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F446C7" w:rsidRPr="00B34CE9" w14:paraId="1C820A81" w14:textId="77777777" w:rsidTr="00120615">
        <w:trPr>
          <w:trHeight w:val="2436"/>
        </w:trPr>
        <w:tc>
          <w:tcPr>
            <w:tcW w:w="3969" w:type="dxa"/>
          </w:tcPr>
          <w:p w14:paraId="44195D79" w14:textId="77777777" w:rsidR="00F446C7" w:rsidRPr="00B34CE9" w:rsidRDefault="00F446C7" w:rsidP="00F446C7">
            <w:pPr>
              <w:jc w:val="right"/>
            </w:pPr>
            <w:r w:rsidRPr="00B34CE9">
              <w:rPr>
                <w:noProof/>
                <w:lang w:val="en-US"/>
              </w:rPr>
              <w:drawing>
                <wp:anchor distT="0" distB="0" distL="114300" distR="114300" simplePos="0" relativeHeight="251659264" behindDoc="0" locked="0" layoutInCell="1" allowOverlap="1" wp14:anchorId="2341F038" wp14:editId="33A94A12">
                  <wp:simplePos x="0" y="0"/>
                  <wp:positionH relativeFrom="column">
                    <wp:posOffset>1075690</wp:posOffset>
                  </wp:positionH>
                  <wp:positionV relativeFrom="paragraph">
                    <wp:posOffset>27940</wp:posOffset>
                  </wp:positionV>
                  <wp:extent cx="1438275" cy="1438910"/>
                  <wp:effectExtent l="19050" t="0" r="9525" b="0"/>
                  <wp:wrapSquare wrapText="bothSides"/>
                  <wp:docPr id="1" name="Picture 0" descr="SIGLA MEALONI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MEALONICERA.jpg"/>
                          <pic:cNvPicPr/>
                        </pic:nvPicPr>
                        <pic:blipFill>
                          <a:blip r:embed="rId8" cstate="print"/>
                          <a:stretch>
                            <a:fillRect/>
                          </a:stretch>
                        </pic:blipFill>
                        <pic:spPr>
                          <a:xfrm>
                            <a:off x="0" y="0"/>
                            <a:ext cx="1438275" cy="1438910"/>
                          </a:xfrm>
                          <a:prstGeom prst="rect">
                            <a:avLst/>
                          </a:prstGeom>
                        </pic:spPr>
                      </pic:pic>
                    </a:graphicData>
                  </a:graphic>
                </wp:anchor>
              </w:drawing>
            </w:r>
          </w:p>
        </w:tc>
        <w:tc>
          <w:tcPr>
            <w:tcW w:w="5047" w:type="dxa"/>
          </w:tcPr>
          <w:p w14:paraId="1C23BD15" w14:textId="77777777" w:rsidR="00F446C7" w:rsidRPr="00B34CE9" w:rsidRDefault="00F446C7" w:rsidP="00F446C7">
            <w:pPr>
              <w:spacing w:line="360" w:lineRule="auto"/>
              <w:rPr>
                <w:b/>
              </w:rPr>
            </w:pPr>
          </w:p>
          <w:p w14:paraId="2219851B" w14:textId="77777777" w:rsidR="00F446C7" w:rsidRPr="00B34CE9" w:rsidRDefault="00F446C7" w:rsidP="00F446C7">
            <w:pPr>
              <w:spacing w:line="360" w:lineRule="auto"/>
              <w:rPr>
                <w:b/>
              </w:rPr>
            </w:pPr>
            <w:r w:rsidRPr="00B34CE9">
              <w:rPr>
                <w:b/>
              </w:rPr>
              <w:t>SC MEALONICERA SRL</w:t>
            </w:r>
          </w:p>
          <w:p w14:paraId="4814124F" w14:textId="58B48292" w:rsidR="00F446C7" w:rsidRPr="00B34CE9" w:rsidRDefault="00F446C7" w:rsidP="00F446C7">
            <w:pPr>
              <w:rPr>
                <w:b/>
              </w:rPr>
            </w:pPr>
            <w:r w:rsidRPr="00B34CE9">
              <w:rPr>
                <w:b/>
              </w:rPr>
              <w:t>Str.</w:t>
            </w:r>
            <w:r w:rsidR="00B34CE9" w:rsidRPr="00B34CE9">
              <w:rPr>
                <w:b/>
              </w:rPr>
              <w:t xml:space="preserve"> </w:t>
            </w:r>
            <w:r w:rsidRPr="00B34CE9">
              <w:rPr>
                <w:b/>
              </w:rPr>
              <w:t>Mică, nr 25, sc E, ap 17, Bra</w:t>
            </w:r>
            <w:r w:rsidR="00B34CE9" w:rsidRPr="00B34CE9">
              <w:rPr>
                <w:b/>
              </w:rPr>
              <w:t>ș</w:t>
            </w:r>
            <w:r w:rsidRPr="00B34CE9">
              <w:rPr>
                <w:b/>
              </w:rPr>
              <w:t>ov</w:t>
            </w:r>
          </w:p>
          <w:p w14:paraId="450F2EB3" w14:textId="77777777" w:rsidR="00F446C7" w:rsidRPr="00B34CE9" w:rsidRDefault="00F446C7" w:rsidP="00F446C7">
            <w:pPr>
              <w:rPr>
                <w:b/>
              </w:rPr>
            </w:pPr>
            <w:r w:rsidRPr="00B34CE9">
              <w:rPr>
                <w:b/>
              </w:rPr>
              <w:t>Telefon: 0766-366399</w:t>
            </w:r>
          </w:p>
          <w:p w14:paraId="727F663C" w14:textId="77777777" w:rsidR="00F446C7" w:rsidRPr="00B34CE9" w:rsidRDefault="00F446C7" w:rsidP="00F446C7">
            <w:r w:rsidRPr="00B34CE9">
              <w:rPr>
                <w:b/>
              </w:rPr>
              <w:t>e-mail: mealonicera@yahoo.com</w:t>
            </w:r>
          </w:p>
        </w:tc>
      </w:tr>
      <w:tr w:rsidR="00F446C7" w:rsidRPr="00B34CE9" w14:paraId="25C20965" w14:textId="77777777" w:rsidTr="00120615">
        <w:trPr>
          <w:trHeight w:val="8107"/>
        </w:trPr>
        <w:tc>
          <w:tcPr>
            <w:tcW w:w="9016" w:type="dxa"/>
            <w:gridSpan w:val="2"/>
          </w:tcPr>
          <w:p w14:paraId="114E92EF" w14:textId="77777777" w:rsidR="00F446C7" w:rsidRPr="00B34CE9" w:rsidRDefault="00F446C7" w:rsidP="00F446C7">
            <w:pPr>
              <w:jc w:val="center"/>
              <w:rPr>
                <w:rFonts w:cs="Arial"/>
                <w:b/>
                <w:sz w:val="36"/>
                <w:szCs w:val="36"/>
              </w:rPr>
            </w:pPr>
          </w:p>
          <w:p w14:paraId="0E679D70" w14:textId="53C88E91" w:rsidR="00F446C7" w:rsidRPr="00B34CE9" w:rsidRDefault="00F446C7" w:rsidP="00F446C7">
            <w:pPr>
              <w:jc w:val="center"/>
              <w:rPr>
                <w:rFonts w:cs="Arial"/>
                <w:b/>
                <w:sz w:val="36"/>
                <w:szCs w:val="36"/>
              </w:rPr>
            </w:pPr>
            <w:r w:rsidRPr="00B34CE9">
              <w:rPr>
                <w:rFonts w:cs="Arial"/>
                <w:b/>
                <w:sz w:val="36"/>
                <w:szCs w:val="36"/>
              </w:rPr>
              <w:t>STUDIU DE EVALUAREA ADECVATĂ  A EFECTELOR POTEN</w:t>
            </w:r>
            <w:r w:rsidR="00B34CE9" w:rsidRPr="00B34CE9">
              <w:rPr>
                <w:rFonts w:cs="Arial"/>
                <w:b/>
                <w:sz w:val="36"/>
                <w:szCs w:val="36"/>
              </w:rPr>
              <w:t>Ț</w:t>
            </w:r>
            <w:r w:rsidRPr="00B34CE9">
              <w:rPr>
                <w:rFonts w:cs="Arial"/>
                <w:b/>
                <w:sz w:val="36"/>
                <w:szCs w:val="36"/>
              </w:rPr>
              <w:t>IALE ASUPRA ARIILOR NATURALE PROTEJATE DE INTERES COMUNITAR DIN CADRUL</w:t>
            </w:r>
          </w:p>
          <w:p w14:paraId="380F9785" w14:textId="77777777" w:rsidR="00F446C7" w:rsidRPr="00B34CE9" w:rsidRDefault="00F446C7" w:rsidP="00F446C7">
            <w:pPr>
              <w:jc w:val="center"/>
              <w:rPr>
                <w:rFonts w:cs="Arial"/>
                <w:b/>
                <w:sz w:val="36"/>
                <w:szCs w:val="36"/>
              </w:rPr>
            </w:pPr>
          </w:p>
          <w:p w14:paraId="4934AE3F" w14:textId="20249F7B" w:rsidR="00F446C7" w:rsidRPr="00B34CE9" w:rsidRDefault="00F446C7" w:rsidP="00F446C7">
            <w:pPr>
              <w:pStyle w:val="Subtitlu"/>
              <w:jc w:val="center"/>
              <w:rPr>
                <w:caps/>
              </w:rPr>
            </w:pPr>
            <w:r w:rsidRPr="00B34CE9">
              <w:rPr>
                <w:caps/>
              </w:rPr>
              <w:t>Amenajamentul  fondului forestier proprietate privată apar</w:t>
            </w:r>
            <w:r w:rsidR="00B34CE9" w:rsidRPr="00B34CE9">
              <w:rPr>
                <w:caps/>
              </w:rPr>
              <w:t>ț</w:t>
            </w:r>
            <w:r w:rsidRPr="00B34CE9">
              <w:rPr>
                <w:caps/>
              </w:rPr>
              <w:t>inând asocia</w:t>
            </w:r>
            <w:r w:rsidR="00B34CE9" w:rsidRPr="00B34CE9">
              <w:rPr>
                <w:caps/>
              </w:rPr>
              <w:t>ț</w:t>
            </w:r>
            <w:r w:rsidRPr="00B34CE9">
              <w:rPr>
                <w:caps/>
              </w:rPr>
              <w:t>iei formată din persoanele fizice Pârnu</w:t>
            </w:r>
            <w:r w:rsidR="00B34CE9" w:rsidRPr="00B34CE9">
              <w:rPr>
                <w:caps/>
              </w:rPr>
              <w:t>ț</w:t>
            </w:r>
            <w:r w:rsidRPr="00B34CE9">
              <w:rPr>
                <w:caps/>
              </w:rPr>
              <w:t>ă Marius Georgian, Cozma Cornelia, Constantinescu Georgiana Alina, Cozma Ionu</w:t>
            </w:r>
            <w:r w:rsidR="00B34CE9" w:rsidRPr="00B34CE9">
              <w:rPr>
                <w:caps/>
              </w:rPr>
              <w:t>ț</w:t>
            </w:r>
            <w:r w:rsidRPr="00B34CE9">
              <w:rPr>
                <w:caps/>
              </w:rPr>
              <w:t xml:space="preserve">-Adrian, Dragomir Daniel </w:t>
            </w:r>
            <w:r w:rsidR="00B34CE9" w:rsidRPr="00B34CE9">
              <w:rPr>
                <w:caps/>
              </w:rPr>
              <w:t>ș</w:t>
            </w:r>
            <w:r w:rsidRPr="00B34CE9">
              <w:rPr>
                <w:caps/>
              </w:rPr>
              <w:t>i al</w:t>
            </w:r>
            <w:r w:rsidR="00B34CE9" w:rsidRPr="00B34CE9">
              <w:rPr>
                <w:caps/>
              </w:rPr>
              <w:t>ț</w:t>
            </w:r>
            <w:r w:rsidRPr="00B34CE9">
              <w:rPr>
                <w:caps/>
              </w:rPr>
              <w:t>ii,JUde</w:t>
            </w:r>
            <w:r w:rsidR="00B34CE9" w:rsidRPr="00B34CE9">
              <w:rPr>
                <w:caps/>
              </w:rPr>
              <w:t>ț</w:t>
            </w:r>
            <w:r w:rsidRPr="00B34CE9">
              <w:rPr>
                <w:caps/>
              </w:rPr>
              <w:t>ul arge</w:t>
            </w:r>
            <w:r w:rsidR="00B34CE9" w:rsidRPr="00B34CE9">
              <w:rPr>
                <w:caps/>
              </w:rPr>
              <w:t>ș</w:t>
            </w:r>
          </w:p>
          <w:p w14:paraId="050D7411" w14:textId="77777777" w:rsidR="00F446C7" w:rsidRPr="00B34CE9" w:rsidRDefault="00F446C7" w:rsidP="00F446C7"/>
          <w:p w14:paraId="702A6718" w14:textId="7ED6A1EE" w:rsidR="00F446C7" w:rsidRPr="00B34CE9" w:rsidRDefault="00F446C7" w:rsidP="00F446C7">
            <w:pPr>
              <w:pStyle w:val="Subtitlu"/>
              <w:jc w:val="center"/>
            </w:pPr>
            <w:r w:rsidRPr="00B34CE9">
              <w:t>U.P. I persoane fizice Cozma Ionu</w:t>
            </w:r>
            <w:r w:rsidR="00B34CE9" w:rsidRPr="00B34CE9">
              <w:t>ț</w:t>
            </w:r>
            <w:r w:rsidRPr="00B34CE9">
              <w:t>-</w:t>
            </w:r>
            <w:r w:rsidR="00FC03F3" w:rsidRPr="00B34CE9">
              <w:t xml:space="preserve">Adrian, Dragomir Daniel </w:t>
            </w:r>
            <w:r w:rsidR="00B34CE9" w:rsidRPr="00B34CE9">
              <w:t>ș</w:t>
            </w:r>
            <w:r w:rsidR="00FC03F3" w:rsidRPr="00B34CE9">
              <w:t>i al</w:t>
            </w:r>
            <w:r w:rsidR="00B34CE9" w:rsidRPr="00B34CE9">
              <w:t>ț</w:t>
            </w:r>
            <w:r w:rsidR="00FC03F3" w:rsidRPr="00B34CE9">
              <w:t>ii</w:t>
            </w:r>
          </w:p>
        </w:tc>
      </w:tr>
      <w:tr w:rsidR="00F446C7" w:rsidRPr="00B34CE9" w14:paraId="624E8E02" w14:textId="77777777" w:rsidTr="00120615">
        <w:trPr>
          <w:trHeight w:val="1912"/>
        </w:trPr>
        <w:tc>
          <w:tcPr>
            <w:tcW w:w="9016" w:type="dxa"/>
            <w:gridSpan w:val="2"/>
          </w:tcPr>
          <w:p w14:paraId="1FEF1CF8" w14:textId="77777777" w:rsidR="00904464" w:rsidRPr="00B34CE9" w:rsidRDefault="00904464" w:rsidP="0083614C">
            <w:pPr>
              <w:ind w:left="601"/>
              <w:rPr>
                <w:b/>
                <w:sz w:val="24"/>
                <w:szCs w:val="24"/>
              </w:rPr>
            </w:pPr>
            <w:r w:rsidRPr="00B34CE9">
              <w:rPr>
                <w:b/>
                <w:sz w:val="24"/>
                <w:szCs w:val="24"/>
              </w:rPr>
              <w:t>Autor:</w:t>
            </w:r>
          </w:p>
          <w:p w14:paraId="49BD72CF" w14:textId="78BA064A" w:rsidR="00F446C7" w:rsidRPr="00B34CE9" w:rsidRDefault="00904464" w:rsidP="0083614C">
            <w:pPr>
              <w:ind w:left="601"/>
              <w:rPr>
                <w:sz w:val="24"/>
                <w:szCs w:val="24"/>
              </w:rPr>
            </w:pPr>
            <w:r w:rsidRPr="00B34CE9">
              <w:rPr>
                <w:b/>
                <w:sz w:val="24"/>
                <w:szCs w:val="24"/>
              </w:rPr>
              <w:t>Dr.</w:t>
            </w:r>
            <w:r w:rsidR="0083614C" w:rsidRPr="00B34CE9">
              <w:rPr>
                <w:b/>
                <w:sz w:val="24"/>
                <w:szCs w:val="24"/>
              </w:rPr>
              <w:t xml:space="preserve"> </w:t>
            </w:r>
            <w:r w:rsidRPr="00B34CE9">
              <w:rPr>
                <w:b/>
                <w:sz w:val="24"/>
                <w:szCs w:val="24"/>
              </w:rPr>
              <w:t>ing.</w:t>
            </w:r>
            <w:r w:rsidR="0083614C" w:rsidRPr="00B34CE9">
              <w:rPr>
                <w:b/>
                <w:sz w:val="24"/>
                <w:szCs w:val="24"/>
              </w:rPr>
              <w:t xml:space="preserve"> </w:t>
            </w:r>
            <w:r w:rsidRPr="00B34CE9">
              <w:rPr>
                <w:b/>
                <w:sz w:val="24"/>
                <w:szCs w:val="24"/>
              </w:rPr>
              <w:t>Deak Andrea</w:t>
            </w:r>
            <w:r w:rsidR="00286FBE" w:rsidRPr="00B34CE9">
              <w:rPr>
                <w:sz w:val="24"/>
                <w:szCs w:val="24"/>
              </w:rPr>
              <w:t xml:space="preserve"> - </w:t>
            </w:r>
            <w:r w:rsidRPr="00B34CE9">
              <w:rPr>
                <w:sz w:val="24"/>
                <w:szCs w:val="24"/>
              </w:rPr>
              <w:t>persoană fizică înscrisă</w:t>
            </w:r>
            <w:r w:rsidR="009E11D8" w:rsidRPr="00B34CE9">
              <w:rPr>
                <w:sz w:val="24"/>
                <w:szCs w:val="24"/>
              </w:rPr>
              <w:t xml:space="preserve"> în </w:t>
            </w:r>
            <w:r w:rsidRPr="00B34CE9">
              <w:rPr>
                <w:sz w:val="24"/>
                <w:szCs w:val="24"/>
              </w:rPr>
              <w:t>Lista Expertilor care elaborează studii de mediu</w:t>
            </w:r>
            <w:r w:rsidR="0083614C" w:rsidRPr="00B34CE9">
              <w:rPr>
                <w:sz w:val="24"/>
                <w:szCs w:val="24"/>
              </w:rPr>
              <w:t>, expert atestat</w:t>
            </w:r>
          </w:p>
          <w:p w14:paraId="1A954A57" w14:textId="77777777" w:rsidR="00BE3FCE" w:rsidRPr="00B34CE9" w:rsidRDefault="00BE3FCE" w:rsidP="0083614C">
            <w:pPr>
              <w:ind w:left="601"/>
              <w:rPr>
                <w:sz w:val="24"/>
                <w:szCs w:val="24"/>
              </w:rPr>
            </w:pPr>
          </w:p>
          <w:p w14:paraId="33370F31" w14:textId="2D2890FE" w:rsidR="00BE3FCE" w:rsidRPr="00B34CE9" w:rsidRDefault="00BE3FCE" w:rsidP="0083614C">
            <w:pPr>
              <w:ind w:left="601"/>
            </w:pPr>
            <w:r w:rsidRPr="00B34CE9">
              <w:rPr>
                <w:b/>
                <w:bCs/>
                <w:sz w:val="24"/>
                <w:szCs w:val="24"/>
              </w:rPr>
              <w:t>Ing.</w:t>
            </w:r>
            <w:r w:rsidR="00B34CE9" w:rsidRPr="00B34CE9">
              <w:rPr>
                <w:b/>
                <w:bCs/>
                <w:sz w:val="24"/>
                <w:szCs w:val="24"/>
              </w:rPr>
              <w:t xml:space="preserve"> </w:t>
            </w:r>
            <w:r w:rsidRPr="00B34CE9">
              <w:rPr>
                <w:b/>
                <w:bCs/>
                <w:sz w:val="24"/>
                <w:szCs w:val="24"/>
              </w:rPr>
              <w:t>Catana Catalina Elena</w:t>
            </w:r>
            <w:r w:rsidRPr="00B34CE9">
              <w:rPr>
                <w:sz w:val="24"/>
                <w:szCs w:val="24"/>
              </w:rPr>
              <w:t xml:space="preserve"> - persoană fizică înscrisă în Lista Expertilor care elaborează studii de mediu, expert atestat</w:t>
            </w:r>
          </w:p>
        </w:tc>
      </w:tr>
      <w:tr w:rsidR="00212580" w:rsidRPr="00B34CE9" w14:paraId="086BFAAA" w14:textId="77777777" w:rsidTr="00120615">
        <w:tc>
          <w:tcPr>
            <w:tcW w:w="9016" w:type="dxa"/>
            <w:gridSpan w:val="2"/>
          </w:tcPr>
          <w:p w14:paraId="7AAAE04E" w14:textId="77777777" w:rsidR="00212580" w:rsidRPr="00B34CE9" w:rsidRDefault="00212580" w:rsidP="00212580">
            <w:pPr>
              <w:ind w:left="601"/>
              <w:jc w:val="center"/>
              <w:rPr>
                <w:b/>
                <w:sz w:val="28"/>
                <w:szCs w:val="28"/>
              </w:rPr>
            </w:pPr>
            <w:r w:rsidRPr="00B34CE9">
              <w:rPr>
                <w:b/>
                <w:sz w:val="28"/>
                <w:szCs w:val="28"/>
              </w:rPr>
              <w:t>2026</w:t>
            </w:r>
          </w:p>
        </w:tc>
      </w:tr>
    </w:tbl>
    <w:p w14:paraId="317BF5A5" w14:textId="77777777" w:rsidR="00212580" w:rsidRPr="00B34CE9" w:rsidRDefault="00212580"/>
    <w:p w14:paraId="7B8B8305" w14:textId="77777777" w:rsidR="00212580" w:rsidRPr="00B34CE9" w:rsidRDefault="00212580">
      <w:r w:rsidRPr="00B34CE9">
        <w:lastRenderedPageBreak/>
        <w:br w:type="page"/>
      </w:r>
    </w:p>
    <w:sdt>
      <w:sdtPr>
        <w:rPr>
          <w:rFonts w:eastAsiaTheme="minorHAnsi" w:cstheme="minorBidi"/>
          <w:b w:val="0"/>
          <w:caps w:val="0"/>
          <w:color w:val="auto"/>
          <w:sz w:val="22"/>
          <w:szCs w:val="22"/>
        </w:rPr>
        <w:id w:val="-168105805"/>
        <w:docPartObj>
          <w:docPartGallery w:val="Table of Contents"/>
          <w:docPartUnique/>
        </w:docPartObj>
      </w:sdtPr>
      <w:sdtEndPr>
        <w:rPr>
          <w:bCs/>
        </w:rPr>
      </w:sdtEndPr>
      <w:sdtContent>
        <w:p w14:paraId="322E4CFB" w14:textId="1B3352B9" w:rsidR="00D83A5E" w:rsidRPr="00B34CE9" w:rsidRDefault="00D06770" w:rsidP="00D83A5E">
          <w:pPr>
            <w:pStyle w:val="Titlucuprins"/>
            <w:numPr>
              <w:ilvl w:val="0"/>
              <w:numId w:val="0"/>
            </w:numPr>
            <w:ind w:left="1080"/>
          </w:pPr>
          <w:r>
            <w:t>Cuprins</w:t>
          </w:r>
        </w:p>
        <w:p w14:paraId="553281F5" w14:textId="19394307" w:rsidR="002D107C" w:rsidRDefault="00D83A5E">
          <w:pPr>
            <w:pStyle w:val="Cuprins2"/>
            <w:tabs>
              <w:tab w:val="left" w:pos="660"/>
              <w:tab w:val="right" w:leader="dot" w:pos="9016"/>
            </w:tabs>
            <w:rPr>
              <w:rFonts w:asciiTheme="minorHAnsi" w:eastAsiaTheme="minorEastAsia" w:hAnsiTheme="minorHAnsi"/>
              <w:noProof/>
              <w:lang w:val="en-US"/>
            </w:rPr>
          </w:pPr>
          <w:r w:rsidRPr="00B34CE9">
            <w:fldChar w:fldCharType="begin"/>
          </w:r>
          <w:r w:rsidRPr="00B34CE9">
            <w:instrText xml:space="preserve"> TOC \o "1-4" \h \z \u </w:instrText>
          </w:r>
          <w:r w:rsidRPr="00B34CE9">
            <w:fldChar w:fldCharType="separate"/>
          </w:r>
          <w:hyperlink w:anchor="_Toc230013031" w:history="1">
            <w:r w:rsidR="002D107C" w:rsidRPr="00E1750D">
              <w:rPr>
                <w:rStyle w:val="Hyperlink"/>
                <w:noProof/>
              </w:rPr>
              <w:t>A.</w:t>
            </w:r>
            <w:r w:rsidR="002D107C">
              <w:rPr>
                <w:rFonts w:asciiTheme="minorHAnsi" w:eastAsiaTheme="minorEastAsia" w:hAnsiTheme="minorHAnsi"/>
                <w:noProof/>
                <w:lang w:val="en-US"/>
              </w:rPr>
              <w:tab/>
            </w:r>
            <w:r w:rsidR="002D107C" w:rsidRPr="00E1750D">
              <w:rPr>
                <w:rStyle w:val="Hyperlink"/>
                <w:noProof/>
              </w:rPr>
              <w:t>DESCRIEREA ȘI ANALIZA PLANULUI SUPUS APROBĂRII</w:t>
            </w:r>
            <w:r w:rsidR="002D107C">
              <w:rPr>
                <w:noProof/>
                <w:webHidden/>
              </w:rPr>
              <w:tab/>
            </w:r>
            <w:r w:rsidR="002D107C">
              <w:rPr>
                <w:noProof/>
                <w:webHidden/>
              </w:rPr>
              <w:fldChar w:fldCharType="begin"/>
            </w:r>
            <w:r w:rsidR="002D107C">
              <w:rPr>
                <w:noProof/>
                <w:webHidden/>
              </w:rPr>
              <w:instrText xml:space="preserve"> PAGEREF _Toc230013031 \h </w:instrText>
            </w:r>
            <w:r w:rsidR="002D107C">
              <w:rPr>
                <w:noProof/>
                <w:webHidden/>
              </w:rPr>
            </w:r>
            <w:r w:rsidR="002D107C">
              <w:rPr>
                <w:noProof/>
                <w:webHidden/>
              </w:rPr>
              <w:fldChar w:fldCharType="separate"/>
            </w:r>
            <w:r w:rsidR="009A2F3C">
              <w:rPr>
                <w:noProof/>
                <w:webHidden/>
              </w:rPr>
              <w:t>6</w:t>
            </w:r>
            <w:r w:rsidR="002D107C">
              <w:rPr>
                <w:noProof/>
                <w:webHidden/>
              </w:rPr>
              <w:fldChar w:fldCharType="end"/>
            </w:r>
          </w:hyperlink>
        </w:p>
        <w:p w14:paraId="0DB0665A" w14:textId="0EEF9ED7"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32" w:history="1">
            <w:r w:rsidRPr="00E1750D">
              <w:rPr>
                <w:rStyle w:val="Hyperlink"/>
                <w:noProof/>
              </w:rPr>
              <w:t>1.</w:t>
            </w:r>
            <w:r>
              <w:rPr>
                <w:rFonts w:asciiTheme="minorHAnsi" w:eastAsiaTheme="minorEastAsia" w:hAnsiTheme="minorHAnsi"/>
                <w:noProof/>
                <w:lang w:val="en-US"/>
              </w:rPr>
              <w:tab/>
            </w:r>
            <w:r w:rsidRPr="00E1750D">
              <w:rPr>
                <w:rStyle w:val="Hyperlink"/>
                <w:noProof/>
              </w:rPr>
              <w:t>Prezentarea amenajamentului silvic</w:t>
            </w:r>
            <w:r>
              <w:rPr>
                <w:noProof/>
                <w:webHidden/>
              </w:rPr>
              <w:tab/>
            </w:r>
            <w:r>
              <w:rPr>
                <w:noProof/>
                <w:webHidden/>
              </w:rPr>
              <w:fldChar w:fldCharType="begin"/>
            </w:r>
            <w:r>
              <w:rPr>
                <w:noProof/>
                <w:webHidden/>
              </w:rPr>
              <w:instrText xml:space="preserve"> PAGEREF _Toc230013032 \h </w:instrText>
            </w:r>
            <w:r>
              <w:rPr>
                <w:noProof/>
                <w:webHidden/>
              </w:rPr>
            </w:r>
            <w:r>
              <w:rPr>
                <w:noProof/>
                <w:webHidden/>
              </w:rPr>
              <w:fldChar w:fldCharType="separate"/>
            </w:r>
            <w:r w:rsidR="009A2F3C">
              <w:rPr>
                <w:noProof/>
                <w:webHidden/>
              </w:rPr>
              <w:t>6</w:t>
            </w:r>
            <w:r>
              <w:rPr>
                <w:noProof/>
                <w:webHidden/>
              </w:rPr>
              <w:fldChar w:fldCharType="end"/>
            </w:r>
          </w:hyperlink>
        </w:p>
        <w:p w14:paraId="43535613" w14:textId="29842E47" w:rsidR="002D107C" w:rsidRDefault="002D107C">
          <w:pPr>
            <w:pStyle w:val="Cuprins4"/>
            <w:rPr>
              <w:rFonts w:asciiTheme="minorHAnsi" w:eastAsiaTheme="minorEastAsia" w:hAnsiTheme="minorHAnsi"/>
              <w:noProof/>
              <w:lang w:val="en-US"/>
            </w:rPr>
          </w:pPr>
          <w:hyperlink w:anchor="_Toc230013033" w:history="1">
            <w:r w:rsidRPr="00E1750D">
              <w:rPr>
                <w:rStyle w:val="Hyperlink"/>
                <w:noProof/>
              </w:rPr>
              <w:t>1.1.</w:t>
            </w:r>
            <w:r>
              <w:rPr>
                <w:rFonts w:asciiTheme="minorHAnsi" w:eastAsiaTheme="minorEastAsia" w:hAnsiTheme="minorHAnsi"/>
                <w:noProof/>
                <w:lang w:val="en-US"/>
              </w:rPr>
              <w:tab/>
            </w:r>
            <w:r w:rsidRPr="00E1750D">
              <w:rPr>
                <w:rStyle w:val="Hyperlink"/>
                <w:noProof/>
              </w:rPr>
              <w:t>Informații generale privind planul</w:t>
            </w:r>
            <w:r>
              <w:rPr>
                <w:noProof/>
                <w:webHidden/>
              </w:rPr>
              <w:tab/>
            </w:r>
            <w:r>
              <w:rPr>
                <w:noProof/>
                <w:webHidden/>
              </w:rPr>
              <w:fldChar w:fldCharType="begin"/>
            </w:r>
            <w:r>
              <w:rPr>
                <w:noProof/>
                <w:webHidden/>
              </w:rPr>
              <w:instrText xml:space="preserve"> PAGEREF _Toc230013033 \h </w:instrText>
            </w:r>
            <w:r>
              <w:rPr>
                <w:noProof/>
                <w:webHidden/>
              </w:rPr>
            </w:r>
            <w:r>
              <w:rPr>
                <w:noProof/>
                <w:webHidden/>
              </w:rPr>
              <w:fldChar w:fldCharType="separate"/>
            </w:r>
            <w:r w:rsidR="009A2F3C">
              <w:rPr>
                <w:noProof/>
                <w:webHidden/>
              </w:rPr>
              <w:t>6</w:t>
            </w:r>
            <w:r>
              <w:rPr>
                <w:noProof/>
                <w:webHidden/>
              </w:rPr>
              <w:fldChar w:fldCharType="end"/>
            </w:r>
          </w:hyperlink>
        </w:p>
        <w:p w14:paraId="6F19E666" w14:textId="6B8A329B" w:rsidR="002D107C" w:rsidRDefault="002D107C">
          <w:pPr>
            <w:pStyle w:val="Cuprins4"/>
            <w:rPr>
              <w:rFonts w:asciiTheme="minorHAnsi" w:eastAsiaTheme="minorEastAsia" w:hAnsiTheme="minorHAnsi"/>
              <w:noProof/>
              <w:lang w:val="en-US"/>
            </w:rPr>
          </w:pPr>
          <w:hyperlink w:anchor="_Toc230013034" w:history="1">
            <w:r w:rsidRPr="00E1750D">
              <w:rPr>
                <w:rStyle w:val="Hyperlink"/>
                <w:noProof/>
              </w:rPr>
              <w:t>1.2.</w:t>
            </w:r>
            <w:r>
              <w:rPr>
                <w:rFonts w:asciiTheme="minorHAnsi" w:eastAsiaTheme="minorEastAsia" w:hAnsiTheme="minorHAnsi"/>
                <w:noProof/>
                <w:lang w:val="en-US"/>
              </w:rPr>
              <w:tab/>
            </w:r>
            <w:r w:rsidRPr="00E1750D">
              <w:rPr>
                <w:rStyle w:val="Hyperlink"/>
                <w:noProof/>
              </w:rPr>
              <w:t>Justificarea necesității planului</w:t>
            </w:r>
            <w:r>
              <w:rPr>
                <w:noProof/>
                <w:webHidden/>
              </w:rPr>
              <w:tab/>
            </w:r>
            <w:r>
              <w:rPr>
                <w:noProof/>
                <w:webHidden/>
              </w:rPr>
              <w:fldChar w:fldCharType="begin"/>
            </w:r>
            <w:r>
              <w:rPr>
                <w:noProof/>
                <w:webHidden/>
              </w:rPr>
              <w:instrText xml:space="preserve"> PAGEREF _Toc230013034 \h </w:instrText>
            </w:r>
            <w:r>
              <w:rPr>
                <w:noProof/>
                <w:webHidden/>
              </w:rPr>
            </w:r>
            <w:r>
              <w:rPr>
                <w:noProof/>
                <w:webHidden/>
              </w:rPr>
              <w:fldChar w:fldCharType="separate"/>
            </w:r>
            <w:r w:rsidR="009A2F3C">
              <w:rPr>
                <w:noProof/>
                <w:webHidden/>
              </w:rPr>
              <w:t>38</w:t>
            </w:r>
            <w:r>
              <w:rPr>
                <w:noProof/>
                <w:webHidden/>
              </w:rPr>
              <w:fldChar w:fldCharType="end"/>
            </w:r>
          </w:hyperlink>
        </w:p>
        <w:p w14:paraId="4FA8CC8B" w14:textId="18FB0DD3" w:rsidR="002D107C" w:rsidRDefault="002D107C">
          <w:pPr>
            <w:pStyle w:val="Cuprins4"/>
            <w:rPr>
              <w:rFonts w:asciiTheme="minorHAnsi" w:eastAsiaTheme="minorEastAsia" w:hAnsiTheme="minorHAnsi"/>
              <w:noProof/>
              <w:lang w:val="en-US"/>
            </w:rPr>
          </w:pPr>
          <w:hyperlink w:anchor="_Toc230013035" w:history="1">
            <w:r w:rsidRPr="00E1750D">
              <w:rPr>
                <w:rStyle w:val="Hyperlink"/>
                <w:noProof/>
              </w:rPr>
              <w:t>1.3.</w:t>
            </w:r>
            <w:r>
              <w:rPr>
                <w:rFonts w:asciiTheme="minorHAnsi" w:eastAsiaTheme="minorEastAsia" w:hAnsiTheme="minorHAnsi"/>
                <w:noProof/>
                <w:lang w:val="en-US"/>
              </w:rPr>
              <w:tab/>
            </w:r>
            <w:r w:rsidRPr="00E1750D">
              <w:rPr>
                <w:rStyle w:val="Hyperlink"/>
                <w:noProof/>
              </w:rPr>
              <w:t>Descrierea ciclului de viață al planului și a intervențiilor și activităților asociate fiecărei etape, precum și durata construcției, funcționării, dezafectării și eșalonarea perioadei de implementare a planului</w:t>
            </w:r>
            <w:r>
              <w:rPr>
                <w:noProof/>
                <w:webHidden/>
              </w:rPr>
              <w:tab/>
            </w:r>
            <w:r>
              <w:rPr>
                <w:noProof/>
                <w:webHidden/>
              </w:rPr>
              <w:fldChar w:fldCharType="begin"/>
            </w:r>
            <w:r>
              <w:rPr>
                <w:noProof/>
                <w:webHidden/>
              </w:rPr>
              <w:instrText xml:space="preserve"> PAGEREF _Toc230013035 \h </w:instrText>
            </w:r>
            <w:r>
              <w:rPr>
                <w:noProof/>
                <w:webHidden/>
              </w:rPr>
            </w:r>
            <w:r>
              <w:rPr>
                <w:noProof/>
                <w:webHidden/>
              </w:rPr>
              <w:fldChar w:fldCharType="separate"/>
            </w:r>
            <w:r w:rsidR="009A2F3C">
              <w:rPr>
                <w:noProof/>
                <w:webHidden/>
              </w:rPr>
              <w:t>39</w:t>
            </w:r>
            <w:r>
              <w:rPr>
                <w:noProof/>
                <w:webHidden/>
              </w:rPr>
              <w:fldChar w:fldCharType="end"/>
            </w:r>
          </w:hyperlink>
        </w:p>
        <w:p w14:paraId="19BBC325" w14:textId="388651B8" w:rsidR="002D107C" w:rsidRDefault="002D107C">
          <w:pPr>
            <w:pStyle w:val="Cuprins4"/>
            <w:rPr>
              <w:rFonts w:asciiTheme="minorHAnsi" w:eastAsiaTheme="minorEastAsia" w:hAnsiTheme="minorHAnsi"/>
              <w:noProof/>
              <w:lang w:val="en-US"/>
            </w:rPr>
          </w:pPr>
          <w:hyperlink w:anchor="_Toc230013036" w:history="1">
            <w:r w:rsidRPr="00E1750D">
              <w:rPr>
                <w:rStyle w:val="Hyperlink"/>
                <w:noProof/>
              </w:rPr>
              <w:t>1.4.</w:t>
            </w:r>
            <w:r>
              <w:rPr>
                <w:rFonts w:asciiTheme="minorHAnsi" w:eastAsiaTheme="minorEastAsia" w:hAnsiTheme="minorHAnsi"/>
                <w:noProof/>
                <w:lang w:val="en-US"/>
              </w:rPr>
              <w:tab/>
            </w:r>
            <w:r w:rsidRPr="00E1750D">
              <w:rPr>
                <w:rStyle w:val="Hyperlink"/>
                <w:noProof/>
              </w:rPr>
              <w:t>Resurse naturale ce vor fi exploatate din cadrul ariilor naturale protejate de interes comunitar pentru a fi utilizate la implementarea planului</w:t>
            </w:r>
            <w:r>
              <w:rPr>
                <w:noProof/>
                <w:webHidden/>
              </w:rPr>
              <w:tab/>
            </w:r>
            <w:r>
              <w:rPr>
                <w:noProof/>
                <w:webHidden/>
              </w:rPr>
              <w:fldChar w:fldCharType="begin"/>
            </w:r>
            <w:r>
              <w:rPr>
                <w:noProof/>
                <w:webHidden/>
              </w:rPr>
              <w:instrText xml:space="preserve"> PAGEREF _Toc230013036 \h </w:instrText>
            </w:r>
            <w:r>
              <w:rPr>
                <w:noProof/>
                <w:webHidden/>
              </w:rPr>
            </w:r>
            <w:r>
              <w:rPr>
                <w:noProof/>
                <w:webHidden/>
              </w:rPr>
              <w:fldChar w:fldCharType="separate"/>
            </w:r>
            <w:r w:rsidR="009A2F3C">
              <w:rPr>
                <w:noProof/>
                <w:webHidden/>
              </w:rPr>
              <w:t>45</w:t>
            </w:r>
            <w:r>
              <w:rPr>
                <w:noProof/>
                <w:webHidden/>
              </w:rPr>
              <w:fldChar w:fldCharType="end"/>
            </w:r>
          </w:hyperlink>
        </w:p>
        <w:p w14:paraId="533A2354" w14:textId="72A825AD" w:rsidR="002D107C" w:rsidRDefault="002D107C">
          <w:pPr>
            <w:pStyle w:val="Cuprins4"/>
            <w:rPr>
              <w:rFonts w:asciiTheme="minorHAnsi" w:eastAsiaTheme="minorEastAsia" w:hAnsiTheme="minorHAnsi"/>
              <w:noProof/>
              <w:lang w:val="en-US"/>
            </w:rPr>
          </w:pPr>
          <w:hyperlink w:anchor="_Toc230013037" w:history="1">
            <w:r w:rsidRPr="00E1750D">
              <w:rPr>
                <w:rStyle w:val="Hyperlink"/>
                <w:noProof/>
              </w:rPr>
              <w:t>1.5.</w:t>
            </w:r>
            <w:r>
              <w:rPr>
                <w:rFonts w:asciiTheme="minorHAnsi" w:eastAsiaTheme="minorEastAsia" w:hAnsiTheme="minorHAnsi"/>
                <w:noProof/>
                <w:lang w:val="en-US"/>
              </w:rPr>
              <w:tab/>
            </w:r>
            <w:r w:rsidRPr="00E1750D">
              <w:rPr>
                <w:rStyle w:val="Hyperlink"/>
                <w:noProof/>
              </w:rPr>
              <w:t>Informații privind producția care se va realiza, informații despre materiile prime, substanțele sau preparatele chimice utilizate</w:t>
            </w:r>
            <w:r>
              <w:rPr>
                <w:noProof/>
                <w:webHidden/>
              </w:rPr>
              <w:tab/>
            </w:r>
            <w:r>
              <w:rPr>
                <w:noProof/>
                <w:webHidden/>
              </w:rPr>
              <w:fldChar w:fldCharType="begin"/>
            </w:r>
            <w:r>
              <w:rPr>
                <w:noProof/>
                <w:webHidden/>
              </w:rPr>
              <w:instrText xml:space="preserve"> PAGEREF _Toc230013037 \h </w:instrText>
            </w:r>
            <w:r>
              <w:rPr>
                <w:noProof/>
                <w:webHidden/>
              </w:rPr>
            </w:r>
            <w:r>
              <w:rPr>
                <w:noProof/>
                <w:webHidden/>
              </w:rPr>
              <w:fldChar w:fldCharType="separate"/>
            </w:r>
            <w:r w:rsidR="009A2F3C">
              <w:rPr>
                <w:noProof/>
                <w:webHidden/>
              </w:rPr>
              <w:t>48</w:t>
            </w:r>
            <w:r>
              <w:rPr>
                <w:noProof/>
                <w:webHidden/>
              </w:rPr>
              <w:fldChar w:fldCharType="end"/>
            </w:r>
          </w:hyperlink>
        </w:p>
        <w:p w14:paraId="786A32E4" w14:textId="00D70B95" w:rsidR="002D107C" w:rsidRDefault="002D107C">
          <w:pPr>
            <w:pStyle w:val="Cuprins4"/>
            <w:rPr>
              <w:rFonts w:asciiTheme="minorHAnsi" w:eastAsiaTheme="minorEastAsia" w:hAnsiTheme="minorHAnsi"/>
              <w:noProof/>
              <w:lang w:val="en-US"/>
            </w:rPr>
          </w:pPr>
          <w:hyperlink w:anchor="_Toc230013038" w:history="1">
            <w:r w:rsidRPr="00E1750D">
              <w:rPr>
                <w:rStyle w:val="Hyperlink"/>
                <w:noProof/>
              </w:rPr>
              <w:t>1.6.</w:t>
            </w:r>
            <w:r>
              <w:rPr>
                <w:rFonts w:asciiTheme="minorHAnsi" w:eastAsiaTheme="minorEastAsia" w:hAnsiTheme="minorHAnsi"/>
                <w:noProof/>
                <w:lang w:val="en-US"/>
              </w:rPr>
              <w:tab/>
            </w:r>
            <w:r w:rsidRPr="00E1750D">
              <w:rPr>
                <w:rStyle w:val="Hyperlink"/>
                <w:noProof/>
              </w:rPr>
              <w:t>Emisii de poluanți fizici, chimici și biologici generați de intervențiile și activitățile PP</w:t>
            </w:r>
            <w:r>
              <w:rPr>
                <w:noProof/>
                <w:webHidden/>
              </w:rPr>
              <w:tab/>
            </w:r>
            <w:r>
              <w:rPr>
                <w:noProof/>
                <w:webHidden/>
              </w:rPr>
              <w:fldChar w:fldCharType="begin"/>
            </w:r>
            <w:r>
              <w:rPr>
                <w:noProof/>
                <w:webHidden/>
              </w:rPr>
              <w:instrText xml:space="preserve"> PAGEREF _Toc230013038 \h </w:instrText>
            </w:r>
            <w:r>
              <w:rPr>
                <w:noProof/>
                <w:webHidden/>
              </w:rPr>
            </w:r>
            <w:r>
              <w:rPr>
                <w:noProof/>
                <w:webHidden/>
              </w:rPr>
              <w:fldChar w:fldCharType="separate"/>
            </w:r>
            <w:r w:rsidR="009A2F3C">
              <w:rPr>
                <w:noProof/>
                <w:webHidden/>
              </w:rPr>
              <w:t>56</w:t>
            </w:r>
            <w:r>
              <w:rPr>
                <w:noProof/>
                <w:webHidden/>
              </w:rPr>
              <w:fldChar w:fldCharType="end"/>
            </w:r>
          </w:hyperlink>
        </w:p>
        <w:p w14:paraId="1D2F4BD1" w14:textId="48F86FD6" w:rsidR="002D107C" w:rsidRDefault="002D107C">
          <w:pPr>
            <w:pStyle w:val="Cuprins4"/>
            <w:rPr>
              <w:rFonts w:asciiTheme="minorHAnsi" w:eastAsiaTheme="minorEastAsia" w:hAnsiTheme="minorHAnsi"/>
              <w:noProof/>
              <w:lang w:val="en-US"/>
            </w:rPr>
          </w:pPr>
          <w:hyperlink w:anchor="_Toc230013039" w:history="1">
            <w:r w:rsidRPr="00E1750D">
              <w:rPr>
                <w:rStyle w:val="Hyperlink"/>
                <w:noProof/>
              </w:rPr>
              <w:t>1.7.</w:t>
            </w:r>
            <w:r>
              <w:rPr>
                <w:rFonts w:asciiTheme="minorHAnsi" w:eastAsiaTheme="minorEastAsia" w:hAnsiTheme="minorHAnsi"/>
                <w:noProof/>
                <w:lang w:val="en-US"/>
              </w:rPr>
              <w:tab/>
            </w:r>
            <w:r w:rsidRPr="00E1750D">
              <w:rPr>
                <w:rStyle w:val="Hyperlink"/>
                <w:noProof/>
              </w:rPr>
              <w:t>Deșeuri generate de PP și modalitatea de gestionare a acestora</w:t>
            </w:r>
            <w:r>
              <w:rPr>
                <w:noProof/>
                <w:webHidden/>
              </w:rPr>
              <w:tab/>
            </w:r>
            <w:r>
              <w:rPr>
                <w:noProof/>
                <w:webHidden/>
              </w:rPr>
              <w:fldChar w:fldCharType="begin"/>
            </w:r>
            <w:r>
              <w:rPr>
                <w:noProof/>
                <w:webHidden/>
              </w:rPr>
              <w:instrText xml:space="preserve"> PAGEREF _Toc230013039 \h </w:instrText>
            </w:r>
            <w:r>
              <w:rPr>
                <w:noProof/>
                <w:webHidden/>
              </w:rPr>
            </w:r>
            <w:r>
              <w:rPr>
                <w:noProof/>
                <w:webHidden/>
              </w:rPr>
              <w:fldChar w:fldCharType="separate"/>
            </w:r>
            <w:r w:rsidR="009A2F3C">
              <w:rPr>
                <w:noProof/>
                <w:webHidden/>
              </w:rPr>
              <w:t>58</w:t>
            </w:r>
            <w:r>
              <w:rPr>
                <w:noProof/>
                <w:webHidden/>
              </w:rPr>
              <w:fldChar w:fldCharType="end"/>
            </w:r>
          </w:hyperlink>
        </w:p>
        <w:p w14:paraId="3A7C557C" w14:textId="2DE24E93" w:rsidR="002D107C" w:rsidRDefault="002D107C">
          <w:pPr>
            <w:pStyle w:val="Cuprins4"/>
            <w:rPr>
              <w:rFonts w:asciiTheme="minorHAnsi" w:eastAsiaTheme="minorEastAsia" w:hAnsiTheme="minorHAnsi"/>
              <w:noProof/>
              <w:lang w:val="en-US"/>
            </w:rPr>
          </w:pPr>
          <w:hyperlink w:anchor="_Toc230013040" w:history="1">
            <w:r w:rsidRPr="00E1750D">
              <w:rPr>
                <w:rStyle w:val="Hyperlink"/>
                <w:noProof/>
              </w:rPr>
              <w:t>1.8.</w:t>
            </w:r>
            <w:r>
              <w:rPr>
                <w:rFonts w:asciiTheme="minorHAnsi" w:eastAsiaTheme="minorEastAsia" w:hAnsiTheme="minorHAnsi"/>
                <w:noProof/>
                <w:lang w:val="en-US"/>
              </w:rPr>
              <w:tab/>
            </w:r>
            <w:r w:rsidRPr="00E1750D">
              <w:rPr>
                <w:rStyle w:val="Hyperlink"/>
                <w:noProof/>
              </w:rPr>
              <w:t>Cerințele legate de utilizarea terenului, necesare pentru execuția planului</w:t>
            </w:r>
            <w:r>
              <w:rPr>
                <w:noProof/>
                <w:webHidden/>
              </w:rPr>
              <w:tab/>
            </w:r>
            <w:r>
              <w:rPr>
                <w:noProof/>
                <w:webHidden/>
              </w:rPr>
              <w:fldChar w:fldCharType="begin"/>
            </w:r>
            <w:r>
              <w:rPr>
                <w:noProof/>
                <w:webHidden/>
              </w:rPr>
              <w:instrText xml:space="preserve"> PAGEREF _Toc230013040 \h </w:instrText>
            </w:r>
            <w:r>
              <w:rPr>
                <w:noProof/>
                <w:webHidden/>
              </w:rPr>
            </w:r>
            <w:r>
              <w:rPr>
                <w:noProof/>
                <w:webHidden/>
              </w:rPr>
              <w:fldChar w:fldCharType="separate"/>
            </w:r>
            <w:r w:rsidR="009A2F3C">
              <w:rPr>
                <w:noProof/>
                <w:webHidden/>
              </w:rPr>
              <w:t>62</w:t>
            </w:r>
            <w:r>
              <w:rPr>
                <w:noProof/>
                <w:webHidden/>
              </w:rPr>
              <w:fldChar w:fldCharType="end"/>
            </w:r>
          </w:hyperlink>
        </w:p>
        <w:p w14:paraId="4EE8579A" w14:textId="6EC3AA55" w:rsidR="002D107C" w:rsidRDefault="002D107C">
          <w:pPr>
            <w:pStyle w:val="Cuprins4"/>
            <w:rPr>
              <w:rFonts w:asciiTheme="minorHAnsi" w:eastAsiaTheme="minorEastAsia" w:hAnsiTheme="minorHAnsi"/>
              <w:noProof/>
              <w:lang w:val="en-US"/>
            </w:rPr>
          </w:pPr>
          <w:hyperlink w:anchor="_Toc230013041" w:history="1">
            <w:r w:rsidRPr="00E1750D">
              <w:rPr>
                <w:rStyle w:val="Hyperlink"/>
                <w:noProof/>
              </w:rPr>
              <w:t>1.9.</w:t>
            </w:r>
            <w:r>
              <w:rPr>
                <w:rFonts w:asciiTheme="minorHAnsi" w:eastAsiaTheme="minorEastAsia" w:hAnsiTheme="minorHAnsi"/>
                <w:noProof/>
                <w:lang w:val="en-US"/>
              </w:rPr>
              <w:tab/>
            </w:r>
            <w:r w:rsidRPr="00E1750D">
              <w:rPr>
                <w:rStyle w:val="Hyperlink"/>
                <w:noProof/>
              </w:rPr>
              <w:t>Serviciile suplimentare solicitate de implementarea planului, respectiv modalitatea în care accesarea acestor servicii suplimentare poate afecta integritatea ariilor naturale protejate ce se suprapun</w:t>
            </w:r>
            <w:r>
              <w:rPr>
                <w:noProof/>
                <w:webHidden/>
              </w:rPr>
              <w:tab/>
            </w:r>
            <w:r>
              <w:rPr>
                <w:noProof/>
                <w:webHidden/>
              </w:rPr>
              <w:fldChar w:fldCharType="begin"/>
            </w:r>
            <w:r>
              <w:rPr>
                <w:noProof/>
                <w:webHidden/>
              </w:rPr>
              <w:instrText xml:space="preserve"> PAGEREF _Toc230013041 \h </w:instrText>
            </w:r>
            <w:r>
              <w:rPr>
                <w:noProof/>
                <w:webHidden/>
              </w:rPr>
            </w:r>
            <w:r>
              <w:rPr>
                <w:noProof/>
                <w:webHidden/>
              </w:rPr>
              <w:fldChar w:fldCharType="separate"/>
            </w:r>
            <w:r w:rsidR="009A2F3C">
              <w:rPr>
                <w:noProof/>
                <w:webHidden/>
              </w:rPr>
              <w:t>64</w:t>
            </w:r>
            <w:r>
              <w:rPr>
                <w:noProof/>
                <w:webHidden/>
              </w:rPr>
              <w:fldChar w:fldCharType="end"/>
            </w:r>
          </w:hyperlink>
        </w:p>
        <w:p w14:paraId="42759BD1" w14:textId="06F361E1" w:rsidR="002D107C" w:rsidRDefault="002D107C">
          <w:pPr>
            <w:pStyle w:val="Cuprins4"/>
            <w:rPr>
              <w:rFonts w:asciiTheme="minorHAnsi" w:eastAsiaTheme="minorEastAsia" w:hAnsiTheme="minorHAnsi"/>
              <w:noProof/>
              <w:lang w:val="en-US"/>
            </w:rPr>
          </w:pPr>
          <w:hyperlink w:anchor="_Toc230013042" w:history="1">
            <w:r w:rsidRPr="00E1750D">
              <w:rPr>
                <w:rStyle w:val="Hyperlink"/>
                <w:noProof/>
              </w:rPr>
              <w:t>1.10.</w:t>
            </w:r>
            <w:r>
              <w:rPr>
                <w:rFonts w:asciiTheme="minorHAnsi" w:eastAsiaTheme="minorEastAsia" w:hAnsiTheme="minorHAnsi"/>
                <w:noProof/>
                <w:lang w:val="en-US"/>
              </w:rPr>
              <w:tab/>
            </w:r>
            <w:r w:rsidRPr="00E1750D">
              <w:rPr>
                <w:rStyle w:val="Hyperlink"/>
                <w:noProof/>
              </w:rPr>
              <w:t>Activități care vor fi generate ca rezultat al implementării planului</w:t>
            </w:r>
            <w:r>
              <w:rPr>
                <w:noProof/>
                <w:webHidden/>
              </w:rPr>
              <w:tab/>
            </w:r>
            <w:r>
              <w:rPr>
                <w:noProof/>
                <w:webHidden/>
              </w:rPr>
              <w:fldChar w:fldCharType="begin"/>
            </w:r>
            <w:r>
              <w:rPr>
                <w:noProof/>
                <w:webHidden/>
              </w:rPr>
              <w:instrText xml:space="preserve"> PAGEREF _Toc230013042 \h </w:instrText>
            </w:r>
            <w:r>
              <w:rPr>
                <w:noProof/>
                <w:webHidden/>
              </w:rPr>
            </w:r>
            <w:r>
              <w:rPr>
                <w:noProof/>
                <w:webHidden/>
              </w:rPr>
              <w:fldChar w:fldCharType="separate"/>
            </w:r>
            <w:r w:rsidR="009A2F3C">
              <w:rPr>
                <w:noProof/>
                <w:webHidden/>
              </w:rPr>
              <w:t>64</w:t>
            </w:r>
            <w:r>
              <w:rPr>
                <w:noProof/>
                <w:webHidden/>
              </w:rPr>
              <w:fldChar w:fldCharType="end"/>
            </w:r>
          </w:hyperlink>
        </w:p>
        <w:p w14:paraId="34E777D8" w14:textId="63D55D23" w:rsidR="002D107C" w:rsidRDefault="002D107C">
          <w:pPr>
            <w:pStyle w:val="Cuprins4"/>
            <w:rPr>
              <w:rFonts w:asciiTheme="minorHAnsi" w:eastAsiaTheme="minorEastAsia" w:hAnsiTheme="minorHAnsi"/>
              <w:noProof/>
              <w:lang w:val="en-US"/>
            </w:rPr>
          </w:pPr>
          <w:hyperlink w:anchor="_Toc230013043" w:history="1">
            <w:r w:rsidRPr="00E1750D">
              <w:rPr>
                <w:rStyle w:val="Hyperlink"/>
                <w:noProof/>
              </w:rPr>
              <w:t>1.11.</w:t>
            </w:r>
            <w:r>
              <w:rPr>
                <w:rFonts w:asciiTheme="minorHAnsi" w:eastAsiaTheme="minorEastAsia" w:hAnsiTheme="minorHAnsi"/>
                <w:noProof/>
                <w:lang w:val="en-US"/>
              </w:rPr>
              <w:tab/>
            </w:r>
            <w:r w:rsidRPr="00E1750D">
              <w:rPr>
                <w:rStyle w:val="Hyperlink"/>
                <w:noProof/>
              </w:rPr>
              <w:t>Descrierea proceselor tehnologice ale planului</w:t>
            </w:r>
            <w:r>
              <w:rPr>
                <w:noProof/>
                <w:webHidden/>
              </w:rPr>
              <w:tab/>
            </w:r>
            <w:r>
              <w:rPr>
                <w:noProof/>
                <w:webHidden/>
              </w:rPr>
              <w:fldChar w:fldCharType="begin"/>
            </w:r>
            <w:r>
              <w:rPr>
                <w:noProof/>
                <w:webHidden/>
              </w:rPr>
              <w:instrText xml:space="preserve"> PAGEREF _Toc230013043 \h </w:instrText>
            </w:r>
            <w:r>
              <w:rPr>
                <w:noProof/>
                <w:webHidden/>
              </w:rPr>
            </w:r>
            <w:r>
              <w:rPr>
                <w:noProof/>
                <w:webHidden/>
              </w:rPr>
              <w:fldChar w:fldCharType="separate"/>
            </w:r>
            <w:r w:rsidR="009A2F3C">
              <w:rPr>
                <w:noProof/>
                <w:webHidden/>
              </w:rPr>
              <w:t>65</w:t>
            </w:r>
            <w:r>
              <w:rPr>
                <w:noProof/>
                <w:webHidden/>
              </w:rPr>
              <w:fldChar w:fldCharType="end"/>
            </w:r>
          </w:hyperlink>
        </w:p>
        <w:p w14:paraId="2EED67EC" w14:textId="7102B63D" w:rsidR="002D107C" w:rsidRDefault="002D107C">
          <w:pPr>
            <w:pStyle w:val="Cuprins4"/>
            <w:rPr>
              <w:rFonts w:asciiTheme="minorHAnsi" w:eastAsiaTheme="minorEastAsia" w:hAnsiTheme="minorHAnsi"/>
              <w:noProof/>
              <w:lang w:val="en-US"/>
            </w:rPr>
          </w:pPr>
          <w:hyperlink w:anchor="_Toc230013044" w:history="1">
            <w:r w:rsidRPr="00E1750D">
              <w:rPr>
                <w:rStyle w:val="Hyperlink"/>
                <w:noProof/>
              </w:rPr>
              <w:t>1.12.</w:t>
            </w:r>
            <w:r>
              <w:rPr>
                <w:rFonts w:asciiTheme="minorHAnsi" w:eastAsiaTheme="minorEastAsia" w:hAnsiTheme="minorHAnsi"/>
                <w:noProof/>
                <w:lang w:val="en-US"/>
              </w:rPr>
              <w:tab/>
            </w:r>
            <w:r w:rsidRPr="00E1750D">
              <w:rPr>
                <w:rStyle w:val="Hyperlink"/>
                <w:noProof/>
              </w:rPr>
              <w:t>Caracteristicile proiectelor existente, propuse sau aprobate, ce pot genera impact cumulativ cu planul care este în procedura de evaluare și care poate afecta aria naturală protejată de interes comunitar</w:t>
            </w:r>
            <w:r>
              <w:rPr>
                <w:noProof/>
                <w:webHidden/>
              </w:rPr>
              <w:tab/>
            </w:r>
            <w:r>
              <w:rPr>
                <w:noProof/>
                <w:webHidden/>
              </w:rPr>
              <w:fldChar w:fldCharType="begin"/>
            </w:r>
            <w:r>
              <w:rPr>
                <w:noProof/>
                <w:webHidden/>
              </w:rPr>
              <w:instrText xml:space="preserve"> PAGEREF _Toc230013044 \h </w:instrText>
            </w:r>
            <w:r>
              <w:rPr>
                <w:noProof/>
                <w:webHidden/>
              </w:rPr>
            </w:r>
            <w:r>
              <w:rPr>
                <w:noProof/>
                <w:webHidden/>
              </w:rPr>
              <w:fldChar w:fldCharType="separate"/>
            </w:r>
            <w:r w:rsidR="009A2F3C">
              <w:rPr>
                <w:noProof/>
                <w:webHidden/>
              </w:rPr>
              <w:t>70</w:t>
            </w:r>
            <w:r>
              <w:rPr>
                <w:noProof/>
                <w:webHidden/>
              </w:rPr>
              <w:fldChar w:fldCharType="end"/>
            </w:r>
          </w:hyperlink>
        </w:p>
        <w:p w14:paraId="64B88307" w14:textId="3FEBA7BE" w:rsidR="002D107C" w:rsidRDefault="002D107C">
          <w:pPr>
            <w:pStyle w:val="Cuprins4"/>
            <w:rPr>
              <w:rFonts w:asciiTheme="minorHAnsi" w:eastAsiaTheme="minorEastAsia" w:hAnsiTheme="minorHAnsi"/>
              <w:noProof/>
              <w:lang w:val="en-US"/>
            </w:rPr>
          </w:pPr>
          <w:hyperlink w:anchor="_Toc230013045" w:history="1">
            <w:r w:rsidRPr="00E1750D">
              <w:rPr>
                <w:rStyle w:val="Hyperlink"/>
                <w:noProof/>
              </w:rPr>
              <w:t>1.13.</w:t>
            </w:r>
            <w:r>
              <w:rPr>
                <w:rFonts w:asciiTheme="minorHAnsi" w:eastAsiaTheme="minorEastAsia" w:hAnsiTheme="minorHAnsi"/>
                <w:noProof/>
                <w:lang w:val="en-US"/>
              </w:rPr>
              <w:tab/>
            </w:r>
            <w:r w:rsidRPr="00E1750D">
              <w:rPr>
                <w:rStyle w:val="Hyperlink"/>
                <w:noProof/>
              </w:rPr>
              <w:t>Sumarul efectelor generate de implementarea planului</w:t>
            </w:r>
            <w:r>
              <w:rPr>
                <w:noProof/>
                <w:webHidden/>
              </w:rPr>
              <w:tab/>
            </w:r>
            <w:r>
              <w:rPr>
                <w:noProof/>
                <w:webHidden/>
              </w:rPr>
              <w:fldChar w:fldCharType="begin"/>
            </w:r>
            <w:r>
              <w:rPr>
                <w:noProof/>
                <w:webHidden/>
              </w:rPr>
              <w:instrText xml:space="preserve"> PAGEREF _Toc230013045 \h </w:instrText>
            </w:r>
            <w:r>
              <w:rPr>
                <w:noProof/>
                <w:webHidden/>
              </w:rPr>
            </w:r>
            <w:r>
              <w:rPr>
                <w:noProof/>
                <w:webHidden/>
              </w:rPr>
              <w:fldChar w:fldCharType="separate"/>
            </w:r>
            <w:r w:rsidR="009A2F3C">
              <w:rPr>
                <w:noProof/>
                <w:webHidden/>
              </w:rPr>
              <w:t>73</w:t>
            </w:r>
            <w:r>
              <w:rPr>
                <w:noProof/>
                <w:webHidden/>
              </w:rPr>
              <w:fldChar w:fldCharType="end"/>
            </w:r>
          </w:hyperlink>
        </w:p>
        <w:p w14:paraId="15878986" w14:textId="5FCA6C27" w:rsidR="002D107C" w:rsidRDefault="002D107C">
          <w:pPr>
            <w:pStyle w:val="Cuprins4"/>
            <w:rPr>
              <w:rFonts w:asciiTheme="minorHAnsi" w:eastAsiaTheme="minorEastAsia" w:hAnsiTheme="minorHAnsi"/>
              <w:noProof/>
              <w:lang w:val="en-US"/>
            </w:rPr>
          </w:pPr>
          <w:hyperlink w:anchor="_Toc230013046" w:history="1">
            <w:r w:rsidRPr="00E1750D">
              <w:rPr>
                <w:rStyle w:val="Hyperlink"/>
                <w:noProof/>
                <w:lang w:val="en-US"/>
              </w:rPr>
              <w:t>1.14.</w:t>
            </w:r>
            <w:r>
              <w:rPr>
                <w:rFonts w:asciiTheme="minorHAnsi" w:eastAsiaTheme="minorEastAsia" w:hAnsiTheme="minorHAnsi"/>
                <w:noProof/>
                <w:lang w:val="en-US"/>
              </w:rPr>
              <w:tab/>
            </w:r>
            <w:r w:rsidRPr="00E1750D">
              <w:rPr>
                <w:rStyle w:val="Hyperlink"/>
                <w:noProof/>
              </w:rPr>
              <w:t>Hărți de sinteză a tuturor intervențiilor ce au potențialul de a afecta ANPIC</w:t>
            </w:r>
            <w:r>
              <w:rPr>
                <w:noProof/>
                <w:webHidden/>
              </w:rPr>
              <w:tab/>
            </w:r>
            <w:r>
              <w:rPr>
                <w:noProof/>
                <w:webHidden/>
              </w:rPr>
              <w:fldChar w:fldCharType="begin"/>
            </w:r>
            <w:r>
              <w:rPr>
                <w:noProof/>
                <w:webHidden/>
              </w:rPr>
              <w:instrText xml:space="preserve"> PAGEREF _Toc230013046 \h </w:instrText>
            </w:r>
            <w:r>
              <w:rPr>
                <w:noProof/>
                <w:webHidden/>
              </w:rPr>
            </w:r>
            <w:r>
              <w:rPr>
                <w:noProof/>
                <w:webHidden/>
              </w:rPr>
              <w:fldChar w:fldCharType="separate"/>
            </w:r>
            <w:r w:rsidR="009A2F3C">
              <w:rPr>
                <w:noProof/>
                <w:webHidden/>
              </w:rPr>
              <w:t>77</w:t>
            </w:r>
            <w:r>
              <w:rPr>
                <w:noProof/>
                <w:webHidden/>
              </w:rPr>
              <w:fldChar w:fldCharType="end"/>
            </w:r>
          </w:hyperlink>
        </w:p>
        <w:p w14:paraId="0BB39553" w14:textId="74F6DCFD"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47" w:history="1">
            <w:r w:rsidRPr="00E1750D">
              <w:rPr>
                <w:rStyle w:val="Hyperlink"/>
                <w:noProof/>
              </w:rPr>
              <w:t>2.</w:t>
            </w:r>
            <w:r>
              <w:rPr>
                <w:rFonts w:asciiTheme="minorHAnsi" w:eastAsiaTheme="minorEastAsia" w:hAnsiTheme="minorHAnsi"/>
                <w:noProof/>
                <w:lang w:val="en-US"/>
              </w:rPr>
              <w:tab/>
            </w:r>
            <w:r w:rsidRPr="00E1750D">
              <w:rPr>
                <w:rStyle w:val="Hyperlink"/>
                <w:noProof/>
              </w:rPr>
              <w:t>Efecte generate de amenajamentul silvic U.P. I persoane fizice Cozma Ionuț-Adrian, Dragomir Daniel și alții</w:t>
            </w:r>
            <w:r>
              <w:rPr>
                <w:noProof/>
                <w:webHidden/>
              </w:rPr>
              <w:tab/>
            </w:r>
            <w:r>
              <w:rPr>
                <w:noProof/>
                <w:webHidden/>
              </w:rPr>
              <w:fldChar w:fldCharType="begin"/>
            </w:r>
            <w:r>
              <w:rPr>
                <w:noProof/>
                <w:webHidden/>
              </w:rPr>
              <w:instrText xml:space="preserve"> PAGEREF _Toc230013047 \h </w:instrText>
            </w:r>
            <w:r>
              <w:rPr>
                <w:noProof/>
                <w:webHidden/>
              </w:rPr>
            </w:r>
            <w:r>
              <w:rPr>
                <w:noProof/>
                <w:webHidden/>
              </w:rPr>
              <w:fldChar w:fldCharType="separate"/>
            </w:r>
            <w:r w:rsidR="009A2F3C">
              <w:rPr>
                <w:noProof/>
                <w:webHidden/>
              </w:rPr>
              <w:t>83</w:t>
            </w:r>
            <w:r>
              <w:rPr>
                <w:noProof/>
                <w:webHidden/>
              </w:rPr>
              <w:fldChar w:fldCharType="end"/>
            </w:r>
          </w:hyperlink>
        </w:p>
        <w:p w14:paraId="03745B1C" w14:textId="42F00649"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48" w:history="1">
            <w:r w:rsidRPr="00E1750D">
              <w:rPr>
                <w:rStyle w:val="Hyperlink"/>
                <w:noProof/>
              </w:rPr>
              <w:t>3.</w:t>
            </w:r>
            <w:r>
              <w:rPr>
                <w:rFonts w:asciiTheme="minorHAnsi" w:eastAsiaTheme="minorEastAsia" w:hAnsiTheme="minorHAnsi"/>
                <w:noProof/>
                <w:lang w:val="en-US"/>
              </w:rPr>
              <w:tab/>
            </w:r>
            <w:r w:rsidRPr="00E1750D">
              <w:rPr>
                <w:rStyle w:val="Hyperlink"/>
                <w:noProof/>
              </w:rPr>
              <w:t>Alte PP cu care PP analizat poate genera impact cumulat</w:t>
            </w:r>
            <w:r>
              <w:rPr>
                <w:noProof/>
                <w:webHidden/>
              </w:rPr>
              <w:tab/>
            </w:r>
            <w:r>
              <w:rPr>
                <w:noProof/>
                <w:webHidden/>
              </w:rPr>
              <w:fldChar w:fldCharType="begin"/>
            </w:r>
            <w:r>
              <w:rPr>
                <w:noProof/>
                <w:webHidden/>
              </w:rPr>
              <w:instrText xml:space="preserve"> PAGEREF _Toc230013048 \h </w:instrText>
            </w:r>
            <w:r>
              <w:rPr>
                <w:noProof/>
                <w:webHidden/>
              </w:rPr>
            </w:r>
            <w:r>
              <w:rPr>
                <w:noProof/>
                <w:webHidden/>
              </w:rPr>
              <w:fldChar w:fldCharType="separate"/>
            </w:r>
            <w:r w:rsidR="009A2F3C">
              <w:rPr>
                <w:noProof/>
                <w:webHidden/>
              </w:rPr>
              <w:t>86</w:t>
            </w:r>
            <w:r>
              <w:rPr>
                <w:noProof/>
                <w:webHidden/>
              </w:rPr>
              <w:fldChar w:fldCharType="end"/>
            </w:r>
          </w:hyperlink>
        </w:p>
        <w:p w14:paraId="21D7FF5D" w14:textId="3824CD04" w:rsidR="002D107C" w:rsidRDefault="002D107C">
          <w:pPr>
            <w:pStyle w:val="Cuprins2"/>
            <w:tabs>
              <w:tab w:val="left" w:pos="660"/>
              <w:tab w:val="right" w:leader="dot" w:pos="9016"/>
            </w:tabs>
            <w:rPr>
              <w:rFonts w:asciiTheme="minorHAnsi" w:eastAsiaTheme="minorEastAsia" w:hAnsiTheme="minorHAnsi"/>
              <w:noProof/>
              <w:lang w:val="en-US"/>
            </w:rPr>
          </w:pPr>
          <w:hyperlink w:anchor="_Toc230013049" w:history="1">
            <w:r w:rsidRPr="00E1750D">
              <w:rPr>
                <w:rStyle w:val="Hyperlink"/>
                <w:noProof/>
              </w:rPr>
              <w:t>B.</w:t>
            </w:r>
            <w:r>
              <w:rPr>
                <w:rFonts w:asciiTheme="minorHAnsi" w:eastAsiaTheme="minorEastAsia" w:hAnsiTheme="minorHAnsi"/>
                <w:noProof/>
                <w:lang w:val="en-US"/>
              </w:rPr>
              <w:tab/>
            </w:r>
            <w:r w:rsidRPr="00E1750D">
              <w:rPr>
                <w:rStyle w:val="Hyperlink"/>
                <w:noProof/>
              </w:rPr>
              <w:t>INFORMAȚII PRIVIND ARIILE NATURALE PROTEJATE DE INTERES COMUNITAR AFECTATE DE IMPLEMENTAREA PLANULUI</w:t>
            </w:r>
            <w:r>
              <w:rPr>
                <w:noProof/>
                <w:webHidden/>
              </w:rPr>
              <w:tab/>
            </w:r>
            <w:r>
              <w:rPr>
                <w:noProof/>
                <w:webHidden/>
              </w:rPr>
              <w:fldChar w:fldCharType="begin"/>
            </w:r>
            <w:r>
              <w:rPr>
                <w:noProof/>
                <w:webHidden/>
              </w:rPr>
              <w:instrText xml:space="preserve"> PAGEREF _Toc230013049 \h </w:instrText>
            </w:r>
            <w:r>
              <w:rPr>
                <w:noProof/>
                <w:webHidden/>
              </w:rPr>
            </w:r>
            <w:r>
              <w:rPr>
                <w:noProof/>
                <w:webHidden/>
              </w:rPr>
              <w:fldChar w:fldCharType="separate"/>
            </w:r>
            <w:r w:rsidR="009A2F3C">
              <w:rPr>
                <w:noProof/>
                <w:webHidden/>
              </w:rPr>
              <w:t>87</w:t>
            </w:r>
            <w:r>
              <w:rPr>
                <w:noProof/>
                <w:webHidden/>
              </w:rPr>
              <w:fldChar w:fldCharType="end"/>
            </w:r>
          </w:hyperlink>
        </w:p>
        <w:p w14:paraId="766C637B" w14:textId="20F1AEEE"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50" w:history="1">
            <w:r w:rsidRPr="00E1750D">
              <w:rPr>
                <w:rStyle w:val="Hyperlink"/>
                <w:noProof/>
              </w:rPr>
              <w:t>1.</w:t>
            </w:r>
            <w:r>
              <w:rPr>
                <w:rFonts w:asciiTheme="minorHAnsi" w:eastAsiaTheme="minorEastAsia" w:hAnsiTheme="minorHAnsi"/>
                <w:noProof/>
                <w:lang w:val="en-US"/>
              </w:rPr>
              <w:tab/>
            </w:r>
            <w:r w:rsidRPr="00E1750D">
              <w:rPr>
                <w:rStyle w:val="Hyperlink"/>
                <w:noProof/>
              </w:rPr>
              <w:t>Date privind aria naturală protejată de interes comunitar</w:t>
            </w:r>
            <w:r>
              <w:rPr>
                <w:noProof/>
                <w:webHidden/>
              </w:rPr>
              <w:tab/>
            </w:r>
            <w:r>
              <w:rPr>
                <w:noProof/>
                <w:webHidden/>
              </w:rPr>
              <w:fldChar w:fldCharType="begin"/>
            </w:r>
            <w:r>
              <w:rPr>
                <w:noProof/>
                <w:webHidden/>
              </w:rPr>
              <w:instrText xml:space="preserve"> PAGEREF _Toc230013050 \h </w:instrText>
            </w:r>
            <w:r>
              <w:rPr>
                <w:noProof/>
                <w:webHidden/>
              </w:rPr>
            </w:r>
            <w:r>
              <w:rPr>
                <w:noProof/>
                <w:webHidden/>
              </w:rPr>
              <w:fldChar w:fldCharType="separate"/>
            </w:r>
            <w:r w:rsidR="009A2F3C">
              <w:rPr>
                <w:noProof/>
                <w:webHidden/>
              </w:rPr>
              <w:t>87</w:t>
            </w:r>
            <w:r>
              <w:rPr>
                <w:noProof/>
                <w:webHidden/>
              </w:rPr>
              <w:fldChar w:fldCharType="end"/>
            </w:r>
          </w:hyperlink>
        </w:p>
        <w:p w14:paraId="37315793" w14:textId="489F9AA6"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51" w:history="1">
            <w:r w:rsidRPr="00E1750D">
              <w:rPr>
                <w:rStyle w:val="Hyperlink"/>
                <w:noProof/>
              </w:rPr>
              <w:t>2.</w:t>
            </w:r>
            <w:r>
              <w:rPr>
                <w:rFonts w:asciiTheme="minorHAnsi" w:eastAsiaTheme="minorEastAsia" w:hAnsiTheme="minorHAnsi"/>
                <w:noProof/>
                <w:lang w:val="en-US"/>
              </w:rPr>
              <w:tab/>
            </w:r>
            <w:r w:rsidRPr="00E1750D">
              <w:rPr>
                <w:rStyle w:val="Hyperlink"/>
                <w:noProof/>
              </w:rPr>
              <w:t>Date despre habitatele/ speciile din ANPIC posibil afectate de amenajament</w:t>
            </w:r>
            <w:r>
              <w:rPr>
                <w:noProof/>
                <w:webHidden/>
              </w:rPr>
              <w:tab/>
            </w:r>
            <w:r>
              <w:rPr>
                <w:noProof/>
                <w:webHidden/>
              </w:rPr>
              <w:fldChar w:fldCharType="begin"/>
            </w:r>
            <w:r>
              <w:rPr>
                <w:noProof/>
                <w:webHidden/>
              </w:rPr>
              <w:instrText xml:space="preserve"> PAGEREF _Toc230013051 \h </w:instrText>
            </w:r>
            <w:r>
              <w:rPr>
                <w:noProof/>
                <w:webHidden/>
              </w:rPr>
            </w:r>
            <w:r>
              <w:rPr>
                <w:noProof/>
                <w:webHidden/>
              </w:rPr>
              <w:fldChar w:fldCharType="separate"/>
            </w:r>
            <w:r w:rsidR="009A2F3C">
              <w:rPr>
                <w:noProof/>
                <w:webHidden/>
              </w:rPr>
              <w:t>87</w:t>
            </w:r>
            <w:r>
              <w:rPr>
                <w:noProof/>
                <w:webHidden/>
              </w:rPr>
              <w:fldChar w:fldCharType="end"/>
            </w:r>
          </w:hyperlink>
        </w:p>
        <w:p w14:paraId="7AF97FD6" w14:textId="538CC048"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52" w:history="1">
            <w:r w:rsidRPr="00E1750D">
              <w:rPr>
                <w:rStyle w:val="Hyperlink"/>
                <w:noProof/>
              </w:rPr>
              <w:t>3.</w:t>
            </w:r>
            <w:r>
              <w:rPr>
                <w:rFonts w:asciiTheme="minorHAnsi" w:eastAsiaTheme="minorEastAsia" w:hAnsiTheme="minorHAnsi"/>
                <w:noProof/>
                <w:lang w:val="en-US"/>
              </w:rPr>
              <w:tab/>
            </w:r>
            <w:r w:rsidRPr="00E1750D">
              <w:rPr>
                <w:rStyle w:val="Hyperlink"/>
                <w:noProof/>
              </w:rPr>
              <w:t>Relațiile structurale și funcționale</w:t>
            </w:r>
            <w:r>
              <w:rPr>
                <w:noProof/>
                <w:webHidden/>
              </w:rPr>
              <w:tab/>
            </w:r>
            <w:r>
              <w:rPr>
                <w:noProof/>
                <w:webHidden/>
              </w:rPr>
              <w:fldChar w:fldCharType="begin"/>
            </w:r>
            <w:r>
              <w:rPr>
                <w:noProof/>
                <w:webHidden/>
              </w:rPr>
              <w:instrText xml:space="preserve"> PAGEREF _Toc230013052 \h </w:instrText>
            </w:r>
            <w:r>
              <w:rPr>
                <w:noProof/>
                <w:webHidden/>
              </w:rPr>
            </w:r>
            <w:r>
              <w:rPr>
                <w:noProof/>
                <w:webHidden/>
              </w:rPr>
              <w:fldChar w:fldCharType="separate"/>
            </w:r>
            <w:r w:rsidR="009A2F3C">
              <w:rPr>
                <w:noProof/>
                <w:webHidden/>
              </w:rPr>
              <w:t>103</w:t>
            </w:r>
            <w:r>
              <w:rPr>
                <w:noProof/>
                <w:webHidden/>
              </w:rPr>
              <w:fldChar w:fldCharType="end"/>
            </w:r>
          </w:hyperlink>
        </w:p>
        <w:p w14:paraId="50AA21FD" w14:textId="3A54A741" w:rsidR="002D107C" w:rsidRDefault="002D107C">
          <w:pPr>
            <w:pStyle w:val="Cuprins4"/>
            <w:rPr>
              <w:rFonts w:asciiTheme="minorHAnsi" w:eastAsiaTheme="minorEastAsia" w:hAnsiTheme="minorHAnsi"/>
              <w:noProof/>
              <w:lang w:val="en-US"/>
            </w:rPr>
          </w:pPr>
          <w:hyperlink w:anchor="_Toc230013053" w:history="1">
            <w:r w:rsidRPr="00E1750D">
              <w:rPr>
                <w:rStyle w:val="Hyperlink"/>
                <w:noProof/>
              </w:rPr>
              <w:t>3.1.</w:t>
            </w:r>
            <w:r>
              <w:rPr>
                <w:rFonts w:asciiTheme="minorHAnsi" w:eastAsiaTheme="minorEastAsia" w:hAnsiTheme="minorHAnsi"/>
                <w:noProof/>
                <w:lang w:val="en-US"/>
              </w:rPr>
              <w:tab/>
            </w:r>
            <w:r w:rsidRPr="00E1750D">
              <w:rPr>
                <w:rStyle w:val="Hyperlink"/>
                <w:noProof/>
              </w:rPr>
              <w:t>Stabilirea listei de habitate și a listei de specii necesar a fi incluse în analiză.</w:t>
            </w:r>
            <w:r>
              <w:rPr>
                <w:noProof/>
                <w:webHidden/>
              </w:rPr>
              <w:tab/>
            </w:r>
            <w:r>
              <w:rPr>
                <w:noProof/>
                <w:webHidden/>
              </w:rPr>
              <w:fldChar w:fldCharType="begin"/>
            </w:r>
            <w:r>
              <w:rPr>
                <w:noProof/>
                <w:webHidden/>
              </w:rPr>
              <w:instrText xml:space="preserve"> PAGEREF _Toc230013053 \h </w:instrText>
            </w:r>
            <w:r>
              <w:rPr>
                <w:noProof/>
                <w:webHidden/>
              </w:rPr>
            </w:r>
            <w:r>
              <w:rPr>
                <w:noProof/>
                <w:webHidden/>
              </w:rPr>
              <w:fldChar w:fldCharType="separate"/>
            </w:r>
            <w:r w:rsidR="009A2F3C">
              <w:rPr>
                <w:noProof/>
                <w:webHidden/>
              </w:rPr>
              <w:t>103</w:t>
            </w:r>
            <w:r>
              <w:rPr>
                <w:noProof/>
                <w:webHidden/>
              </w:rPr>
              <w:fldChar w:fldCharType="end"/>
            </w:r>
          </w:hyperlink>
        </w:p>
        <w:p w14:paraId="29E6BA75" w14:textId="318AAD4C" w:rsidR="002D107C" w:rsidRDefault="002D107C">
          <w:pPr>
            <w:pStyle w:val="Cuprins4"/>
            <w:rPr>
              <w:rFonts w:asciiTheme="minorHAnsi" w:eastAsiaTheme="minorEastAsia" w:hAnsiTheme="minorHAnsi"/>
              <w:noProof/>
              <w:lang w:val="en-US"/>
            </w:rPr>
          </w:pPr>
          <w:hyperlink w:anchor="_Toc230013054" w:history="1">
            <w:r w:rsidRPr="00E1750D">
              <w:rPr>
                <w:rStyle w:val="Hyperlink"/>
                <w:noProof/>
              </w:rPr>
              <w:t>3.2.</w:t>
            </w:r>
            <w:r>
              <w:rPr>
                <w:rFonts w:asciiTheme="minorHAnsi" w:eastAsiaTheme="minorEastAsia" w:hAnsiTheme="minorHAnsi"/>
                <w:noProof/>
                <w:lang w:val="en-US"/>
              </w:rPr>
              <w:tab/>
            </w:r>
            <w:r w:rsidRPr="00E1750D">
              <w:rPr>
                <w:rStyle w:val="Hyperlink"/>
                <w:noProof/>
              </w:rPr>
              <w:t>Identificarea corpurilor de apă subterană și de suprafață suprapuse, respectiv aflate în conexiune cu ROSAC0194 și ROSPA0165  Piatra Craiului, ROSCI0122 Munții Făgăraș, ROSCI0381 Râul Târgului - Argeșel - Râușor</w:t>
            </w:r>
            <w:r>
              <w:rPr>
                <w:noProof/>
                <w:webHidden/>
              </w:rPr>
              <w:tab/>
            </w:r>
            <w:r>
              <w:rPr>
                <w:noProof/>
                <w:webHidden/>
              </w:rPr>
              <w:fldChar w:fldCharType="begin"/>
            </w:r>
            <w:r>
              <w:rPr>
                <w:noProof/>
                <w:webHidden/>
              </w:rPr>
              <w:instrText xml:space="preserve"> PAGEREF _Toc230013054 \h </w:instrText>
            </w:r>
            <w:r>
              <w:rPr>
                <w:noProof/>
                <w:webHidden/>
              </w:rPr>
            </w:r>
            <w:r>
              <w:rPr>
                <w:noProof/>
                <w:webHidden/>
              </w:rPr>
              <w:fldChar w:fldCharType="separate"/>
            </w:r>
            <w:r w:rsidR="009A2F3C">
              <w:rPr>
                <w:noProof/>
                <w:webHidden/>
              </w:rPr>
              <w:t>103</w:t>
            </w:r>
            <w:r>
              <w:rPr>
                <w:noProof/>
                <w:webHidden/>
              </w:rPr>
              <w:fldChar w:fldCharType="end"/>
            </w:r>
          </w:hyperlink>
        </w:p>
        <w:p w14:paraId="138BE24A" w14:textId="640B68AD" w:rsidR="002D107C" w:rsidRDefault="002D107C">
          <w:pPr>
            <w:pStyle w:val="Cuprins4"/>
            <w:rPr>
              <w:rFonts w:asciiTheme="minorHAnsi" w:eastAsiaTheme="minorEastAsia" w:hAnsiTheme="minorHAnsi"/>
              <w:noProof/>
              <w:lang w:val="en-US"/>
            </w:rPr>
          </w:pPr>
          <w:hyperlink w:anchor="_Toc230013055" w:history="1">
            <w:r w:rsidRPr="00E1750D">
              <w:rPr>
                <w:rStyle w:val="Hyperlink"/>
                <w:noProof/>
              </w:rPr>
              <w:t>3.3.</w:t>
            </w:r>
            <w:r>
              <w:rPr>
                <w:rFonts w:asciiTheme="minorHAnsi" w:eastAsiaTheme="minorEastAsia" w:hAnsiTheme="minorHAnsi"/>
                <w:noProof/>
                <w:lang w:val="en-US"/>
              </w:rPr>
              <w:tab/>
            </w:r>
            <w:r w:rsidRPr="00E1750D">
              <w:rPr>
                <w:rStyle w:val="Hyperlink"/>
                <w:noProof/>
              </w:rPr>
              <w:t>Identificarea zonelor de coridor ecologic;</w:t>
            </w:r>
            <w:r>
              <w:rPr>
                <w:noProof/>
                <w:webHidden/>
              </w:rPr>
              <w:tab/>
            </w:r>
            <w:r>
              <w:rPr>
                <w:noProof/>
                <w:webHidden/>
              </w:rPr>
              <w:fldChar w:fldCharType="begin"/>
            </w:r>
            <w:r>
              <w:rPr>
                <w:noProof/>
                <w:webHidden/>
              </w:rPr>
              <w:instrText xml:space="preserve"> PAGEREF _Toc230013055 \h </w:instrText>
            </w:r>
            <w:r>
              <w:rPr>
                <w:noProof/>
                <w:webHidden/>
              </w:rPr>
            </w:r>
            <w:r>
              <w:rPr>
                <w:noProof/>
                <w:webHidden/>
              </w:rPr>
              <w:fldChar w:fldCharType="separate"/>
            </w:r>
            <w:r w:rsidR="009A2F3C">
              <w:rPr>
                <w:noProof/>
                <w:webHidden/>
              </w:rPr>
              <w:t>105</w:t>
            </w:r>
            <w:r>
              <w:rPr>
                <w:noProof/>
                <w:webHidden/>
              </w:rPr>
              <w:fldChar w:fldCharType="end"/>
            </w:r>
          </w:hyperlink>
        </w:p>
        <w:p w14:paraId="7874E4CE" w14:textId="4BE4B605" w:rsidR="002D107C" w:rsidRDefault="002D107C">
          <w:pPr>
            <w:pStyle w:val="Cuprins4"/>
            <w:rPr>
              <w:rFonts w:asciiTheme="minorHAnsi" w:eastAsiaTheme="minorEastAsia" w:hAnsiTheme="minorHAnsi"/>
              <w:noProof/>
              <w:lang w:val="en-US"/>
            </w:rPr>
          </w:pPr>
          <w:hyperlink w:anchor="_Toc230013056" w:history="1">
            <w:r w:rsidRPr="00E1750D">
              <w:rPr>
                <w:rStyle w:val="Hyperlink"/>
                <w:noProof/>
              </w:rPr>
              <w:t>3.4.</w:t>
            </w:r>
            <w:r>
              <w:rPr>
                <w:rFonts w:asciiTheme="minorHAnsi" w:eastAsiaTheme="minorEastAsia" w:hAnsiTheme="minorHAnsi"/>
                <w:noProof/>
                <w:lang w:val="en-US"/>
              </w:rPr>
              <w:tab/>
            </w:r>
            <w:r w:rsidRPr="00E1750D">
              <w:rPr>
                <w:rStyle w:val="Hyperlink"/>
                <w:noProof/>
              </w:rPr>
              <w:t>Identificarea habitatelor de interes comunitar dependente de apă și a relațiilor dintre corpurile de apă (subterane și de suprafață) și habitate / specii. În această situație sunt utilizate informații din Planurile de management ale spațiilor hidrografice sau opinii ale expertului;</w:t>
            </w:r>
            <w:r>
              <w:rPr>
                <w:noProof/>
                <w:webHidden/>
              </w:rPr>
              <w:tab/>
            </w:r>
            <w:r>
              <w:rPr>
                <w:noProof/>
                <w:webHidden/>
              </w:rPr>
              <w:fldChar w:fldCharType="begin"/>
            </w:r>
            <w:r>
              <w:rPr>
                <w:noProof/>
                <w:webHidden/>
              </w:rPr>
              <w:instrText xml:space="preserve"> PAGEREF _Toc230013056 \h </w:instrText>
            </w:r>
            <w:r>
              <w:rPr>
                <w:noProof/>
                <w:webHidden/>
              </w:rPr>
            </w:r>
            <w:r>
              <w:rPr>
                <w:noProof/>
                <w:webHidden/>
              </w:rPr>
              <w:fldChar w:fldCharType="separate"/>
            </w:r>
            <w:r w:rsidR="009A2F3C">
              <w:rPr>
                <w:noProof/>
                <w:webHidden/>
              </w:rPr>
              <w:t>106</w:t>
            </w:r>
            <w:r>
              <w:rPr>
                <w:noProof/>
                <w:webHidden/>
              </w:rPr>
              <w:fldChar w:fldCharType="end"/>
            </w:r>
          </w:hyperlink>
        </w:p>
        <w:p w14:paraId="377AAE52" w14:textId="30EB209D" w:rsidR="002D107C" w:rsidRDefault="002D107C">
          <w:pPr>
            <w:pStyle w:val="Cuprins4"/>
            <w:rPr>
              <w:rFonts w:asciiTheme="minorHAnsi" w:eastAsiaTheme="minorEastAsia" w:hAnsiTheme="minorHAnsi"/>
              <w:noProof/>
              <w:lang w:val="en-US"/>
            </w:rPr>
          </w:pPr>
          <w:hyperlink w:anchor="_Toc230013057" w:history="1">
            <w:r w:rsidRPr="00E1750D">
              <w:rPr>
                <w:rStyle w:val="Hyperlink"/>
                <w:noProof/>
              </w:rPr>
              <w:t>3.5.</w:t>
            </w:r>
            <w:r>
              <w:rPr>
                <w:rFonts w:asciiTheme="minorHAnsi" w:eastAsiaTheme="minorEastAsia" w:hAnsiTheme="minorHAnsi"/>
                <w:noProof/>
                <w:lang w:val="en-US"/>
              </w:rPr>
              <w:tab/>
            </w:r>
            <w:r w:rsidRPr="00E1750D">
              <w:rPr>
                <w:rStyle w:val="Hyperlink"/>
                <w:noProof/>
              </w:rPr>
              <w:t>Stabilirea modului de relaționare între speciile de interes comunitar și habitatele de interes comunitar, pe baza interdependențelor acestora;</w:t>
            </w:r>
            <w:r>
              <w:rPr>
                <w:noProof/>
                <w:webHidden/>
              </w:rPr>
              <w:tab/>
            </w:r>
            <w:r>
              <w:rPr>
                <w:noProof/>
                <w:webHidden/>
              </w:rPr>
              <w:fldChar w:fldCharType="begin"/>
            </w:r>
            <w:r>
              <w:rPr>
                <w:noProof/>
                <w:webHidden/>
              </w:rPr>
              <w:instrText xml:space="preserve"> PAGEREF _Toc230013057 \h </w:instrText>
            </w:r>
            <w:r>
              <w:rPr>
                <w:noProof/>
                <w:webHidden/>
              </w:rPr>
            </w:r>
            <w:r>
              <w:rPr>
                <w:noProof/>
                <w:webHidden/>
              </w:rPr>
              <w:fldChar w:fldCharType="separate"/>
            </w:r>
            <w:r w:rsidR="009A2F3C">
              <w:rPr>
                <w:noProof/>
                <w:webHidden/>
              </w:rPr>
              <w:t>107</w:t>
            </w:r>
            <w:r>
              <w:rPr>
                <w:noProof/>
                <w:webHidden/>
              </w:rPr>
              <w:fldChar w:fldCharType="end"/>
            </w:r>
          </w:hyperlink>
        </w:p>
        <w:p w14:paraId="787E4073" w14:textId="3DBBD938" w:rsidR="002D107C" w:rsidRDefault="002D107C">
          <w:pPr>
            <w:pStyle w:val="Cuprins4"/>
            <w:rPr>
              <w:rFonts w:asciiTheme="minorHAnsi" w:eastAsiaTheme="minorEastAsia" w:hAnsiTheme="minorHAnsi"/>
              <w:noProof/>
              <w:lang w:val="en-US"/>
            </w:rPr>
          </w:pPr>
          <w:hyperlink w:anchor="_Toc230013058" w:history="1">
            <w:r w:rsidRPr="00E1750D">
              <w:rPr>
                <w:rStyle w:val="Hyperlink"/>
                <w:noProof/>
              </w:rPr>
              <w:t>3.6.</w:t>
            </w:r>
            <w:r>
              <w:rPr>
                <w:rFonts w:asciiTheme="minorHAnsi" w:eastAsiaTheme="minorEastAsia" w:hAnsiTheme="minorHAnsi"/>
                <w:noProof/>
                <w:lang w:val="en-US"/>
              </w:rPr>
              <w:tab/>
            </w:r>
            <w:r w:rsidRPr="00E1750D">
              <w:rPr>
                <w:rStyle w:val="Hyperlink"/>
                <w:noProof/>
              </w:rPr>
              <w:t>Stabilirea relaționării dintre diferitele specii, pe baza relațiilor trofice sau a altor relații interspecifice (ex: simbioză, mutualism, parazitism, etc.);</w:t>
            </w:r>
            <w:r>
              <w:rPr>
                <w:noProof/>
                <w:webHidden/>
              </w:rPr>
              <w:tab/>
            </w:r>
            <w:r>
              <w:rPr>
                <w:noProof/>
                <w:webHidden/>
              </w:rPr>
              <w:fldChar w:fldCharType="begin"/>
            </w:r>
            <w:r>
              <w:rPr>
                <w:noProof/>
                <w:webHidden/>
              </w:rPr>
              <w:instrText xml:space="preserve"> PAGEREF _Toc230013058 \h </w:instrText>
            </w:r>
            <w:r>
              <w:rPr>
                <w:noProof/>
                <w:webHidden/>
              </w:rPr>
            </w:r>
            <w:r>
              <w:rPr>
                <w:noProof/>
                <w:webHidden/>
              </w:rPr>
              <w:fldChar w:fldCharType="separate"/>
            </w:r>
            <w:r w:rsidR="009A2F3C">
              <w:rPr>
                <w:noProof/>
                <w:webHidden/>
              </w:rPr>
              <w:t>109</w:t>
            </w:r>
            <w:r>
              <w:rPr>
                <w:noProof/>
                <w:webHidden/>
              </w:rPr>
              <w:fldChar w:fldCharType="end"/>
            </w:r>
          </w:hyperlink>
        </w:p>
        <w:p w14:paraId="1E7B729E" w14:textId="26AF0F63" w:rsidR="002D107C" w:rsidRDefault="002D107C">
          <w:pPr>
            <w:pStyle w:val="Cuprins4"/>
            <w:rPr>
              <w:rFonts w:asciiTheme="minorHAnsi" w:eastAsiaTheme="minorEastAsia" w:hAnsiTheme="minorHAnsi"/>
              <w:noProof/>
              <w:lang w:val="en-US"/>
            </w:rPr>
          </w:pPr>
          <w:hyperlink w:anchor="_Toc230013059" w:history="1">
            <w:r w:rsidRPr="00E1750D">
              <w:rPr>
                <w:rStyle w:val="Hyperlink"/>
                <w:noProof/>
              </w:rPr>
              <w:t>3.7.</w:t>
            </w:r>
            <w:r>
              <w:rPr>
                <w:rFonts w:asciiTheme="minorHAnsi" w:eastAsiaTheme="minorEastAsia" w:hAnsiTheme="minorHAnsi"/>
                <w:noProof/>
                <w:lang w:val="en-US"/>
              </w:rPr>
              <w:tab/>
            </w:r>
            <w:r w:rsidRPr="00E1750D">
              <w:rPr>
                <w:rStyle w:val="Hyperlink"/>
                <w:noProof/>
              </w:rPr>
              <w:t>Stabilirea relaționării dintre specii și alte componente abiotice (ex: coridoare ecologice);</w:t>
            </w:r>
            <w:r>
              <w:rPr>
                <w:noProof/>
                <w:webHidden/>
              </w:rPr>
              <w:tab/>
            </w:r>
            <w:r>
              <w:rPr>
                <w:noProof/>
                <w:webHidden/>
              </w:rPr>
              <w:fldChar w:fldCharType="begin"/>
            </w:r>
            <w:r>
              <w:rPr>
                <w:noProof/>
                <w:webHidden/>
              </w:rPr>
              <w:instrText xml:space="preserve"> PAGEREF _Toc230013059 \h </w:instrText>
            </w:r>
            <w:r>
              <w:rPr>
                <w:noProof/>
                <w:webHidden/>
              </w:rPr>
            </w:r>
            <w:r>
              <w:rPr>
                <w:noProof/>
                <w:webHidden/>
              </w:rPr>
              <w:fldChar w:fldCharType="separate"/>
            </w:r>
            <w:r w:rsidR="009A2F3C">
              <w:rPr>
                <w:noProof/>
                <w:webHidden/>
              </w:rPr>
              <w:t>110</w:t>
            </w:r>
            <w:r>
              <w:rPr>
                <w:noProof/>
                <w:webHidden/>
              </w:rPr>
              <w:fldChar w:fldCharType="end"/>
            </w:r>
          </w:hyperlink>
        </w:p>
        <w:p w14:paraId="00E8CE2D" w14:textId="5CC02145"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60" w:history="1">
            <w:r w:rsidRPr="00E1750D">
              <w:rPr>
                <w:rStyle w:val="Hyperlink"/>
                <w:noProof/>
              </w:rPr>
              <w:t>4.</w:t>
            </w:r>
            <w:r>
              <w:rPr>
                <w:rFonts w:asciiTheme="minorHAnsi" w:eastAsiaTheme="minorEastAsia" w:hAnsiTheme="minorHAnsi"/>
                <w:noProof/>
                <w:lang w:val="en-US"/>
              </w:rPr>
              <w:tab/>
            </w:r>
            <w:r w:rsidRPr="00E1750D">
              <w:rPr>
                <w:rStyle w:val="Hyperlink"/>
                <w:noProof/>
              </w:rPr>
              <w:t>Obiectivele de conservare ale ANPIC</w:t>
            </w:r>
            <w:r>
              <w:rPr>
                <w:noProof/>
                <w:webHidden/>
              </w:rPr>
              <w:tab/>
            </w:r>
            <w:r>
              <w:rPr>
                <w:noProof/>
                <w:webHidden/>
              </w:rPr>
              <w:fldChar w:fldCharType="begin"/>
            </w:r>
            <w:r>
              <w:rPr>
                <w:noProof/>
                <w:webHidden/>
              </w:rPr>
              <w:instrText xml:space="preserve"> PAGEREF _Toc230013060 \h </w:instrText>
            </w:r>
            <w:r>
              <w:rPr>
                <w:noProof/>
                <w:webHidden/>
              </w:rPr>
            </w:r>
            <w:r>
              <w:rPr>
                <w:noProof/>
                <w:webHidden/>
              </w:rPr>
              <w:fldChar w:fldCharType="separate"/>
            </w:r>
            <w:r w:rsidR="009A2F3C">
              <w:rPr>
                <w:noProof/>
                <w:webHidden/>
              </w:rPr>
              <w:t>121</w:t>
            </w:r>
            <w:r>
              <w:rPr>
                <w:noProof/>
                <w:webHidden/>
              </w:rPr>
              <w:fldChar w:fldCharType="end"/>
            </w:r>
          </w:hyperlink>
        </w:p>
        <w:p w14:paraId="7E3A3F5A" w14:textId="2D57B5F0" w:rsidR="002D107C" w:rsidRDefault="002D107C">
          <w:pPr>
            <w:pStyle w:val="Cuprins4"/>
            <w:rPr>
              <w:rFonts w:asciiTheme="minorHAnsi" w:eastAsiaTheme="minorEastAsia" w:hAnsiTheme="minorHAnsi"/>
              <w:noProof/>
              <w:lang w:val="en-US"/>
            </w:rPr>
          </w:pPr>
          <w:hyperlink w:anchor="_Toc230013061" w:history="1">
            <w:r w:rsidRPr="00E1750D">
              <w:rPr>
                <w:rStyle w:val="Hyperlink"/>
                <w:noProof/>
              </w:rPr>
              <w:t>4.1.</w:t>
            </w:r>
            <w:r>
              <w:rPr>
                <w:rFonts w:asciiTheme="minorHAnsi" w:eastAsiaTheme="minorEastAsia" w:hAnsiTheme="minorHAnsi"/>
                <w:noProof/>
                <w:lang w:val="en-US"/>
              </w:rPr>
              <w:tab/>
            </w:r>
            <w:r w:rsidRPr="00E1750D">
              <w:rPr>
                <w:rStyle w:val="Hyperlink"/>
                <w:noProof/>
              </w:rPr>
              <w:t>Obiectivele de conservare pentru ROSAC0194 Piatra Craiului</w:t>
            </w:r>
            <w:r>
              <w:rPr>
                <w:noProof/>
                <w:webHidden/>
              </w:rPr>
              <w:tab/>
            </w:r>
            <w:r>
              <w:rPr>
                <w:noProof/>
                <w:webHidden/>
              </w:rPr>
              <w:fldChar w:fldCharType="begin"/>
            </w:r>
            <w:r>
              <w:rPr>
                <w:noProof/>
                <w:webHidden/>
              </w:rPr>
              <w:instrText xml:space="preserve"> PAGEREF _Toc230013061 \h </w:instrText>
            </w:r>
            <w:r>
              <w:rPr>
                <w:noProof/>
                <w:webHidden/>
              </w:rPr>
            </w:r>
            <w:r>
              <w:rPr>
                <w:noProof/>
                <w:webHidden/>
              </w:rPr>
              <w:fldChar w:fldCharType="separate"/>
            </w:r>
            <w:r w:rsidR="009A2F3C">
              <w:rPr>
                <w:noProof/>
                <w:webHidden/>
              </w:rPr>
              <w:t>122</w:t>
            </w:r>
            <w:r>
              <w:rPr>
                <w:noProof/>
                <w:webHidden/>
              </w:rPr>
              <w:fldChar w:fldCharType="end"/>
            </w:r>
          </w:hyperlink>
        </w:p>
        <w:p w14:paraId="1B9D69F1" w14:textId="1F17762F" w:rsidR="002D107C" w:rsidRDefault="002D107C">
          <w:pPr>
            <w:pStyle w:val="Cuprins4"/>
            <w:rPr>
              <w:rFonts w:asciiTheme="minorHAnsi" w:eastAsiaTheme="minorEastAsia" w:hAnsiTheme="minorHAnsi"/>
              <w:noProof/>
              <w:lang w:val="en-US"/>
            </w:rPr>
          </w:pPr>
          <w:hyperlink w:anchor="_Toc230013062" w:history="1">
            <w:r w:rsidRPr="00E1750D">
              <w:rPr>
                <w:rStyle w:val="Hyperlink"/>
                <w:noProof/>
              </w:rPr>
              <w:t>4.2.</w:t>
            </w:r>
            <w:r>
              <w:rPr>
                <w:rFonts w:asciiTheme="minorHAnsi" w:eastAsiaTheme="minorEastAsia" w:hAnsiTheme="minorHAnsi"/>
                <w:noProof/>
                <w:lang w:val="en-US"/>
              </w:rPr>
              <w:tab/>
            </w:r>
            <w:r w:rsidRPr="00E1750D">
              <w:rPr>
                <w:rStyle w:val="Hyperlink"/>
                <w:noProof/>
              </w:rPr>
              <w:t>Obiectivele de conservare pentru ROSPA0165 Piatra Craiului</w:t>
            </w:r>
            <w:r>
              <w:rPr>
                <w:noProof/>
                <w:webHidden/>
              </w:rPr>
              <w:tab/>
            </w:r>
            <w:r>
              <w:rPr>
                <w:noProof/>
                <w:webHidden/>
              </w:rPr>
              <w:fldChar w:fldCharType="begin"/>
            </w:r>
            <w:r>
              <w:rPr>
                <w:noProof/>
                <w:webHidden/>
              </w:rPr>
              <w:instrText xml:space="preserve"> PAGEREF _Toc230013062 \h </w:instrText>
            </w:r>
            <w:r>
              <w:rPr>
                <w:noProof/>
                <w:webHidden/>
              </w:rPr>
            </w:r>
            <w:r>
              <w:rPr>
                <w:noProof/>
                <w:webHidden/>
              </w:rPr>
              <w:fldChar w:fldCharType="separate"/>
            </w:r>
            <w:r w:rsidR="009A2F3C">
              <w:rPr>
                <w:noProof/>
                <w:webHidden/>
              </w:rPr>
              <w:t>127</w:t>
            </w:r>
            <w:r>
              <w:rPr>
                <w:noProof/>
                <w:webHidden/>
              </w:rPr>
              <w:fldChar w:fldCharType="end"/>
            </w:r>
          </w:hyperlink>
        </w:p>
        <w:p w14:paraId="00F60684" w14:textId="286FB7D7" w:rsidR="002D107C" w:rsidRDefault="002D107C">
          <w:pPr>
            <w:pStyle w:val="Cuprins4"/>
            <w:rPr>
              <w:rFonts w:asciiTheme="minorHAnsi" w:eastAsiaTheme="minorEastAsia" w:hAnsiTheme="minorHAnsi"/>
              <w:noProof/>
              <w:lang w:val="en-US"/>
            </w:rPr>
          </w:pPr>
          <w:hyperlink w:anchor="_Toc230013063" w:history="1">
            <w:r w:rsidRPr="00E1750D">
              <w:rPr>
                <w:rStyle w:val="Hyperlink"/>
                <w:noProof/>
              </w:rPr>
              <w:t>4.3.</w:t>
            </w:r>
            <w:r>
              <w:rPr>
                <w:rFonts w:asciiTheme="minorHAnsi" w:eastAsiaTheme="minorEastAsia" w:hAnsiTheme="minorHAnsi"/>
                <w:noProof/>
                <w:lang w:val="en-US"/>
              </w:rPr>
              <w:tab/>
            </w:r>
            <w:r w:rsidRPr="00E1750D">
              <w:rPr>
                <w:rStyle w:val="Hyperlink"/>
                <w:noProof/>
              </w:rPr>
              <w:t>Obiectivele de conservare pentru ROSCI0122 Munții Făgăraș</w:t>
            </w:r>
            <w:r>
              <w:rPr>
                <w:noProof/>
                <w:webHidden/>
              </w:rPr>
              <w:tab/>
            </w:r>
            <w:r>
              <w:rPr>
                <w:noProof/>
                <w:webHidden/>
              </w:rPr>
              <w:fldChar w:fldCharType="begin"/>
            </w:r>
            <w:r>
              <w:rPr>
                <w:noProof/>
                <w:webHidden/>
              </w:rPr>
              <w:instrText xml:space="preserve"> PAGEREF _Toc230013063 \h </w:instrText>
            </w:r>
            <w:r>
              <w:rPr>
                <w:noProof/>
                <w:webHidden/>
              </w:rPr>
            </w:r>
            <w:r>
              <w:rPr>
                <w:noProof/>
                <w:webHidden/>
              </w:rPr>
              <w:fldChar w:fldCharType="separate"/>
            </w:r>
            <w:r w:rsidR="009A2F3C">
              <w:rPr>
                <w:noProof/>
                <w:webHidden/>
              </w:rPr>
              <w:t>138</w:t>
            </w:r>
            <w:r>
              <w:rPr>
                <w:noProof/>
                <w:webHidden/>
              </w:rPr>
              <w:fldChar w:fldCharType="end"/>
            </w:r>
          </w:hyperlink>
        </w:p>
        <w:p w14:paraId="79649FC3" w14:textId="6B4D0F96" w:rsidR="002D107C" w:rsidRDefault="002D107C">
          <w:pPr>
            <w:pStyle w:val="Cuprins4"/>
            <w:rPr>
              <w:rFonts w:asciiTheme="minorHAnsi" w:eastAsiaTheme="minorEastAsia" w:hAnsiTheme="minorHAnsi"/>
              <w:noProof/>
              <w:lang w:val="en-US"/>
            </w:rPr>
          </w:pPr>
          <w:hyperlink w:anchor="_Toc230013064" w:history="1">
            <w:r w:rsidRPr="00E1750D">
              <w:rPr>
                <w:rStyle w:val="Hyperlink"/>
                <w:noProof/>
              </w:rPr>
              <w:t>4.4.</w:t>
            </w:r>
            <w:r>
              <w:rPr>
                <w:rFonts w:asciiTheme="minorHAnsi" w:eastAsiaTheme="minorEastAsia" w:hAnsiTheme="minorHAnsi"/>
                <w:noProof/>
                <w:lang w:val="en-US"/>
              </w:rPr>
              <w:tab/>
            </w:r>
            <w:r w:rsidRPr="00E1750D">
              <w:rPr>
                <w:rStyle w:val="Hyperlink"/>
                <w:noProof/>
              </w:rPr>
              <w:t>Obiectivele de conservare pentru ROSCI0381 Râul Târgului - Argeșel - Râușor</w:t>
            </w:r>
            <w:r>
              <w:rPr>
                <w:noProof/>
                <w:webHidden/>
              </w:rPr>
              <w:tab/>
            </w:r>
            <w:r>
              <w:rPr>
                <w:noProof/>
                <w:webHidden/>
              </w:rPr>
              <w:fldChar w:fldCharType="begin"/>
            </w:r>
            <w:r>
              <w:rPr>
                <w:noProof/>
                <w:webHidden/>
              </w:rPr>
              <w:instrText xml:space="preserve"> PAGEREF _Toc230013064 \h </w:instrText>
            </w:r>
            <w:r>
              <w:rPr>
                <w:noProof/>
                <w:webHidden/>
              </w:rPr>
            </w:r>
            <w:r>
              <w:rPr>
                <w:noProof/>
                <w:webHidden/>
              </w:rPr>
              <w:fldChar w:fldCharType="separate"/>
            </w:r>
            <w:r w:rsidR="009A2F3C">
              <w:rPr>
                <w:noProof/>
                <w:webHidden/>
              </w:rPr>
              <w:t>143</w:t>
            </w:r>
            <w:r>
              <w:rPr>
                <w:noProof/>
                <w:webHidden/>
              </w:rPr>
              <w:fldChar w:fldCharType="end"/>
            </w:r>
          </w:hyperlink>
        </w:p>
        <w:p w14:paraId="2451E352" w14:textId="0F365D5D"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65" w:history="1">
            <w:r w:rsidRPr="00E1750D">
              <w:rPr>
                <w:rStyle w:val="Hyperlink"/>
                <w:noProof/>
              </w:rPr>
              <w:t>5.</w:t>
            </w:r>
            <w:r>
              <w:rPr>
                <w:rFonts w:asciiTheme="minorHAnsi" w:eastAsiaTheme="minorEastAsia" w:hAnsiTheme="minorHAnsi"/>
                <w:noProof/>
                <w:lang w:val="en-US"/>
              </w:rPr>
              <w:tab/>
            </w:r>
            <w:r w:rsidRPr="00E1750D">
              <w:rPr>
                <w:rStyle w:val="Hyperlink"/>
                <w:noProof/>
              </w:rPr>
              <w:t>Analiza măsurilor de conservare din planul de management/ regulamentul ANPIC care pot limita/ influența intervențiile și activitățile propuse de PP</w:t>
            </w:r>
            <w:r>
              <w:rPr>
                <w:noProof/>
                <w:webHidden/>
              </w:rPr>
              <w:tab/>
            </w:r>
            <w:r>
              <w:rPr>
                <w:noProof/>
                <w:webHidden/>
              </w:rPr>
              <w:fldChar w:fldCharType="begin"/>
            </w:r>
            <w:r>
              <w:rPr>
                <w:noProof/>
                <w:webHidden/>
              </w:rPr>
              <w:instrText xml:space="preserve"> PAGEREF _Toc230013065 \h </w:instrText>
            </w:r>
            <w:r>
              <w:rPr>
                <w:noProof/>
                <w:webHidden/>
              </w:rPr>
            </w:r>
            <w:r>
              <w:rPr>
                <w:noProof/>
                <w:webHidden/>
              </w:rPr>
              <w:fldChar w:fldCharType="separate"/>
            </w:r>
            <w:r w:rsidR="009A2F3C">
              <w:rPr>
                <w:noProof/>
                <w:webHidden/>
              </w:rPr>
              <w:t>150</w:t>
            </w:r>
            <w:r>
              <w:rPr>
                <w:noProof/>
                <w:webHidden/>
              </w:rPr>
              <w:fldChar w:fldCharType="end"/>
            </w:r>
          </w:hyperlink>
        </w:p>
        <w:p w14:paraId="748A79F5" w14:textId="5FF1F0A3" w:rsidR="002D107C" w:rsidRDefault="002D107C">
          <w:pPr>
            <w:pStyle w:val="Cuprins4"/>
            <w:rPr>
              <w:rFonts w:asciiTheme="minorHAnsi" w:eastAsiaTheme="minorEastAsia" w:hAnsiTheme="minorHAnsi"/>
              <w:noProof/>
              <w:lang w:val="en-US"/>
            </w:rPr>
          </w:pPr>
          <w:hyperlink w:anchor="_Toc230013066" w:history="1">
            <w:r w:rsidRPr="00E1750D">
              <w:rPr>
                <w:rStyle w:val="Hyperlink"/>
                <w:noProof/>
              </w:rPr>
              <w:t>5.1.</w:t>
            </w:r>
            <w:r>
              <w:rPr>
                <w:rFonts w:asciiTheme="minorHAnsi" w:eastAsiaTheme="minorEastAsia" w:hAnsiTheme="minorHAnsi"/>
                <w:noProof/>
                <w:lang w:val="en-US"/>
              </w:rPr>
              <w:tab/>
            </w:r>
            <w:r w:rsidRPr="00E1750D">
              <w:rPr>
                <w:rStyle w:val="Hyperlink"/>
                <w:noProof/>
              </w:rPr>
              <w:t xml:space="preserve">Măsurilor de conservare din planul de management/ regulamentul </w:t>
            </w:r>
            <w:r w:rsidRPr="00E1750D">
              <w:rPr>
                <w:rStyle w:val="Hyperlink"/>
                <w:i/>
                <w:noProof/>
              </w:rPr>
              <w:t>ROSAC0194 Piatra Craiului, Parcului Național Piatra Craiului</w:t>
            </w:r>
            <w:r w:rsidRPr="00E1750D">
              <w:rPr>
                <w:rStyle w:val="Hyperlink"/>
                <w:noProof/>
              </w:rPr>
              <w:t xml:space="preserve"> și ROSPA0165 Piatra Craiului</w:t>
            </w:r>
            <w:r w:rsidRPr="00E1750D">
              <w:rPr>
                <w:rStyle w:val="Hyperlink"/>
                <w:noProof/>
                <w:spacing w:val="15"/>
              </w:rPr>
              <w:t xml:space="preserve"> </w:t>
            </w:r>
            <w:r w:rsidRPr="00E1750D">
              <w:rPr>
                <w:rStyle w:val="Hyperlink"/>
                <w:noProof/>
              </w:rPr>
              <w:t>relevante</w:t>
            </w:r>
            <w:r>
              <w:rPr>
                <w:noProof/>
                <w:webHidden/>
              </w:rPr>
              <w:tab/>
            </w:r>
            <w:r>
              <w:rPr>
                <w:noProof/>
                <w:webHidden/>
              </w:rPr>
              <w:fldChar w:fldCharType="begin"/>
            </w:r>
            <w:r>
              <w:rPr>
                <w:noProof/>
                <w:webHidden/>
              </w:rPr>
              <w:instrText xml:space="preserve"> PAGEREF _Toc230013066 \h </w:instrText>
            </w:r>
            <w:r>
              <w:rPr>
                <w:noProof/>
                <w:webHidden/>
              </w:rPr>
            </w:r>
            <w:r>
              <w:rPr>
                <w:noProof/>
                <w:webHidden/>
              </w:rPr>
              <w:fldChar w:fldCharType="separate"/>
            </w:r>
            <w:r w:rsidR="009A2F3C">
              <w:rPr>
                <w:noProof/>
                <w:webHidden/>
              </w:rPr>
              <w:t>155</w:t>
            </w:r>
            <w:r>
              <w:rPr>
                <w:noProof/>
                <w:webHidden/>
              </w:rPr>
              <w:fldChar w:fldCharType="end"/>
            </w:r>
          </w:hyperlink>
        </w:p>
        <w:p w14:paraId="7F759C8B" w14:textId="08428C78" w:rsidR="002D107C" w:rsidRDefault="002D107C">
          <w:pPr>
            <w:pStyle w:val="Cuprins4"/>
            <w:rPr>
              <w:rFonts w:asciiTheme="minorHAnsi" w:eastAsiaTheme="minorEastAsia" w:hAnsiTheme="minorHAnsi"/>
              <w:noProof/>
              <w:lang w:val="en-US"/>
            </w:rPr>
          </w:pPr>
          <w:hyperlink w:anchor="_Toc230013067" w:history="1">
            <w:r w:rsidRPr="00E1750D">
              <w:rPr>
                <w:rStyle w:val="Hyperlink"/>
                <w:noProof/>
              </w:rPr>
              <w:t>5.2.</w:t>
            </w:r>
            <w:r>
              <w:rPr>
                <w:rFonts w:asciiTheme="minorHAnsi" w:eastAsiaTheme="minorEastAsia" w:hAnsiTheme="minorHAnsi"/>
                <w:noProof/>
                <w:lang w:val="en-US"/>
              </w:rPr>
              <w:tab/>
            </w:r>
            <w:r w:rsidRPr="00E1750D">
              <w:rPr>
                <w:rStyle w:val="Hyperlink"/>
                <w:noProof/>
              </w:rPr>
              <w:t>Măsurilor de conservare din planul de management/ regulamentul ROSPA0165 Piatra Craiului relevante</w:t>
            </w:r>
            <w:r>
              <w:rPr>
                <w:noProof/>
                <w:webHidden/>
              </w:rPr>
              <w:tab/>
            </w:r>
            <w:r>
              <w:rPr>
                <w:noProof/>
                <w:webHidden/>
              </w:rPr>
              <w:fldChar w:fldCharType="begin"/>
            </w:r>
            <w:r>
              <w:rPr>
                <w:noProof/>
                <w:webHidden/>
              </w:rPr>
              <w:instrText xml:space="preserve"> PAGEREF _Toc230013067 \h </w:instrText>
            </w:r>
            <w:r>
              <w:rPr>
                <w:noProof/>
                <w:webHidden/>
              </w:rPr>
            </w:r>
            <w:r>
              <w:rPr>
                <w:noProof/>
                <w:webHidden/>
              </w:rPr>
              <w:fldChar w:fldCharType="separate"/>
            </w:r>
            <w:r w:rsidR="009A2F3C">
              <w:rPr>
                <w:noProof/>
                <w:webHidden/>
              </w:rPr>
              <w:t>170</w:t>
            </w:r>
            <w:r>
              <w:rPr>
                <w:noProof/>
                <w:webHidden/>
              </w:rPr>
              <w:fldChar w:fldCharType="end"/>
            </w:r>
          </w:hyperlink>
        </w:p>
        <w:p w14:paraId="5E037A1A" w14:textId="171848B4" w:rsidR="002D107C" w:rsidRDefault="002D107C">
          <w:pPr>
            <w:pStyle w:val="Cuprins4"/>
            <w:rPr>
              <w:rFonts w:asciiTheme="minorHAnsi" w:eastAsiaTheme="minorEastAsia" w:hAnsiTheme="minorHAnsi"/>
              <w:noProof/>
              <w:lang w:val="en-US"/>
            </w:rPr>
          </w:pPr>
          <w:hyperlink w:anchor="_Toc230013068" w:history="1">
            <w:r w:rsidRPr="00E1750D">
              <w:rPr>
                <w:rStyle w:val="Hyperlink"/>
                <w:noProof/>
              </w:rPr>
              <w:t>5.3.</w:t>
            </w:r>
            <w:r>
              <w:rPr>
                <w:rFonts w:asciiTheme="minorHAnsi" w:eastAsiaTheme="minorEastAsia" w:hAnsiTheme="minorHAnsi"/>
                <w:noProof/>
                <w:lang w:val="en-US"/>
              </w:rPr>
              <w:tab/>
            </w:r>
            <w:r w:rsidRPr="00E1750D">
              <w:rPr>
                <w:rStyle w:val="Hyperlink"/>
                <w:noProof/>
              </w:rPr>
              <w:t>Măsurilor de conservare din planul de management/ regulamentul - ROSCI0122 Munții Făgăraș relevante</w:t>
            </w:r>
            <w:r>
              <w:rPr>
                <w:noProof/>
                <w:webHidden/>
              </w:rPr>
              <w:tab/>
            </w:r>
            <w:r>
              <w:rPr>
                <w:noProof/>
                <w:webHidden/>
              </w:rPr>
              <w:fldChar w:fldCharType="begin"/>
            </w:r>
            <w:r>
              <w:rPr>
                <w:noProof/>
                <w:webHidden/>
              </w:rPr>
              <w:instrText xml:space="preserve"> PAGEREF _Toc230013068 \h </w:instrText>
            </w:r>
            <w:r>
              <w:rPr>
                <w:noProof/>
                <w:webHidden/>
              </w:rPr>
            </w:r>
            <w:r>
              <w:rPr>
                <w:noProof/>
                <w:webHidden/>
              </w:rPr>
              <w:fldChar w:fldCharType="separate"/>
            </w:r>
            <w:r w:rsidR="009A2F3C">
              <w:rPr>
                <w:noProof/>
                <w:webHidden/>
              </w:rPr>
              <w:t>171</w:t>
            </w:r>
            <w:r>
              <w:rPr>
                <w:noProof/>
                <w:webHidden/>
              </w:rPr>
              <w:fldChar w:fldCharType="end"/>
            </w:r>
          </w:hyperlink>
        </w:p>
        <w:p w14:paraId="46703028" w14:textId="232A1C64" w:rsidR="002D107C" w:rsidRDefault="002D107C">
          <w:pPr>
            <w:pStyle w:val="Cuprins4"/>
            <w:rPr>
              <w:rFonts w:asciiTheme="minorHAnsi" w:eastAsiaTheme="minorEastAsia" w:hAnsiTheme="minorHAnsi"/>
              <w:noProof/>
              <w:lang w:val="en-US"/>
            </w:rPr>
          </w:pPr>
          <w:hyperlink w:anchor="_Toc230013069" w:history="1">
            <w:r w:rsidRPr="00E1750D">
              <w:rPr>
                <w:rStyle w:val="Hyperlink"/>
                <w:noProof/>
              </w:rPr>
              <w:t>5.4.</w:t>
            </w:r>
            <w:r>
              <w:rPr>
                <w:rFonts w:asciiTheme="minorHAnsi" w:eastAsiaTheme="minorEastAsia" w:hAnsiTheme="minorHAnsi"/>
                <w:noProof/>
                <w:lang w:val="en-US"/>
              </w:rPr>
              <w:tab/>
            </w:r>
            <w:r w:rsidRPr="00E1750D">
              <w:rPr>
                <w:rStyle w:val="Hyperlink"/>
                <w:noProof/>
              </w:rPr>
              <w:t>Măsurilor de conservare din planul de management/ regulamentul ROSCI0381 Râul Târgului - Argeșel - Râușor relevante</w:t>
            </w:r>
            <w:r>
              <w:rPr>
                <w:noProof/>
                <w:webHidden/>
              </w:rPr>
              <w:tab/>
            </w:r>
            <w:r>
              <w:rPr>
                <w:noProof/>
                <w:webHidden/>
              </w:rPr>
              <w:fldChar w:fldCharType="begin"/>
            </w:r>
            <w:r>
              <w:rPr>
                <w:noProof/>
                <w:webHidden/>
              </w:rPr>
              <w:instrText xml:space="preserve"> PAGEREF _Toc230013069 \h </w:instrText>
            </w:r>
            <w:r>
              <w:rPr>
                <w:noProof/>
                <w:webHidden/>
              </w:rPr>
            </w:r>
            <w:r>
              <w:rPr>
                <w:noProof/>
                <w:webHidden/>
              </w:rPr>
              <w:fldChar w:fldCharType="separate"/>
            </w:r>
            <w:r w:rsidR="009A2F3C">
              <w:rPr>
                <w:noProof/>
                <w:webHidden/>
              </w:rPr>
              <w:t>175</w:t>
            </w:r>
            <w:r>
              <w:rPr>
                <w:noProof/>
                <w:webHidden/>
              </w:rPr>
              <w:fldChar w:fldCharType="end"/>
            </w:r>
          </w:hyperlink>
        </w:p>
        <w:p w14:paraId="58F439E8" w14:textId="2B00D0B2"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70" w:history="1">
            <w:r w:rsidRPr="00E1750D">
              <w:rPr>
                <w:rStyle w:val="Hyperlink"/>
                <w:noProof/>
              </w:rPr>
              <w:t>6.</w:t>
            </w:r>
            <w:r>
              <w:rPr>
                <w:rFonts w:asciiTheme="minorHAnsi" w:eastAsiaTheme="minorEastAsia" w:hAnsiTheme="minorHAnsi"/>
                <w:noProof/>
                <w:lang w:val="en-US"/>
              </w:rPr>
              <w:tab/>
            </w:r>
            <w:r w:rsidRPr="00E1750D">
              <w:rPr>
                <w:rStyle w:val="Hyperlink"/>
                <w:noProof/>
              </w:rPr>
              <w:t>Alte informații relevante privind conservarea ANPIC, inclusiv posibile schimbări în evoluția naturală a acesteia</w:t>
            </w:r>
            <w:r>
              <w:rPr>
                <w:noProof/>
                <w:webHidden/>
              </w:rPr>
              <w:tab/>
            </w:r>
            <w:r>
              <w:rPr>
                <w:noProof/>
                <w:webHidden/>
              </w:rPr>
              <w:fldChar w:fldCharType="begin"/>
            </w:r>
            <w:r>
              <w:rPr>
                <w:noProof/>
                <w:webHidden/>
              </w:rPr>
              <w:instrText xml:space="preserve"> PAGEREF _Toc230013070 \h </w:instrText>
            </w:r>
            <w:r>
              <w:rPr>
                <w:noProof/>
                <w:webHidden/>
              </w:rPr>
            </w:r>
            <w:r>
              <w:rPr>
                <w:noProof/>
                <w:webHidden/>
              </w:rPr>
              <w:fldChar w:fldCharType="separate"/>
            </w:r>
            <w:r w:rsidR="009A2F3C">
              <w:rPr>
                <w:noProof/>
                <w:webHidden/>
              </w:rPr>
              <w:t>181</w:t>
            </w:r>
            <w:r>
              <w:rPr>
                <w:noProof/>
                <w:webHidden/>
              </w:rPr>
              <w:fldChar w:fldCharType="end"/>
            </w:r>
          </w:hyperlink>
        </w:p>
        <w:p w14:paraId="2C5E6F25" w14:textId="5E68E006" w:rsidR="002D107C" w:rsidRDefault="002D107C">
          <w:pPr>
            <w:pStyle w:val="Cuprins2"/>
            <w:tabs>
              <w:tab w:val="left" w:pos="880"/>
              <w:tab w:val="right" w:leader="dot" w:pos="9016"/>
            </w:tabs>
            <w:rPr>
              <w:rFonts w:asciiTheme="minorHAnsi" w:eastAsiaTheme="minorEastAsia" w:hAnsiTheme="minorHAnsi"/>
              <w:noProof/>
              <w:lang w:val="en-US"/>
            </w:rPr>
          </w:pPr>
          <w:hyperlink w:anchor="_Toc230013071" w:history="1">
            <w:r w:rsidRPr="00E1750D">
              <w:rPr>
                <w:rStyle w:val="Hyperlink"/>
                <w:noProof/>
              </w:rPr>
              <w:t>C.</w:t>
            </w:r>
            <w:r>
              <w:rPr>
                <w:rFonts w:asciiTheme="minorHAnsi" w:eastAsiaTheme="minorEastAsia" w:hAnsiTheme="minorHAnsi"/>
                <w:noProof/>
                <w:lang w:val="en-US"/>
              </w:rPr>
              <w:tab/>
            </w:r>
            <w:r w:rsidRPr="00E1750D">
              <w:rPr>
                <w:rStyle w:val="Hyperlink"/>
                <w:noProof/>
              </w:rPr>
              <w:t>PREZENTAREA REZULTATELOR ACTIVITĂȚILOR DE TEREN</w:t>
            </w:r>
            <w:r>
              <w:rPr>
                <w:noProof/>
                <w:webHidden/>
              </w:rPr>
              <w:tab/>
            </w:r>
            <w:r>
              <w:rPr>
                <w:noProof/>
                <w:webHidden/>
              </w:rPr>
              <w:fldChar w:fldCharType="begin"/>
            </w:r>
            <w:r>
              <w:rPr>
                <w:noProof/>
                <w:webHidden/>
              </w:rPr>
              <w:instrText xml:space="preserve"> PAGEREF _Toc230013071 \h </w:instrText>
            </w:r>
            <w:r>
              <w:rPr>
                <w:noProof/>
                <w:webHidden/>
              </w:rPr>
            </w:r>
            <w:r>
              <w:rPr>
                <w:noProof/>
                <w:webHidden/>
              </w:rPr>
              <w:fldChar w:fldCharType="separate"/>
            </w:r>
            <w:r w:rsidR="009A2F3C">
              <w:rPr>
                <w:noProof/>
                <w:webHidden/>
              </w:rPr>
              <w:t>184</w:t>
            </w:r>
            <w:r>
              <w:rPr>
                <w:noProof/>
                <w:webHidden/>
              </w:rPr>
              <w:fldChar w:fldCharType="end"/>
            </w:r>
          </w:hyperlink>
        </w:p>
        <w:p w14:paraId="3DDAAD91" w14:textId="299456D9" w:rsidR="002D107C" w:rsidRDefault="002D107C">
          <w:pPr>
            <w:pStyle w:val="Cuprins2"/>
            <w:tabs>
              <w:tab w:val="left" w:pos="880"/>
              <w:tab w:val="right" w:leader="dot" w:pos="9016"/>
            </w:tabs>
            <w:rPr>
              <w:rFonts w:asciiTheme="minorHAnsi" w:eastAsiaTheme="minorEastAsia" w:hAnsiTheme="minorHAnsi"/>
              <w:noProof/>
              <w:lang w:val="en-US"/>
            </w:rPr>
          </w:pPr>
          <w:hyperlink w:anchor="_Toc230013072" w:history="1">
            <w:r w:rsidRPr="00E1750D">
              <w:rPr>
                <w:rStyle w:val="Hyperlink"/>
                <w:noProof/>
              </w:rPr>
              <w:t>D.</w:t>
            </w:r>
            <w:r>
              <w:rPr>
                <w:rFonts w:asciiTheme="minorHAnsi" w:eastAsiaTheme="minorEastAsia" w:hAnsiTheme="minorHAnsi"/>
                <w:noProof/>
                <w:lang w:val="en-US"/>
              </w:rPr>
              <w:tab/>
            </w:r>
            <w:r w:rsidRPr="00E1750D">
              <w:rPr>
                <w:rStyle w:val="Hyperlink"/>
                <w:noProof/>
              </w:rPr>
              <w:t>ANALIZA PRESIUNILOR ȘI AMENINȚĂRILOR</w:t>
            </w:r>
            <w:r>
              <w:rPr>
                <w:noProof/>
                <w:webHidden/>
              </w:rPr>
              <w:tab/>
            </w:r>
            <w:r>
              <w:rPr>
                <w:noProof/>
                <w:webHidden/>
              </w:rPr>
              <w:fldChar w:fldCharType="begin"/>
            </w:r>
            <w:r>
              <w:rPr>
                <w:noProof/>
                <w:webHidden/>
              </w:rPr>
              <w:instrText xml:space="preserve"> PAGEREF _Toc230013072 \h </w:instrText>
            </w:r>
            <w:r>
              <w:rPr>
                <w:noProof/>
                <w:webHidden/>
              </w:rPr>
            </w:r>
            <w:r>
              <w:rPr>
                <w:noProof/>
                <w:webHidden/>
              </w:rPr>
              <w:fldChar w:fldCharType="separate"/>
            </w:r>
            <w:r w:rsidR="009A2F3C">
              <w:rPr>
                <w:noProof/>
                <w:webHidden/>
              </w:rPr>
              <w:t>186</w:t>
            </w:r>
            <w:r>
              <w:rPr>
                <w:noProof/>
                <w:webHidden/>
              </w:rPr>
              <w:fldChar w:fldCharType="end"/>
            </w:r>
          </w:hyperlink>
        </w:p>
        <w:p w14:paraId="09416653" w14:textId="08BC4D79" w:rsidR="002D107C" w:rsidRDefault="002D107C">
          <w:pPr>
            <w:pStyle w:val="Cuprins2"/>
            <w:tabs>
              <w:tab w:val="left" w:pos="660"/>
              <w:tab w:val="right" w:leader="dot" w:pos="9016"/>
            </w:tabs>
            <w:rPr>
              <w:rFonts w:asciiTheme="minorHAnsi" w:eastAsiaTheme="minorEastAsia" w:hAnsiTheme="minorHAnsi"/>
              <w:noProof/>
              <w:lang w:val="en-US"/>
            </w:rPr>
          </w:pPr>
          <w:hyperlink w:anchor="_Toc230013073" w:history="1">
            <w:r w:rsidRPr="00E1750D">
              <w:rPr>
                <w:rStyle w:val="Hyperlink"/>
                <w:noProof/>
              </w:rPr>
              <w:t>E.</w:t>
            </w:r>
            <w:r>
              <w:rPr>
                <w:rFonts w:asciiTheme="minorHAnsi" w:eastAsiaTheme="minorEastAsia" w:hAnsiTheme="minorHAnsi"/>
                <w:noProof/>
                <w:lang w:val="en-US"/>
              </w:rPr>
              <w:tab/>
            </w:r>
            <w:r w:rsidRPr="00E1750D">
              <w:rPr>
                <w:rStyle w:val="Hyperlink"/>
                <w:noProof/>
              </w:rPr>
              <w:t>EVALUAREA IMPACTULUI</w:t>
            </w:r>
            <w:r>
              <w:rPr>
                <w:noProof/>
                <w:webHidden/>
              </w:rPr>
              <w:tab/>
            </w:r>
            <w:r>
              <w:rPr>
                <w:noProof/>
                <w:webHidden/>
              </w:rPr>
              <w:fldChar w:fldCharType="begin"/>
            </w:r>
            <w:r>
              <w:rPr>
                <w:noProof/>
                <w:webHidden/>
              </w:rPr>
              <w:instrText xml:space="preserve"> PAGEREF _Toc230013073 \h </w:instrText>
            </w:r>
            <w:r>
              <w:rPr>
                <w:noProof/>
                <w:webHidden/>
              </w:rPr>
            </w:r>
            <w:r>
              <w:rPr>
                <w:noProof/>
                <w:webHidden/>
              </w:rPr>
              <w:fldChar w:fldCharType="separate"/>
            </w:r>
            <w:r w:rsidR="009A2F3C">
              <w:rPr>
                <w:noProof/>
                <w:webHidden/>
              </w:rPr>
              <w:t>194</w:t>
            </w:r>
            <w:r>
              <w:rPr>
                <w:noProof/>
                <w:webHidden/>
              </w:rPr>
              <w:fldChar w:fldCharType="end"/>
            </w:r>
          </w:hyperlink>
        </w:p>
        <w:p w14:paraId="2CFF3F0B" w14:textId="5B081C5C"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74" w:history="1">
            <w:r w:rsidRPr="00E1750D">
              <w:rPr>
                <w:rStyle w:val="Hyperlink"/>
                <w:noProof/>
              </w:rPr>
              <w:t>1.</w:t>
            </w:r>
            <w:r>
              <w:rPr>
                <w:rFonts w:asciiTheme="minorHAnsi" w:eastAsiaTheme="minorEastAsia" w:hAnsiTheme="minorHAnsi"/>
                <w:noProof/>
                <w:lang w:val="en-US"/>
              </w:rPr>
              <w:tab/>
            </w:r>
            <w:r w:rsidRPr="00E1750D">
              <w:rPr>
                <w:rStyle w:val="Hyperlink"/>
                <w:noProof/>
              </w:rPr>
              <w:t>Identificarea și cuantificarea impactului</w:t>
            </w:r>
            <w:r>
              <w:rPr>
                <w:noProof/>
                <w:webHidden/>
              </w:rPr>
              <w:tab/>
            </w:r>
            <w:r>
              <w:rPr>
                <w:noProof/>
                <w:webHidden/>
              </w:rPr>
              <w:fldChar w:fldCharType="begin"/>
            </w:r>
            <w:r>
              <w:rPr>
                <w:noProof/>
                <w:webHidden/>
              </w:rPr>
              <w:instrText xml:space="preserve"> PAGEREF _Toc230013074 \h </w:instrText>
            </w:r>
            <w:r>
              <w:rPr>
                <w:noProof/>
                <w:webHidden/>
              </w:rPr>
            </w:r>
            <w:r>
              <w:rPr>
                <w:noProof/>
                <w:webHidden/>
              </w:rPr>
              <w:fldChar w:fldCharType="separate"/>
            </w:r>
            <w:r w:rsidR="009A2F3C">
              <w:rPr>
                <w:noProof/>
                <w:webHidden/>
              </w:rPr>
              <w:t>194</w:t>
            </w:r>
            <w:r>
              <w:rPr>
                <w:noProof/>
                <w:webHidden/>
              </w:rPr>
              <w:fldChar w:fldCharType="end"/>
            </w:r>
          </w:hyperlink>
        </w:p>
        <w:p w14:paraId="57224802" w14:textId="43647EFA" w:rsidR="002D107C" w:rsidRDefault="002D107C">
          <w:pPr>
            <w:pStyle w:val="Cuprins4"/>
            <w:rPr>
              <w:rFonts w:asciiTheme="minorHAnsi" w:eastAsiaTheme="minorEastAsia" w:hAnsiTheme="minorHAnsi"/>
              <w:noProof/>
              <w:lang w:val="en-US"/>
            </w:rPr>
          </w:pPr>
          <w:hyperlink w:anchor="_Toc230013075" w:history="1">
            <w:r w:rsidRPr="00E1750D">
              <w:rPr>
                <w:rStyle w:val="Hyperlink"/>
                <w:noProof/>
              </w:rPr>
              <w:t>1.1.</w:t>
            </w:r>
            <w:r>
              <w:rPr>
                <w:rFonts w:asciiTheme="minorHAnsi" w:eastAsiaTheme="minorEastAsia" w:hAnsiTheme="minorHAnsi"/>
                <w:noProof/>
                <w:lang w:val="en-US"/>
              </w:rPr>
              <w:tab/>
            </w:r>
            <w:r w:rsidRPr="00E1750D">
              <w:rPr>
                <w:rStyle w:val="Hyperlink"/>
                <w:noProof/>
              </w:rPr>
              <w:t>Impactul direct și indirect</w:t>
            </w:r>
            <w:r>
              <w:rPr>
                <w:noProof/>
                <w:webHidden/>
              </w:rPr>
              <w:tab/>
            </w:r>
            <w:r>
              <w:rPr>
                <w:noProof/>
                <w:webHidden/>
              </w:rPr>
              <w:fldChar w:fldCharType="begin"/>
            </w:r>
            <w:r>
              <w:rPr>
                <w:noProof/>
                <w:webHidden/>
              </w:rPr>
              <w:instrText xml:space="preserve"> PAGEREF _Toc230013075 \h </w:instrText>
            </w:r>
            <w:r>
              <w:rPr>
                <w:noProof/>
                <w:webHidden/>
              </w:rPr>
            </w:r>
            <w:r>
              <w:rPr>
                <w:noProof/>
                <w:webHidden/>
              </w:rPr>
              <w:fldChar w:fldCharType="separate"/>
            </w:r>
            <w:r w:rsidR="009A2F3C">
              <w:rPr>
                <w:noProof/>
                <w:webHidden/>
              </w:rPr>
              <w:t>195</w:t>
            </w:r>
            <w:r>
              <w:rPr>
                <w:noProof/>
                <w:webHidden/>
              </w:rPr>
              <w:fldChar w:fldCharType="end"/>
            </w:r>
          </w:hyperlink>
        </w:p>
        <w:p w14:paraId="59316BB6" w14:textId="0F51790E" w:rsidR="002D107C" w:rsidRDefault="002D107C">
          <w:pPr>
            <w:pStyle w:val="Cuprins4"/>
            <w:rPr>
              <w:rFonts w:asciiTheme="minorHAnsi" w:eastAsiaTheme="minorEastAsia" w:hAnsiTheme="minorHAnsi"/>
              <w:noProof/>
              <w:lang w:val="en-US"/>
            </w:rPr>
          </w:pPr>
          <w:hyperlink w:anchor="_Toc230013076" w:history="1">
            <w:r w:rsidRPr="00E1750D">
              <w:rPr>
                <w:rStyle w:val="Hyperlink"/>
                <w:noProof/>
              </w:rPr>
              <w:t>1.2.</w:t>
            </w:r>
            <w:r>
              <w:rPr>
                <w:rFonts w:asciiTheme="minorHAnsi" w:eastAsiaTheme="minorEastAsia" w:hAnsiTheme="minorHAnsi"/>
                <w:noProof/>
                <w:lang w:val="en-US"/>
              </w:rPr>
              <w:tab/>
            </w:r>
            <w:r w:rsidRPr="00E1750D">
              <w:rPr>
                <w:rStyle w:val="Hyperlink"/>
                <w:noProof/>
              </w:rPr>
              <w:t>Tipurile de impact, cuantificarea și semnificația impactului, fără a lua în considerare măsurile de reducere a impactului</w:t>
            </w:r>
            <w:r>
              <w:rPr>
                <w:noProof/>
                <w:webHidden/>
              </w:rPr>
              <w:tab/>
            </w:r>
            <w:r>
              <w:rPr>
                <w:noProof/>
                <w:webHidden/>
              </w:rPr>
              <w:fldChar w:fldCharType="begin"/>
            </w:r>
            <w:r>
              <w:rPr>
                <w:noProof/>
                <w:webHidden/>
              </w:rPr>
              <w:instrText xml:space="preserve"> PAGEREF _Toc230013076 \h </w:instrText>
            </w:r>
            <w:r>
              <w:rPr>
                <w:noProof/>
                <w:webHidden/>
              </w:rPr>
            </w:r>
            <w:r>
              <w:rPr>
                <w:noProof/>
                <w:webHidden/>
              </w:rPr>
              <w:fldChar w:fldCharType="separate"/>
            </w:r>
            <w:r w:rsidR="009A2F3C">
              <w:rPr>
                <w:noProof/>
                <w:webHidden/>
              </w:rPr>
              <w:t>195</w:t>
            </w:r>
            <w:r>
              <w:rPr>
                <w:noProof/>
                <w:webHidden/>
              </w:rPr>
              <w:fldChar w:fldCharType="end"/>
            </w:r>
          </w:hyperlink>
        </w:p>
        <w:p w14:paraId="57FE100A" w14:textId="17877DEF"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77" w:history="1">
            <w:r w:rsidRPr="00E1750D">
              <w:rPr>
                <w:rStyle w:val="Hyperlink"/>
                <w:noProof/>
              </w:rPr>
              <w:t>2.</w:t>
            </w:r>
            <w:r>
              <w:rPr>
                <w:rFonts w:asciiTheme="minorHAnsi" w:eastAsiaTheme="minorEastAsia" w:hAnsiTheme="minorHAnsi"/>
                <w:noProof/>
                <w:lang w:val="en-US"/>
              </w:rPr>
              <w:tab/>
            </w:r>
            <w:r w:rsidRPr="00E1750D">
              <w:rPr>
                <w:rStyle w:val="Hyperlink"/>
                <w:noProof/>
              </w:rPr>
              <w:t>Evaluarea semnificației impacturilor</w:t>
            </w:r>
            <w:r>
              <w:rPr>
                <w:noProof/>
                <w:webHidden/>
              </w:rPr>
              <w:tab/>
            </w:r>
            <w:r>
              <w:rPr>
                <w:noProof/>
                <w:webHidden/>
              </w:rPr>
              <w:fldChar w:fldCharType="begin"/>
            </w:r>
            <w:r>
              <w:rPr>
                <w:noProof/>
                <w:webHidden/>
              </w:rPr>
              <w:instrText xml:space="preserve"> PAGEREF _Toc230013077 \h </w:instrText>
            </w:r>
            <w:r>
              <w:rPr>
                <w:noProof/>
                <w:webHidden/>
              </w:rPr>
            </w:r>
            <w:r>
              <w:rPr>
                <w:noProof/>
                <w:webHidden/>
              </w:rPr>
              <w:fldChar w:fldCharType="separate"/>
            </w:r>
            <w:r w:rsidR="009A2F3C">
              <w:rPr>
                <w:noProof/>
                <w:webHidden/>
              </w:rPr>
              <w:t>207</w:t>
            </w:r>
            <w:r>
              <w:rPr>
                <w:noProof/>
                <w:webHidden/>
              </w:rPr>
              <w:fldChar w:fldCharType="end"/>
            </w:r>
          </w:hyperlink>
        </w:p>
        <w:p w14:paraId="48BA3130" w14:textId="7689ABA5" w:rsidR="002D107C" w:rsidRDefault="002D107C">
          <w:pPr>
            <w:pStyle w:val="Cuprins4"/>
            <w:rPr>
              <w:rFonts w:asciiTheme="minorHAnsi" w:eastAsiaTheme="minorEastAsia" w:hAnsiTheme="minorHAnsi"/>
              <w:noProof/>
              <w:lang w:val="en-US"/>
            </w:rPr>
          </w:pPr>
          <w:hyperlink w:anchor="_Toc230013078" w:history="1">
            <w:r w:rsidRPr="00E1750D">
              <w:rPr>
                <w:rStyle w:val="Hyperlink"/>
                <w:noProof/>
              </w:rPr>
              <w:t>2.1.</w:t>
            </w:r>
            <w:r>
              <w:rPr>
                <w:rFonts w:asciiTheme="minorHAnsi" w:eastAsiaTheme="minorEastAsia" w:hAnsiTheme="minorHAnsi"/>
                <w:noProof/>
                <w:lang w:val="en-US"/>
              </w:rPr>
              <w:tab/>
            </w:r>
            <w:r w:rsidRPr="00E1750D">
              <w:rPr>
                <w:rStyle w:val="Hyperlink"/>
                <w:noProof/>
              </w:rPr>
              <w:t>Procentul din suprafața habitatului ce va fi pierdut prin implementarea planului</w:t>
            </w:r>
            <w:r>
              <w:rPr>
                <w:noProof/>
                <w:webHidden/>
              </w:rPr>
              <w:tab/>
            </w:r>
            <w:r>
              <w:rPr>
                <w:noProof/>
                <w:webHidden/>
              </w:rPr>
              <w:fldChar w:fldCharType="begin"/>
            </w:r>
            <w:r>
              <w:rPr>
                <w:noProof/>
                <w:webHidden/>
              </w:rPr>
              <w:instrText xml:space="preserve"> PAGEREF _Toc230013078 \h </w:instrText>
            </w:r>
            <w:r>
              <w:rPr>
                <w:noProof/>
                <w:webHidden/>
              </w:rPr>
            </w:r>
            <w:r>
              <w:rPr>
                <w:noProof/>
                <w:webHidden/>
              </w:rPr>
              <w:fldChar w:fldCharType="separate"/>
            </w:r>
            <w:r w:rsidR="009A2F3C">
              <w:rPr>
                <w:noProof/>
                <w:webHidden/>
              </w:rPr>
              <w:t>207</w:t>
            </w:r>
            <w:r>
              <w:rPr>
                <w:noProof/>
                <w:webHidden/>
              </w:rPr>
              <w:fldChar w:fldCharType="end"/>
            </w:r>
          </w:hyperlink>
        </w:p>
        <w:p w14:paraId="29FDEB4F" w14:textId="5B5A5688" w:rsidR="002D107C" w:rsidRDefault="002D107C">
          <w:pPr>
            <w:pStyle w:val="Cuprins4"/>
            <w:rPr>
              <w:rFonts w:asciiTheme="minorHAnsi" w:eastAsiaTheme="minorEastAsia" w:hAnsiTheme="minorHAnsi"/>
              <w:noProof/>
              <w:lang w:val="en-US"/>
            </w:rPr>
          </w:pPr>
          <w:hyperlink w:anchor="_Toc230013079" w:history="1">
            <w:r w:rsidRPr="00E1750D">
              <w:rPr>
                <w:rStyle w:val="Hyperlink"/>
                <w:noProof/>
              </w:rPr>
              <w:t>2.2.</w:t>
            </w:r>
            <w:r>
              <w:rPr>
                <w:rFonts w:asciiTheme="minorHAnsi" w:eastAsiaTheme="minorEastAsia" w:hAnsiTheme="minorHAnsi"/>
                <w:noProof/>
                <w:lang w:val="en-US"/>
              </w:rPr>
              <w:tab/>
            </w:r>
            <w:r w:rsidRPr="00E1750D">
              <w:rPr>
                <w:rStyle w:val="Hyperlink"/>
                <w:noProof/>
              </w:rPr>
              <w:t>Alterarea habitatelor</w:t>
            </w:r>
            <w:r>
              <w:rPr>
                <w:noProof/>
                <w:webHidden/>
              </w:rPr>
              <w:tab/>
            </w:r>
            <w:r>
              <w:rPr>
                <w:noProof/>
                <w:webHidden/>
              </w:rPr>
              <w:fldChar w:fldCharType="begin"/>
            </w:r>
            <w:r>
              <w:rPr>
                <w:noProof/>
                <w:webHidden/>
              </w:rPr>
              <w:instrText xml:space="preserve"> PAGEREF _Toc230013079 \h </w:instrText>
            </w:r>
            <w:r>
              <w:rPr>
                <w:noProof/>
                <w:webHidden/>
              </w:rPr>
            </w:r>
            <w:r>
              <w:rPr>
                <w:noProof/>
                <w:webHidden/>
              </w:rPr>
              <w:fldChar w:fldCharType="separate"/>
            </w:r>
            <w:r w:rsidR="009A2F3C">
              <w:rPr>
                <w:noProof/>
                <w:webHidden/>
              </w:rPr>
              <w:t>207</w:t>
            </w:r>
            <w:r>
              <w:rPr>
                <w:noProof/>
                <w:webHidden/>
              </w:rPr>
              <w:fldChar w:fldCharType="end"/>
            </w:r>
          </w:hyperlink>
        </w:p>
        <w:p w14:paraId="0D390C9F" w14:textId="79BDDE69" w:rsidR="002D107C" w:rsidRDefault="002D107C">
          <w:pPr>
            <w:pStyle w:val="Cuprins4"/>
            <w:rPr>
              <w:rFonts w:asciiTheme="minorHAnsi" w:eastAsiaTheme="minorEastAsia" w:hAnsiTheme="minorHAnsi"/>
              <w:noProof/>
              <w:lang w:val="en-US"/>
            </w:rPr>
          </w:pPr>
          <w:hyperlink w:anchor="_Toc230013080" w:history="1">
            <w:r w:rsidRPr="00E1750D">
              <w:rPr>
                <w:rStyle w:val="Hyperlink"/>
                <w:noProof/>
              </w:rPr>
              <w:t>2.3.</w:t>
            </w:r>
            <w:r>
              <w:rPr>
                <w:rFonts w:asciiTheme="minorHAnsi" w:eastAsiaTheme="minorEastAsia" w:hAnsiTheme="minorHAnsi"/>
                <w:noProof/>
                <w:lang w:val="en-US"/>
              </w:rPr>
              <w:tab/>
            </w:r>
            <w:r w:rsidRPr="00E1750D">
              <w:rPr>
                <w:rStyle w:val="Hyperlink"/>
                <w:noProof/>
              </w:rPr>
              <w:t>Procentul ce va fi pierdut din suprafața habitatelor folosite pentru necesitățile de hrană, odihnă și reproducere ale speciilor de interes comunitar</w:t>
            </w:r>
            <w:r>
              <w:rPr>
                <w:noProof/>
                <w:webHidden/>
              </w:rPr>
              <w:tab/>
            </w:r>
            <w:r>
              <w:rPr>
                <w:noProof/>
                <w:webHidden/>
              </w:rPr>
              <w:fldChar w:fldCharType="begin"/>
            </w:r>
            <w:r>
              <w:rPr>
                <w:noProof/>
                <w:webHidden/>
              </w:rPr>
              <w:instrText xml:space="preserve"> PAGEREF _Toc230013080 \h </w:instrText>
            </w:r>
            <w:r>
              <w:rPr>
                <w:noProof/>
                <w:webHidden/>
              </w:rPr>
            </w:r>
            <w:r>
              <w:rPr>
                <w:noProof/>
                <w:webHidden/>
              </w:rPr>
              <w:fldChar w:fldCharType="separate"/>
            </w:r>
            <w:r w:rsidR="009A2F3C">
              <w:rPr>
                <w:noProof/>
                <w:webHidden/>
              </w:rPr>
              <w:t>208</w:t>
            </w:r>
            <w:r>
              <w:rPr>
                <w:noProof/>
                <w:webHidden/>
              </w:rPr>
              <w:fldChar w:fldCharType="end"/>
            </w:r>
          </w:hyperlink>
        </w:p>
        <w:p w14:paraId="60A5D7D9" w14:textId="1B973716" w:rsidR="002D107C" w:rsidRDefault="002D107C">
          <w:pPr>
            <w:pStyle w:val="Cuprins4"/>
            <w:rPr>
              <w:rFonts w:asciiTheme="minorHAnsi" w:eastAsiaTheme="minorEastAsia" w:hAnsiTheme="minorHAnsi"/>
              <w:noProof/>
              <w:lang w:val="en-US"/>
            </w:rPr>
          </w:pPr>
          <w:hyperlink w:anchor="_Toc230013081" w:history="1">
            <w:r w:rsidRPr="00E1750D">
              <w:rPr>
                <w:rStyle w:val="Hyperlink"/>
                <w:noProof/>
              </w:rPr>
              <w:t>2.4.</w:t>
            </w:r>
            <w:r>
              <w:rPr>
                <w:rFonts w:asciiTheme="minorHAnsi" w:eastAsiaTheme="minorEastAsia" w:hAnsiTheme="minorHAnsi"/>
                <w:noProof/>
                <w:lang w:val="en-US"/>
              </w:rPr>
              <w:tab/>
            </w:r>
            <w:r w:rsidRPr="00E1750D">
              <w:rPr>
                <w:rStyle w:val="Hyperlink"/>
                <w:noProof/>
              </w:rPr>
              <w:t>Fragmentarea habitatelor de interes comunitar</w:t>
            </w:r>
            <w:r>
              <w:rPr>
                <w:noProof/>
                <w:webHidden/>
              </w:rPr>
              <w:tab/>
            </w:r>
            <w:r>
              <w:rPr>
                <w:noProof/>
                <w:webHidden/>
              </w:rPr>
              <w:fldChar w:fldCharType="begin"/>
            </w:r>
            <w:r>
              <w:rPr>
                <w:noProof/>
                <w:webHidden/>
              </w:rPr>
              <w:instrText xml:space="preserve"> PAGEREF _Toc230013081 \h </w:instrText>
            </w:r>
            <w:r>
              <w:rPr>
                <w:noProof/>
                <w:webHidden/>
              </w:rPr>
            </w:r>
            <w:r>
              <w:rPr>
                <w:noProof/>
                <w:webHidden/>
              </w:rPr>
              <w:fldChar w:fldCharType="separate"/>
            </w:r>
            <w:r w:rsidR="009A2F3C">
              <w:rPr>
                <w:noProof/>
                <w:webHidden/>
              </w:rPr>
              <w:t>208</w:t>
            </w:r>
            <w:r>
              <w:rPr>
                <w:noProof/>
                <w:webHidden/>
              </w:rPr>
              <w:fldChar w:fldCharType="end"/>
            </w:r>
          </w:hyperlink>
        </w:p>
        <w:p w14:paraId="5556807D" w14:textId="28FA9E4A" w:rsidR="002D107C" w:rsidRDefault="002D107C">
          <w:pPr>
            <w:pStyle w:val="Cuprins4"/>
            <w:rPr>
              <w:rFonts w:asciiTheme="minorHAnsi" w:eastAsiaTheme="minorEastAsia" w:hAnsiTheme="minorHAnsi"/>
              <w:noProof/>
              <w:lang w:val="en-US"/>
            </w:rPr>
          </w:pPr>
          <w:hyperlink w:anchor="_Toc230013082" w:history="1">
            <w:r w:rsidRPr="00E1750D">
              <w:rPr>
                <w:rStyle w:val="Hyperlink"/>
                <w:noProof/>
              </w:rPr>
              <w:t>2.5.</w:t>
            </w:r>
            <w:r>
              <w:rPr>
                <w:rFonts w:asciiTheme="minorHAnsi" w:eastAsiaTheme="minorEastAsia" w:hAnsiTheme="minorHAnsi"/>
                <w:noProof/>
                <w:lang w:val="en-US"/>
              </w:rPr>
              <w:tab/>
            </w:r>
            <w:r w:rsidRPr="00E1750D">
              <w:rPr>
                <w:rStyle w:val="Hyperlink"/>
                <w:noProof/>
              </w:rPr>
              <w:t>Perturbare specii</w:t>
            </w:r>
            <w:r>
              <w:rPr>
                <w:noProof/>
                <w:webHidden/>
              </w:rPr>
              <w:tab/>
            </w:r>
            <w:r>
              <w:rPr>
                <w:noProof/>
                <w:webHidden/>
              </w:rPr>
              <w:fldChar w:fldCharType="begin"/>
            </w:r>
            <w:r>
              <w:rPr>
                <w:noProof/>
                <w:webHidden/>
              </w:rPr>
              <w:instrText xml:space="preserve"> PAGEREF _Toc230013082 \h </w:instrText>
            </w:r>
            <w:r>
              <w:rPr>
                <w:noProof/>
                <w:webHidden/>
              </w:rPr>
            </w:r>
            <w:r>
              <w:rPr>
                <w:noProof/>
                <w:webHidden/>
              </w:rPr>
              <w:fldChar w:fldCharType="separate"/>
            </w:r>
            <w:r w:rsidR="009A2F3C">
              <w:rPr>
                <w:noProof/>
                <w:webHidden/>
              </w:rPr>
              <w:t>209</w:t>
            </w:r>
            <w:r>
              <w:rPr>
                <w:noProof/>
                <w:webHidden/>
              </w:rPr>
              <w:fldChar w:fldCharType="end"/>
            </w:r>
          </w:hyperlink>
        </w:p>
        <w:p w14:paraId="728C2163" w14:textId="1393C3A7" w:rsidR="002D107C" w:rsidRDefault="002D107C">
          <w:pPr>
            <w:pStyle w:val="Cuprins2"/>
            <w:tabs>
              <w:tab w:val="left" w:pos="660"/>
              <w:tab w:val="right" w:leader="dot" w:pos="9016"/>
            </w:tabs>
            <w:rPr>
              <w:rFonts w:asciiTheme="minorHAnsi" w:eastAsiaTheme="minorEastAsia" w:hAnsiTheme="minorHAnsi"/>
              <w:noProof/>
              <w:lang w:val="en-US"/>
            </w:rPr>
          </w:pPr>
          <w:hyperlink w:anchor="_Toc230013083" w:history="1">
            <w:r w:rsidRPr="00E1750D">
              <w:rPr>
                <w:rStyle w:val="Hyperlink"/>
                <w:noProof/>
              </w:rPr>
              <w:t>F.</w:t>
            </w:r>
            <w:r>
              <w:rPr>
                <w:rFonts w:asciiTheme="minorHAnsi" w:eastAsiaTheme="minorEastAsia" w:hAnsiTheme="minorHAnsi"/>
                <w:noProof/>
                <w:lang w:val="en-US"/>
              </w:rPr>
              <w:tab/>
            </w:r>
            <w:r w:rsidRPr="00E1750D">
              <w:rPr>
                <w:rStyle w:val="Hyperlink"/>
                <w:noProof/>
              </w:rPr>
              <w:t>MĂSURI DE EVITARE ȘI REDUCERE A IMPACTULUI</w:t>
            </w:r>
            <w:r>
              <w:rPr>
                <w:noProof/>
                <w:webHidden/>
              </w:rPr>
              <w:tab/>
            </w:r>
            <w:r>
              <w:rPr>
                <w:noProof/>
                <w:webHidden/>
              </w:rPr>
              <w:fldChar w:fldCharType="begin"/>
            </w:r>
            <w:r>
              <w:rPr>
                <w:noProof/>
                <w:webHidden/>
              </w:rPr>
              <w:instrText xml:space="preserve"> PAGEREF _Toc230013083 \h </w:instrText>
            </w:r>
            <w:r>
              <w:rPr>
                <w:noProof/>
                <w:webHidden/>
              </w:rPr>
            </w:r>
            <w:r>
              <w:rPr>
                <w:noProof/>
                <w:webHidden/>
              </w:rPr>
              <w:fldChar w:fldCharType="separate"/>
            </w:r>
            <w:r w:rsidR="009A2F3C">
              <w:rPr>
                <w:noProof/>
                <w:webHidden/>
              </w:rPr>
              <w:t>237</w:t>
            </w:r>
            <w:r>
              <w:rPr>
                <w:noProof/>
                <w:webHidden/>
              </w:rPr>
              <w:fldChar w:fldCharType="end"/>
            </w:r>
          </w:hyperlink>
        </w:p>
        <w:p w14:paraId="04E9B4FA" w14:textId="05A89B3F" w:rsidR="002D107C" w:rsidRDefault="002D107C">
          <w:pPr>
            <w:pStyle w:val="Cuprins2"/>
            <w:tabs>
              <w:tab w:val="left" w:pos="880"/>
              <w:tab w:val="right" w:leader="dot" w:pos="9016"/>
            </w:tabs>
            <w:rPr>
              <w:rFonts w:asciiTheme="minorHAnsi" w:eastAsiaTheme="minorEastAsia" w:hAnsiTheme="minorHAnsi"/>
              <w:noProof/>
              <w:lang w:val="en-US"/>
            </w:rPr>
          </w:pPr>
          <w:hyperlink w:anchor="_Toc230013084" w:history="1">
            <w:r w:rsidRPr="00E1750D">
              <w:rPr>
                <w:rStyle w:val="Hyperlink"/>
                <w:noProof/>
              </w:rPr>
              <w:t>G.</w:t>
            </w:r>
            <w:r>
              <w:rPr>
                <w:rFonts w:asciiTheme="minorHAnsi" w:eastAsiaTheme="minorEastAsia" w:hAnsiTheme="minorHAnsi"/>
                <w:noProof/>
                <w:lang w:val="en-US"/>
              </w:rPr>
              <w:tab/>
            </w:r>
            <w:r w:rsidRPr="00E1750D">
              <w:rPr>
                <w:rStyle w:val="Hyperlink"/>
                <w:noProof/>
              </w:rPr>
              <w:t>MONITORIZAREA MĂSURILOR DE PREVENIRE, EVITARE ȘI REDUCERE A IMPACTULUI</w:t>
            </w:r>
            <w:r>
              <w:rPr>
                <w:noProof/>
                <w:webHidden/>
              </w:rPr>
              <w:tab/>
            </w:r>
            <w:r>
              <w:rPr>
                <w:noProof/>
                <w:webHidden/>
              </w:rPr>
              <w:fldChar w:fldCharType="begin"/>
            </w:r>
            <w:r>
              <w:rPr>
                <w:noProof/>
                <w:webHidden/>
              </w:rPr>
              <w:instrText xml:space="preserve"> PAGEREF _Toc230013084 \h </w:instrText>
            </w:r>
            <w:r>
              <w:rPr>
                <w:noProof/>
                <w:webHidden/>
              </w:rPr>
            </w:r>
            <w:r>
              <w:rPr>
                <w:noProof/>
                <w:webHidden/>
              </w:rPr>
              <w:fldChar w:fldCharType="separate"/>
            </w:r>
            <w:r w:rsidR="009A2F3C">
              <w:rPr>
                <w:noProof/>
                <w:webHidden/>
              </w:rPr>
              <w:t>261</w:t>
            </w:r>
            <w:r>
              <w:rPr>
                <w:noProof/>
                <w:webHidden/>
              </w:rPr>
              <w:fldChar w:fldCharType="end"/>
            </w:r>
          </w:hyperlink>
        </w:p>
        <w:p w14:paraId="14D07E6A" w14:textId="4A3500A4" w:rsidR="002D107C" w:rsidRDefault="002D107C">
          <w:pPr>
            <w:pStyle w:val="Cuprins2"/>
            <w:tabs>
              <w:tab w:val="left" w:pos="880"/>
              <w:tab w:val="right" w:leader="dot" w:pos="9016"/>
            </w:tabs>
            <w:rPr>
              <w:rFonts w:asciiTheme="minorHAnsi" w:eastAsiaTheme="minorEastAsia" w:hAnsiTheme="minorHAnsi"/>
              <w:noProof/>
              <w:lang w:val="en-US"/>
            </w:rPr>
          </w:pPr>
          <w:hyperlink w:anchor="_Toc230013085" w:history="1">
            <w:r w:rsidRPr="00E1750D">
              <w:rPr>
                <w:rStyle w:val="Hyperlink"/>
                <w:noProof/>
              </w:rPr>
              <w:t>H.</w:t>
            </w:r>
            <w:r>
              <w:rPr>
                <w:rFonts w:asciiTheme="minorHAnsi" w:eastAsiaTheme="minorEastAsia" w:hAnsiTheme="minorHAnsi"/>
                <w:noProof/>
                <w:lang w:val="en-US"/>
              </w:rPr>
              <w:tab/>
            </w:r>
            <w:r w:rsidRPr="00E1750D">
              <w:rPr>
                <w:rStyle w:val="Hyperlink"/>
                <w:noProof/>
              </w:rPr>
              <w:t>EVALUAREA IMPACTULUI REZIDUAL CARE VA RAMANE DUPĂ IMPLEMENTAREA MĂSURILOR DE REDUCERE A IMPACTULUI</w:t>
            </w:r>
            <w:r>
              <w:rPr>
                <w:noProof/>
                <w:webHidden/>
              </w:rPr>
              <w:tab/>
            </w:r>
            <w:r>
              <w:rPr>
                <w:noProof/>
                <w:webHidden/>
              </w:rPr>
              <w:fldChar w:fldCharType="begin"/>
            </w:r>
            <w:r>
              <w:rPr>
                <w:noProof/>
                <w:webHidden/>
              </w:rPr>
              <w:instrText xml:space="preserve"> PAGEREF _Toc230013085 \h </w:instrText>
            </w:r>
            <w:r>
              <w:rPr>
                <w:noProof/>
                <w:webHidden/>
              </w:rPr>
            </w:r>
            <w:r>
              <w:rPr>
                <w:noProof/>
                <w:webHidden/>
              </w:rPr>
              <w:fldChar w:fldCharType="separate"/>
            </w:r>
            <w:r w:rsidR="009A2F3C">
              <w:rPr>
                <w:noProof/>
                <w:webHidden/>
              </w:rPr>
              <w:t>270</w:t>
            </w:r>
            <w:r>
              <w:rPr>
                <w:noProof/>
                <w:webHidden/>
              </w:rPr>
              <w:fldChar w:fldCharType="end"/>
            </w:r>
          </w:hyperlink>
        </w:p>
        <w:p w14:paraId="1D8E66B3" w14:textId="6AF08E7F" w:rsidR="002D107C" w:rsidRDefault="002D107C">
          <w:pPr>
            <w:pStyle w:val="Cuprins1"/>
            <w:tabs>
              <w:tab w:val="left" w:pos="440"/>
              <w:tab w:val="right" w:leader="dot" w:pos="9016"/>
            </w:tabs>
            <w:rPr>
              <w:rFonts w:asciiTheme="minorHAnsi" w:eastAsiaTheme="minorEastAsia" w:hAnsiTheme="minorHAnsi"/>
              <w:noProof/>
              <w:lang w:val="en-US"/>
            </w:rPr>
          </w:pPr>
          <w:hyperlink w:anchor="_Toc230013086" w:history="1">
            <w:r w:rsidRPr="00E1750D">
              <w:rPr>
                <w:rStyle w:val="Hyperlink"/>
                <w:rFonts w:cs="Arial"/>
                <w:bCs/>
                <w:i/>
                <w:noProof/>
              </w:rPr>
              <w:t>I.</w:t>
            </w:r>
            <w:r>
              <w:rPr>
                <w:rFonts w:asciiTheme="minorHAnsi" w:eastAsiaTheme="minorEastAsia" w:hAnsiTheme="minorHAnsi"/>
                <w:noProof/>
                <w:lang w:val="en-US"/>
              </w:rPr>
              <w:tab/>
            </w:r>
            <w:r w:rsidRPr="00E1750D">
              <w:rPr>
                <w:rStyle w:val="Hyperlink"/>
                <w:noProof/>
              </w:rPr>
              <w:t>SOLUțIILE ALTERNATIVE</w:t>
            </w:r>
            <w:r>
              <w:rPr>
                <w:noProof/>
                <w:webHidden/>
              </w:rPr>
              <w:tab/>
            </w:r>
            <w:r>
              <w:rPr>
                <w:noProof/>
                <w:webHidden/>
              </w:rPr>
              <w:fldChar w:fldCharType="begin"/>
            </w:r>
            <w:r>
              <w:rPr>
                <w:noProof/>
                <w:webHidden/>
              </w:rPr>
              <w:instrText xml:space="preserve"> PAGEREF _Toc230013086 \h </w:instrText>
            </w:r>
            <w:r>
              <w:rPr>
                <w:noProof/>
                <w:webHidden/>
              </w:rPr>
            </w:r>
            <w:r>
              <w:rPr>
                <w:noProof/>
                <w:webHidden/>
              </w:rPr>
              <w:fldChar w:fldCharType="separate"/>
            </w:r>
            <w:r w:rsidR="009A2F3C">
              <w:rPr>
                <w:noProof/>
                <w:webHidden/>
              </w:rPr>
              <w:t>276</w:t>
            </w:r>
            <w:r>
              <w:rPr>
                <w:noProof/>
                <w:webHidden/>
              </w:rPr>
              <w:fldChar w:fldCharType="end"/>
            </w:r>
          </w:hyperlink>
        </w:p>
        <w:p w14:paraId="7B06B1B9" w14:textId="377D0E8B" w:rsidR="002D107C" w:rsidRDefault="002D107C">
          <w:pPr>
            <w:pStyle w:val="Cuprins2"/>
            <w:tabs>
              <w:tab w:val="left" w:pos="660"/>
              <w:tab w:val="right" w:leader="dot" w:pos="9016"/>
            </w:tabs>
            <w:rPr>
              <w:rFonts w:asciiTheme="minorHAnsi" w:eastAsiaTheme="minorEastAsia" w:hAnsiTheme="minorHAnsi"/>
              <w:noProof/>
              <w:lang w:val="en-US"/>
            </w:rPr>
          </w:pPr>
          <w:hyperlink w:anchor="_Toc230013087" w:history="1">
            <w:r w:rsidRPr="00E1750D">
              <w:rPr>
                <w:rStyle w:val="Hyperlink"/>
                <w:noProof/>
              </w:rPr>
              <w:t>A.</w:t>
            </w:r>
            <w:r>
              <w:rPr>
                <w:rFonts w:asciiTheme="minorHAnsi" w:eastAsiaTheme="minorEastAsia" w:hAnsiTheme="minorHAnsi"/>
                <w:noProof/>
                <w:lang w:val="en-US"/>
              </w:rPr>
              <w:tab/>
            </w:r>
            <w:r w:rsidRPr="00E1750D">
              <w:rPr>
                <w:rStyle w:val="Hyperlink"/>
                <w:noProof/>
              </w:rPr>
              <w:t>Alternativa zero - varianta în care nu se aplică prevederile Amenajamentului Silvic</w:t>
            </w:r>
            <w:r>
              <w:rPr>
                <w:noProof/>
                <w:webHidden/>
              </w:rPr>
              <w:tab/>
            </w:r>
            <w:r>
              <w:rPr>
                <w:noProof/>
                <w:webHidden/>
              </w:rPr>
              <w:fldChar w:fldCharType="begin"/>
            </w:r>
            <w:r>
              <w:rPr>
                <w:noProof/>
                <w:webHidden/>
              </w:rPr>
              <w:instrText xml:space="preserve"> PAGEREF _Toc230013087 \h </w:instrText>
            </w:r>
            <w:r>
              <w:rPr>
                <w:noProof/>
                <w:webHidden/>
              </w:rPr>
            </w:r>
            <w:r>
              <w:rPr>
                <w:noProof/>
                <w:webHidden/>
              </w:rPr>
              <w:fldChar w:fldCharType="separate"/>
            </w:r>
            <w:r w:rsidR="009A2F3C">
              <w:rPr>
                <w:noProof/>
                <w:webHidden/>
              </w:rPr>
              <w:t>276</w:t>
            </w:r>
            <w:r>
              <w:rPr>
                <w:noProof/>
                <w:webHidden/>
              </w:rPr>
              <w:fldChar w:fldCharType="end"/>
            </w:r>
          </w:hyperlink>
        </w:p>
        <w:p w14:paraId="4ADCF819" w14:textId="4D6AC082" w:rsidR="002D107C" w:rsidRDefault="002D107C">
          <w:pPr>
            <w:pStyle w:val="Cuprins2"/>
            <w:tabs>
              <w:tab w:val="left" w:pos="660"/>
              <w:tab w:val="right" w:leader="dot" w:pos="9016"/>
            </w:tabs>
            <w:rPr>
              <w:rFonts w:asciiTheme="minorHAnsi" w:eastAsiaTheme="minorEastAsia" w:hAnsiTheme="minorHAnsi"/>
              <w:noProof/>
              <w:lang w:val="en-US"/>
            </w:rPr>
          </w:pPr>
          <w:hyperlink w:anchor="_Toc230013088" w:history="1">
            <w:r w:rsidRPr="00E1750D">
              <w:rPr>
                <w:rStyle w:val="Hyperlink"/>
                <w:noProof/>
              </w:rPr>
              <w:t>B.</w:t>
            </w:r>
            <w:r>
              <w:rPr>
                <w:rFonts w:asciiTheme="minorHAnsi" w:eastAsiaTheme="minorEastAsia" w:hAnsiTheme="minorHAnsi"/>
                <w:noProof/>
                <w:lang w:val="en-US"/>
              </w:rPr>
              <w:tab/>
            </w:r>
            <w:r w:rsidRPr="00E1750D">
              <w:rPr>
                <w:rStyle w:val="Hyperlink"/>
                <w:noProof/>
              </w:rPr>
              <w:t>Alternativa 1 – prezenta varianta în care se aplică prevederile Amenajamentului Silvic cu neexecutarea tăierilor rase în ROSCI0381 Râul Târgului - Argeșel - Râușor)</w:t>
            </w:r>
            <w:r>
              <w:rPr>
                <w:noProof/>
                <w:webHidden/>
              </w:rPr>
              <w:tab/>
            </w:r>
            <w:r>
              <w:rPr>
                <w:noProof/>
                <w:webHidden/>
              </w:rPr>
              <w:fldChar w:fldCharType="begin"/>
            </w:r>
            <w:r>
              <w:rPr>
                <w:noProof/>
                <w:webHidden/>
              </w:rPr>
              <w:instrText xml:space="preserve"> PAGEREF _Toc230013088 \h </w:instrText>
            </w:r>
            <w:r>
              <w:rPr>
                <w:noProof/>
                <w:webHidden/>
              </w:rPr>
            </w:r>
            <w:r>
              <w:rPr>
                <w:noProof/>
                <w:webHidden/>
              </w:rPr>
              <w:fldChar w:fldCharType="separate"/>
            </w:r>
            <w:r w:rsidR="009A2F3C">
              <w:rPr>
                <w:noProof/>
                <w:webHidden/>
              </w:rPr>
              <w:t>278</w:t>
            </w:r>
            <w:r>
              <w:rPr>
                <w:noProof/>
                <w:webHidden/>
              </w:rPr>
              <w:fldChar w:fldCharType="end"/>
            </w:r>
          </w:hyperlink>
        </w:p>
        <w:p w14:paraId="1A26B485" w14:textId="1B059E76" w:rsidR="002D107C" w:rsidRDefault="002D107C">
          <w:pPr>
            <w:pStyle w:val="Cuprins1"/>
            <w:tabs>
              <w:tab w:val="left" w:pos="440"/>
              <w:tab w:val="right" w:leader="dot" w:pos="9016"/>
            </w:tabs>
            <w:rPr>
              <w:rFonts w:asciiTheme="minorHAnsi" w:eastAsiaTheme="minorEastAsia" w:hAnsiTheme="minorHAnsi"/>
              <w:noProof/>
              <w:lang w:val="en-US"/>
            </w:rPr>
          </w:pPr>
          <w:hyperlink w:anchor="_Toc230013089" w:history="1">
            <w:r w:rsidRPr="00E1750D">
              <w:rPr>
                <w:rStyle w:val="Hyperlink"/>
                <w:rFonts w:cs="Arial"/>
                <w:bCs/>
                <w:i/>
                <w:noProof/>
              </w:rPr>
              <w:t>II.</w:t>
            </w:r>
            <w:r>
              <w:rPr>
                <w:rFonts w:asciiTheme="minorHAnsi" w:eastAsiaTheme="minorEastAsia" w:hAnsiTheme="minorHAnsi"/>
                <w:noProof/>
                <w:lang w:val="en-US"/>
              </w:rPr>
              <w:tab/>
            </w:r>
            <w:r w:rsidRPr="00E1750D">
              <w:rPr>
                <w:rStyle w:val="Hyperlink"/>
                <w:noProof/>
              </w:rPr>
              <w:t>METODE UTILIZATE PENTRU CULEGEREA INFORMAțIILOR PRIVIND SPECIILE șI HABITATELE DE INTERES COMUNITAR AFECTATE</w:t>
            </w:r>
            <w:r>
              <w:rPr>
                <w:noProof/>
                <w:webHidden/>
              </w:rPr>
              <w:tab/>
            </w:r>
            <w:r>
              <w:rPr>
                <w:noProof/>
                <w:webHidden/>
              </w:rPr>
              <w:fldChar w:fldCharType="begin"/>
            </w:r>
            <w:r>
              <w:rPr>
                <w:noProof/>
                <w:webHidden/>
              </w:rPr>
              <w:instrText xml:space="preserve"> PAGEREF _Toc230013089 \h </w:instrText>
            </w:r>
            <w:r>
              <w:rPr>
                <w:noProof/>
                <w:webHidden/>
              </w:rPr>
            </w:r>
            <w:r>
              <w:rPr>
                <w:noProof/>
                <w:webHidden/>
              </w:rPr>
              <w:fldChar w:fldCharType="separate"/>
            </w:r>
            <w:r w:rsidR="009A2F3C">
              <w:rPr>
                <w:noProof/>
                <w:webHidden/>
              </w:rPr>
              <w:t>281</w:t>
            </w:r>
            <w:r>
              <w:rPr>
                <w:noProof/>
                <w:webHidden/>
              </w:rPr>
              <w:fldChar w:fldCharType="end"/>
            </w:r>
          </w:hyperlink>
        </w:p>
        <w:p w14:paraId="59E81933" w14:textId="3A92DD8B"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90" w:history="1">
            <w:r w:rsidRPr="00E1750D">
              <w:rPr>
                <w:rStyle w:val="Hyperlink"/>
                <w:noProof/>
              </w:rPr>
              <w:t>1.</w:t>
            </w:r>
            <w:r>
              <w:rPr>
                <w:rFonts w:asciiTheme="minorHAnsi" w:eastAsiaTheme="minorEastAsia" w:hAnsiTheme="minorHAnsi"/>
                <w:noProof/>
                <w:lang w:val="en-US"/>
              </w:rPr>
              <w:tab/>
            </w:r>
            <w:r w:rsidRPr="00E1750D">
              <w:rPr>
                <w:rStyle w:val="Hyperlink"/>
                <w:noProof/>
              </w:rPr>
              <w:t>Etapa de birou:</w:t>
            </w:r>
            <w:r>
              <w:rPr>
                <w:noProof/>
                <w:webHidden/>
              </w:rPr>
              <w:tab/>
            </w:r>
            <w:r>
              <w:rPr>
                <w:noProof/>
                <w:webHidden/>
              </w:rPr>
              <w:fldChar w:fldCharType="begin"/>
            </w:r>
            <w:r>
              <w:rPr>
                <w:noProof/>
                <w:webHidden/>
              </w:rPr>
              <w:instrText xml:space="preserve"> PAGEREF _Toc230013090 \h </w:instrText>
            </w:r>
            <w:r>
              <w:rPr>
                <w:noProof/>
                <w:webHidden/>
              </w:rPr>
            </w:r>
            <w:r>
              <w:rPr>
                <w:noProof/>
                <w:webHidden/>
              </w:rPr>
              <w:fldChar w:fldCharType="separate"/>
            </w:r>
            <w:r w:rsidR="009A2F3C">
              <w:rPr>
                <w:noProof/>
                <w:webHidden/>
              </w:rPr>
              <w:t>281</w:t>
            </w:r>
            <w:r>
              <w:rPr>
                <w:noProof/>
                <w:webHidden/>
              </w:rPr>
              <w:fldChar w:fldCharType="end"/>
            </w:r>
          </w:hyperlink>
        </w:p>
        <w:p w14:paraId="381B8CEC" w14:textId="3FF0BA76" w:rsidR="002D107C" w:rsidRDefault="002D107C">
          <w:pPr>
            <w:pStyle w:val="Cuprins3"/>
            <w:tabs>
              <w:tab w:val="left" w:pos="880"/>
              <w:tab w:val="right" w:leader="dot" w:pos="9016"/>
            </w:tabs>
            <w:rPr>
              <w:rFonts w:asciiTheme="minorHAnsi" w:eastAsiaTheme="minorEastAsia" w:hAnsiTheme="minorHAnsi"/>
              <w:noProof/>
              <w:lang w:val="en-US"/>
            </w:rPr>
          </w:pPr>
          <w:hyperlink w:anchor="_Toc230013091" w:history="1">
            <w:r w:rsidRPr="00E1750D">
              <w:rPr>
                <w:rStyle w:val="Hyperlink"/>
                <w:noProof/>
              </w:rPr>
              <w:t>2.</w:t>
            </w:r>
            <w:r>
              <w:rPr>
                <w:rFonts w:asciiTheme="minorHAnsi" w:eastAsiaTheme="minorEastAsia" w:hAnsiTheme="minorHAnsi"/>
                <w:noProof/>
                <w:lang w:val="en-US"/>
              </w:rPr>
              <w:tab/>
            </w:r>
            <w:r w:rsidRPr="00E1750D">
              <w:rPr>
                <w:rStyle w:val="Hyperlink"/>
                <w:noProof/>
              </w:rPr>
              <w:t>Etapa studiului de teren</w:t>
            </w:r>
            <w:r>
              <w:rPr>
                <w:noProof/>
                <w:webHidden/>
              </w:rPr>
              <w:tab/>
            </w:r>
            <w:r>
              <w:rPr>
                <w:noProof/>
                <w:webHidden/>
              </w:rPr>
              <w:fldChar w:fldCharType="begin"/>
            </w:r>
            <w:r>
              <w:rPr>
                <w:noProof/>
                <w:webHidden/>
              </w:rPr>
              <w:instrText xml:space="preserve"> PAGEREF _Toc230013091 \h </w:instrText>
            </w:r>
            <w:r>
              <w:rPr>
                <w:noProof/>
                <w:webHidden/>
              </w:rPr>
            </w:r>
            <w:r>
              <w:rPr>
                <w:noProof/>
                <w:webHidden/>
              </w:rPr>
              <w:fldChar w:fldCharType="separate"/>
            </w:r>
            <w:r w:rsidR="009A2F3C">
              <w:rPr>
                <w:noProof/>
                <w:webHidden/>
              </w:rPr>
              <w:t>282</w:t>
            </w:r>
            <w:r>
              <w:rPr>
                <w:noProof/>
                <w:webHidden/>
              </w:rPr>
              <w:fldChar w:fldCharType="end"/>
            </w:r>
          </w:hyperlink>
        </w:p>
        <w:p w14:paraId="13FA19F2" w14:textId="32A92D92" w:rsidR="002D107C" w:rsidRDefault="002D107C">
          <w:pPr>
            <w:pStyle w:val="Cuprins1"/>
            <w:tabs>
              <w:tab w:val="left" w:pos="660"/>
              <w:tab w:val="right" w:leader="dot" w:pos="9016"/>
            </w:tabs>
            <w:rPr>
              <w:rFonts w:asciiTheme="minorHAnsi" w:eastAsiaTheme="minorEastAsia" w:hAnsiTheme="minorHAnsi"/>
              <w:noProof/>
              <w:lang w:val="en-US"/>
            </w:rPr>
          </w:pPr>
          <w:hyperlink w:anchor="_Toc230013092" w:history="1">
            <w:r w:rsidRPr="00E1750D">
              <w:rPr>
                <w:rStyle w:val="Hyperlink"/>
                <w:i/>
                <w:noProof/>
              </w:rPr>
              <w:t>III.</w:t>
            </w:r>
            <w:r>
              <w:rPr>
                <w:rFonts w:asciiTheme="minorHAnsi" w:eastAsiaTheme="minorEastAsia" w:hAnsiTheme="minorHAnsi"/>
                <w:noProof/>
                <w:lang w:val="en-US"/>
              </w:rPr>
              <w:tab/>
            </w:r>
            <w:r w:rsidRPr="00E1750D">
              <w:rPr>
                <w:rStyle w:val="Hyperlink"/>
                <w:noProof/>
              </w:rPr>
              <w:t>CONCLUZII</w:t>
            </w:r>
            <w:r>
              <w:rPr>
                <w:noProof/>
                <w:webHidden/>
              </w:rPr>
              <w:tab/>
            </w:r>
            <w:r>
              <w:rPr>
                <w:noProof/>
                <w:webHidden/>
              </w:rPr>
              <w:fldChar w:fldCharType="begin"/>
            </w:r>
            <w:r>
              <w:rPr>
                <w:noProof/>
                <w:webHidden/>
              </w:rPr>
              <w:instrText xml:space="preserve"> PAGEREF _Toc230013092 \h </w:instrText>
            </w:r>
            <w:r>
              <w:rPr>
                <w:noProof/>
                <w:webHidden/>
              </w:rPr>
            </w:r>
            <w:r>
              <w:rPr>
                <w:noProof/>
                <w:webHidden/>
              </w:rPr>
              <w:fldChar w:fldCharType="separate"/>
            </w:r>
            <w:r w:rsidR="009A2F3C">
              <w:rPr>
                <w:noProof/>
                <w:webHidden/>
              </w:rPr>
              <w:t>283</w:t>
            </w:r>
            <w:r>
              <w:rPr>
                <w:noProof/>
                <w:webHidden/>
              </w:rPr>
              <w:fldChar w:fldCharType="end"/>
            </w:r>
          </w:hyperlink>
        </w:p>
        <w:p w14:paraId="7CC21514" w14:textId="5D811B67" w:rsidR="002D107C" w:rsidRDefault="002D107C">
          <w:pPr>
            <w:pStyle w:val="Cuprins1"/>
            <w:tabs>
              <w:tab w:val="left" w:pos="660"/>
              <w:tab w:val="right" w:leader="dot" w:pos="9016"/>
            </w:tabs>
            <w:rPr>
              <w:rFonts w:asciiTheme="minorHAnsi" w:eastAsiaTheme="minorEastAsia" w:hAnsiTheme="minorHAnsi"/>
              <w:noProof/>
              <w:lang w:val="en-US"/>
            </w:rPr>
          </w:pPr>
          <w:hyperlink w:anchor="_Toc230013093" w:history="1">
            <w:r w:rsidRPr="00E1750D">
              <w:rPr>
                <w:rStyle w:val="Hyperlink"/>
                <w:i/>
                <w:noProof/>
              </w:rPr>
              <w:t>IV.</w:t>
            </w:r>
            <w:r>
              <w:rPr>
                <w:rFonts w:asciiTheme="minorHAnsi" w:eastAsiaTheme="minorEastAsia" w:hAnsiTheme="minorHAnsi"/>
                <w:noProof/>
                <w:lang w:val="en-US"/>
              </w:rPr>
              <w:tab/>
            </w:r>
            <w:r w:rsidRPr="00E1750D">
              <w:rPr>
                <w:rStyle w:val="Hyperlink"/>
                <w:noProof/>
              </w:rPr>
              <w:t>INDEX DE TERMENI TEHNICI</w:t>
            </w:r>
            <w:r>
              <w:rPr>
                <w:noProof/>
                <w:webHidden/>
              </w:rPr>
              <w:tab/>
            </w:r>
            <w:r>
              <w:rPr>
                <w:noProof/>
                <w:webHidden/>
              </w:rPr>
              <w:fldChar w:fldCharType="begin"/>
            </w:r>
            <w:r>
              <w:rPr>
                <w:noProof/>
                <w:webHidden/>
              </w:rPr>
              <w:instrText xml:space="preserve"> PAGEREF _Toc230013093 \h </w:instrText>
            </w:r>
            <w:r>
              <w:rPr>
                <w:noProof/>
                <w:webHidden/>
              </w:rPr>
            </w:r>
            <w:r>
              <w:rPr>
                <w:noProof/>
                <w:webHidden/>
              </w:rPr>
              <w:fldChar w:fldCharType="separate"/>
            </w:r>
            <w:r w:rsidR="009A2F3C">
              <w:rPr>
                <w:noProof/>
                <w:webHidden/>
              </w:rPr>
              <w:t>291</w:t>
            </w:r>
            <w:r>
              <w:rPr>
                <w:noProof/>
                <w:webHidden/>
              </w:rPr>
              <w:fldChar w:fldCharType="end"/>
            </w:r>
          </w:hyperlink>
        </w:p>
        <w:p w14:paraId="3CAF9B00" w14:textId="082FC5C3" w:rsidR="002D107C" w:rsidRDefault="002D107C">
          <w:pPr>
            <w:pStyle w:val="Cuprins1"/>
            <w:tabs>
              <w:tab w:val="left" w:pos="440"/>
              <w:tab w:val="right" w:leader="dot" w:pos="9016"/>
            </w:tabs>
            <w:rPr>
              <w:rFonts w:asciiTheme="minorHAnsi" w:eastAsiaTheme="minorEastAsia" w:hAnsiTheme="minorHAnsi"/>
              <w:noProof/>
              <w:lang w:val="en-US"/>
            </w:rPr>
          </w:pPr>
          <w:hyperlink w:anchor="_Toc230013094" w:history="1">
            <w:r w:rsidRPr="00E1750D">
              <w:rPr>
                <w:rStyle w:val="Hyperlink"/>
                <w:i/>
                <w:noProof/>
              </w:rPr>
              <w:t>V.</w:t>
            </w:r>
            <w:r>
              <w:rPr>
                <w:rFonts w:asciiTheme="minorHAnsi" w:eastAsiaTheme="minorEastAsia" w:hAnsiTheme="minorHAnsi"/>
                <w:noProof/>
                <w:lang w:val="en-US"/>
              </w:rPr>
              <w:tab/>
            </w:r>
            <w:r w:rsidRPr="00E1750D">
              <w:rPr>
                <w:rStyle w:val="Hyperlink"/>
                <w:noProof/>
              </w:rPr>
              <w:t>BIBLIOGRAFIE</w:t>
            </w:r>
            <w:r>
              <w:rPr>
                <w:noProof/>
                <w:webHidden/>
              </w:rPr>
              <w:tab/>
            </w:r>
            <w:r>
              <w:rPr>
                <w:noProof/>
                <w:webHidden/>
              </w:rPr>
              <w:fldChar w:fldCharType="begin"/>
            </w:r>
            <w:r>
              <w:rPr>
                <w:noProof/>
                <w:webHidden/>
              </w:rPr>
              <w:instrText xml:space="preserve"> PAGEREF _Toc230013094 \h </w:instrText>
            </w:r>
            <w:r>
              <w:rPr>
                <w:noProof/>
                <w:webHidden/>
              </w:rPr>
            </w:r>
            <w:r>
              <w:rPr>
                <w:noProof/>
                <w:webHidden/>
              </w:rPr>
              <w:fldChar w:fldCharType="separate"/>
            </w:r>
            <w:r w:rsidR="009A2F3C">
              <w:rPr>
                <w:noProof/>
                <w:webHidden/>
              </w:rPr>
              <w:t>294</w:t>
            </w:r>
            <w:r>
              <w:rPr>
                <w:noProof/>
                <w:webHidden/>
              </w:rPr>
              <w:fldChar w:fldCharType="end"/>
            </w:r>
          </w:hyperlink>
        </w:p>
        <w:p w14:paraId="37DA16DB" w14:textId="61CF6142" w:rsidR="002D107C" w:rsidRDefault="002D107C">
          <w:pPr>
            <w:pStyle w:val="Cuprins1"/>
            <w:tabs>
              <w:tab w:val="left" w:pos="660"/>
              <w:tab w:val="right" w:leader="dot" w:pos="9016"/>
            </w:tabs>
            <w:rPr>
              <w:rFonts w:asciiTheme="minorHAnsi" w:eastAsiaTheme="minorEastAsia" w:hAnsiTheme="minorHAnsi"/>
              <w:noProof/>
              <w:lang w:val="en-US"/>
            </w:rPr>
          </w:pPr>
          <w:hyperlink w:anchor="_Toc230013095" w:history="1">
            <w:r w:rsidRPr="00E1750D">
              <w:rPr>
                <w:rStyle w:val="Hyperlink"/>
                <w:i/>
                <w:noProof/>
              </w:rPr>
              <w:t>VI.</w:t>
            </w:r>
            <w:r>
              <w:rPr>
                <w:rFonts w:asciiTheme="minorHAnsi" w:eastAsiaTheme="minorEastAsia" w:hAnsiTheme="minorHAnsi"/>
                <w:noProof/>
                <w:lang w:val="en-US"/>
              </w:rPr>
              <w:tab/>
            </w:r>
            <w:r w:rsidRPr="00E1750D">
              <w:rPr>
                <w:rStyle w:val="Hyperlink"/>
                <w:noProof/>
              </w:rPr>
              <w:t>LISTA SEMNĂTURI SI CV-URI COLECTIV ELABORARE.</w:t>
            </w:r>
            <w:r>
              <w:rPr>
                <w:noProof/>
                <w:webHidden/>
              </w:rPr>
              <w:tab/>
            </w:r>
            <w:r>
              <w:rPr>
                <w:noProof/>
                <w:webHidden/>
              </w:rPr>
              <w:fldChar w:fldCharType="begin"/>
            </w:r>
            <w:r>
              <w:rPr>
                <w:noProof/>
                <w:webHidden/>
              </w:rPr>
              <w:instrText xml:space="preserve"> PAGEREF _Toc230013095 \h </w:instrText>
            </w:r>
            <w:r>
              <w:rPr>
                <w:noProof/>
                <w:webHidden/>
              </w:rPr>
            </w:r>
            <w:r>
              <w:rPr>
                <w:noProof/>
                <w:webHidden/>
              </w:rPr>
              <w:fldChar w:fldCharType="separate"/>
            </w:r>
            <w:r w:rsidR="009A2F3C">
              <w:rPr>
                <w:noProof/>
                <w:webHidden/>
              </w:rPr>
              <w:t>296</w:t>
            </w:r>
            <w:r>
              <w:rPr>
                <w:noProof/>
                <w:webHidden/>
              </w:rPr>
              <w:fldChar w:fldCharType="end"/>
            </w:r>
          </w:hyperlink>
        </w:p>
        <w:p w14:paraId="6F26811F" w14:textId="6103431C" w:rsidR="00D83A5E" w:rsidRPr="00B34CE9" w:rsidRDefault="00D83A5E">
          <w:r w:rsidRPr="00B34CE9">
            <w:fldChar w:fldCharType="end"/>
          </w:r>
        </w:p>
      </w:sdtContent>
    </w:sdt>
    <w:p w14:paraId="33348311" w14:textId="77777777" w:rsidR="00FE46A4" w:rsidRPr="00B34CE9" w:rsidRDefault="00FE46A4"/>
    <w:p w14:paraId="0094DFF2" w14:textId="77777777" w:rsidR="00212580" w:rsidRPr="00B34CE9" w:rsidRDefault="00212580">
      <w:r w:rsidRPr="00B34CE9">
        <w:br w:type="page"/>
      </w:r>
    </w:p>
    <w:p w14:paraId="00DEAB71" w14:textId="77777777" w:rsidR="00363486" w:rsidRPr="00B34CE9" w:rsidRDefault="00363486" w:rsidP="0079518B">
      <w:pPr>
        <w:pStyle w:val="Titlu2"/>
      </w:pPr>
      <w:bookmarkStart w:id="0" w:name="_Toc230013031"/>
      <w:r w:rsidRPr="00B34CE9">
        <w:lastRenderedPageBreak/>
        <w:t>DESCRIEREA ȘI ANALIZA PLANULUI SUPUS APROBĂRII</w:t>
      </w:r>
      <w:bookmarkEnd w:id="0"/>
    </w:p>
    <w:p w14:paraId="7963C977" w14:textId="54AA0448" w:rsidR="00CA7B41" w:rsidRPr="00B34CE9" w:rsidRDefault="00363486" w:rsidP="007E5DB1">
      <w:pPr>
        <w:pStyle w:val="Titlu3"/>
      </w:pPr>
      <w:bookmarkStart w:id="1" w:name="_Toc230013032"/>
      <w:r w:rsidRPr="00B34CE9">
        <w:t>Prezentarea</w:t>
      </w:r>
      <w:r w:rsidR="007300D8" w:rsidRPr="00B34CE9">
        <w:t xml:space="preserve"> amenajamentului silvic</w:t>
      </w:r>
      <w:bookmarkEnd w:id="1"/>
    </w:p>
    <w:p w14:paraId="0434DC03" w14:textId="64D80B5D" w:rsidR="00CA7B41" w:rsidRPr="00B34CE9" w:rsidRDefault="00CA7B41" w:rsidP="00D06770">
      <w:pPr>
        <w:pStyle w:val="Titlu4"/>
      </w:pPr>
      <w:bookmarkStart w:id="2" w:name="_Toc230013033"/>
      <w:r w:rsidRPr="00B34CE9">
        <w:t>I</w:t>
      </w:r>
      <w:r w:rsidR="003214B7" w:rsidRPr="00B34CE9">
        <w:t>nforma</w:t>
      </w:r>
      <w:r w:rsidR="00B34CE9" w:rsidRPr="00B34CE9">
        <w:t>ț</w:t>
      </w:r>
      <w:r w:rsidR="003214B7" w:rsidRPr="00B34CE9">
        <w:t>ii generale privind planul</w:t>
      </w:r>
      <w:bookmarkEnd w:id="2"/>
      <w:r w:rsidR="003214B7" w:rsidRPr="00B34CE9">
        <w:t xml:space="preserve"> </w:t>
      </w:r>
    </w:p>
    <w:p w14:paraId="7AE90ED1" w14:textId="77777777" w:rsidR="00CA7B41" w:rsidRPr="00B34CE9" w:rsidRDefault="00CA7B41" w:rsidP="00121606">
      <w:pPr>
        <w:pStyle w:val="Titlu5"/>
      </w:pPr>
      <w:r w:rsidRPr="00B34CE9">
        <w:t>Denumirea planului</w:t>
      </w:r>
    </w:p>
    <w:p w14:paraId="59EA5CD0" w14:textId="2C0F0A7B" w:rsidR="00CA7B41" w:rsidRPr="00B34CE9" w:rsidRDefault="00095AEA" w:rsidP="007300D8">
      <w:r w:rsidRPr="00B34CE9">
        <w:tab/>
      </w:r>
      <w:r w:rsidR="00F97856" w:rsidRPr="00B34CE9">
        <w:t>Amenajamentul s</w:t>
      </w:r>
      <w:r w:rsidRPr="00B34CE9">
        <w:t xml:space="preserve">ilvic </w:t>
      </w:r>
      <w:r w:rsidR="00A81B67" w:rsidRPr="00B34CE9">
        <w:t>proprietate privată apar</w:t>
      </w:r>
      <w:r w:rsidR="00B34CE9" w:rsidRPr="00B34CE9">
        <w:t>ț</w:t>
      </w:r>
      <w:r w:rsidR="00A81B67" w:rsidRPr="00B34CE9">
        <w:t>inând asocia</w:t>
      </w:r>
      <w:r w:rsidR="00B34CE9" w:rsidRPr="00B34CE9">
        <w:t>ț</w:t>
      </w:r>
      <w:r w:rsidR="00A81B67" w:rsidRPr="00B34CE9">
        <w:t>iei formată din persoanele fizice Pârnu</w:t>
      </w:r>
      <w:r w:rsidR="00B34CE9" w:rsidRPr="00B34CE9">
        <w:t>ț</w:t>
      </w:r>
      <w:r w:rsidR="00A81B67" w:rsidRPr="00B34CE9">
        <w:t>ă Marius Georgian, Cozma Cornelia, Constantinescu Georgiana Alina, Cozma Ionu</w:t>
      </w:r>
      <w:r w:rsidR="00B34CE9" w:rsidRPr="00B34CE9">
        <w:t>ț</w:t>
      </w:r>
      <w:r w:rsidR="00A81B67" w:rsidRPr="00B34CE9">
        <w:t xml:space="preserve">-Adrian, Dragomir Daniel </w:t>
      </w:r>
      <w:r w:rsidR="00B34CE9" w:rsidRPr="00B34CE9">
        <w:t>ș</w:t>
      </w:r>
      <w:r w:rsidR="00A81B67" w:rsidRPr="00B34CE9">
        <w:t>i al</w:t>
      </w:r>
      <w:r w:rsidR="00B34CE9" w:rsidRPr="00B34CE9">
        <w:t>ț</w:t>
      </w:r>
      <w:r w:rsidR="00A81B67" w:rsidRPr="00B34CE9">
        <w:t>ii</w:t>
      </w:r>
      <w:r w:rsidRPr="00B34CE9">
        <w:t xml:space="preserve">, </w:t>
      </w:r>
      <w:r w:rsidR="00B34CE9" w:rsidRPr="00B34CE9">
        <w:t>județul</w:t>
      </w:r>
      <w:r w:rsidRPr="00B34CE9">
        <w:t xml:space="preserve"> </w:t>
      </w:r>
      <w:r w:rsidR="00A81B67" w:rsidRPr="00B34CE9">
        <w:t>A</w:t>
      </w:r>
      <w:r w:rsidR="00F97856" w:rsidRPr="00B34CE9">
        <w:t>rge</w:t>
      </w:r>
      <w:r w:rsidR="00B34CE9" w:rsidRPr="00B34CE9">
        <w:t>ș</w:t>
      </w:r>
      <w:r w:rsidR="00F97856" w:rsidRPr="00B34CE9">
        <w:t>,</w:t>
      </w:r>
      <w:r w:rsidR="00A81B67" w:rsidRPr="00B34CE9">
        <w:t xml:space="preserve"> </w:t>
      </w:r>
      <w:r w:rsidR="00A81B67" w:rsidRPr="00B34CE9">
        <w:rPr>
          <w:rStyle w:val="CitatCaracter"/>
        </w:rPr>
        <w:t>U.P. I persoane fizice Cozma Ionu</w:t>
      </w:r>
      <w:r w:rsidR="00B34CE9" w:rsidRPr="00B34CE9">
        <w:rPr>
          <w:rStyle w:val="CitatCaracter"/>
        </w:rPr>
        <w:t>ț</w:t>
      </w:r>
      <w:r w:rsidR="00A81B67" w:rsidRPr="00B34CE9">
        <w:rPr>
          <w:rStyle w:val="CitatCaracter"/>
        </w:rPr>
        <w:t xml:space="preserve">-Adrian, Dragomir Daniel </w:t>
      </w:r>
      <w:r w:rsidR="00B34CE9" w:rsidRPr="00B34CE9">
        <w:rPr>
          <w:rStyle w:val="CitatCaracter"/>
        </w:rPr>
        <w:t>ș</w:t>
      </w:r>
      <w:r w:rsidR="00A81B67" w:rsidRPr="00B34CE9">
        <w:rPr>
          <w:rStyle w:val="CitatCaracter"/>
        </w:rPr>
        <w:t>i al</w:t>
      </w:r>
      <w:r w:rsidR="00B34CE9" w:rsidRPr="00B34CE9">
        <w:rPr>
          <w:rStyle w:val="CitatCaracter"/>
        </w:rPr>
        <w:t>ț</w:t>
      </w:r>
      <w:r w:rsidR="00A81B67" w:rsidRPr="00B34CE9">
        <w:rPr>
          <w:rStyle w:val="CitatCaracter"/>
        </w:rPr>
        <w:t>ii</w:t>
      </w:r>
      <w:r w:rsidR="00F97856" w:rsidRPr="00B34CE9">
        <w:t>,</w:t>
      </w:r>
      <w:r w:rsidRPr="00B34CE9">
        <w:t xml:space="preserve"> </w:t>
      </w:r>
      <w:r w:rsidR="00F97856" w:rsidRPr="00B34CE9">
        <w:t>a</w:t>
      </w:r>
      <w:r w:rsidR="00433EF9">
        <w:t xml:space="preserve"> intrat în vigoare la 01.01.2020</w:t>
      </w:r>
      <w:r w:rsidR="00F97856" w:rsidRPr="00B34CE9">
        <w:t xml:space="preserve"> </w:t>
      </w:r>
      <w:r w:rsidR="00B34CE9" w:rsidRPr="00B34CE9">
        <w:t>ș</w:t>
      </w:r>
      <w:r w:rsidR="00F97856" w:rsidRPr="00B34CE9">
        <w:t>i are o valabilita</w:t>
      </w:r>
      <w:r w:rsidR="00433EF9">
        <w:t xml:space="preserve">te de 10 ani, pana la </w:t>
      </w:r>
      <w:r w:rsidR="00433EF9" w:rsidRPr="00433EF9">
        <w:rPr>
          <w:color w:val="FF0000"/>
        </w:rPr>
        <w:t>31.12.2030</w:t>
      </w:r>
      <w:r w:rsidR="00F97856" w:rsidRPr="00B34CE9">
        <w:t>. Proprietarii fondului forestier au încheiate contracte de prestări servicii silvice cu O.S. Păpu</w:t>
      </w:r>
      <w:r w:rsidR="00B34CE9" w:rsidRPr="00B34CE9">
        <w:t>ș</w:t>
      </w:r>
      <w:r w:rsidR="00F97856" w:rsidRPr="00B34CE9">
        <w:t>a Rucăr (130,48 ha), O.S. Poiana Cerbului (54,85 ha),  B.E. Mihăe</w:t>
      </w:r>
      <w:r w:rsidR="00B34CE9" w:rsidRPr="00B34CE9">
        <w:t>ș</w:t>
      </w:r>
      <w:r w:rsidR="00F97856" w:rsidRPr="00B34CE9">
        <w:t xml:space="preserve">ti (9,00 ha) </w:t>
      </w:r>
      <w:r w:rsidR="00B34CE9" w:rsidRPr="00B34CE9">
        <w:t>ș</w:t>
      </w:r>
      <w:r w:rsidR="00F97856" w:rsidRPr="00B34CE9">
        <w:t>i O.S. Câmpulung (7,54 ha).</w:t>
      </w:r>
    </w:p>
    <w:p w14:paraId="47D7364B" w14:textId="77777777" w:rsidR="00F97856" w:rsidRPr="00B34CE9" w:rsidRDefault="00F97856" w:rsidP="00121606">
      <w:pPr>
        <w:pStyle w:val="Titlu5"/>
      </w:pPr>
      <w:r w:rsidRPr="00B34CE9">
        <w:t xml:space="preserve">Titularul </w:t>
      </w:r>
    </w:p>
    <w:p w14:paraId="00F014FD" w14:textId="6D132501" w:rsidR="00F64A37" w:rsidRPr="00B34CE9" w:rsidRDefault="00F97856" w:rsidP="007300D8">
      <w:r w:rsidRPr="00B34CE9">
        <w:tab/>
      </w:r>
      <w:r w:rsidR="00B34CE9" w:rsidRPr="00B34CE9">
        <w:t>Asociația</w:t>
      </w:r>
      <w:r w:rsidR="007300D8" w:rsidRPr="00B34CE9">
        <w:t xml:space="preserve"> formată din persoanele fizice Pîrnu</w:t>
      </w:r>
      <w:r w:rsidR="00B34CE9" w:rsidRPr="00B34CE9">
        <w:t>ț</w:t>
      </w:r>
      <w:r w:rsidR="007300D8" w:rsidRPr="00B34CE9">
        <w:t>ă Marius Georgian, Cozma Cornelia, Constantinescu Georgiana Alina, Cozma Ionu</w:t>
      </w:r>
      <w:r w:rsidR="00B34CE9" w:rsidRPr="00B34CE9">
        <w:t>ț</w:t>
      </w:r>
      <w:r w:rsidR="007300D8" w:rsidRPr="00B34CE9">
        <w:t xml:space="preserve">-Adrian, Dragomir Daniel </w:t>
      </w:r>
      <w:r w:rsidR="00B34CE9" w:rsidRPr="00B34CE9">
        <w:t>ș</w:t>
      </w:r>
      <w:r w:rsidR="007300D8" w:rsidRPr="00B34CE9">
        <w:t>i al</w:t>
      </w:r>
      <w:r w:rsidR="00B34CE9" w:rsidRPr="00B34CE9">
        <w:t>ț</w:t>
      </w:r>
      <w:r w:rsidR="007300D8" w:rsidRPr="00B34CE9">
        <w:t>ii. Contract: Nr. 530/20.09.2019</w:t>
      </w:r>
    </w:p>
    <w:p w14:paraId="32F320AF" w14:textId="4E86C993" w:rsidR="00CA7B41" w:rsidRPr="00B34CE9" w:rsidRDefault="00CA7B41" w:rsidP="00121606">
      <w:pPr>
        <w:pStyle w:val="Titlu5"/>
      </w:pPr>
      <w:r w:rsidRPr="00B34CE9">
        <w:t>Scopul</w:t>
      </w:r>
    </w:p>
    <w:p w14:paraId="3439AC25" w14:textId="090883A8" w:rsidR="00F97856" w:rsidRPr="00B34CE9" w:rsidRDefault="005446CA" w:rsidP="005446CA">
      <w:pPr>
        <w:spacing w:after="0"/>
      </w:pPr>
      <w:r w:rsidRPr="00B34CE9">
        <w:tab/>
      </w:r>
      <w:r w:rsidR="00F97856" w:rsidRPr="00B34CE9">
        <w:t xml:space="preserve">Prezentul studiu de evaluare adecvată pentru Amenajamentul fondului forestier </w:t>
      </w:r>
      <w:r w:rsidR="00AC02AD" w:rsidRPr="00B34CE9">
        <w:t>proprietate privată apar</w:t>
      </w:r>
      <w:r w:rsidR="00B34CE9" w:rsidRPr="00B34CE9">
        <w:t>ț</w:t>
      </w:r>
      <w:r w:rsidR="00AC02AD" w:rsidRPr="00B34CE9">
        <w:t>inând asocia</w:t>
      </w:r>
      <w:r w:rsidR="00B34CE9" w:rsidRPr="00B34CE9">
        <w:t>ț</w:t>
      </w:r>
      <w:r w:rsidR="00AC02AD" w:rsidRPr="00B34CE9">
        <w:t>iei formată din persoanele fizice Pârnu</w:t>
      </w:r>
      <w:r w:rsidR="00B34CE9" w:rsidRPr="00B34CE9">
        <w:t>ț</w:t>
      </w:r>
      <w:r w:rsidR="00AC02AD" w:rsidRPr="00B34CE9">
        <w:t>ă Marius Georgian, Cozma Cornelia, Constantinescu Georgiana Alina, Cozma Ionu</w:t>
      </w:r>
      <w:r w:rsidR="00B34CE9" w:rsidRPr="00B34CE9">
        <w:t>ț</w:t>
      </w:r>
      <w:r w:rsidR="00AC02AD" w:rsidRPr="00B34CE9">
        <w:t xml:space="preserve">-Adrian, Dragomir Daniel </w:t>
      </w:r>
      <w:r w:rsidR="00B34CE9" w:rsidRPr="00B34CE9">
        <w:t>ș</w:t>
      </w:r>
      <w:r w:rsidR="00AC02AD" w:rsidRPr="00B34CE9">
        <w:t>i al</w:t>
      </w:r>
      <w:r w:rsidR="00B34CE9" w:rsidRPr="00B34CE9">
        <w:t>ț</w:t>
      </w:r>
      <w:r w:rsidR="00AC02AD" w:rsidRPr="00B34CE9">
        <w:t xml:space="preserve">ii, </w:t>
      </w:r>
      <w:r w:rsidR="00B34CE9" w:rsidRPr="00B34CE9">
        <w:t>județul</w:t>
      </w:r>
      <w:r w:rsidR="00AC02AD" w:rsidRPr="00B34CE9">
        <w:t xml:space="preserve"> Arge</w:t>
      </w:r>
      <w:r w:rsidR="00B34CE9" w:rsidRPr="00B34CE9">
        <w:t>ș</w:t>
      </w:r>
      <w:r w:rsidR="00AC02AD" w:rsidRPr="00B34CE9">
        <w:t xml:space="preserve">, </w:t>
      </w:r>
      <w:r w:rsidR="00AC02AD" w:rsidRPr="00B34CE9">
        <w:rPr>
          <w:rStyle w:val="CitatCaracter"/>
          <w:b/>
        </w:rPr>
        <w:t>U.P. I persoane fizice Cozma Ionu</w:t>
      </w:r>
      <w:r w:rsidR="00B34CE9" w:rsidRPr="00B34CE9">
        <w:rPr>
          <w:rStyle w:val="CitatCaracter"/>
          <w:b/>
        </w:rPr>
        <w:t>ț</w:t>
      </w:r>
      <w:r w:rsidR="00AC02AD" w:rsidRPr="00B34CE9">
        <w:rPr>
          <w:rStyle w:val="CitatCaracter"/>
          <w:b/>
        </w:rPr>
        <w:t xml:space="preserve">-Adrian, Dragomir Daniel </w:t>
      </w:r>
      <w:r w:rsidR="00B34CE9" w:rsidRPr="00B34CE9">
        <w:rPr>
          <w:rStyle w:val="CitatCaracter"/>
          <w:b/>
        </w:rPr>
        <w:t>ș</w:t>
      </w:r>
      <w:r w:rsidR="00AC02AD" w:rsidRPr="00B34CE9">
        <w:rPr>
          <w:rStyle w:val="CitatCaracter"/>
          <w:b/>
        </w:rPr>
        <w:t>i al</w:t>
      </w:r>
      <w:r w:rsidR="00B34CE9" w:rsidRPr="00B34CE9">
        <w:rPr>
          <w:rStyle w:val="CitatCaracter"/>
          <w:b/>
        </w:rPr>
        <w:t>ț</w:t>
      </w:r>
      <w:r w:rsidR="00AC02AD" w:rsidRPr="00B34CE9">
        <w:rPr>
          <w:rStyle w:val="CitatCaracter"/>
          <w:b/>
        </w:rPr>
        <w:t>ii</w:t>
      </w:r>
      <w:r w:rsidR="00F97856" w:rsidRPr="00B34CE9">
        <w:t xml:space="preserve">, din cadrul Ocolul Silvic </w:t>
      </w:r>
      <w:r w:rsidR="000755AD" w:rsidRPr="00B34CE9">
        <w:t>Păpu</w:t>
      </w:r>
      <w:r w:rsidR="00B34CE9" w:rsidRPr="00B34CE9">
        <w:t>ș</w:t>
      </w:r>
      <w:r w:rsidR="000755AD" w:rsidRPr="00B34CE9">
        <w:t>a Rucăr, Poiana Cerbului,  Mihăe</w:t>
      </w:r>
      <w:r w:rsidR="00B34CE9" w:rsidRPr="00B34CE9">
        <w:t>ș</w:t>
      </w:r>
      <w:r w:rsidR="000755AD" w:rsidRPr="00B34CE9">
        <w:t xml:space="preserve">ti </w:t>
      </w:r>
      <w:r w:rsidR="00B34CE9" w:rsidRPr="00B34CE9">
        <w:t>ș</w:t>
      </w:r>
      <w:r w:rsidR="000755AD" w:rsidRPr="00B34CE9">
        <w:t>i Câmpulung</w:t>
      </w:r>
      <w:r w:rsidR="00F97856" w:rsidRPr="00B34CE9">
        <w:t>, a fost solicitat de către Agen</w:t>
      </w:r>
      <w:r w:rsidR="00B34CE9" w:rsidRPr="00B34CE9">
        <w:t>ț</w:t>
      </w:r>
      <w:r w:rsidR="00F97856" w:rsidRPr="00B34CE9">
        <w:t xml:space="preserve">ia </w:t>
      </w:r>
      <w:r w:rsidR="00B34CE9" w:rsidRPr="00B34CE9">
        <w:t>Naționala</w:t>
      </w:r>
      <w:r w:rsidR="00BE3FCE" w:rsidRPr="00B34CE9">
        <w:t xml:space="preserve"> pentru Mediu si Arii Protejate-</w:t>
      </w:r>
      <w:r w:rsidR="00B34CE9" w:rsidRPr="00B34CE9">
        <w:t>Direcția</w:t>
      </w:r>
      <w:r w:rsidR="00BE3FCE" w:rsidRPr="00B34CE9">
        <w:t xml:space="preserve"> </w:t>
      </w:r>
      <w:r w:rsidR="00B34CE9" w:rsidRPr="00B34CE9">
        <w:t>Județeană</w:t>
      </w:r>
      <w:r w:rsidR="00BE3FCE" w:rsidRPr="00B34CE9">
        <w:t xml:space="preserve"> de Mediu </w:t>
      </w:r>
      <w:r w:rsidR="00B34CE9" w:rsidRPr="00B34CE9">
        <w:t>Vâlcea</w:t>
      </w:r>
      <w:r w:rsidR="00F97856" w:rsidRPr="00B34CE9">
        <w:t xml:space="preserve"> prin </w:t>
      </w:r>
      <w:r w:rsidR="00BE3FCE" w:rsidRPr="00B34CE9">
        <w:t xml:space="preserve">Decizia etapei de </w:t>
      </w:r>
      <w:r w:rsidR="00B34CE9" w:rsidRPr="00B34CE9">
        <w:t>încadrare</w:t>
      </w:r>
      <w:r w:rsidR="00F97856" w:rsidRPr="00B34CE9">
        <w:t xml:space="preserve"> nr.</w:t>
      </w:r>
      <w:r w:rsidR="00BE3FCE" w:rsidRPr="00B34CE9">
        <w:t>41/30.01.2026</w:t>
      </w:r>
      <w:r w:rsidR="00F97856" w:rsidRPr="00B34CE9">
        <w:t xml:space="preserve">. </w:t>
      </w:r>
    </w:p>
    <w:p w14:paraId="245651A1" w14:textId="199E226D" w:rsidR="00D42EC3" w:rsidRPr="00B34CE9" w:rsidRDefault="005446CA" w:rsidP="00D42EC3">
      <w:pPr>
        <w:pStyle w:val="TableName"/>
      </w:pPr>
      <w:r w:rsidRPr="00B34CE9">
        <w:tab/>
      </w:r>
      <w:r w:rsidR="00D42EC3" w:rsidRPr="00B34CE9">
        <w:t>Tabelul A.1.1.3. Suprafe</w:t>
      </w:r>
      <w:r w:rsidR="00B34CE9" w:rsidRPr="00B34CE9">
        <w:t>ț</w:t>
      </w:r>
      <w:r w:rsidR="00D42EC3" w:rsidRPr="00B34CE9">
        <w:t>ele ocupate de ariile naturale protejate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97"/>
        <w:gridCol w:w="2370"/>
        <w:gridCol w:w="1384"/>
        <w:gridCol w:w="2245"/>
      </w:tblGrid>
      <w:tr w:rsidR="00D42EC3" w:rsidRPr="00B34CE9" w14:paraId="51674EC6" w14:textId="77777777" w:rsidTr="00081DB2">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666" w:type="pct"/>
            <w:tcBorders>
              <w:top w:val="single" w:sz="12" w:space="0" w:color="auto"/>
              <w:bottom w:val="single" w:sz="12" w:space="0" w:color="auto"/>
            </w:tcBorders>
            <w:vAlign w:val="center"/>
            <w:hideMark/>
          </w:tcPr>
          <w:p w14:paraId="1E864610" w14:textId="77777777" w:rsidR="00D42EC3" w:rsidRPr="00B34CE9" w:rsidRDefault="00D42EC3" w:rsidP="00081DB2">
            <w:pPr>
              <w:pStyle w:val="Table"/>
              <w:rPr>
                <w:lang w:val="ro-RO"/>
              </w:rPr>
            </w:pPr>
            <w:r w:rsidRPr="00B34CE9">
              <w:rPr>
                <w:lang w:val="ro-RO"/>
              </w:rPr>
              <w:t>Aria protejată</w:t>
            </w:r>
          </w:p>
        </w:tc>
        <w:tc>
          <w:tcPr>
            <w:tcW w:w="1317" w:type="pct"/>
            <w:tcBorders>
              <w:top w:val="single" w:sz="12" w:space="0" w:color="auto"/>
              <w:bottom w:val="single" w:sz="12" w:space="0" w:color="auto"/>
            </w:tcBorders>
            <w:vAlign w:val="center"/>
            <w:hideMark/>
          </w:tcPr>
          <w:p w14:paraId="203A8C9C" w14:textId="77777777" w:rsidR="00D42EC3" w:rsidRPr="00B34CE9" w:rsidRDefault="00D42EC3"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Parcele/u.a.</w:t>
            </w:r>
          </w:p>
        </w:tc>
        <w:tc>
          <w:tcPr>
            <w:tcW w:w="769" w:type="pct"/>
            <w:tcBorders>
              <w:top w:val="single" w:sz="12" w:space="0" w:color="auto"/>
              <w:bottom w:val="single" w:sz="12" w:space="0" w:color="auto"/>
            </w:tcBorders>
            <w:vAlign w:val="center"/>
            <w:hideMark/>
          </w:tcPr>
          <w:p w14:paraId="01310A60" w14:textId="7F45B549" w:rsidR="00D42EC3" w:rsidRPr="00B34CE9" w:rsidRDefault="00D42EC3"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p w14:paraId="5167C636" w14:textId="77777777" w:rsidR="00D42EC3" w:rsidRPr="00B34CE9" w:rsidRDefault="00D42EC3"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(ha)</w:t>
            </w:r>
          </w:p>
        </w:tc>
        <w:tc>
          <w:tcPr>
            <w:tcW w:w="1248" w:type="pct"/>
            <w:tcBorders>
              <w:top w:val="single" w:sz="12" w:space="0" w:color="auto"/>
              <w:bottom w:val="single" w:sz="12" w:space="0" w:color="auto"/>
            </w:tcBorders>
            <w:vAlign w:val="center"/>
            <w:hideMark/>
          </w:tcPr>
          <w:p w14:paraId="152BEE72" w14:textId="6E97C63B" w:rsidR="00D42EC3" w:rsidRPr="00B34CE9" w:rsidRDefault="00D42EC3"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din suprafa</w:t>
            </w:r>
            <w:r w:rsidR="00B34CE9" w:rsidRPr="00B34CE9">
              <w:rPr>
                <w:lang w:val="ro-RO"/>
              </w:rPr>
              <w:t>ț</w:t>
            </w:r>
            <w:r w:rsidRPr="00B34CE9">
              <w:rPr>
                <w:lang w:val="ro-RO"/>
              </w:rPr>
              <w:t>a totală a U.P.</w:t>
            </w:r>
          </w:p>
        </w:tc>
      </w:tr>
      <w:tr w:rsidR="00D42EC3" w:rsidRPr="00B34CE9" w14:paraId="273A7E8C" w14:textId="77777777" w:rsidTr="00081DB2">
        <w:trPr>
          <w:trHeight w:val="567"/>
        </w:trPr>
        <w:tc>
          <w:tcPr>
            <w:cnfStyle w:val="001000000000" w:firstRow="0" w:lastRow="0" w:firstColumn="1" w:lastColumn="0" w:oddVBand="0" w:evenVBand="0" w:oddHBand="0" w:evenHBand="0" w:firstRowFirstColumn="0" w:firstRowLastColumn="0" w:lastRowFirstColumn="0" w:lastRowLastColumn="0"/>
            <w:tcW w:w="1666" w:type="pct"/>
            <w:tcBorders>
              <w:top w:val="single" w:sz="12" w:space="0" w:color="auto"/>
            </w:tcBorders>
            <w:vAlign w:val="center"/>
            <w:hideMark/>
          </w:tcPr>
          <w:p w14:paraId="0345E716" w14:textId="33214391" w:rsidR="00D42EC3" w:rsidRPr="00B34CE9" w:rsidRDefault="00D42EC3" w:rsidP="00081DB2">
            <w:pPr>
              <w:pStyle w:val="Table"/>
              <w:rPr>
                <w:lang w:val="ro-RO"/>
              </w:rPr>
            </w:pPr>
            <w:r w:rsidRPr="00B34CE9">
              <w:rPr>
                <w:lang w:val="ro-RO"/>
              </w:rPr>
              <w:t xml:space="preserve">ROSCI/ROSAC 0194 </w:t>
            </w:r>
            <w:r w:rsidR="00B34CE9" w:rsidRPr="00B34CE9">
              <w:rPr>
                <w:lang w:val="ro-RO"/>
              </w:rPr>
              <w:t>ș</w:t>
            </w:r>
            <w:r w:rsidRPr="00B34CE9">
              <w:rPr>
                <w:lang w:val="ro-RO"/>
              </w:rPr>
              <w:t>i ROSPA 0165  Piatra Craiului</w:t>
            </w:r>
          </w:p>
        </w:tc>
        <w:tc>
          <w:tcPr>
            <w:tcW w:w="1317" w:type="pct"/>
            <w:tcBorders>
              <w:top w:val="single" w:sz="12" w:space="0" w:color="auto"/>
            </w:tcBorders>
            <w:vAlign w:val="center"/>
            <w:hideMark/>
          </w:tcPr>
          <w:p w14:paraId="2BBEF2B6"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358, 378, 379, 380, 381, 388</w:t>
            </w:r>
          </w:p>
        </w:tc>
        <w:tc>
          <w:tcPr>
            <w:tcW w:w="769" w:type="pct"/>
            <w:tcBorders>
              <w:top w:val="single" w:sz="12" w:space="0" w:color="auto"/>
            </w:tcBorders>
            <w:vAlign w:val="center"/>
            <w:hideMark/>
          </w:tcPr>
          <w:p w14:paraId="5772010A"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57,89</w:t>
            </w:r>
          </w:p>
        </w:tc>
        <w:tc>
          <w:tcPr>
            <w:tcW w:w="1248" w:type="pct"/>
            <w:tcBorders>
              <w:top w:val="single" w:sz="12" w:space="0" w:color="auto"/>
            </w:tcBorders>
            <w:vAlign w:val="center"/>
            <w:hideMark/>
          </w:tcPr>
          <w:p w14:paraId="4B9ED411"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28,68 %</w:t>
            </w:r>
          </w:p>
        </w:tc>
      </w:tr>
      <w:tr w:rsidR="00D42EC3" w:rsidRPr="00B34CE9" w14:paraId="247C66D1" w14:textId="77777777" w:rsidTr="00081DB2">
        <w:trPr>
          <w:trHeight w:val="567"/>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0A1589B1" w14:textId="48137603" w:rsidR="00D42EC3" w:rsidRPr="00B34CE9" w:rsidRDefault="00D42EC3" w:rsidP="00081DB2">
            <w:pPr>
              <w:pStyle w:val="Table"/>
              <w:rPr>
                <w:lang w:val="ro-RO"/>
              </w:rPr>
            </w:pPr>
            <w:r w:rsidRPr="00B34CE9">
              <w:rPr>
                <w:lang w:val="ro-RO"/>
              </w:rPr>
              <w:t>ROSCI/ROSAC 0122 Mun</w:t>
            </w:r>
            <w:r w:rsidR="00B34CE9" w:rsidRPr="00B34CE9">
              <w:rPr>
                <w:lang w:val="ro-RO"/>
              </w:rPr>
              <w:t>ț</w:t>
            </w:r>
            <w:r w:rsidRPr="00B34CE9">
              <w:rPr>
                <w:lang w:val="ro-RO"/>
              </w:rPr>
              <w:t>ii Făgăra</w:t>
            </w:r>
            <w:r w:rsidR="00B34CE9" w:rsidRPr="00B34CE9">
              <w:rPr>
                <w:lang w:val="ro-RO"/>
              </w:rPr>
              <w:t>ș</w:t>
            </w:r>
          </w:p>
        </w:tc>
        <w:tc>
          <w:tcPr>
            <w:tcW w:w="1317" w:type="pct"/>
            <w:vAlign w:val="center"/>
          </w:tcPr>
          <w:p w14:paraId="7750140E"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w:t>
            </w:r>
          </w:p>
        </w:tc>
        <w:tc>
          <w:tcPr>
            <w:tcW w:w="769" w:type="pct"/>
            <w:vAlign w:val="center"/>
          </w:tcPr>
          <w:p w14:paraId="561E453C"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w:t>
            </w:r>
          </w:p>
        </w:tc>
        <w:tc>
          <w:tcPr>
            <w:tcW w:w="1248" w:type="pct"/>
            <w:vAlign w:val="center"/>
          </w:tcPr>
          <w:p w14:paraId="6252FB37"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0,50%</w:t>
            </w:r>
          </w:p>
        </w:tc>
      </w:tr>
      <w:tr w:rsidR="00D42EC3" w:rsidRPr="00B34CE9" w14:paraId="1FB95679" w14:textId="77777777" w:rsidTr="00081DB2">
        <w:trPr>
          <w:trHeight w:val="567"/>
        </w:trPr>
        <w:tc>
          <w:tcPr>
            <w:cnfStyle w:val="001000000000" w:firstRow="0" w:lastRow="0" w:firstColumn="1" w:lastColumn="0" w:oddVBand="0" w:evenVBand="0" w:oddHBand="0" w:evenHBand="0" w:firstRowFirstColumn="0" w:firstRowLastColumn="0" w:lastRowFirstColumn="0" w:lastRowLastColumn="0"/>
            <w:tcW w:w="1666" w:type="pct"/>
            <w:tcBorders>
              <w:bottom w:val="single" w:sz="12" w:space="0" w:color="auto"/>
            </w:tcBorders>
            <w:vAlign w:val="center"/>
          </w:tcPr>
          <w:p w14:paraId="538120BD" w14:textId="2E5CAC72" w:rsidR="00D42EC3" w:rsidRPr="00B34CE9" w:rsidRDefault="00D42EC3" w:rsidP="00081DB2">
            <w:pPr>
              <w:pStyle w:val="Table"/>
              <w:rPr>
                <w:lang w:val="ro-RO"/>
              </w:rPr>
            </w:pPr>
            <w:r w:rsidRPr="00B34CE9">
              <w:rPr>
                <w:lang w:val="ro-RO"/>
              </w:rPr>
              <w:t>ROSCI 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1317" w:type="pct"/>
            <w:tcBorders>
              <w:bottom w:val="single" w:sz="12" w:space="0" w:color="auto"/>
            </w:tcBorders>
            <w:vAlign w:val="center"/>
          </w:tcPr>
          <w:p w14:paraId="1BD1D113"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256, 360, 361, 362, 364, 370, 371</w:t>
            </w:r>
          </w:p>
        </w:tc>
        <w:tc>
          <w:tcPr>
            <w:tcW w:w="769" w:type="pct"/>
            <w:tcBorders>
              <w:bottom w:val="single" w:sz="12" w:space="0" w:color="auto"/>
            </w:tcBorders>
            <w:vAlign w:val="center"/>
          </w:tcPr>
          <w:p w14:paraId="5B4E7448"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50,21</w:t>
            </w:r>
          </w:p>
        </w:tc>
        <w:tc>
          <w:tcPr>
            <w:tcW w:w="1248" w:type="pct"/>
            <w:tcBorders>
              <w:bottom w:val="single" w:sz="12" w:space="0" w:color="auto"/>
            </w:tcBorders>
            <w:vAlign w:val="center"/>
          </w:tcPr>
          <w:p w14:paraId="6BCFD8B4"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24,87%</w:t>
            </w:r>
          </w:p>
        </w:tc>
      </w:tr>
      <w:tr w:rsidR="00D42EC3" w:rsidRPr="00B34CE9" w14:paraId="5ECED9D4" w14:textId="77777777" w:rsidTr="00081DB2">
        <w:trPr>
          <w:trHeight w:val="340"/>
        </w:trPr>
        <w:tc>
          <w:tcPr>
            <w:cnfStyle w:val="001000000000" w:firstRow="0" w:lastRow="0" w:firstColumn="1" w:lastColumn="0" w:oddVBand="0" w:evenVBand="0" w:oddHBand="0" w:evenHBand="0" w:firstRowFirstColumn="0" w:firstRowLastColumn="0" w:lastRowFirstColumn="0" w:lastRowLastColumn="0"/>
            <w:tcW w:w="1666" w:type="pct"/>
            <w:tcBorders>
              <w:top w:val="single" w:sz="12" w:space="0" w:color="auto"/>
              <w:bottom w:val="single" w:sz="12" w:space="0" w:color="auto"/>
            </w:tcBorders>
            <w:vAlign w:val="center"/>
          </w:tcPr>
          <w:p w14:paraId="243714C9" w14:textId="77777777" w:rsidR="00D42EC3" w:rsidRPr="00B34CE9" w:rsidRDefault="00D42EC3" w:rsidP="00081DB2">
            <w:pPr>
              <w:pStyle w:val="Table"/>
              <w:rPr>
                <w:lang w:val="ro-RO"/>
              </w:rPr>
            </w:pPr>
            <w:r w:rsidRPr="00B34CE9">
              <w:rPr>
                <w:lang w:val="ro-RO"/>
              </w:rPr>
              <w:t>Total</w:t>
            </w:r>
          </w:p>
        </w:tc>
        <w:tc>
          <w:tcPr>
            <w:tcW w:w="1317" w:type="pct"/>
            <w:tcBorders>
              <w:top w:val="single" w:sz="12" w:space="0" w:color="auto"/>
              <w:bottom w:val="single" w:sz="12" w:space="0" w:color="auto"/>
            </w:tcBorders>
            <w:vAlign w:val="center"/>
          </w:tcPr>
          <w:p w14:paraId="702518AA"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69" w:type="pct"/>
            <w:tcBorders>
              <w:top w:val="single" w:sz="12" w:space="0" w:color="auto"/>
              <w:bottom w:val="single" w:sz="12" w:space="0" w:color="auto"/>
            </w:tcBorders>
            <w:vAlign w:val="center"/>
          </w:tcPr>
          <w:p w14:paraId="5A30340F"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108,2</w:t>
            </w:r>
          </w:p>
        </w:tc>
        <w:tc>
          <w:tcPr>
            <w:tcW w:w="1248" w:type="pct"/>
            <w:tcBorders>
              <w:top w:val="single" w:sz="12" w:space="0" w:color="auto"/>
              <w:bottom w:val="single" w:sz="12" w:space="0" w:color="auto"/>
            </w:tcBorders>
            <w:vAlign w:val="center"/>
          </w:tcPr>
          <w:p w14:paraId="0649F87F" w14:textId="77777777" w:rsidR="00D42EC3" w:rsidRPr="00B34CE9" w:rsidRDefault="00D42EC3"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53,6%</w:t>
            </w:r>
          </w:p>
        </w:tc>
      </w:tr>
    </w:tbl>
    <w:p w14:paraId="408794F9" w14:textId="77777777" w:rsidR="00D42EC3" w:rsidRPr="00B34CE9" w:rsidRDefault="00D42EC3" w:rsidP="00D42EC3"/>
    <w:p w14:paraId="238DE7BA" w14:textId="303E73A5" w:rsidR="000755AD" w:rsidRPr="00B34CE9" w:rsidRDefault="00D42EC3" w:rsidP="00F97856">
      <w:r w:rsidRPr="00B34CE9">
        <w:tab/>
      </w:r>
      <w:r w:rsidR="00F97856" w:rsidRPr="00B34CE9">
        <w:t xml:space="preserve">Motivul elaborării studiului de evaluare adecvată constă în faptul că amplasamentul planului se află inclus </w:t>
      </w:r>
      <w:r w:rsidR="000755AD" w:rsidRPr="00B34CE9">
        <w:t>par</w:t>
      </w:r>
      <w:r w:rsidR="00B34CE9" w:rsidRPr="00B34CE9">
        <w:t>ț</w:t>
      </w:r>
      <w:r w:rsidR="000755AD" w:rsidRPr="00B34CE9">
        <w:t>ial</w:t>
      </w:r>
      <w:r w:rsidR="00F97856" w:rsidRPr="00B34CE9">
        <w:t xml:space="preserve"> în perimetrul siturilor Natura 2000</w:t>
      </w:r>
      <w:r w:rsidR="000755AD" w:rsidRPr="00B34CE9">
        <w:t xml:space="preserve"> pe o suprafa</w:t>
      </w:r>
      <w:r w:rsidR="00B34CE9" w:rsidRPr="00B34CE9">
        <w:t>ț</w:t>
      </w:r>
      <w:r w:rsidR="000755AD" w:rsidRPr="00B34CE9">
        <w:t>ă de 108,20 ha</w:t>
      </w:r>
      <w:r w:rsidR="005446CA" w:rsidRPr="00B34CE9">
        <w:t xml:space="preserve"> care </w:t>
      </w:r>
      <w:r w:rsidR="00B34CE9" w:rsidRPr="00B34CE9">
        <w:t>reprezintă</w:t>
      </w:r>
      <w:r w:rsidR="005446CA" w:rsidRPr="00B34CE9">
        <w:t xml:space="preserve"> 53,6% din suprafa</w:t>
      </w:r>
      <w:r w:rsidR="00B34CE9" w:rsidRPr="00B34CE9">
        <w:t>ț</w:t>
      </w:r>
      <w:r w:rsidR="005446CA" w:rsidRPr="00B34CE9">
        <w:t>a totală a unită</w:t>
      </w:r>
      <w:r w:rsidR="00B34CE9" w:rsidRPr="00B34CE9">
        <w:t>ț</w:t>
      </w:r>
      <w:r w:rsidR="005446CA" w:rsidRPr="00B34CE9">
        <w:t>ii de produc</w:t>
      </w:r>
      <w:r w:rsidR="00B34CE9" w:rsidRPr="00B34CE9">
        <w:t>ț</w:t>
      </w:r>
      <w:r w:rsidR="005446CA" w:rsidRPr="00B34CE9">
        <w:t>ie</w:t>
      </w:r>
      <w:r w:rsidRPr="00B34CE9">
        <w:t xml:space="preserve"> (Tabelul A.1.1.3.)</w:t>
      </w:r>
      <w:r w:rsidR="005446CA" w:rsidRPr="00B34CE9">
        <w:t xml:space="preserve"> </w:t>
      </w:r>
      <w:r w:rsidR="00F97856" w:rsidRPr="00B34CE9">
        <w:t>:</w:t>
      </w:r>
    </w:p>
    <w:p w14:paraId="15FF8DB5" w14:textId="3BF0F8F5" w:rsidR="000755AD" w:rsidRPr="00B34CE9" w:rsidRDefault="007865DE" w:rsidP="00A14F60">
      <w:pPr>
        <w:pStyle w:val="Listparagraf"/>
        <w:numPr>
          <w:ilvl w:val="0"/>
          <w:numId w:val="4"/>
        </w:numPr>
      </w:pPr>
      <w:r>
        <w:t>ROSAC0194</w:t>
      </w:r>
      <w:r w:rsidR="000755AD" w:rsidRPr="00B34CE9">
        <w:t xml:space="preserve"> </w:t>
      </w:r>
      <w:r w:rsidR="00B34CE9" w:rsidRPr="00B34CE9">
        <w:t>ș</w:t>
      </w:r>
      <w:r w:rsidR="000755AD" w:rsidRPr="00B34CE9">
        <w:t>i ROSPA0165 Piatra Craiului (57,89 ha, 28,68 %);</w:t>
      </w:r>
    </w:p>
    <w:p w14:paraId="07EC2901" w14:textId="33A22548" w:rsidR="000755AD" w:rsidRPr="00B34CE9" w:rsidRDefault="000755AD" w:rsidP="00A14F60">
      <w:pPr>
        <w:pStyle w:val="Listparagraf"/>
        <w:numPr>
          <w:ilvl w:val="0"/>
          <w:numId w:val="4"/>
        </w:numPr>
      </w:pPr>
      <w:r w:rsidRPr="00B34CE9">
        <w:t>ROSCI0122 Mun</w:t>
      </w:r>
      <w:r w:rsidR="00B34CE9" w:rsidRPr="00B34CE9">
        <w:t>ț</w:t>
      </w:r>
      <w:r w:rsidRPr="00B34CE9">
        <w:t>ii Făgăra</w:t>
      </w:r>
      <w:r w:rsidR="00B34CE9" w:rsidRPr="00B34CE9">
        <w:t>ș</w:t>
      </w:r>
      <w:r w:rsidRPr="00B34CE9">
        <w:t xml:space="preserve"> (1 ha, 0,50%);</w:t>
      </w:r>
    </w:p>
    <w:p w14:paraId="68E8B0C6" w14:textId="5CF2931B" w:rsidR="00D42EC3" w:rsidRPr="00B34CE9" w:rsidRDefault="000755AD" w:rsidP="00A14F60">
      <w:pPr>
        <w:pStyle w:val="Listparagraf"/>
        <w:numPr>
          <w:ilvl w:val="0"/>
          <w:numId w:val="4"/>
        </w:numPr>
      </w:pPr>
      <w:r w:rsidRPr="00B34CE9">
        <w:t>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 în</w:t>
      </w:r>
      <w:r w:rsidR="00D42EC3" w:rsidRPr="00B34CE9">
        <w:t xml:space="preserve"> suprafa</w:t>
      </w:r>
      <w:r w:rsidR="00B34CE9" w:rsidRPr="00B34CE9">
        <w:t>ț</w:t>
      </w:r>
      <w:r w:rsidR="00D42EC3" w:rsidRPr="00B34CE9">
        <w:t>ă totală de 108,20  ha</w:t>
      </w:r>
      <w:r w:rsidRPr="00B34CE9">
        <w:t>.</w:t>
      </w:r>
    </w:p>
    <w:p w14:paraId="224C04CD" w14:textId="1B9AD2C3" w:rsidR="00E303D1" w:rsidRPr="00B34CE9" w:rsidRDefault="00D42EC3" w:rsidP="0023620F">
      <w:r w:rsidRPr="00B34CE9">
        <w:tab/>
      </w:r>
      <w:r w:rsidR="00F97856" w:rsidRPr="00B34CE9">
        <w:t>În acest sens, planul propus intră sub inciden</w:t>
      </w:r>
      <w:r w:rsidR="00B34CE9" w:rsidRPr="00B34CE9">
        <w:t>ț</w:t>
      </w:r>
      <w:r w:rsidR="00F97856" w:rsidRPr="00B34CE9">
        <w:t xml:space="preserve">a art. 28 din </w:t>
      </w:r>
      <w:r w:rsidR="00F97856" w:rsidRPr="00B34CE9">
        <w:rPr>
          <w:rStyle w:val="CitatCaracter"/>
        </w:rPr>
        <w:t>Ordonan</w:t>
      </w:r>
      <w:r w:rsidR="00B34CE9" w:rsidRPr="00B34CE9">
        <w:rPr>
          <w:rStyle w:val="CitatCaracter"/>
        </w:rPr>
        <w:t>ț</w:t>
      </w:r>
      <w:r w:rsidR="00F97856" w:rsidRPr="00B34CE9">
        <w:rPr>
          <w:rStyle w:val="CitatCaracter"/>
        </w:rPr>
        <w:t xml:space="preserve">a de urgentă a Guvernului nr. 57/2007 privind regimul ariilor protejate, conservarea habitatelor naturale, a </w:t>
      </w:r>
      <w:r w:rsidR="00F97856" w:rsidRPr="00B34CE9">
        <w:rPr>
          <w:rStyle w:val="CitatCaracter"/>
        </w:rPr>
        <w:lastRenderedPageBreak/>
        <w:t xml:space="preserve">florei </w:t>
      </w:r>
      <w:r w:rsidR="00B34CE9" w:rsidRPr="00B34CE9">
        <w:rPr>
          <w:rStyle w:val="CitatCaracter"/>
        </w:rPr>
        <w:t>ș</w:t>
      </w:r>
      <w:r w:rsidR="00F97856" w:rsidRPr="00B34CE9">
        <w:rPr>
          <w:rStyle w:val="CitatCaracter"/>
        </w:rPr>
        <w:t xml:space="preserve">i faunei sălbatice, aprobată cu modificări </w:t>
      </w:r>
      <w:r w:rsidR="00B34CE9" w:rsidRPr="00B34CE9">
        <w:rPr>
          <w:rStyle w:val="CitatCaracter"/>
        </w:rPr>
        <w:t>ș</w:t>
      </w:r>
      <w:r w:rsidR="00F97856" w:rsidRPr="00B34CE9">
        <w:rPr>
          <w:rStyle w:val="CitatCaracter"/>
        </w:rPr>
        <w:t>i completări prin Legea nr. 49/2011</w:t>
      </w:r>
      <w:r w:rsidR="00F97856" w:rsidRPr="00B34CE9">
        <w:t xml:space="preserve">. Studiul de evaluare adecvată a fost elaborat în conformitate cu prevederile </w:t>
      </w:r>
      <w:r w:rsidR="00F97856" w:rsidRPr="00B34CE9">
        <w:rPr>
          <w:rStyle w:val="CitatCaracter"/>
        </w:rPr>
        <w:t xml:space="preserve">Ordinului ministrului mediului, apelor </w:t>
      </w:r>
      <w:r w:rsidR="00B34CE9" w:rsidRPr="00B34CE9">
        <w:rPr>
          <w:rStyle w:val="CitatCaracter"/>
        </w:rPr>
        <w:t>ș</w:t>
      </w:r>
      <w:r w:rsidR="00F97856" w:rsidRPr="00B34CE9">
        <w:rPr>
          <w:rStyle w:val="CitatCaracter"/>
        </w:rPr>
        <w:t>i pădurilor nr.1862/2023, pentru aprobarea Ghidului metodologic privind evaluarea adecvată a efectelor poten</w:t>
      </w:r>
      <w:r w:rsidR="00B34CE9" w:rsidRPr="00B34CE9">
        <w:rPr>
          <w:rStyle w:val="CitatCaracter"/>
        </w:rPr>
        <w:t>ț</w:t>
      </w:r>
      <w:r w:rsidR="00F97856" w:rsidRPr="00B34CE9">
        <w:rPr>
          <w:rStyle w:val="CitatCaracter"/>
        </w:rPr>
        <w:t>iale ale planurilor sau proiectelor asupra ariilor naturale protejate de interes comunitar</w:t>
      </w:r>
      <w:r w:rsidR="00AC02AD" w:rsidRPr="00B34CE9">
        <w:t>.</w:t>
      </w:r>
    </w:p>
    <w:p w14:paraId="2688A192" w14:textId="77777777" w:rsidR="00CA7B41" w:rsidRPr="00B34CE9" w:rsidRDefault="00CA7B41" w:rsidP="00121606">
      <w:pPr>
        <w:pStyle w:val="Titlu5"/>
      </w:pPr>
      <w:r w:rsidRPr="00B34CE9">
        <w:t>Obiective</w:t>
      </w:r>
    </w:p>
    <w:p w14:paraId="6FE6461B" w14:textId="7636997F" w:rsidR="0023620F" w:rsidRPr="00B34CE9" w:rsidRDefault="00545365" w:rsidP="0023620F">
      <w:r w:rsidRPr="00B34CE9">
        <w:tab/>
      </w:r>
      <w:r w:rsidR="0023620F" w:rsidRPr="00B34CE9">
        <w:t>Potrivit legisla</w:t>
      </w:r>
      <w:r w:rsidR="00B34CE9" w:rsidRPr="00B34CE9">
        <w:t>ț</w:t>
      </w:r>
      <w:r w:rsidR="0023620F" w:rsidRPr="00B34CE9">
        <w:t>iei în vigoare, modul de gospodărire a fondului forestier na</w:t>
      </w:r>
      <w:r w:rsidR="00B34CE9" w:rsidRPr="00B34CE9">
        <w:t>ț</w:t>
      </w:r>
      <w:r w:rsidR="0023620F" w:rsidRPr="00B34CE9">
        <w:t>ional, indiferent de natura proprietă</w:t>
      </w:r>
      <w:r w:rsidR="00B34CE9" w:rsidRPr="00B34CE9">
        <w:t>ț</w:t>
      </w:r>
      <w:r w:rsidR="0023620F" w:rsidRPr="00B34CE9">
        <w:t xml:space="preserve">ii pădurilor </w:t>
      </w:r>
      <w:r w:rsidR="00B34CE9" w:rsidRPr="00B34CE9">
        <w:t>ș</w:t>
      </w:r>
      <w:r w:rsidR="0023620F" w:rsidRPr="00B34CE9">
        <w:t>i terenurilor ce-l compun, se reglementează prin amenajamente silvice. În acest sens, orice amenajament trebuie să respecte Normele tehnice pentru amenajarea pădurilor, stabilite prin lege, care, prin reglementările specifice asigură gospodărirea durabilă a ecosistemelor forestiere. Planurile de amenajare trebuie astfel elaborate, încât să poată satisface integrat cerin</w:t>
      </w:r>
      <w:r w:rsidR="00B34CE9" w:rsidRPr="00B34CE9">
        <w:t>ț</w:t>
      </w:r>
      <w:r w:rsidR="0023620F" w:rsidRPr="00B34CE9">
        <w:t xml:space="preserve">ele ecologice, economice </w:t>
      </w:r>
      <w:r w:rsidR="00B34CE9" w:rsidRPr="00B34CE9">
        <w:t>ș</w:t>
      </w:r>
      <w:r w:rsidR="0023620F" w:rsidRPr="00B34CE9">
        <w:t xml:space="preserve">i sociale ale silviculturii </w:t>
      </w:r>
      <w:r w:rsidR="00B34CE9" w:rsidRPr="00B34CE9">
        <w:t>ș</w:t>
      </w:r>
      <w:r w:rsidR="0023620F" w:rsidRPr="00B34CE9">
        <w:t>i să respecte integrat următoarele principii</w:t>
      </w:r>
      <w:r w:rsidR="0023620F" w:rsidRPr="00B34CE9">
        <w:rPr>
          <w:rStyle w:val="Referinnotdesubsol"/>
        </w:rPr>
        <w:footnoteReference w:id="1"/>
      </w:r>
      <w:r w:rsidR="0023620F" w:rsidRPr="00B34CE9">
        <w:t>:</w:t>
      </w:r>
    </w:p>
    <w:p w14:paraId="71552EEC" w14:textId="2A6538ED" w:rsidR="0023620F" w:rsidRPr="00B34CE9" w:rsidRDefault="0023620F" w:rsidP="0023620F">
      <w:pPr>
        <w:pStyle w:val="Listparagraf"/>
        <w:ind w:left="0"/>
      </w:pPr>
      <w:r w:rsidRPr="00B34CE9">
        <w:tab/>
        <w:t xml:space="preserve">Amenajarea pădurilor sau amenajamentul este </w:t>
      </w:r>
      <w:r w:rsidR="00B34CE9" w:rsidRPr="00B34CE9">
        <w:t>ș</w:t>
      </w:r>
      <w:r w:rsidRPr="00B34CE9">
        <w:t>tiin</w:t>
      </w:r>
      <w:r w:rsidR="00B34CE9" w:rsidRPr="00B34CE9">
        <w:t>ț</w:t>
      </w:r>
      <w:r w:rsidRPr="00B34CE9">
        <w:t xml:space="preserve">a </w:t>
      </w:r>
      <w:r w:rsidR="00B34CE9" w:rsidRPr="00B34CE9">
        <w:t>ș</w:t>
      </w:r>
      <w:r w:rsidRPr="00B34CE9">
        <w:t xml:space="preserve">i practica organizării </w:t>
      </w:r>
      <w:r w:rsidR="00B34CE9" w:rsidRPr="00B34CE9">
        <w:t>ș</w:t>
      </w:r>
      <w:r w:rsidRPr="00B34CE9">
        <w:t>i conducerii structural - func</w:t>
      </w:r>
      <w:r w:rsidR="00B34CE9" w:rsidRPr="00B34CE9">
        <w:t>ț</w:t>
      </w:r>
      <w:r w:rsidRPr="00B34CE9">
        <w:t xml:space="preserve">ionale a pădurilor în conformitate cu sarcinile complexe social - ecologice </w:t>
      </w:r>
      <w:r w:rsidR="00B34CE9" w:rsidRPr="00B34CE9">
        <w:t>ș</w:t>
      </w:r>
      <w:r w:rsidRPr="00B34CE9">
        <w:t>i economice ale silviculturii. Aceasta se bazează pe conceptul dezvoltării durabile, cu respectarea următoarelor principii:</w:t>
      </w:r>
    </w:p>
    <w:p w14:paraId="6BF6174E" w14:textId="3ACC23AC" w:rsidR="0023620F" w:rsidRPr="00B34CE9" w:rsidRDefault="0023620F" w:rsidP="00F64A37">
      <w:pPr>
        <w:pStyle w:val="Titlu6"/>
      </w:pPr>
      <w:r w:rsidRPr="00B34CE9">
        <w:t xml:space="preserve">a. Principiul </w:t>
      </w:r>
      <w:r w:rsidR="00B34CE9" w:rsidRPr="00B34CE9">
        <w:t>continuității</w:t>
      </w:r>
    </w:p>
    <w:p w14:paraId="5AE90A0A" w14:textId="4AF4690C" w:rsidR="0023620F" w:rsidRPr="00B34CE9" w:rsidRDefault="0023620F" w:rsidP="0023620F">
      <w:r w:rsidRPr="00B34CE9">
        <w:tab/>
        <w:t>Potrivit acestui principiu, prin amenajament se asigură condi</w:t>
      </w:r>
      <w:r w:rsidR="00B34CE9" w:rsidRPr="00B34CE9">
        <w:t>ț</w:t>
      </w:r>
      <w:r w:rsidRPr="00B34CE9">
        <w:t xml:space="preserve">ii necesare pentru o   gestionare durabilă a pădurilor (adică administrarea </w:t>
      </w:r>
      <w:r w:rsidR="00B34CE9" w:rsidRPr="00B34CE9">
        <w:t>ș</w:t>
      </w:r>
      <w:r w:rsidRPr="00B34CE9">
        <w:t>i utilizarea ecosistemelor forestiere, astfel încât să li se men</w:t>
      </w:r>
      <w:r w:rsidR="00B34CE9" w:rsidRPr="00B34CE9">
        <w:t>ț</w:t>
      </w:r>
      <w:r w:rsidRPr="00B34CE9">
        <w:t xml:space="preserve">ină </w:t>
      </w:r>
      <w:r w:rsidR="00B34CE9" w:rsidRPr="00B34CE9">
        <w:t>ș</w:t>
      </w:r>
      <w:r w:rsidRPr="00B34CE9">
        <w:t xml:space="preserve">i să amelioreze biodiversitatea, productivitatea, capacitatea de regenerare, vitalitatea, sănătatea </w:t>
      </w:r>
      <w:r w:rsidR="00B34CE9" w:rsidRPr="00B34CE9">
        <w:t>ș</w:t>
      </w:r>
      <w:r w:rsidRPr="00B34CE9">
        <w:t xml:space="preserve">i să li se asigure pentru prezent </w:t>
      </w:r>
      <w:r w:rsidR="00B34CE9" w:rsidRPr="00B34CE9">
        <w:t>ș</w:t>
      </w:r>
      <w:r w:rsidRPr="00B34CE9">
        <w:t>i viitor capacitatea de a exercita func</w:t>
      </w:r>
      <w:r w:rsidR="00B34CE9" w:rsidRPr="00B34CE9">
        <w:t>ț</w:t>
      </w:r>
      <w:r w:rsidRPr="00B34CE9">
        <w:t xml:space="preserve">ii multiple ecologice, economice </w:t>
      </w:r>
      <w:r w:rsidR="00B34CE9" w:rsidRPr="00B34CE9">
        <w:t>ș</w:t>
      </w:r>
      <w:r w:rsidRPr="00B34CE9">
        <w:t xml:space="preserve">i sociale la nivel local, regional </w:t>
      </w:r>
      <w:r w:rsidR="00B34CE9" w:rsidRPr="00B34CE9">
        <w:t>ș</w:t>
      </w:r>
      <w:r w:rsidRPr="00B34CE9">
        <w:t>i mondial, fără a genera prejudicii altor sisteme), astfel încât acestea să ofere societă</w:t>
      </w:r>
      <w:r w:rsidR="00B34CE9" w:rsidRPr="00B34CE9">
        <w:t>ț</w:t>
      </w:r>
      <w:r w:rsidRPr="00B34CE9">
        <w:t xml:space="preserve">ii, permanent produse lemnoase </w:t>
      </w:r>
      <w:r w:rsidR="00B34CE9" w:rsidRPr="00B34CE9">
        <w:t>ș</w:t>
      </w:r>
      <w:r w:rsidRPr="00B34CE9">
        <w:t xml:space="preserve">i de altă natură, precum </w:t>
      </w:r>
      <w:r w:rsidR="00B34CE9" w:rsidRPr="00B34CE9">
        <w:t>ș</w:t>
      </w:r>
      <w:r w:rsidRPr="00B34CE9">
        <w:t>i servicii de protec</w:t>
      </w:r>
      <w:r w:rsidR="00B34CE9" w:rsidRPr="00B34CE9">
        <w:t>ț</w:t>
      </w:r>
      <w:r w:rsidRPr="00B34CE9">
        <w:t xml:space="preserve">ie </w:t>
      </w:r>
      <w:r w:rsidR="00B34CE9" w:rsidRPr="00B34CE9">
        <w:t>ș</w:t>
      </w:r>
      <w:r w:rsidRPr="00B34CE9">
        <w:t xml:space="preserve">i sociale cât mai mari </w:t>
      </w:r>
      <w:r w:rsidR="00B34CE9" w:rsidRPr="00B34CE9">
        <w:t>ș</w:t>
      </w:r>
      <w:r w:rsidRPr="00B34CE9">
        <w:t>i de calitate superioară.</w:t>
      </w:r>
    </w:p>
    <w:p w14:paraId="39330178" w14:textId="6D5E527E" w:rsidR="0023620F" w:rsidRPr="00B34CE9" w:rsidRDefault="0023620F" w:rsidP="0023620F">
      <w:r w:rsidRPr="00B34CE9">
        <w:tab/>
        <w:t>Acest principiu se referă, atât la continuitatea în sens progresiv a func</w:t>
      </w:r>
      <w:r w:rsidR="00B34CE9" w:rsidRPr="00B34CE9">
        <w:t>ț</w:t>
      </w:r>
      <w:r w:rsidRPr="00B34CE9">
        <w:t>iilor de produc</w:t>
      </w:r>
      <w:r w:rsidR="00B34CE9" w:rsidRPr="00B34CE9">
        <w:t>ț</w:t>
      </w:r>
      <w:r w:rsidRPr="00B34CE9">
        <w:t xml:space="preserve">ie, cât </w:t>
      </w:r>
      <w:r w:rsidR="00B34CE9" w:rsidRPr="00B34CE9">
        <w:t>ș</w:t>
      </w:r>
      <w:r w:rsidRPr="00B34CE9">
        <w:t>i la permanen</w:t>
      </w:r>
      <w:r w:rsidR="00B34CE9" w:rsidRPr="00B34CE9">
        <w:t>ț</w:t>
      </w:r>
      <w:r w:rsidRPr="00B34CE9">
        <w:t xml:space="preserve">a </w:t>
      </w:r>
      <w:r w:rsidR="00B34CE9" w:rsidRPr="00B34CE9">
        <w:t>ș</w:t>
      </w:r>
      <w:r w:rsidRPr="00B34CE9">
        <w:t>i ameliorarea func</w:t>
      </w:r>
      <w:r w:rsidR="00B34CE9" w:rsidRPr="00B34CE9">
        <w:t>ț</w:t>
      </w:r>
      <w:r w:rsidRPr="00B34CE9">
        <w:t>iilor de protec</w:t>
      </w:r>
      <w:r w:rsidR="00B34CE9" w:rsidRPr="00B34CE9">
        <w:t>ț</w:t>
      </w:r>
      <w:r w:rsidRPr="00B34CE9">
        <w:t xml:space="preserve">ie </w:t>
      </w:r>
      <w:r w:rsidR="00B34CE9" w:rsidRPr="00B34CE9">
        <w:t>ș</w:t>
      </w:r>
      <w:r w:rsidRPr="00B34CE9">
        <w:t>i sociale vizând nu numai interesele genera</w:t>
      </w:r>
      <w:r w:rsidR="00B34CE9" w:rsidRPr="00B34CE9">
        <w:t>ț</w:t>
      </w:r>
      <w:r w:rsidRPr="00B34CE9">
        <w:t xml:space="preserve">iei actuale, dar </w:t>
      </w:r>
      <w:r w:rsidR="00B34CE9" w:rsidRPr="00B34CE9">
        <w:t>ș</w:t>
      </w:r>
      <w:r w:rsidRPr="00B34CE9">
        <w:t>i pe cele de perspectivă ale societă</w:t>
      </w:r>
      <w:r w:rsidR="00B34CE9" w:rsidRPr="00B34CE9">
        <w:t>ț</w:t>
      </w:r>
      <w:r w:rsidRPr="00B34CE9">
        <w:t>ii.</w:t>
      </w:r>
    </w:p>
    <w:p w14:paraId="74CC1848" w14:textId="5DD72965" w:rsidR="0023620F" w:rsidRPr="00B34CE9" w:rsidRDefault="0023620F" w:rsidP="0023620F">
      <w:r w:rsidRPr="00B34CE9">
        <w:t>În condi</w:t>
      </w:r>
      <w:r w:rsidR="00B34CE9" w:rsidRPr="00B34CE9">
        <w:t>ț</w:t>
      </w:r>
      <w:r w:rsidRPr="00B34CE9">
        <w:t xml:space="preserve">iile amenajării pădurilor ca sisteme cibernetice, în care fiecare componentă depinde de toate celelalte, iar acestea de întregul sistem, </w:t>
      </w:r>
      <w:r w:rsidR="00B34CE9" w:rsidRPr="00B34CE9">
        <w:t>ș</w:t>
      </w:r>
      <w:r w:rsidRPr="00B34CE9">
        <w:t>i invers, principiul continuită</w:t>
      </w:r>
      <w:r w:rsidR="00B34CE9" w:rsidRPr="00B34CE9">
        <w:t>ț</w:t>
      </w:r>
      <w:r w:rsidRPr="00B34CE9">
        <w:t>ii prime</w:t>
      </w:r>
      <w:r w:rsidR="00B34CE9" w:rsidRPr="00B34CE9">
        <w:t>ș</w:t>
      </w:r>
      <w:r w:rsidRPr="00B34CE9">
        <w:t xml:space="preserve">te o interpretare teoretică </w:t>
      </w:r>
      <w:r w:rsidR="00B34CE9" w:rsidRPr="00B34CE9">
        <w:t>ș</w:t>
      </w:r>
      <w:r w:rsidRPr="00B34CE9">
        <w:t>i practică în viziune sistemică, izvorâtă din principiul de func</w:t>
      </w:r>
      <w:r w:rsidR="00B34CE9" w:rsidRPr="00B34CE9">
        <w:t>ț</w:t>
      </w:r>
      <w:r w:rsidRPr="00B34CE9">
        <w:t>ionre a sistemelor cu conexiune inversă.</w:t>
      </w:r>
    </w:p>
    <w:p w14:paraId="54CC6B21" w14:textId="66737727" w:rsidR="0023620F" w:rsidRPr="00B34CE9" w:rsidRDefault="0023620F" w:rsidP="0023620F">
      <w:r w:rsidRPr="00B34CE9">
        <w:tab/>
        <w:t>Ideea de continuitate este inclusă în însă</w:t>
      </w:r>
      <w:r w:rsidR="00B34CE9" w:rsidRPr="00B34CE9">
        <w:t>ș</w:t>
      </w:r>
      <w:r w:rsidRPr="00B34CE9">
        <w:t>i no</w:t>
      </w:r>
      <w:r w:rsidR="00B34CE9" w:rsidRPr="00B34CE9">
        <w:t>ț</w:t>
      </w:r>
      <w:r w:rsidRPr="00B34CE9">
        <w:t>iunea de sistem cibernetic, care, odată creat, nu numai că se men</w:t>
      </w:r>
      <w:r w:rsidR="00B34CE9" w:rsidRPr="00B34CE9">
        <w:t>ț</w:t>
      </w:r>
      <w:r w:rsidRPr="00B34CE9">
        <w:t>ine, din principiu, permanent în func</w:t>
      </w:r>
      <w:r w:rsidR="00B34CE9" w:rsidRPr="00B34CE9">
        <w:t>ț</w:t>
      </w:r>
      <w:r w:rsidRPr="00B34CE9">
        <w:t xml:space="preserve">iune, dar este </w:t>
      </w:r>
      <w:r w:rsidR="00B34CE9" w:rsidRPr="00B34CE9">
        <w:t>ș</w:t>
      </w:r>
      <w:r w:rsidRPr="00B34CE9">
        <w:t>i într-o continuă adaptare, tinzând prin conexiunea inversă spre starea optimă. Astfel, principiul continuită</w:t>
      </w:r>
      <w:r w:rsidR="00B34CE9" w:rsidRPr="00B34CE9">
        <w:t>ț</w:t>
      </w:r>
      <w:r w:rsidRPr="00B34CE9">
        <w:t>ii capătă mobilitatea necesară pentru a putea corespunde oricăror împrejurări. El implică, a</w:t>
      </w:r>
      <w:r w:rsidR="00B34CE9" w:rsidRPr="00B34CE9">
        <w:t>ș</w:t>
      </w:r>
      <w:r w:rsidRPr="00B34CE9">
        <w:t>adar, atât păstrarea ne</w:t>
      </w:r>
      <w:r w:rsidR="00B34CE9" w:rsidRPr="00B34CE9">
        <w:t>ș</w:t>
      </w:r>
      <w:r w:rsidRPr="00B34CE9">
        <w:t xml:space="preserve">tirbită a pădurii ca întreg, cât </w:t>
      </w:r>
      <w:r w:rsidR="00B34CE9" w:rsidRPr="00B34CE9">
        <w:t>ș</w:t>
      </w:r>
      <w:r w:rsidRPr="00B34CE9">
        <w:t xml:space="preserve">i cultivarea, organizarea, modelarea </w:t>
      </w:r>
      <w:r w:rsidR="00B34CE9" w:rsidRPr="00B34CE9">
        <w:t>ș</w:t>
      </w:r>
      <w:r w:rsidRPr="00B34CE9">
        <w:t xml:space="preserve">i conducerea ei într-o perspectivă a dezvoltării durabile </w:t>
      </w:r>
      <w:r w:rsidR="00B34CE9" w:rsidRPr="00B34CE9">
        <w:t>ș</w:t>
      </w:r>
      <w:r w:rsidRPr="00B34CE9">
        <w:t>i fiabile.</w:t>
      </w:r>
    </w:p>
    <w:p w14:paraId="4136BD43" w14:textId="32702BF0" w:rsidR="0023620F" w:rsidRPr="00B34CE9" w:rsidRDefault="0023620F" w:rsidP="00F64A37">
      <w:pPr>
        <w:pStyle w:val="Titlu6"/>
      </w:pPr>
      <w:r w:rsidRPr="00B34CE9">
        <w:t>b. Principiul eficacită</w:t>
      </w:r>
      <w:r w:rsidR="00B34CE9" w:rsidRPr="00B34CE9">
        <w:t>ț</w:t>
      </w:r>
      <w:r w:rsidRPr="00B34CE9">
        <w:t>ii func</w:t>
      </w:r>
      <w:r w:rsidR="00B34CE9" w:rsidRPr="00B34CE9">
        <w:t>ț</w:t>
      </w:r>
      <w:r w:rsidRPr="00B34CE9">
        <w:t>ionale</w:t>
      </w:r>
    </w:p>
    <w:p w14:paraId="6C0778DF" w14:textId="2F98DCC7" w:rsidR="0023620F" w:rsidRPr="00B34CE9" w:rsidRDefault="0023620F" w:rsidP="0023620F">
      <w:r w:rsidRPr="00B34CE9">
        <w:tab/>
        <w:t>Acest principiu exprimă preocuparea permanentă pentru cre</w:t>
      </w:r>
      <w:r w:rsidR="00B34CE9" w:rsidRPr="00B34CE9">
        <w:t>ș</w:t>
      </w:r>
      <w:r w:rsidRPr="00B34CE9">
        <w:t>terea capacită</w:t>
      </w:r>
      <w:r w:rsidR="00B34CE9" w:rsidRPr="00B34CE9">
        <w:t>ț</w:t>
      </w:r>
      <w:r w:rsidRPr="00B34CE9">
        <w:t>ii de produc</w:t>
      </w:r>
      <w:r w:rsidR="00B34CE9" w:rsidRPr="00B34CE9">
        <w:t>ț</w:t>
      </w:r>
      <w:r w:rsidRPr="00B34CE9">
        <w:t xml:space="preserve">ie </w:t>
      </w:r>
      <w:r w:rsidR="00B34CE9" w:rsidRPr="00B34CE9">
        <w:t>ș</w:t>
      </w:r>
      <w:r w:rsidRPr="00B34CE9">
        <w:t>i protec</w:t>
      </w:r>
      <w:r w:rsidR="00B34CE9" w:rsidRPr="00B34CE9">
        <w:t>ț</w:t>
      </w:r>
      <w:r w:rsidRPr="00B34CE9">
        <w:t xml:space="preserve">ie a pădurilor, precum </w:t>
      </w:r>
      <w:r w:rsidR="00B34CE9" w:rsidRPr="00B34CE9">
        <w:t>ș</w:t>
      </w:r>
      <w:r w:rsidRPr="00B34CE9">
        <w:t>i pentru valorificarea optimă a produselor acestora. Se urmăre</w:t>
      </w:r>
      <w:r w:rsidR="00B34CE9" w:rsidRPr="00B34CE9">
        <w:t>ș</w:t>
      </w:r>
      <w:r w:rsidRPr="00B34CE9">
        <w:t>te cre</w:t>
      </w:r>
      <w:r w:rsidR="00B34CE9" w:rsidRPr="00B34CE9">
        <w:t>ș</w:t>
      </w:r>
      <w:r w:rsidRPr="00B34CE9">
        <w:t>terea productivită</w:t>
      </w:r>
      <w:r w:rsidR="00B34CE9" w:rsidRPr="00B34CE9">
        <w:t>ț</w:t>
      </w:r>
      <w:r w:rsidRPr="00B34CE9">
        <w:t xml:space="preserve">ii pădurilor </w:t>
      </w:r>
      <w:r w:rsidR="00B34CE9" w:rsidRPr="00B34CE9">
        <w:t>ș</w:t>
      </w:r>
      <w:r w:rsidRPr="00B34CE9">
        <w:t>i a calită</w:t>
      </w:r>
      <w:r w:rsidR="00B34CE9" w:rsidRPr="00B34CE9">
        <w:t>ț</w:t>
      </w:r>
      <w:r w:rsidRPr="00B34CE9">
        <w:t>ii produselor, ameliorarea func</w:t>
      </w:r>
      <w:r w:rsidR="00B34CE9" w:rsidRPr="00B34CE9">
        <w:t>ț</w:t>
      </w:r>
      <w:r w:rsidRPr="00B34CE9">
        <w:t xml:space="preserve">iilor </w:t>
      </w:r>
      <w:r w:rsidRPr="00B34CE9">
        <w:lastRenderedPageBreak/>
        <w:t>de protec</w:t>
      </w:r>
      <w:r w:rsidR="00B34CE9" w:rsidRPr="00B34CE9">
        <w:t>ț</w:t>
      </w:r>
      <w:r w:rsidRPr="00B34CE9">
        <w:t>ie ale arboretelor, vizând realizarea unei eficien</w:t>
      </w:r>
      <w:r w:rsidR="00B34CE9" w:rsidRPr="00B34CE9">
        <w:t>ț</w:t>
      </w:r>
      <w:r w:rsidRPr="00B34CE9">
        <w:t xml:space="preserve">e economice a gospodăririi pădurilor, precum </w:t>
      </w:r>
      <w:r w:rsidR="00B34CE9" w:rsidRPr="00B34CE9">
        <w:t>ș</w:t>
      </w:r>
      <w:r w:rsidRPr="00B34CE9">
        <w:t xml:space="preserve">i asigurarea unui echilibru corespunzător între aspectele de ordin ecologic, economic </w:t>
      </w:r>
      <w:r w:rsidR="00B34CE9" w:rsidRPr="00B34CE9">
        <w:t>ș</w:t>
      </w:r>
      <w:r w:rsidRPr="00B34CE9">
        <w:t>i social, cu cele mai mici costuri.</w:t>
      </w:r>
    </w:p>
    <w:p w14:paraId="75B4F26D" w14:textId="291B8999" w:rsidR="0023620F" w:rsidRPr="00B34CE9" w:rsidRDefault="0023620F" w:rsidP="00F64A37">
      <w:pPr>
        <w:pStyle w:val="Titlu6"/>
      </w:pPr>
      <w:r w:rsidRPr="00B34CE9">
        <w:t xml:space="preserve">c. Principiul conservării </w:t>
      </w:r>
      <w:r w:rsidR="00B34CE9" w:rsidRPr="00B34CE9">
        <w:t>ș</w:t>
      </w:r>
      <w:r w:rsidRPr="00B34CE9">
        <w:t>i ameliorării biodiversită</w:t>
      </w:r>
      <w:r w:rsidR="00B34CE9" w:rsidRPr="00B34CE9">
        <w:t>ț</w:t>
      </w:r>
      <w:r w:rsidRPr="00B34CE9">
        <w:t>ii</w:t>
      </w:r>
    </w:p>
    <w:p w14:paraId="39C543B2" w14:textId="3AF0239E" w:rsidR="0023620F" w:rsidRPr="00B34CE9" w:rsidRDefault="0023620F" w:rsidP="0023620F">
      <w:r w:rsidRPr="00B34CE9">
        <w:tab/>
        <w:t>Prin acest principiu se urmăre</w:t>
      </w:r>
      <w:r w:rsidR="00B34CE9" w:rsidRPr="00B34CE9">
        <w:t>ș</w:t>
      </w:r>
      <w:r w:rsidRPr="00B34CE9">
        <w:t xml:space="preserve">te conservarea </w:t>
      </w:r>
      <w:r w:rsidR="00B34CE9" w:rsidRPr="00B34CE9">
        <w:t>ș</w:t>
      </w:r>
      <w:r w:rsidRPr="00B34CE9">
        <w:t>i ameliorarea biodiversită</w:t>
      </w:r>
      <w:r w:rsidR="00B34CE9" w:rsidRPr="00B34CE9">
        <w:t>ț</w:t>
      </w:r>
      <w:r w:rsidRPr="00B34CE9">
        <w:t xml:space="preserve">ii la cele patru niveluri ale acesteia (intraspecifică, interspecifică, ecosistemică </w:t>
      </w:r>
      <w:r w:rsidR="00B34CE9" w:rsidRPr="00B34CE9">
        <w:t>ș</w:t>
      </w:r>
      <w:r w:rsidRPr="00B34CE9">
        <w:t>i a peisajelor) în scopul maximizării stabilită</w:t>
      </w:r>
      <w:r w:rsidR="00B34CE9" w:rsidRPr="00B34CE9">
        <w:t>ț</w:t>
      </w:r>
      <w:r w:rsidRPr="00B34CE9">
        <w:t xml:space="preserve">ii </w:t>
      </w:r>
      <w:r w:rsidR="00B34CE9" w:rsidRPr="00B34CE9">
        <w:t>ș</w:t>
      </w:r>
      <w:r w:rsidRPr="00B34CE9">
        <w:t>i a poten</w:t>
      </w:r>
      <w:r w:rsidR="00B34CE9" w:rsidRPr="00B34CE9">
        <w:t>ț</w:t>
      </w:r>
      <w:r w:rsidRPr="00B34CE9">
        <w:t>ialului polifunc</w:t>
      </w:r>
      <w:r w:rsidR="00B34CE9" w:rsidRPr="00B34CE9">
        <w:t>ț</w:t>
      </w:r>
      <w:r w:rsidRPr="00B34CE9">
        <w:t>ional al pădurilor.</w:t>
      </w:r>
    </w:p>
    <w:p w14:paraId="62635CDE" w14:textId="12068D7B" w:rsidR="00F64A37" w:rsidRPr="00B34CE9" w:rsidRDefault="00F64A37" w:rsidP="00F64A37">
      <w:r w:rsidRPr="00B34CE9">
        <w:tab/>
        <w:t>În amenajamentele silvice</w:t>
      </w:r>
      <w:r w:rsidRPr="00B34CE9">
        <w:rPr>
          <w:rStyle w:val="Referinnotdesubsol"/>
        </w:rPr>
        <w:footnoteReference w:id="2"/>
      </w:r>
      <w:r w:rsidRPr="00B34CE9">
        <w:t xml:space="preserve"> problemele se tratează în concep</w:t>
      </w:r>
      <w:r w:rsidR="00B34CE9" w:rsidRPr="00B34CE9">
        <w:t>ț</w:t>
      </w:r>
      <w:r w:rsidRPr="00B34CE9">
        <w:t>ie sistemică, urmărindu-se integrarea amenajării pădurilor în ac</w:t>
      </w:r>
      <w:r w:rsidR="00B34CE9" w:rsidRPr="00B34CE9">
        <w:t>ț</w:t>
      </w:r>
      <w:r w:rsidRPr="00B34CE9">
        <w:t>iunile mai cuprinzătoare de amenajarea mediului, cu luarea în considerare a condi</w:t>
      </w:r>
      <w:r w:rsidR="00B34CE9" w:rsidRPr="00B34CE9">
        <w:t>ț</w:t>
      </w:r>
      <w:r w:rsidRPr="00B34CE9">
        <w:t xml:space="preserve">iilor ecologice, economice </w:t>
      </w:r>
      <w:r w:rsidR="00B34CE9" w:rsidRPr="00B34CE9">
        <w:t>ș</w:t>
      </w:r>
      <w:r w:rsidRPr="00B34CE9">
        <w:t>i sociale din zonă.</w:t>
      </w:r>
    </w:p>
    <w:p w14:paraId="18EEAD55" w14:textId="228515E0" w:rsidR="00F64A37" w:rsidRPr="00B34CE9" w:rsidRDefault="00F64A37" w:rsidP="00F64A37">
      <w:r w:rsidRPr="00B34CE9">
        <w:tab/>
        <w:t xml:space="preserve">Pădurea, prin natura ei, este un sistem organizat, dar nu în scopuri social economice, ci în vederea autoconservării. Aceasta trebuie să fie reorganizată </w:t>
      </w:r>
      <w:r w:rsidR="00B34CE9" w:rsidRPr="00B34CE9">
        <w:t>ș</w:t>
      </w:r>
      <w:r w:rsidRPr="00B34CE9">
        <w:t>i adaptată, sub aspect structural, la func</w:t>
      </w:r>
      <w:r w:rsidR="00B34CE9" w:rsidRPr="00B34CE9">
        <w:t>ț</w:t>
      </w:r>
      <w:r w:rsidRPr="00B34CE9">
        <w:t>ia sau func</w:t>
      </w:r>
      <w:r w:rsidR="00B34CE9" w:rsidRPr="00B34CE9">
        <w:t>ț</w:t>
      </w:r>
      <w:r w:rsidRPr="00B34CE9">
        <w:t xml:space="preserve">iile economice ori sociale ce i s-au atribuit. Schimbarea structurii unei păduri nu se poate face decât în procesul gospodăririi ei, prin tăieri </w:t>
      </w:r>
      <w:r w:rsidR="00B34CE9" w:rsidRPr="00B34CE9">
        <w:t>ș</w:t>
      </w:r>
      <w:r w:rsidRPr="00B34CE9">
        <w:t xml:space="preserve">i regenerări sistematice </w:t>
      </w:r>
      <w:r w:rsidR="00B34CE9" w:rsidRPr="00B34CE9">
        <w:t>ș</w:t>
      </w:r>
      <w:r w:rsidRPr="00B34CE9">
        <w:t xml:space="preserve">i consecvente. </w:t>
      </w:r>
      <w:r w:rsidRPr="00B34CE9">
        <w:tab/>
      </w:r>
    </w:p>
    <w:p w14:paraId="177C52F3" w14:textId="555139FE" w:rsidR="00F64A37" w:rsidRPr="00B34CE9" w:rsidRDefault="00F64A37" w:rsidP="00F64A37">
      <w:r w:rsidRPr="00B34CE9">
        <w:tab/>
        <w:t>Caracterul sistematic al acestora este asigurat prin amenajament (proiect), care stabile</w:t>
      </w:r>
      <w:r w:rsidR="00B34CE9" w:rsidRPr="00B34CE9">
        <w:t>ș</w:t>
      </w:r>
      <w:r w:rsidRPr="00B34CE9">
        <w:t xml:space="preserve">te obiectivele de atins </w:t>
      </w:r>
      <w:r w:rsidR="00B34CE9" w:rsidRPr="00B34CE9">
        <w:t>ș</w:t>
      </w:r>
      <w:r w:rsidRPr="00B34CE9">
        <w:t xml:space="preserve">i structura de realizat, planifică lucrările de exploatare </w:t>
      </w:r>
      <w:r w:rsidR="00B34CE9" w:rsidRPr="00B34CE9">
        <w:t>ș</w:t>
      </w:r>
      <w:r w:rsidRPr="00B34CE9">
        <w:t xml:space="preserve">i cultură ce se impun, cât </w:t>
      </w:r>
      <w:r w:rsidR="00B34CE9" w:rsidRPr="00B34CE9">
        <w:t>ș</w:t>
      </w:r>
      <w:r w:rsidRPr="00B34CE9">
        <w:t>i prin studii de evaluare a impactului asupra biodiversită</w:t>
      </w:r>
      <w:r w:rsidR="00B34CE9" w:rsidRPr="00B34CE9">
        <w:t>ț</w:t>
      </w:r>
      <w:r w:rsidRPr="00B34CE9">
        <w:t>ii generat de aplicarea lucrărilor silvotehnice.</w:t>
      </w:r>
    </w:p>
    <w:p w14:paraId="2DAC4654" w14:textId="056EF57D" w:rsidR="00F64A37" w:rsidRPr="00B34CE9" w:rsidRDefault="00F64A37" w:rsidP="00F64A37">
      <w:r w:rsidRPr="00B34CE9">
        <w:tab/>
        <w:t xml:space="preserve">Obiectivele social-economice </w:t>
      </w:r>
      <w:r w:rsidR="00B34CE9" w:rsidRPr="00B34CE9">
        <w:t>ș</w:t>
      </w:r>
      <w:r w:rsidRPr="00B34CE9">
        <w:t>i ecologice, definite în raport cu cerin</w:t>
      </w:r>
      <w:r w:rsidR="00B34CE9" w:rsidRPr="00B34CE9">
        <w:t>ț</w:t>
      </w:r>
      <w:r w:rsidRPr="00B34CE9">
        <w:t>ele societă</w:t>
      </w:r>
      <w:r w:rsidR="00B34CE9" w:rsidRPr="00B34CE9">
        <w:t>ț</w:t>
      </w:r>
      <w:r w:rsidRPr="00B34CE9">
        <w:t>ii actuale, avute în vedere la reglementarea modului de gospodărire a pădurilor din cuprinsul unită</w:t>
      </w:r>
      <w:r w:rsidR="00B34CE9" w:rsidRPr="00B34CE9">
        <w:t>ț</w:t>
      </w:r>
      <w:r w:rsidRPr="00B34CE9">
        <w:t>ii de produc</w:t>
      </w:r>
      <w:r w:rsidR="00B34CE9" w:rsidRPr="00B34CE9">
        <w:t>ț</w:t>
      </w:r>
      <w:r w:rsidRPr="00B34CE9">
        <w:t>ie analizate sunt următoarele:</w:t>
      </w:r>
    </w:p>
    <w:p w14:paraId="4512DC55" w14:textId="77777777" w:rsidR="00F64A37" w:rsidRPr="00B34CE9" w:rsidRDefault="00F64A37" w:rsidP="00A14F60">
      <w:pPr>
        <w:pStyle w:val="Listparagraf"/>
        <w:numPr>
          <w:ilvl w:val="0"/>
          <w:numId w:val="105"/>
        </w:numPr>
      </w:pPr>
      <w:r w:rsidRPr="00B34CE9">
        <w:t>producerea unei game variate de sortimente lemnoase pentru industria lemnului;</w:t>
      </w:r>
    </w:p>
    <w:p w14:paraId="7F9B7E38" w14:textId="2BD4C0E4" w:rsidR="00F64A37" w:rsidRPr="00B34CE9" w:rsidRDefault="00F64A37" w:rsidP="00A14F60">
      <w:pPr>
        <w:pStyle w:val="Listparagraf"/>
        <w:numPr>
          <w:ilvl w:val="0"/>
          <w:numId w:val="105"/>
        </w:numPr>
      </w:pPr>
      <w:r w:rsidRPr="00B34CE9">
        <w:t>asigurarea unor efecte de protec</w:t>
      </w:r>
      <w:r w:rsidR="00B34CE9" w:rsidRPr="00B34CE9">
        <w:t>ț</w:t>
      </w:r>
      <w:r w:rsidRPr="00B34CE9">
        <w:t>ie.</w:t>
      </w:r>
    </w:p>
    <w:p w14:paraId="0B462647" w14:textId="3C1DF2B5" w:rsidR="00F64A37" w:rsidRPr="00B34CE9" w:rsidRDefault="00F64A37" w:rsidP="00F64A37">
      <w:r w:rsidRPr="00B34CE9">
        <w:tab/>
        <w:t>În cazul primului aspect, cerin</w:t>
      </w:r>
      <w:r w:rsidR="00B34CE9" w:rsidRPr="00B34CE9">
        <w:t>ț</w:t>
      </w:r>
      <w:r w:rsidRPr="00B34CE9">
        <w:t>ele economice de masă lemnoasă se polarizează în jurul cererii de lemn de dimensiuni mari</w:t>
      </w:r>
      <w:r w:rsidR="00286FBE" w:rsidRPr="00B34CE9">
        <w:t xml:space="preserve"> - </w:t>
      </w:r>
      <w:r w:rsidRPr="00B34CE9">
        <w:t xml:space="preserve">lemn gros pentru cherestea </w:t>
      </w:r>
      <w:r w:rsidR="00B34CE9" w:rsidRPr="00B34CE9">
        <w:t>ș</w:t>
      </w:r>
      <w:r w:rsidRPr="00B34CE9">
        <w:t>i alte utilizări. În ceea ce prive</w:t>
      </w:r>
      <w:r w:rsidR="00B34CE9" w:rsidRPr="00B34CE9">
        <w:t>ș</w:t>
      </w:r>
      <w:r w:rsidRPr="00B34CE9">
        <w:t>te asigurarea efectelor de protec</w:t>
      </w:r>
      <w:r w:rsidR="00B34CE9" w:rsidRPr="00B34CE9">
        <w:t>ț</w:t>
      </w:r>
      <w:r w:rsidRPr="00B34CE9">
        <w:t>ie, în cazul acestei unită</w:t>
      </w:r>
      <w:r w:rsidR="00B34CE9" w:rsidRPr="00B34CE9">
        <w:t>ț</w:t>
      </w:r>
      <w:r w:rsidRPr="00B34CE9">
        <w:t>i de produc</w:t>
      </w:r>
      <w:r w:rsidR="00B34CE9" w:rsidRPr="00B34CE9">
        <w:t>ț</w:t>
      </w:r>
      <w:r w:rsidRPr="00B34CE9">
        <w:t>ie apar o serie de obiective legate de protec</w:t>
      </w:r>
      <w:r w:rsidR="00B34CE9" w:rsidRPr="00B34CE9">
        <w:t>ț</w:t>
      </w:r>
      <w:r w:rsidRPr="00B34CE9">
        <w:t>ia biodiversită</w:t>
      </w:r>
      <w:r w:rsidR="00B34CE9" w:rsidRPr="00B34CE9">
        <w:t>ț</w:t>
      </w:r>
      <w:r w:rsidRPr="00B34CE9">
        <w:t xml:space="preserve">ii, solurilor </w:t>
      </w:r>
      <w:r w:rsidR="00B34CE9" w:rsidRPr="00B34CE9">
        <w:t>ș</w:t>
      </w:r>
      <w:r w:rsidRPr="00B34CE9">
        <w:t>i terenurilor.</w:t>
      </w:r>
    </w:p>
    <w:p w14:paraId="1D37360E" w14:textId="1796EBF4" w:rsidR="00F64A37" w:rsidRPr="00B34CE9" w:rsidRDefault="00F64A37" w:rsidP="00F64A37">
      <w:r w:rsidRPr="00B34CE9">
        <w:tab/>
        <w:t xml:space="preserve">Obiectivele social-economice </w:t>
      </w:r>
      <w:r w:rsidR="00B34CE9" w:rsidRPr="00B34CE9">
        <w:t>ș</w:t>
      </w:r>
      <w:r w:rsidRPr="00B34CE9">
        <w:t>i ecologice stabilite pădurii, dacă nu satisfac concomitent cerin</w:t>
      </w:r>
      <w:r w:rsidR="00B34CE9" w:rsidRPr="00B34CE9">
        <w:t>ț</w:t>
      </w:r>
      <w:r w:rsidRPr="00B34CE9">
        <w:t>ele societă</w:t>
      </w:r>
      <w:r w:rsidR="00B34CE9" w:rsidRPr="00B34CE9">
        <w:t>ț</w:t>
      </w:r>
      <w:r w:rsidRPr="00B34CE9">
        <w:t>ii, devin concurente pentru acordarea uneia sau alteia dintre priorită</w:t>
      </w:r>
      <w:r w:rsidR="00B34CE9" w:rsidRPr="00B34CE9">
        <w:t>ț</w:t>
      </w:r>
      <w:r w:rsidRPr="00B34CE9">
        <w:t>i (produc</w:t>
      </w:r>
      <w:r w:rsidR="00B34CE9" w:rsidRPr="00B34CE9">
        <w:t>ț</w:t>
      </w:r>
      <w:r w:rsidRPr="00B34CE9">
        <w:t>ie de lemn, efecte de protec</w:t>
      </w:r>
      <w:r w:rsidR="00B34CE9" w:rsidRPr="00B34CE9">
        <w:t>ț</w:t>
      </w:r>
      <w:r w:rsidRPr="00B34CE9">
        <w:t>ie sau men</w:t>
      </w:r>
      <w:r w:rsidR="00B34CE9" w:rsidRPr="00B34CE9">
        <w:t>ț</w:t>
      </w:r>
      <w:r w:rsidRPr="00B34CE9">
        <w:t>inerea echilibrului ecologic). Alegerea uneia sau alteia dintre priorită</w:t>
      </w:r>
      <w:r w:rsidR="00B34CE9" w:rsidRPr="00B34CE9">
        <w:t>ț</w:t>
      </w:r>
      <w:r w:rsidRPr="00B34CE9">
        <w:t xml:space="preserve">i revine amenajamentului </w:t>
      </w:r>
      <w:r w:rsidR="00B34CE9" w:rsidRPr="00B34CE9">
        <w:t>ș</w:t>
      </w:r>
      <w:r w:rsidRPr="00B34CE9">
        <w:t>i s-a realizat prin zonarea func</w:t>
      </w:r>
      <w:r w:rsidR="00B34CE9" w:rsidRPr="00B34CE9">
        <w:t>ț</w:t>
      </w:r>
      <w:r w:rsidRPr="00B34CE9">
        <w:t xml:space="preserve">ională. Prin urmare, fiecărui arboret i-a fost destinat să îndeplinească unul sau mai multe obiective social-economice </w:t>
      </w:r>
      <w:r w:rsidR="00B34CE9" w:rsidRPr="00B34CE9">
        <w:t>ș</w:t>
      </w:r>
      <w:r w:rsidRPr="00B34CE9">
        <w:t>i ecologice, dintre care unul este prioritar, în acest sens putându-se men</w:t>
      </w:r>
      <w:r w:rsidR="00B34CE9" w:rsidRPr="00B34CE9">
        <w:t>ț</w:t>
      </w:r>
      <w:r w:rsidRPr="00B34CE9">
        <w:t>iona următoarele:</w:t>
      </w:r>
    </w:p>
    <w:p w14:paraId="6A217CC4" w14:textId="4AB5E27B" w:rsidR="00F64A37" w:rsidRPr="00B34CE9" w:rsidRDefault="00F64A37" w:rsidP="00A14F60">
      <w:pPr>
        <w:pStyle w:val="Listparagraf"/>
        <w:numPr>
          <w:ilvl w:val="0"/>
          <w:numId w:val="104"/>
        </w:numPr>
      </w:pPr>
      <w:r w:rsidRPr="00B34CE9">
        <w:t>Protec</w:t>
      </w:r>
      <w:r w:rsidR="00B34CE9" w:rsidRPr="00B34CE9">
        <w:t>ț</w:t>
      </w:r>
      <w:r w:rsidRPr="00B34CE9">
        <w:t>ia solului pe terenurile cu înclinare mai mare de 30 de grade;</w:t>
      </w:r>
    </w:p>
    <w:p w14:paraId="21BC688F" w14:textId="0C5B536E" w:rsidR="00F64A37" w:rsidRPr="00B34CE9" w:rsidRDefault="00F64A37" w:rsidP="00A14F60">
      <w:pPr>
        <w:pStyle w:val="Listparagraf"/>
        <w:numPr>
          <w:ilvl w:val="0"/>
          <w:numId w:val="104"/>
        </w:numPr>
      </w:pPr>
      <w:r w:rsidRPr="00B34CE9">
        <w:t>Protec</w:t>
      </w:r>
      <w:r w:rsidR="00B34CE9" w:rsidRPr="00B34CE9">
        <w:t>ț</w:t>
      </w:r>
      <w:r w:rsidRPr="00B34CE9">
        <w:t>ia vegeta</w:t>
      </w:r>
      <w:r w:rsidR="00B34CE9" w:rsidRPr="00B34CE9">
        <w:t>ț</w:t>
      </w:r>
      <w:r w:rsidRPr="00B34CE9">
        <w:t>iei forestiere limitrofe golului alpin;</w:t>
      </w:r>
    </w:p>
    <w:p w14:paraId="54040B5E" w14:textId="13E9B21B" w:rsidR="00F64A37" w:rsidRPr="00B34CE9" w:rsidRDefault="00F64A37" w:rsidP="00A14F60">
      <w:pPr>
        <w:pStyle w:val="Listparagraf"/>
        <w:numPr>
          <w:ilvl w:val="0"/>
          <w:numId w:val="104"/>
        </w:numPr>
      </w:pPr>
      <w:r w:rsidRPr="00B34CE9">
        <w:t>Protec</w:t>
      </w:r>
      <w:r w:rsidR="00B34CE9" w:rsidRPr="00B34CE9">
        <w:t>ț</w:t>
      </w:r>
      <w:r w:rsidRPr="00B34CE9">
        <w:t>ia pădurile situate pe terenuri cu înmlă</w:t>
      </w:r>
      <w:r w:rsidR="00B34CE9" w:rsidRPr="00B34CE9">
        <w:t>ș</w:t>
      </w:r>
      <w:r w:rsidRPr="00B34CE9">
        <w:t>tinare permanentă;</w:t>
      </w:r>
    </w:p>
    <w:p w14:paraId="3A34F1B0" w14:textId="77777777" w:rsidR="00F64A37" w:rsidRPr="00B34CE9" w:rsidRDefault="00F64A37" w:rsidP="00A14F60">
      <w:pPr>
        <w:pStyle w:val="Listparagraf"/>
        <w:numPr>
          <w:ilvl w:val="0"/>
          <w:numId w:val="104"/>
        </w:numPr>
      </w:pPr>
      <w:r w:rsidRPr="00B34CE9">
        <w:t>Protejarea unor obiective speciale;</w:t>
      </w:r>
    </w:p>
    <w:p w14:paraId="1C28ACEE" w14:textId="16D6D9F2" w:rsidR="00F64A37" w:rsidRPr="00B34CE9" w:rsidRDefault="00F64A37" w:rsidP="00A14F60">
      <w:pPr>
        <w:pStyle w:val="Listparagraf"/>
        <w:numPr>
          <w:ilvl w:val="0"/>
          <w:numId w:val="104"/>
        </w:numPr>
      </w:pPr>
      <w:r w:rsidRPr="00B34CE9">
        <w:t>Protejarea arboretelor situate la altitudini mari, supuse unor condi</w:t>
      </w:r>
      <w:r w:rsidR="00B34CE9" w:rsidRPr="00B34CE9">
        <w:t>ț</w:t>
      </w:r>
      <w:r w:rsidRPr="00B34CE9">
        <w:t>ii climatice extreme;</w:t>
      </w:r>
    </w:p>
    <w:p w14:paraId="5F7EDE95" w14:textId="1E0C635D" w:rsidR="00F64A37" w:rsidRPr="00B34CE9" w:rsidRDefault="00F64A37" w:rsidP="00A14F60">
      <w:pPr>
        <w:pStyle w:val="Listparagraf"/>
        <w:numPr>
          <w:ilvl w:val="0"/>
          <w:numId w:val="104"/>
        </w:numPr>
      </w:pPr>
      <w:r w:rsidRPr="00B34CE9">
        <w:t>Protec</w:t>
      </w:r>
      <w:r w:rsidR="00B34CE9" w:rsidRPr="00B34CE9">
        <w:t>ț</w:t>
      </w:r>
      <w:r w:rsidRPr="00B34CE9">
        <w:t>ia peisajului de-a lungul căilor de comunica</w:t>
      </w:r>
      <w:r w:rsidR="00B34CE9" w:rsidRPr="00B34CE9">
        <w:t>ț</w:t>
      </w:r>
      <w:r w:rsidRPr="00B34CE9">
        <w:t>ie;</w:t>
      </w:r>
    </w:p>
    <w:p w14:paraId="212DD5D8" w14:textId="185E6240" w:rsidR="00F64A37" w:rsidRPr="00B34CE9" w:rsidRDefault="00F64A37" w:rsidP="00A14F60">
      <w:pPr>
        <w:pStyle w:val="Listparagraf"/>
        <w:numPr>
          <w:ilvl w:val="0"/>
          <w:numId w:val="104"/>
        </w:numPr>
      </w:pPr>
      <w:r w:rsidRPr="00B34CE9">
        <w:t xml:space="preserve">Conservarea unor arborete cu fenotip foarte valoros din punct de vedere economic </w:t>
      </w:r>
      <w:r w:rsidR="00B34CE9" w:rsidRPr="00B34CE9">
        <w:t>ș</w:t>
      </w:r>
      <w:r w:rsidRPr="00B34CE9">
        <w:t>i ecologic, din sistemul rezerva</w:t>
      </w:r>
      <w:r w:rsidR="00B34CE9" w:rsidRPr="00B34CE9">
        <w:t>ț</w:t>
      </w:r>
      <w:r w:rsidRPr="00B34CE9">
        <w:t>iilor de semin</w:t>
      </w:r>
      <w:r w:rsidR="00B34CE9" w:rsidRPr="00B34CE9">
        <w:t>ț</w:t>
      </w:r>
      <w:r w:rsidRPr="00B34CE9">
        <w:t xml:space="preserve">e </w:t>
      </w:r>
      <w:r w:rsidR="00B34CE9" w:rsidRPr="00B34CE9">
        <w:t>ș</w:t>
      </w:r>
      <w:r w:rsidRPr="00B34CE9">
        <w:t>i al resurselor genetice forestiere;</w:t>
      </w:r>
    </w:p>
    <w:p w14:paraId="76717F88" w14:textId="315BF21A" w:rsidR="00F64A37" w:rsidRPr="00B34CE9" w:rsidRDefault="00F64A37" w:rsidP="00A14F60">
      <w:pPr>
        <w:pStyle w:val="Listparagraf"/>
        <w:numPr>
          <w:ilvl w:val="0"/>
          <w:numId w:val="104"/>
        </w:numPr>
      </w:pPr>
      <w:r w:rsidRPr="00B34CE9">
        <w:lastRenderedPageBreak/>
        <w:t>Produc</w:t>
      </w:r>
      <w:r w:rsidR="00B34CE9" w:rsidRPr="00B34CE9">
        <w:t>ț</w:t>
      </w:r>
      <w:r w:rsidRPr="00B34CE9">
        <w:t>ia de masă lemnoasă pentru cherestea, celuloză, construc</w:t>
      </w:r>
      <w:r w:rsidR="00B34CE9" w:rsidRPr="00B34CE9">
        <w:t>ț</w:t>
      </w:r>
      <w:r w:rsidRPr="00B34CE9">
        <w:t xml:space="preserve">ii rurale </w:t>
      </w:r>
      <w:r w:rsidR="00B34CE9" w:rsidRPr="00B34CE9">
        <w:t>ș</w:t>
      </w:r>
      <w:r w:rsidRPr="00B34CE9">
        <w:t>i alte utilizări;</w:t>
      </w:r>
    </w:p>
    <w:p w14:paraId="7B3669DB" w14:textId="77777777" w:rsidR="00F64A37" w:rsidRPr="00B34CE9" w:rsidRDefault="00F64A37" w:rsidP="00A14F60">
      <w:pPr>
        <w:pStyle w:val="Listparagraf"/>
        <w:numPr>
          <w:ilvl w:val="0"/>
          <w:numId w:val="104"/>
        </w:numPr>
      </w:pPr>
      <w:r w:rsidRPr="00B34CE9">
        <w:t>Valorificarea durabilă a vânatului, pescuitului, fructelor de pădure, ciupercilor, plantelor medicinale etc.;</w:t>
      </w:r>
    </w:p>
    <w:p w14:paraId="5FC2E67E" w14:textId="30DA9BC3" w:rsidR="0023620F" w:rsidRPr="00B34CE9" w:rsidRDefault="00F64A37" w:rsidP="00A14F60">
      <w:pPr>
        <w:pStyle w:val="Listparagraf"/>
        <w:numPr>
          <w:ilvl w:val="0"/>
          <w:numId w:val="104"/>
        </w:numPr>
      </w:pPr>
      <w:r w:rsidRPr="00B34CE9">
        <w:t>Satisfacerea necesită</w:t>
      </w:r>
      <w:r w:rsidR="00B34CE9" w:rsidRPr="00B34CE9">
        <w:t>ț</w:t>
      </w:r>
      <w:r w:rsidRPr="00B34CE9">
        <w:t xml:space="preserve">ilor recreative ale locuitorilor din zonă </w:t>
      </w:r>
      <w:r w:rsidR="00B34CE9" w:rsidRPr="00B34CE9">
        <w:t>ș</w:t>
      </w:r>
      <w:r w:rsidRPr="00B34CE9">
        <w:t>i ale turi</w:t>
      </w:r>
      <w:r w:rsidR="00B34CE9" w:rsidRPr="00B34CE9">
        <w:t>ș</w:t>
      </w:r>
      <w:r w:rsidRPr="00B34CE9">
        <w:t>tilor.</w:t>
      </w:r>
    </w:p>
    <w:p w14:paraId="0D613A89" w14:textId="66CB03B3" w:rsidR="00CA7B41" w:rsidRPr="00B34CE9" w:rsidRDefault="00545365" w:rsidP="00545365">
      <w:r w:rsidRPr="00B34CE9">
        <w:tab/>
        <w:t xml:space="preserve">Obiectivele social economice </w:t>
      </w:r>
      <w:r w:rsidR="00B34CE9" w:rsidRPr="00B34CE9">
        <w:t>ș</w:t>
      </w:r>
      <w:r w:rsidRPr="00B34CE9">
        <w:t>i ecologice ale pădurii reflectă cerin</w:t>
      </w:r>
      <w:r w:rsidR="00B34CE9" w:rsidRPr="00B34CE9">
        <w:t>ț</w:t>
      </w:r>
      <w:r w:rsidRPr="00B34CE9">
        <w:t>ele societă</w:t>
      </w:r>
      <w:r w:rsidR="00B34CE9" w:rsidRPr="00B34CE9">
        <w:t>ț</w:t>
      </w:r>
      <w:r w:rsidRPr="00B34CE9">
        <w:t>ii fa</w:t>
      </w:r>
      <w:r w:rsidR="00B34CE9" w:rsidRPr="00B34CE9">
        <w:t>ț</w:t>
      </w:r>
      <w:r w:rsidRPr="00B34CE9">
        <w:t xml:space="preserve">ă                      de produsele </w:t>
      </w:r>
      <w:r w:rsidR="00B34CE9" w:rsidRPr="00B34CE9">
        <w:t>ș</w:t>
      </w:r>
      <w:r w:rsidRPr="00B34CE9">
        <w:t>i serviciile oferite de natură</w:t>
      </w:r>
      <w:r w:rsidR="00D42EC3" w:rsidRPr="00B34CE9">
        <w:t xml:space="preserve"> (Tabelul .1.1.4.)</w:t>
      </w:r>
      <w:r w:rsidRPr="00B34CE9">
        <w:t>.</w:t>
      </w:r>
    </w:p>
    <w:p w14:paraId="660F6332" w14:textId="2C1E5A28" w:rsidR="00257C03" w:rsidRPr="00B34CE9" w:rsidRDefault="00257C03" w:rsidP="00257C03">
      <w:pPr>
        <w:ind w:firstLine="567"/>
      </w:pPr>
      <w:r w:rsidRPr="00B34CE9">
        <w:t xml:space="preserve">Obiectivele social-economice stabilite pentru arboretele incluse în </w:t>
      </w:r>
      <w:r w:rsidRPr="00B34CE9">
        <w:rPr>
          <w:b/>
          <w:i/>
        </w:rPr>
        <w:t>U.P. I persoane fizice Cozma Ionu</w:t>
      </w:r>
      <w:r w:rsidR="00B34CE9" w:rsidRPr="00B34CE9">
        <w:rPr>
          <w:b/>
          <w:i/>
        </w:rPr>
        <w:t>ț</w:t>
      </w:r>
      <w:r w:rsidRPr="00B34CE9">
        <w:rPr>
          <w:b/>
          <w:i/>
        </w:rPr>
        <w:t xml:space="preserve">-Adrian, Dragomir Daniel </w:t>
      </w:r>
      <w:r w:rsidR="00B34CE9" w:rsidRPr="00B34CE9">
        <w:rPr>
          <w:b/>
          <w:i/>
        </w:rPr>
        <w:t>ș</w:t>
      </w:r>
      <w:r w:rsidRPr="00B34CE9">
        <w:rPr>
          <w:b/>
          <w:i/>
        </w:rPr>
        <w:t>i al</w:t>
      </w:r>
      <w:r w:rsidR="00B34CE9" w:rsidRPr="00B34CE9">
        <w:rPr>
          <w:b/>
          <w:i/>
        </w:rPr>
        <w:t>ț</w:t>
      </w:r>
      <w:r w:rsidRPr="00B34CE9">
        <w:rPr>
          <w:b/>
          <w:i/>
        </w:rPr>
        <w:t>ii</w:t>
      </w:r>
      <w:r w:rsidRPr="00B34CE9">
        <w:t xml:space="preserve"> sunt impuse de planurile de perspectivă </w:t>
      </w:r>
      <w:r w:rsidR="00B34CE9" w:rsidRPr="00B34CE9">
        <w:t>ș</w:t>
      </w:r>
      <w:r w:rsidRPr="00B34CE9">
        <w:t xml:space="preserve">i de necesitatea de protejare a mediului înconjurător </w:t>
      </w:r>
      <w:r w:rsidR="00B34CE9" w:rsidRPr="00B34CE9">
        <w:t>ș</w:t>
      </w:r>
      <w:r w:rsidRPr="00B34CE9">
        <w:t>i a pădurii, astfel încât aceasta să aducă societă</w:t>
      </w:r>
      <w:r w:rsidR="00B34CE9" w:rsidRPr="00B34CE9">
        <w:t>ț</w:t>
      </w:r>
      <w:r w:rsidRPr="00B34CE9">
        <w:t>ii omene</w:t>
      </w:r>
      <w:r w:rsidR="00B34CE9" w:rsidRPr="00B34CE9">
        <w:t>ș</w:t>
      </w:r>
      <w:r w:rsidRPr="00B34CE9">
        <w:t xml:space="preserve">ti în afară de lemn </w:t>
      </w:r>
      <w:r w:rsidR="00B34CE9" w:rsidRPr="00B34CE9">
        <w:t>ș</w:t>
      </w:r>
      <w:r w:rsidRPr="00B34CE9">
        <w:t xml:space="preserve">i alte foloase cât mai mari </w:t>
      </w:r>
      <w:r w:rsidR="00B34CE9" w:rsidRPr="00B34CE9">
        <w:t>ș</w:t>
      </w:r>
      <w:r w:rsidRPr="00B34CE9">
        <w:t>i mai variabile.</w:t>
      </w:r>
    </w:p>
    <w:p w14:paraId="00459395" w14:textId="27691FE1" w:rsidR="00E303D1" w:rsidRPr="00B34CE9" w:rsidRDefault="00257C03" w:rsidP="00257C03">
      <w:pPr>
        <w:tabs>
          <w:tab w:val="center" w:pos="4320"/>
          <w:tab w:val="right" w:pos="9480"/>
        </w:tabs>
        <w:ind w:firstLine="567"/>
      </w:pPr>
      <w:r w:rsidRPr="00B34CE9">
        <w:t xml:space="preserve">Prin elaborarea lor s-a urmărit apărarea, conservarea </w:t>
      </w:r>
      <w:r w:rsidR="00B34CE9" w:rsidRPr="00B34CE9">
        <w:t>ș</w:t>
      </w:r>
      <w:r w:rsidRPr="00B34CE9">
        <w:t xml:space="preserve">i dezvoltarea fondului forestier </w:t>
      </w:r>
      <w:r w:rsidR="00B34CE9" w:rsidRPr="00B34CE9">
        <w:t>ș</w:t>
      </w:r>
      <w:r w:rsidRPr="00B34CE9">
        <w:t>i a permanen</w:t>
      </w:r>
      <w:r w:rsidR="00B34CE9" w:rsidRPr="00B34CE9">
        <w:t>ț</w:t>
      </w:r>
      <w:r w:rsidRPr="00B34CE9">
        <w:t>ei pădurilor, promovării în cultură a ecotipurilor rezistente la factorii destabilizatori, evitării dezgolirii solului prin tăieri, respectării riguroase a principiului continuită</w:t>
      </w:r>
      <w:r w:rsidR="00B34CE9" w:rsidRPr="00B34CE9">
        <w:t>ț</w:t>
      </w:r>
      <w:r w:rsidRPr="00B34CE9">
        <w:t>ii produc</w:t>
      </w:r>
      <w:r w:rsidR="00B34CE9" w:rsidRPr="00B34CE9">
        <w:t>ț</w:t>
      </w:r>
      <w:r w:rsidRPr="00B34CE9">
        <w:t xml:space="preserve">iei de lemn </w:t>
      </w:r>
      <w:r w:rsidR="00B34CE9" w:rsidRPr="00B34CE9">
        <w:t>ș</w:t>
      </w:r>
      <w:r w:rsidRPr="00B34CE9">
        <w:t>i a efectelor de protec</w:t>
      </w:r>
      <w:r w:rsidR="00B34CE9" w:rsidRPr="00B34CE9">
        <w:t>ț</w:t>
      </w:r>
      <w:r w:rsidRPr="00B34CE9">
        <w:t>ie, a îmbinării armonioase a func</w:t>
      </w:r>
      <w:r w:rsidR="00B34CE9" w:rsidRPr="00B34CE9">
        <w:t>ț</w:t>
      </w:r>
      <w:r w:rsidRPr="00B34CE9">
        <w:t xml:space="preserve">iilor </w:t>
      </w:r>
      <w:r w:rsidR="00E303D1" w:rsidRPr="00B34CE9">
        <w:t>de protec</w:t>
      </w:r>
      <w:r w:rsidR="00B34CE9" w:rsidRPr="00B34CE9">
        <w:t>ț</w:t>
      </w:r>
      <w:r w:rsidR="00E303D1" w:rsidRPr="00B34CE9">
        <w:t>ie cu cele economice.</w:t>
      </w:r>
    </w:p>
    <w:p w14:paraId="5777E84D" w14:textId="058D1332" w:rsidR="00257C03" w:rsidRPr="00B34CE9" w:rsidRDefault="00257C03" w:rsidP="00257C03">
      <w:pPr>
        <w:tabs>
          <w:tab w:val="center" w:pos="4320"/>
          <w:tab w:val="right" w:pos="9480"/>
        </w:tabs>
        <w:ind w:firstLine="567"/>
      </w:pPr>
      <w:r w:rsidRPr="00B34CE9">
        <w:t>Pentru arboretele din această unitate de produc</w:t>
      </w:r>
      <w:r w:rsidR="00B34CE9" w:rsidRPr="00B34CE9">
        <w:t>ț</w:t>
      </w:r>
      <w:r w:rsidRPr="00B34CE9">
        <w:t xml:space="preserve">ie, aceste obiective s-au reliefat prin stabilirea </w:t>
      </w:r>
      <w:r w:rsidR="00B34CE9" w:rsidRPr="00B34CE9">
        <w:t>ț</w:t>
      </w:r>
      <w:r w:rsidRPr="00B34CE9">
        <w:t>elurilor de produc</w:t>
      </w:r>
      <w:r w:rsidR="00B34CE9" w:rsidRPr="00B34CE9">
        <w:t>ț</w:t>
      </w:r>
      <w:r w:rsidRPr="00B34CE9">
        <w:t>ie sau de protec</w:t>
      </w:r>
      <w:r w:rsidR="00B34CE9" w:rsidRPr="00B34CE9">
        <w:t>ț</w:t>
      </w:r>
      <w:r w:rsidRPr="00B34CE9">
        <w:t>ie la nivelul fiecărei unită</w:t>
      </w:r>
      <w:r w:rsidR="00B34CE9" w:rsidRPr="00B34CE9">
        <w:t>ț</w:t>
      </w:r>
      <w:r w:rsidRPr="00B34CE9">
        <w:t>i amenajistice.</w:t>
      </w:r>
    </w:p>
    <w:p w14:paraId="2D82CA12" w14:textId="1302E350" w:rsidR="00AC35B4" w:rsidRPr="00B34CE9" w:rsidRDefault="00AC35B4" w:rsidP="00AC35B4">
      <w:pPr>
        <w:pStyle w:val="TableName"/>
      </w:pPr>
      <w:r w:rsidRPr="00B34CE9">
        <w:t xml:space="preserve">Tabelul .1.1.4.  Obiectivele social-economice </w:t>
      </w:r>
      <w:r w:rsidR="00B34CE9" w:rsidRPr="00B34CE9">
        <w:t>ș</w:t>
      </w:r>
      <w:r w:rsidRPr="00B34CE9">
        <w:t>i ecologice</w:t>
      </w:r>
    </w:p>
    <w:tbl>
      <w:tblPr>
        <w:tblStyle w:val="Tabelgril1Luminos-Accentuare3"/>
        <w:tblW w:w="0" w:type="auto"/>
        <w:tblLook w:val="0020" w:firstRow="1" w:lastRow="0" w:firstColumn="0" w:lastColumn="0" w:noHBand="0" w:noVBand="0"/>
      </w:tblPr>
      <w:tblGrid>
        <w:gridCol w:w="3390"/>
        <w:gridCol w:w="5606"/>
      </w:tblGrid>
      <w:tr w:rsidR="00AC35B4" w:rsidRPr="00B34CE9" w14:paraId="291B2ED7" w14:textId="77777777" w:rsidTr="00AC35B4">
        <w:trPr>
          <w:cnfStyle w:val="100000000000" w:firstRow="1" w:lastRow="0" w:firstColumn="0" w:lastColumn="0" w:oddVBand="0" w:evenVBand="0" w:oddHBand="0" w:evenHBand="0" w:firstRowFirstColumn="0" w:firstRowLastColumn="0" w:lastRowFirstColumn="0" w:lastRowLastColumn="0"/>
          <w:trHeight w:val="397"/>
        </w:trPr>
        <w:tc>
          <w:tcPr>
            <w:tcW w:w="3397" w:type="dxa"/>
            <w:tcBorders>
              <w:top w:val="single" w:sz="12" w:space="0" w:color="auto"/>
              <w:left w:val="single" w:sz="12" w:space="0" w:color="auto"/>
              <w:bottom w:val="none" w:sz="0" w:space="0" w:color="auto"/>
            </w:tcBorders>
            <w:vAlign w:val="center"/>
          </w:tcPr>
          <w:p w14:paraId="0D8EE17E" w14:textId="086552B2" w:rsidR="00AC35B4" w:rsidRPr="00B34CE9" w:rsidRDefault="00AC35B4" w:rsidP="00081DB2">
            <w:pPr>
              <w:pStyle w:val="Table"/>
              <w:rPr>
                <w:lang w:val="ro-RO"/>
              </w:rPr>
            </w:pPr>
            <w:r w:rsidRPr="00B34CE9">
              <w:rPr>
                <w:lang w:val="ro-RO"/>
              </w:rPr>
              <w:t xml:space="preserve">Grupa de obiective </w:t>
            </w:r>
            <w:r w:rsidR="00B34CE9" w:rsidRPr="00B34CE9">
              <w:rPr>
                <w:lang w:val="ro-RO"/>
              </w:rPr>
              <w:t>ș</w:t>
            </w:r>
            <w:r w:rsidRPr="00B34CE9">
              <w:rPr>
                <w:lang w:val="ro-RO"/>
              </w:rPr>
              <w:t>i servicii</w:t>
            </w:r>
          </w:p>
        </w:tc>
        <w:tc>
          <w:tcPr>
            <w:tcW w:w="5619" w:type="dxa"/>
            <w:tcBorders>
              <w:top w:val="single" w:sz="12" w:space="0" w:color="auto"/>
              <w:bottom w:val="none" w:sz="0" w:space="0" w:color="auto"/>
              <w:right w:val="single" w:sz="12" w:space="0" w:color="auto"/>
            </w:tcBorders>
            <w:vAlign w:val="center"/>
          </w:tcPr>
          <w:p w14:paraId="3D6D6728" w14:textId="77777777" w:rsidR="00AC35B4" w:rsidRPr="00B34CE9" w:rsidRDefault="00AC35B4" w:rsidP="00081DB2">
            <w:pPr>
              <w:pStyle w:val="Table"/>
              <w:rPr>
                <w:lang w:val="ro-RO"/>
              </w:rPr>
            </w:pPr>
            <w:r w:rsidRPr="00B34CE9">
              <w:rPr>
                <w:lang w:val="ro-RO"/>
              </w:rPr>
              <w:t>Denumirea obiectivului de protejat sau a serviciilor de realizat</w:t>
            </w:r>
          </w:p>
        </w:tc>
      </w:tr>
      <w:tr w:rsidR="00AC35B4" w:rsidRPr="00B34CE9" w14:paraId="547D3F6C" w14:textId="77777777" w:rsidTr="00AC35B4">
        <w:trPr>
          <w:trHeight w:val="227"/>
        </w:trPr>
        <w:tc>
          <w:tcPr>
            <w:tcW w:w="9016" w:type="dxa"/>
            <w:gridSpan w:val="2"/>
            <w:tcBorders>
              <w:left w:val="single" w:sz="12" w:space="0" w:color="auto"/>
              <w:right w:val="single" w:sz="12" w:space="0" w:color="auto"/>
            </w:tcBorders>
            <w:vAlign w:val="center"/>
          </w:tcPr>
          <w:p w14:paraId="12E0C89F" w14:textId="77777777" w:rsidR="00AC35B4" w:rsidRPr="00B34CE9" w:rsidRDefault="00AC35B4" w:rsidP="00081DB2">
            <w:pPr>
              <w:pStyle w:val="Table"/>
              <w:rPr>
                <w:lang w:val="ro-RO"/>
              </w:rPr>
            </w:pPr>
            <w:r w:rsidRPr="00B34CE9">
              <w:rPr>
                <w:lang w:val="ro-RO"/>
              </w:rPr>
              <w:t>Grupa I</w:t>
            </w:r>
          </w:p>
        </w:tc>
      </w:tr>
      <w:tr w:rsidR="00AC35B4" w:rsidRPr="00B34CE9" w14:paraId="4E5F2233" w14:textId="77777777" w:rsidTr="00AC35B4">
        <w:trPr>
          <w:trHeight w:val="454"/>
        </w:trPr>
        <w:tc>
          <w:tcPr>
            <w:tcW w:w="3397" w:type="dxa"/>
            <w:tcBorders>
              <w:left w:val="single" w:sz="12" w:space="0" w:color="auto"/>
            </w:tcBorders>
            <w:vAlign w:val="center"/>
          </w:tcPr>
          <w:p w14:paraId="63F6ECE5" w14:textId="66D694CC" w:rsidR="00AC35B4" w:rsidRPr="00B34CE9" w:rsidRDefault="00AC35B4" w:rsidP="00081DB2">
            <w:pPr>
              <w:pStyle w:val="Table"/>
              <w:rPr>
                <w:lang w:val="ro-RO"/>
              </w:rPr>
            </w:pPr>
            <w:r w:rsidRPr="00B34CE9">
              <w:rPr>
                <w:lang w:val="ro-RO"/>
              </w:rPr>
              <w:t>Protec</w:t>
            </w:r>
            <w:r w:rsidR="00B34CE9" w:rsidRPr="00B34CE9">
              <w:rPr>
                <w:lang w:val="ro-RO"/>
              </w:rPr>
              <w:t>ț</w:t>
            </w:r>
            <w:r w:rsidRPr="00B34CE9">
              <w:rPr>
                <w:lang w:val="ro-RO"/>
              </w:rPr>
              <w:t xml:space="preserve">ia terenurilor </w:t>
            </w:r>
            <w:r w:rsidR="00B34CE9" w:rsidRPr="00B34CE9">
              <w:rPr>
                <w:lang w:val="ro-RO"/>
              </w:rPr>
              <w:t>ș</w:t>
            </w:r>
            <w:r w:rsidRPr="00B34CE9">
              <w:rPr>
                <w:lang w:val="ro-RO"/>
              </w:rPr>
              <w:t>i a solurilor</w:t>
            </w:r>
          </w:p>
        </w:tc>
        <w:tc>
          <w:tcPr>
            <w:tcW w:w="5619" w:type="dxa"/>
            <w:tcBorders>
              <w:right w:val="single" w:sz="12" w:space="0" w:color="auto"/>
            </w:tcBorders>
            <w:vAlign w:val="center"/>
          </w:tcPr>
          <w:p w14:paraId="12EB0528" w14:textId="77777777" w:rsidR="00AC35B4" w:rsidRPr="00B34CE9" w:rsidRDefault="00AC35B4" w:rsidP="00081DB2">
            <w:pPr>
              <w:pStyle w:val="Table"/>
              <w:rPr>
                <w:lang w:val="ro-RO"/>
              </w:rPr>
            </w:pPr>
            <w:r w:rsidRPr="00B34CE9">
              <w:rPr>
                <w:lang w:val="ro-RO"/>
              </w:rPr>
              <w:t>- te</w:t>
            </w:r>
            <w:r w:rsidRPr="00B34CE9">
              <w:rPr>
                <w:rStyle w:val="TableChar"/>
              </w:rPr>
              <w:t>renuri</w:t>
            </w:r>
            <w:r w:rsidRPr="00B34CE9">
              <w:rPr>
                <w:lang w:val="ro-RO"/>
              </w:rPr>
              <w:t>le cu panta mare;</w:t>
            </w:r>
          </w:p>
          <w:p w14:paraId="5D317B96" w14:textId="024F46AD" w:rsidR="00AC35B4" w:rsidRPr="00B34CE9" w:rsidRDefault="00AC35B4" w:rsidP="00081DB2">
            <w:pPr>
              <w:pStyle w:val="Table"/>
              <w:rPr>
                <w:lang w:val="ro-RO"/>
              </w:rPr>
            </w:pPr>
            <w:r w:rsidRPr="00B34CE9">
              <w:rPr>
                <w:lang w:val="ro-RO"/>
              </w:rPr>
              <w:t xml:space="preserve">- terenuri vulnerabile la eroziune </w:t>
            </w:r>
            <w:r w:rsidR="00B34CE9" w:rsidRPr="00B34CE9">
              <w:rPr>
                <w:lang w:val="ro-RO"/>
              </w:rPr>
              <w:t>ș</w:t>
            </w:r>
            <w:r w:rsidRPr="00B34CE9">
              <w:rPr>
                <w:lang w:val="ro-RO"/>
              </w:rPr>
              <w:t>i alunecări;</w:t>
            </w:r>
          </w:p>
        </w:tc>
      </w:tr>
      <w:tr w:rsidR="00AC35B4" w:rsidRPr="00B34CE9" w14:paraId="0E37D61F" w14:textId="77777777" w:rsidTr="00AC35B4">
        <w:trPr>
          <w:trHeight w:val="454"/>
        </w:trPr>
        <w:tc>
          <w:tcPr>
            <w:tcW w:w="3397" w:type="dxa"/>
            <w:tcBorders>
              <w:left w:val="single" w:sz="12" w:space="0" w:color="auto"/>
            </w:tcBorders>
            <w:vAlign w:val="center"/>
          </w:tcPr>
          <w:p w14:paraId="32AFF045" w14:textId="459282AB" w:rsidR="00AC35B4" w:rsidRPr="00B34CE9" w:rsidRDefault="00AC35B4" w:rsidP="00081DB2">
            <w:pPr>
              <w:pStyle w:val="Table"/>
              <w:rPr>
                <w:lang w:val="ro-RO"/>
              </w:rPr>
            </w:pPr>
            <w:r w:rsidRPr="00B34CE9">
              <w:rPr>
                <w:lang w:val="ro-RO"/>
              </w:rPr>
              <w:t xml:space="preserve">Servicii </w:t>
            </w:r>
            <w:r w:rsidR="00B34CE9" w:rsidRPr="00B34CE9">
              <w:rPr>
                <w:lang w:val="ro-RO"/>
              </w:rPr>
              <w:t>ș</w:t>
            </w:r>
            <w:r w:rsidRPr="00B34CE9">
              <w:rPr>
                <w:lang w:val="ro-RO"/>
              </w:rPr>
              <w:t>tiin</w:t>
            </w:r>
            <w:r w:rsidR="00B34CE9" w:rsidRPr="00B34CE9">
              <w:rPr>
                <w:lang w:val="ro-RO"/>
              </w:rPr>
              <w:t>ț</w:t>
            </w:r>
            <w:r w:rsidRPr="00B34CE9">
              <w:rPr>
                <w:lang w:val="ro-RO"/>
              </w:rPr>
              <w:t xml:space="preserve">ifice </w:t>
            </w:r>
            <w:r w:rsidR="00B34CE9" w:rsidRPr="00B34CE9">
              <w:rPr>
                <w:lang w:val="ro-RO"/>
              </w:rPr>
              <w:t>ș</w:t>
            </w:r>
            <w:r w:rsidRPr="00B34CE9">
              <w:rPr>
                <w:lang w:val="ro-RO"/>
              </w:rPr>
              <w:t xml:space="preserve">i de ocrotire a genofondului </w:t>
            </w:r>
            <w:r w:rsidR="00B34CE9" w:rsidRPr="00B34CE9">
              <w:rPr>
                <w:lang w:val="ro-RO"/>
              </w:rPr>
              <w:t>ș</w:t>
            </w:r>
            <w:r w:rsidRPr="00B34CE9">
              <w:rPr>
                <w:lang w:val="ro-RO"/>
              </w:rPr>
              <w:t>i ecofondului forestier</w:t>
            </w:r>
          </w:p>
        </w:tc>
        <w:tc>
          <w:tcPr>
            <w:tcW w:w="5619" w:type="dxa"/>
            <w:tcBorders>
              <w:right w:val="single" w:sz="12" w:space="0" w:color="auto"/>
            </w:tcBorders>
            <w:vAlign w:val="center"/>
          </w:tcPr>
          <w:p w14:paraId="22A15691" w14:textId="3A4D2640" w:rsidR="00AC35B4" w:rsidRPr="00B34CE9" w:rsidRDefault="00AC35B4" w:rsidP="00081DB2">
            <w:pPr>
              <w:pStyle w:val="Table"/>
              <w:rPr>
                <w:lang w:val="ro-RO"/>
              </w:rPr>
            </w:pPr>
            <w:r w:rsidRPr="00B34CE9">
              <w:rPr>
                <w:lang w:val="ro-RO"/>
              </w:rPr>
              <w:t>- men</w:t>
            </w:r>
            <w:r w:rsidR="00B34CE9" w:rsidRPr="00B34CE9">
              <w:rPr>
                <w:lang w:val="ro-RO"/>
              </w:rPr>
              <w:t>ț</w:t>
            </w:r>
            <w:r w:rsidRPr="00B34CE9">
              <w:rPr>
                <w:lang w:val="ro-RO"/>
              </w:rPr>
              <w:t>inerea cadrului natural din Parcul Na</w:t>
            </w:r>
            <w:r w:rsidR="00B34CE9" w:rsidRPr="00B34CE9">
              <w:rPr>
                <w:lang w:val="ro-RO"/>
              </w:rPr>
              <w:t>ț</w:t>
            </w:r>
            <w:r w:rsidRPr="00B34CE9">
              <w:rPr>
                <w:lang w:val="ro-RO"/>
              </w:rPr>
              <w:t>ional  Piatra Craiului</w:t>
            </w:r>
          </w:p>
          <w:p w14:paraId="2282C7CD" w14:textId="5A877F15" w:rsidR="00AC35B4" w:rsidRPr="00B34CE9" w:rsidRDefault="00AC35B4" w:rsidP="00081DB2">
            <w:pPr>
              <w:pStyle w:val="Table"/>
              <w:rPr>
                <w:lang w:val="ro-RO"/>
              </w:rPr>
            </w:pPr>
            <w:r w:rsidRPr="00B34CE9">
              <w:rPr>
                <w:lang w:val="ro-RO"/>
              </w:rPr>
              <w:t>- men</w:t>
            </w:r>
            <w:r w:rsidR="00B34CE9" w:rsidRPr="00B34CE9">
              <w:rPr>
                <w:lang w:val="ro-RO"/>
              </w:rPr>
              <w:t>ț</w:t>
            </w:r>
            <w:r w:rsidRPr="00B34CE9">
              <w:rPr>
                <w:lang w:val="ro-RO"/>
              </w:rPr>
              <w:t>inerea cadrului natural pentru recreere;</w:t>
            </w:r>
          </w:p>
        </w:tc>
      </w:tr>
      <w:tr w:rsidR="00AC35B4" w:rsidRPr="00B34CE9" w14:paraId="05E0963C" w14:textId="77777777" w:rsidTr="00AC35B4">
        <w:trPr>
          <w:trHeight w:val="850"/>
        </w:trPr>
        <w:tc>
          <w:tcPr>
            <w:tcW w:w="3397" w:type="dxa"/>
            <w:tcBorders>
              <w:left w:val="single" w:sz="12" w:space="0" w:color="auto"/>
            </w:tcBorders>
            <w:vAlign w:val="center"/>
          </w:tcPr>
          <w:p w14:paraId="0F1E2427" w14:textId="2DC02956" w:rsidR="00AC35B4" w:rsidRPr="00B34CE9" w:rsidRDefault="00AC35B4" w:rsidP="00081DB2">
            <w:pPr>
              <w:pStyle w:val="Table"/>
              <w:rPr>
                <w:lang w:val="ro-RO"/>
              </w:rPr>
            </w:pPr>
            <w:r w:rsidRPr="00B34CE9">
              <w:rPr>
                <w:lang w:val="ro-RO"/>
              </w:rPr>
              <w:t>Protejarea biodiversită</w:t>
            </w:r>
            <w:r w:rsidR="00B34CE9" w:rsidRPr="00B34CE9">
              <w:rPr>
                <w:lang w:val="ro-RO"/>
              </w:rPr>
              <w:t>ț</w:t>
            </w:r>
            <w:r w:rsidRPr="00B34CE9">
              <w:rPr>
                <w:lang w:val="ro-RO"/>
              </w:rPr>
              <w:t>ii</w:t>
            </w:r>
          </w:p>
        </w:tc>
        <w:tc>
          <w:tcPr>
            <w:tcW w:w="5619" w:type="dxa"/>
            <w:tcBorders>
              <w:right w:val="single" w:sz="12" w:space="0" w:color="auto"/>
            </w:tcBorders>
            <w:vAlign w:val="center"/>
          </w:tcPr>
          <w:p w14:paraId="125DAB30" w14:textId="77777777" w:rsidR="00AC35B4" w:rsidRPr="00B34CE9" w:rsidRDefault="00AC35B4" w:rsidP="00081DB2">
            <w:pPr>
              <w:pStyle w:val="Table"/>
              <w:rPr>
                <w:lang w:val="ro-RO"/>
              </w:rPr>
            </w:pPr>
            <w:r w:rsidRPr="00B34CE9">
              <w:rPr>
                <w:lang w:val="ro-RO"/>
              </w:rPr>
              <w:t>- Sit Natura 2000 ROSCI 0194 Piatra Craiului</w:t>
            </w:r>
          </w:p>
          <w:p w14:paraId="2E7CFAB3" w14:textId="77777777" w:rsidR="00AC35B4" w:rsidRPr="00B34CE9" w:rsidRDefault="00AC35B4" w:rsidP="00081DB2">
            <w:pPr>
              <w:pStyle w:val="Table"/>
              <w:rPr>
                <w:lang w:val="ro-RO"/>
              </w:rPr>
            </w:pPr>
            <w:r w:rsidRPr="00B34CE9">
              <w:rPr>
                <w:lang w:val="ro-RO"/>
              </w:rPr>
              <w:t>- Sit Natura 2000 ROSPA 0165 Piatra Craiului</w:t>
            </w:r>
          </w:p>
          <w:p w14:paraId="0BAA6997" w14:textId="753240E6" w:rsidR="00AC35B4" w:rsidRPr="00B34CE9" w:rsidRDefault="00AC35B4" w:rsidP="00081DB2">
            <w:pPr>
              <w:pStyle w:val="Table"/>
              <w:rPr>
                <w:lang w:val="ro-RO"/>
              </w:rPr>
            </w:pPr>
            <w:r w:rsidRPr="00B34CE9">
              <w:rPr>
                <w:lang w:val="ro-RO"/>
              </w:rPr>
              <w:t>- Sit Natura 2000 ROSCI 0122 Mun</w:t>
            </w:r>
            <w:r w:rsidR="00B34CE9" w:rsidRPr="00B34CE9">
              <w:rPr>
                <w:lang w:val="ro-RO"/>
              </w:rPr>
              <w:t>ț</w:t>
            </w:r>
            <w:r w:rsidRPr="00B34CE9">
              <w:rPr>
                <w:lang w:val="ro-RO"/>
              </w:rPr>
              <w:t>ii Făgăra</w:t>
            </w:r>
            <w:r w:rsidR="00B34CE9" w:rsidRPr="00B34CE9">
              <w:rPr>
                <w:lang w:val="ro-RO"/>
              </w:rPr>
              <w:t>ș</w:t>
            </w:r>
          </w:p>
          <w:p w14:paraId="23A1810D" w14:textId="2866AD80" w:rsidR="00AC35B4" w:rsidRPr="00B34CE9" w:rsidRDefault="00AC35B4" w:rsidP="00081DB2">
            <w:pPr>
              <w:pStyle w:val="Table"/>
              <w:rPr>
                <w:lang w:val="ro-RO"/>
              </w:rPr>
            </w:pPr>
            <w:r w:rsidRPr="00B34CE9">
              <w:rPr>
                <w:lang w:val="ro-RO"/>
              </w:rPr>
              <w:t>- Sit Natura 2000 ROSCI 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r>
      <w:tr w:rsidR="00AC35B4" w:rsidRPr="00B34CE9" w14:paraId="7FE24724" w14:textId="77777777" w:rsidTr="00AC35B4">
        <w:trPr>
          <w:trHeight w:val="340"/>
        </w:trPr>
        <w:tc>
          <w:tcPr>
            <w:tcW w:w="9016" w:type="dxa"/>
            <w:gridSpan w:val="2"/>
            <w:tcBorders>
              <w:left w:val="single" w:sz="12" w:space="0" w:color="auto"/>
              <w:right w:val="single" w:sz="12" w:space="0" w:color="auto"/>
            </w:tcBorders>
            <w:vAlign w:val="center"/>
          </w:tcPr>
          <w:p w14:paraId="13F02C5A" w14:textId="77777777" w:rsidR="00AC35B4" w:rsidRPr="00B34CE9" w:rsidRDefault="00AC35B4" w:rsidP="00081DB2">
            <w:pPr>
              <w:pStyle w:val="Table"/>
              <w:rPr>
                <w:lang w:val="ro-RO"/>
              </w:rPr>
            </w:pPr>
            <w:r w:rsidRPr="00B34CE9">
              <w:rPr>
                <w:lang w:val="ro-RO"/>
              </w:rPr>
              <w:t>Grupa II</w:t>
            </w:r>
          </w:p>
        </w:tc>
      </w:tr>
      <w:tr w:rsidR="00AC35B4" w:rsidRPr="00B34CE9" w14:paraId="71FBC33D" w14:textId="77777777" w:rsidTr="00AC35B4">
        <w:trPr>
          <w:trHeight w:val="454"/>
        </w:trPr>
        <w:tc>
          <w:tcPr>
            <w:tcW w:w="3397" w:type="dxa"/>
            <w:tcBorders>
              <w:left w:val="single" w:sz="12" w:space="0" w:color="auto"/>
            </w:tcBorders>
            <w:vAlign w:val="center"/>
          </w:tcPr>
          <w:p w14:paraId="26D0371A" w14:textId="77777777" w:rsidR="00AC35B4" w:rsidRPr="00B34CE9" w:rsidRDefault="00AC35B4" w:rsidP="00081DB2">
            <w:pPr>
              <w:pStyle w:val="Table"/>
              <w:rPr>
                <w:lang w:val="ro-RO"/>
              </w:rPr>
            </w:pPr>
            <w:r w:rsidRPr="00B34CE9">
              <w:rPr>
                <w:lang w:val="ro-RO"/>
              </w:rPr>
              <w:t>Produse lemnoase</w:t>
            </w:r>
          </w:p>
        </w:tc>
        <w:tc>
          <w:tcPr>
            <w:tcW w:w="5619" w:type="dxa"/>
            <w:tcBorders>
              <w:right w:val="single" w:sz="12" w:space="0" w:color="auto"/>
            </w:tcBorders>
            <w:vAlign w:val="center"/>
          </w:tcPr>
          <w:p w14:paraId="1CDEA036" w14:textId="77777777" w:rsidR="00AC35B4" w:rsidRPr="00B34CE9" w:rsidRDefault="00AC35B4" w:rsidP="00081DB2">
            <w:pPr>
              <w:pStyle w:val="Table"/>
              <w:rPr>
                <w:lang w:val="ro-RO"/>
              </w:rPr>
            </w:pPr>
            <w:r w:rsidRPr="00B34CE9">
              <w:rPr>
                <w:lang w:val="ro-RO"/>
              </w:rPr>
              <w:t>- lemn de  molid, fag, diverse tari  pentru cherestea;</w:t>
            </w:r>
          </w:p>
          <w:p w14:paraId="23B50133" w14:textId="4B0AF46A" w:rsidR="00AC35B4" w:rsidRPr="00B34CE9" w:rsidRDefault="00AC35B4" w:rsidP="00081DB2">
            <w:pPr>
              <w:pStyle w:val="Table"/>
              <w:rPr>
                <w:lang w:val="ro-RO"/>
              </w:rPr>
            </w:pPr>
            <w:r w:rsidRPr="00B34CE9">
              <w:rPr>
                <w:lang w:val="ro-RO"/>
              </w:rPr>
              <w:t>- lemn pentru celuloză, construc</w:t>
            </w:r>
            <w:r w:rsidR="00B34CE9" w:rsidRPr="00B34CE9">
              <w:rPr>
                <w:lang w:val="ro-RO"/>
              </w:rPr>
              <w:t>ț</w:t>
            </w:r>
            <w:r w:rsidRPr="00B34CE9">
              <w:rPr>
                <w:lang w:val="ro-RO"/>
              </w:rPr>
              <w:t xml:space="preserve">ii rurale </w:t>
            </w:r>
            <w:r w:rsidR="00B34CE9" w:rsidRPr="00B34CE9">
              <w:rPr>
                <w:lang w:val="ro-RO"/>
              </w:rPr>
              <w:t>ș</w:t>
            </w:r>
            <w:r w:rsidRPr="00B34CE9">
              <w:rPr>
                <w:lang w:val="ro-RO"/>
              </w:rPr>
              <w:t>i alte utilizări;</w:t>
            </w:r>
          </w:p>
        </w:tc>
      </w:tr>
      <w:tr w:rsidR="00AC35B4" w:rsidRPr="00B34CE9" w14:paraId="63F71325" w14:textId="77777777" w:rsidTr="00AC35B4">
        <w:trPr>
          <w:trHeight w:val="454"/>
        </w:trPr>
        <w:tc>
          <w:tcPr>
            <w:tcW w:w="3397" w:type="dxa"/>
            <w:tcBorders>
              <w:left w:val="single" w:sz="12" w:space="0" w:color="auto"/>
              <w:bottom w:val="single" w:sz="12" w:space="0" w:color="auto"/>
            </w:tcBorders>
            <w:vAlign w:val="center"/>
          </w:tcPr>
          <w:p w14:paraId="627DE076" w14:textId="45D6EC03" w:rsidR="00AC35B4" w:rsidRPr="00B34CE9" w:rsidRDefault="00AC35B4" w:rsidP="00081DB2">
            <w:pPr>
              <w:pStyle w:val="Table"/>
              <w:rPr>
                <w:lang w:val="ro-RO"/>
              </w:rPr>
            </w:pPr>
            <w:r w:rsidRPr="00B34CE9">
              <w:rPr>
                <w:lang w:val="ro-RO"/>
              </w:rPr>
              <w:t xml:space="preserve">Alte produse în afara lemnului </w:t>
            </w:r>
            <w:r w:rsidR="00B34CE9" w:rsidRPr="00B34CE9">
              <w:rPr>
                <w:lang w:val="ro-RO"/>
              </w:rPr>
              <w:t>ș</w:t>
            </w:r>
            <w:r w:rsidRPr="00B34CE9">
              <w:rPr>
                <w:lang w:val="ro-RO"/>
              </w:rPr>
              <w:t>i a serviciilor</w:t>
            </w:r>
          </w:p>
        </w:tc>
        <w:tc>
          <w:tcPr>
            <w:tcW w:w="5619" w:type="dxa"/>
            <w:tcBorders>
              <w:bottom w:val="single" w:sz="12" w:space="0" w:color="auto"/>
              <w:right w:val="single" w:sz="12" w:space="0" w:color="auto"/>
            </w:tcBorders>
            <w:vAlign w:val="center"/>
          </w:tcPr>
          <w:p w14:paraId="1218FEE3" w14:textId="001FCEED" w:rsidR="00AC35B4" w:rsidRPr="00B34CE9" w:rsidRDefault="00AC35B4" w:rsidP="00081DB2">
            <w:pPr>
              <w:pStyle w:val="Table"/>
              <w:rPr>
                <w:lang w:val="ro-RO"/>
              </w:rPr>
            </w:pPr>
            <w:r w:rsidRPr="00B34CE9">
              <w:rPr>
                <w:lang w:val="ro-RO"/>
              </w:rPr>
              <w:t xml:space="preserve">- vânatul, pescuitul în apele de munte, fructe de pădure, ciuperci comestibile, plante medicinale </w:t>
            </w:r>
            <w:r w:rsidR="00B34CE9" w:rsidRPr="00B34CE9">
              <w:rPr>
                <w:lang w:val="ro-RO"/>
              </w:rPr>
              <w:t>ș</w:t>
            </w:r>
            <w:r w:rsidRPr="00B34CE9">
              <w:rPr>
                <w:lang w:val="ro-RO"/>
              </w:rPr>
              <w:t>i aromate, etc.</w:t>
            </w:r>
          </w:p>
        </w:tc>
      </w:tr>
    </w:tbl>
    <w:p w14:paraId="79EC2C4F" w14:textId="2E7A3A7B" w:rsidR="00FD76A5" w:rsidRPr="00B34CE9" w:rsidRDefault="00FF38C0" w:rsidP="00121606">
      <w:pPr>
        <w:pStyle w:val="Titlu5"/>
      </w:pPr>
      <w:r w:rsidRPr="00B34CE9">
        <w:t>Suprafa</w:t>
      </w:r>
      <w:r w:rsidR="00B34CE9" w:rsidRPr="00B34CE9">
        <w:t>ț</w:t>
      </w:r>
      <w:r w:rsidRPr="00B34CE9">
        <w:t>a fondului forestier</w:t>
      </w:r>
    </w:p>
    <w:p w14:paraId="652924E5" w14:textId="2E622CB0" w:rsidR="00FF38C0" w:rsidRPr="00B34CE9" w:rsidRDefault="0096659F" w:rsidP="00091BDC">
      <w:r w:rsidRPr="00B34CE9">
        <w:tab/>
        <w:t>Suprafa</w:t>
      </w:r>
      <w:r w:rsidR="00B34CE9" w:rsidRPr="00B34CE9">
        <w:t>ț</w:t>
      </w:r>
      <w:r w:rsidRPr="00B34CE9">
        <w:t xml:space="preserve">a totală a fondului forestier, care face obiectul amenajării este de 201,87 ha, conform documentelor de proprietate. Documentele de proprietate prin care proprietarii au intrat în posesia acestor </w:t>
      </w:r>
      <w:r w:rsidR="008714D5">
        <w:t>suprafețe</w:t>
      </w:r>
      <w:r w:rsidR="00E53C0C" w:rsidRPr="00B34CE9">
        <w:t xml:space="preserve"> </w:t>
      </w:r>
      <w:r w:rsidRPr="00B34CE9">
        <w:t xml:space="preserve">se pot studia la </w:t>
      </w:r>
      <w:r w:rsidRPr="00B34CE9">
        <w:rPr>
          <w:rStyle w:val="CitatCaracter"/>
        </w:rPr>
        <w:t>Capitolul 2.4. Suprafa</w:t>
      </w:r>
      <w:r w:rsidR="00B34CE9" w:rsidRPr="00B34CE9">
        <w:rPr>
          <w:rStyle w:val="CitatCaracter"/>
        </w:rPr>
        <w:t>ț</w:t>
      </w:r>
      <w:r w:rsidRPr="00B34CE9">
        <w:rPr>
          <w:rStyle w:val="CitatCaracter"/>
        </w:rPr>
        <w:t xml:space="preserve">a fondului forestier </w:t>
      </w:r>
      <w:r w:rsidR="00B34CE9" w:rsidRPr="00B34CE9">
        <w:rPr>
          <w:rStyle w:val="CitatCaracter"/>
        </w:rPr>
        <w:t>ș</w:t>
      </w:r>
      <w:r w:rsidRPr="00B34CE9">
        <w:rPr>
          <w:rStyle w:val="CitatCaracter"/>
        </w:rPr>
        <w:t>i Anexa nr. 1</w:t>
      </w:r>
      <w:r w:rsidRPr="00B34CE9">
        <w:t xml:space="preserve"> din Amenajamentul forestier.</w:t>
      </w:r>
      <w:r w:rsidR="00091BDC" w:rsidRPr="00B34CE9">
        <w:t xml:space="preserve"> Suprafa</w:t>
      </w:r>
      <w:r w:rsidR="00B34CE9" w:rsidRPr="00B34CE9">
        <w:t>ț</w:t>
      </w:r>
      <w:r w:rsidR="00091BDC" w:rsidRPr="00B34CE9">
        <w:t>a totală a fost împăr</w:t>
      </w:r>
      <w:r w:rsidR="00B34CE9" w:rsidRPr="00B34CE9">
        <w:t>ț</w:t>
      </w:r>
      <w:r w:rsidR="00091BDC" w:rsidRPr="00B34CE9">
        <w:t xml:space="preserve">ită în 24 parcele </w:t>
      </w:r>
      <w:r w:rsidR="00B34CE9" w:rsidRPr="00B34CE9">
        <w:t>ș</w:t>
      </w:r>
      <w:r w:rsidR="00091BDC" w:rsidRPr="00B34CE9">
        <w:t>i 66 subparcele. Suprafa</w:t>
      </w:r>
      <w:r w:rsidR="00B34CE9" w:rsidRPr="00B34CE9">
        <w:t>ț</w:t>
      </w:r>
      <w:r w:rsidR="00091BDC" w:rsidRPr="00B34CE9">
        <w:t>a medie a parcelei este de 8,41 ha, iar suprafa</w:t>
      </w:r>
      <w:r w:rsidR="00B34CE9" w:rsidRPr="00B34CE9">
        <w:t>ț</w:t>
      </w:r>
      <w:r w:rsidR="00091BDC" w:rsidRPr="00B34CE9">
        <w:t>a medie a subparcelei este de 3,06 ha.</w:t>
      </w:r>
    </w:p>
    <w:p w14:paraId="17B148AA" w14:textId="77777777" w:rsidR="00364B48" w:rsidRPr="00B34CE9" w:rsidRDefault="00364B48" w:rsidP="00091BDC"/>
    <w:p w14:paraId="746CBD3F" w14:textId="77777777" w:rsidR="00FD76A5" w:rsidRPr="00B34CE9" w:rsidRDefault="00FD76A5" w:rsidP="00121606">
      <w:pPr>
        <w:pStyle w:val="Titlu5"/>
      </w:pPr>
      <w:r w:rsidRPr="00B34CE9">
        <w:lastRenderedPageBreak/>
        <w:t>Localizare geografică</w:t>
      </w:r>
    </w:p>
    <w:p w14:paraId="72460D51" w14:textId="1C9D5550" w:rsidR="007300D8" w:rsidRPr="00B34CE9" w:rsidRDefault="007300D8" w:rsidP="007300D8">
      <w:pPr>
        <w:pStyle w:val="Titlu6"/>
      </w:pPr>
      <w:r w:rsidRPr="00B34CE9">
        <w:t>Relieful</w:t>
      </w:r>
    </w:p>
    <w:p w14:paraId="3102FE33" w14:textId="5B510442" w:rsidR="00FD76A5" w:rsidRPr="00B34CE9" w:rsidRDefault="007300D8" w:rsidP="00877A86">
      <w:pPr>
        <w:rPr>
          <w:bCs/>
        </w:rPr>
      </w:pPr>
      <w:r w:rsidRPr="00B34CE9">
        <w:tab/>
      </w:r>
      <w:r w:rsidR="00FD76A5" w:rsidRPr="00B34CE9">
        <w:rPr>
          <w:bCs/>
        </w:rPr>
        <w:t>Cele mai frecvente forme de relief sunt versan</w:t>
      </w:r>
      <w:r w:rsidR="00B34CE9" w:rsidRPr="00B34CE9">
        <w:rPr>
          <w:bCs/>
        </w:rPr>
        <w:t>ț</w:t>
      </w:r>
      <w:r w:rsidR="00FD76A5" w:rsidRPr="00B34CE9">
        <w:rPr>
          <w:bCs/>
        </w:rPr>
        <w:t>ii divers înclina</w:t>
      </w:r>
      <w:r w:rsidR="00B34CE9" w:rsidRPr="00B34CE9">
        <w:rPr>
          <w:bCs/>
        </w:rPr>
        <w:t>ț</w:t>
      </w:r>
      <w:r w:rsidR="00FD76A5" w:rsidRPr="00B34CE9">
        <w:rPr>
          <w:bCs/>
        </w:rPr>
        <w:t>i (10-40 grade) cu expozi</w:t>
      </w:r>
      <w:r w:rsidR="00B34CE9" w:rsidRPr="00B34CE9">
        <w:rPr>
          <w:bCs/>
        </w:rPr>
        <w:t>ț</w:t>
      </w:r>
      <w:r w:rsidR="00FD76A5" w:rsidRPr="00B34CE9">
        <w:rPr>
          <w:bCs/>
        </w:rPr>
        <w:t>ii variate. Aceste forme de relief în func</w:t>
      </w:r>
      <w:r w:rsidR="00B34CE9" w:rsidRPr="00B34CE9">
        <w:rPr>
          <w:bCs/>
        </w:rPr>
        <w:t>ț</w:t>
      </w:r>
      <w:r w:rsidR="00FD76A5" w:rsidRPr="00B34CE9">
        <w:rPr>
          <w:bCs/>
        </w:rPr>
        <w:t>ie de categoria de expozi</w:t>
      </w:r>
      <w:r w:rsidR="00B34CE9" w:rsidRPr="00B34CE9">
        <w:rPr>
          <w:bCs/>
        </w:rPr>
        <w:t>ț</w:t>
      </w:r>
      <w:r w:rsidR="00FD76A5" w:rsidRPr="00B34CE9">
        <w:rPr>
          <w:bCs/>
        </w:rPr>
        <w:t xml:space="preserve">ie </w:t>
      </w:r>
      <w:r w:rsidR="00B34CE9" w:rsidRPr="00B34CE9">
        <w:rPr>
          <w:bCs/>
        </w:rPr>
        <w:t>ș</w:t>
      </w:r>
      <w:r w:rsidR="00FD76A5" w:rsidRPr="00B34CE9">
        <w:rPr>
          <w:bCs/>
        </w:rPr>
        <w:t xml:space="preserve">i de înclinare formează topoclimate specifice cu soluri caracteristice </w:t>
      </w:r>
      <w:r w:rsidR="00B34CE9" w:rsidRPr="00B34CE9">
        <w:rPr>
          <w:bCs/>
        </w:rPr>
        <w:t>ș</w:t>
      </w:r>
      <w:r w:rsidR="00FD76A5" w:rsidRPr="00B34CE9">
        <w:rPr>
          <w:bCs/>
        </w:rPr>
        <w:t>i vegeta</w:t>
      </w:r>
      <w:r w:rsidR="00B34CE9" w:rsidRPr="00B34CE9">
        <w:rPr>
          <w:bCs/>
        </w:rPr>
        <w:t>ț</w:t>
      </w:r>
      <w:r w:rsidR="00FD76A5" w:rsidRPr="00B34CE9">
        <w:rPr>
          <w:bCs/>
        </w:rPr>
        <w:t>ie forestieră diferen</w:t>
      </w:r>
      <w:r w:rsidR="00B34CE9" w:rsidRPr="00B34CE9">
        <w:rPr>
          <w:bCs/>
        </w:rPr>
        <w:t>ț</w:t>
      </w:r>
      <w:r w:rsidR="00FD76A5" w:rsidRPr="00B34CE9">
        <w:rPr>
          <w:bCs/>
        </w:rPr>
        <w:t>iată.</w:t>
      </w:r>
    </w:p>
    <w:p w14:paraId="3DEA874A" w14:textId="04173AEB" w:rsidR="00FD76A5" w:rsidRPr="00B34CE9" w:rsidRDefault="00FD76A5" w:rsidP="00091BDC">
      <w:pPr>
        <w:spacing w:line="288" w:lineRule="auto"/>
        <w:ind w:firstLine="720"/>
        <w:rPr>
          <w:bCs/>
        </w:rPr>
      </w:pPr>
      <w:r w:rsidRPr="00B34CE9">
        <w:rPr>
          <w:bCs/>
        </w:rPr>
        <w:t xml:space="preserve">Altitudinea minimă este de 460 m (u.a. 124 A), iar cea maximă este de 1580 m (u.a. 370 B). </w:t>
      </w:r>
    </w:p>
    <w:p w14:paraId="69550144" w14:textId="01C4C3C0" w:rsidR="00FD76A5" w:rsidRPr="00B34CE9" w:rsidRDefault="00FD76A5" w:rsidP="00FD76A5">
      <w:pPr>
        <w:spacing w:line="288" w:lineRule="auto"/>
        <w:ind w:firstLine="720"/>
        <w:rPr>
          <w:bCs/>
        </w:rPr>
      </w:pPr>
      <w:r w:rsidRPr="00B34CE9">
        <w:rPr>
          <w:bCs/>
        </w:rPr>
        <w:t xml:space="preserve">Din punct de vedere </w:t>
      </w:r>
      <w:r w:rsidRPr="00B34CE9">
        <w:rPr>
          <w:b/>
          <w:bCs/>
        </w:rPr>
        <w:t>geografic</w:t>
      </w:r>
      <w:r w:rsidRPr="00B34CE9">
        <w:rPr>
          <w:bCs/>
        </w:rPr>
        <w:t xml:space="preserve">, </w:t>
      </w:r>
      <w:r w:rsidR="008714D5">
        <w:rPr>
          <w:bCs/>
        </w:rPr>
        <w:t>suprafețe</w:t>
      </w:r>
      <w:r w:rsidRPr="00B34CE9">
        <w:rPr>
          <w:bCs/>
        </w:rPr>
        <w:t>le de fond forestier care fac obiectul amenajamentului sunt răspândite pe raza jude</w:t>
      </w:r>
      <w:r w:rsidR="00B34CE9" w:rsidRPr="00B34CE9">
        <w:rPr>
          <w:bCs/>
        </w:rPr>
        <w:t>ț</w:t>
      </w:r>
      <w:r w:rsidRPr="00B34CE9">
        <w:rPr>
          <w:bCs/>
        </w:rPr>
        <w:t>ului Arge</w:t>
      </w:r>
      <w:r w:rsidR="00B34CE9" w:rsidRPr="00B34CE9">
        <w:rPr>
          <w:bCs/>
        </w:rPr>
        <w:t>ș</w:t>
      </w:r>
      <w:r w:rsidRPr="00B34CE9">
        <w:rPr>
          <w:bCs/>
        </w:rPr>
        <w:t>, suprapunându-se pe următoarele forme de relief:</w:t>
      </w:r>
    </w:p>
    <w:p w14:paraId="6308DD4B" w14:textId="451811C2" w:rsidR="00FD76A5" w:rsidRPr="00B34CE9" w:rsidRDefault="00FD76A5" w:rsidP="00A14F60">
      <w:pPr>
        <w:pStyle w:val="Listparagraf"/>
        <w:numPr>
          <w:ilvl w:val="0"/>
          <w:numId w:val="6"/>
        </w:numPr>
        <w:spacing w:line="288" w:lineRule="auto"/>
        <w:rPr>
          <w:bCs/>
        </w:rPr>
      </w:pPr>
      <w:r w:rsidRPr="00B34CE9">
        <w:rPr>
          <w:bCs/>
        </w:rPr>
        <w:t>Carpa</w:t>
      </w:r>
      <w:r w:rsidR="00B34CE9" w:rsidRPr="00B34CE9">
        <w:rPr>
          <w:bCs/>
        </w:rPr>
        <w:t>ț</w:t>
      </w:r>
      <w:r w:rsidRPr="00B34CE9">
        <w:rPr>
          <w:bCs/>
        </w:rPr>
        <w:t>ii Meridionali</w:t>
      </w:r>
      <w:r w:rsidR="0096659F" w:rsidRPr="00B34CE9">
        <w:rPr>
          <w:bCs/>
        </w:rPr>
        <w:t xml:space="preserve">: </w:t>
      </w:r>
      <w:r w:rsidRPr="00B34CE9">
        <w:rPr>
          <w:bCs/>
        </w:rPr>
        <w:t>Mun</w:t>
      </w:r>
      <w:r w:rsidR="00B34CE9" w:rsidRPr="00B34CE9">
        <w:rPr>
          <w:bCs/>
        </w:rPr>
        <w:t>ț</w:t>
      </w:r>
      <w:r w:rsidRPr="00B34CE9">
        <w:rPr>
          <w:bCs/>
        </w:rPr>
        <w:t>ii Făgăra</w:t>
      </w:r>
      <w:r w:rsidR="00B34CE9" w:rsidRPr="00B34CE9">
        <w:rPr>
          <w:bCs/>
        </w:rPr>
        <w:t>ș</w:t>
      </w:r>
      <w:r w:rsidRPr="00B34CE9">
        <w:rPr>
          <w:bCs/>
        </w:rPr>
        <w:t xml:space="preserve"> Iezer</w:t>
      </w:r>
      <w:r w:rsidR="0096659F" w:rsidRPr="00B34CE9">
        <w:rPr>
          <w:bCs/>
        </w:rPr>
        <w:t xml:space="preserve"> - </w:t>
      </w:r>
      <w:r w:rsidRPr="00B34CE9">
        <w:rPr>
          <w:bCs/>
        </w:rPr>
        <w:t xml:space="preserve">Masivul Iezer </w:t>
      </w:r>
      <w:r w:rsidR="00B34CE9" w:rsidRPr="00B34CE9">
        <w:rPr>
          <w:bCs/>
        </w:rPr>
        <w:t>ș</w:t>
      </w:r>
      <w:r w:rsidRPr="00B34CE9">
        <w:rPr>
          <w:bCs/>
        </w:rPr>
        <w:t>i Masivul Piatra Craiului - 192,87 ha;</w:t>
      </w:r>
    </w:p>
    <w:p w14:paraId="661E60E8" w14:textId="3B51D740" w:rsidR="00FD76A5" w:rsidRPr="00B34CE9" w:rsidRDefault="00FD76A5" w:rsidP="00A14F60">
      <w:pPr>
        <w:pStyle w:val="Listparagraf"/>
        <w:numPr>
          <w:ilvl w:val="0"/>
          <w:numId w:val="6"/>
        </w:numPr>
        <w:spacing w:line="288" w:lineRule="auto"/>
        <w:rPr>
          <w:bCs/>
        </w:rPr>
      </w:pPr>
      <w:r w:rsidRPr="00B34CE9">
        <w:rPr>
          <w:bCs/>
        </w:rPr>
        <w:t>Podi</w:t>
      </w:r>
      <w:r w:rsidR="00B34CE9" w:rsidRPr="00B34CE9">
        <w:rPr>
          <w:bCs/>
        </w:rPr>
        <w:t>ș</w:t>
      </w:r>
      <w:r w:rsidRPr="00B34CE9">
        <w:rPr>
          <w:bCs/>
        </w:rPr>
        <w:t>ul Getic - Gruiurile Arge</w:t>
      </w:r>
      <w:r w:rsidR="00B34CE9" w:rsidRPr="00B34CE9">
        <w:rPr>
          <w:bCs/>
        </w:rPr>
        <w:t>ș</w:t>
      </w:r>
      <w:r w:rsidRPr="00B34CE9">
        <w:rPr>
          <w:bCs/>
        </w:rPr>
        <w:t>ului - 9,00 ha.</w:t>
      </w:r>
    </w:p>
    <w:p w14:paraId="36789C3E" w14:textId="77777777" w:rsidR="00FD76A5" w:rsidRPr="00B34CE9" w:rsidRDefault="00FD76A5" w:rsidP="00FD76A5">
      <w:pPr>
        <w:spacing w:after="0" w:line="240" w:lineRule="auto"/>
        <w:ind w:firstLine="720"/>
        <w:rPr>
          <w:bCs/>
        </w:rPr>
      </w:pPr>
      <w:r w:rsidRPr="00B34CE9">
        <w:rPr>
          <w:b/>
          <w:bCs/>
        </w:rPr>
        <w:t>Fitoclimatic</w:t>
      </w:r>
      <w:r w:rsidRPr="00B34CE9">
        <w:rPr>
          <w:bCs/>
        </w:rPr>
        <w:t>, pădurile sunt situate în:</w:t>
      </w:r>
    </w:p>
    <w:p w14:paraId="4C0EC8F2" w14:textId="30EE4987" w:rsidR="00FD76A5" w:rsidRPr="00B34CE9" w:rsidRDefault="00FD76A5" w:rsidP="00A14F60">
      <w:pPr>
        <w:pStyle w:val="Listparagraf"/>
        <w:numPr>
          <w:ilvl w:val="0"/>
          <w:numId w:val="7"/>
        </w:numPr>
        <w:spacing w:line="288" w:lineRule="auto"/>
        <w:rPr>
          <w:bCs/>
        </w:rPr>
      </w:pPr>
      <w:r w:rsidRPr="00B34CE9">
        <w:rPr>
          <w:bCs/>
        </w:rPr>
        <w:t>Etajul montan de molidi</w:t>
      </w:r>
      <w:r w:rsidR="00B34CE9" w:rsidRPr="00B34CE9">
        <w:rPr>
          <w:bCs/>
        </w:rPr>
        <w:t>ș</w:t>
      </w:r>
      <w:r w:rsidRPr="00B34CE9">
        <w:rPr>
          <w:bCs/>
        </w:rPr>
        <w:t>uri (FM.3)</w:t>
      </w:r>
      <w:r w:rsidR="00286FBE" w:rsidRPr="00B34CE9">
        <w:rPr>
          <w:bCs/>
        </w:rPr>
        <w:t xml:space="preserve"> - </w:t>
      </w:r>
      <w:r w:rsidRPr="00B34CE9">
        <w:rPr>
          <w:bCs/>
        </w:rPr>
        <w:t>15%;</w:t>
      </w:r>
    </w:p>
    <w:p w14:paraId="6E3FBE42" w14:textId="6685C42C" w:rsidR="00FD76A5" w:rsidRPr="00B34CE9" w:rsidRDefault="00FD76A5" w:rsidP="00A14F60">
      <w:pPr>
        <w:pStyle w:val="Listparagraf"/>
        <w:numPr>
          <w:ilvl w:val="0"/>
          <w:numId w:val="7"/>
        </w:numPr>
        <w:spacing w:line="288" w:lineRule="auto"/>
        <w:rPr>
          <w:bCs/>
        </w:rPr>
      </w:pPr>
      <w:r w:rsidRPr="00B34CE9">
        <w:rPr>
          <w:bCs/>
        </w:rPr>
        <w:t>Etajul montan de amestecuri (FM.2)</w:t>
      </w:r>
      <w:r w:rsidR="00286FBE" w:rsidRPr="00B34CE9">
        <w:rPr>
          <w:bCs/>
        </w:rPr>
        <w:t xml:space="preserve"> - </w:t>
      </w:r>
      <w:r w:rsidRPr="00B34CE9">
        <w:rPr>
          <w:bCs/>
        </w:rPr>
        <w:t>26%;</w:t>
      </w:r>
    </w:p>
    <w:p w14:paraId="1E72DBB8" w14:textId="51639818" w:rsidR="00FD76A5" w:rsidRPr="00B34CE9" w:rsidRDefault="00FD76A5" w:rsidP="00A14F60">
      <w:pPr>
        <w:pStyle w:val="Listparagraf"/>
        <w:numPr>
          <w:ilvl w:val="0"/>
          <w:numId w:val="7"/>
        </w:numPr>
        <w:spacing w:line="288" w:lineRule="auto"/>
        <w:rPr>
          <w:bCs/>
        </w:rPr>
      </w:pPr>
      <w:r w:rsidRPr="00B34CE9">
        <w:rPr>
          <w:bCs/>
        </w:rPr>
        <w:t>Etajul montan</w:t>
      </w:r>
      <w:r w:rsidR="00286FBE" w:rsidRPr="00B34CE9">
        <w:rPr>
          <w:bCs/>
        </w:rPr>
        <w:t xml:space="preserve"> - </w:t>
      </w:r>
      <w:r w:rsidRPr="00B34CE9">
        <w:rPr>
          <w:bCs/>
        </w:rPr>
        <w:t>premontan de făgete (FM.1 + FD.4)</w:t>
      </w:r>
      <w:r w:rsidR="00286FBE" w:rsidRPr="00B34CE9">
        <w:rPr>
          <w:bCs/>
        </w:rPr>
        <w:t xml:space="preserve"> - </w:t>
      </w:r>
      <w:r w:rsidRPr="00B34CE9">
        <w:rPr>
          <w:bCs/>
        </w:rPr>
        <w:t>54%;</w:t>
      </w:r>
    </w:p>
    <w:p w14:paraId="3763F17E" w14:textId="291C7355" w:rsidR="00FD76A5" w:rsidRPr="00B34CE9" w:rsidRDefault="00FD76A5" w:rsidP="00A14F60">
      <w:pPr>
        <w:pStyle w:val="Listparagraf"/>
        <w:numPr>
          <w:ilvl w:val="0"/>
          <w:numId w:val="7"/>
        </w:numPr>
        <w:spacing w:line="288" w:lineRule="auto"/>
        <w:rPr>
          <w:bCs/>
        </w:rPr>
      </w:pPr>
      <w:r w:rsidRPr="00B34CE9">
        <w:rPr>
          <w:bCs/>
        </w:rPr>
        <w:t xml:space="preserve">Etajul deluros de gorunete, făgete </w:t>
      </w:r>
      <w:r w:rsidR="00B34CE9" w:rsidRPr="00B34CE9">
        <w:rPr>
          <w:bCs/>
        </w:rPr>
        <w:t>ș</w:t>
      </w:r>
      <w:r w:rsidRPr="00B34CE9">
        <w:rPr>
          <w:bCs/>
        </w:rPr>
        <w:t>i goruneto-făgete (FD.3)</w:t>
      </w:r>
      <w:r w:rsidR="00286FBE" w:rsidRPr="00B34CE9">
        <w:rPr>
          <w:bCs/>
        </w:rPr>
        <w:t xml:space="preserve"> - </w:t>
      </w:r>
      <w:r w:rsidRPr="00B34CE9">
        <w:rPr>
          <w:bCs/>
        </w:rPr>
        <w:t>5%.</w:t>
      </w:r>
    </w:p>
    <w:p w14:paraId="4721230B" w14:textId="2BC5ECE1" w:rsidR="009130F2" w:rsidRPr="00B34CE9" w:rsidRDefault="00FD76A5" w:rsidP="009130F2">
      <w:pPr>
        <w:pStyle w:val="Titlu6"/>
      </w:pPr>
      <w:r w:rsidRPr="00B34CE9">
        <w:t>Re</w:t>
      </w:r>
      <w:r w:rsidR="00B34CE9" w:rsidRPr="00B34CE9">
        <w:t>ț</w:t>
      </w:r>
      <w:r w:rsidRPr="00B34CE9">
        <w:t xml:space="preserve">eaua hidrografică </w:t>
      </w:r>
    </w:p>
    <w:p w14:paraId="10344BD6" w14:textId="53010404" w:rsidR="00FD76A5" w:rsidRPr="00B34CE9" w:rsidRDefault="009130F2" w:rsidP="00FD76A5">
      <w:pPr>
        <w:spacing w:line="288" w:lineRule="auto"/>
        <w:ind w:firstLine="720"/>
        <w:rPr>
          <w:bCs/>
        </w:rPr>
      </w:pPr>
      <w:r w:rsidRPr="00B34CE9">
        <w:rPr>
          <w:bCs/>
        </w:rPr>
        <w:t>E</w:t>
      </w:r>
      <w:r w:rsidR="00FD76A5" w:rsidRPr="00B34CE9">
        <w:rPr>
          <w:bCs/>
        </w:rPr>
        <w:t>ste bine reprezentată, iar regimul hidrologic este variabil, exceptând perioadele de secetă (vara) când aceste văi au un debit mai redus sau în perioadele cu precipita</w:t>
      </w:r>
      <w:r w:rsidR="00B34CE9" w:rsidRPr="00B34CE9">
        <w:rPr>
          <w:bCs/>
        </w:rPr>
        <w:t>ț</w:t>
      </w:r>
      <w:r w:rsidR="00FD76A5" w:rsidRPr="00B34CE9">
        <w:rPr>
          <w:bCs/>
        </w:rPr>
        <w:t xml:space="preserve">ii abundente </w:t>
      </w:r>
      <w:r w:rsidR="00B34CE9" w:rsidRPr="00B34CE9">
        <w:rPr>
          <w:bCs/>
        </w:rPr>
        <w:t>ș</w:t>
      </w:r>
      <w:r w:rsidR="00FD76A5" w:rsidRPr="00B34CE9">
        <w:rPr>
          <w:bCs/>
        </w:rPr>
        <w:t>i când are loc topirea zăpezilor, atunci debitul fiind destul de mare provocând eroziune în adâncime.</w:t>
      </w:r>
    </w:p>
    <w:p w14:paraId="414E1B25" w14:textId="12815EA1" w:rsidR="00FD76A5" w:rsidRPr="00B34CE9" w:rsidRDefault="00FD76A5" w:rsidP="00FD76A5">
      <w:pPr>
        <w:spacing w:line="288" w:lineRule="auto"/>
        <w:ind w:firstLine="720"/>
        <w:rPr>
          <w:bCs/>
        </w:rPr>
      </w:pPr>
      <w:r w:rsidRPr="00B34CE9">
        <w:rPr>
          <w:bCs/>
        </w:rPr>
        <w:t>Principalele cursuri de apă sunt: Râul Dâmbovi</w:t>
      </w:r>
      <w:r w:rsidR="00B34CE9" w:rsidRPr="00B34CE9">
        <w:rPr>
          <w:bCs/>
        </w:rPr>
        <w:t>ț</w:t>
      </w:r>
      <w:r w:rsidRPr="00B34CE9">
        <w:rPr>
          <w:bCs/>
        </w:rPr>
        <w:t>a cu afluen</w:t>
      </w:r>
      <w:r w:rsidR="00B34CE9" w:rsidRPr="00B34CE9">
        <w:rPr>
          <w:bCs/>
        </w:rPr>
        <w:t>ț</w:t>
      </w:r>
      <w:r w:rsidRPr="00B34CE9">
        <w:rPr>
          <w:bCs/>
        </w:rPr>
        <w:t>ii săi (Valea lui Aron, Valea Său</w:t>
      </w:r>
      <w:r w:rsidR="00B34CE9" w:rsidRPr="00B34CE9">
        <w:rPr>
          <w:bCs/>
        </w:rPr>
        <w:t>ț</w:t>
      </w:r>
      <w:r w:rsidRPr="00B34CE9">
        <w:rPr>
          <w:bCs/>
        </w:rPr>
        <w:t>ii, Pârâul Mirii, Valea lui Berilă, Valea lui Butie, Valea Râu</w:t>
      </w:r>
      <w:r w:rsidR="00B34CE9" w:rsidRPr="00B34CE9">
        <w:rPr>
          <w:bCs/>
        </w:rPr>
        <w:t>ș</w:t>
      </w:r>
      <w:r w:rsidRPr="00B34CE9">
        <w:rPr>
          <w:bCs/>
        </w:rPr>
        <w:t xml:space="preserve">orului, Valea Frasinului) </w:t>
      </w:r>
      <w:r w:rsidR="00B34CE9" w:rsidRPr="00B34CE9">
        <w:rPr>
          <w:bCs/>
        </w:rPr>
        <w:t>ș</w:t>
      </w:r>
      <w:r w:rsidRPr="00B34CE9">
        <w:rPr>
          <w:bCs/>
        </w:rPr>
        <w:t>i Râul Târgului, cu afluen</w:t>
      </w:r>
      <w:r w:rsidR="00B34CE9" w:rsidRPr="00B34CE9">
        <w:rPr>
          <w:bCs/>
        </w:rPr>
        <w:t>ț</w:t>
      </w:r>
      <w:r w:rsidRPr="00B34CE9">
        <w:rPr>
          <w:bCs/>
        </w:rPr>
        <w:t>ii săi (Valea Carului).</w:t>
      </w:r>
    </w:p>
    <w:p w14:paraId="2FB8CC07" w14:textId="2BF3BEFA" w:rsidR="009130F2" w:rsidRPr="00B34CE9" w:rsidRDefault="00FD76A5" w:rsidP="009130F2">
      <w:pPr>
        <w:pStyle w:val="Titlu6"/>
      </w:pPr>
      <w:r w:rsidRPr="00B34CE9">
        <w:t>Precipita</w:t>
      </w:r>
      <w:r w:rsidR="00B34CE9" w:rsidRPr="00B34CE9">
        <w:t>ț</w:t>
      </w:r>
      <w:r w:rsidRPr="00B34CE9">
        <w:t xml:space="preserve">iile </w:t>
      </w:r>
    </w:p>
    <w:p w14:paraId="6C744271" w14:textId="4301303B" w:rsidR="00FD76A5" w:rsidRPr="00B34CE9" w:rsidRDefault="009130F2" w:rsidP="00FD76A5">
      <w:pPr>
        <w:spacing w:line="288" w:lineRule="auto"/>
        <w:ind w:firstLine="720"/>
        <w:rPr>
          <w:bCs/>
        </w:rPr>
      </w:pPr>
      <w:r w:rsidRPr="00B34CE9">
        <w:rPr>
          <w:bCs/>
        </w:rPr>
        <w:t xml:space="preserve">Fiind </w:t>
      </w:r>
      <w:r w:rsidR="00FD76A5" w:rsidRPr="00B34CE9">
        <w:rPr>
          <w:bCs/>
        </w:rPr>
        <w:t xml:space="preserve">abundente antrenează particule fine de sol în special în parchetele aflate în curs de exploatare. De aceea, sunt necesare adoptarea unor tehnologii de exploatare adecvate prin care să se limiteze procesele de eroziune ale solului </w:t>
      </w:r>
      <w:r w:rsidR="00B34CE9" w:rsidRPr="00B34CE9">
        <w:rPr>
          <w:bCs/>
        </w:rPr>
        <w:t>ș</w:t>
      </w:r>
      <w:r w:rsidR="00FD76A5" w:rsidRPr="00B34CE9">
        <w:rPr>
          <w:bCs/>
        </w:rPr>
        <w:t xml:space="preserve">i împădurirea urgentă a </w:t>
      </w:r>
      <w:r w:rsidR="008714D5">
        <w:rPr>
          <w:bCs/>
        </w:rPr>
        <w:t>suprafețe</w:t>
      </w:r>
      <w:r w:rsidR="00FD76A5" w:rsidRPr="00B34CE9">
        <w:rPr>
          <w:bCs/>
        </w:rPr>
        <w:t>lor goale identificate după lichidarea parchetelor.</w:t>
      </w:r>
    </w:p>
    <w:p w14:paraId="03B5FF45" w14:textId="1578A098" w:rsidR="009130F2" w:rsidRPr="00B34CE9" w:rsidRDefault="009130F2" w:rsidP="009130F2">
      <w:pPr>
        <w:pStyle w:val="Titlu6"/>
      </w:pPr>
      <w:r w:rsidRPr="00B34CE9">
        <w:t>Clima</w:t>
      </w:r>
    </w:p>
    <w:p w14:paraId="6E2E628C" w14:textId="209DC1BE" w:rsidR="00FD76A5" w:rsidRPr="00B34CE9" w:rsidRDefault="00FD76A5" w:rsidP="00091BDC">
      <w:pPr>
        <w:spacing w:line="288" w:lineRule="auto"/>
        <w:ind w:firstLine="720"/>
        <w:rPr>
          <w:bCs/>
        </w:rPr>
      </w:pPr>
      <w:r w:rsidRPr="00B34CE9">
        <w:rPr>
          <w:bCs/>
        </w:rPr>
        <w:t>Din punct de vedere climatic, suprafa</w:t>
      </w:r>
      <w:r w:rsidR="00B34CE9" w:rsidRPr="00B34CE9">
        <w:rPr>
          <w:bCs/>
        </w:rPr>
        <w:t>ț</w:t>
      </w:r>
      <w:r w:rsidRPr="00B34CE9">
        <w:rPr>
          <w:bCs/>
        </w:rPr>
        <w:t>a studiată se găse</w:t>
      </w:r>
      <w:r w:rsidR="00B34CE9" w:rsidRPr="00B34CE9">
        <w:rPr>
          <w:bCs/>
        </w:rPr>
        <w:t>ș</w:t>
      </w:r>
      <w:r w:rsidRPr="00B34CE9">
        <w:rPr>
          <w:bCs/>
        </w:rPr>
        <w:t xml:space="preserve">te într-o zonă caracterizată printr-un climat temperat continental moderat de munte </w:t>
      </w:r>
      <w:r w:rsidR="00B34CE9" w:rsidRPr="00B34CE9">
        <w:rPr>
          <w:bCs/>
        </w:rPr>
        <w:t>ș</w:t>
      </w:r>
      <w:r w:rsidRPr="00B34CE9">
        <w:rPr>
          <w:bCs/>
        </w:rPr>
        <w:t xml:space="preserve">i deal. </w:t>
      </w:r>
    </w:p>
    <w:p w14:paraId="5F31B3C3" w14:textId="77777777" w:rsidR="00FD76A5" w:rsidRPr="00B34CE9" w:rsidRDefault="00FD76A5" w:rsidP="009130F2">
      <w:pPr>
        <w:pStyle w:val="Titlu6"/>
      </w:pPr>
      <w:r w:rsidRPr="00B34CE9">
        <w:t>Soluri</w:t>
      </w:r>
    </w:p>
    <w:p w14:paraId="58649E41" w14:textId="771606AB" w:rsidR="00091BDC" w:rsidRPr="00B34CE9" w:rsidRDefault="00FD76A5" w:rsidP="00091BDC">
      <w:pPr>
        <w:spacing w:line="288" w:lineRule="auto"/>
        <w:ind w:firstLine="720"/>
        <w:rPr>
          <w:bCs/>
        </w:rPr>
      </w:pPr>
      <w:r w:rsidRPr="00B34CE9">
        <w:rPr>
          <w:bCs/>
        </w:rPr>
        <w:t xml:space="preserve">Datorită </w:t>
      </w:r>
      <w:r w:rsidR="008714D5">
        <w:rPr>
          <w:bCs/>
        </w:rPr>
        <w:t>suprafețe</w:t>
      </w:r>
      <w:r w:rsidRPr="00B34CE9">
        <w:rPr>
          <w:bCs/>
        </w:rPr>
        <w:t xml:space="preserve">i mici de pădure analizată </w:t>
      </w:r>
      <w:r w:rsidR="00B34CE9" w:rsidRPr="00B34CE9">
        <w:rPr>
          <w:bCs/>
        </w:rPr>
        <w:t>ș</w:t>
      </w:r>
      <w:r w:rsidRPr="00B34CE9">
        <w:rPr>
          <w:bCs/>
        </w:rPr>
        <w:t xml:space="preserve">i a fragmentării fondului forestier, tipurile de sol au fost preluate din studiile anterioare </w:t>
      </w:r>
      <w:r w:rsidR="00B34CE9" w:rsidRPr="00B34CE9">
        <w:rPr>
          <w:bCs/>
        </w:rPr>
        <w:t>ș</w:t>
      </w:r>
      <w:r w:rsidRPr="00B34CE9">
        <w:rPr>
          <w:bCs/>
        </w:rPr>
        <w:t xml:space="preserve">i verificate în teren, prin culegerea de date necesare caracterizării acestuia din punct de vedere genetic, fizic, al regimului de apă </w:t>
      </w:r>
      <w:r w:rsidR="00B34CE9" w:rsidRPr="00B34CE9">
        <w:rPr>
          <w:bCs/>
        </w:rPr>
        <w:t>ș</w:t>
      </w:r>
      <w:r w:rsidRPr="00B34CE9">
        <w:rPr>
          <w:bCs/>
        </w:rPr>
        <w:t>i substan</w:t>
      </w:r>
      <w:r w:rsidR="00B34CE9" w:rsidRPr="00B34CE9">
        <w:rPr>
          <w:bCs/>
        </w:rPr>
        <w:t>ț</w:t>
      </w:r>
      <w:r w:rsidRPr="00B34CE9">
        <w:rPr>
          <w:bCs/>
        </w:rPr>
        <w:t>elor nutritive, al rela</w:t>
      </w:r>
      <w:r w:rsidR="00B34CE9" w:rsidRPr="00B34CE9">
        <w:rPr>
          <w:bCs/>
        </w:rPr>
        <w:t>ț</w:t>
      </w:r>
      <w:r w:rsidRPr="00B34CE9">
        <w:rPr>
          <w:bCs/>
        </w:rPr>
        <w:t>iilor cu vegeta</w:t>
      </w:r>
      <w:r w:rsidR="00B34CE9" w:rsidRPr="00B34CE9">
        <w:rPr>
          <w:bCs/>
        </w:rPr>
        <w:t>ț</w:t>
      </w:r>
      <w:r w:rsidRPr="00B34CE9">
        <w:rPr>
          <w:bCs/>
        </w:rPr>
        <w:t xml:space="preserve">ia, roca sau materialul parental </w:t>
      </w:r>
      <w:r w:rsidR="00B34CE9" w:rsidRPr="00B34CE9">
        <w:rPr>
          <w:bCs/>
        </w:rPr>
        <w:t>ș</w:t>
      </w:r>
      <w:r w:rsidRPr="00B34CE9">
        <w:rPr>
          <w:bCs/>
        </w:rPr>
        <w:t>i cu unitatea de relief.</w:t>
      </w:r>
      <w:r w:rsidR="00051864" w:rsidRPr="00B34CE9">
        <w:rPr>
          <w:bCs/>
        </w:rPr>
        <w:t xml:space="preserve"> </w:t>
      </w:r>
      <w:r w:rsidR="00091BDC" w:rsidRPr="00B34CE9">
        <w:rPr>
          <w:bCs/>
        </w:rPr>
        <w:t xml:space="preserve">Au fost identificate patru tipuri de sol, predominante fiind solurile: eutricambosol tipic (72%), urmat de prepodzol tipic (24%) </w:t>
      </w:r>
      <w:r w:rsidR="00B34CE9" w:rsidRPr="00B34CE9">
        <w:rPr>
          <w:bCs/>
        </w:rPr>
        <w:t>ș</w:t>
      </w:r>
      <w:r w:rsidR="00091BDC" w:rsidRPr="00B34CE9">
        <w:rPr>
          <w:bCs/>
        </w:rPr>
        <w:t>i luvosol tipic (4%).</w:t>
      </w:r>
    </w:p>
    <w:p w14:paraId="39A63118" w14:textId="1855079A" w:rsidR="00364B48" w:rsidRPr="00B34CE9" w:rsidRDefault="00364B48" w:rsidP="00091BDC">
      <w:pPr>
        <w:spacing w:line="288" w:lineRule="auto"/>
        <w:ind w:firstLine="720"/>
        <w:rPr>
          <w:bCs/>
        </w:rPr>
      </w:pPr>
      <w:r w:rsidRPr="00B34CE9">
        <w:t>Din descrierea tabelului de mai sus</w:t>
      </w:r>
      <w:r w:rsidR="00AC35B4" w:rsidRPr="00B34CE9">
        <w:t xml:space="preserve"> (Tabelul A.1.1.6.1. </w:t>
      </w:r>
      <w:r w:rsidR="00B34CE9" w:rsidRPr="00B34CE9">
        <w:t>ș</w:t>
      </w:r>
      <w:r w:rsidR="00AC35B4" w:rsidRPr="00B34CE9">
        <w:t>i A.1.1.6.2.)</w:t>
      </w:r>
      <w:r w:rsidRPr="00B34CE9">
        <w:t xml:space="preserve"> se constată că cea mai răspândită clasă de soluri este clasa cambisoluri, care are o pondere de 72% din suprafa</w:t>
      </w:r>
      <w:r w:rsidR="00B34CE9" w:rsidRPr="00B34CE9">
        <w:t>ț</w:t>
      </w:r>
      <w:r w:rsidRPr="00B34CE9">
        <w:t xml:space="preserve">ă, în timp ce clasa spodisoluri ocupă 24% iar clasa luvosoluri 4%. Cel mai răspândit sol este eutricambosol tipic (72%), urmat de prepodzol tipic (24%) </w:t>
      </w:r>
      <w:r w:rsidR="00B34CE9" w:rsidRPr="00B34CE9">
        <w:t>ș</w:t>
      </w:r>
      <w:r w:rsidRPr="00B34CE9">
        <w:t>i luvosol tipic (4%).</w:t>
      </w:r>
    </w:p>
    <w:p w14:paraId="7D57D1B5" w14:textId="0115BC3C" w:rsidR="00FD76A5" w:rsidRPr="00B34CE9" w:rsidRDefault="00051864" w:rsidP="00091BDC">
      <w:pPr>
        <w:pStyle w:val="TableName"/>
      </w:pPr>
      <w:r w:rsidRPr="00B34CE9">
        <w:t xml:space="preserve">Tabelul </w:t>
      </w:r>
      <w:r w:rsidR="00364B48" w:rsidRPr="00B34CE9">
        <w:t>A.1.1.6</w:t>
      </w:r>
      <w:r w:rsidRPr="00B34CE9">
        <w:t>.1. Tipuri de sol</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E0" w:firstRow="1" w:lastRow="1" w:firstColumn="1" w:lastColumn="0" w:noHBand="0" w:noVBand="1"/>
      </w:tblPr>
      <w:tblGrid>
        <w:gridCol w:w="689"/>
        <w:gridCol w:w="1308"/>
        <w:gridCol w:w="1827"/>
        <w:gridCol w:w="1254"/>
        <w:gridCol w:w="1701"/>
        <w:gridCol w:w="1134"/>
        <w:gridCol w:w="1083"/>
      </w:tblGrid>
      <w:tr w:rsidR="00FD76A5" w:rsidRPr="00B34CE9" w14:paraId="2F1D731A" w14:textId="77777777" w:rsidTr="00EE0E0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hideMark/>
          </w:tcPr>
          <w:p w14:paraId="2D151892" w14:textId="77777777" w:rsidR="00FD76A5" w:rsidRPr="00B34CE9" w:rsidRDefault="00FD76A5" w:rsidP="000F149C">
            <w:pPr>
              <w:pStyle w:val="Table"/>
              <w:rPr>
                <w:lang w:val="ro-RO"/>
              </w:rPr>
            </w:pPr>
            <w:r w:rsidRPr="00B34CE9">
              <w:rPr>
                <w:lang w:val="ro-RO"/>
              </w:rPr>
              <w:t>Nr. crt.</w:t>
            </w:r>
          </w:p>
        </w:tc>
        <w:tc>
          <w:tcPr>
            <w:tcW w:w="0" w:type="auto"/>
            <w:tcBorders>
              <w:top w:val="single" w:sz="12" w:space="0" w:color="auto"/>
              <w:bottom w:val="single" w:sz="12" w:space="0" w:color="auto"/>
            </w:tcBorders>
            <w:vAlign w:val="center"/>
            <w:hideMark/>
          </w:tcPr>
          <w:p w14:paraId="1D5C70C8" w14:textId="77777777" w:rsidR="00FD76A5" w:rsidRPr="00B34CE9" w:rsidRDefault="00FD76A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Clasa de soluri</w:t>
            </w:r>
          </w:p>
        </w:tc>
        <w:tc>
          <w:tcPr>
            <w:tcW w:w="0" w:type="auto"/>
            <w:tcBorders>
              <w:top w:val="single" w:sz="12" w:space="0" w:color="auto"/>
              <w:bottom w:val="single" w:sz="12" w:space="0" w:color="auto"/>
            </w:tcBorders>
            <w:vAlign w:val="center"/>
            <w:hideMark/>
          </w:tcPr>
          <w:p w14:paraId="7E5F7707" w14:textId="77777777" w:rsidR="00FD76A5" w:rsidRPr="00B34CE9" w:rsidRDefault="00FD76A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Tip de sol (SRTS 2012)</w:t>
            </w:r>
          </w:p>
        </w:tc>
        <w:tc>
          <w:tcPr>
            <w:tcW w:w="1254" w:type="dxa"/>
            <w:tcBorders>
              <w:top w:val="single" w:sz="12" w:space="0" w:color="auto"/>
              <w:bottom w:val="single" w:sz="12" w:space="0" w:color="auto"/>
            </w:tcBorders>
            <w:vAlign w:val="center"/>
            <w:hideMark/>
          </w:tcPr>
          <w:p w14:paraId="2F664799" w14:textId="77777777" w:rsidR="00FD76A5" w:rsidRPr="00B34CE9" w:rsidRDefault="00FD76A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Subtip / Cod</w:t>
            </w:r>
          </w:p>
        </w:tc>
        <w:tc>
          <w:tcPr>
            <w:tcW w:w="1701" w:type="dxa"/>
            <w:tcBorders>
              <w:top w:val="single" w:sz="12" w:space="0" w:color="auto"/>
              <w:bottom w:val="single" w:sz="12" w:space="0" w:color="auto"/>
            </w:tcBorders>
            <w:vAlign w:val="center"/>
            <w:hideMark/>
          </w:tcPr>
          <w:p w14:paraId="01D57C65" w14:textId="77777777" w:rsidR="00FD76A5" w:rsidRPr="00B34CE9" w:rsidRDefault="00FD76A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Succesiune orizonturi</w:t>
            </w:r>
          </w:p>
        </w:tc>
        <w:tc>
          <w:tcPr>
            <w:tcW w:w="1134" w:type="dxa"/>
            <w:tcBorders>
              <w:top w:val="single" w:sz="12" w:space="0" w:color="auto"/>
              <w:bottom w:val="single" w:sz="12" w:space="0" w:color="auto"/>
            </w:tcBorders>
            <w:vAlign w:val="center"/>
            <w:hideMark/>
          </w:tcPr>
          <w:p w14:paraId="7611F0ED" w14:textId="3E148119" w:rsidR="00FD76A5" w:rsidRPr="00B34CE9" w:rsidRDefault="00FD76A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ă (ha)</w:t>
            </w:r>
          </w:p>
        </w:tc>
        <w:tc>
          <w:tcPr>
            <w:tcW w:w="1083" w:type="dxa"/>
            <w:tcBorders>
              <w:top w:val="single" w:sz="12" w:space="0" w:color="auto"/>
              <w:bottom w:val="single" w:sz="12" w:space="0" w:color="auto"/>
            </w:tcBorders>
            <w:vAlign w:val="center"/>
            <w:hideMark/>
          </w:tcPr>
          <w:p w14:paraId="2954A3D2" w14:textId="77777777" w:rsidR="00FD76A5" w:rsidRPr="00B34CE9" w:rsidRDefault="00FD76A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Ponderea (%)</w:t>
            </w:r>
          </w:p>
        </w:tc>
      </w:tr>
      <w:tr w:rsidR="00FD76A5" w:rsidRPr="00B34CE9" w14:paraId="395CA05B"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vAlign w:val="center"/>
            <w:hideMark/>
          </w:tcPr>
          <w:p w14:paraId="17D56EAF" w14:textId="77777777" w:rsidR="00FD76A5" w:rsidRPr="00B34CE9" w:rsidRDefault="00FD76A5" w:rsidP="000F149C">
            <w:pPr>
              <w:pStyle w:val="Table"/>
              <w:rPr>
                <w:lang w:val="ro-RO"/>
              </w:rPr>
            </w:pPr>
            <w:r w:rsidRPr="00B34CE9">
              <w:rPr>
                <w:lang w:val="ro-RO"/>
              </w:rPr>
              <w:t>1.</w:t>
            </w:r>
          </w:p>
        </w:tc>
        <w:tc>
          <w:tcPr>
            <w:tcW w:w="0" w:type="auto"/>
            <w:vMerge w:val="restart"/>
            <w:tcBorders>
              <w:top w:val="single" w:sz="12" w:space="0" w:color="auto"/>
            </w:tcBorders>
            <w:vAlign w:val="center"/>
            <w:hideMark/>
          </w:tcPr>
          <w:p w14:paraId="7203F8ED"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Luvisoluri</w:t>
            </w:r>
          </w:p>
        </w:tc>
        <w:tc>
          <w:tcPr>
            <w:tcW w:w="0" w:type="auto"/>
            <w:tcBorders>
              <w:top w:val="single" w:sz="12" w:space="0" w:color="auto"/>
            </w:tcBorders>
            <w:vAlign w:val="center"/>
            <w:hideMark/>
          </w:tcPr>
          <w:p w14:paraId="1D7195A2"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Preluvosol</w:t>
            </w:r>
          </w:p>
        </w:tc>
        <w:tc>
          <w:tcPr>
            <w:tcW w:w="1254" w:type="dxa"/>
            <w:tcBorders>
              <w:top w:val="single" w:sz="12" w:space="0" w:color="auto"/>
            </w:tcBorders>
            <w:vAlign w:val="center"/>
            <w:hideMark/>
          </w:tcPr>
          <w:p w14:paraId="2986334E"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tipic (2101)</w:t>
            </w:r>
          </w:p>
        </w:tc>
        <w:tc>
          <w:tcPr>
            <w:tcW w:w="1701" w:type="dxa"/>
            <w:tcBorders>
              <w:top w:val="single" w:sz="12" w:space="0" w:color="auto"/>
            </w:tcBorders>
            <w:vAlign w:val="center"/>
            <w:hideMark/>
          </w:tcPr>
          <w:p w14:paraId="1C6B0DCE" w14:textId="783C6963"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Ao– Bt</w:t>
            </w:r>
            <w:r w:rsidR="00286FBE" w:rsidRPr="00B34CE9">
              <w:rPr>
                <w:lang w:val="ro-RO"/>
              </w:rPr>
              <w:t xml:space="preserve"> - </w:t>
            </w:r>
            <w:r w:rsidRPr="00B34CE9">
              <w:rPr>
                <w:lang w:val="ro-RO"/>
              </w:rPr>
              <w:t>C</w:t>
            </w:r>
          </w:p>
        </w:tc>
        <w:tc>
          <w:tcPr>
            <w:tcW w:w="1134" w:type="dxa"/>
            <w:tcBorders>
              <w:top w:val="single" w:sz="12" w:space="0" w:color="auto"/>
            </w:tcBorders>
            <w:vAlign w:val="center"/>
            <w:hideMark/>
          </w:tcPr>
          <w:p w14:paraId="51FD62D7"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0,94</w:t>
            </w:r>
          </w:p>
        </w:tc>
        <w:tc>
          <w:tcPr>
            <w:tcW w:w="1083" w:type="dxa"/>
            <w:tcBorders>
              <w:top w:val="single" w:sz="12" w:space="0" w:color="auto"/>
            </w:tcBorders>
            <w:vAlign w:val="center"/>
            <w:hideMark/>
          </w:tcPr>
          <w:p w14:paraId="00C5A521"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FD76A5" w:rsidRPr="00B34CE9" w14:paraId="77E62248"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18093D5" w14:textId="77777777" w:rsidR="00FD76A5" w:rsidRPr="00B34CE9" w:rsidRDefault="00FD76A5" w:rsidP="000F149C">
            <w:pPr>
              <w:pStyle w:val="Table"/>
              <w:rPr>
                <w:lang w:val="ro-RO"/>
              </w:rPr>
            </w:pPr>
          </w:p>
        </w:tc>
        <w:tc>
          <w:tcPr>
            <w:tcW w:w="0" w:type="auto"/>
            <w:vMerge/>
            <w:vAlign w:val="center"/>
            <w:hideMark/>
          </w:tcPr>
          <w:p w14:paraId="2CB43057"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hideMark/>
          </w:tcPr>
          <w:p w14:paraId="17AF4AE8"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Luvosol</w:t>
            </w:r>
          </w:p>
        </w:tc>
        <w:tc>
          <w:tcPr>
            <w:tcW w:w="1254" w:type="dxa"/>
            <w:vAlign w:val="center"/>
            <w:hideMark/>
          </w:tcPr>
          <w:p w14:paraId="3AD95CD4"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tipic (2201)</w:t>
            </w:r>
          </w:p>
        </w:tc>
        <w:tc>
          <w:tcPr>
            <w:tcW w:w="1701" w:type="dxa"/>
            <w:vAlign w:val="center"/>
            <w:hideMark/>
          </w:tcPr>
          <w:p w14:paraId="3FCB13D9"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Ao - Bt - C</w:t>
            </w:r>
          </w:p>
        </w:tc>
        <w:tc>
          <w:tcPr>
            <w:tcW w:w="1134" w:type="dxa"/>
            <w:vAlign w:val="center"/>
            <w:hideMark/>
          </w:tcPr>
          <w:p w14:paraId="6CC535B5"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8,06</w:t>
            </w:r>
          </w:p>
        </w:tc>
        <w:tc>
          <w:tcPr>
            <w:tcW w:w="1083" w:type="dxa"/>
            <w:vAlign w:val="center"/>
            <w:hideMark/>
          </w:tcPr>
          <w:p w14:paraId="64AA64B3"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w:t>
            </w:r>
          </w:p>
        </w:tc>
      </w:tr>
      <w:tr w:rsidR="00FD76A5" w:rsidRPr="00B34CE9" w14:paraId="5CFA5ACD"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BE1CA4" w14:textId="77777777" w:rsidR="00FD76A5" w:rsidRPr="00B34CE9" w:rsidRDefault="00FD76A5" w:rsidP="000F149C">
            <w:pPr>
              <w:pStyle w:val="Table"/>
              <w:rPr>
                <w:lang w:val="ro-RO"/>
              </w:rPr>
            </w:pPr>
          </w:p>
        </w:tc>
        <w:tc>
          <w:tcPr>
            <w:tcW w:w="6113" w:type="dxa"/>
            <w:gridSpan w:val="4"/>
            <w:vAlign w:val="center"/>
            <w:hideMark/>
          </w:tcPr>
          <w:p w14:paraId="625D9C6A"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 clasa Luvisoluri</w:t>
            </w:r>
          </w:p>
        </w:tc>
        <w:tc>
          <w:tcPr>
            <w:tcW w:w="1134" w:type="dxa"/>
            <w:vAlign w:val="center"/>
            <w:hideMark/>
          </w:tcPr>
          <w:p w14:paraId="3C466A5F"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9,00</w:t>
            </w:r>
          </w:p>
        </w:tc>
        <w:tc>
          <w:tcPr>
            <w:tcW w:w="1083" w:type="dxa"/>
            <w:vAlign w:val="center"/>
            <w:hideMark/>
          </w:tcPr>
          <w:p w14:paraId="746B8C82"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w:t>
            </w:r>
          </w:p>
        </w:tc>
      </w:tr>
      <w:tr w:rsidR="00FD76A5" w:rsidRPr="00B34CE9" w14:paraId="2773CCE1"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7A42D1" w14:textId="77777777" w:rsidR="00FD76A5" w:rsidRPr="00B34CE9" w:rsidRDefault="00FD76A5" w:rsidP="000F149C">
            <w:pPr>
              <w:pStyle w:val="Table"/>
              <w:rPr>
                <w:lang w:val="ro-RO"/>
              </w:rPr>
            </w:pPr>
            <w:r w:rsidRPr="00B34CE9">
              <w:rPr>
                <w:lang w:val="ro-RO"/>
              </w:rPr>
              <w:t>2.</w:t>
            </w:r>
          </w:p>
        </w:tc>
        <w:tc>
          <w:tcPr>
            <w:tcW w:w="0" w:type="auto"/>
            <w:vAlign w:val="center"/>
            <w:hideMark/>
          </w:tcPr>
          <w:p w14:paraId="6C620552"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Cambisoluri</w:t>
            </w:r>
          </w:p>
        </w:tc>
        <w:tc>
          <w:tcPr>
            <w:tcW w:w="0" w:type="auto"/>
            <w:vAlign w:val="center"/>
            <w:hideMark/>
          </w:tcPr>
          <w:p w14:paraId="0772F9E0"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Eutricambosol</w:t>
            </w:r>
          </w:p>
        </w:tc>
        <w:tc>
          <w:tcPr>
            <w:tcW w:w="1254" w:type="dxa"/>
            <w:vAlign w:val="center"/>
            <w:hideMark/>
          </w:tcPr>
          <w:p w14:paraId="60E8CD2E"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tipic (3101)</w:t>
            </w:r>
          </w:p>
        </w:tc>
        <w:tc>
          <w:tcPr>
            <w:tcW w:w="1701" w:type="dxa"/>
            <w:vAlign w:val="center"/>
            <w:hideMark/>
          </w:tcPr>
          <w:p w14:paraId="5E145080"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 Bv - C</w:t>
            </w:r>
          </w:p>
        </w:tc>
        <w:tc>
          <w:tcPr>
            <w:tcW w:w="1134" w:type="dxa"/>
            <w:vAlign w:val="center"/>
            <w:hideMark/>
          </w:tcPr>
          <w:p w14:paraId="4C6122D4"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142,34</w:t>
            </w:r>
          </w:p>
        </w:tc>
        <w:tc>
          <w:tcPr>
            <w:tcW w:w="1083" w:type="dxa"/>
            <w:vAlign w:val="center"/>
            <w:hideMark/>
          </w:tcPr>
          <w:p w14:paraId="4582012C"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72%</w:t>
            </w:r>
          </w:p>
        </w:tc>
      </w:tr>
      <w:tr w:rsidR="00FD76A5" w:rsidRPr="00B34CE9" w14:paraId="3B7C96C7"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8789B0" w14:textId="77777777" w:rsidR="00FD76A5" w:rsidRPr="00B34CE9" w:rsidRDefault="00FD76A5" w:rsidP="000F149C">
            <w:pPr>
              <w:pStyle w:val="Table"/>
              <w:rPr>
                <w:lang w:val="ro-RO"/>
              </w:rPr>
            </w:pPr>
          </w:p>
        </w:tc>
        <w:tc>
          <w:tcPr>
            <w:tcW w:w="6113" w:type="dxa"/>
            <w:gridSpan w:val="4"/>
            <w:vAlign w:val="center"/>
            <w:hideMark/>
          </w:tcPr>
          <w:p w14:paraId="0AB9F663"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 clasa Cambisoluri</w:t>
            </w:r>
          </w:p>
        </w:tc>
        <w:tc>
          <w:tcPr>
            <w:tcW w:w="1134" w:type="dxa"/>
            <w:vAlign w:val="center"/>
            <w:hideMark/>
          </w:tcPr>
          <w:p w14:paraId="1B2DF874"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142,34</w:t>
            </w:r>
          </w:p>
        </w:tc>
        <w:tc>
          <w:tcPr>
            <w:tcW w:w="1083" w:type="dxa"/>
            <w:vAlign w:val="center"/>
            <w:hideMark/>
          </w:tcPr>
          <w:p w14:paraId="4DA12E5D"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72%</w:t>
            </w:r>
          </w:p>
        </w:tc>
      </w:tr>
      <w:tr w:rsidR="00FD76A5" w:rsidRPr="00B34CE9" w14:paraId="09C76795"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B126D6" w14:textId="77777777" w:rsidR="00FD76A5" w:rsidRPr="00B34CE9" w:rsidRDefault="00FD76A5" w:rsidP="000F149C">
            <w:pPr>
              <w:pStyle w:val="Table"/>
              <w:rPr>
                <w:lang w:val="ro-RO"/>
              </w:rPr>
            </w:pPr>
            <w:r w:rsidRPr="00B34CE9">
              <w:rPr>
                <w:lang w:val="ro-RO"/>
              </w:rPr>
              <w:t>3.</w:t>
            </w:r>
          </w:p>
        </w:tc>
        <w:tc>
          <w:tcPr>
            <w:tcW w:w="0" w:type="auto"/>
            <w:vAlign w:val="center"/>
            <w:hideMark/>
          </w:tcPr>
          <w:p w14:paraId="682BB1B6"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Spodosoluri</w:t>
            </w:r>
          </w:p>
        </w:tc>
        <w:tc>
          <w:tcPr>
            <w:tcW w:w="0" w:type="auto"/>
            <w:vAlign w:val="center"/>
            <w:hideMark/>
          </w:tcPr>
          <w:p w14:paraId="6F4D8861"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Prepodzol</w:t>
            </w:r>
          </w:p>
        </w:tc>
        <w:tc>
          <w:tcPr>
            <w:tcW w:w="1254" w:type="dxa"/>
            <w:vAlign w:val="center"/>
            <w:hideMark/>
          </w:tcPr>
          <w:p w14:paraId="0C75D559"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tipic (4101)</w:t>
            </w:r>
          </w:p>
        </w:tc>
        <w:tc>
          <w:tcPr>
            <w:tcW w:w="1701" w:type="dxa"/>
            <w:vAlign w:val="center"/>
            <w:hideMark/>
          </w:tcPr>
          <w:p w14:paraId="1F865E39"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Aou - Bs - C</w:t>
            </w:r>
          </w:p>
        </w:tc>
        <w:tc>
          <w:tcPr>
            <w:tcW w:w="1134" w:type="dxa"/>
            <w:vAlign w:val="center"/>
            <w:hideMark/>
          </w:tcPr>
          <w:p w14:paraId="00D96E9A"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49,02</w:t>
            </w:r>
          </w:p>
        </w:tc>
        <w:tc>
          <w:tcPr>
            <w:tcW w:w="1083" w:type="dxa"/>
            <w:vAlign w:val="center"/>
            <w:hideMark/>
          </w:tcPr>
          <w:p w14:paraId="3074BEC5"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24%</w:t>
            </w:r>
          </w:p>
        </w:tc>
      </w:tr>
      <w:tr w:rsidR="00FD76A5" w:rsidRPr="00B34CE9" w14:paraId="2400B8C5"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DD8034" w14:textId="77777777" w:rsidR="00FD76A5" w:rsidRPr="00B34CE9" w:rsidRDefault="00FD76A5" w:rsidP="000F149C">
            <w:pPr>
              <w:pStyle w:val="Table"/>
              <w:rPr>
                <w:lang w:val="ro-RO"/>
              </w:rPr>
            </w:pPr>
            <w:r w:rsidRPr="00B34CE9">
              <w:rPr>
                <w:lang w:val="ro-RO"/>
              </w:rPr>
              <w:t>-</w:t>
            </w:r>
          </w:p>
        </w:tc>
        <w:tc>
          <w:tcPr>
            <w:tcW w:w="6113" w:type="dxa"/>
            <w:gridSpan w:val="4"/>
            <w:vAlign w:val="center"/>
            <w:hideMark/>
          </w:tcPr>
          <w:p w14:paraId="698C2E81"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 clasa Spodosoluri</w:t>
            </w:r>
          </w:p>
        </w:tc>
        <w:tc>
          <w:tcPr>
            <w:tcW w:w="1134" w:type="dxa"/>
            <w:vAlign w:val="center"/>
            <w:hideMark/>
          </w:tcPr>
          <w:p w14:paraId="41E10AB1"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49,02</w:t>
            </w:r>
          </w:p>
        </w:tc>
        <w:tc>
          <w:tcPr>
            <w:tcW w:w="1083" w:type="dxa"/>
            <w:vAlign w:val="center"/>
            <w:hideMark/>
          </w:tcPr>
          <w:p w14:paraId="7163FD7E"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24%</w:t>
            </w:r>
          </w:p>
        </w:tc>
      </w:tr>
      <w:tr w:rsidR="00FD76A5" w:rsidRPr="00B34CE9" w14:paraId="7E01F42E"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BD29EB" w14:textId="77777777" w:rsidR="00FD76A5" w:rsidRPr="00B34CE9" w:rsidRDefault="00FD76A5" w:rsidP="000F149C">
            <w:pPr>
              <w:pStyle w:val="Table"/>
              <w:rPr>
                <w:lang w:val="ro-RO"/>
              </w:rPr>
            </w:pPr>
          </w:p>
        </w:tc>
        <w:tc>
          <w:tcPr>
            <w:tcW w:w="6113" w:type="dxa"/>
            <w:gridSpan w:val="4"/>
            <w:vAlign w:val="center"/>
            <w:hideMark/>
          </w:tcPr>
          <w:p w14:paraId="55FDF9BB"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sz w:val="20"/>
                <w:szCs w:val="20"/>
                <w:lang w:val="ro-RO"/>
              </w:rPr>
            </w:pPr>
            <w:r w:rsidRPr="00B34CE9">
              <w:rPr>
                <w:lang w:val="ro-RO"/>
              </w:rPr>
              <w:t>TOTAL PĂDURE</w:t>
            </w:r>
          </w:p>
        </w:tc>
        <w:tc>
          <w:tcPr>
            <w:tcW w:w="1134" w:type="dxa"/>
            <w:vAlign w:val="center"/>
            <w:hideMark/>
          </w:tcPr>
          <w:p w14:paraId="0B626137"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200,36</w:t>
            </w:r>
          </w:p>
        </w:tc>
        <w:tc>
          <w:tcPr>
            <w:tcW w:w="1083" w:type="dxa"/>
            <w:vAlign w:val="center"/>
            <w:hideMark/>
          </w:tcPr>
          <w:p w14:paraId="58382C22"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r>
      <w:tr w:rsidR="00FD76A5" w:rsidRPr="00B34CE9" w14:paraId="6CECFD5C" w14:textId="77777777" w:rsidTr="00EE0E07">
        <w:trPr>
          <w:trHeight w:val="414"/>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vAlign w:val="center"/>
            <w:hideMark/>
          </w:tcPr>
          <w:p w14:paraId="2C019521" w14:textId="77777777" w:rsidR="00FD76A5" w:rsidRPr="00B34CE9" w:rsidRDefault="00FD76A5" w:rsidP="000F149C">
            <w:pPr>
              <w:pStyle w:val="Table"/>
              <w:rPr>
                <w:lang w:val="ro-RO"/>
              </w:rPr>
            </w:pPr>
          </w:p>
        </w:tc>
        <w:tc>
          <w:tcPr>
            <w:tcW w:w="6113" w:type="dxa"/>
            <w:gridSpan w:val="4"/>
            <w:tcBorders>
              <w:bottom w:val="single" w:sz="12" w:space="0" w:color="auto"/>
            </w:tcBorders>
            <w:vAlign w:val="center"/>
            <w:hideMark/>
          </w:tcPr>
          <w:p w14:paraId="53C2D5C0"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sz w:val="20"/>
                <w:szCs w:val="20"/>
                <w:lang w:val="ro-RO"/>
              </w:rPr>
            </w:pPr>
            <w:r w:rsidRPr="00B34CE9">
              <w:rPr>
                <w:lang w:val="ro-RO"/>
              </w:rPr>
              <w:t>ALTE TERENURI</w:t>
            </w:r>
          </w:p>
        </w:tc>
        <w:tc>
          <w:tcPr>
            <w:tcW w:w="1134" w:type="dxa"/>
            <w:tcBorders>
              <w:bottom w:val="single" w:sz="12" w:space="0" w:color="auto"/>
            </w:tcBorders>
            <w:vAlign w:val="center"/>
            <w:hideMark/>
          </w:tcPr>
          <w:p w14:paraId="748EFA84"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1,51</w:t>
            </w:r>
          </w:p>
        </w:tc>
        <w:tc>
          <w:tcPr>
            <w:tcW w:w="1083" w:type="dxa"/>
            <w:tcBorders>
              <w:bottom w:val="single" w:sz="12" w:space="0" w:color="auto"/>
            </w:tcBorders>
            <w:vAlign w:val="center"/>
            <w:hideMark/>
          </w:tcPr>
          <w:p w14:paraId="2C2D9D01" w14:textId="77777777" w:rsidR="00FD76A5" w:rsidRPr="00B34CE9" w:rsidRDefault="00FD76A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FD76A5" w:rsidRPr="00B34CE9" w14:paraId="0DCA5EEE" w14:textId="77777777" w:rsidTr="00EE0E07">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hideMark/>
          </w:tcPr>
          <w:p w14:paraId="5AC0B5FF" w14:textId="77777777" w:rsidR="00FD76A5" w:rsidRPr="00B34CE9" w:rsidRDefault="00FD76A5" w:rsidP="000F149C">
            <w:pPr>
              <w:pStyle w:val="Table"/>
              <w:rPr>
                <w:lang w:val="ro-RO"/>
              </w:rPr>
            </w:pPr>
          </w:p>
        </w:tc>
        <w:tc>
          <w:tcPr>
            <w:tcW w:w="6113" w:type="dxa"/>
            <w:gridSpan w:val="4"/>
            <w:tcBorders>
              <w:top w:val="single" w:sz="12" w:space="0" w:color="auto"/>
              <w:bottom w:val="single" w:sz="12" w:space="0" w:color="auto"/>
            </w:tcBorders>
            <w:vAlign w:val="center"/>
            <w:hideMark/>
          </w:tcPr>
          <w:p w14:paraId="2E12CFFB" w14:textId="77777777" w:rsidR="00FD76A5" w:rsidRPr="00B34CE9" w:rsidRDefault="00FD76A5" w:rsidP="000F149C">
            <w:pPr>
              <w:pStyle w:val="Table"/>
              <w:cnfStyle w:val="010000000000" w:firstRow="0" w:lastRow="1" w:firstColumn="0" w:lastColumn="0" w:oddVBand="0" w:evenVBand="0" w:oddHBand="0" w:evenHBand="0" w:firstRowFirstColumn="0" w:firstRowLastColumn="0" w:lastRowFirstColumn="0" w:lastRowLastColumn="0"/>
              <w:rPr>
                <w:sz w:val="20"/>
                <w:szCs w:val="20"/>
                <w:lang w:val="ro-RO"/>
              </w:rPr>
            </w:pPr>
            <w:r w:rsidRPr="00B34CE9">
              <w:rPr>
                <w:lang w:val="ro-RO"/>
              </w:rPr>
              <w:t>TOTAL U.P.</w:t>
            </w:r>
          </w:p>
        </w:tc>
        <w:tc>
          <w:tcPr>
            <w:tcW w:w="1134" w:type="dxa"/>
            <w:tcBorders>
              <w:top w:val="single" w:sz="12" w:space="0" w:color="auto"/>
              <w:bottom w:val="single" w:sz="12" w:space="0" w:color="auto"/>
            </w:tcBorders>
            <w:vAlign w:val="center"/>
            <w:hideMark/>
          </w:tcPr>
          <w:p w14:paraId="22C18995" w14:textId="77777777" w:rsidR="00FD76A5" w:rsidRPr="00B34CE9" w:rsidRDefault="00FD76A5"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1083" w:type="dxa"/>
            <w:tcBorders>
              <w:top w:val="single" w:sz="12" w:space="0" w:color="auto"/>
              <w:bottom w:val="single" w:sz="12" w:space="0" w:color="auto"/>
            </w:tcBorders>
            <w:vAlign w:val="center"/>
            <w:hideMark/>
          </w:tcPr>
          <w:p w14:paraId="75C7D1D9" w14:textId="77777777" w:rsidR="00FD76A5" w:rsidRPr="00B34CE9" w:rsidRDefault="00FD76A5"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100%</w:t>
            </w:r>
          </w:p>
        </w:tc>
      </w:tr>
    </w:tbl>
    <w:p w14:paraId="27A895EC" w14:textId="77777777" w:rsidR="00FD76A5" w:rsidRPr="00B34CE9" w:rsidRDefault="00FD76A5" w:rsidP="00FD76A5"/>
    <w:p w14:paraId="524113BD" w14:textId="1F1B8F61" w:rsidR="00FD76A5" w:rsidRPr="00B34CE9" w:rsidRDefault="00FD76A5" w:rsidP="00364B48">
      <w:pPr>
        <w:pStyle w:val="TableName"/>
      </w:pPr>
      <w:r w:rsidRPr="00B34CE9">
        <w:tab/>
      </w:r>
      <w:r w:rsidR="00051864" w:rsidRPr="00B34CE9">
        <w:t xml:space="preserve">Tabelul </w:t>
      </w:r>
      <w:r w:rsidR="00364B48" w:rsidRPr="00B34CE9">
        <w:t>A.1.1.6</w:t>
      </w:r>
      <w:r w:rsidR="00051864" w:rsidRPr="00B34CE9">
        <w:t>.</w:t>
      </w:r>
      <w:r w:rsidR="003A0B84" w:rsidRPr="00B34CE9">
        <w:t>2</w:t>
      </w:r>
      <w:r w:rsidR="00051864" w:rsidRPr="00B34CE9">
        <w:t xml:space="preserve">. </w:t>
      </w:r>
      <w:r w:rsidRPr="00B34CE9">
        <w:t>Lista unită</w:t>
      </w:r>
      <w:r w:rsidR="00B34CE9" w:rsidRPr="00B34CE9">
        <w:t>ț</w:t>
      </w:r>
      <w:r w:rsidRPr="00B34CE9">
        <w:t xml:space="preserve">ilor amenajistice pe tipuri </w:t>
      </w:r>
      <w:r w:rsidR="00B34CE9" w:rsidRPr="00B34CE9">
        <w:t>ș</w:t>
      </w:r>
      <w:r w:rsidRPr="00B34CE9">
        <w:t>i subtipuri de sol</w:t>
      </w:r>
    </w:p>
    <w:p w14:paraId="19139ED6" w14:textId="0DC16703" w:rsidR="003A0B84" w:rsidRPr="00B34CE9" w:rsidRDefault="003A0B84" w:rsidP="003A0B84">
      <w:pPr>
        <w:pStyle w:val="Corptext"/>
        <w:spacing w:before="25"/>
        <w:jc w:val="center"/>
        <w:rPr>
          <w:b/>
          <w:sz w:val="20"/>
        </w:rPr>
      </w:pPr>
      <w:r w:rsidRPr="00B34CE9">
        <w:rPr>
          <w:b/>
          <w:noProof/>
          <w:sz w:val="20"/>
          <w:lang w:val="en-US"/>
        </w:rPr>
        <w:drawing>
          <wp:inline distT="0" distB="0" distL="0" distR="0" wp14:anchorId="0ACEED82" wp14:editId="1211857C">
            <wp:extent cx="5400000" cy="4119177"/>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0" cy="4119177"/>
                    </a:xfrm>
                    <a:prstGeom prst="rect">
                      <a:avLst/>
                    </a:prstGeom>
                  </pic:spPr>
                </pic:pic>
              </a:graphicData>
            </a:graphic>
          </wp:inline>
        </w:drawing>
      </w:r>
    </w:p>
    <w:p w14:paraId="4F998B0C" w14:textId="77777777" w:rsidR="00364B48" w:rsidRPr="00B34CE9" w:rsidRDefault="00364B48" w:rsidP="003A0B84">
      <w:pPr>
        <w:pStyle w:val="Corptext"/>
        <w:spacing w:before="25"/>
        <w:jc w:val="center"/>
        <w:rPr>
          <w:b/>
          <w:sz w:val="20"/>
        </w:rPr>
      </w:pPr>
    </w:p>
    <w:p w14:paraId="36994B00" w14:textId="77777777" w:rsidR="00CA2E22" w:rsidRPr="00B34CE9" w:rsidRDefault="00CA2E22" w:rsidP="00121606">
      <w:pPr>
        <w:pStyle w:val="Titlu5"/>
      </w:pPr>
      <w:r w:rsidRPr="00B34CE9">
        <w:t>Localizare administrativă</w:t>
      </w:r>
    </w:p>
    <w:p w14:paraId="31DF0163" w14:textId="1B291178" w:rsidR="00CA2E22" w:rsidRPr="00B34CE9" w:rsidRDefault="00CA2E22" w:rsidP="00CA2E22">
      <w:pPr>
        <w:rPr>
          <w:color w:val="000000"/>
        </w:rPr>
      </w:pPr>
      <w:r w:rsidRPr="00B34CE9">
        <w:tab/>
      </w:r>
      <w:r w:rsidRPr="00B34CE9">
        <w:rPr>
          <w:color w:val="000000"/>
        </w:rPr>
        <w:t>Fondul forestier proprietate privată apar</w:t>
      </w:r>
      <w:r w:rsidR="00B34CE9" w:rsidRPr="00B34CE9">
        <w:rPr>
          <w:color w:val="000000"/>
        </w:rPr>
        <w:t>ț</w:t>
      </w:r>
      <w:r w:rsidRPr="00B34CE9">
        <w:rPr>
          <w:color w:val="000000"/>
        </w:rPr>
        <w:t>ine Asocia</w:t>
      </w:r>
      <w:r w:rsidR="00B34CE9" w:rsidRPr="00B34CE9">
        <w:rPr>
          <w:color w:val="000000"/>
        </w:rPr>
        <w:t>ț</w:t>
      </w:r>
      <w:r w:rsidRPr="00B34CE9">
        <w:rPr>
          <w:color w:val="000000"/>
        </w:rPr>
        <w:t>iei formată din persoanele fizice Pîrnu</w:t>
      </w:r>
      <w:r w:rsidR="00B34CE9" w:rsidRPr="00B34CE9">
        <w:rPr>
          <w:color w:val="000000"/>
        </w:rPr>
        <w:t>ț</w:t>
      </w:r>
      <w:r w:rsidRPr="00B34CE9">
        <w:rPr>
          <w:color w:val="000000"/>
        </w:rPr>
        <w:t>ă Marius Georgian, Cozma Cornelia, Constantinescu Georgiana Alina, Cozma Ionu</w:t>
      </w:r>
      <w:r w:rsidR="00B34CE9" w:rsidRPr="00B34CE9">
        <w:rPr>
          <w:color w:val="000000"/>
        </w:rPr>
        <w:t>ț</w:t>
      </w:r>
      <w:r w:rsidRPr="00B34CE9">
        <w:rPr>
          <w:color w:val="000000"/>
        </w:rPr>
        <w:t xml:space="preserve">-Adrian, Dragomir Daniel </w:t>
      </w:r>
      <w:r w:rsidR="00B34CE9" w:rsidRPr="00B34CE9">
        <w:rPr>
          <w:color w:val="000000"/>
        </w:rPr>
        <w:t>ș</w:t>
      </w:r>
      <w:r w:rsidRPr="00B34CE9">
        <w:rPr>
          <w:color w:val="000000"/>
        </w:rPr>
        <w:t>i al</w:t>
      </w:r>
      <w:r w:rsidR="00B34CE9" w:rsidRPr="00B34CE9">
        <w:rPr>
          <w:color w:val="000000"/>
        </w:rPr>
        <w:t>ț</w:t>
      </w:r>
      <w:r w:rsidRPr="00B34CE9">
        <w:rPr>
          <w:color w:val="000000"/>
        </w:rPr>
        <w:t>ii, în urma reconstituirii dreptului de proprietate, în baza Legilor 18/1991, 1/2000, 247/2005, prin cumpărare, mo</w:t>
      </w:r>
      <w:r w:rsidR="00B34CE9" w:rsidRPr="00B34CE9">
        <w:rPr>
          <w:color w:val="000000"/>
        </w:rPr>
        <w:t>ș</w:t>
      </w:r>
      <w:r w:rsidRPr="00B34CE9">
        <w:rPr>
          <w:color w:val="000000"/>
        </w:rPr>
        <w:t xml:space="preserve">tenire </w:t>
      </w:r>
      <w:r w:rsidR="00B34CE9" w:rsidRPr="00B34CE9">
        <w:rPr>
          <w:color w:val="000000"/>
        </w:rPr>
        <w:t>ș</w:t>
      </w:r>
      <w:r w:rsidRPr="00B34CE9">
        <w:rPr>
          <w:color w:val="000000"/>
        </w:rPr>
        <w:t>i în urma unor sentin</w:t>
      </w:r>
      <w:r w:rsidR="00B34CE9" w:rsidRPr="00B34CE9">
        <w:rPr>
          <w:color w:val="000000"/>
        </w:rPr>
        <w:t>ț</w:t>
      </w:r>
      <w:r w:rsidRPr="00B34CE9">
        <w:rPr>
          <w:color w:val="000000"/>
        </w:rPr>
        <w:t xml:space="preserve">e civile, conform documentelor de proprietate anexate în </w:t>
      </w:r>
      <w:r w:rsidRPr="00B34CE9">
        <w:rPr>
          <w:rStyle w:val="CitatCaracter"/>
        </w:rPr>
        <w:t>Amenajamentul Silvic 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rPr>
          <w:color w:val="000000"/>
        </w:rPr>
        <w:t>, suprafa</w:t>
      </w:r>
      <w:r w:rsidR="00B34CE9" w:rsidRPr="00B34CE9">
        <w:rPr>
          <w:color w:val="000000"/>
        </w:rPr>
        <w:t>ț</w:t>
      </w:r>
      <w:r w:rsidRPr="00B34CE9">
        <w:rPr>
          <w:color w:val="000000"/>
        </w:rPr>
        <w:t xml:space="preserve">a totală fiind de </w:t>
      </w:r>
      <w:r w:rsidRPr="00B34CE9">
        <w:rPr>
          <w:b/>
          <w:color w:val="000000"/>
        </w:rPr>
        <w:t>201,87 ha</w:t>
      </w:r>
      <w:r w:rsidRPr="00B34CE9">
        <w:rPr>
          <w:color w:val="000000"/>
        </w:rPr>
        <w:t>.</w:t>
      </w:r>
    </w:p>
    <w:p w14:paraId="53450A41" w14:textId="65477D7D" w:rsidR="00CA2E22" w:rsidRPr="00B34CE9" w:rsidRDefault="00CA2E22" w:rsidP="00CA2E22">
      <w:r w:rsidRPr="00B34CE9">
        <w:rPr>
          <w:color w:val="000000"/>
        </w:rPr>
        <w:tab/>
        <w:t>Fondul forestier care face obiectul prezentului studiu este la prima amenajare în această structură (ca formă de asociere), în cadrul U.P. I persoane fizice Cozma Ionu</w:t>
      </w:r>
      <w:r w:rsidR="00B34CE9" w:rsidRPr="00B34CE9">
        <w:rPr>
          <w:color w:val="000000"/>
        </w:rPr>
        <w:t>ț</w:t>
      </w:r>
      <w:r w:rsidRPr="00B34CE9">
        <w:rPr>
          <w:color w:val="000000"/>
        </w:rPr>
        <w:t xml:space="preserve">-Adrian, Dragomir Daniel </w:t>
      </w:r>
      <w:r w:rsidR="00B34CE9" w:rsidRPr="00B34CE9">
        <w:rPr>
          <w:color w:val="000000"/>
        </w:rPr>
        <w:t>ș</w:t>
      </w:r>
      <w:r w:rsidRPr="00B34CE9">
        <w:rPr>
          <w:color w:val="000000"/>
        </w:rPr>
        <w:t>i al</w:t>
      </w:r>
      <w:r w:rsidR="00B34CE9" w:rsidRPr="00B34CE9">
        <w:rPr>
          <w:color w:val="000000"/>
        </w:rPr>
        <w:t>ț</w:t>
      </w:r>
      <w:r w:rsidRPr="00B34CE9">
        <w:rPr>
          <w:color w:val="000000"/>
        </w:rPr>
        <w:t>ii. Men</w:t>
      </w:r>
      <w:r w:rsidR="00B34CE9" w:rsidRPr="00B34CE9">
        <w:rPr>
          <w:color w:val="000000"/>
        </w:rPr>
        <w:t>ț</w:t>
      </w:r>
      <w:r w:rsidRPr="00B34CE9">
        <w:rPr>
          <w:color w:val="000000"/>
        </w:rPr>
        <w:t>ionăm că suprafa</w:t>
      </w:r>
      <w:r w:rsidR="00B34CE9" w:rsidRPr="00B34CE9">
        <w:rPr>
          <w:color w:val="000000"/>
        </w:rPr>
        <w:t>ț</w:t>
      </w:r>
      <w:r w:rsidRPr="00B34CE9">
        <w:rPr>
          <w:color w:val="000000"/>
        </w:rPr>
        <w:t>a de 47,97 ha a avut studii sumare (men</w:t>
      </w:r>
      <w:r w:rsidR="00B34CE9" w:rsidRPr="00B34CE9">
        <w:rPr>
          <w:color w:val="000000"/>
        </w:rPr>
        <w:t>ț</w:t>
      </w:r>
      <w:r w:rsidRPr="00B34CE9">
        <w:rPr>
          <w:color w:val="000000"/>
        </w:rPr>
        <w:t xml:space="preserve">ionate în capitolul 3.2 din </w:t>
      </w:r>
      <w:r w:rsidRPr="00B34CE9">
        <w:rPr>
          <w:rStyle w:val="CitatCaracter"/>
        </w:rPr>
        <w:t>Amenajamentul Silvic 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rPr>
          <w:color w:val="000000"/>
        </w:rPr>
        <w:t>) cu valabilitate 2005-2014.</w:t>
      </w:r>
      <w:r w:rsidR="00364B48" w:rsidRPr="00B34CE9">
        <w:rPr>
          <w:color w:val="000000"/>
        </w:rPr>
        <w:t xml:space="preserve"> </w:t>
      </w:r>
      <w:r w:rsidRPr="00B34CE9">
        <w:t xml:space="preserve">Hotarele fondului forestier care fac obiectul amenajamentului sunt materializate prin borne de hotar </w:t>
      </w:r>
      <w:r w:rsidR="00B34CE9" w:rsidRPr="00B34CE9">
        <w:t>ș</w:t>
      </w:r>
      <w:r w:rsidRPr="00B34CE9">
        <w:t>i pichetaj pe arborii de limită.</w:t>
      </w:r>
    </w:p>
    <w:p w14:paraId="2D73904E" w14:textId="67504DED" w:rsidR="00CA2E22" w:rsidRPr="00B34CE9" w:rsidRDefault="00CA2E22" w:rsidP="00AC35B4">
      <w:r w:rsidRPr="00B34CE9">
        <w:tab/>
        <w:t xml:space="preserve">Din cauza fragmentării puternice a fondului forestier care face obiectul amenajamentului </w:t>
      </w:r>
      <w:r w:rsidR="00B34CE9" w:rsidRPr="00B34CE9">
        <w:t>ș</w:t>
      </w:r>
      <w:r w:rsidRPr="00B34CE9">
        <w:t>i a suprafe</w:t>
      </w:r>
      <w:r w:rsidR="00B34CE9" w:rsidRPr="00B34CE9">
        <w:t>ț</w:t>
      </w:r>
      <w:r w:rsidRPr="00B34CE9">
        <w:t xml:space="preserve">ei medie mici a parcelelor </w:t>
      </w:r>
      <w:r w:rsidR="00B34CE9" w:rsidRPr="00B34CE9">
        <w:t>ș</w:t>
      </w:r>
      <w:r w:rsidRPr="00B34CE9">
        <w:t>i subparcelelor nu este relevantă o detaliere a vecinătă</w:t>
      </w:r>
      <w:r w:rsidR="00B34CE9" w:rsidRPr="00B34CE9">
        <w:t>ț</w:t>
      </w:r>
      <w:r w:rsidRPr="00B34CE9">
        <w:t xml:space="preserve">ilor fiecărui trup de pădure. </w:t>
      </w:r>
    </w:p>
    <w:p w14:paraId="4573DAB3" w14:textId="5CC9BC26" w:rsidR="00CA2E22" w:rsidRPr="00B34CE9" w:rsidRDefault="00CA2E22" w:rsidP="00CA2E22">
      <w:r w:rsidRPr="00B34CE9">
        <w:tab/>
        <w:t xml:space="preserve">Din punct de vedere administrativ fondul forestier studiat se află situat în limitele teritoriale ale comunelor Dragoslavele, Rucăr </w:t>
      </w:r>
      <w:r w:rsidR="00B34CE9" w:rsidRPr="00B34CE9">
        <w:t>ș</w:t>
      </w:r>
      <w:r w:rsidRPr="00B34CE9">
        <w:t>i Mihăe</w:t>
      </w:r>
      <w:r w:rsidR="00B34CE9" w:rsidRPr="00B34CE9">
        <w:t>ș</w:t>
      </w:r>
      <w:r w:rsidRPr="00B34CE9">
        <w:t>ti din jude</w:t>
      </w:r>
      <w:r w:rsidR="00B34CE9" w:rsidRPr="00B34CE9">
        <w:t>ț</w:t>
      </w:r>
      <w:r w:rsidRPr="00B34CE9">
        <w:t>ul Arge</w:t>
      </w:r>
      <w:r w:rsidR="00B34CE9" w:rsidRPr="00B34CE9">
        <w:t>ș</w:t>
      </w:r>
      <w:r w:rsidR="00AC35B4" w:rsidRPr="00B34CE9">
        <w:t xml:space="preserve"> (Tabelul A.1.1.7.1.</w:t>
      </w:r>
      <w:r w:rsidRPr="00B34CE9">
        <w:t>.</w:t>
      </w:r>
      <w:r w:rsidR="00AC35B4" w:rsidRPr="00B34CE9">
        <w:t>)</w:t>
      </w:r>
    </w:p>
    <w:p w14:paraId="0899E11E" w14:textId="1D4E00CB" w:rsidR="00CA2E22" w:rsidRPr="00B34CE9" w:rsidRDefault="00CA2E22" w:rsidP="00CA2E22">
      <w:r w:rsidRPr="00B34CE9">
        <w:tab/>
        <w:t>Suprafe</w:t>
      </w:r>
      <w:r w:rsidR="00B34CE9" w:rsidRPr="00B34CE9">
        <w:t>ț</w:t>
      </w:r>
      <w:r w:rsidRPr="00B34CE9">
        <w:t>ele studiate au făcut parte din punct de vedere al administra</w:t>
      </w:r>
      <w:r w:rsidR="00B34CE9" w:rsidRPr="00B34CE9">
        <w:t>ț</w:t>
      </w:r>
      <w:r w:rsidRPr="00B34CE9">
        <w:t xml:space="preserve">iei silvice de stat, conform actelor de proprietate, din cadrul O.S. Rucăr (în momentul actual arondat la O.S. Câmpulung) </w:t>
      </w:r>
      <w:r w:rsidR="00B34CE9" w:rsidRPr="00B34CE9">
        <w:t>ș</w:t>
      </w:r>
      <w:r w:rsidRPr="00B34CE9">
        <w:t>i B.E. Mihăe</w:t>
      </w:r>
      <w:r w:rsidR="00B34CE9" w:rsidRPr="00B34CE9">
        <w:t>ș</w:t>
      </w:r>
      <w:r w:rsidRPr="00B34CE9">
        <w:t>ti, astfel:</w:t>
      </w:r>
    </w:p>
    <w:p w14:paraId="125DF872" w14:textId="77777777" w:rsidR="00CA2E22" w:rsidRPr="00B34CE9" w:rsidRDefault="00CA2E22" w:rsidP="00A14F60">
      <w:pPr>
        <w:pStyle w:val="Listparagraf"/>
        <w:numPr>
          <w:ilvl w:val="0"/>
          <w:numId w:val="18"/>
        </w:numPr>
      </w:pPr>
      <w:r w:rsidRPr="00B34CE9">
        <w:t>U.P. I Dragoslavele: 16,24 ha;</w:t>
      </w:r>
    </w:p>
    <w:p w14:paraId="3A10D7E6" w14:textId="7B7D3E02" w:rsidR="00CA2E22" w:rsidRPr="00B34CE9" w:rsidRDefault="00CA2E22" w:rsidP="00A14F60">
      <w:pPr>
        <w:pStyle w:val="Listparagraf"/>
        <w:numPr>
          <w:ilvl w:val="0"/>
          <w:numId w:val="18"/>
        </w:numPr>
      </w:pPr>
      <w:r w:rsidRPr="00B34CE9">
        <w:t>U.P. II Râu</w:t>
      </w:r>
      <w:r w:rsidR="00B34CE9" w:rsidRPr="00B34CE9">
        <w:t>ș</w:t>
      </w:r>
      <w:r w:rsidRPr="00B34CE9">
        <w:t xml:space="preserve">or: 28,14 ha; </w:t>
      </w:r>
    </w:p>
    <w:p w14:paraId="33376C05" w14:textId="77777777" w:rsidR="00CA2E22" w:rsidRPr="00B34CE9" w:rsidRDefault="00CA2E22" w:rsidP="00A14F60">
      <w:pPr>
        <w:pStyle w:val="Listparagraf"/>
        <w:numPr>
          <w:ilvl w:val="0"/>
          <w:numId w:val="18"/>
        </w:numPr>
      </w:pPr>
      <w:r w:rsidRPr="00B34CE9">
        <w:t>U.P. III Cascoe: 147,49 ha;</w:t>
      </w:r>
    </w:p>
    <w:p w14:paraId="7037D102" w14:textId="17FB341B" w:rsidR="00CA2E22" w:rsidRPr="00B34CE9" w:rsidRDefault="00CA2E22" w:rsidP="00A14F60">
      <w:pPr>
        <w:pStyle w:val="Listparagraf"/>
        <w:numPr>
          <w:ilvl w:val="0"/>
          <w:numId w:val="18"/>
        </w:numPr>
      </w:pPr>
      <w:r w:rsidRPr="00B34CE9">
        <w:t>U.P. IV Tăma</w:t>
      </w:r>
      <w:r w:rsidR="00B34CE9" w:rsidRPr="00B34CE9">
        <w:t>ș</w:t>
      </w:r>
      <w:r w:rsidRPr="00B34CE9">
        <w:t xml:space="preserve">u: 1,00 ha; </w:t>
      </w:r>
    </w:p>
    <w:p w14:paraId="285A27B9" w14:textId="77777777" w:rsidR="00CA2E22" w:rsidRPr="00B34CE9" w:rsidRDefault="00CA2E22" w:rsidP="00A14F60">
      <w:pPr>
        <w:pStyle w:val="Listparagraf"/>
        <w:numPr>
          <w:ilvl w:val="0"/>
          <w:numId w:val="18"/>
        </w:numPr>
      </w:pPr>
      <w:r w:rsidRPr="00B34CE9">
        <w:t>S.E I Râul Târgului: 9,00 ha.</w:t>
      </w:r>
    </w:p>
    <w:p w14:paraId="25B2B090" w14:textId="0EC9042D" w:rsidR="00CA2E22" w:rsidRPr="00B34CE9" w:rsidRDefault="00CA2E22" w:rsidP="00CA2E22">
      <w:r w:rsidRPr="00B34CE9">
        <w:tab/>
        <w:t>Unitatea de produc</w:t>
      </w:r>
      <w:r w:rsidR="00B34CE9" w:rsidRPr="00B34CE9">
        <w:t>ț</w:t>
      </w:r>
      <w:r w:rsidRPr="00B34CE9">
        <w:t xml:space="preserve">ie actuală este constituită din 24 parcele, numerotate astfel: 124, 140, 215, 216, 222, 224, 226, 256, 311, 313, 314, 358, 360, 361, 362, 364, 370, 371, 378, 379, 380, 381, 388, 427. </w:t>
      </w:r>
    </w:p>
    <w:p w14:paraId="1522DF32" w14:textId="02E79088" w:rsidR="00AC35B4" w:rsidRPr="00B34CE9" w:rsidRDefault="00CA2E22" w:rsidP="00AC35B4">
      <w:pPr>
        <w:pStyle w:val="TableName"/>
      </w:pPr>
      <w:r w:rsidRPr="00B34CE9">
        <w:tab/>
      </w:r>
      <w:r w:rsidR="00AC35B4" w:rsidRPr="00B34CE9">
        <w:t>Tabelul A.1.1.7.1. Denumirea, componen</w:t>
      </w:r>
      <w:r w:rsidR="00B34CE9" w:rsidRPr="00B34CE9">
        <w:t>ț</w:t>
      </w:r>
      <w:r w:rsidR="00AC35B4" w:rsidRPr="00B34CE9">
        <w:t xml:space="preserve">a </w:t>
      </w:r>
      <w:r w:rsidR="00B34CE9" w:rsidRPr="00B34CE9">
        <w:t>ș</w:t>
      </w:r>
      <w:r w:rsidR="00AC35B4" w:rsidRPr="00B34CE9">
        <w:t>i suprafa</w:t>
      </w:r>
      <w:r w:rsidR="00B34CE9" w:rsidRPr="00B34CE9">
        <w:t>ț</w:t>
      </w:r>
      <w:r w:rsidR="00AC35B4" w:rsidRPr="00B34CE9">
        <w:t>a trupurilor de pădure</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E0" w:firstRow="1" w:lastRow="1" w:firstColumn="1" w:lastColumn="0" w:noHBand="0" w:noVBand="1"/>
      </w:tblPr>
      <w:tblGrid>
        <w:gridCol w:w="732"/>
        <w:gridCol w:w="2492"/>
        <w:gridCol w:w="2151"/>
        <w:gridCol w:w="1106"/>
        <w:gridCol w:w="2511"/>
      </w:tblGrid>
      <w:tr w:rsidR="00AC35B4" w:rsidRPr="00B34CE9" w14:paraId="2AB42780" w14:textId="77777777" w:rsidTr="00081D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75D94B7D" w14:textId="77777777" w:rsidR="00AC35B4" w:rsidRPr="00B34CE9" w:rsidRDefault="00AC35B4" w:rsidP="00081DB2">
            <w:pPr>
              <w:pStyle w:val="Table"/>
              <w:rPr>
                <w:lang w:val="ro-RO"/>
              </w:rPr>
            </w:pPr>
            <w:r w:rsidRPr="00B34CE9">
              <w:rPr>
                <w:lang w:val="ro-RO"/>
              </w:rPr>
              <w:t>Nr. crt.</w:t>
            </w:r>
          </w:p>
        </w:tc>
        <w:tc>
          <w:tcPr>
            <w:tcW w:w="0" w:type="auto"/>
            <w:tcBorders>
              <w:top w:val="single" w:sz="12" w:space="0" w:color="auto"/>
              <w:bottom w:val="single" w:sz="12" w:space="0" w:color="auto"/>
            </w:tcBorders>
            <w:hideMark/>
          </w:tcPr>
          <w:p w14:paraId="2C3201CF" w14:textId="77777777" w:rsidR="00AC35B4" w:rsidRPr="00B34CE9" w:rsidRDefault="00AC35B4"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Denumirea trupului de pădure</w:t>
            </w:r>
          </w:p>
        </w:tc>
        <w:tc>
          <w:tcPr>
            <w:tcW w:w="2151" w:type="dxa"/>
            <w:tcBorders>
              <w:top w:val="single" w:sz="12" w:space="0" w:color="auto"/>
              <w:bottom w:val="single" w:sz="12" w:space="0" w:color="auto"/>
            </w:tcBorders>
            <w:hideMark/>
          </w:tcPr>
          <w:p w14:paraId="157C1E5F" w14:textId="77777777" w:rsidR="00AC35B4" w:rsidRPr="00B34CE9" w:rsidRDefault="00AC35B4"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Parcele componente</w:t>
            </w:r>
          </w:p>
        </w:tc>
        <w:tc>
          <w:tcPr>
            <w:tcW w:w="1106" w:type="dxa"/>
            <w:tcBorders>
              <w:top w:val="single" w:sz="12" w:space="0" w:color="auto"/>
              <w:bottom w:val="single" w:sz="12" w:space="0" w:color="auto"/>
            </w:tcBorders>
            <w:hideMark/>
          </w:tcPr>
          <w:p w14:paraId="55A5D084" w14:textId="1E4B5556" w:rsidR="00AC35B4" w:rsidRPr="00B34CE9" w:rsidRDefault="00AC35B4"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w:t>
            </w:r>
          </w:p>
        </w:tc>
        <w:tc>
          <w:tcPr>
            <w:tcW w:w="0" w:type="auto"/>
            <w:tcBorders>
              <w:top w:val="single" w:sz="12" w:space="0" w:color="auto"/>
              <w:bottom w:val="single" w:sz="12" w:space="0" w:color="auto"/>
            </w:tcBorders>
            <w:hideMark/>
          </w:tcPr>
          <w:p w14:paraId="553D4606" w14:textId="77777777" w:rsidR="00AC35B4" w:rsidRPr="00B34CE9" w:rsidRDefault="00AC35B4" w:rsidP="00081DB2">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Comuna pe raza căruia se află</w:t>
            </w:r>
          </w:p>
        </w:tc>
      </w:tr>
      <w:tr w:rsidR="00AC35B4" w:rsidRPr="00B34CE9" w14:paraId="4D5B495F" w14:textId="77777777" w:rsidTr="00081DB2">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hideMark/>
          </w:tcPr>
          <w:p w14:paraId="5C5C32BD" w14:textId="77777777" w:rsidR="00AC35B4" w:rsidRPr="00B34CE9" w:rsidRDefault="00AC35B4" w:rsidP="00081DB2">
            <w:pPr>
              <w:pStyle w:val="Table"/>
              <w:rPr>
                <w:lang w:val="ro-RO"/>
              </w:rPr>
            </w:pPr>
            <w:r w:rsidRPr="00B34CE9">
              <w:rPr>
                <w:lang w:val="ro-RO"/>
              </w:rPr>
              <w:t>1</w:t>
            </w:r>
          </w:p>
        </w:tc>
        <w:tc>
          <w:tcPr>
            <w:tcW w:w="0" w:type="auto"/>
            <w:tcBorders>
              <w:top w:val="single" w:sz="12" w:space="0" w:color="auto"/>
            </w:tcBorders>
            <w:hideMark/>
          </w:tcPr>
          <w:p w14:paraId="58136350"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Pirmură</w:t>
            </w:r>
          </w:p>
        </w:tc>
        <w:tc>
          <w:tcPr>
            <w:tcW w:w="2151" w:type="dxa"/>
            <w:tcBorders>
              <w:top w:val="single" w:sz="12" w:space="0" w:color="auto"/>
            </w:tcBorders>
            <w:hideMark/>
          </w:tcPr>
          <w:p w14:paraId="7AD5C80E"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w:t>
            </w:r>
          </w:p>
        </w:tc>
        <w:tc>
          <w:tcPr>
            <w:tcW w:w="1106" w:type="dxa"/>
            <w:tcBorders>
              <w:top w:val="single" w:sz="12" w:space="0" w:color="auto"/>
            </w:tcBorders>
            <w:hideMark/>
          </w:tcPr>
          <w:p w14:paraId="7668B2AD"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9.00</w:t>
            </w:r>
          </w:p>
        </w:tc>
        <w:tc>
          <w:tcPr>
            <w:tcW w:w="0" w:type="auto"/>
            <w:tcBorders>
              <w:top w:val="single" w:sz="12" w:space="0" w:color="auto"/>
            </w:tcBorders>
            <w:hideMark/>
          </w:tcPr>
          <w:p w14:paraId="299B7EC6" w14:textId="0B17719E"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Mihăie</w:t>
            </w:r>
            <w:r w:rsidR="00B34CE9" w:rsidRPr="00B34CE9">
              <w:rPr>
                <w:lang w:val="ro-RO"/>
              </w:rPr>
              <w:t>ș</w:t>
            </w:r>
            <w:r w:rsidRPr="00B34CE9">
              <w:rPr>
                <w:lang w:val="ro-RO"/>
              </w:rPr>
              <w:t>ti</w:t>
            </w:r>
          </w:p>
        </w:tc>
      </w:tr>
      <w:tr w:rsidR="00AC35B4" w:rsidRPr="00B34CE9" w14:paraId="5E11596A"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421A9A60" w14:textId="77777777" w:rsidR="00AC35B4" w:rsidRPr="00B34CE9" w:rsidRDefault="00AC35B4" w:rsidP="00081DB2">
            <w:pPr>
              <w:pStyle w:val="Table"/>
              <w:rPr>
                <w:lang w:val="ro-RO"/>
              </w:rPr>
            </w:pPr>
            <w:r w:rsidRPr="00B34CE9">
              <w:rPr>
                <w:lang w:val="ro-RO"/>
              </w:rPr>
              <w:t>2</w:t>
            </w:r>
          </w:p>
        </w:tc>
        <w:tc>
          <w:tcPr>
            <w:tcW w:w="0" w:type="auto"/>
            <w:hideMark/>
          </w:tcPr>
          <w:p w14:paraId="11A13F0D"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Tarbă</w:t>
            </w:r>
          </w:p>
        </w:tc>
        <w:tc>
          <w:tcPr>
            <w:tcW w:w="2151" w:type="dxa"/>
            <w:hideMark/>
          </w:tcPr>
          <w:p w14:paraId="71FC97F5"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140</w:t>
            </w:r>
          </w:p>
        </w:tc>
        <w:tc>
          <w:tcPr>
            <w:tcW w:w="1106" w:type="dxa"/>
            <w:hideMark/>
          </w:tcPr>
          <w:p w14:paraId="025E81BA"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16.24</w:t>
            </w:r>
          </w:p>
        </w:tc>
        <w:tc>
          <w:tcPr>
            <w:tcW w:w="0" w:type="auto"/>
            <w:hideMark/>
          </w:tcPr>
          <w:p w14:paraId="7EA36973"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Dragoslavele</w:t>
            </w:r>
          </w:p>
        </w:tc>
      </w:tr>
      <w:tr w:rsidR="00AC35B4" w:rsidRPr="00B34CE9" w14:paraId="6C912057"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5AA012FE" w14:textId="77777777" w:rsidR="00AC35B4" w:rsidRPr="00B34CE9" w:rsidRDefault="00AC35B4" w:rsidP="00081DB2">
            <w:pPr>
              <w:pStyle w:val="Table"/>
              <w:rPr>
                <w:lang w:val="ro-RO"/>
              </w:rPr>
            </w:pPr>
            <w:r w:rsidRPr="00B34CE9">
              <w:rPr>
                <w:lang w:val="ro-RO"/>
              </w:rPr>
              <w:t>3</w:t>
            </w:r>
          </w:p>
        </w:tc>
        <w:tc>
          <w:tcPr>
            <w:tcW w:w="0" w:type="auto"/>
            <w:hideMark/>
          </w:tcPr>
          <w:p w14:paraId="4A059229"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Dragomir I</w:t>
            </w:r>
          </w:p>
        </w:tc>
        <w:tc>
          <w:tcPr>
            <w:tcW w:w="2151" w:type="dxa"/>
            <w:hideMark/>
          </w:tcPr>
          <w:p w14:paraId="52C4FA59"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215-216</w:t>
            </w:r>
          </w:p>
        </w:tc>
        <w:tc>
          <w:tcPr>
            <w:tcW w:w="1106" w:type="dxa"/>
            <w:hideMark/>
          </w:tcPr>
          <w:p w14:paraId="69C4FECC"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17.38</w:t>
            </w:r>
          </w:p>
        </w:tc>
        <w:tc>
          <w:tcPr>
            <w:tcW w:w="0" w:type="auto"/>
            <w:vMerge w:val="restart"/>
            <w:vAlign w:val="center"/>
            <w:hideMark/>
          </w:tcPr>
          <w:p w14:paraId="456FC97A"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Rucăr</w:t>
            </w:r>
          </w:p>
        </w:tc>
      </w:tr>
      <w:tr w:rsidR="00AC35B4" w:rsidRPr="00B34CE9" w14:paraId="005EB491"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16928D56" w14:textId="77777777" w:rsidR="00AC35B4" w:rsidRPr="00B34CE9" w:rsidRDefault="00AC35B4" w:rsidP="00081DB2">
            <w:pPr>
              <w:pStyle w:val="Table"/>
              <w:rPr>
                <w:lang w:val="ro-RO"/>
              </w:rPr>
            </w:pPr>
            <w:r w:rsidRPr="00B34CE9">
              <w:rPr>
                <w:lang w:val="ro-RO"/>
              </w:rPr>
              <w:t>4</w:t>
            </w:r>
          </w:p>
        </w:tc>
        <w:tc>
          <w:tcPr>
            <w:tcW w:w="0" w:type="auto"/>
            <w:hideMark/>
          </w:tcPr>
          <w:p w14:paraId="0F44ED18"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Dragomir II</w:t>
            </w:r>
          </w:p>
        </w:tc>
        <w:tc>
          <w:tcPr>
            <w:tcW w:w="2151" w:type="dxa"/>
            <w:hideMark/>
          </w:tcPr>
          <w:p w14:paraId="624864D1"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w:t>
            </w:r>
          </w:p>
        </w:tc>
        <w:tc>
          <w:tcPr>
            <w:tcW w:w="1106" w:type="dxa"/>
            <w:hideMark/>
          </w:tcPr>
          <w:p w14:paraId="0E50A17C"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5.56</w:t>
            </w:r>
          </w:p>
        </w:tc>
        <w:tc>
          <w:tcPr>
            <w:tcW w:w="0" w:type="auto"/>
            <w:vMerge/>
          </w:tcPr>
          <w:p w14:paraId="464FD9AE"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4E2496A5"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4C41D5AC" w14:textId="77777777" w:rsidR="00AC35B4" w:rsidRPr="00B34CE9" w:rsidRDefault="00AC35B4" w:rsidP="00081DB2">
            <w:pPr>
              <w:pStyle w:val="Table"/>
              <w:rPr>
                <w:lang w:val="ro-RO"/>
              </w:rPr>
            </w:pPr>
            <w:r w:rsidRPr="00B34CE9">
              <w:rPr>
                <w:lang w:val="ro-RO"/>
              </w:rPr>
              <w:t>5</w:t>
            </w:r>
          </w:p>
        </w:tc>
        <w:tc>
          <w:tcPr>
            <w:tcW w:w="0" w:type="auto"/>
            <w:hideMark/>
          </w:tcPr>
          <w:p w14:paraId="14AF0DC4"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Dragomir III</w:t>
            </w:r>
          </w:p>
        </w:tc>
        <w:tc>
          <w:tcPr>
            <w:tcW w:w="2151" w:type="dxa"/>
            <w:hideMark/>
          </w:tcPr>
          <w:p w14:paraId="1AAFD7BF"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224, 226</w:t>
            </w:r>
          </w:p>
        </w:tc>
        <w:tc>
          <w:tcPr>
            <w:tcW w:w="1106" w:type="dxa"/>
            <w:hideMark/>
          </w:tcPr>
          <w:p w14:paraId="66F46F0F"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4.59</w:t>
            </w:r>
          </w:p>
        </w:tc>
        <w:tc>
          <w:tcPr>
            <w:tcW w:w="0" w:type="auto"/>
            <w:vMerge/>
          </w:tcPr>
          <w:p w14:paraId="4A5586E3"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686BC11F"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6CB40C29" w14:textId="77777777" w:rsidR="00AC35B4" w:rsidRPr="00B34CE9" w:rsidRDefault="00AC35B4" w:rsidP="00081DB2">
            <w:pPr>
              <w:pStyle w:val="Table"/>
              <w:rPr>
                <w:lang w:val="ro-RO"/>
              </w:rPr>
            </w:pPr>
            <w:r w:rsidRPr="00B34CE9">
              <w:rPr>
                <w:lang w:val="ro-RO"/>
              </w:rPr>
              <w:t>6</w:t>
            </w:r>
          </w:p>
        </w:tc>
        <w:tc>
          <w:tcPr>
            <w:tcW w:w="0" w:type="auto"/>
            <w:hideMark/>
          </w:tcPr>
          <w:p w14:paraId="52436107"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Cozma I</w:t>
            </w:r>
          </w:p>
        </w:tc>
        <w:tc>
          <w:tcPr>
            <w:tcW w:w="2151" w:type="dxa"/>
            <w:hideMark/>
          </w:tcPr>
          <w:p w14:paraId="7DEE252D"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w:t>
            </w:r>
          </w:p>
        </w:tc>
        <w:tc>
          <w:tcPr>
            <w:tcW w:w="1106" w:type="dxa"/>
            <w:hideMark/>
          </w:tcPr>
          <w:p w14:paraId="3415352C"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0.61</w:t>
            </w:r>
          </w:p>
        </w:tc>
        <w:tc>
          <w:tcPr>
            <w:tcW w:w="0" w:type="auto"/>
            <w:vMerge/>
          </w:tcPr>
          <w:p w14:paraId="2CA59C59"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63D850C8"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08DCA459" w14:textId="77777777" w:rsidR="00AC35B4" w:rsidRPr="00B34CE9" w:rsidRDefault="00AC35B4" w:rsidP="00081DB2">
            <w:pPr>
              <w:pStyle w:val="Table"/>
              <w:rPr>
                <w:lang w:val="ro-RO"/>
              </w:rPr>
            </w:pPr>
            <w:r w:rsidRPr="00B34CE9">
              <w:rPr>
                <w:lang w:val="ro-RO"/>
              </w:rPr>
              <w:t>7</w:t>
            </w:r>
          </w:p>
        </w:tc>
        <w:tc>
          <w:tcPr>
            <w:tcW w:w="0" w:type="auto"/>
            <w:hideMark/>
          </w:tcPr>
          <w:p w14:paraId="139994E5"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Cozma II</w:t>
            </w:r>
          </w:p>
        </w:tc>
        <w:tc>
          <w:tcPr>
            <w:tcW w:w="2151" w:type="dxa"/>
            <w:hideMark/>
          </w:tcPr>
          <w:p w14:paraId="05F1CF44"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311; 313-314</w:t>
            </w:r>
          </w:p>
        </w:tc>
        <w:tc>
          <w:tcPr>
            <w:tcW w:w="1106" w:type="dxa"/>
            <w:hideMark/>
          </w:tcPr>
          <w:p w14:paraId="28A90E6A"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40.00</w:t>
            </w:r>
          </w:p>
        </w:tc>
        <w:tc>
          <w:tcPr>
            <w:tcW w:w="0" w:type="auto"/>
            <w:vMerge/>
          </w:tcPr>
          <w:p w14:paraId="789AC083"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3112C27D"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7C9FF7C6" w14:textId="77777777" w:rsidR="00AC35B4" w:rsidRPr="00B34CE9" w:rsidRDefault="00AC35B4" w:rsidP="00081DB2">
            <w:pPr>
              <w:pStyle w:val="Table"/>
              <w:rPr>
                <w:lang w:val="ro-RO"/>
              </w:rPr>
            </w:pPr>
            <w:r w:rsidRPr="00B34CE9">
              <w:rPr>
                <w:lang w:val="ro-RO"/>
              </w:rPr>
              <w:t>8</w:t>
            </w:r>
          </w:p>
        </w:tc>
        <w:tc>
          <w:tcPr>
            <w:tcW w:w="0" w:type="auto"/>
            <w:hideMark/>
          </w:tcPr>
          <w:p w14:paraId="1FF14F15"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Cozma III</w:t>
            </w:r>
          </w:p>
        </w:tc>
        <w:tc>
          <w:tcPr>
            <w:tcW w:w="2151" w:type="dxa"/>
            <w:hideMark/>
          </w:tcPr>
          <w:p w14:paraId="07739EB1"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360-362, 364, 370-371</w:t>
            </w:r>
          </w:p>
        </w:tc>
        <w:tc>
          <w:tcPr>
            <w:tcW w:w="1106" w:type="dxa"/>
            <w:hideMark/>
          </w:tcPr>
          <w:p w14:paraId="799B9968"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49.60</w:t>
            </w:r>
          </w:p>
        </w:tc>
        <w:tc>
          <w:tcPr>
            <w:tcW w:w="0" w:type="auto"/>
            <w:vMerge/>
          </w:tcPr>
          <w:p w14:paraId="615911F5"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41259BEA"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37BC1120" w14:textId="77777777" w:rsidR="00AC35B4" w:rsidRPr="00B34CE9" w:rsidRDefault="00AC35B4" w:rsidP="00081DB2">
            <w:pPr>
              <w:pStyle w:val="Table"/>
              <w:rPr>
                <w:lang w:val="ro-RO"/>
              </w:rPr>
            </w:pPr>
            <w:r w:rsidRPr="00B34CE9">
              <w:rPr>
                <w:lang w:val="ro-RO"/>
              </w:rPr>
              <w:t>9</w:t>
            </w:r>
          </w:p>
        </w:tc>
        <w:tc>
          <w:tcPr>
            <w:tcW w:w="0" w:type="auto"/>
            <w:hideMark/>
          </w:tcPr>
          <w:p w14:paraId="44E9B8B0"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Cozma IV</w:t>
            </w:r>
          </w:p>
        </w:tc>
        <w:tc>
          <w:tcPr>
            <w:tcW w:w="2151" w:type="dxa"/>
            <w:hideMark/>
          </w:tcPr>
          <w:p w14:paraId="555F1D64"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358</w:t>
            </w:r>
          </w:p>
        </w:tc>
        <w:tc>
          <w:tcPr>
            <w:tcW w:w="1106" w:type="dxa"/>
            <w:hideMark/>
          </w:tcPr>
          <w:p w14:paraId="3CF75CEB"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3.04</w:t>
            </w:r>
          </w:p>
        </w:tc>
        <w:tc>
          <w:tcPr>
            <w:tcW w:w="0" w:type="auto"/>
            <w:vMerge/>
          </w:tcPr>
          <w:p w14:paraId="78B48A2B"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36603B71"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5ADB496E" w14:textId="77777777" w:rsidR="00AC35B4" w:rsidRPr="00B34CE9" w:rsidRDefault="00AC35B4" w:rsidP="00081DB2">
            <w:pPr>
              <w:pStyle w:val="Table"/>
              <w:rPr>
                <w:lang w:val="ro-RO"/>
              </w:rPr>
            </w:pPr>
            <w:r w:rsidRPr="00B34CE9">
              <w:rPr>
                <w:lang w:val="ro-RO"/>
              </w:rPr>
              <w:t>10</w:t>
            </w:r>
          </w:p>
        </w:tc>
        <w:tc>
          <w:tcPr>
            <w:tcW w:w="0" w:type="auto"/>
            <w:hideMark/>
          </w:tcPr>
          <w:p w14:paraId="299CF09B"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Cozma V</w:t>
            </w:r>
          </w:p>
        </w:tc>
        <w:tc>
          <w:tcPr>
            <w:tcW w:w="2151" w:type="dxa"/>
            <w:hideMark/>
          </w:tcPr>
          <w:p w14:paraId="04C73684"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w:t>
            </w:r>
          </w:p>
        </w:tc>
        <w:tc>
          <w:tcPr>
            <w:tcW w:w="1106" w:type="dxa"/>
            <w:hideMark/>
          </w:tcPr>
          <w:p w14:paraId="69830F03"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c>
          <w:tcPr>
            <w:tcW w:w="0" w:type="auto"/>
            <w:vMerge/>
          </w:tcPr>
          <w:p w14:paraId="63E3D49B"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55BFCCB4"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24D51E91" w14:textId="77777777" w:rsidR="00AC35B4" w:rsidRPr="00B34CE9" w:rsidRDefault="00AC35B4" w:rsidP="00081DB2">
            <w:pPr>
              <w:pStyle w:val="Table"/>
              <w:rPr>
                <w:lang w:val="ro-RO"/>
              </w:rPr>
            </w:pPr>
            <w:r w:rsidRPr="00B34CE9">
              <w:rPr>
                <w:lang w:val="ro-RO"/>
              </w:rPr>
              <w:t>11</w:t>
            </w:r>
          </w:p>
        </w:tc>
        <w:tc>
          <w:tcPr>
            <w:tcW w:w="0" w:type="auto"/>
            <w:hideMark/>
          </w:tcPr>
          <w:p w14:paraId="1F026337"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Hublea I</w:t>
            </w:r>
          </w:p>
        </w:tc>
        <w:tc>
          <w:tcPr>
            <w:tcW w:w="2151" w:type="dxa"/>
            <w:hideMark/>
          </w:tcPr>
          <w:p w14:paraId="39A4F3D9"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388</w:t>
            </w:r>
          </w:p>
        </w:tc>
        <w:tc>
          <w:tcPr>
            <w:tcW w:w="1106" w:type="dxa"/>
            <w:hideMark/>
          </w:tcPr>
          <w:p w14:paraId="082B8E86"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5.50</w:t>
            </w:r>
          </w:p>
        </w:tc>
        <w:tc>
          <w:tcPr>
            <w:tcW w:w="0" w:type="auto"/>
            <w:vMerge/>
          </w:tcPr>
          <w:p w14:paraId="0A07511F"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69F1B611" w14:textId="77777777" w:rsidTr="00081DB2">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hideMark/>
          </w:tcPr>
          <w:p w14:paraId="3A1D094E" w14:textId="77777777" w:rsidR="00AC35B4" w:rsidRPr="00B34CE9" w:rsidRDefault="00AC35B4" w:rsidP="00081DB2">
            <w:pPr>
              <w:pStyle w:val="Table"/>
              <w:rPr>
                <w:lang w:val="ro-RO"/>
              </w:rPr>
            </w:pPr>
            <w:r w:rsidRPr="00B34CE9">
              <w:rPr>
                <w:lang w:val="ro-RO"/>
              </w:rPr>
              <w:t>12</w:t>
            </w:r>
          </w:p>
        </w:tc>
        <w:tc>
          <w:tcPr>
            <w:tcW w:w="0" w:type="auto"/>
            <w:tcBorders>
              <w:bottom w:val="single" w:sz="12" w:space="0" w:color="auto"/>
            </w:tcBorders>
            <w:hideMark/>
          </w:tcPr>
          <w:p w14:paraId="06FACF1B"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 Hublea II</w:t>
            </w:r>
          </w:p>
        </w:tc>
        <w:tc>
          <w:tcPr>
            <w:tcW w:w="2151" w:type="dxa"/>
            <w:tcBorders>
              <w:bottom w:val="single" w:sz="12" w:space="0" w:color="auto"/>
            </w:tcBorders>
            <w:hideMark/>
          </w:tcPr>
          <w:p w14:paraId="5EE7E326"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378-381</w:t>
            </w:r>
          </w:p>
        </w:tc>
        <w:tc>
          <w:tcPr>
            <w:tcW w:w="1106" w:type="dxa"/>
            <w:tcBorders>
              <w:bottom w:val="single" w:sz="12" w:space="0" w:color="auto"/>
            </w:tcBorders>
            <w:hideMark/>
          </w:tcPr>
          <w:p w14:paraId="01020652"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49.35</w:t>
            </w:r>
          </w:p>
        </w:tc>
        <w:tc>
          <w:tcPr>
            <w:tcW w:w="0" w:type="auto"/>
            <w:vMerge/>
            <w:tcBorders>
              <w:bottom w:val="single" w:sz="12" w:space="0" w:color="auto"/>
            </w:tcBorders>
          </w:tcPr>
          <w:p w14:paraId="45B91F47" w14:textId="77777777" w:rsidR="00AC35B4" w:rsidRPr="00B34CE9" w:rsidRDefault="00AC35B4" w:rsidP="00081DB2">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C35B4" w:rsidRPr="00B34CE9" w14:paraId="1B18EF2E" w14:textId="77777777" w:rsidTr="00081D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78E29638" w14:textId="77777777" w:rsidR="00AC35B4" w:rsidRPr="00B34CE9" w:rsidRDefault="00AC35B4" w:rsidP="00081DB2">
            <w:pPr>
              <w:pStyle w:val="Table"/>
              <w:rPr>
                <w:lang w:val="ro-RO"/>
              </w:rPr>
            </w:pPr>
          </w:p>
        </w:tc>
        <w:tc>
          <w:tcPr>
            <w:tcW w:w="0" w:type="auto"/>
            <w:tcBorders>
              <w:top w:val="single" w:sz="12" w:space="0" w:color="auto"/>
              <w:bottom w:val="single" w:sz="12" w:space="0" w:color="auto"/>
            </w:tcBorders>
            <w:hideMark/>
          </w:tcPr>
          <w:p w14:paraId="27A9DFB3" w14:textId="77777777" w:rsidR="00AC35B4" w:rsidRPr="00B34CE9" w:rsidRDefault="00AC35B4" w:rsidP="00081DB2">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TOTAL U.P.</w:t>
            </w:r>
          </w:p>
        </w:tc>
        <w:tc>
          <w:tcPr>
            <w:tcW w:w="2151" w:type="dxa"/>
            <w:tcBorders>
              <w:top w:val="single" w:sz="12" w:space="0" w:color="auto"/>
              <w:bottom w:val="single" w:sz="12" w:space="0" w:color="auto"/>
            </w:tcBorders>
            <w:hideMark/>
          </w:tcPr>
          <w:p w14:paraId="3AF7AB85" w14:textId="77777777" w:rsidR="00AC35B4" w:rsidRPr="00B34CE9" w:rsidRDefault="00AC35B4" w:rsidP="00081DB2">
            <w:pPr>
              <w:pStyle w:val="Table"/>
              <w:cnfStyle w:val="010000000000" w:firstRow="0" w:lastRow="1" w:firstColumn="0" w:lastColumn="0" w:oddVBand="0" w:evenVBand="0" w:oddHBand="0" w:evenHBand="0" w:firstRowFirstColumn="0" w:firstRowLastColumn="0" w:lastRowFirstColumn="0" w:lastRowLastColumn="0"/>
              <w:rPr>
                <w:lang w:val="ro-RO"/>
              </w:rPr>
            </w:pPr>
          </w:p>
        </w:tc>
        <w:tc>
          <w:tcPr>
            <w:tcW w:w="1106" w:type="dxa"/>
            <w:tcBorders>
              <w:top w:val="single" w:sz="12" w:space="0" w:color="auto"/>
              <w:bottom w:val="single" w:sz="12" w:space="0" w:color="auto"/>
            </w:tcBorders>
            <w:hideMark/>
          </w:tcPr>
          <w:p w14:paraId="4A7BF0D2" w14:textId="77777777" w:rsidR="00AC35B4" w:rsidRPr="00B34CE9" w:rsidRDefault="00AC35B4" w:rsidP="00081DB2">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0" w:type="auto"/>
            <w:tcBorders>
              <w:top w:val="single" w:sz="12" w:space="0" w:color="auto"/>
              <w:bottom w:val="single" w:sz="12" w:space="0" w:color="auto"/>
            </w:tcBorders>
            <w:hideMark/>
          </w:tcPr>
          <w:p w14:paraId="0FD28A86" w14:textId="77777777" w:rsidR="00AC35B4" w:rsidRPr="00B34CE9" w:rsidRDefault="00AC35B4" w:rsidP="00081DB2">
            <w:pPr>
              <w:pStyle w:val="Table"/>
              <w:cnfStyle w:val="010000000000" w:firstRow="0" w:lastRow="1" w:firstColumn="0" w:lastColumn="0" w:oddVBand="0" w:evenVBand="0" w:oddHBand="0" w:evenHBand="0" w:firstRowFirstColumn="0" w:firstRowLastColumn="0" w:lastRowFirstColumn="0" w:lastRowLastColumn="0"/>
              <w:rPr>
                <w:lang w:val="ro-RO"/>
              </w:rPr>
            </w:pPr>
          </w:p>
        </w:tc>
      </w:tr>
    </w:tbl>
    <w:p w14:paraId="269C698A" w14:textId="77777777" w:rsidR="00AC35B4" w:rsidRPr="00B34CE9" w:rsidRDefault="00AC35B4" w:rsidP="00AC35B4">
      <w:r w:rsidRPr="00B34CE9">
        <w:t xml:space="preserve"> </w:t>
      </w:r>
    </w:p>
    <w:p w14:paraId="532C3B4F" w14:textId="4BABE91D" w:rsidR="00CA2E22" w:rsidRPr="00B34CE9" w:rsidRDefault="00AC35B4" w:rsidP="00CA2E22">
      <w:r w:rsidRPr="00B34CE9">
        <w:tab/>
      </w:r>
      <w:r w:rsidR="00CA2E22" w:rsidRPr="00B34CE9">
        <w:t>La amenajarea actuală s-a recurs la renumerotarea parcelelor, ca urmare a provenien</w:t>
      </w:r>
      <w:r w:rsidR="00B34CE9" w:rsidRPr="00B34CE9">
        <w:t>ț</w:t>
      </w:r>
      <w:r w:rsidR="00CA2E22" w:rsidRPr="00B34CE9">
        <w:t>ei acestora din O.S. Rucăr (în momentul actual arondat la O.S. Câmpulung), respectiv B.E. Mihăe</w:t>
      </w:r>
      <w:r w:rsidR="00B34CE9" w:rsidRPr="00B34CE9">
        <w:t>ș</w:t>
      </w:r>
      <w:r w:rsidR="00CA2E22" w:rsidRPr="00B34CE9">
        <w:t xml:space="preserve">ti, din mai multe U.P.- uri </w:t>
      </w:r>
      <w:r w:rsidR="00B34CE9" w:rsidRPr="00B34CE9">
        <w:t>ș</w:t>
      </w:r>
      <w:r w:rsidR="00CA2E22" w:rsidRPr="00B34CE9">
        <w:t>i întâlnirea aceluia</w:t>
      </w:r>
      <w:r w:rsidR="00B34CE9" w:rsidRPr="00B34CE9">
        <w:t>ș</w:t>
      </w:r>
      <w:r w:rsidR="00CA2E22" w:rsidRPr="00B34CE9">
        <w:t>i număr de identificare, după cum urmează:</w:t>
      </w:r>
    </w:p>
    <w:p w14:paraId="62EC2BF9" w14:textId="2824824D" w:rsidR="00CA2E22" w:rsidRPr="00B34CE9" w:rsidRDefault="00CA2E22" w:rsidP="00A14F60">
      <w:pPr>
        <w:pStyle w:val="Listparagraf"/>
        <w:numPr>
          <w:ilvl w:val="0"/>
          <w:numId w:val="19"/>
        </w:numPr>
      </w:pPr>
      <w:r w:rsidRPr="00B34CE9">
        <w:t>parcela 124, provine din S.E. I Râul Târgului, B.E. Mihăe</w:t>
      </w:r>
      <w:r w:rsidR="00B34CE9" w:rsidRPr="00B34CE9">
        <w:t>ș</w:t>
      </w:r>
      <w:r w:rsidRPr="00B34CE9">
        <w:t>ti;</w:t>
      </w:r>
    </w:p>
    <w:p w14:paraId="195FED57" w14:textId="77777777" w:rsidR="00CA2E22" w:rsidRPr="00B34CE9" w:rsidRDefault="00CA2E22" w:rsidP="00A14F60">
      <w:pPr>
        <w:pStyle w:val="Listparagraf"/>
        <w:numPr>
          <w:ilvl w:val="0"/>
          <w:numId w:val="19"/>
        </w:numPr>
      </w:pPr>
      <w:r w:rsidRPr="00B34CE9">
        <w:t>parcela 140, provine din U.P. I Dragoslavele, O.S. Rucăr;</w:t>
      </w:r>
    </w:p>
    <w:p w14:paraId="1020DC14" w14:textId="05DD0314" w:rsidR="00CA2E22" w:rsidRPr="00B34CE9" w:rsidRDefault="00CA2E22" w:rsidP="00A14F60">
      <w:pPr>
        <w:pStyle w:val="Listparagraf"/>
        <w:numPr>
          <w:ilvl w:val="0"/>
          <w:numId w:val="19"/>
        </w:numPr>
      </w:pPr>
      <w:r w:rsidRPr="00B34CE9">
        <w:t>parcelele cuprinse între 215 - 256, provin din U.P. II Râu</w:t>
      </w:r>
      <w:r w:rsidR="00B34CE9" w:rsidRPr="00B34CE9">
        <w:t>ș</w:t>
      </w:r>
      <w:r w:rsidRPr="00B34CE9">
        <w:t>or, O.S. Rucăr;</w:t>
      </w:r>
    </w:p>
    <w:p w14:paraId="57A7AAF4" w14:textId="77777777" w:rsidR="00CA2E22" w:rsidRPr="00B34CE9" w:rsidRDefault="00CA2E22" w:rsidP="00A14F60">
      <w:pPr>
        <w:pStyle w:val="Listparagraf"/>
        <w:numPr>
          <w:ilvl w:val="0"/>
          <w:numId w:val="19"/>
        </w:numPr>
      </w:pPr>
      <w:r w:rsidRPr="00B34CE9">
        <w:t>parcelele cuprinse între 311 - 388, provin din U.P. III Cascoe, O.S. Rucăr;</w:t>
      </w:r>
    </w:p>
    <w:p w14:paraId="56563B9D" w14:textId="46B3F372" w:rsidR="00CA2E22" w:rsidRPr="00B34CE9" w:rsidRDefault="00CA2E22" w:rsidP="00A14F60">
      <w:pPr>
        <w:pStyle w:val="Listparagraf"/>
        <w:numPr>
          <w:ilvl w:val="0"/>
          <w:numId w:val="19"/>
        </w:numPr>
      </w:pPr>
      <w:r w:rsidRPr="00B34CE9">
        <w:t>parcela 427, provine din U.P. IV Tăma</w:t>
      </w:r>
      <w:r w:rsidR="00B34CE9" w:rsidRPr="00B34CE9">
        <w:t>ș</w:t>
      </w:r>
      <w:r w:rsidRPr="00B34CE9">
        <w:t>u, O.S. Rucăr.</w:t>
      </w:r>
    </w:p>
    <w:p w14:paraId="4539E23B" w14:textId="6D97BA8E" w:rsidR="00CA2E22" w:rsidRPr="00B34CE9" w:rsidRDefault="00CA2E22" w:rsidP="00CA2E22">
      <w:r w:rsidRPr="00B34CE9">
        <w:tab/>
        <w:t>Amenajarea actuală a men</w:t>
      </w:r>
      <w:r w:rsidR="00B34CE9" w:rsidRPr="00B34CE9">
        <w:t>ț</w:t>
      </w:r>
      <w:r w:rsidRPr="00B34CE9">
        <w:t xml:space="preserve">inut limitele parcelarului de la amenajarea precedentă, în cazul parcelelor întregi, deoarece limitele parcelelor sunt bine reprezentate de detalii evidente de planimetrie (culmi, văi), iar în cazul </w:t>
      </w:r>
      <w:r w:rsidR="008714D5">
        <w:t>suprafețe</w:t>
      </w:r>
      <w:r w:rsidRPr="00B34CE9">
        <w:t>lor retrocedate par</w:t>
      </w:r>
      <w:r w:rsidR="00B34CE9" w:rsidRPr="00B34CE9">
        <w:t>ț</w:t>
      </w:r>
      <w:r w:rsidRPr="00B34CE9">
        <w:t>ial s-au adoptat limite conven</w:t>
      </w:r>
      <w:r w:rsidR="00B34CE9" w:rsidRPr="00B34CE9">
        <w:t>ț</w:t>
      </w:r>
      <w:r w:rsidRPr="00B34CE9">
        <w:t>ionale.</w:t>
      </w:r>
    </w:p>
    <w:p w14:paraId="585E0CA7" w14:textId="2DBBB91F" w:rsidR="00CA2E22" w:rsidRPr="00B34CE9" w:rsidRDefault="00CA2E22" w:rsidP="00364B48">
      <w:r w:rsidRPr="00B34CE9">
        <w:tab/>
        <w:t xml:space="preserve">Limitele parcelarului, fondului forestier cât </w:t>
      </w:r>
      <w:r w:rsidR="00B34CE9" w:rsidRPr="00B34CE9">
        <w:t>ș</w:t>
      </w:r>
      <w:r w:rsidRPr="00B34CE9">
        <w:t>i bornele au fost materializate cu vopsea ro</w:t>
      </w:r>
      <w:r w:rsidR="00B34CE9" w:rsidRPr="00B34CE9">
        <w:t>ș</w:t>
      </w:r>
      <w:r w:rsidRPr="00B34CE9">
        <w:t>ie, de către proprietari împreună cu personalul ocolului silvic cu care sunt încheiate contracte de prestări servicii silvice, înainte de începerea lucrărilor de teren.</w:t>
      </w:r>
    </w:p>
    <w:p w14:paraId="2B1841FA" w14:textId="249D9FCE" w:rsidR="00CA2E22" w:rsidRPr="00B34CE9" w:rsidRDefault="00CA2E22" w:rsidP="00CA2E22">
      <w:r w:rsidRPr="00B34CE9">
        <w:tab/>
        <w:t>Unitatea de produc</w:t>
      </w:r>
      <w:r w:rsidR="00B34CE9" w:rsidRPr="00B34CE9">
        <w:t>ț</w:t>
      </w:r>
      <w:r w:rsidRPr="00B34CE9">
        <w:t>ie este împăr</w:t>
      </w:r>
      <w:r w:rsidR="00B34CE9" w:rsidRPr="00B34CE9">
        <w:t>ț</w:t>
      </w:r>
      <w:r w:rsidRPr="00B34CE9">
        <w:t xml:space="preserve">ită în 24 parcele </w:t>
      </w:r>
      <w:r w:rsidR="00B34CE9" w:rsidRPr="00B34CE9">
        <w:t>ș</w:t>
      </w:r>
      <w:r w:rsidRPr="00B34CE9">
        <w:t>i 66 subparcele. Suprafa</w:t>
      </w:r>
      <w:r w:rsidR="00B34CE9" w:rsidRPr="00B34CE9">
        <w:t>ț</w:t>
      </w:r>
      <w:r w:rsidRPr="00B34CE9">
        <w:t xml:space="preserve">a medie a parcelei este de 8,41 ha, maximă de 26,57 ha (parcela 378) </w:t>
      </w:r>
      <w:r w:rsidR="00B34CE9" w:rsidRPr="00B34CE9">
        <w:t>ș</w:t>
      </w:r>
      <w:r w:rsidRPr="00B34CE9">
        <w:t>i minimă de 0,61 ha (parcela 256).</w:t>
      </w:r>
    </w:p>
    <w:p w14:paraId="5CA7EF75" w14:textId="111D49E7" w:rsidR="00CA2E22" w:rsidRPr="00B34CE9" w:rsidRDefault="00CA2E22" w:rsidP="00CA2E22">
      <w:pPr>
        <w:rPr>
          <w:color w:val="000000"/>
        </w:rPr>
      </w:pPr>
      <w:r w:rsidRPr="00B34CE9">
        <w:tab/>
        <w:t>Suprafa</w:t>
      </w:r>
      <w:r w:rsidR="00B34CE9" w:rsidRPr="00B34CE9">
        <w:t>ț</w:t>
      </w:r>
      <w:r w:rsidRPr="00B34CE9">
        <w:t xml:space="preserve">a medie a subparcelei este de 3,06 ha, maximă de 18,28 ha (u.a. 314 A) </w:t>
      </w:r>
      <w:r w:rsidR="00B34CE9" w:rsidRPr="00B34CE9">
        <w:t>ș</w:t>
      </w:r>
      <w:r w:rsidRPr="00B34CE9">
        <w:t xml:space="preserve">i minimă </w:t>
      </w:r>
      <w:r w:rsidRPr="00B34CE9">
        <w:rPr>
          <w:color w:val="000000"/>
        </w:rPr>
        <w:t>Pentru fondul forestier care face obiectul de studiu al prezentului amenajament sunt încheiate contracte de prestări servicii silvice cu de O.S. Păpu</w:t>
      </w:r>
      <w:r w:rsidR="00B34CE9" w:rsidRPr="00B34CE9">
        <w:rPr>
          <w:color w:val="000000"/>
        </w:rPr>
        <w:t>ș</w:t>
      </w:r>
      <w:r w:rsidRPr="00B34CE9">
        <w:rPr>
          <w:color w:val="000000"/>
        </w:rPr>
        <w:t>a Rucăr (130,48 ha), O.S. Poiana Cerbului (54,85 ha), B.E. Mihăe</w:t>
      </w:r>
      <w:r w:rsidR="00B34CE9" w:rsidRPr="00B34CE9">
        <w:rPr>
          <w:color w:val="000000"/>
        </w:rPr>
        <w:t>ș</w:t>
      </w:r>
      <w:r w:rsidRPr="00B34CE9">
        <w:rPr>
          <w:color w:val="000000"/>
        </w:rPr>
        <w:t xml:space="preserve">ti (9,00 ha) </w:t>
      </w:r>
      <w:r w:rsidR="00B34CE9" w:rsidRPr="00B34CE9">
        <w:rPr>
          <w:color w:val="000000"/>
        </w:rPr>
        <w:t>ș</w:t>
      </w:r>
      <w:r w:rsidRPr="00B34CE9">
        <w:rPr>
          <w:color w:val="000000"/>
        </w:rPr>
        <w:t>i O.S. Câmpulung (7,54 ha) prin contracte individuale pentru fiecare proprietar.</w:t>
      </w:r>
    </w:p>
    <w:p w14:paraId="319A3AF7" w14:textId="00FA42E7" w:rsidR="00CA2E22" w:rsidRPr="00B34CE9" w:rsidRDefault="00CA2E22" w:rsidP="00CA2E22">
      <w:r w:rsidRPr="00B34CE9">
        <w:tab/>
        <w:t xml:space="preserve">Din punct de vedere administrativ fondul forestier studiat se află situat în limitele teritoriale ale comunelor Dragoslavele, Rucăr </w:t>
      </w:r>
      <w:r w:rsidR="00B34CE9" w:rsidRPr="00B34CE9">
        <w:t>ș</w:t>
      </w:r>
      <w:r w:rsidRPr="00B34CE9">
        <w:t>i Mihăe</w:t>
      </w:r>
      <w:r w:rsidR="00B34CE9" w:rsidRPr="00B34CE9">
        <w:t>ș</w:t>
      </w:r>
      <w:r w:rsidRPr="00B34CE9">
        <w:t>ti din jude</w:t>
      </w:r>
      <w:r w:rsidR="00B34CE9" w:rsidRPr="00B34CE9">
        <w:t>ț</w:t>
      </w:r>
      <w:r w:rsidRPr="00B34CE9">
        <w:t>ul Arge</w:t>
      </w:r>
      <w:r w:rsidR="00B34CE9" w:rsidRPr="00B34CE9">
        <w:t>ș</w:t>
      </w:r>
      <w:r w:rsidRPr="00B34CE9">
        <w:t>. Proprietarii fondului forestier au încheiate contracte de prestări servicii silvice cu O.S. Păpu</w:t>
      </w:r>
      <w:r w:rsidR="00B34CE9" w:rsidRPr="00B34CE9">
        <w:t>ș</w:t>
      </w:r>
      <w:r w:rsidRPr="00B34CE9">
        <w:t>a Rucăr (130,48 ha), O.S. Poiana Cerbului (54,85 ha),  B.E. Mihăe</w:t>
      </w:r>
      <w:r w:rsidR="00B34CE9" w:rsidRPr="00B34CE9">
        <w:t>ș</w:t>
      </w:r>
      <w:r w:rsidRPr="00B34CE9">
        <w:t xml:space="preserve">ti (9,00 ha) </w:t>
      </w:r>
      <w:r w:rsidR="00B34CE9" w:rsidRPr="00B34CE9">
        <w:t>ș</w:t>
      </w:r>
      <w:r w:rsidRPr="00B34CE9">
        <w:t>i O.S. Câmpulung (7,54 ha)</w:t>
      </w:r>
      <w:r w:rsidR="00AC35B4" w:rsidRPr="00B34CE9">
        <w:t xml:space="preserve"> (Tabelul A.1.1.7.2.</w:t>
      </w:r>
      <w:r w:rsidRPr="00B34CE9">
        <w:t>.</w:t>
      </w:r>
      <w:r w:rsidR="00AC35B4" w:rsidRPr="00B34CE9">
        <w:t>)</w:t>
      </w:r>
    </w:p>
    <w:p w14:paraId="04D4D8F2" w14:textId="36EECD71" w:rsidR="00CA2E22" w:rsidRPr="00B34CE9" w:rsidRDefault="00CA2E22" w:rsidP="00CA2E22">
      <w:r w:rsidRPr="00B34CE9">
        <w:tab/>
        <w:t xml:space="preserve">Sediile celor trei ocoale silvice </w:t>
      </w:r>
      <w:r w:rsidR="00B34CE9" w:rsidRPr="00B34CE9">
        <w:t>ș</w:t>
      </w:r>
      <w:r w:rsidRPr="00B34CE9">
        <w:t>i a bazei experimentale sunt în jude</w:t>
      </w:r>
      <w:r w:rsidR="00B34CE9" w:rsidRPr="00B34CE9">
        <w:t>ț</w:t>
      </w:r>
      <w:r w:rsidRPr="00B34CE9">
        <w:t>ul Arge</w:t>
      </w:r>
      <w:r w:rsidR="00B34CE9" w:rsidRPr="00B34CE9">
        <w:t>ș</w:t>
      </w:r>
      <w:r w:rsidRPr="00B34CE9">
        <w:t xml:space="preserve"> astfel:</w:t>
      </w:r>
    </w:p>
    <w:p w14:paraId="74936CC4" w14:textId="41CAE209" w:rsidR="00CA2E22" w:rsidRPr="00B34CE9" w:rsidRDefault="00CA2E22" w:rsidP="00A14F60">
      <w:pPr>
        <w:pStyle w:val="Listparagraf"/>
        <w:numPr>
          <w:ilvl w:val="0"/>
          <w:numId w:val="5"/>
        </w:numPr>
      </w:pPr>
      <w:r w:rsidRPr="00B34CE9">
        <w:t>comuna Rucăr - O.S. Păpu</w:t>
      </w:r>
      <w:r w:rsidR="00B34CE9" w:rsidRPr="00B34CE9">
        <w:t>ș</w:t>
      </w:r>
      <w:r w:rsidRPr="00B34CE9">
        <w:t>a Rucăr;</w:t>
      </w:r>
    </w:p>
    <w:p w14:paraId="56C08586" w14:textId="1A640EAD" w:rsidR="00CA2E22" w:rsidRPr="00B34CE9" w:rsidRDefault="00CA2E22" w:rsidP="00A14F60">
      <w:pPr>
        <w:pStyle w:val="Listparagraf"/>
        <w:numPr>
          <w:ilvl w:val="0"/>
          <w:numId w:val="5"/>
        </w:numPr>
      </w:pPr>
      <w:r w:rsidRPr="00B34CE9">
        <w:t>municipiul Curtea de Arge</w:t>
      </w:r>
      <w:r w:rsidR="00B34CE9" w:rsidRPr="00B34CE9">
        <w:t>ș</w:t>
      </w:r>
      <w:r w:rsidRPr="00B34CE9">
        <w:t xml:space="preserve"> - O.S. Poiana Cerbului;</w:t>
      </w:r>
    </w:p>
    <w:p w14:paraId="32CF5C4B" w14:textId="1111618F" w:rsidR="00CA2E22" w:rsidRPr="00B34CE9" w:rsidRDefault="00CA2E22" w:rsidP="00A14F60">
      <w:pPr>
        <w:pStyle w:val="Listparagraf"/>
        <w:numPr>
          <w:ilvl w:val="0"/>
          <w:numId w:val="5"/>
        </w:numPr>
      </w:pPr>
      <w:r w:rsidRPr="00B34CE9">
        <w:t>comuna Mihăe</w:t>
      </w:r>
      <w:r w:rsidR="00B34CE9" w:rsidRPr="00B34CE9">
        <w:t>ș</w:t>
      </w:r>
      <w:r w:rsidRPr="00B34CE9">
        <w:t>ti - B.E. Mihăe</w:t>
      </w:r>
      <w:r w:rsidR="00B34CE9" w:rsidRPr="00B34CE9">
        <w:t>ș</w:t>
      </w:r>
      <w:r w:rsidRPr="00B34CE9">
        <w:t>ti;</w:t>
      </w:r>
      <w:r w:rsidR="00B34CE9" w:rsidRPr="00B34CE9">
        <w:t xml:space="preserve"> </w:t>
      </w:r>
      <w:r w:rsidRPr="00B34CE9">
        <w:t>municipiul Câmpulung - O.S. Câmpulung.</w:t>
      </w:r>
    </w:p>
    <w:p w14:paraId="46F0AF0F" w14:textId="00BDAAC2" w:rsidR="00CA2E22" w:rsidRPr="00B34CE9" w:rsidRDefault="00364B48" w:rsidP="00CA2E22">
      <w:pPr>
        <w:pStyle w:val="TableName"/>
      </w:pPr>
      <w:r w:rsidRPr="00B34CE9">
        <w:t xml:space="preserve">Tabelul A.1.1.7.2. </w:t>
      </w:r>
      <w:r w:rsidR="00CA2E22" w:rsidRPr="00B34CE9">
        <w:t>Repartizarea fondului forestier pe unită</w:t>
      </w:r>
      <w:r w:rsidR="00B34CE9" w:rsidRPr="00B34CE9">
        <w:t>ț</w:t>
      </w:r>
      <w:r w:rsidR="00CA2E22" w:rsidRPr="00B34CE9">
        <w:t>i administrativ-teritoriale</w:t>
      </w:r>
    </w:p>
    <w:tbl>
      <w:tblPr>
        <w:tblStyle w:val="TabelgrilLuminos"/>
        <w:tblW w:w="0" w:type="auto"/>
        <w:jc w:val="center"/>
        <w:tblLook w:val="04A0" w:firstRow="1" w:lastRow="0" w:firstColumn="1" w:lastColumn="0" w:noHBand="0" w:noVBand="1"/>
      </w:tblPr>
      <w:tblGrid>
        <w:gridCol w:w="600"/>
        <w:gridCol w:w="634"/>
        <w:gridCol w:w="1150"/>
        <w:gridCol w:w="1469"/>
        <w:gridCol w:w="4437"/>
        <w:gridCol w:w="706"/>
      </w:tblGrid>
      <w:tr w:rsidR="00CA2E22" w:rsidRPr="00B34CE9" w14:paraId="03ED19E6" w14:textId="77777777" w:rsidTr="00B62F5A">
        <w:trPr>
          <w:cnfStyle w:val="100000000000" w:firstRow="1" w:lastRow="0" w:firstColumn="0" w:lastColumn="0" w:oddVBand="0" w:evenVBand="0" w:oddHBand="0"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single" w:sz="12" w:space="0" w:color="auto"/>
              <w:bottom w:val="single" w:sz="12" w:space="0" w:color="auto"/>
            </w:tcBorders>
            <w:vAlign w:val="center"/>
          </w:tcPr>
          <w:p w14:paraId="1A78BAFA" w14:textId="77777777" w:rsidR="00CA2E22" w:rsidRPr="00B34CE9" w:rsidRDefault="00CA2E22" w:rsidP="000F149C">
            <w:pPr>
              <w:pStyle w:val="Table"/>
              <w:rPr>
                <w:lang w:val="ro-RO"/>
              </w:rPr>
            </w:pPr>
            <w:r w:rsidRPr="00B34CE9">
              <w:rPr>
                <w:lang w:val="ro-RO"/>
              </w:rPr>
              <w:t>Nr. crt.</w:t>
            </w:r>
          </w:p>
        </w:tc>
        <w:tc>
          <w:tcPr>
            <w:tcW w:w="0" w:type="auto"/>
            <w:tcBorders>
              <w:top w:val="single" w:sz="12" w:space="0" w:color="auto"/>
              <w:bottom w:val="single" w:sz="12" w:space="0" w:color="auto"/>
            </w:tcBorders>
            <w:noWrap/>
            <w:vAlign w:val="center"/>
          </w:tcPr>
          <w:p w14:paraId="24A9CB35" w14:textId="77777777" w:rsidR="00CA2E22" w:rsidRPr="00B34CE9" w:rsidRDefault="00CA2E2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Jud.</w:t>
            </w:r>
          </w:p>
        </w:tc>
        <w:tc>
          <w:tcPr>
            <w:tcW w:w="0" w:type="auto"/>
            <w:tcBorders>
              <w:top w:val="single" w:sz="12" w:space="0" w:color="auto"/>
              <w:bottom w:val="single" w:sz="12" w:space="0" w:color="auto"/>
            </w:tcBorders>
            <w:vAlign w:val="center"/>
          </w:tcPr>
          <w:p w14:paraId="20E5878C" w14:textId="77777777" w:rsidR="00CA2E22" w:rsidRPr="00B34CE9" w:rsidRDefault="00CA2E2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U.A.T</w:t>
            </w:r>
          </w:p>
        </w:tc>
        <w:tc>
          <w:tcPr>
            <w:tcW w:w="0" w:type="auto"/>
            <w:tcBorders>
              <w:top w:val="single" w:sz="12" w:space="0" w:color="auto"/>
              <w:bottom w:val="single" w:sz="12" w:space="0" w:color="auto"/>
            </w:tcBorders>
            <w:vAlign w:val="center"/>
          </w:tcPr>
          <w:p w14:paraId="208DD0CA" w14:textId="77777777" w:rsidR="00CA2E22" w:rsidRPr="00B34CE9" w:rsidRDefault="00CA2E2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 O.S. / U.P*</w:t>
            </w:r>
          </w:p>
        </w:tc>
        <w:tc>
          <w:tcPr>
            <w:tcW w:w="0" w:type="auto"/>
            <w:tcBorders>
              <w:top w:val="single" w:sz="12" w:space="0" w:color="auto"/>
              <w:bottom w:val="single" w:sz="12" w:space="0" w:color="auto"/>
            </w:tcBorders>
            <w:vAlign w:val="center"/>
          </w:tcPr>
          <w:p w14:paraId="7B8FA16F" w14:textId="77777777" w:rsidR="00CA2E22" w:rsidRPr="00B34CE9" w:rsidRDefault="00CA2E2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Parcele aferente</w:t>
            </w:r>
          </w:p>
        </w:tc>
        <w:tc>
          <w:tcPr>
            <w:tcW w:w="0" w:type="auto"/>
            <w:tcBorders>
              <w:top w:val="single" w:sz="12" w:space="0" w:color="auto"/>
              <w:bottom w:val="single" w:sz="12" w:space="0" w:color="auto"/>
              <w:right w:val="single" w:sz="12" w:space="0" w:color="auto"/>
            </w:tcBorders>
            <w:vAlign w:val="center"/>
          </w:tcPr>
          <w:p w14:paraId="5031072D" w14:textId="77777777" w:rsidR="00CA2E22" w:rsidRPr="00B34CE9" w:rsidRDefault="00CA2E2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 (ha)</w:t>
            </w:r>
          </w:p>
        </w:tc>
      </w:tr>
      <w:tr w:rsidR="00CA2E22" w:rsidRPr="00B34CE9" w14:paraId="3A8F16AF" w14:textId="77777777" w:rsidTr="00B62F5A">
        <w:trPr>
          <w:trHeight w:val="47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single" w:sz="12" w:space="0" w:color="auto"/>
            </w:tcBorders>
            <w:noWrap/>
            <w:vAlign w:val="center"/>
          </w:tcPr>
          <w:p w14:paraId="3A074A25" w14:textId="77777777" w:rsidR="00CA2E22" w:rsidRPr="00B34CE9" w:rsidRDefault="00CA2E22" w:rsidP="000F149C">
            <w:pPr>
              <w:pStyle w:val="Table"/>
              <w:rPr>
                <w:lang w:val="ro-RO"/>
              </w:rPr>
            </w:pPr>
            <w:r w:rsidRPr="00B34CE9">
              <w:rPr>
                <w:lang w:val="ro-RO"/>
              </w:rPr>
              <w:t>1</w:t>
            </w:r>
          </w:p>
        </w:tc>
        <w:tc>
          <w:tcPr>
            <w:tcW w:w="0" w:type="auto"/>
            <w:vMerge w:val="restart"/>
            <w:tcBorders>
              <w:top w:val="single" w:sz="12" w:space="0" w:color="auto"/>
            </w:tcBorders>
            <w:vAlign w:val="center"/>
          </w:tcPr>
          <w:p w14:paraId="44B4531E" w14:textId="738078EA"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Arge</w:t>
            </w:r>
            <w:r w:rsidR="00B34CE9" w:rsidRPr="00B34CE9">
              <w:rPr>
                <w:lang w:val="ro-RO"/>
              </w:rPr>
              <w:t>ș</w:t>
            </w:r>
          </w:p>
        </w:tc>
        <w:tc>
          <w:tcPr>
            <w:tcW w:w="0" w:type="auto"/>
            <w:tcBorders>
              <w:top w:val="single" w:sz="12" w:space="0" w:color="auto"/>
            </w:tcBorders>
            <w:noWrap/>
            <w:vAlign w:val="center"/>
          </w:tcPr>
          <w:p w14:paraId="54E59265"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Dragoslavele</w:t>
            </w:r>
          </w:p>
        </w:tc>
        <w:tc>
          <w:tcPr>
            <w:tcW w:w="0" w:type="auto"/>
            <w:tcBorders>
              <w:top w:val="single" w:sz="12" w:space="0" w:color="auto"/>
            </w:tcBorders>
            <w:vAlign w:val="center"/>
          </w:tcPr>
          <w:p w14:paraId="062E0722"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Rucăr /</w:t>
            </w:r>
          </w:p>
          <w:p w14:paraId="2ED4600B"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 Dragoslavele</w:t>
            </w:r>
          </w:p>
        </w:tc>
        <w:tc>
          <w:tcPr>
            <w:tcW w:w="0" w:type="auto"/>
            <w:tcBorders>
              <w:top w:val="single" w:sz="12" w:space="0" w:color="auto"/>
            </w:tcBorders>
            <w:vAlign w:val="center"/>
          </w:tcPr>
          <w:p w14:paraId="247564C8"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140</w:t>
            </w:r>
          </w:p>
        </w:tc>
        <w:tc>
          <w:tcPr>
            <w:tcW w:w="0" w:type="auto"/>
            <w:tcBorders>
              <w:top w:val="single" w:sz="12" w:space="0" w:color="auto"/>
              <w:right w:val="single" w:sz="12" w:space="0" w:color="auto"/>
            </w:tcBorders>
            <w:noWrap/>
            <w:vAlign w:val="center"/>
          </w:tcPr>
          <w:p w14:paraId="46A81DE1"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16,24</w:t>
            </w:r>
          </w:p>
        </w:tc>
      </w:tr>
      <w:tr w:rsidR="00CA2E22" w:rsidRPr="00B34CE9" w14:paraId="1D67DC21" w14:textId="77777777" w:rsidTr="00B62F5A">
        <w:trPr>
          <w:trHeight w:val="443"/>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noWrap/>
            <w:vAlign w:val="center"/>
          </w:tcPr>
          <w:p w14:paraId="1E65F82A" w14:textId="77777777" w:rsidR="00CA2E22" w:rsidRPr="00B34CE9" w:rsidRDefault="00CA2E22" w:rsidP="000F149C">
            <w:pPr>
              <w:pStyle w:val="Table"/>
              <w:rPr>
                <w:lang w:val="ro-RO"/>
              </w:rPr>
            </w:pPr>
            <w:r w:rsidRPr="00B34CE9">
              <w:rPr>
                <w:lang w:val="ro-RO"/>
              </w:rPr>
              <w:t>2</w:t>
            </w:r>
          </w:p>
        </w:tc>
        <w:tc>
          <w:tcPr>
            <w:tcW w:w="0" w:type="auto"/>
            <w:vMerge/>
            <w:vAlign w:val="center"/>
          </w:tcPr>
          <w:p w14:paraId="48EE2CC3"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noWrap/>
            <w:vAlign w:val="center"/>
          </w:tcPr>
          <w:p w14:paraId="743815F2"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Rucăr</w:t>
            </w:r>
          </w:p>
        </w:tc>
        <w:tc>
          <w:tcPr>
            <w:tcW w:w="0" w:type="auto"/>
            <w:vAlign w:val="center"/>
          </w:tcPr>
          <w:p w14:paraId="26AECE57"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Rucăr /</w:t>
            </w:r>
          </w:p>
          <w:p w14:paraId="1B2EA8F6" w14:textId="2B627294"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II Râu</w:t>
            </w:r>
            <w:r w:rsidR="00B34CE9" w:rsidRPr="00B34CE9">
              <w:rPr>
                <w:lang w:val="ro-RO"/>
              </w:rPr>
              <w:t>ș</w:t>
            </w:r>
            <w:r w:rsidRPr="00B34CE9">
              <w:rPr>
                <w:lang w:val="ro-RO"/>
              </w:rPr>
              <w:t>or;</w:t>
            </w:r>
          </w:p>
          <w:p w14:paraId="6814B889"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III Cascoe;</w:t>
            </w:r>
          </w:p>
          <w:p w14:paraId="7DF8516F" w14:textId="720A6AC5"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IV Tăma</w:t>
            </w:r>
            <w:r w:rsidR="00B34CE9" w:rsidRPr="00B34CE9">
              <w:rPr>
                <w:lang w:val="ro-RO"/>
              </w:rPr>
              <w:t>ș</w:t>
            </w:r>
            <w:r w:rsidRPr="00B34CE9">
              <w:rPr>
                <w:lang w:val="ro-RO"/>
              </w:rPr>
              <w:t>u</w:t>
            </w:r>
          </w:p>
        </w:tc>
        <w:tc>
          <w:tcPr>
            <w:tcW w:w="0" w:type="auto"/>
            <w:vAlign w:val="center"/>
          </w:tcPr>
          <w:p w14:paraId="3A58FE38"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215, 216, 222, 224, 226, 256, 311, 313, 314, 358, 360, 361, 362, 364, 370, 371, 378, 379, 380, 381, 388, 427</w:t>
            </w:r>
          </w:p>
        </w:tc>
        <w:tc>
          <w:tcPr>
            <w:tcW w:w="0" w:type="auto"/>
            <w:tcBorders>
              <w:right w:val="single" w:sz="12" w:space="0" w:color="auto"/>
            </w:tcBorders>
            <w:noWrap/>
            <w:vAlign w:val="center"/>
          </w:tcPr>
          <w:p w14:paraId="031D7D98"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176,63</w:t>
            </w:r>
          </w:p>
        </w:tc>
      </w:tr>
      <w:tr w:rsidR="00CA2E22" w:rsidRPr="00B34CE9" w14:paraId="55DE9BF2" w14:textId="77777777" w:rsidTr="00B62F5A">
        <w:trPr>
          <w:trHeight w:val="46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bottom w:val="single" w:sz="12" w:space="0" w:color="auto"/>
            </w:tcBorders>
            <w:noWrap/>
            <w:vAlign w:val="center"/>
          </w:tcPr>
          <w:p w14:paraId="3474A267" w14:textId="77777777" w:rsidR="00CA2E22" w:rsidRPr="00B34CE9" w:rsidRDefault="00CA2E22" w:rsidP="000F149C">
            <w:pPr>
              <w:pStyle w:val="Table"/>
              <w:rPr>
                <w:lang w:val="ro-RO"/>
              </w:rPr>
            </w:pPr>
            <w:r w:rsidRPr="00B34CE9">
              <w:rPr>
                <w:lang w:val="ro-RO"/>
              </w:rPr>
              <w:t>3</w:t>
            </w:r>
          </w:p>
        </w:tc>
        <w:tc>
          <w:tcPr>
            <w:tcW w:w="0" w:type="auto"/>
            <w:vMerge/>
            <w:tcBorders>
              <w:bottom w:val="single" w:sz="12" w:space="0" w:color="auto"/>
            </w:tcBorders>
            <w:vAlign w:val="center"/>
          </w:tcPr>
          <w:p w14:paraId="79870DAD"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noWrap/>
            <w:vAlign w:val="center"/>
          </w:tcPr>
          <w:p w14:paraId="4D2491E5" w14:textId="1609CD83"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Mihăe</w:t>
            </w:r>
            <w:r w:rsidR="00B34CE9" w:rsidRPr="00B34CE9">
              <w:rPr>
                <w:lang w:val="ro-RO"/>
              </w:rPr>
              <w:t>ș</w:t>
            </w:r>
            <w:r w:rsidRPr="00B34CE9">
              <w:rPr>
                <w:lang w:val="ro-RO"/>
              </w:rPr>
              <w:t>ti</w:t>
            </w:r>
          </w:p>
        </w:tc>
        <w:tc>
          <w:tcPr>
            <w:tcW w:w="0" w:type="auto"/>
            <w:tcBorders>
              <w:bottom w:val="single" w:sz="12" w:space="0" w:color="auto"/>
            </w:tcBorders>
            <w:vAlign w:val="center"/>
          </w:tcPr>
          <w:p w14:paraId="0EFDD556" w14:textId="3FBF109D"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Mihăe</w:t>
            </w:r>
            <w:r w:rsidR="00B34CE9" w:rsidRPr="00B34CE9">
              <w:rPr>
                <w:lang w:val="ro-RO"/>
              </w:rPr>
              <w:t>ș</w:t>
            </w:r>
            <w:r w:rsidRPr="00B34CE9">
              <w:rPr>
                <w:lang w:val="ro-RO"/>
              </w:rPr>
              <w:t>ti /</w:t>
            </w:r>
          </w:p>
          <w:p w14:paraId="3AEE013C"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 Râul Târgului</w:t>
            </w:r>
          </w:p>
        </w:tc>
        <w:tc>
          <w:tcPr>
            <w:tcW w:w="0" w:type="auto"/>
            <w:tcBorders>
              <w:bottom w:val="single" w:sz="12" w:space="0" w:color="auto"/>
            </w:tcBorders>
            <w:noWrap/>
            <w:vAlign w:val="center"/>
          </w:tcPr>
          <w:p w14:paraId="57B22F17"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w:t>
            </w:r>
          </w:p>
        </w:tc>
        <w:tc>
          <w:tcPr>
            <w:tcW w:w="0" w:type="auto"/>
            <w:tcBorders>
              <w:bottom w:val="single" w:sz="12" w:space="0" w:color="auto"/>
              <w:right w:val="single" w:sz="12" w:space="0" w:color="auto"/>
            </w:tcBorders>
            <w:noWrap/>
            <w:vAlign w:val="center"/>
          </w:tcPr>
          <w:p w14:paraId="69C56C74"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9,00</w:t>
            </w:r>
          </w:p>
        </w:tc>
      </w:tr>
      <w:tr w:rsidR="00CA2E22" w:rsidRPr="00B34CE9" w14:paraId="7057F9E5" w14:textId="77777777" w:rsidTr="00B62F5A">
        <w:trPr>
          <w:trHeight w:val="299"/>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auto"/>
              <w:left w:val="single" w:sz="12" w:space="0" w:color="auto"/>
              <w:bottom w:val="single" w:sz="12" w:space="0" w:color="auto"/>
            </w:tcBorders>
            <w:noWrap/>
          </w:tcPr>
          <w:p w14:paraId="58116BC7" w14:textId="77777777" w:rsidR="00CA2E22" w:rsidRPr="00B34CE9" w:rsidRDefault="00CA2E22" w:rsidP="000F149C">
            <w:pPr>
              <w:pStyle w:val="Table"/>
              <w:rPr>
                <w:lang w:val="ro-RO"/>
              </w:rPr>
            </w:pPr>
            <w:r w:rsidRPr="00B34CE9">
              <w:rPr>
                <w:lang w:val="ro-RO"/>
              </w:rPr>
              <w:t>Total</w:t>
            </w:r>
          </w:p>
        </w:tc>
        <w:tc>
          <w:tcPr>
            <w:tcW w:w="0" w:type="auto"/>
            <w:tcBorders>
              <w:top w:val="single" w:sz="12" w:space="0" w:color="auto"/>
              <w:bottom w:val="single" w:sz="12" w:space="0" w:color="auto"/>
            </w:tcBorders>
            <w:noWrap/>
          </w:tcPr>
          <w:p w14:paraId="2F609B78"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bottom w:val="single" w:sz="12" w:space="0" w:color="auto"/>
            </w:tcBorders>
          </w:tcPr>
          <w:p w14:paraId="28390CD5"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bottom w:val="single" w:sz="12" w:space="0" w:color="auto"/>
            </w:tcBorders>
          </w:tcPr>
          <w:p w14:paraId="2FAE10BC"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bottom w:val="single" w:sz="12" w:space="0" w:color="auto"/>
              <w:right w:val="single" w:sz="12" w:space="0" w:color="auto"/>
            </w:tcBorders>
            <w:noWrap/>
          </w:tcPr>
          <w:p w14:paraId="43C4CF78" w14:textId="77777777" w:rsidR="00CA2E22" w:rsidRPr="00B34CE9" w:rsidRDefault="00CA2E2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201,87</w:t>
            </w:r>
          </w:p>
        </w:tc>
      </w:tr>
    </w:tbl>
    <w:p w14:paraId="7A1AB515" w14:textId="77777777" w:rsidR="00CA2E22" w:rsidRPr="00B34CE9" w:rsidRDefault="00CA2E22" w:rsidP="00CA2E22"/>
    <w:p w14:paraId="6DA1E03C" w14:textId="1E4A8A57" w:rsidR="00CA2E22" w:rsidRPr="00B34CE9" w:rsidRDefault="00CA2E22" w:rsidP="00CA2E22">
      <w:pPr>
        <w:pStyle w:val="Titlu6"/>
      </w:pPr>
      <w:r w:rsidRPr="00B34CE9">
        <w:t>Vecinătă</w:t>
      </w:r>
      <w:r w:rsidR="00B34CE9" w:rsidRPr="00B34CE9">
        <w:t>ț</w:t>
      </w:r>
      <w:r w:rsidRPr="00B34CE9">
        <w:t>i, limite, hotare</w:t>
      </w:r>
    </w:p>
    <w:p w14:paraId="76245681" w14:textId="6B365F00" w:rsidR="00CA2E22" w:rsidRPr="00B34CE9" w:rsidRDefault="00CA2E22" w:rsidP="00CA2E22">
      <w:r w:rsidRPr="00B34CE9">
        <w:tab/>
        <w:t xml:space="preserve">Hotarele fondului forestier care fac obiectul amenajamentului sunt materializate prin borne de hotar </w:t>
      </w:r>
      <w:r w:rsidR="00B34CE9" w:rsidRPr="00B34CE9">
        <w:t>ș</w:t>
      </w:r>
      <w:r w:rsidRPr="00B34CE9">
        <w:t>i pichetaj pe arborii de limită.</w:t>
      </w:r>
    </w:p>
    <w:p w14:paraId="6B1784AD" w14:textId="0A0136E2" w:rsidR="00CA2E22" w:rsidRPr="00B34CE9" w:rsidRDefault="00CA2E22" w:rsidP="00CA2E22">
      <w:r w:rsidRPr="00B34CE9">
        <w:tab/>
        <w:t xml:space="preserve">Din cauza fragmentării puternice a fondului forestier care face obiectul amenajamentului </w:t>
      </w:r>
      <w:r w:rsidR="00B34CE9" w:rsidRPr="00B34CE9">
        <w:t>ș</w:t>
      </w:r>
      <w:r w:rsidRPr="00B34CE9">
        <w:t>i a suprafe</w:t>
      </w:r>
      <w:r w:rsidR="00B34CE9" w:rsidRPr="00B34CE9">
        <w:t>ț</w:t>
      </w:r>
      <w:r w:rsidRPr="00B34CE9">
        <w:t xml:space="preserve">ei medie mici a parcelelor </w:t>
      </w:r>
      <w:r w:rsidR="00B34CE9" w:rsidRPr="00B34CE9">
        <w:t>ș</w:t>
      </w:r>
      <w:r w:rsidRPr="00B34CE9">
        <w:t>i subparcelelor nu este relevantă o detaliere a vecinătă</w:t>
      </w:r>
      <w:r w:rsidR="00B34CE9" w:rsidRPr="00B34CE9">
        <w:t>ț</w:t>
      </w:r>
      <w:r w:rsidRPr="00B34CE9">
        <w:t>ilor fiecărui trup de pădure.</w:t>
      </w:r>
    </w:p>
    <w:p w14:paraId="58E66CF0" w14:textId="11499DC1" w:rsidR="00AC35B4" w:rsidRPr="00B34CE9" w:rsidRDefault="00AC35B4" w:rsidP="00AC35B4">
      <w:pPr>
        <w:pStyle w:val="TableName"/>
      </w:pPr>
      <w:r w:rsidRPr="00B34CE9">
        <w:t>Tabelul A.1.1.8.1. Eviden</w:t>
      </w:r>
      <w:r w:rsidR="00B34CE9" w:rsidRPr="00B34CE9">
        <w:t>ț</w:t>
      </w:r>
      <w:r w:rsidRPr="00B34CE9">
        <w:t>a tipurilor de sta</w:t>
      </w:r>
      <w:r w:rsidR="00B34CE9" w:rsidRPr="00B34CE9">
        <w:t>ț</w:t>
      </w:r>
      <w:r w:rsidRPr="00B34CE9">
        <w:t xml:space="preserve">iuni </w:t>
      </w:r>
      <w:r w:rsidRPr="00B34CE9">
        <w:rPr>
          <w:noProof/>
          <w:lang w:val="en-US"/>
        </w:rPr>
        <w:drawing>
          <wp:inline distT="0" distB="0" distL="0" distR="0" wp14:anchorId="1AEE21DC" wp14:editId="3C95B343">
            <wp:extent cx="5283716" cy="5142069"/>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166" t="10902" r="20049" b="13349"/>
                    <a:stretch/>
                  </pic:blipFill>
                  <pic:spPr bwMode="auto">
                    <a:xfrm>
                      <a:off x="0" y="0"/>
                      <a:ext cx="5287018" cy="5145283"/>
                    </a:xfrm>
                    <a:prstGeom prst="rect">
                      <a:avLst/>
                    </a:prstGeom>
                    <a:ln>
                      <a:noFill/>
                    </a:ln>
                    <a:extLst>
                      <a:ext uri="{53640926-AAD7-44D8-BBD7-CCE9431645EC}">
                        <a14:shadowObscured xmlns:a14="http://schemas.microsoft.com/office/drawing/2010/main"/>
                      </a:ext>
                    </a:extLst>
                  </pic:spPr>
                </pic:pic>
              </a:graphicData>
            </a:graphic>
          </wp:inline>
        </w:drawing>
      </w:r>
    </w:p>
    <w:p w14:paraId="31C676FF" w14:textId="3796E340" w:rsidR="00190C29" w:rsidRPr="00B34CE9" w:rsidRDefault="00190C29" w:rsidP="00121606">
      <w:pPr>
        <w:pStyle w:val="Titlu5"/>
      </w:pPr>
      <w:r w:rsidRPr="00B34CE9">
        <w:t>Descrierea sta</w:t>
      </w:r>
      <w:r w:rsidR="00B34CE9" w:rsidRPr="00B34CE9">
        <w:t>ț</w:t>
      </w:r>
      <w:r w:rsidRPr="00B34CE9">
        <w:t>iunii</w:t>
      </w:r>
    </w:p>
    <w:p w14:paraId="25CFE855" w14:textId="71ABDFAF" w:rsidR="0054497B" w:rsidRPr="00B34CE9" w:rsidRDefault="0054497B" w:rsidP="0054497B">
      <w:pPr>
        <w:spacing w:after="0" w:line="240" w:lineRule="auto"/>
        <w:ind w:firstLine="720"/>
        <w:rPr>
          <w:bCs/>
        </w:rPr>
      </w:pPr>
      <w:r w:rsidRPr="00B34CE9">
        <w:rPr>
          <w:bCs/>
        </w:rPr>
        <w:t>Corelarea caracteristicilor pedologice, sta</w:t>
      </w:r>
      <w:r w:rsidR="00B34CE9" w:rsidRPr="00B34CE9">
        <w:rPr>
          <w:bCs/>
        </w:rPr>
        <w:t>ț</w:t>
      </w:r>
      <w:r w:rsidRPr="00B34CE9">
        <w:rPr>
          <w:bCs/>
        </w:rPr>
        <w:t xml:space="preserve">ionale </w:t>
      </w:r>
      <w:r w:rsidR="00B34CE9" w:rsidRPr="00B34CE9">
        <w:rPr>
          <w:bCs/>
        </w:rPr>
        <w:t>ș</w:t>
      </w:r>
      <w:r w:rsidRPr="00B34CE9">
        <w:rPr>
          <w:bCs/>
        </w:rPr>
        <w:t>i de vegeta</w:t>
      </w:r>
      <w:r w:rsidR="00B34CE9" w:rsidRPr="00B34CE9">
        <w:rPr>
          <w:bCs/>
        </w:rPr>
        <w:t>ț</w:t>
      </w:r>
      <w:r w:rsidRPr="00B34CE9">
        <w:rPr>
          <w:bCs/>
        </w:rPr>
        <w:t>ie, diferen</w:t>
      </w:r>
      <w:r w:rsidR="00B34CE9" w:rsidRPr="00B34CE9">
        <w:rPr>
          <w:bCs/>
        </w:rPr>
        <w:t>ț</w:t>
      </w:r>
      <w:r w:rsidRPr="00B34CE9">
        <w:rPr>
          <w:bCs/>
        </w:rPr>
        <w:t xml:space="preserve">ierea acestora </w:t>
      </w:r>
      <w:r w:rsidR="00B34CE9" w:rsidRPr="00B34CE9">
        <w:rPr>
          <w:bCs/>
        </w:rPr>
        <w:t>ș</w:t>
      </w:r>
      <w:r w:rsidRPr="00B34CE9">
        <w:rPr>
          <w:bCs/>
        </w:rPr>
        <w:t>i varietatea factorilor enumera</w:t>
      </w:r>
      <w:r w:rsidR="00B34CE9" w:rsidRPr="00B34CE9">
        <w:rPr>
          <w:bCs/>
        </w:rPr>
        <w:t>ț</w:t>
      </w:r>
      <w:r w:rsidRPr="00B34CE9">
        <w:rPr>
          <w:bCs/>
        </w:rPr>
        <w:t>i, au permis stabilirea unui număr de nouă tipuri de sta</w:t>
      </w:r>
      <w:r w:rsidR="00B34CE9" w:rsidRPr="00B34CE9">
        <w:rPr>
          <w:bCs/>
        </w:rPr>
        <w:t>ț</w:t>
      </w:r>
      <w:r w:rsidRPr="00B34CE9">
        <w:rPr>
          <w:bCs/>
        </w:rPr>
        <w:t>iuni.</w:t>
      </w:r>
    </w:p>
    <w:p w14:paraId="3410DA99" w14:textId="4843FB78" w:rsidR="00190C29" w:rsidRPr="00B34CE9" w:rsidRDefault="0054497B" w:rsidP="0054497B">
      <w:pPr>
        <w:spacing w:after="0" w:line="240" w:lineRule="auto"/>
        <w:ind w:firstLine="720"/>
        <w:rPr>
          <w:bCs/>
        </w:rPr>
      </w:pPr>
      <w:r w:rsidRPr="00B34CE9">
        <w:rPr>
          <w:bCs/>
        </w:rPr>
        <w:t xml:space="preserve">Din datele înregistrate în tabelul </w:t>
      </w:r>
      <w:r w:rsidR="00AC35B4" w:rsidRPr="00B34CE9">
        <w:rPr>
          <w:bCs/>
        </w:rPr>
        <w:t xml:space="preserve">A.1.1.8.1., A.1.1.8.2.  </w:t>
      </w:r>
      <w:r w:rsidR="00B34CE9" w:rsidRPr="00B34CE9">
        <w:rPr>
          <w:bCs/>
        </w:rPr>
        <w:t>ș</w:t>
      </w:r>
      <w:r w:rsidR="00AC35B4" w:rsidRPr="00B34CE9">
        <w:rPr>
          <w:bCs/>
        </w:rPr>
        <w:t xml:space="preserve">i A.1.1.8.3.  </w:t>
      </w:r>
      <w:r w:rsidRPr="00B34CE9">
        <w:rPr>
          <w:bCs/>
        </w:rPr>
        <w:t>se poate observa, că din punct de vedere al bonită</w:t>
      </w:r>
      <w:r w:rsidR="00B34CE9" w:rsidRPr="00B34CE9">
        <w:rPr>
          <w:bCs/>
        </w:rPr>
        <w:t>ț</w:t>
      </w:r>
      <w:r w:rsidRPr="00B34CE9">
        <w:rPr>
          <w:bCs/>
        </w:rPr>
        <w:t>ii, sta</w:t>
      </w:r>
      <w:r w:rsidR="00B34CE9" w:rsidRPr="00B34CE9">
        <w:rPr>
          <w:bCs/>
        </w:rPr>
        <w:t>ț</w:t>
      </w:r>
      <w:r w:rsidRPr="00B34CE9">
        <w:rPr>
          <w:bCs/>
        </w:rPr>
        <w:t>iunile unită</w:t>
      </w:r>
      <w:r w:rsidR="00B34CE9" w:rsidRPr="00B34CE9">
        <w:rPr>
          <w:bCs/>
        </w:rPr>
        <w:t>ț</w:t>
      </w:r>
      <w:r w:rsidRPr="00B34CE9">
        <w:rPr>
          <w:bCs/>
        </w:rPr>
        <w:t>ii de produc</w:t>
      </w:r>
      <w:r w:rsidR="00B34CE9" w:rsidRPr="00B34CE9">
        <w:rPr>
          <w:bCs/>
        </w:rPr>
        <w:t>ț</w:t>
      </w:r>
      <w:r w:rsidRPr="00B34CE9">
        <w:rPr>
          <w:bCs/>
        </w:rPr>
        <w:t>ie studiate, sunt de bonitate mijlocie în propor</w:t>
      </w:r>
      <w:r w:rsidR="00B34CE9" w:rsidRPr="00B34CE9">
        <w:rPr>
          <w:bCs/>
        </w:rPr>
        <w:t>ț</w:t>
      </w:r>
      <w:r w:rsidRPr="00B34CE9">
        <w:rPr>
          <w:bCs/>
        </w:rPr>
        <w:t>ie de 100%.</w:t>
      </w:r>
      <w:r w:rsidR="00190C29" w:rsidRPr="00B34CE9">
        <w:rPr>
          <w:bCs/>
        </w:rPr>
        <w:t>Tipurile de sta</w:t>
      </w:r>
      <w:r w:rsidR="00B34CE9" w:rsidRPr="00B34CE9">
        <w:rPr>
          <w:bCs/>
        </w:rPr>
        <w:t>ț</w:t>
      </w:r>
      <w:r w:rsidR="00190C29" w:rsidRPr="00B34CE9">
        <w:rPr>
          <w:bCs/>
        </w:rPr>
        <w:t>iuni identificate în cuprinsul unită</w:t>
      </w:r>
      <w:r w:rsidR="00B34CE9" w:rsidRPr="00B34CE9">
        <w:rPr>
          <w:bCs/>
        </w:rPr>
        <w:t>ț</w:t>
      </w:r>
      <w:r w:rsidR="00190C29" w:rsidRPr="00B34CE9">
        <w:rPr>
          <w:bCs/>
        </w:rPr>
        <w:t>ii de produc</w:t>
      </w:r>
      <w:r w:rsidR="00B34CE9" w:rsidRPr="00B34CE9">
        <w:rPr>
          <w:bCs/>
        </w:rPr>
        <w:t>ț</w:t>
      </w:r>
      <w:r w:rsidR="00190C29" w:rsidRPr="00B34CE9">
        <w:rPr>
          <w:bCs/>
        </w:rPr>
        <w:t>ie sunt eviden</w:t>
      </w:r>
      <w:r w:rsidR="00B34CE9" w:rsidRPr="00B34CE9">
        <w:rPr>
          <w:bCs/>
        </w:rPr>
        <w:t>ț</w:t>
      </w:r>
      <w:r w:rsidR="00190C29" w:rsidRPr="00B34CE9">
        <w:rPr>
          <w:bCs/>
        </w:rPr>
        <w:t>iate în tabelul A.4.1. Eviden</w:t>
      </w:r>
      <w:r w:rsidR="00B34CE9" w:rsidRPr="00B34CE9">
        <w:rPr>
          <w:bCs/>
        </w:rPr>
        <w:t>ț</w:t>
      </w:r>
      <w:r w:rsidR="00190C29" w:rsidRPr="00B34CE9">
        <w:rPr>
          <w:bCs/>
        </w:rPr>
        <w:t>a tipurilor de sta</w:t>
      </w:r>
      <w:r w:rsidR="00B34CE9" w:rsidRPr="00B34CE9">
        <w:rPr>
          <w:bCs/>
        </w:rPr>
        <w:t>ț</w:t>
      </w:r>
      <w:r w:rsidR="00190C29" w:rsidRPr="00B34CE9">
        <w:rPr>
          <w:bCs/>
        </w:rPr>
        <w:t xml:space="preserve">iuni </w:t>
      </w:r>
      <w:r w:rsidR="00B34CE9" w:rsidRPr="00B34CE9">
        <w:rPr>
          <w:bCs/>
        </w:rPr>
        <w:t>ș</w:t>
      </w:r>
      <w:r w:rsidR="00190C29" w:rsidRPr="00B34CE9">
        <w:rPr>
          <w:bCs/>
        </w:rPr>
        <w:t xml:space="preserve">i a tipurilor de păduri“ </w:t>
      </w:r>
      <w:r w:rsidR="00B34CE9" w:rsidRPr="00B34CE9">
        <w:rPr>
          <w:bCs/>
        </w:rPr>
        <w:t>ș</w:t>
      </w:r>
      <w:r w:rsidR="00190C29" w:rsidRPr="00B34CE9">
        <w:rPr>
          <w:bCs/>
        </w:rPr>
        <w:t>i sunt încadrate în următoarele etaje fitoclimatice (Tab.A.4.2.):</w:t>
      </w:r>
    </w:p>
    <w:p w14:paraId="059EF1A2" w14:textId="39538261" w:rsidR="00190C29" w:rsidRPr="00B34CE9" w:rsidRDefault="00190C29" w:rsidP="00A14F60">
      <w:pPr>
        <w:pStyle w:val="Listparagraf"/>
        <w:numPr>
          <w:ilvl w:val="0"/>
          <w:numId w:val="8"/>
        </w:numPr>
        <w:spacing w:line="288" w:lineRule="auto"/>
        <w:rPr>
          <w:bCs/>
        </w:rPr>
      </w:pPr>
      <w:r w:rsidRPr="00B34CE9">
        <w:rPr>
          <w:bCs/>
        </w:rPr>
        <w:t>etajul montan de molidi</w:t>
      </w:r>
      <w:r w:rsidR="00B34CE9" w:rsidRPr="00B34CE9">
        <w:rPr>
          <w:bCs/>
        </w:rPr>
        <w:t>ș</w:t>
      </w:r>
      <w:r w:rsidRPr="00B34CE9">
        <w:rPr>
          <w:bCs/>
        </w:rPr>
        <w:t>uri (FM.3)</w:t>
      </w:r>
      <w:r w:rsidR="00286FBE" w:rsidRPr="00B34CE9">
        <w:rPr>
          <w:bCs/>
        </w:rPr>
        <w:t xml:space="preserve"> - </w:t>
      </w:r>
      <w:r w:rsidRPr="00B34CE9">
        <w:rPr>
          <w:bCs/>
        </w:rPr>
        <w:t>29,23 ha (15%);</w:t>
      </w:r>
    </w:p>
    <w:p w14:paraId="3DA8835B" w14:textId="184393A2" w:rsidR="00190C29" w:rsidRPr="00B34CE9" w:rsidRDefault="00190C29" w:rsidP="00A14F60">
      <w:pPr>
        <w:pStyle w:val="Listparagraf"/>
        <w:numPr>
          <w:ilvl w:val="0"/>
          <w:numId w:val="8"/>
        </w:numPr>
        <w:spacing w:line="288" w:lineRule="auto"/>
        <w:rPr>
          <w:bCs/>
        </w:rPr>
      </w:pPr>
      <w:r w:rsidRPr="00B34CE9">
        <w:rPr>
          <w:bCs/>
        </w:rPr>
        <w:t>etajul montan de amestecuri (FM.2)</w:t>
      </w:r>
      <w:r w:rsidR="00286FBE" w:rsidRPr="00B34CE9">
        <w:rPr>
          <w:bCs/>
        </w:rPr>
        <w:t xml:space="preserve"> - </w:t>
      </w:r>
      <w:r w:rsidRPr="00B34CE9">
        <w:rPr>
          <w:bCs/>
        </w:rPr>
        <w:t>52,64 ha (26%);</w:t>
      </w:r>
    </w:p>
    <w:p w14:paraId="04C41A0C" w14:textId="1A3A2DB5" w:rsidR="00190C29" w:rsidRPr="00B34CE9" w:rsidRDefault="00190C29" w:rsidP="00A14F60">
      <w:pPr>
        <w:pStyle w:val="Listparagraf"/>
        <w:numPr>
          <w:ilvl w:val="0"/>
          <w:numId w:val="8"/>
        </w:numPr>
        <w:spacing w:line="288" w:lineRule="auto"/>
        <w:rPr>
          <w:bCs/>
        </w:rPr>
      </w:pPr>
      <w:r w:rsidRPr="00B34CE9">
        <w:rPr>
          <w:bCs/>
        </w:rPr>
        <w:t>etajul montan</w:t>
      </w:r>
      <w:r w:rsidR="00286FBE" w:rsidRPr="00B34CE9">
        <w:rPr>
          <w:bCs/>
        </w:rPr>
        <w:t xml:space="preserve"> - </w:t>
      </w:r>
      <w:r w:rsidRPr="00B34CE9">
        <w:rPr>
          <w:bCs/>
        </w:rPr>
        <w:t>premontan de făgete (FM.1 + FD.4)</w:t>
      </w:r>
      <w:r w:rsidR="00286FBE" w:rsidRPr="00B34CE9">
        <w:rPr>
          <w:bCs/>
        </w:rPr>
        <w:t xml:space="preserve"> - </w:t>
      </w:r>
      <w:r w:rsidRPr="00B34CE9">
        <w:rPr>
          <w:bCs/>
        </w:rPr>
        <w:t>109,49 ha (54%);</w:t>
      </w:r>
    </w:p>
    <w:p w14:paraId="7227E59E" w14:textId="2BB5E026" w:rsidR="00190C29" w:rsidRPr="00B34CE9" w:rsidRDefault="00190C29" w:rsidP="00A14F60">
      <w:pPr>
        <w:pStyle w:val="Listparagraf"/>
        <w:numPr>
          <w:ilvl w:val="0"/>
          <w:numId w:val="8"/>
        </w:numPr>
        <w:spacing w:line="288" w:lineRule="auto"/>
        <w:rPr>
          <w:bCs/>
        </w:rPr>
      </w:pPr>
      <w:r w:rsidRPr="00B34CE9">
        <w:rPr>
          <w:bCs/>
        </w:rPr>
        <w:t xml:space="preserve">etajul deluros de gorunete, făgete </w:t>
      </w:r>
      <w:r w:rsidR="00B34CE9" w:rsidRPr="00B34CE9">
        <w:rPr>
          <w:bCs/>
        </w:rPr>
        <w:t>ș</w:t>
      </w:r>
      <w:r w:rsidRPr="00B34CE9">
        <w:rPr>
          <w:bCs/>
        </w:rPr>
        <w:t>i goruneto-făgete (FD.3)</w:t>
      </w:r>
      <w:r w:rsidR="00286FBE" w:rsidRPr="00B34CE9">
        <w:rPr>
          <w:bCs/>
        </w:rPr>
        <w:t xml:space="preserve"> - </w:t>
      </w:r>
      <w:r w:rsidRPr="00B34CE9">
        <w:rPr>
          <w:bCs/>
        </w:rPr>
        <w:t>9,00 ha (5%).</w:t>
      </w:r>
    </w:p>
    <w:p w14:paraId="5A90FFCB" w14:textId="77777777" w:rsidR="00190C29" w:rsidRPr="00B34CE9" w:rsidRDefault="00190C29" w:rsidP="0054497B">
      <w:pPr>
        <w:pStyle w:val="Tablename0"/>
        <w:jc w:val="center"/>
        <w:rPr>
          <w:noProof w:val="0"/>
        </w:rPr>
      </w:pPr>
    </w:p>
    <w:p w14:paraId="11598DEC" w14:textId="64C5E342" w:rsidR="004A2B85" w:rsidRPr="00B34CE9" w:rsidRDefault="004A2B85" w:rsidP="00CE4E35">
      <w:pPr>
        <w:pStyle w:val="TableName"/>
      </w:pPr>
      <w:r w:rsidRPr="00B34CE9">
        <w:t xml:space="preserve">Tabelul </w:t>
      </w:r>
      <w:r w:rsidR="00364B48" w:rsidRPr="00B34CE9">
        <w:t xml:space="preserve">A.1.1.8.2. </w:t>
      </w:r>
      <w:r w:rsidRPr="00B34CE9">
        <w:t>Eviden</w:t>
      </w:r>
      <w:r w:rsidR="00B34CE9" w:rsidRPr="00B34CE9">
        <w:t>ț</w:t>
      </w:r>
      <w:r w:rsidRPr="00B34CE9">
        <w:t>a tipurilor de sta</w:t>
      </w:r>
      <w:r w:rsidR="00B34CE9" w:rsidRPr="00B34CE9">
        <w:t>ț</w:t>
      </w:r>
      <w:r w:rsidRPr="00B34CE9">
        <w:t xml:space="preserve">iuni </w:t>
      </w:r>
      <w:r w:rsidR="00B34CE9" w:rsidRPr="00B34CE9">
        <w:t>ș</w:t>
      </w:r>
      <w:r w:rsidRPr="00B34CE9">
        <w:t>i a tipurilor de păduri</w:t>
      </w:r>
    </w:p>
    <w:p w14:paraId="33A640D8" w14:textId="77777777" w:rsidR="004A2B85" w:rsidRPr="00B34CE9" w:rsidRDefault="004A2B85" w:rsidP="007300D8">
      <w:pPr>
        <w:pStyle w:val="Listparagraf"/>
        <w:jc w:val="center"/>
        <w:rPr>
          <w:color w:val="FF0000"/>
        </w:rPr>
      </w:pPr>
      <w:r w:rsidRPr="00B34CE9">
        <w:rPr>
          <w:noProof/>
          <w:lang w:val="en-US"/>
        </w:rPr>
        <w:drawing>
          <wp:inline distT="0" distB="0" distL="0" distR="0" wp14:anchorId="0C127B75" wp14:editId="3C16FAF1">
            <wp:extent cx="5297885" cy="54379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827" t="11540" r="18476" b="10553"/>
                    <a:stretch/>
                  </pic:blipFill>
                  <pic:spPr bwMode="auto">
                    <a:xfrm>
                      <a:off x="0" y="0"/>
                      <a:ext cx="5301822" cy="5441950"/>
                    </a:xfrm>
                    <a:prstGeom prst="rect">
                      <a:avLst/>
                    </a:prstGeom>
                    <a:ln>
                      <a:noFill/>
                    </a:ln>
                    <a:extLst>
                      <a:ext uri="{53640926-AAD7-44D8-BBD7-CCE9431645EC}">
                        <a14:shadowObscured xmlns:a14="http://schemas.microsoft.com/office/drawing/2010/main"/>
                      </a:ext>
                    </a:extLst>
                  </pic:spPr>
                </pic:pic>
              </a:graphicData>
            </a:graphic>
          </wp:inline>
        </w:drawing>
      </w:r>
    </w:p>
    <w:p w14:paraId="74B79544" w14:textId="77777777" w:rsidR="004A2B85" w:rsidRPr="00B34CE9" w:rsidRDefault="004A2B85" w:rsidP="00CE4E35">
      <w:pPr>
        <w:pStyle w:val="TableName"/>
        <w:sectPr w:rsidR="004A2B85" w:rsidRPr="00B34CE9" w:rsidSect="00BB2435">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titlePg/>
          <w:docGrid w:linePitch="360"/>
        </w:sectPr>
      </w:pPr>
    </w:p>
    <w:p w14:paraId="4FD94EC4" w14:textId="67AC8502" w:rsidR="004A2B85" w:rsidRPr="00B34CE9" w:rsidRDefault="004A2B85" w:rsidP="00CE4E35">
      <w:pPr>
        <w:pStyle w:val="TableName"/>
      </w:pPr>
      <w:r w:rsidRPr="00B34CE9">
        <w:t xml:space="preserve">Tabelul </w:t>
      </w:r>
      <w:r w:rsidR="00364B48" w:rsidRPr="00B34CE9">
        <w:t xml:space="preserve">A.1.1.8.3. </w:t>
      </w:r>
      <w:r w:rsidRPr="00B34CE9">
        <w:t>Sinteza tipurilor de sta</w:t>
      </w:r>
      <w:r w:rsidR="00B34CE9" w:rsidRPr="00B34CE9">
        <w:t>ț</w:t>
      </w:r>
      <w:r w:rsidRPr="00B34CE9">
        <w:t xml:space="preserve">iuni </w:t>
      </w:r>
      <w:r w:rsidR="00B34CE9" w:rsidRPr="00B34CE9">
        <w:t>ș</w:t>
      </w:r>
      <w:r w:rsidRPr="00B34CE9">
        <w:t>i a tipurilor de păduri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3529"/>
        <w:gridCol w:w="1625"/>
        <w:gridCol w:w="1978"/>
        <w:gridCol w:w="1526"/>
        <w:gridCol w:w="2631"/>
        <w:gridCol w:w="2639"/>
      </w:tblGrid>
      <w:tr w:rsidR="00D45F9E" w:rsidRPr="00B34CE9" w14:paraId="59C837F1" w14:textId="77777777" w:rsidTr="00F31235">
        <w:trPr>
          <w:cnfStyle w:val="100000000000" w:firstRow="1" w:lastRow="0" w:firstColumn="0" w:lastColumn="0" w:oddVBand="0" w:evenVBand="0" w:oddHBand="0" w:evenHBand="0" w:firstRowFirstColumn="0" w:firstRowLastColumn="0" w:lastRowFirstColumn="0" w:lastRowLastColumn="0"/>
        </w:trPr>
        <w:tc>
          <w:tcPr>
            <w:tcW w:w="3529" w:type="dxa"/>
            <w:tcBorders>
              <w:top w:val="single" w:sz="12" w:space="0" w:color="auto"/>
              <w:bottom w:val="single" w:sz="12" w:space="0" w:color="auto"/>
            </w:tcBorders>
            <w:vAlign w:val="center"/>
          </w:tcPr>
          <w:p w14:paraId="727DBF21" w14:textId="384621C8" w:rsidR="00D45F9E" w:rsidRPr="00B34CE9" w:rsidRDefault="00D45F9E" w:rsidP="000F149C">
            <w:pPr>
              <w:pStyle w:val="Table"/>
              <w:rPr>
                <w:lang w:val="ro-RO"/>
              </w:rPr>
            </w:pPr>
            <w:r w:rsidRPr="00B34CE9">
              <w:rPr>
                <w:lang w:val="ro-RO"/>
              </w:rPr>
              <w:t>Tip Sta</w:t>
            </w:r>
            <w:r w:rsidR="00B34CE9" w:rsidRPr="00B34CE9">
              <w:rPr>
                <w:lang w:val="ro-RO"/>
              </w:rPr>
              <w:t>ț</w:t>
            </w:r>
            <w:r w:rsidRPr="00B34CE9">
              <w:rPr>
                <w:lang w:val="ro-RO"/>
              </w:rPr>
              <w:t>iune</w:t>
            </w:r>
          </w:p>
        </w:tc>
        <w:tc>
          <w:tcPr>
            <w:tcW w:w="1625" w:type="dxa"/>
            <w:tcBorders>
              <w:top w:val="single" w:sz="12" w:space="0" w:color="auto"/>
              <w:bottom w:val="single" w:sz="12" w:space="0" w:color="auto"/>
            </w:tcBorders>
            <w:vAlign w:val="center"/>
          </w:tcPr>
          <w:p w14:paraId="5D1A5C3B" w14:textId="372B5826" w:rsidR="00D45F9E" w:rsidRPr="00B34CE9" w:rsidRDefault="00D45F9E" w:rsidP="000F149C">
            <w:pPr>
              <w:pStyle w:val="Table"/>
              <w:rPr>
                <w:lang w:val="ro-RO"/>
              </w:rPr>
            </w:pPr>
            <w:r w:rsidRPr="00B34CE9">
              <w:rPr>
                <w:lang w:val="ro-RO"/>
              </w:rPr>
              <w:t>Tip Sol</w:t>
            </w:r>
          </w:p>
        </w:tc>
        <w:tc>
          <w:tcPr>
            <w:tcW w:w="0" w:type="auto"/>
            <w:tcBorders>
              <w:top w:val="single" w:sz="12" w:space="0" w:color="auto"/>
              <w:bottom w:val="single" w:sz="12" w:space="0" w:color="auto"/>
            </w:tcBorders>
            <w:vAlign w:val="center"/>
          </w:tcPr>
          <w:p w14:paraId="57513E64" w14:textId="47ECA85A" w:rsidR="00D45F9E" w:rsidRPr="00B34CE9" w:rsidRDefault="00D45F9E" w:rsidP="000F149C">
            <w:pPr>
              <w:pStyle w:val="Table"/>
              <w:rPr>
                <w:lang w:val="ro-RO"/>
              </w:rPr>
            </w:pPr>
            <w:r w:rsidRPr="00B34CE9">
              <w:rPr>
                <w:lang w:val="ro-RO"/>
              </w:rPr>
              <w:t>ROSCI0194 &amp; ROSPA0165 Piatra Craiului</w:t>
            </w:r>
          </w:p>
        </w:tc>
        <w:tc>
          <w:tcPr>
            <w:tcW w:w="0" w:type="auto"/>
            <w:tcBorders>
              <w:top w:val="single" w:sz="12" w:space="0" w:color="auto"/>
              <w:bottom w:val="single" w:sz="12" w:space="0" w:color="auto"/>
            </w:tcBorders>
            <w:vAlign w:val="center"/>
          </w:tcPr>
          <w:p w14:paraId="62D35EF0" w14:textId="6706CFBC" w:rsidR="00D45F9E" w:rsidRPr="00B34CE9" w:rsidRDefault="00D45F9E" w:rsidP="000F149C">
            <w:pPr>
              <w:pStyle w:val="Table"/>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0" w:type="auto"/>
            <w:tcBorders>
              <w:top w:val="single" w:sz="12" w:space="0" w:color="auto"/>
              <w:bottom w:val="single" w:sz="12" w:space="0" w:color="auto"/>
            </w:tcBorders>
            <w:vAlign w:val="center"/>
          </w:tcPr>
          <w:p w14:paraId="61EE0A82" w14:textId="19168417" w:rsidR="00D45F9E" w:rsidRPr="00B34CE9" w:rsidRDefault="00D45F9E" w:rsidP="000F149C">
            <w:pPr>
              <w:pStyle w:val="Table"/>
              <w:rPr>
                <w:lang w:val="ro-RO"/>
              </w:rPr>
            </w:pPr>
            <w:r w:rsidRPr="00B34CE9">
              <w:rPr>
                <w:lang w:val="ro-RO"/>
              </w:rPr>
              <w:t>ROSCI0381 Râul Târgului-Arge</w:t>
            </w:r>
            <w:r w:rsidR="00B34CE9" w:rsidRPr="00B34CE9">
              <w:rPr>
                <w:lang w:val="ro-RO"/>
              </w:rPr>
              <w:t>ș</w:t>
            </w:r>
            <w:r w:rsidRPr="00B34CE9">
              <w:rPr>
                <w:lang w:val="ro-RO"/>
              </w:rPr>
              <w:t>el-Râu</w:t>
            </w:r>
            <w:r w:rsidR="00B34CE9" w:rsidRPr="00B34CE9">
              <w:rPr>
                <w:lang w:val="ro-RO"/>
              </w:rPr>
              <w:t>ș</w:t>
            </w:r>
            <w:r w:rsidRPr="00B34CE9">
              <w:rPr>
                <w:lang w:val="ro-RO"/>
              </w:rPr>
              <w:t>or</w:t>
            </w:r>
          </w:p>
        </w:tc>
        <w:tc>
          <w:tcPr>
            <w:tcW w:w="0" w:type="auto"/>
            <w:tcBorders>
              <w:top w:val="single" w:sz="12" w:space="0" w:color="auto"/>
              <w:bottom w:val="single" w:sz="12" w:space="0" w:color="auto"/>
            </w:tcBorders>
            <w:vAlign w:val="center"/>
          </w:tcPr>
          <w:p w14:paraId="0415F798" w14:textId="79D5E280" w:rsidR="00D45F9E" w:rsidRPr="00B34CE9" w:rsidRDefault="00D45F9E" w:rsidP="000F149C">
            <w:pPr>
              <w:pStyle w:val="Table"/>
              <w:rPr>
                <w:lang w:val="ro-RO"/>
              </w:rPr>
            </w:pPr>
            <w:r w:rsidRPr="00B34CE9">
              <w:rPr>
                <w:lang w:val="ro-RO"/>
              </w:rPr>
              <w:t>În afara ANPIC</w:t>
            </w:r>
          </w:p>
        </w:tc>
      </w:tr>
      <w:tr w:rsidR="00CA7592" w:rsidRPr="00B34CE9" w14:paraId="334C2B94" w14:textId="77777777" w:rsidTr="00F31235">
        <w:tc>
          <w:tcPr>
            <w:tcW w:w="3529" w:type="dxa"/>
            <w:tcBorders>
              <w:top w:val="single" w:sz="12" w:space="0" w:color="auto"/>
            </w:tcBorders>
            <w:vAlign w:val="center"/>
          </w:tcPr>
          <w:p w14:paraId="6E81FCC5" w14:textId="77777777" w:rsidR="00CA7592" w:rsidRPr="00B34CE9" w:rsidRDefault="00CA7592" w:rsidP="000F149C">
            <w:pPr>
              <w:pStyle w:val="Table"/>
              <w:rPr>
                <w:lang w:val="ro-RO"/>
              </w:rPr>
            </w:pPr>
          </w:p>
        </w:tc>
        <w:tc>
          <w:tcPr>
            <w:tcW w:w="1625" w:type="dxa"/>
            <w:tcBorders>
              <w:top w:val="single" w:sz="12" w:space="0" w:color="auto"/>
            </w:tcBorders>
            <w:vAlign w:val="center"/>
          </w:tcPr>
          <w:p w14:paraId="0BCB16B8" w14:textId="77777777" w:rsidR="00CA7592" w:rsidRPr="00B34CE9" w:rsidRDefault="00CA7592" w:rsidP="000F149C">
            <w:pPr>
              <w:pStyle w:val="Table"/>
              <w:rPr>
                <w:lang w:val="ro-RO"/>
              </w:rPr>
            </w:pPr>
          </w:p>
        </w:tc>
        <w:tc>
          <w:tcPr>
            <w:tcW w:w="0" w:type="auto"/>
            <w:tcBorders>
              <w:top w:val="single" w:sz="12" w:space="0" w:color="auto"/>
            </w:tcBorders>
            <w:vAlign w:val="center"/>
          </w:tcPr>
          <w:p w14:paraId="09333BC8" w14:textId="0CAFB56F" w:rsidR="00CA7592" w:rsidRPr="00B34CE9" w:rsidRDefault="00CA7592" w:rsidP="000F149C">
            <w:pPr>
              <w:pStyle w:val="Table"/>
              <w:rPr>
                <w:lang w:val="ro-RO"/>
              </w:rPr>
            </w:pPr>
            <w:r w:rsidRPr="00B34CE9">
              <w:rPr>
                <w:lang w:val="ro-RO"/>
              </w:rPr>
              <w:t>378A, 378M, 378V1</w:t>
            </w:r>
          </w:p>
        </w:tc>
        <w:tc>
          <w:tcPr>
            <w:tcW w:w="0" w:type="auto"/>
            <w:tcBorders>
              <w:top w:val="single" w:sz="12" w:space="0" w:color="auto"/>
            </w:tcBorders>
            <w:vAlign w:val="center"/>
          </w:tcPr>
          <w:p w14:paraId="0D891E35" w14:textId="77777777" w:rsidR="00CA7592" w:rsidRPr="00B34CE9" w:rsidRDefault="00CA7592" w:rsidP="000F149C">
            <w:pPr>
              <w:pStyle w:val="Table"/>
              <w:rPr>
                <w:lang w:val="ro-RO"/>
              </w:rPr>
            </w:pPr>
          </w:p>
        </w:tc>
        <w:tc>
          <w:tcPr>
            <w:tcW w:w="0" w:type="auto"/>
            <w:tcBorders>
              <w:top w:val="single" w:sz="12" w:space="0" w:color="auto"/>
            </w:tcBorders>
            <w:vAlign w:val="center"/>
          </w:tcPr>
          <w:p w14:paraId="605893B8" w14:textId="77777777" w:rsidR="00CA7592" w:rsidRPr="00B34CE9" w:rsidRDefault="00CA7592" w:rsidP="000F149C">
            <w:pPr>
              <w:pStyle w:val="Table"/>
              <w:rPr>
                <w:lang w:val="ro-RO"/>
              </w:rPr>
            </w:pPr>
          </w:p>
        </w:tc>
        <w:tc>
          <w:tcPr>
            <w:tcW w:w="0" w:type="auto"/>
            <w:tcBorders>
              <w:top w:val="single" w:sz="12" w:space="0" w:color="auto"/>
            </w:tcBorders>
            <w:vAlign w:val="center"/>
          </w:tcPr>
          <w:p w14:paraId="4127EA16" w14:textId="77777777" w:rsidR="00CA7592" w:rsidRPr="00B34CE9" w:rsidRDefault="00CA7592" w:rsidP="000F149C">
            <w:pPr>
              <w:pStyle w:val="Table"/>
              <w:rPr>
                <w:lang w:val="ro-RO"/>
              </w:rPr>
            </w:pPr>
          </w:p>
        </w:tc>
      </w:tr>
      <w:tr w:rsidR="00D45F9E" w:rsidRPr="00B34CE9" w14:paraId="20F3108C" w14:textId="77777777" w:rsidTr="00F31235">
        <w:tc>
          <w:tcPr>
            <w:tcW w:w="3529" w:type="dxa"/>
            <w:vAlign w:val="center"/>
          </w:tcPr>
          <w:p w14:paraId="09F27D5B" w14:textId="25BD9A21" w:rsidR="00D45F9E" w:rsidRPr="00B34CE9" w:rsidRDefault="00D45F9E" w:rsidP="000F149C">
            <w:pPr>
              <w:pStyle w:val="Table"/>
              <w:rPr>
                <w:lang w:val="ro-RO"/>
              </w:rPr>
            </w:pPr>
            <w:r w:rsidRPr="00B34CE9">
              <w:rPr>
                <w:lang w:val="ro-RO"/>
              </w:rPr>
              <w:t>2312</w:t>
            </w:r>
            <w:r w:rsidR="003A0B84" w:rsidRPr="00B34CE9">
              <w:rPr>
                <w:lang w:val="ro-RO"/>
              </w:rPr>
              <w:t xml:space="preserve"> Montan de molidi</w:t>
            </w:r>
            <w:r w:rsidR="00B34CE9" w:rsidRPr="00B34CE9">
              <w:rPr>
                <w:lang w:val="ro-RO"/>
              </w:rPr>
              <w:t>ș</w:t>
            </w:r>
            <w:r w:rsidR="003A0B84" w:rsidRPr="00B34CE9">
              <w:rPr>
                <w:lang w:val="ro-RO"/>
              </w:rPr>
              <w:t>uri Bm, podzolic</w:t>
            </w:r>
          </w:p>
        </w:tc>
        <w:tc>
          <w:tcPr>
            <w:tcW w:w="1625" w:type="dxa"/>
            <w:vAlign w:val="center"/>
          </w:tcPr>
          <w:p w14:paraId="36BFC6CE" w14:textId="55A9CA5C" w:rsidR="00D45F9E" w:rsidRPr="00B34CE9" w:rsidRDefault="00D45F9E" w:rsidP="000F149C">
            <w:pPr>
              <w:pStyle w:val="Table"/>
              <w:rPr>
                <w:lang w:val="ro-RO"/>
              </w:rPr>
            </w:pPr>
            <w:r w:rsidRPr="00B34CE9">
              <w:rPr>
                <w:lang w:val="ro-RO"/>
              </w:rPr>
              <w:t>4101</w:t>
            </w:r>
            <w:r w:rsidR="002202EB" w:rsidRPr="00B34CE9">
              <w:rPr>
                <w:lang w:val="ro-RO"/>
              </w:rPr>
              <w:t xml:space="preserve"> Prepodzol </w:t>
            </w:r>
          </w:p>
        </w:tc>
        <w:tc>
          <w:tcPr>
            <w:tcW w:w="0" w:type="auto"/>
            <w:vAlign w:val="center"/>
          </w:tcPr>
          <w:p w14:paraId="763A8FE5" w14:textId="77777777" w:rsidR="00D45F9E" w:rsidRPr="00B34CE9" w:rsidRDefault="00D45F9E" w:rsidP="000F149C">
            <w:pPr>
              <w:pStyle w:val="Table"/>
              <w:rPr>
                <w:lang w:val="ro-RO"/>
              </w:rPr>
            </w:pPr>
          </w:p>
        </w:tc>
        <w:tc>
          <w:tcPr>
            <w:tcW w:w="0" w:type="auto"/>
            <w:vAlign w:val="center"/>
          </w:tcPr>
          <w:p w14:paraId="3FAF33D6" w14:textId="78D6F5B1" w:rsidR="00D45F9E" w:rsidRPr="00B34CE9" w:rsidRDefault="00D45F9E" w:rsidP="000F149C">
            <w:pPr>
              <w:pStyle w:val="Table"/>
              <w:rPr>
                <w:b/>
                <w:lang w:val="ro-RO"/>
              </w:rPr>
            </w:pPr>
            <w:r w:rsidRPr="00B34CE9">
              <w:rPr>
                <w:lang w:val="ro-RO"/>
              </w:rPr>
              <w:t>427B</w:t>
            </w:r>
          </w:p>
        </w:tc>
        <w:tc>
          <w:tcPr>
            <w:tcW w:w="0" w:type="auto"/>
            <w:vAlign w:val="center"/>
          </w:tcPr>
          <w:p w14:paraId="3F646518" w14:textId="77777777" w:rsidR="00D45F9E" w:rsidRPr="00B34CE9" w:rsidRDefault="00D45F9E" w:rsidP="000F149C">
            <w:pPr>
              <w:pStyle w:val="Table"/>
              <w:rPr>
                <w:lang w:val="ro-RO"/>
              </w:rPr>
            </w:pPr>
          </w:p>
        </w:tc>
        <w:tc>
          <w:tcPr>
            <w:tcW w:w="0" w:type="auto"/>
            <w:vAlign w:val="center"/>
          </w:tcPr>
          <w:p w14:paraId="09872715" w14:textId="77777777" w:rsidR="00D45F9E" w:rsidRPr="00B34CE9" w:rsidRDefault="00D45F9E" w:rsidP="000F149C">
            <w:pPr>
              <w:pStyle w:val="Table"/>
              <w:rPr>
                <w:lang w:val="ro-RO"/>
              </w:rPr>
            </w:pPr>
          </w:p>
        </w:tc>
      </w:tr>
      <w:tr w:rsidR="003A0B84" w:rsidRPr="00B34CE9" w14:paraId="2CA961DC" w14:textId="77777777" w:rsidTr="00F31235">
        <w:tc>
          <w:tcPr>
            <w:tcW w:w="3529" w:type="dxa"/>
            <w:vMerge w:val="restart"/>
            <w:vAlign w:val="center"/>
          </w:tcPr>
          <w:p w14:paraId="6B084A33" w14:textId="123F1A46" w:rsidR="003A0B84" w:rsidRPr="00B34CE9" w:rsidRDefault="003A0B84" w:rsidP="000F149C">
            <w:pPr>
              <w:pStyle w:val="Table"/>
              <w:rPr>
                <w:lang w:val="ro-RO"/>
              </w:rPr>
            </w:pPr>
            <w:r w:rsidRPr="00B34CE9">
              <w:rPr>
                <w:lang w:val="ro-RO"/>
              </w:rPr>
              <w:t>2322 Montan de molidi</w:t>
            </w:r>
            <w:r w:rsidR="00B34CE9" w:rsidRPr="00B34CE9">
              <w:rPr>
                <w:lang w:val="ro-RO"/>
              </w:rPr>
              <w:t>ș</w:t>
            </w:r>
            <w:r w:rsidRPr="00B34CE9">
              <w:rPr>
                <w:lang w:val="ro-RO"/>
              </w:rPr>
              <w:t>uri Bm, brun podzolic-podzol brun, edafic mijlociu,</w:t>
            </w:r>
          </w:p>
          <w:p w14:paraId="2D8624F6" w14:textId="38136ED4" w:rsidR="003A0B84" w:rsidRPr="00B34CE9" w:rsidRDefault="003A0B84" w:rsidP="000F149C">
            <w:pPr>
              <w:pStyle w:val="Table"/>
              <w:rPr>
                <w:lang w:val="ro-RO"/>
              </w:rPr>
            </w:pPr>
            <w:r w:rsidRPr="00B34CE9">
              <w:rPr>
                <w:lang w:val="ro-RO"/>
              </w:rPr>
              <w:t>cu Luzula silvatica</w:t>
            </w:r>
          </w:p>
        </w:tc>
        <w:tc>
          <w:tcPr>
            <w:tcW w:w="1625" w:type="dxa"/>
            <w:vAlign w:val="center"/>
          </w:tcPr>
          <w:p w14:paraId="0E44B4F5" w14:textId="32852499" w:rsidR="003A0B84" w:rsidRPr="00B34CE9" w:rsidRDefault="003A0B84" w:rsidP="000F149C">
            <w:pPr>
              <w:pStyle w:val="Table"/>
              <w:rPr>
                <w:lang w:val="ro-RO"/>
              </w:rPr>
            </w:pPr>
            <w:r w:rsidRPr="00B34CE9">
              <w:rPr>
                <w:lang w:val="ro-RO"/>
              </w:rPr>
              <w:t>3101 Eutricambisol</w:t>
            </w:r>
          </w:p>
        </w:tc>
        <w:tc>
          <w:tcPr>
            <w:tcW w:w="0" w:type="auto"/>
            <w:vAlign w:val="center"/>
          </w:tcPr>
          <w:p w14:paraId="7CDEC855" w14:textId="77777777" w:rsidR="003A0B84" w:rsidRPr="00B34CE9" w:rsidRDefault="003A0B84" w:rsidP="000F149C">
            <w:pPr>
              <w:pStyle w:val="Table"/>
              <w:rPr>
                <w:lang w:val="ro-RO"/>
              </w:rPr>
            </w:pPr>
          </w:p>
        </w:tc>
        <w:tc>
          <w:tcPr>
            <w:tcW w:w="0" w:type="auto"/>
            <w:vAlign w:val="center"/>
          </w:tcPr>
          <w:p w14:paraId="09B860F7" w14:textId="77777777" w:rsidR="003A0B84" w:rsidRPr="00B34CE9" w:rsidRDefault="003A0B84" w:rsidP="000F149C">
            <w:pPr>
              <w:pStyle w:val="Table"/>
              <w:rPr>
                <w:lang w:val="ro-RO"/>
              </w:rPr>
            </w:pPr>
          </w:p>
        </w:tc>
        <w:tc>
          <w:tcPr>
            <w:tcW w:w="0" w:type="auto"/>
            <w:vAlign w:val="center"/>
          </w:tcPr>
          <w:p w14:paraId="016C8F6B" w14:textId="77777777" w:rsidR="003A0B84" w:rsidRPr="00B34CE9" w:rsidRDefault="003A0B84" w:rsidP="000F149C">
            <w:pPr>
              <w:pStyle w:val="Table"/>
              <w:rPr>
                <w:lang w:val="ro-RO"/>
              </w:rPr>
            </w:pPr>
          </w:p>
        </w:tc>
        <w:tc>
          <w:tcPr>
            <w:tcW w:w="0" w:type="auto"/>
            <w:vAlign w:val="center"/>
          </w:tcPr>
          <w:p w14:paraId="3CC6AB60" w14:textId="4CFFBB61" w:rsidR="003A0B84" w:rsidRPr="00B34CE9" w:rsidRDefault="003A0B84" w:rsidP="000F149C">
            <w:pPr>
              <w:pStyle w:val="Table"/>
              <w:rPr>
                <w:lang w:val="ro-RO"/>
              </w:rPr>
            </w:pPr>
            <w:r w:rsidRPr="00B34CE9">
              <w:rPr>
                <w:lang w:val="ro-RO"/>
              </w:rPr>
              <w:t>313B</w:t>
            </w:r>
          </w:p>
        </w:tc>
      </w:tr>
      <w:tr w:rsidR="003A0B84" w:rsidRPr="00B34CE9" w14:paraId="431AEDA3" w14:textId="77777777" w:rsidTr="00F31235">
        <w:tc>
          <w:tcPr>
            <w:tcW w:w="3529" w:type="dxa"/>
            <w:vMerge/>
            <w:vAlign w:val="center"/>
          </w:tcPr>
          <w:p w14:paraId="32A296DB" w14:textId="77777777" w:rsidR="003A0B84" w:rsidRPr="00B34CE9" w:rsidRDefault="003A0B84" w:rsidP="000F149C">
            <w:pPr>
              <w:pStyle w:val="Table"/>
              <w:rPr>
                <w:lang w:val="ro-RO"/>
              </w:rPr>
            </w:pPr>
          </w:p>
        </w:tc>
        <w:tc>
          <w:tcPr>
            <w:tcW w:w="1625" w:type="dxa"/>
            <w:vAlign w:val="center"/>
          </w:tcPr>
          <w:p w14:paraId="22821432" w14:textId="4AE12E4D" w:rsidR="003A0B84" w:rsidRPr="00B34CE9" w:rsidRDefault="00F31235" w:rsidP="000F149C">
            <w:pPr>
              <w:pStyle w:val="Table"/>
              <w:rPr>
                <w:lang w:val="ro-RO"/>
              </w:rPr>
            </w:pPr>
            <w:r w:rsidRPr="00B34CE9">
              <w:rPr>
                <w:lang w:val="ro-RO"/>
              </w:rPr>
              <w:t>4101 Prepodzol</w:t>
            </w:r>
          </w:p>
        </w:tc>
        <w:tc>
          <w:tcPr>
            <w:tcW w:w="0" w:type="auto"/>
            <w:vAlign w:val="center"/>
          </w:tcPr>
          <w:p w14:paraId="734D8453" w14:textId="77777777" w:rsidR="003A0B84" w:rsidRPr="00B34CE9" w:rsidRDefault="003A0B84" w:rsidP="000F149C">
            <w:pPr>
              <w:pStyle w:val="Table"/>
              <w:rPr>
                <w:lang w:val="ro-RO"/>
              </w:rPr>
            </w:pPr>
          </w:p>
        </w:tc>
        <w:tc>
          <w:tcPr>
            <w:tcW w:w="0" w:type="auto"/>
            <w:vAlign w:val="center"/>
          </w:tcPr>
          <w:p w14:paraId="7FDA4CE6" w14:textId="77777777" w:rsidR="003A0B84" w:rsidRPr="00B34CE9" w:rsidRDefault="003A0B84" w:rsidP="000F149C">
            <w:pPr>
              <w:pStyle w:val="Table"/>
              <w:rPr>
                <w:lang w:val="ro-RO"/>
              </w:rPr>
            </w:pPr>
          </w:p>
        </w:tc>
        <w:tc>
          <w:tcPr>
            <w:tcW w:w="0" w:type="auto"/>
            <w:vAlign w:val="center"/>
          </w:tcPr>
          <w:p w14:paraId="74C5115B" w14:textId="314DC06E" w:rsidR="003A0B84" w:rsidRPr="00B34CE9" w:rsidRDefault="003A0B84" w:rsidP="000F149C">
            <w:pPr>
              <w:pStyle w:val="Table"/>
              <w:rPr>
                <w:lang w:val="ro-RO"/>
              </w:rPr>
            </w:pPr>
            <w:r w:rsidRPr="00B34CE9">
              <w:rPr>
                <w:lang w:val="ro-RO"/>
              </w:rPr>
              <w:t>360B, 361B, 361D,361E, 361F, 361H, 362D, 362D, 370B</w:t>
            </w:r>
          </w:p>
        </w:tc>
        <w:tc>
          <w:tcPr>
            <w:tcW w:w="0" w:type="auto"/>
            <w:vAlign w:val="center"/>
          </w:tcPr>
          <w:p w14:paraId="4737CF5D" w14:textId="77777777" w:rsidR="003A0B84" w:rsidRPr="00B34CE9" w:rsidRDefault="003A0B84" w:rsidP="000F149C">
            <w:pPr>
              <w:pStyle w:val="Table"/>
              <w:rPr>
                <w:lang w:val="ro-RO"/>
              </w:rPr>
            </w:pPr>
          </w:p>
        </w:tc>
      </w:tr>
      <w:tr w:rsidR="00D45F9E" w:rsidRPr="00B34CE9" w14:paraId="1A2B19A9" w14:textId="77777777" w:rsidTr="00F31235">
        <w:tc>
          <w:tcPr>
            <w:tcW w:w="3529" w:type="dxa"/>
            <w:vAlign w:val="center"/>
          </w:tcPr>
          <w:p w14:paraId="048ED878" w14:textId="373984C2" w:rsidR="003A0B84" w:rsidRPr="00B34CE9" w:rsidRDefault="00CA7592" w:rsidP="000F149C">
            <w:pPr>
              <w:pStyle w:val="Table"/>
              <w:rPr>
                <w:lang w:val="ro-RO"/>
              </w:rPr>
            </w:pPr>
            <w:r w:rsidRPr="00B34CE9">
              <w:rPr>
                <w:lang w:val="ro-RO"/>
              </w:rPr>
              <w:t>233</w:t>
            </w:r>
            <w:r w:rsidR="002202EB" w:rsidRPr="00B34CE9">
              <w:rPr>
                <w:lang w:val="ro-RO"/>
              </w:rPr>
              <w:t>2</w:t>
            </w:r>
            <w:r w:rsidR="003A0B84" w:rsidRPr="00B34CE9">
              <w:rPr>
                <w:lang w:val="ro-RO"/>
              </w:rPr>
              <w:t xml:space="preserve"> Montan de molidi</w:t>
            </w:r>
            <w:r w:rsidR="00B34CE9" w:rsidRPr="00B34CE9">
              <w:rPr>
                <w:lang w:val="ro-RO"/>
              </w:rPr>
              <w:t>ș</w:t>
            </w:r>
            <w:r w:rsidR="003A0B84" w:rsidRPr="00B34CE9">
              <w:rPr>
                <w:lang w:val="ro-RO"/>
              </w:rPr>
              <w:t>uri Bm, brun acid edafic submijlociu, cu Oxalis Dentaria</w:t>
            </w:r>
          </w:p>
          <w:p w14:paraId="18CDF9EF" w14:textId="7713214C" w:rsidR="00D45F9E" w:rsidRPr="00B34CE9" w:rsidRDefault="003A0B84" w:rsidP="000F149C">
            <w:pPr>
              <w:pStyle w:val="Table"/>
              <w:rPr>
                <w:lang w:val="ro-RO"/>
              </w:rPr>
            </w:pPr>
            <w:r w:rsidRPr="00B34CE9">
              <w:rPr>
                <w:lang w:val="ro-RO"/>
              </w:rPr>
              <w:t>±acidofile</w:t>
            </w:r>
          </w:p>
        </w:tc>
        <w:tc>
          <w:tcPr>
            <w:tcW w:w="1625" w:type="dxa"/>
            <w:vAlign w:val="center"/>
          </w:tcPr>
          <w:p w14:paraId="30FA03B7" w14:textId="24A2A0E0" w:rsidR="00D45F9E" w:rsidRPr="00B34CE9" w:rsidRDefault="003A0B84" w:rsidP="000F149C">
            <w:pPr>
              <w:pStyle w:val="Table"/>
              <w:rPr>
                <w:lang w:val="ro-RO"/>
              </w:rPr>
            </w:pPr>
            <w:r w:rsidRPr="00B34CE9">
              <w:rPr>
                <w:lang w:val="ro-RO"/>
              </w:rPr>
              <w:t>3101 Eutricambisol</w:t>
            </w:r>
          </w:p>
        </w:tc>
        <w:tc>
          <w:tcPr>
            <w:tcW w:w="0" w:type="auto"/>
            <w:vAlign w:val="center"/>
          </w:tcPr>
          <w:p w14:paraId="026D5EAC" w14:textId="77777777" w:rsidR="00D45F9E" w:rsidRPr="00B34CE9" w:rsidRDefault="00D45F9E" w:rsidP="000F149C">
            <w:pPr>
              <w:pStyle w:val="Table"/>
              <w:rPr>
                <w:lang w:val="ro-RO"/>
              </w:rPr>
            </w:pPr>
          </w:p>
        </w:tc>
        <w:tc>
          <w:tcPr>
            <w:tcW w:w="0" w:type="auto"/>
            <w:vAlign w:val="center"/>
          </w:tcPr>
          <w:p w14:paraId="38D5A222" w14:textId="77777777" w:rsidR="00D45F9E" w:rsidRPr="00B34CE9" w:rsidRDefault="00D45F9E" w:rsidP="000F149C">
            <w:pPr>
              <w:pStyle w:val="Table"/>
              <w:rPr>
                <w:lang w:val="ro-RO"/>
              </w:rPr>
            </w:pPr>
          </w:p>
        </w:tc>
        <w:tc>
          <w:tcPr>
            <w:tcW w:w="0" w:type="auto"/>
            <w:vAlign w:val="center"/>
          </w:tcPr>
          <w:p w14:paraId="76B9CE4A" w14:textId="6BC6751C" w:rsidR="00D45F9E" w:rsidRPr="00B34CE9" w:rsidRDefault="00CA7592" w:rsidP="000F149C">
            <w:pPr>
              <w:pStyle w:val="Table"/>
              <w:rPr>
                <w:lang w:val="ro-RO"/>
              </w:rPr>
            </w:pPr>
            <w:r w:rsidRPr="00B34CE9">
              <w:rPr>
                <w:lang w:val="ro-RO"/>
              </w:rPr>
              <w:t>378A, 381E</w:t>
            </w:r>
          </w:p>
        </w:tc>
        <w:tc>
          <w:tcPr>
            <w:tcW w:w="0" w:type="auto"/>
            <w:vAlign w:val="center"/>
          </w:tcPr>
          <w:p w14:paraId="512BD8DB" w14:textId="77777777" w:rsidR="00D45F9E" w:rsidRPr="00B34CE9" w:rsidRDefault="00D45F9E" w:rsidP="000F149C">
            <w:pPr>
              <w:pStyle w:val="Table"/>
              <w:rPr>
                <w:lang w:val="ro-RO"/>
              </w:rPr>
            </w:pPr>
          </w:p>
        </w:tc>
      </w:tr>
      <w:tr w:rsidR="003A0B84" w:rsidRPr="00B34CE9" w14:paraId="10DE7E23" w14:textId="77777777" w:rsidTr="00F31235">
        <w:tc>
          <w:tcPr>
            <w:tcW w:w="3529" w:type="dxa"/>
            <w:vMerge w:val="restart"/>
            <w:vAlign w:val="center"/>
          </w:tcPr>
          <w:p w14:paraId="2EF4ED2C" w14:textId="73B82469" w:rsidR="003A0B84" w:rsidRPr="00B34CE9" w:rsidRDefault="003A0B84" w:rsidP="000F149C">
            <w:pPr>
              <w:pStyle w:val="Table"/>
              <w:rPr>
                <w:lang w:val="ro-RO"/>
              </w:rPr>
            </w:pPr>
            <w:r w:rsidRPr="00B34CE9">
              <w:rPr>
                <w:lang w:val="ro-RO"/>
              </w:rPr>
              <w:t>3322 Montan de amestecuri Bm, brun podzolic sau criptopodzolic edafic mijlociu cu Festuca ±Calamagrostis</w:t>
            </w:r>
          </w:p>
        </w:tc>
        <w:tc>
          <w:tcPr>
            <w:tcW w:w="1625" w:type="dxa"/>
            <w:vAlign w:val="center"/>
          </w:tcPr>
          <w:p w14:paraId="053B6BE2" w14:textId="0E3421BD" w:rsidR="003A0B84" w:rsidRPr="00B34CE9" w:rsidRDefault="003A0B84" w:rsidP="000F149C">
            <w:pPr>
              <w:pStyle w:val="Table"/>
              <w:rPr>
                <w:lang w:val="ro-RO"/>
              </w:rPr>
            </w:pPr>
            <w:r w:rsidRPr="00B34CE9">
              <w:rPr>
                <w:lang w:val="ro-RO"/>
              </w:rPr>
              <w:t>3101 Eutricambisol</w:t>
            </w:r>
          </w:p>
        </w:tc>
        <w:tc>
          <w:tcPr>
            <w:tcW w:w="0" w:type="auto"/>
            <w:vAlign w:val="center"/>
          </w:tcPr>
          <w:p w14:paraId="53A667BC" w14:textId="77777777" w:rsidR="003A0B84" w:rsidRPr="00B34CE9" w:rsidRDefault="003A0B84" w:rsidP="000F149C">
            <w:pPr>
              <w:pStyle w:val="Table"/>
              <w:rPr>
                <w:lang w:val="ro-RO"/>
              </w:rPr>
            </w:pPr>
          </w:p>
        </w:tc>
        <w:tc>
          <w:tcPr>
            <w:tcW w:w="0" w:type="auto"/>
            <w:vAlign w:val="center"/>
          </w:tcPr>
          <w:p w14:paraId="31E67EB3" w14:textId="77777777" w:rsidR="003A0B84" w:rsidRPr="00B34CE9" w:rsidRDefault="003A0B84" w:rsidP="000F149C">
            <w:pPr>
              <w:pStyle w:val="Table"/>
              <w:rPr>
                <w:lang w:val="ro-RO"/>
              </w:rPr>
            </w:pPr>
          </w:p>
        </w:tc>
        <w:tc>
          <w:tcPr>
            <w:tcW w:w="0" w:type="auto"/>
            <w:vAlign w:val="center"/>
          </w:tcPr>
          <w:p w14:paraId="729765FA" w14:textId="77777777" w:rsidR="003A0B84" w:rsidRPr="00B34CE9" w:rsidRDefault="003A0B84" w:rsidP="000F149C">
            <w:pPr>
              <w:pStyle w:val="Table"/>
              <w:rPr>
                <w:lang w:val="ro-RO"/>
              </w:rPr>
            </w:pPr>
          </w:p>
        </w:tc>
        <w:tc>
          <w:tcPr>
            <w:tcW w:w="0" w:type="auto"/>
            <w:vAlign w:val="center"/>
          </w:tcPr>
          <w:p w14:paraId="35301691" w14:textId="3EF5D239" w:rsidR="003A0B84" w:rsidRPr="00B34CE9" w:rsidRDefault="003A0B84" w:rsidP="000F149C">
            <w:pPr>
              <w:pStyle w:val="Table"/>
              <w:rPr>
                <w:lang w:val="ro-RO"/>
              </w:rPr>
            </w:pPr>
            <w:r w:rsidRPr="00B34CE9">
              <w:rPr>
                <w:lang w:val="ro-RO"/>
              </w:rPr>
              <w:t>216E, 222D, 222E, 222F</w:t>
            </w:r>
          </w:p>
        </w:tc>
      </w:tr>
      <w:tr w:rsidR="003A0B84" w:rsidRPr="00B34CE9" w14:paraId="18656058" w14:textId="77777777" w:rsidTr="00F31235">
        <w:tc>
          <w:tcPr>
            <w:tcW w:w="3529" w:type="dxa"/>
            <w:vMerge/>
            <w:vAlign w:val="center"/>
          </w:tcPr>
          <w:p w14:paraId="7F079D09" w14:textId="77777777" w:rsidR="003A0B84" w:rsidRPr="00B34CE9" w:rsidRDefault="003A0B84" w:rsidP="000F149C">
            <w:pPr>
              <w:pStyle w:val="Table"/>
              <w:rPr>
                <w:lang w:val="ro-RO"/>
              </w:rPr>
            </w:pPr>
          </w:p>
        </w:tc>
        <w:tc>
          <w:tcPr>
            <w:tcW w:w="1625" w:type="dxa"/>
            <w:vAlign w:val="center"/>
          </w:tcPr>
          <w:p w14:paraId="622070A2" w14:textId="6C37AA62" w:rsidR="003A0B84" w:rsidRPr="00B34CE9" w:rsidRDefault="003A0B84" w:rsidP="000F149C">
            <w:pPr>
              <w:pStyle w:val="Table"/>
              <w:rPr>
                <w:lang w:val="ro-RO"/>
              </w:rPr>
            </w:pPr>
            <w:r w:rsidRPr="00B34CE9">
              <w:rPr>
                <w:lang w:val="ro-RO"/>
              </w:rPr>
              <w:t>4101 Prepodzol</w:t>
            </w:r>
          </w:p>
        </w:tc>
        <w:tc>
          <w:tcPr>
            <w:tcW w:w="0" w:type="auto"/>
            <w:vAlign w:val="center"/>
          </w:tcPr>
          <w:p w14:paraId="118DD530" w14:textId="77777777" w:rsidR="003A0B84" w:rsidRPr="00B34CE9" w:rsidRDefault="003A0B84" w:rsidP="000F149C">
            <w:pPr>
              <w:pStyle w:val="Table"/>
              <w:rPr>
                <w:lang w:val="ro-RO"/>
              </w:rPr>
            </w:pPr>
          </w:p>
        </w:tc>
        <w:tc>
          <w:tcPr>
            <w:tcW w:w="0" w:type="auto"/>
            <w:vAlign w:val="center"/>
          </w:tcPr>
          <w:p w14:paraId="09386037" w14:textId="77777777" w:rsidR="003A0B84" w:rsidRPr="00B34CE9" w:rsidRDefault="003A0B84" w:rsidP="000F149C">
            <w:pPr>
              <w:pStyle w:val="Table"/>
              <w:rPr>
                <w:lang w:val="ro-RO"/>
              </w:rPr>
            </w:pPr>
          </w:p>
        </w:tc>
        <w:tc>
          <w:tcPr>
            <w:tcW w:w="0" w:type="auto"/>
            <w:vAlign w:val="center"/>
          </w:tcPr>
          <w:p w14:paraId="52CFE649" w14:textId="5E11E0A5" w:rsidR="003A0B84" w:rsidRPr="00B34CE9" w:rsidRDefault="003A0B84" w:rsidP="000F149C">
            <w:pPr>
              <w:pStyle w:val="Table"/>
              <w:rPr>
                <w:lang w:val="ro-RO"/>
              </w:rPr>
            </w:pPr>
            <w:r w:rsidRPr="00B34CE9">
              <w:rPr>
                <w:lang w:val="ro-RO"/>
              </w:rPr>
              <w:t>360A, 361A, 361C, 361G, 361I, 362A, 362B, 362C, 362G, 362I, 364D</w:t>
            </w:r>
          </w:p>
        </w:tc>
        <w:tc>
          <w:tcPr>
            <w:tcW w:w="0" w:type="auto"/>
            <w:vAlign w:val="center"/>
          </w:tcPr>
          <w:p w14:paraId="0CC2633A" w14:textId="77777777" w:rsidR="003A0B84" w:rsidRPr="00B34CE9" w:rsidRDefault="003A0B84" w:rsidP="000F149C">
            <w:pPr>
              <w:pStyle w:val="Table"/>
              <w:rPr>
                <w:lang w:val="ro-RO"/>
              </w:rPr>
            </w:pPr>
          </w:p>
        </w:tc>
      </w:tr>
      <w:tr w:rsidR="00CA7592" w:rsidRPr="00B34CE9" w14:paraId="71104BB9" w14:textId="77777777" w:rsidTr="00F31235">
        <w:tc>
          <w:tcPr>
            <w:tcW w:w="3529" w:type="dxa"/>
            <w:vAlign w:val="center"/>
          </w:tcPr>
          <w:p w14:paraId="3CA22245" w14:textId="049924A1" w:rsidR="00CA7592" w:rsidRPr="00B34CE9" w:rsidRDefault="00CA7592" w:rsidP="000F149C">
            <w:pPr>
              <w:pStyle w:val="Table"/>
              <w:rPr>
                <w:lang w:val="ro-RO"/>
              </w:rPr>
            </w:pPr>
            <w:r w:rsidRPr="00B34CE9">
              <w:rPr>
                <w:lang w:val="ro-RO"/>
              </w:rPr>
              <w:t>3332</w:t>
            </w:r>
            <w:r w:rsidR="003A0B84" w:rsidRPr="00B34CE9">
              <w:rPr>
                <w:lang w:val="ro-RO"/>
              </w:rPr>
              <w:t xml:space="preserve"> Montan de amestecuri Bm, brun edafic mijlociu cu Asperula- Dentaria</w:t>
            </w:r>
          </w:p>
        </w:tc>
        <w:tc>
          <w:tcPr>
            <w:tcW w:w="1625" w:type="dxa"/>
            <w:vAlign w:val="center"/>
          </w:tcPr>
          <w:p w14:paraId="330972EE" w14:textId="54922B95" w:rsidR="00CA7592" w:rsidRPr="00B34CE9" w:rsidRDefault="003A0B84" w:rsidP="000F149C">
            <w:pPr>
              <w:pStyle w:val="Table"/>
              <w:rPr>
                <w:lang w:val="ro-RO"/>
              </w:rPr>
            </w:pPr>
            <w:r w:rsidRPr="00B34CE9">
              <w:rPr>
                <w:lang w:val="ro-RO"/>
              </w:rPr>
              <w:t>3101 Eutricambisol</w:t>
            </w:r>
          </w:p>
        </w:tc>
        <w:tc>
          <w:tcPr>
            <w:tcW w:w="0" w:type="auto"/>
            <w:vAlign w:val="center"/>
          </w:tcPr>
          <w:p w14:paraId="0C8AE157" w14:textId="0CBF79C9" w:rsidR="00CA7592" w:rsidRPr="00B34CE9" w:rsidRDefault="00CA7592" w:rsidP="000F149C">
            <w:pPr>
              <w:pStyle w:val="Table"/>
              <w:rPr>
                <w:lang w:val="ro-RO"/>
              </w:rPr>
            </w:pPr>
            <w:r w:rsidRPr="00B34CE9">
              <w:rPr>
                <w:lang w:val="ro-RO"/>
              </w:rPr>
              <w:t>358A, 378D, 379A, 380A, 380B</w:t>
            </w:r>
          </w:p>
        </w:tc>
        <w:tc>
          <w:tcPr>
            <w:tcW w:w="0" w:type="auto"/>
            <w:vAlign w:val="center"/>
          </w:tcPr>
          <w:p w14:paraId="46F38805" w14:textId="77777777" w:rsidR="00CA7592" w:rsidRPr="00B34CE9" w:rsidRDefault="00CA7592" w:rsidP="000F149C">
            <w:pPr>
              <w:pStyle w:val="Table"/>
              <w:rPr>
                <w:lang w:val="ro-RO"/>
              </w:rPr>
            </w:pPr>
          </w:p>
        </w:tc>
        <w:tc>
          <w:tcPr>
            <w:tcW w:w="0" w:type="auto"/>
            <w:vAlign w:val="center"/>
          </w:tcPr>
          <w:p w14:paraId="07B5F140" w14:textId="77777777" w:rsidR="00CA7592" w:rsidRPr="00B34CE9" w:rsidRDefault="00CA7592" w:rsidP="000F149C">
            <w:pPr>
              <w:pStyle w:val="Table"/>
              <w:rPr>
                <w:lang w:val="ro-RO"/>
              </w:rPr>
            </w:pPr>
          </w:p>
        </w:tc>
        <w:tc>
          <w:tcPr>
            <w:tcW w:w="0" w:type="auto"/>
            <w:vAlign w:val="center"/>
          </w:tcPr>
          <w:p w14:paraId="69F4D806" w14:textId="252A1F02" w:rsidR="00CA7592" w:rsidRPr="00B34CE9" w:rsidRDefault="00CA7592" w:rsidP="000F149C">
            <w:pPr>
              <w:pStyle w:val="Table"/>
              <w:rPr>
                <w:lang w:val="ro-RO"/>
              </w:rPr>
            </w:pPr>
            <w:r w:rsidRPr="00B34CE9">
              <w:rPr>
                <w:lang w:val="ro-RO"/>
              </w:rPr>
              <w:t xml:space="preserve">215B, 216D, 256, </w:t>
            </w:r>
          </w:p>
        </w:tc>
      </w:tr>
      <w:tr w:rsidR="004A2B85" w:rsidRPr="00B34CE9" w14:paraId="1DD7EEBC" w14:textId="77777777" w:rsidTr="00F31235">
        <w:tc>
          <w:tcPr>
            <w:tcW w:w="3529" w:type="dxa"/>
            <w:vMerge w:val="restart"/>
            <w:vAlign w:val="center"/>
          </w:tcPr>
          <w:p w14:paraId="176C1EF9" w14:textId="7F787F87" w:rsidR="004A2B85" w:rsidRPr="00B34CE9" w:rsidRDefault="004A2B85" w:rsidP="000F149C">
            <w:pPr>
              <w:pStyle w:val="Table"/>
              <w:rPr>
                <w:lang w:val="ro-RO"/>
              </w:rPr>
            </w:pPr>
            <w:r w:rsidRPr="00B34CE9">
              <w:rPr>
                <w:lang w:val="ro-RO"/>
              </w:rPr>
              <w:t>4420 Montan-premontan de făgete Bm, brun edafic mijlociu cu Asperula Dentaria</w:t>
            </w:r>
          </w:p>
        </w:tc>
        <w:tc>
          <w:tcPr>
            <w:tcW w:w="1625" w:type="dxa"/>
            <w:vAlign w:val="center"/>
          </w:tcPr>
          <w:p w14:paraId="29ECEA89" w14:textId="148C0A58" w:rsidR="004A2B85" w:rsidRPr="00B34CE9" w:rsidRDefault="004A2B85" w:rsidP="000F149C">
            <w:pPr>
              <w:pStyle w:val="Table"/>
              <w:rPr>
                <w:lang w:val="ro-RO"/>
              </w:rPr>
            </w:pPr>
            <w:r w:rsidRPr="00B34CE9">
              <w:rPr>
                <w:lang w:val="ro-RO"/>
              </w:rPr>
              <w:t>3101 Eutricambisol</w:t>
            </w:r>
          </w:p>
        </w:tc>
        <w:tc>
          <w:tcPr>
            <w:tcW w:w="0" w:type="auto"/>
            <w:vAlign w:val="center"/>
          </w:tcPr>
          <w:p w14:paraId="00EE4677" w14:textId="715C55AD" w:rsidR="004A2B85" w:rsidRPr="00B34CE9" w:rsidRDefault="004A2B85" w:rsidP="000F149C">
            <w:pPr>
              <w:pStyle w:val="Table"/>
              <w:rPr>
                <w:lang w:val="ro-RO"/>
              </w:rPr>
            </w:pPr>
            <w:r w:rsidRPr="00B34CE9">
              <w:rPr>
                <w:lang w:val="ro-RO"/>
              </w:rPr>
              <w:t>358C, 378 C, 381A, 381C, 388C, 388F</w:t>
            </w:r>
          </w:p>
        </w:tc>
        <w:tc>
          <w:tcPr>
            <w:tcW w:w="0" w:type="auto"/>
            <w:vAlign w:val="center"/>
          </w:tcPr>
          <w:p w14:paraId="5011FBA7" w14:textId="77777777" w:rsidR="004A2B85" w:rsidRPr="00B34CE9" w:rsidRDefault="004A2B85" w:rsidP="000F149C">
            <w:pPr>
              <w:pStyle w:val="Table"/>
              <w:rPr>
                <w:lang w:val="ro-RO"/>
              </w:rPr>
            </w:pPr>
          </w:p>
        </w:tc>
        <w:tc>
          <w:tcPr>
            <w:tcW w:w="0" w:type="auto"/>
            <w:vAlign w:val="center"/>
          </w:tcPr>
          <w:p w14:paraId="5CF006E4" w14:textId="77777777" w:rsidR="004A2B85" w:rsidRPr="00B34CE9" w:rsidRDefault="004A2B85" w:rsidP="000F149C">
            <w:pPr>
              <w:pStyle w:val="Table"/>
              <w:rPr>
                <w:lang w:val="ro-RO"/>
              </w:rPr>
            </w:pPr>
          </w:p>
        </w:tc>
        <w:tc>
          <w:tcPr>
            <w:tcW w:w="0" w:type="auto"/>
            <w:vAlign w:val="center"/>
          </w:tcPr>
          <w:p w14:paraId="7F453A3B" w14:textId="2C05BABC" w:rsidR="004A2B85" w:rsidRPr="00B34CE9" w:rsidRDefault="004A2B85" w:rsidP="000F149C">
            <w:pPr>
              <w:pStyle w:val="Table"/>
              <w:rPr>
                <w:lang w:val="ro-RO"/>
              </w:rPr>
            </w:pPr>
            <w:r w:rsidRPr="00B34CE9">
              <w:rPr>
                <w:lang w:val="ro-RO"/>
              </w:rPr>
              <w:t>140A, 215A, 215C, 216C, 224A, 226C, 311A, 311B, 313A, 313C, 314 A, 314C</w:t>
            </w:r>
          </w:p>
        </w:tc>
      </w:tr>
      <w:tr w:rsidR="004A2B85" w:rsidRPr="00B34CE9" w14:paraId="03AEB598" w14:textId="77777777" w:rsidTr="00F31235">
        <w:tc>
          <w:tcPr>
            <w:tcW w:w="3529" w:type="dxa"/>
            <w:vMerge/>
            <w:vAlign w:val="center"/>
          </w:tcPr>
          <w:p w14:paraId="56121262" w14:textId="77777777" w:rsidR="004A2B85" w:rsidRPr="00B34CE9" w:rsidRDefault="004A2B85" w:rsidP="000F149C">
            <w:pPr>
              <w:pStyle w:val="Table"/>
              <w:rPr>
                <w:lang w:val="ro-RO"/>
              </w:rPr>
            </w:pPr>
          </w:p>
        </w:tc>
        <w:tc>
          <w:tcPr>
            <w:tcW w:w="1625" w:type="dxa"/>
            <w:vAlign w:val="center"/>
          </w:tcPr>
          <w:p w14:paraId="0E582414" w14:textId="76C6B971" w:rsidR="004A2B85" w:rsidRPr="00B34CE9" w:rsidRDefault="004A2B85" w:rsidP="000F149C">
            <w:pPr>
              <w:pStyle w:val="Table"/>
              <w:rPr>
                <w:lang w:val="ro-RO"/>
              </w:rPr>
            </w:pPr>
            <w:r w:rsidRPr="00B34CE9">
              <w:rPr>
                <w:lang w:val="ro-RO"/>
              </w:rPr>
              <w:t>4101 Prepodzol</w:t>
            </w:r>
          </w:p>
        </w:tc>
        <w:tc>
          <w:tcPr>
            <w:tcW w:w="0" w:type="auto"/>
            <w:vAlign w:val="center"/>
          </w:tcPr>
          <w:p w14:paraId="666CCB03" w14:textId="70831F80" w:rsidR="004A2B85" w:rsidRPr="00B34CE9" w:rsidRDefault="004A2B85" w:rsidP="000F149C">
            <w:pPr>
              <w:pStyle w:val="Table"/>
              <w:rPr>
                <w:lang w:val="ro-RO"/>
              </w:rPr>
            </w:pPr>
          </w:p>
        </w:tc>
        <w:tc>
          <w:tcPr>
            <w:tcW w:w="0" w:type="auto"/>
            <w:vAlign w:val="center"/>
          </w:tcPr>
          <w:p w14:paraId="76B51152" w14:textId="77777777" w:rsidR="004A2B85" w:rsidRPr="00B34CE9" w:rsidRDefault="004A2B85" w:rsidP="000F149C">
            <w:pPr>
              <w:pStyle w:val="Table"/>
              <w:rPr>
                <w:lang w:val="ro-RO"/>
              </w:rPr>
            </w:pPr>
          </w:p>
        </w:tc>
        <w:tc>
          <w:tcPr>
            <w:tcW w:w="0" w:type="auto"/>
            <w:vAlign w:val="center"/>
          </w:tcPr>
          <w:p w14:paraId="1B6671D3" w14:textId="0334E223" w:rsidR="004A2B85" w:rsidRPr="00B34CE9" w:rsidRDefault="004A2B85" w:rsidP="000F149C">
            <w:pPr>
              <w:pStyle w:val="Table"/>
              <w:rPr>
                <w:lang w:val="ro-RO"/>
              </w:rPr>
            </w:pPr>
            <w:r w:rsidRPr="00B34CE9">
              <w:rPr>
                <w:lang w:val="ro-RO"/>
              </w:rPr>
              <w:t>362H, 364J, 370C, 371</w:t>
            </w:r>
          </w:p>
        </w:tc>
        <w:tc>
          <w:tcPr>
            <w:tcW w:w="0" w:type="auto"/>
            <w:vAlign w:val="center"/>
          </w:tcPr>
          <w:p w14:paraId="44296905" w14:textId="09F8321F" w:rsidR="004A2B85" w:rsidRPr="00B34CE9" w:rsidRDefault="004A2B85" w:rsidP="000F149C">
            <w:pPr>
              <w:pStyle w:val="Table"/>
              <w:rPr>
                <w:lang w:val="ro-RO"/>
              </w:rPr>
            </w:pPr>
          </w:p>
        </w:tc>
      </w:tr>
      <w:tr w:rsidR="00CA7592" w:rsidRPr="00B34CE9" w14:paraId="20E801F0" w14:textId="77777777" w:rsidTr="00F31235">
        <w:tc>
          <w:tcPr>
            <w:tcW w:w="3529" w:type="dxa"/>
            <w:vAlign w:val="center"/>
          </w:tcPr>
          <w:p w14:paraId="55B2ED7E" w14:textId="01994DDC" w:rsidR="00CA7592" w:rsidRPr="00B34CE9" w:rsidRDefault="00CA7592" w:rsidP="000F149C">
            <w:pPr>
              <w:pStyle w:val="Table"/>
              <w:rPr>
                <w:lang w:val="ro-RO"/>
              </w:rPr>
            </w:pPr>
            <w:r w:rsidRPr="00B34CE9">
              <w:rPr>
                <w:lang w:val="ro-RO"/>
              </w:rPr>
              <w:t>5132</w:t>
            </w:r>
            <w:r w:rsidR="003A0B84" w:rsidRPr="00B34CE9">
              <w:rPr>
                <w:lang w:val="ro-RO"/>
              </w:rPr>
              <w:t xml:space="preserve"> Deluros de gorunete, Bm, podzolit </w:t>
            </w:r>
            <w:r w:rsidR="00B34CE9" w:rsidRPr="00B34CE9">
              <w:rPr>
                <w:lang w:val="ro-RO"/>
              </w:rPr>
              <w:t>ș</w:t>
            </w:r>
            <w:r w:rsidR="003A0B84" w:rsidRPr="00B34CE9">
              <w:rPr>
                <w:lang w:val="ro-RO"/>
              </w:rPr>
              <w:t>i podzolic argiloiluvial cu f</w:t>
            </w:r>
            <w:r w:rsidR="004A2B85" w:rsidRPr="00B34CE9">
              <w:rPr>
                <w:lang w:val="ro-RO"/>
              </w:rPr>
              <w:t>loră de tip mezofit cu graminee</w:t>
            </w:r>
          </w:p>
        </w:tc>
        <w:tc>
          <w:tcPr>
            <w:tcW w:w="1625" w:type="dxa"/>
            <w:vAlign w:val="center"/>
          </w:tcPr>
          <w:p w14:paraId="4C4DCE8B" w14:textId="5C70E0CE" w:rsidR="00CA7592" w:rsidRPr="00B34CE9" w:rsidRDefault="00CA7592" w:rsidP="000F149C">
            <w:pPr>
              <w:pStyle w:val="Table"/>
              <w:rPr>
                <w:lang w:val="ro-RO"/>
              </w:rPr>
            </w:pPr>
            <w:r w:rsidRPr="00B34CE9">
              <w:rPr>
                <w:lang w:val="ro-RO"/>
              </w:rPr>
              <w:t>2201</w:t>
            </w:r>
            <w:r w:rsidR="003A0B84" w:rsidRPr="00B34CE9">
              <w:rPr>
                <w:lang w:val="ro-RO"/>
              </w:rPr>
              <w:t xml:space="preserve"> Preluvosol</w:t>
            </w:r>
          </w:p>
        </w:tc>
        <w:tc>
          <w:tcPr>
            <w:tcW w:w="0" w:type="auto"/>
            <w:vAlign w:val="center"/>
          </w:tcPr>
          <w:p w14:paraId="5FF9872E" w14:textId="77777777" w:rsidR="00CA7592" w:rsidRPr="00B34CE9" w:rsidRDefault="00CA7592" w:rsidP="000F149C">
            <w:pPr>
              <w:pStyle w:val="Table"/>
              <w:rPr>
                <w:lang w:val="ro-RO"/>
              </w:rPr>
            </w:pPr>
          </w:p>
        </w:tc>
        <w:tc>
          <w:tcPr>
            <w:tcW w:w="0" w:type="auto"/>
            <w:vAlign w:val="center"/>
          </w:tcPr>
          <w:p w14:paraId="02C3E401" w14:textId="77777777" w:rsidR="00CA7592" w:rsidRPr="00B34CE9" w:rsidRDefault="00CA7592" w:rsidP="000F149C">
            <w:pPr>
              <w:pStyle w:val="Table"/>
              <w:rPr>
                <w:lang w:val="ro-RO"/>
              </w:rPr>
            </w:pPr>
          </w:p>
        </w:tc>
        <w:tc>
          <w:tcPr>
            <w:tcW w:w="0" w:type="auto"/>
            <w:vAlign w:val="center"/>
          </w:tcPr>
          <w:p w14:paraId="300EAA3E" w14:textId="77777777" w:rsidR="00CA7592" w:rsidRPr="00B34CE9" w:rsidRDefault="00CA7592" w:rsidP="000F149C">
            <w:pPr>
              <w:pStyle w:val="Table"/>
              <w:rPr>
                <w:lang w:val="ro-RO"/>
              </w:rPr>
            </w:pPr>
          </w:p>
        </w:tc>
        <w:tc>
          <w:tcPr>
            <w:tcW w:w="0" w:type="auto"/>
            <w:vAlign w:val="center"/>
          </w:tcPr>
          <w:p w14:paraId="3DA5E8FD" w14:textId="3179354D" w:rsidR="00CA7592" w:rsidRPr="00B34CE9" w:rsidRDefault="00CA7592" w:rsidP="000F149C">
            <w:pPr>
              <w:pStyle w:val="Table"/>
              <w:rPr>
                <w:lang w:val="ro-RO"/>
              </w:rPr>
            </w:pPr>
            <w:r w:rsidRPr="00B34CE9">
              <w:rPr>
                <w:lang w:val="ro-RO"/>
              </w:rPr>
              <w:t>124C</w:t>
            </w:r>
          </w:p>
        </w:tc>
      </w:tr>
      <w:tr w:rsidR="00CA7592" w:rsidRPr="00B34CE9" w14:paraId="2C13E810" w14:textId="77777777" w:rsidTr="00F31235">
        <w:tc>
          <w:tcPr>
            <w:tcW w:w="3529" w:type="dxa"/>
            <w:vAlign w:val="center"/>
          </w:tcPr>
          <w:p w14:paraId="2F7E4468" w14:textId="77777777" w:rsidR="003A0B84" w:rsidRPr="00B34CE9" w:rsidRDefault="00CA7592" w:rsidP="000F149C">
            <w:pPr>
              <w:pStyle w:val="Table"/>
              <w:rPr>
                <w:lang w:val="ro-RO"/>
              </w:rPr>
            </w:pPr>
            <w:r w:rsidRPr="00B34CE9">
              <w:rPr>
                <w:lang w:val="ro-RO"/>
              </w:rPr>
              <w:t>5152</w:t>
            </w:r>
            <w:r w:rsidR="003A0B84" w:rsidRPr="00B34CE9">
              <w:rPr>
                <w:lang w:val="ro-RO"/>
              </w:rPr>
              <w:t xml:space="preserve"> Deluros de gorunete, Bm, brun slab -</w:t>
            </w:r>
          </w:p>
          <w:p w14:paraId="6CD595F7" w14:textId="0F69E42F" w:rsidR="00CA7592" w:rsidRPr="00B34CE9" w:rsidRDefault="004A2B85" w:rsidP="000F149C">
            <w:pPr>
              <w:pStyle w:val="Table"/>
              <w:rPr>
                <w:lang w:val="ro-RO"/>
              </w:rPr>
            </w:pPr>
            <w:r w:rsidRPr="00B34CE9">
              <w:rPr>
                <w:lang w:val="ro-RO"/>
              </w:rPr>
              <w:t>mediu podzolit, edafic mijlociu</w:t>
            </w:r>
          </w:p>
        </w:tc>
        <w:tc>
          <w:tcPr>
            <w:tcW w:w="1625" w:type="dxa"/>
            <w:vAlign w:val="center"/>
          </w:tcPr>
          <w:p w14:paraId="58E71678" w14:textId="09AA0574" w:rsidR="00CA7592" w:rsidRPr="00B34CE9" w:rsidRDefault="00CA7592" w:rsidP="000F149C">
            <w:pPr>
              <w:pStyle w:val="Table"/>
              <w:rPr>
                <w:lang w:val="ro-RO"/>
              </w:rPr>
            </w:pPr>
            <w:r w:rsidRPr="00B34CE9">
              <w:rPr>
                <w:lang w:val="ro-RO"/>
              </w:rPr>
              <w:t>2101</w:t>
            </w:r>
            <w:r w:rsidR="003A0B84" w:rsidRPr="00B34CE9">
              <w:rPr>
                <w:lang w:val="ro-RO"/>
              </w:rPr>
              <w:t xml:space="preserve"> Luvosol</w:t>
            </w:r>
          </w:p>
        </w:tc>
        <w:tc>
          <w:tcPr>
            <w:tcW w:w="0" w:type="auto"/>
            <w:vAlign w:val="center"/>
          </w:tcPr>
          <w:p w14:paraId="3455EF9B" w14:textId="77777777" w:rsidR="00CA7592" w:rsidRPr="00B34CE9" w:rsidRDefault="00CA7592" w:rsidP="000F149C">
            <w:pPr>
              <w:pStyle w:val="Table"/>
              <w:rPr>
                <w:lang w:val="ro-RO"/>
              </w:rPr>
            </w:pPr>
          </w:p>
        </w:tc>
        <w:tc>
          <w:tcPr>
            <w:tcW w:w="0" w:type="auto"/>
            <w:vAlign w:val="center"/>
          </w:tcPr>
          <w:p w14:paraId="5FD5EA5E" w14:textId="77777777" w:rsidR="00CA7592" w:rsidRPr="00B34CE9" w:rsidRDefault="00CA7592" w:rsidP="000F149C">
            <w:pPr>
              <w:pStyle w:val="Table"/>
              <w:rPr>
                <w:lang w:val="ro-RO"/>
              </w:rPr>
            </w:pPr>
          </w:p>
        </w:tc>
        <w:tc>
          <w:tcPr>
            <w:tcW w:w="0" w:type="auto"/>
            <w:vAlign w:val="center"/>
          </w:tcPr>
          <w:p w14:paraId="2C8D08EB" w14:textId="77777777" w:rsidR="00CA7592" w:rsidRPr="00B34CE9" w:rsidRDefault="00CA7592" w:rsidP="000F149C">
            <w:pPr>
              <w:pStyle w:val="Table"/>
              <w:rPr>
                <w:lang w:val="ro-RO"/>
              </w:rPr>
            </w:pPr>
          </w:p>
        </w:tc>
        <w:tc>
          <w:tcPr>
            <w:tcW w:w="0" w:type="auto"/>
            <w:vAlign w:val="center"/>
          </w:tcPr>
          <w:p w14:paraId="399BE102" w14:textId="6D597A3D" w:rsidR="00CA7592" w:rsidRPr="00B34CE9" w:rsidRDefault="00CA7592" w:rsidP="000F149C">
            <w:pPr>
              <w:pStyle w:val="Table"/>
              <w:rPr>
                <w:lang w:val="ro-RO"/>
              </w:rPr>
            </w:pPr>
            <w:r w:rsidRPr="00B34CE9">
              <w:rPr>
                <w:lang w:val="ro-RO"/>
              </w:rPr>
              <w:t>124B</w:t>
            </w:r>
          </w:p>
        </w:tc>
      </w:tr>
      <w:tr w:rsidR="00CA7592" w:rsidRPr="00B34CE9" w14:paraId="618E75C2" w14:textId="77777777" w:rsidTr="00F31235">
        <w:tc>
          <w:tcPr>
            <w:tcW w:w="3529" w:type="dxa"/>
            <w:vAlign w:val="center"/>
          </w:tcPr>
          <w:p w14:paraId="2ECFB421" w14:textId="77777777" w:rsidR="004A2B85" w:rsidRPr="00B34CE9" w:rsidRDefault="00CA7592" w:rsidP="000F149C">
            <w:pPr>
              <w:pStyle w:val="Table"/>
              <w:rPr>
                <w:lang w:val="ro-RO"/>
              </w:rPr>
            </w:pPr>
            <w:r w:rsidRPr="00B34CE9">
              <w:rPr>
                <w:lang w:val="ro-RO"/>
              </w:rPr>
              <w:t>5233</w:t>
            </w:r>
            <w:r w:rsidR="004A2B85" w:rsidRPr="00B34CE9">
              <w:rPr>
                <w:lang w:val="ro-RO"/>
              </w:rPr>
              <w:t xml:space="preserve"> Deluros de făgete Bm podzolit- pseudogleizat edafic mijlociu, cu Carex</w:t>
            </w:r>
          </w:p>
          <w:p w14:paraId="33FDDE6E" w14:textId="713E2782" w:rsidR="00CA7592" w:rsidRPr="00B34CE9" w:rsidRDefault="004A2B85" w:rsidP="000F149C">
            <w:pPr>
              <w:pStyle w:val="Table"/>
              <w:rPr>
                <w:lang w:val="ro-RO"/>
              </w:rPr>
            </w:pPr>
            <w:r w:rsidRPr="00B34CE9">
              <w:rPr>
                <w:lang w:val="ro-RO"/>
              </w:rPr>
              <w:t>pilosa</w:t>
            </w:r>
          </w:p>
        </w:tc>
        <w:tc>
          <w:tcPr>
            <w:tcW w:w="1625" w:type="dxa"/>
            <w:vAlign w:val="center"/>
          </w:tcPr>
          <w:p w14:paraId="2D4AEA45" w14:textId="10B834D6" w:rsidR="00CA7592" w:rsidRPr="00B34CE9" w:rsidRDefault="00CA7592" w:rsidP="000F149C">
            <w:pPr>
              <w:pStyle w:val="Table"/>
              <w:rPr>
                <w:lang w:val="ro-RO"/>
              </w:rPr>
            </w:pPr>
            <w:r w:rsidRPr="00B34CE9">
              <w:rPr>
                <w:lang w:val="ro-RO"/>
              </w:rPr>
              <w:t>2201</w:t>
            </w:r>
            <w:r w:rsidR="003A0B84" w:rsidRPr="00B34CE9">
              <w:rPr>
                <w:lang w:val="ro-RO"/>
              </w:rPr>
              <w:t xml:space="preserve"> Preluvosol</w:t>
            </w:r>
          </w:p>
        </w:tc>
        <w:tc>
          <w:tcPr>
            <w:tcW w:w="0" w:type="auto"/>
            <w:vAlign w:val="center"/>
          </w:tcPr>
          <w:p w14:paraId="2E0A1768" w14:textId="77777777" w:rsidR="00CA7592" w:rsidRPr="00B34CE9" w:rsidRDefault="00CA7592" w:rsidP="000F149C">
            <w:pPr>
              <w:pStyle w:val="Table"/>
              <w:rPr>
                <w:lang w:val="ro-RO"/>
              </w:rPr>
            </w:pPr>
          </w:p>
        </w:tc>
        <w:tc>
          <w:tcPr>
            <w:tcW w:w="0" w:type="auto"/>
            <w:vAlign w:val="center"/>
          </w:tcPr>
          <w:p w14:paraId="5430CF6A" w14:textId="77777777" w:rsidR="00CA7592" w:rsidRPr="00B34CE9" w:rsidRDefault="00CA7592" w:rsidP="000F149C">
            <w:pPr>
              <w:pStyle w:val="Table"/>
              <w:rPr>
                <w:lang w:val="ro-RO"/>
              </w:rPr>
            </w:pPr>
          </w:p>
        </w:tc>
        <w:tc>
          <w:tcPr>
            <w:tcW w:w="0" w:type="auto"/>
            <w:vAlign w:val="center"/>
          </w:tcPr>
          <w:p w14:paraId="6F91FF27" w14:textId="77777777" w:rsidR="00CA7592" w:rsidRPr="00B34CE9" w:rsidRDefault="00CA7592" w:rsidP="000F149C">
            <w:pPr>
              <w:pStyle w:val="Table"/>
              <w:rPr>
                <w:lang w:val="ro-RO"/>
              </w:rPr>
            </w:pPr>
          </w:p>
        </w:tc>
        <w:tc>
          <w:tcPr>
            <w:tcW w:w="0" w:type="auto"/>
            <w:vAlign w:val="center"/>
          </w:tcPr>
          <w:p w14:paraId="4EF67FB7" w14:textId="092531D9" w:rsidR="00CA7592" w:rsidRPr="00B34CE9" w:rsidRDefault="00CA7592" w:rsidP="000F149C">
            <w:pPr>
              <w:pStyle w:val="Table"/>
              <w:rPr>
                <w:lang w:val="ro-RO"/>
              </w:rPr>
            </w:pPr>
            <w:r w:rsidRPr="00B34CE9">
              <w:rPr>
                <w:lang w:val="ro-RO"/>
              </w:rPr>
              <w:t>124A, 124E</w:t>
            </w:r>
          </w:p>
        </w:tc>
      </w:tr>
    </w:tbl>
    <w:p w14:paraId="535E2EFC" w14:textId="0E2DE9C4" w:rsidR="00CA2E22" w:rsidRPr="00B34CE9" w:rsidRDefault="00CA2E22">
      <w:pPr>
        <w:jc w:val="left"/>
      </w:pPr>
    </w:p>
    <w:p w14:paraId="272418CA" w14:textId="77777777" w:rsidR="00CA2E22" w:rsidRPr="00B34CE9" w:rsidRDefault="00CA2E22" w:rsidP="00121606">
      <w:pPr>
        <w:pStyle w:val="Titlu5"/>
        <w:sectPr w:rsidR="00CA2E22" w:rsidRPr="00B34CE9" w:rsidSect="004A2B85">
          <w:headerReference w:type="first" r:id="rId18"/>
          <w:pgSz w:w="16838" w:h="11906" w:orient="landscape" w:code="9"/>
          <w:pgMar w:top="1440" w:right="1440" w:bottom="1440" w:left="1440" w:header="709" w:footer="709" w:gutter="0"/>
          <w:cols w:space="708"/>
          <w:titlePg/>
          <w:docGrid w:linePitch="360"/>
        </w:sectPr>
      </w:pPr>
    </w:p>
    <w:p w14:paraId="3FE40DC5" w14:textId="2423708A" w:rsidR="00190C29" w:rsidRPr="00B34CE9" w:rsidRDefault="00190C29" w:rsidP="00121606">
      <w:pPr>
        <w:pStyle w:val="Titlu5"/>
      </w:pPr>
      <w:r w:rsidRPr="00B34CE9">
        <w:t xml:space="preserve">Tipuri de pădure </w:t>
      </w:r>
      <w:r w:rsidR="00B34CE9" w:rsidRPr="00B34CE9">
        <w:t>ș</w:t>
      </w:r>
      <w:r w:rsidRPr="00B34CE9">
        <w:t>i descrierea arboretelor</w:t>
      </w:r>
    </w:p>
    <w:p w14:paraId="2AF11E07" w14:textId="08BC6AD7" w:rsidR="00190C29" w:rsidRPr="00B34CE9" w:rsidRDefault="00190C29" w:rsidP="00190C29">
      <w:pPr>
        <w:spacing w:line="240" w:lineRule="auto"/>
        <w:ind w:firstLine="720"/>
        <w:rPr>
          <w:bCs/>
        </w:rPr>
      </w:pPr>
      <w:r w:rsidRPr="00B34CE9">
        <w:rPr>
          <w:bCs/>
        </w:rPr>
        <w:t>Tipurile de pădure identificate în cadrul unită</w:t>
      </w:r>
      <w:r w:rsidR="00B34CE9" w:rsidRPr="00B34CE9">
        <w:rPr>
          <w:bCs/>
        </w:rPr>
        <w:t>ț</w:t>
      </w:r>
      <w:r w:rsidRPr="00B34CE9">
        <w:rPr>
          <w:bCs/>
        </w:rPr>
        <w:t>ii de produc</w:t>
      </w:r>
      <w:r w:rsidR="00B34CE9" w:rsidRPr="00B34CE9">
        <w:rPr>
          <w:bCs/>
        </w:rPr>
        <w:t>ț</w:t>
      </w:r>
      <w:r w:rsidRPr="00B34CE9">
        <w:rPr>
          <w:bCs/>
        </w:rPr>
        <w:t xml:space="preserve">ie sunt redate în </w:t>
      </w:r>
      <w:r w:rsidR="00AC35B4" w:rsidRPr="00B34CE9">
        <w:t xml:space="preserve">tabelul A.1.1.9.1. </w:t>
      </w:r>
      <w:r w:rsidR="00B34CE9" w:rsidRPr="00B34CE9">
        <w:t>ș</w:t>
      </w:r>
      <w:r w:rsidR="00AC35B4" w:rsidRPr="00B34CE9">
        <w:t xml:space="preserve">i  A.1.1.9.2. </w:t>
      </w:r>
      <w:r w:rsidRPr="00B34CE9">
        <w:rPr>
          <w:bCs/>
        </w:rPr>
        <w:t>După caracterul actual al tipului de pădure întâlnim:</w:t>
      </w:r>
    </w:p>
    <w:p w14:paraId="7F19B5C0" w14:textId="77777777" w:rsidR="00190C29" w:rsidRPr="00B34CE9" w:rsidRDefault="00190C29" w:rsidP="00A14F60">
      <w:pPr>
        <w:pStyle w:val="Listparagraf"/>
        <w:numPr>
          <w:ilvl w:val="0"/>
          <w:numId w:val="9"/>
        </w:numPr>
        <w:spacing w:line="288" w:lineRule="auto"/>
        <w:rPr>
          <w:bCs/>
        </w:rPr>
      </w:pPr>
      <w:r w:rsidRPr="00B34CE9">
        <w:rPr>
          <w:bCs/>
        </w:rPr>
        <w:t>arborete natural fundamental de productivitate superioară (5%);</w:t>
      </w:r>
    </w:p>
    <w:p w14:paraId="185E8455" w14:textId="77777777" w:rsidR="00190C29" w:rsidRPr="00B34CE9" w:rsidRDefault="00190C29" w:rsidP="00A14F60">
      <w:pPr>
        <w:pStyle w:val="Listparagraf"/>
        <w:numPr>
          <w:ilvl w:val="0"/>
          <w:numId w:val="9"/>
        </w:numPr>
        <w:spacing w:line="288" w:lineRule="auto"/>
        <w:rPr>
          <w:bCs/>
        </w:rPr>
      </w:pPr>
      <w:r w:rsidRPr="00B34CE9">
        <w:rPr>
          <w:bCs/>
        </w:rPr>
        <w:t>arborete natural fundamental de productivitate mijlocie (58%);</w:t>
      </w:r>
    </w:p>
    <w:p w14:paraId="7D0774D6" w14:textId="77777777" w:rsidR="00190C29" w:rsidRPr="00B34CE9" w:rsidRDefault="00190C29" w:rsidP="00A14F60">
      <w:pPr>
        <w:pStyle w:val="Listparagraf"/>
        <w:numPr>
          <w:ilvl w:val="0"/>
          <w:numId w:val="9"/>
        </w:numPr>
        <w:spacing w:line="288" w:lineRule="auto"/>
        <w:rPr>
          <w:bCs/>
        </w:rPr>
      </w:pPr>
      <w:r w:rsidRPr="00B34CE9">
        <w:rPr>
          <w:bCs/>
        </w:rPr>
        <w:t>arborete natural fundamental subproductive (5%);</w:t>
      </w:r>
    </w:p>
    <w:p w14:paraId="221A2C48" w14:textId="09351E14" w:rsidR="00190C29" w:rsidRPr="00B34CE9" w:rsidRDefault="00190C29" w:rsidP="00A14F60">
      <w:pPr>
        <w:pStyle w:val="Listparagraf"/>
        <w:numPr>
          <w:ilvl w:val="0"/>
          <w:numId w:val="9"/>
        </w:numPr>
        <w:spacing w:line="288" w:lineRule="auto"/>
        <w:rPr>
          <w:bCs/>
        </w:rPr>
      </w:pPr>
      <w:r w:rsidRPr="00B34CE9">
        <w:rPr>
          <w:bCs/>
        </w:rPr>
        <w:t>arborete par</w:t>
      </w:r>
      <w:r w:rsidR="00B34CE9" w:rsidRPr="00B34CE9">
        <w:rPr>
          <w:bCs/>
        </w:rPr>
        <w:t>ț</w:t>
      </w:r>
      <w:r w:rsidRPr="00B34CE9">
        <w:rPr>
          <w:bCs/>
        </w:rPr>
        <w:t>ial derivate (14%);</w:t>
      </w:r>
    </w:p>
    <w:p w14:paraId="6121876B" w14:textId="77777777" w:rsidR="00190C29" w:rsidRPr="00B34CE9" w:rsidRDefault="00190C29" w:rsidP="00A14F60">
      <w:pPr>
        <w:pStyle w:val="Listparagraf"/>
        <w:numPr>
          <w:ilvl w:val="0"/>
          <w:numId w:val="9"/>
        </w:numPr>
        <w:spacing w:line="288" w:lineRule="auto"/>
        <w:rPr>
          <w:bCs/>
        </w:rPr>
      </w:pPr>
      <w:r w:rsidRPr="00B34CE9">
        <w:rPr>
          <w:bCs/>
        </w:rPr>
        <w:t>arborete total derivat de productivitate mijlocie (1%);</w:t>
      </w:r>
    </w:p>
    <w:p w14:paraId="5E54F5BA" w14:textId="77777777" w:rsidR="00190C29" w:rsidRPr="00B34CE9" w:rsidRDefault="00190C29" w:rsidP="00A14F60">
      <w:pPr>
        <w:pStyle w:val="Listparagraf"/>
        <w:numPr>
          <w:ilvl w:val="0"/>
          <w:numId w:val="9"/>
        </w:numPr>
        <w:spacing w:line="288" w:lineRule="auto"/>
        <w:rPr>
          <w:bCs/>
        </w:rPr>
      </w:pPr>
      <w:r w:rsidRPr="00B34CE9">
        <w:rPr>
          <w:bCs/>
        </w:rPr>
        <w:t>arborete total derivat de productivitate inferioară (&lt;1%);</w:t>
      </w:r>
    </w:p>
    <w:p w14:paraId="7C63C2F3" w14:textId="77777777" w:rsidR="00190C29" w:rsidRPr="00B34CE9" w:rsidRDefault="00190C29" w:rsidP="00A14F60">
      <w:pPr>
        <w:pStyle w:val="Listparagraf"/>
        <w:numPr>
          <w:ilvl w:val="0"/>
          <w:numId w:val="9"/>
        </w:numPr>
        <w:spacing w:line="288" w:lineRule="auto"/>
        <w:rPr>
          <w:bCs/>
        </w:rPr>
      </w:pPr>
      <w:r w:rsidRPr="00B34CE9">
        <w:rPr>
          <w:bCs/>
        </w:rPr>
        <w:t>arborete artificiale de productivitate mijlocie (17%).</w:t>
      </w:r>
    </w:p>
    <w:p w14:paraId="1A3AD113" w14:textId="77777777" w:rsidR="00190C29" w:rsidRPr="00B34CE9" w:rsidRDefault="00190C29" w:rsidP="00190C29">
      <w:pPr>
        <w:spacing w:line="240" w:lineRule="auto"/>
        <w:ind w:firstLine="720"/>
        <w:rPr>
          <w:bCs/>
        </w:rPr>
      </w:pPr>
      <w:r w:rsidRPr="00B34CE9">
        <w:rPr>
          <w:bCs/>
        </w:rPr>
        <w:t>Tipurile de pădure cu ponderea cea mai mare sunt:</w:t>
      </w:r>
    </w:p>
    <w:p w14:paraId="5D7395D9" w14:textId="1060AD4C" w:rsidR="00190C29" w:rsidRPr="00B34CE9" w:rsidRDefault="00190C29" w:rsidP="00A14F60">
      <w:pPr>
        <w:pStyle w:val="Listparagraf"/>
        <w:numPr>
          <w:ilvl w:val="0"/>
          <w:numId w:val="10"/>
        </w:numPr>
        <w:spacing w:line="288" w:lineRule="auto"/>
        <w:rPr>
          <w:bCs/>
        </w:rPr>
      </w:pPr>
      <w:r w:rsidRPr="00B34CE9">
        <w:rPr>
          <w:bCs/>
        </w:rPr>
        <w:t>411.4.</w:t>
      </w:r>
      <w:r w:rsidR="00286FBE" w:rsidRPr="00B34CE9">
        <w:rPr>
          <w:bCs/>
        </w:rPr>
        <w:t xml:space="preserve"> - </w:t>
      </w:r>
      <w:r w:rsidRPr="00B34CE9">
        <w:rPr>
          <w:bCs/>
        </w:rPr>
        <w:t>Făget montan pe soluri schelete cu floră de mull (m)</w:t>
      </w:r>
      <w:r w:rsidR="00286FBE" w:rsidRPr="00B34CE9">
        <w:rPr>
          <w:bCs/>
        </w:rPr>
        <w:t xml:space="preserve"> - </w:t>
      </w:r>
      <w:r w:rsidRPr="00B34CE9">
        <w:rPr>
          <w:bCs/>
        </w:rPr>
        <w:t>119,42 ha (59%);</w:t>
      </w:r>
    </w:p>
    <w:p w14:paraId="36489EC4" w14:textId="479DEE71" w:rsidR="00190C29" w:rsidRPr="00B34CE9" w:rsidRDefault="00190C29" w:rsidP="00A14F60">
      <w:pPr>
        <w:pStyle w:val="Listparagraf"/>
        <w:numPr>
          <w:ilvl w:val="0"/>
          <w:numId w:val="10"/>
        </w:numPr>
        <w:spacing w:line="288" w:lineRule="auto"/>
        <w:rPr>
          <w:bCs/>
        </w:rPr>
      </w:pPr>
      <w:r w:rsidRPr="00B34CE9">
        <w:rPr>
          <w:bCs/>
        </w:rPr>
        <w:t>134.1.</w:t>
      </w:r>
      <w:r w:rsidR="00286FBE" w:rsidRPr="00B34CE9">
        <w:rPr>
          <w:bCs/>
        </w:rPr>
        <w:t xml:space="preserve"> - </w:t>
      </w:r>
      <w:r w:rsidRPr="00B34CE9">
        <w:rPr>
          <w:bCs/>
        </w:rPr>
        <w:t>Amestec de ră</w:t>
      </w:r>
      <w:r w:rsidR="00B34CE9" w:rsidRPr="00B34CE9">
        <w:rPr>
          <w:bCs/>
        </w:rPr>
        <w:t>ș</w:t>
      </w:r>
      <w:r w:rsidRPr="00B34CE9">
        <w:rPr>
          <w:bCs/>
        </w:rPr>
        <w:t xml:space="preserve">inoase </w:t>
      </w:r>
      <w:r w:rsidR="00B34CE9" w:rsidRPr="00B34CE9">
        <w:rPr>
          <w:bCs/>
        </w:rPr>
        <w:t>ș</w:t>
      </w:r>
      <w:r w:rsidRPr="00B34CE9">
        <w:rPr>
          <w:bCs/>
        </w:rPr>
        <w:t>i fag pe soluri schelete (m)</w:t>
      </w:r>
      <w:r w:rsidR="00286FBE" w:rsidRPr="00B34CE9">
        <w:rPr>
          <w:bCs/>
        </w:rPr>
        <w:t xml:space="preserve"> - </w:t>
      </w:r>
      <w:r w:rsidRPr="00B34CE9">
        <w:rPr>
          <w:bCs/>
        </w:rPr>
        <w:t>37,96 ha (19%);</w:t>
      </w:r>
    </w:p>
    <w:p w14:paraId="1AFFA57D" w14:textId="3682D6DD" w:rsidR="00190C29" w:rsidRPr="00B34CE9" w:rsidRDefault="00190C29" w:rsidP="00A14F60">
      <w:pPr>
        <w:pStyle w:val="Listparagraf"/>
        <w:numPr>
          <w:ilvl w:val="0"/>
          <w:numId w:val="10"/>
        </w:numPr>
        <w:spacing w:line="288" w:lineRule="auto"/>
        <w:rPr>
          <w:bCs/>
        </w:rPr>
      </w:pPr>
      <w:r w:rsidRPr="00B34CE9">
        <w:rPr>
          <w:bCs/>
        </w:rPr>
        <w:t>115.1.</w:t>
      </w:r>
      <w:r w:rsidR="00286FBE" w:rsidRPr="00B34CE9">
        <w:rPr>
          <w:bCs/>
        </w:rPr>
        <w:t xml:space="preserve"> - </w:t>
      </w:r>
      <w:r w:rsidRPr="00B34CE9">
        <w:rPr>
          <w:bCs/>
        </w:rPr>
        <w:t>Molidi</w:t>
      </w:r>
      <w:r w:rsidR="00B34CE9" w:rsidRPr="00B34CE9">
        <w:rPr>
          <w:bCs/>
        </w:rPr>
        <w:t>ș</w:t>
      </w:r>
      <w:r w:rsidRPr="00B34CE9">
        <w:rPr>
          <w:bCs/>
        </w:rPr>
        <w:t xml:space="preserve"> cu Vaccinium myrtillus </w:t>
      </w:r>
      <w:r w:rsidR="00B34CE9" w:rsidRPr="00B34CE9">
        <w:rPr>
          <w:bCs/>
        </w:rPr>
        <w:t>ș</w:t>
      </w:r>
      <w:r w:rsidRPr="00B34CE9">
        <w:rPr>
          <w:bCs/>
        </w:rPr>
        <w:t>i Oxalis acetosella (m)</w:t>
      </w:r>
      <w:r w:rsidR="00286FBE" w:rsidRPr="00B34CE9">
        <w:rPr>
          <w:bCs/>
        </w:rPr>
        <w:t xml:space="preserve"> - </w:t>
      </w:r>
      <w:r w:rsidRPr="00B34CE9">
        <w:rPr>
          <w:bCs/>
        </w:rPr>
        <w:t>15,80 ha (8%).</w:t>
      </w:r>
    </w:p>
    <w:p w14:paraId="5C7C6F8B" w14:textId="5DD3A9B5" w:rsidR="00190C29" w:rsidRPr="00B34CE9" w:rsidRDefault="00F31235" w:rsidP="00CE4E35">
      <w:pPr>
        <w:pStyle w:val="TableName"/>
      </w:pPr>
      <w:r w:rsidRPr="00B34CE9">
        <w:t>Ta</w:t>
      </w:r>
      <w:r w:rsidR="00364B48" w:rsidRPr="00B34CE9">
        <w:t>belul A.1.1.9</w:t>
      </w:r>
      <w:r w:rsidRPr="00B34CE9">
        <w:t>.</w:t>
      </w:r>
      <w:r w:rsidR="00364B48" w:rsidRPr="00B34CE9">
        <w:t>1.</w:t>
      </w:r>
      <w:r w:rsidRPr="00B34CE9">
        <w:t xml:space="preserve"> </w:t>
      </w:r>
      <w:r w:rsidR="00190C29" w:rsidRPr="00B34CE9">
        <w:t>Eviden</w:t>
      </w:r>
      <w:r w:rsidR="00B34CE9" w:rsidRPr="00B34CE9">
        <w:t>ț</w:t>
      </w:r>
      <w:r w:rsidR="00190C29" w:rsidRPr="00B34CE9">
        <w:t>a tipurilor de sta</w:t>
      </w:r>
      <w:r w:rsidR="00B34CE9" w:rsidRPr="00B34CE9">
        <w:t>ț</w:t>
      </w:r>
      <w:r w:rsidR="00190C29" w:rsidRPr="00B34CE9">
        <w:t xml:space="preserve">iune, tipurilor de pădure </w:t>
      </w:r>
      <w:r w:rsidR="00B34CE9" w:rsidRPr="00B34CE9">
        <w:t>ș</w:t>
      </w:r>
      <w:r w:rsidR="00190C29" w:rsidRPr="00B34CE9">
        <w:t>i caracterul actual al tipurilor de pădure</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46"/>
        <w:gridCol w:w="603"/>
        <w:gridCol w:w="3235"/>
        <w:gridCol w:w="1081"/>
        <w:gridCol w:w="632"/>
        <w:gridCol w:w="513"/>
        <w:gridCol w:w="768"/>
        <w:gridCol w:w="768"/>
        <w:gridCol w:w="650"/>
      </w:tblGrid>
      <w:tr w:rsidR="00877A86" w:rsidRPr="00B34CE9" w14:paraId="5E178652" w14:textId="77777777" w:rsidTr="00C97195">
        <w:trPr>
          <w:trHeight w:val="349"/>
        </w:trPr>
        <w:tc>
          <w:tcPr>
            <w:tcW w:w="415" w:type="pct"/>
            <w:vMerge w:val="restart"/>
            <w:tcBorders>
              <w:bottom w:val="single" w:sz="4" w:space="0" w:color="000000"/>
              <w:right w:val="single" w:sz="4" w:space="0" w:color="000000"/>
            </w:tcBorders>
            <w:vAlign w:val="center"/>
          </w:tcPr>
          <w:p w14:paraId="5307C13A" w14:textId="26C2C27E" w:rsidR="00877A86" w:rsidRPr="00B34CE9" w:rsidRDefault="00877A86" w:rsidP="00C97195">
            <w:pPr>
              <w:pStyle w:val="TableParagraph"/>
              <w:spacing w:line="240" w:lineRule="auto"/>
              <w:ind w:firstLine="57"/>
              <w:rPr>
                <w:b/>
                <w:sz w:val="16"/>
                <w:szCs w:val="16"/>
              </w:rPr>
            </w:pPr>
            <w:r w:rsidRPr="00B34CE9">
              <w:rPr>
                <w:b/>
                <w:sz w:val="16"/>
                <w:szCs w:val="16"/>
              </w:rPr>
              <w:t xml:space="preserve">Tip de </w:t>
            </w:r>
            <w:r w:rsidRPr="00B34CE9">
              <w:rPr>
                <w:b/>
                <w:spacing w:val="-2"/>
                <w:sz w:val="16"/>
                <w:szCs w:val="16"/>
              </w:rPr>
              <w:t>sta</w:t>
            </w:r>
            <w:r w:rsidR="00B34CE9" w:rsidRPr="00B34CE9">
              <w:rPr>
                <w:b/>
                <w:spacing w:val="-2"/>
                <w:sz w:val="16"/>
                <w:szCs w:val="16"/>
              </w:rPr>
              <w:t>ț</w:t>
            </w:r>
            <w:r w:rsidRPr="00B34CE9">
              <w:rPr>
                <w:b/>
                <w:spacing w:val="-2"/>
                <w:sz w:val="16"/>
                <w:szCs w:val="16"/>
              </w:rPr>
              <w:t>iune</w:t>
            </w:r>
          </w:p>
        </w:tc>
        <w:tc>
          <w:tcPr>
            <w:tcW w:w="2734" w:type="pct"/>
            <w:gridSpan w:val="3"/>
            <w:tcBorders>
              <w:left w:val="single" w:sz="4" w:space="0" w:color="000000"/>
              <w:bottom w:val="single" w:sz="4" w:space="0" w:color="000000"/>
              <w:right w:val="single" w:sz="4" w:space="0" w:color="000000"/>
            </w:tcBorders>
            <w:vAlign w:val="center"/>
          </w:tcPr>
          <w:p w14:paraId="6B8CB1F3" w14:textId="77777777" w:rsidR="00877A86" w:rsidRPr="00B34CE9" w:rsidRDefault="00877A86" w:rsidP="00C97195">
            <w:pPr>
              <w:pStyle w:val="TableParagraph"/>
              <w:spacing w:line="240" w:lineRule="auto"/>
              <w:jc w:val="center"/>
              <w:rPr>
                <w:b/>
                <w:sz w:val="16"/>
                <w:szCs w:val="16"/>
              </w:rPr>
            </w:pPr>
            <w:r w:rsidRPr="00B34CE9">
              <w:rPr>
                <w:b/>
                <w:sz w:val="16"/>
                <w:szCs w:val="16"/>
              </w:rPr>
              <w:t>Tip</w:t>
            </w:r>
            <w:r w:rsidRPr="00B34CE9">
              <w:rPr>
                <w:b/>
                <w:spacing w:val="-1"/>
                <w:sz w:val="16"/>
                <w:szCs w:val="16"/>
              </w:rPr>
              <w:t xml:space="preserve"> </w:t>
            </w:r>
            <w:r w:rsidRPr="00B34CE9">
              <w:rPr>
                <w:b/>
                <w:sz w:val="16"/>
                <w:szCs w:val="16"/>
              </w:rPr>
              <w:t xml:space="preserve">de </w:t>
            </w:r>
            <w:r w:rsidRPr="00B34CE9">
              <w:rPr>
                <w:b/>
                <w:spacing w:val="-2"/>
                <w:sz w:val="16"/>
                <w:szCs w:val="16"/>
              </w:rPr>
              <w:t>pădure</w:t>
            </w:r>
          </w:p>
        </w:tc>
        <w:tc>
          <w:tcPr>
            <w:tcW w:w="636" w:type="pct"/>
            <w:gridSpan w:val="2"/>
            <w:tcBorders>
              <w:left w:val="single" w:sz="4" w:space="0" w:color="000000"/>
              <w:bottom w:val="single" w:sz="4" w:space="0" w:color="000000"/>
              <w:right w:val="single" w:sz="4" w:space="0" w:color="000000"/>
            </w:tcBorders>
            <w:vAlign w:val="center"/>
          </w:tcPr>
          <w:p w14:paraId="0F9395FD" w14:textId="21975973" w:rsidR="00877A86" w:rsidRPr="00B34CE9" w:rsidRDefault="00877A86" w:rsidP="00C97195">
            <w:pPr>
              <w:pStyle w:val="TableParagraph"/>
              <w:spacing w:line="240" w:lineRule="auto"/>
              <w:rPr>
                <w:b/>
                <w:sz w:val="16"/>
                <w:szCs w:val="16"/>
              </w:rPr>
            </w:pPr>
            <w:r w:rsidRPr="00B34CE9">
              <w:rPr>
                <w:b/>
                <w:spacing w:val="-2"/>
                <w:sz w:val="16"/>
                <w:szCs w:val="16"/>
              </w:rPr>
              <w:t>Suprafa</w:t>
            </w:r>
            <w:r w:rsidR="00B34CE9" w:rsidRPr="00B34CE9">
              <w:rPr>
                <w:b/>
                <w:spacing w:val="-2"/>
                <w:sz w:val="16"/>
                <w:szCs w:val="16"/>
              </w:rPr>
              <w:t>ț</w:t>
            </w:r>
            <w:r w:rsidRPr="00B34CE9">
              <w:rPr>
                <w:b/>
                <w:spacing w:val="-2"/>
                <w:sz w:val="16"/>
                <w:szCs w:val="16"/>
              </w:rPr>
              <w:t>a</w:t>
            </w:r>
          </w:p>
        </w:tc>
        <w:tc>
          <w:tcPr>
            <w:tcW w:w="1215" w:type="pct"/>
            <w:gridSpan w:val="3"/>
            <w:tcBorders>
              <w:left w:val="single" w:sz="4" w:space="0" w:color="000000"/>
              <w:bottom w:val="single" w:sz="4" w:space="0" w:color="000000"/>
            </w:tcBorders>
            <w:vAlign w:val="center"/>
          </w:tcPr>
          <w:p w14:paraId="2BEDD52A" w14:textId="77777777" w:rsidR="00877A86" w:rsidRPr="00B34CE9" w:rsidRDefault="00877A86" w:rsidP="00C97195">
            <w:pPr>
              <w:pStyle w:val="TableParagraph"/>
              <w:spacing w:line="240" w:lineRule="auto"/>
              <w:jc w:val="center"/>
              <w:rPr>
                <w:b/>
                <w:sz w:val="16"/>
                <w:szCs w:val="16"/>
              </w:rPr>
            </w:pPr>
            <w:r w:rsidRPr="00B34CE9">
              <w:rPr>
                <w:b/>
                <w:sz w:val="16"/>
                <w:szCs w:val="16"/>
              </w:rPr>
              <w:t>Productivitatea</w:t>
            </w:r>
            <w:r w:rsidRPr="00B34CE9">
              <w:rPr>
                <w:b/>
                <w:spacing w:val="-7"/>
                <w:sz w:val="16"/>
                <w:szCs w:val="16"/>
              </w:rPr>
              <w:t xml:space="preserve"> </w:t>
            </w:r>
            <w:r w:rsidRPr="00B34CE9">
              <w:rPr>
                <w:b/>
                <w:spacing w:val="-2"/>
                <w:sz w:val="16"/>
                <w:szCs w:val="16"/>
              </w:rPr>
              <w:t>naturală</w:t>
            </w:r>
          </w:p>
        </w:tc>
      </w:tr>
      <w:tr w:rsidR="00877A86" w:rsidRPr="00B34CE9" w14:paraId="69A017C5" w14:textId="77777777" w:rsidTr="00C97195">
        <w:trPr>
          <w:trHeight w:val="331"/>
        </w:trPr>
        <w:tc>
          <w:tcPr>
            <w:tcW w:w="415" w:type="pct"/>
            <w:vMerge/>
            <w:tcBorders>
              <w:top w:val="nil"/>
              <w:bottom w:val="single" w:sz="4" w:space="0" w:color="000000"/>
              <w:right w:val="single" w:sz="4" w:space="0" w:color="000000"/>
            </w:tcBorders>
            <w:vAlign w:val="center"/>
          </w:tcPr>
          <w:p w14:paraId="4788DE5E" w14:textId="77777777" w:rsidR="00877A86" w:rsidRPr="00B34CE9" w:rsidRDefault="00877A86" w:rsidP="00C97195">
            <w:pPr>
              <w:spacing w:after="0" w:line="240" w:lineRule="auto"/>
              <w:jc w:val="left"/>
              <w:rPr>
                <w:b/>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68C7892C" w14:textId="77777777" w:rsidR="00877A86" w:rsidRPr="00B34CE9" w:rsidRDefault="00877A86" w:rsidP="00C97195">
            <w:pPr>
              <w:pStyle w:val="TableParagraph"/>
              <w:spacing w:line="240" w:lineRule="auto"/>
              <w:rPr>
                <w:b/>
                <w:sz w:val="16"/>
                <w:szCs w:val="16"/>
              </w:rPr>
            </w:pPr>
            <w:r w:rsidRPr="00B34CE9">
              <w:rPr>
                <w:b/>
                <w:spacing w:val="-2"/>
                <w:sz w:val="16"/>
                <w:szCs w:val="16"/>
              </w:rPr>
              <w:t>Codul</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49E652B2"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Diagnoza</w:t>
            </w:r>
          </w:p>
        </w:tc>
        <w:tc>
          <w:tcPr>
            <w:tcW w:w="351" w:type="pct"/>
            <w:tcBorders>
              <w:top w:val="single" w:sz="4" w:space="0" w:color="000000"/>
              <w:left w:val="single" w:sz="4" w:space="0" w:color="000000"/>
              <w:bottom w:val="single" w:sz="4" w:space="0" w:color="000000"/>
              <w:right w:val="single" w:sz="4" w:space="0" w:color="000000"/>
            </w:tcBorders>
            <w:vAlign w:val="center"/>
          </w:tcPr>
          <w:p w14:paraId="23FF5E38" w14:textId="77777777" w:rsidR="00877A86" w:rsidRPr="00B34CE9" w:rsidRDefault="00877A86" w:rsidP="00C97195">
            <w:pPr>
              <w:pStyle w:val="TableParagraph"/>
              <w:spacing w:line="240" w:lineRule="auto"/>
              <w:jc w:val="center"/>
              <w:rPr>
                <w:b/>
                <w:sz w:val="16"/>
                <w:szCs w:val="16"/>
              </w:rPr>
            </w:pPr>
            <w:r w:rsidRPr="00B34CE9">
              <w:rPr>
                <w:b/>
                <w:spacing w:val="-5"/>
                <w:sz w:val="16"/>
                <w:szCs w:val="16"/>
              </w:rPr>
              <w:t>ha</w:t>
            </w:r>
          </w:p>
        </w:tc>
        <w:tc>
          <w:tcPr>
            <w:tcW w:w="285" w:type="pct"/>
            <w:tcBorders>
              <w:top w:val="single" w:sz="4" w:space="0" w:color="000000"/>
              <w:left w:val="single" w:sz="4" w:space="0" w:color="000000"/>
              <w:bottom w:val="single" w:sz="4" w:space="0" w:color="000000"/>
              <w:right w:val="single" w:sz="4" w:space="0" w:color="000000"/>
            </w:tcBorders>
            <w:vAlign w:val="center"/>
          </w:tcPr>
          <w:p w14:paraId="16CE3EDF"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014EB128" w14:textId="77777777" w:rsidR="00877A86" w:rsidRPr="00B34CE9" w:rsidRDefault="00877A86" w:rsidP="00C97195">
            <w:pPr>
              <w:pStyle w:val="TableParagraph"/>
              <w:spacing w:line="240" w:lineRule="auto"/>
              <w:ind w:hanging="22"/>
              <w:jc w:val="center"/>
              <w:rPr>
                <w:b/>
                <w:sz w:val="16"/>
                <w:szCs w:val="16"/>
              </w:rPr>
            </w:pPr>
            <w:r w:rsidRPr="00B34CE9">
              <w:rPr>
                <w:b/>
                <w:spacing w:val="-4"/>
                <w:sz w:val="16"/>
                <w:szCs w:val="16"/>
              </w:rPr>
              <w:t>Sup. (ha)</w:t>
            </w:r>
          </w:p>
        </w:tc>
        <w:tc>
          <w:tcPr>
            <w:tcW w:w="427" w:type="pct"/>
            <w:tcBorders>
              <w:top w:val="single" w:sz="4" w:space="0" w:color="000000"/>
              <w:left w:val="single" w:sz="4" w:space="0" w:color="000000"/>
              <w:bottom w:val="single" w:sz="4" w:space="0" w:color="000000"/>
              <w:right w:val="single" w:sz="4" w:space="0" w:color="000000"/>
            </w:tcBorders>
            <w:vAlign w:val="center"/>
          </w:tcPr>
          <w:p w14:paraId="42EEEB3A" w14:textId="77777777" w:rsidR="00877A86" w:rsidRPr="00B34CE9" w:rsidRDefault="00877A86" w:rsidP="00C97195">
            <w:pPr>
              <w:pStyle w:val="TableParagraph"/>
              <w:spacing w:line="240" w:lineRule="auto"/>
              <w:ind w:hanging="39"/>
              <w:jc w:val="center"/>
              <w:rPr>
                <w:b/>
                <w:sz w:val="16"/>
                <w:szCs w:val="16"/>
              </w:rPr>
            </w:pPr>
            <w:r w:rsidRPr="00B34CE9">
              <w:rPr>
                <w:b/>
                <w:spacing w:val="-2"/>
                <w:sz w:val="16"/>
                <w:szCs w:val="16"/>
              </w:rPr>
              <w:t xml:space="preserve">Mijl. </w:t>
            </w:r>
            <w:r w:rsidRPr="00B34CE9">
              <w:rPr>
                <w:b/>
                <w:spacing w:val="-4"/>
                <w:sz w:val="16"/>
                <w:szCs w:val="16"/>
              </w:rPr>
              <w:t>(ha)</w:t>
            </w:r>
          </w:p>
        </w:tc>
        <w:tc>
          <w:tcPr>
            <w:tcW w:w="361" w:type="pct"/>
            <w:tcBorders>
              <w:top w:val="single" w:sz="4" w:space="0" w:color="000000"/>
              <w:left w:val="single" w:sz="4" w:space="0" w:color="000000"/>
              <w:bottom w:val="single" w:sz="4" w:space="0" w:color="000000"/>
            </w:tcBorders>
            <w:vAlign w:val="center"/>
          </w:tcPr>
          <w:p w14:paraId="62C2E38A" w14:textId="77777777" w:rsidR="00877A86" w:rsidRPr="00B34CE9" w:rsidRDefault="00877A86" w:rsidP="00C97195">
            <w:pPr>
              <w:pStyle w:val="TableParagraph"/>
              <w:spacing w:line="240" w:lineRule="auto"/>
              <w:ind w:firstLine="21"/>
              <w:jc w:val="center"/>
              <w:rPr>
                <w:b/>
                <w:sz w:val="16"/>
                <w:szCs w:val="16"/>
              </w:rPr>
            </w:pPr>
            <w:r w:rsidRPr="00B34CE9">
              <w:rPr>
                <w:b/>
                <w:spacing w:val="-4"/>
                <w:sz w:val="16"/>
                <w:szCs w:val="16"/>
              </w:rPr>
              <w:t>Inf. (ha)</w:t>
            </w:r>
          </w:p>
        </w:tc>
      </w:tr>
      <w:tr w:rsidR="00877A86" w:rsidRPr="00B34CE9" w14:paraId="2D603C22" w14:textId="77777777" w:rsidTr="00C97195">
        <w:trPr>
          <w:trHeight w:val="340"/>
        </w:trPr>
        <w:tc>
          <w:tcPr>
            <w:tcW w:w="415" w:type="pct"/>
            <w:tcBorders>
              <w:top w:val="single" w:sz="4" w:space="0" w:color="000000"/>
              <w:bottom w:val="single" w:sz="4" w:space="0" w:color="000000"/>
              <w:right w:val="single" w:sz="4" w:space="0" w:color="000000"/>
            </w:tcBorders>
            <w:vAlign w:val="center"/>
          </w:tcPr>
          <w:p w14:paraId="3DBCDD53" w14:textId="77777777" w:rsidR="00877A86" w:rsidRPr="00B34CE9" w:rsidRDefault="00877A86" w:rsidP="00C97195">
            <w:pPr>
              <w:pStyle w:val="TableParagraph"/>
              <w:spacing w:line="240" w:lineRule="auto"/>
              <w:rPr>
                <w:sz w:val="16"/>
                <w:szCs w:val="16"/>
              </w:rPr>
            </w:pPr>
            <w:r w:rsidRPr="00B34CE9">
              <w:rPr>
                <w:spacing w:val="-2"/>
                <w:sz w:val="16"/>
                <w:szCs w:val="16"/>
              </w:rPr>
              <w:t>2.3.1.2.</w:t>
            </w:r>
          </w:p>
        </w:tc>
        <w:tc>
          <w:tcPr>
            <w:tcW w:w="335" w:type="pct"/>
            <w:tcBorders>
              <w:top w:val="single" w:sz="4" w:space="0" w:color="000000"/>
              <w:left w:val="single" w:sz="4" w:space="0" w:color="000000"/>
              <w:bottom w:val="single" w:sz="4" w:space="0" w:color="000000"/>
              <w:right w:val="single" w:sz="4" w:space="0" w:color="000000"/>
            </w:tcBorders>
            <w:vAlign w:val="center"/>
          </w:tcPr>
          <w:p w14:paraId="11837D31" w14:textId="77777777" w:rsidR="00877A86" w:rsidRPr="00B34CE9" w:rsidRDefault="00877A86" w:rsidP="00C97195">
            <w:pPr>
              <w:pStyle w:val="TableParagraph"/>
              <w:spacing w:line="240" w:lineRule="auto"/>
              <w:rPr>
                <w:sz w:val="16"/>
                <w:szCs w:val="16"/>
              </w:rPr>
            </w:pPr>
            <w:r w:rsidRPr="00B34CE9">
              <w:rPr>
                <w:spacing w:val="-2"/>
                <w:sz w:val="16"/>
                <w:szCs w:val="16"/>
              </w:rPr>
              <w:t>115.1.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01201E20" w14:textId="53DC9BFB" w:rsidR="00877A86" w:rsidRPr="00B34CE9" w:rsidRDefault="00877A86" w:rsidP="00C97195">
            <w:pPr>
              <w:pStyle w:val="TableParagraph"/>
              <w:spacing w:line="240" w:lineRule="auto"/>
              <w:rPr>
                <w:sz w:val="16"/>
                <w:szCs w:val="16"/>
              </w:rPr>
            </w:pPr>
            <w:r w:rsidRPr="00B34CE9">
              <w:rPr>
                <w:sz w:val="16"/>
                <w:szCs w:val="16"/>
              </w:rPr>
              <w:t>Molidi</w:t>
            </w:r>
            <w:r w:rsidR="00B34CE9" w:rsidRPr="00B34CE9">
              <w:rPr>
                <w:sz w:val="16"/>
                <w:szCs w:val="16"/>
              </w:rPr>
              <w:t>ș</w:t>
            </w:r>
            <w:r w:rsidRPr="00B34CE9">
              <w:rPr>
                <w:spacing w:val="-4"/>
                <w:sz w:val="16"/>
                <w:szCs w:val="16"/>
              </w:rPr>
              <w:t xml:space="preserve"> </w:t>
            </w:r>
            <w:r w:rsidRPr="00B34CE9">
              <w:rPr>
                <w:sz w:val="16"/>
                <w:szCs w:val="16"/>
              </w:rPr>
              <w:t>cu</w:t>
            </w:r>
            <w:r w:rsidRPr="00B34CE9">
              <w:rPr>
                <w:spacing w:val="-4"/>
                <w:sz w:val="16"/>
                <w:szCs w:val="16"/>
              </w:rPr>
              <w:t xml:space="preserve"> </w:t>
            </w:r>
            <w:r w:rsidRPr="00B34CE9">
              <w:rPr>
                <w:i/>
                <w:sz w:val="16"/>
                <w:szCs w:val="16"/>
              </w:rPr>
              <w:t>Vaccinium</w:t>
            </w:r>
            <w:r w:rsidRPr="00B34CE9">
              <w:rPr>
                <w:spacing w:val="-5"/>
                <w:sz w:val="16"/>
                <w:szCs w:val="16"/>
              </w:rPr>
              <w:t xml:space="preserve"> </w:t>
            </w:r>
            <w:r w:rsidRPr="00B34CE9">
              <w:rPr>
                <w:i/>
                <w:sz w:val="16"/>
                <w:szCs w:val="16"/>
              </w:rPr>
              <w:t>myrtillu</w:t>
            </w:r>
            <w:r w:rsidRPr="00B34CE9">
              <w:rPr>
                <w:sz w:val="16"/>
                <w:szCs w:val="16"/>
              </w:rPr>
              <w:t>s</w:t>
            </w:r>
            <w:r w:rsidRPr="00B34CE9">
              <w:rPr>
                <w:spacing w:val="-4"/>
                <w:sz w:val="16"/>
                <w:szCs w:val="16"/>
              </w:rPr>
              <w:t xml:space="preserve"> </w:t>
            </w:r>
            <w:r w:rsidR="00B34CE9" w:rsidRPr="00B34CE9">
              <w:rPr>
                <w:sz w:val="16"/>
                <w:szCs w:val="16"/>
              </w:rPr>
              <w:t>ș</w:t>
            </w:r>
            <w:r w:rsidRPr="00B34CE9">
              <w:rPr>
                <w:sz w:val="16"/>
                <w:szCs w:val="16"/>
              </w:rPr>
              <w:t>i</w:t>
            </w:r>
            <w:r w:rsidRPr="00B34CE9">
              <w:rPr>
                <w:spacing w:val="-3"/>
                <w:sz w:val="16"/>
                <w:szCs w:val="16"/>
              </w:rPr>
              <w:t xml:space="preserve"> </w:t>
            </w:r>
            <w:r w:rsidRPr="00B34CE9">
              <w:rPr>
                <w:i/>
                <w:sz w:val="16"/>
                <w:szCs w:val="16"/>
              </w:rPr>
              <w:t>Oxalis</w:t>
            </w:r>
            <w:r w:rsidRPr="00B34CE9">
              <w:rPr>
                <w:spacing w:val="-3"/>
                <w:sz w:val="16"/>
                <w:szCs w:val="16"/>
              </w:rPr>
              <w:t xml:space="preserve"> </w:t>
            </w:r>
            <w:r w:rsidRPr="00B34CE9">
              <w:rPr>
                <w:i/>
                <w:spacing w:val="-2"/>
                <w:sz w:val="16"/>
                <w:szCs w:val="16"/>
              </w:rPr>
              <w:t>acetosella</w:t>
            </w:r>
            <w:r w:rsidR="00C97195" w:rsidRPr="00B34CE9">
              <w:rPr>
                <w:i/>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48305FB5" w14:textId="77777777" w:rsidR="00877A86" w:rsidRPr="00B34CE9" w:rsidRDefault="00877A86" w:rsidP="00C97195">
            <w:pPr>
              <w:pStyle w:val="TableParagraph"/>
              <w:spacing w:line="240" w:lineRule="auto"/>
              <w:jc w:val="center"/>
              <w:rPr>
                <w:sz w:val="16"/>
                <w:szCs w:val="16"/>
              </w:rPr>
            </w:pPr>
            <w:r w:rsidRPr="00B34CE9">
              <w:rPr>
                <w:spacing w:val="-4"/>
                <w:sz w:val="16"/>
                <w:szCs w:val="16"/>
              </w:rPr>
              <w:t>1,00</w:t>
            </w:r>
          </w:p>
        </w:tc>
        <w:tc>
          <w:tcPr>
            <w:tcW w:w="285" w:type="pct"/>
            <w:tcBorders>
              <w:top w:val="single" w:sz="4" w:space="0" w:color="000000"/>
              <w:left w:val="single" w:sz="4" w:space="0" w:color="000000"/>
              <w:bottom w:val="single" w:sz="4" w:space="0" w:color="000000"/>
              <w:right w:val="single" w:sz="4" w:space="0" w:color="000000"/>
            </w:tcBorders>
            <w:vAlign w:val="center"/>
          </w:tcPr>
          <w:p w14:paraId="02D4716F" w14:textId="77777777" w:rsidR="00877A86" w:rsidRPr="00B34CE9" w:rsidRDefault="00877A86" w:rsidP="00C97195">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2B1063A0"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ECAC2BA" w14:textId="77777777" w:rsidR="00877A86" w:rsidRPr="00B34CE9" w:rsidRDefault="00877A86" w:rsidP="00C97195">
            <w:pPr>
              <w:pStyle w:val="TableParagraph"/>
              <w:spacing w:line="240" w:lineRule="auto"/>
              <w:jc w:val="center"/>
              <w:rPr>
                <w:sz w:val="16"/>
                <w:szCs w:val="16"/>
              </w:rPr>
            </w:pPr>
            <w:r w:rsidRPr="00B34CE9">
              <w:rPr>
                <w:spacing w:val="-4"/>
                <w:sz w:val="16"/>
                <w:szCs w:val="16"/>
              </w:rPr>
              <w:t>1,00</w:t>
            </w:r>
          </w:p>
        </w:tc>
        <w:tc>
          <w:tcPr>
            <w:tcW w:w="361" w:type="pct"/>
            <w:tcBorders>
              <w:top w:val="single" w:sz="4" w:space="0" w:color="000000"/>
              <w:left w:val="single" w:sz="4" w:space="0" w:color="000000"/>
              <w:bottom w:val="single" w:sz="4" w:space="0" w:color="000000"/>
            </w:tcBorders>
            <w:vAlign w:val="center"/>
          </w:tcPr>
          <w:p w14:paraId="339D1CA2"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6063D904" w14:textId="77777777" w:rsidTr="00C97195">
        <w:trPr>
          <w:trHeight w:val="340"/>
        </w:trPr>
        <w:tc>
          <w:tcPr>
            <w:tcW w:w="415" w:type="pct"/>
            <w:vMerge w:val="restart"/>
            <w:tcBorders>
              <w:top w:val="single" w:sz="4" w:space="0" w:color="000000"/>
              <w:bottom w:val="single" w:sz="4" w:space="0" w:color="000000"/>
              <w:right w:val="single" w:sz="4" w:space="0" w:color="000000"/>
            </w:tcBorders>
            <w:vAlign w:val="center"/>
          </w:tcPr>
          <w:p w14:paraId="5FEFB08D" w14:textId="77777777" w:rsidR="00877A86" w:rsidRPr="00B34CE9" w:rsidRDefault="00877A86" w:rsidP="00C97195">
            <w:pPr>
              <w:pStyle w:val="TableParagraph"/>
              <w:spacing w:line="240" w:lineRule="auto"/>
              <w:rPr>
                <w:sz w:val="16"/>
                <w:szCs w:val="16"/>
              </w:rPr>
            </w:pPr>
          </w:p>
          <w:p w14:paraId="09550703" w14:textId="77777777" w:rsidR="00877A86" w:rsidRPr="00B34CE9" w:rsidRDefault="00877A86" w:rsidP="00C97195">
            <w:pPr>
              <w:pStyle w:val="TableParagraph"/>
              <w:spacing w:line="240" w:lineRule="auto"/>
              <w:rPr>
                <w:sz w:val="16"/>
                <w:szCs w:val="16"/>
              </w:rPr>
            </w:pPr>
            <w:r w:rsidRPr="00B34CE9">
              <w:rPr>
                <w:spacing w:val="-2"/>
                <w:sz w:val="16"/>
                <w:szCs w:val="16"/>
              </w:rPr>
              <w:t>2.3.2.2.</w:t>
            </w:r>
          </w:p>
        </w:tc>
        <w:tc>
          <w:tcPr>
            <w:tcW w:w="335" w:type="pct"/>
            <w:tcBorders>
              <w:top w:val="single" w:sz="4" w:space="0" w:color="000000"/>
              <w:left w:val="single" w:sz="4" w:space="0" w:color="000000"/>
              <w:bottom w:val="single" w:sz="4" w:space="0" w:color="000000"/>
              <w:right w:val="single" w:sz="4" w:space="0" w:color="000000"/>
            </w:tcBorders>
            <w:vAlign w:val="center"/>
          </w:tcPr>
          <w:p w14:paraId="1DFAC640" w14:textId="77777777" w:rsidR="00877A86" w:rsidRPr="00B34CE9" w:rsidRDefault="00877A86" w:rsidP="00C97195">
            <w:pPr>
              <w:pStyle w:val="TableParagraph"/>
              <w:spacing w:line="240" w:lineRule="auto"/>
              <w:rPr>
                <w:sz w:val="16"/>
                <w:szCs w:val="16"/>
              </w:rPr>
            </w:pPr>
            <w:r w:rsidRPr="00B34CE9">
              <w:rPr>
                <w:spacing w:val="-2"/>
                <w:sz w:val="16"/>
                <w:szCs w:val="16"/>
              </w:rPr>
              <w:t>111.4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28DB2E8C" w14:textId="55BA4576" w:rsidR="00877A86" w:rsidRPr="00B34CE9" w:rsidRDefault="00877A86" w:rsidP="00C97195">
            <w:pPr>
              <w:pStyle w:val="TableParagraph"/>
              <w:spacing w:line="240" w:lineRule="auto"/>
              <w:rPr>
                <w:sz w:val="16"/>
                <w:szCs w:val="16"/>
              </w:rPr>
            </w:pPr>
            <w:r w:rsidRPr="00B34CE9">
              <w:rPr>
                <w:sz w:val="16"/>
                <w:szCs w:val="16"/>
              </w:rPr>
              <w:t>Molidi</w:t>
            </w:r>
            <w:r w:rsidR="00B34CE9" w:rsidRPr="00B34CE9">
              <w:rPr>
                <w:sz w:val="16"/>
                <w:szCs w:val="16"/>
              </w:rPr>
              <w:t>ș</w:t>
            </w:r>
            <w:r w:rsidRPr="00B34CE9">
              <w:rPr>
                <w:spacing w:val="-4"/>
                <w:sz w:val="16"/>
                <w:szCs w:val="16"/>
              </w:rPr>
              <w:t xml:space="preserve"> </w:t>
            </w:r>
            <w:r w:rsidRPr="00B34CE9">
              <w:rPr>
                <w:sz w:val="16"/>
                <w:szCs w:val="16"/>
              </w:rPr>
              <w:t>cu</w:t>
            </w:r>
            <w:r w:rsidRPr="00B34CE9">
              <w:rPr>
                <w:spacing w:val="-4"/>
                <w:sz w:val="16"/>
                <w:szCs w:val="16"/>
              </w:rPr>
              <w:t xml:space="preserve"> </w:t>
            </w:r>
            <w:r w:rsidRPr="00B34CE9">
              <w:rPr>
                <w:i/>
                <w:sz w:val="16"/>
                <w:szCs w:val="16"/>
              </w:rPr>
              <w:t>Oxalis</w:t>
            </w:r>
            <w:r w:rsidRPr="00B34CE9">
              <w:rPr>
                <w:spacing w:val="-3"/>
                <w:sz w:val="16"/>
                <w:szCs w:val="16"/>
              </w:rPr>
              <w:t xml:space="preserve"> </w:t>
            </w:r>
            <w:r w:rsidRPr="00B34CE9">
              <w:rPr>
                <w:i/>
                <w:sz w:val="16"/>
                <w:szCs w:val="16"/>
              </w:rPr>
              <w:t>acetosella</w:t>
            </w:r>
            <w:r w:rsidRPr="00B34CE9">
              <w:rPr>
                <w:spacing w:val="-4"/>
                <w:sz w:val="16"/>
                <w:szCs w:val="16"/>
              </w:rPr>
              <w:t xml:space="preserve"> </w:t>
            </w:r>
            <w:r w:rsidRPr="00B34CE9">
              <w:rPr>
                <w:sz w:val="16"/>
                <w:szCs w:val="16"/>
              </w:rPr>
              <w:t>pe</w:t>
            </w:r>
            <w:r w:rsidRPr="00B34CE9">
              <w:rPr>
                <w:spacing w:val="-3"/>
                <w:sz w:val="16"/>
                <w:szCs w:val="16"/>
              </w:rPr>
              <w:t xml:space="preserve"> </w:t>
            </w:r>
            <w:r w:rsidRPr="00B34CE9">
              <w:rPr>
                <w:spacing w:val="-2"/>
                <w:sz w:val="16"/>
                <w:szCs w:val="16"/>
              </w:rPr>
              <w:t>soluri</w:t>
            </w:r>
            <w:r w:rsidR="00C97195" w:rsidRPr="00B34CE9">
              <w:rPr>
                <w:spacing w:val="-2"/>
                <w:sz w:val="16"/>
                <w:szCs w:val="16"/>
              </w:rPr>
              <w:t xml:space="preserve"> </w:t>
            </w:r>
            <w:r w:rsidRPr="00B34CE9">
              <w:rPr>
                <w:sz w:val="16"/>
                <w:szCs w:val="16"/>
              </w:rPr>
              <w:t>schelete</w:t>
            </w:r>
            <w:r w:rsidRPr="00B34CE9">
              <w:rPr>
                <w:spacing w:val="-5"/>
                <w:sz w:val="16"/>
                <w:szCs w:val="16"/>
              </w:rPr>
              <w:t xml:space="preserve"> (m)</w:t>
            </w:r>
          </w:p>
        </w:tc>
        <w:tc>
          <w:tcPr>
            <w:tcW w:w="351" w:type="pct"/>
            <w:tcBorders>
              <w:top w:val="single" w:sz="4" w:space="0" w:color="000000"/>
              <w:left w:val="single" w:sz="4" w:space="0" w:color="000000"/>
              <w:bottom w:val="single" w:sz="4" w:space="0" w:color="000000"/>
              <w:right w:val="single" w:sz="4" w:space="0" w:color="000000"/>
            </w:tcBorders>
            <w:vAlign w:val="center"/>
          </w:tcPr>
          <w:p w14:paraId="7B957364" w14:textId="77777777" w:rsidR="00877A86" w:rsidRPr="00B34CE9" w:rsidRDefault="00877A86" w:rsidP="00C97195">
            <w:pPr>
              <w:pStyle w:val="TableParagraph"/>
              <w:spacing w:line="240" w:lineRule="auto"/>
              <w:jc w:val="center"/>
              <w:rPr>
                <w:sz w:val="16"/>
                <w:szCs w:val="16"/>
              </w:rPr>
            </w:pPr>
            <w:r w:rsidRPr="00B34CE9">
              <w:rPr>
                <w:spacing w:val="-4"/>
                <w:sz w:val="16"/>
                <w:szCs w:val="16"/>
              </w:rPr>
              <w:t>1,24</w:t>
            </w:r>
          </w:p>
        </w:tc>
        <w:tc>
          <w:tcPr>
            <w:tcW w:w="285" w:type="pct"/>
            <w:tcBorders>
              <w:top w:val="single" w:sz="4" w:space="0" w:color="000000"/>
              <w:left w:val="single" w:sz="4" w:space="0" w:color="000000"/>
              <w:bottom w:val="single" w:sz="4" w:space="0" w:color="000000"/>
              <w:right w:val="single" w:sz="4" w:space="0" w:color="000000"/>
            </w:tcBorders>
            <w:vAlign w:val="center"/>
          </w:tcPr>
          <w:p w14:paraId="2F78CEEC" w14:textId="77777777" w:rsidR="00877A86" w:rsidRPr="00B34CE9" w:rsidRDefault="00877A86" w:rsidP="00C97195">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48A6F67F"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484B39E8" w14:textId="77777777" w:rsidR="00877A86" w:rsidRPr="00B34CE9" w:rsidRDefault="00877A86" w:rsidP="00C97195">
            <w:pPr>
              <w:pStyle w:val="TableParagraph"/>
              <w:spacing w:line="240" w:lineRule="auto"/>
              <w:jc w:val="center"/>
              <w:rPr>
                <w:sz w:val="16"/>
                <w:szCs w:val="16"/>
              </w:rPr>
            </w:pPr>
            <w:r w:rsidRPr="00B34CE9">
              <w:rPr>
                <w:spacing w:val="-4"/>
                <w:sz w:val="16"/>
                <w:szCs w:val="16"/>
              </w:rPr>
              <w:t>1,24</w:t>
            </w:r>
          </w:p>
        </w:tc>
        <w:tc>
          <w:tcPr>
            <w:tcW w:w="361" w:type="pct"/>
            <w:tcBorders>
              <w:top w:val="single" w:sz="4" w:space="0" w:color="000000"/>
              <w:left w:val="single" w:sz="4" w:space="0" w:color="000000"/>
              <w:bottom w:val="single" w:sz="4" w:space="0" w:color="000000"/>
            </w:tcBorders>
            <w:vAlign w:val="center"/>
          </w:tcPr>
          <w:p w14:paraId="08F955F9"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3C0E1FBC" w14:textId="77777777" w:rsidTr="00C97195">
        <w:trPr>
          <w:trHeight w:val="340"/>
        </w:trPr>
        <w:tc>
          <w:tcPr>
            <w:tcW w:w="415" w:type="pct"/>
            <w:vMerge/>
            <w:tcBorders>
              <w:top w:val="nil"/>
              <w:bottom w:val="single" w:sz="4" w:space="0" w:color="000000"/>
              <w:right w:val="single" w:sz="4" w:space="0" w:color="000000"/>
            </w:tcBorders>
            <w:vAlign w:val="center"/>
          </w:tcPr>
          <w:p w14:paraId="71896B0E" w14:textId="77777777" w:rsidR="00877A86" w:rsidRPr="00B34CE9" w:rsidRDefault="00877A86" w:rsidP="00C97195">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3FDCFAE9" w14:textId="77777777" w:rsidR="00877A86" w:rsidRPr="00B34CE9" w:rsidRDefault="00877A86" w:rsidP="00C97195">
            <w:pPr>
              <w:pStyle w:val="TableParagraph"/>
              <w:spacing w:line="240" w:lineRule="auto"/>
              <w:rPr>
                <w:sz w:val="16"/>
                <w:szCs w:val="16"/>
              </w:rPr>
            </w:pPr>
            <w:r w:rsidRPr="00B34CE9">
              <w:rPr>
                <w:spacing w:val="-2"/>
                <w:sz w:val="16"/>
                <w:szCs w:val="16"/>
              </w:rPr>
              <w:t>115.1.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627E5AE3" w14:textId="553E7947" w:rsidR="00877A86" w:rsidRPr="00B34CE9" w:rsidRDefault="00877A86" w:rsidP="00C97195">
            <w:pPr>
              <w:pStyle w:val="TableParagraph"/>
              <w:spacing w:line="240" w:lineRule="auto"/>
              <w:rPr>
                <w:sz w:val="16"/>
                <w:szCs w:val="16"/>
              </w:rPr>
            </w:pPr>
            <w:r w:rsidRPr="00B34CE9">
              <w:rPr>
                <w:sz w:val="16"/>
                <w:szCs w:val="16"/>
              </w:rPr>
              <w:t>Molidi</w:t>
            </w:r>
            <w:r w:rsidR="00B34CE9" w:rsidRPr="00B34CE9">
              <w:rPr>
                <w:sz w:val="16"/>
                <w:szCs w:val="16"/>
              </w:rPr>
              <w:t>ș</w:t>
            </w:r>
            <w:r w:rsidRPr="00B34CE9">
              <w:rPr>
                <w:spacing w:val="-3"/>
                <w:sz w:val="16"/>
                <w:szCs w:val="16"/>
              </w:rPr>
              <w:t xml:space="preserve"> </w:t>
            </w:r>
            <w:r w:rsidRPr="00B34CE9">
              <w:rPr>
                <w:sz w:val="16"/>
                <w:szCs w:val="16"/>
              </w:rPr>
              <w:t>cu</w:t>
            </w:r>
            <w:r w:rsidRPr="00B34CE9">
              <w:rPr>
                <w:spacing w:val="-6"/>
                <w:sz w:val="16"/>
                <w:szCs w:val="16"/>
              </w:rPr>
              <w:t xml:space="preserve"> </w:t>
            </w:r>
            <w:r w:rsidRPr="00B34CE9">
              <w:rPr>
                <w:sz w:val="16"/>
                <w:szCs w:val="16"/>
              </w:rPr>
              <w:t>Vaccinium</w:t>
            </w:r>
            <w:r w:rsidRPr="00B34CE9">
              <w:rPr>
                <w:spacing w:val="-7"/>
                <w:sz w:val="16"/>
                <w:szCs w:val="16"/>
              </w:rPr>
              <w:t xml:space="preserve"> </w:t>
            </w:r>
            <w:r w:rsidRPr="00B34CE9">
              <w:rPr>
                <w:sz w:val="16"/>
                <w:szCs w:val="16"/>
              </w:rPr>
              <w:t>myrtillus</w:t>
            </w:r>
            <w:r w:rsidRPr="00B34CE9">
              <w:rPr>
                <w:spacing w:val="-3"/>
                <w:sz w:val="16"/>
                <w:szCs w:val="16"/>
              </w:rPr>
              <w:t xml:space="preserve"> </w:t>
            </w:r>
            <w:r w:rsidR="00B34CE9" w:rsidRPr="00B34CE9">
              <w:rPr>
                <w:sz w:val="16"/>
                <w:szCs w:val="16"/>
              </w:rPr>
              <w:t>ș</w:t>
            </w:r>
            <w:r w:rsidRPr="00B34CE9">
              <w:rPr>
                <w:sz w:val="16"/>
                <w:szCs w:val="16"/>
              </w:rPr>
              <w:t>i</w:t>
            </w:r>
            <w:r w:rsidRPr="00B34CE9">
              <w:rPr>
                <w:spacing w:val="-2"/>
                <w:sz w:val="16"/>
                <w:szCs w:val="16"/>
              </w:rPr>
              <w:t xml:space="preserve"> </w:t>
            </w:r>
            <w:r w:rsidRPr="00B34CE9">
              <w:rPr>
                <w:i/>
                <w:sz w:val="16"/>
                <w:szCs w:val="16"/>
              </w:rPr>
              <w:t>Oxalis</w:t>
            </w:r>
            <w:r w:rsidRPr="00B34CE9">
              <w:rPr>
                <w:spacing w:val="-2"/>
                <w:sz w:val="16"/>
                <w:szCs w:val="16"/>
              </w:rPr>
              <w:t xml:space="preserve"> </w:t>
            </w:r>
            <w:r w:rsidRPr="00B34CE9">
              <w:rPr>
                <w:i/>
                <w:spacing w:val="-2"/>
                <w:sz w:val="16"/>
                <w:szCs w:val="16"/>
              </w:rPr>
              <w:t>acetosella</w:t>
            </w:r>
            <w:r w:rsidR="00C97195" w:rsidRPr="00B34CE9">
              <w:rPr>
                <w:i/>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2471AFED" w14:textId="77777777" w:rsidR="00877A86" w:rsidRPr="00B34CE9" w:rsidRDefault="00877A86" w:rsidP="00C97195">
            <w:pPr>
              <w:pStyle w:val="TableParagraph"/>
              <w:spacing w:line="240" w:lineRule="auto"/>
              <w:jc w:val="center"/>
              <w:rPr>
                <w:sz w:val="16"/>
                <w:szCs w:val="16"/>
              </w:rPr>
            </w:pPr>
            <w:r w:rsidRPr="00B34CE9">
              <w:rPr>
                <w:spacing w:val="-2"/>
                <w:sz w:val="16"/>
                <w:szCs w:val="16"/>
              </w:rPr>
              <w:t>14,80</w:t>
            </w:r>
          </w:p>
        </w:tc>
        <w:tc>
          <w:tcPr>
            <w:tcW w:w="285" w:type="pct"/>
            <w:tcBorders>
              <w:top w:val="single" w:sz="4" w:space="0" w:color="000000"/>
              <w:left w:val="single" w:sz="4" w:space="0" w:color="000000"/>
              <w:bottom w:val="single" w:sz="4" w:space="0" w:color="000000"/>
              <w:right w:val="single" w:sz="4" w:space="0" w:color="000000"/>
            </w:tcBorders>
            <w:vAlign w:val="center"/>
          </w:tcPr>
          <w:p w14:paraId="3876DB6F" w14:textId="77777777" w:rsidR="00877A86" w:rsidRPr="00B34CE9" w:rsidRDefault="00877A86" w:rsidP="00C97195">
            <w:pPr>
              <w:pStyle w:val="TableParagraph"/>
              <w:spacing w:line="240" w:lineRule="auto"/>
              <w:jc w:val="center"/>
              <w:rPr>
                <w:sz w:val="16"/>
                <w:szCs w:val="16"/>
              </w:rPr>
            </w:pPr>
            <w:r w:rsidRPr="00B34CE9">
              <w:rPr>
                <w:spacing w:val="-10"/>
                <w:sz w:val="16"/>
                <w:szCs w:val="16"/>
              </w:rPr>
              <w:t>7</w:t>
            </w:r>
          </w:p>
        </w:tc>
        <w:tc>
          <w:tcPr>
            <w:tcW w:w="427" w:type="pct"/>
            <w:tcBorders>
              <w:top w:val="single" w:sz="4" w:space="0" w:color="000000"/>
              <w:left w:val="single" w:sz="4" w:space="0" w:color="000000"/>
              <w:bottom w:val="single" w:sz="4" w:space="0" w:color="000000"/>
              <w:right w:val="single" w:sz="4" w:space="0" w:color="000000"/>
            </w:tcBorders>
            <w:vAlign w:val="center"/>
          </w:tcPr>
          <w:p w14:paraId="42CCFDFA"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4D3832B1" w14:textId="77777777" w:rsidR="00877A86" w:rsidRPr="00B34CE9" w:rsidRDefault="00877A86" w:rsidP="00C97195">
            <w:pPr>
              <w:pStyle w:val="TableParagraph"/>
              <w:spacing w:line="240" w:lineRule="auto"/>
              <w:jc w:val="center"/>
              <w:rPr>
                <w:sz w:val="16"/>
                <w:szCs w:val="16"/>
              </w:rPr>
            </w:pPr>
            <w:r w:rsidRPr="00B34CE9">
              <w:rPr>
                <w:spacing w:val="-2"/>
                <w:sz w:val="16"/>
                <w:szCs w:val="16"/>
              </w:rPr>
              <w:t>14,80</w:t>
            </w:r>
          </w:p>
        </w:tc>
        <w:tc>
          <w:tcPr>
            <w:tcW w:w="361" w:type="pct"/>
            <w:tcBorders>
              <w:top w:val="single" w:sz="4" w:space="0" w:color="000000"/>
              <w:left w:val="single" w:sz="4" w:space="0" w:color="000000"/>
              <w:bottom w:val="single" w:sz="4" w:space="0" w:color="000000"/>
            </w:tcBorders>
            <w:vAlign w:val="center"/>
          </w:tcPr>
          <w:p w14:paraId="7FFD8617"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46098F6C" w14:textId="77777777" w:rsidTr="00C97195">
        <w:trPr>
          <w:trHeight w:val="340"/>
        </w:trPr>
        <w:tc>
          <w:tcPr>
            <w:tcW w:w="415" w:type="pct"/>
            <w:tcBorders>
              <w:top w:val="single" w:sz="4" w:space="0" w:color="000000"/>
              <w:bottom w:val="single" w:sz="4" w:space="0" w:color="000000"/>
              <w:right w:val="single" w:sz="4" w:space="0" w:color="000000"/>
            </w:tcBorders>
            <w:vAlign w:val="center"/>
          </w:tcPr>
          <w:p w14:paraId="04E4410C" w14:textId="77777777" w:rsidR="00877A86" w:rsidRPr="00B34CE9" w:rsidRDefault="00877A86" w:rsidP="00C97195">
            <w:pPr>
              <w:pStyle w:val="TableParagraph"/>
              <w:spacing w:line="240" w:lineRule="auto"/>
              <w:rPr>
                <w:sz w:val="16"/>
                <w:szCs w:val="16"/>
              </w:rPr>
            </w:pPr>
            <w:r w:rsidRPr="00B34CE9">
              <w:rPr>
                <w:spacing w:val="-2"/>
                <w:sz w:val="16"/>
                <w:szCs w:val="16"/>
              </w:rPr>
              <w:t>2.3.3.2.</w:t>
            </w:r>
          </w:p>
        </w:tc>
        <w:tc>
          <w:tcPr>
            <w:tcW w:w="335" w:type="pct"/>
            <w:tcBorders>
              <w:top w:val="single" w:sz="4" w:space="0" w:color="000000"/>
              <w:left w:val="single" w:sz="4" w:space="0" w:color="000000"/>
              <w:bottom w:val="single" w:sz="4" w:space="0" w:color="000000"/>
              <w:right w:val="single" w:sz="4" w:space="0" w:color="000000"/>
            </w:tcBorders>
            <w:vAlign w:val="center"/>
          </w:tcPr>
          <w:p w14:paraId="43A0235B" w14:textId="77777777" w:rsidR="00877A86" w:rsidRPr="00B34CE9" w:rsidRDefault="00877A86" w:rsidP="00C97195">
            <w:pPr>
              <w:pStyle w:val="TableParagraph"/>
              <w:spacing w:line="240" w:lineRule="auto"/>
              <w:rPr>
                <w:sz w:val="16"/>
                <w:szCs w:val="16"/>
              </w:rPr>
            </w:pPr>
            <w:r w:rsidRPr="00B34CE9">
              <w:rPr>
                <w:spacing w:val="-2"/>
                <w:sz w:val="16"/>
                <w:szCs w:val="16"/>
              </w:rPr>
              <w:t>111.4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4F6D2B62" w14:textId="45834CAB" w:rsidR="00877A86" w:rsidRPr="00B34CE9" w:rsidRDefault="00877A86" w:rsidP="00C97195">
            <w:pPr>
              <w:pStyle w:val="TableParagraph"/>
              <w:spacing w:line="240" w:lineRule="auto"/>
              <w:rPr>
                <w:sz w:val="16"/>
                <w:szCs w:val="16"/>
              </w:rPr>
            </w:pPr>
            <w:r w:rsidRPr="00B34CE9">
              <w:rPr>
                <w:sz w:val="16"/>
                <w:szCs w:val="16"/>
              </w:rPr>
              <w:t>Molidi</w:t>
            </w:r>
            <w:r w:rsidR="00B34CE9" w:rsidRPr="00B34CE9">
              <w:rPr>
                <w:sz w:val="16"/>
                <w:szCs w:val="16"/>
              </w:rPr>
              <w:t>ș</w:t>
            </w:r>
            <w:r w:rsidRPr="00B34CE9">
              <w:rPr>
                <w:spacing w:val="-4"/>
                <w:sz w:val="16"/>
                <w:szCs w:val="16"/>
              </w:rPr>
              <w:t xml:space="preserve"> </w:t>
            </w:r>
            <w:r w:rsidRPr="00B34CE9">
              <w:rPr>
                <w:sz w:val="16"/>
                <w:szCs w:val="16"/>
              </w:rPr>
              <w:t>cu</w:t>
            </w:r>
            <w:r w:rsidRPr="00B34CE9">
              <w:rPr>
                <w:spacing w:val="-3"/>
                <w:sz w:val="16"/>
                <w:szCs w:val="16"/>
              </w:rPr>
              <w:t xml:space="preserve"> </w:t>
            </w:r>
            <w:r w:rsidRPr="00B34CE9">
              <w:rPr>
                <w:sz w:val="16"/>
                <w:szCs w:val="16"/>
              </w:rPr>
              <w:t>Oxalis</w:t>
            </w:r>
            <w:r w:rsidRPr="00B34CE9">
              <w:rPr>
                <w:spacing w:val="-3"/>
                <w:sz w:val="16"/>
                <w:szCs w:val="16"/>
              </w:rPr>
              <w:t xml:space="preserve"> </w:t>
            </w:r>
            <w:r w:rsidRPr="00B34CE9">
              <w:rPr>
                <w:sz w:val="16"/>
                <w:szCs w:val="16"/>
              </w:rPr>
              <w:t>acetosella</w:t>
            </w:r>
            <w:r w:rsidRPr="00B34CE9">
              <w:rPr>
                <w:spacing w:val="-3"/>
                <w:sz w:val="16"/>
                <w:szCs w:val="16"/>
              </w:rPr>
              <w:t xml:space="preserve"> </w:t>
            </w:r>
            <w:r w:rsidRPr="00B34CE9">
              <w:rPr>
                <w:sz w:val="16"/>
                <w:szCs w:val="16"/>
              </w:rPr>
              <w:t>pe</w:t>
            </w:r>
            <w:r w:rsidRPr="00B34CE9">
              <w:rPr>
                <w:spacing w:val="-3"/>
                <w:sz w:val="16"/>
                <w:szCs w:val="16"/>
              </w:rPr>
              <w:t xml:space="preserve"> </w:t>
            </w:r>
            <w:r w:rsidRPr="00B34CE9">
              <w:rPr>
                <w:spacing w:val="-2"/>
                <w:sz w:val="16"/>
                <w:szCs w:val="16"/>
              </w:rPr>
              <w:t>soluri</w:t>
            </w:r>
            <w:r w:rsidR="00C97195" w:rsidRPr="00B34CE9">
              <w:rPr>
                <w:spacing w:val="-2"/>
                <w:sz w:val="16"/>
                <w:szCs w:val="16"/>
              </w:rPr>
              <w:t xml:space="preserve"> </w:t>
            </w:r>
            <w:r w:rsidRPr="00B34CE9">
              <w:rPr>
                <w:sz w:val="16"/>
                <w:szCs w:val="16"/>
              </w:rPr>
              <w:t>schelete</w:t>
            </w:r>
            <w:r w:rsidRPr="00B34CE9">
              <w:rPr>
                <w:spacing w:val="-5"/>
                <w:sz w:val="16"/>
                <w:szCs w:val="16"/>
              </w:rPr>
              <w:t xml:space="preserve"> (m)</w:t>
            </w:r>
          </w:p>
        </w:tc>
        <w:tc>
          <w:tcPr>
            <w:tcW w:w="351" w:type="pct"/>
            <w:tcBorders>
              <w:top w:val="single" w:sz="4" w:space="0" w:color="000000"/>
              <w:left w:val="single" w:sz="4" w:space="0" w:color="000000"/>
              <w:bottom w:val="single" w:sz="4" w:space="0" w:color="000000"/>
              <w:right w:val="single" w:sz="4" w:space="0" w:color="000000"/>
            </w:tcBorders>
            <w:vAlign w:val="center"/>
          </w:tcPr>
          <w:p w14:paraId="2A263D6C" w14:textId="77777777" w:rsidR="00877A86" w:rsidRPr="00B34CE9" w:rsidRDefault="00877A86" w:rsidP="00C97195">
            <w:pPr>
              <w:pStyle w:val="TableParagraph"/>
              <w:spacing w:line="240" w:lineRule="auto"/>
              <w:jc w:val="center"/>
              <w:rPr>
                <w:sz w:val="16"/>
                <w:szCs w:val="16"/>
              </w:rPr>
            </w:pPr>
            <w:r w:rsidRPr="00B34CE9">
              <w:rPr>
                <w:spacing w:val="-2"/>
                <w:sz w:val="16"/>
                <w:szCs w:val="16"/>
              </w:rPr>
              <w:t>12,19</w:t>
            </w:r>
          </w:p>
        </w:tc>
        <w:tc>
          <w:tcPr>
            <w:tcW w:w="285" w:type="pct"/>
            <w:tcBorders>
              <w:top w:val="single" w:sz="4" w:space="0" w:color="000000"/>
              <w:left w:val="single" w:sz="4" w:space="0" w:color="000000"/>
              <w:bottom w:val="single" w:sz="4" w:space="0" w:color="000000"/>
              <w:right w:val="single" w:sz="4" w:space="0" w:color="000000"/>
            </w:tcBorders>
            <w:vAlign w:val="center"/>
          </w:tcPr>
          <w:p w14:paraId="180F2484" w14:textId="77777777" w:rsidR="00877A86" w:rsidRPr="00B34CE9" w:rsidRDefault="00877A86" w:rsidP="00C97195">
            <w:pPr>
              <w:pStyle w:val="TableParagraph"/>
              <w:spacing w:line="240" w:lineRule="auto"/>
              <w:jc w:val="center"/>
              <w:rPr>
                <w:sz w:val="16"/>
                <w:szCs w:val="16"/>
              </w:rPr>
            </w:pPr>
            <w:r w:rsidRPr="00B34CE9">
              <w:rPr>
                <w:spacing w:val="-10"/>
                <w:sz w:val="16"/>
                <w:szCs w:val="16"/>
              </w:rPr>
              <w:t>6</w:t>
            </w:r>
          </w:p>
        </w:tc>
        <w:tc>
          <w:tcPr>
            <w:tcW w:w="427" w:type="pct"/>
            <w:tcBorders>
              <w:top w:val="single" w:sz="4" w:space="0" w:color="000000"/>
              <w:left w:val="single" w:sz="4" w:space="0" w:color="000000"/>
              <w:bottom w:val="single" w:sz="4" w:space="0" w:color="000000"/>
              <w:right w:val="single" w:sz="4" w:space="0" w:color="000000"/>
            </w:tcBorders>
            <w:vAlign w:val="center"/>
          </w:tcPr>
          <w:p w14:paraId="17F88BFC"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351F0695" w14:textId="77777777" w:rsidR="00877A86" w:rsidRPr="00B34CE9" w:rsidRDefault="00877A86" w:rsidP="00C97195">
            <w:pPr>
              <w:pStyle w:val="TableParagraph"/>
              <w:spacing w:line="240" w:lineRule="auto"/>
              <w:jc w:val="center"/>
              <w:rPr>
                <w:sz w:val="16"/>
                <w:szCs w:val="16"/>
              </w:rPr>
            </w:pPr>
            <w:r w:rsidRPr="00B34CE9">
              <w:rPr>
                <w:spacing w:val="-2"/>
                <w:sz w:val="16"/>
                <w:szCs w:val="16"/>
              </w:rPr>
              <w:t>12,19</w:t>
            </w:r>
          </w:p>
        </w:tc>
        <w:tc>
          <w:tcPr>
            <w:tcW w:w="361" w:type="pct"/>
            <w:tcBorders>
              <w:top w:val="single" w:sz="4" w:space="0" w:color="000000"/>
              <w:left w:val="single" w:sz="4" w:space="0" w:color="000000"/>
              <w:bottom w:val="single" w:sz="4" w:space="0" w:color="000000"/>
            </w:tcBorders>
            <w:vAlign w:val="center"/>
          </w:tcPr>
          <w:p w14:paraId="024C5946"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621B982F" w14:textId="77777777" w:rsidTr="00C97195">
        <w:trPr>
          <w:trHeight w:val="251"/>
        </w:trPr>
        <w:tc>
          <w:tcPr>
            <w:tcW w:w="3149" w:type="pct"/>
            <w:gridSpan w:val="4"/>
            <w:tcBorders>
              <w:top w:val="single" w:sz="4" w:space="0" w:color="000000"/>
              <w:bottom w:val="single" w:sz="4" w:space="0" w:color="000000"/>
              <w:right w:val="single" w:sz="4" w:space="0" w:color="000000"/>
            </w:tcBorders>
            <w:vAlign w:val="center"/>
          </w:tcPr>
          <w:p w14:paraId="77CFF687" w14:textId="645FFB08" w:rsidR="00877A86" w:rsidRPr="00B34CE9" w:rsidRDefault="00877A86" w:rsidP="00C97195">
            <w:pPr>
              <w:pStyle w:val="TableParagraph"/>
              <w:spacing w:line="240" w:lineRule="auto"/>
              <w:rPr>
                <w:b/>
                <w:sz w:val="16"/>
                <w:szCs w:val="16"/>
              </w:rPr>
            </w:pPr>
            <w:r w:rsidRPr="00B34CE9">
              <w:rPr>
                <w:b/>
                <w:sz w:val="16"/>
                <w:szCs w:val="16"/>
              </w:rPr>
              <w:t>Total</w:t>
            </w:r>
            <w:r w:rsidRPr="00B34CE9">
              <w:rPr>
                <w:spacing w:val="49"/>
                <w:sz w:val="16"/>
                <w:szCs w:val="16"/>
              </w:rPr>
              <w:t xml:space="preserve"> </w:t>
            </w:r>
            <w:r w:rsidRPr="00B34CE9">
              <w:rPr>
                <w:b/>
                <w:sz w:val="16"/>
                <w:szCs w:val="16"/>
              </w:rPr>
              <w:t>montan</w:t>
            </w:r>
            <w:r w:rsidRPr="00B34CE9">
              <w:rPr>
                <w:spacing w:val="-3"/>
                <w:sz w:val="16"/>
                <w:szCs w:val="16"/>
              </w:rPr>
              <w:t xml:space="preserve"> </w:t>
            </w:r>
            <w:r w:rsidRPr="00B34CE9">
              <w:rPr>
                <w:b/>
                <w:sz w:val="16"/>
                <w:szCs w:val="16"/>
              </w:rPr>
              <w:t>de</w:t>
            </w:r>
            <w:r w:rsidRPr="00B34CE9">
              <w:rPr>
                <w:spacing w:val="-4"/>
                <w:sz w:val="16"/>
                <w:szCs w:val="16"/>
              </w:rPr>
              <w:t xml:space="preserve"> </w:t>
            </w:r>
            <w:r w:rsidRPr="00B34CE9">
              <w:rPr>
                <w:b/>
                <w:sz w:val="16"/>
                <w:szCs w:val="16"/>
              </w:rPr>
              <w:t>molidi</w:t>
            </w:r>
            <w:r w:rsidR="00B34CE9" w:rsidRPr="00B34CE9">
              <w:rPr>
                <w:b/>
                <w:sz w:val="16"/>
                <w:szCs w:val="16"/>
              </w:rPr>
              <w:t>ș</w:t>
            </w:r>
            <w:r w:rsidRPr="00B34CE9">
              <w:rPr>
                <w:b/>
                <w:sz w:val="16"/>
                <w:szCs w:val="16"/>
              </w:rPr>
              <w:t>uri</w:t>
            </w:r>
            <w:r w:rsidR="00286FBE" w:rsidRPr="00B34CE9">
              <w:rPr>
                <w:spacing w:val="-1"/>
                <w:sz w:val="16"/>
                <w:szCs w:val="16"/>
              </w:rPr>
              <w:t xml:space="preserve"> - </w:t>
            </w:r>
            <w:r w:rsidRPr="00B34CE9">
              <w:rPr>
                <w:b/>
                <w:spacing w:val="-5"/>
                <w:sz w:val="16"/>
                <w:szCs w:val="16"/>
              </w:rPr>
              <w:t>FM3</w:t>
            </w:r>
          </w:p>
        </w:tc>
        <w:tc>
          <w:tcPr>
            <w:tcW w:w="351" w:type="pct"/>
            <w:tcBorders>
              <w:top w:val="single" w:sz="4" w:space="0" w:color="000000"/>
              <w:left w:val="single" w:sz="4" w:space="0" w:color="000000"/>
              <w:bottom w:val="single" w:sz="4" w:space="0" w:color="000000"/>
              <w:right w:val="single" w:sz="4" w:space="0" w:color="000000"/>
            </w:tcBorders>
            <w:vAlign w:val="center"/>
          </w:tcPr>
          <w:p w14:paraId="00319727"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29,23</w:t>
            </w:r>
          </w:p>
        </w:tc>
        <w:tc>
          <w:tcPr>
            <w:tcW w:w="285" w:type="pct"/>
            <w:tcBorders>
              <w:top w:val="single" w:sz="4" w:space="0" w:color="000000"/>
              <w:left w:val="single" w:sz="4" w:space="0" w:color="000000"/>
              <w:bottom w:val="single" w:sz="4" w:space="0" w:color="000000"/>
              <w:right w:val="single" w:sz="4" w:space="0" w:color="000000"/>
            </w:tcBorders>
            <w:vAlign w:val="center"/>
          </w:tcPr>
          <w:p w14:paraId="09805B42" w14:textId="77777777" w:rsidR="00877A86" w:rsidRPr="00B34CE9" w:rsidRDefault="00877A86" w:rsidP="00C97195">
            <w:pPr>
              <w:pStyle w:val="TableParagraph"/>
              <w:spacing w:line="240" w:lineRule="auto"/>
              <w:jc w:val="center"/>
              <w:rPr>
                <w:b/>
                <w:sz w:val="16"/>
                <w:szCs w:val="16"/>
              </w:rPr>
            </w:pPr>
            <w:r w:rsidRPr="00B34CE9">
              <w:rPr>
                <w:b/>
                <w:spacing w:val="-5"/>
                <w:sz w:val="16"/>
                <w:szCs w:val="16"/>
              </w:rPr>
              <w:t>15</w:t>
            </w:r>
          </w:p>
        </w:tc>
        <w:tc>
          <w:tcPr>
            <w:tcW w:w="427" w:type="pct"/>
            <w:tcBorders>
              <w:top w:val="single" w:sz="4" w:space="0" w:color="000000"/>
              <w:left w:val="single" w:sz="4" w:space="0" w:color="000000"/>
              <w:bottom w:val="single" w:sz="4" w:space="0" w:color="000000"/>
              <w:right w:val="single" w:sz="4" w:space="0" w:color="000000"/>
            </w:tcBorders>
            <w:vAlign w:val="center"/>
          </w:tcPr>
          <w:p w14:paraId="1C39AD46"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6BB9246B"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29,23</w:t>
            </w:r>
          </w:p>
        </w:tc>
        <w:tc>
          <w:tcPr>
            <w:tcW w:w="361" w:type="pct"/>
            <w:tcBorders>
              <w:top w:val="single" w:sz="4" w:space="0" w:color="000000"/>
              <w:left w:val="single" w:sz="4" w:space="0" w:color="000000"/>
              <w:bottom w:val="single" w:sz="4" w:space="0" w:color="000000"/>
            </w:tcBorders>
            <w:vAlign w:val="center"/>
          </w:tcPr>
          <w:p w14:paraId="38B71133"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r>
      <w:tr w:rsidR="00877A86" w:rsidRPr="00B34CE9" w14:paraId="6764C1C2" w14:textId="77777777" w:rsidTr="00C97195">
        <w:trPr>
          <w:trHeight w:val="340"/>
        </w:trPr>
        <w:tc>
          <w:tcPr>
            <w:tcW w:w="415" w:type="pct"/>
            <w:vMerge w:val="restart"/>
            <w:tcBorders>
              <w:top w:val="single" w:sz="4" w:space="0" w:color="000000"/>
              <w:bottom w:val="single" w:sz="4" w:space="0" w:color="000000"/>
              <w:right w:val="single" w:sz="4" w:space="0" w:color="000000"/>
            </w:tcBorders>
            <w:vAlign w:val="center"/>
          </w:tcPr>
          <w:p w14:paraId="57AA27ED" w14:textId="77777777" w:rsidR="00877A86" w:rsidRPr="00B34CE9" w:rsidRDefault="00877A86" w:rsidP="00C97195">
            <w:pPr>
              <w:pStyle w:val="TableParagraph"/>
              <w:spacing w:line="240" w:lineRule="auto"/>
              <w:rPr>
                <w:sz w:val="16"/>
                <w:szCs w:val="16"/>
              </w:rPr>
            </w:pPr>
            <w:r w:rsidRPr="00B34CE9">
              <w:rPr>
                <w:spacing w:val="-2"/>
                <w:sz w:val="16"/>
                <w:szCs w:val="16"/>
              </w:rPr>
              <w:t>3.3.2.2.</w:t>
            </w:r>
          </w:p>
        </w:tc>
        <w:tc>
          <w:tcPr>
            <w:tcW w:w="335" w:type="pct"/>
            <w:tcBorders>
              <w:top w:val="single" w:sz="4" w:space="0" w:color="000000"/>
              <w:left w:val="single" w:sz="4" w:space="0" w:color="000000"/>
              <w:bottom w:val="single" w:sz="4" w:space="0" w:color="000000"/>
              <w:right w:val="single" w:sz="4" w:space="0" w:color="000000"/>
            </w:tcBorders>
            <w:vAlign w:val="center"/>
          </w:tcPr>
          <w:p w14:paraId="35CA9BAB" w14:textId="77777777" w:rsidR="00877A86" w:rsidRPr="00B34CE9" w:rsidRDefault="00877A86" w:rsidP="00C97195">
            <w:pPr>
              <w:pStyle w:val="TableParagraph"/>
              <w:spacing w:line="240" w:lineRule="auto"/>
              <w:rPr>
                <w:sz w:val="16"/>
                <w:szCs w:val="16"/>
              </w:rPr>
            </w:pPr>
            <w:r w:rsidRPr="00B34CE9">
              <w:rPr>
                <w:spacing w:val="-2"/>
                <w:sz w:val="16"/>
                <w:szCs w:val="16"/>
              </w:rPr>
              <w:t>134.1.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38C2D087" w14:textId="065DBADA" w:rsidR="00877A86" w:rsidRPr="00B34CE9" w:rsidRDefault="00877A86" w:rsidP="00C97195">
            <w:pPr>
              <w:pStyle w:val="TableParagraph"/>
              <w:spacing w:line="240" w:lineRule="auto"/>
              <w:rPr>
                <w:sz w:val="16"/>
                <w:szCs w:val="16"/>
              </w:rPr>
            </w:pPr>
            <w:r w:rsidRPr="00B34CE9">
              <w:rPr>
                <w:sz w:val="16"/>
                <w:szCs w:val="16"/>
              </w:rPr>
              <w:t>Amestec</w:t>
            </w:r>
            <w:r w:rsidRPr="00B34CE9">
              <w:rPr>
                <w:spacing w:val="-5"/>
                <w:sz w:val="16"/>
                <w:szCs w:val="16"/>
              </w:rPr>
              <w:t xml:space="preserve"> </w:t>
            </w:r>
            <w:r w:rsidRPr="00B34CE9">
              <w:rPr>
                <w:sz w:val="16"/>
                <w:szCs w:val="16"/>
              </w:rPr>
              <w:t>de</w:t>
            </w:r>
            <w:r w:rsidRPr="00B34CE9">
              <w:rPr>
                <w:spacing w:val="-2"/>
                <w:sz w:val="16"/>
                <w:szCs w:val="16"/>
              </w:rPr>
              <w:t xml:space="preserve"> </w:t>
            </w:r>
            <w:r w:rsidRPr="00B34CE9">
              <w:rPr>
                <w:sz w:val="16"/>
                <w:szCs w:val="16"/>
              </w:rPr>
              <w:t>ră</w:t>
            </w:r>
            <w:r w:rsidR="00B34CE9" w:rsidRPr="00B34CE9">
              <w:rPr>
                <w:sz w:val="16"/>
                <w:szCs w:val="16"/>
              </w:rPr>
              <w:t>ș</w:t>
            </w:r>
            <w:r w:rsidRPr="00B34CE9">
              <w:rPr>
                <w:sz w:val="16"/>
                <w:szCs w:val="16"/>
              </w:rPr>
              <w:t>inoase</w:t>
            </w:r>
            <w:r w:rsidRPr="00B34CE9">
              <w:rPr>
                <w:spacing w:val="-3"/>
                <w:sz w:val="16"/>
                <w:szCs w:val="16"/>
              </w:rPr>
              <w:t xml:space="preserve"> </w:t>
            </w:r>
            <w:r w:rsidR="00B34CE9" w:rsidRPr="00B34CE9">
              <w:rPr>
                <w:sz w:val="16"/>
                <w:szCs w:val="16"/>
              </w:rPr>
              <w:t>ș</w:t>
            </w:r>
            <w:r w:rsidRPr="00B34CE9">
              <w:rPr>
                <w:sz w:val="16"/>
                <w:szCs w:val="16"/>
              </w:rPr>
              <w:t>i</w:t>
            </w:r>
            <w:r w:rsidRPr="00B34CE9">
              <w:rPr>
                <w:spacing w:val="-2"/>
                <w:sz w:val="16"/>
                <w:szCs w:val="16"/>
              </w:rPr>
              <w:t xml:space="preserve"> </w:t>
            </w:r>
            <w:r w:rsidRPr="00B34CE9">
              <w:rPr>
                <w:sz w:val="16"/>
                <w:szCs w:val="16"/>
              </w:rPr>
              <w:t>fag</w:t>
            </w:r>
            <w:r w:rsidRPr="00B34CE9">
              <w:rPr>
                <w:spacing w:val="-5"/>
                <w:sz w:val="16"/>
                <w:szCs w:val="16"/>
              </w:rPr>
              <w:t xml:space="preserve"> </w:t>
            </w:r>
            <w:r w:rsidRPr="00B34CE9">
              <w:rPr>
                <w:sz w:val="16"/>
                <w:szCs w:val="16"/>
              </w:rPr>
              <w:t>pe</w:t>
            </w:r>
            <w:r w:rsidRPr="00B34CE9">
              <w:rPr>
                <w:spacing w:val="-2"/>
                <w:sz w:val="16"/>
                <w:szCs w:val="16"/>
              </w:rPr>
              <w:t xml:space="preserve"> </w:t>
            </w:r>
            <w:r w:rsidRPr="00B34CE9">
              <w:rPr>
                <w:sz w:val="16"/>
                <w:szCs w:val="16"/>
              </w:rPr>
              <w:t>soluri</w:t>
            </w:r>
            <w:r w:rsidRPr="00B34CE9">
              <w:rPr>
                <w:spacing w:val="-2"/>
                <w:sz w:val="16"/>
                <w:szCs w:val="16"/>
              </w:rPr>
              <w:t xml:space="preserve"> </w:t>
            </w:r>
            <w:r w:rsidRPr="00B34CE9">
              <w:rPr>
                <w:sz w:val="16"/>
                <w:szCs w:val="16"/>
              </w:rPr>
              <w:t>schelete</w:t>
            </w:r>
            <w:r w:rsidRPr="00B34CE9">
              <w:rPr>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24C6A9FB" w14:textId="77777777" w:rsidR="00877A86" w:rsidRPr="00B34CE9" w:rsidRDefault="00877A86" w:rsidP="00C97195">
            <w:pPr>
              <w:pStyle w:val="TableParagraph"/>
              <w:spacing w:line="240" w:lineRule="auto"/>
              <w:jc w:val="center"/>
              <w:rPr>
                <w:sz w:val="16"/>
                <w:szCs w:val="16"/>
              </w:rPr>
            </w:pPr>
            <w:r w:rsidRPr="00B34CE9">
              <w:rPr>
                <w:spacing w:val="-2"/>
                <w:sz w:val="16"/>
                <w:szCs w:val="16"/>
              </w:rPr>
              <w:t>36,37</w:t>
            </w:r>
          </w:p>
        </w:tc>
        <w:tc>
          <w:tcPr>
            <w:tcW w:w="285" w:type="pct"/>
            <w:tcBorders>
              <w:top w:val="single" w:sz="4" w:space="0" w:color="000000"/>
              <w:left w:val="single" w:sz="4" w:space="0" w:color="000000"/>
              <w:bottom w:val="single" w:sz="4" w:space="0" w:color="000000"/>
              <w:right w:val="single" w:sz="4" w:space="0" w:color="000000"/>
            </w:tcBorders>
            <w:vAlign w:val="center"/>
          </w:tcPr>
          <w:p w14:paraId="7473BAFA" w14:textId="77777777" w:rsidR="00877A86" w:rsidRPr="00B34CE9" w:rsidRDefault="00877A86" w:rsidP="00C97195">
            <w:pPr>
              <w:pStyle w:val="TableParagraph"/>
              <w:spacing w:line="240" w:lineRule="auto"/>
              <w:jc w:val="center"/>
              <w:rPr>
                <w:sz w:val="16"/>
                <w:szCs w:val="16"/>
              </w:rPr>
            </w:pPr>
            <w:r w:rsidRPr="00B34CE9">
              <w:rPr>
                <w:spacing w:val="-5"/>
                <w:sz w:val="16"/>
                <w:szCs w:val="16"/>
              </w:rPr>
              <w:t>18</w:t>
            </w:r>
          </w:p>
        </w:tc>
        <w:tc>
          <w:tcPr>
            <w:tcW w:w="427" w:type="pct"/>
            <w:tcBorders>
              <w:top w:val="single" w:sz="4" w:space="0" w:color="000000"/>
              <w:left w:val="single" w:sz="4" w:space="0" w:color="000000"/>
              <w:bottom w:val="single" w:sz="4" w:space="0" w:color="000000"/>
              <w:right w:val="single" w:sz="4" w:space="0" w:color="000000"/>
            </w:tcBorders>
            <w:vAlign w:val="center"/>
          </w:tcPr>
          <w:p w14:paraId="16D8FCE3"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D6A51E1" w14:textId="77777777" w:rsidR="00877A86" w:rsidRPr="00B34CE9" w:rsidRDefault="00877A86" w:rsidP="00C97195">
            <w:pPr>
              <w:pStyle w:val="TableParagraph"/>
              <w:spacing w:line="240" w:lineRule="auto"/>
              <w:jc w:val="center"/>
              <w:rPr>
                <w:sz w:val="16"/>
                <w:szCs w:val="16"/>
              </w:rPr>
            </w:pPr>
            <w:r w:rsidRPr="00B34CE9">
              <w:rPr>
                <w:spacing w:val="-2"/>
                <w:sz w:val="16"/>
                <w:szCs w:val="16"/>
              </w:rPr>
              <w:t>36,37</w:t>
            </w:r>
          </w:p>
        </w:tc>
        <w:tc>
          <w:tcPr>
            <w:tcW w:w="361" w:type="pct"/>
            <w:tcBorders>
              <w:top w:val="single" w:sz="4" w:space="0" w:color="000000"/>
              <w:left w:val="single" w:sz="4" w:space="0" w:color="000000"/>
              <w:bottom w:val="single" w:sz="4" w:space="0" w:color="000000"/>
            </w:tcBorders>
            <w:vAlign w:val="center"/>
          </w:tcPr>
          <w:p w14:paraId="12D3EE2C"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3B300D32" w14:textId="77777777" w:rsidTr="00C97195">
        <w:trPr>
          <w:trHeight w:val="340"/>
        </w:trPr>
        <w:tc>
          <w:tcPr>
            <w:tcW w:w="415" w:type="pct"/>
            <w:vMerge/>
            <w:tcBorders>
              <w:top w:val="nil"/>
              <w:bottom w:val="single" w:sz="4" w:space="0" w:color="000000"/>
              <w:right w:val="single" w:sz="4" w:space="0" w:color="000000"/>
            </w:tcBorders>
            <w:vAlign w:val="center"/>
          </w:tcPr>
          <w:p w14:paraId="1F6A1D06" w14:textId="77777777" w:rsidR="00877A86" w:rsidRPr="00B34CE9" w:rsidRDefault="00877A86" w:rsidP="00C97195">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44E83816" w14:textId="77777777" w:rsidR="00877A86" w:rsidRPr="00B34CE9" w:rsidRDefault="00877A86" w:rsidP="00C97195">
            <w:pPr>
              <w:pStyle w:val="TableParagraph"/>
              <w:spacing w:line="240" w:lineRule="auto"/>
              <w:rPr>
                <w:sz w:val="16"/>
                <w:szCs w:val="16"/>
              </w:rPr>
            </w:pPr>
            <w:r w:rsidRPr="00B34CE9">
              <w:rPr>
                <w:spacing w:val="-2"/>
                <w:sz w:val="16"/>
                <w:szCs w:val="16"/>
              </w:rPr>
              <w:t>411.4.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1BBC73B8" w14:textId="77777777" w:rsidR="00877A86" w:rsidRPr="00B34CE9" w:rsidRDefault="00877A86" w:rsidP="00C97195">
            <w:pPr>
              <w:pStyle w:val="TableParagraph"/>
              <w:spacing w:line="240" w:lineRule="auto"/>
              <w:rPr>
                <w:sz w:val="16"/>
                <w:szCs w:val="16"/>
              </w:rPr>
            </w:pPr>
            <w:r w:rsidRPr="00B34CE9">
              <w:rPr>
                <w:sz w:val="16"/>
                <w:szCs w:val="16"/>
              </w:rPr>
              <w:t>Făget</w:t>
            </w:r>
            <w:r w:rsidRPr="00B34CE9">
              <w:rPr>
                <w:spacing w:val="-2"/>
                <w:sz w:val="16"/>
                <w:szCs w:val="16"/>
              </w:rPr>
              <w:t xml:space="preserve"> </w:t>
            </w:r>
            <w:r w:rsidRPr="00B34CE9">
              <w:rPr>
                <w:sz w:val="16"/>
                <w:szCs w:val="16"/>
              </w:rPr>
              <w:t>montan</w:t>
            </w:r>
            <w:r w:rsidRPr="00B34CE9">
              <w:rPr>
                <w:spacing w:val="-2"/>
                <w:sz w:val="16"/>
                <w:szCs w:val="16"/>
              </w:rPr>
              <w:t xml:space="preserve"> </w:t>
            </w:r>
            <w:r w:rsidRPr="00B34CE9">
              <w:rPr>
                <w:sz w:val="16"/>
                <w:szCs w:val="16"/>
              </w:rPr>
              <w:t>pe</w:t>
            </w:r>
            <w:r w:rsidRPr="00B34CE9">
              <w:rPr>
                <w:spacing w:val="-3"/>
                <w:sz w:val="16"/>
                <w:szCs w:val="16"/>
              </w:rPr>
              <w:t xml:space="preserve"> </w:t>
            </w:r>
            <w:r w:rsidRPr="00B34CE9">
              <w:rPr>
                <w:sz w:val="16"/>
                <w:szCs w:val="16"/>
              </w:rPr>
              <w:t>soluri</w:t>
            </w:r>
            <w:r w:rsidRPr="00B34CE9">
              <w:rPr>
                <w:spacing w:val="-4"/>
                <w:sz w:val="16"/>
                <w:szCs w:val="16"/>
              </w:rPr>
              <w:t xml:space="preserve"> </w:t>
            </w:r>
            <w:r w:rsidRPr="00B34CE9">
              <w:rPr>
                <w:sz w:val="16"/>
                <w:szCs w:val="16"/>
              </w:rPr>
              <w:t>schelete</w:t>
            </w:r>
            <w:r w:rsidRPr="00B34CE9">
              <w:rPr>
                <w:spacing w:val="-3"/>
                <w:sz w:val="16"/>
                <w:szCs w:val="16"/>
              </w:rPr>
              <w:t xml:space="preserve"> </w:t>
            </w:r>
            <w:r w:rsidRPr="00B34CE9">
              <w:rPr>
                <w:sz w:val="16"/>
                <w:szCs w:val="16"/>
              </w:rPr>
              <w:t>cu</w:t>
            </w:r>
            <w:r w:rsidRPr="00B34CE9">
              <w:rPr>
                <w:spacing w:val="-2"/>
                <w:sz w:val="16"/>
                <w:szCs w:val="16"/>
              </w:rPr>
              <w:t xml:space="preserve"> </w:t>
            </w:r>
            <w:r w:rsidRPr="00B34CE9">
              <w:rPr>
                <w:sz w:val="16"/>
                <w:szCs w:val="16"/>
              </w:rPr>
              <w:t>floră</w:t>
            </w:r>
            <w:r w:rsidRPr="00B34CE9">
              <w:rPr>
                <w:spacing w:val="-3"/>
                <w:sz w:val="16"/>
                <w:szCs w:val="16"/>
              </w:rPr>
              <w:t xml:space="preserve"> </w:t>
            </w:r>
            <w:r w:rsidRPr="00B34CE9">
              <w:rPr>
                <w:sz w:val="16"/>
                <w:szCs w:val="16"/>
              </w:rPr>
              <w:t>de</w:t>
            </w:r>
            <w:r w:rsidRPr="00B34CE9">
              <w:rPr>
                <w:spacing w:val="-2"/>
                <w:sz w:val="16"/>
                <w:szCs w:val="16"/>
              </w:rPr>
              <w:t xml:space="preserve"> </w:t>
            </w:r>
            <w:r w:rsidRPr="00B34CE9">
              <w:rPr>
                <w:sz w:val="16"/>
                <w:szCs w:val="16"/>
              </w:rPr>
              <w:t>mull</w:t>
            </w:r>
            <w:r w:rsidRPr="00B34CE9">
              <w:rPr>
                <w:spacing w:val="-4"/>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27B01783" w14:textId="77777777" w:rsidR="00877A86" w:rsidRPr="00B34CE9" w:rsidRDefault="00877A86" w:rsidP="00C97195">
            <w:pPr>
              <w:pStyle w:val="TableParagraph"/>
              <w:spacing w:line="240" w:lineRule="auto"/>
              <w:jc w:val="center"/>
              <w:rPr>
                <w:sz w:val="16"/>
                <w:szCs w:val="16"/>
              </w:rPr>
            </w:pPr>
            <w:r w:rsidRPr="00B34CE9">
              <w:rPr>
                <w:spacing w:val="-4"/>
                <w:sz w:val="16"/>
                <w:szCs w:val="16"/>
              </w:rPr>
              <w:t>0,25</w:t>
            </w:r>
          </w:p>
        </w:tc>
        <w:tc>
          <w:tcPr>
            <w:tcW w:w="285" w:type="pct"/>
            <w:tcBorders>
              <w:top w:val="single" w:sz="4" w:space="0" w:color="000000"/>
              <w:left w:val="single" w:sz="4" w:space="0" w:color="000000"/>
              <w:bottom w:val="single" w:sz="4" w:space="0" w:color="000000"/>
              <w:right w:val="single" w:sz="4" w:space="0" w:color="000000"/>
            </w:tcBorders>
            <w:vAlign w:val="center"/>
          </w:tcPr>
          <w:p w14:paraId="2982C2E0"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87ACD64"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3A2629C7" w14:textId="77777777" w:rsidR="00877A86" w:rsidRPr="00B34CE9" w:rsidRDefault="00877A86" w:rsidP="00C97195">
            <w:pPr>
              <w:pStyle w:val="TableParagraph"/>
              <w:spacing w:line="240" w:lineRule="auto"/>
              <w:jc w:val="center"/>
              <w:rPr>
                <w:sz w:val="16"/>
                <w:szCs w:val="16"/>
              </w:rPr>
            </w:pPr>
            <w:r w:rsidRPr="00B34CE9">
              <w:rPr>
                <w:spacing w:val="-4"/>
                <w:sz w:val="16"/>
                <w:szCs w:val="16"/>
              </w:rPr>
              <w:t>0,25</w:t>
            </w:r>
          </w:p>
        </w:tc>
        <w:tc>
          <w:tcPr>
            <w:tcW w:w="361" w:type="pct"/>
            <w:tcBorders>
              <w:top w:val="single" w:sz="4" w:space="0" w:color="000000"/>
              <w:left w:val="single" w:sz="4" w:space="0" w:color="000000"/>
              <w:bottom w:val="single" w:sz="4" w:space="0" w:color="000000"/>
            </w:tcBorders>
            <w:vAlign w:val="center"/>
          </w:tcPr>
          <w:p w14:paraId="651D96D3"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14838331" w14:textId="77777777" w:rsidTr="00C97195">
        <w:trPr>
          <w:trHeight w:val="340"/>
        </w:trPr>
        <w:tc>
          <w:tcPr>
            <w:tcW w:w="415" w:type="pct"/>
            <w:vMerge w:val="restart"/>
            <w:tcBorders>
              <w:top w:val="single" w:sz="4" w:space="0" w:color="000000"/>
              <w:bottom w:val="single" w:sz="4" w:space="0" w:color="000000"/>
              <w:right w:val="single" w:sz="4" w:space="0" w:color="000000"/>
            </w:tcBorders>
            <w:vAlign w:val="center"/>
          </w:tcPr>
          <w:p w14:paraId="3D770A43" w14:textId="77777777" w:rsidR="00877A86" w:rsidRPr="00B34CE9" w:rsidRDefault="00877A86" w:rsidP="00C97195">
            <w:pPr>
              <w:pStyle w:val="TableParagraph"/>
              <w:spacing w:line="240" w:lineRule="auto"/>
              <w:rPr>
                <w:sz w:val="16"/>
                <w:szCs w:val="16"/>
              </w:rPr>
            </w:pPr>
            <w:r w:rsidRPr="00B34CE9">
              <w:rPr>
                <w:spacing w:val="-2"/>
                <w:sz w:val="16"/>
                <w:szCs w:val="16"/>
              </w:rPr>
              <w:t>3.3.3.2.</w:t>
            </w:r>
          </w:p>
        </w:tc>
        <w:tc>
          <w:tcPr>
            <w:tcW w:w="335" w:type="pct"/>
            <w:tcBorders>
              <w:top w:val="single" w:sz="4" w:space="0" w:color="000000"/>
              <w:left w:val="single" w:sz="4" w:space="0" w:color="000000"/>
              <w:bottom w:val="single" w:sz="4" w:space="0" w:color="000000"/>
              <w:right w:val="single" w:sz="4" w:space="0" w:color="000000"/>
            </w:tcBorders>
            <w:vAlign w:val="center"/>
          </w:tcPr>
          <w:p w14:paraId="1AD170AD" w14:textId="77777777" w:rsidR="00877A86" w:rsidRPr="00B34CE9" w:rsidRDefault="00877A86" w:rsidP="00C97195">
            <w:pPr>
              <w:pStyle w:val="TableParagraph"/>
              <w:spacing w:line="240" w:lineRule="auto"/>
              <w:rPr>
                <w:sz w:val="16"/>
                <w:szCs w:val="16"/>
              </w:rPr>
            </w:pPr>
            <w:r w:rsidRPr="00B34CE9">
              <w:rPr>
                <w:spacing w:val="-2"/>
                <w:sz w:val="16"/>
                <w:szCs w:val="16"/>
              </w:rPr>
              <w:t>134.1.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6FDC697F" w14:textId="2DA8E81F" w:rsidR="00877A86" w:rsidRPr="00B34CE9" w:rsidRDefault="00877A86" w:rsidP="00C97195">
            <w:pPr>
              <w:pStyle w:val="TableParagraph"/>
              <w:spacing w:line="240" w:lineRule="auto"/>
              <w:rPr>
                <w:sz w:val="16"/>
                <w:szCs w:val="16"/>
              </w:rPr>
            </w:pPr>
            <w:r w:rsidRPr="00B34CE9">
              <w:rPr>
                <w:sz w:val="16"/>
                <w:szCs w:val="16"/>
              </w:rPr>
              <w:t>Amestec</w:t>
            </w:r>
            <w:r w:rsidRPr="00B34CE9">
              <w:rPr>
                <w:spacing w:val="-5"/>
                <w:sz w:val="16"/>
                <w:szCs w:val="16"/>
              </w:rPr>
              <w:t xml:space="preserve"> </w:t>
            </w:r>
            <w:r w:rsidRPr="00B34CE9">
              <w:rPr>
                <w:sz w:val="16"/>
                <w:szCs w:val="16"/>
              </w:rPr>
              <w:t>de</w:t>
            </w:r>
            <w:r w:rsidRPr="00B34CE9">
              <w:rPr>
                <w:spacing w:val="-2"/>
                <w:sz w:val="16"/>
                <w:szCs w:val="16"/>
              </w:rPr>
              <w:t xml:space="preserve"> </w:t>
            </w:r>
            <w:r w:rsidRPr="00B34CE9">
              <w:rPr>
                <w:sz w:val="16"/>
                <w:szCs w:val="16"/>
              </w:rPr>
              <w:t>ră</w:t>
            </w:r>
            <w:r w:rsidR="00B34CE9" w:rsidRPr="00B34CE9">
              <w:rPr>
                <w:sz w:val="16"/>
                <w:szCs w:val="16"/>
              </w:rPr>
              <w:t>ș</w:t>
            </w:r>
            <w:r w:rsidRPr="00B34CE9">
              <w:rPr>
                <w:sz w:val="16"/>
                <w:szCs w:val="16"/>
              </w:rPr>
              <w:t>inoase</w:t>
            </w:r>
            <w:r w:rsidRPr="00B34CE9">
              <w:rPr>
                <w:spacing w:val="-3"/>
                <w:sz w:val="16"/>
                <w:szCs w:val="16"/>
              </w:rPr>
              <w:t xml:space="preserve"> </w:t>
            </w:r>
            <w:r w:rsidR="00B34CE9" w:rsidRPr="00B34CE9">
              <w:rPr>
                <w:sz w:val="16"/>
                <w:szCs w:val="16"/>
              </w:rPr>
              <w:t>ș</w:t>
            </w:r>
            <w:r w:rsidRPr="00B34CE9">
              <w:rPr>
                <w:sz w:val="16"/>
                <w:szCs w:val="16"/>
              </w:rPr>
              <w:t>i</w:t>
            </w:r>
            <w:r w:rsidRPr="00B34CE9">
              <w:rPr>
                <w:spacing w:val="-2"/>
                <w:sz w:val="16"/>
                <w:szCs w:val="16"/>
              </w:rPr>
              <w:t xml:space="preserve"> </w:t>
            </w:r>
            <w:r w:rsidRPr="00B34CE9">
              <w:rPr>
                <w:sz w:val="16"/>
                <w:szCs w:val="16"/>
              </w:rPr>
              <w:t>fag</w:t>
            </w:r>
            <w:r w:rsidRPr="00B34CE9">
              <w:rPr>
                <w:spacing w:val="-5"/>
                <w:sz w:val="16"/>
                <w:szCs w:val="16"/>
              </w:rPr>
              <w:t xml:space="preserve"> </w:t>
            </w:r>
            <w:r w:rsidRPr="00B34CE9">
              <w:rPr>
                <w:sz w:val="16"/>
                <w:szCs w:val="16"/>
              </w:rPr>
              <w:t>pe</w:t>
            </w:r>
            <w:r w:rsidRPr="00B34CE9">
              <w:rPr>
                <w:spacing w:val="-2"/>
                <w:sz w:val="16"/>
                <w:szCs w:val="16"/>
              </w:rPr>
              <w:t xml:space="preserve"> </w:t>
            </w:r>
            <w:r w:rsidRPr="00B34CE9">
              <w:rPr>
                <w:sz w:val="16"/>
                <w:szCs w:val="16"/>
              </w:rPr>
              <w:t>soluri</w:t>
            </w:r>
            <w:r w:rsidRPr="00B34CE9">
              <w:rPr>
                <w:spacing w:val="-2"/>
                <w:sz w:val="16"/>
                <w:szCs w:val="16"/>
              </w:rPr>
              <w:t xml:space="preserve"> </w:t>
            </w:r>
            <w:r w:rsidRPr="00B34CE9">
              <w:rPr>
                <w:sz w:val="16"/>
                <w:szCs w:val="16"/>
              </w:rPr>
              <w:t>schelete</w:t>
            </w:r>
            <w:r w:rsidRPr="00B34CE9">
              <w:rPr>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75C8265E" w14:textId="77777777" w:rsidR="00877A86" w:rsidRPr="00B34CE9" w:rsidRDefault="00877A86" w:rsidP="00C97195">
            <w:pPr>
              <w:pStyle w:val="TableParagraph"/>
              <w:spacing w:line="240" w:lineRule="auto"/>
              <w:jc w:val="center"/>
              <w:rPr>
                <w:sz w:val="16"/>
                <w:szCs w:val="16"/>
              </w:rPr>
            </w:pPr>
            <w:r w:rsidRPr="00B34CE9">
              <w:rPr>
                <w:spacing w:val="-4"/>
                <w:sz w:val="16"/>
                <w:szCs w:val="16"/>
              </w:rPr>
              <w:t>1,59</w:t>
            </w:r>
          </w:p>
        </w:tc>
        <w:tc>
          <w:tcPr>
            <w:tcW w:w="285" w:type="pct"/>
            <w:tcBorders>
              <w:top w:val="single" w:sz="4" w:space="0" w:color="000000"/>
              <w:left w:val="single" w:sz="4" w:space="0" w:color="000000"/>
              <w:bottom w:val="single" w:sz="4" w:space="0" w:color="000000"/>
              <w:right w:val="single" w:sz="4" w:space="0" w:color="000000"/>
            </w:tcBorders>
            <w:vAlign w:val="center"/>
          </w:tcPr>
          <w:p w14:paraId="1A74E075" w14:textId="77777777" w:rsidR="00877A86" w:rsidRPr="00B34CE9" w:rsidRDefault="00877A86" w:rsidP="00C97195">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10D3A92C"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30DA719" w14:textId="77777777" w:rsidR="00877A86" w:rsidRPr="00B34CE9" w:rsidRDefault="00877A86" w:rsidP="00C97195">
            <w:pPr>
              <w:pStyle w:val="TableParagraph"/>
              <w:spacing w:line="240" w:lineRule="auto"/>
              <w:jc w:val="center"/>
              <w:rPr>
                <w:sz w:val="16"/>
                <w:szCs w:val="16"/>
              </w:rPr>
            </w:pPr>
            <w:r w:rsidRPr="00B34CE9">
              <w:rPr>
                <w:spacing w:val="-4"/>
                <w:sz w:val="16"/>
                <w:szCs w:val="16"/>
              </w:rPr>
              <w:t>1,59</w:t>
            </w:r>
          </w:p>
        </w:tc>
        <w:tc>
          <w:tcPr>
            <w:tcW w:w="361" w:type="pct"/>
            <w:tcBorders>
              <w:top w:val="single" w:sz="4" w:space="0" w:color="000000"/>
              <w:left w:val="single" w:sz="4" w:space="0" w:color="000000"/>
              <w:bottom w:val="single" w:sz="4" w:space="0" w:color="000000"/>
            </w:tcBorders>
            <w:vAlign w:val="center"/>
          </w:tcPr>
          <w:p w14:paraId="5DD020B4"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73EF9586" w14:textId="77777777" w:rsidTr="00C97195">
        <w:trPr>
          <w:trHeight w:val="340"/>
        </w:trPr>
        <w:tc>
          <w:tcPr>
            <w:tcW w:w="415" w:type="pct"/>
            <w:vMerge/>
            <w:tcBorders>
              <w:top w:val="nil"/>
              <w:bottom w:val="single" w:sz="4" w:space="0" w:color="000000"/>
              <w:right w:val="single" w:sz="4" w:space="0" w:color="000000"/>
            </w:tcBorders>
            <w:vAlign w:val="center"/>
          </w:tcPr>
          <w:p w14:paraId="144CB490" w14:textId="77777777" w:rsidR="00877A86" w:rsidRPr="00B34CE9" w:rsidRDefault="00877A86" w:rsidP="00C97195">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5DB7AFE8" w14:textId="77777777" w:rsidR="00877A86" w:rsidRPr="00B34CE9" w:rsidRDefault="00877A86" w:rsidP="00C97195">
            <w:pPr>
              <w:pStyle w:val="TableParagraph"/>
              <w:spacing w:line="240" w:lineRule="auto"/>
              <w:rPr>
                <w:sz w:val="16"/>
                <w:szCs w:val="16"/>
              </w:rPr>
            </w:pPr>
            <w:r w:rsidRPr="00B34CE9">
              <w:rPr>
                <w:spacing w:val="-2"/>
                <w:sz w:val="16"/>
                <w:szCs w:val="16"/>
              </w:rPr>
              <w:t>411.4.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6AE44EF0" w14:textId="77777777" w:rsidR="00877A86" w:rsidRPr="00B34CE9" w:rsidRDefault="00877A86" w:rsidP="00C97195">
            <w:pPr>
              <w:pStyle w:val="TableParagraph"/>
              <w:spacing w:line="240" w:lineRule="auto"/>
              <w:rPr>
                <w:sz w:val="16"/>
                <w:szCs w:val="16"/>
              </w:rPr>
            </w:pPr>
            <w:r w:rsidRPr="00B34CE9">
              <w:rPr>
                <w:sz w:val="16"/>
                <w:szCs w:val="16"/>
              </w:rPr>
              <w:t>Făget</w:t>
            </w:r>
            <w:r w:rsidRPr="00B34CE9">
              <w:rPr>
                <w:spacing w:val="-2"/>
                <w:sz w:val="16"/>
                <w:szCs w:val="16"/>
              </w:rPr>
              <w:t xml:space="preserve"> </w:t>
            </w:r>
            <w:r w:rsidRPr="00B34CE9">
              <w:rPr>
                <w:sz w:val="16"/>
                <w:szCs w:val="16"/>
              </w:rPr>
              <w:t>montan</w:t>
            </w:r>
            <w:r w:rsidRPr="00B34CE9">
              <w:rPr>
                <w:spacing w:val="-2"/>
                <w:sz w:val="16"/>
                <w:szCs w:val="16"/>
              </w:rPr>
              <w:t xml:space="preserve"> </w:t>
            </w:r>
            <w:r w:rsidRPr="00B34CE9">
              <w:rPr>
                <w:sz w:val="16"/>
                <w:szCs w:val="16"/>
              </w:rPr>
              <w:t>pe</w:t>
            </w:r>
            <w:r w:rsidRPr="00B34CE9">
              <w:rPr>
                <w:spacing w:val="-3"/>
                <w:sz w:val="16"/>
                <w:szCs w:val="16"/>
              </w:rPr>
              <w:t xml:space="preserve"> </w:t>
            </w:r>
            <w:r w:rsidRPr="00B34CE9">
              <w:rPr>
                <w:sz w:val="16"/>
                <w:szCs w:val="16"/>
              </w:rPr>
              <w:t>soluri</w:t>
            </w:r>
            <w:r w:rsidRPr="00B34CE9">
              <w:rPr>
                <w:spacing w:val="-4"/>
                <w:sz w:val="16"/>
                <w:szCs w:val="16"/>
              </w:rPr>
              <w:t xml:space="preserve"> </w:t>
            </w:r>
            <w:r w:rsidRPr="00B34CE9">
              <w:rPr>
                <w:sz w:val="16"/>
                <w:szCs w:val="16"/>
              </w:rPr>
              <w:t>schelete</w:t>
            </w:r>
            <w:r w:rsidRPr="00B34CE9">
              <w:rPr>
                <w:spacing w:val="-3"/>
                <w:sz w:val="16"/>
                <w:szCs w:val="16"/>
              </w:rPr>
              <w:t xml:space="preserve"> </w:t>
            </w:r>
            <w:r w:rsidRPr="00B34CE9">
              <w:rPr>
                <w:sz w:val="16"/>
                <w:szCs w:val="16"/>
              </w:rPr>
              <w:t>cu</w:t>
            </w:r>
            <w:r w:rsidRPr="00B34CE9">
              <w:rPr>
                <w:spacing w:val="-2"/>
                <w:sz w:val="16"/>
                <w:szCs w:val="16"/>
              </w:rPr>
              <w:t xml:space="preserve"> </w:t>
            </w:r>
            <w:r w:rsidRPr="00B34CE9">
              <w:rPr>
                <w:sz w:val="16"/>
                <w:szCs w:val="16"/>
              </w:rPr>
              <w:t>floră</w:t>
            </w:r>
            <w:r w:rsidRPr="00B34CE9">
              <w:rPr>
                <w:spacing w:val="-3"/>
                <w:sz w:val="16"/>
                <w:szCs w:val="16"/>
              </w:rPr>
              <w:t xml:space="preserve"> </w:t>
            </w:r>
            <w:r w:rsidRPr="00B34CE9">
              <w:rPr>
                <w:sz w:val="16"/>
                <w:szCs w:val="16"/>
              </w:rPr>
              <w:t>de</w:t>
            </w:r>
            <w:r w:rsidRPr="00B34CE9">
              <w:rPr>
                <w:spacing w:val="-2"/>
                <w:sz w:val="16"/>
                <w:szCs w:val="16"/>
              </w:rPr>
              <w:t xml:space="preserve"> </w:t>
            </w:r>
            <w:r w:rsidRPr="00B34CE9">
              <w:rPr>
                <w:sz w:val="16"/>
                <w:szCs w:val="16"/>
              </w:rPr>
              <w:t>mull</w:t>
            </w:r>
            <w:r w:rsidRPr="00B34CE9">
              <w:rPr>
                <w:spacing w:val="-4"/>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53B55076" w14:textId="77777777" w:rsidR="00877A86" w:rsidRPr="00B34CE9" w:rsidRDefault="00877A86" w:rsidP="00C97195">
            <w:pPr>
              <w:pStyle w:val="TableParagraph"/>
              <w:spacing w:line="240" w:lineRule="auto"/>
              <w:jc w:val="center"/>
              <w:rPr>
                <w:sz w:val="16"/>
                <w:szCs w:val="16"/>
              </w:rPr>
            </w:pPr>
            <w:r w:rsidRPr="00B34CE9">
              <w:rPr>
                <w:spacing w:val="-2"/>
                <w:sz w:val="16"/>
                <w:szCs w:val="16"/>
              </w:rPr>
              <w:t>14,43</w:t>
            </w:r>
          </w:p>
        </w:tc>
        <w:tc>
          <w:tcPr>
            <w:tcW w:w="285" w:type="pct"/>
            <w:tcBorders>
              <w:top w:val="single" w:sz="4" w:space="0" w:color="000000"/>
              <w:left w:val="single" w:sz="4" w:space="0" w:color="000000"/>
              <w:bottom w:val="single" w:sz="4" w:space="0" w:color="000000"/>
              <w:right w:val="single" w:sz="4" w:space="0" w:color="000000"/>
            </w:tcBorders>
            <w:vAlign w:val="center"/>
          </w:tcPr>
          <w:p w14:paraId="6DDCA1B2" w14:textId="77777777" w:rsidR="00877A86" w:rsidRPr="00B34CE9" w:rsidRDefault="00877A86" w:rsidP="00C97195">
            <w:pPr>
              <w:pStyle w:val="TableParagraph"/>
              <w:spacing w:line="240" w:lineRule="auto"/>
              <w:jc w:val="center"/>
              <w:rPr>
                <w:sz w:val="16"/>
                <w:szCs w:val="16"/>
              </w:rPr>
            </w:pPr>
            <w:r w:rsidRPr="00B34CE9">
              <w:rPr>
                <w:spacing w:val="-10"/>
                <w:sz w:val="16"/>
                <w:szCs w:val="16"/>
              </w:rPr>
              <w:t>7</w:t>
            </w:r>
          </w:p>
        </w:tc>
        <w:tc>
          <w:tcPr>
            <w:tcW w:w="427" w:type="pct"/>
            <w:tcBorders>
              <w:top w:val="single" w:sz="4" w:space="0" w:color="000000"/>
              <w:left w:val="single" w:sz="4" w:space="0" w:color="000000"/>
              <w:bottom w:val="single" w:sz="4" w:space="0" w:color="000000"/>
              <w:right w:val="single" w:sz="4" w:space="0" w:color="000000"/>
            </w:tcBorders>
            <w:vAlign w:val="center"/>
          </w:tcPr>
          <w:p w14:paraId="443419E8"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DD2B705" w14:textId="77777777" w:rsidR="00877A86" w:rsidRPr="00B34CE9" w:rsidRDefault="00877A86" w:rsidP="00C97195">
            <w:pPr>
              <w:pStyle w:val="TableParagraph"/>
              <w:spacing w:line="240" w:lineRule="auto"/>
              <w:jc w:val="center"/>
              <w:rPr>
                <w:sz w:val="16"/>
                <w:szCs w:val="16"/>
              </w:rPr>
            </w:pPr>
            <w:r w:rsidRPr="00B34CE9">
              <w:rPr>
                <w:spacing w:val="-2"/>
                <w:sz w:val="16"/>
                <w:szCs w:val="16"/>
              </w:rPr>
              <w:t>14,43</w:t>
            </w:r>
          </w:p>
        </w:tc>
        <w:tc>
          <w:tcPr>
            <w:tcW w:w="361" w:type="pct"/>
            <w:tcBorders>
              <w:top w:val="single" w:sz="4" w:space="0" w:color="000000"/>
              <w:left w:val="single" w:sz="4" w:space="0" w:color="000000"/>
              <w:bottom w:val="single" w:sz="4" w:space="0" w:color="000000"/>
            </w:tcBorders>
            <w:vAlign w:val="center"/>
          </w:tcPr>
          <w:p w14:paraId="37C3F736"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182D5BF1" w14:textId="77777777" w:rsidTr="00C97195">
        <w:trPr>
          <w:trHeight w:val="373"/>
        </w:trPr>
        <w:tc>
          <w:tcPr>
            <w:tcW w:w="3149" w:type="pct"/>
            <w:gridSpan w:val="4"/>
            <w:tcBorders>
              <w:top w:val="single" w:sz="4" w:space="0" w:color="000000"/>
              <w:bottom w:val="single" w:sz="4" w:space="0" w:color="000000"/>
              <w:right w:val="single" w:sz="4" w:space="0" w:color="000000"/>
            </w:tcBorders>
            <w:vAlign w:val="center"/>
          </w:tcPr>
          <w:p w14:paraId="49483DC0" w14:textId="1A975B54" w:rsidR="00877A86" w:rsidRPr="00B34CE9" w:rsidRDefault="00877A86" w:rsidP="00C97195">
            <w:pPr>
              <w:pStyle w:val="TableParagraph"/>
              <w:spacing w:line="240" w:lineRule="auto"/>
              <w:rPr>
                <w:b/>
                <w:sz w:val="16"/>
                <w:szCs w:val="16"/>
              </w:rPr>
            </w:pPr>
            <w:r w:rsidRPr="00B34CE9">
              <w:rPr>
                <w:b/>
                <w:sz w:val="16"/>
                <w:szCs w:val="16"/>
              </w:rPr>
              <w:t>Total</w:t>
            </w:r>
            <w:r w:rsidRPr="00B34CE9">
              <w:rPr>
                <w:spacing w:val="-6"/>
                <w:sz w:val="16"/>
                <w:szCs w:val="16"/>
              </w:rPr>
              <w:t xml:space="preserve"> </w:t>
            </w:r>
            <w:r w:rsidRPr="00B34CE9">
              <w:rPr>
                <w:b/>
                <w:sz w:val="16"/>
                <w:szCs w:val="16"/>
              </w:rPr>
              <w:t>montan</w:t>
            </w:r>
            <w:r w:rsidRPr="00B34CE9">
              <w:rPr>
                <w:spacing w:val="-4"/>
                <w:sz w:val="16"/>
                <w:szCs w:val="16"/>
              </w:rPr>
              <w:t xml:space="preserve"> </w:t>
            </w:r>
            <w:r w:rsidRPr="00B34CE9">
              <w:rPr>
                <w:b/>
                <w:sz w:val="16"/>
                <w:szCs w:val="16"/>
              </w:rPr>
              <w:t>de</w:t>
            </w:r>
            <w:r w:rsidRPr="00B34CE9">
              <w:rPr>
                <w:spacing w:val="-4"/>
                <w:sz w:val="16"/>
                <w:szCs w:val="16"/>
              </w:rPr>
              <w:t xml:space="preserve"> </w:t>
            </w:r>
            <w:r w:rsidRPr="00B34CE9">
              <w:rPr>
                <w:b/>
                <w:sz w:val="16"/>
                <w:szCs w:val="16"/>
              </w:rPr>
              <w:t>amestecuri</w:t>
            </w:r>
            <w:r w:rsidR="00286FBE" w:rsidRPr="00B34CE9">
              <w:rPr>
                <w:spacing w:val="-2"/>
                <w:sz w:val="16"/>
                <w:szCs w:val="16"/>
              </w:rPr>
              <w:t xml:space="preserve"> - </w:t>
            </w:r>
            <w:r w:rsidRPr="00B34CE9">
              <w:rPr>
                <w:b/>
                <w:spacing w:val="-5"/>
                <w:sz w:val="16"/>
                <w:szCs w:val="16"/>
              </w:rPr>
              <w:t>FM2</w:t>
            </w:r>
          </w:p>
        </w:tc>
        <w:tc>
          <w:tcPr>
            <w:tcW w:w="351" w:type="pct"/>
            <w:tcBorders>
              <w:top w:val="single" w:sz="4" w:space="0" w:color="000000"/>
              <w:left w:val="single" w:sz="4" w:space="0" w:color="000000"/>
              <w:bottom w:val="single" w:sz="4" w:space="0" w:color="000000"/>
              <w:right w:val="single" w:sz="4" w:space="0" w:color="000000"/>
            </w:tcBorders>
            <w:vAlign w:val="center"/>
          </w:tcPr>
          <w:p w14:paraId="7375C331"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52,64</w:t>
            </w:r>
          </w:p>
        </w:tc>
        <w:tc>
          <w:tcPr>
            <w:tcW w:w="285" w:type="pct"/>
            <w:tcBorders>
              <w:top w:val="single" w:sz="4" w:space="0" w:color="000000"/>
              <w:left w:val="single" w:sz="4" w:space="0" w:color="000000"/>
              <w:bottom w:val="single" w:sz="4" w:space="0" w:color="000000"/>
              <w:right w:val="single" w:sz="4" w:space="0" w:color="000000"/>
            </w:tcBorders>
            <w:vAlign w:val="center"/>
          </w:tcPr>
          <w:p w14:paraId="07CE23D8" w14:textId="77777777" w:rsidR="00877A86" w:rsidRPr="00B34CE9" w:rsidRDefault="00877A86" w:rsidP="00C97195">
            <w:pPr>
              <w:pStyle w:val="TableParagraph"/>
              <w:spacing w:line="240" w:lineRule="auto"/>
              <w:jc w:val="center"/>
              <w:rPr>
                <w:b/>
                <w:sz w:val="16"/>
                <w:szCs w:val="16"/>
              </w:rPr>
            </w:pPr>
            <w:r w:rsidRPr="00B34CE9">
              <w:rPr>
                <w:b/>
                <w:spacing w:val="-5"/>
                <w:sz w:val="16"/>
                <w:szCs w:val="16"/>
              </w:rPr>
              <w:t>26</w:t>
            </w:r>
          </w:p>
        </w:tc>
        <w:tc>
          <w:tcPr>
            <w:tcW w:w="427" w:type="pct"/>
            <w:tcBorders>
              <w:top w:val="single" w:sz="4" w:space="0" w:color="000000"/>
              <w:left w:val="single" w:sz="4" w:space="0" w:color="000000"/>
              <w:bottom w:val="single" w:sz="4" w:space="0" w:color="000000"/>
              <w:right w:val="single" w:sz="4" w:space="0" w:color="000000"/>
            </w:tcBorders>
            <w:vAlign w:val="center"/>
          </w:tcPr>
          <w:p w14:paraId="0A41BE75"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7344FB2"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52,64</w:t>
            </w:r>
          </w:p>
        </w:tc>
        <w:tc>
          <w:tcPr>
            <w:tcW w:w="361" w:type="pct"/>
            <w:tcBorders>
              <w:top w:val="single" w:sz="4" w:space="0" w:color="000000"/>
              <w:left w:val="single" w:sz="4" w:space="0" w:color="000000"/>
              <w:bottom w:val="single" w:sz="4" w:space="0" w:color="000000"/>
            </w:tcBorders>
            <w:vAlign w:val="center"/>
          </w:tcPr>
          <w:p w14:paraId="4CE21430"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r>
      <w:tr w:rsidR="00877A86" w:rsidRPr="00B34CE9" w14:paraId="3BB72EB0" w14:textId="77777777" w:rsidTr="00C97195">
        <w:trPr>
          <w:trHeight w:val="340"/>
        </w:trPr>
        <w:tc>
          <w:tcPr>
            <w:tcW w:w="415" w:type="pct"/>
            <w:vMerge w:val="restart"/>
            <w:tcBorders>
              <w:top w:val="single" w:sz="4" w:space="0" w:color="000000"/>
              <w:bottom w:val="single" w:sz="4" w:space="0" w:color="000000"/>
              <w:right w:val="single" w:sz="4" w:space="0" w:color="000000"/>
            </w:tcBorders>
            <w:vAlign w:val="center"/>
          </w:tcPr>
          <w:p w14:paraId="1F2CF29C" w14:textId="77777777" w:rsidR="00877A86" w:rsidRPr="00B34CE9" w:rsidRDefault="00877A86" w:rsidP="00C97195">
            <w:pPr>
              <w:pStyle w:val="TableParagraph"/>
              <w:spacing w:line="240" w:lineRule="auto"/>
              <w:rPr>
                <w:sz w:val="16"/>
                <w:szCs w:val="16"/>
              </w:rPr>
            </w:pPr>
            <w:r w:rsidRPr="00B34CE9">
              <w:rPr>
                <w:spacing w:val="-2"/>
                <w:sz w:val="16"/>
                <w:szCs w:val="16"/>
              </w:rPr>
              <w:t>4.4.2.0.</w:t>
            </w:r>
          </w:p>
        </w:tc>
        <w:tc>
          <w:tcPr>
            <w:tcW w:w="335" w:type="pct"/>
            <w:tcBorders>
              <w:top w:val="single" w:sz="4" w:space="0" w:color="000000"/>
              <w:left w:val="single" w:sz="4" w:space="0" w:color="000000"/>
              <w:bottom w:val="single" w:sz="4" w:space="0" w:color="000000"/>
              <w:right w:val="single" w:sz="4" w:space="0" w:color="000000"/>
            </w:tcBorders>
            <w:vAlign w:val="center"/>
          </w:tcPr>
          <w:p w14:paraId="1A641E25" w14:textId="77777777" w:rsidR="00877A86" w:rsidRPr="00B34CE9" w:rsidRDefault="00877A86" w:rsidP="00C97195">
            <w:pPr>
              <w:pStyle w:val="TableParagraph"/>
              <w:spacing w:line="240" w:lineRule="auto"/>
              <w:rPr>
                <w:sz w:val="16"/>
                <w:szCs w:val="16"/>
              </w:rPr>
            </w:pPr>
            <w:r w:rsidRPr="00B34CE9">
              <w:rPr>
                <w:spacing w:val="-2"/>
                <w:sz w:val="16"/>
                <w:szCs w:val="16"/>
              </w:rPr>
              <w:t>411.4.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0DE53242" w14:textId="77777777" w:rsidR="00877A86" w:rsidRPr="00B34CE9" w:rsidRDefault="00877A86" w:rsidP="00C97195">
            <w:pPr>
              <w:pStyle w:val="TableParagraph"/>
              <w:spacing w:line="240" w:lineRule="auto"/>
              <w:rPr>
                <w:sz w:val="16"/>
                <w:szCs w:val="16"/>
              </w:rPr>
            </w:pPr>
            <w:r w:rsidRPr="00B34CE9">
              <w:rPr>
                <w:sz w:val="16"/>
                <w:szCs w:val="16"/>
              </w:rPr>
              <w:t>Făget</w:t>
            </w:r>
            <w:r w:rsidRPr="00B34CE9">
              <w:rPr>
                <w:spacing w:val="-2"/>
                <w:sz w:val="16"/>
                <w:szCs w:val="16"/>
              </w:rPr>
              <w:t xml:space="preserve"> </w:t>
            </w:r>
            <w:r w:rsidRPr="00B34CE9">
              <w:rPr>
                <w:sz w:val="16"/>
                <w:szCs w:val="16"/>
              </w:rPr>
              <w:t>montan</w:t>
            </w:r>
            <w:r w:rsidRPr="00B34CE9">
              <w:rPr>
                <w:spacing w:val="-2"/>
                <w:sz w:val="16"/>
                <w:szCs w:val="16"/>
              </w:rPr>
              <w:t xml:space="preserve"> </w:t>
            </w:r>
            <w:r w:rsidRPr="00B34CE9">
              <w:rPr>
                <w:sz w:val="16"/>
                <w:szCs w:val="16"/>
              </w:rPr>
              <w:t>pe</w:t>
            </w:r>
            <w:r w:rsidRPr="00B34CE9">
              <w:rPr>
                <w:spacing w:val="-3"/>
                <w:sz w:val="16"/>
                <w:szCs w:val="16"/>
              </w:rPr>
              <w:t xml:space="preserve"> </w:t>
            </w:r>
            <w:r w:rsidRPr="00B34CE9">
              <w:rPr>
                <w:sz w:val="16"/>
                <w:szCs w:val="16"/>
              </w:rPr>
              <w:t>soluri</w:t>
            </w:r>
            <w:r w:rsidRPr="00B34CE9">
              <w:rPr>
                <w:spacing w:val="-4"/>
                <w:sz w:val="16"/>
                <w:szCs w:val="16"/>
              </w:rPr>
              <w:t xml:space="preserve"> </w:t>
            </w:r>
            <w:r w:rsidRPr="00B34CE9">
              <w:rPr>
                <w:sz w:val="16"/>
                <w:szCs w:val="16"/>
              </w:rPr>
              <w:t>schelete</w:t>
            </w:r>
            <w:r w:rsidRPr="00B34CE9">
              <w:rPr>
                <w:spacing w:val="-3"/>
                <w:sz w:val="16"/>
                <w:szCs w:val="16"/>
              </w:rPr>
              <w:t xml:space="preserve"> </w:t>
            </w:r>
            <w:r w:rsidRPr="00B34CE9">
              <w:rPr>
                <w:sz w:val="16"/>
                <w:szCs w:val="16"/>
              </w:rPr>
              <w:t>cu</w:t>
            </w:r>
            <w:r w:rsidRPr="00B34CE9">
              <w:rPr>
                <w:spacing w:val="-2"/>
                <w:sz w:val="16"/>
                <w:szCs w:val="16"/>
              </w:rPr>
              <w:t xml:space="preserve"> </w:t>
            </w:r>
            <w:r w:rsidRPr="00B34CE9">
              <w:rPr>
                <w:sz w:val="16"/>
                <w:szCs w:val="16"/>
              </w:rPr>
              <w:t>floră</w:t>
            </w:r>
            <w:r w:rsidRPr="00B34CE9">
              <w:rPr>
                <w:spacing w:val="-3"/>
                <w:sz w:val="16"/>
                <w:szCs w:val="16"/>
              </w:rPr>
              <w:t xml:space="preserve"> </w:t>
            </w:r>
            <w:r w:rsidRPr="00B34CE9">
              <w:rPr>
                <w:sz w:val="16"/>
                <w:szCs w:val="16"/>
              </w:rPr>
              <w:t>de</w:t>
            </w:r>
            <w:r w:rsidRPr="00B34CE9">
              <w:rPr>
                <w:spacing w:val="-2"/>
                <w:sz w:val="16"/>
                <w:szCs w:val="16"/>
              </w:rPr>
              <w:t xml:space="preserve"> </w:t>
            </w:r>
            <w:r w:rsidRPr="00B34CE9">
              <w:rPr>
                <w:sz w:val="16"/>
                <w:szCs w:val="16"/>
              </w:rPr>
              <w:t>mull</w:t>
            </w:r>
            <w:r w:rsidRPr="00B34CE9">
              <w:rPr>
                <w:spacing w:val="-4"/>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2CC5C606" w14:textId="77777777" w:rsidR="00877A86" w:rsidRPr="00B34CE9" w:rsidRDefault="00877A86" w:rsidP="00C97195">
            <w:pPr>
              <w:pStyle w:val="TableParagraph"/>
              <w:spacing w:line="240" w:lineRule="auto"/>
              <w:jc w:val="center"/>
              <w:rPr>
                <w:sz w:val="16"/>
                <w:szCs w:val="16"/>
              </w:rPr>
            </w:pPr>
            <w:r w:rsidRPr="00B34CE9">
              <w:rPr>
                <w:spacing w:val="-2"/>
                <w:sz w:val="16"/>
                <w:szCs w:val="16"/>
              </w:rPr>
              <w:t>104,74</w:t>
            </w:r>
          </w:p>
        </w:tc>
        <w:tc>
          <w:tcPr>
            <w:tcW w:w="285" w:type="pct"/>
            <w:tcBorders>
              <w:top w:val="single" w:sz="4" w:space="0" w:color="000000"/>
              <w:left w:val="single" w:sz="4" w:space="0" w:color="000000"/>
              <w:bottom w:val="single" w:sz="4" w:space="0" w:color="000000"/>
              <w:right w:val="single" w:sz="4" w:space="0" w:color="000000"/>
            </w:tcBorders>
            <w:vAlign w:val="center"/>
          </w:tcPr>
          <w:p w14:paraId="3A4AA8ED" w14:textId="77777777" w:rsidR="00877A86" w:rsidRPr="00B34CE9" w:rsidRDefault="00877A86" w:rsidP="00C97195">
            <w:pPr>
              <w:pStyle w:val="TableParagraph"/>
              <w:spacing w:line="240" w:lineRule="auto"/>
              <w:jc w:val="center"/>
              <w:rPr>
                <w:sz w:val="16"/>
                <w:szCs w:val="16"/>
              </w:rPr>
            </w:pPr>
            <w:r w:rsidRPr="00B34CE9">
              <w:rPr>
                <w:spacing w:val="-5"/>
                <w:sz w:val="16"/>
                <w:szCs w:val="16"/>
              </w:rPr>
              <w:t>52</w:t>
            </w:r>
          </w:p>
        </w:tc>
        <w:tc>
          <w:tcPr>
            <w:tcW w:w="427" w:type="pct"/>
            <w:tcBorders>
              <w:top w:val="single" w:sz="4" w:space="0" w:color="000000"/>
              <w:left w:val="single" w:sz="4" w:space="0" w:color="000000"/>
              <w:bottom w:val="single" w:sz="4" w:space="0" w:color="000000"/>
              <w:right w:val="single" w:sz="4" w:space="0" w:color="000000"/>
            </w:tcBorders>
            <w:vAlign w:val="center"/>
          </w:tcPr>
          <w:p w14:paraId="5D3F5048"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60F7BF3C" w14:textId="77777777" w:rsidR="00877A86" w:rsidRPr="00B34CE9" w:rsidRDefault="00877A86" w:rsidP="00C97195">
            <w:pPr>
              <w:pStyle w:val="TableParagraph"/>
              <w:spacing w:line="240" w:lineRule="auto"/>
              <w:jc w:val="center"/>
              <w:rPr>
                <w:sz w:val="16"/>
                <w:szCs w:val="16"/>
              </w:rPr>
            </w:pPr>
            <w:r w:rsidRPr="00B34CE9">
              <w:rPr>
                <w:spacing w:val="-2"/>
                <w:sz w:val="16"/>
                <w:szCs w:val="16"/>
              </w:rPr>
              <w:t>104,74</w:t>
            </w:r>
          </w:p>
        </w:tc>
        <w:tc>
          <w:tcPr>
            <w:tcW w:w="361" w:type="pct"/>
            <w:tcBorders>
              <w:top w:val="single" w:sz="4" w:space="0" w:color="000000"/>
              <w:left w:val="single" w:sz="4" w:space="0" w:color="000000"/>
              <w:bottom w:val="single" w:sz="4" w:space="0" w:color="000000"/>
            </w:tcBorders>
            <w:vAlign w:val="center"/>
          </w:tcPr>
          <w:p w14:paraId="1B703BEA"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6D268DBB" w14:textId="77777777" w:rsidTr="00C97195">
        <w:trPr>
          <w:trHeight w:val="340"/>
        </w:trPr>
        <w:tc>
          <w:tcPr>
            <w:tcW w:w="415" w:type="pct"/>
            <w:vMerge/>
            <w:tcBorders>
              <w:top w:val="nil"/>
              <w:bottom w:val="single" w:sz="4" w:space="0" w:color="000000"/>
              <w:right w:val="single" w:sz="4" w:space="0" w:color="000000"/>
            </w:tcBorders>
            <w:vAlign w:val="center"/>
          </w:tcPr>
          <w:p w14:paraId="7D86F5FE" w14:textId="77777777" w:rsidR="00877A86" w:rsidRPr="00B34CE9" w:rsidRDefault="00877A86" w:rsidP="00C97195">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3D980C3B" w14:textId="77777777" w:rsidR="00877A86" w:rsidRPr="00B34CE9" w:rsidRDefault="00877A86" w:rsidP="00C97195">
            <w:pPr>
              <w:pStyle w:val="TableParagraph"/>
              <w:spacing w:line="240" w:lineRule="auto"/>
              <w:rPr>
                <w:sz w:val="16"/>
                <w:szCs w:val="16"/>
              </w:rPr>
            </w:pPr>
            <w:r w:rsidRPr="00B34CE9">
              <w:rPr>
                <w:spacing w:val="-2"/>
                <w:sz w:val="16"/>
                <w:szCs w:val="16"/>
              </w:rPr>
              <w:t>413.1.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0D1A1020" w14:textId="77777777" w:rsidR="00877A86" w:rsidRPr="00B34CE9" w:rsidRDefault="00877A86" w:rsidP="00C97195">
            <w:pPr>
              <w:pStyle w:val="TableParagraph"/>
              <w:spacing w:line="240" w:lineRule="auto"/>
              <w:rPr>
                <w:sz w:val="16"/>
                <w:szCs w:val="16"/>
              </w:rPr>
            </w:pPr>
            <w:r w:rsidRPr="00B34CE9">
              <w:rPr>
                <w:sz w:val="16"/>
                <w:szCs w:val="16"/>
              </w:rPr>
              <w:t>Făget</w:t>
            </w:r>
            <w:r w:rsidRPr="00B34CE9">
              <w:rPr>
                <w:spacing w:val="-5"/>
                <w:sz w:val="16"/>
                <w:szCs w:val="16"/>
              </w:rPr>
              <w:t xml:space="preserve"> </w:t>
            </w:r>
            <w:r w:rsidRPr="00B34CE9">
              <w:rPr>
                <w:sz w:val="16"/>
                <w:szCs w:val="16"/>
              </w:rPr>
              <w:t>montan</w:t>
            </w:r>
            <w:r w:rsidRPr="00B34CE9">
              <w:rPr>
                <w:spacing w:val="-4"/>
                <w:sz w:val="16"/>
                <w:szCs w:val="16"/>
              </w:rPr>
              <w:t xml:space="preserve"> </w:t>
            </w:r>
            <w:r w:rsidRPr="00B34CE9">
              <w:rPr>
                <w:sz w:val="16"/>
                <w:szCs w:val="16"/>
              </w:rPr>
              <w:t>cu</w:t>
            </w:r>
            <w:r w:rsidRPr="00B34CE9">
              <w:rPr>
                <w:spacing w:val="-4"/>
                <w:sz w:val="16"/>
                <w:szCs w:val="16"/>
              </w:rPr>
              <w:t xml:space="preserve"> </w:t>
            </w:r>
            <w:r w:rsidRPr="00B34CE9">
              <w:rPr>
                <w:i/>
                <w:sz w:val="16"/>
                <w:szCs w:val="16"/>
              </w:rPr>
              <w:t>Rubus</w:t>
            </w:r>
            <w:r w:rsidRPr="00B34CE9">
              <w:rPr>
                <w:spacing w:val="-4"/>
                <w:sz w:val="16"/>
                <w:szCs w:val="16"/>
              </w:rPr>
              <w:t xml:space="preserve"> </w:t>
            </w:r>
            <w:r w:rsidRPr="00B34CE9">
              <w:rPr>
                <w:i/>
                <w:sz w:val="16"/>
                <w:szCs w:val="16"/>
              </w:rPr>
              <w:t>hirtus</w:t>
            </w:r>
            <w:r w:rsidRPr="00B34CE9">
              <w:rPr>
                <w:spacing w:val="-3"/>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3BE94330" w14:textId="77777777" w:rsidR="00877A86" w:rsidRPr="00B34CE9" w:rsidRDefault="00877A86" w:rsidP="00C97195">
            <w:pPr>
              <w:pStyle w:val="TableParagraph"/>
              <w:spacing w:line="240" w:lineRule="auto"/>
              <w:jc w:val="center"/>
              <w:rPr>
                <w:sz w:val="16"/>
                <w:szCs w:val="16"/>
              </w:rPr>
            </w:pPr>
            <w:r w:rsidRPr="00B34CE9">
              <w:rPr>
                <w:spacing w:val="-4"/>
                <w:sz w:val="16"/>
                <w:szCs w:val="16"/>
              </w:rPr>
              <w:t>4,75</w:t>
            </w:r>
          </w:p>
        </w:tc>
        <w:tc>
          <w:tcPr>
            <w:tcW w:w="285" w:type="pct"/>
            <w:tcBorders>
              <w:top w:val="single" w:sz="4" w:space="0" w:color="000000"/>
              <w:left w:val="single" w:sz="4" w:space="0" w:color="000000"/>
              <w:bottom w:val="single" w:sz="4" w:space="0" w:color="000000"/>
              <w:right w:val="single" w:sz="4" w:space="0" w:color="000000"/>
            </w:tcBorders>
            <w:vAlign w:val="center"/>
          </w:tcPr>
          <w:p w14:paraId="7EC35EAD" w14:textId="77777777" w:rsidR="00877A86" w:rsidRPr="00B34CE9" w:rsidRDefault="00877A86" w:rsidP="00C97195">
            <w:pPr>
              <w:pStyle w:val="TableParagraph"/>
              <w:spacing w:line="240" w:lineRule="auto"/>
              <w:jc w:val="center"/>
              <w:rPr>
                <w:sz w:val="16"/>
                <w:szCs w:val="16"/>
              </w:rPr>
            </w:pPr>
            <w:r w:rsidRPr="00B34CE9">
              <w:rPr>
                <w:spacing w:val="-10"/>
                <w:sz w:val="16"/>
                <w:szCs w:val="16"/>
              </w:rPr>
              <w:t>3</w:t>
            </w:r>
          </w:p>
        </w:tc>
        <w:tc>
          <w:tcPr>
            <w:tcW w:w="427" w:type="pct"/>
            <w:tcBorders>
              <w:top w:val="single" w:sz="4" w:space="0" w:color="000000"/>
              <w:left w:val="single" w:sz="4" w:space="0" w:color="000000"/>
              <w:bottom w:val="single" w:sz="4" w:space="0" w:color="000000"/>
              <w:right w:val="single" w:sz="4" w:space="0" w:color="000000"/>
            </w:tcBorders>
            <w:vAlign w:val="center"/>
          </w:tcPr>
          <w:p w14:paraId="281415AD"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5904705" w14:textId="77777777" w:rsidR="00877A86" w:rsidRPr="00B34CE9" w:rsidRDefault="00877A86" w:rsidP="00C97195">
            <w:pPr>
              <w:pStyle w:val="TableParagraph"/>
              <w:spacing w:line="240" w:lineRule="auto"/>
              <w:jc w:val="center"/>
              <w:rPr>
                <w:sz w:val="16"/>
                <w:szCs w:val="16"/>
              </w:rPr>
            </w:pPr>
            <w:r w:rsidRPr="00B34CE9">
              <w:rPr>
                <w:spacing w:val="-4"/>
                <w:sz w:val="16"/>
                <w:szCs w:val="16"/>
              </w:rPr>
              <w:t>4,75</w:t>
            </w:r>
          </w:p>
        </w:tc>
        <w:tc>
          <w:tcPr>
            <w:tcW w:w="361" w:type="pct"/>
            <w:tcBorders>
              <w:top w:val="single" w:sz="4" w:space="0" w:color="000000"/>
              <w:left w:val="single" w:sz="4" w:space="0" w:color="000000"/>
              <w:bottom w:val="single" w:sz="4" w:space="0" w:color="000000"/>
            </w:tcBorders>
            <w:vAlign w:val="center"/>
          </w:tcPr>
          <w:p w14:paraId="2B0154FF"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200A0DB5" w14:textId="77777777" w:rsidTr="00C97195">
        <w:trPr>
          <w:trHeight w:val="376"/>
        </w:trPr>
        <w:tc>
          <w:tcPr>
            <w:tcW w:w="3149" w:type="pct"/>
            <w:gridSpan w:val="4"/>
            <w:tcBorders>
              <w:top w:val="single" w:sz="4" w:space="0" w:color="000000"/>
              <w:bottom w:val="single" w:sz="4" w:space="0" w:color="000000"/>
              <w:right w:val="single" w:sz="4" w:space="0" w:color="000000"/>
            </w:tcBorders>
            <w:vAlign w:val="center"/>
          </w:tcPr>
          <w:p w14:paraId="7B1829A1" w14:textId="3A1DE459" w:rsidR="00877A86" w:rsidRPr="00B34CE9" w:rsidRDefault="00877A86" w:rsidP="00C97195">
            <w:pPr>
              <w:pStyle w:val="TableParagraph"/>
              <w:spacing w:line="240" w:lineRule="auto"/>
              <w:rPr>
                <w:b/>
                <w:sz w:val="16"/>
                <w:szCs w:val="16"/>
              </w:rPr>
            </w:pPr>
            <w:r w:rsidRPr="00B34CE9">
              <w:rPr>
                <w:b/>
                <w:sz w:val="16"/>
                <w:szCs w:val="16"/>
              </w:rPr>
              <w:t>Total</w:t>
            </w:r>
            <w:r w:rsidRPr="00B34CE9">
              <w:rPr>
                <w:spacing w:val="-6"/>
                <w:sz w:val="16"/>
                <w:szCs w:val="16"/>
              </w:rPr>
              <w:t xml:space="preserve"> </w:t>
            </w:r>
            <w:r w:rsidRPr="00B34CE9">
              <w:rPr>
                <w:b/>
                <w:sz w:val="16"/>
                <w:szCs w:val="16"/>
              </w:rPr>
              <w:t>montan-premontan</w:t>
            </w:r>
            <w:r w:rsidRPr="00B34CE9">
              <w:rPr>
                <w:spacing w:val="-6"/>
                <w:sz w:val="16"/>
                <w:szCs w:val="16"/>
              </w:rPr>
              <w:t xml:space="preserve"> </w:t>
            </w:r>
            <w:r w:rsidRPr="00B34CE9">
              <w:rPr>
                <w:b/>
                <w:sz w:val="16"/>
                <w:szCs w:val="16"/>
              </w:rPr>
              <w:t>de</w:t>
            </w:r>
            <w:r w:rsidRPr="00B34CE9">
              <w:rPr>
                <w:spacing w:val="-5"/>
                <w:sz w:val="16"/>
                <w:szCs w:val="16"/>
              </w:rPr>
              <w:t xml:space="preserve"> </w:t>
            </w:r>
            <w:r w:rsidRPr="00B34CE9">
              <w:rPr>
                <w:b/>
                <w:sz w:val="16"/>
                <w:szCs w:val="16"/>
              </w:rPr>
              <w:t>făgete</w:t>
            </w:r>
            <w:r w:rsidR="00286FBE" w:rsidRPr="00B34CE9">
              <w:rPr>
                <w:spacing w:val="-5"/>
                <w:sz w:val="16"/>
                <w:szCs w:val="16"/>
              </w:rPr>
              <w:t xml:space="preserve"> - </w:t>
            </w:r>
            <w:r w:rsidRPr="00B34CE9">
              <w:rPr>
                <w:b/>
                <w:spacing w:val="-2"/>
                <w:sz w:val="16"/>
                <w:szCs w:val="16"/>
              </w:rPr>
              <w:t>FM1+FD4</w:t>
            </w:r>
          </w:p>
        </w:tc>
        <w:tc>
          <w:tcPr>
            <w:tcW w:w="351" w:type="pct"/>
            <w:tcBorders>
              <w:top w:val="single" w:sz="4" w:space="0" w:color="000000"/>
              <w:left w:val="single" w:sz="4" w:space="0" w:color="000000"/>
              <w:bottom w:val="single" w:sz="4" w:space="0" w:color="000000"/>
              <w:right w:val="single" w:sz="4" w:space="0" w:color="000000"/>
            </w:tcBorders>
            <w:vAlign w:val="center"/>
          </w:tcPr>
          <w:p w14:paraId="6901F880"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109,49</w:t>
            </w:r>
          </w:p>
        </w:tc>
        <w:tc>
          <w:tcPr>
            <w:tcW w:w="285" w:type="pct"/>
            <w:tcBorders>
              <w:top w:val="single" w:sz="4" w:space="0" w:color="000000"/>
              <w:left w:val="single" w:sz="4" w:space="0" w:color="000000"/>
              <w:bottom w:val="single" w:sz="4" w:space="0" w:color="000000"/>
              <w:right w:val="single" w:sz="4" w:space="0" w:color="000000"/>
            </w:tcBorders>
            <w:vAlign w:val="center"/>
          </w:tcPr>
          <w:p w14:paraId="0BA73FD0" w14:textId="77777777" w:rsidR="00877A86" w:rsidRPr="00B34CE9" w:rsidRDefault="00877A86" w:rsidP="00C97195">
            <w:pPr>
              <w:pStyle w:val="TableParagraph"/>
              <w:spacing w:line="240" w:lineRule="auto"/>
              <w:jc w:val="center"/>
              <w:rPr>
                <w:b/>
                <w:sz w:val="16"/>
                <w:szCs w:val="16"/>
              </w:rPr>
            </w:pPr>
            <w:r w:rsidRPr="00B34CE9">
              <w:rPr>
                <w:b/>
                <w:spacing w:val="-5"/>
                <w:sz w:val="16"/>
                <w:szCs w:val="16"/>
              </w:rPr>
              <w:t>55</w:t>
            </w:r>
          </w:p>
        </w:tc>
        <w:tc>
          <w:tcPr>
            <w:tcW w:w="427" w:type="pct"/>
            <w:tcBorders>
              <w:top w:val="single" w:sz="4" w:space="0" w:color="000000"/>
              <w:left w:val="single" w:sz="4" w:space="0" w:color="000000"/>
              <w:bottom w:val="single" w:sz="4" w:space="0" w:color="000000"/>
              <w:right w:val="single" w:sz="4" w:space="0" w:color="000000"/>
            </w:tcBorders>
            <w:vAlign w:val="center"/>
          </w:tcPr>
          <w:p w14:paraId="2A47C4F6"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E5BE643"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109,49</w:t>
            </w:r>
          </w:p>
        </w:tc>
        <w:tc>
          <w:tcPr>
            <w:tcW w:w="361" w:type="pct"/>
            <w:tcBorders>
              <w:top w:val="single" w:sz="4" w:space="0" w:color="000000"/>
              <w:left w:val="single" w:sz="4" w:space="0" w:color="000000"/>
              <w:bottom w:val="single" w:sz="4" w:space="0" w:color="000000"/>
            </w:tcBorders>
            <w:vAlign w:val="center"/>
          </w:tcPr>
          <w:p w14:paraId="469D6A76"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r>
      <w:tr w:rsidR="00877A86" w:rsidRPr="00B34CE9" w14:paraId="58FC206A" w14:textId="77777777" w:rsidTr="00C97195">
        <w:trPr>
          <w:trHeight w:val="340"/>
        </w:trPr>
        <w:tc>
          <w:tcPr>
            <w:tcW w:w="415" w:type="pct"/>
            <w:tcBorders>
              <w:top w:val="single" w:sz="4" w:space="0" w:color="000000"/>
              <w:bottom w:val="single" w:sz="4" w:space="0" w:color="000000"/>
              <w:right w:val="single" w:sz="4" w:space="0" w:color="000000"/>
            </w:tcBorders>
            <w:vAlign w:val="center"/>
          </w:tcPr>
          <w:p w14:paraId="3CBC8E41" w14:textId="77777777" w:rsidR="00877A86" w:rsidRPr="00B34CE9" w:rsidRDefault="00877A86" w:rsidP="00C97195">
            <w:pPr>
              <w:pStyle w:val="TableParagraph"/>
              <w:spacing w:line="240" w:lineRule="auto"/>
              <w:rPr>
                <w:sz w:val="16"/>
                <w:szCs w:val="16"/>
              </w:rPr>
            </w:pPr>
            <w:r w:rsidRPr="00B34CE9">
              <w:rPr>
                <w:spacing w:val="-2"/>
                <w:sz w:val="16"/>
                <w:szCs w:val="16"/>
              </w:rPr>
              <w:t>5.1.3.2.</w:t>
            </w:r>
          </w:p>
        </w:tc>
        <w:tc>
          <w:tcPr>
            <w:tcW w:w="335" w:type="pct"/>
            <w:tcBorders>
              <w:top w:val="single" w:sz="4" w:space="0" w:color="000000"/>
              <w:left w:val="single" w:sz="4" w:space="0" w:color="000000"/>
              <w:bottom w:val="single" w:sz="4" w:space="0" w:color="000000"/>
              <w:right w:val="single" w:sz="4" w:space="0" w:color="000000"/>
            </w:tcBorders>
            <w:vAlign w:val="center"/>
          </w:tcPr>
          <w:p w14:paraId="28AA219E" w14:textId="77777777" w:rsidR="00877A86" w:rsidRPr="00B34CE9" w:rsidRDefault="00877A86" w:rsidP="00C97195">
            <w:pPr>
              <w:pStyle w:val="TableParagraph"/>
              <w:spacing w:line="240" w:lineRule="auto"/>
              <w:rPr>
                <w:sz w:val="16"/>
                <w:szCs w:val="16"/>
              </w:rPr>
            </w:pPr>
            <w:r w:rsidRPr="00B34CE9">
              <w:rPr>
                <w:spacing w:val="-2"/>
                <w:sz w:val="16"/>
                <w:szCs w:val="16"/>
              </w:rPr>
              <w:t>513.1.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21D86140" w14:textId="2E29223F" w:rsidR="00877A86" w:rsidRPr="00B34CE9" w:rsidRDefault="00877A86" w:rsidP="00C97195">
            <w:pPr>
              <w:pStyle w:val="TableParagraph"/>
              <w:spacing w:line="240" w:lineRule="auto"/>
              <w:rPr>
                <w:i/>
                <w:sz w:val="16"/>
                <w:szCs w:val="16"/>
              </w:rPr>
            </w:pPr>
            <w:r w:rsidRPr="00B34CE9">
              <w:rPr>
                <w:sz w:val="16"/>
                <w:szCs w:val="16"/>
              </w:rPr>
              <w:t>Gorunet</w:t>
            </w:r>
            <w:r w:rsidRPr="00B34CE9">
              <w:rPr>
                <w:spacing w:val="-2"/>
                <w:sz w:val="16"/>
                <w:szCs w:val="16"/>
              </w:rPr>
              <w:t xml:space="preserve"> </w:t>
            </w:r>
            <w:r w:rsidRPr="00B34CE9">
              <w:rPr>
                <w:sz w:val="16"/>
                <w:szCs w:val="16"/>
              </w:rPr>
              <w:t>de</w:t>
            </w:r>
            <w:r w:rsidRPr="00B34CE9">
              <w:rPr>
                <w:spacing w:val="-4"/>
                <w:sz w:val="16"/>
                <w:szCs w:val="16"/>
              </w:rPr>
              <w:t xml:space="preserve"> </w:t>
            </w:r>
            <w:r w:rsidRPr="00B34CE9">
              <w:rPr>
                <w:sz w:val="16"/>
                <w:szCs w:val="16"/>
              </w:rPr>
              <w:t>coastă</w:t>
            </w:r>
            <w:r w:rsidRPr="00B34CE9">
              <w:rPr>
                <w:spacing w:val="-5"/>
                <w:sz w:val="16"/>
                <w:szCs w:val="16"/>
              </w:rPr>
              <w:t xml:space="preserve"> </w:t>
            </w:r>
            <w:r w:rsidRPr="00B34CE9">
              <w:rPr>
                <w:sz w:val="16"/>
                <w:szCs w:val="16"/>
              </w:rPr>
              <w:t>cu</w:t>
            </w:r>
            <w:r w:rsidRPr="00B34CE9">
              <w:rPr>
                <w:spacing w:val="-2"/>
                <w:sz w:val="16"/>
                <w:szCs w:val="16"/>
              </w:rPr>
              <w:t xml:space="preserve"> </w:t>
            </w:r>
            <w:r w:rsidRPr="00B34CE9">
              <w:rPr>
                <w:sz w:val="16"/>
                <w:szCs w:val="16"/>
              </w:rPr>
              <w:t>graminee</w:t>
            </w:r>
            <w:r w:rsidRPr="00B34CE9">
              <w:rPr>
                <w:spacing w:val="-3"/>
                <w:sz w:val="16"/>
                <w:szCs w:val="16"/>
              </w:rPr>
              <w:t xml:space="preserve"> </w:t>
            </w:r>
            <w:r w:rsidR="00B34CE9" w:rsidRPr="00B34CE9">
              <w:rPr>
                <w:sz w:val="16"/>
                <w:szCs w:val="16"/>
              </w:rPr>
              <w:t>ș</w:t>
            </w:r>
            <w:r w:rsidRPr="00B34CE9">
              <w:rPr>
                <w:sz w:val="16"/>
                <w:szCs w:val="16"/>
              </w:rPr>
              <w:t>i</w:t>
            </w:r>
            <w:r w:rsidRPr="00B34CE9">
              <w:rPr>
                <w:spacing w:val="-2"/>
                <w:sz w:val="16"/>
                <w:szCs w:val="16"/>
              </w:rPr>
              <w:t xml:space="preserve"> </w:t>
            </w:r>
            <w:r w:rsidRPr="00B34CE9">
              <w:rPr>
                <w:i/>
                <w:sz w:val="16"/>
                <w:szCs w:val="16"/>
              </w:rPr>
              <w:t>Luzula</w:t>
            </w:r>
            <w:r w:rsidRPr="00B34CE9">
              <w:rPr>
                <w:spacing w:val="-5"/>
                <w:sz w:val="16"/>
                <w:szCs w:val="16"/>
              </w:rPr>
              <w:t xml:space="preserve"> </w:t>
            </w:r>
            <w:r w:rsidRPr="00B34CE9">
              <w:rPr>
                <w:i/>
                <w:spacing w:val="-2"/>
                <w:sz w:val="16"/>
                <w:szCs w:val="16"/>
              </w:rPr>
              <w:t>luzuloides</w:t>
            </w:r>
          </w:p>
          <w:p w14:paraId="0517863B" w14:textId="77777777" w:rsidR="00877A86" w:rsidRPr="00B34CE9" w:rsidRDefault="00877A86" w:rsidP="00C97195">
            <w:pPr>
              <w:pStyle w:val="TableParagraph"/>
              <w:spacing w:line="240" w:lineRule="auto"/>
              <w:rPr>
                <w:sz w:val="16"/>
                <w:szCs w:val="16"/>
              </w:rPr>
            </w:pP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72853ED3" w14:textId="77777777" w:rsidR="00877A86" w:rsidRPr="00B34CE9" w:rsidRDefault="00877A86" w:rsidP="00C97195">
            <w:pPr>
              <w:pStyle w:val="TableParagraph"/>
              <w:spacing w:line="240" w:lineRule="auto"/>
              <w:jc w:val="center"/>
              <w:rPr>
                <w:sz w:val="16"/>
                <w:szCs w:val="16"/>
              </w:rPr>
            </w:pPr>
            <w:r w:rsidRPr="00B34CE9">
              <w:rPr>
                <w:spacing w:val="-4"/>
                <w:sz w:val="16"/>
                <w:szCs w:val="16"/>
              </w:rPr>
              <w:t>1,28</w:t>
            </w:r>
          </w:p>
        </w:tc>
        <w:tc>
          <w:tcPr>
            <w:tcW w:w="285" w:type="pct"/>
            <w:tcBorders>
              <w:top w:val="single" w:sz="4" w:space="0" w:color="000000"/>
              <w:left w:val="single" w:sz="4" w:space="0" w:color="000000"/>
              <w:bottom w:val="single" w:sz="4" w:space="0" w:color="000000"/>
              <w:right w:val="single" w:sz="4" w:space="0" w:color="000000"/>
            </w:tcBorders>
            <w:vAlign w:val="center"/>
          </w:tcPr>
          <w:p w14:paraId="7CC82A19" w14:textId="77777777" w:rsidR="00877A86" w:rsidRPr="00B34CE9" w:rsidRDefault="00877A86" w:rsidP="00C97195">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2603EE41"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7FD8001D" w14:textId="77777777" w:rsidR="00877A86" w:rsidRPr="00B34CE9" w:rsidRDefault="00877A86" w:rsidP="00C97195">
            <w:pPr>
              <w:pStyle w:val="TableParagraph"/>
              <w:spacing w:line="240" w:lineRule="auto"/>
              <w:jc w:val="center"/>
              <w:rPr>
                <w:sz w:val="16"/>
                <w:szCs w:val="16"/>
              </w:rPr>
            </w:pPr>
            <w:r w:rsidRPr="00B34CE9">
              <w:rPr>
                <w:spacing w:val="-4"/>
                <w:sz w:val="16"/>
                <w:szCs w:val="16"/>
              </w:rPr>
              <w:t>1,28</w:t>
            </w:r>
          </w:p>
        </w:tc>
        <w:tc>
          <w:tcPr>
            <w:tcW w:w="361" w:type="pct"/>
            <w:tcBorders>
              <w:top w:val="single" w:sz="4" w:space="0" w:color="000000"/>
              <w:left w:val="single" w:sz="4" w:space="0" w:color="000000"/>
              <w:bottom w:val="single" w:sz="4" w:space="0" w:color="000000"/>
            </w:tcBorders>
            <w:vAlign w:val="center"/>
          </w:tcPr>
          <w:p w14:paraId="1C8943D6"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07525E06" w14:textId="77777777" w:rsidTr="00C97195">
        <w:trPr>
          <w:trHeight w:val="340"/>
        </w:trPr>
        <w:tc>
          <w:tcPr>
            <w:tcW w:w="415" w:type="pct"/>
            <w:tcBorders>
              <w:top w:val="single" w:sz="4" w:space="0" w:color="000000"/>
              <w:bottom w:val="single" w:sz="4" w:space="0" w:color="000000"/>
              <w:right w:val="single" w:sz="4" w:space="0" w:color="000000"/>
            </w:tcBorders>
            <w:vAlign w:val="center"/>
          </w:tcPr>
          <w:p w14:paraId="5B745AC6" w14:textId="77777777" w:rsidR="00877A86" w:rsidRPr="00B34CE9" w:rsidRDefault="00877A86" w:rsidP="00C97195">
            <w:pPr>
              <w:pStyle w:val="TableParagraph"/>
              <w:spacing w:line="240" w:lineRule="auto"/>
              <w:rPr>
                <w:sz w:val="16"/>
                <w:szCs w:val="16"/>
              </w:rPr>
            </w:pPr>
            <w:r w:rsidRPr="00B34CE9">
              <w:rPr>
                <w:spacing w:val="-2"/>
                <w:sz w:val="16"/>
                <w:szCs w:val="16"/>
              </w:rPr>
              <w:t>5.1.5.2.</w:t>
            </w:r>
          </w:p>
        </w:tc>
        <w:tc>
          <w:tcPr>
            <w:tcW w:w="335" w:type="pct"/>
            <w:tcBorders>
              <w:top w:val="single" w:sz="4" w:space="0" w:color="000000"/>
              <w:left w:val="single" w:sz="4" w:space="0" w:color="000000"/>
              <w:bottom w:val="single" w:sz="4" w:space="0" w:color="000000"/>
              <w:right w:val="single" w:sz="4" w:space="0" w:color="000000"/>
            </w:tcBorders>
            <w:vAlign w:val="center"/>
          </w:tcPr>
          <w:p w14:paraId="19CB36B9" w14:textId="77777777" w:rsidR="00877A86" w:rsidRPr="00B34CE9" w:rsidRDefault="00877A86" w:rsidP="00C97195">
            <w:pPr>
              <w:pStyle w:val="TableParagraph"/>
              <w:spacing w:line="240" w:lineRule="auto"/>
              <w:rPr>
                <w:sz w:val="16"/>
                <w:szCs w:val="16"/>
              </w:rPr>
            </w:pPr>
            <w:r w:rsidRPr="00B34CE9">
              <w:rPr>
                <w:spacing w:val="-2"/>
                <w:sz w:val="16"/>
                <w:szCs w:val="16"/>
              </w:rPr>
              <w:t>531.4.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23FF140D" w14:textId="3C301EE8" w:rsidR="00877A86" w:rsidRPr="00B34CE9" w:rsidRDefault="00877A86" w:rsidP="00C97195">
            <w:pPr>
              <w:pStyle w:val="TableParagraph"/>
              <w:spacing w:line="240" w:lineRule="auto"/>
              <w:rPr>
                <w:sz w:val="16"/>
                <w:szCs w:val="16"/>
              </w:rPr>
            </w:pPr>
            <w:r w:rsidRPr="00B34CE9">
              <w:rPr>
                <w:sz w:val="16"/>
                <w:szCs w:val="16"/>
              </w:rPr>
              <w:t>Șleau</w:t>
            </w:r>
            <w:r w:rsidRPr="00B34CE9">
              <w:rPr>
                <w:spacing w:val="-5"/>
                <w:sz w:val="16"/>
                <w:szCs w:val="16"/>
              </w:rPr>
              <w:t xml:space="preserve"> </w:t>
            </w:r>
            <w:r w:rsidRPr="00B34CE9">
              <w:rPr>
                <w:sz w:val="16"/>
                <w:szCs w:val="16"/>
              </w:rPr>
              <w:t>de</w:t>
            </w:r>
            <w:r w:rsidRPr="00B34CE9">
              <w:rPr>
                <w:spacing w:val="-1"/>
                <w:sz w:val="16"/>
                <w:szCs w:val="16"/>
              </w:rPr>
              <w:t xml:space="preserve"> </w:t>
            </w:r>
            <w:r w:rsidRPr="00B34CE9">
              <w:rPr>
                <w:sz w:val="16"/>
                <w:szCs w:val="16"/>
              </w:rPr>
              <w:t>deal</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gorun</w:t>
            </w:r>
            <w:r w:rsidRPr="00B34CE9">
              <w:rPr>
                <w:spacing w:val="-1"/>
                <w:sz w:val="16"/>
                <w:szCs w:val="16"/>
              </w:rPr>
              <w:t xml:space="preserve"> </w:t>
            </w:r>
            <w:r w:rsidR="00B34CE9" w:rsidRPr="00B34CE9">
              <w:rPr>
                <w:sz w:val="16"/>
                <w:szCs w:val="16"/>
              </w:rPr>
              <w:t>ș</w:t>
            </w:r>
            <w:r w:rsidRPr="00B34CE9">
              <w:rPr>
                <w:sz w:val="16"/>
                <w:szCs w:val="16"/>
              </w:rPr>
              <w:t>i</w:t>
            </w:r>
            <w:r w:rsidRPr="00B34CE9">
              <w:rPr>
                <w:spacing w:val="-3"/>
                <w:sz w:val="16"/>
                <w:szCs w:val="16"/>
              </w:rPr>
              <w:t xml:space="preserve"> </w:t>
            </w:r>
            <w:r w:rsidRPr="00B34CE9">
              <w:rPr>
                <w:sz w:val="16"/>
                <w:szCs w:val="16"/>
              </w:rPr>
              <w:t>fag</w:t>
            </w:r>
            <w:r w:rsidRPr="00B34CE9">
              <w:rPr>
                <w:spacing w:val="-4"/>
                <w:sz w:val="16"/>
                <w:szCs w:val="16"/>
              </w:rPr>
              <w:t xml:space="preserve"> </w:t>
            </w:r>
            <w:r w:rsidRPr="00B34CE9">
              <w:rPr>
                <w:sz w:val="16"/>
                <w:szCs w:val="16"/>
              </w:rPr>
              <w:t>de</w:t>
            </w:r>
            <w:r w:rsidRPr="00B34CE9">
              <w:rPr>
                <w:spacing w:val="-1"/>
                <w:sz w:val="16"/>
                <w:szCs w:val="16"/>
              </w:rPr>
              <w:t xml:space="preserve"> </w:t>
            </w:r>
            <w:r w:rsidRPr="00B34CE9">
              <w:rPr>
                <w:spacing w:val="-2"/>
                <w:sz w:val="16"/>
                <w:szCs w:val="16"/>
              </w:rPr>
              <w:t>productivitate</w:t>
            </w:r>
          </w:p>
          <w:p w14:paraId="0BB0FD15" w14:textId="77777777" w:rsidR="00877A86" w:rsidRPr="00B34CE9" w:rsidRDefault="00877A86" w:rsidP="00C97195">
            <w:pPr>
              <w:pStyle w:val="TableParagraph"/>
              <w:spacing w:line="240" w:lineRule="auto"/>
              <w:rPr>
                <w:sz w:val="16"/>
                <w:szCs w:val="16"/>
              </w:rPr>
            </w:pPr>
            <w:r w:rsidRPr="00B34CE9">
              <w:rPr>
                <w:sz w:val="16"/>
                <w:szCs w:val="16"/>
              </w:rPr>
              <w:t>mijlocie</w:t>
            </w:r>
            <w:r w:rsidRPr="00B34CE9">
              <w:rPr>
                <w:spacing w:val="-5"/>
                <w:sz w:val="16"/>
                <w:szCs w:val="16"/>
              </w:rPr>
              <w:t xml:space="preserve"> (m)</w:t>
            </w:r>
          </w:p>
        </w:tc>
        <w:tc>
          <w:tcPr>
            <w:tcW w:w="351" w:type="pct"/>
            <w:tcBorders>
              <w:top w:val="single" w:sz="4" w:space="0" w:color="000000"/>
              <w:left w:val="single" w:sz="4" w:space="0" w:color="000000"/>
              <w:bottom w:val="single" w:sz="4" w:space="0" w:color="000000"/>
              <w:right w:val="single" w:sz="4" w:space="0" w:color="000000"/>
            </w:tcBorders>
            <w:vAlign w:val="center"/>
          </w:tcPr>
          <w:p w14:paraId="1FE9D79D" w14:textId="77777777" w:rsidR="00877A86" w:rsidRPr="00B34CE9" w:rsidRDefault="00877A86" w:rsidP="00C97195">
            <w:pPr>
              <w:pStyle w:val="TableParagraph"/>
              <w:spacing w:line="240" w:lineRule="auto"/>
              <w:jc w:val="center"/>
              <w:rPr>
                <w:sz w:val="16"/>
                <w:szCs w:val="16"/>
              </w:rPr>
            </w:pPr>
            <w:r w:rsidRPr="00B34CE9">
              <w:rPr>
                <w:spacing w:val="-4"/>
                <w:sz w:val="16"/>
                <w:szCs w:val="16"/>
              </w:rPr>
              <w:t>0,94</w:t>
            </w:r>
          </w:p>
        </w:tc>
        <w:tc>
          <w:tcPr>
            <w:tcW w:w="285" w:type="pct"/>
            <w:tcBorders>
              <w:top w:val="single" w:sz="4" w:space="0" w:color="000000"/>
              <w:left w:val="single" w:sz="4" w:space="0" w:color="000000"/>
              <w:bottom w:val="single" w:sz="4" w:space="0" w:color="000000"/>
              <w:right w:val="single" w:sz="4" w:space="0" w:color="000000"/>
            </w:tcBorders>
            <w:vAlign w:val="center"/>
          </w:tcPr>
          <w:p w14:paraId="6901525D"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72C199B1"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08320853" w14:textId="77777777" w:rsidR="00877A86" w:rsidRPr="00B34CE9" w:rsidRDefault="00877A86" w:rsidP="00C97195">
            <w:pPr>
              <w:pStyle w:val="TableParagraph"/>
              <w:spacing w:line="240" w:lineRule="auto"/>
              <w:jc w:val="center"/>
              <w:rPr>
                <w:sz w:val="16"/>
                <w:szCs w:val="16"/>
              </w:rPr>
            </w:pPr>
            <w:r w:rsidRPr="00B34CE9">
              <w:rPr>
                <w:spacing w:val="-4"/>
                <w:sz w:val="16"/>
                <w:szCs w:val="16"/>
              </w:rPr>
              <w:t>0,94</w:t>
            </w:r>
          </w:p>
        </w:tc>
        <w:tc>
          <w:tcPr>
            <w:tcW w:w="361" w:type="pct"/>
            <w:tcBorders>
              <w:top w:val="single" w:sz="4" w:space="0" w:color="000000"/>
              <w:left w:val="single" w:sz="4" w:space="0" w:color="000000"/>
              <w:bottom w:val="single" w:sz="4" w:space="0" w:color="000000"/>
            </w:tcBorders>
            <w:vAlign w:val="center"/>
          </w:tcPr>
          <w:p w14:paraId="027616B9"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2BB6B9A8" w14:textId="77777777" w:rsidTr="00C97195">
        <w:trPr>
          <w:trHeight w:val="340"/>
        </w:trPr>
        <w:tc>
          <w:tcPr>
            <w:tcW w:w="415" w:type="pct"/>
            <w:tcBorders>
              <w:top w:val="single" w:sz="4" w:space="0" w:color="000000"/>
              <w:bottom w:val="single" w:sz="4" w:space="0" w:color="000000"/>
              <w:right w:val="single" w:sz="4" w:space="0" w:color="000000"/>
            </w:tcBorders>
            <w:vAlign w:val="center"/>
          </w:tcPr>
          <w:p w14:paraId="7DEDC31A" w14:textId="77777777" w:rsidR="00877A86" w:rsidRPr="00B34CE9" w:rsidRDefault="00877A86" w:rsidP="00C97195">
            <w:pPr>
              <w:pStyle w:val="TableParagraph"/>
              <w:spacing w:line="240" w:lineRule="auto"/>
              <w:rPr>
                <w:sz w:val="16"/>
                <w:szCs w:val="16"/>
              </w:rPr>
            </w:pPr>
            <w:r w:rsidRPr="00B34CE9">
              <w:rPr>
                <w:spacing w:val="-2"/>
                <w:sz w:val="16"/>
                <w:szCs w:val="16"/>
              </w:rPr>
              <w:t>5.2.3.3.</w:t>
            </w:r>
          </w:p>
        </w:tc>
        <w:tc>
          <w:tcPr>
            <w:tcW w:w="335" w:type="pct"/>
            <w:tcBorders>
              <w:top w:val="single" w:sz="4" w:space="0" w:color="000000"/>
              <w:left w:val="single" w:sz="4" w:space="0" w:color="000000"/>
              <w:bottom w:val="single" w:sz="4" w:space="0" w:color="000000"/>
              <w:right w:val="single" w:sz="4" w:space="0" w:color="000000"/>
            </w:tcBorders>
            <w:vAlign w:val="center"/>
          </w:tcPr>
          <w:p w14:paraId="2562B2C0" w14:textId="77777777" w:rsidR="00877A86" w:rsidRPr="00B34CE9" w:rsidRDefault="00877A86" w:rsidP="00C97195">
            <w:pPr>
              <w:pStyle w:val="TableParagraph"/>
              <w:spacing w:line="240" w:lineRule="auto"/>
              <w:rPr>
                <w:sz w:val="16"/>
                <w:szCs w:val="16"/>
              </w:rPr>
            </w:pPr>
            <w:r w:rsidRPr="00B34CE9">
              <w:rPr>
                <w:spacing w:val="-2"/>
                <w:sz w:val="16"/>
                <w:szCs w:val="16"/>
              </w:rPr>
              <w:t>422.1.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5670331C" w14:textId="77777777" w:rsidR="00877A86" w:rsidRPr="00B34CE9" w:rsidRDefault="00877A86" w:rsidP="00C97195">
            <w:pPr>
              <w:pStyle w:val="TableParagraph"/>
              <w:spacing w:line="240" w:lineRule="auto"/>
              <w:rPr>
                <w:sz w:val="16"/>
                <w:szCs w:val="16"/>
              </w:rPr>
            </w:pPr>
            <w:r w:rsidRPr="00B34CE9">
              <w:rPr>
                <w:sz w:val="16"/>
                <w:szCs w:val="16"/>
              </w:rPr>
              <w:t>Făget</w:t>
            </w:r>
            <w:r w:rsidRPr="00B34CE9">
              <w:rPr>
                <w:spacing w:val="-5"/>
                <w:sz w:val="16"/>
                <w:szCs w:val="16"/>
              </w:rPr>
              <w:t xml:space="preserve"> </w:t>
            </w:r>
            <w:r w:rsidRPr="00B34CE9">
              <w:rPr>
                <w:sz w:val="16"/>
                <w:szCs w:val="16"/>
              </w:rPr>
              <w:t>cu</w:t>
            </w:r>
            <w:r w:rsidRPr="00B34CE9">
              <w:rPr>
                <w:spacing w:val="-3"/>
                <w:sz w:val="16"/>
                <w:szCs w:val="16"/>
              </w:rPr>
              <w:t xml:space="preserve"> </w:t>
            </w:r>
            <w:r w:rsidRPr="00B34CE9">
              <w:rPr>
                <w:i/>
                <w:sz w:val="16"/>
                <w:szCs w:val="16"/>
              </w:rPr>
              <w:t>Carex</w:t>
            </w:r>
            <w:r w:rsidRPr="00B34CE9">
              <w:rPr>
                <w:spacing w:val="-3"/>
                <w:sz w:val="16"/>
                <w:szCs w:val="16"/>
              </w:rPr>
              <w:t xml:space="preserve"> </w:t>
            </w:r>
            <w:r w:rsidRPr="00B34CE9">
              <w:rPr>
                <w:i/>
                <w:sz w:val="16"/>
                <w:szCs w:val="16"/>
              </w:rPr>
              <w:t>pilosa</w:t>
            </w:r>
            <w:r w:rsidRPr="00B34CE9">
              <w:rPr>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29659E54" w14:textId="77777777" w:rsidR="00877A86" w:rsidRPr="00B34CE9" w:rsidRDefault="00877A86" w:rsidP="00C97195">
            <w:pPr>
              <w:pStyle w:val="TableParagraph"/>
              <w:spacing w:line="240" w:lineRule="auto"/>
              <w:jc w:val="center"/>
              <w:rPr>
                <w:sz w:val="16"/>
                <w:szCs w:val="16"/>
              </w:rPr>
            </w:pPr>
            <w:r w:rsidRPr="00B34CE9">
              <w:rPr>
                <w:spacing w:val="-4"/>
                <w:sz w:val="16"/>
                <w:szCs w:val="16"/>
              </w:rPr>
              <w:t>6,78</w:t>
            </w:r>
          </w:p>
        </w:tc>
        <w:tc>
          <w:tcPr>
            <w:tcW w:w="285" w:type="pct"/>
            <w:tcBorders>
              <w:top w:val="single" w:sz="4" w:space="0" w:color="000000"/>
              <w:left w:val="single" w:sz="4" w:space="0" w:color="000000"/>
              <w:bottom w:val="single" w:sz="4" w:space="0" w:color="000000"/>
              <w:right w:val="single" w:sz="4" w:space="0" w:color="000000"/>
            </w:tcBorders>
            <w:vAlign w:val="center"/>
          </w:tcPr>
          <w:p w14:paraId="3A77B83C" w14:textId="77777777" w:rsidR="00877A86" w:rsidRPr="00B34CE9" w:rsidRDefault="00877A86" w:rsidP="00C97195">
            <w:pPr>
              <w:pStyle w:val="TableParagraph"/>
              <w:spacing w:line="240" w:lineRule="auto"/>
              <w:jc w:val="center"/>
              <w:rPr>
                <w:sz w:val="16"/>
                <w:szCs w:val="16"/>
              </w:rPr>
            </w:pPr>
            <w:r w:rsidRPr="00B34CE9">
              <w:rPr>
                <w:spacing w:val="-10"/>
                <w:sz w:val="16"/>
                <w:szCs w:val="16"/>
              </w:rPr>
              <w:t>3</w:t>
            </w:r>
          </w:p>
        </w:tc>
        <w:tc>
          <w:tcPr>
            <w:tcW w:w="427" w:type="pct"/>
            <w:tcBorders>
              <w:top w:val="single" w:sz="4" w:space="0" w:color="000000"/>
              <w:left w:val="single" w:sz="4" w:space="0" w:color="000000"/>
              <w:bottom w:val="single" w:sz="4" w:space="0" w:color="000000"/>
              <w:right w:val="single" w:sz="4" w:space="0" w:color="000000"/>
            </w:tcBorders>
            <w:vAlign w:val="center"/>
          </w:tcPr>
          <w:p w14:paraId="1DE3A6B9"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417FC147" w14:textId="77777777" w:rsidR="00877A86" w:rsidRPr="00B34CE9" w:rsidRDefault="00877A86" w:rsidP="00C97195">
            <w:pPr>
              <w:pStyle w:val="TableParagraph"/>
              <w:spacing w:line="240" w:lineRule="auto"/>
              <w:jc w:val="center"/>
              <w:rPr>
                <w:sz w:val="16"/>
                <w:szCs w:val="16"/>
              </w:rPr>
            </w:pPr>
            <w:r w:rsidRPr="00B34CE9">
              <w:rPr>
                <w:spacing w:val="-4"/>
                <w:sz w:val="16"/>
                <w:szCs w:val="16"/>
              </w:rPr>
              <w:t>6,78</w:t>
            </w:r>
          </w:p>
        </w:tc>
        <w:tc>
          <w:tcPr>
            <w:tcW w:w="361" w:type="pct"/>
            <w:tcBorders>
              <w:top w:val="single" w:sz="4" w:space="0" w:color="000000"/>
              <w:left w:val="single" w:sz="4" w:space="0" w:color="000000"/>
              <w:bottom w:val="single" w:sz="4" w:space="0" w:color="000000"/>
            </w:tcBorders>
            <w:vAlign w:val="center"/>
          </w:tcPr>
          <w:p w14:paraId="5D2691DD"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571A2642" w14:textId="77777777" w:rsidTr="00C97195">
        <w:trPr>
          <w:trHeight w:val="376"/>
        </w:trPr>
        <w:tc>
          <w:tcPr>
            <w:tcW w:w="3149" w:type="pct"/>
            <w:gridSpan w:val="4"/>
            <w:tcBorders>
              <w:top w:val="single" w:sz="4" w:space="0" w:color="000000"/>
              <w:bottom w:val="single" w:sz="4" w:space="0" w:color="000000"/>
              <w:right w:val="single" w:sz="4" w:space="0" w:color="000000"/>
            </w:tcBorders>
            <w:vAlign w:val="center"/>
          </w:tcPr>
          <w:p w14:paraId="1BFD2ADD" w14:textId="352CFD0A" w:rsidR="00877A86" w:rsidRPr="00B34CE9" w:rsidRDefault="00877A86" w:rsidP="00C97195">
            <w:pPr>
              <w:pStyle w:val="TableParagraph"/>
              <w:spacing w:line="240" w:lineRule="auto"/>
              <w:rPr>
                <w:b/>
                <w:sz w:val="16"/>
                <w:szCs w:val="16"/>
              </w:rPr>
            </w:pPr>
            <w:r w:rsidRPr="00B34CE9">
              <w:rPr>
                <w:b/>
                <w:sz w:val="16"/>
                <w:szCs w:val="16"/>
              </w:rPr>
              <w:t>Total</w:t>
            </w:r>
            <w:r w:rsidRPr="00B34CE9">
              <w:rPr>
                <w:spacing w:val="-3"/>
                <w:sz w:val="16"/>
                <w:szCs w:val="16"/>
              </w:rPr>
              <w:t xml:space="preserve"> </w:t>
            </w:r>
            <w:r w:rsidRPr="00B34CE9">
              <w:rPr>
                <w:b/>
                <w:sz w:val="16"/>
                <w:szCs w:val="16"/>
              </w:rPr>
              <w:t>deluros</w:t>
            </w:r>
            <w:r w:rsidRPr="00B34CE9">
              <w:rPr>
                <w:spacing w:val="-4"/>
                <w:sz w:val="16"/>
                <w:szCs w:val="16"/>
              </w:rPr>
              <w:t xml:space="preserve"> </w:t>
            </w:r>
            <w:r w:rsidRPr="00B34CE9">
              <w:rPr>
                <w:b/>
                <w:sz w:val="16"/>
                <w:szCs w:val="16"/>
              </w:rPr>
              <w:t>de</w:t>
            </w:r>
            <w:r w:rsidRPr="00B34CE9">
              <w:rPr>
                <w:spacing w:val="-6"/>
                <w:sz w:val="16"/>
                <w:szCs w:val="16"/>
              </w:rPr>
              <w:t xml:space="preserve"> </w:t>
            </w:r>
            <w:r w:rsidRPr="00B34CE9">
              <w:rPr>
                <w:b/>
                <w:sz w:val="16"/>
                <w:szCs w:val="16"/>
              </w:rPr>
              <w:t>gorunete,</w:t>
            </w:r>
            <w:r w:rsidRPr="00B34CE9">
              <w:rPr>
                <w:spacing w:val="-6"/>
                <w:sz w:val="16"/>
                <w:szCs w:val="16"/>
              </w:rPr>
              <w:t xml:space="preserve"> </w:t>
            </w:r>
            <w:r w:rsidRPr="00B34CE9">
              <w:rPr>
                <w:b/>
                <w:sz w:val="16"/>
                <w:szCs w:val="16"/>
              </w:rPr>
              <w:t>făgete</w:t>
            </w:r>
            <w:r w:rsidRPr="00B34CE9">
              <w:rPr>
                <w:spacing w:val="-4"/>
                <w:sz w:val="16"/>
                <w:szCs w:val="16"/>
              </w:rPr>
              <w:t xml:space="preserve"> </w:t>
            </w:r>
            <w:r w:rsidR="00B34CE9" w:rsidRPr="00B34CE9">
              <w:rPr>
                <w:b/>
                <w:sz w:val="16"/>
                <w:szCs w:val="16"/>
              </w:rPr>
              <w:t>ș</w:t>
            </w:r>
            <w:r w:rsidRPr="00B34CE9">
              <w:rPr>
                <w:b/>
                <w:sz w:val="16"/>
                <w:szCs w:val="16"/>
              </w:rPr>
              <w:t>i</w:t>
            </w:r>
            <w:r w:rsidRPr="00B34CE9">
              <w:rPr>
                <w:spacing w:val="-3"/>
                <w:sz w:val="16"/>
                <w:szCs w:val="16"/>
              </w:rPr>
              <w:t xml:space="preserve"> </w:t>
            </w:r>
            <w:r w:rsidRPr="00B34CE9">
              <w:rPr>
                <w:b/>
                <w:sz w:val="16"/>
                <w:szCs w:val="16"/>
              </w:rPr>
              <w:t>goruneto-făgete</w:t>
            </w:r>
            <w:r w:rsidRPr="00B34CE9">
              <w:rPr>
                <w:spacing w:val="-5"/>
                <w:sz w:val="16"/>
                <w:szCs w:val="16"/>
              </w:rPr>
              <w:t xml:space="preserve"> </w:t>
            </w:r>
            <w:r w:rsidRPr="00B34CE9">
              <w:rPr>
                <w:b/>
                <w:spacing w:val="-2"/>
                <w:sz w:val="16"/>
                <w:szCs w:val="16"/>
              </w:rPr>
              <w:t>(FD.3)</w:t>
            </w:r>
          </w:p>
        </w:tc>
        <w:tc>
          <w:tcPr>
            <w:tcW w:w="351" w:type="pct"/>
            <w:tcBorders>
              <w:top w:val="single" w:sz="4" w:space="0" w:color="000000"/>
              <w:left w:val="single" w:sz="4" w:space="0" w:color="000000"/>
              <w:bottom w:val="single" w:sz="4" w:space="0" w:color="000000"/>
              <w:right w:val="single" w:sz="4" w:space="0" w:color="000000"/>
            </w:tcBorders>
            <w:vAlign w:val="center"/>
          </w:tcPr>
          <w:p w14:paraId="5A62290A" w14:textId="77777777" w:rsidR="00877A86" w:rsidRPr="00B34CE9" w:rsidRDefault="00877A86" w:rsidP="00C97195">
            <w:pPr>
              <w:pStyle w:val="TableParagraph"/>
              <w:spacing w:line="240" w:lineRule="auto"/>
              <w:jc w:val="center"/>
              <w:rPr>
                <w:b/>
                <w:sz w:val="16"/>
                <w:szCs w:val="16"/>
              </w:rPr>
            </w:pPr>
            <w:r w:rsidRPr="00B34CE9">
              <w:rPr>
                <w:b/>
                <w:spacing w:val="-4"/>
                <w:sz w:val="16"/>
                <w:szCs w:val="16"/>
              </w:rPr>
              <w:t>9,00</w:t>
            </w:r>
          </w:p>
        </w:tc>
        <w:tc>
          <w:tcPr>
            <w:tcW w:w="285" w:type="pct"/>
            <w:tcBorders>
              <w:top w:val="single" w:sz="4" w:space="0" w:color="000000"/>
              <w:left w:val="single" w:sz="4" w:space="0" w:color="000000"/>
              <w:bottom w:val="single" w:sz="4" w:space="0" w:color="000000"/>
              <w:right w:val="single" w:sz="4" w:space="0" w:color="000000"/>
            </w:tcBorders>
            <w:vAlign w:val="center"/>
          </w:tcPr>
          <w:p w14:paraId="02CD4CCA"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4</w:t>
            </w:r>
          </w:p>
        </w:tc>
        <w:tc>
          <w:tcPr>
            <w:tcW w:w="427" w:type="pct"/>
            <w:tcBorders>
              <w:top w:val="single" w:sz="4" w:space="0" w:color="000000"/>
              <w:left w:val="single" w:sz="4" w:space="0" w:color="000000"/>
              <w:bottom w:val="single" w:sz="4" w:space="0" w:color="000000"/>
              <w:right w:val="single" w:sz="4" w:space="0" w:color="000000"/>
            </w:tcBorders>
            <w:vAlign w:val="center"/>
          </w:tcPr>
          <w:p w14:paraId="190780EE"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4FE9EFFF" w14:textId="77777777" w:rsidR="00877A86" w:rsidRPr="00B34CE9" w:rsidRDefault="00877A86" w:rsidP="00C97195">
            <w:pPr>
              <w:pStyle w:val="TableParagraph"/>
              <w:spacing w:line="240" w:lineRule="auto"/>
              <w:jc w:val="center"/>
              <w:rPr>
                <w:b/>
                <w:sz w:val="16"/>
                <w:szCs w:val="16"/>
              </w:rPr>
            </w:pPr>
            <w:r w:rsidRPr="00B34CE9">
              <w:rPr>
                <w:b/>
                <w:spacing w:val="-4"/>
                <w:sz w:val="16"/>
                <w:szCs w:val="16"/>
              </w:rPr>
              <w:t>9,00</w:t>
            </w:r>
          </w:p>
        </w:tc>
        <w:tc>
          <w:tcPr>
            <w:tcW w:w="361" w:type="pct"/>
            <w:tcBorders>
              <w:top w:val="single" w:sz="4" w:space="0" w:color="000000"/>
              <w:left w:val="single" w:sz="4" w:space="0" w:color="000000"/>
              <w:bottom w:val="single" w:sz="4" w:space="0" w:color="000000"/>
            </w:tcBorders>
            <w:vAlign w:val="center"/>
          </w:tcPr>
          <w:p w14:paraId="5CA8E9B2"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r>
      <w:tr w:rsidR="00877A86" w:rsidRPr="00B34CE9" w14:paraId="62F372E8" w14:textId="77777777" w:rsidTr="00C97195">
        <w:trPr>
          <w:trHeight w:val="251"/>
        </w:trPr>
        <w:tc>
          <w:tcPr>
            <w:tcW w:w="2548" w:type="pct"/>
            <w:gridSpan w:val="3"/>
            <w:vMerge w:val="restart"/>
            <w:tcBorders>
              <w:top w:val="single" w:sz="4" w:space="0" w:color="000000"/>
              <w:bottom w:val="single" w:sz="4" w:space="0" w:color="000000"/>
              <w:right w:val="single" w:sz="4" w:space="0" w:color="000000"/>
            </w:tcBorders>
            <w:vAlign w:val="center"/>
          </w:tcPr>
          <w:p w14:paraId="213A8E97" w14:textId="77777777" w:rsidR="00877A86" w:rsidRPr="00B34CE9" w:rsidRDefault="00877A86" w:rsidP="00C97195">
            <w:pPr>
              <w:pStyle w:val="TableParagraph"/>
              <w:spacing w:line="240" w:lineRule="auto"/>
              <w:jc w:val="center"/>
              <w:rPr>
                <w:b/>
                <w:sz w:val="16"/>
                <w:szCs w:val="16"/>
              </w:rPr>
            </w:pPr>
            <w:r w:rsidRPr="00B34CE9">
              <w:rPr>
                <w:b/>
                <w:sz w:val="16"/>
                <w:szCs w:val="16"/>
              </w:rPr>
              <w:t>Total</w:t>
            </w:r>
            <w:r w:rsidRPr="00B34CE9">
              <w:rPr>
                <w:sz w:val="16"/>
                <w:szCs w:val="16"/>
              </w:rPr>
              <w:t xml:space="preserve"> </w:t>
            </w:r>
            <w:r w:rsidRPr="00B34CE9">
              <w:rPr>
                <w:b/>
                <w:spacing w:val="-2"/>
                <w:sz w:val="16"/>
                <w:szCs w:val="16"/>
              </w:rPr>
              <w:t>pădure</w:t>
            </w:r>
          </w:p>
        </w:tc>
        <w:tc>
          <w:tcPr>
            <w:tcW w:w="601" w:type="pct"/>
            <w:tcBorders>
              <w:top w:val="single" w:sz="4" w:space="0" w:color="000000"/>
              <w:left w:val="single" w:sz="4" w:space="0" w:color="000000"/>
              <w:bottom w:val="single" w:sz="4" w:space="0" w:color="000000"/>
              <w:right w:val="single" w:sz="4" w:space="0" w:color="000000"/>
            </w:tcBorders>
            <w:vAlign w:val="center"/>
          </w:tcPr>
          <w:p w14:paraId="5E7CFDD0" w14:textId="77777777" w:rsidR="00877A86" w:rsidRPr="00B34CE9" w:rsidRDefault="00877A86" w:rsidP="00C97195">
            <w:pPr>
              <w:pStyle w:val="TableParagraph"/>
              <w:spacing w:line="240" w:lineRule="auto"/>
              <w:jc w:val="center"/>
              <w:rPr>
                <w:sz w:val="16"/>
                <w:szCs w:val="16"/>
              </w:rPr>
            </w:pPr>
            <w:r w:rsidRPr="00B34CE9">
              <w:rPr>
                <w:spacing w:val="-5"/>
                <w:sz w:val="16"/>
                <w:szCs w:val="16"/>
              </w:rPr>
              <w:t>ha</w:t>
            </w:r>
          </w:p>
        </w:tc>
        <w:tc>
          <w:tcPr>
            <w:tcW w:w="351" w:type="pct"/>
            <w:vMerge w:val="restart"/>
            <w:tcBorders>
              <w:top w:val="single" w:sz="4" w:space="0" w:color="000000"/>
              <w:left w:val="single" w:sz="4" w:space="0" w:color="000000"/>
              <w:bottom w:val="single" w:sz="4" w:space="0" w:color="000000"/>
              <w:right w:val="single" w:sz="4" w:space="0" w:color="000000"/>
            </w:tcBorders>
            <w:vAlign w:val="center"/>
          </w:tcPr>
          <w:p w14:paraId="7C21EEEC"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200,36</w:t>
            </w:r>
          </w:p>
        </w:tc>
        <w:tc>
          <w:tcPr>
            <w:tcW w:w="285" w:type="pct"/>
            <w:vMerge w:val="restart"/>
            <w:tcBorders>
              <w:top w:val="single" w:sz="4" w:space="0" w:color="000000"/>
              <w:left w:val="single" w:sz="4" w:space="0" w:color="000000"/>
              <w:bottom w:val="single" w:sz="4" w:space="0" w:color="000000"/>
              <w:right w:val="single" w:sz="4" w:space="0" w:color="000000"/>
            </w:tcBorders>
            <w:vAlign w:val="center"/>
          </w:tcPr>
          <w:p w14:paraId="3CD7D62F" w14:textId="77777777" w:rsidR="00877A86" w:rsidRPr="00B34CE9" w:rsidRDefault="00877A86" w:rsidP="00C97195">
            <w:pPr>
              <w:pStyle w:val="TableParagraph"/>
              <w:spacing w:line="240" w:lineRule="auto"/>
              <w:jc w:val="center"/>
              <w:rPr>
                <w:b/>
                <w:sz w:val="16"/>
                <w:szCs w:val="16"/>
              </w:rPr>
            </w:pPr>
            <w:r w:rsidRPr="00B34CE9">
              <w:rPr>
                <w:b/>
                <w:spacing w:val="-5"/>
                <w:sz w:val="16"/>
                <w:szCs w:val="16"/>
              </w:rPr>
              <w:t>100</w:t>
            </w:r>
          </w:p>
        </w:tc>
        <w:tc>
          <w:tcPr>
            <w:tcW w:w="427" w:type="pct"/>
            <w:tcBorders>
              <w:top w:val="single" w:sz="4" w:space="0" w:color="000000"/>
              <w:left w:val="single" w:sz="4" w:space="0" w:color="000000"/>
              <w:bottom w:val="single" w:sz="4" w:space="0" w:color="000000"/>
              <w:right w:val="single" w:sz="4" w:space="0" w:color="000000"/>
            </w:tcBorders>
            <w:vAlign w:val="center"/>
          </w:tcPr>
          <w:p w14:paraId="3F40AC0E"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F156CE7"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200,36</w:t>
            </w:r>
          </w:p>
        </w:tc>
        <w:tc>
          <w:tcPr>
            <w:tcW w:w="361" w:type="pct"/>
            <w:tcBorders>
              <w:top w:val="single" w:sz="4" w:space="0" w:color="000000"/>
              <w:left w:val="single" w:sz="4" w:space="0" w:color="000000"/>
              <w:bottom w:val="single" w:sz="4" w:space="0" w:color="000000"/>
            </w:tcBorders>
            <w:vAlign w:val="center"/>
          </w:tcPr>
          <w:p w14:paraId="63FFAF42"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r>
      <w:tr w:rsidR="00877A86" w:rsidRPr="00B34CE9" w14:paraId="2A065DE1" w14:textId="77777777" w:rsidTr="00C97195">
        <w:trPr>
          <w:trHeight w:val="253"/>
        </w:trPr>
        <w:tc>
          <w:tcPr>
            <w:tcW w:w="2548" w:type="pct"/>
            <w:gridSpan w:val="3"/>
            <w:vMerge/>
            <w:tcBorders>
              <w:top w:val="nil"/>
              <w:bottom w:val="single" w:sz="4" w:space="0" w:color="000000"/>
              <w:right w:val="single" w:sz="4" w:space="0" w:color="000000"/>
            </w:tcBorders>
          </w:tcPr>
          <w:p w14:paraId="308C18C1" w14:textId="77777777" w:rsidR="00877A86" w:rsidRPr="00B34CE9" w:rsidRDefault="00877A86" w:rsidP="00C97195">
            <w:pPr>
              <w:spacing w:after="0" w:line="240" w:lineRule="auto"/>
              <w:rPr>
                <w:sz w:val="16"/>
                <w:szCs w:val="16"/>
              </w:rPr>
            </w:pPr>
          </w:p>
        </w:tc>
        <w:tc>
          <w:tcPr>
            <w:tcW w:w="601" w:type="pct"/>
            <w:tcBorders>
              <w:top w:val="single" w:sz="4" w:space="0" w:color="000000"/>
              <w:left w:val="single" w:sz="4" w:space="0" w:color="000000"/>
              <w:bottom w:val="single" w:sz="4" w:space="0" w:color="000000"/>
              <w:right w:val="single" w:sz="4" w:space="0" w:color="000000"/>
            </w:tcBorders>
            <w:vAlign w:val="center"/>
          </w:tcPr>
          <w:p w14:paraId="099E823A"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351" w:type="pct"/>
            <w:vMerge/>
            <w:tcBorders>
              <w:top w:val="nil"/>
              <w:left w:val="single" w:sz="4" w:space="0" w:color="000000"/>
              <w:bottom w:val="single" w:sz="4" w:space="0" w:color="000000"/>
              <w:right w:val="single" w:sz="4" w:space="0" w:color="000000"/>
            </w:tcBorders>
            <w:vAlign w:val="center"/>
          </w:tcPr>
          <w:p w14:paraId="20F6A3F1" w14:textId="77777777" w:rsidR="00877A86" w:rsidRPr="00B34CE9" w:rsidRDefault="00877A86" w:rsidP="00C97195">
            <w:pPr>
              <w:spacing w:after="0" w:line="240" w:lineRule="auto"/>
              <w:jc w:val="center"/>
              <w:rPr>
                <w:sz w:val="16"/>
                <w:szCs w:val="16"/>
              </w:rPr>
            </w:pPr>
          </w:p>
        </w:tc>
        <w:tc>
          <w:tcPr>
            <w:tcW w:w="285" w:type="pct"/>
            <w:vMerge/>
            <w:tcBorders>
              <w:top w:val="nil"/>
              <w:left w:val="single" w:sz="4" w:space="0" w:color="000000"/>
              <w:bottom w:val="single" w:sz="4" w:space="0" w:color="000000"/>
              <w:right w:val="single" w:sz="4" w:space="0" w:color="000000"/>
            </w:tcBorders>
            <w:vAlign w:val="center"/>
          </w:tcPr>
          <w:p w14:paraId="30FC2939" w14:textId="77777777" w:rsidR="00877A86" w:rsidRPr="00B34CE9" w:rsidRDefault="00877A86" w:rsidP="00C97195">
            <w:pPr>
              <w:spacing w:after="0" w:line="240" w:lineRule="auto"/>
              <w:jc w:val="center"/>
              <w:rPr>
                <w:sz w:val="16"/>
                <w:szCs w:val="16"/>
              </w:rPr>
            </w:pPr>
          </w:p>
        </w:tc>
        <w:tc>
          <w:tcPr>
            <w:tcW w:w="427" w:type="pct"/>
            <w:tcBorders>
              <w:top w:val="single" w:sz="4" w:space="0" w:color="000000"/>
              <w:left w:val="single" w:sz="4" w:space="0" w:color="000000"/>
              <w:bottom w:val="single" w:sz="4" w:space="0" w:color="000000"/>
              <w:right w:val="single" w:sz="4" w:space="0" w:color="000000"/>
            </w:tcBorders>
            <w:vAlign w:val="center"/>
          </w:tcPr>
          <w:p w14:paraId="54C62CEC"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51B642EF" w14:textId="77777777" w:rsidR="00877A86" w:rsidRPr="00B34CE9" w:rsidRDefault="00877A86" w:rsidP="00C97195">
            <w:pPr>
              <w:pStyle w:val="TableParagraph"/>
              <w:spacing w:line="240" w:lineRule="auto"/>
              <w:jc w:val="center"/>
              <w:rPr>
                <w:b/>
                <w:sz w:val="16"/>
                <w:szCs w:val="16"/>
              </w:rPr>
            </w:pPr>
            <w:r w:rsidRPr="00B34CE9">
              <w:rPr>
                <w:b/>
                <w:spacing w:val="-5"/>
                <w:sz w:val="16"/>
                <w:szCs w:val="16"/>
              </w:rPr>
              <w:t>100</w:t>
            </w:r>
          </w:p>
        </w:tc>
        <w:tc>
          <w:tcPr>
            <w:tcW w:w="361" w:type="pct"/>
            <w:tcBorders>
              <w:top w:val="single" w:sz="4" w:space="0" w:color="000000"/>
              <w:left w:val="single" w:sz="4" w:space="0" w:color="000000"/>
              <w:bottom w:val="single" w:sz="4" w:space="0" w:color="000000"/>
            </w:tcBorders>
            <w:vAlign w:val="center"/>
          </w:tcPr>
          <w:p w14:paraId="5832A590"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r>
      <w:tr w:rsidR="00877A86" w:rsidRPr="00B34CE9" w14:paraId="1D94D91E" w14:textId="77777777" w:rsidTr="00C97195">
        <w:trPr>
          <w:trHeight w:val="283"/>
        </w:trPr>
        <w:tc>
          <w:tcPr>
            <w:tcW w:w="3149" w:type="pct"/>
            <w:gridSpan w:val="4"/>
            <w:tcBorders>
              <w:top w:val="single" w:sz="4" w:space="0" w:color="000000"/>
              <w:bottom w:val="single" w:sz="4" w:space="0" w:color="000000"/>
              <w:right w:val="single" w:sz="4" w:space="0" w:color="000000"/>
            </w:tcBorders>
            <w:vAlign w:val="center"/>
          </w:tcPr>
          <w:p w14:paraId="514C4F0A" w14:textId="77777777" w:rsidR="00877A86" w:rsidRPr="00B34CE9" w:rsidRDefault="00877A86" w:rsidP="00C97195">
            <w:pPr>
              <w:pStyle w:val="TableParagraph"/>
              <w:spacing w:line="240" w:lineRule="auto"/>
              <w:jc w:val="center"/>
              <w:rPr>
                <w:sz w:val="16"/>
                <w:szCs w:val="16"/>
              </w:rPr>
            </w:pPr>
            <w:r w:rsidRPr="00B34CE9">
              <w:rPr>
                <w:sz w:val="16"/>
                <w:szCs w:val="16"/>
              </w:rPr>
              <w:t>Alte</w:t>
            </w:r>
            <w:r w:rsidRPr="00B34CE9">
              <w:rPr>
                <w:spacing w:val="-2"/>
                <w:sz w:val="16"/>
                <w:szCs w:val="16"/>
              </w:rPr>
              <w:t xml:space="preserve"> terenuri</w:t>
            </w:r>
          </w:p>
        </w:tc>
        <w:tc>
          <w:tcPr>
            <w:tcW w:w="351" w:type="pct"/>
            <w:tcBorders>
              <w:top w:val="single" w:sz="4" w:space="0" w:color="000000"/>
              <w:left w:val="single" w:sz="4" w:space="0" w:color="000000"/>
              <w:bottom w:val="single" w:sz="4" w:space="0" w:color="000000"/>
              <w:right w:val="single" w:sz="4" w:space="0" w:color="000000"/>
            </w:tcBorders>
            <w:vAlign w:val="center"/>
          </w:tcPr>
          <w:p w14:paraId="7781055A" w14:textId="77777777" w:rsidR="00877A86" w:rsidRPr="00B34CE9" w:rsidRDefault="00877A86" w:rsidP="00C97195">
            <w:pPr>
              <w:pStyle w:val="TableParagraph"/>
              <w:spacing w:line="240" w:lineRule="auto"/>
              <w:jc w:val="center"/>
              <w:rPr>
                <w:sz w:val="16"/>
                <w:szCs w:val="16"/>
              </w:rPr>
            </w:pPr>
            <w:r w:rsidRPr="00B34CE9">
              <w:rPr>
                <w:spacing w:val="-4"/>
                <w:sz w:val="16"/>
                <w:szCs w:val="16"/>
              </w:rPr>
              <w:t>1,51</w:t>
            </w:r>
          </w:p>
        </w:tc>
        <w:tc>
          <w:tcPr>
            <w:tcW w:w="285" w:type="pct"/>
            <w:tcBorders>
              <w:top w:val="single" w:sz="4" w:space="0" w:color="000000"/>
              <w:left w:val="single" w:sz="4" w:space="0" w:color="000000"/>
              <w:bottom w:val="single" w:sz="4" w:space="0" w:color="000000"/>
              <w:right w:val="single" w:sz="4" w:space="0" w:color="000000"/>
            </w:tcBorders>
            <w:vAlign w:val="center"/>
          </w:tcPr>
          <w:p w14:paraId="2BB73BEB"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F826157"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37DD1E92"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c>
          <w:tcPr>
            <w:tcW w:w="361" w:type="pct"/>
            <w:tcBorders>
              <w:top w:val="single" w:sz="4" w:space="0" w:color="000000"/>
              <w:left w:val="single" w:sz="4" w:space="0" w:color="000000"/>
              <w:bottom w:val="single" w:sz="4" w:space="0" w:color="000000"/>
            </w:tcBorders>
            <w:vAlign w:val="center"/>
          </w:tcPr>
          <w:p w14:paraId="38EAAA52" w14:textId="77777777" w:rsidR="00877A86" w:rsidRPr="00B34CE9" w:rsidRDefault="00877A86" w:rsidP="00C97195">
            <w:pPr>
              <w:pStyle w:val="TableParagraph"/>
              <w:spacing w:line="240" w:lineRule="auto"/>
              <w:jc w:val="center"/>
              <w:rPr>
                <w:sz w:val="16"/>
                <w:szCs w:val="16"/>
              </w:rPr>
            </w:pPr>
            <w:r w:rsidRPr="00B34CE9">
              <w:rPr>
                <w:spacing w:val="-10"/>
                <w:sz w:val="16"/>
                <w:szCs w:val="16"/>
              </w:rPr>
              <w:t>-</w:t>
            </w:r>
          </w:p>
        </w:tc>
      </w:tr>
      <w:tr w:rsidR="00877A86" w:rsidRPr="00B34CE9" w14:paraId="698E7310" w14:textId="77777777" w:rsidTr="00C97195">
        <w:trPr>
          <w:trHeight w:val="283"/>
        </w:trPr>
        <w:tc>
          <w:tcPr>
            <w:tcW w:w="3149" w:type="pct"/>
            <w:gridSpan w:val="4"/>
            <w:tcBorders>
              <w:top w:val="single" w:sz="4" w:space="0" w:color="000000"/>
              <w:right w:val="single" w:sz="4" w:space="0" w:color="000000"/>
            </w:tcBorders>
            <w:vAlign w:val="center"/>
          </w:tcPr>
          <w:p w14:paraId="725A18C1" w14:textId="77777777" w:rsidR="00877A86" w:rsidRPr="00B34CE9" w:rsidRDefault="00877A86" w:rsidP="00C97195">
            <w:pPr>
              <w:pStyle w:val="TableParagraph"/>
              <w:spacing w:line="240" w:lineRule="auto"/>
              <w:jc w:val="center"/>
              <w:rPr>
                <w:b/>
                <w:sz w:val="16"/>
                <w:szCs w:val="16"/>
              </w:rPr>
            </w:pPr>
            <w:r w:rsidRPr="00B34CE9">
              <w:rPr>
                <w:b/>
                <w:sz w:val="16"/>
                <w:szCs w:val="16"/>
              </w:rPr>
              <w:t>TOTAL</w:t>
            </w:r>
            <w:r w:rsidRPr="00B34CE9">
              <w:rPr>
                <w:spacing w:val="-6"/>
                <w:sz w:val="16"/>
                <w:szCs w:val="16"/>
              </w:rPr>
              <w:t xml:space="preserve"> </w:t>
            </w:r>
            <w:r w:rsidRPr="00B34CE9">
              <w:rPr>
                <w:b/>
                <w:spacing w:val="-4"/>
                <w:sz w:val="16"/>
                <w:szCs w:val="16"/>
              </w:rPr>
              <w:t>U.P.</w:t>
            </w:r>
          </w:p>
        </w:tc>
        <w:tc>
          <w:tcPr>
            <w:tcW w:w="351" w:type="pct"/>
            <w:tcBorders>
              <w:top w:val="single" w:sz="4" w:space="0" w:color="000000"/>
              <w:left w:val="single" w:sz="4" w:space="0" w:color="000000"/>
              <w:right w:val="single" w:sz="4" w:space="0" w:color="000000"/>
            </w:tcBorders>
            <w:vAlign w:val="center"/>
          </w:tcPr>
          <w:p w14:paraId="0574A18C" w14:textId="77777777" w:rsidR="00877A86" w:rsidRPr="00B34CE9" w:rsidRDefault="00877A86" w:rsidP="00C97195">
            <w:pPr>
              <w:pStyle w:val="TableParagraph"/>
              <w:spacing w:line="240" w:lineRule="auto"/>
              <w:jc w:val="center"/>
              <w:rPr>
                <w:b/>
                <w:sz w:val="16"/>
                <w:szCs w:val="16"/>
              </w:rPr>
            </w:pPr>
            <w:r w:rsidRPr="00B34CE9">
              <w:rPr>
                <w:b/>
                <w:spacing w:val="-2"/>
                <w:sz w:val="16"/>
                <w:szCs w:val="16"/>
              </w:rPr>
              <w:t>201,87</w:t>
            </w:r>
          </w:p>
        </w:tc>
        <w:tc>
          <w:tcPr>
            <w:tcW w:w="285" w:type="pct"/>
            <w:tcBorders>
              <w:top w:val="single" w:sz="4" w:space="0" w:color="000000"/>
              <w:left w:val="single" w:sz="4" w:space="0" w:color="000000"/>
              <w:right w:val="single" w:sz="4" w:space="0" w:color="000000"/>
            </w:tcBorders>
            <w:vAlign w:val="center"/>
          </w:tcPr>
          <w:p w14:paraId="66662E08"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right w:val="single" w:sz="4" w:space="0" w:color="000000"/>
            </w:tcBorders>
            <w:vAlign w:val="center"/>
          </w:tcPr>
          <w:p w14:paraId="7900CF41"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right w:val="single" w:sz="4" w:space="0" w:color="000000"/>
            </w:tcBorders>
            <w:vAlign w:val="center"/>
          </w:tcPr>
          <w:p w14:paraId="2F1BF576"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c>
          <w:tcPr>
            <w:tcW w:w="361" w:type="pct"/>
            <w:tcBorders>
              <w:top w:val="single" w:sz="4" w:space="0" w:color="000000"/>
              <w:left w:val="single" w:sz="4" w:space="0" w:color="000000"/>
            </w:tcBorders>
            <w:vAlign w:val="center"/>
          </w:tcPr>
          <w:p w14:paraId="5EA48BA7" w14:textId="77777777" w:rsidR="00877A86" w:rsidRPr="00B34CE9" w:rsidRDefault="00877A86" w:rsidP="00C97195">
            <w:pPr>
              <w:pStyle w:val="TableParagraph"/>
              <w:spacing w:line="240" w:lineRule="auto"/>
              <w:jc w:val="center"/>
              <w:rPr>
                <w:b/>
                <w:sz w:val="16"/>
                <w:szCs w:val="16"/>
              </w:rPr>
            </w:pPr>
            <w:r w:rsidRPr="00B34CE9">
              <w:rPr>
                <w:b/>
                <w:spacing w:val="-10"/>
                <w:sz w:val="16"/>
                <w:szCs w:val="16"/>
              </w:rPr>
              <w:t>-</w:t>
            </w:r>
          </w:p>
        </w:tc>
      </w:tr>
    </w:tbl>
    <w:p w14:paraId="04B29B98" w14:textId="77777777" w:rsidR="00877A86" w:rsidRPr="00B34CE9" w:rsidRDefault="00877A86" w:rsidP="00CE4E35">
      <w:pPr>
        <w:pStyle w:val="TableName"/>
      </w:pPr>
    </w:p>
    <w:p w14:paraId="61290891" w14:textId="4ACF2BD1" w:rsidR="0011087B" w:rsidRPr="00B34CE9" w:rsidRDefault="00190C29" w:rsidP="00CE4E35">
      <w:pPr>
        <w:pStyle w:val="TableName"/>
      </w:pPr>
      <w:r w:rsidRPr="00B34CE9">
        <w:tab/>
      </w:r>
      <w:r w:rsidR="0011087B" w:rsidRPr="00B34CE9">
        <w:t>Tabelul A.1.1.</w:t>
      </w:r>
      <w:r w:rsidR="004B26D9" w:rsidRPr="00B34CE9">
        <w:t>9</w:t>
      </w:r>
      <w:r w:rsidR="0011087B" w:rsidRPr="00B34CE9">
        <w:t>.</w:t>
      </w:r>
      <w:r w:rsidR="004B26D9" w:rsidRPr="00B34CE9">
        <w:t>2.</w:t>
      </w:r>
      <w:r w:rsidR="0011087B" w:rsidRPr="00B34CE9">
        <w:t xml:space="preserve"> Lista unită</w:t>
      </w:r>
      <w:r w:rsidR="00B34CE9" w:rsidRPr="00B34CE9">
        <w:t>ț</w:t>
      </w:r>
      <w:r w:rsidR="0011087B" w:rsidRPr="00B34CE9">
        <w:t>ilor amenajistice pe tipuri de sta</w:t>
      </w:r>
      <w:r w:rsidR="00B34CE9" w:rsidRPr="00B34CE9">
        <w:t>ț</w:t>
      </w:r>
      <w:r w:rsidR="0011087B" w:rsidRPr="00B34CE9">
        <w:t xml:space="preserve">iuni </w:t>
      </w:r>
      <w:r w:rsidR="00B34CE9" w:rsidRPr="00B34CE9">
        <w:t>ș</w:t>
      </w:r>
      <w:r w:rsidR="0011087B" w:rsidRPr="00B34CE9">
        <w:t xml:space="preserve">i păduri </w:t>
      </w:r>
      <w:r w:rsidR="0011087B" w:rsidRPr="00B34CE9">
        <w:rPr>
          <w:noProof/>
          <w:lang w:val="en-US"/>
        </w:rPr>
        <w:drawing>
          <wp:inline distT="0" distB="0" distL="0" distR="0" wp14:anchorId="1ADB4DEB" wp14:editId="6A48DDDA">
            <wp:extent cx="5731510" cy="6722252"/>
            <wp:effectExtent l="0" t="0" r="2540" b="254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6722252"/>
                    </a:xfrm>
                    <a:prstGeom prst="rect">
                      <a:avLst/>
                    </a:prstGeom>
                  </pic:spPr>
                </pic:pic>
              </a:graphicData>
            </a:graphic>
          </wp:inline>
        </w:drawing>
      </w:r>
    </w:p>
    <w:p w14:paraId="2B488AFB" w14:textId="2FB73E99" w:rsidR="0011087B" w:rsidRPr="00B34CE9" w:rsidRDefault="0011087B" w:rsidP="0011087B">
      <w:r w:rsidRPr="00B34CE9">
        <w:tab/>
      </w:r>
    </w:p>
    <w:p w14:paraId="48269B96" w14:textId="6D224FA6" w:rsidR="006A49D6" w:rsidRPr="00B34CE9" w:rsidRDefault="00AC35B4" w:rsidP="006A49D6">
      <w:r w:rsidRPr="00B34CE9">
        <w:tab/>
        <w:t>Tabelul A.1.1.9.3</w:t>
      </w:r>
      <w:r w:rsidR="006A49D6" w:rsidRPr="00B34CE9">
        <w:t xml:space="preserve"> </w:t>
      </w:r>
      <w:r w:rsidR="00B34CE9" w:rsidRPr="00B34CE9">
        <w:t>evidențiază</w:t>
      </w:r>
      <w:r w:rsidR="006A49D6" w:rsidRPr="00B34CE9">
        <w:t xml:space="preserve"> gradul de suprapunere a </w:t>
      </w:r>
      <w:r w:rsidR="00B34CE9" w:rsidRPr="00B34CE9">
        <w:t>tipurilor</w:t>
      </w:r>
      <w:r w:rsidR="006A49D6" w:rsidRPr="00B34CE9">
        <w:t xml:space="preserve"> de pădure cu ariile protejate. ROSCI0122 Mun</w:t>
      </w:r>
      <w:r w:rsidR="00B34CE9" w:rsidRPr="00B34CE9">
        <w:t>ț</w:t>
      </w:r>
      <w:r w:rsidR="006A49D6" w:rsidRPr="00B34CE9">
        <w:t>ii Făgăra</w:t>
      </w:r>
      <w:r w:rsidR="00B34CE9" w:rsidRPr="00B34CE9">
        <w:t>ș</w:t>
      </w:r>
      <w:r w:rsidR="006A49D6" w:rsidRPr="00B34CE9">
        <w:t xml:space="preserve"> are o prezen</w:t>
      </w:r>
      <w:r w:rsidR="00B34CE9" w:rsidRPr="00B34CE9">
        <w:t>ț</w:t>
      </w:r>
      <w:r w:rsidR="006A49D6" w:rsidRPr="00B34CE9">
        <w:t>ă punctuală (u.a. 427B). Zona cu cea mai mare densitate de unită</w:t>
      </w:r>
      <w:r w:rsidR="00B34CE9" w:rsidRPr="00B34CE9">
        <w:t>ț</w:t>
      </w:r>
      <w:r w:rsidR="006A49D6" w:rsidRPr="00B34CE9">
        <w:t>i amenajistice (10 u.a.-uri) este ROSCI0381 Râul Târgului - Arge</w:t>
      </w:r>
      <w:r w:rsidR="00B34CE9" w:rsidRPr="00B34CE9">
        <w:t>ș</w:t>
      </w:r>
      <w:r w:rsidR="006A49D6" w:rsidRPr="00B34CE9">
        <w:t>el</w:t>
      </w:r>
      <w:r w:rsidR="00286FBE" w:rsidRPr="00B34CE9">
        <w:t xml:space="preserve"> - </w:t>
      </w:r>
      <w:r w:rsidR="006A49D6" w:rsidRPr="00B34CE9">
        <w:t>Râu</w:t>
      </w:r>
      <w:r w:rsidR="00B34CE9" w:rsidRPr="00B34CE9">
        <w:t>ș</w:t>
      </w:r>
      <w:r w:rsidR="006A49D6" w:rsidRPr="00B34CE9">
        <w:t xml:space="preserve">or. </w:t>
      </w:r>
    </w:p>
    <w:p w14:paraId="471997AE" w14:textId="1ECFCC5C" w:rsidR="004B26D9" w:rsidRPr="00B34CE9" w:rsidRDefault="004B26D9" w:rsidP="004B26D9">
      <w:r w:rsidRPr="00B34CE9">
        <w:tab/>
        <w:t>După cum se observă din tabelul de mai jos, forma</w:t>
      </w:r>
      <w:r w:rsidR="00B34CE9" w:rsidRPr="00B34CE9">
        <w:t>ț</w:t>
      </w:r>
      <w:r w:rsidRPr="00B34CE9">
        <w:t>iile forestiere majoritare, întâlnite în cadrul unită</w:t>
      </w:r>
      <w:r w:rsidR="00B34CE9" w:rsidRPr="00B34CE9">
        <w:t>ț</w:t>
      </w:r>
      <w:r w:rsidRPr="00B34CE9">
        <w:t>ii de produc</w:t>
      </w:r>
      <w:r w:rsidR="00B34CE9" w:rsidRPr="00B34CE9">
        <w:t>ț</w:t>
      </w:r>
      <w:r w:rsidRPr="00B34CE9">
        <w:t>ie sunt repartizate astfel: forma</w:t>
      </w:r>
      <w:r w:rsidR="00B34CE9" w:rsidRPr="00B34CE9">
        <w:t>ț</w:t>
      </w:r>
      <w:r w:rsidRPr="00B34CE9">
        <w:t>ia făgetelor pure montane ocupă 62% din suprafa</w:t>
      </w:r>
      <w:r w:rsidR="00B34CE9" w:rsidRPr="00B34CE9">
        <w:t>ț</w:t>
      </w:r>
      <w:r w:rsidRPr="00B34CE9">
        <w:t>a păduroasă, forma</w:t>
      </w:r>
      <w:r w:rsidR="00B34CE9" w:rsidRPr="00B34CE9">
        <w:t>ț</w:t>
      </w:r>
      <w:r w:rsidRPr="00B34CE9">
        <w:t xml:space="preserve">ia amestecurilor de molid, brad </w:t>
      </w:r>
      <w:r w:rsidR="00B34CE9" w:rsidRPr="00B34CE9">
        <w:t>ș</w:t>
      </w:r>
      <w:r w:rsidRPr="00B34CE9">
        <w:t>i fag ocupă 19% din suprafa</w:t>
      </w:r>
      <w:r w:rsidR="00B34CE9" w:rsidRPr="00B34CE9">
        <w:t>ț</w:t>
      </w:r>
      <w:r w:rsidRPr="00B34CE9">
        <w:t>a păduroasă, iar forma</w:t>
      </w:r>
      <w:r w:rsidR="00B34CE9" w:rsidRPr="00B34CE9">
        <w:t>ț</w:t>
      </w:r>
      <w:r w:rsidRPr="00B34CE9">
        <w:t>ia molidi</w:t>
      </w:r>
      <w:r w:rsidR="00B34CE9" w:rsidRPr="00B34CE9">
        <w:t>ș</w:t>
      </w:r>
      <w:r w:rsidRPr="00B34CE9">
        <w:t>urilor pure ocupă 14% din suprafa</w:t>
      </w:r>
      <w:r w:rsidR="00B34CE9" w:rsidRPr="00B34CE9">
        <w:t>ț</w:t>
      </w:r>
      <w:r w:rsidRPr="00B34CE9">
        <w:t>a păduroasă,</w:t>
      </w:r>
    </w:p>
    <w:p w14:paraId="3BDCCABF" w14:textId="7A22390B" w:rsidR="004B26D9" w:rsidRPr="00B34CE9" w:rsidRDefault="004B26D9" w:rsidP="004B26D9">
      <w:r w:rsidRPr="00B34CE9">
        <w:tab/>
        <w:t>În cadrul unită</w:t>
      </w:r>
      <w:r w:rsidR="00B34CE9" w:rsidRPr="00B34CE9">
        <w:t>ț</w:t>
      </w:r>
      <w:r w:rsidRPr="00B34CE9">
        <w:t>ii</w:t>
      </w:r>
      <w:r w:rsidR="00AC35B4" w:rsidRPr="00B34CE9">
        <w:t xml:space="preserve"> (Tabelul A.1.1.9.4)</w:t>
      </w:r>
      <w:r w:rsidRPr="00B34CE9">
        <w:t>, 76% (143,18 ha) din arborete sunt natural fundamentale, în ele păstrându-se nealterate condi</w:t>
      </w:r>
      <w:r w:rsidR="00B34CE9" w:rsidRPr="00B34CE9">
        <w:t>ț</w:t>
      </w:r>
      <w:r w:rsidRPr="00B34CE9">
        <w:t>iile de vegeta</w:t>
      </w:r>
      <w:r w:rsidR="00B34CE9" w:rsidRPr="00B34CE9">
        <w:t>ț</w:t>
      </w:r>
      <w:r w:rsidRPr="00B34CE9">
        <w:t>ie, 11% (21,41 ha) sunt reprezentate de arborete par</w:t>
      </w:r>
      <w:r w:rsidR="00B34CE9" w:rsidRPr="00B34CE9">
        <w:t>ț</w:t>
      </w:r>
      <w:r w:rsidRPr="00B34CE9">
        <w:t>ial derivate.</w:t>
      </w:r>
    </w:p>
    <w:p w14:paraId="205AE7BE" w14:textId="49AA58CC" w:rsidR="004B26D9" w:rsidRPr="00B34CE9" w:rsidRDefault="004B26D9" w:rsidP="004B26D9">
      <w:r w:rsidRPr="00B34CE9">
        <w:tab/>
        <w:t>Pentru ca arboretele să î</w:t>
      </w:r>
      <w:r w:rsidR="00B34CE9" w:rsidRPr="00B34CE9">
        <w:t>ș</w:t>
      </w:r>
      <w:r w:rsidRPr="00B34CE9">
        <w:t>i poată îndeplini cu maximă eficien</w:t>
      </w:r>
      <w:r w:rsidR="00B34CE9" w:rsidRPr="00B34CE9">
        <w:t>ț</w:t>
      </w:r>
      <w:r w:rsidRPr="00B34CE9">
        <w:t>ă func</w:t>
      </w:r>
      <w:r w:rsidR="00B34CE9" w:rsidRPr="00B34CE9">
        <w:t>ț</w:t>
      </w:r>
      <w:r w:rsidRPr="00B34CE9">
        <w:t xml:space="preserve">iile atribuite, în viitor se va urmări cu precădere păstrarea </w:t>
      </w:r>
      <w:r w:rsidR="00B34CE9" w:rsidRPr="00B34CE9">
        <w:t>ș</w:t>
      </w:r>
      <w:r w:rsidRPr="00B34CE9">
        <w:t>i realizarea unor structuri a arboretelor specifice condi</w:t>
      </w:r>
      <w:r w:rsidR="00B34CE9" w:rsidRPr="00B34CE9">
        <w:t>ț</w:t>
      </w:r>
      <w:r w:rsidRPr="00B34CE9">
        <w:t>iilor ecologice locale. De asemenea, se va promova pe cât posibil semin</w:t>
      </w:r>
      <w:r w:rsidR="00B34CE9" w:rsidRPr="00B34CE9">
        <w:t>ț</w:t>
      </w:r>
      <w:r w:rsidRPr="00B34CE9">
        <w:t>i</w:t>
      </w:r>
      <w:r w:rsidR="00B34CE9" w:rsidRPr="00B34CE9">
        <w:t>ș</w:t>
      </w:r>
      <w:r w:rsidRPr="00B34CE9">
        <w:t xml:space="preserve">ul natural al speciilor de bază valoroase </w:t>
      </w:r>
      <w:r w:rsidR="00B34CE9" w:rsidRPr="00B34CE9">
        <w:t>ș</w:t>
      </w:r>
      <w:r w:rsidRPr="00B34CE9">
        <w:t>i men</w:t>
      </w:r>
      <w:r w:rsidR="00B34CE9" w:rsidRPr="00B34CE9">
        <w:t>ț</w:t>
      </w:r>
      <w:r w:rsidRPr="00B34CE9">
        <w:t>inerea unor preexisten</w:t>
      </w:r>
      <w:r w:rsidR="00B34CE9" w:rsidRPr="00B34CE9">
        <w:t>ț</w:t>
      </w:r>
      <w:r w:rsidRPr="00B34CE9">
        <w:t>i concomitent cu introducerea în planta</w:t>
      </w:r>
      <w:r w:rsidR="00B34CE9" w:rsidRPr="00B34CE9">
        <w:t>ț</w:t>
      </w:r>
      <w:r w:rsidRPr="00B34CE9">
        <w:t>ii a unor specii menite să confere arboretelor o mai mare rezisten</w:t>
      </w:r>
      <w:r w:rsidR="00B34CE9" w:rsidRPr="00B34CE9">
        <w:t>ț</w:t>
      </w:r>
      <w:r w:rsidRPr="00B34CE9">
        <w:t xml:space="preserve">ă la vânt </w:t>
      </w:r>
      <w:r w:rsidR="00B34CE9" w:rsidRPr="00B34CE9">
        <w:t>ș</w:t>
      </w:r>
      <w:r w:rsidRPr="00B34CE9">
        <w:t>i zăpadă.</w:t>
      </w:r>
    </w:p>
    <w:p w14:paraId="05D04DCA" w14:textId="2C14C406" w:rsidR="0011087B" w:rsidRPr="00B34CE9" w:rsidRDefault="0011087B" w:rsidP="00CE4E35">
      <w:pPr>
        <w:pStyle w:val="TableName"/>
      </w:pPr>
      <w:r w:rsidRPr="00B34CE9">
        <w:t xml:space="preserve">Tabelul </w:t>
      </w:r>
      <w:r w:rsidR="004B26D9" w:rsidRPr="00B34CE9">
        <w:t xml:space="preserve">A.1.1.9.3. </w:t>
      </w:r>
      <w:r w:rsidRPr="00B34CE9">
        <w:t>Sinteza unită</w:t>
      </w:r>
      <w:r w:rsidR="00B34CE9" w:rsidRPr="00B34CE9">
        <w:t>ț</w:t>
      </w:r>
      <w:r w:rsidRPr="00B34CE9">
        <w:t xml:space="preserve">ilor amenajistice pe tipuri de păduri </w:t>
      </w:r>
      <w:r w:rsidR="00B34CE9" w:rsidRPr="00B34CE9">
        <w:t>ș</w:t>
      </w:r>
      <w:r w:rsidRPr="00B34CE9">
        <w:t>i habitatele Natura 200 corespunzătoare conform Doni</w:t>
      </w:r>
      <w:r w:rsidR="00B34CE9" w:rsidRPr="00B34CE9">
        <w:t>ț</w:t>
      </w:r>
      <w:r w:rsidRPr="00B34CE9">
        <w:t xml:space="preserve">ă, N., et al. (2005)  </w:t>
      </w:r>
    </w:p>
    <w:tbl>
      <w:tblPr>
        <w:tblStyle w:val="TabelgrilLuminos"/>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85"/>
        <w:gridCol w:w="1098"/>
        <w:gridCol w:w="617"/>
        <w:gridCol w:w="1025"/>
        <w:gridCol w:w="745"/>
        <w:gridCol w:w="770"/>
        <w:gridCol w:w="601"/>
        <w:gridCol w:w="782"/>
        <w:gridCol w:w="777"/>
        <w:gridCol w:w="770"/>
        <w:gridCol w:w="1026"/>
      </w:tblGrid>
      <w:tr w:rsidR="00B375DA" w:rsidRPr="00B34CE9" w14:paraId="020CAFF7" w14:textId="77777777" w:rsidTr="00B375DA">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2" w:space="0" w:color="auto"/>
            </w:tcBorders>
            <w:vAlign w:val="center"/>
            <w:hideMark/>
          </w:tcPr>
          <w:p w14:paraId="29CF6BB0" w14:textId="77777777" w:rsidR="00B375DA" w:rsidRPr="00B34CE9" w:rsidRDefault="00B375DA" w:rsidP="00B375DA">
            <w:pPr>
              <w:pStyle w:val="Table"/>
              <w:jc w:val="center"/>
              <w:rPr>
                <w:lang w:val="ro-RO"/>
              </w:rPr>
            </w:pPr>
            <w:r w:rsidRPr="00B34CE9">
              <w:rPr>
                <w:lang w:val="ro-RO"/>
              </w:rPr>
              <w:t>Habitat Natura 2000</w:t>
            </w:r>
          </w:p>
        </w:tc>
        <w:tc>
          <w:tcPr>
            <w:tcW w:w="0" w:type="auto"/>
            <w:vMerge w:val="restart"/>
            <w:tcBorders>
              <w:top w:val="single" w:sz="12" w:space="0" w:color="auto"/>
            </w:tcBorders>
            <w:vAlign w:val="center"/>
            <w:hideMark/>
          </w:tcPr>
          <w:p w14:paraId="156313AF" w14:textId="3A0E05D1" w:rsidR="00B375DA" w:rsidRPr="00B34CE9" w:rsidRDefault="00B375DA" w:rsidP="00B375DA">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 Natura 2000</w:t>
            </w:r>
            <w:r w:rsidR="006B481B" w:rsidRPr="00B34CE9">
              <w:rPr>
                <w:lang w:val="ro-RO"/>
              </w:rPr>
              <w:t>, Suprafa</w:t>
            </w:r>
            <w:r w:rsidR="00B34CE9" w:rsidRPr="00B34CE9">
              <w:rPr>
                <w:lang w:val="ro-RO"/>
              </w:rPr>
              <w:t>ț</w:t>
            </w:r>
            <w:r w:rsidR="006B481B" w:rsidRPr="00B34CE9">
              <w:rPr>
                <w:lang w:val="ro-RO"/>
              </w:rPr>
              <w:t>a (ha)</w:t>
            </w:r>
          </w:p>
        </w:tc>
        <w:tc>
          <w:tcPr>
            <w:tcW w:w="0" w:type="auto"/>
            <w:vMerge w:val="restart"/>
            <w:tcBorders>
              <w:top w:val="single" w:sz="12" w:space="0" w:color="auto"/>
            </w:tcBorders>
            <w:vAlign w:val="center"/>
            <w:hideMark/>
          </w:tcPr>
          <w:p w14:paraId="14F6E4C3" w14:textId="164DDB58" w:rsidR="00B375DA" w:rsidRPr="00B34CE9" w:rsidRDefault="00B375DA" w:rsidP="00B375DA">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Cod</w:t>
            </w:r>
          </w:p>
        </w:tc>
        <w:tc>
          <w:tcPr>
            <w:tcW w:w="0" w:type="auto"/>
            <w:vMerge w:val="restart"/>
            <w:tcBorders>
              <w:top w:val="single" w:sz="12" w:space="0" w:color="auto"/>
            </w:tcBorders>
            <w:vAlign w:val="center"/>
            <w:hideMark/>
          </w:tcPr>
          <w:p w14:paraId="5EB2CB8E" w14:textId="77777777" w:rsidR="00B375DA" w:rsidRPr="00B34CE9" w:rsidRDefault="00B375DA" w:rsidP="00B375DA">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 Tip Pădure (RO)</w:t>
            </w:r>
          </w:p>
        </w:tc>
        <w:tc>
          <w:tcPr>
            <w:tcW w:w="0" w:type="auto"/>
            <w:gridSpan w:val="2"/>
            <w:tcBorders>
              <w:top w:val="single" w:sz="12" w:space="0" w:color="auto"/>
              <w:bottom w:val="single" w:sz="4" w:space="0" w:color="BFBFBF" w:themeColor="background1" w:themeShade="BF"/>
            </w:tcBorders>
            <w:vAlign w:val="center"/>
            <w:hideMark/>
          </w:tcPr>
          <w:p w14:paraId="340A1D76" w14:textId="01EA004A" w:rsidR="00B375DA" w:rsidRPr="00B34CE9" w:rsidRDefault="00B375DA" w:rsidP="00B375DA">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ROSCI0194 &amp; ROSPA0165 Piatra Craiului</w:t>
            </w:r>
          </w:p>
        </w:tc>
        <w:tc>
          <w:tcPr>
            <w:tcW w:w="0" w:type="auto"/>
            <w:gridSpan w:val="2"/>
            <w:tcBorders>
              <w:top w:val="single" w:sz="12" w:space="0" w:color="auto"/>
            </w:tcBorders>
            <w:vAlign w:val="center"/>
          </w:tcPr>
          <w:p w14:paraId="1890D63E" w14:textId="21C5AC95" w:rsidR="00B375DA" w:rsidRPr="00B34CE9" w:rsidRDefault="00B375DA" w:rsidP="00B375DA">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0" w:type="auto"/>
            <w:gridSpan w:val="2"/>
            <w:tcBorders>
              <w:top w:val="single" w:sz="12" w:space="0" w:color="auto"/>
            </w:tcBorders>
            <w:vAlign w:val="center"/>
          </w:tcPr>
          <w:p w14:paraId="4F0F2A2A" w14:textId="519C3390" w:rsidR="00B375DA" w:rsidRPr="00B34CE9" w:rsidRDefault="00B375DA" w:rsidP="00B375DA">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0" w:type="auto"/>
            <w:vMerge w:val="restart"/>
            <w:tcBorders>
              <w:top w:val="single" w:sz="12" w:space="0" w:color="auto"/>
              <w:right w:val="single" w:sz="12" w:space="0" w:color="auto"/>
            </w:tcBorders>
            <w:vAlign w:val="center"/>
          </w:tcPr>
          <w:p w14:paraId="0882192E" w14:textId="4A08CF8D" w:rsidR="00B375DA" w:rsidRPr="00B34CE9" w:rsidRDefault="00B375DA" w:rsidP="00B375DA">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În afara ariilor protejate</w:t>
            </w:r>
          </w:p>
        </w:tc>
      </w:tr>
      <w:tr w:rsidR="00B375DA" w:rsidRPr="00B34CE9" w14:paraId="0BD113B4" w14:textId="77777777" w:rsidTr="00B375DA">
        <w:trPr>
          <w:trHeight w:val="305"/>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bottom w:val="single" w:sz="12" w:space="0" w:color="auto"/>
            </w:tcBorders>
          </w:tcPr>
          <w:p w14:paraId="3626DA10" w14:textId="77777777" w:rsidR="00B375DA" w:rsidRPr="00B34CE9" w:rsidRDefault="00B375DA" w:rsidP="00B375DA">
            <w:pPr>
              <w:pStyle w:val="Table"/>
              <w:rPr>
                <w:lang w:val="ro-RO"/>
              </w:rPr>
            </w:pPr>
          </w:p>
        </w:tc>
        <w:tc>
          <w:tcPr>
            <w:tcW w:w="0" w:type="auto"/>
            <w:vMerge/>
            <w:tcBorders>
              <w:bottom w:val="single" w:sz="12" w:space="0" w:color="auto"/>
            </w:tcBorders>
          </w:tcPr>
          <w:p w14:paraId="0B8879E6" w14:textId="77777777" w:rsidR="00B375DA" w:rsidRPr="00B34CE9" w:rsidRDefault="00B375DA" w:rsidP="00B375DA">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Borders>
              <w:bottom w:val="single" w:sz="12" w:space="0" w:color="auto"/>
            </w:tcBorders>
          </w:tcPr>
          <w:p w14:paraId="0DB9171E" w14:textId="77777777" w:rsidR="00B375DA" w:rsidRPr="00B34CE9" w:rsidRDefault="00B375DA" w:rsidP="00B375DA">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Borders>
              <w:bottom w:val="single" w:sz="12" w:space="0" w:color="auto"/>
            </w:tcBorders>
          </w:tcPr>
          <w:p w14:paraId="10B893F9" w14:textId="77777777" w:rsidR="00B375DA" w:rsidRPr="00B34CE9" w:rsidRDefault="00B375DA" w:rsidP="00B375DA">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4" w:space="0" w:color="BFBFBF" w:themeColor="background1" w:themeShade="BF"/>
              <w:bottom w:val="single" w:sz="12" w:space="0" w:color="auto"/>
            </w:tcBorders>
            <w:vAlign w:val="center"/>
          </w:tcPr>
          <w:p w14:paraId="31D89CEA" w14:textId="4BC4245D"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u.a.</w:t>
            </w:r>
          </w:p>
        </w:tc>
        <w:tc>
          <w:tcPr>
            <w:tcW w:w="0" w:type="auto"/>
            <w:tcBorders>
              <w:top w:val="single" w:sz="4" w:space="0" w:color="BFBFBF" w:themeColor="background1" w:themeShade="BF"/>
              <w:bottom w:val="single" w:sz="12" w:space="0" w:color="auto"/>
            </w:tcBorders>
            <w:vAlign w:val="center"/>
          </w:tcPr>
          <w:p w14:paraId="29CFF5E1" w14:textId="77777777"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1411622B" w14:textId="79E2CFE1"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tcBorders>
              <w:bottom w:val="single" w:sz="12" w:space="0" w:color="auto"/>
            </w:tcBorders>
            <w:vAlign w:val="center"/>
          </w:tcPr>
          <w:p w14:paraId="1FE7FA1E" w14:textId="6A03DBC1"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u.a.</w:t>
            </w:r>
          </w:p>
        </w:tc>
        <w:tc>
          <w:tcPr>
            <w:tcW w:w="0" w:type="auto"/>
            <w:tcBorders>
              <w:bottom w:val="single" w:sz="12" w:space="0" w:color="auto"/>
            </w:tcBorders>
            <w:vAlign w:val="center"/>
          </w:tcPr>
          <w:p w14:paraId="31125E52" w14:textId="77777777"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00969053" w14:textId="28B943C9"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tcBorders>
              <w:bottom w:val="single" w:sz="12" w:space="0" w:color="auto"/>
            </w:tcBorders>
            <w:vAlign w:val="center"/>
          </w:tcPr>
          <w:p w14:paraId="31F87C63" w14:textId="04B1AE09"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u.a.</w:t>
            </w:r>
          </w:p>
        </w:tc>
        <w:tc>
          <w:tcPr>
            <w:tcW w:w="0" w:type="auto"/>
            <w:tcBorders>
              <w:bottom w:val="single" w:sz="12" w:space="0" w:color="auto"/>
            </w:tcBorders>
            <w:vAlign w:val="center"/>
          </w:tcPr>
          <w:p w14:paraId="2F6E412C" w14:textId="77777777"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3A7056A6" w14:textId="33C70DC7" w:rsidR="00B375DA" w:rsidRPr="00B34CE9" w:rsidRDefault="00B375DA" w:rsidP="00B375DA">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vMerge/>
            <w:tcBorders>
              <w:bottom w:val="single" w:sz="12" w:space="0" w:color="auto"/>
              <w:right w:val="single" w:sz="12" w:space="0" w:color="auto"/>
            </w:tcBorders>
          </w:tcPr>
          <w:p w14:paraId="02B8EFB8" w14:textId="77777777" w:rsidR="00B375DA" w:rsidRPr="00B34CE9" w:rsidRDefault="00B375DA" w:rsidP="00B375DA">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375DA" w:rsidRPr="00B34CE9" w14:paraId="02DA6221" w14:textId="77777777" w:rsidTr="00B375DA">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2" w:space="0" w:color="auto"/>
            </w:tcBorders>
            <w:hideMark/>
          </w:tcPr>
          <w:p w14:paraId="3BC73753" w14:textId="77777777" w:rsidR="00B375DA" w:rsidRPr="00B34CE9" w:rsidRDefault="00B375DA" w:rsidP="000F149C">
            <w:pPr>
              <w:pStyle w:val="Table"/>
              <w:rPr>
                <w:lang w:val="ro-RO"/>
              </w:rPr>
            </w:pPr>
            <w:r w:rsidRPr="00B34CE9">
              <w:rPr>
                <w:lang w:val="ro-RO"/>
              </w:rPr>
              <w:t>9410</w:t>
            </w:r>
          </w:p>
        </w:tc>
        <w:tc>
          <w:tcPr>
            <w:tcW w:w="0" w:type="auto"/>
            <w:vMerge w:val="restart"/>
            <w:tcBorders>
              <w:top w:val="single" w:sz="12" w:space="0" w:color="auto"/>
            </w:tcBorders>
            <w:hideMark/>
          </w:tcPr>
          <w:p w14:paraId="207DFEDA"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Păduri acidofile de </w:t>
            </w:r>
            <w:r w:rsidRPr="00B34CE9">
              <w:rPr>
                <w:i/>
                <w:lang w:val="ro-RO"/>
              </w:rPr>
              <w:t>Picea</w:t>
            </w:r>
            <w:r w:rsidRPr="00B34CE9">
              <w:rPr>
                <w:lang w:val="ro-RO"/>
              </w:rPr>
              <w:t xml:space="preserve"> (etaj montan-alpin)</w:t>
            </w:r>
          </w:p>
          <w:p w14:paraId="41418990" w14:textId="77777777" w:rsidR="006B481B" w:rsidRPr="00B34CE9" w:rsidRDefault="006B481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4A24584" w14:textId="4EB8D4EF" w:rsidR="006B481B" w:rsidRPr="00B34CE9" w:rsidRDefault="006B481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16,04 ha</w:t>
            </w:r>
          </w:p>
        </w:tc>
        <w:tc>
          <w:tcPr>
            <w:tcW w:w="0" w:type="auto"/>
            <w:tcBorders>
              <w:top w:val="single" w:sz="12" w:space="0" w:color="auto"/>
            </w:tcBorders>
            <w:hideMark/>
          </w:tcPr>
          <w:p w14:paraId="4051CC0B"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111.4</w:t>
            </w:r>
          </w:p>
        </w:tc>
        <w:tc>
          <w:tcPr>
            <w:tcW w:w="0" w:type="auto"/>
            <w:tcBorders>
              <w:top w:val="single" w:sz="12" w:space="0" w:color="auto"/>
            </w:tcBorders>
            <w:hideMark/>
          </w:tcPr>
          <w:p w14:paraId="1D0D9BD6" w14:textId="0875455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Molidi</w:t>
            </w:r>
            <w:r w:rsidR="00B34CE9" w:rsidRPr="00B34CE9">
              <w:rPr>
                <w:lang w:val="ro-RO"/>
              </w:rPr>
              <w:t>ș</w:t>
            </w:r>
            <w:r w:rsidRPr="00B34CE9">
              <w:rPr>
                <w:lang w:val="ro-RO"/>
              </w:rPr>
              <w:t xml:space="preserve"> cu </w:t>
            </w:r>
            <w:r w:rsidRPr="00B34CE9">
              <w:rPr>
                <w:i/>
                <w:lang w:val="ro-RO"/>
              </w:rPr>
              <w:t>Oxalis acetosella</w:t>
            </w:r>
            <w:r w:rsidRPr="00B34CE9">
              <w:rPr>
                <w:lang w:val="ro-RO"/>
              </w:rPr>
              <w:t xml:space="preserve"> pe soluri schelete</w:t>
            </w:r>
          </w:p>
        </w:tc>
        <w:tc>
          <w:tcPr>
            <w:tcW w:w="0" w:type="auto"/>
            <w:tcBorders>
              <w:top w:val="single" w:sz="12" w:space="0" w:color="auto"/>
            </w:tcBorders>
            <w:hideMark/>
          </w:tcPr>
          <w:p w14:paraId="2E20326A" w14:textId="1DB84AA8"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378A, 381E </w:t>
            </w:r>
          </w:p>
        </w:tc>
        <w:tc>
          <w:tcPr>
            <w:tcW w:w="0" w:type="auto"/>
            <w:tcBorders>
              <w:top w:val="single" w:sz="12" w:space="0" w:color="auto"/>
            </w:tcBorders>
          </w:tcPr>
          <w:p w14:paraId="709E82E5" w14:textId="0FC5CB56"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2,96 ha</w:t>
            </w:r>
          </w:p>
        </w:tc>
        <w:tc>
          <w:tcPr>
            <w:tcW w:w="0" w:type="auto"/>
            <w:tcBorders>
              <w:top w:val="single" w:sz="12" w:space="0" w:color="auto"/>
            </w:tcBorders>
          </w:tcPr>
          <w:p w14:paraId="243AE5E6" w14:textId="0318FC95"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tcPr>
          <w:p w14:paraId="1AC6F765"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tcPr>
          <w:p w14:paraId="029276C9" w14:textId="0777D22F"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360B</w:t>
            </w:r>
          </w:p>
        </w:tc>
        <w:tc>
          <w:tcPr>
            <w:tcW w:w="0" w:type="auto"/>
            <w:tcBorders>
              <w:top w:val="single" w:sz="12" w:space="0" w:color="auto"/>
            </w:tcBorders>
          </w:tcPr>
          <w:p w14:paraId="6564051F" w14:textId="13EAD4D5"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 ha</w:t>
            </w:r>
          </w:p>
        </w:tc>
        <w:tc>
          <w:tcPr>
            <w:tcW w:w="0" w:type="auto"/>
            <w:tcBorders>
              <w:top w:val="single" w:sz="12" w:space="0" w:color="auto"/>
              <w:right w:val="single" w:sz="12" w:space="0" w:color="auto"/>
            </w:tcBorders>
          </w:tcPr>
          <w:p w14:paraId="47E3A269" w14:textId="13D17436"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375DA" w:rsidRPr="00B34CE9" w14:paraId="158BE220" w14:textId="77777777" w:rsidTr="00B375DA">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tcBorders>
          </w:tcPr>
          <w:p w14:paraId="0EF33726" w14:textId="77777777" w:rsidR="00B375DA" w:rsidRPr="00B34CE9" w:rsidRDefault="00B375DA" w:rsidP="000F149C">
            <w:pPr>
              <w:pStyle w:val="Table"/>
              <w:rPr>
                <w:lang w:val="ro-RO"/>
              </w:rPr>
            </w:pPr>
          </w:p>
        </w:tc>
        <w:tc>
          <w:tcPr>
            <w:tcW w:w="0" w:type="auto"/>
            <w:vMerge/>
          </w:tcPr>
          <w:p w14:paraId="23977843"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hideMark/>
          </w:tcPr>
          <w:p w14:paraId="04ED6973"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115.1</w:t>
            </w:r>
          </w:p>
        </w:tc>
        <w:tc>
          <w:tcPr>
            <w:tcW w:w="0" w:type="auto"/>
            <w:hideMark/>
          </w:tcPr>
          <w:p w14:paraId="22F322B7" w14:textId="6F2B590D"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Molidi</w:t>
            </w:r>
            <w:r w:rsidR="00B34CE9" w:rsidRPr="00B34CE9">
              <w:rPr>
                <w:lang w:val="ro-RO"/>
              </w:rPr>
              <w:t>ș</w:t>
            </w:r>
            <w:r w:rsidRPr="00B34CE9">
              <w:rPr>
                <w:lang w:val="ro-RO"/>
              </w:rPr>
              <w:t xml:space="preserve"> cu Vaccinium myrtillus </w:t>
            </w:r>
            <w:r w:rsidR="00B34CE9" w:rsidRPr="00B34CE9">
              <w:rPr>
                <w:lang w:val="ro-RO"/>
              </w:rPr>
              <w:t>ș</w:t>
            </w:r>
            <w:r w:rsidRPr="00B34CE9">
              <w:rPr>
                <w:lang w:val="ro-RO"/>
              </w:rPr>
              <w:t>i Oxalis</w:t>
            </w:r>
          </w:p>
        </w:tc>
        <w:tc>
          <w:tcPr>
            <w:tcW w:w="0" w:type="auto"/>
            <w:hideMark/>
          </w:tcPr>
          <w:p w14:paraId="64879A53"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D9EB9F5"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13845CF" w14:textId="0C106FD3"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427B</w:t>
            </w:r>
          </w:p>
        </w:tc>
        <w:tc>
          <w:tcPr>
            <w:tcW w:w="0" w:type="auto"/>
          </w:tcPr>
          <w:p w14:paraId="4AA0A39E" w14:textId="384F41FB"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 ha</w:t>
            </w:r>
          </w:p>
        </w:tc>
        <w:tc>
          <w:tcPr>
            <w:tcW w:w="0" w:type="auto"/>
          </w:tcPr>
          <w:p w14:paraId="26DAE001" w14:textId="5E0D9882"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361B, 361D, 361E, 361F, 361H, 362D, 362E</w:t>
            </w:r>
          </w:p>
        </w:tc>
        <w:tc>
          <w:tcPr>
            <w:tcW w:w="0" w:type="auto"/>
          </w:tcPr>
          <w:p w14:paraId="38959A93" w14:textId="1A427FE2"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5,40 ha</w:t>
            </w:r>
          </w:p>
        </w:tc>
        <w:tc>
          <w:tcPr>
            <w:tcW w:w="0" w:type="auto"/>
            <w:tcBorders>
              <w:right w:val="single" w:sz="12" w:space="0" w:color="auto"/>
            </w:tcBorders>
          </w:tcPr>
          <w:p w14:paraId="35D05CFB" w14:textId="4925575E"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313B</w:t>
            </w:r>
          </w:p>
        </w:tc>
      </w:tr>
      <w:tr w:rsidR="00B375DA" w:rsidRPr="00B34CE9" w14:paraId="5DF292CA" w14:textId="77777777" w:rsidTr="00B375DA">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hideMark/>
          </w:tcPr>
          <w:p w14:paraId="326EB068" w14:textId="77777777" w:rsidR="00B375DA" w:rsidRPr="00B34CE9" w:rsidRDefault="00B375DA" w:rsidP="000F149C">
            <w:pPr>
              <w:pStyle w:val="Table"/>
              <w:rPr>
                <w:lang w:val="ro-RO"/>
              </w:rPr>
            </w:pPr>
            <w:r w:rsidRPr="00B34CE9">
              <w:rPr>
                <w:lang w:val="ro-RO"/>
              </w:rPr>
              <w:t>91V0</w:t>
            </w:r>
          </w:p>
        </w:tc>
        <w:tc>
          <w:tcPr>
            <w:tcW w:w="0" w:type="auto"/>
            <w:hideMark/>
          </w:tcPr>
          <w:p w14:paraId="27E89C72"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Păduri dacice de fag (</w:t>
            </w:r>
            <w:r w:rsidRPr="00B34CE9">
              <w:rPr>
                <w:i/>
                <w:lang w:val="ro-RO"/>
              </w:rPr>
              <w:t>Symphyto-Fagion</w:t>
            </w:r>
            <w:r w:rsidRPr="00B34CE9">
              <w:rPr>
                <w:lang w:val="ro-RO"/>
              </w:rPr>
              <w:t>)</w:t>
            </w:r>
          </w:p>
          <w:p w14:paraId="57060EE9" w14:textId="77777777" w:rsidR="006B481B" w:rsidRPr="00B34CE9" w:rsidRDefault="006B481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B7243E5" w14:textId="47E1181E" w:rsidR="006B481B" w:rsidRPr="00B34CE9" w:rsidRDefault="006B481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119,42 ha</w:t>
            </w:r>
          </w:p>
        </w:tc>
        <w:tc>
          <w:tcPr>
            <w:tcW w:w="0" w:type="auto"/>
            <w:hideMark/>
          </w:tcPr>
          <w:p w14:paraId="49A39849"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411.4</w:t>
            </w:r>
          </w:p>
        </w:tc>
        <w:tc>
          <w:tcPr>
            <w:tcW w:w="0" w:type="auto"/>
            <w:hideMark/>
          </w:tcPr>
          <w:p w14:paraId="2415F82C"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Făget montan pe soluri schelete, floră de mull</w:t>
            </w:r>
          </w:p>
        </w:tc>
        <w:tc>
          <w:tcPr>
            <w:tcW w:w="0" w:type="auto"/>
            <w:hideMark/>
          </w:tcPr>
          <w:p w14:paraId="79DE66AE"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378C, 378D, 379A, 380A, 380B, 381A, 381C, 388C, 388F; </w:t>
            </w:r>
          </w:p>
        </w:tc>
        <w:tc>
          <w:tcPr>
            <w:tcW w:w="0" w:type="auto"/>
          </w:tcPr>
          <w:p w14:paraId="20638E64" w14:textId="2379579F"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41,07 ha</w:t>
            </w:r>
          </w:p>
        </w:tc>
        <w:tc>
          <w:tcPr>
            <w:tcW w:w="0" w:type="auto"/>
          </w:tcPr>
          <w:p w14:paraId="641611FA" w14:textId="7D50D0B4"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3825D50"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DBC8BE5" w14:textId="5923C013" w:rsidR="00B375DA" w:rsidRPr="00B34CE9" w:rsidRDefault="00F346BB" w:rsidP="00F346BB">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 362A, 362</w:t>
            </w:r>
            <w:r w:rsidR="00B375DA" w:rsidRPr="00B34CE9">
              <w:rPr>
                <w:lang w:val="ro-RO"/>
              </w:rPr>
              <w:t>H, 364J;</w:t>
            </w:r>
          </w:p>
        </w:tc>
        <w:tc>
          <w:tcPr>
            <w:tcW w:w="0" w:type="auto"/>
          </w:tcPr>
          <w:p w14:paraId="67D47FC6" w14:textId="7CDC0E47"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1,80 ha</w:t>
            </w:r>
          </w:p>
        </w:tc>
        <w:tc>
          <w:tcPr>
            <w:tcW w:w="0" w:type="auto"/>
            <w:tcBorders>
              <w:right w:val="single" w:sz="12" w:space="0" w:color="auto"/>
            </w:tcBorders>
          </w:tcPr>
          <w:p w14:paraId="3997A82F" w14:textId="77777777" w:rsidR="00F346BB" w:rsidRPr="00B34CE9" w:rsidRDefault="00B375DA" w:rsidP="00F346BB">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140A,</w:t>
            </w:r>
            <w:r w:rsidR="00F346BB" w:rsidRPr="00B34CE9">
              <w:rPr>
                <w:lang w:val="ro-RO"/>
              </w:rPr>
              <w:t xml:space="preserve"> </w:t>
            </w:r>
            <w:r w:rsidRPr="00B34CE9">
              <w:rPr>
                <w:lang w:val="ro-RO"/>
              </w:rPr>
              <w:t>215A, 215C, 216C, 216D, 224A, 226C, 311A, 311B, 313A, 313C,</w:t>
            </w:r>
            <w:r w:rsidR="00F346BB" w:rsidRPr="00B34CE9">
              <w:rPr>
                <w:lang w:val="ro-RO"/>
              </w:rPr>
              <w:t xml:space="preserve"> </w:t>
            </w:r>
            <w:r w:rsidRPr="00B34CE9">
              <w:rPr>
                <w:lang w:val="ro-RO"/>
              </w:rPr>
              <w:t>314A,</w:t>
            </w:r>
            <w:r w:rsidR="00F346BB" w:rsidRPr="00B34CE9">
              <w:rPr>
                <w:lang w:val="ro-RO"/>
              </w:rPr>
              <w:t xml:space="preserve"> </w:t>
            </w:r>
          </w:p>
          <w:p w14:paraId="054FB580" w14:textId="1437BE99" w:rsidR="00B375DA" w:rsidRPr="00B34CE9" w:rsidRDefault="00B375DA" w:rsidP="00F346BB">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314C</w:t>
            </w:r>
          </w:p>
        </w:tc>
      </w:tr>
      <w:tr w:rsidR="00B375DA" w:rsidRPr="00B34CE9" w14:paraId="49C6A96D" w14:textId="77777777" w:rsidTr="00B375DA">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12" w:space="0" w:color="auto"/>
            </w:tcBorders>
            <w:hideMark/>
          </w:tcPr>
          <w:p w14:paraId="3DF63E6D" w14:textId="77777777" w:rsidR="00B375DA" w:rsidRPr="00B34CE9" w:rsidRDefault="00B375DA" w:rsidP="000F149C">
            <w:pPr>
              <w:pStyle w:val="Table"/>
              <w:rPr>
                <w:lang w:val="ro-RO"/>
              </w:rPr>
            </w:pPr>
            <w:r w:rsidRPr="00B34CE9">
              <w:rPr>
                <w:lang w:val="ro-RO"/>
              </w:rPr>
              <w:t>9110</w:t>
            </w:r>
          </w:p>
        </w:tc>
        <w:tc>
          <w:tcPr>
            <w:tcW w:w="0" w:type="auto"/>
            <w:vMerge w:val="restart"/>
            <w:hideMark/>
          </w:tcPr>
          <w:p w14:paraId="0C023CED"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i/>
                <w:lang w:val="ro-RO"/>
              </w:rPr>
            </w:pPr>
            <w:r w:rsidRPr="00B34CE9">
              <w:rPr>
                <w:lang w:val="ro-RO"/>
              </w:rPr>
              <w:t xml:space="preserve">Păduri de fag de tip </w:t>
            </w:r>
            <w:r w:rsidRPr="00B34CE9">
              <w:rPr>
                <w:i/>
                <w:lang w:val="ro-RO"/>
              </w:rPr>
              <w:t>Luzulo-Fagetum</w:t>
            </w:r>
          </w:p>
          <w:p w14:paraId="7EFFEBFD" w14:textId="77777777" w:rsidR="006B481B" w:rsidRPr="00B34CE9" w:rsidRDefault="006B481B" w:rsidP="000F149C">
            <w:pPr>
              <w:pStyle w:val="Table"/>
              <w:cnfStyle w:val="000000000000" w:firstRow="0" w:lastRow="0" w:firstColumn="0" w:lastColumn="0" w:oddVBand="0" w:evenVBand="0" w:oddHBand="0" w:evenHBand="0" w:firstRowFirstColumn="0" w:firstRowLastColumn="0" w:lastRowFirstColumn="0" w:lastRowLastColumn="0"/>
              <w:rPr>
                <w:i/>
                <w:lang w:val="ro-RO"/>
              </w:rPr>
            </w:pPr>
          </w:p>
          <w:p w14:paraId="2AC5BCC8" w14:textId="57739F19" w:rsidR="006B481B" w:rsidRPr="00B34CE9" w:rsidRDefault="006B481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42,71 ha</w:t>
            </w:r>
          </w:p>
        </w:tc>
        <w:tc>
          <w:tcPr>
            <w:tcW w:w="0" w:type="auto"/>
            <w:hideMark/>
          </w:tcPr>
          <w:p w14:paraId="7EE80EAF"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413.1</w:t>
            </w:r>
          </w:p>
        </w:tc>
        <w:tc>
          <w:tcPr>
            <w:tcW w:w="0" w:type="auto"/>
            <w:hideMark/>
          </w:tcPr>
          <w:p w14:paraId="27883B19"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Făget montan cu </w:t>
            </w:r>
            <w:r w:rsidRPr="00B34CE9">
              <w:rPr>
                <w:i/>
                <w:lang w:val="ro-RO"/>
              </w:rPr>
              <w:t>Rubus hirtus</w:t>
            </w:r>
          </w:p>
        </w:tc>
        <w:tc>
          <w:tcPr>
            <w:tcW w:w="0" w:type="auto"/>
            <w:hideMark/>
          </w:tcPr>
          <w:p w14:paraId="304FFABC"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358C; </w:t>
            </w:r>
          </w:p>
        </w:tc>
        <w:tc>
          <w:tcPr>
            <w:tcW w:w="0" w:type="auto"/>
          </w:tcPr>
          <w:p w14:paraId="72962617" w14:textId="5E27597A"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1,10 ha </w:t>
            </w:r>
          </w:p>
        </w:tc>
        <w:tc>
          <w:tcPr>
            <w:tcW w:w="0" w:type="auto"/>
          </w:tcPr>
          <w:p w14:paraId="0752D12C" w14:textId="265A55B1"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3E68AA5"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F2F346B" w14:textId="2B4291F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370C, 371</w:t>
            </w:r>
          </w:p>
        </w:tc>
        <w:tc>
          <w:tcPr>
            <w:tcW w:w="0" w:type="auto"/>
          </w:tcPr>
          <w:p w14:paraId="76258EFF" w14:textId="35EE5043"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2,88 ha</w:t>
            </w:r>
          </w:p>
        </w:tc>
        <w:tc>
          <w:tcPr>
            <w:tcW w:w="0" w:type="auto"/>
            <w:tcBorders>
              <w:right w:val="single" w:sz="12" w:space="0" w:color="auto"/>
            </w:tcBorders>
          </w:tcPr>
          <w:p w14:paraId="20FA9F86" w14:textId="5E36C4B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375DA" w:rsidRPr="00B34CE9" w14:paraId="6325C191" w14:textId="77777777" w:rsidTr="00B375DA">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tcBorders>
          </w:tcPr>
          <w:p w14:paraId="655E9AF4" w14:textId="77777777" w:rsidR="00B375DA" w:rsidRPr="00B34CE9" w:rsidRDefault="00B375DA" w:rsidP="000F149C">
            <w:pPr>
              <w:pStyle w:val="Table"/>
              <w:rPr>
                <w:lang w:val="ro-RO"/>
              </w:rPr>
            </w:pPr>
          </w:p>
        </w:tc>
        <w:tc>
          <w:tcPr>
            <w:tcW w:w="0" w:type="auto"/>
            <w:vMerge/>
          </w:tcPr>
          <w:p w14:paraId="796B731B"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2A2BC54D"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134.1</w:t>
            </w:r>
          </w:p>
        </w:tc>
        <w:tc>
          <w:tcPr>
            <w:tcW w:w="0" w:type="auto"/>
          </w:tcPr>
          <w:p w14:paraId="6C3CE36D" w14:textId="125D89D5"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Amestec de ră</w:t>
            </w:r>
            <w:r w:rsidR="00B34CE9" w:rsidRPr="00B34CE9">
              <w:rPr>
                <w:lang w:val="ro-RO"/>
              </w:rPr>
              <w:t>ș</w:t>
            </w:r>
            <w:r w:rsidRPr="00B34CE9">
              <w:rPr>
                <w:lang w:val="ro-RO"/>
              </w:rPr>
              <w:t xml:space="preserve">inoase </w:t>
            </w:r>
            <w:r w:rsidR="00B34CE9" w:rsidRPr="00B34CE9">
              <w:rPr>
                <w:lang w:val="ro-RO"/>
              </w:rPr>
              <w:t>ș</w:t>
            </w:r>
            <w:r w:rsidRPr="00B34CE9">
              <w:rPr>
                <w:lang w:val="ro-RO"/>
              </w:rPr>
              <w:t>i fag pe soluri schelete</w:t>
            </w:r>
          </w:p>
        </w:tc>
        <w:tc>
          <w:tcPr>
            <w:tcW w:w="0" w:type="auto"/>
          </w:tcPr>
          <w:p w14:paraId="76EDBF3C"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358A; </w:t>
            </w:r>
          </w:p>
        </w:tc>
        <w:tc>
          <w:tcPr>
            <w:tcW w:w="0" w:type="auto"/>
          </w:tcPr>
          <w:p w14:paraId="0875F3B0" w14:textId="3459A47C"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2,50 ha</w:t>
            </w:r>
          </w:p>
        </w:tc>
        <w:tc>
          <w:tcPr>
            <w:tcW w:w="0" w:type="auto"/>
          </w:tcPr>
          <w:p w14:paraId="19CE5DB4" w14:textId="05402271"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5598D65"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CED9471" w14:textId="2E61B495"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360A, 361A, 361C, 361G, 361I, 362B, 362C, 362F, 362G, 362I, 364D;</w:t>
            </w:r>
          </w:p>
        </w:tc>
        <w:tc>
          <w:tcPr>
            <w:tcW w:w="0" w:type="auto"/>
          </w:tcPr>
          <w:p w14:paraId="05A84B3C" w14:textId="299CCD23" w:rsidR="00B375DA" w:rsidRPr="00B34CE9" w:rsidRDefault="00F346B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29,47 ha</w:t>
            </w:r>
          </w:p>
        </w:tc>
        <w:tc>
          <w:tcPr>
            <w:tcW w:w="0" w:type="auto"/>
            <w:tcBorders>
              <w:right w:val="single" w:sz="12" w:space="0" w:color="auto"/>
            </w:tcBorders>
          </w:tcPr>
          <w:p w14:paraId="115EF6F7" w14:textId="77777777" w:rsidR="006B481B"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215B, 216E, 222D, 222E, </w:t>
            </w:r>
          </w:p>
          <w:p w14:paraId="6164628E" w14:textId="09AB72C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222F</w:t>
            </w:r>
          </w:p>
        </w:tc>
      </w:tr>
      <w:tr w:rsidR="00B375DA" w:rsidRPr="00B34CE9" w14:paraId="5FAA0FE1" w14:textId="77777777" w:rsidTr="00B375DA">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hideMark/>
          </w:tcPr>
          <w:p w14:paraId="3A7FCBAA" w14:textId="77777777" w:rsidR="00B375DA" w:rsidRPr="00B34CE9" w:rsidRDefault="00B375DA" w:rsidP="000F149C">
            <w:pPr>
              <w:pStyle w:val="Table"/>
              <w:rPr>
                <w:lang w:val="ro-RO"/>
              </w:rPr>
            </w:pPr>
            <w:r w:rsidRPr="00B34CE9">
              <w:rPr>
                <w:lang w:val="ro-RO"/>
              </w:rPr>
              <w:t>9130</w:t>
            </w:r>
          </w:p>
        </w:tc>
        <w:tc>
          <w:tcPr>
            <w:tcW w:w="0" w:type="auto"/>
            <w:hideMark/>
          </w:tcPr>
          <w:p w14:paraId="53B5197D"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Păduri de fag de tip </w:t>
            </w:r>
            <w:r w:rsidRPr="00B34CE9">
              <w:rPr>
                <w:i/>
                <w:lang w:val="ro-RO"/>
              </w:rPr>
              <w:t>Asperulo-Fagetum</w:t>
            </w:r>
          </w:p>
        </w:tc>
        <w:tc>
          <w:tcPr>
            <w:tcW w:w="0" w:type="auto"/>
            <w:hideMark/>
          </w:tcPr>
          <w:p w14:paraId="659FBD5B"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422.1</w:t>
            </w:r>
          </w:p>
        </w:tc>
        <w:tc>
          <w:tcPr>
            <w:tcW w:w="0" w:type="auto"/>
            <w:hideMark/>
          </w:tcPr>
          <w:p w14:paraId="3C3029F2"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Făget cu Carex pilosa</w:t>
            </w:r>
          </w:p>
        </w:tc>
        <w:tc>
          <w:tcPr>
            <w:tcW w:w="0" w:type="auto"/>
          </w:tcPr>
          <w:p w14:paraId="1EC5F33F"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D2BAEC5"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2B11728F" w14:textId="301267FA"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32D0557"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5764940A" w14:textId="079250A9"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E592F44"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right w:val="single" w:sz="12" w:space="0" w:color="auto"/>
            </w:tcBorders>
          </w:tcPr>
          <w:p w14:paraId="48903766" w14:textId="245AE6E9"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124A, 124E</w:t>
            </w:r>
          </w:p>
        </w:tc>
      </w:tr>
      <w:tr w:rsidR="00B375DA" w:rsidRPr="00B34CE9" w14:paraId="578A42D5" w14:textId="77777777" w:rsidTr="00B375DA">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tcPr>
          <w:p w14:paraId="1A30240D" w14:textId="77777777" w:rsidR="00B375DA" w:rsidRPr="00B34CE9" w:rsidRDefault="00B375DA" w:rsidP="000F149C">
            <w:pPr>
              <w:pStyle w:val="Table"/>
              <w:rPr>
                <w:lang w:val="ro-RO"/>
              </w:rPr>
            </w:pPr>
          </w:p>
        </w:tc>
        <w:tc>
          <w:tcPr>
            <w:tcW w:w="0" w:type="auto"/>
          </w:tcPr>
          <w:p w14:paraId="43E3BD1F"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hideMark/>
          </w:tcPr>
          <w:p w14:paraId="12DB2329"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513.1</w:t>
            </w:r>
          </w:p>
        </w:tc>
        <w:tc>
          <w:tcPr>
            <w:tcW w:w="0" w:type="auto"/>
            <w:hideMark/>
          </w:tcPr>
          <w:p w14:paraId="7BE087A6" w14:textId="4975655A"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Gorunet de coastă cu graminee </w:t>
            </w:r>
            <w:r w:rsidR="00B34CE9" w:rsidRPr="00B34CE9">
              <w:rPr>
                <w:lang w:val="ro-RO"/>
              </w:rPr>
              <w:t>ș</w:t>
            </w:r>
            <w:r w:rsidRPr="00B34CE9">
              <w:rPr>
                <w:lang w:val="ro-RO"/>
              </w:rPr>
              <w:t xml:space="preserve">i </w:t>
            </w:r>
            <w:r w:rsidRPr="00B34CE9">
              <w:rPr>
                <w:i/>
                <w:lang w:val="ro-RO"/>
              </w:rPr>
              <w:t>Luzula</w:t>
            </w:r>
          </w:p>
        </w:tc>
        <w:tc>
          <w:tcPr>
            <w:tcW w:w="0" w:type="auto"/>
          </w:tcPr>
          <w:p w14:paraId="6FC0EE80"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F7E845E"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578AA6CD" w14:textId="1FDCAA50"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D225A8C"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D2DDB83" w14:textId="413298F2"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D19739F"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right w:val="single" w:sz="12" w:space="0" w:color="auto"/>
            </w:tcBorders>
          </w:tcPr>
          <w:p w14:paraId="634B3702" w14:textId="4E772D80"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124C</w:t>
            </w:r>
          </w:p>
        </w:tc>
      </w:tr>
      <w:tr w:rsidR="00B375DA" w:rsidRPr="00B34CE9" w14:paraId="6054E75D" w14:textId="77777777" w:rsidTr="00B375DA">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bottom w:val="single" w:sz="12" w:space="0" w:color="auto"/>
            </w:tcBorders>
          </w:tcPr>
          <w:p w14:paraId="6E32CFED" w14:textId="77777777" w:rsidR="00B375DA" w:rsidRPr="00B34CE9" w:rsidRDefault="00B375DA" w:rsidP="000F149C">
            <w:pPr>
              <w:pStyle w:val="Table"/>
              <w:rPr>
                <w:lang w:val="ro-RO"/>
              </w:rPr>
            </w:pPr>
          </w:p>
        </w:tc>
        <w:tc>
          <w:tcPr>
            <w:tcW w:w="0" w:type="auto"/>
            <w:tcBorders>
              <w:bottom w:val="single" w:sz="12" w:space="0" w:color="auto"/>
            </w:tcBorders>
          </w:tcPr>
          <w:p w14:paraId="2E5F9C2D"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hideMark/>
          </w:tcPr>
          <w:p w14:paraId="24F7458A"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531.4</w:t>
            </w:r>
          </w:p>
        </w:tc>
        <w:tc>
          <w:tcPr>
            <w:tcW w:w="0" w:type="auto"/>
            <w:tcBorders>
              <w:bottom w:val="single" w:sz="12" w:space="0" w:color="auto"/>
            </w:tcBorders>
            <w:hideMark/>
          </w:tcPr>
          <w:p w14:paraId="3D3374C8" w14:textId="11815571"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Șleau de deal cu gorun </w:t>
            </w:r>
            <w:r w:rsidR="00B34CE9" w:rsidRPr="00B34CE9">
              <w:rPr>
                <w:lang w:val="ro-RO"/>
              </w:rPr>
              <w:t>ș</w:t>
            </w:r>
            <w:r w:rsidRPr="00B34CE9">
              <w:rPr>
                <w:lang w:val="ro-RO"/>
              </w:rPr>
              <w:t>i fag</w:t>
            </w:r>
          </w:p>
        </w:tc>
        <w:tc>
          <w:tcPr>
            <w:tcW w:w="0" w:type="auto"/>
            <w:tcBorders>
              <w:bottom w:val="single" w:sz="12" w:space="0" w:color="auto"/>
            </w:tcBorders>
          </w:tcPr>
          <w:p w14:paraId="7A13F897"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6718CF33"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6B34B42F" w14:textId="63A90B06"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10B2D76A"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5FF16EAD" w14:textId="39F89682"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09A52282" w14:textId="77777777"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right w:val="single" w:sz="12" w:space="0" w:color="auto"/>
            </w:tcBorders>
          </w:tcPr>
          <w:p w14:paraId="4C2FC993" w14:textId="647578B8" w:rsidR="00B375DA" w:rsidRPr="00B34CE9" w:rsidRDefault="00B375D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124B</w:t>
            </w:r>
          </w:p>
        </w:tc>
      </w:tr>
    </w:tbl>
    <w:p w14:paraId="05CC0B9C" w14:textId="3BBEBA6A" w:rsidR="00C71460" w:rsidRPr="00B34CE9" w:rsidRDefault="000F0023" w:rsidP="00CE4E35">
      <w:pPr>
        <w:pStyle w:val="TableName"/>
      </w:pPr>
      <w:r w:rsidRPr="00B34CE9">
        <w:t xml:space="preserve">Tabelul </w:t>
      </w:r>
      <w:r w:rsidR="004B26D9" w:rsidRPr="00B34CE9">
        <w:t xml:space="preserve">A.1.1.9.4. </w:t>
      </w:r>
      <w:r w:rsidR="00C71460" w:rsidRPr="00B34CE9">
        <w:t>Lista unită</w:t>
      </w:r>
      <w:r w:rsidR="00B34CE9" w:rsidRPr="00B34CE9">
        <w:t>ț</w:t>
      </w:r>
      <w:r w:rsidR="00C71460" w:rsidRPr="00B34CE9">
        <w:t>ilor amenajistice în raport cu caracterul actual al tipului de pădure</w:t>
      </w:r>
      <w:r w:rsidR="00C71460" w:rsidRPr="00B34CE9">
        <w:rPr>
          <w:b/>
          <w:noProof/>
          <w:sz w:val="12"/>
          <w:lang w:val="en-US"/>
        </w:rPr>
        <w:drawing>
          <wp:inline distT="0" distB="0" distL="0" distR="0" wp14:anchorId="3C2AA4E6" wp14:editId="562E482B">
            <wp:extent cx="5760000" cy="2968199"/>
            <wp:effectExtent l="0" t="0" r="0" b="381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00" cy="2968199"/>
                    </a:xfrm>
                    <a:prstGeom prst="rect">
                      <a:avLst/>
                    </a:prstGeom>
                  </pic:spPr>
                </pic:pic>
              </a:graphicData>
            </a:graphic>
          </wp:inline>
        </w:drawing>
      </w:r>
    </w:p>
    <w:p w14:paraId="5E5389EC" w14:textId="77777777" w:rsidR="00CE4E35" w:rsidRPr="00B34CE9" w:rsidRDefault="00CE4E35" w:rsidP="00CE4E35">
      <w:pPr>
        <w:pStyle w:val="TableName"/>
      </w:pPr>
    </w:p>
    <w:p w14:paraId="32DD4458" w14:textId="0345C0CD" w:rsidR="00CE4E35" w:rsidRPr="00B34CE9" w:rsidRDefault="00CE4E35" w:rsidP="00121606">
      <w:pPr>
        <w:pStyle w:val="Titlu5"/>
      </w:pPr>
      <w:r w:rsidRPr="00B34CE9">
        <w:t>Structura fondului de produc</w:t>
      </w:r>
      <w:r w:rsidR="00B34CE9" w:rsidRPr="00B34CE9">
        <w:t>ț</w:t>
      </w:r>
      <w:r w:rsidRPr="00B34CE9">
        <w:t xml:space="preserve">ie </w:t>
      </w:r>
      <w:r w:rsidR="00B34CE9" w:rsidRPr="00B34CE9">
        <w:t>ș</w:t>
      </w:r>
      <w:r w:rsidRPr="00B34CE9">
        <w:t>i de protec</w:t>
      </w:r>
      <w:r w:rsidR="00B34CE9" w:rsidRPr="00B34CE9">
        <w:t>ț</w:t>
      </w:r>
      <w:r w:rsidRPr="00B34CE9">
        <w:t>ie</w:t>
      </w:r>
    </w:p>
    <w:p w14:paraId="6291CE5B" w14:textId="4CE6E605" w:rsidR="00CE4E35" w:rsidRPr="00B34CE9" w:rsidRDefault="00CE4E35" w:rsidP="00CE4E35">
      <w:r w:rsidRPr="00B34CE9">
        <w:tab/>
        <w:t>Suprafa</w:t>
      </w:r>
      <w:r w:rsidR="00B34CE9" w:rsidRPr="00B34CE9">
        <w:t>ț</w:t>
      </w:r>
      <w:r w:rsidRPr="00B34CE9">
        <w:t>a acestei unită</w:t>
      </w:r>
      <w:r w:rsidR="00B34CE9" w:rsidRPr="00B34CE9">
        <w:t>ț</w:t>
      </w:r>
      <w:r w:rsidRPr="00B34CE9">
        <w:t>i de produc</w:t>
      </w:r>
      <w:r w:rsidR="00B34CE9" w:rsidRPr="00B34CE9">
        <w:t>ț</w:t>
      </w:r>
      <w:r w:rsidRPr="00B34CE9">
        <w:t xml:space="preserve">ie este de 201,87 ha, din care pădurile </w:t>
      </w:r>
      <w:r w:rsidR="00B34CE9" w:rsidRPr="00B34CE9">
        <w:t>ș</w:t>
      </w:r>
      <w:r w:rsidRPr="00B34CE9">
        <w:t>i terenurile destinate împăduririi reprezintă 200,36 ha (99%). Terenurile afectate gospodăririi pădurilor reprezintă 1,51 ha. Fondul de produc</w:t>
      </w:r>
      <w:r w:rsidR="00B34CE9" w:rsidRPr="00B34CE9">
        <w:t>ț</w:t>
      </w:r>
      <w:r w:rsidRPr="00B34CE9">
        <w:t xml:space="preserve">ie </w:t>
      </w:r>
      <w:r w:rsidR="00B34CE9" w:rsidRPr="00B34CE9">
        <w:t>ș</w:t>
      </w:r>
      <w:r w:rsidRPr="00B34CE9">
        <w:t>i protec</w:t>
      </w:r>
      <w:r w:rsidR="00B34CE9" w:rsidRPr="00B34CE9">
        <w:t>ț</w:t>
      </w:r>
      <w:r w:rsidRPr="00B34CE9">
        <w:t>ie este constituit din:</w:t>
      </w:r>
    </w:p>
    <w:p w14:paraId="0EA66C9A" w14:textId="632D8587" w:rsidR="00CE4E35" w:rsidRPr="00B34CE9" w:rsidRDefault="00CE4E35" w:rsidP="00A14F60">
      <w:pPr>
        <w:pStyle w:val="Listparagraf"/>
        <w:numPr>
          <w:ilvl w:val="0"/>
          <w:numId w:val="107"/>
        </w:numPr>
      </w:pPr>
      <w:r w:rsidRPr="00B34CE9">
        <w:t>păduri</w:t>
      </w:r>
      <w:r w:rsidR="00286FBE" w:rsidRPr="00B34CE9">
        <w:t xml:space="preserve"> - </w:t>
      </w:r>
      <w:r w:rsidRPr="00B34CE9">
        <w:t>189,01 ha;</w:t>
      </w:r>
    </w:p>
    <w:p w14:paraId="7E2530CF" w14:textId="160D8A46" w:rsidR="00DC187C" w:rsidRPr="00B34CE9" w:rsidRDefault="00CE4E35" w:rsidP="00A14F60">
      <w:pPr>
        <w:pStyle w:val="Listparagraf"/>
        <w:numPr>
          <w:ilvl w:val="0"/>
          <w:numId w:val="107"/>
        </w:numPr>
      </w:pPr>
      <w:r w:rsidRPr="00B34CE9">
        <w:t>terenuri de reîmpădurit</w:t>
      </w:r>
      <w:r w:rsidR="00286FBE" w:rsidRPr="00B34CE9">
        <w:t xml:space="preserve"> - </w:t>
      </w:r>
      <w:r w:rsidRPr="00B34CE9">
        <w:t>11,35 ha.</w:t>
      </w:r>
    </w:p>
    <w:p w14:paraId="4D1FF043" w14:textId="60E50DEB" w:rsidR="00C97195" w:rsidRPr="00B34CE9" w:rsidRDefault="00C97195" w:rsidP="00C97195">
      <w:r w:rsidRPr="00B34CE9">
        <w:tab/>
      </w:r>
      <w:r w:rsidR="00DC187C" w:rsidRPr="00B34CE9">
        <w:t xml:space="preserve">Din analiza tabelului </w:t>
      </w:r>
      <w:r w:rsidR="00AC35B4" w:rsidRPr="00B34CE9">
        <w:t>A.1.1.10.2.</w:t>
      </w:r>
      <w:r w:rsidR="00DC187C" w:rsidRPr="00B34CE9">
        <w:t xml:space="preserve">. se poate observa că atât pe total U.P., cât </w:t>
      </w:r>
      <w:r w:rsidR="00B34CE9" w:rsidRPr="00B34CE9">
        <w:t>ș</w:t>
      </w:r>
      <w:r w:rsidR="00DC187C" w:rsidRPr="00B34CE9">
        <w:t xml:space="preserve">i la nivel de subunitate, grupele de vârste sunt dezechilibrate, fiind excedentare clasele a VI-a </w:t>
      </w:r>
      <w:r w:rsidR="00B34CE9" w:rsidRPr="00B34CE9">
        <w:t>ș</w:t>
      </w:r>
      <w:r w:rsidR="00DC187C" w:rsidRPr="00B34CE9">
        <w:t xml:space="preserve">i a VII-a </w:t>
      </w:r>
      <w:r w:rsidR="00B34CE9" w:rsidRPr="00B34CE9">
        <w:t>ș</w:t>
      </w:r>
      <w:r w:rsidR="00DC187C" w:rsidRPr="00B34CE9">
        <w:t>i peste, deficitul fiind semnalat la toate celelalte clase de vârstă.</w:t>
      </w:r>
    </w:p>
    <w:p w14:paraId="5208677F" w14:textId="529C9291" w:rsidR="00721D4B" w:rsidRPr="00B34CE9" w:rsidRDefault="00721D4B" w:rsidP="00C97195">
      <w:r w:rsidRPr="00B34CE9">
        <w:tab/>
        <w:t>Din tabelul A.1.1.10.1. se constată că vegeta</w:t>
      </w:r>
      <w:r w:rsidR="00B34CE9" w:rsidRPr="00B34CE9">
        <w:t>ț</w:t>
      </w:r>
      <w:r w:rsidRPr="00B34CE9">
        <w:t xml:space="preserve">ia forestieră este constituită în marea majoritate din fag 70% </w:t>
      </w:r>
      <w:r w:rsidR="00B34CE9" w:rsidRPr="00B34CE9">
        <w:t>ș</w:t>
      </w:r>
      <w:r w:rsidRPr="00B34CE9">
        <w:t>i molid 20% care în numeroase situa</w:t>
      </w:r>
      <w:r w:rsidR="00B34CE9" w:rsidRPr="00B34CE9">
        <w:t>ț</w:t>
      </w:r>
      <w:r w:rsidRPr="00B34CE9">
        <w:t>ii vegetează în condi</w:t>
      </w:r>
      <w:r w:rsidR="00B34CE9" w:rsidRPr="00B34CE9">
        <w:t>ț</w:t>
      </w:r>
      <w:r w:rsidRPr="00B34CE9">
        <w:t>ii de climat aspru, hotărâtoare pentru vitalitatea vegeta</w:t>
      </w:r>
      <w:r w:rsidR="00B34CE9" w:rsidRPr="00B34CE9">
        <w:t>ț</w:t>
      </w:r>
      <w:r w:rsidRPr="00B34CE9">
        <w:t>iei. Cre</w:t>
      </w:r>
      <w:r w:rsidR="00B34CE9" w:rsidRPr="00B34CE9">
        <w:t>ș</w:t>
      </w:r>
      <w:r w:rsidRPr="00B34CE9">
        <w:t>terea medie este de 4,1m</w:t>
      </w:r>
      <w:r w:rsidRPr="00B34CE9">
        <w:rPr>
          <w:vertAlign w:val="superscript"/>
        </w:rPr>
        <w:t>3</w:t>
      </w:r>
      <w:r w:rsidRPr="00B34CE9">
        <w:t>/an/ ha.</w:t>
      </w:r>
    </w:p>
    <w:p w14:paraId="3D202715" w14:textId="67678866" w:rsidR="00C97195" w:rsidRPr="00B34CE9" w:rsidRDefault="00C97195" w:rsidP="00C97195">
      <w:pPr>
        <w:pStyle w:val="TableName"/>
      </w:pPr>
      <w:r w:rsidRPr="00B34CE9">
        <w:t>Tabelul A.1.1.</w:t>
      </w:r>
      <w:r w:rsidR="006B481B" w:rsidRPr="00B34CE9">
        <w:t>10</w:t>
      </w:r>
      <w:r w:rsidRPr="00B34CE9">
        <w:t>.</w:t>
      </w:r>
      <w:r w:rsidR="006B481B" w:rsidRPr="00B34CE9">
        <w:t>1.</w:t>
      </w:r>
      <w:r w:rsidRPr="00B34CE9">
        <w:t xml:space="preserve"> Propor</w:t>
      </w:r>
      <w:r w:rsidR="00B34CE9" w:rsidRPr="00B34CE9">
        <w:t>ț</w:t>
      </w:r>
      <w:r w:rsidRPr="00B34CE9">
        <w:t>ia speciilor, vârsta medie, volumul mediu, cre</w:t>
      </w:r>
      <w:r w:rsidR="00B34CE9" w:rsidRPr="00B34CE9">
        <w:t>ș</w:t>
      </w:r>
      <w:r w:rsidRPr="00B34CE9">
        <w:t>terea medie, clasa de produc</w:t>
      </w:r>
      <w:r w:rsidR="00B34CE9" w:rsidRPr="00B34CE9">
        <w:t>ț</w:t>
      </w:r>
      <w:r w:rsidRPr="00B34CE9">
        <w:t xml:space="preserve">ie </w:t>
      </w:r>
      <w:r w:rsidR="00B34CE9" w:rsidRPr="00B34CE9">
        <w:t>ș</w:t>
      </w:r>
      <w:r w:rsidRPr="00B34CE9">
        <w:t>i consisten</w:t>
      </w:r>
      <w:r w:rsidR="00B34CE9" w:rsidRPr="00B34CE9">
        <w:t>ț</w:t>
      </w:r>
      <w:r w:rsidRPr="00B34CE9">
        <w:t>a medie</w:t>
      </w:r>
    </w:p>
    <w:p w14:paraId="38B8908B" w14:textId="3C53B948" w:rsidR="00CE4E35" w:rsidRPr="00B34CE9" w:rsidRDefault="00C97195" w:rsidP="00721D4B">
      <w:pPr>
        <w:jc w:val="center"/>
      </w:pPr>
      <w:r w:rsidRPr="00B34CE9">
        <w:rPr>
          <w:noProof/>
          <w:lang w:val="en-US"/>
        </w:rPr>
        <w:drawing>
          <wp:inline distT="0" distB="0" distL="0" distR="0" wp14:anchorId="2156CBD9" wp14:editId="046E33B1">
            <wp:extent cx="5578010" cy="2448000"/>
            <wp:effectExtent l="0" t="0" r="381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78010" cy="2448000"/>
                    </a:xfrm>
                    <a:prstGeom prst="rect">
                      <a:avLst/>
                    </a:prstGeom>
                  </pic:spPr>
                </pic:pic>
              </a:graphicData>
            </a:graphic>
          </wp:inline>
        </w:drawing>
      </w:r>
    </w:p>
    <w:p w14:paraId="0227DAF2" w14:textId="7BB09CD5" w:rsidR="00C97195" w:rsidRPr="00B34CE9" w:rsidRDefault="00CE4E35" w:rsidP="00C97195">
      <w:r w:rsidRPr="00B34CE9">
        <w:tab/>
      </w:r>
      <w:r w:rsidR="00C97195" w:rsidRPr="00B34CE9">
        <w:t>Clasa de produc</w:t>
      </w:r>
      <w:r w:rsidR="00B34CE9" w:rsidRPr="00B34CE9">
        <w:t>ț</w:t>
      </w:r>
      <w:r w:rsidR="00C97195" w:rsidRPr="00B34CE9">
        <w:t xml:space="preserve">ie medie este III., aceasta </w:t>
      </w:r>
      <w:r w:rsidR="00B34CE9" w:rsidRPr="00B34CE9">
        <w:t>ș</w:t>
      </w:r>
      <w:r w:rsidR="00C97195" w:rsidRPr="00B34CE9">
        <w:t>i datorită condi</w:t>
      </w:r>
      <w:r w:rsidR="00B34CE9" w:rsidRPr="00B34CE9">
        <w:t>ț</w:t>
      </w:r>
      <w:r w:rsidR="00C97195" w:rsidRPr="00B34CE9">
        <w:t>iilor climatice care favorizează cre</w:t>
      </w:r>
      <w:r w:rsidR="00B34CE9" w:rsidRPr="00B34CE9">
        <w:t>ș</w:t>
      </w:r>
      <w:r w:rsidR="00C97195" w:rsidRPr="00B34CE9">
        <w:t xml:space="preserve">terea destul de bună a </w:t>
      </w:r>
      <w:r w:rsidR="00963613" w:rsidRPr="00B34CE9">
        <w:t>speciilor</w:t>
      </w:r>
      <w:r w:rsidR="00C97195" w:rsidRPr="00B34CE9">
        <w:t xml:space="preserve"> majoritare: fagul </w:t>
      </w:r>
      <w:r w:rsidR="00B34CE9" w:rsidRPr="00B34CE9">
        <w:t>ș</w:t>
      </w:r>
      <w:r w:rsidR="00C97195" w:rsidRPr="00B34CE9">
        <w:t>i molidul.</w:t>
      </w:r>
    </w:p>
    <w:p w14:paraId="4E072A4A" w14:textId="7CFDD857" w:rsidR="00C97195" w:rsidRPr="00B34CE9" w:rsidRDefault="00C97195" w:rsidP="00C97195">
      <w:r w:rsidRPr="00B34CE9">
        <w:tab/>
        <w:t>Consisten</w:t>
      </w:r>
      <w:r w:rsidR="00B34CE9" w:rsidRPr="00B34CE9">
        <w:t>ț</w:t>
      </w:r>
      <w:r w:rsidRPr="00B34CE9">
        <w:t xml:space="preserve">a medie (0,73) se consideră corespunzătoare, dacă se </w:t>
      </w:r>
      <w:r w:rsidR="00B34CE9" w:rsidRPr="00B34CE9">
        <w:t>ț</w:t>
      </w:r>
      <w:r w:rsidRPr="00B34CE9">
        <w:t xml:space="preserve">ine cont </w:t>
      </w:r>
      <w:r w:rsidR="00B34CE9" w:rsidRPr="00B34CE9">
        <w:t>ș</w:t>
      </w:r>
      <w:r w:rsidRPr="00B34CE9">
        <w:t xml:space="preserve">i de arboretele din S.U.P. „M” </w:t>
      </w:r>
      <w:r w:rsidR="00B34CE9" w:rsidRPr="00B34CE9">
        <w:t>ș</w:t>
      </w:r>
      <w:r w:rsidRPr="00B34CE9">
        <w:t>i S.U.P. „E”, care în marea lor majoritate sunt arborete care vegetează în condi</w:t>
      </w:r>
      <w:r w:rsidR="00B34CE9" w:rsidRPr="00B34CE9">
        <w:t>ț</w:t>
      </w:r>
      <w:r w:rsidRPr="00B34CE9">
        <w:t>ii grele.</w:t>
      </w:r>
    </w:p>
    <w:p w14:paraId="03EE3CF4" w14:textId="759CC989" w:rsidR="00C97195" w:rsidRPr="00B34CE9" w:rsidRDefault="00C97195" w:rsidP="00C97195">
      <w:r w:rsidRPr="00B34CE9">
        <w:tab/>
        <w:t>Referindu-ne la provenien</w:t>
      </w:r>
      <w:r w:rsidR="00B34CE9" w:rsidRPr="00B34CE9">
        <w:t>ț</w:t>
      </w:r>
      <w:r w:rsidRPr="00B34CE9">
        <w:t>a arboretelor se constată că 75% din arborete sunt regenerate din sămân</w:t>
      </w:r>
      <w:r w:rsidR="00B34CE9" w:rsidRPr="00B34CE9">
        <w:t>ț</w:t>
      </w:r>
      <w:r w:rsidRPr="00B34CE9">
        <w:t>ă, 9% provin din planta</w:t>
      </w:r>
      <w:r w:rsidR="00B34CE9" w:rsidRPr="00B34CE9">
        <w:t>ț</w:t>
      </w:r>
      <w:r w:rsidRPr="00B34CE9">
        <w:t>ii iar restul de 16% din lăstari.</w:t>
      </w:r>
    </w:p>
    <w:p w14:paraId="65A4FC42" w14:textId="7EFA68DC" w:rsidR="00C97195" w:rsidRPr="00B34CE9" w:rsidRDefault="00C97195" w:rsidP="00C97195">
      <w:r w:rsidRPr="00B34CE9">
        <w:tab/>
        <w:t>Vârsta medie pe unitatea de produc</w:t>
      </w:r>
      <w:r w:rsidR="00B34CE9" w:rsidRPr="00B34CE9">
        <w:t>ț</w:t>
      </w:r>
      <w:r w:rsidRPr="00B34CE9">
        <w:t>ie este de 96 de ani.</w:t>
      </w:r>
    </w:p>
    <w:p w14:paraId="2FB0AB14" w14:textId="02E3695D" w:rsidR="00721D4B" w:rsidRPr="00B34CE9" w:rsidRDefault="00C97195" w:rsidP="00C97195">
      <w:r w:rsidRPr="00B34CE9">
        <w:tab/>
        <w:t xml:space="preserve">Vitalitatea arboretelor este de 95% normală </w:t>
      </w:r>
      <w:r w:rsidR="00B34CE9" w:rsidRPr="00B34CE9">
        <w:t>ș</w:t>
      </w:r>
      <w:r w:rsidRPr="00B34CE9">
        <w:t>i 5% slabă. Vitalitatea slabă se înregistrează în special la arboretele situate în condi</w:t>
      </w:r>
      <w:r w:rsidR="00B34CE9" w:rsidRPr="00B34CE9">
        <w:t>ț</w:t>
      </w:r>
      <w:r w:rsidRPr="00B34CE9">
        <w:t>ii grele de vegeta</w:t>
      </w:r>
      <w:r w:rsidR="00B34CE9" w:rsidRPr="00B34CE9">
        <w:t>ț</w:t>
      </w:r>
      <w:r w:rsidRPr="00B34CE9">
        <w:t>ie sub raport ecologic, respectiv cele situate pe sta</w:t>
      </w:r>
      <w:r w:rsidR="00B34CE9" w:rsidRPr="00B34CE9">
        <w:t>ț</w:t>
      </w:r>
      <w:r w:rsidRPr="00B34CE9">
        <w:t>iuni de bonitate inferioară.</w:t>
      </w:r>
    </w:p>
    <w:p w14:paraId="04529E72" w14:textId="23C8F902" w:rsidR="00721D4B" w:rsidRPr="00B34CE9" w:rsidRDefault="00CE4E35" w:rsidP="00721D4B">
      <w:r w:rsidRPr="00B34CE9">
        <w:tab/>
      </w:r>
      <w:r w:rsidR="00721D4B" w:rsidRPr="00B34CE9">
        <w:t xml:space="preserve">După cum se observă din tabelul A.1.1.10.3 </w:t>
      </w:r>
      <w:r w:rsidR="00B34CE9" w:rsidRPr="00B34CE9">
        <w:t>ș</w:t>
      </w:r>
      <w:r w:rsidR="00721D4B" w:rsidRPr="00B34CE9">
        <w:t>i A.1.1.10.4., forma</w:t>
      </w:r>
      <w:r w:rsidR="00B34CE9" w:rsidRPr="00B34CE9">
        <w:t>ț</w:t>
      </w:r>
      <w:r w:rsidR="00721D4B" w:rsidRPr="00B34CE9">
        <w:t>iile forestiere majoritare, întâlnite în cadrul unită</w:t>
      </w:r>
      <w:r w:rsidR="00B34CE9" w:rsidRPr="00B34CE9">
        <w:t>ț</w:t>
      </w:r>
      <w:r w:rsidR="00721D4B" w:rsidRPr="00B34CE9">
        <w:t>ii de produc</w:t>
      </w:r>
      <w:r w:rsidR="00B34CE9" w:rsidRPr="00B34CE9">
        <w:t>ț</w:t>
      </w:r>
      <w:r w:rsidR="00721D4B" w:rsidRPr="00B34CE9">
        <w:t>ie sunt repartizate astfel: forma</w:t>
      </w:r>
      <w:r w:rsidR="00B34CE9" w:rsidRPr="00B34CE9">
        <w:t>ț</w:t>
      </w:r>
      <w:r w:rsidR="00721D4B" w:rsidRPr="00B34CE9">
        <w:t>ia făgetelor pure montane ocupă 62% din suprafa</w:t>
      </w:r>
      <w:r w:rsidR="00B34CE9" w:rsidRPr="00B34CE9">
        <w:t>ț</w:t>
      </w:r>
      <w:r w:rsidR="00721D4B" w:rsidRPr="00B34CE9">
        <w:t>a păduroasă, forma</w:t>
      </w:r>
      <w:r w:rsidR="00B34CE9" w:rsidRPr="00B34CE9">
        <w:t>ț</w:t>
      </w:r>
      <w:r w:rsidR="00721D4B" w:rsidRPr="00B34CE9">
        <w:t xml:space="preserve">ia amestecurilor de molid, brad </w:t>
      </w:r>
      <w:r w:rsidR="00B34CE9" w:rsidRPr="00B34CE9">
        <w:t>ș</w:t>
      </w:r>
      <w:r w:rsidR="00721D4B" w:rsidRPr="00B34CE9">
        <w:t>i fag ocupă 19% din suprafa</w:t>
      </w:r>
      <w:r w:rsidR="00B34CE9" w:rsidRPr="00B34CE9">
        <w:t>ț</w:t>
      </w:r>
      <w:r w:rsidR="00721D4B" w:rsidRPr="00B34CE9">
        <w:t>a păduroasă, iar forma</w:t>
      </w:r>
      <w:r w:rsidR="00B34CE9" w:rsidRPr="00B34CE9">
        <w:t>ț</w:t>
      </w:r>
      <w:r w:rsidR="00721D4B" w:rsidRPr="00B34CE9">
        <w:t>ia molidi</w:t>
      </w:r>
      <w:r w:rsidR="00B34CE9" w:rsidRPr="00B34CE9">
        <w:t>ș</w:t>
      </w:r>
      <w:r w:rsidR="00721D4B" w:rsidRPr="00B34CE9">
        <w:t>urilor pure ocupă 14% din suprafa</w:t>
      </w:r>
      <w:r w:rsidR="00B34CE9" w:rsidRPr="00B34CE9">
        <w:t>ț</w:t>
      </w:r>
      <w:r w:rsidR="00721D4B" w:rsidRPr="00B34CE9">
        <w:t>a păduroasă, În cadrul unită</w:t>
      </w:r>
      <w:r w:rsidR="00B34CE9" w:rsidRPr="00B34CE9">
        <w:t>ț</w:t>
      </w:r>
      <w:r w:rsidR="00721D4B" w:rsidRPr="00B34CE9">
        <w:t>ii, 76% (143,18 ha) din arborete sunt natural fundamentale, în ele păstrându-se nealterate condi</w:t>
      </w:r>
      <w:r w:rsidR="00B34CE9" w:rsidRPr="00B34CE9">
        <w:t>ț</w:t>
      </w:r>
      <w:r w:rsidR="00721D4B" w:rsidRPr="00B34CE9">
        <w:t>iile de vegeta</w:t>
      </w:r>
      <w:r w:rsidR="00B34CE9" w:rsidRPr="00B34CE9">
        <w:t>ț</w:t>
      </w:r>
      <w:r w:rsidR="00721D4B" w:rsidRPr="00B34CE9">
        <w:t>ie, 11% (21,41 ha) sunt reprezentate de arborete par</w:t>
      </w:r>
      <w:r w:rsidR="00B34CE9" w:rsidRPr="00B34CE9">
        <w:t>ț</w:t>
      </w:r>
      <w:r w:rsidR="00721D4B" w:rsidRPr="00B34CE9">
        <w:t>ial derivate. Pentru ca arboretele să î</w:t>
      </w:r>
      <w:r w:rsidR="00B34CE9" w:rsidRPr="00B34CE9">
        <w:t>ș</w:t>
      </w:r>
      <w:r w:rsidR="00721D4B" w:rsidRPr="00B34CE9">
        <w:t>i poată îndeplini cu maximă eficien</w:t>
      </w:r>
      <w:r w:rsidR="00B34CE9" w:rsidRPr="00B34CE9">
        <w:t>ț</w:t>
      </w:r>
      <w:r w:rsidR="00721D4B" w:rsidRPr="00B34CE9">
        <w:t>ă func</w:t>
      </w:r>
      <w:r w:rsidR="00B34CE9" w:rsidRPr="00B34CE9">
        <w:t>ț</w:t>
      </w:r>
      <w:r w:rsidR="00721D4B" w:rsidRPr="00B34CE9">
        <w:t xml:space="preserve">iile atribuite, în viitor se va urmări cu precădere păstrarea </w:t>
      </w:r>
      <w:r w:rsidR="00B34CE9" w:rsidRPr="00B34CE9">
        <w:t>ș</w:t>
      </w:r>
      <w:r w:rsidR="00721D4B" w:rsidRPr="00B34CE9">
        <w:t>i realizarea unor structuri a arboretelor specifice condi</w:t>
      </w:r>
      <w:r w:rsidR="00B34CE9" w:rsidRPr="00B34CE9">
        <w:t>ț</w:t>
      </w:r>
      <w:r w:rsidR="00721D4B" w:rsidRPr="00B34CE9">
        <w:t>iilor ecologice locale. De asemenea, se va promova pe cât posibil semin</w:t>
      </w:r>
      <w:r w:rsidR="00B34CE9" w:rsidRPr="00B34CE9">
        <w:t>ț</w:t>
      </w:r>
      <w:r w:rsidR="00721D4B" w:rsidRPr="00B34CE9">
        <w:t>i</w:t>
      </w:r>
      <w:r w:rsidR="00B34CE9" w:rsidRPr="00B34CE9">
        <w:t>ș</w:t>
      </w:r>
      <w:r w:rsidR="00721D4B" w:rsidRPr="00B34CE9">
        <w:t xml:space="preserve">ul natural al speciilor de bază valoroase </w:t>
      </w:r>
      <w:r w:rsidR="00B34CE9" w:rsidRPr="00B34CE9">
        <w:t>ș</w:t>
      </w:r>
      <w:r w:rsidR="00721D4B" w:rsidRPr="00B34CE9">
        <w:t>i men</w:t>
      </w:r>
      <w:r w:rsidR="00B34CE9" w:rsidRPr="00B34CE9">
        <w:t>ț</w:t>
      </w:r>
      <w:r w:rsidR="00721D4B" w:rsidRPr="00B34CE9">
        <w:t>inerea unor preexisten</w:t>
      </w:r>
      <w:r w:rsidR="00B34CE9" w:rsidRPr="00B34CE9">
        <w:t>ț</w:t>
      </w:r>
      <w:r w:rsidR="00721D4B" w:rsidRPr="00B34CE9">
        <w:t>i concomitent cu introducerea în planta</w:t>
      </w:r>
      <w:r w:rsidR="00B34CE9" w:rsidRPr="00B34CE9">
        <w:t>ț</w:t>
      </w:r>
      <w:r w:rsidR="00721D4B" w:rsidRPr="00B34CE9">
        <w:t>ii a unor specii menite să confere arboretelor o mai mare rezisten</w:t>
      </w:r>
      <w:r w:rsidR="00B34CE9" w:rsidRPr="00B34CE9">
        <w:t>ț</w:t>
      </w:r>
      <w:r w:rsidR="00721D4B" w:rsidRPr="00B34CE9">
        <w:t xml:space="preserve">ă la vânt </w:t>
      </w:r>
      <w:r w:rsidR="00B34CE9" w:rsidRPr="00B34CE9">
        <w:t>ș</w:t>
      </w:r>
      <w:r w:rsidR="00721D4B" w:rsidRPr="00B34CE9">
        <w:t>i zăpadă.</w:t>
      </w:r>
    </w:p>
    <w:p w14:paraId="254825B1" w14:textId="6BC77D13" w:rsidR="00721D4B" w:rsidRPr="00B34CE9" w:rsidRDefault="00721D4B" w:rsidP="00081DB2">
      <w:pPr>
        <w:pStyle w:val="TableName"/>
        <w:jc w:val="center"/>
      </w:pPr>
      <w:r w:rsidRPr="00B34CE9">
        <w:t>Tabelul A.1.1.10.2. Structura fondului de produc</w:t>
      </w:r>
      <w:r w:rsidR="00B34CE9" w:rsidRPr="00B34CE9">
        <w:t>ț</w:t>
      </w:r>
      <w:r w:rsidRPr="00B34CE9">
        <w:t xml:space="preserve">ie </w:t>
      </w:r>
      <w:r w:rsidR="00B34CE9" w:rsidRPr="00B34CE9">
        <w:t>ș</w:t>
      </w:r>
      <w:r w:rsidRPr="00B34CE9">
        <w:t>i protec</w:t>
      </w:r>
      <w:r w:rsidR="00B34CE9" w:rsidRPr="00B34CE9">
        <w:t>ț</w:t>
      </w:r>
      <w:r w:rsidRPr="00B34CE9">
        <w:t xml:space="preserve">ie este prezentată în tabelul următor: </w:t>
      </w:r>
      <w:r w:rsidRPr="00B34CE9">
        <w:rPr>
          <w:noProof/>
          <w:lang w:val="en-US"/>
        </w:rPr>
        <w:drawing>
          <wp:inline distT="0" distB="0" distL="0" distR="0" wp14:anchorId="72FDF61D" wp14:editId="73601E10">
            <wp:extent cx="4823368" cy="417600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23368" cy="4176000"/>
                    </a:xfrm>
                    <a:prstGeom prst="rect">
                      <a:avLst/>
                    </a:prstGeom>
                  </pic:spPr>
                </pic:pic>
              </a:graphicData>
            </a:graphic>
          </wp:inline>
        </w:drawing>
      </w:r>
    </w:p>
    <w:p w14:paraId="50255D10" w14:textId="7140EB4D" w:rsidR="00E62A01" w:rsidRPr="00B34CE9" w:rsidRDefault="00E62A01" w:rsidP="00CE4E35">
      <w:pPr>
        <w:pStyle w:val="TableName"/>
        <w:sectPr w:rsidR="00E62A01" w:rsidRPr="00B34CE9" w:rsidSect="00BB2435">
          <w:headerReference w:type="first" r:id="rId23"/>
          <w:pgSz w:w="11906" w:h="16838" w:code="9"/>
          <w:pgMar w:top="1440" w:right="1440" w:bottom="1440" w:left="1440" w:header="709" w:footer="709" w:gutter="0"/>
          <w:cols w:space="708"/>
          <w:titlePg/>
          <w:docGrid w:linePitch="360"/>
        </w:sectPr>
      </w:pPr>
    </w:p>
    <w:p w14:paraId="01BFD05B" w14:textId="4A38BE4B" w:rsidR="0038497B" w:rsidRPr="00B34CE9" w:rsidRDefault="00F31235" w:rsidP="00CE4E35">
      <w:pPr>
        <w:pStyle w:val="TableName"/>
      </w:pPr>
      <w:r w:rsidRPr="00B34CE9">
        <w:t>Ta</w:t>
      </w:r>
      <w:r w:rsidR="006B481B" w:rsidRPr="00B34CE9">
        <w:t>belul  A.1.1.10.3.</w:t>
      </w:r>
      <w:r w:rsidR="00316DFA" w:rsidRPr="00B34CE9">
        <w:t xml:space="preserve">Sinteza </w:t>
      </w:r>
      <w:r w:rsidR="000F0023" w:rsidRPr="00B34CE9">
        <w:t>caracterul</w:t>
      </w:r>
      <w:r w:rsidR="00316DFA" w:rsidRPr="00B34CE9">
        <w:t>ui</w:t>
      </w:r>
      <w:r w:rsidR="000F0023" w:rsidRPr="00B34CE9">
        <w:t xml:space="preserve"> actual al tipului de pădure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1"/>
        <w:gridCol w:w="546"/>
        <w:gridCol w:w="3212"/>
        <w:gridCol w:w="440"/>
        <w:gridCol w:w="822"/>
        <w:gridCol w:w="961"/>
        <w:gridCol w:w="577"/>
        <w:gridCol w:w="493"/>
        <w:gridCol w:w="465"/>
        <w:gridCol w:w="546"/>
        <w:gridCol w:w="591"/>
        <w:gridCol w:w="440"/>
        <w:gridCol w:w="1928"/>
        <w:gridCol w:w="1086"/>
      </w:tblGrid>
      <w:tr w:rsidR="00E62A01" w:rsidRPr="00B34CE9" w14:paraId="31AA3BD1" w14:textId="77777777" w:rsidTr="003729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pct"/>
            <w:vMerge w:val="restart"/>
            <w:tcBorders>
              <w:right w:val="single" w:sz="12" w:space="0" w:color="auto"/>
            </w:tcBorders>
            <w:vAlign w:val="center"/>
          </w:tcPr>
          <w:p w14:paraId="4681835E" w14:textId="211C2133" w:rsidR="00E62A01" w:rsidRPr="00B34CE9" w:rsidRDefault="00E62A01" w:rsidP="000F149C">
            <w:pPr>
              <w:pStyle w:val="Table"/>
              <w:rPr>
                <w:lang w:val="ro-RO"/>
              </w:rPr>
            </w:pPr>
            <w:r w:rsidRPr="00B34CE9">
              <w:rPr>
                <w:lang w:val="ro-RO"/>
              </w:rPr>
              <w:t>ANPIC</w:t>
            </w:r>
          </w:p>
        </w:tc>
        <w:tc>
          <w:tcPr>
            <w:tcW w:w="3954" w:type="pct"/>
            <w:gridSpan w:val="12"/>
            <w:tcBorders>
              <w:left w:val="single" w:sz="12" w:space="0" w:color="auto"/>
              <w:right w:val="single" w:sz="8" w:space="0" w:color="auto"/>
            </w:tcBorders>
            <w:vAlign w:val="center"/>
          </w:tcPr>
          <w:p w14:paraId="7F6ABA47" w14:textId="46D015E6" w:rsidR="00E62A01" w:rsidRPr="00B34CE9" w:rsidRDefault="00E62A01"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Caracterul actual al tipului de pădure</w:t>
            </w:r>
          </w:p>
        </w:tc>
        <w:tc>
          <w:tcPr>
            <w:tcW w:w="392" w:type="pct"/>
            <w:vMerge w:val="restart"/>
            <w:tcBorders>
              <w:left w:val="single" w:sz="8" w:space="0" w:color="auto"/>
            </w:tcBorders>
            <w:vAlign w:val="center"/>
          </w:tcPr>
          <w:p w14:paraId="451EFE61" w14:textId="77777777" w:rsidR="00E62A01" w:rsidRPr="00B34CE9" w:rsidRDefault="00E62A01"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Terenuri goale</w:t>
            </w:r>
          </w:p>
          <w:p w14:paraId="3C793552" w14:textId="2FF2ACE2" w:rsidR="00E62A01" w:rsidRPr="00B34CE9" w:rsidRDefault="00E62A01" w:rsidP="000F149C">
            <w:pPr>
              <w:pStyle w:val="Table"/>
              <w:cnfStyle w:val="100000000000" w:firstRow="1" w:lastRow="0" w:firstColumn="0" w:lastColumn="0" w:oddVBand="0" w:evenVBand="0" w:oddHBand="0" w:evenHBand="0" w:firstRowFirstColumn="0" w:firstRowLastColumn="0" w:lastRowFirstColumn="0" w:lastRowLastColumn="0"/>
              <w:rPr>
                <w:lang w:val="ro-RO"/>
              </w:rPr>
            </w:pPr>
          </w:p>
        </w:tc>
      </w:tr>
      <w:tr w:rsidR="00E62A01" w:rsidRPr="00B34CE9" w14:paraId="06EB4AC1" w14:textId="17BDD6AA" w:rsidTr="0037298C">
        <w:tc>
          <w:tcPr>
            <w:cnfStyle w:val="001000000000" w:firstRow="0" w:lastRow="0" w:firstColumn="1" w:lastColumn="0" w:oddVBand="0" w:evenVBand="0" w:oddHBand="0" w:evenHBand="0" w:firstRowFirstColumn="0" w:firstRowLastColumn="0" w:lastRowFirstColumn="0" w:lastRowLastColumn="0"/>
            <w:tcW w:w="654" w:type="pct"/>
            <w:vMerge/>
            <w:tcBorders>
              <w:right w:val="single" w:sz="12" w:space="0" w:color="auto"/>
            </w:tcBorders>
            <w:vAlign w:val="center"/>
          </w:tcPr>
          <w:p w14:paraId="44259063" w14:textId="758F9A37" w:rsidR="00E62A01" w:rsidRPr="00B34CE9" w:rsidRDefault="00E62A01" w:rsidP="000F149C">
            <w:pPr>
              <w:pStyle w:val="Table"/>
              <w:rPr>
                <w:lang w:val="ro-RO"/>
              </w:rPr>
            </w:pPr>
          </w:p>
        </w:tc>
        <w:tc>
          <w:tcPr>
            <w:tcW w:w="1801" w:type="pct"/>
            <w:gridSpan w:val="4"/>
            <w:tcBorders>
              <w:top w:val="single" w:sz="8" w:space="0" w:color="auto"/>
              <w:left w:val="single" w:sz="12" w:space="0" w:color="auto"/>
              <w:right w:val="single" w:sz="8" w:space="0" w:color="auto"/>
            </w:tcBorders>
            <w:vAlign w:val="center"/>
          </w:tcPr>
          <w:p w14:paraId="70F12C48" w14:textId="6B5510D9"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Natural fundamental de prod.</w:t>
            </w:r>
          </w:p>
        </w:tc>
        <w:tc>
          <w:tcPr>
            <w:tcW w:w="345" w:type="pct"/>
            <w:vMerge w:val="restart"/>
            <w:tcBorders>
              <w:top w:val="single" w:sz="8" w:space="0" w:color="auto"/>
              <w:left w:val="single" w:sz="8" w:space="0" w:color="auto"/>
              <w:right w:val="single" w:sz="8" w:space="0" w:color="auto"/>
            </w:tcBorders>
            <w:vAlign w:val="center"/>
          </w:tcPr>
          <w:p w14:paraId="6F3CAF21" w14:textId="32F40C3F"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Par</w:t>
            </w:r>
            <w:r w:rsidR="00B34CE9" w:rsidRPr="00B34CE9">
              <w:rPr>
                <w:lang w:val="ro-RO"/>
              </w:rPr>
              <w:t>ț</w:t>
            </w:r>
            <w:r w:rsidRPr="00B34CE9">
              <w:rPr>
                <w:lang w:val="ro-RO"/>
              </w:rPr>
              <w:t>ial derivat</w:t>
            </w:r>
          </w:p>
        </w:tc>
        <w:tc>
          <w:tcPr>
            <w:tcW w:w="551" w:type="pct"/>
            <w:gridSpan w:val="3"/>
            <w:tcBorders>
              <w:top w:val="single" w:sz="8" w:space="0" w:color="auto"/>
              <w:left w:val="single" w:sz="8" w:space="0" w:color="auto"/>
              <w:right w:val="single" w:sz="8" w:space="0" w:color="auto"/>
            </w:tcBorders>
            <w:vAlign w:val="center"/>
          </w:tcPr>
          <w:p w14:paraId="3B09264D" w14:textId="753278E5"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 derivat de prod.</w:t>
            </w:r>
          </w:p>
        </w:tc>
        <w:tc>
          <w:tcPr>
            <w:tcW w:w="565" w:type="pct"/>
            <w:gridSpan w:val="3"/>
            <w:tcBorders>
              <w:top w:val="single" w:sz="8" w:space="0" w:color="auto"/>
              <w:left w:val="single" w:sz="8" w:space="0" w:color="auto"/>
              <w:right w:val="single" w:sz="8" w:space="0" w:color="auto"/>
            </w:tcBorders>
            <w:vAlign w:val="center"/>
          </w:tcPr>
          <w:p w14:paraId="34079C4E" w14:textId="566B98D5"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Artificial de prod.</w:t>
            </w:r>
          </w:p>
        </w:tc>
        <w:tc>
          <w:tcPr>
            <w:tcW w:w="692" w:type="pct"/>
            <w:vMerge w:val="restart"/>
            <w:tcBorders>
              <w:top w:val="single" w:sz="8" w:space="0" w:color="auto"/>
              <w:left w:val="single" w:sz="8" w:space="0" w:color="auto"/>
              <w:right w:val="single" w:sz="8" w:space="0" w:color="auto"/>
            </w:tcBorders>
            <w:vAlign w:val="center"/>
          </w:tcPr>
          <w:p w14:paraId="3477D0A3"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Tânăr nedefinit</w:t>
            </w:r>
          </w:p>
          <w:p w14:paraId="6AFA4CCD" w14:textId="4C388928"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92" w:type="pct"/>
            <w:vMerge/>
            <w:tcBorders>
              <w:left w:val="single" w:sz="8" w:space="0" w:color="auto"/>
            </w:tcBorders>
            <w:vAlign w:val="center"/>
          </w:tcPr>
          <w:p w14:paraId="4FAC1FF6" w14:textId="7C2C289D"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62A01" w:rsidRPr="00B34CE9" w14:paraId="0D3301DF" w14:textId="16965B04" w:rsidTr="0037298C">
        <w:tc>
          <w:tcPr>
            <w:cnfStyle w:val="001000000000" w:firstRow="0" w:lastRow="0" w:firstColumn="1" w:lastColumn="0" w:oddVBand="0" w:evenVBand="0" w:oddHBand="0" w:evenHBand="0" w:firstRowFirstColumn="0" w:firstRowLastColumn="0" w:lastRowFirstColumn="0" w:lastRowLastColumn="0"/>
            <w:tcW w:w="654" w:type="pct"/>
            <w:vMerge/>
            <w:tcBorders>
              <w:bottom w:val="single" w:sz="12" w:space="0" w:color="auto"/>
              <w:right w:val="single" w:sz="12" w:space="0" w:color="auto"/>
            </w:tcBorders>
            <w:vAlign w:val="center"/>
          </w:tcPr>
          <w:p w14:paraId="0B9F91A1" w14:textId="77777777" w:rsidR="00E62A01" w:rsidRPr="00B34CE9" w:rsidRDefault="00E62A01" w:rsidP="000F149C">
            <w:pPr>
              <w:pStyle w:val="Table"/>
              <w:rPr>
                <w:lang w:val="ro-RO"/>
              </w:rPr>
            </w:pPr>
          </w:p>
        </w:tc>
        <w:tc>
          <w:tcPr>
            <w:tcW w:w="196" w:type="pct"/>
            <w:tcBorders>
              <w:left w:val="single" w:sz="12" w:space="0" w:color="auto"/>
              <w:bottom w:val="single" w:sz="12" w:space="0" w:color="auto"/>
            </w:tcBorders>
            <w:vAlign w:val="center"/>
          </w:tcPr>
          <w:p w14:paraId="03A273DB" w14:textId="282EDB96"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w:t>
            </w:r>
          </w:p>
        </w:tc>
        <w:tc>
          <w:tcPr>
            <w:tcW w:w="1153" w:type="pct"/>
            <w:tcBorders>
              <w:bottom w:val="single" w:sz="12" w:space="0" w:color="auto"/>
            </w:tcBorders>
            <w:vAlign w:val="center"/>
          </w:tcPr>
          <w:p w14:paraId="0A434C0A" w14:textId="28AAE222"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Mij.</w:t>
            </w:r>
          </w:p>
        </w:tc>
        <w:tc>
          <w:tcPr>
            <w:tcW w:w="158" w:type="pct"/>
            <w:tcBorders>
              <w:bottom w:val="single" w:sz="12" w:space="0" w:color="auto"/>
            </w:tcBorders>
            <w:vAlign w:val="center"/>
          </w:tcPr>
          <w:p w14:paraId="52C8C6F1" w14:textId="4EDB2D5C"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w:t>
            </w:r>
          </w:p>
        </w:tc>
        <w:tc>
          <w:tcPr>
            <w:tcW w:w="295" w:type="pct"/>
            <w:tcBorders>
              <w:bottom w:val="single" w:sz="12" w:space="0" w:color="auto"/>
              <w:right w:val="single" w:sz="8" w:space="0" w:color="auto"/>
            </w:tcBorders>
            <w:vAlign w:val="center"/>
          </w:tcPr>
          <w:p w14:paraId="7B84E4F0" w14:textId="3861A430"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Subprod</w:t>
            </w:r>
          </w:p>
        </w:tc>
        <w:tc>
          <w:tcPr>
            <w:tcW w:w="345" w:type="pct"/>
            <w:vMerge/>
            <w:tcBorders>
              <w:left w:val="single" w:sz="8" w:space="0" w:color="auto"/>
              <w:bottom w:val="single" w:sz="12" w:space="0" w:color="auto"/>
              <w:right w:val="single" w:sz="8" w:space="0" w:color="auto"/>
            </w:tcBorders>
            <w:vAlign w:val="center"/>
          </w:tcPr>
          <w:p w14:paraId="344FBFC7" w14:textId="14E4A832"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07" w:type="pct"/>
            <w:tcBorders>
              <w:left w:val="single" w:sz="8" w:space="0" w:color="auto"/>
              <w:bottom w:val="single" w:sz="12" w:space="0" w:color="auto"/>
            </w:tcBorders>
            <w:vAlign w:val="center"/>
          </w:tcPr>
          <w:p w14:paraId="727D010B" w14:textId="75AC5D00"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w:t>
            </w:r>
          </w:p>
        </w:tc>
        <w:tc>
          <w:tcPr>
            <w:tcW w:w="177" w:type="pct"/>
            <w:tcBorders>
              <w:bottom w:val="single" w:sz="12" w:space="0" w:color="auto"/>
            </w:tcBorders>
            <w:vAlign w:val="center"/>
          </w:tcPr>
          <w:p w14:paraId="409DF556" w14:textId="64026AB0"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Mij.</w:t>
            </w:r>
          </w:p>
        </w:tc>
        <w:tc>
          <w:tcPr>
            <w:tcW w:w="167" w:type="pct"/>
            <w:tcBorders>
              <w:bottom w:val="single" w:sz="12" w:space="0" w:color="auto"/>
              <w:right w:val="single" w:sz="8" w:space="0" w:color="auto"/>
            </w:tcBorders>
            <w:vAlign w:val="center"/>
          </w:tcPr>
          <w:p w14:paraId="06D9C547" w14:textId="3301252F"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w:t>
            </w:r>
          </w:p>
        </w:tc>
        <w:tc>
          <w:tcPr>
            <w:tcW w:w="196" w:type="pct"/>
            <w:tcBorders>
              <w:left w:val="single" w:sz="8" w:space="0" w:color="auto"/>
              <w:bottom w:val="single" w:sz="12" w:space="0" w:color="auto"/>
            </w:tcBorders>
            <w:vAlign w:val="center"/>
          </w:tcPr>
          <w:p w14:paraId="6B71F0E2" w14:textId="643F4644"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w:t>
            </w:r>
          </w:p>
        </w:tc>
        <w:tc>
          <w:tcPr>
            <w:tcW w:w="212" w:type="pct"/>
            <w:tcBorders>
              <w:bottom w:val="single" w:sz="12" w:space="0" w:color="auto"/>
            </w:tcBorders>
            <w:vAlign w:val="center"/>
          </w:tcPr>
          <w:p w14:paraId="0061B261" w14:textId="0521751E"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Mij.</w:t>
            </w:r>
          </w:p>
        </w:tc>
        <w:tc>
          <w:tcPr>
            <w:tcW w:w="158" w:type="pct"/>
            <w:tcBorders>
              <w:bottom w:val="single" w:sz="12" w:space="0" w:color="auto"/>
              <w:right w:val="single" w:sz="8" w:space="0" w:color="auto"/>
            </w:tcBorders>
            <w:vAlign w:val="center"/>
          </w:tcPr>
          <w:p w14:paraId="7220DF38" w14:textId="061E1C83"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w:t>
            </w:r>
          </w:p>
        </w:tc>
        <w:tc>
          <w:tcPr>
            <w:tcW w:w="692" w:type="pct"/>
            <w:vMerge/>
            <w:tcBorders>
              <w:left w:val="single" w:sz="8" w:space="0" w:color="auto"/>
              <w:bottom w:val="single" w:sz="12" w:space="0" w:color="auto"/>
              <w:right w:val="single" w:sz="8" w:space="0" w:color="auto"/>
            </w:tcBorders>
            <w:vAlign w:val="center"/>
          </w:tcPr>
          <w:p w14:paraId="73BDE562"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92" w:type="pct"/>
            <w:vMerge/>
            <w:tcBorders>
              <w:left w:val="single" w:sz="8" w:space="0" w:color="auto"/>
              <w:bottom w:val="single" w:sz="12" w:space="0" w:color="auto"/>
            </w:tcBorders>
            <w:vAlign w:val="center"/>
          </w:tcPr>
          <w:p w14:paraId="1F97B1F4"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877A86" w:rsidRPr="00B34CE9" w14:paraId="1603DB1E" w14:textId="0CE2501B" w:rsidTr="0037298C">
        <w:tc>
          <w:tcPr>
            <w:cnfStyle w:val="001000000000" w:firstRow="0" w:lastRow="0" w:firstColumn="1" w:lastColumn="0" w:oddVBand="0" w:evenVBand="0" w:oddHBand="0" w:evenHBand="0" w:firstRowFirstColumn="0" w:firstRowLastColumn="0" w:lastRowFirstColumn="0" w:lastRowLastColumn="0"/>
            <w:tcW w:w="654" w:type="pct"/>
            <w:tcBorders>
              <w:top w:val="single" w:sz="12" w:space="0" w:color="auto"/>
              <w:right w:val="single" w:sz="12" w:space="0" w:color="auto"/>
            </w:tcBorders>
            <w:vAlign w:val="center"/>
          </w:tcPr>
          <w:p w14:paraId="78DB6D8C" w14:textId="1EF6FC56" w:rsidR="00E62A01" w:rsidRPr="00B34CE9" w:rsidRDefault="00E62A01" w:rsidP="000F149C">
            <w:pPr>
              <w:pStyle w:val="Table"/>
              <w:rPr>
                <w:lang w:val="ro-RO"/>
              </w:rPr>
            </w:pPr>
            <w:r w:rsidRPr="00B34CE9">
              <w:rPr>
                <w:lang w:val="ro-RO"/>
              </w:rPr>
              <w:t>ROSCI0194, ROSPA0165 Piatra Craiului</w:t>
            </w:r>
          </w:p>
        </w:tc>
        <w:tc>
          <w:tcPr>
            <w:tcW w:w="196" w:type="pct"/>
            <w:tcBorders>
              <w:top w:val="single" w:sz="12" w:space="0" w:color="auto"/>
              <w:left w:val="single" w:sz="12" w:space="0" w:color="auto"/>
            </w:tcBorders>
            <w:vAlign w:val="center"/>
          </w:tcPr>
          <w:p w14:paraId="15069424"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53" w:type="pct"/>
            <w:tcBorders>
              <w:top w:val="single" w:sz="12" w:space="0" w:color="auto"/>
            </w:tcBorders>
            <w:vAlign w:val="center"/>
          </w:tcPr>
          <w:p w14:paraId="386DDB5B" w14:textId="15F37B59"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358A, 358C, 378D, 380B, 381A, 381C, 381E, 388C, 388F</w:t>
            </w:r>
          </w:p>
        </w:tc>
        <w:tc>
          <w:tcPr>
            <w:tcW w:w="158" w:type="pct"/>
            <w:tcBorders>
              <w:top w:val="single" w:sz="12" w:space="0" w:color="auto"/>
            </w:tcBorders>
            <w:vAlign w:val="center"/>
          </w:tcPr>
          <w:p w14:paraId="69850753"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5" w:type="pct"/>
            <w:tcBorders>
              <w:top w:val="single" w:sz="12" w:space="0" w:color="auto"/>
              <w:right w:val="single" w:sz="8" w:space="0" w:color="auto"/>
            </w:tcBorders>
            <w:vAlign w:val="center"/>
          </w:tcPr>
          <w:p w14:paraId="2F76F01E"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45" w:type="pct"/>
            <w:tcBorders>
              <w:top w:val="single" w:sz="12" w:space="0" w:color="auto"/>
              <w:left w:val="single" w:sz="8" w:space="0" w:color="auto"/>
              <w:right w:val="single" w:sz="8" w:space="0" w:color="auto"/>
            </w:tcBorders>
            <w:vAlign w:val="center"/>
          </w:tcPr>
          <w:p w14:paraId="00E67722" w14:textId="7A83B23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378C, 379A, 380A,</w:t>
            </w:r>
          </w:p>
        </w:tc>
        <w:tc>
          <w:tcPr>
            <w:tcW w:w="207" w:type="pct"/>
            <w:tcBorders>
              <w:top w:val="single" w:sz="12" w:space="0" w:color="auto"/>
              <w:left w:val="single" w:sz="8" w:space="0" w:color="auto"/>
            </w:tcBorders>
            <w:vAlign w:val="center"/>
          </w:tcPr>
          <w:p w14:paraId="24750ABA"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77" w:type="pct"/>
            <w:tcBorders>
              <w:top w:val="single" w:sz="12" w:space="0" w:color="auto"/>
            </w:tcBorders>
            <w:vAlign w:val="center"/>
          </w:tcPr>
          <w:p w14:paraId="39293DF7"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7" w:type="pct"/>
            <w:tcBorders>
              <w:top w:val="single" w:sz="12" w:space="0" w:color="auto"/>
              <w:right w:val="single" w:sz="8" w:space="0" w:color="auto"/>
            </w:tcBorders>
            <w:vAlign w:val="center"/>
          </w:tcPr>
          <w:p w14:paraId="7E3AFB24"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96" w:type="pct"/>
            <w:tcBorders>
              <w:top w:val="single" w:sz="12" w:space="0" w:color="auto"/>
              <w:left w:val="single" w:sz="8" w:space="0" w:color="auto"/>
            </w:tcBorders>
            <w:vAlign w:val="center"/>
          </w:tcPr>
          <w:p w14:paraId="37C18479"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2" w:type="pct"/>
            <w:tcBorders>
              <w:top w:val="single" w:sz="12" w:space="0" w:color="auto"/>
            </w:tcBorders>
            <w:vAlign w:val="center"/>
          </w:tcPr>
          <w:p w14:paraId="38FCF8B3" w14:textId="772DBB5D"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378A</w:t>
            </w:r>
          </w:p>
        </w:tc>
        <w:tc>
          <w:tcPr>
            <w:tcW w:w="158" w:type="pct"/>
            <w:tcBorders>
              <w:top w:val="single" w:sz="12" w:space="0" w:color="auto"/>
              <w:right w:val="single" w:sz="8" w:space="0" w:color="auto"/>
            </w:tcBorders>
            <w:vAlign w:val="center"/>
          </w:tcPr>
          <w:p w14:paraId="5C06C782"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692" w:type="pct"/>
            <w:tcBorders>
              <w:top w:val="single" w:sz="12" w:space="0" w:color="auto"/>
              <w:left w:val="single" w:sz="8" w:space="0" w:color="auto"/>
              <w:right w:val="single" w:sz="8" w:space="0" w:color="auto"/>
            </w:tcBorders>
            <w:vAlign w:val="center"/>
          </w:tcPr>
          <w:p w14:paraId="7B1C4AA6"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92" w:type="pct"/>
            <w:tcBorders>
              <w:top w:val="single" w:sz="12" w:space="0" w:color="auto"/>
              <w:left w:val="single" w:sz="8" w:space="0" w:color="auto"/>
            </w:tcBorders>
            <w:vAlign w:val="center"/>
          </w:tcPr>
          <w:p w14:paraId="29CFBB4D" w14:textId="2E9464C8"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378A, 378M, 379V1</w:t>
            </w:r>
          </w:p>
        </w:tc>
      </w:tr>
      <w:tr w:rsidR="00877A86" w:rsidRPr="00B34CE9" w14:paraId="0B7AAE85" w14:textId="525E71A0" w:rsidTr="0037298C">
        <w:tc>
          <w:tcPr>
            <w:cnfStyle w:val="001000000000" w:firstRow="0" w:lastRow="0" w:firstColumn="1" w:lastColumn="0" w:oddVBand="0" w:evenVBand="0" w:oddHBand="0" w:evenHBand="0" w:firstRowFirstColumn="0" w:firstRowLastColumn="0" w:lastRowFirstColumn="0" w:lastRowLastColumn="0"/>
            <w:tcW w:w="654" w:type="pct"/>
            <w:tcBorders>
              <w:right w:val="single" w:sz="12" w:space="0" w:color="auto"/>
            </w:tcBorders>
            <w:vAlign w:val="center"/>
          </w:tcPr>
          <w:p w14:paraId="2CF9DA7A" w14:textId="7254EA2D" w:rsidR="00E62A01" w:rsidRPr="00B34CE9" w:rsidRDefault="00E62A01" w:rsidP="000F149C">
            <w:pPr>
              <w:pStyle w:val="Table"/>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196" w:type="pct"/>
            <w:tcBorders>
              <w:left w:val="single" w:sz="12" w:space="0" w:color="auto"/>
            </w:tcBorders>
            <w:vAlign w:val="center"/>
          </w:tcPr>
          <w:p w14:paraId="083F463A"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53" w:type="pct"/>
            <w:vAlign w:val="center"/>
          </w:tcPr>
          <w:p w14:paraId="7E75D29E"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8" w:type="pct"/>
            <w:vAlign w:val="center"/>
          </w:tcPr>
          <w:p w14:paraId="091DF668"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5" w:type="pct"/>
            <w:tcBorders>
              <w:right w:val="single" w:sz="8" w:space="0" w:color="auto"/>
            </w:tcBorders>
            <w:vAlign w:val="center"/>
          </w:tcPr>
          <w:p w14:paraId="5D82A2C3"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45" w:type="pct"/>
            <w:tcBorders>
              <w:left w:val="single" w:sz="8" w:space="0" w:color="auto"/>
              <w:right w:val="single" w:sz="8" w:space="0" w:color="auto"/>
            </w:tcBorders>
            <w:vAlign w:val="center"/>
          </w:tcPr>
          <w:p w14:paraId="77AAE868"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07" w:type="pct"/>
            <w:tcBorders>
              <w:left w:val="single" w:sz="8" w:space="0" w:color="auto"/>
            </w:tcBorders>
            <w:vAlign w:val="center"/>
          </w:tcPr>
          <w:p w14:paraId="72A2C840"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77" w:type="pct"/>
            <w:vAlign w:val="center"/>
          </w:tcPr>
          <w:p w14:paraId="69E943CC"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7" w:type="pct"/>
            <w:tcBorders>
              <w:right w:val="single" w:sz="8" w:space="0" w:color="auto"/>
            </w:tcBorders>
            <w:vAlign w:val="center"/>
          </w:tcPr>
          <w:p w14:paraId="34DACF63"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96" w:type="pct"/>
            <w:tcBorders>
              <w:left w:val="single" w:sz="8" w:space="0" w:color="auto"/>
            </w:tcBorders>
            <w:vAlign w:val="center"/>
          </w:tcPr>
          <w:p w14:paraId="4952E07B"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2" w:type="pct"/>
            <w:vAlign w:val="center"/>
          </w:tcPr>
          <w:p w14:paraId="649738AC"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8" w:type="pct"/>
            <w:tcBorders>
              <w:right w:val="single" w:sz="8" w:space="0" w:color="auto"/>
            </w:tcBorders>
            <w:vAlign w:val="center"/>
          </w:tcPr>
          <w:p w14:paraId="028345FC"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692" w:type="pct"/>
            <w:tcBorders>
              <w:left w:val="single" w:sz="8" w:space="0" w:color="auto"/>
              <w:right w:val="single" w:sz="8" w:space="0" w:color="auto"/>
            </w:tcBorders>
            <w:vAlign w:val="center"/>
          </w:tcPr>
          <w:p w14:paraId="58A76ACC"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92" w:type="pct"/>
            <w:tcBorders>
              <w:left w:val="single" w:sz="8" w:space="0" w:color="auto"/>
            </w:tcBorders>
            <w:vAlign w:val="center"/>
          </w:tcPr>
          <w:p w14:paraId="452286EB" w14:textId="1F493E8C"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427B</w:t>
            </w:r>
          </w:p>
        </w:tc>
      </w:tr>
      <w:tr w:rsidR="00877A86" w:rsidRPr="00B34CE9" w14:paraId="46F50FE6" w14:textId="260A77CA" w:rsidTr="0037298C">
        <w:tc>
          <w:tcPr>
            <w:cnfStyle w:val="001000000000" w:firstRow="0" w:lastRow="0" w:firstColumn="1" w:lastColumn="0" w:oddVBand="0" w:evenVBand="0" w:oddHBand="0" w:evenHBand="0" w:firstRowFirstColumn="0" w:firstRowLastColumn="0" w:lastRowFirstColumn="0" w:lastRowLastColumn="0"/>
            <w:tcW w:w="654" w:type="pct"/>
            <w:tcBorders>
              <w:right w:val="single" w:sz="12" w:space="0" w:color="auto"/>
            </w:tcBorders>
            <w:vAlign w:val="center"/>
          </w:tcPr>
          <w:p w14:paraId="7C85E401" w14:textId="308504A0" w:rsidR="00E62A01" w:rsidRPr="00B34CE9" w:rsidRDefault="00E62A01" w:rsidP="000F149C">
            <w:pPr>
              <w:pStyle w:val="Table"/>
              <w:rPr>
                <w:lang w:val="ro-RO"/>
              </w:rPr>
            </w:pPr>
            <w:r w:rsidRPr="00B34CE9">
              <w:rPr>
                <w:lang w:val="ro-RO"/>
              </w:rPr>
              <w:t>ROSCI0381 Râul Târgului-Arge</w:t>
            </w:r>
            <w:r w:rsidR="00B34CE9" w:rsidRPr="00B34CE9">
              <w:rPr>
                <w:lang w:val="ro-RO"/>
              </w:rPr>
              <w:t>ș</w:t>
            </w:r>
            <w:r w:rsidRPr="00B34CE9">
              <w:rPr>
                <w:lang w:val="ro-RO"/>
              </w:rPr>
              <w:t>el-Râu</w:t>
            </w:r>
            <w:r w:rsidR="00B34CE9" w:rsidRPr="00B34CE9">
              <w:rPr>
                <w:lang w:val="ro-RO"/>
              </w:rPr>
              <w:t>ș</w:t>
            </w:r>
            <w:r w:rsidRPr="00B34CE9">
              <w:rPr>
                <w:lang w:val="ro-RO"/>
              </w:rPr>
              <w:t>or</w:t>
            </w:r>
          </w:p>
        </w:tc>
        <w:tc>
          <w:tcPr>
            <w:tcW w:w="196" w:type="pct"/>
            <w:tcBorders>
              <w:left w:val="single" w:sz="12" w:space="0" w:color="auto"/>
            </w:tcBorders>
            <w:vAlign w:val="center"/>
          </w:tcPr>
          <w:p w14:paraId="3788E357"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53" w:type="pct"/>
            <w:vAlign w:val="center"/>
          </w:tcPr>
          <w:p w14:paraId="19864684" w14:textId="2A4F1435"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 360A, 361A, 361B, 361E, 361G, 361I, 362A, 362F, 362H, 362I , 364J, 370C, 371</w:t>
            </w:r>
          </w:p>
        </w:tc>
        <w:tc>
          <w:tcPr>
            <w:tcW w:w="158" w:type="pct"/>
            <w:vAlign w:val="center"/>
          </w:tcPr>
          <w:p w14:paraId="4F4BFB7C"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5" w:type="pct"/>
            <w:tcBorders>
              <w:right w:val="single" w:sz="8" w:space="0" w:color="auto"/>
            </w:tcBorders>
            <w:vAlign w:val="center"/>
          </w:tcPr>
          <w:p w14:paraId="30FBB377"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45" w:type="pct"/>
            <w:tcBorders>
              <w:left w:val="single" w:sz="8" w:space="0" w:color="auto"/>
              <w:right w:val="single" w:sz="8" w:space="0" w:color="auto"/>
            </w:tcBorders>
            <w:vAlign w:val="center"/>
          </w:tcPr>
          <w:p w14:paraId="4320B9E4"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07" w:type="pct"/>
            <w:tcBorders>
              <w:left w:val="single" w:sz="8" w:space="0" w:color="auto"/>
            </w:tcBorders>
            <w:vAlign w:val="center"/>
          </w:tcPr>
          <w:p w14:paraId="59883B9D"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77" w:type="pct"/>
            <w:vAlign w:val="center"/>
          </w:tcPr>
          <w:p w14:paraId="5A63E36E"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7" w:type="pct"/>
            <w:tcBorders>
              <w:right w:val="single" w:sz="8" w:space="0" w:color="auto"/>
            </w:tcBorders>
            <w:vAlign w:val="center"/>
          </w:tcPr>
          <w:p w14:paraId="4518D44B"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96" w:type="pct"/>
            <w:tcBorders>
              <w:left w:val="single" w:sz="8" w:space="0" w:color="auto"/>
            </w:tcBorders>
            <w:vAlign w:val="center"/>
          </w:tcPr>
          <w:p w14:paraId="64951936"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2" w:type="pct"/>
            <w:vAlign w:val="center"/>
          </w:tcPr>
          <w:p w14:paraId="2032BD6E"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8" w:type="pct"/>
            <w:tcBorders>
              <w:right w:val="single" w:sz="8" w:space="0" w:color="auto"/>
            </w:tcBorders>
            <w:vAlign w:val="center"/>
          </w:tcPr>
          <w:p w14:paraId="55A7FB87"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692" w:type="pct"/>
            <w:tcBorders>
              <w:left w:val="single" w:sz="8" w:space="0" w:color="auto"/>
              <w:right w:val="single" w:sz="8" w:space="0" w:color="auto"/>
            </w:tcBorders>
            <w:vAlign w:val="center"/>
          </w:tcPr>
          <w:p w14:paraId="393C560B" w14:textId="71876842"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360B, 361C, 361D, 361F, 361H, 362B, 362C, 362G, , 364D,</w:t>
            </w:r>
          </w:p>
        </w:tc>
        <w:tc>
          <w:tcPr>
            <w:tcW w:w="392" w:type="pct"/>
            <w:tcBorders>
              <w:left w:val="single" w:sz="8" w:space="0" w:color="auto"/>
            </w:tcBorders>
            <w:vAlign w:val="center"/>
          </w:tcPr>
          <w:p w14:paraId="5EDD97FC" w14:textId="0ECA6C20"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362D, 362E, 370B,</w:t>
            </w:r>
          </w:p>
        </w:tc>
      </w:tr>
      <w:tr w:rsidR="00877A86" w:rsidRPr="00B34CE9" w14:paraId="408074A0" w14:textId="77777777" w:rsidTr="0037298C">
        <w:tc>
          <w:tcPr>
            <w:cnfStyle w:val="001000000000" w:firstRow="0" w:lastRow="0" w:firstColumn="1" w:lastColumn="0" w:oddVBand="0" w:evenVBand="0" w:oddHBand="0" w:evenHBand="0" w:firstRowFirstColumn="0" w:firstRowLastColumn="0" w:lastRowFirstColumn="0" w:lastRowLastColumn="0"/>
            <w:tcW w:w="654" w:type="pct"/>
            <w:tcBorders>
              <w:bottom w:val="single" w:sz="12" w:space="0" w:color="auto"/>
              <w:right w:val="single" w:sz="12" w:space="0" w:color="auto"/>
            </w:tcBorders>
            <w:vAlign w:val="center"/>
          </w:tcPr>
          <w:p w14:paraId="687EE33F" w14:textId="34C424E9" w:rsidR="00E62A01" w:rsidRPr="00B34CE9" w:rsidRDefault="00E62A01" w:rsidP="000F149C">
            <w:pPr>
              <w:pStyle w:val="Table"/>
              <w:rPr>
                <w:lang w:val="ro-RO"/>
              </w:rPr>
            </w:pPr>
            <w:r w:rsidRPr="00B34CE9">
              <w:rPr>
                <w:lang w:val="ro-RO"/>
              </w:rPr>
              <w:t>În afara ANPIC</w:t>
            </w:r>
          </w:p>
        </w:tc>
        <w:tc>
          <w:tcPr>
            <w:tcW w:w="196" w:type="pct"/>
            <w:tcBorders>
              <w:left w:val="single" w:sz="12" w:space="0" w:color="auto"/>
              <w:bottom w:val="single" w:sz="12" w:space="0" w:color="auto"/>
            </w:tcBorders>
            <w:vAlign w:val="center"/>
          </w:tcPr>
          <w:p w14:paraId="66E0E8FC"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53" w:type="pct"/>
            <w:tcBorders>
              <w:bottom w:val="single" w:sz="12" w:space="0" w:color="auto"/>
            </w:tcBorders>
            <w:vAlign w:val="center"/>
          </w:tcPr>
          <w:p w14:paraId="5D570A79" w14:textId="750734A9"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124A, 124B, 124C, 124E, 140A, 215A, 215C, 216C, 216D, 222D, 222E, 224A, 226C, 311A, 311B, 313A, 313C, 314A, 314C</w:t>
            </w:r>
          </w:p>
        </w:tc>
        <w:tc>
          <w:tcPr>
            <w:tcW w:w="158" w:type="pct"/>
            <w:tcBorders>
              <w:bottom w:val="single" w:sz="12" w:space="0" w:color="auto"/>
            </w:tcBorders>
            <w:vAlign w:val="center"/>
          </w:tcPr>
          <w:p w14:paraId="6F39B89E"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5" w:type="pct"/>
            <w:tcBorders>
              <w:bottom w:val="single" w:sz="12" w:space="0" w:color="auto"/>
              <w:right w:val="single" w:sz="8" w:space="0" w:color="auto"/>
            </w:tcBorders>
            <w:vAlign w:val="center"/>
          </w:tcPr>
          <w:p w14:paraId="146C7E7C"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45" w:type="pct"/>
            <w:tcBorders>
              <w:left w:val="single" w:sz="8" w:space="0" w:color="auto"/>
              <w:bottom w:val="single" w:sz="12" w:space="0" w:color="auto"/>
              <w:right w:val="single" w:sz="8" w:space="0" w:color="auto"/>
            </w:tcBorders>
            <w:vAlign w:val="center"/>
          </w:tcPr>
          <w:p w14:paraId="213D22E8"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07" w:type="pct"/>
            <w:tcBorders>
              <w:left w:val="single" w:sz="8" w:space="0" w:color="auto"/>
              <w:bottom w:val="single" w:sz="12" w:space="0" w:color="auto"/>
            </w:tcBorders>
            <w:vAlign w:val="center"/>
          </w:tcPr>
          <w:p w14:paraId="4170D92D"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77" w:type="pct"/>
            <w:tcBorders>
              <w:bottom w:val="single" w:sz="12" w:space="0" w:color="auto"/>
            </w:tcBorders>
            <w:vAlign w:val="center"/>
          </w:tcPr>
          <w:p w14:paraId="21486459"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7" w:type="pct"/>
            <w:tcBorders>
              <w:bottom w:val="single" w:sz="12" w:space="0" w:color="auto"/>
              <w:right w:val="single" w:sz="8" w:space="0" w:color="auto"/>
            </w:tcBorders>
            <w:vAlign w:val="center"/>
          </w:tcPr>
          <w:p w14:paraId="713E6B5E"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96" w:type="pct"/>
            <w:tcBorders>
              <w:left w:val="single" w:sz="8" w:space="0" w:color="auto"/>
              <w:bottom w:val="single" w:sz="12" w:space="0" w:color="auto"/>
            </w:tcBorders>
            <w:vAlign w:val="center"/>
          </w:tcPr>
          <w:p w14:paraId="02A9E878"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2" w:type="pct"/>
            <w:tcBorders>
              <w:bottom w:val="single" w:sz="12" w:space="0" w:color="auto"/>
            </w:tcBorders>
            <w:vAlign w:val="center"/>
          </w:tcPr>
          <w:p w14:paraId="4B47E5B0"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8" w:type="pct"/>
            <w:tcBorders>
              <w:bottom w:val="single" w:sz="12" w:space="0" w:color="auto"/>
              <w:right w:val="single" w:sz="8" w:space="0" w:color="auto"/>
            </w:tcBorders>
            <w:vAlign w:val="center"/>
          </w:tcPr>
          <w:p w14:paraId="20435D38"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692" w:type="pct"/>
            <w:tcBorders>
              <w:left w:val="single" w:sz="8" w:space="0" w:color="auto"/>
              <w:bottom w:val="single" w:sz="12" w:space="0" w:color="auto"/>
              <w:right w:val="single" w:sz="8" w:space="0" w:color="auto"/>
            </w:tcBorders>
            <w:vAlign w:val="center"/>
          </w:tcPr>
          <w:p w14:paraId="535BF460" w14:textId="5EFF30AE"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215B, 216E, 222F,</w:t>
            </w:r>
          </w:p>
        </w:tc>
        <w:tc>
          <w:tcPr>
            <w:tcW w:w="392" w:type="pct"/>
            <w:tcBorders>
              <w:left w:val="single" w:sz="8" w:space="0" w:color="auto"/>
              <w:bottom w:val="single" w:sz="12" w:space="0" w:color="auto"/>
            </w:tcBorders>
            <w:vAlign w:val="center"/>
          </w:tcPr>
          <w:p w14:paraId="09BAE836" w14:textId="6B9B15E6"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313B</w:t>
            </w:r>
          </w:p>
        </w:tc>
      </w:tr>
      <w:tr w:rsidR="00E62A01" w:rsidRPr="00B34CE9" w14:paraId="2C1B48C1" w14:textId="77777777" w:rsidTr="0037298C">
        <w:tc>
          <w:tcPr>
            <w:cnfStyle w:val="001000000000" w:firstRow="0" w:lastRow="0" w:firstColumn="1" w:lastColumn="0" w:oddVBand="0" w:evenVBand="0" w:oddHBand="0" w:evenHBand="0" w:firstRowFirstColumn="0" w:firstRowLastColumn="0" w:lastRowFirstColumn="0" w:lastRowLastColumn="0"/>
            <w:tcW w:w="654" w:type="pct"/>
            <w:tcBorders>
              <w:top w:val="single" w:sz="12" w:space="0" w:color="auto"/>
              <w:right w:val="single" w:sz="12" w:space="0" w:color="auto"/>
            </w:tcBorders>
            <w:vAlign w:val="center"/>
          </w:tcPr>
          <w:p w14:paraId="06ED283A" w14:textId="3BA28564" w:rsidR="00E62A01" w:rsidRPr="00B34CE9" w:rsidRDefault="00E62A01" w:rsidP="000F149C">
            <w:pPr>
              <w:pStyle w:val="Table"/>
              <w:rPr>
                <w:lang w:val="ro-RO"/>
              </w:rPr>
            </w:pPr>
            <w:r w:rsidRPr="00B34CE9">
              <w:rPr>
                <w:lang w:val="ro-RO"/>
              </w:rPr>
              <w:t>Total (Ha)</w:t>
            </w:r>
          </w:p>
        </w:tc>
        <w:tc>
          <w:tcPr>
            <w:tcW w:w="196" w:type="pct"/>
            <w:tcBorders>
              <w:top w:val="single" w:sz="12" w:space="0" w:color="auto"/>
              <w:left w:val="single" w:sz="12" w:space="0" w:color="auto"/>
            </w:tcBorders>
            <w:vAlign w:val="center"/>
          </w:tcPr>
          <w:p w14:paraId="532CFF6D"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53" w:type="pct"/>
            <w:tcBorders>
              <w:top w:val="single" w:sz="12" w:space="0" w:color="auto"/>
            </w:tcBorders>
            <w:vAlign w:val="center"/>
          </w:tcPr>
          <w:p w14:paraId="004FE7F2" w14:textId="3B406596" w:rsidR="00E62A01" w:rsidRPr="00B34CE9" w:rsidRDefault="00316DF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143,18</w:t>
            </w:r>
          </w:p>
        </w:tc>
        <w:tc>
          <w:tcPr>
            <w:tcW w:w="158" w:type="pct"/>
            <w:tcBorders>
              <w:top w:val="single" w:sz="12" w:space="0" w:color="auto"/>
            </w:tcBorders>
            <w:vAlign w:val="center"/>
          </w:tcPr>
          <w:p w14:paraId="1481DF3F"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5" w:type="pct"/>
            <w:tcBorders>
              <w:top w:val="single" w:sz="12" w:space="0" w:color="auto"/>
              <w:right w:val="single" w:sz="8" w:space="0" w:color="auto"/>
            </w:tcBorders>
            <w:vAlign w:val="center"/>
          </w:tcPr>
          <w:p w14:paraId="555E2D6F"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45" w:type="pct"/>
            <w:tcBorders>
              <w:top w:val="single" w:sz="12" w:space="0" w:color="auto"/>
              <w:left w:val="single" w:sz="8" w:space="0" w:color="auto"/>
              <w:right w:val="single" w:sz="8" w:space="0" w:color="auto"/>
            </w:tcBorders>
            <w:vAlign w:val="center"/>
          </w:tcPr>
          <w:p w14:paraId="1901D05A" w14:textId="323AA303" w:rsidR="00E62A01" w:rsidRPr="00B34CE9" w:rsidRDefault="00316DF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21,41</w:t>
            </w:r>
          </w:p>
        </w:tc>
        <w:tc>
          <w:tcPr>
            <w:tcW w:w="207" w:type="pct"/>
            <w:tcBorders>
              <w:top w:val="single" w:sz="12" w:space="0" w:color="auto"/>
              <w:left w:val="single" w:sz="8" w:space="0" w:color="auto"/>
            </w:tcBorders>
            <w:vAlign w:val="center"/>
          </w:tcPr>
          <w:p w14:paraId="75A2CE41"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77" w:type="pct"/>
            <w:tcBorders>
              <w:top w:val="single" w:sz="12" w:space="0" w:color="auto"/>
            </w:tcBorders>
            <w:vAlign w:val="center"/>
          </w:tcPr>
          <w:p w14:paraId="01CF9159"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7" w:type="pct"/>
            <w:tcBorders>
              <w:top w:val="single" w:sz="12" w:space="0" w:color="auto"/>
              <w:right w:val="single" w:sz="8" w:space="0" w:color="auto"/>
            </w:tcBorders>
            <w:vAlign w:val="center"/>
          </w:tcPr>
          <w:p w14:paraId="1307AF05"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96" w:type="pct"/>
            <w:tcBorders>
              <w:top w:val="single" w:sz="12" w:space="0" w:color="auto"/>
              <w:left w:val="single" w:sz="8" w:space="0" w:color="auto"/>
            </w:tcBorders>
            <w:vAlign w:val="center"/>
          </w:tcPr>
          <w:p w14:paraId="28D20253"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2" w:type="pct"/>
            <w:tcBorders>
              <w:top w:val="single" w:sz="12" w:space="0" w:color="auto"/>
            </w:tcBorders>
            <w:vAlign w:val="center"/>
          </w:tcPr>
          <w:p w14:paraId="1BAFFAC7" w14:textId="0298DACB" w:rsidR="00E62A01" w:rsidRPr="00B34CE9" w:rsidRDefault="00316DF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9,82</w:t>
            </w:r>
          </w:p>
        </w:tc>
        <w:tc>
          <w:tcPr>
            <w:tcW w:w="158" w:type="pct"/>
            <w:tcBorders>
              <w:top w:val="single" w:sz="12" w:space="0" w:color="auto"/>
              <w:right w:val="single" w:sz="8" w:space="0" w:color="auto"/>
            </w:tcBorders>
            <w:vAlign w:val="center"/>
          </w:tcPr>
          <w:p w14:paraId="493468DA" w14:textId="77777777" w:rsidR="00E62A01" w:rsidRPr="00B34CE9" w:rsidRDefault="00E62A0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692" w:type="pct"/>
            <w:tcBorders>
              <w:top w:val="single" w:sz="12" w:space="0" w:color="auto"/>
              <w:left w:val="single" w:sz="8" w:space="0" w:color="auto"/>
              <w:right w:val="single" w:sz="8" w:space="0" w:color="auto"/>
            </w:tcBorders>
            <w:vAlign w:val="center"/>
          </w:tcPr>
          <w:p w14:paraId="7AA754C0" w14:textId="79EDC9FB" w:rsidR="00E62A01" w:rsidRPr="00B34CE9" w:rsidRDefault="00316DF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14,60</w:t>
            </w:r>
          </w:p>
        </w:tc>
        <w:tc>
          <w:tcPr>
            <w:tcW w:w="392" w:type="pct"/>
            <w:tcBorders>
              <w:top w:val="single" w:sz="12" w:space="0" w:color="auto"/>
              <w:left w:val="single" w:sz="8" w:space="0" w:color="auto"/>
            </w:tcBorders>
            <w:vAlign w:val="center"/>
          </w:tcPr>
          <w:p w14:paraId="006B36A0" w14:textId="2FCD587B" w:rsidR="00E62A01" w:rsidRPr="00B34CE9" w:rsidRDefault="00316DF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12,86</w:t>
            </w:r>
          </w:p>
        </w:tc>
      </w:tr>
    </w:tbl>
    <w:p w14:paraId="3F04203B" w14:textId="77777777" w:rsidR="00316DFA" w:rsidRPr="00B34CE9" w:rsidRDefault="00316DFA" w:rsidP="00CE4E35">
      <w:pPr>
        <w:pStyle w:val="TableName"/>
      </w:pPr>
    </w:p>
    <w:p w14:paraId="719EB135" w14:textId="352F1896" w:rsidR="00316DFA" w:rsidRPr="00B34CE9" w:rsidRDefault="00316DFA" w:rsidP="00CE4E35">
      <w:pPr>
        <w:pStyle w:val="TableName"/>
      </w:pPr>
      <w:r w:rsidRPr="00B34CE9">
        <w:t xml:space="preserve">Tabelul </w:t>
      </w:r>
      <w:r w:rsidR="00721D4B" w:rsidRPr="00B34CE9">
        <w:t>A.1.1.10.4</w:t>
      </w:r>
      <w:r w:rsidRPr="00B34CE9">
        <w:t>. Forma</w:t>
      </w:r>
      <w:r w:rsidR="00B34CE9" w:rsidRPr="00B34CE9">
        <w:t>ț</w:t>
      </w:r>
      <w:r w:rsidRPr="00B34CE9">
        <w:t xml:space="preserve">iile forestiere </w:t>
      </w:r>
      <w:r w:rsidR="00B34CE9" w:rsidRPr="00B34CE9">
        <w:t>ș</w:t>
      </w:r>
      <w:r w:rsidRPr="00B34CE9">
        <w:t>i caracterul actual al tipului de pădure</w:t>
      </w:r>
    </w:p>
    <w:p w14:paraId="7622B5BC" w14:textId="55FFD5FD" w:rsidR="00316DFA" w:rsidRPr="00B34CE9" w:rsidRDefault="00316DFA" w:rsidP="00316DFA">
      <w:pPr>
        <w:jc w:val="center"/>
      </w:pPr>
      <w:r w:rsidRPr="00B34CE9">
        <w:rPr>
          <w:b/>
          <w:noProof/>
          <w:sz w:val="18"/>
          <w:lang w:val="en-US"/>
        </w:rPr>
        <w:drawing>
          <wp:inline distT="0" distB="0" distL="0" distR="0" wp14:anchorId="60A210D2" wp14:editId="743F453B">
            <wp:extent cx="8892000" cy="3060000"/>
            <wp:effectExtent l="0" t="0" r="4445" b="7620"/>
            <wp:docPr id="20"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92000" cy="3060000"/>
                    </a:xfrm>
                    <a:prstGeom prst="rect">
                      <a:avLst/>
                    </a:prstGeom>
                  </pic:spPr>
                </pic:pic>
              </a:graphicData>
            </a:graphic>
          </wp:inline>
        </w:drawing>
      </w:r>
    </w:p>
    <w:p w14:paraId="18E641E5" w14:textId="75EADD5B" w:rsidR="00E62A01" w:rsidRPr="00B34CE9" w:rsidRDefault="00E62A01" w:rsidP="00CE4E35">
      <w:pPr>
        <w:pStyle w:val="TableName"/>
        <w:sectPr w:rsidR="00E62A01" w:rsidRPr="00B34CE9" w:rsidSect="00E62A01">
          <w:pgSz w:w="16838" w:h="11906" w:orient="landscape" w:code="9"/>
          <w:pgMar w:top="1440" w:right="1440" w:bottom="1440" w:left="1440" w:header="709" w:footer="709" w:gutter="0"/>
          <w:cols w:space="708"/>
          <w:titlePg/>
          <w:docGrid w:linePitch="360"/>
        </w:sectPr>
      </w:pPr>
    </w:p>
    <w:p w14:paraId="5EB00553" w14:textId="248BE561" w:rsidR="00CE0D3D" w:rsidRPr="00B34CE9" w:rsidRDefault="00CE0D3D" w:rsidP="00121606">
      <w:pPr>
        <w:pStyle w:val="Titlu5"/>
      </w:pPr>
      <w:r w:rsidRPr="00B34CE9">
        <w:t xml:space="preserve">Arborete afectate de factori destabilizatori </w:t>
      </w:r>
      <w:r w:rsidR="00B34CE9" w:rsidRPr="00B34CE9">
        <w:t>ș</w:t>
      </w:r>
      <w:r w:rsidRPr="00B34CE9">
        <w:t>i limitativi</w:t>
      </w:r>
    </w:p>
    <w:p w14:paraId="21C932F8" w14:textId="57DC291C" w:rsidR="00CE0D3D" w:rsidRPr="00B34CE9" w:rsidRDefault="006B481B" w:rsidP="00CE0D3D">
      <w:r w:rsidRPr="00B34CE9">
        <w:tab/>
      </w:r>
      <w:r w:rsidR="00CE0D3D" w:rsidRPr="00B34CE9">
        <w:t>În cadrul unită</w:t>
      </w:r>
      <w:r w:rsidR="00B34CE9" w:rsidRPr="00B34CE9">
        <w:t>ț</w:t>
      </w:r>
      <w:r w:rsidR="00CE0D3D" w:rsidRPr="00B34CE9">
        <w:t>ii de produc</w:t>
      </w:r>
      <w:r w:rsidR="00B34CE9" w:rsidRPr="00B34CE9">
        <w:t>ț</w:t>
      </w:r>
      <w:r w:rsidR="00CE0D3D" w:rsidRPr="00B34CE9">
        <w:t xml:space="preserve">ie, principalii factori destabilizatori </w:t>
      </w:r>
      <w:r w:rsidR="00B34CE9" w:rsidRPr="00B34CE9">
        <w:t>ș</w:t>
      </w:r>
      <w:r w:rsidR="00CE0D3D" w:rsidRPr="00B34CE9">
        <w:t>i limitativi, care ac</w:t>
      </w:r>
      <w:r w:rsidR="00B34CE9" w:rsidRPr="00B34CE9">
        <w:t>ț</w:t>
      </w:r>
      <w:r w:rsidR="00CE0D3D" w:rsidRPr="00B34CE9">
        <w:t>ionează asupra arboretelor sunt</w:t>
      </w:r>
      <w:r w:rsidR="001C46BE" w:rsidRPr="00B34CE9">
        <w:t xml:space="preserve"> (Tabelul A.1.1.11.1.)</w:t>
      </w:r>
      <w:r w:rsidR="00CE0D3D" w:rsidRPr="00B34CE9">
        <w:t>:</w:t>
      </w:r>
    </w:p>
    <w:p w14:paraId="3EB52A90" w14:textId="2AF44C4C" w:rsidR="00CE0D3D" w:rsidRPr="00B34CE9" w:rsidRDefault="00CE0D3D" w:rsidP="00A14F60">
      <w:pPr>
        <w:pStyle w:val="Listparagraf"/>
        <w:numPr>
          <w:ilvl w:val="0"/>
          <w:numId w:val="14"/>
        </w:numPr>
      </w:pPr>
      <w:r w:rsidRPr="00B34CE9">
        <w:t>doborâturi de vânt</w:t>
      </w:r>
      <w:r w:rsidR="00286FBE" w:rsidRPr="00B34CE9">
        <w:t xml:space="preserve"> - </w:t>
      </w:r>
      <w:r w:rsidRPr="00B34CE9">
        <w:t>67,14 ha;</w:t>
      </w:r>
    </w:p>
    <w:p w14:paraId="472EA151" w14:textId="53F1B8F3" w:rsidR="00CE0D3D" w:rsidRPr="00B34CE9" w:rsidRDefault="00CE0D3D" w:rsidP="00A14F60">
      <w:pPr>
        <w:pStyle w:val="Listparagraf"/>
        <w:numPr>
          <w:ilvl w:val="0"/>
          <w:numId w:val="14"/>
        </w:numPr>
      </w:pPr>
      <w:r w:rsidRPr="00B34CE9">
        <w:t>uscare</w:t>
      </w:r>
      <w:r w:rsidR="00286FBE" w:rsidRPr="00B34CE9">
        <w:t xml:space="preserve"> - </w:t>
      </w:r>
      <w:r w:rsidRPr="00B34CE9">
        <w:t>7,57 ha;</w:t>
      </w:r>
    </w:p>
    <w:p w14:paraId="62EF7372" w14:textId="7598CF90" w:rsidR="00CE0D3D" w:rsidRPr="00B34CE9" w:rsidRDefault="00CE0D3D" w:rsidP="00A14F60">
      <w:pPr>
        <w:pStyle w:val="Listparagraf"/>
        <w:numPr>
          <w:ilvl w:val="0"/>
          <w:numId w:val="14"/>
        </w:numPr>
      </w:pPr>
      <w:r w:rsidRPr="00B34CE9">
        <w:t>atacuri de dăunători</w:t>
      </w:r>
      <w:r w:rsidR="00286FBE" w:rsidRPr="00B34CE9">
        <w:t xml:space="preserve"> - </w:t>
      </w:r>
      <w:r w:rsidRPr="00B34CE9">
        <w:t>2,13 ha;</w:t>
      </w:r>
    </w:p>
    <w:p w14:paraId="172CC025" w14:textId="2D36FE91" w:rsidR="00CE0D3D" w:rsidRPr="00B34CE9" w:rsidRDefault="00CE0D3D" w:rsidP="00A14F60">
      <w:pPr>
        <w:pStyle w:val="Listparagraf"/>
        <w:numPr>
          <w:ilvl w:val="0"/>
          <w:numId w:val="14"/>
        </w:numPr>
      </w:pPr>
      <w:r w:rsidRPr="00B34CE9">
        <w:t>incendieri</w:t>
      </w:r>
      <w:r w:rsidR="00286FBE" w:rsidRPr="00B34CE9">
        <w:t xml:space="preserve"> - </w:t>
      </w:r>
      <w:r w:rsidRPr="00B34CE9">
        <w:t>1,20 ha;</w:t>
      </w:r>
    </w:p>
    <w:p w14:paraId="2AD41C37" w14:textId="536FA782" w:rsidR="00CE0D3D" w:rsidRPr="00B34CE9" w:rsidRDefault="00CE0D3D" w:rsidP="00A14F60">
      <w:pPr>
        <w:pStyle w:val="Listparagraf"/>
        <w:numPr>
          <w:ilvl w:val="0"/>
          <w:numId w:val="14"/>
        </w:numPr>
      </w:pPr>
      <w:r w:rsidRPr="00B34CE9">
        <w:t>eroziune în suprafa</w:t>
      </w:r>
      <w:r w:rsidR="00B34CE9" w:rsidRPr="00B34CE9">
        <w:t>ț</w:t>
      </w:r>
      <w:r w:rsidRPr="00B34CE9">
        <w:t>ă</w:t>
      </w:r>
      <w:r w:rsidR="00286FBE" w:rsidRPr="00B34CE9">
        <w:t xml:space="preserve"> - </w:t>
      </w:r>
      <w:r w:rsidRPr="00B34CE9">
        <w:t>6,73 ha;</w:t>
      </w:r>
    </w:p>
    <w:p w14:paraId="2F5BEDA3" w14:textId="4FAE77D3" w:rsidR="00CE0D3D" w:rsidRPr="00B34CE9" w:rsidRDefault="00CE0D3D" w:rsidP="00A14F60">
      <w:pPr>
        <w:pStyle w:val="Listparagraf"/>
        <w:numPr>
          <w:ilvl w:val="0"/>
          <w:numId w:val="14"/>
        </w:numPr>
      </w:pPr>
      <w:r w:rsidRPr="00B34CE9">
        <w:t>rocă la suprafa</w:t>
      </w:r>
      <w:r w:rsidR="00B34CE9" w:rsidRPr="00B34CE9">
        <w:t>ț</w:t>
      </w:r>
      <w:r w:rsidRPr="00B34CE9">
        <w:t>ă</w:t>
      </w:r>
      <w:r w:rsidR="00286FBE" w:rsidRPr="00B34CE9">
        <w:t xml:space="preserve"> - </w:t>
      </w:r>
      <w:r w:rsidRPr="00B34CE9">
        <w:t>53,40 ha.</w:t>
      </w:r>
    </w:p>
    <w:p w14:paraId="74B84D78" w14:textId="1971E05D" w:rsidR="00CE0D3D" w:rsidRPr="00B34CE9" w:rsidRDefault="00C97195" w:rsidP="00C97195">
      <w:pPr>
        <w:pStyle w:val="TableName"/>
      </w:pPr>
      <w:r w:rsidRPr="00B34CE9">
        <w:t xml:space="preserve">Tabelul </w:t>
      </w:r>
      <w:r w:rsidR="006B481B" w:rsidRPr="00B34CE9">
        <w:t>A.1.1.11.1.</w:t>
      </w:r>
      <w:r w:rsidR="00CE0D3D" w:rsidRPr="00B34CE9">
        <w:t>Situa</w:t>
      </w:r>
      <w:r w:rsidR="00B34CE9" w:rsidRPr="00B34CE9">
        <w:t>ț</w:t>
      </w:r>
      <w:r w:rsidR="00CE0D3D" w:rsidRPr="00B34CE9">
        <w:t xml:space="preserve">ia sintetică a factorilor destabilizatori </w:t>
      </w:r>
      <w:r w:rsidR="00B34CE9" w:rsidRPr="00B34CE9">
        <w:t>ș</w:t>
      </w:r>
      <w:r w:rsidR="00CE0D3D" w:rsidRPr="00B34CE9">
        <w:t>i limitativi</w:t>
      </w:r>
    </w:p>
    <w:p w14:paraId="5D80EAD4" w14:textId="6A55DE9F" w:rsidR="00CE0D3D" w:rsidRPr="00B34CE9" w:rsidRDefault="00D6697A" w:rsidP="00CE0D3D">
      <w:pPr>
        <w:jc w:val="center"/>
      </w:pPr>
      <w:r w:rsidRPr="00B34CE9">
        <w:rPr>
          <w:b/>
          <w:noProof/>
          <w:sz w:val="20"/>
          <w:lang w:val="en-US"/>
        </w:rPr>
        <w:drawing>
          <wp:inline distT="0" distB="0" distL="0" distR="0" wp14:anchorId="3572CA43" wp14:editId="329B392D">
            <wp:extent cx="5841875" cy="3960000"/>
            <wp:effectExtent l="0" t="0" r="6985" b="2540"/>
            <wp:docPr id="17"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41875" cy="3960000"/>
                    </a:xfrm>
                    <a:prstGeom prst="rect">
                      <a:avLst/>
                    </a:prstGeom>
                  </pic:spPr>
                </pic:pic>
              </a:graphicData>
            </a:graphic>
          </wp:inline>
        </w:drawing>
      </w:r>
    </w:p>
    <w:p w14:paraId="0A3D0AB7" w14:textId="1479F61E" w:rsidR="006B481B" w:rsidRPr="00B34CE9" w:rsidRDefault="006B481B" w:rsidP="006B481B">
      <w:r w:rsidRPr="00B34CE9">
        <w:tab/>
        <w:t xml:space="preserve">Prin lucrările silvotehnice propuse în deceniul de aplicabilitate al amenajamentului, se va urmări diminuarea </w:t>
      </w:r>
      <w:r w:rsidR="00B34CE9" w:rsidRPr="00B34CE9">
        <w:t>ș</w:t>
      </w:r>
      <w:r w:rsidRPr="00B34CE9">
        <w:t>i eliminarea ac</w:t>
      </w:r>
      <w:r w:rsidR="00B34CE9" w:rsidRPr="00B34CE9">
        <w:t>ț</w:t>
      </w:r>
      <w:r w:rsidRPr="00B34CE9">
        <w:t>iunii destabilizatoare a factorilor mai sus men</w:t>
      </w:r>
      <w:r w:rsidR="00B34CE9" w:rsidRPr="00B34CE9">
        <w:t>ț</w:t>
      </w:r>
      <w:r w:rsidRPr="00B34CE9">
        <w:t>iona</w:t>
      </w:r>
      <w:r w:rsidR="00B34CE9" w:rsidRPr="00B34CE9">
        <w:t>ț</w:t>
      </w:r>
      <w:r w:rsidRPr="00B34CE9">
        <w:t>i.</w:t>
      </w:r>
    </w:p>
    <w:p w14:paraId="0BD588A9" w14:textId="77777777" w:rsidR="000D31AE" w:rsidRPr="00B34CE9" w:rsidRDefault="000D31AE" w:rsidP="006B481B"/>
    <w:p w14:paraId="3F781005" w14:textId="5DF7F728" w:rsidR="00D6697A" w:rsidRPr="00B34CE9" w:rsidRDefault="00D6697A" w:rsidP="00121606">
      <w:pPr>
        <w:pStyle w:val="Titlu5"/>
      </w:pPr>
      <w:r w:rsidRPr="00B34CE9">
        <w:t>Starea sanitară a pădurii</w:t>
      </w:r>
    </w:p>
    <w:p w14:paraId="62FC8C65" w14:textId="17FCE848" w:rsidR="00B0373A" w:rsidRPr="00B34CE9" w:rsidRDefault="000D31AE" w:rsidP="00B0373A">
      <w:r w:rsidRPr="00B34CE9">
        <w:tab/>
      </w:r>
      <w:r w:rsidR="00B0373A" w:rsidRPr="00B34CE9">
        <w:t>Starea fitosanitară a pădurii este corespunzătoare, neînregistrându-se apari</w:t>
      </w:r>
      <w:r w:rsidR="00B34CE9" w:rsidRPr="00B34CE9">
        <w:t>ț</w:t>
      </w:r>
      <w:r w:rsidR="00B0373A" w:rsidRPr="00B34CE9">
        <w:t xml:space="preserve">ia în masă a bolilor </w:t>
      </w:r>
      <w:r w:rsidR="00B34CE9" w:rsidRPr="00B34CE9">
        <w:t>ș</w:t>
      </w:r>
      <w:r w:rsidR="00B0373A" w:rsidRPr="00B34CE9">
        <w:t>i dăunătorilor. În baza datelor culese prin observa</w:t>
      </w:r>
      <w:r w:rsidR="00B34CE9" w:rsidRPr="00B34CE9">
        <w:t>ț</w:t>
      </w:r>
      <w:r w:rsidR="00B0373A" w:rsidRPr="00B34CE9">
        <w:t xml:space="preserve">ii, precum </w:t>
      </w:r>
      <w:r w:rsidR="00B34CE9" w:rsidRPr="00B34CE9">
        <w:t>ș</w:t>
      </w:r>
      <w:r w:rsidR="00B0373A" w:rsidRPr="00B34CE9">
        <w:t>i din semnalările ocoalelor silvice, se apreciază că starea fitosanitară a arboretelor din teritoriul amenajat este satisfăcătoare.</w:t>
      </w:r>
    </w:p>
    <w:p w14:paraId="0DA2F994" w14:textId="526706D8" w:rsidR="00B0373A" w:rsidRPr="00B34CE9" w:rsidRDefault="00B0373A" w:rsidP="00B0373A">
      <w:r w:rsidRPr="00B34CE9">
        <w:tab/>
        <w:t>Unele arborete prezintă fenomene de uscare</w:t>
      </w:r>
      <w:r w:rsidR="00286FBE" w:rsidRPr="00B34CE9">
        <w:t xml:space="preserve"> - </w:t>
      </w:r>
      <w:r w:rsidRPr="00B34CE9">
        <w:t>în special arborete de molid trecute de 60 ani. Cauzele uscării pot fi: vârsta înaintată, substratul scheletic, condi</w:t>
      </w:r>
      <w:r w:rsidR="00B34CE9" w:rsidRPr="00B34CE9">
        <w:t>ț</w:t>
      </w:r>
      <w:r w:rsidRPr="00B34CE9">
        <w:t>iile grele de vegeta</w:t>
      </w:r>
      <w:r w:rsidR="00B34CE9" w:rsidRPr="00B34CE9">
        <w:t>ț</w:t>
      </w:r>
      <w:r w:rsidRPr="00B34CE9">
        <w:t>ie, etc.</w:t>
      </w:r>
    </w:p>
    <w:p w14:paraId="404D520C" w14:textId="3651BA7B" w:rsidR="00B0373A" w:rsidRPr="00B34CE9" w:rsidRDefault="00B0373A" w:rsidP="00B0373A">
      <w:r w:rsidRPr="00B34CE9">
        <w:tab/>
        <w:t>În ultimii ani nu au fost semnalate atacuri în masă de insecte, ciuperci xilofage sau vătămări prin poluare, decât cu totul sporadic. Dintre dăunătorii mai importan</w:t>
      </w:r>
      <w:r w:rsidR="00B34CE9" w:rsidRPr="00B34CE9">
        <w:t>ț</w:t>
      </w:r>
      <w:r w:rsidRPr="00B34CE9">
        <w:t>i care au fost semnala</w:t>
      </w:r>
      <w:r w:rsidR="00B34CE9" w:rsidRPr="00B34CE9">
        <w:t>ț</w:t>
      </w:r>
      <w:r w:rsidRPr="00B34CE9">
        <w:t>i amintim:</w:t>
      </w:r>
    </w:p>
    <w:p w14:paraId="7151616F" w14:textId="46EA88FB" w:rsidR="00B0373A" w:rsidRPr="00B34CE9" w:rsidRDefault="00B0373A" w:rsidP="00A14F60">
      <w:pPr>
        <w:pStyle w:val="Listparagraf"/>
        <w:numPr>
          <w:ilvl w:val="0"/>
          <w:numId w:val="15"/>
        </w:numPr>
      </w:pPr>
      <w:r w:rsidRPr="00B34CE9">
        <w:t xml:space="preserve">Ips sp. În acest caz se recomandă extragerea </w:t>
      </w:r>
      <w:r w:rsidR="00B34CE9" w:rsidRPr="00B34CE9">
        <w:t>ș</w:t>
      </w:r>
      <w:r w:rsidRPr="00B34CE9">
        <w:t xml:space="preserve">i eliminarea materialului infestat, cojirea cioatelor </w:t>
      </w:r>
      <w:r w:rsidR="00B34CE9" w:rsidRPr="00B34CE9">
        <w:t>ș</w:t>
      </w:r>
      <w:r w:rsidRPr="00B34CE9">
        <w:t>i a rădăcinilor groase;</w:t>
      </w:r>
    </w:p>
    <w:p w14:paraId="5A13DFAD" w14:textId="4712756B" w:rsidR="00B0373A" w:rsidRPr="00B34CE9" w:rsidRDefault="00B0373A" w:rsidP="00A14F60">
      <w:pPr>
        <w:pStyle w:val="Listparagraf"/>
        <w:numPr>
          <w:ilvl w:val="0"/>
          <w:numId w:val="15"/>
        </w:numPr>
      </w:pPr>
      <w:r w:rsidRPr="00B34CE9">
        <w:t>Fomes annosus ( putrezirea bazei tulpinii la ră</w:t>
      </w:r>
      <w:r w:rsidR="00B34CE9" w:rsidRPr="00B34CE9">
        <w:t>ș</w:t>
      </w:r>
      <w:r w:rsidRPr="00B34CE9">
        <w:t>inoase ) au fost constatate atacuri izolate. Preventiv se recomandă: realizarea de arborete pluriene, efectuarea lucrărilor de îngrijire vara sau iarna, când pericolul infec</w:t>
      </w:r>
      <w:r w:rsidR="00B34CE9" w:rsidRPr="00B34CE9">
        <w:t>ț</w:t>
      </w:r>
      <w:r w:rsidRPr="00B34CE9">
        <w:t>iilor este minim; extragerea arborilor infesta</w:t>
      </w:r>
      <w:r w:rsidR="00B34CE9" w:rsidRPr="00B34CE9">
        <w:t>ț</w:t>
      </w:r>
      <w:r w:rsidRPr="00B34CE9">
        <w:t>i sau deperisa</w:t>
      </w:r>
      <w:r w:rsidR="00B34CE9" w:rsidRPr="00B34CE9">
        <w:t>ț</w:t>
      </w:r>
      <w:r w:rsidRPr="00B34CE9">
        <w:t>i;</w:t>
      </w:r>
    </w:p>
    <w:p w14:paraId="4778CF88" w14:textId="64965D55" w:rsidR="00B0373A" w:rsidRPr="00B34CE9" w:rsidRDefault="00B0373A" w:rsidP="00A14F60">
      <w:pPr>
        <w:pStyle w:val="Listparagraf"/>
        <w:numPr>
          <w:ilvl w:val="0"/>
          <w:numId w:val="15"/>
        </w:numPr>
      </w:pPr>
      <w:r w:rsidRPr="00B34CE9">
        <w:t>de asemenea, s-au semnalat atacuri sporadice de Armilaria mellea, în acest caz se impune: extragerea arborilor infesta</w:t>
      </w:r>
      <w:r w:rsidR="00B34CE9" w:rsidRPr="00B34CE9">
        <w:t>ț</w:t>
      </w:r>
      <w:r w:rsidRPr="00B34CE9">
        <w:t xml:space="preserve">i, cojirea cioatelor </w:t>
      </w:r>
      <w:r w:rsidR="00B34CE9" w:rsidRPr="00B34CE9">
        <w:t>ș</w:t>
      </w:r>
      <w:r w:rsidRPr="00B34CE9">
        <w:t xml:space="preserve">i a </w:t>
      </w:r>
      <w:r w:rsidR="00927136" w:rsidRPr="00B34CE9">
        <w:t>rădăcinilor</w:t>
      </w:r>
      <w:r w:rsidRPr="00B34CE9">
        <w:t xml:space="preserve"> groase, izolarea vetrelor infestate în timpul efectuării planta</w:t>
      </w:r>
      <w:r w:rsidR="00B34CE9" w:rsidRPr="00B34CE9">
        <w:t>ț</w:t>
      </w:r>
      <w:r w:rsidRPr="00B34CE9">
        <w:t>iei;</w:t>
      </w:r>
    </w:p>
    <w:p w14:paraId="00BE6C87" w14:textId="23E9FB6F" w:rsidR="00B0373A" w:rsidRPr="00B34CE9" w:rsidRDefault="00B0373A" w:rsidP="00A14F60">
      <w:pPr>
        <w:pStyle w:val="Listparagraf"/>
        <w:numPr>
          <w:ilvl w:val="0"/>
          <w:numId w:val="15"/>
        </w:numPr>
      </w:pPr>
      <w:r w:rsidRPr="00B34CE9">
        <w:t>Hylobius abietis (trombarul puie</w:t>
      </w:r>
      <w:r w:rsidR="00B34CE9" w:rsidRPr="00B34CE9">
        <w:t>ț</w:t>
      </w:r>
      <w:r w:rsidRPr="00B34CE9">
        <w:t xml:space="preserve">ilor de molid) </w:t>
      </w:r>
      <w:r w:rsidR="00B34CE9" w:rsidRPr="00B34CE9">
        <w:t>ș</w:t>
      </w:r>
      <w:r w:rsidRPr="00B34CE9">
        <w:t>i Hylastris sp.</w:t>
      </w:r>
      <w:r w:rsidR="00286FBE" w:rsidRPr="00B34CE9">
        <w:t xml:space="preserve"> - </w:t>
      </w:r>
      <w:r w:rsidRPr="00B34CE9">
        <w:t>sunt printre cei mai puternici dăunători ai planta</w:t>
      </w:r>
      <w:r w:rsidR="00B34CE9" w:rsidRPr="00B34CE9">
        <w:t>ț</w:t>
      </w:r>
      <w:r w:rsidRPr="00B34CE9">
        <w:t xml:space="preserve">iilor </w:t>
      </w:r>
      <w:r w:rsidR="00B34CE9" w:rsidRPr="00B34CE9">
        <w:t>ș</w:t>
      </w:r>
      <w:r w:rsidRPr="00B34CE9">
        <w:t>i pepinierelor de molid. Măsurile preventive sunt: tăieri rase în parchete mici, cojirea cioatelor după exploatare, plantarea de puie</w:t>
      </w:r>
      <w:r w:rsidR="00B34CE9" w:rsidRPr="00B34CE9">
        <w:t>ț</w:t>
      </w:r>
      <w:r w:rsidRPr="00B34CE9">
        <w:t>i rezisten</w:t>
      </w:r>
      <w:r w:rsidR="00B34CE9" w:rsidRPr="00B34CE9">
        <w:t>ț</w:t>
      </w:r>
      <w:r w:rsidRPr="00B34CE9">
        <w:t>i.</w:t>
      </w:r>
    </w:p>
    <w:p w14:paraId="24561B89" w14:textId="77777777" w:rsidR="00B0373A" w:rsidRPr="00B34CE9" w:rsidRDefault="00B0373A" w:rsidP="00B0373A">
      <w:pPr>
        <w:spacing w:after="0" w:line="240" w:lineRule="auto"/>
      </w:pPr>
      <w:r w:rsidRPr="00B34CE9">
        <w:tab/>
        <w:t>Combaterea se poate face:</w:t>
      </w:r>
    </w:p>
    <w:p w14:paraId="166B1BDC" w14:textId="05767E26" w:rsidR="00B0373A" w:rsidRPr="00B34CE9" w:rsidRDefault="00B0373A" w:rsidP="00A14F60">
      <w:pPr>
        <w:pStyle w:val="Listparagraf"/>
        <w:numPr>
          <w:ilvl w:val="0"/>
          <w:numId w:val="16"/>
        </w:numPr>
      </w:pPr>
      <w:r w:rsidRPr="00B34CE9">
        <w:t xml:space="preserve">mecanic, prin adunarea gândacilor de pe tulpini, adunarea </w:t>
      </w:r>
      <w:r w:rsidR="00B34CE9" w:rsidRPr="00B34CE9">
        <w:t>ș</w:t>
      </w:r>
      <w:r w:rsidRPr="00B34CE9">
        <w:t>i arderea scoar</w:t>
      </w:r>
      <w:r w:rsidR="00B34CE9" w:rsidRPr="00B34CE9">
        <w:t>ț</w:t>
      </w:r>
      <w:r w:rsidRPr="00B34CE9">
        <w:t>elor cursă sau prin folosirea de pari cursă;</w:t>
      </w:r>
    </w:p>
    <w:p w14:paraId="261871AC" w14:textId="5BE8DF0E" w:rsidR="00B0373A" w:rsidRPr="00B34CE9" w:rsidRDefault="00B0373A" w:rsidP="00A14F60">
      <w:pPr>
        <w:pStyle w:val="Listparagraf"/>
        <w:numPr>
          <w:ilvl w:val="0"/>
          <w:numId w:val="16"/>
        </w:numPr>
      </w:pPr>
      <w:r w:rsidRPr="00B34CE9">
        <w:t>chimic, prin tratarea puie</w:t>
      </w:r>
      <w:r w:rsidR="00B34CE9" w:rsidRPr="00B34CE9">
        <w:t>ț</w:t>
      </w:r>
      <w:r w:rsidRPr="00B34CE9">
        <w:t>ilor înainte de plantare.</w:t>
      </w:r>
    </w:p>
    <w:p w14:paraId="6B07CA2B" w14:textId="72C1FB9A" w:rsidR="000D31AE" w:rsidRPr="00B34CE9" w:rsidRDefault="00B0373A" w:rsidP="000D31AE">
      <w:pPr>
        <w:pStyle w:val="TableName"/>
      </w:pPr>
      <w:r w:rsidRPr="00B34CE9">
        <w:tab/>
      </w:r>
      <w:r w:rsidR="000D31AE" w:rsidRPr="00B34CE9">
        <w:t>Tabelul A.1.1.11.2. Eviden</w:t>
      </w:r>
      <w:r w:rsidR="00B34CE9" w:rsidRPr="00B34CE9">
        <w:t>ț</w:t>
      </w:r>
      <w:r w:rsidR="000D31AE" w:rsidRPr="00B34CE9">
        <w:t xml:space="preserve">a arboretelor afectate de factori destabilizatori </w:t>
      </w:r>
      <w:r w:rsidR="00B34CE9" w:rsidRPr="00B34CE9">
        <w:t>ș</w:t>
      </w:r>
      <w:r w:rsidR="000D31AE" w:rsidRPr="00B34CE9">
        <w:t>i limitativi</w:t>
      </w:r>
    </w:p>
    <w:p w14:paraId="24E3D074" w14:textId="77777777" w:rsidR="000D31AE" w:rsidRPr="00B34CE9" w:rsidRDefault="000D31AE" w:rsidP="000D31AE">
      <w:pPr>
        <w:jc w:val="center"/>
      </w:pPr>
      <w:r w:rsidRPr="00B34CE9">
        <w:rPr>
          <w:b/>
          <w:noProof/>
          <w:sz w:val="20"/>
          <w:lang w:val="en-US"/>
        </w:rPr>
        <w:drawing>
          <wp:inline distT="0" distB="0" distL="0" distR="0" wp14:anchorId="52C0BD4B" wp14:editId="05A1213F">
            <wp:extent cx="5488524" cy="3960000"/>
            <wp:effectExtent l="0" t="0" r="0" b="2540"/>
            <wp:docPr id="1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8524" cy="3960000"/>
                    </a:xfrm>
                    <a:prstGeom prst="rect">
                      <a:avLst/>
                    </a:prstGeom>
                  </pic:spPr>
                </pic:pic>
              </a:graphicData>
            </a:graphic>
          </wp:inline>
        </w:drawing>
      </w:r>
    </w:p>
    <w:p w14:paraId="12CD8BCC" w14:textId="67CBBC24" w:rsidR="00B0373A" w:rsidRPr="00B34CE9" w:rsidRDefault="000D31AE" w:rsidP="00B0373A">
      <w:r w:rsidRPr="00B34CE9">
        <w:tab/>
      </w:r>
      <w:r w:rsidR="00B0373A" w:rsidRPr="00B34CE9">
        <w:t>În timpul lucrărilor de exploatare, pentru men</w:t>
      </w:r>
      <w:r w:rsidR="00B34CE9" w:rsidRPr="00B34CE9">
        <w:t>ț</w:t>
      </w:r>
      <w:r w:rsidR="00B0373A" w:rsidRPr="00B34CE9">
        <w:t>inerea unei stări fitosanitare corespunzătoare a pădurilor de ră</w:t>
      </w:r>
      <w:r w:rsidR="00B34CE9" w:rsidRPr="00B34CE9">
        <w:t>ș</w:t>
      </w:r>
      <w:r w:rsidR="00B0373A" w:rsidRPr="00B34CE9">
        <w:t>inoase, pentru a preveni înmul</w:t>
      </w:r>
      <w:r w:rsidR="00B34CE9" w:rsidRPr="00B34CE9">
        <w:t>ț</w:t>
      </w:r>
      <w:r w:rsidR="00B0373A" w:rsidRPr="00B34CE9">
        <w:t xml:space="preserve">irea în masă a acestor insecte, se recomandă: cojirea trunchiului odată cu doborârea, cojirea cioatelor </w:t>
      </w:r>
      <w:r w:rsidR="00B34CE9" w:rsidRPr="00B34CE9">
        <w:t>ș</w:t>
      </w:r>
      <w:r w:rsidR="00B0373A" w:rsidRPr="00B34CE9">
        <w:t>i rădăcinilor proeminente la suprafa</w:t>
      </w:r>
      <w:r w:rsidR="00B34CE9" w:rsidRPr="00B34CE9">
        <w:t>ț</w:t>
      </w:r>
      <w:r w:rsidR="00B0373A" w:rsidRPr="00B34CE9">
        <w:t xml:space="preserve">a solului, tratarea cojii cu insecticide </w:t>
      </w:r>
      <w:r w:rsidR="00B34CE9" w:rsidRPr="00B34CE9">
        <w:t>ș</w:t>
      </w:r>
      <w:r w:rsidR="00B0373A" w:rsidRPr="00B34CE9">
        <w:t>i cură</w:t>
      </w:r>
      <w:r w:rsidR="00B34CE9" w:rsidRPr="00B34CE9">
        <w:t>ț</w:t>
      </w:r>
      <w:r w:rsidR="00B0373A" w:rsidRPr="00B34CE9">
        <w:t>irea terenului de resturi de exploatare.</w:t>
      </w:r>
    </w:p>
    <w:p w14:paraId="7278C4B2" w14:textId="69BD884D" w:rsidR="00B0373A" w:rsidRPr="00B34CE9" w:rsidRDefault="00B0373A" w:rsidP="00B0373A">
      <w:r w:rsidRPr="00B34CE9">
        <w:tab/>
        <w:t>Pentru prevenirea ac</w:t>
      </w:r>
      <w:r w:rsidR="00B34CE9" w:rsidRPr="00B34CE9">
        <w:t>ț</w:t>
      </w:r>
      <w:r w:rsidRPr="00B34CE9">
        <w:t>iunii factorilor dăunători este necesară desfă</w:t>
      </w:r>
      <w:r w:rsidR="00B34CE9" w:rsidRPr="00B34CE9">
        <w:t>ș</w:t>
      </w:r>
      <w:r w:rsidRPr="00B34CE9">
        <w:t>urarea unei activită</w:t>
      </w:r>
      <w:r w:rsidR="00B34CE9" w:rsidRPr="00B34CE9">
        <w:t>ț</w:t>
      </w:r>
      <w:r w:rsidRPr="00B34CE9">
        <w:t xml:space="preserve">i de depistare a bolilor </w:t>
      </w:r>
      <w:r w:rsidR="00B34CE9" w:rsidRPr="00B34CE9">
        <w:t>ș</w:t>
      </w:r>
      <w:r w:rsidRPr="00B34CE9">
        <w:t xml:space="preserve">i dăunătorilor </w:t>
      </w:r>
      <w:r w:rsidR="00B34CE9" w:rsidRPr="00B34CE9">
        <w:t>ș</w:t>
      </w:r>
      <w:r w:rsidRPr="00B34CE9">
        <w:t xml:space="preserve">i executarea obligatorie </w:t>
      </w:r>
      <w:r w:rsidR="00B34CE9" w:rsidRPr="00B34CE9">
        <w:t>ș</w:t>
      </w:r>
      <w:r w:rsidRPr="00B34CE9">
        <w:t>i la timp a tăierilor de igienă.</w:t>
      </w:r>
    </w:p>
    <w:p w14:paraId="1E1ECFF9" w14:textId="6A015325" w:rsidR="00B0373A" w:rsidRPr="00B34CE9" w:rsidRDefault="00B0373A" w:rsidP="00B0373A">
      <w:r w:rsidRPr="00B34CE9">
        <w:tab/>
        <w:t>Pe viitor va fi necesară o supraveghere atentă a arboretelor, cu stare de vegeta</w:t>
      </w:r>
      <w:r w:rsidR="00B34CE9" w:rsidRPr="00B34CE9">
        <w:t>ț</w:t>
      </w:r>
      <w:r w:rsidRPr="00B34CE9">
        <w:t xml:space="preserve">ie lâncedă, în general a arboretelor slab productive </w:t>
      </w:r>
      <w:r w:rsidR="00B34CE9" w:rsidRPr="00B34CE9">
        <w:t>ș</w:t>
      </w:r>
      <w:r w:rsidRPr="00B34CE9">
        <w:t xml:space="preserve">i artificiale echiene, care sunt mai sensibile la atacul bolilor </w:t>
      </w:r>
      <w:r w:rsidR="00B34CE9" w:rsidRPr="00B34CE9">
        <w:t>ș</w:t>
      </w:r>
      <w:r w:rsidRPr="00B34CE9">
        <w:t>i dăunătorilor.</w:t>
      </w:r>
    </w:p>
    <w:p w14:paraId="1F1D4386" w14:textId="56F6A594" w:rsidR="00B0373A" w:rsidRPr="00B34CE9" w:rsidRDefault="00B0373A" w:rsidP="00B0373A">
      <w:r w:rsidRPr="00B34CE9">
        <w:tab/>
        <w:t>Cadrul natural specific este în general favorabil dezvoltării în condi</w:t>
      </w:r>
      <w:r w:rsidR="00B34CE9" w:rsidRPr="00B34CE9">
        <w:t>ț</w:t>
      </w:r>
      <w:r w:rsidRPr="00B34CE9">
        <w:t xml:space="preserve">ii optime a celor două specii de bază: fagul </w:t>
      </w:r>
      <w:r w:rsidR="00B34CE9" w:rsidRPr="00B34CE9">
        <w:t>ș</w:t>
      </w:r>
      <w:r w:rsidRPr="00B34CE9">
        <w:t>i molidul. Din datele prezentate</w:t>
      </w:r>
      <w:r w:rsidR="001C46BE" w:rsidRPr="00B34CE9">
        <w:t xml:space="preserve"> în tabelul A.1.1.11.2. </w:t>
      </w:r>
      <w:r w:rsidRPr="00B34CE9">
        <w:t xml:space="preserve">rezultă că factorii ecologici limitativi sunt de mai multe feluri </w:t>
      </w:r>
      <w:r w:rsidR="00B34CE9" w:rsidRPr="00B34CE9">
        <w:t>ș</w:t>
      </w:r>
      <w:r w:rsidRPr="00B34CE9">
        <w:t>i anume:</w:t>
      </w:r>
    </w:p>
    <w:p w14:paraId="40B42AC5" w14:textId="2409E7DD" w:rsidR="00B0373A" w:rsidRPr="00B34CE9" w:rsidRDefault="00B0373A" w:rsidP="00A14F60">
      <w:pPr>
        <w:pStyle w:val="Listparagraf"/>
        <w:numPr>
          <w:ilvl w:val="0"/>
          <w:numId w:val="17"/>
        </w:numPr>
      </w:pPr>
      <w:r w:rsidRPr="00B34CE9">
        <w:t xml:space="preserve">factori geologici </w:t>
      </w:r>
      <w:r w:rsidR="00B34CE9" w:rsidRPr="00B34CE9">
        <w:t>ș</w:t>
      </w:r>
      <w:r w:rsidRPr="00B34CE9">
        <w:t>i litologici: zone stâncoase, abrupturi;</w:t>
      </w:r>
    </w:p>
    <w:p w14:paraId="5AD99F28" w14:textId="5DE4194E" w:rsidR="00B0373A" w:rsidRPr="00B34CE9" w:rsidRDefault="00B0373A" w:rsidP="00A14F60">
      <w:pPr>
        <w:pStyle w:val="Listparagraf"/>
        <w:numPr>
          <w:ilvl w:val="0"/>
          <w:numId w:val="17"/>
        </w:numPr>
      </w:pPr>
      <w:r w:rsidRPr="00B34CE9">
        <w:t xml:space="preserve">factori geomorfologici: înclinări de peste 20°, generatoare de alunecări, precum </w:t>
      </w:r>
      <w:r w:rsidR="00B34CE9" w:rsidRPr="00B34CE9">
        <w:t>ș</w:t>
      </w:r>
      <w:r w:rsidRPr="00B34CE9">
        <w:t>i înclinări sub 10° cu pericol de înmlă</w:t>
      </w:r>
      <w:r w:rsidR="00B34CE9" w:rsidRPr="00B34CE9">
        <w:t>ș</w:t>
      </w:r>
      <w:r w:rsidRPr="00B34CE9">
        <w:t>tinare;</w:t>
      </w:r>
    </w:p>
    <w:p w14:paraId="69BBA855" w14:textId="63E5E157" w:rsidR="00B0373A" w:rsidRPr="00B34CE9" w:rsidRDefault="00B0373A" w:rsidP="00A14F60">
      <w:pPr>
        <w:pStyle w:val="Listparagraf"/>
        <w:numPr>
          <w:ilvl w:val="0"/>
          <w:numId w:val="17"/>
        </w:numPr>
      </w:pPr>
      <w:r w:rsidRPr="00B34CE9">
        <w:t xml:space="preserve">factori climatici: temperaturi medii mici; ninsori </w:t>
      </w:r>
      <w:r w:rsidR="00927136" w:rsidRPr="00B34CE9">
        <w:t>abundente</w:t>
      </w:r>
      <w:r w:rsidRPr="00B34CE9">
        <w:t xml:space="preserve">; găuri de ger, perioade bioactive </w:t>
      </w:r>
      <w:r w:rsidR="00B34CE9" w:rsidRPr="00B34CE9">
        <w:t>ș</w:t>
      </w:r>
      <w:r w:rsidRPr="00B34CE9">
        <w:t>i de vegeta</w:t>
      </w:r>
      <w:r w:rsidR="00B34CE9" w:rsidRPr="00B34CE9">
        <w:t>ț</w:t>
      </w:r>
      <w:r w:rsidRPr="00B34CE9">
        <w:t>ie scurte;</w:t>
      </w:r>
    </w:p>
    <w:p w14:paraId="5F35A6CF" w14:textId="53ACCA19" w:rsidR="00B0373A" w:rsidRPr="00B34CE9" w:rsidRDefault="00B0373A" w:rsidP="00A14F60">
      <w:pPr>
        <w:pStyle w:val="Listparagraf"/>
        <w:numPr>
          <w:ilvl w:val="0"/>
          <w:numId w:val="17"/>
        </w:numPr>
      </w:pPr>
      <w:r w:rsidRPr="00B34CE9">
        <w:t xml:space="preserve">factori pedologici: volum edafic mic </w:t>
      </w:r>
      <w:r w:rsidR="00B34CE9" w:rsidRPr="00B34CE9">
        <w:t>ș</w:t>
      </w:r>
      <w:r w:rsidRPr="00B34CE9">
        <w:t>i foarte mic, cu rezerve reduse de substan</w:t>
      </w:r>
      <w:r w:rsidR="00B34CE9" w:rsidRPr="00B34CE9">
        <w:t>ț</w:t>
      </w:r>
      <w:r w:rsidRPr="00B34CE9">
        <w:t>e nutritive, valori ale pH-ului sub 4,5.</w:t>
      </w:r>
    </w:p>
    <w:p w14:paraId="5F939CDF" w14:textId="77777777" w:rsidR="00D6697A" w:rsidRPr="00B34CE9" w:rsidRDefault="00D6697A" w:rsidP="00D6697A">
      <w:pPr>
        <w:pStyle w:val="Listparagraf"/>
      </w:pPr>
    </w:p>
    <w:p w14:paraId="3CF6066E" w14:textId="24264D3B" w:rsidR="00D6697A" w:rsidRPr="00B34CE9" w:rsidRDefault="00D6697A" w:rsidP="00121606">
      <w:pPr>
        <w:pStyle w:val="Titlu5"/>
      </w:pPr>
      <w:r w:rsidRPr="00B34CE9">
        <w:t>Zonarea func</w:t>
      </w:r>
      <w:r w:rsidR="00B34CE9" w:rsidRPr="00B34CE9">
        <w:t>ț</w:t>
      </w:r>
      <w:r w:rsidRPr="00B34CE9">
        <w:t>ională</w:t>
      </w:r>
    </w:p>
    <w:p w14:paraId="4561879F" w14:textId="5FB98B3C" w:rsidR="00D6697A" w:rsidRPr="00B34CE9" w:rsidRDefault="00D6697A" w:rsidP="00D6697A">
      <w:r w:rsidRPr="00B34CE9">
        <w:tab/>
        <w:t>Corespunzător obiectivelor social economice fixate, func</w:t>
      </w:r>
      <w:r w:rsidR="00B34CE9" w:rsidRPr="00B34CE9">
        <w:t>ț</w:t>
      </w:r>
      <w:r w:rsidRPr="00B34CE9">
        <w:t>iile pe care trebuie să le îndeplinească arboretele din această unitate de produc</w:t>
      </w:r>
      <w:r w:rsidR="00B34CE9" w:rsidRPr="00B34CE9">
        <w:t>ț</w:t>
      </w:r>
      <w:r w:rsidRPr="00B34CE9">
        <w:t>ie</w:t>
      </w:r>
      <w:r w:rsidR="001C46BE" w:rsidRPr="00B34CE9">
        <w:t>,</w:t>
      </w:r>
      <w:r w:rsidRPr="00B34CE9">
        <w:t xml:space="preserve"> prezentate în </w:t>
      </w:r>
      <w:r w:rsidR="001C46BE" w:rsidRPr="00B34CE9">
        <w:rPr>
          <w:bCs/>
        </w:rPr>
        <w:t xml:space="preserve">tabelele </w:t>
      </w:r>
      <w:r w:rsidR="001C46BE" w:rsidRPr="00B34CE9">
        <w:t xml:space="preserve">A.1.1.13.1., A.1.1.13.2 </w:t>
      </w:r>
      <w:r w:rsidR="00B34CE9" w:rsidRPr="00B34CE9">
        <w:t>ș</w:t>
      </w:r>
      <w:r w:rsidR="001C46BE" w:rsidRPr="00B34CE9">
        <w:t xml:space="preserve">i A.1.1.13.3., </w:t>
      </w:r>
      <w:r w:rsidR="001C46BE" w:rsidRPr="00B34CE9">
        <w:rPr>
          <w:bCs/>
        </w:rPr>
        <w:t>rezultă că 162,15 ha au fost încadrate în grupa I func</w:t>
      </w:r>
      <w:r w:rsidR="00B34CE9" w:rsidRPr="00B34CE9">
        <w:rPr>
          <w:bCs/>
        </w:rPr>
        <w:t>ț</w:t>
      </w:r>
      <w:r w:rsidR="001C46BE" w:rsidRPr="00B34CE9">
        <w:rPr>
          <w:bCs/>
        </w:rPr>
        <w:t>ională.</w:t>
      </w:r>
    </w:p>
    <w:p w14:paraId="499CBA8C" w14:textId="64755B74" w:rsidR="00D6697A" w:rsidRPr="00B34CE9" w:rsidRDefault="00B62F5A" w:rsidP="00CE4E35">
      <w:pPr>
        <w:pStyle w:val="TableName"/>
      </w:pPr>
      <w:r w:rsidRPr="00B34CE9">
        <w:t xml:space="preserve">Tabelul </w:t>
      </w:r>
      <w:r w:rsidR="000D31AE" w:rsidRPr="00B34CE9">
        <w:t>A.1.1.13.1.</w:t>
      </w:r>
      <w:r w:rsidR="00D6697A" w:rsidRPr="00B34CE9">
        <w:t>Func</w:t>
      </w:r>
      <w:r w:rsidR="00B34CE9" w:rsidRPr="00B34CE9">
        <w:t>ț</w:t>
      </w:r>
      <w:r w:rsidR="00D6697A" w:rsidRPr="00B34CE9">
        <w:t>iile atribuite arboretelor</w:t>
      </w:r>
    </w:p>
    <w:tbl>
      <w:tblPr>
        <w:tblStyle w:val="TabelgrilLuminos"/>
        <w:tblW w:w="8784" w:type="dxa"/>
        <w:jc w:val="center"/>
        <w:tblBorders>
          <w:top w:val="single" w:sz="12" w:space="0" w:color="auto"/>
          <w:left w:val="single" w:sz="12" w:space="0" w:color="auto"/>
          <w:bottom w:val="single" w:sz="12" w:space="0" w:color="auto"/>
          <w:right w:val="single" w:sz="12" w:space="0" w:color="auto"/>
        </w:tblBorders>
        <w:tblLayout w:type="fixed"/>
        <w:tblLook w:val="0040" w:firstRow="0" w:lastRow="1" w:firstColumn="0" w:lastColumn="0" w:noHBand="0" w:noVBand="0"/>
      </w:tblPr>
      <w:tblGrid>
        <w:gridCol w:w="841"/>
        <w:gridCol w:w="6384"/>
        <w:gridCol w:w="850"/>
        <w:gridCol w:w="709"/>
      </w:tblGrid>
      <w:tr w:rsidR="00D6697A" w:rsidRPr="00B34CE9" w14:paraId="6B234BE1" w14:textId="77777777" w:rsidTr="00B62F5A">
        <w:trPr>
          <w:trHeight w:val="178"/>
          <w:jc w:val="center"/>
        </w:trPr>
        <w:tc>
          <w:tcPr>
            <w:tcW w:w="7225" w:type="dxa"/>
            <w:gridSpan w:val="2"/>
            <w:tcBorders>
              <w:bottom w:val="single" w:sz="4" w:space="0" w:color="BFBFBF" w:themeColor="background1" w:themeShade="BF"/>
            </w:tcBorders>
            <w:vAlign w:val="center"/>
          </w:tcPr>
          <w:p w14:paraId="1CAD7A42" w14:textId="0A2BB2CE" w:rsidR="00D6697A" w:rsidRPr="00B34CE9" w:rsidRDefault="00D6697A" w:rsidP="000F149C">
            <w:pPr>
              <w:pStyle w:val="Table"/>
              <w:rPr>
                <w:lang w:val="ro-RO"/>
              </w:rPr>
            </w:pPr>
            <w:r w:rsidRPr="00B34CE9">
              <w:rPr>
                <w:lang w:val="ro-RO"/>
              </w:rPr>
              <w:t xml:space="preserve">Grupa, subgrupa </w:t>
            </w:r>
            <w:r w:rsidR="00B34CE9" w:rsidRPr="00B34CE9">
              <w:rPr>
                <w:lang w:val="ro-RO"/>
              </w:rPr>
              <w:t>ș</w:t>
            </w:r>
            <w:r w:rsidRPr="00B34CE9">
              <w:rPr>
                <w:lang w:val="ro-RO"/>
              </w:rPr>
              <w:t>i categoria func</w:t>
            </w:r>
            <w:r w:rsidR="00B34CE9" w:rsidRPr="00B34CE9">
              <w:rPr>
                <w:lang w:val="ro-RO"/>
              </w:rPr>
              <w:t>ț</w:t>
            </w:r>
            <w:r w:rsidRPr="00B34CE9">
              <w:rPr>
                <w:lang w:val="ro-RO"/>
              </w:rPr>
              <w:t>ională</w:t>
            </w:r>
          </w:p>
        </w:tc>
        <w:tc>
          <w:tcPr>
            <w:tcW w:w="1559" w:type="dxa"/>
            <w:gridSpan w:val="2"/>
            <w:tcBorders>
              <w:bottom w:val="single" w:sz="4" w:space="0" w:color="BFBFBF" w:themeColor="background1" w:themeShade="BF"/>
            </w:tcBorders>
          </w:tcPr>
          <w:p w14:paraId="4637F0F2" w14:textId="7E06B573" w:rsidR="00D6697A" w:rsidRPr="00B34CE9" w:rsidRDefault="00D6697A" w:rsidP="000F149C">
            <w:pPr>
              <w:pStyle w:val="Table"/>
              <w:rPr>
                <w:lang w:val="ro-RO"/>
              </w:rPr>
            </w:pPr>
            <w:r w:rsidRPr="00B34CE9">
              <w:rPr>
                <w:lang w:val="ro-RO"/>
              </w:rPr>
              <w:t>Suprafa</w:t>
            </w:r>
            <w:r w:rsidR="00B34CE9" w:rsidRPr="00B34CE9">
              <w:rPr>
                <w:lang w:val="ro-RO"/>
              </w:rPr>
              <w:t>ț</w:t>
            </w:r>
            <w:r w:rsidRPr="00B34CE9">
              <w:rPr>
                <w:lang w:val="ro-RO"/>
              </w:rPr>
              <w:t>a</w:t>
            </w:r>
          </w:p>
        </w:tc>
      </w:tr>
      <w:tr w:rsidR="00D6697A" w:rsidRPr="00B34CE9" w14:paraId="45A27439" w14:textId="77777777" w:rsidTr="00B62F5A">
        <w:trPr>
          <w:trHeight w:val="189"/>
          <w:jc w:val="center"/>
        </w:trPr>
        <w:tc>
          <w:tcPr>
            <w:tcW w:w="841" w:type="dxa"/>
            <w:tcBorders>
              <w:top w:val="single" w:sz="4" w:space="0" w:color="BFBFBF" w:themeColor="background1" w:themeShade="BF"/>
              <w:bottom w:val="single" w:sz="12" w:space="0" w:color="auto"/>
            </w:tcBorders>
          </w:tcPr>
          <w:p w14:paraId="4422DA05" w14:textId="77777777" w:rsidR="00D6697A" w:rsidRPr="00B34CE9" w:rsidRDefault="00D6697A" w:rsidP="000F149C">
            <w:pPr>
              <w:pStyle w:val="Table"/>
              <w:rPr>
                <w:lang w:val="ro-RO"/>
              </w:rPr>
            </w:pPr>
            <w:r w:rsidRPr="00B34CE9">
              <w:rPr>
                <w:lang w:val="ro-RO"/>
              </w:rPr>
              <w:t>Codul</w:t>
            </w:r>
          </w:p>
        </w:tc>
        <w:tc>
          <w:tcPr>
            <w:tcW w:w="6384" w:type="dxa"/>
            <w:tcBorders>
              <w:top w:val="single" w:sz="4" w:space="0" w:color="BFBFBF" w:themeColor="background1" w:themeShade="BF"/>
              <w:bottom w:val="single" w:sz="12" w:space="0" w:color="auto"/>
            </w:tcBorders>
            <w:vAlign w:val="center"/>
          </w:tcPr>
          <w:p w14:paraId="0812BF39" w14:textId="77777777" w:rsidR="00D6697A" w:rsidRPr="00B34CE9" w:rsidRDefault="00D6697A" w:rsidP="000F149C">
            <w:pPr>
              <w:pStyle w:val="Table"/>
              <w:rPr>
                <w:lang w:val="ro-RO"/>
              </w:rPr>
            </w:pPr>
            <w:r w:rsidRPr="00B34CE9">
              <w:rPr>
                <w:lang w:val="ro-RO"/>
              </w:rPr>
              <w:t>Denumire</w:t>
            </w:r>
          </w:p>
        </w:tc>
        <w:tc>
          <w:tcPr>
            <w:tcW w:w="850" w:type="dxa"/>
            <w:tcBorders>
              <w:top w:val="single" w:sz="4" w:space="0" w:color="BFBFBF" w:themeColor="background1" w:themeShade="BF"/>
              <w:bottom w:val="single" w:sz="12" w:space="0" w:color="auto"/>
            </w:tcBorders>
          </w:tcPr>
          <w:p w14:paraId="523E932C" w14:textId="77777777" w:rsidR="00D6697A" w:rsidRPr="00B34CE9" w:rsidRDefault="00D6697A" w:rsidP="000F149C">
            <w:pPr>
              <w:pStyle w:val="Table"/>
              <w:rPr>
                <w:lang w:val="ro-RO"/>
              </w:rPr>
            </w:pPr>
            <w:r w:rsidRPr="00B34CE9">
              <w:rPr>
                <w:lang w:val="ro-RO"/>
              </w:rPr>
              <w:t>Ha</w:t>
            </w:r>
          </w:p>
        </w:tc>
        <w:tc>
          <w:tcPr>
            <w:tcW w:w="709" w:type="dxa"/>
            <w:tcBorders>
              <w:top w:val="single" w:sz="4" w:space="0" w:color="BFBFBF" w:themeColor="background1" w:themeShade="BF"/>
              <w:bottom w:val="single" w:sz="12" w:space="0" w:color="auto"/>
            </w:tcBorders>
          </w:tcPr>
          <w:p w14:paraId="45A0D1EE" w14:textId="77777777" w:rsidR="00D6697A" w:rsidRPr="00B34CE9" w:rsidRDefault="00D6697A" w:rsidP="000F149C">
            <w:pPr>
              <w:pStyle w:val="Table"/>
              <w:rPr>
                <w:lang w:val="ro-RO"/>
              </w:rPr>
            </w:pPr>
            <w:r w:rsidRPr="00B34CE9">
              <w:rPr>
                <w:lang w:val="ro-RO"/>
              </w:rPr>
              <w:t>%</w:t>
            </w:r>
          </w:p>
        </w:tc>
      </w:tr>
      <w:tr w:rsidR="00D6697A" w:rsidRPr="00B34CE9" w14:paraId="46327D11" w14:textId="77777777" w:rsidTr="007F7A03">
        <w:trPr>
          <w:trHeight w:val="203"/>
          <w:jc w:val="center"/>
        </w:trPr>
        <w:tc>
          <w:tcPr>
            <w:tcW w:w="8784" w:type="dxa"/>
            <w:gridSpan w:val="4"/>
            <w:tcBorders>
              <w:top w:val="single" w:sz="12" w:space="0" w:color="auto"/>
            </w:tcBorders>
          </w:tcPr>
          <w:p w14:paraId="0451839B" w14:textId="61F7D066" w:rsidR="00D6697A" w:rsidRPr="00B34CE9" w:rsidRDefault="00D6697A" w:rsidP="000F149C">
            <w:pPr>
              <w:pStyle w:val="Table"/>
              <w:rPr>
                <w:lang w:val="ro-RO"/>
              </w:rPr>
            </w:pPr>
            <w:r w:rsidRPr="00B34CE9">
              <w:rPr>
                <w:lang w:val="ro-RO"/>
              </w:rPr>
              <w:t>Grupa I func</w:t>
            </w:r>
            <w:r w:rsidR="00B34CE9" w:rsidRPr="00B34CE9">
              <w:rPr>
                <w:lang w:val="ro-RO"/>
              </w:rPr>
              <w:t>ț</w:t>
            </w:r>
            <w:r w:rsidRPr="00B34CE9">
              <w:rPr>
                <w:lang w:val="ro-RO"/>
              </w:rPr>
              <w:t>ională</w:t>
            </w:r>
          </w:p>
        </w:tc>
      </w:tr>
      <w:tr w:rsidR="00D6697A" w:rsidRPr="00B34CE9" w14:paraId="1C1D93BA" w14:textId="77777777" w:rsidTr="001C46BE">
        <w:trPr>
          <w:trHeight w:val="850"/>
          <w:jc w:val="center"/>
        </w:trPr>
        <w:tc>
          <w:tcPr>
            <w:tcW w:w="841" w:type="dxa"/>
          </w:tcPr>
          <w:p w14:paraId="19F4D204" w14:textId="77777777" w:rsidR="00D6697A" w:rsidRPr="00B34CE9" w:rsidRDefault="00D6697A" w:rsidP="000F149C">
            <w:pPr>
              <w:pStyle w:val="Table"/>
              <w:rPr>
                <w:lang w:val="ro-RO"/>
              </w:rPr>
            </w:pPr>
            <w:r w:rsidRPr="00B34CE9">
              <w:rPr>
                <w:lang w:val="ro-RO"/>
              </w:rPr>
              <w:t>1.2.A.</w:t>
            </w:r>
          </w:p>
        </w:tc>
        <w:tc>
          <w:tcPr>
            <w:tcW w:w="6384" w:type="dxa"/>
          </w:tcPr>
          <w:p w14:paraId="602998F3" w14:textId="45F1363A" w:rsidR="00D6697A" w:rsidRPr="00B34CE9" w:rsidRDefault="00D6697A" w:rsidP="000F149C">
            <w:pPr>
              <w:pStyle w:val="Table"/>
              <w:rPr>
                <w:lang w:val="ro-RO"/>
              </w:rPr>
            </w:pPr>
            <w:r w:rsidRPr="00B34CE9">
              <w:rPr>
                <w:lang w:val="ro-RO"/>
              </w:rPr>
              <w:t xml:space="preserve"> Arboretele situate pe stâncării, pe grohoti</w:t>
            </w:r>
            <w:r w:rsidR="00B34CE9" w:rsidRPr="00B34CE9">
              <w:rPr>
                <w:lang w:val="ro-RO"/>
              </w:rPr>
              <w:t>ș</w:t>
            </w:r>
            <w:r w:rsidRPr="00B34CE9">
              <w:rPr>
                <w:lang w:val="ro-RO"/>
              </w:rPr>
              <w:t xml:space="preserve">uri </w:t>
            </w:r>
            <w:r w:rsidR="00B34CE9" w:rsidRPr="00B34CE9">
              <w:rPr>
                <w:lang w:val="ro-RO"/>
              </w:rPr>
              <w:t>ș</w:t>
            </w:r>
            <w:r w:rsidRPr="00B34CE9">
              <w:rPr>
                <w:lang w:val="ro-RO"/>
              </w:rPr>
              <w:t xml:space="preserve">i pe terenuri cu eroziune în adâncime </w:t>
            </w:r>
            <w:r w:rsidR="00B34CE9" w:rsidRPr="00B34CE9">
              <w:rPr>
                <w:lang w:val="ro-RO"/>
              </w:rPr>
              <w:t>ș</w:t>
            </w:r>
            <w:r w:rsidRPr="00B34CE9">
              <w:rPr>
                <w:lang w:val="ro-RO"/>
              </w:rPr>
              <w:t>i pe terenuri cu înclinarea mai mare de 30 grade pe substrate de fli</w:t>
            </w:r>
            <w:r w:rsidR="00B34CE9" w:rsidRPr="00B34CE9">
              <w:rPr>
                <w:lang w:val="ro-RO"/>
              </w:rPr>
              <w:t>ș</w:t>
            </w:r>
            <w:r w:rsidRPr="00B34CE9">
              <w:rPr>
                <w:lang w:val="ro-RO"/>
              </w:rPr>
              <w:t xml:space="preserve"> (facies marnos, marno-argilos </w:t>
            </w:r>
            <w:r w:rsidR="00B34CE9" w:rsidRPr="00B34CE9">
              <w:rPr>
                <w:lang w:val="ro-RO"/>
              </w:rPr>
              <w:t>ș</w:t>
            </w:r>
            <w:r w:rsidRPr="00B34CE9">
              <w:rPr>
                <w:lang w:val="ro-RO"/>
              </w:rPr>
              <w:t>i argilos), nisipuri, pietri</w:t>
            </w:r>
            <w:r w:rsidR="00B34CE9" w:rsidRPr="00B34CE9">
              <w:rPr>
                <w:lang w:val="ro-RO"/>
              </w:rPr>
              <w:t>ș</w:t>
            </w:r>
            <w:r w:rsidRPr="00B34CE9">
              <w:rPr>
                <w:lang w:val="ro-RO"/>
              </w:rPr>
              <w:t xml:space="preserve">uri </w:t>
            </w:r>
            <w:r w:rsidR="00B34CE9" w:rsidRPr="00B34CE9">
              <w:rPr>
                <w:lang w:val="ro-RO"/>
              </w:rPr>
              <w:t>ș</w:t>
            </w:r>
            <w:r w:rsidRPr="00B34CE9">
              <w:rPr>
                <w:lang w:val="ro-RO"/>
              </w:rPr>
              <w:t xml:space="preserve">i loess, precum </w:t>
            </w:r>
            <w:r w:rsidR="00B34CE9" w:rsidRPr="00B34CE9">
              <w:rPr>
                <w:lang w:val="ro-RO"/>
              </w:rPr>
              <w:t>ș</w:t>
            </w:r>
            <w:r w:rsidRPr="00B34CE9">
              <w:rPr>
                <w:lang w:val="ro-RO"/>
              </w:rPr>
              <w:t>i cele situate pe terenuri cu înclinare mai mare de 35 grade, pe alte substrate litologice (T. II);</w:t>
            </w:r>
          </w:p>
        </w:tc>
        <w:tc>
          <w:tcPr>
            <w:tcW w:w="850" w:type="dxa"/>
          </w:tcPr>
          <w:p w14:paraId="36DD96A4" w14:textId="77777777" w:rsidR="00D6697A" w:rsidRPr="00B34CE9" w:rsidRDefault="00D6697A" w:rsidP="000F149C">
            <w:pPr>
              <w:pStyle w:val="Table"/>
              <w:rPr>
                <w:lang w:val="ro-RO"/>
              </w:rPr>
            </w:pPr>
            <w:r w:rsidRPr="00B34CE9">
              <w:rPr>
                <w:lang w:val="ro-RO"/>
              </w:rPr>
              <w:t>45,73</w:t>
            </w:r>
          </w:p>
        </w:tc>
        <w:tc>
          <w:tcPr>
            <w:tcW w:w="709" w:type="dxa"/>
          </w:tcPr>
          <w:p w14:paraId="6DE8EEC9" w14:textId="77777777" w:rsidR="00D6697A" w:rsidRPr="00B34CE9" w:rsidRDefault="00D6697A" w:rsidP="000F149C">
            <w:pPr>
              <w:pStyle w:val="Table"/>
              <w:rPr>
                <w:lang w:val="ro-RO"/>
              </w:rPr>
            </w:pPr>
            <w:r w:rsidRPr="00B34CE9">
              <w:rPr>
                <w:lang w:val="ro-RO"/>
              </w:rPr>
              <w:t>23</w:t>
            </w:r>
          </w:p>
        </w:tc>
      </w:tr>
      <w:tr w:rsidR="00D6697A" w:rsidRPr="00B34CE9" w14:paraId="62B69403" w14:textId="77777777" w:rsidTr="007F7A03">
        <w:trPr>
          <w:trHeight w:val="510"/>
          <w:jc w:val="center"/>
        </w:trPr>
        <w:tc>
          <w:tcPr>
            <w:tcW w:w="841" w:type="dxa"/>
          </w:tcPr>
          <w:p w14:paraId="35B9000B" w14:textId="77777777" w:rsidR="00D6697A" w:rsidRPr="00B34CE9" w:rsidRDefault="00D6697A" w:rsidP="000F149C">
            <w:pPr>
              <w:pStyle w:val="Table"/>
              <w:rPr>
                <w:lang w:val="ro-RO"/>
              </w:rPr>
            </w:pPr>
            <w:r w:rsidRPr="00B34CE9">
              <w:rPr>
                <w:lang w:val="ro-RO"/>
              </w:rPr>
              <w:t>1.2.L.</w:t>
            </w:r>
          </w:p>
        </w:tc>
        <w:tc>
          <w:tcPr>
            <w:tcW w:w="6384" w:type="dxa"/>
          </w:tcPr>
          <w:p w14:paraId="154365B0" w14:textId="6BA99C5E" w:rsidR="00D6697A" w:rsidRPr="00B34CE9" w:rsidRDefault="00D6697A" w:rsidP="000F149C">
            <w:pPr>
              <w:pStyle w:val="Table"/>
              <w:rPr>
                <w:lang w:val="ro-RO"/>
              </w:rPr>
            </w:pPr>
            <w:r w:rsidRPr="00B34CE9">
              <w:rPr>
                <w:lang w:val="ro-RO"/>
              </w:rPr>
              <w:t xml:space="preserve">Arboretele situate pe terenuri cu substraturi litologice foarte vulnerabile la eroziuni </w:t>
            </w:r>
            <w:r w:rsidR="00B34CE9" w:rsidRPr="00B34CE9">
              <w:rPr>
                <w:lang w:val="ro-RO"/>
              </w:rPr>
              <w:t>ș</w:t>
            </w:r>
            <w:r w:rsidRPr="00B34CE9">
              <w:rPr>
                <w:lang w:val="ro-RO"/>
              </w:rPr>
              <w:t>i alunecări, cu pante cuprinse până la limitele indicate la categoria 1.2.a. (T.IV)</w:t>
            </w:r>
          </w:p>
        </w:tc>
        <w:tc>
          <w:tcPr>
            <w:tcW w:w="850" w:type="dxa"/>
          </w:tcPr>
          <w:p w14:paraId="55A0D38C" w14:textId="77777777" w:rsidR="00D6697A" w:rsidRPr="00B34CE9" w:rsidRDefault="00D6697A" w:rsidP="000F149C">
            <w:pPr>
              <w:pStyle w:val="Table"/>
              <w:rPr>
                <w:lang w:val="ro-RO"/>
              </w:rPr>
            </w:pPr>
            <w:r w:rsidRPr="00B34CE9">
              <w:rPr>
                <w:lang w:val="ro-RO"/>
              </w:rPr>
              <w:t>81,11</w:t>
            </w:r>
          </w:p>
        </w:tc>
        <w:tc>
          <w:tcPr>
            <w:tcW w:w="709" w:type="dxa"/>
          </w:tcPr>
          <w:p w14:paraId="15E08E0F" w14:textId="77777777" w:rsidR="00D6697A" w:rsidRPr="00B34CE9" w:rsidRDefault="00D6697A" w:rsidP="000F149C">
            <w:pPr>
              <w:pStyle w:val="Table"/>
              <w:rPr>
                <w:lang w:val="ro-RO"/>
              </w:rPr>
            </w:pPr>
            <w:r w:rsidRPr="00B34CE9">
              <w:rPr>
                <w:lang w:val="ro-RO"/>
              </w:rPr>
              <w:t>40</w:t>
            </w:r>
          </w:p>
        </w:tc>
      </w:tr>
      <w:tr w:rsidR="00D6697A" w:rsidRPr="00B34CE9" w14:paraId="661B7291" w14:textId="77777777" w:rsidTr="007F7A03">
        <w:trPr>
          <w:trHeight w:val="556"/>
          <w:jc w:val="center"/>
        </w:trPr>
        <w:tc>
          <w:tcPr>
            <w:tcW w:w="841" w:type="dxa"/>
          </w:tcPr>
          <w:p w14:paraId="11592AA2" w14:textId="77777777" w:rsidR="00D6697A" w:rsidRPr="00B34CE9" w:rsidRDefault="00D6697A" w:rsidP="000F149C">
            <w:pPr>
              <w:pStyle w:val="Table"/>
              <w:rPr>
                <w:lang w:val="ro-RO"/>
              </w:rPr>
            </w:pPr>
            <w:r w:rsidRPr="00B34CE9">
              <w:rPr>
                <w:lang w:val="ro-RO"/>
              </w:rPr>
              <w:t>1.6.A.</w:t>
            </w:r>
          </w:p>
        </w:tc>
        <w:tc>
          <w:tcPr>
            <w:tcW w:w="6384" w:type="dxa"/>
          </w:tcPr>
          <w:p w14:paraId="24C53FC7" w14:textId="0B0BD226" w:rsidR="00D6697A" w:rsidRPr="00B34CE9" w:rsidRDefault="00D6697A" w:rsidP="000F149C">
            <w:pPr>
              <w:pStyle w:val="Table"/>
              <w:rPr>
                <w:lang w:val="ro-RO"/>
              </w:rPr>
            </w:pPr>
            <w:r w:rsidRPr="00B34CE9">
              <w:rPr>
                <w:lang w:val="ro-RO"/>
              </w:rPr>
              <w:t>Arboretele din parcurile na</w:t>
            </w:r>
            <w:r w:rsidR="00B34CE9" w:rsidRPr="00B34CE9">
              <w:rPr>
                <w:lang w:val="ro-RO"/>
              </w:rPr>
              <w:t>ț</w:t>
            </w:r>
            <w:r w:rsidRPr="00B34CE9">
              <w:rPr>
                <w:lang w:val="ro-RO"/>
              </w:rPr>
              <w:t>ionale incluse, prin planurile de management, în zona de protec</w:t>
            </w:r>
            <w:r w:rsidR="00B34CE9" w:rsidRPr="00B34CE9">
              <w:rPr>
                <w:lang w:val="ro-RO"/>
              </w:rPr>
              <w:t>ț</w:t>
            </w:r>
            <w:r w:rsidRPr="00B34CE9">
              <w:rPr>
                <w:lang w:val="ro-RO"/>
              </w:rPr>
              <w:t>ie strictă (T.I)</w:t>
            </w:r>
          </w:p>
        </w:tc>
        <w:tc>
          <w:tcPr>
            <w:tcW w:w="850" w:type="dxa"/>
          </w:tcPr>
          <w:p w14:paraId="3E2C6E3D" w14:textId="77777777" w:rsidR="00D6697A" w:rsidRPr="00B34CE9" w:rsidRDefault="00D6697A" w:rsidP="000F149C">
            <w:pPr>
              <w:pStyle w:val="Table"/>
              <w:rPr>
                <w:lang w:val="ro-RO"/>
              </w:rPr>
            </w:pPr>
            <w:r w:rsidRPr="00B34CE9">
              <w:rPr>
                <w:lang w:val="ro-RO"/>
              </w:rPr>
              <w:t>1,42</w:t>
            </w:r>
          </w:p>
        </w:tc>
        <w:tc>
          <w:tcPr>
            <w:tcW w:w="709" w:type="dxa"/>
          </w:tcPr>
          <w:p w14:paraId="498DF5CC" w14:textId="77777777" w:rsidR="00D6697A" w:rsidRPr="00B34CE9" w:rsidRDefault="00D6697A" w:rsidP="000F149C">
            <w:pPr>
              <w:pStyle w:val="Table"/>
              <w:rPr>
                <w:lang w:val="ro-RO"/>
              </w:rPr>
            </w:pPr>
            <w:r w:rsidRPr="00B34CE9">
              <w:rPr>
                <w:lang w:val="ro-RO"/>
              </w:rPr>
              <w:t>1</w:t>
            </w:r>
          </w:p>
        </w:tc>
      </w:tr>
      <w:tr w:rsidR="00D6697A" w:rsidRPr="00B34CE9" w14:paraId="7EE1DFF3" w14:textId="77777777" w:rsidTr="001C46BE">
        <w:trPr>
          <w:trHeight w:val="680"/>
          <w:jc w:val="center"/>
        </w:trPr>
        <w:tc>
          <w:tcPr>
            <w:tcW w:w="841" w:type="dxa"/>
          </w:tcPr>
          <w:p w14:paraId="46070E40" w14:textId="77777777" w:rsidR="00D6697A" w:rsidRPr="00B34CE9" w:rsidRDefault="00D6697A" w:rsidP="000F149C">
            <w:pPr>
              <w:pStyle w:val="Table"/>
              <w:rPr>
                <w:lang w:val="ro-RO"/>
              </w:rPr>
            </w:pPr>
            <w:r w:rsidRPr="00B34CE9">
              <w:rPr>
                <w:lang w:val="ro-RO"/>
              </w:rPr>
              <w:t>1.6.C.</w:t>
            </w:r>
          </w:p>
        </w:tc>
        <w:tc>
          <w:tcPr>
            <w:tcW w:w="6384" w:type="dxa"/>
          </w:tcPr>
          <w:p w14:paraId="17BA8478" w14:textId="635F8EEB" w:rsidR="00D6697A" w:rsidRPr="00B34CE9" w:rsidRDefault="00D6697A" w:rsidP="000F149C">
            <w:pPr>
              <w:pStyle w:val="Table"/>
              <w:rPr>
                <w:lang w:val="ro-RO"/>
              </w:rPr>
            </w:pPr>
            <w:r w:rsidRPr="00B34CE9">
              <w:rPr>
                <w:lang w:val="ro-RO"/>
              </w:rPr>
              <w:t>Arboretele din parcurile na</w:t>
            </w:r>
            <w:r w:rsidR="00B34CE9" w:rsidRPr="00B34CE9">
              <w:rPr>
                <w:lang w:val="ro-RO"/>
              </w:rPr>
              <w:t>ț</w:t>
            </w:r>
            <w:r w:rsidRPr="00B34CE9">
              <w:rPr>
                <w:lang w:val="ro-RO"/>
              </w:rPr>
              <w:t>ionale din zona de conservare durabilă constituite din primul rând de parcele limitrofe zonei de protec</w:t>
            </w:r>
            <w:r w:rsidR="00B34CE9" w:rsidRPr="00B34CE9">
              <w:rPr>
                <w:lang w:val="ro-RO"/>
              </w:rPr>
              <w:t>ț</w:t>
            </w:r>
            <w:r w:rsidRPr="00B34CE9">
              <w:rPr>
                <w:lang w:val="ro-RO"/>
              </w:rPr>
              <w:t xml:space="preserve">ie strictă/integrală (T.II). Această categorie este atribuită secundar </w:t>
            </w:r>
            <w:r w:rsidR="008714D5">
              <w:rPr>
                <w:lang w:val="ro-RO"/>
              </w:rPr>
              <w:t>suprafețe</w:t>
            </w:r>
            <w:r w:rsidRPr="00B34CE9">
              <w:rPr>
                <w:lang w:val="ro-RO"/>
              </w:rPr>
              <w:t>i de 21,07 ha cu categoria principală 1-2A (T. II)</w:t>
            </w:r>
          </w:p>
        </w:tc>
        <w:tc>
          <w:tcPr>
            <w:tcW w:w="850" w:type="dxa"/>
          </w:tcPr>
          <w:p w14:paraId="6978B38D" w14:textId="77777777" w:rsidR="00D6697A" w:rsidRPr="00B34CE9" w:rsidRDefault="00D6697A" w:rsidP="000F149C">
            <w:pPr>
              <w:pStyle w:val="Table"/>
              <w:rPr>
                <w:lang w:val="ro-RO"/>
              </w:rPr>
            </w:pPr>
            <w:r w:rsidRPr="00B34CE9">
              <w:rPr>
                <w:lang w:val="ro-RO"/>
              </w:rPr>
              <w:t>33,89</w:t>
            </w:r>
          </w:p>
        </w:tc>
        <w:tc>
          <w:tcPr>
            <w:tcW w:w="709" w:type="dxa"/>
          </w:tcPr>
          <w:p w14:paraId="568D1EC2" w14:textId="77777777" w:rsidR="00D6697A" w:rsidRPr="00B34CE9" w:rsidRDefault="00D6697A" w:rsidP="000F149C">
            <w:pPr>
              <w:pStyle w:val="Table"/>
              <w:rPr>
                <w:lang w:val="ro-RO"/>
              </w:rPr>
            </w:pPr>
            <w:r w:rsidRPr="00B34CE9">
              <w:rPr>
                <w:lang w:val="ro-RO"/>
              </w:rPr>
              <w:t>17</w:t>
            </w:r>
          </w:p>
        </w:tc>
      </w:tr>
      <w:tr w:rsidR="00D6697A" w:rsidRPr="00B34CE9" w14:paraId="27A0B6F8" w14:textId="77777777" w:rsidTr="007F7A03">
        <w:trPr>
          <w:trHeight w:val="680"/>
          <w:jc w:val="center"/>
        </w:trPr>
        <w:tc>
          <w:tcPr>
            <w:tcW w:w="841" w:type="dxa"/>
          </w:tcPr>
          <w:p w14:paraId="3A596790" w14:textId="77777777" w:rsidR="00D6697A" w:rsidRPr="00B34CE9" w:rsidRDefault="00D6697A" w:rsidP="000F149C">
            <w:pPr>
              <w:pStyle w:val="Table"/>
              <w:rPr>
                <w:lang w:val="ro-RO"/>
              </w:rPr>
            </w:pPr>
            <w:r w:rsidRPr="00B34CE9">
              <w:rPr>
                <w:lang w:val="ro-RO"/>
              </w:rPr>
              <w:t>1.5.Q.</w:t>
            </w:r>
          </w:p>
        </w:tc>
        <w:tc>
          <w:tcPr>
            <w:tcW w:w="6384" w:type="dxa"/>
          </w:tcPr>
          <w:p w14:paraId="12E6C393" w14:textId="256E6BF1" w:rsidR="00D6697A" w:rsidRPr="00B34CE9" w:rsidRDefault="00D6697A" w:rsidP="000F149C">
            <w:pPr>
              <w:pStyle w:val="Table"/>
              <w:rPr>
                <w:lang w:val="ro-RO"/>
              </w:rPr>
            </w:pPr>
            <w:r w:rsidRPr="00B34CE9">
              <w:rPr>
                <w:lang w:val="ro-RO"/>
              </w:rPr>
              <w:t xml:space="preserve">Arboretele din păduri/ ecosisteme de pădure cu valoare protectivă pentru habitate de interes comunitar </w:t>
            </w:r>
            <w:r w:rsidR="00B34CE9" w:rsidRPr="00B34CE9">
              <w:rPr>
                <w:lang w:val="ro-RO"/>
              </w:rPr>
              <w:t>ș</w:t>
            </w:r>
            <w:r w:rsidRPr="00B34CE9">
              <w:rPr>
                <w:lang w:val="ro-RO"/>
              </w:rPr>
              <w:t>i specii de interes deosebit incluse în arii speciale de conservare/ situri de importan</w:t>
            </w:r>
            <w:r w:rsidR="00B34CE9" w:rsidRPr="00B34CE9">
              <w:rPr>
                <w:lang w:val="ro-RO"/>
              </w:rPr>
              <w:t>ț</w:t>
            </w:r>
            <w:r w:rsidRPr="00B34CE9">
              <w:rPr>
                <w:lang w:val="ro-RO"/>
              </w:rPr>
              <w:t>ă comunitară în scopul conservării habitatelor (din re</w:t>
            </w:r>
            <w:r w:rsidR="00B34CE9" w:rsidRPr="00B34CE9">
              <w:rPr>
                <w:lang w:val="ro-RO"/>
              </w:rPr>
              <w:t>ț</w:t>
            </w:r>
            <w:r w:rsidRPr="00B34CE9">
              <w:rPr>
                <w:lang w:val="ro-RO"/>
              </w:rPr>
              <w:t xml:space="preserve">eaua ecologică Natura 2000 SCI) (T.IV). Această categorie este atribuită secundar </w:t>
            </w:r>
            <w:r w:rsidR="008714D5">
              <w:rPr>
                <w:lang w:val="ro-RO"/>
              </w:rPr>
              <w:t>suprafețe</w:t>
            </w:r>
            <w:r w:rsidRPr="00B34CE9">
              <w:rPr>
                <w:lang w:val="ro-RO"/>
              </w:rPr>
              <w:t xml:space="preserve">i de 51,21 ha cu categoria principală 1-2A (T.II) </w:t>
            </w:r>
            <w:r w:rsidR="00B34CE9" w:rsidRPr="00B34CE9">
              <w:rPr>
                <w:lang w:val="ro-RO"/>
              </w:rPr>
              <w:t>ș</w:t>
            </w:r>
            <w:r w:rsidRPr="00B34CE9">
              <w:rPr>
                <w:lang w:val="ro-RO"/>
              </w:rPr>
              <w:t xml:space="preserve">i 1-2L (T.IV), datorită suprapunerii peste </w:t>
            </w:r>
            <w:r w:rsidRPr="00B34CE9">
              <w:rPr>
                <w:rStyle w:val="CitatCaracter"/>
                <w:lang w:val="ro-RO"/>
              </w:rPr>
              <w:t>Situl Natura 2000 ROSCI0381 Râul Târgului - Arge</w:t>
            </w:r>
            <w:r w:rsidR="00B34CE9" w:rsidRPr="00B34CE9">
              <w:rPr>
                <w:rStyle w:val="CitatCaracter"/>
                <w:lang w:val="ro-RO"/>
              </w:rPr>
              <w:t>ș</w:t>
            </w:r>
            <w:r w:rsidRPr="00B34CE9">
              <w:rPr>
                <w:rStyle w:val="CitatCaracter"/>
                <w:lang w:val="ro-RO"/>
              </w:rPr>
              <w:t>el - Râu</w:t>
            </w:r>
            <w:r w:rsidR="00B34CE9" w:rsidRPr="00B34CE9">
              <w:rPr>
                <w:rStyle w:val="CitatCaracter"/>
                <w:lang w:val="ro-RO"/>
              </w:rPr>
              <w:t>ș</w:t>
            </w:r>
            <w:r w:rsidRPr="00B34CE9">
              <w:rPr>
                <w:rStyle w:val="CitatCaracter"/>
                <w:lang w:val="ro-RO"/>
              </w:rPr>
              <w:t xml:space="preserve">or </w:t>
            </w:r>
            <w:r w:rsidR="00B34CE9" w:rsidRPr="00B34CE9">
              <w:rPr>
                <w:rStyle w:val="CitatCaracter"/>
                <w:lang w:val="ro-RO"/>
              </w:rPr>
              <w:t>ș</w:t>
            </w:r>
            <w:r w:rsidRPr="00B34CE9">
              <w:rPr>
                <w:rStyle w:val="CitatCaracter"/>
                <w:lang w:val="ro-RO"/>
              </w:rPr>
              <w:t>i Situl Natura 2000 ROSCI0122 Mun</w:t>
            </w:r>
            <w:r w:rsidR="00B34CE9" w:rsidRPr="00B34CE9">
              <w:rPr>
                <w:rStyle w:val="CitatCaracter"/>
                <w:lang w:val="ro-RO"/>
              </w:rPr>
              <w:t>ț</w:t>
            </w:r>
            <w:r w:rsidRPr="00B34CE9">
              <w:rPr>
                <w:rStyle w:val="CitatCaracter"/>
                <w:lang w:val="ro-RO"/>
              </w:rPr>
              <w:t>ii Făgăra</w:t>
            </w:r>
            <w:r w:rsidR="00B34CE9" w:rsidRPr="00B34CE9">
              <w:rPr>
                <w:rStyle w:val="CitatCaracter"/>
                <w:lang w:val="ro-RO"/>
              </w:rPr>
              <w:t>ș</w:t>
            </w:r>
          </w:p>
        </w:tc>
        <w:tc>
          <w:tcPr>
            <w:tcW w:w="850" w:type="dxa"/>
          </w:tcPr>
          <w:p w14:paraId="39E9A416" w14:textId="77777777" w:rsidR="00D6697A" w:rsidRPr="00B34CE9" w:rsidRDefault="00D6697A" w:rsidP="000F149C">
            <w:pPr>
              <w:pStyle w:val="Table"/>
              <w:rPr>
                <w:lang w:val="ro-RO"/>
              </w:rPr>
            </w:pPr>
            <w:r w:rsidRPr="00B34CE9">
              <w:rPr>
                <w:lang w:val="ro-RO"/>
              </w:rPr>
              <w:t>-</w:t>
            </w:r>
          </w:p>
        </w:tc>
        <w:tc>
          <w:tcPr>
            <w:tcW w:w="709" w:type="dxa"/>
          </w:tcPr>
          <w:p w14:paraId="5348B6FC" w14:textId="77777777" w:rsidR="00D6697A" w:rsidRPr="00B34CE9" w:rsidRDefault="00D6697A" w:rsidP="000F149C">
            <w:pPr>
              <w:pStyle w:val="Table"/>
              <w:rPr>
                <w:lang w:val="ro-RO"/>
              </w:rPr>
            </w:pPr>
            <w:r w:rsidRPr="00B34CE9">
              <w:rPr>
                <w:lang w:val="ro-RO"/>
              </w:rPr>
              <w:t>-</w:t>
            </w:r>
          </w:p>
        </w:tc>
      </w:tr>
      <w:tr w:rsidR="00D6697A" w:rsidRPr="00B34CE9" w14:paraId="04C07CD5" w14:textId="77777777" w:rsidTr="007F7A03">
        <w:trPr>
          <w:trHeight w:val="293"/>
          <w:jc w:val="center"/>
        </w:trPr>
        <w:tc>
          <w:tcPr>
            <w:tcW w:w="7225" w:type="dxa"/>
            <w:gridSpan w:val="2"/>
          </w:tcPr>
          <w:p w14:paraId="5B97FE44" w14:textId="77777777" w:rsidR="00D6697A" w:rsidRPr="00B34CE9" w:rsidRDefault="00D6697A" w:rsidP="000F149C">
            <w:pPr>
              <w:pStyle w:val="Table"/>
              <w:rPr>
                <w:lang w:val="ro-RO"/>
              </w:rPr>
            </w:pPr>
            <w:r w:rsidRPr="00B34CE9">
              <w:rPr>
                <w:lang w:val="ro-RO"/>
              </w:rPr>
              <w:t>Total Grupa  I</w:t>
            </w:r>
          </w:p>
        </w:tc>
        <w:tc>
          <w:tcPr>
            <w:tcW w:w="850" w:type="dxa"/>
          </w:tcPr>
          <w:p w14:paraId="71025D0D" w14:textId="77777777" w:rsidR="00D6697A" w:rsidRPr="00B34CE9" w:rsidRDefault="00D6697A" w:rsidP="000F149C">
            <w:pPr>
              <w:pStyle w:val="Table"/>
              <w:rPr>
                <w:lang w:val="ro-RO"/>
              </w:rPr>
            </w:pPr>
            <w:r w:rsidRPr="00B34CE9">
              <w:rPr>
                <w:lang w:val="ro-RO"/>
              </w:rPr>
              <w:t>162,15</w:t>
            </w:r>
          </w:p>
        </w:tc>
        <w:tc>
          <w:tcPr>
            <w:tcW w:w="709" w:type="dxa"/>
          </w:tcPr>
          <w:p w14:paraId="02B8C093" w14:textId="77777777" w:rsidR="00D6697A" w:rsidRPr="00B34CE9" w:rsidRDefault="00D6697A" w:rsidP="000F149C">
            <w:pPr>
              <w:pStyle w:val="Table"/>
              <w:rPr>
                <w:lang w:val="ro-RO"/>
              </w:rPr>
            </w:pPr>
            <w:r w:rsidRPr="00B34CE9">
              <w:rPr>
                <w:lang w:val="ro-RO"/>
              </w:rPr>
              <w:t>81</w:t>
            </w:r>
          </w:p>
        </w:tc>
      </w:tr>
      <w:tr w:rsidR="00D6697A" w:rsidRPr="00B34CE9" w14:paraId="3486224E" w14:textId="77777777" w:rsidTr="007F7A03">
        <w:trPr>
          <w:trHeight w:val="293"/>
          <w:jc w:val="center"/>
        </w:trPr>
        <w:tc>
          <w:tcPr>
            <w:tcW w:w="7225" w:type="dxa"/>
            <w:gridSpan w:val="2"/>
          </w:tcPr>
          <w:p w14:paraId="6781980C" w14:textId="465376D4" w:rsidR="00D6697A" w:rsidRPr="00B34CE9" w:rsidRDefault="00D6697A" w:rsidP="000F149C">
            <w:pPr>
              <w:pStyle w:val="Table"/>
              <w:rPr>
                <w:lang w:val="ro-RO"/>
              </w:rPr>
            </w:pPr>
            <w:r w:rsidRPr="00B34CE9">
              <w:rPr>
                <w:lang w:val="ro-RO"/>
              </w:rPr>
              <w:t>Grupa II func</w:t>
            </w:r>
            <w:r w:rsidR="00B34CE9" w:rsidRPr="00B34CE9">
              <w:rPr>
                <w:lang w:val="ro-RO"/>
              </w:rPr>
              <w:t>ț</w:t>
            </w:r>
            <w:r w:rsidRPr="00B34CE9">
              <w:rPr>
                <w:lang w:val="ro-RO"/>
              </w:rPr>
              <w:t>ională</w:t>
            </w:r>
          </w:p>
        </w:tc>
        <w:tc>
          <w:tcPr>
            <w:tcW w:w="850" w:type="dxa"/>
          </w:tcPr>
          <w:p w14:paraId="71B2FCAF" w14:textId="77777777" w:rsidR="00D6697A" w:rsidRPr="00B34CE9" w:rsidRDefault="00D6697A" w:rsidP="000F149C">
            <w:pPr>
              <w:pStyle w:val="Table"/>
              <w:rPr>
                <w:lang w:val="ro-RO"/>
              </w:rPr>
            </w:pPr>
          </w:p>
        </w:tc>
        <w:tc>
          <w:tcPr>
            <w:tcW w:w="709" w:type="dxa"/>
          </w:tcPr>
          <w:p w14:paraId="7A94AB8C" w14:textId="77777777" w:rsidR="00D6697A" w:rsidRPr="00B34CE9" w:rsidRDefault="00D6697A" w:rsidP="000F149C">
            <w:pPr>
              <w:pStyle w:val="Table"/>
              <w:rPr>
                <w:lang w:val="ro-RO"/>
              </w:rPr>
            </w:pPr>
          </w:p>
        </w:tc>
      </w:tr>
      <w:tr w:rsidR="00D6697A" w:rsidRPr="00B34CE9" w14:paraId="62176CE5" w14:textId="77777777" w:rsidTr="007F7A03">
        <w:trPr>
          <w:trHeight w:val="293"/>
          <w:jc w:val="center"/>
        </w:trPr>
        <w:tc>
          <w:tcPr>
            <w:tcW w:w="841" w:type="dxa"/>
          </w:tcPr>
          <w:p w14:paraId="18DEDB56" w14:textId="77777777" w:rsidR="00D6697A" w:rsidRPr="00B34CE9" w:rsidRDefault="00D6697A" w:rsidP="000F149C">
            <w:pPr>
              <w:pStyle w:val="Table"/>
              <w:rPr>
                <w:lang w:val="ro-RO"/>
              </w:rPr>
            </w:pPr>
            <w:r w:rsidRPr="00B34CE9">
              <w:rPr>
                <w:lang w:val="ro-RO"/>
              </w:rPr>
              <w:t>2.1.C.</w:t>
            </w:r>
          </w:p>
        </w:tc>
        <w:tc>
          <w:tcPr>
            <w:tcW w:w="6384" w:type="dxa"/>
          </w:tcPr>
          <w:p w14:paraId="38913348" w14:textId="77777777" w:rsidR="00D6697A" w:rsidRPr="00B34CE9" w:rsidRDefault="00D6697A" w:rsidP="000F149C">
            <w:pPr>
              <w:pStyle w:val="Table"/>
              <w:rPr>
                <w:lang w:val="ro-RO"/>
              </w:rPr>
            </w:pPr>
            <w:r w:rsidRPr="00B34CE9">
              <w:rPr>
                <w:lang w:val="ro-RO"/>
              </w:rPr>
              <w:t>Arboretele destinate să producă, în principal, lemn pentru cherestea (T.VI)</w:t>
            </w:r>
          </w:p>
        </w:tc>
        <w:tc>
          <w:tcPr>
            <w:tcW w:w="850" w:type="dxa"/>
          </w:tcPr>
          <w:p w14:paraId="35691E1C" w14:textId="77777777" w:rsidR="00D6697A" w:rsidRPr="00B34CE9" w:rsidRDefault="00D6697A" w:rsidP="000F149C">
            <w:pPr>
              <w:pStyle w:val="Table"/>
              <w:rPr>
                <w:lang w:val="ro-RO"/>
              </w:rPr>
            </w:pPr>
            <w:r w:rsidRPr="00B34CE9">
              <w:rPr>
                <w:lang w:val="ro-RO"/>
              </w:rPr>
              <w:t>38,21</w:t>
            </w:r>
          </w:p>
        </w:tc>
        <w:tc>
          <w:tcPr>
            <w:tcW w:w="709" w:type="dxa"/>
          </w:tcPr>
          <w:p w14:paraId="1CB4E08E" w14:textId="77777777" w:rsidR="00D6697A" w:rsidRPr="00B34CE9" w:rsidRDefault="00D6697A" w:rsidP="000F149C">
            <w:pPr>
              <w:pStyle w:val="Table"/>
              <w:rPr>
                <w:lang w:val="ro-RO"/>
              </w:rPr>
            </w:pPr>
            <w:r w:rsidRPr="00B34CE9">
              <w:rPr>
                <w:lang w:val="ro-RO"/>
              </w:rPr>
              <w:t>19</w:t>
            </w:r>
          </w:p>
        </w:tc>
      </w:tr>
      <w:tr w:rsidR="00D6697A" w:rsidRPr="00B34CE9" w14:paraId="2E915095" w14:textId="77777777" w:rsidTr="007F7A03">
        <w:trPr>
          <w:trHeight w:val="189"/>
          <w:jc w:val="center"/>
        </w:trPr>
        <w:tc>
          <w:tcPr>
            <w:tcW w:w="7225" w:type="dxa"/>
            <w:gridSpan w:val="2"/>
          </w:tcPr>
          <w:p w14:paraId="37B967B5" w14:textId="77777777" w:rsidR="00D6697A" w:rsidRPr="00B34CE9" w:rsidRDefault="00D6697A" w:rsidP="000F149C">
            <w:pPr>
              <w:pStyle w:val="Table"/>
              <w:rPr>
                <w:lang w:val="ro-RO"/>
              </w:rPr>
            </w:pPr>
            <w:r w:rsidRPr="00B34CE9">
              <w:rPr>
                <w:lang w:val="ro-RO"/>
              </w:rPr>
              <w:t>Total Grupa II</w:t>
            </w:r>
          </w:p>
        </w:tc>
        <w:tc>
          <w:tcPr>
            <w:tcW w:w="850" w:type="dxa"/>
          </w:tcPr>
          <w:p w14:paraId="5ECC4E6A" w14:textId="77777777" w:rsidR="00D6697A" w:rsidRPr="00B34CE9" w:rsidRDefault="00D6697A" w:rsidP="000F149C">
            <w:pPr>
              <w:pStyle w:val="Table"/>
              <w:rPr>
                <w:lang w:val="ro-RO"/>
              </w:rPr>
            </w:pPr>
            <w:r w:rsidRPr="00B34CE9">
              <w:rPr>
                <w:lang w:val="ro-RO"/>
              </w:rPr>
              <w:t>38,21</w:t>
            </w:r>
          </w:p>
        </w:tc>
        <w:tc>
          <w:tcPr>
            <w:tcW w:w="709" w:type="dxa"/>
          </w:tcPr>
          <w:p w14:paraId="5EE9132B" w14:textId="77777777" w:rsidR="00D6697A" w:rsidRPr="00B34CE9" w:rsidRDefault="00D6697A" w:rsidP="000F149C">
            <w:pPr>
              <w:pStyle w:val="Table"/>
              <w:rPr>
                <w:lang w:val="ro-RO"/>
              </w:rPr>
            </w:pPr>
            <w:r w:rsidRPr="00B34CE9">
              <w:rPr>
                <w:lang w:val="ro-RO"/>
              </w:rPr>
              <w:t>19</w:t>
            </w:r>
          </w:p>
        </w:tc>
      </w:tr>
      <w:tr w:rsidR="00D6697A" w:rsidRPr="00B34CE9" w14:paraId="127E2D60" w14:textId="77777777" w:rsidTr="007F7A03">
        <w:trPr>
          <w:trHeight w:val="189"/>
          <w:jc w:val="center"/>
        </w:trPr>
        <w:tc>
          <w:tcPr>
            <w:tcW w:w="7225" w:type="dxa"/>
            <w:gridSpan w:val="2"/>
          </w:tcPr>
          <w:p w14:paraId="17CD368E" w14:textId="77777777" w:rsidR="00D6697A" w:rsidRPr="00B34CE9" w:rsidRDefault="00D6697A" w:rsidP="000F149C">
            <w:pPr>
              <w:pStyle w:val="Table"/>
              <w:rPr>
                <w:lang w:val="ro-RO"/>
              </w:rPr>
            </w:pPr>
            <w:r w:rsidRPr="00B34CE9">
              <w:rPr>
                <w:lang w:val="ro-RO"/>
              </w:rPr>
              <w:t>Total Pădure</w:t>
            </w:r>
          </w:p>
        </w:tc>
        <w:tc>
          <w:tcPr>
            <w:tcW w:w="850" w:type="dxa"/>
          </w:tcPr>
          <w:p w14:paraId="36B29192" w14:textId="77777777" w:rsidR="00D6697A" w:rsidRPr="00B34CE9" w:rsidRDefault="00D6697A" w:rsidP="000F149C">
            <w:pPr>
              <w:pStyle w:val="Table"/>
              <w:rPr>
                <w:lang w:val="ro-RO"/>
              </w:rPr>
            </w:pPr>
            <w:r w:rsidRPr="00B34CE9">
              <w:rPr>
                <w:lang w:val="ro-RO"/>
              </w:rPr>
              <w:t>200,36</w:t>
            </w:r>
          </w:p>
        </w:tc>
        <w:tc>
          <w:tcPr>
            <w:tcW w:w="709" w:type="dxa"/>
          </w:tcPr>
          <w:p w14:paraId="7B87596A" w14:textId="77777777" w:rsidR="00D6697A" w:rsidRPr="00B34CE9" w:rsidRDefault="00D6697A" w:rsidP="000F149C">
            <w:pPr>
              <w:pStyle w:val="Table"/>
              <w:rPr>
                <w:lang w:val="ro-RO"/>
              </w:rPr>
            </w:pPr>
            <w:r w:rsidRPr="00B34CE9">
              <w:rPr>
                <w:lang w:val="ro-RO"/>
              </w:rPr>
              <w:t>100</w:t>
            </w:r>
          </w:p>
        </w:tc>
      </w:tr>
      <w:tr w:rsidR="00D6697A" w:rsidRPr="00B34CE9" w14:paraId="54223B90" w14:textId="77777777" w:rsidTr="007F7A03">
        <w:trPr>
          <w:trHeight w:val="189"/>
          <w:jc w:val="center"/>
        </w:trPr>
        <w:tc>
          <w:tcPr>
            <w:tcW w:w="7225" w:type="dxa"/>
            <w:gridSpan w:val="2"/>
          </w:tcPr>
          <w:p w14:paraId="0D9F64B7" w14:textId="77777777" w:rsidR="00D6697A" w:rsidRPr="00B34CE9" w:rsidRDefault="00D6697A" w:rsidP="000F149C">
            <w:pPr>
              <w:pStyle w:val="Table"/>
              <w:rPr>
                <w:lang w:val="ro-RO"/>
              </w:rPr>
            </w:pPr>
            <w:r w:rsidRPr="00B34CE9">
              <w:rPr>
                <w:lang w:val="ro-RO"/>
              </w:rPr>
              <w:t xml:space="preserve">Alte terenuri </w:t>
            </w:r>
          </w:p>
        </w:tc>
        <w:tc>
          <w:tcPr>
            <w:tcW w:w="850" w:type="dxa"/>
          </w:tcPr>
          <w:p w14:paraId="36E773BB" w14:textId="77777777" w:rsidR="00D6697A" w:rsidRPr="00B34CE9" w:rsidRDefault="00D6697A" w:rsidP="000F149C">
            <w:pPr>
              <w:pStyle w:val="Table"/>
              <w:rPr>
                <w:lang w:val="ro-RO"/>
              </w:rPr>
            </w:pPr>
            <w:r w:rsidRPr="00B34CE9">
              <w:rPr>
                <w:lang w:val="ro-RO"/>
              </w:rPr>
              <w:t>1,51</w:t>
            </w:r>
          </w:p>
        </w:tc>
        <w:tc>
          <w:tcPr>
            <w:tcW w:w="709" w:type="dxa"/>
          </w:tcPr>
          <w:p w14:paraId="684FB010" w14:textId="77777777" w:rsidR="00D6697A" w:rsidRPr="00B34CE9" w:rsidRDefault="00D6697A" w:rsidP="000F149C">
            <w:pPr>
              <w:pStyle w:val="Table"/>
              <w:rPr>
                <w:lang w:val="ro-RO"/>
              </w:rPr>
            </w:pPr>
            <w:r w:rsidRPr="00B34CE9">
              <w:rPr>
                <w:lang w:val="ro-RO"/>
              </w:rPr>
              <w:t>-</w:t>
            </w:r>
          </w:p>
        </w:tc>
      </w:tr>
      <w:tr w:rsidR="00D6697A" w:rsidRPr="00B34CE9" w14:paraId="1FAF2AC9" w14:textId="77777777" w:rsidTr="007F7A03">
        <w:trPr>
          <w:cnfStyle w:val="010000000000" w:firstRow="0" w:lastRow="1" w:firstColumn="0" w:lastColumn="0" w:oddVBand="0" w:evenVBand="0" w:oddHBand="0" w:evenHBand="0" w:firstRowFirstColumn="0" w:firstRowLastColumn="0" w:lastRowFirstColumn="0" w:lastRowLastColumn="0"/>
          <w:trHeight w:val="189"/>
          <w:jc w:val="center"/>
        </w:trPr>
        <w:tc>
          <w:tcPr>
            <w:tcW w:w="7225" w:type="dxa"/>
            <w:gridSpan w:val="2"/>
          </w:tcPr>
          <w:p w14:paraId="4053F6C7" w14:textId="77777777" w:rsidR="00D6697A" w:rsidRPr="00B34CE9" w:rsidRDefault="00D6697A" w:rsidP="000F149C">
            <w:pPr>
              <w:pStyle w:val="Table"/>
              <w:rPr>
                <w:lang w:val="ro-RO"/>
              </w:rPr>
            </w:pPr>
            <w:r w:rsidRPr="00B34CE9">
              <w:rPr>
                <w:lang w:val="ro-RO"/>
              </w:rPr>
              <w:t>TOTAL U.P.</w:t>
            </w:r>
          </w:p>
        </w:tc>
        <w:tc>
          <w:tcPr>
            <w:tcW w:w="850" w:type="dxa"/>
          </w:tcPr>
          <w:p w14:paraId="702F069C" w14:textId="77777777" w:rsidR="00D6697A" w:rsidRPr="00B34CE9" w:rsidRDefault="00D6697A" w:rsidP="000F149C">
            <w:pPr>
              <w:pStyle w:val="Table"/>
              <w:rPr>
                <w:lang w:val="ro-RO"/>
              </w:rPr>
            </w:pPr>
            <w:r w:rsidRPr="00B34CE9">
              <w:rPr>
                <w:lang w:val="ro-RO"/>
              </w:rPr>
              <w:t>201,87</w:t>
            </w:r>
          </w:p>
        </w:tc>
        <w:tc>
          <w:tcPr>
            <w:tcW w:w="709" w:type="dxa"/>
          </w:tcPr>
          <w:p w14:paraId="571D721A" w14:textId="77777777" w:rsidR="00D6697A" w:rsidRPr="00B34CE9" w:rsidRDefault="00D6697A" w:rsidP="000F149C">
            <w:pPr>
              <w:pStyle w:val="Table"/>
              <w:rPr>
                <w:lang w:val="ro-RO"/>
              </w:rPr>
            </w:pPr>
            <w:r w:rsidRPr="00B34CE9">
              <w:rPr>
                <w:lang w:val="ro-RO"/>
              </w:rPr>
              <w:t>100</w:t>
            </w:r>
          </w:p>
        </w:tc>
      </w:tr>
    </w:tbl>
    <w:p w14:paraId="1E09249B" w14:textId="7B386EEA" w:rsidR="00D6697A" w:rsidRPr="00B34CE9" w:rsidRDefault="000D31AE" w:rsidP="00B62F5A">
      <w:pPr>
        <w:pStyle w:val="TableName"/>
      </w:pPr>
      <w:r w:rsidRPr="00B34CE9">
        <w:t>Tabelul A.1.1.13.2.</w:t>
      </w:r>
      <w:r w:rsidR="00B62F5A" w:rsidRPr="00B34CE9">
        <w:t xml:space="preserve"> Reparti</w:t>
      </w:r>
      <w:r w:rsidR="00B34CE9" w:rsidRPr="00B34CE9">
        <w:t>ț</w:t>
      </w:r>
      <w:r w:rsidR="00B62F5A" w:rsidRPr="00B34CE9">
        <w:t xml:space="preserve">ia </w:t>
      </w:r>
      <w:r w:rsidR="008714D5">
        <w:t>suprafețe</w:t>
      </w:r>
      <w:r w:rsidR="00B62F5A" w:rsidRPr="00B34CE9">
        <w:t>lor pe categorii func</w:t>
      </w:r>
      <w:r w:rsidR="00B34CE9" w:rsidRPr="00B34CE9">
        <w:t>ț</w:t>
      </w:r>
      <w:r w:rsidR="00B62F5A" w:rsidRPr="00B34CE9">
        <w:t>ionale</w:t>
      </w:r>
    </w:p>
    <w:p w14:paraId="32B4BCF4" w14:textId="4D689375" w:rsidR="009A4A14" w:rsidRPr="00B34CE9" w:rsidRDefault="00B62F5A" w:rsidP="00CE4E35">
      <w:pPr>
        <w:pStyle w:val="TableName"/>
      </w:pPr>
      <w:r w:rsidRPr="00B34CE9">
        <w:rPr>
          <w:b/>
          <w:noProof/>
          <w:lang w:val="en-US"/>
        </w:rPr>
        <w:drawing>
          <wp:inline distT="0" distB="0" distL="0" distR="0" wp14:anchorId="40AA3E6A" wp14:editId="0DA8807C">
            <wp:extent cx="5760000" cy="4572000"/>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00" cy="4572000"/>
                    </a:xfrm>
                    <a:prstGeom prst="rect">
                      <a:avLst/>
                    </a:prstGeom>
                  </pic:spPr>
                </pic:pic>
              </a:graphicData>
            </a:graphic>
          </wp:inline>
        </w:drawing>
      </w:r>
    </w:p>
    <w:p w14:paraId="78785727" w14:textId="77777777" w:rsidR="00B62F5A" w:rsidRPr="00B34CE9" w:rsidRDefault="00D6697A" w:rsidP="00CE4E35">
      <w:pPr>
        <w:pStyle w:val="TableName"/>
      </w:pPr>
      <w:r w:rsidRPr="00B34CE9">
        <w:tab/>
      </w:r>
    </w:p>
    <w:p w14:paraId="7DC88AE2" w14:textId="004B4A51" w:rsidR="00D6697A" w:rsidRPr="00B34CE9" w:rsidRDefault="000D31AE" w:rsidP="00CE4E35">
      <w:pPr>
        <w:pStyle w:val="TableName"/>
      </w:pPr>
      <w:r w:rsidRPr="00B34CE9">
        <w:t xml:space="preserve">Tabelul </w:t>
      </w:r>
      <w:r w:rsidR="001C46BE" w:rsidRPr="00B34CE9">
        <w:t>A.1.1.13.4</w:t>
      </w:r>
      <w:r w:rsidRPr="00B34CE9">
        <w:t xml:space="preserve">. </w:t>
      </w:r>
      <w:r w:rsidR="00D6697A" w:rsidRPr="00B34CE9">
        <w:t>Suprafa</w:t>
      </w:r>
      <w:r w:rsidR="00B34CE9" w:rsidRPr="00B34CE9">
        <w:t>ț</w:t>
      </w:r>
      <w:r w:rsidR="00D6697A" w:rsidRPr="00B34CE9">
        <w:t>a totală pe tipuri de categorii func</w:t>
      </w:r>
      <w:r w:rsidR="00B34CE9" w:rsidRPr="00B34CE9">
        <w:t>ț</w:t>
      </w:r>
      <w:r w:rsidR="00D6697A" w:rsidRPr="00B34CE9">
        <w:t>ionale</w:t>
      </w:r>
    </w:p>
    <w:tbl>
      <w:tblPr>
        <w:tblStyle w:val="TabelgrilLuminos"/>
        <w:tblW w:w="4956" w:type="pct"/>
        <w:jc w:val="center"/>
        <w:tblBorders>
          <w:top w:val="single" w:sz="12" w:space="0" w:color="auto"/>
          <w:left w:val="single" w:sz="12" w:space="0" w:color="auto"/>
          <w:bottom w:val="single" w:sz="12" w:space="0" w:color="auto"/>
          <w:right w:val="single" w:sz="12" w:space="0" w:color="auto"/>
        </w:tblBorders>
        <w:tblLook w:val="0060" w:firstRow="1" w:lastRow="1" w:firstColumn="0" w:lastColumn="0" w:noHBand="0" w:noVBand="0"/>
      </w:tblPr>
      <w:tblGrid>
        <w:gridCol w:w="1202"/>
        <w:gridCol w:w="3975"/>
        <w:gridCol w:w="1641"/>
        <w:gridCol w:w="2099"/>
      </w:tblGrid>
      <w:tr w:rsidR="00D6697A" w:rsidRPr="00B34CE9" w14:paraId="32A19BD8" w14:textId="77777777" w:rsidTr="00B62F5A">
        <w:trPr>
          <w:cnfStyle w:val="100000000000" w:firstRow="1" w:lastRow="0" w:firstColumn="0" w:lastColumn="0" w:oddVBand="0" w:evenVBand="0" w:oddHBand="0" w:evenHBand="0" w:firstRowFirstColumn="0" w:firstRowLastColumn="0" w:lastRowFirstColumn="0" w:lastRowLastColumn="0"/>
          <w:trHeight w:val="379"/>
          <w:jc w:val="center"/>
        </w:trPr>
        <w:tc>
          <w:tcPr>
            <w:tcW w:w="674" w:type="pct"/>
            <w:vMerge w:val="restart"/>
            <w:tcBorders>
              <w:top w:val="single" w:sz="12" w:space="0" w:color="auto"/>
              <w:bottom w:val="single" w:sz="12" w:space="0" w:color="auto"/>
            </w:tcBorders>
          </w:tcPr>
          <w:p w14:paraId="1184F644" w14:textId="77777777" w:rsidR="00D6697A" w:rsidRPr="00B34CE9" w:rsidRDefault="00D6697A" w:rsidP="000F149C">
            <w:pPr>
              <w:pStyle w:val="Table"/>
              <w:rPr>
                <w:lang w:val="ro-RO"/>
              </w:rPr>
            </w:pPr>
            <w:r w:rsidRPr="00B34CE9">
              <w:rPr>
                <w:lang w:val="ro-RO"/>
              </w:rPr>
              <w:t>Tipul</w:t>
            </w:r>
          </w:p>
        </w:tc>
        <w:tc>
          <w:tcPr>
            <w:tcW w:w="2229" w:type="pct"/>
            <w:vMerge w:val="restart"/>
            <w:tcBorders>
              <w:top w:val="single" w:sz="12" w:space="0" w:color="auto"/>
              <w:bottom w:val="single" w:sz="12" w:space="0" w:color="auto"/>
            </w:tcBorders>
          </w:tcPr>
          <w:p w14:paraId="34E8536A" w14:textId="294DEC61" w:rsidR="00D6697A" w:rsidRPr="00B34CE9" w:rsidRDefault="00D6697A" w:rsidP="000F149C">
            <w:pPr>
              <w:pStyle w:val="Table"/>
              <w:rPr>
                <w:lang w:val="ro-RO"/>
              </w:rPr>
            </w:pPr>
            <w:r w:rsidRPr="00B34CE9">
              <w:rPr>
                <w:lang w:val="ro-RO"/>
              </w:rPr>
              <w:t>Categorii func</w:t>
            </w:r>
            <w:r w:rsidR="00B34CE9" w:rsidRPr="00B34CE9">
              <w:rPr>
                <w:lang w:val="ro-RO"/>
              </w:rPr>
              <w:t>ț</w:t>
            </w:r>
            <w:r w:rsidRPr="00B34CE9">
              <w:rPr>
                <w:lang w:val="ro-RO"/>
              </w:rPr>
              <w:t>ionale</w:t>
            </w:r>
          </w:p>
        </w:tc>
        <w:tc>
          <w:tcPr>
            <w:tcW w:w="2097" w:type="pct"/>
            <w:gridSpan w:val="2"/>
            <w:tcBorders>
              <w:bottom w:val="single" w:sz="4" w:space="0" w:color="BFBFBF" w:themeColor="background1" w:themeShade="BF"/>
            </w:tcBorders>
          </w:tcPr>
          <w:p w14:paraId="4FD4D2A3" w14:textId="0A509FC8" w:rsidR="00D6697A" w:rsidRPr="00B34CE9" w:rsidRDefault="00D6697A" w:rsidP="000F149C">
            <w:pPr>
              <w:pStyle w:val="Table"/>
              <w:rPr>
                <w:lang w:val="ro-RO"/>
              </w:rPr>
            </w:pPr>
            <w:r w:rsidRPr="00B34CE9">
              <w:rPr>
                <w:lang w:val="ro-RO"/>
              </w:rPr>
              <w:t>Suprafa</w:t>
            </w:r>
            <w:r w:rsidR="00B34CE9" w:rsidRPr="00B34CE9">
              <w:rPr>
                <w:lang w:val="ro-RO"/>
              </w:rPr>
              <w:t>ț</w:t>
            </w:r>
            <w:r w:rsidRPr="00B34CE9">
              <w:rPr>
                <w:lang w:val="ro-RO"/>
              </w:rPr>
              <w:t>a</w:t>
            </w:r>
          </w:p>
        </w:tc>
      </w:tr>
      <w:tr w:rsidR="00D6697A" w:rsidRPr="00B34CE9" w14:paraId="30C59363" w14:textId="77777777" w:rsidTr="00B62F5A">
        <w:trPr>
          <w:trHeight w:val="231"/>
          <w:jc w:val="center"/>
        </w:trPr>
        <w:tc>
          <w:tcPr>
            <w:tcW w:w="674" w:type="pct"/>
            <w:vMerge/>
            <w:tcBorders>
              <w:top w:val="single" w:sz="4" w:space="0" w:color="BFBFBF" w:themeColor="background1" w:themeShade="BF"/>
              <w:bottom w:val="single" w:sz="12" w:space="0" w:color="auto"/>
            </w:tcBorders>
          </w:tcPr>
          <w:p w14:paraId="7CE48522" w14:textId="77777777" w:rsidR="00D6697A" w:rsidRPr="00B34CE9" w:rsidRDefault="00D6697A" w:rsidP="000F149C">
            <w:pPr>
              <w:pStyle w:val="Table"/>
              <w:rPr>
                <w:lang w:val="ro-RO"/>
              </w:rPr>
            </w:pPr>
          </w:p>
        </w:tc>
        <w:tc>
          <w:tcPr>
            <w:tcW w:w="2229" w:type="pct"/>
            <w:vMerge/>
            <w:tcBorders>
              <w:top w:val="single" w:sz="4" w:space="0" w:color="BFBFBF" w:themeColor="background1" w:themeShade="BF"/>
              <w:bottom w:val="single" w:sz="12" w:space="0" w:color="auto"/>
            </w:tcBorders>
          </w:tcPr>
          <w:p w14:paraId="65D4571F" w14:textId="77777777" w:rsidR="00D6697A" w:rsidRPr="00B34CE9" w:rsidRDefault="00D6697A" w:rsidP="000F149C">
            <w:pPr>
              <w:pStyle w:val="Table"/>
              <w:rPr>
                <w:lang w:val="ro-RO"/>
              </w:rPr>
            </w:pPr>
          </w:p>
        </w:tc>
        <w:tc>
          <w:tcPr>
            <w:tcW w:w="920" w:type="pct"/>
            <w:tcBorders>
              <w:top w:val="single" w:sz="4" w:space="0" w:color="BFBFBF" w:themeColor="background1" w:themeShade="BF"/>
              <w:bottom w:val="single" w:sz="12" w:space="0" w:color="auto"/>
            </w:tcBorders>
          </w:tcPr>
          <w:p w14:paraId="1E1F1E26" w14:textId="77777777" w:rsidR="00D6697A" w:rsidRPr="00B34CE9" w:rsidRDefault="00D6697A" w:rsidP="000F149C">
            <w:pPr>
              <w:pStyle w:val="Table"/>
              <w:rPr>
                <w:lang w:val="ro-RO"/>
              </w:rPr>
            </w:pPr>
            <w:r w:rsidRPr="00B34CE9">
              <w:rPr>
                <w:lang w:val="ro-RO"/>
              </w:rPr>
              <w:t>Ha</w:t>
            </w:r>
          </w:p>
        </w:tc>
        <w:tc>
          <w:tcPr>
            <w:tcW w:w="1178" w:type="pct"/>
            <w:tcBorders>
              <w:top w:val="single" w:sz="4" w:space="0" w:color="BFBFBF" w:themeColor="background1" w:themeShade="BF"/>
              <w:bottom w:val="single" w:sz="12" w:space="0" w:color="auto"/>
            </w:tcBorders>
          </w:tcPr>
          <w:p w14:paraId="2AD46223" w14:textId="77777777" w:rsidR="00D6697A" w:rsidRPr="00B34CE9" w:rsidRDefault="00D6697A" w:rsidP="000F149C">
            <w:pPr>
              <w:pStyle w:val="Table"/>
              <w:rPr>
                <w:lang w:val="ro-RO"/>
              </w:rPr>
            </w:pPr>
            <w:r w:rsidRPr="00B34CE9">
              <w:rPr>
                <w:lang w:val="ro-RO"/>
              </w:rPr>
              <w:t>%</w:t>
            </w:r>
          </w:p>
        </w:tc>
      </w:tr>
      <w:tr w:rsidR="00D6697A" w:rsidRPr="00B34CE9" w14:paraId="77D9D162" w14:textId="77777777" w:rsidTr="00B62F5A">
        <w:trPr>
          <w:trHeight w:val="20"/>
          <w:jc w:val="center"/>
        </w:trPr>
        <w:tc>
          <w:tcPr>
            <w:tcW w:w="674" w:type="pct"/>
            <w:tcBorders>
              <w:top w:val="single" w:sz="12" w:space="0" w:color="auto"/>
            </w:tcBorders>
          </w:tcPr>
          <w:p w14:paraId="26B3F90F" w14:textId="77777777" w:rsidR="00D6697A" w:rsidRPr="00B34CE9" w:rsidRDefault="00D6697A" w:rsidP="000F149C">
            <w:pPr>
              <w:pStyle w:val="Table"/>
              <w:rPr>
                <w:lang w:val="ro-RO"/>
              </w:rPr>
            </w:pPr>
            <w:r w:rsidRPr="00B34CE9">
              <w:rPr>
                <w:lang w:val="ro-RO"/>
              </w:rPr>
              <w:t>I</w:t>
            </w:r>
          </w:p>
        </w:tc>
        <w:tc>
          <w:tcPr>
            <w:tcW w:w="2229" w:type="pct"/>
            <w:tcBorders>
              <w:top w:val="single" w:sz="12" w:space="0" w:color="auto"/>
            </w:tcBorders>
          </w:tcPr>
          <w:p w14:paraId="616681D9" w14:textId="77777777" w:rsidR="00D6697A" w:rsidRPr="00B34CE9" w:rsidRDefault="00D6697A" w:rsidP="000F149C">
            <w:pPr>
              <w:pStyle w:val="Table"/>
              <w:rPr>
                <w:lang w:val="ro-RO"/>
              </w:rPr>
            </w:pPr>
            <w:r w:rsidRPr="00B34CE9">
              <w:rPr>
                <w:lang w:val="ro-RO"/>
              </w:rPr>
              <w:t>1-6A</w:t>
            </w:r>
          </w:p>
        </w:tc>
        <w:tc>
          <w:tcPr>
            <w:tcW w:w="920" w:type="pct"/>
            <w:tcBorders>
              <w:top w:val="single" w:sz="12" w:space="0" w:color="auto"/>
            </w:tcBorders>
          </w:tcPr>
          <w:p w14:paraId="34905406" w14:textId="77777777" w:rsidR="00D6697A" w:rsidRPr="00B34CE9" w:rsidRDefault="00D6697A" w:rsidP="000F149C">
            <w:pPr>
              <w:pStyle w:val="Table"/>
              <w:rPr>
                <w:lang w:val="ro-RO"/>
              </w:rPr>
            </w:pPr>
            <w:r w:rsidRPr="00B34CE9">
              <w:rPr>
                <w:lang w:val="ro-RO"/>
              </w:rPr>
              <w:t>1,42</w:t>
            </w:r>
          </w:p>
        </w:tc>
        <w:tc>
          <w:tcPr>
            <w:tcW w:w="1178" w:type="pct"/>
            <w:tcBorders>
              <w:top w:val="single" w:sz="12" w:space="0" w:color="auto"/>
            </w:tcBorders>
          </w:tcPr>
          <w:p w14:paraId="1FF43D21" w14:textId="77777777" w:rsidR="00D6697A" w:rsidRPr="00B34CE9" w:rsidRDefault="00D6697A" w:rsidP="000F149C">
            <w:pPr>
              <w:pStyle w:val="Table"/>
              <w:rPr>
                <w:lang w:val="ro-RO"/>
              </w:rPr>
            </w:pPr>
            <w:r w:rsidRPr="00B34CE9">
              <w:rPr>
                <w:lang w:val="ro-RO"/>
              </w:rPr>
              <w:t>1</w:t>
            </w:r>
          </w:p>
        </w:tc>
      </w:tr>
      <w:tr w:rsidR="00D6697A" w:rsidRPr="00B34CE9" w14:paraId="4AA8689E" w14:textId="77777777" w:rsidTr="00B62F5A">
        <w:trPr>
          <w:trHeight w:val="20"/>
          <w:jc w:val="center"/>
        </w:trPr>
        <w:tc>
          <w:tcPr>
            <w:tcW w:w="674" w:type="pct"/>
          </w:tcPr>
          <w:p w14:paraId="7A4297DB" w14:textId="77777777" w:rsidR="00D6697A" w:rsidRPr="00B34CE9" w:rsidRDefault="00D6697A" w:rsidP="000F149C">
            <w:pPr>
              <w:pStyle w:val="Table"/>
              <w:rPr>
                <w:lang w:val="ro-RO"/>
              </w:rPr>
            </w:pPr>
            <w:r w:rsidRPr="00B34CE9">
              <w:rPr>
                <w:lang w:val="ro-RO"/>
              </w:rPr>
              <w:t>II</w:t>
            </w:r>
          </w:p>
        </w:tc>
        <w:tc>
          <w:tcPr>
            <w:tcW w:w="2229" w:type="pct"/>
          </w:tcPr>
          <w:p w14:paraId="67C8A51E" w14:textId="77777777" w:rsidR="00D6697A" w:rsidRPr="00B34CE9" w:rsidRDefault="00D6697A" w:rsidP="000F149C">
            <w:pPr>
              <w:pStyle w:val="Table"/>
              <w:rPr>
                <w:lang w:val="ro-RO"/>
              </w:rPr>
            </w:pPr>
            <w:r w:rsidRPr="00B34CE9">
              <w:rPr>
                <w:lang w:val="ro-RO"/>
              </w:rPr>
              <w:t xml:space="preserve">1.2A.; 1.2A6C; 1.2A5Q; 1.6C; </w:t>
            </w:r>
          </w:p>
        </w:tc>
        <w:tc>
          <w:tcPr>
            <w:tcW w:w="920" w:type="pct"/>
          </w:tcPr>
          <w:p w14:paraId="177353C8" w14:textId="77777777" w:rsidR="00D6697A" w:rsidRPr="00B34CE9" w:rsidRDefault="00D6697A" w:rsidP="000F149C">
            <w:pPr>
              <w:pStyle w:val="Table"/>
              <w:rPr>
                <w:lang w:val="ro-RO"/>
              </w:rPr>
            </w:pPr>
            <w:r w:rsidRPr="00B34CE9">
              <w:rPr>
                <w:lang w:val="ro-RO"/>
              </w:rPr>
              <w:t>79,62*</w:t>
            </w:r>
          </w:p>
        </w:tc>
        <w:tc>
          <w:tcPr>
            <w:tcW w:w="1178" w:type="pct"/>
          </w:tcPr>
          <w:p w14:paraId="3E61D801" w14:textId="77777777" w:rsidR="00D6697A" w:rsidRPr="00B34CE9" w:rsidRDefault="00D6697A" w:rsidP="000F149C">
            <w:pPr>
              <w:pStyle w:val="Table"/>
              <w:rPr>
                <w:lang w:val="ro-RO"/>
              </w:rPr>
            </w:pPr>
            <w:r w:rsidRPr="00B34CE9">
              <w:rPr>
                <w:lang w:val="ro-RO"/>
              </w:rPr>
              <w:t>40</w:t>
            </w:r>
          </w:p>
        </w:tc>
      </w:tr>
      <w:tr w:rsidR="00D6697A" w:rsidRPr="00B34CE9" w14:paraId="47DB109B" w14:textId="77777777" w:rsidTr="00B62F5A">
        <w:trPr>
          <w:trHeight w:val="20"/>
          <w:jc w:val="center"/>
        </w:trPr>
        <w:tc>
          <w:tcPr>
            <w:tcW w:w="674" w:type="pct"/>
          </w:tcPr>
          <w:p w14:paraId="39C24F77" w14:textId="77777777" w:rsidR="00D6697A" w:rsidRPr="00B34CE9" w:rsidRDefault="00D6697A" w:rsidP="000F149C">
            <w:pPr>
              <w:pStyle w:val="Table"/>
              <w:rPr>
                <w:lang w:val="ro-RO"/>
              </w:rPr>
            </w:pPr>
            <w:r w:rsidRPr="00B34CE9">
              <w:rPr>
                <w:lang w:val="ro-RO"/>
              </w:rPr>
              <w:t>IV</w:t>
            </w:r>
          </w:p>
        </w:tc>
        <w:tc>
          <w:tcPr>
            <w:tcW w:w="2229" w:type="pct"/>
          </w:tcPr>
          <w:p w14:paraId="6E6F4871" w14:textId="77777777" w:rsidR="00D6697A" w:rsidRPr="00B34CE9" w:rsidRDefault="00D6697A" w:rsidP="000F149C">
            <w:pPr>
              <w:pStyle w:val="Table"/>
              <w:rPr>
                <w:lang w:val="ro-RO"/>
              </w:rPr>
            </w:pPr>
            <w:r w:rsidRPr="00B34CE9">
              <w:rPr>
                <w:lang w:val="ro-RO"/>
              </w:rPr>
              <w:t xml:space="preserve">1.2L; 1.2L5Q  </w:t>
            </w:r>
          </w:p>
        </w:tc>
        <w:tc>
          <w:tcPr>
            <w:tcW w:w="920" w:type="pct"/>
          </w:tcPr>
          <w:p w14:paraId="3E3B0A71" w14:textId="77777777" w:rsidR="00D6697A" w:rsidRPr="00B34CE9" w:rsidRDefault="00D6697A" w:rsidP="000F149C">
            <w:pPr>
              <w:pStyle w:val="Table"/>
              <w:rPr>
                <w:lang w:val="ro-RO"/>
              </w:rPr>
            </w:pPr>
            <w:r w:rsidRPr="00B34CE9">
              <w:rPr>
                <w:lang w:val="ro-RO"/>
              </w:rPr>
              <w:t>81,11**</w:t>
            </w:r>
          </w:p>
        </w:tc>
        <w:tc>
          <w:tcPr>
            <w:tcW w:w="1178" w:type="pct"/>
          </w:tcPr>
          <w:p w14:paraId="7A0C6066" w14:textId="77777777" w:rsidR="00D6697A" w:rsidRPr="00B34CE9" w:rsidRDefault="00D6697A" w:rsidP="000F149C">
            <w:pPr>
              <w:pStyle w:val="Table"/>
              <w:rPr>
                <w:lang w:val="ro-RO"/>
              </w:rPr>
            </w:pPr>
            <w:r w:rsidRPr="00B34CE9">
              <w:rPr>
                <w:lang w:val="ro-RO"/>
              </w:rPr>
              <w:t>40</w:t>
            </w:r>
          </w:p>
        </w:tc>
      </w:tr>
      <w:tr w:rsidR="00D6697A" w:rsidRPr="00B34CE9" w14:paraId="243F51A1" w14:textId="77777777" w:rsidTr="00B62F5A">
        <w:trPr>
          <w:trHeight w:val="20"/>
          <w:jc w:val="center"/>
        </w:trPr>
        <w:tc>
          <w:tcPr>
            <w:tcW w:w="674" w:type="pct"/>
          </w:tcPr>
          <w:p w14:paraId="3A18E559" w14:textId="77777777" w:rsidR="00D6697A" w:rsidRPr="00B34CE9" w:rsidRDefault="00D6697A" w:rsidP="000F149C">
            <w:pPr>
              <w:pStyle w:val="Table"/>
              <w:rPr>
                <w:lang w:val="ro-RO"/>
              </w:rPr>
            </w:pPr>
            <w:r w:rsidRPr="00B34CE9">
              <w:rPr>
                <w:lang w:val="ro-RO"/>
              </w:rPr>
              <w:t>VI</w:t>
            </w:r>
          </w:p>
        </w:tc>
        <w:tc>
          <w:tcPr>
            <w:tcW w:w="2229" w:type="pct"/>
          </w:tcPr>
          <w:p w14:paraId="68235568" w14:textId="77777777" w:rsidR="00D6697A" w:rsidRPr="00B34CE9" w:rsidRDefault="00D6697A" w:rsidP="000F149C">
            <w:pPr>
              <w:pStyle w:val="Table"/>
              <w:rPr>
                <w:lang w:val="ro-RO"/>
              </w:rPr>
            </w:pPr>
            <w:r w:rsidRPr="00B34CE9">
              <w:rPr>
                <w:lang w:val="ro-RO"/>
              </w:rPr>
              <w:t>2.1C</w:t>
            </w:r>
          </w:p>
        </w:tc>
        <w:tc>
          <w:tcPr>
            <w:tcW w:w="920" w:type="pct"/>
          </w:tcPr>
          <w:p w14:paraId="2E905AF6" w14:textId="77777777" w:rsidR="00D6697A" w:rsidRPr="00B34CE9" w:rsidRDefault="00D6697A" w:rsidP="000F149C">
            <w:pPr>
              <w:pStyle w:val="Table"/>
              <w:rPr>
                <w:lang w:val="ro-RO"/>
              </w:rPr>
            </w:pPr>
            <w:r w:rsidRPr="00B34CE9">
              <w:rPr>
                <w:lang w:val="ro-RO"/>
              </w:rPr>
              <w:t>38,21</w:t>
            </w:r>
          </w:p>
        </w:tc>
        <w:tc>
          <w:tcPr>
            <w:tcW w:w="1178" w:type="pct"/>
          </w:tcPr>
          <w:p w14:paraId="72FE6395" w14:textId="77777777" w:rsidR="00D6697A" w:rsidRPr="00B34CE9" w:rsidRDefault="00D6697A" w:rsidP="000F149C">
            <w:pPr>
              <w:pStyle w:val="Table"/>
              <w:rPr>
                <w:lang w:val="ro-RO"/>
              </w:rPr>
            </w:pPr>
            <w:r w:rsidRPr="00B34CE9">
              <w:rPr>
                <w:lang w:val="ro-RO"/>
              </w:rPr>
              <w:t>19</w:t>
            </w:r>
          </w:p>
        </w:tc>
      </w:tr>
      <w:tr w:rsidR="00D6697A" w:rsidRPr="00B34CE9" w14:paraId="6C82FD4A" w14:textId="77777777" w:rsidTr="00B62F5A">
        <w:trPr>
          <w:cnfStyle w:val="010000000000" w:firstRow="0" w:lastRow="1" w:firstColumn="0" w:lastColumn="0" w:oddVBand="0" w:evenVBand="0" w:oddHBand="0" w:evenHBand="0" w:firstRowFirstColumn="0" w:firstRowLastColumn="0" w:lastRowFirstColumn="0" w:lastRowLastColumn="0"/>
          <w:trHeight w:val="191"/>
          <w:jc w:val="center"/>
        </w:trPr>
        <w:tc>
          <w:tcPr>
            <w:tcW w:w="2903" w:type="pct"/>
            <w:gridSpan w:val="2"/>
            <w:vAlign w:val="center"/>
          </w:tcPr>
          <w:p w14:paraId="2C2B42C4" w14:textId="77777777" w:rsidR="00D6697A" w:rsidRPr="00B34CE9" w:rsidRDefault="00D6697A" w:rsidP="000F149C">
            <w:pPr>
              <w:pStyle w:val="Table"/>
              <w:rPr>
                <w:lang w:val="ro-RO"/>
              </w:rPr>
            </w:pPr>
            <w:r w:rsidRPr="00B34CE9">
              <w:rPr>
                <w:lang w:val="ro-RO"/>
              </w:rPr>
              <w:t>TOTAL U.P.</w:t>
            </w:r>
          </w:p>
        </w:tc>
        <w:tc>
          <w:tcPr>
            <w:tcW w:w="920" w:type="pct"/>
            <w:vAlign w:val="center"/>
          </w:tcPr>
          <w:p w14:paraId="12AD124D" w14:textId="77777777" w:rsidR="00D6697A" w:rsidRPr="00B34CE9" w:rsidRDefault="00D6697A" w:rsidP="000F149C">
            <w:pPr>
              <w:pStyle w:val="Table"/>
              <w:rPr>
                <w:lang w:val="ro-RO"/>
              </w:rPr>
            </w:pPr>
            <w:r w:rsidRPr="00B34CE9">
              <w:rPr>
                <w:lang w:val="ro-RO"/>
              </w:rPr>
              <w:t>200,36</w:t>
            </w:r>
          </w:p>
        </w:tc>
        <w:tc>
          <w:tcPr>
            <w:tcW w:w="1178" w:type="pct"/>
            <w:vAlign w:val="center"/>
          </w:tcPr>
          <w:p w14:paraId="14A3D730" w14:textId="77777777" w:rsidR="00D6697A" w:rsidRPr="00B34CE9" w:rsidRDefault="00D6697A" w:rsidP="000F149C">
            <w:pPr>
              <w:pStyle w:val="Table"/>
              <w:rPr>
                <w:lang w:val="ro-RO"/>
              </w:rPr>
            </w:pPr>
            <w:r w:rsidRPr="00B34CE9">
              <w:rPr>
                <w:lang w:val="ro-RO"/>
              </w:rPr>
              <w:t>100</w:t>
            </w:r>
          </w:p>
        </w:tc>
      </w:tr>
    </w:tbl>
    <w:p w14:paraId="783BEA34" w14:textId="77777777" w:rsidR="00D6697A" w:rsidRPr="00B34CE9" w:rsidRDefault="00D6697A" w:rsidP="00D6697A">
      <w:pPr>
        <w:ind w:firstLine="720"/>
        <w:rPr>
          <w:bCs/>
          <w:sz w:val="18"/>
          <w:szCs w:val="18"/>
        </w:rPr>
      </w:pPr>
      <w:r w:rsidRPr="00B34CE9">
        <w:rPr>
          <w:bCs/>
          <w:sz w:val="18"/>
          <w:szCs w:val="18"/>
        </w:rPr>
        <w:t>*din care 9,55 ha clasă de regenerare, **din care 1,80 ha clasă de regenerare</w:t>
      </w:r>
    </w:p>
    <w:p w14:paraId="2D94C381" w14:textId="684CF5E6" w:rsidR="00D6697A" w:rsidRPr="00B34CE9" w:rsidRDefault="00D6697A" w:rsidP="00D6697A">
      <w:pPr>
        <w:ind w:firstLine="720"/>
        <w:rPr>
          <w:bCs/>
        </w:rPr>
      </w:pPr>
      <w:r w:rsidRPr="00B34CE9">
        <w:rPr>
          <w:bCs/>
        </w:rPr>
        <w:t>În raport de categoriile func</w:t>
      </w:r>
      <w:r w:rsidR="00B34CE9" w:rsidRPr="00B34CE9">
        <w:rPr>
          <w:bCs/>
        </w:rPr>
        <w:t>ț</w:t>
      </w:r>
      <w:r w:rsidRPr="00B34CE9">
        <w:rPr>
          <w:bCs/>
        </w:rPr>
        <w:t xml:space="preserve">ionale pentru care sunt indicate măsuri de gospodărire silviculturale similare, în tabelul </w:t>
      </w:r>
      <w:r w:rsidR="001C46BE" w:rsidRPr="00B34CE9">
        <w:t>A.1.1.13.4</w:t>
      </w:r>
      <w:r w:rsidRPr="00B34CE9">
        <w:rPr>
          <w:bCs/>
        </w:rPr>
        <w:t>. se prezintă suprafa</w:t>
      </w:r>
      <w:r w:rsidR="00B34CE9" w:rsidRPr="00B34CE9">
        <w:rPr>
          <w:bCs/>
        </w:rPr>
        <w:t>ț</w:t>
      </w:r>
      <w:r w:rsidRPr="00B34CE9">
        <w:rPr>
          <w:bCs/>
        </w:rPr>
        <w:t>a totală pe tipuri de categorii func</w:t>
      </w:r>
      <w:r w:rsidR="00B34CE9" w:rsidRPr="00B34CE9">
        <w:rPr>
          <w:bCs/>
        </w:rPr>
        <w:t>ț</w:t>
      </w:r>
      <w:r w:rsidRPr="00B34CE9">
        <w:rPr>
          <w:bCs/>
        </w:rPr>
        <w:t xml:space="preserve">ionale </w:t>
      </w:r>
      <w:r w:rsidR="00B34CE9" w:rsidRPr="00B34CE9">
        <w:rPr>
          <w:bCs/>
        </w:rPr>
        <w:t>ș</w:t>
      </w:r>
      <w:r w:rsidRPr="00B34CE9">
        <w:rPr>
          <w:bCs/>
        </w:rPr>
        <w:t>i unită</w:t>
      </w:r>
      <w:r w:rsidR="00B34CE9" w:rsidRPr="00B34CE9">
        <w:rPr>
          <w:bCs/>
        </w:rPr>
        <w:t>ț</w:t>
      </w:r>
      <w:r w:rsidRPr="00B34CE9">
        <w:rPr>
          <w:bCs/>
        </w:rPr>
        <w:t>ile amenajistice încadrate.</w:t>
      </w:r>
    </w:p>
    <w:p w14:paraId="57350843" w14:textId="4C001313" w:rsidR="00D6697A" w:rsidRPr="00B34CE9" w:rsidRDefault="00D6697A" w:rsidP="00D6697A">
      <w:pPr>
        <w:ind w:firstLine="720"/>
        <w:rPr>
          <w:bCs/>
        </w:rPr>
      </w:pPr>
      <w:r w:rsidRPr="00B34CE9">
        <w:t>Arboretele încadrate la tipul I fac parte din zona de protec</w:t>
      </w:r>
      <w:r w:rsidR="00B34CE9" w:rsidRPr="00B34CE9">
        <w:t>ț</w:t>
      </w:r>
      <w:r w:rsidRPr="00B34CE9">
        <w:t>ie strictă a Parcului Na</w:t>
      </w:r>
      <w:r w:rsidR="00B34CE9" w:rsidRPr="00B34CE9">
        <w:t>ț</w:t>
      </w:r>
      <w:r w:rsidRPr="00B34CE9">
        <w:t xml:space="preserve">ional Piatra Craiului, fiind destinate ocrotirii genofondului </w:t>
      </w:r>
      <w:r w:rsidR="00B34CE9" w:rsidRPr="00B34CE9">
        <w:t>ș</w:t>
      </w:r>
      <w:r w:rsidRPr="00B34CE9">
        <w:t>i ecofondului forestier.</w:t>
      </w:r>
      <w:r w:rsidR="001C46BE" w:rsidRPr="00B34CE9">
        <w:rPr>
          <w:bCs/>
        </w:rPr>
        <w:t xml:space="preserve"> </w:t>
      </w:r>
      <w:r w:rsidRPr="00B34CE9">
        <w:t xml:space="preserve">Arboretele încadrate la tipul II vor fi supuse regimului de conservare deosebită, pentru ele prevăzându-se tăieri de conservare </w:t>
      </w:r>
      <w:r w:rsidR="00B34CE9" w:rsidRPr="00B34CE9">
        <w:t>ș</w:t>
      </w:r>
      <w:r w:rsidRPr="00B34CE9">
        <w:t>i lucrări de îngrijire.</w:t>
      </w:r>
      <w:r w:rsidR="001C46BE" w:rsidRPr="00B34CE9">
        <w:rPr>
          <w:bCs/>
        </w:rPr>
        <w:t xml:space="preserve"> </w:t>
      </w:r>
      <w:r w:rsidRPr="00B34CE9">
        <w:rPr>
          <w:bCs/>
        </w:rPr>
        <w:t>Arboretele încadrate la tipul IV sunt păduri cu func</w:t>
      </w:r>
      <w:r w:rsidR="00B34CE9" w:rsidRPr="00B34CE9">
        <w:rPr>
          <w:bCs/>
        </w:rPr>
        <w:t>ț</w:t>
      </w:r>
      <w:r w:rsidRPr="00B34CE9">
        <w:rPr>
          <w:bCs/>
        </w:rPr>
        <w:t>ii speciale de protec</w:t>
      </w:r>
      <w:r w:rsidR="00B34CE9" w:rsidRPr="00B34CE9">
        <w:rPr>
          <w:bCs/>
        </w:rPr>
        <w:t>ț</w:t>
      </w:r>
      <w:r w:rsidRPr="00B34CE9">
        <w:rPr>
          <w:bCs/>
        </w:rPr>
        <w:t xml:space="preserve">ie pentru care sunt admise  </w:t>
      </w:r>
      <w:r w:rsidR="00B34CE9" w:rsidRPr="00B34CE9">
        <w:rPr>
          <w:bCs/>
        </w:rPr>
        <w:t>ș</w:t>
      </w:r>
      <w:r w:rsidRPr="00B34CE9">
        <w:rPr>
          <w:bCs/>
        </w:rPr>
        <w:t>i alte tratamente cu impuner</w:t>
      </w:r>
      <w:r w:rsidR="001C46BE" w:rsidRPr="00B34CE9">
        <w:rPr>
          <w:bCs/>
        </w:rPr>
        <w:t>ea unor restric</w:t>
      </w:r>
      <w:r w:rsidR="00B34CE9" w:rsidRPr="00B34CE9">
        <w:rPr>
          <w:bCs/>
        </w:rPr>
        <w:t>ț</w:t>
      </w:r>
      <w:r w:rsidR="001C46BE" w:rsidRPr="00B34CE9">
        <w:rPr>
          <w:bCs/>
        </w:rPr>
        <w:t xml:space="preserve">ii în aplicare. </w:t>
      </w:r>
      <w:r w:rsidRPr="00B34CE9">
        <w:rPr>
          <w:bCs/>
        </w:rPr>
        <w:t>Arboretele încadrate la tipul VI sunt păduri cu func</w:t>
      </w:r>
      <w:r w:rsidR="00B34CE9" w:rsidRPr="00B34CE9">
        <w:rPr>
          <w:bCs/>
        </w:rPr>
        <w:t>ț</w:t>
      </w:r>
      <w:r w:rsidRPr="00B34CE9">
        <w:rPr>
          <w:bCs/>
        </w:rPr>
        <w:t>ii de produc</w:t>
      </w:r>
      <w:r w:rsidR="00B34CE9" w:rsidRPr="00B34CE9">
        <w:rPr>
          <w:bCs/>
        </w:rPr>
        <w:t>ț</w:t>
      </w:r>
      <w:r w:rsidRPr="00B34CE9">
        <w:rPr>
          <w:bCs/>
        </w:rPr>
        <w:t xml:space="preserve">ie </w:t>
      </w:r>
      <w:r w:rsidR="00B34CE9" w:rsidRPr="00B34CE9">
        <w:rPr>
          <w:bCs/>
        </w:rPr>
        <w:t>ș</w:t>
      </w:r>
      <w:r w:rsidRPr="00B34CE9">
        <w:rPr>
          <w:bCs/>
        </w:rPr>
        <w:t>i protec</w:t>
      </w:r>
      <w:r w:rsidR="00B34CE9" w:rsidRPr="00B34CE9">
        <w:rPr>
          <w:bCs/>
        </w:rPr>
        <w:t>ț</w:t>
      </w:r>
      <w:r w:rsidRPr="00B34CE9">
        <w:rPr>
          <w:bCs/>
        </w:rPr>
        <w:t>ie în care se pot aplica, în mod diferen</w:t>
      </w:r>
      <w:r w:rsidR="00B34CE9" w:rsidRPr="00B34CE9">
        <w:rPr>
          <w:bCs/>
        </w:rPr>
        <w:t>ț</w:t>
      </w:r>
      <w:r w:rsidRPr="00B34CE9">
        <w:rPr>
          <w:bCs/>
        </w:rPr>
        <w:t>iat, întreaga gamă a tratamentelor prevăzute în normele tehnice, în func</w:t>
      </w:r>
      <w:r w:rsidR="00B34CE9" w:rsidRPr="00B34CE9">
        <w:rPr>
          <w:bCs/>
        </w:rPr>
        <w:t>ț</w:t>
      </w:r>
      <w:r w:rsidRPr="00B34CE9">
        <w:rPr>
          <w:bCs/>
        </w:rPr>
        <w:t>ie de condi</w:t>
      </w:r>
      <w:r w:rsidR="00B34CE9" w:rsidRPr="00B34CE9">
        <w:rPr>
          <w:bCs/>
        </w:rPr>
        <w:t>ț</w:t>
      </w:r>
      <w:r w:rsidRPr="00B34CE9">
        <w:rPr>
          <w:bCs/>
        </w:rPr>
        <w:t xml:space="preserve">iile ecologice, social-economice </w:t>
      </w:r>
      <w:r w:rsidR="00B34CE9" w:rsidRPr="00B34CE9">
        <w:rPr>
          <w:bCs/>
        </w:rPr>
        <w:t>ș</w:t>
      </w:r>
      <w:r w:rsidRPr="00B34CE9">
        <w:rPr>
          <w:bCs/>
        </w:rPr>
        <w:t>i tehnico-organizatorice.</w:t>
      </w:r>
    </w:p>
    <w:p w14:paraId="288AD792" w14:textId="0B5483AC" w:rsidR="00D6697A" w:rsidRPr="00B34CE9" w:rsidRDefault="00D6697A" w:rsidP="00D6697A">
      <w:r w:rsidRPr="00B34CE9">
        <w:tab/>
        <w:t>Analizând împăr</w:t>
      </w:r>
      <w:r w:rsidR="00B34CE9" w:rsidRPr="00B34CE9">
        <w:t>ț</w:t>
      </w:r>
      <w:r w:rsidRPr="00B34CE9">
        <w:t>irea unită</w:t>
      </w:r>
      <w:r w:rsidR="00B34CE9" w:rsidRPr="00B34CE9">
        <w:t>ț</w:t>
      </w:r>
      <w:r w:rsidRPr="00B34CE9">
        <w:t xml:space="preserve">ilor de </w:t>
      </w:r>
      <w:r w:rsidR="00927136" w:rsidRPr="00B34CE9">
        <w:t>amenajare</w:t>
      </w:r>
      <w:r w:rsidRPr="00B34CE9">
        <w:t xml:space="preserve"> pe grupe, </w:t>
      </w:r>
      <w:r w:rsidR="00927136" w:rsidRPr="00B34CE9">
        <w:t>subgrupe</w:t>
      </w:r>
      <w:r w:rsidRPr="00B34CE9">
        <w:t xml:space="preserve"> </w:t>
      </w:r>
      <w:r w:rsidR="00B34CE9" w:rsidRPr="00B34CE9">
        <w:t>ș</w:t>
      </w:r>
      <w:r w:rsidRPr="00B34CE9">
        <w:t>i categorii func</w:t>
      </w:r>
      <w:r w:rsidR="00B34CE9" w:rsidRPr="00B34CE9">
        <w:t>ț</w:t>
      </w:r>
      <w:r w:rsidRPr="00B34CE9">
        <w:t>ionale putem observa următoarele aspecte:</w:t>
      </w:r>
    </w:p>
    <w:p w14:paraId="717CBEB9" w14:textId="0ACAF7F3" w:rsidR="00D6697A" w:rsidRPr="00B34CE9" w:rsidRDefault="009A4A14" w:rsidP="00A14F60">
      <w:pPr>
        <w:pStyle w:val="Listparagraf"/>
        <w:numPr>
          <w:ilvl w:val="0"/>
          <w:numId w:val="54"/>
        </w:numPr>
      </w:pPr>
      <w:r w:rsidRPr="00B34CE9">
        <w:t>Ponderea p</w:t>
      </w:r>
      <w:r w:rsidR="00D6697A" w:rsidRPr="00B34CE9">
        <w:t>rotec</w:t>
      </w:r>
      <w:r w:rsidR="00B34CE9" w:rsidRPr="00B34CE9">
        <w:t>ț</w:t>
      </w:r>
      <w:r w:rsidR="00D6697A" w:rsidRPr="00B34CE9">
        <w:t>iei Natura 2000: O suprafa</w:t>
      </w:r>
      <w:r w:rsidR="00B34CE9" w:rsidRPr="00B34CE9">
        <w:t>ț</w:t>
      </w:r>
      <w:r w:rsidR="00D6697A" w:rsidRPr="00B34CE9">
        <w:t>ă totală de 108,33 ha (aproximativ 53,6%) se află sub inciden</w:t>
      </w:r>
      <w:r w:rsidR="00B34CE9" w:rsidRPr="00B34CE9">
        <w:t>ț</w:t>
      </w:r>
      <w:r w:rsidR="00D6697A" w:rsidRPr="00B34CE9">
        <w:t>a siturilor Natura 2000 (ROSCI0194, ROSCI0122, ROSCI0381).</w:t>
      </w:r>
    </w:p>
    <w:p w14:paraId="340EE743" w14:textId="5F748AA6" w:rsidR="00D6697A" w:rsidRPr="00B34CE9" w:rsidRDefault="00D6697A" w:rsidP="00A14F60">
      <w:pPr>
        <w:pStyle w:val="Listparagraf"/>
        <w:numPr>
          <w:ilvl w:val="0"/>
          <w:numId w:val="54"/>
        </w:numPr>
      </w:pPr>
      <w:r w:rsidRPr="00B34CE9">
        <w:t>Zona de Produc</w:t>
      </w:r>
      <w:r w:rsidR="00B34CE9" w:rsidRPr="00B34CE9">
        <w:t>ț</w:t>
      </w:r>
      <w:r w:rsidRPr="00B34CE9">
        <w:t>ie (Grupa II): Doar 18,93% din suprafa</w:t>
      </w:r>
      <w:r w:rsidR="00B34CE9" w:rsidRPr="00B34CE9">
        <w:t>ț</w:t>
      </w:r>
      <w:r w:rsidRPr="00B34CE9">
        <w:t>ă este destinată în principal produc</w:t>
      </w:r>
      <w:r w:rsidR="00B34CE9" w:rsidRPr="00B34CE9">
        <w:t>ț</w:t>
      </w:r>
      <w:r w:rsidRPr="00B34CE9">
        <w:t>iei de masă lemnoasă, fiind situată integral în afara ariilor naturale protejate.</w:t>
      </w:r>
    </w:p>
    <w:p w14:paraId="3ACAC07E" w14:textId="77777777" w:rsidR="00D6697A" w:rsidRPr="00B34CE9" w:rsidRDefault="00D6697A" w:rsidP="000F149C">
      <w:pPr>
        <w:pStyle w:val="Table"/>
        <w:rPr>
          <w:lang w:val="ro-RO"/>
        </w:rPr>
      </w:pPr>
    </w:p>
    <w:p w14:paraId="57A4744E" w14:textId="0E89977C" w:rsidR="000D31AE" w:rsidRPr="00B34CE9" w:rsidRDefault="000D31AE" w:rsidP="00121606">
      <w:pPr>
        <w:pStyle w:val="Titlu5"/>
      </w:pPr>
      <w:r w:rsidRPr="00B34CE9">
        <w:t>Subunită</w:t>
      </w:r>
      <w:r w:rsidR="00B34CE9" w:rsidRPr="00B34CE9">
        <w:t>ț</w:t>
      </w:r>
      <w:r w:rsidRPr="00B34CE9">
        <w:t>i de produc</w:t>
      </w:r>
      <w:r w:rsidR="00B34CE9" w:rsidRPr="00B34CE9">
        <w:t>ț</w:t>
      </w:r>
      <w:r w:rsidRPr="00B34CE9">
        <w:t>ie sau protec</w:t>
      </w:r>
      <w:r w:rsidR="00B34CE9" w:rsidRPr="00B34CE9">
        <w:t>ț</w:t>
      </w:r>
      <w:r w:rsidRPr="00B34CE9">
        <w:t>ie constituite</w:t>
      </w:r>
    </w:p>
    <w:p w14:paraId="5B0EBD29" w14:textId="47D400DF" w:rsidR="000D31AE" w:rsidRPr="00B34CE9" w:rsidRDefault="000D31AE" w:rsidP="000D31AE">
      <w:r w:rsidRPr="00B34CE9">
        <w:tab/>
        <w:t>În vederea gospodăririi diferen</w:t>
      </w:r>
      <w:r w:rsidR="00B34CE9" w:rsidRPr="00B34CE9">
        <w:t>ț</w:t>
      </w:r>
      <w:r w:rsidRPr="00B34CE9">
        <w:t xml:space="preserve">iate a fondului forestier pentru realizarea obiectivelor economice </w:t>
      </w:r>
      <w:r w:rsidR="00B34CE9" w:rsidRPr="00B34CE9">
        <w:t>ș</w:t>
      </w:r>
      <w:r w:rsidRPr="00B34CE9">
        <w:t>i îndeplinirii func</w:t>
      </w:r>
      <w:r w:rsidR="00B34CE9" w:rsidRPr="00B34CE9">
        <w:t>ț</w:t>
      </w:r>
      <w:r w:rsidRPr="00B34CE9">
        <w:t>iilor atribuite, arboretele au fost grupate în următoarele subunită</w:t>
      </w:r>
      <w:r w:rsidR="00B34CE9" w:rsidRPr="00B34CE9">
        <w:t>ț</w:t>
      </w:r>
      <w:r w:rsidRPr="00B34CE9">
        <w:t>i de gospodărire</w:t>
      </w:r>
      <w:r w:rsidR="001C46BE" w:rsidRPr="00B34CE9">
        <w:t xml:space="preserve"> (Tabelul A.1.1.14.1. </w:t>
      </w:r>
      <w:r w:rsidR="00B34CE9" w:rsidRPr="00B34CE9">
        <w:t>ș</w:t>
      </w:r>
      <w:r w:rsidR="001C46BE" w:rsidRPr="00B34CE9">
        <w:t>i A.1.1.14.2.)</w:t>
      </w:r>
      <w:r w:rsidRPr="00B34CE9">
        <w:t xml:space="preserve"> </w:t>
      </w:r>
    </w:p>
    <w:p w14:paraId="5F7BAC27" w14:textId="5E446A62" w:rsidR="000D31AE" w:rsidRPr="00B34CE9" w:rsidRDefault="000D31AE" w:rsidP="00A14F60">
      <w:pPr>
        <w:pStyle w:val="Listparagraf"/>
        <w:numPr>
          <w:ilvl w:val="0"/>
          <w:numId w:val="13"/>
        </w:numPr>
      </w:pPr>
      <w:r w:rsidRPr="00B34CE9">
        <w:t>S.U.P. ,,A “ - codru regulat sortimente obi</w:t>
      </w:r>
      <w:r w:rsidR="00B34CE9" w:rsidRPr="00B34CE9">
        <w:t>ș</w:t>
      </w:r>
      <w:r w:rsidRPr="00B34CE9">
        <w:t>nuite - cu o suprafa</w:t>
      </w:r>
      <w:r w:rsidR="00B34CE9" w:rsidRPr="00B34CE9">
        <w:t>ț</w:t>
      </w:r>
      <w:r w:rsidRPr="00B34CE9">
        <w:t xml:space="preserve">ă de 117,52 ha, în care au fost incluse arboretele din tipurile IV </w:t>
      </w:r>
      <w:r w:rsidR="00B34CE9" w:rsidRPr="00B34CE9">
        <w:t>ș</w:t>
      </w:r>
      <w:r w:rsidRPr="00B34CE9">
        <w:t>i VI de categorii func</w:t>
      </w:r>
      <w:r w:rsidR="00B34CE9" w:rsidRPr="00B34CE9">
        <w:t>ț</w:t>
      </w:r>
      <w:r w:rsidRPr="00B34CE9">
        <w:t xml:space="preserve">ionale (1.2L; 1.2L5Q; 2.1C). </w:t>
      </w:r>
    </w:p>
    <w:p w14:paraId="26884157" w14:textId="4C4C6982" w:rsidR="000D31AE" w:rsidRPr="00B34CE9" w:rsidRDefault="000D31AE" w:rsidP="00A14F60">
      <w:pPr>
        <w:pStyle w:val="Listparagraf"/>
        <w:numPr>
          <w:ilvl w:val="0"/>
          <w:numId w:val="13"/>
        </w:numPr>
      </w:pPr>
      <w:r w:rsidRPr="00B34CE9">
        <w:t>S.U.P. ,,E” - rezerva</w:t>
      </w:r>
      <w:r w:rsidR="00B34CE9" w:rsidRPr="00B34CE9">
        <w:t>ț</w:t>
      </w:r>
      <w:r w:rsidRPr="00B34CE9">
        <w:t>ii pentru ocrotirea integrală a naturii - cu o suprafa</w:t>
      </w:r>
      <w:r w:rsidR="00B34CE9" w:rsidRPr="00B34CE9">
        <w:t>ț</w:t>
      </w:r>
      <w:r w:rsidRPr="00B34CE9">
        <w:t>ă de 1,42 ha, în care au fost încadrate arboretele din tipul I de categorii func</w:t>
      </w:r>
      <w:r w:rsidR="00B34CE9" w:rsidRPr="00B34CE9">
        <w:t>ț</w:t>
      </w:r>
      <w:r w:rsidRPr="00B34CE9">
        <w:t>ionale (1.6A).</w:t>
      </w:r>
    </w:p>
    <w:p w14:paraId="212CDE3D" w14:textId="0913B3B0" w:rsidR="000D31AE" w:rsidRPr="00B34CE9" w:rsidRDefault="000D31AE" w:rsidP="00A14F60">
      <w:pPr>
        <w:pStyle w:val="Listparagraf"/>
        <w:numPr>
          <w:ilvl w:val="0"/>
          <w:numId w:val="13"/>
        </w:numPr>
      </w:pPr>
      <w:r w:rsidRPr="00B34CE9">
        <w:t>S.U.P. „M” - arborete supuse regimului de conservare deosebită - cu o suprafa</w:t>
      </w:r>
      <w:r w:rsidR="00B34CE9" w:rsidRPr="00B34CE9">
        <w:t>ț</w:t>
      </w:r>
      <w:r w:rsidRPr="00B34CE9">
        <w:t>ă de 70,07 ha, în care au fost încadrate arboretele din tipul II de categorii func</w:t>
      </w:r>
      <w:r w:rsidR="00B34CE9" w:rsidRPr="00B34CE9">
        <w:t>ț</w:t>
      </w:r>
      <w:r w:rsidRPr="00B34CE9">
        <w:t>ionale (1.2A.; 1.2A6C; 1.2A5Q; 1.6C).</w:t>
      </w:r>
    </w:p>
    <w:p w14:paraId="515685F4" w14:textId="1889F4E2" w:rsidR="000D31AE" w:rsidRPr="00B34CE9" w:rsidRDefault="000D31AE" w:rsidP="000D31AE">
      <w:pPr>
        <w:pStyle w:val="TableName"/>
        <w:rPr>
          <w:w w:val="113"/>
        </w:rPr>
      </w:pPr>
      <w:r w:rsidRPr="00B34CE9">
        <w:t>Tabelul A.1.1.14.1. Reparti</w:t>
      </w:r>
      <w:r w:rsidR="00B34CE9" w:rsidRPr="00B34CE9">
        <w:t>ț</w:t>
      </w:r>
      <w:r w:rsidRPr="00B34CE9">
        <w:t>ia unită</w:t>
      </w:r>
      <w:r w:rsidR="00B34CE9" w:rsidRPr="00B34CE9">
        <w:t>ț</w:t>
      </w:r>
      <w:r w:rsidRPr="00B34CE9">
        <w:t xml:space="preserve">ilor </w:t>
      </w:r>
      <w:r w:rsidR="00B34CE9" w:rsidRPr="00B34CE9">
        <w:t>ș</w:t>
      </w:r>
      <w:r w:rsidRPr="00B34CE9">
        <w:t xml:space="preserve">i a </w:t>
      </w:r>
      <w:r w:rsidR="008714D5">
        <w:t>suprafețe</w:t>
      </w:r>
      <w:r w:rsidRPr="00B34CE9">
        <w:t>lor pe categorii func</w:t>
      </w:r>
      <w:r w:rsidR="00B34CE9" w:rsidRPr="00B34CE9">
        <w:t>ț</w:t>
      </w:r>
      <w:r w:rsidRPr="00B34CE9">
        <w:t>ionale</w:t>
      </w:r>
    </w:p>
    <w:p w14:paraId="7F5DB987" w14:textId="77777777" w:rsidR="000D31AE" w:rsidRPr="00B34CE9" w:rsidRDefault="000D31AE" w:rsidP="000D31AE">
      <w:pPr>
        <w:pStyle w:val="Textsimplu"/>
        <w:jc w:val="center"/>
        <w:rPr>
          <w:rFonts w:eastAsia="MS Mincho"/>
        </w:rPr>
      </w:pPr>
      <w:r w:rsidRPr="00B34CE9">
        <w:rPr>
          <w:rFonts w:eastAsia="MS Mincho"/>
          <w:noProof/>
          <w:lang w:val="en-US"/>
        </w:rPr>
        <w:drawing>
          <wp:inline distT="0" distB="0" distL="0" distR="0" wp14:anchorId="49A372B8" wp14:editId="7EF56141">
            <wp:extent cx="5400000" cy="2312352"/>
            <wp:effectExtent l="0" t="0" r="0" b="0"/>
            <wp:docPr id="35" name="Picture 35" descr="C__Program Files_AS2007_l160ps_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_Program Files_AS2007_l160ps_0000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2312352"/>
                    </a:xfrm>
                    <a:prstGeom prst="rect">
                      <a:avLst/>
                    </a:prstGeom>
                    <a:noFill/>
                    <a:ln>
                      <a:noFill/>
                    </a:ln>
                  </pic:spPr>
                </pic:pic>
              </a:graphicData>
            </a:graphic>
          </wp:inline>
        </w:drawing>
      </w:r>
    </w:p>
    <w:p w14:paraId="0F4782BC" w14:textId="6F84F96B" w:rsidR="00D6697A" w:rsidRPr="00B34CE9" w:rsidRDefault="00D6697A" w:rsidP="00B62F5A">
      <w:pPr>
        <w:pStyle w:val="TableName"/>
        <w:rPr>
          <w:i w:val="0"/>
        </w:rPr>
      </w:pPr>
    </w:p>
    <w:p w14:paraId="2D8E3A8E" w14:textId="77777777" w:rsidR="000D31AE" w:rsidRPr="00B34CE9" w:rsidRDefault="000D31AE" w:rsidP="00121606">
      <w:pPr>
        <w:pStyle w:val="Titlu5"/>
      </w:pPr>
      <w:r w:rsidRPr="00B34CE9">
        <w:t>Stabilirea bazelor de amenajare</w:t>
      </w:r>
    </w:p>
    <w:p w14:paraId="44691CDF" w14:textId="74F187AE" w:rsidR="000D31AE" w:rsidRPr="00B34CE9" w:rsidRDefault="000D31AE" w:rsidP="000D31AE">
      <w:r w:rsidRPr="00B34CE9">
        <w:tab/>
        <w:t>Pentru a putea satisface în condi</w:t>
      </w:r>
      <w:r w:rsidR="00B34CE9" w:rsidRPr="00B34CE9">
        <w:t>ț</w:t>
      </w:r>
      <w:r w:rsidRPr="00B34CE9">
        <w:t>ii corespunzătoare func</w:t>
      </w:r>
      <w:r w:rsidR="00B34CE9" w:rsidRPr="00B34CE9">
        <w:t>ț</w:t>
      </w:r>
      <w:r w:rsidRPr="00B34CE9">
        <w:t xml:space="preserve">iile atribuite, atât arboretele luate individual, cât </w:t>
      </w:r>
      <w:r w:rsidR="00B34CE9" w:rsidRPr="00B34CE9">
        <w:t>ș</w:t>
      </w:r>
      <w:r w:rsidRPr="00B34CE9">
        <w:t>i fondul de produc</w:t>
      </w:r>
      <w:r w:rsidR="00B34CE9" w:rsidRPr="00B34CE9">
        <w:t>ț</w:t>
      </w:r>
      <w:r w:rsidRPr="00B34CE9">
        <w:t>ie în ansamblul său, trebuie să îndeplinească anumite norme de structură specifice aspectului optim.</w:t>
      </w:r>
    </w:p>
    <w:p w14:paraId="30226F24" w14:textId="38ADB451" w:rsidR="000D31AE" w:rsidRPr="00B34CE9" w:rsidRDefault="000D31AE" w:rsidP="000D31AE">
      <w:r w:rsidRPr="00B34CE9">
        <w:tab/>
      </w:r>
    </w:p>
    <w:p w14:paraId="5B6165A5" w14:textId="77777777" w:rsidR="000D31AE" w:rsidRPr="00B34CE9" w:rsidRDefault="000D31AE" w:rsidP="00B62F5A">
      <w:pPr>
        <w:pStyle w:val="TableName"/>
        <w:rPr>
          <w:i w:val="0"/>
        </w:rPr>
        <w:sectPr w:rsidR="000D31AE" w:rsidRPr="00B34CE9" w:rsidSect="00BB2435">
          <w:pgSz w:w="11906" w:h="16838" w:code="9"/>
          <w:pgMar w:top="1440" w:right="1440" w:bottom="1440" w:left="1440" w:header="709" w:footer="709" w:gutter="0"/>
          <w:cols w:space="708"/>
          <w:titlePg/>
          <w:docGrid w:linePitch="360"/>
        </w:sectPr>
      </w:pPr>
    </w:p>
    <w:p w14:paraId="7018F579" w14:textId="117AB8BD" w:rsidR="00B62F5A" w:rsidRPr="00B34CE9" w:rsidRDefault="000D31AE" w:rsidP="00B62F5A">
      <w:pPr>
        <w:pStyle w:val="TableName"/>
      </w:pPr>
      <w:r w:rsidRPr="00B34CE9">
        <w:t xml:space="preserve">Tabelul </w:t>
      </w:r>
      <w:r w:rsidR="001C46BE" w:rsidRPr="00B34CE9">
        <w:t>A.1.1.13.3</w:t>
      </w:r>
      <w:r w:rsidRPr="00B34CE9">
        <w:t xml:space="preserve">. </w:t>
      </w:r>
      <w:r w:rsidR="00B62F5A" w:rsidRPr="00B34CE9">
        <w:t xml:space="preserve">Sinteza </w:t>
      </w:r>
      <w:r w:rsidR="008714D5">
        <w:t>suprafețe</w:t>
      </w:r>
      <w:r w:rsidR="00B62F5A" w:rsidRPr="00B34CE9">
        <w:t>lor pe categorii func</w:t>
      </w:r>
      <w:r w:rsidR="00B34CE9" w:rsidRPr="00B34CE9">
        <w:t>ț</w:t>
      </w:r>
      <w:r w:rsidR="00B62F5A" w:rsidRPr="00B34CE9">
        <w:t xml:space="preserve">ionale </w:t>
      </w:r>
      <w:r w:rsidR="00B34CE9" w:rsidRPr="00B34CE9">
        <w:t>ș</w:t>
      </w:r>
      <w:r w:rsidR="00B62F5A" w:rsidRPr="00B34CE9">
        <w:t>i ANPIC</w:t>
      </w:r>
    </w:p>
    <w:tbl>
      <w:tblPr>
        <w:tblStyle w:val="TabelgrilLuminos"/>
        <w:tblW w:w="14586" w:type="dxa"/>
        <w:tblBorders>
          <w:top w:val="single" w:sz="12" w:space="0" w:color="auto"/>
          <w:left w:val="single" w:sz="12" w:space="0" w:color="auto"/>
          <w:bottom w:val="single" w:sz="12" w:space="0" w:color="auto"/>
          <w:right w:val="single" w:sz="12" w:space="0" w:color="auto"/>
        </w:tblBorders>
        <w:tblLayout w:type="fixed"/>
        <w:tblLook w:val="06E0" w:firstRow="1" w:lastRow="1" w:firstColumn="1" w:lastColumn="0" w:noHBand="1" w:noVBand="1"/>
      </w:tblPr>
      <w:tblGrid>
        <w:gridCol w:w="719"/>
        <w:gridCol w:w="6222"/>
        <w:gridCol w:w="1559"/>
        <w:gridCol w:w="851"/>
        <w:gridCol w:w="1417"/>
        <w:gridCol w:w="2410"/>
        <w:gridCol w:w="706"/>
        <w:gridCol w:w="702"/>
      </w:tblGrid>
      <w:tr w:rsidR="00D6697A" w:rsidRPr="00B34CE9" w14:paraId="40F9859D" w14:textId="77777777" w:rsidTr="007F7A03">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6941" w:type="dxa"/>
            <w:gridSpan w:val="2"/>
            <w:vMerge w:val="restart"/>
            <w:tcBorders>
              <w:top w:val="single" w:sz="12" w:space="0" w:color="auto"/>
              <w:bottom w:val="single" w:sz="4" w:space="0" w:color="BFBFBF" w:themeColor="background1" w:themeShade="BF"/>
            </w:tcBorders>
            <w:vAlign w:val="center"/>
          </w:tcPr>
          <w:p w14:paraId="456F1B6C" w14:textId="43BDDD47" w:rsidR="00D6697A" w:rsidRPr="00B34CE9" w:rsidRDefault="00D6697A" w:rsidP="000F149C">
            <w:pPr>
              <w:pStyle w:val="Table"/>
              <w:rPr>
                <w:lang w:val="ro-RO"/>
              </w:rPr>
            </w:pPr>
            <w:r w:rsidRPr="00B34CE9">
              <w:rPr>
                <w:lang w:val="ro-RO"/>
              </w:rPr>
              <w:t>Subgrupa / Categoria Func</w:t>
            </w:r>
            <w:r w:rsidR="00B34CE9" w:rsidRPr="00B34CE9">
              <w:rPr>
                <w:lang w:val="ro-RO"/>
              </w:rPr>
              <w:t>ț</w:t>
            </w:r>
            <w:r w:rsidRPr="00B34CE9">
              <w:rPr>
                <w:lang w:val="ro-RO"/>
              </w:rPr>
              <w:t>ională</w:t>
            </w:r>
          </w:p>
          <w:p w14:paraId="527BCFC1" w14:textId="77777777" w:rsidR="00D6697A" w:rsidRPr="00B34CE9" w:rsidRDefault="00D6697A" w:rsidP="000F149C">
            <w:pPr>
              <w:pStyle w:val="Table"/>
              <w:rPr>
                <w:lang w:val="ro-RO"/>
              </w:rPr>
            </w:pPr>
          </w:p>
        </w:tc>
        <w:tc>
          <w:tcPr>
            <w:tcW w:w="6237" w:type="dxa"/>
            <w:gridSpan w:val="4"/>
            <w:tcBorders>
              <w:top w:val="single" w:sz="12" w:space="0" w:color="auto"/>
              <w:bottom w:val="single" w:sz="4" w:space="0" w:color="BFBFBF" w:themeColor="background1" w:themeShade="BF"/>
            </w:tcBorders>
            <w:vAlign w:val="center"/>
          </w:tcPr>
          <w:p w14:paraId="72DE10ED" w14:textId="77777777" w:rsidR="00D6697A" w:rsidRPr="00B34CE9" w:rsidRDefault="00D6697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u.a.</w:t>
            </w:r>
          </w:p>
        </w:tc>
        <w:tc>
          <w:tcPr>
            <w:tcW w:w="1408" w:type="dxa"/>
            <w:gridSpan w:val="2"/>
            <w:tcBorders>
              <w:top w:val="single" w:sz="12" w:space="0" w:color="auto"/>
              <w:bottom w:val="single" w:sz="4" w:space="0" w:color="BFBFBF" w:themeColor="background1" w:themeShade="BF"/>
            </w:tcBorders>
            <w:vAlign w:val="center"/>
          </w:tcPr>
          <w:p w14:paraId="4C3C50EE" w14:textId="3003B4AD" w:rsidR="00D6697A" w:rsidRPr="00B34CE9" w:rsidRDefault="00D6697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tc>
      </w:tr>
      <w:tr w:rsidR="00D6697A" w:rsidRPr="00B34CE9" w14:paraId="686E493D" w14:textId="77777777" w:rsidTr="007F7A03">
        <w:trPr>
          <w:cantSplit/>
          <w:trHeight w:val="964"/>
        </w:trPr>
        <w:tc>
          <w:tcPr>
            <w:cnfStyle w:val="001000000000" w:firstRow="0" w:lastRow="0" w:firstColumn="1" w:lastColumn="0" w:oddVBand="0" w:evenVBand="0" w:oddHBand="0" w:evenHBand="0" w:firstRowFirstColumn="0" w:firstRowLastColumn="0" w:lastRowFirstColumn="0" w:lastRowLastColumn="0"/>
            <w:tcW w:w="6941" w:type="dxa"/>
            <w:gridSpan w:val="2"/>
            <w:vMerge/>
            <w:tcBorders>
              <w:top w:val="single" w:sz="4" w:space="0" w:color="BFBFBF" w:themeColor="background1" w:themeShade="BF"/>
              <w:bottom w:val="single" w:sz="12" w:space="0" w:color="auto"/>
            </w:tcBorders>
            <w:vAlign w:val="center"/>
          </w:tcPr>
          <w:p w14:paraId="3F87B8FE" w14:textId="77777777" w:rsidR="00D6697A" w:rsidRPr="00B34CE9" w:rsidRDefault="00D6697A" w:rsidP="000F149C">
            <w:pPr>
              <w:pStyle w:val="Table"/>
              <w:rPr>
                <w:lang w:val="ro-RO"/>
              </w:rPr>
            </w:pPr>
          </w:p>
        </w:tc>
        <w:tc>
          <w:tcPr>
            <w:tcW w:w="1559" w:type="dxa"/>
            <w:tcBorders>
              <w:top w:val="single" w:sz="4" w:space="0" w:color="BFBFBF" w:themeColor="background1" w:themeShade="BF"/>
              <w:bottom w:val="single" w:sz="12" w:space="0" w:color="auto"/>
            </w:tcBorders>
            <w:vAlign w:val="center"/>
          </w:tcPr>
          <w:p w14:paraId="54D0C3C3" w14:textId="6F78554A"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ROSCI/ ROSAC0194 </w:t>
            </w:r>
            <w:r w:rsidR="00B34CE9" w:rsidRPr="00B34CE9">
              <w:rPr>
                <w:lang w:val="ro-RO"/>
              </w:rPr>
              <w:t>ș</w:t>
            </w:r>
            <w:r w:rsidRPr="00B34CE9">
              <w:rPr>
                <w:lang w:val="ro-RO"/>
              </w:rPr>
              <w:t>i ROSPA0165  Piatra Craiului</w:t>
            </w:r>
          </w:p>
        </w:tc>
        <w:tc>
          <w:tcPr>
            <w:tcW w:w="851" w:type="dxa"/>
            <w:tcBorders>
              <w:top w:val="single" w:sz="4" w:space="0" w:color="BFBFBF" w:themeColor="background1" w:themeShade="BF"/>
              <w:bottom w:val="single" w:sz="12" w:space="0" w:color="auto"/>
            </w:tcBorders>
            <w:vAlign w:val="center"/>
          </w:tcPr>
          <w:p w14:paraId="67F2E15C"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 ROSAC</w:t>
            </w:r>
          </w:p>
          <w:p w14:paraId="6BBC783C" w14:textId="4BC70923"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0122 Mun</w:t>
            </w:r>
            <w:r w:rsidR="00B34CE9" w:rsidRPr="00B34CE9">
              <w:rPr>
                <w:lang w:val="ro-RO"/>
              </w:rPr>
              <w:t>ț</w:t>
            </w:r>
            <w:r w:rsidRPr="00B34CE9">
              <w:rPr>
                <w:lang w:val="ro-RO"/>
              </w:rPr>
              <w:t>ii Făgăra</w:t>
            </w:r>
            <w:r w:rsidR="00B34CE9" w:rsidRPr="00B34CE9">
              <w:rPr>
                <w:lang w:val="ro-RO"/>
              </w:rPr>
              <w:t>ș</w:t>
            </w:r>
          </w:p>
        </w:tc>
        <w:tc>
          <w:tcPr>
            <w:tcW w:w="1417" w:type="dxa"/>
            <w:tcBorders>
              <w:top w:val="single" w:sz="4" w:space="0" w:color="BFBFBF" w:themeColor="background1" w:themeShade="BF"/>
              <w:bottom w:val="single" w:sz="12" w:space="0" w:color="auto"/>
            </w:tcBorders>
            <w:vAlign w:val="center"/>
          </w:tcPr>
          <w:p w14:paraId="385D92A1" w14:textId="5963BCFA"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2410" w:type="dxa"/>
            <w:tcBorders>
              <w:top w:val="single" w:sz="4" w:space="0" w:color="BFBFBF" w:themeColor="background1" w:themeShade="BF"/>
              <w:bottom w:val="single" w:sz="12" w:space="0" w:color="auto"/>
            </w:tcBorders>
            <w:vAlign w:val="center"/>
          </w:tcPr>
          <w:p w14:paraId="78CEF5A3"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afara siturilor</w:t>
            </w:r>
          </w:p>
        </w:tc>
        <w:tc>
          <w:tcPr>
            <w:tcW w:w="706" w:type="dxa"/>
            <w:tcBorders>
              <w:top w:val="single" w:sz="4" w:space="0" w:color="BFBFBF" w:themeColor="background1" w:themeShade="BF"/>
              <w:bottom w:val="single" w:sz="12" w:space="0" w:color="auto"/>
            </w:tcBorders>
            <w:vAlign w:val="center"/>
          </w:tcPr>
          <w:p w14:paraId="36B27589"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w:t>
            </w:r>
          </w:p>
        </w:tc>
        <w:tc>
          <w:tcPr>
            <w:tcW w:w="702" w:type="dxa"/>
            <w:tcBorders>
              <w:top w:val="single" w:sz="4" w:space="0" w:color="BFBFBF" w:themeColor="background1" w:themeShade="BF"/>
              <w:bottom w:val="single" w:sz="12" w:space="0" w:color="auto"/>
            </w:tcBorders>
            <w:vAlign w:val="center"/>
          </w:tcPr>
          <w:p w14:paraId="7753E467"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D6697A" w:rsidRPr="00B34CE9" w14:paraId="199BCD42" w14:textId="77777777" w:rsidTr="007F7A03">
        <w:trPr>
          <w:trHeight w:val="170"/>
        </w:trPr>
        <w:tc>
          <w:tcPr>
            <w:cnfStyle w:val="001000000000" w:firstRow="0" w:lastRow="0" w:firstColumn="1" w:lastColumn="0" w:oddVBand="0" w:evenVBand="0" w:oddHBand="0" w:evenHBand="0" w:firstRowFirstColumn="0" w:firstRowLastColumn="0" w:lastRowFirstColumn="0" w:lastRowLastColumn="0"/>
            <w:tcW w:w="14586" w:type="dxa"/>
            <w:gridSpan w:val="8"/>
            <w:tcBorders>
              <w:top w:val="single" w:sz="12" w:space="0" w:color="auto"/>
            </w:tcBorders>
          </w:tcPr>
          <w:p w14:paraId="69FC92E2" w14:textId="71B4E224" w:rsidR="00D6697A" w:rsidRPr="00B34CE9" w:rsidRDefault="00D6697A" w:rsidP="000F149C">
            <w:pPr>
              <w:pStyle w:val="Table"/>
              <w:rPr>
                <w:lang w:val="ro-RO"/>
              </w:rPr>
            </w:pPr>
            <w:r w:rsidRPr="00B34CE9">
              <w:rPr>
                <w:lang w:val="ro-RO"/>
              </w:rPr>
              <w:t>Grupa I (Protec</w:t>
            </w:r>
            <w:r w:rsidR="00B34CE9" w:rsidRPr="00B34CE9">
              <w:rPr>
                <w:lang w:val="ro-RO"/>
              </w:rPr>
              <w:t>ț</w:t>
            </w:r>
            <w:r w:rsidRPr="00B34CE9">
              <w:rPr>
                <w:lang w:val="ro-RO"/>
              </w:rPr>
              <w:t>ie)</w:t>
            </w:r>
          </w:p>
        </w:tc>
      </w:tr>
      <w:tr w:rsidR="00D6697A" w:rsidRPr="00B34CE9" w14:paraId="47600B57" w14:textId="77777777" w:rsidTr="007F7A03">
        <w:trPr>
          <w:trHeight w:val="790"/>
        </w:trPr>
        <w:tc>
          <w:tcPr>
            <w:cnfStyle w:val="001000000000" w:firstRow="0" w:lastRow="0" w:firstColumn="1" w:lastColumn="0" w:oddVBand="0" w:evenVBand="0" w:oddHBand="0" w:evenHBand="0" w:firstRowFirstColumn="0" w:firstRowLastColumn="0" w:lastRowFirstColumn="0" w:lastRowLastColumn="0"/>
            <w:tcW w:w="719" w:type="dxa"/>
          </w:tcPr>
          <w:p w14:paraId="091E18B3" w14:textId="77777777" w:rsidR="00D6697A" w:rsidRPr="00B34CE9" w:rsidRDefault="00D6697A" w:rsidP="000F149C">
            <w:pPr>
              <w:pStyle w:val="Table"/>
              <w:rPr>
                <w:lang w:val="ro-RO"/>
              </w:rPr>
            </w:pPr>
            <w:r w:rsidRPr="00B34CE9">
              <w:rPr>
                <w:lang w:val="ro-RO"/>
              </w:rPr>
              <w:t>1.2.A.</w:t>
            </w:r>
          </w:p>
        </w:tc>
        <w:tc>
          <w:tcPr>
            <w:tcW w:w="6222" w:type="dxa"/>
            <w:vAlign w:val="center"/>
          </w:tcPr>
          <w:p w14:paraId="62A63596" w14:textId="79A21DA3"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Arboretele situate pe stâncării, pe grohoti</w:t>
            </w:r>
            <w:r w:rsidR="00B34CE9" w:rsidRPr="00B34CE9">
              <w:rPr>
                <w:lang w:val="ro-RO"/>
              </w:rPr>
              <w:t>ș</w:t>
            </w:r>
            <w:r w:rsidRPr="00B34CE9">
              <w:rPr>
                <w:lang w:val="ro-RO"/>
              </w:rPr>
              <w:t xml:space="preserve">uri </w:t>
            </w:r>
            <w:r w:rsidR="00B34CE9" w:rsidRPr="00B34CE9">
              <w:rPr>
                <w:lang w:val="ro-RO"/>
              </w:rPr>
              <w:t>ș</w:t>
            </w:r>
            <w:r w:rsidRPr="00B34CE9">
              <w:rPr>
                <w:lang w:val="ro-RO"/>
              </w:rPr>
              <w:t xml:space="preserve">i pe terenuri cu eroziune în adâncime </w:t>
            </w:r>
            <w:r w:rsidR="00B34CE9" w:rsidRPr="00B34CE9">
              <w:rPr>
                <w:lang w:val="ro-RO"/>
              </w:rPr>
              <w:t>ș</w:t>
            </w:r>
            <w:r w:rsidRPr="00B34CE9">
              <w:rPr>
                <w:lang w:val="ro-RO"/>
              </w:rPr>
              <w:t>i pe terenuri cu înclinarea mai mare de 30° pe substrate de fli</w:t>
            </w:r>
            <w:r w:rsidR="00B34CE9" w:rsidRPr="00B34CE9">
              <w:rPr>
                <w:lang w:val="ro-RO"/>
              </w:rPr>
              <w:t>ș</w:t>
            </w:r>
            <w:r w:rsidRPr="00B34CE9">
              <w:rPr>
                <w:lang w:val="ro-RO"/>
              </w:rPr>
              <w:t xml:space="preserve"> (facies marnos, marno-argilos </w:t>
            </w:r>
            <w:r w:rsidR="00B34CE9" w:rsidRPr="00B34CE9">
              <w:rPr>
                <w:lang w:val="ro-RO"/>
              </w:rPr>
              <w:t>ș</w:t>
            </w:r>
            <w:r w:rsidRPr="00B34CE9">
              <w:rPr>
                <w:lang w:val="ro-RO"/>
              </w:rPr>
              <w:t>i argilos), nisipuri, pietri</w:t>
            </w:r>
            <w:r w:rsidR="00B34CE9" w:rsidRPr="00B34CE9">
              <w:rPr>
                <w:lang w:val="ro-RO"/>
              </w:rPr>
              <w:t>ș</w:t>
            </w:r>
            <w:r w:rsidRPr="00B34CE9">
              <w:rPr>
                <w:lang w:val="ro-RO"/>
              </w:rPr>
              <w:t xml:space="preserve">uri </w:t>
            </w:r>
            <w:r w:rsidR="00B34CE9" w:rsidRPr="00B34CE9">
              <w:rPr>
                <w:lang w:val="ro-RO"/>
              </w:rPr>
              <w:t>ș</w:t>
            </w:r>
            <w:r w:rsidRPr="00B34CE9">
              <w:rPr>
                <w:lang w:val="ro-RO"/>
              </w:rPr>
              <w:t xml:space="preserve">i loess, precum </w:t>
            </w:r>
            <w:r w:rsidR="00B34CE9" w:rsidRPr="00B34CE9">
              <w:rPr>
                <w:lang w:val="ro-RO"/>
              </w:rPr>
              <w:t>ș</w:t>
            </w:r>
            <w:r w:rsidRPr="00B34CE9">
              <w:rPr>
                <w:lang w:val="ro-RO"/>
              </w:rPr>
              <w:t>i cele situate pe terenuri cu înclinare mai mare de 35°, pe alte substrate litologice (T. II);</w:t>
            </w:r>
          </w:p>
        </w:tc>
        <w:tc>
          <w:tcPr>
            <w:tcW w:w="1559" w:type="dxa"/>
            <w:vAlign w:val="center"/>
          </w:tcPr>
          <w:p w14:paraId="1D629BED"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51" w:type="dxa"/>
            <w:vAlign w:val="center"/>
          </w:tcPr>
          <w:p w14:paraId="6B04A42B"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2C1AF3FE"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0" w:type="dxa"/>
            <w:vAlign w:val="center"/>
          </w:tcPr>
          <w:p w14:paraId="210F202E"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311B</w:t>
            </w:r>
          </w:p>
        </w:tc>
        <w:tc>
          <w:tcPr>
            <w:tcW w:w="706" w:type="dxa"/>
            <w:vAlign w:val="center"/>
          </w:tcPr>
          <w:p w14:paraId="5C52546F"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0,94</w:t>
            </w:r>
          </w:p>
        </w:tc>
        <w:tc>
          <w:tcPr>
            <w:tcW w:w="702" w:type="dxa"/>
            <w:vAlign w:val="center"/>
          </w:tcPr>
          <w:p w14:paraId="5D7E0A5A"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0,47</w:t>
            </w:r>
          </w:p>
        </w:tc>
      </w:tr>
      <w:tr w:rsidR="00D6697A" w:rsidRPr="00B34CE9" w14:paraId="0A16C5CF" w14:textId="77777777" w:rsidTr="007F7A03">
        <w:trPr>
          <w:trHeight w:val="1020"/>
        </w:trPr>
        <w:tc>
          <w:tcPr>
            <w:cnfStyle w:val="001000000000" w:firstRow="0" w:lastRow="0" w:firstColumn="1" w:lastColumn="0" w:oddVBand="0" w:evenVBand="0" w:oddHBand="0" w:evenHBand="0" w:firstRowFirstColumn="0" w:firstRowLastColumn="0" w:lastRowFirstColumn="0" w:lastRowLastColumn="0"/>
            <w:tcW w:w="719" w:type="dxa"/>
          </w:tcPr>
          <w:p w14:paraId="4A9FF0FB" w14:textId="77777777" w:rsidR="00D6697A" w:rsidRPr="00B34CE9" w:rsidRDefault="00D6697A" w:rsidP="000F149C">
            <w:pPr>
              <w:pStyle w:val="Table"/>
              <w:rPr>
                <w:lang w:val="ro-RO"/>
              </w:rPr>
            </w:pPr>
            <w:r w:rsidRPr="00B34CE9">
              <w:rPr>
                <w:lang w:val="ro-RO"/>
              </w:rPr>
              <w:t>1.2.A. / 1.5.Q.</w:t>
            </w:r>
          </w:p>
        </w:tc>
        <w:tc>
          <w:tcPr>
            <w:tcW w:w="6222" w:type="dxa"/>
            <w:vAlign w:val="center"/>
          </w:tcPr>
          <w:p w14:paraId="74ECA7FE" w14:textId="2B20F59D"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Arboretele din păduri/ ecosisteme de pădure cu valoare protectivă pentru habitate de interes comunitar </w:t>
            </w:r>
            <w:r w:rsidR="00B34CE9" w:rsidRPr="00B34CE9">
              <w:rPr>
                <w:lang w:val="ro-RO"/>
              </w:rPr>
              <w:t>ș</w:t>
            </w:r>
            <w:r w:rsidRPr="00B34CE9">
              <w:rPr>
                <w:lang w:val="ro-RO"/>
              </w:rPr>
              <w:t>i specii de interes deosebit incluse în arii speciale de conservare/ situri de importan</w:t>
            </w:r>
            <w:r w:rsidR="00B34CE9" w:rsidRPr="00B34CE9">
              <w:rPr>
                <w:lang w:val="ro-RO"/>
              </w:rPr>
              <w:t>ț</w:t>
            </w:r>
            <w:r w:rsidRPr="00B34CE9">
              <w:rPr>
                <w:lang w:val="ro-RO"/>
              </w:rPr>
              <w:t>ă comunitară în scopul conservării habitatelor (din re</w:t>
            </w:r>
            <w:r w:rsidR="00B34CE9" w:rsidRPr="00B34CE9">
              <w:rPr>
                <w:lang w:val="ro-RO"/>
              </w:rPr>
              <w:t>ț</w:t>
            </w:r>
            <w:r w:rsidRPr="00B34CE9">
              <w:rPr>
                <w:lang w:val="ro-RO"/>
              </w:rPr>
              <w:t xml:space="preserve">eaua ecologică Natura 2000 SCI) (T.IV). Această categorie este atribuită secundar </w:t>
            </w:r>
            <w:r w:rsidR="008714D5">
              <w:rPr>
                <w:lang w:val="ro-RO"/>
              </w:rPr>
              <w:t>suprafețe</w:t>
            </w:r>
            <w:r w:rsidRPr="00B34CE9">
              <w:rPr>
                <w:lang w:val="ro-RO"/>
              </w:rPr>
              <w:t xml:space="preserve">i de 51,21 ha cu categoria principală 1-2A (T.II) </w:t>
            </w:r>
            <w:r w:rsidR="00B34CE9" w:rsidRPr="00B34CE9">
              <w:rPr>
                <w:lang w:val="ro-RO"/>
              </w:rPr>
              <w:t>ș</w:t>
            </w:r>
            <w:r w:rsidRPr="00B34CE9">
              <w:rPr>
                <w:lang w:val="ro-RO"/>
              </w:rPr>
              <w:t>i 1-2L (T.IV), datorită suprapunerii peste Situri Natura 2000</w:t>
            </w:r>
          </w:p>
        </w:tc>
        <w:tc>
          <w:tcPr>
            <w:tcW w:w="1559" w:type="dxa"/>
            <w:vAlign w:val="center"/>
          </w:tcPr>
          <w:p w14:paraId="35F5C12C"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51" w:type="dxa"/>
            <w:vAlign w:val="center"/>
          </w:tcPr>
          <w:p w14:paraId="30007F3D"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1E1E213A"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 361A, 361I, 362E, 362F, 362H, 362I, 370B, 370C, 371</w:t>
            </w:r>
          </w:p>
        </w:tc>
        <w:tc>
          <w:tcPr>
            <w:tcW w:w="2410" w:type="dxa"/>
            <w:vAlign w:val="center"/>
          </w:tcPr>
          <w:p w14:paraId="04ED6E4A"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06" w:type="dxa"/>
            <w:vAlign w:val="center"/>
          </w:tcPr>
          <w:p w14:paraId="23ACB38C"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23,72</w:t>
            </w:r>
          </w:p>
        </w:tc>
        <w:tc>
          <w:tcPr>
            <w:tcW w:w="702" w:type="dxa"/>
            <w:vAlign w:val="center"/>
          </w:tcPr>
          <w:p w14:paraId="3370D136"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11,75</w:t>
            </w:r>
          </w:p>
        </w:tc>
      </w:tr>
      <w:tr w:rsidR="00D6697A" w:rsidRPr="00B34CE9" w14:paraId="1AED5223" w14:textId="77777777" w:rsidTr="007F7A03">
        <w:trPr>
          <w:trHeight w:val="397"/>
        </w:trPr>
        <w:tc>
          <w:tcPr>
            <w:cnfStyle w:val="001000000000" w:firstRow="0" w:lastRow="0" w:firstColumn="1" w:lastColumn="0" w:oddVBand="0" w:evenVBand="0" w:oddHBand="0" w:evenHBand="0" w:firstRowFirstColumn="0" w:firstRowLastColumn="0" w:lastRowFirstColumn="0" w:lastRowLastColumn="0"/>
            <w:tcW w:w="719" w:type="dxa"/>
          </w:tcPr>
          <w:p w14:paraId="26AF4ABA" w14:textId="77777777" w:rsidR="00D6697A" w:rsidRPr="00B34CE9" w:rsidRDefault="00D6697A" w:rsidP="000F149C">
            <w:pPr>
              <w:pStyle w:val="Table"/>
              <w:rPr>
                <w:lang w:val="ro-RO"/>
              </w:rPr>
            </w:pPr>
            <w:r w:rsidRPr="00B34CE9">
              <w:rPr>
                <w:lang w:val="ro-RO"/>
              </w:rPr>
              <w:t>1.2.A. / 6.C</w:t>
            </w:r>
          </w:p>
        </w:tc>
        <w:tc>
          <w:tcPr>
            <w:tcW w:w="6222" w:type="dxa"/>
            <w:vAlign w:val="center"/>
          </w:tcPr>
          <w:p w14:paraId="2DD281B6" w14:textId="56A0CB80"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Arboretele din parcurile na</w:t>
            </w:r>
            <w:r w:rsidR="00B34CE9" w:rsidRPr="00B34CE9">
              <w:rPr>
                <w:lang w:val="ro-RO"/>
              </w:rPr>
              <w:t>ț</w:t>
            </w:r>
            <w:r w:rsidRPr="00B34CE9">
              <w:rPr>
                <w:lang w:val="ro-RO"/>
              </w:rPr>
              <w:t>ionale din zona de conservare durabilă constituite din primul rând de parcele limitrofe zonei de protec</w:t>
            </w:r>
            <w:r w:rsidR="00B34CE9" w:rsidRPr="00B34CE9">
              <w:rPr>
                <w:lang w:val="ro-RO"/>
              </w:rPr>
              <w:t>ț</w:t>
            </w:r>
            <w:r w:rsidRPr="00B34CE9">
              <w:rPr>
                <w:lang w:val="ro-RO"/>
              </w:rPr>
              <w:t xml:space="preserve">ie strictă/integrală (T.II). Această categorie este atribuită secundar </w:t>
            </w:r>
            <w:r w:rsidR="008714D5">
              <w:rPr>
                <w:lang w:val="ro-RO"/>
              </w:rPr>
              <w:t>suprafețe</w:t>
            </w:r>
            <w:r w:rsidRPr="00B34CE9">
              <w:rPr>
                <w:lang w:val="ro-RO"/>
              </w:rPr>
              <w:t>i de 21,07 ha cu categoria principală 1-2A (T. II)</w:t>
            </w:r>
          </w:p>
        </w:tc>
        <w:tc>
          <w:tcPr>
            <w:tcW w:w="1559" w:type="dxa"/>
            <w:vAlign w:val="center"/>
          </w:tcPr>
          <w:p w14:paraId="7FC6E92C"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378C, 378D, 381A</w:t>
            </w:r>
          </w:p>
        </w:tc>
        <w:tc>
          <w:tcPr>
            <w:tcW w:w="851" w:type="dxa"/>
            <w:vAlign w:val="center"/>
          </w:tcPr>
          <w:p w14:paraId="0CEC36D2"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5CFFD740"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0" w:type="dxa"/>
            <w:vAlign w:val="center"/>
          </w:tcPr>
          <w:p w14:paraId="5DF19E98"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06" w:type="dxa"/>
            <w:vAlign w:val="center"/>
          </w:tcPr>
          <w:p w14:paraId="195E2016"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21,07</w:t>
            </w:r>
          </w:p>
        </w:tc>
        <w:tc>
          <w:tcPr>
            <w:tcW w:w="702" w:type="dxa"/>
            <w:vAlign w:val="center"/>
          </w:tcPr>
          <w:p w14:paraId="4B01B0ED"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10,44</w:t>
            </w:r>
          </w:p>
        </w:tc>
      </w:tr>
      <w:tr w:rsidR="00D6697A" w:rsidRPr="00B34CE9" w14:paraId="564974DB" w14:textId="77777777" w:rsidTr="007F7A03">
        <w:trPr>
          <w:trHeight w:val="397"/>
        </w:trPr>
        <w:tc>
          <w:tcPr>
            <w:cnfStyle w:val="001000000000" w:firstRow="0" w:lastRow="0" w:firstColumn="1" w:lastColumn="0" w:oddVBand="0" w:evenVBand="0" w:oddHBand="0" w:evenHBand="0" w:firstRowFirstColumn="0" w:firstRowLastColumn="0" w:lastRowFirstColumn="0" w:lastRowLastColumn="0"/>
            <w:tcW w:w="719" w:type="dxa"/>
          </w:tcPr>
          <w:p w14:paraId="1D74BA9F" w14:textId="77777777" w:rsidR="00D6697A" w:rsidRPr="00B34CE9" w:rsidRDefault="00D6697A" w:rsidP="000F149C">
            <w:pPr>
              <w:pStyle w:val="Table"/>
              <w:rPr>
                <w:lang w:val="ro-RO"/>
              </w:rPr>
            </w:pPr>
            <w:r w:rsidRPr="00B34CE9">
              <w:rPr>
                <w:lang w:val="ro-RO"/>
              </w:rPr>
              <w:t>1.2.L.</w:t>
            </w:r>
          </w:p>
        </w:tc>
        <w:tc>
          <w:tcPr>
            <w:tcW w:w="6222" w:type="dxa"/>
            <w:vAlign w:val="center"/>
          </w:tcPr>
          <w:p w14:paraId="22281831" w14:textId="1AA386E6"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Arboretele situate pe terenuri cu substraturi litologice foarte vulnerabile la eroziuni </w:t>
            </w:r>
            <w:r w:rsidR="00B34CE9" w:rsidRPr="00B34CE9">
              <w:rPr>
                <w:lang w:val="ro-RO"/>
              </w:rPr>
              <w:t>ș</w:t>
            </w:r>
            <w:r w:rsidRPr="00B34CE9">
              <w:rPr>
                <w:lang w:val="ro-RO"/>
              </w:rPr>
              <w:t>i alunecări, cu pante cuprinse până la limitele indicate la categoria 1.2.A. (T.IV)</w:t>
            </w:r>
          </w:p>
        </w:tc>
        <w:tc>
          <w:tcPr>
            <w:tcW w:w="1559" w:type="dxa"/>
            <w:vAlign w:val="center"/>
          </w:tcPr>
          <w:p w14:paraId="7734CCA4"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51" w:type="dxa"/>
            <w:vAlign w:val="center"/>
          </w:tcPr>
          <w:p w14:paraId="3F9B9C4D"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4FC7FF07"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0" w:type="dxa"/>
            <w:vAlign w:val="center"/>
          </w:tcPr>
          <w:p w14:paraId="468F8D34"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124A, 124B, 124C, 124E, 222D, 222E, 222F, 311A, 313A, 313B, 313C, 314A, 314C</w:t>
            </w:r>
          </w:p>
        </w:tc>
        <w:tc>
          <w:tcPr>
            <w:tcW w:w="706" w:type="dxa"/>
            <w:vAlign w:val="center"/>
          </w:tcPr>
          <w:p w14:paraId="0C28DFAE"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53,72</w:t>
            </w:r>
          </w:p>
        </w:tc>
        <w:tc>
          <w:tcPr>
            <w:tcW w:w="702" w:type="dxa"/>
            <w:vAlign w:val="center"/>
          </w:tcPr>
          <w:p w14:paraId="1719DD3F"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26,61</w:t>
            </w:r>
          </w:p>
        </w:tc>
      </w:tr>
      <w:tr w:rsidR="00D6697A" w:rsidRPr="00B34CE9" w14:paraId="5882D2B3" w14:textId="77777777" w:rsidTr="007F7A03">
        <w:trPr>
          <w:trHeight w:val="850"/>
        </w:trPr>
        <w:tc>
          <w:tcPr>
            <w:cnfStyle w:val="001000000000" w:firstRow="0" w:lastRow="0" w:firstColumn="1" w:lastColumn="0" w:oddVBand="0" w:evenVBand="0" w:oddHBand="0" w:evenHBand="0" w:firstRowFirstColumn="0" w:firstRowLastColumn="0" w:lastRowFirstColumn="0" w:lastRowLastColumn="0"/>
            <w:tcW w:w="719" w:type="dxa"/>
          </w:tcPr>
          <w:p w14:paraId="5B14CD86" w14:textId="77777777" w:rsidR="00D6697A" w:rsidRPr="00B34CE9" w:rsidRDefault="00D6697A" w:rsidP="000F149C">
            <w:pPr>
              <w:pStyle w:val="Table"/>
              <w:rPr>
                <w:lang w:val="ro-RO"/>
              </w:rPr>
            </w:pPr>
            <w:r w:rsidRPr="00B34CE9">
              <w:rPr>
                <w:lang w:val="ro-RO"/>
              </w:rPr>
              <w:t>1.2.L. / 1.5.Q</w:t>
            </w:r>
          </w:p>
        </w:tc>
        <w:tc>
          <w:tcPr>
            <w:tcW w:w="6222" w:type="dxa"/>
            <w:vAlign w:val="center"/>
          </w:tcPr>
          <w:p w14:paraId="481D70F6" w14:textId="6683E0D8"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Arboretele din păduri/ ecosisteme de pădure cu valoare protectivă pentru habitate de interes comunitar </w:t>
            </w:r>
            <w:r w:rsidR="00B34CE9" w:rsidRPr="00B34CE9">
              <w:rPr>
                <w:lang w:val="ro-RO"/>
              </w:rPr>
              <w:t>ș</w:t>
            </w:r>
            <w:r w:rsidRPr="00B34CE9">
              <w:rPr>
                <w:lang w:val="ro-RO"/>
              </w:rPr>
              <w:t>i specii de interes deosebit incluse în arii speciale de conservare/ situri de importan</w:t>
            </w:r>
            <w:r w:rsidR="00B34CE9" w:rsidRPr="00B34CE9">
              <w:rPr>
                <w:lang w:val="ro-RO"/>
              </w:rPr>
              <w:t>ț</w:t>
            </w:r>
            <w:r w:rsidRPr="00B34CE9">
              <w:rPr>
                <w:lang w:val="ro-RO"/>
              </w:rPr>
              <w:t>ă comunitară în scopul conservării habitatelor (din re</w:t>
            </w:r>
            <w:r w:rsidR="00B34CE9" w:rsidRPr="00B34CE9">
              <w:rPr>
                <w:lang w:val="ro-RO"/>
              </w:rPr>
              <w:t>ț</w:t>
            </w:r>
            <w:r w:rsidRPr="00B34CE9">
              <w:rPr>
                <w:lang w:val="ro-RO"/>
              </w:rPr>
              <w:t xml:space="preserve">eaua ecologică Natura 2000 SCI) (T.IV). Această categorie este atribuită secundar </w:t>
            </w:r>
            <w:r w:rsidR="008714D5">
              <w:rPr>
                <w:lang w:val="ro-RO"/>
              </w:rPr>
              <w:t>suprafețe</w:t>
            </w:r>
            <w:r w:rsidRPr="00B34CE9">
              <w:rPr>
                <w:lang w:val="ro-RO"/>
              </w:rPr>
              <w:t xml:space="preserve">i de 51,21 ha cu categoria principală 1-2A (T.II) </w:t>
            </w:r>
            <w:r w:rsidR="00B34CE9" w:rsidRPr="00B34CE9">
              <w:rPr>
                <w:lang w:val="ro-RO"/>
              </w:rPr>
              <w:t>ș</w:t>
            </w:r>
            <w:r w:rsidRPr="00B34CE9">
              <w:rPr>
                <w:lang w:val="ro-RO"/>
              </w:rPr>
              <w:t>i 1-2L (T.IV), datorită suprapunerii peste Situri Natura 2000</w:t>
            </w:r>
          </w:p>
        </w:tc>
        <w:tc>
          <w:tcPr>
            <w:tcW w:w="1559" w:type="dxa"/>
            <w:vAlign w:val="center"/>
          </w:tcPr>
          <w:p w14:paraId="2C835AB2"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51" w:type="dxa"/>
            <w:vAlign w:val="center"/>
          </w:tcPr>
          <w:p w14:paraId="463B2386"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427B</w:t>
            </w:r>
          </w:p>
        </w:tc>
        <w:tc>
          <w:tcPr>
            <w:tcW w:w="1417" w:type="dxa"/>
            <w:vAlign w:val="center"/>
          </w:tcPr>
          <w:p w14:paraId="65CEA2BF"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360A, 360B, 361B, 361C, 361D, 361E, 361F, 361G, 361H, 362A, 362B, 362C, 362D, 362G, 364D, 364J</w:t>
            </w:r>
          </w:p>
        </w:tc>
        <w:tc>
          <w:tcPr>
            <w:tcW w:w="2410" w:type="dxa"/>
            <w:vAlign w:val="center"/>
          </w:tcPr>
          <w:p w14:paraId="434655C6"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06" w:type="dxa"/>
            <w:vAlign w:val="center"/>
          </w:tcPr>
          <w:p w14:paraId="7C556557"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27,49</w:t>
            </w:r>
          </w:p>
        </w:tc>
        <w:tc>
          <w:tcPr>
            <w:tcW w:w="702" w:type="dxa"/>
            <w:vAlign w:val="center"/>
          </w:tcPr>
          <w:p w14:paraId="731DC7B1"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13,62</w:t>
            </w:r>
          </w:p>
        </w:tc>
      </w:tr>
      <w:tr w:rsidR="00D6697A" w:rsidRPr="00B34CE9" w14:paraId="46143645" w14:textId="77777777" w:rsidTr="007F7A03">
        <w:trPr>
          <w:trHeight w:val="227"/>
        </w:trPr>
        <w:tc>
          <w:tcPr>
            <w:cnfStyle w:val="001000000000" w:firstRow="0" w:lastRow="0" w:firstColumn="1" w:lastColumn="0" w:oddVBand="0" w:evenVBand="0" w:oddHBand="0" w:evenHBand="0" w:firstRowFirstColumn="0" w:firstRowLastColumn="0" w:lastRowFirstColumn="0" w:lastRowLastColumn="0"/>
            <w:tcW w:w="719" w:type="dxa"/>
          </w:tcPr>
          <w:p w14:paraId="2DDA118B" w14:textId="77777777" w:rsidR="00D6697A" w:rsidRPr="00B34CE9" w:rsidRDefault="00D6697A" w:rsidP="000F149C">
            <w:pPr>
              <w:pStyle w:val="Table"/>
              <w:rPr>
                <w:lang w:val="ro-RO"/>
              </w:rPr>
            </w:pPr>
            <w:r w:rsidRPr="00B34CE9">
              <w:rPr>
                <w:lang w:val="ro-RO"/>
              </w:rPr>
              <w:t>1.6.A.</w:t>
            </w:r>
          </w:p>
        </w:tc>
        <w:tc>
          <w:tcPr>
            <w:tcW w:w="6222" w:type="dxa"/>
            <w:vAlign w:val="center"/>
          </w:tcPr>
          <w:p w14:paraId="21DFC648" w14:textId="20AB73DA"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Arboretele din parcurile na</w:t>
            </w:r>
            <w:r w:rsidR="00B34CE9" w:rsidRPr="00B34CE9">
              <w:rPr>
                <w:lang w:val="ro-RO"/>
              </w:rPr>
              <w:t>ț</w:t>
            </w:r>
            <w:r w:rsidRPr="00B34CE9">
              <w:rPr>
                <w:lang w:val="ro-RO"/>
              </w:rPr>
              <w:t>ionale incluse, prin planurile de management, în zona de protec</w:t>
            </w:r>
            <w:r w:rsidR="00B34CE9" w:rsidRPr="00B34CE9">
              <w:rPr>
                <w:lang w:val="ro-RO"/>
              </w:rPr>
              <w:t>ț</w:t>
            </w:r>
            <w:r w:rsidRPr="00B34CE9">
              <w:rPr>
                <w:lang w:val="ro-RO"/>
              </w:rPr>
              <w:t>ie strictă (T.I)</w:t>
            </w:r>
          </w:p>
        </w:tc>
        <w:tc>
          <w:tcPr>
            <w:tcW w:w="1559" w:type="dxa"/>
            <w:vAlign w:val="center"/>
          </w:tcPr>
          <w:p w14:paraId="20C68842"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388F</w:t>
            </w:r>
          </w:p>
        </w:tc>
        <w:tc>
          <w:tcPr>
            <w:tcW w:w="851" w:type="dxa"/>
            <w:vAlign w:val="center"/>
          </w:tcPr>
          <w:p w14:paraId="7B66061E"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1405AB4E"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0" w:type="dxa"/>
            <w:vAlign w:val="center"/>
          </w:tcPr>
          <w:p w14:paraId="3889934C"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06" w:type="dxa"/>
            <w:vAlign w:val="center"/>
          </w:tcPr>
          <w:p w14:paraId="10E49AC9"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702" w:type="dxa"/>
            <w:vAlign w:val="center"/>
          </w:tcPr>
          <w:p w14:paraId="2D12D222"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0,70</w:t>
            </w:r>
          </w:p>
        </w:tc>
      </w:tr>
      <w:tr w:rsidR="00D6697A" w:rsidRPr="00B34CE9" w14:paraId="7CC3B70A" w14:textId="77777777" w:rsidTr="007F7A03">
        <w:trPr>
          <w:trHeight w:val="340"/>
        </w:trPr>
        <w:tc>
          <w:tcPr>
            <w:cnfStyle w:val="001000000000" w:firstRow="0" w:lastRow="0" w:firstColumn="1" w:lastColumn="0" w:oddVBand="0" w:evenVBand="0" w:oddHBand="0" w:evenHBand="0" w:firstRowFirstColumn="0" w:firstRowLastColumn="0" w:lastRowFirstColumn="0" w:lastRowLastColumn="0"/>
            <w:tcW w:w="719" w:type="dxa"/>
          </w:tcPr>
          <w:p w14:paraId="1072DFB1" w14:textId="77777777" w:rsidR="00D6697A" w:rsidRPr="00B34CE9" w:rsidRDefault="00D6697A" w:rsidP="000F149C">
            <w:pPr>
              <w:pStyle w:val="Table"/>
              <w:rPr>
                <w:lang w:val="ro-RO"/>
              </w:rPr>
            </w:pPr>
            <w:r w:rsidRPr="00B34CE9">
              <w:rPr>
                <w:lang w:val="ro-RO"/>
              </w:rPr>
              <w:t>1.6.C.</w:t>
            </w:r>
          </w:p>
        </w:tc>
        <w:tc>
          <w:tcPr>
            <w:tcW w:w="6222" w:type="dxa"/>
            <w:vAlign w:val="center"/>
          </w:tcPr>
          <w:p w14:paraId="21FC4EFC" w14:textId="2CE6DB3E"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Arboretele din parcurile na</w:t>
            </w:r>
            <w:r w:rsidR="00B34CE9" w:rsidRPr="00B34CE9">
              <w:rPr>
                <w:lang w:val="ro-RO"/>
              </w:rPr>
              <w:t>ț</w:t>
            </w:r>
            <w:r w:rsidRPr="00B34CE9">
              <w:rPr>
                <w:lang w:val="ro-RO"/>
              </w:rPr>
              <w:t>ionale din zona de conservare durabilă constituite din primul rând de parcele limitrofe zonei de protec</w:t>
            </w:r>
            <w:r w:rsidR="00B34CE9" w:rsidRPr="00B34CE9">
              <w:rPr>
                <w:lang w:val="ro-RO"/>
              </w:rPr>
              <w:t>ț</w:t>
            </w:r>
            <w:r w:rsidRPr="00B34CE9">
              <w:rPr>
                <w:lang w:val="ro-RO"/>
              </w:rPr>
              <w:t xml:space="preserve">ie strictă/integrală (T.II). </w:t>
            </w:r>
          </w:p>
        </w:tc>
        <w:tc>
          <w:tcPr>
            <w:tcW w:w="1559" w:type="dxa"/>
            <w:vAlign w:val="center"/>
          </w:tcPr>
          <w:p w14:paraId="676EF089"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358A, 358C, 378A, 379A, 380A, 380B, 381C, 381E, 388C</w:t>
            </w:r>
          </w:p>
        </w:tc>
        <w:tc>
          <w:tcPr>
            <w:tcW w:w="851" w:type="dxa"/>
            <w:vAlign w:val="center"/>
          </w:tcPr>
          <w:p w14:paraId="260EB38E"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1D0B04C3"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0" w:type="dxa"/>
            <w:vAlign w:val="center"/>
          </w:tcPr>
          <w:p w14:paraId="4AC26CD4"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06" w:type="dxa"/>
            <w:vAlign w:val="center"/>
          </w:tcPr>
          <w:p w14:paraId="1FD5DF81"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33,89</w:t>
            </w:r>
          </w:p>
        </w:tc>
        <w:tc>
          <w:tcPr>
            <w:tcW w:w="702" w:type="dxa"/>
            <w:vAlign w:val="center"/>
          </w:tcPr>
          <w:p w14:paraId="6AEC0D36"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16,79</w:t>
            </w:r>
          </w:p>
        </w:tc>
      </w:tr>
      <w:tr w:rsidR="00D6697A" w:rsidRPr="00B34CE9" w14:paraId="14D12151" w14:textId="77777777" w:rsidTr="007F7A03">
        <w:trPr>
          <w:trHeight w:val="170"/>
        </w:trPr>
        <w:tc>
          <w:tcPr>
            <w:cnfStyle w:val="001000000000" w:firstRow="0" w:lastRow="0" w:firstColumn="1" w:lastColumn="0" w:oddVBand="0" w:evenVBand="0" w:oddHBand="0" w:evenHBand="0" w:firstRowFirstColumn="0" w:firstRowLastColumn="0" w:lastRowFirstColumn="0" w:lastRowLastColumn="0"/>
            <w:tcW w:w="14586" w:type="dxa"/>
            <w:gridSpan w:val="8"/>
            <w:vAlign w:val="center"/>
          </w:tcPr>
          <w:p w14:paraId="7B520685" w14:textId="4F805EB3" w:rsidR="00D6697A" w:rsidRPr="00B34CE9" w:rsidRDefault="00D6697A" w:rsidP="000F149C">
            <w:pPr>
              <w:pStyle w:val="Table"/>
              <w:rPr>
                <w:lang w:val="ro-RO"/>
              </w:rPr>
            </w:pPr>
            <w:r w:rsidRPr="00B34CE9">
              <w:rPr>
                <w:lang w:val="ro-RO"/>
              </w:rPr>
              <w:t>Grupa II (Produc</w:t>
            </w:r>
            <w:r w:rsidR="00B34CE9" w:rsidRPr="00B34CE9">
              <w:rPr>
                <w:lang w:val="ro-RO"/>
              </w:rPr>
              <w:t>ț</w:t>
            </w:r>
            <w:r w:rsidRPr="00B34CE9">
              <w:rPr>
                <w:lang w:val="ro-RO"/>
              </w:rPr>
              <w:t>ie)</w:t>
            </w:r>
          </w:p>
        </w:tc>
      </w:tr>
      <w:tr w:rsidR="00D6697A" w:rsidRPr="00B34CE9" w14:paraId="2C1ACDE3" w14:textId="77777777" w:rsidTr="007F7A03">
        <w:trPr>
          <w:trHeight w:val="283"/>
        </w:trPr>
        <w:tc>
          <w:tcPr>
            <w:cnfStyle w:val="001000000000" w:firstRow="0" w:lastRow="0" w:firstColumn="1" w:lastColumn="0" w:oddVBand="0" w:evenVBand="0" w:oddHBand="0" w:evenHBand="0" w:firstRowFirstColumn="0" w:firstRowLastColumn="0" w:lastRowFirstColumn="0" w:lastRowLastColumn="0"/>
            <w:tcW w:w="719" w:type="dxa"/>
          </w:tcPr>
          <w:p w14:paraId="35F7E3CA" w14:textId="77777777" w:rsidR="00D6697A" w:rsidRPr="00B34CE9" w:rsidRDefault="00D6697A" w:rsidP="000F149C">
            <w:pPr>
              <w:pStyle w:val="Table"/>
              <w:rPr>
                <w:lang w:val="ro-RO"/>
              </w:rPr>
            </w:pPr>
            <w:r w:rsidRPr="00B34CE9">
              <w:rPr>
                <w:lang w:val="ro-RO"/>
              </w:rPr>
              <w:t>2.1.C.</w:t>
            </w:r>
          </w:p>
        </w:tc>
        <w:tc>
          <w:tcPr>
            <w:tcW w:w="6222" w:type="dxa"/>
            <w:vAlign w:val="center"/>
          </w:tcPr>
          <w:p w14:paraId="01EA7B2D"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Arboretele destinate să producă, în principal, lemn pentru cherestea (T.VI)</w:t>
            </w:r>
          </w:p>
        </w:tc>
        <w:tc>
          <w:tcPr>
            <w:tcW w:w="1559" w:type="dxa"/>
            <w:vAlign w:val="center"/>
          </w:tcPr>
          <w:p w14:paraId="1B842911"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51" w:type="dxa"/>
            <w:vAlign w:val="center"/>
          </w:tcPr>
          <w:p w14:paraId="3828421A"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7B7CB084"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0" w:type="dxa"/>
            <w:vAlign w:val="center"/>
          </w:tcPr>
          <w:p w14:paraId="798CA652"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140A, 215A, 215B, 215C, 216C, 216D, 216E, 224A, 226C</w:t>
            </w:r>
          </w:p>
        </w:tc>
        <w:tc>
          <w:tcPr>
            <w:tcW w:w="706" w:type="dxa"/>
            <w:vAlign w:val="center"/>
          </w:tcPr>
          <w:p w14:paraId="23D5870F"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38,21</w:t>
            </w:r>
          </w:p>
        </w:tc>
        <w:tc>
          <w:tcPr>
            <w:tcW w:w="702" w:type="dxa"/>
            <w:vAlign w:val="center"/>
          </w:tcPr>
          <w:p w14:paraId="51AB1A3F"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18,93</w:t>
            </w:r>
          </w:p>
        </w:tc>
      </w:tr>
      <w:tr w:rsidR="00D6697A" w:rsidRPr="00B34CE9" w14:paraId="6A1DDF88" w14:textId="77777777" w:rsidTr="007F7A03">
        <w:trPr>
          <w:trHeight w:val="113"/>
        </w:trPr>
        <w:tc>
          <w:tcPr>
            <w:cnfStyle w:val="001000000000" w:firstRow="0" w:lastRow="0" w:firstColumn="1" w:lastColumn="0" w:oddVBand="0" w:evenVBand="0" w:oddHBand="0" w:evenHBand="0" w:firstRowFirstColumn="0" w:firstRowLastColumn="0" w:lastRowFirstColumn="0" w:lastRowLastColumn="0"/>
            <w:tcW w:w="719" w:type="dxa"/>
          </w:tcPr>
          <w:p w14:paraId="1B593FA1" w14:textId="77777777" w:rsidR="00D6697A" w:rsidRPr="00B34CE9" w:rsidRDefault="00D6697A" w:rsidP="000F149C">
            <w:pPr>
              <w:pStyle w:val="Table"/>
              <w:rPr>
                <w:lang w:val="ro-RO"/>
              </w:rPr>
            </w:pPr>
          </w:p>
        </w:tc>
        <w:tc>
          <w:tcPr>
            <w:tcW w:w="6222" w:type="dxa"/>
            <w:vAlign w:val="center"/>
          </w:tcPr>
          <w:p w14:paraId="49EAC5E0"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Terenuri neproductive / neîmpădurite</w:t>
            </w:r>
          </w:p>
        </w:tc>
        <w:tc>
          <w:tcPr>
            <w:tcW w:w="1559" w:type="dxa"/>
            <w:vAlign w:val="center"/>
          </w:tcPr>
          <w:p w14:paraId="4EB5F9AA"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378A, 378M, 379V1</w:t>
            </w:r>
          </w:p>
        </w:tc>
        <w:tc>
          <w:tcPr>
            <w:tcW w:w="851" w:type="dxa"/>
            <w:vAlign w:val="center"/>
          </w:tcPr>
          <w:p w14:paraId="3637E00D"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7" w:type="dxa"/>
            <w:vAlign w:val="center"/>
          </w:tcPr>
          <w:p w14:paraId="189B1EC7"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0" w:type="dxa"/>
            <w:vAlign w:val="center"/>
          </w:tcPr>
          <w:p w14:paraId="11F879C9"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464BE0F"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06" w:type="dxa"/>
            <w:vAlign w:val="center"/>
          </w:tcPr>
          <w:p w14:paraId="27DBF51B" w14:textId="77777777" w:rsidR="00D6697A" w:rsidRPr="00B34CE9" w:rsidRDefault="00D6697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1,51</w:t>
            </w:r>
          </w:p>
        </w:tc>
        <w:tc>
          <w:tcPr>
            <w:tcW w:w="702" w:type="dxa"/>
            <w:vAlign w:val="center"/>
          </w:tcPr>
          <w:p w14:paraId="3C56D45E" w14:textId="77777777" w:rsidR="00D6697A" w:rsidRPr="00B34CE9" w:rsidRDefault="00D6697A" w:rsidP="007F7A0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0,75</w:t>
            </w:r>
          </w:p>
        </w:tc>
      </w:tr>
      <w:tr w:rsidR="00D6697A" w:rsidRPr="00B34CE9" w14:paraId="7C4D81DB" w14:textId="77777777" w:rsidTr="007F7A03">
        <w:trPr>
          <w:cnfStyle w:val="010000000000" w:firstRow="0" w:lastRow="1"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19" w:type="dxa"/>
          </w:tcPr>
          <w:p w14:paraId="171545E4" w14:textId="77777777" w:rsidR="00D6697A" w:rsidRPr="00B34CE9" w:rsidRDefault="00D6697A" w:rsidP="000F149C">
            <w:pPr>
              <w:pStyle w:val="Table"/>
              <w:rPr>
                <w:lang w:val="ro-RO"/>
              </w:rPr>
            </w:pPr>
          </w:p>
        </w:tc>
        <w:tc>
          <w:tcPr>
            <w:tcW w:w="6222" w:type="dxa"/>
          </w:tcPr>
          <w:p w14:paraId="2626FB5F" w14:textId="77777777" w:rsidR="00D6697A" w:rsidRPr="00B34CE9" w:rsidRDefault="00D6697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TOTAL</w:t>
            </w:r>
          </w:p>
        </w:tc>
        <w:tc>
          <w:tcPr>
            <w:tcW w:w="6237" w:type="dxa"/>
            <w:gridSpan w:val="4"/>
          </w:tcPr>
          <w:p w14:paraId="40862030" w14:textId="77777777" w:rsidR="00D6697A" w:rsidRPr="00B34CE9" w:rsidRDefault="00D6697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66 u.a.</w:t>
            </w:r>
          </w:p>
        </w:tc>
        <w:tc>
          <w:tcPr>
            <w:tcW w:w="706" w:type="dxa"/>
          </w:tcPr>
          <w:p w14:paraId="748D9F83" w14:textId="77777777" w:rsidR="00D6697A" w:rsidRPr="00B34CE9" w:rsidRDefault="00D6697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702" w:type="dxa"/>
          </w:tcPr>
          <w:p w14:paraId="782D48C4" w14:textId="77777777" w:rsidR="00D6697A" w:rsidRPr="00B34CE9" w:rsidRDefault="00D6697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100</w:t>
            </w:r>
          </w:p>
        </w:tc>
      </w:tr>
    </w:tbl>
    <w:p w14:paraId="060BF602" w14:textId="31FB818B" w:rsidR="00854E44" w:rsidRPr="00B34CE9" w:rsidRDefault="00854E44" w:rsidP="00854E44">
      <w:pPr>
        <w:pStyle w:val="TableName"/>
      </w:pPr>
      <w:r w:rsidRPr="00B34CE9">
        <w:t>Tabelul A.1.1.14.</w:t>
      </w:r>
      <w:r w:rsidR="001C46BE" w:rsidRPr="00B34CE9">
        <w:t>2</w:t>
      </w:r>
      <w:r w:rsidRPr="00B34CE9">
        <w:t>. Sinteza subunită</w:t>
      </w:r>
      <w:r w:rsidR="00B34CE9" w:rsidRPr="00B34CE9">
        <w:t>ț</w:t>
      </w:r>
      <w:r w:rsidRPr="00B34CE9">
        <w:t>ilor de gospodărire</w:t>
      </w:r>
    </w:p>
    <w:tbl>
      <w:tblPr>
        <w:tblStyle w:val="TabelgrilLuminos"/>
        <w:tblW w:w="0" w:type="auto"/>
        <w:tblBorders>
          <w:top w:val="single" w:sz="12" w:space="0" w:color="auto"/>
          <w:left w:val="single" w:sz="12" w:space="0" w:color="auto"/>
          <w:bottom w:val="single" w:sz="12" w:space="0" w:color="auto"/>
          <w:right w:val="single" w:sz="12" w:space="0" w:color="auto"/>
        </w:tblBorders>
        <w:tblLayout w:type="fixed"/>
        <w:tblLook w:val="0420" w:firstRow="1" w:lastRow="0" w:firstColumn="0" w:lastColumn="0" w:noHBand="0" w:noVBand="1"/>
      </w:tblPr>
      <w:tblGrid>
        <w:gridCol w:w="1306"/>
        <w:gridCol w:w="1291"/>
        <w:gridCol w:w="1058"/>
        <w:gridCol w:w="1762"/>
        <w:gridCol w:w="1029"/>
        <w:gridCol w:w="1194"/>
        <w:gridCol w:w="1048"/>
        <w:gridCol w:w="757"/>
        <w:gridCol w:w="593"/>
        <w:gridCol w:w="762"/>
        <w:gridCol w:w="1148"/>
        <w:gridCol w:w="757"/>
        <w:gridCol w:w="1223"/>
      </w:tblGrid>
      <w:tr w:rsidR="00854E44" w:rsidRPr="00B34CE9" w14:paraId="5F1E681F" w14:textId="77777777" w:rsidTr="00812B36">
        <w:trPr>
          <w:cnfStyle w:val="100000000000" w:firstRow="1" w:lastRow="0" w:firstColumn="0" w:lastColumn="0" w:oddVBand="0" w:evenVBand="0" w:oddHBand="0" w:evenHBand="0" w:firstRowFirstColumn="0" w:firstRowLastColumn="0" w:lastRowFirstColumn="0" w:lastRowLastColumn="0"/>
          <w:trHeight w:val="462"/>
        </w:trPr>
        <w:tc>
          <w:tcPr>
            <w:tcW w:w="1306" w:type="dxa"/>
            <w:vMerge w:val="restart"/>
            <w:tcBorders>
              <w:top w:val="single" w:sz="12" w:space="0" w:color="auto"/>
            </w:tcBorders>
            <w:hideMark/>
          </w:tcPr>
          <w:p w14:paraId="13E966BF" w14:textId="77777777" w:rsidR="00854E44" w:rsidRPr="00B34CE9" w:rsidRDefault="00854E44" w:rsidP="00812B36">
            <w:pPr>
              <w:pStyle w:val="Table"/>
              <w:rPr>
                <w:lang w:val="ro-RO"/>
              </w:rPr>
            </w:pPr>
            <w:r w:rsidRPr="00B34CE9">
              <w:rPr>
                <w:lang w:val="ro-RO"/>
              </w:rPr>
              <w:t>Subunitatea de Gospodărire (S.U.P.)</w:t>
            </w:r>
          </w:p>
        </w:tc>
        <w:tc>
          <w:tcPr>
            <w:tcW w:w="1291" w:type="dxa"/>
            <w:vMerge w:val="restart"/>
            <w:tcBorders>
              <w:top w:val="single" w:sz="12" w:space="0" w:color="auto"/>
            </w:tcBorders>
            <w:hideMark/>
          </w:tcPr>
          <w:p w14:paraId="7C1773D1" w14:textId="1E8C5A32" w:rsidR="00854E44" w:rsidRPr="00B34CE9" w:rsidRDefault="00854E44" w:rsidP="00812B36">
            <w:pPr>
              <w:pStyle w:val="Table"/>
              <w:rPr>
                <w:lang w:val="ro-RO"/>
              </w:rPr>
            </w:pPr>
            <w:r w:rsidRPr="00B34CE9">
              <w:rPr>
                <w:lang w:val="ro-RO"/>
              </w:rPr>
              <w:t>Descrierea Subunită</w:t>
            </w:r>
            <w:r w:rsidR="00B34CE9" w:rsidRPr="00B34CE9">
              <w:rPr>
                <w:lang w:val="ro-RO"/>
              </w:rPr>
              <w:t>ț</w:t>
            </w:r>
            <w:r w:rsidRPr="00B34CE9">
              <w:rPr>
                <w:lang w:val="ro-RO"/>
              </w:rPr>
              <w:t>ii (conform textului)</w:t>
            </w:r>
          </w:p>
        </w:tc>
        <w:tc>
          <w:tcPr>
            <w:tcW w:w="1058" w:type="dxa"/>
            <w:vMerge w:val="restart"/>
            <w:tcBorders>
              <w:top w:val="single" w:sz="12" w:space="0" w:color="auto"/>
            </w:tcBorders>
            <w:hideMark/>
          </w:tcPr>
          <w:p w14:paraId="2AC30F3D" w14:textId="35E96843" w:rsidR="00854E44" w:rsidRPr="00B34CE9" w:rsidRDefault="00854E44" w:rsidP="00812B36">
            <w:pPr>
              <w:pStyle w:val="Table"/>
              <w:rPr>
                <w:lang w:val="ro-RO"/>
              </w:rPr>
            </w:pPr>
            <w:r w:rsidRPr="00B34CE9">
              <w:rPr>
                <w:lang w:val="ro-RO"/>
              </w:rPr>
              <w:t>Tipul Func</w:t>
            </w:r>
            <w:r w:rsidR="00B34CE9" w:rsidRPr="00B34CE9">
              <w:rPr>
                <w:lang w:val="ro-RO"/>
              </w:rPr>
              <w:t>ț</w:t>
            </w:r>
            <w:r w:rsidRPr="00B34CE9">
              <w:rPr>
                <w:lang w:val="ro-RO"/>
              </w:rPr>
              <w:t>ional</w:t>
            </w:r>
          </w:p>
        </w:tc>
        <w:tc>
          <w:tcPr>
            <w:tcW w:w="1762" w:type="dxa"/>
            <w:vMerge w:val="restart"/>
            <w:tcBorders>
              <w:top w:val="single" w:sz="12" w:space="0" w:color="auto"/>
            </w:tcBorders>
            <w:hideMark/>
          </w:tcPr>
          <w:p w14:paraId="182C69CF" w14:textId="76A81B55" w:rsidR="00854E44" w:rsidRPr="00B34CE9" w:rsidRDefault="00854E44" w:rsidP="00812B36">
            <w:pPr>
              <w:pStyle w:val="Table"/>
              <w:rPr>
                <w:lang w:val="ro-RO"/>
              </w:rPr>
            </w:pPr>
            <w:r w:rsidRPr="00B34CE9">
              <w:rPr>
                <w:lang w:val="ro-RO"/>
              </w:rPr>
              <w:t xml:space="preserve">Descrierea Regimului </w:t>
            </w:r>
            <w:r w:rsidR="00B34CE9" w:rsidRPr="00B34CE9">
              <w:rPr>
                <w:lang w:val="ro-RO"/>
              </w:rPr>
              <w:t>ș</w:t>
            </w:r>
            <w:r w:rsidRPr="00B34CE9">
              <w:rPr>
                <w:lang w:val="ro-RO"/>
              </w:rPr>
              <w:t>i a Lucrărilor Permise</w:t>
            </w:r>
          </w:p>
        </w:tc>
        <w:tc>
          <w:tcPr>
            <w:tcW w:w="1029" w:type="dxa"/>
            <w:vMerge w:val="restart"/>
            <w:tcBorders>
              <w:top w:val="single" w:sz="12" w:space="0" w:color="auto"/>
            </w:tcBorders>
            <w:hideMark/>
          </w:tcPr>
          <w:p w14:paraId="7AE3EB15" w14:textId="1527BF51" w:rsidR="00854E44" w:rsidRPr="00B34CE9" w:rsidRDefault="00854E44" w:rsidP="00812B36">
            <w:pPr>
              <w:pStyle w:val="Table"/>
              <w:rPr>
                <w:lang w:val="ro-RO"/>
              </w:rPr>
            </w:pPr>
            <w:r w:rsidRPr="00B34CE9">
              <w:rPr>
                <w:lang w:val="ro-RO"/>
              </w:rPr>
              <w:t>Suprafa</w:t>
            </w:r>
            <w:r w:rsidR="00B34CE9" w:rsidRPr="00B34CE9">
              <w:rPr>
                <w:lang w:val="ro-RO"/>
              </w:rPr>
              <w:t>ț</w:t>
            </w:r>
            <w:r w:rsidRPr="00B34CE9">
              <w:rPr>
                <w:lang w:val="ro-RO"/>
              </w:rPr>
              <w:t xml:space="preserve">a totală S.U.P. </w:t>
            </w:r>
          </w:p>
          <w:p w14:paraId="14BE9060" w14:textId="77777777" w:rsidR="00854E44" w:rsidRPr="00B34CE9" w:rsidRDefault="00854E44" w:rsidP="00812B36">
            <w:pPr>
              <w:pStyle w:val="Table"/>
              <w:rPr>
                <w:lang w:val="ro-RO"/>
              </w:rPr>
            </w:pPr>
            <w:r w:rsidRPr="00B34CE9">
              <w:rPr>
                <w:lang w:val="ro-RO"/>
              </w:rPr>
              <w:t>(ha)</w:t>
            </w:r>
          </w:p>
        </w:tc>
        <w:tc>
          <w:tcPr>
            <w:tcW w:w="1194" w:type="dxa"/>
            <w:vMerge w:val="restart"/>
            <w:tcBorders>
              <w:top w:val="single" w:sz="12" w:space="0" w:color="auto"/>
            </w:tcBorders>
            <w:hideMark/>
          </w:tcPr>
          <w:p w14:paraId="6DB55D35" w14:textId="1C643439" w:rsidR="00854E44" w:rsidRPr="00B34CE9" w:rsidRDefault="00854E44" w:rsidP="00812B36">
            <w:pPr>
              <w:pStyle w:val="Table"/>
              <w:rPr>
                <w:lang w:val="ro-RO"/>
              </w:rPr>
            </w:pPr>
            <w:r w:rsidRPr="00B34CE9">
              <w:rPr>
                <w:lang w:val="ro-RO"/>
              </w:rPr>
              <w:t>Categorii Func</w:t>
            </w:r>
            <w:r w:rsidR="00B34CE9" w:rsidRPr="00B34CE9">
              <w:rPr>
                <w:lang w:val="ro-RO"/>
              </w:rPr>
              <w:t>ț</w:t>
            </w:r>
            <w:r w:rsidRPr="00B34CE9">
              <w:rPr>
                <w:lang w:val="ro-RO"/>
              </w:rPr>
              <w:t>ionale incluse</w:t>
            </w:r>
          </w:p>
        </w:tc>
        <w:tc>
          <w:tcPr>
            <w:tcW w:w="1805" w:type="dxa"/>
            <w:gridSpan w:val="2"/>
            <w:tcBorders>
              <w:top w:val="single" w:sz="12" w:space="0" w:color="auto"/>
              <w:bottom w:val="single" w:sz="4" w:space="0" w:color="BFBFBF" w:themeColor="background1" w:themeShade="BF"/>
            </w:tcBorders>
            <w:vAlign w:val="center"/>
          </w:tcPr>
          <w:p w14:paraId="61C5AC25" w14:textId="2FEDF8C1" w:rsidR="00854E44" w:rsidRPr="00B34CE9" w:rsidRDefault="00854E44" w:rsidP="00812B36">
            <w:pPr>
              <w:pStyle w:val="Table"/>
              <w:jc w:val="center"/>
              <w:rPr>
                <w:lang w:val="ro-RO"/>
              </w:rPr>
            </w:pPr>
            <w:r w:rsidRPr="00B34CE9">
              <w:rPr>
                <w:lang w:val="ro-RO"/>
              </w:rPr>
              <w:t xml:space="preserve">ROSCI/ ROSAC0194 </w:t>
            </w:r>
            <w:r w:rsidR="00B34CE9" w:rsidRPr="00B34CE9">
              <w:rPr>
                <w:lang w:val="ro-RO"/>
              </w:rPr>
              <w:t>ș</w:t>
            </w:r>
            <w:r w:rsidRPr="00B34CE9">
              <w:rPr>
                <w:lang w:val="ro-RO"/>
              </w:rPr>
              <w:t>i ROSPA0165  Piatra Craiului</w:t>
            </w:r>
          </w:p>
        </w:tc>
        <w:tc>
          <w:tcPr>
            <w:tcW w:w="1355" w:type="dxa"/>
            <w:gridSpan w:val="2"/>
            <w:tcBorders>
              <w:top w:val="single" w:sz="12" w:space="0" w:color="auto"/>
            </w:tcBorders>
            <w:vAlign w:val="center"/>
          </w:tcPr>
          <w:p w14:paraId="7769E4E0" w14:textId="77777777" w:rsidR="00854E44" w:rsidRPr="00B34CE9" w:rsidRDefault="00854E44" w:rsidP="00812B36">
            <w:pPr>
              <w:pStyle w:val="Table"/>
              <w:jc w:val="center"/>
              <w:rPr>
                <w:lang w:val="ro-RO"/>
              </w:rPr>
            </w:pPr>
            <w:r w:rsidRPr="00B34CE9">
              <w:rPr>
                <w:lang w:val="ro-RO"/>
              </w:rPr>
              <w:t>ROSCI/ ROSAC</w:t>
            </w:r>
          </w:p>
          <w:p w14:paraId="347E529F" w14:textId="05245B7B" w:rsidR="00854E44" w:rsidRPr="00B34CE9" w:rsidRDefault="00854E44" w:rsidP="00812B36">
            <w:pPr>
              <w:pStyle w:val="Table"/>
              <w:jc w:val="center"/>
              <w:rPr>
                <w:lang w:val="ro-RO"/>
              </w:rPr>
            </w:pPr>
            <w:r w:rsidRPr="00B34CE9">
              <w:rPr>
                <w:lang w:val="ro-RO"/>
              </w:rPr>
              <w:t>0122 Mun</w:t>
            </w:r>
            <w:r w:rsidR="00B34CE9" w:rsidRPr="00B34CE9">
              <w:rPr>
                <w:lang w:val="ro-RO"/>
              </w:rPr>
              <w:t>ț</w:t>
            </w:r>
            <w:r w:rsidRPr="00B34CE9">
              <w:rPr>
                <w:lang w:val="ro-RO"/>
              </w:rPr>
              <w:t>ii Făgăra</w:t>
            </w:r>
            <w:r w:rsidR="00B34CE9" w:rsidRPr="00B34CE9">
              <w:rPr>
                <w:lang w:val="ro-RO"/>
              </w:rPr>
              <w:t>ș</w:t>
            </w:r>
          </w:p>
        </w:tc>
        <w:tc>
          <w:tcPr>
            <w:tcW w:w="1905" w:type="dxa"/>
            <w:gridSpan w:val="2"/>
            <w:tcBorders>
              <w:top w:val="single" w:sz="12" w:space="0" w:color="auto"/>
            </w:tcBorders>
            <w:vAlign w:val="center"/>
          </w:tcPr>
          <w:p w14:paraId="6D34714E" w14:textId="360DF497" w:rsidR="00854E44" w:rsidRPr="00B34CE9" w:rsidRDefault="00854E44" w:rsidP="00812B36">
            <w:pPr>
              <w:pStyle w:val="Table"/>
              <w:jc w:val="center"/>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1223" w:type="dxa"/>
            <w:vMerge w:val="restart"/>
            <w:tcBorders>
              <w:top w:val="single" w:sz="12" w:space="0" w:color="auto"/>
            </w:tcBorders>
            <w:vAlign w:val="center"/>
          </w:tcPr>
          <w:p w14:paraId="0FEBAB7C" w14:textId="77777777" w:rsidR="00854E44" w:rsidRPr="00B34CE9" w:rsidRDefault="00854E44" w:rsidP="00812B36">
            <w:pPr>
              <w:pStyle w:val="Table"/>
              <w:jc w:val="center"/>
              <w:rPr>
                <w:lang w:val="ro-RO"/>
              </w:rPr>
            </w:pPr>
            <w:r w:rsidRPr="00B34CE9">
              <w:rPr>
                <w:lang w:val="ro-RO"/>
              </w:rPr>
              <w:t>În afara siturilor</w:t>
            </w:r>
          </w:p>
        </w:tc>
      </w:tr>
      <w:tr w:rsidR="00854E44" w:rsidRPr="00B34CE9" w14:paraId="372F6E51" w14:textId="77777777" w:rsidTr="00812B36">
        <w:trPr>
          <w:trHeight w:val="462"/>
        </w:trPr>
        <w:tc>
          <w:tcPr>
            <w:tcW w:w="1306" w:type="dxa"/>
            <w:vMerge/>
          </w:tcPr>
          <w:p w14:paraId="2C8D5052" w14:textId="77777777" w:rsidR="00854E44" w:rsidRPr="00B34CE9" w:rsidRDefault="00854E44" w:rsidP="00812B36">
            <w:pPr>
              <w:pStyle w:val="Table"/>
              <w:rPr>
                <w:lang w:val="ro-RO"/>
              </w:rPr>
            </w:pPr>
          </w:p>
        </w:tc>
        <w:tc>
          <w:tcPr>
            <w:tcW w:w="1291" w:type="dxa"/>
            <w:vMerge/>
          </w:tcPr>
          <w:p w14:paraId="444F1236" w14:textId="77777777" w:rsidR="00854E44" w:rsidRPr="00B34CE9" w:rsidRDefault="00854E44" w:rsidP="00812B36">
            <w:pPr>
              <w:pStyle w:val="Table"/>
              <w:rPr>
                <w:lang w:val="ro-RO"/>
              </w:rPr>
            </w:pPr>
          </w:p>
        </w:tc>
        <w:tc>
          <w:tcPr>
            <w:tcW w:w="1058" w:type="dxa"/>
            <w:vMerge/>
          </w:tcPr>
          <w:p w14:paraId="287A72D7" w14:textId="77777777" w:rsidR="00854E44" w:rsidRPr="00B34CE9" w:rsidRDefault="00854E44" w:rsidP="00812B36">
            <w:pPr>
              <w:pStyle w:val="Table"/>
              <w:rPr>
                <w:lang w:val="ro-RO"/>
              </w:rPr>
            </w:pPr>
          </w:p>
        </w:tc>
        <w:tc>
          <w:tcPr>
            <w:tcW w:w="1762" w:type="dxa"/>
            <w:vMerge/>
          </w:tcPr>
          <w:p w14:paraId="7C94780B" w14:textId="77777777" w:rsidR="00854E44" w:rsidRPr="00B34CE9" w:rsidRDefault="00854E44" w:rsidP="00812B36">
            <w:pPr>
              <w:pStyle w:val="Table"/>
              <w:rPr>
                <w:lang w:val="ro-RO"/>
              </w:rPr>
            </w:pPr>
          </w:p>
        </w:tc>
        <w:tc>
          <w:tcPr>
            <w:tcW w:w="1029" w:type="dxa"/>
            <w:vMerge/>
          </w:tcPr>
          <w:p w14:paraId="66CE4B4F" w14:textId="77777777" w:rsidR="00854E44" w:rsidRPr="00B34CE9" w:rsidRDefault="00854E44" w:rsidP="00812B36">
            <w:pPr>
              <w:pStyle w:val="Table"/>
              <w:rPr>
                <w:lang w:val="ro-RO"/>
              </w:rPr>
            </w:pPr>
          </w:p>
        </w:tc>
        <w:tc>
          <w:tcPr>
            <w:tcW w:w="1194" w:type="dxa"/>
            <w:vMerge/>
          </w:tcPr>
          <w:p w14:paraId="132C05B8" w14:textId="77777777" w:rsidR="00854E44" w:rsidRPr="00B34CE9" w:rsidRDefault="00854E44" w:rsidP="00812B36">
            <w:pPr>
              <w:pStyle w:val="Table"/>
              <w:rPr>
                <w:lang w:val="ro-RO"/>
              </w:rPr>
            </w:pPr>
          </w:p>
        </w:tc>
        <w:tc>
          <w:tcPr>
            <w:tcW w:w="1048" w:type="dxa"/>
            <w:tcBorders>
              <w:top w:val="single" w:sz="4" w:space="0" w:color="BFBFBF" w:themeColor="background1" w:themeShade="BF"/>
            </w:tcBorders>
            <w:vAlign w:val="center"/>
          </w:tcPr>
          <w:p w14:paraId="1AE42C87" w14:textId="77777777" w:rsidR="00854E44" w:rsidRPr="00B34CE9" w:rsidRDefault="00854E44" w:rsidP="00812B36">
            <w:pPr>
              <w:pStyle w:val="Table"/>
              <w:jc w:val="center"/>
              <w:rPr>
                <w:b/>
                <w:lang w:val="ro-RO"/>
              </w:rPr>
            </w:pPr>
            <w:r w:rsidRPr="00B34CE9">
              <w:rPr>
                <w:b/>
                <w:lang w:val="ro-RO"/>
              </w:rPr>
              <w:t>u.a.</w:t>
            </w:r>
          </w:p>
        </w:tc>
        <w:tc>
          <w:tcPr>
            <w:tcW w:w="757" w:type="dxa"/>
            <w:tcBorders>
              <w:top w:val="single" w:sz="4" w:space="0" w:color="BFBFBF" w:themeColor="background1" w:themeShade="BF"/>
            </w:tcBorders>
            <w:vAlign w:val="center"/>
          </w:tcPr>
          <w:p w14:paraId="3E8CF1DD" w14:textId="77777777" w:rsidR="00854E44" w:rsidRPr="00B34CE9" w:rsidRDefault="00854E44" w:rsidP="00812B36">
            <w:pPr>
              <w:pStyle w:val="Table"/>
              <w:jc w:val="center"/>
              <w:rPr>
                <w:lang w:val="ro-RO"/>
              </w:rPr>
            </w:pPr>
            <w:r w:rsidRPr="00B34CE9">
              <w:rPr>
                <w:lang w:val="ro-RO"/>
              </w:rPr>
              <w:t>Supraf. (ha)</w:t>
            </w:r>
          </w:p>
        </w:tc>
        <w:tc>
          <w:tcPr>
            <w:tcW w:w="593" w:type="dxa"/>
            <w:vAlign w:val="center"/>
          </w:tcPr>
          <w:p w14:paraId="40277551" w14:textId="77777777" w:rsidR="00854E44" w:rsidRPr="00B34CE9" w:rsidRDefault="00854E44" w:rsidP="00812B36">
            <w:pPr>
              <w:pStyle w:val="Table"/>
              <w:jc w:val="center"/>
              <w:rPr>
                <w:lang w:val="ro-RO"/>
              </w:rPr>
            </w:pPr>
            <w:r w:rsidRPr="00B34CE9">
              <w:rPr>
                <w:b/>
                <w:lang w:val="ro-RO"/>
              </w:rPr>
              <w:t>u.a.</w:t>
            </w:r>
          </w:p>
        </w:tc>
        <w:tc>
          <w:tcPr>
            <w:tcW w:w="762" w:type="dxa"/>
            <w:vAlign w:val="center"/>
          </w:tcPr>
          <w:p w14:paraId="44CC6996" w14:textId="77777777" w:rsidR="00854E44" w:rsidRPr="00B34CE9" w:rsidRDefault="00854E44" w:rsidP="00812B36">
            <w:pPr>
              <w:pStyle w:val="Table"/>
              <w:jc w:val="center"/>
              <w:rPr>
                <w:lang w:val="ro-RO"/>
              </w:rPr>
            </w:pPr>
            <w:r w:rsidRPr="00B34CE9">
              <w:rPr>
                <w:lang w:val="ro-RO"/>
              </w:rPr>
              <w:t>Supraf. (ha)</w:t>
            </w:r>
          </w:p>
        </w:tc>
        <w:tc>
          <w:tcPr>
            <w:tcW w:w="1148" w:type="dxa"/>
            <w:vAlign w:val="center"/>
          </w:tcPr>
          <w:p w14:paraId="70FB6C11" w14:textId="77777777" w:rsidR="00854E44" w:rsidRPr="00B34CE9" w:rsidRDefault="00854E44" w:rsidP="00812B36">
            <w:pPr>
              <w:pStyle w:val="Table"/>
              <w:jc w:val="center"/>
              <w:rPr>
                <w:lang w:val="ro-RO"/>
              </w:rPr>
            </w:pPr>
            <w:r w:rsidRPr="00B34CE9">
              <w:rPr>
                <w:b/>
                <w:lang w:val="ro-RO"/>
              </w:rPr>
              <w:t>u.a.</w:t>
            </w:r>
          </w:p>
        </w:tc>
        <w:tc>
          <w:tcPr>
            <w:tcW w:w="757" w:type="dxa"/>
            <w:vAlign w:val="center"/>
          </w:tcPr>
          <w:p w14:paraId="786DBA70" w14:textId="77777777" w:rsidR="00854E44" w:rsidRPr="00B34CE9" w:rsidRDefault="00854E44" w:rsidP="00812B36">
            <w:pPr>
              <w:pStyle w:val="Table"/>
              <w:jc w:val="center"/>
              <w:rPr>
                <w:lang w:val="ro-RO"/>
              </w:rPr>
            </w:pPr>
            <w:r w:rsidRPr="00B34CE9">
              <w:rPr>
                <w:lang w:val="ro-RO"/>
              </w:rPr>
              <w:t>Supraf. (ha)</w:t>
            </w:r>
          </w:p>
        </w:tc>
        <w:tc>
          <w:tcPr>
            <w:tcW w:w="1223" w:type="dxa"/>
            <w:vMerge/>
            <w:vAlign w:val="center"/>
          </w:tcPr>
          <w:p w14:paraId="24965B0B" w14:textId="77777777" w:rsidR="00854E44" w:rsidRPr="00B34CE9" w:rsidRDefault="00854E44" w:rsidP="00812B36">
            <w:pPr>
              <w:pStyle w:val="Table"/>
              <w:rPr>
                <w:lang w:val="ro-RO"/>
              </w:rPr>
            </w:pPr>
          </w:p>
        </w:tc>
      </w:tr>
      <w:tr w:rsidR="00854E44" w:rsidRPr="00B34CE9" w14:paraId="16B2CC11" w14:textId="77777777" w:rsidTr="00812B36">
        <w:tc>
          <w:tcPr>
            <w:tcW w:w="1306" w:type="dxa"/>
            <w:tcBorders>
              <w:top w:val="single" w:sz="12" w:space="0" w:color="auto"/>
            </w:tcBorders>
            <w:vAlign w:val="center"/>
            <w:hideMark/>
          </w:tcPr>
          <w:p w14:paraId="31A7F18B" w14:textId="77777777" w:rsidR="00854E44" w:rsidRPr="00B34CE9" w:rsidRDefault="00854E44" w:rsidP="00812B36">
            <w:pPr>
              <w:pStyle w:val="Table"/>
              <w:rPr>
                <w:lang w:val="ro-RO"/>
              </w:rPr>
            </w:pPr>
            <w:r w:rsidRPr="00B34CE9">
              <w:rPr>
                <w:lang w:val="ro-RO"/>
              </w:rPr>
              <w:t>S.U.P. „E”</w:t>
            </w:r>
          </w:p>
        </w:tc>
        <w:tc>
          <w:tcPr>
            <w:tcW w:w="1291" w:type="dxa"/>
            <w:tcBorders>
              <w:top w:val="single" w:sz="12" w:space="0" w:color="auto"/>
            </w:tcBorders>
            <w:vAlign w:val="center"/>
            <w:hideMark/>
          </w:tcPr>
          <w:p w14:paraId="12EA2C5A" w14:textId="45A5F2DE" w:rsidR="00854E44" w:rsidRPr="00B34CE9" w:rsidRDefault="00854E44" w:rsidP="00812B36">
            <w:pPr>
              <w:pStyle w:val="Table"/>
              <w:rPr>
                <w:lang w:val="ro-RO"/>
              </w:rPr>
            </w:pPr>
            <w:r w:rsidRPr="00B34CE9">
              <w:rPr>
                <w:lang w:val="ro-RO"/>
              </w:rPr>
              <w:t>Rezerva</w:t>
            </w:r>
            <w:r w:rsidR="00B34CE9" w:rsidRPr="00B34CE9">
              <w:rPr>
                <w:lang w:val="ro-RO"/>
              </w:rPr>
              <w:t>ț</w:t>
            </w:r>
            <w:r w:rsidRPr="00B34CE9">
              <w:rPr>
                <w:lang w:val="ro-RO"/>
              </w:rPr>
              <w:t>ii pentru ocrotirea integrală a naturii</w:t>
            </w:r>
          </w:p>
        </w:tc>
        <w:tc>
          <w:tcPr>
            <w:tcW w:w="1058" w:type="dxa"/>
            <w:tcBorders>
              <w:top w:val="single" w:sz="12" w:space="0" w:color="auto"/>
            </w:tcBorders>
            <w:vAlign w:val="center"/>
            <w:hideMark/>
          </w:tcPr>
          <w:p w14:paraId="3CB43DC8" w14:textId="77777777" w:rsidR="00854E44" w:rsidRPr="00B34CE9" w:rsidRDefault="00854E44" w:rsidP="00812B36">
            <w:pPr>
              <w:pStyle w:val="Table"/>
              <w:rPr>
                <w:lang w:val="ro-RO"/>
              </w:rPr>
            </w:pPr>
            <w:r w:rsidRPr="00B34CE9">
              <w:rPr>
                <w:lang w:val="ro-RO"/>
              </w:rPr>
              <w:t>I</w:t>
            </w:r>
          </w:p>
        </w:tc>
        <w:tc>
          <w:tcPr>
            <w:tcW w:w="1762" w:type="dxa"/>
            <w:tcBorders>
              <w:top w:val="single" w:sz="12" w:space="0" w:color="auto"/>
            </w:tcBorders>
            <w:vAlign w:val="center"/>
            <w:hideMark/>
          </w:tcPr>
          <w:p w14:paraId="69B2E743" w14:textId="05B53F0A" w:rsidR="00854E44" w:rsidRPr="00B34CE9" w:rsidRDefault="00854E44" w:rsidP="00812B36">
            <w:pPr>
              <w:pStyle w:val="Table"/>
              <w:rPr>
                <w:lang w:val="ro-RO"/>
              </w:rPr>
            </w:pPr>
            <w:r w:rsidRPr="00B34CE9">
              <w:rPr>
                <w:lang w:val="ro-RO"/>
              </w:rPr>
              <w:t>Protec</w:t>
            </w:r>
            <w:r w:rsidR="00B34CE9" w:rsidRPr="00B34CE9">
              <w:rPr>
                <w:lang w:val="ro-RO"/>
              </w:rPr>
              <w:t>ț</w:t>
            </w:r>
            <w:r w:rsidRPr="00B34CE9">
              <w:rPr>
                <w:lang w:val="ro-RO"/>
              </w:rPr>
              <w:t xml:space="preserve">ie strictă. Destinate ocrotirii genofondului </w:t>
            </w:r>
            <w:r w:rsidR="00B34CE9" w:rsidRPr="00B34CE9">
              <w:rPr>
                <w:lang w:val="ro-RO"/>
              </w:rPr>
              <w:t>ș</w:t>
            </w:r>
            <w:r w:rsidRPr="00B34CE9">
              <w:rPr>
                <w:lang w:val="ro-RO"/>
              </w:rPr>
              <w:t>i ecofondului forestier. Nu se admit interven</w:t>
            </w:r>
            <w:r w:rsidR="00B34CE9" w:rsidRPr="00B34CE9">
              <w:rPr>
                <w:lang w:val="ro-RO"/>
              </w:rPr>
              <w:t>ț</w:t>
            </w:r>
            <w:r w:rsidRPr="00B34CE9">
              <w:rPr>
                <w:lang w:val="ro-RO"/>
              </w:rPr>
              <w:t>ii silvice.</w:t>
            </w:r>
          </w:p>
        </w:tc>
        <w:tc>
          <w:tcPr>
            <w:tcW w:w="1029" w:type="dxa"/>
            <w:tcBorders>
              <w:top w:val="single" w:sz="12" w:space="0" w:color="auto"/>
            </w:tcBorders>
            <w:vAlign w:val="center"/>
            <w:hideMark/>
          </w:tcPr>
          <w:p w14:paraId="0F5EEBBB" w14:textId="77777777" w:rsidR="00854E44" w:rsidRPr="00B34CE9" w:rsidRDefault="00854E44" w:rsidP="00812B36">
            <w:pPr>
              <w:pStyle w:val="Table"/>
              <w:rPr>
                <w:lang w:val="ro-RO"/>
              </w:rPr>
            </w:pPr>
            <w:r w:rsidRPr="00B34CE9">
              <w:rPr>
                <w:lang w:val="ro-RO"/>
              </w:rPr>
              <w:t>1,42</w:t>
            </w:r>
          </w:p>
        </w:tc>
        <w:tc>
          <w:tcPr>
            <w:tcW w:w="1194" w:type="dxa"/>
            <w:tcBorders>
              <w:top w:val="single" w:sz="12" w:space="0" w:color="auto"/>
            </w:tcBorders>
            <w:vAlign w:val="center"/>
            <w:hideMark/>
          </w:tcPr>
          <w:p w14:paraId="4786181C" w14:textId="77777777" w:rsidR="00854E44" w:rsidRPr="00B34CE9" w:rsidRDefault="00854E44" w:rsidP="00812B36">
            <w:pPr>
              <w:pStyle w:val="Table"/>
              <w:rPr>
                <w:lang w:val="ro-RO"/>
              </w:rPr>
            </w:pPr>
            <w:r w:rsidRPr="00B34CE9">
              <w:rPr>
                <w:lang w:val="ro-RO"/>
              </w:rPr>
              <w:t>1.6A</w:t>
            </w:r>
          </w:p>
        </w:tc>
        <w:tc>
          <w:tcPr>
            <w:tcW w:w="1048" w:type="dxa"/>
            <w:tcBorders>
              <w:top w:val="single" w:sz="12" w:space="0" w:color="auto"/>
            </w:tcBorders>
            <w:vAlign w:val="center"/>
          </w:tcPr>
          <w:p w14:paraId="7E57C655" w14:textId="77777777" w:rsidR="00854E44" w:rsidRPr="00B34CE9" w:rsidRDefault="00854E44" w:rsidP="00812B36">
            <w:pPr>
              <w:pStyle w:val="Table"/>
              <w:rPr>
                <w:lang w:val="ro-RO"/>
              </w:rPr>
            </w:pPr>
            <w:r w:rsidRPr="00B34CE9">
              <w:rPr>
                <w:lang w:val="ro-RO"/>
              </w:rPr>
              <w:t xml:space="preserve">388F </w:t>
            </w:r>
          </w:p>
        </w:tc>
        <w:tc>
          <w:tcPr>
            <w:tcW w:w="757" w:type="dxa"/>
            <w:tcBorders>
              <w:top w:val="single" w:sz="12" w:space="0" w:color="auto"/>
            </w:tcBorders>
            <w:vAlign w:val="center"/>
          </w:tcPr>
          <w:p w14:paraId="086094C2" w14:textId="77777777" w:rsidR="00854E44" w:rsidRPr="00B34CE9" w:rsidRDefault="00854E44" w:rsidP="00812B36">
            <w:pPr>
              <w:pStyle w:val="Table"/>
              <w:rPr>
                <w:lang w:val="ro-RO"/>
              </w:rPr>
            </w:pPr>
            <w:r w:rsidRPr="00B34CE9">
              <w:rPr>
                <w:lang w:val="ro-RO"/>
              </w:rPr>
              <w:t>1,42 ha</w:t>
            </w:r>
          </w:p>
        </w:tc>
        <w:tc>
          <w:tcPr>
            <w:tcW w:w="593" w:type="dxa"/>
            <w:tcBorders>
              <w:top w:val="single" w:sz="12" w:space="0" w:color="auto"/>
            </w:tcBorders>
            <w:vAlign w:val="center"/>
          </w:tcPr>
          <w:p w14:paraId="7C377CE9" w14:textId="77777777" w:rsidR="00854E44" w:rsidRPr="00B34CE9" w:rsidRDefault="00854E44" w:rsidP="00812B36">
            <w:pPr>
              <w:pStyle w:val="Table"/>
              <w:rPr>
                <w:lang w:val="ro-RO"/>
              </w:rPr>
            </w:pPr>
          </w:p>
        </w:tc>
        <w:tc>
          <w:tcPr>
            <w:tcW w:w="762" w:type="dxa"/>
            <w:tcBorders>
              <w:top w:val="single" w:sz="12" w:space="0" w:color="auto"/>
            </w:tcBorders>
            <w:vAlign w:val="center"/>
          </w:tcPr>
          <w:p w14:paraId="77BFFDD0" w14:textId="77777777" w:rsidR="00854E44" w:rsidRPr="00B34CE9" w:rsidRDefault="00854E44" w:rsidP="00812B36">
            <w:pPr>
              <w:pStyle w:val="Table"/>
              <w:rPr>
                <w:lang w:val="ro-RO"/>
              </w:rPr>
            </w:pPr>
          </w:p>
        </w:tc>
        <w:tc>
          <w:tcPr>
            <w:tcW w:w="1148" w:type="dxa"/>
            <w:tcBorders>
              <w:top w:val="single" w:sz="12" w:space="0" w:color="auto"/>
            </w:tcBorders>
            <w:vAlign w:val="center"/>
          </w:tcPr>
          <w:p w14:paraId="1B79087B" w14:textId="77777777" w:rsidR="00854E44" w:rsidRPr="00B34CE9" w:rsidRDefault="00854E44" w:rsidP="00812B36">
            <w:pPr>
              <w:pStyle w:val="Table"/>
              <w:rPr>
                <w:lang w:val="ro-RO"/>
              </w:rPr>
            </w:pPr>
          </w:p>
        </w:tc>
        <w:tc>
          <w:tcPr>
            <w:tcW w:w="757" w:type="dxa"/>
            <w:tcBorders>
              <w:top w:val="single" w:sz="12" w:space="0" w:color="auto"/>
            </w:tcBorders>
            <w:vAlign w:val="center"/>
          </w:tcPr>
          <w:p w14:paraId="0D470A2A" w14:textId="77777777" w:rsidR="00854E44" w:rsidRPr="00B34CE9" w:rsidRDefault="00854E44" w:rsidP="00812B36">
            <w:pPr>
              <w:pStyle w:val="Table"/>
              <w:rPr>
                <w:lang w:val="ro-RO"/>
              </w:rPr>
            </w:pPr>
          </w:p>
        </w:tc>
        <w:tc>
          <w:tcPr>
            <w:tcW w:w="1223" w:type="dxa"/>
            <w:tcBorders>
              <w:top w:val="single" w:sz="12" w:space="0" w:color="auto"/>
            </w:tcBorders>
            <w:vAlign w:val="center"/>
          </w:tcPr>
          <w:p w14:paraId="795D9890" w14:textId="77777777" w:rsidR="00854E44" w:rsidRPr="00B34CE9" w:rsidRDefault="00854E44" w:rsidP="00812B36">
            <w:pPr>
              <w:pStyle w:val="Table"/>
              <w:rPr>
                <w:lang w:val="ro-RO"/>
              </w:rPr>
            </w:pPr>
          </w:p>
        </w:tc>
      </w:tr>
      <w:tr w:rsidR="00854E44" w:rsidRPr="00B34CE9" w14:paraId="3AD40F68" w14:textId="77777777" w:rsidTr="00812B36">
        <w:tc>
          <w:tcPr>
            <w:tcW w:w="1306" w:type="dxa"/>
            <w:vAlign w:val="center"/>
            <w:hideMark/>
          </w:tcPr>
          <w:p w14:paraId="644B7679" w14:textId="77777777" w:rsidR="00854E44" w:rsidRPr="00B34CE9" w:rsidRDefault="00854E44" w:rsidP="00812B36">
            <w:pPr>
              <w:pStyle w:val="Table"/>
              <w:rPr>
                <w:lang w:val="ro-RO"/>
              </w:rPr>
            </w:pPr>
            <w:r w:rsidRPr="00B34CE9">
              <w:rPr>
                <w:lang w:val="ro-RO"/>
              </w:rPr>
              <w:t>S.U.P. „M”</w:t>
            </w:r>
          </w:p>
        </w:tc>
        <w:tc>
          <w:tcPr>
            <w:tcW w:w="1291" w:type="dxa"/>
            <w:vAlign w:val="center"/>
            <w:hideMark/>
          </w:tcPr>
          <w:p w14:paraId="3E0CF90B" w14:textId="77777777" w:rsidR="00854E44" w:rsidRPr="00B34CE9" w:rsidRDefault="00854E44" w:rsidP="00812B36">
            <w:pPr>
              <w:pStyle w:val="Table"/>
              <w:rPr>
                <w:lang w:val="ro-RO"/>
              </w:rPr>
            </w:pPr>
            <w:r w:rsidRPr="00B34CE9">
              <w:rPr>
                <w:lang w:val="ro-RO"/>
              </w:rPr>
              <w:t>Arborete supuse regimului de conservare deosebită</w:t>
            </w:r>
          </w:p>
        </w:tc>
        <w:tc>
          <w:tcPr>
            <w:tcW w:w="1058" w:type="dxa"/>
            <w:vAlign w:val="center"/>
            <w:hideMark/>
          </w:tcPr>
          <w:p w14:paraId="12BAE2DB" w14:textId="77777777" w:rsidR="00854E44" w:rsidRPr="00B34CE9" w:rsidRDefault="00854E44" w:rsidP="00812B36">
            <w:pPr>
              <w:pStyle w:val="Table"/>
              <w:rPr>
                <w:lang w:val="ro-RO"/>
              </w:rPr>
            </w:pPr>
            <w:r w:rsidRPr="00B34CE9">
              <w:rPr>
                <w:lang w:val="ro-RO"/>
              </w:rPr>
              <w:t>II</w:t>
            </w:r>
          </w:p>
        </w:tc>
        <w:tc>
          <w:tcPr>
            <w:tcW w:w="1762" w:type="dxa"/>
            <w:vAlign w:val="center"/>
            <w:hideMark/>
          </w:tcPr>
          <w:p w14:paraId="269DA674" w14:textId="5438BD64" w:rsidR="00854E44" w:rsidRPr="00B34CE9" w:rsidRDefault="00854E44" w:rsidP="00812B36">
            <w:pPr>
              <w:pStyle w:val="Table"/>
              <w:rPr>
                <w:lang w:val="ro-RO"/>
              </w:rPr>
            </w:pPr>
            <w:r w:rsidRPr="00B34CE9">
              <w:rPr>
                <w:lang w:val="ro-RO"/>
              </w:rPr>
              <w:t xml:space="preserve">Conservare deosebită. Sunt prevăzute exclusiv tăieri de conservare </w:t>
            </w:r>
            <w:r w:rsidR="00B34CE9" w:rsidRPr="00B34CE9">
              <w:rPr>
                <w:lang w:val="ro-RO"/>
              </w:rPr>
              <w:t>ș</w:t>
            </w:r>
            <w:r w:rsidRPr="00B34CE9">
              <w:rPr>
                <w:lang w:val="ro-RO"/>
              </w:rPr>
              <w:t>i lucrări de îngrijire (cură</w:t>
            </w:r>
            <w:r w:rsidR="00B34CE9" w:rsidRPr="00B34CE9">
              <w:rPr>
                <w:lang w:val="ro-RO"/>
              </w:rPr>
              <w:t>ț</w:t>
            </w:r>
            <w:r w:rsidRPr="00B34CE9">
              <w:rPr>
                <w:lang w:val="ro-RO"/>
              </w:rPr>
              <w:t>iri, rărituri).</w:t>
            </w:r>
          </w:p>
        </w:tc>
        <w:tc>
          <w:tcPr>
            <w:tcW w:w="1029" w:type="dxa"/>
            <w:vAlign w:val="center"/>
            <w:hideMark/>
          </w:tcPr>
          <w:p w14:paraId="09078124" w14:textId="77777777" w:rsidR="00854E44" w:rsidRPr="00B34CE9" w:rsidRDefault="00854E44" w:rsidP="00812B36">
            <w:pPr>
              <w:pStyle w:val="Table"/>
              <w:rPr>
                <w:lang w:val="ro-RO"/>
              </w:rPr>
            </w:pPr>
            <w:r w:rsidRPr="00B34CE9">
              <w:rPr>
                <w:lang w:val="ro-RO"/>
              </w:rPr>
              <w:t>70,07</w:t>
            </w:r>
          </w:p>
        </w:tc>
        <w:tc>
          <w:tcPr>
            <w:tcW w:w="1194" w:type="dxa"/>
            <w:vAlign w:val="center"/>
            <w:hideMark/>
          </w:tcPr>
          <w:p w14:paraId="7FF2031D" w14:textId="77777777" w:rsidR="00854E44" w:rsidRPr="00B34CE9" w:rsidRDefault="00854E44" w:rsidP="00812B36">
            <w:pPr>
              <w:pStyle w:val="Table"/>
              <w:rPr>
                <w:lang w:val="ro-RO"/>
              </w:rPr>
            </w:pPr>
            <w:r w:rsidRPr="00B34CE9">
              <w:rPr>
                <w:lang w:val="ro-RO"/>
              </w:rPr>
              <w:t xml:space="preserve">1.2A; </w:t>
            </w:r>
          </w:p>
          <w:p w14:paraId="026E62DB" w14:textId="77777777" w:rsidR="00854E44" w:rsidRPr="00B34CE9" w:rsidRDefault="00854E44" w:rsidP="00812B36">
            <w:pPr>
              <w:pStyle w:val="Table"/>
              <w:rPr>
                <w:lang w:val="ro-RO"/>
              </w:rPr>
            </w:pPr>
            <w:r w:rsidRPr="00B34CE9">
              <w:rPr>
                <w:lang w:val="ro-RO"/>
              </w:rPr>
              <w:t xml:space="preserve">1.2A6C; 1.2A5Q; </w:t>
            </w:r>
          </w:p>
          <w:p w14:paraId="5FD30DA6" w14:textId="77777777" w:rsidR="00854E44" w:rsidRPr="00B34CE9" w:rsidRDefault="00854E44" w:rsidP="00812B36">
            <w:pPr>
              <w:pStyle w:val="Table"/>
              <w:rPr>
                <w:lang w:val="ro-RO"/>
              </w:rPr>
            </w:pPr>
            <w:r w:rsidRPr="00B34CE9">
              <w:rPr>
                <w:lang w:val="ro-RO"/>
              </w:rPr>
              <w:t>1.6C</w:t>
            </w:r>
          </w:p>
        </w:tc>
        <w:tc>
          <w:tcPr>
            <w:tcW w:w="1048" w:type="dxa"/>
            <w:vAlign w:val="center"/>
          </w:tcPr>
          <w:p w14:paraId="3EBF8BF3" w14:textId="77777777" w:rsidR="00854E44" w:rsidRPr="00B34CE9" w:rsidRDefault="00854E44" w:rsidP="00812B36">
            <w:pPr>
              <w:pStyle w:val="Table"/>
              <w:rPr>
                <w:lang w:val="ro-RO"/>
              </w:rPr>
            </w:pPr>
            <w:r w:rsidRPr="00B34CE9">
              <w:rPr>
                <w:lang w:val="ro-RO"/>
              </w:rPr>
              <w:t>358A, 358C, 378A, 378C, 378D 379A, 380A, 380B, 381A 381C, 381E, 388C</w:t>
            </w:r>
          </w:p>
        </w:tc>
        <w:tc>
          <w:tcPr>
            <w:tcW w:w="757" w:type="dxa"/>
            <w:vAlign w:val="center"/>
          </w:tcPr>
          <w:p w14:paraId="5568B04F" w14:textId="77777777" w:rsidR="00854E44" w:rsidRPr="00B34CE9" w:rsidRDefault="00854E44" w:rsidP="00812B36">
            <w:pPr>
              <w:pStyle w:val="Table"/>
              <w:rPr>
                <w:lang w:val="ro-RO"/>
              </w:rPr>
            </w:pPr>
            <w:r w:rsidRPr="00B34CE9">
              <w:rPr>
                <w:lang w:val="ro-RO"/>
              </w:rPr>
              <w:t>56,47 ha</w:t>
            </w:r>
          </w:p>
        </w:tc>
        <w:tc>
          <w:tcPr>
            <w:tcW w:w="593" w:type="dxa"/>
            <w:vAlign w:val="center"/>
          </w:tcPr>
          <w:p w14:paraId="2C40A808" w14:textId="77777777" w:rsidR="00854E44" w:rsidRPr="00B34CE9" w:rsidRDefault="00854E44" w:rsidP="00812B36">
            <w:pPr>
              <w:pStyle w:val="Table"/>
              <w:rPr>
                <w:lang w:val="ro-RO"/>
              </w:rPr>
            </w:pPr>
          </w:p>
        </w:tc>
        <w:tc>
          <w:tcPr>
            <w:tcW w:w="762" w:type="dxa"/>
            <w:vAlign w:val="center"/>
          </w:tcPr>
          <w:p w14:paraId="477B12DF" w14:textId="77777777" w:rsidR="00854E44" w:rsidRPr="00B34CE9" w:rsidRDefault="00854E44" w:rsidP="00812B36">
            <w:pPr>
              <w:pStyle w:val="Table"/>
              <w:rPr>
                <w:lang w:val="ro-RO"/>
              </w:rPr>
            </w:pPr>
          </w:p>
        </w:tc>
        <w:tc>
          <w:tcPr>
            <w:tcW w:w="1148" w:type="dxa"/>
            <w:vAlign w:val="center"/>
          </w:tcPr>
          <w:p w14:paraId="578FD84A" w14:textId="77777777" w:rsidR="00854E44" w:rsidRPr="00B34CE9" w:rsidRDefault="00854E44" w:rsidP="00812B36">
            <w:pPr>
              <w:pStyle w:val="Table"/>
              <w:rPr>
                <w:lang w:val="ro-RO"/>
              </w:rPr>
            </w:pPr>
            <w:r w:rsidRPr="00B34CE9">
              <w:rPr>
                <w:lang w:val="ro-RO"/>
              </w:rPr>
              <w:t>256, 361A, 361I, 362F, 362H, 362I, 370C, 371</w:t>
            </w:r>
          </w:p>
        </w:tc>
        <w:tc>
          <w:tcPr>
            <w:tcW w:w="757" w:type="dxa"/>
            <w:vAlign w:val="center"/>
          </w:tcPr>
          <w:p w14:paraId="44698292" w14:textId="77777777" w:rsidR="00854E44" w:rsidRPr="00B34CE9" w:rsidRDefault="00854E44" w:rsidP="00812B36">
            <w:pPr>
              <w:pStyle w:val="Table"/>
              <w:rPr>
                <w:lang w:val="ro-RO"/>
              </w:rPr>
            </w:pPr>
            <w:r w:rsidRPr="00B34CE9">
              <w:rPr>
                <w:lang w:val="ro-RO"/>
              </w:rPr>
              <w:t>14,26 ha</w:t>
            </w:r>
          </w:p>
        </w:tc>
        <w:tc>
          <w:tcPr>
            <w:tcW w:w="1223" w:type="dxa"/>
            <w:vAlign w:val="center"/>
          </w:tcPr>
          <w:p w14:paraId="1EC30644" w14:textId="77777777" w:rsidR="00854E44" w:rsidRPr="00B34CE9" w:rsidRDefault="00854E44" w:rsidP="00812B36">
            <w:pPr>
              <w:pStyle w:val="Table"/>
              <w:rPr>
                <w:lang w:val="ro-RO"/>
              </w:rPr>
            </w:pPr>
            <w:r w:rsidRPr="00B34CE9">
              <w:rPr>
                <w:lang w:val="ro-RO"/>
              </w:rPr>
              <w:t>311B</w:t>
            </w:r>
          </w:p>
        </w:tc>
      </w:tr>
      <w:tr w:rsidR="00854E44" w:rsidRPr="00B34CE9" w14:paraId="2B5934BE" w14:textId="77777777" w:rsidTr="00812B36">
        <w:tc>
          <w:tcPr>
            <w:tcW w:w="1306" w:type="dxa"/>
            <w:vMerge w:val="restart"/>
            <w:vAlign w:val="center"/>
            <w:hideMark/>
          </w:tcPr>
          <w:p w14:paraId="745FE52A" w14:textId="77777777" w:rsidR="00854E44" w:rsidRPr="00B34CE9" w:rsidRDefault="00854E44" w:rsidP="00812B36">
            <w:pPr>
              <w:pStyle w:val="Table"/>
              <w:rPr>
                <w:lang w:val="ro-RO"/>
              </w:rPr>
            </w:pPr>
            <w:r w:rsidRPr="00B34CE9">
              <w:rPr>
                <w:lang w:val="ro-RO"/>
              </w:rPr>
              <w:t>S.U.P. „A”</w:t>
            </w:r>
          </w:p>
        </w:tc>
        <w:tc>
          <w:tcPr>
            <w:tcW w:w="1291" w:type="dxa"/>
            <w:vAlign w:val="center"/>
            <w:hideMark/>
          </w:tcPr>
          <w:p w14:paraId="1DE77B0A" w14:textId="1C48CEF6" w:rsidR="00854E44" w:rsidRPr="00B34CE9" w:rsidRDefault="00854E44" w:rsidP="00812B36">
            <w:pPr>
              <w:pStyle w:val="Table"/>
              <w:rPr>
                <w:lang w:val="ro-RO"/>
              </w:rPr>
            </w:pPr>
            <w:r w:rsidRPr="00B34CE9">
              <w:rPr>
                <w:lang w:val="ro-RO"/>
              </w:rPr>
              <w:t>Codru regulat - sortimente obi</w:t>
            </w:r>
            <w:r w:rsidR="00B34CE9" w:rsidRPr="00B34CE9">
              <w:rPr>
                <w:lang w:val="ro-RO"/>
              </w:rPr>
              <w:t>ș</w:t>
            </w:r>
            <w:r w:rsidRPr="00B34CE9">
              <w:rPr>
                <w:lang w:val="ro-RO"/>
              </w:rPr>
              <w:t>nuite (Protec</w:t>
            </w:r>
            <w:r w:rsidR="00B34CE9" w:rsidRPr="00B34CE9">
              <w:rPr>
                <w:lang w:val="ro-RO"/>
              </w:rPr>
              <w:t>ț</w:t>
            </w:r>
            <w:r w:rsidRPr="00B34CE9">
              <w:rPr>
                <w:lang w:val="ro-RO"/>
              </w:rPr>
              <w:t>ie specială)</w:t>
            </w:r>
          </w:p>
        </w:tc>
        <w:tc>
          <w:tcPr>
            <w:tcW w:w="1058" w:type="dxa"/>
            <w:vAlign w:val="center"/>
            <w:hideMark/>
          </w:tcPr>
          <w:p w14:paraId="5467EEFF" w14:textId="77777777" w:rsidR="00854E44" w:rsidRPr="00B34CE9" w:rsidRDefault="00854E44" w:rsidP="00812B36">
            <w:pPr>
              <w:pStyle w:val="Table"/>
              <w:rPr>
                <w:lang w:val="ro-RO"/>
              </w:rPr>
            </w:pPr>
            <w:r w:rsidRPr="00B34CE9">
              <w:rPr>
                <w:lang w:val="ro-RO"/>
              </w:rPr>
              <w:t>IV</w:t>
            </w:r>
          </w:p>
        </w:tc>
        <w:tc>
          <w:tcPr>
            <w:tcW w:w="1762" w:type="dxa"/>
            <w:vAlign w:val="center"/>
            <w:hideMark/>
          </w:tcPr>
          <w:p w14:paraId="3248879A" w14:textId="7FDF51DA" w:rsidR="00854E44" w:rsidRPr="00B34CE9" w:rsidRDefault="00854E44" w:rsidP="00812B36">
            <w:pPr>
              <w:pStyle w:val="Table"/>
              <w:rPr>
                <w:lang w:val="ro-RO"/>
              </w:rPr>
            </w:pPr>
            <w:r w:rsidRPr="00B34CE9">
              <w:rPr>
                <w:lang w:val="ro-RO"/>
              </w:rPr>
              <w:t>Func</w:t>
            </w:r>
            <w:r w:rsidR="00B34CE9" w:rsidRPr="00B34CE9">
              <w:rPr>
                <w:lang w:val="ro-RO"/>
              </w:rPr>
              <w:t>ț</w:t>
            </w:r>
            <w:r w:rsidRPr="00B34CE9">
              <w:rPr>
                <w:lang w:val="ro-RO"/>
              </w:rPr>
              <w:t>ii speciale de protec</w:t>
            </w:r>
            <w:r w:rsidR="00B34CE9" w:rsidRPr="00B34CE9">
              <w:rPr>
                <w:lang w:val="ro-RO"/>
              </w:rPr>
              <w:t>ț</w:t>
            </w:r>
            <w:r w:rsidRPr="00B34CE9">
              <w:rPr>
                <w:lang w:val="ro-RO"/>
              </w:rPr>
              <w:t xml:space="preserve">ie. Sunt admise </w:t>
            </w:r>
            <w:r w:rsidR="00B34CE9" w:rsidRPr="00B34CE9">
              <w:rPr>
                <w:lang w:val="ro-RO"/>
              </w:rPr>
              <w:t>ș</w:t>
            </w:r>
            <w:r w:rsidRPr="00B34CE9">
              <w:rPr>
                <w:lang w:val="ro-RO"/>
              </w:rPr>
              <w:t>i alte tratamente silvice (tăieri), dar cu impunerea unor restric</w:t>
            </w:r>
            <w:r w:rsidR="00B34CE9" w:rsidRPr="00B34CE9">
              <w:rPr>
                <w:lang w:val="ro-RO"/>
              </w:rPr>
              <w:t>ț</w:t>
            </w:r>
            <w:r w:rsidRPr="00B34CE9">
              <w:rPr>
                <w:lang w:val="ro-RO"/>
              </w:rPr>
              <w:t>ii stricte în aplicare.</w:t>
            </w:r>
          </w:p>
        </w:tc>
        <w:tc>
          <w:tcPr>
            <w:tcW w:w="1029" w:type="dxa"/>
            <w:vMerge w:val="restart"/>
            <w:vAlign w:val="center"/>
            <w:hideMark/>
          </w:tcPr>
          <w:p w14:paraId="2386E60E" w14:textId="77777777" w:rsidR="00854E44" w:rsidRPr="00B34CE9" w:rsidRDefault="00854E44" w:rsidP="00812B36">
            <w:pPr>
              <w:pStyle w:val="Table"/>
              <w:rPr>
                <w:lang w:val="ro-RO"/>
              </w:rPr>
            </w:pPr>
            <w:r w:rsidRPr="00B34CE9">
              <w:rPr>
                <w:lang w:val="ro-RO"/>
              </w:rPr>
              <w:t>117,52*</w:t>
            </w:r>
          </w:p>
        </w:tc>
        <w:tc>
          <w:tcPr>
            <w:tcW w:w="1194" w:type="dxa"/>
            <w:vAlign w:val="center"/>
            <w:hideMark/>
          </w:tcPr>
          <w:p w14:paraId="09346907" w14:textId="77777777" w:rsidR="00854E44" w:rsidRPr="00B34CE9" w:rsidRDefault="00854E44" w:rsidP="00812B36">
            <w:pPr>
              <w:pStyle w:val="Table"/>
              <w:rPr>
                <w:lang w:val="ro-RO"/>
              </w:rPr>
            </w:pPr>
            <w:r w:rsidRPr="00B34CE9">
              <w:rPr>
                <w:lang w:val="ro-RO"/>
              </w:rPr>
              <w:t xml:space="preserve">1.2L; </w:t>
            </w:r>
          </w:p>
          <w:p w14:paraId="3AADDF06" w14:textId="77777777" w:rsidR="00854E44" w:rsidRPr="00B34CE9" w:rsidRDefault="00854E44" w:rsidP="00812B36">
            <w:pPr>
              <w:pStyle w:val="Table"/>
              <w:rPr>
                <w:lang w:val="ro-RO"/>
              </w:rPr>
            </w:pPr>
            <w:r w:rsidRPr="00B34CE9">
              <w:rPr>
                <w:lang w:val="ro-RO"/>
              </w:rPr>
              <w:t>1.2L5Q</w:t>
            </w:r>
          </w:p>
        </w:tc>
        <w:tc>
          <w:tcPr>
            <w:tcW w:w="1048" w:type="dxa"/>
            <w:vAlign w:val="center"/>
          </w:tcPr>
          <w:p w14:paraId="3B51CCD6" w14:textId="77777777" w:rsidR="00854E44" w:rsidRPr="00B34CE9" w:rsidRDefault="00854E44" w:rsidP="00812B36">
            <w:pPr>
              <w:pStyle w:val="Table"/>
              <w:rPr>
                <w:lang w:val="ro-RO"/>
              </w:rPr>
            </w:pPr>
          </w:p>
        </w:tc>
        <w:tc>
          <w:tcPr>
            <w:tcW w:w="757" w:type="dxa"/>
            <w:vAlign w:val="center"/>
          </w:tcPr>
          <w:p w14:paraId="4C2BF78C" w14:textId="77777777" w:rsidR="00854E44" w:rsidRPr="00B34CE9" w:rsidRDefault="00854E44" w:rsidP="00812B36">
            <w:pPr>
              <w:pStyle w:val="Table"/>
              <w:rPr>
                <w:lang w:val="ro-RO"/>
              </w:rPr>
            </w:pPr>
          </w:p>
        </w:tc>
        <w:tc>
          <w:tcPr>
            <w:tcW w:w="593" w:type="dxa"/>
            <w:vAlign w:val="center"/>
          </w:tcPr>
          <w:p w14:paraId="4DC48C7A" w14:textId="77777777" w:rsidR="00854E44" w:rsidRPr="00B34CE9" w:rsidRDefault="00854E44" w:rsidP="00812B36">
            <w:pPr>
              <w:pStyle w:val="Table"/>
              <w:rPr>
                <w:lang w:val="ro-RO"/>
              </w:rPr>
            </w:pPr>
          </w:p>
        </w:tc>
        <w:tc>
          <w:tcPr>
            <w:tcW w:w="762" w:type="dxa"/>
            <w:vAlign w:val="center"/>
          </w:tcPr>
          <w:p w14:paraId="084DFD44" w14:textId="77777777" w:rsidR="00854E44" w:rsidRPr="00B34CE9" w:rsidRDefault="00854E44" w:rsidP="00812B36">
            <w:pPr>
              <w:pStyle w:val="Table"/>
              <w:rPr>
                <w:lang w:val="ro-RO"/>
              </w:rPr>
            </w:pPr>
          </w:p>
        </w:tc>
        <w:tc>
          <w:tcPr>
            <w:tcW w:w="1148" w:type="dxa"/>
            <w:vAlign w:val="center"/>
          </w:tcPr>
          <w:p w14:paraId="32F9BE1F" w14:textId="77777777" w:rsidR="00854E44" w:rsidRPr="00B34CE9" w:rsidRDefault="00854E44" w:rsidP="00812B36">
            <w:pPr>
              <w:pStyle w:val="Table"/>
              <w:rPr>
                <w:lang w:val="ro-RO"/>
              </w:rPr>
            </w:pPr>
            <w:r w:rsidRPr="00B34CE9">
              <w:rPr>
                <w:lang w:val="ro-RO"/>
              </w:rPr>
              <w:t>360A, 360B, 361B, 361C, 361D, 361E, 361F, 361G, 361H, 362A, 362B, 362C, 362G, 364D, 364J</w:t>
            </w:r>
          </w:p>
        </w:tc>
        <w:tc>
          <w:tcPr>
            <w:tcW w:w="757" w:type="dxa"/>
            <w:vAlign w:val="center"/>
          </w:tcPr>
          <w:p w14:paraId="31FF6961" w14:textId="77777777" w:rsidR="00854E44" w:rsidRPr="00B34CE9" w:rsidRDefault="00854E44" w:rsidP="00812B36">
            <w:pPr>
              <w:pStyle w:val="Table"/>
              <w:rPr>
                <w:lang w:val="ro-RO"/>
              </w:rPr>
            </w:pPr>
            <w:r w:rsidRPr="00B34CE9">
              <w:rPr>
                <w:lang w:val="ro-RO"/>
              </w:rPr>
              <w:t>26,09 ha</w:t>
            </w:r>
          </w:p>
        </w:tc>
        <w:tc>
          <w:tcPr>
            <w:tcW w:w="1223" w:type="dxa"/>
            <w:vAlign w:val="center"/>
          </w:tcPr>
          <w:p w14:paraId="2E7A77F8" w14:textId="77777777" w:rsidR="00854E44" w:rsidRPr="00B34CE9" w:rsidRDefault="00854E44" w:rsidP="00812B36">
            <w:pPr>
              <w:pStyle w:val="Table"/>
              <w:rPr>
                <w:lang w:val="ro-RO"/>
              </w:rPr>
            </w:pPr>
            <w:r w:rsidRPr="00B34CE9">
              <w:rPr>
                <w:lang w:val="ro-RO"/>
              </w:rPr>
              <w:t>124A, 124B, 124C, 124E, 222D, 222E, 222F, 311A, 313A, 313B, 313C, 314A, 314C</w:t>
            </w:r>
          </w:p>
        </w:tc>
      </w:tr>
      <w:tr w:rsidR="00854E44" w:rsidRPr="00B34CE9" w14:paraId="74EABBD7" w14:textId="77777777" w:rsidTr="00812B36">
        <w:tc>
          <w:tcPr>
            <w:tcW w:w="1306" w:type="dxa"/>
            <w:vMerge/>
            <w:vAlign w:val="center"/>
            <w:hideMark/>
          </w:tcPr>
          <w:p w14:paraId="18493A16" w14:textId="77777777" w:rsidR="00854E44" w:rsidRPr="00B34CE9" w:rsidRDefault="00854E44" w:rsidP="00812B36">
            <w:pPr>
              <w:pStyle w:val="Table"/>
              <w:rPr>
                <w:lang w:val="ro-RO"/>
              </w:rPr>
            </w:pPr>
          </w:p>
        </w:tc>
        <w:tc>
          <w:tcPr>
            <w:tcW w:w="1291" w:type="dxa"/>
            <w:vAlign w:val="center"/>
            <w:hideMark/>
          </w:tcPr>
          <w:p w14:paraId="4C462865" w14:textId="74F9C114" w:rsidR="00854E44" w:rsidRPr="00B34CE9" w:rsidRDefault="00854E44" w:rsidP="00812B36">
            <w:pPr>
              <w:pStyle w:val="Table"/>
              <w:rPr>
                <w:lang w:val="ro-RO"/>
              </w:rPr>
            </w:pPr>
            <w:r w:rsidRPr="00B34CE9">
              <w:rPr>
                <w:lang w:val="ro-RO"/>
              </w:rPr>
              <w:t>Codru regulat - sortimente obi</w:t>
            </w:r>
            <w:r w:rsidR="00B34CE9" w:rsidRPr="00B34CE9">
              <w:rPr>
                <w:lang w:val="ro-RO"/>
              </w:rPr>
              <w:t>ș</w:t>
            </w:r>
            <w:r w:rsidRPr="00B34CE9">
              <w:rPr>
                <w:lang w:val="ro-RO"/>
              </w:rPr>
              <w:t>nuite (Produc</w:t>
            </w:r>
            <w:r w:rsidR="00B34CE9" w:rsidRPr="00B34CE9">
              <w:rPr>
                <w:lang w:val="ro-RO"/>
              </w:rPr>
              <w:t>ț</w:t>
            </w:r>
            <w:r w:rsidRPr="00B34CE9">
              <w:rPr>
                <w:lang w:val="ro-RO"/>
              </w:rPr>
              <w:t>ie-Protec</w:t>
            </w:r>
            <w:r w:rsidR="00B34CE9" w:rsidRPr="00B34CE9">
              <w:rPr>
                <w:lang w:val="ro-RO"/>
              </w:rPr>
              <w:t>ț</w:t>
            </w:r>
            <w:r w:rsidRPr="00B34CE9">
              <w:rPr>
                <w:lang w:val="ro-RO"/>
              </w:rPr>
              <w:t>ie)</w:t>
            </w:r>
          </w:p>
        </w:tc>
        <w:tc>
          <w:tcPr>
            <w:tcW w:w="1058" w:type="dxa"/>
            <w:vAlign w:val="center"/>
            <w:hideMark/>
          </w:tcPr>
          <w:p w14:paraId="3A8892B1" w14:textId="77777777" w:rsidR="00854E44" w:rsidRPr="00B34CE9" w:rsidRDefault="00854E44" w:rsidP="00812B36">
            <w:pPr>
              <w:pStyle w:val="Table"/>
              <w:rPr>
                <w:lang w:val="ro-RO"/>
              </w:rPr>
            </w:pPr>
            <w:r w:rsidRPr="00B34CE9">
              <w:rPr>
                <w:lang w:val="ro-RO"/>
              </w:rPr>
              <w:t>VI</w:t>
            </w:r>
          </w:p>
        </w:tc>
        <w:tc>
          <w:tcPr>
            <w:tcW w:w="1762" w:type="dxa"/>
            <w:vAlign w:val="center"/>
            <w:hideMark/>
          </w:tcPr>
          <w:p w14:paraId="24706EA3" w14:textId="09DC9F3D" w:rsidR="00854E44" w:rsidRPr="00B34CE9" w:rsidRDefault="00854E44" w:rsidP="00812B36">
            <w:pPr>
              <w:pStyle w:val="Table"/>
              <w:rPr>
                <w:lang w:val="ro-RO"/>
              </w:rPr>
            </w:pPr>
            <w:r w:rsidRPr="00B34CE9">
              <w:rPr>
                <w:lang w:val="ro-RO"/>
              </w:rPr>
              <w:t>Produc</w:t>
            </w:r>
            <w:r w:rsidR="00B34CE9" w:rsidRPr="00B34CE9">
              <w:rPr>
                <w:lang w:val="ro-RO"/>
              </w:rPr>
              <w:t>ț</w:t>
            </w:r>
            <w:r w:rsidRPr="00B34CE9">
              <w:rPr>
                <w:lang w:val="ro-RO"/>
              </w:rPr>
              <w:t xml:space="preserve">ie </w:t>
            </w:r>
            <w:r w:rsidR="00B34CE9" w:rsidRPr="00B34CE9">
              <w:rPr>
                <w:lang w:val="ro-RO"/>
              </w:rPr>
              <w:t>ș</w:t>
            </w:r>
            <w:r w:rsidRPr="00B34CE9">
              <w:rPr>
                <w:lang w:val="ro-RO"/>
              </w:rPr>
              <w:t>i protec</w:t>
            </w:r>
            <w:r w:rsidR="00B34CE9" w:rsidRPr="00B34CE9">
              <w:rPr>
                <w:lang w:val="ro-RO"/>
              </w:rPr>
              <w:t>ț</w:t>
            </w:r>
            <w:r w:rsidRPr="00B34CE9">
              <w:rPr>
                <w:lang w:val="ro-RO"/>
              </w:rPr>
              <w:t>ie. Se poate aplica întreaga gamă a tratamentelor silvice (tăieri de regenerare) în mod diferen</w:t>
            </w:r>
            <w:r w:rsidR="00B34CE9" w:rsidRPr="00B34CE9">
              <w:rPr>
                <w:lang w:val="ro-RO"/>
              </w:rPr>
              <w:t>ț</w:t>
            </w:r>
            <w:r w:rsidRPr="00B34CE9">
              <w:rPr>
                <w:lang w:val="ro-RO"/>
              </w:rPr>
              <w:t>iat.</w:t>
            </w:r>
          </w:p>
        </w:tc>
        <w:tc>
          <w:tcPr>
            <w:tcW w:w="1029" w:type="dxa"/>
            <w:vMerge/>
            <w:vAlign w:val="center"/>
            <w:hideMark/>
          </w:tcPr>
          <w:p w14:paraId="085130FE" w14:textId="77777777" w:rsidR="00854E44" w:rsidRPr="00B34CE9" w:rsidRDefault="00854E44" w:rsidP="00812B36">
            <w:pPr>
              <w:pStyle w:val="Table"/>
              <w:rPr>
                <w:lang w:val="ro-RO"/>
              </w:rPr>
            </w:pPr>
          </w:p>
        </w:tc>
        <w:tc>
          <w:tcPr>
            <w:tcW w:w="1194" w:type="dxa"/>
            <w:vAlign w:val="center"/>
            <w:hideMark/>
          </w:tcPr>
          <w:p w14:paraId="2DD14895" w14:textId="77777777" w:rsidR="00854E44" w:rsidRPr="00B34CE9" w:rsidRDefault="00854E44" w:rsidP="00812B36">
            <w:pPr>
              <w:pStyle w:val="Table"/>
              <w:rPr>
                <w:lang w:val="ro-RO"/>
              </w:rPr>
            </w:pPr>
            <w:r w:rsidRPr="00B34CE9">
              <w:rPr>
                <w:lang w:val="ro-RO"/>
              </w:rPr>
              <w:t>2.1C</w:t>
            </w:r>
          </w:p>
        </w:tc>
        <w:tc>
          <w:tcPr>
            <w:tcW w:w="1048" w:type="dxa"/>
            <w:vAlign w:val="center"/>
          </w:tcPr>
          <w:p w14:paraId="50DA3A78" w14:textId="77777777" w:rsidR="00854E44" w:rsidRPr="00B34CE9" w:rsidRDefault="00854E44" w:rsidP="00812B36">
            <w:pPr>
              <w:pStyle w:val="Table"/>
              <w:rPr>
                <w:lang w:val="ro-RO"/>
              </w:rPr>
            </w:pPr>
          </w:p>
        </w:tc>
        <w:tc>
          <w:tcPr>
            <w:tcW w:w="757" w:type="dxa"/>
            <w:vAlign w:val="center"/>
          </w:tcPr>
          <w:p w14:paraId="5F01EC3A" w14:textId="77777777" w:rsidR="00854E44" w:rsidRPr="00B34CE9" w:rsidRDefault="00854E44" w:rsidP="00812B36">
            <w:pPr>
              <w:pStyle w:val="Table"/>
              <w:rPr>
                <w:lang w:val="ro-RO"/>
              </w:rPr>
            </w:pPr>
          </w:p>
        </w:tc>
        <w:tc>
          <w:tcPr>
            <w:tcW w:w="593" w:type="dxa"/>
            <w:vAlign w:val="center"/>
          </w:tcPr>
          <w:p w14:paraId="67D056B8" w14:textId="77777777" w:rsidR="00854E44" w:rsidRPr="00B34CE9" w:rsidRDefault="00854E44" w:rsidP="00812B36">
            <w:pPr>
              <w:pStyle w:val="Table"/>
              <w:rPr>
                <w:lang w:val="ro-RO"/>
              </w:rPr>
            </w:pPr>
          </w:p>
        </w:tc>
        <w:tc>
          <w:tcPr>
            <w:tcW w:w="762" w:type="dxa"/>
            <w:vAlign w:val="center"/>
          </w:tcPr>
          <w:p w14:paraId="3E9BAF07" w14:textId="77777777" w:rsidR="00854E44" w:rsidRPr="00B34CE9" w:rsidRDefault="00854E44" w:rsidP="00812B36">
            <w:pPr>
              <w:pStyle w:val="Table"/>
              <w:rPr>
                <w:lang w:val="ro-RO"/>
              </w:rPr>
            </w:pPr>
          </w:p>
        </w:tc>
        <w:tc>
          <w:tcPr>
            <w:tcW w:w="1148" w:type="dxa"/>
            <w:vAlign w:val="center"/>
          </w:tcPr>
          <w:p w14:paraId="759685BE" w14:textId="77777777" w:rsidR="00854E44" w:rsidRPr="00B34CE9" w:rsidRDefault="00854E44" w:rsidP="00812B36">
            <w:pPr>
              <w:pStyle w:val="Table"/>
              <w:rPr>
                <w:lang w:val="ro-RO"/>
              </w:rPr>
            </w:pPr>
          </w:p>
        </w:tc>
        <w:tc>
          <w:tcPr>
            <w:tcW w:w="757" w:type="dxa"/>
            <w:vAlign w:val="center"/>
          </w:tcPr>
          <w:p w14:paraId="2A95C0F0" w14:textId="77777777" w:rsidR="00854E44" w:rsidRPr="00B34CE9" w:rsidRDefault="00854E44" w:rsidP="00812B36">
            <w:pPr>
              <w:pStyle w:val="Table"/>
              <w:rPr>
                <w:lang w:val="ro-RO"/>
              </w:rPr>
            </w:pPr>
          </w:p>
        </w:tc>
        <w:tc>
          <w:tcPr>
            <w:tcW w:w="1223" w:type="dxa"/>
            <w:vAlign w:val="center"/>
          </w:tcPr>
          <w:p w14:paraId="4E1774DA" w14:textId="77777777" w:rsidR="00854E44" w:rsidRPr="00B34CE9" w:rsidRDefault="00854E44" w:rsidP="00812B36">
            <w:pPr>
              <w:pStyle w:val="Table"/>
              <w:rPr>
                <w:lang w:val="ro-RO"/>
              </w:rPr>
            </w:pPr>
            <w:r w:rsidRPr="00B34CE9">
              <w:rPr>
                <w:lang w:val="ro-RO"/>
              </w:rPr>
              <w:t>140A, 215A, 215B, 215C, 216C, 216D, 216E, 224A, 226C</w:t>
            </w:r>
          </w:p>
        </w:tc>
      </w:tr>
      <w:tr w:rsidR="00854E44" w:rsidRPr="00B34CE9" w14:paraId="0DD3B4F7" w14:textId="77777777" w:rsidTr="00812B36">
        <w:tc>
          <w:tcPr>
            <w:tcW w:w="1306" w:type="dxa"/>
            <w:vAlign w:val="center"/>
          </w:tcPr>
          <w:p w14:paraId="6C350F7A" w14:textId="77777777" w:rsidR="00854E44" w:rsidRPr="00B34CE9" w:rsidRDefault="00854E44" w:rsidP="00812B36">
            <w:pPr>
              <w:pStyle w:val="Table"/>
              <w:rPr>
                <w:lang w:val="ro-RO"/>
              </w:rPr>
            </w:pPr>
            <w:r w:rsidRPr="00B34CE9">
              <w:rPr>
                <w:lang w:val="ro-RO"/>
              </w:rPr>
              <w:t>Fără SUP*</w:t>
            </w:r>
          </w:p>
        </w:tc>
        <w:tc>
          <w:tcPr>
            <w:tcW w:w="1291" w:type="dxa"/>
            <w:vAlign w:val="center"/>
          </w:tcPr>
          <w:p w14:paraId="4A9FBC92" w14:textId="77777777" w:rsidR="00854E44" w:rsidRPr="00B34CE9" w:rsidRDefault="00854E44" w:rsidP="00812B36">
            <w:pPr>
              <w:pStyle w:val="Table"/>
              <w:rPr>
                <w:lang w:val="ro-RO"/>
              </w:rPr>
            </w:pPr>
          </w:p>
        </w:tc>
        <w:tc>
          <w:tcPr>
            <w:tcW w:w="1058" w:type="dxa"/>
            <w:vAlign w:val="center"/>
          </w:tcPr>
          <w:p w14:paraId="6D12139D" w14:textId="77777777" w:rsidR="00854E44" w:rsidRPr="00B34CE9" w:rsidRDefault="00854E44" w:rsidP="00812B36">
            <w:pPr>
              <w:pStyle w:val="Table"/>
              <w:rPr>
                <w:lang w:val="ro-RO"/>
              </w:rPr>
            </w:pPr>
          </w:p>
        </w:tc>
        <w:tc>
          <w:tcPr>
            <w:tcW w:w="1762" w:type="dxa"/>
            <w:vAlign w:val="center"/>
          </w:tcPr>
          <w:p w14:paraId="6987616C" w14:textId="77777777" w:rsidR="00854E44" w:rsidRPr="00B34CE9" w:rsidRDefault="00854E44" w:rsidP="00812B36">
            <w:pPr>
              <w:pStyle w:val="Table"/>
              <w:rPr>
                <w:lang w:val="ro-RO"/>
              </w:rPr>
            </w:pPr>
          </w:p>
        </w:tc>
        <w:tc>
          <w:tcPr>
            <w:tcW w:w="1029" w:type="dxa"/>
            <w:vAlign w:val="center"/>
          </w:tcPr>
          <w:p w14:paraId="09B161F3" w14:textId="77777777" w:rsidR="00854E44" w:rsidRPr="00B34CE9" w:rsidRDefault="00854E44" w:rsidP="00812B36">
            <w:pPr>
              <w:pStyle w:val="Table"/>
              <w:rPr>
                <w:lang w:val="ro-RO"/>
              </w:rPr>
            </w:pPr>
            <w:r w:rsidRPr="00B34CE9">
              <w:rPr>
                <w:lang w:val="ro-RO"/>
              </w:rPr>
              <w:t>12,86</w:t>
            </w:r>
          </w:p>
        </w:tc>
        <w:tc>
          <w:tcPr>
            <w:tcW w:w="1194" w:type="dxa"/>
            <w:vAlign w:val="center"/>
          </w:tcPr>
          <w:p w14:paraId="75076876" w14:textId="77777777" w:rsidR="00854E44" w:rsidRPr="00B34CE9" w:rsidRDefault="00854E44" w:rsidP="00812B36">
            <w:pPr>
              <w:pStyle w:val="Table"/>
              <w:rPr>
                <w:lang w:val="ro-RO"/>
              </w:rPr>
            </w:pPr>
          </w:p>
        </w:tc>
        <w:tc>
          <w:tcPr>
            <w:tcW w:w="1048" w:type="dxa"/>
            <w:vAlign w:val="center"/>
          </w:tcPr>
          <w:p w14:paraId="383F781F" w14:textId="77777777" w:rsidR="00854E44" w:rsidRPr="00B34CE9" w:rsidRDefault="00854E44" w:rsidP="00812B36">
            <w:pPr>
              <w:pStyle w:val="Table"/>
              <w:rPr>
                <w:lang w:val="ro-RO"/>
              </w:rPr>
            </w:pPr>
          </w:p>
        </w:tc>
        <w:tc>
          <w:tcPr>
            <w:tcW w:w="757" w:type="dxa"/>
            <w:vAlign w:val="center"/>
          </w:tcPr>
          <w:p w14:paraId="75EFFD79" w14:textId="77777777" w:rsidR="00854E44" w:rsidRPr="00B34CE9" w:rsidRDefault="00854E44" w:rsidP="00812B36">
            <w:pPr>
              <w:pStyle w:val="Table"/>
              <w:rPr>
                <w:lang w:val="ro-RO"/>
              </w:rPr>
            </w:pPr>
          </w:p>
        </w:tc>
        <w:tc>
          <w:tcPr>
            <w:tcW w:w="593" w:type="dxa"/>
            <w:vAlign w:val="center"/>
          </w:tcPr>
          <w:p w14:paraId="12DBFE5A" w14:textId="77777777" w:rsidR="00854E44" w:rsidRPr="00B34CE9" w:rsidRDefault="00854E44" w:rsidP="00812B36">
            <w:pPr>
              <w:pStyle w:val="Table"/>
              <w:rPr>
                <w:lang w:val="ro-RO"/>
              </w:rPr>
            </w:pPr>
            <w:r w:rsidRPr="00B34CE9">
              <w:rPr>
                <w:lang w:val="ro-RO"/>
              </w:rPr>
              <w:t>427B</w:t>
            </w:r>
          </w:p>
        </w:tc>
        <w:tc>
          <w:tcPr>
            <w:tcW w:w="762" w:type="dxa"/>
            <w:vAlign w:val="center"/>
          </w:tcPr>
          <w:p w14:paraId="1CB96BAF" w14:textId="77777777" w:rsidR="00854E44" w:rsidRPr="00B34CE9" w:rsidRDefault="00854E44" w:rsidP="00812B36">
            <w:pPr>
              <w:pStyle w:val="Table"/>
              <w:rPr>
                <w:lang w:val="ro-RO"/>
              </w:rPr>
            </w:pPr>
            <w:r w:rsidRPr="00B34CE9">
              <w:rPr>
                <w:lang w:val="ro-RO"/>
              </w:rPr>
              <w:t>1,00 ha</w:t>
            </w:r>
          </w:p>
        </w:tc>
        <w:tc>
          <w:tcPr>
            <w:tcW w:w="1148" w:type="dxa"/>
            <w:vAlign w:val="center"/>
          </w:tcPr>
          <w:p w14:paraId="1064D9C4" w14:textId="77777777" w:rsidR="00854E44" w:rsidRPr="00B34CE9" w:rsidRDefault="00854E44" w:rsidP="00812B36">
            <w:pPr>
              <w:pStyle w:val="Table"/>
              <w:rPr>
                <w:lang w:val="ro-RO"/>
              </w:rPr>
            </w:pPr>
            <w:r w:rsidRPr="00B34CE9">
              <w:rPr>
                <w:lang w:val="ro-RO"/>
              </w:rPr>
              <w:t>362D, 362E, 370B</w:t>
            </w:r>
          </w:p>
        </w:tc>
        <w:tc>
          <w:tcPr>
            <w:tcW w:w="757" w:type="dxa"/>
            <w:vAlign w:val="center"/>
          </w:tcPr>
          <w:p w14:paraId="0802E8BB" w14:textId="77777777" w:rsidR="00854E44" w:rsidRPr="00B34CE9" w:rsidRDefault="00854E44" w:rsidP="00812B36">
            <w:pPr>
              <w:pStyle w:val="Table"/>
              <w:rPr>
                <w:lang w:val="ro-RO"/>
              </w:rPr>
            </w:pPr>
            <w:r w:rsidRPr="00B34CE9">
              <w:rPr>
                <w:lang w:val="ro-RO"/>
              </w:rPr>
              <w:t>9,95</w:t>
            </w:r>
          </w:p>
        </w:tc>
        <w:tc>
          <w:tcPr>
            <w:tcW w:w="1223" w:type="dxa"/>
            <w:vAlign w:val="center"/>
          </w:tcPr>
          <w:p w14:paraId="72A70E12" w14:textId="77777777" w:rsidR="00854E44" w:rsidRPr="00B34CE9" w:rsidRDefault="00854E44" w:rsidP="00812B36">
            <w:pPr>
              <w:pStyle w:val="Table"/>
              <w:rPr>
                <w:lang w:val="ro-RO"/>
              </w:rPr>
            </w:pPr>
            <w:r w:rsidRPr="00B34CE9">
              <w:rPr>
                <w:lang w:val="ro-RO"/>
              </w:rPr>
              <w:t>313B, 378A, 378M, 379V1</w:t>
            </w:r>
          </w:p>
        </w:tc>
      </w:tr>
      <w:tr w:rsidR="00854E44" w:rsidRPr="00B34CE9" w14:paraId="7714C57D" w14:textId="77777777" w:rsidTr="00812B36">
        <w:tc>
          <w:tcPr>
            <w:tcW w:w="1306" w:type="dxa"/>
            <w:vAlign w:val="center"/>
          </w:tcPr>
          <w:p w14:paraId="0DD214EA" w14:textId="77777777" w:rsidR="00854E44" w:rsidRPr="00B34CE9" w:rsidRDefault="00854E44" w:rsidP="00812B36">
            <w:pPr>
              <w:pStyle w:val="Table"/>
              <w:rPr>
                <w:lang w:val="ro-RO"/>
              </w:rPr>
            </w:pPr>
            <w:r w:rsidRPr="00B34CE9">
              <w:rPr>
                <w:lang w:val="ro-RO"/>
              </w:rPr>
              <w:t>TOTAL UP</w:t>
            </w:r>
          </w:p>
        </w:tc>
        <w:tc>
          <w:tcPr>
            <w:tcW w:w="1291" w:type="dxa"/>
            <w:vAlign w:val="center"/>
          </w:tcPr>
          <w:p w14:paraId="4F791CCA" w14:textId="77777777" w:rsidR="00854E44" w:rsidRPr="00B34CE9" w:rsidRDefault="00854E44" w:rsidP="00812B36">
            <w:pPr>
              <w:pStyle w:val="Table"/>
              <w:rPr>
                <w:lang w:val="ro-RO"/>
              </w:rPr>
            </w:pPr>
          </w:p>
        </w:tc>
        <w:tc>
          <w:tcPr>
            <w:tcW w:w="1058" w:type="dxa"/>
            <w:vAlign w:val="center"/>
          </w:tcPr>
          <w:p w14:paraId="74524BAB" w14:textId="77777777" w:rsidR="00854E44" w:rsidRPr="00B34CE9" w:rsidRDefault="00854E44" w:rsidP="00812B36">
            <w:pPr>
              <w:pStyle w:val="Table"/>
              <w:rPr>
                <w:lang w:val="ro-RO"/>
              </w:rPr>
            </w:pPr>
          </w:p>
        </w:tc>
        <w:tc>
          <w:tcPr>
            <w:tcW w:w="1762" w:type="dxa"/>
            <w:vAlign w:val="center"/>
          </w:tcPr>
          <w:p w14:paraId="142DDA9B" w14:textId="77777777" w:rsidR="00854E44" w:rsidRPr="00B34CE9" w:rsidRDefault="00854E44" w:rsidP="00812B36">
            <w:pPr>
              <w:pStyle w:val="Table"/>
              <w:rPr>
                <w:lang w:val="ro-RO"/>
              </w:rPr>
            </w:pPr>
          </w:p>
        </w:tc>
        <w:tc>
          <w:tcPr>
            <w:tcW w:w="1029" w:type="dxa"/>
            <w:vAlign w:val="center"/>
          </w:tcPr>
          <w:p w14:paraId="3E282CF9" w14:textId="77777777" w:rsidR="00854E44" w:rsidRPr="00B34CE9" w:rsidRDefault="00854E44" w:rsidP="00812B36">
            <w:pPr>
              <w:pStyle w:val="Table"/>
              <w:rPr>
                <w:lang w:val="ro-RO"/>
              </w:rPr>
            </w:pPr>
            <w:r w:rsidRPr="00B34CE9">
              <w:rPr>
                <w:lang w:val="ro-RO"/>
              </w:rPr>
              <w:t>201,87</w:t>
            </w:r>
          </w:p>
        </w:tc>
        <w:tc>
          <w:tcPr>
            <w:tcW w:w="1194" w:type="dxa"/>
            <w:vAlign w:val="center"/>
          </w:tcPr>
          <w:p w14:paraId="26521CEF" w14:textId="77777777" w:rsidR="00854E44" w:rsidRPr="00B34CE9" w:rsidRDefault="00854E44" w:rsidP="00812B36">
            <w:pPr>
              <w:pStyle w:val="Table"/>
              <w:rPr>
                <w:lang w:val="ro-RO"/>
              </w:rPr>
            </w:pPr>
          </w:p>
        </w:tc>
        <w:tc>
          <w:tcPr>
            <w:tcW w:w="1048" w:type="dxa"/>
          </w:tcPr>
          <w:p w14:paraId="372CB373" w14:textId="77777777" w:rsidR="00854E44" w:rsidRPr="00B34CE9" w:rsidRDefault="00854E44" w:rsidP="00812B36">
            <w:pPr>
              <w:pStyle w:val="Table"/>
              <w:rPr>
                <w:lang w:val="ro-RO"/>
              </w:rPr>
            </w:pPr>
          </w:p>
        </w:tc>
        <w:tc>
          <w:tcPr>
            <w:tcW w:w="757" w:type="dxa"/>
          </w:tcPr>
          <w:p w14:paraId="48ED0636" w14:textId="77777777" w:rsidR="00854E44" w:rsidRPr="00B34CE9" w:rsidRDefault="00854E44" w:rsidP="00812B36">
            <w:pPr>
              <w:pStyle w:val="Table"/>
              <w:rPr>
                <w:lang w:val="ro-RO"/>
              </w:rPr>
            </w:pPr>
            <w:r w:rsidRPr="00B34CE9">
              <w:rPr>
                <w:lang w:val="ro-RO"/>
              </w:rPr>
              <w:t>57,89</w:t>
            </w:r>
          </w:p>
        </w:tc>
        <w:tc>
          <w:tcPr>
            <w:tcW w:w="593" w:type="dxa"/>
          </w:tcPr>
          <w:p w14:paraId="481431BD" w14:textId="77777777" w:rsidR="00854E44" w:rsidRPr="00B34CE9" w:rsidRDefault="00854E44" w:rsidP="00812B36">
            <w:pPr>
              <w:pStyle w:val="Table"/>
              <w:rPr>
                <w:lang w:val="ro-RO"/>
              </w:rPr>
            </w:pPr>
          </w:p>
        </w:tc>
        <w:tc>
          <w:tcPr>
            <w:tcW w:w="762" w:type="dxa"/>
          </w:tcPr>
          <w:p w14:paraId="49C4FD9F" w14:textId="77777777" w:rsidR="00854E44" w:rsidRPr="00B34CE9" w:rsidRDefault="00854E44" w:rsidP="00812B36">
            <w:pPr>
              <w:pStyle w:val="Table"/>
              <w:rPr>
                <w:lang w:val="ro-RO"/>
              </w:rPr>
            </w:pPr>
            <w:r w:rsidRPr="00B34CE9">
              <w:rPr>
                <w:lang w:val="ro-RO"/>
              </w:rPr>
              <w:t>1,00</w:t>
            </w:r>
          </w:p>
        </w:tc>
        <w:tc>
          <w:tcPr>
            <w:tcW w:w="1148" w:type="dxa"/>
          </w:tcPr>
          <w:p w14:paraId="25428E10" w14:textId="77777777" w:rsidR="00854E44" w:rsidRPr="00B34CE9" w:rsidRDefault="00854E44" w:rsidP="00812B36">
            <w:pPr>
              <w:pStyle w:val="Table"/>
              <w:rPr>
                <w:lang w:val="ro-RO"/>
              </w:rPr>
            </w:pPr>
          </w:p>
        </w:tc>
        <w:tc>
          <w:tcPr>
            <w:tcW w:w="757" w:type="dxa"/>
          </w:tcPr>
          <w:p w14:paraId="0550B25D" w14:textId="77777777" w:rsidR="00854E44" w:rsidRPr="00B34CE9" w:rsidRDefault="00854E44" w:rsidP="00812B36">
            <w:pPr>
              <w:pStyle w:val="Table"/>
              <w:rPr>
                <w:lang w:val="ro-RO"/>
              </w:rPr>
            </w:pPr>
            <w:r w:rsidRPr="00B34CE9">
              <w:rPr>
                <w:lang w:val="ro-RO"/>
              </w:rPr>
              <w:t>50,21</w:t>
            </w:r>
          </w:p>
        </w:tc>
        <w:tc>
          <w:tcPr>
            <w:tcW w:w="1223" w:type="dxa"/>
          </w:tcPr>
          <w:p w14:paraId="03D75642" w14:textId="77777777" w:rsidR="00854E44" w:rsidRPr="00B34CE9" w:rsidRDefault="00854E44" w:rsidP="00812B36">
            <w:pPr>
              <w:pStyle w:val="Table"/>
              <w:rPr>
                <w:lang w:val="ro-RO"/>
              </w:rPr>
            </w:pPr>
            <w:r w:rsidRPr="00B34CE9">
              <w:rPr>
                <w:lang w:val="ro-RO"/>
              </w:rPr>
              <w:t>92,77</w:t>
            </w:r>
          </w:p>
        </w:tc>
      </w:tr>
    </w:tbl>
    <w:p w14:paraId="1102E1F8" w14:textId="77777777" w:rsidR="00854E44" w:rsidRPr="00B34CE9" w:rsidRDefault="00854E44" w:rsidP="00D6697A">
      <w:pPr>
        <w:ind w:firstLine="720"/>
        <w:rPr>
          <w:bCs/>
        </w:rPr>
        <w:sectPr w:rsidR="00854E44" w:rsidRPr="00B34CE9" w:rsidSect="001D5236">
          <w:headerReference w:type="default" r:id="rId29"/>
          <w:footerReference w:type="default" r:id="rId30"/>
          <w:headerReference w:type="first" r:id="rId31"/>
          <w:pgSz w:w="16838" w:h="11906" w:orient="landscape" w:code="9"/>
          <w:pgMar w:top="1440" w:right="1440" w:bottom="1440" w:left="1440" w:header="709" w:footer="709" w:gutter="0"/>
          <w:cols w:space="708"/>
          <w:titlePg/>
          <w:docGrid w:linePitch="360"/>
        </w:sectPr>
      </w:pPr>
    </w:p>
    <w:p w14:paraId="6B438018" w14:textId="07866FC0" w:rsidR="000D31AE" w:rsidRPr="00B34CE9" w:rsidRDefault="00B62F5A" w:rsidP="000D31AE">
      <w:r w:rsidRPr="00B34CE9">
        <w:tab/>
      </w:r>
      <w:r w:rsidR="000D31AE" w:rsidRPr="00B34CE9">
        <w:t xml:space="preserve">Structura normală spre care trebuie să fie îndrumate arboretele </w:t>
      </w:r>
      <w:r w:rsidR="00B34CE9" w:rsidRPr="00B34CE9">
        <w:t>ș</w:t>
      </w:r>
      <w:r w:rsidR="000D31AE" w:rsidRPr="00B34CE9">
        <w:t>i fondul de produc</w:t>
      </w:r>
      <w:r w:rsidR="00B34CE9" w:rsidRPr="00B34CE9">
        <w:t>ț</w:t>
      </w:r>
      <w:r w:rsidR="000D31AE" w:rsidRPr="00B34CE9">
        <w:t>ie, se define</w:t>
      </w:r>
      <w:r w:rsidR="00B34CE9" w:rsidRPr="00B34CE9">
        <w:t>ș</w:t>
      </w:r>
      <w:r w:rsidR="000D31AE" w:rsidRPr="00B34CE9">
        <w:t xml:space="preserve">te prin amenajament, </w:t>
      </w:r>
      <w:r w:rsidR="00B34CE9" w:rsidRPr="00B34CE9">
        <w:t>ț</w:t>
      </w:r>
      <w:r w:rsidR="000D31AE" w:rsidRPr="00B34CE9">
        <w:t>inându-se seama de func</w:t>
      </w:r>
      <w:r w:rsidR="00B34CE9" w:rsidRPr="00B34CE9">
        <w:t>ț</w:t>
      </w:r>
      <w:r w:rsidR="000D31AE" w:rsidRPr="00B34CE9">
        <w:t xml:space="preserve">iile atribuite </w:t>
      </w:r>
      <w:r w:rsidR="00B34CE9" w:rsidRPr="00B34CE9">
        <w:t>ș</w:t>
      </w:r>
      <w:r w:rsidR="000D31AE" w:rsidRPr="00B34CE9">
        <w:t>i de condi</w:t>
      </w:r>
      <w:r w:rsidR="00B34CE9" w:rsidRPr="00B34CE9">
        <w:t>ț</w:t>
      </w:r>
      <w:r w:rsidR="000D31AE" w:rsidRPr="00B34CE9">
        <w:t>iile sta</w:t>
      </w:r>
      <w:r w:rsidR="00B34CE9" w:rsidRPr="00B34CE9">
        <w:t>ț</w:t>
      </w:r>
      <w:r w:rsidR="000D31AE" w:rsidRPr="00B34CE9">
        <w:t>ionale existente:</w:t>
      </w:r>
    </w:p>
    <w:p w14:paraId="1796025F" w14:textId="1C31EC82" w:rsidR="000D31AE" w:rsidRPr="00B34CE9" w:rsidRDefault="000D31AE" w:rsidP="00A14F60">
      <w:pPr>
        <w:pStyle w:val="Listparagraf"/>
        <w:numPr>
          <w:ilvl w:val="0"/>
          <w:numId w:val="11"/>
        </w:numPr>
      </w:pPr>
      <w:r w:rsidRPr="00B34CE9">
        <w:t>compozi</w:t>
      </w:r>
      <w:r w:rsidR="00B34CE9" w:rsidRPr="00B34CE9">
        <w:t>ț</w:t>
      </w:r>
      <w:r w:rsidRPr="00B34CE9">
        <w:t>ia fiind diferită de cea optimă, este necesară introducerea speciilor de amestec pentru mărirea stabilită</w:t>
      </w:r>
      <w:r w:rsidR="00B34CE9" w:rsidRPr="00B34CE9">
        <w:t>ț</w:t>
      </w:r>
      <w:r w:rsidRPr="00B34CE9">
        <w:t>ii arboretelor la ac</w:t>
      </w:r>
      <w:r w:rsidR="00B34CE9" w:rsidRPr="00B34CE9">
        <w:t>ț</w:t>
      </w:r>
      <w:r w:rsidRPr="00B34CE9">
        <w:t xml:space="preserve">iunea dăunătorilor, a vântului </w:t>
      </w:r>
      <w:r w:rsidR="00B34CE9" w:rsidRPr="00B34CE9">
        <w:t>ș</w:t>
      </w:r>
      <w:r w:rsidRPr="00B34CE9">
        <w:t>i zăpezii;</w:t>
      </w:r>
    </w:p>
    <w:p w14:paraId="70E5AE7B" w14:textId="77777777" w:rsidR="000D31AE" w:rsidRPr="00B34CE9" w:rsidRDefault="000D31AE" w:rsidP="00A14F60">
      <w:pPr>
        <w:pStyle w:val="Listparagraf"/>
        <w:numPr>
          <w:ilvl w:val="0"/>
          <w:numId w:val="11"/>
        </w:numPr>
      </w:pPr>
      <w:r w:rsidRPr="00B34CE9">
        <w:t>structura claselor de vârstă dezechilibrată;</w:t>
      </w:r>
    </w:p>
    <w:p w14:paraId="366398D3" w14:textId="5FD3C0D1" w:rsidR="000D31AE" w:rsidRPr="00B34CE9" w:rsidRDefault="000D31AE" w:rsidP="00A14F60">
      <w:pPr>
        <w:pStyle w:val="Listparagraf"/>
        <w:numPr>
          <w:ilvl w:val="0"/>
          <w:numId w:val="11"/>
        </w:numPr>
      </w:pPr>
      <w:r w:rsidRPr="00B34CE9">
        <w:t>consisten</w:t>
      </w:r>
      <w:r w:rsidR="00B34CE9" w:rsidRPr="00B34CE9">
        <w:t>ț</w:t>
      </w:r>
      <w:r w:rsidRPr="00B34CE9">
        <w:t>a medie (0,73) mai mică decât cea optimă (0,85);</w:t>
      </w:r>
    </w:p>
    <w:p w14:paraId="25EA9F1C" w14:textId="59AAA1B6" w:rsidR="000D31AE" w:rsidRPr="00B34CE9" w:rsidRDefault="000D31AE" w:rsidP="00A14F60">
      <w:pPr>
        <w:pStyle w:val="Listparagraf"/>
        <w:numPr>
          <w:ilvl w:val="0"/>
          <w:numId w:val="11"/>
        </w:numPr>
      </w:pPr>
      <w:r w:rsidRPr="00B34CE9">
        <w:t>clasa de produc</w:t>
      </w:r>
      <w:r w:rsidR="00B34CE9" w:rsidRPr="00B34CE9">
        <w:t>ț</w:t>
      </w:r>
      <w:r w:rsidRPr="00B34CE9">
        <w:t xml:space="preserve">ie III.0 este normală dacă se </w:t>
      </w:r>
      <w:r w:rsidR="00B34CE9" w:rsidRPr="00B34CE9">
        <w:t>ț</w:t>
      </w:r>
      <w:r w:rsidRPr="00B34CE9">
        <w:t>ine cont de condi</w:t>
      </w:r>
      <w:r w:rsidR="00B34CE9" w:rsidRPr="00B34CE9">
        <w:t>ț</w:t>
      </w:r>
      <w:r w:rsidRPr="00B34CE9">
        <w:t>iile sta</w:t>
      </w:r>
      <w:r w:rsidR="00B34CE9" w:rsidRPr="00B34CE9">
        <w:t>ț</w:t>
      </w:r>
      <w:r w:rsidRPr="00B34CE9">
        <w:t>ionale.</w:t>
      </w:r>
    </w:p>
    <w:p w14:paraId="34E6C173" w14:textId="5F98F231" w:rsidR="000D31AE" w:rsidRPr="00B34CE9" w:rsidRDefault="000D31AE" w:rsidP="000D31AE">
      <w:r w:rsidRPr="00B34CE9">
        <w:tab/>
        <w:t>Conform situa</w:t>
      </w:r>
      <w:r w:rsidR="00B34CE9" w:rsidRPr="00B34CE9">
        <w:t>ț</w:t>
      </w:r>
      <w:r w:rsidRPr="00B34CE9">
        <w:t>iei de mai sus, prezentul amenajament stabile</w:t>
      </w:r>
      <w:r w:rsidR="00B34CE9" w:rsidRPr="00B34CE9">
        <w:t>ș</w:t>
      </w:r>
      <w:r w:rsidRPr="00B34CE9">
        <w:t>te structuri intermediare de realizat pornind de la situa</w:t>
      </w:r>
      <w:r w:rsidR="00B34CE9" w:rsidRPr="00B34CE9">
        <w:t>ț</w:t>
      </w:r>
      <w:r w:rsidRPr="00B34CE9">
        <w:t xml:space="preserve">ia existentă </w:t>
      </w:r>
      <w:r w:rsidR="00B34CE9" w:rsidRPr="00B34CE9">
        <w:t>ș</w:t>
      </w:r>
      <w:r w:rsidRPr="00B34CE9">
        <w:t>i tinzând la dirijarea cât mai grabnică a fondului de produc</w:t>
      </w:r>
      <w:r w:rsidR="00B34CE9" w:rsidRPr="00B34CE9">
        <w:t>ț</w:t>
      </w:r>
      <w:r w:rsidRPr="00B34CE9">
        <w:t xml:space="preserve">ie </w:t>
      </w:r>
      <w:r w:rsidR="00B34CE9" w:rsidRPr="00B34CE9">
        <w:t>ș</w:t>
      </w:r>
      <w:r w:rsidRPr="00B34CE9">
        <w:t>i protec</w:t>
      </w:r>
      <w:r w:rsidR="00B34CE9" w:rsidRPr="00B34CE9">
        <w:t>ț</w:t>
      </w:r>
      <w:r w:rsidRPr="00B34CE9">
        <w:t>ie spre structura optimă.</w:t>
      </w:r>
    </w:p>
    <w:p w14:paraId="61A9A1CB" w14:textId="65B6C675" w:rsidR="00B62F5A" w:rsidRPr="00B34CE9" w:rsidRDefault="000D31AE" w:rsidP="00B62F5A">
      <w:r w:rsidRPr="00B34CE9">
        <w:tab/>
      </w:r>
      <w:r w:rsidR="00B62F5A" w:rsidRPr="00B34CE9">
        <w:t xml:space="preserve">Structura arboretelor </w:t>
      </w:r>
      <w:r w:rsidR="00B34CE9" w:rsidRPr="00B34CE9">
        <w:t>ș</w:t>
      </w:r>
      <w:r w:rsidR="00B62F5A" w:rsidRPr="00B34CE9">
        <w:t xml:space="preserve">i a pădurii în ansamblul său, atât cea normală, cât </w:t>
      </w:r>
      <w:r w:rsidR="00B34CE9" w:rsidRPr="00B34CE9">
        <w:t>ș</w:t>
      </w:r>
      <w:r w:rsidR="00B62F5A" w:rsidRPr="00B34CE9">
        <w:t>i cea corespunzătoare diferitelor etape intermediare se define</w:t>
      </w:r>
      <w:r w:rsidR="00B34CE9" w:rsidRPr="00B34CE9">
        <w:t>ș</w:t>
      </w:r>
      <w:r w:rsidR="00B62F5A" w:rsidRPr="00B34CE9">
        <w:t>te prin stabilirea bazelor de amenajare: regim, compozi</w:t>
      </w:r>
      <w:r w:rsidR="00B34CE9" w:rsidRPr="00B34CE9">
        <w:t>ț</w:t>
      </w:r>
      <w:r w:rsidR="00B62F5A" w:rsidRPr="00B34CE9">
        <w:t>ie-</w:t>
      </w:r>
      <w:r w:rsidR="00B34CE9" w:rsidRPr="00B34CE9">
        <w:t>ț</w:t>
      </w:r>
      <w:r w:rsidR="00B62F5A" w:rsidRPr="00B34CE9">
        <w:t xml:space="preserve">el, tratament, exploatabilitate </w:t>
      </w:r>
      <w:r w:rsidR="00B34CE9" w:rsidRPr="00B34CE9">
        <w:t>ș</w:t>
      </w:r>
      <w:r w:rsidR="00B62F5A" w:rsidRPr="00B34CE9">
        <w:t>i ciclu.</w:t>
      </w:r>
    </w:p>
    <w:p w14:paraId="7C858E5D" w14:textId="5A907B16" w:rsidR="007F71CD" w:rsidRPr="00B34CE9" w:rsidRDefault="00B62F5A" w:rsidP="007F71CD">
      <w:r w:rsidRPr="00B34CE9">
        <w:tab/>
      </w:r>
    </w:p>
    <w:p w14:paraId="2AB3749B" w14:textId="497D9439" w:rsidR="007F71CD" w:rsidRPr="00B34CE9" w:rsidRDefault="007F71CD" w:rsidP="00121606">
      <w:pPr>
        <w:pStyle w:val="Titlu5"/>
      </w:pPr>
      <w:r w:rsidRPr="00B34CE9">
        <w:t>Regimul, compozi</w:t>
      </w:r>
      <w:r w:rsidR="00B34CE9" w:rsidRPr="00B34CE9">
        <w:t>ț</w:t>
      </w:r>
      <w:r w:rsidRPr="00B34CE9">
        <w:t xml:space="preserve">ia </w:t>
      </w:r>
      <w:r w:rsidR="00B34CE9" w:rsidRPr="00B34CE9">
        <w:t>ț</w:t>
      </w:r>
      <w:r w:rsidRPr="00B34CE9">
        <w:t>el</w:t>
      </w:r>
    </w:p>
    <w:p w14:paraId="3D566AE4" w14:textId="4014B74C" w:rsidR="007F71CD" w:rsidRPr="00B34CE9" w:rsidRDefault="00BD19A4" w:rsidP="007F71CD">
      <w:r w:rsidRPr="00B34CE9">
        <w:tab/>
      </w:r>
      <w:r w:rsidR="007F71CD" w:rsidRPr="00B34CE9">
        <w:t>Pentru realizarea func</w:t>
      </w:r>
      <w:r w:rsidR="00B34CE9" w:rsidRPr="00B34CE9">
        <w:t>ț</w:t>
      </w:r>
      <w:r w:rsidR="007F71CD" w:rsidRPr="00B34CE9">
        <w:t>iilor social-economice stabilite în cadrul unită</w:t>
      </w:r>
      <w:r w:rsidR="00B34CE9" w:rsidRPr="00B34CE9">
        <w:t>ț</w:t>
      </w:r>
      <w:r w:rsidR="007F71CD" w:rsidRPr="00B34CE9">
        <w:t>ii de produc</w:t>
      </w:r>
      <w:r w:rsidR="00B34CE9" w:rsidRPr="00B34CE9">
        <w:t>ț</w:t>
      </w:r>
      <w:r w:rsidR="007F71CD" w:rsidRPr="00B34CE9">
        <w:t>ie s-a prevăzut să se aplice regimul codru, regim bazat pe regenerarea pădurii din sămân</w:t>
      </w:r>
      <w:r w:rsidR="00B34CE9" w:rsidRPr="00B34CE9">
        <w:t>ț</w:t>
      </w:r>
      <w:r w:rsidR="007F71CD" w:rsidRPr="00B34CE9">
        <w:t xml:space="preserve">ă </w:t>
      </w:r>
      <w:r w:rsidR="00B34CE9" w:rsidRPr="00B34CE9">
        <w:t>ș</w:t>
      </w:r>
      <w:r w:rsidR="007F71CD" w:rsidRPr="00B34CE9">
        <w:t>i conducerea acesteia până la vârsta la care î</w:t>
      </w:r>
      <w:r w:rsidR="00B34CE9" w:rsidRPr="00B34CE9">
        <w:t>ș</w:t>
      </w:r>
      <w:r w:rsidR="007F71CD" w:rsidRPr="00B34CE9">
        <w:t>i îndepline</w:t>
      </w:r>
      <w:r w:rsidR="00B34CE9" w:rsidRPr="00B34CE9">
        <w:t>ș</w:t>
      </w:r>
      <w:r w:rsidR="007F71CD" w:rsidRPr="00B34CE9">
        <w:t>te în mod eficient func</w:t>
      </w:r>
      <w:r w:rsidR="00B34CE9" w:rsidRPr="00B34CE9">
        <w:t>ț</w:t>
      </w:r>
      <w:r w:rsidR="007F71CD" w:rsidRPr="00B34CE9">
        <w:t xml:space="preserve">iile social-economice </w:t>
      </w:r>
      <w:r w:rsidR="00B34CE9" w:rsidRPr="00B34CE9">
        <w:t>ș</w:t>
      </w:r>
      <w:r w:rsidR="007F71CD" w:rsidRPr="00B34CE9">
        <w:t>i ecologice atribuite.</w:t>
      </w:r>
    </w:p>
    <w:p w14:paraId="75531515" w14:textId="6D649716" w:rsidR="007F71CD" w:rsidRPr="00B34CE9" w:rsidRDefault="00BD19A4" w:rsidP="007F71CD">
      <w:r w:rsidRPr="00B34CE9">
        <w:tab/>
      </w:r>
      <w:r w:rsidR="007F71CD" w:rsidRPr="00B34CE9">
        <w:t>Pentru fiecare arboret a fost stabilită compozi</w:t>
      </w:r>
      <w:r w:rsidR="00B34CE9" w:rsidRPr="00B34CE9">
        <w:t>ț</w:t>
      </w:r>
      <w:r w:rsidR="007F71CD" w:rsidRPr="00B34CE9">
        <w:t>ia-</w:t>
      </w:r>
      <w:r w:rsidR="00B34CE9" w:rsidRPr="00B34CE9">
        <w:t>ț</w:t>
      </w:r>
      <w:r w:rsidR="007F71CD" w:rsidRPr="00B34CE9">
        <w:t>el, astfel încât asortimentul de specii să se apropie cât mai mult posibil de cel caracteristic tipului natural fundamental de pădure.</w:t>
      </w:r>
    </w:p>
    <w:p w14:paraId="22F89E68" w14:textId="5CFFC833" w:rsidR="001C46BE" w:rsidRPr="00B34CE9" w:rsidRDefault="001C46BE" w:rsidP="001C46BE">
      <w:pPr>
        <w:spacing w:after="0" w:line="240" w:lineRule="auto"/>
      </w:pPr>
      <w:r w:rsidRPr="00B34CE9">
        <w:tab/>
        <w:t>Pentru realizarea func</w:t>
      </w:r>
      <w:r w:rsidR="00B34CE9" w:rsidRPr="00B34CE9">
        <w:t>ț</w:t>
      </w:r>
      <w:r w:rsidRPr="00B34CE9">
        <w:t>iilor social-economice stabilite în cadrul unită</w:t>
      </w:r>
      <w:r w:rsidR="00B34CE9" w:rsidRPr="00B34CE9">
        <w:t>ț</w:t>
      </w:r>
      <w:r w:rsidRPr="00B34CE9">
        <w:t>ii de produc</w:t>
      </w:r>
      <w:r w:rsidR="00B34CE9" w:rsidRPr="00B34CE9">
        <w:t>ț</w:t>
      </w:r>
      <w:r w:rsidRPr="00B34CE9">
        <w:t xml:space="preserve">ie </w:t>
      </w:r>
    </w:p>
    <w:p w14:paraId="25E693DB" w14:textId="67C36A9C" w:rsidR="001C46BE" w:rsidRPr="00B34CE9" w:rsidRDefault="001C46BE" w:rsidP="007F71CD">
      <w:r w:rsidRPr="00B34CE9">
        <w:t>s-a prevăzut să se aplice regimul codru, regim bazat pe regenerarea pădurii din sămân</w:t>
      </w:r>
      <w:r w:rsidR="00B34CE9" w:rsidRPr="00B34CE9">
        <w:t>ț</w:t>
      </w:r>
      <w:r w:rsidRPr="00B34CE9">
        <w:t xml:space="preserve">ă </w:t>
      </w:r>
      <w:r w:rsidR="00B34CE9" w:rsidRPr="00B34CE9">
        <w:t>ș</w:t>
      </w:r>
      <w:r w:rsidRPr="00B34CE9">
        <w:t>i conducerea acesteia până la vârsta la care î</w:t>
      </w:r>
      <w:r w:rsidR="00B34CE9" w:rsidRPr="00B34CE9">
        <w:t>ș</w:t>
      </w:r>
      <w:r w:rsidRPr="00B34CE9">
        <w:t>i îndepline</w:t>
      </w:r>
      <w:r w:rsidR="00B34CE9" w:rsidRPr="00B34CE9">
        <w:t>ș</w:t>
      </w:r>
      <w:r w:rsidRPr="00B34CE9">
        <w:t>te în mod eficient func</w:t>
      </w:r>
      <w:r w:rsidR="00B34CE9" w:rsidRPr="00B34CE9">
        <w:t>ț</w:t>
      </w:r>
      <w:r w:rsidRPr="00B34CE9">
        <w:t xml:space="preserve">iile social-economice </w:t>
      </w:r>
      <w:r w:rsidR="00B34CE9" w:rsidRPr="00B34CE9">
        <w:t>ș</w:t>
      </w:r>
      <w:r w:rsidRPr="00B34CE9">
        <w:t>i ecologice atribuite.</w:t>
      </w:r>
    </w:p>
    <w:p w14:paraId="46B400AE" w14:textId="0279220C" w:rsidR="001C46BE" w:rsidRPr="00B34CE9" w:rsidRDefault="001C46BE" w:rsidP="007F71CD">
      <w:r w:rsidRPr="00B34CE9">
        <w:tab/>
        <w:t>Pentru fiecare arboret a fost stabilită compozi</w:t>
      </w:r>
      <w:r w:rsidR="00B34CE9" w:rsidRPr="00B34CE9">
        <w:t>ț</w:t>
      </w:r>
      <w:r w:rsidRPr="00B34CE9">
        <w:t>ia-</w:t>
      </w:r>
      <w:r w:rsidR="00B34CE9" w:rsidRPr="00B34CE9">
        <w:t>ț</w:t>
      </w:r>
      <w:r w:rsidRPr="00B34CE9">
        <w:t>el (Tabelul A.1.1.16.1. ) astfel încât asortimentul de specii să se apropie cât mai mult posibil de cel caracteristic tipului natural fundamental de pădure.</w:t>
      </w:r>
    </w:p>
    <w:p w14:paraId="6F0BFE54" w14:textId="2F11070D" w:rsidR="00B62F5A" w:rsidRPr="00B34CE9" w:rsidRDefault="00BD19A4" w:rsidP="00B62F5A">
      <w:pPr>
        <w:pStyle w:val="TableName"/>
      </w:pPr>
      <w:r w:rsidRPr="00B34CE9">
        <w:t xml:space="preserve">Tabelul </w:t>
      </w:r>
      <w:r w:rsidR="000D31AE" w:rsidRPr="00B34CE9">
        <w:t>A.1.1.16</w:t>
      </w:r>
      <w:r w:rsidRPr="00B34CE9">
        <w:t xml:space="preserve">.1. </w:t>
      </w:r>
      <w:r w:rsidR="00B62F5A" w:rsidRPr="00B34CE9">
        <w:t xml:space="preserve"> </w:t>
      </w:r>
      <w:r w:rsidR="00055323" w:rsidRPr="00B34CE9">
        <w:t>Compozi</w:t>
      </w:r>
      <w:r w:rsidR="00B34CE9" w:rsidRPr="00B34CE9">
        <w:t>ț</w:t>
      </w:r>
      <w:r w:rsidR="00055323" w:rsidRPr="00B34CE9">
        <w:t>ia arboretelor din unitatea de produc</w:t>
      </w:r>
      <w:r w:rsidR="00B34CE9" w:rsidRPr="00B34CE9">
        <w:t>ț</w:t>
      </w:r>
      <w:r w:rsidR="00055323" w:rsidRPr="00B34CE9">
        <w:t>ie actuală</w:t>
      </w:r>
    </w:p>
    <w:tbl>
      <w:tblPr>
        <w:tblStyle w:val="TabelgrilLuminos"/>
        <w:tblW w:w="9006" w:type="dxa"/>
        <w:tblInd w:w="-157" w:type="dxa"/>
        <w:tblBorders>
          <w:top w:val="single" w:sz="12" w:space="0" w:color="auto"/>
          <w:left w:val="single" w:sz="12" w:space="0" w:color="auto"/>
          <w:bottom w:val="single" w:sz="12" w:space="0" w:color="auto"/>
          <w:right w:val="single" w:sz="12" w:space="0" w:color="auto"/>
        </w:tblBorders>
        <w:tblLayout w:type="fixed"/>
        <w:tblLook w:val="00E0" w:firstRow="1" w:lastRow="1" w:firstColumn="1" w:lastColumn="0" w:noHBand="0" w:noVBand="0"/>
      </w:tblPr>
      <w:tblGrid>
        <w:gridCol w:w="624"/>
        <w:gridCol w:w="624"/>
        <w:gridCol w:w="1020"/>
        <w:gridCol w:w="1418"/>
        <w:gridCol w:w="1276"/>
        <w:gridCol w:w="1412"/>
        <w:gridCol w:w="780"/>
        <w:gridCol w:w="1352"/>
        <w:gridCol w:w="500"/>
      </w:tblGrid>
      <w:tr w:rsidR="00B62F5A" w:rsidRPr="00B34CE9" w14:paraId="16BF3E2F" w14:textId="77777777" w:rsidTr="00B62F5A">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624" w:type="dxa"/>
            <w:vMerge w:val="restart"/>
            <w:tcBorders>
              <w:top w:val="single" w:sz="12" w:space="0" w:color="auto"/>
              <w:bottom w:val="single" w:sz="12" w:space="0" w:color="auto"/>
            </w:tcBorders>
            <w:vAlign w:val="center"/>
          </w:tcPr>
          <w:p w14:paraId="3A28D1EE" w14:textId="77777777" w:rsidR="00B62F5A" w:rsidRPr="00B34CE9" w:rsidRDefault="00B62F5A" w:rsidP="000F149C">
            <w:pPr>
              <w:pStyle w:val="Table"/>
              <w:rPr>
                <w:lang w:val="ro-RO"/>
              </w:rPr>
            </w:pPr>
            <w:r w:rsidRPr="00B34CE9">
              <w:rPr>
                <w:lang w:val="ro-RO"/>
              </w:rPr>
              <w:t>S.U.P.</w:t>
            </w:r>
          </w:p>
        </w:tc>
        <w:tc>
          <w:tcPr>
            <w:tcW w:w="624" w:type="dxa"/>
            <w:vMerge w:val="restart"/>
            <w:tcBorders>
              <w:top w:val="single" w:sz="12" w:space="0" w:color="auto"/>
              <w:bottom w:val="single" w:sz="12" w:space="0" w:color="auto"/>
            </w:tcBorders>
            <w:vAlign w:val="center"/>
          </w:tcPr>
          <w:p w14:paraId="4B0A6337" w14:textId="77777777" w:rsidR="00B62F5A" w:rsidRPr="00B34CE9" w:rsidRDefault="00B62F5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w:t>
            </w:r>
          </w:p>
          <w:p w14:paraId="688D00F5" w14:textId="77777777" w:rsidR="00B62F5A" w:rsidRPr="00B34CE9" w:rsidRDefault="00B62F5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(ha)</w:t>
            </w:r>
          </w:p>
        </w:tc>
        <w:tc>
          <w:tcPr>
            <w:tcW w:w="1020" w:type="dxa"/>
            <w:vMerge w:val="restart"/>
            <w:tcBorders>
              <w:top w:val="single" w:sz="12" w:space="0" w:color="auto"/>
              <w:bottom w:val="single" w:sz="12" w:space="0" w:color="auto"/>
            </w:tcBorders>
            <w:vAlign w:val="center"/>
          </w:tcPr>
          <w:p w14:paraId="046A97E4" w14:textId="77777777" w:rsidR="00B62F5A" w:rsidRPr="00B34CE9" w:rsidRDefault="00B62F5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Regim de gospodărire</w:t>
            </w:r>
          </w:p>
        </w:tc>
        <w:tc>
          <w:tcPr>
            <w:tcW w:w="4106" w:type="dxa"/>
            <w:gridSpan w:val="3"/>
            <w:tcBorders>
              <w:bottom w:val="single" w:sz="4" w:space="0" w:color="BFBFBF" w:themeColor="background1" w:themeShade="BF"/>
            </w:tcBorders>
            <w:vAlign w:val="center"/>
          </w:tcPr>
          <w:p w14:paraId="0851B3FD" w14:textId="5E68A29C" w:rsidR="00B62F5A" w:rsidRPr="00B34CE9" w:rsidRDefault="00B62F5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Compozi</w:t>
            </w:r>
            <w:r w:rsidR="00B34CE9" w:rsidRPr="00B34CE9">
              <w:rPr>
                <w:lang w:val="ro-RO"/>
              </w:rPr>
              <w:t>ț</w:t>
            </w:r>
            <w:r w:rsidRPr="00B34CE9">
              <w:rPr>
                <w:lang w:val="ro-RO"/>
              </w:rPr>
              <w:t>ia -%-</w:t>
            </w:r>
          </w:p>
        </w:tc>
        <w:tc>
          <w:tcPr>
            <w:tcW w:w="780" w:type="dxa"/>
            <w:vMerge w:val="restart"/>
            <w:tcBorders>
              <w:top w:val="single" w:sz="12" w:space="0" w:color="auto"/>
              <w:bottom w:val="single" w:sz="12" w:space="0" w:color="auto"/>
            </w:tcBorders>
            <w:vAlign w:val="center"/>
          </w:tcPr>
          <w:p w14:paraId="4172A031" w14:textId="6FE36730" w:rsidR="00B62F5A" w:rsidRPr="00B34CE9" w:rsidRDefault="00B62F5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Tratame</w:t>
            </w:r>
            <w:r w:rsidR="007F71CD" w:rsidRPr="00B34CE9">
              <w:rPr>
                <w:lang w:val="ro-RO"/>
              </w:rPr>
              <w:t>n</w:t>
            </w:r>
            <w:r w:rsidRPr="00B34CE9">
              <w:rPr>
                <w:lang w:val="ro-RO"/>
              </w:rPr>
              <w:t>tul</w:t>
            </w:r>
          </w:p>
        </w:tc>
        <w:tc>
          <w:tcPr>
            <w:tcW w:w="1352" w:type="dxa"/>
            <w:vMerge w:val="restart"/>
            <w:tcBorders>
              <w:top w:val="single" w:sz="12" w:space="0" w:color="auto"/>
              <w:bottom w:val="single" w:sz="12" w:space="0" w:color="auto"/>
            </w:tcBorders>
            <w:vAlign w:val="center"/>
          </w:tcPr>
          <w:p w14:paraId="657842E1" w14:textId="303609FB" w:rsidR="00B62F5A" w:rsidRPr="00B34CE9" w:rsidRDefault="00B62F5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Exploatabilitatea </w:t>
            </w:r>
            <w:r w:rsidR="00B34CE9" w:rsidRPr="00B34CE9">
              <w:rPr>
                <w:lang w:val="ro-RO"/>
              </w:rPr>
              <w:t>ș</w:t>
            </w:r>
            <w:r w:rsidRPr="00B34CE9">
              <w:rPr>
                <w:lang w:val="ro-RO"/>
              </w:rPr>
              <w:t>i vârsta</w:t>
            </w:r>
          </w:p>
        </w:tc>
        <w:tc>
          <w:tcPr>
            <w:tcW w:w="500" w:type="dxa"/>
            <w:vMerge w:val="restart"/>
            <w:tcBorders>
              <w:top w:val="single" w:sz="12" w:space="0" w:color="auto"/>
              <w:bottom w:val="single" w:sz="12" w:space="0" w:color="auto"/>
            </w:tcBorders>
            <w:vAlign w:val="center"/>
          </w:tcPr>
          <w:p w14:paraId="51AA8BBA" w14:textId="77777777" w:rsidR="00B62F5A" w:rsidRPr="00B34CE9" w:rsidRDefault="00B62F5A"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Ciclul</w:t>
            </w:r>
          </w:p>
        </w:tc>
      </w:tr>
      <w:tr w:rsidR="00B62F5A" w:rsidRPr="00B34CE9" w14:paraId="0B66DE61" w14:textId="77777777" w:rsidTr="00B62F5A">
        <w:trPr>
          <w:cantSplit/>
          <w:trHeight w:val="438"/>
        </w:trPr>
        <w:tc>
          <w:tcPr>
            <w:cnfStyle w:val="001000000000" w:firstRow="0" w:lastRow="0" w:firstColumn="1" w:lastColumn="0" w:oddVBand="0" w:evenVBand="0" w:oddHBand="0" w:evenHBand="0" w:firstRowFirstColumn="0" w:firstRowLastColumn="0" w:lastRowFirstColumn="0" w:lastRowLastColumn="0"/>
            <w:tcW w:w="624" w:type="dxa"/>
            <w:vMerge/>
            <w:tcBorders>
              <w:top w:val="single" w:sz="4" w:space="0" w:color="BFBFBF" w:themeColor="background1" w:themeShade="BF"/>
              <w:bottom w:val="single" w:sz="12" w:space="0" w:color="auto"/>
            </w:tcBorders>
            <w:vAlign w:val="center"/>
          </w:tcPr>
          <w:p w14:paraId="41C13BDC" w14:textId="77777777" w:rsidR="00B62F5A" w:rsidRPr="00B34CE9" w:rsidRDefault="00B62F5A" w:rsidP="000F149C">
            <w:pPr>
              <w:pStyle w:val="Table"/>
              <w:rPr>
                <w:lang w:val="ro-RO"/>
              </w:rPr>
            </w:pPr>
          </w:p>
        </w:tc>
        <w:tc>
          <w:tcPr>
            <w:tcW w:w="624" w:type="dxa"/>
            <w:vMerge/>
            <w:tcBorders>
              <w:top w:val="single" w:sz="4" w:space="0" w:color="BFBFBF" w:themeColor="background1" w:themeShade="BF"/>
              <w:bottom w:val="single" w:sz="12" w:space="0" w:color="auto"/>
            </w:tcBorders>
            <w:vAlign w:val="center"/>
          </w:tcPr>
          <w:p w14:paraId="2D2235E6"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20" w:type="dxa"/>
            <w:vMerge/>
            <w:tcBorders>
              <w:top w:val="single" w:sz="4" w:space="0" w:color="BFBFBF" w:themeColor="background1" w:themeShade="BF"/>
              <w:bottom w:val="single" w:sz="12" w:space="0" w:color="auto"/>
            </w:tcBorders>
            <w:vAlign w:val="center"/>
          </w:tcPr>
          <w:p w14:paraId="147A7D44"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8" w:type="dxa"/>
            <w:tcBorders>
              <w:top w:val="single" w:sz="4" w:space="0" w:color="BFBFBF" w:themeColor="background1" w:themeShade="BF"/>
              <w:bottom w:val="single" w:sz="12" w:space="0" w:color="auto"/>
            </w:tcBorders>
            <w:vAlign w:val="center"/>
          </w:tcPr>
          <w:p w14:paraId="3A2462D5"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Actuală</w:t>
            </w:r>
          </w:p>
        </w:tc>
        <w:tc>
          <w:tcPr>
            <w:tcW w:w="1276" w:type="dxa"/>
            <w:tcBorders>
              <w:top w:val="single" w:sz="4" w:space="0" w:color="BFBFBF" w:themeColor="background1" w:themeShade="BF"/>
              <w:bottom w:val="single" w:sz="12" w:space="0" w:color="auto"/>
            </w:tcBorders>
            <w:vAlign w:val="center"/>
          </w:tcPr>
          <w:p w14:paraId="20F06A03"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După 10 ani</w:t>
            </w:r>
          </w:p>
        </w:tc>
        <w:tc>
          <w:tcPr>
            <w:tcW w:w="1412" w:type="dxa"/>
            <w:tcBorders>
              <w:top w:val="single" w:sz="4" w:space="0" w:color="BFBFBF" w:themeColor="background1" w:themeShade="BF"/>
              <w:bottom w:val="single" w:sz="12" w:space="0" w:color="auto"/>
            </w:tcBorders>
            <w:vAlign w:val="center"/>
          </w:tcPr>
          <w:p w14:paraId="421FA665" w14:textId="65D1055B" w:rsidR="00B62F5A" w:rsidRPr="00B34CE9" w:rsidRDefault="00B34CE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Ț</w:t>
            </w:r>
            <w:r w:rsidR="00B62F5A" w:rsidRPr="00B34CE9">
              <w:rPr>
                <w:lang w:val="ro-RO"/>
              </w:rPr>
              <w:t>el</w:t>
            </w:r>
          </w:p>
        </w:tc>
        <w:tc>
          <w:tcPr>
            <w:tcW w:w="780" w:type="dxa"/>
            <w:vMerge/>
            <w:tcBorders>
              <w:top w:val="single" w:sz="4" w:space="0" w:color="BFBFBF" w:themeColor="background1" w:themeShade="BF"/>
              <w:bottom w:val="single" w:sz="12" w:space="0" w:color="auto"/>
            </w:tcBorders>
            <w:vAlign w:val="center"/>
          </w:tcPr>
          <w:p w14:paraId="533F3819"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52" w:type="dxa"/>
            <w:vMerge/>
            <w:tcBorders>
              <w:top w:val="single" w:sz="4" w:space="0" w:color="BFBFBF" w:themeColor="background1" w:themeShade="BF"/>
              <w:bottom w:val="single" w:sz="12" w:space="0" w:color="auto"/>
            </w:tcBorders>
            <w:vAlign w:val="center"/>
          </w:tcPr>
          <w:p w14:paraId="3B57F4E5"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00" w:type="dxa"/>
            <w:vMerge/>
            <w:tcBorders>
              <w:top w:val="single" w:sz="4" w:space="0" w:color="BFBFBF" w:themeColor="background1" w:themeShade="BF"/>
              <w:bottom w:val="single" w:sz="12" w:space="0" w:color="auto"/>
            </w:tcBorders>
            <w:vAlign w:val="center"/>
          </w:tcPr>
          <w:p w14:paraId="385AB88E"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62F5A" w:rsidRPr="00B34CE9" w14:paraId="0EDFCF57" w14:textId="77777777" w:rsidTr="00B62F5A">
        <w:trPr>
          <w:cantSplit/>
          <w:trHeight w:val="567"/>
        </w:trPr>
        <w:tc>
          <w:tcPr>
            <w:cnfStyle w:val="001000000000" w:firstRow="0" w:lastRow="0" w:firstColumn="1" w:lastColumn="0" w:oddVBand="0" w:evenVBand="0" w:oddHBand="0" w:evenHBand="0" w:firstRowFirstColumn="0" w:firstRowLastColumn="0" w:lastRowFirstColumn="0" w:lastRowLastColumn="0"/>
            <w:tcW w:w="624" w:type="dxa"/>
            <w:tcBorders>
              <w:top w:val="single" w:sz="12" w:space="0" w:color="auto"/>
            </w:tcBorders>
            <w:vAlign w:val="center"/>
          </w:tcPr>
          <w:p w14:paraId="046DEAF6" w14:textId="77777777" w:rsidR="00B62F5A" w:rsidRPr="00B34CE9" w:rsidRDefault="00B62F5A" w:rsidP="000F149C">
            <w:pPr>
              <w:pStyle w:val="Table"/>
              <w:rPr>
                <w:lang w:val="ro-RO"/>
              </w:rPr>
            </w:pPr>
            <w:r w:rsidRPr="00B34CE9">
              <w:rPr>
                <w:lang w:val="ro-RO"/>
              </w:rPr>
              <w:t>A</w:t>
            </w:r>
          </w:p>
        </w:tc>
        <w:tc>
          <w:tcPr>
            <w:tcW w:w="624" w:type="dxa"/>
            <w:tcBorders>
              <w:top w:val="single" w:sz="12" w:space="0" w:color="auto"/>
            </w:tcBorders>
            <w:vAlign w:val="center"/>
          </w:tcPr>
          <w:p w14:paraId="07DB89EE"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117,52</w:t>
            </w:r>
          </w:p>
        </w:tc>
        <w:tc>
          <w:tcPr>
            <w:tcW w:w="1020" w:type="dxa"/>
            <w:tcBorders>
              <w:top w:val="single" w:sz="12" w:space="0" w:color="auto"/>
            </w:tcBorders>
            <w:vAlign w:val="center"/>
          </w:tcPr>
          <w:p w14:paraId="0C472989"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codru</w:t>
            </w:r>
          </w:p>
        </w:tc>
        <w:tc>
          <w:tcPr>
            <w:tcW w:w="1418" w:type="dxa"/>
            <w:tcBorders>
              <w:top w:val="single" w:sz="12" w:space="0" w:color="auto"/>
            </w:tcBorders>
            <w:vAlign w:val="center"/>
          </w:tcPr>
          <w:p w14:paraId="2111177B"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82FA14MO</w:t>
            </w:r>
          </w:p>
          <w:p w14:paraId="27BE91B1"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2ME2GO</w:t>
            </w:r>
          </w:p>
        </w:tc>
        <w:tc>
          <w:tcPr>
            <w:tcW w:w="1276" w:type="dxa"/>
            <w:tcBorders>
              <w:top w:val="single" w:sz="12" w:space="0" w:color="auto"/>
            </w:tcBorders>
            <w:vAlign w:val="center"/>
          </w:tcPr>
          <w:p w14:paraId="54E7FC21"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80FA16MO2GO</w:t>
            </w:r>
          </w:p>
          <w:p w14:paraId="62C06D1B"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1DT1DR</w:t>
            </w:r>
          </w:p>
        </w:tc>
        <w:tc>
          <w:tcPr>
            <w:tcW w:w="1412" w:type="dxa"/>
            <w:tcBorders>
              <w:top w:val="single" w:sz="12" w:space="0" w:color="auto"/>
            </w:tcBorders>
            <w:vAlign w:val="center"/>
          </w:tcPr>
          <w:p w14:paraId="0B268CF6"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58FA17MO6BR</w:t>
            </w:r>
          </w:p>
          <w:p w14:paraId="60FA7F46"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1GO1LA6DR11DT</w:t>
            </w:r>
          </w:p>
        </w:tc>
        <w:tc>
          <w:tcPr>
            <w:tcW w:w="780" w:type="dxa"/>
            <w:tcBorders>
              <w:top w:val="single" w:sz="12" w:space="0" w:color="auto"/>
            </w:tcBorders>
            <w:vAlign w:val="center"/>
          </w:tcPr>
          <w:p w14:paraId="04F18C55"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 progr.</w:t>
            </w:r>
          </w:p>
          <w:p w14:paraId="41A13B92"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 rase</w:t>
            </w:r>
          </w:p>
        </w:tc>
        <w:tc>
          <w:tcPr>
            <w:tcW w:w="1352" w:type="dxa"/>
            <w:tcBorders>
              <w:top w:val="single" w:sz="12" w:space="0" w:color="auto"/>
            </w:tcBorders>
            <w:vAlign w:val="center"/>
          </w:tcPr>
          <w:p w14:paraId="61772DB3" w14:textId="152DFCB2"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protec</w:t>
            </w:r>
            <w:r w:rsidR="00B34CE9" w:rsidRPr="00B34CE9">
              <w:rPr>
                <w:lang w:val="ro-RO"/>
              </w:rPr>
              <w:t>ț</w:t>
            </w:r>
            <w:r w:rsidRPr="00B34CE9">
              <w:rPr>
                <w:lang w:val="ro-RO"/>
              </w:rPr>
              <w:t>ie</w:t>
            </w:r>
          </w:p>
          <w:p w14:paraId="342107D1"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w:t>
            </w:r>
          </w:p>
        </w:tc>
        <w:tc>
          <w:tcPr>
            <w:tcW w:w="500" w:type="dxa"/>
            <w:tcBorders>
              <w:top w:val="single" w:sz="12" w:space="0" w:color="auto"/>
            </w:tcBorders>
            <w:vAlign w:val="center"/>
          </w:tcPr>
          <w:p w14:paraId="7235A3F4"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110</w:t>
            </w:r>
          </w:p>
        </w:tc>
      </w:tr>
      <w:tr w:rsidR="00B62F5A" w:rsidRPr="00B34CE9" w14:paraId="6BE73BAA" w14:textId="77777777" w:rsidTr="00B62F5A">
        <w:trPr>
          <w:trHeight w:val="567"/>
        </w:trPr>
        <w:tc>
          <w:tcPr>
            <w:cnfStyle w:val="001000000000" w:firstRow="0" w:lastRow="0" w:firstColumn="1" w:lastColumn="0" w:oddVBand="0" w:evenVBand="0" w:oddHBand="0" w:evenHBand="0" w:firstRowFirstColumn="0" w:firstRowLastColumn="0" w:lastRowFirstColumn="0" w:lastRowLastColumn="0"/>
            <w:tcW w:w="624" w:type="dxa"/>
            <w:vAlign w:val="center"/>
          </w:tcPr>
          <w:p w14:paraId="3B21EE49" w14:textId="77777777" w:rsidR="00B62F5A" w:rsidRPr="00B34CE9" w:rsidRDefault="00B62F5A" w:rsidP="000F149C">
            <w:pPr>
              <w:pStyle w:val="Table"/>
              <w:rPr>
                <w:lang w:val="ro-RO"/>
              </w:rPr>
            </w:pPr>
            <w:r w:rsidRPr="00B34CE9">
              <w:rPr>
                <w:lang w:val="ro-RO"/>
              </w:rPr>
              <w:t>E</w:t>
            </w:r>
          </w:p>
        </w:tc>
        <w:tc>
          <w:tcPr>
            <w:tcW w:w="624" w:type="dxa"/>
            <w:vAlign w:val="center"/>
          </w:tcPr>
          <w:p w14:paraId="1FBF2A68"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1020" w:type="dxa"/>
            <w:vAlign w:val="center"/>
          </w:tcPr>
          <w:p w14:paraId="03CAA0FD"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codru de tip natural</w:t>
            </w:r>
          </w:p>
        </w:tc>
        <w:tc>
          <w:tcPr>
            <w:tcW w:w="1418" w:type="dxa"/>
            <w:vAlign w:val="center"/>
          </w:tcPr>
          <w:p w14:paraId="0F8ECF26"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100FA</w:t>
            </w:r>
          </w:p>
        </w:tc>
        <w:tc>
          <w:tcPr>
            <w:tcW w:w="1276" w:type="dxa"/>
            <w:vAlign w:val="center"/>
          </w:tcPr>
          <w:p w14:paraId="74AD91FC"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100FA</w:t>
            </w:r>
          </w:p>
        </w:tc>
        <w:tc>
          <w:tcPr>
            <w:tcW w:w="1412" w:type="dxa"/>
            <w:vAlign w:val="center"/>
          </w:tcPr>
          <w:p w14:paraId="41C65EB1"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100FA</w:t>
            </w:r>
          </w:p>
        </w:tc>
        <w:tc>
          <w:tcPr>
            <w:tcW w:w="780" w:type="dxa"/>
            <w:vAlign w:val="center"/>
          </w:tcPr>
          <w:p w14:paraId="722B86BD"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1352" w:type="dxa"/>
            <w:vAlign w:val="center"/>
          </w:tcPr>
          <w:p w14:paraId="0ADCE3B8"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500" w:type="dxa"/>
            <w:vAlign w:val="center"/>
          </w:tcPr>
          <w:p w14:paraId="5718C26A"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B62F5A" w:rsidRPr="00B34CE9" w14:paraId="52A8DA41" w14:textId="77777777" w:rsidTr="00B62F5A">
        <w:trPr>
          <w:trHeight w:val="567"/>
        </w:trPr>
        <w:tc>
          <w:tcPr>
            <w:cnfStyle w:val="001000000000" w:firstRow="0" w:lastRow="0" w:firstColumn="1" w:lastColumn="0" w:oddVBand="0" w:evenVBand="0" w:oddHBand="0" w:evenHBand="0" w:firstRowFirstColumn="0" w:firstRowLastColumn="0" w:lastRowFirstColumn="0" w:lastRowLastColumn="0"/>
            <w:tcW w:w="624" w:type="dxa"/>
            <w:tcBorders>
              <w:bottom w:val="single" w:sz="12" w:space="0" w:color="auto"/>
            </w:tcBorders>
            <w:vAlign w:val="center"/>
          </w:tcPr>
          <w:p w14:paraId="20E8DCD3" w14:textId="77777777" w:rsidR="00B62F5A" w:rsidRPr="00B34CE9" w:rsidRDefault="00B62F5A" w:rsidP="000F149C">
            <w:pPr>
              <w:pStyle w:val="Table"/>
              <w:rPr>
                <w:lang w:val="ro-RO"/>
              </w:rPr>
            </w:pPr>
            <w:r w:rsidRPr="00B34CE9">
              <w:rPr>
                <w:lang w:val="ro-RO"/>
              </w:rPr>
              <w:t>M</w:t>
            </w:r>
          </w:p>
        </w:tc>
        <w:tc>
          <w:tcPr>
            <w:tcW w:w="624" w:type="dxa"/>
            <w:tcBorders>
              <w:bottom w:val="single" w:sz="12" w:space="0" w:color="auto"/>
            </w:tcBorders>
            <w:vAlign w:val="center"/>
          </w:tcPr>
          <w:p w14:paraId="206C4C11"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70,07</w:t>
            </w:r>
          </w:p>
        </w:tc>
        <w:tc>
          <w:tcPr>
            <w:tcW w:w="1020" w:type="dxa"/>
            <w:tcBorders>
              <w:bottom w:val="single" w:sz="12" w:space="0" w:color="auto"/>
            </w:tcBorders>
            <w:vAlign w:val="center"/>
          </w:tcPr>
          <w:p w14:paraId="75AEF19A"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codru de tip natural</w:t>
            </w:r>
          </w:p>
        </w:tc>
        <w:tc>
          <w:tcPr>
            <w:tcW w:w="1418" w:type="dxa"/>
            <w:tcBorders>
              <w:bottom w:val="single" w:sz="12" w:space="0" w:color="auto"/>
            </w:tcBorders>
            <w:vAlign w:val="center"/>
          </w:tcPr>
          <w:p w14:paraId="5377A172"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49FA30MO11SAC</w:t>
            </w:r>
          </w:p>
          <w:p w14:paraId="2F798009"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8ME2BR</w:t>
            </w:r>
          </w:p>
        </w:tc>
        <w:tc>
          <w:tcPr>
            <w:tcW w:w="1276" w:type="dxa"/>
            <w:tcBorders>
              <w:bottom w:val="single" w:sz="12" w:space="0" w:color="auto"/>
            </w:tcBorders>
            <w:vAlign w:val="center"/>
          </w:tcPr>
          <w:p w14:paraId="6331A924"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48FA32MO5SAC</w:t>
            </w:r>
          </w:p>
          <w:p w14:paraId="0332BC0C"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5ME4BR3DR3DT</w:t>
            </w:r>
          </w:p>
        </w:tc>
        <w:tc>
          <w:tcPr>
            <w:tcW w:w="1412" w:type="dxa"/>
            <w:tcBorders>
              <w:bottom w:val="single" w:sz="12" w:space="0" w:color="auto"/>
            </w:tcBorders>
            <w:vAlign w:val="center"/>
          </w:tcPr>
          <w:p w14:paraId="4C64D666"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58FA19MO5BR</w:t>
            </w:r>
          </w:p>
          <w:p w14:paraId="5381F02E"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8DR10DT</w:t>
            </w:r>
          </w:p>
        </w:tc>
        <w:tc>
          <w:tcPr>
            <w:tcW w:w="780" w:type="dxa"/>
            <w:tcBorders>
              <w:bottom w:val="single" w:sz="12" w:space="0" w:color="auto"/>
            </w:tcBorders>
            <w:vAlign w:val="center"/>
          </w:tcPr>
          <w:p w14:paraId="3AE7FF7C"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 conserv.</w:t>
            </w:r>
          </w:p>
        </w:tc>
        <w:tc>
          <w:tcPr>
            <w:tcW w:w="1352" w:type="dxa"/>
            <w:tcBorders>
              <w:bottom w:val="single" w:sz="12" w:space="0" w:color="auto"/>
            </w:tcBorders>
            <w:vAlign w:val="center"/>
          </w:tcPr>
          <w:p w14:paraId="71410BAA"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500" w:type="dxa"/>
            <w:tcBorders>
              <w:bottom w:val="single" w:sz="12" w:space="0" w:color="auto"/>
            </w:tcBorders>
            <w:vAlign w:val="center"/>
          </w:tcPr>
          <w:p w14:paraId="67696DDE" w14:textId="77777777" w:rsidR="00B62F5A" w:rsidRPr="00B34CE9" w:rsidRDefault="00B62F5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B62F5A" w:rsidRPr="00B34CE9" w14:paraId="64E75AB8" w14:textId="77777777" w:rsidTr="00B62F5A">
        <w:trPr>
          <w:cnfStyle w:val="010000000000" w:firstRow="0" w:lastRow="1" w:firstColumn="0" w:lastColumn="0" w:oddVBand="0" w:evenVBand="0" w:oddHBand="0" w:evenHBand="0" w:firstRowFirstColumn="0" w:firstRowLastColumn="0" w:lastRowFirstColumn="0" w:lastRowLastColumn="0"/>
          <w:cantSplit/>
          <w:trHeight w:val="686"/>
        </w:trPr>
        <w:tc>
          <w:tcPr>
            <w:cnfStyle w:val="001000000000" w:firstRow="0" w:lastRow="0" w:firstColumn="1" w:lastColumn="0" w:oddVBand="0" w:evenVBand="0" w:oddHBand="0" w:evenHBand="0" w:firstRowFirstColumn="0" w:firstRowLastColumn="0" w:lastRowFirstColumn="0" w:lastRowLastColumn="0"/>
            <w:tcW w:w="624" w:type="dxa"/>
            <w:tcBorders>
              <w:top w:val="single" w:sz="12" w:space="0" w:color="auto"/>
              <w:bottom w:val="single" w:sz="12" w:space="0" w:color="auto"/>
            </w:tcBorders>
            <w:vAlign w:val="center"/>
          </w:tcPr>
          <w:p w14:paraId="32C9CC13" w14:textId="77777777" w:rsidR="00B62F5A" w:rsidRPr="00B34CE9" w:rsidRDefault="00B62F5A" w:rsidP="000F149C">
            <w:pPr>
              <w:pStyle w:val="Table"/>
              <w:rPr>
                <w:lang w:val="ro-RO"/>
              </w:rPr>
            </w:pPr>
            <w:r w:rsidRPr="00B34CE9">
              <w:rPr>
                <w:lang w:val="ro-RO"/>
              </w:rPr>
              <w:t>Total</w:t>
            </w:r>
          </w:p>
        </w:tc>
        <w:tc>
          <w:tcPr>
            <w:tcW w:w="624" w:type="dxa"/>
            <w:tcBorders>
              <w:top w:val="single" w:sz="12" w:space="0" w:color="auto"/>
              <w:bottom w:val="single" w:sz="12" w:space="0" w:color="auto"/>
            </w:tcBorders>
            <w:vAlign w:val="center"/>
          </w:tcPr>
          <w:p w14:paraId="02A6D44A"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189,01</w:t>
            </w:r>
          </w:p>
        </w:tc>
        <w:tc>
          <w:tcPr>
            <w:tcW w:w="1020" w:type="dxa"/>
            <w:tcBorders>
              <w:top w:val="single" w:sz="12" w:space="0" w:color="auto"/>
              <w:bottom w:val="single" w:sz="12" w:space="0" w:color="auto"/>
            </w:tcBorders>
            <w:vAlign w:val="center"/>
          </w:tcPr>
          <w:p w14:paraId="552AD720"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1418" w:type="dxa"/>
            <w:tcBorders>
              <w:top w:val="single" w:sz="12" w:space="0" w:color="auto"/>
              <w:bottom w:val="single" w:sz="12" w:space="0" w:color="auto"/>
            </w:tcBorders>
            <w:vAlign w:val="center"/>
          </w:tcPr>
          <w:p w14:paraId="678BC1F6"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70FA20MO4ME</w:t>
            </w:r>
          </w:p>
          <w:p w14:paraId="779CFB51"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4SAC1GO1BR</w:t>
            </w:r>
          </w:p>
        </w:tc>
        <w:tc>
          <w:tcPr>
            <w:tcW w:w="1276" w:type="dxa"/>
            <w:tcBorders>
              <w:top w:val="single" w:sz="12" w:space="0" w:color="auto"/>
              <w:bottom w:val="single" w:sz="12" w:space="0" w:color="auto"/>
            </w:tcBorders>
            <w:vAlign w:val="center"/>
          </w:tcPr>
          <w:p w14:paraId="5C62436B"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68FA17MO2ME</w:t>
            </w:r>
          </w:p>
          <w:p w14:paraId="40C1366A"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2SAC1GO2BR</w:t>
            </w:r>
          </w:p>
          <w:p w14:paraId="4F51527B"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3DR5DT</w:t>
            </w:r>
          </w:p>
        </w:tc>
        <w:tc>
          <w:tcPr>
            <w:tcW w:w="1412" w:type="dxa"/>
            <w:tcBorders>
              <w:top w:val="single" w:sz="12" w:space="0" w:color="auto"/>
              <w:bottom w:val="single" w:sz="12" w:space="0" w:color="auto"/>
            </w:tcBorders>
            <w:vAlign w:val="center"/>
          </w:tcPr>
          <w:p w14:paraId="7DD60794"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58FA17MO6BR</w:t>
            </w:r>
          </w:p>
          <w:p w14:paraId="16EDC33C"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1GO1LA7DR10DT</w:t>
            </w:r>
          </w:p>
        </w:tc>
        <w:tc>
          <w:tcPr>
            <w:tcW w:w="780" w:type="dxa"/>
            <w:tcBorders>
              <w:top w:val="single" w:sz="12" w:space="0" w:color="auto"/>
              <w:bottom w:val="single" w:sz="12" w:space="0" w:color="auto"/>
            </w:tcBorders>
            <w:vAlign w:val="center"/>
          </w:tcPr>
          <w:p w14:paraId="3A67A20C"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1352" w:type="dxa"/>
            <w:tcBorders>
              <w:top w:val="single" w:sz="12" w:space="0" w:color="auto"/>
              <w:bottom w:val="single" w:sz="12" w:space="0" w:color="auto"/>
            </w:tcBorders>
            <w:vAlign w:val="center"/>
          </w:tcPr>
          <w:p w14:paraId="34C08A9D"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500" w:type="dxa"/>
            <w:tcBorders>
              <w:top w:val="single" w:sz="12" w:space="0" w:color="auto"/>
              <w:bottom w:val="single" w:sz="12" w:space="0" w:color="auto"/>
            </w:tcBorders>
            <w:vAlign w:val="center"/>
          </w:tcPr>
          <w:p w14:paraId="59928439" w14:textId="77777777" w:rsidR="00B62F5A" w:rsidRPr="00B34CE9" w:rsidRDefault="00B62F5A"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r>
    </w:tbl>
    <w:p w14:paraId="1B4D52E7" w14:textId="25F92C4A" w:rsidR="00B62F5A" w:rsidRPr="00B34CE9" w:rsidRDefault="00B62F5A" w:rsidP="00B62F5A">
      <w:r w:rsidRPr="00B34CE9">
        <w:tab/>
        <w:t>În perspectivă, compozi</w:t>
      </w:r>
      <w:r w:rsidR="00B34CE9" w:rsidRPr="00B34CE9">
        <w:t>ț</w:t>
      </w:r>
      <w:r w:rsidRPr="00B34CE9">
        <w:t>ia arboretelor din unitatea de produc</w:t>
      </w:r>
      <w:r w:rsidR="00B34CE9" w:rsidRPr="00B34CE9">
        <w:t>ț</w:t>
      </w:r>
      <w:r w:rsidRPr="00B34CE9">
        <w:t>ie actuală va fi cea prezentată în tabelul</w:t>
      </w:r>
      <w:r w:rsidR="001C46BE" w:rsidRPr="00B34CE9">
        <w:t xml:space="preserve"> A.1.1.16.2</w:t>
      </w:r>
      <w:r w:rsidRPr="00B34CE9">
        <w:t>.</w:t>
      </w:r>
    </w:p>
    <w:p w14:paraId="00723267" w14:textId="16AC3425" w:rsidR="00B62F5A" w:rsidRPr="00B34CE9" w:rsidRDefault="00B62F5A" w:rsidP="00A14F60">
      <w:pPr>
        <w:pStyle w:val="Listparagraf"/>
        <w:numPr>
          <w:ilvl w:val="0"/>
          <w:numId w:val="12"/>
        </w:numPr>
      </w:pPr>
      <w:r w:rsidRPr="00B34CE9">
        <w:t>Compozi</w:t>
      </w:r>
      <w:r w:rsidR="00B34CE9" w:rsidRPr="00B34CE9">
        <w:t>ț</w:t>
      </w:r>
      <w:r w:rsidRPr="00B34CE9">
        <w:t xml:space="preserve">ia actuală U.P.: 70FA20MO4ME4SAC1GO1BR; </w:t>
      </w:r>
    </w:p>
    <w:p w14:paraId="38043BA9" w14:textId="64FBBC3E" w:rsidR="00B62F5A" w:rsidRPr="00B34CE9" w:rsidRDefault="00B62F5A" w:rsidP="00A14F60">
      <w:pPr>
        <w:pStyle w:val="Listparagraf"/>
        <w:numPr>
          <w:ilvl w:val="0"/>
          <w:numId w:val="12"/>
        </w:numPr>
      </w:pPr>
      <w:r w:rsidRPr="00B34CE9">
        <w:t>Compozi</w:t>
      </w:r>
      <w:r w:rsidR="00B34CE9" w:rsidRPr="00B34CE9">
        <w:t>ț</w:t>
      </w:r>
      <w:r w:rsidRPr="00B34CE9">
        <w:t>ia actuală S.U.P. ,,A”: 82FA14MO2ME2GO;</w:t>
      </w:r>
    </w:p>
    <w:p w14:paraId="15719C9D" w14:textId="27517F06" w:rsidR="00B62F5A" w:rsidRPr="00B34CE9" w:rsidRDefault="00B62F5A" w:rsidP="00A14F60">
      <w:pPr>
        <w:pStyle w:val="Listparagraf"/>
        <w:numPr>
          <w:ilvl w:val="0"/>
          <w:numId w:val="12"/>
        </w:numPr>
      </w:pPr>
      <w:r w:rsidRPr="00B34CE9">
        <w:t>Compozi</w:t>
      </w:r>
      <w:r w:rsidR="00B34CE9" w:rsidRPr="00B34CE9">
        <w:t>ț</w:t>
      </w:r>
      <w:r w:rsidRPr="00B34CE9">
        <w:t>ia actuală S.U.P. ,,E”: 100FA;</w:t>
      </w:r>
    </w:p>
    <w:p w14:paraId="4291E649" w14:textId="3F16447F" w:rsidR="00B62F5A" w:rsidRPr="00B34CE9" w:rsidRDefault="00B62F5A" w:rsidP="00A14F60">
      <w:pPr>
        <w:pStyle w:val="Listparagraf"/>
        <w:numPr>
          <w:ilvl w:val="0"/>
          <w:numId w:val="12"/>
        </w:numPr>
      </w:pPr>
      <w:r w:rsidRPr="00B34CE9">
        <w:t>Compozi</w:t>
      </w:r>
      <w:r w:rsidR="00B34CE9" w:rsidRPr="00B34CE9">
        <w:t>ț</w:t>
      </w:r>
      <w:r w:rsidRPr="00B34CE9">
        <w:t>ia actuală S.U.P „M”: 49FA30MO11SAC8ME2BR.</w:t>
      </w:r>
    </w:p>
    <w:p w14:paraId="723C61A6" w14:textId="77777777" w:rsidR="00B62F5A" w:rsidRPr="00B34CE9" w:rsidRDefault="00B62F5A" w:rsidP="00B62F5A">
      <w:pPr>
        <w:pStyle w:val="Listparagraf"/>
      </w:pPr>
    </w:p>
    <w:p w14:paraId="117B030F" w14:textId="20E52874" w:rsidR="00B62F5A" w:rsidRPr="00B34CE9" w:rsidRDefault="00B62F5A" w:rsidP="00A14F60">
      <w:pPr>
        <w:pStyle w:val="Listparagraf"/>
        <w:numPr>
          <w:ilvl w:val="0"/>
          <w:numId w:val="12"/>
        </w:numPr>
      </w:pPr>
      <w:r w:rsidRPr="00B34CE9">
        <w:t>Compozi</w:t>
      </w:r>
      <w:r w:rsidR="00B34CE9" w:rsidRPr="00B34CE9">
        <w:t>ț</w:t>
      </w:r>
      <w:r w:rsidRPr="00B34CE9">
        <w:t xml:space="preserve">ia </w:t>
      </w:r>
      <w:r w:rsidR="00B34CE9" w:rsidRPr="00B34CE9">
        <w:t>ț</w:t>
      </w:r>
      <w:r w:rsidRPr="00B34CE9">
        <w:t xml:space="preserve">el U.P.: 58FA17MO6BR1GO1LA7DR10DT </w:t>
      </w:r>
    </w:p>
    <w:p w14:paraId="373123B3" w14:textId="6A85E35F" w:rsidR="00B62F5A" w:rsidRPr="00B34CE9" w:rsidRDefault="00B62F5A" w:rsidP="00A14F60">
      <w:pPr>
        <w:pStyle w:val="Listparagraf"/>
        <w:numPr>
          <w:ilvl w:val="0"/>
          <w:numId w:val="12"/>
        </w:numPr>
      </w:pPr>
      <w:r w:rsidRPr="00B34CE9">
        <w:t>Compozi</w:t>
      </w:r>
      <w:r w:rsidR="00B34CE9" w:rsidRPr="00B34CE9">
        <w:t>ț</w:t>
      </w:r>
      <w:r w:rsidRPr="00B34CE9">
        <w:t xml:space="preserve">ia </w:t>
      </w:r>
      <w:r w:rsidR="00B34CE9" w:rsidRPr="00B34CE9">
        <w:t>ț</w:t>
      </w:r>
      <w:r w:rsidRPr="00B34CE9">
        <w:t>el S.U.P. ,,A”: 58FA17MO6BR1GO1LA6DR11DT</w:t>
      </w:r>
    </w:p>
    <w:p w14:paraId="73336E47" w14:textId="6DCE091A" w:rsidR="00B62F5A" w:rsidRPr="00B34CE9" w:rsidRDefault="00B62F5A" w:rsidP="00A14F60">
      <w:pPr>
        <w:pStyle w:val="Listparagraf"/>
        <w:numPr>
          <w:ilvl w:val="0"/>
          <w:numId w:val="12"/>
        </w:numPr>
      </w:pPr>
      <w:r w:rsidRPr="00B34CE9">
        <w:t>Compozi</w:t>
      </w:r>
      <w:r w:rsidR="00B34CE9" w:rsidRPr="00B34CE9">
        <w:t>ț</w:t>
      </w:r>
      <w:r w:rsidRPr="00B34CE9">
        <w:t xml:space="preserve">ia </w:t>
      </w:r>
      <w:r w:rsidR="00B34CE9" w:rsidRPr="00B34CE9">
        <w:t>ț</w:t>
      </w:r>
      <w:r w:rsidRPr="00B34CE9">
        <w:t>el S.U.P. ,,E”: 100FA</w:t>
      </w:r>
    </w:p>
    <w:p w14:paraId="171A9B59" w14:textId="72B4EEC0" w:rsidR="00B62F5A" w:rsidRPr="00B34CE9" w:rsidRDefault="00B62F5A" w:rsidP="00A14F60">
      <w:pPr>
        <w:pStyle w:val="Listparagraf"/>
        <w:numPr>
          <w:ilvl w:val="0"/>
          <w:numId w:val="12"/>
        </w:numPr>
      </w:pPr>
      <w:r w:rsidRPr="00B34CE9">
        <w:t>Compozi</w:t>
      </w:r>
      <w:r w:rsidR="00B34CE9" w:rsidRPr="00B34CE9">
        <w:t>ț</w:t>
      </w:r>
      <w:r w:rsidRPr="00B34CE9">
        <w:t xml:space="preserve">ia </w:t>
      </w:r>
      <w:r w:rsidR="00B34CE9" w:rsidRPr="00B34CE9">
        <w:t>ț</w:t>
      </w:r>
      <w:r w:rsidRPr="00B34CE9">
        <w:t>el  S.U.P „M”: 58FA19MO5BR8DR10DT</w:t>
      </w:r>
    </w:p>
    <w:p w14:paraId="72C65B0E" w14:textId="3EE223D3" w:rsidR="00B62F5A" w:rsidRPr="00B34CE9" w:rsidRDefault="00B62F5A" w:rsidP="00B62F5A">
      <w:r w:rsidRPr="00B34CE9">
        <w:tab/>
        <w:t>Diferen</w:t>
      </w:r>
      <w:r w:rsidR="00B34CE9" w:rsidRPr="00B34CE9">
        <w:t>ț</w:t>
      </w:r>
      <w:r w:rsidRPr="00B34CE9">
        <w:t>a dintre compozi</w:t>
      </w:r>
      <w:r w:rsidR="00B34CE9" w:rsidRPr="00B34CE9">
        <w:t>ț</w:t>
      </w:r>
      <w:r w:rsidRPr="00B34CE9">
        <w:t xml:space="preserve">ia actuală </w:t>
      </w:r>
      <w:r w:rsidR="00B34CE9" w:rsidRPr="00B34CE9">
        <w:t>ș</w:t>
      </w:r>
      <w:r w:rsidRPr="00B34CE9">
        <w:t>i compozi</w:t>
      </w:r>
      <w:r w:rsidR="00B34CE9" w:rsidRPr="00B34CE9">
        <w:t>ț</w:t>
      </w:r>
      <w:r w:rsidRPr="00B34CE9">
        <w:t xml:space="preserve">ia </w:t>
      </w:r>
      <w:r w:rsidR="00B34CE9" w:rsidRPr="00B34CE9">
        <w:t>ț</w:t>
      </w:r>
      <w:r w:rsidRPr="00B34CE9">
        <w:t>el se datorează nerespectării prevederilor amenajamentelor anterioare în cea ce prive</w:t>
      </w:r>
      <w:r w:rsidR="00B34CE9" w:rsidRPr="00B34CE9">
        <w:t>ș</w:t>
      </w:r>
      <w:r w:rsidRPr="00B34CE9">
        <w:t>te compozi</w:t>
      </w:r>
      <w:r w:rsidR="00B34CE9" w:rsidRPr="00B34CE9">
        <w:t>ț</w:t>
      </w:r>
      <w:r w:rsidRPr="00B34CE9">
        <w:t xml:space="preserve">iile de regenerare stabilite prin amenajament în cadrul planului de regenerare </w:t>
      </w:r>
      <w:r w:rsidR="00B34CE9" w:rsidRPr="00B34CE9">
        <w:t>ș</w:t>
      </w:r>
      <w:r w:rsidRPr="00B34CE9">
        <w:t>i împădurire. Pe viitor se recomandă respectarea compozi</w:t>
      </w:r>
      <w:r w:rsidR="00B34CE9" w:rsidRPr="00B34CE9">
        <w:t>ț</w:t>
      </w:r>
      <w:r w:rsidRPr="00B34CE9">
        <w:t xml:space="preserve">iilor </w:t>
      </w:r>
      <w:r w:rsidR="00B34CE9" w:rsidRPr="00B34CE9">
        <w:t>ț</w:t>
      </w:r>
      <w:r w:rsidRPr="00B34CE9">
        <w:t xml:space="preserve">el pentru a se ajunge la crearea de arborete rezistente atât din punct de vedere structural, dar </w:t>
      </w:r>
      <w:r w:rsidR="00B34CE9" w:rsidRPr="00B34CE9">
        <w:t>ș</w:t>
      </w:r>
      <w:r w:rsidRPr="00B34CE9">
        <w:t>i func</w:t>
      </w:r>
      <w:r w:rsidR="00B34CE9" w:rsidRPr="00B34CE9">
        <w:t>ț</w:t>
      </w:r>
      <w:r w:rsidRPr="00B34CE9">
        <w:t>ional.</w:t>
      </w:r>
    </w:p>
    <w:p w14:paraId="3EA00AFE" w14:textId="25877C87" w:rsidR="00B62F5A" w:rsidRPr="00B34CE9" w:rsidRDefault="00BD19A4" w:rsidP="00055323">
      <w:pPr>
        <w:pStyle w:val="TableName"/>
      </w:pPr>
      <w:r w:rsidRPr="00B34CE9">
        <w:t xml:space="preserve">Tabelul </w:t>
      </w:r>
      <w:r w:rsidR="000D31AE" w:rsidRPr="00B34CE9">
        <w:t>A.1.1.16</w:t>
      </w:r>
      <w:r w:rsidRPr="00B34CE9">
        <w:t>.</w:t>
      </w:r>
      <w:r w:rsidR="000D31AE" w:rsidRPr="00B34CE9">
        <w:t>2</w:t>
      </w:r>
      <w:r w:rsidRPr="00B34CE9">
        <w:t xml:space="preserve">. </w:t>
      </w:r>
      <w:r w:rsidR="00B62F5A" w:rsidRPr="00B34CE9">
        <w:t>Compozi</w:t>
      </w:r>
      <w:r w:rsidR="00B34CE9" w:rsidRPr="00B34CE9">
        <w:t>ț</w:t>
      </w:r>
      <w:r w:rsidR="00B62F5A" w:rsidRPr="00B34CE9">
        <w:t>ia-</w:t>
      </w:r>
      <w:r w:rsidR="00B34CE9" w:rsidRPr="00B34CE9">
        <w:t>ț</w:t>
      </w:r>
      <w:r w:rsidR="00B62F5A" w:rsidRPr="00B34CE9">
        <w:t>el</w:t>
      </w:r>
    </w:p>
    <w:tbl>
      <w:tblPr>
        <w:tblStyle w:val="TabelgrilLuminos"/>
        <w:tblW w:w="9888" w:type="dxa"/>
        <w:tblInd w:w="-441"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00"/>
        <w:gridCol w:w="843"/>
        <w:gridCol w:w="10"/>
        <w:gridCol w:w="731"/>
        <w:gridCol w:w="116"/>
        <w:gridCol w:w="1808"/>
        <w:gridCol w:w="880"/>
        <w:gridCol w:w="709"/>
        <w:gridCol w:w="866"/>
        <w:gridCol w:w="709"/>
        <w:gridCol w:w="567"/>
        <w:gridCol w:w="567"/>
        <w:gridCol w:w="671"/>
        <w:gridCol w:w="711"/>
      </w:tblGrid>
      <w:tr w:rsidR="00B62F5A" w:rsidRPr="00B34CE9" w14:paraId="628398D8" w14:textId="77777777" w:rsidTr="00B62F5A">
        <w:trPr>
          <w:trHeight w:val="259"/>
        </w:trPr>
        <w:tc>
          <w:tcPr>
            <w:tcW w:w="700" w:type="dxa"/>
            <w:vMerge w:val="restart"/>
            <w:tcBorders>
              <w:top w:val="single" w:sz="12" w:space="0" w:color="auto"/>
              <w:bottom w:val="single" w:sz="12" w:space="0" w:color="auto"/>
            </w:tcBorders>
          </w:tcPr>
          <w:p w14:paraId="1CD28320" w14:textId="77777777" w:rsidR="00B62F5A" w:rsidRPr="00B34CE9" w:rsidRDefault="00B62F5A" w:rsidP="000F149C">
            <w:pPr>
              <w:pStyle w:val="Table"/>
              <w:rPr>
                <w:lang w:val="ro-RO"/>
              </w:rPr>
            </w:pPr>
            <w:r w:rsidRPr="00B34CE9">
              <w:rPr>
                <w:lang w:val="ro-RO"/>
              </w:rPr>
              <w:t>S.U.P.</w:t>
            </w:r>
          </w:p>
        </w:tc>
        <w:tc>
          <w:tcPr>
            <w:tcW w:w="843" w:type="dxa"/>
            <w:vMerge w:val="restart"/>
            <w:tcBorders>
              <w:top w:val="single" w:sz="12" w:space="0" w:color="auto"/>
              <w:bottom w:val="single" w:sz="12" w:space="0" w:color="auto"/>
            </w:tcBorders>
          </w:tcPr>
          <w:p w14:paraId="52FD15BA" w14:textId="77777777" w:rsidR="00B62F5A" w:rsidRPr="00B34CE9" w:rsidRDefault="00B62F5A" w:rsidP="000F149C">
            <w:pPr>
              <w:pStyle w:val="Table"/>
              <w:rPr>
                <w:lang w:val="ro-RO"/>
              </w:rPr>
            </w:pPr>
            <w:r w:rsidRPr="00B34CE9">
              <w:rPr>
                <w:lang w:val="ro-RO"/>
              </w:rPr>
              <w:t>Tip</w:t>
            </w:r>
          </w:p>
          <w:p w14:paraId="523755C3" w14:textId="5D34BC85" w:rsidR="00B62F5A" w:rsidRPr="00B34CE9" w:rsidRDefault="00B62F5A" w:rsidP="000F149C">
            <w:pPr>
              <w:pStyle w:val="Table"/>
              <w:rPr>
                <w:lang w:val="ro-RO"/>
              </w:rPr>
            </w:pPr>
            <w:r w:rsidRPr="00B34CE9">
              <w:rPr>
                <w:lang w:val="ro-RO"/>
              </w:rPr>
              <w:t>sta</w:t>
            </w:r>
            <w:r w:rsidR="00B34CE9" w:rsidRPr="00B34CE9">
              <w:rPr>
                <w:lang w:val="ro-RO"/>
              </w:rPr>
              <w:t>ț</w:t>
            </w:r>
            <w:r w:rsidRPr="00B34CE9">
              <w:rPr>
                <w:lang w:val="ro-RO"/>
              </w:rPr>
              <w:t>iune</w:t>
            </w:r>
          </w:p>
          <w:p w14:paraId="2FE207D6" w14:textId="77777777" w:rsidR="00B62F5A" w:rsidRPr="00B34CE9" w:rsidRDefault="00B62F5A" w:rsidP="000F149C">
            <w:pPr>
              <w:pStyle w:val="Table"/>
              <w:rPr>
                <w:lang w:val="ro-RO"/>
              </w:rPr>
            </w:pPr>
          </w:p>
        </w:tc>
        <w:tc>
          <w:tcPr>
            <w:tcW w:w="857" w:type="dxa"/>
            <w:gridSpan w:val="3"/>
            <w:vMerge w:val="restart"/>
            <w:tcBorders>
              <w:top w:val="single" w:sz="12" w:space="0" w:color="auto"/>
              <w:bottom w:val="single" w:sz="12" w:space="0" w:color="auto"/>
            </w:tcBorders>
          </w:tcPr>
          <w:p w14:paraId="0D536919" w14:textId="77777777" w:rsidR="00B62F5A" w:rsidRPr="00B34CE9" w:rsidRDefault="00B62F5A" w:rsidP="000F149C">
            <w:pPr>
              <w:pStyle w:val="Table"/>
              <w:rPr>
                <w:lang w:val="ro-RO"/>
              </w:rPr>
            </w:pPr>
            <w:r w:rsidRPr="00B34CE9">
              <w:rPr>
                <w:lang w:val="ro-RO"/>
              </w:rPr>
              <w:t>Tip</w:t>
            </w:r>
          </w:p>
          <w:p w14:paraId="53F39B14" w14:textId="77777777" w:rsidR="00B62F5A" w:rsidRPr="00B34CE9" w:rsidRDefault="00B62F5A" w:rsidP="000F149C">
            <w:pPr>
              <w:pStyle w:val="Table"/>
              <w:rPr>
                <w:lang w:val="ro-RO"/>
              </w:rPr>
            </w:pPr>
            <w:r w:rsidRPr="00B34CE9">
              <w:rPr>
                <w:lang w:val="ro-RO"/>
              </w:rPr>
              <w:t>pădure</w:t>
            </w:r>
          </w:p>
        </w:tc>
        <w:tc>
          <w:tcPr>
            <w:tcW w:w="1808" w:type="dxa"/>
            <w:vMerge w:val="restart"/>
            <w:tcBorders>
              <w:top w:val="single" w:sz="12" w:space="0" w:color="auto"/>
              <w:bottom w:val="single" w:sz="12" w:space="0" w:color="auto"/>
            </w:tcBorders>
          </w:tcPr>
          <w:p w14:paraId="4391348B" w14:textId="35C509DC" w:rsidR="00B62F5A" w:rsidRPr="00B34CE9" w:rsidRDefault="00B62F5A" w:rsidP="000F149C">
            <w:pPr>
              <w:pStyle w:val="Table"/>
              <w:rPr>
                <w:lang w:val="ro-RO"/>
              </w:rPr>
            </w:pPr>
            <w:r w:rsidRPr="00B34CE9">
              <w:rPr>
                <w:lang w:val="ro-RO"/>
              </w:rPr>
              <w:t>Compozi</w:t>
            </w:r>
            <w:r w:rsidR="00B34CE9" w:rsidRPr="00B34CE9">
              <w:rPr>
                <w:lang w:val="ro-RO"/>
              </w:rPr>
              <w:t>ț</w:t>
            </w:r>
            <w:r w:rsidRPr="00B34CE9">
              <w:rPr>
                <w:lang w:val="ro-RO"/>
              </w:rPr>
              <w:t>ia-</w:t>
            </w:r>
          </w:p>
          <w:p w14:paraId="34999003" w14:textId="2AB2F09B" w:rsidR="00B62F5A" w:rsidRPr="00B34CE9" w:rsidRDefault="00B34CE9" w:rsidP="000F149C">
            <w:pPr>
              <w:pStyle w:val="Table"/>
              <w:rPr>
                <w:lang w:val="ro-RO"/>
              </w:rPr>
            </w:pPr>
            <w:r w:rsidRPr="00B34CE9">
              <w:rPr>
                <w:lang w:val="ro-RO"/>
              </w:rPr>
              <w:t>ț</w:t>
            </w:r>
            <w:r w:rsidR="00B62F5A" w:rsidRPr="00B34CE9">
              <w:rPr>
                <w:lang w:val="ro-RO"/>
              </w:rPr>
              <w:t>el</w:t>
            </w:r>
          </w:p>
        </w:tc>
        <w:tc>
          <w:tcPr>
            <w:tcW w:w="880" w:type="dxa"/>
            <w:vMerge w:val="restart"/>
            <w:tcBorders>
              <w:top w:val="single" w:sz="12" w:space="0" w:color="auto"/>
              <w:bottom w:val="single" w:sz="12" w:space="0" w:color="auto"/>
            </w:tcBorders>
          </w:tcPr>
          <w:p w14:paraId="0236A2ED" w14:textId="77777777" w:rsidR="00B62F5A" w:rsidRPr="00B34CE9" w:rsidRDefault="00B62F5A" w:rsidP="000F149C">
            <w:pPr>
              <w:pStyle w:val="Table"/>
              <w:rPr>
                <w:lang w:val="ro-RO"/>
              </w:rPr>
            </w:pPr>
            <w:r w:rsidRPr="00B34CE9">
              <w:rPr>
                <w:lang w:val="ro-RO"/>
              </w:rPr>
              <w:t>Supra</w:t>
            </w:r>
          </w:p>
          <w:p w14:paraId="05151DCA" w14:textId="7FBDE68C" w:rsidR="00B62F5A" w:rsidRPr="00B34CE9" w:rsidRDefault="00B62F5A" w:rsidP="000F149C">
            <w:pPr>
              <w:pStyle w:val="Table"/>
              <w:rPr>
                <w:lang w:val="ro-RO"/>
              </w:rPr>
            </w:pPr>
            <w:r w:rsidRPr="00B34CE9">
              <w:rPr>
                <w:lang w:val="ro-RO"/>
              </w:rPr>
              <w:t>fa</w:t>
            </w:r>
            <w:r w:rsidR="00B34CE9" w:rsidRPr="00B34CE9">
              <w:rPr>
                <w:lang w:val="ro-RO"/>
              </w:rPr>
              <w:t>ț</w:t>
            </w:r>
            <w:r w:rsidRPr="00B34CE9">
              <w:rPr>
                <w:lang w:val="ro-RO"/>
              </w:rPr>
              <w:t>a</w:t>
            </w:r>
          </w:p>
          <w:p w14:paraId="16249100" w14:textId="77777777" w:rsidR="00B62F5A" w:rsidRPr="00B34CE9" w:rsidRDefault="00B62F5A" w:rsidP="000F149C">
            <w:pPr>
              <w:pStyle w:val="Table"/>
              <w:rPr>
                <w:lang w:val="ro-RO"/>
              </w:rPr>
            </w:pPr>
            <w:r w:rsidRPr="00B34CE9">
              <w:rPr>
                <w:lang w:val="ro-RO"/>
              </w:rPr>
              <w:t>-ha-</w:t>
            </w:r>
          </w:p>
        </w:tc>
        <w:tc>
          <w:tcPr>
            <w:tcW w:w="4800" w:type="dxa"/>
            <w:gridSpan w:val="7"/>
            <w:tcBorders>
              <w:bottom w:val="single" w:sz="4" w:space="0" w:color="BFBFBF" w:themeColor="background1" w:themeShade="BF"/>
            </w:tcBorders>
          </w:tcPr>
          <w:p w14:paraId="13DB6377" w14:textId="1B15369D" w:rsidR="00B62F5A" w:rsidRPr="00B34CE9" w:rsidRDefault="00B62F5A" w:rsidP="000F149C">
            <w:pPr>
              <w:pStyle w:val="Table"/>
              <w:rPr>
                <w:lang w:val="ro-RO"/>
              </w:rPr>
            </w:pPr>
            <w:r w:rsidRPr="00B34CE9">
              <w:rPr>
                <w:lang w:val="ro-RO"/>
              </w:rPr>
              <w:t>Suprafa</w:t>
            </w:r>
            <w:r w:rsidR="00B34CE9" w:rsidRPr="00B34CE9">
              <w:rPr>
                <w:lang w:val="ro-RO"/>
              </w:rPr>
              <w:t>ț</w:t>
            </w:r>
            <w:r w:rsidRPr="00B34CE9">
              <w:rPr>
                <w:lang w:val="ro-RO"/>
              </w:rPr>
              <w:t>a pe specii</w:t>
            </w:r>
            <w:r w:rsidR="00286FBE" w:rsidRPr="00B34CE9">
              <w:rPr>
                <w:lang w:val="ro-RO"/>
              </w:rPr>
              <w:t xml:space="preserve"> - </w:t>
            </w:r>
            <w:r w:rsidRPr="00B34CE9">
              <w:rPr>
                <w:lang w:val="ro-RO"/>
              </w:rPr>
              <w:t>ha –</w:t>
            </w:r>
          </w:p>
        </w:tc>
      </w:tr>
      <w:tr w:rsidR="00B62F5A" w:rsidRPr="00B34CE9" w14:paraId="78D13755" w14:textId="77777777" w:rsidTr="00B62F5A">
        <w:trPr>
          <w:trHeight w:val="260"/>
        </w:trPr>
        <w:tc>
          <w:tcPr>
            <w:tcW w:w="700" w:type="dxa"/>
            <w:vMerge/>
            <w:tcBorders>
              <w:top w:val="single" w:sz="4" w:space="0" w:color="BFBFBF" w:themeColor="background1" w:themeShade="BF"/>
              <w:bottom w:val="single" w:sz="12" w:space="0" w:color="auto"/>
            </w:tcBorders>
          </w:tcPr>
          <w:p w14:paraId="6D8B7909" w14:textId="77777777" w:rsidR="00B62F5A" w:rsidRPr="00B34CE9" w:rsidRDefault="00B62F5A" w:rsidP="000F149C">
            <w:pPr>
              <w:pStyle w:val="Table"/>
              <w:rPr>
                <w:lang w:val="ro-RO"/>
              </w:rPr>
            </w:pPr>
          </w:p>
        </w:tc>
        <w:tc>
          <w:tcPr>
            <w:tcW w:w="843" w:type="dxa"/>
            <w:vMerge/>
            <w:tcBorders>
              <w:top w:val="single" w:sz="4" w:space="0" w:color="BFBFBF" w:themeColor="background1" w:themeShade="BF"/>
              <w:bottom w:val="single" w:sz="12" w:space="0" w:color="auto"/>
            </w:tcBorders>
          </w:tcPr>
          <w:p w14:paraId="1AAF3945" w14:textId="77777777" w:rsidR="00B62F5A" w:rsidRPr="00B34CE9" w:rsidRDefault="00B62F5A" w:rsidP="000F149C">
            <w:pPr>
              <w:pStyle w:val="Table"/>
              <w:rPr>
                <w:lang w:val="ro-RO"/>
              </w:rPr>
            </w:pPr>
          </w:p>
        </w:tc>
        <w:tc>
          <w:tcPr>
            <w:tcW w:w="857" w:type="dxa"/>
            <w:gridSpan w:val="3"/>
            <w:vMerge/>
            <w:tcBorders>
              <w:top w:val="single" w:sz="4" w:space="0" w:color="BFBFBF" w:themeColor="background1" w:themeShade="BF"/>
              <w:bottom w:val="single" w:sz="12" w:space="0" w:color="auto"/>
            </w:tcBorders>
          </w:tcPr>
          <w:p w14:paraId="4F34CE3A" w14:textId="77777777" w:rsidR="00B62F5A" w:rsidRPr="00B34CE9" w:rsidRDefault="00B62F5A" w:rsidP="000F149C">
            <w:pPr>
              <w:pStyle w:val="Table"/>
              <w:rPr>
                <w:lang w:val="ro-RO"/>
              </w:rPr>
            </w:pPr>
          </w:p>
        </w:tc>
        <w:tc>
          <w:tcPr>
            <w:tcW w:w="1808" w:type="dxa"/>
            <w:vMerge/>
            <w:tcBorders>
              <w:top w:val="single" w:sz="4" w:space="0" w:color="BFBFBF" w:themeColor="background1" w:themeShade="BF"/>
              <w:bottom w:val="single" w:sz="12" w:space="0" w:color="auto"/>
            </w:tcBorders>
          </w:tcPr>
          <w:p w14:paraId="37D86FD2" w14:textId="77777777" w:rsidR="00B62F5A" w:rsidRPr="00B34CE9" w:rsidRDefault="00B62F5A" w:rsidP="000F149C">
            <w:pPr>
              <w:pStyle w:val="Table"/>
              <w:rPr>
                <w:lang w:val="ro-RO"/>
              </w:rPr>
            </w:pPr>
          </w:p>
        </w:tc>
        <w:tc>
          <w:tcPr>
            <w:tcW w:w="880" w:type="dxa"/>
            <w:vMerge/>
            <w:tcBorders>
              <w:top w:val="single" w:sz="4" w:space="0" w:color="BFBFBF" w:themeColor="background1" w:themeShade="BF"/>
              <w:bottom w:val="single" w:sz="12" w:space="0" w:color="auto"/>
            </w:tcBorders>
          </w:tcPr>
          <w:p w14:paraId="0546A296" w14:textId="77777777" w:rsidR="00B62F5A" w:rsidRPr="00B34CE9" w:rsidRDefault="00B62F5A" w:rsidP="000F149C">
            <w:pPr>
              <w:pStyle w:val="Table"/>
              <w:rPr>
                <w:lang w:val="ro-RO"/>
              </w:rPr>
            </w:pPr>
          </w:p>
        </w:tc>
        <w:tc>
          <w:tcPr>
            <w:tcW w:w="709" w:type="dxa"/>
            <w:tcBorders>
              <w:top w:val="single" w:sz="4" w:space="0" w:color="BFBFBF" w:themeColor="background1" w:themeShade="BF"/>
              <w:bottom w:val="single" w:sz="12" w:space="0" w:color="auto"/>
            </w:tcBorders>
          </w:tcPr>
          <w:p w14:paraId="01D7F910" w14:textId="77777777" w:rsidR="00B62F5A" w:rsidRPr="00B34CE9" w:rsidRDefault="00B62F5A" w:rsidP="000F149C">
            <w:pPr>
              <w:pStyle w:val="Table"/>
              <w:rPr>
                <w:lang w:val="ro-RO"/>
              </w:rPr>
            </w:pPr>
            <w:r w:rsidRPr="00B34CE9">
              <w:rPr>
                <w:lang w:val="ro-RO"/>
              </w:rPr>
              <w:t>MO</w:t>
            </w:r>
          </w:p>
        </w:tc>
        <w:tc>
          <w:tcPr>
            <w:tcW w:w="866" w:type="dxa"/>
            <w:tcBorders>
              <w:top w:val="single" w:sz="4" w:space="0" w:color="BFBFBF" w:themeColor="background1" w:themeShade="BF"/>
              <w:bottom w:val="single" w:sz="12" w:space="0" w:color="auto"/>
            </w:tcBorders>
          </w:tcPr>
          <w:p w14:paraId="557A8080" w14:textId="77777777" w:rsidR="00B62F5A" w:rsidRPr="00B34CE9" w:rsidRDefault="00B62F5A" w:rsidP="000F149C">
            <w:pPr>
              <w:pStyle w:val="Table"/>
              <w:rPr>
                <w:lang w:val="ro-RO"/>
              </w:rPr>
            </w:pPr>
            <w:r w:rsidRPr="00B34CE9">
              <w:rPr>
                <w:lang w:val="ro-RO"/>
              </w:rPr>
              <w:t>FA</w:t>
            </w:r>
          </w:p>
        </w:tc>
        <w:tc>
          <w:tcPr>
            <w:tcW w:w="709" w:type="dxa"/>
            <w:tcBorders>
              <w:top w:val="single" w:sz="4" w:space="0" w:color="BFBFBF" w:themeColor="background1" w:themeShade="BF"/>
              <w:bottom w:val="single" w:sz="12" w:space="0" w:color="auto"/>
            </w:tcBorders>
          </w:tcPr>
          <w:p w14:paraId="57A0965A" w14:textId="77777777" w:rsidR="00B62F5A" w:rsidRPr="00B34CE9" w:rsidRDefault="00B62F5A" w:rsidP="000F149C">
            <w:pPr>
              <w:pStyle w:val="Table"/>
              <w:rPr>
                <w:lang w:val="ro-RO"/>
              </w:rPr>
            </w:pPr>
            <w:r w:rsidRPr="00B34CE9">
              <w:rPr>
                <w:lang w:val="ro-RO"/>
              </w:rPr>
              <w:t>BR</w:t>
            </w:r>
          </w:p>
        </w:tc>
        <w:tc>
          <w:tcPr>
            <w:tcW w:w="567" w:type="dxa"/>
            <w:tcBorders>
              <w:top w:val="single" w:sz="4" w:space="0" w:color="BFBFBF" w:themeColor="background1" w:themeShade="BF"/>
              <w:bottom w:val="single" w:sz="12" w:space="0" w:color="auto"/>
            </w:tcBorders>
          </w:tcPr>
          <w:p w14:paraId="46B4E219" w14:textId="77777777" w:rsidR="00B62F5A" w:rsidRPr="00B34CE9" w:rsidRDefault="00B62F5A" w:rsidP="000F149C">
            <w:pPr>
              <w:pStyle w:val="Table"/>
              <w:rPr>
                <w:lang w:val="ro-RO"/>
              </w:rPr>
            </w:pPr>
            <w:r w:rsidRPr="00B34CE9">
              <w:rPr>
                <w:lang w:val="ro-RO"/>
              </w:rPr>
              <w:t>GO</w:t>
            </w:r>
          </w:p>
        </w:tc>
        <w:tc>
          <w:tcPr>
            <w:tcW w:w="567" w:type="dxa"/>
            <w:tcBorders>
              <w:top w:val="single" w:sz="4" w:space="0" w:color="BFBFBF" w:themeColor="background1" w:themeShade="BF"/>
              <w:bottom w:val="single" w:sz="12" w:space="0" w:color="auto"/>
            </w:tcBorders>
          </w:tcPr>
          <w:p w14:paraId="2452A609" w14:textId="77777777" w:rsidR="00B62F5A" w:rsidRPr="00B34CE9" w:rsidRDefault="00B62F5A" w:rsidP="000F149C">
            <w:pPr>
              <w:pStyle w:val="Table"/>
              <w:rPr>
                <w:lang w:val="ro-RO"/>
              </w:rPr>
            </w:pPr>
            <w:r w:rsidRPr="00B34CE9">
              <w:rPr>
                <w:lang w:val="ro-RO"/>
              </w:rPr>
              <w:t>LA</w:t>
            </w:r>
          </w:p>
        </w:tc>
        <w:tc>
          <w:tcPr>
            <w:tcW w:w="671" w:type="dxa"/>
            <w:tcBorders>
              <w:top w:val="single" w:sz="4" w:space="0" w:color="BFBFBF" w:themeColor="background1" w:themeShade="BF"/>
              <w:bottom w:val="single" w:sz="12" w:space="0" w:color="auto"/>
            </w:tcBorders>
          </w:tcPr>
          <w:p w14:paraId="11B86FA7" w14:textId="77777777" w:rsidR="00B62F5A" w:rsidRPr="00B34CE9" w:rsidRDefault="00B62F5A" w:rsidP="000F149C">
            <w:pPr>
              <w:pStyle w:val="Table"/>
              <w:rPr>
                <w:lang w:val="ro-RO"/>
              </w:rPr>
            </w:pPr>
            <w:r w:rsidRPr="00B34CE9">
              <w:rPr>
                <w:lang w:val="ro-RO"/>
              </w:rPr>
              <w:t>DR</w:t>
            </w:r>
          </w:p>
        </w:tc>
        <w:tc>
          <w:tcPr>
            <w:tcW w:w="711" w:type="dxa"/>
            <w:tcBorders>
              <w:top w:val="single" w:sz="4" w:space="0" w:color="BFBFBF" w:themeColor="background1" w:themeShade="BF"/>
              <w:bottom w:val="single" w:sz="12" w:space="0" w:color="auto"/>
            </w:tcBorders>
          </w:tcPr>
          <w:p w14:paraId="6BA01EF9" w14:textId="77777777" w:rsidR="00B62F5A" w:rsidRPr="00B34CE9" w:rsidRDefault="00B62F5A" w:rsidP="000F149C">
            <w:pPr>
              <w:pStyle w:val="Table"/>
              <w:rPr>
                <w:lang w:val="ro-RO"/>
              </w:rPr>
            </w:pPr>
            <w:r w:rsidRPr="00B34CE9">
              <w:rPr>
                <w:lang w:val="ro-RO"/>
              </w:rPr>
              <w:t>DT</w:t>
            </w:r>
          </w:p>
        </w:tc>
      </w:tr>
      <w:tr w:rsidR="00B62F5A" w:rsidRPr="00B34CE9" w14:paraId="0D47095B" w14:textId="77777777" w:rsidTr="00B62F5A">
        <w:trPr>
          <w:trHeight w:val="178"/>
        </w:trPr>
        <w:tc>
          <w:tcPr>
            <w:tcW w:w="700" w:type="dxa"/>
            <w:vMerge w:val="restart"/>
            <w:tcBorders>
              <w:top w:val="single" w:sz="12" w:space="0" w:color="auto"/>
            </w:tcBorders>
          </w:tcPr>
          <w:p w14:paraId="0D44A1E8" w14:textId="77777777" w:rsidR="00B62F5A" w:rsidRPr="00B34CE9" w:rsidRDefault="00B62F5A" w:rsidP="000F149C">
            <w:pPr>
              <w:pStyle w:val="Table"/>
              <w:rPr>
                <w:lang w:val="ro-RO"/>
              </w:rPr>
            </w:pPr>
            <w:r w:rsidRPr="00B34CE9">
              <w:rPr>
                <w:lang w:val="ro-RO"/>
              </w:rPr>
              <w:t>A</w:t>
            </w:r>
          </w:p>
        </w:tc>
        <w:tc>
          <w:tcPr>
            <w:tcW w:w="843" w:type="dxa"/>
            <w:tcBorders>
              <w:top w:val="single" w:sz="12" w:space="0" w:color="auto"/>
            </w:tcBorders>
          </w:tcPr>
          <w:p w14:paraId="1D03F5A9" w14:textId="77777777" w:rsidR="00B62F5A" w:rsidRPr="00B34CE9" w:rsidRDefault="00B62F5A" w:rsidP="000F149C">
            <w:pPr>
              <w:pStyle w:val="Table"/>
              <w:rPr>
                <w:lang w:val="ro-RO"/>
              </w:rPr>
            </w:pPr>
            <w:r w:rsidRPr="00B34CE9">
              <w:rPr>
                <w:lang w:val="ro-RO"/>
              </w:rPr>
              <w:t>2.3.1.2</w:t>
            </w:r>
          </w:p>
        </w:tc>
        <w:tc>
          <w:tcPr>
            <w:tcW w:w="857" w:type="dxa"/>
            <w:gridSpan w:val="3"/>
            <w:tcBorders>
              <w:top w:val="single" w:sz="12" w:space="0" w:color="auto"/>
            </w:tcBorders>
          </w:tcPr>
          <w:p w14:paraId="3BF40699" w14:textId="77777777" w:rsidR="00B62F5A" w:rsidRPr="00B34CE9" w:rsidRDefault="00B62F5A" w:rsidP="000F149C">
            <w:pPr>
              <w:pStyle w:val="Table"/>
              <w:rPr>
                <w:lang w:val="ro-RO"/>
              </w:rPr>
            </w:pPr>
            <w:r w:rsidRPr="00B34CE9">
              <w:rPr>
                <w:lang w:val="ro-RO"/>
              </w:rPr>
              <w:t>115.1.</w:t>
            </w:r>
          </w:p>
        </w:tc>
        <w:tc>
          <w:tcPr>
            <w:tcW w:w="1808" w:type="dxa"/>
            <w:tcBorders>
              <w:top w:val="single" w:sz="12" w:space="0" w:color="auto"/>
            </w:tcBorders>
          </w:tcPr>
          <w:p w14:paraId="1BADE9E2" w14:textId="77777777" w:rsidR="00B62F5A" w:rsidRPr="00B34CE9" w:rsidRDefault="00B62F5A" w:rsidP="000F149C">
            <w:pPr>
              <w:pStyle w:val="Table"/>
              <w:rPr>
                <w:lang w:val="ro-RO"/>
              </w:rPr>
            </w:pPr>
            <w:r w:rsidRPr="00B34CE9">
              <w:rPr>
                <w:lang w:val="ro-RO"/>
              </w:rPr>
              <w:t>8MO1LA1DT</w:t>
            </w:r>
          </w:p>
        </w:tc>
        <w:tc>
          <w:tcPr>
            <w:tcW w:w="880" w:type="dxa"/>
            <w:tcBorders>
              <w:top w:val="single" w:sz="12" w:space="0" w:color="auto"/>
            </w:tcBorders>
          </w:tcPr>
          <w:p w14:paraId="79F255D2" w14:textId="77777777" w:rsidR="00B62F5A" w:rsidRPr="00B34CE9" w:rsidRDefault="00B62F5A" w:rsidP="000F149C">
            <w:pPr>
              <w:pStyle w:val="Table"/>
              <w:rPr>
                <w:lang w:val="ro-RO"/>
              </w:rPr>
            </w:pPr>
            <w:r w:rsidRPr="00B34CE9">
              <w:rPr>
                <w:lang w:val="ro-RO"/>
              </w:rPr>
              <w:t>1,00</w:t>
            </w:r>
          </w:p>
        </w:tc>
        <w:tc>
          <w:tcPr>
            <w:tcW w:w="709" w:type="dxa"/>
            <w:tcBorders>
              <w:top w:val="single" w:sz="12" w:space="0" w:color="auto"/>
            </w:tcBorders>
          </w:tcPr>
          <w:p w14:paraId="60D34782" w14:textId="77777777" w:rsidR="00B62F5A" w:rsidRPr="00B34CE9" w:rsidRDefault="00B62F5A" w:rsidP="000F149C">
            <w:pPr>
              <w:pStyle w:val="Table"/>
              <w:rPr>
                <w:lang w:val="ro-RO"/>
              </w:rPr>
            </w:pPr>
            <w:r w:rsidRPr="00B34CE9">
              <w:rPr>
                <w:lang w:val="ro-RO"/>
              </w:rPr>
              <w:t>0,80</w:t>
            </w:r>
          </w:p>
        </w:tc>
        <w:tc>
          <w:tcPr>
            <w:tcW w:w="866" w:type="dxa"/>
            <w:tcBorders>
              <w:top w:val="single" w:sz="12" w:space="0" w:color="auto"/>
            </w:tcBorders>
          </w:tcPr>
          <w:p w14:paraId="246B278F" w14:textId="77777777" w:rsidR="00B62F5A" w:rsidRPr="00B34CE9" w:rsidRDefault="00B62F5A" w:rsidP="000F149C">
            <w:pPr>
              <w:pStyle w:val="Table"/>
              <w:rPr>
                <w:lang w:val="ro-RO"/>
              </w:rPr>
            </w:pPr>
            <w:r w:rsidRPr="00B34CE9">
              <w:rPr>
                <w:lang w:val="ro-RO"/>
              </w:rPr>
              <w:t>-</w:t>
            </w:r>
          </w:p>
        </w:tc>
        <w:tc>
          <w:tcPr>
            <w:tcW w:w="709" w:type="dxa"/>
            <w:tcBorders>
              <w:top w:val="single" w:sz="12" w:space="0" w:color="auto"/>
            </w:tcBorders>
          </w:tcPr>
          <w:p w14:paraId="3DD970EA" w14:textId="77777777" w:rsidR="00B62F5A" w:rsidRPr="00B34CE9" w:rsidRDefault="00B62F5A" w:rsidP="000F149C">
            <w:pPr>
              <w:pStyle w:val="Table"/>
              <w:rPr>
                <w:lang w:val="ro-RO"/>
              </w:rPr>
            </w:pPr>
            <w:r w:rsidRPr="00B34CE9">
              <w:rPr>
                <w:lang w:val="ro-RO"/>
              </w:rPr>
              <w:t>-</w:t>
            </w:r>
          </w:p>
        </w:tc>
        <w:tc>
          <w:tcPr>
            <w:tcW w:w="567" w:type="dxa"/>
            <w:tcBorders>
              <w:top w:val="single" w:sz="12" w:space="0" w:color="auto"/>
            </w:tcBorders>
          </w:tcPr>
          <w:p w14:paraId="59CDA449" w14:textId="77777777" w:rsidR="00B62F5A" w:rsidRPr="00B34CE9" w:rsidRDefault="00B62F5A" w:rsidP="000F149C">
            <w:pPr>
              <w:pStyle w:val="Table"/>
              <w:rPr>
                <w:lang w:val="ro-RO"/>
              </w:rPr>
            </w:pPr>
            <w:r w:rsidRPr="00B34CE9">
              <w:rPr>
                <w:lang w:val="ro-RO"/>
              </w:rPr>
              <w:t>-</w:t>
            </w:r>
          </w:p>
        </w:tc>
        <w:tc>
          <w:tcPr>
            <w:tcW w:w="567" w:type="dxa"/>
            <w:tcBorders>
              <w:top w:val="single" w:sz="12" w:space="0" w:color="auto"/>
            </w:tcBorders>
          </w:tcPr>
          <w:p w14:paraId="41247836" w14:textId="77777777" w:rsidR="00B62F5A" w:rsidRPr="00B34CE9" w:rsidRDefault="00B62F5A" w:rsidP="000F149C">
            <w:pPr>
              <w:pStyle w:val="Table"/>
              <w:rPr>
                <w:lang w:val="ro-RO"/>
              </w:rPr>
            </w:pPr>
            <w:r w:rsidRPr="00B34CE9">
              <w:rPr>
                <w:lang w:val="ro-RO"/>
              </w:rPr>
              <w:t>0,10</w:t>
            </w:r>
          </w:p>
        </w:tc>
        <w:tc>
          <w:tcPr>
            <w:tcW w:w="671" w:type="dxa"/>
            <w:tcBorders>
              <w:top w:val="single" w:sz="12" w:space="0" w:color="auto"/>
            </w:tcBorders>
          </w:tcPr>
          <w:p w14:paraId="2F24747A" w14:textId="77777777" w:rsidR="00B62F5A" w:rsidRPr="00B34CE9" w:rsidRDefault="00B62F5A" w:rsidP="000F149C">
            <w:pPr>
              <w:pStyle w:val="Table"/>
              <w:rPr>
                <w:lang w:val="ro-RO"/>
              </w:rPr>
            </w:pPr>
            <w:r w:rsidRPr="00B34CE9">
              <w:rPr>
                <w:lang w:val="ro-RO"/>
              </w:rPr>
              <w:t>-</w:t>
            </w:r>
          </w:p>
        </w:tc>
        <w:tc>
          <w:tcPr>
            <w:tcW w:w="711" w:type="dxa"/>
            <w:tcBorders>
              <w:top w:val="single" w:sz="12" w:space="0" w:color="auto"/>
            </w:tcBorders>
          </w:tcPr>
          <w:p w14:paraId="24954364" w14:textId="77777777" w:rsidR="00B62F5A" w:rsidRPr="00B34CE9" w:rsidRDefault="00B62F5A" w:rsidP="000F149C">
            <w:pPr>
              <w:pStyle w:val="Table"/>
              <w:rPr>
                <w:lang w:val="ro-RO"/>
              </w:rPr>
            </w:pPr>
            <w:r w:rsidRPr="00B34CE9">
              <w:rPr>
                <w:lang w:val="ro-RO"/>
              </w:rPr>
              <w:t>0,10</w:t>
            </w:r>
          </w:p>
        </w:tc>
      </w:tr>
      <w:tr w:rsidR="00B62F5A" w:rsidRPr="00B34CE9" w14:paraId="044DB4B0" w14:textId="77777777" w:rsidTr="00B62F5A">
        <w:trPr>
          <w:trHeight w:val="115"/>
        </w:trPr>
        <w:tc>
          <w:tcPr>
            <w:tcW w:w="700" w:type="dxa"/>
            <w:vMerge/>
          </w:tcPr>
          <w:p w14:paraId="793E9A1C" w14:textId="77777777" w:rsidR="00B62F5A" w:rsidRPr="00B34CE9" w:rsidRDefault="00B62F5A" w:rsidP="000F149C">
            <w:pPr>
              <w:pStyle w:val="Table"/>
              <w:rPr>
                <w:lang w:val="ro-RO"/>
              </w:rPr>
            </w:pPr>
          </w:p>
        </w:tc>
        <w:tc>
          <w:tcPr>
            <w:tcW w:w="843" w:type="dxa"/>
            <w:vMerge w:val="restart"/>
          </w:tcPr>
          <w:p w14:paraId="71AB0AE5" w14:textId="77777777" w:rsidR="00B62F5A" w:rsidRPr="00B34CE9" w:rsidRDefault="00B62F5A" w:rsidP="000F149C">
            <w:pPr>
              <w:pStyle w:val="Table"/>
              <w:rPr>
                <w:lang w:val="ro-RO"/>
              </w:rPr>
            </w:pPr>
            <w:r w:rsidRPr="00B34CE9">
              <w:rPr>
                <w:lang w:val="ro-RO"/>
              </w:rPr>
              <w:t>2.3.2.2.</w:t>
            </w:r>
          </w:p>
        </w:tc>
        <w:tc>
          <w:tcPr>
            <w:tcW w:w="857" w:type="dxa"/>
            <w:gridSpan w:val="3"/>
          </w:tcPr>
          <w:p w14:paraId="49CDF498" w14:textId="77777777" w:rsidR="00B62F5A" w:rsidRPr="00B34CE9" w:rsidRDefault="00B62F5A" w:rsidP="000F149C">
            <w:pPr>
              <w:pStyle w:val="Table"/>
              <w:rPr>
                <w:lang w:val="ro-RO"/>
              </w:rPr>
            </w:pPr>
            <w:r w:rsidRPr="00B34CE9">
              <w:rPr>
                <w:lang w:val="ro-RO"/>
              </w:rPr>
              <w:t>111.4.</w:t>
            </w:r>
          </w:p>
        </w:tc>
        <w:tc>
          <w:tcPr>
            <w:tcW w:w="1808" w:type="dxa"/>
          </w:tcPr>
          <w:p w14:paraId="7D2D395E" w14:textId="77777777" w:rsidR="00B62F5A" w:rsidRPr="00B34CE9" w:rsidRDefault="00B62F5A" w:rsidP="000F149C">
            <w:pPr>
              <w:pStyle w:val="Table"/>
              <w:rPr>
                <w:lang w:val="ro-RO"/>
              </w:rPr>
            </w:pPr>
            <w:r w:rsidRPr="00B34CE9">
              <w:rPr>
                <w:lang w:val="ro-RO"/>
              </w:rPr>
              <w:t>8MO1DR1DT</w:t>
            </w:r>
          </w:p>
        </w:tc>
        <w:tc>
          <w:tcPr>
            <w:tcW w:w="880" w:type="dxa"/>
          </w:tcPr>
          <w:p w14:paraId="4AFEB64C" w14:textId="77777777" w:rsidR="00B62F5A" w:rsidRPr="00B34CE9" w:rsidRDefault="00B62F5A" w:rsidP="000F149C">
            <w:pPr>
              <w:pStyle w:val="Table"/>
              <w:rPr>
                <w:lang w:val="ro-RO"/>
              </w:rPr>
            </w:pPr>
            <w:r w:rsidRPr="00B34CE9">
              <w:rPr>
                <w:lang w:val="ro-RO"/>
              </w:rPr>
              <w:t>1,24</w:t>
            </w:r>
          </w:p>
        </w:tc>
        <w:tc>
          <w:tcPr>
            <w:tcW w:w="709" w:type="dxa"/>
          </w:tcPr>
          <w:p w14:paraId="28A451DC" w14:textId="77777777" w:rsidR="00B62F5A" w:rsidRPr="00B34CE9" w:rsidRDefault="00B62F5A" w:rsidP="000F149C">
            <w:pPr>
              <w:pStyle w:val="Table"/>
              <w:rPr>
                <w:lang w:val="ro-RO"/>
              </w:rPr>
            </w:pPr>
            <w:r w:rsidRPr="00B34CE9">
              <w:rPr>
                <w:lang w:val="ro-RO"/>
              </w:rPr>
              <w:t>1,00</w:t>
            </w:r>
          </w:p>
        </w:tc>
        <w:tc>
          <w:tcPr>
            <w:tcW w:w="866" w:type="dxa"/>
          </w:tcPr>
          <w:p w14:paraId="42E52D01" w14:textId="77777777" w:rsidR="00B62F5A" w:rsidRPr="00B34CE9" w:rsidRDefault="00B62F5A" w:rsidP="000F149C">
            <w:pPr>
              <w:pStyle w:val="Table"/>
              <w:rPr>
                <w:lang w:val="ro-RO"/>
              </w:rPr>
            </w:pPr>
            <w:r w:rsidRPr="00B34CE9">
              <w:rPr>
                <w:lang w:val="ro-RO"/>
              </w:rPr>
              <w:t>-</w:t>
            </w:r>
          </w:p>
        </w:tc>
        <w:tc>
          <w:tcPr>
            <w:tcW w:w="709" w:type="dxa"/>
          </w:tcPr>
          <w:p w14:paraId="6CFC4F29" w14:textId="77777777" w:rsidR="00B62F5A" w:rsidRPr="00B34CE9" w:rsidRDefault="00B62F5A" w:rsidP="000F149C">
            <w:pPr>
              <w:pStyle w:val="Table"/>
              <w:rPr>
                <w:lang w:val="ro-RO"/>
              </w:rPr>
            </w:pPr>
            <w:r w:rsidRPr="00B34CE9">
              <w:rPr>
                <w:lang w:val="ro-RO"/>
              </w:rPr>
              <w:t>-</w:t>
            </w:r>
          </w:p>
        </w:tc>
        <w:tc>
          <w:tcPr>
            <w:tcW w:w="567" w:type="dxa"/>
          </w:tcPr>
          <w:p w14:paraId="2675C2E5" w14:textId="77777777" w:rsidR="00B62F5A" w:rsidRPr="00B34CE9" w:rsidRDefault="00B62F5A" w:rsidP="000F149C">
            <w:pPr>
              <w:pStyle w:val="Table"/>
              <w:rPr>
                <w:lang w:val="ro-RO"/>
              </w:rPr>
            </w:pPr>
            <w:r w:rsidRPr="00B34CE9">
              <w:rPr>
                <w:lang w:val="ro-RO"/>
              </w:rPr>
              <w:t>-</w:t>
            </w:r>
          </w:p>
        </w:tc>
        <w:tc>
          <w:tcPr>
            <w:tcW w:w="567" w:type="dxa"/>
          </w:tcPr>
          <w:p w14:paraId="0EC28D5B" w14:textId="77777777" w:rsidR="00B62F5A" w:rsidRPr="00B34CE9" w:rsidRDefault="00B62F5A" w:rsidP="000F149C">
            <w:pPr>
              <w:pStyle w:val="Table"/>
              <w:rPr>
                <w:lang w:val="ro-RO"/>
              </w:rPr>
            </w:pPr>
            <w:r w:rsidRPr="00B34CE9">
              <w:rPr>
                <w:lang w:val="ro-RO"/>
              </w:rPr>
              <w:t>-</w:t>
            </w:r>
          </w:p>
        </w:tc>
        <w:tc>
          <w:tcPr>
            <w:tcW w:w="671" w:type="dxa"/>
          </w:tcPr>
          <w:p w14:paraId="58B59E72" w14:textId="77777777" w:rsidR="00B62F5A" w:rsidRPr="00B34CE9" w:rsidRDefault="00B62F5A" w:rsidP="000F149C">
            <w:pPr>
              <w:pStyle w:val="Table"/>
              <w:rPr>
                <w:lang w:val="ro-RO"/>
              </w:rPr>
            </w:pPr>
            <w:r w:rsidRPr="00B34CE9">
              <w:rPr>
                <w:lang w:val="ro-RO"/>
              </w:rPr>
              <w:t>0,12</w:t>
            </w:r>
          </w:p>
        </w:tc>
        <w:tc>
          <w:tcPr>
            <w:tcW w:w="711" w:type="dxa"/>
          </w:tcPr>
          <w:p w14:paraId="4A8C52B5" w14:textId="77777777" w:rsidR="00B62F5A" w:rsidRPr="00B34CE9" w:rsidRDefault="00B62F5A" w:rsidP="000F149C">
            <w:pPr>
              <w:pStyle w:val="Table"/>
              <w:rPr>
                <w:lang w:val="ro-RO"/>
              </w:rPr>
            </w:pPr>
            <w:r w:rsidRPr="00B34CE9">
              <w:rPr>
                <w:lang w:val="ro-RO"/>
              </w:rPr>
              <w:t>0,12</w:t>
            </w:r>
          </w:p>
        </w:tc>
      </w:tr>
      <w:tr w:rsidR="00B62F5A" w:rsidRPr="00B34CE9" w14:paraId="0189DA62" w14:textId="77777777" w:rsidTr="00B62F5A">
        <w:trPr>
          <w:trHeight w:val="115"/>
        </w:trPr>
        <w:tc>
          <w:tcPr>
            <w:tcW w:w="700" w:type="dxa"/>
            <w:vMerge/>
          </w:tcPr>
          <w:p w14:paraId="341969A1" w14:textId="77777777" w:rsidR="00B62F5A" w:rsidRPr="00B34CE9" w:rsidRDefault="00B62F5A" w:rsidP="000F149C">
            <w:pPr>
              <w:pStyle w:val="Table"/>
              <w:rPr>
                <w:lang w:val="ro-RO"/>
              </w:rPr>
            </w:pPr>
          </w:p>
        </w:tc>
        <w:tc>
          <w:tcPr>
            <w:tcW w:w="843" w:type="dxa"/>
            <w:vMerge/>
          </w:tcPr>
          <w:p w14:paraId="4DF606FA" w14:textId="77777777" w:rsidR="00B62F5A" w:rsidRPr="00B34CE9" w:rsidRDefault="00B62F5A" w:rsidP="000F149C">
            <w:pPr>
              <w:pStyle w:val="Table"/>
              <w:rPr>
                <w:lang w:val="ro-RO"/>
              </w:rPr>
            </w:pPr>
          </w:p>
        </w:tc>
        <w:tc>
          <w:tcPr>
            <w:tcW w:w="857" w:type="dxa"/>
            <w:gridSpan w:val="3"/>
          </w:tcPr>
          <w:p w14:paraId="72767537" w14:textId="77777777" w:rsidR="00B62F5A" w:rsidRPr="00B34CE9" w:rsidRDefault="00B62F5A" w:rsidP="000F149C">
            <w:pPr>
              <w:pStyle w:val="Table"/>
              <w:rPr>
                <w:lang w:val="ro-RO"/>
              </w:rPr>
            </w:pPr>
            <w:r w:rsidRPr="00B34CE9">
              <w:rPr>
                <w:lang w:val="ro-RO"/>
              </w:rPr>
              <w:t>115.1.</w:t>
            </w:r>
          </w:p>
        </w:tc>
        <w:tc>
          <w:tcPr>
            <w:tcW w:w="1808" w:type="dxa"/>
          </w:tcPr>
          <w:p w14:paraId="457BBB5D" w14:textId="77777777" w:rsidR="00B62F5A" w:rsidRPr="00B34CE9" w:rsidRDefault="00B62F5A" w:rsidP="000F149C">
            <w:pPr>
              <w:pStyle w:val="Table"/>
              <w:rPr>
                <w:lang w:val="ro-RO"/>
              </w:rPr>
            </w:pPr>
            <w:r w:rsidRPr="00B34CE9">
              <w:rPr>
                <w:lang w:val="ro-RO"/>
              </w:rPr>
              <w:t>8MO1LA1DT</w:t>
            </w:r>
          </w:p>
        </w:tc>
        <w:tc>
          <w:tcPr>
            <w:tcW w:w="880" w:type="dxa"/>
          </w:tcPr>
          <w:p w14:paraId="36CFA658" w14:textId="77777777" w:rsidR="00B62F5A" w:rsidRPr="00B34CE9" w:rsidRDefault="00B62F5A" w:rsidP="000F149C">
            <w:pPr>
              <w:pStyle w:val="Table"/>
              <w:rPr>
                <w:lang w:val="ro-RO"/>
              </w:rPr>
            </w:pPr>
            <w:r w:rsidRPr="00B34CE9">
              <w:rPr>
                <w:lang w:val="ro-RO"/>
              </w:rPr>
              <w:t>14,80</w:t>
            </w:r>
          </w:p>
        </w:tc>
        <w:tc>
          <w:tcPr>
            <w:tcW w:w="709" w:type="dxa"/>
          </w:tcPr>
          <w:p w14:paraId="572D435A" w14:textId="77777777" w:rsidR="00B62F5A" w:rsidRPr="00B34CE9" w:rsidRDefault="00B62F5A" w:rsidP="000F149C">
            <w:pPr>
              <w:pStyle w:val="Table"/>
              <w:rPr>
                <w:lang w:val="ro-RO"/>
              </w:rPr>
            </w:pPr>
            <w:r w:rsidRPr="00B34CE9">
              <w:rPr>
                <w:lang w:val="ro-RO"/>
              </w:rPr>
              <w:t>11,84</w:t>
            </w:r>
          </w:p>
        </w:tc>
        <w:tc>
          <w:tcPr>
            <w:tcW w:w="866" w:type="dxa"/>
          </w:tcPr>
          <w:p w14:paraId="7E7DB52C" w14:textId="77777777" w:rsidR="00B62F5A" w:rsidRPr="00B34CE9" w:rsidRDefault="00B62F5A" w:rsidP="000F149C">
            <w:pPr>
              <w:pStyle w:val="Table"/>
              <w:rPr>
                <w:lang w:val="ro-RO"/>
              </w:rPr>
            </w:pPr>
            <w:r w:rsidRPr="00B34CE9">
              <w:rPr>
                <w:lang w:val="ro-RO"/>
              </w:rPr>
              <w:t>-</w:t>
            </w:r>
          </w:p>
        </w:tc>
        <w:tc>
          <w:tcPr>
            <w:tcW w:w="709" w:type="dxa"/>
          </w:tcPr>
          <w:p w14:paraId="379C6540" w14:textId="77777777" w:rsidR="00B62F5A" w:rsidRPr="00B34CE9" w:rsidRDefault="00B62F5A" w:rsidP="000F149C">
            <w:pPr>
              <w:pStyle w:val="Table"/>
              <w:rPr>
                <w:lang w:val="ro-RO"/>
              </w:rPr>
            </w:pPr>
            <w:r w:rsidRPr="00B34CE9">
              <w:rPr>
                <w:lang w:val="ro-RO"/>
              </w:rPr>
              <w:t>-</w:t>
            </w:r>
          </w:p>
        </w:tc>
        <w:tc>
          <w:tcPr>
            <w:tcW w:w="567" w:type="dxa"/>
          </w:tcPr>
          <w:p w14:paraId="05E5234B" w14:textId="77777777" w:rsidR="00B62F5A" w:rsidRPr="00B34CE9" w:rsidRDefault="00B62F5A" w:rsidP="000F149C">
            <w:pPr>
              <w:pStyle w:val="Table"/>
              <w:rPr>
                <w:lang w:val="ro-RO"/>
              </w:rPr>
            </w:pPr>
            <w:r w:rsidRPr="00B34CE9">
              <w:rPr>
                <w:lang w:val="ro-RO"/>
              </w:rPr>
              <w:t>-</w:t>
            </w:r>
          </w:p>
        </w:tc>
        <w:tc>
          <w:tcPr>
            <w:tcW w:w="567" w:type="dxa"/>
          </w:tcPr>
          <w:p w14:paraId="42879BF5" w14:textId="77777777" w:rsidR="00B62F5A" w:rsidRPr="00B34CE9" w:rsidRDefault="00B62F5A" w:rsidP="000F149C">
            <w:pPr>
              <w:pStyle w:val="Table"/>
              <w:rPr>
                <w:lang w:val="ro-RO"/>
              </w:rPr>
            </w:pPr>
            <w:r w:rsidRPr="00B34CE9">
              <w:rPr>
                <w:lang w:val="ro-RO"/>
              </w:rPr>
              <w:t>1,48</w:t>
            </w:r>
          </w:p>
        </w:tc>
        <w:tc>
          <w:tcPr>
            <w:tcW w:w="671" w:type="dxa"/>
          </w:tcPr>
          <w:p w14:paraId="6776EA2E" w14:textId="77777777" w:rsidR="00B62F5A" w:rsidRPr="00B34CE9" w:rsidRDefault="00B62F5A" w:rsidP="000F149C">
            <w:pPr>
              <w:pStyle w:val="Table"/>
              <w:rPr>
                <w:lang w:val="ro-RO"/>
              </w:rPr>
            </w:pPr>
            <w:r w:rsidRPr="00B34CE9">
              <w:rPr>
                <w:lang w:val="ro-RO"/>
              </w:rPr>
              <w:t>-</w:t>
            </w:r>
          </w:p>
        </w:tc>
        <w:tc>
          <w:tcPr>
            <w:tcW w:w="711" w:type="dxa"/>
          </w:tcPr>
          <w:p w14:paraId="5802E14B" w14:textId="77777777" w:rsidR="00B62F5A" w:rsidRPr="00B34CE9" w:rsidRDefault="00B62F5A" w:rsidP="000F149C">
            <w:pPr>
              <w:pStyle w:val="Table"/>
              <w:rPr>
                <w:lang w:val="ro-RO"/>
              </w:rPr>
            </w:pPr>
            <w:r w:rsidRPr="00B34CE9">
              <w:rPr>
                <w:lang w:val="ro-RO"/>
              </w:rPr>
              <w:t>1,48</w:t>
            </w:r>
          </w:p>
        </w:tc>
      </w:tr>
      <w:tr w:rsidR="00B62F5A" w:rsidRPr="00B34CE9" w14:paraId="47E81E57" w14:textId="77777777" w:rsidTr="00B62F5A">
        <w:trPr>
          <w:trHeight w:val="159"/>
        </w:trPr>
        <w:tc>
          <w:tcPr>
            <w:tcW w:w="700" w:type="dxa"/>
            <w:vMerge/>
          </w:tcPr>
          <w:p w14:paraId="208B96CE" w14:textId="77777777" w:rsidR="00B62F5A" w:rsidRPr="00B34CE9" w:rsidRDefault="00B62F5A" w:rsidP="000F149C">
            <w:pPr>
              <w:pStyle w:val="Table"/>
              <w:rPr>
                <w:lang w:val="ro-RO"/>
              </w:rPr>
            </w:pPr>
          </w:p>
        </w:tc>
        <w:tc>
          <w:tcPr>
            <w:tcW w:w="843" w:type="dxa"/>
            <w:vMerge w:val="restart"/>
          </w:tcPr>
          <w:p w14:paraId="26250EF7" w14:textId="77777777" w:rsidR="00B62F5A" w:rsidRPr="00B34CE9" w:rsidRDefault="00B62F5A" w:rsidP="000F149C">
            <w:pPr>
              <w:pStyle w:val="Table"/>
              <w:rPr>
                <w:lang w:val="ro-RO"/>
              </w:rPr>
            </w:pPr>
            <w:r w:rsidRPr="00B34CE9">
              <w:rPr>
                <w:lang w:val="ro-RO"/>
              </w:rPr>
              <w:t>3.3.2.2.</w:t>
            </w:r>
          </w:p>
        </w:tc>
        <w:tc>
          <w:tcPr>
            <w:tcW w:w="857" w:type="dxa"/>
            <w:gridSpan w:val="3"/>
          </w:tcPr>
          <w:p w14:paraId="76BBEC90" w14:textId="77777777" w:rsidR="00B62F5A" w:rsidRPr="00B34CE9" w:rsidRDefault="00B62F5A" w:rsidP="000F149C">
            <w:pPr>
              <w:pStyle w:val="Table"/>
              <w:rPr>
                <w:lang w:val="ro-RO"/>
              </w:rPr>
            </w:pPr>
            <w:r w:rsidRPr="00B34CE9">
              <w:rPr>
                <w:lang w:val="ro-RO"/>
              </w:rPr>
              <w:t>134.1.</w:t>
            </w:r>
          </w:p>
        </w:tc>
        <w:tc>
          <w:tcPr>
            <w:tcW w:w="1808" w:type="dxa"/>
          </w:tcPr>
          <w:p w14:paraId="226F35CE" w14:textId="77777777" w:rsidR="00B62F5A" w:rsidRPr="00B34CE9" w:rsidRDefault="00B62F5A" w:rsidP="000F149C">
            <w:pPr>
              <w:pStyle w:val="Table"/>
              <w:rPr>
                <w:lang w:val="ro-RO"/>
              </w:rPr>
            </w:pPr>
            <w:r w:rsidRPr="00B34CE9">
              <w:rPr>
                <w:lang w:val="ro-RO"/>
              </w:rPr>
              <w:t>3MO3BR3FA1DT</w:t>
            </w:r>
          </w:p>
        </w:tc>
        <w:tc>
          <w:tcPr>
            <w:tcW w:w="880" w:type="dxa"/>
          </w:tcPr>
          <w:p w14:paraId="1F6FE7D8" w14:textId="77777777" w:rsidR="00B62F5A" w:rsidRPr="00B34CE9" w:rsidRDefault="00B62F5A" w:rsidP="000F149C">
            <w:pPr>
              <w:pStyle w:val="Table"/>
              <w:rPr>
                <w:lang w:val="ro-RO"/>
              </w:rPr>
            </w:pPr>
            <w:r w:rsidRPr="00B34CE9">
              <w:rPr>
                <w:lang w:val="ro-RO"/>
              </w:rPr>
              <w:t>26,44</w:t>
            </w:r>
          </w:p>
        </w:tc>
        <w:tc>
          <w:tcPr>
            <w:tcW w:w="709" w:type="dxa"/>
          </w:tcPr>
          <w:p w14:paraId="231E124D" w14:textId="77777777" w:rsidR="00B62F5A" w:rsidRPr="00B34CE9" w:rsidRDefault="00B62F5A" w:rsidP="000F149C">
            <w:pPr>
              <w:pStyle w:val="Table"/>
              <w:rPr>
                <w:lang w:val="ro-RO"/>
              </w:rPr>
            </w:pPr>
            <w:r w:rsidRPr="00B34CE9">
              <w:rPr>
                <w:lang w:val="ro-RO"/>
              </w:rPr>
              <w:t>7,93</w:t>
            </w:r>
          </w:p>
        </w:tc>
        <w:tc>
          <w:tcPr>
            <w:tcW w:w="866" w:type="dxa"/>
          </w:tcPr>
          <w:p w14:paraId="53B0DCBA" w14:textId="77777777" w:rsidR="00B62F5A" w:rsidRPr="00B34CE9" w:rsidRDefault="00B62F5A" w:rsidP="000F149C">
            <w:pPr>
              <w:pStyle w:val="Table"/>
              <w:rPr>
                <w:lang w:val="ro-RO"/>
              </w:rPr>
            </w:pPr>
            <w:r w:rsidRPr="00B34CE9">
              <w:rPr>
                <w:lang w:val="ro-RO"/>
              </w:rPr>
              <w:t>7,93</w:t>
            </w:r>
          </w:p>
        </w:tc>
        <w:tc>
          <w:tcPr>
            <w:tcW w:w="709" w:type="dxa"/>
          </w:tcPr>
          <w:p w14:paraId="4310B3B9" w14:textId="77777777" w:rsidR="00B62F5A" w:rsidRPr="00B34CE9" w:rsidRDefault="00B62F5A" w:rsidP="000F149C">
            <w:pPr>
              <w:pStyle w:val="Table"/>
              <w:rPr>
                <w:lang w:val="ro-RO"/>
              </w:rPr>
            </w:pPr>
            <w:r w:rsidRPr="00B34CE9">
              <w:rPr>
                <w:lang w:val="ro-RO"/>
              </w:rPr>
              <w:t>7,93</w:t>
            </w:r>
          </w:p>
        </w:tc>
        <w:tc>
          <w:tcPr>
            <w:tcW w:w="567" w:type="dxa"/>
          </w:tcPr>
          <w:p w14:paraId="72CB861D" w14:textId="77777777" w:rsidR="00B62F5A" w:rsidRPr="00B34CE9" w:rsidRDefault="00B62F5A" w:rsidP="000F149C">
            <w:pPr>
              <w:pStyle w:val="Table"/>
              <w:rPr>
                <w:lang w:val="ro-RO"/>
              </w:rPr>
            </w:pPr>
            <w:r w:rsidRPr="00B34CE9">
              <w:rPr>
                <w:lang w:val="ro-RO"/>
              </w:rPr>
              <w:t>-</w:t>
            </w:r>
          </w:p>
        </w:tc>
        <w:tc>
          <w:tcPr>
            <w:tcW w:w="567" w:type="dxa"/>
          </w:tcPr>
          <w:p w14:paraId="04E4F270" w14:textId="77777777" w:rsidR="00B62F5A" w:rsidRPr="00B34CE9" w:rsidRDefault="00B62F5A" w:rsidP="000F149C">
            <w:pPr>
              <w:pStyle w:val="Table"/>
              <w:rPr>
                <w:lang w:val="ro-RO"/>
              </w:rPr>
            </w:pPr>
            <w:r w:rsidRPr="00B34CE9">
              <w:rPr>
                <w:lang w:val="ro-RO"/>
              </w:rPr>
              <w:t>-</w:t>
            </w:r>
          </w:p>
        </w:tc>
        <w:tc>
          <w:tcPr>
            <w:tcW w:w="671" w:type="dxa"/>
          </w:tcPr>
          <w:p w14:paraId="5E355561" w14:textId="77777777" w:rsidR="00B62F5A" w:rsidRPr="00B34CE9" w:rsidRDefault="00B62F5A" w:rsidP="000F149C">
            <w:pPr>
              <w:pStyle w:val="Table"/>
              <w:rPr>
                <w:lang w:val="ro-RO"/>
              </w:rPr>
            </w:pPr>
            <w:r w:rsidRPr="00B34CE9">
              <w:rPr>
                <w:lang w:val="ro-RO"/>
              </w:rPr>
              <w:t>-</w:t>
            </w:r>
          </w:p>
        </w:tc>
        <w:tc>
          <w:tcPr>
            <w:tcW w:w="711" w:type="dxa"/>
          </w:tcPr>
          <w:p w14:paraId="3F1947E6" w14:textId="77777777" w:rsidR="00B62F5A" w:rsidRPr="00B34CE9" w:rsidRDefault="00B62F5A" w:rsidP="000F149C">
            <w:pPr>
              <w:pStyle w:val="Table"/>
              <w:rPr>
                <w:lang w:val="ro-RO"/>
              </w:rPr>
            </w:pPr>
            <w:r w:rsidRPr="00B34CE9">
              <w:rPr>
                <w:lang w:val="ro-RO"/>
              </w:rPr>
              <w:t>2,65</w:t>
            </w:r>
          </w:p>
        </w:tc>
      </w:tr>
      <w:tr w:rsidR="00B62F5A" w:rsidRPr="00B34CE9" w14:paraId="4E0A2527" w14:textId="77777777" w:rsidTr="00B62F5A">
        <w:trPr>
          <w:trHeight w:val="58"/>
        </w:trPr>
        <w:tc>
          <w:tcPr>
            <w:tcW w:w="700" w:type="dxa"/>
            <w:vMerge/>
          </w:tcPr>
          <w:p w14:paraId="2EE0DD01" w14:textId="77777777" w:rsidR="00B62F5A" w:rsidRPr="00B34CE9" w:rsidRDefault="00B62F5A" w:rsidP="000F149C">
            <w:pPr>
              <w:pStyle w:val="Table"/>
              <w:rPr>
                <w:lang w:val="ro-RO"/>
              </w:rPr>
            </w:pPr>
          </w:p>
        </w:tc>
        <w:tc>
          <w:tcPr>
            <w:tcW w:w="843" w:type="dxa"/>
            <w:vMerge/>
          </w:tcPr>
          <w:p w14:paraId="038B2A56" w14:textId="77777777" w:rsidR="00B62F5A" w:rsidRPr="00B34CE9" w:rsidRDefault="00B62F5A" w:rsidP="000F149C">
            <w:pPr>
              <w:pStyle w:val="Table"/>
              <w:rPr>
                <w:lang w:val="ro-RO"/>
              </w:rPr>
            </w:pPr>
          </w:p>
        </w:tc>
        <w:tc>
          <w:tcPr>
            <w:tcW w:w="857" w:type="dxa"/>
            <w:gridSpan w:val="3"/>
          </w:tcPr>
          <w:p w14:paraId="0CE3D6D9" w14:textId="77777777" w:rsidR="00B62F5A" w:rsidRPr="00B34CE9" w:rsidRDefault="00B62F5A" w:rsidP="000F149C">
            <w:pPr>
              <w:pStyle w:val="Table"/>
              <w:rPr>
                <w:lang w:val="ro-RO"/>
              </w:rPr>
            </w:pPr>
            <w:r w:rsidRPr="00B34CE9">
              <w:rPr>
                <w:lang w:val="ro-RO"/>
              </w:rPr>
              <w:t>411.4.</w:t>
            </w:r>
          </w:p>
        </w:tc>
        <w:tc>
          <w:tcPr>
            <w:tcW w:w="1808" w:type="dxa"/>
          </w:tcPr>
          <w:p w14:paraId="1BB5FFC0" w14:textId="77777777" w:rsidR="00B62F5A" w:rsidRPr="00B34CE9" w:rsidRDefault="00B62F5A" w:rsidP="000F149C">
            <w:pPr>
              <w:pStyle w:val="Table"/>
              <w:rPr>
                <w:lang w:val="ro-RO"/>
              </w:rPr>
            </w:pPr>
            <w:r w:rsidRPr="00B34CE9">
              <w:rPr>
                <w:lang w:val="ro-RO"/>
              </w:rPr>
              <w:t>8FA1DR1DT</w:t>
            </w:r>
          </w:p>
        </w:tc>
        <w:tc>
          <w:tcPr>
            <w:tcW w:w="880" w:type="dxa"/>
          </w:tcPr>
          <w:p w14:paraId="30213614" w14:textId="77777777" w:rsidR="00B62F5A" w:rsidRPr="00B34CE9" w:rsidRDefault="00B62F5A" w:rsidP="000F149C">
            <w:pPr>
              <w:pStyle w:val="Table"/>
              <w:rPr>
                <w:lang w:val="ro-RO"/>
              </w:rPr>
            </w:pPr>
            <w:r w:rsidRPr="00B34CE9">
              <w:rPr>
                <w:lang w:val="ro-RO"/>
              </w:rPr>
              <w:t>0,25</w:t>
            </w:r>
          </w:p>
        </w:tc>
        <w:tc>
          <w:tcPr>
            <w:tcW w:w="709" w:type="dxa"/>
          </w:tcPr>
          <w:p w14:paraId="05246221" w14:textId="77777777" w:rsidR="00B62F5A" w:rsidRPr="00B34CE9" w:rsidRDefault="00B62F5A" w:rsidP="000F149C">
            <w:pPr>
              <w:pStyle w:val="Table"/>
              <w:rPr>
                <w:lang w:val="ro-RO"/>
              </w:rPr>
            </w:pPr>
            <w:r w:rsidRPr="00B34CE9">
              <w:rPr>
                <w:lang w:val="ro-RO"/>
              </w:rPr>
              <w:t>-</w:t>
            </w:r>
          </w:p>
        </w:tc>
        <w:tc>
          <w:tcPr>
            <w:tcW w:w="866" w:type="dxa"/>
          </w:tcPr>
          <w:p w14:paraId="5FD53CB1" w14:textId="77777777" w:rsidR="00B62F5A" w:rsidRPr="00B34CE9" w:rsidRDefault="00B62F5A" w:rsidP="000F149C">
            <w:pPr>
              <w:pStyle w:val="Table"/>
              <w:rPr>
                <w:lang w:val="ro-RO"/>
              </w:rPr>
            </w:pPr>
            <w:r w:rsidRPr="00B34CE9">
              <w:rPr>
                <w:lang w:val="ro-RO"/>
              </w:rPr>
              <w:t>0,19</w:t>
            </w:r>
          </w:p>
        </w:tc>
        <w:tc>
          <w:tcPr>
            <w:tcW w:w="709" w:type="dxa"/>
          </w:tcPr>
          <w:p w14:paraId="12862EB1" w14:textId="77777777" w:rsidR="00B62F5A" w:rsidRPr="00B34CE9" w:rsidRDefault="00B62F5A" w:rsidP="000F149C">
            <w:pPr>
              <w:pStyle w:val="Table"/>
              <w:rPr>
                <w:lang w:val="ro-RO"/>
              </w:rPr>
            </w:pPr>
            <w:r w:rsidRPr="00B34CE9">
              <w:rPr>
                <w:lang w:val="ro-RO"/>
              </w:rPr>
              <w:t>-</w:t>
            </w:r>
          </w:p>
        </w:tc>
        <w:tc>
          <w:tcPr>
            <w:tcW w:w="567" w:type="dxa"/>
          </w:tcPr>
          <w:p w14:paraId="40B9EE5A" w14:textId="77777777" w:rsidR="00B62F5A" w:rsidRPr="00B34CE9" w:rsidRDefault="00B62F5A" w:rsidP="000F149C">
            <w:pPr>
              <w:pStyle w:val="Table"/>
              <w:rPr>
                <w:lang w:val="ro-RO"/>
              </w:rPr>
            </w:pPr>
            <w:r w:rsidRPr="00B34CE9">
              <w:rPr>
                <w:lang w:val="ro-RO"/>
              </w:rPr>
              <w:t>-</w:t>
            </w:r>
          </w:p>
        </w:tc>
        <w:tc>
          <w:tcPr>
            <w:tcW w:w="567" w:type="dxa"/>
          </w:tcPr>
          <w:p w14:paraId="37F9D96C" w14:textId="77777777" w:rsidR="00B62F5A" w:rsidRPr="00B34CE9" w:rsidRDefault="00B62F5A" w:rsidP="000F149C">
            <w:pPr>
              <w:pStyle w:val="Table"/>
              <w:rPr>
                <w:lang w:val="ro-RO"/>
              </w:rPr>
            </w:pPr>
            <w:r w:rsidRPr="00B34CE9">
              <w:rPr>
                <w:lang w:val="ro-RO"/>
              </w:rPr>
              <w:t>-</w:t>
            </w:r>
          </w:p>
        </w:tc>
        <w:tc>
          <w:tcPr>
            <w:tcW w:w="671" w:type="dxa"/>
          </w:tcPr>
          <w:p w14:paraId="0716DF33" w14:textId="77777777" w:rsidR="00B62F5A" w:rsidRPr="00B34CE9" w:rsidRDefault="00B62F5A" w:rsidP="000F149C">
            <w:pPr>
              <w:pStyle w:val="Table"/>
              <w:rPr>
                <w:lang w:val="ro-RO"/>
              </w:rPr>
            </w:pPr>
            <w:r w:rsidRPr="00B34CE9">
              <w:rPr>
                <w:lang w:val="ro-RO"/>
              </w:rPr>
              <w:t>0,03</w:t>
            </w:r>
          </w:p>
        </w:tc>
        <w:tc>
          <w:tcPr>
            <w:tcW w:w="711" w:type="dxa"/>
          </w:tcPr>
          <w:p w14:paraId="137D6EA3" w14:textId="77777777" w:rsidR="00B62F5A" w:rsidRPr="00B34CE9" w:rsidRDefault="00B62F5A" w:rsidP="000F149C">
            <w:pPr>
              <w:pStyle w:val="Table"/>
              <w:rPr>
                <w:lang w:val="ro-RO"/>
              </w:rPr>
            </w:pPr>
            <w:r w:rsidRPr="00B34CE9">
              <w:rPr>
                <w:lang w:val="ro-RO"/>
              </w:rPr>
              <w:t>0,03</w:t>
            </w:r>
          </w:p>
        </w:tc>
      </w:tr>
      <w:tr w:rsidR="00B62F5A" w:rsidRPr="00B34CE9" w14:paraId="54389753" w14:textId="77777777" w:rsidTr="00B62F5A">
        <w:trPr>
          <w:trHeight w:val="203"/>
        </w:trPr>
        <w:tc>
          <w:tcPr>
            <w:tcW w:w="700" w:type="dxa"/>
            <w:vMerge/>
          </w:tcPr>
          <w:p w14:paraId="76401D02" w14:textId="77777777" w:rsidR="00B62F5A" w:rsidRPr="00B34CE9" w:rsidRDefault="00B62F5A" w:rsidP="000F149C">
            <w:pPr>
              <w:pStyle w:val="Table"/>
              <w:rPr>
                <w:lang w:val="ro-RO"/>
              </w:rPr>
            </w:pPr>
          </w:p>
        </w:tc>
        <w:tc>
          <w:tcPr>
            <w:tcW w:w="843" w:type="dxa"/>
            <w:vMerge w:val="restart"/>
          </w:tcPr>
          <w:p w14:paraId="14A5DFBF" w14:textId="77777777" w:rsidR="00B62F5A" w:rsidRPr="00B34CE9" w:rsidRDefault="00B62F5A" w:rsidP="000F149C">
            <w:pPr>
              <w:pStyle w:val="Table"/>
              <w:rPr>
                <w:lang w:val="ro-RO"/>
              </w:rPr>
            </w:pPr>
            <w:r w:rsidRPr="00B34CE9">
              <w:rPr>
                <w:lang w:val="ro-RO"/>
              </w:rPr>
              <w:t>3.3.3.2.</w:t>
            </w:r>
          </w:p>
        </w:tc>
        <w:tc>
          <w:tcPr>
            <w:tcW w:w="857" w:type="dxa"/>
            <w:gridSpan w:val="3"/>
          </w:tcPr>
          <w:p w14:paraId="3A856C57" w14:textId="77777777" w:rsidR="00B62F5A" w:rsidRPr="00B34CE9" w:rsidRDefault="00B62F5A" w:rsidP="000F149C">
            <w:pPr>
              <w:pStyle w:val="Table"/>
              <w:rPr>
                <w:lang w:val="ro-RO"/>
              </w:rPr>
            </w:pPr>
            <w:r w:rsidRPr="00B34CE9">
              <w:rPr>
                <w:lang w:val="ro-RO"/>
              </w:rPr>
              <w:t>134.1.</w:t>
            </w:r>
          </w:p>
        </w:tc>
        <w:tc>
          <w:tcPr>
            <w:tcW w:w="1808" w:type="dxa"/>
          </w:tcPr>
          <w:p w14:paraId="2B9A2A29" w14:textId="77777777" w:rsidR="00B62F5A" w:rsidRPr="00B34CE9" w:rsidRDefault="00B62F5A" w:rsidP="000F149C">
            <w:pPr>
              <w:pStyle w:val="Table"/>
              <w:rPr>
                <w:lang w:val="ro-RO"/>
              </w:rPr>
            </w:pPr>
            <w:r w:rsidRPr="00B34CE9">
              <w:rPr>
                <w:lang w:val="ro-RO"/>
              </w:rPr>
              <w:t>3MO3BR3FA1DT</w:t>
            </w:r>
          </w:p>
        </w:tc>
        <w:tc>
          <w:tcPr>
            <w:tcW w:w="880" w:type="dxa"/>
          </w:tcPr>
          <w:p w14:paraId="54503797" w14:textId="77777777" w:rsidR="00B62F5A" w:rsidRPr="00B34CE9" w:rsidRDefault="00B62F5A" w:rsidP="000F149C">
            <w:pPr>
              <w:pStyle w:val="Table"/>
              <w:rPr>
                <w:lang w:val="ro-RO"/>
              </w:rPr>
            </w:pPr>
            <w:r w:rsidRPr="00B34CE9">
              <w:rPr>
                <w:lang w:val="ro-RO"/>
              </w:rPr>
              <w:t>0,42</w:t>
            </w:r>
          </w:p>
        </w:tc>
        <w:tc>
          <w:tcPr>
            <w:tcW w:w="709" w:type="dxa"/>
          </w:tcPr>
          <w:p w14:paraId="24718DC0" w14:textId="77777777" w:rsidR="00B62F5A" w:rsidRPr="00B34CE9" w:rsidRDefault="00B62F5A" w:rsidP="000F149C">
            <w:pPr>
              <w:pStyle w:val="Table"/>
              <w:rPr>
                <w:lang w:val="ro-RO"/>
              </w:rPr>
            </w:pPr>
            <w:r w:rsidRPr="00B34CE9">
              <w:rPr>
                <w:lang w:val="ro-RO"/>
              </w:rPr>
              <w:t>0,13</w:t>
            </w:r>
          </w:p>
        </w:tc>
        <w:tc>
          <w:tcPr>
            <w:tcW w:w="866" w:type="dxa"/>
          </w:tcPr>
          <w:p w14:paraId="3357B5D3" w14:textId="77777777" w:rsidR="00B62F5A" w:rsidRPr="00B34CE9" w:rsidRDefault="00B62F5A" w:rsidP="000F149C">
            <w:pPr>
              <w:pStyle w:val="Table"/>
              <w:rPr>
                <w:lang w:val="ro-RO"/>
              </w:rPr>
            </w:pPr>
            <w:r w:rsidRPr="00B34CE9">
              <w:rPr>
                <w:lang w:val="ro-RO"/>
              </w:rPr>
              <w:t>0,13</w:t>
            </w:r>
          </w:p>
        </w:tc>
        <w:tc>
          <w:tcPr>
            <w:tcW w:w="709" w:type="dxa"/>
          </w:tcPr>
          <w:p w14:paraId="46E72689" w14:textId="77777777" w:rsidR="00B62F5A" w:rsidRPr="00B34CE9" w:rsidRDefault="00B62F5A" w:rsidP="000F149C">
            <w:pPr>
              <w:pStyle w:val="Table"/>
              <w:rPr>
                <w:lang w:val="ro-RO"/>
              </w:rPr>
            </w:pPr>
            <w:r w:rsidRPr="00B34CE9">
              <w:rPr>
                <w:lang w:val="ro-RO"/>
              </w:rPr>
              <w:t>0,13</w:t>
            </w:r>
          </w:p>
        </w:tc>
        <w:tc>
          <w:tcPr>
            <w:tcW w:w="567" w:type="dxa"/>
          </w:tcPr>
          <w:p w14:paraId="2CBE292B" w14:textId="77777777" w:rsidR="00B62F5A" w:rsidRPr="00B34CE9" w:rsidRDefault="00B62F5A" w:rsidP="000F149C">
            <w:pPr>
              <w:pStyle w:val="Table"/>
              <w:rPr>
                <w:lang w:val="ro-RO"/>
              </w:rPr>
            </w:pPr>
            <w:r w:rsidRPr="00B34CE9">
              <w:rPr>
                <w:lang w:val="ro-RO"/>
              </w:rPr>
              <w:t>-</w:t>
            </w:r>
          </w:p>
        </w:tc>
        <w:tc>
          <w:tcPr>
            <w:tcW w:w="567" w:type="dxa"/>
          </w:tcPr>
          <w:p w14:paraId="163E1078" w14:textId="77777777" w:rsidR="00B62F5A" w:rsidRPr="00B34CE9" w:rsidRDefault="00B62F5A" w:rsidP="000F149C">
            <w:pPr>
              <w:pStyle w:val="Table"/>
              <w:rPr>
                <w:lang w:val="ro-RO"/>
              </w:rPr>
            </w:pPr>
            <w:r w:rsidRPr="00B34CE9">
              <w:rPr>
                <w:lang w:val="ro-RO"/>
              </w:rPr>
              <w:t>-</w:t>
            </w:r>
          </w:p>
        </w:tc>
        <w:tc>
          <w:tcPr>
            <w:tcW w:w="671" w:type="dxa"/>
          </w:tcPr>
          <w:p w14:paraId="660A87C2" w14:textId="77777777" w:rsidR="00B62F5A" w:rsidRPr="00B34CE9" w:rsidRDefault="00B62F5A" w:rsidP="000F149C">
            <w:pPr>
              <w:pStyle w:val="Table"/>
              <w:rPr>
                <w:lang w:val="ro-RO"/>
              </w:rPr>
            </w:pPr>
            <w:r w:rsidRPr="00B34CE9">
              <w:rPr>
                <w:lang w:val="ro-RO"/>
              </w:rPr>
              <w:t>-</w:t>
            </w:r>
          </w:p>
        </w:tc>
        <w:tc>
          <w:tcPr>
            <w:tcW w:w="711" w:type="dxa"/>
          </w:tcPr>
          <w:p w14:paraId="3D071836" w14:textId="77777777" w:rsidR="00B62F5A" w:rsidRPr="00B34CE9" w:rsidRDefault="00B62F5A" w:rsidP="000F149C">
            <w:pPr>
              <w:pStyle w:val="Table"/>
              <w:rPr>
                <w:lang w:val="ro-RO"/>
              </w:rPr>
            </w:pPr>
            <w:r w:rsidRPr="00B34CE9">
              <w:rPr>
                <w:lang w:val="ro-RO"/>
              </w:rPr>
              <w:t>0,03</w:t>
            </w:r>
          </w:p>
        </w:tc>
      </w:tr>
      <w:tr w:rsidR="00B62F5A" w:rsidRPr="00B34CE9" w14:paraId="2015B957" w14:textId="77777777" w:rsidTr="00B62F5A">
        <w:trPr>
          <w:trHeight w:val="203"/>
        </w:trPr>
        <w:tc>
          <w:tcPr>
            <w:tcW w:w="700" w:type="dxa"/>
            <w:vMerge/>
          </w:tcPr>
          <w:p w14:paraId="1A121E7A" w14:textId="77777777" w:rsidR="00B62F5A" w:rsidRPr="00B34CE9" w:rsidRDefault="00B62F5A" w:rsidP="000F149C">
            <w:pPr>
              <w:pStyle w:val="Table"/>
              <w:rPr>
                <w:lang w:val="ro-RO"/>
              </w:rPr>
            </w:pPr>
          </w:p>
        </w:tc>
        <w:tc>
          <w:tcPr>
            <w:tcW w:w="843" w:type="dxa"/>
            <w:vMerge/>
          </w:tcPr>
          <w:p w14:paraId="4427E132" w14:textId="77777777" w:rsidR="00B62F5A" w:rsidRPr="00B34CE9" w:rsidRDefault="00B62F5A" w:rsidP="000F149C">
            <w:pPr>
              <w:pStyle w:val="Table"/>
              <w:rPr>
                <w:lang w:val="ro-RO"/>
              </w:rPr>
            </w:pPr>
          </w:p>
        </w:tc>
        <w:tc>
          <w:tcPr>
            <w:tcW w:w="857" w:type="dxa"/>
            <w:gridSpan w:val="3"/>
          </w:tcPr>
          <w:p w14:paraId="48F721D1" w14:textId="77777777" w:rsidR="00B62F5A" w:rsidRPr="00B34CE9" w:rsidRDefault="00B62F5A" w:rsidP="000F149C">
            <w:pPr>
              <w:pStyle w:val="Table"/>
              <w:rPr>
                <w:lang w:val="ro-RO"/>
              </w:rPr>
            </w:pPr>
            <w:r w:rsidRPr="00B34CE9">
              <w:rPr>
                <w:lang w:val="ro-RO"/>
              </w:rPr>
              <w:t>411.4.</w:t>
            </w:r>
          </w:p>
        </w:tc>
        <w:tc>
          <w:tcPr>
            <w:tcW w:w="1808" w:type="dxa"/>
          </w:tcPr>
          <w:p w14:paraId="4BD922EC" w14:textId="77777777" w:rsidR="00B62F5A" w:rsidRPr="00B34CE9" w:rsidRDefault="00B62F5A" w:rsidP="000F149C">
            <w:pPr>
              <w:pStyle w:val="Table"/>
              <w:rPr>
                <w:lang w:val="ro-RO"/>
              </w:rPr>
            </w:pPr>
            <w:r w:rsidRPr="00B34CE9">
              <w:rPr>
                <w:lang w:val="ro-RO"/>
              </w:rPr>
              <w:t>8FA1DR1DT</w:t>
            </w:r>
          </w:p>
        </w:tc>
        <w:tc>
          <w:tcPr>
            <w:tcW w:w="880" w:type="dxa"/>
          </w:tcPr>
          <w:p w14:paraId="641D82F6" w14:textId="77777777" w:rsidR="00B62F5A" w:rsidRPr="00B34CE9" w:rsidRDefault="00B62F5A" w:rsidP="000F149C">
            <w:pPr>
              <w:pStyle w:val="Table"/>
              <w:rPr>
                <w:lang w:val="ro-RO"/>
              </w:rPr>
            </w:pPr>
            <w:r w:rsidRPr="00B34CE9">
              <w:rPr>
                <w:lang w:val="ro-RO"/>
              </w:rPr>
              <w:t>0,80</w:t>
            </w:r>
          </w:p>
        </w:tc>
        <w:tc>
          <w:tcPr>
            <w:tcW w:w="709" w:type="dxa"/>
          </w:tcPr>
          <w:p w14:paraId="5B35FF4B" w14:textId="77777777" w:rsidR="00B62F5A" w:rsidRPr="00B34CE9" w:rsidRDefault="00B62F5A" w:rsidP="000F149C">
            <w:pPr>
              <w:pStyle w:val="Table"/>
              <w:rPr>
                <w:lang w:val="ro-RO"/>
              </w:rPr>
            </w:pPr>
            <w:r w:rsidRPr="00B34CE9">
              <w:rPr>
                <w:lang w:val="ro-RO"/>
              </w:rPr>
              <w:t>-</w:t>
            </w:r>
          </w:p>
        </w:tc>
        <w:tc>
          <w:tcPr>
            <w:tcW w:w="866" w:type="dxa"/>
          </w:tcPr>
          <w:p w14:paraId="418FB79D" w14:textId="77777777" w:rsidR="00B62F5A" w:rsidRPr="00B34CE9" w:rsidRDefault="00B62F5A" w:rsidP="000F149C">
            <w:pPr>
              <w:pStyle w:val="Table"/>
              <w:rPr>
                <w:lang w:val="ro-RO"/>
              </w:rPr>
            </w:pPr>
            <w:r w:rsidRPr="00B34CE9">
              <w:rPr>
                <w:lang w:val="ro-RO"/>
              </w:rPr>
              <w:t>0,64</w:t>
            </w:r>
          </w:p>
        </w:tc>
        <w:tc>
          <w:tcPr>
            <w:tcW w:w="709" w:type="dxa"/>
          </w:tcPr>
          <w:p w14:paraId="4183D3EF" w14:textId="77777777" w:rsidR="00B62F5A" w:rsidRPr="00B34CE9" w:rsidRDefault="00B62F5A" w:rsidP="000F149C">
            <w:pPr>
              <w:pStyle w:val="Table"/>
              <w:rPr>
                <w:lang w:val="ro-RO"/>
              </w:rPr>
            </w:pPr>
            <w:r w:rsidRPr="00B34CE9">
              <w:rPr>
                <w:lang w:val="ro-RO"/>
              </w:rPr>
              <w:t>-</w:t>
            </w:r>
          </w:p>
        </w:tc>
        <w:tc>
          <w:tcPr>
            <w:tcW w:w="567" w:type="dxa"/>
          </w:tcPr>
          <w:p w14:paraId="79663FC1" w14:textId="77777777" w:rsidR="00B62F5A" w:rsidRPr="00B34CE9" w:rsidRDefault="00B62F5A" w:rsidP="000F149C">
            <w:pPr>
              <w:pStyle w:val="Table"/>
              <w:rPr>
                <w:lang w:val="ro-RO"/>
              </w:rPr>
            </w:pPr>
            <w:r w:rsidRPr="00B34CE9">
              <w:rPr>
                <w:lang w:val="ro-RO"/>
              </w:rPr>
              <w:t>-</w:t>
            </w:r>
          </w:p>
        </w:tc>
        <w:tc>
          <w:tcPr>
            <w:tcW w:w="567" w:type="dxa"/>
          </w:tcPr>
          <w:p w14:paraId="62A8B756" w14:textId="77777777" w:rsidR="00B62F5A" w:rsidRPr="00B34CE9" w:rsidRDefault="00B62F5A" w:rsidP="000F149C">
            <w:pPr>
              <w:pStyle w:val="Table"/>
              <w:rPr>
                <w:lang w:val="ro-RO"/>
              </w:rPr>
            </w:pPr>
            <w:r w:rsidRPr="00B34CE9">
              <w:rPr>
                <w:lang w:val="ro-RO"/>
              </w:rPr>
              <w:t>-</w:t>
            </w:r>
          </w:p>
        </w:tc>
        <w:tc>
          <w:tcPr>
            <w:tcW w:w="671" w:type="dxa"/>
          </w:tcPr>
          <w:p w14:paraId="7D8E518E" w14:textId="77777777" w:rsidR="00B62F5A" w:rsidRPr="00B34CE9" w:rsidRDefault="00B62F5A" w:rsidP="000F149C">
            <w:pPr>
              <w:pStyle w:val="Table"/>
              <w:rPr>
                <w:lang w:val="ro-RO"/>
              </w:rPr>
            </w:pPr>
            <w:r w:rsidRPr="00B34CE9">
              <w:rPr>
                <w:lang w:val="ro-RO"/>
              </w:rPr>
              <w:t>0,08</w:t>
            </w:r>
          </w:p>
        </w:tc>
        <w:tc>
          <w:tcPr>
            <w:tcW w:w="711" w:type="dxa"/>
          </w:tcPr>
          <w:p w14:paraId="57DBA354" w14:textId="77777777" w:rsidR="00B62F5A" w:rsidRPr="00B34CE9" w:rsidRDefault="00B62F5A" w:rsidP="000F149C">
            <w:pPr>
              <w:pStyle w:val="Table"/>
              <w:rPr>
                <w:lang w:val="ro-RO"/>
              </w:rPr>
            </w:pPr>
            <w:r w:rsidRPr="00B34CE9">
              <w:rPr>
                <w:lang w:val="ro-RO"/>
              </w:rPr>
              <w:t>0,08</w:t>
            </w:r>
          </w:p>
        </w:tc>
      </w:tr>
      <w:tr w:rsidR="00B62F5A" w:rsidRPr="00B34CE9" w14:paraId="0579A932" w14:textId="77777777" w:rsidTr="00B62F5A">
        <w:trPr>
          <w:trHeight w:val="121"/>
        </w:trPr>
        <w:tc>
          <w:tcPr>
            <w:tcW w:w="700" w:type="dxa"/>
            <w:vMerge/>
          </w:tcPr>
          <w:p w14:paraId="7C7400B0" w14:textId="77777777" w:rsidR="00B62F5A" w:rsidRPr="00B34CE9" w:rsidRDefault="00B62F5A" w:rsidP="000F149C">
            <w:pPr>
              <w:pStyle w:val="Table"/>
              <w:rPr>
                <w:lang w:val="ro-RO"/>
              </w:rPr>
            </w:pPr>
          </w:p>
        </w:tc>
        <w:tc>
          <w:tcPr>
            <w:tcW w:w="843" w:type="dxa"/>
          </w:tcPr>
          <w:p w14:paraId="094B6816" w14:textId="77777777" w:rsidR="00B62F5A" w:rsidRPr="00B34CE9" w:rsidRDefault="00B62F5A" w:rsidP="000F149C">
            <w:pPr>
              <w:pStyle w:val="Table"/>
              <w:rPr>
                <w:lang w:val="ro-RO"/>
              </w:rPr>
            </w:pPr>
            <w:r w:rsidRPr="00B34CE9">
              <w:rPr>
                <w:lang w:val="ro-RO"/>
              </w:rPr>
              <w:t>4.4.2.0.</w:t>
            </w:r>
          </w:p>
        </w:tc>
        <w:tc>
          <w:tcPr>
            <w:tcW w:w="857" w:type="dxa"/>
            <w:gridSpan w:val="3"/>
          </w:tcPr>
          <w:p w14:paraId="2CE4C91E" w14:textId="77777777" w:rsidR="00B62F5A" w:rsidRPr="00B34CE9" w:rsidRDefault="00B62F5A" w:rsidP="000F149C">
            <w:pPr>
              <w:pStyle w:val="Table"/>
              <w:rPr>
                <w:lang w:val="ro-RO"/>
              </w:rPr>
            </w:pPr>
            <w:r w:rsidRPr="00B34CE9">
              <w:rPr>
                <w:lang w:val="ro-RO"/>
              </w:rPr>
              <w:t>411.4.</w:t>
            </w:r>
          </w:p>
        </w:tc>
        <w:tc>
          <w:tcPr>
            <w:tcW w:w="1808" w:type="dxa"/>
          </w:tcPr>
          <w:p w14:paraId="6004556B" w14:textId="77777777" w:rsidR="00B62F5A" w:rsidRPr="00B34CE9" w:rsidRDefault="00B62F5A" w:rsidP="000F149C">
            <w:pPr>
              <w:pStyle w:val="Table"/>
              <w:rPr>
                <w:lang w:val="ro-RO"/>
              </w:rPr>
            </w:pPr>
            <w:r w:rsidRPr="00B34CE9">
              <w:rPr>
                <w:lang w:val="ro-RO"/>
              </w:rPr>
              <w:t>8FA1DR1DT</w:t>
            </w:r>
          </w:p>
        </w:tc>
        <w:tc>
          <w:tcPr>
            <w:tcW w:w="880" w:type="dxa"/>
          </w:tcPr>
          <w:p w14:paraId="214DDBB0" w14:textId="77777777" w:rsidR="00B62F5A" w:rsidRPr="00B34CE9" w:rsidRDefault="00B62F5A" w:rsidP="000F149C">
            <w:pPr>
              <w:pStyle w:val="Table"/>
              <w:rPr>
                <w:lang w:val="ro-RO"/>
              </w:rPr>
            </w:pPr>
            <w:r w:rsidRPr="00B34CE9">
              <w:rPr>
                <w:lang w:val="ro-RO"/>
              </w:rPr>
              <w:t>74,92</w:t>
            </w:r>
          </w:p>
        </w:tc>
        <w:tc>
          <w:tcPr>
            <w:tcW w:w="709" w:type="dxa"/>
          </w:tcPr>
          <w:p w14:paraId="42F1C568" w14:textId="77777777" w:rsidR="00B62F5A" w:rsidRPr="00B34CE9" w:rsidRDefault="00B62F5A" w:rsidP="000F149C">
            <w:pPr>
              <w:pStyle w:val="Table"/>
              <w:rPr>
                <w:lang w:val="ro-RO"/>
              </w:rPr>
            </w:pPr>
            <w:r w:rsidRPr="00B34CE9">
              <w:rPr>
                <w:lang w:val="ro-RO"/>
              </w:rPr>
              <w:t>-</w:t>
            </w:r>
          </w:p>
        </w:tc>
        <w:tc>
          <w:tcPr>
            <w:tcW w:w="866" w:type="dxa"/>
          </w:tcPr>
          <w:p w14:paraId="502EF1C9" w14:textId="77777777" w:rsidR="00B62F5A" w:rsidRPr="00B34CE9" w:rsidRDefault="00B62F5A" w:rsidP="000F149C">
            <w:pPr>
              <w:pStyle w:val="Table"/>
              <w:rPr>
                <w:lang w:val="ro-RO"/>
              </w:rPr>
            </w:pPr>
            <w:r w:rsidRPr="00B34CE9">
              <w:rPr>
                <w:lang w:val="ro-RO"/>
              </w:rPr>
              <w:t>59,94</w:t>
            </w:r>
          </w:p>
        </w:tc>
        <w:tc>
          <w:tcPr>
            <w:tcW w:w="709" w:type="dxa"/>
          </w:tcPr>
          <w:p w14:paraId="33FE7F0B" w14:textId="77777777" w:rsidR="00B62F5A" w:rsidRPr="00B34CE9" w:rsidRDefault="00B62F5A" w:rsidP="000F149C">
            <w:pPr>
              <w:pStyle w:val="Table"/>
              <w:rPr>
                <w:lang w:val="ro-RO"/>
              </w:rPr>
            </w:pPr>
            <w:r w:rsidRPr="00B34CE9">
              <w:rPr>
                <w:lang w:val="ro-RO"/>
              </w:rPr>
              <w:t>-</w:t>
            </w:r>
          </w:p>
        </w:tc>
        <w:tc>
          <w:tcPr>
            <w:tcW w:w="567" w:type="dxa"/>
          </w:tcPr>
          <w:p w14:paraId="455C865D" w14:textId="77777777" w:rsidR="00B62F5A" w:rsidRPr="00B34CE9" w:rsidRDefault="00B62F5A" w:rsidP="000F149C">
            <w:pPr>
              <w:pStyle w:val="Table"/>
              <w:rPr>
                <w:lang w:val="ro-RO"/>
              </w:rPr>
            </w:pPr>
            <w:r w:rsidRPr="00B34CE9">
              <w:rPr>
                <w:lang w:val="ro-RO"/>
              </w:rPr>
              <w:t>-</w:t>
            </w:r>
          </w:p>
        </w:tc>
        <w:tc>
          <w:tcPr>
            <w:tcW w:w="567" w:type="dxa"/>
          </w:tcPr>
          <w:p w14:paraId="099B6E90" w14:textId="77777777" w:rsidR="00B62F5A" w:rsidRPr="00B34CE9" w:rsidRDefault="00B62F5A" w:rsidP="000F149C">
            <w:pPr>
              <w:pStyle w:val="Table"/>
              <w:rPr>
                <w:lang w:val="ro-RO"/>
              </w:rPr>
            </w:pPr>
            <w:r w:rsidRPr="00B34CE9">
              <w:rPr>
                <w:lang w:val="ro-RO"/>
              </w:rPr>
              <w:t>-</w:t>
            </w:r>
          </w:p>
        </w:tc>
        <w:tc>
          <w:tcPr>
            <w:tcW w:w="671" w:type="dxa"/>
          </w:tcPr>
          <w:p w14:paraId="2AED3672" w14:textId="77777777" w:rsidR="00B62F5A" w:rsidRPr="00B34CE9" w:rsidRDefault="00B62F5A" w:rsidP="000F149C">
            <w:pPr>
              <w:pStyle w:val="Table"/>
              <w:rPr>
                <w:lang w:val="ro-RO"/>
              </w:rPr>
            </w:pPr>
            <w:r w:rsidRPr="00B34CE9">
              <w:rPr>
                <w:lang w:val="ro-RO"/>
              </w:rPr>
              <w:t>7,49</w:t>
            </w:r>
          </w:p>
        </w:tc>
        <w:tc>
          <w:tcPr>
            <w:tcW w:w="711" w:type="dxa"/>
          </w:tcPr>
          <w:p w14:paraId="694E8CBA" w14:textId="77777777" w:rsidR="00B62F5A" w:rsidRPr="00B34CE9" w:rsidRDefault="00B62F5A" w:rsidP="000F149C">
            <w:pPr>
              <w:pStyle w:val="Table"/>
              <w:rPr>
                <w:lang w:val="ro-RO"/>
              </w:rPr>
            </w:pPr>
            <w:r w:rsidRPr="00B34CE9">
              <w:rPr>
                <w:lang w:val="ro-RO"/>
              </w:rPr>
              <w:t>7,49</w:t>
            </w:r>
          </w:p>
        </w:tc>
      </w:tr>
      <w:tr w:rsidR="00B62F5A" w:rsidRPr="00B34CE9" w14:paraId="42C98C82" w14:textId="77777777" w:rsidTr="00B62F5A">
        <w:trPr>
          <w:trHeight w:val="121"/>
        </w:trPr>
        <w:tc>
          <w:tcPr>
            <w:tcW w:w="700" w:type="dxa"/>
            <w:vMerge/>
          </w:tcPr>
          <w:p w14:paraId="275C8CAD" w14:textId="77777777" w:rsidR="00B62F5A" w:rsidRPr="00B34CE9" w:rsidRDefault="00B62F5A" w:rsidP="000F149C">
            <w:pPr>
              <w:pStyle w:val="Table"/>
              <w:rPr>
                <w:lang w:val="ro-RO"/>
              </w:rPr>
            </w:pPr>
          </w:p>
        </w:tc>
        <w:tc>
          <w:tcPr>
            <w:tcW w:w="843" w:type="dxa"/>
          </w:tcPr>
          <w:p w14:paraId="248D9474" w14:textId="77777777" w:rsidR="00B62F5A" w:rsidRPr="00B34CE9" w:rsidRDefault="00B62F5A" w:rsidP="000F149C">
            <w:pPr>
              <w:pStyle w:val="Table"/>
              <w:rPr>
                <w:lang w:val="ro-RO"/>
              </w:rPr>
            </w:pPr>
            <w:r w:rsidRPr="00B34CE9">
              <w:rPr>
                <w:lang w:val="ro-RO"/>
              </w:rPr>
              <w:t>5.1.3.2.</w:t>
            </w:r>
          </w:p>
        </w:tc>
        <w:tc>
          <w:tcPr>
            <w:tcW w:w="857" w:type="dxa"/>
            <w:gridSpan w:val="3"/>
          </w:tcPr>
          <w:p w14:paraId="6684E42E" w14:textId="77777777" w:rsidR="00B62F5A" w:rsidRPr="00B34CE9" w:rsidRDefault="00B62F5A" w:rsidP="000F149C">
            <w:pPr>
              <w:pStyle w:val="Table"/>
              <w:rPr>
                <w:lang w:val="ro-RO"/>
              </w:rPr>
            </w:pPr>
            <w:r w:rsidRPr="00B34CE9">
              <w:rPr>
                <w:lang w:val="ro-RO"/>
              </w:rPr>
              <w:t>513.1.</w:t>
            </w:r>
          </w:p>
        </w:tc>
        <w:tc>
          <w:tcPr>
            <w:tcW w:w="1808" w:type="dxa"/>
          </w:tcPr>
          <w:p w14:paraId="1332A1D7" w14:textId="77777777" w:rsidR="00B62F5A" w:rsidRPr="00B34CE9" w:rsidRDefault="00B62F5A" w:rsidP="000F149C">
            <w:pPr>
              <w:pStyle w:val="Table"/>
              <w:rPr>
                <w:lang w:val="ro-RO"/>
              </w:rPr>
            </w:pPr>
            <w:r w:rsidRPr="00B34CE9">
              <w:rPr>
                <w:lang w:val="ro-RO"/>
              </w:rPr>
              <w:t>8GO2DT</w:t>
            </w:r>
          </w:p>
        </w:tc>
        <w:tc>
          <w:tcPr>
            <w:tcW w:w="880" w:type="dxa"/>
          </w:tcPr>
          <w:p w14:paraId="18776284" w14:textId="77777777" w:rsidR="00B62F5A" w:rsidRPr="00B34CE9" w:rsidRDefault="00B62F5A" w:rsidP="000F149C">
            <w:pPr>
              <w:pStyle w:val="Table"/>
              <w:rPr>
                <w:lang w:val="ro-RO"/>
              </w:rPr>
            </w:pPr>
            <w:r w:rsidRPr="00B34CE9">
              <w:rPr>
                <w:lang w:val="ro-RO"/>
              </w:rPr>
              <w:t>1,28</w:t>
            </w:r>
          </w:p>
        </w:tc>
        <w:tc>
          <w:tcPr>
            <w:tcW w:w="709" w:type="dxa"/>
          </w:tcPr>
          <w:p w14:paraId="370B1847" w14:textId="77777777" w:rsidR="00B62F5A" w:rsidRPr="00B34CE9" w:rsidRDefault="00B62F5A" w:rsidP="000F149C">
            <w:pPr>
              <w:pStyle w:val="Table"/>
              <w:rPr>
                <w:lang w:val="ro-RO"/>
              </w:rPr>
            </w:pPr>
            <w:r w:rsidRPr="00B34CE9">
              <w:rPr>
                <w:lang w:val="ro-RO"/>
              </w:rPr>
              <w:t>-</w:t>
            </w:r>
          </w:p>
        </w:tc>
        <w:tc>
          <w:tcPr>
            <w:tcW w:w="866" w:type="dxa"/>
          </w:tcPr>
          <w:p w14:paraId="3FAF29B8" w14:textId="77777777" w:rsidR="00B62F5A" w:rsidRPr="00B34CE9" w:rsidRDefault="00B62F5A" w:rsidP="000F149C">
            <w:pPr>
              <w:pStyle w:val="Table"/>
              <w:rPr>
                <w:lang w:val="ro-RO"/>
              </w:rPr>
            </w:pPr>
            <w:r w:rsidRPr="00B34CE9">
              <w:rPr>
                <w:lang w:val="ro-RO"/>
              </w:rPr>
              <w:t>-</w:t>
            </w:r>
          </w:p>
        </w:tc>
        <w:tc>
          <w:tcPr>
            <w:tcW w:w="709" w:type="dxa"/>
          </w:tcPr>
          <w:p w14:paraId="3DE04E16" w14:textId="77777777" w:rsidR="00B62F5A" w:rsidRPr="00B34CE9" w:rsidRDefault="00B62F5A" w:rsidP="000F149C">
            <w:pPr>
              <w:pStyle w:val="Table"/>
              <w:rPr>
                <w:lang w:val="ro-RO"/>
              </w:rPr>
            </w:pPr>
            <w:r w:rsidRPr="00B34CE9">
              <w:rPr>
                <w:lang w:val="ro-RO"/>
              </w:rPr>
              <w:t>-</w:t>
            </w:r>
          </w:p>
        </w:tc>
        <w:tc>
          <w:tcPr>
            <w:tcW w:w="567" w:type="dxa"/>
          </w:tcPr>
          <w:p w14:paraId="61207E74" w14:textId="77777777" w:rsidR="00B62F5A" w:rsidRPr="00B34CE9" w:rsidRDefault="00B62F5A" w:rsidP="000F149C">
            <w:pPr>
              <w:pStyle w:val="Table"/>
              <w:rPr>
                <w:lang w:val="ro-RO"/>
              </w:rPr>
            </w:pPr>
            <w:r w:rsidRPr="00B34CE9">
              <w:rPr>
                <w:lang w:val="ro-RO"/>
              </w:rPr>
              <w:t>1,02</w:t>
            </w:r>
          </w:p>
        </w:tc>
        <w:tc>
          <w:tcPr>
            <w:tcW w:w="567" w:type="dxa"/>
          </w:tcPr>
          <w:p w14:paraId="36A00786" w14:textId="77777777" w:rsidR="00B62F5A" w:rsidRPr="00B34CE9" w:rsidRDefault="00B62F5A" w:rsidP="000F149C">
            <w:pPr>
              <w:pStyle w:val="Table"/>
              <w:rPr>
                <w:lang w:val="ro-RO"/>
              </w:rPr>
            </w:pPr>
            <w:r w:rsidRPr="00B34CE9">
              <w:rPr>
                <w:lang w:val="ro-RO"/>
              </w:rPr>
              <w:t>-</w:t>
            </w:r>
          </w:p>
        </w:tc>
        <w:tc>
          <w:tcPr>
            <w:tcW w:w="671" w:type="dxa"/>
          </w:tcPr>
          <w:p w14:paraId="344D8249" w14:textId="77777777" w:rsidR="00B62F5A" w:rsidRPr="00B34CE9" w:rsidRDefault="00B62F5A" w:rsidP="000F149C">
            <w:pPr>
              <w:pStyle w:val="Table"/>
              <w:rPr>
                <w:lang w:val="ro-RO"/>
              </w:rPr>
            </w:pPr>
            <w:r w:rsidRPr="00B34CE9">
              <w:rPr>
                <w:lang w:val="ro-RO"/>
              </w:rPr>
              <w:t>-</w:t>
            </w:r>
          </w:p>
        </w:tc>
        <w:tc>
          <w:tcPr>
            <w:tcW w:w="711" w:type="dxa"/>
          </w:tcPr>
          <w:p w14:paraId="1C8C05DC" w14:textId="77777777" w:rsidR="00B62F5A" w:rsidRPr="00B34CE9" w:rsidRDefault="00B62F5A" w:rsidP="000F149C">
            <w:pPr>
              <w:pStyle w:val="Table"/>
              <w:rPr>
                <w:lang w:val="ro-RO"/>
              </w:rPr>
            </w:pPr>
            <w:r w:rsidRPr="00B34CE9">
              <w:rPr>
                <w:lang w:val="ro-RO"/>
              </w:rPr>
              <w:t>0,26</w:t>
            </w:r>
          </w:p>
        </w:tc>
      </w:tr>
      <w:tr w:rsidR="00B62F5A" w:rsidRPr="00B34CE9" w14:paraId="1A57B2B3" w14:textId="77777777" w:rsidTr="00B62F5A">
        <w:trPr>
          <w:trHeight w:val="121"/>
        </w:trPr>
        <w:tc>
          <w:tcPr>
            <w:tcW w:w="700" w:type="dxa"/>
            <w:vMerge/>
          </w:tcPr>
          <w:p w14:paraId="49202AEC" w14:textId="77777777" w:rsidR="00B62F5A" w:rsidRPr="00B34CE9" w:rsidRDefault="00B62F5A" w:rsidP="000F149C">
            <w:pPr>
              <w:pStyle w:val="Table"/>
              <w:rPr>
                <w:lang w:val="ro-RO"/>
              </w:rPr>
            </w:pPr>
          </w:p>
        </w:tc>
        <w:tc>
          <w:tcPr>
            <w:tcW w:w="843" w:type="dxa"/>
          </w:tcPr>
          <w:p w14:paraId="721B7573" w14:textId="77777777" w:rsidR="00B62F5A" w:rsidRPr="00B34CE9" w:rsidRDefault="00B62F5A" w:rsidP="000F149C">
            <w:pPr>
              <w:pStyle w:val="Table"/>
              <w:rPr>
                <w:lang w:val="ro-RO"/>
              </w:rPr>
            </w:pPr>
            <w:r w:rsidRPr="00B34CE9">
              <w:rPr>
                <w:lang w:val="ro-RO"/>
              </w:rPr>
              <w:t>5.1.5.2</w:t>
            </w:r>
          </w:p>
        </w:tc>
        <w:tc>
          <w:tcPr>
            <w:tcW w:w="857" w:type="dxa"/>
            <w:gridSpan w:val="3"/>
          </w:tcPr>
          <w:p w14:paraId="2275B530" w14:textId="77777777" w:rsidR="00B62F5A" w:rsidRPr="00B34CE9" w:rsidRDefault="00B62F5A" w:rsidP="000F149C">
            <w:pPr>
              <w:pStyle w:val="Table"/>
              <w:rPr>
                <w:lang w:val="ro-RO"/>
              </w:rPr>
            </w:pPr>
            <w:r w:rsidRPr="00B34CE9">
              <w:rPr>
                <w:lang w:val="ro-RO"/>
              </w:rPr>
              <w:t>531.4.</w:t>
            </w:r>
          </w:p>
        </w:tc>
        <w:tc>
          <w:tcPr>
            <w:tcW w:w="1808" w:type="dxa"/>
          </w:tcPr>
          <w:p w14:paraId="18B4C862" w14:textId="77777777" w:rsidR="00B62F5A" w:rsidRPr="00B34CE9" w:rsidRDefault="00B62F5A" w:rsidP="000F149C">
            <w:pPr>
              <w:pStyle w:val="Table"/>
              <w:rPr>
                <w:lang w:val="ro-RO"/>
              </w:rPr>
            </w:pPr>
            <w:r w:rsidRPr="00B34CE9">
              <w:rPr>
                <w:lang w:val="ro-RO"/>
              </w:rPr>
              <w:t>7GO2FA1DT</w:t>
            </w:r>
          </w:p>
        </w:tc>
        <w:tc>
          <w:tcPr>
            <w:tcW w:w="880" w:type="dxa"/>
          </w:tcPr>
          <w:p w14:paraId="6A781830" w14:textId="77777777" w:rsidR="00B62F5A" w:rsidRPr="00B34CE9" w:rsidRDefault="00B62F5A" w:rsidP="000F149C">
            <w:pPr>
              <w:pStyle w:val="Table"/>
              <w:rPr>
                <w:lang w:val="ro-RO"/>
              </w:rPr>
            </w:pPr>
            <w:r w:rsidRPr="00B34CE9">
              <w:rPr>
                <w:lang w:val="ro-RO"/>
              </w:rPr>
              <w:t>0,94</w:t>
            </w:r>
          </w:p>
        </w:tc>
        <w:tc>
          <w:tcPr>
            <w:tcW w:w="709" w:type="dxa"/>
          </w:tcPr>
          <w:p w14:paraId="1C44D94F" w14:textId="77777777" w:rsidR="00B62F5A" w:rsidRPr="00B34CE9" w:rsidRDefault="00B62F5A" w:rsidP="000F149C">
            <w:pPr>
              <w:pStyle w:val="Table"/>
              <w:rPr>
                <w:lang w:val="ro-RO"/>
              </w:rPr>
            </w:pPr>
            <w:r w:rsidRPr="00B34CE9">
              <w:rPr>
                <w:lang w:val="ro-RO"/>
              </w:rPr>
              <w:t>-</w:t>
            </w:r>
          </w:p>
        </w:tc>
        <w:tc>
          <w:tcPr>
            <w:tcW w:w="866" w:type="dxa"/>
          </w:tcPr>
          <w:p w14:paraId="18516672" w14:textId="77777777" w:rsidR="00B62F5A" w:rsidRPr="00B34CE9" w:rsidRDefault="00B62F5A" w:rsidP="000F149C">
            <w:pPr>
              <w:pStyle w:val="Table"/>
              <w:rPr>
                <w:lang w:val="ro-RO"/>
              </w:rPr>
            </w:pPr>
            <w:r w:rsidRPr="00B34CE9">
              <w:rPr>
                <w:lang w:val="ro-RO"/>
              </w:rPr>
              <w:t>0,19</w:t>
            </w:r>
          </w:p>
        </w:tc>
        <w:tc>
          <w:tcPr>
            <w:tcW w:w="709" w:type="dxa"/>
          </w:tcPr>
          <w:p w14:paraId="05D3E67B" w14:textId="77777777" w:rsidR="00B62F5A" w:rsidRPr="00B34CE9" w:rsidRDefault="00B62F5A" w:rsidP="000F149C">
            <w:pPr>
              <w:pStyle w:val="Table"/>
              <w:rPr>
                <w:lang w:val="ro-RO"/>
              </w:rPr>
            </w:pPr>
            <w:r w:rsidRPr="00B34CE9">
              <w:rPr>
                <w:lang w:val="ro-RO"/>
              </w:rPr>
              <w:t>-</w:t>
            </w:r>
          </w:p>
        </w:tc>
        <w:tc>
          <w:tcPr>
            <w:tcW w:w="567" w:type="dxa"/>
          </w:tcPr>
          <w:p w14:paraId="2D3D9F9A" w14:textId="77777777" w:rsidR="00B62F5A" w:rsidRPr="00B34CE9" w:rsidRDefault="00B62F5A" w:rsidP="000F149C">
            <w:pPr>
              <w:pStyle w:val="Table"/>
              <w:rPr>
                <w:lang w:val="ro-RO"/>
              </w:rPr>
            </w:pPr>
            <w:r w:rsidRPr="00B34CE9">
              <w:rPr>
                <w:lang w:val="ro-RO"/>
              </w:rPr>
              <w:t>0,66</w:t>
            </w:r>
          </w:p>
        </w:tc>
        <w:tc>
          <w:tcPr>
            <w:tcW w:w="567" w:type="dxa"/>
          </w:tcPr>
          <w:p w14:paraId="3020A326" w14:textId="77777777" w:rsidR="00B62F5A" w:rsidRPr="00B34CE9" w:rsidRDefault="00B62F5A" w:rsidP="000F149C">
            <w:pPr>
              <w:pStyle w:val="Table"/>
              <w:rPr>
                <w:lang w:val="ro-RO"/>
              </w:rPr>
            </w:pPr>
            <w:r w:rsidRPr="00B34CE9">
              <w:rPr>
                <w:lang w:val="ro-RO"/>
              </w:rPr>
              <w:t>-</w:t>
            </w:r>
          </w:p>
        </w:tc>
        <w:tc>
          <w:tcPr>
            <w:tcW w:w="671" w:type="dxa"/>
          </w:tcPr>
          <w:p w14:paraId="6F1FB83A" w14:textId="77777777" w:rsidR="00B62F5A" w:rsidRPr="00B34CE9" w:rsidRDefault="00B62F5A" w:rsidP="000F149C">
            <w:pPr>
              <w:pStyle w:val="Table"/>
              <w:rPr>
                <w:lang w:val="ro-RO"/>
              </w:rPr>
            </w:pPr>
            <w:r w:rsidRPr="00B34CE9">
              <w:rPr>
                <w:lang w:val="ro-RO"/>
              </w:rPr>
              <w:t>-</w:t>
            </w:r>
          </w:p>
        </w:tc>
        <w:tc>
          <w:tcPr>
            <w:tcW w:w="711" w:type="dxa"/>
          </w:tcPr>
          <w:p w14:paraId="2EEB7797" w14:textId="77777777" w:rsidR="00B62F5A" w:rsidRPr="00B34CE9" w:rsidRDefault="00B62F5A" w:rsidP="000F149C">
            <w:pPr>
              <w:pStyle w:val="Table"/>
              <w:rPr>
                <w:lang w:val="ro-RO"/>
              </w:rPr>
            </w:pPr>
            <w:r w:rsidRPr="00B34CE9">
              <w:rPr>
                <w:lang w:val="ro-RO"/>
              </w:rPr>
              <w:t>0,09</w:t>
            </w:r>
          </w:p>
        </w:tc>
      </w:tr>
      <w:tr w:rsidR="00B62F5A" w:rsidRPr="00B34CE9" w14:paraId="0D236C22" w14:textId="77777777" w:rsidTr="00B62F5A">
        <w:trPr>
          <w:trHeight w:val="121"/>
        </w:trPr>
        <w:tc>
          <w:tcPr>
            <w:tcW w:w="700" w:type="dxa"/>
            <w:vMerge/>
          </w:tcPr>
          <w:p w14:paraId="316F4483" w14:textId="77777777" w:rsidR="00B62F5A" w:rsidRPr="00B34CE9" w:rsidRDefault="00B62F5A" w:rsidP="000F149C">
            <w:pPr>
              <w:pStyle w:val="Table"/>
              <w:rPr>
                <w:lang w:val="ro-RO"/>
              </w:rPr>
            </w:pPr>
          </w:p>
        </w:tc>
        <w:tc>
          <w:tcPr>
            <w:tcW w:w="843" w:type="dxa"/>
          </w:tcPr>
          <w:p w14:paraId="14A41402" w14:textId="77777777" w:rsidR="00B62F5A" w:rsidRPr="00B34CE9" w:rsidRDefault="00B62F5A" w:rsidP="000F149C">
            <w:pPr>
              <w:pStyle w:val="Table"/>
              <w:rPr>
                <w:lang w:val="ro-RO"/>
              </w:rPr>
            </w:pPr>
            <w:r w:rsidRPr="00B34CE9">
              <w:rPr>
                <w:lang w:val="ro-RO"/>
              </w:rPr>
              <w:t>5.2.3.3.</w:t>
            </w:r>
          </w:p>
        </w:tc>
        <w:tc>
          <w:tcPr>
            <w:tcW w:w="857" w:type="dxa"/>
            <w:gridSpan w:val="3"/>
          </w:tcPr>
          <w:p w14:paraId="75A04FF7" w14:textId="77777777" w:rsidR="00B62F5A" w:rsidRPr="00B34CE9" w:rsidRDefault="00B62F5A" w:rsidP="000F149C">
            <w:pPr>
              <w:pStyle w:val="Table"/>
              <w:rPr>
                <w:lang w:val="ro-RO"/>
              </w:rPr>
            </w:pPr>
            <w:r w:rsidRPr="00B34CE9">
              <w:rPr>
                <w:lang w:val="ro-RO"/>
              </w:rPr>
              <w:t>422.1.</w:t>
            </w:r>
          </w:p>
        </w:tc>
        <w:tc>
          <w:tcPr>
            <w:tcW w:w="1808" w:type="dxa"/>
          </w:tcPr>
          <w:p w14:paraId="22289C43" w14:textId="77777777" w:rsidR="00B62F5A" w:rsidRPr="00B34CE9" w:rsidRDefault="00B62F5A" w:rsidP="000F149C">
            <w:pPr>
              <w:pStyle w:val="Table"/>
              <w:rPr>
                <w:lang w:val="ro-RO"/>
              </w:rPr>
            </w:pPr>
            <w:r w:rsidRPr="00B34CE9">
              <w:rPr>
                <w:lang w:val="ro-RO"/>
              </w:rPr>
              <w:t>8FA2DT</w:t>
            </w:r>
          </w:p>
        </w:tc>
        <w:tc>
          <w:tcPr>
            <w:tcW w:w="880" w:type="dxa"/>
          </w:tcPr>
          <w:p w14:paraId="0AFF6E9D" w14:textId="77777777" w:rsidR="00B62F5A" w:rsidRPr="00B34CE9" w:rsidRDefault="00B62F5A" w:rsidP="000F149C">
            <w:pPr>
              <w:pStyle w:val="Table"/>
              <w:rPr>
                <w:lang w:val="ro-RO"/>
              </w:rPr>
            </w:pPr>
            <w:r w:rsidRPr="00B34CE9">
              <w:rPr>
                <w:lang w:val="ro-RO"/>
              </w:rPr>
              <w:t>6,78</w:t>
            </w:r>
          </w:p>
        </w:tc>
        <w:tc>
          <w:tcPr>
            <w:tcW w:w="709" w:type="dxa"/>
          </w:tcPr>
          <w:p w14:paraId="04434053" w14:textId="77777777" w:rsidR="00B62F5A" w:rsidRPr="00B34CE9" w:rsidRDefault="00B62F5A" w:rsidP="000F149C">
            <w:pPr>
              <w:pStyle w:val="Table"/>
              <w:rPr>
                <w:lang w:val="ro-RO"/>
              </w:rPr>
            </w:pPr>
            <w:r w:rsidRPr="00B34CE9">
              <w:rPr>
                <w:lang w:val="ro-RO"/>
              </w:rPr>
              <w:t>-</w:t>
            </w:r>
          </w:p>
        </w:tc>
        <w:tc>
          <w:tcPr>
            <w:tcW w:w="866" w:type="dxa"/>
          </w:tcPr>
          <w:p w14:paraId="230767FA" w14:textId="77777777" w:rsidR="00B62F5A" w:rsidRPr="00B34CE9" w:rsidRDefault="00B62F5A" w:rsidP="000F149C">
            <w:pPr>
              <w:pStyle w:val="Table"/>
              <w:rPr>
                <w:lang w:val="ro-RO"/>
              </w:rPr>
            </w:pPr>
            <w:r w:rsidRPr="00B34CE9">
              <w:rPr>
                <w:lang w:val="ro-RO"/>
              </w:rPr>
              <w:t>5,42</w:t>
            </w:r>
          </w:p>
        </w:tc>
        <w:tc>
          <w:tcPr>
            <w:tcW w:w="709" w:type="dxa"/>
          </w:tcPr>
          <w:p w14:paraId="6E2CA1A8" w14:textId="77777777" w:rsidR="00B62F5A" w:rsidRPr="00B34CE9" w:rsidRDefault="00B62F5A" w:rsidP="000F149C">
            <w:pPr>
              <w:pStyle w:val="Table"/>
              <w:rPr>
                <w:lang w:val="ro-RO"/>
              </w:rPr>
            </w:pPr>
            <w:r w:rsidRPr="00B34CE9">
              <w:rPr>
                <w:lang w:val="ro-RO"/>
              </w:rPr>
              <w:t>-</w:t>
            </w:r>
          </w:p>
        </w:tc>
        <w:tc>
          <w:tcPr>
            <w:tcW w:w="567" w:type="dxa"/>
          </w:tcPr>
          <w:p w14:paraId="4142A0F1" w14:textId="77777777" w:rsidR="00B62F5A" w:rsidRPr="00B34CE9" w:rsidRDefault="00B62F5A" w:rsidP="000F149C">
            <w:pPr>
              <w:pStyle w:val="Table"/>
              <w:rPr>
                <w:lang w:val="ro-RO"/>
              </w:rPr>
            </w:pPr>
            <w:r w:rsidRPr="00B34CE9">
              <w:rPr>
                <w:lang w:val="ro-RO"/>
              </w:rPr>
              <w:t>-</w:t>
            </w:r>
          </w:p>
        </w:tc>
        <w:tc>
          <w:tcPr>
            <w:tcW w:w="567" w:type="dxa"/>
          </w:tcPr>
          <w:p w14:paraId="34252195" w14:textId="77777777" w:rsidR="00B62F5A" w:rsidRPr="00B34CE9" w:rsidRDefault="00B62F5A" w:rsidP="000F149C">
            <w:pPr>
              <w:pStyle w:val="Table"/>
              <w:rPr>
                <w:lang w:val="ro-RO"/>
              </w:rPr>
            </w:pPr>
            <w:r w:rsidRPr="00B34CE9">
              <w:rPr>
                <w:lang w:val="ro-RO"/>
              </w:rPr>
              <w:t>-</w:t>
            </w:r>
          </w:p>
        </w:tc>
        <w:tc>
          <w:tcPr>
            <w:tcW w:w="671" w:type="dxa"/>
          </w:tcPr>
          <w:p w14:paraId="0F86176A" w14:textId="77777777" w:rsidR="00B62F5A" w:rsidRPr="00B34CE9" w:rsidRDefault="00B62F5A" w:rsidP="000F149C">
            <w:pPr>
              <w:pStyle w:val="Table"/>
              <w:rPr>
                <w:lang w:val="ro-RO"/>
              </w:rPr>
            </w:pPr>
            <w:r w:rsidRPr="00B34CE9">
              <w:rPr>
                <w:lang w:val="ro-RO"/>
              </w:rPr>
              <w:t>-</w:t>
            </w:r>
          </w:p>
        </w:tc>
        <w:tc>
          <w:tcPr>
            <w:tcW w:w="711" w:type="dxa"/>
          </w:tcPr>
          <w:p w14:paraId="263CFF86" w14:textId="77777777" w:rsidR="00B62F5A" w:rsidRPr="00B34CE9" w:rsidRDefault="00B62F5A" w:rsidP="000F149C">
            <w:pPr>
              <w:pStyle w:val="Table"/>
              <w:rPr>
                <w:lang w:val="ro-RO"/>
              </w:rPr>
            </w:pPr>
            <w:r w:rsidRPr="00B34CE9">
              <w:rPr>
                <w:lang w:val="ro-RO"/>
              </w:rPr>
              <w:t>1,36</w:t>
            </w:r>
          </w:p>
        </w:tc>
      </w:tr>
      <w:tr w:rsidR="00B62F5A" w:rsidRPr="00B34CE9" w14:paraId="143CBB53" w14:textId="77777777" w:rsidTr="00B62F5A">
        <w:trPr>
          <w:trHeight w:val="173"/>
        </w:trPr>
        <w:tc>
          <w:tcPr>
            <w:tcW w:w="4208" w:type="dxa"/>
            <w:gridSpan w:val="6"/>
            <w:vMerge w:val="restart"/>
          </w:tcPr>
          <w:p w14:paraId="22F80D86" w14:textId="77777777" w:rsidR="00B62F5A" w:rsidRPr="00B34CE9" w:rsidRDefault="00B62F5A" w:rsidP="000F149C">
            <w:pPr>
              <w:pStyle w:val="Table"/>
              <w:rPr>
                <w:lang w:val="ro-RO"/>
              </w:rPr>
            </w:pPr>
            <w:r w:rsidRPr="00B34CE9">
              <w:rPr>
                <w:lang w:val="ro-RO"/>
              </w:rPr>
              <w:t>Total S.U.P. ,,A”</w:t>
            </w:r>
          </w:p>
        </w:tc>
        <w:tc>
          <w:tcPr>
            <w:tcW w:w="880" w:type="dxa"/>
          </w:tcPr>
          <w:p w14:paraId="212B97DC" w14:textId="77777777" w:rsidR="00B62F5A" w:rsidRPr="00B34CE9" w:rsidRDefault="00B62F5A" w:rsidP="000F149C">
            <w:pPr>
              <w:pStyle w:val="Table"/>
              <w:rPr>
                <w:lang w:val="ro-RO"/>
              </w:rPr>
            </w:pPr>
            <w:r w:rsidRPr="00B34CE9">
              <w:rPr>
                <w:lang w:val="ro-RO"/>
              </w:rPr>
              <w:t>128,87</w:t>
            </w:r>
          </w:p>
        </w:tc>
        <w:tc>
          <w:tcPr>
            <w:tcW w:w="709" w:type="dxa"/>
          </w:tcPr>
          <w:p w14:paraId="206DA605" w14:textId="77777777" w:rsidR="00B62F5A" w:rsidRPr="00B34CE9" w:rsidRDefault="00B62F5A" w:rsidP="000F149C">
            <w:pPr>
              <w:pStyle w:val="Table"/>
              <w:rPr>
                <w:lang w:val="ro-RO"/>
              </w:rPr>
            </w:pPr>
            <w:r w:rsidRPr="00B34CE9">
              <w:rPr>
                <w:lang w:val="ro-RO"/>
              </w:rPr>
              <w:t>21,70</w:t>
            </w:r>
          </w:p>
        </w:tc>
        <w:tc>
          <w:tcPr>
            <w:tcW w:w="866" w:type="dxa"/>
          </w:tcPr>
          <w:p w14:paraId="2986D227" w14:textId="77777777" w:rsidR="00B62F5A" w:rsidRPr="00B34CE9" w:rsidRDefault="00B62F5A" w:rsidP="000F149C">
            <w:pPr>
              <w:pStyle w:val="Table"/>
              <w:rPr>
                <w:lang w:val="ro-RO"/>
              </w:rPr>
            </w:pPr>
            <w:r w:rsidRPr="00B34CE9">
              <w:rPr>
                <w:lang w:val="ro-RO"/>
              </w:rPr>
              <w:t>74,44</w:t>
            </w:r>
          </w:p>
        </w:tc>
        <w:tc>
          <w:tcPr>
            <w:tcW w:w="709" w:type="dxa"/>
          </w:tcPr>
          <w:p w14:paraId="3438EED2" w14:textId="77777777" w:rsidR="00B62F5A" w:rsidRPr="00B34CE9" w:rsidRDefault="00B62F5A" w:rsidP="000F149C">
            <w:pPr>
              <w:pStyle w:val="Table"/>
              <w:rPr>
                <w:lang w:val="ro-RO"/>
              </w:rPr>
            </w:pPr>
            <w:r w:rsidRPr="00B34CE9">
              <w:rPr>
                <w:lang w:val="ro-RO"/>
              </w:rPr>
              <w:t>8,06</w:t>
            </w:r>
          </w:p>
        </w:tc>
        <w:tc>
          <w:tcPr>
            <w:tcW w:w="567" w:type="dxa"/>
          </w:tcPr>
          <w:p w14:paraId="072EC12A" w14:textId="77777777" w:rsidR="00B62F5A" w:rsidRPr="00B34CE9" w:rsidRDefault="00B62F5A" w:rsidP="000F149C">
            <w:pPr>
              <w:pStyle w:val="Table"/>
              <w:rPr>
                <w:lang w:val="ro-RO"/>
              </w:rPr>
            </w:pPr>
            <w:r w:rsidRPr="00B34CE9">
              <w:rPr>
                <w:lang w:val="ro-RO"/>
              </w:rPr>
              <w:t>1,68</w:t>
            </w:r>
          </w:p>
        </w:tc>
        <w:tc>
          <w:tcPr>
            <w:tcW w:w="567" w:type="dxa"/>
          </w:tcPr>
          <w:p w14:paraId="27B517B0" w14:textId="77777777" w:rsidR="00B62F5A" w:rsidRPr="00B34CE9" w:rsidRDefault="00B62F5A" w:rsidP="000F149C">
            <w:pPr>
              <w:pStyle w:val="Table"/>
              <w:rPr>
                <w:lang w:val="ro-RO"/>
              </w:rPr>
            </w:pPr>
            <w:r w:rsidRPr="00B34CE9">
              <w:rPr>
                <w:lang w:val="ro-RO"/>
              </w:rPr>
              <w:t>1,58</w:t>
            </w:r>
          </w:p>
        </w:tc>
        <w:tc>
          <w:tcPr>
            <w:tcW w:w="671" w:type="dxa"/>
          </w:tcPr>
          <w:p w14:paraId="695A93F3" w14:textId="77777777" w:rsidR="00B62F5A" w:rsidRPr="00B34CE9" w:rsidRDefault="00B62F5A" w:rsidP="000F149C">
            <w:pPr>
              <w:pStyle w:val="Table"/>
              <w:rPr>
                <w:lang w:val="ro-RO"/>
              </w:rPr>
            </w:pPr>
            <w:r w:rsidRPr="00B34CE9">
              <w:rPr>
                <w:lang w:val="ro-RO"/>
              </w:rPr>
              <w:t>7,72</w:t>
            </w:r>
          </w:p>
        </w:tc>
        <w:tc>
          <w:tcPr>
            <w:tcW w:w="711" w:type="dxa"/>
          </w:tcPr>
          <w:p w14:paraId="52EAC963" w14:textId="77777777" w:rsidR="00B62F5A" w:rsidRPr="00B34CE9" w:rsidRDefault="00B62F5A" w:rsidP="000F149C">
            <w:pPr>
              <w:pStyle w:val="Table"/>
              <w:rPr>
                <w:lang w:val="ro-RO"/>
              </w:rPr>
            </w:pPr>
            <w:r w:rsidRPr="00B34CE9">
              <w:rPr>
                <w:lang w:val="ro-RO"/>
              </w:rPr>
              <w:t>13,69</w:t>
            </w:r>
          </w:p>
        </w:tc>
      </w:tr>
      <w:tr w:rsidR="00B62F5A" w:rsidRPr="00B34CE9" w14:paraId="01FFE069" w14:textId="77777777" w:rsidTr="00B62F5A">
        <w:trPr>
          <w:trHeight w:val="107"/>
        </w:trPr>
        <w:tc>
          <w:tcPr>
            <w:tcW w:w="4208" w:type="dxa"/>
            <w:gridSpan w:val="6"/>
            <w:vMerge/>
          </w:tcPr>
          <w:p w14:paraId="78EB2941" w14:textId="77777777" w:rsidR="00B62F5A" w:rsidRPr="00B34CE9" w:rsidRDefault="00B62F5A" w:rsidP="000F149C">
            <w:pPr>
              <w:pStyle w:val="Table"/>
              <w:rPr>
                <w:lang w:val="ro-RO"/>
              </w:rPr>
            </w:pPr>
          </w:p>
        </w:tc>
        <w:tc>
          <w:tcPr>
            <w:tcW w:w="880" w:type="dxa"/>
          </w:tcPr>
          <w:p w14:paraId="709A951A" w14:textId="77777777" w:rsidR="00B62F5A" w:rsidRPr="00B34CE9" w:rsidRDefault="00B62F5A" w:rsidP="000F149C">
            <w:pPr>
              <w:pStyle w:val="Table"/>
              <w:rPr>
                <w:lang w:val="ro-RO"/>
              </w:rPr>
            </w:pPr>
            <w:r w:rsidRPr="00B34CE9">
              <w:rPr>
                <w:lang w:val="ro-RO"/>
              </w:rPr>
              <w:t>100</w:t>
            </w:r>
          </w:p>
        </w:tc>
        <w:tc>
          <w:tcPr>
            <w:tcW w:w="709" w:type="dxa"/>
          </w:tcPr>
          <w:p w14:paraId="7556F543" w14:textId="77777777" w:rsidR="00B62F5A" w:rsidRPr="00B34CE9" w:rsidRDefault="00B62F5A" w:rsidP="000F149C">
            <w:pPr>
              <w:pStyle w:val="Table"/>
              <w:rPr>
                <w:lang w:val="ro-RO"/>
              </w:rPr>
            </w:pPr>
            <w:r w:rsidRPr="00B34CE9">
              <w:rPr>
                <w:lang w:val="ro-RO"/>
              </w:rPr>
              <w:t>17</w:t>
            </w:r>
          </w:p>
        </w:tc>
        <w:tc>
          <w:tcPr>
            <w:tcW w:w="866" w:type="dxa"/>
          </w:tcPr>
          <w:p w14:paraId="240BFE0F" w14:textId="77777777" w:rsidR="00B62F5A" w:rsidRPr="00B34CE9" w:rsidRDefault="00B62F5A" w:rsidP="000F149C">
            <w:pPr>
              <w:pStyle w:val="Table"/>
              <w:rPr>
                <w:lang w:val="ro-RO"/>
              </w:rPr>
            </w:pPr>
            <w:r w:rsidRPr="00B34CE9">
              <w:rPr>
                <w:lang w:val="ro-RO"/>
              </w:rPr>
              <w:t>58</w:t>
            </w:r>
          </w:p>
        </w:tc>
        <w:tc>
          <w:tcPr>
            <w:tcW w:w="709" w:type="dxa"/>
          </w:tcPr>
          <w:p w14:paraId="7B1E3C85" w14:textId="77777777" w:rsidR="00B62F5A" w:rsidRPr="00B34CE9" w:rsidRDefault="00B62F5A" w:rsidP="000F149C">
            <w:pPr>
              <w:pStyle w:val="Table"/>
              <w:rPr>
                <w:lang w:val="ro-RO"/>
              </w:rPr>
            </w:pPr>
            <w:r w:rsidRPr="00B34CE9">
              <w:rPr>
                <w:lang w:val="ro-RO"/>
              </w:rPr>
              <w:t>6</w:t>
            </w:r>
          </w:p>
        </w:tc>
        <w:tc>
          <w:tcPr>
            <w:tcW w:w="567" w:type="dxa"/>
          </w:tcPr>
          <w:p w14:paraId="5204A790" w14:textId="77777777" w:rsidR="00B62F5A" w:rsidRPr="00B34CE9" w:rsidRDefault="00B62F5A" w:rsidP="000F149C">
            <w:pPr>
              <w:pStyle w:val="Table"/>
              <w:rPr>
                <w:lang w:val="ro-RO"/>
              </w:rPr>
            </w:pPr>
            <w:r w:rsidRPr="00B34CE9">
              <w:rPr>
                <w:lang w:val="ro-RO"/>
              </w:rPr>
              <w:t>1</w:t>
            </w:r>
          </w:p>
        </w:tc>
        <w:tc>
          <w:tcPr>
            <w:tcW w:w="567" w:type="dxa"/>
          </w:tcPr>
          <w:p w14:paraId="179D12DC" w14:textId="77777777" w:rsidR="00B62F5A" w:rsidRPr="00B34CE9" w:rsidRDefault="00B62F5A" w:rsidP="000F149C">
            <w:pPr>
              <w:pStyle w:val="Table"/>
              <w:rPr>
                <w:lang w:val="ro-RO"/>
              </w:rPr>
            </w:pPr>
            <w:r w:rsidRPr="00B34CE9">
              <w:rPr>
                <w:lang w:val="ro-RO"/>
              </w:rPr>
              <w:t>1</w:t>
            </w:r>
          </w:p>
        </w:tc>
        <w:tc>
          <w:tcPr>
            <w:tcW w:w="671" w:type="dxa"/>
          </w:tcPr>
          <w:p w14:paraId="7FE949B3" w14:textId="77777777" w:rsidR="00B62F5A" w:rsidRPr="00B34CE9" w:rsidRDefault="00B62F5A" w:rsidP="000F149C">
            <w:pPr>
              <w:pStyle w:val="Table"/>
              <w:rPr>
                <w:lang w:val="ro-RO"/>
              </w:rPr>
            </w:pPr>
            <w:r w:rsidRPr="00B34CE9">
              <w:rPr>
                <w:lang w:val="ro-RO"/>
              </w:rPr>
              <w:t>6</w:t>
            </w:r>
          </w:p>
        </w:tc>
        <w:tc>
          <w:tcPr>
            <w:tcW w:w="711" w:type="dxa"/>
          </w:tcPr>
          <w:p w14:paraId="33BD58AE" w14:textId="77777777" w:rsidR="00B62F5A" w:rsidRPr="00B34CE9" w:rsidRDefault="00B62F5A" w:rsidP="000F149C">
            <w:pPr>
              <w:pStyle w:val="Table"/>
              <w:rPr>
                <w:lang w:val="ro-RO"/>
              </w:rPr>
            </w:pPr>
            <w:r w:rsidRPr="00B34CE9">
              <w:rPr>
                <w:lang w:val="ro-RO"/>
              </w:rPr>
              <w:t>11</w:t>
            </w:r>
          </w:p>
        </w:tc>
      </w:tr>
      <w:tr w:rsidR="00B62F5A" w:rsidRPr="00B34CE9" w14:paraId="7ABEF090" w14:textId="77777777" w:rsidTr="00B62F5A">
        <w:trPr>
          <w:trHeight w:val="38"/>
        </w:trPr>
        <w:tc>
          <w:tcPr>
            <w:tcW w:w="700" w:type="dxa"/>
          </w:tcPr>
          <w:p w14:paraId="5050BD69" w14:textId="77777777" w:rsidR="00B62F5A" w:rsidRPr="00B34CE9" w:rsidRDefault="00B62F5A" w:rsidP="000F149C">
            <w:pPr>
              <w:pStyle w:val="Table"/>
              <w:rPr>
                <w:lang w:val="ro-RO"/>
              </w:rPr>
            </w:pPr>
            <w:r w:rsidRPr="00B34CE9">
              <w:rPr>
                <w:lang w:val="ro-RO"/>
              </w:rPr>
              <w:t>E</w:t>
            </w:r>
          </w:p>
        </w:tc>
        <w:tc>
          <w:tcPr>
            <w:tcW w:w="843" w:type="dxa"/>
          </w:tcPr>
          <w:p w14:paraId="447F57DD" w14:textId="77777777" w:rsidR="00B62F5A" w:rsidRPr="00B34CE9" w:rsidRDefault="00B62F5A" w:rsidP="000F149C">
            <w:pPr>
              <w:pStyle w:val="Table"/>
              <w:rPr>
                <w:lang w:val="ro-RO"/>
              </w:rPr>
            </w:pPr>
            <w:r w:rsidRPr="00B34CE9">
              <w:rPr>
                <w:lang w:val="ro-RO"/>
              </w:rPr>
              <w:t>4.4.2.0.</w:t>
            </w:r>
          </w:p>
        </w:tc>
        <w:tc>
          <w:tcPr>
            <w:tcW w:w="857" w:type="dxa"/>
            <w:gridSpan w:val="3"/>
          </w:tcPr>
          <w:p w14:paraId="645A8749" w14:textId="77777777" w:rsidR="00B62F5A" w:rsidRPr="00B34CE9" w:rsidRDefault="00B62F5A" w:rsidP="000F149C">
            <w:pPr>
              <w:pStyle w:val="Table"/>
              <w:rPr>
                <w:lang w:val="ro-RO"/>
              </w:rPr>
            </w:pPr>
            <w:r w:rsidRPr="00B34CE9">
              <w:rPr>
                <w:lang w:val="ro-RO"/>
              </w:rPr>
              <w:t>411.4.</w:t>
            </w:r>
          </w:p>
        </w:tc>
        <w:tc>
          <w:tcPr>
            <w:tcW w:w="1808" w:type="dxa"/>
          </w:tcPr>
          <w:p w14:paraId="0004D8BC" w14:textId="77777777" w:rsidR="00B62F5A" w:rsidRPr="00B34CE9" w:rsidRDefault="00B62F5A" w:rsidP="000F149C">
            <w:pPr>
              <w:pStyle w:val="Table"/>
              <w:rPr>
                <w:lang w:val="ro-RO"/>
              </w:rPr>
            </w:pPr>
            <w:r w:rsidRPr="00B34CE9">
              <w:rPr>
                <w:lang w:val="ro-RO"/>
              </w:rPr>
              <w:t>-</w:t>
            </w:r>
          </w:p>
        </w:tc>
        <w:tc>
          <w:tcPr>
            <w:tcW w:w="880" w:type="dxa"/>
          </w:tcPr>
          <w:p w14:paraId="54FB5646" w14:textId="77777777" w:rsidR="00B62F5A" w:rsidRPr="00B34CE9" w:rsidRDefault="00B62F5A" w:rsidP="000F149C">
            <w:pPr>
              <w:pStyle w:val="Table"/>
              <w:rPr>
                <w:lang w:val="ro-RO"/>
              </w:rPr>
            </w:pPr>
            <w:r w:rsidRPr="00B34CE9">
              <w:rPr>
                <w:lang w:val="ro-RO"/>
              </w:rPr>
              <w:t>1,42</w:t>
            </w:r>
          </w:p>
        </w:tc>
        <w:tc>
          <w:tcPr>
            <w:tcW w:w="709" w:type="dxa"/>
          </w:tcPr>
          <w:p w14:paraId="49299B30" w14:textId="77777777" w:rsidR="00B62F5A" w:rsidRPr="00B34CE9" w:rsidRDefault="00B62F5A" w:rsidP="000F149C">
            <w:pPr>
              <w:pStyle w:val="Table"/>
              <w:rPr>
                <w:lang w:val="ro-RO"/>
              </w:rPr>
            </w:pPr>
            <w:r w:rsidRPr="00B34CE9">
              <w:rPr>
                <w:lang w:val="ro-RO"/>
              </w:rPr>
              <w:t>-</w:t>
            </w:r>
          </w:p>
        </w:tc>
        <w:tc>
          <w:tcPr>
            <w:tcW w:w="866" w:type="dxa"/>
          </w:tcPr>
          <w:p w14:paraId="5C336D62" w14:textId="77777777" w:rsidR="00B62F5A" w:rsidRPr="00B34CE9" w:rsidRDefault="00B62F5A" w:rsidP="000F149C">
            <w:pPr>
              <w:pStyle w:val="Table"/>
              <w:rPr>
                <w:lang w:val="ro-RO"/>
              </w:rPr>
            </w:pPr>
            <w:r w:rsidRPr="00B34CE9">
              <w:rPr>
                <w:lang w:val="ro-RO"/>
              </w:rPr>
              <w:t>1,42</w:t>
            </w:r>
          </w:p>
        </w:tc>
        <w:tc>
          <w:tcPr>
            <w:tcW w:w="709" w:type="dxa"/>
          </w:tcPr>
          <w:p w14:paraId="3BF8267D" w14:textId="77777777" w:rsidR="00B62F5A" w:rsidRPr="00B34CE9" w:rsidRDefault="00B62F5A" w:rsidP="000F149C">
            <w:pPr>
              <w:pStyle w:val="Table"/>
              <w:rPr>
                <w:lang w:val="ro-RO"/>
              </w:rPr>
            </w:pPr>
            <w:r w:rsidRPr="00B34CE9">
              <w:rPr>
                <w:lang w:val="ro-RO"/>
              </w:rPr>
              <w:t>-</w:t>
            </w:r>
          </w:p>
        </w:tc>
        <w:tc>
          <w:tcPr>
            <w:tcW w:w="567" w:type="dxa"/>
          </w:tcPr>
          <w:p w14:paraId="39E953BD" w14:textId="77777777" w:rsidR="00B62F5A" w:rsidRPr="00B34CE9" w:rsidRDefault="00B62F5A" w:rsidP="000F149C">
            <w:pPr>
              <w:pStyle w:val="Table"/>
              <w:rPr>
                <w:lang w:val="ro-RO"/>
              </w:rPr>
            </w:pPr>
            <w:r w:rsidRPr="00B34CE9">
              <w:rPr>
                <w:lang w:val="ro-RO"/>
              </w:rPr>
              <w:t>-</w:t>
            </w:r>
          </w:p>
        </w:tc>
        <w:tc>
          <w:tcPr>
            <w:tcW w:w="567" w:type="dxa"/>
          </w:tcPr>
          <w:p w14:paraId="473E5AB1" w14:textId="77777777" w:rsidR="00B62F5A" w:rsidRPr="00B34CE9" w:rsidRDefault="00B62F5A" w:rsidP="000F149C">
            <w:pPr>
              <w:pStyle w:val="Table"/>
              <w:rPr>
                <w:lang w:val="ro-RO"/>
              </w:rPr>
            </w:pPr>
            <w:r w:rsidRPr="00B34CE9">
              <w:rPr>
                <w:lang w:val="ro-RO"/>
              </w:rPr>
              <w:t>-</w:t>
            </w:r>
          </w:p>
        </w:tc>
        <w:tc>
          <w:tcPr>
            <w:tcW w:w="671" w:type="dxa"/>
          </w:tcPr>
          <w:p w14:paraId="3E2A1AC2" w14:textId="77777777" w:rsidR="00B62F5A" w:rsidRPr="00B34CE9" w:rsidRDefault="00B62F5A" w:rsidP="000F149C">
            <w:pPr>
              <w:pStyle w:val="Table"/>
              <w:rPr>
                <w:lang w:val="ro-RO"/>
              </w:rPr>
            </w:pPr>
            <w:r w:rsidRPr="00B34CE9">
              <w:rPr>
                <w:lang w:val="ro-RO"/>
              </w:rPr>
              <w:t>-</w:t>
            </w:r>
          </w:p>
        </w:tc>
        <w:tc>
          <w:tcPr>
            <w:tcW w:w="711" w:type="dxa"/>
          </w:tcPr>
          <w:p w14:paraId="705151E0" w14:textId="77777777" w:rsidR="00B62F5A" w:rsidRPr="00B34CE9" w:rsidRDefault="00B62F5A" w:rsidP="000F149C">
            <w:pPr>
              <w:pStyle w:val="Table"/>
              <w:rPr>
                <w:lang w:val="ro-RO"/>
              </w:rPr>
            </w:pPr>
            <w:r w:rsidRPr="00B34CE9">
              <w:rPr>
                <w:lang w:val="ro-RO"/>
              </w:rPr>
              <w:t>-</w:t>
            </w:r>
          </w:p>
        </w:tc>
      </w:tr>
      <w:tr w:rsidR="00B62F5A" w:rsidRPr="00B34CE9" w14:paraId="00A80CAC" w14:textId="77777777" w:rsidTr="00B62F5A">
        <w:trPr>
          <w:trHeight w:val="259"/>
        </w:trPr>
        <w:tc>
          <w:tcPr>
            <w:tcW w:w="4208" w:type="dxa"/>
            <w:gridSpan w:val="6"/>
            <w:vMerge w:val="restart"/>
          </w:tcPr>
          <w:p w14:paraId="0A1FBDA0" w14:textId="77777777" w:rsidR="00B62F5A" w:rsidRPr="00B34CE9" w:rsidRDefault="00B62F5A" w:rsidP="000F149C">
            <w:pPr>
              <w:pStyle w:val="Table"/>
              <w:rPr>
                <w:lang w:val="ro-RO"/>
              </w:rPr>
            </w:pPr>
            <w:r w:rsidRPr="00B34CE9">
              <w:rPr>
                <w:lang w:val="ro-RO"/>
              </w:rPr>
              <w:t>Total S.U.P. ,,E”</w:t>
            </w:r>
          </w:p>
        </w:tc>
        <w:tc>
          <w:tcPr>
            <w:tcW w:w="880" w:type="dxa"/>
          </w:tcPr>
          <w:p w14:paraId="7EBA5998" w14:textId="77777777" w:rsidR="00B62F5A" w:rsidRPr="00B34CE9" w:rsidRDefault="00B62F5A" w:rsidP="000F149C">
            <w:pPr>
              <w:pStyle w:val="Table"/>
              <w:rPr>
                <w:lang w:val="ro-RO"/>
              </w:rPr>
            </w:pPr>
            <w:r w:rsidRPr="00B34CE9">
              <w:rPr>
                <w:lang w:val="ro-RO"/>
              </w:rPr>
              <w:t>1,42</w:t>
            </w:r>
          </w:p>
        </w:tc>
        <w:tc>
          <w:tcPr>
            <w:tcW w:w="709" w:type="dxa"/>
          </w:tcPr>
          <w:p w14:paraId="4E0C1E72" w14:textId="77777777" w:rsidR="00B62F5A" w:rsidRPr="00B34CE9" w:rsidRDefault="00B62F5A" w:rsidP="000F149C">
            <w:pPr>
              <w:pStyle w:val="Table"/>
              <w:rPr>
                <w:lang w:val="ro-RO"/>
              </w:rPr>
            </w:pPr>
            <w:r w:rsidRPr="00B34CE9">
              <w:rPr>
                <w:lang w:val="ro-RO"/>
              </w:rPr>
              <w:t>-</w:t>
            </w:r>
          </w:p>
        </w:tc>
        <w:tc>
          <w:tcPr>
            <w:tcW w:w="866" w:type="dxa"/>
          </w:tcPr>
          <w:p w14:paraId="41F8C991" w14:textId="77777777" w:rsidR="00B62F5A" w:rsidRPr="00B34CE9" w:rsidRDefault="00B62F5A" w:rsidP="000F149C">
            <w:pPr>
              <w:pStyle w:val="Table"/>
              <w:rPr>
                <w:lang w:val="ro-RO"/>
              </w:rPr>
            </w:pPr>
            <w:r w:rsidRPr="00B34CE9">
              <w:rPr>
                <w:lang w:val="ro-RO"/>
              </w:rPr>
              <w:t>1,42</w:t>
            </w:r>
          </w:p>
        </w:tc>
        <w:tc>
          <w:tcPr>
            <w:tcW w:w="709" w:type="dxa"/>
          </w:tcPr>
          <w:p w14:paraId="00598477" w14:textId="77777777" w:rsidR="00B62F5A" w:rsidRPr="00B34CE9" w:rsidRDefault="00B62F5A" w:rsidP="000F149C">
            <w:pPr>
              <w:pStyle w:val="Table"/>
              <w:rPr>
                <w:lang w:val="ro-RO"/>
              </w:rPr>
            </w:pPr>
            <w:r w:rsidRPr="00B34CE9">
              <w:rPr>
                <w:lang w:val="ro-RO"/>
              </w:rPr>
              <w:t>-</w:t>
            </w:r>
          </w:p>
        </w:tc>
        <w:tc>
          <w:tcPr>
            <w:tcW w:w="567" w:type="dxa"/>
          </w:tcPr>
          <w:p w14:paraId="053B72F8" w14:textId="77777777" w:rsidR="00B62F5A" w:rsidRPr="00B34CE9" w:rsidRDefault="00B62F5A" w:rsidP="000F149C">
            <w:pPr>
              <w:pStyle w:val="Table"/>
              <w:rPr>
                <w:lang w:val="ro-RO"/>
              </w:rPr>
            </w:pPr>
            <w:r w:rsidRPr="00B34CE9">
              <w:rPr>
                <w:lang w:val="ro-RO"/>
              </w:rPr>
              <w:t>-</w:t>
            </w:r>
          </w:p>
        </w:tc>
        <w:tc>
          <w:tcPr>
            <w:tcW w:w="567" w:type="dxa"/>
          </w:tcPr>
          <w:p w14:paraId="54B64E3D" w14:textId="77777777" w:rsidR="00B62F5A" w:rsidRPr="00B34CE9" w:rsidRDefault="00B62F5A" w:rsidP="000F149C">
            <w:pPr>
              <w:pStyle w:val="Table"/>
              <w:rPr>
                <w:lang w:val="ro-RO"/>
              </w:rPr>
            </w:pPr>
            <w:r w:rsidRPr="00B34CE9">
              <w:rPr>
                <w:lang w:val="ro-RO"/>
              </w:rPr>
              <w:t>-</w:t>
            </w:r>
          </w:p>
        </w:tc>
        <w:tc>
          <w:tcPr>
            <w:tcW w:w="671" w:type="dxa"/>
          </w:tcPr>
          <w:p w14:paraId="70E46092" w14:textId="77777777" w:rsidR="00B62F5A" w:rsidRPr="00B34CE9" w:rsidRDefault="00B62F5A" w:rsidP="000F149C">
            <w:pPr>
              <w:pStyle w:val="Table"/>
              <w:rPr>
                <w:lang w:val="ro-RO"/>
              </w:rPr>
            </w:pPr>
            <w:r w:rsidRPr="00B34CE9">
              <w:rPr>
                <w:lang w:val="ro-RO"/>
              </w:rPr>
              <w:t>-</w:t>
            </w:r>
          </w:p>
        </w:tc>
        <w:tc>
          <w:tcPr>
            <w:tcW w:w="711" w:type="dxa"/>
          </w:tcPr>
          <w:p w14:paraId="0459B602" w14:textId="77777777" w:rsidR="00B62F5A" w:rsidRPr="00B34CE9" w:rsidRDefault="00B62F5A" w:rsidP="000F149C">
            <w:pPr>
              <w:pStyle w:val="Table"/>
              <w:rPr>
                <w:lang w:val="ro-RO"/>
              </w:rPr>
            </w:pPr>
            <w:r w:rsidRPr="00B34CE9">
              <w:rPr>
                <w:lang w:val="ro-RO"/>
              </w:rPr>
              <w:t>-</w:t>
            </w:r>
          </w:p>
        </w:tc>
      </w:tr>
      <w:tr w:rsidR="00B62F5A" w:rsidRPr="00B34CE9" w14:paraId="58166C9D" w14:textId="77777777" w:rsidTr="00B62F5A">
        <w:trPr>
          <w:trHeight w:val="367"/>
        </w:trPr>
        <w:tc>
          <w:tcPr>
            <w:tcW w:w="4208" w:type="dxa"/>
            <w:gridSpan w:val="6"/>
            <w:vMerge/>
          </w:tcPr>
          <w:p w14:paraId="49FAE0D3" w14:textId="77777777" w:rsidR="00B62F5A" w:rsidRPr="00B34CE9" w:rsidRDefault="00B62F5A" w:rsidP="000F149C">
            <w:pPr>
              <w:pStyle w:val="Table"/>
              <w:rPr>
                <w:lang w:val="ro-RO"/>
              </w:rPr>
            </w:pPr>
          </w:p>
        </w:tc>
        <w:tc>
          <w:tcPr>
            <w:tcW w:w="880" w:type="dxa"/>
          </w:tcPr>
          <w:p w14:paraId="388FDD4A" w14:textId="77777777" w:rsidR="00B62F5A" w:rsidRPr="00B34CE9" w:rsidRDefault="00B62F5A" w:rsidP="000F149C">
            <w:pPr>
              <w:pStyle w:val="Table"/>
              <w:rPr>
                <w:lang w:val="ro-RO"/>
              </w:rPr>
            </w:pPr>
            <w:r w:rsidRPr="00B34CE9">
              <w:rPr>
                <w:lang w:val="ro-RO"/>
              </w:rPr>
              <w:t>100</w:t>
            </w:r>
          </w:p>
        </w:tc>
        <w:tc>
          <w:tcPr>
            <w:tcW w:w="709" w:type="dxa"/>
          </w:tcPr>
          <w:p w14:paraId="02292EA3" w14:textId="77777777" w:rsidR="00B62F5A" w:rsidRPr="00B34CE9" w:rsidRDefault="00B62F5A" w:rsidP="000F149C">
            <w:pPr>
              <w:pStyle w:val="Table"/>
              <w:rPr>
                <w:lang w:val="ro-RO"/>
              </w:rPr>
            </w:pPr>
            <w:r w:rsidRPr="00B34CE9">
              <w:rPr>
                <w:lang w:val="ro-RO"/>
              </w:rPr>
              <w:t>-</w:t>
            </w:r>
          </w:p>
        </w:tc>
        <w:tc>
          <w:tcPr>
            <w:tcW w:w="866" w:type="dxa"/>
          </w:tcPr>
          <w:p w14:paraId="00EED306" w14:textId="77777777" w:rsidR="00B62F5A" w:rsidRPr="00B34CE9" w:rsidRDefault="00B62F5A" w:rsidP="000F149C">
            <w:pPr>
              <w:pStyle w:val="Table"/>
              <w:rPr>
                <w:lang w:val="ro-RO"/>
              </w:rPr>
            </w:pPr>
            <w:r w:rsidRPr="00B34CE9">
              <w:rPr>
                <w:lang w:val="ro-RO"/>
              </w:rPr>
              <w:t>100</w:t>
            </w:r>
          </w:p>
        </w:tc>
        <w:tc>
          <w:tcPr>
            <w:tcW w:w="709" w:type="dxa"/>
          </w:tcPr>
          <w:p w14:paraId="65223C4F" w14:textId="77777777" w:rsidR="00B62F5A" w:rsidRPr="00B34CE9" w:rsidRDefault="00B62F5A" w:rsidP="000F149C">
            <w:pPr>
              <w:pStyle w:val="Table"/>
              <w:rPr>
                <w:lang w:val="ro-RO"/>
              </w:rPr>
            </w:pPr>
            <w:r w:rsidRPr="00B34CE9">
              <w:rPr>
                <w:lang w:val="ro-RO"/>
              </w:rPr>
              <w:t>-</w:t>
            </w:r>
          </w:p>
        </w:tc>
        <w:tc>
          <w:tcPr>
            <w:tcW w:w="567" w:type="dxa"/>
          </w:tcPr>
          <w:p w14:paraId="6D709D33" w14:textId="77777777" w:rsidR="00B62F5A" w:rsidRPr="00B34CE9" w:rsidRDefault="00B62F5A" w:rsidP="000F149C">
            <w:pPr>
              <w:pStyle w:val="Table"/>
              <w:rPr>
                <w:lang w:val="ro-RO"/>
              </w:rPr>
            </w:pPr>
            <w:r w:rsidRPr="00B34CE9">
              <w:rPr>
                <w:lang w:val="ro-RO"/>
              </w:rPr>
              <w:t>-</w:t>
            </w:r>
          </w:p>
        </w:tc>
        <w:tc>
          <w:tcPr>
            <w:tcW w:w="567" w:type="dxa"/>
          </w:tcPr>
          <w:p w14:paraId="144B99F4" w14:textId="77777777" w:rsidR="00B62F5A" w:rsidRPr="00B34CE9" w:rsidRDefault="00B62F5A" w:rsidP="000F149C">
            <w:pPr>
              <w:pStyle w:val="Table"/>
              <w:rPr>
                <w:lang w:val="ro-RO"/>
              </w:rPr>
            </w:pPr>
            <w:r w:rsidRPr="00B34CE9">
              <w:rPr>
                <w:lang w:val="ro-RO"/>
              </w:rPr>
              <w:t>-</w:t>
            </w:r>
          </w:p>
        </w:tc>
        <w:tc>
          <w:tcPr>
            <w:tcW w:w="671" w:type="dxa"/>
          </w:tcPr>
          <w:p w14:paraId="335DD2D3" w14:textId="77777777" w:rsidR="00B62F5A" w:rsidRPr="00B34CE9" w:rsidRDefault="00B62F5A" w:rsidP="000F149C">
            <w:pPr>
              <w:pStyle w:val="Table"/>
              <w:rPr>
                <w:lang w:val="ro-RO"/>
              </w:rPr>
            </w:pPr>
            <w:r w:rsidRPr="00B34CE9">
              <w:rPr>
                <w:lang w:val="ro-RO"/>
              </w:rPr>
              <w:t>-</w:t>
            </w:r>
          </w:p>
        </w:tc>
        <w:tc>
          <w:tcPr>
            <w:tcW w:w="711" w:type="dxa"/>
          </w:tcPr>
          <w:p w14:paraId="316DB06F" w14:textId="77777777" w:rsidR="00B62F5A" w:rsidRPr="00B34CE9" w:rsidRDefault="00B62F5A" w:rsidP="000F149C">
            <w:pPr>
              <w:pStyle w:val="Table"/>
              <w:rPr>
                <w:lang w:val="ro-RO"/>
              </w:rPr>
            </w:pPr>
            <w:r w:rsidRPr="00B34CE9">
              <w:rPr>
                <w:lang w:val="ro-RO"/>
              </w:rPr>
              <w:t>-</w:t>
            </w:r>
          </w:p>
        </w:tc>
      </w:tr>
      <w:tr w:rsidR="00B62F5A" w:rsidRPr="00B34CE9" w14:paraId="2763EC7D" w14:textId="77777777" w:rsidTr="00B62F5A">
        <w:trPr>
          <w:trHeight w:val="260"/>
        </w:trPr>
        <w:tc>
          <w:tcPr>
            <w:tcW w:w="700" w:type="dxa"/>
            <w:vMerge w:val="restart"/>
          </w:tcPr>
          <w:p w14:paraId="6F519827" w14:textId="77777777" w:rsidR="00B62F5A" w:rsidRPr="00B34CE9" w:rsidRDefault="00B62F5A" w:rsidP="000F149C">
            <w:pPr>
              <w:pStyle w:val="Table"/>
              <w:rPr>
                <w:lang w:val="ro-RO"/>
              </w:rPr>
            </w:pPr>
            <w:r w:rsidRPr="00B34CE9">
              <w:rPr>
                <w:lang w:val="ro-RO"/>
              </w:rPr>
              <w:t>M</w:t>
            </w:r>
          </w:p>
        </w:tc>
        <w:tc>
          <w:tcPr>
            <w:tcW w:w="853" w:type="dxa"/>
            <w:gridSpan w:val="2"/>
          </w:tcPr>
          <w:p w14:paraId="2846F732" w14:textId="77777777" w:rsidR="00B62F5A" w:rsidRPr="00B34CE9" w:rsidRDefault="00B62F5A" w:rsidP="000F149C">
            <w:pPr>
              <w:pStyle w:val="Table"/>
              <w:rPr>
                <w:lang w:val="ro-RO"/>
              </w:rPr>
            </w:pPr>
            <w:r w:rsidRPr="00B34CE9">
              <w:rPr>
                <w:lang w:val="ro-RO"/>
              </w:rPr>
              <w:t>2.3.3.2.</w:t>
            </w:r>
          </w:p>
        </w:tc>
        <w:tc>
          <w:tcPr>
            <w:tcW w:w="731" w:type="dxa"/>
          </w:tcPr>
          <w:p w14:paraId="458609B6" w14:textId="77777777" w:rsidR="00B62F5A" w:rsidRPr="00B34CE9" w:rsidRDefault="00B62F5A" w:rsidP="000F149C">
            <w:pPr>
              <w:pStyle w:val="Table"/>
              <w:rPr>
                <w:lang w:val="ro-RO"/>
              </w:rPr>
            </w:pPr>
            <w:r w:rsidRPr="00B34CE9">
              <w:rPr>
                <w:lang w:val="ro-RO"/>
              </w:rPr>
              <w:t>111.4.</w:t>
            </w:r>
          </w:p>
        </w:tc>
        <w:tc>
          <w:tcPr>
            <w:tcW w:w="1924" w:type="dxa"/>
            <w:gridSpan w:val="2"/>
          </w:tcPr>
          <w:p w14:paraId="422F6F12" w14:textId="77777777" w:rsidR="00B62F5A" w:rsidRPr="00B34CE9" w:rsidRDefault="00B62F5A" w:rsidP="000F149C">
            <w:pPr>
              <w:pStyle w:val="Table"/>
              <w:rPr>
                <w:lang w:val="ro-RO"/>
              </w:rPr>
            </w:pPr>
            <w:r w:rsidRPr="00B34CE9">
              <w:rPr>
                <w:lang w:val="ro-RO"/>
              </w:rPr>
              <w:t>8MO1DR1DT</w:t>
            </w:r>
          </w:p>
        </w:tc>
        <w:tc>
          <w:tcPr>
            <w:tcW w:w="880" w:type="dxa"/>
          </w:tcPr>
          <w:p w14:paraId="30C4EB38" w14:textId="77777777" w:rsidR="00B62F5A" w:rsidRPr="00B34CE9" w:rsidRDefault="00B62F5A" w:rsidP="000F149C">
            <w:pPr>
              <w:pStyle w:val="Table"/>
              <w:rPr>
                <w:lang w:val="ro-RO"/>
              </w:rPr>
            </w:pPr>
            <w:r w:rsidRPr="00B34CE9">
              <w:rPr>
                <w:lang w:val="ro-RO"/>
              </w:rPr>
              <w:t>12,19</w:t>
            </w:r>
          </w:p>
        </w:tc>
        <w:tc>
          <w:tcPr>
            <w:tcW w:w="709" w:type="dxa"/>
          </w:tcPr>
          <w:p w14:paraId="0D80897B" w14:textId="77777777" w:rsidR="00B62F5A" w:rsidRPr="00B34CE9" w:rsidRDefault="00B62F5A" w:rsidP="000F149C">
            <w:pPr>
              <w:pStyle w:val="Table"/>
              <w:rPr>
                <w:lang w:val="ro-RO"/>
              </w:rPr>
            </w:pPr>
            <w:r w:rsidRPr="00B34CE9">
              <w:rPr>
                <w:lang w:val="ro-RO"/>
              </w:rPr>
              <w:t>9,75</w:t>
            </w:r>
          </w:p>
        </w:tc>
        <w:tc>
          <w:tcPr>
            <w:tcW w:w="866" w:type="dxa"/>
          </w:tcPr>
          <w:p w14:paraId="1726E7C3" w14:textId="77777777" w:rsidR="00B62F5A" w:rsidRPr="00B34CE9" w:rsidRDefault="00B62F5A" w:rsidP="000F149C">
            <w:pPr>
              <w:pStyle w:val="Table"/>
              <w:rPr>
                <w:lang w:val="ro-RO"/>
              </w:rPr>
            </w:pPr>
            <w:r w:rsidRPr="00B34CE9">
              <w:rPr>
                <w:lang w:val="ro-RO"/>
              </w:rPr>
              <w:t>-</w:t>
            </w:r>
          </w:p>
        </w:tc>
        <w:tc>
          <w:tcPr>
            <w:tcW w:w="709" w:type="dxa"/>
          </w:tcPr>
          <w:p w14:paraId="4A95E088" w14:textId="77777777" w:rsidR="00B62F5A" w:rsidRPr="00B34CE9" w:rsidRDefault="00B62F5A" w:rsidP="000F149C">
            <w:pPr>
              <w:pStyle w:val="Table"/>
              <w:rPr>
                <w:lang w:val="ro-RO"/>
              </w:rPr>
            </w:pPr>
            <w:r w:rsidRPr="00B34CE9">
              <w:rPr>
                <w:lang w:val="ro-RO"/>
              </w:rPr>
              <w:t>-</w:t>
            </w:r>
          </w:p>
        </w:tc>
        <w:tc>
          <w:tcPr>
            <w:tcW w:w="567" w:type="dxa"/>
          </w:tcPr>
          <w:p w14:paraId="72D3A030" w14:textId="77777777" w:rsidR="00B62F5A" w:rsidRPr="00B34CE9" w:rsidRDefault="00B62F5A" w:rsidP="000F149C">
            <w:pPr>
              <w:pStyle w:val="Table"/>
              <w:rPr>
                <w:lang w:val="ro-RO"/>
              </w:rPr>
            </w:pPr>
            <w:r w:rsidRPr="00B34CE9">
              <w:rPr>
                <w:lang w:val="ro-RO"/>
              </w:rPr>
              <w:t>-</w:t>
            </w:r>
          </w:p>
        </w:tc>
        <w:tc>
          <w:tcPr>
            <w:tcW w:w="567" w:type="dxa"/>
          </w:tcPr>
          <w:p w14:paraId="3BB54906" w14:textId="77777777" w:rsidR="00B62F5A" w:rsidRPr="00B34CE9" w:rsidRDefault="00B62F5A" w:rsidP="000F149C">
            <w:pPr>
              <w:pStyle w:val="Table"/>
              <w:rPr>
                <w:lang w:val="ro-RO"/>
              </w:rPr>
            </w:pPr>
            <w:r w:rsidRPr="00B34CE9">
              <w:rPr>
                <w:lang w:val="ro-RO"/>
              </w:rPr>
              <w:t>-</w:t>
            </w:r>
          </w:p>
        </w:tc>
        <w:tc>
          <w:tcPr>
            <w:tcW w:w="671" w:type="dxa"/>
          </w:tcPr>
          <w:p w14:paraId="34BF4120" w14:textId="77777777" w:rsidR="00B62F5A" w:rsidRPr="00B34CE9" w:rsidRDefault="00B62F5A" w:rsidP="000F149C">
            <w:pPr>
              <w:pStyle w:val="Table"/>
              <w:rPr>
                <w:lang w:val="ro-RO"/>
              </w:rPr>
            </w:pPr>
            <w:r w:rsidRPr="00B34CE9">
              <w:rPr>
                <w:lang w:val="ro-RO"/>
              </w:rPr>
              <w:t>1,22</w:t>
            </w:r>
          </w:p>
        </w:tc>
        <w:tc>
          <w:tcPr>
            <w:tcW w:w="711" w:type="dxa"/>
          </w:tcPr>
          <w:p w14:paraId="28322937" w14:textId="77777777" w:rsidR="00B62F5A" w:rsidRPr="00B34CE9" w:rsidRDefault="00B62F5A" w:rsidP="000F149C">
            <w:pPr>
              <w:pStyle w:val="Table"/>
              <w:rPr>
                <w:lang w:val="ro-RO"/>
              </w:rPr>
            </w:pPr>
            <w:r w:rsidRPr="00B34CE9">
              <w:rPr>
                <w:lang w:val="ro-RO"/>
              </w:rPr>
              <w:t>1,22</w:t>
            </w:r>
          </w:p>
        </w:tc>
      </w:tr>
      <w:tr w:rsidR="00B62F5A" w:rsidRPr="00B34CE9" w14:paraId="42E32186" w14:textId="77777777" w:rsidTr="00B62F5A">
        <w:trPr>
          <w:trHeight w:val="134"/>
        </w:trPr>
        <w:tc>
          <w:tcPr>
            <w:tcW w:w="700" w:type="dxa"/>
            <w:vMerge/>
          </w:tcPr>
          <w:p w14:paraId="3F743228" w14:textId="77777777" w:rsidR="00B62F5A" w:rsidRPr="00B34CE9" w:rsidRDefault="00B62F5A" w:rsidP="000F149C">
            <w:pPr>
              <w:pStyle w:val="Table"/>
              <w:rPr>
                <w:lang w:val="ro-RO"/>
              </w:rPr>
            </w:pPr>
          </w:p>
        </w:tc>
        <w:tc>
          <w:tcPr>
            <w:tcW w:w="853" w:type="dxa"/>
            <w:gridSpan w:val="2"/>
          </w:tcPr>
          <w:p w14:paraId="67B4EB97" w14:textId="77777777" w:rsidR="00B62F5A" w:rsidRPr="00B34CE9" w:rsidRDefault="00B62F5A" w:rsidP="000F149C">
            <w:pPr>
              <w:pStyle w:val="Table"/>
              <w:rPr>
                <w:lang w:val="ro-RO"/>
              </w:rPr>
            </w:pPr>
            <w:r w:rsidRPr="00B34CE9">
              <w:rPr>
                <w:lang w:val="ro-RO"/>
              </w:rPr>
              <w:t>3.3.2.2.</w:t>
            </w:r>
          </w:p>
        </w:tc>
        <w:tc>
          <w:tcPr>
            <w:tcW w:w="731" w:type="dxa"/>
          </w:tcPr>
          <w:p w14:paraId="22BEEF80" w14:textId="77777777" w:rsidR="00B62F5A" w:rsidRPr="00B34CE9" w:rsidRDefault="00B62F5A" w:rsidP="000F149C">
            <w:pPr>
              <w:pStyle w:val="Table"/>
              <w:rPr>
                <w:lang w:val="ro-RO"/>
              </w:rPr>
            </w:pPr>
            <w:r w:rsidRPr="00B34CE9">
              <w:rPr>
                <w:lang w:val="ro-RO"/>
              </w:rPr>
              <w:t>134.1.</w:t>
            </w:r>
          </w:p>
        </w:tc>
        <w:tc>
          <w:tcPr>
            <w:tcW w:w="1924" w:type="dxa"/>
            <w:gridSpan w:val="2"/>
          </w:tcPr>
          <w:p w14:paraId="11F6CDB5" w14:textId="77777777" w:rsidR="00B62F5A" w:rsidRPr="00B34CE9" w:rsidRDefault="00B62F5A" w:rsidP="000F149C">
            <w:pPr>
              <w:pStyle w:val="Table"/>
              <w:rPr>
                <w:lang w:val="ro-RO"/>
              </w:rPr>
            </w:pPr>
            <w:r w:rsidRPr="00B34CE9">
              <w:rPr>
                <w:lang w:val="ro-RO"/>
              </w:rPr>
              <w:t>3MO3BR3FA1DT</w:t>
            </w:r>
          </w:p>
        </w:tc>
        <w:tc>
          <w:tcPr>
            <w:tcW w:w="880" w:type="dxa"/>
          </w:tcPr>
          <w:p w14:paraId="443E41D1" w14:textId="77777777" w:rsidR="00B62F5A" w:rsidRPr="00B34CE9" w:rsidRDefault="00B62F5A" w:rsidP="000F149C">
            <w:pPr>
              <w:pStyle w:val="Table"/>
              <w:rPr>
                <w:lang w:val="ro-RO"/>
              </w:rPr>
            </w:pPr>
            <w:r w:rsidRPr="00B34CE9">
              <w:rPr>
                <w:lang w:val="ro-RO"/>
              </w:rPr>
              <w:t>9,93</w:t>
            </w:r>
          </w:p>
        </w:tc>
        <w:tc>
          <w:tcPr>
            <w:tcW w:w="709" w:type="dxa"/>
          </w:tcPr>
          <w:p w14:paraId="236FB715" w14:textId="77777777" w:rsidR="00B62F5A" w:rsidRPr="00B34CE9" w:rsidRDefault="00B62F5A" w:rsidP="000F149C">
            <w:pPr>
              <w:pStyle w:val="Table"/>
              <w:rPr>
                <w:lang w:val="ro-RO"/>
              </w:rPr>
            </w:pPr>
            <w:r w:rsidRPr="00B34CE9">
              <w:rPr>
                <w:lang w:val="ro-RO"/>
              </w:rPr>
              <w:t>2,98</w:t>
            </w:r>
          </w:p>
        </w:tc>
        <w:tc>
          <w:tcPr>
            <w:tcW w:w="866" w:type="dxa"/>
          </w:tcPr>
          <w:p w14:paraId="0FCF7766" w14:textId="77777777" w:rsidR="00B62F5A" w:rsidRPr="00B34CE9" w:rsidRDefault="00B62F5A" w:rsidP="000F149C">
            <w:pPr>
              <w:pStyle w:val="Table"/>
              <w:rPr>
                <w:lang w:val="ro-RO"/>
              </w:rPr>
            </w:pPr>
            <w:r w:rsidRPr="00B34CE9">
              <w:rPr>
                <w:lang w:val="ro-RO"/>
              </w:rPr>
              <w:t>2,98</w:t>
            </w:r>
          </w:p>
        </w:tc>
        <w:tc>
          <w:tcPr>
            <w:tcW w:w="709" w:type="dxa"/>
          </w:tcPr>
          <w:p w14:paraId="25244492" w14:textId="77777777" w:rsidR="00B62F5A" w:rsidRPr="00B34CE9" w:rsidRDefault="00B62F5A" w:rsidP="000F149C">
            <w:pPr>
              <w:pStyle w:val="Table"/>
              <w:rPr>
                <w:lang w:val="ro-RO"/>
              </w:rPr>
            </w:pPr>
            <w:r w:rsidRPr="00B34CE9">
              <w:rPr>
                <w:lang w:val="ro-RO"/>
              </w:rPr>
              <w:t>2,98</w:t>
            </w:r>
          </w:p>
        </w:tc>
        <w:tc>
          <w:tcPr>
            <w:tcW w:w="567" w:type="dxa"/>
          </w:tcPr>
          <w:p w14:paraId="7B675792" w14:textId="77777777" w:rsidR="00B62F5A" w:rsidRPr="00B34CE9" w:rsidRDefault="00B62F5A" w:rsidP="000F149C">
            <w:pPr>
              <w:pStyle w:val="Table"/>
              <w:rPr>
                <w:lang w:val="ro-RO"/>
              </w:rPr>
            </w:pPr>
            <w:r w:rsidRPr="00B34CE9">
              <w:rPr>
                <w:lang w:val="ro-RO"/>
              </w:rPr>
              <w:t>-</w:t>
            </w:r>
          </w:p>
        </w:tc>
        <w:tc>
          <w:tcPr>
            <w:tcW w:w="567" w:type="dxa"/>
          </w:tcPr>
          <w:p w14:paraId="469787A1" w14:textId="77777777" w:rsidR="00B62F5A" w:rsidRPr="00B34CE9" w:rsidRDefault="00B62F5A" w:rsidP="000F149C">
            <w:pPr>
              <w:pStyle w:val="Table"/>
              <w:rPr>
                <w:lang w:val="ro-RO"/>
              </w:rPr>
            </w:pPr>
            <w:r w:rsidRPr="00B34CE9">
              <w:rPr>
                <w:lang w:val="ro-RO"/>
              </w:rPr>
              <w:t>-</w:t>
            </w:r>
          </w:p>
        </w:tc>
        <w:tc>
          <w:tcPr>
            <w:tcW w:w="671" w:type="dxa"/>
          </w:tcPr>
          <w:p w14:paraId="3E3B149D" w14:textId="77777777" w:rsidR="00B62F5A" w:rsidRPr="00B34CE9" w:rsidRDefault="00B62F5A" w:rsidP="000F149C">
            <w:pPr>
              <w:pStyle w:val="Table"/>
              <w:rPr>
                <w:lang w:val="ro-RO"/>
              </w:rPr>
            </w:pPr>
            <w:r w:rsidRPr="00B34CE9">
              <w:rPr>
                <w:lang w:val="ro-RO"/>
              </w:rPr>
              <w:t>-</w:t>
            </w:r>
          </w:p>
        </w:tc>
        <w:tc>
          <w:tcPr>
            <w:tcW w:w="711" w:type="dxa"/>
          </w:tcPr>
          <w:p w14:paraId="7B929ECD" w14:textId="77777777" w:rsidR="00B62F5A" w:rsidRPr="00B34CE9" w:rsidRDefault="00B62F5A" w:rsidP="000F149C">
            <w:pPr>
              <w:pStyle w:val="Table"/>
              <w:rPr>
                <w:lang w:val="ro-RO"/>
              </w:rPr>
            </w:pPr>
            <w:r w:rsidRPr="00B34CE9">
              <w:rPr>
                <w:lang w:val="ro-RO"/>
              </w:rPr>
              <w:t>0,99</w:t>
            </w:r>
          </w:p>
        </w:tc>
      </w:tr>
      <w:tr w:rsidR="00B62F5A" w:rsidRPr="00B34CE9" w14:paraId="5C685550" w14:textId="77777777" w:rsidTr="00B62F5A">
        <w:trPr>
          <w:trHeight w:val="50"/>
        </w:trPr>
        <w:tc>
          <w:tcPr>
            <w:tcW w:w="700" w:type="dxa"/>
            <w:vMerge/>
          </w:tcPr>
          <w:p w14:paraId="1E89DFAF" w14:textId="77777777" w:rsidR="00B62F5A" w:rsidRPr="00B34CE9" w:rsidRDefault="00B62F5A" w:rsidP="000F149C">
            <w:pPr>
              <w:pStyle w:val="Table"/>
              <w:rPr>
                <w:lang w:val="ro-RO"/>
              </w:rPr>
            </w:pPr>
          </w:p>
        </w:tc>
        <w:tc>
          <w:tcPr>
            <w:tcW w:w="853" w:type="dxa"/>
            <w:gridSpan w:val="2"/>
            <w:vMerge w:val="restart"/>
          </w:tcPr>
          <w:p w14:paraId="2A56F36C" w14:textId="77777777" w:rsidR="00B62F5A" w:rsidRPr="00B34CE9" w:rsidRDefault="00B62F5A" w:rsidP="000F149C">
            <w:pPr>
              <w:pStyle w:val="Table"/>
              <w:rPr>
                <w:lang w:val="ro-RO"/>
              </w:rPr>
            </w:pPr>
            <w:r w:rsidRPr="00B34CE9">
              <w:rPr>
                <w:lang w:val="ro-RO"/>
              </w:rPr>
              <w:t>3.3.3.2.</w:t>
            </w:r>
          </w:p>
        </w:tc>
        <w:tc>
          <w:tcPr>
            <w:tcW w:w="731" w:type="dxa"/>
          </w:tcPr>
          <w:p w14:paraId="64C54E93" w14:textId="77777777" w:rsidR="00B62F5A" w:rsidRPr="00B34CE9" w:rsidRDefault="00B62F5A" w:rsidP="000F149C">
            <w:pPr>
              <w:pStyle w:val="Table"/>
              <w:rPr>
                <w:lang w:val="ro-RO"/>
              </w:rPr>
            </w:pPr>
            <w:r w:rsidRPr="00B34CE9">
              <w:rPr>
                <w:lang w:val="ro-RO"/>
              </w:rPr>
              <w:t>134.1.</w:t>
            </w:r>
          </w:p>
        </w:tc>
        <w:tc>
          <w:tcPr>
            <w:tcW w:w="1924" w:type="dxa"/>
            <w:gridSpan w:val="2"/>
          </w:tcPr>
          <w:p w14:paraId="00643D2A" w14:textId="77777777" w:rsidR="00B62F5A" w:rsidRPr="00B34CE9" w:rsidRDefault="00B62F5A" w:rsidP="000F149C">
            <w:pPr>
              <w:pStyle w:val="Table"/>
              <w:rPr>
                <w:lang w:val="ro-RO"/>
              </w:rPr>
            </w:pPr>
            <w:r w:rsidRPr="00B34CE9">
              <w:rPr>
                <w:lang w:val="ro-RO"/>
              </w:rPr>
              <w:t>3MO3BR3FA1DT</w:t>
            </w:r>
          </w:p>
        </w:tc>
        <w:tc>
          <w:tcPr>
            <w:tcW w:w="880" w:type="dxa"/>
          </w:tcPr>
          <w:p w14:paraId="208B2CFB" w14:textId="77777777" w:rsidR="00B62F5A" w:rsidRPr="00B34CE9" w:rsidRDefault="00B62F5A" w:rsidP="000F149C">
            <w:pPr>
              <w:pStyle w:val="Table"/>
              <w:rPr>
                <w:lang w:val="ro-RO"/>
              </w:rPr>
            </w:pPr>
            <w:r w:rsidRPr="00B34CE9">
              <w:rPr>
                <w:lang w:val="ro-RO"/>
              </w:rPr>
              <w:t>1,17</w:t>
            </w:r>
          </w:p>
        </w:tc>
        <w:tc>
          <w:tcPr>
            <w:tcW w:w="709" w:type="dxa"/>
          </w:tcPr>
          <w:p w14:paraId="16495FEC" w14:textId="77777777" w:rsidR="00B62F5A" w:rsidRPr="00B34CE9" w:rsidRDefault="00B62F5A" w:rsidP="000F149C">
            <w:pPr>
              <w:pStyle w:val="Table"/>
              <w:rPr>
                <w:lang w:val="ro-RO"/>
              </w:rPr>
            </w:pPr>
            <w:r w:rsidRPr="00B34CE9">
              <w:rPr>
                <w:lang w:val="ro-RO"/>
              </w:rPr>
              <w:t>0,35</w:t>
            </w:r>
          </w:p>
        </w:tc>
        <w:tc>
          <w:tcPr>
            <w:tcW w:w="866" w:type="dxa"/>
          </w:tcPr>
          <w:p w14:paraId="17F18E38" w14:textId="77777777" w:rsidR="00B62F5A" w:rsidRPr="00B34CE9" w:rsidRDefault="00B62F5A" w:rsidP="000F149C">
            <w:pPr>
              <w:pStyle w:val="Table"/>
              <w:rPr>
                <w:lang w:val="ro-RO"/>
              </w:rPr>
            </w:pPr>
            <w:r w:rsidRPr="00B34CE9">
              <w:rPr>
                <w:lang w:val="ro-RO"/>
              </w:rPr>
              <w:t>0,35</w:t>
            </w:r>
          </w:p>
        </w:tc>
        <w:tc>
          <w:tcPr>
            <w:tcW w:w="709" w:type="dxa"/>
          </w:tcPr>
          <w:p w14:paraId="28E9B7A3" w14:textId="77777777" w:rsidR="00B62F5A" w:rsidRPr="00B34CE9" w:rsidRDefault="00B62F5A" w:rsidP="000F149C">
            <w:pPr>
              <w:pStyle w:val="Table"/>
              <w:rPr>
                <w:lang w:val="ro-RO"/>
              </w:rPr>
            </w:pPr>
            <w:r w:rsidRPr="00B34CE9">
              <w:rPr>
                <w:lang w:val="ro-RO"/>
              </w:rPr>
              <w:t>0,35</w:t>
            </w:r>
          </w:p>
        </w:tc>
        <w:tc>
          <w:tcPr>
            <w:tcW w:w="567" w:type="dxa"/>
          </w:tcPr>
          <w:p w14:paraId="2936B205" w14:textId="77777777" w:rsidR="00B62F5A" w:rsidRPr="00B34CE9" w:rsidRDefault="00B62F5A" w:rsidP="000F149C">
            <w:pPr>
              <w:pStyle w:val="Table"/>
              <w:rPr>
                <w:lang w:val="ro-RO"/>
              </w:rPr>
            </w:pPr>
            <w:r w:rsidRPr="00B34CE9">
              <w:rPr>
                <w:lang w:val="ro-RO"/>
              </w:rPr>
              <w:t>-</w:t>
            </w:r>
          </w:p>
        </w:tc>
        <w:tc>
          <w:tcPr>
            <w:tcW w:w="567" w:type="dxa"/>
          </w:tcPr>
          <w:p w14:paraId="3258406F" w14:textId="77777777" w:rsidR="00B62F5A" w:rsidRPr="00B34CE9" w:rsidRDefault="00B62F5A" w:rsidP="000F149C">
            <w:pPr>
              <w:pStyle w:val="Table"/>
              <w:rPr>
                <w:lang w:val="ro-RO"/>
              </w:rPr>
            </w:pPr>
            <w:r w:rsidRPr="00B34CE9">
              <w:rPr>
                <w:lang w:val="ro-RO"/>
              </w:rPr>
              <w:t>-</w:t>
            </w:r>
          </w:p>
        </w:tc>
        <w:tc>
          <w:tcPr>
            <w:tcW w:w="671" w:type="dxa"/>
          </w:tcPr>
          <w:p w14:paraId="7EACBB43" w14:textId="77777777" w:rsidR="00B62F5A" w:rsidRPr="00B34CE9" w:rsidRDefault="00B62F5A" w:rsidP="000F149C">
            <w:pPr>
              <w:pStyle w:val="Table"/>
              <w:rPr>
                <w:lang w:val="ro-RO"/>
              </w:rPr>
            </w:pPr>
            <w:r w:rsidRPr="00B34CE9">
              <w:rPr>
                <w:lang w:val="ro-RO"/>
              </w:rPr>
              <w:t>-</w:t>
            </w:r>
          </w:p>
        </w:tc>
        <w:tc>
          <w:tcPr>
            <w:tcW w:w="711" w:type="dxa"/>
          </w:tcPr>
          <w:p w14:paraId="4398EA7B" w14:textId="77777777" w:rsidR="00B62F5A" w:rsidRPr="00B34CE9" w:rsidRDefault="00B62F5A" w:rsidP="000F149C">
            <w:pPr>
              <w:pStyle w:val="Table"/>
              <w:rPr>
                <w:lang w:val="ro-RO"/>
              </w:rPr>
            </w:pPr>
            <w:r w:rsidRPr="00B34CE9">
              <w:rPr>
                <w:lang w:val="ro-RO"/>
              </w:rPr>
              <w:t>0,12</w:t>
            </w:r>
          </w:p>
        </w:tc>
      </w:tr>
      <w:tr w:rsidR="00B62F5A" w:rsidRPr="00B34CE9" w14:paraId="5AEBBDEB" w14:textId="77777777" w:rsidTr="00B62F5A">
        <w:trPr>
          <w:trHeight w:val="260"/>
        </w:trPr>
        <w:tc>
          <w:tcPr>
            <w:tcW w:w="700" w:type="dxa"/>
            <w:vMerge/>
          </w:tcPr>
          <w:p w14:paraId="299DB5BB" w14:textId="77777777" w:rsidR="00B62F5A" w:rsidRPr="00B34CE9" w:rsidRDefault="00B62F5A" w:rsidP="000F149C">
            <w:pPr>
              <w:pStyle w:val="Table"/>
              <w:rPr>
                <w:lang w:val="ro-RO"/>
              </w:rPr>
            </w:pPr>
          </w:p>
        </w:tc>
        <w:tc>
          <w:tcPr>
            <w:tcW w:w="853" w:type="dxa"/>
            <w:gridSpan w:val="2"/>
            <w:vMerge/>
          </w:tcPr>
          <w:p w14:paraId="22518E58" w14:textId="77777777" w:rsidR="00B62F5A" w:rsidRPr="00B34CE9" w:rsidRDefault="00B62F5A" w:rsidP="000F149C">
            <w:pPr>
              <w:pStyle w:val="Table"/>
              <w:rPr>
                <w:lang w:val="ro-RO"/>
              </w:rPr>
            </w:pPr>
          </w:p>
        </w:tc>
        <w:tc>
          <w:tcPr>
            <w:tcW w:w="731" w:type="dxa"/>
          </w:tcPr>
          <w:p w14:paraId="2DCE7D6B" w14:textId="77777777" w:rsidR="00B62F5A" w:rsidRPr="00B34CE9" w:rsidRDefault="00B62F5A" w:rsidP="000F149C">
            <w:pPr>
              <w:pStyle w:val="Table"/>
              <w:rPr>
                <w:lang w:val="ro-RO"/>
              </w:rPr>
            </w:pPr>
            <w:r w:rsidRPr="00B34CE9">
              <w:rPr>
                <w:lang w:val="ro-RO"/>
              </w:rPr>
              <w:t>411.4.</w:t>
            </w:r>
          </w:p>
        </w:tc>
        <w:tc>
          <w:tcPr>
            <w:tcW w:w="1924" w:type="dxa"/>
            <w:gridSpan w:val="2"/>
            <w:vAlign w:val="center"/>
          </w:tcPr>
          <w:p w14:paraId="65AE353B" w14:textId="77777777" w:rsidR="00B62F5A" w:rsidRPr="00B34CE9" w:rsidRDefault="00B62F5A" w:rsidP="000F149C">
            <w:pPr>
              <w:pStyle w:val="Table"/>
              <w:rPr>
                <w:lang w:val="ro-RO"/>
              </w:rPr>
            </w:pPr>
            <w:r w:rsidRPr="00B34CE9">
              <w:rPr>
                <w:lang w:val="ro-RO"/>
              </w:rPr>
              <w:t>8FA1DR1DT</w:t>
            </w:r>
          </w:p>
        </w:tc>
        <w:tc>
          <w:tcPr>
            <w:tcW w:w="880" w:type="dxa"/>
          </w:tcPr>
          <w:p w14:paraId="673CFD96" w14:textId="77777777" w:rsidR="00B62F5A" w:rsidRPr="00B34CE9" w:rsidRDefault="00B62F5A" w:rsidP="000F149C">
            <w:pPr>
              <w:pStyle w:val="Table"/>
              <w:rPr>
                <w:lang w:val="ro-RO"/>
              </w:rPr>
            </w:pPr>
            <w:r w:rsidRPr="00B34CE9">
              <w:rPr>
                <w:lang w:val="ro-RO"/>
              </w:rPr>
              <w:t>13,63</w:t>
            </w:r>
          </w:p>
        </w:tc>
        <w:tc>
          <w:tcPr>
            <w:tcW w:w="709" w:type="dxa"/>
          </w:tcPr>
          <w:p w14:paraId="29D94593" w14:textId="77777777" w:rsidR="00B62F5A" w:rsidRPr="00B34CE9" w:rsidRDefault="00B62F5A" w:rsidP="000F149C">
            <w:pPr>
              <w:pStyle w:val="Table"/>
              <w:rPr>
                <w:lang w:val="ro-RO"/>
              </w:rPr>
            </w:pPr>
            <w:r w:rsidRPr="00B34CE9">
              <w:rPr>
                <w:lang w:val="ro-RO"/>
              </w:rPr>
              <w:t>-</w:t>
            </w:r>
          </w:p>
        </w:tc>
        <w:tc>
          <w:tcPr>
            <w:tcW w:w="866" w:type="dxa"/>
          </w:tcPr>
          <w:p w14:paraId="0F4EE954" w14:textId="77777777" w:rsidR="00B62F5A" w:rsidRPr="00B34CE9" w:rsidRDefault="00B62F5A" w:rsidP="000F149C">
            <w:pPr>
              <w:pStyle w:val="Table"/>
              <w:rPr>
                <w:lang w:val="ro-RO"/>
              </w:rPr>
            </w:pPr>
            <w:r w:rsidRPr="00B34CE9">
              <w:rPr>
                <w:lang w:val="ro-RO"/>
              </w:rPr>
              <w:t>10,91</w:t>
            </w:r>
          </w:p>
        </w:tc>
        <w:tc>
          <w:tcPr>
            <w:tcW w:w="709" w:type="dxa"/>
          </w:tcPr>
          <w:p w14:paraId="6159F595" w14:textId="77777777" w:rsidR="00B62F5A" w:rsidRPr="00B34CE9" w:rsidRDefault="00B62F5A" w:rsidP="000F149C">
            <w:pPr>
              <w:pStyle w:val="Table"/>
              <w:rPr>
                <w:lang w:val="ro-RO"/>
              </w:rPr>
            </w:pPr>
            <w:r w:rsidRPr="00B34CE9">
              <w:rPr>
                <w:lang w:val="ro-RO"/>
              </w:rPr>
              <w:t>-</w:t>
            </w:r>
          </w:p>
        </w:tc>
        <w:tc>
          <w:tcPr>
            <w:tcW w:w="567" w:type="dxa"/>
          </w:tcPr>
          <w:p w14:paraId="532F4C90" w14:textId="77777777" w:rsidR="00B62F5A" w:rsidRPr="00B34CE9" w:rsidRDefault="00B62F5A" w:rsidP="000F149C">
            <w:pPr>
              <w:pStyle w:val="Table"/>
              <w:rPr>
                <w:lang w:val="ro-RO"/>
              </w:rPr>
            </w:pPr>
            <w:r w:rsidRPr="00B34CE9">
              <w:rPr>
                <w:lang w:val="ro-RO"/>
              </w:rPr>
              <w:t>-</w:t>
            </w:r>
          </w:p>
        </w:tc>
        <w:tc>
          <w:tcPr>
            <w:tcW w:w="567" w:type="dxa"/>
          </w:tcPr>
          <w:p w14:paraId="58991EAE" w14:textId="77777777" w:rsidR="00B62F5A" w:rsidRPr="00B34CE9" w:rsidRDefault="00B62F5A" w:rsidP="000F149C">
            <w:pPr>
              <w:pStyle w:val="Table"/>
              <w:rPr>
                <w:lang w:val="ro-RO"/>
              </w:rPr>
            </w:pPr>
            <w:r w:rsidRPr="00B34CE9">
              <w:rPr>
                <w:lang w:val="ro-RO"/>
              </w:rPr>
              <w:t>-</w:t>
            </w:r>
          </w:p>
        </w:tc>
        <w:tc>
          <w:tcPr>
            <w:tcW w:w="671" w:type="dxa"/>
          </w:tcPr>
          <w:p w14:paraId="053AE869" w14:textId="77777777" w:rsidR="00B62F5A" w:rsidRPr="00B34CE9" w:rsidRDefault="00B62F5A" w:rsidP="000F149C">
            <w:pPr>
              <w:pStyle w:val="Table"/>
              <w:rPr>
                <w:lang w:val="ro-RO"/>
              </w:rPr>
            </w:pPr>
            <w:r w:rsidRPr="00B34CE9">
              <w:rPr>
                <w:lang w:val="ro-RO"/>
              </w:rPr>
              <w:t>1,36</w:t>
            </w:r>
          </w:p>
        </w:tc>
        <w:tc>
          <w:tcPr>
            <w:tcW w:w="711" w:type="dxa"/>
          </w:tcPr>
          <w:p w14:paraId="3FF2A689" w14:textId="77777777" w:rsidR="00B62F5A" w:rsidRPr="00B34CE9" w:rsidRDefault="00B62F5A" w:rsidP="000F149C">
            <w:pPr>
              <w:pStyle w:val="Table"/>
              <w:rPr>
                <w:lang w:val="ro-RO"/>
              </w:rPr>
            </w:pPr>
            <w:r w:rsidRPr="00B34CE9">
              <w:rPr>
                <w:lang w:val="ro-RO"/>
              </w:rPr>
              <w:t>1,36</w:t>
            </w:r>
          </w:p>
        </w:tc>
      </w:tr>
      <w:tr w:rsidR="00B62F5A" w:rsidRPr="00B34CE9" w14:paraId="16E01D67" w14:textId="77777777" w:rsidTr="00B62F5A">
        <w:trPr>
          <w:trHeight w:val="260"/>
        </w:trPr>
        <w:tc>
          <w:tcPr>
            <w:tcW w:w="700" w:type="dxa"/>
            <w:vMerge/>
          </w:tcPr>
          <w:p w14:paraId="20E1CCA5" w14:textId="77777777" w:rsidR="00B62F5A" w:rsidRPr="00B34CE9" w:rsidRDefault="00B62F5A" w:rsidP="000F149C">
            <w:pPr>
              <w:pStyle w:val="Table"/>
              <w:rPr>
                <w:lang w:val="ro-RO"/>
              </w:rPr>
            </w:pPr>
          </w:p>
        </w:tc>
        <w:tc>
          <w:tcPr>
            <w:tcW w:w="853" w:type="dxa"/>
            <w:gridSpan w:val="2"/>
            <w:vMerge w:val="restart"/>
          </w:tcPr>
          <w:p w14:paraId="11749B7A" w14:textId="77777777" w:rsidR="00B62F5A" w:rsidRPr="00B34CE9" w:rsidRDefault="00B62F5A" w:rsidP="000F149C">
            <w:pPr>
              <w:pStyle w:val="Table"/>
              <w:rPr>
                <w:lang w:val="ro-RO"/>
              </w:rPr>
            </w:pPr>
            <w:r w:rsidRPr="00B34CE9">
              <w:rPr>
                <w:lang w:val="ro-RO"/>
              </w:rPr>
              <w:t>4.4.2.0.</w:t>
            </w:r>
          </w:p>
        </w:tc>
        <w:tc>
          <w:tcPr>
            <w:tcW w:w="731" w:type="dxa"/>
          </w:tcPr>
          <w:p w14:paraId="417D6060" w14:textId="77777777" w:rsidR="00B62F5A" w:rsidRPr="00B34CE9" w:rsidRDefault="00B62F5A" w:rsidP="000F149C">
            <w:pPr>
              <w:pStyle w:val="Table"/>
              <w:rPr>
                <w:lang w:val="ro-RO"/>
              </w:rPr>
            </w:pPr>
            <w:r w:rsidRPr="00B34CE9">
              <w:rPr>
                <w:lang w:val="ro-RO"/>
              </w:rPr>
              <w:t>411.4.</w:t>
            </w:r>
          </w:p>
        </w:tc>
        <w:tc>
          <w:tcPr>
            <w:tcW w:w="1924" w:type="dxa"/>
            <w:gridSpan w:val="2"/>
          </w:tcPr>
          <w:p w14:paraId="01E7208A" w14:textId="77777777" w:rsidR="00B62F5A" w:rsidRPr="00B34CE9" w:rsidRDefault="00B62F5A" w:rsidP="000F149C">
            <w:pPr>
              <w:pStyle w:val="Table"/>
              <w:rPr>
                <w:lang w:val="ro-RO"/>
              </w:rPr>
            </w:pPr>
            <w:r w:rsidRPr="00B34CE9">
              <w:rPr>
                <w:lang w:val="ro-RO"/>
              </w:rPr>
              <w:t>8FA1DR1DT</w:t>
            </w:r>
          </w:p>
        </w:tc>
        <w:tc>
          <w:tcPr>
            <w:tcW w:w="880" w:type="dxa"/>
          </w:tcPr>
          <w:p w14:paraId="1AD8038F" w14:textId="77777777" w:rsidR="00B62F5A" w:rsidRPr="00B34CE9" w:rsidRDefault="00B62F5A" w:rsidP="000F149C">
            <w:pPr>
              <w:pStyle w:val="Table"/>
              <w:rPr>
                <w:lang w:val="ro-RO"/>
              </w:rPr>
            </w:pPr>
            <w:r w:rsidRPr="00B34CE9">
              <w:rPr>
                <w:lang w:val="ro-RO"/>
              </w:rPr>
              <w:t>28,40</w:t>
            </w:r>
          </w:p>
        </w:tc>
        <w:tc>
          <w:tcPr>
            <w:tcW w:w="709" w:type="dxa"/>
          </w:tcPr>
          <w:p w14:paraId="6C0D4BFB" w14:textId="77777777" w:rsidR="00B62F5A" w:rsidRPr="00B34CE9" w:rsidRDefault="00B62F5A" w:rsidP="000F149C">
            <w:pPr>
              <w:pStyle w:val="Table"/>
              <w:rPr>
                <w:lang w:val="ro-RO"/>
              </w:rPr>
            </w:pPr>
            <w:r w:rsidRPr="00B34CE9">
              <w:rPr>
                <w:lang w:val="ro-RO"/>
              </w:rPr>
              <w:t>-</w:t>
            </w:r>
          </w:p>
        </w:tc>
        <w:tc>
          <w:tcPr>
            <w:tcW w:w="866" w:type="dxa"/>
          </w:tcPr>
          <w:p w14:paraId="5528D484" w14:textId="77777777" w:rsidR="00B62F5A" w:rsidRPr="00B34CE9" w:rsidRDefault="00B62F5A" w:rsidP="000F149C">
            <w:pPr>
              <w:pStyle w:val="Table"/>
              <w:rPr>
                <w:lang w:val="ro-RO"/>
              </w:rPr>
            </w:pPr>
            <w:r w:rsidRPr="00B34CE9">
              <w:rPr>
                <w:lang w:val="ro-RO"/>
              </w:rPr>
              <w:t>22,72</w:t>
            </w:r>
          </w:p>
        </w:tc>
        <w:tc>
          <w:tcPr>
            <w:tcW w:w="709" w:type="dxa"/>
          </w:tcPr>
          <w:p w14:paraId="1A6DC15E" w14:textId="77777777" w:rsidR="00B62F5A" w:rsidRPr="00B34CE9" w:rsidRDefault="00B62F5A" w:rsidP="000F149C">
            <w:pPr>
              <w:pStyle w:val="Table"/>
              <w:rPr>
                <w:lang w:val="ro-RO"/>
              </w:rPr>
            </w:pPr>
            <w:r w:rsidRPr="00B34CE9">
              <w:rPr>
                <w:lang w:val="ro-RO"/>
              </w:rPr>
              <w:t>-</w:t>
            </w:r>
          </w:p>
        </w:tc>
        <w:tc>
          <w:tcPr>
            <w:tcW w:w="567" w:type="dxa"/>
          </w:tcPr>
          <w:p w14:paraId="7F9FFED3" w14:textId="77777777" w:rsidR="00B62F5A" w:rsidRPr="00B34CE9" w:rsidRDefault="00B62F5A" w:rsidP="000F149C">
            <w:pPr>
              <w:pStyle w:val="Table"/>
              <w:rPr>
                <w:lang w:val="ro-RO"/>
              </w:rPr>
            </w:pPr>
            <w:r w:rsidRPr="00B34CE9">
              <w:rPr>
                <w:lang w:val="ro-RO"/>
              </w:rPr>
              <w:t>-</w:t>
            </w:r>
          </w:p>
        </w:tc>
        <w:tc>
          <w:tcPr>
            <w:tcW w:w="567" w:type="dxa"/>
          </w:tcPr>
          <w:p w14:paraId="37FFD007" w14:textId="77777777" w:rsidR="00B62F5A" w:rsidRPr="00B34CE9" w:rsidRDefault="00B62F5A" w:rsidP="000F149C">
            <w:pPr>
              <w:pStyle w:val="Table"/>
              <w:rPr>
                <w:lang w:val="ro-RO"/>
              </w:rPr>
            </w:pPr>
            <w:r w:rsidRPr="00B34CE9">
              <w:rPr>
                <w:lang w:val="ro-RO"/>
              </w:rPr>
              <w:t>-</w:t>
            </w:r>
          </w:p>
        </w:tc>
        <w:tc>
          <w:tcPr>
            <w:tcW w:w="671" w:type="dxa"/>
          </w:tcPr>
          <w:p w14:paraId="6BDC5B41" w14:textId="77777777" w:rsidR="00B62F5A" w:rsidRPr="00B34CE9" w:rsidRDefault="00B62F5A" w:rsidP="000F149C">
            <w:pPr>
              <w:pStyle w:val="Table"/>
              <w:rPr>
                <w:lang w:val="ro-RO"/>
              </w:rPr>
            </w:pPr>
            <w:r w:rsidRPr="00B34CE9">
              <w:rPr>
                <w:lang w:val="ro-RO"/>
              </w:rPr>
              <w:t>2,84</w:t>
            </w:r>
          </w:p>
        </w:tc>
        <w:tc>
          <w:tcPr>
            <w:tcW w:w="711" w:type="dxa"/>
          </w:tcPr>
          <w:p w14:paraId="7FA5CE16" w14:textId="77777777" w:rsidR="00B62F5A" w:rsidRPr="00B34CE9" w:rsidRDefault="00B62F5A" w:rsidP="000F149C">
            <w:pPr>
              <w:pStyle w:val="Table"/>
              <w:rPr>
                <w:lang w:val="ro-RO"/>
              </w:rPr>
            </w:pPr>
            <w:r w:rsidRPr="00B34CE9">
              <w:rPr>
                <w:lang w:val="ro-RO"/>
              </w:rPr>
              <w:t>2,84</w:t>
            </w:r>
          </w:p>
        </w:tc>
      </w:tr>
      <w:tr w:rsidR="00B62F5A" w:rsidRPr="00B34CE9" w14:paraId="6D4FA7DD" w14:textId="77777777" w:rsidTr="00B62F5A">
        <w:trPr>
          <w:trHeight w:val="260"/>
        </w:trPr>
        <w:tc>
          <w:tcPr>
            <w:tcW w:w="700" w:type="dxa"/>
            <w:vMerge/>
          </w:tcPr>
          <w:p w14:paraId="2ED4B230" w14:textId="77777777" w:rsidR="00B62F5A" w:rsidRPr="00B34CE9" w:rsidRDefault="00B62F5A" w:rsidP="000F149C">
            <w:pPr>
              <w:pStyle w:val="Table"/>
              <w:rPr>
                <w:lang w:val="ro-RO"/>
              </w:rPr>
            </w:pPr>
          </w:p>
        </w:tc>
        <w:tc>
          <w:tcPr>
            <w:tcW w:w="853" w:type="dxa"/>
            <w:gridSpan w:val="2"/>
            <w:vMerge/>
          </w:tcPr>
          <w:p w14:paraId="30C4B700" w14:textId="77777777" w:rsidR="00B62F5A" w:rsidRPr="00B34CE9" w:rsidRDefault="00B62F5A" w:rsidP="000F149C">
            <w:pPr>
              <w:pStyle w:val="Table"/>
              <w:rPr>
                <w:lang w:val="ro-RO"/>
              </w:rPr>
            </w:pPr>
          </w:p>
        </w:tc>
        <w:tc>
          <w:tcPr>
            <w:tcW w:w="731" w:type="dxa"/>
          </w:tcPr>
          <w:p w14:paraId="05AD537F" w14:textId="77777777" w:rsidR="00B62F5A" w:rsidRPr="00B34CE9" w:rsidRDefault="00B62F5A" w:rsidP="000F149C">
            <w:pPr>
              <w:pStyle w:val="Table"/>
              <w:rPr>
                <w:lang w:val="ro-RO"/>
              </w:rPr>
            </w:pPr>
            <w:r w:rsidRPr="00B34CE9">
              <w:rPr>
                <w:lang w:val="ro-RO"/>
              </w:rPr>
              <w:t>413.1.</w:t>
            </w:r>
          </w:p>
        </w:tc>
        <w:tc>
          <w:tcPr>
            <w:tcW w:w="1924" w:type="dxa"/>
            <w:gridSpan w:val="2"/>
          </w:tcPr>
          <w:p w14:paraId="6568D01A" w14:textId="77777777" w:rsidR="00B62F5A" w:rsidRPr="00B34CE9" w:rsidRDefault="00B62F5A" w:rsidP="000F149C">
            <w:pPr>
              <w:pStyle w:val="Table"/>
              <w:rPr>
                <w:lang w:val="ro-RO"/>
              </w:rPr>
            </w:pPr>
            <w:r w:rsidRPr="00B34CE9">
              <w:rPr>
                <w:lang w:val="ro-RO"/>
              </w:rPr>
              <w:t>8FA1DR1DT</w:t>
            </w:r>
          </w:p>
        </w:tc>
        <w:tc>
          <w:tcPr>
            <w:tcW w:w="880" w:type="dxa"/>
          </w:tcPr>
          <w:p w14:paraId="010472A8" w14:textId="77777777" w:rsidR="00B62F5A" w:rsidRPr="00B34CE9" w:rsidRDefault="00B62F5A" w:rsidP="000F149C">
            <w:pPr>
              <w:pStyle w:val="Table"/>
              <w:rPr>
                <w:lang w:val="ro-RO"/>
              </w:rPr>
            </w:pPr>
            <w:r w:rsidRPr="00B34CE9">
              <w:rPr>
                <w:lang w:val="ro-RO"/>
              </w:rPr>
              <w:t>4,75</w:t>
            </w:r>
          </w:p>
        </w:tc>
        <w:tc>
          <w:tcPr>
            <w:tcW w:w="709" w:type="dxa"/>
          </w:tcPr>
          <w:p w14:paraId="22AF3827" w14:textId="77777777" w:rsidR="00B62F5A" w:rsidRPr="00B34CE9" w:rsidRDefault="00B62F5A" w:rsidP="000F149C">
            <w:pPr>
              <w:pStyle w:val="Table"/>
              <w:rPr>
                <w:lang w:val="ro-RO"/>
              </w:rPr>
            </w:pPr>
            <w:r w:rsidRPr="00B34CE9">
              <w:rPr>
                <w:lang w:val="ro-RO"/>
              </w:rPr>
              <w:t>-</w:t>
            </w:r>
          </w:p>
        </w:tc>
        <w:tc>
          <w:tcPr>
            <w:tcW w:w="866" w:type="dxa"/>
          </w:tcPr>
          <w:p w14:paraId="3709EE96" w14:textId="77777777" w:rsidR="00B62F5A" w:rsidRPr="00B34CE9" w:rsidRDefault="00B62F5A" w:rsidP="000F149C">
            <w:pPr>
              <w:pStyle w:val="Table"/>
              <w:rPr>
                <w:lang w:val="ro-RO"/>
              </w:rPr>
            </w:pPr>
            <w:r w:rsidRPr="00B34CE9">
              <w:rPr>
                <w:lang w:val="ro-RO"/>
              </w:rPr>
              <w:t>3,81</w:t>
            </w:r>
          </w:p>
        </w:tc>
        <w:tc>
          <w:tcPr>
            <w:tcW w:w="709" w:type="dxa"/>
          </w:tcPr>
          <w:p w14:paraId="1312BB3C" w14:textId="77777777" w:rsidR="00B62F5A" w:rsidRPr="00B34CE9" w:rsidRDefault="00B62F5A" w:rsidP="000F149C">
            <w:pPr>
              <w:pStyle w:val="Table"/>
              <w:rPr>
                <w:lang w:val="ro-RO"/>
              </w:rPr>
            </w:pPr>
            <w:r w:rsidRPr="00B34CE9">
              <w:rPr>
                <w:lang w:val="ro-RO"/>
              </w:rPr>
              <w:t>-</w:t>
            </w:r>
          </w:p>
        </w:tc>
        <w:tc>
          <w:tcPr>
            <w:tcW w:w="567" w:type="dxa"/>
          </w:tcPr>
          <w:p w14:paraId="50A5BA92" w14:textId="77777777" w:rsidR="00B62F5A" w:rsidRPr="00B34CE9" w:rsidRDefault="00B62F5A" w:rsidP="000F149C">
            <w:pPr>
              <w:pStyle w:val="Table"/>
              <w:rPr>
                <w:lang w:val="ro-RO"/>
              </w:rPr>
            </w:pPr>
            <w:r w:rsidRPr="00B34CE9">
              <w:rPr>
                <w:lang w:val="ro-RO"/>
              </w:rPr>
              <w:t>-</w:t>
            </w:r>
          </w:p>
        </w:tc>
        <w:tc>
          <w:tcPr>
            <w:tcW w:w="567" w:type="dxa"/>
          </w:tcPr>
          <w:p w14:paraId="00F361B6" w14:textId="77777777" w:rsidR="00B62F5A" w:rsidRPr="00B34CE9" w:rsidRDefault="00B62F5A" w:rsidP="000F149C">
            <w:pPr>
              <w:pStyle w:val="Table"/>
              <w:rPr>
                <w:lang w:val="ro-RO"/>
              </w:rPr>
            </w:pPr>
            <w:r w:rsidRPr="00B34CE9">
              <w:rPr>
                <w:lang w:val="ro-RO"/>
              </w:rPr>
              <w:t>-</w:t>
            </w:r>
          </w:p>
        </w:tc>
        <w:tc>
          <w:tcPr>
            <w:tcW w:w="671" w:type="dxa"/>
          </w:tcPr>
          <w:p w14:paraId="13F84176" w14:textId="77777777" w:rsidR="00B62F5A" w:rsidRPr="00B34CE9" w:rsidRDefault="00B62F5A" w:rsidP="000F149C">
            <w:pPr>
              <w:pStyle w:val="Table"/>
              <w:rPr>
                <w:lang w:val="ro-RO"/>
              </w:rPr>
            </w:pPr>
            <w:r w:rsidRPr="00B34CE9">
              <w:rPr>
                <w:lang w:val="ro-RO"/>
              </w:rPr>
              <w:t>0,47</w:t>
            </w:r>
          </w:p>
        </w:tc>
        <w:tc>
          <w:tcPr>
            <w:tcW w:w="711" w:type="dxa"/>
          </w:tcPr>
          <w:p w14:paraId="35F40424" w14:textId="77777777" w:rsidR="00B62F5A" w:rsidRPr="00B34CE9" w:rsidRDefault="00B62F5A" w:rsidP="000F149C">
            <w:pPr>
              <w:pStyle w:val="Table"/>
              <w:rPr>
                <w:lang w:val="ro-RO"/>
              </w:rPr>
            </w:pPr>
            <w:r w:rsidRPr="00B34CE9">
              <w:rPr>
                <w:lang w:val="ro-RO"/>
              </w:rPr>
              <w:t>0,47</w:t>
            </w:r>
          </w:p>
        </w:tc>
      </w:tr>
      <w:tr w:rsidR="00B62F5A" w:rsidRPr="00B34CE9" w14:paraId="29AD0F95" w14:textId="77777777" w:rsidTr="00B62F5A">
        <w:trPr>
          <w:trHeight w:val="131"/>
        </w:trPr>
        <w:tc>
          <w:tcPr>
            <w:tcW w:w="4208" w:type="dxa"/>
            <w:gridSpan w:val="6"/>
            <w:vMerge w:val="restart"/>
          </w:tcPr>
          <w:p w14:paraId="23E7B615" w14:textId="77777777" w:rsidR="00B62F5A" w:rsidRPr="00B34CE9" w:rsidRDefault="00B62F5A" w:rsidP="000F149C">
            <w:pPr>
              <w:pStyle w:val="Table"/>
              <w:rPr>
                <w:lang w:val="ro-RO"/>
              </w:rPr>
            </w:pPr>
            <w:r w:rsidRPr="00B34CE9">
              <w:rPr>
                <w:lang w:val="ro-RO"/>
              </w:rPr>
              <w:t>Total S.U.P. „M”</w:t>
            </w:r>
          </w:p>
        </w:tc>
        <w:tc>
          <w:tcPr>
            <w:tcW w:w="880" w:type="dxa"/>
          </w:tcPr>
          <w:p w14:paraId="0B411395" w14:textId="77777777" w:rsidR="00B62F5A" w:rsidRPr="00B34CE9" w:rsidRDefault="00B62F5A" w:rsidP="000F149C">
            <w:pPr>
              <w:pStyle w:val="Table"/>
              <w:rPr>
                <w:lang w:val="ro-RO"/>
              </w:rPr>
            </w:pPr>
            <w:r w:rsidRPr="00B34CE9">
              <w:rPr>
                <w:lang w:val="ro-RO"/>
              </w:rPr>
              <w:t>70,07</w:t>
            </w:r>
          </w:p>
        </w:tc>
        <w:tc>
          <w:tcPr>
            <w:tcW w:w="709" w:type="dxa"/>
          </w:tcPr>
          <w:p w14:paraId="5A98E756" w14:textId="77777777" w:rsidR="00B62F5A" w:rsidRPr="00B34CE9" w:rsidRDefault="00B62F5A" w:rsidP="000F149C">
            <w:pPr>
              <w:pStyle w:val="Table"/>
              <w:rPr>
                <w:lang w:val="ro-RO"/>
              </w:rPr>
            </w:pPr>
            <w:r w:rsidRPr="00B34CE9">
              <w:rPr>
                <w:lang w:val="ro-RO"/>
              </w:rPr>
              <w:t>13,08</w:t>
            </w:r>
          </w:p>
        </w:tc>
        <w:tc>
          <w:tcPr>
            <w:tcW w:w="866" w:type="dxa"/>
          </w:tcPr>
          <w:p w14:paraId="36EFAE87" w14:textId="77777777" w:rsidR="00B62F5A" w:rsidRPr="00B34CE9" w:rsidRDefault="00B62F5A" w:rsidP="000F149C">
            <w:pPr>
              <w:pStyle w:val="Table"/>
              <w:rPr>
                <w:lang w:val="ro-RO"/>
              </w:rPr>
            </w:pPr>
            <w:r w:rsidRPr="00B34CE9">
              <w:rPr>
                <w:lang w:val="ro-RO"/>
              </w:rPr>
              <w:t>40,77</w:t>
            </w:r>
          </w:p>
        </w:tc>
        <w:tc>
          <w:tcPr>
            <w:tcW w:w="709" w:type="dxa"/>
          </w:tcPr>
          <w:p w14:paraId="2407342E" w14:textId="77777777" w:rsidR="00B62F5A" w:rsidRPr="00B34CE9" w:rsidRDefault="00B62F5A" w:rsidP="000F149C">
            <w:pPr>
              <w:pStyle w:val="Table"/>
              <w:rPr>
                <w:lang w:val="ro-RO"/>
              </w:rPr>
            </w:pPr>
            <w:r w:rsidRPr="00B34CE9">
              <w:rPr>
                <w:lang w:val="ro-RO"/>
              </w:rPr>
              <w:t>3,33</w:t>
            </w:r>
          </w:p>
        </w:tc>
        <w:tc>
          <w:tcPr>
            <w:tcW w:w="567" w:type="dxa"/>
          </w:tcPr>
          <w:p w14:paraId="436998F6" w14:textId="77777777" w:rsidR="00B62F5A" w:rsidRPr="00B34CE9" w:rsidRDefault="00B62F5A" w:rsidP="000F149C">
            <w:pPr>
              <w:pStyle w:val="Table"/>
              <w:rPr>
                <w:lang w:val="ro-RO"/>
              </w:rPr>
            </w:pPr>
            <w:r w:rsidRPr="00B34CE9">
              <w:rPr>
                <w:lang w:val="ro-RO"/>
              </w:rPr>
              <w:t>-</w:t>
            </w:r>
          </w:p>
        </w:tc>
        <w:tc>
          <w:tcPr>
            <w:tcW w:w="567" w:type="dxa"/>
          </w:tcPr>
          <w:p w14:paraId="451DDD73" w14:textId="77777777" w:rsidR="00B62F5A" w:rsidRPr="00B34CE9" w:rsidRDefault="00B62F5A" w:rsidP="000F149C">
            <w:pPr>
              <w:pStyle w:val="Table"/>
              <w:rPr>
                <w:lang w:val="ro-RO"/>
              </w:rPr>
            </w:pPr>
            <w:r w:rsidRPr="00B34CE9">
              <w:rPr>
                <w:lang w:val="ro-RO"/>
              </w:rPr>
              <w:t>-</w:t>
            </w:r>
          </w:p>
        </w:tc>
        <w:tc>
          <w:tcPr>
            <w:tcW w:w="671" w:type="dxa"/>
          </w:tcPr>
          <w:p w14:paraId="25C55494" w14:textId="77777777" w:rsidR="00B62F5A" w:rsidRPr="00B34CE9" w:rsidRDefault="00B62F5A" w:rsidP="000F149C">
            <w:pPr>
              <w:pStyle w:val="Table"/>
              <w:rPr>
                <w:lang w:val="ro-RO"/>
              </w:rPr>
            </w:pPr>
            <w:r w:rsidRPr="00B34CE9">
              <w:rPr>
                <w:lang w:val="ro-RO"/>
              </w:rPr>
              <w:t>5,89</w:t>
            </w:r>
          </w:p>
        </w:tc>
        <w:tc>
          <w:tcPr>
            <w:tcW w:w="711" w:type="dxa"/>
          </w:tcPr>
          <w:p w14:paraId="1E4A7667" w14:textId="77777777" w:rsidR="00B62F5A" w:rsidRPr="00B34CE9" w:rsidRDefault="00B62F5A" w:rsidP="000F149C">
            <w:pPr>
              <w:pStyle w:val="Table"/>
              <w:rPr>
                <w:lang w:val="ro-RO"/>
              </w:rPr>
            </w:pPr>
            <w:r w:rsidRPr="00B34CE9">
              <w:rPr>
                <w:lang w:val="ro-RO"/>
              </w:rPr>
              <w:t>7,00</w:t>
            </w:r>
          </w:p>
        </w:tc>
      </w:tr>
      <w:tr w:rsidR="00B62F5A" w:rsidRPr="00B34CE9" w14:paraId="3781A61A" w14:textId="77777777" w:rsidTr="00B62F5A">
        <w:trPr>
          <w:trHeight w:val="40"/>
        </w:trPr>
        <w:tc>
          <w:tcPr>
            <w:tcW w:w="4208" w:type="dxa"/>
            <w:gridSpan w:val="6"/>
            <w:vMerge/>
          </w:tcPr>
          <w:p w14:paraId="6F3B8983" w14:textId="77777777" w:rsidR="00B62F5A" w:rsidRPr="00B34CE9" w:rsidRDefault="00B62F5A" w:rsidP="000F149C">
            <w:pPr>
              <w:pStyle w:val="Table"/>
              <w:rPr>
                <w:lang w:val="ro-RO"/>
              </w:rPr>
            </w:pPr>
          </w:p>
        </w:tc>
        <w:tc>
          <w:tcPr>
            <w:tcW w:w="880" w:type="dxa"/>
          </w:tcPr>
          <w:p w14:paraId="5A17643E" w14:textId="77777777" w:rsidR="00B62F5A" w:rsidRPr="00B34CE9" w:rsidRDefault="00B62F5A" w:rsidP="000F149C">
            <w:pPr>
              <w:pStyle w:val="Table"/>
              <w:rPr>
                <w:lang w:val="ro-RO"/>
              </w:rPr>
            </w:pPr>
            <w:r w:rsidRPr="00B34CE9">
              <w:rPr>
                <w:lang w:val="ro-RO"/>
              </w:rPr>
              <w:t>100</w:t>
            </w:r>
          </w:p>
        </w:tc>
        <w:tc>
          <w:tcPr>
            <w:tcW w:w="709" w:type="dxa"/>
          </w:tcPr>
          <w:p w14:paraId="4E6D8FE4" w14:textId="77777777" w:rsidR="00B62F5A" w:rsidRPr="00B34CE9" w:rsidRDefault="00B62F5A" w:rsidP="000F149C">
            <w:pPr>
              <w:pStyle w:val="Table"/>
              <w:rPr>
                <w:lang w:val="ro-RO"/>
              </w:rPr>
            </w:pPr>
            <w:r w:rsidRPr="00B34CE9">
              <w:rPr>
                <w:lang w:val="ro-RO"/>
              </w:rPr>
              <w:t>19</w:t>
            </w:r>
          </w:p>
        </w:tc>
        <w:tc>
          <w:tcPr>
            <w:tcW w:w="866" w:type="dxa"/>
          </w:tcPr>
          <w:p w14:paraId="5C35F0D9" w14:textId="77777777" w:rsidR="00B62F5A" w:rsidRPr="00B34CE9" w:rsidRDefault="00B62F5A" w:rsidP="000F149C">
            <w:pPr>
              <w:pStyle w:val="Table"/>
              <w:rPr>
                <w:lang w:val="ro-RO"/>
              </w:rPr>
            </w:pPr>
            <w:r w:rsidRPr="00B34CE9">
              <w:rPr>
                <w:lang w:val="ro-RO"/>
              </w:rPr>
              <w:t>58</w:t>
            </w:r>
          </w:p>
        </w:tc>
        <w:tc>
          <w:tcPr>
            <w:tcW w:w="709" w:type="dxa"/>
          </w:tcPr>
          <w:p w14:paraId="1C659890" w14:textId="77777777" w:rsidR="00B62F5A" w:rsidRPr="00B34CE9" w:rsidRDefault="00B62F5A" w:rsidP="000F149C">
            <w:pPr>
              <w:pStyle w:val="Table"/>
              <w:rPr>
                <w:lang w:val="ro-RO"/>
              </w:rPr>
            </w:pPr>
            <w:r w:rsidRPr="00B34CE9">
              <w:rPr>
                <w:lang w:val="ro-RO"/>
              </w:rPr>
              <w:t>5</w:t>
            </w:r>
          </w:p>
        </w:tc>
        <w:tc>
          <w:tcPr>
            <w:tcW w:w="567" w:type="dxa"/>
          </w:tcPr>
          <w:p w14:paraId="009A9D17" w14:textId="77777777" w:rsidR="00B62F5A" w:rsidRPr="00B34CE9" w:rsidRDefault="00B62F5A" w:rsidP="000F149C">
            <w:pPr>
              <w:pStyle w:val="Table"/>
              <w:rPr>
                <w:lang w:val="ro-RO"/>
              </w:rPr>
            </w:pPr>
            <w:r w:rsidRPr="00B34CE9">
              <w:rPr>
                <w:lang w:val="ro-RO"/>
              </w:rPr>
              <w:t>-</w:t>
            </w:r>
          </w:p>
        </w:tc>
        <w:tc>
          <w:tcPr>
            <w:tcW w:w="567" w:type="dxa"/>
          </w:tcPr>
          <w:p w14:paraId="4689277D" w14:textId="77777777" w:rsidR="00B62F5A" w:rsidRPr="00B34CE9" w:rsidRDefault="00B62F5A" w:rsidP="000F149C">
            <w:pPr>
              <w:pStyle w:val="Table"/>
              <w:rPr>
                <w:lang w:val="ro-RO"/>
              </w:rPr>
            </w:pPr>
            <w:r w:rsidRPr="00B34CE9">
              <w:rPr>
                <w:lang w:val="ro-RO"/>
              </w:rPr>
              <w:t>-</w:t>
            </w:r>
          </w:p>
        </w:tc>
        <w:tc>
          <w:tcPr>
            <w:tcW w:w="671" w:type="dxa"/>
          </w:tcPr>
          <w:p w14:paraId="16BCBFBB" w14:textId="77777777" w:rsidR="00B62F5A" w:rsidRPr="00B34CE9" w:rsidRDefault="00B62F5A" w:rsidP="000F149C">
            <w:pPr>
              <w:pStyle w:val="Table"/>
              <w:rPr>
                <w:lang w:val="ro-RO"/>
              </w:rPr>
            </w:pPr>
            <w:r w:rsidRPr="00B34CE9">
              <w:rPr>
                <w:lang w:val="ro-RO"/>
              </w:rPr>
              <w:t>8</w:t>
            </w:r>
          </w:p>
        </w:tc>
        <w:tc>
          <w:tcPr>
            <w:tcW w:w="711" w:type="dxa"/>
          </w:tcPr>
          <w:p w14:paraId="6214154A" w14:textId="77777777" w:rsidR="00B62F5A" w:rsidRPr="00B34CE9" w:rsidRDefault="00B62F5A" w:rsidP="000F149C">
            <w:pPr>
              <w:pStyle w:val="Table"/>
              <w:rPr>
                <w:lang w:val="ro-RO"/>
              </w:rPr>
            </w:pPr>
            <w:r w:rsidRPr="00B34CE9">
              <w:rPr>
                <w:lang w:val="ro-RO"/>
              </w:rPr>
              <w:t>10</w:t>
            </w:r>
          </w:p>
        </w:tc>
      </w:tr>
      <w:tr w:rsidR="00B62F5A" w:rsidRPr="00B34CE9" w14:paraId="51E77F4B" w14:textId="77777777" w:rsidTr="00B62F5A">
        <w:trPr>
          <w:trHeight w:val="259"/>
        </w:trPr>
        <w:tc>
          <w:tcPr>
            <w:tcW w:w="4208" w:type="dxa"/>
            <w:gridSpan w:val="6"/>
            <w:vMerge w:val="restart"/>
          </w:tcPr>
          <w:p w14:paraId="03CE14B5" w14:textId="77777777" w:rsidR="00B62F5A" w:rsidRPr="00B34CE9" w:rsidRDefault="00B62F5A" w:rsidP="000F149C">
            <w:pPr>
              <w:pStyle w:val="Table"/>
              <w:rPr>
                <w:lang w:val="ro-RO"/>
              </w:rPr>
            </w:pPr>
            <w:r w:rsidRPr="00B34CE9">
              <w:rPr>
                <w:lang w:val="ro-RO"/>
              </w:rPr>
              <w:t>TOTAL U.P.</w:t>
            </w:r>
          </w:p>
        </w:tc>
        <w:tc>
          <w:tcPr>
            <w:tcW w:w="880" w:type="dxa"/>
          </w:tcPr>
          <w:p w14:paraId="13FD0E64" w14:textId="77777777" w:rsidR="00B62F5A" w:rsidRPr="00B34CE9" w:rsidRDefault="00B62F5A" w:rsidP="000F149C">
            <w:pPr>
              <w:pStyle w:val="Table"/>
              <w:rPr>
                <w:lang w:val="ro-RO"/>
              </w:rPr>
            </w:pPr>
            <w:r w:rsidRPr="00B34CE9">
              <w:rPr>
                <w:lang w:val="ro-RO"/>
              </w:rPr>
              <w:t>200,36</w:t>
            </w:r>
          </w:p>
        </w:tc>
        <w:tc>
          <w:tcPr>
            <w:tcW w:w="709" w:type="dxa"/>
          </w:tcPr>
          <w:p w14:paraId="6E1DD35D" w14:textId="77777777" w:rsidR="00B62F5A" w:rsidRPr="00B34CE9" w:rsidRDefault="00B62F5A" w:rsidP="000F149C">
            <w:pPr>
              <w:pStyle w:val="Table"/>
              <w:rPr>
                <w:lang w:val="ro-RO"/>
              </w:rPr>
            </w:pPr>
            <w:r w:rsidRPr="00B34CE9">
              <w:rPr>
                <w:lang w:val="ro-RO"/>
              </w:rPr>
              <w:t>34,78</w:t>
            </w:r>
          </w:p>
        </w:tc>
        <w:tc>
          <w:tcPr>
            <w:tcW w:w="866" w:type="dxa"/>
          </w:tcPr>
          <w:p w14:paraId="09428A1A" w14:textId="77777777" w:rsidR="00B62F5A" w:rsidRPr="00B34CE9" w:rsidRDefault="00B62F5A" w:rsidP="000F149C">
            <w:pPr>
              <w:pStyle w:val="Table"/>
              <w:rPr>
                <w:lang w:val="ro-RO"/>
              </w:rPr>
            </w:pPr>
            <w:r w:rsidRPr="00B34CE9">
              <w:rPr>
                <w:lang w:val="ro-RO"/>
              </w:rPr>
              <w:t>116,63</w:t>
            </w:r>
          </w:p>
        </w:tc>
        <w:tc>
          <w:tcPr>
            <w:tcW w:w="709" w:type="dxa"/>
          </w:tcPr>
          <w:p w14:paraId="58B8CFE6" w14:textId="77777777" w:rsidR="00B62F5A" w:rsidRPr="00B34CE9" w:rsidRDefault="00B62F5A" w:rsidP="000F149C">
            <w:pPr>
              <w:pStyle w:val="Table"/>
              <w:rPr>
                <w:lang w:val="ro-RO"/>
              </w:rPr>
            </w:pPr>
            <w:r w:rsidRPr="00B34CE9">
              <w:rPr>
                <w:lang w:val="ro-RO"/>
              </w:rPr>
              <w:t>11,39</w:t>
            </w:r>
          </w:p>
        </w:tc>
        <w:tc>
          <w:tcPr>
            <w:tcW w:w="567" w:type="dxa"/>
          </w:tcPr>
          <w:p w14:paraId="450C9D32" w14:textId="77777777" w:rsidR="00B62F5A" w:rsidRPr="00B34CE9" w:rsidRDefault="00B62F5A" w:rsidP="000F149C">
            <w:pPr>
              <w:pStyle w:val="Table"/>
              <w:rPr>
                <w:lang w:val="ro-RO"/>
              </w:rPr>
            </w:pPr>
            <w:r w:rsidRPr="00B34CE9">
              <w:rPr>
                <w:lang w:val="ro-RO"/>
              </w:rPr>
              <w:t>1,68</w:t>
            </w:r>
          </w:p>
        </w:tc>
        <w:tc>
          <w:tcPr>
            <w:tcW w:w="567" w:type="dxa"/>
          </w:tcPr>
          <w:p w14:paraId="0FF75D8F" w14:textId="77777777" w:rsidR="00B62F5A" w:rsidRPr="00B34CE9" w:rsidRDefault="00B62F5A" w:rsidP="000F149C">
            <w:pPr>
              <w:pStyle w:val="Table"/>
              <w:rPr>
                <w:lang w:val="ro-RO"/>
              </w:rPr>
            </w:pPr>
            <w:r w:rsidRPr="00B34CE9">
              <w:rPr>
                <w:lang w:val="ro-RO"/>
              </w:rPr>
              <w:t>1,58</w:t>
            </w:r>
          </w:p>
        </w:tc>
        <w:tc>
          <w:tcPr>
            <w:tcW w:w="671" w:type="dxa"/>
          </w:tcPr>
          <w:p w14:paraId="1FCCFAFD" w14:textId="77777777" w:rsidR="00B62F5A" w:rsidRPr="00B34CE9" w:rsidRDefault="00B62F5A" w:rsidP="000F149C">
            <w:pPr>
              <w:pStyle w:val="Table"/>
              <w:rPr>
                <w:lang w:val="ro-RO"/>
              </w:rPr>
            </w:pPr>
            <w:r w:rsidRPr="00B34CE9">
              <w:rPr>
                <w:lang w:val="ro-RO"/>
              </w:rPr>
              <w:t>13,61</w:t>
            </w:r>
          </w:p>
        </w:tc>
        <w:tc>
          <w:tcPr>
            <w:tcW w:w="711" w:type="dxa"/>
          </w:tcPr>
          <w:p w14:paraId="15C56CB1" w14:textId="77777777" w:rsidR="00B62F5A" w:rsidRPr="00B34CE9" w:rsidRDefault="00B62F5A" w:rsidP="000F149C">
            <w:pPr>
              <w:pStyle w:val="Table"/>
              <w:rPr>
                <w:lang w:val="ro-RO"/>
              </w:rPr>
            </w:pPr>
            <w:r w:rsidRPr="00B34CE9">
              <w:rPr>
                <w:lang w:val="ro-RO"/>
              </w:rPr>
              <w:t>20,69</w:t>
            </w:r>
          </w:p>
        </w:tc>
      </w:tr>
      <w:tr w:rsidR="00B62F5A" w:rsidRPr="00B34CE9" w14:paraId="46147D65" w14:textId="77777777" w:rsidTr="00B62F5A">
        <w:trPr>
          <w:trHeight w:val="260"/>
        </w:trPr>
        <w:tc>
          <w:tcPr>
            <w:tcW w:w="4208" w:type="dxa"/>
            <w:gridSpan w:val="6"/>
            <w:vMerge/>
          </w:tcPr>
          <w:p w14:paraId="390B348B" w14:textId="77777777" w:rsidR="00B62F5A" w:rsidRPr="00B34CE9" w:rsidRDefault="00B62F5A" w:rsidP="000F149C">
            <w:pPr>
              <w:pStyle w:val="Table"/>
              <w:rPr>
                <w:lang w:val="ro-RO"/>
              </w:rPr>
            </w:pPr>
          </w:p>
        </w:tc>
        <w:tc>
          <w:tcPr>
            <w:tcW w:w="880" w:type="dxa"/>
          </w:tcPr>
          <w:p w14:paraId="7DEB793B" w14:textId="77777777" w:rsidR="00B62F5A" w:rsidRPr="00B34CE9" w:rsidRDefault="00B62F5A" w:rsidP="000F149C">
            <w:pPr>
              <w:pStyle w:val="Table"/>
              <w:rPr>
                <w:lang w:val="ro-RO"/>
              </w:rPr>
            </w:pPr>
            <w:r w:rsidRPr="00B34CE9">
              <w:rPr>
                <w:lang w:val="ro-RO"/>
              </w:rPr>
              <w:t>100</w:t>
            </w:r>
          </w:p>
        </w:tc>
        <w:tc>
          <w:tcPr>
            <w:tcW w:w="709" w:type="dxa"/>
          </w:tcPr>
          <w:p w14:paraId="4D96CA3D" w14:textId="77777777" w:rsidR="00B62F5A" w:rsidRPr="00B34CE9" w:rsidRDefault="00B62F5A" w:rsidP="000F149C">
            <w:pPr>
              <w:pStyle w:val="Table"/>
              <w:rPr>
                <w:lang w:val="ro-RO"/>
              </w:rPr>
            </w:pPr>
            <w:r w:rsidRPr="00B34CE9">
              <w:rPr>
                <w:lang w:val="ro-RO"/>
              </w:rPr>
              <w:t>17</w:t>
            </w:r>
          </w:p>
        </w:tc>
        <w:tc>
          <w:tcPr>
            <w:tcW w:w="866" w:type="dxa"/>
          </w:tcPr>
          <w:p w14:paraId="2CD95F1A" w14:textId="77777777" w:rsidR="00B62F5A" w:rsidRPr="00B34CE9" w:rsidRDefault="00B62F5A" w:rsidP="000F149C">
            <w:pPr>
              <w:pStyle w:val="Table"/>
              <w:rPr>
                <w:lang w:val="ro-RO"/>
              </w:rPr>
            </w:pPr>
            <w:r w:rsidRPr="00B34CE9">
              <w:rPr>
                <w:lang w:val="ro-RO"/>
              </w:rPr>
              <w:t>58</w:t>
            </w:r>
          </w:p>
        </w:tc>
        <w:tc>
          <w:tcPr>
            <w:tcW w:w="709" w:type="dxa"/>
          </w:tcPr>
          <w:p w14:paraId="2A22333A" w14:textId="77777777" w:rsidR="00B62F5A" w:rsidRPr="00B34CE9" w:rsidRDefault="00B62F5A" w:rsidP="000F149C">
            <w:pPr>
              <w:pStyle w:val="Table"/>
              <w:rPr>
                <w:lang w:val="ro-RO"/>
              </w:rPr>
            </w:pPr>
            <w:r w:rsidRPr="00B34CE9">
              <w:rPr>
                <w:lang w:val="ro-RO"/>
              </w:rPr>
              <w:t>6</w:t>
            </w:r>
          </w:p>
        </w:tc>
        <w:tc>
          <w:tcPr>
            <w:tcW w:w="567" w:type="dxa"/>
          </w:tcPr>
          <w:p w14:paraId="7D13F62F" w14:textId="77777777" w:rsidR="00B62F5A" w:rsidRPr="00B34CE9" w:rsidRDefault="00B62F5A" w:rsidP="000F149C">
            <w:pPr>
              <w:pStyle w:val="Table"/>
              <w:rPr>
                <w:lang w:val="ro-RO"/>
              </w:rPr>
            </w:pPr>
            <w:r w:rsidRPr="00B34CE9">
              <w:rPr>
                <w:lang w:val="ro-RO"/>
              </w:rPr>
              <w:t>1</w:t>
            </w:r>
          </w:p>
        </w:tc>
        <w:tc>
          <w:tcPr>
            <w:tcW w:w="567" w:type="dxa"/>
          </w:tcPr>
          <w:p w14:paraId="01D8592C" w14:textId="77777777" w:rsidR="00B62F5A" w:rsidRPr="00B34CE9" w:rsidRDefault="00B62F5A" w:rsidP="000F149C">
            <w:pPr>
              <w:pStyle w:val="Table"/>
              <w:rPr>
                <w:lang w:val="ro-RO"/>
              </w:rPr>
            </w:pPr>
            <w:r w:rsidRPr="00B34CE9">
              <w:rPr>
                <w:lang w:val="ro-RO"/>
              </w:rPr>
              <w:t>1</w:t>
            </w:r>
          </w:p>
        </w:tc>
        <w:tc>
          <w:tcPr>
            <w:tcW w:w="671" w:type="dxa"/>
          </w:tcPr>
          <w:p w14:paraId="63E19645" w14:textId="77777777" w:rsidR="00B62F5A" w:rsidRPr="00B34CE9" w:rsidRDefault="00B62F5A" w:rsidP="000F149C">
            <w:pPr>
              <w:pStyle w:val="Table"/>
              <w:rPr>
                <w:lang w:val="ro-RO"/>
              </w:rPr>
            </w:pPr>
            <w:r w:rsidRPr="00B34CE9">
              <w:rPr>
                <w:lang w:val="ro-RO"/>
              </w:rPr>
              <w:t>7</w:t>
            </w:r>
          </w:p>
        </w:tc>
        <w:tc>
          <w:tcPr>
            <w:tcW w:w="711" w:type="dxa"/>
          </w:tcPr>
          <w:p w14:paraId="604EB221" w14:textId="77777777" w:rsidR="00B62F5A" w:rsidRPr="00B34CE9" w:rsidRDefault="00B62F5A" w:rsidP="000F149C">
            <w:pPr>
              <w:pStyle w:val="Table"/>
              <w:rPr>
                <w:lang w:val="ro-RO"/>
              </w:rPr>
            </w:pPr>
            <w:r w:rsidRPr="00B34CE9">
              <w:rPr>
                <w:lang w:val="ro-RO"/>
              </w:rPr>
              <w:t>10</w:t>
            </w:r>
          </w:p>
        </w:tc>
      </w:tr>
    </w:tbl>
    <w:p w14:paraId="5C83F65A" w14:textId="77777777" w:rsidR="007F71CD" w:rsidRPr="00B34CE9" w:rsidRDefault="007F71CD" w:rsidP="007F71CD"/>
    <w:p w14:paraId="0B28122E" w14:textId="027C1D78" w:rsidR="007F71CD" w:rsidRPr="00B34CE9" w:rsidRDefault="007F71CD" w:rsidP="00121606">
      <w:pPr>
        <w:pStyle w:val="Titlu5"/>
      </w:pPr>
      <w:r w:rsidRPr="00B34CE9">
        <w:t xml:space="preserve">Tratamentul, exploatabilitatea </w:t>
      </w:r>
      <w:r w:rsidR="00B34CE9" w:rsidRPr="00B34CE9">
        <w:t>ș</w:t>
      </w:r>
      <w:r w:rsidRPr="00B34CE9">
        <w:t>i ciclul</w:t>
      </w:r>
    </w:p>
    <w:p w14:paraId="1A9218CB" w14:textId="4D884779" w:rsidR="007F71CD" w:rsidRPr="00B34CE9" w:rsidRDefault="007F71CD" w:rsidP="007F71CD">
      <w:r w:rsidRPr="00B34CE9">
        <w:tab/>
        <w:t>La alegerea tratamentelor s-a avut în vedere că în cadrul ob</w:t>
      </w:r>
      <w:r w:rsidR="00B34CE9" w:rsidRPr="00B34CE9">
        <w:t>ș</w:t>
      </w:r>
      <w:r w:rsidRPr="00B34CE9">
        <w:t>tei studiate, condi</w:t>
      </w:r>
      <w:r w:rsidR="00B34CE9" w:rsidRPr="00B34CE9">
        <w:t>ț</w:t>
      </w:r>
      <w:r w:rsidRPr="00B34CE9">
        <w:t>iile naturale impun ca pădurile să fie conduse spre structuri relativ echiene sau de tip natural - capabile să îndeplinească func</w:t>
      </w:r>
      <w:r w:rsidR="00B34CE9" w:rsidRPr="00B34CE9">
        <w:t>ț</w:t>
      </w:r>
      <w:r w:rsidRPr="00B34CE9">
        <w:t>ii multiple de produc</w:t>
      </w:r>
      <w:r w:rsidR="00B34CE9" w:rsidRPr="00B34CE9">
        <w:t>ț</w:t>
      </w:r>
      <w:r w:rsidRPr="00B34CE9">
        <w:t xml:space="preserve">ie </w:t>
      </w:r>
      <w:r w:rsidR="00B34CE9" w:rsidRPr="00B34CE9">
        <w:t>ș</w:t>
      </w:r>
      <w:r w:rsidRPr="00B34CE9">
        <w:t>i protec</w:t>
      </w:r>
      <w:r w:rsidR="00B34CE9" w:rsidRPr="00B34CE9">
        <w:t>ț</w:t>
      </w:r>
      <w:r w:rsidRPr="00B34CE9">
        <w:t>ie.</w:t>
      </w:r>
    </w:p>
    <w:p w14:paraId="71CDF2DE" w14:textId="63A901E7" w:rsidR="007F71CD" w:rsidRPr="00B34CE9" w:rsidRDefault="007F71CD" w:rsidP="007F71CD">
      <w:r w:rsidRPr="00B34CE9">
        <w:tab/>
        <w:t>În majoritatea cazurilor au fost evitate interven</w:t>
      </w:r>
      <w:r w:rsidR="00B34CE9" w:rsidRPr="00B34CE9">
        <w:t>ț</w:t>
      </w:r>
      <w:r w:rsidRPr="00B34CE9">
        <w:t>iile prin care se dezgole</w:t>
      </w:r>
      <w:r w:rsidR="00B34CE9" w:rsidRPr="00B34CE9">
        <w:t>ș</w:t>
      </w:r>
      <w:r w:rsidRPr="00B34CE9">
        <w:t xml:space="preserve">te solul </w:t>
      </w:r>
      <w:r w:rsidR="00B34CE9" w:rsidRPr="00B34CE9">
        <w:t>ș</w:t>
      </w:r>
      <w:r w:rsidRPr="00B34CE9">
        <w:t>i care nu asigură permanen</w:t>
      </w:r>
      <w:r w:rsidR="00B34CE9" w:rsidRPr="00B34CE9">
        <w:t>ț</w:t>
      </w:r>
      <w:r w:rsidRPr="00B34CE9">
        <w:t xml:space="preserve">a pădurii </w:t>
      </w:r>
      <w:r w:rsidR="00B34CE9" w:rsidRPr="00B34CE9">
        <w:t>ș</w:t>
      </w:r>
      <w:r w:rsidRPr="00B34CE9">
        <w:t>i exercitarea de către aceasta a func</w:t>
      </w:r>
      <w:r w:rsidR="00B34CE9" w:rsidRPr="00B34CE9">
        <w:t>ț</w:t>
      </w:r>
      <w:r w:rsidRPr="00B34CE9">
        <w:t>iilor de produc</w:t>
      </w:r>
      <w:r w:rsidR="00B34CE9" w:rsidRPr="00B34CE9">
        <w:t>ț</w:t>
      </w:r>
      <w:r w:rsidRPr="00B34CE9">
        <w:t xml:space="preserve">ie </w:t>
      </w:r>
      <w:r w:rsidR="00B34CE9" w:rsidRPr="00B34CE9">
        <w:t>ș</w:t>
      </w:r>
      <w:r w:rsidRPr="00B34CE9">
        <w:t>i protec</w:t>
      </w:r>
      <w:r w:rsidR="00B34CE9" w:rsidRPr="00B34CE9">
        <w:t>ț</w:t>
      </w:r>
      <w:r w:rsidRPr="00B34CE9">
        <w:t>ie atribuite.</w:t>
      </w:r>
    </w:p>
    <w:p w14:paraId="04EB27A9" w14:textId="4BF3E2FA" w:rsidR="007F71CD" w:rsidRPr="00B34CE9" w:rsidRDefault="007F71CD" w:rsidP="007F71CD">
      <w:r w:rsidRPr="00B34CE9">
        <w:tab/>
        <w:t xml:space="preserve">În conformitate cu ,,Normele tehnice pentru alegerea </w:t>
      </w:r>
      <w:r w:rsidR="00B34CE9" w:rsidRPr="00B34CE9">
        <w:t>ș</w:t>
      </w:r>
      <w:r w:rsidRPr="00B34CE9">
        <w:t>i aplicarea tratamentelor” - 2000, pentru pădurile studiate au fost adoptate următoarele tratamente:</w:t>
      </w:r>
    </w:p>
    <w:p w14:paraId="4FD9F5CE" w14:textId="6D67D8DD" w:rsidR="007F71CD" w:rsidRPr="00B34CE9" w:rsidRDefault="007F71CD" w:rsidP="00A14F60">
      <w:pPr>
        <w:pStyle w:val="Listparagraf"/>
        <w:numPr>
          <w:ilvl w:val="0"/>
          <w:numId w:val="108"/>
        </w:numPr>
      </w:pPr>
      <w:r w:rsidRPr="00B34CE9">
        <w:t xml:space="preserve">tratamentul tăierilor progresive pentru făgete </w:t>
      </w:r>
      <w:r w:rsidR="00B34CE9" w:rsidRPr="00B34CE9">
        <w:t>ș</w:t>
      </w:r>
      <w:r w:rsidRPr="00B34CE9">
        <w:t>i amestecuri de fag cu ră</w:t>
      </w:r>
      <w:r w:rsidR="00B34CE9" w:rsidRPr="00B34CE9">
        <w:t>ș</w:t>
      </w:r>
      <w:r w:rsidRPr="00B34CE9">
        <w:t>inoase;</w:t>
      </w:r>
    </w:p>
    <w:p w14:paraId="30547268" w14:textId="0A0729C4" w:rsidR="007F71CD" w:rsidRPr="00B34CE9" w:rsidRDefault="007F71CD" w:rsidP="00A14F60">
      <w:pPr>
        <w:pStyle w:val="Listparagraf"/>
        <w:numPr>
          <w:ilvl w:val="0"/>
          <w:numId w:val="108"/>
        </w:numPr>
      </w:pPr>
      <w:r w:rsidRPr="00B34CE9">
        <w:t>tratamentul tăierilor rase pe parchete mici în arboretele de molid.</w:t>
      </w:r>
    </w:p>
    <w:p w14:paraId="3EC53598" w14:textId="3461A87B" w:rsidR="00055323" w:rsidRPr="00B34CE9" w:rsidRDefault="00055323" w:rsidP="00055323">
      <w:r w:rsidRPr="00B34CE9">
        <w:tab/>
        <w:t xml:space="preserve">După elaborarea </w:t>
      </w:r>
      <w:r w:rsidR="00B34CE9" w:rsidRPr="00B34CE9">
        <w:t>ș</w:t>
      </w:r>
      <w:r w:rsidRPr="00B34CE9">
        <w:t xml:space="preserve">i aprobarea </w:t>
      </w:r>
      <w:r w:rsidR="00927136" w:rsidRPr="00B34CE9">
        <w:t>amenajamentului</w:t>
      </w:r>
      <w:r w:rsidRPr="00B34CE9">
        <w:t xml:space="preserve"> prezent varianta actualizată a Normelor tehnice nr. 1 pentru alegerea </w:t>
      </w:r>
      <w:r w:rsidR="00B34CE9" w:rsidRPr="00B34CE9">
        <w:t>ș</w:t>
      </w:r>
      <w:r w:rsidRPr="00B34CE9">
        <w:t xml:space="preserve">i aplicarea tratamentelor (aprobate prin OM nr. 760/2023) au înlocuit vechile norme din 2000 </w:t>
      </w:r>
      <w:r w:rsidR="00B34CE9" w:rsidRPr="00B34CE9">
        <w:t>ș</w:t>
      </w:r>
      <w:r w:rsidRPr="00B34CE9">
        <w:t>i Codul Silvic. Conform Normelor Tehnice nr. 1 (OM 760/2023) în cadrul capitolului dedicat tăierilor rase (Capitolul III, Sec</w:t>
      </w:r>
      <w:r w:rsidR="00B34CE9" w:rsidRPr="00B34CE9">
        <w:t>ț</w:t>
      </w:r>
      <w:r w:rsidRPr="00B34CE9">
        <w:t>iunea a 4-a Tratamentul tăierilor rase, Articolul 38.), normele stabilesc c</w:t>
      </w:r>
      <w:r w:rsidR="001C46BE" w:rsidRPr="00B34CE9">
        <w:t xml:space="preserve">lar limitele de aplicabilitate: </w:t>
      </w:r>
      <w:r w:rsidRPr="00B34CE9">
        <w:t>„Tăierile rase sunt interzise în următoarele situa</w:t>
      </w:r>
      <w:r w:rsidR="00B34CE9" w:rsidRPr="00B34CE9">
        <w:t>ț</w:t>
      </w:r>
      <w:r w:rsidRPr="00B34CE9">
        <w:t>ii: [...]</w:t>
      </w:r>
      <w:r w:rsidR="00927758" w:rsidRPr="00B34CE9">
        <w:t xml:space="preserve"> </w:t>
      </w:r>
      <w:r w:rsidR="001C46BE" w:rsidRPr="00B34CE9">
        <w:t xml:space="preserve"> </w:t>
      </w:r>
      <w:r w:rsidRPr="00B34CE9">
        <w:t>lit. h) în unită</w:t>
      </w:r>
      <w:r w:rsidR="00B34CE9" w:rsidRPr="00B34CE9">
        <w:t>ț</w:t>
      </w:r>
      <w:r w:rsidRPr="00B34CE9">
        <w:t>ile amenajistice incluse în arii naturale protejate de interes na</w:t>
      </w:r>
      <w:r w:rsidR="00B34CE9" w:rsidRPr="00B34CE9">
        <w:t>ț</w:t>
      </w:r>
      <w:r w:rsidRPr="00B34CE9">
        <w:t xml:space="preserve">ional </w:t>
      </w:r>
      <w:r w:rsidR="00B34CE9" w:rsidRPr="00B34CE9">
        <w:t>ș</w:t>
      </w:r>
      <w:r w:rsidRPr="00B34CE9">
        <w:t>i în situri Natura 2000, cu excep</w:t>
      </w:r>
      <w:r w:rsidR="00B34CE9" w:rsidRPr="00B34CE9">
        <w:t>ț</w:t>
      </w:r>
      <w:r w:rsidRPr="00B34CE9">
        <w:t>ia arboretelor de salcâm, plop euramerican, salcie selec</w:t>
      </w:r>
      <w:r w:rsidR="00B34CE9" w:rsidRPr="00B34CE9">
        <w:t>ț</w:t>
      </w:r>
      <w:r w:rsidRPr="00B34CE9">
        <w:t xml:space="preserve">ionată </w:t>
      </w:r>
      <w:r w:rsidR="00B34CE9" w:rsidRPr="00B34CE9">
        <w:t>ș</w:t>
      </w:r>
      <w:r w:rsidRPr="00B34CE9">
        <w:t>i a molidi</w:t>
      </w:r>
      <w:r w:rsidR="00B34CE9" w:rsidRPr="00B34CE9">
        <w:t>ș</w:t>
      </w:r>
      <w:r w:rsidRPr="00B34CE9">
        <w:t xml:space="preserve">urilor afectate de factori biotici </w:t>
      </w:r>
      <w:r w:rsidR="00B34CE9" w:rsidRPr="00B34CE9">
        <w:t>ș</w:t>
      </w:r>
      <w:r w:rsidRPr="00B34CE9">
        <w:t>i abiotici destabilizatori, în care nu este posibilă aplicarea altor tratamente.”</w:t>
      </w:r>
    </w:p>
    <w:p w14:paraId="54D7F9CA" w14:textId="6958270E" w:rsidR="00055323" w:rsidRPr="00B34CE9" w:rsidRDefault="00055323" w:rsidP="007F71CD">
      <w:pPr>
        <w:rPr>
          <w:b/>
        </w:rPr>
      </w:pPr>
      <w:r w:rsidRPr="00B34CE9">
        <w:rPr>
          <w:b/>
        </w:rPr>
        <w:tab/>
        <w:t>Prin urmare tăierile rase recomandate în amenajament nu se vor mai executa pe durata de valabilitate a amenajamentului.</w:t>
      </w:r>
    </w:p>
    <w:p w14:paraId="33F22D2D" w14:textId="094B3EC6" w:rsidR="007F71CD" w:rsidRPr="00B34CE9" w:rsidRDefault="00055323" w:rsidP="007F71CD">
      <w:r w:rsidRPr="00B34CE9">
        <w:tab/>
      </w:r>
      <w:r w:rsidR="007F71CD" w:rsidRPr="00B34CE9">
        <w:t>Pentru arboretele din grupa I func</w:t>
      </w:r>
      <w:r w:rsidR="00B34CE9" w:rsidRPr="00B34CE9">
        <w:t>ț</w:t>
      </w:r>
      <w:r w:rsidR="007F71CD" w:rsidRPr="00B34CE9">
        <w:t>ională s-a adoptat exploatabilitatea de protec</w:t>
      </w:r>
      <w:r w:rsidR="00B34CE9" w:rsidRPr="00B34CE9">
        <w:t>ț</w:t>
      </w:r>
      <w:r w:rsidR="007F71CD" w:rsidRPr="00B34CE9">
        <w:t>ie iar pentru cele din grupa a II-a func</w:t>
      </w:r>
      <w:r w:rsidR="00B34CE9" w:rsidRPr="00B34CE9">
        <w:t>ț</w:t>
      </w:r>
      <w:r w:rsidR="007F71CD" w:rsidRPr="00B34CE9">
        <w:t>ională, s-a adoptat exploatabilitatea tehnică.</w:t>
      </w:r>
    </w:p>
    <w:p w14:paraId="0F96BD28" w14:textId="21894A02" w:rsidR="007F71CD" w:rsidRPr="00B34CE9" w:rsidRDefault="00055323" w:rsidP="007F71CD">
      <w:r w:rsidRPr="00B34CE9">
        <w:tab/>
      </w:r>
      <w:r w:rsidR="007F71CD" w:rsidRPr="00B34CE9">
        <w:t>Pentru arboretele din S.U.P. „A”</w:t>
      </w:r>
      <w:r w:rsidR="00286FBE" w:rsidRPr="00B34CE9">
        <w:t xml:space="preserve"> - </w:t>
      </w:r>
      <w:r w:rsidR="007F71CD" w:rsidRPr="00B34CE9">
        <w:t>codru regulat sortimente obi</w:t>
      </w:r>
      <w:r w:rsidR="00B34CE9" w:rsidRPr="00B34CE9">
        <w:t>ș</w:t>
      </w:r>
      <w:r w:rsidR="007F71CD" w:rsidRPr="00B34CE9">
        <w:t>nuite, vârsta medie a exp</w:t>
      </w:r>
      <w:r w:rsidR="001C46BE" w:rsidRPr="00B34CE9">
        <w:t>loatabilită</w:t>
      </w:r>
      <w:r w:rsidR="00B34CE9" w:rsidRPr="00B34CE9">
        <w:t>ț</w:t>
      </w:r>
      <w:r w:rsidR="001C46BE" w:rsidRPr="00B34CE9">
        <w:t xml:space="preserve">ii este de 109 ani. </w:t>
      </w:r>
      <w:r w:rsidR="007F71CD" w:rsidRPr="00B34CE9">
        <w:t>Ciclul a fost stabilit numai pentru arboretele din S.U.P.</w:t>
      </w:r>
      <w:r w:rsidR="00927136">
        <w:t xml:space="preserve"> </w:t>
      </w:r>
      <w:r w:rsidR="007F71CD" w:rsidRPr="00B34CE9">
        <w:t>,,A”</w:t>
      </w:r>
      <w:r w:rsidR="00286FBE" w:rsidRPr="00B34CE9">
        <w:t xml:space="preserve"> - </w:t>
      </w:r>
      <w:r w:rsidR="007F71CD" w:rsidRPr="00B34CE9">
        <w:t>codru regulat unde este reglementată produc</w:t>
      </w:r>
      <w:r w:rsidR="00B34CE9" w:rsidRPr="00B34CE9">
        <w:t>ț</w:t>
      </w:r>
      <w:r w:rsidR="007F71CD" w:rsidRPr="00B34CE9">
        <w:t>ia lemnoasă. S-a adoptat un ciclu de 110 ani.</w:t>
      </w:r>
    </w:p>
    <w:p w14:paraId="000384C8" w14:textId="3B5BA8DD" w:rsidR="00B62F5A" w:rsidRPr="00B34CE9" w:rsidRDefault="00B62F5A" w:rsidP="007F71CD"/>
    <w:p w14:paraId="4669EAFF" w14:textId="434B4412" w:rsidR="00EB61A3" w:rsidRPr="00B34CE9" w:rsidRDefault="00EB61A3" w:rsidP="00121606">
      <w:pPr>
        <w:pStyle w:val="Titlu5"/>
      </w:pPr>
      <w:r w:rsidRPr="00B34CE9">
        <w:t>Structura pădurii</w:t>
      </w:r>
    </w:p>
    <w:p w14:paraId="1B1BA83A" w14:textId="485E2205" w:rsidR="00EB61A3" w:rsidRPr="00B34CE9" w:rsidRDefault="00EB61A3" w:rsidP="00EB61A3">
      <w:r w:rsidRPr="00B34CE9">
        <w:tab/>
        <w:t>În tabelele de mai jos se face o prezentare a structurii actuale a pădurilor studiate, aceasta reprezentând un punct de pornire în analiza structurii pe viitor în condi</w:t>
      </w:r>
      <w:r w:rsidR="00B34CE9" w:rsidRPr="00B34CE9">
        <w:t>ț</w:t>
      </w:r>
      <w:r w:rsidRPr="00B34CE9">
        <w:t>iile în care se va men</w:t>
      </w:r>
      <w:r w:rsidR="00B34CE9" w:rsidRPr="00B34CE9">
        <w:t>ț</w:t>
      </w:r>
      <w:r w:rsidRPr="00B34CE9">
        <w:t xml:space="preserve">ine asocierea pe mai multe etape de amenajare. </w:t>
      </w:r>
    </w:p>
    <w:p w14:paraId="0D6CF27F" w14:textId="16335ADD" w:rsidR="00702F64" w:rsidRPr="00B34CE9" w:rsidRDefault="00702F64" w:rsidP="00702F64">
      <w:r w:rsidRPr="00B34CE9">
        <w:tab/>
        <w:t xml:space="preserve">Structura pe clase de vârstă </w:t>
      </w:r>
      <w:r w:rsidR="00477F05" w:rsidRPr="00B34CE9">
        <w:t>(Tabelul</w:t>
      </w:r>
      <w:r w:rsidR="00477F05" w:rsidRPr="00B34CE9">
        <w:rPr>
          <w:spacing w:val="56"/>
        </w:rPr>
        <w:t xml:space="preserve"> </w:t>
      </w:r>
      <w:r w:rsidR="00477F05" w:rsidRPr="00B34CE9">
        <w:rPr>
          <w:spacing w:val="-2"/>
        </w:rPr>
        <w:t xml:space="preserve">A.1.1.18.1.) </w:t>
      </w:r>
      <w:r w:rsidRPr="00B34CE9">
        <w:t>este diferită fa</w:t>
      </w:r>
      <w:r w:rsidR="00B34CE9" w:rsidRPr="00B34CE9">
        <w:t>ț</w:t>
      </w:r>
      <w:r w:rsidRPr="00B34CE9">
        <w:t>ă de cea normală, normalizarea urmând a se face pe parcursul unui ciclu de produc</w:t>
      </w:r>
      <w:r w:rsidR="00B34CE9" w:rsidRPr="00B34CE9">
        <w:t>ț</w:t>
      </w:r>
      <w:r w:rsidRPr="00B34CE9">
        <w:t>ie. Se observă din tabel un dezechilibru al claselor de vârstă pe totalul arboretelor subunită</w:t>
      </w:r>
      <w:r w:rsidR="00B34CE9" w:rsidRPr="00B34CE9">
        <w:t>ț</w:t>
      </w:r>
      <w:r w:rsidRPr="00B34CE9">
        <w:t>ii de produc</w:t>
      </w:r>
      <w:r w:rsidR="00B34CE9" w:rsidRPr="00B34CE9">
        <w:t>ț</w:t>
      </w:r>
      <w:r w:rsidRPr="00B34CE9">
        <w:t>ie, datorată fragmentării fondului forestier, ceea ce conduce la o normalizare dificilă pe durata a multor decenii de aplicabilitate.</w:t>
      </w:r>
    </w:p>
    <w:p w14:paraId="31A45517" w14:textId="6B842C28" w:rsidR="00702F64" w:rsidRPr="00B34CE9" w:rsidRDefault="00702F64" w:rsidP="00702F64">
      <w:r w:rsidRPr="00B34CE9">
        <w:tab/>
        <w:t>În ceea ce prive</w:t>
      </w:r>
      <w:r w:rsidR="00B34CE9" w:rsidRPr="00B34CE9">
        <w:t>ș</w:t>
      </w:r>
      <w:r w:rsidRPr="00B34CE9">
        <w:t>te structura pe clase de produc</w:t>
      </w:r>
      <w:r w:rsidR="00B34CE9" w:rsidRPr="00B34CE9">
        <w:t>ț</w:t>
      </w:r>
      <w:r w:rsidRPr="00B34CE9">
        <w:t>ie, se constată că arboretele încadrate în clasa a III- a de produc</w:t>
      </w:r>
      <w:r w:rsidR="00B34CE9" w:rsidRPr="00B34CE9">
        <w:t>ț</w:t>
      </w:r>
      <w:r w:rsidRPr="00B34CE9">
        <w:t>ie au ponderea de 100%</w:t>
      </w:r>
      <w:r w:rsidR="00477F05" w:rsidRPr="00B34CE9">
        <w:t xml:space="preserve"> (Tabelul</w:t>
      </w:r>
      <w:r w:rsidR="00477F05" w:rsidRPr="00B34CE9">
        <w:rPr>
          <w:spacing w:val="56"/>
        </w:rPr>
        <w:t xml:space="preserve"> </w:t>
      </w:r>
      <w:r w:rsidR="00477F05" w:rsidRPr="00B34CE9">
        <w:rPr>
          <w:spacing w:val="-2"/>
        </w:rPr>
        <w:t>A.1.1.18.2.)</w:t>
      </w:r>
      <w:r w:rsidRPr="00B34CE9">
        <w:t>.</w:t>
      </w:r>
    </w:p>
    <w:p w14:paraId="12FA2CCE" w14:textId="77777777" w:rsidR="006E0E1F" w:rsidRPr="00B34CE9" w:rsidRDefault="00702F64" w:rsidP="006E0E1F">
      <w:pPr>
        <w:pStyle w:val="TableName"/>
      </w:pPr>
      <w:r w:rsidRPr="00B34CE9">
        <w:tab/>
      </w:r>
      <w:r w:rsidR="006E0E1F" w:rsidRPr="00B34CE9">
        <w:t>Tabelul</w:t>
      </w:r>
      <w:r w:rsidR="006E0E1F" w:rsidRPr="00B34CE9">
        <w:rPr>
          <w:spacing w:val="56"/>
        </w:rPr>
        <w:t xml:space="preserve"> </w:t>
      </w:r>
      <w:r w:rsidR="006E0E1F" w:rsidRPr="00B34CE9">
        <w:rPr>
          <w:spacing w:val="-2"/>
        </w:rPr>
        <w:t xml:space="preserve">A.1.1.18.1.  </w:t>
      </w:r>
      <w:r w:rsidR="006E0E1F" w:rsidRPr="00B34CE9">
        <w:t xml:space="preserve">Structura pe clase de vârstă </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69"/>
        <w:gridCol w:w="788"/>
        <w:gridCol w:w="979"/>
        <w:gridCol w:w="882"/>
        <w:gridCol w:w="882"/>
        <w:gridCol w:w="882"/>
        <w:gridCol w:w="880"/>
        <w:gridCol w:w="882"/>
        <w:gridCol w:w="882"/>
        <w:gridCol w:w="754"/>
      </w:tblGrid>
      <w:tr w:rsidR="006E0E1F" w:rsidRPr="00B34CE9" w14:paraId="6C8C6877" w14:textId="77777777" w:rsidTr="006E0E1F">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51" w:type="pct"/>
            <w:vMerge w:val="restart"/>
            <w:tcBorders>
              <w:top w:val="single" w:sz="18" w:space="0" w:color="auto"/>
              <w:left w:val="single" w:sz="18" w:space="0" w:color="auto"/>
              <w:bottom w:val="single" w:sz="12" w:space="0" w:color="auto"/>
            </w:tcBorders>
            <w:vAlign w:val="center"/>
          </w:tcPr>
          <w:p w14:paraId="22958579" w14:textId="77777777" w:rsidR="006E0E1F" w:rsidRPr="00B34CE9" w:rsidRDefault="006E0E1F" w:rsidP="006E0E1F">
            <w:pPr>
              <w:pStyle w:val="Table"/>
              <w:rPr>
                <w:lang w:val="ro-RO"/>
              </w:rPr>
            </w:pPr>
            <w:r w:rsidRPr="00B34CE9">
              <w:rPr>
                <w:spacing w:val="-4"/>
                <w:lang w:val="ro-RO"/>
              </w:rPr>
              <w:t xml:space="preserve">Anul </w:t>
            </w:r>
            <w:r w:rsidRPr="00B34CE9">
              <w:rPr>
                <w:lang w:val="ro-RO"/>
              </w:rPr>
              <w:t>amenajării</w:t>
            </w:r>
          </w:p>
        </w:tc>
        <w:tc>
          <w:tcPr>
            <w:tcW w:w="439" w:type="pct"/>
            <w:vMerge w:val="restart"/>
            <w:tcBorders>
              <w:top w:val="single" w:sz="18" w:space="0" w:color="auto"/>
              <w:bottom w:val="single" w:sz="12" w:space="0" w:color="auto"/>
            </w:tcBorders>
            <w:vAlign w:val="center"/>
          </w:tcPr>
          <w:p w14:paraId="5D2E33FE" w14:textId="77777777" w:rsidR="006E0E1F" w:rsidRPr="00B34CE9" w:rsidRDefault="006E0E1F" w:rsidP="006E0E1F">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w:t>
            </w:r>
          </w:p>
        </w:tc>
        <w:tc>
          <w:tcPr>
            <w:tcW w:w="545" w:type="pct"/>
            <w:vMerge w:val="restart"/>
            <w:tcBorders>
              <w:top w:val="single" w:sz="18" w:space="0" w:color="auto"/>
              <w:bottom w:val="single" w:sz="12" w:space="0" w:color="auto"/>
            </w:tcBorders>
            <w:vAlign w:val="center"/>
          </w:tcPr>
          <w:p w14:paraId="508D8A96" w14:textId="77777777" w:rsidR="006E0E1F" w:rsidRPr="00B34CE9" w:rsidRDefault="006E0E1F" w:rsidP="006E0E1F">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Supraf. </w:t>
            </w:r>
            <w:r w:rsidRPr="00B34CE9">
              <w:rPr>
                <w:spacing w:val="-4"/>
                <w:lang w:val="ro-RO"/>
              </w:rPr>
              <w:t>(ha)</w:t>
            </w:r>
          </w:p>
        </w:tc>
        <w:tc>
          <w:tcPr>
            <w:tcW w:w="3365" w:type="pct"/>
            <w:gridSpan w:val="7"/>
            <w:tcBorders>
              <w:top w:val="single" w:sz="18" w:space="0" w:color="auto"/>
              <w:bottom w:val="single" w:sz="4" w:space="0" w:color="BFBFBF" w:themeColor="background1" w:themeShade="BF"/>
              <w:right w:val="single" w:sz="18" w:space="0" w:color="auto"/>
            </w:tcBorders>
            <w:vAlign w:val="center"/>
          </w:tcPr>
          <w:p w14:paraId="610A8B3C" w14:textId="77777777" w:rsidR="006E0E1F" w:rsidRPr="00B34CE9" w:rsidRDefault="006E0E1F" w:rsidP="006E0E1F">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Clase</w:t>
            </w:r>
            <w:r w:rsidRPr="00B34CE9">
              <w:rPr>
                <w:spacing w:val="-3"/>
                <w:lang w:val="ro-RO"/>
              </w:rPr>
              <w:t xml:space="preserve"> </w:t>
            </w:r>
            <w:r w:rsidRPr="00B34CE9">
              <w:rPr>
                <w:lang w:val="ro-RO"/>
              </w:rPr>
              <w:t>de vârstă</w:t>
            </w:r>
            <w:r w:rsidRPr="00B34CE9">
              <w:rPr>
                <w:spacing w:val="-5"/>
                <w:lang w:val="ro-RO"/>
              </w:rPr>
              <w:t xml:space="preserve"> (%)</w:t>
            </w:r>
          </w:p>
        </w:tc>
      </w:tr>
      <w:tr w:rsidR="006E0E1F" w:rsidRPr="00B34CE9" w14:paraId="60BB32C9" w14:textId="77777777" w:rsidTr="006E0E1F">
        <w:trPr>
          <w:trHeight w:val="258"/>
        </w:trPr>
        <w:tc>
          <w:tcPr>
            <w:cnfStyle w:val="001000000000" w:firstRow="0" w:lastRow="0" w:firstColumn="1" w:lastColumn="0" w:oddVBand="0" w:evenVBand="0" w:oddHBand="0" w:evenHBand="0" w:firstRowFirstColumn="0" w:firstRowLastColumn="0" w:lastRowFirstColumn="0" w:lastRowLastColumn="0"/>
            <w:tcW w:w="651" w:type="pct"/>
            <w:vMerge/>
            <w:tcBorders>
              <w:top w:val="single" w:sz="4" w:space="0" w:color="BFBFBF" w:themeColor="background1" w:themeShade="BF"/>
              <w:left w:val="single" w:sz="18" w:space="0" w:color="auto"/>
              <w:bottom w:val="single" w:sz="12" w:space="0" w:color="auto"/>
            </w:tcBorders>
            <w:vAlign w:val="center"/>
          </w:tcPr>
          <w:p w14:paraId="61909E1B" w14:textId="77777777" w:rsidR="006E0E1F" w:rsidRPr="00B34CE9" w:rsidRDefault="006E0E1F" w:rsidP="006E0E1F">
            <w:pPr>
              <w:pStyle w:val="Table"/>
              <w:rPr>
                <w:lang w:val="ro-RO"/>
              </w:rPr>
            </w:pPr>
          </w:p>
        </w:tc>
        <w:tc>
          <w:tcPr>
            <w:tcW w:w="439" w:type="pct"/>
            <w:vMerge/>
            <w:tcBorders>
              <w:top w:val="single" w:sz="4" w:space="0" w:color="BFBFBF" w:themeColor="background1" w:themeShade="BF"/>
              <w:bottom w:val="single" w:sz="12" w:space="0" w:color="auto"/>
            </w:tcBorders>
            <w:vAlign w:val="center"/>
          </w:tcPr>
          <w:p w14:paraId="040E5BD6"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45" w:type="pct"/>
            <w:vMerge/>
            <w:tcBorders>
              <w:top w:val="single" w:sz="4" w:space="0" w:color="BFBFBF" w:themeColor="background1" w:themeShade="BF"/>
              <w:bottom w:val="single" w:sz="12" w:space="0" w:color="auto"/>
            </w:tcBorders>
            <w:vAlign w:val="center"/>
          </w:tcPr>
          <w:p w14:paraId="35E5D50B"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491" w:type="pct"/>
            <w:tcBorders>
              <w:top w:val="single" w:sz="4" w:space="0" w:color="BFBFBF" w:themeColor="background1" w:themeShade="BF"/>
              <w:bottom w:val="single" w:sz="12" w:space="0" w:color="auto"/>
            </w:tcBorders>
            <w:vAlign w:val="center"/>
          </w:tcPr>
          <w:p w14:paraId="4D2AD898"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I </w:t>
            </w:r>
          </w:p>
        </w:tc>
        <w:tc>
          <w:tcPr>
            <w:tcW w:w="491" w:type="pct"/>
            <w:tcBorders>
              <w:top w:val="single" w:sz="4" w:space="0" w:color="BFBFBF" w:themeColor="background1" w:themeShade="BF"/>
              <w:bottom w:val="single" w:sz="12" w:space="0" w:color="auto"/>
            </w:tcBorders>
            <w:vAlign w:val="center"/>
          </w:tcPr>
          <w:p w14:paraId="7FC411A3"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II</w:t>
            </w:r>
          </w:p>
        </w:tc>
        <w:tc>
          <w:tcPr>
            <w:tcW w:w="491" w:type="pct"/>
            <w:tcBorders>
              <w:top w:val="single" w:sz="4" w:space="0" w:color="BFBFBF" w:themeColor="background1" w:themeShade="BF"/>
              <w:bottom w:val="single" w:sz="12" w:space="0" w:color="auto"/>
            </w:tcBorders>
            <w:vAlign w:val="center"/>
          </w:tcPr>
          <w:p w14:paraId="1FE592ED"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III</w:t>
            </w:r>
          </w:p>
        </w:tc>
        <w:tc>
          <w:tcPr>
            <w:tcW w:w="490" w:type="pct"/>
            <w:tcBorders>
              <w:top w:val="single" w:sz="4" w:space="0" w:color="BFBFBF" w:themeColor="background1" w:themeShade="BF"/>
              <w:bottom w:val="single" w:sz="12" w:space="0" w:color="auto"/>
            </w:tcBorders>
            <w:vAlign w:val="center"/>
          </w:tcPr>
          <w:p w14:paraId="4542598D"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IV</w:t>
            </w:r>
          </w:p>
        </w:tc>
        <w:tc>
          <w:tcPr>
            <w:tcW w:w="491" w:type="pct"/>
            <w:tcBorders>
              <w:top w:val="single" w:sz="4" w:space="0" w:color="BFBFBF" w:themeColor="background1" w:themeShade="BF"/>
              <w:bottom w:val="single" w:sz="12" w:space="0" w:color="auto"/>
            </w:tcBorders>
            <w:vAlign w:val="center"/>
          </w:tcPr>
          <w:p w14:paraId="1D724CB1"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w:t>
            </w:r>
          </w:p>
        </w:tc>
        <w:tc>
          <w:tcPr>
            <w:tcW w:w="491" w:type="pct"/>
            <w:tcBorders>
              <w:top w:val="single" w:sz="4" w:space="0" w:color="BFBFBF" w:themeColor="background1" w:themeShade="BF"/>
              <w:bottom w:val="single" w:sz="12" w:space="0" w:color="auto"/>
            </w:tcBorders>
            <w:vAlign w:val="center"/>
          </w:tcPr>
          <w:p w14:paraId="44F4ED4E"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VI</w:t>
            </w:r>
          </w:p>
        </w:tc>
        <w:tc>
          <w:tcPr>
            <w:tcW w:w="419" w:type="pct"/>
            <w:tcBorders>
              <w:top w:val="single" w:sz="4" w:space="0" w:color="BFBFBF" w:themeColor="background1" w:themeShade="BF"/>
              <w:bottom w:val="single" w:sz="12" w:space="0" w:color="auto"/>
              <w:right w:val="single" w:sz="18" w:space="0" w:color="auto"/>
            </w:tcBorders>
            <w:vAlign w:val="center"/>
          </w:tcPr>
          <w:p w14:paraId="03409C5C"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VII&gt;</w:t>
            </w:r>
          </w:p>
        </w:tc>
      </w:tr>
      <w:tr w:rsidR="006E0E1F" w:rsidRPr="00B34CE9" w14:paraId="43D52116" w14:textId="77777777" w:rsidTr="006E0E1F">
        <w:trPr>
          <w:trHeight w:val="253"/>
        </w:trPr>
        <w:tc>
          <w:tcPr>
            <w:cnfStyle w:val="001000000000" w:firstRow="0" w:lastRow="0" w:firstColumn="1" w:lastColumn="0" w:oddVBand="0" w:evenVBand="0" w:oddHBand="0" w:evenHBand="0" w:firstRowFirstColumn="0" w:firstRowLastColumn="0" w:lastRowFirstColumn="0" w:lastRowLastColumn="0"/>
            <w:tcW w:w="651" w:type="pct"/>
            <w:vMerge w:val="restart"/>
            <w:tcBorders>
              <w:top w:val="single" w:sz="12" w:space="0" w:color="auto"/>
              <w:left w:val="single" w:sz="18" w:space="0" w:color="auto"/>
            </w:tcBorders>
            <w:vAlign w:val="center"/>
          </w:tcPr>
          <w:p w14:paraId="08984029" w14:textId="77777777" w:rsidR="006E0E1F" w:rsidRPr="00B34CE9" w:rsidRDefault="006E0E1F" w:rsidP="006E0E1F">
            <w:pPr>
              <w:pStyle w:val="Table"/>
              <w:rPr>
                <w:lang w:val="ro-RO"/>
              </w:rPr>
            </w:pPr>
          </w:p>
          <w:p w14:paraId="53E22808" w14:textId="77777777" w:rsidR="006E0E1F" w:rsidRPr="00B34CE9" w:rsidRDefault="006E0E1F" w:rsidP="006E0E1F">
            <w:pPr>
              <w:pStyle w:val="Table"/>
              <w:rPr>
                <w:lang w:val="ro-RO"/>
              </w:rPr>
            </w:pPr>
            <w:r w:rsidRPr="00B34CE9">
              <w:rPr>
                <w:lang w:val="ro-RO"/>
              </w:rPr>
              <w:t>2020</w:t>
            </w:r>
          </w:p>
        </w:tc>
        <w:tc>
          <w:tcPr>
            <w:tcW w:w="439" w:type="pct"/>
            <w:tcBorders>
              <w:top w:val="single" w:sz="12" w:space="0" w:color="auto"/>
            </w:tcBorders>
            <w:vAlign w:val="center"/>
          </w:tcPr>
          <w:p w14:paraId="26268B28"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w:t>
            </w:r>
          </w:p>
        </w:tc>
        <w:tc>
          <w:tcPr>
            <w:tcW w:w="545" w:type="pct"/>
            <w:tcBorders>
              <w:top w:val="single" w:sz="12" w:space="0" w:color="auto"/>
            </w:tcBorders>
            <w:vAlign w:val="center"/>
          </w:tcPr>
          <w:p w14:paraId="2FB5459D"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117,52</w:t>
            </w:r>
          </w:p>
        </w:tc>
        <w:tc>
          <w:tcPr>
            <w:tcW w:w="491" w:type="pct"/>
            <w:tcBorders>
              <w:top w:val="single" w:sz="12" w:space="0" w:color="auto"/>
            </w:tcBorders>
            <w:vAlign w:val="center"/>
          </w:tcPr>
          <w:p w14:paraId="583C67D5"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w:t>
            </w:r>
          </w:p>
        </w:tc>
        <w:tc>
          <w:tcPr>
            <w:tcW w:w="491" w:type="pct"/>
            <w:tcBorders>
              <w:top w:val="single" w:sz="12" w:space="0" w:color="auto"/>
            </w:tcBorders>
            <w:vAlign w:val="center"/>
          </w:tcPr>
          <w:p w14:paraId="20684161"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1" w:type="pct"/>
            <w:tcBorders>
              <w:top w:val="single" w:sz="12" w:space="0" w:color="auto"/>
            </w:tcBorders>
            <w:vAlign w:val="center"/>
          </w:tcPr>
          <w:p w14:paraId="5AA0E866"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0" w:type="pct"/>
            <w:tcBorders>
              <w:top w:val="single" w:sz="12" w:space="0" w:color="auto"/>
            </w:tcBorders>
            <w:vAlign w:val="center"/>
          </w:tcPr>
          <w:p w14:paraId="6A0079CD"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w:t>
            </w:r>
          </w:p>
        </w:tc>
        <w:tc>
          <w:tcPr>
            <w:tcW w:w="491" w:type="pct"/>
            <w:tcBorders>
              <w:top w:val="single" w:sz="12" w:space="0" w:color="auto"/>
            </w:tcBorders>
            <w:vAlign w:val="center"/>
          </w:tcPr>
          <w:p w14:paraId="2F4DAB21"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w:t>
            </w:r>
          </w:p>
        </w:tc>
        <w:tc>
          <w:tcPr>
            <w:tcW w:w="491" w:type="pct"/>
            <w:tcBorders>
              <w:top w:val="single" w:sz="12" w:space="0" w:color="auto"/>
            </w:tcBorders>
            <w:vAlign w:val="center"/>
          </w:tcPr>
          <w:p w14:paraId="51AADBEA"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32</w:t>
            </w:r>
          </w:p>
        </w:tc>
        <w:tc>
          <w:tcPr>
            <w:tcW w:w="419" w:type="pct"/>
            <w:tcBorders>
              <w:top w:val="single" w:sz="12" w:space="0" w:color="auto"/>
              <w:right w:val="single" w:sz="18" w:space="0" w:color="auto"/>
            </w:tcBorders>
            <w:vAlign w:val="center"/>
          </w:tcPr>
          <w:p w14:paraId="22C3926D"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45</w:t>
            </w:r>
          </w:p>
        </w:tc>
      </w:tr>
      <w:tr w:rsidR="006E0E1F" w:rsidRPr="00B34CE9" w14:paraId="778EF46C" w14:textId="77777777" w:rsidTr="006E0E1F">
        <w:trPr>
          <w:trHeight w:val="251"/>
        </w:trPr>
        <w:tc>
          <w:tcPr>
            <w:cnfStyle w:val="001000000000" w:firstRow="0" w:lastRow="0" w:firstColumn="1" w:lastColumn="0" w:oddVBand="0" w:evenVBand="0" w:oddHBand="0" w:evenHBand="0" w:firstRowFirstColumn="0" w:firstRowLastColumn="0" w:lastRowFirstColumn="0" w:lastRowLastColumn="0"/>
            <w:tcW w:w="651" w:type="pct"/>
            <w:vMerge/>
            <w:tcBorders>
              <w:left w:val="single" w:sz="18" w:space="0" w:color="auto"/>
            </w:tcBorders>
            <w:vAlign w:val="center"/>
          </w:tcPr>
          <w:p w14:paraId="62631963" w14:textId="77777777" w:rsidR="006E0E1F" w:rsidRPr="00B34CE9" w:rsidRDefault="006E0E1F" w:rsidP="006E0E1F">
            <w:pPr>
              <w:pStyle w:val="Table"/>
              <w:rPr>
                <w:lang w:val="ro-RO"/>
              </w:rPr>
            </w:pPr>
          </w:p>
        </w:tc>
        <w:tc>
          <w:tcPr>
            <w:tcW w:w="439" w:type="pct"/>
            <w:vAlign w:val="center"/>
          </w:tcPr>
          <w:p w14:paraId="0ED1E759"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w:t>
            </w:r>
          </w:p>
        </w:tc>
        <w:tc>
          <w:tcPr>
            <w:tcW w:w="545" w:type="pct"/>
            <w:vAlign w:val="center"/>
          </w:tcPr>
          <w:p w14:paraId="25A508E4"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491" w:type="pct"/>
            <w:vAlign w:val="center"/>
          </w:tcPr>
          <w:p w14:paraId="4752D836"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1" w:type="pct"/>
            <w:vAlign w:val="center"/>
          </w:tcPr>
          <w:p w14:paraId="503D7119"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1" w:type="pct"/>
            <w:vAlign w:val="center"/>
          </w:tcPr>
          <w:p w14:paraId="6028B1FC"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0" w:type="pct"/>
            <w:vAlign w:val="center"/>
          </w:tcPr>
          <w:p w14:paraId="1440EB96"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1" w:type="pct"/>
            <w:vAlign w:val="center"/>
          </w:tcPr>
          <w:p w14:paraId="199AA792"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1" w:type="pct"/>
            <w:vAlign w:val="center"/>
          </w:tcPr>
          <w:p w14:paraId="5D1B49DA"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19" w:type="pct"/>
            <w:tcBorders>
              <w:right w:val="single" w:sz="18" w:space="0" w:color="auto"/>
            </w:tcBorders>
            <w:vAlign w:val="center"/>
          </w:tcPr>
          <w:p w14:paraId="7AED2AC6"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r>
      <w:tr w:rsidR="006E0E1F" w:rsidRPr="00B34CE9" w14:paraId="5DED18E0" w14:textId="77777777" w:rsidTr="006E0E1F">
        <w:trPr>
          <w:trHeight w:val="253"/>
        </w:trPr>
        <w:tc>
          <w:tcPr>
            <w:cnfStyle w:val="001000000000" w:firstRow="0" w:lastRow="0" w:firstColumn="1" w:lastColumn="0" w:oddVBand="0" w:evenVBand="0" w:oddHBand="0" w:evenHBand="0" w:firstRowFirstColumn="0" w:firstRowLastColumn="0" w:lastRowFirstColumn="0" w:lastRowLastColumn="0"/>
            <w:tcW w:w="651" w:type="pct"/>
            <w:vMerge/>
            <w:tcBorders>
              <w:left w:val="single" w:sz="18" w:space="0" w:color="auto"/>
              <w:bottom w:val="single" w:sz="12" w:space="0" w:color="auto"/>
            </w:tcBorders>
            <w:vAlign w:val="center"/>
          </w:tcPr>
          <w:p w14:paraId="4243D53C" w14:textId="77777777" w:rsidR="006E0E1F" w:rsidRPr="00B34CE9" w:rsidRDefault="006E0E1F" w:rsidP="006E0E1F">
            <w:pPr>
              <w:pStyle w:val="Table"/>
              <w:rPr>
                <w:lang w:val="ro-RO"/>
              </w:rPr>
            </w:pPr>
          </w:p>
        </w:tc>
        <w:tc>
          <w:tcPr>
            <w:tcW w:w="439" w:type="pct"/>
            <w:tcBorders>
              <w:bottom w:val="single" w:sz="12" w:space="0" w:color="auto"/>
            </w:tcBorders>
            <w:vAlign w:val="center"/>
          </w:tcPr>
          <w:p w14:paraId="3F583E55"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545" w:type="pct"/>
            <w:tcBorders>
              <w:bottom w:val="single" w:sz="12" w:space="0" w:color="auto"/>
            </w:tcBorders>
            <w:vAlign w:val="center"/>
          </w:tcPr>
          <w:p w14:paraId="375C0D0F"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70,07</w:t>
            </w:r>
          </w:p>
        </w:tc>
        <w:tc>
          <w:tcPr>
            <w:tcW w:w="491" w:type="pct"/>
            <w:tcBorders>
              <w:bottom w:val="single" w:sz="12" w:space="0" w:color="auto"/>
            </w:tcBorders>
            <w:vAlign w:val="center"/>
          </w:tcPr>
          <w:p w14:paraId="616DCB8B"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w:t>
            </w:r>
          </w:p>
        </w:tc>
        <w:tc>
          <w:tcPr>
            <w:tcW w:w="491" w:type="pct"/>
            <w:tcBorders>
              <w:bottom w:val="single" w:sz="12" w:space="0" w:color="auto"/>
            </w:tcBorders>
            <w:vAlign w:val="center"/>
          </w:tcPr>
          <w:p w14:paraId="4C267E32"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91" w:type="pct"/>
            <w:tcBorders>
              <w:bottom w:val="single" w:sz="12" w:space="0" w:color="auto"/>
            </w:tcBorders>
            <w:vAlign w:val="center"/>
          </w:tcPr>
          <w:p w14:paraId="7BC410D0"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17</w:t>
            </w:r>
          </w:p>
        </w:tc>
        <w:tc>
          <w:tcPr>
            <w:tcW w:w="490" w:type="pct"/>
            <w:tcBorders>
              <w:bottom w:val="single" w:sz="12" w:space="0" w:color="auto"/>
            </w:tcBorders>
            <w:vAlign w:val="center"/>
          </w:tcPr>
          <w:p w14:paraId="2BC5F4CC"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w:t>
            </w:r>
          </w:p>
        </w:tc>
        <w:tc>
          <w:tcPr>
            <w:tcW w:w="491" w:type="pct"/>
            <w:tcBorders>
              <w:bottom w:val="single" w:sz="12" w:space="0" w:color="auto"/>
            </w:tcBorders>
            <w:vAlign w:val="center"/>
          </w:tcPr>
          <w:p w14:paraId="644D0C0D"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w:t>
            </w:r>
          </w:p>
        </w:tc>
        <w:tc>
          <w:tcPr>
            <w:tcW w:w="491" w:type="pct"/>
            <w:tcBorders>
              <w:bottom w:val="single" w:sz="12" w:space="0" w:color="auto"/>
            </w:tcBorders>
            <w:vAlign w:val="center"/>
          </w:tcPr>
          <w:p w14:paraId="7AD435AC"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w:t>
            </w:r>
          </w:p>
        </w:tc>
        <w:tc>
          <w:tcPr>
            <w:tcW w:w="419" w:type="pct"/>
            <w:tcBorders>
              <w:right w:val="single" w:sz="18" w:space="0" w:color="auto"/>
            </w:tcBorders>
            <w:vAlign w:val="center"/>
          </w:tcPr>
          <w:p w14:paraId="3A1BF75A" w14:textId="77777777" w:rsidR="006E0E1F" w:rsidRPr="00B34CE9" w:rsidRDefault="006E0E1F" w:rsidP="006E0E1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w:t>
            </w:r>
          </w:p>
        </w:tc>
      </w:tr>
      <w:tr w:rsidR="006E0E1F" w:rsidRPr="00B34CE9" w14:paraId="0F94468E" w14:textId="77777777" w:rsidTr="006E0E1F">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090" w:type="pct"/>
            <w:gridSpan w:val="2"/>
            <w:tcBorders>
              <w:top w:val="single" w:sz="12" w:space="0" w:color="auto"/>
              <w:left w:val="single" w:sz="18" w:space="0" w:color="auto"/>
              <w:bottom w:val="single" w:sz="18" w:space="0" w:color="auto"/>
            </w:tcBorders>
            <w:vAlign w:val="center"/>
          </w:tcPr>
          <w:p w14:paraId="6BE039C4" w14:textId="77777777" w:rsidR="006E0E1F" w:rsidRPr="00B34CE9" w:rsidRDefault="006E0E1F" w:rsidP="006E0E1F">
            <w:pPr>
              <w:pStyle w:val="Table"/>
              <w:rPr>
                <w:lang w:val="ro-RO"/>
              </w:rPr>
            </w:pPr>
            <w:r w:rsidRPr="00B34CE9">
              <w:rPr>
                <w:lang w:val="ro-RO"/>
              </w:rPr>
              <w:t>TOTAL</w:t>
            </w:r>
            <w:r w:rsidRPr="00B34CE9">
              <w:rPr>
                <w:spacing w:val="-5"/>
                <w:lang w:val="ro-RO"/>
              </w:rPr>
              <w:t xml:space="preserve"> UP</w:t>
            </w:r>
          </w:p>
        </w:tc>
        <w:tc>
          <w:tcPr>
            <w:tcW w:w="545" w:type="pct"/>
            <w:tcBorders>
              <w:top w:val="single" w:sz="12" w:space="0" w:color="auto"/>
              <w:bottom w:val="single" w:sz="18" w:space="0" w:color="auto"/>
            </w:tcBorders>
            <w:vAlign w:val="center"/>
          </w:tcPr>
          <w:p w14:paraId="1414FFBA"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491" w:type="pct"/>
            <w:tcBorders>
              <w:top w:val="single" w:sz="12" w:space="0" w:color="auto"/>
              <w:bottom w:val="single" w:sz="18" w:space="0" w:color="auto"/>
            </w:tcBorders>
            <w:vAlign w:val="center"/>
          </w:tcPr>
          <w:p w14:paraId="04A34F3A"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w:t>
            </w:r>
          </w:p>
        </w:tc>
        <w:tc>
          <w:tcPr>
            <w:tcW w:w="491" w:type="pct"/>
            <w:tcBorders>
              <w:top w:val="single" w:sz="12" w:space="0" w:color="auto"/>
              <w:bottom w:val="single" w:sz="18" w:space="0" w:color="auto"/>
            </w:tcBorders>
            <w:vAlign w:val="center"/>
          </w:tcPr>
          <w:p w14:paraId="08231095"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491" w:type="pct"/>
            <w:tcBorders>
              <w:top w:val="single" w:sz="12" w:space="0" w:color="auto"/>
              <w:bottom w:val="single" w:sz="18" w:space="0" w:color="auto"/>
            </w:tcBorders>
            <w:vAlign w:val="center"/>
          </w:tcPr>
          <w:p w14:paraId="443FD38F"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w:t>
            </w:r>
          </w:p>
        </w:tc>
        <w:tc>
          <w:tcPr>
            <w:tcW w:w="490" w:type="pct"/>
            <w:tcBorders>
              <w:top w:val="single" w:sz="12" w:space="0" w:color="auto"/>
              <w:bottom w:val="single" w:sz="18" w:space="0" w:color="auto"/>
            </w:tcBorders>
            <w:vAlign w:val="center"/>
          </w:tcPr>
          <w:p w14:paraId="5FA3EDF6"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w:t>
            </w:r>
          </w:p>
        </w:tc>
        <w:tc>
          <w:tcPr>
            <w:tcW w:w="491" w:type="pct"/>
            <w:tcBorders>
              <w:top w:val="single" w:sz="12" w:space="0" w:color="auto"/>
              <w:bottom w:val="single" w:sz="18" w:space="0" w:color="auto"/>
            </w:tcBorders>
            <w:vAlign w:val="center"/>
          </w:tcPr>
          <w:p w14:paraId="2EECEE7B"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w:t>
            </w:r>
          </w:p>
        </w:tc>
        <w:tc>
          <w:tcPr>
            <w:tcW w:w="491" w:type="pct"/>
            <w:tcBorders>
              <w:top w:val="single" w:sz="12" w:space="0" w:color="auto"/>
              <w:bottom w:val="single" w:sz="18" w:space="0" w:color="auto"/>
            </w:tcBorders>
            <w:vAlign w:val="center"/>
          </w:tcPr>
          <w:p w14:paraId="52859EAD"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28</w:t>
            </w:r>
          </w:p>
        </w:tc>
        <w:tc>
          <w:tcPr>
            <w:tcW w:w="419" w:type="pct"/>
            <w:tcBorders>
              <w:top w:val="single" w:sz="12" w:space="0" w:color="auto"/>
              <w:bottom w:val="single" w:sz="18" w:space="0" w:color="auto"/>
              <w:right w:val="single" w:sz="18" w:space="0" w:color="auto"/>
            </w:tcBorders>
            <w:vAlign w:val="center"/>
          </w:tcPr>
          <w:p w14:paraId="6B254350" w14:textId="77777777" w:rsidR="006E0E1F" w:rsidRPr="00B34CE9" w:rsidRDefault="006E0E1F" w:rsidP="006E0E1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36</w:t>
            </w:r>
          </w:p>
        </w:tc>
      </w:tr>
    </w:tbl>
    <w:p w14:paraId="3A354875" w14:textId="13AFEAF2" w:rsidR="006E0E1F" w:rsidRPr="00B34CE9" w:rsidRDefault="00477F05" w:rsidP="006E0E1F">
      <w:r w:rsidRPr="00B34CE9">
        <w:tab/>
      </w:r>
      <w:r w:rsidR="006E0E1F" w:rsidRPr="00B34CE9">
        <w:t>Referitor la compozi</w:t>
      </w:r>
      <w:r w:rsidR="00B34CE9" w:rsidRPr="00B34CE9">
        <w:t>ț</w:t>
      </w:r>
      <w:r w:rsidR="006E0E1F" w:rsidRPr="00B34CE9">
        <w:t>ia pe specii</w:t>
      </w:r>
      <w:r w:rsidRPr="00B34CE9">
        <w:t xml:space="preserve"> (Tabelul</w:t>
      </w:r>
      <w:r w:rsidRPr="00B34CE9">
        <w:rPr>
          <w:spacing w:val="56"/>
        </w:rPr>
        <w:t xml:space="preserve"> </w:t>
      </w:r>
      <w:r w:rsidRPr="00B34CE9">
        <w:rPr>
          <w:spacing w:val="-2"/>
        </w:rPr>
        <w:t>A.1.1.18.3.)</w:t>
      </w:r>
      <w:r w:rsidR="006E0E1F" w:rsidRPr="00B34CE9">
        <w:t xml:space="preserve">, fagul </w:t>
      </w:r>
      <w:r w:rsidR="00B34CE9" w:rsidRPr="00B34CE9">
        <w:t>ș</w:t>
      </w:r>
      <w:r w:rsidR="006E0E1F" w:rsidRPr="00B34CE9">
        <w:t>i molidul cumulează 90% din suprafa</w:t>
      </w:r>
      <w:r w:rsidR="00B34CE9" w:rsidRPr="00B34CE9">
        <w:t>ț</w:t>
      </w:r>
      <w:r w:rsidR="006E0E1F" w:rsidRPr="00B34CE9">
        <w:t>a aflată în produc</w:t>
      </w:r>
      <w:r w:rsidR="00B34CE9" w:rsidRPr="00B34CE9">
        <w:t>ț</w:t>
      </w:r>
      <w:r w:rsidR="006E0E1F" w:rsidRPr="00B34CE9">
        <w:t>ie, astfel se poate concluziona că arboretele valorifică bine poten</w:t>
      </w:r>
      <w:r w:rsidR="00B34CE9" w:rsidRPr="00B34CE9">
        <w:t>ț</w:t>
      </w:r>
      <w:r w:rsidR="006E0E1F" w:rsidRPr="00B34CE9">
        <w:t>ialul sta</w:t>
      </w:r>
      <w:r w:rsidR="00B34CE9" w:rsidRPr="00B34CE9">
        <w:t>ț</w:t>
      </w:r>
      <w:r w:rsidR="006E0E1F" w:rsidRPr="00B34CE9">
        <w:t>ional, compozi</w:t>
      </w:r>
      <w:r w:rsidR="00B34CE9" w:rsidRPr="00B34CE9">
        <w:t>ț</w:t>
      </w:r>
      <w:r w:rsidR="006E0E1F" w:rsidRPr="00B34CE9">
        <w:t>ia acestora fiind apropiată de cea a tipului natural fundamental de pădure.</w:t>
      </w:r>
    </w:p>
    <w:p w14:paraId="58B4E380" w14:textId="2E6440FD" w:rsidR="00EB61A3" w:rsidRPr="00B34CE9" w:rsidRDefault="00477F05" w:rsidP="00477F05">
      <w:r w:rsidRPr="00B34CE9">
        <w:tab/>
      </w:r>
      <w:r w:rsidR="00702F64" w:rsidRPr="00B34CE9">
        <w:t>În ceea ce prive</w:t>
      </w:r>
      <w:r w:rsidR="00B34CE9" w:rsidRPr="00B34CE9">
        <w:t>ș</w:t>
      </w:r>
      <w:r w:rsidR="00702F64" w:rsidRPr="00B34CE9">
        <w:t>te consisten</w:t>
      </w:r>
      <w:r w:rsidR="00B34CE9" w:rsidRPr="00B34CE9">
        <w:t>ț</w:t>
      </w:r>
      <w:r w:rsidR="00702F64" w:rsidRPr="00B34CE9">
        <w:t>a</w:t>
      </w:r>
      <w:r w:rsidRPr="00B34CE9">
        <w:t xml:space="preserve"> (Tabelul</w:t>
      </w:r>
      <w:r w:rsidRPr="00B34CE9">
        <w:rPr>
          <w:spacing w:val="56"/>
        </w:rPr>
        <w:t xml:space="preserve"> </w:t>
      </w:r>
      <w:r w:rsidRPr="00B34CE9">
        <w:rPr>
          <w:spacing w:val="-2"/>
        </w:rPr>
        <w:t>A.1.1.18.4.)</w:t>
      </w:r>
      <w:r w:rsidR="00702F64" w:rsidRPr="00B34CE9">
        <w:t>, pentru fondul productiv, se observă că 5% din suprafa</w:t>
      </w:r>
      <w:r w:rsidR="00B34CE9" w:rsidRPr="00B34CE9">
        <w:t>ț</w:t>
      </w:r>
      <w:r w:rsidR="00702F64" w:rsidRPr="00B34CE9">
        <w:t>ă este ocupată de arborete cu densită</w:t>
      </w:r>
      <w:r w:rsidR="00B34CE9" w:rsidRPr="00B34CE9">
        <w:t>ț</w:t>
      </w:r>
      <w:r w:rsidR="00702F64" w:rsidRPr="00B34CE9">
        <w:t>i cuprinse în intervalul 0,1-0,3; 34% de arborete cu densită</w:t>
      </w:r>
      <w:r w:rsidR="00B34CE9" w:rsidRPr="00B34CE9">
        <w:t>ț</w:t>
      </w:r>
      <w:r w:rsidR="00702F64" w:rsidRPr="00B34CE9">
        <w:t>i cuprinse în intervalul 0,4</w:t>
      </w:r>
      <w:r w:rsidR="00286FBE" w:rsidRPr="00B34CE9">
        <w:t xml:space="preserve"> - </w:t>
      </w:r>
      <w:r w:rsidR="00702F64" w:rsidRPr="00B34CE9">
        <w:t xml:space="preserve">0,6. Restul de 61% dintre arborete </w:t>
      </w:r>
      <w:bookmarkStart w:id="3" w:name="_TOC_250164"/>
      <w:r w:rsidRPr="00B34CE9">
        <w:t>au consisten</w:t>
      </w:r>
      <w:r w:rsidR="00B34CE9" w:rsidRPr="00B34CE9">
        <w:t>ț</w:t>
      </w:r>
      <w:r w:rsidRPr="00B34CE9">
        <w:t>ă mai mare de 0,7.</w:t>
      </w:r>
    </w:p>
    <w:p w14:paraId="2E889C1D" w14:textId="0ED0F86E" w:rsidR="00EB61A3" w:rsidRPr="00B34CE9" w:rsidRDefault="00EB61A3" w:rsidP="00EB61A3">
      <w:pPr>
        <w:pStyle w:val="TableName"/>
      </w:pPr>
      <w:r w:rsidRPr="00B34CE9">
        <w:t>Tabelul</w:t>
      </w:r>
      <w:r w:rsidRPr="00B34CE9">
        <w:rPr>
          <w:spacing w:val="56"/>
        </w:rPr>
        <w:t xml:space="preserve"> </w:t>
      </w:r>
      <w:r w:rsidRPr="00B34CE9">
        <w:rPr>
          <w:spacing w:val="-2"/>
        </w:rPr>
        <w:t xml:space="preserve">A.1.1.18.2.  </w:t>
      </w:r>
      <w:r w:rsidRPr="00B34CE9">
        <w:t>Situa</w:t>
      </w:r>
      <w:r w:rsidR="00B34CE9" w:rsidRPr="00B34CE9">
        <w:t>ț</w:t>
      </w:r>
      <w:r w:rsidRPr="00B34CE9">
        <w:t>ia</w:t>
      </w:r>
      <w:r w:rsidRPr="00B34CE9">
        <w:rPr>
          <w:b/>
          <w:spacing w:val="-2"/>
        </w:rPr>
        <w:t xml:space="preserve"> </w:t>
      </w:r>
      <w:r w:rsidRPr="00B34CE9">
        <w:t>pe</w:t>
      </w:r>
      <w:r w:rsidRPr="00B34CE9">
        <w:rPr>
          <w:b/>
          <w:spacing w:val="-1"/>
        </w:rPr>
        <w:t xml:space="preserve"> </w:t>
      </w:r>
      <w:r w:rsidRPr="00B34CE9">
        <w:t>clase</w:t>
      </w:r>
      <w:r w:rsidRPr="00B34CE9">
        <w:rPr>
          <w:b/>
          <w:spacing w:val="-2"/>
        </w:rPr>
        <w:t xml:space="preserve"> </w:t>
      </w:r>
      <w:r w:rsidRPr="00B34CE9">
        <w:t>de</w:t>
      </w:r>
      <w:r w:rsidRPr="00B34CE9">
        <w:rPr>
          <w:b/>
          <w:spacing w:val="-2"/>
        </w:rPr>
        <w:t xml:space="preserve"> </w:t>
      </w:r>
      <w:bookmarkEnd w:id="3"/>
      <w:r w:rsidRPr="00B34CE9">
        <w:rPr>
          <w:spacing w:val="-2"/>
        </w:rPr>
        <w:t>produc</w:t>
      </w:r>
      <w:r w:rsidR="00B34CE9" w:rsidRPr="00B34CE9">
        <w:rPr>
          <w:spacing w:val="-2"/>
        </w:rPr>
        <w:t>ț</w:t>
      </w:r>
      <w:r w:rsidRPr="00B34CE9">
        <w:rPr>
          <w:spacing w:val="-2"/>
        </w:rPr>
        <w:t>ie.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69"/>
        <w:gridCol w:w="817"/>
        <w:gridCol w:w="979"/>
        <w:gridCol w:w="909"/>
        <w:gridCol w:w="1232"/>
        <w:gridCol w:w="1234"/>
        <w:gridCol w:w="1234"/>
        <w:gridCol w:w="1106"/>
      </w:tblGrid>
      <w:tr w:rsidR="00EB61A3" w:rsidRPr="00B34CE9" w14:paraId="6CC4189E" w14:textId="77777777" w:rsidTr="004410B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818" w:type="pct"/>
            <w:vMerge w:val="restart"/>
            <w:tcBorders>
              <w:top w:val="single" w:sz="18" w:space="0" w:color="auto"/>
              <w:left w:val="single" w:sz="18" w:space="0" w:color="auto"/>
              <w:bottom w:val="single" w:sz="12" w:space="0" w:color="auto"/>
            </w:tcBorders>
            <w:vAlign w:val="center"/>
          </w:tcPr>
          <w:p w14:paraId="49D9CC9E" w14:textId="77777777" w:rsidR="00EB61A3" w:rsidRPr="00B34CE9" w:rsidRDefault="00EB61A3" w:rsidP="000F149C">
            <w:pPr>
              <w:pStyle w:val="Table"/>
              <w:rPr>
                <w:lang w:val="ro-RO"/>
              </w:rPr>
            </w:pPr>
            <w:r w:rsidRPr="00B34CE9">
              <w:rPr>
                <w:spacing w:val="-4"/>
                <w:lang w:val="ro-RO"/>
              </w:rPr>
              <w:t xml:space="preserve">Anul </w:t>
            </w:r>
            <w:r w:rsidRPr="00B34CE9">
              <w:rPr>
                <w:lang w:val="ro-RO"/>
              </w:rPr>
              <w:t>amenajării</w:t>
            </w:r>
          </w:p>
        </w:tc>
        <w:tc>
          <w:tcPr>
            <w:tcW w:w="454" w:type="pct"/>
            <w:vMerge w:val="restart"/>
            <w:tcBorders>
              <w:top w:val="single" w:sz="18" w:space="0" w:color="auto"/>
              <w:bottom w:val="single" w:sz="12" w:space="0" w:color="auto"/>
            </w:tcBorders>
            <w:vAlign w:val="center"/>
          </w:tcPr>
          <w:p w14:paraId="438B9932" w14:textId="77777777"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w:t>
            </w:r>
          </w:p>
        </w:tc>
        <w:tc>
          <w:tcPr>
            <w:tcW w:w="545" w:type="pct"/>
            <w:vMerge w:val="restart"/>
            <w:tcBorders>
              <w:top w:val="single" w:sz="18" w:space="0" w:color="auto"/>
              <w:bottom w:val="single" w:sz="12" w:space="0" w:color="auto"/>
            </w:tcBorders>
            <w:vAlign w:val="center"/>
          </w:tcPr>
          <w:p w14:paraId="5D80FE29" w14:textId="77777777"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Supraf. </w:t>
            </w:r>
            <w:r w:rsidRPr="00B34CE9">
              <w:rPr>
                <w:spacing w:val="-4"/>
                <w:lang w:val="ro-RO"/>
              </w:rPr>
              <w:t>(ha)</w:t>
            </w:r>
          </w:p>
        </w:tc>
        <w:tc>
          <w:tcPr>
            <w:tcW w:w="3182" w:type="pct"/>
            <w:gridSpan w:val="5"/>
            <w:tcBorders>
              <w:top w:val="single" w:sz="18" w:space="0" w:color="auto"/>
              <w:bottom w:val="single" w:sz="4" w:space="0" w:color="BFBFBF" w:themeColor="background1" w:themeShade="BF"/>
              <w:right w:val="single" w:sz="18" w:space="0" w:color="auto"/>
            </w:tcBorders>
            <w:vAlign w:val="center"/>
          </w:tcPr>
          <w:p w14:paraId="38A3536C" w14:textId="3AC28686"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Clase</w:t>
            </w:r>
            <w:r w:rsidRPr="00B34CE9">
              <w:rPr>
                <w:spacing w:val="-5"/>
                <w:lang w:val="ro-RO"/>
              </w:rPr>
              <w:t xml:space="preserve"> </w:t>
            </w:r>
            <w:r w:rsidRPr="00B34CE9">
              <w:rPr>
                <w:lang w:val="ro-RO"/>
              </w:rPr>
              <w:t>de</w:t>
            </w:r>
            <w:r w:rsidRPr="00B34CE9">
              <w:rPr>
                <w:spacing w:val="-4"/>
                <w:lang w:val="ro-RO"/>
              </w:rPr>
              <w:t xml:space="preserve"> </w:t>
            </w:r>
            <w:r w:rsidRPr="00B34CE9">
              <w:rPr>
                <w:lang w:val="ro-RO"/>
              </w:rPr>
              <w:t>produc</w:t>
            </w:r>
            <w:r w:rsidR="00B34CE9" w:rsidRPr="00B34CE9">
              <w:rPr>
                <w:lang w:val="ro-RO"/>
              </w:rPr>
              <w:t>ț</w:t>
            </w:r>
            <w:r w:rsidRPr="00B34CE9">
              <w:rPr>
                <w:lang w:val="ro-RO"/>
              </w:rPr>
              <w:t>ie</w:t>
            </w:r>
            <w:r w:rsidRPr="00B34CE9">
              <w:rPr>
                <w:spacing w:val="-4"/>
                <w:lang w:val="ro-RO"/>
              </w:rPr>
              <w:t xml:space="preserve"> </w:t>
            </w:r>
            <w:r w:rsidRPr="00B34CE9">
              <w:rPr>
                <w:spacing w:val="-5"/>
                <w:lang w:val="ro-RO"/>
              </w:rPr>
              <w:t>(%)</w:t>
            </w:r>
          </w:p>
        </w:tc>
      </w:tr>
      <w:tr w:rsidR="00EB61A3" w:rsidRPr="00B34CE9" w14:paraId="13D8C213" w14:textId="77777777" w:rsidTr="004410B8">
        <w:trPr>
          <w:trHeight w:val="258"/>
        </w:trPr>
        <w:tc>
          <w:tcPr>
            <w:cnfStyle w:val="001000000000" w:firstRow="0" w:lastRow="0" w:firstColumn="1" w:lastColumn="0" w:oddVBand="0" w:evenVBand="0" w:oddHBand="0" w:evenHBand="0" w:firstRowFirstColumn="0" w:firstRowLastColumn="0" w:lastRowFirstColumn="0" w:lastRowLastColumn="0"/>
            <w:tcW w:w="818" w:type="pct"/>
            <w:vMerge/>
            <w:tcBorders>
              <w:top w:val="single" w:sz="4" w:space="0" w:color="BFBFBF" w:themeColor="background1" w:themeShade="BF"/>
              <w:left w:val="single" w:sz="18" w:space="0" w:color="auto"/>
              <w:bottom w:val="single" w:sz="12" w:space="0" w:color="auto"/>
            </w:tcBorders>
            <w:vAlign w:val="center"/>
          </w:tcPr>
          <w:p w14:paraId="39F1630E" w14:textId="77777777" w:rsidR="00EB61A3" w:rsidRPr="00B34CE9" w:rsidRDefault="00EB61A3" w:rsidP="000F149C">
            <w:pPr>
              <w:pStyle w:val="Table"/>
              <w:rPr>
                <w:lang w:val="ro-RO"/>
              </w:rPr>
            </w:pPr>
          </w:p>
        </w:tc>
        <w:tc>
          <w:tcPr>
            <w:tcW w:w="454" w:type="pct"/>
            <w:vMerge/>
            <w:tcBorders>
              <w:top w:val="single" w:sz="4" w:space="0" w:color="BFBFBF" w:themeColor="background1" w:themeShade="BF"/>
              <w:bottom w:val="single" w:sz="12" w:space="0" w:color="auto"/>
            </w:tcBorders>
            <w:vAlign w:val="center"/>
          </w:tcPr>
          <w:p w14:paraId="7C71DB16"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45" w:type="pct"/>
            <w:vMerge/>
            <w:tcBorders>
              <w:top w:val="single" w:sz="4" w:space="0" w:color="BFBFBF" w:themeColor="background1" w:themeShade="BF"/>
              <w:bottom w:val="single" w:sz="12" w:space="0" w:color="auto"/>
            </w:tcBorders>
            <w:vAlign w:val="center"/>
          </w:tcPr>
          <w:p w14:paraId="36EED46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06" w:type="pct"/>
            <w:tcBorders>
              <w:top w:val="single" w:sz="4" w:space="0" w:color="BFBFBF" w:themeColor="background1" w:themeShade="BF"/>
              <w:bottom w:val="single" w:sz="12" w:space="0" w:color="auto"/>
            </w:tcBorders>
            <w:vAlign w:val="center"/>
          </w:tcPr>
          <w:p w14:paraId="03564A9C"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w:t>
            </w:r>
          </w:p>
        </w:tc>
        <w:tc>
          <w:tcPr>
            <w:tcW w:w="686" w:type="pct"/>
            <w:tcBorders>
              <w:top w:val="single" w:sz="4" w:space="0" w:color="BFBFBF" w:themeColor="background1" w:themeShade="BF"/>
              <w:bottom w:val="single" w:sz="12" w:space="0" w:color="auto"/>
            </w:tcBorders>
            <w:vAlign w:val="center"/>
          </w:tcPr>
          <w:p w14:paraId="2078ED1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II</w:t>
            </w:r>
          </w:p>
        </w:tc>
        <w:tc>
          <w:tcPr>
            <w:tcW w:w="687" w:type="pct"/>
            <w:tcBorders>
              <w:top w:val="single" w:sz="4" w:space="0" w:color="BFBFBF" w:themeColor="background1" w:themeShade="BF"/>
              <w:bottom w:val="single" w:sz="12" w:space="0" w:color="auto"/>
            </w:tcBorders>
            <w:vAlign w:val="center"/>
          </w:tcPr>
          <w:p w14:paraId="5A2C112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III</w:t>
            </w:r>
          </w:p>
        </w:tc>
        <w:tc>
          <w:tcPr>
            <w:tcW w:w="687" w:type="pct"/>
            <w:tcBorders>
              <w:top w:val="single" w:sz="4" w:space="0" w:color="BFBFBF" w:themeColor="background1" w:themeShade="BF"/>
              <w:bottom w:val="single" w:sz="12" w:space="0" w:color="auto"/>
            </w:tcBorders>
            <w:vAlign w:val="center"/>
          </w:tcPr>
          <w:p w14:paraId="6799D1F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IV</w:t>
            </w:r>
          </w:p>
        </w:tc>
        <w:tc>
          <w:tcPr>
            <w:tcW w:w="616" w:type="pct"/>
            <w:tcBorders>
              <w:top w:val="single" w:sz="4" w:space="0" w:color="BFBFBF" w:themeColor="background1" w:themeShade="BF"/>
              <w:bottom w:val="single" w:sz="12" w:space="0" w:color="auto"/>
              <w:right w:val="single" w:sz="18" w:space="0" w:color="auto"/>
            </w:tcBorders>
            <w:vAlign w:val="center"/>
          </w:tcPr>
          <w:p w14:paraId="1317D1D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w:t>
            </w:r>
          </w:p>
        </w:tc>
      </w:tr>
      <w:tr w:rsidR="00EB61A3" w:rsidRPr="00B34CE9" w14:paraId="387F4696" w14:textId="77777777" w:rsidTr="004410B8">
        <w:trPr>
          <w:trHeight w:val="253"/>
        </w:trPr>
        <w:tc>
          <w:tcPr>
            <w:cnfStyle w:val="001000000000" w:firstRow="0" w:lastRow="0" w:firstColumn="1" w:lastColumn="0" w:oddVBand="0" w:evenVBand="0" w:oddHBand="0" w:evenHBand="0" w:firstRowFirstColumn="0" w:firstRowLastColumn="0" w:lastRowFirstColumn="0" w:lastRowLastColumn="0"/>
            <w:tcW w:w="818" w:type="pct"/>
            <w:vMerge w:val="restart"/>
            <w:tcBorders>
              <w:top w:val="single" w:sz="12" w:space="0" w:color="auto"/>
              <w:left w:val="single" w:sz="18" w:space="0" w:color="auto"/>
            </w:tcBorders>
            <w:vAlign w:val="center"/>
          </w:tcPr>
          <w:p w14:paraId="7D9A1E80" w14:textId="77777777" w:rsidR="00EB61A3" w:rsidRPr="00B34CE9" w:rsidRDefault="00EB61A3" w:rsidP="000F149C">
            <w:pPr>
              <w:pStyle w:val="Table"/>
              <w:rPr>
                <w:lang w:val="ro-RO"/>
              </w:rPr>
            </w:pPr>
          </w:p>
          <w:p w14:paraId="1C911F45" w14:textId="77777777" w:rsidR="00EB61A3" w:rsidRPr="00B34CE9" w:rsidRDefault="00EB61A3" w:rsidP="000F149C">
            <w:pPr>
              <w:pStyle w:val="Table"/>
              <w:rPr>
                <w:lang w:val="ro-RO"/>
              </w:rPr>
            </w:pPr>
            <w:r w:rsidRPr="00B34CE9">
              <w:rPr>
                <w:lang w:val="ro-RO"/>
              </w:rPr>
              <w:t>2020</w:t>
            </w:r>
          </w:p>
        </w:tc>
        <w:tc>
          <w:tcPr>
            <w:tcW w:w="454" w:type="pct"/>
            <w:tcBorders>
              <w:top w:val="single" w:sz="12" w:space="0" w:color="auto"/>
            </w:tcBorders>
            <w:vAlign w:val="center"/>
          </w:tcPr>
          <w:p w14:paraId="06695CD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w:t>
            </w:r>
          </w:p>
        </w:tc>
        <w:tc>
          <w:tcPr>
            <w:tcW w:w="545" w:type="pct"/>
            <w:tcBorders>
              <w:top w:val="single" w:sz="12" w:space="0" w:color="auto"/>
            </w:tcBorders>
            <w:vAlign w:val="center"/>
          </w:tcPr>
          <w:p w14:paraId="131B04C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117,52</w:t>
            </w:r>
          </w:p>
        </w:tc>
        <w:tc>
          <w:tcPr>
            <w:tcW w:w="506" w:type="pct"/>
            <w:tcBorders>
              <w:top w:val="single" w:sz="12" w:space="0" w:color="auto"/>
            </w:tcBorders>
            <w:vAlign w:val="center"/>
          </w:tcPr>
          <w:p w14:paraId="0E936FB6"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86" w:type="pct"/>
            <w:tcBorders>
              <w:top w:val="single" w:sz="12" w:space="0" w:color="auto"/>
            </w:tcBorders>
            <w:vAlign w:val="center"/>
          </w:tcPr>
          <w:p w14:paraId="493140AE"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87" w:type="pct"/>
            <w:tcBorders>
              <w:top w:val="single" w:sz="12" w:space="0" w:color="auto"/>
            </w:tcBorders>
            <w:vAlign w:val="center"/>
          </w:tcPr>
          <w:p w14:paraId="018B297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c>
          <w:tcPr>
            <w:tcW w:w="687" w:type="pct"/>
            <w:tcBorders>
              <w:top w:val="single" w:sz="12" w:space="0" w:color="auto"/>
            </w:tcBorders>
            <w:vAlign w:val="center"/>
          </w:tcPr>
          <w:p w14:paraId="52C2239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16" w:type="pct"/>
            <w:tcBorders>
              <w:top w:val="single" w:sz="12" w:space="0" w:color="auto"/>
              <w:right w:val="single" w:sz="18" w:space="0" w:color="auto"/>
            </w:tcBorders>
            <w:vAlign w:val="center"/>
          </w:tcPr>
          <w:p w14:paraId="7CDCAA54"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EB61A3" w:rsidRPr="00B34CE9" w14:paraId="76058048" w14:textId="77777777" w:rsidTr="004410B8">
        <w:trPr>
          <w:trHeight w:val="253"/>
        </w:trPr>
        <w:tc>
          <w:tcPr>
            <w:cnfStyle w:val="001000000000" w:firstRow="0" w:lastRow="0" w:firstColumn="1" w:lastColumn="0" w:oddVBand="0" w:evenVBand="0" w:oddHBand="0" w:evenHBand="0" w:firstRowFirstColumn="0" w:firstRowLastColumn="0" w:lastRowFirstColumn="0" w:lastRowLastColumn="0"/>
            <w:tcW w:w="818" w:type="pct"/>
            <w:vMerge/>
            <w:tcBorders>
              <w:left w:val="single" w:sz="18" w:space="0" w:color="auto"/>
            </w:tcBorders>
            <w:vAlign w:val="center"/>
          </w:tcPr>
          <w:p w14:paraId="05C3BBE4" w14:textId="77777777" w:rsidR="00EB61A3" w:rsidRPr="00B34CE9" w:rsidRDefault="00EB61A3" w:rsidP="000F149C">
            <w:pPr>
              <w:pStyle w:val="Table"/>
              <w:rPr>
                <w:lang w:val="ro-RO"/>
              </w:rPr>
            </w:pPr>
          </w:p>
        </w:tc>
        <w:tc>
          <w:tcPr>
            <w:tcW w:w="454" w:type="pct"/>
            <w:vAlign w:val="center"/>
          </w:tcPr>
          <w:p w14:paraId="410BD3AC"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w:t>
            </w:r>
          </w:p>
        </w:tc>
        <w:tc>
          <w:tcPr>
            <w:tcW w:w="545" w:type="pct"/>
            <w:vAlign w:val="center"/>
          </w:tcPr>
          <w:p w14:paraId="7DC45003"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506" w:type="pct"/>
            <w:vAlign w:val="center"/>
          </w:tcPr>
          <w:p w14:paraId="6F3E7DD2"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86" w:type="pct"/>
            <w:vAlign w:val="center"/>
          </w:tcPr>
          <w:p w14:paraId="4B6DCF82"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87" w:type="pct"/>
            <w:vAlign w:val="center"/>
          </w:tcPr>
          <w:p w14:paraId="4EBE8F8F"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c>
          <w:tcPr>
            <w:tcW w:w="687" w:type="pct"/>
            <w:vAlign w:val="center"/>
          </w:tcPr>
          <w:p w14:paraId="7F9638E9"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16" w:type="pct"/>
            <w:tcBorders>
              <w:right w:val="single" w:sz="18" w:space="0" w:color="auto"/>
            </w:tcBorders>
            <w:vAlign w:val="center"/>
          </w:tcPr>
          <w:p w14:paraId="41124C4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EB61A3" w:rsidRPr="00B34CE9" w14:paraId="28320368" w14:textId="77777777" w:rsidTr="004410B8">
        <w:trPr>
          <w:trHeight w:val="251"/>
        </w:trPr>
        <w:tc>
          <w:tcPr>
            <w:cnfStyle w:val="001000000000" w:firstRow="0" w:lastRow="0" w:firstColumn="1" w:lastColumn="0" w:oddVBand="0" w:evenVBand="0" w:oddHBand="0" w:evenHBand="0" w:firstRowFirstColumn="0" w:firstRowLastColumn="0" w:lastRowFirstColumn="0" w:lastRowLastColumn="0"/>
            <w:tcW w:w="818" w:type="pct"/>
            <w:vMerge/>
            <w:tcBorders>
              <w:left w:val="single" w:sz="18" w:space="0" w:color="auto"/>
              <w:bottom w:val="single" w:sz="12" w:space="0" w:color="auto"/>
            </w:tcBorders>
            <w:vAlign w:val="center"/>
          </w:tcPr>
          <w:p w14:paraId="4C173C59" w14:textId="77777777" w:rsidR="00EB61A3" w:rsidRPr="00B34CE9" w:rsidRDefault="00EB61A3" w:rsidP="000F149C">
            <w:pPr>
              <w:pStyle w:val="Table"/>
              <w:rPr>
                <w:lang w:val="ro-RO"/>
              </w:rPr>
            </w:pPr>
          </w:p>
        </w:tc>
        <w:tc>
          <w:tcPr>
            <w:tcW w:w="454" w:type="pct"/>
            <w:tcBorders>
              <w:bottom w:val="single" w:sz="12" w:space="0" w:color="auto"/>
            </w:tcBorders>
            <w:vAlign w:val="center"/>
          </w:tcPr>
          <w:p w14:paraId="3272F547"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545" w:type="pct"/>
            <w:tcBorders>
              <w:bottom w:val="single" w:sz="12" w:space="0" w:color="auto"/>
            </w:tcBorders>
            <w:vAlign w:val="center"/>
          </w:tcPr>
          <w:p w14:paraId="7F38818D"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70,07</w:t>
            </w:r>
          </w:p>
        </w:tc>
        <w:tc>
          <w:tcPr>
            <w:tcW w:w="506" w:type="pct"/>
            <w:tcBorders>
              <w:bottom w:val="single" w:sz="12" w:space="0" w:color="auto"/>
            </w:tcBorders>
            <w:vAlign w:val="center"/>
          </w:tcPr>
          <w:p w14:paraId="35CEF97B"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86" w:type="pct"/>
            <w:tcBorders>
              <w:bottom w:val="single" w:sz="12" w:space="0" w:color="auto"/>
            </w:tcBorders>
            <w:vAlign w:val="center"/>
          </w:tcPr>
          <w:p w14:paraId="6045B5E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687" w:type="pct"/>
            <w:tcBorders>
              <w:bottom w:val="single" w:sz="12" w:space="0" w:color="auto"/>
            </w:tcBorders>
            <w:vAlign w:val="center"/>
          </w:tcPr>
          <w:p w14:paraId="6D5F5C8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99</w:t>
            </w:r>
          </w:p>
        </w:tc>
        <w:tc>
          <w:tcPr>
            <w:tcW w:w="687" w:type="pct"/>
            <w:tcBorders>
              <w:bottom w:val="single" w:sz="12" w:space="0" w:color="auto"/>
            </w:tcBorders>
            <w:vAlign w:val="center"/>
          </w:tcPr>
          <w:p w14:paraId="7E6E183C"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w:t>
            </w:r>
          </w:p>
        </w:tc>
        <w:tc>
          <w:tcPr>
            <w:tcW w:w="616" w:type="pct"/>
            <w:tcBorders>
              <w:right w:val="single" w:sz="18" w:space="0" w:color="auto"/>
            </w:tcBorders>
            <w:vAlign w:val="center"/>
          </w:tcPr>
          <w:p w14:paraId="60A4AA9C"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EB61A3" w:rsidRPr="00B34CE9" w14:paraId="4A76B036" w14:textId="77777777" w:rsidTr="004410B8">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273" w:type="pct"/>
            <w:gridSpan w:val="2"/>
            <w:tcBorders>
              <w:top w:val="single" w:sz="12" w:space="0" w:color="auto"/>
              <w:left w:val="single" w:sz="18" w:space="0" w:color="auto"/>
              <w:bottom w:val="single" w:sz="18" w:space="0" w:color="auto"/>
            </w:tcBorders>
            <w:vAlign w:val="center"/>
          </w:tcPr>
          <w:p w14:paraId="21B9735E" w14:textId="77777777" w:rsidR="00EB61A3" w:rsidRPr="00B34CE9" w:rsidRDefault="00EB61A3" w:rsidP="000F149C">
            <w:pPr>
              <w:pStyle w:val="Table"/>
              <w:rPr>
                <w:lang w:val="ro-RO"/>
              </w:rPr>
            </w:pPr>
            <w:r w:rsidRPr="00B34CE9">
              <w:rPr>
                <w:lang w:val="ro-RO"/>
              </w:rPr>
              <w:t>TOTAL</w:t>
            </w:r>
            <w:r w:rsidRPr="00B34CE9">
              <w:rPr>
                <w:spacing w:val="-5"/>
                <w:lang w:val="ro-RO"/>
              </w:rPr>
              <w:t xml:space="preserve"> UP</w:t>
            </w:r>
          </w:p>
        </w:tc>
        <w:tc>
          <w:tcPr>
            <w:tcW w:w="545" w:type="pct"/>
            <w:tcBorders>
              <w:top w:val="single" w:sz="12" w:space="0" w:color="auto"/>
              <w:bottom w:val="single" w:sz="18" w:space="0" w:color="auto"/>
            </w:tcBorders>
            <w:vAlign w:val="center"/>
          </w:tcPr>
          <w:p w14:paraId="628B94AB"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506" w:type="pct"/>
            <w:tcBorders>
              <w:top w:val="single" w:sz="12" w:space="0" w:color="auto"/>
              <w:bottom w:val="single" w:sz="18" w:space="0" w:color="auto"/>
            </w:tcBorders>
            <w:vAlign w:val="center"/>
          </w:tcPr>
          <w:p w14:paraId="1FD354D1"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686" w:type="pct"/>
            <w:tcBorders>
              <w:top w:val="single" w:sz="12" w:space="0" w:color="auto"/>
              <w:bottom w:val="single" w:sz="18" w:space="0" w:color="auto"/>
            </w:tcBorders>
            <w:vAlign w:val="center"/>
          </w:tcPr>
          <w:p w14:paraId="09699099"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687" w:type="pct"/>
            <w:tcBorders>
              <w:top w:val="single" w:sz="12" w:space="0" w:color="auto"/>
              <w:bottom w:val="single" w:sz="18" w:space="0" w:color="auto"/>
            </w:tcBorders>
            <w:vAlign w:val="center"/>
          </w:tcPr>
          <w:p w14:paraId="31DCF9AD"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100</w:t>
            </w:r>
          </w:p>
        </w:tc>
        <w:tc>
          <w:tcPr>
            <w:tcW w:w="687" w:type="pct"/>
            <w:tcBorders>
              <w:top w:val="single" w:sz="12" w:space="0" w:color="auto"/>
              <w:bottom w:val="single" w:sz="18" w:space="0" w:color="auto"/>
            </w:tcBorders>
            <w:vAlign w:val="center"/>
          </w:tcPr>
          <w:p w14:paraId="05632F41"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616" w:type="pct"/>
            <w:tcBorders>
              <w:top w:val="single" w:sz="12" w:space="0" w:color="auto"/>
              <w:bottom w:val="single" w:sz="18" w:space="0" w:color="auto"/>
              <w:right w:val="single" w:sz="18" w:space="0" w:color="auto"/>
            </w:tcBorders>
            <w:vAlign w:val="center"/>
          </w:tcPr>
          <w:p w14:paraId="49187614"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r>
    </w:tbl>
    <w:p w14:paraId="366E52B0" w14:textId="77777777" w:rsidR="00477F05" w:rsidRPr="00B34CE9" w:rsidRDefault="00477F05" w:rsidP="00EB61A3">
      <w:pPr>
        <w:pStyle w:val="TableName"/>
      </w:pPr>
      <w:bookmarkStart w:id="4" w:name="_TOC_250163"/>
    </w:p>
    <w:p w14:paraId="75103221" w14:textId="12D265F8" w:rsidR="00EB61A3" w:rsidRPr="00B34CE9" w:rsidRDefault="00EB61A3" w:rsidP="00EB61A3">
      <w:pPr>
        <w:pStyle w:val="TableName"/>
      </w:pPr>
      <w:r w:rsidRPr="00B34CE9">
        <w:t>Tabelul</w:t>
      </w:r>
      <w:r w:rsidRPr="00B34CE9">
        <w:rPr>
          <w:spacing w:val="56"/>
        </w:rPr>
        <w:t xml:space="preserve"> </w:t>
      </w:r>
      <w:r w:rsidRPr="00B34CE9">
        <w:rPr>
          <w:spacing w:val="-2"/>
        </w:rPr>
        <w:t xml:space="preserve">A.1.1.18.3.  </w:t>
      </w:r>
      <w:r w:rsidRPr="00B34CE9">
        <w:t>Compozi</w:t>
      </w:r>
      <w:r w:rsidR="00B34CE9" w:rsidRPr="00B34CE9">
        <w:t>ț</w:t>
      </w:r>
      <w:r w:rsidRPr="00B34CE9">
        <w:t>ia</w:t>
      </w:r>
      <w:r w:rsidRPr="00B34CE9">
        <w:rPr>
          <w:b/>
          <w:spacing w:val="-5"/>
        </w:rPr>
        <w:t xml:space="preserve"> </w:t>
      </w:r>
      <w:bookmarkEnd w:id="4"/>
      <w:r w:rsidRPr="00B34CE9">
        <w:rPr>
          <w:spacing w:val="-2"/>
        </w:rPr>
        <w:t xml:space="preserve">actuală </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79"/>
        <w:gridCol w:w="776"/>
        <w:gridCol w:w="1034"/>
        <w:gridCol w:w="629"/>
        <w:gridCol w:w="630"/>
        <w:gridCol w:w="629"/>
        <w:gridCol w:w="630"/>
        <w:gridCol w:w="630"/>
        <w:gridCol w:w="627"/>
        <w:gridCol w:w="630"/>
        <w:gridCol w:w="629"/>
        <w:gridCol w:w="765"/>
        <w:gridCol w:w="492"/>
      </w:tblGrid>
      <w:tr w:rsidR="00EB61A3" w:rsidRPr="00B34CE9" w14:paraId="19331F02" w14:textId="77777777" w:rsidTr="004410B8">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489" w:type="pct"/>
            <w:vMerge w:val="restart"/>
            <w:tcBorders>
              <w:top w:val="single" w:sz="18" w:space="0" w:color="auto"/>
              <w:left w:val="single" w:sz="18" w:space="0" w:color="auto"/>
              <w:bottom w:val="single" w:sz="12" w:space="0" w:color="auto"/>
            </w:tcBorders>
            <w:vAlign w:val="center"/>
          </w:tcPr>
          <w:p w14:paraId="0960147A" w14:textId="77777777" w:rsidR="00EB61A3" w:rsidRPr="00B34CE9" w:rsidRDefault="00EB61A3" w:rsidP="000F149C">
            <w:pPr>
              <w:pStyle w:val="Table"/>
              <w:rPr>
                <w:lang w:val="ro-RO"/>
              </w:rPr>
            </w:pPr>
            <w:r w:rsidRPr="00B34CE9">
              <w:rPr>
                <w:spacing w:val="-4"/>
                <w:lang w:val="ro-RO"/>
              </w:rPr>
              <w:t xml:space="preserve">Anul </w:t>
            </w:r>
            <w:r w:rsidRPr="00B34CE9">
              <w:rPr>
                <w:lang w:val="ro-RO"/>
              </w:rPr>
              <w:t>amena-</w:t>
            </w:r>
          </w:p>
          <w:p w14:paraId="45FE42CB" w14:textId="77777777" w:rsidR="00EB61A3" w:rsidRPr="00B34CE9" w:rsidRDefault="00EB61A3" w:rsidP="000F149C">
            <w:pPr>
              <w:pStyle w:val="Table"/>
              <w:rPr>
                <w:lang w:val="ro-RO"/>
              </w:rPr>
            </w:pPr>
            <w:r w:rsidRPr="00B34CE9">
              <w:rPr>
                <w:lang w:val="ro-RO"/>
              </w:rPr>
              <w:t>jării</w:t>
            </w:r>
          </w:p>
        </w:tc>
        <w:tc>
          <w:tcPr>
            <w:tcW w:w="432" w:type="pct"/>
            <w:vMerge w:val="restart"/>
            <w:tcBorders>
              <w:top w:val="single" w:sz="18" w:space="0" w:color="auto"/>
              <w:bottom w:val="single" w:sz="12" w:space="0" w:color="auto"/>
            </w:tcBorders>
            <w:vAlign w:val="center"/>
          </w:tcPr>
          <w:p w14:paraId="4655419C" w14:textId="77777777"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w:t>
            </w:r>
          </w:p>
        </w:tc>
        <w:tc>
          <w:tcPr>
            <w:tcW w:w="576" w:type="pct"/>
            <w:vMerge w:val="restart"/>
            <w:tcBorders>
              <w:top w:val="single" w:sz="18" w:space="0" w:color="auto"/>
              <w:bottom w:val="single" w:sz="12" w:space="0" w:color="auto"/>
            </w:tcBorders>
            <w:vAlign w:val="center"/>
          </w:tcPr>
          <w:p w14:paraId="4FC2CBAC" w14:textId="77777777"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Supraf. </w:t>
            </w:r>
            <w:r w:rsidRPr="00B34CE9">
              <w:rPr>
                <w:spacing w:val="-4"/>
                <w:lang w:val="ro-RO"/>
              </w:rPr>
              <w:t>(ha)</w:t>
            </w:r>
          </w:p>
        </w:tc>
        <w:tc>
          <w:tcPr>
            <w:tcW w:w="3503" w:type="pct"/>
            <w:gridSpan w:val="10"/>
            <w:tcBorders>
              <w:top w:val="single" w:sz="18" w:space="0" w:color="auto"/>
              <w:bottom w:val="single" w:sz="4" w:space="0" w:color="BFBFBF" w:themeColor="background1" w:themeShade="BF"/>
              <w:right w:val="single" w:sz="18" w:space="0" w:color="auto"/>
            </w:tcBorders>
            <w:vAlign w:val="center"/>
          </w:tcPr>
          <w:p w14:paraId="7F0C62B1" w14:textId="77777777"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Specii</w:t>
            </w:r>
            <w:r w:rsidRPr="00B34CE9">
              <w:rPr>
                <w:spacing w:val="-3"/>
                <w:lang w:val="ro-RO"/>
              </w:rPr>
              <w:t xml:space="preserve"> </w:t>
            </w:r>
            <w:r w:rsidRPr="00B34CE9">
              <w:rPr>
                <w:lang w:val="ro-RO"/>
              </w:rPr>
              <w:t>(</w:t>
            </w:r>
            <w:r w:rsidRPr="00B34CE9">
              <w:rPr>
                <w:spacing w:val="-1"/>
                <w:lang w:val="ro-RO"/>
              </w:rPr>
              <w:t xml:space="preserve"> </w:t>
            </w:r>
            <w:r w:rsidRPr="00B34CE9">
              <w:rPr>
                <w:spacing w:val="-5"/>
                <w:lang w:val="ro-RO"/>
              </w:rPr>
              <w:t>%)</w:t>
            </w:r>
          </w:p>
        </w:tc>
      </w:tr>
      <w:tr w:rsidR="00EB61A3" w:rsidRPr="00B34CE9" w14:paraId="604897A3" w14:textId="77777777" w:rsidTr="004410B8">
        <w:trPr>
          <w:trHeight w:val="464"/>
        </w:trPr>
        <w:tc>
          <w:tcPr>
            <w:cnfStyle w:val="001000000000" w:firstRow="0" w:lastRow="0" w:firstColumn="1" w:lastColumn="0" w:oddVBand="0" w:evenVBand="0" w:oddHBand="0" w:evenHBand="0" w:firstRowFirstColumn="0" w:firstRowLastColumn="0" w:lastRowFirstColumn="0" w:lastRowLastColumn="0"/>
            <w:tcW w:w="489" w:type="pct"/>
            <w:vMerge/>
            <w:tcBorders>
              <w:top w:val="single" w:sz="4" w:space="0" w:color="BFBFBF" w:themeColor="background1" w:themeShade="BF"/>
              <w:left w:val="single" w:sz="18" w:space="0" w:color="auto"/>
              <w:bottom w:val="single" w:sz="12" w:space="0" w:color="auto"/>
            </w:tcBorders>
            <w:vAlign w:val="center"/>
          </w:tcPr>
          <w:p w14:paraId="59394932" w14:textId="77777777" w:rsidR="00EB61A3" w:rsidRPr="00B34CE9" w:rsidRDefault="00EB61A3" w:rsidP="000F149C">
            <w:pPr>
              <w:pStyle w:val="Table"/>
              <w:rPr>
                <w:lang w:val="ro-RO"/>
              </w:rPr>
            </w:pPr>
          </w:p>
        </w:tc>
        <w:tc>
          <w:tcPr>
            <w:tcW w:w="432" w:type="pct"/>
            <w:vMerge/>
            <w:tcBorders>
              <w:top w:val="single" w:sz="4" w:space="0" w:color="BFBFBF" w:themeColor="background1" w:themeShade="BF"/>
              <w:bottom w:val="single" w:sz="12" w:space="0" w:color="auto"/>
            </w:tcBorders>
            <w:vAlign w:val="center"/>
          </w:tcPr>
          <w:p w14:paraId="05B9E938"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76" w:type="pct"/>
            <w:vMerge/>
            <w:tcBorders>
              <w:top w:val="single" w:sz="4" w:space="0" w:color="BFBFBF" w:themeColor="background1" w:themeShade="BF"/>
              <w:bottom w:val="single" w:sz="12" w:space="0" w:color="auto"/>
            </w:tcBorders>
            <w:vAlign w:val="center"/>
          </w:tcPr>
          <w:p w14:paraId="4834CBF4"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50" w:type="pct"/>
            <w:tcBorders>
              <w:top w:val="single" w:sz="4" w:space="0" w:color="BFBFBF" w:themeColor="background1" w:themeShade="BF"/>
              <w:bottom w:val="single" w:sz="12" w:space="0" w:color="auto"/>
            </w:tcBorders>
            <w:vAlign w:val="center"/>
          </w:tcPr>
          <w:p w14:paraId="2C813BD7"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FA</w:t>
            </w:r>
          </w:p>
        </w:tc>
        <w:tc>
          <w:tcPr>
            <w:tcW w:w="351" w:type="pct"/>
            <w:tcBorders>
              <w:top w:val="single" w:sz="4" w:space="0" w:color="BFBFBF" w:themeColor="background1" w:themeShade="BF"/>
              <w:bottom w:val="single" w:sz="12" w:space="0" w:color="auto"/>
            </w:tcBorders>
            <w:vAlign w:val="center"/>
          </w:tcPr>
          <w:p w14:paraId="74E165AB"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w:t>
            </w:r>
          </w:p>
        </w:tc>
        <w:tc>
          <w:tcPr>
            <w:tcW w:w="350" w:type="pct"/>
            <w:tcBorders>
              <w:top w:val="single" w:sz="4" w:space="0" w:color="BFBFBF" w:themeColor="background1" w:themeShade="BF"/>
              <w:bottom w:val="single" w:sz="12" w:space="0" w:color="auto"/>
            </w:tcBorders>
            <w:vAlign w:val="center"/>
          </w:tcPr>
          <w:p w14:paraId="060644A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w:t>
            </w:r>
          </w:p>
        </w:tc>
        <w:tc>
          <w:tcPr>
            <w:tcW w:w="351" w:type="pct"/>
            <w:tcBorders>
              <w:top w:val="single" w:sz="4" w:space="0" w:color="BFBFBF" w:themeColor="background1" w:themeShade="BF"/>
              <w:bottom w:val="single" w:sz="12" w:space="0" w:color="auto"/>
            </w:tcBorders>
            <w:vAlign w:val="center"/>
          </w:tcPr>
          <w:p w14:paraId="3984E4D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SAC</w:t>
            </w:r>
          </w:p>
        </w:tc>
        <w:tc>
          <w:tcPr>
            <w:tcW w:w="351" w:type="pct"/>
            <w:tcBorders>
              <w:top w:val="single" w:sz="4" w:space="0" w:color="BFBFBF" w:themeColor="background1" w:themeShade="BF"/>
              <w:bottom w:val="single" w:sz="12" w:space="0" w:color="auto"/>
            </w:tcBorders>
            <w:vAlign w:val="center"/>
          </w:tcPr>
          <w:p w14:paraId="3A4B8643"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GO</w:t>
            </w:r>
          </w:p>
        </w:tc>
        <w:tc>
          <w:tcPr>
            <w:tcW w:w="349" w:type="pct"/>
            <w:tcBorders>
              <w:top w:val="single" w:sz="4" w:space="0" w:color="BFBFBF" w:themeColor="background1" w:themeShade="BF"/>
              <w:bottom w:val="single" w:sz="12" w:space="0" w:color="auto"/>
            </w:tcBorders>
            <w:vAlign w:val="center"/>
          </w:tcPr>
          <w:p w14:paraId="7E6A8BBB"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BR</w:t>
            </w:r>
          </w:p>
        </w:tc>
        <w:tc>
          <w:tcPr>
            <w:tcW w:w="351" w:type="pct"/>
            <w:tcBorders>
              <w:top w:val="single" w:sz="4" w:space="0" w:color="BFBFBF" w:themeColor="background1" w:themeShade="BF"/>
              <w:bottom w:val="single" w:sz="12" w:space="0" w:color="auto"/>
            </w:tcBorders>
            <w:vAlign w:val="center"/>
          </w:tcPr>
          <w:p w14:paraId="587F8B8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CA</w:t>
            </w:r>
          </w:p>
        </w:tc>
        <w:tc>
          <w:tcPr>
            <w:tcW w:w="350" w:type="pct"/>
            <w:tcBorders>
              <w:top w:val="single" w:sz="4" w:space="0" w:color="BFBFBF" w:themeColor="background1" w:themeShade="BF"/>
              <w:bottom w:val="single" w:sz="12" w:space="0" w:color="auto"/>
            </w:tcBorders>
            <w:vAlign w:val="center"/>
          </w:tcPr>
          <w:p w14:paraId="3017B66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DT</w:t>
            </w:r>
          </w:p>
        </w:tc>
        <w:tc>
          <w:tcPr>
            <w:tcW w:w="426" w:type="pct"/>
            <w:tcBorders>
              <w:top w:val="single" w:sz="4" w:space="0" w:color="BFBFBF" w:themeColor="background1" w:themeShade="BF"/>
              <w:bottom w:val="single" w:sz="12" w:space="0" w:color="auto"/>
            </w:tcBorders>
            <w:vAlign w:val="center"/>
          </w:tcPr>
          <w:p w14:paraId="18BD151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PAM</w:t>
            </w:r>
          </w:p>
        </w:tc>
        <w:tc>
          <w:tcPr>
            <w:tcW w:w="274" w:type="pct"/>
            <w:tcBorders>
              <w:top w:val="single" w:sz="4" w:space="0" w:color="BFBFBF" w:themeColor="background1" w:themeShade="BF"/>
              <w:bottom w:val="single" w:sz="12" w:space="0" w:color="auto"/>
              <w:right w:val="single" w:sz="18" w:space="0" w:color="auto"/>
            </w:tcBorders>
            <w:vAlign w:val="center"/>
          </w:tcPr>
          <w:p w14:paraId="28DDCE8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LA</w:t>
            </w:r>
          </w:p>
        </w:tc>
      </w:tr>
      <w:tr w:rsidR="00EB61A3" w:rsidRPr="00B34CE9" w14:paraId="4ED7C21B" w14:textId="77777777" w:rsidTr="004410B8">
        <w:trPr>
          <w:trHeight w:val="253"/>
        </w:trPr>
        <w:tc>
          <w:tcPr>
            <w:cnfStyle w:val="001000000000" w:firstRow="0" w:lastRow="0" w:firstColumn="1" w:lastColumn="0" w:oddVBand="0" w:evenVBand="0" w:oddHBand="0" w:evenHBand="0" w:firstRowFirstColumn="0" w:firstRowLastColumn="0" w:lastRowFirstColumn="0" w:lastRowLastColumn="0"/>
            <w:tcW w:w="489" w:type="pct"/>
            <w:vMerge w:val="restart"/>
            <w:tcBorders>
              <w:top w:val="single" w:sz="12" w:space="0" w:color="auto"/>
              <w:left w:val="single" w:sz="18" w:space="0" w:color="auto"/>
            </w:tcBorders>
            <w:vAlign w:val="center"/>
          </w:tcPr>
          <w:p w14:paraId="5BEE2174" w14:textId="77777777" w:rsidR="00EB61A3" w:rsidRPr="00B34CE9" w:rsidRDefault="00EB61A3" w:rsidP="000F149C">
            <w:pPr>
              <w:pStyle w:val="Table"/>
              <w:rPr>
                <w:lang w:val="ro-RO"/>
              </w:rPr>
            </w:pPr>
          </w:p>
          <w:p w14:paraId="598645CB" w14:textId="77777777" w:rsidR="00EB61A3" w:rsidRPr="00B34CE9" w:rsidRDefault="00EB61A3" w:rsidP="000F149C">
            <w:pPr>
              <w:pStyle w:val="Table"/>
              <w:rPr>
                <w:lang w:val="ro-RO"/>
              </w:rPr>
            </w:pPr>
            <w:r w:rsidRPr="00B34CE9">
              <w:rPr>
                <w:lang w:val="ro-RO"/>
              </w:rPr>
              <w:t>2020</w:t>
            </w:r>
          </w:p>
        </w:tc>
        <w:tc>
          <w:tcPr>
            <w:tcW w:w="432" w:type="pct"/>
            <w:tcBorders>
              <w:top w:val="single" w:sz="12" w:space="0" w:color="auto"/>
            </w:tcBorders>
            <w:vAlign w:val="center"/>
          </w:tcPr>
          <w:p w14:paraId="0F3050BE"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w:t>
            </w:r>
          </w:p>
        </w:tc>
        <w:tc>
          <w:tcPr>
            <w:tcW w:w="576" w:type="pct"/>
            <w:tcBorders>
              <w:top w:val="single" w:sz="12" w:space="0" w:color="auto"/>
            </w:tcBorders>
            <w:vAlign w:val="center"/>
          </w:tcPr>
          <w:p w14:paraId="4B96544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117,52</w:t>
            </w:r>
          </w:p>
        </w:tc>
        <w:tc>
          <w:tcPr>
            <w:tcW w:w="350" w:type="pct"/>
            <w:tcBorders>
              <w:top w:val="single" w:sz="12" w:space="0" w:color="auto"/>
            </w:tcBorders>
            <w:vAlign w:val="center"/>
          </w:tcPr>
          <w:p w14:paraId="612B032D"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82</w:t>
            </w:r>
          </w:p>
        </w:tc>
        <w:tc>
          <w:tcPr>
            <w:tcW w:w="351" w:type="pct"/>
            <w:tcBorders>
              <w:top w:val="single" w:sz="12" w:space="0" w:color="auto"/>
            </w:tcBorders>
            <w:vAlign w:val="center"/>
          </w:tcPr>
          <w:p w14:paraId="4A25ACB7"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w:t>
            </w:r>
          </w:p>
        </w:tc>
        <w:tc>
          <w:tcPr>
            <w:tcW w:w="350" w:type="pct"/>
            <w:tcBorders>
              <w:top w:val="single" w:sz="12" w:space="0" w:color="auto"/>
            </w:tcBorders>
            <w:vAlign w:val="center"/>
          </w:tcPr>
          <w:p w14:paraId="225FBA6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w:t>
            </w:r>
          </w:p>
        </w:tc>
        <w:tc>
          <w:tcPr>
            <w:tcW w:w="351" w:type="pct"/>
            <w:tcBorders>
              <w:top w:val="single" w:sz="12" w:space="0" w:color="auto"/>
            </w:tcBorders>
            <w:vAlign w:val="center"/>
          </w:tcPr>
          <w:p w14:paraId="4D7DE32B"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1" w:type="pct"/>
            <w:tcBorders>
              <w:top w:val="single" w:sz="12" w:space="0" w:color="auto"/>
            </w:tcBorders>
            <w:vAlign w:val="center"/>
          </w:tcPr>
          <w:p w14:paraId="7180D0D8"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w:t>
            </w:r>
          </w:p>
        </w:tc>
        <w:tc>
          <w:tcPr>
            <w:tcW w:w="349" w:type="pct"/>
            <w:tcBorders>
              <w:top w:val="single" w:sz="12" w:space="0" w:color="auto"/>
            </w:tcBorders>
            <w:vAlign w:val="center"/>
          </w:tcPr>
          <w:p w14:paraId="75D8E1B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1" w:type="pct"/>
            <w:tcBorders>
              <w:top w:val="single" w:sz="12" w:space="0" w:color="auto"/>
            </w:tcBorders>
            <w:vAlign w:val="center"/>
          </w:tcPr>
          <w:p w14:paraId="1C57C4AF"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0" w:type="pct"/>
            <w:tcBorders>
              <w:top w:val="single" w:sz="12" w:space="0" w:color="auto"/>
            </w:tcBorders>
            <w:vAlign w:val="center"/>
          </w:tcPr>
          <w:p w14:paraId="6E211EA6"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26" w:type="pct"/>
            <w:tcBorders>
              <w:top w:val="single" w:sz="12" w:space="0" w:color="auto"/>
            </w:tcBorders>
            <w:vAlign w:val="center"/>
          </w:tcPr>
          <w:p w14:paraId="07A1C589"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274" w:type="pct"/>
            <w:tcBorders>
              <w:top w:val="single" w:sz="12" w:space="0" w:color="auto"/>
              <w:right w:val="single" w:sz="18" w:space="0" w:color="auto"/>
            </w:tcBorders>
            <w:vAlign w:val="center"/>
          </w:tcPr>
          <w:p w14:paraId="6423DCB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EB61A3" w:rsidRPr="00B34CE9" w14:paraId="4AAE19EE" w14:textId="77777777" w:rsidTr="004410B8">
        <w:trPr>
          <w:trHeight w:val="253"/>
        </w:trPr>
        <w:tc>
          <w:tcPr>
            <w:cnfStyle w:val="001000000000" w:firstRow="0" w:lastRow="0" w:firstColumn="1" w:lastColumn="0" w:oddVBand="0" w:evenVBand="0" w:oddHBand="0" w:evenHBand="0" w:firstRowFirstColumn="0" w:firstRowLastColumn="0" w:lastRowFirstColumn="0" w:lastRowLastColumn="0"/>
            <w:tcW w:w="489" w:type="pct"/>
            <w:vMerge/>
            <w:tcBorders>
              <w:left w:val="single" w:sz="18" w:space="0" w:color="auto"/>
            </w:tcBorders>
            <w:vAlign w:val="center"/>
          </w:tcPr>
          <w:p w14:paraId="463E6D49" w14:textId="77777777" w:rsidR="00EB61A3" w:rsidRPr="00B34CE9" w:rsidRDefault="00EB61A3" w:rsidP="000F149C">
            <w:pPr>
              <w:pStyle w:val="Table"/>
              <w:rPr>
                <w:lang w:val="ro-RO"/>
              </w:rPr>
            </w:pPr>
          </w:p>
        </w:tc>
        <w:tc>
          <w:tcPr>
            <w:tcW w:w="432" w:type="pct"/>
            <w:vAlign w:val="center"/>
          </w:tcPr>
          <w:p w14:paraId="63F35D7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w:t>
            </w:r>
          </w:p>
        </w:tc>
        <w:tc>
          <w:tcPr>
            <w:tcW w:w="576" w:type="pct"/>
            <w:vAlign w:val="center"/>
          </w:tcPr>
          <w:p w14:paraId="0A547C5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350" w:type="pct"/>
            <w:vAlign w:val="center"/>
          </w:tcPr>
          <w:p w14:paraId="6631CEBE"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c>
          <w:tcPr>
            <w:tcW w:w="351" w:type="pct"/>
            <w:vAlign w:val="center"/>
          </w:tcPr>
          <w:p w14:paraId="1FD54C6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0" w:type="pct"/>
            <w:vAlign w:val="center"/>
          </w:tcPr>
          <w:p w14:paraId="54DFFAA8"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1" w:type="pct"/>
            <w:vAlign w:val="center"/>
          </w:tcPr>
          <w:p w14:paraId="2F9FDB92"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1" w:type="pct"/>
            <w:vAlign w:val="center"/>
          </w:tcPr>
          <w:p w14:paraId="22B73008"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49" w:type="pct"/>
            <w:vAlign w:val="center"/>
          </w:tcPr>
          <w:p w14:paraId="68BA5B06"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1" w:type="pct"/>
            <w:vAlign w:val="center"/>
          </w:tcPr>
          <w:p w14:paraId="5042F74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0" w:type="pct"/>
            <w:vAlign w:val="center"/>
          </w:tcPr>
          <w:p w14:paraId="34145F0B"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26" w:type="pct"/>
            <w:vAlign w:val="center"/>
          </w:tcPr>
          <w:p w14:paraId="0C8EE817"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274" w:type="pct"/>
            <w:tcBorders>
              <w:right w:val="single" w:sz="18" w:space="0" w:color="auto"/>
            </w:tcBorders>
            <w:vAlign w:val="center"/>
          </w:tcPr>
          <w:p w14:paraId="616A6B9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EB61A3" w:rsidRPr="00B34CE9" w14:paraId="0C2DC377" w14:textId="77777777" w:rsidTr="004410B8">
        <w:trPr>
          <w:trHeight w:val="251"/>
        </w:trPr>
        <w:tc>
          <w:tcPr>
            <w:cnfStyle w:val="001000000000" w:firstRow="0" w:lastRow="0" w:firstColumn="1" w:lastColumn="0" w:oddVBand="0" w:evenVBand="0" w:oddHBand="0" w:evenHBand="0" w:firstRowFirstColumn="0" w:firstRowLastColumn="0" w:lastRowFirstColumn="0" w:lastRowLastColumn="0"/>
            <w:tcW w:w="489" w:type="pct"/>
            <w:vMerge/>
            <w:tcBorders>
              <w:left w:val="single" w:sz="18" w:space="0" w:color="auto"/>
              <w:bottom w:val="single" w:sz="12" w:space="0" w:color="auto"/>
            </w:tcBorders>
            <w:vAlign w:val="center"/>
          </w:tcPr>
          <w:p w14:paraId="1425A165" w14:textId="77777777" w:rsidR="00EB61A3" w:rsidRPr="00B34CE9" w:rsidRDefault="00EB61A3" w:rsidP="000F149C">
            <w:pPr>
              <w:pStyle w:val="Table"/>
              <w:rPr>
                <w:lang w:val="ro-RO"/>
              </w:rPr>
            </w:pPr>
          </w:p>
        </w:tc>
        <w:tc>
          <w:tcPr>
            <w:tcW w:w="432" w:type="pct"/>
            <w:tcBorders>
              <w:bottom w:val="single" w:sz="12" w:space="0" w:color="auto"/>
            </w:tcBorders>
            <w:vAlign w:val="center"/>
          </w:tcPr>
          <w:p w14:paraId="02AD62AE"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576" w:type="pct"/>
            <w:tcBorders>
              <w:bottom w:val="single" w:sz="12" w:space="0" w:color="auto"/>
            </w:tcBorders>
            <w:vAlign w:val="center"/>
          </w:tcPr>
          <w:p w14:paraId="50AF6F86"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70,07</w:t>
            </w:r>
          </w:p>
        </w:tc>
        <w:tc>
          <w:tcPr>
            <w:tcW w:w="350" w:type="pct"/>
            <w:tcBorders>
              <w:bottom w:val="single" w:sz="12" w:space="0" w:color="auto"/>
            </w:tcBorders>
            <w:vAlign w:val="center"/>
          </w:tcPr>
          <w:p w14:paraId="7556380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49</w:t>
            </w:r>
          </w:p>
        </w:tc>
        <w:tc>
          <w:tcPr>
            <w:tcW w:w="351" w:type="pct"/>
            <w:tcBorders>
              <w:bottom w:val="single" w:sz="12" w:space="0" w:color="auto"/>
            </w:tcBorders>
            <w:vAlign w:val="center"/>
          </w:tcPr>
          <w:p w14:paraId="07AF646B"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30</w:t>
            </w:r>
          </w:p>
        </w:tc>
        <w:tc>
          <w:tcPr>
            <w:tcW w:w="350" w:type="pct"/>
            <w:tcBorders>
              <w:bottom w:val="single" w:sz="12" w:space="0" w:color="auto"/>
            </w:tcBorders>
            <w:vAlign w:val="center"/>
          </w:tcPr>
          <w:p w14:paraId="6EAC1FA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w:t>
            </w:r>
          </w:p>
        </w:tc>
        <w:tc>
          <w:tcPr>
            <w:tcW w:w="351" w:type="pct"/>
            <w:tcBorders>
              <w:bottom w:val="single" w:sz="12" w:space="0" w:color="auto"/>
            </w:tcBorders>
            <w:vAlign w:val="center"/>
          </w:tcPr>
          <w:p w14:paraId="5C465D9F"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w:t>
            </w:r>
          </w:p>
        </w:tc>
        <w:tc>
          <w:tcPr>
            <w:tcW w:w="351" w:type="pct"/>
            <w:tcBorders>
              <w:bottom w:val="single" w:sz="12" w:space="0" w:color="auto"/>
            </w:tcBorders>
            <w:vAlign w:val="center"/>
          </w:tcPr>
          <w:p w14:paraId="1282799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49" w:type="pct"/>
            <w:tcBorders>
              <w:bottom w:val="single" w:sz="12" w:space="0" w:color="auto"/>
            </w:tcBorders>
            <w:vAlign w:val="center"/>
          </w:tcPr>
          <w:p w14:paraId="327FBE72"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w:t>
            </w:r>
          </w:p>
        </w:tc>
        <w:tc>
          <w:tcPr>
            <w:tcW w:w="351" w:type="pct"/>
            <w:tcBorders>
              <w:bottom w:val="single" w:sz="12" w:space="0" w:color="auto"/>
            </w:tcBorders>
            <w:vAlign w:val="center"/>
          </w:tcPr>
          <w:p w14:paraId="69B9E96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50" w:type="pct"/>
            <w:tcBorders>
              <w:bottom w:val="single" w:sz="12" w:space="0" w:color="auto"/>
            </w:tcBorders>
            <w:vAlign w:val="center"/>
          </w:tcPr>
          <w:p w14:paraId="1C3C64B9"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26" w:type="pct"/>
            <w:tcBorders>
              <w:bottom w:val="single" w:sz="12" w:space="0" w:color="auto"/>
            </w:tcBorders>
            <w:vAlign w:val="center"/>
          </w:tcPr>
          <w:p w14:paraId="53F0BF2F"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274" w:type="pct"/>
            <w:tcBorders>
              <w:bottom w:val="single" w:sz="12" w:space="0" w:color="auto"/>
              <w:right w:val="single" w:sz="18" w:space="0" w:color="auto"/>
            </w:tcBorders>
            <w:vAlign w:val="center"/>
          </w:tcPr>
          <w:p w14:paraId="55E34DD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EB61A3" w:rsidRPr="00B34CE9" w14:paraId="5F6E3AE5" w14:textId="77777777" w:rsidTr="004410B8">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921" w:type="pct"/>
            <w:gridSpan w:val="2"/>
            <w:tcBorders>
              <w:top w:val="single" w:sz="12" w:space="0" w:color="auto"/>
              <w:left w:val="single" w:sz="18" w:space="0" w:color="auto"/>
              <w:bottom w:val="single" w:sz="18" w:space="0" w:color="auto"/>
            </w:tcBorders>
            <w:vAlign w:val="center"/>
          </w:tcPr>
          <w:p w14:paraId="52B072F6" w14:textId="77777777" w:rsidR="00EB61A3" w:rsidRPr="00B34CE9" w:rsidRDefault="00EB61A3" w:rsidP="000F149C">
            <w:pPr>
              <w:pStyle w:val="Table"/>
              <w:rPr>
                <w:lang w:val="ro-RO"/>
              </w:rPr>
            </w:pPr>
            <w:r w:rsidRPr="00B34CE9">
              <w:rPr>
                <w:lang w:val="ro-RO"/>
              </w:rPr>
              <w:t>TOTAL</w:t>
            </w:r>
            <w:r w:rsidRPr="00B34CE9">
              <w:rPr>
                <w:spacing w:val="-5"/>
                <w:lang w:val="ro-RO"/>
              </w:rPr>
              <w:t xml:space="preserve"> UP</w:t>
            </w:r>
          </w:p>
        </w:tc>
        <w:tc>
          <w:tcPr>
            <w:tcW w:w="576" w:type="pct"/>
            <w:tcBorders>
              <w:top w:val="single" w:sz="12" w:space="0" w:color="auto"/>
              <w:bottom w:val="single" w:sz="18" w:space="0" w:color="auto"/>
            </w:tcBorders>
            <w:vAlign w:val="center"/>
          </w:tcPr>
          <w:p w14:paraId="56373330"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350" w:type="pct"/>
            <w:tcBorders>
              <w:top w:val="single" w:sz="12" w:space="0" w:color="auto"/>
              <w:bottom w:val="single" w:sz="18" w:space="0" w:color="auto"/>
            </w:tcBorders>
            <w:vAlign w:val="center"/>
          </w:tcPr>
          <w:p w14:paraId="1EB3A0E4"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70</w:t>
            </w:r>
          </w:p>
        </w:tc>
        <w:tc>
          <w:tcPr>
            <w:tcW w:w="351" w:type="pct"/>
            <w:tcBorders>
              <w:top w:val="single" w:sz="12" w:space="0" w:color="auto"/>
              <w:bottom w:val="single" w:sz="18" w:space="0" w:color="auto"/>
            </w:tcBorders>
            <w:vAlign w:val="center"/>
          </w:tcPr>
          <w:p w14:paraId="6C30063E"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w:t>
            </w:r>
          </w:p>
        </w:tc>
        <w:tc>
          <w:tcPr>
            <w:tcW w:w="350" w:type="pct"/>
            <w:tcBorders>
              <w:top w:val="single" w:sz="12" w:space="0" w:color="auto"/>
              <w:bottom w:val="single" w:sz="18" w:space="0" w:color="auto"/>
            </w:tcBorders>
            <w:vAlign w:val="center"/>
          </w:tcPr>
          <w:p w14:paraId="096C7A4E"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4</w:t>
            </w:r>
          </w:p>
        </w:tc>
        <w:tc>
          <w:tcPr>
            <w:tcW w:w="351" w:type="pct"/>
            <w:tcBorders>
              <w:top w:val="single" w:sz="12" w:space="0" w:color="auto"/>
              <w:bottom w:val="single" w:sz="18" w:space="0" w:color="auto"/>
            </w:tcBorders>
            <w:vAlign w:val="center"/>
          </w:tcPr>
          <w:p w14:paraId="219CA687"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4</w:t>
            </w:r>
          </w:p>
        </w:tc>
        <w:tc>
          <w:tcPr>
            <w:tcW w:w="351" w:type="pct"/>
            <w:tcBorders>
              <w:top w:val="single" w:sz="12" w:space="0" w:color="auto"/>
              <w:bottom w:val="single" w:sz="18" w:space="0" w:color="auto"/>
            </w:tcBorders>
            <w:vAlign w:val="center"/>
          </w:tcPr>
          <w:p w14:paraId="11AD589F"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w:t>
            </w:r>
          </w:p>
        </w:tc>
        <w:tc>
          <w:tcPr>
            <w:tcW w:w="349" w:type="pct"/>
            <w:tcBorders>
              <w:top w:val="single" w:sz="12" w:space="0" w:color="auto"/>
              <w:bottom w:val="single" w:sz="18" w:space="0" w:color="auto"/>
            </w:tcBorders>
            <w:vAlign w:val="center"/>
          </w:tcPr>
          <w:p w14:paraId="422D7B7E"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w:t>
            </w:r>
          </w:p>
        </w:tc>
        <w:tc>
          <w:tcPr>
            <w:tcW w:w="351" w:type="pct"/>
            <w:tcBorders>
              <w:top w:val="single" w:sz="12" w:space="0" w:color="auto"/>
              <w:bottom w:val="single" w:sz="18" w:space="0" w:color="auto"/>
            </w:tcBorders>
            <w:vAlign w:val="center"/>
          </w:tcPr>
          <w:p w14:paraId="65E75F4C"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350" w:type="pct"/>
            <w:tcBorders>
              <w:top w:val="single" w:sz="12" w:space="0" w:color="auto"/>
              <w:bottom w:val="single" w:sz="18" w:space="0" w:color="auto"/>
            </w:tcBorders>
            <w:vAlign w:val="center"/>
          </w:tcPr>
          <w:p w14:paraId="783FCE3B"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426" w:type="pct"/>
            <w:tcBorders>
              <w:top w:val="single" w:sz="12" w:space="0" w:color="auto"/>
              <w:bottom w:val="single" w:sz="18" w:space="0" w:color="auto"/>
            </w:tcBorders>
            <w:vAlign w:val="center"/>
          </w:tcPr>
          <w:p w14:paraId="42D7B5A7"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c>
          <w:tcPr>
            <w:tcW w:w="274" w:type="pct"/>
            <w:tcBorders>
              <w:top w:val="single" w:sz="12" w:space="0" w:color="auto"/>
              <w:bottom w:val="single" w:sz="18" w:space="0" w:color="auto"/>
              <w:right w:val="single" w:sz="18" w:space="0" w:color="auto"/>
            </w:tcBorders>
            <w:vAlign w:val="center"/>
          </w:tcPr>
          <w:p w14:paraId="6860AA32"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w:t>
            </w:r>
          </w:p>
        </w:tc>
      </w:tr>
    </w:tbl>
    <w:p w14:paraId="595F9883" w14:textId="77777777" w:rsidR="00477F05" w:rsidRPr="00B34CE9" w:rsidRDefault="00477F05" w:rsidP="00EB61A3">
      <w:pPr>
        <w:pStyle w:val="TableName"/>
      </w:pPr>
    </w:p>
    <w:p w14:paraId="12F84AAA" w14:textId="6CB0E575" w:rsidR="00EB61A3" w:rsidRPr="00B34CE9" w:rsidRDefault="00EB61A3" w:rsidP="00EB61A3">
      <w:pPr>
        <w:pStyle w:val="TableName"/>
      </w:pPr>
      <w:r w:rsidRPr="00B34CE9">
        <w:t>Tabelul</w:t>
      </w:r>
      <w:r w:rsidRPr="00B34CE9">
        <w:rPr>
          <w:spacing w:val="56"/>
        </w:rPr>
        <w:t xml:space="preserve"> </w:t>
      </w:r>
      <w:r w:rsidRPr="00B34CE9">
        <w:rPr>
          <w:spacing w:val="-2"/>
        </w:rPr>
        <w:t xml:space="preserve">A.1.1.18.4.  </w:t>
      </w:r>
      <w:r w:rsidRPr="00B34CE9">
        <w:t>Densitatea arboretelor</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07"/>
        <w:gridCol w:w="817"/>
        <w:gridCol w:w="1142"/>
        <w:gridCol w:w="1686"/>
        <w:gridCol w:w="2013"/>
        <w:gridCol w:w="2015"/>
      </w:tblGrid>
      <w:tr w:rsidR="00EB61A3" w:rsidRPr="00B34CE9" w14:paraId="096027BC" w14:textId="77777777" w:rsidTr="004410B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27" w:type="pct"/>
            <w:vMerge w:val="restart"/>
            <w:tcBorders>
              <w:top w:val="single" w:sz="18" w:space="0" w:color="auto"/>
              <w:left w:val="single" w:sz="18" w:space="0" w:color="auto"/>
              <w:bottom w:val="single" w:sz="12" w:space="0" w:color="auto"/>
            </w:tcBorders>
            <w:vAlign w:val="center"/>
          </w:tcPr>
          <w:p w14:paraId="5A550EA2" w14:textId="77777777" w:rsidR="00EB61A3" w:rsidRPr="00B34CE9" w:rsidRDefault="00EB61A3" w:rsidP="000F149C">
            <w:pPr>
              <w:pStyle w:val="Table"/>
              <w:rPr>
                <w:lang w:val="ro-RO"/>
              </w:rPr>
            </w:pPr>
            <w:r w:rsidRPr="00B34CE9">
              <w:rPr>
                <w:spacing w:val="-4"/>
                <w:lang w:val="ro-RO"/>
              </w:rPr>
              <w:t xml:space="preserve">Anul </w:t>
            </w:r>
            <w:r w:rsidRPr="00B34CE9">
              <w:rPr>
                <w:lang w:val="ro-RO"/>
              </w:rPr>
              <w:t>amenajării</w:t>
            </w:r>
          </w:p>
        </w:tc>
        <w:tc>
          <w:tcPr>
            <w:tcW w:w="455" w:type="pct"/>
            <w:vMerge w:val="restart"/>
            <w:tcBorders>
              <w:top w:val="single" w:sz="18" w:space="0" w:color="auto"/>
              <w:bottom w:val="single" w:sz="12" w:space="0" w:color="auto"/>
            </w:tcBorders>
            <w:vAlign w:val="center"/>
          </w:tcPr>
          <w:p w14:paraId="0C1F4382" w14:textId="77777777"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w:t>
            </w:r>
          </w:p>
        </w:tc>
        <w:tc>
          <w:tcPr>
            <w:tcW w:w="636" w:type="pct"/>
            <w:vMerge w:val="restart"/>
            <w:tcBorders>
              <w:top w:val="single" w:sz="18" w:space="0" w:color="auto"/>
              <w:bottom w:val="single" w:sz="12" w:space="0" w:color="auto"/>
            </w:tcBorders>
            <w:vAlign w:val="center"/>
          </w:tcPr>
          <w:p w14:paraId="266D7FDC" w14:textId="77777777"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Supraf. </w:t>
            </w:r>
            <w:r w:rsidRPr="00B34CE9">
              <w:rPr>
                <w:spacing w:val="-4"/>
                <w:lang w:val="ro-RO"/>
              </w:rPr>
              <w:t>(ha)</w:t>
            </w:r>
          </w:p>
        </w:tc>
        <w:tc>
          <w:tcPr>
            <w:tcW w:w="3182" w:type="pct"/>
            <w:gridSpan w:val="3"/>
            <w:tcBorders>
              <w:top w:val="single" w:sz="18" w:space="0" w:color="auto"/>
              <w:bottom w:val="single" w:sz="4" w:space="0" w:color="BFBFBF" w:themeColor="background1" w:themeShade="BF"/>
              <w:right w:val="single" w:sz="18" w:space="0" w:color="auto"/>
            </w:tcBorders>
            <w:vAlign w:val="center"/>
          </w:tcPr>
          <w:p w14:paraId="51CEE626" w14:textId="004A0D50" w:rsidR="00EB61A3" w:rsidRPr="00B34CE9" w:rsidRDefault="00EB61A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Categorii</w:t>
            </w:r>
            <w:r w:rsidRPr="00B34CE9">
              <w:rPr>
                <w:spacing w:val="-9"/>
                <w:lang w:val="ro-RO"/>
              </w:rPr>
              <w:t xml:space="preserve"> </w:t>
            </w:r>
            <w:r w:rsidRPr="00B34CE9">
              <w:rPr>
                <w:lang w:val="ro-RO"/>
              </w:rPr>
              <w:t>de</w:t>
            </w:r>
            <w:r w:rsidRPr="00B34CE9">
              <w:rPr>
                <w:spacing w:val="-4"/>
                <w:lang w:val="ro-RO"/>
              </w:rPr>
              <w:t xml:space="preserve"> </w:t>
            </w:r>
            <w:r w:rsidRPr="00B34CE9">
              <w:rPr>
                <w:lang w:val="ro-RO"/>
              </w:rPr>
              <w:t>consisten</w:t>
            </w:r>
            <w:r w:rsidR="00B34CE9" w:rsidRPr="00B34CE9">
              <w:rPr>
                <w:lang w:val="ro-RO"/>
              </w:rPr>
              <w:t>ț</w:t>
            </w:r>
            <w:r w:rsidRPr="00B34CE9">
              <w:rPr>
                <w:lang w:val="ro-RO"/>
              </w:rPr>
              <w:t>ă</w:t>
            </w:r>
            <w:r w:rsidRPr="00B34CE9">
              <w:rPr>
                <w:spacing w:val="-7"/>
                <w:lang w:val="ro-RO"/>
              </w:rPr>
              <w:t xml:space="preserve"> </w:t>
            </w:r>
            <w:r w:rsidRPr="00B34CE9">
              <w:rPr>
                <w:spacing w:val="-5"/>
                <w:lang w:val="ro-RO"/>
              </w:rPr>
              <w:t>(%)</w:t>
            </w:r>
          </w:p>
        </w:tc>
      </w:tr>
      <w:tr w:rsidR="00EB61A3" w:rsidRPr="00B34CE9" w14:paraId="25BF307D" w14:textId="77777777" w:rsidTr="004410B8">
        <w:trPr>
          <w:trHeight w:val="258"/>
        </w:trPr>
        <w:tc>
          <w:tcPr>
            <w:cnfStyle w:val="001000000000" w:firstRow="0" w:lastRow="0" w:firstColumn="1" w:lastColumn="0" w:oddVBand="0" w:evenVBand="0" w:oddHBand="0" w:evenHBand="0" w:firstRowFirstColumn="0" w:firstRowLastColumn="0" w:lastRowFirstColumn="0" w:lastRowLastColumn="0"/>
            <w:tcW w:w="727" w:type="pct"/>
            <w:vMerge/>
            <w:tcBorders>
              <w:top w:val="single" w:sz="4" w:space="0" w:color="BFBFBF" w:themeColor="background1" w:themeShade="BF"/>
              <w:left w:val="single" w:sz="18" w:space="0" w:color="auto"/>
              <w:bottom w:val="single" w:sz="12" w:space="0" w:color="auto"/>
            </w:tcBorders>
            <w:vAlign w:val="center"/>
          </w:tcPr>
          <w:p w14:paraId="48E1084D" w14:textId="77777777" w:rsidR="00EB61A3" w:rsidRPr="00B34CE9" w:rsidRDefault="00EB61A3" w:rsidP="000F149C">
            <w:pPr>
              <w:pStyle w:val="Table"/>
              <w:rPr>
                <w:lang w:val="ro-RO"/>
              </w:rPr>
            </w:pPr>
          </w:p>
        </w:tc>
        <w:tc>
          <w:tcPr>
            <w:tcW w:w="455" w:type="pct"/>
            <w:vMerge/>
            <w:tcBorders>
              <w:top w:val="single" w:sz="4" w:space="0" w:color="BFBFBF" w:themeColor="background1" w:themeShade="BF"/>
              <w:bottom w:val="single" w:sz="12" w:space="0" w:color="auto"/>
            </w:tcBorders>
            <w:vAlign w:val="center"/>
          </w:tcPr>
          <w:p w14:paraId="7C0843DE"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636" w:type="pct"/>
            <w:vMerge/>
            <w:tcBorders>
              <w:top w:val="single" w:sz="4" w:space="0" w:color="BFBFBF" w:themeColor="background1" w:themeShade="BF"/>
              <w:bottom w:val="single" w:sz="12" w:space="0" w:color="auto"/>
            </w:tcBorders>
            <w:vAlign w:val="center"/>
          </w:tcPr>
          <w:p w14:paraId="642089F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939" w:type="pct"/>
            <w:tcBorders>
              <w:top w:val="single" w:sz="4" w:space="0" w:color="BFBFBF" w:themeColor="background1" w:themeShade="BF"/>
              <w:bottom w:val="single" w:sz="12" w:space="0" w:color="auto"/>
            </w:tcBorders>
            <w:vAlign w:val="center"/>
          </w:tcPr>
          <w:p w14:paraId="4F58CAC7"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0,1-</w:t>
            </w:r>
            <w:r w:rsidRPr="00B34CE9">
              <w:rPr>
                <w:spacing w:val="-5"/>
                <w:lang w:val="ro-RO"/>
              </w:rPr>
              <w:t>0,3</w:t>
            </w:r>
          </w:p>
        </w:tc>
        <w:tc>
          <w:tcPr>
            <w:tcW w:w="1121" w:type="pct"/>
            <w:tcBorders>
              <w:top w:val="single" w:sz="4" w:space="0" w:color="BFBFBF" w:themeColor="background1" w:themeShade="BF"/>
              <w:bottom w:val="single" w:sz="12" w:space="0" w:color="auto"/>
            </w:tcBorders>
            <w:vAlign w:val="center"/>
          </w:tcPr>
          <w:p w14:paraId="1C68012C"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0,4-</w:t>
            </w:r>
            <w:r w:rsidRPr="00B34CE9">
              <w:rPr>
                <w:spacing w:val="-5"/>
                <w:lang w:val="ro-RO"/>
              </w:rPr>
              <w:t>0,6</w:t>
            </w:r>
          </w:p>
        </w:tc>
        <w:tc>
          <w:tcPr>
            <w:tcW w:w="1121" w:type="pct"/>
            <w:tcBorders>
              <w:top w:val="single" w:sz="4" w:space="0" w:color="BFBFBF" w:themeColor="background1" w:themeShade="BF"/>
              <w:bottom w:val="single" w:sz="12" w:space="0" w:color="auto"/>
              <w:right w:val="single" w:sz="18" w:space="0" w:color="auto"/>
            </w:tcBorders>
            <w:vAlign w:val="center"/>
          </w:tcPr>
          <w:p w14:paraId="5D01B66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0,7&gt;</w:t>
            </w:r>
          </w:p>
        </w:tc>
      </w:tr>
      <w:tr w:rsidR="00EB61A3" w:rsidRPr="00B34CE9" w14:paraId="7D3836B7" w14:textId="77777777" w:rsidTr="004410B8">
        <w:trPr>
          <w:trHeight w:val="253"/>
        </w:trPr>
        <w:tc>
          <w:tcPr>
            <w:cnfStyle w:val="001000000000" w:firstRow="0" w:lastRow="0" w:firstColumn="1" w:lastColumn="0" w:oddVBand="0" w:evenVBand="0" w:oddHBand="0" w:evenHBand="0" w:firstRowFirstColumn="0" w:firstRowLastColumn="0" w:lastRowFirstColumn="0" w:lastRowLastColumn="0"/>
            <w:tcW w:w="727" w:type="pct"/>
            <w:vMerge w:val="restart"/>
            <w:tcBorders>
              <w:top w:val="single" w:sz="12" w:space="0" w:color="auto"/>
              <w:left w:val="single" w:sz="18" w:space="0" w:color="auto"/>
            </w:tcBorders>
            <w:vAlign w:val="center"/>
          </w:tcPr>
          <w:p w14:paraId="32B3DF30" w14:textId="77777777" w:rsidR="00EB61A3" w:rsidRPr="00B34CE9" w:rsidRDefault="00EB61A3" w:rsidP="000F149C">
            <w:pPr>
              <w:pStyle w:val="Table"/>
              <w:rPr>
                <w:lang w:val="ro-RO"/>
              </w:rPr>
            </w:pPr>
          </w:p>
          <w:p w14:paraId="3985FB9F" w14:textId="77777777" w:rsidR="00EB61A3" w:rsidRPr="00B34CE9" w:rsidRDefault="00EB61A3" w:rsidP="000F149C">
            <w:pPr>
              <w:pStyle w:val="Table"/>
              <w:rPr>
                <w:lang w:val="ro-RO"/>
              </w:rPr>
            </w:pPr>
            <w:r w:rsidRPr="00B34CE9">
              <w:rPr>
                <w:lang w:val="ro-RO"/>
              </w:rPr>
              <w:t>2020</w:t>
            </w:r>
          </w:p>
        </w:tc>
        <w:tc>
          <w:tcPr>
            <w:tcW w:w="455" w:type="pct"/>
            <w:tcBorders>
              <w:top w:val="single" w:sz="12" w:space="0" w:color="auto"/>
            </w:tcBorders>
            <w:vAlign w:val="center"/>
          </w:tcPr>
          <w:p w14:paraId="6412CBA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w:t>
            </w:r>
          </w:p>
        </w:tc>
        <w:tc>
          <w:tcPr>
            <w:tcW w:w="636" w:type="pct"/>
            <w:tcBorders>
              <w:top w:val="single" w:sz="12" w:space="0" w:color="auto"/>
            </w:tcBorders>
            <w:vAlign w:val="center"/>
          </w:tcPr>
          <w:p w14:paraId="401C2ED8"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117,52</w:t>
            </w:r>
          </w:p>
        </w:tc>
        <w:tc>
          <w:tcPr>
            <w:tcW w:w="939" w:type="pct"/>
            <w:tcBorders>
              <w:top w:val="single" w:sz="12" w:space="0" w:color="auto"/>
            </w:tcBorders>
            <w:vAlign w:val="center"/>
          </w:tcPr>
          <w:p w14:paraId="143DF88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w:t>
            </w:r>
          </w:p>
        </w:tc>
        <w:tc>
          <w:tcPr>
            <w:tcW w:w="1121" w:type="pct"/>
            <w:tcBorders>
              <w:top w:val="single" w:sz="12" w:space="0" w:color="auto"/>
            </w:tcBorders>
            <w:vAlign w:val="center"/>
          </w:tcPr>
          <w:p w14:paraId="28730CC9"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34</w:t>
            </w:r>
          </w:p>
        </w:tc>
        <w:tc>
          <w:tcPr>
            <w:tcW w:w="1121" w:type="pct"/>
            <w:tcBorders>
              <w:top w:val="single" w:sz="12" w:space="0" w:color="auto"/>
              <w:right w:val="single" w:sz="18" w:space="0" w:color="auto"/>
            </w:tcBorders>
            <w:vAlign w:val="center"/>
          </w:tcPr>
          <w:p w14:paraId="60BE3D08"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61</w:t>
            </w:r>
          </w:p>
        </w:tc>
      </w:tr>
      <w:tr w:rsidR="00EB61A3" w:rsidRPr="00B34CE9" w14:paraId="0D75695A" w14:textId="77777777" w:rsidTr="004410B8">
        <w:trPr>
          <w:trHeight w:val="251"/>
        </w:trPr>
        <w:tc>
          <w:tcPr>
            <w:cnfStyle w:val="001000000000" w:firstRow="0" w:lastRow="0" w:firstColumn="1" w:lastColumn="0" w:oddVBand="0" w:evenVBand="0" w:oddHBand="0" w:evenHBand="0" w:firstRowFirstColumn="0" w:firstRowLastColumn="0" w:lastRowFirstColumn="0" w:lastRowLastColumn="0"/>
            <w:tcW w:w="727" w:type="pct"/>
            <w:vMerge/>
            <w:tcBorders>
              <w:left w:val="single" w:sz="18" w:space="0" w:color="auto"/>
            </w:tcBorders>
            <w:vAlign w:val="center"/>
          </w:tcPr>
          <w:p w14:paraId="70981060" w14:textId="77777777" w:rsidR="00EB61A3" w:rsidRPr="00B34CE9" w:rsidRDefault="00EB61A3" w:rsidP="000F149C">
            <w:pPr>
              <w:pStyle w:val="Table"/>
              <w:rPr>
                <w:lang w:val="ro-RO"/>
              </w:rPr>
            </w:pPr>
          </w:p>
        </w:tc>
        <w:tc>
          <w:tcPr>
            <w:tcW w:w="455" w:type="pct"/>
            <w:vAlign w:val="center"/>
          </w:tcPr>
          <w:p w14:paraId="14B9237F"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w:t>
            </w:r>
          </w:p>
        </w:tc>
        <w:tc>
          <w:tcPr>
            <w:tcW w:w="636" w:type="pct"/>
            <w:vAlign w:val="center"/>
          </w:tcPr>
          <w:p w14:paraId="1D9372EA"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939" w:type="pct"/>
            <w:vAlign w:val="center"/>
          </w:tcPr>
          <w:p w14:paraId="3CAC423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1121" w:type="pct"/>
            <w:vAlign w:val="center"/>
          </w:tcPr>
          <w:p w14:paraId="37741AB5"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1121" w:type="pct"/>
            <w:tcBorders>
              <w:right w:val="single" w:sz="18" w:space="0" w:color="auto"/>
            </w:tcBorders>
            <w:vAlign w:val="center"/>
          </w:tcPr>
          <w:p w14:paraId="7C316179"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r>
      <w:tr w:rsidR="00EB61A3" w:rsidRPr="00B34CE9" w14:paraId="3E653F7B" w14:textId="77777777" w:rsidTr="004410B8">
        <w:trPr>
          <w:trHeight w:val="253"/>
        </w:trPr>
        <w:tc>
          <w:tcPr>
            <w:cnfStyle w:val="001000000000" w:firstRow="0" w:lastRow="0" w:firstColumn="1" w:lastColumn="0" w:oddVBand="0" w:evenVBand="0" w:oddHBand="0" w:evenHBand="0" w:firstRowFirstColumn="0" w:firstRowLastColumn="0" w:lastRowFirstColumn="0" w:lastRowLastColumn="0"/>
            <w:tcW w:w="727" w:type="pct"/>
            <w:vMerge/>
            <w:tcBorders>
              <w:left w:val="single" w:sz="18" w:space="0" w:color="auto"/>
              <w:bottom w:val="single" w:sz="12" w:space="0" w:color="auto"/>
            </w:tcBorders>
            <w:vAlign w:val="center"/>
          </w:tcPr>
          <w:p w14:paraId="6C57680D" w14:textId="77777777" w:rsidR="00EB61A3" w:rsidRPr="00B34CE9" w:rsidRDefault="00EB61A3" w:rsidP="000F149C">
            <w:pPr>
              <w:pStyle w:val="Table"/>
              <w:rPr>
                <w:lang w:val="ro-RO"/>
              </w:rPr>
            </w:pPr>
          </w:p>
        </w:tc>
        <w:tc>
          <w:tcPr>
            <w:tcW w:w="455" w:type="pct"/>
            <w:tcBorders>
              <w:bottom w:val="single" w:sz="12" w:space="0" w:color="auto"/>
            </w:tcBorders>
            <w:vAlign w:val="center"/>
          </w:tcPr>
          <w:p w14:paraId="703FAA1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636" w:type="pct"/>
            <w:tcBorders>
              <w:bottom w:val="single" w:sz="12" w:space="0" w:color="auto"/>
            </w:tcBorders>
            <w:vAlign w:val="center"/>
          </w:tcPr>
          <w:p w14:paraId="556C2504"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70,07</w:t>
            </w:r>
          </w:p>
        </w:tc>
        <w:tc>
          <w:tcPr>
            <w:tcW w:w="939" w:type="pct"/>
            <w:tcBorders>
              <w:bottom w:val="single" w:sz="12" w:space="0" w:color="auto"/>
            </w:tcBorders>
            <w:vAlign w:val="center"/>
          </w:tcPr>
          <w:p w14:paraId="30D4F860"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w:t>
            </w:r>
          </w:p>
        </w:tc>
        <w:tc>
          <w:tcPr>
            <w:tcW w:w="1121" w:type="pct"/>
            <w:tcBorders>
              <w:bottom w:val="single" w:sz="12" w:space="0" w:color="auto"/>
            </w:tcBorders>
            <w:vAlign w:val="center"/>
          </w:tcPr>
          <w:p w14:paraId="75494041"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w:t>
            </w:r>
          </w:p>
        </w:tc>
        <w:tc>
          <w:tcPr>
            <w:tcW w:w="1121" w:type="pct"/>
            <w:tcBorders>
              <w:right w:val="single" w:sz="18" w:space="0" w:color="auto"/>
            </w:tcBorders>
            <w:vAlign w:val="center"/>
          </w:tcPr>
          <w:p w14:paraId="16330576" w14:textId="77777777" w:rsidR="00EB61A3" w:rsidRPr="00B34CE9" w:rsidRDefault="00EB61A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83</w:t>
            </w:r>
          </w:p>
        </w:tc>
      </w:tr>
      <w:tr w:rsidR="00EB61A3" w:rsidRPr="00B34CE9" w14:paraId="2D4624DD" w14:textId="77777777" w:rsidTr="004410B8">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82" w:type="pct"/>
            <w:gridSpan w:val="2"/>
            <w:tcBorders>
              <w:top w:val="single" w:sz="12" w:space="0" w:color="auto"/>
              <w:left w:val="single" w:sz="18" w:space="0" w:color="auto"/>
              <w:bottom w:val="single" w:sz="18" w:space="0" w:color="auto"/>
            </w:tcBorders>
            <w:vAlign w:val="center"/>
          </w:tcPr>
          <w:p w14:paraId="4D4133B0" w14:textId="77777777" w:rsidR="00EB61A3" w:rsidRPr="00B34CE9" w:rsidRDefault="00EB61A3" w:rsidP="000F149C">
            <w:pPr>
              <w:pStyle w:val="Table"/>
              <w:rPr>
                <w:lang w:val="ro-RO"/>
              </w:rPr>
            </w:pPr>
            <w:r w:rsidRPr="00B34CE9">
              <w:rPr>
                <w:lang w:val="ro-RO"/>
              </w:rPr>
              <w:t>TOTAL</w:t>
            </w:r>
            <w:r w:rsidRPr="00B34CE9">
              <w:rPr>
                <w:spacing w:val="-5"/>
                <w:lang w:val="ro-RO"/>
              </w:rPr>
              <w:t xml:space="preserve"> UP</w:t>
            </w:r>
          </w:p>
        </w:tc>
        <w:tc>
          <w:tcPr>
            <w:tcW w:w="636" w:type="pct"/>
            <w:tcBorders>
              <w:top w:val="single" w:sz="12" w:space="0" w:color="auto"/>
              <w:bottom w:val="single" w:sz="18" w:space="0" w:color="auto"/>
            </w:tcBorders>
            <w:vAlign w:val="center"/>
          </w:tcPr>
          <w:p w14:paraId="5968D741"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939" w:type="pct"/>
            <w:tcBorders>
              <w:top w:val="single" w:sz="12" w:space="0" w:color="auto"/>
              <w:bottom w:val="single" w:sz="18" w:space="0" w:color="auto"/>
            </w:tcBorders>
            <w:vAlign w:val="center"/>
          </w:tcPr>
          <w:p w14:paraId="2616BD2B"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w:t>
            </w:r>
          </w:p>
        </w:tc>
        <w:tc>
          <w:tcPr>
            <w:tcW w:w="1121" w:type="pct"/>
            <w:tcBorders>
              <w:top w:val="single" w:sz="12" w:space="0" w:color="auto"/>
              <w:bottom w:val="single" w:sz="18" w:space="0" w:color="auto"/>
            </w:tcBorders>
            <w:vAlign w:val="center"/>
          </w:tcPr>
          <w:p w14:paraId="5163EB51"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24</w:t>
            </w:r>
          </w:p>
        </w:tc>
        <w:tc>
          <w:tcPr>
            <w:tcW w:w="1121" w:type="pct"/>
            <w:tcBorders>
              <w:top w:val="single" w:sz="12" w:space="0" w:color="auto"/>
              <w:bottom w:val="single" w:sz="18" w:space="0" w:color="auto"/>
              <w:right w:val="single" w:sz="18" w:space="0" w:color="auto"/>
            </w:tcBorders>
            <w:vAlign w:val="center"/>
          </w:tcPr>
          <w:p w14:paraId="01477452" w14:textId="77777777" w:rsidR="00EB61A3" w:rsidRPr="00B34CE9" w:rsidRDefault="00EB61A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70</w:t>
            </w:r>
          </w:p>
        </w:tc>
      </w:tr>
    </w:tbl>
    <w:p w14:paraId="1AC9D24D" w14:textId="74617C6E" w:rsidR="00EB61A3" w:rsidRPr="00B34CE9" w:rsidRDefault="00EB61A3" w:rsidP="00702F64">
      <w:r w:rsidRPr="00B34CE9">
        <w:tab/>
      </w:r>
    </w:p>
    <w:p w14:paraId="3623AE12" w14:textId="35F0E511" w:rsidR="007F7A03" w:rsidRPr="00B34CE9" w:rsidRDefault="00C43590" w:rsidP="00121606">
      <w:pPr>
        <w:pStyle w:val="Titlu5"/>
      </w:pPr>
      <w:r w:rsidRPr="00B34CE9">
        <w:t>Reglementarea procesului de produc</w:t>
      </w:r>
      <w:r w:rsidR="00B34CE9" w:rsidRPr="00B34CE9">
        <w:t>ț</w:t>
      </w:r>
      <w:r w:rsidRPr="00B34CE9">
        <w:t>ie lemnoasă</w:t>
      </w:r>
    </w:p>
    <w:p w14:paraId="33B274B9" w14:textId="4D4A8B89" w:rsidR="00B76692" w:rsidRPr="00B34CE9" w:rsidRDefault="00C43590" w:rsidP="00B76692">
      <w:r w:rsidRPr="00B34CE9">
        <w:tab/>
      </w:r>
      <w:r w:rsidR="007F7A03" w:rsidRPr="00B34CE9">
        <w:t>Stabilirea posibilită</w:t>
      </w:r>
      <w:r w:rsidR="00B34CE9" w:rsidRPr="00B34CE9">
        <w:t>ț</w:t>
      </w:r>
      <w:r w:rsidR="007F7A03" w:rsidRPr="00B34CE9">
        <w:t>ii de produse principale</w:t>
      </w:r>
      <w:r w:rsidR="00BD19A4" w:rsidRPr="00B34CE9">
        <w:t xml:space="preserve"> la S.U.P. ,,A” - codru regulat sortimente obi</w:t>
      </w:r>
      <w:r w:rsidR="00B34CE9" w:rsidRPr="00B34CE9">
        <w:t>ș</w:t>
      </w:r>
      <w:r w:rsidR="00BD19A4" w:rsidRPr="00B34CE9">
        <w:t>nuite</w:t>
      </w:r>
      <w:r w:rsidR="007F7A03" w:rsidRPr="00B34CE9">
        <w:t xml:space="preserve"> s-a făcut prin intermediul volumelor </w:t>
      </w:r>
      <w:r w:rsidR="00B34CE9" w:rsidRPr="00B34CE9">
        <w:t>ș</w:t>
      </w:r>
      <w:r w:rsidR="007F7A03" w:rsidRPr="00B34CE9">
        <w:t>i prin intermediul suprafe</w:t>
      </w:r>
      <w:r w:rsidR="00B34CE9" w:rsidRPr="00B34CE9">
        <w:t>ț</w:t>
      </w:r>
      <w:r w:rsidR="007F7A03" w:rsidRPr="00B34CE9">
        <w:t>elor, aplicându-se procedee specifice metodei cre</w:t>
      </w:r>
      <w:r w:rsidR="00B34CE9" w:rsidRPr="00B34CE9">
        <w:t>ș</w:t>
      </w:r>
      <w:r w:rsidR="007F7A03" w:rsidRPr="00B34CE9">
        <w:t>terii indicatoare</w:t>
      </w:r>
      <w:r w:rsidR="00477F05" w:rsidRPr="00B34CE9">
        <w:t xml:space="preserve"> </w:t>
      </w:r>
      <w:r w:rsidR="00B34CE9" w:rsidRPr="00B34CE9">
        <w:t>ș</w:t>
      </w:r>
      <w:r w:rsidR="00477F05" w:rsidRPr="00B34CE9">
        <w:t>i metodei claselor de vârstă.</w:t>
      </w:r>
    </w:p>
    <w:p w14:paraId="6F49FE50" w14:textId="5A57553E" w:rsidR="000B337C" w:rsidRPr="00B34CE9" w:rsidRDefault="00BD19A4" w:rsidP="00CE4E35">
      <w:pPr>
        <w:pStyle w:val="TableName"/>
      </w:pPr>
      <w:r w:rsidRPr="00B34CE9">
        <w:t xml:space="preserve">Tabelul </w:t>
      </w:r>
      <w:r w:rsidR="00854E44" w:rsidRPr="00B34CE9">
        <w:t xml:space="preserve">A.1.1.19. </w:t>
      </w:r>
      <w:r w:rsidR="00390D73" w:rsidRPr="00B34CE9">
        <w:t xml:space="preserve">Elementele de calcul </w:t>
      </w:r>
      <w:r w:rsidR="00B34CE9" w:rsidRPr="00B34CE9">
        <w:t>ș</w:t>
      </w:r>
      <w:r w:rsidR="00390D73" w:rsidRPr="00B34CE9">
        <w:t>i valorile ob</w:t>
      </w:r>
      <w:r w:rsidR="00B34CE9" w:rsidRPr="00B34CE9">
        <w:t>ț</w:t>
      </w:r>
      <w:r w:rsidR="00390D73" w:rsidRPr="00B34CE9">
        <w:t>inute a</w:t>
      </w:r>
      <w:r w:rsidR="00477F05" w:rsidRPr="00B34CE9">
        <w:t>le</w:t>
      </w:r>
      <w:r w:rsidR="00390D73" w:rsidRPr="00B34CE9">
        <w:t xml:space="preserve"> posibilită</w:t>
      </w:r>
      <w:r w:rsidR="00B34CE9" w:rsidRPr="00B34CE9">
        <w:t>ț</w:t>
      </w:r>
      <w:r w:rsidR="00390D73" w:rsidRPr="00B34CE9">
        <w:t>ii de produse principale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60" w:firstRow="1" w:lastRow="1" w:firstColumn="0" w:lastColumn="1" w:noHBand="0" w:noVBand="0"/>
      </w:tblPr>
      <w:tblGrid>
        <w:gridCol w:w="2537"/>
        <w:gridCol w:w="1846"/>
        <w:gridCol w:w="2999"/>
        <w:gridCol w:w="1614"/>
      </w:tblGrid>
      <w:tr w:rsidR="000B337C" w:rsidRPr="00B34CE9" w14:paraId="2A54D087" w14:textId="77777777" w:rsidTr="00390D73">
        <w:trPr>
          <w:cnfStyle w:val="100000000000" w:firstRow="1" w:lastRow="0" w:firstColumn="0" w:lastColumn="0" w:oddVBand="0" w:evenVBand="0" w:oddHBand="0" w:evenHBand="0" w:firstRowFirstColumn="0" w:firstRowLastColumn="0" w:lastRowFirstColumn="0" w:lastRowLastColumn="0"/>
          <w:trHeight w:val="277"/>
        </w:trPr>
        <w:tc>
          <w:tcPr>
            <w:tcW w:w="5000" w:type="pct"/>
            <w:gridSpan w:val="4"/>
            <w:tcBorders>
              <w:bottom w:val="single" w:sz="4" w:space="0" w:color="BFBFBF" w:themeColor="background1" w:themeShade="BF"/>
            </w:tcBorders>
            <w:vAlign w:val="center"/>
          </w:tcPr>
          <w:p w14:paraId="04AE35DB" w14:textId="77777777" w:rsidR="000B337C" w:rsidRPr="00B34CE9" w:rsidRDefault="000B337C" w:rsidP="000F149C">
            <w:pPr>
              <w:pStyle w:val="Table"/>
              <w:rPr>
                <w:lang w:val="ro-RO"/>
              </w:rPr>
            </w:pPr>
            <w:r w:rsidRPr="00B34CE9">
              <w:rPr>
                <w:lang w:val="ro-RO"/>
              </w:rPr>
              <w:t>Metoda</w:t>
            </w:r>
            <w:r w:rsidRPr="00B34CE9">
              <w:rPr>
                <w:spacing w:val="-2"/>
                <w:lang w:val="ro-RO"/>
              </w:rPr>
              <w:t xml:space="preserve"> </w:t>
            </w:r>
            <w:r w:rsidRPr="00B34CE9">
              <w:rPr>
                <w:lang w:val="ro-RO"/>
              </w:rPr>
              <w:t>de</w:t>
            </w:r>
            <w:r w:rsidRPr="00B34CE9">
              <w:rPr>
                <w:spacing w:val="-1"/>
                <w:lang w:val="ro-RO"/>
              </w:rPr>
              <w:t xml:space="preserve"> </w:t>
            </w:r>
            <w:r w:rsidRPr="00B34CE9">
              <w:rPr>
                <w:spacing w:val="-2"/>
                <w:lang w:val="ro-RO"/>
              </w:rPr>
              <w:t>calcul</w:t>
            </w:r>
          </w:p>
        </w:tc>
      </w:tr>
      <w:tr w:rsidR="000B337C" w:rsidRPr="00B34CE9" w14:paraId="57B2FE29" w14:textId="77777777" w:rsidTr="00390D73">
        <w:trPr>
          <w:trHeight w:val="275"/>
        </w:trPr>
        <w:tc>
          <w:tcPr>
            <w:tcW w:w="2436" w:type="pct"/>
            <w:gridSpan w:val="2"/>
            <w:tcBorders>
              <w:top w:val="single" w:sz="4" w:space="0" w:color="BFBFBF" w:themeColor="background1" w:themeShade="BF"/>
              <w:bottom w:val="single" w:sz="12" w:space="0" w:color="auto"/>
            </w:tcBorders>
            <w:vAlign w:val="center"/>
          </w:tcPr>
          <w:p w14:paraId="12D086D7" w14:textId="1384FC46" w:rsidR="000B337C" w:rsidRPr="00B34CE9" w:rsidRDefault="000B337C" w:rsidP="000F149C">
            <w:pPr>
              <w:pStyle w:val="Table"/>
              <w:rPr>
                <w:lang w:val="ro-RO"/>
              </w:rPr>
            </w:pPr>
            <w:r w:rsidRPr="00B34CE9">
              <w:rPr>
                <w:lang w:val="ro-RO"/>
              </w:rPr>
              <w:t>Prin</w:t>
            </w:r>
            <w:r w:rsidRPr="00B34CE9">
              <w:rPr>
                <w:spacing w:val="-4"/>
                <w:lang w:val="ro-RO"/>
              </w:rPr>
              <w:t xml:space="preserve"> </w:t>
            </w:r>
            <w:r w:rsidRPr="00B34CE9">
              <w:rPr>
                <w:lang w:val="ro-RO"/>
              </w:rPr>
              <w:t>procedeul</w:t>
            </w:r>
            <w:r w:rsidRPr="00B34CE9">
              <w:rPr>
                <w:spacing w:val="-3"/>
                <w:lang w:val="ro-RO"/>
              </w:rPr>
              <w:t xml:space="preserve"> </w:t>
            </w:r>
            <w:r w:rsidRPr="00B34CE9">
              <w:rPr>
                <w:lang w:val="ro-RO"/>
              </w:rPr>
              <w:t>cre</w:t>
            </w:r>
            <w:r w:rsidR="00B34CE9" w:rsidRPr="00B34CE9">
              <w:rPr>
                <w:lang w:val="ro-RO"/>
              </w:rPr>
              <w:t>ș</w:t>
            </w:r>
            <w:r w:rsidRPr="00B34CE9">
              <w:rPr>
                <w:lang w:val="ro-RO"/>
              </w:rPr>
              <w:t>terii</w:t>
            </w:r>
            <w:r w:rsidRPr="00B34CE9">
              <w:rPr>
                <w:spacing w:val="-2"/>
                <w:lang w:val="ro-RO"/>
              </w:rPr>
              <w:t xml:space="preserve"> indicatoare</w:t>
            </w:r>
          </w:p>
        </w:tc>
        <w:tc>
          <w:tcPr>
            <w:tcW w:w="2564" w:type="pct"/>
            <w:gridSpan w:val="2"/>
            <w:tcBorders>
              <w:top w:val="single" w:sz="4" w:space="0" w:color="BFBFBF" w:themeColor="background1" w:themeShade="BF"/>
              <w:bottom w:val="single" w:sz="12" w:space="0" w:color="auto"/>
            </w:tcBorders>
            <w:vAlign w:val="center"/>
          </w:tcPr>
          <w:p w14:paraId="64D197A2" w14:textId="77777777" w:rsidR="000B337C" w:rsidRPr="00B34CE9" w:rsidRDefault="000B337C" w:rsidP="000F149C">
            <w:pPr>
              <w:pStyle w:val="Table"/>
              <w:rPr>
                <w:lang w:val="ro-RO"/>
              </w:rPr>
            </w:pPr>
            <w:r w:rsidRPr="00B34CE9">
              <w:rPr>
                <w:lang w:val="ro-RO"/>
              </w:rPr>
              <w:t>După</w:t>
            </w:r>
            <w:r w:rsidRPr="00B34CE9">
              <w:rPr>
                <w:spacing w:val="-2"/>
                <w:lang w:val="ro-RO"/>
              </w:rPr>
              <w:t xml:space="preserve"> </w:t>
            </w:r>
            <w:r w:rsidRPr="00B34CE9">
              <w:rPr>
                <w:lang w:val="ro-RO"/>
              </w:rPr>
              <w:t>metoda</w:t>
            </w:r>
            <w:r w:rsidRPr="00B34CE9">
              <w:rPr>
                <w:spacing w:val="-2"/>
                <w:lang w:val="ro-RO"/>
              </w:rPr>
              <w:t xml:space="preserve"> </w:t>
            </w:r>
            <w:r w:rsidRPr="00B34CE9">
              <w:rPr>
                <w:lang w:val="ro-RO"/>
              </w:rPr>
              <w:t>claselor</w:t>
            </w:r>
            <w:r w:rsidRPr="00B34CE9">
              <w:rPr>
                <w:spacing w:val="-2"/>
                <w:lang w:val="ro-RO"/>
              </w:rPr>
              <w:t xml:space="preserve"> </w:t>
            </w:r>
            <w:r w:rsidRPr="00B34CE9">
              <w:rPr>
                <w:lang w:val="ro-RO"/>
              </w:rPr>
              <w:t xml:space="preserve">de </w:t>
            </w:r>
            <w:r w:rsidRPr="00B34CE9">
              <w:rPr>
                <w:spacing w:val="-2"/>
                <w:lang w:val="ro-RO"/>
              </w:rPr>
              <w:t>vârstă</w:t>
            </w:r>
          </w:p>
        </w:tc>
      </w:tr>
      <w:tr w:rsidR="000B337C" w:rsidRPr="00B34CE9" w14:paraId="576193C8" w14:textId="77777777" w:rsidTr="00477F05">
        <w:trPr>
          <w:trHeight w:val="227"/>
        </w:trPr>
        <w:tc>
          <w:tcPr>
            <w:tcW w:w="1410" w:type="pct"/>
            <w:tcBorders>
              <w:top w:val="single" w:sz="12" w:space="0" w:color="auto"/>
            </w:tcBorders>
            <w:vAlign w:val="center"/>
          </w:tcPr>
          <w:p w14:paraId="08CD62B5" w14:textId="77777777" w:rsidR="000B337C" w:rsidRPr="00B34CE9" w:rsidRDefault="000B337C" w:rsidP="000F149C">
            <w:pPr>
              <w:pStyle w:val="Table"/>
              <w:rPr>
                <w:lang w:val="ro-RO"/>
              </w:rPr>
            </w:pPr>
            <w:r w:rsidRPr="00B34CE9">
              <w:rPr>
                <w:lang w:val="ro-RO"/>
              </w:rPr>
              <w:t>Elemente</w:t>
            </w:r>
            <w:r w:rsidRPr="00B34CE9">
              <w:rPr>
                <w:spacing w:val="-3"/>
                <w:lang w:val="ro-RO"/>
              </w:rPr>
              <w:t xml:space="preserve"> </w:t>
            </w:r>
            <w:r w:rsidRPr="00B34CE9">
              <w:rPr>
                <w:lang w:val="ro-RO"/>
              </w:rPr>
              <w:t>de</w:t>
            </w:r>
            <w:r w:rsidRPr="00B34CE9">
              <w:rPr>
                <w:spacing w:val="-2"/>
                <w:lang w:val="ro-RO"/>
              </w:rPr>
              <w:t xml:space="preserve"> calcul</w:t>
            </w:r>
          </w:p>
        </w:tc>
        <w:tc>
          <w:tcPr>
            <w:tcW w:w="1026" w:type="pct"/>
            <w:tcBorders>
              <w:top w:val="single" w:sz="12" w:space="0" w:color="auto"/>
            </w:tcBorders>
            <w:vAlign w:val="center"/>
          </w:tcPr>
          <w:p w14:paraId="4A507E3D" w14:textId="77777777" w:rsidR="000B337C" w:rsidRPr="00B34CE9" w:rsidRDefault="000B337C" w:rsidP="000F149C">
            <w:pPr>
              <w:pStyle w:val="Table"/>
              <w:rPr>
                <w:lang w:val="ro-RO"/>
              </w:rPr>
            </w:pPr>
            <w:r w:rsidRPr="00B34CE9">
              <w:rPr>
                <w:lang w:val="ro-RO"/>
              </w:rPr>
              <w:t>Valori</w:t>
            </w:r>
          </w:p>
        </w:tc>
        <w:tc>
          <w:tcPr>
            <w:tcW w:w="1667" w:type="pct"/>
            <w:tcBorders>
              <w:top w:val="single" w:sz="12" w:space="0" w:color="auto"/>
            </w:tcBorders>
            <w:vAlign w:val="center"/>
          </w:tcPr>
          <w:p w14:paraId="0D07C4C0" w14:textId="77777777" w:rsidR="000B337C" w:rsidRPr="00B34CE9" w:rsidRDefault="000B337C" w:rsidP="000F149C">
            <w:pPr>
              <w:pStyle w:val="Table"/>
              <w:rPr>
                <w:lang w:val="ro-RO"/>
              </w:rPr>
            </w:pPr>
            <w:r w:rsidRPr="00B34CE9">
              <w:rPr>
                <w:lang w:val="ro-RO"/>
              </w:rPr>
              <w:t>Elemente</w:t>
            </w:r>
            <w:r w:rsidRPr="00B34CE9">
              <w:rPr>
                <w:spacing w:val="-3"/>
                <w:lang w:val="ro-RO"/>
              </w:rPr>
              <w:t xml:space="preserve"> </w:t>
            </w:r>
            <w:r w:rsidRPr="00B34CE9">
              <w:rPr>
                <w:lang w:val="ro-RO"/>
              </w:rPr>
              <w:t>de</w:t>
            </w:r>
            <w:r w:rsidRPr="00B34CE9">
              <w:rPr>
                <w:spacing w:val="-2"/>
                <w:lang w:val="ro-RO"/>
              </w:rPr>
              <w:t xml:space="preserve"> calcul</w:t>
            </w:r>
          </w:p>
        </w:tc>
        <w:tc>
          <w:tcPr>
            <w:tcW w:w="897" w:type="pct"/>
            <w:tcBorders>
              <w:top w:val="single" w:sz="12" w:space="0" w:color="auto"/>
            </w:tcBorders>
            <w:vAlign w:val="center"/>
          </w:tcPr>
          <w:p w14:paraId="7E13C460" w14:textId="77777777" w:rsidR="000B337C" w:rsidRPr="00B34CE9" w:rsidRDefault="000B337C" w:rsidP="000F149C">
            <w:pPr>
              <w:pStyle w:val="Table"/>
              <w:rPr>
                <w:lang w:val="ro-RO"/>
              </w:rPr>
            </w:pPr>
            <w:r w:rsidRPr="00B34CE9">
              <w:rPr>
                <w:lang w:val="ro-RO"/>
              </w:rPr>
              <w:t>Valori</w:t>
            </w:r>
          </w:p>
        </w:tc>
      </w:tr>
      <w:tr w:rsidR="000B337C" w:rsidRPr="00B34CE9" w14:paraId="464CDA01" w14:textId="77777777" w:rsidTr="00390D73">
        <w:trPr>
          <w:trHeight w:val="275"/>
        </w:trPr>
        <w:tc>
          <w:tcPr>
            <w:tcW w:w="1410" w:type="pct"/>
            <w:vAlign w:val="center"/>
          </w:tcPr>
          <w:p w14:paraId="556F31B4" w14:textId="77777777" w:rsidR="000B337C" w:rsidRPr="00B34CE9" w:rsidRDefault="000B337C" w:rsidP="000F149C">
            <w:pPr>
              <w:pStyle w:val="Table"/>
              <w:rPr>
                <w:lang w:val="ro-RO"/>
              </w:rPr>
            </w:pPr>
            <w:r w:rsidRPr="00B34CE9">
              <w:rPr>
                <w:spacing w:val="-5"/>
                <w:lang w:val="ro-RO"/>
              </w:rPr>
              <w:t>C</w:t>
            </w:r>
            <w:r w:rsidRPr="00B34CE9">
              <w:rPr>
                <w:spacing w:val="-5"/>
                <w:vertAlign w:val="subscript"/>
                <w:lang w:val="ro-RO"/>
              </w:rPr>
              <w:t>i</w:t>
            </w:r>
            <w:r w:rsidRPr="00B34CE9">
              <w:rPr>
                <w:lang w:val="ro-RO"/>
              </w:rPr>
              <w:tab/>
              <w:t>(mc.)</w:t>
            </w:r>
          </w:p>
        </w:tc>
        <w:tc>
          <w:tcPr>
            <w:tcW w:w="1026" w:type="pct"/>
            <w:vAlign w:val="center"/>
          </w:tcPr>
          <w:p w14:paraId="25D29C43" w14:textId="77777777" w:rsidR="000B337C" w:rsidRPr="00B34CE9" w:rsidRDefault="000B337C" w:rsidP="000F149C">
            <w:pPr>
              <w:pStyle w:val="Table"/>
              <w:rPr>
                <w:lang w:val="ro-RO"/>
              </w:rPr>
            </w:pPr>
            <w:r w:rsidRPr="00B34CE9">
              <w:rPr>
                <w:lang w:val="ro-RO"/>
              </w:rPr>
              <w:t>350</w:t>
            </w:r>
          </w:p>
        </w:tc>
        <w:tc>
          <w:tcPr>
            <w:tcW w:w="1667" w:type="pct"/>
            <w:vAlign w:val="center"/>
          </w:tcPr>
          <w:p w14:paraId="1BC16FF6" w14:textId="77777777" w:rsidR="000B337C" w:rsidRPr="00B34CE9" w:rsidRDefault="000B337C" w:rsidP="000F149C">
            <w:pPr>
              <w:pStyle w:val="Table"/>
              <w:rPr>
                <w:lang w:val="ro-RO"/>
              </w:rPr>
            </w:pPr>
            <w:r w:rsidRPr="00B34CE9">
              <w:rPr>
                <w:lang w:val="ro-RO"/>
              </w:rPr>
              <w:t>S.P.</w:t>
            </w:r>
            <w:r w:rsidRPr="00B34CE9">
              <w:rPr>
                <w:spacing w:val="-2"/>
                <w:lang w:val="ro-RO"/>
              </w:rPr>
              <w:t xml:space="preserve"> </w:t>
            </w:r>
            <w:r w:rsidRPr="00B34CE9">
              <w:rPr>
                <w:lang w:val="ro-RO"/>
              </w:rPr>
              <w:t>normală</w:t>
            </w:r>
            <w:r w:rsidRPr="00B34CE9">
              <w:rPr>
                <w:spacing w:val="-2"/>
                <w:lang w:val="ro-RO"/>
              </w:rPr>
              <w:t xml:space="preserve"> </w:t>
            </w:r>
            <w:r w:rsidRPr="00B34CE9">
              <w:rPr>
                <w:spacing w:val="-4"/>
                <w:lang w:val="ro-RO"/>
              </w:rPr>
              <w:t>(ha)</w:t>
            </w:r>
          </w:p>
        </w:tc>
        <w:tc>
          <w:tcPr>
            <w:tcW w:w="897" w:type="pct"/>
            <w:vAlign w:val="center"/>
          </w:tcPr>
          <w:p w14:paraId="66F0FDFE" w14:textId="77777777" w:rsidR="000B337C" w:rsidRPr="00B34CE9" w:rsidRDefault="000B337C" w:rsidP="000F149C">
            <w:pPr>
              <w:pStyle w:val="Table"/>
              <w:rPr>
                <w:lang w:val="ro-RO"/>
              </w:rPr>
            </w:pPr>
            <w:r w:rsidRPr="00B34CE9">
              <w:rPr>
                <w:lang w:val="ro-RO"/>
              </w:rPr>
              <w:t>32.05</w:t>
            </w:r>
          </w:p>
        </w:tc>
      </w:tr>
      <w:tr w:rsidR="000B337C" w:rsidRPr="00B34CE9" w14:paraId="3CFABE3F" w14:textId="77777777" w:rsidTr="00390D73">
        <w:trPr>
          <w:trHeight w:val="275"/>
        </w:trPr>
        <w:tc>
          <w:tcPr>
            <w:tcW w:w="1410" w:type="pct"/>
            <w:vAlign w:val="center"/>
          </w:tcPr>
          <w:p w14:paraId="0D544550" w14:textId="77777777" w:rsidR="000B337C" w:rsidRPr="00B34CE9" w:rsidRDefault="000B337C" w:rsidP="000F149C">
            <w:pPr>
              <w:pStyle w:val="Table"/>
              <w:rPr>
                <w:lang w:val="ro-RO"/>
              </w:rPr>
            </w:pPr>
            <w:r w:rsidRPr="00B34CE9">
              <w:rPr>
                <w:lang w:val="ro-RO"/>
              </w:rPr>
              <w:t>V</w:t>
            </w:r>
            <w:r w:rsidRPr="00B34CE9">
              <w:rPr>
                <w:vertAlign w:val="subscript"/>
                <w:lang w:val="ro-RO"/>
              </w:rPr>
              <w:t>d/10</w:t>
            </w:r>
            <w:r w:rsidRPr="00B34CE9">
              <w:rPr>
                <w:lang w:val="ro-RO"/>
              </w:rPr>
              <w:tab/>
              <w:t>(mc.)</w:t>
            </w:r>
          </w:p>
        </w:tc>
        <w:tc>
          <w:tcPr>
            <w:tcW w:w="1026" w:type="pct"/>
            <w:vAlign w:val="center"/>
          </w:tcPr>
          <w:p w14:paraId="74F3C595" w14:textId="77777777" w:rsidR="000B337C" w:rsidRPr="00B34CE9" w:rsidRDefault="000B337C" w:rsidP="000F149C">
            <w:pPr>
              <w:pStyle w:val="Table"/>
              <w:rPr>
                <w:lang w:val="ro-RO"/>
              </w:rPr>
            </w:pPr>
            <w:r w:rsidRPr="00B34CE9">
              <w:rPr>
                <w:lang w:val="ro-RO"/>
              </w:rPr>
              <w:t>1598</w:t>
            </w:r>
          </w:p>
        </w:tc>
        <w:tc>
          <w:tcPr>
            <w:tcW w:w="1667" w:type="pct"/>
            <w:vAlign w:val="center"/>
          </w:tcPr>
          <w:p w14:paraId="46EFD5D2" w14:textId="77777777" w:rsidR="000B337C" w:rsidRPr="00B34CE9" w:rsidRDefault="000B337C" w:rsidP="000F149C">
            <w:pPr>
              <w:pStyle w:val="Table"/>
              <w:rPr>
                <w:lang w:val="ro-RO"/>
              </w:rPr>
            </w:pPr>
            <w:r w:rsidRPr="00B34CE9">
              <w:rPr>
                <w:lang w:val="ro-RO"/>
              </w:rPr>
              <w:t>Perioada</w:t>
            </w:r>
            <w:r w:rsidRPr="00B34CE9">
              <w:rPr>
                <w:spacing w:val="-3"/>
                <w:lang w:val="ro-RO"/>
              </w:rPr>
              <w:t xml:space="preserve"> </w:t>
            </w:r>
            <w:r w:rsidRPr="00B34CE9">
              <w:rPr>
                <w:lang w:val="ro-RO"/>
              </w:rPr>
              <w:t>I</w:t>
            </w:r>
            <w:r w:rsidRPr="00B34CE9">
              <w:rPr>
                <w:spacing w:val="-5"/>
                <w:lang w:val="ro-RO"/>
              </w:rPr>
              <w:t xml:space="preserve"> </w:t>
            </w:r>
            <w:r w:rsidRPr="00B34CE9">
              <w:rPr>
                <w:spacing w:val="-2"/>
                <w:lang w:val="ro-RO"/>
              </w:rPr>
              <w:t>(ani)</w:t>
            </w:r>
          </w:p>
        </w:tc>
        <w:tc>
          <w:tcPr>
            <w:tcW w:w="897" w:type="pct"/>
            <w:vAlign w:val="center"/>
          </w:tcPr>
          <w:p w14:paraId="79EABA51" w14:textId="77777777" w:rsidR="000B337C" w:rsidRPr="00B34CE9" w:rsidRDefault="000B337C" w:rsidP="000F149C">
            <w:pPr>
              <w:pStyle w:val="Table"/>
              <w:rPr>
                <w:lang w:val="ro-RO"/>
              </w:rPr>
            </w:pPr>
            <w:r w:rsidRPr="00B34CE9">
              <w:rPr>
                <w:lang w:val="ro-RO"/>
              </w:rPr>
              <w:t>30</w:t>
            </w:r>
          </w:p>
        </w:tc>
      </w:tr>
      <w:tr w:rsidR="000B337C" w:rsidRPr="00B34CE9" w14:paraId="3304F35B" w14:textId="77777777" w:rsidTr="00390D73">
        <w:trPr>
          <w:trHeight w:val="275"/>
        </w:trPr>
        <w:tc>
          <w:tcPr>
            <w:tcW w:w="1410" w:type="pct"/>
            <w:vAlign w:val="center"/>
          </w:tcPr>
          <w:p w14:paraId="7A61446F" w14:textId="77777777" w:rsidR="000B337C" w:rsidRPr="00B34CE9" w:rsidRDefault="000B337C" w:rsidP="000F149C">
            <w:pPr>
              <w:pStyle w:val="Table"/>
              <w:rPr>
                <w:lang w:val="ro-RO"/>
              </w:rPr>
            </w:pPr>
            <w:r w:rsidRPr="00B34CE9">
              <w:rPr>
                <w:lang w:val="ro-RO"/>
              </w:rPr>
              <w:t>V</w:t>
            </w:r>
            <w:r w:rsidRPr="00B34CE9">
              <w:rPr>
                <w:vertAlign w:val="subscript"/>
                <w:lang w:val="ro-RO"/>
              </w:rPr>
              <w:t>e/20</w:t>
            </w:r>
            <w:r w:rsidRPr="00B34CE9">
              <w:rPr>
                <w:lang w:val="ro-RO"/>
              </w:rPr>
              <w:tab/>
              <w:t>(mc.)</w:t>
            </w:r>
          </w:p>
        </w:tc>
        <w:tc>
          <w:tcPr>
            <w:tcW w:w="1026" w:type="pct"/>
            <w:vAlign w:val="center"/>
          </w:tcPr>
          <w:p w14:paraId="008B5675" w14:textId="77777777" w:rsidR="000B337C" w:rsidRPr="00B34CE9" w:rsidRDefault="000B337C" w:rsidP="000F149C">
            <w:pPr>
              <w:pStyle w:val="Table"/>
              <w:rPr>
                <w:lang w:val="ro-RO"/>
              </w:rPr>
            </w:pPr>
            <w:r w:rsidRPr="00B34CE9">
              <w:rPr>
                <w:lang w:val="ro-RO"/>
              </w:rPr>
              <w:t>1425</w:t>
            </w:r>
          </w:p>
        </w:tc>
        <w:tc>
          <w:tcPr>
            <w:tcW w:w="1667" w:type="pct"/>
            <w:vAlign w:val="center"/>
          </w:tcPr>
          <w:p w14:paraId="7C806AFE" w14:textId="77777777" w:rsidR="000B337C" w:rsidRPr="00B34CE9" w:rsidRDefault="000B337C" w:rsidP="000F149C">
            <w:pPr>
              <w:pStyle w:val="Table"/>
              <w:rPr>
                <w:lang w:val="ro-RO"/>
              </w:rPr>
            </w:pPr>
            <w:r w:rsidRPr="00B34CE9">
              <w:rPr>
                <w:lang w:val="ro-RO"/>
              </w:rPr>
              <w:t>S.P.</w:t>
            </w:r>
            <w:r w:rsidRPr="00B34CE9">
              <w:rPr>
                <w:spacing w:val="-1"/>
                <w:lang w:val="ro-RO"/>
              </w:rPr>
              <w:t xml:space="preserve"> </w:t>
            </w:r>
            <w:r w:rsidRPr="00B34CE9">
              <w:rPr>
                <w:lang w:val="ro-RO"/>
              </w:rPr>
              <w:t>I</w:t>
            </w:r>
            <w:r w:rsidRPr="00B34CE9">
              <w:rPr>
                <w:spacing w:val="-6"/>
                <w:lang w:val="ro-RO"/>
              </w:rPr>
              <w:t xml:space="preserve"> </w:t>
            </w:r>
            <w:r w:rsidRPr="00B34CE9">
              <w:rPr>
                <w:spacing w:val="-4"/>
                <w:lang w:val="ro-RO"/>
              </w:rPr>
              <w:t>(ha)</w:t>
            </w:r>
          </w:p>
        </w:tc>
        <w:tc>
          <w:tcPr>
            <w:tcW w:w="897" w:type="pct"/>
            <w:vAlign w:val="center"/>
          </w:tcPr>
          <w:p w14:paraId="65957DB8" w14:textId="77777777" w:rsidR="000B337C" w:rsidRPr="00B34CE9" w:rsidRDefault="000B337C" w:rsidP="000F149C">
            <w:pPr>
              <w:pStyle w:val="Table"/>
              <w:rPr>
                <w:lang w:val="ro-RO"/>
              </w:rPr>
            </w:pPr>
            <w:r w:rsidRPr="00B34CE9">
              <w:rPr>
                <w:lang w:val="ro-RO"/>
              </w:rPr>
              <w:t>38.00</w:t>
            </w:r>
          </w:p>
        </w:tc>
      </w:tr>
      <w:tr w:rsidR="000B337C" w:rsidRPr="00B34CE9" w14:paraId="4FE3CAF7" w14:textId="77777777" w:rsidTr="00390D73">
        <w:trPr>
          <w:trHeight w:val="277"/>
        </w:trPr>
        <w:tc>
          <w:tcPr>
            <w:tcW w:w="1410" w:type="pct"/>
            <w:vAlign w:val="center"/>
          </w:tcPr>
          <w:p w14:paraId="5FF8B908" w14:textId="77777777" w:rsidR="000B337C" w:rsidRPr="00B34CE9" w:rsidRDefault="000B337C" w:rsidP="000F149C">
            <w:pPr>
              <w:pStyle w:val="Table"/>
              <w:rPr>
                <w:lang w:val="ro-RO"/>
              </w:rPr>
            </w:pPr>
            <w:r w:rsidRPr="00B34CE9">
              <w:rPr>
                <w:lang w:val="ro-RO"/>
              </w:rPr>
              <w:t>V</w:t>
            </w:r>
            <w:r w:rsidRPr="00B34CE9">
              <w:rPr>
                <w:vertAlign w:val="subscript"/>
                <w:lang w:val="ro-RO"/>
              </w:rPr>
              <w:t>f/40</w:t>
            </w:r>
            <w:r w:rsidRPr="00B34CE9">
              <w:rPr>
                <w:lang w:val="ro-RO"/>
              </w:rPr>
              <w:tab/>
              <w:t>(mc.)</w:t>
            </w:r>
          </w:p>
        </w:tc>
        <w:tc>
          <w:tcPr>
            <w:tcW w:w="1026" w:type="pct"/>
            <w:vAlign w:val="center"/>
          </w:tcPr>
          <w:p w14:paraId="63DF52FA" w14:textId="77777777" w:rsidR="000B337C" w:rsidRPr="00B34CE9" w:rsidRDefault="000B337C" w:rsidP="000F149C">
            <w:pPr>
              <w:pStyle w:val="Table"/>
              <w:rPr>
                <w:lang w:val="ro-RO"/>
              </w:rPr>
            </w:pPr>
            <w:r w:rsidRPr="00B34CE9">
              <w:rPr>
                <w:lang w:val="ro-RO"/>
              </w:rPr>
              <w:t>914</w:t>
            </w:r>
          </w:p>
        </w:tc>
        <w:tc>
          <w:tcPr>
            <w:tcW w:w="1667" w:type="pct"/>
            <w:vAlign w:val="center"/>
          </w:tcPr>
          <w:p w14:paraId="097F3051" w14:textId="77777777" w:rsidR="000B337C" w:rsidRPr="00B34CE9" w:rsidRDefault="000B337C" w:rsidP="000F149C">
            <w:pPr>
              <w:pStyle w:val="Table"/>
              <w:rPr>
                <w:lang w:val="ro-RO"/>
              </w:rPr>
            </w:pPr>
            <w:r w:rsidRPr="00B34CE9">
              <w:rPr>
                <w:lang w:val="ro-RO"/>
              </w:rPr>
              <w:t>Perioada</w:t>
            </w:r>
            <w:r w:rsidRPr="00B34CE9">
              <w:rPr>
                <w:spacing w:val="-4"/>
                <w:lang w:val="ro-RO"/>
              </w:rPr>
              <w:t xml:space="preserve"> </w:t>
            </w:r>
            <w:r w:rsidRPr="00B34CE9">
              <w:rPr>
                <w:lang w:val="ro-RO"/>
              </w:rPr>
              <w:t>a</w:t>
            </w:r>
            <w:r w:rsidRPr="00B34CE9">
              <w:rPr>
                <w:spacing w:val="1"/>
                <w:lang w:val="ro-RO"/>
              </w:rPr>
              <w:t xml:space="preserve"> </w:t>
            </w:r>
            <w:r w:rsidRPr="00B34CE9">
              <w:rPr>
                <w:lang w:val="ro-RO"/>
              </w:rPr>
              <w:t>II-a</w:t>
            </w:r>
            <w:r w:rsidRPr="00B34CE9">
              <w:rPr>
                <w:spacing w:val="-3"/>
                <w:lang w:val="ro-RO"/>
              </w:rPr>
              <w:t xml:space="preserve"> </w:t>
            </w:r>
            <w:r w:rsidRPr="00B34CE9">
              <w:rPr>
                <w:spacing w:val="-2"/>
                <w:lang w:val="ro-RO"/>
              </w:rPr>
              <w:t>(ani)</w:t>
            </w:r>
          </w:p>
        </w:tc>
        <w:tc>
          <w:tcPr>
            <w:tcW w:w="897" w:type="pct"/>
            <w:vAlign w:val="center"/>
          </w:tcPr>
          <w:p w14:paraId="6F6D51B0" w14:textId="77777777" w:rsidR="000B337C" w:rsidRPr="00B34CE9" w:rsidRDefault="000B337C" w:rsidP="000F149C">
            <w:pPr>
              <w:pStyle w:val="Table"/>
              <w:rPr>
                <w:lang w:val="ro-RO"/>
              </w:rPr>
            </w:pPr>
            <w:r w:rsidRPr="00B34CE9">
              <w:rPr>
                <w:lang w:val="ro-RO"/>
              </w:rPr>
              <w:t>30</w:t>
            </w:r>
          </w:p>
        </w:tc>
      </w:tr>
      <w:tr w:rsidR="000B337C" w:rsidRPr="00B34CE9" w14:paraId="66985491" w14:textId="77777777" w:rsidTr="00390D73">
        <w:trPr>
          <w:trHeight w:val="275"/>
        </w:trPr>
        <w:tc>
          <w:tcPr>
            <w:tcW w:w="1410" w:type="pct"/>
            <w:vAlign w:val="center"/>
          </w:tcPr>
          <w:p w14:paraId="70EE53A6" w14:textId="77777777" w:rsidR="000B337C" w:rsidRPr="00B34CE9" w:rsidRDefault="000B337C" w:rsidP="000F149C">
            <w:pPr>
              <w:pStyle w:val="Table"/>
              <w:rPr>
                <w:lang w:val="ro-RO"/>
              </w:rPr>
            </w:pPr>
            <w:r w:rsidRPr="00B34CE9">
              <w:rPr>
                <w:lang w:val="ro-RO"/>
              </w:rPr>
              <w:t>V</w:t>
            </w:r>
            <w:r w:rsidRPr="00B34CE9">
              <w:rPr>
                <w:vertAlign w:val="subscript"/>
                <w:lang w:val="ro-RO"/>
              </w:rPr>
              <w:t>g/60</w:t>
            </w:r>
            <w:r w:rsidRPr="00B34CE9">
              <w:rPr>
                <w:lang w:val="ro-RO"/>
              </w:rPr>
              <w:tab/>
              <w:t>(mc.)</w:t>
            </w:r>
          </w:p>
        </w:tc>
        <w:tc>
          <w:tcPr>
            <w:tcW w:w="1026" w:type="pct"/>
            <w:vAlign w:val="center"/>
          </w:tcPr>
          <w:p w14:paraId="020BF30E" w14:textId="77777777" w:rsidR="000B337C" w:rsidRPr="00B34CE9" w:rsidRDefault="000B337C" w:rsidP="000F149C">
            <w:pPr>
              <w:pStyle w:val="Table"/>
              <w:rPr>
                <w:lang w:val="ro-RO"/>
              </w:rPr>
            </w:pPr>
            <w:r w:rsidRPr="00B34CE9">
              <w:rPr>
                <w:lang w:val="ro-RO"/>
              </w:rPr>
              <w:t>620</w:t>
            </w:r>
          </w:p>
        </w:tc>
        <w:tc>
          <w:tcPr>
            <w:tcW w:w="1667" w:type="pct"/>
            <w:vAlign w:val="center"/>
          </w:tcPr>
          <w:p w14:paraId="1F781B5B" w14:textId="77777777" w:rsidR="000B337C" w:rsidRPr="00B34CE9" w:rsidRDefault="000B337C" w:rsidP="000F149C">
            <w:pPr>
              <w:pStyle w:val="Table"/>
              <w:rPr>
                <w:lang w:val="ro-RO"/>
              </w:rPr>
            </w:pPr>
            <w:r w:rsidRPr="00B34CE9">
              <w:rPr>
                <w:lang w:val="ro-RO"/>
              </w:rPr>
              <w:t>S.P.II</w:t>
            </w:r>
            <w:r w:rsidRPr="00B34CE9">
              <w:rPr>
                <w:spacing w:val="-7"/>
                <w:lang w:val="ro-RO"/>
              </w:rPr>
              <w:t xml:space="preserve"> </w:t>
            </w:r>
            <w:r w:rsidRPr="00B34CE9">
              <w:rPr>
                <w:spacing w:val="-4"/>
                <w:lang w:val="ro-RO"/>
              </w:rPr>
              <w:t>(ha)</w:t>
            </w:r>
          </w:p>
        </w:tc>
        <w:tc>
          <w:tcPr>
            <w:tcW w:w="897" w:type="pct"/>
            <w:vAlign w:val="center"/>
          </w:tcPr>
          <w:p w14:paraId="5DBE3F89" w14:textId="77777777" w:rsidR="000B337C" w:rsidRPr="00B34CE9" w:rsidRDefault="000B337C" w:rsidP="000F149C">
            <w:pPr>
              <w:pStyle w:val="Table"/>
              <w:rPr>
                <w:lang w:val="ro-RO"/>
              </w:rPr>
            </w:pPr>
            <w:r w:rsidRPr="00B34CE9">
              <w:rPr>
                <w:lang w:val="ro-RO"/>
              </w:rPr>
              <w:t>33.55</w:t>
            </w:r>
          </w:p>
        </w:tc>
      </w:tr>
      <w:tr w:rsidR="000B337C" w:rsidRPr="00B34CE9" w14:paraId="4C58FCC9" w14:textId="77777777" w:rsidTr="00477F05">
        <w:trPr>
          <w:trHeight w:val="510"/>
        </w:trPr>
        <w:tc>
          <w:tcPr>
            <w:tcW w:w="1410" w:type="pct"/>
            <w:vAlign w:val="center"/>
          </w:tcPr>
          <w:p w14:paraId="7CF12ACB" w14:textId="77777777" w:rsidR="000B337C" w:rsidRPr="00B34CE9" w:rsidRDefault="000B337C" w:rsidP="000F149C">
            <w:pPr>
              <w:pStyle w:val="Table"/>
              <w:rPr>
                <w:lang w:val="ro-RO"/>
              </w:rPr>
            </w:pPr>
            <w:r w:rsidRPr="00B34CE9">
              <w:rPr>
                <w:lang w:val="ro-RO"/>
              </w:rPr>
              <w:t>Q</w:t>
            </w:r>
          </w:p>
        </w:tc>
        <w:tc>
          <w:tcPr>
            <w:tcW w:w="1026" w:type="pct"/>
            <w:vAlign w:val="center"/>
          </w:tcPr>
          <w:p w14:paraId="4B03B212" w14:textId="77777777" w:rsidR="000B337C" w:rsidRPr="00B34CE9" w:rsidRDefault="000B337C" w:rsidP="000F149C">
            <w:pPr>
              <w:pStyle w:val="Table"/>
              <w:rPr>
                <w:b/>
                <w:lang w:val="ro-RO"/>
              </w:rPr>
            </w:pPr>
            <w:r w:rsidRPr="00B34CE9">
              <w:rPr>
                <w:lang w:val="ro-RO"/>
              </w:rPr>
              <w:t>3,31</w:t>
            </w:r>
          </w:p>
        </w:tc>
        <w:tc>
          <w:tcPr>
            <w:tcW w:w="1667" w:type="pct"/>
            <w:vAlign w:val="center"/>
          </w:tcPr>
          <w:p w14:paraId="67D32DFC" w14:textId="77777777" w:rsidR="000B337C" w:rsidRPr="00B34CE9" w:rsidRDefault="000B337C" w:rsidP="000F149C">
            <w:pPr>
              <w:pStyle w:val="Table"/>
              <w:rPr>
                <w:lang w:val="ro-RO"/>
              </w:rPr>
            </w:pPr>
            <w:r w:rsidRPr="00B34CE9">
              <w:rPr>
                <w:lang w:val="ro-RO"/>
              </w:rPr>
              <w:t>Volumul</w:t>
            </w:r>
            <w:r w:rsidRPr="00B34CE9">
              <w:rPr>
                <w:spacing w:val="-1"/>
                <w:lang w:val="ro-RO"/>
              </w:rPr>
              <w:t xml:space="preserve"> </w:t>
            </w:r>
            <w:r w:rsidRPr="00B34CE9">
              <w:rPr>
                <w:lang w:val="ro-RO"/>
              </w:rPr>
              <w:t>arboretelor</w:t>
            </w:r>
          </w:p>
          <w:p w14:paraId="2B980765" w14:textId="77777777" w:rsidR="000B337C" w:rsidRPr="00B34CE9" w:rsidRDefault="000B337C" w:rsidP="000F149C">
            <w:pPr>
              <w:pStyle w:val="Table"/>
              <w:rPr>
                <w:lang w:val="ro-RO"/>
              </w:rPr>
            </w:pPr>
            <w:r w:rsidRPr="00B34CE9">
              <w:rPr>
                <w:lang w:val="ro-RO"/>
              </w:rPr>
              <w:t>exploatabile</w:t>
            </w:r>
            <w:r w:rsidRPr="00B34CE9">
              <w:rPr>
                <w:spacing w:val="-5"/>
                <w:lang w:val="ro-RO"/>
              </w:rPr>
              <w:t xml:space="preserve"> </w:t>
            </w:r>
            <w:r w:rsidRPr="00B34CE9">
              <w:rPr>
                <w:spacing w:val="-4"/>
                <w:lang w:val="ro-RO"/>
              </w:rPr>
              <w:t>(mc)</w:t>
            </w:r>
          </w:p>
        </w:tc>
        <w:tc>
          <w:tcPr>
            <w:tcW w:w="897" w:type="pct"/>
            <w:vAlign w:val="center"/>
          </w:tcPr>
          <w:p w14:paraId="02608849" w14:textId="77777777" w:rsidR="000B337C" w:rsidRPr="00B34CE9" w:rsidRDefault="000B337C" w:rsidP="000F149C">
            <w:pPr>
              <w:pStyle w:val="Table"/>
              <w:rPr>
                <w:lang w:val="ro-RO"/>
              </w:rPr>
            </w:pPr>
            <w:r w:rsidRPr="00B34CE9">
              <w:rPr>
                <w:lang w:val="ro-RO"/>
              </w:rPr>
              <w:t>31851</w:t>
            </w:r>
          </w:p>
        </w:tc>
      </w:tr>
      <w:tr w:rsidR="000B337C" w:rsidRPr="00B34CE9" w14:paraId="625A8B52" w14:textId="77777777" w:rsidTr="00390D73">
        <w:trPr>
          <w:trHeight w:val="275"/>
        </w:trPr>
        <w:tc>
          <w:tcPr>
            <w:tcW w:w="1410" w:type="pct"/>
            <w:vAlign w:val="center"/>
          </w:tcPr>
          <w:p w14:paraId="0CE68191" w14:textId="77777777" w:rsidR="000B337C" w:rsidRPr="00B34CE9" w:rsidRDefault="000B337C" w:rsidP="000F149C">
            <w:pPr>
              <w:pStyle w:val="Table"/>
              <w:rPr>
                <w:lang w:val="ro-RO"/>
              </w:rPr>
            </w:pPr>
            <w:r w:rsidRPr="00B34CE9">
              <w:rPr>
                <w:lang w:val="ro-RO"/>
              </w:rPr>
              <w:t>m</w:t>
            </w:r>
          </w:p>
        </w:tc>
        <w:tc>
          <w:tcPr>
            <w:tcW w:w="1026" w:type="pct"/>
            <w:vAlign w:val="center"/>
          </w:tcPr>
          <w:p w14:paraId="02055A4B" w14:textId="77777777" w:rsidR="000B337C" w:rsidRPr="00B34CE9" w:rsidRDefault="000B337C" w:rsidP="000F149C">
            <w:pPr>
              <w:pStyle w:val="Table"/>
              <w:rPr>
                <w:lang w:val="ro-RO"/>
              </w:rPr>
            </w:pPr>
            <w:r w:rsidRPr="00B34CE9">
              <w:rPr>
                <w:lang w:val="ro-RO"/>
              </w:rPr>
              <w:t>-</w:t>
            </w:r>
          </w:p>
        </w:tc>
        <w:tc>
          <w:tcPr>
            <w:tcW w:w="1667" w:type="pct"/>
            <w:vAlign w:val="center"/>
          </w:tcPr>
          <w:p w14:paraId="22658EB8" w14:textId="77777777" w:rsidR="000B337C" w:rsidRPr="00B34CE9" w:rsidRDefault="000B337C" w:rsidP="000F149C">
            <w:pPr>
              <w:pStyle w:val="Table"/>
              <w:rPr>
                <w:lang w:val="ro-RO"/>
              </w:rPr>
            </w:pPr>
            <w:r w:rsidRPr="00B34CE9">
              <w:rPr>
                <w:lang w:val="ro-RO"/>
              </w:rPr>
              <w:t>P.</w:t>
            </w:r>
            <w:r w:rsidRPr="00B34CE9">
              <w:rPr>
                <w:spacing w:val="59"/>
                <w:lang w:val="ro-RO"/>
              </w:rPr>
              <w:t xml:space="preserve"> </w:t>
            </w:r>
            <w:r w:rsidRPr="00B34CE9">
              <w:rPr>
                <w:lang w:val="ro-RO"/>
              </w:rPr>
              <w:t xml:space="preserve">inductiv </w:t>
            </w:r>
            <w:r w:rsidRPr="00B34CE9">
              <w:rPr>
                <w:spacing w:val="-4"/>
                <w:lang w:val="ro-RO"/>
              </w:rPr>
              <w:t>(mc)</w:t>
            </w:r>
          </w:p>
        </w:tc>
        <w:tc>
          <w:tcPr>
            <w:tcW w:w="897" w:type="pct"/>
            <w:vAlign w:val="center"/>
          </w:tcPr>
          <w:p w14:paraId="2D20E76A" w14:textId="77777777" w:rsidR="000B337C" w:rsidRPr="00B34CE9" w:rsidRDefault="000B337C" w:rsidP="000F149C">
            <w:pPr>
              <w:pStyle w:val="Table"/>
              <w:rPr>
                <w:lang w:val="ro-RO"/>
              </w:rPr>
            </w:pPr>
            <w:r w:rsidRPr="00B34CE9">
              <w:rPr>
                <w:lang w:val="ro-RO"/>
              </w:rPr>
              <w:t>690</w:t>
            </w:r>
          </w:p>
        </w:tc>
      </w:tr>
      <w:tr w:rsidR="000B337C" w:rsidRPr="00B34CE9" w14:paraId="104C3F23" w14:textId="77777777" w:rsidTr="00390D73">
        <w:trPr>
          <w:trHeight w:val="275"/>
        </w:trPr>
        <w:tc>
          <w:tcPr>
            <w:tcW w:w="1410" w:type="pct"/>
            <w:vAlign w:val="center"/>
          </w:tcPr>
          <w:p w14:paraId="469FC35F" w14:textId="77777777" w:rsidR="000B337C" w:rsidRPr="00B34CE9" w:rsidRDefault="000B337C" w:rsidP="000F149C">
            <w:pPr>
              <w:pStyle w:val="Table"/>
              <w:rPr>
                <w:lang w:val="ro-RO"/>
              </w:rPr>
            </w:pPr>
            <w:r w:rsidRPr="00B34CE9">
              <w:rPr>
                <w:lang w:val="ro-RO"/>
              </w:rPr>
              <w:t>q</w:t>
            </w:r>
          </w:p>
        </w:tc>
        <w:tc>
          <w:tcPr>
            <w:tcW w:w="1026" w:type="pct"/>
            <w:vAlign w:val="center"/>
          </w:tcPr>
          <w:p w14:paraId="7A16F3A4" w14:textId="77777777" w:rsidR="000B337C" w:rsidRPr="00B34CE9" w:rsidRDefault="000B337C" w:rsidP="000F149C">
            <w:pPr>
              <w:pStyle w:val="Table"/>
              <w:rPr>
                <w:lang w:val="ro-RO"/>
              </w:rPr>
            </w:pPr>
            <w:r w:rsidRPr="00B34CE9">
              <w:rPr>
                <w:lang w:val="ro-RO"/>
              </w:rPr>
              <w:t>-</w:t>
            </w:r>
          </w:p>
        </w:tc>
        <w:tc>
          <w:tcPr>
            <w:tcW w:w="1667" w:type="pct"/>
            <w:vAlign w:val="center"/>
          </w:tcPr>
          <w:p w14:paraId="5D8DDC81" w14:textId="77777777" w:rsidR="000B337C" w:rsidRPr="00B34CE9" w:rsidRDefault="000B337C" w:rsidP="000F149C">
            <w:pPr>
              <w:pStyle w:val="Table"/>
              <w:rPr>
                <w:lang w:val="ro-RO"/>
              </w:rPr>
            </w:pPr>
            <w:r w:rsidRPr="00B34CE9">
              <w:rPr>
                <w:lang w:val="ro-RO"/>
              </w:rPr>
              <w:t>P.</w:t>
            </w:r>
            <w:r w:rsidRPr="00B34CE9">
              <w:rPr>
                <w:spacing w:val="-3"/>
                <w:lang w:val="ro-RO"/>
              </w:rPr>
              <w:t xml:space="preserve"> </w:t>
            </w:r>
            <w:r w:rsidRPr="00B34CE9">
              <w:rPr>
                <w:lang w:val="ro-RO"/>
              </w:rPr>
              <w:t>deductiv</w:t>
            </w:r>
            <w:r w:rsidRPr="00B34CE9">
              <w:rPr>
                <w:spacing w:val="-1"/>
                <w:lang w:val="ro-RO"/>
              </w:rPr>
              <w:t xml:space="preserve"> </w:t>
            </w:r>
            <w:r w:rsidRPr="00B34CE9">
              <w:rPr>
                <w:spacing w:val="-4"/>
                <w:lang w:val="ro-RO"/>
              </w:rPr>
              <w:t>(mc)</w:t>
            </w:r>
          </w:p>
        </w:tc>
        <w:tc>
          <w:tcPr>
            <w:tcW w:w="897" w:type="pct"/>
            <w:vAlign w:val="center"/>
          </w:tcPr>
          <w:p w14:paraId="26511981" w14:textId="77777777" w:rsidR="000B337C" w:rsidRPr="00B34CE9" w:rsidRDefault="000B337C" w:rsidP="000F149C">
            <w:pPr>
              <w:pStyle w:val="Table"/>
              <w:rPr>
                <w:lang w:val="ro-RO"/>
              </w:rPr>
            </w:pPr>
            <w:r w:rsidRPr="00B34CE9">
              <w:rPr>
                <w:lang w:val="ro-RO"/>
              </w:rPr>
              <w:t>691</w:t>
            </w:r>
          </w:p>
        </w:tc>
      </w:tr>
      <w:tr w:rsidR="000B337C" w:rsidRPr="00B34CE9" w14:paraId="30BC11C0" w14:textId="77777777" w:rsidTr="00390D73">
        <w:trPr>
          <w:trHeight w:val="275"/>
        </w:trPr>
        <w:tc>
          <w:tcPr>
            <w:tcW w:w="2436" w:type="pct"/>
            <w:gridSpan w:val="2"/>
            <w:tcBorders>
              <w:bottom w:val="single" w:sz="12" w:space="0" w:color="auto"/>
            </w:tcBorders>
            <w:vAlign w:val="center"/>
          </w:tcPr>
          <w:p w14:paraId="581EC9F3" w14:textId="77777777" w:rsidR="000B337C" w:rsidRPr="00B34CE9" w:rsidRDefault="000B337C" w:rsidP="000F149C">
            <w:pPr>
              <w:pStyle w:val="Table"/>
              <w:rPr>
                <w:lang w:val="ro-RO"/>
              </w:rPr>
            </w:pPr>
            <w:r w:rsidRPr="00B34CE9">
              <w:rPr>
                <w:lang w:val="ro-RO"/>
              </w:rPr>
              <w:t>P</w:t>
            </w:r>
            <w:r w:rsidRPr="00B34CE9">
              <w:rPr>
                <w:vertAlign w:val="subscript"/>
                <w:lang w:val="ro-RO"/>
              </w:rPr>
              <w:t>1</w:t>
            </w:r>
            <w:r w:rsidRPr="00B34CE9">
              <w:rPr>
                <w:lang w:val="ro-RO"/>
              </w:rPr>
              <w:t xml:space="preserve"> =</w:t>
            </w:r>
            <w:r w:rsidRPr="00B34CE9">
              <w:rPr>
                <w:spacing w:val="-1"/>
                <w:lang w:val="ro-RO"/>
              </w:rPr>
              <w:t xml:space="preserve"> </w:t>
            </w:r>
            <w:r w:rsidRPr="00B34CE9">
              <w:rPr>
                <w:lang w:val="ro-RO"/>
              </w:rPr>
              <w:t xml:space="preserve">458 mc/ </w:t>
            </w:r>
            <w:r w:rsidRPr="00B34CE9">
              <w:rPr>
                <w:spacing w:val="-5"/>
                <w:lang w:val="ro-RO"/>
              </w:rPr>
              <w:t>an</w:t>
            </w:r>
          </w:p>
        </w:tc>
        <w:tc>
          <w:tcPr>
            <w:tcW w:w="2564" w:type="pct"/>
            <w:gridSpan w:val="2"/>
            <w:tcBorders>
              <w:bottom w:val="single" w:sz="12" w:space="0" w:color="auto"/>
            </w:tcBorders>
            <w:vAlign w:val="center"/>
          </w:tcPr>
          <w:p w14:paraId="30365DDF" w14:textId="77777777" w:rsidR="000B337C" w:rsidRPr="00B34CE9" w:rsidRDefault="000B337C" w:rsidP="000F149C">
            <w:pPr>
              <w:pStyle w:val="Table"/>
              <w:rPr>
                <w:lang w:val="ro-RO"/>
              </w:rPr>
            </w:pPr>
            <w:r w:rsidRPr="00B34CE9">
              <w:rPr>
                <w:lang w:val="ro-RO"/>
              </w:rPr>
              <w:t>P</w:t>
            </w:r>
            <w:r w:rsidRPr="00B34CE9">
              <w:rPr>
                <w:vertAlign w:val="subscript"/>
                <w:lang w:val="ro-RO"/>
              </w:rPr>
              <w:t>2</w:t>
            </w:r>
            <w:r w:rsidRPr="00B34CE9">
              <w:rPr>
                <w:spacing w:val="1"/>
                <w:lang w:val="ro-RO"/>
              </w:rPr>
              <w:t xml:space="preserve"> </w:t>
            </w:r>
            <w:r w:rsidRPr="00B34CE9">
              <w:rPr>
                <w:lang w:val="ro-RO"/>
              </w:rPr>
              <w:t>=</w:t>
            </w:r>
            <w:r w:rsidRPr="00B34CE9">
              <w:rPr>
                <w:spacing w:val="-1"/>
                <w:lang w:val="ro-RO"/>
              </w:rPr>
              <w:t xml:space="preserve"> </w:t>
            </w:r>
            <w:r w:rsidRPr="00B34CE9">
              <w:rPr>
                <w:lang w:val="ro-RO"/>
              </w:rPr>
              <w:t>690</w:t>
            </w:r>
            <w:r w:rsidRPr="00B34CE9">
              <w:rPr>
                <w:spacing w:val="60"/>
                <w:lang w:val="ro-RO"/>
              </w:rPr>
              <w:t xml:space="preserve"> </w:t>
            </w:r>
            <w:r w:rsidRPr="00B34CE9">
              <w:rPr>
                <w:lang w:val="ro-RO"/>
              </w:rPr>
              <w:t>mc</w:t>
            </w:r>
            <w:r w:rsidRPr="00B34CE9">
              <w:rPr>
                <w:spacing w:val="-1"/>
                <w:lang w:val="ro-RO"/>
              </w:rPr>
              <w:t xml:space="preserve"> </w:t>
            </w:r>
            <w:r w:rsidRPr="00B34CE9">
              <w:rPr>
                <w:spacing w:val="-5"/>
                <w:lang w:val="ro-RO"/>
              </w:rPr>
              <w:t>/an</w:t>
            </w:r>
          </w:p>
        </w:tc>
      </w:tr>
      <w:tr w:rsidR="000B337C" w:rsidRPr="00B34CE9" w14:paraId="6DA8E15A" w14:textId="77777777" w:rsidTr="00390D73">
        <w:trPr>
          <w:cnfStyle w:val="010000000000" w:firstRow="0" w:lastRow="1" w:firstColumn="0" w:lastColumn="0" w:oddVBand="0" w:evenVBand="0" w:oddHBand="0" w:evenHBand="0" w:firstRowFirstColumn="0" w:firstRowLastColumn="0" w:lastRowFirstColumn="0" w:lastRowLastColumn="0"/>
          <w:trHeight w:val="277"/>
        </w:trPr>
        <w:tc>
          <w:tcPr>
            <w:tcW w:w="5000" w:type="pct"/>
            <w:gridSpan w:val="4"/>
            <w:tcBorders>
              <w:top w:val="single" w:sz="12" w:space="0" w:color="auto"/>
              <w:bottom w:val="single" w:sz="12" w:space="0" w:color="auto"/>
            </w:tcBorders>
            <w:vAlign w:val="center"/>
          </w:tcPr>
          <w:p w14:paraId="3A01AF25" w14:textId="77777777" w:rsidR="000B337C" w:rsidRPr="00B34CE9" w:rsidRDefault="000B337C" w:rsidP="000F149C">
            <w:pPr>
              <w:pStyle w:val="Table"/>
              <w:rPr>
                <w:lang w:val="ro-RO"/>
              </w:rPr>
            </w:pPr>
            <w:r w:rsidRPr="00B34CE9">
              <w:rPr>
                <w:lang w:val="ro-RO"/>
              </w:rPr>
              <w:t>Posibilitatea</w:t>
            </w:r>
            <w:r w:rsidRPr="00B34CE9">
              <w:rPr>
                <w:spacing w:val="-3"/>
                <w:lang w:val="ro-RO"/>
              </w:rPr>
              <w:t xml:space="preserve"> </w:t>
            </w:r>
            <w:r w:rsidRPr="00B34CE9">
              <w:rPr>
                <w:lang w:val="ro-RO"/>
              </w:rPr>
              <w:t>adoptată</w:t>
            </w:r>
            <w:r w:rsidRPr="00B34CE9">
              <w:rPr>
                <w:spacing w:val="57"/>
                <w:lang w:val="ro-RO"/>
              </w:rPr>
              <w:t xml:space="preserve"> </w:t>
            </w:r>
            <w:r w:rsidRPr="00B34CE9">
              <w:rPr>
                <w:lang w:val="ro-RO"/>
              </w:rPr>
              <w:t>P</w:t>
            </w:r>
            <w:r w:rsidRPr="00B34CE9">
              <w:rPr>
                <w:spacing w:val="1"/>
                <w:lang w:val="ro-RO"/>
              </w:rPr>
              <w:t xml:space="preserve"> </w:t>
            </w:r>
            <w:r w:rsidRPr="00B34CE9">
              <w:rPr>
                <w:lang w:val="ro-RO"/>
              </w:rPr>
              <w:t>=</w:t>
            </w:r>
            <w:r w:rsidRPr="00B34CE9">
              <w:rPr>
                <w:spacing w:val="-2"/>
                <w:lang w:val="ro-RO"/>
              </w:rPr>
              <w:t xml:space="preserve"> </w:t>
            </w:r>
            <w:r w:rsidRPr="00B34CE9">
              <w:rPr>
                <w:lang w:val="ro-RO"/>
              </w:rPr>
              <w:t>690</w:t>
            </w:r>
            <w:r w:rsidRPr="00B34CE9">
              <w:rPr>
                <w:spacing w:val="-1"/>
                <w:lang w:val="ro-RO"/>
              </w:rPr>
              <w:t xml:space="preserve"> </w:t>
            </w:r>
            <w:r w:rsidRPr="00B34CE9">
              <w:rPr>
                <w:spacing w:val="-4"/>
                <w:lang w:val="ro-RO"/>
              </w:rPr>
              <w:t>mc/an</w:t>
            </w:r>
          </w:p>
        </w:tc>
      </w:tr>
    </w:tbl>
    <w:p w14:paraId="311BB9AA" w14:textId="737CEB46" w:rsidR="000B337C" w:rsidRPr="00B34CE9" w:rsidRDefault="00477F05" w:rsidP="000B337C">
      <w:r w:rsidRPr="00B34CE9">
        <w:tab/>
        <w:t>S-a</w:t>
      </w:r>
      <w:r w:rsidRPr="00B34CE9">
        <w:rPr>
          <w:spacing w:val="40"/>
        </w:rPr>
        <w:t xml:space="preserve"> </w:t>
      </w:r>
      <w:r w:rsidRPr="00B34CE9">
        <w:t>adoptat</w:t>
      </w:r>
      <w:r w:rsidRPr="00B34CE9">
        <w:rPr>
          <w:spacing w:val="40"/>
        </w:rPr>
        <w:t xml:space="preserve"> </w:t>
      </w:r>
      <w:r w:rsidRPr="00B34CE9">
        <w:t>o</w:t>
      </w:r>
      <w:r w:rsidRPr="00B34CE9">
        <w:rPr>
          <w:spacing w:val="40"/>
        </w:rPr>
        <w:t xml:space="preserve"> </w:t>
      </w:r>
      <w:r w:rsidRPr="00B34CE9">
        <w:t>posibilitate</w:t>
      </w:r>
      <w:r w:rsidRPr="00B34CE9">
        <w:rPr>
          <w:spacing w:val="40"/>
        </w:rPr>
        <w:t xml:space="preserve"> </w:t>
      </w:r>
      <w:r w:rsidRPr="00B34CE9">
        <w:t>de</w:t>
      </w:r>
      <w:r w:rsidRPr="00B34CE9">
        <w:rPr>
          <w:spacing w:val="40"/>
        </w:rPr>
        <w:t xml:space="preserve"> </w:t>
      </w:r>
      <w:r w:rsidRPr="00B34CE9">
        <w:t>produse</w:t>
      </w:r>
      <w:r w:rsidRPr="00B34CE9">
        <w:rPr>
          <w:spacing w:val="40"/>
        </w:rPr>
        <w:t xml:space="preserve"> </w:t>
      </w:r>
      <w:r w:rsidRPr="00B34CE9">
        <w:t>principale</w:t>
      </w:r>
      <w:r w:rsidRPr="00B34CE9">
        <w:rPr>
          <w:spacing w:val="40"/>
        </w:rPr>
        <w:t xml:space="preserve"> </w:t>
      </w:r>
      <w:r w:rsidRPr="00B34CE9">
        <w:t>în</w:t>
      </w:r>
      <w:r w:rsidRPr="00B34CE9">
        <w:rPr>
          <w:spacing w:val="40"/>
        </w:rPr>
        <w:t xml:space="preserve"> </w:t>
      </w:r>
      <w:r w:rsidRPr="00B34CE9">
        <w:t>valoare</w:t>
      </w:r>
      <w:r w:rsidRPr="00B34CE9">
        <w:rPr>
          <w:spacing w:val="40"/>
        </w:rPr>
        <w:t xml:space="preserve"> </w:t>
      </w:r>
      <w:r w:rsidRPr="00B34CE9">
        <w:t>de</w:t>
      </w:r>
      <w:r w:rsidRPr="00B34CE9">
        <w:rPr>
          <w:spacing w:val="40"/>
        </w:rPr>
        <w:t xml:space="preserve"> </w:t>
      </w:r>
      <w:r w:rsidRPr="00B34CE9">
        <w:t>690</w:t>
      </w:r>
      <w:r w:rsidRPr="00B34CE9">
        <w:rPr>
          <w:spacing w:val="40"/>
        </w:rPr>
        <w:t xml:space="preserve"> </w:t>
      </w:r>
      <w:r w:rsidRPr="00B34CE9">
        <w:t>m</w:t>
      </w:r>
      <w:r w:rsidRPr="00B34CE9">
        <w:rPr>
          <w:vertAlign w:val="superscript"/>
        </w:rPr>
        <w:t>3</w:t>
      </w:r>
      <w:r w:rsidRPr="00B34CE9">
        <w:t>/an,</w:t>
      </w:r>
      <w:r w:rsidRPr="00B34CE9">
        <w:rPr>
          <w:spacing w:val="40"/>
        </w:rPr>
        <w:t xml:space="preserve"> </w:t>
      </w:r>
      <w:r w:rsidRPr="00B34CE9">
        <w:t xml:space="preserve">conform </w:t>
      </w:r>
      <w:r w:rsidRPr="00B34CE9">
        <w:rPr>
          <w:spacing w:val="-2"/>
        </w:rPr>
        <w:t xml:space="preserve">metodei </w:t>
      </w:r>
      <w:r w:rsidRPr="00B34CE9">
        <w:t>claselor de vârstă procedeul inductiv (Tabelul A.1.1.19.).</w:t>
      </w:r>
    </w:p>
    <w:p w14:paraId="6F39E6B9" w14:textId="6EDCFC19" w:rsidR="00B76692" w:rsidRPr="00B34CE9" w:rsidRDefault="00B76692" w:rsidP="00121606">
      <w:pPr>
        <w:pStyle w:val="Titlu5"/>
      </w:pPr>
      <w:r w:rsidRPr="00B34CE9">
        <w:t>Recoltarea posibilită</w:t>
      </w:r>
      <w:r w:rsidR="00B34CE9" w:rsidRPr="00B34CE9">
        <w:t>ț</w:t>
      </w:r>
      <w:r w:rsidRPr="00B34CE9">
        <w:t>ii</w:t>
      </w:r>
    </w:p>
    <w:p w14:paraId="1B55343B" w14:textId="77BF99C5" w:rsidR="00B76692" w:rsidRPr="00B34CE9" w:rsidRDefault="00B262F1" w:rsidP="00B76692">
      <w:r w:rsidRPr="00B34CE9">
        <w:tab/>
      </w:r>
      <w:r w:rsidR="00B76692" w:rsidRPr="00B34CE9">
        <w:t xml:space="preserve">În raport cu posibilitatea de produse principale adoptată, </w:t>
      </w:r>
      <w:r w:rsidR="00B34CE9" w:rsidRPr="00B34CE9">
        <w:t>ț</w:t>
      </w:r>
      <w:r w:rsidR="00B76692" w:rsidRPr="00B34CE9">
        <w:t>inând seama de urgen</w:t>
      </w:r>
      <w:r w:rsidR="00B34CE9" w:rsidRPr="00B34CE9">
        <w:t>ț</w:t>
      </w:r>
      <w:r w:rsidR="00B76692" w:rsidRPr="00B34CE9">
        <w:t xml:space="preserve">ele de regenerare </w:t>
      </w:r>
      <w:r w:rsidR="00B34CE9" w:rsidRPr="00B34CE9">
        <w:t>ș</w:t>
      </w:r>
      <w:r w:rsidR="00B76692" w:rsidRPr="00B34CE9">
        <w:t>i de condi</w:t>
      </w:r>
      <w:r w:rsidR="00B34CE9" w:rsidRPr="00B34CE9">
        <w:t>ț</w:t>
      </w:r>
      <w:r w:rsidR="00B76692" w:rsidRPr="00B34CE9">
        <w:t>iile reale de exploatare, s-au ales arboretele care urmează a fi parcurse cu tăieri de regenerare în perioada de aplicabilitate a amenajamentului întocmindu-se ,, Eviden</w:t>
      </w:r>
      <w:r w:rsidR="00B34CE9" w:rsidRPr="00B34CE9">
        <w:t>ț</w:t>
      </w:r>
      <w:r w:rsidR="00B76692" w:rsidRPr="00B34CE9">
        <w:t>a arboretelor din care se recoltează posibilitatea decenală de produse principale’’, apoi ,,Planul decenal de recoltare a produselor principale’’</w:t>
      </w:r>
      <w:r w:rsidR="00477F05" w:rsidRPr="00B34CE9">
        <w:t xml:space="preserve"> (Tabelul A.1.1.20.1., A.1.1.20.1. </w:t>
      </w:r>
      <w:r w:rsidR="00B34CE9" w:rsidRPr="00B34CE9">
        <w:t>ș</w:t>
      </w:r>
      <w:r w:rsidR="00477F05" w:rsidRPr="00B34CE9">
        <w:t>i A.1.1.20.3.)</w:t>
      </w:r>
      <w:r w:rsidR="00B76692" w:rsidRPr="00B34CE9">
        <w:t>.</w:t>
      </w:r>
    </w:p>
    <w:p w14:paraId="6E8625A2" w14:textId="671867D5" w:rsidR="00477F05" w:rsidRPr="00B34CE9" w:rsidRDefault="00477F05" w:rsidP="00B76692">
      <w:r w:rsidRPr="00B34CE9">
        <w:tab/>
        <w:t>În acest deceniu urmează a se recolta 100% din volumul arboretelor încadrate la urgen</w:t>
      </w:r>
      <w:r w:rsidR="00B34CE9" w:rsidRPr="00B34CE9">
        <w:t>ț</w:t>
      </w:r>
      <w:r w:rsidRPr="00B34CE9">
        <w:t xml:space="preserve">a 1 </w:t>
      </w:r>
      <w:r w:rsidR="00B34CE9" w:rsidRPr="00B34CE9">
        <w:t>ș</w:t>
      </w:r>
      <w:r w:rsidRPr="00B34CE9">
        <w:t>i 72% din volumul arboretelor încadrate la urgen</w:t>
      </w:r>
      <w:r w:rsidR="00B34CE9" w:rsidRPr="00B34CE9">
        <w:t>ț</w:t>
      </w:r>
      <w:r w:rsidRPr="00B34CE9">
        <w:t>a 2.</w:t>
      </w:r>
    </w:p>
    <w:p w14:paraId="3EEABC4E" w14:textId="22ABA188" w:rsidR="00390D73" w:rsidRPr="00B34CE9" w:rsidRDefault="00390D73" w:rsidP="00390D73">
      <w:pPr>
        <w:pStyle w:val="TableName"/>
      </w:pPr>
      <w:r w:rsidRPr="00B34CE9">
        <w:t xml:space="preserve">Tabelul </w:t>
      </w:r>
      <w:r w:rsidR="00854E44" w:rsidRPr="00B34CE9">
        <w:t>A.1.1.20</w:t>
      </w:r>
      <w:r w:rsidRPr="00B34CE9">
        <w:t>.1. Reparti</w:t>
      </w:r>
      <w:r w:rsidR="00B34CE9" w:rsidRPr="00B34CE9">
        <w:t>ț</w:t>
      </w:r>
      <w:r w:rsidRPr="00B34CE9">
        <w:t>ia u.a., respectiv a volumului de extras pe deceniu, în cadrul urgen</w:t>
      </w:r>
      <w:r w:rsidR="00B34CE9" w:rsidRPr="00B34CE9">
        <w:t>ț</w:t>
      </w:r>
      <w:r w:rsidRPr="00B34CE9">
        <w:t>elor de regenerare</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7"/>
        <w:gridCol w:w="1729"/>
        <w:gridCol w:w="1418"/>
        <w:gridCol w:w="1418"/>
        <w:gridCol w:w="1180"/>
        <w:gridCol w:w="948"/>
        <w:gridCol w:w="626"/>
        <w:gridCol w:w="740"/>
      </w:tblGrid>
      <w:tr w:rsidR="00B262F1" w:rsidRPr="00B34CE9" w14:paraId="02A48AD2" w14:textId="77777777" w:rsidTr="00B262F1">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single" w:sz="4" w:space="0" w:color="BFBFBF" w:themeColor="background1" w:themeShade="BF"/>
            </w:tcBorders>
            <w:vAlign w:val="center"/>
          </w:tcPr>
          <w:p w14:paraId="74397DCE" w14:textId="043D270A" w:rsidR="00B262F1" w:rsidRPr="00B34CE9" w:rsidRDefault="00B262F1" w:rsidP="000F149C">
            <w:pPr>
              <w:pStyle w:val="Table"/>
              <w:rPr>
                <w:lang w:val="ro-RO"/>
              </w:rPr>
            </w:pPr>
            <w:r w:rsidRPr="00B34CE9">
              <w:rPr>
                <w:lang w:val="ro-RO"/>
              </w:rPr>
              <w:tab/>
            </w:r>
          </w:p>
          <w:p w14:paraId="5C9C47E3" w14:textId="714CE8C8" w:rsidR="00B262F1" w:rsidRPr="00B34CE9" w:rsidRDefault="00B262F1" w:rsidP="000F149C">
            <w:pPr>
              <w:pStyle w:val="Table"/>
              <w:rPr>
                <w:lang w:val="ro-RO"/>
              </w:rPr>
            </w:pPr>
            <w:r w:rsidRPr="00B34CE9">
              <w:rPr>
                <w:lang w:val="ro-RO"/>
              </w:rPr>
              <w:t>Urgen</w:t>
            </w:r>
            <w:r w:rsidR="00B34CE9" w:rsidRPr="00B34CE9">
              <w:rPr>
                <w:lang w:val="ro-RO"/>
              </w:rPr>
              <w:t>ț</w:t>
            </w:r>
            <w:r w:rsidRPr="00B34CE9">
              <w:rPr>
                <w:lang w:val="ro-RO"/>
              </w:rPr>
              <w:t>a</w:t>
            </w:r>
          </w:p>
        </w:tc>
        <w:tc>
          <w:tcPr>
            <w:tcW w:w="0" w:type="auto"/>
            <w:gridSpan w:val="7"/>
            <w:tcBorders>
              <w:top w:val="single" w:sz="12" w:space="0" w:color="auto"/>
              <w:bottom w:val="single" w:sz="4" w:space="0" w:color="BFBFBF" w:themeColor="background1" w:themeShade="BF"/>
            </w:tcBorders>
            <w:vAlign w:val="center"/>
          </w:tcPr>
          <w:p w14:paraId="727EB9A3" w14:textId="364C42F3" w:rsidR="00B262F1" w:rsidRPr="00B34CE9" w:rsidRDefault="00B262F1"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Arborete</w:t>
            </w:r>
            <w:r w:rsidRPr="00B34CE9">
              <w:rPr>
                <w:spacing w:val="-5"/>
                <w:lang w:val="ro-RO"/>
              </w:rPr>
              <w:t xml:space="preserve"> </w:t>
            </w:r>
            <w:r w:rsidRPr="00B34CE9">
              <w:rPr>
                <w:lang w:val="ro-RO"/>
              </w:rPr>
              <w:t>încadrate</w:t>
            </w:r>
            <w:r w:rsidRPr="00B34CE9">
              <w:rPr>
                <w:spacing w:val="-3"/>
                <w:lang w:val="ro-RO"/>
              </w:rPr>
              <w:t xml:space="preserve"> </w:t>
            </w:r>
            <w:r w:rsidRPr="00B34CE9">
              <w:rPr>
                <w:lang w:val="ro-RO"/>
              </w:rPr>
              <w:t>în</w:t>
            </w:r>
            <w:r w:rsidRPr="00B34CE9">
              <w:rPr>
                <w:spacing w:val="-2"/>
                <w:lang w:val="ro-RO"/>
              </w:rPr>
              <w:t xml:space="preserve"> </w:t>
            </w:r>
            <w:r w:rsidRPr="00B34CE9">
              <w:rPr>
                <w:lang w:val="ro-RO"/>
              </w:rPr>
              <w:t>„Planul</w:t>
            </w:r>
            <w:r w:rsidRPr="00B34CE9">
              <w:rPr>
                <w:spacing w:val="-2"/>
                <w:lang w:val="ro-RO"/>
              </w:rPr>
              <w:t xml:space="preserve"> </w:t>
            </w:r>
            <w:r w:rsidRPr="00B34CE9">
              <w:rPr>
                <w:lang w:val="ro-RO"/>
              </w:rPr>
              <w:t>decenal</w:t>
            </w:r>
            <w:r w:rsidRPr="00B34CE9">
              <w:rPr>
                <w:spacing w:val="-3"/>
                <w:lang w:val="ro-RO"/>
              </w:rPr>
              <w:t xml:space="preserve"> </w:t>
            </w:r>
            <w:r w:rsidRPr="00B34CE9">
              <w:rPr>
                <w:lang w:val="ro-RO"/>
              </w:rPr>
              <w:t>de</w:t>
            </w:r>
            <w:r w:rsidRPr="00B34CE9">
              <w:rPr>
                <w:spacing w:val="-3"/>
                <w:lang w:val="ro-RO"/>
              </w:rPr>
              <w:t xml:space="preserve"> </w:t>
            </w:r>
            <w:r w:rsidRPr="00B34CE9">
              <w:rPr>
                <w:lang w:val="ro-RO"/>
              </w:rPr>
              <w:t>recoltare</w:t>
            </w:r>
            <w:r w:rsidRPr="00B34CE9">
              <w:rPr>
                <w:spacing w:val="-2"/>
                <w:lang w:val="ro-RO"/>
              </w:rPr>
              <w:t xml:space="preserve"> </w:t>
            </w:r>
            <w:r w:rsidRPr="00B34CE9">
              <w:rPr>
                <w:lang w:val="ro-RO"/>
              </w:rPr>
              <w:t>a</w:t>
            </w:r>
            <w:r w:rsidRPr="00B34CE9">
              <w:rPr>
                <w:spacing w:val="-3"/>
                <w:lang w:val="ro-RO"/>
              </w:rPr>
              <w:t xml:space="preserve"> </w:t>
            </w:r>
            <w:r w:rsidRPr="00B34CE9">
              <w:rPr>
                <w:lang w:val="ro-RO"/>
              </w:rPr>
              <w:t>produselor</w:t>
            </w:r>
            <w:r w:rsidRPr="00B34CE9">
              <w:rPr>
                <w:spacing w:val="-2"/>
                <w:lang w:val="ro-RO"/>
              </w:rPr>
              <w:t xml:space="preserve"> principale”</w:t>
            </w:r>
          </w:p>
        </w:tc>
      </w:tr>
      <w:tr w:rsidR="00B262F1" w:rsidRPr="00B34CE9" w14:paraId="49D81423" w14:textId="77777777" w:rsidTr="00B262F1">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2" w:space="0" w:color="auto"/>
              <w:bottom w:val="single" w:sz="4" w:space="0" w:color="BFBFBF" w:themeColor="background1" w:themeShade="BF"/>
            </w:tcBorders>
            <w:vAlign w:val="center"/>
          </w:tcPr>
          <w:p w14:paraId="5AF91F93" w14:textId="77777777" w:rsidR="00B262F1" w:rsidRPr="00B34CE9" w:rsidRDefault="00B262F1" w:rsidP="000F149C">
            <w:pPr>
              <w:pStyle w:val="Table"/>
              <w:rPr>
                <w:lang w:val="ro-RO"/>
              </w:rPr>
            </w:pPr>
          </w:p>
        </w:tc>
        <w:tc>
          <w:tcPr>
            <w:tcW w:w="0" w:type="auto"/>
            <w:gridSpan w:val="4"/>
            <w:tcBorders>
              <w:top w:val="single" w:sz="12" w:space="0" w:color="auto"/>
              <w:bottom w:val="single" w:sz="4" w:space="0" w:color="BFBFBF" w:themeColor="background1" w:themeShade="BF"/>
            </w:tcBorders>
            <w:vAlign w:val="center"/>
          </w:tcPr>
          <w:p w14:paraId="29836DF3" w14:textId="037E2E6E"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Enumerare</w:t>
            </w:r>
            <w:r w:rsidRPr="00B34CE9">
              <w:rPr>
                <w:spacing w:val="-6"/>
                <w:lang w:val="ro-RO"/>
              </w:rPr>
              <w:t xml:space="preserve"> </w:t>
            </w:r>
            <w:r w:rsidRPr="00B34CE9">
              <w:rPr>
                <w:spacing w:val="-4"/>
                <w:lang w:val="ro-RO"/>
              </w:rPr>
              <w:t>u.a.</w:t>
            </w:r>
          </w:p>
        </w:tc>
        <w:tc>
          <w:tcPr>
            <w:tcW w:w="0" w:type="auto"/>
            <w:gridSpan w:val="3"/>
            <w:tcBorders>
              <w:top w:val="single" w:sz="12" w:space="0" w:color="auto"/>
              <w:bottom w:val="single" w:sz="4" w:space="0" w:color="BFBFBF" w:themeColor="background1" w:themeShade="BF"/>
            </w:tcBorders>
            <w:vAlign w:val="center"/>
          </w:tcPr>
          <w:p w14:paraId="1FF30A1F" w14:textId="791EB144"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262F1" w:rsidRPr="00B34CE9" w14:paraId="3E2BD879" w14:textId="77777777" w:rsidTr="00B262F1">
        <w:trPr>
          <w:trHeight w:val="86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bottom w:val="single" w:sz="12" w:space="0" w:color="auto"/>
            </w:tcBorders>
            <w:vAlign w:val="center"/>
          </w:tcPr>
          <w:p w14:paraId="7D6E3D47" w14:textId="77777777" w:rsidR="00B262F1" w:rsidRPr="00B34CE9" w:rsidRDefault="00B262F1" w:rsidP="000F149C">
            <w:pPr>
              <w:pStyle w:val="Table"/>
              <w:rPr>
                <w:lang w:val="ro-RO"/>
              </w:rPr>
            </w:pPr>
          </w:p>
        </w:tc>
        <w:tc>
          <w:tcPr>
            <w:tcW w:w="1729" w:type="dxa"/>
            <w:tcBorders>
              <w:top w:val="single" w:sz="4" w:space="0" w:color="BFBFBF" w:themeColor="background1" w:themeShade="BF"/>
              <w:bottom w:val="single" w:sz="12" w:space="0" w:color="auto"/>
            </w:tcBorders>
            <w:vAlign w:val="center"/>
          </w:tcPr>
          <w:p w14:paraId="559266E5" w14:textId="56076195" w:rsidR="00B262F1"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B262F1" w:rsidRPr="00B34CE9">
              <w:rPr>
                <w:lang w:val="ro-RO"/>
              </w:rPr>
              <w:t xml:space="preserve"> </w:t>
            </w:r>
            <w:r w:rsidR="00B34CE9" w:rsidRPr="00B34CE9">
              <w:rPr>
                <w:lang w:val="ro-RO"/>
              </w:rPr>
              <w:t>ș</w:t>
            </w:r>
            <w:r w:rsidR="00B262F1" w:rsidRPr="00B34CE9">
              <w:rPr>
                <w:lang w:val="ro-RO"/>
              </w:rPr>
              <w:t>i ROSPA0165  Piatra Craiului</w:t>
            </w:r>
          </w:p>
        </w:tc>
        <w:tc>
          <w:tcPr>
            <w:tcW w:w="1418" w:type="dxa"/>
            <w:tcBorders>
              <w:top w:val="single" w:sz="4" w:space="0" w:color="BFBFBF" w:themeColor="background1" w:themeShade="BF"/>
              <w:bottom w:val="single" w:sz="12" w:space="0" w:color="auto"/>
            </w:tcBorders>
            <w:vAlign w:val="center"/>
          </w:tcPr>
          <w:p w14:paraId="721D5827" w14:textId="523D92D5"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 ROSAC0122 Mun</w:t>
            </w:r>
            <w:r w:rsidR="00B34CE9" w:rsidRPr="00B34CE9">
              <w:rPr>
                <w:lang w:val="ro-RO"/>
              </w:rPr>
              <w:t>ț</w:t>
            </w:r>
            <w:r w:rsidRPr="00B34CE9">
              <w:rPr>
                <w:lang w:val="ro-RO"/>
              </w:rPr>
              <w:t>ii Făgăra</w:t>
            </w:r>
            <w:r w:rsidR="00B34CE9" w:rsidRPr="00B34CE9">
              <w:rPr>
                <w:lang w:val="ro-RO"/>
              </w:rPr>
              <w:t>ș</w:t>
            </w:r>
          </w:p>
        </w:tc>
        <w:tc>
          <w:tcPr>
            <w:tcW w:w="1418" w:type="dxa"/>
            <w:tcBorders>
              <w:top w:val="single" w:sz="4" w:space="0" w:color="BFBFBF" w:themeColor="background1" w:themeShade="BF"/>
              <w:bottom w:val="single" w:sz="12" w:space="0" w:color="auto"/>
            </w:tcBorders>
            <w:vAlign w:val="center"/>
          </w:tcPr>
          <w:p w14:paraId="6B0271B2" w14:textId="025F14AD"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Târgului-Arge</w:t>
            </w:r>
            <w:r w:rsidR="00B34CE9" w:rsidRPr="00B34CE9">
              <w:rPr>
                <w:lang w:val="ro-RO"/>
              </w:rPr>
              <w:t>ș</w:t>
            </w:r>
            <w:r w:rsidRPr="00B34CE9">
              <w:rPr>
                <w:lang w:val="ro-RO"/>
              </w:rPr>
              <w:t>el-Râu</w:t>
            </w:r>
            <w:r w:rsidR="00B34CE9" w:rsidRPr="00B34CE9">
              <w:rPr>
                <w:lang w:val="ro-RO"/>
              </w:rPr>
              <w:t>ș</w:t>
            </w:r>
            <w:r w:rsidRPr="00B34CE9">
              <w:rPr>
                <w:lang w:val="ro-RO"/>
              </w:rPr>
              <w:t>or</w:t>
            </w:r>
          </w:p>
        </w:tc>
        <w:tc>
          <w:tcPr>
            <w:tcW w:w="1180" w:type="dxa"/>
            <w:tcBorders>
              <w:top w:val="single" w:sz="4" w:space="0" w:color="BFBFBF" w:themeColor="background1" w:themeShade="BF"/>
              <w:bottom w:val="single" w:sz="12" w:space="0" w:color="auto"/>
            </w:tcBorders>
            <w:vAlign w:val="center"/>
          </w:tcPr>
          <w:p w14:paraId="398E5510" w14:textId="71FCC3AE"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afara ANPIC</w:t>
            </w:r>
          </w:p>
        </w:tc>
        <w:tc>
          <w:tcPr>
            <w:tcW w:w="0" w:type="auto"/>
            <w:tcBorders>
              <w:top w:val="single" w:sz="4" w:space="0" w:color="BFBFBF" w:themeColor="background1" w:themeShade="BF"/>
              <w:bottom w:val="single" w:sz="12" w:space="0" w:color="auto"/>
            </w:tcBorders>
            <w:vAlign w:val="center"/>
          </w:tcPr>
          <w:p w14:paraId="6C824BFC" w14:textId="7F4B52C5"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DA9F8DB" w14:textId="735C7582"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r w:rsidRPr="00B34CE9">
              <w:rPr>
                <w:spacing w:val="-3"/>
                <w:lang w:val="ro-RO"/>
              </w:rPr>
              <w:t xml:space="preserve"> </w:t>
            </w:r>
            <w:r w:rsidRPr="00B34CE9">
              <w:rPr>
                <w:spacing w:val="-4"/>
                <w:lang w:val="ro-RO"/>
              </w:rPr>
              <w:t>(ha)</w:t>
            </w:r>
          </w:p>
        </w:tc>
        <w:tc>
          <w:tcPr>
            <w:tcW w:w="0" w:type="auto"/>
            <w:tcBorders>
              <w:top w:val="single" w:sz="4" w:space="0" w:color="BFBFBF" w:themeColor="background1" w:themeShade="BF"/>
              <w:bottom w:val="single" w:sz="12" w:space="0" w:color="auto"/>
            </w:tcBorders>
            <w:vAlign w:val="center"/>
          </w:tcPr>
          <w:p w14:paraId="5CBCE291"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54CBBED"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w:t>
            </w:r>
            <w:r w:rsidRPr="00B34CE9">
              <w:rPr>
                <w:spacing w:val="-4"/>
                <w:lang w:val="ro-RO"/>
              </w:rPr>
              <w:t xml:space="preserve"> </w:t>
            </w:r>
            <w:r w:rsidRPr="00B34CE9">
              <w:rPr>
                <w:lang w:val="ro-RO"/>
              </w:rPr>
              <w:t>total</w:t>
            </w:r>
            <w:r w:rsidRPr="00B34CE9">
              <w:rPr>
                <w:spacing w:val="-1"/>
                <w:lang w:val="ro-RO"/>
              </w:rPr>
              <w:t xml:space="preserve"> </w:t>
            </w:r>
            <w:r w:rsidRPr="00B34CE9">
              <w:rPr>
                <w:spacing w:val="-4"/>
                <w:lang w:val="ro-RO"/>
              </w:rPr>
              <w:t>(mc)</w:t>
            </w:r>
          </w:p>
        </w:tc>
        <w:tc>
          <w:tcPr>
            <w:tcW w:w="0" w:type="auto"/>
            <w:tcBorders>
              <w:top w:val="single" w:sz="4" w:space="0" w:color="BFBFBF" w:themeColor="background1" w:themeShade="BF"/>
              <w:bottom w:val="single" w:sz="12" w:space="0" w:color="auto"/>
            </w:tcBorders>
            <w:vAlign w:val="center"/>
          </w:tcPr>
          <w:p w14:paraId="7BD25879"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F9910F1"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w:t>
            </w:r>
            <w:r w:rsidRPr="00B34CE9">
              <w:rPr>
                <w:spacing w:val="-5"/>
                <w:lang w:val="ro-RO"/>
              </w:rPr>
              <w:t xml:space="preserve"> </w:t>
            </w:r>
            <w:r w:rsidRPr="00B34CE9">
              <w:rPr>
                <w:lang w:val="ro-RO"/>
              </w:rPr>
              <w:t>de</w:t>
            </w:r>
            <w:r w:rsidRPr="00B34CE9">
              <w:rPr>
                <w:spacing w:val="-2"/>
                <w:lang w:val="ro-RO"/>
              </w:rPr>
              <w:t xml:space="preserve"> </w:t>
            </w:r>
            <w:r w:rsidRPr="00B34CE9">
              <w:rPr>
                <w:lang w:val="ro-RO"/>
              </w:rPr>
              <w:t>extras</w:t>
            </w:r>
            <w:r w:rsidRPr="00B34CE9">
              <w:rPr>
                <w:spacing w:val="1"/>
                <w:lang w:val="ro-RO"/>
              </w:rPr>
              <w:t xml:space="preserve"> </w:t>
            </w:r>
            <w:r w:rsidRPr="00B34CE9">
              <w:rPr>
                <w:spacing w:val="-4"/>
                <w:lang w:val="ro-RO"/>
              </w:rPr>
              <w:t>(mc)</w:t>
            </w:r>
          </w:p>
        </w:tc>
      </w:tr>
      <w:tr w:rsidR="00B262F1" w:rsidRPr="00B34CE9" w14:paraId="3589E43A" w14:textId="77777777" w:rsidTr="00B262F1">
        <w:trPr>
          <w:trHeight w:val="27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331C7B84" w14:textId="77777777" w:rsidR="00B262F1" w:rsidRPr="00B34CE9" w:rsidRDefault="00B262F1" w:rsidP="000F149C">
            <w:pPr>
              <w:pStyle w:val="Table"/>
              <w:rPr>
                <w:lang w:val="ro-RO"/>
              </w:rPr>
            </w:pPr>
            <w:r w:rsidRPr="00B34CE9">
              <w:rPr>
                <w:lang w:val="ro-RO"/>
              </w:rPr>
              <w:t>15</w:t>
            </w:r>
          </w:p>
        </w:tc>
        <w:tc>
          <w:tcPr>
            <w:tcW w:w="1729" w:type="dxa"/>
            <w:tcBorders>
              <w:top w:val="single" w:sz="12" w:space="0" w:color="auto"/>
            </w:tcBorders>
            <w:vAlign w:val="center"/>
          </w:tcPr>
          <w:p w14:paraId="66BB3D75" w14:textId="0C388AEA"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8" w:type="dxa"/>
            <w:tcBorders>
              <w:top w:val="single" w:sz="12" w:space="0" w:color="auto"/>
            </w:tcBorders>
            <w:vAlign w:val="center"/>
          </w:tcPr>
          <w:p w14:paraId="270B8970"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8" w:type="dxa"/>
            <w:tcBorders>
              <w:top w:val="single" w:sz="12" w:space="0" w:color="auto"/>
            </w:tcBorders>
            <w:vAlign w:val="center"/>
          </w:tcPr>
          <w:p w14:paraId="7A720E41"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80" w:type="dxa"/>
            <w:tcBorders>
              <w:top w:val="single" w:sz="12" w:space="0" w:color="auto"/>
            </w:tcBorders>
            <w:vAlign w:val="center"/>
          </w:tcPr>
          <w:p w14:paraId="601BDFE9" w14:textId="3F7E6B5F"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spacing w:val="-4"/>
                <w:lang w:val="ro-RO"/>
              </w:rPr>
            </w:pPr>
            <w:r w:rsidRPr="00B34CE9">
              <w:rPr>
                <w:lang w:val="ro-RO"/>
              </w:rPr>
              <w:t xml:space="preserve">215 C, 216 </w:t>
            </w:r>
            <w:r w:rsidRPr="00B34CE9">
              <w:rPr>
                <w:spacing w:val="-10"/>
                <w:lang w:val="ro-RO"/>
              </w:rPr>
              <w:t>D</w:t>
            </w:r>
          </w:p>
        </w:tc>
        <w:tc>
          <w:tcPr>
            <w:tcW w:w="0" w:type="auto"/>
            <w:tcBorders>
              <w:top w:val="single" w:sz="12" w:space="0" w:color="auto"/>
            </w:tcBorders>
            <w:vAlign w:val="center"/>
          </w:tcPr>
          <w:p w14:paraId="3831AEC9" w14:textId="05C5C1C8"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2,77</w:t>
            </w:r>
          </w:p>
        </w:tc>
        <w:tc>
          <w:tcPr>
            <w:tcW w:w="0" w:type="auto"/>
            <w:tcBorders>
              <w:top w:val="single" w:sz="12" w:space="0" w:color="auto"/>
            </w:tcBorders>
            <w:vAlign w:val="center"/>
          </w:tcPr>
          <w:p w14:paraId="650B2378"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198</w:t>
            </w:r>
          </w:p>
        </w:tc>
        <w:tc>
          <w:tcPr>
            <w:tcW w:w="0" w:type="auto"/>
            <w:tcBorders>
              <w:top w:val="single" w:sz="12" w:space="0" w:color="auto"/>
            </w:tcBorders>
            <w:vAlign w:val="center"/>
          </w:tcPr>
          <w:p w14:paraId="775C9340"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198</w:t>
            </w:r>
          </w:p>
        </w:tc>
      </w:tr>
      <w:tr w:rsidR="00B262F1" w:rsidRPr="00B34CE9" w14:paraId="36A31483" w14:textId="77777777" w:rsidTr="00B262F1">
        <w:trPr>
          <w:trHeight w:val="275"/>
          <w:jc w:val="center"/>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020778D2" w14:textId="681F4566" w:rsidR="00B262F1" w:rsidRPr="00B34CE9" w:rsidRDefault="00B262F1" w:rsidP="000F149C">
            <w:pPr>
              <w:pStyle w:val="Table"/>
              <w:rPr>
                <w:b w:val="0"/>
                <w:spacing w:val="-4"/>
                <w:lang w:val="ro-RO"/>
              </w:rPr>
            </w:pPr>
            <w:r w:rsidRPr="00B34CE9">
              <w:rPr>
                <w:lang w:val="ro-RO"/>
              </w:rPr>
              <w:t>Total</w:t>
            </w:r>
            <w:r w:rsidRPr="00B34CE9">
              <w:rPr>
                <w:spacing w:val="-2"/>
                <w:lang w:val="ro-RO"/>
              </w:rPr>
              <w:t xml:space="preserve"> </w:t>
            </w:r>
            <w:r w:rsidRPr="00B34CE9">
              <w:rPr>
                <w:lang w:val="ro-RO"/>
              </w:rPr>
              <w:t>urgen</w:t>
            </w:r>
            <w:r w:rsidR="00B34CE9" w:rsidRPr="00B34CE9">
              <w:rPr>
                <w:lang w:val="ro-RO"/>
              </w:rPr>
              <w:t>ț</w:t>
            </w:r>
            <w:r w:rsidRPr="00B34CE9">
              <w:rPr>
                <w:lang w:val="ro-RO"/>
              </w:rPr>
              <w:t>a</w:t>
            </w:r>
            <w:r w:rsidRPr="00B34CE9">
              <w:rPr>
                <w:spacing w:val="-2"/>
                <w:lang w:val="ro-RO"/>
              </w:rPr>
              <w:t xml:space="preserve"> </w:t>
            </w:r>
            <w:r w:rsidRPr="00B34CE9">
              <w:rPr>
                <w:spacing w:val="-10"/>
                <w:lang w:val="ro-RO"/>
              </w:rPr>
              <w:t>1</w:t>
            </w:r>
          </w:p>
        </w:tc>
        <w:tc>
          <w:tcPr>
            <w:tcW w:w="0" w:type="auto"/>
            <w:vAlign w:val="center"/>
          </w:tcPr>
          <w:p w14:paraId="18531418" w14:textId="5651C9B8"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2,77</w:t>
            </w:r>
          </w:p>
        </w:tc>
        <w:tc>
          <w:tcPr>
            <w:tcW w:w="0" w:type="auto"/>
            <w:vAlign w:val="center"/>
          </w:tcPr>
          <w:p w14:paraId="463696CA"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198</w:t>
            </w:r>
          </w:p>
        </w:tc>
        <w:tc>
          <w:tcPr>
            <w:tcW w:w="0" w:type="auto"/>
            <w:vAlign w:val="center"/>
          </w:tcPr>
          <w:p w14:paraId="37439475"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198</w:t>
            </w:r>
          </w:p>
        </w:tc>
      </w:tr>
      <w:tr w:rsidR="00B262F1" w:rsidRPr="00B34CE9" w14:paraId="0BE37603" w14:textId="77777777" w:rsidTr="00B262F1">
        <w:trPr>
          <w:trHeight w:val="27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956AE6C" w14:textId="77777777" w:rsidR="00B262F1" w:rsidRPr="00B34CE9" w:rsidRDefault="00B262F1" w:rsidP="000F149C">
            <w:pPr>
              <w:pStyle w:val="Table"/>
              <w:rPr>
                <w:lang w:val="ro-RO"/>
              </w:rPr>
            </w:pPr>
            <w:r w:rsidRPr="00B34CE9">
              <w:rPr>
                <w:lang w:val="ro-RO"/>
              </w:rPr>
              <w:t>26</w:t>
            </w:r>
          </w:p>
        </w:tc>
        <w:tc>
          <w:tcPr>
            <w:tcW w:w="1729" w:type="dxa"/>
            <w:vAlign w:val="center"/>
          </w:tcPr>
          <w:p w14:paraId="7D6E2DFC" w14:textId="2E960C52"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8" w:type="dxa"/>
            <w:vAlign w:val="center"/>
          </w:tcPr>
          <w:p w14:paraId="112F3FC3"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8" w:type="dxa"/>
            <w:vAlign w:val="center"/>
          </w:tcPr>
          <w:p w14:paraId="7B554436" w14:textId="7C2A46D0"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 A</w:t>
            </w:r>
          </w:p>
        </w:tc>
        <w:tc>
          <w:tcPr>
            <w:tcW w:w="1180" w:type="dxa"/>
            <w:vAlign w:val="center"/>
          </w:tcPr>
          <w:p w14:paraId="2A74DA3E" w14:textId="640A8152"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spacing w:val="-2"/>
                <w:lang w:val="ro-RO"/>
              </w:rPr>
            </w:pPr>
            <w:r w:rsidRPr="00B34CE9">
              <w:rPr>
                <w:lang w:val="ro-RO"/>
              </w:rPr>
              <w:t>140</w:t>
            </w:r>
            <w:r w:rsidRPr="00B34CE9">
              <w:rPr>
                <w:spacing w:val="-1"/>
                <w:lang w:val="ro-RO"/>
              </w:rPr>
              <w:t xml:space="preserve"> </w:t>
            </w:r>
            <w:r w:rsidRPr="00B34CE9">
              <w:rPr>
                <w:lang w:val="ro-RO"/>
              </w:rPr>
              <w:t>A</w:t>
            </w:r>
          </w:p>
        </w:tc>
        <w:tc>
          <w:tcPr>
            <w:tcW w:w="0" w:type="auto"/>
            <w:vAlign w:val="center"/>
          </w:tcPr>
          <w:p w14:paraId="06E72B10" w14:textId="1AD59195"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27,20</w:t>
            </w:r>
          </w:p>
        </w:tc>
        <w:tc>
          <w:tcPr>
            <w:tcW w:w="0" w:type="auto"/>
            <w:vAlign w:val="center"/>
          </w:tcPr>
          <w:p w14:paraId="6D6BCADE"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7303</w:t>
            </w:r>
          </w:p>
        </w:tc>
        <w:tc>
          <w:tcPr>
            <w:tcW w:w="0" w:type="auto"/>
            <w:vAlign w:val="center"/>
          </w:tcPr>
          <w:p w14:paraId="5B52A07B"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5435</w:t>
            </w:r>
          </w:p>
        </w:tc>
      </w:tr>
      <w:tr w:rsidR="00B262F1" w:rsidRPr="00B34CE9" w14:paraId="3A2D1901" w14:textId="77777777" w:rsidTr="00B262F1">
        <w:trPr>
          <w:trHeight w:val="27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vAlign w:val="center"/>
          </w:tcPr>
          <w:p w14:paraId="30331713" w14:textId="77777777" w:rsidR="00B262F1" w:rsidRPr="00B34CE9" w:rsidRDefault="00B262F1" w:rsidP="000F149C">
            <w:pPr>
              <w:pStyle w:val="Table"/>
              <w:rPr>
                <w:lang w:val="ro-RO"/>
              </w:rPr>
            </w:pPr>
            <w:r w:rsidRPr="00B34CE9">
              <w:rPr>
                <w:lang w:val="ro-RO"/>
              </w:rPr>
              <w:t>27</w:t>
            </w:r>
          </w:p>
        </w:tc>
        <w:tc>
          <w:tcPr>
            <w:tcW w:w="1729" w:type="dxa"/>
            <w:tcBorders>
              <w:bottom w:val="single" w:sz="12" w:space="0" w:color="auto"/>
            </w:tcBorders>
            <w:vAlign w:val="center"/>
          </w:tcPr>
          <w:p w14:paraId="33090068" w14:textId="10C0260D"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8" w:type="dxa"/>
            <w:tcBorders>
              <w:bottom w:val="single" w:sz="12" w:space="0" w:color="auto"/>
            </w:tcBorders>
            <w:vAlign w:val="center"/>
          </w:tcPr>
          <w:p w14:paraId="169D5E12"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18" w:type="dxa"/>
            <w:tcBorders>
              <w:bottom w:val="single" w:sz="12" w:space="0" w:color="auto"/>
            </w:tcBorders>
            <w:vAlign w:val="center"/>
          </w:tcPr>
          <w:p w14:paraId="185D695A" w14:textId="07C0F0D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spacing w:val="-4"/>
                <w:lang w:val="ro-RO"/>
              </w:rPr>
            </w:pPr>
            <w:r w:rsidRPr="00B34CE9">
              <w:rPr>
                <w:lang w:val="ro-RO"/>
              </w:rPr>
              <w:t>361 B,</w:t>
            </w:r>
            <w:r w:rsidRPr="00B34CE9">
              <w:rPr>
                <w:spacing w:val="-1"/>
                <w:lang w:val="ro-RO"/>
              </w:rPr>
              <w:t xml:space="preserve"> </w:t>
            </w:r>
            <w:r w:rsidRPr="00B34CE9">
              <w:rPr>
                <w:lang w:val="ro-RO"/>
              </w:rPr>
              <w:t xml:space="preserve">361 E, 364 </w:t>
            </w:r>
            <w:r w:rsidRPr="00B34CE9">
              <w:rPr>
                <w:spacing w:val="-10"/>
                <w:lang w:val="ro-RO"/>
              </w:rPr>
              <w:t>J</w:t>
            </w:r>
          </w:p>
        </w:tc>
        <w:tc>
          <w:tcPr>
            <w:tcW w:w="1180" w:type="dxa"/>
            <w:tcBorders>
              <w:bottom w:val="single" w:sz="12" w:space="0" w:color="auto"/>
            </w:tcBorders>
            <w:vAlign w:val="center"/>
          </w:tcPr>
          <w:p w14:paraId="7B4909CD" w14:textId="76C7B528"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spacing w:val="-4"/>
                <w:lang w:val="ro-RO"/>
              </w:rPr>
            </w:pPr>
            <w:r w:rsidRPr="00B34CE9">
              <w:rPr>
                <w:lang w:val="ro-RO"/>
              </w:rPr>
              <w:t>124</w:t>
            </w:r>
            <w:r w:rsidRPr="00B34CE9">
              <w:rPr>
                <w:spacing w:val="-1"/>
                <w:lang w:val="ro-RO"/>
              </w:rPr>
              <w:t xml:space="preserve"> </w:t>
            </w:r>
            <w:r w:rsidRPr="00B34CE9">
              <w:rPr>
                <w:lang w:val="ro-RO"/>
              </w:rPr>
              <w:t>A</w:t>
            </w:r>
          </w:p>
        </w:tc>
        <w:tc>
          <w:tcPr>
            <w:tcW w:w="0" w:type="auto"/>
            <w:tcBorders>
              <w:bottom w:val="single" w:sz="12" w:space="0" w:color="auto"/>
            </w:tcBorders>
            <w:vAlign w:val="center"/>
          </w:tcPr>
          <w:p w14:paraId="7B615AB6" w14:textId="15E2D8A6"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8,03</w:t>
            </w:r>
          </w:p>
        </w:tc>
        <w:tc>
          <w:tcPr>
            <w:tcW w:w="0" w:type="auto"/>
            <w:tcBorders>
              <w:bottom w:val="single" w:sz="12" w:space="0" w:color="auto"/>
            </w:tcBorders>
            <w:vAlign w:val="center"/>
          </w:tcPr>
          <w:p w14:paraId="60E1FC84"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2077</w:t>
            </w:r>
          </w:p>
        </w:tc>
        <w:tc>
          <w:tcPr>
            <w:tcW w:w="0" w:type="auto"/>
            <w:tcBorders>
              <w:bottom w:val="single" w:sz="12" w:space="0" w:color="auto"/>
            </w:tcBorders>
            <w:vAlign w:val="center"/>
          </w:tcPr>
          <w:p w14:paraId="58A12C4B"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1267</w:t>
            </w:r>
          </w:p>
        </w:tc>
      </w:tr>
      <w:tr w:rsidR="00B262F1" w:rsidRPr="00B34CE9" w14:paraId="39A04DED" w14:textId="77777777" w:rsidTr="00B262F1">
        <w:trPr>
          <w:trHeight w:val="277"/>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12" w:space="0" w:color="auto"/>
              <w:bottom w:val="single" w:sz="12" w:space="0" w:color="auto"/>
            </w:tcBorders>
            <w:vAlign w:val="center"/>
          </w:tcPr>
          <w:p w14:paraId="63EE8345" w14:textId="7755974B" w:rsidR="00B262F1" w:rsidRPr="00B34CE9" w:rsidRDefault="00B262F1" w:rsidP="000F149C">
            <w:pPr>
              <w:pStyle w:val="Table"/>
              <w:rPr>
                <w:b w:val="0"/>
                <w:spacing w:val="-2"/>
                <w:lang w:val="ro-RO"/>
              </w:rPr>
            </w:pPr>
            <w:r w:rsidRPr="00B34CE9">
              <w:rPr>
                <w:lang w:val="ro-RO"/>
              </w:rPr>
              <w:t>Total</w:t>
            </w:r>
            <w:r w:rsidRPr="00B34CE9">
              <w:rPr>
                <w:spacing w:val="-2"/>
                <w:lang w:val="ro-RO"/>
              </w:rPr>
              <w:t xml:space="preserve"> </w:t>
            </w:r>
            <w:r w:rsidRPr="00B34CE9">
              <w:rPr>
                <w:lang w:val="ro-RO"/>
              </w:rPr>
              <w:t>urgen</w:t>
            </w:r>
            <w:r w:rsidR="00B34CE9" w:rsidRPr="00B34CE9">
              <w:rPr>
                <w:lang w:val="ro-RO"/>
              </w:rPr>
              <w:t>ț</w:t>
            </w:r>
            <w:r w:rsidRPr="00B34CE9">
              <w:rPr>
                <w:lang w:val="ro-RO"/>
              </w:rPr>
              <w:t>a</w:t>
            </w:r>
            <w:r w:rsidRPr="00B34CE9">
              <w:rPr>
                <w:spacing w:val="-2"/>
                <w:lang w:val="ro-RO"/>
              </w:rPr>
              <w:t xml:space="preserve"> </w:t>
            </w:r>
            <w:r w:rsidRPr="00B34CE9">
              <w:rPr>
                <w:spacing w:val="-10"/>
                <w:lang w:val="ro-RO"/>
              </w:rPr>
              <w:t>2</w:t>
            </w:r>
          </w:p>
        </w:tc>
        <w:tc>
          <w:tcPr>
            <w:tcW w:w="0" w:type="auto"/>
            <w:tcBorders>
              <w:top w:val="single" w:sz="12" w:space="0" w:color="auto"/>
              <w:bottom w:val="single" w:sz="12" w:space="0" w:color="auto"/>
            </w:tcBorders>
            <w:vAlign w:val="center"/>
          </w:tcPr>
          <w:p w14:paraId="7D747482" w14:textId="5D47DD0A"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35,23</w:t>
            </w:r>
          </w:p>
        </w:tc>
        <w:tc>
          <w:tcPr>
            <w:tcW w:w="0" w:type="auto"/>
            <w:tcBorders>
              <w:top w:val="single" w:sz="12" w:space="0" w:color="auto"/>
              <w:bottom w:val="single" w:sz="12" w:space="0" w:color="auto"/>
            </w:tcBorders>
            <w:vAlign w:val="center"/>
          </w:tcPr>
          <w:p w14:paraId="77A68B0C"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9380</w:t>
            </w:r>
          </w:p>
        </w:tc>
        <w:tc>
          <w:tcPr>
            <w:tcW w:w="0" w:type="auto"/>
            <w:tcBorders>
              <w:top w:val="single" w:sz="12" w:space="0" w:color="auto"/>
              <w:bottom w:val="single" w:sz="12" w:space="0" w:color="auto"/>
            </w:tcBorders>
            <w:vAlign w:val="center"/>
          </w:tcPr>
          <w:p w14:paraId="4B3133E2" w14:textId="77777777" w:rsidR="00B262F1" w:rsidRPr="00B34CE9" w:rsidRDefault="00B262F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6702</w:t>
            </w:r>
          </w:p>
        </w:tc>
      </w:tr>
      <w:tr w:rsidR="00B262F1" w:rsidRPr="00B34CE9" w14:paraId="6DA17B67" w14:textId="77777777" w:rsidTr="00B262F1">
        <w:trPr>
          <w:cnfStyle w:val="010000000000" w:firstRow="0" w:lastRow="1"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12" w:space="0" w:color="auto"/>
            </w:tcBorders>
            <w:vAlign w:val="center"/>
          </w:tcPr>
          <w:p w14:paraId="2EA0B67B" w14:textId="06C74310" w:rsidR="00B262F1" w:rsidRPr="00B34CE9" w:rsidRDefault="00B262F1" w:rsidP="000F149C">
            <w:pPr>
              <w:pStyle w:val="Table"/>
              <w:rPr>
                <w:lang w:val="ro-RO"/>
              </w:rPr>
            </w:pPr>
            <w:r w:rsidRPr="00B34CE9">
              <w:rPr>
                <w:lang w:val="ro-RO"/>
              </w:rPr>
              <w:t>TOTAL</w:t>
            </w:r>
            <w:r w:rsidRPr="00B34CE9">
              <w:rPr>
                <w:spacing w:val="-1"/>
                <w:lang w:val="ro-RO"/>
              </w:rPr>
              <w:t xml:space="preserve"> </w:t>
            </w:r>
            <w:r w:rsidRPr="00B34CE9">
              <w:rPr>
                <w:lang w:val="ro-RO"/>
              </w:rPr>
              <w:t>GENERAL</w:t>
            </w:r>
          </w:p>
        </w:tc>
        <w:tc>
          <w:tcPr>
            <w:tcW w:w="0" w:type="auto"/>
            <w:tcBorders>
              <w:top w:val="single" w:sz="12" w:space="0" w:color="auto"/>
            </w:tcBorders>
            <w:vAlign w:val="center"/>
          </w:tcPr>
          <w:p w14:paraId="34EF9F3B" w14:textId="43A179C5" w:rsidR="00B262F1" w:rsidRPr="00B34CE9" w:rsidRDefault="00B262F1"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38,00</w:t>
            </w:r>
          </w:p>
        </w:tc>
        <w:tc>
          <w:tcPr>
            <w:tcW w:w="0" w:type="auto"/>
            <w:tcBorders>
              <w:top w:val="single" w:sz="12" w:space="0" w:color="auto"/>
            </w:tcBorders>
            <w:vAlign w:val="center"/>
          </w:tcPr>
          <w:p w14:paraId="67BC66DC" w14:textId="77777777" w:rsidR="00B262F1" w:rsidRPr="00B34CE9" w:rsidRDefault="00B262F1"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9578</w:t>
            </w:r>
          </w:p>
        </w:tc>
        <w:tc>
          <w:tcPr>
            <w:tcW w:w="0" w:type="auto"/>
            <w:tcBorders>
              <w:top w:val="single" w:sz="12" w:space="0" w:color="auto"/>
            </w:tcBorders>
            <w:vAlign w:val="center"/>
          </w:tcPr>
          <w:p w14:paraId="41C2EA40" w14:textId="77777777" w:rsidR="00B262F1" w:rsidRPr="00B34CE9" w:rsidRDefault="00B262F1"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6900</w:t>
            </w:r>
          </w:p>
        </w:tc>
      </w:tr>
    </w:tbl>
    <w:p w14:paraId="026F1509" w14:textId="77777777" w:rsidR="00477F05" w:rsidRPr="00B34CE9" w:rsidRDefault="00477F05" w:rsidP="00390D73">
      <w:pPr>
        <w:pStyle w:val="TableName"/>
      </w:pPr>
    </w:p>
    <w:p w14:paraId="39580482" w14:textId="2CE7A5DD" w:rsidR="00B76692" w:rsidRPr="00B34CE9" w:rsidRDefault="00390D73" w:rsidP="00390D73">
      <w:pPr>
        <w:pStyle w:val="TableName"/>
      </w:pPr>
      <w:r w:rsidRPr="00B34CE9">
        <w:t xml:space="preserve">Tabelul </w:t>
      </w:r>
      <w:r w:rsidR="00854E44" w:rsidRPr="00B34CE9">
        <w:t>A.1.1.20</w:t>
      </w:r>
      <w:r w:rsidRPr="00B34CE9">
        <w:t>.</w:t>
      </w:r>
      <w:r w:rsidR="00477F05" w:rsidRPr="00B34CE9">
        <w:t>2</w:t>
      </w:r>
      <w:r w:rsidRPr="00B34CE9">
        <w:t>. R</w:t>
      </w:r>
      <w:r w:rsidR="00B76692" w:rsidRPr="00B34CE9">
        <w:t>eparti</w:t>
      </w:r>
      <w:r w:rsidR="00B34CE9" w:rsidRPr="00B34CE9">
        <w:t>ț</w:t>
      </w:r>
      <w:r w:rsidR="00B76692" w:rsidRPr="00B34CE9">
        <w:t>ia unită</w:t>
      </w:r>
      <w:r w:rsidR="00B34CE9" w:rsidRPr="00B34CE9">
        <w:t>ț</w:t>
      </w:r>
      <w:r w:rsidR="00B76692" w:rsidRPr="00B34CE9">
        <w:t xml:space="preserve">ilor amenajistice </w:t>
      </w:r>
      <w:r w:rsidR="00B34CE9" w:rsidRPr="00B34CE9">
        <w:t>ș</w:t>
      </w:r>
      <w:r w:rsidR="00B76692" w:rsidRPr="00B34CE9">
        <w:t>i a volumului de extras pe categorii de consisten</w:t>
      </w:r>
      <w:r w:rsidR="00B34CE9" w:rsidRPr="00B34CE9">
        <w:t>ț</w:t>
      </w:r>
      <w:r w:rsidR="00B76692" w:rsidRPr="00B34CE9">
        <w:t>ă.</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01"/>
        <w:gridCol w:w="3349"/>
        <w:gridCol w:w="1317"/>
        <w:gridCol w:w="1286"/>
        <w:gridCol w:w="572"/>
        <w:gridCol w:w="871"/>
      </w:tblGrid>
      <w:tr w:rsidR="00390D73" w:rsidRPr="00B34CE9" w14:paraId="120657BC" w14:textId="77777777" w:rsidTr="00390D73">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489EE72" w14:textId="77777777" w:rsidR="00390D73" w:rsidRPr="00B34CE9" w:rsidRDefault="00390D73" w:rsidP="000F149C">
            <w:pPr>
              <w:pStyle w:val="Table"/>
              <w:rPr>
                <w:lang w:val="ro-RO"/>
              </w:rPr>
            </w:pPr>
            <w:r w:rsidRPr="00B34CE9">
              <w:rPr>
                <w:lang w:val="ro-RO"/>
              </w:rPr>
              <w:t>Natura arboretelor</w:t>
            </w:r>
          </w:p>
        </w:tc>
        <w:tc>
          <w:tcPr>
            <w:tcW w:w="0" w:type="auto"/>
            <w:vMerge w:val="restart"/>
          </w:tcPr>
          <w:p w14:paraId="0A8D5140" w14:textId="2BCA0FB2" w:rsidR="00390D73" w:rsidRPr="00B34CE9" w:rsidRDefault="00390D7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ROSCI0381 Râul Târgului-Arge</w:t>
            </w:r>
            <w:r w:rsidR="00B34CE9" w:rsidRPr="00B34CE9">
              <w:rPr>
                <w:lang w:val="ro-RO"/>
              </w:rPr>
              <w:t>ș</w:t>
            </w:r>
            <w:r w:rsidRPr="00B34CE9">
              <w:rPr>
                <w:lang w:val="ro-RO"/>
              </w:rPr>
              <w:t>el-Râu</w:t>
            </w:r>
            <w:r w:rsidR="00B34CE9" w:rsidRPr="00B34CE9">
              <w:rPr>
                <w:lang w:val="ro-RO"/>
              </w:rPr>
              <w:t>ș</w:t>
            </w:r>
            <w:r w:rsidRPr="00B34CE9">
              <w:rPr>
                <w:lang w:val="ro-RO"/>
              </w:rPr>
              <w:t>or</w:t>
            </w:r>
          </w:p>
        </w:tc>
        <w:tc>
          <w:tcPr>
            <w:tcW w:w="0" w:type="auto"/>
            <w:vMerge w:val="restart"/>
          </w:tcPr>
          <w:p w14:paraId="5DF47CBC" w14:textId="70F1AAB2" w:rsidR="00390D73" w:rsidRPr="00B34CE9" w:rsidRDefault="00390D7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În afara ANPIC</w:t>
            </w:r>
          </w:p>
        </w:tc>
        <w:tc>
          <w:tcPr>
            <w:tcW w:w="0" w:type="auto"/>
            <w:vMerge w:val="restart"/>
          </w:tcPr>
          <w:p w14:paraId="6A72C2D0" w14:textId="6834D13F" w:rsidR="00390D73" w:rsidRPr="00B34CE9" w:rsidRDefault="00390D7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w:t>
            </w:r>
          </w:p>
        </w:tc>
        <w:tc>
          <w:tcPr>
            <w:tcW w:w="0" w:type="auto"/>
            <w:gridSpan w:val="2"/>
          </w:tcPr>
          <w:p w14:paraId="4FA8991A" w14:textId="77777777" w:rsidR="00390D73" w:rsidRPr="00B34CE9" w:rsidRDefault="00390D73"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Volumul (mc)</w:t>
            </w:r>
          </w:p>
        </w:tc>
      </w:tr>
      <w:tr w:rsidR="00390D73" w:rsidRPr="00B34CE9" w14:paraId="26941A7B" w14:textId="77777777" w:rsidTr="00390D73">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860803F" w14:textId="77777777" w:rsidR="00390D73" w:rsidRPr="00B34CE9" w:rsidRDefault="00390D73" w:rsidP="000F149C">
            <w:pPr>
              <w:pStyle w:val="Table"/>
              <w:rPr>
                <w:lang w:val="ro-RO"/>
              </w:rPr>
            </w:pPr>
          </w:p>
        </w:tc>
        <w:tc>
          <w:tcPr>
            <w:tcW w:w="0" w:type="auto"/>
            <w:vMerge/>
          </w:tcPr>
          <w:p w14:paraId="4924A629"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Pr>
          <w:p w14:paraId="5BE531C7"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Pr>
          <w:p w14:paraId="1E07525B" w14:textId="076229AB"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9EF3046"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0" w:type="auto"/>
          </w:tcPr>
          <w:p w14:paraId="081B9E49"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extras</w:t>
            </w:r>
          </w:p>
        </w:tc>
      </w:tr>
      <w:tr w:rsidR="00390D73" w:rsidRPr="00B34CE9" w14:paraId="63B75420" w14:textId="77777777" w:rsidTr="00390D73">
        <w:trPr>
          <w:trHeight w:val="258"/>
          <w:jc w:val="center"/>
        </w:trPr>
        <w:tc>
          <w:tcPr>
            <w:cnfStyle w:val="001000000000" w:firstRow="0" w:lastRow="0" w:firstColumn="1" w:lastColumn="0" w:oddVBand="0" w:evenVBand="0" w:oddHBand="0" w:evenHBand="0" w:firstRowFirstColumn="0" w:firstRowLastColumn="0" w:lastRowFirstColumn="0" w:lastRowLastColumn="0"/>
            <w:tcW w:w="0" w:type="auto"/>
          </w:tcPr>
          <w:p w14:paraId="1AC8B0DC" w14:textId="77777777" w:rsidR="00390D73" w:rsidRPr="00B34CE9" w:rsidRDefault="00390D73" w:rsidP="000F149C">
            <w:pPr>
              <w:pStyle w:val="Table"/>
              <w:rPr>
                <w:lang w:val="ro-RO"/>
              </w:rPr>
            </w:pPr>
            <w:r w:rsidRPr="00B34CE9">
              <w:rPr>
                <w:lang w:val="ro-RO"/>
              </w:rPr>
              <w:t>K ≤ 0,4</w:t>
            </w:r>
          </w:p>
        </w:tc>
        <w:tc>
          <w:tcPr>
            <w:tcW w:w="0" w:type="auto"/>
          </w:tcPr>
          <w:p w14:paraId="2035A909" w14:textId="540E21E3"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 B</w:t>
            </w:r>
          </w:p>
        </w:tc>
        <w:tc>
          <w:tcPr>
            <w:tcW w:w="0" w:type="auto"/>
          </w:tcPr>
          <w:p w14:paraId="3BB64DF4" w14:textId="11E73919"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 C, 216 D,</w:t>
            </w:r>
          </w:p>
        </w:tc>
        <w:tc>
          <w:tcPr>
            <w:tcW w:w="0" w:type="auto"/>
          </w:tcPr>
          <w:p w14:paraId="45A29230" w14:textId="02B3830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3,51</w:t>
            </w:r>
          </w:p>
        </w:tc>
        <w:tc>
          <w:tcPr>
            <w:tcW w:w="0" w:type="auto"/>
          </w:tcPr>
          <w:p w14:paraId="08CF2610"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376</w:t>
            </w:r>
          </w:p>
        </w:tc>
        <w:tc>
          <w:tcPr>
            <w:tcW w:w="0" w:type="auto"/>
          </w:tcPr>
          <w:p w14:paraId="0DF3F980"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376</w:t>
            </w:r>
          </w:p>
        </w:tc>
      </w:tr>
      <w:tr w:rsidR="00390D73" w:rsidRPr="00B34CE9" w14:paraId="023600AA" w14:textId="77777777" w:rsidTr="00390D73">
        <w:trPr>
          <w:trHeight w:val="258"/>
          <w:jc w:val="center"/>
        </w:trPr>
        <w:tc>
          <w:tcPr>
            <w:cnfStyle w:val="001000000000" w:firstRow="0" w:lastRow="0" w:firstColumn="1" w:lastColumn="0" w:oddVBand="0" w:evenVBand="0" w:oddHBand="0" w:evenHBand="0" w:firstRowFirstColumn="0" w:firstRowLastColumn="0" w:lastRowFirstColumn="0" w:lastRowLastColumn="0"/>
            <w:tcW w:w="0" w:type="auto"/>
          </w:tcPr>
          <w:p w14:paraId="0B234B69" w14:textId="77777777" w:rsidR="00390D73" w:rsidRPr="00B34CE9" w:rsidRDefault="00390D73" w:rsidP="000F149C">
            <w:pPr>
              <w:pStyle w:val="Table"/>
              <w:rPr>
                <w:lang w:val="ro-RO"/>
              </w:rPr>
            </w:pPr>
            <w:r w:rsidRPr="00B34CE9">
              <w:rPr>
                <w:lang w:val="ro-RO"/>
              </w:rPr>
              <w:t>K = 0,5 ÷ 0,6</w:t>
            </w:r>
          </w:p>
        </w:tc>
        <w:tc>
          <w:tcPr>
            <w:tcW w:w="0" w:type="auto"/>
          </w:tcPr>
          <w:p w14:paraId="6410B151" w14:textId="4D3CC370"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 A, 361 E, 364 J</w:t>
            </w:r>
          </w:p>
        </w:tc>
        <w:tc>
          <w:tcPr>
            <w:tcW w:w="0" w:type="auto"/>
          </w:tcPr>
          <w:p w14:paraId="3CB09B08" w14:textId="68AC905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 A, 140 A,</w:t>
            </w:r>
          </w:p>
        </w:tc>
        <w:tc>
          <w:tcPr>
            <w:tcW w:w="0" w:type="auto"/>
          </w:tcPr>
          <w:p w14:paraId="6F6F56C6" w14:textId="5BD95C23"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34,49</w:t>
            </w:r>
          </w:p>
        </w:tc>
        <w:tc>
          <w:tcPr>
            <w:tcW w:w="0" w:type="auto"/>
          </w:tcPr>
          <w:p w14:paraId="1D60EEC8"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9202</w:t>
            </w:r>
          </w:p>
        </w:tc>
        <w:tc>
          <w:tcPr>
            <w:tcW w:w="0" w:type="auto"/>
          </w:tcPr>
          <w:p w14:paraId="2AB52415" w14:textId="77777777" w:rsidR="00390D73" w:rsidRPr="00B34CE9" w:rsidRDefault="00390D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6524</w:t>
            </w:r>
          </w:p>
        </w:tc>
      </w:tr>
      <w:tr w:rsidR="00390D73" w:rsidRPr="00B34CE9" w14:paraId="03BBE7E9" w14:textId="77777777" w:rsidTr="00390D73">
        <w:trPr>
          <w:cnfStyle w:val="010000000000" w:firstRow="0" w:lastRow="1"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0" w:type="auto"/>
            <w:gridSpan w:val="2"/>
          </w:tcPr>
          <w:p w14:paraId="6CC434B9" w14:textId="77777777" w:rsidR="00390D73" w:rsidRPr="00B34CE9" w:rsidRDefault="00390D73" w:rsidP="000F149C">
            <w:pPr>
              <w:pStyle w:val="Table"/>
              <w:rPr>
                <w:lang w:val="ro-RO"/>
              </w:rPr>
            </w:pPr>
            <w:r w:rsidRPr="00B34CE9">
              <w:rPr>
                <w:lang w:val="ro-RO"/>
              </w:rPr>
              <w:t>TOTAL</w:t>
            </w:r>
          </w:p>
        </w:tc>
        <w:tc>
          <w:tcPr>
            <w:tcW w:w="0" w:type="auto"/>
          </w:tcPr>
          <w:p w14:paraId="34BF8D91" w14:textId="77777777" w:rsidR="00390D73" w:rsidRPr="00B34CE9" w:rsidRDefault="00390D73" w:rsidP="000F149C">
            <w:pPr>
              <w:pStyle w:val="Table"/>
              <w:cnfStyle w:val="010000000000" w:firstRow="0" w:lastRow="1" w:firstColumn="0" w:lastColumn="0" w:oddVBand="0" w:evenVBand="0" w:oddHBand="0" w:evenHBand="0" w:firstRowFirstColumn="0" w:firstRowLastColumn="0" w:lastRowFirstColumn="0" w:lastRowLastColumn="0"/>
              <w:rPr>
                <w:lang w:val="ro-RO"/>
              </w:rPr>
            </w:pPr>
          </w:p>
        </w:tc>
        <w:tc>
          <w:tcPr>
            <w:tcW w:w="0" w:type="auto"/>
          </w:tcPr>
          <w:p w14:paraId="3E279B8A" w14:textId="5E386675" w:rsidR="00390D73" w:rsidRPr="00B34CE9" w:rsidRDefault="00390D7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38,00</w:t>
            </w:r>
          </w:p>
        </w:tc>
        <w:tc>
          <w:tcPr>
            <w:tcW w:w="0" w:type="auto"/>
          </w:tcPr>
          <w:p w14:paraId="1086D121" w14:textId="77777777" w:rsidR="00390D73" w:rsidRPr="00B34CE9" w:rsidRDefault="00390D7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9578</w:t>
            </w:r>
          </w:p>
        </w:tc>
        <w:tc>
          <w:tcPr>
            <w:tcW w:w="0" w:type="auto"/>
          </w:tcPr>
          <w:p w14:paraId="1F11AA38" w14:textId="77777777" w:rsidR="00390D73" w:rsidRPr="00B34CE9" w:rsidRDefault="00390D73"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6900</w:t>
            </w:r>
          </w:p>
        </w:tc>
      </w:tr>
    </w:tbl>
    <w:p w14:paraId="2F3CED44" w14:textId="77777777" w:rsidR="00A55A9B" w:rsidRPr="00B34CE9" w:rsidRDefault="00A55A9B" w:rsidP="00A55A9B"/>
    <w:p w14:paraId="28142D9F" w14:textId="3D99D4DA" w:rsidR="00927758" w:rsidRPr="00B34CE9" w:rsidRDefault="00390D73" w:rsidP="00477F05">
      <w:pPr>
        <w:rPr>
          <w:i/>
          <w:sz w:val="20"/>
        </w:rPr>
      </w:pPr>
      <w:r w:rsidRPr="00B34CE9">
        <w:tab/>
      </w:r>
      <w:r w:rsidR="00927758" w:rsidRPr="00B34CE9">
        <w:rPr>
          <w:i/>
          <w:sz w:val="20"/>
        </w:rPr>
        <w:t xml:space="preserve">Tabelul </w:t>
      </w:r>
      <w:r w:rsidRPr="00B34CE9">
        <w:rPr>
          <w:i/>
          <w:sz w:val="20"/>
        </w:rPr>
        <w:t>A.1.1.19.1</w:t>
      </w:r>
      <w:r w:rsidR="00927758" w:rsidRPr="00B34CE9">
        <w:rPr>
          <w:i/>
          <w:sz w:val="20"/>
        </w:rPr>
        <w:t xml:space="preserve"> Posibilitatea de produse principale defalcată pe tratamente </w:t>
      </w:r>
      <w:r w:rsidR="00B34CE9" w:rsidRPr="00B34CE9">
        <w:rPr>
          <w:i/>
          <w:sz w:val="20"/>
        </w:rPr>
        <w:t>ș</w:t>
      </w:r>
      <w:r w:rsidR="00927758" w:rsidRPr="00B34CE9">
        <w:rPr>
          <w:i/>
          <w:sz w:val="20"/>
        </w:rPr>
        <w:t>i grupe func</w:t>
      </w:r>
      <w:r w:rsidR="00B34CE9" w:rsidRPr="00B34CE9">
        <w:rPr>
          <w:i/>
          <w:sz w:val="20"/>
        </w:rPr>
        <w:t>ț</w:t>
      </w:r>
      <w:r w:rsidR="00927758" w:rsidRPr="00B34CE9">
        <w:rPr>
          <w:i/>
          <w:sz w:val="20"/>
        </w:rPr>
        <w:t xml:space="preserve">ionale </w:t>
      </w:r>
      <w:r w:rsidR="00B34CE9" w:rsidRPr="00B34CE9">
        <w:rPr>
          <w:i/>
          <w:sz w:val="20"/>
        </w:rPr>
        <w:t>ș</w:t>
      </w:r>
      <w:r w:rsidR="00927758" w:rsidRPr="00B34CE9">
        <w:rPr>
          <w:i/>
          <w:sz w:val="20"/>
        </w:rPr>
        <w:t>i specii</w:t>
      </w:r>
    </w:p>
    <w:tbl>
      <w:tblPr>
        <w:tblStyle w:val="TabelgrilLuminos"/>
        <w:tblW w:w="5000"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28"/>
        <w:gridCol w:w="991"/>
        <w:gridCol w:w="981"/>
        <w:gridCol w:w="1062"/>
        <w:gridCol w:w="928"/>
        <w:gridCol w:w="1018"/>
        <w:gridCol w:w="925"/>
        <w:gridCol w:w="923"/>
        <w:gridCol w:w="840"/>
      </w:tblGrid>
      <w:tr w:rsidR="00927758" w:rsidRPr="00B34CE9" w14:paraId="1B15A4D5" w14:textId="77777777" w:rsidTr="00477F05">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738" w:type="pct"/>
            <w:vMerge w:val="restart"/>
            <w:tcBorders>
              <w:top w:val="single" w:sz="12" w:space="0" w:color="auto"/>
              <w:bottom w:val="single" w:sz="12" w:space="0" w:color="auto"/>
            </w:tcBorders>
            <w:vAlign w:val="center"/>
          </w:tcPr>
          <w:p w14:paraId="2926ED0D" w14:textId="77777777" w:rsidR="00927758" w:rsidRPr="00B34CE9" w:rsidRDefault="00927758" w:rsidP="000F149C">
            <w:pPr>
              <w:pStyle w:val="Table"/>
              <w:rPr>
                <w:lang w:val="ro-RO"/>
              </w:rPr>
            </w:pPr>
          </w:p>
          <w:p w14:paraId="5560DFB7" w14:textId="77777777" w:rsidR="00927758" w:rsidRPr="00B34CE9" w:rsidRDefault="00927758" w:rsidP="000F149C">
            <w:pPr>
              <w:pStyle w:val="Table"/>
              <w:rPr>
                <w:lang w:val="ro-RO"/>
              </w:rPr>
            </w:pPr>
            <w:r w:rsidRPr="00B34CE9">
              <w:rPr>
                <w:lang w:val="ro-RO"/>
              </w:rPr>
              <w:t>Tratamentul</w:t>
            </w:r>
          </w:p>
        </w:tc>
        <w:tc>
          <w:tcPr>
            <w:tcW w:w="551" w:type="pct"/>
            <w:vMerge w:val="restart"/>
            <w:tcBorders>
              <w:top w:val="single" w:sz="12" w:space="0" w:color="auto"/>
              <w:bottom w:val="single" w:sz="12" w:space="0" w:color="auto"/>
            </w:tcBorders>
            <w:vAlign w:val="center"/>
          </w:tcPr>
          <w:p w14:paraId="00736113" w14:textId="6156FEA8" w:rsidR="00927758" w:rsidRPr="00B34CE9" w:rsidRDefault="0092775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spacing w:val="-4"/>
                <w:lang w:val="ro-RO"/>
              </w:rPr>
              <w:t xml:space="preserve">Gr. </w:t>
            </w:r>
            <w:r w:rsidRPr="00B34CE9">
              <w:rPr>
                <w:lang w:val="ro-RO"/>
              </w:rPr>
              <w:t>func</w:t>
            </w:r>
            <w:r w:rsidR="00B34CE9" w:rsidRPr="00B34CE9">
              <w:rPr>
                <w:lang w:val="ro-RO"/>
              </w:rPr>
              <w:t>ț</w:t>
            </w:r>
            <w:r w:rsidRPr="00B34CE9">
              <w:rPr>
                <w:lang w:val="ro-RO"/>
              </w:rPr>
              <w:t>.</w:t>
            </w:r>
          </w:p>
        </w:tc>
        <w:tc>
          <w:tcPr>
            <w:tcW w:w="1135" w:type="pct"/>
            <w:gridSpan w:val="2"/>
            <w:tcBorders>
              <w:bottom w:val="single" w:sz="4" w:space="0" w:color="BFBFBF" w:themeColor="background1" w:themeShade="BF"/>
            </w:tcBorders>
            <w:vAlign w:val="center"/>
          </w:tcPr>
          <w:p w14:paraId="655FD776" w14:textId="77777777" w:rsidR="00927758" w:rsidRPr="00B34CE9" w:rsidRDefault="0092775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w:t>
            </w:r>
            <w:r w:rsidRPr="00B34CE9">
              <w:rPr>
                <w:spacing w:val="-14"/>
                <w:lang w:val="ro-RO"/>
              </w:rPr>
              <w:t xml:space="preserve"> </w:t>
            </w:r>
            <w:r w:rsidRPr="00B34CE9">
              <w:rPr>
                <w:lang w:val="ro-RO"/>
              </w:rPr>
              <w:t>de</w:t>
            </w:r>
            <w:r w:rsidRPr="00B34CE9">
              <w:rPr>
                <w:spacing w:val="-14"/>
                <w:lang w:val="ro-RO"/>
              </w:rPr>
              <w:t xml:space="preserve"> </w:t>
            </w:r>
            <w:r w:rsidRPr="00B34CE9">
              <w:rPr>
                <w:lang w:val="ro-RO"/>
              </w:rPr>
              <w:t xml:space="preserve">parcurs </w:t>
            </w:r>
            <w:r w:rsidRPr="00B34CE9">
              <w:rPr>
                <w:spacing w:val="-4"/>
                <w:lang w:val="ro-RO"/>
              </w:rPr>
              <w:t>(ha)</w:t>
            </w:r>
          </w:p>
        </w:tc>
        <w:tc>
          <w:tcPr>
            <w:tcW w:w="1082" w:type="pct"/>
            <w:gridSpan w:val="2"/>
            <w:tcBorders>
              <w:bottom w:val="single" w:sz="4" w:space="0" w:color="BFBFBF" w:themeColor="background1" w:themeShade="BF"/>
            </w:tcBorders>
            <w:vAlign w:val="center"/>
          </w:tcPr>
          <w:p w14:paraId="28D9C79A" w14:textId="77777777" w:rsidR="00927758" w:rsidRPr="00B34CE9" w:rsidRDefault="0092775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Volum</w:t>
            </w:r>
            <w:r w:rsidRPr="00B34CE9">
              <w:rPr>
                <w:spacing w:val="-14"/>
                <w:lang w:val="ro-RO"/>
              </w:rPr>
              <w:t xml:space="preserve"> </w:t>
            </w:r>
            <w:r w:rsidRPr="00B34CE9">
              <w:rPr>
                <w:lang w:val="ro-RO"/>
              </w:rPr>
              <w:t>de</w:t>
            </w:r>
            <w:r w:rsidRPr="00B34CE9">
              <w:rPr>
                <w:spacing w:val="-14"/>
                <w:lang w:val="ro-RO"/>
              </w:rPr>
              <w:t xml:space="preserve"> </w:t>
            </w:r>
            <w:r w:rsidRPr="00B34CE9">
              <w:rPr>
                <w:lang w:val="ro-RO"/>
              </w:rPr>
              <w:t xml:space="preserve">extras </w:t>
            </w:r>
            <w:r w:rsidRPr="00B34CE9">
              <w:rPr>
                <w:spacing w:val="-4"/>
                <w:lang w:val="ro-RO"/>
              </w:rPr>
              <w:t>(mc)</w:t>
            </w:r>
          </w:p>
        </w:tc>
        <w:tc>
          <w:tcPr>
            <w:tcW w:w="1494" w:type="pct"/>
            <w:gridSpan w:val="3"/>
            <w:tcBorders>
              <w:bottom w:val="single" w:sz="4" w:space="0" w:color="BFBFBF" w:themeColor="background1" w:themeShade="BF"/>
            </w:tcBorders>
            <w:vAlign w:val="center"/>
          </w:tcPr>
          <w:p w14:paraId="45CB15F1" w14:textId="77777777" w:rsidR="00927758" w:rsidRPr="00B34CE9" w:rsidRDefault="0092775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Posibilitatea</w:t>
            </w:r>
            <w:r w:rsidRPr="00B34CE9">
              <w:rPr>
                <w:spacing w:val="-5"/>
                <w:lang w:val="ro-RO"/>
              </w:rPr>
              <w:t xml:space="preserve"> </w:t>
            </w:r>
            <w:r w:rsidRPr="00B34CE9">
              <w:rPr>
                <w:lang w:val="ro-RO"/>
              </w:rPr>
              <w:t>pe</w:t>
            </w:r>
            <w:r w:rsidRPr="00B34CE9">
              <w:rPr>
                <w:spacing w:val="-5"/>
                <w:lang w:val="ro-RO"/>
              </w:rPr>
              <w:t xml:space="preserve"> </w:t>
            </w:r>
            <w:r w:rsidRPr="00B34CE9">
              <w:rPr>
                <w:lang w:val="ro-RO"/>
              </w:rPr>
              <w:t>specii</w:t>
            </w:r>
            <w:r w:rsidRPr="00B34CE9">
              <w:rPr>
                <w:spacing w:val="-4"/>
                <w:lang w:val="ro-RO"/>
              </w:rPr>
              <w:t xml:space="preserve"> </w:t>
            </w:r>
            <w:r w:rsidRPr="00B34CE9">
              <w:rPr>
                <w:spacing w:val="-2"/>
                <w:lang w:val="ro-RO"/>
              </w:rPr>
              <w:t>(mc/an)</w:t>
            </w:r>
          </w:p>
        </w:tc>
      </w:tr>
      <w:tr w:rsidR="00927758" w:rsidRPr="00B34CE9" w14:paraId="5AD16EDF" w14:textId="77777777" w:rsidTr="00477F05">
        <w:trPr>
          <w:trHeight w:val="304"/>
          <w:jc w:val="center"/>
        </w:trPr>
        <w:tc>
          <w:tcPr>
            <w:cnfStyle w:val="001000000000" w:firstRow="0" w:lastRow="0" w:firstColumn="1" w:lastColumn="0" w:oddVBand="0" w:evenVBand="0" w:oddHBand="0" w:evenHBand="0" w:firstRowFirstColumn="0" w:firstRowLastColumn="0" w:lastRowFirstColumn="0" w:lastRowLastColumn="0"/>
            <w:tcW w:w="738" w:type="pct"/>
            <w:vMerge/>
            <w:tcBorders>
              <w:top w:val="single" w:sz="4" w:space="0" w:color="BFBFBF" w:themeColor="background1" w:themeShade="BF"/>
              <w:bottom w:val="single" w:sz="12" w:space="0" w:color="auto"/>
            </w:tcBorders>
            <w:vAlign w:val="center"/>
          </w:tcPr>
          <w:p w14:paraId="28613089" w14:textId="77777777" w:rsidR="00927758" w:rsidRPr="00B34CE9" w:rsidRDefault="00927758" w:rsidP="000F149C">
            <w:pPr>
              <w:pStyle w:val="Table"/>
              <w:rPr>
                <w:lang w:val="ro-RO"/>
              </w:rPr>
            </w:pPr>
          </w:p>
        </w:tc>
        <w:tc>
          <w:tcPr>
            <w:tcW w:w="551" w:type="pct"/>
            <w:vMerge/>
            <w:tcBorders>
              <w:top w:val="single" w:sz="4" w:space="0" w:color="BFBFBF" w:themeColor="background1" w:themeShade="BF"/>
              <w:bottom w:val="single" w:sz="12" w:space="0" w:color="auto"/>
            </w:tcBorders>
            <w:vAlign w:val="center"/>
          </w:tcPr>
          <w:p w14:paraId="338FB13E"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45" w:type="pct"/>
            <w:tcBorders>
              <w:top w:val="single" w:sz="4" w:space="0" w:color="BFBFBF" w:themeColor="background1" w:themeShade="BF"/>
              <w:bottom w:val="single" w:sz="12" w:space="0" w:color="auto"/>
            </w:tcBorders>
            <w:vAlign w:val="center"/>
          </w:tcPr>
          <w:p w14:paraId="2A8F5737"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Totală</w:t>
            </w:r>
          </w:p>
        </w:tc>
        <w:tc>
          <w:tcPr>
            <w:tcW w:w="590" w:type="pct"/>
            <w:tcBorders>
              <w:top w:val="single" w:sz="4" w:space="0" w:color="BFBFBF" w:themeColor="background1" w:themeShade="BF"/>
              <w:bottom w:val="single" w:sz="12" w:space="0" w:color="auto"/>
            </w:tcBorders>
            <w:vAlign w:val="center"/>
          </w:tcPr>
          <w:p w14:paraId="58119B97"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Anuală</w:t>
            </w:r>
          </w:p>
        </w:tc>
        <w:tc>
          <w:tcPr>
            <w:tcW w:w="516" w:type="pct"/>
            <w:tcBorders>
              <w:top w:val="single" w:sz="4" w:space="0" w:color="BFBFBF" w:themeColor="background1" w:themeShade="BF"/>
              <w:bottom w:val="single" w:sz="12" w:space="0" w:color="auto"/>
            </w:tcBorders>
            <w:vAlign w:val="center"/>
          </w:tcPr>
          <w:p w14:paraId="368ADC0E"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565" w:type="pct"/>
            <w:tcBorders>
              <w:top w:val="single" w:sz="4" w:space="0" w:color="BFBFBF" w:themeColor="background1" w:themeShade="BF"/>
              <w:bottom w:val="single" w:sz="12" w:space="0" w:color="auto"/>
            </w:tcBorders>
            <w:vAlign w:val="center"/>
          </w:tcPr>
          <w:p w14:paraId="0828C3A8"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Anual</w:t>
            </w:r>
          </w:p>
        </w:tc>
        <w:tc>
          <w:tcPr>
            <w:tcW w:w="514" w:type="pct"/>
            <w:tcBorders>
              <w:top w:val="single" w:sz="4" w:space="0" w:color="BFBFBF" w:themeColor="background1" w:themeShade="BF"/>
              <w:bottom w:val="single" w:sz="12" w:space="0" w:color="auto"/>
            </w:tcBorders>
            <w:vAlign w:val="center"/>
          </w:tcPr>
          <w:p w14:paraId="1EE6AAD9"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FA</w:t>
            </w:r>
          </w:p>
        </w:tc>
        <w:tc>
          <w:tcPr>
            <w:tcW w:w="513" w:type="pct"/>
            <w:tcBorders>
              <w:top w:val="single" w:sz="4" w:space="0" w:color="BFBFBF" w:themeColor="background1" w:themeShade="BF"/>
              <w:bottom w:val="single" w:sz="12" w:space="0" w:color="auto"/>
            </w:tcBorders>
            <w:vAlign w:val="center"/>
          </w:tcPr>
          <w:p w14:paraId="1234FDC2"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w:t>
            </w:r>
          </w:p>
        </w:tc>
        <w:tc>
          <w:tcPr>
            <w:tcW w:w="467" w:type="pct"/>
            <w:tcBorders>
              <w:top w:val="single" w:sz="4" w:space="0" w:color="BFBFBF" w:themeColor="background1" w:themeShade="BF"/>
              <w:bottom w:val="single" w:sz="12" w:space="0" w:color="auto"/>
            </w:tcBorders>
            <w:vAlign w:val="center"/>
          </w:tcPr>
          <w:p w14:paraId="15F7B46D"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CA</w:t>
            </w:r>
          </w:p>
        </w:tc>
      </w:tr>
      <w:tr w:rsidR="00927758" w:rsidRPr="00B34CE9" w14:paraId="6F76B8FA" w14:textId="77777777" w:rsidTr="00477F05">
        <w:trPr>
          <w:trHeight w:val="315"/>
          <w:jc w:val="center"/>
        </w:trPr>
        <w:tc>
          <w:tcPr>
            <w:cnfStyle w:val="001000000000" w:firstRow="0" w:lastRow="0" w:firstColumn="1" w:lastColumn="0" w:oddVBand="0" w:evenVBand="0" w:oddHBand="0" w:evenHBand="0" w:firstRowFirstColumn="0" w:firstRowLastColumn="0" w:lastRowFirstColumn="0" w:lastRowLastColumn="0"/>
            <w:tcW w:w="738" w:type="pct"/>
            <w:vMerge w:val="restart"/>
            <w:tcBorders>
              <w:top w:val="single" w:sz="12" w:space="0" w:color="auto"/>
            </w:tcBorders>
            <w:vAlign w:val="center"/>
          </w:tcPr>
          <w:p w14:paraId="2F974079" w14:textId="77777777" w:rsidR="00927758" w:rsidRPr="00B34CE9" w:rsidRDefault="00927758" w:rsidP="000F149C">
            <w:pPr>
              <w:pStyle w:val="Table"/>
              <w:rPr>
                <w:lang w:val="ro-RO"/>
              </w:rPr>
            </w:pPr>
            <w:r w:rsidRPr="00B34CE9">
              <w:rPr>
                <w:lang w:val="ro-RO"/>
              </w:rPr>
              <w:t>T.</w:t>
            </w:r>
            <w:r w:rsidRPr="00B34CE9">
              <w:rPr>
                <w:spacing w:val="1"/>
                <w:lang w:val="ro-RO"/>
              </w:rPr>
              <w:t xml:space="preserve"> </w:t>
            </w:r>
            <w:r w:rsidRPr="00B34CE9">
              <w:rPr>
                <w:lang w:val="ro-RO"/>
              </w:rPr>
              <w:t>progresive</w:t>
            </w:r>
          </w:p>
        </w:tc>
        <w:tc>
          <w:tcPr>
            <w:tcW w:w="551" w:type="pct"/>
            <w:tcBorders>
              <w:top w:val="single" w:sz="12" w:space="0" w:color="auto"/>
            </w:tcBorders>
            <w:vAlign w:val="center"/>
          </w:tcPr>
          <w:p w14:paraId="5891252B"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w:t>
            </w:r>
          </w:p>
        </w:tc>
        <w:tc>
          <w:tcPr>
            <w:tcW w:w="545" w:type="pct"/>
            <w:tcBorders>
              <w:top w:val="single" w:sz="12" w:space="0" w:color="auto"/>
            </w:tcBorders>
            <w:vAlign w:val="center"/>
          </w:tcPr>
          <w:p w14:paraId="534BB9D6"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17,36</w:t>
            </w:r>
          </w:p>
        </w:tc>
        <w:tc>
          <w:tcPr>
            <w:tcW w:w="590" w:type="pct"/>
            <w:tcBorders>
              <w:top w:val="single" w:sz="12" w:space="0" w:color="auto"/>
            </w:tcBorders>
            <w:vAlign w:val="center"/>
          </w:tcPr>
          <w:p w14:paraId="1B253111"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1,74</w:t>
            </w:r>
          </w:p>
        </w:tc>
        <w:tc>
          <w:tcPr>
            <w:tcW w:w="516" w:type="pct"/>
            <w:tcBorders>
              <w:top w:val="single" w:sz="12" w:space="0" w:color="auto"/>
            </w:tcBorders>
            <w:vAlign w:val="center"/>
          </w:tcPr>
          <w:p w14:paraId="7CD82958"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5525</w:t>
            </w:r>
          </w:p>
        </w:tc>
        <w:tc>
          <w:tcPr>
            <w:tcW w:w="565" w:type="pct"/>
            <w:tcBorders>
              <w:top w:val="single" w:sz="12" w:space="0" w:color="auto"/>
            </w:tcBorders>
            <w:vAlign w:val="center"/>
          </w:tcPr>
          <w:p w14:paraId="0BB722D0"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552</w:t>
            </w:r>
          </w:p>
        </w:tc>
        <w:tc>
          <w:tcPr>
            <w:tcW w:w="514" w:type="pct"/>
            <w:tcBorders>
              <w:top w:val="single" w:sz="12" w:space="0" w:color="auto"/>
            </w:tcBorders>
            <w:vAlign w:val="center"/>
          </w:tcPr>
          <w:p w14:paraId="0BBF3333"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w:t>
            </w:r>
          </w:p>
        </w:tc>
        <w:tc>
          <w:tcPr>
            <w:tcW w:w="513" w:type="pct"/>
            <w:tcBorders>
              <w:top w:val="single" w:sz="12" w:space="0" w:color="auto"/>
            </w:tcBorders>
            <w:vAlign w:val="center"/>
          </w:tcPr>
          <w:p w14:paraId="411BD064"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117</w:t>
            </w:r>
          </w:p>
        </w:tc>
        <w:tc>
          <w:tcPr>
            <w:tcW w:w="467" w:type="pct"/>
            <w:tcBorders>
              <w:top w:val="single" w:sz="12" w:space="0" w:color="auto"/>
            </w:tcBorders>
            <w:vAlign w:val="center"/>
          </w:tcPr>
          <w:p w14:paraId="63167440"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w:t>
            </w:r>
          </w:p>
        </w:tc>
      </w:tr>
      <w:tr w:rsidR="00927758" w:rsidRPr="00B34CE9" w14:paraId="03DA008C" w14:textId="77777777" w:rsidTr="00477F05">
        <w:trPr>
          <w:trHeight w:val="316"/>
          <w:jc w:val="center"/>
        </w:trPr>
        <w:tc>
          <w:tcPr>
            <w:cnfStyle w:val="001000000000" w:firstRow="0" w:lastRow="0" w:firstColumn="1" w:lastColumn="0" w:oddVBand="0" w:evenVBand="0" w:oddHBand="0" w:evenHBand="0" w:firstRowFirstColumn="0" w:firstRowLastColumn="0" w:lastRowFirstColumn="0" w:lastRowLastColumn="0"/>
            <w:tcW w:w="738" w:type="pct"/>
            <w:vMerge/>
            <w:vAlign w:val="center"/>
          </w:tcPr>
          <w:p w14:paraId="38A34715" w14:textId="77777777" w:rsidR="00927758" w:rsidRPr="00B34CE9" w:rsidRDefault="00927758" w:rsidP="000F149C">
            <w:pPr>
              <w:pStyle w:val="Table"/>
              <w:rPr>
                <w:lang w:val="ro-RO"/>
              </w:rPr>
            </w:pPr>
          </w:p>
        </w:tc>
        <w:tc>
          <w:tcPr>
            <w:tcW w:w="551" w:type="pct"/>
            <w:vAlign w:val="center"/>
          </w:tcPr>
          <w:p w14:paraId="6AEAB8A2"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II</w:t>
            </w:r>
          </w:p>
        </w:tc>
        <w:tc>
          <w:tcPr>
            <w:tcW w:w="545" w:type="pct"/>
            <w:vAlign w:val="center"/>
          </w:tcPr>
          <w:p w14:paraId="49BA0E0B"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19,01</w:t>
            </w:r>
          </w:p>
        </w:tc>
        <w:tc>
          <w:tcPr>
            <w:tcW w:w="590" w:type="pct"/>
            <w:vAlign w:val="center"/>
          </w:tcPr>
          <w:p w14:paraId="01B9AB1E"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1,90</w:t>
            </w:r>
          </w:p>
        </w:tc>
        <w:tc>
          <w:tcPr>
            <w:tcW w:w="516" w:type="pct"/>
            <w:vAlign w:val="center"/>
          </w:tcPr>
          <w:p w14:paraId="4AE65FAF"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928</w:t>
            </w:r>
          </w:p>
        </w:tc>
        <w:tc>
          <w:tcPr>
            <w:tcW w:w="565" w:type="pct"/>
            <w:vAlign w:val="center"/>
          </w:tcPr>
          <w:p w14:paraId="02F1A8DA"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93</w:t>
            </w:r>
          </w:p>
        </w:tc>
        <w:tc>
          <w:tcPr>
            <w:tcW w:w="514" w:type="pct"/>
            <w:vAlign w:val="center"/>
          </w:tcPr>
          <w:p w14:paraId="0BE7695F"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93</w:t>
            </w:r>
          </w:p>
        </w:tc>
        <w:tc>
          <w:tcPr>
            <w:tcW w:w="513" w:type="pct"/>
            <w:vAlign w:val="center"/>
          </w:tcPr>
          <w:p w14:paraId="47C22181"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67" w:type="pct"/>
            <w:vAlign w:val="center"/>
          </w:tcPr>
          <w:p w14:paraId="7D8C20FA"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927758" w:rsidRPr="00B34CE9" w14:paraId="0ADB470D" w14:textId="77777777" w:rsidTr="00477F05">
        <w:trPr>
          <w:trHeight w:val="316"/>
          <w:jc w:val="center"/>
        </w:trPr>
        <w:tc>
          <w:tcPr>
            <w:cnfStyle w:val="001000000000" w:firstRow="0" w:lastRow="0" w:firstColumn="1" w:lastColumn="0" w:oddVBand="0" w:evenVBand="0" w:oddHBand="0" w:evenHBand="0" w:firstRowFirstColumn="0" w:firstRowLastColumn="0" w:lastRowFirstColumn="0" w:lastRowLastColumn="0"/>
            <w:tcW w:w="738" w:type="pct"/>
            <w:tcBorders>
              <w:bottom w:val="single" w:sz="12" w:space="0" w:color="auto"/>
            </w:tcBorders>
            <w:vAlign w:val="center"/>
          </w:tcPr>
          <w:p w14:paraId="5D53B9B9" w14:textId="77777777" w:rsidR="00927758" w:rsidRPr="00B34CE9" w:rsidRDefault="00927758" w:rsidP="000F149C">
            <w:pPr>
              <w:pStyle w:val="Table"/>
              <w:rPr>
                <w:lang w:val="ro-RO"/>
              </w:rPr>
            </w:pPr>
            <w:r w:rsidRPr="00B34CE9">
              <w:rPr>
                <w:lang w:val="ro-RO"/>
              </w:rPr>
              <w:t>T.</w:t>
            </w:r>
            <w:r w:rsidRPr="00B34CE9">
              <w:rPr>
                <w:spacing w:val="-2"/>
                <w:lang w:val="ro-RO"/>
              </w:rPr>
              <w:t xml:space="preserve"> </w:t>
            </w:r>
            <w:r w:rsidRPr="00B34CE9">
              <w:rPr>
                <w:lang w:val="ro-RO"/>
              </w:rPr>
              <w:t>rase</w:t>
            </w:r>
          </w:p>
        </w:tc>
        <w:tc>
          <w:tcPr>
            <w:tcW w:w="551" w:type="pct"/>
            <w:tcBorders>
              <w:bottom w:val="single" w:sz="12" w:space="0" w:color="auto"/>
            </w:tcBorders>
            <w:vAlign w:val="center"/>
          </w:tcPr>
          <w:p w14:paraId="7008D741"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w:t>
            </w:r>
          </w:p>
        </w:tc>
        <w:tc>
          <w:tcPr>
            <w:tcW w:w="545" w:type="pct"/>
            <w:tcBorders>
              <w:bottom w:val="single" w:sz="12" w:space="0" w:color="auto"/>
            </w:tcBorders>
            <w:vAlign w:val="center"/>
          </w:tcPr>
          <w:p w14:paraId="1E36CBC8"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590" w:type="pct"/>
            <w:tcBorders>
              <w:bottom w:val="single" w:sz="12" w:space="0" w:color="auto"/>
            </w:tcBorders>
            <w:vAlign w:val="center"/>
          </w:tcPr>
          <w:p w14:paraId="3734722D"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0,16</w:t>
            </w:r>
          </w:p>
        </w:tc>
        <w:tc>
          <w:tcPr>
            <w:tcW w:w="516" w:type="pct"/>
            <w:tcBorders>
              <w:bottom w:val="single" w:sz="12" w:space="0" w:color="auto"/>
            </w:tcBorders>
            <w:vAlign w:val="center"/>
          </w:tcPr>
          <w:p w14:paraId="720CFCDD"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447</w:t>
            </w:r>
          </w:p>
        </w:tc>
        <w:tc>
          <w:tcPr>
            <w:tcW w:w="565" w:type="pct"/>
            <w:tcBorders>
              <w:bottom w:val="single" w:sz="12" w:space="0" w:color="auto"/>
            </w:tcBorders>
            <w:vAlign w:val="center"/>
          </w:tcPr>
          <w:p w14:paraId="774DA64A"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45</w:t>
            </w:r>
          </w:p>
        </w:tc>
        <w:tc>
          <w:tcPr>
            <w:tcW w:w="514" w:type="pct"/>
            <w:tcBorders>
              <w:bottom w:val="single" w:sz="12" w:space="0" w:color="auto"/>
            </w:tcBorders>
            <w:vAlign w:val="center"/>
          </w:tcPr>
          <w:p w14:paraId="78F15665"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513" w:type="pct"/>
            <w:tcBorders>
              <w:bottom w:val="single" w:sz="12" w:space="0" w:color="auto"/>
            </w:tcBorders>
            <w:vAlign w:val="center"/>
          </w:tcPr>
          <w:p w14:paraId="5D8C6816"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45</w:t>
            </w:r>
          </w:p>
        </w:tc>
        <w:tc>
          <w:tcPr>
            <w:tcW w:w="467" w:type="pct"/>
            <w:tcBorders>
              <w:bottom w:val="single" w:sz="12" w:space="0" w:color="auto"/>
            </w:tcBorders>
            <w:vAlign w:val="center"/>
          </w:tcPr>
          <w:p w14:paraId="6E81F685" w14:textId="77777777" w:rsidR="00927758" w:rsidRPr="00B34CE9" w:rsidRDefault="009277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927758" w:rsidRPr="00B34CE9" w14:paraId="68E5602A" w14:textId="77777777" w:rsidTr="00477F05">
        <w:trPr>
          <w:cnfStyle w:val="010000000000" w:firstRow="0" w:lastRow="1" w:firstColumn="0" w:lastColumn="0" w:oddVBand="0" w:evenVBand="0" w:oddHBand="0"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738" w:type="pct"/>
            <w:tcBorders>
              <w:top w:val="single" w:sz="12" w:space="0" w:color="auto"/>
              <w:bottom w:val="single" w:sz="12" w:space="0" w:color="auto"/>
            </w:tcBorders>
            <w:vAlign w:val="center"/>
          </w:tcPr>
          <w:p w14:paraId="19418595" w14:textId="77777777" w:rsidR="00927758" w:rsidRPr="00B34CE9" w:rsidRDefault="00927758" w:rsidP="000F149C">
            <w:pPr>
              <w:pStyle w:val="Table"/>
              <w:rPr>
                <w:lang w:val="ro-RO"/>
              </w:rPr>
            </w:pPr>
            <w:r w:rsidRPr="00B34CE9">
              <w:rPr>
                <w:lang w:val="ro-RO"/>
              </w:rPr>
              <w:t>Total</w:t>
            </w:r>
            <w:r w:rsidRPr="00B34CE9">
              <w:rPr>
                <w:spacing w:val="-2"/>
                <w:lang w:val="ro-RO"/>
              </w:rPr>
              <w:t xml:space="preserve"> </w:t>
            </w:r>
            <w:r w:rsidRPr="00B34CE9">
              <w:rPr>
                <w:spacing w:val="-4"/>
                <w:lang w:val="ro-RO"/>
              </w:rPr>
              <w:t>U.P.</w:t>
            </w:r>
          </w:p>
        </w:tc>
        <w:tc>
          <w:tcPr>
            <w:tcW w:w="551" w:type="pct"/>
            <w:tcBorders>
              <w:top w:val="single" w:sz="12" w:space="0" w:color="auto"/>
              <w:bottom w:val="single" w:sz="12" w:space="0" w:color="auto"/>
            </w:tcBorders>
            <w:vAlign w:val="center"/>
          </w:tcPr>
          <w:p w14:paraId="01AE6007"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 xml:space="preserve">Total I </w:t>
            </w:r>
            <w:r w:rsidRPr="00B34CE9">
              <w:rPr>
                <w:spacing w:val="-5"/>
                <w:lang w:val="ro-RO"/>
              </w:rPr>
              <w:t>+II</w:t>
            </w:r>
          </w:p>
        </w:tc>
        <w:tc>
          <w:tcPr>
            <w:tcW w:w="545" w:type="pct"/>
            <w:tcBorders>
              <w:top w:val="single" w:sz="12" w:space="0" w:color="auto"/>
              <w:bottom w:val="single" w:sz="12" w:space="0" w:color="auto"/>
            </w:tcBorders>
            <w:vAlign w:val="center"/>
          </w:tcPr>
          <w:p w14:paraId="19A6972E"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38,00</w:t>
            </w:r>
          </w:p>
        </w:tc>
        <w:tc>
          <w:tcPr>
            <w:tcW w:w="590" w:type="pct"/>
            <w:tcBorders>
              <w:top w:val="single" w:sz="12" w:space="0" w:color="auto"/>
              <w:bottom w:val="single" w:sz="12" w:space="0" w:color="auto"/>
            </w:tcBorders>
            <w:vAlign w:val="center"/>
          </w:tcPr>
          <w:p w14:paraId="270280C1"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3,80</w:t>
            </w:r>
          </w:p>
        </w:tc>
        <w:tc>
          <w:tcPr>
            <w:tcW w:w="516" w:type="pct"/>
            <w:tcBorders>
              <w:top w:val="single" w:sz="12" w:space="0" w:color="auto"/>
              <w:bottom w:val="single" w:sz="12" w:space="0" w:color="auto"/>
            </w:tcBorders>
            <w:vAlign w:val="center"/>
          </w:tcPr>
          <w:p w14:paraId="261229B5"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6900</w:t>
            </w:r>
          </w:p>
        </w:tc>
        <w:tc>
          <w:tcPr>
            <w:tcW w:w="565" w:type="pct"/>
            <w:tcBorders>
              <w:top w:val="single" w:sz="12" w:space="0" w:color="auto"/>
              <w:bottom w:val="single" w:sz="12" w:space="0" w:color="auto"/>
            </w:tcBorders>
            <w:vAlign w:val="center"/>
          </w:tcPr>
          <w:p w14:paraId="21D6C412"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690</w:t>
            </w:r>
          </w:p>
        </w:tc>
        <w:tc>
          <w:tcPr>
            <w:tcW w:w="514" w:type="pct"/>
            <w:tcBorders>
              <w:top w:val="single" w:sz="12" w:space="0" w:color="auto"/>
              <w:bottom w:val="single" w:sz="12" w:space="0" w:color="auto"/>
            </w:tcBorders>
            <w:vAlign w:val="center"/>
          </w:tcPr>
          <w:p w14:paraId="472CACAC"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520</w:t>
            </w:r>
          </w:p>
        </w:tc>
        <w:tc>
          <w:tcPr>
            <w:tcW w:w="513" w:type="pct"/>
            <w:tcBorders>
              <w:top w:val="single" w:sz="12" w:space="0" w:color="auto"/>
              <w:bottom w:val="single" w:sz="12" w:space="0" w:color="auto"/>
            </w:tcBorders>
            <w:vAlign w:val="center"/>
          </w:tcPr>
          <w:p w14:paraId="17E91CED"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162</w:t>
            </w:r>
          </w:p>
        </w:tc>
        <w:tc>
          <w:tcPr>
            <w:tcW w:w="467" w:type="pct"/>
            <w:tcBorders>
              <w:top w:val="single" w:sz="12" w:space="0" w:color="auto"/>
              <w:bottom w:val="single" w:sz="12" w:space="0" w:color="auto"/>
            </w:tcBorders>
            <w:vAlign w:val="center"/>
          </w:tcPr>
          <w:p w14:paraId="65076CCA" w14:textId="77777777" w:rsidR="00927758" w:rsidRPr="00B34CE9" w:rsidRDefault="00927758"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8</w:t>
            </w:r>
          </w:p>
        </w:tc>
      </w:tr>
    </w:tbl>
    <w:p w14:paraId="7D4B72E0" w14:textId="77777777" w:rsidR="00477F05" w:rsidRPr="00B34CE9" w:rsidRDefault="00927758" w:rsidP="00477F05">
      <w:r w:rsidRPr="00B34CE9">
        <w:tab/>
      </w:r>
    </w:p>
    <w:p w14:paraId="2D5E72C7" w14:textId="7B1AF838" w:rsidR="00477F05" w:rsidRPr="00B34CE9" w:rsidRDefault="00477F05" w:rsidP="00477F05">
      <w:r w:rsidRPr="00B34CE9">
        <w:tab/>
        <w:t>Pentru recoltarea masei lemnoase amenajamentul prevede următoarele tratamente:</w:t>
      </w:r>
    </w:p>
    <w:p w14:paraId="1B65FFCE" w14:textId="77777777" w:rsidR="00477F05" w:rsidRPr="00B34CE9" w:rsidRDefault="00477F05" w:rsidP="00A14F60">
      <w:pPr>
        <w:pStyle w:val="Listparagraf"/>
        <w:numPr>
          <w:ilvl w:val="0"/>
          <w:numId w:val="106"/>
        </w:numPr>
      </w:pPr>
      <w:r w:rsidRPr="00B34CE9">
        <w:t>tratamentul tăierilor progresive;</w:t>
      </w:r>
    </w:p>
    <w:p w14:paraId="33134E90" w14:textId="77777777" w:rsidR="00477F05" w:rsidRPr="00B34CE9" w:rsidRDefault="00477F05" w:rsidP="00A14F60">
      <w:pPr>
        <w:pStyle w:val="Listparagraf"/>
        <w:numPr>
          <w:ilvl w:val="0"/>
          <w:numId w:val="106"/>
        </w:numPr>
      </w:pPr>
      <w:r w:rsidRPr="00B34CE9">
        <w:t xml:space="preserve">tratamentul tăierilor rase, urmate de împăduriri. </w:t>
      </w:r>
    </w:p>
    <w:p w14:paraId="06B9C428" w14:textId="5661DE4C" w:rsidR="00477F05" w:rsidRPr="00B34CE9" w:rsidRDefault="00477F05" w:rsidP="00477F05">
      <w:pPr>
        <w:rPr>
          <w:b/>
        </w:rPr>
      </w:pPr>
      <w:r w:rsidRPr="00B34CE9">
        <w:rPr>
          <w:b/>
        </w:rPr>
        <w:tab/>
        <w:t xml:space="preserve">În urma modificării Normele Tehnice nr. 1 (OM 760/2023) </w:t>
      </w:r>
      <w:r w:rsidR="00B34CE9" w:rsidRPr="00B34CE9">
        <w:rPr>
          <w:b/>
        </w:rPr>
        <w:t>ș</w:t>
      </w:r>
      <w:r w:rsidRPr="00B34CE9">
        <w:rPr>
          <w:b/>
        </w:rPr>
        <w:t>i al Codului Silvic, tăierile rase recomandate în amenajament nu se vor mai executa pe durata de valabilitate a amenajamentului.</w:t>
      </w:r>
    </w:p>
    <w:p w14:paraId="6A637B63" w14:textId="2C767044" w:rsidR="00927758" w:rsidRPr="00B34CE9" w:rsidRDefault="00927758" w:rsidP="00A55A9B"/>
    <w:p w14:paraId="26906FAF" w14:textId="474E0652" w:rsidR="00927758" w:rsidRPr="00B34CE9" w:rsidRDefault="00927758" w:rsidP="00121606">
      <w:pPr>
        <w:pStyle w:val="Titlu5"/>
      </w:pPr>
      <w:r w:rsidRPr="00B34CE9">
        <w:t>Prognoza posibilită</w:t>
      </w:r>
      <w:r w:rsidR="00B34CE9" w:rsidRPr="00B34CE9">
        <w:t>ț</w:t>
      </w:r>
      <w:r w:rsidRPr="00B34CE9">
        <w:t>ii</w:t>
      </w:r>
    </w:p>
    <w:p w14:paraId="68BE926A" w14:textId="056537C9" w:rsidR="00927758" w:rsidRPr="00B34CE9" w:rsidRDefault="00390D73" w:rsidP="00927758">
      <w:r w:rsidRPr="00B34CE9">
        <w:tab/>
      </w:r>
      <w:r w:rsidR="00927758" w:rsidRPr="00B34CE9">
        <w:t>În tabelul 6.1.1.4.1. se prezintă prognoza posibilită</w:t>
      </w:r>
      <w:r w:rsidR="00B34CE9" w:rsidRPr="00B34CE9">
        <w:t>ț</w:t>
      </w:r>
      <w:r w:rsidR="00927758" w:rsidRPr="00B34CE9">
        <w:t>ii de produse principale pentru următorii 30 de ani de la data actuală, cu asigurarea continuită</w:t>
      </w:r>
      <w:r w:rsidR="00B34CE9" w:rsidRPr="00B34CE9">
        <w:t>ț</w:t>
      </w:r>
      <w:r w:rsidR="00927758" w:rsidRPr="00B34CE9">
        <w:t>i pe 60 de ani, considera</w:t>
      </w:r>
      <w:r w:rsidR="00B34CE9" w:rsidRPr="00B34CE9">
        <w:t>ț</w:t>
      </w:r>
      <w:r w:rsidR="00927758" w:rsidRPr="00B34CE9">
        <w:t>i la fiecare nivel de prognoză.</w:t>
      </w:r>
    </w:p>
    <w:p w14:paraId="7203CFEF" w14:textId="77777777" w:rsidR="00927758" w:rsidRPr="00B34CE9" w:rsidRDefault="00927758" w:rsidP="00927758">
      <w:r w:rsidRPr="00B34CE9">
        <w:t>Elementele luate în calcul sunt:</w:t>
      </w:r>
    </w:p>
    <w:p w14:paraId="53B5BC0F" w14:textId="422527A2" w:rsidR="00390D73" w:rsidRPr="00B34CE9" w:rsidRDefault="00927758" w:rsidP="00A14F60">
      <w:pPr>
        <w:pStyle w:val="Listparagraf"/>
        <w:numPr>
          <w:ilvl w:val="0"/>
          <w:numId w:val="109"/>
        </w:numPr>
      </w:pPr>
      <w:r w:rsidRPr="00B34CE9">
        <w:t>suprafa</w:t>
      </w:r>
      <w:r w:rsidR="00B34CE9" w:rsidRPr="00B34CE9">
        <w:t>ț</w:t>
      </w:r>
      <w:r w:rsidRPr="00B34CE9">
        <w:t>a subunită</w:t>
      </w:r>
      <w:r w:rsidR="00B34CE9" w:rsidRPr="00B34CE9">
        <w:t>ț</w:t>
      </w:r>
      <w:r w:rsidRPr="00B34CE9">
        <w:t>ii</w:t>
      </w:r>
      <w:r w:rsidR="00286FBE" w:rsidRPr="00B34CE9">
        <w:t xml:space="preserve"> - </w:t>
      </w:r>
      <w:r w:rsidRPr="00B34CE9">
        <w:t>117,52 ha;</w:t>
      </w:r>
    </w:p>
    <w:p w14:paraId="3C60A874" w14:textId="71014F78" w:rsidR="00390D73" w:rsidRPr="00B34CE9" w:rsidRDefault="00927758" w:rsidP="00A14F60">
      <w:pPr>
        <w:pStyle w:val="Listparagraf"/>
        <w:numPr>
          <w:ilvl w:val="0"/>
          <w:numId w:val="109"/>
        </w:numPr>
      </w:pPr>
      <w:r w:rsidRPr="00B34CE9">
        <w:t>ciclul de produc</w:t>
      </w:r>
      <w:r w:rsidR="00B34CE9" w:rsidRPr="00B34CE9">
        <w:t>ț</w:t>
      </w:r>
      <w:r w:rsidRPr="00B34CE9">
        <w:t>ie</w:t>
      </w:r>
      <w:r w:rsidR="00286FBE" w:rsidRPr="00B34CE9">
        <w:t xml:space="preserve"> - </w:t>
      </w:r>
      <w:r w:rsidRPr="00B34CE9">
        <w:t>110 ani;</w:t>
      </w:r>
    </w:p>
    <w:p w14:paraId="25A0089B" w14:textId="77777777" w:rsidR="00390D73" w:rsidRPr="00B34CE9" w:rsidRDefault="00927758" w:rsidP="00A14F60">
      <w:pPr>
        <w:pStyle w:val="Listparagraf"/>
        <w:numPr>
          <w:ilvl w:val="0"/>
          <w:numId w:val="109"/>
        </w:numPr>
      </w:pPr>
      <w:r w:rsidRPr="00B34CE9">
        <w:t>volumul mediu la hectar la exploatabilitate (V= Ci × Ciclu/S) - 328 m.c./ ha;</w:t>
      </w:r>
    </w:p>
    <w:p w14:paraId="33D1B8D3" w14:textId="77777777" w:rsidR="00390D73" w:rsidRPr="00B34CE9" w:rsidRDefault="00927758" w:rsidP="00A14F60">
      <w:pPr>
        <w:pStyle w:val="Listparagraf"/>
        <w:numPr>
          <w:ilvl w:val="0"/>
          <w:numId w:val="109"/>
        </w:numPr>
      </w:pPr>
      <w:r w:rsidRPr="00B34CE9">
        <w:t>posibilitatea de produse principale se recoltează integral;</w:t>
      </w:r>
    </w:p>
    <w:p w14:paraId="53BC114B" w14:textId="41362A45" w:rsidR="00927758" w:rsidRPr="00B34CE9" w:rsidRDefault="00927758" w:rsidP="00A14F60">
      <w:pPr>
        <w:pStyle w:val="Listparagraf"/>
        <w:numPr>
          <w:ilvl w:val="0"/>
          <w:numId w:val="109"/>
        </w:numPr>
      </w:pPr>
      <w:r w:rsidRPr="00B34CE9">
        <w:t>se men</w:t>
      </w:r>
      <w:r w:rsidR="00B34CE9" w:rsidRPr="00B34CE9">
        <w:t>ț</w:t>
      </w:r>
      <w:r w:rsidRPr="00B34CE9">
        <w:t>in constante cre</w:t>
      </w:r>
      <w:r w:rsidR="00B34CE9" w:rsidRPr="00B34CE9">
        <w:t>ș</w:t>
      </w:r>
      <w:r w:rsidRPr="00B34CE9">
        <w:t>terile adăugate volumelor actuale ale elementelor privind calculul posibilită</w:t>
      </w:r>
      <w:r w:rsidR="00B34CE9" w:rsidRPr="00B34CE9">
        <w:t>ț</w:t>
      </w:r>
      <w:r w:rsidRPr="00B34CE9">
        <w:t>ii.</w:t>
      </w:r>
    </w:p>
    <w:p w14:paraId="4CAD2EF3" w14:textId="693F6BB8" w:rsidR="00927758" w:rsidRPr="00B34CE9" w:rsidRDefault="00390D73" w:rsidP="00927758">
      <w:r w:rsidRPr="00B34CE9">
        <w:tab/>
      </w:r>
      <w:r w:rsidR="00927758" w:rsidRPr="00B34CE9">
        <w:t>În vederea prognozării posibilită</w:t>
      </w:r>
      <w:r w:rsidR="00B34CE9" w:rsidRPr="00B34CE9">
        <w:t>ț</w:t>
      </w:r>
      <w:r w:rsidR="00927758" w:rsidRPr="00B34CE9">
        <w:t xml:space="preserve">ii de produse principale s-a analizat la nivelul fiecărei etape de prognoză (după 10, 20, 30 de ani), volumul posibil de recoltat în primul deceniu (VD, VDI, VDII, VDIII), volumul care se poate recolta în primii 20 de ani (VE, VEI, VEII, VEIII), volumul care se poate recolta în primii 40 de ani (VF, VFI, VFII, VFIII) </w:t>
      </w:r>
      <w:r w:rsidR="00B34CE9" w:rsidRPr="00B34CE9">
        <w:t>ș</w:t>
      </w:r>
      <w:r w:rsidR="00927758" w:rsidRPr="00B34CE9">
        <w:t>i volumul care se poate recolta în primii 60</w:t>
      </w:r>
      <w:r w:rsidRPr="00B34CE9">
        <w:t xml:space="preserve"> de ani (VG, VGI, VGII, VGIII). </w:t>
      </w:r>
      <w:r w:rsidR="00927758" w:rsidRPr="00B34CE9">
        <w:t>Elementele de calcul ale indicatorului de posibilitate de la actuala amenajare au fost reactualizate la fiecare etapă de prognoză, determinându-se apoi indicatorul de posibilitate.</w:t>
      </w:r>
    </w:p>
    <w:p w14:paraId="19D6CD8E" w14:textId="782675D4" w:rsidR="00390D73" w:rsidRPr="00B34CE9" w:rsidRDefault="00390D73" w:rsidP="00927758">
      <w:r w:rsidRPr="00B34CE9">
        <w:tab/>
        <w:t>Din analiza prognozei posibilită</w:t>
      </w:r>
      <w:r w:rsidR="00B34CE9" w:rsidRPr="00B34CE9">
        <w:t>ț</w:t>
      </w:r>
      <w:r w:rsidRPr="00B34CE9">
        <w:t>ii de produse principale</w:t>
      </w:r>
      <w:r w:rsidR="00477F05" w:rsidRPr="00B34CE9">
        <w:t xml:space="preserve"> (Tabelul</w:t>
      </w:r>
      <w:r w:rsidR="00477F05" w:rsidRPr="00B34CE9">
        <w:rPr>
          <w:spacing w:val="-4"/>
        </w:rPr>
        <w:t xml:space="preserve"> </w:t>
      </w:r>
      <w:r w:rsidR="00477F05" w:rsidRPr="00B34CE9">
        <w:t>A.1.1.21.1.)</w:t>
      </w:r>
      <w:r w:rsidRPr="00B34CE9">
        <w:t xml:space="preserve"> se observă că posibilitatea va fi 411 mc/an peste 10 ani, peste 20 de ani va fi de 383 m.c./an, iar peste 30 de ani va fi de 359 m.c./an.</w:t>
      </w:r>
    </w:p>
    <w:p w14:paraId="1718D34D" w14:textId="21F0A922" w:rsidR="00927758" w:rsidRPr="00B34CE9" w:rsidRDefault="00927758" w:rsidP="00390D73">
      <w:pPr>
        <w:pStyle w:val="TableName"/>
      </w:pPr>
      <w:r w:rsidRPr="00B34CE9">
        <w:t xml:space="preserve"> </w:t>
      </w:r>
      <w:r w:rsidR="00390D73" w:rsidRPr="00B34CE9">
        <w:t>Tabelul</w:t>
      </w:r>
      <w:r w:rsidR="00390D73" w:rsidRPr="00B34CE9">
        <w:rPr>
          <w:spacing w:val="-4"/>
        </w:rPr>
        <w:t xml:space="preserve"> </w:t>
      </w:r>
      <w:r w:rsidR="00812B36" w:rsidRPr="00B34CE9">
        <w:t>A.1.1.21</w:t>
      </w:r>
      <w:r w:rsidR="00390D73" w:rsidRPr="00B34CE9">
        <w:t>.1. Prognoza posibilită</w:t>
      </w:r>
      <w:r w:rsidR="00B34CE9" w:rsidRPr="00B34CE9">
        <w:t>ț</w:t>
      </w:r>
      <w:r w:rsidR="00390D73" w:rsidRPr="00B34CE9">
        <w:t xml:space="preserve">ii de produse principale pentru următorii 30 de ani </w:t>
      </w:r>
      <w:r w:rsidRPr="00B34CE9">
        <w:rPr>
          <w:noProof/>
          <w:lang w:val="en-US"/>
        </w:rPr>
        <w:drawing>
          <wp:inline distT="0" distB="0" distL="0" distR="0" wp14:anchorId="650A1631" wp14:editId="604E84C0">
            <wp:extent cx="5760000" cy="2145792"/>
            <wp:effectExtent l="0" t="0" r="0" b="6985"/>
            <wp:docPr id="21"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000" cy="2145792"/>
                    </a:xfrm>
                    <a:prstGeom prst="rect">
                      <a:avLst/>
                    </a:prstGeom>
                  </pic:spPr>
                </pic:pic>
              </a:graphicData>
            </a:graphic>
          </wp:inline>
        </w:drawing>
      </w:r>
    </w:p>
    <w:p w14:paraId="326A8D72" w14:textId="5BDB62CB" w:rsidR="00927758" w:rsidRPr="00B34CE9" w:rsidRDefault="00390D73" w:rsidP="00927758">
      <w:r w:rsidRPr="00B34CE9">
        <w:tab/>
      </w:r>
    </w:p>
    <w:p w14:paraId="6B177CDB" w14:textId="77777777" w:rsidR="000B40F3" w:rsidRPr="00B34CE9" w:rsidRDefault="003214B7" w:rsidP="00121606">
      <w:pPr>
        <w:pStyle w:val="Titlu5"/>
      </w:pPr>
      <w:r w:rsidRPr="00B34CE9">
        <w:t>Coordonatele Stereo 70</w:t>
      </w:r>
    </w:p>
    <w:p w14:paraId="7632B0F3" w14:textId="157EED4D" w:rsidR="00477F05" w:rsidRPr="00B34CE9" w:rsidRDefault="00F3276D" w:rsidP="007527EE">
      <w:r w:rsidRPr="00B34CE9">
        <w:tab/>
      </w:r>
      <w:r w:rsidR="007527EE" w:rsidRPr="00B34CE9">
        <w:t>Coordonate GIS, realizate</w:t>
      </w:r>
      <w:r w:rsidR="009E11D8" w:rsidRPr="00B34CE9">
        <w:t xml:space="preserve"> în </w:t>
      </w:r>
      <w:r w:rsidR="007527EE" w:rsidRPr="00B34CE9">
        <w:t>sistemul de coordonate STEREO 70, ale tuturor lucrărilor propuse prin amenajamentul UP I persoane fizice Cozma Ionu</w:t>
      </w:r>
      <w:r w:rsidR="00B34CE9" w:rsidRPr="00B34CE9">
        <w:t>ț</w:t>
      </w:r>
      <w:r w:rsidR="007527EE" w:rsidRPr="00B34CE9">
        <w:t xml:space="preserve">-Adrian, Dragomir Daniel </w:t>
      </w:r>
      <w:r w:rsidR="00B34CE9" w:rsidRPr="00B34CE9">
        <w:t>ș</w:t>
      </w:r>
      <w:r w:rsidR="007527EE" w:rsidRPr="00B34CE9">
        <w:t>i al</w:t>
      </w:r>
      <w:r w:rsidR="00B34CE9" w:rsidRPr="00B34CE9">
        <w:t>ț</w:t>
      </w:r>
      <w:r w:rsidR="007527EE" w:rsidRPr="00B34CE9">
        <w:t>ii sunt prezentate</w:t>
      </w:r>
      <w:r w:rsidR="009E11D8" w:rsidRPr="00B34CE9">
        <w:t xml:space="preserve"> în </w:t>
      </w:r>
      <w:r w:rsidR="00477F05" w:rsidRPr="00B34CE9">
        <w:t>tabele</w:t>
      </w:r>
      <w:r w:rsidR="00812B36" w:rsidRPr="00B34CE9">
        <w:t>l</w:t>
      </w:r>
      <w:r w:rsidR="00477F05" w:rsidRPr="00B34CE9">
        <w:t>e</w:t>
      </w:r>
      <w:r w:rsidR="00812B36" w:rsidRPr="00B34CE9">
        <w:t xml:space="preserve"> </w:t>
      </w:r>
      <w:r w:rsidR="00477F05" w:rsidRPr="00B34CE9">
        <w:t xml:space="preserve">A.1.1.22.1 </w:t>
      </w:r>
      <w:r w:rsidR="00B34CE9" w:rsidRPr="00B34CE9">
        <w:t>ș</w:t>
      </w:r>
      <w:r w:rsidR="00477F05" w:rsidRPr="00B34CE9">
        <w:t>i A.1.1.22.2.</w:t>
      </w:r>
      <w:r w:rsidR="00812B36" w:rsidRPr="00B34CE9">
        <w:t xml:space="preserve"> </w:t>
      </w:r>
      <w:r w:rsidR="007527EE" w:rsidRPr="00B34CE9">
        <w:t xml:space="preserve"> </w:t>
      </w:r>
    </w:p>
    <w:p w14:paraId="69392684" w14:textId="2D7E40D1" w:rsidR="007527EE" w:rsidRPr="00B34CE9" w:rsidRDefault="00477F05" w:rsidP="007527EE">
      <w:r w:rsidRPr="00B34CE9">
        <w:tab/>
        <w:t xml:space="preserve">Prin unirea punctelor de mai sus rezultă poligoane care încadrează </w:t>
      </w:r>
      <w:r w:rsidR="008714D5">
        <w:t>suprafețe</w:t>
      </w:r>
      <w:r w:rsidRPr="00B34CE9">
        <w:t>le de fond forestier care fac obiectul prezentului amenajament.</w:t>
      </w:r>
      <w:r w:rsidR="007527EE" w:rsidRPr="00B34CE9">
        <w:t xml:space="preserve">                                                                      </w:t>
      </w:r>
    </w:p>
    <w:p w14:paraId="50879315" w14:textId="56D97DC2" w:rsidR="007527EE" w:rsidRPr="00B34CE9" w:rsidRDefault="00812B36" w:rsidP="00CE4E35">
      <w:pPr>
        <w:pStyle w:val="TableName"/>
      </w:pPr>
      <w:r w:rsidRPr="00B34CE9">
        <w:t>Tabelul A.1.1.22.1.</w:t>
      </w:r>
      <w:r w:rsidR="007527EE" w:rsidRPr="00B34CE9">
        <w:t xml:space="preserve"> Coordonatele Ste</w:t>
      </w:r>
      <w:r w:rsidR="00477F05" w:rsidRPr="00B34CE9">
        <w:t>reo  1970</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284"/>
        <w:gridCol w:w="3812"/>
        <w:gridCol w:w="35"/>
        <w:gridCol w:w="3865"/>
      </w:tblGrid>
      <w:tr w:rsidR="007527EE" w:rsidRPr="00B34CE9" w14:paraId="50B604C3" w14:textId="77777777" w:rsidTr="00812B36">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8996" w:type="dxa"/>
            <w:gridSpan w:val="4"/>
            <w:tcBorders>
              <w:bottom w:val="single" w:sz="4" w:space="0" w:color="BFBFBF" w:themeColor="background1" w:themeShade="BF"/>
            </w:tcBorders>
          </w:tcPr>
          <w:p w14:paraId="7C227381" w14:textId="70DC2A0A" w:rsidR="007527EE" w:rsidRPr="00B34CE9" w:rsidRDefault="007527EE" w:rsidP="000F149C">
            <w:pPr>
              <w:pStyle w:val="Table"/>
              <w:rPr>
                <w:lang w:val="ro-RO"/>
              </w:rPr>
            </w:pPr>
            <w:r w:rsidRPr="00B34CE9">
              <w:rPr>
                <w:lang w:val="ro-RO"/>
              </w:rPr>
              <w:t>Coordonate</w:t>
            </w:r>
            <w:r w:rsidR="00286FBE" w:rsidRPr="00B34CE9">
              <w:rPr>
                <w:lang w:val="ro-RO"/>
              </w:rPr>
              <w:t xml:space="preserve"> - </w:t>
            </w:r>
            <w:r w:rsidRPr="00B34CE9">
              <w:rPr>
                <w:lang w:val="ro-RO"/>
              </w:rPr>
              <w:t>STEREO ‘70</w:t>
            </w:r>
          </w:p>
        </w:tc>
      </w:tr>
      <w:tr w:rsidR="007527EE" w:rsidRPr="00B34CE9" w14:paraId="5F8C2BA2" w14:textId="77777777" w:rsidTr="00812B36">
        <w:trPr>
          <w:trHeight w:val="166"/>
        </w:trPr>
        <w:tc>
          <w:tcPr>
            <w:cnfStyle w:val="001000000000" w:firstRow="0" w:lastRow="0" w:firstColumn="1" w:lastColumn="0" w:oddVBand="0" w:evenVBand="0" w:oddHBand="0" w:evenHBand="0" w:firstRowFirstColumn="0" w:firstRowLastColumn="0" w:lastRowFirstColumn="0" w:lastRowLastColumn="0"/>
            <w:tcW w:w="1280" w:type="dxa"/>
            <w:tcBorders>
              <w:top w:val="single" w:sz="4" w:space="0" w:color="BFBFBF" w:themeColor="background1" w:themeShade="BF"/>
              <w:bottom w:val="single" w:sz="12" w:space="0" w:color="auto"/>
            </w:tcBorders>
          </w:tcPr>
          <w:p w14:paraId="71E19211" w14:textId="77777777" w:rsidR="007527EE" w:rsidRPr="00B34CE9" w:rsidRDefault="007527EE" w:rsidP="000F149C">
            <w:pPr>
              <w:pStyle w:val="Table"/>
              <w:rPr>
                <w:lang w:val="ro-RO"/>
              </w:rPr>
            </w:pPr>
            <w:r w:rsidRPr="00B34CE9">
              <w:rPr>
                <w:lang w:val="ro-RO"/>
              </w:rPr>
              <w:t>Nr. crt.</w:t>
            </w:r>
          </w:p>
        </w:tc>
        <w:tc>
          <w:tcPr>
            <w:tcW w:w="3849" w:type="dxa"/>
            <w:gridSpan w:val="2"/>
            <w:tcBorders>
              <w:top w:val="single" w:sz="4" w:space="0" w:color="BFBFBF" w:themeColor="background1" w:themeShade="BF"/>
              <w:bottom w:val="single" w:sz="12" w:space="0" w:color="auto"/>
            </w:tcBorders>
          </w:tcPr>
          <w:p w14:paraId="75AD7F3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X</w:t>
            </w:r>
          </w:p>
        </w:tc>
        <w:tc>
          <w:tcPr>
            <w:tcW w:w="3867" w:type="dxa"/>
            <w:tcBorders>
              <w:top w:val="single" w:sz="4" w:space="0" w:color="BFBFBF" w:themeColor="background1" w:themeShade="BF"/>
              <w:bottom w:val="single" w:sz="12" w:space="0" w:color="auto"/>
            </w:tcBorders>
          </w:tcPr>
          <w:p w14:paraId="1BF6A106"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Y</w:t>
            </w:r>
          </w:p>
        </w:tc>
      </w:tr>
      <w:tr w:rsidR="007527EE" w:rsidRPr="00B34CE9" w14:paraId="13E8302B" w14:textId="77777777" w:rsidTr="00812B36">
        <w:trPr>
          <w:trHeight w:val="166"/>
        </w:trPr>
        <w:tc>
          <w:tcPr>
            <w:cnfStyle w:val="001000000000" w:firstRow="0" w:lastRow="0" w:firstColumn="1" w:lastColumn="0" w:oddVBand="0" w:evenVBand="0" w:oddHBand="0" w:evenHBand="0" w:firstRowFirstColumn="0" w:firstRowLastColumn="0" w:lastRowFirstColumn="0" w:lastRowLastColumn="0"/>
            <w:tcW w:w="8996" w:type="dxa"/>
            <w:gridSpan w:val="4"/>
            <w:tcBorders>
              <w:top w:val="single" w:sz="12" w:space="0" w:color="auto"/>
            </w:tcBorders>
          </w:tcPr>
          <w:p w14:paraId="1F72D87F" w14:textId="307A7CC0" w:rsidR="007527EE" w:rsidRPr="00B34CE9" w:rsidRDefault="007527EE" w:rsidP="000F149C">
            <w:pPr>
              <w:pStyle w:val="Table"/>
              <w:rPr>
                <w:lang w:val="ro-RO"/>
              </w:rPr>
            </w:pPr>
            <w:r w:rsidRPr="00B34CE9">
              <w:rPr>
                <w:lang w:val="ro-RO"/>
              </w:rPr>
              <w:t>Poligon cu întreaga suprafa</w:t>
            </w:r>
            <w:r w:rsidR="00B34CE9" w:rsidRPr="00B34CE9">
              <w:rPr>
                <w:lang w:val="ro-RO"/>
              </w:rPr>
              <w:t>ț</w:t>
            </w:r>
            <w:r w:rsidRPr="00B34CE9">
              <w:rPr>
                <w:lang w:val="ro-RO"/>
              </w:rPr>
              <w:t>ă care face obiectul prezentului amenajament</w:t>
            </w:r>
          </w:p>
        </w:tc>
      </w:tr>
      <w:tr w:rsidR="007527EE" w:rsidRPr="00B34CE9" w14:paraId="16E3E9E7" w14:textId="77777777" w:rsidTr="00812B36">
        <w:trPr>
          <w:trHeight w:val="69"/>
        </w:trPr>
        <w:tc>
          <w:tcPr>
            <w:cnfStyle w:val="001000000000" w:firstRow="0" w:lastRow="0" w:firstColumn="1" w:lastColumn="0" w:oddVBand="0" w:evenVBand="0" w:oddHBand="0" w:evenHBand="0" w:firstRowFirstColumn="0" w:firstRowLastColumn="0" w:lastRowFirstColumn="0" w:lastRowLastColumn="0"/>
            <w:tcW w:w="1280" w:type="dxa"/>
          </w:tcPr>
          <w:p w14:paraId="4D8CA5A8" w14:textId="77777777" w:rsidR="007527EE" w:rsidRPr="00B34CE9" w:rsidRDefault="007527EE" w:rsidP="000F149C">
            <w:pPr>
              <w:pStyle w:val="Table"/>
              <w:rPr>
                <w:snapToGrid w:val="0"/>
                <w:lang w:val="ro-RO"/>
              </w:rPr>
            </w:pPr>
            <w:r w:rsidRPr="00B34CE9">
              <w:rPr>
                <w:snapToGrid w:val="0"/>
                <w:lang w:val="ro-RO"/>
              </w:rPr>
              <w:t>1</w:t>
            </w:r>
          </w:p>
        </w:tc>
        <w:tc>
          <w:tcPr>
            <w:tcW w:w="3849" w:type="dxa"/>
            <w:gridSpan w:val="2"/>
          </w:tcPr>
          <w:p w14:paraId="27BBF52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403029.834</w:t>
            </w:r>
          </w:p>
        </w:tc>
        <w:tc>
          <w:tcPr>
            <w:tcW w:w="3867" w:type="dxa"/>
          </w:tcPr>
          <w:p w14:paraId="70B97C56"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498695.546</w:t>
            </w:r>
          </w:p>
        </w:tc>
      </w:tr>
      <w:tr w:rsidR="007527EE" w:rsidRPr="00B34CE9" w14:paraId="75CFB7AA" w14:textId="77777777" w:rsidTr="00812B36">
        <w:trPr>
          <w:trHeight w:val="166"/>
        </w:trPr>
        <w:tc>
          <w:tcPr>
            <w:cnfStyle w:val="001000000000" w:firstRow="0" w:lastRow="0" w:firstColumn="1" w:lastColumn="0" w:oddVBand="0" w:evenVBand="0" w:oddHBand="0" w:evenHBand="0" w:firstRowFirstColumn="0" w:firstRowLastColumn="0" w:lastRowFirstColumn="0" w:lastRowLastColumn="0"/>
            <w:tcW w:w="1280" w:type="dxa"/>
          </w:tcPr>
          <w:p w14:paraId="409103BB" w14:textId="77777777" w:rsidR="007527EE" w:rsidRPr="00B34CE9" w:rsidRDefault="007527EE" w:rsidP="000F149C">
            <w:pPr>
              <w:pStyle w:val="Table"/>
              <w:rPr>
                <w:snapToGrid w:val="0"/>
                <w:lang w:val="ro-RO"/>
              </w:rPr>
            </w:pPr>
            <w:r w:rsidRPr="00B34CE9">
              <w:rPr>
                <w:snapToGrid w:val="0"/>
                <w:lang w:val="ro-RO"/>
              </w:rPr>
              <w:t>2</w:t>
            </w:r>
          </w:p>
        </w:tc>
        <w:tc>
          <w:tcPr>
            <w:tcW w:w="3849" w:type="dxa"/>
            <w:gridSpan w:val="2"/>
          </w:tcPr>
          <w:p w14:paraId="1648FB5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401916.864</w:t>
            </w:r>
          </w:p>
        </w:tc>
        <w:tc>
          <w:tcPr>
            <w:tcW w:w="3867" w:type="dxa"/>
          </w:tcPr>
          <w:p w14:paraId="08DF33B7"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498688.432</w:t>
            </w:r>
          </w:p>
        </w:tc>
      </w:tr>
      <w:tr w:rsidR="007527EE" w:rsidRPr="00B34CE9" w14:paraId="608A34E4" w14:textId="77777777" w:rsidTr="00812B36">
        <w:trPr>
          <w:trHeight w:val="166"/>
        </w:trPr>
        <w:tc>
          <w:tcPr>
            <w:cnfStyle w:val="001000000000" w:firstRow="0" w:lastRow="0" w:firstColumn="1" w:lastColumn="0" w:oddVBand="0" w:evenVBand="0" w:oddHBand="0" w:evenHBand="0" w:firstRowFirstColumn="0" w:firstRowLastColumn="0" w:lastRowFirstColumn="0" w:lastRowLastColumn="0"/>
            <w:tcW w:w="1280" w:type="dxa"/>
          </w:tcPr>
          <w:p w14:paraId="3CC5D9D6" w14:textId="77777777" w:rsidR="007527EE" w:rsidRPr="00B34CE9" w:rsidRDefault="007527EE" w:rsidP="000F149C">
            <w:pPr>
              <w:pStyle w:val="Table"/>
              <w:rPr>
                <w:snapToGrid w:val="0"/>
                <w:lang w:val="ro-RO"/>
              </w:rPr>
            </w:pPr>
            <w:r w:rsidRPr="00B34CE9">
              <w:rPr>
                <w:snapToGrid w:val="0"/>
                <w:lang w:val="ro-RO"/>
              </w:rPr>
              <w:t>3</w:t>
            </w:r>
          </w:p>
        </w:tc>
        <w:tc>
          <w:tcPr>
            <w:tcW w:w="3849" w:type="dxa"/>
            <w:gridSpan w:val="2"/>
          </w:tcPr>
          <w:p w14:paraId="0D42C1EF"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402191.280</w:t>
            </w:r>
          </w:p>
        </w:tc>
        <w:tc>
          <w:tcPr>
            <w:tcW w:w="3867" w:type="dxa"/>
          </w:tcPr>
          <w:p w14:paraId="5516A37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499768.777</w:t>
            </w:r>
          </w:p>
        </w:tc>
      </w:tr>
      <w:tr w:rsidR="007527EE" w:rsidRPr="00B34CE9" w14:paraId="24AF6994" w14:textId="77777777" w:rsidTr="00812B36">
        <w:trPr>
          <w:trHeight w:val="166"/>
        </w:trPr>
        <w:tc>
          <w:tcPr>
            <w:cnfStyle w:val="001000000000" w:firstRow="0" w:lastRow="0" w:firstColumn="1" w:lastColumn="0" w:oddVBand="0" w:evenVBand="0" w:oddHBand="0" w:evenHBand="0" w:firstRowFirstColumn="0" w:firstRowLastColumn="0" w:lastRowFirstColumn="0" w:lastRowLastColumn="0"/>
            <w:tcW w:w="1280" w:type="dxa"/>
          </w:tcPr>
          <w:p w14:paraId="311C0A29" w14:textId="77777777" w:rsidR="007527EE" w:rsidRPr="00B34CE9" w:rsidRDefault="007527EE" w:rsidP="000F149C">
            <w:pPr>
              <w:pStyle w:val="Table"/>
              <w:rPr>
                <w:snapToGrid w:val="0"/>
                <w:lang w:val="ro-RO"/>
              </w:rPr>
            </w:pPr>
            <w:r w:rsidRPr="00B34CE9">
              <w:rPr>
                <w:snapToGrid w:val="0"/>
                <w:lang w:val="ro-RO"/>
              </w:rPr>
              <w:t>4</w:t>
            </w:r>
          </w:p>
        </w:tc>
        <w:tc>
          <w:tcPr>
            <w:tcW w:w="3849" w:type="dxa"/>
            <w:gridSpan w:val="2"/>
          </w:tcPr>
          <w:p w14:paraId="1BBE9FF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402975.614</w:t>
            </w:r>
          </w:p>
        </w:tc>
        <w:tc>
          <w:tcPr>
            <w:tcW w:w="3867" w:type="dxa"/>
          </w:tcPr>
          <w:p w14:paraId="7B0C5F42"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499546.569</w:t>
            </w:r>
          </w:p>
        </w:tc>
      </w:tr>
      <w:tr w:rsidR="007527EE" w:rsidRPr="00B34CE9" w14:paraId="4A380901"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78721D51" w14:textId="77777777" w:rsidR="007527EE" w:rsidRPr="00B34CE9" w:rsidRDefault="007527EE" w:rsidP="000F149C">
            <w:pPr>
              <w:pStyle w:val="Table"/>
              <w:rPr>
                <w:snapToGrid w:val="0"/>
                <w:lang w:val="ro-RO"/>
              </w:rPr>
            </w:pPr>
            <w:r w:rsidRPr="00B34CE9">
              <w:rPr>
                <w:snapToGrid w:val="0"/>
                <w:lang w:val="ro-RO"/>
              </w:rPr>
              <w:t>5</w:t>
            </w:r>
          </w:p>
        </w:tc>
        <w:tc>
          <w:tcPr>
            <w:tcW w:w="3849" w:type="dxa"/>
            <w:gridSpan w:val="2"/>
          </w:tcPr>
          <w:p w14:paraId="4CDBA25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449897.067</w:t>
            </w:r>
          </w:p>
        </w:tc>
        <w:tc>
          <w:tcPr>
            <w:tcW w:w="3867" w:type="dxa"/>
          </w:tcPr>
          <w:p w14:paraId="20F0A008"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506619.230</w:t>
            </w:r>
          </w:p>
        </w:tc>
      </w:tr>
      <w:tr w:rsidR="007527EE" w:rsidRPr="00B34CE9" w14:paraId="57E0649F"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62BE4ABF" w14:textId="77777777" w:rsidR="007527EE" w:rsidRPr="00B34CE9" w:rsidRDefault="007527EE" w:rsidP="000F149C">
            <w:pPr>
              <w:pStyle w:val="Table"/>
              <w:rPr>
                <w:snapToGrid w:val="0"/>
                <w:lang w:val="ro-RO"/>
              </w:rPr>
            </w:pPr>
            <w:r w:rsidRPr="00B34CE9">
              <w:rPr>
                <w:snapToGrid w:val="0"/>
                <w:lang w:val="ro-RO"/>
              </w:rPr>
              <w:t>6</w:t>
            </w:r>
          </w:p>
        </w:tc>
        <w:tc>
          <w:tcPr>
            <w:tcW w:w="3849" w:type="dxa"/>
            <w:gridSpan w:val="2"/>
          </w:tcPr>
          <w:p w14:paraId="394663F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448806.628</w:t>
            </w:r>
          </w:p>
        </w:tc>
        <w:tc>
          <w:tcPr>
            <w:tcW w:w="3867" w:type="dxa"/>
          </w:tcPr>
          <w:p w14:paraId="5C76E29C"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508207.723</w:t>
            </w:r>
          </w:p>
        </w:tc>
      </w:tr>
      <w:tr w:rsidR="007527EE" w:rsidRPr="00B34CE9" w14:paraId="4B6EE2FB"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5680FB75" w14:textId="77777777" w:rsidR="007527EE" w:rsidRPr="00B34CE9" w:rsidRDefault="007527EE" w:rsidP="000F149C">
            <w:pPr>
              <w:pStyle w:val="Table"/>
              <w:rPr>
                <w:snapToGrid w:val="0"/>
                <w:lang w:val="ro-RO"/>
              </w:rPr>
            </w:pPr>
            <w:r w:rsidRPr="00B34CE9">
              <w:rPr>
                <w:snapToGrid w:val="0"/>
                <w:lang w:val="ro-RO"/>
              </w:rPr>
              <w:t>7</w:t>
            </w:r>
          </w:p>
        </w:tc>
        <w:tc>
          <w:tcPr>
            <w:tcW w:w="3849" w:type="dxa"/>
            <w:gridSpan w:val="2"/>
          </w:tcPr>
          <w:p w14:paraId="2D3B8D3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430958.925</w:t>
            </w:r>
          </w:p>
        </w:tc>
        <w:tc>
          <w:tcPr>
            <w:tcW w:w="3867" w:type="dxa"/>
          </w:tcPr>
          <w:p w14:paraId="60A595C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508178.962</w:t>
            </w:r>
          </w:p>
        </w:tc>
      </w:tr>
      <w:tr w:rsidR="007527EE" w:rsidRPr="00B34CE9" w14:paraId="2DFE7158"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7806972A" w14:textId="77777777" w:rsidR="007527EE" w:rsidRPr="00B34CE9" w:rsidRDefault="007527EE" w:rsidP="000F149C">
            <w:pPr>
              <w:pStyle w:val="Table"/>
              <w:rPr>
                <w:snapToGrid w:val="0"/>
                <w:lang w:val="ro-RO"/>
              </w:rPr>
            </w:pPr>
            <w:r w:rsidRPr="00B34CE9">
              <w:rPr>
                <w:snapToGrid w:val="0"/>
                <w:lang w:val="ro-RO"/>
              </w:rPr>
              <w:t>8</w:t>
            </w:r>
          </w:p>
        </w:tc>
        <w:tc>
          <w:tcPr>
            <w:tcW w:w="3849" w:type="dxa"/>
            <w:gridSpan w:val="2"/>
          </w:tcPr>
          <w:p w14:paraId="2FE21A4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427893.883</w:t>
            </w:r>
          </w:p>
        </w:tc>
        <w:tc>
          <w:tcPr>
            <w:tcW w:w="3867" w:type="dxa"/>
          </w:tcPr>
          <w:p w14:paraId="1015C39F"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511470.298</w:t>
            </w:r>
          </w:p>
        </w:tc>
      </w:tr>
      <w:tr w:rsidR="007527EE" w:rsidRPr="00B34CE9" w14:paraId="3D405098"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154F1ADB" w14:textId="77777777" w:rsidR="007527EE" w:rsidRPr="00B34CE9" w:rsidRDefault="007527EE" w:rsidP="000F149C">
            <w:pPr>
              <w:pStyle w:val="Table"/>
              <w:rPr>
                <w:snapToGrid w:val="0"/>
                <w:lang w:val="ro-RO"/>
              </w:rPr>
            </w:pPr>
            <w:r w:rsidRPr="00B34CE9">
              <w:rPr>
                <w:snapToGrid w:val="0"/>
                <w:lang w:val="ro-RO"/>
              </w:rPr>
              <w:t>9</w:t>
            </w:r>
          </w:p>
        </w:tc>
        <w:tc>
          <w:tcPr>
            <w:tcW w:w="3849" w:type="dxa"/>
            <w:gridSpan w:val="2"/>
          </w:tcPr>
          <w:p w14:paraId="16C60DE4"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429039.089</w:t>
            </w:r>
          </w:p>
        </w:tc>
        <w:tc>
          <w:tcPr>
            <w:tcW w:w="3867" w:type="dxa"/>
          </w:tcPr>
          <w:p w14:paraId="470F9E7F"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514230.270</w:t>
            </w:r>
          </w:p>
        </w:tc>
      </w:tr>
      <w:tr w:rsidR="007527EE" w:rsidRPr="00B34CE9" w14:paraId="6545673C"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6760A49E" w14:textId="77777777" w:rsidR="007527EE" w:rsidRPr="00B34CE9" w:rsidRDefault="007527EE" w:rsidP="000F149C">
            <w:pPr>
              <w:pStyle w:val="Table"/>
              <w:rPr>
                <w:snapToGrid w:val="0"/>
                <w:lang w:val="ro-RO"/>
              </w:rPr>
            </w:pPr>
            <w:r w:rsidRPr="00B34CE9">
              <w:rPr>
                <w:snapToGrid w:val="0"/>
                <w:lang w:val="ro-RO"/>
              </w:rPr>
              <w:t>10</w:t>
            </w:r>
          </w:p>
        </w:tc>
        <w:tc>
          <w:tcPr>
            <w:tcW w:w="3849" w:type="dxa"/>
            <w:gridSpan w:val="2"/>
          </w:tcPr>
          <w:p w14:paraId="01983398"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431843.635</w:t>
            </w:r>
          </w:p>
        </w:tc>
        <w:tc>
          <w:tcPr>
            <w:tcW w:w="3867" w:type="dxa"/>
          </w:tcPr>
          <w:p w14:paraId="46FFFAC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509757.653</w:t>
            </w:r>
          </w:p>
        </w:tc>
      </w:tr>
      <w:tr w:rsidR="007527EE" w:rsidRPr="00B34CE9" w14:paraId="6674226C"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32964928" w14:textId="77777777" w:rsidR="007527EE" w:rsidRPr="00B34CE9" w:rsidRDefault="007527EE" w:rsidP="000F149C">
            <w:pPr>
              <w:pStyle w:val="Table"/>
              <w:rPr>
                <w:snapToGrid w:val="0"/>
                <w:lang w:val="ro-RO"/>
              </w:rPr>
            </w:pPr>
            <w:r w:rsidRPr="00B34CE9">
              <w:rPr>
                <w:snapToGrid w:val="0"/>
                <w:lang w:val="ro-RO"/>
              </w:rPr>
              <w:t>11</w:t>
            </w:r>
          </w:p>
        </w:tc>
        <w:tc>
          <w:tcPr>
            <w:tcW w:w="3849" w:type="dxa"/>
            <w:gridSpan w:val="2"/>
          </w:tcPr>
          <w:p w14:paraId="4A814DA3"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434919.853</w:t>
            </w:r>
          </w:p>
        </w:tc>
        <w:tc>
          <w:tcPr>
            <w:tcW w:w="3867" w:type="dxa"/>
          </w:tcPr>
          <w:p w14:paraId="5D8C3257"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512544.638</w:t>
            </w:r>
          </w:p>
        </w:tc>
      </w:tr>
      <w:tr w:rsidR="007527EE" w:rsidRPr="00B34CE9" w14:paraId="4DA7B616"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10597BE1" w14:textId="77777777" w:rsidR="007527EE" w:rsidRPr="00B34CE9" w:rsidRDefault="007527EE" w:rsidP="000F149C">
            <w:pPr>
              <w:pStyle w:val="Table"/>
              <w:rPr>
                <w:snapToGrid w:val="0"/>
                <w:lang w:val="ro-RO"/>
              </w:rPr>
            </w:pPr>
            <w:r w:rsidRPr="00B34CE9">
              <w:rPr>
                <w:snapToGrid w:val="0"/>
                <w:lang w:val="ro-RO"/>
              </w:rPr>
              <w:t>12</w:t>
            </w:r>
          </w:p>
        </w:tc>
        <w:tc>
          <w:tcPr>
            <w:tcW w:w="3849" w:type="dxa"/>
            <w:gridSpan w:val="2"/>
          </w:tcPr>
          <w:p w14:paraId="53F216C4"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436331.539</w:t>
            </w:r>
          </w:p>
        </w:tc>
        <w:tc>
          <w:tcPr>
            <w:tcW w:w="3867" w:type="dxa"/>
          </w:tcPr>
          <w:p w14:paraId="0960479B"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516266.581</w:t>
            </w:r>
          </w:p>
        </w:tc>
      </w:tr>
      <w:tr w:rsidR="007527EE" w:rsidRPr="00B34CE9" w14:paraId="689CC082"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36014D59" w14:textId="77777777" w:rsidR="007527EE" w:rsidRPr="00B34CE9" w:rsidRDefault="007527EE" w:rsidP="000F149C">
            <w:pPr>
              <w:pStyle w:val="Table"/>
              <w:rPr>
                <w:snapToGrid w:val="0"/>
                <w:lang w:val="ro-RO"/>
              </w:rPr>
            </w:pPr>
            <w:r w:rsidRPr="00B34CE9">
              <w:rPr>
                <w:snapToGrid w:val="0"/>
                <w:lang w:val="ro-RO"/>
              </w:rPr>
              <w:t>13</w:t>
            </w:r>
          </w:p>
        </w:tc>
        <w:tc>
          <w:tcPr>
            <w:tcW w:w="3849" w:type="dxa"/>
            <w:gridSpan w:val="2"/>
          </w:tcPr>
          <w:p w14:paraId="6B0123A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442520.303</w:t>
            </w:r>
          </w:p>
        </w:tc>
        <w:tc>
          <w:tcPr>
            <w:tcW w:w="3867" w:type="dxa"/>
          </w:tcPr>
          <w:p w14:paraId="25C0983A"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514132.038</w:t>
            </w:r>
          </w:p>
        </w:tc>
      </w:tr>
      <w:tr w:rsidR="007527EE" w:rsidRPr="00B34CE9" w14:paraId="7040421C"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60923A74" w14:textId="77777777" w:rsidR="007527EE" w:rsidRPr="00B34CE9" w:rsidRDefault="007527EE" w:rsidP="000F149C">
            <w:pPr>
              <w:pStyle w:val="Table"/>
              <w:rPr>
                <w:snapToGrid w:val="0"/>
                <w:lang w:val="ro-RO"/>
              </w:rPr>
            </w:pPr>
            <w:r w:rsidRPr="00B34CE9">
              <w:rPr>
                <w:snapToGrid w:val="0"/>
                <w:lang w:val="ro-RO"/>
              </w:rPr>
              <w:t>14</w:t>
            </w:r>
          </w:p>
        </w:tc>
        <w:tc>
          <w:tcPr>
            <w:tcW w:w="3849" w:type="dxa"/>
            <w:gridSpan w:val="2"/>
          </w:tcPr>
          <w:p w14:paraId="64D95E5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449394.119</w:t>
            </w:r>
          </w:p>
        </w:tc>
        <w:tc>
          <w:tcPr>
            <w:tcW w:w="3867" w:type="dxa"/>
          </w:tcPr>
          <w:p w14:paraId="02040BAB"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508891.565</w:t>
            </w:r>
          </w:p>
        </w:tc>
      </w:tr>
      <w:tr w:rsidR="007527EE" w:rsidRPr="00B34CE9" w14:paraId="18347DA0" w14:textId="77777777" w:rsidTr="00812B36">
        <w:trPr>
          <w:trHeight w:val="107"/>
        </w:trPr>
        <w:tc>
          <w:tcPr>
            <w:cnfStyle w:val="001000000000" w:firstRow="0" w:lastRow="0" w:firstColumn="1" w:lastColumn="0" w:oddVBand="0" w:evenVBand="0" w:oddHBand="0" w:evenHBand="0" w:firstRowFirstColumn="0" w:firstRowLastColumn="0" w:lastRowFirstColumn="0" w:lastRowLastColumn="0"/>
            <w:tcW w:w="1280" w:type="dxa"/>
          </w:tcPr>
          <w:p w14:paraId="6C3525B5" w14:textId="77777777" w:rsidR="007527EE" w:rsidRPr="00B34CE9" w:rsidRDefault="007527EE" w:rsidP="000F149C">
            <w:pPr>
              <w:pStyle w:val="Table"/>
              <w:rPr>
                <w:snapToGrid w:val="0"/>
                <w:lang w:val="ro-RO"/>
              </w:rPr>
            </w:pPr>
            <w:r w:rsidRPr="00B34CE9">
              <w:rPr>
                <w:snapToGrid w:val="0"/>
                <w:lang w:val="ro-RO"/>
              </w:rPr>
              <w:t>15</w:t>
            </w:r>
          </w:p>
        </w:tc>
        <w:tc>
          <w:tcPr>
            <w:tcW w:w="3849" w:type="dxa"/>
            <w:gridSpan w:val="2"/>
          </w:tcPr>
          <w:p w14:paraId="4DF47322"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450603.187</w:t>
            </w:r>
          </w:p>
        </w:tc>
        <w:tc>
          <w:tcPr>
            <w:tcW w:w="3867" w:type="dxa"/>
          </w:tcPr>
          <w:p w14:paraId="35F1CC3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snapToGrid w:val="0"/>
                <w:lang w:val="ro-RO"/>
              </w:rPr>
            </w:pPr>
            <w:r w:rsidRPr="00B34CE9">
              <w:rPr>
                <w:snapToGrid w:val="0"/>
                <w:lang w:val="ro-RO"/>
              </w:rPr>
              <w:t>507031.105</w:t>
            </w:r>
          </w:p>
        </w:tc>
      </w:tr>
      <w:tr w:rsidR="007527EE" w:rsidRPr="00B34CE9" w14:paraId="77E8C5AD"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8996" w:type="dxa"/>
            <w:gridSpan w:val="4"/>
            <w:tcBorders>
              <w:top w:val="single" w:sz="12" w:space="0" w:color="auto"/>
              <w:bottom w:val="single" w:sz="4" w:space="0" w:color="auto"/>
            </w:tcBorders>
          </w:tcPr>
          <w:p w14:paraId="5664E66D" w14:textId="78DCBA6E" w:rsidR="007527EE" w:rsidRPr="00B34CE9" w:rsidRDefault="00812B36" w:rsidP="000F149C">
            <w:pPr>
              <w:pStyle w:val="Table"/>
              <w:rPr>
                <w:lang w:val="ro-RO"/>
              </w:rPr>
            </w:pPr>
            <w:r w:rsidRPr="00B34CE9">
              <w:rPr>
                <w:lang w:val="ro-RO"/>
              </w:rPr>
              <w:tab/>
            </w:r>
            <w:r w:rsidR="007527EE" w:rsidRPr="00B34CE9">
              <w:rPr>
                <w:lang w:val="ro-RO"/>
              </w:rPr>
              <w:t>Poligon cu suprafa</w:t>
            </w:r>
            <w:r w:rsidR="00B34CE9" w:rsidRPr="00B34CE9">
              <w:rPr>
                <w:lang w:val="ro-RO"/>
              </w:rPr>
              <w:t>ț</w:t>
            </w:r>
            <w:r w:rsidR="007527EE" w:rsidRPr="00B34CE9">
              <w:rPr>
                <w:lang w:val="ro-RO"/>
              </w:rPr>
              <w:t>a de fond forestier care se suprapune peste Situl Natura 2000 ROSCI 0122 Mun</w:t>
            </w:r>
            <w:r w:rsidR="00B34CE9" w:rsidRPr="00B34CE9">
              <w:rPr>
                <w:lang w:val="ro-RO"/>
              </w:rPr>
              <w:t>ț</w:t>
            </w:r>
            <w:r w:rsidR="007527EE" w:rsidRPr="00B34CE9">
              <w:rPr>
                <w:lang w:val="ro-RO"/>
              </w:rPr>
              <w:t>ii Făgăra</w:t>
            </w:r>
            <w:r w:rsidR="00B34CE9" w:rsidRPr="00B34CE9">
              <w:rPr>
                <w:lang w:val="ro-RO"/>
              </w:rPr>
              <w:t>ș</w:t>
            </w:r>
          </w:p>
        </w:tc>
      </w:tr>
      <w:tr w:rsidR="007527EE" w:rsidRPr="00B34CE9" w14:paraId="383E79C9"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8996" w:type="dxa"/>
            <w:gridSpan w:val="4"/>
            <w:tcBorders>
              <w:top w:val="single" w:sz="4" w:space="0" w:color="auto"/>
            </w:tcBorders>
          </w:tcPr>
          <w:p w14:paraId="37F47522" w14:textId="77777777" w:rsidR="007527EE" w:rsidRPr="00B34CE9" w:rsidRDefault="007527EE" w:rsidP="000F149C">
            <w:pPr>
              <w:pStyle w:val="Table"/>
              <w:rPr>
                <w:lang w:val="ro-RO"/>
              </w:rPr>
            </w:pPr>
            <w:r w:rsidRPr="00B34CE9">
              <w:rPr>
                <w:lang w:val="ro-RO"/>
              </w:rPr>
              <w:t>Parcela 427</w:t>
            </w:r>
          </w:p>
        </w:tc>
      </w:tr>
      <w:tr w:rsidR="007527EE" w:rsidRPr="00B34CE9" w14:paraId="0993192D" w14:textId="77777777" w:rsidTr="00477F05">
        <w:trPr>
          <w:trHeight w:val="80"/>
        </w:trPr>
        <w:tc>
          <w:tcPr>
            <w:cnfStyle w:val="001000000000" w:firstRow="0" w:lastRow="0" w:firstColumn="1" w:lastColumn="0" w:oddVBand="0" w:evenVBand="0" w:oddHBand="0" w:evenHBand="0" w:firstRowFirstColumn="0" w:firstRowLastColumn="0" w:lastRowFirstColumn="0" w:lastRowLastColumn="0"/>
            <w:tcW w:w="1284" w:type="dxa"/>
          </w:tcPr>
          <w:p w14:paraId="4FD2E517" w14:textId="77777777" w:rsidR="007527EE" w:rsidRPr="00B34CE9" w:rsidRDefault="007527EE" w:rsidP="000F149C">
            <w:pPr>
              <w:pStyle w:val="Table"/>
              <w:rPr>
                <w:lang w:val="ro-RO"/>
              </w:rPr>
            </w:pPr>
            <w:r w:rsidRPr="00B34CE9">
              <w:rPr>
                <w:lang w:val="ro-RO"/>
              </w:rPr>
              <w:t>1</w:t>
            </w:r>
          </w:p>
        </w:tc>
        <w:tc>
          <w:tcPr>
            <w:tcW w:w="3814" w:type="dxa"/>
          </w:tcPr>
          <w:p w14:paraId="68AB91B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449738.123</w:t>
            </w:r>
          </w:p>
        </w:tc>
        <w:tc>
          <w:tcPr>
            <w:tcW w:w="3898" w:type="dxa"/>
            <w:gridSpan w:val="2"/>
          </w:tcPr>
          <w:p w14:paraId="19025567"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507385.359</w:t>
            </w:r>
          </w:p>
        </w:tc>
      </w:tr>
      <w:tr w:rsidR="007527EE" w:rsidRPr="00B34CE9" w14:paraId="597D6C52"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6B399522" w14:textId="77777777" w:rsidR="007527EE" w:rsidRPr="00B34CE9" w:rsidRDefault="007527EE" w:rsidP="000F149C">
            <w:pPr>
              <w:pStyle w:val="Table"/>
              <w:rPr>
                <w:lang w:val="ro-RO"/>
              </w:rPr>
            </w:pPr>
            <w:r w:rsidRPr="00B34CE9">
              <w:rPr>
                <w:lang w:val="ro-RO"/>
              </w:rPr>
              <w:t>2</w:t>
            </w:r>
          </w:p>
        </w:tc>
        <w:tc>
          <w:tcPr>
            <w:tcW w:w="3814" w:type="dxa"/>
          </w:tcPr>
          <w:p w14:paraId="1B1B25A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449747.359</w:t>
            </w:r>
          </w:p>
        </w:tc>
        <w:tc>
          <w:tcPr>
            <w:tcW w:w="3898" w:type="dxa"/>
            <w:gridSpan w:val="2"/>
          </w:tcPr>
          <w:p w14:paraId="7B7F30BB"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507396.504</w:t>
            </w:r>
          </w:p>
        </w:tc>
      </w:tr>
      <w:tr w:rsidR="007527EE" w:rsidRPr="00B34CE9" w14:paraId="63DBA0EF"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3BB15F54" w14:textId="77777777" w:rsidR="007527EE" w:rsidRPr="00B34CE9" w:rsidRDefault="007527EE" w:rsidP="000F149C">
            <w:pPr>
              <w:pStyle w:val="Table"/>
              <w:rPr>
                <w:lang w:val="ro-RO"/>
              </w:rPr>
            </w:pPr>
            <w:r w:rsidRPr="00B34CE9">
              <w:rPr>
                <w:lang w:val="ro-RO"/>
              </w:rPr>
              <w:t>3</w:t>
            </w:r>
          </w:p>
        </w:tc>
        <w:tc>
          <w:tcPr>
            <w:tcW w:w="3814" w:type="dxa"/>
          </w:tcPr>
          <w:p w14:paraId="1EA2F5A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449750.940</w:t>
            </w:r>
          </w:p>
        </w:tc>
        <w:tc>
          <w:tcPr>
            <w:tcW w:w="3898" w:type="dxa"/>
            <w:gridSpan w:val="2"/>
          </w:tcPr>
          <w:p w14:paraId="6CB7D7B8"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507400.830</w:t>
            </w:r>
          </w:p>
        </w:tc>
      </w:tr>
      <w:tr w:rsidR="007527EE" w:rsidRPr="00B34CE9" w14:paraId="6946C0A9"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7BB9CAA9" w14:textId="77777777" w:rsidR="007527EE" w:rsidRPr="00B34CE9" w:rsidRDefault="007527EE" w:rsidP="000F149C">
            <w:pPr>
              <w:pStyle w:val="Table"/>
              <w:rPr>
                <w:lang w:val="ro-RO"/>
              </w:rPr>
            </w:pPr>
            <w:r w:rsidRPr="00B34CE9">
              <w:rPr>
                <w:lang w:val="ro-RO"/>
              </w:rPr>
              <w:t>4</w:t>
            </w:r>
          </w:p>
        </w:tc>
        <w:tc>
          <w:tcPr>
            <w:tcW w:w="3814" w:type="dxa"/>
          </w:tcPr>
          <w:p w14:paraId="21A0AD6F"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449688.847</w:t>
            </w:r>
          </w:p>
        </w:tc>
        <w:tc>
          <w:tcPr>
            <w:tcW w:w="3898" w:type="dxa"/>
            <w:gridSpan w:val="2"/>
          </w:tcPr>
          <w:p w14:paraId="2C2A2E8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507567.431</w:t>
            </w:r>
          </w:p>
        </w:tc>
      </w:tr>
      <w:tr w:rsidR="007527EE" w:rsidRPr="00B34CE9" w14:paraId="7584C929"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5A59FD44" w14:textId="77777777" w:rsidR="007527EE" w:rsidRPr="00B34CE9" w:rsidRDefault="007527EE" w:rsidP="000F149C">
            <w:pPr>
              <w:pStyle w:val="Table"/>
              <w:rPr>
                <w:lang w:val="ro-RO"/>
              </w:rPr>
            </w:pPr>
            <w:r w:rsidRPr="00B34CE9">
              <w:rPr>
                <w:lang w:val="ro-RO"/>
              </w:rPr>
              <w:t>5</w:t>
            </w:r>
          </w:p>
        </w:tc>
        <w:tc>
          <w:tcPr>
            <w:tcW w:w="3814" w:type="dxa"/>
          </w:tcPr>
          <w:p w14:paraId="49560CCB"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449654.557</w:t>
            </w:r>
          </w:p>
        </w:tc>
        <w:tc>
          <w:tcPr>
            <w:tcW w:w="3898" w:type="dxa"/>
            <w:gridSpan w:val="2"/>
          </w:tcPr>
          <w:p w14:paraId="0535A197"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507659.699</w:t>
            </w:r>
          </w:p>
        </w:tc>
      </w:tr>
      <w:tr w:rsidR="007527EE" w:rsidRPr="00B34CE9" w14:paraId="6AE735C1"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022629A7" w14:textId="77777777" w:rsidR="007527EE" w:rsidRPr="00B34CE9" w:rsidRDefault="007527EE" w:rsidP="000F149C">
            <w:pPr>
              <w:pStyle w:val="Table"/>
              <w:rPr>
                <w:lang w:val="ro-RO"/>
              </w:rPr>
            </w:pPr>
            <w:r w:rsidRPr="00B34CE9">
              <w:rPr>
                <w:lang w:val="ro-RO"/>
              </w:rPr>
              <w:t>6</w:t>
            </w:r>
          </w:p>
        </w:tc>
        <w:tc>
          <w:tcPr>
            <w:tcW w:w="3814" w:type="dxa"/>
          </w:tcPr>
          <w:p w14:paraId="0D18939C"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449621.067</w:t>
            </w:r>
          </w:p>
        </w:tc>
        <w:tc>
          <w:tcPr>
            <w:tcW w:w="3898" w:type="dxa"/>
            <w:gridSpan w:val="2"/>
          </w:tcPr>
          <w:p w14:paraId="02E3740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507749.291</w:t>
            </w:r>
          </w:p>
        </w:tc>
      </w:tr>
      <w:tr w:rsidR="007527EE" w:rsidRPr="00B34CE9" w14:paraId="60D469FE"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43061C6A" w14:textId="77777777" w:rsidR="007527EE" w:rsidRPr="00B34CE9" w:rsidRDefault="007527EE" w:rsidP="000F149C">
            <w:pPr>
              <w:pStyle w:val="Table"/>
              <w:rPr>
                <w:lang w:val="ro-RO"/>
              </w:rPr>
            </w:pPr>
            <w:r w:rsidRPr="00B34CE9">
              <w:rPr>
                <w:lang w:val="ro-RO"/>
              </w:rPr>
              <w:t>7</w:t>
            </w:r>
          </w:p>
        </w:tc>
        <w:tc>
          <w:tcPr>
            <w:tcW w:w="3814" w:type="dxa"/>
          </w:tcPr>
          <w:p w14:paraId="5C7CD65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449550.182</w:t>
            </w:r>
          </w:p>
        </w:tc>
        <w:tc>
          <w:tcPr>
            <w:tcW w:w="3898" w:type="dxa"/>
            <w:gridSpan w:val="2"/>
          </w:tcPr>
          <w:p w14:paraId="3C388F0B"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507939.480</w:t>
            </w:r>
          </w:p>
        </w:tc>
      </w:tr>
      <w:tr w:rsidR="007527EE" w:rsidRPr="00B34CE9" w14:paraId="6F96E3DD"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4FF31CAD" w14:textId="77777777" w:rsidR="007527EE" w:rsidRPr="00B34CE9" w:rsidRDefault="007527EE" w:rsidP="000F149C">
            <w:pPr>
              <w:pStyle w:val="Table"/>
              <w:rPr>
                <w:lang w:val="ro-RO"/>
              </w:rPr>
            </w:pPr>
            <w:r w:rsidRPr="00B34CE9">
              <w:rPr>
                <w:lang w:val="ro-RO"/>
              </w:rPr>
              <w:t>8</w:t>
            </w:r>
          </w:p>
        </w:tc>
        <w:tc>
          <w:tcPr>
            <w:tcW w:w="3814" w:type="dxa"/>
          </w:tcPr>
          <w:p w14:paraId="3C9FE5C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449539.539</w:t>
            </w:r>
          </w:p>
        </w:tc>
        <w:tc>
          <w:tcPr>
            <w:tcW w:w="3898" w:type="dxa"/>
            <w:gridSpan w:val="2"/>
          </w:tcPr>
          <w:p w14:paraId="5D3FB1DA"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507916.873</w:t>
            </w:r>
          </w:p>
        </w:tc>
      </w:tr>
      <w:tr w:rsidR="007527EE" w:rsidRPr="00B34CE9" w14:paraId="301FA0DE"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0AB0962A" w14:textId="77777777" w:rsidR="007527EE" w:rsidRPr="00B34CE9" w:rsidRDefault="007527EE" w:rsidP="000F149C">
            <w:pPr>
              <w:pStyle w:val="Table"/>
              <w:rPr>
                <w:lang w:val="ro-RO"/>
              </w:rPr>
            </w:pPr>
            <w:r w:rsidRPr="00B34CE9">
              <w:rPr>
                <w:lang w:val="ro-RO"/>
              </w:rPr>
              <w:t>9</w:t>
            </w:r>
          </w:p>
        </w:tc>
        <w:tc>
          <w:tcPr>
            <w:tcW w:w="3814" w:type="dxa"/>
          </w:tcPr>
          <w:p w14:paraId="337D8CEB"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449584.523</w:t>
            </w:r>
          </w:p>
        </w:tc>
        <w:tc>
          <w:tcPr>
            <w:tcW w:w="3898" w:type="dxa"/>
            <w:gridSpan w:val="2"/>
          </w:tcPr>
          <w:p w14:paraId="7293EE08"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507796.470</w:t>
            </w:r>
          </w:p>
        </w:tc>
      </w:tr>
      <w:tr w:rsidR="007527EE" w:rsidRPr="00B34CE9" w14:paraId="22E7682C"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486B3725" w14:textId="77777777" w:rsidR="007527EE" w:rsidRPr="00B34CE9" w:rsidRDefault="007527EE" w:rsidP="000F149C">
            <w:pPr>
              <w:pStyle w:val="Table"/>
              <w:rPr>
                <w:lang w:val="ro-RO"/>
              </w:rPr>
            </w:pPr>
            <w:r w:rsidRPr="00B34CE9">
              <w:rPr>
                <w:lang w:val="ro-RO"/>
              </w:rPr>
              <w:t>10</w:t>
            </w:r>
          </w:p>
        </w:tc>
        <w:tc>
          <w:tcPr>
            <w:tcW w:w="3814" w:type="dxa"/>
          </w:tcPr>
          <w:p w14:paraId="542F5FC1"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449638.515</w:t>
            </w:r>
          </w:p>
        </w:tc>
        <w:tc>
          <w:tcPr>
            <w:tcW w:w="3898" w:type="dxa"/>
            <w:gridSpan w:val="2"/>
          </w:tcPr>
          <w:p w14:paraId="38795CBC"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507653.576</w:t>
            </w:r>
          </w:p>
        </w:tc>
      </w:tr>
      <w:tr w:rsidR="007527EE" w:rsidRPr="00B34CE9" w14:paraId="6A84AE31"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Borders>
              <w:bottom w:val="single" w:sz="4" w:space="0" w:color="auto"/>
            </w:tcBorders>
          </w:tcPr>
          <w:p w14:paraId="22942B97" w14:textId="77777777" w:rsidR="007527EE" w:rsidRPr="00B34CE9" w:rsidRDefault="007527EE" w:rsidP="000F149C">
            <w:pPr>
              <w:pStyle w:val="Table"/>
              <w:rPr>
                <w:lang w:val="ro-RO"/>
              </w:rPr>
            </w:pPr>
            <w:r w:rsidRPr="00B34CE9">
              <w:rPr>
                <w:lang w:val="ro-RO"/>
              </w:rPr>
              <w:t>11</w:t>
            </w:r>
          </w:p>
        </w:tc>
        <w:tc>
          <w:tcPr>
            <w:tcW w:w="3814" w:type="dxa"/>
            <w:tcBorders>
              <w:bottom w:val="single" w:sz="4" w:space="0" w:color="auto"/>
            </w:tcBorders>
          </w:tcPr>
          <w:p w14:paraId="2958FDE6"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449692.148</w:t>
            </w:r>
          </w:p>
        </w:tc>
        <w:tc>
          <w:tcPr>
            <w:tcW w:w="3898" w:type="dxa"/>
            <w:gridSpan w:val="2"/>
            <w:tcBorders>
              <w:bottom w:val="single" w:sz="4" w:space="0" w:color="auto"/>
            </w:tcBorders>
          </w:tcPr>
          <w:p w14:paraId="56112351"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507508.412</w:t>
            </w:r>
          </w:p>
        </w:tc>
      </w:tr>
      <w:tr w:rsidR="007527EE" w:rsidRPr="00B34CE9" w14:paraId="5F90C91E"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8996" w:type="dxa"/>
            <w:gridSpan w:val="4"/>
            <w:tcBorders>
              <w:top w:val="single" w:sz="4" w:space="0" w:color="auto"/>
              <w:bottom w:val="single" w:sz="4" w:space="0" w:color="auto"/>
            </w:tcBorders>
          </w:tcPr>
          <w:p w14:paraId="7F1B90D9" w14:textId="34B61E5C" w:rsidR="007527EE" w:rsidRPr="00B34CE9" w:rsidRDefault="007527EE" w:rsidP="000F149C">
            <w:pPr>
              <w:pStyle w:val="Table"/>
              <w:rPr>
                <w:lang w:val="ro-RO"/>
              </w:rPr>
            </w:pPr>
            <w:r w:rsidRPr="00B34CE9">
              <w:rPr>
                <w:lang w:val="ro-RO"/>
              </w:rPr>
              <w:t xml:space="preserve">Poligoane cu </w:t>
            </w:r>
            <w:r w:rsidR="008714D5">
              <w:rPr>
                <w:lang w:val="ro-RO"/>
              </w:rPr>
              <w:t>suprafețe</w:t>
            </w:r>
            <w:r w:rsidRPr="00B34CE9">
              <w:rPr>
                <w:lang w:val="ro-RO"/>
              </w:rPr>
              <w:t xml:space="preserve"> de fond forestier care se suprapun peste Situl Natura 2000  </w:t>
            </w:r>
            <w:r w:rsidR="00883A90" w:rsidRPr="00B34CE9">
              <w:rPr>
                <w:lang w:val="ro-RO"/>
              </w:rPr>
              <w:t>ROSCI0381 Râul Târgului</w:t>
            </w:r>
            <w:r w:rsidR="00286FBE" w:rsidRPr="00B34CE9">
              <w:rPr>
                <w:lang w:val="ro-RO"/>
              </w:rPr>
              <w:t xml:space="preserve"> - </w:t>
            </w:r>
            <w:r w:rsidR="00883A90" w:rsidRPr="00B34CE9">
              <w:rPr>
                <w:lang w:val="ro-RO"/>
              </w:rPr>
              <w:t>Arge</w:t>
            </w:r>
            <w:r w:rsidR="00B34CE9" w:rsidRPr="00B34CE9">
              <w:rPr>
                <w:lang w:val="ro-RO"/>
              </w:rPr>
              <w:t>ș</w:t>
            </w:r>
            <w:r w:rsidR="00883A90" w:rsidRPr="00B34CE9">
              <w:rPr>
                <w:lang w:val="ro-RO"/>
              </w:rPr>
              <w:t>el</w:t>
            </w:r>
            <w:r w:rsidR="00286FBE" w:rsidRPr="00B34CE9">
              <w:rPr>
                <w:lang w:val="ro-RO"/>
              </w:rPr>
              <w:t xml:space="preserve"> - </w:t>
            </w:r>
            <w:r w:rsidR="00883A90" w:rsidRPr="00B34CE9">
              <w:rPr>
                <w:lang w:val="ro-RO"/>
              </w:rPr>
              <w:t>Râu</w:t>
            </w:r>
            <w:r w:rsidR="00B34CE9" w:rsidRPr="00B34CE9">
              <w:rPr>
                <w:lang w:val="ro-RO"/>
              </w:rPr>
              <w:t>ș</w:t>
            </w:r>
            <w:r w:rsidR="00883A90" w:rsidRPr="00B34CE9">
              <w:rPr>
                <w:lang w:val="ro-RO"/>
              </w:rPr>
              <w:t>or</w:t>
            </w:r>
          </w:p>
        </w:tc>
      </w:tr>
      <w:tr w:rsidR="007527EE" w:rsidRPr="00B34CE9" w14:paraId="6CCEB153"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8996" w:type="dxa"/>
            <w:gridSpan w:val="4"/>
            <w:tcBorders>
              <w:top w:val="single" w:sz="4" w:space="0" w:color="auto"/>
            </w:tcBorders>
          </w:tcPr>
          <w:p w14:paraId="50808081" w14:textId="77777777" w:rsidR="007527EE" w:rsidRPr="00B34CE9" w:rsidRDefault="007527EE" w:rsidP="000F149C">
            <w:pPr>
              <w:pStyle w:val="Table"/>
              <w:rPr>
                <w:lang w:val="ro-RO"/>
              </w:rPr>
            </w:pPr>
            <w:r w:rsidRPr="00B34CE9">
              <w:rPr>
                <w:lang w:val="ro-RO"/>
              </w:rPr>
              <w:t>Parcelele 256, 360, 361, 362, 364, 370, 371</w:t>
            </w:r>
          </w:p>
        </w:tc>
      </w:tr>
      <w:tr w:rsidR="007527EE" w:rsidRPr="00B34CE9" w14:paraId="041F3776"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50759C89" w14:textId="77777777" w:rsidR="007527EE" w:rsidRPr="00B34CE9" w:rsidRDefault="007527EE" w:rsidP="000F149C">
            <w:pPr>
              <w:pStyle w:val="Table"/>
              <w:rPr>
                <w:lang w:val="ro-RO"/>
              </w:rPr>
            </w:pPr>
            <w:r w:rsidRPr="00B34CE9">
              <w:rPr>
                <w:lang w:val="ro-RO"/>
              </w:rPr>
              <w:t>1</w:t>
            </w:r>
          </w:p>
        </w:tc>
        <w:tc>
          <w:tcPr>
            <w:tcW w:w="3814" w:type="dxa"/>
          </w:tcPr>
          <w:p w14:paraId="4B031673"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444837.983</w:t>
            </w:r>
          </w:p>
        </w:tc>
        <w:tc>
          <w:tcPr>
            <w:tcW w:w="3898" w:type="dxa"/>
            <w:gridSpan w:val="2"/>
          </w:tcPr>
          <w:p w14:paraId="50811C15"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510384.389</w:t>
            </w:r>
          </w:p>
        </w:tc>
      </w:tr>
      <w:tr w:rsidR="007527EE" w:rsidRPr="00B34CE9" w14:paraId="17CAAEB5"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3C9F5793" w14:textId="77777777" w:rsidR="007527EE" w:rsidRPr="00B34CE9" w:rsidRDefault="007527EE" w:rsidP="000F149C">
            <w:pPr>
              <w:pStyle w:val="Table"/>
              <w:rPr>
                <w:lang w:val="ro-RO"/>
              </w:rPr>
            </w:pPr>
            <w:r w:rsidRPr="00B34CE9">
              <w:rPr>
                <w:lang w:val="ro-RO"/>
              </w:rPr>
              <w:t>2</w:t>
            </w:r>
          </w:p>
        </w:tc>
        <w:tc>
          <w:tcPr>
            <w:tcW w:w="3814" w:type="dxa"/>
          </w:tcPr>
          <w:p w14:paraId="47EF749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444110.852</w:t>
            </w:r>
          </w:p>
        </w:tc>
        <w:tc>
          <w:tcPr>
            <w:tcW w:w="3898" w:type="dxa"/>
            <w:gridSpan w:val="2"/>
          </w:tcPr>
          <w:p w14:paraId="4858F563"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509623.923</w:t>
            </w:r>
          </w:p>
        </w:tc>
      </w:tr>
      <w:tr w:rsidR="007527EE" w:rsidRPr="00B34CE9" w14:paraId="3119FA8C"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559D2421" w14:textId="77777777" w:rsidR="007527EE" w:rsidRPr="00B34CE9" w:rsidRDefault="007527EE" w:rsidP="000F149C">
            <w:pPr>
              <w:pStyle w:val="Table"/>
              <w:rPr>
                <w:lang w:val="ro-RO"/>
              </w:rPr>
            </w:pPr>
            <w:r w:rsidRPr="00B34CE9">
              <w:rPr>
                <w:lang w:val="ro-RO"/>
              </w:rPr>
              <w:t>3</w:t>
            </w:r>
          </w:p>
        </w:tc>
        <w:tc>
          <w:tcPr>
            <w:tcW w:w="3814" w:type="dxa"/>
          </w:tcPr>
          <w:p w14:paraId="087FDFA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443901.983</w:t>
            </w:r>
          </w:p>
        </w:tc>
        <w:tc>
          <w:tcPr>
            <w:tcW w:w="3898" w:type="dxa"/>
            <w:gridSpan w:val="2"/>
          </w:tcPr>
          <w:p w14:paraId="2CB4D9F3"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509580.432</w:t>
            </w:r>
          </w:p>
        </w:tc>
      </w:tr>
      <w:tr w:rsidR="007527EE" w:rsidRPr="00B34CE9" w14:paraId="2926A3A4"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4CAD9A56" w14:textId="77777777" w:rsidR="007527EE" w:rsidRPr="00B34CE9" w:rsidRDefault="007527EE" w:rsidP="000F149C">
            <w:pPr>
              <w:pStyle w:val="Table"/>
              <w:rPr>
                <w:lang w:val="ro-RO"/>
              </w:rPr>
            </w:pPr>
            <w:r w:rsidRPr="00B34CE9">
              <w:rPr>
                <w:lang w:val="ro-RO"/>
              </w:rPr>
              <w:t>4</w:t>
            </w:r>
          </w:p>
        </w:tc>
        <w:tc>
          <w:tcPr>
            <w:tcW w:w="3814" w:type="dxa"/>
          </w:tcPr>
          <w:p w14:paraId="3B06A80A"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442811.650</w:t>
            </w:r>
          </w:p>
        </w:tc>
        <w:tc>
          <w:tcPr>
            <w:tcW w:w="3898" w:type="dxa"/>
            <w:gridSpan w:val="2"/>
          </w:tcPr>
          <w:p w14:paraId="09695676"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509615.750</w:t>
            </w:r>
          </w:p>
        </w:tc>
      </w:tr>
      <w:tr w:rsidR="007527EE" w:rsidRPr="00B34CE9" w14:paraId="5E05A2C7"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4A609BF3" w14:textId="77777777" w:rsidR="007527EE" w:rsidRPr="00B34CE9" w:rsidRDefault="007527EE" w:rsidP="000F149C">
            <w:pPr>
              <w:pStyle w:val="Table"/>
              <w:rPr>
                <w:lang w:val="ro-RO"/>
              </w:rPr>
            </w:pPr>
            <w:r w:rsidRPr="00B34CE9">
              <w:rPr>
                <w:lang w:val="ro-RO"/>
              </w:rPr>
              <w:t>5</w:t>
            </w:r>
          </w:p>
        </w:tc>
        <w:tc>
          <w:tcPr>
            <w:tcW w:w="3814" w:type="dxa"/>
          </w:tcPr>
          <w:p w14:paraId="774B9D27"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442324.949</w:t>
            </w:r>
          </w:p>
        </w:tc>
        <w:tc>
          <w:tcPr>
            <w:tcW w:w="3898" w:type="dxa"/>
            <w:gridSpan w:val="2"/>
          </w:tcPr>
          <w:p w14:paraId="2AD8E63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510091.297</w:t>
            </w:r>
          </w:p>
        </w:tc>
      </w:tr>
      <w:tr w:rsidR="007527EE" w:rsidRPr="00B34CE9" w14:paraId="7D2F5ADE"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1942865C" w14:textId="77777777" w:rsidR="007527EE" w:rsidRPr="00B34CE9" w:rsidRDefault="007527EE" w:rsidP="000F149C">
            <w:pPr>
              <w:pStyle w:val="Table"/>
              <w:rPr>
                <w:lang w:val="ro-RO"/>
              </w:rPr>
            </w:pPr>
            <w:r w:rsidRPr="00B34CE9">
              <w:rPr>
                <w:lang w:val="ro-RO"/>
              </w:rPr>
              <w:t>6</w:t>
            </w:r>
          </w:p>
        </w:tc>
        <w:tc>
          <w:tcPr>
            <w:tcW w:w="3814" w:type="dxa"/>
          </w:tcPr>
          <w:p w14:paraId="282937A3"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442795.596</w:t>
            </w:r>
          </w:p>
        </w:tc>
        <w:tc>
          <w:tcPr>
            <w:tcW w:w="3898" w:type="dxa"/>
            <w:gridSpan w:val="2"/>
          </w:tcPr>
          <w:p w14:paraId="5048353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510820.542</w:t>
            </w:r>
          </w:p>
        </w:tc>
      </w:tr>
      <w:tr w:rsidR="007527EE" w:rsidRPr="00B34CE9" w14:paraId="348586BF"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1CBE0491" w14:textId="77777777" w:rsidR="007527EE" w:rsidRPr="00B34CE9" w:rsidRDefault="007527EE" w:rsidP="000F149C">
            <w:pPr>
              <w:pStyle w:val="Table"/>
              <w:rPr>
                <w:lang w:val="ro-RO"/>
              </w:rPr>
            </w:pPr>
            <w:r w:rsidRPr="00B34CE9">
              <w:rPr>
                <w:lang w:val="ro-RO"/>
              </w:rPr>
              <w:t>7</w:t>
            </w:r>
          </w:p>
        </w:tc>
        <w:tc>
          <w:tcPr>
            <w:tcW w:w="3814" w:type="dxa"/>
          </w:tcPr>
          <w:p w14:paraId="40C1E35A"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442818.091</w:t>
            </w:r>
          </w:p>
        </w:tc>
        <w:tc>
          <w:tcPr>
            <w:tcW w:w="3898" w:type="dxa"/>
            <w:gridSpan w:val="2"/>
          </w:tcPr>
          <w:p w14:paraId="693BC1C5"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511095.057</w:t>
            </w:r>
          </w:p>
        </w:tc>
      </w:tr>
      <w:tr w:rsidR="007527EE" w:rsidRPr="00B34CE9" w14:paraId="4A10DC10"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018F219C" w14:textId="77777777" w:rsidR="007527EE" w:rsidRPr="00B34CE9" w:rsidRDefault="007527EE" w:rsidP="000F149C">
            <w:pPr>
              <w:pStyle w:val="Table"/>
              <w:rPr>
                <w:lang w:val="ro-RO"/>
              </w:rPr>
            </w:pPr>
            <w:r w:rsidRPr="00B34CE9">
              <w:rPr>
                <w:lang w:val="ro-RO"/>
              </w:rPr>
              <w:t>8</w:t>
            </w:r>
          </w:p>
        </w:tc>
        <w:tc>
          <w:tcPr>
            <w:tcW w:w="3814" w:type="dxa"/>
          </w:tcPr>
          <w:p w14:paraId="6B09177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443973.936</w:t>
            </w:r>
          </w:p>
        </w:tc>
        <w:tc>
          <w:tcPr>
            <w:tcW w:w="3898" w:type="dxa"/>
            <w:gridSpan w:val="2"/>
          </w:tcPr>
          <w:p w14:paraId="56D5259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510734.879</w:t>
            </w:r>
          </w:p>
        </w:tc>
      </w:tr>
      <w:tr w:rsidR="007527EE" w:rsidRPr="00B34CE9" w14:paraId="0DF330C2"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03D73E76" w14:textId="77777777" w:rsidR="007527EE" w:rsidRPr="00B34CE9" w:rsidRDefault="007527EE" w:rsidP="000F149C">
            <w:pPr>
              <w:pStyle w:val="Table"/>
              <w:rPr>
                <w:lang w:val="ro-RO"/>
              </w:rPr>
            </w:pPr>
            <w:r w:rsidRPr="00B34CE9">
              <w:rPr>
                <w:lang w:val="ro-RO"/>
              </w:rPr>
              <w:t>9</w:t>
            </w:r>
          </w:p>
        </w:tc>
        <w:tc>
          <w:tcPr>
            <w:tcW w:w="3814" w:type="dxa"/>
          </w:tcPr>
          <w:p w14:paraId="7383F6E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444671.837</w:t>
            </w:r>
          </w:p>
        </w:tc>
        <w:tc>
          <w:tcPr>
            <w:tcW w:w="3898" w:type="dxa"/>
            <w:gridSpan w:val="2"/>
          </w:tcPr>
          <w:p w14:paraId="28A2F08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510580.913</w:t>
            </w:r>
          </w:p>
        </w:tc>
      </w:tr>
      <w:tr w:rsidR="007527EE" w:rsidRPr="00B34CE9" w14:paraId="3BEDD6CE"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45A24CA8" w14:textId="77777777" w:rsidR="007527EE" w:rsidRPr="00B34CE9" w:rsidRDefault="007527EE" w:rsidP="000F149C">
            <w:pPr>
              <w:pStyle w:val="Table"/>
              <w:rPr>
                <w:lang w:val="ro-RO"/>
              </w:rPr>
            </w:pPr>
            <w:r w:rsidRPr="00B34CE9">
              <w:rPr>
                <w:lang w:val="ro-RO"/>
              </w:rPr>
              <w:t>10</w:t>
            </w:r>
          </w:p>
        </w:tc>
        <w:tc>
          <w:tcPr>
            <w:tcW w:w="3814" w:type="dxa"/>
          </w:tcPr>
          <w:p w14:paraId="7E639C2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438502.657</w:t>
            </w:r>
          </w:p>
        </w:tc>
        <w:tc>
          <w:tcPr>
            <w:tcW w:w="3898" w:type="dxa"/>
            <w:gridSpan w:val="2"/>
          </w:tcPr>
          <w:p w14:paraId="4E696253"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509479.647</w:t>
            </w:r>
          </w:p>
        </w:tc>
      </w:tr>
      <w:tr w:rsidR="007527EE" w:rsidRPr="00B34CE9" w14:paraId="04729220"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2E566FB5" w14:textId="77777777" w:rsidR="007527EE" w:rsidRPr="00B34CE9" w:rsidRDefault="007527EE" w:rsidP="000F149C">
            <w:pPr>
              <w:pStyle w:val="Table"/>
              <w:rPr>
                <w:lang w:val="ro-RO"/>
              </w:rPr>
            </w:pPr>
            <w:r w:rsidRPr="00B34CE9">
              <w:rPr>
                <w:lang w:val="ro-RO"/>
              </w:rPr>
              <w:t>11</w:t>
            </w:r>
          </w:p>
        </w:tc>
        <w:tc>
          <w:tcPr>
            <w:tcW w:w="3814" w:type="dxa"/>
          </w:tcPr>
          <w:p w14:paraId="4508488C"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438359.536</w:t>
            </w:r>
          </w:p>
        </w:tc>
        <w:tc>
          <w:tcPr>
            <w:tcW w:w="3898" w:type="dxa"/>
            <w:gridSpan w:val="2"/>
          </w:tcPr>
          <w:p w14:paraId="69D3FBDF"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509420.384</w:t>
            </w:r>
          </w:p>
        </w:tc>
      </w:tr>
      <w:tr w:rsidR="007527EE" w:rsidRPr="00B34CE9" w14:paraId="1C757AC0"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Pr>
          <w:p w14:paraId="3A5C8F9F" w14:textId="77777777" w:rsidR="007527EE" w:rsidRPr="00B34CE9" w:rsidRDefault="007527EE" w:rsidP="000F149C">
            <w:pPr>
              <w:pStyle w:val="Table"/>
              <w:rPr>
                <w:lang w:val="ro-RO"/>
              </w:rPr>
            </w:pPr>
            <w:r w:rsidRPr="00B34CE9">
              <w:rPr>
                <w:lang w:val="ro-RO"/>
              </w:rPr>
              <w:t>12</w:t>
            </w:r>
          </w:p>
        </w:tc>
        <w:tc>
          <w:tcPr>
            <w:tcW w:w="3814" w:type="dxa"/>
          </w:tcPr>
          <w:p w14:paraId="0BFE90DF"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438366.113</w:t>
            </w:r>
          </w:p>
        </w:tc>
        <w:tc>
          <w:tcPr>
            <w:tcW w:w="3898" w:type="dxa"/>
            <w:gridSpan w:val="2"/>
          </w:tcPr>
          <w:p w14:paraId="400860C7"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509719.718</w:t>
            </w:r>
          </w:p>
        </w:tc>
      </w:tr>
      <w:tr w:rsidR="007527EE" w:rsidRPr="00B34CE9" w14:paraId="6B2A36D9" w14:textId="77777777" w:rsidTr="00477F05">
        <w:trPr>
          <w:trHeight w:val="193"/>
        </w:trPr>
        <w:tc>
          <w:tcPr>
            <w:cnfStyle w:val="001000000000" w:firstRow="0" w:lastRow="0" w:firstColumn="1" w:lastColumn="0" w:oddVBand="0" w:evenVBand="0" w:oddHBand="0" w:evenHBand="0" w:firstRowFirstColumn="0" w:firstRowLastColumn="0" w:lastRowFirstColumn="0" w:lastRowLastColumn="0"/>
            <w:tcW w:w="1284" w:type="dxa"/>
            <w:tcBorders>
              <w:bottom w:val="single" w:sz="4" w:space="0" w:color="auto"/>
            </w:tcBorders>
          </w:tcPr>
          <w:p w14:paraId="61F2E406" w14:textId="77777777" w:rsidR="007527EE" w:rsidRPr="00B34CE9" w:rsidRDefault="007527EE" w:rsidP="000F149C">
            <w:pPr>
              <w:pStyle w:val="Table"/>
              <w:rPr>
                <w:lang w:val="ro-RO"/>
              </w:rPr>
            </w:pPr>
            <w:r w:rsidRPr="00B34CE9">
              <w:rPr>
                <w:lang w:val="ro-RO"/>
              </w:rPr>
              <w:t>13</w:t>
            </w:r>
          </w:p>
        </w:tc>
        <w:tc>
          <w:tcPr>
            <w:tcW w:w="3814" w:type="dxa"/>
            <w:tcBorders>
              <w:bottom w:val="single" w:sz="4" w:space="0" w:color="auto"/>
            </w:tcBorders>
          </w:tcPr>
          <w:p w14:paraId="3E22B6F0"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438460.069</w:t>
            </w:r>
          </w:p>
        </w:tc>
        <w:tc>
          <w:tcPr>
            <w:tcW w:w="3898" w:type="dxa"/>
            <w:gridSpan w:val="2"/>
            <w:tcBorders>
              <w:bottom w:val="single" w:sz="4" w:space="0" w:color="auto"/>
            </w:tcBorders>
          </w:tcPr>
          <w:p w14:paraId="54D0D939"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509681.186</w:t>
            </w:r>
          </w:p>
        </w:tc>
      </w:tr>
      <w:tr w:rsidR="007527EE" w:rsidRPr="00B34CE9" w14:paraId="500533E2" w14:textId="77777777" w:rsidTr="00477F05">
        <w:trPr>
          <w:trHeight w:val="170"/>
        </w:trPr>
        <w:tc>
          <w:tcPr>
            <w:cnfStyle w:val="001000000000" w:firstRow="0" w:lastRow="0" w:firstColumn="1" w:lastColumn="0" w:oddVBand="0" w:evenVBand="0" w:oddHBand="0" w:evenHBand="0" w:firstRowFirstColumn="0" w:firstRowLastColumn="0" w:lastRowFirstColumn="0" w:lastRowLastColumn="0"/>
            <w:tcW w:w="8996" w:type="dxa"/>
            <w:gridSpan w:val="4"/>
            <w:tcBorders>
              <w:top w:val="single" w:sz="4" w:space="0" w:color="auto"/>
              <w:bottom w:val="single" w:sz="4" w:space="0" w:color="auto"/>
            </w:tcBorders>
          </w:tcPr>
          <w:p w14:paraId="4D870630" w14:textId="21365FB8" w:rsidR="007527EE" w:rsidRPr="00B34CE9" w:rsidRDefault="007527EE" w:rsidP="000F149C">
            <w:pPr>
              <w:pStyle w:val="Table"/>
              <w:rPr>
                <w:lang w:val="ro-RO"/>
              </w:rPr>
            </w:pPr>
            <w:r w:rsidRPr="00B34CE9">
              <w:rPr>
                <w:lang w:val="ro-RO"/>
              </w:rPr>
              <w:t xml:space="preserve">Poligoane cu </w:t>
            </w:r>
            <w:r w:rsidR="008714D5">
              <w:rPr>
                <w:lang w:val="ro-RO"/>
              </w:rPr>
              <w:t>suprafețe</w:t>
            </w:r>
            <w:r w:rsidRPr="00B34CE9">
              <w:rPr>
                <w:lang w:val="ro-RO"/>
              </w:rPr>
              <w:t xml:space="preserve"> de fond forestier care se suprapun peste Situl Natura 2000  ROSCI/ROSAC 0194 Piatra Craiului</w:t>
            </w:r>
          </w:p>
        </w:tc>
      </w:tr>
      <w:tr w:rsidR="007527EE" w:rsidRPr="00B34CE9" w14:paraId="2063287F" w14:textId="77777777" w:rsidTr="00477F05">
        <w:trPr>
          <w:trHeight w:val="170"/>
        </w:trPr>
        <w:tc>
          <w:tcPr>
            <w:cnfStyle w:val="001000000000" w:firstRow="0" w:lastRow="0" w:firstColumn="1" w:lastColumn="0" w:oddVBand="0" w:evenVBand="0" w:oddHBand="0" w:evenHBand="0" w:firstRowFirstColumn="0" w:firstRowLastColumn="0" w:lastRowFirstColumn="0" w:lastRowLastColumn="0"/>
            <w:tcW w:w="8996" w:type="dxa"/>
            <w:gridSpan w:val="4"/>
            <w:tcBorders>
              <w:top w:val="single" w:sz="4" w:space="0" w:color="auto"/>
            </w:tcBorders>
          </w:tcPr>
          <w:p w14:paraId="72A433C6" w14:textId="77777777" w:rsidR="007527EE" w:rsidRPr="00B34CE9" w:rsidRDefault="007527EE" w:rsidP="000F149C">
            <w:pPr>
              <w:pStyle w:val="Table"/>
              <w:rPr>
                <w:lang w:val="ro-RO"/>
              </w:rPr>
            </w:pPr>
            <w:r w:rsidRPr="00B34CE9">
              <w:rPr>
                <w:lang w:val="ro-RO"/>
              </w:rPr>
              <w:t>Parcelele 358, 378, 379, 380, 381, 388</w:t>
            </w:r>
          </w:p>
        </w:tc>
      </w:tr>
      <w:tr w:rsidR="007527EE" w:rsidRPr="00B34CE9" w14:paraId="76389542" w14:textId="77777777" w:rsidTr="00477F05">
        <w:trPr>
          <w:trHeight w:val="70"/>
        </w:trPr>
        <w:tc>
          <w:tcPr>
            <w:cnfStyle w:val="001000000000" w:firstRow="0" w:lastRow="0" w:firstColumn="1" w:lastColumn="0" w:oddVBand="0" w:evenVBand="0" w:oddHBand="0" w:evenHBand="0" w:firstRowFirstColumn="0" w:firstRowLastColumn="0" w:lastRowFirstColumn="0" w:lastRowLastColumn="0"/>
            <w:tcW w:w="1284" w:type="dxa"/>
          </w:tcPr>
          <w:p w14:paraId="17154377" w14:textId="77777777" w:rsidR="007527EE" w:rsidRPr="00B34CE9" w:rsidRDefault="007527EE" w:rsidP="000F149C">
            <w:pPr>
              <w:pStyle w:val="Table"/>
              <w:rPr>
                <w:lang w:val="ro-RO"/>
              </w:rPr>
            </w:pPr>
            <w:r w:rsidRPr="00B34CE9">
              <w:rPr>
                <w:lang w:val="ro-RO"/>
              </w:rPr>
              <w:t>1</w:t>
            </w:r>
          </w:p>
        </w:tc>
        <w:tc>
          <w:tcPr>
            <w:tcW w:w="3814" w:type="dxa"/>
          </w:tcPr>
          <w:p w14:paraId="25C9EFF8"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442466.336</w:t>
            </w:r>
          </w:p>
        </w:tc>
        <w:tc>
          <w:tcPr>
            <w:tcW w:w="3898" w:type="dxa"/>
            <w:gridSpan w:val="2"/>
          </w:tcPr>
          <w:p w14:paraId="4F07B85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512499.928</w:t>
            </w:r>
          </w:p>
        </w:tc>
      </w:tr>
      <w:tr w:rsidR="007527EE" w:rsidRPr="00B34CE9" w14:paraId="1A361C34" w14:textId="77777777" w:rsidTr="00477F05">
        <w:trPr>
          <w:trHeight w:val="170"/>
        </w:trPr>
        <w:tc>
          <w:tcPr>
            <w:cnfStyle w:val="001000000000" w:firstRow="0" w:lastRow="0" w:firstColumn="1" w:lastColumn="0" w:oddVBand="0" w:evenVBand="0" w:oddHBand="0" w:evenHBand="0" w:firstRowFirstColumn="0" w:firstRowLastColumn="0" w:lastRowFirstColumn="0" w:lastRowLastColumn="0"/>
            <w:tcW w:w="1284" w:type="dxa"/>
          </w:tcPr>
          <w:p w14:paraId="73C2FE22" w14:textId="77777777" w:rsidR="007527EE" w:rsidRPr="00B34CE9" w:rsidRDefault="007527EE" w:rsidP="000F149C">
            <w:pPr>
              <w:pStyle w:val="Table"/>
              <w:rPr>
                <w:lang w:val="ro-RO"/>
              </w:rPr>
            </w:pPr>
            <w:r w:rsidRPr="00B34CE9">
              <w:rPr>
                <w:lang w:val="ro-RO"/>
              </w:rPr>
              <w:t>2</w:t>
            </w:r>
          </w:p>
        </w:tc>
        <w:tc>
          <w:tcPr>
            <w:tcW w:w="3814" w:type="dxa"/>
          </w:tcPr>
          <w:p w14:paraId="1A9C539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441909.193</w:t>
            </w:r>
          </w:p>
        </w:tc>
        <w:tc>
          <w:tcPr>
            <w:tcW w:w="3898" w:type="dxa"/>
            <w:gridSpan w:val="2"/>
          </w:tcPr>
          <w:p w14:paraId="7A409236"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513871.261</w:t>
            </w:r>
          </w:p>
        </w:tc>
      </w:tr>
      <w:tr w:rsidR="007527EE" w:rsidRPr="00B34CE9" w14:paraId="30425078" w14:textId="77777777" w:rsidTr="00477F05">
        <w:trPr>
          <w:trHeight w:val="170"/>
        </w:trPr>
        <w:tc>
          <w:tcPr>
            <w:cnfStyle w:val="001000000000" w:firstRow="0" w:lastRow="0" w:firstColumn="1" w:lastColumn="0" w:oddVBand="0" w:evenVBand="0" w:oddHBand="0" w:evenHBand="0" w:firstRowFirstColumn="0" w:firstRowLastColumn="0" w:lastRowFirstColumn="0" w:lastRowLastColumn="0"/>
            <w:tcW w:w="1284" w:type="dxa"/>
          </w:tcPr>
          <w:p w14:paraId="28E4B0A9" w14:textId="77777777" w:rsidR="007527EE" w:rsidRPr="00B34CE9" w:rsidRDefault="007527EE" w:rsidP="000F149C">
            <w:pPr>
              <w:pStyle w:val="Table"/>
              <w:rPr>
                <w:lang w:val="ro-RO"/>
              </w:rPr>
            </w:pPr>
            <w:r w:rsidRPr="00B34CE9">
              <w:rPr>
                <w:lang w:val="ro-RO"/>
              </w:rPr>
              <w:t>3</w:t>
            </w:r>
          </w:p>
        </w:tc>
        <w:tc>
          <w:tcPr>
            <w:tcW w:w="3814" w:type="dxa"/>
          </w:tcPr>
          <w:p w14:paraId="685A1EF4"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438172.701</w:t>
            </w:r>
          </w:p>
        </w:tc>
        <w:tc>
          <w:tcPr>
            <w:tcW w:w="3898" w:type="dxa"/>
            <w:gridSpan w:val="2"/>
          </w:tcPr>
          <w:p w14:paraId="6462757E"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515006.810</w:t>
            </w:r>
          </w:p>
        </w:tc>
      </w:tr>
      <w:tr w:rsidR="007527EE" w:rsidRPr="00B34CE9" w14:paraId="236FA667" w14:textId="77777777" w:rsidTr="00477F05">
        <w:trPr>
          <w:trHeight w:val="170"/>
        </w:trPr>
        <w:tc>
          <w:tcPr>
            <w:cnfStyle w:val="001000000000" w:firstRow="0" w:lastRow="0" w:firstColumn="1" w:lastColumn="0" w:oddVBand="0" w:evenVBand="0" w:oddHBand="0" w:evenHBand="0" w:firstRowFirstColumn="0" w:firstRowLastColumn="0" w:lastRowFirstColumn="0" w:lastRowLastColumn="0"/>
            <w:tcW w:w="1284" w:type="dxa"/>
          </w:tcPr>
          <w:p w14:paraId="7B15E26F" w14:textId="77777777" w:rsidR="007527EE" w:rsidRPr="00B34CE9" w:rsidRDefault="007527EE" w:rsidP="000F149C">
            <w:pPr>
              <w:pStyle w:val="Table"/>
              <w:rPr>
                <w:lang w:val="ro-RO"/>
              </w:rPr>
            </w:pPr>
            <w:r w:rsidRPr="00B34CE9">
              <w:rPr>
                <w:lang w:val="ro-RO"/>
              </w:rPr>
              <w:t>4</w:t>
            </w:r>
          </w:p>
        </w:tc>
        <w:tc>
          <w:tcPr>
            <w:tcW w:w="3814" w:type="dxa"/>
          </w:tcPr>
          <w:p w14:paraId="119CAA2C"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435826.672</w:t>
            </w:r>
          </w:p>
        </w:tc>
        <w:tc>
          <w:tcPr>
            <w:tcW w:w="3898" w:type="dxa"/>
            <w:gridSpan w:val="2"/>
          </w:tcPr>
          <w:p w14:paraId="4239188D"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515349.482</w:t>
            </w:r>
          </w:p>
        </w:tc>
      </w:tr>
      <w:tr w:rsidR="007527EE" w:rsidRPr="00B34CE9" w14:paraId="0962C167" w14:textId="77777777" w:rsidTr="00477F05">
        <w:trPr>
          <w:trHeight w:val="170"/>
        </w:trPr>
        <w:tc>
          <w:tcPr>
            <w:cnfStyle w:val="001000000000" w:firstRow="0" w:lastRow="0" w:firstColumn="1" w:lastColumn="0" w:oddVBand="0" w:evenVBand="0" w:oddHBand="0" w:evenHBand="0" w:firstRowFirstColumn="0" w:firstRowLastColumn="0" w:lastRowFirstColumn="0" w:lastRowLastColumn="0"/>
            <w:tcW w:w="1284" w:type="dxa"/>
          </w:tcPr>
          <w:p w14:paraId="0D4F7458" w14:textId="77777777" w:rsidR="007527EE" w:rsidRPr="00B34CE9" w:rsidRDefault="007527EE" w:rsidP="000F149C">
            <w:pPr>
              <w:pStyle w:val="Table"/>
              <w:rPr>
                <w:lang w:val="ro-RO"/>
              </w:rPr>
            </w:pPr>
            <w:r w:rsidRPr="00B34CE9">
              <w:rPr>
                <w:lang w:val="ro-RO"/>
              </w:rPr>
              <w:t>5</w:t>
            </w:r>
          </w:p>
        </w:tc>
        <w:tc>
          <w:tcPr>
            <w:tcW w:w="3814" w:type="dxa"/>
          </w:tcPr>
          <w:p w14:paraId="3C2F0CEA"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436304.725</w:t>
            </w:r>
          </w:p>
        </w:tc>
        <w:tc>
          <w:tcPr>
            <w:tcW w:w="3898" w:type="dxa"/>
            <w:gridSpan w:val="2"/>
          </w:tcPr>
          <w:p w14:paraId="740F48A4" w14:textId="77777777" w:rsidR="007527EE" w:rsidRPr="00B34CE9" w:rsidRDefault="007527E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514237.218</w:t>
            </w:r>
          </w:p>
        </w:tc>
      </w:tr>
      <w:tr w:rsidR="007527EE" w:rsidRPr="00B34CE9" w14:paraId="1834CE10" w14:textId="77777777" w:rsidTr="00477F05">
        <w:trPr>
          <w:cnfStyle w:val="010000000000" w:firstRow="0" w:lastRow="1"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84" w:type="dxa"/>
          </w:tcPr>
          <w:p w14:paraId="2CA24FC8" w14:textId="77777777" w:rsidR="007527EE" w:rsidRPr="00B34CE9" w:rsidRDefault="007527EE" w:rsidP="000F149C">
            <w:pPr>
              <w:pStyle w:val="Table"/>
              <w:rPr>
                <w:lang w:val="ro-RO"/>
              </w:rPr>
            </w:pPr>
            <w:r w:rsidRPr="00B34CE9">
              <w:rPr>
                <w:lang w:val="ro-RO"/>
              </w:rPr>
              <w:t>6</w:t>
            </w:r>
          </w:p>
        </w:tc>
        <w:tc>
          <w:tcPr>
            <w:tcW w:w="3814" w:type="dxa"/>
          </w:tcPr>
          <w:p w14:paraId="69DB6A72" w14:textId="77777777" w:rsidR="007527EE" w:rsidRPr="00B34CE9" w:rsidRDefault="007527EE"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439388.326</w:t>
            </w:r>
          </w:p>
        </w:tc>
        <w:tc>
          <w:tcPr>
            <w:tcW w:w="3898" w:type="dxa"/>
            <w:gridSpan w:val="2"/>
          </w:tcPr>
          <w:p w14:paraId="218F797F" w14:textId="77777777" w:rsidR="007527EE" w:rsidRPr="00B34CE9" w:rsidRDefault="007527EE"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512878.985</w:t>
            </w:r>
          </w:p>
        </w:tc>
      </w:tr>
    </w:tbl>
    <w:p w14:paraId="7AC2A0F6" w14:textId="77777777" w:rsidR="006C549A" w:rsidRPr="00B34CE9" w:rsidRDefault="00477F05" w:rsidP="00477F05">
      <w:r w:rsidRPr="00B34CE9">
        <w:tab/>
      </w:r>
      <w:r w:rsidR="006C549A" w:rsidRPr="00B34CE9">
        <w:rPr>
          <w:noProof/>
          <w:lang w:val="en-US"/>
        </w:rPr>
        <w:drawing>
          <wp:inline distT="0" distB="0" distL="0" distR="0" wp14:anchorId="06C494E4" wp14:editId="616022EA">
            <wp:extent cx="5731510" cy="8098575"/>
            <wp:effectExtent l="0" t="0" r="2540" b="0"/>
            <wp:docPr id="2" name="Picture 2" descr="D:\Andi\Memorii\6 UP  - Arges\2 Harti\PDF, img\UP I Ar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di\Memorii\6 UP  - Arges\2 Harti\PDF, img\UP I Arge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8098575"/>
                    </a:xfrm>
                    <a:prstGeom prst="rect">
                      <a:avLst/>
                    </a:prstGeom>
                    <a:noFill/>
                    <a:ln>
                      <a:noFill/>
                    </a:ln>
                  </pic:spPr>
                </pic:pic>
              </a:graphicData>
            </a:graphic>
          </wp:inline>
        </w:drawing>
      </w:r>
    </w:p>
    <w:p w14:paraId="00E18BC1" w14:textId="2A0CE61B" w:rsidR="00477F05" w:rsidRPr="00B34CE9" w:rsidRDefault="006C549A" w:rsidP="00477F05">
      <w:r w:rsidRPr="00B34CE9">
        <w:tab/>
      </w:r>
      <w:r w:rsidR="00477F05" w:rsidRPr="00B34CE9">
        <w:t>Men</w:t>
      </w:r>
      <w:r w:rsidR="00B34CE9" w:rsidRPr="00B34CE9">
        <w:t>ț</w:t>
      </w:r>
      <w:r w:rsidR="00477F05" w:rsidRPr="00B34CE9">
        <w:t>ionăm că o parte din suprafe</w:t>
      </w:r>
      <w:r w:rsidR="00B34CE9" w:rsidRPr="00B34CE9">
        <w:t>ț</w:t>
      </w:r>
      <w:r w:rsidR="00477F05" w:rsidRPr="00B34CE9">
        <w:t xml:space="preserve">e se suprapun peste Siturile Natura 2000   </w:t>
      </w:r>
      <w:r w:rsidR="004139F8">
        <w:t>ROSAC0194 Piatra Craiului</w:t>
      </w:r>
      <w:r w:rsidR="00477F05" w:rsidRPr="00B34CE9">
        <w:t>,  ROSPA0165 Piatra Craiului, ROSCI0122 Mun</w:t>
      </w:r>
      <w:r w:rsidR="00B34CE9" w:rsidRPr="00B34CE9">
        <w:t>ț</w:t>
      </w:r>
      <w:r w:rsidR="00477F05" w:rsidRPr="00B34CE9">
        <w:t>ii Făgăra</w:t>
      </w:r>
      <w:r w:rsidR="00B34CE9" w:rsidRPr="00B34CE9">
        <w:t>ș</w:t>
      </w:r>
      <w:r w:rsidR="00477F05" w:rsidRPr="00B34CE9">
        <w:t xml:space="preserve">  </w:t>
      </w:r>
      <w:r w:rsidR="00B34CE9" w:rsidRPr="00B34CE9">
        <w:t>ș</w:t>
      </w:r>
      <w:r w:rsidR="00477F05" w:rsidRPr="00B34CE9">
        <w:t>i ROSCI0381 Râul Târgului - Arge</w:t>
      </w:r>
      <w:r w:rsidR="00B34CE9" w:rsidRPr="00B34CE9">
        <w:t>ș</w:t>
      </w:r>
      <w:r w:rsidR="00477F05" w:rsidRPr="00B34CE9">
        <w:t>el - Râu</w:t>
      </w:r>
      <w:r w:rsidR="00B34CE9" w:rsidRPr="00B34CE9">
        <w:t>ș</w:t>
      </w:r>
      <w:r w:rsidR="00477F05" w:rsidRPr="00B34CE9">
        <w:t>or în suprafa</w:t>
      </w:r>
      <w:r w:rsidR="00B34CE9" w:rsidRPr="00B34CE9">
        <w:t>ț</w:t>
      </w:r>
      <w:r w:rsidR="00477F05" w:rsidRPr="00B34CE9">
        <w:t>ă totală de 108,20  ha</w:t>
      </w:r>
    </w:p>
    <w:p w14:paraId="5D7249E3" w14:textId="774E6763" w:rsidR="00070098" w:rsidRPr="00B34CE9" w:rsidRDefault="00390D73" w:rsidP="008A110E">
      <w:r w:rsidRPr="00B34CE9">
        <w:tab/>
      </w:r>
    </w:p>
    <w:p w14:paraId="04897896" w14:textId="4D3977E5" w:rsidR="000B40F3" w:rsidRPr="00B34CE9" w:rsidRDefault="003214B7" w:rsidP="00D06770">
      <w:pPr>
        <w:pStyle w:val="Titlu4"/>
      </w:pPr>
      <w:bookmarkStart w:id="5" w:name="_Toc230013034"/>
      <w:r w:rsidRPr="00B34CE9">
        <w:t xml:space="preserve">Justificarea </w:t>
      </w:r>
      <w:r w:rsidR="00927136" w:rsidRPr="00B34CE9">
        <w:t>necesit</w:t>
      </w:r>
      <w:r w:rsidR="00927136">
        <w:t>ă</w:t>
      </w:r>
      <w:r w:rsidR="00927136" w:rsidRPr="00B34CE9">
        <w:t>ții</w:t>
      </w:r>
      <w:r w:rsidRPr="00B34CE9">
        <w:t xml:space="preserve"> planului</w:t>
      </w:r>
      <w:bookmarkEnd w:id="5"/>
    </w:p>
    <w:p w14:paraId="28E3D448" w14:textId="4C00FE4F" w:rsidR="0056714F" w:rsidRPr="00B34CE9" w:rsidRDefault="00DB0382" w:rsidP="0056714F">
      <w:r w:rsidRPr="00B34CE9">
        <w:tab/>
      </w:r>
      <w:r w:rsidR="0056714F" w:rsidRPr="00B34CE9">
        <w:t xml:space="preserve">Conform Codului silvic (Legea 331/2024 cu modificările </w:t>
      </w:r>
      <w:r w:rsidR="00B34CE9" w:rsidRPr="00B34CE9">
        <w:t>ș</w:t>
      </w:r>
      <w:r w:rsidR="0056714F" w:rsidRPr="00B34CE9">
        <w:t>i completărilor</w:t>
      </w:r>
      <w:r w:rsidR="00070098" w:rsidRPr="00B34CE9">
        <w:t xml:space="preserve"> </w:t>
      </w:r>
      <w:r w:rsidR="0056714F" w:rsidRPr="00B34CE9">
        <w:t>ulterioare, Art. 19, alin. 1), modul de gestionare a fondului forestier se reglementează</w:t>
      </w:r>
      <w:r w:rsidR="00070098" w:rsidRPr="00B34CE9">
        <w:t xml:space="preserve"> </w:t>
      </w:r>
      <w:r w:rsidR="0056714F" w:rsidRPr="00B34CE9">
        <w:t>prin amenajamente silvice, iar întocmirea amenajamentelor silvice este obligatorie</w:t>
      </w:r>
      <w:r w:rsidR="00070098" w:rsidRPr="00B34CE9">
        <w:t xml:space="preserve"> </w:t>
      </w:r>
      <w:r w:rsidR="0056714F" w:rsidRPr="00B34CE9">
        <w:t>pentru proprietă</w:t>
      </w:r>
      <w:r w:rsidR="00B34CE9" w:rsidRPr="00B34CE9">
        <w:t>ț</w:t>
      </w:r>
      <w:r w:rsidR="0056714F" w:rsidRPr="00B34CE9">
        <w:t>i de fond forestier mai mari de 10 ha (Art. 20, alin. 2).</w:t>
      </w:r>
    </w:p>
    <w:p w14:paraId="47539410" w14:textId="47246A37" w:rsidR="0056714F" w:rsidRPr="00B34CE9" w:rsidRDefault="00F66E4F" w:rsidP="0056714F">
      <w:r w:rsidRPr="00B34CE9">
        <w:tab/>
      </w:r>
      <w:r w:rsidR="0056714F" w:rsidRPr="00B34CE9">
        <w:t>Amenajarea pădurilor sau amenajamentul repre</w:t>
      </w:r>
      <w:r w:rsidRPr="00B34CE9">
        <w:t xml:space="preserve">zintă un ansamblu de preocupări </w:t>
      </w:r>
      <w:r w:rsidR="00B34CE9" w:rsidRPr="00B34CE9">
        <w:t>ș</w:t>
      </w:r>
      <w:r w:rsidR="0056714F" w:rsidRPr="00B34CE9">
        <w:t xml:space="preserve">i măsuri menite să aducă </w:t>
      </w:r>
      <w:r w:rsidR="00B34CE9" w:rsidRPr="00B34CE9">
        <w:t>ș</w:t>
      </w:r>
      <w:r w:rsidR="0056714F" w:rsidRPr="00B34CE9">
        <w:t>i să asigure păstra</w:t>
      </w:r>
      <w:r w:rsidRPr="00B34CE9">
        <w:t xml:space="preserve">rea pădurilor în starea cea mai </w:t>
      </w:r>
      <w:r w:rsidR="0056714F" w:rsidRPr="00B34CE9">
        <w:t>corespunzătoare din punct de vedere al func</w:t>
      </w:r>
      <w:r w:rsidR="00B34CE9" w:rsidRPr="00B34CE9">
        <w:t>ț</w:t>
      </w:r>
      <w:r w:rsidR="0056714F" w:rsidRPr="00B34CE9">
        <w:t>iilor econom</w:t>
      </w:r>
      <w:r w:rsidRPr="00B34CE9">
        <w:t xml:space="preserve">ice </w:t>
      </w:r>
      <w:r w:rsidR="00B34CE9" w:rsidRPr="00B34CE9">
        <w:t>ș</w:t>
      </w:r>
      <w:r w:rsidRPr="00B34CE9">
        <w:t xml:space="preserve">i sociale ori ecologice pe </w:t>
      </w:r>
      <w:r w:rsidR="0056714F" w:rsidRPr="00B34CE9">
        <w:t>ca</w:t>
      </w:r>
      <w:r w:rsidRPr="00B34CE9">
        <w:t>re trebuie să le îndeplinească.</w:t>
      </w:r>
      <w:r w:rsidRPr="00B34CE9">
        <w:rPr>
          <w:rStyle w:val="Referinnotdesubsol"/>
        </w:rPr>
        <w:footnoteReference w:id="3"/>
      </w:r>
      <w:r w:rsidRPr="00B34CE9">
        <w:t xml:space="preserve"> </w:t>
      </w:r>
      <w:r w:rsidR="0056714F" w:rsidRPr="00B34CE9">
        <w:t>Amenajarea pădurilor</w:t>
      </w:r>
      <w:r w:rsidRPr="00B34CE9">
        <w:t xml:space="preserve"> </w:t>
      </w:r>
      <w:r w:rsidR="00927136" w:rsidRPr="00B34CE9">
        <w:t>de asemenea</w:t>
      </w:r>
      <w:r w:rsidR="0056714F" w:rsidRPr="00B34CE9">
        <w:t xml:space="preserve"> este </w:t>
      </w:r>
      <w:r w:rsidR="00B34CE9" w:rsidRPr="00B34CE9">
        <w:t>ș</w:t>
      </w:r>
      <w:r w:rsidR="0056714F" w:rsidRPr="00B34CE9">
        <w:t>tiin</w:t>
      </w:r>
      <w:r w:rsidR="00B34CE9" w:rsidRPr="00B34CE9">
        <w:t>ț</w:t>
      </w:r>
      <w:r w:rsidR="0056714F" w:rsidRPr="00B34CE9">
        <w:t xml:space="preserve">a organizării, modelării </w:t>
      </w:r>
      <w:r w:rsidR="00B34CE9" w:rsidRPr="00B34CE9">
        <w:t>ș</w:t>
      </w:r>
      <w:r w:rsidR="0056714F" w:rsidRPr="00B34CE9">
        <w:t xml:space="preserve">i conducerii </w:t>
      </w:r>
      <w:r w:rsidR="00927136" w:rsidRPr="00B34CE9">
        <w:t>structural funcționale</w:t>
      </w:r>
      <w:r w:rsidR="0056714F" w:rsidRPr="00B34CE9">
        <w:t xml:space="preserve"> a pădurilor, în conformitate cu sarcini</w:t>
      </w:r>
      <w:r w:rsidRPr="00B34CE9">
        <w:t xml:space="preserve">le complexe social-ecologice </w:t>
      </w:r>
      <w:r w:rsidR="00B34CE9" w:rsidRPr="00B34CE9">
        <w:t>ș</w:t>
      </w:r>
      <w:r w:rsidRPr="00B34CE9">
        <w:t xml:space="preserve">i </w:t>
      </w:r>
      <w:r w:rsidR="0056714F" w:rsidRPr="00B34CE9">
        <w:t>economice ale gestionării pădurilor.</w:t>
      </w:r>
    </w:p>
    <w:p w14:paraId="56A1B02C" w14:textId="6AE31F48" w:rsidR="0092587A" w:rsidRPr="00B34CE9" w:rsidRDefault="00812B36" w:rsidP="00812B36">
      <w:r w:rsidRPr="00B34CE9">
        <w:tab/>
      </w:r>
      <w:r w:rsidR="0092587A" w:rsidRPr="00B34CE9">
        <w:t xml:space="preserve">Necesitatea întocmirii </w:t>
      </w:r>
      <w:r w:rsidR="00927136" w:rsidRPr="00B34CE9">
        <w:t>amenajamentului</w:t>
      </w:r>
      <w:r w:rsidR="0092587A" w:rsidRPr="00B34CE9">
        <w:t xml:space="preserve"> fondului forestie</w:t>
      </w:r>
      <w:r w:rsidRPr="00B34CE9">
        <w:t xml:space="preserve">r rezidă tocmai din necesitatea </w:t>
      </w:r>
      <w:r w:rsidR="0092587A" w:rsidRPr="00B34CE9">
        <w:t xml:space="preserve">gospodăririi adecvate a pădurilor (monitorizarea </w:t>
      </w:r>
      <w:r w:rsidR="00927136" w:rsidRPr="00B34CE9">
        <w:t>gospodăririi</w:t>
      </w:r>
      <w:r w:rsidR="0092587A" w:rsidRPr="00B34CE9">
        <w:t xml:space="preserve"> durabile).</w:t>
      </w:r>
      <w:r w:rsidR="00DB0382" w:rsidRPr="00B34CE9">
        <w:tab/>
      </w:r>
      <w:r w:rsidRPr="00B34CE9">
        <w:tab/>
      </w:r>
      <w:r w:rsidR="0092587A" w:rsidRPr="00B34CE9">
        <w:t>În siturile Natura 2000 există câteva linii directoare ale acestei monitorizări, impuse prin rezolu</w:t>
      </w:r>
      <w:r w:rsidR="00B34CE9" w:rsidRPr="00B34CE9">
        <w:t>ț</w:t>
      </w:r>
      <w:r w:rsidR="0092587A" w:rsidRPr="00B34CE9">
        <w:t>iile Conferin</w:t>
      </w:r>
      <w:r w:rsidR="00B34CE9" w:rsidRPr="00B34CE9">
        <w:t>ț</w:t>
      </w:r>
      <w:r w:rsidR="0092587A" w:rsidRPr="00B34CE9">
        <w:t>elor Ministeriale pentru Protec</w:t>
      </w:r>
      <w:r w:rsidR="00B34CE9" w:rsidRPr="00B34CE9">
        <w:t>ț</w:t>
      </w:r>
      <w:r w:rsidR="0092587A" w:rsidRPr="00B34CE9">
        <w:t xml:space="preserve">ia Pădurilor din Europa, de la Helsinki (1993) </w:t>
      </w:r>
      <w:r w:rsidR="00B34CE9" w:rsidRPr="00B34CE9">
        <w:t>ș</w:t>
      </w:r>
      <w:r w:rsidR="0092587A" w:rsidRPr="00B34CE9">
        <w:t>i Lisabona (1998). Aceste linii directoare sunt:</w:t>
      </w:r>
    </w:p>
    <w:p w14:paraId="13F065B9" w14:textId="65EE2065" w:rsidR="00DB0382" w:rsidRPr="00B34CE9" w:rsidRDefault="0092587A" w:rsidP="00A14F60">
      <w:pPr>
        <w:pStyle w:val="Listparagraf"/>
        <w:numPr>
          <w:ilvl w:val="0"/>
          <w:numId w:val="20"/>
        </w:numPr>
      </w:pPr>
      <w:r w:rsidRPr="00B34CE9">
        <w:t>men</w:t>
      </w:r>
      <w:r w:rsidR="00B34CE9" w:rsidRPr="00B34CE9">
        <w:t>ț</w:t>
      </w:r>
      <w:r w:rsidRPr="00B34CE9">
        <w:t xml:space="preserve">inerea </w:t>
      </w:r>
      <w:r w:rsidR="00B34CE9" w:rsidRPr="00B34CE9">
        <w:t>ș</w:t>
      </w:r>
      <w:r w:rsidRPr="00B34CE9">
        <w:t>i sporirea adecvată a resurselor forestiere;</w:t>
      </w:r>
    </w:p>
    <w:p w14:paraId="087B269A" w14:textId="537885FD" w:rsidR="00DB0382" w:rsidRPr="00B34CE9" w:rsidRDefault="0092587A" w:rsidP="00A14F60">
      <w:pPr>
        <w:pStyle w:val="Listparagraf"/>
        <w:numPr>
          <w:ilvl w:val="0"/>
          <w:numId w:val="20"/>
        </w:numPr>
      </w:pPr>
      <w:r w:rsidRPr="00B34CE9">
        <w:t>men</w:t>
      </w:r>
      <w:r w:rsidR="00B34CE9" w:rsidRPr="00B34CE9">
        <w:t>ț</w:t>
      </w:r>
      <w:r w:rsidRPr="00B34CE9">
        <w:t>inerea sănătă</w:t>
      </w:r>
      <w:r w:rsidR="00B34CE9" w:rsidRPr="00B34CE9">
        <w:t>ț</w:t>
      </w:r>
      <w:r w:rsidRPr="00B34CE9">
        <w:t xml:space="preserve">ii </w:t>
      </w:r>
      <w:r w:rsidR="00B34CE9" w:rsidRPr="00B34CE9">
        <w:t>ș</w:t>
      </w:r>
      <w:r w:rsidRPr="00B34CE9">
        <w:t>i vitalită</w:t>
      </w:r>
      <w:r w:rsidR="00B34CE9" w:rsidRPr="00B34CE9">
        <w:t>ț</w:t>
      </w:r>
      <w:r w:rsidRPr="00B34CE9">
        <w:t>ii ecosistemelor forestiere;</w:t>
      </w:r>
    </w:p>
    <w:p w14:paraId="7784A4DA" w14:textId="1BE872C3" w:rsidR="00DB0382" w:rsidRPr="00B34CE9" w:rsidRDefault="0092587A" w:rsidP="00A14F60">
      <w:pPr>
        <w:pStyle w:val="Listparagraf"/>
        <w:numPr>
          <w:ilvl w:val="0"/>
          <w:numId w:val="20"/>
        </w:numPr>
      </w:pPr>
      <w:r w:rsidRPr="00B34CE9">
        <w:t>men</w:t>
      </w:r>
      <w:r w:rsidR="00B34CE9" w:rsidRPr="00B34CE9">
        <w:t>ț</w:t>
      </w:r>
      <w:r w:rsidRPr="00B34CE9">
        <w:t xml:space="preserve">inerea </w:t>
      </w:r>
      <w:r w:rsidR="00B34CE9" w:rsidRPr="00B34CE9">
        <w:t>ș</w:t>
      </w:r>
      <w:r w:rsidRPr="00B34CE9">
        <w:t>i încurajarea func</w:t>
      </w:r>
      <w:r w:rsidR="00B34CE9" w:rsidRPr="00B34CE9">
        <w:t>ț</w:t>
      </w:r>
      <w:r w:rsidRPr="00B34CE9">
        <w:t xml:space="preserve">iilor productive ale pădurii (lemnoase </w:t>
      </w:r>
      <w:r w:rsidR="00B34CE9" w:rsidRPr="00B34CE9">
        <w:t>ș</w:t>
      </w:r>
      <w:r w:rsidRPr="00B34CE9">
        <w:t>i nelemnoase);</w:t>
      </w:r>
    </w:p>
    <w:p w14:paraId="36B54744" w14:textId="49CD07A5" w:rsidR="00DB0382" w:rsidRPr="00B34CE9" w:rsidRDefault="0092587A" w:rsidP="00A14F60">
      <w:pPr>
        <w:pStyle w:val="Listparagraf"/>
        <w:numPr>
          <w:ilvl w:val="0"/>
          <w:numId w:val="20"/>
        </w:numPr>
      </w:pPr>
      <w:r w:rsidRPr="00B34CE9">
        <w:t>men</w:t>
      </w:r>
      <w:r w:rsidR="00B34CE9" w:rsidRPr="00B34CE9">
        <w:t>ț</w:t>
      </w:r>
      <w:r w:rsidRPr="00B34CE9">
        <w:t xml:space="preserve">inerea, conservarea </w:t>
      </w:r>
      <w:r w:rsidR="00B34CE9" w:rsidRPr="00B34CE9">
        <w:t>ș</w:t>
      </w:r>
      <w:r w:rsidRPr="00B34CE9">
        <w:t>i sporirea adecvată a biodiversită</w:t>
      </w:r>
      <w:r w:rsidR="00B34CE9" w:rsidRPr="00B34CE9">
        <w:t>ț</w:t>
      </w:r>
      <w:r w:rsidRPr="00B34CE9">
        <w:t>ii în ecosistemele forestiere;</w:t>
      </w:r>
    </w:p>
    <w:p w14:paraId="637BD025" w14:textId="53502A8E" w:rsidR="00DB0382" w:rsidRPr="00B34CE9" w:rsidRDefault="0092587A" w:rsidP="00A14F60">
      <w:pPr>
        <w:pStyle w:val="Listparagraf"/>
        <w:numPr>
          <w:ilvl w:val="0"/>
          <w:numId w:val="20"/>
        </w:numPr>
      </w:pPr>
      <w:r w:rsidRPr="00B34CE9">
        <w:t>men</w:t>
      </w:r>
      <w:r w:rsidR="00B34CE9" w:rsidRPr="00B34CE9">
        <w:t>ț</w:t>
      </w:r>
      <w:r w:rsidRPr="00B34CE9">
        <w:t xml:space="preserve">inerea </w:t>
      </w:r>
      <w:r w:rsidR="00B34CE9" w:rsidRPr="00B34CE9">
        <w:t>ș</w:t>
      </w:r>
      <w:r w:rsidRPr="00B34CE9">
        <w:t>i sporirea adecvată a func</w:t>
      </w:r>
      <w:r w:rsidR="00B34CE9" w:rsidRPr="00B34CE9">
        <w:t>ț</w:t>
      </w:r>
      <w:r w:rsidRPr="00B34CE9">
        <w:t>iilor de protec</w:t>
      </w:r>
      <w:r w:rsidR="00B34CE9" w:rsidRPr="00B34CE9">
        <w:t>ț</w:t>
      </w:r>
      <w:r w:rsidRPr="00B34CE9">
        <w:t xml:space="preserve">ie în gospodărirea pădurilor (în special referitoare la sol </w:t>
      </w:r>
      <w:r w:rsidR="00B34CE9" w:rsidRPr="00B34CE9">
        <w:t>ș</w:t>
      </w:r>
      <w:r w:rsidRPr="00B34CE9">
        <w:t>i apă);</w:t>
      </w:r>
    </w:p>
    <w:p w14:paraId="1FED107B" w14:textId="79C03736" w:rsidR="0092587A" w:rsidRPr="00B34CE9" w:rsidRDefault="0092587A" w:rsidP="00A14F60">
      <w:pPr>
        <w:pStyle w:val="Listparagraf"/>
        <w:numPr>
          <w:ilvl w:val="0"/>
          <w:numId w:val="20"/>
        </w:numPr>
      </w:pPr>
      <w:r w:rsidRPr="00B34CE9">
        <w:t>men</w:t>
      </w:r>
      <w:r w:rsidR="00B34CE9" w:rsidRPr="00B34CE9">
        <w:t>ț</w:t>
      </w:r>
      <w:r w:rsidRPr="00B34CE9">
        <w:t>inerea altor func</w:t>
      </w:r>
      <w:r w:rsidR="00B34CE9" w:rsidRPr="00B34CE9">
        <w:t>ț</w:t>
      </w:r>
      <w:r w:rsidRPr="00B34CE9">
        <w:t xml:space="preserve">ii </w:t>
      </w:r>
      <w:r w:rsidR="00B34CE9" w:rsidRPr="00B34CE9">
        <w:t>ș</w:t>
      </w:r>
      <w:r w:rsidRPr="00B34CE9">
        <w:t>i condi</w:t>
      </w:r>
      <w:r w:rsidR="00B34CE9" w:rsidRPr="00B34CE9">
        <w:t>ț</w:t>
      </w:r>
      <w:r w:rsidRPr="00B34CE9">
        <w:t>ii socio-economice.</w:t>
      </w:r>
    </w:p>
    <w:p w14:paraId="649E0DE2" w14:textId="61CEAFE0" w:rsidR="0092587A" w:rsidRPr="00B34CE9" w:rsidRDefault="00DB0382" w:rsidP="00DB0382">
      <w:pPr>
        <w:spacing w:after="0" w:line="240" w:lineRule="auto"/>
      </w:pPr>
      <w:r w:rsidRPr="00B34CE9">
        <w:tab/>
      </w:r>
      <w:r w:rsidR="0092587A" w:rsidRPr="00B34CE9">
        <w:t>În concordan</w:t>
      </w:r>
      <w:r w:rsidR="00B34CE9" w:rsidRPr="00B34CE9">
        <w:t>ț</w:t>
      </w:r>
      <w:r w:rsidR="0092587A" w:rsidRPr="00B34CE9">
        <w:t>ă cu aceste linii directoare, amenajamentul silvic prezintă informa</w:t>
      </w:r>
      <w:r w:rsidR="00B34CE9" w:rsidRPr="00B34CE9">
        <w:t>ț</w:t>
      </w:r>
      <w:r w:rsidR="0092587A" w:rsidRPr="00B34CE9">
        <w:t>ii despre:</w:t>
      </w:r>
    </w:p>
    <w:p w14:paraId="1E8770B8" w14:textId="56EBC080" w:rsidR="00DB0382" w:rsidRPr="00B34CE9" w:rsidRDefault="0092587A" w:rsidP="00A14F60">
      <w:pPr>
        <w:pStyle w:val="Listparagraf"/>
        <w:numPr>
          <w:ilvl w:val="0"/>
          <w:numId w:val="21"/>
        </w:numPr>
      </w:pPr>
      <w:r w:rsidRPr="00B34CE9">
        <w:t>situa</w:t>
      </w:r>
      <w:r w:rsidR="00B34CE9" w:rsidRPr="00B34CE9">
        <w:t>ț</w:t>
      </w:r>
      <w:r w:rsidRPr="00B34CE9">
        <w:t>ia teritorial-administrativă;</w:t>
      </w:r>
    </w:p>
    <w:p w14:paraId="4CFBFF9C" w14:textId="77777777" w:rsidR="00DB0382" w:rsidRPr="00B34CE9" w:rsidRDefault="0092587A" w:rsidP="00A14F60">
      <w:pPr>
        <w:pStyle w:val="Listparagraf"/>
        <w:numPr>
          <w:ilvl w:val="0"/>
          <w:numId w:val="21"/>
        </w:numPr>
      </w:pPr>
      <w:r w:rsidRPr="00B34CE9">
        <w:t>organizarea teritoriului;</w:t>
      </w:r>
    </w:p>
    <w:p w14:paraId="7A89E96C" w14:textId="77777777" w:rsidR="00DB0382" w:rsidRPr="00B34CE9" w:rsidRDefault="0092587A" w:rsidP="00A14F60">
      <w:pPr>
        <w:pStyle w:val="Listparagraf"/>
        <w:numPr>
          <w:ilvl w:val="0"/>
          <w:numId w:val="21"/>
        </w:numPr>
      </w:pPr>
      <w:r w:rsidRPr="00B34CE9">
        <w:t>gospodărirea din trecut a pădurilor;</w:t>
      </w:r>
    </w:p>
    <w:p w14:paraId="17CCC7B4" w14:textId="1A2AF20B" w:rsidR="00DB0382" w:rsidRPr="00B34CE9" w:rsidRDefault="0092587A" w:rsidP="00A14F60">
      <w:pPr>
        <w:pStyle w:val="Listparagraf"/>
        <w:numPr>
          <w:ilvl w:val="0"/>
          <w:numId w:val="21"/>
        </w:numPr>
      </w:pPr>
      <w:r w:rsidRPr="00B34CE9">
        <w:t>studiul sta</w:t>
      </w:r>
      <w:r w:rsidR="00B34CE9" w:rsidRPr="00B34CE9">
        <w:t>ț</w:t>
      </w:r>
      <w:r w:rsidRPr="00B34CE9">
        <w:t xml:space="preserve">iunii </w:t>
      </w:r>
      <w:r w:rsidR="00B34CE9" w:rsidRPr="00B34CE9">
        <w:t>ș</w:t>
      </w:r>
      <w:r w:rsidRPr="00B34CE9">
        <w:t>i al vegeta</w:t>
      </w:r>
      <w:r w:rsidR="00B34CE9" w:rsidRPr="00B34CE9">
        <w:t>ț</w:t>
      </w:r>
      <w:r w:rsidRPr="00B34CE9">
        <w:t>iei forestiere;</w:t>
      </w:r>
    </w:p>
    <w:p w14:paraId="2615F46C" w14:textId="7D89AE5C" w:rsidR="00DB0382" w:rsidRPr="00B34CE9" w:rsidRDefault="0092587A" w:rsidP="00A14F60">
      <w:pPr>
        <w:pStyle w:val="Listparagraf"/>
        <w:numPr>
          <w:ilvl w:val="0"/>
          <w:numId w:val="21"/>
        </w:numPr>
      </w:pPr>
      <w:r w:rsidRPr="00B34CE9">
        <w:t>stabilirea func</w:t>
      </w:r>
      <w:r w:rsidR="00B34CE9" w:rsidRPr="00B34CE9">
        <w:t>ț</w:t>
      </w:r>
      <w:r w:rsidRPr="00B34CE9">
        <w:t xml:space="preserve">iilor social-economice </w:t>
      </w:r>
      <w:r w:rsidR="00B34CE9" w:rsidRPr="00B34CE9">
        <w:t>ș</w:t>
      </w:r>
      <w:r w:rsidRPr="00B34CE9">
        <w:t xml:space="preserve">i ecologice ale pădurii </w:t>
      </w:r>
      <w:r w:rsidR="00B34CE9" w:rsidRPr="00B34CE9">
        <w:t>ș</w:t>
      </w:r>
      <w:r w:rsidRPr="00B34CE9">
        <w:t>i a bazelor de amenajare;</w:t>
      </w:r>
    </w:p>
    <w:p w14:paraId="334E9745" w14:textId="777BE0E7" w:rsidR="00DB0382" w:rsidRPr="00B34CE9" w:rsidRDefault="0092587A" w:rsidP="00A14F60">
      <w:pPr>
        <w:pStyle w:val="Listparagraf"/>
        <w:numPr>
          <w:ilvl w:val="0"/>
          <w:numId w:val="21"/>
        </w:numPr>
      </w:pPr>
      <w:r w:rsidRPr="00B34CE9">
        <w:t>reglementarea procesului de produc</w:t>
      </w:r>
      <w:r w:rsidR="00B34CE9" w:rsidRPr="00B34CE9">
        <w:t>ț</w:t>
      </w:r>
      <w:r w:rsidRPr="00B34CE9">
        <w:t xml:space="preserve">ie lemnoasă </w:t>
      </w:r>
      <w:r w:rsidR="00B34CE9" w:rsidRPr="00B34CE9">
        <w:t>ș</w:t>
      </w:r>
      <w:r w:rsidRPr="00B34CE9">
        <w:t>i măsuri de gospodărire a arboretelor cu func</w:t>
      </w:r>
      <w:r w:rsidR="00B34CE9" w:rsidRPr="00B34CE9">
        <w:t>ț</w:t>
      </w:r>
      <w:r w:rsidRPr="00B34CE9">
        <w:t>ii speciale de protec</w:t>
      </w:r>
      <w:r w:rsidR="00B34CE9" w:rsidRPr="00B34CE9">
        <w:t>ț</w:t>
      </w:r>
      <w:r w:rsidRPr="00B34CE9">
        <w:t>ie;</w:t>
      </w:r>
    </w:p>
    <w:p w14:paraId="690E0935" w14:textId="77777777" w:rsidR="00DB0382" w:rsidRPr="00B34CE9" w:rsidRDefault="0092587A" w:rsidP="00A14F60">
      <w:pPr>
        <w:pStyle w:val="Listparagraf"/>
        <w:numPr>
          <w:ilvl w:val="0"/>
          <w:numId w:val="21"/>
        </w:numPr>
      </w:pPr>
      <w:r w:rsidRPr="00B34CE9">
        <w:t>valorificarea superioară a altor produse ale fondului forestier în afara lemnului;</w:t>
      </w:r>
    </w:p>
    <w:p w14:paraId="5A84199C" w14:textId="48292BF1" w:rsidR="00DB0382" w:rsidRPr="00B34CE9" w:rsidRDefault="0092587A" w:rsidP="00A14F60">
      <w:pPr>
        <w:pStyle w:val="Listparagraf"/>
        <w:numPr>
          <w:ilvl w:val="0"/>
          <w:numId w:val="21"/>
        </w:numPr>
      </w:pPr>
      <w:r w:rsidRPr="00B34CE9">
        <w:t>protec</w:t>
      </w:r>
      <w:r w:rsidR="00B34CE9" w:rsidRPr="00B34CE9">
        <w:t>ț</w:t>
      </w:r>
      <w:r w:rsidRPr="00B34CE9">
        <w:t>ia fondului forestier;</w:t>
      </w:r>
    </w:p>
    <w:p w14:paraId="18D749F8" w14:textId="6EF979A9" w:rsidR="00DB0382" w:rsidRPr="00B34CE9" w:rsidRDefault="0092587A" w:rsidP="00A14F60">
      <w:pPr>
        <w:pStyle w:val="Listparagraf"/>
        <w:numPr>
          <w:ilvl w:val="0"/>
          <w:numId w:val="21"/>
        </w:numPr>
      </w:pPr>
      <w:r w:rsidRPr="00B34CE9">
        <w:t>conservarea biodiversită</w:t>
      </w:r>
      <w:r w:rsidR="00B34CE9" w:rsidRPr="00B34CE9">
        <w:t>ț</w:t>
      </w:r>
      <w:r w:rsidRPr="00B34CE9">
        <w:t xml:space="preserve">ii (care cuprinde </w:t>
      </w:r>
      <w:r w:rsidR="00B34CE9" w:rsidRPr="00B34CE9">
        <w:t>ș</w:t>
      </w:r>
      <w:r w:rsidRPr="00B34CE9">
        <w:t>i un subcapitol special destinat ariilor naturale protejate);</w:t>
      </w:r>
    </w:p>
    <w:p w14:paraId="163D6FD6" w14:textId="401E0153" w:rsidR="00DB0382" w:rsidRPr="00B34CE9" w:rsidRDefault="0092587A" w:rsidP="00A14F60">
      <w:pPr>
        <w:pStyle w:val="Listparagraf"/>
        <w:numPr>
          <w:ilvl w:val="0"/>
          <w:numId w:val="21"/>
        </w:numPr>
      </w:pPr>
      <w:r w:rsidRPr="00B34CE9">
        <w:t>instala</w:t>
      </w:r>
      <w:r w:rsidR="00B34CE9" w:rsidRPr="00B34CE9">
        <w:t>ț</w:t>
      </w:r>
      <w:r w:rsidRPr="00B34CE9">
        <w:t xml:space="preserve">ii de transport, tehnologii de exploatare </w:t>
      </w:r>
      <w:r w:rsidR="00B34CE9" w:rsidRPr="00B34CE9">
        <w:t>ș</w:t>
      </w:r>
      <w:r w:rsidRPr="00B34CE9">
        <w:t>i construc</w:t>
      </w:r>
      <w:r w:rsidR="00B34CE9" w:rsidRPr="00B34CE9">
        <w:t>ț</w:t>
      </w:r>
      <w:r w:rsidRPr="00B34CE9">
        <w:t>ii forestiere;</w:t>
      </w:r>
    </w:p>
    <w:p w14:paraId="4DF815D2" w14:textId="5D9CEAAF" w:rsidR="00DB0382" w:rsidRPr="00B34CE9" w:rsidRDefault="0092587A" w:rsidP="00A14F60">
      <w:pPr>
        <w:pStyle w:val="Listparagraf"/>
        <w:numPr>
          <w:ilvl w:val="0"/>
          <w:numId w:val="21"/>
        </w:numPr>
      </w:pPr>
      <w:r w:rsidRPr="00B34CE9">
        <w:t>analiza eficacită</w:t>
      </w:r>
      <w:r w:rsidR="00B34CE9" w:rsidRPr="00B34CE9">
        <w:t>ț</w:t>
      </w:r>
      <w:r w:rsidRPr="00B34CE9">
        <w:t>ii modului de gospodărire a pădurilor;</w:t>
      </w:r>
    </w:p>
    <w:p w14:paraId="4169F227" w14:textId="73449BC5" w:rsidR="00DB0382" w:rsidRPr="00B34CE9" w:rsidRDefault="0092587A" w:rsidP="00A14F60">
      <w:pPr>
        <w:pStyle w:val="Listparagraf"/>
        <w:numPr>
          <w:ilvl w:val="0"/>
          <w:numId w:val="21"/>
        </w:numPr>
      </w:pPr>
      <w:r w:rsidRPr="00B34CE9">
        <w:t xml:space="preserve">planuri de recoltare </w:t>
      </w:r>
      <w:r w:rsidR="00B34CE9" w:rsidRPr="00B34CE9">
        <w:t>ș</w:t>
      </w:r>
      <w:r w:rsidRPr="00B34CE9">
        <w:t>i cultură;</w:t>
      </w:r>
    </w:p>
    <w:p w14:paraId="187BAC58" w14:textId="113ACE45" w:rsidR="00DB0382" w:rsidRPr="00B34CE9" w:rsidRDefault="0092587A" w:rsidP="00A14F60">
      <w:pPr>
        <w:pStyle w:val="Listparagraf"/>
        <w:numPr>
          <w:ilvl w:val="0"/>
          <w:numId w:val="21"/>
        </w:numPr>
      </w:pPr>
      <w:r w:rsidRPr="00B34CE9">
        <w:t>planuri privind instala</w:t>
      </w:r>
      <w:r w:rsidR="00B34CE9" w:rsidRPr="00B34CE9">
        <w:t>ț</w:t>
      </w:r>
      <w:r w:rsidRPr="00B34CE9">
        <w:t xml:space="preserve">iile de transport </w:t>
      </w:r>
      <w:r w:rsidR="00B34CE9" w:rsidRPr="00B34CE9">
        <w:t>ș</w:t>
      </w:r>
      <w:r w:rsidRPr="00B34CE9">
        <w:t>i construc</w:t>
      </w:r>
      <w:r w:rsidR="00B34CE9" w:rsidRPr="00B34CE9">
        <w:t>ț</w:t>
      </w:r>
      <w:r w:rsidRPr="00B34CE9">
        <w:t>iile silvice;</w:t>
      </w:r>
    </w:p>
    <w:p w14:paraId="5B8F6E34" w14:textId="77777777" w:rsidR="00DB0382" w:rsidRPr="00B34CE9" w:rsidRDefault="0092587A" w:rsidP="00A14F60">
      <w:pPr>
        <w:pStyle w:val="Listparagraf"/>
        <w:numPr>
          <w:ilvl w:val="0"/>
          <w:numId w:val="21"/>
        </w:numPr>
      </w:pPr>
      <w:r w:rsidRPr="00B34CE9">
        <w:t>prognoza dezvoltării fondului forestier;</w:t>
      </w:r>
    </w:p>
    <w:p w14:paraId="2883B09C" w14:textId="3726F6C0" w:rsidR="00DB0382" w:rsidRPr="00B34CE9" w:rsidRDefault="0092587A" w:rsidP="00A14F60">
      <w:pPr>
        <w:pStyle w:val="Listparagraf"/>
        <w:numPr>
          <w:ilvl w:val="0"/>
          <w:numId w:val="21"/>
        </w:numPr>
      </w:pPr>
      <w:r w:rsidRPr="00B34CE9">
        <w:t>eviden</w:t>
      </w:r>
      <w:r w:rsidR="00B34CE9" w:rsidRPr="00B34CE9">
        <w:t>ț</w:t>
      </w:r>
      <w:r w:rsidRPr="00B34CE9">
        <w:t>e de caracterizare a fondului forestier;</w:t>
      </w:r>
    </w:p>
    <w:p w14:paraId="5F1B23D7" w14:textId="3E908F57" w:rsidR="0092587A" w:rsidRPr="00B34CE9" w:rsidRDefault="0092587A" w:rsidP="00A14F60">
      <w:pPr>
        <w:pStyle w:val="Listparagraf"/>
        <w:numPr>
          <w:ilvl w:val="0"/>
          <w:numId w:val="21"/>
        </w:numPr>
      </w:pPr>
      <w:r w:rsidRPr="00B34CE9">
        <w:t>eviden</w:t>
      </w:r>
      <w:r w:rsidR="00B34CE9" w:rsidRPr="00B34CE9">
        <w:t>ț</w:t>
      </w:r>
      <w:r w:rsidRPr="00B34CE9">
        <w:t>e privind aplicarea amenajamentului.</w:t>
      </w:r>
    </w:p>
    <w:p w14:paraId="2A02A13B" w14:textId="77777777" w:rsidR="000D68B7" w:rsidRPr="00B34CE9" w:rsidRDefault="000D68B7" w:rsidP="00070098">
      <w:pPr>
        <w:pStyle w:val="Textsimplu"/>
        <w:jc w:val="center"/>
        <w:rPr>
          <w:rFonts w:eastAsia="MS Mincho"/>
        </w:rPr>
      </w:pPr>
    </w:p>
    <w:p w14:paraId="41F01A92" w14:textId="31510974" w:rsidR="000B40F3" w:rsidRPr="00B34CE9" w:rsidRDefault="003214B7" w:rsidP="00D06770">
      <w:pPr>
        <w:pStyle w:val="Titlu4"/>
      </w:pPr>
      <w:bookmarkStart w:id="6" w:name="_Toc230013035"/>
      <w:r w:rsidRPr="00B34CE9">
        <w:t>Descrierea ciclului de via</w:t>
      </w:r>
      <w:r w:rsidR="00B34CE9" w:rsidRPr="00B34CE9">
        <w:t>ț</w:t>
      </w:r>
      <w:r w:rsidRPr="00B34CE9">
        <w:t xml:space="preserve">ă al planului </w:t>
      </w:r>
      <w:r w:rsidR="00B34CE9" w:rsidRPr="00B34CE9">
        <w:t>ș</w:t>
      </w:r>
      <w:r w:rsidRPr="00B34CE9">
        <w:t>i a interven</w:t>
      </w:r>
      <w:r w:rsidR="00B34CE9" w:rsidRPr="00B34CE9">
        <w:t>ț</w:t>
      </w:r>
      <w:r w:rsidRPr="00B34CE9">
        <w:t xml:space="preserve">iilor </w:t>
      </w:r>
      <w:r w:rsidR="00B34CE9" w:rsidRPr="00B34CE9">
        <w:t>ș</w:t>
      </w:r>
      <w:r w:rsidRPr="00B34CE9">
        <w:t>i activită</w:t>
      </w:r>
      <w:r w:rsidR="00B34CE9" w:rsidRPr="00B34CE9">
        <w:t>ț</w:t>
      </w:r>
      <w:r w:rsidRPr="00B34CE9">
        <w:t xml:space="preserve">ilor asociate </w:t>
      </w:r>
      <w:r w:rsidR="00927136" w:rsidRPr="00B34CE9">
        <w:t>fiecărei</w:t>
      </w:r>
      <w:r w:rsidRPr="00B34CE9">
        <w:t xml:space="preserve"> etape, precum </w:t>
      </w:r>
      <w:r w:rsidR="00B34CE9" w:rsidRPr="00B34CE9">
        <w:t>ș</w:t>
      </w:r>
      <w:r w:rsidRPr="00B34CE9">
        <w:t>i durata construc</w:t>
      </w:r>
      <w:r w:rsidR="00B34CE9" w:rsidRPr="00B34CE9">
        <w:t>ț</w:t>
      </w:r>
      <w:r w:rsidRPr="00B34CE9">
        <w:t>iei, func</w:t>
      </w:r>
      <w:r w:rsidR="00B34CE9" w:rsidRPr="00B34CE9">
        <w:t>ț</w:t>
      </w:r>
      <w:r w:rsidRPr="00B34CE9">
        <w:t xml:space="preserve">ionării, dezafectării </w:t>
      </w:r>
      <w:r w:rsidR="00B34CE9" w:rsidRPr="00B34CE9">
        <w:t>ș</w:t>
      </w:r>
      <w:r w:rsidRPr="00B34CE9">
        <w:t>i e</w:t>
      </w:r>
      <w:r w:rsidR="00B34CE9" w:rsidRPr="00B34CE9">
        <w:t>ș</w:t>
      </w:r>
      <w:r w:rsidRPr="00B34CE9">
        <w:t>alonarea perioadei de implementare a planului</w:t>
      </w:r>
      <w:bookmarkEnd w:id="6"/>
    </w:p>
    <w:p w14:paraId="5A5E43A0" w14:textId="5409D932" w:rsidR="005F4F64" w:rsidRPr="00B34CE9" w:rsidRDefault="00D54789" w:rsidP="00121606">
      <w:pPr>
        <w:pStyle w:val="Titlu5"/>
      </w:pPr>
      <w:r w:rsidRPr="00B34CE9">
        <w:t>P</w:t>
      </w:r>
      <w:r w:rsidR="005F4F64" w:rsidRPr="00B34CE9">
        <w:t xml:space="preserve">erioadei de implementare a planului </w:t>
      </w:r>
    </w:p>
    <w:p w14:paraId="0AE83EE4" w14:textId="1424EEFD" w:rsidR="00EE0E07" w:rsidRPr="00B34CE9" w:rsidRDefault="00D54789" w:rsidP="00EE0E07">
      <w:r w:rsidRPr="00B34CE9">
        <w:tab/>
      </w:r>
      <w:r w:rsidR="00EE0E07" w:rsidRPr="00B34CE9">
        <w:t xml:space="preserve">Prezentul amenajament a intrat în vigoare la data de 1 ianuarie </w:t>
      </w:r>
      <w:r w:rsidR="009D3A39" w:rsidRPr="00B34CE9">
        <w:t>2020</w:t>
      </w:r>
      <w:r w:rsidR="00EE0E07" w:rsidRPr="00B34CE9">
        <w:t xml:space="preserve"> </w:t>
      </w:r>
      <w:r w:rsidR="00B34CE9" w:rsidRPr="00B34CE9">
        <w:t>ș</w:t>
      </w:r>
      <w:r w:rsidR="00EE0E07" w:rsidRPr="00B34CE9">
        <w:t>i are durata de aplicabilitate de 10 ani (până la 31.12.</w:t>
      </w:r>
      <w:r w:rsidR="009D3A39" w:rsidRPr="00B34CE9">
        <w:t>2030</w:t>
      </w:r>
      <w:r w:rsidR="00EE0E07" w:rsidRPr="00B34CE9">
        <w:t>).</w:t>
      </w:r>
      <w:r w:rsidR="00F0390E" w:rsidRPr="00B34CE9">
        <w:t xml:space="preserve"> </w:t>
      </w:r>
      <w:r w:rsidR="00EE0E07" w:rsidRPr="00B34CE9">
        <w:t xml:space="preserve">Prezentul amenajament este supus revizuirii în baza Hotărârii nr. 236 din 15.03.2023, Art. 22 alin. 3 pentru aprobarea metodologiei de derulare a procedurii de evaluare de mediu pentru </w:t>
      </w:r>
      <w:r w:rsidR="00927136" w:rsidRPr="00B34CE9">
        <w:t>amenajamentele</w:t>
      </w:r>
      <w:r w:rsidR="00EE0E07" w:rsidRPr="00B34CE9">
        <w:t xml:space="preserve"> silvice. A fost aprobat prin Ordinul Ministerului Mediului, Apelor </w:t>
      </w:r>
      <w:r w:rsidR="00B34CE9" w:rsidRPr="00B34CE9">
        <w:t>ș</w:t>
      </w:r>
      <w:r w:rsidR="00EE0E07" w:rsidRPr="00B34CE9">
        <w:t xml:space="preserve">i Pădurilor </w:t>
      </w:r>
      <w:r w:rsidR="009D3A39" w:rsidRPr="00B34CE9">
        <w:t xml:space="preserve">CTAS </w:t>
      </w:r>
      <w:r w:rsidR="00EE0E07" w:rsidRPr="00B34CE9">
        <w:t xml:space="preserve">nr. </w:t>
      </w:r>
      <w:r w:rsidR="009D3A39" w:rsidRPr="00B34CE9">
        <w:t>121</w:t>
      </w:r>
      <w:r w:rsidR="00EE0E07" w:rsidRPr="00B34CE9">
        <w:t>/</w:t>
      </w:r>
      <w:r w:rsidR="009D3A39" w:rsidRPr="00B34CE9">
        <w:t>16.07.2020</w:t>
      </w:r>
      <w:r w:rsidR="00EE0E07" w:rsidRPr="00B34CE9">
        <w:t xml:space="preserve"> </w:t>
      </w:r>
      <w:r w:rsidR="00B34CE9" w:rsidRPr="00B34CE9">
        <w:t>ș</w:t>
      </w:r>
      <w:r w:rsidR="00EE0E07" w:rsidRPr="00B34CE9">
        <w:t>i a ob</w:t>
      </w:r>
      <w:r w:rsidR="00B34CE9" w:rsidRPr="00B34CE9">
        <w:t>ț</w:t>
      </w:r>
      <w:r w:rsidR="00EE0E07" w:rsidRPr="00B34CE9">
        <w:t>i</w:t>
      </w:r>
      <w:r w:rsidR="00F0390E" w:rsidRPr="00B34CE9">
        <w:t xml:space="preserve">nut Decizia etapei de încadrare </w:t>
      </w:r>
      <w:r w:rsidR="00EE0E07" w:rsidRPr="00B34CE9">
        <w:t xml:space="preserve">nr. </w:t>
      </w:r>
      <w:r w:rsidR="00F3405E" w:rsidRPr="00B34CE9">
        <w:t>41/30.01.2026</w:t>
      </w:r>
      <w:r w:rsidR="00EE0E07" w:rsidRPr="00B34CE9">
        <w:t>.</w:t>
      </w:r>
    </w:p>
    <w:p w14:paraId="0AC16A14" w14:textId="73DACCF8" w:rsidR="0092587A" w:rsidRPr="00B34CE9" w:rsidRDefault="00F0390E" w:rsidP="00EE0E07">
      <w:r w:rsidRPr="00B34CE9">
        <w:tab/>
      </w:r>
      <w:r w:rsidR="00EE0E07" w:rsidRPr="00B34CE9">
        <w:t>Prezenta documenta</w:t>
      </w:r>
      <w:r w:rsidR="00B34CE9" w:rsidRPr="00B34CE9">
        <w:t>ț</w:t>
      </w:r>
      <w:r w:rsidR="00EE0E07" w:rsidRPr="00B34CE9">
        <w:t xml:space="preserve">ie tratează, efectele planului asupra ariilor naturale </w:t>
      </w:r>
      <w:r w:rsidRPr="00B34CE9">
        <w:t xml:space="preserve">protejate de interes comunitar, </w:t>
      </w:r>
      <w:r w:rsidR="00EE0E07" w:rsidRPr="00B34CE9">
        <w:t xml:space="preserve">conservarea habitatelor naturale, a florei </w:t>
      </w:r>
      <w:r w:rsidR="00B34CE9" w:rsidRPr="00B34CE9">
        <w:t>ș</w:t>
      </w:r>
      <w:r w:rsidR="00EE0E07" w:rsidRPr="00B34CE9">
        <w:t xml:space="preserve">i faunei sălbatice în general </w:t>
      </w:r>
      <w:r w:rsidR="00B34CE9" w:rsidRPr="00B34CE9">
        <w:t>ș</w:t>
      </w:r>
      <w:r w:rsidR="00EE0E07" w:rsidRPr="00B34CE9">
        <w:t>i în special efectul lucrărilor ce au rămas</w:t>
      </w:r>
      <w:r w:rsidRPr="00B34CE9">
        <w:t xml:space="preserve"> </w:t>
      </w:r>
      <w:r w:rsidR="00EE0E07" w:rsidRPr="00B34CE9">
        <w:t xml:space="preserve">de efectuat. </w:t>
      </w:r>
    </w:p>
    <w:p w14:paraId="724A891F" w14:textId="20613577" w:rsidR="003C3DD3" w:rsidRPr="00B34CE9" w:rsidRDefault="0092587A" w:rsidP="003C3DD3">
      <w:r w:rsidRPr="00B34CE9">
        <w:tab/>
      </w:r>
      <w:r w:rsidR="003C3DD3" w:rsidRPr="00B34CE9">
        <w:t>Structura fondului forestier, sub raportul compozi</w:t>
      </w:r>
      <w:r w:rsidR="00B34CE9" w:rsidRPr="00B34CE9">
        <w:t>ț</w:t>
      </w:r>
      <w:r w:rsidR="003C3DD3" w:rsidRPr="00B34CE9">
        <w:t xml:space="preserve">iei </w:t>
      </w:r>
      <w:r w:rsidR="00B34CE9" w:rsidRPr="00B34CE9">
        <w:t>ș</w:t>
      </w:r>
      <w:r w:rsidR="003C3DD3" w:rsidRPr="00B34CE9">
        <w:t>i al claselor de produc</w:t>
      </w:r>
      <w:r w:rsidR="00B34CE9" w:rsidRPr="00B34CE9">
        <w:t>ț</w:t>
      </w:r>
      <w:r w:rsidR="003C3DD3" w:rsidRPr="00B34CE9">
        <w:t xml:space="preserve">ie este următoarea: </w:t>
      </w:r>
    </w:p>
    <w:p w14:paraId="4226C3A1" w14:textId="51603127" w:rsidR="003C3DD3" w:rsidRPr="00B34CE9" w:rsidRDefault="003C3DD3" w:rsidP="003C3DD3">
      <w:pPr>
        <w:spacing w:after="0" w:line="240" w:lineRule="auto"/>
        <w:rPr>
          <w:u w:val="single"/>
        </w:rPr>
      </w:pPr>
      <w:r w:rsidRPr="00B34CE9">
        <w:rPr>
          <w:u w:val="single"/>
        </w:rPr>
        <w:t>70FA 20MO 4ME 4SAC 1GO 1BR</w:t>
      </w:r>
    </w:p>
    <w:p w14:paraId="0436FF48" w14:textId="037E4FF9" w:rsidR="003C3DD3" w:rsidRPr="00B34CE9" w:rsidRDefault="003C3DD3" w:rsidP="003C3DD3">
      <w:r w:rsidRPr="00B34CE9">
        <w:t>III.0    III.0     III.0  III.0    III.0    III.0</w:t>
      </w:r>
    </w:p>
    <w:p w14:paraId="65F28EE1" w14:textId="3C973003" w:rsidR="003C3DD3" w:rsidRPr="00B34CE9" w:rsidRDefault="003C3DD3" w:rsidP="003C3DD3">
      <w:r w:rsidRPr="00B34CE9">
        <w:tab/>
        <w:t>Clasa de produc</w:t>
      </w:r>
      <w:r w:rsidR="00B34CE9" w:rsidRPr="00B34CE9">
        <w:t>ț</w:t>
      </w:r>
      <w:r w:rsidRPr="00B34CE9">
        <w:t>ie medie este III.0, consisten</w:t>
      </w:r>
      <w:r w:rsidR="00B34CE9" w:rsidRPr="00B34CE9">
        <w:t>ț</w:t>
      </w:r>
      <w:r w:rsidRPr="00B34CE9">
        <w:t>a medie 0,73, vârsta medie 96 ani, volumul mediu la hectar 273 mc/ha iar fondul lemnos total este de 51569 mc.</w:t>
      </w:r>
    </w:p>
    <w:p w14:paraId="5D1EFDE9" w14:textId="67D3DAC1" w:rsidR="003C3DD3" w:rsidRPr="00B34CE9" w:rsidRDefault="003C3DD3" w:rsidP="003C3DD3">
      <w:r w:rsidRPr="00B34CE9">
        <w:tab/>
        <w:t>Distribu</w:t>
      </w:r>
      <w:r w:rsidR="00B34CE9" w:rsidRPr="00B34CE9">
        <w:t>ț</w:t>
      </w:r>
      <w:r w:rsidRPr="00B34CE9">
        <w:t>ia arboretelor pe clase de vârstă pentru fondul productiv este următoarea: clasa I</w:t>
      </w:r>
      <w:r w:rsidR="00286FBE" w:rsidRPr="00B34CE9">
        <w:t xml:space="preserve"> - </w:t>
      </w:r>
      <w:r w:rsidRPr="00B34CE9">
        <w:t>a</w:t>
      </w:r>
      <w:r w:rsidR="00286FBE" w:rsidRPr="00B34CE9">
        <w:t xml:space="preserve"> - </w:t>
      </w:r>
      <w:r w:rsidRPr="00B34CE9">
        <w:t>13%; clasa a IV</w:t>
      </w:r>
      <w:r w:rsidR="00286FBE" w:rsidRPr="00B34CE9">
        <w:t xml:space="preserve"> - </w:t>
      </w:r>
      <w:r w:rsidRPr="00B34CE9">
        <w:t>a</w:t>
      </w:r>
      <w:r w:rsidR="00286FBE" w:rsidRPr="00B34CE9">
        <w:t xml:space="preserve"> - </w:t>
      </w:r>
      <w:r w:rsidRPr="00B34CE9">
        <w:t>7%; clasa a V</w:t>
      </w:r>
      <w:r w:rsidR="00286FBE" w:rsidRPr="00B34CE9">
        <w:t xml:space="preserve"> - </w:t>
      </w:r>
      <w:r w:rsidRPr="00B34CE9">
        <w:t>a –3%; clasa a VI</w:t>
      </w:r>
      <w:r w:rsidR="00286FBE" w:rsidRPr="00B34CE9">
        <w:t xml:space="preserve"> - </w:t>
      </w:r>
      <w:r w:rsidRPr="00B34CE9">
        <w:t>a</w:t>
      </w:r>
      <w:r w:rsidR="00286FBE" w:rsidRPr="00B34CE9">
        <w:t xml:space="preserve"> - </w:t>
      </w:r>
      <w:r w:rsidRPr="00B34CE9">
        <w:t>32%; clasa a VII</w:t>
      </w:r>
      <w:r w:rsidR="00286FBE" w:rsidRPr="00B34CE9">
        <w:t xml:space="preserve"> - </w:t>
      </w:r>
      <w:r w:rsidRPr="00B34CE9">
        <w:t>a</w:t>
      </w:r>
      <w:r w:rsidR="00286FBE" w:rsidRPr="00B34CE9">
        <w:t xml:space="preserve"> - </w:t>
      </w:r>
      <w:r w:rsidRPr="00B34CE9">
        <w:t>45%.</w:t>
      </w:r>
    </w:p>
    <w:p w14:paraId="6A8BC2D7" w14:textId="5D2D02D0" w:rsidR="003C3DD3" w:rsidRPr="00B34CE9" w:rsidRDefault="003C3DD3" w:rsidP="003C3DD3">
      <w:r w:rsidRPr="00B34CE9">
        <w:tab/>
        <w:t>În vederea gospodăririi ra</w:t>
      </w:r>
      <w:r w:rsidR="00B34CE9" w:rsidRPr="00B34CE9">
        <w:t>ț</w:t>
      </w:r>
      <w:r w:rsidRPr="00B34CE9">
        <w:t>ionale a fondului forestier s-au constituit următoarele subunită</w:t>
      </w:r>
      <w:r w:rsidR="00B34CE9" w:rsidRPr="00B34CE9">
        <w:t>ț</w:t>
      </w:r>
      <w:r w:rsidRPr="00B34CE9">
        <w:t>i de gospodărire:</w:t>
      </w:r>
    </w:p>
    <w:p w14:paraId="479B11B5" w14:textId="3A168897" w:rsidR="003C3DD3" w:rsidRPr="00B34CE9" w:rsidRDefault="003C3DD3" w:rsidP="00A14F60">
      <w:pPr>
        <w:pStyle w:val="Listparagraf"/>
        <w:numPr>
          <w:ilvl w:val="0"/>
          <w:numId w:val="110"/>
        </w:numPr>
      </w:pPr>
      <w:r w:rsidRPr="00B34CE9">
        <w:t>S.U.P. ,,A’’– codru regulat sortimente obi</w:t>
      </w:r>
      <w:r w:rsidR="00B34CE9" w:rsidRPr="00B34CE9">
        <w:t>ș</w:t>
      </w:r>
      <w:r w:rsidRPr="00B34CE9">
        <w:t>nuite, cu o suprafa</w:t>
      </w:r>
      <w:r w:rsidR="00B34CE9" w:rsidRPr="00B34CE9">
        <w:t>ț</w:t>
      </w:r>
      <w:r w:rsidRPr="00B34CE9">
        <w:t>ă de 117,52 ha, cu un ciclu de 110 ani, posibilitatea anuală fiind 690 mc.</w:t>
      </w:r>
    </w:p>
    <w:p w14:paraId="5F2BB18C" w14:textId="04E21D99" w:rsidR="003C3DD3" w:rsidRPr="00B34CE9" w:rsidRDefault="003C3DD3" w:rsidP="00A14F60">
      <w:pPr>
        <w:pStyle w:val="Listparagraf"/>
        <w:numPr>
          <w:ilvl w:val="0"/>
          <w:numId w:val="110"/>
        </w:numPr>
      </w:pPr>
      <w:r w:rsidRPr="00B34CE9">
        <w:t>S.U.P. „E”</w:t>
      </w:r>
      <w:r w:rsidR="00286FBE" w:rsidRPr="00B34CE9">
        <w:t xml:space="preserve"> - </w:t>
      </w:r>
      <w:r w:rsidRPr="00B34CE9">
        <w:t>rezerva</w:t>
      </w:r>
      <w:r w:rsidR="00B34CE9" w:rsidRPr="00B34CE9">
        <w:t>ț</w:t>
      </w:r>
      <w:r w:rsidRPr="00B34CE9">
        <w:t>ii pentru ocrotirea integrală a naturii, cu o suprafa</w:t>
      </w:r>
      <w:r w:rsidR="00B34CE9" w:rsidRPr="00B34CE9">
        <w:t>ț</w:t>
      </w:r>
      <w:r w:rsidRPr="00B34CE9">
        <w:t>ă de 1,42 ha, în care au fost încadrate arboretele din tipul I de categorii func</w:t>
      </w:r>
      <w:r w:rsidR="00B34CE9" w:rsidRPr="00B34CE9">
        <w:t>ț</w:t>
      </w:r>
      <w:r w:rsidRPr="00B34CE9">
        <w:t>ionale (1.6A);</w:t>
      </w:r>
    </w:p>
    <w:p w14:paraId="574FB20C" w14:textId="2AE93B54" w:rsidR="003C3DD3" w:rsidRPr="00B34CE9" w:rsidRDefault="003C3DD3" w:rsidP="00A14F60">
      <w:pPr>
        <w:pStyle w:val="Listparagraf"/>
        <w:numPr>
          <w:ilvl w:val="0"/>
          <w:numId w:val="110"/>
        </w:numPr>
      </w:pPr>
      <w:r w:rsidRPr="00B34CE9">
        <w:t>S.U.P. „M”</w:t>
      </w:r>
      <w:r w:rsidR="00286FBE" w:rsidRPr="00B34CE9">
        <w:t xml:space="preserve"> - </w:t>
      </w:r>
      <w:r w:rsidRPr="00B34CE9">
        <w:t>arborete supuse regimului de conservare deosebită, cu o suprafa</w:t>
      </w:r>
      <w:r w:rsidR="00B34CE9" w:rsidRPr="00B34CE9">
        <w:t>ț</w:t>
      </w:r>
      <w:r w:rsidRPr="00B34CE9">
        <w:t xml:space="preserve">ă de 70,07 ha, în care s-au prevăzut tăieri de conservare pe 32,43 ha. </w:t>
      </w:r>
    </w:p>
    <w:p w14:paraId="65DF58D6" w14:textId="7CD17BC2" w:rsidR="00D54789" w:rsidRPr="00B34CE9" w:rsidRDefault="00D54789" w:rsidP="00121606">
      <w:pPr>
        <w:pStyle w:val="Titlu5"/>
      </w:pPr>
      <w:r w:rsidRPr="00B34CE9">
        <w:t>Lucrări prevăzute perioada de aplicare a amenajamentului</w:t>
      </w:r>
    </w:p>
    <w:p w14:paraId="3FE089CA" w14:textId="6E5719D4" w:rsidR="00CA44A2" w:rsidRPr="00B34CE9" w:rsidRDefault="00CA44A2" w:rsidP="00CA44A2">
      <w:pPr>
        <w:pStyle w:val="Titlu6"/>
      </w:pPr>
      <w:r w:rsidRPr="00B34CE9">
        <w:tab/>
        <w:t xml:space="preserve">Lucrări de îngrijire </w:t>
      </w:r>
      <w:r w:rsidR="00B34CE9" w:rsidRPr="00B34CE9">
        <w:t>ș</w:t>
      </w:r>
      <w:r w:rsidRPr="00B34CE9">
        <w:t xml:space="preserve">i conducere a arboretelor </w:t>
      </w:r>
    </w:p>
    <w:p w14:paraId="2C693ECF" w14:textId="0CC7B669" w:rsidR="0041464B" w:rsidRPr="00B34CE9" w:rsidRDefault="00CA44A2" w:rsidP="003C3DD3">
      <w:r w:rsidRPr="00B34CE9">
        <w:tab/>
      </w:r>
      <w:r w:rsidR="0041464B" w:rsidRPr="00B34CE9">
        <w:t xml:space="preserve">Planul lucrărilor de îngrijire </w:t>
      </w:r>
      <w:r w:rsidR="00B34CE9" w:rsidRPr="00B34CE9">
        <w:t>ș</w:t>
      </w:r>
      <w:r w:rsidR="0041464B" w:rsidRPr="00B34CE9">
        <w:t>i conducere a arboretelor s-a întocmit pentru toate unită</w:t>
      </w:r>
      <w:r w:rsidR="00B34CE9" w:rsidRPr="00B34CE9">
        <w:t>ț</w:t>
      </w:r>
      <w:r w:rsidR="0041464B" w:rsidRPr="00B34CE9">
        <w:t>ile amenajistice care necesită lucrări, scopul lor fiind realizarea unei structuri de compozi</w:t>
      </w:r>
      <w:r w:rsidR="00B34CE9" w:rsidRPr="00B34CE9">
        <w:t>ț</w:t>
      </w:r>
      <w:r w:rsidR="0041464B" w:rsidRPr="00B34CE9">
        <w:t>ie care să conducă la cre</w:t>
      </w:r>
      <w:r w:rsidR="00B34CE9" w:rsidRPr="00B34CE9">
        <w:t>ș</w:t>
      </w:r>
      <w:r w:rsidR="0041464B" w:rsidRPr="00B34CE9">
        <w:t>terea productivită</w:t>
      </w:r>
      <w:r w:rsidR="00B34CE9" w:rsidRPr="00B34CE9">
        <w:t>ț</w:t>
      </w:r>
      <w:r w:rsidR="0041464B" w:rsidRPr="00B34CE9">
        <w:t xml:space="preserve">ii </w:t>
      </w:r>
      <w:r w:rsidR="00B34CE9" w:rsidRPr="00B34CE9">
        <w:t>ș</w:t>
      </w:r>
      <w:r w:rsidR="0041464B" w:rsidRPr="00B34CE9">
        <w:t>i calită</w:t>
      </w:r>
      <w:r w:rsidR="00B34CE9" w:rsidRPr="00B34CE9">
        <w:t>ț</w:t>
      </w:r>
      <w:r w:rsidR="0041464B" w:rsidRPr="00B34CE9">
        <w:t>ii arboretelor. Lucrările de îngrijire necesare a se executa în această unitate de produc</w:t>
      </w:r>
      <w:r w:rsidR="00B34CE9" w:rsidRPr="00B34CE9">
        <w:t>ț</w:t>
      </w:r>
      <w:r w:rsidR="0041464B" w:rsidRPr="00B34CE9">
        <w:t>ie sunt: rărituri, cură</w:t>
      </w:r>
      <w:r w:rsidR="00B34CE9" w:rsidRPr="00B34CE9">
        <w:t>ț</w:t>
      </w:r>
      <w:r w:rsidR="0041464B" w:rsidRPr="00B34CE9">
        <w:t xml:space="preserve">iri </w:t>
      </w:r>
      <w:r w:rsidR="00B34CE9" w:rsidRPr="00B34CE9">
        <w:t>ș</w:t>
      </w:r>
      <w:r w:rsidR="0041464B" w:rsidRPr="00B34CE9">
        <w:t>i tăieri de igienă. Aceste lucrări s-au stabilit luându-se în considerare stadiul de dezvoltare, consisten</w:t>
      </w:r>
      <w:r w:rsidR="00B34CE9" w:rsidRPr="00B34CE9">
        <w:t>ț</w:t>
      </w:r>
      <w:r w:rsidR="0041464B" w:rsidRPr="00B34CE9">
        <w:t>a, vârsta, clasa de produc</w:t>
      </w:r>
      <w:r w:rsidR="00B34CE9" w:rsidRPr="00B34CE9">
        <w:t>ț</w:t>
      </w:r>
      <w:r w:rsidR="0041464B" w:rsidRPr="00B34CE9">
        <w:t xml:space="preserve">ie </w:t>
      </w:r>
      <w:r w:rsidR="00B34CE9" w:rsidRPr="00B34CE9">
        <w:t>ș</w:t>
      </w:r>
      <w:r w:rsidR="0041464B" w:rsidRPr="00B34CE9">
        <w:t>i compozi</w:t>
      </w:r>
      <w:r w:rsidR="00B34CE9" w:rsidRPr="00B34CE9">
        <w:t>ț</w:t>
      </w:r>
      <w:r w:rsidR="0041464B" w:rsidRPr="00B34CE9">
        <w:t>ia arboretelor.</w:t>
      </w:r>
    </w:p>
    <w:p w14:paraId="035BC7EA" w14:textId="36586F3D" w:rsidR="00D21106" w:rsidRPr="00B34CE9" w:rsidRDefault="0041464B" w:rsidP="003C3DD3">
      <w:r w:rsidRPr="00B34CE9">
        <w:tab/>
      </w:r>
      <w:r w:rsidR="00D21106" w:rsidRPr="00B34CE9">
        <w:t>Pentru perioada de aplicare a amenajamentului s-au prevăzut a se executa anual următoarele lucrări de îngrijire iar volumul posibil de recoltat din produse secundare (cură</w:t>
      </w:r>
      <w:r w:rsidR="00B34CE9" w:rsidRPr="00B34CE9">
        <w:t>ț</w:t>
      </w:r>
      <w:r w:rsidR="00D21106" w:rsidRPr="00B34CE9">
        <w:t xml:space="preserve">iri, rărituri) este de 71 m3 /an.: </w:t>
      </w:r>
    </w:p>
    <w:p w14:paraId="73111F5E" w14:textId="7BA1C45C" w:rsidR="00D21106" w:rsidRPr="00B34CE9" w:rsidRDefault="00D21106" w:rsidP="00A14F60">
      <w:pPr>
        <w:pStyle w:val="Listparagraf"/>
        <w:numPr>
          <w:ilvl w:val="0"/>
          <w:numId w:val="32"/>
        </w:numPr>
      </w:pPr>
      <w:r w:rsidRPr="00B34CE9">
        <w:t>degajări pe o suprafa</w:t>
      </w:r>
      <w:r w:rsidR="00B34CE9" w:rsidRPr="00B34CE9">
        <w:t>ț</w:t>
      </w:r>
      <w:r w:rsidRPr="00B34CE9">
        <w:t>ă de 0,32 ha/an;</w:t>
      </w:r>
    </w:p>
    <w:p w14:paraId="72ED3E4D" w14:textId="125E7C6C" w:rsidR="00D21106" w:rsidRPr="00B34CE9" w:rsidRDefault="00D21106" w:rsidP="00A14F60">
      <w:pPr>
        <w:pStyle w:val="Listparagraf"/>
        <w:numPr>
          <w:ilvl w:val="0"/>
          <w:numId w:val="32"/>
        </w:numPr>
      </w:pPr>
      <w:r w:rsidRPr="00B34CE9">
        <w:t>cură</w:t>
      </w:r>
      <w:r w:rsidR="00B34CE9" w:rsidRPr="00B34CE9">
        <w:t>ț</w:t>
      </w:r>
      <w:r w:rsidRPr="00B34CE9">
        <w:t>iri pe o suprafa</w:t>
      </w:r>
      <w:r w:rsidR="00B34CE9" w:rsidRPr="00B34CE9">
        <w:t>ț</w:t>
      </w:r>
      <w:r w:rsidRPr="00B34CE9">
        <w:t>ă de 2,43 ha/an, din care se va recolta un volum de 18 m3/an;</w:t>
      </w:r>
    </w:p>
    <w:p w14:paraId="03BD6149" w14:textId="6F2176F8" w:rsidR="007C4775" w:rsidRPr="00B34CE9" w:rsidRDefault="00D21106" w:rsidP="00A14F60">
      <w:pPr>
        <w:pStyle w:val="Listparagraf"/>
        <w:numPr>
          <w:ilvl w:val="0"/>
          <w:numId w:val="32"/>
        </w:numPr>
      </w:pPr>
      <w:r w:rsidRPr="00B34CE9">
        <w:t>rărituri pe o suprafa</w:t>
      </w:r>
      <w:r w:rsidR="00B34CE9" w:rsidRPr="00B34CE9">
        <w:t>ț</w:t>
      </w:r>
      <w:r w:rsidRPr="00B34CE9">
        <w:t>ă de 1,59 ha/an, din care se va recolta un volum de 53 m3/an.</w:t>
      </w:r>
    </w:p>
    <w:p w14:paraId="1817A79C" w14:textId="71F9549A" w:rsidR="00CA44A2" w:rsidRPr="00B34CE9" w:rsidRDefault="00CA44A2" w:rsidP="00CA44A2">
      <w:pPr>
        <w:pStyle w:val="Titlu6"/>
      </w:pPr>
      <w:r w:rsidRPr="00B34CE9">
        <w:tab/>
        <w:t xml:space="preserve">Tăieri de conservare </w:t>
      </w:r>
      <w:r w:rsidR="00B34CE9" w:rsidRPr="00B34CE9">
        <w:t>ș</w:t>
      </w:r>
      <w:r w:rsidRPr="00B34CE9">
        <w:t>i tăieri de igienă</w:t>
      </w:r>
    </w:p>
    <w:p w14:paraId="127BF235" w14:textId="6BBAD6E8" w:rsidR="00D21106" w:rsidRPr="00B34CE9" w:rsidRDefault="007C4775" w:rsidP="007C4775">
      <w:pPr>
        <w:ind w:left="360"/>
      </w:pPr>
      <w:r w:rsidRPr="00B34CE9">
        <w:tab/>
      </w:r>
      <w:r w:rsidR="00D21106" w:rsidRPr="00B34CE9">
        <w:t>Cu tăieri de conservare se va parcurge o suprafa</w:t>
      </w:r>
      <w:r w:rsidR="00B34CE9" w:rsidRPr="00B34CE9">
        <w:t>ț</w:t>
      </w:r>
      <w:r w:rsidR="00D21106" w:rsidRPr="00B34CE9">
        <w:t>ă de 3,24 ha/an, din care se va recolta un volum de 146 mc/an.</w:t>
      </w:r>
    </w:p>
    <w:p w14:paraId="380793D3" w14:textId="3F78C0DE" w:rsidR="00D21106" w:rsidRPr="00B34CE9" w:rsidRDefault="00D21106" w:rsidP="00D21106">
      <w:r w:rsidRPr="00B34CE9">
        <w:tab/>
        <w:t>Anual se vor parcurge cu tăieri de igienă 62,40 ha, suprafa</w:t>
      </w:r>
      <w:r w:rsidR="00B34CE9" w:rsidRPr="00B34CE9">
        <w:t>ț</w:t>
      </w:r>
      <w:r w:rsidRPr="00B34CE9">
        <w:t>ă din care se va recolta un volum de 58 mc/an.</w:t>
      </w:r>
    </w:p>
    <w:p w14:paraId="15BEE4D0" w14:textId="1877E02D" w:rsidR="00D21106" w:rsidRPr="00B34CE9" w:rsidRDefault="00CA44A2" w:rsidP="00CA44A2">
      <w:pPr>
        <w:pStyle w:val="Titlu6"/>
      </w:pPr>
      <w:r w:rsidRPr="00B34CE9">
        <w:tab/>
        <w:t>Tăieri de regenerare</w:t>
      </w:r>
    </w:p>
    <w:p w14:paraId="575CCD43" w14:textId="0D232894" w:rsidR="0070578B" w:rsidRPr="00B34CE9" w:rsidRDefault="00D21106" w:rsidP="00D21106">
      <w:r w:rsidRPr="00B34CE9">
        <w:tab/>
      </w:r>
      <w:r w:rsidR="003E0462" w:rsidRPr="00B34CE9">
        <w:t>Pentru deceniul în curs, s-a stabilit un plan de recoltare a produselor principale care vizează o suprafa</w:t>
      </w:r>
      <w:r w:rsidR="00B34CE9" w:rsidRPr="00B34CE9">
        <w:t>ț</w:t>
      </w:r>
      <w:r w:rsidR="003E0462" w:rsidRPr="00B34CE9">
        <w:t>ă d</w:t>
      </w:r>
      <w:r w:rsidR="0070578B" w:rsidRPr="00B34CE9">
        <w:t>e 38,00 ha din totalul unită</w:t>
      </w:r>
      <w:r w:rsidR="00B34CE9" w:rsidRPr="00B34CE9">
        <w:t>ț</w:t>
      </w:r>
      <w:r w:rsidR="0070578B" w:rsidRPr="00B34CE9">
        <w:t>ii</w:t>
      </w:r>
      <w:r w:rsidR="006C549A" w:rsidRPr="00B34CE9">
        <w:t xml:space="preserve"> (Tabelul A.1.3.2.2.)</w:t>
      </w:r>
      <w:r w:rsidR="0070578B" w:rsidRPr="00B34CE9">
        <w:t>:</w:t>
      </w:r>
    </w:p>
    <w:p w14:paraId="1E3B6B0B" w14:textId="0CEA0732" w:rsidR="0070578B" w:rsidRPr="00B34CE9" w:rsidRDefault="0070578B" w:rsidP="00A14F60">
      <w:pPr>
        <w:pStyle w:val="Listparagraf"/>
        <w:numPr>
          <w:ilvl w:val="0"/>
          <w:numId w:val="23"/>
        </w:numPr>
      </w:pPr>
      <w:r w:rsidRPr="00B34CE9">
        <w:t>t</w:t>
      </w:r>
      <w:r w:rsidR="003E0462" w:rsidRPr="00B34CE9">
        <w:t>ăieri progresive: Se aplică pe 36,37 ha (17,36 ha în Gr. func</w:t>
      </w:r>
      <w:r w:rsidR="00B34CE9" w:rsidRPr="00B34CE9">
        <w:t>ț</w:t>
      </w:r>
      <w:r w:rsidR="003E0462" w:rsidRPr="00B34CE9">
        <w:t xml:space="preserve">ională I </w:t>
      </w:r>
      <w:r w:rsidR="00B34CE9" w:rsidRPr="00B34CE9">
        <w:t>ș</w:t>
      </w:r>
      <w:r w:rsidR="003E0462" w:rsidRPr="00B34CE9">
        <w:t>i 19,01 ha în Gr. II), cu un v</w:t>
      </w:r>
      <w:r w:rsidRPr="00B34CE9">
        <w:t>olum total de extras de 6.453 m</w:t>
      </w:r>
      <w:r w:rsidRPr="00B34CE9">
        <w:rPr>
          <w:vertAlign w:val="superscript"/>
        </w:rPr>
        <w:t>3</w:t>
      </w:r>
      <w:r w:rsidR="003E0462" w:rsidRPr="00B34CE9">
        <w:t>.</w:t>
      </w:r>
    </w:p>
    <w:p w14:paraId="01D3869E" w14:textId="7AB1280A" w:rsidR="00CA44A2" w:rsidRPr="00B34CE9" w:rsidRDefault="0070578B" w:rsidP="00A14F60">
      <w:pPr>
        <w:pStyle w:val="Listparagraf"/>
        <w:numPr>
          <w:ilvl w:val="0"/>
          <w:numId w:val="23"/>
        </w:numPr>
      </w:pPr>
      <w:r w:rsidRPr="00B34CE9">
        <w:t>t</w:t>
      </w:r>
      <w:r w:rsidR="003E0462" w:rsidRPr="00B34CE9">
        <w:t>ăie</w:t>
      </w:r>
      <w:r w:rsidR="003C3DD3" w:rsidRPr="00B34CE9">
        <w:t>ri rase: s</w:t>
      </w:r>
      <w:r w:rsidR="003E0462" w:rsidRPr="00B34CE9">
        <w:t>unt planificate pe o suprafa</w:t>
      </w:r>
      <w:r w:rsidR="00B34CE9" w:rsidRPr="00B34CE9">
        <w:t>ț</w:t>
      </w:r>
      <w:r w:rsidR="003E0462" w:rsidRPr="00B34CE9">
        <w:t>ă restrânsă de 1,63 ha, urmate de împăduriri, pentru un volum de 447 m</w:t>
      </w:r>
      <w:r w:rsidRPr="00B34CE9">
        <w:rPr>
          <w:vertAlign w:val="superscript"/>
        </w:rPr>
        <w:t>3</w:t>
      </w:r>
      <w:r w:rsidR="003E0462" w:rsidRPr="00B34CE9">
        <w:t>.</w:t>
      </w:r>
    </w:p>
    <w:p w14:paraId="525476A4" w14:textId="2ED7DCE9" w:rsidR="00CA44A2" w:rsidRPr="00B34CE9" w:rsidRDefault="00CA44A2" w:rsidP="00CA44A2">
      <w:r w:rsidRPr="00B34CE9">
        <w:tab/>
        <w:t xml:space="preserve">Tăierile rase suprapuse peste </w:t>
      </w:r>
      <w:r w:rsidRPr="00B34CE9">
        <w:rPr>
          <w:rStyle w:val="CitatCaracter"/>
        </w:rPr>
        <w:t>ROSCI0381</w:t>
      </w:r>
      <w:r w:rsidRPr="00B34CE9">
        <w:t xml:space="preserve">  propuse a se executa</w:t>
      </w:r>
      <w:r w:rsidR="009E11D8" w:rsidRPr="00B34CE9">
        <w:t xml:space="preserve"> în </w:t>
      </w:r>
      <w:r w:rsidRPr="00B34CE9">
        <w:t>arboretele de molid (361B, 361E) incadrate</w:t>
      </w:r>
      <w:r w:rsidR="009E11D8" w:rsidRPr="00B34CE9">
        <w:t xml:space="preserve"> în </w:t>
      </w:r>
      <w:r w:rsidRPr="00B34CE9">
        <w:t xml:space="preserve">categoria 1-5Q,  tipul de </w:t>
      </w:r>
      <w:r w:rsidR="001966A9" w:rsidRPr="00B34CE9">
        <w:t>pădure</w:t>
      </w:r>
      <w:r w:rsidRPr="00B34CE9">
        <w:t xml:space="preserve"> 1151 ce corespund habitatului 9410 </w:t>
      </w:r>
      <w:r w:rsidRPr="00B34CE9">
        <w:rPr>
          <w:b/>
        </w:rPr>
        <w:t>nu se vor mai executa</w:t>
      </w:r>
      <w:r w:rsidRPr="00B34CE9">
        <w:t xml:space="preserve"> până la expirarea amenajamentului.</w:t>
      </w:r>
      <w:r w:rsidRPr="00B34CE9">
        <w:tab/>
      </w:r>
    </w:p>
    <w:p w14:paraId="52E0944F" w14:textId="0DA1C528" w:rsidR="00CA44A2" w:rsidRPr="00B34CE9" w:rsidRDefault="00CA44A2" w:rsidP="00CA44A2">
      <w:pPr>
        <w:pStyle w:val="Titlu6"/>
      </w:pPr>
      <w:r w:rsidRPr="00B34CE9">
        <w:tab/>
        <w:t>Lucrări</w:t>
      </w:r>
      <w:r w:rsidR="00F401B9" w:rsidRPr="00B34CE9">
        <w:tab/>
      </w:r>
      <w:r w:rsidRPr="00B34CE9">
        <w:t xml:space="preserve"> executate în perioada 2020-2025</w:t>
      </w:r>
    </w:p>
    <w:p w14:paraId="027031C5" w14:textId="2890DF10" w:rsidR="00307531" w:rsidRPr="00B34CE9" w:rsidRDefault="00CA44A2" w:rsidP="00F401B9">
      <w:r w:rsidRPr="00B34CE9">
        <w:tab/>
      </w:r>
      <w:r w:rsidR="00F401B9" w:rsidRPr="00B34CE9">
        <w:t>În perioada 2020-2025 conform ocoalelor silvice au fost executate urmă</w:t>
      </w:r>
      <w:r w:rsidR="00307531" w:rsidRPr="00B34CE9">
        <w:t xml:space="preserve">toarele lucrări (Tab. </w:t>
      </w:r>
      <w:r w:rsidR="006C549A" w:rsidRPr="00B34CE9">
        <w:t>Tabelul A.1.3.2.3)</w:t>
      </w:r>
    </w:p>
    <w:p w14:paraId="2531F303" w14:textId="0C368226" w:rsidR="00307531" w:rsidRPr="00B34CE9" w:rsidRDefault="00F401B9" w:rsidP="00A14F60">
      <w:pPr>
        <w:pStyle w:val="Listparagraf"/>
        <w:numPr>
          <w:ilvl w:val="0"/>
          <w:numId w:val="22"/>
        </w:numPr>
      </w:pPr>
      <w:r w:rsidRPr="00B34CE9">
        <w:t>Cură</w:t>
      </w:r>
      <w:r w:rsidR="00B34CE9" w:rsidRPr="00B34CE9">
        <w:t>ț</w:t>
      </w:r>
      <w:r w:rsidRPr="00B34CE9">
        <w:t>iri: 378C (31,3 ha, 153 m3 volum extras)</w:t>
      </w:r>
      <w:r w:rsidRPr="00B34CE9">
        <w:tab/>
      </w:r>
    </w:p>
    <w:p w14:paraId="08448686" w14:textId="77777777" w:rsidR="00307531" w:rsidRPr="00B34CE9" w:rsidRDefault="00F401B9" w:rsidP="00A14F60">
      <w:pPr>
        <w:pStyle w:val="Listparagraf"/>
        <w:numPr>
          <w:ilvl w:val="0"/>
          <w:numId w:val="22"/>
        </w:numPr>
      </w:pPr>
      <w:r w:rsidRPr="00B34CE9">
        <w:t>Rărituri: 378A, 381E, 222D (13,97 ha, 380,23 m3 volum extras)</w:t>
      </w:r>
    </w:p>
    <w:p w14:paraId="47E97149" w14:textId="77777777" w:rsidR="00307531" w:rsidRPr="00B34CE9" w:rsidRDefault="00F401B9" w:rsidP="00A14F60">
      <w:pPr>
        <w:pStyle w:val="Listparagraf"/>
        <w:numPr>
          <w:ilvl w:val="0"/>
          <w:numId w:val="22"/>
        </w:numPr>
      </w:pPr>
      <w:r w:rsidRPr="00B34CE9">
        <w:t>Tăieri progresive: 124A (5,79 ha, 146 m3 volum extras)</w:t>
      </w:r>
    </w:p>
    <w:p w14:paraId="61ABD69C" w14:textId="77777777" w:rsidR="00307531" w:rsidRPr="00B34CE9" w:rsidRDefault="00F401B9" w:rsidP="00A14F60">
      <w:pPr>
        <w:pStyle w:val="Listparagraf"/>
        <w:numPr>
          <w:ilvl w:val="0"/>
          <w:numId w:val="22"/>
        </w:numPr>
      </w:pPr>
      <w:r w:rsidRPr="00B34CE9">
        <w:t>Lucrări de conservare: 381A, 381C (9,95 ha, 353,25 m3 volum extras)</w:t>
      </w:r>
    </w:p>
    <w:p w14:paraId="1854F764" w14:textId="77777777" w:rsidR="00F401B9" w:rsidRPr="00B34CE9" w:rsidRDefault="00F401B9" w:rsidP="00A14F60">
      <w:pPr>
        <w:pStyle w:val="Listparagraf"/>
        <w:numPr>
          <w:ilvl w:val="0"/>
          <w:numId w:val="22"/>
        </w:numPr>
      </w:pPr>
      <w:r w:rsidRPr="00B34CE9">
        <w:t>Tăieri de igienă: 222E (3,07 ha, 2,88 m3 volum extras)</w:t>
      </w:r>
    </w:p>
    <w:p w14:paraId="0EA36D34" w14:textId="375D5799" w:rsidR="00F401B9" w:rsidRPr="00B34CE9" w:rsidRDefault="00F401B9" w:rsidP="00F401B9">
      <w:r w:rsidRPr="00B34CE9">
        <w:tab/>
        <w:t>Situa</w:t>
      </w:r>
      <w:r w:rsidR="00B34CE9" w:rsidRPr="00B34CE9">
        <w:t>ț</w:t>
      </w:r>
      <w:r w:rsidRPr="00B34CE9">
        <w:t xml:space="preserve">ia lucrărilor propuse </w:t>
      </w:r>
      <w:r w:rsidR="00B34CE9" w:rsidRPr="00B34CE9">
        <w:t>ș</w:t>
      </w:r>
      <w:r w:rsidRPr="00B34CE9">
        <w:t xml:space="preserve">i rămase a fi executate pană 2030 în limitele ANPIC </w:t>
      </w:r>
      <w:r w:rsidR="00B34CE9" w:rsidRPr="00B34CE9">
        <w:t>ș</w:t>
      </w:r>
      <w:r w:rsidRPr="00B34CE9">
        <w:t xml:space="preserve">i în afara limitelor sunt prezentate în tabelul A.11.4. </w:t>
      </w:r>
      <w:r w:rsidR="00B34CE9" w:rsidRPr="00B34CE9">
        <w:t>ș</w:t>
      </w:r>
      <w:r w:rsidRPr="00B34CE9">
        <w:t>i A.11.6.</w:t>
      </w:r>
    </w:p>
    <w:p w14:paraId="02AC0DB6" w14:textId="11EB323F" w:rsidR="00CA44A2" w:rsidRPr="00B34CE9" w:rsidRDefault="00CA44A2" w:rsidP="00CA44A2">
      <w:pPr>
        <w:pStyle w:val="Titlu6"/>
      </w:pPr>
      <w:r w:rsidRPr="00B34CE9">
        <w:tab/>
        <w:t xml:space="preserve">Lucrări de ajutorarea regenerării naturale </w:t>
      </w:r>
      <w:r w:rsidR="00B34CE9" w:rsidRPr="00B34CE9">
        <w:t>ș</w:t>
      </w:r>
      <w:r w:rsidRPr="00B34CE9">
        <w:t>i de împădurire</w:t>
      </w:r>
    </w:p>
    <w:p w14:paraId="11F8552C" w14:textId="3DDE854C" w:rsidR="00CA44A2" w:rsidRPr="00B34CE9" w:rsidRDefault="00CA44A2" w:rsidP="00CA44A2">
      <w:pPr>
        <w:rPr>
          <w:rFonts w:cs="Arial"/>
        </w:rPr>
      </w:pPr>
      <w:r w:rsidRPr="00B34CE9">
        <w:rPr>
          <w:rFonts w:cs="Arial"/>
        </w:rPr>
        <w:tab/>
        <w:t xml:space="preserve">La adoptarea formulelor de împădurire s-a </w:t>
      </w:r>
      <w:r w:rsidR="00B34CE9" w:rsidRPr="00B34CE9">
        <w:rPr>
          <w:rFonts w:cs="Arial"/>
        </w:rPr>
        <w:t>ț</w:t>
      </w:r>
      <w:r w:rsidRPr="00B34CE9">
        <w:rPr>
          <w:rFonts w:cs="Arial"/>
        </w:rPr>
        <w:t xml:space="preserve">inut seama de tipul natural fundamental de pădure, de </w:t>
      </w:r>
      <w:r w:rsidR="00B34CE9" w:rsidRPr="00B34CE9">
        <w:rPr>
          <w:rFonts w:cs="Arial"/>
        </w:rPr>
        <w:t>ț</w:t>
      </w:r>
      <w:r w:rsidRPr="00B34CE9">
        <w:rPr>
          <w:rFonts w:cs="Arial"/>
        </w:rPr>
        <w:t>elul de gospodărire, de prezen</w:t>
      </w:r>
      <w:r w:rsidR="00B34CE9" w:rsidRPr="00B34CE9">
        <w:rPr>
          <w:rFonts w:cs="Arial"/>
        </w:rPr>
        <w:t>ț</w:t>
      </w:r>
      <w:r w:rsidRPr="00B34CE9">
        <w:rPr>
          <w:rFonts w:cs="Arial"/>
        </w:rPr>
        <w:t>a semin</w:t>
      </w:r>
      <w:r w:rsidR="00B34CE9" w:rsidRPr="00B34CE9">
        <w:rPr>
          <w:rFonts w:cs="Arial"/>
        </w:rPr>
        <w:t>ț</w:t>
      </w:r>
      <w:r w:rsidRPr="00B34CE9">
        <w:rPr>
          <w:rFonts w:cs="Arial"/>
        </w:rPr>
        <w:t>i</w:t>
      </w:r>
      <w:r w:rsidR="00B34CE9" w:rsidRPr="00B34CE9">
        <w:rPr>
          <w:rFonts w:cs="Arial"/>
        </w:rPr>
        <w:t>ș</w:t>
      </w:r>
      <w:r w:rsidRPr="00B34CE9">
        <w:rPr>
          <w:rFonts w:cs="Arial"/>
        </w:rPr>
        <w:t>ului utilizabil, de experien</w:t>
      </w:r>
      <w:r w:rsidR="00B34CE9" w:rsidRPr="00B34CE9">
        <w:rPr>
          <w:rFonts w:cs="Arial"/>
        </w:rPr>
        <w:t>ț</w:t>
      </w:r>
      <w:r w:rsidRPr="00B34CE9">
        <w:rPr>
          <w:rFonts w:cs="Arial"/>
        </w:rPr>
        <w:t>a locală, etc. În deceniu de aplicabilitate al amenajamentului se vor executa următoarele lucrări</w:t>
      </w:r>
      <w:r w:rsidR="006C549A" w:rsidRPr="00B34CE9">
        <w:rPr>
          <w:rFonts w:cs="Arial"/>
        </w:rPr>
        <w:t xml:space="preserve"> (</w:t>
      </w:r>
      <w:r w:rsidR="006C549A" w:rsidRPr="00B34CE9">
        <w:t>Tabelul A.1.3.2.1.</w:t>
      </w:r>
      <w:r w:rsidR="006C549A" w:rsidRPr="00B34CE9">
        <w:rPr>
          <w:rFonts w:cs="Arial"/>
        </w:rPr>
        <w:t>)</w:t>
      </w:r>
    </w:p>
    <w:p w14:paraId="2B8ABE42" w14:textId="77777777" w:rsidR="00CA44A2" w:rsidRPr="00B34CE9" w:rsidRDefault="00CA44A2" w:rsidP="00A14F60">
      <w:pPr>
        <w:pStyle w:val="Listparagraf"/>
        <w:numPr>
          <w:ilvl w:val="0"/>
          <w:numId w:val="111"/>
        </w:numPr>
        <w:rPr>
          <w:rFonts w:cs="Arial"/>
        </w:rPr>
      </w:pPr>
      <w:r w:rsidRPr="00B34CE9">
        <w:rPr>
          <w:rFonts w:cs="Arial"/>
        </w:rPr>
        <w:t>ajutorarea regenerării naturale pe 4,50 ha;</w:t>
      </w:r>
    </w:p>
    <w:p w14:paraId="64B90DC2" w14:textId="1FE7E5B9" w:rsidR="00CA44A2" w:rsidRPr="00B34CE9" w:rsidRDefault="00CA44A2" w:rsidP="00A14F60">
      <w:pPr>
        <w:pStyle w:val="Listparagraf"/>
        <w:numPr>
          <w:ilvl w:val="0"/>
          <w:numId w:val="111"/>
        </w:numPr>
        <w:rPr>
          <w:rFonts w:cs="Arial"/>
        </w:rPr>
      </w:pPr>
      <w:r w:rsidRPr="00B34CE9">
        <w:rPr>
          <w:rFonts w:cs="Arial"/>
        </w:rPr>
        <w:t>îngrijirea semin</w:t>
      </w:r>
      <w:r w:rsidR="00B34CE9" w:rsidRPr="00B34CE9">
        <w:rPr>
          <w:rFonts w:cs="Arial"/>
        </w:rPr>
        <w:t>ț</w:t>
      </w:r>
      <w:r w:rsidRPr="00B34CE9">
        <w:rPr>
          <w:rFonts w:cs="Arial"/>
        </w:rPr>
        <w:t>i</w:t>
      </w:r>
      <w:r w:rsidR="00B34CE9" w:rsidRPr="00B34CE9">
        <w:rPr>
          <w:rFonts w:cs="Arial"/>
        </w:rPr>
        <w:t>ș</w:t>
      </w:r>
      <w:r w:rsidRPr="00B34CE9">
        <w:rPr>
          <w:rFonts w:cs="Arial"/>
        </w:rPr>
        <w:t>ului pe 5,31 ha;</w:t>
      </w:r>
    </w:p>
    <w:p w14:paraId="0DCB989D" w14:textId="179FD61E" w:rsidR="00CA44A2" w:rsidRPr="00B34CE9" w:rsidRDefault="00CA44A2" w:rsidP="00A14F60">
      <w:pPr>
        <w:pStyle w:val="Listparagraf"/>
        <w:numPr>
          <w:ilvl w:val="0"/>
          <w:numId w:val="111"/>
        </w:numPr>
        <w:rPr>
          <w:rFonts w:cs="Arial"/>
        </w:rPr>
      </w:pPr>
      <w:r w:rsidRPr="00B34CE9">
        <w:rPr>
          <w:rFonts w:cs="Arial"/>
        </w:rPr>
        <w:t>împăduriri pe 19,71 ha</w:t>
      </w:r>
      <w:r w:rsidR="00286FBE" w:rsidRPr="00B34CE9">
        <w:rPr>
          <w:rFonts w:cs="Arial"/>
        </w:rPr>
        <w:t xml:space="preserve"> - </w:t>
      </w:r>
      <w:r w:rsidRPr="00B34CE9">
        <w:rPr>
          <w:rFonts w:cs="Arial"/>
        </w:rPr>
        <w:t xml:space="preserve">speciile de împădurit fiind: molid, diverse specii tari, larice </w:t>
      </w:r>
      <w:r w:rsidR="00B34CE9" w:rsidRPr="00B34CE9">
        <w:rPr>
          <w:rFonts w:cs="Arial"/>
        </w:rPr>
        <w:t>ș</w:t>
      </w:r>
      <w:r w:rsidRPr="00B34CE9">
        <w:rPr>
          <w:rFonts w:cs="Arial"/>
        </w:rPr>
        <w:t>i paltin de munte;</w:t>
      </w:r>
    </w:p>
    <w:p w14:paraId="6057C4BC" w14:textId="35070744" w:rsidR="00CA44A2" w:rsidRPr="00B34CE9" w:rsidRDefault="00CA44A2" w:rsidP="00A14F60">
      <w:pPr>
        <w:pStyle w:val="Listparagraf"/>
        <w:numPr>
          <w:ilvl w:val="0"/>
          <w:numId w:val="111"/>
        </w:numPr>
        <w:rPr>
          <w:rFonts w:cs="Arial"/>
        </w:rPr>
      </w:pPr>
      <w:r w:rsidRPr="00B34CE9">
        <w:rPr>
          <w:rFonts w:cs="Arial"/>
        </w:rPr>
        <w:t xml:space="preserve">completări pe 5,78 ha cu molid, brad, diverse specii tari, larice </w:t>
      </w:r>
      <w:r w:rsidR="00B34CE9" w:rsidRPr="00B34CE9">
        <w:rPr>
          <w:rFonts w:cs="Arial"/>
        </w:rPr>
        <w:t>ș</w:t>
      </w:r>
      <w:r w:rsidRPr="00B34CE9">
        <w:rPr>
          <w:rFonts w:cs="Arial"/>
        </w:rPr>
        <w:t>i paltin de munte;</w:t>
      </w:r>
    </w:p>
    <w:p w14:paraId="12EDAE8F" w14:textId="3D154355" w:rsidR="00250CF5" w:rsidRPr="00B34CE9" w:rsidRDefault="00CA44A2" w:rsidP="00A14F60">
      <w:pPr>
        <w:pStyle w:val="Listparagraf"/>
        <w:numPr>
          <w:ilvl w:val="0"/>
          <w:numId w:val="111"/>
        </w:numPr>
        <w:rPr>
          <w:rFonts w:cs="Arial"/>
        </w:rPr>
      </w:pPr>
      <w:r w:rsidRPr="00B34CE9">
        <w:rPr>
          <w:rFonts w:cs="Arial"/>
        </w:rPr>
        <w:t>îngrijirea culturilor pe 32,93 ha;</w:t>
      </w:r>
    </w:p>
    <w:p w14:paraId="275FFC5D" w14:textId="65535937" w:rsidR="00656CC5" w:rsidRPr="00B34CE9" w:rsidRDefault="00656CC5" w:rsidP="00656CC5">
      <w:pPr>
        <w:pStyle w:val="TableName"/>
      </w:pPr>
      <w:r w:rsidRPr="00B34CE9">
        <w:t xml:space="preserve">Tabelul A.1.3.2.1. Sinteza lucrări de ajutorarea regenerării naturale </w:t>
      </w:r>
      <w:r w:rsidR="00B34CE9" w:rsidRPr="00B34CE9">
        <w:t>ș</w:t>
      </w:r>
      <w:r w:rsidRPr="00B34CE9">
        <w:t>i de împădurire pe ANPIC</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60" w:firstRow="1" w:lastRow="1" w:firstColumn="0" w:lastColumn="0" w:noHBand="0" w:noVBand="1"/>
      </w:tblPr>
      <w:tblGrid>
        <w:gridCol w:w="2330"/>
        <w:gridCol w:w="1031"/>
        <w:gridCol w:w="1617"/>
        <w:gridCol w:w="1331"/>
        <w:gridCol w:w="1614"/>
        <w:gridCol w:w="1073"/>
      </w:tblGrid>
      <w:tr w:rsidR="00656CC5" w:rsidRPr="00B34CE9" w14:paraId="76CDF8A6" w14:textId="77777777" w:rsidTr="00656CC5">
        <w:trPr>
          <w:cnfStyle w:val="100000000000" w:firstRow="1" w:lastRow="0" w:firstColumn="0" w:lastColumn="0" w:oddVBand="0" w:evenVBand="0" w:oddHBand="0" w:evenHBand="0" w:firstRowFirstColumn="0" w:firstRowLastColumn="0" w:lastRowFirstColumn="0" w:lastRowLastColumn="0"/>
          <w:trHeight w:val="169"/>
        </w:trPr>
        <w:tc>
          <w:tcPr>
            <w:tcW w:w="0" w:type="auto"/>
            <w:vMerge w:val="restart"/>
            <w:tcBorders>
              <w:top w:val="single" w:sz="12" w:space="0" w:color="auto"/>
              <w:bottom w:val="single" w:sz="12" w:space="0" w:color="auto"/>
            </w:tcBorders>
            <w:vAlign w:val="center"/>
            <w:hideMark/>
          </w:tcPr>
          <w:p w14:paraId="5F2C2430" w14:textId="77777777" w:rsidR="00656CC5" w:rsidRPr="00B34CE9" w:rsidRDefault="00656CC5" w:rsidP="000F149C">
            <w:pPr>
              <w:pStyle w:val="Table"/>
              <w:rPr>
                <w:lang w:val="ro-RO"/>
              </w:rPr>
            </w:pPr>
            <w:r w:rsidRPr="00B34CE9">
              <w:rPr>
                <w:lang w:val="ro-RO"/>
              </w:rPr>
              <w:t>Tipul lucrării de împădurire</w:t>
            </w:r>
          </w:p>
        </w:tc>
        <w:tc>
          <w:tcPr>
            <w:tcW w:w="0" w:type="auto"/>
            <w:vMerge w:val="restart"/>
            <w:tcBorders>
              <w:top w:val="single" w:sz="12" w:space="0" w:color="auto"/>
              <w:bottom w:val="single" w:sz="12" w:space="0" w:color="auto"/>
            </w:tcBorders>
            <w:vAlign w:val="center"/>
            <w:hideMark/>
          </w:tcPr>
          <w:p w14:paraId="3B7520A0" w14:textId="1DB19AB3" w:rsidR="00656CC5" w:rsidRPr="00B34CE9" w:rsidRDefault="00656CC5" w:rsidP="000F149C">
            <w:pPr>
              <w:pStyle w:val="Table"/>
              <w:rPr>
                <w:lang w:val="ro-RO"/>
              </w:rPr>
            </w:pPr>
            <w:r w:rsidRPr="00B34CE9">
              <w:rPr>
                <w:lang w:val="ro-RO"/>
              </w:rPr>
              <w:t>Suprafa</w:t>
            </w:r>
            <w:r w:rsidR="00B34CE9" w:rsidRPr="00B34CE9">
              <w:rPr>
                <w:lang w:val="ro-RO"/>
              </w:rPr>
              <w:t>ț</w:t>
            </w:r>
            <w:r w:rsidRPr="00B34CE9">
              <w:rPr>
                <w:lang w:val="ro-RO"/>
              </w:rPr>
              <w:t>a (ha)</w:t>
            </w:r>
          </w:p>
        </w:tc>
        <w:tc>
          <w:tcPr>
            <w:tcW w:w="0" w:type="auto"/>
            <w:gridSpan w:val="4"/>
            <w:tcBorders>
              <w:bottom w:val="single" w:sz="4" w:space="0" w:color="BFBFBF" w:themeColor="background1" w:themeShade="BF"/>
            </w:tcBorders>
            <w:vAlign w:val="center"/>
          </w:tcPr>
          <w:p w14:paraId="17717624" w14:textId="77777777" w:rsidR="00656CC5" w:rsidRPr="00B34CE9" w:rsidRDefault="00656CC5" w:rsidP="000F149C">
            <w:pPr>
              <w:pStyle w:val="Table"/>
              <w:rPr>
                <w:lang w:val="ro-RO"/>
              </w:rPr>
            </w:pPr>
            <w:r w:rsidRPr="00B34CE9">
              <w:rPr>
                <w:lang w:val="ro-RO"/>
              </w:rPr>
              <w:t>Situl Natura 2000 (ANPIC) din care face parte</w:t>
            </w:r>
          </w:p>
        </w:tc>
      </w:tr>
      <w:tr w:rsidR="00656CC5" w:rsidRPr="00B34CE9" w14:paraId="7A0D08DC" w14:textId="77777777" w:rsidTr="00656CC5">
        <w:trPr>
          <w:trHeight w:val="169"/>
        </w:trPr>
        <w:tc>
          <w:tcPr>
            <w:tcW w:w="0" w:type="auto"/>
            <w:vMerge/>
            <w:tcBorders>
              <w:top w:val="single" w:sz="4" w:space="0" w:color="BFBFBF" w:themeColor="background1" w:themeShade="BF"/>
              <w:bottom w:val="single" w:sz="12" w:space="0" w:color="auto"/>
            </w:tcBorders>
            <w:vAlign w:val="center"/>
          </w:tcPr>
          <w:p w14:paraId="56C8F3A3" w14:textId="77777777" w:rsidR="00656CC5" w:rsidRPr="00B34CE9" w:rsidRDefault="00656CC5" w:rsidP="000F149C">
            <w:pPr>
              <w:pStyle w:val="Table"/>
              <w:rPr>
                <w:lang w:val="ro-RO"/>
              </w:rPr>
            </w:pPr>
          </w:p>
        </w:tc>
        <w:tc>
          <w:tcPr>
            <w:tcW w:w="0" w:type="auto"/>
            <w:vMerge/>
            <w:tcBorders>
              <w:top w:val="single" w:sz="4" w:space="0" w:color="BFBFBF" w:themeColor="background1" w:themeShade="BF"/>
              <w:bottom w:val="single" w:sz="12" w:space="0" w:color="auto"/>
            </w:tcBorders>
            <w:vAlign w:val="center"/>
          </w:tcPr>
          <w:p w14:paraId="76378D74" w14:textId="77777777" w:rsidR="00656CC5" w:rsidRPr="00B34CE9" w:rsidRDefault="00656CC5" w:rsidP="000F149C">
            <w:pPr>
              <w:pStyle w:val="Table"/>
              <w:rPr>
                <w:lang w:val="ro-RO"/>
              </w:rPr>
            </w:pPr>
          </w:p>
        </w:tc>
        <w:tc>
          <w:tcPr>
            <w:tcW w:w="0" w:type="auto"/>
            <w:tcBorders>
              <w:top w:val="single" w:sz="4" w:space="0" w:color="BFBFBF" w:themeColor="background1" w:themeShade="BF"/>
              <w:bottom w:val="single" w:sz="12" w:space="0" w:color="auto"/>
            </w:tcBorders>
            <w:vAlign w:val="center"/>
          </w:tcPr>
          <w:p w14:paraId="4C3A81CB" w14:textId="149E80D9" w:rsidR="00656CC5" w:rsidRPr="00B34CE9" w:rsidRDefault="00656CC5" w:rsidP="000F149C">
            <w:pPr>
              <w:pStyle w:val="Table"/>
              <w:rPr>
                <w:lang w:val="ro-RO"/>
              </w:rPr>
            </w:pPr>
            <w:r w:rsidRPr="00B34CE9">
              <w:rPr>
                <w:lang w:val="ro-RO"/>
              </w:rPr>
              <w:t xml:space="preserve">ROSCI0194 </w:t>
            </w:r>
            <w:r w:rsidR="00B34CE9" w:rsidRPr="00B34CE9">
              <w:rPr>
                <w:lang w:val="ro-RO"/>
              </w:rPr>
              <w:t>ș</w:t>
            </w:r>
            <w:r w:rsidRPr="00B34CE9">
              <w:rPr>
                <w:lang w:val="ro-RO"/>
              </w:rPr>
              <w:t>i ROSPA0165 Piatra Craiului</w:t>
            </w:r>
          </w:p>
        </w:tc>
        <w:tc>
          <w:tcPr>
            <w:tcW w:w="0" w:type="auto"/>
            <w:tcBorders>
              <w:top w:val="single" w:sz="4" w:space="0" w:color="BFBFBF" w:themeColor="background1" w:themeShade="BF"/>
              <w:bottom w:val="single" w:sz="12" w:space="0" w:color="auto"/>
            </w:tcBorders>
            <w:vAlign w:val="center"/>
          </w:tcPr>
          <w:p w14:paraId="7B921CE3" w14:textId="66B155E5" w:rsidR="00656CC5" w:rsidRPr="00B34CE9" w:rsidRDefault="00656CC5" w:rsidP="000F149C">
            <w:pPr>
              <w:pStyle w:val="Table"/>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0" w:type="auto"/>
            <w:tcBorders>
              <w:top w:val="single" w:sz="4" w:space="0" w:color="BFBFBF" w:themeColor="background1" w:themeShade="BF"/>
              <w:bottom w:val="single" w:sz="12" w:space="0" w:color="auto"/>
            </w:tcBorders>
            <w:vAlign w:val="center"/>
          </w:tcPr>
          <w:p w14:paraId="2F6B2FFF" w14:textId="441AC590" w:rsidR="00656CC5" w:rsidRPr="00B34CE9" w:rsidRDefault="00656CC5" w:rsidP="000F149C">
            <w:pPr>
              <w:pStyle w:val="Table"/>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0" w:type="auto"/>
            <w:tcBorders>
              <w:top w:val="single" w:sz="4" w:space="0" w:color="BFBFBF" w:themeColor="background1" w:themeShade="BF"/>
              <w:bottom w:val="single" w:sz="12" w:space="0" w:color="auto"/>
            </w:tcBorders>
            <w:vAlign w:val="center"/>
          </w:tcPr>
          <w:p w14:paraId="3E1D031B" w14:textId="77777777" w:rsidR="00656CC5" w:rsidRPr="00B34CE9" w:rsidRDefault="00656CC5" w:rsidP="000F149C">
            <w:pPr>
              <w:pStyle w:val="Table"/>
              <w:rPr>
                <w:lang w:val="ro-RO"/>
              </w:rPr>
            </w:pPr>
            <w:r w:rsidRPr="00B34CE9">
              <w:rPr>
                <w:lang w:val="ro-RO"/>
              </w:rPr>
              <w:t>În afara ariilor protejate</w:t>
            </w:r>
          </w:p>
        </w:tc>
      </w:tr>
      <w:tr w:rsidR="00656CC5" w:rsidRPr="00B34CE9" w14:paraId="499FE849" w14:textId="77777777" w:rsidTr="00841C77">
        <w:tc>
          <w:tcPr>
            <w:tcW w:w="0" w:type="auto"/>
            <w:tcBorders>
              <w:top w:val="single" w:sz="12" w:space="0" w:color="auto"/>
            </w:tcBorders>
            <w:hideMark/>
          </w:tcPr>
          <w:p w14:paraId="6119C8E5" w14:textId="4B2A63A8" w:rsidR="00656CC5" w:rsidRPr="00B34CE9" w:rsidRDefault="00656CC5" w:rsidP="000F149C">
            <w:pPr>
              <w:pStyle w:val="Table"/>
              <w:rPr>
                <w:lang w:val="ro-RO"/>
              </w:rPr>
            </w:pPr>
            <w:r w:rsidRPr="00B34CE9">
              <w:rPr>
                <w:lang w:val="ro-RO"/>
              </w:rPr>
              <w:t xml:space="preserve">B.1.1. Împăduriri în poieni </w:t>
            </w:r>
            <w:r w:rsidR="00B34CE9" w:rsidRPr="00B34CE9">
              <w:rPr>
                <w:lang w:val="ro-RO"/>
              </w:rPr>
              <w:t>ș</w:t>
            </w:r>
            <w:r w:rsidRPr="00B34CE9">
              <w:rPr>
                <w:lang w:val="ro-RO"/>
              </w:rPr>
              <w:t>i goluri</w:t>
            </w:r>
          </w:p>
        </w:tc>
        <w:tc>
          <w:tcPr>
            <w:tcW w:w="0" w:type="auto"/>
            <w:tcBorders>
              <w:top w:val="single" w:sz="12" w:space="0" w:color="auto"/>
            </w:tcBorders>
          </w:tcPr>
          <w:p w14:paraId="353CE577" w14:textId="77777777" w:rsidR="00656CC5" w:rsidRPr="00B34CE9" w:rsidRDefault="00656CC5" w:rsidP="000F149C">
            <w:pPr>
              <w:pStyle w:val="Table"/>
              <w:rPr>
                <w:lang w:val="ro-RO"/>
              </w:rPr>
            </w:pPr>
            <w:r w:rsidRPr="00B34CE9">
              <w:rPr>
                <w:lang w:val="ro-RO"/>
              </w:rPr>
              <w:t>1.48</w:t>
            </w:r>
          </w:p>
        </w:tc>
        <w:tc>
          <w:tcPr>
            <w:tcW w:w="0" w:type="auto"/>
            <w:tcBorders>
              <w:top w:val="single" w:sz="12" w:space="0" w:color="auto"/>
            </w:tcBorders>
          </w:tcPr>
          <w:p w14:paraId="7C3BCBC3" w14:textId="77777777" w:rsidR="00656CC5" w:rsidRPr="00B34CE9" w:rsidRDefault="00656CC5" w:rsidP="000F149C">
            <w:pPr>
              <w:pStyle w:val="Table"/>
              <w:rPr>
                <w:lang w:val="ro-RO"/>
              </w:rPr>
            </w:pPr>
            <w:r w:rsidRPr="00B34CE9">
              <w:rPr>
                <w:lang w:val="ro-RO"/>
              </w:rPr>
              <w:t>378 E</w:t>
            </w:r>
          </w:p>
        </w:tc>
        <w:tc>
          <w:tcPr>
            <w:tcW w:w="0" w:type="auto"/>
            <w:tcBorders>
              <w:top w:val="single" w:sz="12" w:space="0" w:color="auto"/>
            </w:tcBorders>
          </w:tcPr>
          <w:p w14:paraId="1D04E743" w14:textId="77777777" w:rsidR="00656CC5" w:rsidRPr="00B34CE9" w:rsidRDefault="00656CC5" w:rsidP="000F149C">
            <w:pPr>
              <w:pStyle w:val="Table"/>
              <w:rPr>
                <w:lang w:val="ro-RO"/>
              </w:rPr>
            </w:pPr>
            <w:r w:rsidRPr="00B34CE9">
              <w:rPr>
                <w:lang w:val="ro-RO"/>
              </w:rPr>
              <w:t>427 B</w:t>
            </w:r>
          </w:p>
        </w:tc>
        <w:tc>
          <w:tcPr>
            <w:tcW w:w="0" w:type="auto"/>
            <w:tcBorders>
              <w:top w:val="single" w:sz="12" w:space="0" w:color="auto"/>
            </w:tcBorders>
          </w:tcPr>
          <w:p w14:paraId="6028ACB6" w14:textId="77777777" w:rsidR="00656CC5" w:rsidRPr="00B34CE9" w:rsidRDefault="00656CC5" w:rsidP="000F149C">
            <w:pPr>
              <w:pStyle w:val="Table"/>
              <w:rPr>
                <w:lang w:val="ro-RO"/>
              </w:rPr>
            </w:pPr>
          </w:p>
        </w:tc>
        <w:tc>
          <w:tcPr>
            <w:tcW w:w="0" w:type="auto"/>
            <w:tcBorders>
              <w:top w:val="single" w:sz="12" w:space="0" w:color="auto"/>
            </w:tcBorders>
          </w:tcPr>
          <w:p w14:paraId="1376A4E0" w14:textId="77777777" w:rsidR="00656CC5" w:rsidRPr="00B34CE9" w:rsidRDefault="00656CC5" w:rsidP="000F149C">
            <w:pPr>
              <w:pStyle w:val="Table"/>
              <w:rPr>
                <w:lang w:val="ro-RO"/>
              </w:rPr>
            </w:pPr>
          </w:p>
        </w:tc>
      </w:tr>
      <w:tr w:rsidR="00656CC5" w:rsidRPr="00B34CE9" w14:paraId="7C2E03DA" w14:textId="77777777" w:rsidTr="00841C77">
        <w:tc>
          <w:tcPr>
            <w:tcW w:w="0" w:type="auto"/>
            <w:hideMark/>
          </w:tcPr>
          <w:p w14:paraId="169F1A3B" w14:textId="77777777" w:rsidR="00656CC5" w:rsidRPr="00B34CE9" w:rsidRDefault="00656CC5" w:rsidP="000F149C">
            <w:pPr>
              <w:pStyle w:val="Table"/>
              <w:rPr>
                <w:lang w:val="ro-RO"/>
              </w:rPr>
            </w:pPr>
            <w:r w:rsidRPr="00B34CE9">
              <w:rPr>
                <w:lang w:val="ro-RO"/>
              </w:rPr>
              <w:t>B.1.4. Împăduriri în terenuri parcurse anterior cu tăieri rase (neregenerate)</w:t>
            </w:r>
          </w:p>
        </w:tc>
        <w:tc>
          <w:tcPr>
            <w:tcW w:w="0" w:type="auto"/>
            <w:hideMark/>
          </w:tcPr>
          <w:p w14:paraId="70BDF783" w14:textId="77777777" w:rsidR="00656CC5" w:rsidRPr="00B34CE9" w:rsidRDefault="00656CC5" w:rsidP="000F149C">
            <w:pPr>
              <w:pStyle w:val="Table"/>
              <w:rPr>
                <w:lang w:val="ro-RO"/>
              </w:rPr>
            </w:pPr>
            <w:r w:rsidRPr="00B34CE9">
              <w:rPr>
                <w:lang w:val="ro-RO"/>
              </w:rPr>
              <w:t>17.08</w:t>
            </w:r>
          </w:p>
        </w:tc>
        <w:tc>
          <w:tcPr>
            <w:tcW w:w="0" w:type="auto"/>
          </w:tcPr>
          <w:p w14:paraId="42CD51A1" w14:textId="77777777" w:rsidR="00656CC5" w:rsidRPr="00B34CE9" w:rsidRDefault="00656CC5" w:rsidP="000F149C">
            <w:pPr>
              <w:pStyle w:val="Table"/>
              <w:rPr>
                <w:lang w:val="ro-RO"/>
              </w:rPr>
            </w:pPr>
          </w:p>
        </w:tc>
        <w:tc>
          <w:tcPr>
            <w:tcW w:w="0" w:type="auto"/>
          </w:tcPr>
          <w:p w14:paraId="59C15CD6" w14:textId="77777777" w:rsidR="00656CC5" w:rsidRPr="00B34CE9" w:rsidRDefault="00656CC5" w:rsidP="000F149C">
            <w:pPr>
              <w:pStyle w:val="Table"/>
              <w:rPr>
                <w:lang w:val="ro-RO"/>
              </w:rPr>
            </w:pPr>
          </w:p>
        </w:tc>
        <w:tc>
          <w:tcPr>
            <w:tcW w:w="0" w:type="auto"/>
          </w:tcPr>
          <w:p w14:paraId="6A13654A" w14:textId="77777777" w:rsidR="00656CC5" w:rsidRPr="00B34CE9" w:rsidRDefault="00656CC5" w:rsidP="000F149C">
            <w:pPr>
              <w:pStyle w:val="Table"/>
              <w:rPr>
                <w:lang w:val="ro-RO"/>
              </w:rPr>
            </w:pPr>
            <w:r w:rsidRPr="00B34CE9">
              <w:rPr>
                <w:lang w:val="ro-RO"/>
              </w:rPr>
              <w:t>313B, 362C, 362D, 362E, 364D, 370B</w:t>
            </w:r>
          </w:p>
        </w:tc>
        <w:tc>
          <w:tcPr>
            <w:tcW w:w="0" w:type="auto"/>
          </w:tcPr>
          <w:p w14:paraId="0521C923" w14:textId="77777777" w:rsidR="00656CC5" w:rsidRPr="00B34CE9" w:rsidRDefault="00656CC5" w:rsidP="000F149C">
            <w:pPr>
              <w:pStyle w:val="Table"/>
              <w:rPr>
                <w:lang w:val="ro-RO"/>
              </w:rPr>
            </w:pPr>
            <w:r w:rsidRPr="00B34CE9">
              <w:rPr>
                <w:lang w:val="ro-RO"/>
              </w:rPr>
              <w:t>313B, 316B</w:t>
            </w:r>
          </w:p>
        </w:tc>
      </w:tr>
      <w:tr w:rsidR="00656CC5" w:rsidRPr="00B34CE9" w14:paraId="06D59EBF" w14:textId="77777777" w:rsidTr="00841C77">
        <w:tc>
          <w:tcPr>
            <w:tcW w:w="0" w:type="auto"/>
            <w:hideMark/>
          </w:tcPr>
          <w:p w14:paraId="0C56AE9F" w14:textId="77777777" w:rsidR="00656CC5" w:rsidRPr="00B34CE9" w:rsidRDefault="00656CC5" w:rsidP="000F149C">
            <w:pPr>
              <w:pStyle w:val="Table"/>
              <w:rPr>
                <w:lang w:val="ro-RO"/>
              </w:rPr>
            </w:pPr>
            <w:r w:rsidRPr="00B34CE9">
              <w:rPr>
                <w:lang w:val="ro-RO"/>
              </w:rPr>
              <w:t>B.2.3. Împăduriri în completarea regenerării naturale (după tăieri progresive)</w:t>
            </w:r>
          </w:p>
        </w:tc>
        <w:tc>
          <w:tcPr>
            <w:tcW w:w="0" w:type="auto"/>
          </w:tcPr>
          <w:p w14:paraId="7475B6F1" w14:textId="77777777" w:rsidR="00656CC5" w:rsidRPr="00B34CE9" w:rsidRDefault="00656CC5" w:rsidP="000F149C">
            <w:pPr>
              <w:pStyle w:val="Table"/>
              <w:rPr>
                <w:lang w:val="ro-RO"/>
              </w:rPr>
            </w:pPr>
            <w:r w:rsidRPr="00B34CE9">
              <w:rPr>
                <w:lang w:val="ro-RO"/>
              </w:rPr>
              <w:t>1.92</w:t>
            </w:r>
          </w:p>
        </w:tc>
        <w:tc>
          <w:tcPr>
            <w:tcW w:w="0" w:type="auto"/>
          </w:tcPr>
          <w:p w14:paraId="62F829B2" w14:textId="77777777" w:rsidR="00656CC5" w:rsidRPr="00B34CE9" w:rsidRDefault="00656CC5" w:rsidP="000F149C">
            <w:pPr>
              <w:pStyle w:val="Table"/>
              <w:rPr>
                <w:lang w:val="ro-RO"/>
              </w:rPr>
            </w:pPr>
          </w:p>
        </w:tc>
        <w:tc>
          <w:tcPr>
            <w:tcW w:w="0" w:type="auto"/>
          </w:tcPr>
          <w:p w14:paraId="65646C1A" w14:textId="77777777" w:rsidR="00656CC5" w:rsidRPr="00B34CE9" w:rsidRDefault="00656CC5" w:rsidP="000F149C">
            <w:pPr>
              <w:pStyle w:val="Table"/>
              <w:rPr>
                <w:lang w:val="ro-RO"/>
              </w:rPr>
            </w:pPr>
          </w:p>
        </w:tc>
        <w:tc>
          <w:tcPr>
            <w:tcW w:w="0" w:type="auto"/>
          </w:tcPr>
          <w:p w14:paraId="58940480" w14:textId="77777777" w:rsidR="00656CC5" w:rsidRPr="00B34CE9" w:rsidRDefault="00656CC5" w:rsidP="000F149C">
            <w:pPr>
              <w:pStyle w:val="Table"/>
              <w:rPr>
                <w:lang w:val="ro-RO"/>
              </w:rPr>
            </w:pPr>
          </w:p>
        </w:tc>
        <w:tc>
          <w:tcPr>
            <w:tcW w:w="0" w:type="auto"/>
          </w:tcPr>
          <w:p w14:paraId="417D8149" w14:textId="77777777" w:rsidR="00656CC5" w:rsidRPr="00B34CE9" w:rsidRDefault="00656CC5" w:rsidP="000F149C">
            <w:pPr>
              <w:pStyle w:val="Table"/>
              <w:rPr>
                <w:lang w:val="ro-RO"/>
              </w:rPr>
            </w:pPr>
            <w:r w:rsidRPr="00B34CE9">
              <w:rPr>
                <w:lang w:val="ro-RO"/>
              </w:rPr>
              <w:t>140A, 215C, 216D</w:t>
            </w:r>
          </w:p>
        </w:tc>
      </w:tr>
      <w:tr w:rsidR="00656CC5" w:rsidRPr="00B34CE9" w14:paraId="0A119DCD" w14:textId="77777777" w:rsidTr="00841C77">
        <w:tc>
          <w:tcPr>
            <w:tcW w:w="0" w:type="auto"/>
            <w:hideMark/>
          </w:tcPr>
          <w:p w14:paraId="4C37B4F7" w14:textId="77777777" w:rsidR="00656CC5" w:rsidRPr="00B34CE9" w:rsidRDefault="00656CC5" w:rsidP="000F149C">
            <w:pPr>
              <w:pStyle w:val="Table"/>
              <w:rPr>
                <w:lang w:val="ro-RO"/>
              </w:rPr>
            </w:pPr>
            <w:r w:rsidRPr="00B34CE9">
              <w:rPr>
                <w:lang w:val="ro-RO"/>
              </w:rPr>
              <w:t>B.2.5. Împăduriri în completarea regenerării naturale (după tăieri de conservare)</w:t>
            </w:r>
          </w:p>
        </w:tc>
        <w:tc>
          <w:tcPr>
            <w:tcW w:w="0" w:type="auto"/>
          </w:tcPr>
          <w:p w14:paraId="10264EAF" w14:textId="77777777" w:rsidR="00656CC5" w:rsidRPr="00B34CE9" w:rsidRDefault="00656CC5" w:rsidP="000F149C">
            <w:pPr>
              <w:pStyle w:val="Table"/>
              <w:rPr>
                <w:lang w:val="ro-RO"/>
              </w:rPr>
            </w:pPr>
            <w:r w:rsidRPr="00B34CE9">
              <w:rPr>
                <w:lang w:val="ro-RO"/>
              </w:rPr>
              <w:t>0.16</w:t>
            </w:r>
          </w:p>
        </w:tc>
        <w:tc>
          <w:tcPr>
            <w:tcW w:w="0" w:type="auto"/>
          </w:tcPr>
          <w:p w14:paraId="28A55915" w14:textId="77777777" w:rsidR="00656CC5" w:rsidRPr="00B34CE9" w:rsidRDefault="00656CC5" w:rsidP="000F149C">
            <w:pPr>
              <w:pStyle w:val="Table"/>
              <w:rPr>
                <w:lang w:val="ro-RO"/>
              </w:rPr>
            </w:pPr>
          </w:p>
        </w:tc>
        <w:tc>
          <w:tcPr>
            <w:tcW w:w="0" w:type="auto"/>
          </w:tcPr>
          <w:p w14:paraId="6A57355F" w14:textId="77777777" w:rsidR="00656CC5" w:rsidRPr="00B34CE9" w:rsidRDefault="00656CC5" w:rsidP="000F149C">
            <w:pPr>
              <w:pStyle w:val="Table"/>
              <w:rPr>
                <w:lang w:val="ro-RO"/>
              </w:rPr>
            </w:pPr>
          </w:p>
        </w:tc>
        <w:tc>
          <w:tcPr>
            <w:tcW w:w="0" w:type="auto"/>
          </w:tcPr>
          <w:p w14:paraId="2EA766F0" w14:textId="77777777" w:rsidR="00656CC5" w:rsidRPr="00B34CE9" w:rsidRDefault="00656CC5" w:rsidP="000F149C">
            <w:pPr>
              <w:pStyle w:val="Table"/>
              <w:rPr>
                <w:lang w:val="ro-RO"/>
              </w:rPr>
            </w:pPr>
            <w:r w:rsidRPr="00B34CE9">
              <w:rPr>
                <w:lang w:val="ro-RO"/>
              </w:rPr>
              <w:t>371</w:t>
            </w:r>
          </w:p>
        </w:tc>
        <w:tc>
          <w:tcPr>
            <w:tcW w:w="0" w:type="auto"/>
          </w:tcPr>
          <w:p w14:paraId="6724CE77" w14:textId="77777777" w:rsidR="00656CC5" w:rsidRPr="00B34CE9" w:rsidRDefault="00656CC5" w:rsidP="000F149C">
            <w:pPr>
              <w:pStyle w:val="Table"/>
              <w:rPr>
                <w:lang w:val="ro-RO"/>
              </w:rPr>
            </w:pPr>
          </w:p>
        </w:tc>
      </w:tr>
      <w:tr w:rsidR="00656CC5" w:rsidRPr="00B34CE9" w14:paraId="378498CE" w14:textId="77777777" w:rsidTr="00841C77">
        <w:tc>
          <w:tcPr>
            <w:tcW w:w="0" w:type="auto"/>
            <w:hideMark/>
          </w:tcPr>
          <w:p w14:paraId="60DF6A88" w14:textId="77777777" w:rsidR="00656CC5" w:rsidRPr="00B34CE9" w:rsidRDefault="00656CC5" w:rsidP="000F149C">
            <w:pPr>
              <w:pStyle w:val="Table"/>
              <w:rPr>
                <w:lang w:val="ro-RO"/>
              </w:rPr>
            </w:pPr>
            <w:r w:rsidRPr="00B34CE9">
              <w:rPr>
                <w:lang w:val="ro-RO"/>
              </w:rPr>
              <w:t>B.2.6. Împăduriri după tăieri rase la molid</w:t>
            </w:r>
          </w:p>
        </w:tc>
        <w:tc>
          <w:tcPr>
            <w:tcW w:w="0" w:type="auto"/>
          </w:tcPr>
          <w:p w14:paraId="7606D1EC" w14:textId="77777777" w:rsidR="00656CC5" w:rsidRPr="00B34CE9" w:rsidRDefault="00656CC5" w:rsidP="000F149C">
            <w:pPr>
              <w:pStyle w:val="Table"/>
              <w:rPr>
                <w:lang w:val="ro-RO"/>
              </w:rPr>
            </w:pPr>
            <w:r w:rsidRPr="00B34CE9">
              <w:rPr>
                <w:lang w:val="ro-RO"/>
              </w:rPr>
              <w:t>1.23</w:t>
            </w:r>
          </w:p>
        </w:tc>
        <w:tc>
          <w:tcPr>
            <w:tcW w:w="0" w:type="auto"/>
          </w:tcPr>
          <w:p w14:paraId="7EB047DC" w14:textId="77777777" w:rsidR="00656CC5" w:rsidRPr="00B34CE9" w:rsidRDefault="00656CC5" w:rsidP="000F149C">
            <w:pPr>
              <w:pStyle w:val="Table"/>
              <w:rPr>
                <w:lang w:val="ro-RO"/>
              </w:rPr>
            </w:pPr>
          </w:p>
        </w:tc>
        <w:tc>
          <w:tcPr>
            <w:tcW w:w="0" w:type="auto"/>
          </w:tcPr>
          <w:p w14:paraId="4BC1D050" w14:textId="77777777" w:rsidR="00656CC5" w:rsidRPr="00B34CE9" w:rsidRDefault="00656CC5" w:rsidP="000F149C">
            <w:pPr>
              <w:pStyle w:val="Table"/>
              <w:rPr>
                <w:lang w:val="ro-RO"/>
              </w:rPr>
            </w:pPr>
          </w:p>
        </w:tc>
        <w:tc>
          <w:tcPr>
            <w:tcW w:w="0" w:type="auto"/>
          </w:tcPr>
          <w:p w14:paraId="65615D9C" w14:textId="77777777" w:rsidR="00656CC5" w:rsidRPr="00B34CE9" w:rsidRDefault="00656CC5" w:rsidP="000F149C">
            <w:pPr>
              <w:pStyle w:val="Table"/>
              <w:rPr>
                <w:lang w:val="ro-RO"/>
              </w:rPr>
            </w:pPr>
            <w:r w:rsidRPr="00B34CE9">
              <w:rPr>
                <w:lang w:val="ro-RO"/>
              </w:rPr>
              <w:t>360B, 361E</w:t>
            </w:r>
          </w:p>
        </w:tc>
        <w:tc>
          <w:tcPr>
            <w:tcW w:w="0" w:type="auto"/>
          </w:tcPr>
          <w:p w14:paraId="63510DA0" w14:textId="77777777" w:rsidR="00656CC5" w:rsidRPr="00B34CE9" w:rsidRDefault="00656CC5" w:rsidP="000F149C">
            <w:pPr>
              <w:pStyle w:val="Table"/>
              <w:rPr>
                <w:lang w:val="ro-RO"/>
              </w:rPr>
            </w:pPr>
          </w:p>
        </w:tc>
      </w:tr>
      <w:tr w:rsidR="00656CC5" w:rsidRPr="00B34CE9" w14:paraId="6123C48D" w14:textId="77777777" w:rsidTr="00841C77">
        <w:tc>
          <w:tcPr>
            <w:tcW w:w="0" w:type="auto"/>
          </w:tcPr>
          <w:p w14:paraId="74E6DCF7" w14:textId="77777777" w:rsidR="00656CC5" w:rsidRPr="00B34CE9" w:rsidRDefault="00656CC5" w:rsidP="000F149C">
            <w:pPr>
              <w:pStyle w:val="Table"/>
              <w:rPr>
                <w:lang w:val="ro-RO"/>
              </w:rPr>
            </w:pPr>
            <w:r w:rsidRPr="00B34CE9">
              <w:rPr>
                <w:lang w:val="ro-RO"/>
              </w:rPr>
              <w:t>C.1. Completări în arborete tinere existentei</w:t>
            </w:r>
          </w:p>
        </w:tc>
        <w:tc>
          <w:tcPr>
            <w:tcW w:w="0" w:type="auto"/>
          </w:tcPr>
          <w:p w14:paraId="57B7F088" w14:textId="77777777" w:rsidR="00656CC5" w:rsidRPr="00B34CE9" w:rsidRDefault="00656CC5" w:rsidP="000F149C">
            <w:pPr>
              <w:pStyle w:val="Table"/>
              <w:rPr>
                <w:lang w:val="ro-RO"/>
              </w:rPr>
            </w:pPr>
            <w:r w:rsidRPr="00B34CE9">
              <w:rPr>
                <w:lang w:val="ro-RO"/>
              </w:rPr>
              <w:t>7.98</w:t>
            </w:r>
          </w:p>
        </w:tc>
        <w:tc>
          <w:tcPr>
            <w:tcW w:w="0" w:type="auto"/>
          </w:tcPr>
          <w:p w14:paraId="46937489" w14:textId="77777777" w:rsidR="00656CC5" w:rsidRPr="00B34CE9" w:rsidRDefault="00656CC5" w:rsidP="000F149C">
            <w:pPr>
              <w:pStyle w:val="Table"/>
              <w:rPr>
                <w:lang w:val="ro-RO"/>
              </w:rPr>
            </w:pPr>
          </w:p>
        </w:tc>
        <w:tc>
          <w:tcPr>
            <w:tcW w:w="0" w:type="auto"/>
          </w:tcPr>
          <w:p w14:paraId="21EA9186" w14:textId="77777777" w:rsidR="00656CC5" w:rsidRPr="00B34CE9" w:rsidRDefault="00656CC5" w:rsidP="000F149C">
            <w:pPr>
              <w:pStyle w:val="Table"/>
              <w:rPr>
                <w:lang w:val="ro-RO"/>
              </w:rPr>
            </w:pPr>
          </w:p>
        </w:tc>
        <w:tc>
          <w:tcPr>
            <w:tcW w:w="0" w:type="auto"/>
          </w:tcPr>
          <w:p w14:paraId="3EDD8EC8" w14:textId="77777777" w:rsidR="00656CC5" w:rsidRPr="00B34CE9" w:rsidRDefault="00656CC5" w:rsidP="000F149C">
            <w:pPr>
              <w:pStyle w:val="Table"/>
              <w:rPr>
                <w:lang w:val="ro-RO"/>
              </w:rPr>
            </w:pPr>
            <w:r w:rsidRPr="00B34CE9">
              <w:rPr>
                <w:lang w:val="ro-RO"/>
              </w:rPr>
              <w:t>360B, 361C</w:t>
            </w:r>
          </w:p>
          <w:p w14:paraId="54BB64F9" w14:textId="77777777" w:rsidR="00656CC5" w:rsidRPr="00B34CE9" w:rsidRDefault="00656CC5" w:rsidP="000F149C">
            <w:pPr>
              <w:pStyle w:val="Table"/>
              <w:rPr>
                <w:lang w:val="ro-RO"/>
              </w:rPr>
            </w:pPr>
            <w:r w:rsidRPr="00B34CE9">
              <w:rPr>
                <w:lang w:val="ro-RO"/>
              </w:rPr>
              <w:t>361H, 362B, 362F, 362G</w:t>
            </w:r>
          </w:p>
        </w:tc>
        <w:tc>
          <w:tcPr>
            <w:tcW w:w="0" w:type="auto"/>
          </w:tcPr>
          <w:p w14:paraId="341D87E3" w14:textId="77777777" w:rsidR="00656CC5" w:rsidRPr="00B34CE9" w:rsidRDefault="00656CC5" w:rsidP="000F149C">
            <w:pPr>
              <w:pStyle w:val="Table"/>
              <w:rPr>
                <w:lang w:val="ro-RO"/>
              </w:rPr>
            </w:pPr>
            <w:r w:rsidRPr="00B34CE9">
              <w:rPr>
                <w:lang w:val="ro-RO"/>
              </w:rPr>
              <w:t xml:space="preserve">215B, 222F, </w:t>
            </w:r>
          </w:p>
          <w:p w14:paraId="6BF2EABA" w14:textId="77777777" w:rsidR="00656CC5" w:rsidRPr="00B34CE9" w:rsidRDefault="00656CC5" w:rsidP="000F149C">
            <w:pPr>
              <w:pStyle w:val="Table"/>
              <w:rPr>
                <w:lang w:val="ro-RO"/>
              </w:rPr>
            </w:pPr>
          </w:p>
        </w:tc>
      </w:tr>
      <w:tr w:rsidR="00656CC5" w:rsidRPr="00B34CE9" w14:paraId="1EC3FCAA" w14:textId="77777777" w:rsidTr="00841C77">
        <w:tc>
          <w:tcPr>
            <w:tcW w:w="0" w:type="auto"/>
          </w:tcPr>
          <w:p w14:paraId="34382D1D" w14:textId="77777777" w:rsidR="00656CC5" w:rsidRPr="00B34CE9" w:rsidRDefault="00656CC5" w:rsidP="000F149C">
            <w:pPr>
              <w:pStyle w:val="Table"/>
              <w:rPr>
                <w:lang w:val="ro-RO"/>
              </w:rPr>
            </w:pPr>
            <w:r w:rsidRPr="00B34CE9">
              <w:rPr>
                <w:lang w:val="ro-RO"/>
              </w:rPr>
              <w:t>TOTAL GENERAL ÎMPĂDURIRI (B)</w:t>
            </w:r>
          </w:p>
        </w:tc>
        <w:tc>
          <w:tcPr>
            <w:tcW w:w="0" w:type="auto"/>
          </w:tcPr>
          <w:p w14:paraId="6A278DD8" w14:textId="77777777" w:rsidR="00656CC5" w:rsidRPr="00B34CE9" w:rsidRDefault="00656CC5" w:rsidP="000F149C">
            <w:pPr>
              <w:pStyle w:val="Table"/>
              <w:rPr>
                <w:lang w:val="ro-RO"/>
              </w:rPr>
            </w:pPr>
            <w:r w:rsidRPr="00B34CE9">
              <w:rPr>
                <w:lang w:val="ro-RO"/>
              </w:rPr>
              <w:t>21.87</w:t>
            </w:r>
          </w:p>
        </w:tc>
        <w:tc>
          <w:tcPr>
            <w:tcW w:w="0" w:type="auto"/>
          </w:tcPr>
          <w:p w14:paraId="0A798F48" w14:textId="77777777" w:rsidR="00656CC5" w:rsidRPr="00B34CE9" w:rsidRDefault="00656CC5" w:rsidP="000F149C">
            <w:pPr>
              <w:pStyle w:val="Table"/>
              <w:rPr>
                <w:lang w:val="ro-RO"/>
              </w:rPr>
            </w:pPr>
          </w:p>
        </w:tc>
        <w:tc>
          <w:tcPr>
            <w:tcW w:w="0" w:type="auto"/>
          </w:tcPr>
          <w:p w14:paraId="747A81A3" w14:textId="77777777" w:rsidR="00656CC5" w:rsidRPr="00B34CE9" w:rsidRDefault="00656CC5" w:rsidP="000F149C">
            <w:pPr>
              <w:pStyle w:val="Table"/>
              <w:rPr>
                <w:lang w:val="ro-RO"/>
              </w:rPr>
            </w:pPr>
          </w:p>
        </w:tc>
        <w:tc>
          <w:tcPr>
            <w:tcW w:w="0" w:type="auto"/>
          </w:tcPr>
          <w:p w14:paraId="1ACC4B2B" w14:textId="77777777" w:rsidR="00656CC5" w:rsidRPr="00B34CE9" w:rsidRDefault="00656CC5" w:rsidP="000F149C">
            <w:pPr>
              <w:pStyle w:val="Table"/>
              <w:rPr>
                <w:lang w:val="ro-RO"/>
              </w:rPr>
            </w:pPr>
          </w:p>
        </w:tc>
        <w:tc>
          <w:tcPr>
            <w:tcW w:w="0" w:type="auto"/>
          </w:tcPr>
          <w:p w14:paraId="2A6C7B54" w14:textId="77777777" w:rsidR="00656CC5" w:rsidRPr="00B34CE9" w:rsidRDefault="00656CC5" w:rsidP="000F149C">
            <w:pPr>
              <w:pStyle w:val="Table"/>
              <w:rPr>
                <w:lang w:val="ro-RO"/>
              </w:rPr>
            </w:pPr>
          </w:p>
        </w:tc>
      </w:tr>
      <w:tr w:rsidR="00656CC5" w:rsidRPr="00B34CE9" w14:paraId="64DA1579" w14:textId="77777777" w:rsidTr="00841C77">
        <w:trPr>
          <w:cnfStyle w:val="010000000000" w:firstRow="0" w:lastRow="1" w:firstColumn="0" w:lastColumn="0" w:oddVBand="0" w:evenVBand="0" w:oddHBand="0" w:evenHBand="0" w:firstRowFirstColumn="0" w:firstRowLastColumn="0" w:lastRowFirstColumn="0" w:lastRowLastColumn="0"/>
        </w:trPr>
        <w:tc>
          <w:tcPr>
            <w:tcW w:w="0" w:type="auto"/>
          </w:tcPr>
          <w:p w14:paraId="5FC0D39B" w14:textId="77777777" w:rsidR="00656CC5" w:rsidRPr="00B34CE9" w:rsidRDefault="00656CC5" w:rsidP="000F149C">
            <w:pPr>
              <w:pStyle w:val="Table"/>
              <w:rPr>
                <w:lang w:val="ro-RO"/>
              </w:rPr>
            </w:pPr>
            <w:r w:rsidRPr="00B34CE9">
              <w:rPr>
                <w:lang w:val="ro-RO"/>
              </w:rPr>
              <w:t>TOTAL GENERAL ÎMPĂDURIRI (B) + Completări (C)</w:t>
            </w:r>
          </w:p>
        </w:tc>
        <w:tc>
          <w:tcPr>
            <w:tcW w:w="0" w:type="auto"/>
          </w:tcPr>
          <w:p w14:paraId="0382D6F3" w14:textId="77777777" w:rsidR="00656CC5" w:rsidRPr="00B34CE9" w:rsidRDefault="00656CC5" w:rsidP="000F149C">
            <w:pPr>
              <w:pStyle w:val="Table"/>
              <w:rPr>
                <w:lang w:val="ro-RO"/>
              </w:rPr>
            </w:pPr>
            <w:r w:rsidRPr="00B34CE9">
              <w:rPr>
                <w:lang w:val="ro-RO"/>
              </w:rPr>
              <w:t>25.49</w:t>
            </w:r>
          </w:p>
        </w:tc>
        <w:tc>
          <w:tcPr>
            <w:tcW w:w="0" w:type="auto"/>
          </w:tcPr>
          <w:p w14:paraId="4D7CE27F" w14:textId="77777777" w:rsidR="00656CC5" w:rsidRPr="00B34CE9" w:rsidRDefault="00656CC5" w:rsidP="000F149C">
            <w:pPr>
              <w:pStyle w:val="Table"/>
              <w:rPr>
                <w:lang w:val="ro-RO"/>
              </w:rPr>
            </w:pPr>
          </w:p>
        </w:tc>
        <w:tc>
          <w:tcPr>
            <w:tcW w:w="0" w:type="auto"/>
          </w:tcPr>
          <w:p w14:paraId="4B0A0125" w14:textId="77777777" w:rsidR="00656CC5" w:rsidRPr="00B34CE9" w:rsidRDefault="00656CC5" w:rsidP="000F149C">
            <w:pPr>
              <w:pStyle w:val="Table"/>
              <w:rPr>
                <w:lang w:val="ro-RO"/>
              </w:rPr>
            </w:pPr>
          </w:p>
        </w:tc>
        <w:tc>
          <w:tcPr>
            <w:tcW w:w="0" w:type="auto"/>
          </w:tcPr>
          <w:p w14:paraId="59DACE91" w14:textId="77777777" w:rsidR="00656CC5" w:rsidRPr="00B34CE9" w:rsidRDefault="00656CC5" w:rsidP="000F149C">
            <w:pPr>
              <w:pStyle w:val="Table"/>
              <w:rPr>
                <w:lang w:val="ro-RO"/>
              </w:rPr>
            </w:pPr>
          </w:p>
        </w:tc>
        <w:tc>
          <w:tcPr>
            <w:tcW w:w="0" w:type="auto"/>
          </w:tcPr>
          <w:p w14:paraId="3A33809F" w14:textId="77777777" w:rsidR="00656CC5" w:rsidRPr="00B34CE9" w:rsidRDefault="00656CC5" w:rsidP="000F149C">
            <w:pPr>
              <w:pStyle w:val="Table"/>
              <w:rPr>
                <w:lang w:val="ro-RO"/>
              </w:rPr>
            </w:pPr>
          </w:p>
        </w:tc>
      </w:tr>
    </w:tbl>
    <w:p w14:paraId="0B48C995" w14:textId="77777777" w:rsidR="006C549A" w:rsidRPr="00B34CE9" w:rsidRDefault="00812B36" w:rsidP="00812B36">
      <w:pPr>
        <w:rPr>
          <w:rFonts w:cs="Arial"/>
        </w:rPr>
      </w:pPr>
      <w:r w:rsidRPr="00B34CE9">
        <w:rPr>
          <w:rFonts w:cs="Arial"/>
        </w:rPr>
        <w:tab/>
      </w:r>
    </w:p>
    <w:p w14:paraId="4A7A9E6B" w14:textId="4B54EDC2" w:rsidR="00812B36" w:rsidRPr="00B34CE9" w:rsidRDefault="006C549A" w:rsidP="00812B36">
      <w:pPr>
        <w:rPr>
          <w:rFonts w:cs="Arial"/>
        </w:rPr>
      </w:pPr>
      <w:r w:rsidRPr="00B34CE9">
        <w:rPr>
          <w:rFonts w:cs="Arial"/>
        </w:rPr>
        <w:tab/>
      </w:r>
      <w:r w:rsidR="00812B36" w:rsidRPr="00B34CE9">
        <w:rPr>
          <w:rFonts w:cs="Arial"/>
        </w:rPr>
        <w:t>La stabilirea planurilor anuale, organul de execu</w:t>
      </w:r>
      <w:r w:rsidR="00B34CE9" w:rsidRPr="00B34CE9">
        <w:rPr>
          <w:rFonts w:cs="Arial"/>
        </w:rPr>
        <w:t>ț</w:t>
      </w:r>
      <w:r w:rsidR="00812B36" w:rsidRPr="00B34CE9">
        <w:rPr>
          <w:rFonts w:cs="Arial"/>
        </w:rPr>
        <w:t>ie va stabili suprafa</w:t>
      </w:r>
      <w:r w:rsidR="00B34CE9" w:rsidRPr="00B34CE9">
        <w:rPr>
          <w:rFonts w:cs="Arial"/>
        </w:rPr>
        <w:t>ț</w:t>
      </w:r>
      <w:r w:rsidR="00812B36" w:rsidRPr="00B34CE9">
        <w:rPr>
          <w:rFonts w:cs="Arial"/>
        </w:rPr>
        <w:t xml:space="preserve">a efectivă de parcurs, </w:t>
      </w:r>
      <w:r w:rsidR="00B34CE9" w:rsidRPr="00B34CE9">
        <w:rPr>
          <w:rFonts w:cs="Arial"/>
        </w:rPr>
        <w:t>ț</w:t>
      </w:r>
      <w:r w:rsidR="00812B36" w:rsidRPr="00B34CE9">
        <w:rPr>
          <w:rFonts w:cs="Arial"/>
        </w:rPr>
        <w:t>inând seama de numărul de interven</w:t>
      </w:r>
      <w:r w:rsidR="00B34CE9" w:rsidRPr="00B34CE9">
        <w:rPr>
          <w:rFonts w:cs="Arial"/>
        </w:rPr>
        <w:t>ț</w:t>
      </w:r>
      <w:r w:rsidR="00812B36" w:rsidRPr="00B34CE9">
        <w:rPr>
          <w:rFonts w:cs="Arial"/>
        </w:rPr>
        <w:t xml:space="preserve">ii într-un an (referitor la îngrijirea culturilor), precum </w:t>
      </w:r>
      <w:r w:rsidR="00B34CE9" w:rsidRPr="00B34CE9">
        <w:rPr>
          <w:rFonts w:cs="Arial"/>
        </w:rPr>
        <w:t>ș</w:t>
      </w:r>
      <w:r w:rsidR="00812B36" w:rsidRPr="00B34CE9">
        <w:rPr>
          <w:rFonts w:cs="Arial"/>
        </w:rPr>
        <w:t>i de eventualele calamită</w:t>
      </w:r>
      <w:r w:rsidR="00B34CE9" w:rsidRPr="00B34CE9">
        <w:rPr>
          <w:rFonts w:cs="Arial"/>
        </w:rPr>
        <w:t>ț</w:t>
      </w:r>
      <w:r w:rsidR="00812B36" w:rsidRPr="00B34CE9">
        <w:rPr>
          <w:rFonts w:cs="Arial"/>
        </w:rPr>
        <w:t>i (rupturi de zăpadă, doborâturi de vânt, incendii, inunda</w:t>
      </w:r>
      <w:r w:rsidR="00B34CE9" w:rsidRPr="00B34CE9">
        <w:rPr>
          <w:rFonts w:cs="Arial"/>
        </w:rPr>
        <w:t>ț</w:t>
      </w:r>
      <w:r w:rsidR="00812B36" w:rsidRPr="00B34CE9">
        <w:rPr>
          <w:rFonts w:cs="Arial"/>
        </w:rPr>
        <w:t>ii, uscări datorate secetei, etc).</w:t>
      </w:r>
    </w:p>
    <w:p w14:paraId="5D1C5B84" w14:textId="5EAC5E77" w:rsidR="00812B36" w:rsidRPr="00B34CE9" w:rsidRDefault="00812B36" w:rsidP="00812B36">
      <w:pPr>
        <w:rPr>
          <w:rFonts w:cs="Arial"/>
        </w:rPr>
      </w:pPr>
      <w:r w:rsidRPr="00B34CE9">
        <w:rPr>
          <w:rFonts w:cs="Arial"/>
        </w:rPr>
        <w:tab/>
        <w:t>Ritmul lucrărilor de împăduriri este recomandat să urmărească ritmul tăierilor de regenerare, chiar dacă prin aceasta se ajunge la o depă</w:t>
      </w:r>
      <w:r w:rsidR="00B34CE9" w:rsidRPr="00B34CE9">
        <w:rPr>
          <w:rFonts w:cs="Arial"/>
        </w:rPr>
        <w:t>ș</w:t>
      </w:r>
      <w:r w:rsidRPr="00B34CE9">
        <w:rPr>
          <w:rFonts w:cs="Arial"/>
        </w:rPr>
        <w:t>ire a cotei anuale de împădurit.</w:t>
      </w:r>
    </w:p>
    <w:p w14:paraId="23EFBF55" w14:textId="3FA81A25" w:rsidR="00812B36" w:rsidRPr="00B34CE9" w:rsidRDefault="00812B36" w:rsidP="00812B36">
      <w:pPr>
        <w:rPr>
          <w:rFonts w:cs="Arial"/>
        </w:rPr>
      </w:pPr>
      <w:r w:rsidRPr="00B34CE9">
        <w:rPr>
          <w:rFonts w:cs="Arial"/>
        </w:rPr>
        <w:tab/>
        <w:t>Organele de aplicare a acestor lucrări au obliga</w:t>
      </w:r>
      <w:r w:rsidR="00B34CE9" w:rsidRPr="00B34CE9">
        <w:rPr>
          <w:rFonts w:cs="Arial"/>
        </w:rPr>
        <w:t>ț</w:t>
      </w:r>
      <w:r w:rsidRPr="00B34CE9">
        <w:rPr>
          <w:rFonts w:cs="Arial"/>
        </w:rPr>
        <w:t>ia de a înregistra provenien</w:t>
      </w:r>
      <w:r w:rsidR="00B34CE9" w:rsidRPr="00B34CE9">
        <w:rPr>
          <w:rFonts w:cs="Arial"/>
        </w:rPr>
        <w:t>ț</w:t>
      </w:r>
      <w:r w:rsidRPr="00B34CE9">
        <w:rPr>
          <w:rFonts w:cs="Arial"/>
        </w:rPr>
        <w:t xml:space="preserve">a materialului săditor. Materialul săditor va fi procurat din pepinierele cantonale de pe raza ocolului care administrează, precum </w:t>
      </w:r>
      <w:r w:rsidR="00B34CE9" w:rsidRPr="00B34CE9">
        <w:rPr>
          <w:rFonts w:cs="Arial"/>
        </w:rPr>
        <w:t>ș</w:t>
      </w:r>
      <w:r w:rsidRPr="00B34CE9">
        <w:rPr>
          <w:rFonts w:cs="Arial"/>
        </w:rPr>
        <w:t>i din pepinierele existente pe raza altor ocoale silvice vecine.</w:t>
      </w:r>
    </w:p>
    <w:p w14:paraId="1681508C" w14:textId="77777777" w:rsidR="00812B36" w:rsidRPr="00B34CE9" w:rsidRDefault="00812B36"/>
    <w:p w14:paraId="682DDB4E" w14:textId="5656D8AA" w:rsidR="00FC1179" w:rsidRPr="00B34CE9" w:rsidRDefault="00FC1179">
      <w:pPr>
        <w:jc w:val="left"/>
        <w:sectPr w:rsidR="00FC1179" w:rsidRPr="00B34CE9" w:rsidSect="000B337C">
          <w:headerReference w:type="default" r:id="rId34"/>
          <w:footerReference w:type="default" r:id="rId35"/>
          <w:headerReference w:type="first" r:id="rId36"/>
          <w:pgSz w:w="11906" w:h="16838" w:code="9"/>
          <w:pgMar w:top="1440" w:right="1440" w:bottom="1440" w:left="1440" w:header="709" w:footer="709" w:gutter="0"/>
          <w:cols w:space="708"/>
          <w:titlePg/>
          <w:docGrid w:linePitch="360"/>
        </w:sectPr>
      </w:pPr>
    </w:p>
    <w:p w14:paraId="42431FD8" w14:textId="5FCB7683" w:rsidR="004346DC" w:rsidRPr="00B34CE9" w:rsidRDefault="004346DC" w:rsidP="00CE4E35">
      <w:pPr>
        <w:pStyle w:val="TableName"/>
      </w:pPr>
      <w:r w:rsidRPr="00B34CE9">
        <w:t xml:space="preserve">Tabelul </w:t>
      </w:r>
      <w:r w:rsidR="00812B36" w:rsidRPr="00B34CE9">
        <w:t>A.1.3.2.2</w:t>
      </w:r>
      <w:r w:rsidR="007C4775" w:rsidRPr="00B34CE9">
        <w:t xml:space="preserve">. </w:t>
      </w:r>
      <w:r w:rsidRPr="00B34CE9">
        <w:t>Prezentarea tabelară a interven</w:t>
      </w:r>
      <w:r w:rsidR="00B34CE9" w:rsidRPr="00B34CE9">
        <w:t>ț</w:t>
      </w:r>
      <w:r w:rsidRPr="00B34CE9">
        <w:t xml:space="preserve">iilor </w:t>
      </w:r>
      <w:r w:rsidR="00B34CE9" w:rsidRPr="00B34CE9">
        <w:t>ș</w:t>
      </w:r>
      <w:r w:rsidRPr="00B34CE9">
        <w:t>i componentelor PP</w:t>
      </w:r>
      <w:r w:rsidR="005F4F64" w:rsidRPr="00B34CE9">
        <w:t xml:space="preserve"> (Tabelul nr.10 Anexa 5A</w:t>
      </w:r>
      <w:r w:rsidR="00286FBE" w:rsidRPr="00B34CE9">
        <w:t xml:space="preserve"> - </w:t>
      </w:r>
      <w:r w:rsidR="005F4F64" w:rsidRPr="00B34CE9">
        <w:t>OM 1682/2023)</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2"/>
        <w:gridCol w:w="1159"/>
        <w:gridCol w:w="1255"/>
        <w:gridCol w:w="3229"/>
        <w:gridCol w:w="3919"/>
        <w:gridCol w:w="4146"/>
      </w:tblGrid>
      <w:tr w:rsidR="004346DC" w:rsidRPr="00B34CE9" w14:paraId="5639BE29" w14:textId="77777777" w:rsidTr="00D54789">
        <w:trPr>
          <w:cnfStyle w:val="100000000000" w:firstRow="1" w:lastRow="0" w:firstColumn="0" w:lastColumn="0" w:oddVBand="0" w:evenVBand="0" w:oddHBand="0" w:evenHBand="0" w:firstRowFirstColumn="0" w:firstRowLastColumn="0" w:lastRowFirstColumn="0" w:lastRowLastColumn="0"/>
          <w:cantSplit/>
          <w:trHeight w:val="397"/>
          <w:tblHeader/>
          <w:jc w:val="center"/>
        </w:trPr>
        <w:tc>
          <w:tcPr>
            <w:cnfStyle w:val="001000000000" w:firstRow="0" w:lastRow="0" w:firstColumn="1" w:lastColumn="0" w:oddVBand="0" w:evenVBand="0" w:oddHBand="0" w:evenHBand="0" w:firstRowFirstColumn="0" w:firstRowLastColumn="0" w:lastRowFirstColumn="0" w:lastRowLastColumn="0"/>
            <w:tcW w:w="832" w:type="dxa"/>
            <w:tcBorders>
              <w:top w:val="single" w:sz="12" w:space="0" w:color="auto"/>
              <w:bottom w:val="single" w:sz="12" w:space="0" w:color="auto"/>
            </w:tcBorders>
            <w:vAlign w:val="center"/>
          </w:tcPr>
          <w:p w14:paraId="24297983" w14:textId="77777777" w:rsidR="004346DC" w:rsidRPr="00B34CE9" w:rsidRDefault="004346DC" w:rsidP="000F149C">
            <w:pPr>
              <w:pStyle w:val="Table"/>
              <w:rPr>
                <w:lang w:val="ro-RO"/>
              </w:rPr>
            </w:pPr>
            <w:r w:rsidRPr="00B34CE9">
              <w:rPr>
                <w:lang w:val="ro-RO"/>
              </w:rPr>
              <w:t>Etapa</w:t>
            </w:r>
          </w:p>
        </w:tc>
        <w:tc>
          <w:tcPr>
            <w:tcW w:w="1159" w:type="dxa"/>
            <w:tcBorders>
              <w:top w:val="single" w:sz="12" w:space="0" w:color="auto"/>
              <w:bottom w:val="single" w:sz="12" w:space="0" w:color="auto"/>
            </w:tcBorders>
            <w:vAlign w:val="center"/>
          </w:tcPr>
          <w:p w14:paraId="66275A79" w14:textId="77777777" w:rsidR="004346DC" w:rsidRPr="00B34CE9" w:rsidRDefault="004346D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Tip de</w:t>
            </w:r>
          </w:p>
          <w:p w14:paraId="0EC6C387" w14:textId="2DF2CCED" w:rsidR="004346DC" w:rsidRPr="00B34CE9" w:rsidRDefault="004346D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interven</w:t>
            </w:r>
            <w:r w:rsidR="00B34CE9" w:rsidRPr="00B34CE9">
              <w:rPr>
                <w:lang w:val="ro-RO"/>
              </w:rPr>
              <w:t>ț</w:t>
            </w:r>
            <w:r w:rsidRPr="00B34CE9">
              <w:rPr>
                <w:lang w:val="ro-RO"/>
              </w:rPr>
              <w:t>ie</w:t>
            </w:r>
          </w:p>
        </w:tc>
        <w:tc>
          <w:tcPr>
            <w:tcW w:w="1255" w:type="dxa"/>
            <w:tcBorders>
              <w:top w:val="single" w:sz="12" w:space="0" w:color="auto"/>
              <w:bottom w:val="single" w:sz="12" w:space="0" w:color="auto"/>
            </w:tcBorders>
            <w:vAlign w:val="center"/>
          </w:tcPr>
          <w:p w14:paraId="7A47D746" w14:textId="77777777" w:rsidR="004346DC" w:rsidRPr="00B34CE9" w:rsidRDefault="004346D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Componenta</w:t>
            </w:r>
          </w:p>
        </w:tc>
        <w:tc>
          <w:tcPr>
            <w:tcW w:w="3229" w:type="dxa"/>
            <w:tcBorders>
              <w:top w:val="single" w:sz="12" w:space="0" w:color="auto"/>
              <w:bottom w:val="single" w:sz="12" w:space="0" w:color="auto"/>
            </w:tcBorders>
            <w:vAlign w:val="center"/>
          </w:tcPr>
          <w:p w14:paraId="311A9257" w14:textId="77777777" w:rsidR="004346DC" w:rsidRPr="00B34CE9" w:rsidRDefault="004346D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Localizare</w:t>
            </w:r>
          </w:p>
        </w:tc>
        <w:tc>
          <w:tcPr>
            <w:tcW w:w="3919" w:type="dxa"/>
            <w:tcBorders>
              <w:top w:val="single" w:sz="12" w:space="0" w:color="auto"/>
              <w:bottom w:val="single" w:sz="12" w:space="0" w:color="auto"/>
            </w:tcBorders>
            <w:vAlign w:val="center"/>
          </w:tcPr>
          <w:p w14:paraId="636CDB76" w14:textId="334AA07F" w:rsidR="004346DC" w:rsidRPr="00B34CE9" w:rsidRDefault="004346D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Distan</w:t>
            </w:r>
            <w:r w:rsidR="00B34CE9" w:rsidRPr="00B34CE9">
              <w:rPr>
                <w:lang w:val="ro-RO"/>
              </w:rPr>
              <w:t>ț</w:t>
            </w:r>
            <w:r w:rsidRPr="00B34CE9">
              <w:rPr>
                <w:lang w:val="ro-RO"/>
              </w:rPr>
              <w:t>a fa</w:t>
            </w:r>
            <w:r w:rsidR="00B34CE9" w:rsidRPr="00B34CE9">
              <w:rPr>
                <w:lang w:val="ro-RO"/>
              </w:rPr>
              <w:t>ț</w:t>
            </w:r>
            <w:r w:rsidRPr="00B34CE9">
              <w:rPr>
                <w:lang w:val="ro-RO"/>
              </w:rPr>
              <w:t>ă de cea mai apropiată ANPIC</w:t>
            </w:r>
          </w:p>
        </w:tc>
        <w:tc>
          <w:tcPr>
            <w:tcW w:w="4146" w:type="dxa"/>
            <w:tcBorders>
              <w:top w:val="single" w:sz="12" w:space="0" w:color="auto"/>
              <w:bottom w:val="single" w:sz="12" w:space="0" w:color="auto"/>
            </w:tcBorders>
            <w:vAlign w:val="center"/>
          </w:tcPr>
          <w:p w14:paraId="51B2DF9F" w14:textId="6CFBFB7A" w:rsidR="004346DC" w:rsidRPr="00B34CE9" w:rsidRDefault="004346DC" w:rsidP="00812B36">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Alte</w:t>
            </w:r>
            <w:r w:rsidR="00812B36" w:rsidRPr="00B34CE9">
              <w:rPr>
                <w:lang w:val="ro-RO"/>
              </w:rPr>
              <w:t xml:space="preserve"> </w:t>
            </w:r>
            <w:r w:rsidRPr="00B34CE9">
              <w:rPr>
                <w:lang w:val="ro-RO"/>
              </w:rPr>
              <w:t>informa</w:t>
            </w:r>
            <w:r w:rsidR="00B34CE9" w:rsidRPr="00B34CE9">
              <w:rPr>
                <w:lang w:val="ro-RO"/>
              </w:rPr>
              <w:t>ț</w:t>
            </w:r>
            <w:r w:rsidRPr="00B34CE9">
              <w:rPr>
                <w:lang w:val="ro-RO"/>
              </w:rPr>
              <w:t>ii</w:t>
            </w:r>
          </w:p>
        </w:tc>
      </w:tr>
      <w:tr w:rsidR="00D54789" w:rsidRPr="00B34CE9" w14:paraId="79926144" w14:textId="77777777" w:rsidTr="00812B36">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val="restart"/>
            <w:textDirection w:val="btLr"/>
            <w:vAlign w:val="center"/>
          </w:tcPr>
          <w:p w14:paraId="00411E37" w14:textId="77777777" w:rsidR="00D54789" w:rsidRPr="00B34CE9" w:rsidRDefault="00D54789" w:rsidP="00812B36">
            <w:pPr>
              <w:pStyle w:val="Table"/>
              <w:jc w:val="center"/>
              <w:rPr>
                <w:lang w:val="ro-RO"/>
              </w:rPr>
            </w:pPr>
            <w:r w:rsidRPr="00B34CE9">
              <w:rPr>
                <w:lang w:val="ro-RO"/>
              </w:rPr>
              <w:t>Etapa de operare</w:t>
            </w:r>
          </w:p>
        </w:tc>
        <w:tc>
          <w:tcPr>
            <w:tcW w:w="1159" w:type="dxa"/>
            <w:vMerge w:val="restart"/>
            <w:tcBorders>
              <w:top w:val="single" w:sz="12" w:space="0" w:color="auto"/>
              <w:bottom w:val="single" w:sz="4" w:space="0" w:color="auto"/>
            </w:tcBorders>
            <w:vAlign w:val="center"/>
          </w:tcPr>
          <w:p w14:paraId="5D30C5FF"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Regenerare</w:t>
            </w:r>
          </w:p>
        </w:tc>
        <w:tc>
          <w:tcPr>
            <w:tcW w:w="1255" w:type="dxa"/>
            <w:vMerge w:val="restart"/>
            <w:tcBorders>
              <w:top w:val="single" w:sz="12" w:space="0" w:color="auto"/>
              <w:bottom w:val="single" w:sz="4" w:space="0" w:color="auto"/>
            </w:tcBorders>
            <w:vAlign w:val="center"/>
          </w:tcPr>
          <w:p w14:paraId="3328B350"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Împăduriri</w:t>
            </w:r>
          </w:p>
        </w:tc>
        <w:tc>
          <w:tcPr>
            <w:tcW w:w="3229" w:type="dxa"/>
            <w:vAlign w:val="center"/>
          </w:tcPr>
          <w:p w14:paraId="3B73C699"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140A, </w:t>
            </w:r>
          </w:p>
          <w:p w14:paraId="6396C0CF"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 F,</w:t>
            </w:r>
          </w:p>
          <w:p w14:paraId="296FAE40"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215B, 215C, 216D, </w:t>
            </w:r>
          </w:p>
          <w:p w14:paraId="3C7C9A0D"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216E, </w:t>
            </w:r>
          </w:p>
          <w:p w14:paraId="132EC588"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313B</w:t>
            </w:r>
          </w:p>
        </w:tc>
        <w:tc>
          <w:tcPr>
            <w:tcW w:w="3919" w:type="dxa"/>
            <w:vAlign w:val="center"/>
          </w:tcPr>
          <w:p w14:paraId="045CBFF6"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 km până la ROSCI 0381</w:t>
            </w:r>
          </w:p>
          <w:p w14:paraId="753CF3C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i/>
                <w:lang w:val="ro-RO"/>
              </w:rPr>
            </w:pPr>
            <w:r w:rsidRPr="00B34CE9">
              <w:rPr>
                <w:lang w:val="ro-RO"/>
              </w:rPr>
              <w:t xml:space="preserve">95 m până la </w:t>
            </w:r>
            <w:r w:rsidRPr="00B34CE9">
              <w:rPr>
                <w:i/>
                <w:lang w:val="ro-RO"/>
              </w:rPr>
              <w:t>ROSCI 0381</w:t>
            </w:r>
          </w:p>
          <w:p w14:paraId="3E609745"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i/>
                <w:lang w:val="ro-RO"/>
              </w:rPr>
            </w:pPr>
            <w:r w:rsidRPr="00B34CE9">
              <w:rPr>
                <w:lang w:val="ro-RO"/>
              </w:rPr>
              <w:t xml:space="preserve">0 m până la </w:t>
            </w:r>
            <w:r w:rsidRPr="00B34CE9">
              <w:rPr>
                <w:i/>
                <w:lang w:val="ro-RO"/>
              </w:rPr>
              <w:t>ROSCI 0381</w:t>
            </w:r>
          </w:p>
          <w:p w14:paraId="1A980FA8"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i/>
                <w:lang w:val="ro-RO"/>
              </w:rPr>
            </w:pPr>
            <w:r w:rsidRPr="00B34CE9">
              <w:rPr>
                <w:lang w:val="ro-RO"/>
              </w:rPr>
              <w:t xml:space="preserve">99 m până la </w:t>
            </w:r>
            <w:r w:rsidRPr="00B34CE9">
              <w:rPr>
                <w:i/>
                <w:lang w:val="ro-RO"/>
              </w:rPr>
              <w:t>ROSCI 0381</w:t>
            </w:r>
          </w:p>
          <w:p w14:paraId="569D4E7C"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i/>
                <w:lang w:val="ro-RO"/>
              </w:rPr>
            </w:pPr>
            <w:r w:rsidRPr="00B34CE9">
              <w:rPr>
                <w:lang w:val="ro-RO"/>
              </w:rPr>
              <w:t xml:space="preserve">255 m până la </w:t>
            </w:r>
            <w:r w:rsidRPr="00B34CE9">
              <w:rPr>
                <w:i/>
                <w:lang w:val="ro-RO"/>
              </w:rPr>
              <w:t>ROSCI 0381</w:t>
            </w:r>
          </w:p>
        </w:tc>
        <w:tc>
          <w:tcPr>
            <w:tcW w:w="4146" w:type="dxa"/>
            <w:vAlign w:val="center"/>
          </w:tcPr>
          <w:p w14:paraId="6BD8DC90" w14:textId="2D399204"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au mai rămas de parurs până 2030: </w:t>
            </w:r>
            <w:r w:rsidRPr="00B34CE9">
              <w:rPr>
                <w:szCs w:val="16"/>
                <w:lang w:val="ro-RO"/>
              </w:rPr>
              <w:t>7,12 ha</w:t>
            </w:r>
          </w:p>
        </w:tc>
      </w:tr>
      <w:tr w:rsidR="00D54789" w:rsidRPr="00B34CE9" w14:paraId="6F4561E2"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7FAA6FB3" w14:textId="77777777" w:rsidR="00D54789" w:rsidRPr="00B34CE9" w:rsidRDefault="00D54789" w:rsidP="000F149C">
            <w:pPr>
              <w:pStyle w:val="Table"/>
              <w:rPr>
                <w:lang w:val="ro-RO"/>
              </w:rPr>
            </w:pPr>
          </w:p>
        </w:tc>
        <w:tc>
          <w:tcPr>
            <w:tcW w:w="1159" w:type="dxa"/>
            <w:vMerge/>
            <w:tcBorders>
              <w:top w:val="single" w:sz="4" w:space="0" w:color="BFBFBF" w:themeColor="background1" w:themeShade="BF"/>
              <w:bottom w:val="single" w:sz="4" w:space="0" w:color="auto"/>
            </w:tcBorders>
            <w:vAlign w:val="center"/>
          </w:tcPr>
          <w:p w14:paraId="488C2BED"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tcBorders>
              <w:top w:val="single" w:sz="4" w:space="0" w:color="BFBFBF" w:themeColor="background1" w:themeShade="BF"/>
              <w:bottom w:val="single" w:sz="4" w:space="0" w:color="auto"/>
            </w:tcBorders>
            <w:vAlign w:val="center"/>
          </w:tcPr>
          <w:p w14:paraId="447DED5A"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shd w:val="clear" w:color="auto" w:fill="F2F2F2" w:themeFill="background1" w:themeFillShade="F2"/>
            <w:vAlign w:val="center"/>
          </w:tcPr>
          <w:p w14:paraId="2E076FC3" w14:textId="46F77146"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360B 361B, 361C, 361E, 361H, 362B, 362C, 362D, 362E, 362F, 364D, 370B, 371</w:t>
            </w:r>
          </w:p>
        </w:tc>
        <w:tc>
          <w:tcPr>
            <w:tcW w:w="3919" w:type="dxa"/>
            <w:shd w:val="clear" w:color="auto" w:fill="F2F2F2" w:themeFill="background1" w:themeFillShade="F2"/>
            <w:vAlign w:val="center"/>
          </w:tcPr>
          <w:p w14:paraId="6E574C0D" w14:textId="637458FA"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4146" w:type="dxa"/>
            <w:shd w:val="clear" w:color="auto" w:fill="F2F2F2" w:themeFill="background1" w:themeFillShade="F2"/>
            <w:vAlign w:val="center"/>
          </w:tcPr>
          <w:p w14:paraId="260D821D" w14:textId="6C2AC2EC"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16,89 ha</w:t>
            </w:r>
          </w:p>
        </w:tc>
      </w:tr>
      <w:tr w:rsidR="00D54789" w:rsidRPr="00B34CE9" w14:paraId="7B4DA5DB"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53C902A7" w14:textId="77777777" w:rsidR="00D54789" w:rsidRPr="00B34CE9" w:rsidRDefault="00D54789" w:rsidP="000F149C">
            <w:pPr>
              <w:pStyle w:val="Table"/>
              <w:rPr>
                <w:lang w:val="ro-RO"/>
              </w:rPr>
            </w:pPr>
          </w:p>
        </w:tc>
        <w:tc>
          <w:tcPr>
            <w:tcW w:w="1159" w:type="dxa"/>
            <w:vMerge/>
            <w:tcBorders>
              <w:top w:val="single" w:sz="4" w:space="0" w:color="BFBFBF" w:themeColor="background1" w:themeShade="BF"/>
              <w:bottom w:val="single" w:sz="4" w:space="0" w:color="auto"/>
            </w:tcBorders>
            <w:vAlign w:val="center"/>
          </w:tcPr>
          <w:p w14:paraId="61779BB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tcBorders>
              <w:top w:val="single" w:sz="4" w:space="0" w:color="BFBFBF" w:themeColor="background1" w:themeShade="BF"/>
              <w:bottom w:val="single" w:sz="4" w:space="0" w:color="auto"/>
            </w:tcBorders>
            <w:vAlign w:val="center"/>
          </w:tcPr>
          <w:p w14:paraId="449D3CD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tcBorders>
              <w:bottom w:val="single" w:sz="4" w:space="0" w:color="BFBFBF" w:themeColor="background1" w:themeShade="BF"/>
            </w:tcBorders>
            <w:shd w:val="clear" w:color="auto" w:fill="F2F2F2" w:themeFill="background1" w:themeFillShade="F2"/>
            <w:vAlign w:val="center"/>
          </w:tcPr>
          <w:p w14:paraId="5F337531"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378E</w:t>
            </w:r>
          </w:p>
        </w:tc>
        <w:tc>
          <w:tcPr>
            <w:tcW w:w="3919" w:type="dxa"/>
            <w:tcBorders>
              <w:bottom w:val="single" w:sz="4" w:space="0" w:color="BFBFBF" w:themeColor="background1" w:themeShade="BF"/>
            </w:tcBorders>
            <w:shd w:val="clear" w:color="auto" w:fill="F2F2F2" w:themeFill="background1" w:themeFillShade="F2"/>
            <w:vAlign w:val="center"/>
          </w:tcPr>
          <w:p w14:paraId="5423D362" w14:textId="0C156905" w:rsidR="00D54789"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D54789" w:rsidRPr="00B34CE9">
              <w:rPr>
                <w:lang w:val="ro-RO"/>
              </w:rPr>
              <w:t xml:space="preserve"> </w:t>
            </w:r>
            <w:r w:rsidR="00B34CE9" w:rsidRPr="00B34CE9">
              <w:rPr>
                <w:lang w:val="ro-RO"/>
              </w:rPr>
              <w:t>ș</w:t>
            </w:r>
            <w:r w:rsidR="00D54789" w:rsidRPr="00B34CE9">
              <w:rPr>
                <w:lang w:val="ro-RO"/>
              </w:rPr>
              <w:t>i ROSPA 0165  Piatra Craiului</w:t>
            </w:r>
          </w:p>
        </w:tc>
        <w:tc>
          <w:tcPr>
            <w:tcW w:w="4146" w:type="dxa"/>
            <w:tcBorders>
              <w:bottom w:val="single" w:sz="4" w:space="0" w:color="BFBFBF" w:themeColor="background1" w:themeShade="BF"/>
            </w:tcBorders>
            <w:shd w:val="clear" w:color="auto" w:fill="F2F2F2" w:themeFill="background1" w:themeFillShade="F2"/>
            <w:vAlign w:val="center"/>
          </w:tcPr>
          <w:p w14:paraId="7D7136BB" w14:textId="655E7796"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0,48 ha</w:t>
            </w:r>
          </w:p>
        </w:tc>
      </w:tr>
      <w:tr w:rsidR="00D54789" w:rsidRPr="00B34CE9" w14:paraId="799E48D1" w14:textId="77777777" w:rsidTr="00D54789">
        <w:trPr>
          <w:cantSplit/>
          <w:trHeight w:val="244"/>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6CE0C18F" w14:textId="77777777" w:rsidR="00D54789" w:rsidRPr="00B34CE9" w:rsidRDefault="00D54789" w:rsidP="000F149C">
            <w:pPr>
              <w:pStyle w:val="Table"/>
              <w:rPr>
                <w:lang w:val="ro-RO"/>
              </w:rPr>
            </w:pPr>
          </w:p>
        </w:tc>
        <w:tc>
          <w:tcPr>
            <w:tcW w:w="1159" w:type="dxa"/>
            <w:vMerge/>
            <w:tcBorders>
              <w:top w:val="single" w:sz="4" w:space="0" w:color="BFBFBF" w:themeColor="background1" w:themeShade="BF"/>
              <w:bottom w:val="single" w:sz="4" w:space="0" w:color="auto"/>
            </w:tcBorders>
            <w:vAlign w:val="center"/>
          </w:tcPr>
          <w:p w14:paraId="056E86A9"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tcBorders>
              <w:top w:val="single" w:sz="4" w:space="0" w:color="BFBFBF" w:themeColor="background1" w:themeShade="BF"/>
              <w:bottom w:val="single" w:sz="4" w:space="0" w:color="auto"/>
            </w:tcBorders>
            <w:vAlign w:val="center"/>
          </w:tcPr>
          <w:p w14:paraId="7C30B0AC"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tcBorders>
              <w:top w:val="single" w:sz="4" w:space="0" w:color="BFBFBF" w:themeColor="background1" w:themeShade="BF"/>
              <w:bottom w:val="single" w:sz="4" w:space="0" w:color="auto"/>
            </w:tcBorders>
            <w:shd w:val="clear" w:color="auto" w:fill="F2F2F2" w:themeFill="background1" w:themeFillShade="F2"/>
            <w:vAlign w:val="center"/>
          </w:tcPr>
          <w:p w14:paraId="72F6A7EC"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427B</w:t>
            </w:r>
          </w:p>
        </w:tc>
        <w:tc>
          <w:tcPr>
            <w:tcW w:w="3919" w:type="dxa"/>
            <w:tcBorders>
              <w:top w:val="single" w:sz="4" w:space="0" w:color="BFBFBF" w:themeColor="background1" w:themeShade="BF"/>
              <w:bottom w:val="single" w:sz="4" w:space="0" w:color="auto"/>
            </w:tcBorders>
            <w:shd w:val="clear" w:color="auto" w:fill="F2F2F2" w:themeFill="background1" w:themeFillShade="F2"/>
            <w:vAlign w:val="center"/>
          </w:tcPr>
          <w:p w14:paraId="7B95093C" w14:textId="392C8366"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4146" w:type="dxa"/>
            <w:tcBorders>
              <w:top w:val="single" w:sz="4" w:space="0" w:color="BFBFBF" w:themeColor="background1" w:themeShade="BF"/>
              <w:bottom w:val="single" w:sz="4" w:space="0" w:color="auto"/>
            </w:tcBorders>
            <w:shd w:val="clear" w:color="auto" w:fill="F2F2F2" w:themeFill="background1" w:themeFillShade="F2"/>
            <w:vAlign w:val="center"/>
          </w:tcPr>
          <w:p w14:paraId="1F90306B"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4789" w:rsidRPr="00B34CE9" w14:paraId="31EF5BE2"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485C72DC" w14:textId="77777777" w:rsidR="00D54789" w:rsidRPr="00B34CE9" w:rsidRDefault="00D54789" w:rsidP="000F149C">
            <w:pPr>
              <w:pStyle w:val="Table"/>
              <w:rPr>
                <w:lang w:val="ro-RO"/>
              </w:rPr>
            </w:pPr>
          </w:p>
        </w:tc>
        <w:tc>
          <w:tcPr>
            <w:tcW w:w="1159" w:type="dxa"/>
            <w:vMerge w:val="restart"/>
            <w:tcBorders>
              <w:top w:val="single" w:sz="4" w:space="0" w:color="auto"/>
            </w:tcBorders>
            <w:vAlign w:val="center"/>
          </w:tcPr>
          <w:p w14:paraId="1DAF425B"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7916E21" w14:textId="1EEC7A10"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Lucrări de îngrijire </w:t>
            </w:r>
            <w:r w:rsidR="00B34CE9" w:rsidRPr="00B34CE9">
              <w:rPr>
                <w:lang w:val="ro-RO"/>
              </w:rPr>
              <w:t>ș</w:t>
            </w:r>
            <w:r w:rsidRPr="00B34CE9">
              <w:rPr>
                <w:lang w:val="ro-RO"/>
              </w:rPr>
              <w:t>i conducere</w:t>
            </w:r>
          </w:p>
        </w:tc>
        <w:tc>
          <w:tcPr>
            <w:tcW w:w="1255" w:type="dxa"/>
            <w:vMerge w:val="restart"/>
            <w:tcBorders>
              <w:top w:val="single" w:sz="4" w:space="0" w:color="auto"/>
              <w:bottom w:val="single" w:sz="4" w:space="0" w:color="auto"/>
            </w:tcBorders>
            <w:vAlign w:val="center"/>
          </w:tcPr>
          <w:p w14:paraId="513AD65B"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Degajări</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593E5040"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361D, 361F, 361H</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4699965E" w14:textId="124FB0AD" w:rsidR="00D54789"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D54789" w:rsidRPr="00B34CE9">
              <w:rPr>
                <w:lang w:val="ro-RO"/>
              </w:rPr>
              <w:t xml:space="preserve"> </w:t>
            </w:r>
            <w:r w:rsidR="00B34CE9" w:rsidRPr="00B34CE9">
              <w:rPr>
                <w:lang w:val="ro-RO"/>
              </w:rPr>
              <w:t>ș</w:t>
            </w:r>
            <w:r w:rsidR="00D54789" w:rsidRPr="00B34CE9">
              <w:rPr>
                <w:lang w:val="ro-RO"/>
              </w:rPr>
              <w:t>i ROSPA 0165  Piatra Craiului</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0D2A7C4D" w14:textId="114DD402"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2,82 ha</w:t>
            </w:r>
          </w:p>
        </w:tc>
      </w:tr>
      <w:tr w:rsidR="00D54789" w:rsidRPr="00B34CE9" w14:paraId="0FCBDBEE"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46A4B2A3" w14:textId="77777777" w:rsidR="00D54789" w:rsidRPr="00B34CE9" w:rsidRDefault="00D54789" w:rsidP="000F149C">
            <w:pPr>
              <w:pStyle w:val="Table"/>
              <w:rPr>
                <w:lang w:val="ro-RO"/>
              </w:rPr>
            </w:pPr>
          </w:p>
        </w:tc>
        <w:tc>
          <w:tcPr>
            <w:tcW w:w="1159" w:type="dxa"/>
            <w:vMerge/>
            <w:vAlign w:val="center"/>
          </w:tcPr>
          <w:p w14:paraId="3765E045"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tcBorders>
              <w:top w:val="single" w:sz="4" w:space="0" w:color="BFBFBF" w:themeColor="background1" w:themeShade="BF"/>
              <w:bottom w:val="single" w:sz="4" w:space="0" w:color="auto"/>
            </w:tcBorders>
            <w:vAlign w:val="center"/>
          </w:tcPr>
          <w:p w14:paraId="5A5994BA"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tcBorders>
              <w:top w:val="single" w:sz="4" w:space="0" w:color="BFBFBF" w:themeColor="background1" w:themeShade="BF"/>
              <w:bottom w:val="single" w:sz="4" w:space="0" w:color="auto"/>
            </w:tcBorders>
            <w:vAlign w:val="center"/>
          </w:tcPr>
          <w:p w14:paraId="39AB7F5C"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215B</w:t>
            </w:r>
          </w:p>
        </w:tc>
        <w:tc>
          <w:tcPr>
            <w:tcW w:w="3919" w:type="dxa"/>
            <w:tcBorders>
              <w:top w:val="single" w:sz="4" w:space="0" w:color="BFBFBF" w:themeColor="background1" w:themeShade="BF"/>
              <w:bottom w:val="single" w:sz="4" w:space="0" w:color="auto"/>
            </w:tcBorders>
            <w:vAlign w:val="center"/>
          </w:tcPr>
          <w:p w14:paraId="0341B375" w14:textId="3C65EB05"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 m până la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4146" w:type="dxa"/>
            <w:tcBorders>
              <w:top w:val="single" w:sz="4" w:space="0" w:color="BFBFBF" w:themeColor="background1" w:themeShade="BF"/>
              <w:bottom w:val="single" w:sz="4" w:space="0" w:color="auto"/>
            </w:tcBorders>
            <w:vAlign w:val="center"/>
          </w:tcPr>
          <w:p w14:paraId="0A8E4A7A" w14:textId="361DB90E"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0,42 ha</w:t>
            </w:r>
          </w:p>
        </w:tc>
      </w:tr>
      <w:tr w:rsidR="00D54789" w:rsidRPr="00B34CE9" w14:paraId="05128822"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1AC0E703" w14:textId="77777777" w:rsidR="00D54789" w:rsidRPr="00B34CE9" w:rsidRDefault="00D54789" w:rsidP="000F149C">
            <w:pPr>
              <w:pStyle w:val="Table"/>
              <w:rPr>
                <w:lang w:val="ro-RO"/>
              </w:rPr>
            </w:pPr>
          </w:p>
        </w:tc>
        <w:tc>
          <w:tcPr>
            <w:tcW w:w="1159" w:type="dxa"/>
            <w:vMerge/>
            <w:vAlign w:val="center"/>
          </w:tcPr>
          <w:p w14:paraId="756B1319"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val="restart"/>
            <w:tcBorders>
              <w:top w:val="single" w:sz="4" w:space="0" w:color="auto"/>
              <w:bottom w:val="single" w:sz="4" w:space="0" w:color="auto"/>
            </w:tcBorders>
            <w:vAlign w:val="center"/>
          </w:tcPr>
          <w:p w14:paraId="27C8A6B3" w14:textId="14675D66"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Cură</w:t>
            </w:r>
            <w:r w:rsidR="00B34CE9" w:rsidRPr="00B34CE9">
              <w:rPr>
                <w:lang w:val="ro-RO"/>
              </w:rPr>
              <w:t>ț</w:t>
            </w:r>
            <w:r w:rsidRPr="00B34CE9">
              <w:rPr>
                <w:lang w:val="ro-RO"/>
              </w:rPr>
              <w:t>iri</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57AFDF97"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378C, 379A, 380A</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11219766" w14:textId="3C53AFF1" w:rsidR="00D54789"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D54789" w:rsidRPr="00B34CE9">
              <w:rPr>
                <w:lang w:val="ro-RO"/>
              </w:rPr>
              <w:t xml:space="preserve"> </w:t>
            </w:r>
            <w:r w:rsidR="00B34CE9" w:rsidRPr="00B34CE9">
              <w:rPr>
                <w:lang w:val="ro-RO"/>
              </w:rPr>
              <w:t>ș</w:t>
            </w:r>
            <w:r w:rsidR="00D54789" w:rsidRPr="00B34CE9">
              <w:rPr>
                <w:lang w:val="ro-RO"/>
              </w:rPr>
              <w:t>i ROSPA0165  Piatra Craiului</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50B9DAFA" w14:textId="184B7979"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0,00 ha (din 21,41)</w:t>
            </w:r>
          </w:p>
        </w:tc>
      </w:tr>
      <w:tr w:rsidR="00D54789" w:rsidRPr="00B34CE9" w14:paraId="1C6CC7E7"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32FD35A0" w14:textId="77777777" w:rsidR="00D54789" w:rsidRPr="00B34CE9" w:rsidRDefault="00D54789" w:rsidP="000F149C">
            <w:pPr>
              <w:pStyle w:val="Table"/>
              <w:rPr>
                <w:lang w:val="ro-RO"/>
              </w:rPr>
            </w:pPr>
          </w:p>
        </w:tc>
        <w:tc>
          <w:tcPr>
            <w:tcW w:w="1159" w:type="dxa"/>
            <w:vMerge/>
            <w:vAlign w:val="center"/>
          </w:tcPr>
          <w:p w14:paraId="36FF1A96"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tcBorders>
              <w:top w:val="single" w:sz="4" w:space="0" w:color="BFBFBF" w:themeColor="background1" w:themeShade="BF"/>
              <w:bottom w:val="single" w:sz="4" w:space="0" w:color="auto"/>
            </w:tcBorders>
            <w:vAlign w:val="center"/>
          </w:tcPr>
          <w:p w14:paraId="73ABAFB3"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tcBorders>
              <w:top w:val="single" w:sz="4" w:space="0" w:color="BFBFBF" w:themeColor="background1" w:themeShade="BF"/>
              <w:bottom w:val="single" w:sz="4" w:space="0" w:color="auto"/>
            </w:tcBorders>
            <w:vAlign w:val="center"/>
          </w:tcPr>
          <w:p w14:paraId="1C80639C"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215C</w:t>
            </w:r>
          </w:p>
          <w:p w14:paraId="047A1BA3"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313C</w:t>
            </w:r>
          </w:p>
        </w:tc>
        <w:tc>
          <w:tcPr>
            <w:tcW w:w="3919" w:type="dxa"/>
            <w:tcBorders>
              <w:top w:val="single" w:sz="4" w:space="0" w:color="BFBFBF" w:themeColor="background1" w:themeShade="BF"/>
              <w:bottom w:val="single" w:sz="4" w:space="0" w:color="auto"/>
            </w:tcBorders>
            <w:vAlign w:val="center"/>
          </w:tcPr>
          <w:p w14:paraId="5B82E606"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 m până la ROSCI 0381</w:t>
            </w:r>
          </w:p>
          <w:p w14:paraId="47BF5BA8" w14:textId="4E59B17A"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0,5 km m până la ROSCI 0381 </w:t>
            </w:r>
            <w:r w:rsidR="00B34CE9" w:rsidRPr="00B34CE9">
              <w:rPr>
                <w:lang w:val="ro-RO"/>
              </w:rPr>
              <w:t>ș</w:t>
            </w:r>
            <w:r w:rsidRPr="00B34CE9">
              <w:rPr>
                <w:lang w:val="ro-RO"/>
              </w:rPr>
              <w:t xml:space="preserve">i 1,1 km până ROSCI/ROSAC 0194 </w:t>
            </w:r>
            <w:r w:rsidR="00B34CE9" w:rsidRPr="00B34CE9">
              <w:rPr>
                <w:lang w:val="ro-RO"/>
              </w:rPr>
              <w:t>ș</w:t>
            </w:r>
            <w:r w:rsidRPr="00B34CE9">
              <w:rPr>
                <w:lang w:val="ro-RO"/>
              </w:rPr>
              <w:t>i ROSPA 0165 Piatra Craiului</w:t>
            </w:r>
          </w:p>
        </w:tc>
        <w:tc>
          <w:tcPr>
            <w:tcW w:w="4146" w:type="dxa"/>
            <w:tcBorders>
              <w:top w:val="single" w:sz="4" w:space="0" w:color="BFBFBF" w:themeColor="background1" w:themeShade="BF"/>
              <w:bottom w:val="single" w:sz="4" w:space="0" w:color="auto"/>
            </w:tcBorders>
            <w:vAlign w:val="center"/>
          </w:tcPr>
          <w:p w14:paraId="132C0FF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4789" w:rsidRPr="00B34CE9" w14:paraId="4614C3B8"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143DAE9B" w14:textId="77777777" w:rsidR="00D54789" w:rsidRPr="00B34CE9" w:rsidRDefault="00D54789" w:rsidP="000F149C">
            <w:pPr>
              <w:pStyle w:val="Table"/>
              <w:rPr>
                <w:lang w:val="ro-RO"/>
              </w:rPr>
            </w:pPr>
          </w:p>
        </w:tc>
        <w:tc>
          <w:tcPr>
            <w:tcW w:w="1159" w:type="dxa"/>
            <w:vMerge/>
            <w:vAlign w:val="center"/>
          </w:tcPr>
          <w:p w14:paraId="1D6020F1"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val="restart"/>
            <w:tcBorders>
              <w:top w:val="single" w:sz="4" w:space="0" w:color="auto"/>
              <w:bottom w:val="single" w:sz="4" w:space="0" w:color="auto"/>
            </w:tcBorders>
            <w:vAlign w:val="center"/>
          </w:tcPr>
          <w:p w14:paraId="0BDC6C9C"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Rărituri</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223F52D9"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378A, 381E</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725A0ED1" w14:textId="7690FA58" w:rsidR="00D54789"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D54789" w:rsidRPr="00B34CE9">
              <w:rPr>
                <w:lang w:val="ro-RO"/>
              </w:rPr>
              <w:t xml:space="preserve"> </w:t>
            </w:r>
            <w:r w:rsidR="00B34CE9" w:rsidRPr="00B34CE9">
              <w:rPr>
                <w:lang w:val="ro-RO"/>
              </w:rPr>
              <w:t>ș</w:t>
            </w:r>
            <w:r w:rsidR="00D54789" w:rsidRPr="00B34CE9">
              <w:rPr>
                <w:lang w:val="ro-RO"/>
              </w:rPr>
              <w:t>i ROSPA0165  Piatra Craiului</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03F76CC7" w14:textId="2E7C2B91"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0,00 ha (din 12,19)</w:t>
            </w:r>
          </w:p>
        </w:tc>
      </w:tr>
      <w:tr w:rsidR="00D54789" w:rsidRPr="00B34CE9" w14:paraId="61D7AE3A"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25A530E1" w14:textId="77777777" w:rsidR="00D54789" w:rsidRPr="00B34CE9" w:rsidRDefault="00D54789" w:rsidP="000F149C">
            <w:pPr>
              <w:pStyle w:val="Table"/>
              <w:rPr>
                <w:lang w:val="ro-RO"/>
              </w:rPr>
            </w:pPr>
          </w:p>
        </w:tc>
        <w:tc>
          <w:tcPr>
            <w:tcW w:w="1159" w:type="dxa"/>
            <w:vMerge/>
            <w:tcBorders>
              <w:bottom w:val="single" w:sz="4" w:space="0" w:color="auto"/>
            </w:tcBorders>
            <w:vAlign w:val="center"/>
          </w:tcPr>
          <w:p w14:paraId="4D50E2B5"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55" w:type="dxa"/>
            <w:vMerge/>
            <w:tcBorders>
              <w:top w:val="single" w:sz="4" w:space="0" w:color="BFBFBF" w:themeColor="background1" w:themeShade="BF"/>
              <w:bottom w:val="single" w:sz="4" w:space="0" w:color="auto"/>
            </w:tcBorders>
            <w:vAlign w:val="center"/>
          </w:tcPr>
          <w:p w14:paraId="331611B9"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tcBorders>
              <w:top w:val="single" w:sz="4" w:space="0" w:color="BFBFBF" w:themeColor="background1" w:themeShade="BF"/>
              <w:bottom w:val="single" w:sz="4" w:space="0" w:color="auto"/>
            </w:tcBorders>
            <w:vAlign w:val="center"/>
          </w:tcPr>
          <w:p w14:paraId="70B2A31F"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215A</w:t>
            </w:r>
          </w:p>
          <w:p w14:paraId="1028CFF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222D</w:t>
            </w:r>
          </w:p>
        </w:tc>
        <w:tc>
          <w:tcPr>
            <w:tcW w:w="3919" w:type="dxa"/>
            <w:tcBorders>
              <w:top w:val="single" w:sz="4" w:space="0" w:color="BFBFBF" w:themeColor="background1" w:themeShade="BF"/>
              <w:bottom w:val="single" w:sz="4" w:space="0" w:color="auto"/>
            </w:tcBorders>
            <w:vAlign w:val="center"/>
          </w:tcPr>
          <w:p w14:paraId="08BE8881"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 m până la ROSCI 0381</w:t>
            </w:r>
          </w:p>
          <w:p w14:paraId="10876D92"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 m până la ROSCI 0381</w:t>
            </w:r>
          </w:p>
        </w:tc>
        <w:tc>
          <w:tcPr>
            <w:tcW w:w="4146" w:type="dxa"/>
            <w:tcBorders>
              <w:top w:val="single" w:sz="4" w:space="0" w:color="BFBFBF" w:themeColor="background1" w:themeShade="BF"/>
              <w:bottom w:val="single" w:sz="4" w:space="0" w:color="auto"/>
            </w:tcBorders>
            <w:vAlign w:val="center"/>
          </w:tcPr>
          <w:p w14:paraId="36833010" w14:textId="64DF7540"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3,88 ha (din 5,66)</w:t>
            </w:r>
          </w:p>
        </w:tc>
      </w:tr>
      <w:tr w:rsidR="00D54789" w:rsidRPr="00B34CE9" w14:paraId="6E0F164A"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2A43CDCC" w14:textId="77777777" w:rsidR="00D54789" w:rsidRPr="00B34CE9" w:rsidRDefault="00D54789" w:rsidP="000F149C">
            <w:pPr>
              <w:pStyle w:val="Table"/>
              <w:rPr>
                <w:lang w:val="ro-RO"/>
              </w:rPr>
            </w:pPr>
          </w:p>
        </w:tc>
        <w:tc>
          <w:tcPr>
            <w:tcW w:w="1159" w:type="dxa"/>
            <w:vMerge w:val="restart"/>
            <w:tcBorders>
              <w:top w:val="single" w:sz="4" w:space="0" w:color="auto"/>
            </w:tcBorders>
            <w:vAlign w:val="center"/>
          </w:tcPr>
          <w:p w14:paraId="063AE61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Tratamentele silvice</w:t>
            </w:r>
          </w:p>
          <w:p w14:paraId="1C992E03"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pPr>
            <w:r w:rsidRPr="00B34CE9">
              <w:rPr>
                <w:rFonts w:eastAsia="Times New Roman" w:cs="Arial"/>
                <w:sz w:val="16"/>
                <w:szCs w:val="18"/>
                <w:bdr w:val="none" w:sz="0" w:space="0" w:color="auto" w:frame="1"/>
              </w:rPr>
              <w:t>Tăieri rase</w:t>
            </w:r>
          </w:p>
        </w:tc>
        <w:tc>
          <w:tcPr>
            <w:tcW w:w="1255" w:type="dxa"/>
            <w:vMerge w:val="restart"/>
            <w:tcBorders>
              <w:top w:val="single" w:sz="4" w:space="0" w:color="auto"/>
              <w:bottom w:val="single" w:sz="4" w:space="0" w:color="auto"/>
            </w:tcBorders>
            <w:vAlign w:val="center"/>
          </w:tcPr>
          <w:p w14:paraId="3B86EB07"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regenerare (tăieri progresive)</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41F33F63"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360A, 364J</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2BD39C9F" w14:textId="352B2EB4"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702C4990"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4789" w:rsidRPr="00B34CE9" w14:paraId="06968D44"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53D7142F" w14:textId="77777777" w:rsidR="00D54789" w:rsidRPr="00B34CE9" w:rsidRDefault="00D54789" w:rsidP="000F149C">
            <w:pPr>
              <w:pStyle w:val="Table"/>
              <w:rPr>
                <w:lang w:val="ro-RO"/>
              </w:rPr>
            </w:pPr>
          </w:p>
        </w:tc>
        <w:tc>
          <w:tcPr>
            <w:tcW w:w="1159" w:type="dxa"/>
            <w:vMerge/>
            <w:vAlign w:val="center"/>
          </w:tcPr>
          <w:p w14:paraId="7D2E404A"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tcPr>
          <w:p w14:paraId="7265425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tcBorders>
              <w:top w:val="single" w:sz="4" w:space="0" w:color="BFBFBF" w:themeColor="background1" w:themeShade="BF"/>
              <w:bottom w:val="single" w:sz="4" w:space="0" w:color="auto"/>
            </w:tcBorders>
            <w:vAlign w:val="center"/>
          </w:tcPr>
          <w:p w14:paraId="31AE7CA3"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124 </w:t>
            </w:r>
          </w:p>
          <w:p w14:paraId="0DF05741"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140A</w:t>
            </w:r>
          </w:p>
          <w:p w14:paraId="58500A8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215C, 216D</w:t>
            </w:r>
          </w:p>
        </w:tc>
        <w:tc>
          <w:tcPr>
            <w:tcW w:w="3919" w:type="dxa"/>
            <w:tcBorders>
              <w:top w:val="single" w:sz="4" w:space="0" w:color="BFBFBF" w:themeColor="background1" w:themeShade="BF"/>
              <w:bottom w:val="single" w:sz="4" w:space="0" w:color="auto"/>
            </w:tcBorders>
            <w:vAlign w:val="center"/>
          </w:tcPr>
          <w:p w14:paraId="11B042BF"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 km până la ROSCI 0381</w:t>
            </w:r>
          </w:p>
          <w:p w14:paraId="31FD563B"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 km până la ROSCI 0381</w:t>
            </w:r>
          </w:p>
          <w:p w14:paraId="5EE1DBCA"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 m până la ROSCI 0381</w:t>
            </w:r>
          </w:p>
        </w:tc>
        <w:tc>
          <w:tcPr>
            <w:tcW w:w="4146" w:type="dxa"/>
            <w:tcBorders>
              <w:top w:val="single" w:sz="4" w:space="0" w:color="BFBFBF" w:themeColor="background1" w:themeShade="BF"/>
              <w:bottom w:val="single" w:sz="4" w:space="0" w:color="auto"/>
            </w:tcBorders>
            <w:vAlign w:val="center"/>
          </w:tcPr>
          <w:p w14:paraId="19B9C3BB" w14:textId="5BAA4E91"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19,01 ha (din 24,8)</w:t>
            </w:r>
          </w:p>
        </w:tc>
      </w:tr>
      <w:tr w:rsidR="00D54789" w:rsidRPr="00B34CE9" w14:paraId="7E0E7823" w14:textId="77777777" w:rsidTr="00D54789">
        <w:trPr>
          <w:cantSplit/>
          <w:trHeight w:val="340"/>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58B6233F" w14:textId="77777777" w:rsidR="00D54789" w:rsidRPr="00B34CE9" w:rsidRDefault="00D54789" w:rsidP="000F149C">
            <w:pPr>
              <w:pStyle w:val="Table"/>
              <w:rPr>
                <w:lang w:val="ro-RO"/>
              </w:rPr>
            </w:pPr>
          </w:p>
        </w:tc>
        <w:tc>
          <w:tcPr>
            <w:tcW w:w="1159" w:type="dxa"/>
            <w:vMerge/>
            <w:tcBorders>
              <w:bottom w:val="single" w:sz="4" w:space="0" w:color="auto"/>
            </w:tcBorders>
            <w:vAlign w:val="center"/>
          </w:tcPr>
          <w:p w14:paraId="5E7314E8"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1255" w:type="dxa"/>
            <w:tcBorders>
              <w:top w:val="single" w:sz="4" w:space="0" w:color="auto"/>
              <w:bottom w:val="single" w:sz="4" w:space="0" w:color="auto"/>
            </w:tcBorders>
            <w:vAlign w:val="center"/>
          </w:tcPr>
          <w:p w14:paraId="7FF5ED22"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rase*</w:t>
            </w:r>
          </w:p>
        </w:tc>
        <w:tc>
          <w:tcPr>
            <w:tcW w:w="3229" w:type="dxa"/>
            <w:tcBorders>
              <w:top w:val="single" w:sz="4" w:space="0" w:color="auto"/>
              <w:bottom w:val="single" w:sz="4" w:space="0" w:color="auto"/>
            </w:tcBorders>
            <w:shd w:val="clear" w:color="auto" w:fill="F2F2F2" w:themeFill="background1" w:themeFillShade="F2"/>
            <w:vAlign w:val="center"/>
          </w:tcPr>
          <w:p w14:paraId="18971DED"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361B, 361E</w:t>
            </w:r>
          </w:p>
        </w:tc>
        <w:tc>
          <w:tcPr>
            <w:tcW w:w="3919" w:type="dxa"/>
            <w:tcBorders>
              <w:top w:val="single" w:sz="4" w:space="0" w:color="auto"/>
              <w:bottom w:val="single" w:sz="4" w:space="0" w:color="auto"/>
            </w:tcBorders>
            <w:shd w:val="clear" w:color="auto" w:fill="F2F2F2" w:themeFill="background1" w:themeFillShade="F2"/>
            <w:vAlign w:val="center"/>
          </w:tcPr>
          <w:p w14:paraId="7863C837" w14:textId="0CA9BCDF"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4146" w:type="dxa"/>
            <w:tcBorders>
              <w:top w:val="single" w:sz="4" w:space="0" w:color="auto"/>
              <w:bottom w:val="single" w:sz="4" w:space="0" w:color="auto"/>
            </w:tcBorders>
            <w:shd w:val="clear" w:color="auto" w:fill="F2F2F2" w:themeFill="background1" w:themeFillShade="F2"/>
            <w:vAlign w:val="center"/>
          </w:tcPr>
          <w:p w14:paraId="2704CBE3"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 se vor mai executa pana la expirarea amenajamentului</w:t>
            </w:r>
          </w:p>
        </w:tc>
      </w:tr>
      <w:tr w:rsidR="00D54789" w:rsidRPr="00B34CE9" w14:paraId="7B1BA2C1" w14:textId="77777777" w:rsidTr="00D54789">
        <w:trPr>
          <w:cantSplit/>
          <w:trHeight w:val="340"/>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0C23CB28" w14:textId="77777777" w:rsidR="00D54789" w:rsidRPr="00B34CE9" w:rsidRDefault="00D54789" w:rsidP="000F149C">
            <w:pPr>
              <w:pStyle w:val="Table"/>
              <w:rPr>
                <w:lang w:val="ro-RO"/>
              </w:rPr>
            </w:pPr>
          </w:p>
        </w:tc>
        <w:tc>
          <w:tcPr>
            <w:tcW w:w="1159" w:type="dxa"/>
            <w:vMerge w:val="restart"/>
            <w:tcBorders>
              <w:top w:val="single" w:sz="4" w:space="0" w:color="auto"/>
            </w:tcBorders>
            <w:vAlign w:val="center"/>
          </w:tcPr>
          <w:p w14:paraId="54357B7F" w14:textId="77777777" w:rsidR="00D54789" w:rsidRPr="00B34CE9" w:rsidRDefault="00D54789" w:rsidP="000B4AC6">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B34CE9">
              <w:rPr>
                <w:rFonts w:eastAsia="Times New Roman" w:cs="Arial"/>
                <w:sz w:val="16"/>
                <w:szCs w:val="18"/>
                <w:bdr w:val="none" w:sz="0" w:space="0" w:color="auto" w:frame="1"/>
              </w:rPr>
              <w:t>Lucrări speciale de conservare</w:t>
            </w:r>
          </w:p>
        </w:tc>
        <w:tc>
          <w:tcPr>
            <w:tcW w:w="1255" w:type="dxa"/>
            <w:vMerge w:val="restart"/>
            <w:tcBorders>
              <w:top w:val="single" w:sz="4" w:space="0" w:color="auto"/>
            </w:tcBorders>
            <w:vAlign w:val="center"/>
          </w:tcPr>
          <w:p w14:paraId="22CF994B"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3229" w:type="dxa"/>
            <w:tcBorders>
              <w:top w:val="single" w:sz="4" w:space="0" w:color="auto"/>
            </w:tcBorders>
            <w:shd w:val="clear" w:color="auto" w:fill="F2F2F2" w:themeFill="background1" w:themeFillShade="F2"/>
            <w:vAlign w:val="center"/>
          </w:tcPr>
          <w:p w14:paraId="1138AA24"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358A, 358C, 378D, 381A, 381C, 388C</w:t>
            </w:r>
          </w:p>
        </w:tc>
        <w:tc>
          <w:tcPr>
            <w:tcW w:w="3919" w:type="dxa"/>
            <w:tcBorders>
              <w:top w:val="single" w:sz="4" w:space="0" w:color="auto"/>
            </w:tcBorders>
            <w:shd w:val="clear" w:color="auto" w:fill="F2F2F2" w:themeFill="background1" w:themeFillShade="F2"/>
            <w:vAlign w:val="center"/>
          </w:tcPr>
          <w:p w14:paraId="45E3DD07" w14:textId="7ABBBF25" w:rsidR="00D54789"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D54789" w:rsidRPr="00B34CE9">
              <w:rPr>
                <w:lang w:val="ro-RO"/>
              </w:rPr>
              <w:t xml:space="preserve"> </w:t>
            </w:r>
            <w:r w:rsidR="00B34CE9" w:rsidRPr="00B34CE9">
              <w:rPr>
                <w:lang w:val="ro-RO"/>
              </w:rPr>
              <w:t>ș</w:t>
            </w:r>
            <w:r w:rsidR="00D54789" w:rsidRPr="00B34CE9">
              <w:rPr>
                <w:lang w:val="ro-RO"/>
              </w:rPr>
              <w:t>i ROSPA0165  Piatra Craiului</w:t>
            </w:r>
          </w:p>
        </w:tc>
        <w:tc>
          <w:tcPr>
            <w:tcW w:w="4146" w:type="dxa"/>
            <w:tcBorders>
              <w:top w:val="single" w:sz="4" w:space="0" w:color="auto"/>
            </w:tcBorders>
            <w:shd w:val="clear" w:color="auto" w:fill="F2F2F2" w:themeFill="background1" w:themeFillShade="F2"/>
            <w:vAlign w:val="center"/>
          </w:tcPr>
          <w:p w14:paraId="51A326FD" w14:textId="37D3DB58"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10,03 ha (din 19,98)</w:t>
            </w:r>
          </w:p>
        </w:tc>
      </w:tr>
      <w:tr w:rsidR="00D54789" w:rsidRPr="00B34CE9" w14:paraId="731AD1F9"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6E3FC710" w14:textId="77777777" w:rsidR="00D54789" w:rsidRPr="00B34CE9" w:rsidRDefault="00D54789" w:rsidP="000F149C">
            <w:pPr>
              <w:pStyle w:val="Table"/>
              <w:rPr>
                <w:lang w:val="ro-RO"/>
              </w:rPr>
            </w:pPr>
          </w:p>
        </w:tc>
        <w:tc>
          <w:tcPr>
            <w:tcW w:w="1159" w:type="dxa"/>
            <w:vMerge/>
            <w:vAlign w:val="center"/>
          </w:tcPr>
          <w:p w14:paraId="1FC4A1E2"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1255" w:type="dxa"/>
            <w:vMerge/>
          </w:tcPr>
          <w:p w14:paraId="55831253"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shd w:val="clear" w:color="auto" w:fill="F2F2F2" w:themeFill="background1" w:themeFillShade="F2"/>
            <w:vAlign w:val="center"/>
          </w:tcPr>
          <w:p w14:paraId="2062CEF9"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361A, 361I, 362F, 362I, 371</w:t>
            </w:r>
          </w:p>
        </w:tc>
        <w:tc>
          <w:tcPr>
            <w:tcW w:w="3919" w:type="dxa"/>
            <w:shd w:val="clear" w:color="auto" w:fill="F2F2F2" w:themeFill="background1" w:themeFillShade="F2"/>
            <w:vAlign w:val="center"/>
          </w:tcPr>
          <w:p w14:paraId="09AAF19D" w14:textId="66B51984"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4146" w:type="dxa"/>
            <w:shd w:val="clear" w:color="auto" w:fill="F2F2F2" w:themeFill="background1" w:themeFillShade="F2"/>
            <w:vAlign w:val="center"/>
          </w:tcPr>
          <w:p w14:paraId="7E03CEA0" w14:textId="581C7B72"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11,51 ha</w:t>
            </w:r>
          </w:p>
        </w:tc>
      </w:tr>
      <w:tr w:rsidR="00D54789" w:rsidRPr="00B34CE9" w14:paraId="6646CF68"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66F6356A" w14:textId="77777777" w:rsidR="00D54789" w:rsidRPr="00B34CE9" w:rsidRDefault="00D54789" w:rsidP="000F149C">
            <w:pPr>
              <w:pStyle w:val="Table"/>
              <w:rPr>
                <w:lang w:val="ro-RO"/>
              </w:rPr>
            </w:pPr>
          </w:p>
        </w:tc>
        <w:tc>
          <w:tcPr>
            <w:tcW w:w="1159" w:type="dxa"/>
            <w:vMerge/>
            <w:vAlign w:val="center"/>
          </w:tcPr>
          <w:p w14:paraId="0E6C1C5F"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1255" w:type="dxa"/>
            <w:vMerge/>
          </w:tcPr>
          <w:p w14:paraId="64891B76"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vAlign w:val="center"/>
          </w:tcPr>
          <w:p w14:paraId="7AEF6B7C"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311B</w:t>
            </w:r>
          </w:p>
        </w:tc>
        <w:tc>
          <w:tcPr>
            <w:tcW w:w="3919" w:type="dxa"/>
            <w:vAlign w:val="center"/>
          </w:tcPr>
          <w:p w14:paraId="4DFB6A49" w14:textId="4EC4C212"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820 m până ROSCI/ROSAC 0194 </w:t>
            </w:r>
            <w:r w:rsidR="00B34CE9" w:rsidRPr="00B34CE9">
              <w:rPr>
                <w:lang w:val="ro-RO"/>
              </w:rPr>
              <w:t>ș</w:t>
            </w:r>
            <w:r w:rsidRPr="00B34CE9">
              <w:rPr>
                <w:lang w:val="ro-RO"/>
              </w:rPr>
              <w:t>i ROSPA 0165</w:t>
            </w:r>
          </w:p>
        </w:tc>
        <w:tc>
          <w:tcPr>
            <w:tcW w:w="4146" w:type="dxa"/>
            <w:vAlign w:val="center"/>
          </w:tcPr>
          <w:p w14:paraId="41293E46" w14:textId="241BA692"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 mai rămas de parcurs până 2030: 0,94 ha</w:t>
            </w:r>
          </w:p>
        </w:tc>
      </w:tr>
      <w:tr w:rsidR="00D54789" w:rsidRPr="00B34CE9" w14:paraId="69C17C12"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458FA9AA" w14:textId="77777777" w:rsidR="00D54789" w:rsidRPr="00B34CE9" w:rsidRDefault="00D54789" w:rsidP="000F149C">
            <w:pPr>
              <w:pStyle w:val="Table"/>
              <w:rPr>
                <w:lang w:val="ro-RO"/>
              </w:rPr>
            </w:pPr>
          </w:p>
        </w:tc>
        <w:tc>
          <w:tcPr>
            <w:tcW w:w="1159" w:type="dxa"/>
            <w:vMerge w:val="restart"/>
            <w:vAlign w:val="center"/>
          </w:tcPr>
          <w:p w14:paraId="336CB347" w14:textId="77777777" w:rsidR="00D54789" w:rsidRPr="00B34CE9" w:rsidRDefault="00D54789" w:rsidP="000B4AC6">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B34CE9">
              <w:rPr>
                <w:rFonts w:eastAsia="Times New Roman" w:cs="Arial"/>
                <w:sz w:val="16"/>
                <w:szCs w:val="18"/>
                <w:bdr w:val="none" w:sz="0" w:space="0" w:color="auto" w:frame="1"/>
              </w:rPr>
              <w:t>Tăieri de igienă</w:t>
            </w:r>
          </w:p>
        </w:tc>
        <w:tc>
          <w:tcPr>
            <w:tcW w:w="1255" w:type="dxa"/>
            <w:vMerge w:val="restart"/>
          </w:tcPr>
          <w:p w14:paraId="6C26806F"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shd w:val="clear" w:color="auto" w:fill="F2F2F2" w:themeFill="background1" w:themeFillShade="F2"/>
            <w:vAlign w:val="center"/>
          </w:tcPr>
          <w:p w14:paraId="1C1A13C5"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 361G, 362A, 362H, 370C</w:t>
            </w:r>
          </w:p>
        </w:tc>
        <w:tc>
          <w:tcPr>
            <w:tcW w:w="3919" w:type="dxa"/>
            <w:shd w:val="clear" w:color="auto" w:fill="F2F2F2" w:themeFill="background1" w:themeFillShade="F2"/>
            <w:vAlign w:val="center"/>
          </w:tcPr>
          <w:p w14:paraId="2F752058" w14:textId="0BA77C9B"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4146" w:type="dxa"/>
            <w:shd w:val="clear" w:color="auto" w:fill="F2F2F2" w:themeFill="background1" w:themeFillShade="F2"/>
            <w:vAlign w:val="center"/>
          </w:tcPr>
          <w:p w14:paraId="3B669727"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4789" w:rsidRPr="00B34CE9" w14:paraId="507DB3F3"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3EC1B4A0" w14:textId="77777777" w:rsidR="00D54789" w:rsidRPr="00B34CE9" w:rsidRDefault="00D54789" w:rsidP="000F149C">
            <w:pPr>
              <w:pStyle w:val="Table"/>
              <w:rPr>
                <w:lang w:val="ro-RO"/>
              </w:rPr>
            </w:pPr>
          </w:p>
        </w:tc>
        <w:tc>
          <w:tcPr>
            <w:tcW w:w="1159" w:type="dxa"/>
            <w:vMerge/>
            <w:vAlign w:val="center"/>
          </w:tcPr>
          <w:p w14:paraId="283B4228"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1255" w:type="dxa"/>
            <w:vMerge/>
          </w:tcPr>
          <w:p w14:paraId="0465BED1"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shd w:val="clear" w:color="auto" w:fill="F2F2F2" w:themeFill="background1" w:themeFillShade="F2"/>
            <w:vAlign w:val="center"/>
          </w:tcPr>
          <w:p w14:paraId="4E5619F0"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380 B</w:t>
            </w:r>
          </w:p>
        </w:tc>
        <w:tc>
          <w:tcPr>
            <w:tcW w:w="3919" w:type="dxa"/>
            <w:shd w:val="clear" w:color="auto" w:fill="F2F2F2" w:themeFill="background1" w:themeFillShade="F2"/>
            <w:vAlign w:val="center"/>
          </w:tcPr>
          <w:p w14:paraId="582DE700" w14:textId="2B9CA584" w:rsidR="00D54789"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D54789" w:rsidRPr="00B34CE9">
              <w:rPr>
                <w:lang w:val="ro-RO"/>
              </w:rPr>
              <w:t xml:space="preserve"> </w:t>
            </w:r>
            <w:r w:rsidR="00B34CE9" w:rsidRPr="00B34CE9">
              <w:rPr>
                <w:lang w:val="ro-RO"/>
              </w:rPr>
              <w:t>ș</w:t>
            </w:r>
            <w:r w:rsidR="00D54789" w:rsidRPr="00B34CE9">
              <w:rPr>
                <w:lang w:val="ro-RO"/>
              </w:rPr>
              <w:t>i ROSPA0165  Piatra Craiului</w:t>
            </w:r>
          </w:p>
        </w:tc>
        <w:tc>
          <w:tcPr>
            <w:tcW w:w="4146" w:type="dxa"/>
            <w:shd w:val="clear" w:color="auto" w:fill="F2F2F2" w:themeFill="background1" w:themeFillShade="F2"/>
            <w:vAlign w:val="center"/>
          </w:tcPr>
          <w:p w14:paraId="7403CA88" w14:textId="77777777" w:rsidR="00D54789" w:rsidRPr="00B34CE9" w:rsidRDefault="00D5478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55D67" w:rsidRPr="00B34CE9" w14:paraId="68D430AE" w14:textId="77777777" w:rsidTr="005C5E4D">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832" w:type="dxa"/>
            <w:textDirection w:val="btLr"/>
            <w:vAlign w:val="center"/>
          </w:tcPr>
          <w:p w14:paraId="016D4487" w14:textId="4FDBD4F3" w:rsidR="00055D67" w:rsidRPr="00B34CE9" w:rsidRDefault="00D54789" w:rsidP="005C5E4D">
            <w:pPr>
              <w:pStyle w:val="Table"/>
              <w:jc w:val="center"/>
              <w:rPr>
                <w:lang w:val="ro-RO"/>
              </w:rPr>
            </w:pPr>
            <w:r w:rsidRPr="00B34CE9">
              <w:rPr>
                <w:lang w:val="ro-RO"/>
              </w:rPr>
              <w:t>Etapa de operare</w:t>
            </w:r>
          </w:p>
        </w:tc>
        <w:tc>
          <w:tcPr>
            <w:tcW w:w="1159" w:type="dxa"/>
            <w:vMerge/>
            <w:vAlign w:val="center"/>
          </w:tcPr>
          <w:p w14:paraId="57EA9AF3" w14:textId="77777777" w:rsidR="00055D67" w:rsidRPr="00B34CE9" w:rsidRDefault="00055D67"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1255" w:type="dxa"/>
            <w:vMerge/>
          </w:tcPr>
          <w:p w14:paraId="5E47470D"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229" w:type="dxa"/>
            <w:vAlign w:val="center"/>
          </w:tcPr>
          <w:p w14:paraId="6F7D9CCE"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124B, 124C, 124E, </w:t>
            </w:r>
          </w:p>
          <w:p w14:paraId="40F577EF"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216C</w:t>
            </w:r>
          </w:p>
          <w:p w14:paraId="2406D149"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222E</w:t>
            </w:r>
          </w:p>
          <w:p w14:paraId="34979F9B"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224A </w:t>
            </w:r>
          </w:p>
          <w:p w14:paraId="37D2DF17"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226C, </w:t>
            </w:r>
          </w:p>
          <w:p w14:paraId="2FC550C5"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311A, </w:t>
            </w:r>
          </w:p>
          <w:p w14:paraId="3FB8601F"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313A, </w:t>
            </w:r>
          </w:p>
          <w:p w14:paraId="1F4C54D6"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314A, </w:t>
            </w:r>
          </w:p>
          <w:p w14:paraId="4E5F6BD6"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314C</w:t>
            </w:r>
          </w:p>
        </w:tc>
        <w:tc>
          <w:tcPr>
            <w:tcW w:w="3919" w:type="dxa"/>
            <w:vAlign w:val="center"/>
          </w:tcPr>
          <w:p w14:paraId="3DB8BF44"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 km până la ROSCI 0381</w:t>
            </w:r>
          </w:p>
          <w:p w14:paraId="738E7B53"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 m până la ROSCI 0381</w:t>
            </w:r>
          </w:p>
          <w:p w14:paraId="3C1E275F"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 m până la ROSCI 0381</w:t>
            </w:r>
          </w:p>
          <w:p w14:paraId="6BD94A0A"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 km până la ROSCI 0381</w:t>
            </w:r>
          </w:p>
          <w:p w14:paraId="09FA5C5E"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 km până la ROSCI 0381</w:t>
            </w:r>
          </w:p>
          <w:p w14:paraId="64B64A01" w14:textId="1F61AAFB"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0,5 km până ROSCI/ROSAC 0194 </w:t>
            </w:r>
            <w:r w:rsidR="00B34CE9" w:rsidRPr="00B34CE9">
              <w:rPr>
                <w:lang w:val="ro-RO"/>
              </w:rPr>
              <w:t>ș</w:t>
            </w:r>
            <w:r w:rsidRPr="00B34CE9">
              <w:rPr>
                <w:lang w:val="ro-RO"/>
              </w:rPr>
              <w:t>i ROSPA 0165</w:t>
            </w:r>
          </w:p>
          <w:p w14:paraId="4041E99F"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 m până la ROSCI 0381</w:t>
            </w:r>
          </w:p>
          <w:p w14:paraId="3BAC49C3" w14:textId="77777777"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 m până la ROSCI 0381</w:t>
            </w:r>
          </w:p>
          <w:p w14:paraId="5B967EE0" w14:textId="4D729D85" w:rsidR="00055D67" w:rsidRPr="00B34CE9" w:rsidRDefault="00055D6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0,9 km până la ROSCI 0381 </w:t>
            </w:r>
            <w:r w:rsidR="00B34CE9" w:rsidRPr="00B34CE9">
              <w:rPr>
                <w:lang w:val="ro-RO"/>
              </w:rPr>
              <w:t>ș</w:t>
            </w:r>
            <w:r w:rsidRPr="00B34CE9">
              <w:rPr>
                <w:lang w:val="ro-RO"/>
              </w:rPr>
              <w:t xml:space="preserve">i 0,5 km până ROSCI/ROSAC 0194 </w:t>
            </w:r>
            <w:r w:rsidR="00B34CE9" w:rsidRPr="00B34CE9">
              <w:rPr>
                <w:lang w:val="ro-RO"/>
              </w:rPr>
              <w:t>ș</w:t>
            </w:r>
            <w:r w:rsidRPr="00B34CE9">
              <w:rPr>
                <w:lang w:val="ro-RO"/>
              </w:rPr>
              <w:t>i ROSPA 0165</w:t>
            </w:r>
          </w:p>
        </w:tc>
        <w:tc>
          <w:tcPr>
            <w:tcW w:w="4146" w:type="dxa"/>
            <w:vAlign w:val="center"/>
          </w:tcPr>
          <w:p w14:paraId="378E4AB1" w14:textId="2F01CA5F" w:rsidR="00055D67" w:rsidRPr="00B34CE9" w:rsidRDefault="0058743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au mai rămas de parcurs până </w:t>
            </w:r>
            <w:r w:rsidR="00055D67" w:rsidRPr="00B34CE9">
              <w:rPr>
                <w:lang w:val="ro-RO"/>
              </w:rPr>
              <w:t>2030: 54,81 ha (din 57,88)</w:t>
            </w:r>
          </w:p>
        </w:tc>
      </w:tr>
    </w:tbl>
    <w:p w14:paraId="2F5C6EE2" w14:textId="77777777" w:rsidR="00F66E4F" w:rsidRPr="00B34CE9" w:rsidRDefault="00F66E4F" w:rsidP="00F66E4F">
      <w:pPr>
        <w:spacing w:line="300" w:lineRule="auto"/>
        <w:jc w:val="left"/>
        <w:rPr>
          <w:rFonts w:cs="Arial"/>
        </w:rPr>
      </w:pPr>
      <w:r w:rsidRPr="00B34CE9">
        <w:t xml:space="preserve">* taierile rase din ua </w:t>
      </w:r>
      <w:r w:rsidRPr="00B34CE9">
        <w:rPr>
          <w:rFonts w:cs="Arial"/>
        </w:rPr>
        <w:t>361B, 361E nu se vor mai executa pana la finalul amenajamentului.</w:t>
      </w:r>
    </w:p>
    <w:p w14:paraId="0816AE9E" w14:textId="6994DB88" w:rsidR="00BB2435" w:rsidRPr="00B34CE9" w:rsidRDefault="00BB2435" w:rsidP="005F4F64">
      <w:pPr>
        <w:pStyle w:val="TableName"/>
      </w:pPr>
      <w:r w:rsidRPr="00B34CE9">
        <w:t>Tabelul A.</w:t>
      </w:r>
      <w:r w:rsidR="007C4775" w:rsidRPr="00B34CE9">
        <w:t xml:space="preserve"> </w:t>
      </w:r>
      <w:r w:rsidR="00812B36" w:rsidRPr="00B34CE9">
        <w:t>A.1.3.2.3</w:t>
      </w:r>
      <w:r w:rsidR="007C4775" w:rsidRPr="00B34CE9">
        <w:t xml:space="preserve">. </w:t>
      </w:r>
      <w:r w:rsidRPr="00B34CE9">
        <w:t>Lucrări executate în perioada 2020-2025 conform ocoalelor silvice</w:t>
      </w:r>
    </w:p>
    <w:tbl>
      <w:tblPr>
        <w:tblStyle w:val="Tabelprimar1"/>
        <w:tblW w:w="0" w:type="auto"/>
        <w:jc w:val="center"/>
        <w:tblBorders>
          <w:top w:val="single" w:sz="12" w:space="0" w:color="auto"/>
          <w:left w:val="single" w:sz="12" w:space="0" w:color="auto"/>
          <w:bottom w:val="single" w:sz="12" w:space="0" w:color="auto"/>
          <w:right w:val="single" w:sz="12" w:space="0" w:color="auto"/>
        </w:tblBorders>
        <w:tblLook w:val="07A0" w:firstRow="1" w:lastRow="0" w:firstColumn="1" w:lastColumn="1" w:noHBand="1" w:noVBand="1"/>
      </w:tblPr>
      <w:tblGrid>
        <w:gridCol w:w="1116"/>
        <w:gridCol w:w="991"/>
        <w:gridCol w:w="2240"/>
        <w:gridCol w:w="4762"/>
        <w:gridCol w:w="1131"/>
        <w:gridCol w:w="1127"/>
        <w:gridCol w:w="964"/>
        <w:gridCol w:w="1165"/>
        <w:gridCol w:w="1044"/>
      </w:tblGrid>
      <w:tr w:rsidR="00BB2435" w:rsidRPr="00B34CE9" w14:paraId="4EDA5F69" w14:textId="77777777" w:rsidTr="00D83A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12" w:space="0" w:color="auto"/>
              <w:bottom w:val="single" w:sz="12" w:space="0" w:color="auto"/>
              <w:right w:val="single" w:sz="12" w:space="0" w:color="auto"/>
            </w:tcBorders>
            <w:vAlign w:val="center"/>
          </w:tcPr>
          <w:p w14:paraId="6935A70E" w14:textId="77777777" w:rsidR="00BB2435" w:rsidRPr="00B34CE9" w:rsidRDefault="00BB2435" w:rsidP="00D83A5E">
            <w:pPr>
              <w:pStyle w:val="TableParagraph"/>
              <w:spacing w:before="120" w:after="120" w:line="240" w:lineRule="auto"/>
              <w:jc w:val="center"/>
              <w:rPr>
                <w:sz w:val="16"/>
                <w:szCs w:val="16"/>
              </w:rPr>
            </w:pPr>
            <w:r w:rsidRPr="00B34CE9">
              <w:rPr>
                <w:sz w:val="16"/>
                <w:szCs w:val="16"/>
              </w:rPr>
              <w:t>Categ. de lucrări executate</w:t>
            </w:r>
          </w:p>
        </w:tc>
        <w:tc>
          <w:tcPr>
            <w:tcW w:w="2241" w:type="dxa"/>
            <w:tcBorders>
              <w:top w:val="single" w:sz="12" w:space="0" w:color="auto"/>
              <w:left w:val="single" w:sz="12" w:space="0" w:color="auto"/>
              <w:bottom w:val="single" w:sz="12" w:space="0" w:color="auto"/>
            </w:tcBorders>
            <w:vAlign w:val="center"/>
          </w:tcPr>
          <w:p w14:paraId="4A56C51D"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u.a.</w:t>
            </w:r>
          </w:p>
        </w:tc>
        <w:tc>
          <w:tcPr>
            <w:tcW w:w="4765" w:type="dxa"/>
            <w:tcBorders>
              <w:top w:val="single" w:sz="12" w:space="0" w:color="auto"/>
              <w:bottom w:val="single" w:sz="12" w:space="0" w:color="auto"/>
            </w:tcBorders>
            <w:vAlign w:val="center"/>
          </w:tcPr>
          <w:p w14:paraId="7DD4BB21"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ANPIC</w:t>
            </w:r>
          </w:p>
        </w:tc>
        <w:tc>
          <w:tcPr>
            <w:tcW w:w="1131" w:type="dxa"/>
            <w:tcBorders>
              <w:top w:val="single" w:sz="12" w:space="0" w:color="auto"/>
              <w:bottom w:val="single" w:sz="12" w:space="0" w:color="auto"/>
            </w:tcBorders>
            <w:vAlign w:val="center"/>
          </w:tcPr>
          <w:p w14:paraId="651BD9C5" w14:textId="54FD5323"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Suprafa</w:t>
            </w:r>
            <w:r w:rsidR="00B34CE9" w:rsidRPr="00B34CE9">
              <w:rPr>
                <w:sz w:val="16"/>
                <w:szCs w:val="16"/>
              </w:rPr>
              <w:t>ț</w:t>
            </w:r>
            <w:r w:rsidRPr="00B34CE9">
              <w:rPr>
                <w:sz w:val="16"/>
                <w:szCs w:val="16"/>
              </w:rPr>
              <w:t>ă (ha)</w:t>
            </w:r>
          </w:p>
        </w:tc>
        <w:tc>
          <w:tcPr>
            <w:tcW w:w="1127" w:type="dxa"/>
            <w:tcBorders>
              <w:top w:val="single" w:sz="12" w:space="0" w:color="auto"/>
              <w:bottom w:val="single" w:sz="12" w:space="0" w:color="auto"/>
            </w:tcBorders>
            <w:vAlign w:val="center"/>
          </w:tcPr>
          <w:p w14:paraId="787E5346"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Volum extras (mc)</w:t>
            </w:r>
          </w:p>
        </w:tc>
        <w:tc>
          <w:tcPr>
            <w:tcW w:w="958" w:type="dxa"/>
            <w:tcBorders>
              <w:top w:val="single" w:sz="12" w:space="0" w:color="auto"/>
              <w:bottom w:val="single" w:sz="12" w:space="0" w:color="auto"/>
            </w:tcBorders>
            <w:vAlign w:val="center"/>
          </w:tcPr>
          <w:p w14:paraId="214D962C"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Anul executării</w:t>
            </w:r>
          </w:p>
        </w:tc>
        <w:tc>
          <w:tcPr>
            <w:tcW w:w="1165" w:type="dxa"/>
            <w:tcBorders>
              <w:top w:val="single" w:sz="12" w:space="0" w:color="auto"/>
              <w:bottom w:val="single" w:sz="12" w:space="0" w:color="auto"/>
            </w:tcBorders>
          </w:tcPr>
          <w:p w14:paraId="3886E5A2" w14:textId="4DF661D1"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TOTAL Suprafa</w:t>
            </w:r>
            <w:r w:rsidR="00B34CE9" w:rsidRPr="00B34CE9">
              <w:rPr>
                <w:sz w:val="16"/>
                <w:szCs w:val="16"/>
              </w:rPr>
              <w:t>ț</w:t>
            </w:r>
            <w:r w:rsidRPr="00B34CE9">
              <w:rPr>
                <w:sz w:val="16"/>
                <w:szCs w:val="16"/>
              </w:rPr>
              <w:t>ă parcursă (ha)</w:t>
            </w:r>
          </w:p>
        </w:tc>
        <w:tc>
          <w:tcPr>
            <w:cnfStyle w:val="000100000000" w:firstRow="0" w:lastRow="0" w:firstColumn="0" w:lastColumn="1" w:oddVBand="0" w:evenVBand="0" w:oddHBand="0" w:evenHBand="0" w:firstRowFirstColumn="0" w:firstRowLastColumn="0" w:lastRowFirstColumn="0" w:lastRowLastColumn="0"/>
            <w:tcW w:w="1044" w:type="dxa"/>
            <w:tcBorders>
              <w:top w:val="single" w:sz="12" w:space="0" w:color="auto"/>
              <w:bottom w:val="single" w:sz="12" w:space="0" w:color="auto"/>
            </w:tcBorders>
          </w:tcPr>
          <w:p w14:paraId="2A2454EA" w14:textId="77777777" w:rsidR="00BB2435" w:rsidRPr="00B34CE9" w:rsidRDefault="00BB2435" w:rsidP="00D83A5E">
            <w:pPr>
              <w:pStyle w:val="TableParagraph"/>
              <w:spacing w:before="120" w:after="120" w:line="240" w:lineRule="auto"/>
              <w:jc w:val="center"/>
              <w:rPr>
                <w:sz w:val="16"/>
                <w:szCs w:val="16"/>
              </w:rPr>
            </w:pPr>
            <w:r w:rsidRPr="00B34CE9">
              <w:rPr>
                <w:sz w:val="16"/>
                <w:szCs w:val="16"/>
              </w:rPr>
              <w:t>TOTAL Volum extras (mc)</w:t>
            </w:r>
          </w:p>
        </w:tc>
      </w:tr>
      <w:tr w:rsidR="00BB2435" w:rsidRPr="00B34CE9" w14:paraId="73457947"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val="restart"/>
            <w:tcBorders>
              <w:top w:val="single" w:sz="12" w:space="0" w:color="auto"/>
            </w:tcBorders>
            <w:vAlign w:val="center"/>
          </w:tcPr>
          <w:p w14:paraId="2A8B2726" w14:textId="77777777" w:rsidR="00BB2435" w:rsidRPr="00B34CE9" w:rsidRDefault="00BB2435" w:rsidP="00D83A5E">
            <w:pPr>
              <w:pStyle w:val="TableParagraph"/>
              <w:rPr>
                <w:sz w:val="16"/>
                <w:szCs w:val="16"/>
              </w:rPr>
            </w:pPr>
            <w:r w:rsidRPr="00B34CE9">
              <w:rPr>
                <w:sz w:val="16"/>
                <w:szCs w:val="16"/>
              </w:rPr>
              <w:t>Lucrări de îngrijire</w:t>
            </w:r>
          </w:p>
        </w:tc>
        <w:tc>
          <w:tcPr>
            <w:tcW w:w="992" w:type="dxa"/>
            <w:tcBorders>
              <w:top w:val="single" w:sz="12" w:space="0" w:color="auto"/>
              <w:bottom w:val="single" w:sz="4" w:space="0" w:color="BFBFBF" w:themeColor="background1" w:themeShade="BF"/>
              <w:right w:val="single" w:sz="12" w:space="0" w:color="auto"/>
            </w:tcBorders>
            <w:vAlign w:val="center"/>
          </w:tcPr>
          <w:p w14:paraId="376994C7"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sz w:val="16"/>
                <w:szCs w:val="16"/>
              </w:rPr>
            </w:pPr>
            <w:r w:rsidRPr="00B34CE9">
              <w:rPr>
                <w:iCs/>
                <w:color w:val="000000"/>
                <w:sz w:val="16"/>
                <w:szCs w:val="16"/>
              </w:rPr>
              <w:t>Degajări</w:t>
            </w:r>
          </w:p>
        </w:tc>
        <w:tc>
          <w:tcPr>
            <w:tcW w:w="2241" w:type="dxa"/>
            <w:tcBorders>
              <w:top w:val="single" w:sz="12" w:space="0" w:color="auto"/>
              <w:left w:val="single" w:sz="12" w:space="0" w:color="auto"/>
            </w:tcBorders>
          </w:tcPr>
          <w:p w14:paraId="687D641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4765" w:type="dxa"/>
            <w:tcBorders>
              <w:top w:val="single" w:sz="12" w:space="0" w:color="auto"/>
            </w:tcBorders>
          </w:tcPr>
          <w:p w14:paraId="2D74CED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31" w:type="dxa"/>
            <w:tcBorders>
              <w:top w:val="single" w:sz="12" w:space="0" w:color="auto"/>
            </w:tcBorders>
          </w:tcPr>
          <w:p w14:paraId="7530192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27" w:type="dxa"/>
            <w:tcBorders>
              <w:top w:val="single" w:sz="12" w:space="0" w:color="auto"/>
            </w:tcBorders>
          </w:tcPr>
          <w:p w14:paraId="51428B9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958" w:type="dxa"/>
            <w:tcBorders>
              <w:top w:val="single" w:sz="12" w:space="0" w:color="auto"/>
            </w:tcBorders>
          </w:tcPr>
          <w:p w14:paraId="00F3162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tcBorders>
              <w:top w:val="single" w:sz="12" w:space="0" w:color="auto"/>
            </w:tcBorders>
          </w:tcPr>
          <w:p w14:paraId="08A4886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44" w:type="dxa"/>
            <w:tcBorders>
              <w:top w:val="single" w:sz="12" w:space="0" w:color="auto"/>
            </w:tcBorders>
          </w:tcPr>
          <w:p w14:paraId="2B122C97" w14:textId="77777777" w:rsidR="00BB2435" w:rsidRPr="00B34CE9" w:rsidRDefault="00BB2435" w:rsidP="00D83A5E">
            <w:pPr>
              <w:pStyle w:val="TableParagraph"/>
              <w:jc w:val="center"/>
            </w:pPr>
          </w:p>
        </w:tc>
      </w:tr>
      <w:tr w:rsidR="00BB2435" w:rsidRPr="00B34CE9" w14:paraId="66D56888"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4B4A87E0" w14:textId="77777777" w:rsidR="00BB2435" w:rsidRPr="00B34CE9" w:rsidRDefault="00BB2435" w:rsidP="00D83A5E">
            <w:pPr>
              <w:pStyle w:val="TableParagraph"/>
              <w:rPr>
                <w:sz w:val="16"/>
                <w:szCs w:val="16"/>
              </w:rPr>
            </w:pPr>
          </w:p>
        </w:tc>
        <w:tc>
          <w:tcPr>
            <w:tcW w:w="992" w:type="dxa"/>
            <w:tcBorders>
              <w:top w:val="single" w:sz="4" w:space="0" w:color="BFBFBF" w:themeColor="background1" w:themeShade="BF"/>
              <w:bottom w:val="single" w:sz="4" w:space="0" w:color="BFBFBF" w:themeColor="background1" w:themeShade="BF"/>
              <w:right w:val="single" w:sz="12" w:space="0" w:color="auto"/>
            </w:tcBorders>
            <w:vAlign w:val="center"/>
          </w:tcPr>
          <w:p w14:paraId="054B6DFA" w14:textId="0724F0A9"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sz w:val="16"/>
                <w:szCs w:val="16"/>
              </w:rPr>
            </w:pPr>
            <w:r w:rsidRPr="00B34CE9">
              <w:rPr>
                <w:iCs/>
                <w:color w:val="000000"/>
                <w:sz w:val="16"/>
                <w:szCs w:val="16"/>
              </w:rPr>
              <w:t>Cură</w:t>
            </w:r>
            <w:r w:rsidR="00B34CE9" w:rsidRPr="00B34CE9">
              <w:rPr>
                <w:iCs/>
                <w:color w:val="000000"/>
                <w:sz w:val="16"/>
                <w:szCs w:val="16"/>
              </w:rPr>
              <w:t>ț</w:t>
            </w:r>
            <w:r w:rsidRPr="00B34CE9">
              <w:rPr>
                <w:iCs/>
                <w:color w:val="000000"/>
                <w:sz w:val="16"/>
                <w:szCs w:val="16"/>
              </w:rPr>
              <w:t>iri</w:t>
            </w:r>
          </w:p>
        </w:tc>
        <w:tc>
          <w:tcPr>
            <w:tcW w:w="2241" w:type="dxa"/>
            <w:tcBorders>
              <w:left w:val="single" w:sz="12" w:space="0" w:color="auto"/>
            </w:tcBorders>
            <w:shd w:val="clear" w:color="auto" w:fill="D9D9D9" w:themeFill="background1" w:themeFillShade="D9"/>
          </w:tcPr>
          <w:p w14:paraId="39C6BBE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378C%</w:t>
            </w:r>
          </w:p>
          <w:p w14:paraId="1822791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378C%</w:t>
            </w:r>
          </w:p>
        </w:tc>
        <w:tc>
          <w:tcPr>
            <w:tcW w:w="4765" w:type="dxa"/>
            <w:shd w:val="clear" w:color="auto" w:fill="D9D9D9" w:themeFill="background1" w:themeFillShade="D9"/>
            <w:vAlign w:val="center"/>
          </w:tcPr>
          <w:p w14:paraId="7D8C0C5E" w14:textId="49A98AB9" w:rsidR="00BB2435" w:rsidRPr="00B34CE9" w:rsidRDefault="007865DE" w:rsidP="00D83A5E">
            <w:pPr>
              <w:pStyle w:val="TableParagraph"/>
              <w:jc w:val="center"/>
              <w:cnfStyle w:val="000000000000" w:firstRow="0" w:lastRow="0" w:firstColumn="0" w:lastColumn="0" w:oddVBand="0" w:evenVBand="0" w:oddHBand="0" w:evenHBand="0" w:firstRowFirstColumn="0" w:firstRowLastColumn="0" w:lastRowFirstColumn="0" w:lastRowLastColumn="0"/>
              <w:rPr>
                <w:i/>
              </w:rPr>
            </w:pPr>
            <w:r>
              <w:rPr>
                <w:i/>
              </w:rPr>
              <w:t>ROSAC0194</w:t>
            </w:r>
            <w:r w:rsidR="00BB2435" w:rsidRPr="00B34CE9">
              <w:rPr>
                <w:i/>
              </w:rPr>
              <w:t xml:space="preserve"> </w:t>
            </w:r>
            <w:r w:rsidR="00B34CE9" w:rsidRPr="00B34CE9">
              <w:rPr>
                <w:i/>
              </w:rPr>
              <w:t>ș</w:t>
            </w:r>
            <w:r w:rsidR="00BB2435" w:rsidRPr="00B34CE9">
              <w:rPr>
                <w:i/>
              </w:rPr>
              <w:t>i ROSPA0165  Piatra Craiului</w:t>
            </w:r>
          </w:p>
        </w:tc>
        <w:tc>
          <w:tcPr>
            <w:tcW w:w="1131" w:type="dxa"/>
            <w:shd w:val="clear" w:color="auto" w:fill="D9D9D9" w:themeFill="background1" w:themeFillShade="D9"/>
          </w:tcPr>
          <w:p w14:paraId="00C36804"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18,70</w:t>
            </w:r>
          </w:p>
          <w:p w14:paraId="637A0A4A"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12,60</w:t>
            </w:r>
          </w:p>
        </w:tc>
        <w:tc>
          <w:tcPr>
            <w:tcW w:w="1127" w:type="dxa"/>
            <w:shd w:val="clear" w:color="auto" w:fill="D9D9D9" w:themeFill="background1" w:themeFillShade="D9"/>
          </w:tcPr>
          <w:p w14:paraId="5BE9927F"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103,00</w:t>
            </w:r>
          </w:p>
          <w:p w14:paraId="2AA600B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50,00</w:t>
            </w:r>
          </w:p>
        </w:tc>
        <w:tc>
          <w:tcPr>
            <w:tcW w:w="958" w:type="dxa"/>
            <w:shd w:val="clear" w:color="auto" w:fill="D9D9D9" w:themeFill="background1" w:themeFillShade="D9"/>
          </w:tcPr>
          <w:p w14:paraId="3D76E3A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 xml:space="preserve">2023 </w:t>
            </w:r>
          </w:p>
          <w:p w14:paraId="1508F9E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2024</w:t>
            </w:r>
          </w:p>
        </w:tc>
        <w:tc>
          <w:tcPr>
            <w:tcW w:w="1165" w:type="dxa"/>
            <w:shd w:val="clear" w:color="auto" w:fill="D9D9D9" w:themeFill="background1" w:themeFillShade="D9"/>
            <w:vAlign w:val="center"/>
          </w:tcPr>
          <w:p w14:paraId="1466EFA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rFonts w:cs="Arial"/>
                <w:b/>
                <w:color w:val="000000"/>
                <w:szCs w:val="18"/>
              </w:rPr>
              <w:t>31,3</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D9D9D9" w:themeFill="background1" w:themeFillShade="D9"/>
            <w:vAlign w:val="center"/>
          </w:tcPr>
          <w:p w14:paraId="4C049503" w14:textId="77777777" w:rsidR="00BB2435" w:rsidRPr="00B34CE9" w:rsidRDefault="00BB2435" w:rsidP="00D83A5E">
            <w:pPr>
              <w:pStyle w:val="TableParagraph"/>
              <w:jc w:val="center"/>
            </w:pPr>
            <w:r w:rsidRPr="00B34CE9">
              <w:rPr>
                <w:rFonts w:cs="Arial"/>
                <w:color w:val="000000"/>
                <w:szCs w:val="18"/>
              </w:rPr>
              <w:t>153</w:t>
            </w:r>
          </w:p>
        </w:tc>
      </w:tr>
      <w:tr w:rsidR="00BB2435" w:rsidRPr="00B34CE9" w14:paraId="2F23B640" w14:textId="77777777" w:rsidTr="00D83A5E">
        <w:trPr>
          <w:trHeight w:val="483"/>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24181E72" w14:textId="77777777" w:rsidR="00BB2435" w:rsidRPr="00B34CE9" w:rsidRDefault="00BB2435" w:rsidP="00D83A5E">
            <w:pPr>
              <w:pStyle w:val="TableParagraph"/>
              <w:rPr>
                <w:sz w:val="16"/>
                <w:szCs w:val="16"/>
              </w:rPr>
            </w:pPr>
          </w:p>
        </w:tc>
        <w:tc>
          <w:tcPr>
            <w:tcW w:w="992" w:type="dxa"/>
            <w:vMerge w:val="restart"/>
            <w:tcBorders>
              <w:top w:val="single" w:sz="4" w:space="0" w:color="BFBFBF" w:themeColor="background1" w:themeShade="BF"/>
              <w:bottom w:val="single" w:sz="4" w:space="0" w:color="BFBFBF" w:themeColor="background1" w:themeShade="BF"/>
              <w:right w:val="single" w:sz="12" w:space="0" w:color="auto"/>
            </w:tcBorders>
            <w:vAlign w:val="center"/>
          </w:tcPr>
          <w:p w14:paraId="4C54CA9D"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sz w:val="16"/>
                <w:szCs w:val="16"/>
              </w:rPr>
            </w:pPr>
            <w:r w:rsidRPr="00B34CE9">
              <w:rPr>
                <w:iCs/>
                <w:color w:val="000000"/>
                <w:sz w:val="16"/>
                <w:szCs w:val="16"/>
              </w:rPr>
              <w:t>Rărituri</w:t>
            </w:r>
          </w:p>
        </w:tc>
        <w:tc>
          <w:tcPr>
            <w:tcW w:w="2241" w:type="dxa"/>
            <w:tcBorders>
              <w:left w:val="single" w:sz="12" w:space="0" w:color="auto"/>
            </w:tcBorders>
            <w:shd w:val="clear" w:color="auto" w:fill="D9D9D9" w:themeFill="background1" w:themeFillShade="D9"/>
          </w:tcPr>
          <w:p w14:paraId="6BEDC2A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378A</w:t>
            </w:r>
          </w:p>
          <w:p w14:paraId="1B513D7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381E</w:t>
            </w:r>
          </w:p>
        </w:tc>
        <w:tc>
          <w:tcPr>
            <w:tcW w:w="4765" w:type="dxa"/>
            <w:shd w:val="clear" w:color="auto" w:fill="D9D9D9" w:themeFill="background1" w:themeFillShade="D9"/>
            <w:vAlign w:val="center"/>
          </w:tcPr>
          <w:p w14:paraId="16AEB128" w14:textId="776C2A35" w:rsidR="00BB2435" w:rsidRPr="00B34CE9" w:rsidRDefault="007865DE" w:rsidP="00D83A5E">
            <w:pPr>
              <w:pStyle w:val="TableParagraph"/>
              <w:jc w:val="center"/>
              <w:cnfStyle w:val="000000000000" w:firstRow="0" w:lastRow="0" w:firstColumn="0" w:lastColumn="0" w:oddVBand="0" w:evenVBand="0" w:oddHBand="0" w:evenHBand="0" w:firstRowFirstColumn="0" w:firstRowLastColumn="0" w:lastRowFirstColumn="0" w:lastRowLastColumn="0"/>
            </w:pPr>
            <w:r>
              <w:rPr>
                <w:i/>
              </w:rPr>
              <w:t>ROSAC0194</w:t>
            </w:r>
            <w:r w:rsidR="00BB2435" w:rsidRPr="00B34CE9">
              <w:rPr>
                <w:i/>
              </w:rPr>
              <w:t xml:space="preserve"> </w:t>
            </w:r>
            <w:r w:rsidR="00B34CE9" w:rsidRPr="00B34CE9">
              <w:rPr>
                <w:i/>
              </w:rPr>
              <w:t>ș</w:t>
            </w:r>
            <w:r w:rsidR="00BB2435" w:rsidRPr="00B34CE9">
              <w:rPr>
                <w:i/>
              </w:rPr>
              <w:t>i ROSPA0165  Piatra Craiului</w:t>
            </w:r>
          </w:p>
        </w:tc>
        <w:tc>
          <w:tcPr>
            <w:tcW w:w="1131" w:type="dxa"/>
            <w:shd w:val="clear" w:color="auto" w:fill="D9D9D9" w:themeFill="background1" w:themeFillShade="D9"/>
          </w:tcPr>
          <w:p w14:paraId="46CEF93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9,82</w:t>
            </w:r>
          </w:p>
          <w:p w14:paraId="0D3C6B5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2,37</w:t>
            </w:r>
          </w:p>
        </w:tc>
        <w:tc>
          <w:tcPr>
            <w:tcW w:w="1127" w:type="dxa"/>
            <w:shd w:val="clear" w:color="auto" w:fill="D9D9D9" w:themeFill="background1" w:themeFillShade="D9"/>
          </w:tcPr>
          <w:p w14:paraId="61EF65D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249,43</w:t>
            </w:r>
          </w:p>
          <w:p w14:paraId="3823A70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100,27</w:t>
            </w:r>
          </w:p>
        </w:tc>
        <w:tc>
          <w:tcPr>
            <w:tcW w:w="958" w:type="dxa"/>
            <w:shd w:val="clear" w:color="auto" w:fill="D9D9D9" w:themeFill="background1" w:themeFillShade="D9"/>
          </w:tcPr>
          <w:p w14:paraId="4ACB85E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2022</w:t>
            </w:r>
          </w:p>
          <w:p w14:paraId="7CDD620F"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shd w:val="clear" w:color="auto" w:fill="D9D9D9" w:themeFill="background1" w:themeFillShade="D9"/>
            <w:vAlign w:val="center"/>
          </w:tcPr>
          <w:p w14:paraId="5407C38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rFonts w:cs="Arial"/>
                <w:b/>
                <w:color w:val="000000"/>
                <w:szCs w:val="18"/>
              </w:rPr>
              <w:t>12,19</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D9D9D9" w:themeFill="background1" w:themeFillShade="D9"/>
            <w:vAlign w:val="center"/>
          </w:tcPr>
          <w:p w14:paraId="48E5B37E" w14:textId="77777777" w:rsidR="00BB2435" w:rsidRPr="00B34CE9" w:rsidRDefault="00BB2435" w:rsidP="00D83A5E">
            <w:pPr>
              <w:pStyle w:val="TableParagraph"/>
              <w:jc w:val="center"/>
            </w:pPr>
            <w:r w:rsidRPr="00B34CE9">
              <w:rPr>
                <w:rFonts w:cs="Arial"/>
                <w:color w:val="000000"/>
                <w:szCs w:val="18"/>
              </w:rPr>
              <w:t>349,7</w:t>
            </w:r>
          </w:p>
        </w:tc>
      </w:tr>
      <w:tr w:rsidR="00BB2435" w:rsidRPr="00B34CE9" w14:paraId="233D8660"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0813880D" w14:textId="77777777" w:rsidR="00BB2435" w:rsidRPr="00B34CE9" w:rsidRDefault="00BB2435" w:rsidP="00D83A5E">
            <w:pPr>
              <w:pStyle w:val="TableParagraph"/>
              <w:rPr>
                <w:sz w:val="16"/>
                <w:szCs w:val="16"/>
              </w:rPr>
            </w:pPr>
          </w:p>
        </w:tc>
        <w:tc>
          <w:tcPr>
            <w:tcW w:w="992" w:type="dxa"/>
            <w:vMerge/>
            <w:tcBorders>
              <w:top w:val="single" w:sz="4" w:space="0" w:color="BFBFBF" w:themeColor="background1" w:themeShade="BF"/>
              <w:bottom w:val="single" w:sz="4" w:space="0" w:color="BFBFBF" w:themeColor="background1" w:themeShade="BF"/>
              <w:right w:val="single" w:sz="12" w:space="0" w:color="auto"/>
            </w:tcBorders>
            <w:vAlign w:val="center"/>
          </w:tcPr>
          <w:p w14:paraId="7057032E"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iCs/>
                <w:color w:val="000000"/>
                <w:sz w:val="16"/>
                <w:szCs w:val="16"/>
              </w:rPr>
            </w:pPr>
          </w:p>
        </w:tc>
        <w:tc>
          <w:tcPr>
            <w:tcW w:w="2241" w:type="dxa"/>
            <w:tcBorders>
              <w:left w:val="single" w:sz="12" w:space="0" w:color="auto"/>
            </w:tcBorders>
          </w:tcPr>
          <w:p w14:paraId="5521FF3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222D</w:t>
            </w:r>
          </w:p>
        </w:tc>
        <w:tc>
          <w:tcPr>
            <w:tcW w:w="4765" w:type="dxa"/>
            <w:vAlign w:val="center"/>
          </w:tcPr>
          <w:p w14:paraId="14488C1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rPr>
                <w:b/>
              </w:rPr>
              <w:t>Nu</w:t>
            </w:r>
            <w:r w:rsidRPr="00B34CE9">
              <w:t xml:space="preserve"> se suprapune cu ANPIC</w:t>
            </w:r>
          </w:p>
        </w:tc>
        <w:tc>
          <w:tcPr>
            <w:tcW w:w="1131" w:type="dxa"/>
          </w:tcPr>
          <w:p w14:paraId="3E322CA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1,78</w:t>
            </w:r>
          </w:p>
        </w:tc>
        <w:tc>
          <w:tcPr>
            <w:tcW w:w="1127" w:type="dxa"/>
          </w:tcPr>
          <w:p w14:paraId="25E829F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30,53</w:t>
            </w:r>
          </w:p>
        </w:tc>
        <w:tc>
          <w:tcPr>
            <w:tcW w:w="958" w:type="dxa"/>
          </w:tcPr>
          <w:p w14:paraId="569F732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2022</w:t>
            </w:r>
          </w:p>
        </w:tc>
        <w:tc>
          <w:tcPr>
            <w:tcW w:w="1165" w:type="dxa"/>
          </w:tcPr>
          <w:p w14:paraId="3E125BE4"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b/>
              </w:rPr>
              <w:t>1,78</w:t>
            </w:r>
          </w:p>
        </w:tc>
        <w:tc>
          <w:tcPr>
            <w:cnfStyle w:val="000100000000" w:firstRow="0" w:lastRow="0" w:firstColumn="0" w:lastColumn="1" w:oddVBand="0" w:evenVBand="0" w:oddHBand="0" w:evenHBand="0" w:firstRowFirstColumn="0" w:firstRowLastColumn="0" w:lastRowFirstColumn="0" w:lastRowLastColumn="0"/>
            <w:tcW w:w="1044" w:type="dxa"/>
          </w:tcPr>
          <w:p w14:paraId="615C0BCC" w14:textId="77777777" w:rsidR="00BB2435" w:rsidRPr="00B34CE9" w:rsidRDefault="00BB2435" w:rsidP="00D83A5E">
            <w:pPr>
              <w:pStyle w:val="TableParagraph"/>
              <w:jc w:val="center"/>
            </w:pPr>
            <w:r w:rsidRPr="00B34CE9">
              <w:t>30,53</w:t>
            </w:r>
          </w:p>
        </w:tc>
      </w:tr>
      <w:tr w:rsidR="00BB2435" w:rsidRPr="00B34CE9" w14:paraId="49F8BAF6"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val="restart"/>
            <w:vAlign w:val="center"/>
          </w:tcPr>
          <w:p w14:paraId="0A58CE9F" w14:textId="77777777" w:rsidR="00BB2435" w:rsidRPr="00B34CE9" w:rsidRDefault="00BB2435" w:rsidP="00D83A5E">
            <w:pPr>
              <w:pStyle w:val="TableParagraph"/>
              <w:rPr>
                <w:iCs/>
                <w:color w:val="000000"/>
                <w:sz w:val="16"/>
                <w:szCs w:val="16"/>
              </w:rPr>
            </w:pPr>
            <w:r w:rsidRPr="00B34CE9">
              <w:rPr>
                <w:iCs/>
                <w:color w:val="000000"/>
                <w:sz w:val="16"/>
                <w:szCs w:val="16"/>
              </w:rPr>
              <w:t>Tăieri</w:t>
            </w:r>
          </w:p>
          <w:p w14:paraId="0BFB50A7" w14:textId="77777777" w:rsidR="00BB2435" w:rsidRPr="00B34CE9" w:rsidRDefault="00BB2435" w:rsidP="00D83A5E">
            <w:pPr>
              <w:pStyle w:val="TableParagraph"/>
              <w:rPr>
                <w:sz w:val="16"/>
                <w:szCs w:val="16"/>
              </w:rPr>
            </w:pPr>
            <w:r w:rsidRPr="00B34CE9">
              <w:rPr>
                <w:iCs/>
                <w:color w:val="000000"/>
                <w:sz w:val="16"/>
                <w:szCs w:val="16"/>
              </w:rPr>
              <w:t>de regenerare</w:t>
            </w:r>
          </w:p>
        </w:tc>
        <w:tc>
          <w:tcPr>
            <w:tcW w:w="992" w:type="dxa"/>
            <w:tcBorders>
              <w:top w:val="single" w:sz="4" w:space="0" w:color="BFBFBF" w:themeColor="background1" w:themeShade="BF"/>
              <w:bottom w:val="single" w:sz="4" w:space="0" w:color="BFBFBF" w:themeColor="background1" w:themeShade="BF"/>
              <w:right w:val="single" w:sz="12" w:space="0" w:color="auto"/>
            </w:tcBorders>
            <w:vAlign w:val="center"/>
          </w:tcPr>
          <w:p w14:paraId="4351D48F"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iCs/>
                <w:color w:val="000000"/>
                <w:sz w:val="16"/>
                <w:szCs w:val="16"/>
              </w:rPr>
            </w:pPr>
            <w:r w:rsidRPr="00B34CE9">
              <w:rPr>
                <w:iCs/>
                <w:color w:val="000000"/>
                <w:sz w:val="16"/>
                <w:szCs w:val="16"/>
              </w:rPr>
              <w:t>Tăieri progresive</w:t>
            </w:r>
          </w:p>
        </w:tc>
        <w:tc>
          <w:tcPr>
            <w:tcW w:w="2241" w:type="dxa"/>
            <w:tcBorders>
              <w:left w:val="single" w:sz="12" w:space="0" w:color="auto"/>
            </w:tcBorders>
          </w:tcPr>
          <w:p w14:paraId="35544D2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124A</w:t>
            </w:r>
          </w:p>
        </w:tc>
        <w:tc>
          <w:tcPr>
            <w:tcW w:w="4765" w:type="dxa"/>
            <w:vAlign w:val="center"/>
          </w:tcPr>
          <w:p w14:paraId="7E2013B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rPr>
                <w:b/>
              </w:rPr>
              <w:t>Nu</w:t>
            </w:r>
            <w:r w:rsidRPr="00B34CE9">
              <w:t xml:space="preserve"> se suprapune cu ANPIC</w:t>
            </w:r>
          </w:p>
        </w:tc>
        <w:tc>
          <w:tcPr>
            <w:tcW w:w="1131" w:type="dxa"/>
          </w:tcPr>
          <w:p w14:paraId="2FA1A282"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5,79</w:t>
            </w:r>
          </w:p>
        </w:tc>
        <w:tc>
          <w:tcPr>
            <w:tcW w:w="1127" w:type="dxa"/>
          </w:tcPr>
          <w:p w14:paraId="66E42A45"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146,00</w:t>
            </w:r>
          </w:p>
        </w:tc>
        <w:tc>
          <w:tcPr>
            <w:tcW w:w="958" w:type="dxa"/>
          </w:tcPr>
          <w:p w14:paraId="5A36792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2021</w:t>
            </w:r>
          </w:p>
        </w:tc>
        <w:tc>
          <w:tcPr>
            <w:tcW w:w="1165" w:type="dxa"/>
          </w:tcPr>
          <w:p w14:paraId="76D1953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b/>
              </w:rPr>
              <w:t>5,79</w:t>
            </w:r>
          </w:p>
        </w:tc>
        <w:tc>
          <w:tcPr>
            <w:cnfStyle w:val="000100000000" w:firstRow="0" w:lastRow="0" w:firstColumn="0" w:lastColumn="1" w:oddVBand="0" w:evenVBand="0" w:oddHBand="0" w:evenHBand="0" w:firstRowFirstColumn="0" w:firstRowLastColumn="0" w:lastRowFirstColumn="0" w:lastRowLastColumn="0"/>
            <w:tcW w:w="1044" w:type="dxa"/>
          </w:tcPr>
          <w:p w14:paraId="615661F4" w14:textId="77777777" w:rsidR="00BB2435" w:rsidRPr="00B34CE9" w:rsidRDefault="00BB2435" w:rsidP="00D83A5E">
            <w:pPr>
              <w:pStyle w:val="TableParagraph"/>
              <w:jc w:val="center"/>
            </w:pPr>
            <w:r w:rsidRPr="00B34CE9">
              <w:t>146,00</w:t>
            </w:r>
          </w:p>
        </w:tc>
      </w:tr>
      <w:tr w:rsidR="00BB2435" w:rsidRPr="00B34CE9" w14:paraId="5296A58D"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tcBorders>
              <w:bottom w:val="single" w:sz="4" w:space="0" w:color="BFBFBF" w:themeColor="background1" w:themeShade="BF"/>
            </w:tcBorders>
          </w:tcPr>
          <w:p w14:paraId="662949BB" w14:textId="77777777" w:rsidR="00BB2435" w:rsidRPr="00B34CE9" w:rsidRDefault="00BB2435" w:rsidP="00D83A5E">
            <w:pPr>
              <w:pStyle w:val="TableParagraph"/>
              <w:jc w:val="center"/>
              <w:rPr>
                <w:sz w:val="16"/>
                <w:szCs w:val="16"/>
              </w:rPr>
            </w:pPr>
          </w:p>
        </w:tc>
        <w:tc>
          <w:tcPr>
            <w:tcW w:w="992" w:type="dxa"/>
            <w:tcBorders>
              <w:top w:val="single" w:sz="4" w:space="0" w:color="BFBFBF" w:themeColor="background1" w:themeShade="BF"/>
              <w:bottom w:val="single" w:sz="4" w:space="0" w:color="BFBFBF" w:themeColor="background1" w:themeShade="BF"/>
              <w:right w:val="single" w:sz="12" w:space="0" w:color="auto"/>
            </w:tcBorders>
            <w:vAlign w:val="center"/>
          </w:tcPr>
          <w:p w14:paraId="58FE6705"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iCs/>
                <w:color w:val="000000"/>
                <w:sz w:val="16"/>
                <w:szCs w:val="16"/>
              </w:rPr>
            </w:pPr>
            <w:r w:rsidRPr="00B34CE9">
              <w:rPr>
                <w:iCs/>
                <w:color w:val="000000"/>
                <w:sz w:val="16"/>
                <w:szCs w:val="16"/>
              </w:rPr>
              <w:t>Tăieri succesive</w:t>
            </w:r>
          </w:p>
        </w:tc>
        <w:tc>
          <w:tcPr>
            <w:tcW w:w="2241" w:type="dxa"/>
            <w:tcBorders>
              <w:left w:val="single" w:sz="12" w:space="0" w:color="auto"/>
            </w:tcBorders>
          </w:tcPr>
          <w:p w14:paraId="32C30DB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4765" w:type="dxa"/>
            <w:vAlign w:val="center"/>
          </w:tcPr>
          <w:p w14:paraId="7FF2430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31" w:type="dxa"/>
          </w:tcPr>
          <w:p w14:paraId="0C03498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27" w:type="dxa"/>
          </w:tcPr>
          <w:p w14:paraId="75297B9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958" w:type="dxa"/>
          </w:tcPr>
          <w:p w14:paraId="53763F3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vAlign w:val="center"/>
          </w:tcPr>
          <w:p w14:paraId="7A651825"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1044" w:type="dxa"/>
            <w:vAlign w:val="center"/>
          </w:tcPr>
          <w:p w14:paraId="135C2F7E" w14:textId="77777777" w:rsidR="00BB2435" w:rsidRPr="00B34CE9" w:rsidRDefault="00BB2435" w:rsidP="00D83A5E">
            <w:pPr>
              <w:pStyle w:val="TableParagraph"/>
              <w:jc w:val="center"/>
            </w:pPr>
          </w:p>
        </w:tc>
      </w:tr>
      <w:tr w:rsidR="00BB2435" w:rsidRPr="00B34CE9" w14:paraId="10807AF8"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4" w:space="0" w:color="BFBFBF" w:themeColor="background1" w:themeShade="BF"/>
              <w:bottom w:val="single" w:sz="4" w:space="0" w:color="BFBFBF" w:themeColor="background1" w:themeShade="BF"/>
              <w:right w:val="single" w:sz="12" w:space="0" w:color="auto"/>
            </w:tcBorders>
          </w:tcPr>
          <w:p w14:paraId="7859F593" w14:textId="77777777" w:rsidR="00BB2435" w:rsidRPr="00B34CE9" w:rsidRDefault="00BB2435" w:rsidP="00D83A5E">
            <w:pPr>
              <w:pStyle w:val="TableParagraph"/>
              <w:jc w:val="center"/>
              <w:rPr>
                <w:iCs/>
                <w:color w:val="000000"/>
                <w:sz w:val="16"/>
                <w:szCs w:val="16"/>
              </w:rPr>
            </w:pPr>
            <w:r w:rsidRPr="00B34CE9">
              <w:rPr>
                <w:iCs/>
                <w:color w:val="000000"/>
                <w:sz w:val="16"/>
                <w:szCs w:val="16"/>
              </w:rPr>
              <w:t>Tăieri rase</w:t>
            </w:r>
            <w:r w:rsidR="00F66E4F" w:rsidRPr="00B34CE9">
              <w:rPr>
                <w:iCs/>
                <w:color w:val="000000"/>
                <w:sz w:val="16"/>
                <w:szCs w:val="16"/>
              </w:rPr>
              <w:t>*</w:t>
            </w:r>
          </w:p>
        </w:tc>
        <w:tc>
          <w:tcPr>
            <w:tcW w:w="2241" w:type="dxa"/>
            <w:tcBorders>
              <w:left w:val="single" w:sz="12" w:space="0" w:color="auto"/>
            </w:tcBorders>
          </w:tcPr>
          <w:p w14:paraId="2E2F031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4765" w:type="dxa"/>
            <w:vAlign w:val="center"/>
          </w:tcPr>
          <w:p w14:paraId="5C953DA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31" w:type="dxa"/>
          </w:tcPr>
          <w:p w14:paraId="646A0188"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27" w:type="dxa"/>
          </w:tcPr>
          <w:p w14:paraId="51C9B98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958" w:type="dxa"/>
          </w:tcPr>
          <w:p w14:paraId="42DEC12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tcPr>
          <w:p w14:paraId="76A440CA"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1044" w:type="dxa"/>
            <w:vAlign w:val="center"/>
          </w:tcPr>
          <w:p w14:paraId="165686DD" w14:textId="77777777" w:rsidR="00BB2435" w:rsidRPr="00B34CE9" w:rsidRDefault="00BB2435" w:rsidP="00D83A5E">
            <w:pPr>
              <w:pStyle w:val="TableParagraph"/>
              <w:jc w:val="center"/>
            </w:pPr>
          </w:p>
        </w:tc>
      </w:tr>
      <w:tr w:rsidR="00BB2435" w:rsidRPr="00B34CE9" w14:paraId="3E1BAA61"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4" w:space="0" w:color="BFBFBF" w:themeColor="background1" w:themeShade="BF"/>
              <w:bottom w:val="single" w:sz="4" w:space="0" w:color="BFBFBF" w:themeColor="background1" w:themeShade="BF"/>
              <w:right w:val="single" w:sz="12" w:space="0" w:color="auto"/>
            </w:tcBorders>
          </w:tcPr>
          <w:p w14:paraId="2BFA35CA" w14:textId="77777777" w:rsidR="00BB2435" w:rsidRPr="00B34CE9" w:rsidRDefault="00BB2435" w:rsidP="00D83A5E">
            <w:pPr>
              <w:pStyle w:val="TableParagraph"/>
              <w:jc w:val="center"/>
              <w:rPr>
                <w:iCs/>
                <w:color w:val="000000"/>
                <w:sz w:val="16"/>
                <w:szCs w:val="16"/>
              </w:rPr>
            </w:pPr>
            <w:r w:rsidRPr="00B34CE9">
              <w:rPr>
                <w:iCs/>
                <w:color w:val="000000"/>
                <w:sz w:val="16"/>
                <w:szCs w:val="16"/>
              </w:rPr>
              <w:t>Lucrări de conservare</w:t>
            </w:r>
          </w:p>
        </w:tc>
        <w:tc>
          <w:tcPr>
            <w:tcW w:w="2241" w:type="dxa"/>
            <w:tcBorders>
              <w:left w:val="single" w:sz="12" w:space="0" w:color="auto"/>
              <w:bottom w:val="single" w:sz="4" w:space="0" w:color="BFBFBF" w:themeColor="background1" w:themeShade="BF"/>
            </w:tcBorders>
            <w:shd w:val="clear" w:color="auto" w:fill="D9D9D9" w:themeFill="background1" w:themeFillShade="D9"/>
          </w:tcPr>
          <w:p w14:paraId="38EE5AFA"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381A</w:t>
            </w:r>
          </w:p>
          <w:p w14:paraId="2B25056F"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381C</w:t>
            </w:r>
          </w:p>
        </w:tc>
        <w:tc>
          <w:tcPr>
            <w:tcW w:w="4765" w:type="dxa"/>
            <w:tcBorders>
              <w:bottom w:val="single" w:sz="4" w:space="0" w:color="BFBFBF" w:themeColor="background1" w:themeShade="BF"/>
            </w:tcBorders>
            <w:shd w:val="clear" w:color="auto" w:fill="D9D9D9" w:themeFill="background1" w:themeFillShade="D9"/>
            <w:vAlign w:val="center"/>
          </w:tcPr>
          <w:p w14:paraId="464E3A48" w14:textId="00AB95A2" w:rsidR="00BB2435" w:rsidRPr="00B34CE9" w:rsidRDefault="007865DE" w:rsidP="00D83A5E">
            <w:pPr>
              <w:pStyle w:val="TableParagraph"/>
              <w:jc w:val="center"/>
              <w:cnfStyle w:val="000000000000" w:firstRow="0" w:lastRow="0" w:firstColumn="0" w:lastColumn="0" w:oddVBand="0" w:evenVBand="0" w:oddHBand="0" w:evenHBand="0" w:firstRowFirstColumn="0" w:firstRowLastColumn="0" w:lastRowFirstColumn="0" w:lastRowLastColumn="0"/>
            </w:pPr>
            <w:r>
              <w:rPr>
                <w:i/>
              </w:rPr>
              <w:t>ROSAC0194</w:t>
            </w:r>
            <w:r w:rsidR="00BB2435" w:rsidRPr="00B34CE9">
              <w:rPr>
                <w:i/>
              </w:rPr>
              <w:t xml:space="preserve"> </w:t>
            </w:r>
            <w:r w:rsidR="00B34CE9" w:rsidRPr="00B34CE9">
              <w:rPr>
                <w:i/>
              </w:rPr>
              <w:t>ș</w:t>
            </w:r>
            <w:r w:rsidR="00BB2435" w:rsidRPr="00B34CE9">
              <w:rPr>
                <w:i/>
              </w:rPr>
              <w:t>i ROSPA0165  Piatra Craiului</w:t>
            </w:r>
          </w:p>
        </w:tc>
        <w:tc>
          <w:tcPr>
            <w:tcW w:w="1131" w:type="dxa"/>
            <w:tcBorders>
              <w:bottom w:val="single" w:sz="4" w:space="0" w:color="BFBFBF" w:themeColor="background1" w:themeShade="BF"/>
            </w:tcBorders>
            <w:shd w:val="clear" w:color="auto" w:fill="D9D9D9" w:themeFill="background1" w:themeFillShade="D9"/>
          </w:tcPr>
          <w:p w14:paraId="421EB685"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5,50</w:t>
            </w:r>
          </w:p>
          <w:p w14:paraId="2F4CE868"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4,45</w:t>
            </w:r>
          </w:p>
        </w:tc>
        <w:tc>
          <w:tcPr>
            <w:tcW w:w="1127" w:type="dxa"/>
            <w:tcBorders>
              <w:bottom w:val="single" w:sz="4" w:space="0" w:color="BFBFBF" w:themeColor="background1" w:themeShade="BF"/>
            </w:tcBorders>
            <w:shd w:val="clear" w:color="auto" w:fill="D9D9D9" w:themeFill="background1" w:themeFillShade="D9"/>
          </w:tcPr>
          <w:p w14:paraId="347C9A5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189,65</w:t>
            </w:r>
          </w:p>
          <w:p w14:paraId="2B39330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163,60</w:t>
            </w:r>
          </w:p>
        </w:tc>
        <w:tc>
          <w:tcPr>
            <w:tcW w:w="958" w:type="dxa"/>
            <w:tcBorders>
              <w:bottom w:val="single" w:sz="4" w:space="0" w:color="BFBFBF" w:themeColor="background1" w:themeShade="BF"/>
            </w:tcBorders>
            <w:shd w:val="clear" w:color="auto" w:fill="D9D9D9" w:themeFill="background1" w:themeFillShade="D9"/>
          </w:tcPr>
          <w:p w14:paraId="4C66607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2022</w:t>
            </w:r>
          </w:p>
          <w:p w14:paraId="0E8F8A6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2023</w:t>
            </w:r>
          </w:p>
        </w:tc>
        <w:tc>
          <w:tcPr>
            <w:tcW w:w="1165" w:type="dxa"/>
            <w:tcBorders>
              <w:bottom w:val="single" w:sz="4" w:space="0" w:color="BFBFBF" w:themeColor="background1" w:themeShade="BF"/>
            </w:tcBorders>
            <w:shd w:val="clear" w:color="auto" w:fill="D9D9D9" w:themeFill="background1" w:themeFillShade="D9"/>
            <w:vAlign w:val="center"/>
          </w:tcPr>
          <w:p w14:paraId="33BE3F3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rFonts w:cs="Arial"/>
                <w:b/>
                <w:color w:val="000000"/>
                <w:szCs w:val="18"/>
              </w:rPr>
              <w:t>9,95</w:t>
            </w:r>
          </w:p>
        </w:tc>
        <w:tc>
          <w:tcPr>
            <w:cnfStyle w:val="000100000000" w:firstRow="0" w:lastRow="0" w:firstColumn="0" w:lastColumn="1" w:oddVBand="0" w:evenVBand="0" w:oddHBand="0" w:evenHBand="0" w:firstRowFirstColumn="0" w:firstRowLastColumn="0" w:lastRowFirstColumn="0" w:lastRowLastColumn="0"/>
            <w:tcW w:w="1044" w:type="dxa"/>
            <w:tcBorders>
              <w:bottom w:val="single" w:sz="4" w:space="0" w:color="BFBFBF" w:themeColor="background1" w:themeShade="BF"/>
            </w:tcBorders>
            <w:shd w:val="clear" w:color="auto" w:fill="D9D9D9" w:themeFill="background1" w:themeFillShade="D9"/>
            <w:vAlign w:val="center"/>
          </w:tcPr>
          <w:p w14:paraId="248C86CA" w14:textId="77777777" w:rsidR="00BB2435" w:rsidRPr="00B34CE9" w:rsidRDefault="00BB2435" w:rsidP="00D83A5E">
            <w:pPr>
              <w:pStyle w:val="TableParagraph"/>
              <w:jc w:val="center"/>
            </w:pPr>
            <w:r w:rsidRPr="00B34CE9">
              <w:rPr>
                <w:rFonts w:cs="Arial"/>
                <w:color w:val="000000"/>
                <w:szCs w:val="18"/>
              </w:rPr>
              <w:t>353,25</w:t>
            </w:r>
          </w:p>
        </w:tc>
      </w:tr>
      <w:tr w:rsidR="00BB2435" w:rsidRPr="00B34CE9" w14:paraId="4E7FF897"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4" w:space="0" w:color="BFBFBF" w:themeColor="background1" w:themeShade="BF"/>
              <w:bottom w:val="single" w:sz="12" w:space="0" w:color="auto"/>
              <w:right w:val="single" w:sz="12" w:space="0" w:color="auto"/>
            </w:tcBorders>
          </w:tcPr>
          <w:p w14:paraId="46643184" w14:textId="77777777" w:rsidR="00BB2435" w:rsidRPr="00B34CE9" w:rsidRDefault="00BB2435" w:rsidP="00D83A5E">
            <w:pPr>
              <w:pStyle w:val="TableParagraph"/>
              <w:jc w:val="center"/>
              <w:rPr>
                <w:iCs/>
                <w:color w:val="000000"/>
                <w:sz w:val="16"/>
                <w:szCs w:val="16"/>
              </w:rPr>
            </w:pPr>
            <w:r w:rsidRPr="00B34CE9">
              <w:rPr>
                <w:iCs/>
                <w:color w:val="000000"/>
                <w:sz w:val="16"/>
                <w:szCs w:val="16"/>
              </w:rPr>
              <w:t>Tăieri de igienă</w:t>
            </w:r>
          </w:p>
        </w:tc>
        <w:tc>
          <w:tcPr>
            <w:tcW w:w="2241" w:type="dxa"/>
            <w:tcBorders>
              <w:top w:val="single" w:sz="4" w:space="0" w:color="BFBFBF" w:themeColor="background1" w:themeShade="BF"/>
              <w:left w:val="single" w:sz="12" w:space="0" w:color="auto"/>
              <w:bottom w:val="single" w:sz="12" w:space="0" w:color="auto"/>
            </w:tcBorders>
          </w:tcPr>
          <w:p w14:paraId="0CCC6C7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222E</w:t>
            </w:r>
          </w:p>
        </w:tc>
        <w:tc>
          <w:tcPr>
            <w:tcW w:w="4765" w:type="dxa"/>
            <w:tcBorders>
              <w:top w:val="single" w:sz="4" w:space="0" w:color="BFBFBF" w:themeColor="background1" w:themeShade="BF"/>
              <w:bottom w:val="single" w:sz="12" w:space="0" w:color="auto"/>
            </w:tcBorders>
            <w:vAlign w:val="center"/>
          </w:tcPr>
          <w:p w14:paraId="196A176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rPr>
                <w:b/>
              </w:rPr>
              <w:t>Nu</w:t>
            </w:r>
            <w:r w:rsidRPr="00B34CE9">
              <w:t xml:space="preserve"> se suprapune cu ANPIC</w:t>
            </w:r>
          </w:p>
        </w:tc>
        <w:tc>
          <w:tcPr>
            <w:tcW w:w="1131" w:type="dxa"/>
            <w:tcBorders>
              <w:top w:val="single" w:sz="4" w:space="0" w:color="BFBFBF" w:themeColor="background1" w:themeShade="BF"/>
              <w:bottom w:val="single" w:sz="12" w:space="0" w:color="auto"/>
            </w:tcBorders>
          </w:tcPr>
          <w:p w14:paraId="161196A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3,07</w:t>
            </w:r>
          </w:p>
        </w:tc>
        <w:tc>
          <w:tcPr>
            <w:tcW w:w="1127" w:type="dxa"/>
            <w:tcBorders>
              <w:top w:val="single" w:sz="4" w:space="0" w:color="BFBFBF" w:themeColor="background1" w:themeShade="BF"/>
              <w:bottom w:val="single" w:sz="12" w:space="0" w:color="auto"/>
            </w:tcBorders>
          </w:tcPr>
          <w:p w14:paraId="3BCD4748"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2,88</w:t>
            </w:r>
          </w:p>
        </w:tc>
        <w:tc>
          <w:tcPr>
            <w:tcW w:w="958" w:type="dxa"/>
            <w:tcBorders>
              <w:top w:val="single" w:sz="4" w:space="0" w:color="BFBFBF" w:themeColor="background1" w:themeShade="BF"/>
              <w:bottom w:val="single" w:sz="12" w:space="0" w:color="auto"/>
            </w:tcBorders>
          </w:tcPr>
          <w:p w14:paraId="4D345AF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2023</w:t>
            </w:r>
          </w:p>
        </w:tc>
        <w:tc>
          <w:tcPr>
            <w:tcW w:w="1165" w:type="dxa"/>
            <w:tcBorders>
              <w:top w:val="single" w:sz="4" w:space="0" w:color="BFBFBF" w:themeColor="background1" w:themeShade="BF"/>
              <w:bottom w:val="single" w:sz="12" w:space="0" w:color="auto"/>
            </w:tcBorders>
          </w:tcPr>
          <w:p w14:paraId="6C9380D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b/>
              </w:rPr>
              <w:t>3,07</w:t>
            </w:r>
          </w:p>
        </w:tc>
        <w:tc>
          <w:tcPr>
            <w:cnfStyle w:val="000100000000" w:firstRow="0" w:lastRow="0" w:firstColumn="0" w:lastColumn="1" w:oddVBand="0" w:evenVBand="0" w:oddHBand="0" w:evenHBand="0" w:firstRowFirstColumn="0" w:firstRowLastColumn="0" w:lastRowFirstColumn="0" w:lastRowLastColumn="0"/>
            <w:tcW w:w="1044" w:type="dxa"/>
            <w:tcBorders>
              <w:top w:val="single" w:sz="4" w:space="0" w:color="BFBFBF" w:themeColor="background1" w:themeShade="BF"/>
              <w:bottom w:val="single" w:sz="12" w:space="0" w:color="auto"/>
            </w:tcBorders>
          </w:tcPr>
          <w:p w14:paraId="71C28547" w14:textId="77777777" w:rsidR="00BB2435" w:rsidRPr="00B34CE9" w:rsidRDefault="00BB2435" w:rsidP="00D83A5E">
            <w:pPr>
              <w:pStyle w:val="TableParagraph"/>
              <w:jc w:val="center"/>
            </w:pPr>
            <w:r w:rsidRPr="00B34CE9">
              <w:t>2,88</w:t>
            </w:r>
          </w:p>
        </w:tc>
      </w:tr>
    </w:tbl>
    <w:p w14:paraId="1E70A62E" w14:textId="77777777" w:rsidR="00BB2435" w:rsidRPr="00B34CE9" w:rsidRDefault="00BB2435" w:rsidP="00BB2435">
      <w:pPr>
        <w:pStyle w:val="TableParagraph"/>
        <w:sectPr w:rsidR="00BB2435" w:rsidRPr="00B34CE9" w:rsidSect="00BB2435">
          <w:pgSz w:w="16838" w:h="11906" w:orient="landscape" w:code="9"/>
          <w:pgMar w:top="1134" w:right="1134" w:bottom="851" w:left="1134" w:header="709" w:footer="709" w:gutter="0"/>
          <w:cols w:space="708"/>
          <w:docGrid w:linePitch="360"/>
        </w:sectPr>
      </w:pPr>
    </w:p>
    <w:p w14:paraId="62A3E6B6" w14:textId="380C1BFB" w:rsidR="00BB2435" w:rsidRPr="00B34CE9" w:rsidRDefault="00BB2435" w:rsidP="00CE4E35">
      <w:pPr>
        <w:pStyle w:val="TableName"/>
      </w:pPr>
      <w:r w:rsidRPr="00B34CE9">
        <w:br w:type="page"/>
        <w:t>Tabelul A.1.</w:t>
      </w:r>
      <w:r w:rsidR="007C4775" w:rsidRPr="00B34CE9">
        <w:t>3</w:t>
      </w:r>
      <w:r w:rsidRPr="00B34CE9">
        <w:t>.</w:t>
      </w:r>
      <w:r w:rsidR="00812B36" w:rsidRPr="00B34CE9">
        <w:t>2.4</w:t>
      </w:r>
      <w:r w:rsidR="007C4775" w:rsidRPr="00B34CE9">
        <w:t xml:space="preserve">. </w:t>
      </w:r>
      <w:r w:rsidRPr="00B34CE9">
        <w:t>Situa</w:t>
      </w:r>
      <w:r w:rsidR="00B34CE9" w:rsidRPr="00B34CE9">
        <w:t>ț</w:t>
      </w:r>
      <w:r w:rsidRPr="00B34CE9">
        <w:t xml:space="preserve">ia lucrărilor propuse </w:t>
      </w:r>
      <w:r w:rsidR="00B34CE9" w:rsidRPr="00B34CE9">
        <w:t>ș</w:t>
      </w:r>
      <w:r w:rsidRPr="00B34CE9">
        <w:t xml:space="preserve">i rămase a fi executate pană 2030 în limitele ANPIC </w:t>
      </w:r>
      <w:r w:rsidR="00B34CE9" w:rsidRPr="00B34CE9">
        <w:t>ș</w:t>
      </w:r>
      <w:r w:rsidRPr="00B34CE9">
        <w:t>i în afara limitelor</w:t>
      </w:r>
    </w:p>
    <w:tbl>
      <w:tblPr>
        <w:tblStyle w:val="Tabelprimar1"/>
        <w:tblW w:w="0" w:type="auto"/>
        <w:tblBorders>
          <w:top w:val="single" w:sz="12" w:space="0" w:color="auto"/>
          <w:left w:val="single" w:sz="12" w:space="0" w:color="auto"/>
          <w:bottom w:val="single" w:sz="12" w:space="0" w:color="auto"/>
          <w:right w:val="single" w:sz="12" w:space="0" w:color="auto"/>
        </w:tblBorders>
        <w:tblLook w:val="06A0" w:firstRow="1" w:lastRow="0" w:firstColumn="1" w:lastColumn="0" w:noHBand="1" w:noVBand="1"/>
      </w:tblPr>
      <w:tblGrid>
        <w:gridCol w:w="1044"/>
        <w:gridCol w:w="964"/>
        <w:gridCol w:w="706"/>
        <w:gridCol w:w="572"/>
        <w:gridCol w:w="706"/>
        <w:gridCol w:w="641"/>
        <w:gridCol w:w="707"/>
        <w:gridCol w:w="689"/>
        <w:gridCol w:w="617"/>
        <w:gridCol w:w="706"/>
        <w:gridCol w:w="617"/>
        <w:gridCol w:w="572"/>
        <w:gridCol w:w="661"/>
        <w:gridCol w:w="572"/>
        <w:gridCol w:w="531"/>
        <w:gridCol w:w="531"/>
        <w:gridCol w:w="572"/>
        <w:gridCol w:w="531"/>
        <w:gridCol w:w="617"/>
        <w:gridCol w:w="572"/>
        <w:gridCol w:w="617"/>
        <w:gridCol w:w="795"/>
      </w:tblGrid>
      <w:tr w:rsidR="00BB2435" w:rsidRPr="00B34CE9" w14:paraId="49322891" w14:textId="77777777" w:rsidTr="003F10A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top w:val="single" w:sz="12" w:space="0" w:color="auto"/>
              <w:bottom w:val="single" w:sz="12" w:space="0" w:color="auto"/>
              <w:right w:val="single" w:sz="12" w:space="0" w:color="auto"/>
            </w:tcBorders>
            <w:vAlign w:val="center"/>
            <w:hideMark/>
          </w:tcPr>
          <w:p w14:paraId="44D6B034" w14:textId="77777777" w:rsidR="00BB2435" w:rsidRPr="00B34CE9" w:rsidRDefault="00BB2435" w:rsidP="00D83A5E">
            <w:pPr>
              <w:jc w:val="center"/>
              <w:rPr>
                <w:rFonts w:eastAsia="Times New Roman" w:cs="Arial"/>
                <w:bCs w:val="0"/>
                <w:color w:val="000000"/>
                <w:sz w:val="16"/>
                <w:szCs w:val="16"/>
              </w:rPr>
            </w:pPr>
            <w:r w:rsidRPr="00B34CE9">
              <w:rPr>
                <w:rFonts w:eastAsia="Times New Roman" w:cs="Arial"/>
                <w:bCs w:val="0"/>
                <w:color w:val="000000"/>
                <w:sz w:val="16"/>
                <w:szCs w:val="16"/>
              </w:rPr>
              <w:t>Categ. de lucrări</w:t>
            </w:r>
          </w:p>
        </w:tc>
        <w:tc>
          <w:tcPr>
            <w:tcW w:w="2651" w:type="dxa"/>
            <w:gridSpan w:val="4"/>
            <w:tcBorders>
              <w:top w:val="single" w:sz="12" w:space="0" w:color="auto"/>
              <w:left w:val="single" w:sz="12" w:space="0" w:color="auto"/>
              <w:bottom w:val="single" w:sz="4" w:space="0" w:color="BFBFBF" w:themeColor="background1" w:themeShade="BF"/>
              <w:right w:val="single" w:sz="12" w:space="0" w:color="auto"/>
            </w:tcBorders>
            <w:vAlign w:val="center"/>
            <w:hideMark/>
          </w:tcPr>
          <w:p w14:paraId="7B329DCB" w14:textId="77777777"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Prevederi amenajament total</w:t>
            </w:r>
          </w:p>
        </w:tc>
        <w:tc>
          <w:tcPr>
            <w:tcW w:w="2806" w:type="dxa"/>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5FDC6BF5" w14:textId="549C48D5" w:rsidR="00BB2435" w:rsidRPr="00B34CE9" w:rsidRDefault="007865DE"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Pr>
                <w:rFonts w:eastAsia="Times New Roman" w:cs="Arial"/>
                <w:bCs w:val="0"/>
                <w:color w:val="000000"/>
                <w:sz w:val="16"/>
                <w:szCs w:val="16"/>
              </w:rPr>
              <w:t>ROSAC0194</w:t>
            </w:r>
            <w:r w:rsidR="00BB2435" w:rsidRPr="00B34CE9">
              <w:rPr>
                <w:rFonts w:eastAsia="Times New Roman" w:cs="Arial"/>
                <w:bCs w:val="0"/>
                <w:color w:val="000000"/>
                <w:sz w:val="16"/>
                <w:szCs w:val="16"/>
              </w:rPr>
              <w:t xml:space="preserve"> </w:t>
            </w:r>
            <w:r w:rsidR="00B34CE9" w:rsidRPr="00B34CE9">
              <w:rPr>
                <w:rFonts w:eastAsia="Times New Roman" w:cs="Arial"/>
                <w:bCs w:val="0"/>
                <w:color w:val="000000"/>
                <w:sz w:val="16"/>
                <w:szCs w:val="16"/>
              </w:rPr>
              <w:t>ș</w:t>
            </w:r>
            <w:r w:rsidR="00BB2435" w:rsidRPr="00B34CE9">
              <w:rPr>
                <w:rFonts w:eastAsia="Times New Roman" w:cs="Arial"/>
                <w:bCs w:val="0"/>
                <w:color w:val="000000"/>
                <w:sz w:val="16"/>
                <w:szCs w:val="16"/>
              </w:rPr>
              <w:t xml:space="preserve">i </w:t>
            </w:r>
          </w:p>
          <w:p w14:paraId="26266F8C" w14:textId="77777777"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ROSPA0165  Piatra Craiului</w:t>
            </w:r>
          </w:p>
        </w:tc>
        <w:tc>
          <w:tcPr>
            <w:tcW w:w="0" w:type="auto"/>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2B9203A9" w14:textId="1CC55F88"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ROSCI0381 Râul Târgului</w:t>
            </w:r>
            <w:r w:rsidR="00286FBE" w:rsidRPr="00B34CE9">
              <w:rPr>
                <w:rFonts w:eastAsia="Times New Roman" w:cs="Arial"/>
                <w:bCs w:val="0"/>
                <w:color w:val="000000"/>
                <w:sz w:val="16"/>
                <w:szCs w:val="16"/>
              </w:rPr>
              <w:t xml:space="preserve"> - </w:t>
            </w:r>
            <w:r w:rsidRPr="00B34CE9">
              <w:rPr>
                <w:rFonts w:eastAsia="Times New Roman" w:cs="Arial"/>
                <w:bCs w:val="0"/>
                <w:color w:val="000000"/>
                <w:sz w:val="16"/>
                <w:szCs w:val="16"/>
              </w:rPr>
              <w:t>Arge</w:t>
            </w:r>
            <w:r w:rsidR="00B34CE9" w:rsidRPr="00B34CE9">
              <w:rPr>
                <w:rFonts w:eastAsia="Times New Roman" w:cs="Arial"/>
                <w:bCs w:val="0"/>
                <w:color w:val="000000"/>
                <w:sz w:val="16"/>
                <w:szCs w:val="16"/>
              </w:rPr>
              <w:t>ș</w:t>
            </w:r>
            <w:r w:rsidRPr="00B34CE9">
              <w:rPr>
                <w:rFonts w:eastAsia="Times New Roman" w:cs="Arial"/>
                <w:bCs w:val="0"/>
                <w:color w:val="000000"/>
                <w:sz w:val="16"/>
                <w:szCs w:val="16"/>
              </w:rPr>
              <w:t>el</w:t>
            </w:r>
            <w:r w:rsidR="00286FBE" w:rsidRPr="00B34CE9">
              <w:rPr>
                <w:rFonts w:eastAsia="Times New Roman" w:cs="Arial"/>
                <w:bCs w:val="0"/>
                <w:color w:val="000000"/>
                <w:sz w:val="16"/>
                <w:szCs w:val="16"/>
              </w:rPr>
              <w:t xml:space="preserve"> - </w:t>
            </w:r>
            <w:r w:rsidRPr="00B34CE9">
              <w:rPr>
                <w:rFonts w:eastAsia="Times New Roman" w:cs="Arial"/>
                <w:bCs w:val="0"/>
                <w:color w:val="000000"/>
                <w:sz w:val="16"/>
                <w:szCs w:val="16"/>
              </w:rPr>
              <w:t>Râu</w:t>
            </w:r>
            <w:r w:rsidR="00B34CE9" w:rsidRPr="00B34CE9">
              <w:rPr>
                <w:rFonts w:eastAsia="Times New Roman" w:cs="Arial"/>
                <w:bCs w:val="0"/>
                <w:color w:val="000000"/>
                <w:sz w:val="16"/>
                <w:szCs w:val="16"/>
              </w:rPr>
              <w:t>ș</w:t>
            </w:r>
            <w:r w:rsidRPr="00B34CE9">
              <w:rPr>
                <w:rFonts w:eastAsia="Times New Roman" w:cs="Arial"/>
                <w:bCs w:val="0"/>
                <w:color w:val="000000"/>
                <w:sz w:val="16"/>
                <w:szCs w:val="16"/>
              </w:rPr>
              <w:t>or</w:t>
            </w:r>
          </w:p>
        </w:tc>
        <w:tc>
          <w:tcPr>
            <w:tcW w:w="0" w:type="auto"/>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1BA32DE8" w14:textId="6DE6DB6C" w:rsidR="00BB2435" w:rsidRPr="00B34CE9" w:rsidRDefault="007865DE"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Pr>
                <w:rFonts w:eastAsia="Times New Roman" w:cs="Arial"/>
                <w:bCs w:val="0"/>
                <w:color w:val="000000"/>
                <w:sz w:val="16"/>
                <w:szCs w:val="16"/>
              </w:rPr>
              <w:t>ROSCI0122</w:t>
            </w:r>
            <w:r w:rsidR="00BB2435" w:rsidRPr="00B34CE9">
              <w:rPr>
                <w:rFonts w:eastAsia="Times New Roman" w:cs="Arial"/>
                <w:bCs w:val="0"/>
                <w:color w:val="000000"/>
                <w:sz w:val="16"/>
                <w:szCs w:val="16"/>
              </w:rPr>
              <w:t xml:space="preserve"> Mun</w:t>
            </w:r>
            <w:r w:rsidR="00B34CE9" w:rsidRPr="00B34CE9">
              <w:rPr>
                <w:rFonts w:eastAsia="Times New Roman" w:cs="Arial"/>
                <w:bCs w:val="0"/>
                <w:color w:val="000000"/>
                <w:sz w:val="16"/>
                <w:szCs w:val="16"/>
              </w:rPr>
              <w:t>ț</w:t>
            </w:r>
            <w:r w:rsidR="00BB2435" w:rsidRPr="00B34CE9">
              <w:rPr>
                <w:rFonts w:eastAsia="Times New Roman" w:cs="Arial"/>
                <w:bCs w:val="0"/>
                <w:color w:val="000000"/>
                <w:sz w:val="16"/>
                <w:szCs w:val="16"/>
              </w:rPr>
              <w:t>ii Făgăra</w:t>
            </w:r>
            <w:r w:rsidR="00B34CE9" w:rsidRPr="00B34CE9">
              <w:rPr>
                <w:rFonts w:eastAsia="Times New Roman" w:cs="Arial"/>
                <w:bCs w:val="0"/>
                <w:color w:val="000000"/>
                <w:sz w:val="16"/>
                <w:szCs w:val="16"/>
              </w:rPr>
              <w:t>ș</w:t>
            </w:r>
          </w:p>
        </w:tc>
        <w:tc>
          <w:tcPr>
            <w:tcW w:w="0" w:type="auto"/>
            <w:gridSpan w:val="4"/>
            <w:tcBorders>
              <w:left w:val="single" w:sz="12" w:space="0" w:color="auto"/>
            </w:tcBorders>
            <w:vAlign w:val="center"/>
            <w:hideMark/>
          </w:tcPr>
          <w:p w14:paraId="5E24EA02" w14:textId="77777777"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În afara limitelor ANPIC</w:t>
            </w:r>
          </w:p>
        </w:tc>
      </w:tr>
      <w:tr w:rsidR="009A2F3C" w:rsidRPr="00B34CE9" w14:paraId="42054504" w14:textId="77777777" w:rsidTr="003F10AF">
        <w:trPr>
          <w:trHeight w:val="492"/>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12" w:space="0" w:color="auto"/>
              <w:bottom w:val="single" w:sz="12" w:space="0" w:color="auto"/>
              <w:right w:val="single" w:sz="12" w:space="0" w:color="auto"/>
            </w:tcBorders>
            <w:hideMark/>
          </w:tcPr>
          <w:p w14:paraId="244B145A" w14:textId="77777777" w:rsidR="00BB2435" w:rsidRPr="00B34CE9" w:rsidRDefault="00BB2435" w:rsidP="00D83A5E">
            <w:pPr>
              <w:jc w:val="left"/>
              <w:rPr>
                <w:rFonts w:eastAsia="Times New Roman" w:cs="Arial"/>
                <w:b w:val="0"/>
                <w:bCs w:val="0"/>
                <w:color w:val="000000"/>
                <w:sz w:val="16"/>
                <w:szCs w:val="16"/>
              </w:rPr>
            </w:pPr>
          </w:p>
        </w:tc>
        <w:tc>
          <w:tcPr>
            <w:tcW w:w="0" w:type="auto"/>
            <w:gridSpan w:val="2"/>
            <w:tcBorders>
              <w:top w:val="single" w:sz="4" w:space="0" w:color="BFBFBF" w:themeColor="background1" w:themeShade="BF"/>
              <w:left w:val="single" w:sz="12" w:space="0" w:color="auto"/>
              <w:bottom w:val="single" w:sz="4" w:space="0" w:color="BFBFBF" w:themeColor="background1" w:themeShade="BF"/>
              <w:right w:val="single" w:sz="4" w:space="0" w:color="auto"/>
            </w:tcBorders>
            <w:vAlign w:val="center"/>
            <w:hideMark/>
          </w:tcPr>
          <w:p w14:paraId="6F5873B8"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1373" w:type="dxa"/>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vAlign w:val="center"/>
            <w:hideMark/>
          </w:tcPr>
          <w:p w14:paraId="2F5C4E6F"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1462" w:type="dxa"/>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0339C415"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5A23FF3E"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0" w:type="auto"/>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3203CE69"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5712574D"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0" w:type="auto"/>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75AC17E9"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661E37E8"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0" w:type="auto"/>
            <w:gridSpan w:val="2"/>
            <w:tcBorders>
              <w:left w:val="single" w:sz="12" w:space="0" w:color="auto"/>
              <w:bottom w:val="single" w:sz="4" w:space="0" w:color="BFBFBF" w:themeColor="background1" w:themeShade="BF"/>
            </w:tcBorders>
            <w:vAlign w:val="center"/>
            <w:hideMark/>
          </w:tcPr>
          <w:p w14:paraId="3053BFA2"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bottom w:val="single" w:sz="4" w:space="0" w:color="BFBFBF" w:themeColor="background1" w:themeShade="BF"/>
            </w:tcBorders>
            <w:vAlign w:val="center"/>
            <w:hideMark/>
          </w:tcPr>
          <w:p w14:paraId="17EB8976"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r>
      <w:tr w:rsidR="009A2F3C" w:rsidRPr="00B34CE9" w14:paraId="506EAEB8" w14:textId="77777777" w:rsidTr="003F10AF">
        <w:trPr>
          <w:trHeight w:val="1803"/>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12" w:space="0" w:color="auto"/>
              <w:bottom w:val="single" w:sz="12" w:space="0" w:color="auto"/>
              <w:right w:val="single" w:sz="12" w:space="0" w:color="auto"/>
            </w:tcBorders>
            <w:hideMark/>
          </w:tcPr>
          <w:p w14:paraId="5F35796D" w14:textId="77777777" w:rsidR="00BB2435" w:rsidRPr="00B34CE9" w:rsidRDefault="00BB2435" w:rsidP="00D83A5E">
            <w:pPr>
              <w:jc w:val="left"/>
              <w:rPr>
                <w:rFonts w:eastAsia="Times New Roman" w:cs="Arial"/>
                <w:b w:val="0"/>
                <w:bCs w:val="0"/>
                <w:color w:val="000000"/>
                <w:sz w:val="16"/>
                <w:szCs w:val="16"/>
              </w:rPr>
            </w:pPr>
          </w:p>
        </w:tc>
        <w:tc>
          <w:tcPr>
            <w:tcW w:w="0" w:type="auto"/>
            <w:tcBorders>
              <w:top w:val="single" w:sz="4" w:space="0" w:color="BFBFBF" w:themeColor="background1" w:themeShade="BF"/>
              <w:left w:val="single" w:sz="12" w:space="0" w:color="auto"/>
              <w:bottom w:val="single" w:sz="12" w:space="0" w:color="auto"/>
            </w:tcBorders>
            <w:textDirection w:val="btLr"/>
            <w:hideMark/>
          </w:tcPr>
          <w:p w14:paraId="218035AC" w14:textId="26159385"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 xml:space="preserve">ă </w:t>
            </w:r>
            <w:r w:rsidR="00656CC5" w:rsidRPr="00B34CE9">
              <w:rPr>
                <w:rFonts w:eastAsia="Times New Roman" w:cs="Arial"/>
                <w:b/>
                <w:bCs/>
                <w:color w:val="000000"/>
                <w:sz w:val="16"/>
                <w:szCs w:val="16"/>
              </w:rPr>
              <w:t>(</w:t>
            </w:r>
            <w:r w:rsidRPr="00B34CE9">
              <w:rPr>
                <w:rFonts w:eastAsia="Times New Roman" w:cs="Arial"/>
                <w:b/>
                <w:bCs/>
                <w:color w:val="000000"/>
                <w:sz w:val="16"/>
                <w:szCs w:val="16"/>
              </w:rPr>
              <w:t>ha)</w:t>
            </w:r>
          </w:p>
        </w:tc>
        <w:tc>
          <w:tcPr>
            <w:tcW w:w="0" w:type="auto"/>
            <w:tcBorders>
              <w:top w:val="single" w:sz="4" w:space="0" w:color="BFBFBF" w:themeColor="background1" w:themeShade="BF"/>
              <w:bottom w:val="single" w:sz="12" w:space="0" w:color="auto"/>
              <w:right w:val="single" w:sz="4" w:space="0" w:color="auto"/>
            </w:tcBorders>
            <w:textDirection w:val="btLr"/>
            <w:hideMark/>
          </w:tcPr>
          <w:p w14:paraId="4E97D09D"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706" w:type="dxa"/>
            <w:tcBorders>
              <w:top w:val="single" w:sz="4" w:space="0" w:color="BFBFBF" w:themeColor="background1" w:themeShade="BF"/>
              <w:left w:val="single" w:sz="4" w:space="0" w:color="auto"/>
              <w:bottom w:val="single" w:sz="12" w:space="0" w:color="auto"/>
            </w:tcBorders>
            <w:textDirection w:val="btLr"/>
            <w:hideMark/>
          </w:tcPr>
          <w:p w14:paraId="312AFBAA" w14:textId="52AA7FA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667" w:type="dxa"/>
            <w:tcBorders>
              <w:top w:val="single" w:sz="4" w:space="0" w:color="BFBFBF" w:themeColor="background1" w:themeShade="BF"/>
              <w:bottom w:val="single" w:sz="12" w:space="0" w:color="auto"/>
              <w:right w:val="single" w:sz="12" w:space="0" w:color="auto"/>
            </w:tcBorders>
            <w:textDirection w:val="btLr"/>
            <w:hideMark/>
          </w:tcPr>
          <w:p w14:paraId="5905806C"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734" w:type="dxa"/>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hideMark/>
          </w:tcPr>
          <w:p w14:paraId="431C9D01" w14:textId="23557AC6"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hideMark/>
          </w:tcPr>
          <w:p w14:paraId="3BC00D2D"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hideMark/>
          </w:tcPr>
          <w:p w14:paraId="51C63AB5" w14:textId="278C7D9F"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hideMark/>
          </w:tcPr>
          <w:p w14:paraId="3CC716E8"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hideMark/>
          </w:tcPr>
          <w:p w14:paraId="3CC6A45D" w14:textId="6E85C89A"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hideMark/>
          </w:tcPr>
          <w:p w14:paraId="2B9C54B6"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hideMark/>
          </w:tcPr>
          <w:p w14:paraId="276A8430" w14:textId="142E62B2"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hideMark/>
          </w:tcPr>
          <w:p w14:paraId="3C5DF683"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hideMark/>
          </w:tcPr>
          <w:p w14:paraId="7BC6C798" w14:textId="05C9A43A"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hideMark/>
          </w:tcPr>
          <w:p w14:paraId="13E4016A"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hideMark/>
          </w:tcPr>
          <w:p w14:paraId="2D170844" w14:textId="65753566"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hideMark/>
          </w:tcPr>
          <w:p w14:paraId="67A4DA7D"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12" w:space="0" w:color="auto"/>
              <w:bottom w:val="single" w:sz="12" w:space="0" w:color="auto"/>
            </w:tcBorders>
            <w:textDirection w:val="btLr"/>
            <w:hideMark/>
          </w:tcPr>
          <w:p w14:paraId="3A5ED9AF" w14:textId="60051E0E"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tcBorders>
            <w:textDirection w:val="btLr"/>
            <w:hideMark/>
          </w:tcPr>
          <w:p w14:paraId="63D1D41B"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bottom w:val="single" w:sz="12" w:space="0" w:color="auto"/>
            </w:tcBorders>
            <w:textDirection w:val="btLr"/>
            <w:hideMark/>
          </w:tcPr>
          <w:p w14:paraId="03C2FF3B" w14:textId="39D672AB"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tcBorders>
            <w:textDirection w:val="btLr"/>
            <w:hideMark/>
          </w:tcPr>
          <w:p w14:paraId="6AC631BA"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extras(mc)</w:t>
            </w:r>
          </w:p>
        </w:tc>
      </w:tr>
      <w:tr w:rsidR="009A2F3C" w:rsidRPr="00B34CE9" w14:paraId="5FC25CAD" w14:textId="77777777" w:rsidTr="003F10AF">
        <w:trPr>
          <w:trHeight w:val="312"/>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auto"/>
              <w:bottom w:val="single" w:sz="4" w:space="0" w:color="BFBFBF" w:themeColor="background1" w:themeShade="BF"/>
              <w:right w:val="single" w:sz="12" w:space="0" w:color="auto"/>
            </w:tcBorders>
            <w:vAlign w:val="center"/>
            <w:hideMark/>
          </w:tcPr>
          <w:p w14:paraId="4131B650"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Împăduriri</w:t>
            </w:r>
          </w:p>
        </w:tc>
        <w:tc>
          <w:tcPr>
            <w:tcW w:w="0" w:type="auto"/>
            <w:tcBorders>
              <w:top w:val="single" w:sz="12" w:space="0" w:color="auto"/>
              <w:left w:val="single" w:sz="12" w:space="0" w:color="auto"/>
            </w:tcBorders>
            <w:vAlign w:val="center"/>
            <w:hideMark/>
          </w:tcPr>
          <w:p w14:paraId="2B2C035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25,49</w:t>
            </w:r>
          </w:p>
        </w:tc>
        <w:tc>
          <w:tcPr>
            <w:tcW w:w="0" w:type="auto"/>
            <w:tcBorders>
              <w:top w:val="single" w:sz="12" w:space="0" w:color="auto"/>
              <w:right w:val="single" w:sz="4" w:space="0" w:color="auto"/>
            </w:tcBorders>
            <w:vAlign w:val="center"/>
            <w:hideMark/>
          </w:tcPr>
          <w:p w14:paraId="5289DAA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06" w:type="dxa"/>
            <w:tcBorders>
              <w:top w:val="single" w:sz="12" w:space="0" w:color="auto"/>
              <w:left w:val="single" w:sz="4" w:space="0" w:color="auto"/>
            </w:tcBorders>
            <w:vAlign w:val="center"/>
            <w:hideMark/>
          </w:tcPr>
          <w:p w14:paraId="0D95362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25,49 </w:t>
            </w:r>
          </w:p>
        </w:tc>
        <w:tc>
          <w:tcPr>
            <w:tcW w:w="667" w:type="dxa"/>
            <w:tcBorders>
              <w:top w:val="single" w:sz="12" w:space="0" w:color="auto"/>
              <w:right w:val="single" w:sz="12" w:space="0" w:color="auto"/>
            </w:tcBorders>
            <w:vAlign w:val="center"/>
            <w:hideMark/>
          </w:tcPr>
          <w:p w14:paraId="304AF33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34" w:type="dxa"/>
            <w:tcBorders>
              <w:top w:val="single" w:sz="12" w:space="0" w:color="auto"/>
              <w:left w:val="single" w:sz="12" w:space="0" w:color="auto"/>
            </w:tcBorders>
            <w:shd w:val="clear" w:color="auto" w:fill="F2F2F2" w:themeFill="background1" w:themeFillShade="F2"/>
            <w:vAlign w:val="center"/>
            <w:hideMark/>
          </w:tcPr>
          <w:p w14:paraId="46628E8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0,48</w:t>
            </w:r>
          </w:p>
        </w:tc>
        <w:tc>
          <w:tcPr>
            <w:tcW w:w="0" w:type="auto"/>
            <w:tcBorders>
              <w:top w:val="single" w:sz="12" w:space="0" w:color="auto"/>
              <w:right w:val="single" w:sz="4" w:space="0" w:color="auto"/>
            </w:tcBorders>
            <w:shd w:val="clear" w:color="auto" w:fill="F2F2F2" w:themeFill="background1" w:themeFillShade="F2"/>
            <w:vAlign w:val="center"/>
            <w:hideMark/>
          </w:tcPr>
          <w:p w14:paraId="4E01C3C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4" w:space="0" w:color="auto"/>
            </w:tcBorders>
            <w:shd w:val="clear" w:color="auto" w:fill="D9D9D9" w:themeFill="background1" w:themeFillShade="D9"/>
            <w:vAlign w:val="center"/>
            <w:hideMark/>
          </w:tcPr>
          <w:p w14:paraId="34C1809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0,48 </w:t>
            </w:r>
          </w:p>
        </w:tc>
        <w:tc>
          <w:tcPr>
            <w:tcW w:w="0" w:type="auto"/>
            <w:tcBorders>
              <w:top w:val="single" w:sz="12" w:space="0" w:color="auto"/>
              <w:right w:val="single" w:sz="12" w:space="0" w:color="auto"/>
            </w:tcBorders>
            <w:shd w:val="clear" w:color="auto" w:fill="D9D9D9" w:themeFill="background1" w:themeFillShade="D9"/>
            <w:vAlign w:val="center"/>
            <w:hideMark/>
          </w:tcPr>
          <w:p w14:paraId="7E6FEB8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12" w:space="0" w:color="auto"/>
            </w:tcBorders>
            <w:shd w:val="clear" w:color="auto" w:fill="F2F2F2" w:themeFill="background1" w:themeFillShade="F2"/>
            <w:vAlign w:val="center"/>
            <w:hideMark/>
          </w:tcPr>
          <w:p w14:paraId="26AAF0A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16,89</w:t>
            </w:r>
          </w:p>
        </w:tc>
        <w:tc>
          <w:tcPr>
            <w:tcW w:w="0" w:type="auto"/>
            <w:tcBorders>
              <w:top w:val="single" w:sz="12" w:space="0" w:color="auto"/>
              <w:right w:val="single" w:sz="4" w:space="0" w:color="auto"/>
            </w:tcBorders>
            <w:shd w:val="clear" w:color="auto" w:fill="F2F2F2" w:themeFill="background1" w:themeFillShade="F2"/>
            <w:vAlign w:val="center"/>
            <w:hideMark/>
          </w:tcPr>
          <w:p w14:paraId="06E0393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4" w:space="0" w:color="auto"/>
            </w:tcBorders>
            <w:shd w:val="clear" w:color="auto" w:fill="D9D9D9" w:themeFill="background1" w:themeFillShade="D9"/>
            <w:vAlign w:val="center"/>
            <w:hideMark/>
          </w:tcPr>
          <w:p w14:paraId="63001CC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16,89 </w:t>
            </w:r>
          </w:p>
        </w:tc>
        <w:tc>
          <w:tcPr>
            <w:tcW w:w="0" w:type="auto"/>
            <w:tcBorders>
              <w:top w:val="single" w:sz="12" w:space="0" w:color="auto"/>
              <w:right w:val="single" w:sz="12" w:space="0" w:color="auto"/>
            </w:tcBorders>
            <w:shd w:val="clear" w:color="auto" w:fill="D9D9D9" w:themeFill="background1" w:themeFillShade="D9"/>
            <w:vAlign w:val="center"/>
            <w:hideMark/>
          </w:tcPr>
          <w:p w14:paraId="165C7BF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12" w:space="0" w:color="auto"/>
            </w:tcBorders>
            <w:shd w:val="clear" w:color="auto" w:fill="F2F2F2" w:themeFill="background1" w:themeFillShade="F2"/>
            <w:vAlign w:val="center"/>
            <w:hideMark/>
          </w:tcPr>
          <w:p w14:paraId="750CC11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1,00</w:t>
            </w:r>
          </w:p>
        </w:tc>
        <w:tc>
          <w:tcPr>
            <w:tcW w:w="0" w:type="auto"/>
            <w:tcBorders>
              <w:top w:val="single" w:sz="12" w:space="0" w:color="auto"/>
              <w:right w:val="single" w:sz="4" w:space="0" w:color="auto"/>
            </w:tcBorders>
            <w:shd w:val="clear" w:color="auto" w:fill="F2F2F2" w:themeFill="background1" w:themeFillShade="F2"/>
            <w:vAlign w:val="center"/>
            <w:hideMark/>
          </w:tcPr>
          <w:p w14:paraId="0558940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4" w:space="0" w:color="auto"/>
            </w:tcBorders>
            <w:shd w:val="clear" w:color="auto" w:fill="D9D9D9" w:themeFill="background1" w:themeFillShade="D9"/>
            <w:vAlign w:val="center"/>
            <w:hideMark/>
          </w:tcPr>
          <w:p w14:paraId="3234AAF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1,00 </w:t>
            </w:r>
          </w:p>
        </w:tc>
        <w:tc>
          <w:tcPr>
            <w:tcW w:w="0" w:type="auto"/>
            <w:tcBorders>
              <w:top w:val="single" w:sz="12" w:space="0" w:color="auto"/>
              <w:right w:val="single" w:sz="12" w:space="0" w:color="auto"/>
            </w:tcBorders>
            <w:shd w:val="clear" w:color="auto" w:fill="D9D9D9" w:themeFill="background1" w:themeFillShade="D9"/>
            <w:vAlign w:val="center"/>
            <w:hideMark/>
          </w:tcPr>
          <w:p w14:paraId="298E887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12" w:space="0" w:color="auto"/>
            </w:tcBorders>
            <w:vAlign w:val="center"/>
            <w:hideMark/>
          </w:tcPr>
          <w:p w14:paraId="5C15F77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7,12</w:t>
            </w:r>
          </w:p>
        </w:tc>
        <w:tc>
          <w:tcPr>
            <w:tcW w:w="0" w:type="auto"/>
            <w:tcBorders>
              <w:top w:val="single" w:sz="12" w:space="0" w:color="auto"/>
            </w:tcBorders>
            <w:vAlign w:val="center"/>
            <w:hideMark/>
          </w:tcPr>
          <w:p w14:paraId="51C2D5C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tcBorders>
            <w:vAlign w:val="center"/>
            <w:hideMark/>
          </w:tcPr>
          <w:p w14:paraId="3A906626"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7,12 </w:t>
            </w:r>
          </w:p>
        </w:tc>
        <w:tc>
          <w:tcPr>
            <w:tcW w:w="0" w:type="auto"/>
            <w:tcBorders>
              <w:top w:val="single" w:sz="12" w:space="0" w:color="auto"/>
            </w:tcBorders>
            <w:vAlign w:val="center"/>
            <w:hideMark/>
          </w:tcPr>
          <w:p w14:paraId="50AB896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9A2F3C" w:rsidRPr="00B34CE9" w14:paraId="0393A4AB"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FBFBF" w:themeColor="background1" w:themeShade="BF"/>
            </w:tcBorders>
            <w:vAlign w:val="center"/>
            <w:hideMark/>
          </w:tcPr>
          <w:p w14:paraId="3E6A3E27" w14:textId="77777777" w:rsidR="003F10AF" w:rsidRPr="00B34CE9" w:rsidRDefault="003F10AF" w:rsidP="00D83A5E">
            <w:pPr>
              <w:jc w:val="left"/>
              <w:rPr>
                <w:rFonts w:eastAsia="Times New Roman" w:cs="Arial"/>
                <w:color w:val="000000"/>
                <w:sz w:val="16"/>
                <w:szCs w:val="16"/>
              </w:rPr>
            </w:pPr>
            <w:r w:rsidRPr="00B34CE9">
              <w:rPr>
                <w:rFonts w:eastAsia="Times New Roman" w:cs="Arial"/>
                <w:color w:val="000000"/>
                <w:sz w:val="16"/>
                <w:szCs w:val="16"/>
              </w:rPr>
              <w:t>Lucrări</w:t>
            </w:r>
          </w:p>
          <w:p w14:paraId="0CDF27D3" w14:textId="77777777" w:rsidR="003F10AF" w:rsidRPr="00B34CE9" w:rsidRDefault="003F10AF" w:rsidP="00D83A5E">
            <w:pPr>
              <w:jc w:val="left"/>
              <w:rPr>
                <w:rFonts w:eastAsia="Times New Roman" w:cs="Arial"/>
                <w:b w:val="0"/>
                <w:bCs w:val="0"/>
                <w:color w:val="000000"/>
                <w:sz w:val="16"/>
                <w:szCs w:val="16"/>
              </w:rPr>
            </w:pPr>
            <w:r w:rsidRPr="00B34CE9">
              <w:rPr>
                <w:rFonts w:eastAsia="Times New Roman" w:cs="Arial"/>
                <w:color w:val="000000"/>
                <w:sz w:val="16"/>
                <w:szCs w:val="16"/>
              </w:rPr>
              <w:t>de îngrijire</w:t>
            </w:r>
          </w:p>
          <w:p w14:paraId="68079255" w14:textId="77777777" w:rsidR="003F10AF" w:rsidRPr="00B34CE9" w:rsidRDefault="003F10AF" w:rsidP="00D83A5E">
            <w:pPr>
              <w:jc w:val="left"/>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0585A811"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Degajări</w:t>
            </w:r>
          </w:p>
        </w:tc>
        <w:tc>
          <w:tcPr>
            <w:tcW w:w="0" w:type="auto"/>
            <w:tcBorders>
              <w:left w:val="single" w:sz="12" w:space="0" w:color="auto"/>
            </w:tcBorders>
            <w:vAlign w:val="center"/>
            <w:hideMark/>
          </w:tcPr>
          <w:p w14:paraId="738D37D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w:t>
            </w:r>
          </w:p>
        </w:tc>
        <w:tc>
          <w:tcPr>
            <w:tcW w:w="0" w:type="auto"/>
            <w:tcBorders>
              <w:right w:val="single" w:sz="4" w:space="0" w:color="auto"/>
            </w:tcBorders>
            <w:vAlign w:val="center"/>
            <w:hideMark/>
          </w:tcPr>
          <w:p w14:paraId="0BA41EA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06" w:type="dxa"/>
            <w:tcBorders>
              <w:left w:val="single" w:sz="4" w:space="0" w:color="auto"/>
            </w:tcBorders>
            <w:vAlign w:val="center"/>
            <w:hideMark/>
          </w:tcPr>
          <w:p w14:paraId="3237D324"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3,24 </w:t>
            </w:r>
          </w:p>
        </w:tc>
        <w:tc>
          <w:tcPr>
            <w:tcW w:w="667" w:type="dxa"/>
            <w:tcBorders>
              <w:right w:val="single" w:sz="12" w:space="0" w:color="auto"/>
            </w:tcBorders>
            <w:vAlign w:val="center"/>
            <w:hideMark/>
          </w:tcPr>
          <w:p w14:paraId="22ABDEF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34" w:type="dxa"/>
            <w:tcBorders>
              <w:left w:val="single" w:sz="12" w:space="0" w:color="auto"/>
            </w:tcBorders>
            <w:shd w:val="clear" w:color="auto" w:fill="F2F2F2" w:themeFill="background1" w:themeFillShade="F2"/>
            <w:vAlign w:val="center"/>
            <w:hideMark/>
          </w:tcPr>
          <w:p w14:paraId="3694E61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094B198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21202E56"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6A9E533C"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56EC154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2,82</w:t>
            </w:r>
          </w:p>
        </w:tc>
        <w:tc>
          <w:tcPr>
            <w:tcW w:w="0" w:type="auto"/>
            <w:tcBorders>
              <w:right w:val="single" w:sz="4" w:space="0" w:color="auto"/>
            </w:tcBorders>
            <w:shd w:val="clear" w:color="auto" w:fill="F2F2F2" w:themeFill="background1" w:themeFillShade="F2"/>
            <w:vAlign w:val="center"/>
            <w:hideMark/>
          </w:tcPr>
          <w:p w14:paraId="39F89DD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11CBBCD6"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2,82 </w:t>
            </w:r>
          </w:p>
        </w:tc>
        <w:tc>
          <w:tcPr>
            <w:tcW w:w="0" w:type="auto"/>
            <w:tcBorders>
              <w:right w:val="single" w:sz="12" w:space="0" w:color="auto"/>
            </w:tcBorders>
            <w:shd w:val="clear" w:color="auto" w:fill="D9D9D9" w:themeFill="background1" w:themeFillShade="D9"/>
            <w:vAlign w:val="center"/>
            <w:hideMark/>
          </w:tcPr>
          <w:p w14:paraId="50182A0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4A10D83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034353A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48ED04C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47DE5C8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38919EE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0,42</w:t>
            </w:r>
          </w:p>
        </w:tc>
        <w:tc>
          <w:tcPr>
            <w:tcW w:w="0" w:type="auto"/>
            <w:vAlign w:val="center"/>
            <w:hideMark/>
          </w:tcPr>
          <w:p w14:paraId="4589222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38EF70FB"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0,42 </w:t>
            </w:r>
          </w:p>
        </w:tc>
        <w:tc>
          <w:tcPr>
            <w:tcW w:w="0" w:type="auto"/>
            <w:vAlign w:val="center"/>
            <w:hideMark/>
          </w:tcPr>
          <w:p w14:paraId="54CE25F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9A2F3C" w:rsidRPr="00B34CE9" w14:paraId="31299DCA"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220D41D" w14:textId="77777777" w:rsidR="003F10AF" w:rsidRPr="00B34CE9" w:rsidRDefault="003F10AF" w:rsidP="00D83A5E">
            <w:pPr>
              <w:jc w:val="left"/>
              <w:rPr>
                <w:rFonts w:eastAsia="Times New Roman" w:cs="Arial"/>
                <w:color w:val="000000"/>
                <w:sz w:val="16"/>
                <w:szCs w:val="16"/>
              </w:rPr>
            </w:pP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50764BE1" w14:textId="7712CCE4"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Cură</w:t>
            </w:r>
            <w:r w:rsidR="00B34CE9" w:rsidRPr="00B34CE9">
              <w:rPr>
                <w:rFonts w:eastAsia="Times New Roman" w:cs="Arial"/>
                <w:color w:val="000000"/>
                <w:sz w:val="16"/>
                <w:szCs w:val="16"/>
              </w:rPr>
              <w:t>ț</w:t>
            </w:r>
            <w:r w:rsidRPr="00B34CE9">
              <w:rPr>
                <w:rFonts w:eastAsia="Times New Roman" w:cs="Arial"/>
                <w:color w:val="000000"/>
                <w:sz w:val="16"/>
                <w:szCs w:val="16"/>
              </w:rPr>
              <w:t>iri</w:t>
            </w:r>
          </w:p>
        </w:tc>
        <w:tc>
          <w:tcPr>
            <w:tcW w:w="0" w:type="auto"/>
            <w:tcBorders>
              <w:left w:val="single" w:sz="12" w:space="0" w:color="auto"/>
            </w:tcBorders>
            <w:vAlign w:val="center"/>
            <w:hideMark/>
          </w:tcPr>
          <w:p w14:paraId="6549CD6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24,28</w:t>
            </w:r>
          </w:p>
        </w:tc>
        <w:tc>
          <w:tcPr>
            <w:tcW w:w="0" w:type="auto"/>
            <w:tcBorders>
              <w:right w:val="single" w:sz="4" w:space="0" w:color="auto"/>
            </w:tcBorders>
            <w:vAlign w:val="center"/>
            <w:hideMark/>
          </w:tcPr>
          <w:p w14:paraId="5B5AD4D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170</w:t>
            </w:r>
          </w:p>
        </w:tc>
        <w:tc>
          <w:tcPr>
            <w:tcW w:w="706" w:type="dxa"/>
            <w:tcBorders>
              <w:left w:val="single" w:sz="4" w:space="0" w:color="auto"/>
            </w:tcBorders>
            <w:vAlign w:val="center"/>
            <w:hideMark/>
          </w:tcPr>
          <w:p w14:paraId="46A535A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2,87</w:t>
            </w:r>
          </w:p>
        </w:tc>
        <w:tc>
          <w:tcPr>
            <w:tcW w:w="667" w:type="dxa"/>
            <w:tcBorders>
              <w:right w:val="single" w:sz="12" w:space="0" w:color="auto"/>
            </w:tcBorders>
            <w:vAlign w:val="center"/>
            <w:hideMark/>
          </w:tcPr>
          <w:p w14:paraId="4B08C5F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w:t>
            </w:r>
          </w:p>
        </w:tc>
        <w:tc>
          <w:tcPr>
            <w:tcW w:w="734" w:type="dxa"/>
            <w:tcBorders>
              <w:left w:val="single" w:sz="12" w:space="0" w:color="auto"/>
            </w:tcBorders>
            <w:shd w:val="clear" w:color="auto" w:fill="F2F2F2" w:themeFill="background1" w:themeFillShade="F2"/>
            <w:vAlign w:val="center"/>
            <w:hideMark/>
          </w:tcPr>
          <w:p w14:paraId="2A9FCE0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21,41</w:t>
            </w:r>
          </w:p>
        </w:tc>
        <w:tc>
          <w:tcPr>
            <w:tcW w:w="0" w:type="auto"/>
            <w:tcBorders>
              <w:right w:val="single" w:sz="4" w:space="0" w:color="auto"/>
            </w:tcBorders>
            <w:shd w:val="clear" w:color="auto" w:fill="F2F2F2" w:themeFill="background1" w:themeFillShade="F2"/>
            <w:vAlign w:val="center"/>
            <w:hideMark/>
          </w:tcPr>
          <w:p w14:paraId="4FAFC3F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168</w:t>
            </w:r>
          </w:p>
        </w:tc>
        <w:tc>
          <w:tcPr>
            <w:tcW w:w="0" w:type="auto"/>
            <w:tcBorders>
              <w:left w:val="single" w:sz="4" w:space="0" w:color="auto"/>
            </w:tcBorders>
            <w:shd w:val="clear" w:color="auto" w:fill="D9D9D9" w:themeFill="background1" w:themeFillShade="D9"/>
            <w:vAlign w:val="center"/>
            <w:hideMark/>
          </w:tcPr>
          <w:p w14:paraId="24FD203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0,00</w:t>
            </w:r>
          </w:p>
        </w:tc>
        <w:tc>
          <w:tcPr>
            <w:tcW w:w="0" w:type="auto"/>
            <w:tcBorders>
              <w:right w:val="single" w:sz="12" w:space="0" w:color="auto"/>
            </w:tcBorders>
            <w:shd w:val="clear" w:color="auto" w:fill="D9D9D9" w:themeFill="background1" w:themeFillShade="D9"/>
            <w:vAlign w:val="center"/>
            <w:hideMark/>
          </w:tcPr>
          <w:p w14:paraId="1DC996C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15,00</w:t>
            </w:r>
          </w:p>
        </w:tc>
        <w:tc>
          <w:tcPr>
            <w:tcW w:w="0" w:type="auto"/>
            <w:tcBorders>
              <w:left w:val="single" w:sz="12" w:space="0" w:color="auto"/>
            </w:tcBorders>
            <w:shd w:val="clear" w:color="auto" w:fill="F2F2F2" w:themeFill="background1" w:themeFillShade="F2"/>
            <w:vAlign w:val="center"/>
            <w:hideMark/>
          </w:tcPr>
          <w:p w14:paraId="59AA1DF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6E4D80F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2E59B94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4325DD7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1EAEF88D"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3982018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4B817CB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419B8A0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070ACB7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2,87</w:t>
            </w:r>
          </w:p>
        </w:tc>
        <w:tc>
          <w:tcPr>
            <w:tcW w:w="0" w:type="auto"/>
            <w:vAlign w:val="center"/>
            <w:hideMark/>
          </w:tcPr>
          <w:p w14:paraId="442C726A"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w:t>
            </w:r>
          </w:p>
        </w:tc>
        <w:tc>
          <w:tcPr>
            <w:tcW w:w="0" w:type="auto"/>
            <w:vAlign w:val="center"/>
            <w:hideMark/>
          </w:tcPr>
          <w:p w14:paraId="782E32B5"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2,87</w:t>
            </w:r>
          </w:p>
        </w:tc>
        <w:tc>
          <w:tcPr>
            <w:tcW w:w="0" w:type="auto"/>
            <w:vAlign w:val="center"/>
            <w:hideMark/>
          </w:tcPr>
          <w:p w14:paraId="1F5C40A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2,00</w:t>
            </w:r>
          </w:p>
        </w:tc>
      </w:tr>
      <w:tr w:rsidR="009A2F3C" w:rsidRPr="00B34CE9" w14:paraId="28242410"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49714AB" w14:textId="77777777" w:rsidR="003F10AF" w:rsidRPr="00B34CE9" w:rsidRDefault="003F10AF" w:rsidP="00D83A5E">
            <w:pPr>
              <w:jc w:val="left"/>
              <w:rPr>
                <w:rFonts w:eastAsia="Times New Roman" w:cs="Arial"/>
                <w:color w:val="000000"/>
                <w:sz w:val="16"/>
                <w:szCs w:val="16"/>
              </w:rPr>
            </w:pP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5300A622"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xml:space="preserve">Rărituri </w:t>
            </w:r>
          </w:p>
        </w:tc>
        <w:tc>
          <w:tcPr>
            <w:tcW w:w="0" w:type="auto"/>
            <w:tcBorders>
              <w:left w:val="single" w:sz="12" w:space="0" w:color="auto"/>
            </w:tcBorders>
            <w:vAlign w:val="center"/>
            <w:hideMark/>
          </w:tcPr>
          <w:p w14:paraId="5AF2412A"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17,85</w:t>
            </w:r>
          </w:p>
        </w:tc>
        <w:tc>
          <w:tcPr>
            <w:tcW w:w="0" w:type="auto"/>
            <w:tcBorders>
              <w:right w:val="single" w:sz="4" w:space="0" w:color="auto"/>
            </w:tcBorders>
            <w:vAlign w:val="center"/>
            <w:hideMark/>
          </w:tcPr>
          <w:p w14:paraId="1ABAC7C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533</w:t>
            </w:r>
          </w:p>
        </w:tc>
        <w:tc>
          <w:tcPr>
            <w:tcW w:w="706" w:type="dxa"/>
            <w:tcBorders>
              <w:left w:val="single" w:sz="4" w:space="0" w:color="auto"/>
            </w:tcBorders>
            <w:vAlign w:val="center"/>
            <w:hideMark/>
          </w:tcPr>
          <w:p w14:paraId="0A8F80E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17,85</w:t>
            </w:r>
          </w:p>
        </w:tc>
        <w:tc>
          <w:tcPr>
            <w:tcW w:w="667" w:type="dxa"/>
            <w:tcBorders>
              <w:right w:val="single" w:sz="12" w:space="0" w:color="auto"/>
            </w:tcBorders>
            <w:vAlign w:val="center"/>
            <w:hideMark/>
          </w:tcPr>
          <w:p w14:paraId="3E51D73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533</w:t>
            </w:r>
          </w:p>
        </w:tc>
        <w:tc>
          <w:tcPr>
            <w:tcW w:w="734" w:type="dxa"/>
            <w:tcBorders>
              <w:left w:val="single" w:sz="12" w:space="0" w:color="auto"/>
            </w:tcBorders>
            <w:shd w:val="clear" w:color="auto" w:fill="F2F2F2" w:themeFill="background1" w:themeFillShade="F2"/>
            <w:vAlign w:val="center"/>
            <w:hideMark/>
          </w:tcPr>
          <w:p w14:paraId="64B95D7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12,19</w:t>
            </w:r>
          </w:p>
        </w:tc>
        <w:tc>
          <w:tcPr>
            <w:tcW w:w="0" w:type="auto"/>
            <w:tcBorders>
              <w:right w:val="single" w:sz="4" w:space="0" w:color="auto"/>
            </w:tcBorders>
            <w:shd w:val="clear" w:color="auto" w:fill="F2F2F2" w:themeFill="background1" w:themeFillShade="F2"/>
            <w:vAlign w:val="center"/>
            <w:hideMark/>
          </w:tcPr>
          <w:p w14:paraId="3644C42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382</w:t>
            </w:r>
          </w:p>
        </w:tc>
        <w:tc>
          <w:tcPr>
            <w:tcW w:w="0" w:type="auto"/>
            <w:tcBorders>
              <w:left w:val="single" w:sz="4" w:space="0" w:color="auto"/>
            </w:tcBorders>
            <w:shd w:val="clear" w:color="auto" w:fill="D9D9D9" w:themeFill="background1" w:themeFillShade="D9"/>
            <w:vAlign w:val="center"/>
            <w:hideMark/>
          </w:tcPr>
          <w:p w14:paraId="0725DF0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0,00</w:t>
            </w:r>
          </w:p>
        </w:tc>
        <w:tc>
          <w:tcPr>
            <w:tcW w:w="0" w:type="auto"/>
            <w:tcBorders>
              <w:right w:val="single" w:sz="12" w:space="0" w:color="auto"/>
            </w:tcBorders>
            <w:shd w:val="clear" w:color="auto" w:fill="D9D9D9" w:themeFill="background1" w:themeFillShade="D9"/>
            <w:vAlign w:val="center"/>
            <w:hideMark/>
          </w:tcPr>
          <w:p w14:paraId="52EA586D"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32,30</w:t>
            </w:r>
          </w:p>
        </w:tc>
        <w:tc>
          <w:tcPr>
            <w:tcW w:w="0" w:type="auto"/>
            <w:tcBorders>
              <w:left w:val="single" w:sz="12" w:space="0" w:color="auto"/>
            </w:tcBorders>
            <w:shd w:val="clear" w:color="auto" w:fill="F2F2F2" w:themeFill="background1" w:themeFillShade="F2"/>
            <w:vAlign w:val="center"/>
            <w:hideMark/>
          </w:tcPr>
          <w:p w14:paraId="034F269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0E8926C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3EA1A704"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5A91258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0D5AC860"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6EC5D42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3668CEBC"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6DCFD1C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58B04E3C"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5,66</w:t>
            </w:r>
          </w:p>
        </w:tc>
        <w:tc>
          <w:tcPr>
            <w:tcW w:w="0" w:type="auto"/>
            <w:vAlign w:val="center"/>
            <w:hideMark/>
          </w:tcPr>
          <w:p w14:paraId="7EB62670"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151</w:t>
            </w:r>
          </w:p>
        </w:tc>
        <w:tc>
          <w:tcPr>
            <w:tcW w:w="0" w:type="auto"/>
            <w:vAlign w:val="center"/>
            <w:hideMark/>
          </w:tcPr>
          <w:p w14:paraId="2CEDA44E"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3,88</w:t>
            </w:r>
          </w:p>
        </w:tc>
        <w:tc>
          <w:tcPr>
            <w:tcW w:w="0" w:type="auto"/>
            <w:vAlign w:val="center"/>
            <w:hideMark/>
          </w:tcPr>
          <w:p w14:paraId="33C50380"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120,47</w:t>
            </w:r>
          </w:p>
        </w:tc>
      </w:tr>
      <w:tr w:rsidR="009A2F3C" w:rsidRPr="00B34CE9" w14:paraId="4E3BDF56" w14:textId="77777777" w:rsidTr="003F10AF">
        <w:trPr>
          <w:trHeight w:val="34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0D883622"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 xml:space="preserve">Tăieri </w:t>
            </w:r>
          </w:p>
          <w:p w14:paraId="3D91724B"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de regenerare</w:t>
            </w: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0FDA8D14"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Tăieri progresive</w:t>
            </w:r>
          </w:p>
        </w:tc>
        <w:tc>
          <w:tcPr>
            <w:tcW w:w="0" w:type="auto"/>
            <w:tcBorders>
              <w:left w:val="single" w:sz="12" w:space="0" w:color="auto"/>
            </w:tcBorders>
            <w:vAlign w:val="center"/>
            <w:hideMark/>
          </w:tcPr>
          <w:p w14:paraId="4E62E5F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36,37</w:t>
            </w:r>
          </w:p>
        </w:tc>
        <w:tc>
          <w:tcPr>
            <w:tcW w:w="0" w:type="auto"/>
            <w:tcBorders>
              <w:right w:val="single" w:sz="4" w:space="0" w:color="auto"/>
            </w:tcBorders>
            <w:vAlign w:val="center"/>
            <w:hideMark/>
          </w:tcPr>
          <w:p w14:paraId="431D53A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6457</w:t>
            </w:r>
          </w:p>
        </w:tc>
        <w:tc>
          <w:tcPr>
            <w:tcW w:w="706" w:type="dxa"/>
            <w:tcBorders>
              <w:left w:val="single" w:sz="4" w:space="0" w:color="auto"/>
            </w:tcBorders>
            <w:vAlign w:val="center"/>
            <w:hideMark/>
          </w:tcPr>
          <w:p w14:paraId="571F117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36,37</w:t>
            </w:r>
          </w:p>
        </w:tc>
        <w:tc>
          <w:tcPr>
            <w:tcW w:w="667" w:type="dxa"/>
            <w:tcBorders>
              <w:right w:val="single" w:sz="12" w:space="0" w:color="auto"/>
            </w:tcBorders>
            <w:vAlign w:val="center"/>
            <w:hideMark/>
          </w:tcPr>
          <w:p w14:paraId="5DEE26B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6457</w:t>
            </w:r>
          </w:p>
        </w:tc>
        <w:tc>
          <w:tcPr>
            <w:tcW w:w="734" w:type="dxa"/>
            <w:tcBorders>
              <w:left w:val="single" w:sz="12" w:space="0" w:color="auto"/>
            </w:tcBorders>
            <w:shd w:val="clear" w:color="auto" w:fill="F2F2F2" w:themeFill="background1" w:themeFillShade="F2"/>
            <w:vAlign w:val="center"/>
            <w:hideMark/>
          </w:tcPr>
          <w:p w14:paraId="144F6F6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46719C1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0F7EA1E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081622E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5446387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11,57</w:t>
            </w:r>
          </w:p>
        </w:tc>
        <w:tc>
          <w:tcPr>
            <w:tcW w:w="0" w:type="auto"/>
            <w:tcBorders>
              <w:right w:val="single" w:sz="4" w:space="0" w:color="auto"/>
            </w:tcBorders>
            <w:shd w:val="clear" w:color="auto" w:fill="F2F2F2" w:themeFill="background1" w:themeFillShade="F2"/>
            <w:vAlign w:val="center"/>
            <w:hideMark/>
          </w:tcPr>
          <w:p w14:paraId="24F1BFD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1920</w:t>
            </w:r>
          </w:p>
        </w:tc>
        <w:tc>
          <w:tcPr>
            <w:tcW w:w="0" w:type="auto"/>
            <w:tcBorders>
              <w:left w:val="single" w:sz="4" w:space="0" w:color="auto"/>
            </w:tcBorders>
            <w:shd w:val="clear" w:color="auto" w:fill="D9D9D9" w:themeFill="background1" w:themeFillShade="D9"/>
            <w:vAlign w:val="center"/>
            <w:hideMark/>
          </w:tcPr>
          <w:p w14:paraId="6959904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11,57</w:t>
            </w:r>
          </w:p>
        </w:tc>
        <w:tc>
          <w:tcPr>
            <w:tcW w:w="0" w:type="auto"/>
            <w:tcBorders>
              <w:right w:val="single" w:sz="12" w:space="0" w:color="auto"/>
            </w:tcBorders>
            <w:shd w:val="clear" w:color="auto" w:fill="D9D9D9" w:themeFill="background1" w:themeFillShade="D9"/>
            <w:vAlign w:val="center"/>
            <w:hideMark/>
          </w:tcPr>
          <w:p w14:paraId="2C016A6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1920</w:t>
            </w:r>
          </w:p>
        </w:tc>
        <w:tc>
          <w:tcPr>
            <w:tcW w:w="0" w:type="auto"/>
            <w:tcBorders>
              <w:left w:val="single" w:sz="12" w:space="0" w:color="auto"/>
            </w:tcBorders>
            <w:shd w:val="clear" w:color="auto" w:fill="F2F2F2" w:themeFill="background1" w:themeFillShade="F2"/>
            <w:vAlign w:val="center"/>
            <w:hideMark/>
          </w:tcPr>
          <w:p w14:paraId="4D5B02F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378DEE5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5AFD37F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3F5855E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3AE40C4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24,80</w:t>
            </w:r>
          </w:p>
        </w:tc>
        <w:tc>
          <w:tcPr>
            <w:tcW w:w="0" w:type="auto"/>
            <w:vAlign w:val="center"/>
            <w:hideMark/>
          </w:tcPr>
          <w:p w14:paraId="59B7003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4537</w:t>
            </w:r>
          </w:p>
        </w:tc>
        <w:tc>
          <w:tcPr>
            <w:tcW w:w="0" w:type="auto"/>
            <w:vAlign w:val="center"/>
            <w:hideMark/>
          </w:tcPr>
          <w:p w14:paraId="5C8F24D3"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19,01</w:t>
            </w:r>
          </w:p>
        </w:tc>
        <w:tc>
          <w:tcPr>
            <w:tcW w:w="0" w:type="auto"/>
            <w:vAlign w:val="center"/>
            <w:hideMark/>
          </w:tcPr>
          <w:p w14:paraId="7A84A85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4391,00</w:t>
            </w:r>
          </w:p>
        </w:tc>
      </w:tr>
      <w:tr w:rsidR="009A2F3C" w:rsidRPr="00B34CE9" w14:paraId="0DD8E9C6" w14:textId="77777777" w:rsidTr="003F10AF">
        <w:trPr>
          <w:trHeight w:val="36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9F3C147" w14:textId="77777777" w:rsidR="00BB2435" w:rsidRPr="00B34CE9" w:rsidRDefault="00BB2435" w:rsidP="00D83A5E">
            <w:pPr>
              <w:jc w:val="left"/>
              <w:rPr>
                <w:rFonts w:eastAsia="Times New Roman" w:cs="Arial"/>
                <w:color w:val="000000"/>
                <w:sz w:val="16"/>
                <w:szCs w:val="16"/>
              </w:rPr>
            </w:pP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474AB53B"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Tăieri succesive</w:t>
            </w:r>
          </w:p>
        </w:tc>
        <w:tc>
          <w:tcPr>
            <w:tcW w:w="0" w:type="auto"/>
            <w:tcBorders>
              <w:left w:val="single" w:sz="12" w:space="0" w:color="auto"/>
            </w:tcBorders>
            <w:vAlign w:val="center"/>
            <w:hideMark/>
          </w:tcPr>
          <w:p w14:paraId="18177C9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vAlign w:val="center"/>
            <w:hideMark/>
          </w:tcPr>
          <w:p w14:paraId="5814674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06" w:type="dxa"/>
            <w:tcBorders>
              <w:left w:val="single" w:sz="4" w:space="0" w:color="auto"/>
            </w:tcBorders>
            <w:vAlign w:val="center"/>
            <w:hideMark/>
          </w:tcPr>
          <w:p w14:paraId="21CA08C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667" w:type="dxa"/>
            <w:tcBorders>
              <w:right w:val="single" w:sz="12" w:space="0" w:color="auto"/>
            </w:tcBorders>
            <w:vAlign w:val="center"/>
            <w:hideMark/>
          </w:tcPr>
          <w:p w14:paraId="5EBE62F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34" w:type="dxa"/>
            <w:tcBorders>
              <w:left w:val="single" w:sz="12" w:space="0" w:color="auto"/>
            </w:tcBorders>
            <w:shd w:val="clear" w:color="auto" w:fill="F2F2F2" w:themeFill="background1" w:themeFillShade="F2"/>
            <w:vAlign w:val="center"/>
            <w:hideMark/>
          </w:tcPr>
          <w:p w14:paraId="48E6DCC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5BB038E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1283A66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5F935E8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339E928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6568EA7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04F7966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29517F4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368B9CE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251038C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7A5E9D0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1ABB0FF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1560BC2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3B1F890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43D79480"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4068C1A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9A2F3C" w:rsidRPr="00B34CE9" w14:paraId="383CB9F0" w14:textId="77777777" w:rsidTr="003F10AF">
        <w:trPr>
          <w:trHeight w:val="2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8D11D1"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Tăieri rase</w:t>
            </w: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1FF1644E"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0AA1D4F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0" w:type="auto"/>
            <w:tcBorders>
              <w:right w:val="single" w:sz="4" w:space="0" w:color="auto"/>
            </w:tcBorders>
            <w:vAlign w:val="center"/>
            <w:hideMark/>
          </w:tcPr>
          <w:p w14:paraId="7D73A5E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706" w:type="dxa"/>
            <w:tcBorders>
              <w:left w:val="single" w:sz="4" w:space="0" w:color="auto"/>
            </w:tcBorders>
            <w:vAlign w:val="center"/>
            <w:hideMark/>
          </w:tcPr>
          <w:p w14:paraId="58B156A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667" w:type="dxa"/>
            <w:tcBorders>
              <w:right w:val="single" w:sz="12" w:space="0" w:color="auto"/>
            </w:tcBorders>
            <w:vAlign w:val="center"/>
            <w:hideMark/>
          </w:tcPr>
          <w:p w14:paraId="265631B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734" w:type="dxa"/>
            <w:tcBorders>
              <w:left w:val="single" w:sz="12" w:space="0" w:color="auto"/>
            </w:tcBorders>
            <w:shd w:val="clear" w:color="auto" w:fill="F2F2F2" w:themeFill="background1" w:themeFillShade="F2"/>
            <w:vAlign w:val="center"/>
            <w:hideMark/>
          </w:tcPr>
          <w:p w14:paraId="53BD11C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17605EF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6727980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7500E34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3E1C936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0" w:type="auto"/>
            <w:tcBorders>
              <w:right w:val="single" w:sz="4" w:space="0" w:color="auto"/>
            </w:tcBorders>
            <w:shd w:val="clear" w:color="auto" w:fill="F2F2F2" w:themeFill="background1" w:themeFillShade="F2"/>
            <w:vAlign w:val="center"/>
            <w:hideMark/>
          </w:tcPr>
          <w:p w14:paraId="694FCAA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0" w:type="auto"/>
            <w:tcBorders>
              <w:left w:val="single" w:sz="4" w:space="0" w:color="auto"/>
            </w:tcBorders>
            <w:shd w:val="clear" w:color="auto" w:fill="D9D9D9" w:themeFill="background1" w:themeFillShade="D9"/>
            <w:vAlign w:val="center"/>
            <w:hideMark/>
          </w:tcPr>
          <w:p w14:paraId="351D782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0" w:type="auto"/>
            <w:tcBorders>
              <w:right w:val="single" w:sz="12" w:space="0" w:color="auto"/>
            </w:tcBorders>
            <w:shd w:val="clear" w:color="auto" w:fill="D9D9D9" w:themeFill="background1" w:themeFillShade="D9"/>
            <w:vAlign w:val="center"/>
            <w:hideMark/>
          </w:tcPr>
          <w:p w14:paraId="4696443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0" w:type="auto"/>
            <w:tcBorders>
              <w:left w:val="single" w:sz="12" w:space="0" w:color="auto"/>
            </w:tcBorders>
            <w:shd w:val="clear" w:color="auto" w:fill="F2F2F2" w:themeFill="background1" w:themeFillShade="F2"/>
            <w:vAlign w:val="center"/>
            <w:hideMark/>
          </w:tcPr>
          <w:p w14:paraId="0DC3844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20B5E47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7D0A992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1AA3151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tcPr>
          <w:p w14:paraId="7D6BC5D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vAlign w:val="center"/>
          </w:tcPr>
          <w:p w14:paraId="2A9126A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vAlign w:val="center"/>
            <w:hideMark/>
          </w:tcPr>
          <w:p w14:paraId="1D842624"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71B7EE4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9A2F3C" w:rsidRPr="00B34CE9" w14:paraId="38FA22F9"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BFBFBF" w:themeColor="background1" w:themeShade="BF"/>
              <w:bottom w:val="single" w:sz="4" w:space="0" w:color="BFBFBF" w:themeColor="background1" w:themeShade="BF"/>
              <w:right w:val="single" w:sz="12" w:space="0" w:color="auto"/>
            </w:tcBorders>
            <w:vAlign w:val="center"/>
            <w:hideMark/>
          </w:tcPr>
          <w:p w14:paraId="0CB6032F"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Lucrări de conservare</w:t>
            </w:r>
          </w:p>
        </w:tc>
        <w:tc>
          <w:tcPr>
            <w:tcW w:w="0" w:type="auto"/>
            <w:tcBorders>
              <w:left w:val="single" w:sz="12" w:space="0" w:color="auto"/>
            </w:tcBorders>
            <w:vAlign w:val="center"/>
            <w:hideMark/>
          </w:tcPr>
          <w:p w14:paraId="3DA4D12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32,43</w:t>
            </w:r>
          </w:p>
        </w:tc>
        <w:tc>
          <w:tcPr>
            <w:tcW w:w="0" w:type="auto"/>
            <w:tcBorders>
              <w:right w:val="single" w:sz="4" w:space="0" w:color="auto"/>
            </w:tcBorders>
            <w:vAlign w:val="center"/>
            <w:hideMark/>
          </w:tcPr>
          <w:p w14:paraId="76F7BB8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1455</w:t>
            </w:r>
          </w:p>
        </w:tc>
        <w:tc>
          <w:tcPr>
            <w:tcW w:w="706" w:type="dxa"/>
            <w:tcBorders>
              <w:left w:val="single" w:sz="4" w:space="0" w:color="auto"/>
            </w:tcBorders>
            <w:vAlign w:val="center"/>
            <w:hideMark/>
          </w:tcPr>
          <w:p w14:paraId="18E1EA0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32,43 </w:t>
            </w:r>
          </w:p>
        </w:tc>
        <w:tc>
          <w:tcPr>
            <w:tcW w:w="667" w:type="dxa"/>
            <w:tcBorders>
              <w:right w:val="single" w:sz="12" w:space="0" w:color="auto"/>
            </w:tcBorders>
            <w:vAlign w:val="center"/>
            <w:hideMark/>
          </w:tcPr>
          <w:p w14:paraId="2DDC138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1455</w:t>
            </w:r>
          </w:p>
        </w:tc>
        <w:tc>
          <w:tcPr>
            <w:tcW w:w="734" w:type="dxa"/>
            <w:tcBorders>
              <w:left w:val="single" w:sz="12" w:space="0" w:color="auto"/>
            </w:tcBorders>
            <w:shd w:val="clear" w:color="auto" w:fill="F2F2F2" w:themeFill="background1" w:themeFillShade="F2"/>
            <w:vAlign w:val="center"/>
            <w:hideMark/>
          </w:tcPr>
          <w:p w14:paraId="6EE67EC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19,98</w:t>
            </w:r>
          </w:p>
        </w:tc>
        <w:tc>
          <w:tcPr>
            <w:tcW w:w="0" w:type="auto"/>
            <w:tcBorders>
              <w:right w:val="single" w:sz="4" w:space="0" w:color="auto"/>
            </w:tcBorders>
            <w:shd w:val="clear" w:color="auto" w:fill="F2F2F2" w:themeFill="background1" w:themeFillShade="F2"/>
            <w:vAlign w:val="center"/>
            <w:hideMark/>
          </w:tcPr>
          <w:p w14:paraId="1B9A9CD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669</w:t>
            </w:r>
          </w:p>
        </w:tc>
        <w:tc>
          <w:tcPr>
            <w:tcW w:w="0" w:type="auto"/>
            <w:tcBorders>
              <w:left w:val="single" w:sz="4" w:space="0" w:color="auto"/>
            </w:tcBorders>
            <w:shd w:val="clear" w:color="auto" w:fill="D9D9D9" w:themeFill="background1" w:themeFillShade="D9"/>
            <w:vAlign w:val="center"/>
            <w:hideMark/>
          </w:tcPr>
          <w:p w14:paraId="157FCA6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10,03</w:t>
            </w:r>
          </w:p>
        </w:tc>
        <w:tc>
          <w:tcPr>
            <w:tcW w:w="0" w:type="auto"/>
            <w:tcBorders>
              <w:right w:val="single" w:sz="12" w:space="0" w:color="auto"/>
            </w:tcBorders>
            <w:shd w:val="clear" w:color="auto" w:fill="D9D9D9" w:themeFill="background1" w:themeFillShade="D9"/>
            <w:vAlign w:val="center"/>
            <w:hideMark/>
          </w:tcPr>
          <w:p w14:paraId="6283E91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315,75</w:t>
            </w:r>
          </w:p>
        </w:tc>
        <w:tc>
          <w:tcPr>
            <w:tcW w:w="0" w:type="auto"/>
            <w:tcBorders>
              <w:left w:val="single" w:sz="12" w:space="0" w:color="auto"/>
            </w:tcBorders>
            <w:shd w:val="clear" w:color="auto" w:fill="F2F2F2" w:themeFill="background1" w:themeFillShade="F2"/>
            <w:vAlign w:val="center"/>
            <w:hideMark/>
          </w:tcPr>
          <w:p w14:paraId="799303B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11,51</w:t>
            </w:r>
          </w:p>
        </w:tc>
        <w:tc>
          <w:tcPr>
            <w:tcW w:w="0" w:type="auto"/>
            <w:tcBorders>
              <w:right w:val="single" w:sz="4" w:space="0" w:color="auto"/>
            </w:tcBorders>
            <w:shd w:val="clear" w:color="auto" w:fill="F2F2F2" w:themeFill="background1" w:themeFillShade="F2"/>
            <w:vAlign w:val="center"/>
            <w:hideMark/>
          </w:tcPr>
          <w:p w14:paraId="180302F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752</w:t>
            </w:r>
          </w:p>
        </w:tc>
        <w:tc>
          <w:tcPr>
            <w:tcW w:w="0" w:type="auto"/>
            <w:tcBorders>
              <w:left w:val="single" w:sz="4" w:space="0" w:color="auto"/>
            </w:tcBorders>
            <w:shd w:val="clear" w:color="auto" w:fill="D9D9D9" w:themeFill="background1" w:themeFillShade="D9"/>
            <w:vAlign w:val="center"/>
            <w:hideMark/>
          </w:tcPr>
          <w:p w14:paraId="469666A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11,51</w:t>
            </w:r>
          </w:p>
        </w:tc>
        <w:tc>
          <w:tcPr>
            <w:tcW w:w="0" w:type="auto"/>
            <w:tcBorders>
              <w:right w:val="single" w:sz="12" w:space="0" w:color="auto"/>
            </w:tcBorders>
            <w:shd w:val="clear" w:color="auto" w:fill="D9D9D9" w:themeFill="background1" w:themeFillShade="D9"/>
            <w:vAlign w:val="center"/>
            <w:hideMark/>
          </w:tcPr>
          <w:p w14:paraId="12EDA84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752</w:t>
            </w:r>
          </w:p>
        </w:tc>
        <w:tc>
          <w:tcPr>
            <w:tcW w:w="0" w:type="auto"/>
            <w:tcBorders>
              <w:left w:val="single" w:sz="12" w:space="0" w:color="auto"/>
            </w:tcBorders>
            <w:shd w:val="clear" w:color="auto" w:fill="F2F2F2" w:themeFill="background1" w:themeFillShade="F2"/>
            <w:vAlign w:val="center"/>
            <w:hideMark/>
          </w:tcPr>
          <w:p w14:paraId="425CA24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76CB31E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6C461AC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587EE0A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167D005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0,94</w:t>
            </w:r>
          </w:p>
        </w:tc>
        <w:tc>
          <w:tcPr>
            <w:tcW w:w="0" w:type="auto"/>
            <w:vAlign w:val="center"/>
            <w:hideMark/>
          </w:tcPr>
          <w:p w14:paraId="5483FB9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34</w:t>
            </w:r>
          </w:p>
        </w:tc>
        <w:tc>
          <w:tcPr>
            <w:tcW w:w="0" w:type="auto"/>
            <w:vAlign w:val="center"/>
            <w:hideMark/>
          </w:tcPr>
          <w:p w14:paraId="66581A89"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0,94</w:t>
            </w:r>
          </w:p>
        </w:tc>
        <w:tc>
          <w:tcPr>
            <w:tcW w:w="0" w:type="auto"/>
            <w:vAlign w:val="center"/>
            <w:hideMark/>
          </w:tcPr>
          <w:p w14:paraId="5CFEE09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34,00</w:t>
            </w:r>
          </w:p>
        </w:tc>
      </w:tr>
      <w:tr w:rsidR="009A2F3C" w:rsidRPr="00B34CE9" w14:paraId="35A335FE"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BFBFBF" w:themeColor="background1" w:themeShade="BF"/>
              <w:bottom w:val="single" w:sz="12" w:space="0" w:color="auto"/>
              <w:right w:val="single" w:sz="12" w:space="0" w:color="auto"/>
            </w:tcBorders>
            <w:vAlign w:val="center"/>
            <w:hideMark/>
          </w:tcPr>
          <w:p w14:paraId="6F1C6D71"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Tăieri de igienă</w:t>
            </w:r>
          </w:p>
        </w:tc>
        <w:tc>
          <w:tcPr>
            <w:tcW w:w="0" w:type="auto"/>
            <w:tcBorders>
              <w:left w:val="single" w:sz="12" w:space="0" w:color="auto"/>
              <w:bottom w:val="single" w:sz="12" w:space="0" w:color="auto"/>
            </w:tcBorders>
            <w:vAlign w:val="center"/>
            <w:hideMark/>
          </w:tcPr>
          <w:p w14:paraId="309F70B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62,40</w:t>
            </w:r>
          </w:p>
        </w:tc>
        <w:tc>
          <w:tcPr>
            <w:tcW w:w="0" w:type="auto"/>
            <w:tcBorders>
              <w:bottom w:val="single" w:sz="12" w:space="0" w:color="auto"/>
              <w:right w:val="single" w:sz="4" w:space="0" w:color="auto"/>
            </w:tcBorders>
            <w:vAlign w:val="center"/>
            <w:hideMark/>
          </w:tcPr>
          <w:p w14:paraId="6FB45FF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580</w:t>
            </w:r>
          </w:p>
        </w:tc>
        <w:tc>
          <w:tcPr>
            <w:tcW w:w="706" w:type="dxa"/>
            <w:tcBorders>
              <w:left w:val="single" w:sz="4" w:space="0" w:color="auto"/>
              <w:bottom w:val="single" w:sz="12" w:space="0" w:color="auto"/>
            </w:tcBorders>
            <w:vAlign w:val="center"/>
            <w:hideMark/>
          </w:tcPr>
          <w:p w14:paraId="75D2831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62,40</w:t>
            </w:r>
          </w:p>
        </w:tc>
        <w:tc>
          <w:tcPr>
            <w:tcW w:w="667" w:type="dxa"/>
            <w:tcBorders>
              <w:bottom w:val="single" w:sz="12" w:space="0" w:color="auto"/>
              <w:right w:val="single" w:sz="12" w:space="0" w:color="auto"/>
            </w:tcBorders>
            <w:vAlign w:val="center"/>
          </w:tcPr>
          <w:p w14:paraId="27FCB71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580</w:t>
            </w:r>
          </w:p>
        </w:tc>
        <w:tc>
          <w:tcPr>
            <w:tcW w:w="734" w:type="dxa"/>
            <w:tcBorders>
              <w:left w:val="single" w:sz="12" w:space="0" w:color="auto"/>
              <w:bottom w:val="single" w:sz="12" w:space="0" w:color="auto"/>
            </w:tcBorders>
            <w:shd w:val="clear" w:color="auto" w:fill="F2F2F2" w:themeFill="background1" w:themeFillShade="F2"/>
            <w:vAlign w:val="center"/>
          </w:tcPr>
          <w:p w14:paraId="2508D92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tcBorders>
              <w:bottom w:val="single" w:sz="12" w:space="0" w:color="auto"/>
              <w:right w:val="single" w:sz="4" w:space="0" w:color="auto"/>
            </w:tcBorders>
            <w:shd w:val="clear" w:color="auto" w:fill="F2F2F2" w:themeFill="background1" w:themeFillShade="F2"/>
            <w:vAlign w:val="center"/>
            <w:hideMark/>
          </w:tcPr>
          <w:p w14:paraId="5F807BC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bottom w:val="single" w:sz="12" w:space="0" w:color="auto"/>
            </w:tcBorders>
            <w:shd w:val="clear" w:color="auto" w:fill="D9D9D9" w:themeFill="background1" w:themeFillShade="D9"/>
            <w:vAlign w:val="center"/>
            <w:hideMark/>
          </w:tcPr>
          <w:p w14:paraId="5F1A22E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bottom w:val="single" w:sz="12" w:space="0" w:color="auto"/>
              <w:right w:val="single" w:sz="12" w:space="0" w:color="auto"/>
            </w:tcBorders>
            <w:shd w:val="clear" w:color="auto" w:fill="D9D9D9" w:themeFill="background1" w:themeFillShade="D9"/>
            <w:vAlign w:val="center"/>
            <w:hideMark/>
          </w:tcPr>
          <w:p w14:paraId="08B9603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bottom w:val="single" w:sz="12" w:space="0" w:color="auto"/>
            </w:tcBorders>
            <w:shd w:val="clear" w:color="auto" w:fill="F2F2F2" w:themeFill="background1" w:themeFillShade="F2"/>
            <w:vAlign w:val="center"/>
            <w:hideMark/>
          </w:tcPr>
          <w:p w14:paraId="4AADF51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3,41</w:t>
            </w:r>
          </w:p>
        </w:tc>
        <w:tc>
          <w:tcPr>
            <w:tcW w:w="0" w:type="auto"/>
            <w:tcBorders>
              <w:bottom w:val="single" w:sz="12" w:space="0" w:color="auto"/>
              <w:right w:val="single" w:sz="4" w:space="0" w:color="auto"/>
            </w:tcBorders>
            <w:shd w:val="clear" w:color="auto" w:fill="F2F2F2" w:themeFill="background1" w:themeFillShade="F2"/>
            <w:vAlign w:val="center"/>
            <w:hideMark/>
          </w:tcPr>
          <w:p w14:paraId="0E9FCFD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bottom w:val="single" w:sz="12" w:space="0" w:color="auto"/>
            </w:tcBorders>
            <w:shd w:val="clear" w:color="auto" w:fill="D9D9D9" w:themeFill="background1" w:themeFillShade="D9"/>
            <w:vAlign w:val="center"/>
            <w:hideMark/>
          </w:tcPr>
          <w:p w14:paraId="23F5413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3,41</w:t>
            </w:r>
          </w:p>
        </w:tc>
        <w:tc>
          <w:tcPr>
            <w:tcW w:w="0" w:type="auto"/>
            <w:tcBorders>
              <w:bottom w:val="single" w:sz="12" w:space="0" w:color="auto"/>
              <w:right w:val="single" w:sz="12" w:space="0" w:color="auto"/>
            </w:tcBorders>
            <w:shd w:val="clear" w:color="auto" w:fill="D9D9D9" w:themeFill="background1" w:themeFillShade="D9"/>
            <w:vAlign w:val="center"/>
            <w:hideMark/>
          </w:tcPr>
          <w:p w14:paraId="12D3100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bottom w:val="single" w:sz="12" w:space="0" w:color="auto"/>
            </w:tcBorders>
            <w:shd w:val="clear" w:color="auto" w:fill="F2F2F2" w:themeFill="background1" w:themeFillShade="F2"/>
            <w:vAlign w:val="center"/>
            <w:hideMark/>
          </w:tcPr>
          <w:p w14:paraId="461BAA5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bottom w:val="single" w:sz="12" w:space="0" w:color="auto"/>
              <w:right w:val="single" w:sz="4" w:space="0" w:color="auto"/>
            </w:tcBorders>
            <w:shd w:val="clear" w:color="auto" w:fill="F2F2F2" w:themeFill="background1" w:themeFillShade="F2"/>
            <w:vAlign w:val="center"/>
            <w:hideMark/>
          </w:tcPr>
          <w:p w14:paraId="2E62FA3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bottom w:val="single" w:sz="12" w:space="0" w:color="auto"/>
            </w:tcBorders>
            <w:shd w:val="clear" w:color="auto" w:fill="D9D9D9" w:themeFill="background1" w:themeFillShade="D9"/>
            <w:vAlign w:val="center"/>
            <w:hideMark/>
          </w:tcPr>
          <w:p w14:paraId="2624E5D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bottom w:val="single" w:sz="12" w:space="0" w:color="auto"/>
              <w:right w:val="single" w:sz="12" w:space="0" w:color="auto"/>
            </w:tcBorders>
            <w:shd w:val="clear" w:color="auto" w:fill="D9D9D9" w:themeFill="background1" w:themeFillShade="D9"/>
            <w:vAlign w:val="center"/>
            <w:hideMark/>
          </w:tcPr>
          <w:p w14:paraId="70916FB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bottom w:val="single" w:sz="12" w:space="0" w:color="auto"/>
            </w:tcBorders>
            <w:vAlign w:val="center"/>
            <w:hideMark/>
          </w:tcPr>
          <w:p w14:paraId="1677DC2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57,88</w:t>
            </w:r>
          </w:p>
        </w:tc>
        <w:tc>
          <w:tcPr>
            <w:tcW w:w="0" w:type="auto"/>
            <w:tcBorders>
              <w:bottom w:val="single" w:sz="12" w:space="0" w:color="auto"/>
            </w:tcBorders>
            <w:vAlign w:val="center"/>
            <w:hideMark/>
          </w:tcPr>
          <w:p w14:paraId="0F45BD2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tcBorders>
              <w:bottom w:val="single" w:sz="12" w:space="0" w:color="auto"/>
            </w:tcBorders>
            <w:vAlign w:val="center"/>
            <w:hideMark/>
          </w:tcPr>
          <w:p w14:paraId="01774E9A"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54,81</w:t>
            </w:r>
          </w:p>
        </w:tc>
        <w:tc>
          <w:tcPr>
            <w:tcW w:w="0" w:type="auto"/>
            <w:tcBorders>
              <w:bottom w:val="single" w:sz="12" w:space="0" w:color="auto"/>
            </w:tcBorders>
            <w:vAlign w:val="center"/>
            <w:hideMark/>
          </w:tcPr>
          <w:p w14:paraId="590F28F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577,12</w:t>
            </w:r>
          </w:p>
        </w:tc>
      </w:tr>
      <w:tr w:rsidR="009A2F3C" w:rsidRPr="00B34CE9" w14:paraId="41167034" w14:textId="77777777" w:rsidTr="003F10AF">
        <w:trPr>
          <w:trHeight w:val="312"/>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auto"/>
              <w:bottom w:val="single" w:sz="12" w:space="0" w:color="auto"/>
              <w:right w:val="single" w:sz="12" w:space="0" w:color="auto"/>
            </w:tcBorders>
            <w:vAlign w:val="center"/>
            <w:hideMark/>
          </w:tcPr>
          <w:p w14:paraId="515B214C" w14:textId="77777777" w:rsidR="00BB2435" w:rsidRPr="00B34CE9" w:rsidRDefault="00BB2435" w:rsidP="00D83A5E">
            <w:pPr>
              <w:jc w:val="left"/>
              <w:rPr>
                <w:rFonts w:eastAsia="Times New Roman" w:cs="Arial"/>
                <w:b w:val="0"/>
                <w:bCs w:val="0"/>
                <w:color w:val="000000"/>
                <w:sz w:val="16"/>
                <w:szCs w:val="16"/>
              </w:rPr>
            </w:pPr>
            <w:r w:rsidRPr="00B34CE9">
              <w:rPr>
                <w:rFonts w:eastAsia="Times New Roman" w:cs="Arial"/>
                <w:b w:val="0"/>
                <w:bCs w:val="0"/>
                <w:color w:val="000000"/>
                <w:sz w:val="16"/>
                <w:szCs w:val="16"/>
              </w:rPr>
              <w:t>TOTAL</w:t>
            </w:r>
          </w:p>
        </w:tc>
        <w:tc>
          <w:tcPr>
            <w:tcW w:w="0" w:type="auto"/>
            <w:tcBorders>
              <w:top w:val="single" w:sz="12" w:space="0" w:color="auto"/>
              <w:left w:val="single" w:sz="12" w:space="0" w:color="auto"/>
              <w:bottom w:val="single" w:sz="12" w:space="0" w:color="auto"/>
            </w:tcBorders>
            <w:vAlign w:val="center"/>
            <w:hideMark/>
          </w:tcPr>
          <w:p w14:paraId="30193A2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203,69</w:t>
            </w:r>
          </w:p>
        </w:tc>
        <w:tc>
          <w:tcPr>
            <w:tcW w:w="0" w:type="auto"/>
            <w:tcBorders>
              <w:top w:val="single" w:sz="12" w:space="0" w:color="auto"/>
              <w:bottom w:val="single" w:sz="12" w:space="0" w:color="auto"/>
              <w:right w:val="single" w:sz="4" w:space="0" w:color="auto"/>
            </w:tcBorders>
            <w:vAlign w:val="center"/>
            <w:hideMark/>
          </w:tcPr>
          <w:p w14:paraId="52D89FF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9642</w:t>
            </w:r>
          </w:p>
        </w:tc>
        <w:tc>
          <w:tcPr>
            <w:tcW w:w="706" w:type="dxa"/>
            <w:tcBorders>
              <w:top w:val="single" w:sz="12" w:space="0" w:color="auto"/>
              <w:left w:val="single" w:sz="4" w:space="0" w:color="auto"/>
              <w:bottom w:val="single" w:sz="12" w:space="0" w:color="auto"/>
            </w:tcBorders>
            <w:vAlign w:val="center"/>
            <w:hideMark/>
          </w:tcPr>
          <w:p w14:paraId="5B7DB09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182,28</w:t>
            </w:r>
          </w:p>
        </w:tc>
        <w:tc>
          <w:tcPr>
            <w:tcW w:w="667" w:type="dxa"/>
            <w:tcBorders>
              <w:top w:val="single" w:sz="12" w:space="0" w:color="auto"/>
              <w:bottom w:val="single" w:sz="12" w:space="0" w:color="auto"/>
              <w:right w:val="single" w:sz="12" w:space="0" w:color="auto"/>
            </w:tcBorders>
            <w:vAlign w:val="center"/>
            <w:hideMark/>
          </w:tcPr>
          <w:p w14:paraId="7FECF70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9489</w:t>
            </w:r>
          </w:p>
        </w:tc>
        <w:tc>
          <w:tcPr>
            <w:tcW w:w="734" w:type="dxa"/>
            <w:tcBorders>
              <w:top w:val="single" w:sz="12" w:space="0" w:color="auto"/>
              <w:left w:val="single" w:sz="12" w:space="0" w:color="auto"/>
              <w:bottom w:val="single" w:sz="12" w:space="0" w:color="auto"/>
            </w:tcBorders>
            <w:shd w:val="clear" w:color="auto" w:fill="F2F2F2" w:themeFill="background1" w:themeFillShade="F2"/>
            <w:vAlign w:val="center"/>
            <w:hideMark/>
          </w:tcPr>
          <w:p w14:paraId="40CDEE1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55,44</w:t>
            </w:r>
          </w:p>
        </w:tc>
        <w:tc>
          <w:tcPr>
            <w:tcW w:w="0" w:type="auto"/>
            <w:tcBorders>
              <w:top w:val="single" w:sz="12" w:space="0" w:color="auto"/>
              <w:bottom w:val="single" w:sz="12" w:space="0" w:color="auto"/>
              <w:right w:val="single" w:sz="4" w:space="0" w:color="auto"/>
            </w:tcBorders>
            <w:shd w:val="clear" w:color="auto" w:fill="F2F2F2" w:themeFill="background1" w:themeFillShade="F2"/>
            <w:vAlign w:val="center"/>
            <w:hideMark/>
          </w:tcPr>
          <w:p w14:paraId="373479E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1219</w:t>
            </w:r>
          </w:p>
        </w:tc>
        <w:tc>
          <w:tcPr>
            <w:tcW w:w="0" w:type="auto"/>
            <w:tcBorders>
              <w:top w:val="single" w:sz="12" w:space="0" w:color="auto"/>
              <w:left w:val="single" w:sz="4" w:space="0" w:color="auto"/>
              <w:bottom w:val="single" w:sz="12" w:space="0" w:color="auto"/>
            </w:tcBorders>
            <w:shd w:val="clear" w:color="auto" w:fill="D9D9D9" w:themeFill="background1" w:themeFillShade="D9"/>
            <w:vAlign w:val="center"/>
          </w:tcPr>
          <w:p w14:paraId="73360CB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11,89</w:t>
            </w:r>
          </w:p>
        </w:tc>
        <w:tc>
          <w:tcPr>
            <w:tcW w:w="0" w:type="auto"/>
            <w:tcBorders>
              <w:top w:val="single" w:sz="12" w:space="0" w:color="auto"/>
              <w:bottom w:val="single" w:sz="12" w:space="0" w:color="auto"/>
              <w:right w:val="single" w:sz="12" w:space="0" w:color="auto"/>
            </w:tcBorders>
            <w:shd w:val="clear" w:color="auto" w:fill="D9D9D9" w:themeFill="background1" w:themeFillShade="D9"/>
            <w:vAlign w:val="center"/>
          </w:tcPr>
          <w:p w14:paraId="7B932C0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363,05</w:t>
            </w:r>
          </w:p>
        </w:tc>
        <w:tc>
          <w:tcPr>
            <w:tcW w:w="0" w:type="auto"/>
            <w:tcBorders>
              <w:top w:val="single" w:sz="12" w:space="0" w:color="auto"/>
              <w:left w:val="single" w:sz="12" w:space="0" w:color="auto"/>
              <w:bottom w:val="single" w:sz="12" w:space="0" w:color="auto"/>
            </w:tcBorders>
            <w:shd w:val="clear" w:color="auto" w:fill="F2F2F2" w:themeFill="background1" w:themeFillShade="F2"/>
            <w:vAlign w:val="center"/>
            <w:hideMark/>
          </w:tcPr>
          <w:p w14:paraId="580D47D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47,83</w:t>
            </w:r>
          </w:p>
        </w:tc>
        <w:tc>
          <w:tcPr>
            <w:tcW w:w="0" w:type="auto"/>
            <w:tcBorders>
              <w:top w:val="single" w:sz="12" w:space="0" w:color="auto"/>
              <w:bottom w:val="single" w:sz="12" w:space="0" w:color="auto"/>
              <w:right w:val="single" w:sz="4" w:space="0" w:color="auto"/>
            </w:tcBorders>
            <w:shd w:val="clear" w:color="auto" w:fill="F2F2F2" w:themeFill="background1" w:themeFillShade="F2"/>
            <w:vAlign w:val="center"/>
            <w:hideMark/>
          </w:tcPr>
          <w:p w14:paraId="1089AC3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3119</w:t>
            </w:r>
          </w:p>
        </w:tc>
        <w:tc>
          <w:tcPr>
            <w:tcW w:w="0" w:type="auto"/>
            <w:tcBorders>
              <w:top w:val="single" w:sz="12" w:space="0" w:color="auto"/>
              <w:left w:val="single" w:sz="4" w:space="0" w:color="auto"/>
              <w:bottom w:val="single" w:sz="12" w:space="0" w:color="auto"/>
            </w:tcBorders>
            <w:shd w:val="clear" w:color="auto" w:fill="D9D9D9" w:themeFill="background1" w:themeFillShade="D9"/>
            <w:vAlign w:val="center"/>
          </w:tcPr>
          <w:p w14:paraId="0CA195A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47,83</w:t>
            </w:r>
          </w:p>
        </w:tc>
        <w:tc>
          <w:tcPr>
            <w:tcW w:w="0" w:type="auto"/>
            <w:tcBorders>
              <w:top w:val="single" w:sz="12" w:space="0" w:color="auto"/>
              <w:bottom w:val="single" w:sz="12" w:space="0" w:color="auto"/>
              <w:right w:val="single" w:sz="12" w:space="0" w:color="auto"/>
            </w:tcBorders>
            <w:shd w:val="clear" w:color="auto" w:fill="D9D9D9" w:themeFill="background1" w:themeFillShade="D9"/>
            <w:vAlign w:val="center"/>
          </w:tcPr>
          <w:p w14:paraId="2DF6D3F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3119</w:t>
            </w:r>
          </w:p>
        </w:tc>
        <w:tc>
          <w:tcPr>
            <w:tcW w:w="0" w:type="auto"/>
            <w:tcBorders>
              <w:top w:val="single" w:sz="12" w:space="0" w:color="auto"/>
              <w:left w:val="single" w:sz="12" w:space="0" w:color="auto"/>
              <w:bottom w:val="single" w:sz="12" w:space="0" w:color="auto"/>
            </w:tcBorders>
            <w:shd w:val="clear" w:color="auto" w:fill="F2F2F2" w:themeFill="background1" w:themeFillShade="F2"/>
            <w:vAlign w:val="center"/>
            <w:hideMark/>
          </w:tcPr>
          <w:p w14:paraId="712DF88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1,00</w:t>
            </w:r>
          </w:p>
        </w:tc>
        <w:tc>
          <w:tcPr>
            <w:tcW w:w="0" w:type="auto"/>
            <w:tcBorders>
              <w:top w:val="single" w:sz="12" w:space="0" w:color="auto"/>
              <w:bottom w:val="single" w:sz="12" w:space="0" w:color="auto"/>
              <w:right w:val="single" w:sz="4" w:space="0" w:color="auto"/>
            </w:tcBorders>
            <w:shd w:val="clear" w:color="auto" w:fill="F2F2F2" w:themeFill="background1" w:themeFillShade="F2"/>
            <w:vAlign w:val="center"/>
            <w:hideMark/>
          </w:tcPr>
          <w:p w14:paraId="0BA4386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0</w:t>
            </w:r>
          </w:p>
        </w:tc>
        <w:tc>
          <w:tcPr>
            <w:tcW w:w="0" w:type="auto"/>
            <w:tcBorders>
              <w:top w:val="single" w:sz="12" w:space="0" w:color="auto"/>
              <w:left w:val="single" w:sz="4" w:space="0" w:color="auto"/>
              <w:bottom w:val="single" w:sz="12" w:space="0" w:color="auto"/>
            </w:tcBorders>
            <w:shd w:val="clear" w:color="auto" w:fill="D9D9D9" w:themeFill="background1" w:themeFillShade="D9"/>
            <w:vAlign w:val="center"/>
            <w:hideMark/>
          </w:tcPr>
          <w:p w14:paraId="361557E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1,00</w:t>
            </w:r>
          </w:p>
        </w:tc>
        <w:tc>
          <w:tcPr>
            <w:tcW w:w="0" w:type="auto"/>
            <w:tcBorders>
              <w:top w:val="single" w:sz="12" w:space="0" w:color="auto"/>
              <w:bottom w:val="single" w:sz="12" w:space="0" w:color="auto"/>
              <w:right w:val="single" w:sz="12" w:space="0" w:color="auto"/>
            </w:tcBorders>
            <w:shd w:val="clear" w:color="auto" w:fill="D9D9D9" w:themeFill="background1" w:themeFillShade="D9"/>
            <w:vAlign w:val="center"/>
            <w:hideMark/>
          </w:tcPr>
          <w:p w14:paraId="6BDB375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0</w:t>
            </w:r>
          </w:p>
        </w:tc>
        <w:tc>
          <w:tcPr>
            <w:tcW w:w="0" w:type="auto"/>
            <w:tcBorders>
              <w:top w:val="single" w:sz="12" w:space="0" w:color="auto"/>
              <w:left w:val="single" w:sz="12" w:space="0" w:color="auto"/>
              <w:bottom w:val="single" w:sz="12" w:space="0" w:color="auto"/>
            </w:tcBorders>
            <w:vAlign w:val="center"/>
            <w:hideMark/>
          </w:tcPr>
          <w:p w14:paraId="53E7552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99,42</w:t>
            </w:r>
          </w:p>
        </w:tc>
        <w:tc>
          <w:tcPr>
            <w:tcW w:w="0" w:type="auto"/>
            <w:tcBorders>
              <w:top w:val="single" w:sz="12" w:space="0" w:color="auto"/>
              <w:bottom w:val="single" w:sz="12" w:space="0" w:color="auto"/>
            </w:tcBorders>
            <w:vAlign w:val="center"/>
            <w:hideMark/>
          </w:tcPr>
          <w:p w14:paraId="6CB9C04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5304</w:t>
            </w:r>
          </w:p>
        </w:tc>
        <w:tc>
          <w:tcPr>
            <w:tcW w:w="0" w:type="auto"/>
            <w:tcBorders>
              <w:top w:val="single" w:sz="12" w:space="0" w:color="auto"/>
              <w:bottom w:val="single" w:sz="12" w:space="0" w:color="auto"/>
            </w:tcBorders>
            <w:vAlign w:val="center"/>
          </w:tcPr>
          <w:p w14:paraId="2D13711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fldChar w:fldCharType="begin"/>
            </w:r>
            <w:r w:rsidRPr="00B34CE9">
              <w:rPr>
                <w:rFonts w:eastAsia="Times New Roman" w:cs="Arial"/>
                <w:b/>
                <w:bCs/>
                <w:color w:val="000000"/>
                <w:sz w:val="16"/>
                <w:szCs w:val="16"/>
              </w:rPr>
              <w:instrText xml:space="preserve"> =SUM(ABOVE) \# "#,##0" </w:instrText>
            </w:r>
            <w:r w:rsidRPr="00B34CE9">
              <w:rPr>
                <w:rFonts w:eastAsia="Times New Roman" w:cs="Arial"/>
                <w:b/>
                <w:bCs/>
                <w:color w:val="000000"/>
                <w:sz w:val="16"/>
                <w:szCs w:val="16"/>
              </w:rPr>
              <w:fldChar w:fldCharType="end"/>
            </w:r>
            <w:r w:rsidRPr="00B34CE9">
              <w:rPr>
                <w:rFonts w:eastAsia="Times New Roman" w:cs="Arial"/>
                <w:b/>
                <w:bCs/>
                <w:color w:val="000000"/>
                <w:sz w:val="16"/>
                <w:szCs w:val="16"/>
              </w:rPr>
              <w:t>89,07</w:t>
            </w:r>
          </w:p>
        </w:tc>
        <w:tc>
          <w:tcPr>
            <w:tcW w:w="0" w:type="auto"/>
            <w:tcBorders>
              <w:top w:val="single" w:sz="12" w:space="0" w:color="auto"/>
              <w:bottom w:val="single" w:sz="12" w:space="0" w:color="auto"/>
            </w:tcBorders>
            <w:vAlign w:val="center"/>
          </w:tcPr>
          <w:p w14:paraId="5DE54F0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5124,59</w:t>
            </w:r>
          </w:p>
        </w:tc>
      </w:tr>
    </w:tbl>
    <w:p w14:paraId="14DB4380" w14:textId="77777777" w:rsidR="00BB2435" w:rsidRPr="00B34CE9" w:rsidRDefault="00BB2435" w:rsidP="00BB2435">
      <w:pPr>
        <w:pStyle w:val="Tablename0"/>
        <w:jc w:val="center"/>
        <w:rPr>
          <w:noProof w:val="0"/>
          <w:color w:val="000000"/>
        </w:rPr>
      </w:pPr>
    </w:p>
    <w:p w14:paraId="3AB9395A" w14:textId="77777777" w:rsidR="00BB2435" w:rsidRPr="00B34CE9" w:rsidRDefault="00BB2435" w:rsidP="00BB2435">
      <w:pPr>
        <w:spacing w:line="300" w:lineRule="auto"/>
        <w:jc w:val="left"/>
        <w:rPr>
          <w:rFonts w:cs="Arial"/>
        </w:rPr>
      </w:pPr>
      <w:r w:rsidRPr="00B34CE9">
        <w:t xml:space="preserve">* taierile rase din ua </w:t>
      </w:r>
      <w:r w:rsidRPr="00B34CE9">
        <w:rPr>
          <w:rFonts w:cs="Arial"/>
        </w:rPr>
        <w:t>361B, 361E nu se vor mai executa pana la finalul amenajamentului.</w:t>
      </w:r>
    </w:p>
    <w:p w14:paraId="6ED9FFD8" w14:textId="77777777" w:rsidR="00267601" w:rsidRPr="00B34CE9" w:rsidRDefault="00267601" w:rsidP="00BB2435">
      <w:pPr>
        <w:spacing w:line="300" w:lineRule="auto"/>
        <w:jc w:val="left"/>
        <w:rPr>
          <w:rFonts w:cs="Arial"/>
        </w:rPr>
      </w:pPr>
    </w:p>
    <w:p w14:paraId="3C38EC9E" w14:textId="77777777" w:rsidR="00267601" w:rsidRPr="00B34CE9" w:rsidRDefault="00267601" w:rsidP="00BB2435">
      <w:pPr>
        <w:spacing w:line="300" w:lineRule="auto"/>
        <w:jc w:val="left"/>
        <w:rPr>
          <w:i/>
          <w:sz w:val="20"/>
        </w:rPr>
        <w:sectPr w:rsidR="00267601" w:rsidRPr="00B34CE9" w:rsidSect="00D83A5E">
          <w:type w:val="continuous"/>
          <w:pgSz w:w="16838" w:h="11906" w:orient="landscape" w:code="9"/>
          <w:pgMar w:top="1134" w:right="1134" w:bottom="851" w:left="1134" w:header="709" w:footer="709" w:gutter="0"/>
          <w:cols w:space="708"/>
          <w:docGrid w:linePitch="360"/>
        </w:sectPr>
      </w:pPr>
    </w:p>
    <w:p w14:paraId="6EDA39A5" w14:textId="77777777" w:rsidR="000B40F3" w:rsidRPr="00B34CE9" w:rsidRDefault="003214B7" w:rsidP="00D06770">
      <w:pPr>
        <w:pStyle w:val="Titlu4"/>
      </w:pPr>
      <w:bookmarkStart w:id="7" w:name="_Toc230013036"/>
      <w:r w:rsidRPr="00B34CE9">
        <w:t>Resurse naturale ce vor fi exploatate din cadrul ariilor naturale protejate de interes comunitar pentru a fi utilizate la implementarea planului</w:t>
      </w:r>
      <w:bookmarkEnd w:id="7"/>
    </w:p>
    <w:p w14:paraId="44E25D63" w14:textId="77777777" w:rsidR="00E24BCC" w:rsidRPr="00B34CE9" w:rsidRDefault="00E24BCC" w:rsidP="00E24BCC"/>
    <w:p w14:paraId="3B256EEA" w14:textId="1973A125" w:rsidR="001C0DB5" w:rsidRPr="00B34CE9" w:rsidRDefault="001107C1" w:rsidP="001C0DB5">
      <w:r w:rsidRPr="00B34CE9">
        <w:tab/>
      </w:r>
      <w:r w:rsidR="001C0DB5" w:rsidRPr="00B34CE9">
        <w:t>Strategia de gestionare a resurselor naturale în cadrul ariilor naturale protejate de interes comunitar se concentrează exclusiv pe elemente regenerabile, fiind strict corelată cu func</w:t>
      </w:r>
      <w:r w:rsidR="00B34CE9" w:rsidRPr="00B34CE9">
        <w:t>ț</w:t>
      </w:r>
      <w:r w:rsidR="001C0DB5" w:rsidRPr="00B34CE9">
        <w:t>iile de protec</w:t>
      </w:r>
      <w:r w:rsidR="00B34CE9" w:rsidRPr="00B34CE9">
        <w:t>ț</w:t>
      </w:r>
      <w:r w:rsidR="001C0DB5" w:rsidRPr="00B34CE9">
        <w:t xml:space="preserve">ie </w:t>
      </w:r>
      <w:r w:rsidR="00B34CE9" w:rsidRPr="00B34CE9">
        <w:t>ș</w:t>
      </w:r>
      <w:r w:rsidR="001C0DB5" w:rsidRPr="00B34CE9">
        <w:t>i produc</w:t>
      </w:r>
      <w:r w:rsidR="00B34CE9" w:rsidRPr="00B34CE9">
        <w:t>ț</w:t>
      </w:r>
      <w:r w:rsidR="001C0DB5" w:rsidRPr="00B34CE9">
        <w:t>ie stabilite prin amenajament. Principala resursă exploatată este masa lemnoasă</w:t>
      </w:r>
      <w:r w:rsidR="007C4775" w:rsidRPr="00B34CE9">
        <w:t xml:space="preserve"> (Tabelul A.1.3.2.3.</w:t>
      </w:r>
      <w:r w:rsidR="005E2C95" w:rsidRPr="00B34CE9">
        <w:t xml:space="preserve"> </w:t>
      </w:r>
      <w:r w:rsidR="00B34CE9" w:rsidRPr="00B34CE9">
        <w:t>ș</w:t>
      </w:r>
      <w:r w:rsidR="005E2C95" w:rsidRPr="00B34CE9">
        <w:t>i A.1.4.1.1.</w:t>
      </w:r>
      <w:r w:rsidR="007C4775" w:rsidRPr="00B34CE9">
        <w:t>),</w:t>
      </w:r>
      <w:r w:rsidR="001C0DB5" w:rsidRPr="00B34CE9">
        <w:t xml:space="preserve"> a cărei recoltare se realizează controlat prin aplicarea tăierilor de regenerare</w:t>
      </w:r>
      <w:r w:rsidR="007C4775" w:rsidRPr="00B34CE9">
        <w:t>, tăierilor de conservare</w:t>
      </w:r>
      <w:r w:rsidR="001C0DB5" w:rsidRPr="00B34CE9">
        <w:t>, a lucrărilor de îngrijire (cură</w:t>
      </w:r>
      <w:r w:rsidR="00B34CE9" w:rsidRPr="00B34CE9">
        <w:t>ț</w:t>
      </w:r>
      <w:r w:rsidR="001C0DB5" w:rsidRPr="00B34CE9">
        <w:t xml:space="preserve">iri </w:t>
      </w:r>
      <w:r w:rsidR="00B34CE9" w:rsidRPr="00B34CE9">
        <w:t>ș</w:t>
      </w:r>
      <w:r w:rsidR="001C0DB5" w:rsidRPr="00B34CE9">
        <w:t xml:space="preserve">i rărituri) </w:t>
      </w:r>
      <w:r w:rsidR="00B34CE9" w:rsidRPr="00B34CE9">
        <w:t>ș</w:t>
      </w:r>
      <w:r w:rsidR="001C0DB5" w:rsidRPr="00B34CE9">
        <w:t xml:space="preserve">i a tăierilor de igienă. Complementar, planul permite valorificarea resurselor accesorii ale pădurii, reprezentate de vânat, fructe de pădure, ciuperci comestibile </w:t>
      </w:r>
      <w:r w:rsidR="00B34CE9" w:rsidRPr="00B34CE9">
        <w:t>ș</w:t>
      </w:r>
      <w:r w:rsidR="001C0DB5" w:rsidRPr="00B34CE9">
        <w:t>i plante medicinale.</w:t>
      </w:r>
    </w:p>
    <w:p w14:paraId="261CD995" w14:textId="408544BF" w:rsidR="00B3058A" w:rsidRPr="00B34CE9" w:rsidRDefault="00D3393E" w:rsidP="00121606">
      <w:pPr>
        <w:pStyle w:val="Titlu5"/>
      </w:pPr>
      <w:r w:rsidRPr="00B34CE9">
        <w:t>M</w:t>
      </w:r>
      <w:r w:rsidR="00B3058A" w:rsidRPr="00B34CE9">
        <w:t>asa lemnoasă</w:t>
      </w:r>
      <w:r w:rsidR="0041464B" w:rsidRPr="00B34CE9">
        <w:t>, volumul total posibil de recoltat (produse principale + produse secundare)</w:t>
      </w:r>
      <w:r w:rsidR="001C0DB5" w:rsidRPr="00B34CE9">
        <w:tab/>
      </w:r>
    </w:p>
    <w:p w14:paraId="3BD3E30D" w14:textId="209961CD" w:rsidR="002F385B" w:rsidRPr="00B34CE9" w:rsidRDefault="00B3058A" w:rsidP="002F385B">
      <w:r w:rsidRPr="00B34CE9">
        <w:tab/>
      </w:r>
      <w:r w:rsidR="001C0DB5" w:rsidRPr="00B34CE9">
        <w:t>Solu</w:t>
      </w:r>
      <w:r w:rsidR="00B34CE9" w:rsidRPr="00B34CE9">
        <w:t>ț</w:t>
      </w:r>
      <w:r w:rsidR="001C0DB5" w:rsidRPr="00B34CE9">
        <w:t>iile silvotehnice adoptate au ca obiectiv fundamental dirijarea structurii arboretelor către o stare normală, care să asigure echilibrul între func</w:t>
      </w:r>
      <w:r w:rsidR="00B34CE9" w:rsidRPr="00B34CE9">
        <w:t>ț</w:t>
      </w:r>
      <w:r w:rsidR="001C0DB5" w:rsidRPr="00B34CE9">
        <w:t xml:space="preserve">iile atribuite </w:t>
      </w:r>
      <w:r w:rsidR="00B34CE9" w:rsidRPr="00B34CE9">
        <w:t>ș</w:t>
      </w:r>
      <w:r w:rsidR="001C0DB5" w:rsidRPr="00B34CE9">
        <w:t>i exigen</w:t>
      </w:r>
      <w:r w:rsidR="00B34CE9" w:rsidRPr="00B34CE9">
        <w:t>ț</w:t>
      </w:r>
      <w:r w:rsidR="001C0DB5" w:rsidRPr="00B34CE9">
        <w:t>ele ecologice ale speciilor forestiere componente</w:t>
      </w:r>
      <w:r w:rsidR="006C549A" w:rsidRPr="00B34CE9">
        <w:t xml:space="preserve"> (Tabelul A.1.4.1.1.)</w:t>
      </w:r>
      <w:r w:rsidR="001C0DB5" w:rsidRPr="00B34CE9">
        <w:t>.</w:t>
      </w:r>
      <w:r w:rsidR="002F385B" w:rsidRPr="00B34CE9">
        <w:t xml:space="preserve"> </w:t>
      </w:r>
    </w:p>
    <w:p w14:paraId="46EFAB4E" w14:textId="113363F1" w:rsidR="005E2C95" w:rsidRPr="00B34CE9" w:rsidRDefault="005E2C95" w:rsidP="005E2C95">
      <w:pPr>
        <w:pStyle w:val="TableName"/>
      </w:pPr>
      <w:r w:rsidRPr="00B34CE9">
        <w:t xml:space="preserve">Tabelul A.1.4.1.1. </w:t>
      </w:r>
      <w:r w:rsidR="00927136" w:rsidRPr="00B34CE9">
        <w:t>Lucrările</w:t>
      </w:r>
      <w:r w:rsidRPr="00B34CE9">
        <w:t xml:space="preserve"> propusă, </w:t>
      </w:r>
      <w:r w:rsidR="008714D5">
        <w:t>suprafețe</w:t>
      </w:r>
      <w:r w:rsidR="00927136" w:rsidRPr="00B34CE9">
        <w:t>le</w:t>
      </w:r>
      <w:r w:rsidRPr="00B34CE9">
        <w:t xml:space="preserve"> parcurse </w:t>
      </w:r>
      <w:r w:rsidR="00B34CE9" w:rsidRPr="00B34CE9">
        <w:t>ș</w:t>
      </w:r>
      <w:r w:rsidRPr="00B34CE9">
        <w:t>i volumul de extras pentru fiecare u.a.</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8"/>
        <w:gridCol w:w="2329"/>
        <w:gridCol w:w="954"/>
        <w:gridCol w:w="1197"/>
        <w:gridCol w:w="3908"/>
      </w:tblGrid>
      <w:tr w:rsidR="005E2C95" w:rsidRPr="00B34CE9" w14:paraId="4DADF57E" w14:textId="77777777" w:rsidTr="005E2C9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6A5AF730" w14:textId="2F091FE3" w:rsidR="005E2C95" w:rsidRPr="00B34CE9" w:rsidRDefault="005E2C95" w:rsidP="000F149C">
            <w:pPr>
              <w:pStyle w:val="Table"/>
              <w:rPr>
                <w:lang w:val="ro-RO"/>
              </w:rPr>
            </w:pPr>
            <w:r w:rsidRPr="00B34CE9">
              <w:rPr>
                <w:lang w:val="ro-RO"/>
              </w:rPr>
              <w:t>u.a.</w:t>
            </w:r>
          </w:p>
        </w:tc>
        <w:tc>
          <w:tcPr>
            <w:tcW w:w="0" w:type="auto"/>
            <w:tcBorders>
              <w:top w:val="single" w:sz="12" w:space="0" w:color="auto"/>
              <w:bottom w:val="single" w:sz="12" w:space="0" w:color="auto"/>
            </w:tcBorders>
            <w:vAlign w:val="center"/>
          </w:tcPr>
          <w:p w14:paraId="3EC9D989" w14:textId="77777777" w:rsidR="005E2C95" w:rsidRPr="00B34CE9" w:rsidRDefault="005E2C9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Lucrare propusă </w:t>
            </w:r>
          </w:p>
        </w:tc>
        <w:tc>
          <w:tcPr>
            <w:tcW w:w="954" w:type="dxa"/>
            <w:tcBorders>
              <w:top w:val="single" w:sz="12" w:space="0" w:color="auto"/>
              <w:bottom w:val="single" w:sz="12" w:space="0" w:color="auto"/>
            </w:tcBorders>
            <w:vAlign w:val="center"/>
          </w:tcPr>
          <w:p w14:paraId="60AB223A" w14:textId="0511D542" w:rsidR="005E2C95" w:rsidRPr="00B34CE9" w:rsidRDefault="005E2C9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w:t>
            </w:r>
          </w:p>
        </w:tc>
        <w:tc>
          <w:tcPr>
            <w:tcW w:w="1197" w:type="dxa"/>
            <w:tcBorders>
              <w:top w:val="single" w:sz="12" w:space="0" w:color="auto"/>
              <w:bottom w:val="single" w:sz="12" w:space="0" w:color="auto"/>
            </w:tcBorders>
            <w:vAlign w:val="center"/>
          </w:tcPr>
          <w:p w14:paraId="204CF386" w14:textId="77777777" w:rsidR="005E2C95" w:rsidRPr="00B34CE9" w:rsidRDefault="005E2C9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Vol. de extras (mc)</w:t>
            </w:r>
          </w:p>
        </w:tc>
        <w:tc>
          <w:tcPr>
            <w:tcW w:w="3908" w:type="dxa"/>
            <w:tcBorders>
              <w:top w:val="single" w:sz="12" w:space="0" w:color="auto"/>
              <w:bottom w:val="single" w:sz="12" w:space="0" w:color="auto"/>
            </w:tcBorders>
            <w:vAlign w:val="center"/>
          </w:tcPr>
          <w:p w14:paraId="43271719" w14:textId="77777777" w:rsidR="005E2C95" w:rsidRPr="00B34CE9" w:rsidRDefault="005E2C9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ANPIC</w:t>
            </w:r>
          </w:p>
        </w:tc>
      </w:tr>
      <w:tr w:rsidR="005E2C95" w:rsidRPr="00B34CE9" w14:paraId="7A4F5D88"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25AFD3B1" w14:textId="77777777" w:rsidR="005E2C95" w:rsidRPr="00B34CE9" w:rsidRDefault="005E2C95" w:rsidP="000F149C">
            <w:pPr>
              <w:pStyle w:val="Table"/>
              <w:rPr>
                <w:lang w:val="ro-RO"/>
              </w:rPr>
            </w:pPr>
            <w:r w:rsidRPr="00B34CE9">
              <w:rPr>
                <w:lang w:val="ro-RO"/>
              </w:rPr>
              <w:t>124A</w:t>
            </w:r>
          </w:p>
        </w:tc>
        <w:tc>
          <w:tcPr>
            <w:tcW w:w="0" w:type="auto"/>
            <w:tcBorders>
              <w:top w:val="single" w:sz="12" w:space="0" w:color="auto"/>
            </w:tcBorders>
            <w:vAlign w:val="center"/>
          </w:tcPr>
          <w:p w14:paraId="6558FCDF" w14:textId="70F316AA"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Tăieri </w:t>
            </w:r>
            <w:r w:rsidR="00927136" w:rsidRPr="00B34CE9">
              <w:rPr>
                <w:lang w:val="ro-RO"/>
              </w:rPr>
              <w:t>progresive</w:t>
            </w:r>
            <w:r w:rsidRPr="00B34CE9">
              <w:rPr>
                <w:lang w:val="ro-RO"/>
              </w:rPr>
              <w:t xml:space="preserve"> (punere în lumină)</w:t>
            </w:r>
          </w:p>
        </w:tc>
        <w:tc>
          <w:tcPr>
            <w:tcW w:w="954" w:type="dxa"/>
            <w:tcBorders>
              <w:top w:val="single" w:sz="12" w:space="0" w:color="auto"/>
            </w:tcBorders>
            <w:vAlign w:val="center"/>
          </w:tcPr>
          <w:p w14:paraId="21E9F37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5,79</w:t>
            </w:r>
          </w:p>
        </w:tc>
        <w:tc>
          <w:tcPr>
            <w:tcW w:w="1197" w:type="dxa"/>
            <w:tcBorders>
              <w:top w:val="single" w:sz="12" w:space="0" w:color="auto"/>
            </w:tcBorders>
            <w:vAlign w:val="center"/>
          </w:tcPr>
          <w:p w14:paraId="272E111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730</w:t>
            </w:r>
          </w:p>
        </w:tc>
        <w:tc>
          <w:tcPr>
            <w:tcW w:w="3908" w:type="dxa"/>
            <w:tcBorders>
              <w:top w:val="single" w:sz="12" w:space="0" w:color="auto"/>
            </w:tcBorders>
            <w:vAlign w:val="center"/>
          </w:tcPr>
          <w:p w14:paraId="2D53938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75749A20"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C43326" w14:textId="77777777" w:rsidR="005E2C95" w:rsidRPr="00B34CE9" w:rsidRDefault="005E2C95" w:rsidP="000F149C">
            <w:pPr>
              <w:pStyle w:val="Table"/>
              <w:rPr>
                <w:lang w:val="ro-RO"/>
              </w:rPr>
            </w:pPr>
            <w:r w:rsidRPr="00B34CE9">
              <w:rPr>
                <w:lang w:val="ro-RO"/>
              </w:rPr>
              <w:t>124B</w:t>
            </w:r>
          </w:p>
        </w:tc>
        <w:tc>
          <w:tcPr>
            <w:tcW w:w="0" w:type="auto"/>
            <w:vAlign w:val="center"/>
          </w:tcPr>
          <w:p w14:paraId="6EEB25A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4E1134C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2,80</w:t>
            </w:r>
          </w:p>
        </w:tc>
        <w:tc>
          <w:tcPr>
            <w:tcW w:w="1197" w:type="dxa"/>
            <w:vAlign w:val="center"/>
          </w:tcPr>
          <w:p w14:paraId="052211A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w:t>
            </w:r>
          </w:p>
        </w:tc>
        <w:tc>
          <w:tcPr>
            <w:tcW w:w="3908" w:type="dxa"/>
            <w:vAlign w:val="center"/>
          </w:tcPr>
          <w:p w14:paraId="070C145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67AADF1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49C5FF" w14:textId="77777777" w:rsidR="005E2C95" w:rsidRPr="00B34CE9" w:rsidRDefault="005E2C95" w:rsidP="000F149C">
            <w:pPr>
              <w:pStyle w:val="Table"/>
              <w:rPr>
                <w:lang w:val="ro-RO"/>
              </w:rPr>
            </w:pPr>
            <w:r w:rsidRPr="00B34CE9">
              <w:rPr>
                <w:lang w:val="ro-RO"/>
              </w:rPr>
              <w:t>124C</w:t>
            </w:r>
          </w:p>
        </w:tc>
        <w:tc>
          <w:tcPr>
            <w:tcW w:w="0" w:type="auto"/>
            <w:vAlign w:val="center"/>
          </w:tcPr>
          <w:p w14:paraId="4A3D919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3707326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0,60</w:t>
            </w:r>
          </w:p>
        </w:tc>
        <w:tc>
          <w:tcPr>
            <w:tcW w:w="1197" w:type="dxa"/>
            <w:vAlign w:val="center"/>
          </w:tcPr>
          <w:p w14:paraId="2A25B6D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w:t>
            </w:r>
          </w:p>
        </w:tc>
        <w:tc>
          <w:tcPr>
            <w:tcW w:w="3908" w:type="dxa"/>
            <w:vAlign w:val="center"/>
          </w:tcPr>
          <w:p w14:paraId="03E4480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701B9E9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3CA2C9" w14:textId="77777777" w:rsidR="005E2C95" w:rsidRPr="00B34CE9" w:rsidRDefault="005E2C95" w:rsidP="000F149C">
            <w:pPr>
              <w:pStyle w:val="Table"/>
              <w:rPr>
                <w:lang w:val="ro-RO"/>
              </w:rPr>
            </w:pPr>
            <w:r w:rsidRPr="00B34CE9">
              <w:rPr>
                <w:lang w:val="ro-RO"/>
              </w:rPr>
              <w:t>124E</w:t>
            </w:r>
          </w:p>
        </w:tc>
        <w:tc>
          <w:tcPr>
            <w:tcW w:w="0" w:type="auto"/>
            <w:vAlign w:val="center"/>
          </w:tcPr>
          <w:p w14:paraId="2E3DCC6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13D7DEB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0,81</w:t>
            </w:r>
          </w:p>
        </w:tc>
        <w:tc>
          <w:tcPr>
            <w:tcW w:w="1197" w:type="dxa"/>
            <w:vAlign w:val="center"/>
          </w:tcPr>
          <w:p w14:paraId="5B87F503"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w:t>
            </w:r>
          </w:p>
        </w:tc>
        <w:tc>
          <w:tcPr>
            <w:tcW w:w="3908" w:type="dxa"/>
            <w:vAlign w:val="center"/>
          </w:tcPr>
          <w:p w14:paraId="09CF487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40186EC9"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9F40B8" w14:textId="77777777" w:rsidR="005E2C95" w:rsidRPr="00B34CE9" w:rsidRDefault="005E2C95" w:rsidP="000F149C">
            <w:pPr>
              <w:pStyle w:val="Table"/>
              <w:rPr>
                <w:lang w:val="ro-RO"/>
              </w:rPr>
            </w:pPr>
            <w:r w:rsidRPr="00B34CE9">
              <w:rPr>
                <w:lang w:val="ro-RO"/>
              </w:rPr>
              <w:t>140A</w:t>
            </w:r>
          </w:p>
        </w:tc>
        <w:tc>
          <w:tcPr>
            <w:tcW w:w="0" w:type="auto"/>
            <w:vAlign w:val="center"/>
          </w:tcPr>
          <w:p w14:paraId="6E82D272" w14:textId="4CB4DAC0"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Tăieri </w:t>
            </w:r>
            <w:r w:rsidR="00927136" w:rsidRPr="00B34CE9">
              <w:rPr>
                <w:lang w:val="ro-RO"/>
              </w:rPr>
              <w:t>progresive</w:t>
            </w:r>
            <w:r w:rsidRPr="00B34CE9">
              <w:rPr>
                <w:lang w:val="ro-RO"/>
              </w:rPr>
              <w:t xml:space="preserve"> (punere lumină, racordare)</w:t>
            </w:r>
          </w:p>
        </w:tc>
        <w:tc>
          <w:tcPr>
            <w:tcW w:w="954" w:type="dxa"/>
            <w:vAlign w:val="center"/>
          </w:tcPr>
          <w:p w14:paraId="2BD0462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16,24</w:t>
            </w:r>
          </w:p>
        </w:tc>
        <w:tc>
          <w:tcPr>
            <w:tcW w:w="1197" w:type="dxa"/>
            <w:vAlign w:val="center"/>
          </w:tcPr>
          <w:p w14:paraId="701FAE1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3.605</w:t>
            </w:r>
          </w:p>
        </w:tc>
        <w:tc>
          <w:tcPr>
            <w:tcW w:w="3908" w:type="dxa"/>
            <w:vAlign w:val="center"/>
          </w:tcPr>
          <w:p w14:paraId="0A6782F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3A87A94B"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5EF72E" w14:textId="77777777" w:rsidR="005E2C95" w:rsidRPr="00B34CE9" w:rsidRDefault="005E2C95" w:rsidP="000F149C">
            <w:pPr>
              <w:pStyle w:val="Table"/>
              <w:rPr>
                <w:lang w:val="ro-RO"/>
              </w:rPr>
            </w:pPr>
            <w:r w:rsidRPr="00B34CE9">
              <w:rPr>
                <w:lang w:val="ro-RO"/>
              </w:rPr>
              <w:t>215A</w:t>
            </w:r>
          </w:p>
        </w:tc>
        <w:tc>
          <w:tcPr>
            <w:tcW w:w="0" w:type="auto"/>
            <w:vAlign w:val="center"/>
          </w:tcPr>
          <w:p w14:paraId="4A3D513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Rărituri</w:t>
            </w:r>
          </w:p>
        </w:tc>
        <w:tc>
          <w:tcPr>
            <w:tcW w:w="954" w:type="dxa"/>
            <w:vAlign w:val="center"/>
          </w:tcPr>
          <w:p w14:paraId="2D626D7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3,19</w:t>
            </w:r>
          </w:p>
        </w:tc>
        <w:tc>
          <w:tcPr>
            <w:tcW w:w="1197" w:type="dxa"/>
            <w:vAlign w:val="center"/>
          </w:tcPr>
          <w:p w14:paraId="340E8C6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48</w:t>
            </w:r>
          </w:p>
        </w:tc>
        <w:tc>
          <w:tcPr>
            <w:tcW w:w="3908" w:type="dxa"/>
            <w:vAlign w:val="center"/>
          </w:tcPr>
          <w:p w14:paraId="2D2D364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271F38A3"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766CE1" w14:textId="77777777" w:rsidR="005E2C95" w:rsidRPr="00B34CE9" w:rsidRDefault="005E2C95" w:rsidP="000F149C">
            <w:pPr>
              <w:pStyle w:val="Table"/>
              <w:rPr>
                <w:lang w:val="ro-RO"/>
              </w:rPr>
            </w:pPr>
            <w:r w:rsidRPr="00B34CE9">
              <w:rPr>
                <w:lang w:val="ro-RO"/>
              </w:rPr>
              <w:t>215B</w:t>
            </w:r>
          </w:p>
        </w:tc>
        <w:tc>
          <w:tcPr>
            <w:tcW w:w="0" w:type="auto"/>
            <w:vAlign w:val="center"/>
          </w:tcPr>
          <w:p w14:paraId="373BA3E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Degajări </w:t>
            </w:r>
          </w:p>
        </w:tc>
        <w:tc>
          <w:tcPr>
            <w:tcW w:w="954" w:type="dxa"/>
            <w:vAlign w:val="center"/>
          </w:tcPr>
          <w:p w14:paraId="060C405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0,42</w:t>
            </w:r>
          </w:p>
        </w:tc>
        <w:tc>
          <w:tcPr>
            <w:tcW w:w="1197" w:type="dxa"/>
            <w:vAlign w:val="center"/>
          </w:tcPr>
          <w:p w14:paraId="1F0D4A5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5BE97AF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16C6C09A"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3CC960F" w14:textId="77777777" w:rsidR="005E2C95" w:rsidRPr="00B34CE9" w:rsidRDefault="005E2C95" w:rsidP="000F149C">
            <w:pPr>
              <w:pStyle w:val="Table"/>
              <w:rPr>
                <w:lang w:val="ro-RO"/>
              </w:rPr>
            </w:pPr>
            <w:r w:rsidRPr="00B34CE9">
              <w:rPr>
                <w:lang w:val="ro-RO"/>
              </w:rPr>
              <w:t>215C</w:t>
            </w:r>
          </w:p>
        </w:tc>
        <w:tc>
          <w:tcPr>
            <w:tcW w:w="0" w:type="auto"/>
            <w:vAlign w:val="center"/>
          </w:tcPr>
          <w:p w14:paraId="0AA5BD48" w14:textId="5D154AC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Progresive + Cură</w:t>
            </w:r>
            <w:r w:rsidR="00B34CE9" w:rsidRPr="00B34CE9">
              <w:rPr>
                <w:lang w:val="ro-RO"/>
              </w:rPr>
              <w:t>ț</w:t>
            </w:r>
            <w:r w:rsidRPr="00B34CE9">
              <w:rPr>
                <w:lang w:val="ro-RO"/>
              </w:rPr>
              <w:t>iri</w:t>
            </w:r>
          </w:p>
        </w:tc>
        <w:tc>
          <w:tcPr>
            <w:tcW w:w="954" w:type="dxa"/>
            <w:vAlign w:val="center"/>
          </w:tcPr>
          <w:p w14:paraId="135B222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1,97</w:t>
            </w:r>
          </w:p>
        </w:tc>
        <w:tc>
          <w:tcPr>
            <w:tcW w:w="1197" w:type="dxa"/>
            <w:vAlign w:val="center"/>
          </w:tcPr>
          <w:p w14:paraId="2A396E4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c>
          <w:tcPr>
            <w:tcW w:w="3908" w:type="dxa"/>
            <w:vAlign w:val="center"/>
          </w:tcPr>
          <w:p w14:paraId="7848AAA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0D82754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D78CD0" w14:textId="77777777" w:rsidR="005E2C95" w:rsidRPr="00B34CE9" w:rsidRDefault="005E2C95" w:rsidP="000F149C">
            <w:pPr>
              <w:pStyle w:val="Table"/>
              <w:rPr>
                <w:lang w:val="ro-RO"/>
              </w:rPr>
            </w:pPr>
            <w:r w:rsidRPr="00B34CE9">
              <w:rPr>
                <w:lang w:val="ro-RO"/>
              </w:rPr>
              <w:t>216C</w:t>
            </w:r>
          </w:p>
        </w:tc>
        <w:tc>
          <w:tcPr>
            <w:tcW w:w="0" w:type="auto"/>
            <w:vAlign w:val="center"/>
          </w:tcPr>
          <w:p w14:paraId="2542029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706A64C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1,02</w:t>
            </w:r>
          </w:p>
        </w:tc>
        <w:tc>
          <w:tcPr>
            <w:tcW w:w="1197" w:type="dxa"/>
            <w:vAlign w:val="center"/>
          </w:tcPr>
          <w:p w14:paraId="3CA9CF4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w:t>
            </w:r>
          </w:p>
        </w:tc>
        <w:tc>
          <w:tcPr>
            <w:tcW w:w="3908" w:type="dxa"/>
            <w:vAlign w:val="center"/>
          </w:tcPr>
          <w:p w14:paraId="5982E47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7D130119"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D90CE9" w14:textId="77777777" w:rsidR="005E2C95" w:rsidRPr="00B34CE9" w:rsidRDefault="005E2C95" w:rsidP="000F149C">
            <w:pPr>
              <w:pStyle w:val="Table"/>
              <w:rPr>
                <w:lang w:val="ro-RO"/>
              </w:rPr>
            </w:pPr>
            <w:r w:rsidRPr="00B34CE9">
              <w:rPr>
                <w:lang w:val="ro-RO"/>
              </w:rPr>
              <w:t>216D</w:t>
            </w:r>
          </w:p>
        </w:tc>
        <w:tc>
          <w:tcPr>
            <w:tcW w:w="0" w:type="auto"/>
            <w:vAlign w:val="center"/>
          </w:tcPr>
          <w:p w14:paraId="01D13FB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progresive (racordare)</w:t>
            </w:r>
          </w:p>
        </w:tc>
        <w:tc>
          <w:tcPr>
            <w:tcW w:w="954" w:type="dxa"/>
            <w:vAlign w:val="center"/>
          </w:tcPr>
          <w:p w14:paraId="5386B0C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0,80</w:t>
            </w:r>
          </w:p>
        </w:tc>
        <w:tc>
          <w:tcPr>
            <w:tcW w:w="1197" w:type="dxa"/>
            <w:vAlign w:val="center"/>
          </w:tcPr>
          <w:p w14:paraId="713916A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98</w:t>
            </w:r>
          </w:p>
        </w:tc>
        <w:tc>
          <w:tcPr>
            <w:tcW w:w="3908" w:type="dxa"/>
            <w:vAlign w:val="center"/>
          </w:tcPr>
          <w:p w14:paraId="3626799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76915B6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1E1038" w14:textId="77777777" w:rsidR="005E2C95" w:rsidRPr="00B34CE9" w:rsidRDefault="005E2C95" w:rsidP="000F149C">
            <w:pPr>
              <w:pStyle w:val="Table"/>
              <w:rPr>
                <w:lang w:val="ro-RO"/>
              </w:rPr>
            </w:pPr>
            <w:r w:rsidRPr="00B34CE9">
              <w:rPr>
                <w:lang w:val="ro-RO"/>
              </w:rPr>
              <w:t>216E</w:t>
            </w:r>
          </w:p>
        </w:tc>
        <w:tc>
          <w:tcPr>
            <w:tcW w:w="0" w:type="auto"/>
            <w:vAlign w:val="center"/>
          </w:tcPr>
          <w:p w14:paraId="6561232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Progresive</w:t>
            </w:r>
          </w:p>
        </w:tc>
        <w:tc>
          <w:tcPr>
            <w:tcW w:w="954" w:type="dxa"/>
            <w:vAlign w:val="center"/>
          </w:tcPr>
          <w:p w14:paraId="5A8ECE8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1,34</w:t>
            </w:r>
          </w:p>
        </w:tc>
        <w:tc>
          <w:tcPr>
            <w:tcW w:w="1197" w:type="dxa"/>
            <w:vAlign w:val="center"/>
          </w:tcPr>
          <w:p w14:paraId="3396342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245BF34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043BC193"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6BC852" w14:textId="77777777" w:rsidR="005E2C95" w:rsidRPr="00B34CE9" w:rsidRDefault="005E2C95" w:rsidP="000F149C">
            <w:pPr>
              <w:pStyle w:val="Table"/>
              <w:rPr>
                <w:lang w:val="ro-RO"/>
              </w:rPr>
            </w:pPr>
            <w:r w:rsidRPr="00B34CE9">
              <w:rPr>
                <w:lang w:val="ro-RO"/>
              </w:rPr>
              <w:t>222D</w:t>
            </w:r>
          </w:p>
        </w:tc>
        <w:tc>
          <w:tcPr>
            <w:tcW w:w="0" w:type="auto"/>
            <w:vAlign w:val="center"/>
          </w:tcPr>
          <w:p w14:paraId="5EF0C63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Rărituri</w:t>
            </w:r>
          </w:p>
        </w:tc>
        <w:tc>
          <w:tcPr>
            <w:tcW w:w="954" w:type="dxa"/>
            <w:vAlign w:val="center"/>
          </w:tcPr>
          <w:p w14:paraId="55F1BA7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0,91</w:t>
            </w:r>
          </w:p>
        </w:tc>
        <w:tc>
          <w:tcPr>
            <w:tcW w:w="1197" w:type="dxa"/>
            <w:vAlign w:val="center"/>
          </w:tcPr>
          <w:p w14:paraId="358B832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w:t>
            </w:r>
          </w:p>
        </w:tc>
        <w:tc>
          <w:tcPr>
            <w:tcW w:w="3908" w:type="dxa"/>
            <w:vAlign w:val="center"/>
          </w:tcPr>
          <w:p w14:paraId="44336F2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56DA7A4D"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7DE3CC" w14:textId="77777777" w:rsidR="005E2C95" w:rsidRPr="00B34CE9" w:rsidRDefault="005E2C95" w:rsidP="000F149C">
            <w:pPr>
              <w:pStyle w:val="Table"/>
              <w:rPr>
                <w:lang w:val="ro-RO"/>
              </w:rPr>
            </w:pPr>
            <w:r w:rsidRPr="00B34CE9">
              <w:rPr>
                <w:lang w:val="ro-RO"/>
              </w:rPr>
              <w:t>222E</w:t>
            </w:r>
          </w:p>
        </w:tc>
        <w:tc>
          <w:tcPr>
            <w:tcW w:w="0" w:type="auto"/>
            <w:vAlign w:val="center"/>
          </w:tcPr>
          <w:p w14:paraId="0F98AFD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6F9EEE2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0,73</w:t>
            </w:r>
          </w:p>
        </w:tc>
        <w:tc>
          <w:tcPr>
            <w:tcW w:w="1197" w:type="dxa"/>
            <w:vAlign w:val="center"/>
          </w:tcPr>
          <w:p w14:paraId="3F230B3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w:t>
            </w:r>
          </w:p>
        </w:tc>
        <w:tc>
          <w:tcPr>
            <w:tcW w:w="3908" w:type="dxa"/>
            <w:vAlign w:val="center"/>
          </w:tcPr>
          <w:p w14:paraId="3E72D823"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33519851"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92AFAC" w14:textId="77777777" w:rsidR="005E2C95" w:rsidRPr="00B34CE9" w:rsidRDefault="005E2C95" w:rsidP="000F149C">
            <w:pPr>
              <w:pStyle w:val="Table"/>
              <w:rPr>
                <w:lang w:val="ro-RO"/>
              </w:rPr>
            </w:pPr>
            <w:r w:rsidRPr="00B34CE9">
              <w:rPr>
                <w:lang w:val="ro-RO"/>
              </w:rPr>
              <w:t>224A</w:t>
            </w:r>
          </w:p>
        </w:tc>
        <w:tc>
          <w:tcPr>
            <w:tcW w:w="0" w:type="auto"/>
            <w:vAlign w:val="center"/>
          </w:tcPr>
          <w:p w14:paraId="146A08D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42E1F22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3,51</w:t>
            </w:r>
          </w:p>
        </w:tc>
        <w:tc>
          <w:tcPr>
            <w:tcW w:w="1197" w:type="dxa"/>
            <w:vAlign w:val="center"/>
          </w:tcPr>
          <w:p w14:paraId="7113980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w:t>
            </w:r>
          </w:p>
        </w:tc>
        <w:tc>
          <w:tcPr>
            <w:tcW w:w="3908" w:type="dxa"/>
            <w:vAlign w:val="center"/>
          </w:tcPr>
          <w:p w14:paraId="17BC714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018CBE8E"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4D1CC3" w14:textId="77777777" w:rsidR="005E2C95" w:rsidRPr="00B34CE9" w:rsidRDefault="005E2C95" w:rsidP="000F149C">
            <w:pPr>
              <w:pStyle w:val="Table"/>
              <w:rPr>
                <w:lang w:val="ro-RO"/>
              </w:rPr>
            </w:pPr>
            <w:r w:rsidRPr="00B34CE9">
              <w:rPr>
                <w:lang w:val="ro-RO"/>
              </w:rPr>
              <w:t>226C</w:t>
            </w:r>
          </w:p>
        </w:tc>
        <w:tc>
          <w:tcPr>
            <w:tcW w:w="0" w:type="auto"/>
            <w:vAlign w:val="center"/>
          </w:tcPr>
          <w:p w14:paraId="15554DA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0491510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1,44</w:t>
            </w:r>
          </w:p>
        </w:tc>
        <w:tc>
          <w:tcPr>
            <w:tcW w:w="1197" w:type="dxa"/>
            <w:vAlign w:val="center"/>
          </w:tcPr>
          <w:p w14:paraId="55DDF39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w:t>
            </w:r>
          </w:p>
        </w:tc>
        <w:tc>
          <w:tcPr>
            <w:tcW w:w="3908" w:type="dxa"/>
            <w:vAlign w:val="center"/>
          </w:tcPr>
          <w:p w14:paraId="3ED80D8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43A5959D"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770962" w14:textId="77777777" w:rsidR="005E2C95" w:rsidRPr="00B34CE9" w:rsidRDefault="005E2C95" w:rsidP="000F149C">
            <w:pPr>
              <w:pStyle w:val="Table"/>
              <w:rPr>
                <w:lang w:val="ro-RO"/>
              </w:rPr>
            </w:pPr>
            <w:r w:rsidRPr="00B34CE9">
              <w:rPr>
                <w:lang w:val="ro-RO"/>
              </w:rPr>
              <w:t>256</w:t>
            </w:r>
          </w:p>
        </w:tc>
        <w:tc>
          <w:tcPr>
            <w:tcW w:w="0" w:type="auto"/>
            <w:vAlign w:val="center"/>
          </w:tcPr>
          <w:p w14:paraId="64AFA62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418527C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2,74</w:t>
            </w:r>
          </w:p>
        </w:tc>
        <w:tc>
          <w:tcPr>
            <w:tcW w:w="1197" w:type="dxa"/>
            <w:vAlign w:val="center"/>
          </w:tcPr>
          <w:p w14:paraId="2C54C38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w:t>
            </w:r>
          </w:p>
        </w:tc>
        <w:tc>
          <w:tcPr>
            <w:tcW w:w="3908" w:type="dxa"/>
            <w:vAlign w:val="center"/>
          </w:tcPr>
          <w:p w14:paraId="4ADE0D00" w14:textId="45724B88"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35FFD4F5"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696EFE" w14:textId="77777777" w:rsidR="005E2C95" w:rsidRPr="00B34CE9" w:rsidRDefault="005E2C95" w:rsidP="000F149C">
            <w:pPr>
              <w:pStyle w:val="Table"/>
              <w:rPr>
                <w:lang w:val="ro-RO"/>
              </w:rPr>
            </w:pPr>
            <w:r w:rsidRPr="00B34CE9">
              <w:rPr>
                <w:lang w:val="ro-RO"/>
              </w:rPr>
              <w:t>311A</w:t>
            </w:r>
          </w:p>
        </w:tc>
        <w:tc>
          <w:tcPr>
            <w:tcW w:w="0" w:type="auto"/>
            <w:vAlign w:val="center"/>
          </w:tcPr>
          <w:p w14:paraId="61D3E0A3"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185DA94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3,92</w:t>
            </w:r>
          </w:p>
        </w:tc>
        <w:tc>
          <w:tcPr>
            <w:tcW w:w="1197" w:type="dxa"/>
            <w:vAlign w:val="center"/>
          </w:tcPr>
          <w:p w14:paraId="5C34D1E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w:t>
            </w:r>
          </w:p>
        </w:tc>
        <w:tc>
          <w:tcPr>
            <w:tcW w:w="3908" w:type="dxa"/>
            <w:vAlign w:val="center"/>
          </w:tcPr>
          <w:p w14:paraId="7164759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09B1B297"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999059" w14:textId="77777777" w:rsidR="005E2C95" w:rsidRPr="00B34CE9" w:rsidRDefault="005E2C95" w:rsidP="000F149C">
            <w:pPr>
              <w:pStyle w:val="Table"/>
              <w:rPr>
                <w:lang w:val="ro-RO"/>
              </w:rPr>
            </w:pPr>
            <w:r w:rsidRPr="00B34CE9">
              <w:rPr>
                <w:lang w:val="ro-RO"/>
              </w:rPr>
              <w:t>311B</w:t>
            </w:r>
          </w:p>
        </w:tc>
        <w:tc>
          <w:tcPr>
            <w:tcW w:w="0" w:type="auto"/>
            <w:vAlign w:val="center"/>
          </w:tcPr>
          <w:p w14:paraId="48437BE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5FF5110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0,94</w:t>
            </w:r>
          </w:p>
        </w:tc>
        <w:tc>
          <w:tcPr>
            <w:tcW w:w="1197" w:type="dxa"/>
            <w:vAlign w:val="center"/>
          </w:tcPr>
          <w:p w14:paraId="579B17A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34</w:t>
            </w:r>
          </w:p>
        </w:tc>
        <w:tc>
          <w:tcPr>
            <w:tcW w:w="3908" w:type="dxa"/>
            <w:vAlign w:val="center"/>
          </w:tcPr>
          <w:p w14:paraId="73E740E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5F8F9E9E"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1D083A" w14:textId="77777777" w:rsidR="005E2C95" w:rsidRPr="00B34CE9" w:rsidRDefault="005E2C95" w:rsidP="000F149C">
            <w:pPr>
              <w:pStyle w:val="Table"/>
              <w:rPr>
                <w:lang w:val="ro-RO"/>
              </w:rPr>
            </w:pPr>
            <w:r w:rsidRPr="00B34CE9">
              <w:rPr>
                <w:lang w:val="ro-RO"/>
              </w:rPr>
              <w:t>313A</w:t>
            </w:r>
          </w:p>
        </w:tc>
        <w:tc>
          <w:tcPr>
            <w:tcW w:w="0" w:type="auto"/>
            <w:vAlign w:val="center"/>
          </w:tcPr>
          <w:p w14:paraId="51D1437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6416982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5,64</w:t>
            </w:r>
          </w:p>
        </w:tc>
        <w:tc>
          <w:tcPr>
            <w:tcW w:w="1197" w:type="dxa"/>
            <w:vAlign w:val="center"/>
          </w:tcPr>
          <w:p w14:paraId="51D9017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w:t>
            </w:r>
          </w:p>
        </w:tc>
        <w:tc>
          <w:tcPr>
            <w:tcW w:w="3908" w:type="dxa"/>
            <w:vAlign w:val="center"/>
          </w:tcPr>
          <w:p w14:paraId="0D1AFE0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2684D996"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C4F1F6" w14:textId="77777777" w:rsidR="005E2C95" w:rsidRPr="00B34CE9" w:rsidRDefault="005E2C95" w:rsidP="000F149C">
            <w:pPr>
              <w:pStyle w:val="Table"/>
              <w:rPr>
                <w:lang w:val="ro-RO"/>
              </w:rPr>
            </w:pPr>
            <w:r w:rsidRPr="00B34CE9">
              <w:rPr>
                <w:lang w:val="ro-RO"/>
              </w:rPr>
              <w:t>313C</w:t>
            </w:r>
          </w:p>
        </w:tc>
        <w:tc>
          <w:tcPr>
            <w:tcW w:w="0" w:type="auto"/>
            <w:vAlign w:val="center"/>
          </w:tcPr>
          <w:p w14:paraId="558326A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Degajări (Îngr. culturi tinere)</w:t>
            </w:r>
          </w:p>
        </w:tc>
        <w:tc>
          <w:tcPr>
            <w:tcW w:w="954" w:type="dxa"/>
            <w:vAlign w:val="center"/>
          </w:tcPr>
          <w:p w14:paraId="236FE9E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0,13</w:t>
            </w:r>
          </w:p>
        </w:tc>
        <w:tc>
          <w:tcPr>
            <w:tcW w:w="1197" w:type="dxa"/>
            <w:vAlign w:val="center"/>
          </w:tcPr>
          <w:p w14:paraId="176C429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2F4288B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16AC7707"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9C0CEF" w14:textId="77777777" w:rsidR="005E2C95" w:rsidRPr="00B34CE9" w:rsidRDefault="005E2C95" w:rsidP="000F149C">
            <w:pPr>
              <w:pStyle w:val="Table"/>
              <w:rPr>
                <w:lang w:val="ro-RO"/>
              </w:rPr>
            </w:pPr>
            <w:r w:rsidRPr="00B34CE9">
              <w:rPr>
                <w:lang w:val="ro-RO"/>
              </w:rPr>
              <w:t>314A</w:t>
            </w:r>
          </w:p>
        </w:tc>
        <w:tc>
          <w:tcPr>
            <w:tcW w:w="0" w:type="auto"/>
            <w:vAlign w:val="center"/>
          </w:tcPr>
          <w:p w14:paraId="6AA9049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7120FD0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2,82</w:t>
            </w:r>
          </w:p>
        </w:tc>
        <w:tc>
          <w:tcPr>
            <w:tcW w:w="1197" w:type="dxa"/>
            <w:vAlign w:val="center"/>
          </w:tcPr>
          <w:p w14:paraId="1998B56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w:t>
            </w:r>
          </w:p>
        </w:tc>
        <w:tc>
          <w:tcPr>
            <w:tcW w:w="3908" w:type="dxa"/>
            <w:vAlign w:val="center"/>
          </w:tcPr>
          <w:p w14:paraId="1274675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1044F5B9"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5F10E5" w14:textId="77777777" w:rsidR="005E2C95" w:rsidRPr="00B34CE9" w:rsidRDefault="005E2C95" w:rsidP="000F149C">
            <w:pPr>
              <w:pStyle w:val="Table"/>
              <w:rPr>
                <w:lang w:val="ro-RO"/>
              </w:rPr>
            </w:pPr>
            <w:r w:rsidRPr="00B34CE9">
              <w:rPr>
                <w:lang w:val="ro-RO"/>
              </w:rPr>
              <w:t>314C</w:t>
            </w:r>
          </w:p>
        </w:tc>
        <w:tc>
          <w:tcPr>
            <w:tcW w:w="0" w:type="auto"/>
            <w:vAlign w:val="center"/>
          </w:tcPr>
          <w:p w14:paraId="67181AB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22C61D0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1,74</w:t>
            </w:r>
          </w:p>
        </w:tc>
        <w:tc>
          <w:tcPr>
            <w:tcW w:w="1197" w:type="dxa"/>
            <w:vAlign w:val="center"/>
          </w:tcPr>
          <w:p w14:paraId="255445A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w:t>
            </w:r>
          </w:p>
        </w:tc>
        <w:tc>
          <w:tcPr>
            <w:tcW w:w="3908" w:type="dxa"/>
            <w:vAlign w:val="center"/>
          </w:tcPr>
          <w:p w14:paraId="2D00BC4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E2C95" w:rsidRPr="00B34CE9" w14:paraId="295ACD6E"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937793" w14:textId="77777777" w:rsidR="005E2C95" w:rsidRPr="00B34CE9" w:rsidRDefault="005E2C95" w:rsidP="000F149C">
            <w:pPr>
              <w:pStyle w:val="Table"/>
              <w:rPr>
                <w:lang w:val="ro-RO"/>
              </w:rPr>
            </w:pPr>
            <w:r w:rsidRPr="00B34CE9">
              <w:rPr>
                <w:lang w:val="ro-RO"/>
              </w:rPr>
              <w:t>358A</w:t>
            </w:r>
          </w:p>
        </w:tc>
        <w:tc>
          <w:tcPr>
            <w:tcW w:w="0" w:type="auto"/>
            <w:vAlign w:val="center"/>
          </w:tcPr>
          <w:p w14:paraId="745F132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7E6F77D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1,17</w:t>
            </w:r>
          </w:p>
        </w:tc>
        <w:tc>
          <w:tcPr>
            <w:tcW w:w="1197" w:type="dxa"/>
            <w:vAlign w:val="center"/>
          </w:tcPr>
          <w:p w14:paraId="155572D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47</w:t>
            </w:r>
          </w:p>
        </w:tc>
        <w:tc>
          <w:tcPr>
            <w:tcW w:w="3908" w:type="dxa"/>
            <w:vAlign w:val="center"/>
          </w:tcPr>
          <w:p w14:paraId="0A24303A" w14:textId="2989F6F6"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ROSPA0165  Piatra Craiului</w:t>
            </w:r>
          </w:p>
        </w:tc>
      </w:tr>
      <w:tr w:rsidR="005E2C95" w:rsidRPr="00B34CE9" w14:paraId="526C3B51"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87BCD2" w14:textId="77777777" w:rsidR="005E2C95" w:rsidRPr="00B34CE9" w:rsidRDefault="005E2C95" w:rsidP="000F149C">
            <w:pPr>
              <w:pStyle w:val="Table"/>
              <w:rPr>
                <w:lang w:val="ro-RO"/>
              </w:rPr>
            </w:pPr>
            <w:r w:rsidRPr="00B34CE9">
              <w:rPr>
                <w:lang w:val="ro-RO"/>
              </w:rPr>
              <w:t>358C</w:t>
            </w:r>
          </w:p>
        </w:tc>
        <w:tc>
          <w:tcPr>
            <w:tcW w:w="0" w:type="auto"/>
            <w:vAlign w:val="center"/>
          </w:tcPr>
          <w:p w14:paraId="41637F2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2112FF13"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1,87</w:t>
            </w:r>
          </w:p>
        </w:tc>
        <w:tc>
          <w:tcPr>
            <w:tcW w:w="1197" w:type="dxa"/>
            <w:vAlign w:val="center"/>
          </w:tcPr>
          <w:p w14:paraId="70D03CF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70</w:t>
            </w:r>
          </w:p>
        </w:tc>
        <w:tc>
          <w:tcPr>
            <w:tcW w:w="3908" w:type="dxa"/>
            <w:vAlign w:val="center"/>
          </w:tcPr>
          <w:p w14:paraId="7FBEB680" w14:textId="5F49E368"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ROSCI0194 </w:t>
            </w:r>
            <w:r w:rsidR="007865DE">
              <w:rPr>
                <w:lang w:val="ro-RO"/>
              </w:rPr>
              <w:t>ROSAC0194</w:t>
            </w:r>
            <w:r w:rsidRPr="00B34CE9">
              <w:rPr>
                <w:lang w:val="ro-RO"/>
              </w:rPr>
              <w:t xml:space="preserve"> </w:t>
            </w:r>
            <w:r w:rsidR="00B34CE9" w:rsidRPr="00B34CE9">
              <w:rPr>
                <w:lang w:val="ro-RO"/>
              </w:rPr>
              <w:t>ș</w:t>
            </w:r>
            <w:r w:rsidRPr="00B34CE9">
              <w:rPr>
                <w:lang w:val="ro-RO"/>
              </w:rPr>
              <w:t>i ROSPA0165  Piatra Craiului</w:t>
            </w:r>
          </w:p>
        </w:tc>
      </w:tr>
      <w:tr w:rsidR="005E2C95" w:rsidRPr="00B34CE9" w14:paraId="3DD4E4E6"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D2C8525" w14:textId="77777777" w:rsidR="005E2C95" w:rsidRPr="00B34CE9" w:rsidRDefault="005E2C95" w:rsidP="000F149C">
            <w:pPr>
              <w:pStyle w:val="Table"/>
              <w:rPr>
                <w:lang w:val="ro-RO"/>
              </w:rPr>
            </w:pPr>
            <w:r w:rsidRPr="00B34CE9">
              <w:rPr>
                <w:lang w:val="ro-RO"/>
              </w:rPr>
              <w:t>360A</w:t>
            </w:r>
          </w:p>
        </w:tc>
        <w:tc>
          <w:tcPr>
            <w:tcW w:w="0" w:type="auto"/>
            <w:vAlign w:val="center"/>
          </w:tcPr>
          <w:p w14:paraId="4FFC937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Progresive (punere lumină)</w:t>
            </w:r>
          </w:p>
        </w:tc>
        <w:tc>
          <w:tcPr>
            <w:tcW w:w="954" w:type="dxa"/>
            <w:vAlign w:val="center"/>
          </w:tcPr>
          <w:p w14:paraId="27B115F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10,96</w:t>
            </w:r>
          </w:p>
        </w:tc>
        <w:tc>
          <w:tcPr>
            <w:tcW w:w="1197" w:type="dxa"/>
            <w:vAlign w:val="center"/>
          </w:tcPr>
          <w:p w14:paraId="4FA47C3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1.830</w:t>
            </w:r>
          </w:p>
        </w:tc>
        <w:tc>
          <w:tcPr>
            <w:tcW w:w="3908" w:type="dxa"/>
            <w:vAlign w:val="center"/>
          </w:tcPr>
          <w:p w14:paraId="743F5CB8" w14:textId="7DDDAC8B"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1B984054"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5E0E51" w14:textId="77777777" w:rsidR="005E2C95" w:rsidRPr="00B34CE9" w:rsidRDefault="005E2C95" w:rsidP="000F149C">
            <w:pPr>
              <w:pStyle w:val="Table"/>
              <w:rPr>
                <w:lang w:val="ro-RO"/>
              </w:rPr>
            </w:pPr>
            <w:r w:rsidRPr="00B34CE9">
              <w:rPr>
                <w:lang w:val="ro-RO"/>
              </w:rPr>
              <w:t>360B</w:t>
            </w:r>
          </w:p>
        </w:tc>
        <w:tc>
          <w:tcPr>
            <w:tcW w:w="0" w:type="auto"/>
            <w:vAlign w:val="center"/>
          </w:tcPr>
          <w:p w14:paraId="52580D3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Degajări</w:t>
            </w:r>
          </w:p>
        </w:tc>
        <w:tc>
          <w:tcPr>
            <w:tcW w:w="954" w:type="dxa"/>
            <w:vAlign w:val="center"/>
          </w:tcPr>
          <w:p w14:paraId="16FF13D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w:t>
            </w:r>
          </w:p>
        </w:tc>
        <w:tc>
          <w:tcPr>
            <w:tcW w:w="1197" w:type="dxa"/>
            <w:vAlign w:val="center"/>
          </w:tcPr>
          <w:p w14:paraId="52A9601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46D95B81" w14:textId="27224CF8"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622D943A"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E88F89" w14:textId="77777777" w:rsidR="005E2C95" w:rsidRPr="00B34CE9" w:rsidRDefault="005E2C95" w:rsidP="000F149C">
            <w:pPr>
              <w:pStyle w:val="Table"/>
              <w:rPr>
                <w:lang w:val="ro-RO"/>
              </w:rPr>
            </w:pPr>
            <w:r w:rsidRPr="00B34CE9">
              <w:rPr>
                <w:lang w:val="ro-RO"/>
              </w:rPr>
              <w:t>361A</w:t>
            </w:r>
          </w:p>
        </w:tc>
        <w:tc>
          <w:tcPr>
            <w:tcW w:w="0" w:type="auto"/>
            <w:vAlign w:val="center"/>
          </w:tcPr>
          <w:p w14:paraId="06D75D6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0F26073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2,17</w:t>
            </w:r>
          </w:p>
        </w:tc>
        <w:tc>
          <w:tcPr>
            <w:tcW w:w="1197" w:type="dxa"/>
            <w:vAlign w:val="center"/>
          </w:tcPr>
          <w:p w14:paraId="40EF8C9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77</w:t>
            </w:r>
          </w:p>
        </w:tc>
        <w:tc>
          <w:tcPr>
            <w:tcW w:w="3908" w:type="dxa"/>
            <w:vAlign w:val="center"/>
          </w:tcPr>
          <w:p w14:paraId="40F06A5F" w14:textId="77EB00A1"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3B5CC08A"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9C6D7C" w14:textId="77777777" w:rsidR="005E2C95" w:rsidRPr="00B34CE9" w:rsidRDefault="005E2C95" w:rsidP="000F149C">
            <w:pPr>
              <w:pStyle w:val="Table"/>
              <w:rPr>
                <w:lang w:val="ro-RO"/>
              </w:rPr>
            </w:pPr>
            <w:r w:rsidRPr="00B34CE9">
              <w:rPr>
                <w:lang w:val="ro-RO"/>
              </w:rPr>
              <w:t>361B</w:t>
            </w:r>
          </w:p>
        </w:tc>
        <w:tc>
          <w:tcPr>
            <w:tcW w:w="0" w:type="auto"/>
            <w:vAlign w:val="center"/>
          </w:tcPr>
          <w:p w14:paraId="5120DD8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Rase</w:t>
            </w:r>
          </w:p>
        </w:tc>
        <w:tc>
          <w:tcPr>
            <w:tcW w:w="954" w:type="dxa"/>
            <w:vAlign w:val="center"/>
          </w:tcPr>
          <w:p w14:paraId="74E04A3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0,74</w:t>
            </w:r>
          </w:p>
        </w:tc>
        <w:tc>
          <w:tcPr>
            <w:tcW w:w="1197" w:type="dxa"/>
            <w:vAlign w:val="center"/>
          </w:tcPr>
          <w:p w14:paraId="5B8BA0E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178</w:t>
            </w:r>
          </w:p>
        </w:tc>
        <w:tc>
          <w:tcPr>
            <w:tcW w:w="3908" w:type="dxa"/>
            <w:vAlign w:val="center"/>
          </w:tcPr>
          <w:p w14:paraId="16A7B879" w14:textId="483418CB"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6D208F78"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534C04" w14:textId="77777777" w:rsidR="005E2C95" w:rsidRPr="00B34CE9" w:rsidRDefault="005E2C95" w:rsidP="000F149C">
            <w:pPr>
              <w:pStyle w:val="Table"/>
              <w:rPr>
                <w:lang w:val="ro-RO"/>
              </w:rPr>
            </w:pPr>
            <w:r w:rsidRPr="00B34CE9">
              <w:rPr>
                <w:lang w:val="ro-RO"/>
              </w:rPr>
              <w:t>361C</w:t>
            </w:r>
          </w:p>
        </w:tc>
        <w:tc>
          <w:tcPr>
            <w:tcW w:w="0" w:type="auto"/>
            <w:vAlign w:val="center"/>
          </w:tcPr>
          <w:p w14:paraId="4698262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Degajări</w:t>
            </w:r>
          </w:p>
        </w:tc>
        <w:tc>
          <w:tcPr>
            <w:tcW w:w="954" w:type="dxa"/>
            <w:vAlign w:val="center"/>
          </w:tcPr>
          <w:p w14:paraId="55FC3A7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0,39</w:t>
            </w:r>
          </w:p>
        </w:tc>
        <w:tc>
          <w:tcPr>
            <w:tcW w:w="1197" w:type="dxa"/>
            <w:vAlign w:val="center"/>
          </w:tcPr>
          <w:p w14:paraId="485C166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0FD4ADE9" w14:textId="3329266D"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706877C5"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2CE7E8" w14:textId="77777777" w:rsidR="005E2C95" w:rsidRPr="00B34CE9" w:rsidRDefault="005E2C95" w:rsidP="000F149C">
            <w:pPr>
              <w:pStyle w:val="Table"/>
              <w:rPr>
                <w:lang w:val="ro-RO"/>
              </w:rPr>
            </w:pPr>
            <w:r w:rsidRPr="00B34CE9">
              <w:rPr>
                <w:lang w:val="ro-RO"/>
              </w:rPr>
              <w:t>361E</w:t>
            </w:r>
          </w:p>
        </w:tc>
        <w:tc>
          <w:tcPr>
            <w:tcW w:w="0" w:type="auto"/>
            <w:vAlign w:val="center"/>
          </w:tcPr>
          <w:p w14:paraId="76C965C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Rase</w:t>
            </w:r>
          </w:p>
        </w:tc>
        <w:tc>
          <w:tcPr>
            <w:tcW w:w="954" w:type="dxa"/>
            <w:vAlign w:val="center"/>
          </w:tcPr>
          <w:p w14:paraId="275178F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0,89</w:t>
            </w:r>
          </w:p>
        </w:tc>
        <w:tc>
          <w:tcPr>
            <w:tcW w:w="1197" w:type="dxa"/>
            <w:vAlign w:val="center"/>
          </w:tcPr>
          <w:p w14:paraId="7B9ADCF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269</w:t>
            </w:r>
          </w:p>
        </w:tc>
        <w:tc>
          <w:tcPr>
            <w:tcW w:w="3908" w:type="dxa"/>
            <w:vAlign w:val="center"/>
          </w:tcPr>
          <w:p w14:paraId="7F1C013D" w14:textId="5C6E7BB5"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16B0DACD"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C7AF15" w14:textId="77777777" w:rsidR="005E2C95" w:rsidRPr="00B34CE9" w:rsidRDefault="005E2C95" w:rsidP="000F149C">
            <w:pPr>
              <w:pStyle w:val="Table"/>
              <w:rPr>
                <w:lang w:val="ro-RO"/>
              </w:rPr>
            </w:pPr>
            <w:r w:rsidRPr="00B34CE9">
              <w:rPr>
                <w:lang w:val="ro-RO"/>
              </w:rPr>
              <w:t>361G</w:t>
            </w:r>
          </w:p>
        </w:tc>
        <w:tc>
          <w:tcPr>
            <w:tcW w:w="0" w:type="auto"/>
            <w:vAlign w:val="center"/>
          </w:tcPr>
          <w:p w14:paraId="7194B5D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71109A4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0,93</w:t>
            </w:r>
          </w:p>
        </w:tc>
        <w:tc>
          <w:tcPr>
            <w:tcW w:w="1197" w:type="dxa"/>
            <w:vAlign w:val="center"/>
          </w:tcPr>
          <w:p w14:paraId="24FC416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w:t>
            </w:r>
          </w:p>
        </w:tc>
        <w:tc>
          <w:tcPr>
            <w:tcW w:w="3908" w:type="dxa"/>
            <w:vAlign w:val="center"/>
          </w:tcPr>
          <w:p w14:paraId="7C67017C" w14:textId="1E51ABE6"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05E2AFDC"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C69B8E" w14:textId="77777777" w:rsidR="005E2C95" w:rsidRPr="00B34CE9" w:rsidRDefault="005E2C95" w:rsidP="000F149C">
            <w:pPr>
              <w:pStyle w:val="Table"/>
              <w:rPr>
                <w:lang w:val="ro-RO"/>
              </w:rPr>
            </w:pPr>
            <w:r w:rsidRPr="00B34CE9">
              <w:rPr>
                <w:lang w:val="ro-RO"/>
              </w:rPr>
              <w:t>361I</w:t>
            </w:r>
          </w:p>
        </w:tc>
        <w:tc>
          <w:tcPr>
            <w:tcW w:w="0" w:type="auto"/>
            <w:vAlign w:val="center"/>
          </w:tcPr>
          <w:p w14:paraId="734A491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03E2BB2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2,41</w:t>
            </w:r>
          </w:p>
        </w:tc>
        <w:tc>
          <w:tcPr>
            <w:tcW w:w="1197" w:type="dxa"/>
            <w:vAlign w:val="center"/>
          </w:tcPr>
          <w:p w14:paraId="2C3322E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97</w:t>
            </w:r>
          </w:p>
        </w:tc>
        <w:tc>
          <w:tcPr>
            <w:tcW w:w="3908" w:type="dxa"/>
            <w:vAlign w:val="center"/>
          </w:tcPr>
          <w:p w14:paraId="40CFFB26" w14:textId="479B90A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2EAA3C1E"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81303C" w14:textId="77777777" w:rsidR="005E2C95" w:rsidRPr="00B34CE9" w:rsidRDefault="005E2C95" w:rsidP="000F149C">
            <w:pPr>
              <w:pStyle w:val="Table"/>
              <w:rPr>
                <w:lang w:val="ro-RO"/>
              </w:rPr>
            </w:pPr>
            <w:r w:rsidRPr="00B34CE9">
              <w:rPr>
                <w:lang w:val="ro-RO"/>
              </w:rPr>
              <w:t>362A</w:t>
            </w:r>
          </w:p>
        </w:tc>
        <w:tc>
          <w:tcPr>
            <w:tcW w:w="0" w:type="auto"/>
            <w:vAlign w:val="center"/>
          </w:tcPr>
          <w:p w14:paraId="4B24592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4C7DABA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1,46</w:t>
            </w:r>
          </w:p>
        </w:tc>
        <w:tc>
          <w:tcPr>
            <w:tcW w:w="1197" w:type="dxa"/>
            <w:vAlign w:val="center"/>
          </w:tcPr>
          <w:p w14:paraId="0C2DED4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w:t>
            </w:r>
          </w:p>
        </w:tc>
        <w:tc>
          <w:tcPr>
            <w:tcW w:w="3908" w:type="dxa"/>
            <w:vAlign w:val="center"/>
          </w:tcPr>
          <w:p w14:paraId="58F4493B" w14:textId="741943C2"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013BC12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D12303" w14:textId="77777777" w:rsidR="005E2C95" w:rsidRPr="00B34CE9" w:rsidRDefault="005E2C95" w:rsidP="000F149C">
            <w:pPr>
              <w:pStyle w:val="Table"/>
              <w:rPr>
                <w:lang w:val="ro-RO"/>
              </w:rPr>
            </w:pPr>
            <w:r w:rsidRPr="00B34CE9">
              <w:rPr>
                <w:lang w:val="ro-RO"/>
              </w:rPr>
              <w:t>362C</w:t>
            </w:r>
          </w:p>
        </w:tc>
        <w:tc>
          <w:tcPr>
            <w:tcW w:w="0" w:type="auto"/>
            <w:vAlign w:val="center"/>
          </w:tcPr>
          <w:p w14:paraId="19391B4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Degajări</w:t>
            </w:r>
          </w:p>
        </w:tc>
        <w:tc>
          <w:tcPr>
            <w:tcW w:w="954" w:type="dxa"/>
            <w:vAlign w:val="center"/>
          </w:tcPr>
          <w:p w14:paraId="3ED96AC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3,19</w:t>
            </w:r>
          </w:p>
        </w:tc>
        <w:tc>
          <w:tcPr>
            <w:tcW w:w="1197" w:type="dxa"/>
            <w:vAlign w:val="center"/>
          </w:tcPr>
          <w:p w14:paraId="35E266A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4987FE83" w14:textId="4669ECED"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10D9DACD"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6CEB26" w14:textId="77777777" w:rsidR="005E2C95" w:rsidRPr="00B34CE9" w:rsidRDefault="005E2C95" w:rsidP="000F149C">
            <w:pPr>
              <w:pStyle w:val="Table"/>
              <w:rPr>
                <w:lang w:val="ro-RO"/>
              </w:rPr>
            </w:pPr>
            <w:r w:rsidRPr="00B34CE9">
              <w:rPr>
                <w:lang w:val="ro-RO"/>
              </w:rPr>
              <w:t>362F</w:t>
            </w:r>
          </w:p>
        </w:tc>
        <w:tc>
          <w:tcPr>
            <w:tcW w:w="0" w:type="auto"/>
            <w:vAlign w:val="center"/>
          </w:tcPr>
          <w:p w14:paraId="2985FAA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13EEBD8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2,49</w:t>
            </w:r>
          </w:p>
        </w:tc>
        <w:tc>
          <w:tcPr>
            <w:tcW w:w="1197" w:type="dxa"/>
            <w:vAlign w:val="center"/>
          </w:tcPr>
          <w:p w14:paraId="48EAA9F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281</w:t>
            </w:r>
          </w:p>
        </w:tc>
        <w:tc>
          <w:tcPr>
            <w:tcW w:w="3908" w:type="dxa"/>
            <w:vAlign w:val="center"/>
          </w:tcPr>
          <w:p w14:paraId="6D87E144" w14:textId="0A8E6764"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42445C84"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ABAFEF" w14:textId="77777777" w:rsidR="005E2C95" w:rsidRPr="00B34CE9" w:rsidRDefault="005E2C95" w:rsidP="000F149C">
            <w:pPr>
              <w:pStyle w:val="Table"/>
              <w:rPr>
                <w:lang w:val="ro-RO"/>
              </w:rPr>
            </w:pPr>
            <w:r w:rsidRPr="00B34CE9">
              <w:rPr>
                <w:lang w:val="ro-RO"/>
              </w:rPr>
              <w:t>362H</w:t>
            </w:r>
          </w:p>
        </w:tc>
        <w:tc>
          <w:tcPr>
            <w:tcW w:w="0" w:type="auto"/>
            <w:vAlign w:val="center"/>
          </w:tcPr>
          <w:p w14:paraId="258925E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19803D6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1,48</w:t>
            </w:r>
          </w:p>
        </w:tc>
        <w:tc>
          <w:tcPr>
            <w:tcW w:w="1197" w:type="dxa"/>
            <w:vAlign w:val="center"/>
          </w:tcPr>
          <w:p w14:paraId="67C15A0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w:t>
            </w:r>
          </w:p>
        </w:tc>
        <w:tc>
          <w:tcPr>
            <w:tcW w:w="3908" w:type="dxa"/>
            <w:vAlign w:val="center"/>
          </w:tcPr>
          <w:p w14:paraId="7FA6EFA4" w14:textId="73056A65"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1EE3AC5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9E0A32" w14:textId="77777777" w:rsidR="005E2C95" w:rsidRPr="00B34CE9" w:rsidRDefault="005E2C95" w:rsidP="000F149C">
            <w:pPr>
              <w:pStyle w:val="Table"/>
              <w:rPr>
                <w:lang w:val="ro-RO"/>
              </w:rPr>
            </w:pPr>
            <w:r w:rsidRPr="00B34CE9">
              <w:rPr>
                <w:lang w:val="ro-RO"/>
              </w:rPr>
              <w:t>362I</w:t>
            </w:r>
          </w:p>
        </w:tc>
        <w:tc>
          <w:tcPr>
            <w:tcW w:w="0" w:type="auto"/>
            <w:vAlign w:val="center"/>
          </w:tcPr>
          <w:p w14:paraId="70F9FC9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415D658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2,86</w:t>
            </w:r>
          </w:p>
        </w:tc>
        <w:tc>
          <w:tcPr>
            <w:tcW w:w="1197" w:type="dxa"/>
            <w:vAlign w:val="center"/>
          </w:tcPr>
          <w:p w14:paraId="370C0EE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134</w:t>
            </w:r>
          </w:p>
        </w:tc>
        <w:tc>
          <w:tcPr>
            <w:tcW w:w="3908" w:type="dxa"/>
            <w:vAlign w:val="center"/>
          </w:tcPr>
          <w:p w14:paraId="64A4BC96" w14:textId="24587EAA"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1776B92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5699DC" w14:textId="77777777" w:rsidR="005E2C95" w:rsidRPr="00B34CE9" w:rsidRDefault="005E2C95" w:rsidP="000F149C">
            <w:pPr>
              <w:pStyle w:val="Table"/>
              <w:rPr>
                <w:lang w:val="ro-RO"/>
              </w:rPr>
            </w:pPr>
            <w:r w:rsidRPr="00B34CE9">
              <w:rPr>
                <w:lang w:val="ro-RO"/>
              </w:rPr>
              <w:t>364D</w:t>
            </w:r>
          </w:p>
        </w:tc>
        <w:tc>
          <w:tcPr>
            <w:tcW w:w="0" w:type="auto"/>
            <w:vAlign w:val="center"/>
          </w:tcPr>
          <w:p w14:paraId="58595F1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Degajări</w:t>
            </w:r>
          </w:p>
        </w:tc>
        <w:tc>
          <w:tcPr>
            <w:tcW w:w="954" w:type="dxa"/>
            <w:vAlign w:val="center"/>
          </w:tcPr>
          <w:p w14:paraId="77A2E5B3"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2,10</w:t>
            </w:r>
          </w:p>
        </w:tc>
        <w:tc>
          <w:tcPr>
            <w:tcW w:w="1197" w:type="dxa"/>
            <w:vAlign w:val="center"/>
          </w:tcPr>
          <w:p w14:paraId="3F53022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6E85A0CD" w14:textId="103EADFD"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1C0845EE"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A90D1E" w14:textId="77777777" w:rsidR="005E2C95" w:rsidRPr="00B34CE9" w:rsidRDefault="005E2C95" w:rsidP="000F149C">
            <w:pPr>
              <w:pStyle w:val="Table"/>
              <w:rPr>
                <w:lang w:val="ro-RO"/>
              </w:rPr>
            </w:pPr>
            <w:r w:rsidRPr="00B34CE9">
              <w:rPr>
                <w:lang w:val="ro-RO"/>
              </w:rPr>
              <w:t>364J</w:t>
            </w:r>
          </w:p>
        </w:tc>
        <w:tc>
          <w:tcPr>
            <w:tcW w:w="0" w:type="auto"/>
            <w:vAlign w:val="center"/>
          </w:tcPr>
          <w:p w14:paraId="3069017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Progresive</w:t>
            </w:r>
          </w:p>
        </w:tc>
        <w:tc>
          <w:tcPr>
            <w:tcW w:w="954" w:type="dxa"/>
            <w:vAlign w:val="center"/>
          </w:tcPr>
          <w:p w14:paraId="476A8D6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0,61</w:t>
            </w:r>
          </w:p>
        </w:tc>
        <w:tc>
          <w:tcPr>
            <w:tcW w:w="1197" w:type="dxa"/>
            <w:vAlign w:val="center"/>
          </w:tcPr>
          <w:p w14:paraId="5DBF40F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90</w:t>
            </w:r>
          </w:p>
        </w:tc>
        <w:tc>
          <w:tcPr>
            <w:tcW w:w="3908" w:type="dxa"/>
            <w:vAlign w:val="center"/>
          </w:tcPr>
          <w:p w14:paraId="0D2D404B" w14:textId="671783F0"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5C438619"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6F7649" w14:textId="77777777" w:rsidR="005E2C95" w:rsidRPr="00B34CE9" w:rsidRDefault="005E2C95" w:rsidP="000F149C">
            <w:pPr>
              <w:pStyle w:val="Table"/>
              <w:rPr>
                <w:lang w:val="ro-RO"/>
              </w:rPr>
            </w:pPr>
            <w:r w:rsidRPr="00B34CE9">
              <w:rPr>
                <w:lang w:val="ro-RO"/>
              </w:rPr>
              <w:t>370C</w:t>
            </w:r>
          </w:p>
        </w:tc>
        <w:tc>
          <w:tcPr>
            <w:tcW w:w="0" w:type="auto"/>
            <w:vAlign w:val="center"/>
          </w:tcPr>
          <w:p w14:paraId="4319722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423E609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0,55</w:t>
            </w:r>
          </w:p>
        </w:tc>
        <w:tc>
          <w:tcPr>
            <w:tcW w:w="1197" w:type="dxa"/>
            <w:vAlign w:val="center"/>
          </w:tcPr>
          <w:p w14:paraId="6E0C9A2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w:t>
            </w:r>
          </w:p>
        </w:tc>
        <w:tc>
          <w:tcPr>
            <w:tcW w:w="3908" w:type="dxa"/>
            <w:vAlign w:val="center"/>
          </w:tcPr>
          <w:p w14:paraId="7482E2CB" w14:textId="14AACA60"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050F5032"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7C4CC4" w14:textId="77777777" w:rsidR="005E2C95" w:rsidRPr="00B34CE9" w:rsidRDefault="005E2C95" w:rsidP="000F149C">
            <w:pPr>
              <w:pStyle w:val="Table"/>
              <w:rPr>
                <w:lang w:val="ro-RO"/>
              </w:rPr>
            </w:pPr>
            <w:r w:rsidRPr="00B34CE9">
              <w:rPr>
                <w:lang w:val="ro-RO"/>
              </w:rPr>
              <w:t>371</w:t>
            </w:r>
          </w:p>
        </w:tc>
        <w:tc>
          <w:tcPr>
            <w:tcW w:w="0" w:type="auto"/>
            <w:vAlign w:val="center"/>
          </w:tcPr>
          <w:p w14:paraId="2C99D35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244CBBA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1,58</w:t>
            </w:r>
          </w:p>
        </w:tc>
        <w:tc>
          <w:tcPr>
            <w:tcW w:w="1197" w:type="dxa"/>
            <w:vAlign w:val="center"/>
          </w:tcPr>
          <w:p w14:paraId="2EC76E0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3908" w:type="dxa"/>
            <w:vAlign w:val="center"/>
          </w:tcPr>
          <w:p w14:paraId="33D4C827" w14:textId="6F593B4B"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r>
      <w:tr w:rsidR="005E2C95" w:rsidRPr="00B34CE9" w14:paraId="02E01E49"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844157" w14:textId="77777777" w:rsidR="005E2C95" w:rsidRPr="00B34CE9" w:rsidRDefault="005E2C95" w:rsidP="000F149C">
            <w:pPr>
              <w:pStyle w:val="Table"/>
              <w:rPr>
                <w:lang w:val="ro-RO"/>
              </w:rPr>
            </w:pPr>
            <w:r w:rsidRPr="00B34CE9">
              <w:rPr>
                <w:lang w:val="ro-RO"/>
              </w:rPr>
              <w:t>378A</w:t>
            </w:r>
          </w:p>
        </w:tc>
        <w:tc>
          <w:tcPr>
            <w:tcW w:w="0" w:type="auto"/>
            <w:vAlign w:val="center"/>
          </w:tcPr>
          <w:p w14:paraId="67CB82C4"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Rărituri</w:t>
            </w:r>
          </w:p>
        </w:tc>
        <w:tc>
          <w:tcPr>
            <w:tcW w:w="954" w:type="dxa"/>
            <w:vAlign w:val="center"/>
          </w:tcPr>
          <w:p w14:paraId="0564831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7,93</w:t>
            </w:r>
          </w:p>
        </w:tc>
        <w:tc>
          <w:tcPr>
            <w:tcW w:w="1197" w:type="dxa"/>
            <w:vAlign w:val="center"/>
          </w:tcPr>
          <w:p w14:paraId="7C0562F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111</w:t>
            </w:r>
          </w:p>
        </w:tc>
        <w:tc>
          <w:tcPr>
            <w:tcW w:w="3908" w:type="dxa"/>
            <w:vAlign w:val="center"/>
          </w:tcPr>
          <w:p w14:paraId="75B3841C" w14:textId="6AC34E72"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563A784C"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F69096" w14:textId="77777777" w:rsidR="005E2C95" w:rsidRPr="00B34CE9" w:rsidRDefault="005E2C95" w:rsidP="000F149C">
            <w:pPr>
              <w:pStyle w:val="Table"/>
              <w:rPr>
                <w:lang w:val="ro-RO"/>
              </w:rPr>
            </w:pPr>
            <w:r w:rsidRPr="00B34CE9">
              <w:rPr>
                <w:lang w:val="ro-RO"/>
              </w:rPr>
              <w:t>378C</w:t>
            </w:r>
          </w:p>
        </w:tc>
        <w:tc>
          <w:tcPr>
            <w:tcW w:w="0" w:type="auto"/>
            <w:vAlign w:val="center"/>
          </w:tcPr>
          <w:p w14:paraId="1015C1E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2DBDA68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0,94</w:t>
            </w:r>
          </w:p>
        </w:tc>
        <w:tc>
          <w:tcPr>
            <w:tcW w:w="1197" w:type="dxa"/>
            <w:vAlign w:val="center"/>
          </w:tcPr>
          <w:p w14:paraId="5FAB0F9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w:t>
            </w:r>
          </w:p>
        </w:tc>
        <w:tc>
          <w:tcPr>
            <w:tcW w:w="3908" w:type="dxa"/>
            <w:vAlign w:val="center"/>
          </w:tcPr>
          <w:p w14:paraId="4081FFAD" w14:textId="1DE58EB3"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64EB2271"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25DD65" w14:textId="77777777" w:rsidR="005E2C95" w:rsidRPr="00B34CE9" w:rsidRDefault="005E2C95" w:rsidP="000F149C">
            <w:pPr>
              <w:pStyle w:val="Table"/>
              <w:rPr>
                <w:lang w:val="ro-RO"/>
              </w:rPr>
            </w:pPr>
            <w:r w:rsidRPr="00B34CE9">
              <w:rPr>
                <w:lang w:val="ro-RO"/>
              </w:rPr>
              <w:t>378D</w:t>
            </w:r>
          </w:p>
        </w:tc>
        <w:tc>
          <w:tcPr>
            <w:tcW w:w="0" w:type="auto"/>
            <w:vAlign w:val="center"/>
          </w:tcPr>
          <w:p w14:paraId="73AB20BD"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0713E39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2,89</w:t>
            </w:r>
          </w:p>
        </w:tc>
        <w:tc>
          <w:tcPr>
            <w:tcW w:w="1197" w:type="dxa"/>
            <w:vAlign w:val="center"/>
          </w:tcPr>
          <w:p w14:paraId="210E746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98</w:t>
            </w:r>
          </w:p>
        </w:tc>
        <w:tc>
          <w:tcPr>
            <w:tcW w:w="3908" w:type="dxa"/>
            <w:vAlign w:val="center"/>
          </w:tcPr>
          <w:p w14:paraId="4294E392" w14:textId="3D9FF972"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4A841766"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95310E" w14:textId="77777777" w:rsidR="005E2C95" w:rsidRPr="00B34CE9" w:rsidRDefault="005E2C95" w:rsidP="000F149C">
            <w:pPr>
              <w:pStyle w:val="Table"/>
              <w:rPr>
                <w:lang w:val="ro-RO"/>
              </w:rPr>
            </w:pPr>
            <w:r w:rsidRPr="00B34CE9">
              <w:rPr>
                <w:lang w:val="ro-RO"/>
              </w:rPr>
              <w:t>379A</w:t>
            </w:r>
          </w:p>
        </w:tc>
        <w:tc>
          <w:tcPr>
            <w:tcW w:w="0" w:type="auto"/>
            <w:vAlign w:val="center"/>
          </w:tcPr>
          <w:p w14:paraId="15879E0F"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0EC7733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0,38</w:t>
            </w:r>
          </w:p>
        </w:tc>
        <w:tc>
          <w:tcPr>
            <w:tcW w:w="1197" w:type="dxa"/>
            <w:vAlign w:val="center"/>
          </w:tcPr>
          <w:p w14:paraId="149C406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w:t>
            </w:r>
          </w:p>
        </w:tc>
        <w:tc>
          <w:tcPr>
            <w:tcW w:w="3908" w:type="dxa"/>
            <w:vAlign w:val="center"/>
          </w:tcPr>
          <w:p w14:paraId="495E8794" w14:textId="2BBA5975"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358DD345"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828DB4" w14:textId="77777777" w:rsidR="005E2C95" w:rsidRPr="00B34CE9" w:rsidRDefault="005E2C95" w:rsidP="000F149C">
            <w:pPr>
              <w:pStyle w:val="Table"/>
              <w:rPr>
                <w:lang w:val="ro-RO"/>
              </w:rPr>
            </w:pPr>
            <w:r w:rsidRPr="00B34CE9">
              <w:rPr>
                <w:lang w:val="ro-RO"/>
              </w:rPr>
              <w:t>380A</w:t>
            </w:r>
          </w:p>
        </w:tc>
        <w:tc>
          <w:tcPr>
            <w:tcW w:w="0" w:type="auto"/>
            <w:vAlign w:val="center"/>
          </w:tcPr>
          <w:p w14:paraId="53831093"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661FBD9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1,84</w:t>
            </w:r>
          </w:p>
        </w:tc>
        <w:tc>
          <w:tcPr>
            <w:tcW w:w="1197" w:type="dxa"/>
            <w:vAlign w:val="center"/>
          </w:tcPr>
          <w:p w14:paraId="6AB9B3DB"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40</w:t>
            </w:r>
          </w:p>
        </w:tc>
        <w:tc>
          <w:tcPr>
            <w:tcW w:w="3908" w:type="dxa"/>
            <w:vAlign w:val="center"/>
          </w:tcPr>
          <w:p w14:paraId="7135BC83" w14:textId="46B1C848"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1C0FBD60"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EEC447" w14:textId="77777777" w:rsidR="005E2C95" w:rsidRPr="00B34CE9" w:rsidRDefault="005E2C95" w:rsidP="000F149C">
            <w:pPr>
              <w:pStyle w:val="Table"/>
              <w:rPr>
                <w:lang w:val="ro-RO"/>
              </w:rPr>
            </w:pPr>
            <w:r w:rsidRPr="00B34CE9">
              <w:rPr>
                <w:lang w:val="ro-RO"/>
              </w:rPr>
              <w:t>380B</w:t>
            </w:r>
          </w:p>
        </w:tc>
        <w:tc>
          <w:tcPr>
            <w:tcW w:w="0" w:type="auto"/>
            <w:vAlign w:val="center"/>
          </w:tcPr>
          <w:p w14:paraId="0EEC92D7"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24C9FAA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0,98</w:t>
            </w:r>
          </w:p>
        </w:tc>
        <w:tc>
          <w:tcPr>
            <w:tcW w:w="1197" w:type="dxa"/>
            <w:vAlign w:val="center"/>
          </w:tcPr>
          <w:p w14:paraId="73A29E0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w:t>
            </w:r>
          </w:p>
        </w:tc>
        <w:tc>
          <w:tcPr>
            <w:tcW w:w="3908" w:type="dxa"/>
            <w:vAlign w:val="center"/>
          </w:tcPr>
          <w:p w14:paraId="4094806D" w14:textId="6D3F5E11"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7A29C6E9"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E0D54F" w14:textId="77777777" w:rsidR="005E2C95" w:rsidRPr="00B34CE9" w:rsidRDefault="005E2C95" w:rsidP="000F149C">
            <w:pPr>
              <w:pStyle w:val="Table"/>
              <w:rPr>
                <w:lang w:val="ro-RO"/>
              </w:rPr>
            </w:pPr>
            <w:r w:rsidRPr="00B34CE9">
              <w:rPr>
                <w:lang w:val="ro-RO"/>
              </w:rPr>
              <w:t>381A</w:t>
            </w:r>
          </w:p>
        </w:tc>
        <w:tc>
          <w:tcPr>
            <w:tcW w:w="0" w:type="auto"/>
            <w:vAlign w:val="center"/>
          </w:tcPr>
          <w:p w14:paraId="2663EB7A"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624D6E8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5,52</w:t>
            </w:r>
          </w:p>
        </w:tc>
        <w:tc>
          <w:tcPr>
            <w:tcW w:w="1197" w:type="dxa"/>
            <w:vAlign w:val="center"/>
          </w:tcPr>
          <w:p w14:paraId="4F9513C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196</w:t>
            </w:r>
          </w:p>
        </w:tc>
        <w:tc>
          <w:tcPr>
            <w:tcW w:w="3908" w:type="dxa"/>
            <w:vAlign w:val="center"/>
          </w:tcPr>
          <w:p w14:paraId="25243C4B" w14:textId="6F14CBF7"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6BA18A0E"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C0C54B" w14:textId="77777777" w:rsidR="005E2C95" w:rsidRPr="00B34CE9" w:rsidRDefault="005E2C95" w:rsidP="000F149C">
            <w:pPr>
              <w:pStyle w:val="Table"/>
              <w:rPr>
                <w:lang w:val="ro-RO"/>
              </w:rPr>
            </w:pPr>
            <w:r w:rsidRPr="00B34CE9">
              <w:rPr>
                <w:lang w:val="ro-RO"/>
              </w:rPr>
              <w:t>381C</w:t>
            </w:r>
          </w:p>
        </w:tc>
        <w:tc>
          <w:tcPr>
            <w:tcW w:w="0" w:type="auto"/>
            <w:vAlign w:val="center"/>
          </w:tcPr>
          <w:p w14:paraId="115D9069"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4D79CE88"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4,45</w:t>
            </w:r>
          </w:p>
        </w:tc>
        <w:tc>
          <w:tcPr>
            <w:tcW w:w="1197" w:type="dxa"/>
            <w:vAlign w:val="center"/>
          </w:tcPr>
          <w:p w14:paraId="54F50EB2"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3908" w:type="dxa"/>
            <w:vAlign w:val="center"/>
          </w:tcPr>
          <w:p w14:paraId="5841B3F4" w14:textId="6ED4FE6F"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1389EEA9"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3A22F0" w14:textId="77777777" w:rsidR="005E2C95" w:rsidRPr="00B34CE9" w:rsidRDefault="005E2C95" w:rsidP="000F149C">
            <w:pPr>
              <w:pStyle w:val="Table"/>
              <w:rPr>
                <w:lang w:val="ro-RO"/>
              </w:rPr>
            </w:pPr>
            <w:r w:rsidRPr="00B34CE9">
              <w:rPr>
                <w:lang w:val="ro-RO"/>
              </w:rPr>
              <w:t>381E</w:t>
            </w:r>
          </w:p>
        </w:tc>
        <w:tc>
          <w:tcPr>
            <w:tcW w:w="0" w:type="auto"/>
            <w:vAlign w:val="center"/>
          </w:tcPr>
          <w:p w14:paraId="645B21BC"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Rărituri</w:t>
            </w:r>
          </w:p>
        </w:tc>
        <w:tc>
          <w:tcPr>
            <w:tcW w:w="954" w:type="dxa"/>
            <w:vAlign w:val="center"/>
          </w:tcPr>
          <w:p w14:paraId="172A0D41"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3,17</w:t>
            </w:r>
          </w:p>
        </w:tc>
        <w:tc>
          <w:tcPr>
            <w:tcW w:w="1197" w:type="dxa"/>
            <w:vAlign w:val="center"/>
          </w:tcPr>
          <w:p w14:paraId="434B35EE"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32</w:t>
            </w:r>
          </w:p>
        </w:tc>
        <w:tc>
          <w:tcPr>
            <w:tcW w:w="3908" w:type="dxa"/>
            <w:vAlign w:val="center"/>
          </w:tcPr>
          <w:p w14:paraId="3760B198" w14:textId="1F650F61"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202B58E5"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958617" w14:textId="77777777" w:rsidR="005E2C95" w:rsidRPr="00B34CE9" w:rsidRDefault="005E2C95" w:rsidP="000F149C">
            <w:pPr>
              <w:pStyle w:val="Table"/>
              <w:rPr>
                <w:lang w:val="ro-RO"/>
              </w:rPr>
            </w:pPr>
            <w:r w:rsidRPr="00B34CE9">
              <w:rPr>
                <w:lang w:val="ro-RO"/>
              </w:rPr>
              <w:t>388C</w:t>
            </w:r>
          </w:p>
        </w:tc>
        <w:tc>
          <w:tcPr>
            <w:tcW w:w="0" w:type="auto"/>
            <w:vAlign w:val="center"/>
          </w:tcPr>
          <w:p w14:paraId="5C45D8C6"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Conservare</w:t>
            </w:r>
          </w:p>
        </w:tc>
        <w:tc>
          <w:tcPr>
            <w:tcW w:w="954" w:type="dxa"/>
            <w:vAlign w:val="center"/>
          </w:tcPr>
          <w:p w14:paraId="7E9A1B83"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4,08</w:t>
            </w:r>
          </w:p>
        </w:tc>
        <w:tc>
          <w:tcPr>
            <w:tcW w:w="1197" w:type="dxa"/>
            <w:vAlign w:val="center"/>
          </w:tcPr>
          <w:p w14:paraId="791E6CE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95</w:t>
            </w:r>
          </w:p>
        </w:tc>
        <w:tc>
          <w:tcPr>
            <w:tcW w:w="3908" w:type="dxa"/>
            <w:vAlign w:val="center"/>
          </w:tcPr>
          <w:p w14:paraId="1F447438" w14:textId="7488B852" w:rsidR="005E2C95"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5E2C95" w:rsidRPr="00B34CE9">
              <w:rPr>
                <w:lang w:val="ro-RO"/>
              </w:rPr>
              <w:t xml:space="preserve"> </w:t>
            </w:r>
            <w:r w:rsidR="00B34CE9" w:rsidRPr="00B34CE9">
              <w:rPr>
                <w:lang w:val="ro-RO"/>
              </w:rPr>
              <w:t>ș</w:t>
            </w:r>
            <w:r w:rsidR="005E2C95" w:rsidRPr="00B34CE9">
              <w:rPr>
                <w:lang w:val="ro-RO"/>
              </w:rPr>
              <w:t>i ROSPA 0165  Piatra Craiului</w:t>
            </w:r>
          </w:p>
        </w:tc>
      </w:tr>
      <w:tr w:rsidR="005E2C95" w:rsidRPr="00B34CE9" w14:paraId="6833BBAE" w14:textId="77777777" w:rsidTr="005E2C95">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FE06C8" w14:textId="77777777" w:rsidR="005E2C95" w:rsidRPr="00B34CE9" w:rsidRDefault="005E2C95" w:rsidP="000F149C">
            <w:pPr>
              <w:pStyle w:val="Table"/>
              <w:rPr>
                <w:lang w:val="ro-RO"/>
              </w:rPr>
            </w:pPr>
            <w:r w:rsidRPr="00B34CE9">
              <w:rPr>
                <w:lang w:val="ro-RO"/>
              </w:rPr>
              <w:t>427B</w:t>
            </w:r>
          </w:p>
        </w:tc>
        <w:tc>
          <w:tcPr>
            <w:tcW w:w="0" w:type="auto"/>
            <w:vAlign w:val="center"/>
          </w:tcPr>
          <w:p w14:paraId="61570C55"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Tăieri de Igienă</w:t>
            </w:r>
          </w:p>
        </w:tc>
        <w:tc>
          <w:tcPr>
            <w:tcW w:w="954" w:type="dxa"/>
            <w:vAlign w:val="center"/>
          </w:tcPr>
          <w:p w14:paraId="6381056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c>
          <w:tcPr>
            <w:tcW w:w="1197" w:type="dxa"/>
            <w:vAlign w:val="center"/>
          </w:tcPr>
          <w:p w14:paraId="67B80E50" w14:textId="77777777"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3908" w:type="dxa"/>
            <w:vAlign w:val="center"/>
          </w:tcPr>
          <w:p w14:paraId="1B09F61F" w14:textId="480C6EBA" w:rsidR="005E2C95" w:rsidRPr="00B34CE9" w:rsidRDefault="005E2C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ROSCI/ROSAC 0122 Mun</w:t>
            </w:r>
            <w:r w:rsidR="00B34CE9" w:rsidRPr="00B34CE9">
              <w:rPr>
                <w:lang w:val="ro-RO"/>
              </w:rPr>
              <w:t>ț</w:t>
            </w:r>
            <w:r w:rsidRPr="00B34CE9">
              <w:rPr>
                <w:lang w:val="ro-RO"/>
              </w:rPr>
              <w:t>ii Făgăra</w:t>
            </w:r>
            <w:r w:rsidR="00B34CE9" w:rsidRPr="00B34CE9">
              <w:rPr>
                <w:lang w:val="ro-RO"/>
              </w:rPr>
              <w:t>ș</w:t>
            </w:r>
          </w:p>
        </w:tc>
      </w:tr>
    </w:tbl>
    <w:p w14:paraId="13B4D9F0" w14:textId="5B12FE34" w:rsidR="00775E5A" w:rsidRPr="00B34CE9" w:rsidRDefault="00775E5A" w:rsidP="00775E5A"/>
    <w:p w14:paraId="1C198AC1" w14:textId="34B395AB" w:rsidR="00B3058A" w:rsidRPr="00B34CE9" w:rsidRDefault="00C561AD" w:rsidP="00121606">
      <w:pPr>
        <w:pStyle w:val="Titlu5"/>
      </w:pPr>
      <w:r w:rsidRPr="00B34CE9">
        <w:t xml:space="preserve">Valorificarea </w:t>
      </w:r>
      <w:r w:rsidR="00927136" w:rsidRPr="00B34CE9">
        <w:t>superioară a</w:t>
      </w:r>
      <w:r w:rsidR="00B3058A" w:rsidRPr="00B34CE9">
        <w:t xml:space="preserve"> altor produse ale fondului forestier în afara lemnului</w:t>
      </w:r>
    </w:p>
    <w:p w14:paraId="2CF91DD4" w14:textId="55573FA5" w:rsidR="00B15078" w:rsidRPr="00B34CE9" w:rsidRDefault="00B15078" w:rsidP="00B15078">
      <w:pPr>
        <w:pStyle w:val="Titlu6"/>
      </w:pPr>
      <w:r w:rsidRPr="00B34CE9">
        <w:tab/>
        <w:t>Poten</w:t>
      </w:r>
      <w:r w:rsidR="00B34CE9" w:rsidRPr="00B34CE9">
        <w:t>ț</w:t>
      </w:r>
      <w:r w:rsidRPr="00B34CE9">
        <w:t>ial cinegetic</w:t>
      </w:r>
    </w:p>
    <w:p w14:paraId="6BFA08D5" w14:textId="7722DC54" w:rsidR="00B15078" w:rsidRPr="00B34CE9" w:rsidRDefault="00B15078" w:rsidP="00B15078">
      <w:r w:rsidRPr="00B34CE9">
        <w:tab/>
        <w:t>Unitatea de produc</w:t>
      </w:r>
      <w:r w:rsidR="00B34CE9" w:rsidRPr="00B34CE9">
        <w:t>ț</w:t>
      </w:r>
      <w:r w:rsidRPr="00B34CE9">
        <w:t>ie U.P. I persoane fizice Cozma Ionu</w:t>
      </w:r>
      <w:r w:rsidR="00B34CE9" w:rsidRPr="00B34CE9">
        <w:t>ț</w:t>
      </w:r>
      <w:r w:rsidRPr="00B34CE9">
        <w:t xml:space="preserve">-Adrian, Dragomir Daniel </w:t>
      </w:r>
      <w:r w:rsidR="00B34CE9" w:rsidRPr="00B34CE9">
        <w:t>ș</w:t>
      </w:r>
      <w:r w:rsidRPr="00B34CE9">
        <w:t>i al</w:t>
      </w:r>
      <w:r w:rsidR="00B34CE9" w:rsidRPr="00B34CE9">
        <w:t>ț</w:t>
      </w:r>
      <w:r w:rsidRPr="00B34CE9">
        <w:t>ii, este cuprinsă în fondurile de vânătoare nr. 20 Stoene</w:t>
      </w:r>
      <w:r w:rsidR="00B34CE9" w:rsidRPr="00B34CE9">
        <w:t>ș</w:t>
      </w:r>
      <w:r w:rsidRPr="00B34CE9">
        <w:t xml:space="preserve">ti, nr. 22 Rucăr </w:t>
      </w:r>
      <w:r w:rsidR="00B34CE9" w:rsidRPr="00B34CE9">
        <w:t>ș</w:t>
      </w:r>
      <w:r w:rsidRPr="00B34CE9">
        <w:t>i nr. 25 Grădi</w:t>
      </w:r>
      <w:r w:rsidR="00B34CE9" w:rsidRPr="00B34CE9">
        <w:t>ș</w:t>
      </w:r>
      <w:r w:rsidRPr="00B34CE9">
        <w:t>tea.</w:t>
      </w:r>
    </w:p>
    <w:p w14:paraId="030F609C" w14:textId="6265E61C" w:rsidR="00B15078" w:rsidRPr="00B34CE9" w:rsidRDefault="00B15078" w:rsidP="00B15078">
      <w:r w:rsidRPr="00B34CE9">
        <w:tab/>
        <w:t>Condi</w:t>
      </w:r>
      <w:r w:rsidR="00B34CE9" w:rsidRPr="00B34CE9">
        <w:t>ț</w:t>
      </w:r>
      <w:r w:rsidRPr="00B34CE9">
        <w:t xml:space="preserve">iile de hrană </w:t>
      </w:r>
      <w:r w:rsidR="00381150" w:rsidRPr="00B34CE9">
        <w:t xml:space="preserve">pentru speciile vânate </w:t>
      </w:r>
      <w:r w:rsidRPr="00B34CE9">
        <w:t>se înrăută</w:t>
      </w:r>
      <w:r w:rsidR="00B34CE9" w:rsidRPr="00B34CE9">
        <w:t>ț</w:t>
      </w:r>
      <w:r w:rsidRPr="00B34CE9">
        <w:t>esc cel mai mult iarna (în arboretele unită</w:t>
      </w:r>
      <w:r w:rsidR="00B34CE9" w:rsidRPr="00B34CE9">
        <w:t>ț</w:t>
      </w:r>
      <w:r w:rsidRPr="00B34CE9">
        <w:t>ii de produc</w:t>
      </w:r>
      <w:r w:rsidR="00B34CE9" w:rsidRPr="00B34CE9">
        <w:t>ț</w:t>
      </w:r>
      <w:r w:rsidRPr="00B34CE9">
        <w:t>ie grosimea stratului de ză</w:t>
      </w:r>
      <w:r w:rsidR="00381150" w:rsidRPr="00B34CE9">
        <w:t>padă depă</w:t>
      </w:r>
      <w:r w:rsidR="00B34CE9" w:rsidRPr="00B34CE9">
        <w:t>ș</w:t>
      </w:r>
      <w:r w:rsidR="00381150" w:rsidRPr="00B34CE9">
        <w:t>e</w:t>
      </w:r>
      <w:r w:rsidR="00B34CE9" w:rsidRPr="00B34CE9">
        <w:t>ș</w:t>
      </w:r>
      <w:r w:rsidR="00381150" w:rsidRPr="00B34CE9">
        <w:t xml:space="preserve">te cu mult 1,0 m ). </w:t>
      </w:r>
      <w:r w:rsidRPr="00B34CE9">
        <w:t>În lipsa hranei obi</w:t>
      </w:r>
      <w:r w:rsidR="00B34CE9" w:rsidRPr="00B34CE9">
        <w:t>ș</w:t>
      </w:r>
      <w:r w:rsidRPr="00B34CE9">
        <w:t>nuite, ur</w:t>
      </w:r>
      <w:r w:rsidR="00B34CE9" w:rsidRPr="00B34CE9">
        <w:t>ș</w:t>
      </w:r>
      <w:r w:rsidRPr="00B34CE9">
        <w:t xml:space="preserve">ii </w:t>
      </w:r>
      <w:r w:rsidR="00B34CE9" w:rsidRPr="00B34CE9">
        <w:t>ș</w:t>
      </w:r>
      <w:r w:rsidRPr="00B34CE9">
        <w:t xml:space="preserve">i cerbii rod lujerii </w:t>
      </w:r>
      <w:r w:rsidR="00B34CE9" w:rsidRPr="00B34CE9">
        <w:t>ș</w:t>
      </w:r>
      <w:r w:rsidRPr="00B34CE9">
        <w:t xml:space="preserve">i coaja arborilor, cauzând uneori pagube însemnate (în special exemplarelor de larice </w:t>
      </w:r>
      <w:r w:rsidR="00B34CE9" w:rsidRPr="00B34CE9">
        <w:t>ș</w:t>
      </w:r>
      <w:r w:rsidRPr="00B34CE9">
        <w:t>i molid din planta</w:t>
      </w:r>
      <w:r w:rsidR="00B34CE9" w:rsidRPr="00B34CE9">
        <w:t>ț</w:t>
      </w:r>
      <w:r w:rsidRPr="00B34CE9">
        <w:t>iile situate în apropierea pă</w:t>
      </w:r>
      <w:r w:rsidR="00B34CE9" w:rsidRPr="00B34CE9">
        <w:t>ș</w:t>
      </w:r>
      <w:r w:rsidRPr="00B34CE9">
        <w:t>unilor). Acestea pot fi diminuate prin administrarea de hrană complementară în locuri special amenajate.</w:t>
      </w:r>
      <w:r w:rsidR="00381150" w:rsidRPr="00B34CE9">
        <w:t xml:space="preserve"> În timpul iernii, hrănirea suplimentară se face cu fân, frunzare, paie, hrană granulată.</w:t>
      </w:r>
    </w:p>
    <w:p w14:paraId="3A55902C" w14:textId="2E1867D7" w:rsidR="00B15078" w:rsidRPr="00B34CE9" w:rsidRDefault="00B15078" w:rsidP="00B15078">
      <w:r w:rsidRPr="00B34CE9">
        <w:tab/>
        <w:t xml:space="preserve">Pentru ocrotirea speciilor de vânat este necesar ca recoltarea să se facă în raport de efective </w:t>
      </w:r>
      <w:r w:rsidR="00B34CE9" w:rsidRPr="00B34CE9">
        <w:t>ș</w:t>
      </w:r>
      <w:r w:rsidRPr="00B34CE9">
        <w:t>i pe clase de vârstă. În sta</w:t>
      </w:r>
      <w:r w:rsidR="00B34CE9" w:rsidRPr="00B34CE9">
        <w:t>ț</w:t>
      </w:r>
      <w:r w:rsidRPr="00B34CE9">
        <w:t>iunile în care numărul indivizilor se situează sub nivelul prevăzut de criteriul de bonitate, se va urmări cre</w:t>
      </w:r>
      <w:r w:rsidR="00B34CE9" w:rsidRPr="00B34CE9">
        <w:t>ș</w:t>
      </w:r>
      <w:r w:rsidRPr="00B34CE9">
        <w:t>terea efectivelor. Prin uciderea animalelor bătrâne, bolnave, accidentate sau a tineretului mai pu</w:t>
      </w:r>
      <w:r w:rsidR="00B34CE9" w:rsidRPr="00B34CE9">
        <w:t>ț</w:t>
      </w:r>
      <w:r w:rsidRPr="00B34CE9">
        <w:t xml:space="preserve">in dotat din alte specii, lupul joacă un rol </w:t>
      </w:r>
      <w:r w:rsidR="004D25E7" w:rsidRPr="00B34CE9">
        <w:t>important în selec</w:t>
      </w:r>
      <w:r w:rsidR="00B34CE9" w:rsidRPr="00B34CE9">
        <w:t>ț</w:t>
      </w:r>
      <w:r w:rsidR="004D25E7" w:rsidRPr="00B34CE9">
        <w:t xml:space="preserve">ia naturală. </w:t>
      </w:r>
      <w:r w:rsidRPr="00B34CE9">
        <w:t>Construc</w:t>
      </w:r>
      <w:r w:rsidR="00B34CE9" w:rsidRPr="00B34CE9">
        <w:t>ț</w:t>
      </w:r>
      <w:r w:rsidRPr="00B34CE9">
        <w:t xml:space="preserve">iile </w:t>
      </w:r>
      <w:r w:rsidR="00B34CE9" w:rsidRPr="00B34CE9">
        <w:t>ș</w:t>
      </w:r>
      <w:r w:rsidRPr="00B34CE9">
        <w:t>i instala</w:t>
      </w:r>
      <w:r w:rsidR="00B34CE9" w:rsidRPr="00B34CE9">
        <w:t>ț</w:t>
      </w:r>
      <w:r w:rsidRPr="00B34CE9">
        <w:t xml:space="preserve">iile cinegetice existente sunt reprezentate de hrănitorii pentru cervide, sărării </w:t>
      </w:r>
      <w:r w:rsidR="00B34CE9" w:rsidRPr="00B34CE9">
        <w:t>ș</w:t>
      </w:r>
      <w:r w:rsidRPr="00B34CE9">
        <w:t>i observatoare.</w:t>
      </w:r>
    </w:p>
    <w:p w14:paraId="7F88B7B4" w14:textId="36EE7CBF" w:rsidR="00B15078" w:rsidRPr="00B34CE9" w:rsidRDefault="00B15078" w:rsidP="00B15078">
      <w:r w:rsidRPr="00B34CE9">
        <w:tab/>
        <w:t xml:space="preserve">Pentru îngrijirea </w:t>
      </w:r>
      <w:r w:rsidR="00B34CE9" w:rsidRPr="00B34CE9">
        <w:t>ș</w:t>
      </w:r>
      <w:r w:rsidRPr="00B34CE9">
        <w:t>i protec</w:t>
      </w:r>
      <w:r w:rsidR="00B34CE9" w:rsidRPr="00B34CE9">
        <w:t>ț</w:t>
      </w:r>
      <w:r w:rsidRPr="00B34CE9">
        <w:t>ia vânatului, pentru asigurarea unor condi</w:t>
      </w:r>
      <w:r w:rsidR="00B34CE9" w:rsidRPr="00B34CE9">
        <w:t>ț</w:t>
      </w:r>
      <w:r w:rsidRPr="00B34CE9">
        <w:t>ii favorabile existen</w:t>
      </w:r>
      <w:r w:rsidR="00B34CE9" w:rsidRPr="00B34CE9">
        <w:t>ț</w:t>
      </w:r>
      <w:r w:rsidRPr="00B34CE9">
        <w:t>ei acestuia, se impune luarea unor măsuri ca:</w:t>
      </w:r>
    </w:p>
    <w:p w14:paraId="5D535888" w14:textId="32F3D0D1" w:rsidR="00B15078" w:rsidRPr="00B34CE9" w:rsidRDefault="00B15078" w:rsidP="00A14F60">
      <w:pPr>
        <w:pStyle w:val="Listparagraf"/>
        <w:numPr>
          <w:ilvl w:val="0"/>
          <w:numId w:val="112"/>
        </w:numPr>
      </w:pPr>
      <w:r w:rsidRPr="00B34CE9">
        <w:t>asigurarea lini</w:t>
      </w:r>
      <w:r w:rsidR="00B34CE9" w:rsidRPr="00B34CE9">
        <w:t>ș</w:t>
      </w:r>
      <w:r w:rsidRPr="00B34CE9">
        <w:t xml:space="preserve">tii necesare mai ales în perioadele de împerechere </w:t>
      </w:r>
      <w:r w:rsidR="00B34CE9" w:rsidRPr="00B34CE9">
        <w:t>ș</w:t>
      </w:r>
      <w:r w:rsidRPr="00B34CE9">
        <w:t>i cre</w:t>
      </w:r>
      <w:r w:rsidR="00B34CE9" w:rsidRPr="00B34CE9">
        <w:t>ș</w:t>
      </w:r>
      <w:r w:rsidRPr="00B34CE9">
        <w:t>tere a puilor, în acest caz opera</w:t>
      </w:r>
      <w:r w:rsidR="00B34CE9" w:rsidRPr="00B34CE9">
        <w:t>ț</w:t>
      </w:r>
      <w:r w:rsidRPr="00B34CE9">
        <w:t xml:space="preserve">iile de igienizare </w:t>
      </w:r>
      <w:r w:rsidR="00B34CE9" w:rsidRPr="00B34CE9">
        <w:t>ș</w:t>
      </w:r>
      <w:r w:rsidRPr="00B34CE9">
        <w:t>i cură</w:t>
      </w:r>
      <w:r w:rsidR="00B34CE9" w:rsidRPr="00B34CE9">
        <w:t>ț</w:t>
      </w:r>
      <w:r w:rsidRPr="00B34CE9">
        <w:t>ire a pădurilor se vor efectua cu maxim de pruden</w:t>
      </w:r>
      <w:r w:rsidR="00B34CE9" w:rsidRPr="00B34CE9">
        <w:t>ț</w:t>
      </w:r>
      <w:r w:rsidRPr="00B34CE9">
        <w:t>ă;</w:t>
      </w:r>
    </w:p>
    <w:p w14:paraId="3DB24C94" w14:textId="7209FDB6" w:rsidR="00B15078" w:rsidRPr="00B34CE9" w:rsidRDefault="00B15078" w:rsidP="00A14F60">
      <w:pPr>
        <w:pStyle w:val="Listparagraf"/>
        <w:numPr>
          <w:ilvl w:val="0"/>
          <w:numId w:val="112"/>
        </w:numPr>
      </w:pPr>
      <w:r w:rsidRPr="00B34CE9">
        <w:t xml:space="preserve">combaterea </w:t>
      </w:r>
      <w:r w:rsidR="00381150" w:rsidRPr="00B34CE9">
        <w:t>animalelor dăunătoare vânatului;</w:t>
      </w:r>
    </w:p>
    <w:p w14:paraId="2E3163BE" w14:textId="5C99D981" w:rsidR="00B15078" w:rsidRPr="00B34CE9" w:rsidRDefault="00B15078" w:rsidP="00A14F60">
      <w:pPr>
        <w:pStyle w:val="Listparagraf"/>
        <w:numPr>
          <w:ilvl w:val="0"/>
          <w:numId w:val="112"/>
        </w:numPr>
      </w:pPr>
      <w:r w:rsidRPr="00B34CE9">
        <w:t>interzicerea completă a pă</w:t>
      </w:r>
      <w:r w:rsidR="00B34CE9" w:rsidRPr="00B34CE9">
        <w:t>ș</w:t>
      </w:r>
      <w:r w:rsidRPr="00B34CE9">
        <w:t>unatului în pădurile situate în aceste fonduri de vânătoare (pentru animalele personalului silvic se vor asigura locuri de pă</w:t>
      </w:r>
      <w:r w:rsidR="00B34CE9" w:rsidRPr="00B34CE9">
        <w:t>ș</w:t>
      </w:r>
      <w:r w:rsidRPr="00B34CE9">
        <w:t xml:space="preserve">unat în afara zonelor de boncănit </w:t>
      </w:r>
      <w:r w:rsidR="00B34CE9" w:rsidRPr="00B34CE9">
        <w:t>ș</w:t>
      </w:r>
      <w:r w:rsidRPr="00B34CE9">
        <w:t>i de refugiu ale vânatului cu respectarea dispozi</w:t>
      </w:r>
      <w:r w:rsidR="00B34CE9" w:rsidRPr="00B34CE9">
        <w:t>ț</w:t>
      </w:r>
      <w:r w:rsidRPr="00B34CE9">
        <w:t>iilor ministerului referitoare la pă</w:t>
      </w:r>
      <w:r w:rsidR="00B34CE9" w:rsidRPr="00B34CE9">
        <w:t>ș</w:t>
      </w:r>
      <w:r w:rsidRPr="00B34CE9">
        <w:t>unat în păduri);</w:t>
      </w:r>
    </w:p>
    <w:p w14:paraId="5E1FE520" w14:textId="6FC949BF" w:rsidR="00B15078" w:rsidRPr="00B34CE9" w:rsidRDefault="00B15078" w:rsidP="00A14F60">
      <w:pPr>
        <w:pStyle w:val="Listparagraf"/>
        <w:numPr>
          <w:ilvl w:val="0"/>
          <w:numId w:val="112"/>
        </w:numPr>
      </w:pPr>
      <w:r w:rsidRPr="00B34CE9">
        <w:t xml:space="preserve">identificarea </w:t>
      </w:r>
      <w:r w:rsidR="00B34CE9" w:rsidRPr="00B34CE9">
        <w:t>ș</w:t>
      </w:r>
      <w:r w:rsidRPr="00B34CE9">
        <w:t>i luarea de măsuri urgente pentru combaterea bolilor ivite, prevenindu-se contaminarea în masă;</w:t>
      </w:r>
    </w:p>
    <w:p w14:paraId="6569C0C4" w14:textId="77777777" w:rsidR="00B15078" w:rsidRPr="00B34CE9" w:rsidRDefault="00B15078" w:rsidP="00A14F60">
      <w:pPr>
        <w:pStyle w:val="Listparagraf"/>
        <w:numPr>
          <w:ilvl w:val="0"/>
          <w:numId w:val="112"/>
        </w:numPr>
      </w:pPr>
      <w:r w:rsidRPr="00B34CE9">
        <w:t>administrarea de hrană suplimentară mai ales în sezonul rece;</w:t>
      </w:r>
    </w:p>
    <w:p w14:paraId="32F7E85F" w14:textId="7C9AD44F" w:rsidR="00B15078" w:rsidRPr="00B34CE9" w:rsidRDefault="00B15078" w:rsidP="00A14F60">
      <w:pPr>
        <w:pStyle w:val="Listparagraf"/>
        <w:numPr>
          <w:ilvl w:val="0"/>
          <w:numId w:val="112"/>
        </w:numPr>
      </w:pPr>
      <w:r w:rsidRPr="00B34CE9">
        <w:t>aplicarea cu consecven</w:t>
      </w:r>
      <w:r w:rsidR="00B34CE9" w:rsidRPr="00B34CE9">
        <w:t>ț</w:t>
      </w:r>
      <w:r w:rsidRPr="00B34CE9">
        <w:t>ă a selec</w:t>
      </w:r>
      <w:r w:rsidR="00B34CE9" w:rsidRPr="00B34CE9">
        <w:t>ț</w:t>
      </w:r>
      <w:r w:rsidRPr="00B34CE9">
        <w:t>iei artificiale pentru înlăturarea caracterelor care nu corespund scopului propus, de consolidare a însu</w:t>
      </w:r>
      <w:r w:rsidR="00B34CE9" w:rsidRPr="00B34CE9">
        <w:t>ș</w:t>
      </w:r>
      <w:r w:rsidRPr="00B34CE9">
        <w:t>irilor valoroase.</w:t>
      </w:r>
    </w:p>
    <w:p w14:paraId="7EC2A8BD" w14:textId="70811EF2" w:rsidR="00B15078" w:rsidRPr="00B34CE9" w:rsidRDefault="00B15078" w:rsidP="00B15078">
      <w:pPr>
        <w:pStyle w:val="Titlu6"/>
      </w:pPr>
      <w:r w:rsidRPr="00B34CE9">
        <w:tab/>
        <w:t>Poten</w:t>
      </w:r>
      <w:r w:rsidR="00B34CE9" w:rsidRPr="00B34CE9">
        <w:t>ț</w:t>
      </w:r>
      <w:r w:rsidRPr="00B34CE9">
        <w:t>ial fructe de pădure</w:t>
      </w:r>
      <w:r w:rsidR="00381150" w:rsidRPr="00B34CE9">
        <w:t xml:space="preserve">, ciuperci comestibile, resurse melifere </w:t>
      </w:r>
      <w:r w:rsidR="00B34CE9" w:rsidRPr="00B34CE9">
        <w:t>ș</w:t>
      </w:r>
      <w:r w:rsidR="00381150" w:rsidRPr="00B34CE9">
        <w:t>i alte produse</w:t>
      </w:r>
    </w:p>
    <w:p w14:paraId="0CD047C2" w14:textId="52FADC3C" w:rsidR="00B15078" w:rsidRPr="00B34CE9" w:rsidRDefault="00B15078" w:rsidP="00B15078">
      <w:r w:rsidRPr="00B34CE9">
        <w:tab/>
        <w:t>Condi</w:t>
      </w:r>
      <w:r w:rsidR="00B34CE9" w:rsidRPr="00B34CE9">
        <w:t>ț</w:t>
      </w:r>
      <w:r w:rsidRPr="00B34CE9">
        <w:t xml:space="preserve">iile climatice, pedologice </w:t>
      </w:r>
      <w:r w:rsidR="00B34CE9" w:rsidRPr="00B34CE9">
        <w:t>ș</w:t>
      </w:r>
      <w:r w:rsidRPr="00B34CE9">
        <w:t>i geografice din zonă sunt favorabile dezvoltării: zmeurului, afinului, murului, etc.</w:t>
      </w:r>
    </w:p>
    <w:p w14:paraId="545EC636" w14:textId="2E6CC0E1" w:rsidR="00B15078" w:rsidRPr="00B34CE9" w:rsidRDefault="00381150" w:rsidP="00B15078">
      <w:r w:rsidRPr="00B34CE9">
        <w:tab/>
      </w:r>
      <w:r w:rsidR="00B15078" w:rsidRPr="00B34CE9">
        <w:t xml:space="preserve">Ca obiect al recoltării, vor fi luate în vedere în principal ciupercile comestibile cu o mare pondere pentru consum: hribi, gălbiori, ghebe </w:t>
      </w:r>
      <w:r w:rsidR="00B34CE9" w:rsidRPr="00B34CE9">
        <w:t>ș</w:t>
      </w:r>
      <w:r w:rsidR="00B15078" w:rsidRPr="00B34CE9">
        <w:t>i Pleurotus.</w:t>
      </w:r>
    </w:p>
    <w:p w14:paraId="4540E56C" w14:textId="6268A46B" w:rsidR="00B15078" w:rsidRPr="00B34CE9" w:rsidRDefault="00381150" w:rsidP="00B15078">
      <w:r w:rsidRPr="00B34CE9">
        <w:tab/>
      </w:r>
      <w:r w:rsidR="00B15078" w:rsidRPr="00B34CE9">
        <w:t>Deoarece în această unitate de produc</w:t>
      </w:r>
      <w:r w:rsidR="00B34CE9" w:rsidRPr="00B34CE9">
        <w:t>ț</w:t>
      </w:r>
      <w:r w:rsidR="00B15078" w:rsidRPr="00B34CE9">
        <w:t>ie nu sunt condi</w:t>
      </w:r>
      <w:r w:rsidR="00B34CE9" w:rsidRPr="00B34CE9">
        <w:t>ț</w:t>
      </w:r>
      <w:r w:rsidR="00B15078" w:rsidRPr="00B34CE9">
        <w:t>ii prielnice (lipsa plantelor melifere), nu se poate vorbi de o</w:t>
      </w:r>
      <w:r w:rsidRPr="00B34CE9">
        <w:t xml:space="preserve"> produc</w:t>
      </w:r>
      <w:r w:rsidR="00B34CE9" w:rsidRPr="00B34CE9">
        <w:t>ț</w:t>
      </w:r>
      <w:r w:rsidRPr="00B34CE9">
        <w:t xml:space="preserve">ie meliferă organizată. </w:t>
      </w:r>
      <w:r w:rsidR="00B15078" w:rsidRPr="00B34CE9">
        <w:t xml:space="preserve">Dintre plantele melifere care pot constitui în perioada înfloririi obiectul stupăritului, amintim: afinul </w:t>
      </w:r>
      <w:r w:rsidR="00B34CE9" w:rsidRPr="00B34CE9">
        <w:t>ș</w:t>
      </w:r>
      <w:r w:rsidR="00B15078" w:rsidRPr="00B34CE9">
        <w:t>i flora erbacee.</w:t>
      </w:r>
    </w:p>
    <w:p w14:paraId="0DA2ED0F" w14:textId="2FA5651C" w:rsidR="00381150" w:rsidRPr="00B34CE9" w:rsidRDefault="00381150" w:rsidP="00B15078">
      <w:r w:rsidRPr="00B34CE9">
        <w:tab/>
      </w:r>
      <w:r w:rsidR="00B15078" w:rsidRPr="00B34CE9">
        <w:t>Din această unitate de produc</w:t>
      </w:r>
      <w:r w:rsidR="00B34CE9" w:rsidRPr="00B34CE9">
        <w:t>ț</w:t>
      </w:r>
      <w:r w:rsidR="00B15078" w:rsidRPr="00B34CE9">
        <w:t>ie se mai pot recolta următoarele sortimente: furaje, araci, lemn, celuloză, bile, manele, pomi de iarnă, plante medicinale, etc.</w:t>
      </w:r>
    </w:p>
    <w:p w14:paraId="3AD391C6" w14:textId="6BC3DCF9" w:rsidR="00381150" w:rsidRPr="00B34CE9" w:rsidRDefault="005C5E4D" w:rsidP="00B15078">
      <w:r w:rsidRPr="00B34CE9">
        <w:t>Concluzii privind resurse naturale ce vor fi exploatate din cadrul ariilor naturale protejate de interes comunitar pentru a fi utilizate la implementarea planului</w:t>
      </w:r>
    </w:p>
    <w:p w14:paraId="167831B3" w14:textId="66723C6C" w:rsidR="005C5E4D" w:rsidRPr="00B34CE9" w:rsidRDefault="005C5E4D" w:rsidP="00121606">
      <w:pPr>
        <w:pStyle w:val="Titlu5"/>
      </w:pPr>
      <w:r w:rsidRPr="00B34CE9">
        <w:t xml:space="preserve">Concluzii privind resurse naturale ce vor fi exploatate din cadrul ariilor naturale protejate de interes comunitar pentru a fi utilizate la implementarea planului </w:t>
      </w:r>
    </w:p>
    <w:p w14:paraId="155BB6B6" w14:textId="59BB9BE0" w:rsidR="001C0DB5" w:rsidRPr="00B34CE9" w:rsidRDefault="004D25E7" w:rsidP="00AC6513">
      <w:r w:rsidRPr="00B34CE9">
        <w:tab/>
      </w:r>
      <w:r w:rsidR="001C0DB5" w:rsidRPr="00B34CE9">
        <w:t>Este important de subliniat faptul că, în afara resurselor men</w:t>
      </w:r>
      <w:r w:rsidR="00B34CE9" w:rsidRPr="00B34CE9">
        <w:t>ț</w:t>
      </w:r>
      <w:r w:rsidR="001C0DB5" w:rsidRPr="00B34CE9">
        <w:t>ionate anterior, implementarea prevederilor decenale nu implică utilizarea altor active naturale. Mai mult, strategia exclude categoric exploatarea oricăror resurse naturale neregenerabile de pe suprafa</w:t>
      </w:r>
      <w:r w:rsidR="00B34CE9" w:rsidRPr="00B34CE9">
        <w:t>ț</w:t>
      </w:r>
      <w:r w:rsidR="001C0DB5" w:rsidRPr="00B34CE9">
        <w:t>a fondului forestier sau din cuprinsul siturilor Natura 2000. În etapa actuală de planificare, nu este prevăzută utilizarea nici</w:t>
      </w:r>
      <w:r w:rsidR="00EC3BC1" w:rsidRPr="00B34CE9">
        <w:t xml:space="preserve"> </w:t>
      </w:r>
      <w:r w:rsidR="001C0DB5" w:rsidRPr="00B34CE9">
        <w:t>unui tip de resurse care să provină din zone aflate sub regim de protec</w:t>
      </w:r>
      <w:r w:rsidR="00B34CE9" w:rsidRPr="00B34CE9">
        <w:t>ț</w:t>
      </w:r>
      <w:r w:rsidR="001C0DB5" w:rsidRPr="00B34CE9">
        <w:t>ie strictă sau din perimetre care necesită măsuri de conservare speciale.</w:t>
      </w:r>
    </w:p>
    <w:p w14:paraId="5B3ED11E" w14:textId="75A5B1D4" w:rsidR="00EC3BC1" w:rsidRPr="00B34CE9" w:rsidRDefault="000B40F3" w:rsidP="00D06770">
      <w:pPr>
        <w:pStyle w:val="Titlu4"/>
      </w:pPr>
      <w:bookmarkStart w:id="8" w:name="_Toc230013037"/>
      <w:r w:rsidRPr="00B34CE9">
        <w:t>Informa</w:t>
      </w:r>
      <w:r w:rsidR="00B34CE9" w:rsidRPr="00B34CE9">
        <w:t>ț</w:t>
      </w:r>
      <w:r w:rsidRPr="00B34CE9">
        <w:t>ii privind produc</w:t>
      </w:r>
      <w:r w:rsidR="00B34CE9" w:rsidRPr="00B34CE9">
        <w:t>ț</w:t>
      </w:r>
      <w:r w:rsidR="003214B7" w:rsidRPr="00B34CE9">
        <w:t>ia care se va realiza</w:t>
      </w:r>
      <w:r w:rsidR="00EC3BC1" w:rsidRPr="00B34CE9">
        <w:t>, informa</w:t>
      </w:r>
      <w:r w:rsidR="00B34CE9" w:rsidRPr="00B34CE9">
        <w:t>ț</w:t>
      </w:r>
      <w:r w:rsidR="00EC3BC1" w:rsidRPr="00B34CE9">
        <w:t>ii despre materiile prime, substan</w:t>
      </w:r>
      <w:r w:rsidR="00B34CE9" w:rsidRPr="00B34CE9">
        <w:t>ț</w:t>
      </w:r>
      <w:r w:rsidR="00EC3BC1" w:rsidRPr="00B34CE9">
        <w:t>ele sau preparatele chimice utilizate</w:t>
      </w:r>
      <w:bookmarkEnd w:id="8"/>
    </w:p>
    <w:p w14:paraId="4061001A" w14:textId="4B1DA8B7" w:rsidR="00CF51EF" w:rsidRPr="00B34CE9" w:rsidRDefault="007615C6" w:rsidP="005E2C95">
      <w:r w:rsidRPr="00B34CE9">
        <w:tab/>
      </w:r>
      <w:r w:rsidR="00CF51EF" w:rsidRPr="00B34CE9">
        <w:t>A</w:t>
      </w:r>
      <w:r w:rsidR="00B34CE9" w:rsidRPr="00B34CE9">
        <w:t>ș</w:t>
      </w:r>
      <w:r w:rsidR="00CF51EF" w:rsidRPr="00B34CE9">
        <w:t xml:space="preserve">a cum s-a prezentat anterior, materialul lemnos rezultat în urma implementării planului </w:t>
      </w:r>
      <w:r w:rsidR="00F0743C" w:rsidRPr="00B34CE9">
        <w:t>Amenajamentului</w:t>
      </w:r>
      <w:r w:rsidR="00CF51EF" w:rsidRPr="00B34CE9">
        <w:t xml:space="preserve"> Silvic al </w:t>
      </w:r>
      <w:r w:rsidR="00CF51EF" w:rsidRPr="00B34CE9">
        <w:rPr>
          <w:i/>
        </w:rPr>
        <w:t>U.P. I persoane fizice Cozma Ionu</w:t>
      </w:r>
      <w:r w:rsidR="00B34CE9" w:rsidRPr="00B34CE9">
        <w:rPr>
          <w:i/>
        </w:rPr>
        <w:t>ț</w:t>
      </w:r>
      <w:r w:rsidR="00CF51EF" w:rsidRPr="00B34CE9">
        <w:rPr>
          <w:i/>
        </w:rPr>
        <w:t xml:space="preserve">-Adrian, Dragomir Daniel </w:t>
      </w:r>
      <w:r w:rsidR="00B34CE9" w:rsidRPr="00B34CE9">
        <w:rPr>
          <w:i/>
        </w:rPr>
        <w:t>ș</w:t>
      </w:r>
      <w:r w:rsidR="00CF51EF" w:rsidRPr="00B34CE9">
        <w:rPr>
          <w:i/>
        </w:rPr>
        <w:t>i al</w:t>
      </w:r>
      <w:r w:rsidR="00B34CE9" w:rsidRPr="00B34CE9">
        <w:rPr>
          <w:i/>
        </w:rPr>
        <w:t>ț</w:t>
      </w:r>
      <w:r w:rsidR="00CF51EF" w:rsidRPr="00B34CE9">
        <w:rPr>
          <w:i/>
        </w:rPr>
        <w:t xml:space="preserve">ii </w:t>
      </w:r>
      <w:r w:rsidR="00CF51EF" w:rsidRPr="00B34CE9">
        <w:t xml:space="preserve">reprezintă principala </w:t>
      </w:r>
      <w:r w:rsidR="00B34CE9" w:rsidRPr="00B34CE9">
        <w:t>ș</w:t>
      </w:r>
      <w:r w:rsidR="00CF51EF" w:rsidRPr="00B34CE9">
        <w:t>i cea mai importantă sursă de produc</w:t>
      </w:r>
      <w:r w:rsidR="00B34CE9" w:rsidRPr="00B34CE9">
        <w:t>ț</w:t>
      </w:r>
      <w:r w:rsidR="00CF51EF" w:rsidRPr="00B34CE9">
        <w:t>ie.</w:t>
      </w:r>
      <w:r w:rsidR="005E2C95" w:rsidRPr="00B34CE9">
        <w:t xml:space="preserve"> Strategia de gospodărire propusă pentru amenajamentul studiat a fost concepută prin armonizarea func</w:t>
      </w:r>
      <w:r w:rsidR="00B34CE9" w:rsidRPr="00B34CE9">
        <w:t>ț</w:t>
      </w:r>
      <w:r w:rsidR="005E2C95" w:rsidRPr="00B34CE9">
        <w:t>iilor de produc</w:t>
      </w:r>
      <w:r w:rsidR="00B34CE9" w:rsidRPr="00B34CE9">
        <w:t>ț</w:t>
      </w:r>
      <w:r w:rsidR="005E2C95" w:rsidRPr="00B34CE9">
        <w:t>ie cu cele de protec</w:t>
      </w:r>
      <w:r w:rsidR="00B34CE9" w:rsidRPr="00B34CE9">
        <w:t>ț</w:t>
      </w:r>
      <w:r w:rsidR="005E2C95" w:rsidRPr="00B34CE9">
        <w:t>ie a mediului.</w:t>
      </w:r>
    </w:p>
    <w:p w14:paraId="59A7475E" w14:textId="68D79338" w:rsidR="00985C29" w:rsidRPr="00B34CE9" w:rsidRDefault="00985C29" w:rsidP="00985C29">
      <w:r w:rsidRPr="00B34CE9">
        <w:tab/>
        <w:t>Fondul de produc</w:t>
      </w:r>
      <w:r w:rsidR="00B34CE9" w:rsidRPr="00B34CE9">
        <w:t>ț</w:t>
      </w:r>
      <w:r w:rsidRPr="00B34CE9">
        <w:t>ie</w:t>
      </w:r>
      <w:r w:rsidR="00286FBE" w:rsidRPr="00B34CE9">
        <w:t xml:space="preserve"> - </w:t>
      </w:r>
      <w:r w:rsidRPr="00B34CE9">
        <w:t xml:space="preserve">reprezintă totalitatea arborilor </w:t>
      </w:r>
      <w:r w:rsidR="00B34CE9" w:rsidRPr="00B34CE9">
        <w:t>ș</w:t>
      </w:r>
      <w:r w:rsidRPr="00B34CE9">
        <w:t>i arboretelor unei păduri, în măsura în care îndeplinesc rolul de mijloc de produc</w:t>
      </w:r>
      <w:r w:rsidR="00B34CE9" w:rsidRPr="00B34CE9">
        <w:t>ț</w:t>
      </w:r>
      <w:r w:rsidRPr="00B34CE9">
        <w:t>ie sau exercită func</w:t>
      </w:r>
      <w:r w:rsidR="00B34CE9" w:rsidRPr="00B34CE9">
        <w:t>ț</w:t>
      </w:r>
      <w:r w:rsidRPr="00B34CE9">
        <w:t>ii de protec</w:t>
      </w:r>
      <w:r w:rsidR="00B34CE9" w:rsidRPr="00B34CE9">
        <w:t>ț</w:t>
      </w:r>
      <w:r w:rsidRPr="00B34CE9">
        <w:t>ie. Fondul de produc</w:t>
      </w:r>
      <w:r w:rsidR="00B34CE9" w:rsidRPr="00B34CE9">
        <w:t>ț</w:t>
      </w:r>
      <w:r w:rsidRPr="00B34CE9">
        <w:t xml:space="preserve">ie diferă de la o pădure la alta. În fiecare caz el se caracterizează printr-o anumită stare, adică printr-o anumită structură, </w:t>
      </w:r>
      <w:r w:rsidR="00B34CE9" w:rsidRPr="00B34CE9">
        <w:t>ț</w:t>
      </w:r>
      <w:r w:rsidRPr="00B34CE9">
        <w:t xml:space="preserve">eluri de gospodărire (baze de amenajare) </w:t>
      </w:r>
      <w:r w:rsidR="00B34CE9" w:rsidRPr="00B34CE9">
        <w:t>ș</w:t>
      </w:r>
      <w:r w:rsidRPr="00B34CE9">
        <w:t xml:space="preserve">i o anumită mărime. Acestea, </w:t>
      </w:r>
      <w:r w:rsidR="00F0743C" w:rsidRPr="00B34CE9">
        <w:t>variază</w:t>
      </w:r>
      <w:r w:rsidRPr="00B34CE9">
        <w:t>, ca efect al condi</w:t>
      </w:r>
      <w:r w:rsidR="00B34CE9" w:rsidRPr="00B34CE9">
        <w:t>ț</w:t>
      </w:r>
      <w:r w:rsidRPr="00B34CE9">
        <w:t>iilor sta</w:t>
      </w:r>
      <w:r w:rsidR="00B34CE9" w:rsidRPr="00B34CE9">
        <w:t>ț</w:t>
      </w:r>
      <w:r w:rsidRPr="00B34CE9">
        <w:t xml:space="preserve">ionale, al dezvoltării arborilor </w:t>
      </w:r>
      <w:r w:rsidR="00B34CE9" w:rsidRPr="00B34CE9">
        <w:t>ș</w:t>
      </w:r>
      <w:r w:rsidRPr="00B34CE9">
        <w:t>i al ac</w:t>
      </w:r>
      <w:r w:rsidR="00B34CE9" w:rsidRPr="00B34CE9">
        <w:t>ț</w:t>
      </w:r>
      <w:r w:rsidRPr="00B34CE9">
        <w:t>iunilor gospodăre</w:t>
      </w:r>
      <w:r w:rsidR="00B34CE9" w:rsidRPr="00B34CE9">
        <w:t>ș</w:t>
      </w:r>
      <w:r w:rsidRPr="00B34CE9">
        <w:t xml:space="preserve">ti, </w:t>
      </w:r>
      <w:r w:rsidR="00F0743C" w:rsidRPr="00B34CE9">
        <w:t>făcând</w:t>
      </w:r>
      <w:r w:rsidRPr="00B34CE9">
        <w:t xml:space="preserve"> ca </w:t>
      </w:r>
      <w:r w:rsidR="00B34CE9" w:rsidRPr="00B34CE9">
        <w:t>ș</w:t>
      </w:r>
      <w:r w:rsidRPr="00B34CE9">
        <w:t>i starea fondului de produc</w:t>
      </w:r>
      <w:r w:rsidR="00B34CE9" w:rsidRPr="00B34CE9">
        <w:t>ț</w:t>
      </w:r>
      <w:r w:rsidRPr="00B34CE9">
        <w:t>ie să varieze.</w:t>
      </w:r>
    </w:p>
    <w:p w14:paraId="52F33E21" w14:textId="7F37DFEC" w:rsidR="00985C29" w:rsidRPr="00B34CE9" w:rsidRDefault="00985C29" w:rsidP="00985C29">
      <w:r w:rsidRPr="00B34CE9">
        <w:tab/>
        <w:t>Există totu</w:t>
      </w:r>
      <w:r w:rsidR="00B34CE9" w:rsidRPr="00B34CE9">
        <w:t>ș</w:t>
      </w:r>
      <w:r w:rsidRPr="00B34CE9">
        <w:t>i pentru orice pădure o starea a fondului de produc</w:t>
      </w:r>
      <w:r w:rsidR="00B34CE9" w:rsidRPr="00B34CE9">
        <w:t>ț</w:t>
      </w:r>
      <w:r w:rsidRPr="00B34CE9">
        <w:t>ie, la care eficien</w:t>
      </w:r>
      <w:r w:rsidR="00B34CE9" w:rsidRPr="00B34CE9">
        <w:t>ț</w:t>
      </w:r>
      <w:r w:rsidRPr="00B34CE9">
        <w:t>a lui sau a pădurii în func</w:t>
      </w:r>
      <w:r w:rsidR="00B34CE9" w:rsidRPr="00B34CE9">
        <w:t>ț</w:t>
      </w:r>
      <w:r w:rsidRPr="00B34CE9">
        <w:t>ia sau func</w:t>
      </w:r>
      <w:r w:rsidR="00B34CE9" w:rsidRPr="00B34CE9">
        <w:t>ț</w:t>
      </w:r>
      <w:r w:rsidRPr="00B34CE9">
        <w:t>iile ce i-au fost atribuite este maximă.</w:t>
      </w:r>
    </w:p>
    <w:p w14:paraId="795C90E9" w14:textId="744F213E" w:rsidR="00985C29" w:rsidRPr="00B34CE9" w:rsidRDefault="00985C29" w:rsidP="00985C29">
      <w:r w:rsidRPr="00B34CE9">
        <w:tab/>
        <w:t>Starea de maximă eficacitate a fondului de produc</w:t>
      </w:r>
      <w:r w:rsidR="00B34CE9" w:rsidRPr="00B34CE9">
        <w:t>ț</w:t>
      </w:r>
      <w:r w:rsidRPr="00B34CE9">
        <w:t>ie se nume</w:t>
      </w:r>
      <w:r w:rsidR="00B34CE9" w:rsidRPr="00B34CE9">
        <w:t>ș</w:t>
      </w:r>
      <w:r w:rsidRPr="00B34CE9">
        <w:t>te stare normală, iar fondul de produc</w:t>
      </w:r>
      <w:r w:rsidR="00B34CE9" w:rsidRPr="00B34CE9">
        <w:t>ț</w:t>
      </w:r>
      <w:r w:rsidRPr="00B34CE9">
        <w:t>ie respectiv se nume</w:t>
      </w:r>
      <w:r w:rsidR="00B34CE9" w:rsidRPr="00B34CE9">
        <w:t>ș</w:t>
      </w:r>
      <w:r w:rsidRPr="00B34CE9">
        <w:t xml:space="preserve">te </w:t>
      </w:r>
      <w:r w:rsidR="00B34CE9" w:rsidRPr="00B34CE9">
        <w:t>ș</w:t>
      </w:r>
      <w:r w:rsidRPr="00B34CE9">
        <w:t xml:space="preserve">i el normal. De asemenea, se numesc normale </w:t>
      </w:r>
      <w:r w:rsidR="00B34CE9" w:rsidRPr="00B34CE9">
        <w:t>ș</w:t>
      </w:r>
      <w:r w:rsidRPr="00B34CE9">
        <w:t>i caracteristicile acestuia: mărime, structura, etc..</w:t>
      </w:r>
    </w:p>
    <w:p w14:paraId="74E78969" w14:textId="6B760794" w:rsidR="00985C29" w:rsidRPr="00B34CE9" w:rsidRDefault="00985C29" w:rsidP="00985C29">
      <w:r w:rsidRPr="00B34CE9">
        <w:tab/>
        <w:t>Fondul de produc</w:t>
      </w:r>
      <w:r w:rsidR="00B34CE9" w:rsidRPr="00B34CE9">
        <w:t>ț</w:t>
      </w:r>
      <w:r w:rsidRPr="00B34CE9">
        <w:t>ie existent la un moment dat într-o pădure, se nume</w:t>
      </w:r>
      <w:r w:rsidR="00B34CE9" w:rsidRPr="00B34CE9">
        <w:t>ș</w:t>
      </w:r>
      <w:r w:rsidRPr="00B34CE9">
        <w:t xml:space="preserve">te real. Acesta poate fi normal sau anormal, după cum structura </w:t>
      </w:r>
      <w:r w:rsidR="00B34CE9" w:rsidRPr="00B34CE9">
        <w:t>ș</w:t>
      </w:r>
      <w:r w:rsidRPr="00B34CE9">
        <w:t>i mărimea lui corespund sau nu cu cele considerate normale.</w:t>
      </w:r>
    </w:p>
    <w:p w14:paraId="3047B3B9" w14:textId="4E934695" w:rsidR="00985C29" w:rsidRPr="00B34CE9" w:rsidRDefault="00985C29" w:rsidP="00985C29">
      <w:r w:rsidRPr="00B34CE9">
        <w:tab/>
        <w:t>Pentru îndeplinirea în condi</w:t>
      </w:r>
      <w:r w:rsidR="00B34CE9" w:rsidRPr="00B34CE9">
        <w:t>ț</w:t>
      </w:r>
      <w:r w:rsidRPr="00B34CE9">
        <w:t>ii corespunzătoare a func</w:t>
      </w:r>
      <w:r w:rsidR="00B34CE9" w:rsidRPr="00B34CE9">
        <w:t>ț</w:t>
      </w:r>
      <w:r w:rsidRPr="00B34CE9">
        <w:t xml:space="preserve">iilor atribuite (obiectivelor ecologice, sociale </w:t>
      </w:r>
      <w:r w:rsidR="00B34CE9" w:rsidRPr="00B34CE9">
        <w:t>ș</w:t>
      </w:r>
      <w:r w:rsidRPr="00B34CE9">
        <w:t xml:space="preserve">i economice), atât arboretele luate individual cât </w:t>
      </w:r>
      <w:r w:rsidR="00B34CE9" w:rsidRPr="00B34CE9">
        <w:t>ș</w:t>
      </w:r>
      <w:r w:rsidRPr="00B34CE9">
        <w:t>i pădurea în ansamblul ei, trebuie să îndeplinească anumite cerin</w:t>
      </w:r>
      <w:r w:rsidR="00B34CE9" w:rsidRPr="00B34CE9">
        <w:t>ț</w:t>
      </w:r>
      <w:r w:rsidRPr="00B34CE9">
        <w:t>e de structură.</w:t>
      </w:r>
    </w:p>
    <w:p w14:paraId="6044D03B" w14:textId="55C0AD39" w:rsidR="00985C29" w:rsidRPr="00B34CE9" w:rsidRDefault="00985C29" w:rsidP="00985C29">
      <w:r w:rsidRPr="00B34CE9">
        <w:tab/>
        <w:t>Amenajamentul silvic urmăre</w:t>
      </w:r>
      <w:r w:rsidR="00B34CE9" w:rsidRPr="00B34CE9">
        <w:t>ș</w:t>
      </w:r>
      <w:r w:rsidRPr="00B34CE9">
        <w:t>te aducerea fondului de produc</w:t>
      </w:r>
      <w:r w:rsidR="00B34CE9" w:rsidRPr="00B34CE9">
        <w:t>ț</w:t>
      </w:r>
      <w:r w:rsidRPr="00B34CE9">
        <w:t>ie real, în starea considerată ca fiind cea mai bună</w:t>
      </w:r>
      <w:r w:rsidR="00286FBE" w:rsidRPr="00B34CE9">
        <w:t xml:space="preserve"> - </w:t>
      </w:r>
      <w:r w:rsidRPr="00B34CE9">
        <w:t>stare normală.</w:t>
      </w:r>
    </w:p>
    <w:p w14:paraId="42119B59" w14:textId="45EB2A98" w:rsidR="00985C29" w:rsidRPr="00B34CE9" w:rsidRDefault="00985C29" w:rsidP="00985C29">
      <w:r w:rsidRPr="00B34CE9">
        <w:tab/>
        <w:t>Starea normală (optimă) a fondului de produc</w:t>
      </w:r>
      <w:r w:rsidR="00B34CE9" w:rsidRPr="00B34CE9">
        <w:t>ț</w:t>
      </w:r>
      <w:r w:rsidRPr="00B34CE9">
        <w:t>ie, se define</w:t>
      </w:r>
      <w:r w:rsidR="00B34CE9" w:rsidRPr="00B34CE9">
        <w:t>ș</w:t>
      </w:r>
      <w:r w:rsidRPr="00B34CE9">
        <w:t xml:space="preserve">te prin stabilirea </w:t>
      </w:r>
      <w:r w:rsidR="00B34CE9" w:rsidRPr="00B34CE9">
        <w:t>ț</w:t>
      </w:r>
      <w:r w:rsidRPr="00B34CE9">
        <w:t>elurilor de gospodărire: regim, compozi</w:t>
      </w:r>
      <w:r w:rsidR="00B34CE9" w:rsidRPr="00B34CE9">
        <w:t>ț</w:t>
      </w:r>
      <w:r w:rsidRPr="00B34CE9">
        <w:t>ia</w:t>
      </w:r>
      <w:r w:rsidR="00286FBE" w:rsidRPr="00B34CE9">
        <w:t xml:space="preserve"> - </w:t>
      </w:r>
      <w:r w:rsidR="00B34CE9" w:rsidRPr="00B34CE9">
        <w:t>ț</w:t>
      </w:r>
      <w:r w:rsidRPr="00B34CE9">
        <w:t>el, tratament, exploatabilitate, ciclu.</w:t>
      </w:r>
    </w:p>
    <w:p w14:paraId="1E6EECF6" w14:textId="222E450F" w:rsidR="00985C29" w:rsidRPr="00B34CE9" w:rsidRDefault="00985C29" w:rsidP="00985C29">
      <w:r w:rsidRPr="00B34CE9">
        <w:tab/>
        <w:t xml:space="preserve">Regimul silvic al unei păduri reprezintă modul general în care se asigură regenerarea unei păduri (din </w:t>
      </w:r>
      <w:r w:rsidR="00F0743C" w:rsidRPr="00B34CE9">
        <w:t>sămânță</w:t>
      </w:r>
      <w:r w:rsidRPr="00B34CE9">
        <w:t xml:space="preserve"> sau pe cale vegetativă), define</w:t>
      </w:r>
      <w:r w:rsidR="00B34CE9" w:rsidRPr="00B34CE9">
        <w:t>ș</w:t>
      </w:r>
      <w:r w:rsidRPr="00B34CE9">
        <w:t>te structura pădurii din acest punct de vedere.</w:t>
      </w:r>
    </w:p>
    <w:p w14:paraId="0DD2E317" w14:textId="102D9D3C" w:rsidR="00985C29" w:rsidRPr="00B34CE9" w:rsidRDefault="00985C29" w:rsidP="00985C29">
      <w:r w:rsidRPr="00B34CE9">
        <w:tab/>
        <w:t>Pentru realizarea func</w:t>
      </w:r>
      <w:r w:rsidR="00B34CE9" w:rsidRPr="00B34CE9">
        <w:t>ț</w:t>
      </w:r>
      <w:r w:rsidRPr="00B34CE9">
        <w:t>iilor social-economice stabilite în cadrul unită</w:t>
      </w:r>
      <w:r w:rsidR="00B34CE9" w:rsidRPr="00B34CE9">
        <w:t>ț</w:t>
      </w:r>
      <w:r w:rsidRPr="00B34CE9">
        <w:t>ii de protec</w:t>
      </w:r>
      <w:r w:rsidR="00B34CE9" w:rsidRPr="00B34CE9">
        <w:t>ț</w:t>
      </w:r>
      <w:r w:rsidRPr="00B34CE9">
        <w:t xml:space="preserve">ie </w:t>
      </w:r>
      <w:r w:rsidR="00B34CE9" w:rsidRPr="00B34CE9">
        <w:t>ș</w:t>
      </w:r>
      <w:r w:rsidRPr="00B34CE9">
        <w:t>i produc</w:t>
      </w:r>
      <w:r w:rsidR="00B34CE9" w:rsidRPr="00B34CE9">
        <w:t>ț</w:t>
      </w:r>
      <w:r w:rsidRPr="00B34CE9">
        <w:t>ie s-a prevăzut să se aplice următoarele regimul codru, regim bazat pe regenerarea pădurii din sămân</w:t>
      </w:r>
      <w:r w:rsidR="00B34CE9" w:rsidRPr="00B34CE9">
        <w:t>ț</w:t>
      </w:r>
      <w:r w:rsidRPr="00B34CE9">
        <w:t xml:space="preserve">ă, conservarea genofondului </w:t>
      </w:r>
      <w:r w:rsidR="00B34CE9" w:rsidRPr="00B34CE9">
        <w:t>ș</w:t>
      </w:r>
      <w:r w:rsidRPr="00B34CE9">
        <w:t xml:space="preserve">i realizarea de arborete stabile </w:t>
      </w:r>
      <w:r w:rsidR="00B34CE9" w:rsidRPr="00B34CE9">
        <w:t>ș</w:t>
      </w:r>
      <w:r w:rsidRPr="00B34CE9">
        <w:t xml:space="preserve">i valoroase, precum </w:t>
      </w:r>
      <w:r w:rsidR="00B34CE9" w:rsidRPr="00B34CE9">
        <w:t>ș</w:t>
      </w:r>
      <w:r w:rsidRPr="00B34CE9">
        <w:t>i exercitarea func</w:t>
      </w:r>
      <w:r w:rsidR="00B34CE9" w:rsidRPr="00B34CE9">
        <w:t>ț</w:t>
      </w:r>
      <w:r w:rsidRPr="00B34CE9">
        <w:t>iilor de protec</w:t>
      </w:r>
      <w:r w:rsidR="00B34CE9" w:rsidRPr="00B34CE9">
        <w:t>ț</w:t>
      </w:r>
      <w:r w:rsidRPr="00B34CE9">
        <w:t>ie a mediului.</w:t>
      </w:r>
    </w:p>
    <w:p w14:paraId="743D795A" w14:textId="5F05970A" w:rsidR="00985C29" w:rsidRPr="00B34CE9" w:rsidRDefault="00985C29" w:rsidP="00985C29">
      <w:r w:rsidRPr="00B34CE9">
        <w:tab/>
        <w:t>Compozi</w:t>
      </w:r>
      <w:r w:rsidR="00B34CE9" w:rsidRPr="00B34CE9">
        <w:t>ț</w:t>
      </w:r>
      <w:r w:rsidRPr="00B34CE9">
        <w:t xml:space="preserve">ia </w:t>
      </w:r>
      <w:r w:rsidR="00B34CE9" w:rsidRPr="00B34CE9">
        <w:t>ț</w:t>
      </w:r>
      <w:r w:rsidRPr="00B34CE9">
        <w:t>el reprezintă combina</w:t>
      </w:r>
      <w:r w:rsidR="00B34CE9" w:rsidRPr="00B34CE9">
        <w:t>ț</w:t>
      </w:r>
      <w:r w:rsidRPr="00B34CE9">
        <w:t>ia de specii din cadrul unui arboret, care îmbină în modul cel mai favorabil, atât prin propor</w:t>
      </w:r>
      <w:r w:rsidR="00B34CE9" w:rsidRPr="00B34CE9">
        <w:t>ț</w:t>
      </w:r>
      <w:r w:rsidRPr="00B34CE9">
        <w:t xml:space="preserve">ia cât </w:t>
      </w:r>
      <w:r w:rsidR="00B34CE9" w:rsidRPr="00B34CE9">
        <w:t>ș</w:t>
      </w:r>
      <w:r w:rsidRPr="00B34CE9">
        <w:t>i prin gruparea lor, exigen</w:t>
      </w:r>
      <w:r w:rsidR="00B34CE9" w:rsidRPr="00B34CE9">
        <w:t>ț</w:t>
      </w:r>
      <w:r w:rsidRPr="00B34CE9">
        <w:t>ele biologice ale pădurii cu cerin</w:t>
      </w:r>
      <w:r w:rsidR="00B34CE9" w:rsidRPr="00B34CE9">
        <w:t>ț</w:t>
      </w:r>
      <w:r w:rsidRPr="00B34CE9">
        <w:t xml:space="preserve">ele social-ecologice </w:t>
      </w:r>
      <w:r w:rsidR="00B34CE9" w:rsidRPr="00B34CE9">
        <w:t>ș</w:t>
      </w:r>
      <w:r w:rsidRPr="00B34CE9">
        <w:t>i economice, în orice moment al existen</w:t>
      </w:r>
      <w:r w:rsidR="00B34CE9" w:rsidRPr="00B34CE9">
        <w:t>ț</w:t>
      </w:r>
      <w:r w:rsidRPr="00B34CE9">
        <w:t>ei lui.</w:t>
      </w:r>
    </w:p>
    <w:p w14:paraId="594051EC" w14:textId="7F2EE284" w:rsidR="00985C29" w:rsidRPr="00B34CE9" w:rsidRDefault="00985C29" w:rsidP="00985C29">
      <w:r w:rsidRPr="00B34CE9">
        <w:tab/>
        <w:t>La stabilirea compozi</w:t>
      </w:r>
      <w:r w:rsidR="00B34CE9" w:rsidRPr="00B34CE9">
        <w:t>ț</w:t>
      </w:r>
      <w:r w:rsidRPr="00B34CE9">
        <w:t>iei viitoarelor arborete s-a urmărit cu prioritate asigurarea stabilită</w:t>
      </w:r>
      <w:r w:rsidR="00B34CE9" w:rsidRPr="00B34CE9">
        <w:t>ț</w:t>
      </w:r>
      <w:r w:rsidRPr="00B34CE9">
        <w:t>ii ecologice prin men</w:t>
      </w:r>
      <w:r w:rsidR="00B34CE9" w:rsidRPr="00B34CE9">
        <w:t>ț</w:t>
      </w:r>
      <w:r w:rsidRPr="00B34CE9">
        <w:t xml:space="preserve">inerea nealterată atât a biocenozelor natural valoroase cât </w:t>
      </w:r>
      <w:r w:rsidR="00B34CE9" w:rsidRPr="00B34CE9">
        <w:t>ș</w:t>
      </w:r>
      <w:r w:rsidRPr="00B34CE9">
        <w:t xml:space="preserve">i a biotipurilor corespunzătoare, precum </w:t>
      </w:r>
      <w:r w:rsidR="00B34CE9" w:rsidRPr="00B34CE9">
        <w:t>ș</w:t>
      </w:r>
      <w:r w:rsidRPr="00B34CE9">
        <w:t xml:space="preserve">i prin promovarea unor specii </w:t>
      </w:r>
      <w:r w:rsidR="00B34CE9" w:rsidRPr="00B34CE9">
        <w:t>ș</w:t>
      </w:r>
      <w:r w:rsidRPr="00B34CE9">
        <w:t>i compozi</w:t>
      </w:r>
      <w:r w:rsidR="00B34CE9" w:rsidRPr="00B34CE9">
        <w:t>ț</w:t>
      </w:r>
      <w:r w:rsidRPr="00B34CE9">
        <w:t>ii natural</w:t>
      </w:r>
      <w:r w:rsidR="00286FBE" w:rsidRPr="00B34CE9">
        <w:t xml:space="preserve"> - </w:t>
      </w:r>
      <w:r w:rsidRPr="00B34CE9">
        <w:t>poten</w:t>
      </w:r>
      <w:r w:rsidR="00B34CE9" w:rsidRPr="00B34CE9">
        <w:t>ț</w:t>
      </w:r>
      <w:r w:rsidRPr="00B34CE9">
        <w:t>iale cât mai apropiate de cele ale ecosistemelor naturale.</w:t>
      </w:r>
    </w:p>
    <w:p w14:paraId="218DB38B" w14:textId="68A5BDAD" w:rsidR="00985C29" w:rsidRPr="00B34CE9" w:rsidRDefault="00985C29" w:rsidP="00985C29">
      <w:r w:rsidRPr="00B34CE9">
        <w:tab/>
        <w:t xml:space="preserve">Pentru arboretele exploatabile în prezent </w:t>
      </w:r>
      <w:r w:rsidR="00B34CE9" w:rsidRPr="00B34CE9">
        <w:t>ș</w:t>
      </w:r>
      <w:r w:rsidRPr="00B34CE9">
        <w:t>i pentru subparcelele în care se vor executa lucrări de împădurire, a fost stabilită compozi</w:t>
      </w:r>
      <w:r w:rsidR="00B34CE9" w:rsidRPr="00B34CE9">
        <w:t>ț</w:t>
      </w:r>
      <w:r w:rsidRPr="00B34CE9">
        <w:t>ia-</w:t>
      </w:r>
      <w:r w:rsidR="00B34CE9" w:rsidRPr="00B34CE9">
        <w:t>ț</w:t>
      </w:r>
      <w:r w:rsidRPr="00B34CE9">
        <w:t>el de regenerare. Pentru restul arboretelor sa indicat compozi</w:t>
      </w:r>
      <w:r w:rsidR="00B34CE9" w:rsidRPr="00B34CE9">
        <w:t>ț</w:t>
      </w:r>
      <w:r w:rsidRPr="00B34CE9">
        <w:t>ia-</w:t>
      </w:r>
      <w:r w:rsidR="00B34CE9" w:rsidRPr="00B34CE9">
        <w:t>ț</w:t>
      </w:r>
      <w:r w:rsidRPr="00B34CE9">
        <w:t>el la exploatabilitate.</w:t>
      </w:r>
    </w:p>
    <w:p w14:paraId="32766D36" w14:textId="48CC5770" w:rsidR="00985C29" w:rsidRPr="00B34CE9" w:rsidRDefault="00985C29" w:rsidP="00985C29">
      <w:r w:rsidRPr="00B34CE9">
        <w:tab/>
        <w:t xml:space="preserve">La alegerea tratamentelor s-a avut în vedere pe cât posibil diversificarea structurii </w:t>
      </w:r>
      <w:r w:rsidR="00B34CE9" w:rsidRPr="00B34CE9">
        <w:t>ș</w:t>
      </w:r>
      <w:r w:rsidRPr="00B34CE9">
        <w:t xml:space="preserve">i promovarea genotipurilor </w:t>
      </w:r>
      <w:r w:rsidR="00B34CE9" w:rsidRPr="00B34CE9">
        <w:t>ș</w:t>
      </w:r>
      <w:r w:rsidRPr="00B34CE9">
        <w:t xml:space="preserve">i ecotipurilor valoroase prin regenerarea naturală a pădurii. </w:t>
      </w:r>
    </w:p>
    <w:p w14:paraId="08AC5062" w14:textId="26055C46" w:rsidR="008876C5" w:rsidRPr="00B34CE9" w:rsidRDefault="008876C5" w:rsidP="008876C5">
      <w:r w:rsidRPr="00B34CE9">
        <w:tab/>
        <w:t>Pentru realizarea produc</w:t>
      </w:r>
      <w:r w:rsidR="00B34CE9" w:rsidRPr="00B34CE9">
        <w:t>ț</w:t>
      </w:r>
      <w:r w:rsidRPr="00B34CE9">
        <w:t xml:space="preserve">iilor prezentate mai jos, nu se </w:t>
      </w:r>
      <w:r w:rsidR="00F0743C" w:rsidRPr="00B34CE9">
        <w:t>utilizează</w:t>
      </w:r>
      <w:r w:rsidRPr="00B34CE9">
        <w:t xml:space="preserve"> materii prime, substan</w:t>
      </w:r>
      <w:r w:rsidR="00B34CE9" w:rsidRPr="00B34CE9">
        <w:t>ț</w:t>
      </w:r>
      <w:r w:rsidRPr="00B34CE9">
        <w:t xml:space="preserve">e sau preparate chimice. </w:t>
      </w:r>
    </w:p>
    <w:p w14:paraId="4F67E1E2" w14:textId="4A768060" w:rsidR="00192D97" w:rsidRPr="00B34CE9" w:rsidRDefault="00192D97" w:rsidP="00121606">
      <w:pPr>
        <w:pStyle w:val="Titlu5"/>
      </w:pPr>
      <w:r w:rsidRPr="00B34CE9">
        <w:t xml:space="preserve">Lucrări de regenerare </w:t>
      </w:r>
      <w:r w:rsidR="00B34CE9" w:rsidRPr="00B34CE9">
        <w:t>ș</w:t>
      </w:r>
      <w:r w:rsidRPr="00B34CE9">
        <w:t>i împădurire</w:t>
      </w:r>
    </w:p>
    <w:p w14:paraId="5F518DBE" w14:textId="536678BB" w:rsidR="00192D97" w:rsidRPr="00B34CE9" w:rsidRDefault="00192D97" w:rsidP="00192D97">
      <w:r w:rsidRPr="00B34CE9">
        <w:tab/>
        <w:t>Aceste lucrări s-au planificat în func</w:t>
      </w:r>
      <w:r w:rsidR="00B34CE9" w:rsidRPr="00B34CE9">
        <w:t>ț</w:t>
      </w:r>
      <w:r w:rsidRPr="00B34CE9">
        <w:t>ie de situa</w:t>
      </w:r>
      <w:r w:rsidR="00B34CE9" w:rsidRPr="00B34CE9">
        <w:t>ț</w:t>
      </w:r>
      <w:r w:rsidRPr="00B34CE9">
        <w:t xml:space="preserve">ia înregistrată în timpul descrierii parcelare, de nevoile de regenerare ce decurg din aplicarea planurilor de recoltare </w:t>
      </w:r>
      <w:r w:rsidR="00B34CE9" w:rsidRPr="00B34CE9">
        <w:t>ș</w:t>
      </w:r>
      <w:r w:rsidRPr="00B34CE9">
        <w:t>i de necesitatea introducerii în circuitul productiv a terenurilor fără vegeta</w:t>
      </w:r>
      <w:r w:rsidR="00B34CE9" w:rsidRPr="00B34CE9">
        <w:t>ț</w:t>
      </w:r>
      <w:r w:rsidRPr="00B34CE9">
        <w:t>ie forestieră destinate împăduririi, urmărindu-se realizarea unor structuri cât mai apropiate de cele normale în raport cu func</w:t>
      </w:r>
      <w:r w:rsidR="00B34CE9" w:rsidRPr="00B34CE9">
        <w:t>ț</w:t>
      </w:r>
      <w:r w:rsidRPr="00B34CE9">
        <w:t>iile atribuite arboretelor respective. Compozi</w:t>
      </w:r>
      <w:r w:rsidR="00B34CE9" w:rsidRPr="00B34CE9">
        <w:t>ț</w:t>
      </w:r>
      <w:r w:rsidRPr="00B34CE9">
        <w:t>iile de regenerare s-au stabilit în func</w:t>
      </w:r>
      <w:r w:rsidR="00B34CE9" w:rsidRPr="00B34CE9">
        <w:t>ț</w:t>
      </w:r>
      <w:r w:rsidRPr="00B34CE9">
        <w:t>ie de particularită</w:t>
      </w:r>
      <w:r w:rsidR="00B34CE9" w:rsidRPr="00B34CE9">
        <w:t>ț</w:t>
      </w:r>
      <w:r w:rsidRPr="00B34CE9">
        <w:t>ile sta</w:t>
      </w:r>
      <w:r w:rsidR="00B34CE9" w:rsidRPr="00B34CE9">
        <w:t>ț</w:t>
      </w:r>
      <w:r w:rsidRPr="00B34CE9">
        <w:t xml:space="preserve">ionale </w:t>
      </w:r>
      <w:r w:rsidR="00B34CE9" w:rsidRPr="00B34CE9">
        <w:t>ș</w:t>
      </w:r>
      <w:r w:rsidRPr="00B34CE9">
        <w:t>i de cerin</w:t>
      </w:r>
      <w:r w:rsidR="00B34CE9" w:rsidRPr="00B34CE9">
        <w:t>ț</w:t>
      </w:r>
      <w:r w:rsidRPr="00B34CE9">
        <w:t xml:space="preserve">ele ecologice ale speciilor, </w:t>
      </w:r>
      <w:r w:rsidR="00B34CE9" w:rsidRPr="00B34CE9">
        <w:t>ț</w:t>
      </w:r>
      <w:r w:rsidRPr="00B34CE9">
        <w:t>inând seama de prevederile din „Norme tehnice pentru compozi</w:t>
      </w:r>
      <w:r w:rsidR="00B34CE9" w:rsidRPr="00B34CE9">
        <w:t>ț</w:t>
      </w:r>
      <w:r w:rsidRPr="00B34CE9">
        <w:t xml:space="preserve">ii, scheme </w:t>
      </w:r>
      <w:r w:rsidR="00B34CE9" w:rsidRPr="00B34CE9">
        <w:t>ș</w:t>
      </w:r>
      <w:r w:rsidRPr="00B34CE9">
        <w:t xml:space="preserve">i tehnologii de regenerarea pădurilor </w:t>
      </w:r>
      <w:r w:rsidR="00B34CE9" w:rsidRPr="00B34CE9">
        <w:t>ș</w:t>
      </w:r>
      <w:r w:rsidRPr="00B34CE9">
        <w:t xml:space="preserve">i de împădurire a terenurilor degradate” </w:t>
      </w:r>
      <w:r w:rsidR="00B34CE9" w:rsidRPr="00B34CE9">
        <w:t>ș</w:t>
      </w:r>
      <w:r w:rsidRPr="00B34CE9">
        <w:t xml:space="preserve">i din „Norme tehnice pentru amenajarea pădurilor”. </w:t>
      </w:r>
    </w:p>
    <w:p w14:paraId="56B7886A" w14:textId="34F00FAE" w:rsidR="00192D97" w:rsidRPr="00B34CE9" w:rsidRDefault="00192D97" w:rsidP="00192D97">
      <w:r w:rsidRPr="00B34CE9">
        <w:tab/>
        <w:t xml:space="preserve">Referitor la lucrările de regenerare </w:t>
      </w:r>
      <w:r w:rsidR="00B34CE9" w:rsidRPr="00B34CE9">
        <w:t>ș</w:t>
      </w:r>
      <w:r w:rsidRPr="00B34CE9">
        <w:t xml:space="preserve">i completare, se fac următoarele precizări, de care s-a </w:t>
      </w:r>
      <w:r w:rsidR="00B34CE9" w:rsidRPr="00B34CE9">
        <w:t>ț</w:t>
      </w:r>
      <w:r w:rsidRPr="00B34CE9">
        <w:t>inut seama la întocmirea proiectului:</w:t>
      </w:r>
    </w:p>
    <w:p w14:paraId="59F934E8" w14:textId="5AEAF344" w:rsidR="00192D97" w:rsidRPr="00B34CE9" w:rsidRDefault="00192D97" w:rsidP="00A14F60">
      <w:pPr>
        <w:pStyle w:val="Listparagraf"/>
        <w:numPr>
          <w:ilvl w:val="0"/>
          <w:numId w:val="118"/>
        </w:numPr>
      </w:pPr>
      <w:r w:rsidRPr="00B34CE9">
        <w:t>în vederea ajutorării regenerării naturale se vor face (acolo unde este necesar) unele lucrări, chiar dacă nu sunt eviden</w:t>
      </w:r>
      <w:r w:rsidR="00B34CE9" w:rsidRPr="00B34CE9">
        <w:t>ț</w:t>
      </w:r>
      <w:r w:rsidRPr="00B34CE9">
        <w:t>iate în plan, cum ar fi: înlăturarea litierei groase, nedescompuse, de pe unele por</w:t>
      </w:r>
      <w:r w:rsidR="00B34CE9" w:rsidRPr="00B34CE9">
        <w:t>ț</w:t>
      </w:r>
      <w:r w:rsidRPr="00B34CE9">
        <w:t>iuni din u.a., mobilizarea solului în zonele în</w:t>
      </w:r>
      <w:r w:rsidR="00B34CE9" w:rsidRPr="00B34CE9">
        <w:t>ț</w:t>
      </w:r>
      <w:r w:rsidRPr="00B34CE9">
        <w:t xml:space="preserve">elenite, toate acestea cu scopul </w:t>
      </w:r>
      <w:r w:rsidR="00F0743C" w:rsidRPr="00B34CE9">
        <w:t>creării</w:t>
      </w:r>
      <w:r w:rsidRPr="00B34CE9">
        <w:t xml:space="preserve"> condi</w:t>
      </w:r>
      <w:r w:rsidR="00B34CE9" w:rsidRPr="00B34CE9">
        <w:t>ț</w:t>
      </w:r>
      <w:r w:rsidRPr="00B34CE9">
        <w:t>iilor ajungerii semin</w:t>
      </w:r>
      <w:r w:rsidR="00B34CE9" w:rsidRPr="00B34CE9">
        <w:t>ț</w:t>
      </w:r>
      <w:r w:rsidRPr="00B34CE9">
        <w:t>elor la sol;</w:t>
      </w:r>
    </w:p>
    <w:p w14:paraId="486F7F6C" w14:textId="2990068C" w:rsidR="00192D97" w:rsidRPr="00B34CE9" w:rsidRDefault="00192D97" w:rsidP="00A14F60">
      <w:pPr>
        <w:pStyle w:val="Listparagraf"/>
        <w:numPr>
          <w:ilvl w:val="0"/>
          <w:numId w:val="118"/>
        </w:numPr>
      </w:pPr>
      <w:r w:rsidRPr="00B34CE9">
        <w:t xml:space="preserve">împăduririle </w:t>
      </w:r>
      <w:r w:rsidR="00B34CE9" w:rsidRPr="00B34CE9">
        <w:t>ș</w:t>
      </w:r>
      <w:r w:rsidRPr="00B34CE9">
        <w:t>i eventualele completări se vor face cu material de provenien</w:t>
      </w:r>
      <w:r w:rsidR="00B34CE9" w:rsidRPr="00B34CE9">
        <w:t>ț</w:t>
      </w:r>
      <w:r w:rsidRPr="00B34CE9">
        <w:t>ă locală sau de la al</w:t>
      </w:r>
      <w:r w:rsidR="00B34CE9" w:rsidRPr="00B34CE9">
        <w:t>ț</w:t>
      </w:r>
      <w:r w:rsidRPr="00B34CE9">
        <w:t>i producători, dar numai cu provenien</w:t>
      </w:r>
      <w:r w:rsidR="00B34CE9" w:rsidRPr="00B34CE9">
        <w:t>ț</w:t>
      </w:r>
      <w:r w:rsidRPr="00B34CE9">
        <w:t xml:space="preserve">e valoroase </w:t>
      </w:r>
      <w:r w:rsidR="00B34CE9" w:rsidRPr="00B34CE9">
        <w:t>ș</w:t>
      </w:r>
      <w:r w:rsidRPr="00B34CE9">
        <w:t xml:space="preserve">i certe </w:t>
      </w:r>
      <w:r w:rsidR="00B34CE9" w:rsidRPr="00B34CE9">
        <w:t>ș</w:t>
      </w:r>
      <w:r w:rsidRPr="00B34CE9">
        <w:t>i cu respectarea strictă a zonelor de transfer;</w:t>
      </w:r>
    </w:p>
    <w:p w14:paraId="78783596" w14:textId="77777777" w:rsidR="00192D97" w:rsidRPr="00B34CE9" w:rsidRDefault="00192D97" w:rsidP="00A14F60">
      <w:pPr>
        <w:pStyle w:val="Listparagraf"/>
        <w:numPr>
          <w:ilvl w:val="0"/>
          <w:numId w:val="118"/>
        </w:numPr>
      </w:pPr>
      <w:r w:rsidRPr="00B34CE9">
        <w:t>s-a dat prioritate speciilor cu valoare economică ridicată;</w:t>
      </w:r>
    </w:p>
    <w:p w14:paraId="36ACB627" w14:textId="6986C010" w:rsidR="00192D97" w:rsidRPr="00B34CE9" w:rsidRDefault="00192D97" w:rsidP="00A14F60">
      <w:pPr>
        <w:pStyle w:val="Listparagraf"/>
        <w:numPr>
          <w:ilvl w:val="0"/>
          <w:numId w:val="118"/>
        </w:numPr>
      </w:pPr>
      <w:r w:rsidRPr="00B34CE9">
        <w:t>puie</w:t>
      </w:r>
      <w:r w:rsidR="00B34CE9" w:rsidRPr="00B34CE9">
        <w:t>ț</w:t>
      </w:r>
      <w:r w:rsidRPr="00B34CE9">
        <w:t>ii folosi</w:t>
      </w:r>
      <w:r w:rsidR="00B34CE9" w:rsidRPr="00B34CE9">
        <w:t>ț</w:t>
      </w:r>
      <w:r w:rsidRPr="00B34CE9">
        <w:t>i la împăduriri vor fi de provenien</w:t>
      </w:r>
      <w:r w:rsidR="00B34CE9" w:rsidRPr="00B34CE9">
        <w:t>ț</w:t>
      </w:r>
      <w:r w:rsidRPr="00B34CE9">
        <w:t>ă locală, pe cât posibil produ</w:t>
      </w:r>
      <w:r w:rsidR="00B34CE9" w:rsidRPr="00B34CE9">
        <w:t>ș</w:t>
      </w:r>
      <w:r w:rsidRPr="00B34CE9">
        <w:t>i în pepinierele cantonale, sau proveni</w:t>
      </w:r>
      <w:r w:rsidR="00B34CE9" w:rsidRPr="00B34CE9">
        <w:t>ț</w:t>
      </w:r>
      <w:r w:rsidRPr="00B34CE9">
        <w:t>i din regiuni cu condi</w:t>
      </w:r>
      <w:r w:rsidR="00B34CE9" w:rsidRPr="00B34CE9">
        <w:t>ț</w:t>
      </w:r>
      <w:r w:rsidRPr="00B34CE9">
        <w:t>ii edafo - climatice similare; semin</w:t>
      </w:r>
      <w:r w:rsidR="00B34CE9" w:rsidRPr="00B34CE9">
        <w:t>ț</w:t>
      </w:r>
      <w:r w:rsidRPr="00B34CE9">
        <w:t>ele folosite la producerea puie</w:t>
      </w:r>
      <w:r w:rsidR="00B34CE9" w:rsidRPr="00B34CE9">
        <w:t>ț</w:t>
      </w:r>
      <w:r w:rsidRPr="00B34CE9">
        <w:t>ilor să fie recoltate din zonă, păstrându-se astfel caracterele ereditare ale arboretelor locale;</w:t>
      </w:r>
    </w:p>
    <w:p w14:paraId="1AD4B6FC" w14:textId="77777777" w:rsidR="00192D97" w:rsidRPr="00B34CE9" w:rsidRDefault="00192D97" w:rsidP="00A14F60">
      <w:pPr>
        <w:pStyle w:val="Listparagraf"/>
        <w:numPr>
          <w:ilvl w:val="0"/>
          <w:numId w:val="118"/>
        </w:numPr>
      </w:pPr>
      <w:r w:rsidRPr="00B34CE9">
        <w:t>ritmul împăduririlor va trebui să-l urmărească pe cel al tăierilor, dar cu respectarea perioadei optime pentru aceste lucrări;</w:t>
      </w:r>
    </w:p>
    <w:p w14:paraId="6D7C9997" w14:textId="77777777" w:rsidR="00192D97" w:rsidRPr="00B34CE9" w:rsidRDefault="00192D97" w:rsidP="00A14F60">
      <w:pPr>
        <w:pStyle w:val="Listparagraf"/>
        <w:numPr>
          <w:ilvl w:val="0"/>
          <w:numId w:val="118"/>
        </w:numPr>
      </w:pPr>
      <w:r w:rsidRPr="00B34CE9">
        <w:t>se va urmări realizarea cât mai repede posibil a stării de masiv;</w:t>
      </w:r>
    </w:p>
    <w:p w14:paraId="601D30F6" w14:textId="13723A9A" w:rsidR="00192D97" w:rsidRPr="00B34CE9" w:rsidRDefault="00192D97" w:rsidP="00A14F60">
      <w:pPr>
        <w:pStyle w:val="Listparagraf"/>
        <w:numPr>
          <w:ilvl w:val="0"/>
          <w:numId w:val="118"/>
        </w:numPr>
      </w:pPr>
      <w:r w:rsidRPr="00B34CE9">
        <w:t>în culturile nou create (regenerări naturale, planta</w:t>
      </w:r>
      <w:r w:rsidR="00B34CE9" w:rsidRPr="00B34CE9">
        <w:t>ț</w:t>
      </w:r>
      <w:r w:rsidRPr="00B34CE9">
        <w:t xml:space="preserve">ii, culturi mixte) se vor executa lucrările corespunzătoare stadiului de dezvoltare </w:t>
      </w:r>
      <w:r w:rsidR="00B34CE9" w:rsidRPr="00B34CE9">
        <w:t>ș</w:t>
      </w:r>
      <w:r w:rsidRPr="00B34CE9">
        <w:t>i stării arboretelor respective (descople</w:t>
      </w:r>
      <w:r w:rsidR="00B34CE9" w:rsidRPr="00B34CE9">
        <w:t>ș</w:t>
      </w:r>
      <w:r w:rsidRPr="00B34CE9">
        <w:t>iri, depresaje, degajări etc.), ori de câte ori este necesar, periodicită</w:t>
      </w:r>
      <w:r w:rsidR="00B34CE9" w:rsidRPr="00B34CE9">
        <w:t>ț</w:t>
      </w:r>
      <w:r w:rsidRPr="00B34CE9">
        <w:t>ile din instruc</w:t>
      </w:r>
      <w:r w:rsidR="00B34CE9" w:rsidRPr="00B34CE9">
        <w:t>ț</w:t>
      </w:r>
      <w:r w:rsidRPr="00B34CE9">
        <w:t>iuni fiind orientative.</w:t>
      </w:r>
    </w:p>
    <w:p w14:paraId="6125B51C" w14:textId="2849FD56" w:rsidR="004C7142" w:rsidRPr="00B34CE9" w:rsidRDefault="004C7142" w:rsidP="00121606">
      <w:pPr>
        <w:pStyle w:val="Titlu5"/>
      </w:pPr>
      <w:r w:rsidRPr="00B34CE9">
        <w:t xml:space="preserve">Lucrări de îngrijire </w:t>
      </w:r>
      <w:r w:rsidR="00B34CE9" w:rsidRPr="00B34CE9">
        <w:t>ș</w:t>
      </w:r>
      <w:r w:rsidRPr="00B34CE9">
        <w:t>i conducere a arboretelor</w:t>
      </w:r>
    </w:p>
    <w:p w14:paraId="7EA1D4CD" w14:textId="4FAC60BD" w:rsidR="004C7142" w:rsidRPr="00B34CE9" w:rsidRDefault="004C7142" w:rsidP="004C7142">
      <w:r w:rsidRPr="00B34CE9">
        <w:tab/>
        <w:t xml:space="preserve">Prin îngrijirea </w:t>
      </w:r>
      <w:r w:rsidR="00B34CE9" w:rsidRPr="00B34CE9">
        <w:t>ș</w:t>
      </w:r>
      <w:r w:rsidRPr="00B34CE9">
        <w:t>i conducerea pădurii se în</w:t>
      </w:r>
      <w:r w:rsidR="00B34CE9" w:rsidRPr="00B34CE9">
        <w:t>ț</w:t>
      </w:r>
      <w:r w:rsidRPr="00B34CE9">
        <w:t xml:space="preserve">elege sistemul de lucrări </w:t>
      </w:r>
      <w:r w:rsidR="00B34CE9" w:rsidRPr="00B34CE9">
        <w:t>ș</w:t>
      </w:r>
      <w:r w:rsidRPr="00B34CE9">
        <w:t>i interven</w:t>
      </w:r>
      <w:r w:rsidR="00B34CE9" w:rsidRPr="00B34CE9">
        <w:t>ț</w:t>
      </w:r>
      <w:r w:rsidRPr="00B34CE9">
        <w:t>ii silvotehnice prin care se dirijează cre</w:t>
      </w:r>
      <w:r w:rsidR="00B34CE9" w:rsidRPr="00B34CE9">
        <w:t>ș</w:t>
      </w:r>
      <w:r w:rsidRPr="00B34CE9">
        <w:t xml:space="preserve">terea </w:t>
      </w:r>
      <w:r w:rsidR="00B34CE9" w:rsidRPr="00B34CE9">
        <w:t>ș</w:t>
      </w:r>
      <w:r w:rsidRPr="00B34CE9">
        <w:t>i dezvoltarea pădurii de la întemeierea ei până în apropierea termenului exploatării sale în vederea îndeplinirii obiectivelor fixate. Ele ac</w:t>
      </w:r>
      <w:r w:rsidR="00B34CE9" w:rsidRPr="00B34CE9">
        <w:t>ț</w:t>
      </w:r>
      <w:r w:rsidRPr="00B34CE9">
        <w:t>ionează asupra pădurii în următoarele direc</w:t>
      </w:r>
      <w:r w:rsidR="00B34CE9" w:rsidRPr="00B34CE9">
        <w:t>ț</w:t>
      </w:r>
      <w:r w:rsidRPr="00B34CE9">
        <w:t>ii principale:</w:t>
      </w:r>
    </w:p>
    <w:p w14:paraId="586E3BEB" w14:textId="06A65E3F" w:rsidR="004C7142" w:rsidRPr="00B34CE9" w:rsidRDefault="004C7142" w:rsidP="00A14F60">
      <w:pPr>
        <w:pStyle w:val="Listparagraf"/>
        <w:numPr>
          <w:ilvl w:val="0"/>
          <w:numId w:val="113"/>
        </w:numPr>
      </w:pPr>
      <w:r w:rsidRPr="00B34CE9">
        <w:t>ameliorează permanent compozi</w:t>
      </w:r>
      <w:r w:rsidR="00B34CE9" w:rsidRPr="00B34CE9">
        <w:t>ț</w:t>
      </w:r>
      <w:r w:rsidRPr="00B34CE9">
        <w:t xml:space="preserve">ia </w:t>
      </w:r>
      <w:r w:rsidR="00B34CE9" w:rsidRPr="00B34CE9">
        <w:t>ș</w:t>
      </w:r>
      <w:r w:rsidRPr="00B34CE9">
        <w:t>i structura genetică a popula</w:t>
      </w:r>
      <w:r w:rsidR="00B34CE9" w:rsidRPr="00B34CE9">
        <w:t>ț</w:t>
      </w:r>
      <w:r w:rsidRPr="00B34CE9">
        <w:t>iilor, calitatea arboretului, starea fitosanitară a pădurii;</w:t>
      </w:r>
    </w:p>
    <w:p w14:paraId="1ADBEAF9" w14:textId="67467450" w:rsidR="004C7142" w:rsidRPr="00B34CE9" w:rsidRDefault="004C7142" w:rsidP="00A14F60">
      <w:pPr>
        <w:pStyle w:val="Listparagraf"/>
        <w:numPr>
          <w:ilvl w:val="0"/>
          <w:numId w:val="113"/>
        </w:numPr>
      </w:pPr>
      <w:r w:rsidRPr="00B34CE9">
        <w:t>reduc convenabil consisten</w:t>
      </w:r>
      <w:r w:rsidR="00B34CE9" w:rsidRPr="00B34CE9">
        <w:t>ț</w:t>
      </w:r>
      <w:r w:rsidRPr="00B34CE9">
        <w:t>a, astfel încât spa</w:t>
      </w:r>
      <w:r w:rsidR="00B34CE9" w:rsidRPr="00B34CE9">
        <w:t>ț</w:t>
      </w:r>
      <w:r w:rsidRPr="00B34CE9">
        <w:t>iul de nutri</w:t>
      </w:r>
      <w:r w:rsidR="00B34CE9" w:rsidRPr="00B34CE9">
        <w:t>ț</w:t>
      </w:r>
      <w:r w:rsidRPr="00B34CE9">
        <w:t>ie dintre arborii valoro</w:t>
      </w:r>
      <w:r w:rsidR="00B34CE9" w:rsidRPr="00B34CE9">
        <w:t>ș</w:t>
      </w:r>
      <w:r w:rsidRPr="00B34CE9">
        <w:t xml:space="preserve">i să </w:t>
      </w:r>
      <w:r w:rsidR="00F0743C" w:rsidRPr="00B34CE9">
        <w:t>crească</w:t>
      </w:r>
      <w:r w:rsidRPr="00B34CE9">
        <w:t xml:space="preserve"> treptat oferind astfel condi</w:t>
      </w:r>
      <w:r w:rsidR="00B34CE9" w:rsidRPr="00B34CE9">
        <w:t>ț</w:t>
      </w:r>
      <w:r w:rsidRPr="00B34CE9">
        <w:t>ii optime pentru cre</w:t>
      </w:r>
      <w:r w:rsidR="00B34CE9" w:rsidRPr="00B34CE9">
        <w:t>ș</w:t>
      </w:r>
      <w:r w:rsidRPr="00B34CE9">
        <w:t xml:space="preserve">terea arborilor în grosime </w:t>
      </w:r>
      <w:r w:rsidR="00B34CE9" w:rsidRPr="00B34CE9">
        <w:t>ș</w:t>
      </w:r>
      <w:r w:rsidRPr="00B34CE9">
        <w:t>i înăl</w:t>
      </w:r>
      <w:r w:rsidR="00B34CE9" w:rsidRPr="00B34CE9">
        <w:t>ț</w:t>
      </w:r>
      <w:r w:rsidRPr="00B34CE9">
        <w:t>ime;</w:t>
      </w:r>
    </w:p>
    <w:p w14:paraId="7215B58C" w14:textId="3C3BA792" w:rsidR="004C7142" w:rsidRPr="00B34CE9" w:rsidRDefault="004C7142" w:rsidP="00A14F60">
      <w:pPr>
        <w:pStyle w:val="Listparagraf"/>
        <w:numPr>
          <w:ilvl w:val="0"/>
          <w:numId w:val="113"/>
        </w:numPr>
      </w:pPr>
      <w:r w:rsidRPr="00B34CE9">
        <w:t>ameliorează treptat mediul pădurii, conducând la intensificarea func</w:t>
      </w:r>
      <w:r w:rsidR="00B34CE9" w:rsidRPr="00B34CE9">
        <w:t>ț</w:t>
      </w:r>
      <w:r w:rsidRPr="00B34CE9">
        <w:t xml:space="preserve">iilor productive </w:t>
      </w:r>
      <w:r w:rsidR="00B34CE9" w:rsidRPr="00B34CE9">
        <w:t>ș</w:t>
      </w:r>
      <w:r w:rsidRPr="00B34CE9">
        <w:t>i protectoare a acesteia;</w:t>
      </w:r>
    </w:p>
    <w:p w14:paraId="32C64F90" w14:textId="4BDD8434" w:rsidR="004C7142" w:rsidRPr="00B34CE9" w:rsidRDefault="004C7142" w:rsidP="00A14F60">
      <w:pPr>
        <w:pStyle w:val="Listparagraf"/>
        <w:numPr>
          <w:ilvl w:val="0"/>
          <w:numId w:val="113"/>
        </w:numPr>
      </w:pPr>
      <w:r w:rsidRPr="00B34CE9">
        <w:t xml:space="preserve">reglează raporturile inter- </w:t>
      </w:r>
      <w:r w:rsidR="00B34CE9" w:rsidRPr="00B34CE9">
        <w:t>ș</w:t>
      </w:r>
      <w:r w:rsidRPr="00B34CE9">
        <w:t xml:space="preserve">i intraspecifice la nivelul arboretului </w:t>
      </w:r>
      <w:r w:rsidR="00B34CE9" w:rsidRPr="00B34CE9">
        <w:t>ș</w:t>
      </w:r>
      <w:r w:rsidRPr="00B34CE9">
        <w:t>i între diferitele etaje de vegeta</w:t>
      </w:r>
      <w:r w:rsidR="00B34CE9" w:rsidRPr="00B34CE9">
        <w:t>ț</w:t>
      </w:r>
      <w:r w:rsidRPr="00B34CE9">
        <w:t>ie ale pădurii;</w:t>
      </w:r>
    </w:p>
    <w:p w14:paraId="76E2C374" w14:textId="76DE1053" w:rsidR="004C7142" w:rsidRPr="00B34CE9" w:rsidRDefault="004C7142" w:rsidP="00A14F60">
      <w:pPr>
        <w:pStyle w:val="Listparagraf"/>
        <w:numPr>
          <w:ilvl w:val="0"/>
          <w:numId w:val="113"/>
        </w:numPr>
      </w:pPr>
      <w:r w:rsidRPr="00B34CE9">
        <w:t>permit recoltarea unei cantită</w:t>
      </w:r>
      <w:r w:rsidR="00B34CE9" w:rsidRPr="00B34CE9">
        <w:t>ț</w:t>
      </w:r>
      <w:r w:rsidRPr="00B34CE9">
        <w:t>i de masă lemnoasă ce se valorifică sub formă de produse secundare etc.</w:t>
      </w:r>
    </w:p>
    <w:p w14:paraId="74713C56" w14:textId="67AF0CC8" w:rsidR="004C7142" w:rsidRPr="00B34CE9" w:rsidRDefault="004C7142" w:rsidP="004C7142">
      <w:r w:rsidRPr="00B34CE9">
        <w:tab/>
        <w:t>Lucrările de îngrijire se diferen</w:t>
      </w:r>
      <w:r w:rsidR="00B34CE9" w:rsidRPr="00B34CE9">
        <w:t>ț</w:t>
      </w:r>
      <w:r w:rsidRPr="00B34CE9">
        <w:t>iază în func</w:t>
      </w:r>
      <w:r w:rsidR="00B34CE9" w:rsidRPr="00B34CE9">
        <w:t>ț</w:t>
      </w:r>
      <w:r w:rsidRPr="00B34CE9">
        <w:t xml:space="preserve">ie de structura pădurii, de stadiul de dezvoltare </w:t>
      </w:r>
      <w:r w:rsidR="00B34CE9" w:rsidRPr="00B34CE9">
        <w:t>ș</w:t>
      </w:r>
      <w:r w:rsidRPr="00B34CE9">
        <w:t>i de obiectivele urmărite prin aplicare în: degajări, cură</w:t>
      </w:r>
      <w:r w:rsidR="00B34CE9" w:rsidRPr="00B34CE9">
        <w:t>ț</w:t>
      </w:r>
      <w:r w:rsidRPr="00B34CE9">
        <w:t xml:space="preserve">iri, rărituri </w:t>
      </w:r>
      <w:r w:rsidR="00B34CE9" w:rsidRPr="00B34CE9">
        <w:t>ș</w:t>
      </w:r>
      <w:r w:rsidRPr="00B34CE9">
        <w:t>i tăieri de igienă.</w:t>
      </w:r>
    </w:p>
    <w:p w14:paraId="3724B18B" w14:textId="5150391A" w:rsidR="004C7142" w:rsidRPr="00B34CE9" w:rsidRDefault="004C7142" w:rsidP="004C7142">
      <w:pPr>
        <w:pStyle w:val="Titlu6"/>
      </w:pPr>
      <w:r w:rsidRPr="00B34CE9">
        <w:tab/>
        <w:t>Degajări</w:t>
      </w:r>
    </w:p>
    <w:p w14:paraId="15BBF68B" w14:textId="1DBE96DE" w:rsidR="004C7142" w:rsidRPr="00B34CE9" w:rsidRDefault="004C7142" w:rsidP="004C7142">
      <w:r w:rsidRPr="00B34CE9">
        <w:tab/>
        <w:t>Degajările sunt lucrări care se vor executa în stadiul de semin</w:t>
      </w:r>
      <w:r w:rsidR="00B34CE9" w:rsidRPr="00B34CE9">
        <w:t>ț</w:t>
      </w:r>
      <w:r w:rsidRPr="00B34CE9">
        <w:t>i</w:t>
      </w:r>
      <w:r w:rsidR="00B34CE9" w:rsidRPr="00B34CE9">
        <w:t>ș</w:t>
      </w:r>
      <w:r w:rsidRPr="00B34CE9">
        <w:t xml:space="preserve"> </w:t>
      </w:r>
      <w:r w:rsidR="00B34CE9" w:rsidRPr="00B34CE9">
        <w:t>ș</w:t>
      </w:r>
      <w:r w:rsidRPr="00B34CE9">
        <w:t>i desi</w:t>
      </w:r>
      <w:r w:rsidR="00B34CE9" w:rsidRPr="00B34CE9">
        <w:t>ș</w:t>
      </w:r>
      <w:r w:rsidRPr="00B34CE9">
        <w:t>, urmărindu-se diminuarea propor</w:t>
      </w:r>
      <w:r w:rsidR="00B34CE9" w:rsidRPr="00B34CE9">
        <w:t>ț</w:t>
      </w:r>
      <w:r w:rsidRPr="00B34CE9">
        <w:t xml:space="preserve">iei speciilor cu valoare economică scăzută </w:t>
      </w:r>
      <w:r w:rsidR="00B34CE9" w:rsidRPr="00B34CE9">
        <w:t>ș</w:t>
      </w:r>
      <w:r w:rsidRPr="00B34CE9">
        <w:t>i favorizând astfel speciile valoroase. Realizarea stării de masiv presupune trecerea exemplarelor speciilor arborescente de la existen</w:t>
      </w:r>
      <w:r w:rsidR="00B34CE9" w:rsidRPr="00B34CE9">
        <w:t>ț</w:t>
      </w:r>
      <w:r w:rsidRPr="00B34CE9">
        <w:t>a izolată specifică fazei de semin</w:t>
      </w:r>
      <w:r w:rsidR="00B34CE9" w:rsidRPr="00B34CE9">
        <w:t>ț</w:t>
      </w:r>
      <w:r w:rsidRPr="00B34CE9">
        <w:t>i</w:t>
      </w:r>
      <w:r w:rsidR="00B34CE9" w:rsidRPr="00B34CE9">
        <w:t>ș</w:t>
      </w:r>
      <w:r w:rsidRPr="00B34CE9">
        <w:t xml:space="preserve"> la existen</w:t>
      </w:r>
      <w:r w:rsidR="00B34CE9" w:rsidRPr="00B34CE9">
        <w:t>ț</w:t>
      </w:r>
      <w:r w:rsidRPr="00B34CE9">
        <w:t xml:space="preserve">a gregară (în grup), constituind un nou arboret, cu toate atributele </w:t>
      </w:r>
      <w:r w:rsidR="00B34CE9" w:rsidRPr="00B34CE9">
        <w:t>ș</w:t>
      </w:r>
      <w:r w:rsidRPr="00B34CE9">
        <w:t>i func</w:t>
      </w:r>
      <w:r w:rsidR="00B34CE9" w:rsidRPr="00B34CE9">
        <w:t>ț</w:t>
      </w:r>
      <w:r w:rsidRPr="00B34CE9">
        <w:t>iile sale specifice. În cazul arboretelor constituite din mai multe specii (amestecate), unele dintre acestea având o vigoare sporită de cre</w:t>
      </w:r>
      <w:r w:rsidR="00B34CE9" w:rsidRPr="00B34CE9">
        <w:t>ș</w:t>
      </w:r>
      <w:r w:rsidRPr="00B34CE9">
        <w:t>tere în primii ani de via</w:t>
      </w:r>
      <w:r w:rsidR="00B34CE9" w:rsidRPr="00B34CE9">
        <w:t>ț</w:t>
      </w:r>
      <w:r w:rsidRPr="00B34CE9">
        <w:t xml:space="preserve">ă, tind să </w:t>
      </w:r>
      <w:r w:rsidR="00F0743C" w:rsidRPr="00B34CE9">
        <w:t>copleșească</w:t>
      </w:r>
      <w:r w:rsidRPr="00B34CE9">
        <w:t xml:space="preserve"> alte specii. Se manifestă astfel concuren</w:t>
      </w:r>
      <w:r w:rsidR="00B34CE9" w:rsidRPr="00B34CE9">
        <w:t>ț</w:t>
      </w:r>
      <w:r w:rsidRPr="00B34CE9">
        <w:t>a pentru spa</w:t>
      </w:r>
      <w:r w:rsidR="00B34CE9" w:rsidRPr="00B34CE9">
        <w:t>ț</w:t>
      </w:r>
      <w:r w:rsidRPr="00B34CE9">
        <w:t xml:space="preserve">iu </w:t>
      </w:r>
      <w:r w:rsidR="00B34CE9" w:rsidRPr="00B34CE9">
        <w:t>ș</w:t>
      </w:r>
      <w:r w:rsidRPr="00B34CE9">
        <w:t xml:space="preserve">i hrană atât în sol cât </w:t>
      </w:r>
      <w:r w:rsidR="00B34CE9" w:rsidRPr="00B34CE9">
        <w:t>ș</w:t>
      </w:r>
      <w:r w:rsidRPr="00B34CE9">
        <w:t>i în spa</w:t>
      </w:r>
      <w:r w:rsidR="00B34CE9" w:rsidRPr="00B34CE9">
        <w:t>ț</w:t>
      </w:r>
      <w:r w:rsidRPr="00B34CE9">
        <w:t>iul între speciile ce compun arboretele respective.</w:t>
      </w:r>
    </w:p>
    <w:p w14:paraId="66EDEC30" w14:textId="59EB8A18" w:rsidR="004C7142" w:rsidRPr="00B34CE9" w:rsidRDefault="004C7142" w:rsidP="004C7142">
      <w:r w:rsidRPr="00B34CE9">
        <w:tab/>
        <w:t>Și în cazul arboretelor constituite din aceea</w:t>
      </w:r>
      <w:r w:rsidR="00B34CE9" w:rsidRPr="00B34CE9">
        <w:t>ș</w:t>
      </w:r>
      <w:r w:rsidRPr="00B34CE9">
        <w:t>i specie (pure) apare concuren</w:t>
      </w:r>
      <w:r w:rsidR="00B34CE9" w:rsidRPr="00B34CE9">
        <w:t>ț</w:t>
      </w:r>
      <w:r w:rsidRPr="00B34CE9">
        <w:t xml:space="preserve">a pentru hrană </w:t>
      </w:r>
      <w:r w:rsidR="00B34CE9" w:rsidRPr="00B34CE9">
        <w:t>ș</w:t>
      </w:r>
      <w:r w:rsidRPr="00B34CE9">
        <w:t>i spa</w:t>
      </w:r>
      <w:r w:rsidR="00B34CE9" w:rsidRPr="00B34CE9">
        <w:t>ț</w:t>
      </w:r>
      <w:r w:rsidRPr="00B34CE9">
        <w:t>iu. Unele exemplare de dimensiuni mai mari (de exemplu cele provenite din lăstari sau cele provenite din semin</w:t>
      </w:r>
      <w:r w:rsidR="00B34CE9" w:rsidRPr="00B34CE9">
        <w:t>ț</w:t>
      </w:r>
      <w:r w:rsidRPr="00B34CE9">
        <w:t>i</w:t>
      </w:r>
      <w:r w:rsidR="00B34CE9" w:rsidRPr="00B34CE9">
        <w:t>ș</w:t>
      </w:r>
      <w:r w:rsidRPr="00B34CE9">
        <w:t>uri preexistente neutilizabile neextrase la timp) devin cople</w:t>
      </w:r>
      <w:r w:rsidR="00B34CE9" w:rsidRPr="00B34CE9">
        <w:t>ș</w:t>
      </w:r>
      <w:r w:rsidRPr="00B34CE9">
        <w:t xml:space="preserve">itoare pentru exemplarele sănătoase </w:t>
      </w:r>
      <w:r w:rsidR="00B34CE9" w:rsidRPr="00B34CE9">
        <w:t>ș</w:t>
      </w:r>
      <w:r w:rsidRPr="00B34CE9">
        <w:t>i viabile dar apărute mai târziu. Din considerentele men</w:t>
      </w:r>
      <w:r w:rsidR="00B34CE9" w:rsidRPr="00B34CE9">
        <w:t>ț</w:t>
      </w:r>
      <w:r w:rsidRPr="00B34CE9">
        <w:t>ionate mai sus este necesară interven</w:t>
      </w:r>
      <w:r w:rsidR="00B34CE9" w:rsidRPr="00B34CE9">
        <w:t>ț</w:t>
      </w:r>
      <w:r w:rsidRPr="00B34CE9">
        <w:t>ia omului în procesul natural de autoreglare a arboretului prin înlăturarea par</w:t>
      </w:r>
      <w:r w:rsidR="00B34CE9" w:rsidRPr="00B34CE9">
        <w:t>ț</w:t>
      </w:r>
      <w:r w:rsidRPr="00B34CE9">
        <w:t>ială sau totală a speciilor sau exemplarelor cople</w:t>
      </w:r>
      <w:r w:rsidR="00B34CE9" w:rsidRPr="00B34CE9">
        <w:t>ș</w:t>
      </w:r>
      <w:r w:rsidRPr="00B34CE9">
        <w:t>itoare, lucrare ce poartă denumirea de degajare. Aceasta are caracter de selec</w:t>
      </w:r>
      <w:r w:rsidR="00B34CE9" w:rsidRPr="00B34CE9">
        <w:t>ț</w:t>
      </w:r>
      <w:r w:rsidRPr="00B34CE9">
        <w:t xml:space="preserve">ie în masă </w:t>
      </w:r>
      <w:r w:rsidR="00B34CE9" w:rsidRPr="00B34CE9">
        <w:t>ș</w:t>
      </w:r>
      <w:r w:rsidRPr="00B34CE9">
        <w:t>i se execută în faza de desi</w:t>
      </w:r>
      <w:r w:rsidR="00B34CE9" w:rsidRPr="00B34CE9">
        <w:t>ș</w:t>
      </w:r>
      <w:r w:rsidRPr="00B34CE9">
        <w:t>.</w:t>
      </w:r>
    </w:p>
    <w:p w14:paraId="508AE865" w14:textId="77777777" w:rsidR="004C7142" w:rsidRPr="00B34CE9" w:rsidRDefault="004C7142" w:rsidP="004C7142">
      <w:r w:rsidRPr="00B34CE9">
        <w:tab/>
        <w:t>Obiectivele urmărite prin aplicarea degajărilor sunt următoarele:</w:t>
      </w:r>
    </w:p>
    <w:p w14:paraId="6A6FA6D0" w14:textId="5A0C1340" w:rsidR="004C7142" w:rsidRPr="00B34CE9" w:rsidRDefault="004C7142" w:rsidP="00A14F60">
      <w:pPr>
        <w:pStyle w:val="Listparagraf"/>
        <w:numPr>
          <w:ilvl w:val="0"/>
          <w:numId w:val="114"/>
        </w:numPr>
      </w:pPr>
      <w:r w:rsidRPr="00B34CE9">
        <w:t>dirijarea competi</w:t>
      </w:r>
      <w:r w:rsidR="00B34CE9" w:rsidRPr="00B34CE9">
        <w:t>ț</w:t>
      </w:r>
      <w:r w:rsidRPr="00B34CE9">
        <w:t xml:space="preserve">iei interspecifice, prin </w:t>
      </w:r>
      <w:r w:rsidR="00B34CE9" w:rsidRPr="00B34CE9">
        <w:t>ț</w:t>
      </w:r>
      <w:r w:rsidRPr="00B34CE9">
        <w:t>inerea în frâu a exemplarelor din speciile repede crescătoare care ar putea cople</w:t>
      </w:r>
      <w:r w:rsidR="00B34CE9" w:rsidRPr="00B34CE9">
        <w:t>ș</w:t>
      </w:r>
      <w:r w:rsidRPr="00B34CE9">
        <w:t>i par</w:t>
      </w:r>
      <w:r w:rsidR="00B34CE9" w:rsidRPr="00B34CE9">
        <w:t>ț</w:t>
      </w:r>
      <w:r w:rsidRPr="00B34CE9">
        <w:t>ial sau integral specia sau speciile valoroase;</w:t>
      </w:r>
    </w:p>
    <w:p w14:paraId="5100E84F" w14:textId="4B6F4066" w:rsidR="004C7142" w:rsidRPr="00B34CE9" w:rsidRDefault="004C7142" w:rsidP="00A14F60">
      <w:pPr>
        <w:pStyle w:val="Listparagraf"/>
        <w:numPr>
          <w:ilvl w:val="0"/>
          <w:numId w:val="114"/>
        </w:numPr>
      </w:pPr>
      <w:r w:rsidRPr="00B34CE9">
        <w:t>dirijarea competi</w:t>
      </w:r>
      <w:r w:rsidR="00B34CE9" w:rsidRPr="00B34CE9">
        <w:t>ț</w:t>
      </w:r>
      <w:r w:rsidRPr="00B34CE9">
        <w:t xml:space="preserve">iei intraspecifice, prin </w:t>
      </w:r>
      <w:r w:rsidR="00B34CE9" w:rsidRPr="00B34CE9">
        <w:t>ț</w:t>
      </w:r>
      <w:r w:rsidRPr="00B34CE9">
        <w:t>inerea sub control sau înlăturarea din masiv a preexisten</w:t>
      </w:r>
      <w:r w:rsidR="00B34CE9" w:rsidRPr="00B34CE9">
        <w:t>ț</w:t>
      </w:r>
      <w:r w:rsidRPr="00B34CE9">
        <w:t xml:space="preserve">ilor, lăstarilor, a exemplarelor vătămate </w:t>
      </w:r>
      <w:r w:rsidR="00B34CE9" w:rsidRPr="00B34CE9">
        <w:t>ș</w:t>
      </w:r>
      <w:r w:rsidRPr="00B34CE9">
        <w:t xml:space="preserve">i promovarea exemplarelor viabile </w:t>
      </w:r>
      <w:r w:rsidR="00B34CE9" w:rsidRPr="00B34CE9">
        <w:t>ș</w:t>
      </w:r>
      <w:r w:rsidRPr="00B34CE9">
        <w:t>i sănătoase;</w:t>
      </w:r>
    </w:p>
    <w:p w14:paraId="742A394F" w14:textId="4918A2BA" w:rsidR="004C7142" w:rsidRPr="00B34CE9" w:rsidRDefault="004C7142" w:rsidP="00A14F60">
      <w:pPr>
        <w:pStyle w:val="Listparagraf"/>
        <w:numPr>
          <w:ilvl w:val="0"/>
          <w:numId w:val="114"/>
        </w:numPr>
      </w:pPr>
      <w:r w:rsidRPr="00B34CE9">
        <w:t>ameliorarea compozi</w:t>
      </w:r>
      <w:r w:rsidR="00B34CE9" w:rsidRPr="00B34CE9">
        <w:t>ț</w:t>
      </w:r>
      <w:r w:rsidRPr="00B34CE9">
        <w:t xml:space="preserve">iei </w:t>
      </w:r>
      <w:r w:rsidR="00B34CE9" w:rsidRPr="00B34CE9">
        <w:t>ș</w:t>
      </w:r>
      <w:r w:rsidRPr="00B34CE9">
        <w:t xml:space="preserve">i a desimii arboretului </w:t>
      </w:r>
      <w:r w:rsidR="00B34CE9" w:rsidRPr="00B34CE9">
        <w:t>ș</w:t>
      </w:r>
      <w:r w:rsidRPr="00B34CE9">
        <w:t>i crearea unor condi</w:t>
      </w:r>
      <w:r w:rsidR="00B34CE9" w:rsidRPr="00B34CE9">
        <w:t>ț</w:t>
      </w:r>
      <w:r w:rsidRPr="00B34CE9">
        <w:t xml:space="preserve">ii mai </w:t>
      </w:r>
      <w:r w:rsidR="00F0743C" w:rsidRPr="00B34CE9">
        <w:t>favorabile</w:t>
      </w:r>
      <w:r w:rsidRPr="00B34CE9">
        <w:t xml:space="preserve"> de cre</w:t>
      </w:r>
      <w:r w:rsidR="00B34CE9" w:rsidRPr="00B34CE9">
        <w:t>ș</w:t>
      </w:r>
      <w:r w:rsidRPr="00B34CE9">
        <w:t xml:space="preserve">tere </w:t>
      </w:r>
      <w:r w:rsidR="00B34CE9" w:rsidRPr="00B34CE9">
        <w:t>ș</w:t>
      </w:r>
      <w:r w:rsidRPr="00B34CE9">
        <w:t>i dezvoltare a desi</w:t>
      </w:r>
      <w:r w:rsidR="00B34CE9" w:rsidRPr="00B34CE9">
        <w:t>ș</w:t>
      </w:r>
      <w:r w:rsidRPr="00B34CE9">
        <w:t>ului din specia sau speciile de valoare;</w:t>
      </w:r>
    </w:p>
    <w:p w14:paraId="2F92244B" w14:textId="77777777" w:rsidR="004C7142" w:rsidRPr="00B34CE9" w:rsidRDefault="004C7142" w:rsidP="00A14F60">
      <w:pPr>
        <w:pStyle w:val="Listparagraf"/>
        <w:numPr>
          <w:ilvl w:val="0"/>
          <w:numId w:val="114"/>
        </w:numPr>
      </w:pPr>
      <w:r w:rsidRPr="00B34CE9">
        <w:t>ameliorarea mediului intern specific;</w:t>
      </w:r>
    </w:p>
    <w:p w14:paraId="40496425" w14:textId="07D5AAC1" w:rsidR="004C7142" w:rsidRPr="00B34CE9" w:rsidRDefault="004C7142" w:rsidP="00A14F60">
      <w:pPr>
        <w:pStyle w:val="Listparagraf"/>
        <w:numPr>
          <w:ilvl w:val="0"/>
          <w:numId w:val="114"/>
        </w:numPr>
      </w:pPr>
      <w:r w:rsidRPr="00B34CE9">
        <w:t>men</w:t>
      </w:r>
      <w:r w:rsidR="00B34CE9" w:rsidRPr="00B34CE9">
        <w:t>ț</w:t>
      </w:r>
      <w:r w:rsidRPr="00B34CE9">
        <w:t>inerea integrită</w:t>
      </w:r>
      <w:r w:rsidR="00B34CE9" w:rsidRPr="00B34CE9">
        <w:t>ț</w:t>
      </w:r>
      <w:r w:rsidRPr="00B34CE9">
        <w:t>ii structurale a arboretului (consisten</w:t>
      </w:r>
      <w:r w:rsidR="00B34CE9" w:rsidRPr="00B34CE9">
        <w:t>ț</w:t>
      </w:r>
      <w:r w:rsidRPr="00B34CE9">
        <w:t>a ≥0,8).</w:t>
      </w:r>
    </w:p>
    <w:p w14:paraId="5A93AC8B" w14:textId="50EC1D5A" w:rsidR="004C7142" w:rsidRPr="00B34CE9" w:rsidRDefault="004C7142" w:rsidP="004C7142">
      <w:r w:rsidRPr="00B34CE9">
        <w:tab/>
        <w:t>Intervalul de timp după care se revine cu o nouă degajare pe aceea</w:t>
      </w:r>
      <w:r w:rsidR="00B34CE9" w:rsidRPr="00B34CE9">
        <w:t>ș</w:t>
      </w:r>
      <w:r w:rsidRPr="00B34CE9">
        <w:t>i suprafa</w:t>
      </w:r>
      <w:r w:rsidR="00B34CE9" w:rsidRPr="00B34CE9">
        <w:t>ț</w:t>
      </w:r>
      <w:r w:rsidRPr="00B34CE9">
        <w:t>ă (periodicitatea) depinde de natura speciilor, de condi</w:t>
      </w:r>
      <w:r w:rsidR="00B34CE9" w:rsidRPr="00B34CE9">
        <w:t>ț</w:t>
      </w:r>
      <w:r w:rsidRPr="00B34CE9">
        <w:t>iile sta</w:t>
      </w:r>
      <w:r w:rsidR="00B34CE9" w:rsidRPr="00B34CE9">
        <w:t>ț</w:t>
      </w:r>
      <w:r w:rsidRPr="00B34CE9">
        <w:t xml:space="preserve">ionale, de stare </w:t>
      </w:r>
      <w:r w:rsidR="00B34CE9" w:rsidRPr="00B34CE9">
        <w:t>ș</w:t>
      </w:r>
      <w:r w:rsidRPr="00B34CE9">
        <w:t xml:space="preserve">i structura pădurii. În general periodicitatea degajărilor variază între 1 </w:t>
      </w:r>
      <w:r w:rsidR="00B34CE9" w:rsidRPr="00B34CE9">
        <w:t>ș</w:t>
      </w:r>
      <w:r w:rsidRPr="00B34CE9">
        <w:t>i 3 ani. Sezonul de executare a degajărilor depinde de speciile existente, de condi</w:t>
      </w:r>
      <w:r w:rsidR="00B34CE9" w:rsidRPr="00B34CE9">
        <w:t>ț</w:t>
      </w:r>
      <w:r w:rsidRPr="00B34CE9">
        <w:t>iile de vegeta</w:t>
      </w:r>
      <w:r w:rsidR="00B34CE9" w:rsidRPr="00B34CE9">
        <w:t>ț</w:t>
      </w:r>
      <w:r w:rsidRPr="00B34CE9">
        <w:t>ie. Se consideră optimă perioada 15 august - 30 septembrie.</w:t>
      </w:r>
    </w:p>
    <w:p w14:paraId="6E4F26D0" w14:textId="77CFE1C1" w:rsidR="004C7142" w:rsidRPr="00B34CE9" w:rsidRDefault="004C7142" w:rsidP="004C7142">
      <w:pPr>
        <w:pStyle w:val="Titlu6"/>
      </w:pPr>
      <w:r w:rsidRPr="00B34CE9">
        <w:tab/>
        <w:t>Cură</w:t>
      </w:r>
      <w:r w:rsidR="00B34CE9" w:rsidRPr="00B34CE9">
        <w:t>ț</w:t>
      </w:r>
      <w:r w:rsidRPr="00B34CE9">
        <w:t>iri</w:t>
      </w:r>
    </w:p>
    <w:p w14:paraId="6D90DCFD" w14:textId="73E210BF" w:rsidR="004C7142" w:rsidRPr="00B34CE9" w:rsidRDefault="004C7142" w:rsidP="004C7142">
      <w:r w:rsidRPr="00B34CE9">
        <w:tab/>
        <w:t>Cură</w:t>
      </w:r>
      <w:r w:rsidR="00B34CE9" w:rsidRPr="00B34CE9">
        <w:t>ț</w:t>
      </w:r>
      <w:r w:rsidRPr="00B34CE9">
        <w:t>iri se vor executa în arboretele ajunse în stadiul de nuieli</w:t>
      </w:r>
      <w:r w:rsidR="00B34CE9" w:rsidRPr="00B34CE9">
        <w:t>ș</w:t>
      </w:r>
      <w:r w:rsidRPr="00B34CE9">
        <w:t>-prăjini</w:t>
      </w:r>
      <w:r w:rsidR="00B34CE9" w:rsidRPr="00B34CE9">
        <w:t>ș</w:t>
      </w:r>
      <w:r w:rsidRPr="00B34CE9">
        <w:t>, cu consisten</w:t>
      </w:r>
      <w:r w:rsidR="00B34CE9" w:rsidRPr="00B34CE9">
        <w:t>ț</w:t>
      </w:r>
      <w:r w:rsidRPr="00B34CE9">
        <w:t>a plină (0,9-1,0), de 15 ani. Prin cură</w:t>
      </w:r>
      <w:r w:rsidR="00B34CE9" w:rsidRPr="00B34CE9">
        <w:t>ț</w:t>
      </w:r>
      <w:r w:rsidRPr="00B34CE9">
        <w:t xml:space="preserve">iri se va urmări în continuare promovarea speciilor valoroase, extrăgându-se exemplarele de valoare economică scăzută, precum </w:t>
      </w:r>
      <w:r w:rsidR="00B34CE9" w:rsidRPr="00B34CE9">
        <w:t>ș</w:t>
      </w:r>
      <w:r w:rsidRPr="00B34CE9">
        <w:t>i exemplarele din speciile de bază cu cre</w:t>
      </w:r>
      <w:r w:rsidR="00B34CE9" w:rsidRPr="00B34CE9">
        <w:t>ș</w:t>
      </w:r>
      <w:r w:rsidRPr="00B34CE9">
        <w:t>teri reduse sau cu defecte tehnologice. Interven</w:t>
      </w:r>
      <w:r w:rsidR="00B34CE9" w:rsidRPr="00B34CE9">
        <w:t>ț</w:t>
      </w:r>
      <w:r w:rsidRPr="00B34CE9">
        <w:t>iile se vor face în a</w:t>
      </w:r>
      <w:r w:rsidR="00B34CE9" w:rsidRPr="00B34CE9">
        <w:t>ș</w:t>
      </w:r>
      <w:r w:rsidRPr="00B34CE9">
        <w:t>a fel încât consisten</w:t>
      </w:r>
      <w:r w:rsidR="00B34CE9" w:rsidRPr="00B34CE9">
        <w:t>ț</w:t>
      </w:r>
      <w:r w:rsidRPr="00B34CE9">
        <w:t xml:space="preserve">a să nu scadă sub 0,75 </w:t>
      </w:r>
      <w:r w:rsidR="00B34CE9" w:rsidRPr="00B34CE9">
        <w:t>ș</w:t>
      </w:r>
      <w:r w:rsidRPr="00B34CE9">
        <w:t xml:space="preserve">i fără a se </w:t>
      </w:r>
      <w:r w:rsidR="00F0743C" w:rsidRPr="00B34CE9">
        <w:t>crea</w:t>
      </w:r>
      <w:r w:rsidRPr="00B34CE9">
        <w:t xml:space="preserve"> ochiuri fără vegeta</w:t>
      </w:r>
      <w:r w:rsidR="00B34CE9" w:rsidRPr="00B34CE9">
        <w:t>ț</w:t>
      </w:r>
      <w:r w:rsidRPr="00B34CE9">
        <w:t>ie forestieră.</w:t>
      </w:r>
    </w:p>
    <w:p w14:paraId="697AD79C" w14:textId="257A5101" w:rsidR="004C7142" w:rsidRPr="00B34CE9" w:rsidRDefault="004C7142" w:rsidP="004C7142">
      <w:r w:rsidRPr="00B34CE9">
        <w:tab/>
        <w:t>Obiectivele urmărite prin aplicarea cură</w:t>
      </w:r>
      <w:r w:rsidR="00B34CE9" w:rsidRPr="00B34CE9">
        <w:t>ț</w:t>
      </w:r>
      <w:r w:rsidRPr="00B34CE9">
        <w:t>irilor sunt următoarele:</w:t>
      </w:r>
    </w:p>
    <w:p w14:paraId="3D252FDA" w14:textId="02130C05" w:rsidR="004C7142" w:rsidRPr="00B34CE9" w:rsidRDefault="004C7142" w:rsidP="00A14F60">
      <w:pPr>
        <w:pStyle w:val="Listparagraf"/>
        <w:numPr>
          <w:ilvl w:val="0"/>
          <w:numId w:val="115"/>
        </w:numPr>
      </w:pPr>
      <w:r w:rsidRPr="00B34CE9">
        <w:t>continuarea ameliorării compozi</w:t>
      </w:r>
      <w:r w:rsidR="00B34CE9" w:rsidRPr="00B34CE9">
        <w:t>ț</w:t>
      </w:r>
      <w:r w:rsidRPr="00B34CE9">
        <w:t>iei arboretului în concordan</w:t>
      </w:r>
      <w:r w:rsidR="00B34CE9" w:rsidRPr="00B34CE9">
        <w:t>ț</w:t>
      </w:r>
      <w:r w:rsidRPr="00B34CE9">
        <w:t>ă cu compozi</w:t>
      </w:r>
      <w:r w:rsidR="00B34CE9" w:rsidRPr="00B34CE9">
        <w:t>ț</w:t>
      </w:r>
      <w:r w:rsidRPr="00B34CE9">
        <w:t>ia-</w:t>
      </w:r>
      <w:r w:rsidR="00B34CE9" w:rsidRPr="00B34CE9">
        <w:t>ț</w:t>
      </w:r>
      <w:r w:rsidRPr="00B34CE9">
        <w:t>el fixată. Acest lucru este realizabil prin înlăturarea exemplarelor cople</w:t>
      </w:r>
      <w:r w:rsidR="00B34CE9" w:rsidRPr="00B34CE9">
        <w:t>ș</w:t>
      </w:r>
      <w:r w:rsidRPr="00B34CE9">
        <w:t>itoare din speciile nedorite;</w:t>
      </w:r>
    </w:p>
    <w:p w14:paraId="1EC82566" w14:textId="26120668" w:rsidR="004C7142" w:rsidRPr="00B34CE9" w:rsidRDefault="004C7142" w:rsidP="00A14F60">
      <w:pPr>
        <w:pStyle w:val="Listparagraf"/>
        <w:numPr>
          <w:ilvl w:val="0"/>
          <w:numId w:val="115"/>
        </w:numPr>
      </w:pPr>
      <w:r w:rsidRPr="00B34CE9">
        <w:t>îmbunătă</w:t>
      </w:r>
      <w:r w:rsidR="00B34CE9" w:rsidRPr="00B34CE9">
        <w:t>ț</w:t>
      </w:r>
      <w:r w:rsidRPr="00B34CE9">
        <w:t>irea stării fitosanitare a arboretului, prin eliminarea treptată a exemplarelor uscate, rupte, vătămate, defectuoase, preexistente, a lăstarilor, având grijă să nu se întrerupă în niciun punct starea de masiv;</w:t>
      </w:r>
    </w:p>
    <w:p w14:paraId="52F71F4B" w14:textId="70D03A05" w:rsidR="004C7142" w:rsidRPr="00B34CE9" w:rsidRDefault="004C7142" w:rsidP="00A14F60">
      <w:pPr>
        <w:pStyle w:val="Listparagraf"/>
        <w:numPr>
          <w:ilvl w:val="0"/>
          <w:numId w:val="115"/>
        </w:numPr>
      </w:pPr>
      <w:r w:rsidRPr="00B34CE9">
        <w:t>reducerea desimii arboretelor, pentru a permite regularizarea cre</w:t>
      </w:r>
      <w:r w:rsidR="00B34CE9" w:rsidRPr="00B34CE9">
        <w:t>ș</w:t>
      </w:r>
      <w:r w:rsidRPr="00B34CE9">
        <w:t xml:space="preserve">terii în grosime </w:t>
      </w:r>
      <w:r w:rsidR="00B34CE9" w:rsidRPr="00B34CE9">
        <w:t>ș</w:t>
      </w:r>
      <w:r w:rsidRPr="00B34CE9">
        <w:t>i înăl</w:t>
      </w:r>
      <w:r w:rsidR="00B34CE9" w:rsidRPr="00B34CE9">
        <w:t>ț</w:t>
      </w:r>
      <w:r w:rsidRPr="00B34CE9">
        <w:t xml:space="preserve">ime, precum </w:t>
      </w:r>
      <w:r w:rsidR="00B34CE9" w:rsidRPr="00B34CE9">
        <w:t>ș</w:t>
      </w:r>
      <w:r w:rsidRPr="00B34CE9">
        <w:t>i a configura</w:t>
      </w:r>
      <w:r w:rsidR="00B34CE9" w:rsidRPr="00B34CE9">
        <w:t>ț</w:t>
      </w:r>
      <w:r w:rsidRPr="00B34CE9">
        <w:t>iei coroanei;</w:t>
      </w:r>
    </w:p>
    <w:p w14:paraId="37F3AA1E" w14:textId="03F6365B" w:rsidR="004C7142" w:rsidRPr="00B34CE9" w:rsidRDefault="004C7142" w:rsidP="00A14F60">
      <w:pPr>
        <w:pStyle w:val="Listparagraf"/>
        <w:numPr>
          <w:ilvl w:val="0"/>
          <w:numId w:val="115"/>
        </w:numPr>
      </w:pPr>
      <w:r w:rsidRPr="00B34CE9">
        <w:t>ameliorarea mediului intern al pădurii, cu efecte favorabile asupra capacită</w:t>
      </w:r>
      <w:r w:rsidR="00B34CE9" w:rsidRPr="00B34CE9">
        <w:t>ț</w:t>
      </w:r>
      <w:r w:rsidRPr="00B34CE9">
        <w:t xml:space="preserve">ii productive </w:t>
      </w:r>
      <w:r w:rsidR="00B34CE9" w:rsidRPr="00B34CE9">
        <w:t>ș</w:t>
      </w:r>
      <w:r w:rsidRPr="00B34CE9">
        <w:t xml:space="preserve">i protectoare, ca </w:t>
      </w:r>
      <w:r w:rsidR="00B34CE9" w:rsidRPr="00B34CE9">
        <w:t>ș</w:t>
      </w:r>
      <w:r w:rsidRPr="00B34CE9">
        <w:t>i a stabilită</w:t>
      </w:r>
      <w:r w:rsidR="00B34CE9" w:rsidRPr="00B34CE9">
        <w:t>ț</w:t>
      </w:r>
      <w:r w:rsidRPr="00B34CE9">
        <w:t xml:space="preserve">ii generale a acesteia; </w:t>
      </w:r>
    </w:p>
    <w:p w14:paraId="6B5063C8" w14:textId="77777777" w:rsidR="004C7142" w:rsidRPr="00B34CE9" w:rsidRDefault="004C7142" w:rsidP="00A14F60">
      <w:pPr>
        <w:pStyle w:val="Listparagraf"/>
        <w:numPr>
          <w:ilvl w:val="0"/>
          <w:numId w:val="115"/>
        </w:numPr>
      </w:pPr>
      <w:r w:rsidRPr="00B34CE9">
        <w:t>valorificarea masei lemnoase rezultate;</w:t>
      </w:r>
    </w:p>
    <w:p w14:paraId="05DFC714" w14:textId="3BC4B475" w:rsidR="004C7142" w:rsidRPr="00B34CE9" w:rsidRDefault="004C7142" w:rsidP="00A14F60">
      <w:pPr>
        <w:pStyle w:val="Listparagraf"/>
        <w:numPr>
          <w:ilvl w:val="0"/>
          <w:numId w:val="115"/>
        </w:numPr>
      </w:pPr>
      <w:r w:rsidRPr="00B34CE9">
        <w:t>men</w:t>
      </w:r>
      <w:r w:rsidR="00B34CE9" w:rsidRPr="00B34CE9">
        <w:t>ț</w:t>
      </w:r>
      <w:r w:rsidRPr="00B34CE9">
        <w:t>inerea integrită</w:t>
      </w:r>
      <w:r w:rsidR="00B34CE9" w:rsidRPr="00B34CE9">
        <w:t>ț</w:t>
      </w:r>
      <w:r w:rsidRPr="00B34CE9">
        <w:t>ii structurale (consisten</w:t>
      </w:r>
      <w:r w:rsidR="00B34CE9" w:rsidRPr="00B34CE9">
        <w:t>ț</w:t>
      </w:r>
      <w:r w:rsidRPr="00B34CE9">
        <w:t>a ≥0,8).</w:t>
      </w:r>
    </w:p>
    <w:p w14:paraId="74E4F366" w14:textId="27F0A062" w:rsidR="004C7142" w:rsidRPr="00B34CE9" w:rsidRDefault="008876C5" w:rsidP="004C7142">
      <w:pPr>
        <w:pStyle w:val="Titlu6"/>
      </w:pPr>
      <w:r w:rsidRPr="00B34CE9">
        <w:tab/>
      </w:r>
      <w:r w:rsidR="004C7142" w:rsidRPr="00B34CE9">
        <w:t>Rărituri</w:t>
      </w:r>
    </w:p>
    <w:p w14:paraId="0E5A858C" w14:textId="2FE00E97" w:rsidR="004C7142" w:rsidRPr="00B34CE9" w:rsidRDefault="004C7142" w:rsidP="004C7142">
      <w:r w:rsidRPr="00B34CE9">
        <w:tab/>
        <w:t>Răriturile sunt lucrări executate repetat în fazele de pări</w:t>
      </w:r>
      <w:r w:rsidR="00B34CE9" w:rsidRPr="00B34CE9">
        <w:t>ș</w:t>
      </w:r>
      <w:r w:rsidRPr="00B34CE9">
        <w:t>, codri</w:t>
      </w:r>
      <w:r w:rsidR="00B34CE9" w:rsidRPr="00B34CE9">
        <w:t>ș</w:t>
      </w:r>
      <w:r w:rsidRPr="00B34CE9">
        <w:t xml:space="preserve">or </w:t>
      </w:r>
      <w:r w:rsidR="00B34CE9" w:rsidRPr="00B34CE9">
        <w:t>ș</w:t>
      </w:r>
      <w:r w:rsidRPr="00B34CE9">
        <w:t xml:space="preserve">i codru mijlociu, care se preocupă de </w:t>
      </w:r>
      <w:r w:rsidR="00F0743C" w:rsidRPr="00B34CE9">
        <w:t>îngrijirea</w:t>
      </w:r>
      <w:r w:rsidRPr="00B34CE9">
        <w:t xml:space="preserve"> individuală a arborilor în scopul de a contribui cât mai activ la ridicarea valorii productive </w:t>
      </w:r>
      <w:r w:rsidR="00B34CE9" w:rsidRPr="00B34CE9">
        <w:t>ș</w:t>
      </w:r>
      <w:r w:rsidRPr="00B34CE9">
        <w:t>i protectoare a pădurii cultivate.</w:t>
      </w:r>
    </w:p>
    <w:p w14:paraId="41C1F824" w14:textId="70825F82" w:rsidR="004C7142" w:rsidRPr="00B34CE9" w:rsidRDefault="004C7142" w:rsidP="004C7142">
      <w:r w:rsidRPr="00B34CE9">
        <w:tab/>
        <w:t>Lucrarea are un caracter de selec</w:t>
      </w:r>
      <w:r w:rsidR="00B34CE9" w:rsidRPr="00B34CE9">
        <w:t>ț</w:t>
      </w:r>
      <w:r w:rsidRPr="00B34CE9">
        <w:t>ie individuală pozitivă, preocuparea de bază fiind îndreptată asupra arborilor valoro</w:t>
      </w:r>
      <w:r w:rsidR="00B34CE9" w:rsidRPr="00B34CE9">
        <w:t>ș</w:t>
      </w:r>
      <w:r w:rsidRPr="00B34CE9">
        <w:t xml:space="preserve">i care rămân în arboret până la termenul exploatării </w:t>
      </w:r>
      <w:r w:rsidR="00B34CE9" w:rsidRPr="00B34CE9">
        <w:t>ș</w:t>
      </w:r>
      <w:r w:rsidRPr="00B34CE9">
        <w:t>i nu a celor extra</w:t>
      </w:r>
      <w:r w:rsidR="00B34CE9" w:rsidRPr="00B34CE9">
        <w:t>ș</w:t>
      </w:r>
      <w:r w:rsidRPr="00B34CE9">
        <w:t>i prin interven</w:t>
      </w:r>
      <w:r w:rsidR="00B34CE9" w:rsidRPr="00B34CE9">
        <w:t>ț</w:t>
      </w:r>
      <w:r w:rsidRPr="00B34CE9">
        <w:t>ia respectivă. Răriturile devin astfel cele mai preten</w:t>
      </w:r>
      <w:r w:rsidR="00B34CE9" w:rsidRPr="00B34CE9">
        <w:t>ț</w:t>
      </w:r>
      <w:r w:rsidRPr="00B34CE9">
        <w:t xml:space="preserve">ioase, mai complexe </w:t>
      </w:r>
      <w:r w:rsidR="00B34CE9" w:rsidRPr="00B34CE9">
        <w:t>ș</w:t>
      </w:r>
      <w:r w:rsidRPr="00B34CE9">
        <w:t>i mai intensive lucrări de îngrijire, cu efecte favorabile atât asupra genera</w:t>
      </w:r>
      <w:r w:rsidR="00B34CE9" w:rsidRPr="00B34CE9">
        <w:t>ț</w:t>
      </w:r>
      <w:r w:rsidRPr="00B34CE9">
        <w:t xml:space="preserve">iei existente cât </w:t>
      </w:r>
      <w:r w:rsidR="00B34CE9" w:rsidRPr="00B34CE9">
        <w:t>ș</w:t>
      </w:r>
      <w:r w:rsidRPr="00B34CE9">
        <w:t>i asupra viitorului arboret.</w:t>
      </w:r>
    </w:p>
    <w:p w14:paraId="49596454" w14:textId="00C987C1" w:rsidR="004C7142" w:rsidRPr="00B34CE9" w:rsidRDefault="008876C5" w:rsidP="004C7142">
      <w:r w:rsidRPr="00B34CE9">
        <w:tab/>
      </w:r>
      <w:r w:rsidR="004C7142" w:rsidRPr="00B34CE9">
        <w:t>Obiectivele urmărite prin aplicarea răriturilor sunt următoarele:</w:t>
      </w:r>
    </w:p>
    <w:p w14:paraId="45F61507" w14:textId="25F7EF76" w:rsidR="004C7142" w:rsidRPr="00B34CE9" w:rsidRDefault="004C7142" w:rsidP="00A14F60">
      <w:pPr>
        <w:pStyle w:val="Listparagraf"/>
        <w:numPr>
          <w:ilvl w:val="0"/>
          <w:numId w:val="116"/>
        </w:numPr>
      </w:pPr>
      <w:r w:rsidRPr="00B34CE9">
        <w:t>ameliorarea calitativă a arboretelor, mai ales sub raportul compozi</w:t>
      </w:r>
      <w:r w:rsidR="00B34CE9" w:rsidRPr="00B34CE9">
        <w:t>ț</w:t>
      </w:r>
      <w:r w:rsidRPr="00B34CE9">
        <w:t>iei, al calită</w:t>
      </w:r>
      <w:r w:rsidR="00B34CE9" w:rsidRPr="00B34CE9">
        <w:t>ț</w:t>
      </w:r>
      <w:r w:rsidRPr="00B34CE9">
        <w:t xml:space="preserve">ii tulpinilor </w:t>
      </w:r>
      <w:r w:rsidR="00B34CE9" w:rsidRPr="00B34CE9">
        <w:t>ș</w:t>
      </w:r>
      <w:r w:rsidRPr="00B34CE9">
        <w:t>i coroanelor arborilor, al distribu</w:t>
      </w:r>
      <w:r w:rsidR="00B34CE9" w:rsidRPr="00B34CE9">
        <w:t>ț</w:t>
      </w:r>
      <w:r w:rsidRPr="00B34CE9">
        <w:t>iei lor spa</w:t>
      </w:r>
      <w:r w:rsidR="00B34CE9" w:rsidRPr="00B34CE9">
        <w:t>ț</w:t>
      </w:r>
      <w:r w:rsidRPr="00B34CE9">
        <w:t xml:space="preserve">iale, precum </w:t>
      </w:r>
      <w:r w:rsidR="00B34CE9" w:rsidRPr="00B34CE9">
        <w:t>ș</w:t>
      </w:r>
      <w:r w:rsidRPr="00B34CE9">
        <w:t>i al însu</w:t>
      </w:r>
      <w:r w:rsidR="00B34CE9" w:rsidRPr="00B34CE9">
        <w:t>ș</w:t>
      </w:r>
      <w:r w:rsidRPr="00B34CE9">
        <w:t>irilor tehnologice ale lemnului acestora;</w:t>
      </w:r>
    </w:p>
    <w:p w14:paraId="66301BC4" w14:textId="08349EED" w:rsidR="004C7142" w:rsidRPr="00B34CE9" w:rsidRDefault="004C7142" w:rsidP="00A14F60">
      <w:pPr>
        <w:pStyle w:val="Listparagraf"/>
        <w:numPr>
          <w:ilvl w:val="0"/>
          <w:numId w:val="116"/>
        </w:numPr>
      </w:pPr>
      <w:r w:rsidRPr="00B34CE9">
        <w:t>ameliorarea structurii genetice a popula</w:t>
      </w:r>
      <w:r w:rsidR="00B34CE9" w:rsidRPr="00B34CE9">
        <w:t>ț</w:t>
      </w:r>
      <w:r w:rsidRPr="00B34CE9">
        <w:t>iilor arborescente;</w:t>
      </w:r>
    </w:p>
    <w:p w14:paraId="317DB2CA" w14:textId="75DA4F78" w:rsidR="004C7142" w:rsidRPr="00B34CE9" w:rsidRDefault="004C7142" w:rsidP="00A14F60">
      <w:pPr>
        <w:pStyle w:val="Listparagraf"/>
        <w:numPr>
          <w:ilvl w:val="0"/>
          <w:numId w:val="116"/>
        </w:numPr>
      </w:pPr>
      <w:r w:rsidRPr="00B34CE9">
        <w:t>activarea cre</w:t>
      </w:r>
      <w:r w:rsidR="00B34CE9" w:rsidRPr="00B34CE9">
        <w:t>ș</w:t>
      </w:r>
      <w:r w:rsidRPr="00B34CE9">
        <w:t>terii în grosime a arborilor valoro</w:t>
      </w:r>
      <w:r w:rsidR="00B34CE9" w:rsidRPr="00B34CE9">
        <w:t>ș</w:t>
      </w:r>
      <w:r w:rsidRPr="00B34CE9">
        <w:t>i, ca urmare a răririi treptate a arboretului, fără însă a afecta cre</w:t>
      </w:r>
      <w:r w:rsidR="00B34CE9" w:rsidRPr="00B34CE9">
        <w:t>ș</w:t>
      </w:r>
      <w:r w:rsidRPr="00B34CE9">
        <w:t>terea în înăl</w:t>
      </w:r>
      <w:r w:rsidR="00B34CE9" w:rsidRPr="00B34CE9">
        <w:t>ț</w:t>
      </w:r>
      <w:r w:rsidRPr="00B34CE9">
        <w:t xml:space="preserve">ime </w:t>
      </w:r>
      <w:r w:rsidR="00B34CE9" w:rsidRPr="00B34CE9">
        <w:t>ș</w:t>
      </w:r>
      <w:r w:rsidRPr="00B34CE9">
        <w:t>i producerea elagajului natural;</w:t>
      </w:r>
    </w:p>
    <w:p w14:paraId="003ED803" w14:textId="35B14B1D" w:rsidR="004C7142" w:rsidRPr="00B34CE9" w:rsidRDefault="004C7142" w:rsidP="00A14F60">
      <w:pPr>
        <w:pStyle w:val="Listparagraf"/>
        <w:numPr>
          <w:ilvl w:val="0"/>
          <w:numId w:val="116"/>
        </w:numPr>
      </w:pPr>
      <w:r w:rsidRPr="00B34CE9">
        <w:t>luminarea mai pronun</w:t>
      </w:r>
      <w:r w:rsidR="00B34CE9" w:rsidRPr="00B34CE9">
        <w:t>ț</w:t>
      </w:r>
      <w:r w:rsidRPr="00B34CE9">
        <w:t>ată a coroanelor arborilor de valoare din speciile de bază, cu ocazia ultimelor rărituri, pentru a crea condi</w:t>
      </w:r>
      <w:r w:rsidR="00B34CE9" w:rsidRPr="00B34CE9">
        <w:t>ț</w:t>
      </w:r>
      <w:r w:rsidRPr="00B34CE9">
        <w:t>ii mai favorabile pentru fructifica</w:t>
      </w:r>
      <w:r w:rsidR="00B34CE9" w:rsidRPr="00B34CE9">
        <w:t>ț</w:t>
      </w:r>
      <w:r w:rsidRPr="00B34CE9">
        <w:t xml:space="preserve">ie </w:t>
      </w:r>
      <w:r w:rsidR="00B34CE9" w:rsidRPr="00B34CE9">
        <w:t>ș</w:t>
      </w:r>
      <w:r w:rsidRPr="00B34CE9">
        <w:t>i deci, pentru regenerarea naturală a pădurii;</w:t>
      </w:r>
    </w:p>
    <w:p w14:paraId="3168A1F0" w14:textId="5C4C1A83" w:rsidR="004C7142" w:rsidRPr="00B34CE9" w:rsidRDefault="004C7142" w:rsidP="00A14F60">
      <w:pPr>
        <w:pStyle w:val="Listparagraf"/>
        <w:numPr>
          <w:ilvl w:val="0"/>
          <w:numId w:val="116"/>
        </w:numPr>
      </w:pPr>
      <w:r w:rsidRPr="00B34CE9">
        <w:t>mărirea rezisten</w:t>
      </w:r>
      <w:r w:rsidR="00B34CE9" w:rsidRPr="00B34CE9">
        <w:t>ț</w:t>
      </w:r>
      <w:r w:rsidRPr="00B34CE9">
        <w:t>ei pădurii la ac</w:t>
      </w:r>
      <w:r w:rsidR="00B34CE9" w:rsidRPr="00B34CE9">
        <w:t>ț</w:t>
      </w:r>
      <w:r w:rsidRPr="00B34CE9">
        <w:t xml:space="preserve">iunea vătămătoare a factorilor biotici </w:t>
      </w:r>
      <w:r w:rsidR="00B34CE9" w:rsidRPr="00B34CE9">
        <w:t>ș</w:t>
      </w:r>
      <w:r w:rsidRPr="00B34CE9">
        <w:t>i abiotici, men</w:t>
      </w:r>
      <w:r w:rsidR="00B34CE9" w:rsidRPr="00B34CE9">
        <w:t>ț</w:t>
      </w:r>
      <w:r w:rsidRPr="00B34CE9">
        <w:t xml:space="preserve">inerea unei stări fitosanitare cât mai bune </w:t>
      </w:r>
      <w:r w:rsidR="00B34CE9" w:rsidRPr="00B34CE9">
        <w:t>ș</w:t>
      </w:r>
      <w:r w:rsidRPr="00B34CE9">
        <w:t>i a unei stări de vegeta</w:t>
      </w:r>
      <w:r w:rsidR="00B34CE9" w:rsidRPr="00B34CE9">
        <w:t>ț</w:t>
      </w:r>
      <w:r w:rsidRPr="00B34CE9">
        <w:t>ie cât mai active a arboretului rămas;</w:t>
      </w:r>
    </w:p>
    <w:p w14:paraId="7FF17791" w14:textId="77777777" w:rsidR="004C7142" w:rsidRPr="00B34CE9" w:rsidRDefault="004C7142" w:rsidP="00A14F60">
      <w:pPr>
        <w:pStyle w:val="Listparagraf"/>
        <w:numPr>
          <w:ilvl w:val="0"/>
          <w:numId w:val="116"/>
        </w:numPr>
      </w:pPr>
      <w:r w:rsidRPr="00B34CE9">
        <w:t>modelarea eficientă a mediului intern a pădurii;</w:t>
      </w:r>
    </w:p>
    <w:p w14:paraId="07DECCDE" w14:textId="56C4F39F" w:rsidR="004C7142" w:rsidRPr="00B34CE9" w:rsidRDefault="004C7142" w:rsidP="00A14F60">
      <w:pPr>
        <w:pStyle w:val="Listparagraf"/>
        <w:numPr>
          <w:ilvl w:val="0"/>
          <w:numId w:val="116"/>
        </w:numPr>
      </w:pPr>
      <w:r w:rsidRPr="00B34CE9">
        <w:t xml:space="preserve">recoltarea </w:t>
      </w:r>
      <w:r w:rsidR="00B34CE9" w:rsidRPr="00B34CE9">
        <w:t>ș</w:t>
      </w:r>
      <w:r w:rsidRPr="00B34CE9">
        <w:t>i valorificarea completă a arborilor care trebuie să cadă din pădure.</w:t>
      </w:r>
    </w:p>
    <w:p w14:paraId="09660F2F" w14:textId="186A474B" w:rsidR="004C7142" w:rsidRPr="00B34CE9" w:rsidRDefault="004C7142" w:rsidP="004C7142">
      <w:r w:rsidRPr="00B34CE9">
        <w:tab/>
        <w:t>Periodicitatea răriturilor depinde de caracteristicile arboretului (compozi</w:t>
      </w:r>
      <w:r w:rsidR="00B34CE9" w:rsidRPr="00B34CE9">
        <w:t>ț</w:t>
      </w:r>
      <w:r w:rsidRPr="00B34CE9">
        <w:t>ie, consisten</w:t>
      </w:r>
      <w:r w:rsidR="00B34CE9" w:rsidRPr="00B34CE9">
        <w:t>ț</w:t>
      </w:r>
      <w:r w:rsidRPr="00B34CE9">
        <w:t>ă, vârstă, clasă de produc</w:t>
      </w:r>
      <w:r w:rsidR="00B34CE9" w:rsidRPr="00B34CE9">
        <w:t>ț</w:t>
      </w:r>
      <w:r w:rsidRPr="00B34CE9">
        <w:t xml:space="preserve">ie etc.), de intensitatea lucrărilor precum </w:t>
      </w:r>
      <w:r w:rsidR="00B34CE9" w:rsidRPr="00B34CE9">
        <w:t>ș</w:t>
      </w:r>
      <w:r w:rsidRPr="00B34CE9">
        <w:t>i de condi</w:t>
      </w:r>
      <w:r w:rsidR="00B34CE9" w:rsidRPr="00B34CE9">
        <w:t>ț</w:t>
      </w:r>
      <w:r w:rsidRPr="00B34CE9">
        <w:t>iile sta</w:t>
      </w:r>
      <w:r w:rsidR="00B34CE9" w:rsidRPr="00B34CE9">
        <w:t>ț</w:t>
      </w:r>
      <w:r w:rsidRPr="00B34CE9">
        <w:t xml:space="preserve">ionale, aceasta variind între 4 </w:t>
      </w:r>
      <w:r w:rsidR="00B34CE9" w:rsidRPr="00B34CE9">
        <w:t>ș</w:t>
      </w:r>
      <w:r w:rsidRPr="00B34CE9">
        <w:t>i 6 ani.</w:t>
      </w:r>
    </w:p>
    <w:p w14:paraId="2B6129D5" w14:textId="77777777" w:rsidR="004C7142" w:rsidRPr="00B34CE9" w:rsidRDefault="004C7142" w:rsidP="00121606">
      <w:pPr>
        <w:pStyle w:val="Titlu5"/>
      </w:pPr>
      <w:r w:rsidRPr="00B34CE9">
        <w:t xml:space="preserve">Lucrări de igienă </w:t>
      </w:r>
    </w:p>
    <w:p w14:paraId="498EAD37" w14:textId="44426C2E" w:rsidR="004C7142" w:rsidRPr="00B34CE9" w:rsidRDefault="004C7142" w:rsidP="004C7142">
      <w:r w:rsidRPr="00B34CE9">
        <w:tab/>
        <w:t xml:space="preserve">Adesea denumite </w:t>
      </w:r>
      <w:r w:rsidR="00B34CE9" w:rsidRPr="00B34CE9">
        <w:t>ș</w:t>
      </w:r>
      <w:r w:rsidRPr="00B34CE9">
        <w:t>i tăieri de igienă, aceste lucrări urmăresc asigurarea unei stări fitosanitare corespunzătoare arboretelor, obiectiv ce se realizează prin extragerea arborilor usca</w:t>
      </w:r>
      <w:r w:rsidR="00B34CE9" w:rsidRPr="00B34CE9">
        <w:t>ț</w:t>
      </w:r>
      <w:r w:rsidRPr="00B34CE9">
        <w:t>i, în curs de uscare, căzu</w:t>
      </w:r>
      <w:r w:rsidR="00B34CE9" w:rsidRPr="00B34CE9">
        <w:t>ț</w:t>
      </w:r>
      <w:r w:rsidRPr="00B34CE9">
        <w:t>i, rup</w:t>
      </w:r>
      <w:r w:rsidR="00B34CE9" w:rsidRPr="00B34CE9">
        <w:t>ț</w:t>
      </w:r>
      <w:r w:rsidRPr="00B34CE9">
        <w:t>i, doborâ</w:t>
      </w:r>
      <w:r w:rsidR="00B34CE9" w:rsidRPr="00B34CE9">
        <w:t>ț</w:t>
      </w:r>
      <w:r w:rsidRPr="00B34CE9">
        <w:t>i de vânt ori zăpadă, puternic ataca</w:t>
      </w:r>
      <w:r w:rsidR="00B34CE9" w:rsidRPr="00B34CE9">
        <w:t>ț</w:t>
      </w:r>
      <w:r w:rsidRPr="00B34CE9">
        <w:t xml:space="preserve">i de insecte sau ciuperci, cu vătămări mecanice, precum </w:t>
      </w:r>
      <w:r w:rsidR="00B34CE9" w:rsidRPr="00B34CE9">
        <w:t>ș</w:t>
      </w:r>
      <w:r w:rsidRPr="00B34CE9">
        <w:t xml:space="preserve">i a arborilor - cursă </w:t>
      </w:r>
      <w:r w:rsidR="00B34CE9" w:rsidRPr="00B34CE9">
        <w:t>ș</w:t>
      </w:r>
      <w:r w:rsidRPr="00B34CE9">
        <w:t>i de control folosi</w:t>
      </w:r>
      <w:r w:rsidR="00B34CE9" w:rsidRPr="00B34CE9">
        <w:t>ț</w:t>
      </w:r>
      <w:r w:rsidRPr="00B34CE9">
        <w:t>i în lucrările de protec</w:t>
      </w:r>
      <w:r w:rsidR="00B34CE9" w:rsidRPr="00B34CE9">
        <w:t>ț</w:t>
      </w:r>
      <w:r w:rsidRPr="00B34CE9">
        <w:t>ia pădurilor fără ca prin aceste lucrări să se restrângă biodiversitatea pădurilor.</w:t>
      </w:r>
    </w:p>
    <w:p w14:paraId="0197F2D9" w14:textId="14C0EC45" w:rsidR="004C7142" w:rsidRPr="00B34CE9" w:rsidRDefault="004C7142" w:rsidP="004C7142">
      <w:r w:rsidRPr="00B34CE9">
        <w:tab/>
        <w:t>În pădurile parcurse sistematic cu opera</w:t>
      </w:r>
      <w:r w:rsidR="00B34CE9" w:rsidRPr="00B34CE9">
        <w:t>ț</w:t>
      </w:r>
      <w:r w:rsidRPr="00B34CE9">
        <w:t xml:space="preserve">iuni culturale, în special rărituri, precum </w:t>
      </w:r>
      <w:r w:rsidR="00B34CE9" w:rsidRPr="00B34CE9">
        <w:t>ș</w:t>
      </w:r>
      <w:r w:rsidRPr="00B34CE9">
        <w:t>i cu tratamente nu este necesară planificarea lucrărilor de igienă deoarece arborii care se extrag în prima urgen</w:t>
      </w:r>
      <w:r w:rsidR="00B34CE9" w:rsidRPr="00B34CE9">
        <w:t>ț</w:t>
      </w:r>
      <w:r w:rsidRPr="00B34CE9">
        <w:t>ă prin astfel de interven</w:t>
      </w:r>
      <w:r w:rsidR="00B34CE9" w:rsidRPr="00B34CE9">
        <w:t>ț</w:t>
      </w:r>
      <w:r w:rsidRPr="00B34CE9">
        <w:t>ii sunt tocmai cei usca</w:t>
      </w:r>
      <w:r w:rsidR="00B34CE9" w:rsidRPr="00B34CE9">
        <w:t>ț</w:t>
      </w:r>
      <w:r w:rsidRPr="00B34CE9">
        <w:t>i sau în curs de uscare, rup</w:t>
      </w:r>
      <w:r w:rsidR="00B34CE9" w:rsidRPr="00B34CE9">
        <w:t>ț</w:t>
      </w:r>
      <w:r w:rsidRPr="00B34CE9">
        <w:t>i, doborâ</w:t>
      </w:r>
      <w:r w:rsidR="00B34CE9" w:rsidRPr="00B34CE9">
        <w:t>ț</w:t>
      </w:r>
      <w:r w:rsidRPr="00B34CE9">
        <w:t>i, etc, igienizarea realizându-se astfel concomitent.</w:t>
      </w:r>
    </w:p>
    <w:p w14:paraId="3D4C1678" w14:textId="2C556CCC" w:rsidR="004C7142" w:rsidRPr="00B34CE9" w:rsidRDefault="004C7142" w:rsidP="004C7142">
      <w:r w:rsidRPr="00B34CE9">
        <w:tab/>
        <w:t>Tăierea arborilor care fac obiectul lucrărilor de igienă se poate face tot timpul anului fiind încadrată în categoria</w:t>
      </w:r>
      <w:r w:rsidR="00286FBE" w:rsidRPr="00B34CE9">
        <w:t xml:space="preserve"> - </w:t>
      </w:r>
      <w:r w:rsidRPr="00B34CE9">
        <w:t>tăiere fără restric</w:t>
      </w:r>
      <w:r w:rsidR="00B34CE9" w:rsidRPr="00B34CE9">
        <w:t>ț</w:t>
      </w:r>
      <w:r w:rsidRPr="00B34CE9">
        <w:t>ii. Fac excep</w:t>
      </w:r>
      <w:r w:rsidR="00B34CE9" w:rsidRPr="00B34CE9">
        <w:t>ț</w:t>
      </w:r>
      <w:r w:rsidRPr="00B34CE9">
        <w:t>ie ră</w:t>
      </w:r>
      <w:r w:rsidR="00B34CE9" w:rsidRPr="00B34CE9">
        <w:t>ș</w:t>
      </w:r>
      <w:r w:rsidRPr="00B34CE9">
        <w:t>inoaselor afectate de gândaci de scoar</w:t>
      </w:r>
      <w:r w:rsidR="00B34CE9" w:rsidRPr="00B34CE9">
        <w:t>ț</w:t>
      </w:r>
      <w:r w:rsidRPr="00B34CE9">
        <w:t>ă care este de preferat să se extragă înainte de zborul adul</w:t>
      </w:r>
      <w:r w:rsidR="00B34CE9" w:rsidRPr="00B34CE9">
        <w:t>ț</w:t>
      </w:r>
      <w:r w:rsidRPr="00B34CE9">
        <w:t>ilor.</w:t>
      </w:r>
    </w:p>
    <w:p w14:paraId="2B06D6CF" w14:textId="36C4AEB7" w:rsidR="004C7142" w:rsidRPr="00B34CE9" w:rsidRDefault="004C7142" w:rsidP="004C7142">
      <w:r w:rsidRPr="00B34CE9">
        <w:t>Intensitatea (volumul de extras) lucrărilor de igienă este determinată de starea de fapt a arboretelor. Astfel, pe baza observa</w:t>
      </w:r>
      <w:r w:rsidR="00B34CE9" w:rsidRPr="00B34CE9">
        <w:t>ț</w:t>
      </w:r>
      <w:r w:rsidRPr="00B34CE9">
        <w:t>iilor de teren, se pot diferen</w:t>
      </w:r>
      <w:r w:rsidR="00B34CE9" w:rsidRPr="00B34CE9">
        <w:t>ț</w:t>
      </w:r>
      <w:r w:rsidRPr="00B34CE9">
        <w:t>ia următoarele situa</w:t>
      </w:r>
      <w:r w:rsidR="00B34CE9" w:rsidRPr="00B34CE9">
        <w:t>ț</w:t>
      </w:r>
      <w:r w:rsidRPr="00B34CE9">
        <w:t>ii:</w:t>
      </w:r>
    </w:p>
    <w:p w14:paraId="324A8E13" w14:textId="419C7F50" w:rsidR="004C7142" w:rsidRPr="00B34CE9" w:rsidRDefault="004C7142" w:rsidP="00A14F60">
      <w:pPr>
        <w:pStyle w:val="Listparagraf"/>
        <w:numPr>
          <w:ilvl w:val="0"/>
          <w:numId w:val="117"/>
        </w:numPr>
      </w:pPr>
      <w:r w:rsidRPr="00B34CE9">
        <w:t xml:space="preserve">dacă se constată că numărul arborilor de extras este mic </w:t>
      </w:r>
      <w:r w:rsidR="00B34CE9" w:rsidRPr="00B34CE9">
        <w:t>ș</w:t>
      </w:r>
      <w:r w:rsidRPr="00B34CE9">
        <w:t>i prin interven</w:t>
      </w:r>
      <w:r w:rsidR="00B34CE9" w:rsidRPr="00B34CE9">
        <w:t>ț</w:t>
      </w:r>
      <w:r w:rsidRPr="00B34CE9">
        <w:t>ia asupra lor nu se dereglează starea de masiv, se procedează la recoltarea acestora într</w:t>
      </w:r>
      <w:r w:rsidR="00F0743C">
        <w:t>-</w:t>
      </w:r>
      <w:r w:rsidRPr="00B34CE9">
        <w:t>o singură repriză;</w:t>
      </w:r>
    </w:p>
    <w:p w14:paraId="55CBD8DC" w14:textId="4E86DC6D" w:rsidR="004C7142" w:rsidRPr="00B34CE9" w:rsidRDefault="004C7142" w:rsidP="00A14F60">
      <w:pPr>
        <w:pStyle w:val="Listparagraf"/>
        <w:numPr>
          <w:ilvl w:val="0"/>
          <w:numId w:val="117"/>
        </w:numPr>
      </w:pPr>
      <w:r w:rsidRPr="00B34CE9">
        <w:t>dacă propor</w:t>
      </w:r>
      <w:r w:rsidR="00B34CE9" w:rsidRPr="00B34CE9">
        <w:t>ț</w:t>
      </w:r>
      <w:r w:rsidRPr="00B34CE9">
        <w:t>ia arborilor de extras este mare, ace</w:t>
      </w:r>
      <w:r w:rsidR="00B34CE9" w:rsidRPr="00B34CE9">
        <w:t>ș</w:t>
      </w:r>
      <w:r w:rsidRPr="00B34CE9">
        <w:t xml:space="preserve">tia se vor extrage în 2-3 reprize, la interval de 2-3 (4) ani, pentru a nu se întrerupe dintr-o dată </w:t>
      </w:r>
      <w:r w:rsidR="00B34CE9" w:rsidRPr="00B34CE9">
        <w:t>ș</w:t>
      </w:r>
      <w:r w:rsidRPr="00B34CE9">
        <w:t>i exagerat de mult starea de masiv;</w:t>
      </w:r>
    </w:p>
    <w:p w14:paraId="777A7729" w14:textId="2CB6D1BB" w:rsidR="004C7142" w:rsidRPr="00B34CE9" w:rsidRDefault="004C7142" w:rsidP="00A14F60">
      <w:pPr>
        <w:pStyle w:val="Listparagraf"/>
        <w:numPr>
          <w:ilvl w:val="0"/>
          <w:numId w:val="117"/>
        </w:numPr>
      </w:pPr>
      <w:r w:rsidRPr="00B34CE9">
        <w:t>în situa</w:t>
      </w:r>
      <w:r w:rsidR="00B34CE9" w:rsidRPr="00B34CE9">
        <w:t>ț</w:t>
      </w:r>
      <w:r w:rsidRPr="00B34CE9">
        <w:t>ia în care, prin recoltarea arborilor vătăma</w:t>
      </w:r>
      <w:r w:rsidR="00B34CE9" w:rsidRPr="00B34CE9">
        <w:t>ț</w:t>
      </w:r>
      <w:r w:rsidRPr="00B34CE9">
        <w:t>i, consisten</w:t>
      </w:r>
      <w:r w:rsidR="00B34CE9" w:rsidRPr="00B34CE9">
        <w:t>ț</w:t>
      </w:r>
      <w:r w:rsidRPr="00B34CE9">
        <w:t xml:space="preserve">a arboretului sar reduce sub 0,7 în arboretele tinere </w:t>
      </w:r>
      <w:r w:rsidR="00B34CE9" w:rsidRPr="00B34CE9">
        <w:t>ș</w:t>
      </w:r>
      <w:r w:rsidRPr="00B34CE9">
        <w:t xml:space="preserve">i sub 0,6 în cele mature </w:t>
      </w:r>
      <w:r w:rsidR="00B34CE9" w:rsidRPr="00B34CE9">
        <w:t>ș</w:t>
      </w:r>
      <w:r w:rsidRPr="00B34CE9">
        <w:t>i bătrâne (deci acestea ar deveni exploatabile după stare), este de preferat să se procedeze la refacerea lor prin tehnici specifice.</w:t>
      </w:r>
    </w:p>
    <w:p w14:paraId="303A6019" w14:textId="079BD91A" w:rsidR="004C7142" w:rsidRPr="00B34CE9" w:rsidRDefault="004C7142" w:rsidP="004C7142">
      <w:r w:rsidRPr="00B34CE9">
        <w:tab/>
        <w:t>Masa lemnoasă de extras prin lucrări de igienă este inclusă în categoria produselor accidentale neprecomptabile (care nu depă</w:t>
      </w:r>
      <w:r w:rsidR="00B34CE9" w:rsidRPr="00B34CE9">
        <w:t>ș</w:t>
      </w:r>
      <w:r w:rsidRPr="00B34CE9">
        <w:t>esc 1 m3 /an/ha, raportat la suprafa</w:t>
      </w:r>
      <w:r w:rsidR="00B34CE9" w:rsidRPr="00B34CE9">
        <w:t>ț</w:t>
      </w:r>
      <w:r w:rsidRPr="00B34CE9">
        <w:t>a unită</w:t>
      </w:r>
      <w:r w:rsidR="00B34CE9" w:rsidRPr="00B34CE9">
        <w:t>ț</w:t>
      </w:r>
      <w:r w:rsidRPr="00B34CE9">
        <w:t>ii de produc</w:t>
      </w:r>
      <w:r w:rsidR="00B34CE9" w:rsidRPr="00B34CE9">
        <w:t>ț</w:t>
      </w:r>
      <w:r w:rsidRPr="00B34CE9">
        <w:t>ie din care fac parte arboretele parcurse, mic</w:t>
      </w:r>
      <w:r w:rsidR="00B34CE9" w:rsidRPr="00B34CE9">
        <w:t>ș</w:t>
      </w:r>
      <w:r w:rsidRPr="00B34CE9">
        <w:t xml:space="preserve">orată cu mărimea </w:t>
      </w:r>
      <w:r w:rsidR="008714D5">
        <w:t>suprafețe</w:t>
      </w:r>
      <w:r w:rsidRPr="00B34CE9">
        <w:t>i periodice în rând a arboretelor în care se va interveni cu tratamente în deceniul următor).</w:t>
      </w:r>
    </w:p>
    <w:p w14:paraId="4A8570D4" w14:textId="20A2A831" w:rsidR="004C7142" w:rsidRPr="00B34CE9" w:rsidRDefault="004C7142" w:rsidP="004C7142">
      <w:r w:rsidRPr="00B34CE9">
        <w:tab/>
        <w:t>Dacă volumul de extras prin lucrările de igienă depă</w:t>
      </w:r>
      <w:r w:rsidR="00B34CE9" w:rsidRPr="00B34CE9">
        <w:t>ș</w:t>
      </w:r>
      <w:r w:rsidRPr="00B34CE9">
        <w:t>e</w:t>
      </w:r>
      <w:r w:rsidR="00B34CE9" w:rsidRPr="00B34CE9">
        <w:t>ș</w:t>
      </w:r>
      <w:r w:rsidRPr="00B34CE9">
        <w:t>te valoarea men</w:t>
      </w:r>
      <w:r w:rsidR="00B34CE9" w:rsidRPr="00B34CE9">
        <w:t>ț</w:t>
      </w:r>
      <w:r w:rsidRPr="00B34CE9">
        <w:t xml:space="preserve">ionată, acesta este inclus în categoria produselor lemnoase precomptabile </w:t>
      </w:r>
      <w:r w:rsidR="00B34CE9" w:rsidRPr="00B34CE9">
        <w:t>ș</w:t>
      </w:r>
      <w:r w:rsidRPr="00B34CE9">
        <w:t>i se scade din posibilitatea de produse secundare - rărituri.</w:t>
      </w:r>
    </w:p>
    <w:p w14:paraId="5C2BA8FE" w14:textId="13BD5040" w:rsidR="004C7142" w:rsidRPr="00B34CE9" w:rsidRDefault="008876C5" w:rsidP="00121606">
      <w:pPr>
        <w:pStyle w:val="Titlu5"/>
      </w:pPr>
      <w:r w:rsidRPr="00B34CE9">
        <w:t>Tratamente</w:t>
      </w:r>
    </w:p>
    <w:p w14:paraId="11FEF915" w14:textId="45629419" w:rsidR="004C7142" w:rsidRPr="00B34CE9" w:rsidRDefault="008876C5" w:rsidP="004C7142">
      <w:r w:rsidRPr="00B34CE9">
        <w:tab/>
      </w:r>
      <w:r w:rsidR="004C7142" w:rsidRPr="00B34CE9">
        <w:t>Tratamentul cuprinde un sistem de măsuri biotehnice prin care se pregăte</w:t>
      </w:r>
      <w:r w:rsidR="00B34CE9" w:rsidRPr="00B34CE9">
        <w:t>ș</w:t>
      </w:r>
      <w:r w:rsidR="004C7142" w:rsidRPr="00B34CE9">
        <w:t xml:space="preserve">te </w:t>
      </w:r>
      <w:r w:rsidR="00B34CE9" w:rsidRPr="00B34CE9">
        <w:t>ș</w:t>
      </w:r>
      <w:r w:rsidR="004C7142" w:rsidRPr="00B34CE9">
        <w:t>i se realizează, în cadrul unui regim dat, trecerea arboretelor de la o genera</w:t>
      </w:r>
      <w:r w:rsidR="00B34CE9" w:rsidRPr="00B34CE9">
        <w:t>ț</w:t>
      </w:r>
      <w:r w:rsidR="004C7142" w:rsidRPr="00B34CE9">
        <w:t>ie la alta.</w:t>
      </w:r>
    </w:p>
    <w:p w14:paraId="7DA6682D" w14:textId="163D86B8" w:rsidR="004C7142" w:rsidRPr="00B34CE9" w:rsidRDefault="008876C5" w:rsidP="004C7142">
      <w:r w:rsidRPr="00B34CE9">
        <w:tab/>
      </w:r>
      <w:r w:rsidR="004C7142" w:rsidRPr="00B34CE9">
        <w:t>Gospodărirea intensivă, ra</w:t>
      </w:r>
      <w:r w:rsidR="00B34CE9" w:rsidRPr="00B34CE9">
        <w:t>ț</w:t>
      </w:r>
      <w:r w:rsidR="004C7142" w:rsidRPr="00B34CE9">
        <w:t xml:space="preserve">ională </w:t>
      </w:r>
      <w:r w:rsidR="00B34CE9" w:rsidRPr="00B34CE9">
        <w:t>ș</w:t>
      </w:r>
      <w:r w:rsidR="004C7142" w:rsidRPr="00B34CE9">
        <w:t>i multifunc</w:t>
      </w:r>
      <w:r w:rsidR="00B34CE9" w:rsidRPr="00B34CE9">
        <w:t>ț</w:t>
      </w:r>
      <w:r w:rsidR="004C7142" w:rsidRPr="00B34CE9">
        <w:t>ională a fondului forestier impune ca necesitate adoptarea unei game largi de tratamente, dând prioritate celor bazate pe regenerarea naturală a speciilor autohtone valoroase, în cadrul unor perioade lungi sau continue de regenerare, pentru men</w:t>
      </w:r>
      <w:r w:rsidR="00B34CE9" w:rsidRPr="00B34CE9">
        <w:t>ț</w:t>
      </w:r>
      <w:r w:rsidR="004C7142" w:rsidRPr="00B34CE9">
        <w:t>inerea acoperirii corespunzătoare a solului.</w:t>
      </w:r>
    </w:p>
    <w:p w14:paraId="79EEC12C" w14:textId="01D1BCEE" w:rsidR="004C7142" w:rsidRPr="00B34CE9" w:rsidRDefault="008876C5" w:rsidP="004C7142">
      <w:r w:rsidRPr="00B34CE9">
        <w:tab/>
      </w:r>
      <w:r w:rsidR="004C7142" w:rsidRPr="00B34CE9">
        <w:t>Prin tratament se în</w:t>
      </w:r>
      <w:r w:rsidR="00B34CE9" w:rsidRPr="00B34CE9">
        <w:t>ț</w:t>
      </w:r>
      <w:r w:rsidR="004C7142" w:rsidRPr="00B34CE9">
        <w:t xml:space="preserve">elege modul special cum se face exploatarea </w:t>
      </w:r>
      <w:r w:rsidR="00B34CE9" w:rsidRPr="00B34CE9">
        <w:t>ș</w:t>
      </w:r>
      <w:r w:rsidR="004C7142" w:rsidRPr="00B34CE9">
        <w:t>i se asigură regenerarea unei păduri în cadrul aceluia</w:t>
      </w:r>
      <w:r w:rsidR="00B34CE9" w:rsidRPr="00B34CE9">
        <w:t>ș</w:t>
      </w:r>
      <w:r w:rsidR="004C7142" w:rsidRPr="00B34CE9">
        <w:t>i regim, în vede</w:t>
      </w:r>
      <w:r w:rsidRPr="00B34CE9">
        <w:t xml:space="preserve">rea atingerii unui anumit scop. </w:t>
      </w:r>
      <w:r w:rsidR="004C7142" w:rsidRPr="00B34CE9">
        <w:t>Masa lemnoasă care rezultă în urma aplicării tratamentelor este încadrată în grupa produselor principale, iar tăierea prin care se realizează poartă numele de tăiere de produse principale.</w:t>
      </w:r>
    </w:p>
    <w:p w14:paraId="5775A081" w14:textId="3785542E" w:rsidR="004C7142" w:rsidRPr="00B34CE9" w:rsidRDefault="008876C5" w:rsidP="004C7142">
      <w:r w:rsidRPr="00B34CE9">
        <w:tab/>
      </w:r>
      <w:r w:rsidR="004C7142" w:rsidRPr="00B34CE9">
        <w:t xml:space="preserve">Tratamentul cel mai indicat de aplicat într-o pădure dată va fi acela care permite recoltarea produselor principale cu cele mai reduse cheltuieli </w:t>
      </w:r>
      <w:r w:rsidR="00B34CE9" w:rsidRPr="00B34CE9">
        <w:t>ș</w:t>
      </w:r>
      <w:r w:rsidR="004C7142" w:rsidRPr="00B34CE9">
        <w:t>i pierderi, dar care reu</w:t>
      </w:r>
      <w:r w:rsidR="00B34CE9" w:rsidRPr="00B34CE9">
        <w:t>ș</w:t>
      </w:r>
      <w:r w:rsidR="004C7142" w:rsidRPr="00B34CE9">
        <w:t>e</w:t>
      </w:r>
      <w:r w:rsidR="00B34CE9" w:rsidRPr="00B34CE9">
        <w:t>ș</w:t>
      </w:r>
      <w:r w:rsidR="004C7142" w:rsidRPr="00B34CE9">
        <w:t>te în acela</w:t>
      </w:r>
      <w:r w:rsidR="00B34CE9" w:rsidRPr="00B34CE9">
        <w:t>ș</w:t>
      </w:r>
      <w:r w:rsidR="004C7142" w:rsidRPr="00B34CE9">
        <w:t xml:space="preserve">i timp să asigure îndeplinirea integrală a obiectivelor de gospodărire </w:t>
      </w:r>
      <w:r w:rsidR="00B34CE9" w:rsidRPr="00B34CE9">
        <w:t>ș</w:t>
      </w:r>
      <w:r w:rsidR="004C7142" w:rsidRPr="00B34CE9">
        <w:t xml:space="preserve">i mai ales regenerarea mai valoroasă </w:t>
      </w:r>
      <w:r w:rsidR="00B34CE9" w:rsidRPr="00B34CE9">
        <w:t>ș</w:t>
      </w:r>
      <w:r w:rsidR="004C7142" w:rsidRPr="00B34CE9">
        <w:t xml:space="preserve">i mai ieftină prin care să se realizeze cât mai sigur structura </w:t>
      </w:r>
      <w:r w:rsidR="00B34CE9" w:rsidRPr="00B34CE9">
        <w:t>ț</w:t>
      </w:r>
      <w:r w:rsidR="004C7142" w:rsidRPr="00B34CE9">
        <w:t xml:space="preserve">el fixată pentru fiecare arboret </w:t>
      </w:r>
      <w:r w:rsidR="00B34CE9" w:rsidRPr="00B34CE9">
        <w:t>ș</w:t>
      </w:r>
      <w:r w:rsidR="004C7142" w:rsidRPr="00B34CE9">
        <w:t>i ansamblu de arborete.</w:t>
      </w:r>
    </w:p>
    <w:p w14:paraId="569B67E1" w14:textId="123D8C82" w:rsidR="004C7142" w:rsidRPr="00B34CE9" w:rsidRDefault="008876C5" w:rsidP="004C7142">
      <w:r w:rsidRPr="00B34CE9">
        <w:tab/>
      </w:r>
      <w:r w:rsidR="004C7142" w:rsidRPr="00B34CE9">
        <w:t xml:space="preserve">La alegerea tratamentului aplicabil la o pădure se va </w:t>
      </w:r>
      <w:r w:rsidR="00B34CE9" w:rsidRPr="00B34CE9">
        <w:t>ț</w:t>
      </w:r>
      <w:r w:rsidR="004C7142" w:rsidRPr="00B34CE9">
        <w:t xml:space="preserve">ine seama de o serie de criterii </w:t>
      </w:r>
      <w:r w:rsidR="00B34CE9" w:rsidRPr="00B34CE9">
        <w:t>ș</w:t>
      </w:r>
      <w:r w:rsidR="004C7142" w:rsidRPr="00B34CE9">
        <w:t>i recomandări dintre care:</w:t>
      </w:r>
    </w:p>
    <w:p w14:paraId="7E3D054D" w14:textId="6154E077" w:rsidR="008876C5" w:rsidRPr="00B34CE9" w:rsidRDefault="004C7142" w:rsidP="00A14F60">
      <w:pPr>
        <w:pStyle w:val="Listparagraf"/>
        <w:numPr>
          <w:ilvl w:val="0"/>
          <w:numId w:val="119"/>
        </w:numPr>
      </w:pPr>
      <w:r w:rsidRPr="00B34CE9">
        <w:t>alegerea tratamentului se face pe baza analizei particularită</w:t>
      </w:r>
      <w:r w:rsidR="00B34CE9" w:rsidRPr="00B34CE9">
        <w:t>ț</w:t>
      </w:r>
      <w:r w:rsidRPr="00B34CE9">
        <w:t>ilor ecologice, a stării arboretelor respective, a func</w:t>
      </w:r>
      <w:r w:rsidR="00B34CE9" w:rsidRPr="00B34CE9">
        <w:t>ț</w:t>
      </w:r>
      <w:r w:rsidRPr="00B34CE9">
        <w:t>iilor social-economice ale acestora, a accesibilită</w:t>
      </w:r>
      <w:r w:rsidR="00B34CE9" w:rsidRPr="00B34CE9">
        <w:t>ț</w:t>
      </w:r>
      <w:r w:rsidRPr="00B34CE9">
        <w:t xml:space="preserve">ii lor actuale </w:t>
      </w:r>
      <w:r w:rsidR="00B34CE9" w:rsidRPr="00B34CE9">
        <w:t>ș</w:t>
      </w:r>
      <w:r w:rsidRPr="00B34CE9">
        <w:t xml:space="preserve">i de perspectivă, precum </w:t>
      </w:r>
      <w:r w:rsidR="00B34CE9" w:rsidRPr="00B34CE9">
        <w:t>ș</w:t>
      </w:r>
      <w:r w:rsidRPr="00B34CE9">
        <w:t>i în raport de condi</w:t>
      </w:r>
      <w:r w:rsidR="00B34CE9" w:rsidRPr="00B34CE9">
        <w:t>ț</w:t>
      </w:r>
      <w:r w:rsidRPr="00B34CE9">
        <w:t xml:space="preserve">iile tehnice </w:t>
      </w:r>
      <w:r w:rsidR="00B34CE9" w:rsidRPr="00B34CE9">
        <w:t>ș</w:t>
      </w:r>
      <w:r w:rsidRPr="00B34CE9">
        <w:t>i economice existente, prioritar fiind tratamentul cel mai intensiv.</w:t>
      </w:r>
    </w:p>
    <w:p w14:paraId="73AF300B" w14:textId="3D8859C8" w:rsidR="008876C5" w:rsidRPr="00B34CE9" w:rsidRDefault="004C7142" w:rsidP="00A14F60">
      <w:pPr>
        <w:pStyle w:val="Listparagraf"/>
        <w:numPr>
          <w:ilvl w:val="0"/>
          <w:numId w:val="119"/>
        </w:numPr>
      </w:pPr>
      <w:r w:rsidRPr="00B34CE9">
        <w:t xml:space="preserve">se va da prioritate regenerării naturale care va conduce la realizarea cu cheltuieli mai reduse a unor arborete capabile să conserve diversitatea genetică locală, care sunt mai bine adaptate ecologic </w:t>
      </w:r>
      <w:r w:rsidR="00B34CE9" w:rsidRPr="00B34CE9">
        <w:t>ș</w:t>
      </w:r>
      <w:r w:rsidRPr="00B34CE9">
        <w:t>i deci mai valoroase;</w:t>
      </w:r>
    </w:p>
    <w:p w14:paraId="7FD3EE00" w14:textId="3E99453A" w:rsidR="008876C5" w:rsidRPr="00B34CE9" w:rsidRDefault="004C7142" w:rsidP="00A14F60">
      <w:pPr>
        <w:pStyle w:val="Listparagraf"/>
        <w:numPr>
          <w:ilvl w:val="0"/>
          <w:numId w:val="119"/>
        </w:numPr>
      </w:pPr>
      <w:r w:rsidRPr="00B34CE9">
        <w:t xml:space="preserve">promovarea de câte ori este posibil ecologic </w:t>
      </w:r>
      <w:r w:rsidR="00B34CE9" w:rsidRPr="00B34CE9">
        <w:t>ș</w:t>
      </w:r>
      <w:r w:rsidRPr="00B34CE9">
        <w:t xml:space="preserve">i justificat economic a arboretelor amestecate, divers structurate </w:t>
      </w:r>
      <w:r w:rsidR="00B34CE9" w:rsidRPr="00B34CE9">
        <w:t>ș</w:t>
      </w:r>
      <w:r w:rsidRPr="00B34CE9">
        <w:t>i valoroase;</w:t>
      </w:r>
    </w:p>
    <w:p w14:paraId="06077976" w14:textId="7E96C66E" w:rsidR="008876C5" w:rsidRPr="00B34CE9" w:rsidRDefault="004C7142" w:rsidP="00A14F60">
      <w:pPr>
        <w:pStyle w:val="Listparagraf"/>
        <w:numPr>
          <w:ilvl w:val="0"/>
          <w:numId w:val="119"/>
        </w:numPr>
      </w:pPr>
      <w:r w:rsidRPr="00B34CE9">
        <w:t>se vor promova tratamentele prin care se evită întreruperea bruscă a func</w:t>
      </w:r>
      <w:r w:rsidR="00B34CE9" w:rsidRPr="00B34CE9">
        <w:t>ț</w:t>
      </w:r>
      <w:r w:rsidRPr="00B34CE9">
        <w:t>iilor ecoprotective pe care trebuie să le exercite pădurea respectivă, evitând astfel declan</w:t>
      </w:r>
      <w:r w:rsidR="00B34CE9" w:rsidRPr="00B34CE9">
        <w:t>ș</w:t>
      </w:r>
      <w:r w:rsidRPr="00B34CE9">
        <w:t>area unor fenomene toren</w:t>
      </w:r>
      <w:r w:rsidR="00B34CE9" w:rsidRPr="00B34CE9">
        <w:t>ț</w:t>
      </w:r>
      <w:r w:rsidRPr="00B34CE9">
        <w:t>iale, a eroziunii, a alunecărilor de teren, a fenomenului de înmlă</w:t>
      </w:r>
      <w:r w:rsidR="00B34CE9" w:rsidRPr="00B34CE9">
        <w:t>ș</w:t>
      </w:r>
      <w:r w:rsidRPr="00B34CE9">
        <w:t>tinare etc.;</w:t>
      </w:r>
    </w:p>
    <w:p w14:paraId="3FEDFAA1" w14:textId="455BAC96" w:rsidR="008876C5" w:rsidRPr="00B34CE9" w:rsidRDefault="004C7142" w:rsidP="00A14F60">
      <w:pPr>
        <w:pStyle w:val="Listparagraf"/>
        <w:numPr>
          <w:ilvl w:val="0"/>
          <w:numId w:val="119"/>
        </w:numPr>
      </w:pPr>
      <w:r w:rsidRPr="00B34CE9">
        <w:t>tratamentele ce prevăd tăieri rase se pot adopta doar în arboretele necorespunzătoare din punct de vedere sta</w:t>
      </w:r>
      <w:r w:rsidR="00B34CE9" w:rsidRPr="00B34CE9">
        <w:t>ț</w:t>
      </w:r>
      <w:r w:rsidRPr="00B34CE9">
        <w:t xml:space="preserve">ional </w:t>
      </w:r>
      <w:r w:rsidR="00B34CE9" w:rsidRPr="00B34CE9">
        <w:t>ș</w:t>
      </w:r>
      <w:r w:rsidRPr="00B34CE9">
        <w:t>i î</w:t>
      </w:r>
      <w:r w:rsidR="008876C5" w:rsidRPr="00B34CE9">
        <w:t xml:space="preserve">n cazurile prevăzute expres în Codul Silvic </w:t>
      </w:r>
    </w:p>
    <w:p w14:paraId="3087A4FB" w14:textId="6AA97472" w:rsidR="008876C5" w:rsidRPr="00B34CE9" w:rsidRDefault="004C7142" w:rsidP="00A14F60">
      <w:pPr>
        <w:pStyle w:val="Listparagraf"/>
        <w:numPr>
          <w:ilvl w:val="0"/>
          <w:numId w:val="119"/>
        </w:numPr>
      </w:pPr>
      <w:r w:rsidRPr="00B34CE9">
        <w:t>în cazul pădurilor cu rol de protec</w:t>
      </w:r>
      <w:r w:rsidR="00B34CE9" w:rsidRPr="00B34CE9">
        <w:t>ț</w:t>
      </w:r>
      <w:r w:rsidRPr="00B34CE9">
        <w:t xml:space="preserve">ie deosebit la alegerea tratamentelor, se acordă prioritate considerentelor de ordin cultural care conduc tot mai categoric la adoptarea tratamentelor intensive bazate pe regenerarea sub masiv </w:t>
      </w:r>
      <w:r w:rsidR="00B34CE9" w:rsidRPr="00B34CE9">
        <w:t>ș</w:t>
      </w:r>
      <w:r w:rsidRPr="00B34CE9">
        <w:t>i cu perioadă lungă de regenerare. În pădurile cu rol de protec</w:t>
      </w:r>
      <w:r w:rsidR="00B34CE9" w:rsidRPr="00B34CE9">
        <w:t>ț</w:t>
      </w:r>
      <w:r w:rsidRPr="00B34CE9">
        <w:t xml:space="preserve">ie se pot adopta </w:t>
      </w:r>
      <w:r w:rsidR="00B34CE9" w:rsidRPr="00B34CE9">
        <w:t>ș</w:t>
      </w:r>
      <w:r w:rsidRPr="00B34CE9">
        <w:t>i alte tipuri de interven</w:t>
      </w:r>
      <w:r w:rsidR="00B34CE9" w:rsidRPr="00B34CE9">
        <w:t>ț</w:t>
      </w:r>
      <w:r w:rsidRPr="00B34CE9">
        <w:t>ii, respectiv lucrări speciale de conservare sau tăieri de igienă.</w:t>
      </w:r>
    </w:p>
    <w:p w14:paraId="02D08E3B" w14:textId="51E03412" w:rsidR="004C7142" w:rsidRPr="00B34CE9" w:rsidRDefault="004C7142" w:rsidP="00A14F60">
      <w:pPr>
        <w:pStyle w:val="Listparagraf"/>
        <w:numPr>
          <w:ilvl w:val="0"/>
          <w:numId w:val="119"/>
        </w:numPr>
      </w:pPr>
      <w:r w:rsidRPr="00B34CE9">
        <w:t>trecerea de la o genera</w:t>
      </w:r>
      <w:r w:rsidR="00B34CE9" w:rsidRPr="00B34CE9">
        <w:t>ț</w:t>
      </w:r>
      <w:r w:rsidRPr="00B34CE9">
        <w:t xml:space="preserve">ie la alta este necesar să se facă fără întreruperi pentru a nu periclita din capacitatea bioecologică de regenerare a pădurii respective </w:t>
      </w:r>
      <w:r w:rsidR="00B34CE9" w:rsidRPr="00B34CE9">
        <w:t>ș</w:t>
      </w:r>
      <w:r w:rsidRPr="00B34CE9">
        <w:t>i a nu se întrerupe nici chiar pentru perioade mai scurte de timp rolul său protector sau estetic.</w:t>
      </w:r>
    </w:p>
    <w:p w14:paraId="15ED0FE7" w14:textId="0A7C4895" w:rsidR="004C7142" w:rsidRPr="00B34CE9" w:rsidRDefault="008876C5" w:rsidP="008876C5">
      <w:pPr>
        <w:pStyle w:val="Titlu6"/>
      </w:pPr>
      <w:r w:rsidRPr="00B34CE9">
        <w:tab/>
      </w:r>
      <w:r w:rsidR="004C7142" w:rsidRPr="00B34CE9">
        <w:t>Tratamentul tăierilor progresive</w:t>
      </w:r>
    </w:p>
    <w:p w14:paraId="4287D9AD" w14:textId="613A43D9" w:rsidR="004C7142" w:rsidRPr="00B34CE9" w:rsidRDefault="008876C5" w:rsidP="004C7142">
      <w:r w:rsidRPr="00B34CE9">
        <w:tab/>
      </w:r>
      <w:r w:rsidR="004C7142" w:rsidRPr="00B34CE9">
        <w:t>Acest tratament constă în aplicarea de tăieri repetate neuniforme, concentrate în anumite ochiuri, împră</w:t>
      </w:r>
      <w:r w:rsidR="00B34CE9" w:rsidRPr="00B34CE9">
        <w:t>ș</w:t>
      </w:r>
      <w:r w:rsidR="004C7142" w:rsidRPr="00B34CE9">
        <w:t xml:space="preserve">tiate neregulat în cuprinsul arboretelor exploatabile, urmărindu-se instalarea </w:t>
      </w:r>
      <w:r w:rsidR="00B34CE9" w:rsidRPr="00B34CE9">
        <w:t>ș</w:t>
      </w:r>
      <w:r w:rsidR="004C7142" w:rsidRPr="00B34CE9">
        <w:t xml:space="preserve">i dezvoltarea </w:t>
      </w:r>
      <w:r w:rsidR="00F0743C" w:rsidRPr="00B34CE9">
        <w:t>semințișului</w:t>
      </w:r>
      <w:r w:rsidR="004C7142" w:rsidRPr="00B34CE9">
        <w:t xml:space="preserve"> natural submasiv, până ce se va constitui noul arboret.</w:t>
      </w:r>
    </w:p>
    <w:p w14:paraId="094BCC7D" w14:textId="4F3EA459" w:rsidR="008876C5" w:rsidRPr="00B34CE9" w:rsidRDefault="008876C5" w:rsidP="004C7142">
      <w:r w:rsidRPr="00B34CE9">
        <w:tab/>
      </w:r>
      <w:r w:rsidR="004C7142" w:rsidRPr="00B34CE9">
        <w:t>În principiu tăierile progresive urmăresc realizarea obiectivului regenerării naturale sub masiv prin două modalită</w:t>
      </w:r>
      <w:r w:rsidR="00B34CE9" w:rsidRPr="00B34CE9">
        <w:t>ț</w:t>
      </w:r>
      <w:r w:rsidR="004C7142" w:rsidRPr="00B34CE9">
        <w:t>i:</w:t>
      </w:r>
    </w:p>
    <w:p w14:paraId="68B3F3B8" w14:textId="308C951F" w:rsidR="008876C5" w:rsidRPr="00B34CE9" w:rsidRDefault="004C7142" w:rsidP="00A14F60">
      <w:pPr>
        <w:pStyle w:val="Listparagraf"/>
        <w:numPr>
          <w:ilvl w:val="0"/>
          <w:numId w:val="120"/>
        </w:numPr>
      </w:pPr>
      <w:r w:rsidRPr="00B34CE9">
        <w:t>punerea treptată în lumină a semin</w:t>
      </w:r>
      <w:r w:rsidR="00B34CE9" w:rsidRPr="00B34CE9">
        <w:t>ț</w:t>
      </w:r>
      <w:r w:rsidRPr="00B34CE9">
        <w:t>i</w:t>
      </w:r>
      <w:r w:rsidR="00B34CE9" w:rsidRPr="00B34CE9">
        <w:t>ș</w:t>
      </w:r>
      <w:r w:rsidRPr="00B34CE9">
        <w:t xml:space="preserve">urilor utilizabile existente precum </w:t>
      </w:r>
      <w:r w:rsidR="00B34CE9" w:rsidRPr="00B34CE9">
        <w:t>ș</w:t>
      </w:r>
      <w:r w:rsidRPr="00B34CE9">
        <w:t>i a celor instalate artificial prin semănături sau planta</w:t>
      </w:r>
      <w:r w:rsidR="00B34CE9" w:rsidRPr="00B34CE9">
        <w:t>ț</w:t>
      </w:r>
      <w:r w:rsidRPr="00B34CE9">
        <w:t>ii sub masiv sau în margine de masiv;</w:t>
      </w:r>
    </w:p>
    <w:p w14:paraId="369BEF98" w14:textId="0A195E14" w:rsidR="004C7142" w:rsidRPr="00B34CE9" w:rsidRDefault="004C7142" w:rsidP="00A14F60">
      <w:pPr>
        <w:pStyle w:val="Listparagraf"/>
        <w:numPr>
          <w:ilvl w:val="0"/>
          <w:numId w:val="120"/>
        </w:numPr>
      </w:pPr>
      <w:r w:rsidRPr="00B34CE9">
        <w:t>provocarea însămân</w:t>
      </w:r>
      <w:r w:rsidR="00B34CE9" w:rsidRPr="00B34CE9">
        <w:t>ț</w:t>
      </w:r>
      <w:r w:rsidRPr="00B34CE9">
        <w:t>ării naturale prin rărirea sau deschiderea arboretului acolo unde nu s-a produs acest lucru.</w:t>
      </w:r>
    </w:p>
    <w:p w14:paraId="09767DA1" w14:textId="0F2C5C1A" w:rsidR="008876C5" w:rsidRPr="00B34CE9" w:rsidRDefault="008876C5" w:rsidP="004C7142">
      <w:r w:rsidRPr="00B34CE9">
        <w:tab/>
      </w:r>
      <w:r w:rsidR="004C7142" w:rsidRPr="00B34CE9">
        <w:t>Pentru realizarea acestor obiective se disting în cadrul tratamentului m</w:t>
      </w:r>
      <w:r w:rsidRPr="00B34CE9">
        <w:t>en</w:t>
      </w:r>
      <w:r w:rsidR="00B34CE9" w:rsidRPr="00B34CE9">
        <w:t>ț</w:t>
      </w:r>
      <w:r w:rsidRPr="00B34CE9">
        <w:t>ionat trei genuri de tăieri:</w:t>
      </w:r>
    </w:p>
    <w:p w14:paraId="7CFBC316" w14:textId="3775E1A7" w:rsidR="008876C5" w:rsidRPr="00B34CE9" w:rsidRDefault="004C7142" w:rsidP="00A14F60">
      <w:pPr>
        <w:pStyle w:val="Listparagraf"/>
        <w:numPr>
          <w:ilvl w:val="0"/>
          <w:numId w:val="121"/>
        </w:numPr>
      </w:pPr>
      <w:r w:rsidRPr="00B34CE9">
        <w:t>Tăieri de deschidere de ochiuri sau de însămân</w:t>
      </w:r>
      <w:r w:rsidR="00B34CE9" w:rsidRPr="00B34CE9">
        <w:t>ț</w:t>
      </w:r>
      <w:r w:rsidRPr="00B34CE9">
        <w:t>are</w:t>
      </w:r>
    </w:p>
    <w:p w14:paraId="112D03CC" w14:textId="77777777" w:rsidR="008876C5" w:rsidRPr="00B34CE9" w:rsidRDefault="004C7142" w:rsidP="00A14F60">
      <w:pPr>
        <w:pStyle w:val="Listparagraf"/>
        <w:numPr>
          <w:ilvl w:val="0"/>
          <w:numId w:val="121"/>
        </w:numPr>
      </w:pPr>
      <w:r w:rsidRPr="00B34CE9">
        <w:t>Tăieri de lărgire a ochiurilor sau de punere în lumină</w:t>
      </w:r>
    </w:p>
    <w:p w14:paraId="7374BA45" w14:textId="723C5F9D" w:rsidR="004C7142" w:rsidRPr="00B34CE9" w:rsidRDefault="004C7142" w:rsidP="00A14F60">
      <w:pPr>
        <w:pStyle w:val="Listparagraf"/>
        <w:numPr>
          <w:ilvl w:val="0"/>
          <w:numId w:val="121"/>
        </w:numPr>
      </w:pPr>
      <w:r w:rsidRPr="00B34CE9">
        <w:t>Tăieri de racordare</w:t>
      </w:r>
    </w:p>
    <w:p w14:paraId="601ACDEB" w14:textId="4B1AF740" w:rsidR="004C7142" w:rsidRPr="00B34CE9" w:rsidRDefault="004C70F1" w:rsidP="004C7142">
      <w:r w:rsidRPr="00B34CE9">
        <w:tab/>
      </w:r>
      <w:r w:rsidR="004C7142" w:rsidRPr="00B34CE9">
        <w:rPr>
          <w:b/>
        </w:rPr>
        <w:t>Tăieri de deschidere de ochiuri sau de însămân</w:t>
      </w:r>
      <w:r w:rsidR="00B34CE9" w:rsidRPr="00B34CE9">
        <w:rPr>
          <w:b/>
        </w:rPr>
        <w:t>ț</w:t>
      </w:r>
      <w:r w:rsidR="004C7142" w:rsidRPr="00B34CE9">
        <w:rPr>
          <w:b/>
        </w:rPr>
        <w:t>are</w:t>
      </w:r>
      <w:r w:rsidR="00286FBE" w:rsidRPr="00B34CE9">
        <w:t xml:space="preserve"> - </w:t>
      </w:r>
      <w:r w:rsidR="004C7142" w:rsidRPr="00B34CE9">
        <w:t xml:space="preserve">urmăresc în principal asigurarea instalării </w:t>
      </w:r>
      <w:r w:rsidR="00B34CE9" w:rsidRPr="00B34CE9">
        <w:t>ș</w:t>
      </w:r>
      <w:r w:rsidR="004C7142" w:rsidRPr="00B34CE9">
        <w:t>i dezvoltării semin</w:t>
      </w:r>
      <w:r w:rsidR="00B34CE9" w:rsidRPr="00B34CE9">
        <w:t>ț</w:t>
      </w:r>
      <w:r w:rsidR="004C7142" w:rsidRPr="00B34CE9">
        <w:t>i</w:t>
      </w:r>
      <w:r w:rsidR="00B34CE9" w:rsidRPr="00B34CE9">
        <w:t>ș</w:t>
      </w:r>
      <w:r w:rsidR="004C7142" w:rsidRPr="00B34CE9">
        <w:t xml:space="preserve">ului utilizabil </w:t>
      </w:r>
      <w:r w:rsidR="00B34CE9" w:rsidRPr="00B34CE9">
        <w:t>ș</w:t>
      </w:r>
      <w:r w:rsidR="004C7142" w:rsidRPr="00B34CE9">
        <w:t>i se aplică în anii de fructifica</w:t>
      </w:r>
      <w:r w:rsidR="00B34CE9" w:rsidRPr="00B34CE9">
        <w:t>ț</w:t>
      </w:r>
      <w:r w:rsidR="004C7142" w:rsidRPr="00B34CE9">
        <w:t>ie a speciei sau speciilor valoroase, în por</w:t>
      </w:r>
      <w:r w:rsidR="00B34CE9" w:rsidRPr="00B34CE9">
        <w:t>ț</w:t>
      </w:r>
      <w:r w:rsidR="004C7142" w:rsidRPr="00B34CE9">
        <w:t>iunile de pădure în care semin</w:t>
      </w:r>
      <w:r w:rsidR="00B34CE9" w:rsidRPr="00B34CE9">
        <w:t>ț</w:t>
      </w:r>
      <w:r w:rsidR="004C7142" w:rsidRPr="00B34CE9">
        <w:t>i</w:t>
      </w:r>
      <w:r w:rsidR="00B34CE9" w:rsidRPr="00B34CE9">
        <w:t>ș</w:t>
      </w:r>
      <w:r w:rsidR="004C7142" w:rsidRPr="00B34CE9">
        <w:t>ul se poate instala fără dificultă</w:t>
      </w:r>
      <w:r w:rsidR="00B34CE9" w:rsidRPr="00B34CE9">
        <w:t>ț</w:t>
      </w:r>
      <w:r w:rsidR="004C7142" w:rsidRPr="00B34CE9">
        <w:t>i.</w:t>
      </w:r>
    </w:p>
    <w:p w14:paraId="7F5A9D17" w14:textId="045AF06C" w:rsidR="004C7142" w:rsidRPr="00B34CE9" w:rsidRDefault="004C70F1" w:rsidP="004C7142">
      <w:r w:rsidRPr="00B34CE9">
        <w:tab/>
      </w:r>
      <w:r w:rsidR="004C7142" w:rsidRPr="00B34CE9">
        <w:t xml:space="preserve">Principalele probleme care trebuie rezolvate la aplicarea tăierilor de </w:t>
      </w:r>
      <w:r w:rsidR="00F0743C" w:rsidRPr="00B34CE9">
        <w:t>deschidere de</w:t>
      </w:r>
      <w:r w:rsidR="004C7142" w:rsidRPr="00B34CE9">
        <w:t xml:space="preserve"> ochiuri se referă la repartizarea, forma, mărimea, orientarea </w:t>
      </w:r>
      <w:r w:rsidR="00B34CE9" w:rsidRPr="00B34CE9">
        <w:t>ș</w:t>
      </w:r>
      <w:r w:rsidR="004C7142" w:rsidRPr="00B34CE9">
        <w:t xml:space="preserve">i numărul ochiurilor, precum </w:t>
      </w:r>
      <w:r w:rsidR="00B34CE9" w:rsidRPr="00B34CE9">
        <w:t>ș</w:t>
      </w:r>
      <w:r w:rsidR="004C7142" w:rsidRPr="00B34CE9">
        <w:t>i la intensitatea tăierii în fiecare ochi.</w:t>
      </w:r>
    </w:p>
    <w:p w14:paraId="52496AB3" w14:textId="5476DE22" w:rsidR="004C7142" w:rsidRPr="00B34CE9" w:rsidRDefault="004C70F1" w:rsidP="004C7142">
      <w:r w:rsidRPr="00B34CE9">
        <w:tab/>
      </w:r>
      <w:r w:rsidR="004C7142" w:rsidRPr="00B34CE9">
        <w:t>Repartizarea ochiurilor se face în func</w:t>
      </w:r>
      <w:r w:rsidR="00B34CE9" w:rsidRPr="00B34CE9">
        <w:t>ț</w:t>
      </w:r>
      <w:r w:rsidR="004C7142" w:rsidRPr="00B34CE9">
        <w:t xml:space="preserve">ie de starea arboretelor </w:t>
      </w:r>
      <w:r w:rsidR="00B34CE9" w:rsidRPr="00B34CE9">
        <w:t>ș</w:t>
      </w:r>
      <w:r w:rsidR="004C7142" w:rsidRPr="00B34CE9">
        <w:t>i a semin</w:t>
      </w:r>
      <w:r w:rsidR="00B34CE9" w:rsidRPr="00B34CE9">
        <w:t>ț</w:t>
      </w:r>
      <w:r w:rsidR="004C7142" w:rsidRPr="00B34CE9">
        <w:t>i</w:t>
      </w:r>
      <w:r w:rsidR="00B34CE9" w:rsidRPr="00B34CE9">
        <w:t>ș</w:t>
      </w:r>
      <w:r w:rsidR="004C7142" w:rsidRPr="00B34CE9">
        <w:t xml:space="preserve">ului, cât </w:t>
      </w:r>
      <w:r w:rsidR="00B34CE9" w:rsidRPr="00B34CE9">
        <w:t>ș</w:t>
      </w:r>
      <w:r w:rsidR="004C7142" w:rsidRPr="00B34CE9">
        <w:t>i de posibilită</w:t>
      </w:r>
      <w:r w:rsidR="00B34CE9" w:rsidRPr="00B34CE9">
        <w:t>ț</w:t>
      </w:r>
      <w:r w:rsidR="004C7142" w:rsidRPr="00B34CE9">
        <w:t xml:space="preserve">ile de scoatere a materialului lemnos. Amplasarea ochiurilor va începe în arboretele cele mai bătrâne, din interiorul acestora spre drumul de acces </w:t>
      </w:r>
      <w:r w:rsidR="00B34CE9" w:rsidRPr="00B34CE9">
        <w:t>ș</w:t>
      </w:r>
      <w:r w:rsidR="004C7142" w:rsidRPr="00B34CE9">
        <w:t>i din partea superioară a versan</w:t>
      </w:r>
      <w:r w:rsidR="00B34CE9" w:rsidRPr="00B34CE9">
        <w:t>ț</w:t>
      </w:r>
      <w:r w:rsidR="004C7142" w:rsidRPr="00B34CE9">
        <w:t xml:space="preserve">ilor, spre a se evita ulterior colectarea masei lemnoase prin </w:t>
      </w:r>
      <w:r w:rsidR="008714D5">
        <w:t>suprafețe</w:t>
      </w:r>
      <w:r w:rsidR="004C7142" w:rsidRPr="00B34CE9">
        <w:t xml:space="preserve">le regenerate. </w:t>
      </w:r>
      <w:r w:rsidR="00F0743C">
        <w:t>D</w:t>
      </w:r>
      <w:r w:rsidR="004C7142" w:rsidRPr="00B34CE9">
        <w:t>ista</w:t>
      </w:r>
      <w:r w:rsidR="00F0743C">
        <w:t>n</w:t>
      </w:r>
      <w:r w:rsidR="00B34CE9" w:rsidRPr="00B34CE9">
        <w:t>ț</w:t>
      </w:r>
      <w:r w:rsidR="004C7142" w:rsidRPr="00B34CE9">
        <w:t>a dintre ochiuri ocupată de pădure netăiată, să aibă o lă</w:t>
      </w:r>
      <w:r w:rsidR="00B34CE9" w:rsidRPr="00B34CE9">
        <w:t>ț</w:t>
      </w:r>
      <w:r w:rsidR="004C7142" w:rsidRPr="00B34CE9">
        <w:t>ime de cel pu</w:t>
      </w:r>
      <w:r w:rsidR="00B34CE9" w:rsidRPr="00B34CE9">
        <w:t>ț</w:t>
      </w:r>
      <w:r w:rsidR="004C7142" w:rsidRPr="00B34CE9">
        <w:t>in 1-2 înăl</w:t>
      </w:r>
      <w:r w:rsidR="00B34CE9" w:rsidRPr="00B34CE9">
        <w:t>ț</w:t>
      </w:r>
      <w:r w:rsidR="004C7142" w:rsidRPr="00B34CE9">
        <w:t xml:space="preserve">imi medii ale arboretului astfel încât în cadrul </w:t>
      </w:r>
      <w:r w:rsidR="00F0743C" w:rsidRPr="00B34CE9">
        <w:t>fiecărui</w:t>
      </w:r>
      <w:r w:rsidR="004C7142" w:rsidRPr="00B34CE9">
        <w:t xml:space="preserve"> ochi regenerarea să se desfă</w:t>
      </w:r>
      <w:r w:rsidR="00B34CE9" w:rsidRPr="00B34CE9">
        <w:t>ș</w:t>
      </w:r>
      <w:r w:rsidR="004C7142" w:rsidRPr="00B34CE9">
        <w:t>oare independent de ochiurile alăturate.</w:t>
      </w:r>
    </w:p>
    <w:p w14:paraId="4092D17E" w14:textId="54304695" w:rsidR="004C7142" w:rsidRPr="00B34CE9" w:rsidRDefault="004C70F1" w:rsidP="004C7142">
      <w:r w:rsidRPr="00B34CE9">
        <w:rPr>
          <w:b/>
        </w:rPr>
        <w:tab/>
      </w:r>
      <w:r w:rsidR="004C7142" w:rsidRPr="00B34CE9">
        <w:rPr>
          <w:b/>
        </w:rPr>
        <w:t>Tăierile de lărgire a ochiurilor sau de punere în lumină</w:t>
      </w:r>
      <w:r w:rsidR="004C7142" w:rsidRPr="00B34CE9">
        <w:t xml:space="preserve"> - urmăresc iluminarea semin</w:t>
      </w:r>
      <w:r w:rsidR="00B34CE9" w:rsidRPr="00B34CE9">
        <w:t>ț</w:t>
      </w:r>
      <w:r w:rsidR="004C7142" w:rsidRPr="00B34CE9">
        <w:t>i</w:t>
      </w:r>
      <w:r w:rsidR="00B34CE9" w:rsidRPr="00B34CE9">
        <w:t>ș</w:t>
      </w:r>
      <w:r w:rsidR="004C7142" w:rsidRPr="00B34CE9">
        <w:t xml:space="preserve">ului din ochiurile deschise </w:t>
      </w:r>
      <w:r w:rsidR="00B34CE9" w:rsidRPr="00B34CE9">
        <w:t>ș</w:t>
      </w:r>
      <w:r w:rsidR="004C7142" w:rsidRPr="00B34CE9">
        <w:t>i lărgirea acestora progresiv.</w:t>
      </w:r>
      <w:r w:rsidRPr="00B34CE9">
        <w:t xml:space="preserve"> </w:t>
      </w:r>
      <w:r w:rsidR="004C7142" w:rsidRPr="00B34CE9">
        <w:t>Luminarea ochiurilor deja create care se corelează cu ritmul de cre</w:t>
      </w:r>
      <w:r w:rsidR="00B34CE9" w:rsidRPr="00B34CE9">
        <w:t>ș</w:t>
      </w:r>
      <w:r w:rsidR="004C7142" w:rsidRPr="00B34CE9">
        <w:t xml:space="preserve">tere </w:t>
      </w:r>
      <w:r w:rsidR="00B34CE9" w:rsidRPr="00B34CE9">
        <w:t>ș</w:t>
      </w:r>
      <w:r w:rsidR="004C7142" w:rsidRPr="00B34CE9">
        <w:t>i lumină ale semin</w:t>
      </w:r>
      <w:r w:rsidR="00B34CE9" w:rsidRPr="00B34CE9">
        <w:t>ț</w:t>
      </w:r>
      <w:r w:rsidR="004C7142" w:rsidRPr="00B34CE9">
        <w:t>i</w:t>
      </w:r>
      <w:r w:rsidR="00B34CE9" w:rsidRPr="00B34CE9">
        <w:t>ș</w:t>
      </w:r>
      <w:r w:rsidR="004C7142" w:rsidRPr="00B34CE9">
        <w:t xml:space="preserve">ului se face moderat </w:t>
      </w:r>
      <w:r w:rsidR="00B34CE9" w:rsidRPr="00B34CE9">
        <w:t>ș</w:t>
      </w:r>
      <w:r w:rsidR="004C7142" w:rsidRPr="00B34CE9">
        <w:t>i treptat (prin mai multe tăieri) la speciile iubitoare de umbră, respectiv printr-o tăiere intensă la speciile de lumină într-un an de fructifica</w:t>
      </w:r>
      <w:r w:rsidR="00B34CE9" w:rsidRPr="00B34CE9">
        <w:t>ț</w:t>
      </w:r>
      <w:r w:rsidR="004C7142" w:rsidRPr="00B34CE9">
        <w:t>ie abundentă.</w:t>
      </w:r>
    </w:p>
    <w:p w14:paraId="5B7BB38D" w14:textId="19659BAF" w:rsidR="004C7142" w:rsidRPr="00B34CE9" w:rsidRDefault="004C70F1" w:rsidP="004C7142">
      <w:r w:rsidRPr="00B34CE9">
        <w:tab/>
      </w:r>
      <w:r w:rsidR="004C7142" w:rsidRPr="00B34CE9">
        <w:t>Lărgirea ochiurilor din por</w:t>
      </w:r>
      <w:r w:rsidR="00B34CE9" w:rsidRPr="00B34CE9">
        <w:t>ț</w:t>
      </w:r>
      <w:r w:rsidR="004C7142" w:rsidRPr="00B34CE9">
        <w:t>iunile regenerate se poate face prin benzi concentrice sau excentrice numai în marginea lor fertilă unde regenerarea progresează activ datorită condi</w:t>
      </w:r>
      <w:r w:rsidR="00B34CE9" w:rsidRPr="00B34CE9">
        <w:t>ț</w:t>
      </w:r>
      <w:r w:rsidR="004C7142" w:rsidRPr="00B34CE9">
        <w:t>iilor ecologice favorabile. În mod practic ochiurile eliptice lărgesc spre nord în zonele cu deficit de căldură unde s-au deschis ochiuri orientate N-S sau spre sud în regiunile cu deficit de umiditate unde s-au instalat ochiuri E-V. Lă</w:t>
      </w:r>
      <w:r w:rsidR="00B34CE9" w:rsidRPr="00B34CE9">
        <w:t>ț</w:t>
      </w:r>
      <w:r w:rsidR="004C7142" w:rsidRPr="00B34CE9">
        <w:t>imea benzilor poate varia între 1-2 înăl</w:t>
      </w:r>
      <w:r w:rsidR="00B34CE9" w:rsidRPr="00B34CE9">
        <w:t>ț</w:t>
      </w:r>
      <w:r w:rsidR="004C7142" w:rsidRPr="00B34CE9">
        <w:t>imi medii ale arboretului, în func</w:t>
      </w:r>
      <w:r w:rsidR="00B34CE9" w:rsidRPr="00B34CE9">
        <w:t>ț</w:t>
      </w:r>
      <w:r w:rsidR="004C7142" w:rsidRPr="00B34CE9">
        <w:t>ie de temperamentul speciilor.</w:t>
      </w:r>
    </w:p>
    <w:p w14:paraId="37B33D2E" w14:textId="05E73538" w:rsidR="004C7142" w:rsidRPr="00B34CE9" w:rsidRDefault="004C70F1" w:rsidP="004C7142">
      <w:r w:rsidRPr="00B34CE9">
        <w:rPr>
          <w:b/>
        </w:rPr>
        <w:tab/>
      </w:r>
      <w:r w:rsidR="004C7142" w:rsidRPr="00B34CE9">
        <w:rPr>
          <w:b/>
        </w:rPr>
        <w:t>Tăieri de racordare</w:t>
      </w:r>
      <w:r w:rsidR="00286FBE" w:rsidRPr="00B34CE9">
        <w:t xml:space="preserve"> - </w:t>
      </w:r>
      <w:r w:rsidR="004C7142" w:rsidRPr="00B34CE9">
        <w:t>constau în ridicarea printr-o ultimă tăiere a arborilor răma</w:t>
      </w:r>
      <w:r w:rsidR="00B34CE9" w:rsidRPr="00B34CE9">
        <w:t>ș</w:t>
      </w:r>
      <w:r w:rsidR="004C7142" w:rsidRPr="00B34CE9">
        <w:t>i în ochiurile regenerate.</w:t>
      </w:r>
      <w:r w:rsidRPr="00B34CE9">
        <w:t xml:space="preserve"> </w:t>
      </w:r>
      <w:r w:rsidR="004C7142" w:rsidRPr="00B34CE9">
        <w:t xml:space="preserve">Aceste tăieri se execută, de regulă, după ce s-a regenerat </w:t>
      </w:r>
      <w:r w:rsidR="00B34CE9" w:rsidRPr="00B34CE9">
        <w:t>ș</w:t>
      </w:r>
      <w:r w:rsidR="004C7142" w:rsidRPr="00B34CE9">
        <w:t>i por</w:t>
      </w:r>
      <w:r w:rsidR="00B34CE9" w:rsidRPr="00B34CE9">
        <w:t>ț</w:t>
      </w:r>
      <w:r w:rsidR="004C7142" w:rsidRPr="00B34CE9">
        <w:t>iunea dintre ochiuri sau când semin</w:t>
      </w:r>
      <w:r w:rsidR="00B34CE9" w:rsidRPr="00B34CE9">
        <w:t>ț</w:t>
      </w:r>
      <w:r w:rsidR="004C7142" w:rsidRPr="00B34CE9">
        <w:t>i</w:t>
      </w:r>
      <w:r w:rsidR="00B34CE9" w:rsidRPr="00B34CE9">
        <w:t>ș</w:t>
      </w:r>
      <w:r w:rsidR="004C7142" w:rsidRPr="00B34CE9">
        <w:t>ul ocupă cel pu</w:t>
      </w:r>
      <w:r w:rsidR="00B34CE9" w:rsidRPr="00B34CE9">
        <w:t>ț</w:t>
      </w:r>
      <w:r w:rsidR="004C7142" w:rsidRPr="00B34CE9">
        <w:t>in 70% din suprafa</w:t>
      </w:r>
      <w:r w:rsidR="00B34CE9" w:rsidRPr="00B34CE9">
        <w:t>ț</w:t>
      </w:r>
      <w:r w:rsidR="004C7142" w:rsidRPr="00B34CE9">
        <w:t xml:space="preserve">ă </w:t>
      </w:r>
      <w:r w:rsidR="00B34CE9" w:rsidRPr="00B34CE9">
        <w:t>ș</w:t>
      </w:r>
      <w:r w:rsidR="004C7142" w:rsidRPr="00B34CE9">
        <w:t>i are o înăl</w:t>
      </w:r>
      <w:r w:rsidR="00B34CE9" w:rsidRPr="00B34CE9">
        <w:t>ț</w:t>
      </w:r>
      <w:r w:rsidR="004C7142" w:rsidRPr="00B34CE9">
        <w:t>ime de 30-80 cm.</w:t>
      </w:r>
    </w:p>
    <w:p w14:paraId="723EEC45" w14:textId="72006C6F" w:rsidR="004C7142" w:rsidRPr="00B34CE9" w:rsidRDefault="004C70F1" w:rsidP="004C7142">
      <w:r w:rsidRPr="00B34CE9">
        <w:tab/>
      </w:r>
      <w:r w:rsidR="004C7142" w:rsidRPr="00B34CE9">
        <w:t>Dacă regenerarea este îngreunată sau semin</w:t>
      </w:r>
      <w:r w:rsidR="00B34CE9" w:rsidRPr="00B34CE9">
        <w:t>ț</w:t>
      </w:r>
      <w:r w:rsidR="004C7142" w:rsidRPr="00B34CE9">
        <w:t>i</w:t>
      </w:r>
      <w:r w:rsidR="00B34CE9" w:rsidRPr="00B34CE9">
        <w:t>ș</w:t>
      </w:r>
      <w:r w:rsidR="004C7142" w:rsidRPr="00B34CE9">
        <w:t>ul instalat este puternic vătămat, tăierea de racordare se poate executa fiind însă urmată de imediat de completări în por</w:t>
      </w:r>
      <w:r w:rsidR="00B34CE9" w:rsidRPr="00B34CE9">
        <w:t>ț</w:t>
      </w:r>
      <w:r w:rsidR="004C7142" w:rsidRPr="00B34CE9">
        <w:t>iunile neregenerate.</w:t>
      </w:r>
    </w:p>
    <w:p w14:paraId="72FAF5BF" w14:textId="7F663BFE" w:rsidR="004C7142" w:rsidRPr="00B34CE9" w:rsidRDefault="004C70F1" w:rsidP="004C7142">
      <w:r w:rsidRPr="00B34CE9">
        <w:tab/>
      </w:r>
      <w:r w:rsidR="004C7142" w:rsidRPr="00B34CE9">
        <w:t>Tratamentul tăierilor progresive răspunde din punct de vedere al biodiversită</w:t>
      </w:r>
      <w:r w:rsidR="00B34CE9" w:rsidRPr="00B34CE9">
        <w:t>ț</w:t>
      </w:r>
      <w:r w:rsidR="004C7142" w:rsidRPr="00B34CE9">
        <w:t xml:space="preserve">ii genetice actualelor </w:t>
      </w:r>
      <w:r w:rsidR="00B34CE9" w:rsidRPr="00B34CE9">
        <w:t>ș</w:t>
      </w:r>
      <w:r w:rsidR="004C7142" w:rsidRPr="00B34CE9">
        <w:t>i viitoarelor cerin</w:t>
      </w:r>
      <w:r w:rsidR="00B34CE9" w:rsidRPr="00B34CE9">
        <w:t>ț</w:t>
      </w:r>
      <w:r w:rsidR="004C7142" w:rsidRPr="00B34CE9">
        <w:t xml:space="preserve">e, de asemenea posedă aptitudini pentru conservarea </w:t>
      </w:r>
      <w:r w:rsidR="00B34CE9" w:rsidRPr="00B34CE9">
        <w:t>ș</w:t>
      </w:r>
      <w:r w:rsidR="004C7142" w:rsidRPr="00B34CE9">
        <w:t>i ameliorarea structurii pe specii a arboretelor (diversitate ecosistemică). Calitatea deosebită a acestui tratament rezidă din faptul că ideea regenerării în ochiuri este preluată din procesul de regenerare naturală a pădurii.</w:t>
      </w:r>
    </w:p>
    <w:p w14:paraId="20B282C5" w14:textId="3385D59B" w:rsidR="004C7142" w:rsidRPr="00B34CE9" w:rsidRDefault="004C70F1" w:rsidP="00121606">
      <w:pPr>
        <w:pStyle w:val="Titlu5"/>
      </w:pPr>
      <w:r w:rsidRPr="00B34CE9">
        <w:t>Lucrări speciale de conservare</w:t>
      </w:r>
    </w:p>
    <w:p w14:paraId="607CB6B7" w14:textId="18326DCF" w:rsidR="00656CC5" w:rsidRPr="00B34CE9" w:rsidRDefault="004C70F1" w:rsidP="00656CC5">
      <w:r w:rsidRPr="00B34CE9">
        <w:tab/>
      </w:r>
      <w:r w:rsidR="00656CC5" w:rsidRPr="00B34CE9">
        <w:t>Lucrările de conservare constau dintr-un ansamblu de interven</w:t>
      </w:r>
      <w:r w:rsidR="00B34CE9" w:rsidRPr="00B34CE9">
        <w:t>ț</w:t>
      </w:r>
      <w:r w:rsidR="00656CC5" w:rsidRPr="00B34CE9">
        <w:t>ii necesare a se aplica în arborete de vârste înaintate, exceptate de la aplicarea tratamentelor, în scopul men</w:t>
      </w:r>
      <w:r w:rsidR="00B34CE9" w:rsidRPr="00B34CE9">
        <w:t>ț</w:t>
      </w:r>
      <w:r w:rsidR="00656CC5" w:rsidRPr="00B34CE9">
        <w:t>inerii sau îmbunătă</w:t>
      </w:r>
      <w:r w:rsidR="00B34CE9" w:rsidRPr="00B34CE9">
        <w:t>ț</w:t>
      </w:r>
      <w:r w:rsidR="00656CC5" w:rsidRPr="00B34CE9">
        <w:t>irii stării lor sanitare, al asigurării permanen</w:t>
      </w:r>
      <w:r w:rsidR="00B34CE9" w:rsidRPr="00B34CE9">
        <w:t>ț</w:t>
      </w:r>
      <w:r w:rsidR="00656CC5" w:rsidRPr="00B34CE9">
        <w:t xml:space="preserve">ei pădurii </w:t>
      </w:r>
      <w:r w:rsidR="00B34CE9" w:rsidRPr="00B34CE9">
        <w:t>ș</w:t>
      </w:r>
      <w:r w:rsidR="00656CC5" w:rsidRPr="00B34CE9">
        <w:t>i îmbunătă</w:t>
      </w:r>
      <w:r w:rsidR="00B34CE9" w:rsidRPr="00B34CE9">
        <w:t>ț</w:t>
      </w:r>
      <w:r w:rsidR="00656CC5" w:rsidRPr="00B34CE9">
        <w:t>irii continue a exercitării de către arboretele respective a func</w:t>
      </w:r>
      <w:r w:rsidR="00B34CE9" w:rsidRPr="00B34CE9">
        <w:t>ț</w:t>
      </w:r>
      <w:r w:rsidR="00656CC5" w:rsidRPr="00B34CE9">
        <w:t>iilor de protec</w:t>
      </w:r>
      <w:r w:rsidR="00B34CE9" w:rsidRPr="00B34CE9">
        <w:t>ț</w:t>
      </w:r>
      <w:r w:rsidR="00656CC5" w:rsidRPr="00B34CE9">
        <w:t>ie ce li se atribuie.</w:t>
      </w:r>
    </w:p>
    <w:p w14:paraId="2B7A6FEF" w14:textId="324EBF5E" w:rsidR="00656CC5" w:rsidRPr="00B34CE9" w:rsidRDefault="00656CC5" w:rsidP="00656CC5">
      <w:r w:rsidRPr="00B34CE9">
        <w:t>În acest scop, lucrările de conservare cuprind următoarele interven</w:t>
      </w:r>
      <w:r w:rsidR="00B34CE9" w:rsidRPr="00B34CE9">
        <w:t>ț</w:t>
      </w:r>
      <w:r w:rsidRPr="00B34CE9">
        <w:t>ii:</w:t>
      </w:r>
    </w:p>
    <w:p w14:paraId="1944825F" w14:textId="07406ACE" w:rsidR="00656CC5" w:rsidRPr="00B34CE9" w:rsidRDefault="00656CC5" w:rsidP="00A14F60">
      <w:pPr>
        <w:pStyle w:val="Listparagraf"/>
        <w:numPr>
          <w:ilvl w:val="0"/>
          <w:numId w:val="122"/>
        </w:numPr>
      </w:pPr>
      <w:r w:rsidRPr="00B34CE9">
        <w:t>lucrări de igienă, prin care se extrag arborii usca</w:t>
      </w:r>
      <w:r w:rsidR="00B34CE9" w:rsidRPr="00B34CE9">
        <w:t>ț</w:t>
      </w:r>
      <w:r w:rsidRPr="00B34CE9">
        <w:t>i sau în curs de uscare, arborii rup</w:t>
      </w:r>
      <w:r w:rsidR="00B34CE9" w:rsidRPr="00B34CE9">
        <w:t>ț</w:t>
      </w:r>
      <w:r w:rsidRPr="00B34CE9">
        <w:t xml:space="preserve">i de vânt sau de zăpadă, precum </w:t>
      </w:r>
      <w:r w:rsidR="00B34CE9" w:rsidRPr="00B34CE9">
        <w:t>ș</w:t>
      </w:r>
      <w:r w:rsidRPr="00B34CE9">
        <w:t>i cei bolnavi, ataca</w:t>
      </w:r>
      <w:r w:rsidR="00B34CE9" w:rsidRPr="00B34CE9">
        <w:t>ț</w:t>
      </w:r>
      <w:r w:rsidRPr="00B34CE9">
        <w:t>i de dăunători, afecta</w:t>
      </w:r>
      <w:r w:rsidR="00B34CE9" w:rsidRPr="00B34CE9">
        <w:t>ț</w:t>
      </w:r>
      <w:r w:rsidRPr="00B34CE9">
        <w:t>i de poluare, etc. Acestea se execută ori de câte ori este nevoie;</w:t>
      </w:r>
    </w:p>
    <w:p w14:paraId="1E9FAB9E" w14:textId="2AA72A90" w:rsidR="00656CC5" w:rsidRPr="00B34CE9" w:rsidRDefault="00656CC5" w:rsidP="00A14F60">
      <w:pPr>
        <w:pStyle w:val="Listparagraf"/>
        <w:numPr>
          <w:ilvl w:val="0"/>
          <w:numId w:val="122"/>
        </w:numPr>
      </w:pPr>
      <w:r w:rsidRPr="00B34CE9">
        <w:t>promovarea nucleelor de regenerare naturală din specii valoroase, prin efectuarea de extrageri de arbori cu intensitate redusă. Prin aceste lucrări se recoltează exemplarele cu defecte, ajunse la limita longevită</w:t>
      </w:r>
      <w:r w:rsidR="00B34CE9" w:rsidRPr="00B34CE9">
        <w:t>ț</w:t>
      </w:r>
      <w:r w:rsidRPr="00B34CE9">
        <w:t>ii fiziologice, exemplare din specii cu valoare scăzută etc.;</w:t>
      </w:r>
    </w:p>
    <w:p w14:paraId="0D9A0061" w14:textId="75302924" w:rsidR="00656CC5" w:rsidRPr="00B34CE9" w:rsidRDefault="00656CC5" w:rsidP="00A14F60">
      <w:pPr>
        <w:pStyle w:val="Listparagraf"/>
        <w:numPr>
          <w:ilvl w:val="0"/>
          <w:numId w:val="122"/>
        </w:numPr>
      </w:pPr>
      <w:r w:rsidRPr="00B34CE9">
        <w:t>îngrijirea semin</w:t>
      </w:r>
      <w:r w:rsidR="00B34CE9" w:rsidRPr="00B34CE9">
        <w:t>ț</w:t>
      </w:r>
      <w:r w:rsidRPr="00B34CE9">
        <w:t>i</w:t>
      </w:r>
      <w:r w:rsidR="00B34CE9" w:rsidRPr="00B34CE9">
        <w:t>ș</w:t>
      </w:r>
      <w:r w:rsidRPr="00B34CE9">
        <w:t xml:space="preserve">urilor </w:t>
      </w:r>
      <w:r w:rsidR="00B34CE9" w:rsidRPr="00B34CE9">
        <w:t>ș</w:t>
      </w:r>
      <w:r w:rsidRPr="00B34CE9">
        <w:t>i a tinereturilor naturale valoroase, prin lucrări adecvate potrivit stadiului lor de dezvoltare (descople</w:t>
      </w:r>
      <w:r w:rsidR="00B34CE9" w:rsidRPr="00B34CE9">
        <w:t>ș</w:t>
      </w:r>
      <w:r w:rsidRPr="00B34CE9">
        <w:t>iri, recepări, degajări);</w:t>
      </w:r>
    </w:p>
    <w:p w14:paraId="49DCEA2A" w14:textId="1E7545A0" w:rsidR="00656CC5" w:rsidRPr="00B34CE9" w:rsidRDefault="00656CC5" w:rsidP="00A14F60">
      <w:pPr>
        <w:pStyle w:val="Listparagraf"/>
        <w:numPr>
          <w:ilvl w:val="0"/>
          <w:numId w:val="122"/>
        </w:numPr>
      </w:pPr>
      <w:r w:rsidRPr="00B34CE9">
        <w:t xml:space="preserve">împădurirea golurilor existente, folosind specii </w:t>
      </w:r>
      <w:r w:rsidR="00B34CE9" w:rsidRPr="00B34CE9">
        <w:t>ș</w:t>
      </w:r>
      <w:r w:rsidRPr="00B34CE9">
        <w:t>i tehnologii corespunzătoare sta</w:t>
      </w:r>
      <w:r w:rsidR="00B34CE9" w:rsidRPr="00B34CE9">
        <w:t>ț</w:t>
      </w:r>
      <w:r w:rsidRPr="00B34CE9">
        <w:t xml:space="preserve">iunii </w:t>
      </w:r>
      <w:r w:rsidR="00B34CE9" w:rsidRPr="00B34CE9">
        <w:t>ș</w:t>
      </w:r>
      <w:r w:rsidRPr="00B34CE9">
        <w:t xml:space="preserve">i </w:t>
      </w:r>
      <w:r w:rsidR="00B34CE9" w:rsidRPr="00B34CE9">
        <w:t>ț</w:t>
      </w:r>
      <w:r w:rsidRPr="00B34CE9">
        <w:t>elurilor de gospodărire urmărite.</w:t>
      </w:r>
    </w:p>
    <w:p w14:paraId="1C324174" w14:textId="04B76FF9" w:rsidR="00656CC5" w:rsidRPr="00B34CE9" w:rsidRDefault="00656CC5" w:rsidP="00656CC5">
      <w:r w:rsidRPr="00B34CE9">
        <w:tab/>
        <w:t xml:space="preserve">În plus, acolo unde este necesar, lucrările de conservare pot să includă </w:t>
      </w:r>
      <w:r w:rsidR="00B34CE9" w:rsidRPr="00B34CE9">
        <w:t>ș</w:t>
      </w:r>
      <w:r w:rsidRPr="00B34CE9">
        <w:t xml:space="preserve">i combaterea bolilor </w:t>
      </w:r>
      <w:r w:rsidR="00B34CE9" w:rsidRPr="00B34CE9">
        <w:t>ș</w:t>
      </w:r>
      <w:r w:rsidRPr="00B34CE9">
        <w:t>i dăunătorilor, optimizarea efectivelor de vânat, interzicerea pă</w:t>
      </w:r>
      <w:r w:rsidR="00B34CE9" w:rsidRPr="00B34CE9">
        <w:t>ș</w:t>
      </w:r>
      <w:r w:rsidRPr="00B34CE9">
        <w:t xml:space="preserve">unatului </w:t>
      </w:r>
      <w:r w:rsidR="00B34CE9" w:rsidRPr="00B34CE9">
        <w:t>ș</w:t>
      </w:r>
      <w:r w:rsidRPr="00B34CE9">
        <w:t>i a rezinajului, executarea unor sisteme de drenare în pădurile situate pe sta</w:t>
      </w:r>
      <w:r w:rsidR="00B34CE9" w:rsidRPr="00B34CE9">
        <w:t>ț</w:t>
      </w:r>
      <w:r w:rsidRPr="00B34CE9">
        <w:t>iuni cu exces de umiditate, ra</w:t>
      </w:r>
      <w:r w:rsidR="00B34CE9" w:rsidRPr="00B34CE9">
        <w:t>ț</w:t>
      </w:r>
      <w:r w:rsidRPr="00B34CE9">
        <w:t>ionalizarea accesului publicului etc.</w:t>
      </w:r>
    </w:p>
    <w:p w14:paraId="6260DD29" w14:textId="2AB7429A" w:rsidR="00656CC5" w:rsidRPr="00B34CE9" w:rsidRDefault="00656CC5" w:rsidP="00656CC5">
      <w:r w:rsidRPr="00B34CE9">
        <w:tab/>
        <w:t>Referitor la intensitatea tăierilor care au rolul de a valorifica nucleele de semin</w:t>
      </w:r>
      <w:r w:rsidR="00B34CE9" w:rsidRPr="00B34CE9">
        <w:t>ț</w:t>
      </w:r>
      <w:r w:rsidRPr="00B34CE9">
        <w:t>i</w:t>
      </w:r>
      <w:r w:rsidR="00B34CE9" w:rsidRPr="00B34CE9">
        <w:t>ș</w:t>
      </w:r>
      <w:r w:rsidRPr="00B34CE9">
        <w:t xml:space="preserve">-tineret </w:t>
      </w:r>
      <w:r w:rsidR="00B34CE9" w:rsidRPr="00B34CE9">
        <w:t>ș</w:t>
      </w:r>
      <w:r w:rsidRPr="00B34CE9">
        <w:t>i înlăturarea treptată a elementelor necorespunzătoare din arboret, prin normele actuale se recomandă următoarele:</w:t>
      </w:r>
    </w:p>
    <w:p w14:paraId="4489870A" w14:textId="77777777" w:rsidR="00656CC5" w:rsidRPr="00B34CE9" w:rsidRDefault="00656CC5" w:rsidP="00A14F60">
      <w:pPr>
        <w:pStyle w:val="Listparagraf"/>
        <w:numPr>
          <w:ilvl w:val="0"/>
          <w:numId w:val="123"/>
        </w:numPr>
      </w:pPr>
      <w:r w:rsidRPr="00B34CE9">
        <w:t>limita minimă a extragerilor va fi corespunzătoare volumului recoltat prin lucrări de igienă;</w:t>
      </w:r>
    </w:p>
    <w:p w14:paraId="532D7152" w14:textId="5CB63542" w:rsidR="00985C29" w:rsidRPr="00B34CE9" w:rsidRDefault="00656CC5" w:rsidP="00A14F60">
      <w:pPr>
        <w:pStyle w:val="Listparagraf"/>
        <w:numPr>
          <w:ilvl w:val="0"/>
          <w:numId w:val="123"/>
        </w:numPr>
      </w:pPr>
      <w:r w:rsidRPr="00B34CE9">
        <w:t>limita superioară a acestor extrageri nu poate fi precizată; ea diferă de la arboret la arboret, în func</w:t>
      </w:r>
      <w:r w:rsidR="00B34CE9" w:rsidRPr="00B34CE9">
        <w:t>ț</w:t>
      </w:r>
      <w:r w:rsidRPr="00B34CE9">
        <w:t xml:space="preserve">ie de starea </w:t>
      </w:r>
      <w:r w:rsidR="00B34CE9" w:rsidRPr="00B34CE9">
        <w:t>ș</w:t>
      </w:r>
      <w:r w:rsidRPr="00B34CE9">
        <w:t>i func</w:t>
      </w:r>
      <w:r w:rsidR="00B34CE9" w:rsidRPr="00B34CE9">
        <w:t>ț</w:t>
      </w:r>
      <w:r w:rsidRPr="00B34CE9">
        <w:t>ionalitatea fiecăruia. În astfel de situa</w:t>
      </w:r>
      <w:r w:rsidR="00B34CE9" w:rsidRPr="00B34CE9">
        <w:t>ț</w:t>
      </w:r>
      <w:r w:rsidRPr="00B34CE9">
        <w:t>ii se impune ca extragerile care depă</w:t>
      </w:r>
      <w:r w:rsidR="00B34CE9" w:rsidRPr="00B34CE9">
        <w:t>ș</w:t>
      </w:r>
      <w:r w:rsidRPr="00B34CE9">
        <w:t xml:space="preserve">esc 10% din volumul pe picior să fie justificate prin starea de fapt a arboretului (rupturi </w:t>
      </w:r>
      <w:r w:rsidR="00B34CE9" w:rsidRPr="00B34CE9">
        <w:t>ș</w:t>
      </w:r>
      <w:r w:rsidRPr="00B34CE9">
        <w:t>i doborâturi de vânt sau zăpadă, atacuri de insecte, etc.), care impune interven</w:t>
      </w:r>
      <w:r w:rsidR="00B34CE9" w:rsidRPr="00B34CE9">
        <w:t>ț</w:t>
      </w:r>
      <w:r w:rsidRPr="00B34CE9">
        <w:t>ii cu intensită</w:t>
      </w:r>
      <w:r w:rsidR="00B34CE9" w:rsidRPr="00B34CE9">
        <w:t>ț</w:t>
      </w:r>
      <w:r w:rsidRPr="00B34CE9">
        <w:t>i relativ mari.</w:t>
      </w:r>
    </w:p>
    <w:p w14:paraId="1416F2B2" w14:textId="375B007C" w:rsidR="00734314" w:rsidRPr="00B34CE9" w:rsidRDefault="00656CC5" w:rsidP="00985C29">
      <w:r w:rsidRPr="00B34CE9">
        <w:tab/>
      </w:r>
      <w:r w:rsidR="00734314" w:rsidRPr="00B34CE9">
        <w:t>Scopul esen</w:t>
      </w:r>
      <w:r w:rsidR="00B34CE9" w:rsidRPr="00B34CE9">
        <w:t>ț</w:t>
      </w:r>
      <w:r w:rsidR="00734314" w:rsidRPr="00B34CE9">
        <w:t xml:space="preserve">ial al lucrărilor de îngrijire </w:t>
      </w:r>
      <w:r w:rsidR="00B34CE9" w:rsidRPr="00B34CE9">
        <w:t>ș</w:t>
      </w:r>
      <w:r w:rsidR="00734314" w:rsidRPr="00B34CE9">
        <w:t xml:space="preserve">i conducere a arboretelor este acela de a realiza sau favoriza formarea de arborete cu structuri optime sub raport ecologic </w:t>
      </w:r>
      <w:r w:rsidR="00B34CE9" w:rsidRPr="00B34CE9">
        <w:t>ș</w:t>
      </w:r>
      <w:r w:rsidR="00734314" w:rsidRPr="00B34CE9">
        <w:t xml:space="preserve">i genetic, în conformitate cu legile de structurare </w:t>
      </w:r>
      <w:r w:rsidR="00B34CE9" w:rsidRPr="00B34CE9">
        <w:t>ș</w:t>
      </w:r>
      <w:r w:rsidR="00734314" w:rsidRPr="00B34CE9">
        <w:t>i func</w:t>
      </w:r>
      <w:r w:rsidR="00B34CE9" w:rsidRPr="00B34CE9">
        <w:t>ț</w:t>
      </w:r>
      <w:r w:rsidR="00734314" w:rsidRPr="00B34CE9">
        <w:t>ionare a ecosistemelor forestiere, în vederea cre</w:t>
      </w:r>
      <w:r w:rsidR="00B34CE9" w:rsidRPr="00B34CE9">
        <w:t>ș</w:t>
      </w:r>
      <w:r w:rsidR="00734314" w:rsidRPr="00B34CE9">
        <w:t>terii eficacită</w:t>
      </w:r>
      <w:r w:rsidR="00B34CE9" w:rsidRPr="00B34CE9">
        <w:t>ț</w:t>
      </w:r>
      <w:r w:rsidR="00734314" w:rsidRPr="00B34CE9">
        <w:t>ii func</w:t>
      </w:r>
      <w:r w:rsidR="00B34CE9" w:rsidRPr="00B34CE9">
        <w:t>ț</w:t>
      </w:r>
      <w:r w:rsidR="00734314" w:rsidRPr="00B34CE9">
        <w:t>ionale a pădurilor.</w:t>
      </w:r>
    </w:p>
    <w:p w14:paraId="06E60B54" w14:textId="7AE28FD3" w:rsidR="000B40F3" w:rsidRPr="00B34CE9" w:rsidRDefault="004D25E7" w:rsidP="00121606">
      <w:pPr>
        <w:pStyle w:val="Titlu5"/>
      </w:pPr>
      <w:r w:rsidRPr="00B34CE9">
        <w:t>Concluzii privind m</w:t>
      </w:r>
      <w:r w:rsidR="003214B7" w:rsidRPr="00B34CE9">
        <w:t>ateriile prime, substan</w:t>
      </w:r>
      <w:r w:rsidR="00B34CE9" w:rsidRPr="00B34CE9">
        <w:t>ț</w:t>
      </w:r>
      <w:r w:rsidR="003214B7" w:rsidRPr="00B34CE9">
        <w:t>ele sau preparatele chimice utilizate</w:t>
      </w:r>
    </w:p>
    <w:p w14:paraId="58623388" w14:textId="0A0244A6" w:rsidR="00192D97" w:rsidRPr="00B34CE9" w:rsidRDefault="009E4AFE" w:rsidP="008A1153">
      <w:r w:rsidRPr="00B34CE9">
        <w:tab/>
      </w:r>
      <w:r w:rsidR="008A1153" w:rsidRPr="00B34CE9">
        <w:t>În ceea ce prive</w:t>
      </w:r>
      <w:r w:rsidR="00B34CE9" w:rsidRPr="00B34CE9">
        <w:t>ș</w:t>
      </w:r>
      <w:r w:rsidR="008A1153" w:rsidRPr="00B34CE9">
        <w:t>te managementul substan</w:t>
      </w:r>
      <w:r w:rsidR="00B34CE9" w:rsidRPr="00B34CE9">
        <w:t>ț</w:t>
      </w:r>
      <w:r w:rsidR="008A1153" w:rsidRPr="00B34CE9">
        <w:t>elor chimice, procesele de exploatare exclud utilizarea pesticidelor sau a îngră</w:t>
      </w:r>
      <w:r w:rsidR="00B34CE9" w:rsidRPr="00B34CE9">
        <w:t>ș</w:t>
      </w:r>
      <w:r w:rsidR="008A1153" w:rsidRPr="00B34CE9">
        <w:t xml:space="preserve">ămintelor. Implementarea planului nu necesita preluare de apa pe durata </w:t>
      </w:r>
      <w:r w:rsidR="00F0743C" w:rsidRPr="00B34CE9">
        <w:t>lucrărilor</w:t>
      </w:r>
      <w:r w:rsidR="008A1153" w:rsidRPr="00B34CE9">
        <w:t xml:space="preserve">. </w:t>
      </w:r>
    </w:p>
    <w:p w14:paraId="424D40E6" w14:textId="44458B38" w:rsidR="008A1153" w:rsidRPr="00B34CE9" w:rsidRDefault="00192D97" w:rsidP="008A1153">
      <w:r w:rsidRPr="00B34CE9">
        <w:tab/>
      </w:r>
      <w:r w:rsidR="008A1153" w:rsidRPr="00B34CE9">
        <w:t>Singurele substan</w:t>
      </w:r>
      <w:r w:rsidR="00B34CE9" w:rsidRPr="00B34CE9">
        <w:t>ț</w:t>
      </w:r>
      <w:r w:rsidR="008A1153" w:rsidRPr="00B34CE9">
        <w:t xml:space="preserve">e utilizate sunt combustibilii </w:t>
      </w:r>
      <w:r w:rsidR="00B34CE9" w:rsidRPr="00B34CE9">
        <w:t>ș</w:t>
      </w:r>
      <w:r w:rsidR="008A1153" w:rsidRPr="00B34CE9">
        <w:t>i lubrifian</w:t>
      </w:r>
      <w:r w:rsidR="00B34CE9" w:rsidRPr="00B34CE9">
        <w:t>ț</w:t>
      </w:r>
      <w:r w:rsidR="008A1153" w:rsidRPr="00B34CE9">
        <w:t>ii necesari func</w:t>
      </w:r>
      <w:r w:rsidR="00B34CE9" w:rsidRPr="00B34CE9">
        <w:t>ț</w:t>
      </w:r>
      <w:r w:rsidR="008A1153" w:rsidRPr="00B34CE9">
        <w:t xml:space="preserve">ionării utilajelor forestiere în etapele de recoltare, colectare </w:t>
      </w:r>
      <w:r w:rsidR="00B34CE9" w:rsidRPr="00B34CE9">
        <w:t>ș</w:t>
      </w:r>
      <w:r w:rsidR="008A1153" w:rsidRPr="00B34CE9">
        <w:t>i transport al masei lemnoase. Emisiile în atmosferă de către aceste utilaje de agen</w:t>
      </w:r>
      <w:r w:rsidR="00B34CE9" w:rsidRPr="00B34CE9">
        <w:t>ț</w:t>
      </w:r>
      <w:r w:rsidR="008A1153" w:rsidRPr="00B34CE9">
        <w:t>i poluan</w:t>
      </w:r>
      <w:r w:rsidR="00B34CE9" w:rsidRPr="00B34CE9">
        <w:t>ț</w:t>
      </w:r>
      <w:r w:rsidR="008A1153" w:rsidRPr="00B34CE9">
        <w:t>i pot fi considerate ca nesemnificative deoarece utilajele ac</w:t>
      </w:r>
      <w:r w:rsidR="00B34CE9" w:rsidRPr="00B34CE9">
        <w:t>ț</w:t>
      </w:r>
      <w:r w:rsidR="008A1153" w:rsidRPr="00B34CE9">
        <w:t>ionează pe intervale scurte la intervale relativ mari de timp. Se poate afirma deci că valoarea concentra</w:t>
      </w:r>
      <w:r w:rsidR="00B34CE9" w:rsidRPr="00B34CE9">
        <w:t>ț</w:t>
      </w:r>
      <w:r w:rsidR="008A1153" w:rsidRPr="00B34CE9">
        <w:t>iilor de poluan</w:t>
      </w:r>
      <w:r w:rsidR="00B34CE9" w:rsidRPr="00B34CE9">
        <w:t>ț</w:t>
      </w:r>
      <w:r w:rsidR="008A1153" w:rsidRPr="00B34CE9">
        <w:t>i atmosferici proveni</w:t>
      </w:r>
      <w:r w:rsidR="00B34CE9" w:rsidRPr="00B34CE9">
        <w:t>ț</w:t>
      </w:r>
      <w:r w:rsidR="008A1153" w:rsidRPr="00B34CE9">
        <w:t>i din activită</w:t>
      </w:r>
      <w:r w:rsidR="00B34CE9" w:rsidRPr="00B34CE9">
        <w:t>ț</w:t>
      </w:r>
      <w:r w:rsidR="008A1153" w:rsidRPr="00B34CE9">
        <w:t>ile specifice de gospodărire a pădurilor se încadrează în limitele admise.</w:t>
      </w:r>
    </w:p>
    <w:p w14:paraId="5933B61C" w14:textId="4A20BD25" w:rsidR="009E4AFE" w:rsidRPr="00B34CE9" w:rsidRDefault="009E4AFE" w:rsidP="009E4AFE">
      <w:r w:rsidRPr="00B34CE9">
        <w:tab/>
        <w:t>Implementarea planului nu necesita preluare de apa</w:t>
      </w:r>
      <w:r w:rsidR="00116651" w:rsidRPr="00B34CE9">
        <w:t xml:space="preserve"> pe durata lucrărilor. Nu necesită</w:t>
      </w:r>
      <w:r w:rsidRPr="00B34CE9">
        <w:t xml:space="preserve"> consum de gaze sau energie electrica.</w:t>
      </w:r>
    </w:p>
    <w:p w14:paraId="7CB03C36" w14:textId="40946C26" w:rsidR="009E4AFE" w:rsidRPr="00B34CE9" w:rsidRDefault="009E4AFE" w:rsidP="009E4AFE"/>
    <w:p w14:paraId="1905D270" w14:textId="77777777" w:rsidR="00192D97" w:rsidRPr="00B34CE9" w:rsidRDefault="00192D97" w:rsidP="009E4AFE"/>
    <w:p w14:paraId="57E27885" w14:textId="5198F1B8" w:rsidR="00116651" w:rsidRPr="00B34CE9" w:rsidRDefault="00192D97" w:rsidP="00D06770">
      <w:pPr>
        <w:pStyle w:val="Titlu4"/>
      </w:pPr>
      <w:r w:rsidRPr="00B34CE9">
        <w:t xml:space="preserve"> </w:t>
      </w:r>
      <w:bookmarkStart w:id="9" w:name="_Toc230013038"/>
      <w:r w:rsidR="003214B7" w:rsidRPr="00B34CE9">
        <w:t>Emisii de poluan</w:t>
      </w:r>
      <w:r w:rsidR="00B34CE9" w:rsidRPr="00B34CE9">
        <w:t>ț</w:t>
      </w:r>
      <w:r w:rsidR="003214B7" w:rsidRPr="00B34CE9">
        <w:t xml:space="preserve">i fizici, chimici </w:t>
      </w:r>
      <w:r w:rsidR="00B34CE9" w:rsidRPr="00B34CE9">
        <w:t>ș</w:t>
      </w:r>
      <w:r w:rsidR="003214B7" w:rsidRPr="00B34CE9">
        <w:t>i biologici genera</w:t>
      </w:r>
      <w:r w:rsidR="00B34CE9" w:rsidRPr="00B34CE9">
        <w:t>ț</w:t>
      </w:r>
      <w:r w:rsidR="003214B7" w:rsidRPr="00B34CE9">
        <w:t>i de i</w:t>
      </w:r>
      <w:r w:rsidR="000B40F3" w:rsidRPr="00B34CE9">
        <w:t>nterven</w:t>
      </w:r>
      <w:r w:rsidR="00B34CE9" w:rsidRPr="00B34CE9">
        <w:t>ț</w:t>
      </w:r>
      <w:r w:rsidR="000B40F3" w:rsidRPr="00B34CE9">
        <w:t xml:space="preserve">iile </w:t>
      </w:r>
      <w:r w:rsidR="00B34CE9" w:rsidRPr="00B34CE9">
        <w:t>ș</w:t>
      </w:r>
      <w:r w:rsidR="000B40F3" w:rsidRPr="00B34CE9">
        <w:t>i activită</w:t>
      </w:r>
      <w:r w:rsidR="00B34CE9" w:rsidRPr="00B34CE9">
        <w:t>ț</w:t>
      </w:r>
      <w:r w:rsidR="000B40F3" w:rsidRPr="00B34CE9">
        <w:t>ile PP</w:t>
      </w:r>
      <w:bookmarkEnd w:id="9"/>
    </w:p>
    <w:p w14:paraId="679933BA" w14:textId="165E2813" w:rsidR="00D456A6" w:rsidRPr="00B34CE9" w:rsidRDefault="00D456A6" w:rsidP="00D456A6">
      <w:r w:rsidRPr="00B34CE9">
        <w:tab/>
        <w:t>Întreaga activitate de execu</w:t>
      </w:r>
      <w:r w:rsidR="00B34CE9" w:rsidRPr="00B34CE9">
        <w:t>ț</w:t>
      </w:r>
      <w:r w:rsidRPr="00B34CE9">
        <w:t xml:space="preserve">ie a lucrărilor pentru realizarea planului analizat implică utilizarea unui număr restrâns de utilaje, pe o perioadă scurtă de timp, precum </w:t>
      </w:r>
      <w:r w:rsidR="00B34CE9" w:rsidRPr="00B34CE9">
        <w:t>ș</w:t>
      </w:r>
      <w:r w:rsidRPr="00B34CE9">
        <w:t>i o concentrare de efective umane. Toate aceste activită</w:t>
      </w:r>
      <w:r w:rsidR="00B34CE9" w:rsidRPr="00B34CE9">
        <w:t>ț</w:t>
      </w:r>
      <w:r w:rsidRPr="00B34CE9">
        <w:t>i constituie surse poten</w:t>
      </w:r>
      <w:r w:rsidR="00B34CE9" w:rsidRPr="00B34CE9">
        <w:t>ț</w:t>
      </w:r>
      <w:r w:rsidRPr="00B34CE9">
        <w:t xml:space="preserve">iale de poluare a factorilor de mediu: apă, aer </w:t>
      </w:r>
      <w:r w:rsidR="00B34CE9" w:rsidRPr="00B34CE9">
        <w:t>ș</w:t>
      </w:r>
      <w:r w:rsidRPr="00B34CE9">
        <w:t>i sol.</w:t>
      </w:r>
    </w:p>
    <w:p w14:paraId="2636584A" w14:textId="4ED28ACA" w:rsidR="005122EB" w:rsidRPr="00B34CE9" w:rsidRDefault="005122EB" w:rsidP="00121606">
      <w:pPr>
        <w:pStyle w:val="Titlu5"/>
      </w:pPr>
      <w:r w:rsidRPr="00B34CE9">
        <w:t>Emisii de poluan</w:t>
      </w:r>
      <w:r w:rsidR="00B34CE9" w:rsidRPr="00B34CE9">
        <w:t>ț</w:t>
      </w:r>
      <w:r w:rsidRPr="00B34CE9">
        <w:t>i în aer</w:t>
      </w:r>
    </w:p>
    <w:p w14:paraId="6E881BEE" w14:textId="1A060306" w:rsidR="00F13C00" w:rsidRPr="00B34CE9" w:rsidRDefault="00116651" w:rsidP="004D25E7">
      <w:r w:rsidRPr="00B34CE9">
        <w:tab/>
      </w:r>
      <w:r w:rsidR="00D86709" w:rsidRPr="00B34CE9">
        <w:t>Pe parcursul implementării lucrărilor silviculturale, se anticipează o influen</w:t>
      </w:r>
      <w:r w:rsidR="00B34CE9" w:rsidRPr="00B34CE9">
        <w:t>ț</w:t>
      </w:r>
      <w:r w:rsidR="00D86709" w:rsidRPr="00B34CE9">
        <w:t xml:space="preserve">ă limitată </w:t>
      </w:r>
      <w:r w:rsidR="00B34CE9" w:rsidRPr="00B34CE9">
        <w:t>ș</w:t>
      </w:r>
      <w:r w:rsidR="00D86709" w:rsidRPr="00B34CE9">
        <w:t>i localizată asupra calită</w:t>
      </w:r>
      <w:r w:rsidR="00B34CE9" w:rsidRPr="00B34CE9">
        <w:t>ț</w:t>
      </w:r>
      <w:r w:rsidR="00D86709" w:rsidRPr="00B34CE9">
        <w:t>ii aerului. În perimetrul unită</w:t>
      </w:r>
      <w:r w:rsidR="00B34CE9" w:rsidRPr="00B34CE9">
        <w:t>ț</w:t>
      </w:r>
      <w:r w:rsidR="00D86709" w:rsidRPr="00B34CE9">
        <w:t>ii de produc</w:t>
      </w:r>
      <w:r w:rsidR="00B34CE9" w:rsidRPr="00B34CE9">
        <w:t>ț</w:t>
      </w:r>
      <w:r w:rsidR="00D86709" w:rsidRPr="00B34CE9">
        <w:t>ie emisiile provin din două surse principale: suspensiile de praf generate de circula</w:t>
      </w:r>
      <w:r w:rsidR="00B34CE9" w:rsidRPr="00B34CE9">
        <w:t>ț</w:t>
      </w:r>
      <w:r w:rsidR="00D86709" w:rsidRPr="00B34CE9">
        <w:t xml:space="preserve">ia pe drumurile forestiere </w:t>
      </w:r>
      <w:r w:rsidR="00B34CE9" w:rsidRPr="00B34CE9">
        <w:t>ș</w:t>
      </w:r>
      <w:r w:rsidR="00D86709" w:rsidRPr="00B34CE9">
        <w:t>i gazele de e</w:t>
      </w:r>
      <w:r w:rsidR="00B34CE9" w:rsidRPr="00B34CE9">
        <w:t>ș</w:t>
      </w:r>
      <w:r w:rsidR="00D86709" w:rsidRPr="00B34CE9">
        <w:t>apamen</w:t>
      </w:r>
      <w:r w:rsidR="004B272A" w:rsidRPr="00B34CE9">
        <w:t xml:space="preserve">t ale utilajelor de exploatare. </w:t>
      </w:r>
      <w:r w:rsidR="005122EB" w:rsidRPr="00B34CE9">
        <w:t>Implementarea lucrărilor prevăzute în amenajament va genera emisii atmosferice a căror dinamică este direct dependentă de etapizarea a activită</w:t>
      </w:r>
      <w:r w:rsidR="00B34CE9" w:rsidRPr="00B34CE9">
        <w:t>ț</w:t>
      </w:r>
      <w:r w:rsidR="005122EB" w:rsidRPr="00B34CE9">
        <w:t>ilor de exploatare</w:t>
      </w:r>
      <w:r w:rsidR="006C549A" w:rsidRPr="00B34CE9">
        <w:t xml:space="preserve"> (Tabelul A.1.6.1.1.)</w:t>
      </w:r>
      <w:r w:rsidR="005122EB" w:rsidRPr="00B34CE9">
        <w:t>.</w:t>
      </w:r>
    </w:p>
    <w:p w14:paraId="76A47BC2" w14:textId="0BF2FD0A" w:rsidR="0056714F" w:rsidRPr="00B34CE9" w:rsidRDefault="004B272A" w:rsidP="00CE4E35">
      <w:pPr>
        <w:pStyle w:val="TableName"/>
      </w:pPr>
      <w:r w:rsidRPr="00B34CE9">
        <w:tab/>
      </w:r>
      <w:r w:rsidR="00192D97" w:rsidRPr="00B34CE9">
        <w:t>Tabelul A.1.</w:t>
      </w:r>
      <w:r w:rsidR="004D25E7" w:rsidRPr="00B34CE9">
        <w:t>6</w:t>
      </w:r>
      <w:r w:rsidR="00192D97" w:rsidRPr="00B34CE9">
        <w:t xml:space="preserve">.1.1. </w:t>
      </w:r>
      <w:r w:rsidR="0056714F" w:rsidRPr="00B34CE9">
        <w:t>Valorile Limită pentru Calitatea Aerului (Conform Legii 104/2011)</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1688"/>
        <w:gridCol w:w="1501"/>
        <w:gridCol w:w="1274"/>
        <w:gridCol w:w="1617"/>
        <w:gridCol w:w="2916"/>
      </w:tblGrid>
      <w:tr w:rsidR="00247FE7" w:rsidRPr="00B34CE9" w14:paraId="575B2872" w14:textId="77777777" w:rsidTr="00247FE7">
        <w:trPr>
          <w:cnfStyle w:val="100000000000" w:firstRow="1" w:lastRow="0" w:firstColumn="0" w:lastColumn="0" w:oddVBand="0" w:evenVBand="0" w:oddHBand="0" w:evenHBand="0" w:firstRowFirstColumn="0" w:firstRowLastColumn="0" w:lastRowFirstColumn="0" w:lastRowLastColumn="0"/>
          <w:jc w:val="center"/>
        </w:trPr>
        <w:tc>
          <w:tcPr>
            <w:tcW w:w="0" w:type="auto"/>
            <w:tcBorders>
              <w:top w:val="single" w:sz="12" w:space="0" w:color="auto"/>
              <w:bottom w:val="single" w:sz="12" w:space="0" w:color="auto"/>
            </w:tcBorders>
            <w:hideMark/>
          </w:tcPr>
          <w:p w14:paraId="1F2CBCE3" w14:textId="77777777" w:rsidR="00247FE7" w:rsidRPr="00B34CE9" w:rsidRDefault="00247FE7" w:rsidP="000F149C">
            <w:pPr>
              <w:pStyle w:val="Table"/>
              <w:rPr>
                <w:lang w:val="ro-RO"/>
              </w:rPr>
            </w:pPr>
            <w:r w:rsidRPr="00B34CE9">
              <w:rPr>
                <w:lang w:val="ro-RO"/>
              </w:rPr>
              <w:t>Poluant</w:t>
            </w:r>
          </w:p>
        </w:tc>
        <w:tc>
          <w:tcPr>
            <w:tcW w:w="0" w:type="auto"/>
            <w:tcBorders>
              <w:top w:val="single" w:sz="12" w:space="0" w:color="auto"/>
              <w:bottom w:val="single" w:sz="12" w:space="0" w:color="auto"/>
            </w:tcBorders>
            <w:hideMark/>
          </w:tcPr>
          <w:p w14:paraId="12570A3D" w14:textId="77777777" w:rsidR="00247FE7" w:rsidRPr="00B34CE9" w:rsidRDefault="00247FE7" w:rsidP="000F149C">
            <w:pPr>
              <w:pStyle w:val="Table"/>
              <w:rPr>
                <w:lang w:val="ro-RO"/>
              </w:rPr>
            </w:pPr>
            <w:r w:rsidRPr="00B34CE9">
              <w:rPr>
                <w:lang w:val="ro-RO"/>
              </w:rPr>
              <w:t>Tipul Valorii Limită</w:t>
            </w:r>
          </w:p>
        </w:tc>
        <w:tc>
          <w:tcPr>
            <w:tcW w:w="0" w:type="auto"/>
            <w:tcBorders>
              <w:top w:val="single" w:sz="12" w:space="0" w:color="auto"/>
              <w:bottom w:val="single" w:sz="12" w:space="0" w:color="auto"/>
            </w:tcBorders>
            <w:hideMark/>
          </w:tcPr>
          <w:p w14:paraId="30307B5C" w14:textId="77777777" w:rsidR="00247FE7" w:rsidRPr="00B34CE9" w:rsidRDefault="00247FE7" w:rsidP="000F149C">
            <w:pPr>
              <w:pStyle w:val="Table"/>
              <w:rPr>
                <w:lang w:val="ro-RO"/>
              </w:rPr>
            </w:pPr>
            <w:r w:rsidRPr="00B34CE9">
              <w:rPr>
                <w:lang w:val="ro-RO"/>
              </w:rPr>
              <w:t>Valoarea Limită</w:t>
            </w:r>
          </w:p>
        </w:tc>
        <w:tc>
          <w:tcPr>
            <w:tcW w:w="0" w:type="auto"/>
            <w:tcBorders>
              <w:top w:val="single" w:sz="12" w:space="0" w:color="auto"/>
              <w:bottom w:val="single" w:sz="12" w:space="0" w:color="auto"/>
            </w:tcBorders>
            <w:hideMark/>
          </w:tcPr>
          <w:p w14:paraId="4EF950E9" w14:textId="77777777" w:rsidR="00247FE7" w:rsidRPr="00B34CE9" w:rsidRDefault="00247FE7" w:rsidP="000F149C">
            <w:pPr>
              <w:pStyle w:val="Table"/>
              <w:rPr>
                <w:lang w:val="ro-RO"/>
              </w:rPr>
            </w:pPr>
            <w:r w:rsidRPr="00B34CE9">
              <w:rPr>
                <w:lang w:val="ro-RO"/>
              </w:rPr>
              <w:t>Perioada de mediere</w:t>
            </w:r>
          </w:p>
        </w:tc>
        <w:tc>
          <w:tcPr>
            <w:tcW w:w="0" w:type="auto"/>
            <w:tcBorders>
              <w:top w:val="single" w:sz="12" w:space="0" w:color="auto"/>
              <w:bottom w:val="single" w:sz="12" w:space="0" w:color="auto"/>
            </w:tcBorders>
            <w:hideMark/>
          </w:tcPr>
          <w:p w14:paraId="4DA1E857" w14:textId="126AEFCC" w:rsidR="00247FE7" w:rsidRPr="00B34CE9" w:rsidRDefault="00247FE7" w:rsidP="000F149C">
            <w:pPr>
              <w:pStyle w:val="Table"/>
              <w:rPr>
                <w:lang w:val="ro-RO"/>
              </w:rPr>
            </w:pPr>
            <w:r w:rsidRPr="00B34CE9">
              <w:rPr>
                <w:lang w:val="ro-RO"/>
              </w:rPr>
              <w:t>Observa</w:t>
            </w:r>
            <w:r w:rsidR="00B34CE9" w:rsidRPr="00B34CE9">
              <w:rPr>
                <w:lang w:val="ro-RO"/>
              </w:rPr>
              <w:t>ț</w:t>
            </w:r>
            <w:r w:rsidRPr="00B34CE9">
              <w:rPr>
                <w:lang w:val="ro-RO"/>
              </w:rPr>
              <w:t>ii (Criterii de depă</w:t>
            </w:r>
            <w:r w:rsidR="00B34CE9" w:rsidRPr="00B34CE9">
              <w:rPr>
                <w:lang w:val="ro-RO"/>
              </w:rPr>
              <w:t>ș</w:t>
            </w:r>
            <w:r w:rsidRPr="00B34CE9">
              <w:rPr>
                <w:lang w:val="ro-RO"/>
              </w:rPr>
              <w:t>ire)</w:t>
            </w:r>
          </w:p>
        </w:tc>
      </w:tr>
      <w:tr w:rsidR="00247FE7" w:rsidRPr="00B34CE9" w14:paraId="7602E059" w14:textId="77777777" w:rsidTr="00247FE7">
        <w:trPr>
          <w:jc w:val="center"/>
        </w:trPr>
        <w:tc>
          <w:tcPr>
            <w:tcW w:w="0" w:type="auto"/>
            <w:tcBorders>
              <w:top w:val="single" w:sz="12" w:space="0" w:color="auto"/>
            </w:tcBorders>
            <w:hideMark/>
          </w:tcPr>
          <w:p w14:paraId="5F2B8B42" w14:textId="77777777" w:rsidR="00247FE7" w:rsidRPr="00B34CE9" w:rsidRDefault="00247FE7" w:rsidP="000F149C">
            <w:pPr>
              <w:pStyle w:val="Table"/>
              <w:rPr>
                <w:lang w:val="ro-RO"/>
              </w:rPr>
            </w:pPr>
            <w:r w:rsidRPr="00B34CE9">
              <w:rPr>
                <w:lang w:val="ro-RO"/>
              </w:rPr>
              <w:t>Dioxid de sulf (SO</w:t>
            </w:r>
            <w:r w:rsidRPr="00B34CE9">
              <w:rPr>
                <w:vertAlign w:val="subscript"/>
                <w:lang w:val="ro-RO"/>
              </w:rPr>
              <w:t>2</w:t>
            </w:r>
            <w:r w:rsidRPr="00B34CE9">
              <w:rPr>
                <w:lang w:val="ro-RO"/>
              </w:rPr>
              <w:t>)</w:t>
            </w:r>
          </w:p>
        </w:tc>
        <w:tc>
          <w:tcPr>
            <w:tcW w:w="0" w:type="auto"/>
            <w:tcBorders>
              <w:top w:val="single" w:sz="12" w:space="0" w:color="auto"/>
            </w:tcBorders>
            <w:hideMark/>
          </w:tcPr>
          <w:p w14:paraId="248A47C2" w14:textId="77777777" w:rsidR="00247FE7" w:rsidRPr="00B34CE9" w:rsidRDefault="00247FE7" w:rsidP="000F149C">
            <w:pPr>
              <w:pStyle w:val="Table"/>
              <w:rPr>
                <w:lang w:val="ro-RO"/>
              </w:rPr>
            </w:pPr>
            <w:r w:rsidRPr="00B34CE9">
              <w:rPr>
                <w:lang w:val="ro-RO"/>
              </w:rPr>
              <w:t>Sănătate umană</w:t>
            </w:r>
          </w:p>
        </w:tc>
        <w:tc>
          <w:tcPr>
            <w:tcW w:w="0" w:type="auto"/>
            <w:tcBorders>
              <w:top w:val="single" w:sz="12" w:space="0" w:color="auto"/>
            </w:tcBorders>
            <w:hideMark/>
          </w:tcPr>
          <w:p w14:paraId="67EF9CB7" w14:textId="77777777" w:rsidR="00247FE7" w:rsidRPr="00B34CE9" w:rsidRDefault="00247FE7" w:rsidP="000F149C">
            <w:pPr>
              <w:pStyle w:val="Table"/>
              <w:rPr>
                <w:lang w:val="ro-RO"/>
              </w:rPr>
            </w:pPr>
            <w:r w:rsidRPr="00B34CE9">
              <w:rPr>
                <w:lang w:val="ro-RO"/>
              </w:rPr>
              <w:t>350 µg/m³</w:t>
            </w:r>
          </w:p>
        </w:tc>
        <w:tc>
          <w:tcPr>
            <w:tcW w:w="0" w:type="auto"/>
            <w:tcBorders>
              <w:top w:val="single" w:sz="12" w:space="0" w:color="auto"/>
            </w:tcBorders>
            <w:hideMark/>
          </w:tcPr>
          <w:p w14:paraId="6E5BFE01" w14:textId="77777777" w:rsidR="00247FE7" w:rsidRPr="00B34CE9" w:rsidRDefault="00247FE7" w:rsidP="000F149C">
            <w:pPr>
              <w:pStyle w:val="Table"/>
              <w:rPr>
                <w:lang w:val="ro-RO"/>
              </w:rPr>
            </w:pPr>
            <w:r w:rsidRPr="00B34CE9">
              <w:rPr>
                <w:lang w:val="ro-RO"/>
              </w:rPr>
              <w:t>1 oră</w:t>
            </w:r>
          </w:p>
        </w:tc>
        <w:tc>
          <w:tcPr>
            <w:tcW w:w="0" w:type="auto"/>
            <w:tcBorders>
              <w:top w:val="single" w:sz="12" w:space="0" w:color="auto"/>
            </w:tcBorders>
            <w:hideMark/>
          </w:tcPr>
          <w:p w14:paraId="5A2C7149" w14:textId="2153AF37" w:rsidR="00247FE7" w:rsidRPr="00B34CE9" w:rsidRDefault="00247FE7" w:rsidP="000F149C">
            <w:pPr>
              <w:pStyle w:val="Table"/>
              <w:rPr>
                <w:lang w:val="ro-RO"/>
              </w:rPr>
            </w:pPr>
            <w:r w:rsidRPr="00B34CE9">
              <w:rPr>
                <w:lang w:val="ro-RO"/>
              </w:rPr>
              <w:t>Nu trebuie depă</w:t>
            </w:r>
            <w:r w:rsidR="00B34CE9" w:rsidRPr="00B34CE9">
              <w:rPr>
                <w:lang w:val="ro-RO"/>
              </w:rPr>
              <w:t>ș</w:t>
            </w:r>
            <w:r w:rsidRPr="00B34CE9">
              <w:rPr>
                <w:lang w:val="ro-RO"/>
              </w:rPr>
              <w:t>ită de mai mult de 24 ori/an</w:t>
            </w:r>
          </w:p>
        </w:tc>
      </w:tr>
      <w:tr w:rsidR="00247FE7" w:rsidRPr="00B34CE9" w14:paraId="72DC9180" w14:textId="77777777" w:rsidTr="00247FE7">
        <w:trPr>
          <w:jc w:val="center"/>
        </w:trPr>
        <w:tc>
          <w:tcPr>
            <w:tcW w:w="0" w:type="auto"/>
            <w:hideMark/>
          </w:tcPr>
          <w:p w14:paraId="6765A693" w14:textId="77777777" w:rsidR="00247FE7" w:rsidRPr="00B34CE9" w:rsidRDefault="00247FE7" w:rsidP="000F149C">
            <w:pPr>
              <w:pStyle w:val="Table"/>
              <w:rPr>
                <w:lang w:val="ro-RO"/>
              </w:rPr>
            </w:pPr>
          </w:p>
        </w:tc>
        <w:tc>
          <w:tcPr>
            <w:tcW w:w="0" w:type="auto"/>
            <w:hideMark/>
          </w:tcPr>
          <w:p w14:paraId="41B43323" w14:textId="77777777" w:rsidR="00247FE7" w:rsidRPr="00B34CE9" w:rsidRDefault="00247FE7" w:rsidP="000F149C">
            <w:pPr>
              <w:pStyle w:val="Table"/>
              <w:rPr>
                <w:lang w:val="ro-RO"/>
              </w:rPr>
            </w:pPr>
            <w:r w:rsidRPr="00B34CE9">
              <w:rPr>
                <w:lang w:val="ro-RO"/>
              </w:rPr>
              <w:t>Sănătate umană</w:t>
            </w:r>
          </w:p>
        </w:tc>
        <w:tc>
          <w:tcPr>
            <w:tcW w:w="0" w:type="auto"/>
            <w:hideMark/>
          </w:tcPr>
          <w:p w14:paraId="391AA879" w14:textId="77777777" w:rsidR="00247FE7" w:rsidRPr="00B34CE9" w:rsidRDefault="00247FE7" w:rsidP="000F149C">
            <w:pPr>
              <w:pStyle w:val="Table"/>
              <w:rPr>
                <w:lang w:val="ro-RO"/>
              </w:rPr>
            </w:pPr>
            <w:r w:rsidRPr="00B34CE9">
              <w:rPr>
                <w:lang w:val="ro-RO"/>
              </w:rPr>
              <w:t>125 µg/m³</w:t>
            </w:r>
          </w:p>
        </w:tc>
        <w:tc>
          <w:tcPr>
            <w:tcW w:w="0" w:type="auto"/>
            <w:hideMark/>
          </w:tcPr>
          <w:p w14:paraId="4EBDECDE" w14:textId="77777777" w:rsidR="00247FE7" w:rsidRPr="00B34CE9" w:rsidRDefault="00247FE7" w:rsidP="000F149C">
            <w:pPr>
              <w:pStyle w:val="Table"/>
              <w:rPr>
                <w:lang w:val="ro-RO"/>
              </w:rPr>
            </w:pPr>
            <w:r w:rsidRPr="00B34CE9">
              <w:rPr>
                <w:lang w:val="ro-RO"/>
              </w:rPr>
              <w:t>24 ore</w:t>
            </w:r>
          </w:p>
        </w:tc>
        <w:tc>
          <w:tcPr>
            <w:tcW w:w="0" w:type="auto"/>
            <w:hideMark/>
          </w:tcPr>
          <w:p w14:paraId="6734E25A" w14:textId="14C5A762" w:rsidR="00247FE7" w:rsidRPr="00B34CE9" w:rsidRDefault="00247FE7" w:rsidP="000F149C">
            <w:pPr>
              <w:pStyle w:val="Table"/>
              <w:rPr>
                <w:lang w:val="ro-RO"/>
              </w:rPr>
            </w:pPr>
            <w:r w:rsidRPr="00B34CE9">
              <w:rPr>
                <w:lang w:val="ro-RO"/>
              </w:rPr>
              <w:t>Nu trebuie depă</w:t>
            </w:r>
            <w:r w:rsidR="00B34CE9" w:rsidRPr="00B34CE9">
              <w:rPr>
                <w:lang w:val="ro-RO"/>
              </w:rPr>
              <w:t>ș</w:t>
            </w:r>
            <w:r w:rsidRPr="00B34CE9">
              <w:rPr>
                <w:lang w:val="ro-RO"/>
              </w:rPr>
              <w:t>ită de mai mult de 3 ori/an</w:t>
            </w:r>
          </w:p>
        </w:tc>
      </w:tr>
      <w:tr w:rsidR="00247FE7" w:rsidRPr="00B34CE9" w14:paraId="176F1C1C" w14:textId="77777777" w:rsidTr="00247FE7">
        <w:trPr>
          <w:jc w:val="center"/>
        </w:trPr>
        <w:tc>
          <w:tcPr>
            <w:tcW w:w="0" w:type="auto"/>
            <w:hideMark/>
          </w:tcPr>
          <w:p w14:paraId="12C6D08B" w14:textId="77777777" w:rsidR="00247FE7" w:rsidRPr="00B34CE9" w:rsidRDefault="00247FE7" w:rsidP="000F149C">
            <w:pPr>
              <w:pStyle w:val="Table"/>
              <w:rPr>
                <w:lang w:val="ro-RO"/>
              </w:rPr>
            </w:pPr>
          </w:p>
        </w:tc>
        <w:tc>
          <w:tcPr>
            <w:tcW w:w="0" w:type="auto"/>
            <w:hideMark/>
          </w:tcPr>
          <w:p w14:paraId="703B0D7B" w14:textId="77777777" w:rsidR="00247FE7" w:rsidRPr="00B34CE9" w:rsidRDefault="00247FE7" w:rsidP="000F149C">
            <w:pPr>
              <w:pStyle w:val="Table"/>
              <w:rPr>
                <w:lang w:val="ro-RO"/>
              </w:rPr>
            </w:pPr>
            <w:r w:rsidRPr="00B34CE9">
              <w:rPr>
                <w:lang w:val="ro-RO"/>
              </w:rPr>
              <w:t>Ecosisteme</w:t>
            </w:r>
          </w:p>
        </w:tc>
        <w:tc>
          <w:tcPr>
            <w:tcW w:w="0" w:type="auto"/>
            <w:hideMark/>
          </w:tcPr>
          <w:p w14:paraId="24810F3D" w14:textId="77777777" w:rsidR="00247FE7" w:rsidRPr="00B34CE9" w:rsidRDefault="00247FE7" w:rsidP="000F149C">
            <w:pPr>
              <w:pStyle w:val="Table"/>
              <w:rPr>
                <w:lang w:val="ro-RO"/>
              </w:rPr>
            </w:pPr>
            <w:r w:rsidRPr="00B34CE9">
              <w:rPr>
                <w:lang w:val="ro-RO"/>
              </w:rPr>
              <w:t>20 µg/m³</w:t>
            </w:r>
          </w:p>
        </w:tc>
        <w:tc>
          <w:tcPr>
            <w:tcW w:w="0" w:type="auto"/>
            <w:hideMark/>
          </w:tcPr>
          <w:p w14:paraId="06324BD7" w14:textId="77777777" w:rsidR="00247FE7" w:rsidRPr="00B34CE9" w:rsidRDefault="00247FE7" w:rsidP="000F149C">
            <w:pPr>
              <w:pStyle w:val="Table"/>
              <w:rPr>
                <w:lang w:val="ro-RO"/>
              </w:rPr>
            </w:pPr>
            <w:r w:rsidRPr="00B34CE9">
              <w:rPr>
                <w:lang w:val="ro-RO"/>
              </w:rPr>
              <w:t>An calendaristic</w:t>
            </w:r>
          </w:p>
        </w:tc>
        <w:tc>
          <w:tcPr>
            <w:tcW w:w="0" w:type="auto"/>
            <w:hideMark/>
          </w:tcPr>
          <w:p w14:paraId="52941ED1" w14:textId="57D136B7" w:rsidR="00247FE7" w:rsidRPr="00B34CE9" w:rsidRDefault="00247FE7" w:rsidP="000F149C">
            <w:pPr>
              <w:pStyle w:val="Table"/>
              <w:rPr>
                <w:lang w:val="ro-RO"/>
              </w:rPr>
            </w:pPr>
            <w:r w:rsidRPr="00B34CE9">
              <w:rPr>
                <w:lang w:val="ro-RO"/>
              </w:rPr>
              <w:t xml:space="preserve">Medie pe an calendaristic </w:t>
            </w:r>
            <w:r w:rsidR="00B34CE9" w:rsidRPr="00B34CE9">
              <w:rPr>
                <w:lang w:val="ro-RO"/>
              </w:rPr>
              <w:t>ș</w:t>
            </w:r>
            <w:r w:rsidRPr="00B34CE9">
              <w:rPr>
                <w:lang w:val="ro-RO"/>
              </w:rPr>
              <w:t>i iarna</w:t>
            </w:r>
          </w:p>
        </w:tc>
      </w:tr>
      <w:tr w:rsidR="00247FE7" w:rsidRPr="00B34CE9" w14:paraId="781E99B3" w14:textId="77777777" w:rsidTr="00247FE7">
        <w:trPr>
          <w:jc w:val="center"/>
        </w:trPr>
        <w:tc>
          <w:tcPr>
            <w:tcW w:w="0" w:type="auto"/>
            <w:hideMark/>
          </w:tcPr>
          <w:p w14:paraId="1C960C08" w14:textId="77777777" w:rsidR="00247FE7" w:rsidRPr="00B34CE9" w:rsidRDefault="00247FE7" w:rsidP="000F149C">
            <w:pPr>
              <w:pStyle w:val="Table"/>
              <w:rPr>
                <w:lang w:val="ro-RO"/>
              </w:rPr>
            </w:pPr>
            <w:r w:rsidRPr="00B34CE9">
              <w:rPr>
                <w:lang w:val="ro-RO"/>
              </w:rPr>
              <w:t>Dioxid de azot (NO</w:t>
            </w:r>
            <w:r w:rsidRPr="00B34CE9">
              <w:rPr>
                <w:vertAlign w:val="subscript"/>
                <w:lang w:val="ro-RO"/>
              </w:rPr>
              <w:t>2</w:t>
            </w:r>
            <w:r w:rsidRPr="00B34CE9">
              <w:rPr>
                <w:lang w:val="ro-RO"/>
              </w:rPr>
              <w:t>)</w:t>
            </w:r>
          </w:p>
        </w:tc>
        <w:tc>
          <w:tcPr>
            <w:tcW w:w="0" w:type="auto"/>
            <w:hideMark/>
          </w:tcPr>
          <w:p w14:paraId="435848AD" w14:textId="77777777" w:rsidR="00247FE7" w:rsidRPr="00B34CE9" w:rsidRDefault="00247FE7" w:rsidP="000F149C">
            <w:pPr>
              <w:pStyle w:val="Table"/>
              <w:rPr>
                <w:lang w:val="ro-RO"/>
              </w:rPr>
            </w:pPr>
            <w:r w:rsidRPr="00B34CE9">
              <w:rPr>
                <w:lang w:val="ro-RO"/>
              </w:rPr>
              <w:t>Sănătate umană</w:t>
            </w:r>
          </w:p>
        </w:tc>
        <w:tc>
          <w:tcPr>
            <w:tcW w:w="0" w:type="auto"/>
            <w:hideMark/>
          </w:tcPr>
          <w:p w14:paraId="2CE8F069" w14:textId="77777777" w:rsidR="00247FE7" w:rsidRPr="00B34CE9" w:rsidRDefault="00247FE7" w:rsidP="000F149C">
            <w:pPr>
              <w:pStyle w:val="Table"/>
              <w:rPr>
                <w:lang w:val="ro-RO"/>
              </w:rPr>
            </w:pPr>
            <w:r w:rsidRPr="00B34CE9">
              <w:rPr>
                <w:lang w:val="ro-RO"/>
              </w:rPr>
              <w:t>200 µg/m³</w:t>
            </w:r>
          </w:p>
        </w:tc>
        <w:tc>
          <w:tcPr>
            <w:tcW w:w="0" w:type="auto"/>
            <w:hideMark/>
          </w:tcPr>
          <w:p w14:paraId="7F5BC4A2" w14:textId="77777777" w:rsidR="00247FE7" w:rsidRPr="00B34CE9" w:rsidRDefault="00247FE7" w:rsidP="000F149C">
            <w:pPr>
              <w:pStyle w:val="Table"/>
              <w:rPr>
                <w:lang w:val="ro-RO"/>
              </w:rPr>
            </w:pPr>
            <w:r w:rsidRPr="00B34CE9">
              <w:rPr>
                <w:lang w:val="ro-RO"/>
              </w:rPr>
              <w:t>1 oră</w:t>
            </w:r>
          </w:p>
        </w:tc>
        <w:tc>
          <w:tcPr>
            <w:tcW w:w="0" w:type="auto"/>
            <w:hideMark/>
          </w:tcPr>
          <w:p w14:paraId="7E93688B" w14:textId="25C9E941" w:rsidR="00247FE7" w:rsidRPr="00B34CE9" w:rsidRDefault="00247FE7" w:rsidP="000F149C">
            <w:pPr>
              <w:pStyle w:val="Table"/>
              <w:rPr>
                <w:lang w:val="ro-RO"/>
              </w:rPr>
            </w:pPr>
            <w:r w:rsidRPr="00B34CE9">
              <w:rPr>
                <w:lang w:val="ro-RO"/>
              </w:rPr>
              <w:t>Nu trebuie depă</w:t>
            </w:r>
            <w:r w:rsidR="00B34CE9" w:rsidRPr="00B34CE9">
              <w:rPr>
                <w:lang w:val="ro-RO"/>
              </w:rPr>
              <w:t>ș</w:t>
            </w:r>
            <w:r w:rsidRPr="00B34CE9">
              <w:rPr>
                <w:lang w:val="ro-RO"/>
              </w:rPr>
              <w:t>ită de mai mult de 18 ori/an</w:t>
            </w:r>
          </w:p>
        </w:tc>
      </w:tr>
      <w:tr w:rsidR="00247FE7" w:rsidRPr="00B34CE9" w14:paraId="4376AD9B" w14:textId="77777777" w:rsidTr="00247FE7">
        <w:trPr>
          <w:jc w:val="center"/>
        </w:trPr>
        <w:tc>
          <w:tcPr>
            <w:tcW w:w="0" w:type="auto"/>
            <w:hideMark/>
          </w:tcPr>
          <w:p w14:paraId="48FB55F2" w14:textId="77777777" w:rsidR="00247FE7" w:rsidRPr="00B34CE9" w:rsidRDefault="00247FE7" w:rsidP="000F149C">
            <w:pPr>
              <w:pStyle w:val="Table"/>
              <w:rPr>
                <w:lang w:val="ro-RO"/>
              </w:rPr>
            </w:pPr>
          </w:p>
        </w:tc>
        <w:tc>
          <w:tcPr>
            <w:tcW w:w="0" w:type="auto"/>
            <w:hideMark/>
          </w:tcPr>
          <w:p w14:paraId="6D1D10BC" w14:textId="77777777" w:rsidR="00247FE7" w:rsidRPr="00B34CE9" w:rsidRDefault="00247FE7" w:rsidP="000F149C">
            <w:pPr>
              <w:pStyle w:val="Table"/>
              <w:rPr>
                <w:lang w:val="ro-RO"/>
              </w:rPr>
            </w:pPr>
            <w:r w:rsidRPr="00B34CE9">
              <w:rPr>
                <w:lang w:val="ro-RO"/>
              </w:rPr>
              <w:t>Sănătate umană</w:t>
            </w:r>
          </w:p>
        </w:tc>
        <w:tc>
          <w:tcPr>
            <w:tcW w:w="0" w:type="auto"/>
            <w:hideMark/>
          </w:tcPr>
          <w:p w14:paraId="0F17E4C0" w14:textId="77777777" w:rsidR="00247FE7" w:rsidRPr="00B34CE9" w:rsidRDefault="00247FE7" w:rsidP="000F149C">
            <w:pPr>
              <w:pStyle w:val="Table"/>
              <w:rPr>
                <w:lang w:val="ro-RO"/>
              </w:rPr>
            </w:pPr>
            <w:r w:rsidRPr="00B34CE9">
              <w:rPr>
                <w:lang w:val="ro-RO"/>
              </w:rPr>
              <w:t>40 µg/m³</w:t>
            </w:r>
          </w:p>
        </w:tc>
        <w:tc>
          <w:tcPr>
            <w:tcW w:w="0" w:type="auto"/>
            <w:hideMark/>
          </w:tcPr>
          <w:p w14:paraId="22AF5552" w14:textId="77777777" w:rsidR="00247FE7" w:rsidRPr="00B34CE9" w:rsidRDefault="00247FE7" w:rsidP="000F149C">
            <w:pPr>
              <w:pStyle w:val="Table"/>
              <w:rPr>
                <w:lang w:val="ro-RO"/>
              </w:rPr>
            </w:pPr>
            <w:r w:rsidRPr="00B34CE9">
              <w:rPr>
                <w:lang w:val="ro-RO"/>
              </w:rPr>
              <w:t>An calendaristic</w:t>
            </w:r>
          </w:p>
        </w:tc>
        <w:tc>
          <w:tcPr>
            <w:tcW w:w="0" w:type="auto"/>
            <w:hideMark/>
          </w:tcPr>
          <w:p w14:paraId="3B68EDC7" w14:textId="77777777" w:rsidR="00247FE7" w:rsidRPr="00B34CE9" w:rsidRDefault="00247FE7" w:rsidP="000F149C">
            <w:pPr>
              <w:pStyle w:val="Table"/>
              <w:rPr>
                <w:lang w:val="ro-RO"/>
              </w:rPr>
            </w:pPr>
            <w:r w:rsidRPr="00B34CE9">
              <w:rPr>
                <w:lang w:val="ro-RO"/>
              </w:rPr>
              <w:t>Medie anuală pentru sănătatea umană</w:t>
            </w:r>
          </w:p>
        </w:tc>
      </w:tr>
      <w:tr w:rsidR="00247FE7" w:rsidRPr="00B34CE9" w14:paraId="2A5DEBB8" w14:textId="77777777" w:rsidTr="00247FE7">
        <w:trPr>
          <w:jc w:val="center"/>
        </w:trPr>
        <w:tc>
          <w:tcPr>
            <w:tcW w:w="0" w:type="auto"/>
            <w:hideMark/>
          </w:tcPr>
          <w:p w14:paraId="3AEEE3A2" w14:textId="77777777" w:rsidR="00247FE7" w:rsidRPr="00B34CE9" w:rsidRDefault="00247FE7" w:rsidP="000F149C">
            <w:pPr>
              <w:pStyle w:val="Table"/>
              <w:rPr>
                <w:lang w:val="ro-RO"/>
              </w:rPr>
            </w:pPr>
            <w:r w:rsidRPr="00B34CE9">
              <w:rPr>
                <w:lang w:val="ro-RO"/>
              </w:rPr>
              <w:t>Oxizi de azot (NO</w:t>
            </w:r>
            <w:r w:rsidRPr="00B34CE9">
              <w:rPr>
                <w:vertAlign w:val="subscript"/>
                <w:lang w:val="ro-RO"/>
              </w:rPr>
              <w:t>x</w:t>
            </w:r>
            <w:r w:rsidRPr="00B34CE9">
              <w:rPr>
                <w:lang w:val="ro-RO"/>
              </w:rPr>
              <w:t>)</w:t>
            </w:r>
          </w:p>
        </w:tc>
        <w:tc>
          <w:tcPr>
            <w:tcW w:w="0" w:type="auto"/>
            <w:hideMark/>
          </w:tcPr>
          <w:p w14:paraId="799F8CE6" w14:textId="77777777" w:rsidR="00247FE7" w:rsidRPr="00B34CE9" w:rsidRDefault="00247FE7" w:rsidP="000F149C">
            <w:pPr>
              <w:pStyle w:val="Table"/>
              <w:rPr>
                <w:lang w:val="ro-RO"/>
              </w:rPr>
            </w:pPr>
            <w:r w:rsidRPr="00B34CE9">
              <w:rPr>
                <w:lang w:val="ro-RO"/>
              </w:rPr>
              <w:t>Ecosisteme</w:t>
            </w:r>
          </w:p>
        </w:tc>
        <w:tc>
          <w:tcPr>
            <w:tcW w:w="0" w:type="auto"/>
            <w:hideMark/>
          </w:tcPr>
          <w:p w14:paraId="78ED4598" w14:textId="77777777" w:rsidR="00247FE7" w:rsidRPr="00B34CE9" w:rsidRDefault="00247FE7" w:rsidP="000F149C">
            <w:pPr>
              <w:pStyle w:val="Table"/>
              <w:rPr>
                <w:lang w:val="ro-RO"/>
              </w:rPr>
            </w:pPr>
            <w:r w:rsidRPr="00B34CE9">
              <w:rPr>
                <w:lang w:val="ro-RO"/>
              </w:rPr>
              <w:t>30 µg/m³</w:t>
            </w:r>
          </w:p>
        </w:tc>
        <w:tc>
          <w:tcPr>
            <w:tcW w:w="0" w:type="auto"/>
            <w:hideMark/>
          </w:tcPr>
          <w:p w14:paraId="4193C3BE" w14:textId="77777777" w:rsidR="00247FE7" w:rsidRPr="00B34CE9" w:rsidRDefault="00247FE7" w:rsidP="000F149C">
            <w:pPr>
              <w:pStyle w:val="Table"/>
              <w:rPr>
                <w:lang w:val="ro-RO"/>
              </w:rPr>
            </w:pPr>
            <w:r w:rsidRPr="00B34CE9">
              <w:rPr>
                <w:lang w:val="ro-RO"/>
              </w:rPr>
              <w:t>An calendaristic</w:t>
            </w:r>
          </w:p>
        </w:tc>
        <w:tc>
          <w:tcPr>
            <w:tcW w:w="0" w:type="auto"/>
            <w:hideMark/>
          </w:tcPr>
          <w:p w14:paraId="5CC91CAC" w14:textId="5F52CAEF" w:rsidR="00247FE7" w:rsidRPr="00B34CE9" w:rsidRDefault="00247FE7" w:rsidP="000F149C">
            <w:pPr>
              <w:pStyle w:val="Table"/>
              <w:rPr>
                <w:lang w:val="ro-RO"/>
              </w:rPr>
            </w:pPr>
            <w:r w:rsidRPr="00B34CE9">
              <w:rPr>
                <w:lang w:val="ro-RO"/>
              </w:rPr>
              <w:t xml:space="preserve">Suma $NO$ </w:t>
            </w:r>
            <w:r w:rsidR="00B34CE9" w:rsidRPr="00B34CE9">
              <w:rPr>
                <w:lang w:val="ro-RO"/>
              </w:rPr>
              <w:t>ș</w:t>
            </w:r>
            <w:r w:rsidRPr="00B34CE9">
              <w:rPr>
                <w:lang w:val="ro-RO"/>
              </w:rPr>
              <w:t>i $NO_2$ exprimată ca $NO_2$</w:t>
            </w:r>
          </w:p>
        </w:tc>
      </w:tr>
      <w:tr w:rsidR="00247FE7" w:rsidRPr="00B34CE9" w14:paraId="4314ED12" w14:textId="77777777" w:rsidTr="00247FE7">
        <w:trPr>
          <w:jc w:val="center"/>
        </w:trPr>
        <w:tc>
          <w:tcPr>
            <w:tcW w:w="0" w:type="auto"/>
            <w:hideMark/>
          </w:tcPr>
          <w:p w14:paraId="7028C7A2" w14:textId="77777777" w:rsidR="00247FE7" w:rsidRPr="00B34CE9" w:rsidRDefault="00247FE7" w:rsidP="000F149C">
            <w:pPr>
              <w:pStyle w:val="Table"/>
              <w:rPr>
                <w:lang w:val="ro-RO"/>
              </w:rPr>
            </w:pPr>
            <w:r w:rsidRPr="00B34CE9">
              <w:rPr>
                <w:lang w:val="ro-RO"/>
              </w:rPr>
              <w:t>Pulberi (PM10)</w:t>
            </w:r>
          </w:p>
        </w:tc>
        <w:tc>
          <w:tcPr>
            <w:tcW w:w="0" w:type="auto"/>
            <w:hideMark/>
          </w:tcPr>
          <w:p w14:paraId="677F913A" w14:textId="77777777" w:rsidR="00247FE7" w:rsidRPr="00B34CE9" w:rsidRDefault="00247FE7" w:rsidP="000F149C">
            <w:pPr>
              <w:pStyle w:val="Table"/>
              <w:rPr>
                <w:lang w:val="ro-RO"/>
              </w:rPr>
            </w:pPr>
            <w:r w:rsidRPr="00B34CE9">
              <w:rPr>
                <w:lang w:val="ro-RO"/>
              </w:rPr>
              <w:t>Sănătate umană</w:t>
            </w:r>
          </w:p>
        </w:tc>
        <w:tc>
          <w:tcPr>
            <w:tcW w:w="0" w:type="auto"/>
            <w:hideMark/>
          </w:tcPr>
          <w:p w14:paraId="23F3562F" w14:textId="77777777" w:rsidR="00247FE7" w:rsidRPr="00B34CE9" w:rsidRDefault="00247FE7" w:rsidP="000F149C">
            <w:pPr>
              <w:pStyle w:val="Table"/>
              <w:rPr>
                <w:lang w:val="ro-RO"/>
              </w:rPr>
            </w:pPr>
            <w:r w:rsidRPr="00B34CE9">
              <w:rPr>
                <w:lang w:val="ro-RO"/>
              </w:rPr>
              <w:t>50 µg/m³</w:t>
            </w:r>
          </w:p>
        </w:tc>
        <w:tc>
          <w:tcPr>
            <w:tcW w:w="0" w:type="auto"/>
            <w:hideMark/>
          </w:tcPr>
          <w:p w14:paraId="493E0312" w14:textId="77777777" w:rsidR="00247FE7" w:rsidRPr="00B34CE9" w:rsidRDefault="00247FE7" w:rsidP="000F149C">
            <w:pPr>
              <w:pStyle w:val="Table"/>
              <w:rPr>
                <w:lang w:val="ro-RO"/>
              </w:rPr>
            </w:pPr>
            <w:r w:rsidRPr="00B34CE9">
              <w:rPr>
                <w:lang w:val="ro-RO"/>
              </w:rPr>
              <w:t>24 ore</w:t>
            </w:r>
          </w:p>
        </w:tc>
        <w:tc>
          <w:tcPr>
            <w:tcW w:w="0" w:type="auto"/>
            <w:hideMark/>
          </w:tcPr>
          <w:p w14:paraId="6B0893A4" w14:textId="6380186D" w:rsidR="00247FE7" w:rsidRPr="00B34CE9" w:rsidRDefault="00247FE7" w:rsidP="000F149C">
            <w:pPr>
              <w:pStyle w:val="Table"/>
              <w:rPr>
                <w:lang w:val="ro-RO"/>
              </w:rPr>
            </w:pPr>
            <w:r w:rsidRPr="00B34CE9">
              <w:rPr>
                <w:lang w:val="ro-RO"/>
              </w:rPr>
              <w:t>Nu trebuie depă</w:t>
            </w:r>
            <w:r w:rsidR="00B34CE9" w:rsidRPr="00B34CE9">
              <w:rPr>
                <w:lang w:val="ro-RO"/>
              </w:rPr>
              <w:t>ș</w:t>
            </w:r>
            <w:r w:rsidRPr="00B34CE9">
              <w:rPr>
                <w:lang w:val="ro-RO"/>
              </w:rPr>
              <w:t>ită de mai mult de 35 ori/an</w:t>
            </w:r>
          </w:p>
        </w:tc>
      </w:tr>
      <w:tr w:rsidR="00247FE7" w:rsidRPr="00B34CE9" w14:paraId="72B4A982" w14:textId="77777777" w:rsidTr="00247FE7">
        <w:trPr>
          <w:jc w:val="center"/>
        </w:trPr>
        <w:tc>
          <w:tcPr>
            <w:tcW w:w="0" w:type="auto"/>
            <w:hideMark/>
          </w:tcPr>
          <w:p w14:paraId="14D793FF" w14:textId="77777777" w:rsidR="00247FE7" w:rsidRPr="00B34CE9" w:rsidRDefault="00247FE7" w:rsidP="000F149C">
            <w:pPr>
              <w:pStyle w:val="Table"/>
              <w:rPr>
                <w:lang w:val="ro-RO"/>
              </w:rPr>
            </w:pPr>
          </w:p>
        </w:tc>
        <w:tc>
          <w:tcPr>
            <w:tcW w:w="0" w:type="auto"/>
            <w:hideMark/>
          </w:tcPr>
          <w:p w14:paraId="2D5569EA" w14:textId="77777777" w:rsidR="00247FE7" w:rsidRPr="00B34CE9" w:rsidRDefault="00247FE7" w:rsidP="000F149C">
            <w:pPr>
              <w:pStyle w:val="Table"/>
              <w:rPr>
                <w:lang w:val="ro-RO"/>
              </w:rPr>
            </w:pPr>
            <w:r w:rsidRPr="00B34CE9">
              <w:rPr>
                <w:lang w:val="ro-RO"/>
              </w:rPr>
              <w:t>Sănătate umană</w:t>
            </w:r>
          </w:p>
        </w:tc>
        <w:tc>
          <w:tcPr>
            <w:tcW w:w="0" w:type="auto"/>
            <w:hideMark/>
          </w:tcPr>
          <w:p w14:paraId="40CD0C67" w14:textId="77777777" w:rsidR="00247FE7" w:rsidRPr="00B34CE9" w:rsidRDefault="00247FE7" w:rsidP="000F149C">
            <w:pPr>
              <w:pStyle w:val="Table"/>
              <w:rPr>
                <w:lang w:val="ro-RO"/>
              </w:rPr>
            </w:pPr>
            <w:r w:rsidRPr="00B34CE9">
              <w:rPr>
                <w:lang w:val="ro-RO"/>
              </w:rPr>
              <w:t>40 µg/m³</w:t>
            </w:r>
          </w:p>
        </w:tc>
        <w:tc>
          <w:tcPr>
            <w:tcW w:w="0" w:type="auto"/>
            <w:hideMark/>
          </w:tcPr>
          <w:p w14:paraId="15618F75" w14:textId="77777777" w:rsidR="00247FE7" w:rsidRPr="00B34CE9" w:rsidRDefault="00247FE7" w:rsidP="000F149C">
            <w:pPr>
              <w:pStyle w:val="Table"/>
              <w:rPr>
                <w:lang w:val="ro-RO"/>
              </w:rPr>
            </w:pPr>
            <w:r w:rsidRPr="00B34CE9">
              <w:rPr>
                <w:lang w:val="ro-RO"/>
              </w:rPr>
              <w:t>An calendaristic</w:t>
            </w:r>
          </w:p>
        </w:tc>
        <w:tc>
          <w:tcPr>
            <w:tcW w:w="0" w:type="auto"/>
            <w:hideMark/>
          </w:tcPr>
          <w:p w14:paraId="5AC92C48" w14:textId="77777777" w:rsidR="00247FE7" w:rsidRPr="00B34CE9" w:rsidRDefault="00247FE7" w:rsidP="000F149C">
            <w:pPr>
              <w:pStyle w:val="Table"/>
              <w:rPr>
                <w:lang w:val="ro-RO"/>
              </w:rPr>
            </w:pPr>
            <w:r w:rsidRPr="00B34CE9">
              <w:rPr>
                <w:lang w:val="ro-RO"/>
              </w:rPr>
              <w:t>Medie anuală</w:t>
            </w:r>
          </w:p>
        </w:tc>
      </w:tr>
      <w:tr w:rsidR="00247FE7" w:rsidRPr="00B34CE9" w14:paraId="0ADD0323" w14:textId="77777777" w:rsidTr="00247FE7">
        <w:trPr>
          <w:jc w:val="center"/>
        </w:trPr>
        <w:tc>
          <w:tcPr>
            <w:tcW w:w="0" w:type="auto"/>
            <w:hideMark/>
          </w:tcPr>
          <w:p w14:paraId="17D7DAE3" w14:textId="77777777" w:rsidR="00247FE7" w:rsidRPr="00B34CE9" w:rsidRDefault="00247FE7" w:rsidP="000F149C">
            <w:pPr>
              <w:pStyle w:val="Table"/>
              <w:rPr>
                <w:lang w:val="ro-RO"/>
              </w:rPr>
            </w:pPr>
            <w:r w:rsidRPr="00B34CE9">
              <w:rPr>
                <w:lang w:val="ro-RO"/>
              </w:rPr>
              <w:t>Monoxid de carbon (CO)</w:t>
            </w:r>
          </w:p>
        </w:tc>
        <w:tc>
          <w:tcPr>
            <w:tcW w:w="0" w:type="auto"/>
            <w:hideMark/>
          </w:tcPr>
          <w:p w14:paraId="4EF4F747" w14:textId="77777777" w:rsidR="00247FE7" w:rsidRPr="00B34CE9" w:rsidRDefault="00247FE7" w:rsidP="000F149C">
            <w:pPr>
              <w:pStyle w:val="Table"/>
              <w:rPr>
                <w:lang w:val="ro-RO"/>
              </w:rPr>
            </w:pPr>
            <w:r w:rsidRPr="00B34CE9">
              <w:rPr>
                <w:lang w:val="ro-RO"/>
              </w:rPr>
              <w:t>Sănătate umană</w:t>
            </w:r>
          </w:p>
        </w:tc>
        <w:tc>
          <w:tcPr>
            <w:tcW w:w="0" w:type="auto"/>
            <w:hideMark/>
          </w:tcPr>
          <w:p w14:paraId="26BF3D34" w14:textId="77777777" w:rsidR="00247FE7" w:rsidRPr="00B34CE9" w:rsidRDefault="00247FE7" w:rsidP="000F149C">
            <w:pPr>
              <w:pStyle w:val="Table"/>
              <w:rPr>
                <w:lang w:val="ro-RO"/>
              </w:rPr>
            </w:pPr>
            <w:r w:rsidRPr="00B34CE9">
              <w:rPr>
                <w:lang w:val="ro-RO"/>
              </w:rPr>
              <w:t>10 mg/m³</w:t>
            </w:r>
          </w:p>
        </w:tc>
        <w:tc>
          <w:tcPr>
            <w:tcW w:w="0" w:type="auto"/>
            <w:hideMark/>
          </w:tcPr>
          <w:p w14:paraId="119BC8A3" w14:textId="77777777" w:rsidR="00247FE7" w:rsidRPr="00B34CE9" w:rsidRDefault="00247FE7" w:rsidP="000F149C">
            <w:pPr>
              <w:pStyle w:val="Table"/>
              <w:rPr>
                <w:lang w:val="ro-RO"/>
              </w:rPr>
            </w:pPr>
            <w:r w:rsidRPr="00B34CE9">
              <w:rPr>
                <w:lang w:val="ro-RO"/>
              </w:rPr>
              <w:t>8 ore</w:t>
            </w:r>
          </w:p>
        </w:tc>
        <w:tc>
          <w:tcPr>
            <w:tcW w:w="0" w:type="auto"/>
            <w:hideMark/>
          </w:tcPr>
          <w:p w14:paraId="206CD967" w14:textId="77777777" w:rsidR="00247FE7" w:rsidRPr="00B34CE9" w:rsidRDefault="00247FE7" w:rsidP="000F149C">
            <w:pPr>
              <w:pStyle w:val="Table"/>
              <w:rPr>
                <w:lang w:val="ro-RO"/>
              </w:rPr>
            </w:pPr>
            <w:r w:rsidRPr="00B34CE9">
              <w:rPr>
                <w:lang w:val="ro-RO"/>
              </w:rPr>
              <w:t>Maximul zilnic al mediilor pe 8 ore</w:t>
            </w:r>
          </w:p>
        </w:tc>
      </w:tr>
      <w:tr w:rsidR="00247FE7" w:rsidRPr="00B34CE9" w14:paraId="28F2E4C7" w14:textId="77777777" w:rsidTr="00247FE7">
        <w:trPr>
          <w:jc w:val="center"/>
        </w:trPr>
        <w:tc>
          <w:tcPr>
            <w:tcW w:w="0" w:type="auto"/>
            <w:hideMark/>
          </w:tcPr>
          <w:p w14:paraId="5BCE0A77" w14:textId="77777777" w:rsidR="00247FE7" w:rsidRPr="00B34CE9" w:rsidRDefault="00247FE7" w:rsidP="000F149C">
            <w:pPr>
              <w:pStyle w:val="Table"/>
              <w:rPr>
                <w:lang w:val="ro-RO"/>
              </w:rPr>
            </w:pPr>
            <w:r w:rsidRPr="00B34CE9">
              <w:rPr>
                <w:lang w:val="ro-RO"/>
              </w:rPr>
              <w:t>Benzen</w:t>
            </w:r>
          </w:p>
        </w:tc>
        <w:tc>
          <w:tcPr>
            <w:tcW w:w="0" w:type="auto"/>
            <w:hideMark/>
          </w:tcPr>
          <w:p w14:paraId="0A744C47" w14:textId="77777777" w:rsidR="00247FE7" w:rsidRPr="00B34CE9" w:rsidRDefault="00247FE7" w:rsidP="000F149C">
            <w:pPr>
              <w:pStyle w:val="Table"/>
              <w:rPr>
                <w:lang w:val="ro-RO"/>
              </w:rPr>
            </w:pPr>
            <w:r w:rsidRPr="00B34CE9">
              <w:rPr>
                <w:lang w:val="ro-RO"/>
              </w:rPr>
              <w:t>Sănătate umană</w:t>
            </w:r>
          </w:p>
        </w:tc>
        <w:tc>
          <w:tcPr>
            <w:tcW w:w="0" w:type="auto"/>
            <w:hideMark/>
          </w:tcPr>
          <w:p w14:paraId="2A9EF97D" w14:textId="77777777" w:rsidR="00247FE7" w:rsidRPr="00B34CE9" w:rsidRDefault="00247FE7" w:rsidP="000F149C">
            <w:pPr>
              <w:pStyle w:val="Table"/>
              <w:rPr>
                <w:lang w:val="ro-RO"/>
              </w:rPr>
            </w:pPr>
            <w:r w:rsidRPr="00B34CE9">
              <w:rPr>
                <w:lang w:val="ro-RO"/>
              </w:rPr>
              <w:t>5 µg/m³</w:t>
            </w:r>
          </w:p>
        </w:tc>
        <w:tc>
          <w:tcPr>
            <w:tcW w:w="0" w:type="auto"/>
            <w:hideMark/>
          </w:tcPr>
          <w:p w14:paraId="2FD60501" w14:textId="77777777" w:rsidR="00247FE7" w:rsidRPr="00B34CE9" w:rsidRDefault="00247FE7" w:rsidP="000F149C">
            <w:pPr>
              <w:pStyle w:val="Table"/>
              <w:rPr>
                <w:lang w:val="ro-RO"/>
              </w:rPr>
            </w:pPr>
            <w:r w:rsidRPr="00B34CE9">
              <w:rPr>
                <w:lang w:val="ro-RO"/>
              </w:rPr>
              <w:t>An calendaristic</w:t>
            </w:r>
          </w:p>
        </w:tc>
        <w:tc>
          <w:tcPr>
            <w:tcW w:w="0" w:type="auto"/>
            <w:hideMark/>
          </w:tcPr>
          <w:p w14:paraId="408AD3FA" w14:textId="77777777" w:rsidR="00247FE7" w:rsidRPr="00B34CE9" w:rsidRDefault="00247FE7" w:rsidP="000F149C">
            <w:pPr>
              <w:pStyle w:val="Table"/>
              <w:rPr>
                <w:lang w:val="ro-RO"/>
              </w:rPr>
            </w:pPr>
            <w:r w:rsidRPr="00B34CE9">
              <w:rPr>
                <w:lang w:val="ro-RO"/>
              </w:rPr>
              <w:t>Medie anuală</w:t>
            </w:r>
          </w:p>
        </w:tc>
      </w:tr>
      <w:tr w:rsidR="00247FE7" w:rsidRPr="00B34CE9" w14:paraId="432660FA" w14:textId="77777777" w:rsidTr="00247FE7">
        <w:trPr>
          <w:jc w:val="center"/>
        </w:trPr>
        <w:tc>
          <w:tcPr>
            <w:tcW w:w="0" w:type="auto"/>
            <w:hideMark/>
          </w:tcPr>
          <w:p w14:paraId="093F80A9" w14:textId="77777777" w:rsidR="00247FE7" w:rsidRPr="00B34CE9" w:rsidRDefault="00247FE7" w:rsidP="000F149C">
            <w:pPr>
              <w:pStyle w:val="Table"/>
              <w:rPr>
                <w:lang w:val="ro-RO"/>
              </w:rPr>
            </w:pPr>
            <w:r w:rsidRPr="00B34CE9">
              <w:rPr>
                <w:lang w:val="ro-RO"/>
              </w:rPr>
              <w:t>Plumb (Pb)</w:t>
            </w:r>
          </w:p>
        </w:tc>
        <w:tc>
          <w:tcPr>
            <w:tcW w:w="0" w:type="auto"/>
            <w:hideMark/>
          </w:tcPr>
          <w:p w14:paraId="6437891E" w14:textId="77777777" w:rsidR="00247FE7" w:rsidRPr="00B34CE9" w:rsidRDefault="00247FE7" w:rsidP="000F149C">
            <w:pPr>
              <w:pStyle w:val="Table"/>
              <w:rPr>
                <w:lang w:val="ro-RO"/>
              </w:rPr>
            </w:pPr>
            <w:r w:rsidRPr="00B34CE9">
              <w:rPr>
                <w:lang w:val="ro-RO"/>
              </w:rPr>
              <w:t>Sănătate umană</w:t>
            </w:r>
          </w:p>
        </w:tc>
        <w:tc>
          <w:tcPr>
            <w:tcW w:w="0" w:type="auto"/>
            <w:hideMark/>
          </w:tcPr>
          <w:p w14:paraId="419426CE" w14:textId="77777777" w:rsidR="00247FE7" w:rsidRPr="00B34CE9" w:rsidRDefault="00247FE7" w:rsidP="000F149C">
            <w:pPr>
              <w:pStyle w:val="Table"/>
              <w:rPr>
                <w:lang w:val="ro-RO"/>
              </w:rPr>
            </w:pPr>
            <w:r w:rsidRPr="00B34CE9">
              <w:rPr>
                <w:lang w:val="ro-RO"/>
              </w:rPr>
              <w:t>0,5 µg/m³</w:t>
            </w:r>
          </w:p>
        </w:tc>
        <w:tc>
          <w:tcPr>
            <w:tcW w:w="0" w:type="auto"/>
            <w:hideMark/>
          </w:tcPr>
          <w:p w14:paraId="6BA17DAE" w14:textId="77777777" w:rsidR="00247FE7" w:rsidRPr="00B34CE9" w:rsidRDefault="00247FE7" w:rsidP="000F149C">
            <w:pPr>
              <w:pStyle w:val="Table"/>
              <w:rPr>
                <w:lang w:val="ro-RO"/>
              </w:rPr>
            </w:pPr>
            <w:r w:rsidRPr="00B34CE9">
              <w:rPr>
                <w:lang w:val="ro-RO"/>
              </w:rPr>
              <w:t>An calendaristic</w:t>
            </w:r>
          </w:p>
        </w:tc>
        <w:tc>
          <w:tcPr>
            <w:tcW w:w="0" w:type="auto"/>
            <w:hideMark/>
          </w:tcPr>
          <w:p w14:paraId="2D5F7C0A" w14:textId="77777777" w:rsidR="00247FE7" w:rsidRPr="00B34CE9" w:rsidRDefault="00247FE7" w:rsidP="000F149C">
            <w:pPr>
              <w:pStyle w:val="Table"/>
              <w:rPr>
                <w:lang w:val="ro-RO"/>
              </w:rPr>
            </w:pPr>
            <w:r w:rsidRPr="00B34CE9">
              <w:rPr>
                <w:lang w:val="ro-RO"/>
              </w:rPr>
              <w:t>Medie anuală</w:t>
            </w:r>
          </w:p>
        </w:tc>
      </w:tr>
    </w:tbl>
    <w:p w14:paraId="450DC5F7" w14:textId="77777777" w:rsidR="006C549A" w:rsidRPr="00B34CE9" w:rsidRDefault="004D25E7" w:rsidP="006C549A">
      <w:r w:rsidRPr="00B34CE9">
        <w:tab/>
      </w:r>
    </w:p>
    <w:p w14:paraId="135E56B3" w14:textId="760E550B" w:rsidR="006C549A" w:rsidRPr="00B34CE9" w:rsidRDefault="006C549A" w:rsidP="006C549A">
      <w:r w:rsidRPr="00B34CE9">
        <w:tab/>
        <w:t>Deoarece activită</w:t>
      </w:r>
      <w:r w:rsidR="00B34CE9" w:rsidRPr="00B34CE9">
        <w:t>ț</w:t>
      </w:r>
      <w:r w:rsidRPr="00B34CE9">
        <w:t>ile silvice nu presupun surse de poluare cu caracter fix, acestea nu intră sub inciden</w:t>
      </w:r>
      <w:r w:rsidR="00B34CE9" w:rsidRPr="00B34CE9">
        <w:t>ț</w:t>
      </w:r>
      <w:r w:rsidRPr="00B34CE9">
        <w:t>a monitorizării stricte prevăzute de Ordinul MMP nr. 462/1993 (specific surselor sta</w:t>
      </w:r>
      <w:r w:rsidR="00B34CE9" w:rsidRPr="00B34CE9">
        <w:t>ț</w:t>
      </w:r>
      <w:r w:rsidRPr="00B34CE9">
        <w:t>ionare/industriale). Prin urmare, evaluarea se realizează prin estimarea impactului surselor mobile asupra ecosistemului local.</w:t>
      </w:r>
    </w:p>
    <w:p w14:paraId="380CF6EF" w14:textId="6604A270" w:rsidR="004D25E7" w:rsidRPr="00B34CE9" w:rsidRDefault="004D25E7" w:rsidP="004D25E7">
      <w:r w:rsidRPr="00B34CE9">
        <w:t xml:space="preserve">Principalele emisii sunt rezultatul combustiei interne </w:t>
      </w:r>
      <w:r w:rsidR="00B34CE9" w:rsidRPr="00B34CE9">
        <w:t>ș</w:t>
      </w:r>
      <w:r w:rsidRPr="00B34CE9">
        <w:t>i al proceselor mecanice, fiind clasificate astfel:</w:t>
      </w:r>
    </w:p>
    <w:p w14:paraId="646A0A03" w14:textId="01237A9C" w:rsidR="004D25E7" w:rsidRPr="00B34CE9" w:rsidRDefault="004D25E7" w:rsidP="00A14F60">
      <w:pPr>
        <w:pStyle w:val="Listparagraf"/>
        <w:numPr>
          <w:ilvl w:val="0"/>
          <w:numId w:val="24"/>
        </w:numPr>
      </w:pPr>
      <w:r w:rsidRPr="00B34CE9">
        <w:t xml:space="preserve">emisii din surse mobile de la mijloacele auto pentru transportul lemnului </w:t>
      </w:r>
      <w:r w:rsidR="00B34CE9" w:rsidRPr="00B34CE9">
        <w:t>ș</w:t>
      </w:r>
      <w:r w:rsidRPr="00B34CE9">
        <w:t>i utilajele de colectare (TAF-uri, tractoare) care eliberează în atmosferă gaze de e</w:t>
      </w:r>
      <w:r w:rsidR="00B34CE9" w:rsidRPr="00B34CE9">
        <w:t>ș</w:t>
      </w:r>
      <w:r w:rsidRPr="00B34CE9">
        <w:t>apament con</w:t>
      </w:r>
      <w:r w:rsidR="00B34CE9" w:rsidRPr="00B34CE9">
        <w:t>ț</w:t>
      </w:r>
      <w:r w:rsidRPr="00B34CE9">
        <w:t>inând întregul complex de poluan</w:t>
      </w:r>
      <w:r w:rsidR="00B34CE9" w:rsidRPr="00B34CE9">
        <w:t>ț</w:t>
      </w:r>
      <w:r w:rsidRPr="00B34CE9">
        <w:t>i specifici arderii interne a motorinei: oxizi de azot (NOx), compu</w:t>
      </w:r>
      <w:r w:rsidR="00B34CE9" w:rsidRPr="00B34CE9">
        <w:t>ș</w:t>
      </w:r>
      <w:r w:rsidRPr="00B34CE9">
        <w:t xml:space="preserve">i organici volatili nonmetanici (COVnm), metan (CH4), oxizi de carbon (CO, CO2), amoniac (NH3), particule cu metale grele (Cd, Cu, Cr, Ni, Se, Zn), hidrocarburi aromatice policiclice (HAP), bioxid de sulf (SO2).  </w:t>
      </w:r>
      <w:r w:rsidR="00B34CE9" w:rsidRPr="00B34CE9">
        <w:t>ș</w:t>
      </w:r>
      <w:r w:rsidRPr="00B34CE9">
        <w:t>i poluan</w:t>
      </w:r>
      <w:r w:rsidR="00B34CE9" w:rsidRPr="00B34CE9">
        <w:t>ț</w:t>
      </w:r>
      <w:r w:rsidRPr="00B34CE9">
        <w:t>i organici persisten</w:t>
      </w:r>
      <w:r w:rsidR="00B34CE9" w:rsidRPr="00B34CE9">
        <w:t>ț</w:t>
      </w:r>
      <w:r w:rsidRPr="00B34CE9">
        <w:t xml:space="preserve">i </w:t>
      </w:r>
      <w:r w:rsidR="00B34CE9" w:rsidRPr="00B34CE9">
        <w:t>ș</w:t>
      </w:r>
      <w:r w:rsidRPr="00B34CE9">
        <w:t>i pulberi.</w:t>
      </w:r>
      <w:r w:rsidRPr="00B34CE9">
        <w:rPr>
          <w:rStyle w:val="Referinnotdesubsol"/>
        </w:rPr>
        <w:footnoteReference w:id="4"/>
      </w:r>
      <w:r w:rsidRPr="00B34CE9">
        <w:t xml:space="preserve"> (Tab.)</w:t>
      </w:r>
    </w:p>
    <w:p w14:paraId="530EF11A" w14:textId="1622895D" w:rsidR="004D25E7" w:rsidRPr="00B34CE9" w:rsidRDefault="004D25E7" w:rsidP="00A14F60">
      <w:pPr>
        <w:pStyle w:val="Listparagraf"/>
        <w:numPr>
          <w:ilvl w:val="0"/>
          <w:numId w:val="24"/>
        </w:numPr>
      </w:pPr>
      <w:r w:rsidRPr="00B34CE9">
        <w:t xml:space="preserve">emisii de la echipamente portabile: motoferăstraiele utilizate la doborâre </w:t>
      </w:r>
      <w:r w:rsidR="00B34CE9" w:rsidRPr="00B34CE9">
        <w:t>ș</w:t>
      </w:r>
      <w:r w:rsidRPr="00B34CE9">
        <w:t>i fasonare, care contribuie cu emisii localizate de gaze de e</w:t>
      </w:r>
      <w:r w:rsidR="00B34CE9" w:rsidRPr="00B34CE9">
        <w:t>ș</w:t>
      </w:r>
      <w:r w:rsidRPr="00B34CE9">
        <w:t>apament.</w:t>
      </w:r>
    </w:p>
    <w:p w14:paraId="7F444E61" w14:textId="4B61C74F" w:rsidR="004D25E7" w:rsidRPr="00B34CE9" w:rsidRDefault="004D25E7" w:rsidP="00A14F60">
      <w:pPr>
        <w:pStyle w:val="Listparagraf"/>
        <w:numPr>
          <w:ilvl w:val="0"/>
          <w:numId w:val="24"/>
        </w:numPr>
      </w:pPr>
      <w:r w:rsidRPr="00B34CE9">
        <w:t>particule în suspensie (pulberi) rezultate din procesele de tăiere (rumegu</w:t>
      </w:r>
      <w:r w:rsidR="00B34CE9" w:rsidRPr="00B34CE9">
        <w:t>ș</w:t>
      </w:r>
      <w:r w:rsidRPr="00B34CE9">
        <w:t xml:space="preserve">) </w:t>
      </w:r>
      <w:r w:rsidR="00B34CE9" w:rsidRPr="00B34CE9">
        <w:t>ș</w:t>
      </w:r>
      <w:r w:rsidRPr="00B34CE9">
        <w:t xml:space="preserve">i, mai ales, din ridicarea prafului de pe drumurile forestiere în timpul fazelor de încărcare </w:t>
      </w:r>
      <w:r w:rsidR="00B34CE9" w:rsidRPr="00B34CE9">
        <w:t>ș</w:t>
      </w:r>
      <w:r w:rsidRPr="00B34CE9">
        <w:t>i transport.</w:t>
      </w:r>
    </w:p>
    <w:p w14:paraId="471CB186" w14:textId="0E96959B" w:rsidR="004B272A" w:rsidRPr="00B34CE9" w:rsidRDefault="004B272A" w:rsidP="00121606">
      <w:pPr>
        <w:pStyle w:val="Titlu5"/>
      </w:pPr>
      <w:r w:rsidRPr="00B34CE9">
        <w:t>Emisii de poluan</w:t>
      </w:r>
      <w:r w:rsidR="00B34CE9" w:rsidRPr="00B34CE9">
        <w:t>ț</w:t>
      </w:r>
      <w:r w:rsidRPr="00B34CE9">
        <w:t>i în apă</w:t>
      </w:r>
    </w:p>
    <w:p w14:paraId="32D33620" w14:textId="1D7762A8" w:rsidR="003232E7" w:rsidRPr="00B34CE9" w:rsidRDefault="004B272A" w:rsidP="003232E7">
      <w:r w:rsidRPr="00B34CE9">
        <w:tab/>
        <w:t>Implementarea amenajamentului silvic nu presupune generarea de ape uzate tehnologice sau menajere, neexistând puncte fixe de consum ori infrastructură sanitară permanentă. Cu toate acestea, activită</w:t>
      </w:r>
      <w:r w:rsidR="00B34CE9" w:rsidRPr="00B34CE9">
        <w:t>ț</w:t>
      </w:r>
      <w:r w:rsidRPr="00B34CE9">
        <w:t>ile</w:t>
      </w:r>
      <w:r w:rsidR="003232E7" w:rsidRPr="00B34CE9">
        <w:t xml:space="preserve"> silviculturale </w:t>
      </w:r>
      <w:r w:rsidR="00B34CE9" w:rsidRPr="00B34CE9">
        <w:t>ș</w:t>
      </w:r>
      <w:r w:rsidR="003232E7" w:rsidRPr="00B34CE9">
        <w:t xml:space="preserve">i </w:t>
      </w:r>
      <w:r w:rsidRPr="00B34CE9">
        <w:t xml:space="preserve">de exploatare pot genera riscuri temporare asupra </w:t>
      </w:r>
      <w:r w:rsidR="003232E7" w:rsidRPr="00B34CE9">
        <w:t xml:space="preserve">mediului natural cum ar fi perturbare mecanică a solului. Această perturbare poate amplifica riscul de eroziune </w:t>
      </w:r>
      <w:r w:rsidR="00B34CE9" w:rsidRPr="00B34CE9">
        <w:t>ș</w:t>
      </w:r>
      <w:r w:rsidR="003232E7" w:rsidRPr="00B34CE9">
        <w:t>i transport de sedimente către re</w:t>
      </w:r>
      <w:r w:rsidR="00B34CE9" w:rsidRPr="00B34CE9">
        <w:t>ț</w:t>
      </w:r>
      <w:r w:rsidR="003232E7" w:rsidRPr="00B34CE9">
        <w:t>eaua hidrografică, în special în episoadele cu precipita</w:t>
      </w:r>
      <w:r w:rsidR="00B34CE9" w:rsidRPr="00B34CE9">
        <w:t>ț</w:t>
      </w:r>
      <w:r w:rsidR="003232E7" w:rsidRPr="00B34CE9">
        <w:t>ii intense. Această dinamică are ca efect direct cre</w:t>
      </w:r>
      <w:r w:rsidR="00B34CE9" w:rsidRPr="00B34CE9">
        <w:t>ș</w:t>
      </w:r>
      <w:r w:rsidR="003232E7" w:rsidRPr="00B34CE9">
        <w:t>terea turbidită</w:t>
      </w:r>
      <w:r w:rsidR="00B34CE9" w:rsidRPr="00B34CE9">
        <w:t>ț</w:t>
      </w:r>
      <w:r w:rsidR="003232E7" w:rsidRPr="00B34CE9">
        <w:t xml:space="preserve">ii </w:t>
      </w:r>
      <w:r w:rsidR="00B34CE9" w:rsidRPr="00B34CE9">
        <w:t>ș</w:t>
      </w:r>
      <w:r w:rsidR="003232E7" w:rsidRPr="00B34CE9">
        <w:t>i a concentra</w:t>
      </w:r>
      <w:r w:rsidR="00B34CE9" w:rsidRPr="00B34CE9">
        <w:t>ț</w:t>
      </w:r>
      <w:r w:rsidR="003232E7" w:rsidRPr="00B34CE9">
        <w:t>iei de materii în suspensie în apă.</w:t>
      </w:r>
    </w:p>
    <w:p w14:paraId="6BD0384C" w14:textId="17D0F72E" w:rsidR="004D6FCE" w:rsidRPr="00B34CE9" w:rsidRDefault="003232E7" w:rsidP="004D6FCE">
      <w:r w:rsidRPr="00B34CE9">
        <w:tab/>
        <w:t>Prezen</w:t>
      </w:r>
      <w:r w:rsidR="00B34CE9" w:rsidRPr="00B34CE9">
        <w:t>ț</w:t>
      </w:r>
      <w:r w:rsidRPr="00B34CE9">
        <w:t xml:space="preserve">a utilajelor mecanizate </w:t>
      </w:r>
      <w:r w:rsidR="00B34CE9" w:rsidRPr="00B34CE9">
        <w:t>ș</w:t>
      </w:r>
      <w:r w:rsidRPr="00B34CE9">
        <w:t>i a mijloacelor de transport în incinta parchetelor introduce riscul poten</w:t>
      </w:r>
      <w:r w:rsidR="00B34CE9" w:rsidRPr="00B34CE9">
        <w:t>ț</w:t>
      </w:r>
      <w:r w:rsidRPr="00B34CE9">
        <w:t>ial al unor scurgeri accidentale de carburan</w:t>
      </w:r>
      <w:r w:rsidR="00B34CE9" w:rsidRPr="00B34CE9">
        <w:t>ț</w:t>
      </w:r>
      <w:r w:rsidRPr="00B34CE9">
        <w:t xml:space="preserve">i </w:t>
      </w:r>
      <w:r w:rsidR="00B34CE9" w:rsidRPr="00B34CE9">
        <w:t>ș</w:t>
      </w:r>
      <w:r w:rsidRPr="00B34CE9">
        <w:t>i lubrifian</w:t>
      </w:r>
      <w:r w:rsidR="00B34CE9" w:rsidRPr="00B34CE9">
        <w:t>ț</w:t>
      </w:r>
      <w:r w:rsidRPr="00B34CE9">
        <w:t xml:space="preserve">i. Aceste emisii punctuale pot altera calitatea ecosistemelor acvatice </w:t>
      </w:r>
      <w:r w:rsidR="00B34CE9" w:rsidRPr="00B34CE9">
        <w:t>ș</w:t>
      </w:r>
      <w:r w:rsidRPr="00B34CE9">
        <w:t>i terestre dacă nu sunt gestionate prin măs</w:t>
      </w:r>
      <w:r w:rsidR="004D6FCE" w:rsidRPr="00B34CE9">
        <w:t>uri de preven</w:t>
      </w:r>
      <w:r w:rsidR="00B34CE9" w:rsidRPr="00B34CE9">
        <w:t>ț</w:t>
      </w:r>
      <w:r w:rsidR="004D6FCE" w:rsidRPr="00B34CE9">
        <w:t xml:space="preserve">ie </w:t>
      </w:r>
      <w:r w:rsidR="00B34CE9" w:rsidRPr="00B34CE9">
        <w:t>ș</w:t>
      </w:r>
      <w:r w:rsidR="004D6FCE" w:rsidRPr="00B34CE9">
        <w:t>i interven</w:t>
      </w:r>
      <w:r w:rsidR="00B34CE9" w:rsidRPr="00B34CE9">
        <w:t>ț</w:t>
      </w:r>
      <w:r w:rsidR="004D6FCE" w:rsidRPr="00B34CE9">
        <w:t>ie riguroase. Implementarea amenajamentului include măsuri stricte pentru a preveni poluarea apelor de suprafa</w:t>
      </w:r>
      <w:r w:rsidR="00B34CE9" w:rsidRPr="00B34CE9">
        <w:t>ț</w:t>
      </w:r>
      <w:r w:rsidR="004D6FCE" w:rsidRPr="00B34CE9">
        <w:t xml:space="preserve">ă </w:t>
      </w:r>
      <w:r w:rsidR="00B34CE9" w:rsidRPr="00B34CE9">
        <w:t>ș</w:t>
      </w:r>
      <w:r w:rsidR="004D6FCE" w:rsidRPr="00B34CE9">
        <w:t>i subterane. Orice eventuală evacuare de poluan</w:t>
      </w:r>
      <w:r w:rsidR="00B34CE9" w:rsidRPr="00B34CE9">
        <w:t>ț</w:t>
      </w:r>
      <w:r w:rsidR="004D6FCE" w:rsidRPr="00B34CE9">
        <w:t>i rezultată din activită</w:t>
      </w:r>
      <w:r w:rsidR="00B34CE9" w:rsidRPr="00B34CE9">
        <w:t>ț</w:t>
      </w:r>
      <w:r w:rsidR="004D6FCE" w:rsidRPr="00B34CE9">
        <w:t>ile de exploatare trebuie men</w:t>
      </w:r>
      <w:r w:rsidR="00B34CE9" w:rsidRPr="00B34CE9">
        <w:t>ț</w:t>
      </w:r>
      <w:r w:rsidR="004D6FCE" w:rsidRPr="00B34CE9">
        <w:t>inută sub limitele maxime admise de legisla</w:t>
      </w:r>
      <w:r w:rsidR="00B34CE9" w:rsidRPr="00B34CE9">
        <w:t>ț</w:t>
      </w:r>
      <w:r w:rsidR="004D6FCE" w:rsidRPr="00B34CE9">
        <w:t xml:space="preserve">ia în vigoare (HG 188/2002, actualizată prin HG 352/2005) </w:t>
      </w:r>
      <w:r w:rsidR="00B34CE9" w:rsidRPr="00B34CE9">
        <w:t>ș</w:t>
      </w:r>
      <w:r w:rsidR="004D6FCE" w:rsidRPr="00B34CE9">
        <w:t>i de normativul NTPA 001/2005.</w:t>
      </w:r>
    </w:p>
    <w:p w14:paraId="1F539A8B" w14:textId="24BED7BD" w:rsidR="004B272A" w:rsidRPr="00B34CE9" w:rsidRDefault="004D6FCE" w:rsidP="004B272A">
      <w:r w:rsidRPr="00B34CE9">
        <w:tab/>
        <w:t>Activită</w:t>
      </w:r>
      <w:r w:rsidR="00B34CE9" w:rsidRPr="00B34CE9">
        <w:t>ț</w:t>
      </w:r>
      <w:r w:rsidRPr="00B34CE9">
        <w:t>ile din pădure sunt planificate astfel încât să nu altereze calitatea receptorilor naturali, respectând standardele na</w:t>
      </w:r>
      <w:r w:rsidR="00B34CE9" w:rsidRPr="00B34CE9">
        <w:t>ț</w:t>
      </w:r>
      <w:r w:rsidRPr="00B34CE9">
        <w:t xml:space="preserve">ionale de descărcare a apelor. Pe de altă parte </w:t>
      </w:r>
      <w:r w:rsidR="00B34CE9" w:rsidRPr="00B34CE9">
        <w:t>ș</w:t>
      </w:r>
      <w:r w:rsidRPr="00B34CE9">
        <w:t>i v</w:t>
      </w:r>
      <w:r w:rsidR="004B272A" w:rsidRPr="00B34CE9">
        <w:t>egeta</w:t>
      </w:r>
      <w:r w:rsidR="00B34CE9" w:rsidRPr="00B34CE9">
        <w:t>ț</w:t>
      </w:r>
      <w:r w:rsidR="004B272A" w:rsidRPr="00B34CE9">
        <w:t>ia forestieră existentă îndepline</w:t>
      </w:r>
      <w:r w:rsidR="00B34CE9" w:rsidRPr="00B34CE9">
        <w:t>ș</w:t>
      </w:r>
      <w:r w:rsidR="004B272A" w:rsidRPr="00B34CE9">
        <w:t>te un rol critic de protec</w:t>
      </w:r>
      <w:r w:rsidR="00B34CE9" w:rsidRPr="00B34CE9">
        <w:t>ț</w:t>
      </w:r>
      <w:r w:rsidR="004B272A" w:rsidRPr="00B34CE9">
        <w:t xml:space="preserve">ie a solului </w:t>
      </w:r>
      <w:r w:rsidR="00B34CE9" w:rsidRPr="00B34CE9">
        <w:t>ș</w:t>
      </w:r>
      <w:r w:rsidR="004B272A" w:rsidRPr="00B34CE9">
        <w:t>i de moderare a debitelor de suprafa</w:t>
      </w:r>
      <w:r w:rsidR="00B34CE9" w:rsidRPr="00B34CE9">
        <w:t>ț</w:t>
      </w:r>
      <w:r w:rsidR="004B272A" w:rsidRPr="00B34CE9">
        <w:t xml:space="preserve">ă </w:t>
      </w:r>
      <w:r w:rsidR="00B34CE9" w:rsidRPr="00B34CE9">
        <w:t>ș</w:t>
      </w:r>
      <w:r w:rsidR="004B272A" w:rsidRPr="00B34CE9">
        <w:t>i subterane, atenuând efe</w:t>
      </w:r>
      <w:r w:rsidRPr="00B34CE9">
        <w:t>ctul precipita</w:t>
      </w:r>
      <w:r w:rsidR="00B34CE9" w:rsidRPr="00B34CE9">
        <w:t>ț</w:t>
      </w:r>
      <w:r w:rsidRPr="00B34CE9">
        <w:t>iilor abundente.</w:t>
      </w:r>
    </w:p>
    <w:p w14:paraId="655C97DE" w14:textId="7D2C3077" w:rsidR="00D86709" w:rsidRPr="00B34CE9" w:rsidRDefault="00CE2CE9" w:rsidP="00121606">
      <w:pPr>
        <w:pStyle w:val="Titlu5"/>
      </w:pPr>
      <w:r w:rsidRPr="00B34CE9">
        <w:t>Emisii de poluan</w:t>
      </w:r>
      <w:r w:rsidR="00B34CE9" w:rsidRPr="00B34CE9">
        <w:t>ț</w:t>
      </w:r>
      <w:r w:rsidRPr="00B34CE9">
        <w:t>i în sol</w:t>
      </w:r>
    </w:p>
    <w:p w14:paraId="126A9A19" w14:textId="1A0662C7" w:rsidR="000557F0" w:rsidRPr="00B34CE9" w:rsidRDefault="00EE5FED" w:rsidP="00841C77">
      <w:r w:rsidRPr="00B34CE9">
        <w:tab/>
      </w:r>
      <w:r w:rsidR="00CE2CE9" w:rsidRPr="00B34CE9">
        <w:t>Pentru a garanta integritatea substratului pedologic pe parcursul lucrărilor, amenajamentul stabile</w:t>
      </w:r>
      <w:r w:rsidR="00B34CE9" w:rsidRPr="00B34CE9">
        <w:t>ș</w:t>
      </w:r>
      <w:r w:rsidR="00CE2CE9" w:rsidRPr="00B34CE9">
        <w:t xml:space="preserve">te un set de reguli stricte menite să minimizeze impactul utilajelor forestiere (tractoare, TAF-uri, motofierăstraie) </w:t>
      </w:r>
      <w:r w:rsidR="00B34CE9" w:rsidRPr="00B34CE9">
        <w:t>ș</w:t>
      </w:r>
      <w:r w:rsidR="00CE2CE9" w:rsidRPr="00B34CE9">
        <w:t>i al substan</w:t>
      </w:r>
      <w:r w:rsidR="00B34CE9" w:rsidRPr="00B34CE9">
        <w:t>ț</w:t>
      </w:r>
      <w:r w:rsidR="00CE2CE9" w:rsidRPr="00B34CE9">
        <w:t>elor necesare func</w:t>
      </w:r>
      <w:r w:rsidR="00B34CE9" w:rsidRPr="00B34CE9">
        <w:t>ț</w:t>
      </w:r>
      <w:r w:rsidR="00CE2CE9" w:rsidRPr="00B34CE9">
        <w:t>ionării acestora.</w:t>
      </w:r>
      <w:r w:rsidRPr="00B34CE9">
        <w:t xml:space="preserve"> </w:t>
      </w:r>
      <w:r w:rsidR="00F3276D" w:rsidRPr="00B34CE9">
        <w:t>În cadrul activită</w:t>
      </w:r>
      <w:r w:rsidR="00B34CE9" w:rsidRPr="00B34CE9">
        <w:t>ț</w:t>
      </w:r>
      <w:r w:rsidR="00F3276D" w:rsidRPr="00B34CE9">
        <w:t xml:space="preserve">ilor de exploatare prevăzute, managementul riscului de poluare a solului </w:t>
      </w:r>
      <w:r w:rsidR="00B34CE9" w:rsidRPr="00B34CE9">
        <w:t>ș</w:t>
      </w:r>
      <w:r w:rsidR="00F3276D" w:rsidRPr="00B34CE9">
        <w:t xml:space="preserve">i subsolului se concentrează pe controlul utilajelor (tractoare, TAF-uri, motofierăstraie) </w:t>
      </w:r>
      <w:r w:rsidR="00B34CE9" w:rsidRPr="00B34CE9">
        <w:t>ș</w:t>
      </w:r>
      <w:r w:rsidR="00F3276D" w:rsidRPr="00B34CE9">
        <w:t>i al fluidelor tehnologice aferen</w:t>
      </w:r>
      <w:r w:rsidR="004D25E7" w:rsidRPr="00B34CE9">
        <w:t>te (carburan</w:t>
      </w:r>
      <w:r w:rsidR="00B34CE9" w:rsidRPr="00B34CE9">
        <w:t>ț</w:t>
      </w:r>
      <w:r w:rsidR="004D25E7" w:rsidRPr="00B34CE9">
        <w:t xml:space="preserve">i </w:t>
      </w:r>
      <w:r w:rsidR="00B34CE9" w:rsidRPr="00B34CE9">
        <w:t>ș</w:t>
      </w:r>
      <w:r w:rsidR="004D25E7" w:rsidRPr="00B34CE9">
        <w:t>i lubrifian</w:t>
      </w:r>
      <w:r w:rsidR="00B34CE9" w:rsidRPr="00B34CE9">
        <w:t>ț</w:t>
      </w:r>
      <w:r w:rsidR="004D25E7" w:rsidRPr="00B34CE9">
        <w:t>i).</w:t>
      </w:r>
    </w:p>
    <w:p w14:paraId="1EA66682" w14:textId="0F161EF4" w:rsidR="009E4AFE" w:rsidRPr="00B34CE9" w:rsidRDefault="000557F0" w:rsidP="00121606">
      <w:pPr>
        <w:pStyle w:val="Titlu5"/>
      </w:pPr>
      <w:r w:rsidRPr="00B34CE9">
        <w:t xml:space="preserve">Zgomot </w:t>
      </w:r>
      <w:r w:rsidR="00B34CE9" w:rsidRPr="00B34CE9">
        <w:t>ș</w:t>
      </w:r>
      <w:r w:rsidRPr="00B34CE9">
        <w:t>i vibra</w:t>
      </w:r>
      <w:r w:rsidR="00B34CE9" w:rsidRPr="00B34CE9">
        <w:t>ț</w:t>
      </w:r>
      <w:r w:rsidRPr="00B34CE9">
        <w:t>ii</w:t>
      </w:r>
    </w:p>
    <w:p w14:paraId="438ED54F" w14:textId="3535C799" w:rsidR="009E4AFE" w:rsidRPr="00B34CE9" w:rsidRDefault="00A662E7" w:rsidP="00A662E7">
      <w:r w:rsidRPr="00B34CE9">
        <w:tab/>
        <w:t>Vegeta</w:t>
      </w:r>
      <w:r w:rsidR="00B34CE9" w:rsidRPr="00B34CE9">
        <w:t>ț</w:t>
      </w:r>
      <w:r w:rsidRPr="00B34CE9">
        <w:t>ia forestieră are un rol esen</w:t>
      </w:r>
      <w:r w:rsidR="00B34CE9" w:rsidRPr="00B34CE9">
        <w:t>ț</w:t>
      </w:r>
      <w:r w:rsidRPr="00B34CE9">
        <w:t>ial în diminuarea zgomotului, func</w:t>
      </w:r>
      <w:r w:rsidR="00B34CE9" w:rsidRPr="00B34CE9">
        <w:t>ț</w:t>
      </w:r>
      <w:r w:rsidRPr="00B34CE9">
        <w:t xml:space="preserve">ionând ca un ecran acustic. Acest efect este mai accentuat în cazul coniferelor </w:t>
      </w:r>
      <w:r w:rsidR="00B34CE9" w:rsidRPr="00B34CE9">
        <w:t>ș</w:t>
      </w:r>
      <w:r w:rsidRPr="00B34CE9">
        <w:t>i se intensifică odată cu cre</w:t>
      </w:r>
      <w:r w:rsidR="00B34CE9" w:rsidRPr="00B34CE9">
        <w:t>ș</w:t>
      </w:r>
      <w:r w:rsidRPr="00B34CE9">
        <w:t>terea densită</w:t>
      </w:r>
      <w:r w:rsidR="00B34CE9" w:rsidRPr="00B34CE9">
        <w:t>ț</w:t>
      </w:r>
      <w:r w:rsidRPr="00B34CE9">
        <w:t xml:space="preserve">ii </w:t>
      </w:r>
      <w:r w:rsidR="00B34CE9" w:rsidRPr="00B34CE9">
        <w:t>ș</w:t>
      </w:r>
      <w:r w:rsidRPr="00B34CE9">
        <w:t xml:space="preserve">i lungimii coroanelor arborilor. Se observă reduceri ale zgomotului chiar </w:t>
      </w:r>
      <w:r w:rsidR="00B34CE9" w:rsidRPr="00B34CE9">
        <w:t>ș</w:t>
      </w:r>
      <w:r w:rsidRPr="00B34CE9">
        <w:t>i în pădurile tinere, unde nivelul sonor poate scădea cu 8-10 decibeli pentru fiecare metru de grosime</w:t>
      </w:r>
      <w:r w:rsidR="006C549A" w:rsidRPr="00B34CE9">
        <w:t xml:space="preserve"> (Tabelul 1.6.4.)</w:t>
      </w:r>
      <w:r w:rsidRPr="00B34CE9">
        <w:t xml:space="preserve">. </w:t>
      </w:r>
    </w:p>
    <w:p w14:paraId="0C4D2608" w14:textId="536969A9" w:rsidR="006C549A" w:rsidRPr="00B34CE9" w:rsidRDefault="006C549A" w:rsidP="00A662E7">
      <w:r w:rsidRPr="00B34CE9">
        <w:tab/>
        <w:t xml:space="preserve">Printre principalele surse de zgomot </w:t>
      </w:r>
      <w:r w:rsidR="00B34CE9" w:rsidRPr="00B34CE9">
        <w:t>ș</w:t>
      </w:r>
      <w:r w:rsidRPr="00B34CE9">
        <w:t>i vibra</w:t>
      </w:r>
      <w:r w:rsidR="00B34CE9" w:rsidRPr="00B34CE9">
        <w:t>ț</w:t>
      </w:r>
      <w:r w:rsidRPr="00B34CE9">
        <w:t>ii se numără echipamentele folosite în tăierea lemnului. Fierăstrăul mecanic, de exemplu, produce un zgomot între 112-119 dB, motiv pentru care lucrătorii sunt echipa</w:t>
      </w:r>
      <w:r w:rsidR="00B34CE9" w:rsidRPr="00B34CE9">
        <w:t>ț</w:t>
      </w:r>
      <w:r w:rsidRPr="00B34CE9">
        <w:t>i cu că</w:t>
      </w:r>
      <w:r w:rsidR="00B34CE9" w:rsidRPr="00B34CE9">
        <w:t>ș</w:t>
      </w:r>
      <w:r w:rsidRPr="00B34CE9">
        <w:t>ti de protec</w:t>
      </w:r>
      <w:r w:rsidR="00B34CE9" w:rsidRPr="00B34CE9">
        <w:t>ț</w:t>
      </w:r>
      <w:r w:rsidRPr="00B34CE9">
        <w:t>ie. iar datorită arboretelor nivelul de zgomot se reduce treptat (Tab. 1.6.4.)</w:t>
      </w:r>
      <w:r w:rsidRPr="00B34CE9">
        <w:rPr>
          <w:rStyle w:val="Referinnotdesubsol"/>
        </w:rPr>
        <w:footnoteReference w:id="5"/>
      </w:r>
      <w:r w:rsidRPr="00B34CE9">
        <w:t>:</w:t>
      </w:r>
    </w:p>
    <w:p w14:paraId="599A0FBD" w14:textId="07391CE0" w:rsidR="009E4AFE" w:rsidRPr="00B34CE9" w:rsidRDefault="00D31D26" w:rsidP="00CE4E35">
      <w:pPr>
        <w:pStyle w:val="TableName"/>
      </w:pPr>
      <w:r w:rsidRPr="00B34CE9">
        <w:t xml:space="preserve">Tabelul 1.6.4. </w:t>
      </w:r>
      <w:r w:rsidR="009E4AFE" w:rsidRPr="00B34CE9">
        <w:t xml:space="preserve">Reducerea nivelului de zgomot produs de </w:t>
      </w:r>
      <w:r w:rsidR="00412E40" w:rsidRPr="00B34CE9">
        <w:t>ferestrăul</w:t>
      </w:r>
      <w:r w:rsidR="009E4AFE" w:rsidRPr="00B34CE9">
        <w:t xml:space="preserve"> mecanic                   </w:t>
      </w:r>
      <w:r w:rsidR="00A662E7" w:rsidRPr="00B34CE9">
        <w:t xml:space="preserve">                   </w:t>
      </w:r>
    </w:p>
    <w:tbl>
      <w:tblPr>
        <w:tblStyle w:val="TabelgrilLuminos"/>
        <w:tblW w:w="5000" w:type="pct"/>
        <w:jc w:val="center"/>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2603"/>
        <w:gridCol w:w="1000"/>
        <w:gridCol w:w="876"/>
        <w:gridCol w:w="817"/>
        <w:gridCol w:w="925"/>
        <w:gridCol w:w="925"/>
        <w:gridCol w:w="925"/>
        <w:gridCol w:w="925"/>
      </w:tblGrid>
      <w:tr w:rsidR="009E4AFE" w:rsidRPr="00B34CE9" w14:paraId="2E95A9A6" w14:textId="77777777" w:rsidTr="00D31D26">
        <w:trPr>
          <w:cnfStyle w:val="100000000000" w:firstRow="1" w:lastRow="0" w:firstColumn="0" w:lastColumn="0" w:oddVBand="0" w:evenVBand="0" w:oddHBand="0" w:evenHBand="0" w:firstRowFirstColumn="0" w:firstRowLastColumn="0" w:lastRowFirstColumn="0" w:lastRowLastColumn="0"/>
          <w:trHeight w:val="438"/>
          <w:jc w:val="center"/>
        </w:trPr>
        <w:tc>
          <w:tcPr>
            <w:tcW w:w="1445" w:type="pct"/>
            <w:tcBorders>
              <w:top w:val="single" w:sz="12" w:space="0" w:color="auto"/>
              <w:bottom w:val="single" w:sz="4" w:space="0" w:color="auto"/>
            </w:tcBorders>
            <w:hideMark/>
          </w:tcPr>
          <w:p w14:paraId="065AAFEA" w14:textId="1BD972A1" w:rsidR="009E4AFE" w:rsidRPr="00B34CE9" w:rsidRDefault="009E4AFE" w:rsidP="00D31D26">
            <w:pPr>
              <w:pStyle w:val="Table"/>
              <w:rPr>
                <w:lang w:val="ro-RO"/>
              </w:rPr>
            </w:pPr>
            <w:r w:rsidRPr="00B34CE9">
              <w:rPr>
                <w:lang w:val="ro-RO"/>
              </w:rPr>
              <w:t>Tip</w:t>
            </w:r>
            <w:r w:rsidRPr="00B34CE9">
              <w:rPr>
                <w:spacing w:val="-1"/>
                <w:lang w:val="ro-RO"/>
              </w:rPr>
              <w:t xml:space="preserve"> </w:t>
            </w:r>
            <w:r w:rsidRPr="00B34CE9">
              <w:rPr>
                <w:lang w:val="ro-RO"/>
              </w:rPr>
              <w:t>de Utilaj</w:t>
            </w:r>
            <w:r w:rsidRPr="00B34CE9">
              <w:rPr>
                <w:spacing w:val="-6"/>
                <w:lang w:val="ro-RO"/>
              </w:rPr>
              <w:t xml:space="preserve"> </w:t>
            </w:r>
            <w:r w:rsidRPr="00B34CE9">
              <w:rPr>
                <w:lang w:val="ro-RO"/>
              </w:rPr>
              <w:t>/</w:t>
            </w:r>
            <w:r w:rsidRPr="00B34CE9">
              <w:rPr>
                <w:spacing w:val="-1"/>
                <w:lang w:val="ro-RO"/>
              </w:rPr>
              <w:t xml:space="preserve"> </w:t>
            </w:r>
            <w:r w:rsidRPr="00B34CE9">
              <w:rPr>
                <w:lang w:val="ro-RO"/>
              </w:rPr>
              <w:t>Distan</w:t>
            </w:r>
            <w:r w:rsidR="00B34CE9" w:rsidRPr="00B34CE9">
              <w:rPr>
                <w:lang w:val="ro-RO"/>
              </w:rPr>
              <w:t>ț</w:t>
            </w:r>
            <w:r w:rsidRPr="00B34CE9">
              <w:rPr>
                <w:lang w:val="ro-RO"/>
              </w:rPr>
              <w:t>ă</w:t>
            </w:r>
          </w:p>
        </w:tc>
        <w:tc>
          <w:tcPr>
            <w:tcW w:w="556" w:type="pct"/>
            <w:tcBorders>
              <w:top w:val="single" w:sz="12" w:space="0" w:color="auto"/>
              <w:bottom w:val="single" w:sz="4" w:space="0" w:color="auto"/>
            </w:tcBorders>
            <w:hideMark/>
          </w:tcPr>
          <w:p w14:paraId="601B46D9" w14:textId="77777777" w:rsidR="009E4AFE" w:rsidRPr="00B34CE9" w:rsidRDefault="009E4AFE" w:rsidP="00D31D26">
            <w:pPr>
              <w:pStyle w:val="Table"/>
              <w:rPr>
                <w:lang w:val="ro-RO"/>
              </w:rPr>
            </w:pPr>
            <w:r w:rsidRPr="00B34CE9">
              <w:rPr>
                <w:lang w:val="ro-RO"/>
              </w:rPr>
              <w:t>10 m</w:t>
            </w:r>
          </w:p>
        </w:tc>
        <w:tc>
          <w:tcPr>
            <w:tcW w:w="487" w:type="pct"/>
            <w:tcBorders>
              <w:top w:val="single" w:sz="12" w:space="0" w:color="auto"/>
              <w:bottom w:val="single" w:sz="4" w:space="0" w:color="auto"/>
            </w:tcBorders>
            <w:hideMark/>
          </w:tcPr>
          <w:p w14:paraId="1179DE6F" w14:textId="77777777" w:rsidR="009E4AFE" w:rsidRPr="00B34CE9" w:rsidRDefault="009E4AFE" w:rsidP="00D31D26">
            <w:pPr>
              <w:pStyle w:val="Table"/>
              <w:rPr>
                <w:lang w:val="ro-RO"/>
              </w:rPr>
            </w:pPr>
            <w:r w:rsidRPr="00B34CE9">
              <w:rPr>
                <w:lang w:val="ro-RO"/>
              </w:rPr>
              <w:t>20 m</w:t>
            </w:r>
          </w:p>
        </w:tc>
        <w:tc>
          <w:tcPr>
            <w:tcW w:w="454" w:type="pct"/>
            <w:tcBorders>
              <w:top w:val="single" w:sz="12" w:space="0" w:color="auto"/>
              <w:bottom w:val="single" w:sz="4" w:space="0" w:color="auto"/>
            </w:tcBorders>
            <w:hideMark/>
          </w:tcPr>
          <w:p w14:paraId="0B56F582" w14:textId="77777777" w:rsidR="009E4AFE" w:rsidRPr="00B34CE9" w:rsidRDefault="009E4AFE" w:rsidP="00D31D26">
            <w:pPr>
              <w:pStyle w:val="Table"/>
              <w:rPr>
                <w:lang w:val="ro-RO"/>
              </w:rPr>
            </w:pPr>
            <w:r w:rsidRPr="00B34CE9">
              <w:rPr>
                <w:lang w:val="ro-RO"/>
              </w:rPr>
              <w:t>50 m</w:t>
            </w:r>
          </w:p>
        </w:tc>
        <w:tc>
          <w:tcPr>
            <w:tcW w:w="514" w:type="pct"/>
            <w:tcBorders>
              <w:top w:val="single" w:sz="12" w:space="0" w:color="auto"/>
              <w:bottom w:val="single" w:sz="4" w:space="0" w:color="auto"/>
            </w:tcBorders>
            <w:hideMark/>
          </w:tcPr>
          <w:p w14:paraId="22154403" w14:textId="77777777" w:rsidR="009E4AFE" w:rsidRPr="00B34CE9" w:rsidRDefault="009E4AFE" w:rsidP="00D31D26">
            <w:pPr>
              <w:pStyle w:val="Table"/>
              <w:rPr>
                <w:lang w:val="ro-RO"/>
              </w:rPr>
            </w:pPr>
            <w:r w:rsidRPr="00B34CE9">
              <w:rPr>
                <w:lang w:val="ro-RO"/>
              </w:rPr>
              <w:t>100</w:t>
            </w:r>
            <w:r w:rsidRPr="00B34CE9">
              <w:rPr>
                <w:spacing w:val="-1"/>
                <w:lang w:val="ro-RO"/>
              </w:rPr>
              <w:t xml:space="preserve"> </w:t>
            </w:r>
            <w:r w:rsidRPr="00B34CE9">
              <w:rPr>
                <w:lang w:val="ro-RO"/>
              </w:rPr>
              <w:t>m</w:t>
            </w:r>
          </w:p>
        </w:tc>
        <w:tc>
          <w:tcPr>
            <w:tcW w:w="514" w:type="pct"/>
            <w:tcBorders>
              <w:top w:val="single" w:sz="12" w:space="0" w:color="auto"/>
              <w:bottom w:val="single" w:sz="4" w:space="0" w:color="auto"/>
            </w:tcBorders>
            <w:hideMark/>
          </w:tcPr>
          <w:p w14:paraId="24DEDB04" w14:textId="77777777" w:rsidR="009E4AFE" w:rsidRPr="00B34CE9" w:rsidRDefault="009E4AFE" w:rsidP="00D31D26">
            <w:pPr>
              <w:pStyle w:val="Table"/>
              <w:rPr>
                <w:lang w:val="ro-RO"/>
              </w:rPr>
            </w:pPr>
            <w:r w:rsidRPr="00B34CE9">
              <w:rPr>
                <w:lang w:val="ro-RO"/>
              </w:rPr>
              <w:t>150</w:t>
            </w:r>
            <w:r w:rsidRPr="00B34CE9">
              <w:rPr>
                <w:spacing w:val="-1"/>
                <w:lang w:val="ro-RO"/>
              </w:rPr>
              <w:t xml:space="preserve"> </w:t>
            </w:r>
            <w:r w:rsidRPr="00B34CE9">
              <w:rPr>
                <w:lang w:val="ro-RO"/>
              </w:rPr>
              <w:t>m</w:t>
            </w:r>
          </w:p>
        </w:tc>
        <w:tc>
          <w:tcPr>
            <w:tcW w:w="514" w:type="pct"/>
            <w:tcBorders>
              <w:top w:val="single" w:sz="12" w:space="0" w:color="auto"/>
              <w:bottom w:val="single" w:sz="4" w:space="0" w:color="auto"/>
            </w:tcBorders>
            <w:hideMark/>
          </w:tcPr>
          <w:p w14:paraId="1484FD93" w14:textId="77777777" w:rsidR="009E4AFE" w:rsidRPr="00B34CE9" w:rsidRDefault="009E4AFE" w:rsidP="00D31D26">
            <w:pPr>
              <w:pStyle w:val="Table"/>
              <w:rPr>
                <w:lang w:val="ro-RO"/>
              </w:rPr>
            </w:pPr>
            <w:r w:rsidRPr="00B34CE9">
              <w:rPr>
                <w:lang w:val="ro-RO"/>
              </w:rPr>
              <w:t>300</w:t>
            </w:r>
            <w:r w:rsidRPr="00B34CE9">
              <w:rPr>
                <w:spacing w:val="-1"/>
                <w:lang w:val="ro-RO"/>
              </w:rPr>
              <w:t xml:space="preserve"> </w:t>
            </w:r>
            <w:r w:rsidRPr="00B34CE9">
              <w:rPr>
                <w:lang w:val="ro-RO"/>
              </w:rPr>
              <w:t>m</w:t>
            </w:r>
          </w:p>
        </w:tc>
        <w:tc>
          <w:tcPr>
            <w:tcW w:w="514" w:type="pct"/>
            <w:tcBorders>
              <w:top w:val="single" w:sz="12" w:space="0" w:color="auto"/>
              <w:bottom w:val="single" w:sz="4" w:space="0" w:color="auto"/>
            </w:tcBorders>
            <w:hideMark/>
          </w:tcPr>
          <w:p w14:paraId="4D00B111" w14:textId="77777777" w:rsidR="009E4AFE" w:rsidRPr="00B34CE9" w:rsidRDefault="009E4AFE" w:rsidP="00D31D26">
            <w:pPr>
              <w:pStyle w:val="Table"/>
              <w:rPr>
                <w:lang w:val="ro-RO"/>
              </w:rPr>
            </w:pPr>
            <w:r w:rsidRPr="00B34CE9">
              <w:rPr>
                <w:lang w:val="ro-RO"/>
              </w:rPr>
              <w:t>500</w:t>
            </w:r>
            <w:r w:rsidRPr="00B34CE9">
              <w:rPr>
                <w:spacing w:val="-1"/>
                <w:lang w:val="ro-RO"/>
              </w:rPr>
              <w:t xml:space="preserve"> </w:t>
            </w:r>
            <w:r w:rsidRPr="00B34CE9">
              <w:rPr>
                <w:lang w:val="ro-RO"/>
              </w:rPr>
              <w:t>m</w:t>
            </w:r>
          </w:p>
        </w:tc>
      </w:tr>
      <w:tr w:rsidR="009E4AFE" w:rsidRPr="00B34CE9" w14:paraId="255D2613" w14:textId="77777777" w:rsidTr="00D31D26">
        <w:trPr>
          <w:trHeight w:val="249"/>
          <w:jc w:val="center"/>
        </w:trPr>
        <w:tc>
          <w:tcPr>
            <w:tcW w:w="1445" w:type="pct"/>
            <w:tcBorders>
              <w:top w:val="single" w:sz="4" w:space="0" w:color="auto"/>
            </w:tcBorders>
            <w:hideMark/>
          </w:tcPr>
          <w:p w14:paraId="3E9A224B" w14:textId="24DDB134" w:rsidR="009E4AFE" w:rsidRPr="00B34CE9" w:rsidRDefault="00226FE8" w:rsidP="00D31D26">
            <w:pPr>
              <w:pStyle w:val="Table"/>
              <w:rPr>
                <w:lang w:val="ro-RO"/>
              </w:rPr>
            </w:pPr>
            <w:r>
              <w:rPr>
                <w:lang w:val="ro-RO"/>
              </w:rPr>
              <w:t>Fierăstrău</w:t>
            </w:r>
            <w:r w:rsidR="009E4AFE" w:rsidRPr="00B34CE9">
              <w:rPr>
                <w:spacing w:val="-5"/>
                <w:lang w:val="ro-RO"/>
              </w:rPr>
              <w:t xml:space="preserve"> </w:t>
            </w:r>
            <w:r w:rsidR="009E4AFE" w:rsidRPr="00B34CE9">
              <w:rPr>
                <w:lang w:val="ro-RO"/>
              </w:rPr>
              <w:t>mecanic</w:t>
            </w:r>
          </w:p>
        </w:tc>
        <w:tc>
          <w:tcPr>
            <w:tcW w:w="556" w:type="pct"/>
            <w:tcBorders>
              <w:top w:val="single" w:sz="4" w:space="0" w:color="auto"/>
            </w:tcBorders>
            <w:hideMark/>
          </w:tcPr>
          <w:p w14:paraId="3A225AAF" w14:textId="77777777" w:rsidR="009E4AFE" w:rsidRPr="00B34CE9" w:rsidRDefault="009E4AFE" w:rsidP="00D31D26">
            <w:pPr>
              <w:pStyle w:val="Table"/>
              <w:rPr>
                <w:lang w:val="ro-RO"/>
              </w:rPr>
            </w:pPr>
            <w:r w:rsidRPr="00B34CE9">
              <w:rPr>
                <w:lang w:val="ro-RO"/>
              </w:rPr>
              <w:t>110</w:t>
            </w:r>
            <w:r w:rsidRPr="00B34CE9">
              <w:rPr>
                <w:spacing w:val="-1"/>
                <w:lang w:val="ro-RO"/>
              </w:rPr>
              <w:t xml:space="preserve"> </w:t>
            </w:r>
            <w:r w:rsidRPr="00B34CE9">
              <w:rPr>
                <w:lang w:val="ro-RO"/>
              </w:rPr>
              <w:t>dB</w:t>
            </w:r>
          </w:p>
        </w:tc>
        <w:tc>
          <w:tcPr>
            <w:tcW w:w="487" w:type="pct"/>
            <w:tcBorders>
              <w:top w:val="single" w:sz="4" w:space="0" w:color="auto"/>
            </w:tcBorders>
            <w:hideMark/>
          </w:tcPr>
          <w:p w14:paraId="52FDB155" w14:textId="77777777" w:rsidR="009E4AFE" w:rsidRPr="00B34CE9" w:rsidRDefault="009E4AFE" w:rsidP="00D31D26">
            <w:pPr>
              <w:pStyle w:val="Table"/>
              <w:rPr>
                <w:lang w:val="ro-RO"/>
              </w:rPr>
            </w:pPr>
            <w:r w:rsidRPr="00B34CE9">
              <w:rPr>
                <w:lang w:val="ro-RO"/>
              </w:rPr>
              <w:t>98dB</w:t>
            </w:r>
          </w:p>
        </w:tc>
        <w:tc>
          <w:tcPr>
            <w:tcW w:w="454" w:type="pct"/>
            <w:tcBorders>
              <w:top w:val="single" w:sz="4" w:space="0" w:color="auto"/>
            </w:tcBorders>
            <w:hideMark/>
          </w:tcPr>
          <w:p w14:paraId="6988E7D6" w14:textId="77777777" w:rsidR="009E4AFE" w:rsidRPr="00B34CE9" w:rsidRDefault="009E4AFE" w:rsidP="00D31D26">
            <w:pPr>
              <w:pStyle w:val="Table"/>
              <w:rPr>
                <w:lang w:val="ro-RO"/>
              </w:rPr>
            </w:pPr>
            <w:r w:rsidRPr="00B34CE9">
              <w:rPr>
                <w:lang w:val="ro-RO"/>
              </w:rPr>
              <w:t>67dB</w:t>
            </w:r>
          </w:p>
        </w:tc>
        <w:tc>
          <w:tcPr>
            <w:tcW w:w="514" w:type="pct"/>
            <w:tcBorders>
              <w:top w:val="single" w:sz="4" w:space="0" w:color="auto"/>
            </w:tcBorders>
            <w:hideMark/>
          </w:tcPr>
          <w:p w14:paraId="4432F467" w14:textId="77777777" w:rsidR="009E4AFE" w:rsidRPr="00B34CE9" w:rsidRDefault="009E4AFE" w:rsidP="00D31D26">
            <w:pPr>
              <w:pStyle w:val="Table"/>
              <w:rPr>
                <w:lang w:val="ro-RO"/>
              </w:rPr>
            </w:pPr>
            <w:r w:rsidRPr="00B34CE9">
              <w:rPr>
                <w:lang w:val="ro-RO"/>
              </w:rPr>
              <w:t>65dB</w:t>
            </w:r>
          </w:p>
        </w:tc>
        <w:tc>
          <w:tcPr>
            <w:tcW w:w="514" w:type="pct"/>
            <w:tcBorders>
              <w:top w:val="single" w:sz="4" w:space="0" w:color="auto"/>
            </w:tcBorders>
            <w:hideMark/>
          </w:tcPr>
          <w:p w14:paraId="71D6F054" w14:textId="77777777" w:rsidR="009E4AFE" w:rsidRPr="00B34CE9" w:rsidRDefault="009E4AFE" w:rsidP="00D31D26">
            <w:pPr>
              <w:pStyle w:val="Table"/>
              <w:rPr>
                <w:lang w:val="ro-RO"/>
              </w:rPr>
            </w:pPr>
            <w:r w:rsidRPr="00B34CE9">
              <w:rPr>
                <w:lang w:val="ro-RO"/>
              </w:rPr>
              <w:t>59</w:t>
            </w:r>
            <w:r w:rsidRPr="00B34CE9">
              <w:rPr>
                <w:spacing w:val="-1"/>
                <w:lang w:val="ro-RO"/>
              </w:rPr>
              <w:t xml:space="preserve"> </w:t>
            </w:r>
            <w:r w:rsidRPr="00B34CE9">
              <w:rPr>
                <w:lang w:val="ro-RO"/>
              </w:rPr>
              <w:t>dB</w:t>
            </w:r>
          </w:p>
        </w:tc>
        <w:tc>
          <w:tcPr>
            <w:tcW w:w="514" w:type="pct"/>
            <w:tcBorders>
              <w:top w:val="single" w:sz="4" w:space="0" w:color="auto"/>
            </w:tcBorders>
            <w:hideMark/>
          </w:tcPr>
          <w:p w14:paraId="5DCEA958" w14:textId="77777777" w:rsidR="009E4AFE" w:rsidRPr="00B34CE9" w:rsidRDefault="009E4AFE" w:rsidP="00D31D26">
            <w:pPr>
              <w:pStyle w:val="Table"/>
              <w:rPr>
                <w:lang w:val="ro-RO"/>
              </w:rPr>
            </w:pPr>
            <w:r w:rsidRPr="00B34CE9">
              <w:rPr>
                <w:lang w:val="ro-RO"/>
              </w:rPr>
              <w:t>38dB</w:t>
            </w:r>
          </w:p>
        </w:tc>
        <w:tc>
          <w:tcPr>
            <w:tcW w:w="514" w:type="pct"/>
            <w:tcBorders>
              <w:top w:val="single" w:sz="4" w:space="0" w:color="auto"/>
            </w:tcBorders>
            <w:hideMark/>
          </w:tcPr>
          <w:p w14:paraId="5C438549" w14:textId="77777777" w:rsidR="009E4AFE" w:rsidRPr="00B34CE9" w:rsidRDefault="009E4AFE" w:rsidP="00D31D26">
            <w:pPr>
              <w:pStyle w:val="Table"/>
              <w:rPr>
                <w:lang w:val="ro-RO"/>
              </w:rPr>
            </w:pPr>
            <w:r w:rsidRPr="00B34CE9">
              <w:rPr>
                <w:lang w:val="ro-RO"/>
              </w:rPr>
              <w:t>32dB</w:t>
            </w:r>
          </w:p>
        </w:tc>
      </w:tr>
      <w:tr w:rsidR="009E4AFE" w:rsidRPr="00B34CE9" w14:paraId="2A6CC1EF" w14:textId="77777777" w:rsidTr="00D31D26">
        <w:trPr>
          <w:trHeight w:val="131"/>
          <w:jc w:val="center"/>
        </w:trPr>
        <w:tc>
          <w:tcPr>
            <w:tcW w:w="1445" w:type="pct"/>
            <w:hideMark/>
          </w:tcPr>
          <w:p w14:paraId="018A779B" w14:textId="77777777" w:rsidR="009E4AFE" w:rsidRPr="00B34CE9" w:rsidRDefault="009E4AFE" w:rsidP="00D31D26">
            <w:pPr>
              <w:pStyle w:val="Table"/>
              <w:rPr>
                <w:lang w:val="ro-RO"/>
              </w:rPr>
            </w:pPr>
            <w:r w:rsidRPr="00B34CE9">
              <w:rPr>
                <w:lang w:val="ro-RO"/>
              </w:rPr>
              <w:t>TAF</w:t>
            </w:r>
          </w:p>
        </w:tc>
        <w:tc>
          <w:tcPr>
            <w:tcW w:w="556" w:type="pct"/>
            <w:hideMark/>
          </w:tcPr>
          <w:p w14:paraId="381B1A79" w14:textId="77777777" w:rsidR="009E4AFE" w:rsidRPr="00B34CE9" w:rsidRDefault="009E4AFE" w:rsidP="00D31D26">
            <w:pPr>
              <w:pStyle w:val="Table"/>
              <w:rPr>
                <w:lang w:val="ro-RO"/>
              </w:rPr>
            </w:pPr>
            <w:r w:rsidRPr="00B34CE9">
              <w:rPr>
                <w:lang w:val="ro-RO"/>
              </w:rPr>
              <w:t>102</w:t>
            </w:r>
            <w:r w:rsidRPr="00B34CE9">
              <w:rPr>
                <w:spacing w:val="-1"/>
                <w:lang w:val="ro-RO"/>
              </w:rPr>
              <w:t xml:space="preserve"> </w:t>
            </w:r>
            <w:r w:rsidRPr="00B34CE9">
              <w:rPr>
                <w:lang w:val="ro-RO"/>
              </w:rPr>
              <w:t>dB</w:t>
            </w:r>
          </w:p>
        </w:tc>
        <w:tc>
          <w:tcPr>
            <w:tcW w:w="487" w:type="pct"/>
            <w:hideMark/>
          </w:tcPr>
          <w:p w14:paraId="02D37166" w14:textId="77777777" w:rsidR="009E4AFE" w:rsidRPr="00B34CE9" w:rsidRDefault="009E4AFE" w:rsidP="00D31D26">
            <w:pPr>
              <w:pStyle w:val="Table"/>
              <w:rPr>
                <w:lang w:val="ro-RO"/>
              </w:rPr>
            </w:pPr>
            <w:r w:rsidRPr="00B34CE9">
              <w:rPr>
                <w:lang w:val="ro-RO"/>
              </w:rPr>
              <w:t>71</w:t>
            </w:r>
            <w:r w:rsidRPr="00B34CE9">
              <w:rPr>
                <w:spacing w:val="-1"/>
                <w:lang w:val="ro-RO"/>
              </w:rPr>
              <w:t xml:space="preserve"> </w:t>
            </w:r>
            <w:r w:rsidRPr="00B34CE9">
              <w:rPr>
                <w:lang w:val="ro-RO"/>
              </w:rPr>
              <w:t>dB</w:t>
            </w:r>
          </w:p>
        </w:tc>
        <w:tc>
          <w:tcPr>
            <w:tcW w:w="454" w:type="pct"/>
            <w:hideMark/>
          </w:tcPr>
          <w:p w14:paraId="04B2020B" w14:textId="77777777" w:rsidR="009E4AFE" w:rsidRPr="00B34CE9" w:rsidRDefault="009E4AFE" w:rsidP="00D31D26">
            <w:pPr>
              <w:pStyle w:val="Table"/>
              <w:rPr>
                <w:lang w:val="ro-RO"/>
              </w:rPr>
            </w:pPr>
            <w:r w:rsidRPr="00B34CE9">
              <w:rPr>
                <w:lang w:val="ro-RO"/>
              </w:rPr>
              <w:t>42dB</w:t>
            </w:r>
          </w:p>
        </w:tc>
        <w:tc>
          <w:tcPr>
            <w:tcW w:w="514" w:type="pct"/>
            <w:hideMark/>
          </w:tcPr>
          <w:p w14:paraId="3C050503" w14:textId="77777777" w:rsidR="009E4AFE" w:rsidRPr="00B34CE9" w:rsidRDefault="009E4AFE" w:rsidP="00D31D26">
            <w:pPr>
              <w:pStyle w:val="Table"/>
              <w:rPr>
                <w:lang w:val="ro-RO"/>
              </w:rPr>
            </w:pPr>
            <w:r w:rsidRPr="00B34CE9">
              <w:rPr>
                <w:lang w:val="ro-RO"/>
              </w:rPr>
              <w:t>27dB</w:t>
            </w:r>
          </w:p>
        </w:tc>
        <w:tc>
          <w:tcPr>
            <w:tcW w:w="514" w:type="pct"/>
            <w:hideMark/>
          </w:tcPr>
          <w:p w14:paraId="279E2A96" w14:textId="77777777" w:rsidR="009E4AFE" w:rsidRPr="00B34CE9" w:rsidRDefault="009E4AFE" w:rsidP="00D31D26">
            <w:pPr>
              <w:pStyle w:val="Table"/>
              <w:rPr>
                <w:lang w:val="ro-RO"/>
              </w:rPr>
            </w:pPr>
            <w:r w:rsidRPr="00B34CE9">
              <w:rPr>
                <w:lang w:val="ro-RO"/>
              </w:rPr>
              <w:t>12</w:t>
            </w:r>
            <w:r w:rsidRPr="00B34CE9">
              <w:rPr>
                <w:spacing w:val="-1"/>
                <w:lang w:val="ro-RO"/>
              </w:rPr>
              <w:t xml:space="preserve"> </w:t>
            </w:r>
            <w:r w:rsidRPr="00B34CE9">
              <w:rPr>
                <w:lang w:val="ro-RO"/>
              </w:rPr>
              <w:t>dB</w:t>
            </w:r>
          </w:p>
        </w:tc>
        <w:tc>
          <w:tcPr>
            <w:tcW w:w="514" w:type="pct"/>
            <w:hideMark/>
          </w:tcPr>
          <w:p w14:paraId="79D47343" w14:textId="77777777" w:rsidR="009E4AFE" w:rsidRPr="00B34CE9" w:rsidRDefault="009E4AFE" w:rsidP="00D31D26">
            <w:pPr>
              <w:pStyle w:val="Table"/>
              <w:rPr>
                <w:lang w:val="ro-RO"/>
              </w:rPr>
            </w:pPr>
            <w:r w:rsidRPr="00B34CE9">
              <w:rPr>
                <w:lang w:val="ro-RO"/>
              </w:rPr>
              <w:t>-</w:t>
            </w:r>
          </w:p>
        </w:tc>
        <w:tc>
          <w:tcPr>
            <w:tcW w:w="514" w:type="pct"/>
            <w:hideMark/>
          </w:tcPr>
          <w:p w14:paraId="6656C913" w14:textId="77777777" w:rsidR="009E4AFE" w:rsidRPr="00B34CE9" w:rsidRDefault="009E4AFE" w:rsidP="00D31D26">
            <w:pPr>
              <w:pStyle w:val="Table"/>
              <w:rPr>
                <w:lang w:val="ro-RO"/>
              </w:rPr>
            </w:pPr>
            <w:r w:rsidRPr="00B34CE9">
              <w:rPr>
                <w:lang w:val="ro-RO"/>
              </w:rPr>
              <w:t>-</w:t>
            </w:r>
          </w:p>
        </w:tc>
      </w:tr>
    </w:tbl>
    <w:p w14:paraId="41965450" w14:textId="77777777" w:rsidR="006C549A" w:rsidRPr="00B34CE9" w:rsidRDefault="004D25E7" w:rsidP="006C549A">
      <w:r w:rsidRPr="00B34CE9">
        <w:tab/>
      </w:r>
    </w:p>
    <w:p w14:paraId="1269232F" w14:textId="486ABB0A" w:rsidR="00A54DA8" w:rsidRPr="00B34CE9" w:rsidRDefault="00A54DA8" w:rsidP="006C549A">
      <w:pPr>
        <w:pStyle w:val="Titlu5"/>
      </w:pPr>
      <w:r w:rsidRPr="00B34CE9">
        <w:t>Iluminat artificial</w:t>
      </w:r>
    </w:p>
    <w:p w14:paraId="66776ECE" w14:textId="179CC06A" w:rsidR="00A54DA8" w:rsidRPr="00B34CE9" w:rsidRDefault="00A54DA8" w:rsidP="00A54DA8">
      <w:r w:rsidRPr="00B34CE9">
        <w:tab/>
        <w:t>În vederea protejării biodiversită</w:t>
      </w:r>
      <w:r w:rsidR="00B34CE9" w:rsidRPr="00B34CE9">
        <w:t>ț</w:t>
      </w:r>
      <w:r w:rsidRPr="00B34CE9">
        <w:t xml:space="preserve">ii </w:t>
      </w:r>
      <w:r w:rsidR="00B34CE9" w:rsidRPr="00B34CE9">
        <w:t>ș</w:t>
      </w:r>
      <w:r w:rsidRPr="00B34CE9">
        <w:t>i a men</w:t>
      </w:r>
      <w:r w:rsidR="00B34CE9" w:rsidRPr="00B34CE9">
        <w:t>ț</w:t>
      </w:r>
      <w:r w:rsidRPr="00B34CE9">
        <w:t>inerii integrită</w:t>
      </w:r>
      <w:r w:rsidR="00B34CE9" w:rsidRPr="00B34CE9">
        <w:t>ț</w:t>
      </w:r>
      <w:r w:rsidRPr="00B34CE9">
        <w:t>ii ecosistemelor forestiere din cadrul U</w:t>
      </w:r>
      <w:r w:rsidRPr="00B34CE9">
        <w:rPr>
          <w:rStyle w:val="CitatCaracter"/>
        </w:rPr>
        <w:t>.P.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t>, toate activită</w:t>
      </w:r>
      <w:r w:rsidR="00B34CE9" w:rsidRPr="00B34CE9">
        <w:t>ț</w:t>
      </w:r>
      <w:r w:rsidRPr="00B34CE9">
        <w:t xml:space="preserve">ile de exploatare </w:t>
      </w:r>
      <w:r w:rsidR="00B34CE9" w:rsidRPr="00B34CE9">
        <w:t>ș</w:t>
      </w:r>
      <w:r w:rsidRPr="00B34CE9">
        <w:t>i lucrările silvice planificate se vor desfă</w:t>
      </w:r>
      <w:r w:rsidR="00B34CE9" w:rsidRPr="00B34CE9">
        <w:t>ș</w:t>
      </w:r>
      <w:r w:rsidRPr="00B34CE9">
        <w:t>ura exclusiv pe parcursul perioadei de iluminare naturală (ziua).</w:t>
      </w:r>
    </w:p>
    <w:p w14:paraId="0EE2BF8A" w14:textId="5565FE7F" w:rsidR="00A54DA8" w:rsidRPr="00B34CE9" w:rsidRDefault="00841C77" w:rsidP="00A54DA8">
      <w:r w:rsidRPr="00B34CE9">
        <w:tab/>
      </w:r>
      <w:r w:rsidR="00A54DA8" w:rsidRPr="00B34CE9">
        <w:t>De</w:t>
      </w:r>
      <w:r w:rsidR="00B34CE9" w:rsidRPr="00B34CE9">
        <w:t>ș</w:t>
      </w:r>
      <w:r w:rsidR="00A54DA8" w:rsidRPr="00B34CE9">
        <w:t>i nu se folose</w:t>
      </w:r>
      <w:r w:rsidR="00B34CE9" w:rsidRPr="00B34CE9">
        <w:t>ș</w:t>
      </w:r>
      <w:r w:rsidR="00A54DA8" w:rsidRPr="00B34CE9">
        <w:t>te în cadrul execu</w:t>
      </w:r>
      <w:r w:rsidR="00B34CE9" w:rsidRPr="00B34CE9">
        <w:t>ț</w:t>
      </w:r>
      <w:r w:rsidR="00A54DA8" w:rsidRPr="00B34CE9">
        <w:t>iei propriu-zise a lucrărilor silvice, iluminatul artificial poate fi întâlnit strict limitat în următoarele zone:</w:t>
      </w:r>
    </w:p>
    <w:p w14:paraId="2BDAB76C" w14:textId="0BC0DEEA" w:rsidR="00A54DA8" w:rsidRPr="00B34CE9" w:rsidRDefault="00841C77" w:rsidP="00A14F60">
      <w:pPr>
        <w:pStyle w:val="Listparagraf"/>
        <w:numPr>
          <w:ilvl w:val="0"/>
          <w:numId w:val="33"/>
        </w:numPr>
      </w:pPr>
      <w:r w:rsidRPr="00B34CE9">
        <w:t xml:space="preserve">Organizarea de </w:t>
      </w:r>
      <w:r w:rsidR="00B34CE9" w:rsidRPr="00B34CE9">
        <w:t>ș</w:t>
      </w:r>
      <w:r w:rsidRPr="00B34CE9">
        <w:t>antier în vagoanele de dormit</w:t>
      </w:r>
      <w:r w:rsidR="00A54DA8" w:rsidRPr="00B34CE9">
        <w:t>: pentru necesită</w:t>
      </w:r>
      <w:r w:rsidR="00B34CE9" w:rsidRPr="00B34CE9">
        <w:t>ț</w:t>
      </w:r>
      <w:r w:rsidR="00A54DA8" w:rsidRPr="00B34CE9">
        <w:t xml:space="preserve">ile de bază ale personalului (iluminat interior </w:t>
      </w:r>
      <w:r w:rsidR="00B34CE9" w:rsidRPr="00B34CE9">
        <w:t>ș</w:t>
      </w:r>
      <w:r w:rsidR="00A54DA8" w:rsidRPr="00B34CE9">
        <w:t>i perimetral minim pentru siguran</w:t>
      </w:r>
      <w:r w:rsidR="00B34CE9" w:rsidRPr="00B34CE9">
        <w:t>ț</w:t>
      </w:r>
      <w:r w:rsidR="00A54DA8" w:rsidRPr="00B34CE9">
        <w:t>a taberei).</w:t>
      </w:r>
    </w:p>
    <w:p w14:paraId="00BB7D1C" w14:textId="5F25CC30" w:rsidR="00A54DA8" w:rsidRPr="00B34CE9" w:rsidRDefault="00A54DA8" w:rsidP="00A14F60">
      <w:pPr>
        <w:pStyle w:val="Listparagraf"/>
        <w:numPr>
          <w:ilvl w:val="0"/>
          <w:numId w:val="33"/>
        </w:numPr>
      </w:pPr>
      <w:r w:rsidRPr="00B34CE9">
        <w:t xml:space="preserve">Transportul masei lemnoase: </w:t>
      </w:r>
      <w:r w:rsidR="00412E40">
        <w:t>c</w:t>
      </w:r>
      <w:r w:rsidRPr="00B34CE9">
        <w:t>amioanele de transport (</w:t>
      </w:r>
      <w:r w:rsidR="00412E40" w:rsidRPr="00B34CE9">
        <w:t>auto platformele</w:t>
      </w:r>
      <w:r w:rsidRPr="00B34CE9">
        <w:t>) pot circula pe drumurile forestiere la ore matinale sau târzii, folosind sistemele proprii de iluminat ale vehiculului.</w:t>
      </w:r>
    </w:p>
    <w:p w14:paraId="33BB4A9A" w14:textId="55AEC8A5" w:rsidR="00A54DA8" w:rsidRPr="00B34CE9" w:rsidRDefault="00A54DA8" w:rsidP="00A14F60">
      <w:pPr>
        <w:pStyle w:val="Listparagraf"/>
        <w:numPr>
          <w:ilvl w:val="0"/>
          <w:numId w:val="33"/>
        </w:numPr>
      </w:pPr>
      <w:r w:rsidRPr="00B34CE9">
        <w:t>Platforma primară: în cazuri excep</w:t>
      </w:r>
      <w:r w:rsidR="00B34CE9" w:rsidRPr="00B34CE9">
        <w:t>ț</w:t>
      </w:r>
      <w:r w:rsidRPr="00B34CE9">
        <w:t>ionale, dacă descărcarea sau sortarea lemnului se prelunge</w:t>
      </w:r>
      <w:r w:rsidR="00B34CE9" w:rsidRPr="00B34CE9">
        <w:t>ș</w:t>
      </w:r>
      <w:r w:rsidRPr="00B34CE9">
        <w:t>te spre seară, se pot folosi proiectoarele utilajelor de încărcare.</w:t>
      </w:r>
    </w:p>
    <w:p w14:paraId="3329CEF6" w14:textId="10B4C2DB" w:rsidR="00A54DA8" w:rsidRPr="00B34CE9" w:rsidRDefault="00A54DA8" w:rsidP="00A14F60">
      <w:pPr>
        <w:pStyle w:val="Listparagraf"/>
        <w:numPr>
          <w:ilvl w:val="0"/>
          <w:numId w:val="33"/>
        </w:numPr>
      </w:pPr>
      <w:r w:rsidRPr="00B34CE9">
        <w:t>Interven</w:t>
      </w:r>
      <w:r w:rsidR="00B34CE9" w:rsidRPr="00B34CE9">
        <w:t>ț</w:t>
      </w:r>
      <w:r w:rsidRPr="00B34CE9">
        <w:t>ii de urgen</w:t>
      </w:r>
      <w:r w:rsidR="00B34CE9" w:rsidRPr="00B34CE9">
        <w:t>ț</w:t>
      </w:r>
      <w:r w:rsidRPr="00B34CE9">
        <w:t>ă: repara</w:t>
      </w:r>
      <w:r w:rsidR="00B34CE9" w:rsidRPr="00B34CE9">
        <w:t>ț</w:t>
      </w:r>
      <w:r w:rsidRPr="00B34CE9">
        <w:t>ii mecanice accidentale la utilaje care trebuie finalizate pentru a nu bloca drumul forestier sau interven</w:t>
      </w:r>
      <w:r w:rsidR="00B34CE9" w:rsidRPr="00B34CE9">
        <w:t>ț</w:t>
      </w:r>
      <w:r w:rsidRPr="00B34CE9">
        <w:t>ii în caz de incendiu forestier.</w:t>
      </w:r>
    </w:p>
    <w:p w14:paraId="6607A385" w14:textId="0F0E3882" w:rsidR="00841C77" w:rsidRPr="00B34CE9" w:rsidRDefault="00A54DA8" w:rsidP="009E4AFE">
      <w:r w:rsidRPr="00B34CE9">
        <w:tab/>
      </w:r>
    </w:p>
    <w:p w14:paraId="5F0836ED" w14:textId="6083B3DE" w:rsidR="000B40F3" w:rsidRPr="00B34CE9" w:rsidRDefault="00841C77" w:rsidP="00D06770">
      <w:pPr>
        <w:pStyle w:val="Titlu4"/>
      </w:pPr>
      <w:r w:rsidRPr="00B34CE9">
        <w:t xml:space="preserve"> </w:t>
      </w:r>
      <w:bookmarkStart w:id="10" w:name="_Toc230013039"/>
      <w:r w:rsidR="003214B7" w:rsidRPr="00B34CE9">
        <w:t>De</w:t>
      </w:r>
      <w:r w:rsidR="00B34CE9" w:rsidRPr="00B34CE9">
        <w:t>ș</w:t>
      </w:r>
      <w:r w:rsidR="003214B7" w:rsidRPr="00B34CE9">
        <w:t xml:space="preserve">euri generate de PP </w:t>
      </w:r>
      <w:r w:rsidR="00B34CE9" w:rsidRPr="00B34CE9">
        <w:t>ș</w:t>
      </w:r>
      <w:r w:rsidR="003214B7" w:rsidRPr="00B34CE9">
        <w:t>i modalitatea de gestionare a acestora</w:t>
      </w:r>
      <w:bookmarkEnd w:id="10"/>
    </w:p>
    <w:p w14:paraId="592FFC4F" w14:textId="4243C431" w:rsidR="00A662E7" w:rsidRPr="00B34CE9" w:rsidRDefault="00A662E7" w:rsidP="00A662E7">
      <w:r w:rsidRPr="00B34CE9">
        <w:tab/>
        <w:t>Conform OUG nr.195 din 22 decembrie 2005 privind protec</w:t>
      </w:r>
      <w:r w:rsidR="00B34CE9" w:rsidRPr="00B34CE9">
        <w:t>ț</w:t>
      </w:r>
      <w:r w:rsidRPr="00B34CE9">
        <w:t>ia mediului, de</w:t>
      </w:r>
      <w:r w:rsidR="00B34CE9" w:rsidRPr="00B34CE9">
        <w:t>ș</w:t>
      </w:r>
      <w:r w:rsidRPr="00B34CE9">
        <w:t>eul este definit ca fiind „orice substan</w:t>
      </w:r>
      <w:r w:rsidR="00B34CE9" w:rsidRPr="00B34CE9">
        <w:t>ț</w:t>
      </w:r>
      <w:r w:rsidRPr="00B34CE9">
        <w:t>ă, preparat sau orice obiect din categoriile stabilite de legisla</w:t>
      </w:r>
      <w:r w:rsidR="00B34CE9" w:rsidRPr="00B34CE9">
        <w:t>ț</w:t>
      </w:r>
      <w:r w:rsidRPr="00B34CE9">
        <w:t>ia specifică privind regimul de</w:t>
      </w:r>
      <w:r w:rsidR="00B34CE9" w:rsidRPr="00B34CE9">
        <w:t>ș</w:t>
      </w:r>
      <w:r w:rsidRPr="00B34CE9">
        <w:t>eurilor, pe care de</w:t>
      </w:r>
      <w:r w:rsidR="00B34CE9" w:rsidRPr="00B34CE9">
        <w:t>ț</w:t>
      </w:r>
      <w:r w:rsidRPr="00B34CE9">
        <w:t>inătorul îl aruncă, are inten</w:t>
      </w:r>
      <w:r w:rsidR="00B34CE9" w:rsidRPr="00B34CE9">
        <w:t>ț</w:t>
      </w:r>
      <w:r w:rsidRPr="00B34CE9">
        <w:t>ia sau are obliga</w:t>
      </w:r>
      <w:r w:rsidR="00B34CE9" w:rsidRPr="00B34CE9">
        <w:t>ț</w:t>
      </w:r>
      <w:r w:rsidRPr="00B34CE9">
        <w:t>ia de a-l arunca”.</w:t>
      </w:r>
    </w:p>
    <w:p w14:paraId="18F19DC4" w14:textId="3DB81E95" w:rsidR="00AC2059" w:rsidRPr="00B34CE9" w:rsidRDefault="00AC2059" w:rsidP="00121606">
      <w:pPr>
        <w:pStyle w:val="Titlu5"/>
      </w:pPr>
      <w:r w:rsidRPr="00B34CE9">
        <w:t>De</w:t>
      </w:r>
      <w:r w:rsidR="00B34CE9" w:rsidRPr="00B34CE9">
        <w:t>ș</w:t>
      </w:r>
      <w:r w:rsidRPr="00B34CE9">
        <w:t>euri generate de plan</w:t>
      </w:r>
    </w:p>
    <w:p w14:paraId="083E384E" w14:textId="3E031772" w:rsidR="0024424C" w:rsidRPr="00B34CE9" w:rsidRDefault="0024424C" w:rsidP="00AC2059">
      <w:r w:rsidRPr="00B34CE9">
        <w:tab/>
      </w:r>
      <w:r w:rsidR="00AC2059" w:rsidRPr="00B34CE9">
        <w:t xml:space="preserve">Prin </w:t>
      </w:r>
      <w:r w:rsidR="002F7060" w:rsidRPr="00B34CE9">
        <w:t xml:space="preserve">Hotărârii de Guvern nr. 856/2002 </w:t>
      </w:r>
      <w:r w:rsidR="00AC2059" w:rsidRPr="00B34CE9">
        <w:t>pentru Evidenta gestiunii de</w:t>
      </w:r>
      <w:r w:rsidR="00B34CE9" w:rsidRPr="00B34CE9">
        <w:t>ș</w:t>
      </w:r>
      <w:r w:rsidR="00AC2059" w:rsidRPr="00B34CE9">
        <w:t xml:space="preserve">eurilor </w:t>
      </w:r>
      <w:r w:rsidR="00B34CE9" w:rsidRPr="00B34CE9">
        <w:t>ș</w:t>
      </w:r>
      <w:r w:rsidR="00AC2059" w:rsidRPr="00B34CE9">
        <w:t xml:space="preserve">i pentru aprobarea listei </w:t>
      </w:r>
      <w:r w:rsidR="00412E40" w:rsidRPr="00B34CE9">
        <w:t>cuprinzând</w:t>
      </w:r>
      <w:r w:rsidR="00AC2059" w:rsidRPr="00B34CE9">
        <w:t xml:space="preserve"> de</w:t>
      </w:r>
      <w:r w:rsidR="00B34CE9" w:rsidRPr="00B34CE9">
        <w:t>ș</w:t>
      </w:r>
      <w:r w:rsidR="00AC2059" w:rsidRPr="00B34CE9">
        <w:t>eurile, inclusiv de</w:t>
      </w:r>
      <w:r w:rsidR="00B34CE9" w:rsidRPr="00B34CE9">
        <w:t>ș</w:t>
      </w:r>
      <w:r w:rsidR="00AC2059" w:rsidRPr="00B34CE9">
        <w:t xml:space="preserve">eurile periculoase, se </w:t>
      </w:r>
      <w:r w:rsidR="00412E40" w:rsidRPr="00B34CE9">
        <w:t>stabilește</w:t>
      </w:r>
      <w:r w:rsidR="00AC2059" w:rsidRPr="00B34CE9">
        <w:t xml:space="preserve"> obligativitatea pentru </w:t>
      </w:r>
      <w:r w:rsidR="00412E40" w:rsidRPr="00B34CE9">
        <w:t>agenții</w:t>
      </w:r>
      <w:r w:rsidR="00AC2059" w:rsidRPr="00B34CE9">
        <w:t xml:space="preserve"> economici </w:t>
      </w:r>
      <w:r w:rsidR="00B34CE9" w:rsidRPr="00B34CE9">
        <w:t>ș</w:t>
      </w:r>
      <w:r w:rsidR="00AC2059" w:rsidRPr="00B34CE9">
        <w:t xml:space="preserve">i pentru orice </w:t>
      </w:r>
      <w:r w:rsidR="00412E40" w:rsidRPr="00B34CE9">
        <w:t>alți</w:t>
      </w:r>
      <w:r w:rsidR="00AC2059" w:rsidRPr="00B34CE9">
        <w:t xml:space="preserve"> generatori de de</w:t>
      </w:r>
      <w:r w:rsidR="00B34CE9" w:rsidRPr="00B34CE9">
        <w:t>ș</w:t>
      </w:r>
      <w:r w:rsidR="00AC2059" w:rsidRPr="00B34CE9">
        <w:t xml:space="preserve">euri, persoane fizice </w:t>
      </w:r>
      <w:r w:rsidR="00B34CE9" w:rsidRPr="00B34CE9">
        <w:t>ș</w:t>
      </w:r>
      <w:r w:rsidR="00A662E7" w:rsidRPr="00B34CE9">
        <w:t xml:space="preserve">i </w:t>
      </w:r>
      <w:r w:rsidR="00412E40" w:rsidRPr="00B34CE9">
        <w:t>juridice</w:t>
      </w:r>
      <w:r w:rsidR="00A662E7" w:rsidRPr="00B34CE9">
        <w:t xml:space="preserve">, de a </w:t>
      </w:r>
      <w:r w:rsidR="00B34CE9" w:rsidRPr="00B34CE9">
        <w:t>ț</w:t>
      </w:r>
      <w:r w:rsidR="00A662E7" w:rsidRPr="00B34CE9">
        <w:t>ine eviden</w:t>
      </w:r>
      <w:r w:rsidR="00B34CE9" w:rsidRPr="00B34CE9">
        <w:t>ț</w:t>
      </w:r>
      <w:r w:rsidR="00AC2059" w:rsidRPr="00B34CE9">
        <w:t>a gesti</w:t>
      </w:r>
      <w:r w:rsidRPr="00B34CE9">
        <w:t>unii de</w:t>
      </w:r>
      <w:r w:rsidR="00B34CE9" w:rsidRPr="00B34CE9">
        <w:t>ș</w:t>
      </w:r>
      <w:r w:rsidRPr="00B34CE9">
        <w:t xml:space="preserve">eurilor. </w:t>
      </w:r>
    </w:p>
    <w:p w14:paraId="5602C27B" w14:textId="7B91DEF4" w:rsidR="00FC5C6C" w:rsidRPr="00B34CE9" w:rsidRDefault="0024424C" w:rsidP="00EC5C8C">
      <w:r w:rsidRPr="00B34CE9">
        <w:tab/>
      </w:r>
      <w:r w:rsidR="00FC5C6C" w:rsidRPr="00B34CE9">
        <w:t>Conform Hotărârii de Guvern nr. 856/2002 (care stabile</w:t>
      </w:r>
      <w:r w:rsidR="00B34CE9" w:rsidRPr="00B34CE9">
        <w:t>ș</w:t>
      </w:r>
      <w:r w:rsidR="00FC5C6C" w:rsidRPr="00B34CE9">
        <w:t>te lista europeană a de</w:t>
      </w:r>
      <w:r w:rsidR="00B34CE9" w:rsidRPr="00B34CE9">
        <w:t>ș</w:t>
      </w:r>
      <w:r w:rsidR="00FC5C6C" w:rsidRPr="00B34CE9">
        <w:t>eurilor în România), de</w:t>
      </w:r>
      <w:r w:rsidR="00B34CE9" w:rsidRPr="00B34CE9">
        <w:t>ș</w:t>
      </w:r>
      <w:r w:rsidR="00FC5C6C" w:rsidRPr="00B34CE9">
        <w:t>eurile rezultate din implementarea planului se pot clasifica astfel</w:t>
      </w:r>
      <w:r w:rsidR="006C549A" w:rsidRPr="00B34CE9">
        <w:t xml:space="preserve"> (Tabelul 1.7.1.1.)</w:t>
      </w:r>
      <w:r w:rsidR="00FC5C6C" w:rsidRPr="00B34CE9">
        <w:t>:</w:t>
      </w:r>
    </w:p>
    <w:p w14:paraId="42EBC0B9" w14:textId="31579E7E" w:rsidR="002F7060" w:rsidRPr="00B34CE9" w:rsidRDefault="00FC5C6C" w:rsidP="00A14F60">
      <w:pPr>
        <w:pStyle w:val="Listparagraf"/>
        <w:numPr>
          <w:ilvl w:val="0"/>
          <w:numId w:val="25"/>
        </w:numPr>
      </w:pPr>
      <w:r w:rsidRPr="00B34CE9">
        <w:t>de</w:t>
      </w:r>
      <w:r w:rsidR="00B34CE9" w:rsidRPr="00B34CE9">
        <w:t>ș</w:t>
      </w:r>
      <w:r w:rsidRPr="00B34CE9">
        <w:t>eurile din exploatări forestiere</w:t>
      </w:r>
      <w:r w:rsidR="002F7060" w:rsidRPr="00B34CE9">
        <w:t xml:space="preserve"> - provenite </w:t>
      </w:r>
      <w:r w:rsidR="00D836AD" w:rsidRPr="00B34CE9">
        <w:t>din recoltarea arborelui</w:t>
      </w:r>
    </w:p>
    <w:p w14:paraId="694D6374" w14:textId="3E0C01AB" w:rsidR="00FC5C6C" w:rsidRPr="00B34CE9" w:rsidRDefault="00FC5C6C" w:rsidP="00A14F60">
      <w:pPr>
        <w:pStyle w:val="Listparagraf"/>
        <w:numPr>
          <w:ilvl w:val="0"/>
          <w:numId w:val="25"/>
        </w:numPr>
      </w:pPr>
      <w:r w:rsidRPr="00B34CE9">
        <w:t>de</w:t>
      </w:r>
      <w:r w:rsidR="00B34CE9" w:rsidRPr="00B34CE9">
        <w:t>ș</w:t>
      </w:r>
      <w:r w:rsidRPr="00B34CE9">
        <w:t>euri menajere</w:t>
      </w:r>
      <w:r w:rsidR="002F7060" w:rsidRPr="00B34CE9">
        <w:t xml:space="preserve"> - provenite de la personalul care va efectua lucrările de exploatare </w:t>
      </w:r>
      <w:r w:rsidR="00B34CE9" w:rsidRPr="00B34CE9">
        <w:t>ș</w:t>
      </w:r>
      <w:r w:rsidR="002F7060" w:rsidRPr="00B34CE9">
        <w:t xml:space="preserve">i transport a masei lemnoase </w:t>
      </w:r>
      <w:r w:rsidR="00B34CE9" w:rsidRPr="00B34CE9">
        <w:t>ș</w:t>
      </w:r>
      <w:r w:rsidR="002F7060" w:rsidRPr="00B34CE9">
        <w:t xml:space="preserve">i cele curente ulterioare, de exploatare </w:t>
      </w:r>
      <w:r w:rsidR="00B34CE9" w:rsidRPr="00B34CE9">
        <w:t>ș</w:t>
      </w:r>
      <w:r w:rsidR="002F7060" w:rsidRPr="00B34CE9">
        <w:t>i între</w:t>
      </w:r>
      <w:r w:rsidR="00B34CE9" w:rsidRPr="00B34CE9">
        <w:t>ț</w:t>
      </w:r>
      <w:r w:rsidR="002F7060" w:rsidRPr="00B34CE9">
        <w:t>inere a drumurilor.</w:t>
      </w:r>
    </w:p>
    <w:p w14:paraId="30170182" w14:textId="30C58F54" w:rsidR="00D31D26" w:rsidRPr="00B34CE9" w:rsidRDefault="002F7060" w:rsidP="00A14F60">
      <w:pPr>
        <w:pStyle w:val="Listparagraf"/>
        <w:numPr>
          <w:ilvl w:val="0"/>
          <w:numId w:val="25"/>
        </w:numPr>
      </w:pPr>
      <w:r w:rsidRPr="00B34CE9">
        <w:t>de</w:t>
      </w:r>
      <w:r w:rsidR="00B34CE9" w:rsidRPr="00B34CE9">
        <w:t>ș</w:t>
      </w:r>
      <w:r w:rsidRPr="00B34CE9">
        <w:t>euri tehnologice - provenite din activită</w:t>
      </w:r>
      <w:r w:rsidR="00B34CE9" w:rsidRPr="00B34CE9">
        <w:t>ț</w:t>
      </w:r>
      <w:r w:rsidRPr="00B34CE9">
        <w:t xml:space="preserve">ile specifice de exploatare </w:t>
      </w:r>
      <w:r w:rsidR="00B34CE9" w:rsidRPr="00B34CE9">
        <w:t>ș</w:t>
      </w:r>
      <w:r w:rsidRPr="00B34CE9">
        <w:t>i transport a masei lemnoase, provenite din activită</w:t>
      </w:r>
      <w:r w:rsidR="00B34CE9" w:rsidRPr="00B34CE9">
        <w:t>ț</w:t>
      </w:r>
      <w:r w:rsidRPr="00B34CE9">
        <w:t>ile specifice de între</w:t>
      </w:r>
      <w:r w:rsidR="00B34CE9" w:rsidRPr="00B34CE9">
        <w:t>ț</w:t>
      </w:r>
      <w:r w:rsidRPr="00B34CE9">
        <w:t>inere a drumurilor forestiere</w:t>
      </w:r>
    </w:p>
    <w:p w14:paraId="5723C4E6" w14:textId="77777777" w:rsidR="00D31D26" w:rsidRPr="00B34CE9" w:rsidRDefault="00D31D26" w:rsidP="00D31D26">
      <w:pPr>
        <w:pStyle w:val="Listparagraf"/>
        <w:ind w:left="0"/>
      </w:pPr>
    </w:p>
    <w:p w14:paraId="1BF42D47" w14:textId="1199E0DF" w:rsidR="009E4AFE" w:rsidRPr="00B34CE9" w:rsidRDefault="00D31D26" w:rsidP="003F0EE2">
      <w:pPr>
        <w:pStyle w:val="TableName"/>
      </w:pPr>
      <w:r w:rsidRPr="00B34CE9">
        <w:t>Tabelul 1.7.1.1.</w:t>
      </w:r>
      <w:r w:rsidR="00D456A6" w:rsidRPr="00B34CE9">
        <w:t xml:space="preserve"> </w:t>
      </w:r>
      <w:r w:rsidR="003F0EE2" w:rsidRPr="00B34CE9">
        <w:t xml:space="preserve">Tipuri de </w:t>
      </w:r>
      <w:r w:rsidR="009E4AFE" w:rsidRPr="00B34CE9">
        <w:t>de</w:t>
      </w:r>
      <w:r w:rsidR="00B34CE9" w:rsidRPr="00B34CE9">
        <w:t>ș</w:t>
      </w:r>
      <w:r w:rsidR="009E4AFE" w:rsidRPr="00B34CE9">
        <w:t xml:space="preserve">euri generate </w:t>
      </w:r>
      <w:r w:rsidR="003F0EE2" w:rsidRPr="00B34CE9">
        <w:t>conform HG 856/2002</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2486"/>
        <w:gridCol w:w="1251"/>
        <w:gridCol w:w="2385"/>
        <w:gridCol w:w="2042"/>
        <w:gridCol w:w="832"/>
      </w:tblGrid>
      <w:tr w:rsidR="00D456A6" w:rsidRPr="00B34CE9" w14:paraId="7E6E6817" w14:textId="77777777" w:rsidTr="003F0EE2">
        <w:trPr>
          <w:cnfStyle w:val="100000000000" w:firstRow="1" w:lastRow="0" w:firstColumn="0" w:lastColumn="0" w:oddVBand="0" w:evenVBand="0" w:oddHBand="0" w:evenHBand="0" w:firstRowFirstColumn="0" w:firstRowLastColumn="0" w:lastRowFirstColumn="0" w:lastRowLastColumn="0"/>
        </w:trPr>
        <w:tc>
          <w:tcPr>
            <w:tcW w:w="0" w:type="auto"/>
            <w:hideMark/>
          </w:tcPr>
          <w:p w14:paraId="0179C4A7" w14:textId="77777777" w:rsidR="00D456A6" w:rsidRPr="00B34CE9" w:rsidRDefault="00D456A6" w:rsidP="000F149C">
            <w:pPr>
              <w:pStyle w:val="Table"/>
              <w:rPr>
                <w:lang w:val="ro-RO"/>
              </w:rPr>
            </w:pPr>
            <w:r w:rsidRPr="00B34CE9">
              <w:rPr>
                <w:lang w:val="ro-RO"/>
              </w:rPr>
              <w:tab/>
              <w:t>Grupa / Categorie</w:t>
            </w:r>
          </w:p>
        </w:tc>
        <w:tc>
          <w:tcPr>
            <w:tcW w:w="0" w:type="auto"/>
            <w:hideMark/>
          </w:tcPr>
          <w:p w14:paraId="3779F590" w14:textId="5F519569" w:rsidR="00D456A6" w:rsidRPr="00B34CE9" w:rsidRDefault="00D456A6" w:rsidP="000F149C">
            <w:pPr>
              <w:pStyle w:val="Table"/>
              <w:rPr>
                <w:lang w:val="ro-RO"/>
              </w:rPr>
            </w:pPr>
            <w:r w:rsidRPr="00B34CE9">
              <w:rPr>
                <w:lang w:val="ro-RO"/>
              </w:rPr>
              <w:t>Cod De</w:t>
            </w:r>
            <w:r w:rsidR="00B34CE9" w:rsidRPr="00B34CE9">
              <w:rPr>
                <w:lang w:val="ro-RO"/>
              </w:rPr>
              <w:t>ș</w:t>
            </w:r>
            <w:r w:rsidRPr="00B34CE9">
              <w:rPr>
                <w:lang w:val="ro-RO"/>
              </w:rPr>
              <w:t>eu (HG 856/2002)</w:t>
            </w:r>
          </w:p>
        </w:tc>
        <w:tc>
          <w:tcPr>
            <w:tcW w:w="0" w:type="auto"/>
            <w:hideMark/>
          </w:tcPr>
          <w:p w14:paraId="5CCE664F" w14:textId="6F4EB864" w:rsidR="00D456A6" w:rsidRPr="00B34CE9" w:rsidRDefault="00D456A6" w:rsidP="000F149C">
            <w:pPr>
              <w:pStyle w:val="Table"/>
              <w:rPr>
                <w:lang w:val="ro-RO"/>
              </w:rPr>
            </w:pPr>
            <w:r w:rsidRPr="00B34CE9">
              <w:rPr>
                <w:lang w:val="ro-RO"/>
              </w:rPr>
              <w:t>Denumire De</w:t>
            </w:r>
            <w:r w:rsidR="00B34CE9" w:rsidRPr="00B34CE9">
              <w:rPr>
                <w:lang w:val="ro-RO"/>
              </w:rPr>
              <w:t>ș</w:t>
            </w:r>
            <w:r w:rsidRPr="00B34CE9">
              <w:rPr>
                <w:lang w:val="ro-RO"/>
              </w:rPr>
              <w:t>eu</w:t>
            </w:r>
          </w:p>
        </w:tc>
        <w:tc>
          <w:tcPr>
            <w:tcW w:w="0" w:type="auto"/>
            <w:hideMark/>
          </w:tcPr>
          <w:p w14:paraId="7537D790" w14:textId="62FC1718" w:rsidR="00D456A6" w:rsidRPr="00B34CE9" w:rsidRDefault="00D456A6" w:rsidP="000F149C">
            <w:pPr>
              <w:pStyle w:val="Table"/>
              <w:rPr>
                <w:lang w:val="ro-RO"/>
              </w:rPr>
            </w:pPr>
            <w:r w:rsidRPr="00B34CE9">
              <w:rPr>
                <w:lang w:val="ro-RO"/>
              </w:rPr>
              <w:t>Provenien</w:t>
            </w:r>
            <w:r w:rsidR="00B34CE9" w:rsidRPr="00B34CE9">
              <w:rPr>
                <w:lang w:val="ro-RO"/>
              </w:rPr>
              <w:t>ț</w:t>
            </w:r>
            <w:r w:rsidRPr="00B34CE9">
              <w:rPr>
                <w:lang w:val="ro-RO"/>
              </w:rPr>
              <w:t>ă / Activitate Generatoare</w:t>
            </w:r>
          </w:p>
        </w:tc>
        <w:tc>
          <w:tcPr>
            <w:tcW w:w="0" w:type="auto"/>
            <w:hideMark/>
          </w:tcPr>
          <w:p w14:paraId="7A559A9B" w14:textId="77777777" w:rsidR="00D456A6" w:rsidRPr="00B34CE9" w:rsidRDefault="00D456A6" w:rsidP="000F149C">
            <w:pPr>
              <w:pStyle w:val="Table"/>
              <w:rPr>
                <w:lang w:val="ro-RO"/>
              </w:rPr>
            </w:pPr>
            <w:r w:rsidRPr="00B34CE9">
              <w:rPr>
                <w:lang w:val="ro-RO"/>
              </w:rPr>
              <w:t>Tip (P/NP)*</w:t>
            </w:r>
          </w:p>
        </w:tc>
      </w:tr>
      <w:tr w:rsidR="00D456A6" w:rsidRPr="00B34CE9" w14:paraId="06556D61" w14:textId="77777777" w:rsidTr="003F0EE2">
        <w:tc>
          <w:tcPr>
            <w:tcW w:w="0" w:type="auto"/>
            <w:hideMark/>
          </w:tcPr>
          <w:p w14:paraId="6C9C407A" w14:textId="77777777" w:rsidR="00D456A6" w:rsidRPr="00B34CE9" w:rsidRDefault="00D456A6" w:rsidP="000F149C">
            <w:pPr>
              <w:pStyle w:val="Table"/>
              <w:rPr>
                <w:lang w:val="ro-RO"/>
              </w:rPr>
            </w:pPr>
            <w:r w:rsidRPr="00B34CE9">
              <w:rPr>
                <w:lang w:val="ro-RO"/>
              </w:rPr>
              <w:t>02. DEȘEURI DIN AGRICULTURĂ, HORTICULTURĂ, SILVICULTURĂ</w:t>
            </w:r>
          </w:p>
        </w:tc>
        <w:tc>
          <w:tcPr>
            <w:tcW w:w="0" w:type="auto"/>
            <w:hideMark/>
          </w:tcPr>
          <w:p w14:paraId="4162678E" w14:textId="77777777" w:rsidR="00D456A6" w:rsidRPr="00B34CE9" w:rsidRDefault="00D456A6" w:rsidP="000F149C">
            <w:pPr>
              <w:pStyle w:val="Table"/>
              <w:rPr>
                <w:lang w:val="ro-RO"/>
              </w:rPr>
            </w:pPr>
            <w:r w:rsidRPr="00B34CE9">
              <w:rPr>
                <w:lang w:val="ro-RO"/>
              </w:rPr>
              <w:t>02 01 07</w:t>
            </w:r>
          </w:p>
        </w:tc>
        <w:tc>
          <w:tcPr>
            <w:tcW w:w="0" w:type="auto"/>
            <w:hideMark/>
          </w:tcPr>
          <w:p w14:paraId="772B8754" w14:textId="019361F0" w:rsidR="00D456A6" w:rsidRPr="00B34CE9" w:rsidRDefault="00D456A6" w:rsidP="000F149C">
            <w:pPr>
              <w:pStyle w:val="Table"/>
              <w:rPr>
                <w:lang w:val="ro-RO"/>
              </w:rPr>
            </w:pPr>
            <w:r w:rsidRPr="00B34CE9">
              <w:rPr>
                <w:lang w:val="ro-RO"/>
              </w:rPr>
              <w:t>De</w:t>
            </w:r>
            <w:r w:rsidR="00B34CE9" w:rsidRPr="00B34CE9">
              <w:rPr>
                <w:lang w:val="ro-RO"/>
              </w:rPr>
              <w:t>ș</w:t>
            </w:r>
            <w:r w:rsidRPr="00B34CE9">
              <w:rPr>
                <w:lang w:val="ro-RO"/>
              </w:rPr>
              <w:t>euri din exploatări forestiere (crengi, coajă, rumegu</w:t>
            </w:r>
            <w:r w:rsidR="00B34CE9" w:rsidRPr="00B34CE9">
              <w:rPr>
                <w:lang w:val="ro-RO"/>
              </w:rPr>
              <w:t>ș</w:t>
            </w:r>
            <w:r w:rsidRPr="00B34CE9">
              <w:rPr>
                <w:lang w:val="ro-RO"/>
              </w:rPr>
              <w:t>, resturi de rădăcini)</w:t>
            </w:r>
          </w:p>
        </w:tc>
        <w:tc>
          <w:tcPr>
            <w:tcW w:w="0" w:type="auto"/>
            <w:hideMark/>
          </w:tcPr>
          <w:p w14:paraId="5BF38C10" w14:textId="20C5C687" w:rsidR="00D456A6" w:rsidRPr="00B34CE9" w:rsidRDefault="00D456A6" w:rsidP="000F149C">
            <w:pPr>
              <w:pStyle w:val="Table"/>
              <w:rPr>
                <w:lang w:val="ro-RO"/>
              </w:rPr>
            </w:pPr>
            <w:r w:rsidRPr="00B34CE9">
              <w:rPr>
                <w:lang w:val="ro-RO"/>
              </w:rPr>
              <w:t xml:space="preserve">Recoltarea </w:t>
            </w:r>
            <w:r w:rsidR="00B34CE9" w:rsidRPr="00B34CE9">
              <w:rPr>
                <w:lang w:val="ro-RO"/>
              </w:rPr>
              <w:t>ș</w:t>
            </w:r>
            <w:r w:rsidRPr="00B34CE9">
              <w:rPr>
                <w:lang w:val="ro-RO"/>
              </w:rPr>
              <w:t>i fasonarea masei lemnoase în parchet</w:t>
            </w:r>
          </w:p>
        </w:tc>
        <w:tc>
          <w:tcPr>
            <w:tcW w:w="0" w:type="auto"/>
            <w:hideMark/>
          </w:tcPr>
          <w:p w14:paraId="2951270B" w14:textId="77777777" w:rsidR="00D456A6" w:rsidRPr="00B34CE9" w:rsidRDefault="00D456A6" w:rsidP="000F149C">
            <w:pPr>
              <w:pStyle w:val="Table"/>
              <w:rPr>
                <w:lang w:val="ro-RO"/>
              </w:rPr>
            </w:pPr>
            <w:r w:rsidRPr="00B34CE9">
              <w:rPr>
                <w:lang w:val="ro-RO"/>
              </w:rPr>
              <w:t>NP</w:t>
            </w:r>
          </w:p>
        </w:tc>
      </w:tr>
      <w:tr w:rsidR="003F0EE2" w:rsidRPr="00B34CE9" w14:paraId="3F661BED" w14:textId="77777777" w:rsidTr="003F0EE2">
        <w:tc>
          <w:tcPr>
            <w:tcW w:w="0" w:type="auto"/>
            <w:vMerge w:val="restart"/>
          </w:tcPr>
          <w:p w14:paraId="02F02571" w14:textId="6471CA1A" w:rsidR="003F0EE2" w:rsidRPr="00B34CE9" w:rsidRDefault="003F0EE2" w:rsidP="000F149C">
            <w:pPr>
              <w:pStyle w:val="Table"/>
              <w:rPr>
                <w:lang w:val="ro-RO"/>
              </w:rPr>
            </w:pPr>
            <w:r w:rsidRPr="00B34CE9">
              <w:rPr>
                <w:lang w:val="ro-RO"/>
              </w:rPr>
              <w:t>13. DEȘEURI ULEIOASE ȘI COMBUSTIBILI LICHIZI</w:t>
            </w:r>
          </w:p>
        </w:tc>
        <w:tc>
          <w:tcPr>
            <w:tcW w:w="0" w:type="auto"/>
          </w:tcPr>
          <w:p w14:paraId="51D91A58" w14:textId="588AC328" w:rsidR="003F0EE2" w:rsidRPr="00B34CE9" w:rsidRDefault="003F0EE2" w:rsidP="000F149C">
            <w:pPr>
              <w:pStyle w:val="Table"/>
              <w:rPr>
                <w:lang w:val="ro-RO"/>
              </w:rPr>
            </w:pPr>
            <w:r w:rsidRPr="00B34CE9">
              <w:rPr>
                <w:lang w:val="ro-RO"/>
              </w:rPr>
              <w:t xml:space="preserve">13 02     </w:t>
            </w:r>
          </w:p>
        </w:tc>
        <w:tc>
          <w:tcPr>
            <w:tcW w:w="0" w:type="auto"/>
          </w:tcPr>
          <w:p w14:paraId="10D487F4" w14:textId="52505702" w:rsidR="003F0EE2" w:rsidRPr="00B34CE9" w:rsidRDefault="003F0EE2" w:rsidP="000F149C">
            <w:pPr>
              <w:pStyle w:val="Table"/>
              <w:rPr>
                <w:lang w:val="ro-RO"/>
              </w:rPr>
            </w:pPr>
            <w:r w:rsidRPr="00B34CE9">
              <w:rPr>
                <w:lang w:val="ro-RO"/>
              </w:rPr>
              <w:t xml:space="preserve">uleiuri uzate de motor, de transmisie </w:t>
            </w:r>
            <w:r w:rsidR="00B34CE9" w:rsidRPr="00B34CE9">
              <w:rPr>
                <w:lang w:val="ro-RO"/>
              </w:rPr>
              <w:t>ș</w:t>
            </w:r>
            <w:r w:rsidRPr="00B34CE9">
              <w:rPr>
                <w:lang w:val="ro-RO"/>
              </w:rPr>
              <w:t>i de ungere</w:t>
            </w:r>
          </w:p>
        </w:tc>
        <w:tc>
          <w:tcPr>
            <w:tcW w:w="0" w:type="auto"/>
            <w:vAlign w:val="center"/>
          </w:tcPr>
          <w:p w14:paraId="447047EC" w14:textId="77777777" w:rsidR="003F0EE2" w:rsidRPr="00B34CE9" w:rsidRDefault="003F0EE2" w:rsidP="000F149C">
            <w:pPr>
              <w:pStyle w:val="Table"/>
              <w:rPr>
                <w:lang w:val="ro-RO"/>
              </w:rPr>
            </w:pPr>
          </w:p>
        </w:tc>
        <w:tc>
          <w:tcPr>
            <w:tcW w:w="0" w:type="auto"/>
          </w:tcPr>
          <w:p w14:paraId="22840FFD" w14:textId="77777777" w:rsidR="003F0EE2" w:rsidRPr="00B34CE9" w:rsidRDefault="003F0EE2" w:rsidP="000F149C">
            <w:pPr>
              <w:pStyle w:val="Table"/>
              <w:rPr>
                <w:lang w:val="ro-RO"/>
              </w:rPr>
            </w:pPr>
          </w:p>
        </w:tc>
      </w:tr>
      <w:tr w:rsidR="003F0EE2" w:rsidRPr="00B34CE9" w14:paraId="6A12657B" w14:textId="77777777" w:rsidTr="003F0EE2">
        <w:tc>
          <w:tcPr>
            <w:tcW w:w="0" w:type="auto"/>
            <w:vMerge/>
            <w:hideMark/>
          </w:tcPr>
          <w:p w14:paraId="1651DCAF" w14:textId="4CDA0EAC" w:rsidR="003F0EE2" w:rsidRPr="00B34CE9" w:rsidRDefault="003F0EE2" w:rsidP="000F149C">
            <w:pPr>
              <w:pStyle w:val="Table"/>
              <w:rPr>
                <w:lang w:val="ro-RO"/>
              </w:rPr>
            </w:pPr>
          </w:p>
        </w:tc>
        <w:tc>
          <w:tcPr>
            <w:tcW w:w="0" w:type="auto"/>
            <w:hideMark/>
          </w:tcPr>
          <w:p w14:paraId="5D8BF320" w14:textId="77777777" w:rsidR="003F0EE2" w:rsidRPr="00B34CE9" w:rsidRDefault="003F0EE2" w:rsidP="000F149C">
            <w:pPr>
              <w:pStyle w:val="Table"/>
              <w:rPr>
                <w:lang w:val="ro-RO"/>
              </w:rPr>
            </w:pPr>
            <w:r w:rsidRPr="00B34CE9">
              <w:rPr>
                <w:lang w:val="ro-RO"/>
              </w:rPr>
              <w:t>13 02 05*</w:t>
            </w:r>
          </w:p>
        </w:tc>
        <w:tc>
          <w:tcPr>
            <w:tcW w:w="0" w:type="auto"/>
            <w:hideMark/>
          </w:tcPr>
          <w:p w14:paraId="5CFAEC63" w14:textId="3EE4F1F1" w:rsidR="003F0EE2" w:rsidRPr="00B34CE9" w:rsidRDefault="003F0EE2" w:rsidP="000F149C">
            <w:pPr>
              <w:pStyle w:val="Table"/>
              <w:rPr>
                <w:lang w:val="ro-RO"/>
              </w:rPr>
            </w:pPr>
            <w:r w:rsidRPr="00B34CE9">
              <w:rPr>
                <w:lang w:val="ro-RO"/>
              </w:rPr>
              <w:t xml:space="preserve">Uleiuri minerale neclorurate de motor, de transmisie </w:t>
            </w:r>
            <w:r w:rsidR="00B34CE9" w:rsidRPr="00B34CE9">
              <w:rPr>
                <w:lang w:val="ro-RO"/>
              </w:rPr>
              <w:t>ș</w:t>
            </w:r>
            <w:r w:rsidRPr="00B34CE9">
              <w:rPr>
                <w:lang w:val="ro-RO"/>
              </w:rPr>
              <w:t>i de ungere</w:t>
            </w:r>
          </w:p>
        </w:tc>
        <w:tc>
          <w:tcPr>
            <w:tcW w:w="0" w:type="auto"/>
            <w:vMerge w:val="restart"/>
            <w:vAlign w:val="center"/>
            <w:hideMark/>
          </w:tcPr>
          <w:p w14:paraId="214B8309" w14:textId="6226D3A2" w:rsidR="003F0EE2" w:rsidRPr="00B34CE9" w:rsidRDefault="003F0EE2" w:rsidP="000F149C">
            <w:pPr>
              <w:pStyle w:val="Table"/>
              <w:rPr>
                <w:lang w:val="ro-RO"/>
              </w:rPr>
            </w:pPr>
            <w:r w:rsidRPr="00B34CE9">
              <w:rPr>
                <w:lang w:val="ro-RO"/>
              </w:rPr>
              <w:t>Între</w:t>
            </w:r>
            <w:r w:rsidR="00B34CE9" w:rsidRPr="00B34CE9">
              <w:rPr>
                <w:lang w:val="ro-RO"/>
              </w:rPr>
              <w:t>ț</w:t>
            </w:r>
            <w:r w:rsidRPr="00B34CE9">
              <w:rPr>
                <w:lang w:val="ro-RO"/>
              </w:rPr>
              <w:t>inere utilaje (TAF, tractoare)</w:t>
            </w:r>
          </w:p>
        </w:tc>
        <w:tc>
          <w:tcPr>
            <w:tcW w:w="0" w:type="auto"/>
            <w:hideMark/>
          </w:tcPr>
          <w:p w14:paraId="68EEA76A" w14:textId="77777777" w:rsidR="003F0EE2" w:rsidRPr="00B34CE9" w:rsidRDefault="003F0EE2" w:rsidP="000F149C">
            <w:pPr>
              <w:pStyle w:val="Table"/>
              <w:rPr>
                <w:lang w:val="ro-RO"/>
              </w:rPr>
            </w:pPr>
            <w:r w:rsidRPr="00B34CE9">
              <w:rPr>
                <w:lang w:val="ro-RO"/>
              </w:rPr>
              <w:t>P</w:t>
            </w:r>
          </w:p>
        </w:tc>
      </w:tr>
      <w:tr w:rsidR="003F0EE2" w:rsidRPr="00B34CE9" w14:paraId="5864D43B" w14:textId="77777777" w:rsidTr="003F0EE2">
        <w:tc>
          <w:tcPr>
            <w:tcW w:w="0" w:type="auto"/>
            <w:vMerge/>
            <w:hideMark/>
          </w:tcPr>
          <w:p w14:paraId="5ECC0044" w14:textId="77777777" w:rsidR="003F0EE2" w:rsidRPr="00B34CE9" w:rsidRDefault="003F0EE2" w:rsidP="000F149C">
            <w:pPr>
              <w:pStyle w:val="Table"/>
              <w:rPr>
                <w:lang w:val="ro-RO"/>
              </w:rPr>
            </w:pPr>
          </w:p>
        </w:tc>
        <w:tc>
          <w:tcPr>
            <w:tcW w:w="0" w:type="auto"/>
            <w:hideMark/>
          </w:tcPr>
          <w:p w14:paraId="53330FB6" w14:textId="77777777" w:rsidR="003F0EE2" w:rsidRPr="00B34CE9" w:rsidRDefault="003F0EE2" w:rsidP="000F149C">
            <w:pPr>
              <w:pStyle w:val="Table"/>
              <w:rPr>
                <w:lang w:val="ro-RO"/>
              </w:rPr>
            </w:pPr>
            <w:r w:rsidRPr="00B34CE9">
              <w:rPr>
                <w:lang w:val="ro-RO"/>
              </w:rPr>
              <w:t>13 02 04*</w:t>
            </w:r>
          </w:p>
        </w:tc>
        <w:tc>
          <w:tcPr>
            <w:tcW w:w="0" w:type="auto"/>
            <w:hideMark/>
          </w:tcPr>
          <w:p w14:paraId="68EE9F3E" w14:textId="74A2E000" w:rsidR="003F0EE2" w:rsidRPr="00B34CE9" w:rsidRDefault="003F0EE2" w:rsidP="000F149C">
            <w:pPr>
              <w:pStyle w:val="Table"/>
              <w:rPr>
                <w:lang w:val="ro-RO"/>
              </w:rPr>
            </w:pPr>
            <w:r w:rsidRPr="00B34CE9">
              <w:rPr>
                <w:lang w:val="ro-RO"/>
              </w:rPr>
              <w:t xml:space="preserve">Uleiuri minerale clorurate de motor, de transmisie </w:t>
            </w:r>
            <w:r w:rsidR="00B34CE9" w:rsidRPr="00B34CE9">
              <w:rPr>
                <w:lang w:val="ro-RO"/>
              </w:rPr>
              <w:t>ș</w:t>
            </w:r>
            <w:r w:rsidRPr="00B34CE9">
              <w:rPr>
                <w:lang w:val="ro-RO"/>
              </w:rPr>
              <w:t>i de ungere</w:t>
            </w:r>
          </w:p>
        </w:tc>
        <w:tc>
          <w:tcPr>
            <w:tcW w:w="0" w:type="auto"/>
            <w:vMerge/>
          </w:tcPr>
          <w:p w14:paraId="255FFD78" w14:textId="77777777" w:rsidR="003F0EE2" w:rsidRPr="00B34CE9" w:rsidRDefault="003F0EE2" w:rsidP="000F149C">
            <w:pPr>
              <w:pStyle w:val="Table"/>
              <w:rPr>
                <w:lang w:val="ro-RO"/>
              </w:rPr>
            </w:pPr>
          </w:p>
        </w:tc>
        <w:tc>
          <w:tcPr>
            <w:tcW w:w="0" w:type="auto"/>
            <w:hideMark/>
          </w:tcPr>
          <w:p w14:paraId="6E8BA64E" w14:textId="77777777" w:rsidR="003F0EE2" w:rsidRPr="00B34CE9" w:rsidRDefault="003F0EE2" w:rsidP="000F149C">
            <w:pPr>
              <w:pStyle w:val="Table"/>
              <w:rPr>
                <w:lang w:val="ro-RO"/>
              </w:rPr>
            </w:pPr>
            <w:r w:rsidRPr="00B34CE9">
              <w:rPr>
                <w:lang w:val="ro-RO"/>
              </w:rPr>
              <w:t>P</w:t>
            </w:r>
          </w:p>
        </w:tc>
      </w:tr>
      <w:tr w:rsidR="003F0EE2" w:rsidRPr="00B34CE9" w14:paraId="3B0EC7F3" w14:textId="77777777" w:rsidTr="003F0EE2">
        <w:tc>
          <w:tcPr>
            <w:tcW w:w="0" w:type="auto"/>
            <w:vMerge/>
            <w:hideMark/>
          </w:tcPr>
          <w:p w14:paraId="2F2ECA8E" w14:textId="77777777" w:rsidR="003F0EE2" w:rsidRPr="00B34CE9" w:rsidRDefault="003F0EE2" w:rsidP="000F149C">
            <w:pPr>
              <w:pStyle w:val="Table"/>
              <w:rPr>
                <w:lang w:val="ro-RO"/>
              </w:rPr>
            </w:pPr>
          </w:p>
        </w:tc>
        <w:tc>
          <w:tcPr>
            <w:tcW w:w="0" w:type="auto"/>
            <w:hideMark/>
          </w:tcPr>
          <w:p w14:paraId="311D6B60" w14:textId="77777777" w:rsidR="003F0EE2" w:rsidRPr="00B34CE9" w:rsidRDefault="003F0EE2" w:rsidP="000F149C">
            <w:pPr>
              <w:pStyle w:val="Table"/>
              <w:rPr>
                <w:lang w:val="ro-RO"/>
              </w:rPr>
            </w:pPr>
            <w:r w:rsidRPr="00B34CE9">
              <w:rPr>
                <w:lang w:val="ro-RO"/>
              </w:rPr>
              <w:t>13 02 06*</w:t>
            </w:r>
          </w:p>
        </w:tc>
        <w:tc>
          <w:tcPr>
            <w:tcW w:w="0" w:type="auto"/>
            <w:hideMark/>
          </w:tcPr>
          <w:p w14:paraId="50AD07C8" w14:textId="4F910254" w:rsidR="003F0EE2" w:rsidRPr="00B34CE9" w:rsidRDefault="003F0EE2" w:rsidP="000F149C">
            <w:pPr>
              <w:pStyle w:val="Table"/>
              <w:rPr>
                <w:lang w:val="ro-RO"/>
              </w:rPr>
            </w:pPr>
            <w:r w:rsidRPr="00B34CE9">
              <w:rPr>
                <w:lang w:val="ro-RO"/>
              </w:rPr>
              <w:t xml:space="preserve">Uleiuri sintetice de motor, de transmisie </w:t>
            </w:r>
            <w:r w:rsidR="00B34CE9" w:rsidRPr="00B34CE9">
              <w:rPr>
                <w:lang w:val="ro-RO"/>
              </w:rPr>
              <w:t>ș</w:t>
            </w:r>
            <w:r w:rsidRPr="00B34CE9">
              <w:rPr>
                <w:lang w:val="ro-RO"/>
              </w:rPr>
              <w:t>i de ungere</w:t>
            </w:r>
          </w:p>
        </w:tc>
        <w:tc>
          <w:tcPr>
            <w:tcW w:w="0" w:type="auto"/>
            <w:vMerge/>
          </w:tcPr>
          <w:p w14:paraId="19106F8E" w14:textId="77777777" w:rsidR="003F0EE2" w:rsidRPr="00B34CE9" w:rsidRDefault="003F0EE2" w:rsidP="000F149C">
            <w:pPr>
              <w:pStyle w:val="Table"/>
              <w:rPr>
                <w:lang w:val="ro-RO"/>
              </w:rPr>
            </w:pPr>
          </w:p>
        </w:tc>
        <w:tc>
          <w:tcPr>
            <w:tcW w:w="0" w:type="auto"/>
            <w:hideMark/>
          </w:tcPr>
          <w:p w14:paraId="269463A5" w14:textId="77777777" w:rsidR="003F0EE2" w:rsidRPr="00B34CE9" w:rsidRDefault="003F0EE2" w:rsidP="000F149C">
            <w:pPr>
              <w:pStyle w:val="Table"/>
              <w:rPr>
                <w:lang w:val="ro-RO"/>
              </w:rPr>
            </w:pPr>
            <w:r w:rsidRPr="00B34CE9">
              <w:rPr>
                <w:lang w:val="ro-RO"/>
              </w:rPr>
              <w:t>P</w:t>
            </w:r>
          </w:p>
        </w:tc>
      </w:tr>
      <w:tr w:rsidR="003F0EE2" w:rsidRPr="00B34CE9" w14:paraId="60D7FB68" w14:textId="77777777" w:rsidTr="003F0EE2">
        <w:tc>
          <w:tcPr>
            <w:tcW w:w="0" w:type="auto"/>
            <w:vMerge/>
            <w:hideMark/>
          </w:tcPr>
          <w:p w14:paraId="41197C4F" w14:textId="77777777" w:rsidR="003F0EE2" w:rsidRPr="00B34CE9" w:rsidRDefault="003F0EE2" w:rsidP="000F149C">
            <w:pPr>
              <w:pStyle w:val="Table"/>
              <w:rPr>
                <w:lang w:val="ro-RO"/>
              </w:rPr>
            </w:pPr>
          </w:p>
        </w:tc>
        <w:tc>
          <w:tcPr>
            <w:tcW w:w="0" w:type="auto"/>
            <w:hideMark/>
          </w:tcPr>
          <w:p w14:paraId="09C2C409" w14:textId="77777777" w:rsidR="003F0EE2" w:rsidRPr="00B34CE9" w:rsidRDefault="003F0EE2" w:rsidP="000F149C">
            <w:pPr>
              <w:pStyle w:val="Table"/>
              <w:rPr>
                <w:lang w:val="ro-RO"/>
              </w:rPr>
            </w:pPr>
            <w:r w:rsidRPr="00B34CE9">
              <w:rPr>
                <w:lang w:val="ro-RO"/>
              </w:rPr>
              <w:t>13 02 07*</w:t>
            </w:r>
          </w:p>
        </w:tc>
        <w:tc>
          <w:tcPr>
            <w:tcW w:w="0" w:type="auto"/>
            <w:hideMark/>
          </w:tcPr>
          <w:p w14:paraId="0FE73EE0" w14:textId="7AD88CA1" w:rsidR="003F0EE2" w:rsidRPr="00B34CE9" w:rsidRDefault="003F0EE2" w:rsidP="000F149C">
            <w:pPr>
              <w:pStyle w:val="Table"/>
              <w:rPr>
                <w:lang w:val="ro-RO"/>
              </w:rPr>
            </w:pPr>
            <w:r w:rsidRPr="00B34CE9">
              <w:rPr>
                <w:lang w:val="ro-RO"/>
              </w:rPr>
              <w:t xml:space="preserve">Uleiuri de motor, de transmisie </w:t>
            </w:r>
            <w:r w:rsidR="00B34CE9" w:rsidRPr="00B34CE9">
              <w:rPr>
                <w:lang w:val="ro-RO"/>
              </w:rPr>
              <w:t>ș</w:t>
            </w:r>
            <w:r w:rsidRPr="00B34CE9">
              <w:rPr>
                <w:lang w:val="ro-RO"/>
              </w:rPr>
              <w:t>i de ungere u</w:t>
            </w:r>
            <w:r w:rsidR="00B34CE9" w:rsidRPr="00B34CE9">
              <w:rPr>
                <w:lang w:val="ro-RO"/>
              </w:rPr>
              <w:t>ș</w:t>
            </w:r>
            <w:r w:rsidRPr="00B34CE9">
              <w:rPr>
                <w:lang w:val="ro-RO"/>
              </w:rPr>
              <w:t>or biodegradabile</w:t>
            </w:r>
          </w:p>
        </w:tc>
        <w:tc>
          <w:tcPr>
            <w:tcW w:w="0" w:type="auto"/>
            <w:vMerge/>
          </w:tcPr>
          <w:p w14:paraId="3563D44B" w14:textId="77777777" w:rsidR="003F0EE2" w:rsidRPr="00B34CE9" w:rsidRDefault="003F0EE2" w:rsidP="000F149C">
            <w:pPr>
              <w:pStyle w:val="Table"/>
              <w:rPr>
                <w:lang w:val="ro-RO"/>
              </w:rPr>
            </w:pPr>
          </w:p>
        </w:tc>
        <w:tc>
          <w:tcPr>
            <w:tcW w:w="0" w:type="auto"/>
            <w:hideMark/>
          </w:tcPr>
          <w:p w14:paraId="51D40E92" w14:textId="77777777" w:rsidR="003F0EE2" w:rsidRPr="00B34CE9" w:rsidRDefault="003F0EE2" w:rsidP="000F149C">
            <w:pPr>
              <w:pStyle w:val="Table"/>
              <w:rPr>
                <w:lang w:val="ro-RO"/>
              </w:rPr>
            </w:pPr>
            <w:r w:rsidRPr="00B34CE9">
              <w:rPr>
                <w:lang w:val="ro-RO"/>
              </w:rPr>
              <w:t>P</w:t>
            </w:r>
          </w:p>
        </w:tc>
      </w:tr>
      <w:tr w:rsidR="003F0EE2" w:rsidRPr="00B34CE9" w14:paraId="12208B3B" w14:textId="77777777" w:rsidTr="003F0EE2">
        <w:tc>
          <w:tcPr>
            <w:tcW w:w="0" w:type="auto"/>
            <w:vMerge/>
            <w:hideMark/>
          </w:tcPr>
          <w:p w14:paraId="58D4A12B" w14:textId="77777777" w:rsidR="003F0EE2" w:rsidRPr="00B34CE9" w:rsidRDefault="003F0EE2" w:rsidP="000F149C">
            <w:pPr>
              <w:pStyle w:val="Table"/>
              <w:rPr>
                <w:lang w:val="ro-RO"/>
              </w:rPr>
            </w:pPr>
          </w:p>
        </w:tc>
        <w:tc>
          <w:tcPr>
            <w:tcW w:w="0" w:type="auto"/>
            <w:hideMark/>
          </w:tcPr>
          <w:p w14:paraId="7037C709" w14:textId="77777777" w:rsidR="003F0EE2" w:rsidRPr="00B34CE9" w:rsidRDefault="003F0EE2" w:rsidP="000F149C">
            <w:pPr>
              <w:pStyle w:val="Table"/>
              <w:rPr>
                <w:lang w:val="ro-RO"/>
              </w:rPr>
            </w:pPr>
            <w:r w:rsidRPr="00B34CE9">
              <w:rPr>
                <w:lang w:val="ro-RO"/>
              </w:rPr>
              <w:t>13 02 08*</w:t>
            </w:r>
          </w:p>
        </w:tc>
        <w:tc>
          <w:tcPr>
            <w:tcW w:w="0" w:type="auto"/>
            <w:hideMark/>
          </w:tcPr>
          <w:p w14:paraId="26DB8B00" w14:textId="3EE3255C" w:rsidR="003F0EE2" w:rsidRPr="00B34CE9" w:rsidRDefault="003F0EE2" w:rsidP="000F149C">
            <w:pPr>
              <w:pStyle w:val="Table"/>
              <w:rPr>
                <w:lang w:val="ro-RO"/>
              </w:rPr>
            </w:pPr>
            <w:r w:rsidRPr="00B34CE9">
              <w:rPr>
                <w:lang w:val="ro-RO"/>
              </w:rPr>
              <w:t xml:space="preserve">Alte uleiuri de motor, de transmisie </w:t>
            </w:r>
            <w:r w:rsidR="00B34CE9" w:rsidRPr="00B34CE9">
              <w:rPr>
                <w:lang w:val="ro-RO"/>
              </w:rPr>
              <w:t>ș</w:t>
            </w:r>
            <w:r w:rsidRPr="00B34CE9">
              <w:rPr>
                <w:lang w:val="ro-RO"/>
              </w:rPr>
              <w:t>i de ungere</w:t>
            </w:r>
          </w:p>
        </w:tc>
        <w:tc>
          <w:tcPr>
            <w:tcW w:w="0" w:type="auto"/>
            <w:vMerge/>
          </w:tcPr>
          <w:p w14:paraId="4F7033AD" w14:textId="77777777" w:rsidR="003F0EE2" w:rsidRPr="00B34CE9" w:rsidRDefault="003F0EE2" w:rsidP="000F149C">
            <w:pPr>
              <w:pStyle w:val="Table"/>
              <w:rPr>
                <w:lang w:val="ro-RO"/>
              </w:rPr>
            </w:pPr>
          </w:p>
        </w:tc>
        <w:tc>
          <w:tcPr>
            <w:tcW w:w="0" w:type="auto"/>
            <w:hideMark/>
          </w:tcPr>
          <w:p w14:paraId="1E7B41ED" w14:textId="77777777" w:rsidR="003F0EE2" w:rsidRPr="00B34CE9" w:rsidRDefault="003F0EE2" w:rsidP="000F149C">
            <w:pPr>
              <w:pStyle w:val="Table"/>
              <w:rPr>
                <w:lang w:val="ro-RO"/>
              </w:rPr>
            </w:pPr>
            <w:r w:rsidRPr="00B34CE9">
              <w:rPr>
                <w:lang w:val="ro-RO"/>
              </w:rPr>
              <w:t>P</w:t>
            </w:r>
          </w:p>
        </w:tc>
      </w:tr>
      <w:tr w:rsidR="003F0EE2" w:rsidRPr="00B34CE9" w14:paraId="5B5B467D" w14:textId="77777777" w:rsidTr="003F0EE2">
        <w:tc>
          <w:tcPr>
            <w:tcW w:w="0" w:type="auto"/>
            <w:vMerge/>
          </w:tcPr>
          <w:p w14:paraId="219BF678" w14:textId="77777777" w:rsidR="003F0EE2" w:rsidRPr="00B34CE9" w:rsidRDefault="003F0EE2" w:rsidP="000F149C">
            <w:pPr>
              <w:pStyle w:val="Table"/>
              <w:rPr>
                <w:lang w:val="ro-RO"/>
              </w:rPr>
            </w:pPr>
          </w:p>
        </w:tc>
        <w:tc>
          <w:tcPr>
            <w:tcW w:w="0" w:type="auto"/>
          </w:tcPr>
          <w:p w14:paraId="774B2857" w14:textId="035CF038" w:rsidR="003F0EE2" w:rsidRPr="00B34CE9" w:rsidRDefault="003F0EE2" w:rsidP="000F149C">
            <w:pPr>
              <w:pStyle w:val="Table"/>
              <w:rPr>
                <w:lang w:val="ro-RO"/>
              </w:rPr>
            </w:pPr>
            <w:r w:rsidRPr="00B34CE9">
              <w:rPr>
                <w:lang w:val="ro-RO"/>
              </w:rPr>
              <w:t>13 07</w:t>
            </w:r>
          </w:p>
        </w:tc>
        <w:tc>
          <w:tcPr>
            <w:tcW w:w="0" w:type="auto"/>
          </w:tcPr>
          <w:p w14:paraId="19578E24" w14:textId="1562C2BB" w:rsidR="003F0EE2" w:rsidRPr="00B34CE9" w:rsidRDefault="003F0EE2" w:rsidP="000F149C">
            <w:pPr>
              <w:pStyle w:val="Table"/>
              <w:rPr>
                <w:lang w:val="ro-RO"/>
              </w:rPr>
            </w:pPr>
            <w:r w:rsidRPr="00B34CE9">
              <w:rPr>
                <w:lang w:val="ro-RO"/>
              </w:rPr>
              <w:t>de</w:t>
            </w:r>
            <w:r w:rsidR="00B34CE9" w:rsidRPr="00B34CE9">
              <w:rPr>
                <w:lang w:val="ro-RO"/>
              </w:rPr>
              <w:t>ș</w:t>
            </w:r>
            <w:r w:rsidRPr="00B34CE9">
              <w:rPr>
                <w:lang w:val="ro-RO"/>
              </w:rPr>
              <w:t>euri de combustibili lichizi</w:t>
            </w:r>
          </w:p>
        </w:tc>
        <w:tc>
          <w:tcPr>
            <w:tcW w:w="0" w:type="auto"/>
          </w:tcPr>
          <w:p w14:paraId="4EF4AA5B" w14:textId="77777777" w:rsidR="003F0EE2" w:rsidRPr="00B34CE9" w:rsidRDefault="003F0EE2" w:rsidP="000F149C">
            <w:pPr>
              <w:pStyle w:val="Table"/>
              <w:rPr>
                <w:lang w:val="ro-RO"/>
              </w:rPr>
            </w:pPr>
          </w:p>
        </w:tc>
        <w:tc>
          <w:tcPr>
            <w:tcW w:w="0" w:type="auto"/>
          </w:tcPr>
          <w:p w14:paraId="1B385681" w14:textId="77777777" w:rsidR="003F0EE2" w:rsidRPr="00B34CE9" w:rsidRDefault="003F0EE2" w:rsidP="000F149C">
            <w:pPr>
              <w:pStyle w:val="Table"/>
              <w:rPr>
                <w:lang w:val="ro-RO"/>
              </w:rPr>
            </w:pPr>
          </w:p>
        </w:tc>
      </w:tr>
      <w:tr w:rsidR="003F0EE2" w:rsidRPr="00B34CE9" w14:paraId="133A3CD9" w14:textId="77777777" w:rsidTr="003F0EE2">
        <w:tc>
          <w:tcPr>
            <w:tcW w:w="0" w:type="auto"/>
            <w:vMerge/>
            <w:hideMark/>
          </w:tcPr>
          <w:p w14:paraId="058A1035" w14:textId="77777777" w:rsidR="003F0EE2" w:rsidRPr="00B34CE9" w:rsidRDefault="003F0EE2" w:rsidP="000F149C">
            <w:pPr>
              <w:pStyle w:val="Table"/>
              <w:rPr>
                <w:lang w:val="ro-RO"/>
              </w:rPr>
            </w:pPr>
          </w:p>
        </w:tc>
        <w:tc>
          <w:tcPr>
            <w:tcW w:w="0" w:type="auto"/>
            <w:hideMark/>
          </w:tcPr>
          <w:p w14:paraId="1C9C7675" w14:textId="77777777" w:rsidR="003F0EE2" w:rsidRPr="00B34CE9" w:rsidRDefault="003F0EE2" w:rsidP="000F149C">
            <w:pPr>
              <w:pStyle w:val="Table"/>
              <w:rPr>
                <w:lang w:val="ro-RO"/>
              </w:rPr>
            </w:pPr>
            <w:r w:rsidRPr="00B34CE9">
              <w:rPr>
                <w:lang w:val="ro-RO"/>
              </w:rPr>
              <w:t>13 07 01*</w:t>
            </w:r>
          </w:p>
        </w:tc>
        <w:tc>
          <w:tcPr>
            <w:tcW w:w="0" w:type="auto"/>
            <w:hideMark/>
          </w:tcPr>
          <w:p w14:paraId="397918A2" w14:textId="778964A6" w:rsidR="003F0EE2" w:rsidRPr="00B34CE9" w:rsidRDefault="003F0EE2" w:rsidP="000F149C">
            <w:pPr>
              <w:pStyle w:val="Table"/>
              <w:rPr>
                <w:lang w:val="ro-RO"/>
              </w:rPr>
            </w:pPr>
            <w:r w:rsidRPr="00B34CE9">
              <w:rPr>
                <w:lang w:val="ro-RO"/>
              </w:rPr>
              <w:t xml:space="preserve">Ulei combustibil </w:t>
            </w:r>
            <w:r w:rsidR="00B34CE9" w:rsidRPr="00B34CE9">
              <w:rPr>
                <w:lang w:val="ro-RO"/>
              </w:rPr>
              <w:t>ș</w:t>
            </w:r>
            <w:r w:rsidRPr="00B34CE9">
              <w:rPr>
                <w:lang w:val="ro-RO"/>
              </w:rPr>
              <w:t>i combustibil diesel (motorină)</w:t>
            </w:r>
          </w:p>
        </w:tc>
        <w:tc>
          <w:tcPr>
            <w:tcW w:w="0" w:type="auto"/>
            <w:hideMark/>
          </w:tcPr>
          <w:p w14:paraId="75B2C62E" w14:textId="77777777" w:rsidR="003F0EE2" w:rsidRPr="00B34CE9" w:rsidRDefault="003F0EE2" w:rsidP="000F149C">
            <w:pPr>
              <w:pStyle w:val="Table"/>
              <w:rPr>
                <w:lang w:val="ro-RO"/>
              </w:rPr>
            </w:pPr>
            <w:r w:rsidRPr="00B34CE9">
              <w:rPr>
                <w:lang w:val="ro-RO"/>
              </w:rPr>
              <w:t>Alimentare utilaje / Rezervoare stocare</w:t>
            </w:r>
          </w:p>
        </w:tc>
        <w:tc>
          <w:tcPr>
            <w:tcW w:w="0" w:type="auto"/>
            <w:hideMark/>
          </w:tcPr>
          <w:p w14:paraId="6669CFEA" w14:textId="77777777" w:rsidR="003F0EE2" w:rsidRPr="00B34CE9" w:rsidRDefault="003F0EE2" w:rsidP="000F149C">
            <w:pPr>
              <w:pStyle w:val="Table"/>
              <w:rPr>
                <w:lang w:val="ro-RO"/>
              </w:rPr>
            </w:pPr>
            <w:r w:rsidRPr="00B34CE9">
              <w:rPr>
                <w:lang w:val="ro-RO"/>
              </w:rPr>
              <w:t>P</w:t>
            </w:r>
          </w:p>
        </w:tc>
      </w:tr>
      <w:tr w:rsidR="003F0EE2" w:rsidRPr="00B34CE9" w14:paraId="5C9833B7" w14:textId="77777777" w:rsidTr="003F0EE2">
        <w:tc>
          <w:tcPr>
            <w:tcW w:w="0" w:type="auto"/>
            <w:vMerge/>
            <w:hideMark/>
          </w:tcPr>
          <w:p w14:paraId="3C3D0BF3" w14:textId="77777777" w:rsidR="003F0EE2" w:rsidRPr="00B34CE9" w:rsidRDefault="003F0EE2" w:rsidP="000F149C">
            <w:pPr>
              <w:pStyle w:val="Table"/>
              <w:rPr>
                <w:lang w:val="ro-RO"/>
              </w:rPr>
            </w:pPr>
          </w:p>
        </w:tc>
        <w:tc>
          <w:tcPr>
            <w:tcW w:w="0" w:type="auto"/>
            <w:hideMark/>
          </w:tcPr>
          <w:p w14:paraId="0D004F2F" w14:textId="77777777" w:rsidR="003F0EE2" w:rsidRPr="00B34CE9" w:rsidRDefault="003F0EE2" w:rsidP="000F149C">
            <w:pPr>
              <w:pStyle w:val="Table"/>
              <w:rPr>
                <w:lang w:val="ro-RO"/>
              </w:rPr>
            </w:pPr>
            <w:r w:rsidRPr="00B34CE9">
              <w:rPr>
                <w:lang w:val="ro-RO"/>
              </w:rPr>
              <w:t>13 07 02*</w:t>
            </w:r>
          </w:p>
        </w:tc>
        <w:tc>
          <w:tcPr>
            <w:tcW w:w="0" w:type="auto"/>
            <w:hideMark/>
          </w:tcPr>
          <w:p w14:paraId="5FEA72BF" w14:textId="77777777" w:rsidR="003F0EE2" w:rsidRPr="00B34CE9" w:rsidRDefault="003F0EE2" w:rsidP="000F149C">
            <w:pPr>
              <w:pStyle w:val="Table"/>
              <w:rPr>
                <w:lang w:val="ro-RO"/>
              </w:rPr>
            </w:pPr>
            <w:r w:rsidRPr="00B34CE9">
              <w:rPr>
                <w:lang w:val="ro-RO"/>
              </w:rPr>
              <w:t>Benzină</w:t>
            </w:r>
          </w:p>
        </w:tc>
        <w:tc>
          <w:tcPr>
            <w:tcW w:w="0" w:type="auto"/>
            <w:hideMark/>
          </w:tcPr>
          <w:p w14:paraId="4040FDD3" w14:textId="7A4F6E25" w:rsidR="003F0EE2" w:rsidRPr="00B34CE9" w:rsidRDefault="003F0EE2" w:rsidP="000F149C">
            <w:pPr>
              <w:pStyle w:val="Table"/>
              <w:rPr>
                <w:lang w:val="ro-RO"/>
              </w:rPr>
            </w:pPr>
            <w:r w:rsidRPr="00B34CE9">
              <w:rPr>
                <w:lang w:val="ro-RO"/>
              </w:rPr>
              <w:t>Alimentare utilaje u</w:t>
            </w:r>
            <w:r w:rsidR="00B34CE9" w:rsidRPr="00B34CE9">
              <w:rPr>
                <w:lang w:val="ro-RO"/>
              </w:rPr>
              <w:t>ș</w:t>
            </w:r>
            <w:r w:rsidRPr="00B34CE9">
              <w:rPr>
                <w:lang w:val="ro-RO"/>
              </w:rPr>
              <w:t>oare (motoferăstraie)</w:t>
            </w:r>
          </w:p>
        </w:tc>
        <w:tc>
          <w:tcPr>
            <w:tcW w:w="0" w:type="auto"/>
            <w:hideMark/>
          </w:tcPr>
          <w:p w14:paraId="18566BD6" w14:textId="77777777" w:rsidR="003F0EE2" w:rsidRPr="00B34CE9" w:rsidRDefault="003F0EE2" w:rsidP="000F149C">
            <w:pPr>
              <w:pStyle w:val="Table"/>
              <w:rPr>
                <w:lang w:val="ro-RO"/>
              </w:rPr>
            </w:pPr>
            <w:r w:rsidRPr="00B34CE9">
              <w:rPr>
                <w:lang w:val="ro-RO"/>
              </w:rPr>
              <w:t>P</w:t>
            </w:r>
          </w:p>
        </w:tc>
      </w:tr>
      <w:tr w:rsidR="003F0EE2" w:rsidRPr="00B34CE9" w14:paraId="0B94F8CF" w14:textId="77777777" w:rsidTr="003F0EE2">
        <w:tc>
          <w:tcPr>
            <w:tcW w:w="0" w:type="auto"/>
            <w:vMerge/>
            <w:hideMark/>
          </w:tcPr>
          <w:p w14:paraId="5604CF0B" w14:textId="77777777" w:rsidR="003F0EE2" w:rsidRPr="00B34CE9" w:rsidRDefault="003F0EE2" w:rsidP="000F149C">
            <w:pPr>
              <w:pStyle w:val="Table"/>
              <w:rPr>
                <w:lang w:val="ro-RO"/>
              </w:rPr>
            </w:pPr>
          </w:p>
        </w:tc>
        <w:tc>
          <w:tcPr>
            <w:tcW w:w="0" w:type="auto"/>
            <w:hideMark/>
          </w:tcPr>
          <w:p w14:paraId="1187B17D" w14:textId="77777777" w:rsidR="003F0EE2" w:rsidRPr="00B34CE9" w:rsidRDefault="003F0EE2" w:rsidP="000F149C">
            <w:pPr>
              <w:pStyle w:val="Table"/>
              <w:rPr>
                <w:lang w:val="ro-RO"/>
              </w:rPr>
            </w:pPr>
            <w:r w:rsidRPr="00B34CE9">
              <w:rPr>
                <w:lang w:val="ro-RO"/>
              </w:rPr>
              <w:t>13 07 03*</w:t>
            </w:r>
          </w:p>
        </w:tc>
        <w:tc>
          <w:tcPr>
            <w:tcW w:w="0" w:type="auto"/>
            <w:hideMark/>
          </w:tcPr>
          <w:p w14:paraId="1DB0CFBF" w14:textId="232D9163" w:rsidR="003F0EE2" w:rsidRPr="00B34CE9" w:rsidRDefault="003F0EE2" w:rsidP="000F149C">
            <w:pPr>
              <w:pStyle w:val="Table"/>
              <w:rPr>
                <w:lang w:val="ro-RO"/>
              </w:rPr>
            </w:pPr>
            <w:r w:rsidRPr="00B34CE9">
              <w:rPr>
                <w:lang w:val="ro-RO"/>
              </w:rPr>
              <w:t>Al</w:t>
            </w:r>
            <w:r w:rsidR="00B34CE9" w:rsidRPr="00B34CE9">
              <w:rPr>
                <w:lang w:val="ro-RO"/>
              </w:rPr>
              <w:t>ț</w:t>
            </w:r>
            <w:r w:rsidRPr="00B34CE9">
              <w:rPr>
                <w:lang w:val="ro-RO"/>
              </w:rPr>
              <w:t>i combustibili (inclusiv amestecuri)</w:t>
            </w:r>
          </w:p>
        </w:tc>
        <w:tc>
          <w:tcPr>
            <w:tcW w:w="0" w:type="auto"/>
            <w:hideMark/>
          </w:tcPr>
          <w:p w14:paraId="231E82DE" w14:textId="77777777" w:rsidR="003F0EE2" w:rsidRPr="00B34CE9" w:rsidRDefault="003F0EE2" w:rsidP="000F149C">
            <w:pPr>
              <w:pStyle w:val="Table"/>
              <w:rPr>
                <w:lang w:val="ro-RO"/>
              </w:rPr>
            </w:pPr>
            <w:r w:rsidRPr="00B34CE9">
              <w:rPr>
                <w:lang w:val="ro-RO"/>
              </w:rPr>
              <w:t>Alimentare</w:t>
            </w:r>
          </w:p>
        </w:tc>
        <w:tc>
          <w:tcPr>
            <w:tcW w:w="0" w:type="auto"/>
            <w:hideMark/>
          </w:tcPr>
          <w:p w14:paraId="648F4621" w14:textId="77777777" w:rsidR="003F0EE2" w:rsidRPr="00B34CE9" w:rsidRDefault="003F0EE2" w:rsidP="000F149C">
            <w:pPr>
              <w:pStyle w:val="Table"/>
              <w:rPr>
                <w:lang w:val="ro-RO"/>
              </w:rPr>
            </w:pPr>
            <w:r w:rsidRPr="00B34CE9">
              <w:rPr>
                <w:lang w:val="ro-RO"/>
              </w:rPr>
              <w:t>P</w:t>
            </w:r>
          </w:p>
        </w:tc>
      </w:tr>
      <w:tr w:rsidR="00D456A6" w:rsidRPr="00B34CE9" w14:paraId="20ACBFFA" w14:textId="77777777" w:rsidTr="003F0EE2">
        <w:tc>
          <w:tcPr>
            <w:tcW w:w="0" w:type="auto"/>
            <w:vMerge w:val="restart"/>
            <w:hideMark/>
          </w:tcPr>
          <w:p w14:paraId="6D19DC5D" w14:textId="77777777" w:rsidR="00D456A6" w:rsidRPr="00B34CE9" w:rsidRDefault="00D456A6" w:rsidP="000F149C">
            <w:pPr>
              <w:pStyle w:val="Table"/>
              <w:rPr>
                <w:lang w:val="ro-RO"/>
              </w:rPr>
            </w:pPr>
            <w:r w:rsidRPr="00B34CE9">
              <w:rPr>
                <w:lang w:val="ro-RO"/>
              </w:rPr>
              <w:t>16. DEȘEURI NESPECIFICATE ÎN ALTĂ PARTE</w:t>
            </w:r>
          </w:p>
        </w:tc>
        <w:tc>
          <w:tcPr>
            <w:tcW w:w="0" w:type="auto"/>
            <w:hideMark/>
          </w:tcPr>
          <w:p w14:paraId="1427BA59" w14:textId="77777777" w:rsidR="00D456A6" w:rsidRPr="00B34CE9" w:rsidRDefault="00D456A6" w:rsidP="000F149C">
            <w:pPr>
              <w:pStyle w:val="Table"/>
              <w:rPr>
                <w:lang w:val="ro-RO"/>
              </w:rPr>
            </w:pPr>
            <w:r w:rsidRPr="00B34CE9">
              <w:rPr>
                <w:lang w:val="ro-RO"/>
              </w:rPr>
              <w:t>16 01 03</w:t>
            </w:r>
          </w:p>
        </w:tc>
        <w:tc>
          <w:tcPr>
            <w:tcW w:w="0" w:type="auto"/>
            <w:hideMark/>
          </w:tcPr>
          <w:p w14:paraId="5324A4CC" w14:textId="77777777" w:rsidR="00D456A6" w:rsidRPr="00B34CE9" w:rsidRDefault="00D456A6" w:rsidP="000F149C">
            <w:pPr>
              <w:pStyle w:val="Table"/>
              <w:rPr>
                <w:lang w:val="ro-RO"/>
              </w:rPr>
            </w:pPr>
            <w:r w:rsidRPr="00B34CE9">
              <w:rPr>
                <w:lang w:val="ro-RO"/>
              </w:rPr>
              <w:t>Anvelope scoase din uz</w:t>
            </w:r>
          </w:p>
        </w:tc>
        <w:tc>
          <w:tcPr>
            <w:tcW w:w="0" w:type="auto"/>
            <w:hideMark/>
          </w:tcPr>
          <w:p w14:paraId="3FD3165A" w14:textId="6D5A083E" w:rsidR="00D456A6" w:rsidRPr="00B34CE9" w:rsidRDefault="00D456A6" w:rsidP="000F149C">
            <w:pPr>
              <w:pStyle w:val="Table"/>
              <w:rPr>
                <w:lang w:val="ro-RO"/>
              </w:rPr>
            </w:pPr>
            <w:r w:rsidRPr="00B34CE9">
              <w:rPr>
                <w:lang w:val="ro-RO"/>
              </w:rPr>
              <w:t xml:space="preserve">Uzura utilajelor de transport </w:t>
            </w:r>
            <w:r w:rsidR="00B34CE9" w:rsidRPr="00B34CE9">
              <w:rPr>
                <w:lang w:val="ro-RO"/>
              </w:rPr>
              <w:t>ș</w:t>
            </w:r>
            <w:r w:rsidRPr="00B34CE9">
              <w:rPr>
                <w:lang w:val="ro-RO"/>
              </w:rPr>
              <w:t>i exploatare</w:t>
            </w:r>
          </w:p>
        </w:tc>
        <w:tc>
          <w:tcPr>
            <w:tcW w:w="0" w:type="auto"/>
            <w:hideMark/>
          </w:tcPr>
          <w:p w14:paraId="200D5848" w14:textId="77777777" w:rsidR="00D456A6" w:rsidRPr="00B34CE9" w:rsidRDefault="00D456A6" w:rsidP="000F149C">
            <w:pPr>
              <w:pStyle w:val="Table"/>
              <w:rPr>
                <w:lang w:val="ro-RO"/>
              </w:rPr>
            </w:pPr>
            <w:r w:rsidRPr="00B34CE9">
              <w:rPr>
                <w:lang w:val="ro-RO"/>
              </w:rPr>
              <w:t>NP</w:t>
            </w:r>
          </w:p>
        </w:tc>
      </w:tr>
      <w:tr w:rsidR="00D456A6" w:rsidRPr="00B34CE9" w14:paraId="4962E36A" w14:textId="77777777" w:rsidTr="003F0EE2">
        <w:tc>
          <w:tcPr>
            <w:tcW w:w="0" w:type="auto"/>
            <w:vMerge/>
            <w:hideMark/>
          </w:tcPr>
          <w:p w14:paraId="1E4D946B" w14:textId="77777777" w:rsidR="00D456A6" w:rsidRPr="00B34CE9" w:rsidRDefault="00D456A6" w:rsidP="000F149C">
            <w:pPr>
              <w:pStyle w:val="Table"/>
              <w:rPr>
                <w:lang w:val="ro-RO"/>
              </w:rPr>
            </w:pPr>
          </w:p>
        </w:tc>
        <w:tc>
          <w:tcPr>
            <w:tcW w:w="0" w:type="auto"/>
            <w:hideMark/>
          </w:tcPr>
          <w:p w14:paraId="214381FF" w14:textId="77777777" w:rsidR="00D456A6" w:rsidRPr="00B34CE9" w:rsidRDefault="00D456A6" w:rsidP="000F149C">
            <w:pPr>
              <w:pStyle w:val="Table"/>
              <w:rPr>
                <w:lang w:val="ro-RO"/>
              </w:rPr>
            </w:pPr>
            <w:r w:rsidRPr="00B34CE9">
              <w:rPr>
                <w:lang w:val="ro-RO"/>
              </w:rPr>
              <w:t>16 06 01*</w:t>
            </w:r>
          </w:p>
        </w:tc>
        <w:tc>
          <w:tcPr>
            <w:tcW w:w="0" w:type="auto"/>
            <w:hideMark/>
          </w:tcPr>
          <w:p w14:paraId="35DEE529" w14:textId="77777777" w:rsidR="00D456A6" w:rsidRPr="00B34CE9" w:rsidRDefault="00D456A6" w:rsidP="000F149C">
            <w:pPr>
              <w:pStyle w:val="Table"/>
              <w:rPr>
                <w:lang w:val="ro-RO"/>
              </w:rPr>
            </w:pPr>
            <w:r w:rsidRPr="00B34CE9">
              <w:rPr>
                <w:lang w:val="ro-RO"/>
              </w:rPr>
              <w:t>Baterii cu plumb</w:t>
            </w:r>
          </w:p>
        </w:tc>
        <w:tc>
          <w:tcPr>
            <w:tcW w:w="0" w:type="auto"/>
            <w:hideMark/>
          </w:tcPr>
          <w:p w14:paraId="430A2159" w14:textId="5AA440A2" w:rsidR="00D456A6" w:rsidRPr="00B34CE9" w:rsidRDefault="008B33F2" w:rsidP="000F149C">
            <w:pPr>
              <w:pStyle w:val="Table"/>
              <w:rPr>
                <w:lang w:val="ro-RO"/>
              </w:rPr>
            </w:pPr>
            <w:r w:rsidRPr="00B34CE9">
              <w:rPr>
                <w:lang w:val="ro-RO"/>
              </w:rPr>
              <w:t>Înlocuire</w:t>
            </w:r>
            <w:r w:rsidR="00D456A6" w:rsidRPr="00B34CE9">
              <w:rPr>
                <w:lang w:val="ro-RO"/>
              </w:rPr>
              <w:t xml:space="preserve"> acumulatori auto/utilaje</w:t>
            </w:r>
          </w:p>
        </w:tc>
        <w:tc>
          <w:tcPr>
            <w:tcW w:w="0" w:type="auto"/>
            <w:hideMark/>
          </w:tcPr>
          <w:p w14:paraId="76AE29CC" w14:textId="77777777" w:rsidR="00D456A6" w:rsidRPr="00B34CE9" w:rsidRDefault="00D456A6" w:rsidP="000F149C">
            <w:pPr>
              <w:pStyle w:val="Table"/>
              <w:rPr>
                <w:lang w:val="ro-RO"/>
              </w:rPr>
            </w:pPr>
            <w:r w:rsidRPr="00B34CE9">
              <w:rPr>
                <w:lang w:val="ro-RO"/>
              </w:rPr>
              <w:t>P</w:t>
            </w:r>
          </w:p>
        </w:tc>
      </w:tr>
      <w:tr w:rsidR="00D456A6" w:rsidRPr="00B34CE9" w14:paraId="2DEE160F" w14:textId="77777777" w:rsidTr="003F0EE2">
        <w:tc>
          <w:tcPr>
            <w:tcW w:w="0" w:type="auto"/>
            <w:vMerge/>
            <w:hideMark/>
          </w:tcPr>
          <w:p w14:paraId="71BB4434" w14:textId="77777777" w:rsidR="00D456A6" w:rsidRPr="00B34CE9" w:rsidRDefault="00D456A6" w:rsidP="000F149C">
            <w:pPr>
              <w:pStyle w:val="Table"/>
              <w:rPr>
                <w:lang w:val="ro-RO"/>
              </w:rPr>
            </w:pPr>
          </w:p>
        </w:tc>
        <w:tc>
          <w:tcPr>
            <w:tcW w:w="0" w:type="auto"/>
            <w:hideMark/>
          </w:tcPr>
          <w:p w14:paraId="383471E8" w14:textId="77777777" w:rsidR="00D456A6" w:rsidRPr="00B34CE9" w:rsidRDefault="00D456A6" w:rsidP="000F149C">
            <w:pPr>
              <w:pStyle w:val="Table"/>
              <w:rPr>
                <w:lang w:val="ro-RO"/>
              </w:rPr>
            </w:pPr>
            <w:r w:rsidRPr="00B34CE9">
              <w:rPr>
                <w:lang w:val="ro-RO"/>
              </w:rPr>
              <w:t>16 06 02*</w:t>
            </w:r>
          </w:p>
        </w:tc>
        <w:tc>
          <w:tcPr>
            <w:tcW w:w="0" w:type="auto"/>
            <w:hideMark/>
          </w:tcPr>
          <w:p w14:paraId="4F02A43A" w14:textId="77777777" w:rsidR="00D456A6" w:rsidRPr="00B34CE9" w:rsidRDefault="00D456A6" w:rsidP="000F149C">
            <w:pPr>
              <w:pStyle w:val="Table"/>
              <w:rPr>
                <w:lang w:val="ro-RO"/>
              </w:rPr>
            </w:pPr>
            <w:r w:rsidRPr="00B34CE9">
              <w:rPr>
                <w:lang w:val="ro-RO"/>
              </w:rPr>
              <w:t>Baterii cu Ni-Cd</w:t>
            </w:r>
          </w:p>
        </w:tc>
        <w:tc>
          <w:tcPr>
            <w:tcW w:w="0" w:type="auto"/>
            <w:hideMark/>
          </w:tcPr>
          <w:p w14:paraId="336321D5" w14:textId="77777777" w:rsidR="00D456A6" w:rsidRPr="00B34CE9" w:rsidRDefault="00D456A6" w:rsidP="000F149C">
            <w:pPr>
              <w:pStyle w:val="Table"/>
              <w:rPr>
                <w:lang w:val="ro-RO"/>
              </w:rPr>
            </w:pPr>
            <w:r w:rsidRPr="00B34CE9">
              <w:rPr>
                <w:lang w:val="ro-RO"/>
              </w:rPr>
              <w:t>Echipamente electrice portabile</w:t>
            </w:r>
          </w:p>
        </w:tc>
        <w:tc>
          <w:tcPr>
            <w:tcW w:w="0" w:type="auto"/>
            <w:hideMark/>
          </w:tcPr>
          <w:p w14:paraId="7D15BD45" w14:textId="77777777" w:rsidR="00D456A6" w:rsidRPr="00B34CE9" w:rsidRDefault="00D456A6" w:rsidP="000F149C">
            <w:pPr>
              <w:pStyle w:val="Table"/>
              <w:rPr>
                <w:lang w:val="ro-RO"/>
              </w:rPr>
            </w:pPr>
            <w:r w:rsidRPr="00B34CE9">
              <w:rPr>
                <w:lang w:val="ro-RO"/>
              </w:rPr>
              <w:t>P</w:t>
            </w:r>
          </w:p>
        </w:tc>
      </w:tr>
      <w:tr w:rsidR="00D456A6" w:rsidRPr="00B34CE9" w14:paraId="68CCB2A4" w14:textId="77777777" w:rsidTr="003F0EE2">
        <w:tc>
          <w:tcPr>
            <w:tcW w:w="0" w:type="auto"/>
            <w:vMerge/>
            <w:hideMark/>
          </w:tcPr>
          <w:p w14:paraId="21D11950" w14:textId="77777777" w:rsidR="00D456A6" w:rsidRPr="00B34CE9" w:rsidRDefault="00D456A6" w:rsidP="000F149C">
            <w:pPr>
              <w:pStyle w:val="Table"/>
              <w:rPr>
                <w:lang w:val="ro-RO"/>
              </w:rPr>
            </w:pPr>
          </w:p>
        </w:tc>
        <w:tc>
          <w:tcPr>
            <w:tcW w:w="0" w:type="auto"/>
            <w:hideMark/>
          </w:tcPr>
          <w:p w14:paraId="6DC4E00F" w14:textId="77777777" w:rsidR="00D456A6" w:rsidRPr="00B34CE9" w:rsidRDefault="00D456A6" w:rsidP="000F149C">
            <w:pPr>
              <w:pStyle w:val="Table"/>
              <w:rPr>
                <w:lang w:val="ro-RO"/>
              </w:rPr>
            </w:pPr>
            <w:r w:rsidRPr="00B34CE9">
              <w:rPr>
                <w:lang w:val="ro-RO"/>
              </w:rPr>
              <w:t>16 06 03*</w:t>
            </w:r>
          </w:p>
        </w:tc>
        <w:tc>
          <w:tcPr>
            <w:tcW w:w="0" w:type="auto"/>
            <w:hideMark/>
          </w:tcPr>
          <w:p w14:paraId="34D4A306" w14:textId="7E7605A1" w:rsidR="00D456A6" w:rsidRPr="00B34CE9" w:rsidRDefault="00D456A6" w:rsidP="000F149C">
            <w:pPr>
              <w:pStyle w:val="Table"/>
              <w:rPr>
                <w:lang w:val="ro-RO"/>
              </w:rPr>
            </w:pPr>
            <w:r w:rsidRPr="00B34CE9">
              <w:rPr>
                <w:lang w:val="ro-RO"/>
              </w:rPr>
              <w:t>Baterii cu con</w:t>
            </w:r>
            <w:r w:rsidR="00B34CE9" w:rsidRPr="00B34CE9">
              <w:rPr>
                <w:lang w:val="ro-RO"/>
              </w:rPr>
              <w:t>ț</w:t>
            </w:r>
            <w:r w:rsidRPr="00B34CE9">
              <w:rPr>
                <w:lang w:val="ro-RO"/>
              </w:rPr>
              <w:t>inut de mercur</w:t>
            </w:r>
          </w:p>
        </w:tc>
        <w:tc>
          <w:tcPr>
            <w:tcW w:w="0" w:type="auto"/>
            <w:hideMark/>
          </w:tcPr>
          <w:p w14:paraId="5C7EF585" w14:textId="77777777" w:rsidR="00D456A6" w:rsidRPr="00B34CE9" w:rsidRDefault="00D456A6" w:rsidP="000F149C">
            <w:pPr>
              <w:pStyle w:val="Table"/>
              <w:rPr>
                <w:lang w:val="ro-RO"/>
              </w:rPr>
            </w:pPr>
            <w:r w:rsidRPr="00B34CE9">
              <w:rPr>
                <w:lang w:val="ro-RO"/>
              </w:rPr>
              <w:t>Echipamente specifice</w:t>
            </w:r>
          </w:p>
        </w:tc>
        <w:tc>
          <w:tcPr>
            <w:tcW w:w="0" w:type="auto"/>
            <w:hideMark/>
          </w:tcPr>
          <w:p w14:paraId="0D9DCF14" w14:textId="77777777" w:rsidR="00D456A6" w:rsidRPr="00B34CE9" w:rsidRDefault="00D456A6" w:rsidP="000F149C">
            <w:pPr>
              <w:pStyle w:val="Table"/>
              <w:rPr>
                <w:lang w:val="ro-RO"/>
              </w:rPr>
            </w:pPr>
            <w:r w:rsidRPr="00B34CE9">
              <w:rPr>
                <w:lang w:val="ro-RO"/>
              </w:rPr>
              <w:t>P</w:t>
            </w:r>
          </w:p>
        </w:tc>
      </w:tr>
      <w:tr w:rsidR="00D456A6" w:rsidRPr="00B34CE9" w14:paraId="7F2566C3" w14:textId="77777777" w:rsidTr="003F0EE2">
        <w:tc>
          <w:tcPr>
            <w:tcW w:w="0" w:type="auto"/>
            <w:vMerge/>
            <w:hideMark/>
          </w:tcPr>
          <w:p w14:paraId="0FEE2967" w14:textId="77777777" w:rsidR="00D456A6" w:rsidRPr="00B34CE9" w:rsidRDefault="00D456A6" w:rsidP="000F149C">
            <w:pPr>
              <w:pStyle w:val="Table"/>
              <w:rPr>
                <w:lang w:val="ro-RO"/>
              </w:rPr>
            </w:pPr>
          </w:p>
        </w:tc>
        <w:tc>
          <w:tcPr>
            <w:tcW w:w="0" w:type="auto"/>
            <w:hideMark/>
          </w:tcPr>
          <w:p w14:paraId="3EB71681" w14:textId="77777777" w:rsidR="00D456A6" w:rsidRPr="00B34CE9" w:rsidRDefault="00D456A6" w:rsidP="000F149C">
            <w:pPr>
              <w:pStyle w:val="Table"/>
              <w:rPr>
                <w:lang w:val="ro-RO"/>
              </w:rPr>
            </w:pPr>
            <w:r w:rsidRPr="00B34CE9">
              <w:rPr>
                <w:lang w:val="ro-RO"/>
              </w:rPr>
              <w:t>16 06 04</w:t>
            </w:r>
          </w:p>
        </w:tc>
        <w:tc>
          <w:tcPr>
            <w:tcW w:w="0" w:type="auto"/>
            <w:hideMark/>
          </w:tcPr>
          <w:p w14:paraId="10E734A6" w14:textId="77777777" w:rsidR="00D456A6" w:rsidRPr="00B34CE9" w:rsidRDefault="00D456A6" w:rsidP="000F149C">
            <w:pPr>
              <w:pStyle w:val="Table"/>
              <w:rPr>
                <w:lang w:val="ro-RO"/>
              </w:rPr>
            </w:pPr>
            <w:r w:rsidRPr="00B34CE9">
              <w:rPr>
                <w:lang w:val="ro-RO"/>
              </w:rPr>
              <w:t>Baterii alcaline (fără mercur)</w:t>
            </w:r>
          </w:p>
        </w:tc>
        <w:tc>
          <w:tcPr>
            <w:tcW w:w="0" w:type="auto"/>
            <w:hideMark/>
          </w:tcPr>
          <w:p w14:paraId="10DB795B" w14:textId="609F755B" w:rsidR="00D456A6" w:rsidRPr="00B34CE9" w:rsidRDefault="00D456A6" w:rsidP="000F149C">
            <w:pPr>
              <w:pStyle w:val="Table"/>
              <w:rPr>
                <w:lang w:val="ro-RO"/>
              </w:rPr>
            </w:pPr>
            <w:r w:rsidRPr="00B34CE9">
              <w:rPr>
                <w:lang w:val="ro-RO"/>
              </w:rPr>
              <w:t>Lanterne, sta</w:t>
            </w:r>
            <w:r w:rsidR="00B34CE9" w:rsidRPr="00B34CE9">
              <w:rPr>
                <w:lang w:val="ro-RO"/>
              </w:rPr>
              <w:t>ț</w:t>
            </w:r>
            <w:r w:rsidRPr="00B34CE9">
              <w:rPr>
                <w:lang w:val="ro-RO"/>
              </w:rPr>
              <w:t>ii emisie-recep</w:t>
            </w:r>
            <w:r w:rsidR="00B34CE9" w:rsidRPr="00B34CE9">
              <w:rPr>
                <w:lang w:val="ro-RO"/>
              </w:rPr>
              <w:t>ț</w:t>
            </w:r>
            <w:r w:rsidRPr="00B34CE9">
              <w:rPr>
                <w:lang w:val="ro-RO"/>
              </w:rPr>
              <w:t>ie</w:t>
            </w:r>
          </w:p>
        </w:tc>
        <w:tc>
          <w:tcPr>
            <w:tcW w:w="0" w:type="auto"/>
            <w:hideMark/>
          </w:tcPr>
          <w:p w14:paraId="4ECB629D" w14:textId="77777777" w:rsidR="00D456A6" w:rsidRPr="00B34CE9" w:rsidRDefault="00D456A6" w:rsidP="000F149C">
            <w:pPr>
              <w:pStyle w:val="Table"/>
              <w:rPr>
                <w:lang w:val="ro-RO"/>
              </w:rPr>
            </w:pPr>
            <w:r w:rsidRPr="00B34CE9">
              <w:rPr>
                <w:lang w:val="ro-RO"/>
              </w:rPr>
              <w:t>NP</w:t>
            </w:r>
          </w:p>
        </w:tc>
      </w:tr>
      <w:tr w:rsidR="00D456A6" w:rsidRPr="00B34CE9" w14:paraId="2AD153CD" w14:textId="77777777" w:rsidTr="003F0EE2">
        <w:tc>
          <w:tcPr>
            <w:tcW w:w="0" w:type="auto"/>
            <w:vMerge w:val="restart"/>
            <w:hideMark/>
          </w:tcPr>
          <w:p w14:paraId="58E43BCD" w14:textId="329D3A04" w:rsidR="00D456A6" w:rsidRPr="00B34CE9" w:rsidRDefault="00D456A6" w:rsidP="000F149C">
            <w:pPr>
              <w:pStyle w:val="Table"/>
              <w:rPr>
                <w:lang w:val="ro-RO"/>
              </w:rPr>
            </w:pPr>
            <w:r w:rsidRPr="00B34CE9">
              <w:rPr>
                <w:lang w:val="ro-RO"/>
              </w:rPr>
              <w:t>17. DEȘEURI DIN CONSTRUC</w:t>
            </w:r>
            <w:r w:rsidR="00B34CE9" w:rsidRPr="00B34CE9">
              <w:rPr>
                <w:lang w:val="ro-RO"/>
              </w:rPr>
              <w:t>Ț</w:t>
            </w:r>
            <w:r w:rsidRPr="00B34CE9">
              <w:rPr>
                <w:lang w:val="ro-RO"/>
              </w:rPr>
              <w:t>II</w:t>
            </w:r>
          </w:p>
        </w:tc>
        <w:tc>
          <w:tcPr>
            <w:tcW w:w="0" w:type="auto"/>
            <w:hideMark/>
          </w:tcPr>
          <w:p w14:paraId="46D71624" w14:textId="77777777" w:rsidR="00D456A6" w:rsidRPr="00B34CE9" w:rsidRDefault="00D456A6" w:rsidP="000F149C">
            <w:pPr>
              <w:pStyle w:val="Table"/>
              <w:rPr>
                <w:lang w:val="ro-RO"/>
              </w:rPr>
            </w:pPr>
            <w:r w:rsidRPr="00B34CE9">
              <w:rPr>
                <w:lang w:val="ro-RO"/>
              </w:rPr>
              <w:t>17 01 01</w:t>
            </w:r>
          </w:p>
        </w:tc>
        <w:tc>
          <w:tcPr>
            <w:tcW w:w="0" w:type="auto"/>
            <w:hideMark/>
          </w:tcPr>
          <w:p w14:paraId="447947C8" w14:textId="77777777" w:rsidR="00D456A6" w:rsidRPr="00B34CE9" w:rsidRDefault="00D456A6" w:rsidP="000F149C">
            <w:pPr>
              <w:pStyle w:val="Table"/>
              <w:rPr>
                <w:lang w:val="ro-RO"/>
              </w:rPr>
            </w:pPr>
            <w:r w:rsidRPr="00B34CE9">
              <w:rPr>
                <w:lang w:val="ro-RO"/>
              </w:rPr>
              <w:t>Beton</w:t>
            </w:r>
          </w:p>
        </w:tc>
        <w:tc>
          <w:tcPr>
            <w:tcW w:w="0" w:type="auto"/>
            <w:hideMark/>
          </w:tcPr>
          <w:p w14:paraId="7BC3A24A" w14:textId="5B0C0670" w:rsidR="00D456A6" w:rsidRPr="00B34CE9" w:rsidRDefault="00D456A6" w:rsidP="000F149C">
            <w:pPr>
              <w:pStyle w:val="Table"/>
              <w:rPr>
                <w:lang w:val="ro-RO"/>
              </w:rPr>
            </w:pPr>
            <w:r w:rsidRPr="00B34CE9">
              <w:rPr>
                <w:lang w:val="ro-RO"/>
              </w:rPr>
              <w:t>Repara</w:t>
            </w:r>
            <w:r w:rsidR="00B34CE9" w:rsidRPr="00B34CE9">
              <w:rPr>
                <w:lang w:val="ro-RO"/>
              </w:rPr>
              <w:t>ț</w:t>
            </w:r>
            <w:r w:rsidRPr="00B34CE9">
              <w:rPr>
                <w:lang w:val="ro-RO"/>
              </w:rPr>
              <w:t>ii pode</w:t>
            </w:r>
            <w:r w:rsidR="00B34CE9" w:rsidRPr="00B34CE9">
              <w:rPr>
                <w:lang w:val="ro-RO"/>
              </w:rPr>
              <w:t>ț</w:t>
            </w:r>
            <w:r w:rsidRPr="00B34CE9">
              <w:rPr>
                <w:lang w:val="ro-RO"/>
              </w:rPr>
              <w:t>e/drumuri forestiere</w:t>
            </w:r>
          </w:p>
        </w:tc>
        <w:tc>
          <w:tcPr>
            <w:tcW w:w="0" w:type="auto"/>
            <w:hideMark/>
          </w:tcPr>
          <w:p w14:paraId="1B35DA89" w14:textId="77777777" w:rsidR="00D456A6" w:rsidRPr="00B34CE9" w:rsidRDefault="00D456A6" w:rsidP="000F149C">
            <w:pPr>
              <w:pStyle w:val="Table"/>
              <w:rPr>
                <w:lang w:val="ro-RO"/>
              </w:rPr>
            </w:pPr>
            <w:r w:rsidRPr="00B34CE9">
              <w:rPr>
                <w:lang w:val="ro-RO"/>
              </w:rPr>
              <w:t>NP</w:t>
            </w:r>
          </w:p>
        </w:tc>
      </w:tr>
      <w:tr w:rsidR="00D456A6" w:rsidRPr="00B34CE9" w14:paraId="0E7FFD3A" w14:textId="77777777" w:rsidTr="003F0EE2">
        <w:tc>
          <w:tcPr>
            <w:tcW w:w="0" w:type="auto"/>
            <w:vMerge/>
            <w:hideMark/>
          </w:tcPr>
          <w:p w14:paraId="3B88A7EE" w14:textId="77777777" w:rsidR="00D456A6" w:rsidRPr="00B34CE9" w:rsidRDefault="00D456A6" w:rsidP="000F149C">
            <w:pPr>
              <w:pStyle w:val="Table"/>
              <w:rPr>
                <w:lang w:val="ro-RO"/>
              </w:rPr>
            </w:pPr>
          </w:p>
        </w:tc>
        <w:tc>
          <w:tcPr>
            <w:tcW w:w="0" w:type="auto"/>
            <w:hideMark/>
          </w:tcPr>
          <w:p w14:paraId="049F21BE" w14:textId="77777777" w:rsidR="00D456A6" w:rsidRPr="00B34CE9" w:rsidRDefault="00D456A6" w:rsidP="000F149C">
            <w:pPr>
              <w:pStyle w:val="Table"/>
              <w:rPr>
                <w:lang w:val="ro-RO"/>
              </w:rPr>
            </w:pPr>
            <w:r w:rsidRPr="00B34CE9">
              <w:rPr>
                <w:lang w:val="ro-RO"/>
              </w:rPr>
              <w:t>17 02 01</w:t>
            </w:r>
          </w:p>
        </w:tc>
        <w:tc>
          <w:tcPr>
            <w:tcW w:w="0" w:type="auto"/>
            <w:hideMark/>
          </w:tcPr>
          <w:p w14:paraId="67DE260D" w14:textId="77777777" w:rsidR="00D456A6" w:rsidRPr="00B34CE9" w:rsidRDefault="00D456A6" w:rsidP="000F149C">
            <w:pPr>
              <w:pStyle w:val="Table"/>
              <w:rPr>
                <w:lang w:val="ro-RO"/>
              </w:rPr>
            </w:pPr>
            <w:r w:rsidRPr="00B34CE9">
              <w:rPr>
                <w:lang w:val="ro-RO"/>
              </w:rPr>
              <w:t>Lemn</w:t>
            </w:r>
          </w:p>
        </w:tc>
        <w:tc>
          <w:tcPr>
            <w:tcW w:w="0" w:type="auto"/>
            <w:hideMark/>
          </w:tcPr>
          <w:p w14:paraId="5066AB1F" w14:textId="332E4CF0" w:rsidR="00D456A6" w:rsidRPr="00B34CE9" w:rsidRDefault="00D456A6" w:rsidP="000F149C">
            <w:pPr>
              <w:pStyle w:val="Table"/>
              <w:rPr>
                <w:lang w:val="ro-RO"/>
              </w:rPr>
            </w:pPr>
            <w:r w:rsidRPr="00B34CE9">
              <w:rPr>
                <w:lang w:val="ro-RO"/>
              </w:rPr>
              <w:t>Construc</w:t>
            </w:r>
            <w:r w:rsidR="00B34CE9" w:rsidRPr="00B34CE9">
              <w:rPr>
                <w:lang w:val="ro-RO"/>
              </w:rPr>
              <w:t>ț</w:t>
            </w:r>
            <w:r w:rsidRPr="00B34CE9">
              <w:rPr>
                <w:lang w:val="ro-RO"/>
              </w:rPr>
              <w:t>ii provizorii / Demolări</w:t>
            </w:r>
          </w:p>
        </w:tc>
        <w:tc>
          <w:tcPr>
            <w:tcW w:w="0" w:type="auto"/>
            <w:hideMark/>
          </w:tcPr>
          <w:p w14:paraId="0DBF9B68" w14:textId="77777777" w:rsidR="00D456A6" w:rsidRPr="00B34CE9" w:rsidRDefault="00D456A6" w:rsidP="000F149C">
            <w:pPr>
              <w:pStyle w:val="Table"/>
              <w:rPr>
                <w:lang w:val="ro-RO"/>
              </w:rPr>
            </w:pPr>
            <w:r w:rsidRPr="00B34CE9">
              <w:rPr>
                <w:lang w:val="ro-RO"/>
              </w:rPr>
              <w:t>NP</w:t>
            </w:r>
          </w:p>
        </w:tc>
      </w:tr>
      <w:tr w:rsidR="00D456A6" w:rsidRPr="00B34CE9" w14:paraId="48433642" w14:textId="77777777" w:rsidTr="003F0EE2">
        <w:tc>
          <w:tcPr>
            <w:tcW w:w="0" w:type="auto"/>
            <w:vMerge/>
            <w:hideMark/>
          </w:tcPr>
          <w:p w14:paraId="5F225ACF" w14:textId="77777777" w:rsidR="00D456A6" w:rsidRPr="00B34CE9" w:rsidRDefault="00D456A6" w:rsidP="000F149C">
            <w:pPr>
              <w:pStyle w:val="Table"/>
              <w:rPr>
                <w:lang w:val="ro-RO"/>
              </w:rPr>
            </w:pPr>
          </w:p>
        </w:tc>
        <w:tc>
          <w:tcPr>
            <w:tcW w:w="0" w:type="auto"/>
            <w:hideMark/>
          </w:tcPr>
          <w:p w14:paraId="44028EA4" w14:textId="77777777" w:rsidR="00D456A6" w:rsidRPr="00B34CE9" w:rsidRDefault="00D456A6" w:rsidP="000F149C">
            <w:pPr>
              <w:pStyle w:val="Table"/>
              <w:rPr>
                <w:lang w:val="ro-RO"/>
              </w:rPr>
            </w:pPr>
            <w:r w:rsidRPr="00B34CE9">
              <w:rPr>
                <w:lang w:val="ro-RO"/>
              </w:rPr>
              <w:t>17 02 03</w:t>
            </w:r>
          </w:p>
        </w:tc>
        <w:tc>
          <w:tcPr>
            <w:tcW w:w="0" w:type="auto"/>
            <w:hideMark/>
          </w:tcPr>
          <w:p w14:paraId="31270272" w14:textId="77777777" w:rsidR="00D456A6" w:rsidRPr="00B34CE9" w:rsidRDefault="00D456A6" w:rsidP="000F149C">
            <w:pPr>
              <w:pStyle w:val="Table"/>
              <w:rPr>
                <w:lang w:val="ro-RO"/>
              </w:rPr>
            </w:pPr>
            <w:r w:rsidRPr="00B34CE9">
              <w:rPr>
                <w:lang w:val="ro-RO"/>
              </w:rPr>
              <w:t>Materiale plastice</w:t>
            </w:r>
          </w:p>
        </w:tc>
        <w:tc>
          <w:tcPr>
            <w:tcW w:w="0" w:type="auto"/>
            <w:hideMark/>
          </w:tcPr>
          <w:p w14:paraId="40959339" w14:textId="41B10892" w:rsidR="00D456A6" w:rsidRPr="00B34CE9" w:rsidRDefault="00D456A6" w:rsidP="000F149C">
            <w:pPr>
              <w:pStyle w:val="Table"/>
              <w:rPr>
                <w:lang w:val="ro-RO"/>
              </w:rPr>
            </w:pPr>
            <w:r w:rsidRPr="00B34CE9">
              <w:rPr>
                <w:lang w:val="ro-RO"/>
              </w:rPr>
              <w:t>Tubulatură, protec</w:t>
            </w:r>
            <w:r w:rsidR="00B34CE9" w:rsidRPr="00B34CE9">
              <w:rPr>
                <w:lang w:val="ro-RO"/>
              </w:rPr>
              <w:t>ț</w:t>
            </w:r>
            <w:r w:rsidRPr="00B34CE9">
              <w:rPr>
                <w:lang w:val="ro-RO"/>
              </w:rPr>
              <w:t>ii, construc</w:t>
            </w:r>
            <w:r w:rsidR="00B34CE9" w:rsidRPr="00B34CE9">
              <w:rPr>
                <w:lang w:val="ro-RO"/>
              </w:rPr>
              <w:t>ț</w:t>
            </w:r>
            <w:r w:rsidRPr="00B34CE9">
              <w:rPr>
                <w:lang w:val="ro-RO"/>
              </w:rPr>
              <w:t>ii</w:t>
            </w:r>
          </w:p>
        </w:tc>
        <w:tc>
          <w:tcPr>
            <w:tcW w:w="0" w:type="auto"/>
            <w:hideMark/>
          </w:tcPr>
          <w:p w14:paraId="453DDA4F" w14:textId="77777777" w:rsidR="00D456A6" w:rsidRPr="00B34CE9" w:rsidRDefault="00D456A6" w:rsidP="000F149C">
            <w:pPr>
              <w:pStyle w:val="Table"/>
              <w:rPr>
                <w:lang w:val="ro-RO"/>
              </w:rPr>
            </w:pPr>
            <w:r w:rsidRPr="00B34CE9">
              <w:rPr>
                <w:lang w:val="ro-RO"/>
              </w:rPr>
              <w:t>NP</w:t>
            </w:r>
          </w:p>
        </w:tc>
      </w:tr>
      <w:tr w:rsidR="003F0EE2" w:rsidRPr="00B34CE9" w14:paraId="7AEAE2A1" w14:textId="77777777" w:rsidTr="003F0EE2">
        <w:tc>
          <w:tcPr>
            <w:tcW w:w="0" w:type="auto"/>
            <w:vMerge w:val="restart"/>
          </w:tcPr>
          <w:p w14:paraId="145B1F5F" w14:textId="7D0C2EE3" w:rsidR="003F0EE2" w:rsidRPr="00B34CE9" w:rsidRDefault="003F0EE2" w:rsidP="000F149C">
            <w:pPr>
              <w:pStyle w:val="Table"/>
              <w:rPr>
                <w:lang w:val="ro-RO"/>
              </w:rPr>
            </w:pPr>
            <w:r w:rsidRPr="00B34CE9">
              <w:rPr>
                <w:lang w:val="ro-RO"/>
              </w:rPr>
              <w:t>20. DEȘEURI MUNICIPALE ȘI ASIMILABILE</w:t>
            </w:r>
          </w:p>
        </w:tc>
        <w:tc>
          <w:tcPr>
            <w:tcW w:w="0" w:type="auto"/>
          </w:tcPr>
          <w:p w14:paraId="06CF2E32" w14:textId="55F808A0" w:rsidR="003F0EE2" w:rsidRPr="00B34CE9" w:rsidRDefault="003F0EE2" w:rsidP="000F149C">
            <w:pPr>
              <w:pStyle w:val="Table"/>
              <w:rPr>
                <w:lang w:val="ro-RO"/>
              </w:rPr>
            </w:pPr>
            <w:r w:rsidRPr="00B34CE9">
              <w:rPr>
                <w:lang w:val="ro-RO"/>
              </w:rPr>
              <w:t>20 01</w:t>
            </w:r>
          </w:p>
        </w:tc>
        <w:tc>
          <w:tcPr>
            <w:tcW w:w="0" w:type="auto"/>
          </w:tcPr>
          <w:p w14:paraId="552BEDDC" w14:textId="28C835E8" w:rsidR="003F0EE2" w:rsidRPr="00B34CE9" w:rsidRDefault="008B33F2" w:rsidP="000F149C">
            <w:pPr>
              <w:pStyle w:val="Table"/>
              <w:rPr>
                <w:lang w:val="ro-RO"/>
              </w:rPr>
            </w:pPr>
            <w:r w:rsidRPr="00B34CE9">
              <w:rPr>
                <w:lang w:val="ro-RO"/>
              </w:rPr>
              <w:t>fracțiuni</w:t>
            </w:r>
            <w:r w:rsidR="003F0EE2" w:rsidRPr="00B34CE9">
              <w:rPr>
                <w:lang w:val="ro-RO"/>
              </w:rPr>
              <w:t xml:space="preserve"> colectate separat</w:t>
            </w:r>
          </w:p>
        </w:tc>
        <w:tc>
          <w:tcPr>
            <w:tcW w:w="0" w:type="auto"/>
          </w:tcPr>
          <w:p w14:paraId="1150E585" w14:textId="77777777" w:rsidR="003F0EE2" w:rsidRPr="00B34CE9" w:rsidRDefault="003F0EE2" w:rsidP="000F149C">
            <w:pPr>
              <w:pStyle w:val="Table"/>
              <w:rPr>
                <w:lang w:val="ro-RO"/>
              </w:rPr>
            </w:pPr>
          </w:p>
        </w:tc>
        <w:tc>
          <w:tcPr>
            <w:tcW w:w="0" w:type="auto"/>
          </w:tcPr>
          <w:p w14:paraId="6781D590" w14:textId="77777777" w:rsidR="003F0EE2" w:rsidRPr="00B34CE9" w:rsidRDefault="003F0EE2" w:rsidP="000F149C">
            <w:pPr>
              <w:pStyle w:val="Table"/>
              <w:rPr>
                <w:lang w:val="ro-RO"/>
              </w:rPr>
            </w:pPr>
          </w:p>
        </w:tc>
      </w:tr>
      <w:tr w:rsidR="003F0EE2" w:rsidRPr="00B34CE9" w14:paraId="53C40234" w14:textId="77777777" w:rsidTr="003F0EE2">
        <w:tc>
          <w:tcPr>
            <w:tcW w:w="0" w:type="auto"/>
            <w:vMerge/>
            <w:hideMark/>
          </w:tcPr>
          <w:p w14:paraId="55854D6E" w14:textId="3F8F71C3" w:rsidR="003F0EE2" w:rsidRPr="00B34CE9" w:rsidRDefault="003F0EE2" w:rsidP="000F149C">
            <w:pPr>
              <w:pStyle w:val="Table"/>
              <w:rPr>
                <w:lang w:val="ro-RO"/>
              </w:rPr>
            </w:pPr>
          </w:p>
        </w:tc>
        <w:tc>
          <w:tcPr>
            <w:tcW w:w="0" w:type="auto"/>
            <w:hideMark/>
          </w:tcPr>
          <w:p w14:paraId="75F84B6D" w14:textId="77777777" w:rsidR="003F0EE2" w:rsidRPr="00B34CE9" w:rsidRDefault="003F0EE2" w:rsidP="000F149C">
            <w:pPr>
              <w:pStyle w:val="Table"/>
              <w:rPr>
                <w:lang w:val="ro-RO"/>
              </w:rPr>
            </w:pPr>
            <w:r w:rsidRPr="00B34CE9">
              <w:rPr>
                <w:lang w:val="ro-RO"/>
              </w:rPr>
              <w:t>20 01 01</w:t>
            </w:r>
          </w:p>
        </w:tc>
        <w:tc>
          <w:tcPr>
            <w:tcW w:w="0" w:type="auto"/>
            <w:hideMark/>
          </w:tcPr>
          <w:p w14:paraId="517285F7" w14:textId="0946A464" w:rsidR="003F0EE2" w:rsidRPr="00B34CE9" w:rsidRDefault="003F0EE2" w:rsidP="000F149C">
            <w:pPr>
              <w:pStyle w:val="Table"/>
              <w:rPr>
                <w:lang w:val="ro-RO"/>
              </w:rPr>
            </w:pPr>
            <w:r w:rsidRPr="00B34CE9">
              <w:rPr>
                <w:lang w:val="ro-RO"/>
              </w:rPr>
              <w:t xml:space="preserve">Hârtie </w:t>
            </w:r>
            <w:r w:rsidR="00B34CE9" w:rsidRPr="00B34CE9">
              <w:rPr>
                <w:lang w:val="ro-RO"/>
              </w:rPr>
              <w:t>ș</w:t>
            </w:r>
            <w:r w:rsidRPr="00B34CE9">
              <w:rPr>
                <w:lang w:val="ro-RO"/>
              </w:rPr>
              <w:t>i carton</w:t>
            </w:r>
          </w:p>
        </w:tc>
        <w:tc>
          <w:tcPr>
            <w:tcW w:w="0" w:type="auto"/>
            <w:hideMark/>
          </w:tcPr>
          <w:p w14:paraId="318A27D4" w14:textId="5E120CBC" w:rsidR="003F0EE2" w:rsidRPr="00B34CE9" w:rsidRDefault="003F0EE2" w:rsidP="000F149C">
            <w:pPr>
              <w:pStyle w:val="Table"/>
              <w:rPr>
                <w:lang w:val="ro-RO"/>
              </w:rPr>
            </w:pPr>
            <w:r w:rsidRPr="00B34CE9">
              <w:rPr>
                <w:lang w:val="ro-RO"/>
              </w:rPr>
              <w:t xml:space="preserve">Ambalaje, activitate de birou în </w:t>
            </w:r>
            <w:r w:rsidR="00B34CE9" w:rsidRPr="00B34CE9">
              <w:rPr>
                <w:lang w:val="ro-RO"/>
              </w:rPr>
              <w:t>ș</w:t>
            </w:r>
            <w:r w:rsidRPr="00B34CE9">
              <w:rPr>
                <w:lang w:val="ro-RO"/>
              </w:rPr>
              <w:t>antier</w:t>
            </w:r>
          </w:p>
        </w:tc>
        <w:tc>
          <w:tcPr>
            <w:tcW w:w="0" w:type="auto"/>
            <w:hideMark/>
          </w:tcPr>
          <w:p w14:paraId="1C26B45A" w14:textId="77777777" w:rsidR="003F0EE2" w:rsidRPr="00B34CE9" w:rsidRDefault="003F0EE2" w:rsidP="000F149C">
            <w:pPr>
              <w:pStyle w:val="Table"/>
              <w:rPr>
                <w:lang w:val="ro-RO"/>
              </w:rPr>
            </w:pPr>
            <w:r w:rsidRPr="00B34CE9">
              <w:rPr>
                <w:lang w:val="ro-RO"/>
              </w:rPr>
              <w:t>NP</w:t>
            </w:r>
          </w:p>
        </w:tc>
      </w:tr>
      <w:tr w:rsidR="003F0EE2" w:rsidRPr="00B34CE9" w14:paraId="18740072" w14:textId="77777777" w:rsidTr="003F0EE2">
        <w:tc>
          <w:tcPr>
            <w:tcW w:w="0" w:type="auto"/>
            <w:vMerge/>
            <w:hideMark/>
          </w:tcPr>
          <w:p w14:paraId="21955AB0" w14:textId="77777777" w:rsidR="003F0EE2" w:rsidRPr="00B34CE9" w:rsidRDefault="003F0EE2" w:rsidP="000F149C">
            <w:pPr>
              <w:pStyle w:val="Table"/>
              <w:rPr>
                <w:lang w:val="ro-RO"/>
              </w:rPr>
            </w:pPr>
          </w:p>
        </w:tc>
        <w:tc>
          <w:tcPr>
            <w:tcW w:w="0" w:type="auto"/>
            <w:hideMark/>
          </w:tcPr>
          <w:p w14:paraId="79C4C496" w14:textId="77777777" w:rsidR="003F0EE2" w:rsidRPr="00B34CE9" w:rsidRDefault="003F0EE2" w:rsidP="000F149C">
            <w:pPr>
              <w:pStyle w:val="Table"/>
              <w:rPr>
                <w:lang w:val="ro-RO"/>
              </w:rPr>
            </w:pPr>
            <w:r w:rsidRPr="00B34CE9">
              <w:rPr>
                <w:lang w:val="ro-RO"/>
              </w:rPr>
              <w:t>20 01 02</w:t>
            </w:r>
          </w:p>
        </w:tc>
        <w:tc>
          <w:tcPr>
            <w:tcW w:w="0" w:type="auto"/>
            <w:hideMark/>
          </w:tcPr>
          <w:p w14:paraId="0CB6A69B" w14:textId="77777777" w:rsidR="003F0EE2" w:rsidRPr="00B34CE9" w:rsidRDefault="003F0EE2" w:rsidP="000F149C">
            <w:pPr>
              <w:pStyle w:val="Table"/>
              <w:rPr>
                <w:lang w:val="ro-RO"/>
              </w:rPr>
            </w:pPr>
            <w:r w:rsidRPr="00B34CE9">
              <w:rPr>
                <w:lang w:val="ro-RO"/>
              </w:rPr>
              <w:t>Sticlă</w:t>
            </w:r>
          </w:p>
        </w:tc>
        <w:tc>
          <w:tcPr>
            <w:tcW w:w="0" w:type="auto"/>
            <w:hideMark/>
          </w:tcPr>
          <w:p w14:paraId="56224261" w14:textId="77777777" w:rsidR="003F0EE2" w:rsidRPr="00B34CE9" w:rsidRDefault="003F0EE2" w:rsidP="000F149C">
            <w:pPr>
              <w:pStyle w:val="Table"/>
              <w:rPr>
                <w:lang w:val="ro-RO"/>
              </w:rPr>
            </w:pPr>
            <w:r w:rsidRPr="00B34CE9">
              <w:rPr>
                <w:lang w:val="ro-RO"/>
              </w:rPr>
              <w:t>Ambalaje alimentare personal</w:t>
            </w:r>
          </w:p>
        </w:tc>
        <w:tc>
          <w:tcPr>
            <w:tcW w:w="0" w:type="auto"/>
            <w:hideMark/>
          </w:tcPr>
          <w:p w14:paraId="7B59544F" w14:textId="77777777" w:rsidR="003F0EE2" w:rsidRPr="00B34CE9" w:rsidRDefault="003F0EE2" w:rsidP="000F149C">
            <w:pPr>
              <w:pStyle w:val="Table"/>
              <w:rPr>
                <w:lang w:val="ro-RO"/>
              </w:rPr>
            </w:pPr>
            <w:r w:rsidRPr="00B34CE9">
              <w:rPr>
                <w:lang w:val="ro-RO"/>
              </w:rPr>
              <w:t>NP</w:t>
            </w:r>
          </w:p>
        </w:tc>
      </w:tr>
      <w:tr w:rsidR="003F0EE2" w:rsidRPr="00B34CE9" w14:paraId="10C24AA3" w14:textId="77777777" w:rsidTr="003F0EE2">
        <w:tc>
          <w:tcPr>
            <w:tcW w:w="0" w:type="auto"/>
            <w:vMerge/>
            <w:hideMark/>
          </w:tcPr>
          <w:p w14:paraId="3541E524" w14:textId="77777777" w:rsidR="003F0EE2" w:rsidRPr="00B34CE9" w:rsidRDefault="003F0EE2" w:rsidP="000F149C">
            <w:pPr>
              <w:pStyle w:val="Table"/>
              <w:rPr>
                <w:lang w:val="ro-RO"/>
              </w:rPr>
            </w:pPr>
          </w:p>
        </w:tc>
        <w:tc>
          <w:tcPr>
            <w:tcW w:w="0" w:type="auto"/>
            <w:hideMark/>
          </w:tcPr>
          <w:p w14:paraId="3C0053BF" w14:textId="77777777" w:rsidR="003F0EE2" w:rsidRPr="00B34CE9" w:rsidRDefault="003F0EE2" w:rsidP="000F149C">
            <w:pPr>
              <w:pStyle w:val="Table"/>
              <w:rPr>
                <w:lang w:val="ro-RO"/>
              </w:rPr>
            </w:pPr>
            <w:r w:rsidRPr="00B34CE9">
              <w:rPr>
                <w:lang w:val="ro-RO"/>
              </w:rPr>
              <w:t>20 01 08</w:t>
            </w:r>
          </w:p>
        </w:tc>
        <w:tc>
          <w:tcPr>
            <w:tcW w:w="0" w:type="auto"/>
            <w:hideMark/>
          </w:tcPr>
          <w:p w14:paraId="73998CAB" w14:textId="263F6C8E" w:rsidR="003F0EE2" w:rsidRPr="00B34CE9" w:rsidRDefault="003F0EE2" w:rsidP="000F149C">
            <w:pPr>
              <w:pStyle w:val="Table"/>
              <w:rPr>
                <w:lang w:val="ro-RO"/>
              </w:rPr>
            </w:pPr>
            <w:r w:rsidRPr="00B34CE9">
              <w:rPr>
                <w:lang w:val="ro-RO"/>
              </w:rPr>
              <w:t>De</w:t>
            </w:r>
            <w:r w:rsidR="00B34CE9" w:rsidRPr="00B34CE9">
              <w:rPr>
                <w:lang w:val="ro-RO"/>
              </w:rPr>
              <w:t>ș</w:t>
            </w:r>
            <w:r w:rsidRPr="00B34CE9">
              <w:rPr>
                <w:lang w:val="ro-RO"/>
              </w:rPr>
              <w:t xml:space="preserve">euri biodegradabile de la bucătării </w:t>
            </w:r>
            <w:r w:rsidR="00B34CE9" w:rsidRPr="00B34CE9">
              <w:rPr>
                <w:lang w:val="ro-RO"/>
              </w:rPr>
              <w:t>ș</w:t>
            </w:r>
            <w:r w:rsidRPr="00B34CE9">
              <w:rPr>
                <w:lang w:val="ro-RO"/>
              </w:rPr>
              <w:t>i cantine</w:t>
            </w:r>
          </w:p>
        </w:tc>
        <w:tc>
          <w:tcPr>
            <w:tcW w:w="0" w:type="auto"/>
            <w:hideMark/>
          </w:tcPr>
          <w:p w14:paraId="64B6647F" w14:textId="77777777" w:rsidR="003F0EE2" w:rsidRPr="00B34CE9" w:rsidRDefault="003F0EE2" w:rsidP="000F149C">
            <w:pPr>
              <w:pStyle w:val="Table"/>
              <w:rPr>
                <w:lang w:val="ro-RO"/>
              </w:rPr>
            </w:pPr>
            <w:r w:rsidRPr="00B34CE9">
              <w:rPr>
                <w:lang w:val="ro-RO"/>
              </w:rPr>
              <w:t>Resturi alimentare de la muncitori</w:t>
            </w:r>
          </w:p>
        </w:tc>
        <w:tc>
          <w:tcPr>
            <w:tcW w:w="0" w:type="auto"/>
            <w:hideMark/>
          </w:tcPr>
          <w:p w14:paraId="443A3706" w14:textId="77777777" w:rsidR="003F0EE2" w:rsidRPr="00B34CE9" w:rsidRDefault="003F0EE2" w:rsidP="000F149C">
            <w:pPr>
              <w:pStyle w:val="Table"/>
              <w:rPr>
                <w:lang w:val="ro-RO"/>
              </w:rPr>
            </w:pPr>
            <w:r w:rsidRPr="00B34CE9">
              <w:rPr>
                <w:lang w:val="ro-RO"/>
              </w:rPr>
              <w:t>NP</w:t>
            </w:r>
          </w:p>
        </w:tc>
      </w:tr>
      <w:tr w:rsidR="003F0EE2" w:rsidRPr="00B34CE9" w14:paraId="7BDA4E66" w14:textId="77777777" w:rsidTr="003F0EE2">
        <w:tc>
          <w:tcPr>
            <w:tcW w:w="0" w:type="auto"/>
            <w:vMerge/>
            <w:hideMark/>
          </w:tcPr>
          <w:p w14:paraId="08B5FC53" w14:textId="77777777" w:rsidR="003F0EE2" w:rsidRPr="00B34CE9" w:rsidRDefault="003F0EE2" w:rsidP="000F149C">
            <w:pPr>
              <w:pStyle w:val="Table"/>
              <w:rPr>
                <w:lang w:val="ro-RO"/>
              </w:rPr>
            </w:pPr>
          </w:p>
        </w:tc>
        <w:tc>
          <w:tcPr>
            <w:tcW w:w="0" w:type="auto"/>
            <w:hideMark/>
          </w:tcPr>
          <w:p w14:paraId="489DBCF7" w14:textId="77777777" w:rsidR="003F0EE2" w:rsidRPr="00B34CE9" w:rsidRDefault="003F0EE2" w:rsidP="000F149C">
            <w:pPr>
              <w:pStyle w:val="Table"/>
              <w:rPr>
                <w:lang w:val="ro-RO"/>
              </w:rPr>
            </w:pPr>
            <w:r w:rsidRPr="00B34CE9">
              <w:rPr>
                <w:lang w:val="ro-RO"/>
              </w:rPr>
              <w:t>20 01 39</w:t>
            </w:r>
          </w:p>
        </w:tc>
        <w:tc>
          <w:tcPr>
            <w:tcW w:w="0" w:type="auto"/>
            <w:hideMark/>
          </w:tcPr>
          <w:p w14:paraId="66672E23" w14:textId="77777777" w:rsidR="003F0EE2" w:rsidRPr="00B34CE9" w:rsidRDefault="003F0EE2" w:rsidP="000F149C">
            <w:pPr>
              <w:pStyle w:val="Table"/>
              <w:rPr>
                <w:lang w:val="ro-RO"/>
              </w:rPr>
            </w:pPr>
            <w:r w:rsidRPr="00B34CE9">
              <w:rPr>
                <w:lang w:val="ro-RO"/>
              </w:rPr>
              <w:t>Materiale plastice (ex: PET-uri)</w:t>
            </w:r>
          </w:p>
        </w:tc>
        <w:tc>
          <w:tcPr>
            <w:tcW w:w="0" w:type="auto"/>
            <w:hideMark/>
          </w:tcPr>
          <w:p w14:paraId="1F61EFD3" w14:textId="77777777" w:rsidR="003F0EE2" w:rsidRPr="00B34CE9" w:rsidRDefault="003F0EE2" w:rsidP="000F149C">
            <w:pPr>
              <w:pStyle w:val="Table"/>
              <w:rPr>
                <w:lang w:val="ro-RO"/>
              </w:rPr>
            </w:pPr>
            <w:r w:rsidRPr="00B34CE9">
              <w:rPr>
                <w:lang w:val="ro-RO"/>
              </w:rPr>
              <w:t>Ambalaje alimentare, bidoane goale (necontaminate)</w:t>
            </w:r>
          </w:p>
        </w:tc>
        <w:tc>
          <w:tcPr>
            <w:tcW w:w="0" w:type="auto"/>
            <w:hideMark/>
          </w:tcPr>
          <w:p w14:paraId="0B3A35D7" w14:textId="77777777" w:rsidR="003F0EE2" w:rsidRPr="00B34CE9" w:rsidRDefault="003F0EE2" w:rsidP="000F149C">
            <w:pPr>
              <w:pStyle w:val="Table"/>
              <w:rPr>
                <w:lang w:val="ro-RO"/>
              </w:rPr>
            </w:pPr>
            <w:r w:rsidRPr="00B34CE9">
              <w:rPr>
                <w:lang w:val="ro-RO"/>
              </w:rPr>
              <w:t>NP</w:t>
            </w:r>
          </w:p>
        </w:tc>
      </w:tr>
      <w:tr w:rsidR="003F0EE2" w:rsidRPr="00B34CE9" w14:paraId="77325DBB" w14:textId="77777777" w:rsidTr="003F0EE2">
        <w:tc>
          <w:tcPr>
            <w:tcW w:w="0" w:type="auto"/>
            <w:vMerge/>
            <w:hideMark/>
          </w:tcPr>
          <w:p w14:paraId="00FE9A77" w14:textId="77777777" w:rsidR="003F0EE2" w:rsidRPr="00B34CE9" w:rsidRDefault="003F0EE2" w:rsidP="000F149C">
            <w:pPr>
              <w:pStyle w:val="Table"/>
              <w:rPr>
                <w:lang w:val="ro-RO"/>
              </w:rPr>
            </w:pPr>
          </w:p>
        </w:tc>
        <w:tc>
          <w:tcPr>
            <w:tcW w:w="0" w:type="auto"/>
            <w:hideMark/>
          </w:tcPr>
          <w:p w14:paraId="42788100" w14:textId="77777777" w:rsidR="003F0EE2" w:rsidRPr="00B34CE9" w:rsidRDefault="003F0EE2" w:rsidP="000F149C">
            <w:pPr>
              <w:pStyle w:val="Table"/>
              <w:rPr>
                <w:lang w:val="ro-RO"/>
              </w:rPr>
            </w:pPr>
            <w:r w:rsidRPr="00B34CE9">
              <w:rPr>
                <w:lang w:val="ro-RO"/>
              </w:rPr>
              <w:t>20 01 99</w:t>
            </w:r>
          </w:p>
        </w:tc>
        <w:tc>
          <w:tcPr>
            <w:tcW w:w="0" w:type="auto"/>
            <w:hideMark/>
          </w:tcPr>
          <w:p w14:paraId="23F9B891" w14:textId="5E1E5A19" w:rsidR="003F0EE2" w:rsidRPr="00B34CE9" w:rsidRDefault="003F0EE2" w:rsidP="000F149C">
            <w:pPr>
              <w:pStyle w:val="Table"/>
              <w:rPr>
                <w:lang w:val="ro-RO"/>
              </w:rPr>
            </w:pPr>
            <w:r w:rsidRPr="00B34CE9">
              <w:rPr>
                <w:lang w:val="ro-RO"/>
              </w:rPr>
              <w:t>Alte frac</w:t>
            </w:r>
            <w:r w:rsidR="00B34CE9" w:rsidRPr="00B34CE9">
              <w:rPr>
                <w:lang w:val="ro-RO"/>
              </w:rPr>
              <w:t>ț</w:t>
            </w:r>
            <w:r w:rsidRPr="00B34CE9">
              <w:rPr>
                <w:lang w:val="ro-RO"/>
              </w:rPr>
              <w:t>ii nespecificate</w:t>
            </w:r>
          </w:p>
        </w:tc>
        <w:tc>
          <w:tcPr>
            <w:tcW w:w="0" w:type="auto"/>
            <w:hideMark/>
          </w:tcPr>
          <w:p w14:paraId="3E2A5044" w14:textId="7156654A" w:rsidR="003F0EE2" w:rsidRPr="00B34CE9" w:rsidRDefault="003F0EE2" w:rsidP="000F149C">
            <w:pPr>
              <w:pStyle w:val="Table"/>
              <w:rPr>
                <w:lang w:val="ro-RO"/>
              </w:rPr>
            </w:pPr>
            <w:r w:rsidRPr="00B34CE9">
              <w:rPr>
                <w:lang w:val="ro-RO"/>
              </w:rPr>
              <w:t>De</w:t>
            </w:r>
            <w:r w:rsidR="00B34CE9" w:rsidRPr="00B34CE9">
              <w:rPr>
                <w:lang w:val="ro-RO"/>
              </w:rPr>
              <w:t>ș</w:t>
            </w:r>
            <w:r w:rsidRPr="00B34CE9">
              <w:rPr>
                <w:lang w:val="ro-RO"/>
              </w:rPr>
              <w:t>euri menajere amestecate</w:t>
            </w:r>
          </w:p>
        </w:tc>
        <w:tc>
          <w:tcPr>
            <w:tcW w:w="0" w:type="auto"/>
            <w:hideMark/>
          </w:tcPr>
          <w:p w14:paraId="78562661" w14:textId="77777777" w:rsidR="003F0EE2" w:rsidRPr="00B34CE9" w:rsidRDefault="003F0EE2" w:rsidP="000F149C">
            <w:pPr>
              <w:pStyle w:val="Table"/>
              <w:rPr>
                <w:lang w:val="ro-RO"/>
              </w:rPr>
            </w:pPr>
            <w:r w:rsidRPr="00B34CE9">
              <w:rPr>
                <w:lang w:val="ro-RO"/>
              </w:rPr>
              <w:t>NP</w:t>
            </w:r>
          </w:p>
        </w:tc>
      </w:tr>
    </w:tbl>
    <w:p w14:paraId="674E42CB" w14:textId="77777777" w:rsidR="00D31D26" w:rsidRPr="00B34CE9" w:rsidRDefault="00D31D26" w:rsidP="00D31D26">
      <w:pPr>
        <w:pStyle w:val="Listparagraf"/>
        <w:ind w:left="0"/>
        <w:rPr>
          <w:rStyle w:val="Titlu6Caracter"/>
        </w:rPr>
      </w:pPr>
    </w:p>
    <w:p w14:paraId="114903EF" w14:textId="26CEC3AC" w:rsidR="00D31D26" w:rsidRPr="00B34CE9" w:rsidRDefault="00D31D26" w:rsidP="00D31D26">
      <w:pPr>
        <w:pStyle w:val="Listparagraf"/>
        <w:ind w:left="0"/>
      </w:pPr>
      <w:r w:rsidRPr="00B34CE9">
        <w:rPr>
          <w:rStyle w:val="Titlu6Caracter"/>
        </w:rPr>
        <w:t>De</w:t>
      </w:r>
      <w:r w:rsidR="00B34CE9" w:rsidRPr="00B34CE9">
        <w:rPr>
          <w:rStyle w:val="Titlu6Caracter"/>
        </w:rPr>
        <w:t>ș</w:t>
      </w:r>
      <w:r w:rsidRPr="00B34CE9">
        <w:rPr>
          <w:rStyle w:val="Titlu6Caracter"/>
        </w:rPr>
        <w:t>eurile din exploatări forestiere</w:t>
      </w:r>
      <w:r w:rsidRPr="00B34CE9">
        <w:t xml:space="preserve"> </w:t>
      </w:r>
    </w:p>
    <w:p w14:paraId="3928A950" w14:textId="67F16A4D" w:rsidR="00D31D26" w:rsidRPr="00B34CE9" w:rsidRDefault="00D31D26" w:rsidP="00D31D26">
      <w:pPr>
        <w:pStyle w:val="Listparagraf"/>
        <w:ind w:left="0"/>
      </w:pPr>
      <w:r w:rsidRPr="00B34CE9">
        <w:tab/>
        <w:t xml:space="preserve">Această categorie (codul </w:t>
      </w:r>
      <w:r w:rsidRPr="00B34CE9">
        <w:rPr>
          <w:rStyle w:val="CitatCaracter"/>
        </w:rPr>
        <w:t>02 01 07- de</w:t>
      </w:r>
      <w:r w:rsidR="00B34CE9" w:rsidRPr="00B34CE9">
        <w:rPr>
          <w:rStyle w:val="CitatCaracter"/>
        </w:rPr>
        <w:t>ș</w:t>
      </w:r>
      <w:r w:rsidRPr="00B34CE9">
        <w:rPr>
          <w:rStyle w:val="CitatCaracter"/>
        </w:rPr>
        <w:t xml:space="preserve">euri din </w:t>
      </w:r>
      <w:r w:rsidR="008B33F2" w:rsidRPr="00B34CE9">
        <w:rPr>
          <w:rStyle w:val="CitatCaracter"/>
        </w:rPr>
        <w:t>exploatări</w:t>
      </w:r>
      <w:r w:rsidRPr="00B34CE9">
        <w:rPr>
          <w:rStyle w:val="CitatCaracter"/>
        </w:rPr>
        <w:t xml:space="preserve"> forestiere </w:t>
      </w:r>
      <w:r w:rsidRPr="00B34CE9">
        <w:t xml:space="preserve">conform H.G. nr. 856/2002) include toate resturile vegetale rezultate în urma proceselor de doborâre, fasonare </w:t>
      </w:r>
      <w:r w:rsidR="00B34CE9" w:rsidRPr="00B34CE9">
        <w:t>ș</w:t>
      </w:r>
      <w:r w:rsidRPr="00B34CE9">
        <w:t>i colectare a lemnului:</w:t>
      </w:r>
    </w:p>
    <w:p w14:paraId="67F43275" w14:textId="08A6F023" w:rsidR="00D31D26" w:rsidRPr="00B34CE9" w:rsidRDefault="00D31D26" w:rsidP="00A14F60">
      <w:pPr>
        <w:pStyle w:val="Listparagraf"/>
        <w:numPr>
          <w:ilvl w:val="0"/>
          <w:numId w:val="26"/>
        </w:numPr>
      </w:pPr>
      <w:r w:rsidRPr="00B34CE9">
        <w:t>Resturi de fasonare: vârfuri de arbori, crăci sub</w:t>
      </w:r>
      <w:r w:rsidR="00B34CE9" w:rsidRPr="00B34CE9">
        <w:t>ț</w:t>
      </w:r>
      <w:r w:rsidRPr="00B34CE9">
        <w:t xml:space="preserve">iri  (1 - 3% din masa arborelui) </w:t>
      </w:r>
      <w:r w:rsidR="00B34CE9" w:rsidRPr="00B34CE9">
        <w:t>ș</w:t>
      </w:r>
      <w:r w:rsidRPr="00B34CE9">
        <w:t>i resturi de coroană care nu au valoare comercială ca lemn de lucru sau de foc.</w:t>
      </w:r>
    </w:p>
    <w:p w14:paraId="1E40AEE3" w14:textId="2C45010F" w:rsidR="00D31D26" w:rsidRPr="00B34CE9" w:rsidRDefault="00D31D26" w:rsidP="00A14F60">
      <w:pPr>
        <w:pStyle w:val="Listparagraf"/>
        <w:numPr>
          <w:ilvl w:val="0"/>
          <w:numId w:val="26"/>
        </w:numPr>
      </w:pPr>
      <w:r w:rsidRPr="00B34CE9">
        <w:t>Rumegu</w:t>
      </w:r>
      <w:r w:rsidR="00B34CE9" w:rsidRPr="00B34CE9">
        <w:t>ș</w:t>
      </w:r>
      <w:r w:rsidRPr="00B34CE9">
        <w:t xml:space="preserve"> </w:t>
      </w:r>
      <w:r w:rsidR="00B34CE9" w:rsidRPr="00B34CE9">
        <w:t>ș</w:t>
      </w:r>
      <w:r w:rsidRPr="00B34CE9">
        <w:t>i a</w:t>
      </w:r>
      <w:r w:rsidR="00B34CE9" w:rsidRPr="00B34CE9">
        <w:t>ș</w:t>
      </w:r>
      <w:r w:rsidRPr="00B34CE9">
        <w:t>chii: rezultate direct la locul tăierii (în parchet) din sec</w:t>
      </w:r>
      <w:r w:rsidR="00B34CE9" w:rsidRPr="00B34CE9">
        <w:t>ț</w:t>
      </w:r>
      <w:r w:rsidRPr="00B34CE9">
        <w:t>ionarea trunchiurilor cu moto</w:t>
      </w:r>
      <w:r w:rsidR="00226FE8">
        <w:t>fierăstrău</w:t>
      </w:r>
      <w:r w:rsidRPr="00B34CE9">
        <w:t>l (în medie 0,0025 m</w:t>
      </w:r>
      <w:r w:rsidRPr="00B34CE9">
        <w:rPr>
          <w:vertAlign w:val="superscript"/>
        </w:rPr>
        <w:t>3</w:t>
      </w:r>
      <w:r w:rsidRPr="00B34CE9">
        <w:t xml:space="preserve"> la o cioata cu diametrul de 40 cm).</w:t>
      </w:r>
    </w:p>
    <w:p w14:paraId="32820206" w14:textId="49F28167" w:rsidR="00D31D26" w:rsidRPr="00B34CE9" w:rsidRDefault="00D31D26" w:rsidP="00A14F60">
      <w:pPr>
        <w:pStyle w:val="Listparagraf"/>
        <w:numPr>
          <w:ilvl w:val="0"/>
          <w:numId w:val="26"/>
        </w:numPr>
      </w:pPr>
      <w:r w:rsidRPr="00B34CE9">
        <w:t>Coajă: rezultată din procesele de cură</w:t>
      </w:r>
      <w:r w:rsidR="00B34CE9" w:rsidRPr="00B34CE9">
        <w:t>ț</w:t>
      </w:r>
      <w:r w:rsidRPr="00B34CE9">
        <w:t>ire sau decojire a bu</w:t>
      </w:r>
      <w:r w:rsidR="00B34CE9" w:rsidRPr="00B34CE9">
        <w:t>ș</w:t>
      </w:r>
      <w:r w:rsidRPr="00B34CE9">
        <w:t>tenilor la platforma primară sau în parchet.</w:t>
      </w:r>
    </w:p>
    <w:p w14:paraId="40946590" w14:textId="77E19132" w:rsidR="00D31D26" w:rsidRPr="00B34CE9" w:rsidRDefault="00D31D26" w:rsidP="00A14F60">
      <w:pPr>
        <w:pStyle w:val="Listparagraf"/>
        <w:numPr>
          <w:ilvl w:val="0"/>
          <w:numId w:val="26"/>
        </w:numPr>
      </w:pPr>
      <w:r w:rsidRPr="00B34CE9">
        <w:t xml:space="preserve">Tăpălogi </w:t>
      </w:r>
      <w:r w:rsidR="00B34CE9" w:rsidRPr="00B34CE9">
        <w:t>ș</w:t>
      </w:r>
      <w:r w:rsidRPr="00B34CE9">
        <w:t>i a</w:t>
      </w:r>
      <w:r w:rsidR="00B34CE9" w:rsidRPr="00B34CE9">
        <w:t>ș</w:t>
      </w:r>
      <w:r w:rsidRPr="00B34CE9">
        <w:t xml:space="preserve">chii de la </w:t>
      </w:r>
      <w:r w:rsidR="002E7CE7">
        <w:t>ț</w:t>
      </w:r>
      <w:r w:rsidRPr="00B34CE9">
        <w:t>ăpuit (cca 0,004 m</w:t>
      </w:r>
      <w:r w:rsidRPr="00B34CE9">
        <w:rPr>
          <w:vertAlign w:val="superscript"/>
        </w:rPr>
        <w:t>3</w:t>
      </w:r>
      <w:r w:rsidRPr="00B34CE9">
        <w:t>): fragmente de lemn care sar în urma fasonării cu toporul sau alte unelte manuale.</w:t>
      </w:r>
    </w:p>
    <w:p w14:paraId="180926CC" w14:textId="5EA4E72E" w:rsidR="00D31D26" w:rsidRPr="00B34CE9" w:rsidRDefault="00D31D26" w:rsidP="00A14F60">
      <w:pPr>
        <w:pStyle w:val="Listparagraf"/>
        <w:numPr>
          <w:ilvl w:val="0"/>
          <w:numId w:val="26"/>
        </w:numPr>
      </w:pPr>
      <w:r w:rsidRPr="00B34CE9">
        <w:t xml:space="preserve">Cioturi </w:t>
      </w:r>
      <w:r w:rsidR="00B34CE9" w:rsidRPr="00B34CE9">
        <w:t>ș</w:t>
      </w:r>
      <w:r w:rsidRPr="00B34CE9">
        <w:t xml:space="preserve">i resturi de rădăcini: în cazurile rare în care exploatarea presupune </w:t>
      </w:r>
      <w:r w:rsidR="00B34CE9" w:rsidRPr="00B34CE9">
        <w:t>ș</w:t>
      </w:r>
      <w:r w:rsidRPr="00B34CE9">
        <w:t>i extragerea acestora (de regulă, acestea rămân în pământ, dar dacă sunt extrase, intră sub acest cod).</w:t>
      </w:r>
    </w:p>
    <w:p w14:paraId="32221FA6" w14:textId="64A93B20" w:rsidR="00D31D26" w:rsidRPr="00B34CE9" w:rsidRDefault="00D31D26" w:rsidP="00D31D26">
      <w:r w:rsidRPr="00B34CE9">
        <w:tab/>
        <w:t xml:space="preserve">La terminarea exploatării parchetelor, resturile care pot să fie valorificate </w:t>
      </w:r>
      <w:r w:rsidR="002E7CE7" w:rsidRPr="00B34CE9">
        <w:t>vor fi</w:t>
      </w:r>
      <w:r w:rsidRPr="00B34CE9">
        <w:t xml:space="preserve"> scoase din parchet. Resturile de exploatare nevalorificabile </w:t>
      </w:r>
      <w:r w:rsidR="002E7CE7" w:rsidRPr="00B34CE9">
        <w:t>rămân</w:t>
      </w:r>
      <w:r w:rsidRPr="00B34CE9">
        <w:t xml:space="preserve"> în pădure </w:t>
      </w:r>
      <w:r w:rsidR="00B34CE9" w:rsidRPr="00B34CE9">
        <w:t>ș</w:t>
      </w:r>
      <w:r w:rsidRPr="00B34CE9">
        <w:t xml:space="preserve">i prin procesele dezagregare </w:t>
      </w:r>
      <w:r w:rsidR="00B34CE9" w:rsidRPr="00B34CE9">
        <w:t>ș</w:t>
      </w:r>
      <w:r w:rsidRPr="00B34CE9">
        <w:t xml:space="preserve">i mineralizare naturală </w:t>
      </w:r>
      <w:r w:rsidR="002E7CE7" w:rsidRPr="00B34CE9">
        <w:t>formează</w:t>
      </w:r>
      <w:r w:rsidRPr="00B34CE9">
        <w:t xml:space="preserve"> humusul, rezervorul organic al solului.</w:t>
      </w:r>
    </w:p>
    <w:p w14:paraId="6224FE57" w14:textId="371985E9" w:rsidR="00D31D26" w:rsidRPr="00B34CE9" w:rsidRDefault="00D31D26" w:rsidP="00D31D26">
      <w:r w:rsidRPr="00B34CE9">
        <w:t>însă nu se consideră de</w:t>
      </w:r>
      <w:r w:rsidR="00B34CE9" w:rsidRPr="00B34CE9">
        <w:t>ș</w:t>
      </w:r>
      <w:r w:rsidRPr="00B34CE9">
        <w:t>euri periculoase:</w:t>
      </w:r>
    </w:p>
    <w:p w14:paraId="403E440B" w14:textId="691698D8" w:rsidR="00D31D26" w:rsidRPr="00B34CE9" w:rsidRDefault="00D31D26" w:rsidP="00D31D26">
      <w:pPr>
        <w:pStyle w:val="Titlu6"/>
        <w:rPr>
          <w:color w:val="404040" w:themeColor="text1" w:themeTint="BF"/>
        </w:rPr>
      </w:pPr>
      <w:r w:rsidRPr="00B34CE9">
        <w:t>De</w:t>
      </w:r>
      <w:r w:rsidR="00B34CE9" w:rsidRPr="00B34CE9">
        <w:t>ș</w:t>
      </w:r>
      <w:r w:rsidRPr="00B34CE9">
        <w:t xml:space="preserve">euri menajere </w:t>
      </w:r>
    </w:p>
    <w:p w14:paraId="2FC53E2D" w14:textId="4404C4FB" w:rsidR="00D31D26" w:rsidRPr="00B34CE9" w:rsidRDefault="00D31D26" w:rsidP="00D31D26">
      <w:pPr>
        <w:rPr>
          <w:i/>
          <w:iCs/>
          <w:color w:val="404040" w:themeColor="text1" w:themeTint="BF"/>
        </w:rPr>
      </w:pPr>
      <w:r w:rsidRPr="00B34CE9">
        <w:tab/>
      </w:r>
      <w:r w:rsidR="002E7CE7" w:rsidRPr="00B34CE9">
        <w:t>Deșeurile</w:t>
      </w:r>
      <w:r w:rsidRPr="00B34CE9">
        <w:t xml:space="preserve"> menajere vor fi generate de personalul angajat al firmelor specializate ce vor </w:t>
      </w:r>
      <w:r w:rsidR="002E7CE7" w:rsidRPr="00B34CE9">
        <w:t>întreprinde</w:t>
      </w:r>
      <w:r w:rsidRPr="00B34CE9">
        <w:t xml:space="preserve"> </w:t>
      </w:r>
      <w:r w:rsidR="002E7CE7" w:rsidRPr="00B34CE9">
        <w:t>lucrările</w:t>
      </w:r>
      <w:r w:rsidRPr="00B34CE9">
        <w:t xml:space="preserve"> </w:t>
      </w:r>
      <w:r w:rsidR="002E7CE7" w:rsidRPr="00B34CE9">
        <w:t>prevăzute</w:t>
      </w:r>
      <w:r w:rsidRPr="00B34CE9">
        <w:t xml:space="preserve"> de Amenajamentul Silvic. în perioada de execu</w:t>
      </w:r>
      <w:r w:rsidR="00B34CE9" w:rsidRPr="00B34CE9">
        <w:t>ț</w:t>
      </w:r>
      <w:r w:rsidRPr="00B34CE9">
        <w:t>ie a acestor lucrări, cantitatea de de</w:t>
      </w:r>
      <w:r w:rsidR="00B34CE9" w:rsidRPr="00B34CE9">
        <w:t>ș</w:t>
      </w:r>
      <w:r w:rsidRPr="00B34CE9">
        <w:t xml:space="preserve">euri menajere poate fi estimată în valoare de 0,50 kg om/zi x 22 zile </w:t>
      </w:r>
      <w:r w:rsidR="002E7CE7" w:rsidRPr="00B34CE9">
        <w:t>lucrătoare</w:t>
      </w:r>
      <w:r w:rsidRPr="00B34CE9">
        <w:t xml:space="preserve"> lunar = 11 kg/om/luna. Cantitatea totală de de</w:t>
      </w:r>
      <w:r w:rsidR="00B34CE9" w:rsidRPr="00B34CE9">
        <w:t>ș</w:t>
      </w:r>
      <w:r w:rsidRPr="00B34CE9">
        <w:t>euri produsă se determină în func</w:t>
      </w:r>
      <w:r w:rsidR="00B34CE9" w:rsidRPr="00B34CE9">
        <w:t>ț</w:t>
      </w:r>
      <w:r w:rsidRPr="00B34CE9">
        <w:t xml:space="preserve">ie de numărul total de persoane angajate pe </w:t>
      </w:r>
      <w:r w:rsidR="002E7CE7" w:rsidRPr="00B34CE9">
        <w:t>șantier</w:t>
      </w:r>
      <w:r w:rsidRPr="00B34CE9">
        <w:t xml:space="preserve"> </w:t>
      </w:r>
      <w:r w:rsidR="00B34CE9" w:rsidRPr="00B34CE9">
        <w:t>ș</w:t>
      </w:r>
      <w:r w:rsidRPr="00B34CE9">
        <w:t>i durata de execu</w:t>
      </w:r>
      <w:r w:rsidR="00B34CE9" w:rsidRPr="00B34CE9">
        <w:t>ț</w:t>
      </w:r>
      <w:r w:rsidRPr="00B34CE9">
        <w:t>ie a lucrărilor.</w:t>
      </w:r>
    </w:p>
    <w:p w14:paraId="3CEF1891" w14:textId="27A9BAE0" w:rsidR="00D31D26" w:rsidRPr="00B34CE9" w:rsidRDefault="00D31D26" w:rsidP="00D31D26">
      <w:r w:rsidRPr="00B34CE9">
        <w:tab/>
        <w:t>De</w:t>
      </w:r>
      <w:r w:rsidR="00B34CE9" w:rsidRPr="00B34CE9">
        <w:t>ș</w:t>
      </w:r>
      <w:r w:rsidRPr="00B34CE9">
        <w:t xml:space="preserve">eurile menajere provenite de la constructori se </w:t>
      </w:r>
      <w:r w:rsidR="002E7CE7" w:rsidRPr="00B34CE9">
        <w:t>încadrează</w:t>
      </w:r>
      <w:r w:rsidRPr="00B34CE9">
        <w:t xml:space="preserve"> conform HG 856/2002 în </w:t>
      </w:r>
      <w:r w:rsidRPr="00B34CE9">
        <w:rPr>
          <w:rStyle w:val="CitatCaracter"/>
        </w:rPr>
        <w:t>Grupa  20 - de</w:t>
      </w:r>
      <w:r w:rsidR="00B34CE9" w:rsidRPr="00B34CE9">
        <w:rPr>
          <w:rStyle w:val="CitatCaracter"/>
        </w:rPr>
        <w:t>ș</w:t>
      </w:r>
      <w:r w:rsidRPr="00B34CE9">
        <w:rPr>
          <w:rStyle w:val="CitatCaracter"/>
        </w:rPr>
        <w:t xml:space="preserve">euri  municipale  </w:t>
      </w:r>
      <w:r w:rsidR="00B34CE9" w:rsidRPr="00B34CE9">
        <w:rPr>
          <w:rStyle w:val="CitatCaracter"/>
        </w:rPr>
        <w:t>ș</w:t>
      </w:r>
      <w:r w:rsidRPr="00B34CE9">
        <w:rPr>
          <w:rStyle w:val="CitatCaracter"/>
        </w:rPr>
        <w:t>i  asimilabile  din  comer</w:t>
      </w:r>
      <w:r w:rsidR="00B34CE9" w:rsidRPr="00B34CE9">
        <w:rPr>
          <w:rStyle w:val="CitatCaracter"/>
        </w:rPr>
        <w:t>ț</w:t>
      </w:r>
      <w:r w:rsidRPr="00B34CE9">
        <w:rPr>
          <w:rStyle w:val="CitatCaracter"/>
        </w:rPr>
        <w:t>,  industrie,  institu</w:t>
      </w:r>
      <w:r w:rsidR="00B34CE9" w:rsidRPr="00B34CE9">
        <w:rPr>
          <w:rStyle w:val="CitatCaracter"/>
        </w:rPr>
        <w:t>ț</w:t>
      </w:r>
      <w:r w:rsidRPr="00B34CE9">
        <w:rPr>
          <w:rStyle w:val="CitatCaracter"/>
        </w:rPr>
        <w:t xml:space="preserve">ii, inclusiv  </w:t>
      </w:r>
      <w:r w:rsidR="002E7CE7" w:rsidRPr="00B34CE9">
        <w:rPr>
          <w:rStyle w:val="CitatCaracter"/>
        </w:rPr>
        <w:t>fracțiuni</w:t>
      </w:r>
      <w:r w:rsidRPr="00B34CE9">
        <w:rPr>
          <w:rStyle w:val="CitatCaracter"/>
        </w:rPr>
        <w:t xml:space="preserve"> colectate separat</w:t>
      </w:r>
      <w:r w:rsidRPr="00B34CE9">
        <w:t xml:space="preserve"> </w:t>
      </w:r>
      <w:r w:rsidR="00B34CE9" w:rsidRPr="00B34CE9">
        <w:t>ș</w:t>
      </w:r>
      <w:r w:rsidRPr="00B34CE9">
        <w:t xml:space="preserve">i se pot detalia </w:t>
      </w:r>
      <w:r w:rsidR="002E7CE7" w:rsidRPr="00B34CE9">
        <w:t>astfel</w:t>
      </w:r>
      <w:r w:rsidRPr="00B34CE9">
        <w:t xml:space="preserve"> (Tabelul 1.7.1.1.):</w:t>
      </w:r>
    </w:p>
    <w:p w14:paraId="3B8E52CF" w14:textId="3F2BA4E2" w:rsidR="00D31D26" w:rsidRPr="00B34CE9" w:rsidRDefault="00D31D26" w:rsidP="00D31D26">
      <w:pPr>
        <w:pStyle w:val="Titlu6"/>
        <w:rPr>
          <w:color w:val="404040" w:themeColor="text1" w:themeTint="BF"/>
        </w:rPr>
      </w:pPr>
      <w:r w:rsidRPr="00B34CE9">
        <w:t>De</w:t>
      </w:r>
      <w:r w:rsidR="00B34CE9" w:rsidRPr="00B34CE9">
        <w:t>ș</w:t>
      </w:r>
      <w:r w:rsidRPr="00B34CE9">
        <w:t>euri tehnologice</w:t>
      </w:r>
    </w:p>
    <w:p w14:paraId="5E0BAAC3" w14:textId="1113357C" w:rsidR="00D31D26" w:rsidRPr="00B34CE9" w:rsidRDefault="00D31D26" w:rsidP="00D31D26">
      <w:r w:rsidRPr="00B34CE9">
        <w:tab/>
        <w:t>În func</w:t>
      </w:r>
      <w:r w:rsidR="00B34CE9" w:rsidRPr="00B34CE9">
        <w:t>ț</w:t>
      </w:r>
      <w:r w:rsidRPr="00B34CE9">
        <w:t>ie de gradul de periculozitate acestea sunt din gama de</w:t>
      </w:r>
      <w:r w:rsidR="00B34CE9" w:rsidRPr="00B34CE9">
        <w:t>ș</w:t>
      </w:r>
      <w:r w:rsidRPr="00B34CE9">
        <w:t xml:space="preserve">eurilor inerte </w:t>
      </w:r>
      <w:r w:rsidR="00B34CE9" w:rsidRPr="00B34CE9">
        <w:t>ș</w:t>
      </w:r>
      <w:r w:rsidRPr="00B34CE9">
        <w:t xml:space="preserve">i nepericuloase sau toxice </w:t>
      </w:r>
      <w:r w:rsidR="00B34CE9" w:rsidRPr="00B34CE9">
        <w:t>ș</w:t>
      </w:r>
      <w:r w:rsidRPr="00B34CE9">
        <w:t>i periculoase după caz. Se vor produce în mod curent sau accidental prin activită</w:t>
      </w:r>
      <w:r w:rsidR="00B34CE9" w:rsidRPr="00B34CE9">
        <w:t>ț</w:t>
      </w:r>
      <w:r w:rsidRPr="00B34CE9">
        <w:t>ile de construire prilejuite de lucrările propuse sau de la între</w:t>
      </w:r>
      <w:r w:rsidR="00B34CE9" w:rsidRPr="00B34CE9">
        <w:t>ț</w:t>
      </w:r>
      <w:r w:rsidRPr="00B34CE9">
        <w:t xml:space="preserve">inerea utilajelor de la frontul de lucru. Conform listei din HG 856/2002 </w:t>
      </w:r>
      <w:r w:rsidRPr="00B34CE9">
        <w:rPr>
          <w:b/>
        </w:rPr>
        <w:t>de</w:t>
      </w:r>
      <w:r w:rsidR="00B34CE9" w:rsidRPr="00B34CE9">
        <w:rPr>
          <w:b/>
        </w:rPr>
        <w:t>ș</w:t>
      </w:r>
      <w:r w:rsidRPr="00B34CE9">
        <w:rPr>
          <w:b/>
        </w:rPr>
        <w:t xml:space="preserve">euri tehnologice inerte </w:t>
      </w:r>
      <w:r w:rsidR="00B34CE9" w:rsidRPr="00B34CE9">
        <w:rPr>
          <w:b/>
        </w:rPr>
        <w:t>ș</w:t>
      </w:r>
      <w:r w:rsidRPr="00B34CE9">
        <w:rPr>
          <w:b/>
        </w:rPr>
        <w:t>i nepericuloase</w:t>
      </w:r>
      <w:r w:rsidRPr="00B34CE9">
        <w:t xml:space="preserve"> vor fi din categoriile: </w:t>
      </w:r>
    </w:p>
    <w:p w14:paraId="00A2D356" w14:textId="3EC7C44C" w:rsidR="00D31D26" w:rsidRPr="00B34CE9" w:rsidRDefault="00D31D26" w:rsidP="00A14F60">
      <w:pPr>
        <w:pStyle w:val="Listparagraf"/>
        <w:numPr>
          <w:ilvl w:val="0"/>
          <w:numId w:val="27"/>
        </w:numPr>
      </w:pPr>
      <w:r w:rsidRPr="00B34CE9">
        <w:t>Grupa 16 - de</w:t>
      </w:r>
      <w:r w:rsidR="00B34CE9" w:rsidRPr="00B34CE9">
        <w:t>ș</w:t>
      </w:r>
      <w:r w:rsidRPr="00B34CE9">
        <w:t xml:space="preserve">euri nespecificate în altă parte </w:t>
      </w:r>
    </w:p>
    <w:p w14:paraId="01922B37" w14:textId="14219E6B" w:rsidR="00D31D26" w:rsidRPr="00B34CE9" w:rsidRDefault="00D31D26" w:rsidP="00A14F60">
      <w:pPr>
        <w:pStyle w:val="Listparagraf"/>
        <w:numPr>
          <w:ilvl w:val="0"/>
          <w:numId w:val="27"/>
        </w:numPr>
      </w:pPr>
      <w:r w:rsidRPr="00B34CE9">
        <w:t>Grupa 17 - de</w:t>
      </w:r>
      <w:r w:rsidR="00B34CE9" w:rsidRPr="00B34CE9">
        <w:t>ș</w:t>
      </w:r>
      <w:r w:rsidRPr="00B34CE9">
        <w:t xml:space="preserve">euri din </w:t>
      </w:r>
      <w:r w:rsidR="002E7CE7" w:rsidRPr="00B34CE9">
        <w:t>construcții</w:t>
      </w:r>
      <w:r w:rsidRPr="00B34CE9">
        <w:t xml:space="preserve"> </w:t>
      </w:r>
      <w:r w:rsidR="00B34CE9" w:rsidRPr="00B34CE9">
        <w:t>ș</w:t>
      </w:r>
      <w:r w:rsidRPr="00B34CE9">
        <w:t>i demolări</w:t>
      </w:r>
    </w:p>
    <w:p w14:paraId="5F908D75" w14:textId="3C88AA78" w:rsidR="00D31D26" w:rsidRPr="00B34CE9" w:rsidRDefault="00D31D26" w:rsidP="00D31D26">
      <w:r w:rsidRPr="00B34CE9">
        <w:tab/>
      </w:r>
      <w:r w:rsidRPr="00B34CE9">
        <w:rPr>
          <w:b/>
        </w:rPr>
        <w:t>De</w:t>
      </w:r>
      <w:r w:rsidR="00B34CE9" w:rsidRPr="00B34CE9">
        <w:rPr>
          <w:b/>
        </w:rPr>
        <w:t>ș</w:t>
      </w:r>
      <w:r w:rsidRPr="00B34CE9">
        <w:rPr>
          <w:b/>
        </w:rPr>
        <w:t>euri tehnologice</w:t>
      </w:r>
      <w:r w:rsidRPr="00B34CE9">
        <w:t xml:space="preserve"> </w:t>
      </w:r>
      <w:r w:rsidRPr="00B34CE9">
        <w:rPr>
          <w:b/>
        </w:rPr>
        <w:t xml:space="preserve">toxice </w:t>
      </w:r>
      <w:r w:rsidR="00B34CE9" w:rsidRPr="00B34CE9">
        <w:rPr>
          <w:b/>
        </w:rPr>
        <w:t>ș</w:t>
      </w:r>
      <w:r w:rsidRPr="00B34CE9">
        <w:rPr>
          <w:b/>
        </w:rPr>
        <w:t>i periculoase</w:t>
      </w:r>
      <w:r w:rsidRPr="00B34CE9">
        <w:t xml:space="preserve"> în cazul analizat pot fi reprezentate de: baterii uzate (datorită con</w:t>
      </w:r>
      <w:r w:rsidR="00B34CE9" w:rsidRPr="00B34CE9">
        <w:t>ț</w:t>
      </w:r>
      <w:r w:rsidRPr="00B34CE9">
        <w:t xml:space="preserve">inutului de acid sulfuric </w:t>
      </w:r>
      <w:r w:rsidR="00B34CE9" w:rsidRPr="00B34CE9">
        <w:t>ș</w:t>
      </w:r>
      <w:r w:rsidRPr="00B34CE9">
        <w:t xml:space="preserve">i de metale grele), uleiuri uzate de la utilajele de </w:t>
      </w:r>
      <w:r w:rsidR="002E7CE7" w:rsidRPr="00B34CE9">
        <w:t>lucru</w:t>
      </w:r>
      <w:r w:rsidRPr="00B34CE9">
        <w:t xml:space="preserve"> sau resturi de combustibili pentru uzul utilajelor. În cadrul clasificării din HG 856/2002, aceste de</w:t>
      </w:r>
      <w:r w:rsidR="00B34CE9" w:rsidRPr="00B34CE9">
        <w:t>ș</w:t>
      </w:r>
      <w:r w:rsidRPr="00B34CE9">
        <w:t>euri apar astfel:</w:t>
      </w:r>
    </w:p>
    <w:p w14:paraId="71ABAA14" w14:textId="590429E2" w:rsidR="00D31D26" w:rsidRPr="00B34CE9" w:rsidRDefault="00D31D26" w:rsidP="00A14F60">
      <w:pPr>
        <w:pStyle w:val="Listparagraf"/>
        <w:numPr>
          <w:ilvl w:val="0"/>
          <w:numId w:val="28"/>
        </w:numPr>
      </w:pPr>
      <w:r w:rsidRPr="00B34CE9">
        <w:t>Grupa 16 - de</w:t>
      </w:r>
      <w:r w:rsidR="00B34CE9" w:rsidRPr="00B34CE9">
        <w:t>ș</w:t>
      </w:r>
      <w:r w:rsidRPr="00B34CE9">
        <w:t xml:space="preserve">euri nespecificate în altă parte </w:t>
      </w:r>
    </w:p>
    <w:p w14:paraId="6242D85A" w14:textId="7CED33A3" w:rsidR="00E20A4D" w:rsidRPr="00B34CE9" w:rsidRDefault="00D31D26" w:rsidP="00A14F60">
      <w:pPr>
        <w:pStyle w:val="Listparagraf"/>
        <w:numPr>
          <w:ilvl w:val="0"/>
          <w:numId w:val="28"/>
        </w:numPr>
      </w:pPr>
      <w:r w:rsidRPr="00B34CE9">
        <w:t>Grupa 13 - De</w:t>
      </w:r>
      <w:r w:rsidR="00B34CE9" w:rsidRPr="00B34CE9">
        <w:t>ș</w:t>
      </w:r>
      <w:r w:rsidRPr="00B34CE9">
        <w:t xml:space="preserve">euri uleioase </w:t>
      </w:r>
      <w:r w:rsidR="00B34CE9" w:rsidRPr="00B34CE9">
        <w:t>ș</w:t>
      </w:r>
      <w:r w:rsidRPr="00B34CE9">
        <w:t>i de</w:t>
      </w:r>
      <w:r w:rsidR="00B34CE9" w:rsidRPr="00B34CE9">
        <w:t>ș</w:t>
      </w:r>
      <w:r w:rsidRPr="00B34CE9">
        <w:t>euri de combustibili lichizi</w:t>
      </w:r>
    </w:p>
    <w:p w14:paraId="3972D3A1" w14:textId="4848D8B9" w:rsidR="003B2BFB" w:rsidRPr="00B34CE9" w:rsidRDefault="003B2BFB" w:rsidP="00121606">
      <w:pPr>
        <w:pStyle w:val="Titlu5"/>
      </w:pPr>
      <w:r w:rsidRPr="00B34CE9">
        <w:t>Planul de gestionare a de</w:t>
      </w:r>
      <w:r w:rsidR="00B34CE9" w:rsidRPr="00B34CE9">
        <w:t>ș</w:t>
      </w:r>
      <w:r w:rsidRPr="00B34CE9">
        <w:t>eurilor</w:t>
      </w:r>
    </w:p>
    <w:p w14:paraId="052DA6A7" w14:textId="16E975CA" w:rsidR="00E20A4D" w:rsidRPr="00B34CE9" w:rsidRDefault="00EC3BC1" w:rsidP="00E20A4D">
      <w:r w:rsidRPr="00B34CE9">
        <w:tab/>
        <w:t>Vor fi respectate prevederile OUG nr. 92/2021 privind gestionarea de</w:t>
      </w:r>
      <w:r w:rsidR="00B34CE9" w:rsidRPr="00B34CE9">
        <w:t>ș</w:t>
      </w:r>
      <w:r w:rsidRPr="00B34CE9">
        <w:t xml:space="preserve">eurilor publicată în M.O. nr. 820/26. aug. 2021 </w:t>
      </w:r>
      <w:r w:rsidR="00B34CE9" w:rsidRPr="00B34CE9">
        <w:t>ș</w:t>
      </w:r>
      <w:r w:rsidRPr="00B34CE9">
        <w:t>i H.G. 856/2002 privind eviden</w:t>
      </w:r>
      <w:r w:rsidR="00B34CE9" w:rsidRPr="00B34CE9">
        <w:t>ț</w:t>
      </w:r>
      <w:r w:rsidRPr="00B34CE9">
        <w:t>a gestiunii de</w:t>
      </w:r>
      <w:r w:rsidR="00B34CE9" w:rsidRPr="00B34CE9">
        <w:t>ș</w:t>
      </w:r>
      <w:r w:rsidRPr="00B34CE9">
        <w:t xml:space="preserve">eurilor </w:t>
      </w:r>
      <w:r w:rsidR="00B34CE9" w:rsidRPr="00B34CE9">
        <w:t>ș</w:t>
      </w:r>
      <w:r w:rsidRPr="00B34CE9">
        <w:t>i pentru aprobarea listei cuprinzând de</w:t>
      </w:r>
      <w:r w:rsidR="00B34CE9" w:rsidRPr="00B34CE9">
        <w:t>ș</w:t>
      </w:r>
      <w:r w:rsidRPr="00B34CE9">
        <w:t>eurile. Vor fi respectate condi</w:t>
      </w:r>
      <w:r w:rsidR="00B34CE9" w:rsidRPr="00B34CE9">
        <w:t>ț</w:t>
      </w:r>
      <w:r w:rsidRPr="00B34CE9">
        <w:t>iile prevăzute în acordul de mediu. Aceste normative transpun Directiva cadru 75/442/CEE privind de</w:t>
      </w:r>
      <w:r w:rsidR="00B34CE9" w:rsidRPr="00B34CE9">
        <w:t>ș</w:t>
      </w:r>
      <w:r w:rsidRPr="00B34CE9">
        <w:t xml:space="preserve">eurile, modificată prin directivele 91/156/CEE, 91/692/CEE </w:t>
      </w:r>
      <w:r w:rsidR="00B34CE9" w:rsidRPr="00B34CE9">
        <w:t>ș</w:t>
      </w:r>
      <w:r w:rsidRPr="00B34CE9">
        <w:t>i 96/350/CE.</w:t>
      </w:r>
      <w:r w:rsidR="007B130A" w:rsidRPr="00B34CE9">
        <w:t xml:space="preserve"> </w:t>
      </w:r>
      <w:r w:rsidR="00E20A4D" w:rsidRPr="00B34CE9">
        <w:t>Gestionarea de</w:t>
      </w:r>
      <w:r w:rsidR="00B34CE9" w:rsidRPr="00B34CE9">
        <w:t>ș</w:t>
      </w:r>
      <w:r w:rsidR="00E20A4D" w:rsidRPr="00B34CE9">
        <w:t xml:space="preserve">eurilor care pot ajunge pe solul aferent trupului de pădure, se face conf.: </w:t>
      </w:r>
    </w:p>
    <w:p w14:paraId="435EFC01" w14:textId="24B26B03" w:rsidR="00E20A4D" w:rsidRPr="00B34CE9" w:rsidRDefault="00E20A4D" w:rsidP="00A14F60">
      <w:pPr>
        <w:pStyle w:val="Listparagraf"/>
        <w:numPr>
          <w:ilvl w:val="0"/>
          <w:numId w:val="29"/>
        </w:numPr>
      </w:pPr>
      <w:r w:rsidRPr="00B34CE9">
        <w:t>H.G. 856/2002, Anexa l (cap. 1 generarea de</w:t>
      </w:r>
      <w:r w:rsidR="00B34CE9" w:rsidRPr="00B34CE9">
        <w:t>ș</w:t>
      </w:r>
      <w:r w:rsidRPr="00B34CE9">
        <w:t xml:space="preserve">eurilor, cap. 2 stocarea provizorie, tratarea </w:t>
      </w:r>
      <w:r w:rsidR="00B34CE9" w:rsidRPr="00B34CE9">
        <w:t>ș</w:t>
      </w:r>
      <w:r w:rsidRPr="00B34CE9">
        <w:t>i transportul de</w:t>
      </w:r>
      <w:r w:rsidR="00B34CE9" w:rsidRPr="00B34CE9">
        <w:t>ș</w:t>
      </w:r>
      <w:r w:rsidRPr="00B34CE9">
        <w:t>eurilor, cap. 3 valorificarea de</w:t>
      </w:r>
      <w:r w:rsidR="00B34CE9" w:rsidRPr="00B34CE9">
        <w:t>ș</w:t>
      </w:r>
      <w:r w:rsidRPr="00B34CE9">
        <w:t>eurilor, cap. 4 eliminarea de</w:t>
      </w:r>
      <w:r w:rsidR="00B34CE9" w:rsidRPr="00B34CE9">
        <w:t>ș</w:t>
      </w:r>
      <w:r w:rsidRPr="00B34CE9">
        <w:t>eurilor) titularul având obliga</w:t>
      </w:r>
      <w:r w:rsidR="00B34CE9" w:rsidRPr="00B34CE9">
        <w:t>ț</w:t>
      </w:r>
      <w:r w:rsidRPr="00B34CE9">
        <w:t xml:space="preserve">ia </w:t>
      </w:r>
      <w:r w:rsidR="00B34CE9" w:rsidRPr="00B34CE9">
        <w:t>ț</w:t>
      </w:r>
      <w:r w:rsidRPr="00B34CE9">
        <w:t>inerii acestor eviden</w:t>
      </w:r>
      <w:r w:rsidR="00B34CE9" w:rsidRPr="00B34CE9">
        <w:t>ț</w:t>
      </w:r>
      <w:r w:rsidRPr="00B34CE9">
        <w:t xml:space="preserve">e precum </w:t>
      </w:r>
      <w:r w:rsidR="00B34CE9" w:rsidRPr="00B34CE9">
        <w:t>ș</w:t>
      </w:r>
      <w:r w:rsidRPr="00B34CE9">
        <w:t>i raportarea acestora la organele abilitate,</w:t>
      </w:r>
    </w:p>
    <w:p w14:paraId="2DF69A11" w14:textId="654786B1" w:rsidR="00E20A4D" w:rsidRPr="00B34CE9" w:rsidRDefault="00E20A4D" w:rsidP="00A14F60">
      <w:pPr>
        <w:pStyle w:val="Listparagraf"/>
        <w:numPr>
          <w:ilvl w:val="0"/>
          <w:numId w:val="29"/>
        </w:numPr>
      </w:pPr>
      <w:r w:rsidRPr="00B34CE9">
        <w:t>Directiva Consiliului 75/442/CEE privind gestionarea de</w:t>
      </w:r>
      <w:r w:rsidR="00B34CE9" w:rsidRPr="00B34CE9">
        <w:t>ș</w:t>
      </w:r>
      <w:r w:rsidRPr="00B34CE9">
        <w:t xml:space="preserve">eurilor, modificată de Directiva 91/156CEE, 91/692/CEE </w:t>
      </w:r>
      <w:r w:rsidR="00B34CE9" w:rsidRPr="00B34CE9">
        <w:t>ș</w:t>
      </w:r>
      <w:r w:rsidRPr="00B34CE9">
        <w:t xml:space="preserve">i 96/350/CE, </w:t>
      </w:r>
    </w:p>
    <w:p w14:paraId="688140A3" w14:textId="1BB2C611" w:rsidR="003B2BFB" w:rsidRPr="00B34CE9" w:rsidRDefault="00E20A4D" w:rsidP="00A14F60">
      <w:pPr>
        <w:pStyle w:val="Listparagraf"/>
        <w:numPr>
          <w:ilvl w:val="0"/>
          <w:numId w:val="29"/>
        </w:numPr>
      </w:pPr>
      <w:r w:rsidRPr="00B34CE9">
        <w:t xml:space="preserve">Regulamentul Parlamentului European </w:t>
      </w:r>
      <w:r w:rsidR="00B34CE9" w:rsidRPr="00B34CE9">
        <w:t>ș</w:t>
      </w:r>
      <w:r w:rsidRPr="00B34CE9">
        <w:t>i al Consiliului Europei nr. 2150/2002 privind statistica de</w:t>
      </w:r>
      <w:r w:rsidR="00B34CE9" w:rsidRPr="00B34CE9">
        <w:t>ș</w:t>
      </w:r>
      <w:r w:rsidRPr="00B34CE9">
        <w:t>eurilor, modificat de Regulamentul Comisiei nr. 574/2004</w:t>
      </w:r>
    </w:p>
    <w:p w14:paraId="33D3D5E6" w14:textId="7AEE963A" w:rsidR="00E20A4D" w:rsidRPr="00B34CE9" w:rsidRDefault="00E20A4D" w:rsidP="00E20A4D">
      <w:r w:rsidRPr="00B34CE9">
        <w:tab/>
        <w:t>Conform normelor europene (Directiva 91/156/CEE), de</w:t>
      </w:r>
      <w:r w:rsidR="00B34CE9" w:rsidRPr="00B34CE9">
        <w:t>ș</w:t>
      </w:r>
      <w:r w:rsidRPr="00B34CE9">
        <w:t xml:space="preserve">eurile nu pot fi abandonate. În punctele de Organizare de </w:t>
      </w:r>
      <w:r w:rsidR="00B34CE9" w:rsidRPr="00B34CE9">
        <w:t>ș</w:t>
      </w:r>
      <w:r w:rsidRPr="00B34CE9">
        <w:t>antier, de</w:t>
      </w:r>
      <w:r w:rsidR="00B34CE9" w:rsidRPr="00B34CE9">
        <w:t>ș</w:t>
      </w:r>
      <w:r w:rsidRPr="00B34CE9">
        <w:t>eurile sunt stocate temporar în containere specifice sau pubele</w:t>
      </w:r>
      <w:r w:rsidR="00D31D26" w:rsidRPr="00B34CE9">
        <w:t xml:space="preserve"> (Tab. A.1.7.2</w:t>
      </w:r>
      <w:r w:rsidR="007B130A" w:rsidRPr="00B34CE9">
        <w:t>.)</w:t>
      </w:r>
      <w:r w:rsidRPr="00B34CE9">
        <w:t xml:space="preserve">. </w:t>
      </w:r>
    </w:p>
    <w:p w14:paraId="569548B9" w14:textId="77F42061" w:rsidR="007B130A" w:rsidRPr="00B34CE9" w:rsidRDefault="00E20A4D" w:rsidP="00D31D26">
      <w:r w:rsidRPr="00B34CE9">
        <w:tab/>
        <w:t xml:space="preserve">Uleiurile uzate </w:t>
      </w:r>
      <w:r w:rsidR="00B34CE9" w:rsidRPr="00B34CE9">
        <w:t>ș</w:t>
      </w:r>
      <w:r w:rsidRPr="00B34CE9">
        <w:t xml:space="preserve">i bateriile (coduri 13 02 </w:t>
      </w:r>
      <w:r w:rsidR="00B34CE9" w:rsidRPr="00B34CE9">
        <w:t>ș</w:t>
      </w:r>
      <w:r w:rsidRPr="00B34CE9">
        <w:t>i 16 06) sunt păstrate în recipien</w:t>
      </w:r>
      <w:r w:rsidR="00B34CE9" w:rsidRPr="00B34CE9">
        <w:t>ț</w:t>
      </w:r>
      <w:r w:rsidRPr="00B34CE9">
        <w:t>i etan</w:t>
      </w:r>
      <w:r w:rsidR="00B34CE9" w:rsidRPr="00B34CE9">
        <w:t>ș</w:t>
      </w:r>
      <w:r w:rsidRPr="00B34CE9">
        <w:t>i, pe tăvi de reten</w:t>
      </w:r>
      <w:r w:rsidR="00B34CE9" w:rsidRPr="00B34CE9">
        <w:t>ț</w:t>
      </w:r>
      <w:r w:rsidRPr="00B34CE9">
        <w:t>ie, până la momentul transportului către unită</w:t>
      </w:r>
      <w:r w:rsidR="00B34CE9" w:rsidRPr="00B34CE9">
        <w:t>ț</w:t>
      </w:r>
      <w:r w:rsidRPr="00B34CE9">
        <w:t>i autorizate.</w:t>
      </w:r>
      <w:r w:rsidR="006049E7" w:rsidRPr="00B34CE9">
        <w:t xml:space="preserve"> Alimentarea cu carburan</w:t>
      </w:r>
      <w:r w:rsidR="00B34CE9" w:rsidRPr="00B34CE9">
        <w:t>ț</w:t>
      </w:r>
      <w:r w:rsidR="006049E7" w:rsidRPr="00B34CE9">
        <w:t xml:space="preserve">i </w:t>
      </w:r>
      <w:r w:rsidR="00B34CE9" w:rsidRPr="00B34CE9">
        <w:t>ș</w:t>
      </w:r>
      <w:r w:rsidR="006049E7" w:rsidRPr="00B34CE9">
        <w:t>i între</w:t>
      </w:r>
      <w:r w:rsidR="00B34CE9" w:rsidRPr="00B34CE9">
        <w:t>ț</w:t>
      </w:r>
      <w:r w:rsidR="006049E7" w:rsidRPr="00B34CE9">
        <w:t>inerea utilajelor de la toate activită</w:t>
      </w:r>
      <w:r w:rsidR="00B34CE9" w:rsidRPr="00B34CE9">
        <w:t>ț</w:t>
      </w:r>
      <w:r w:rsidR="006049E7" w:rsidRPr="00B34CE9">
        <w:t>ile ce se vor desfă</w:t>
      </w:r>
      <w:r w:rsidR="00B34CE9" w:rsidRPr="00B34CE9">
        <w:t>ș</w:t>
      </w:r>
      <w:r w:rsidR="006049E7" w:rsidRPr="00B34CE9">
        <w:t>ura în parchetele de exploatare a masei lemnoase se vor efectua în afara perimetrului, la sediul titularului de activitate sau la unită</w:t>
      </w:r>
      <w:r w:rsidR="00B34CE9" w:rsidRPr="00B34CE9">
        <w:t>ț</w:t>
      </w:r>
      <w:r w:rsidR="006049E7" w:rsidRPr="00B34CE9">
        <w:t>i specializate din localită</w:t>
      </w:r>
      <w:r w:rsidR="00B34CE9" w:rsidRPr="00B34CE9">
        <w:t>ț</w:t>
      </w:r>
      <w:r w:rsidR="006049E7" w:rsidRPr="00B34CE9">
        <w:t>ile învecinate, astfel că nu vor rezulta pe amplasament de</w:t>
      </w:r>
      <w:r w:rsidR="00B34CE9" w:rsidRPr="00B34CE9">
        <w:t>ș</w:t>
      </w:r>
      <w:r w:rsidR="006049E7" w:rsidRPr="00B34CE9">
        <w:t>euri de tipul de</w:t>
      </w:r>
      <w:r w:rsidR="00B34CE9" w:rsidRPr="00B34CE9">
        <w:t>ș</w:t>
      </w:r>
      <w:r w:rsidR="006049E7" w:rsidRPr="00B34CE9">
        <w:t>euri metalice, anvelope uzate, ulei uzat, produse petroliere.</w:t>
      </w:r>
    </w:p>
    <w:p w14:paraId="2F7520A7" w14:textId="50D0B31E" w:rsidR="006049E7" w:rsidRPr="00B34CE9" w:rsidRDefault="0030506E" w:rsidP="007B130A">
      <w:pPr>
        <w:pStyle w:val="TableName"/>
      </w:pPr>
      <w:r w:rsidRPr="00B34CE9">
        <w:tab/>
      </w:r>
      <w:r w:rsidR="00D31D26" w:rsidRPr="00B34CE9">
        <w:t>Tabelul A.1.7</w:t>
      </w:r>
      <w:r w:rsidR="007B130A" w:rsidRPr="00B34CE9">
        <w:t>.</w:t>
      </w:r>
      <w:r w:rsidR="00D31D26" w:rsidRPr="00B34CE9">
        <w:t>2</w:t>
      </w:r>
      <w:r w:rsidR="007B130A" w:rsidRPr="00B34CE9">
        <w:t xml:space="preserve">. </w:t>
      </w:r>
      <w:r w:rsidR="006049E7" w:rsidRPr="00B34CE9">
        <w:t>Modul de gospodărire a de</w:t>
      </w:r>
      <w:r w:rsidR="00B34CE9" w:rsidRPr="00B34CE9">
        <w:t>ș</w:t>
      </w:r>
      <w:r w:rsidR="006049E7" w:rsidRPr="00B34CE9">
        <w:t>eurilor în perioada de execu</w:t>
      </w:r>
      <w:r w:rsidR="00B34CE9" w:rsidRPr="00B34CE9">
        <w:t>ț</w:t>
      </w:r>
      <w:r w:rsidR="006049E7" w:rsidRPr="00B34CE9">
        <w:t xml:space="preserve">ie a lucrărilor proiectate </w:t>
      </w:r>
    </w:p>
    <w:tbl>
      <w:tblPr>
        <w:tblStyle w:val="TabelgrilLuminos"/>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02"/>
        <w:gridCol w:w="1224"/>
        <w:gridCol w:w="1000"/>
        <w:gridCol w:w="2012"/>
        <w:gridCol w:w="1867"/>
        <w:gridCol w:w="1575"/>
      </w:tblGrid>
      <w:tr w:rsidR="00091BDC" w:rsidRPr="00B34CE9" w14:paraId="6BF65870" w14:textId="77777777" w:rsidTr="00305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hideMark/>
          </w:tcPr>
          <w:p w14:paraId="3B7272A5" w14:textId="77777777" w:rsidR="009E47B4" w:rsidRPr="00B34CE9" w:rsidRDefault="009E47B4" w:rsidP="000F149C">
            <w:pPr>
              <w:pStyle w:val="Table"/>
              <w:rPr>
                <w:lang w:val="ro-RO"/>
              </w:rPr>
            </w:pPr>
            <w:r w:rsidRPr="00B34CE9">
              <w:rPr>
                <w:lang w:val="ro-RO"/>
              </w:rPr>
              <w:t>Amplasament / Faza</w:t>
            </w:r>
          </w:p>
        </w:tc>
        <w:tc>
          <w:tcPr>
            <w:tcW w:w="0" w:type="auto"/>
            <w:tcBorders>
              <w:bottom w:val="single" w:sz="12" w:space="0" w:color="auto"/>
            </w:tcBorders>
            <w:hideMark/>
          </w:tcPr>
          <w:p w14:paraId="30A504D3" w14:textId="16C93B82" w:rsidR="009E47B4" w:rsidRPr="00B34CE9" w:rsidRDefault="009E47B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Tip De</w:t>
            </w:r>
            <w:r w:rsidR="00B34CE9" w:rsidRPr="00B34CE9">
              <w:rPr>
                <w:lang w:val="ro-RO"/>
              </w:rPr>
              <w:t>ș</w:t>
            </w:r>
            <w:r w:rsidRPr="00B34CE9">
              <w:rPr>
                <w:lang w:val="ro-RO"/>
              </w:rPr>
              <w:t>eu</w:t>
            </w:r>
          </w:p>
        </w:tc>
        <w:tc>
          <w:tcPr>
            <w:tcW w:w="0" w:type="auto"/>
            <w:tcBorders>
              <w:bottom w:val="single" w:sz="12" w:space="0" w:color="auto"/>
            </w:tcBorders>
            <w:hideMark/>
          </w:tcPr>
          <w:p w14:paraId="45B6E72C" w14:textId="3A8AA267" w:rsidR="009E47B4" w:rsidRPr="00B34CE9" w:rsidRDefault="009E47B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Cod De</w:t>
            </w:r>
            <w:r w:rsidR="00B34CE9" w:rsidRPr="00B34CE9">
              <w:rPr>
                <w:lang w:val="ro-RO"/>
              </w:rPr>
              <w:t>ș</w:t>
            </w:r>
            <w:r w:rsidRPr="00B34CE9">
              <w:rPr>
                <w:lang w:val="ro-RO"/>
              </w:rPr>
              <w:t>eu (cf. HG 856/2002)</w:t>
            </w:r>
          </w:p>
        </w:tc>
        <w:tc>
          <w:tcPr>
            <w:tcW w:w="0" w:type="auto"/>
            <w:tcBorders>
              <w:bottom w:val="single" w:sz="12" w:space="0" w:color="auto"/>
            </w:tcBorders>
            <w:hideMark/>
          </w:tcPr>
          <w:p w14:paraId="14CF58A1" w14:textId="77777777" w:rsidR="009E47B4" w:rsidRPr="00B34CE9" w:rsidRDefault="009E47B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Mod de Colectare / Stocare Temporară</w:t>
            </w:r>
          </w:p>
        </w:tc>
        <w:tc>
          <w:tcPr>
            <w:tcW w:w="0" w:type="auto"/>
            <w:tcBorders>
              <w:bottom w:val="single" w:sz="12" w:space="0" w:color="auto"/>
            </w:tcBorders>
            <w:hideMark/>
          </w:tcPr>
          <w:p w14:paraId="7187E390" w14:textId="0567010D" w:rsidR="009E47B4" w:rsidRPr="00B34CE9" w:rsidRDefault="009E47B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Destina</w:t>
            </w:r>
            <w:r w:rsidR="00B34CE9" w:rsidRPr="00B34CE9">
              <w:rPr>
                <w:lang w:val="ro-RO"/>
              </w:rPr>
              <w:t>ț</w:t>
            </w:r>
            <w:r w:rsidRPr="00B34CE9">
              <w:rPr>
                <w:lang w:val="ro-RO"/>
              </w:rPr>
              <w:t>ie Finală / Eliminare</w:t>
            </w:r>
          </w:p>
        </w:tc>
        <w:tc>
          <w:tcPr>
            <w:tcW w:w="0" w:type="auto"/>
            <w:tcBorders>
              <w:bottom w:val="single" w:sz="12" w:space="0" w:color="auto"/>
            </w:tcBorders>
            <w:hideMark/>
          </w:tcPr>
          <w:p w14:paraId="05320BAB" w14:textId="54253DFA" w:rsidR="009E47B4" w:rsidRPr="00B34CE9" w:rsidRDefault="009E47B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Observa</w:t>
            </w:r>
            <w:r w:rsidR="00B34CE9" w:rsidRPr="00B34CE9">
              <w:rPr>
                <w:lang w:val="ro-RO"/>
              </w:rPr>
              <w:t>ț</w:t>
            </w:r>
            <w:r w:rsidRPr="00B34CE9">
              <w:rPr>
                <w:lang w:val="ro-RO"/>
              </w:rPr>
              <w:t xml:space="preserve">ii </w:t>
            </w:r>
            <w:r w:rsidR="00B34CE9" w:rsidRPr="00B34CE9">
              <w:rPr>
                <w:lang w:val="ro-RO"/>
              </w:rPr>
              <w:t>ș</w:t>
            </w:r>
            <w:r w:rsidRPr="00B34CE9">
              <w:rPr>
                <w:lang w:val="ro-RO"/>
              </w:rPr>
              <w:t>i Restric</w:t>
            </w:r>
            <w:r w:rsidR="00B34CE9" w:rsidRPr="00B34CE9">
              <w:rPr>
                <w:lang w:val="ro-RO"/>
              </w:rPr>
              <w:t>ț</w:t>
            </w:r>
            <w:r w:rsidRPr="00B34CE9">
              <w:rPr>
                <w:lang w:val="ro-RO"/>
              </w:rPr>
              <w:t>ii Legale</w:t>
            </w:r>
          </w:p>
        </w:tc>
      </w:tr>
      <w:tr w:rsidR="00091BDC" w:rsidRPr="00B34CE9" w14:paraId="64E8DAF5" w14:textId="77777777" w:rsidTr="0030506E">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hideMark/>
          </w:tcPr>
          <w:p w14:paraId="64ABBF2A" w14:textId="77777777" w:rsidR="009E47B4" w:rsidRPr="00B34CE9" w:rsidRDefault="009E47B4" w:rsidP="000F149C">
            <w:pPr>
              <w:pStyle w:val="Table"/>
              <w:rPr>
                <w:lang w:val="ro-RO"/>
              </w:rPr>
            </w:pPr>
            <w:r w:rsidRPr="00B34CE9">
              <w:rPr>
                <w:lang w:val="ro-RO"/>
              </w:rPr>
              <w:t>Parchet de Exploatare</w:t>
            </w:r>
          </w:p>
        </w:tc>
        <w:tc>
          <w:tcPr>
            <w:tcW w:w="0" w:type="auto"/>
            <w:tcBorders>
              <w:top w:val="single" w:sz="12" w:space="0" w:color="auto"/>
            </w:tcBorders>
            <w:hideMark/>
          </w:tcPr>
          <w:p w14:paraId="2BD19F7A" w14:textId="77777777" w:rsidR="009E47B4" w:rsidRPr="00B34CE9" w:rsidRDefault="009E47B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Resturi de exploatare (Biomasă: crăci, vârfuri, coajă)</w:t>
            </w:r>
          </w:p>
        </w:tc>
        <w:tc>
          <w:tcPr>
            <w:tcW w:w="0" w:type="auto"/>
            <w:tcBorders>
              <w:top w:val="single" w:sz="12" w:space="0" w:color="auto"/>
            </w:tcBorders>
            <w:hideMark/>
          </w:tcPr>
          <w:p w14:paraId="23DFD068" w14:textId="77777777" w:rsidR="009E47B4" w:rsidRPr="00B34CE9" w:rsidRDefault="009E47B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02 01 07</w:t>
            </w:r>
          </w:p>
        </w:tc>
        <w:tc>
          <w:tcPr>
            <w:tcW w:w="0" w:type="auto"/>
            <w:tcBorders>
              <w:top w:val="single" w:sz="12" w:space="0" w:color="auto"/>
            </w:tcBorders>
            <w:hideMark/>
          </w:tcPr>
          <w:p w14:paraId="5C4AEB63" w14:textId="48132879" w:rsidR="009E47B4" w:rsidRPr="00B34CE9" w:rsidRDefault="00D456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La terminarea exploatării parchetelor, resturile care pot să fie valorificate </w:t>
            </w:r>
            <w:r w:rsidR="006E17F7" w:rsidRPr="00B34CE9">
              <w:rPr>
                <w:lang w:val="ro-RO"/>
              </w:rPr>
              <w:t>vor fi</w:t>
            </w:r>
            <w:r w:rsidRPr="00B34CE9">
              <w:rPr>
                <w:lang w:val="ro-RO"/>
              </w:rPr>
              <w:t xml:space="preserve"> scoase din parchet. Resturile de exploatare nevalorificabile rămân în </w:t>
            </w:r>
            <w:r w:rsidR="001966A9" w:rsidRPr="00B34CE9">
              <w:rPr>
                <w:lang w:val="ro-RO"/>
              </w:rPr>
              <w:t>pădure</w:t>
            </w:r>
            <w:r w:rsidR="009E47B4" w:rsidRPr="00B34CE9">
              <w:rPr>
                <w:lang w:val="ro-RO"/>
              </w:rPr>
              <w:t xml:space="preserve"> </w:t>
            </w:r>
          </w:p>
        </w:tc>
        <w:tc>
          <w:tcPr>
            <w:tcW w:w="0" w:type="auto"/>
            <w:tcBorders>
              <w:top w:val="single" w:sz="12" w:space="0" w:color="auto"/>
            </w:tcBorders>
            <w:hideMark/>
          </w:tcPr>
          <w:p w14:paraId="41352B5A" w14:textId="4D29E200" w:rsidR="009E47B4" w:rsidRPr="00B34CE9" w:rsidRDefault="00D456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Valorificare sau r</w:t>
            </w:r>
            <w:r w:rsidR="009E47B4" w:rsidRPr="00B34CE9">
              <w:rPr>
                <w:lang w:val="ro-RO"/>
              </w:rPr>
              <w:t>eintegrare naturală (Biodegradare)</w:t>
            </w:r>
          </w:p>
        </w:tc>
        <w:tc>
          <w:tcPr>
            <w:tcW w:w="0" w:type="auto"/>
            <w:tcBorders>
              <w:top w:val="single" w:sz="12" w:space="0" w:color="auto"/>
            </w:tcBorders>
            <w:hideMark/>
          </w:tcPr>
          <w:p w14:paraId="2FCCF53C" w14:textId="08C680B9" w:rsidR="009E47B4" w:rsidRPr="00B34CE9" w:rsidRDefault="009E47B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 se consideră poluare</w:t>
            </w:r>
            <w:r w:rsidR="00091BDC" w:rsidRPr="00B34CE9">
              <w:rPr>
                <w:lang w:val="ro-RO"/>
              </w:rPr>
              <w:t xml:space="preserve"> însă poate afecta starea de sănătate a pădurii</w:t>
            </w:r>
            <w:r w:rsidRPr="00B34CE9">
              <w:rPr>
                <w:lang w:val="ro-RO"/>
              </w:rPr>
              <w:t>. Prin descompunere asigură aportul de nutrien</w:t>
            </w:r>
            <w:r w:rsidR="00B34CE9" w:rsidRPr="00B34CE9">
              <w:rPr>
                <w:lang w:val="ro-RO"/>
              </w:rPr>
              <w:t>ț</w:t>
            </w:r>
            <w:r w:rsidRPr="00B34CE9">
              <w:rPr>
                <w:lang w:val="ro-RO"/>
              </w:rPr>
              <w:t xml:space="preserve">i (humus) </w:t>
            </w:r>
            <w:r w:rsidR="00B34CE9" w:rsidRPr="00B34CE9">
              <w:rPr>
                <w:lang w:val="ro-RO"/>
              </w:rPr>
              <w:t>ș</w:t>
            </w:r>
            <w:r w:rsidRPr="00B34CE9">
              <w:rPr>
                <w:lang w:val="ro-RO"/>
              </w:rPr>
              <w:t>i protec</w:t>
            </w:r>
            <w:r w:rsidR="00B34CE9" w:rsidRPr="00B34CE9">
              <w:rPr>
                <w:lang w:val="ro-RO"/>
              </w:rPr>
              <w:t>ț</w:t>
            </w:r>
            <w:r w:rsidRPr="00B34CE9">
              <w:rPr>
                <w:lang w:val="ro-RO"/>
              </w:rPr>
              <w:t>ia solului împotriva eroziunii.</w:t>
            </w:r>
          </w:p>
        </w:tc>
      </w:tr>
      <w:tr w:rsidR="00091BDC" w:rsidRPr="00B34CE9" w14:paraId="7F4A3064" w14:textId="77777777" w:rsidTr="0030506E">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424D2E0" w14:textId="77777777" w:rsidR="00091BDC" w:rsidRPr="00B34CE9" w:rsidRDefault="00091BDC" w:rsidP="000F149C">
            <w:pPr>
              <w:pStyle w:val="Table"/>
              <w:rPr>
                <w:lang w:val="ro-RO"/>
              </w:rPr>
            </w:pPr>
            <w:r w:rsidRPr="00B34CE9">
              <w:rPr>
                <w:lang w:val="ro-RO"/>
              </w:rPr>
              <w:t>Organizare de Șantier (Platforma primară / Cabane)</w:t>
            </w:r>
          </w:p>
        </w:tc>
        <w:tc>
          <w:tcPr>
            <w:tcW w:w="0" w:type="auto"/>
            <w:hideMark/>
          </w:tcPr>
          <w:p w14:paraId="23BACE78" w14:textId="68D70BA4"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w:t>
            </w:r>
            <w:r w:rsidR="00B34CE9" w:rsidRPr="00B34CE9">
              <w:rPr>
                <w:lang w:val="ro-RO"/>
              </w:rPr>
              <w:t>ș</w:t>
            </w:r>
            <w:r w:rsidRPr="00B34CE9">
              <w:rPr>
                <w:lang w:val="ro-RO"/>
              </w:rPr>
              <w:t>euri menajere (Amestecate)</w:t>
            </w:r>
          </w:p>
        </w:tc>
        <w:tc>
          <w:tcPr>
            <w:tcW w:w="0" w:type="auto"/>
            <w:hideMark/>
          </w:tcPr>
          <w:p w14:paraId="508F8512"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20 03 01</w:t>
            </w:r>
          </w:p>
        </w:tc>
        <w:tc>
          <w:tcPr>
            <w:tcW w:w="0" w:type="auto"/>
            <w:hideMark/>
          </w:tcPr>
          <w:p w14:paraId="2CF0D536" w14:textId="2158ACBE"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europubele/containere închise, amplasate pe platforme betonate sau protejate, ferite de accesul animalelor.</w:t>
            </w:r>
          </w:p>
        </w:tc>
        <w:tc>
          <w:tcPr>
            <w:tcW w:w="0" w:type="auto"/>
            <w:hideMark/>
          </w:tcPr>
          <w:p w14:paraId="2E305202"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Predare către operatorul de salubritate local (pe bază de contract).</w:t>
            </w:r>
          </w:p>
        </w:tc>
        <w:tc>
          <w:tcPr>
            <w:tcW w:w="0" w:type="auto"/>
            <w:hideMark/>
          </w:tcPr>
          <w:p w14:paraId="0EC6E4F4"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Interzisă abandonarea în pădure sau îngroparea necontrolată. Se va respecta graficul de ridicare.</w:t>
            </w:r>
          </w:p>
        </w:tc>
      </w:tr>
      <w:tr w:rsidR="00091BDC" w:rsidRPr="00B34CE9" w14:paraId="1618CAC5" w14:textId="77777777" w:rsidTr="0030506E">
        <w:tc>
          <w:tcPr>
            <w:cnfStyle w:val="001000000000" w:firstRow="0" w:lastRow="0" w:firstColumn="1" w:lastColumn="0" w:oddVBand="0" w:evenVBand="0" w:oddHBand="0" w:evenHBand="0" w:firstRowFirstColumn="0" w:firstRowLastColumn="0" w:lastRowFirstColumn="0" w:lastRowLastColumn="0"/>
            <w:tcW w:w="0" w:type="auto"/>
            <w:vMerge/>
            <w:hideMark/>
          </w:tcPr>
          <w:p w14:paraId="5C2F5EAB" w14:textId="77777777" w:rsidR="00091BDC" w:rsidRPr="00B34CE9" w:rsidRDefault="00091BDC" w:rsidP="000F149C">
            <w:pPr>
              <w:pStyle w:val="Table"/>
              <w:rPr>
                <w:lang w:val="ro-RO"/>
              </w:rPr>
            </w:pPr>
          </w:p>
        </w:tc>
        <w:tc>
          <w:tcPr>
            <w:tcW w:w="0" w:type="auto"/>
            <w:hideMark/>
          </w:tcPr>
          <w:p w14:paraId="204FA728" w14:textId="5288EC20"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w:t>
            </w:r>
            <w:r w:rsidR="00B34CE9" w:rsidRPr="00B34CE9">
              <w:rPr>
                <w:lang w:val="ro-RO"/>
              </w:rPr>
              <w:t>ș</w:t>
            </w:r>
            <w:r w:rsidRPr="00B34CE9">
              <w:rPr>
                <w:lang w:val="ro-RO"/>
              </w:rPr>
              <w:t>euri metalice (Fier vechi, piese uzate utilaje)</w:t>
            </w:r>
          </w:p>
        </w:tc>
        <w:tc>
          <w:tcPr>
            <w:tcW w:w="0" w:type="auto"/>
            <w:hideMark/>
          </w:tcPr>
          <w:p w14:paraId="2ACC65A0"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 01 17 sau 20 01 40</w:t>
            </w:r>
          </w:p>
        </w:tc>
        <w:tc>
          <w:tcPr>
            <w:tcW w:w="0" w:type="auto"/>
            <w:hideMark/>
          </w:tcPr>
          <w:p w14:paraId="7E637886" w14:textId="0558B434"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Stocare temporară în container dedicat (marcat "METAL"), separat de alte de</w:t>
            </w:r>
            <w:r w:rsidR="00B34CE9" w:rsidRPr="00B34CE9">
              <w:rPr>
                <w:lang w:val="ro-RO"/>
              </w:rPr>
              <w:t>ș</w:t>
            </w:r>
            <w:r w:rsidRPr="00B34CE9">
              <w:rPr>
                <w:lang w:val="ro-RO"/>
              </w:rPr>
              <w:t>euri.</w:t>
            </w:r>
          </w:p>
        </w:tc>
        <w:tc>
          <w:tcPr>
            <w:tcW w:w="0" w:type="auto"/>
            <w:hideMark/>
          </w:tcPr>
          <w:p w14:paraId="49139EDF"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Valorificare prin centre autorizate de colectare a metalelor (REMAT).</w:t>
            </w:r>
          </w:p>
        </w:tc>
        <w:tc>
          <w:tcPr>
            <w:tcW w:w="0" w:type="auto"/>
            <w:hideMark/>
          </w:tcPr>
          <w:p w14:paraId="10C2A3F6"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Se va păstra bonul de cântărire/predare pentru dosarul de mediu.</w:t>
            </w:r>
          </w:p>
        </w:tc>
      </w:tr>
      <w:tr w:rsidR="00091BDC" w:rsidRPr="00B34CE9" w14:paraId="1F9465E9" w14:textId="77777777" w:rsidTr="0030506E">
        <w:tc>
          <w:tcPr>
            <w:cnfStyle w:val="001000000000" w:firstRow="0" w:lastRow="0" w:firstColumn="1" w:lastColumn="0" w:oddVBand="0" w:evenVBand="0" w:oddHBand="0" w:evenHBand="0" w:firstRowFirstColumn="0" w:firstRowLastColumn="0" w:lastRowFirstColumn="0" w:lastRowLastColumn="0"/>
            <w:tcW w:w="0" w:type="auto"/>
            <w:vMerge/>
            <w:hideMark/>
          </w:tcPr>
          <w:p w14:paraId="50279619" w14:textId="77777777" w:rsidR="00091BDC" w:rsidRPr="00B34CE9" w:rsidRDefault="00091BDC" w:rsidP="000F149C">
            <w:pPr>
              <w:pStyle w:val="Table"/>
              <w:rPr>
                <w:lang w:val="ro-RO"/>
              </w:rPr>
            </w:pPr>
          </w:p>
        </w:tc>
        <w:tc>
          <w:tcPr>
            <w:tcW w:w="0" w:type="auto"/>
            <w:hideMark/>
          </w:tcPr>
          <w:p w14:paraId="19B60F35"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Uleiuri uzate (Motor, transmisie, hidraulic)</w:t>
            </w:r>
          </w:p>
        </w:tc>
        <w:tc>
          <w:tcPr>
            <w:tcW w:w="0" w:type="auto"/>
            <w:hideMark/>
          </w:tcPr>
          <w:p w14:paraId="78721AB9"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 02 05* (Periculos)</w:t>
            </w:r>
          </w:p>
        </w:tc>
        <w:tc>
          <w:tcPr>
            <w:tcW w:w="0" w:type="auto"/>
            <w:hideMark/>
          </w:tcPr>
          <w:p w14:paraId="4C782D6F" w14:textId="750CA15F"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Strict interzisă scurgerea pe sol! Stocare în butoaie metalice/plastic etan</w:t>
            </w:r>
            <w:r w:rsidR="00B34CE9" w:rsidRPr="00B34CE9">
              <w:rPr>
                <w:lang w:val="ro-RO"/>
              </w:rPr>
              <w:t>ș</w:t>
            </w:r>
            <w:r w:rsidRPr="00B34CE9">
              <w:rPr>
                <w:lang w:val="ro-RO"/>
              </w:rPr>
              <w:t>e, pe tăvi de reten</w:t>
            </w:r>
            <w:r w:rsidR="00B34CE9" w:rsidRPr="00B34CE9">
              <w:rPr>
                <w:lang w:val="ro-RO"/>
              </w:rPr>
              <w:t>ț</w:t>
            </w:r>
            <w:r w:rsidRPr="00B34CE9">
              <w:rPr>
                <w:lang w:val="ro-RO"/>
              </w:rPr>
              <w:t>ie, etichetate "PERICULOS".</w:t>
            </w:r>
          </w:p>
        </w:tc>
        <w:tc>
          <w:tcPr>
            <w:tcW w:w="0" w:type="auto"/>
            <w:hideMark/>
          </w:tcPr>
          <w:p w14:paraId="3973C97A" w14:textId="2898A401"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Predare către unită</w:t>
            </w:r>
            <w:r w:rsidR="00B34CE9" w:rsidRPr="00B34CE9">
              <w:rPr>
                <w:lang w:val="ro-RO"/>
              </w:rPr>
              <w:t>ț</w:t>
            </w:r>
            <w:r w:rsidRPr="00B34CE9">
              <w:rPr>
                <w:lang w:val="ro-RO"/>
              </w:rPr>
              <w:t>i autorizate pentru regenerare/eliminare (HG 235/2007).</w:t>
            </w:r>
          </w:p>
        </w:tc>
        <w:tc>
          <w:tcPr>
            <w:tcW w:w="0" w:type="auto"/>
            <w:hideMark/>
          </w:tcPr>
          <w:p w14:paraId="2A05121B" w14:textId="58E1A609"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Eviden</w:t>
            </w:r>
            <w:r w:rsidR="00B34CE9" w:rsidRPr="00B34CE9">
              <w:rPr>
                <w:lang w:val="ro-RO"/>
              </w:rPr>
              <w:t>ț</w:t>
            </w:r>
            <w:r w:rsidRPr="00B34CE9">
              <w:rPr>
                <w:lang w:val="ro-RO"/>
              </w:rPr>
              <w:t>ă strictă în registrul de</w:t>
            </w:r>
            <w:r w:rsidR="00B34CE9" w:rsidRPr="00B34CE9">
              <w:rPr>
                <w:lang w:val="ro-RO"/>
              </w:rPr>
              <w:t>ș</w:t>
            </w:r>
            <w:r w:rsidRPr="00B34CE9">
              <w:rPr>
                <w:lang w:val="ro-RO"/>
              </w:rPr>
              <w:t>eurilor. Trusa de interven</w:t>
            </w:r>
            <w:r w:rsidR="00B34CE9" w:rsidRPr="00B34CE9">
              <w:rPr>
                <w:lang w:val="ro-RO"/>
              </w:rPr>
              <w:t>ț</w:t>
            </w:r>
            <w:r w:rsidRPr="00B34CE9">
              <w:rPr>
                <w:lang w:val="ro-RO"/>
              </w:rPr>
              <w:t>ie (material absorbant) trebuie să fie prezentă lângă locul de stocare.</w:t>
            </w:r>
          </w:p>
        </w:tc>
      </w:tr>
      <w:tr w:rsidR="00091BDC" w:rsidRPr="00B34CE9" w14:paraId="0A9BC006" w14:textId="77777777" w:rsidTr="0030506E">
        <w:tc>
          <w:tcPr>
            <w:cnfStyle w:val="001000000000" w:firstRow="0" w:lastRow="0" w:firstColumn="1" w:lastColumn="0" w:oddVBand="0" w:evenVBand="0" w:oddHBand="0" w:evenHBand="0" w:firstRowFirstColumn="0" w:firstRowLastColumn="0" w:lastRowFirstColumn="0" w:lastRowLastColumn="0"/>
            <w:tcW w:w="0" w:type="auto"/>
            <w:vMerge/>
            <w:hideMark/>
          </w:tcPr>
          <w:p w14:paraId="1B1655CB" w14:textId="77777777" w:rsidR="00091BDC" w:rsidRPr="00B34CE9" w:rsidRDefault="00091BDC" w:rsidP="000F149C">
            <w:pPr>
              <w:pStyle w:val="Table"/>
              <w:rPr>
                <w:lang w:val="ro-RO"/>
              </w:rPr>
            </w:pPr>
          </w:p>
        </w:tc>
        <w:tc>
          <w:tcPr>
            <w:tcW w:w="0" w:type="auto"/>
            <w:hideMark/>
          </w:tcPr>
          <w:p w14:paraId="42E5FE6C"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Materiale absorbante contaminate (Lavete, filtre ulei, pământ contaminat)</w:t>
            </w:r>
          </w:p>
        </w:tc>
        <w:tc>
          <w:tcPr>
            <w:tcW w:w="0" w:type="auto"/>
            <w:hideMark/>
          </w:tcPr>
          <w:p w14:paraId="0C5E5F7C"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15 02 02* (Periculos)</w:t>
            </w:r>
          </w:p>
        </w:tc>
        <w:tc>
          <w:tcPr>
            <w:tcW w:w="0" w:type="auto"/>
            <w:hideMark/>
          </w:tcPr>
          <w:p w14:paraId="1B81E141" w14:textId="46BE3E36"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saci de plastic rezisten</w:t>
            </w:r>
            <w:r w:rsidR="00B34CE9" w:rsidRPr="00B34CE9">
              <w:rPr>
                <w:lang w:val="ro-RO"/>
              </w:rPr>
              <w:t>ț</w:t>
            </w:r>
            <w:r w:rsidRPr="00B34CE9">
              <w:rPr>
                <w:lang w:val="ro-RO"/>
              </w:rPr>
              <w:t>i sau recipien</w:t>
            </w:r>
            <w:r w:rsidR="00B34CE9" w:rsidRPr="00B34CE9">
              <w:rPr>
                <w:lang w:val="ro-RO"/>
              </w:rPr>
              <w:t>ț</w:t>
            </w:r>
            <w:r w:rsidRPr="00B34CE9">
              <w:rPr>
                <w:lang w:val="ro-RO"/>
              </w:rPr>
              <w:t>i speciali, separa</w:t>
            </w:r>
            <w:r w:rsidR="00B34CE9" w:rsidRPr="00B34CE9">
              <w:rPr>
                <w:lang w:val="ro-RO"/>
              </w:rPr>
              <w:t>ț</w:t>
            </w:r>
            <w:r w:rsidRPr="00B34CE9">
              <w:rPr>
                <w:lang w:val="ro-RO"/>
              </w:rPr>
              <w:t>i de de</w:t>
            </w:r>
            <w:r w:rsidR="00B34CE9" w:rsidRPr="00B34CE9">
              <w:rPr>
                <w:lang w:val="ro-RO"/>
              </w:rPr>
              <w:t>ș</w:t>
            </w:r>
            <w:r w:rsidRPr="00B34CE9">
              <w:rPr>
                <w:lang w:val="ro-RO"/>
              </w:rPr>
              <w:t>eurile menajere.</w:t>
            </w:r>
          </w:p>
        </w:tc>
        <w:tc>
          <w:tcPr>
            <w:tcW w:w="0" w:type="auto"/>
            <w:hideMark/>
          </w:tcPr>
          <w:p w14:paraId="60AB3FD8" w14:textId="3B39C3F9"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Eliminare finală prin incinerare la unită</w:t>
            </w:r>
            <w:r w:rsidR="00B34CE9" w:rsidRPr="00B34CE9">
              <w:rPr>
                <w:lang w:val="ro-RO"/>
              </w:rPr>
              <w:t>ț</w:t>
            </w:r>
            <w:r w:rsidRPr="00B34CE9">
              <w:rPr>
                <w:lang w:val="ro-RO"/>
              </w:rPr>
              <w:t>i specializate.</w:t>
            </w:r>
          </w:p>
        </w:tc>
        <w:tc>
          <w:tcPr>
            <w:tcW w:w="0" w:type="auto"/>
            <w:hideMark/>
          </w:tcPr>
          <w:p w14:paraId="24BD3B61" w14:textId="4BE0DFA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Rezultă din între</w:t>
            </w:r>
            <w:r w:rsidR="00B34CE9" w:rsidRPr="00B34CE9">
              <w:rPr>
                <w:lang w:val="ro-RO"/>
              </w:rPr>
              <w:t>ț</w:t>
            </w:r>
            <w:r w:rsidRPr="00B34CE9">
              <w:rPr>
                <w:lang w:val="ro-RO"/>
              </w:rPr>
              <w:t>inerea utilajelor (TAF, drujbe) sau interven</w:t>
            </w:r>
            <w:r w:rsidR="00B34CE9" w:rsidRPr="00B34CE9">
              <w:rPr>
                <w:lang w:val="ro-RO"/>
              </w:rPr>
              <w:t>ț</w:t>
            </w:r>
            <w:r w:rsidRPr="00B34CE9">
              <w:rPr>
                <w:lang w:val="ro-RO"/>
              </w:rPr>
              <w:t>ii la scurgeri accidentale.</w:t>
            </w:r>
          </w:p>
        </w:tc>
      </w:tr>
      <w:tr w:rsidR="00091BDC" w:rsidRPr="00B34CE9" w14:paraId="62CACA94" w14:textId="77777777" w:rsidTr="0030506E">
        <w:tc>
          <w:tcPr>
            <w:cnfStyle w:val="001000000000" w:firstRow="0" w:lastRow="0" w:firstColumn="1" w:lastColumn="0" w:oddVBand="0" w:evenVBand="0" w:oddHBand="0" w:evenHBand="0" w:firstRowFirstColumn="0" w:firstRowLastColumn="0" w:lastRowFirstColumn="0" w:lastRowLastColumn="0"/>
            <w:tcW w:w="0" w:type="auto"/>
            <w:vMerge/>
            <w:hideMark/>
          </w:tcPr>
          <w:p w14:paraId="14225A1C" w14:textId="77777777" w:rsidR="00091BDC" w:rsidRPr="00B34CE9" w:rsidRDefault="00091BDC" w:rsidP="000F149C">
            <w:pPr>
              <w:pStyle w:val="Table"/>
              <w:rPr>
                <w:lang w:val="ro-RO"/>
              </w:rPr>
            </w:pPr>
          </w:p>
        </w:tc>
        <w:tc>
          <w:tcPr>
            <w:tcW w:w="0" w:type="auto"/>
            <w:hideMark/>
          </w:tcPr>
          <w:p w14:paraId="04E792EE"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Anvelope uzate (De la utilaje forestiere)</w:t>
            </w:r>
          </w:p>
        </w:tc>
        <w:tc>
          <w:tcPr>
            <w:tcW w:w="0" w:type="auto"/>
            <w:hideMark/>
          </w:tcPr>
          <w:p w14:paraId="42FC7520"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16 01 03</w:t>
            </w:r>
          </w:p>
        </w:tc>
        <w:tc>
          <w:tcPr>
            <w:tcW w:w="0" w:type="auto"/>
            <w:hideMark/>
          </w:tcPr>
          <w:p w14:paraId="6A261D19" w14:textId="0ECDD57D"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Stocare pe suprafa</w:t>
            </w:r>
            <w:r w:rsidR="00B34CE9" w:rsidRPr="00B34CE9">
              <w:rPr>
                <w:lang w:val="ro-RO"/>
              </w:rPr>
              <w:t>ț</w:t>
            </w:r>
            <w:r w:rsidRPr="00B34CE9">
              <w:rPr>
                <w:lang w:val="ro-RO"/>
              </w:rPr>
              <w:t>ă betonată/impermeabilă, stivuite, ferite de risc de incendiu.</w:t>
            </w:r>
          </w:p>
        </w:tc>
        <w:tc>
          <w:tcPr>
            <w:tcW w:w="0" w:type="auto"/>
            <w:hideMark/>
          </w:tcPr>
          <w:p w14:paraId="53372511" w14:textId="77777777"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Predare către producători/importatori sau firme de reciclare.</w:t>
            </w:r>
          </w:p>
        </w:tc>
        <w:tc>
          <w:tcPr>
            <w:tcW w:w="0" w:type="auto"/>
            <w:hideMark/>
          </w:tcPr>
          <w:p w14:paraId="0595E6FA" w14:textId="4F0C1085" w:rsidR="00091BDC" w:rsidRPr="00B34CE9" w:rsidRDefault="00091BD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Strict interzisă incinerarea acestora în </w:t>
            </w:r>
            <w:r w:rsidR="00B34CE9" w:rsidRPr="00B34CE9">
              <w:rPr>
                <w:lang w:val="ro-RO"/>
              </w:rPr>
              <w:t>ș</w:t>
            </w:r>
            <w:r w:rsidRPr="00B34CE9">
              <w:rPr>
                <w:lang w:val="ro-RO"/>
              </w:rPr>
              <w:t>antier/pădure! Antreprenorul va face dovada predării lor.</w:t>
            </w:r>
          </w:p>
        </w:tc>
      </w:tr>
    </w:tbl>
    <w:p w14:paraId="34C308E0" w14:textId="3CA6402F" w:rsidR="00D31D26" w:rsidRPr="00B34CE9" w:rsidRDefault="00D31D26" w:rsidP="00D31D26">
      <w:r w:rsidRPr="00B34CE9">
        <w:tab/>
        <w:t>Transportul se realizează periodic, asigurându-se că de</w:t>
      </w:r>
      <w:r w:rsidR="00B34CE9" w:rsidRPr="00B34CE9">
        <w:t>ș</w:t>
      </w:r>
      <w:r w:rsidRPr="00B34CE9">
        <w:t>eurile nu ajung accidental pe sol sau în cursurile de apă.</w:t>
      </w:r>
    </w:p>
    <w:p w14:paraId="39384A39" w14:textId="02ECE0F5" w:rsidR="00D31D26" w:rsidRPr="00B34CE9" w:rsidRDefault="00D31D26" w:rsidP="00D31D26">
      <w:r w:rsidRPr="00B34CE9">
        <w:tab/>
        <w:t>Urmând ierarhia de</w:t>
      </w:r>
      <w:r w:rsidR="00B34CE9" w:rsidRPr="00B34CE9">
        <w:t>ș</w:t>
      </w:r>
      <w:r w:rsidRPr="00B34CE9">
        <w:t xml:space="preserve">eurilor impusă de Directiva 96/350/CE, prioritatea este valorificarea: </w:t>
      </w:r>
    </w:p>
    <w:p w14:paraId="1F0D05F0" w14:textId="52B95A37" w:rsidR="00D31D26" w:rsidRPr="00B34CE9" w:rsidRDefault="00D31D26" w:rsidP="00A14F60">
      <w:pPr>
        <w:pStyle w:val="Listparagraf"/>
        <w:numPr>
          <w:ilvl w:val="0"/>
          <w:numId w:val="145"/>
        </w:numPr>
      </w:pPr>
      <w:r w:rsidRPr="00B34CE9">
        <w:t xml:space="preserve">Valorificarea (Cap. 3): Resturile metalice (fier vechi) </w:t>
      </w:r>
      <w:r w:rsidR="00B34CE9" w:rsidRPr="00B34CE9">
        <w:t>ș</w:t>
      </w:r>
      <w:r w:rsidRPr="00B34CE9">
        <w:t>i ambalajele sunt trimise către unită</w:t>
      </w:r>
      <w:r w:rsidR="00B34CE9" w:rsidRPr="00B34CE9">
        <w:t>ț</w:t>
      </w:r>
      <w:r w:rsidRPr="00B34CE9">
        <w:t>i de reciclare. Biomasa forestieră (rumegu</w:t>
      </w:r>
      <w:r w:rsidR="00B34CE9" w:rsidRPr="00B34CE9">
        <w:t>ș</w:t>
      </w:r>
      <w:r w:rsidRPr="00B34CE9">
        <w:t>ul) este valorificată natural prin descompunere în parchet.</w:t>
      </w:r>
    </w:p>
    <w:p w14:paraId="12B7F2F2" w14:textId="22047E07" w:rsidR="00D31D26" w:rsidRPr="00B34CE9" w:rsidRDefault="00D31D26" w:rsidP="00A14F60">
      <w:pPr>
        <w:pStyle w:val="Listparagraf"/>
        <w:numPr>
          <w:ilvl w:val="0"/>
          <w:numId w:val="145"/>
        </w:numPr>
      </w:pPr>
      <w:r w:rsidRPr="00B34CE9">
        <w:t>Eliminarea (Cap. 4): De</w:t>
      </w:r>
      <w:r w:rsidR="00B34CE9" w:rsidRPr="00B34CE9">
        <w:t>ș</w:t>
      </w:r>
      <w:r w:rsidRPr="00B34CE9">
        <w:t>eurile care nu pot fi reciclate (ex: menajere reziduale) sunt eliminate definitiv în rampe de gunoi autorizate, prin intermediul firmelor de salubritate specializate.</w:t>
      </w:r>
      <w:r w:rsidR="006E17F7">
        <w:t xml:space="preserve"> </w:t>
      </w:r>
      <w:r w:rsidRPr="00B34CE9">
        <w:t>Titularul amenajamentului are obliga</w:t>
      </w:r>
      <w:r w:rsidR="00B34CE9" w:rsidRPr="00B34CE9">
        <w:t>ț</w:t>
      </w:r>
      <w:r w:rsidRPr="00B34CE9">
        <w:t xml:space="preserve">ia legală de a </w:t>
      </w:r>
      <w:r w:rsidR="00B34CE9" w:rsidRPr="00B34CE9">
        <w:t>ț</w:t>
      </w:r>
      <w:r w:rsidRPr="00B34CE9">
        <w:t>ine o eviden</w:t>
      </w:r>
      <w:r w:rsidR="00B34CE9" w:rsidRPr="00B34CE9">
        <w:t>ț</w:t>
      </w:r>
      <w:r w:rsidRPr="00B34CE9">
        <w:t>ă lunară strictă a tuturor cantită</w:t>
      </w:r>
      <w:r w:rsidR="00B34CE9" w:rsidRPr="00B34CE9">
        <w:t>ț</w:t>
      </w:r>
      <w:r w:rsidRPr="00B34CE9">
        <w:t>ilor. Această eviden</w:t>
      </w:r>
      <w:r w:rsidR="00B34CE9" w:rsidRPr="00B34CE9">
        <w:t>ț</w:t>
      </w:r>
      <w:r w:rsidRPr="00B34CE9">
        <w:t>ă este necesară pentru a răspunde cerin</w:t>
      </w:r>
      <w:r w:rsidR="00B34CE9" w:rsidRPr="00B34CE9">
        <w:t>ț</w:t>
      </w:r>
      <w:r w:rsidRPr="00B34CE9">
        <w:t>elor Regulamentului (CE) nr. 2150/2002 (modificat de Regulamentul 574/2004), care transformă datele de pe teren în statistici oficiale privind de</w:t>
      </w:r>
      <w:r w:rsidR="00B34CE9" w:rsidRPr="00B34CE9">
        <w:t>ș</w:t>
      </w:r>
      <w:r w:rsidRPr="00B34CE9">
        <w:t>eurile la nivel european. Raportarea către organele abilitate (APM/Garda de Mediu) garantează transparen</w:t>
      </w:r>
      <w:r w:rsidR="00B34CE9" w:rsidRPr="00B34CE9">
        <w:t>ț</w:t>
      </w:r>
      <w:r w:rsidRPr="00B34CE9">
        <w:t xml:space="preserve">a procesului </w:t>
      </w:r>
      <w:r w:rsidR="00B34CE9" w:rsidRPr="00B34CE9">
        <w:t>ș</w:t>
      </w:r>
      <w:r w:rsidRPr="00B34CE9">
        <w:t>i demonstrează că implementarea planului nu produce dezechilibre ecologice în masivul forestier.</w:t>
      </w:r>
    </w:p>
    <w:p w14:paraId="35EFF71F" w14:textId="05BCC6C1" w:rsidR="00D31D26" w:rsidRPr="00B34CE9" w:rsidRDefault="00D31D26" w:rsidP="00D31D26">
      <w:r w:rsidRPr="00B34CE9">
        <w:tab/>
        <w:t>Responsabilitatea pentru gestionarea de</w:t>
      </w:r>
      <w:r w:rsidR="00B34CE9" w:rsidRPr="00B34CE9">
        <w:t>ș</w:t>
      </w:r>
      <w:r w:rsidRPr="00B34CE9">
        <w:t>eurilor generate pe durata exploatării revine titularului autoriza</w:t>
      </w:r>
      <w:r w:rsidR="00B34CE9" w:rsidRPr="00B34CE9">
        <w:t>ț</w:t>
      </w:r>
      <w:r w:rsidRPr="00B34CE9">
        <w:t>iei de exploatare (operatorul economic), care are obliga</w:t>
      </w:r>
      <w:r w:rsidR="00B34CE9" w:rsidRPr="00B34CE9">
        <w:t>ț</w:t>
      </w:r>
      <w:r w:rsidRPr="00B34CE9">
        <w:t>ia de a de</w:t>
      </w:r>
      <w:r w:rsidR="00B34CE9" w:rsidRPr="00B34CE9">
        <w:t>ț</w:t>
      </w:r>
      <w:r w:rsidRPr="00B34CE9">
        <w:t>ine contracte valabile cu prestatori autoriza</w:t>
      </w:r>
      <w:r w:rsidR="00B34CE9" w:rsidRPr="00B34CE9">
        <w:t>ț</w:t>
      </w:r>
      <w:r w:rsidRPr="00B34CE9">
        <w:t xml:space="preserve">i </w:t>
      </w:r>
      <w:r w:rsidR="00B34CE9" w:rsidRPr="00B34CE9">
        <w:t>ș</w:t>
      </w:r>
      <w:r w:rsidRPr="00B34CE9">
        <w:t>i de a întocmi lunar eviden</w:t>
      </w:r>
      <w:r w:rsidR="00B34CE9" w:rsidRPr="00B34CE9">
        <w:t>ț</w:t>
      </w:r>
      <w:r w:rsidRPr="00B34CE9">
        <w:t>a gestiunii de</w:t>
      </w:r>
      <w:r w:rsidR="00B34CE9" w:rsidRPr="00B34CE9">
        <w:t>ș</w:t>
      </w:r>
      <w:r w:rsidRPr="00B34CE9">
        <w:t>eurilor conform HG 856/2002, Cap. 2.</w:t>
      </w:r>
    </w:p>
    <w:p w14:paraId="78C89EC7" w14:textId="20390B8A" w:rsidR="00405DFE" w:rsidRPr="00B34CE9" w:rsidRDefault="009E47B4" w:rsidP="009E4AFE">
      <w:r w:rsidRPr="00B34CE9">
        <w:tab/>
      </w:r>
    </w:p>
    <w:p w14:paraId="43802889" w14:textId="2E9EBF36" w:rsidR="0000606A" w:rsidRPr="00B34CE9" w:rsidRDefault="00A56B56" w:rsidP="00D06770">
      <w:pPr>
        <w:pStyle w:val="Titlu4"/>
      </w:pPr>
      <w:r w:rsidRPr="00B34CE9">
        <w:t xml:space="preserve"> </w:t>
      </w:r>
      <w:bookmarkStart w:id="11" w:name="_Toc230013040"/>
      <w:r w:rsidR="003214B7" w:rsidRPr="00B34CE9">
        <w:t>Cerin</w:t>
      </w:r>
      <w:r w:rsidR="00B34CE9" w:rsidRPr="00B34CE9">
        <w:t>ț</w:t>
      </w:r>
      <w:r w:rsidR="003214B7" w:rsidRPr="00B34CE9">
        <w:t>ele legate de utilizarea terenului, necesare pentru execu</w:t>
      </w:r>
      <w:r w:rsidR="00B34CE9" w:rsidRPr="00B34CE9">
        <w:t>ț</w:t>
      </w:r>
      <w:r w:rsidR="003214B7" w:rsidRPr="00B34CE9">
        <w:t xml:space="preserve">ia </w:t>
      </w:r>
      <w:r w:rsidR="009D3BC6" w:rsidRPr="00B34CE9">
        <w:t>planului</w:t>
      </w:r>
      <w:bookmarkEnd w:id="11"/>
      <w:r w:rsidR="001E739F" w:rsidRPr="00B34CE9">
        <w:t xml:space="preserve"> </w:t>
      </w:r>
    </w:p>
    <w:p w14:paraId="6067509E" w14:textId="5EFFB943" w:rsidR="0000606A" w:rsidRPr="00B34CE9" w:rsidRDefault="0000606A" w:rsidP="00121606">
      <w:pPr>
        <w:pStyle w:val="Titlu5"/>
      </w:pPr>
      <w:r w:rsidRPr="00B34CE9">
        <w:t>Categoria de folosin</w:t>
      </w:r>
      <w:r w:rsidR="00B34CE9" w:rsidRPr="00B34CE9">
        <w:t>ț</w:t>
      </w:r>
      <w:r w:rsidRPr="00B34CE9">
        <w:t>ă a terenului</w:t>
      </w:r>
    </w:p>
    <w:p w14:paraId="768CA6AB" w14:textId="3F44B6E9" w:rsidR="0000606A" w:rsidRPr="00B34CE9" w:rsidRDefault="0000606A" w:rsidP="0000606A">
      <w:r w:rsidRPr="00B34CE9">
        <w:tab/>
        <w:t>Întreaga suprafa</w:t>
      </w:r>
      <w:r w:rsidR="00B34CE9" w:rsidRPr="00B34CE9">
        <w:t>ț</w:t>
      </w:r>
      <w:r w:rsidRPr="00B34CE9">
        <w:t xml:space="preserve">ă de teren de 201,87 ha a planului Amenajamentului Silvic al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t xml:space="preserve"> este încadrat din punct de vedere al categoriei de folosin</w:t>
      </w:r>
      <w:r w:rsidR="00B34CE9" w:rsidRPr="00B34CE9">
        <w:t>ț</w:t>
      </w:r>
      <w:r w:rsidRPr="00B34CE9">
        <w:t>ă ca fiind fond forestier, amenajamentul nu propune schimbarea categoriei de folosin</w:t>
      </w:r>
      <w:r w:rsidR="00B34CE9" w:rsidRPr="00B34CE9">
        <w:t>ț</w:t>
      </w:r>
      <w:r w:rsidRPr="00B34CE9">
        <w:t>ă forestieră.</w:t>
      </w:r>
    </w:p>
    <w:p w14:paraId="7A0B8A3E" w14:textId="40AC65B5" w:rsidR="00A54DA8" w:rsidRPr="00B34CE9" w:rsidRDefault="00A54DA8" w:rsidP="0000606A">
      <w:r w:rsidRPr="00B34CE9">
        <w:tab/>
        <w:t>Modul de încadrare la o folosin</w:t>
      </w:r>
      <w:r w:rsidR="00B34CE9" w:rsidRPr="00B34CE9">
        <w:t>ț</w:t>
      </w:r>
      <w:r w:rsidRPr="00B34CE9">
        <w:t>ă sau alta poate să se schimbe de la un an la altul, în func</w:t>
      </w:r>
      <w:r w:rsidR="00B34CE9" w:rsidRPr="00B34CE9">
        <w:t>ț</w:t>
      </w:r>
      <w:r w:rsidRPr="00B34CE9">
        <w:t>ie de elementele noi ce apar pe parcursul deceniului de aplicare al amenajamentului. În acest sens, proprietarii, vor analiza noile folosin</w:t>
      </w:r>
      <w:r w:rsidR="00B34CE9" w:rsidRPr="00B34CE9">
        <w:t>ț</w:t>
      </w:r>
      <w:r w:rsidRPr="00B34CE9">
        <w:t xml:space="preserve">e </w:t>
      </w:r>
      <w:r w:rsidR="00B34CE9" w:rsidRPr="00B34CE9">
        <w:t>ș</w:t>
      </w:r>
      <w:r w:rsidRPr="00B34CE9">
        <w:t>i vor proceda la modificările corespunzătoare, cu aprobarea puterii publice centrale care se ocupă de silvicultură, conform Art. 61 din Codul Silvic</w:t>
      </w:r>
      <w:r w:rsidR="00D60D9F" w:rsidRPr="00B34CE9">
        <w:t xml:space="preserve">. </w:t>
      </w:r>
      <w:r w:rsidRPr="00B34CE9">
        <w:t>Indicele de utilizare a fondului forestier este de 99%</w:t>
      </w:r>
      <w:r w:rsidR="006C549A" w:rsidRPr="00B34CE9">
        <w:t xml:space="preserve"> (Tabelul A.1.8.2.)</w:t>
      </w:r>
      <w:r w:rsidRPr="00B34CE9">
        <w:t>.</w:t>
      </w:r>
    </w:p>
    <w:p w14:paraId="27C36190" w14:textId="77777777" w:rsidR="009D3BC6" w:rsidRPr="00B34CE9" w:rsidRDefault="009D3BC6" w:rsidP="0000606A"/>
    <w:p w14:paraId="0D82A0AA" w14:textId="0F906CAF" w:rsidR="009D3BC6" w:rsidRPr="00B34CE9" w:rsidRDefault="009D3BC6" w:rsidP="00121606">
      <w:pPr>
        <w:pStyle w:val="Titlu5"/>
        <w:rPr>
          <w:rStyle w:val="Titlu5Caracter"/>
        </w:rPr>
      </w:pPr>
      <w:r w:rsidRPr="00B34CE9">
        <w:rPr>
          <w:rStyle w:val="Titlu5Caracter"/>
        </w:rPr>
        <w:t>S</w:t>
      </w:r>
      <w:r w:rsidR="00A54DA8" w:rsidRPr="00B34CE9">
        <w:rPr>
          <w:rStyle w:val="Titlu5Caracter"/>
        </w:rPr>
        <w:t>uprafe</w:t>
      </w:r>
      <w:r w:rsidR="00B34CE9" w:rsidRPr="00B34CE9">
        <w:rPr>
          <w:rStyle w:val="Titlu5Caracter"/>
        </w:rPr>
        <w:t>ț</w:t>
      </w:r>
      <w:r w:rsidR="00A54DA8" w:rsidRPr="00B34CE9">
        <w:rPr>
          <w:rStyle w:val="Titlu5Caracter"/>
        </w:rPr>
        <w:t>ele de teren ce vor fi ocupate temporar/permanent</w:t>
      </w:r>
      <w:r w:rsidRPr="00B34CE9">
        <w:rPr>
          <w:rStyle w:val="Titlu5Caracter"/>
        </w:rPr>
        <w:t xml:space="preserve"> de către plan: re</w:t>
      </w:r>
      <w:r w:rsidR="00B34CE9" w:rsidRPr="00B34CE9">
        <w:rPr>
          <w:rStyle w:val="Titlu5Caracter"/>
        </w:rPr>
        <w:t>ț</w:t>
      </w:r>
      <w:r w:rsidRPr="00B34CE9">
        <w:rPr>
          <w:rStyle w:val="Titlu5Caracter"/>
        </w:rPr>
        <w:t>eaua instala</w:t>
      </w:r>
      <w:r w:rsidR="00B34CE9" w:rsidRPr="00B34CE9">
        <w:rPr>
          <w:rStyle w:val="Titlu5Caracter"/>
        </w:rPr>
        <w:t>ț</w:t>
      </w:r>
      <w:r w:rsidRPr="00B34CE9">
        <w:rPr>
          <w:rStyle w:val="Titlu5Caracter"/>
        </w:rPr>
        <w:t>iilor de transport</w:t>
      </w:r>
    </w:p>
    <w:p w14:paraId="675A5AF1" w14:textId="527EF28F" w:rsidR="009D3BC6" w:rsidRPr="00B34CE9" w:rsidRDefault="009D3BC6" w:rsidP="009D3BC6">
      <w:r w:rsidRPr="00B34CE9">
        <w:tab/>
        <w:t>Re</w:t>
      </w:r>
      <w:r w:rsidR="00B34CE9" w:rsidRPr="00B34CE9">
        <w:t>ț</w:t>
      </w:r>
      <w:r w:rsidRPr="00B34CE9">
        <w:t>eaua instala</w:t>
      </w:r>
      <w:r w:rsidR="00B34CE9" w:rsidRPr="00B34CE9">
        <w:t>ț</w:t>
      </w:r>
      <w:r w:rsidRPr="00B34CE9">
        <w:t>iilor de transport care deservesc pădurile din u U.P. I persoane fizice Cozma Ionu</w:t>
      </w:r>
      <w:r w:rsidR="00B34CE9" w:rsidRPr="00B34CE9">
        <w:t>ț</w:t>
      </w:r>
      <w:r w:rsidRPr="00B34CE9">
        <w:t xml:space="preserve">- Adrian, Dragomir Daniel </w:t>
      </w:r>
      <w:r w:rsidR="00B34CE9" w:rsidRPr="00B34CE9">
        <w:t>ș</w:t>
      </w:r>
      <w:r w:rsidRPr="00B34CE9">
        <w:t>i al</w:t>
      </w:r>
      <w:r w:rsidR="00B34CE9" w:rsidRPr="00B34CE9">
        <w:t>ț</w:t>
      </w:r>
      <w:r w:rsidRPr="00B34CE9">
        <w:t xml:space="preserve">ii, este formată din patru drumuri forestiere, două drumuri publice </w:t>
      </w:r>
      <w:r w:rsidR="00B34CE9" w:rsidRPr="00B34CE9">
        <w:t>ș</w:t>
      </w:r>
      <w:r w:rsidRPr="00B34CE9">
        <w:t>i două drumuri de exploatare</w:t>
      </w:r>
      <w:r w:rsidR="006C549A" w:rsidRPr="00B34CE9">
        <w:t xml:space="preserve"> (Tabelul A.1.8.2.)</w:t>
      </w:r>
    </w:p>
    <w:p w14:paraId="105FD0CE" w14:textId="1AC0D593" w:rsidR="009D3BC6" w:rsidRPr="00B34CE9" w:rsidRDefault="009D3BC6" w:rsidP="009D3BC6">
      <w:r w:rsidRPr="00B34CE9">
        <w:tab/>
        <w:t>Lungimea drumurilor existente este de 7,4 km, lungimea men</w:t>
      </w:r>
      <w:r w:rsidR="00B34CE9" w:rsidRPr="00B34CE9">
        <w:t>ț</w:t>
      </w:r>
      <w:r w:rsidRPr="00B34CE9">
        <w:t>ionată fiind numai aceea care deserve</w:t>
      </w:r>
      <w:r w:rsidR="00B34CE9" w:rsidRPr="00B34CE9">
        <w:t>ș</w:t>
      </w:r>
      <w:r w:rsidRPr="00B34CE9">
        <w:t>te fondul forestier al unită</w:t>
      </w:r>
      <w:r w:rsidR="00B34CE9" w:rsidRPr="00B34CE9">
        <w:t>ț</w:t>
      </w:r>
      <w:r w:rsidRPr="00B34CE9">
        <w:t>ii de produc</w:t>
      </w:r>
      <w:r w:rsidR="00B34CE9" w:rsidRPr="00B34CE9">
        <w:t>ț</w:t>
      </w:r>
      <w:r w:rsidRPr="00B34CE9">
        <w:t>ie care face obiectul prezentului amenajament.</w:t>
      </w:r>
    </w:p>
    <w:p w14:paraId="588F596E" w14:textId="7BB46D0F" w:rsidR="009D3BC6" w:rsidRPr="00B34CE9" w:rsidRDefault="009D3BC6" w:rsidP="00D31D26">
      <w:r w:rsidRPr="00B34CE9">
        <w:tab/>
      </w:r>
    </w:p>
    <w:p w14:paraId="5040E5D3" w14:textId="67D6DAFF" w:rsidR="0000606A" w:rsidRPr="00B34CE9" w:rsidRDefault="00D31D26" w:rsidP="007B130A">
      <w:pPr>
        <w:pStyle w:val="TableName"/>
      </w:pPr>
      <w:r w:rsidRPr="00B34CE9">
        <w:t>Tabelul A.1.8</w:t>
      </w:r>
      <w:r w:rsidR="006C549A" w:rsidRPr="00B34CE9">
        <w:t>.1.</w:t>
      </w:r>
      <w:r w:rsidR="00D60D9F" w:rsidRPr="00B34CE9">
        <w:t xml:space="preserve"> </w:t>
      </w:r>
      <w:r w:rsidR="0000606A" w:rsidRPr="00B34CE9">
        <w:t>Reparti</w:t>
      </w:r>
      <w:r w:rsidR="00B34CE9" w:rsidRPr="00B34CE9">
        <w:t>ț</w:t>
      </w:r>
      <w:r w:rsidR="0000606A" w:rsidRPr="00B34CE9">
        <w:t>ia suprafe</w:t>
      </w:r>
      <w:r w:rsidR="00B34CE9" w:rsidRPr="00B34CE9">
        <w:t>ț</w:t>
      </w:r>
      <w:r w:rsidR="0000606A" w:rsidRPr="00B34CE9">
        <w:t>elor pe categorii de folosin</w:t>
      </w:r>
      <w:r w:rsidR="00B34CE9" w:rsidRPr="00B34CE9">
        <w:t>ț</w:t>
      </w:r>
      <w:r w:rsidR="0000606A" w:rsidRPr="00B34CE9">
        <w:t xml:space="preserve">ă </w:t>
      </w:r>
      <w:r w:rsidR="00B34CE9" w:rsidRPr="00B34CE9">
        <w:t>ș</w:t>
      </w:r>
      <w:r w:rsidR="0000606A" w:rsidRPr="00B34CE9">
        <w:t>i grupe func</w:t>
      </w:r>
      <w:r w:rsidR="00B34CE9" w:rsidRPr="00B34CE9">
        <w:t>ț</w:t>
      </w:r>
      <w:r w:rsidR="0000606A" w:rsidRPr="00B34CE9">
        <w:t>ionale</w:t>
      </w:r>
    </w:p>
    <w:p w14:paraId="64BDA1B2" w14:textId="7BAEA691" w:rsidR="0000606A" w:rsidRPr="00B34CE9" w:rsidRDefault="007B130A" w:rsidP="007B130A">
      <w:pPr>
        <w:jc w:val="center"/>
      </w:pPr>
      <w:r w:rsidRPr="00B34CE9">
        <w:rPr>
          <w:b/>
          <w:noProof/>
          <w:sz w:val="20"/>
          <w:lang w:val="en-US"/>
        </w:rPr>
        <w:drawing>
          <wp:inline distT="0" distB="0" distL="0" distR="0" wp14:anchorId="68BCBBD5" wp14:editId="2275D7BE">
            <wp:extent cx="5652000" cy="8100000"/>
            <wp:effectExtent l="0" t="0" r="635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52000" cy="8100000"/>
                    </a:xfrm>
                    <a:prstGeom prst="rect">
                      <a:avLst/>
                    </a:prstGeom>
                  </pic:spPr>
                </pic:pic>
              </a:graphicData>
            </a:graphic>
          </wp:inline>
        </w:drawing>
      </w:r>
    </w:p>
    <w:p w14:paraId="0DF71B15" w14:textId="77777777" w:rsidR="00D31D26" w:rsidRPr="00B34CE9" w:rsidRDefault="00D31D26" w:rsidP="00D31D26">
      <w:pPr>
        <w:pStyle w:val="TableName"/>
      </w:pPr>
    </w:p>
    <w:p w14:paraId="3C9A5546" w14:textId="44D594B2" w:rsidR="00D31D26" w:rsidRPr="00B34CE9" w:rsidRDefault="00D31D26" w:rsidP="00D31D26">
      <w:r w:rsidRPr="00B34CE9">
        <w:tab/>
        <w:t>Densitatea re</w:t>
      </w:r>
      <w:r w:rsidR="00B34CE9" w:rsidRPr="00B34CE9">
        <w:t>ț</w:t>
      </w:r>
      <w:r w:rsidRPr="00B34CE9">
        <w:t>elei de transport este de 36,7 m/ha. Valoarea ridicată se justifică prin faptul că suprafa</w:t>
      </w:r>
      <w:r w:rsidR="00B34CE9" w:rsidRPr="00B34CE9">
        <w:t>ț</w:t>
      </w:r>
      <w:r w:rsidRPr="00B34CE9">
        <w:t>a unită</w:t>
      </w:r>
      <w:r w:rsidR="00B34CE9" w:rsidRPr="00B34CE9">
        <w:t>ț</w:t>
      </w:r>
      <w:r w:rsidRPr="00B34CE9">
        <w:t>ii de produc</w:t>
      </w:r>
      <w:r w:rsidR="00B34CE9" w:rsidRPr="00B34CE9">
        <w:t>ț</w:t>
      </w:r>
      <w:r w:rsidRPr="00B34CE9">
        <w:t>ie este puternic fragmentată iar pentru stabilirea accesibilizării s-au luat în calcul mai multe tronsoane de drumuri, cu lungimi variabile.</w:t>
      </w:r>
    </w:p>
    <w:p w14:paraId="07C6425A" w14:textId="5E7E0AAE" w:rsidR="00D31D26" w:rsidRPr="00B34CE9" w:rsidRDefault="00D31D26" w:rsidP="00D31D26">
      <w:r w:rsidRPr="00B34CE9">
        <w:tab/>
        <w:t>În ceea ce prive</w:t>
      </w:r>
      <w:r w:rsidR="00B34CE9" w:rsidRPr="00B34CE9">
        <w:t>ș</w:t>
      </w:r>
      <w:r w:rsidRPr="00B34CE9">
        <w:t>te accesibilitatea fondului forestier, acesta este accesibil 96%, pentru o distan</w:t>
      </w:r>
      <w:r w:rsidR="00B34CE9" w:rsidRPr="00B34CE9">
        <w:t>ț</w:t>
      </w:r>
      <w:r w:rsidRPr="00B34CE9">
        <w:t xml:space="preserve">ă medie de colectare de până la 1200 m. </w:t>
      </w:r>
    </w:p>
    <w:p w14:paraId="5BEC1F4E" w14:textId="5639744F" w:rsidR="00D31D26" w:rsidRPr="00B34CE9" w:rsidRDefault="00D31D26" w:rsidP="00D31D26">
      <w:r w:rsidRPr="00B34CE9">
        <w:tab/>
        <w:t>Posibilitatea de produse principale este accesibilă în procent de 100%, iar posibilitatea de produse secundare este accesibilă în procent de 90%. Tăierile de conservare sunt accesibile în procent de 100%, iar tăierile de igienă în procent de 96%. Se face men</w:t>
      </w:r>
      <w:r w:rsidR="00B34CE9" w:rsidRPr="00B34CE9">
        <w:t>ț</w:t>
      </w:r>
      <w:r w:rsidRPr="00B34CE9">
        <w:t>iunea că accesibilitatea fondului forestier s-a calculat pentru o distan</w:t>
      </w:r>
      <w:r w:rsidR="00B34CE9" w:rsidRPr="00B34CE9">
        <w:t>ț</w:t>
      </w:r>
      <w:r w:rsidRPr="00B34CE9">
        <w:t>ă medie de colectare de 1,2 km.</w:t>
      </w:r>
    </w:p>
    <w:p w14:paraId="751E2A35" w14:textId="752E6694" w:rsidR="00D31D26" w:rsidRPr="00B34CE9" w:rsidRDefault="006C549A" w:rsidP="00D31D26">
      <w:pPr>
        <w:pStyle w:val="TableName"/>
      </w:pPr>
      <w:r w:rsidRPr="00B34CE9">
        <w:t>Tabelul A.1.8.2.</w:t>
      </w:r>
      <w:r w:rsidR="00D31D26" w:rsidRPr="00B34CE9">
        <w:t xml:space="preserve"> Situa</w:t>
      </w:r>
      <w:r w:rsidR="00B34CE9" w:rsidRPr="00B34CE9">
        <w:t>ț</w:t>
      </w:r>
      <w:r w:rsidR="00D31D26" w:rsidRPr="00B34CE9">
        <w:t xml:space="preserve">ia drumurilor pe categorii, precum </w:t>
      </w:r>
      <w:r w:rsidR="00B34CE9" w:rsidRPr="00B34CE9">
        <w:t>ș</w:t>
      </w:r>
      <w:r w:rsidR="00D31D26" w:rsidRPr="00B34CE9">
        <w:t>i unele caracteristici ale acestora.</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18"/>
        <w:gridCol w:w="2559"/>
        <w:gridCol w:w="903"/>
        <w:gridCol w:w="902"/>
        <w:gridCol w:w="774"/>
        <w:gridCol w:w="1158"/>
        <w:gridCol w:w="1266"/>
      </w:tblGrid>
      <w:tr w:rsidR="00D31D26" w:rsidRPr="00B34CE9" w14:paraId="4325D1CD" w14:textId="77777777" w:rsidTr="00D31D26">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9" w:type="pct"/>
            <w:vMerge w:val="restart"/>
            <w:tcBorders>
              <w:top w:val="single" w:sz="18" w:space="0" w:color="auto"/>
              <w:left w:val="single" w:sz="18" w:space="0" w:color="auto"/>
              <w:bottom w:val="single" w:sz="12" w:space="0" w:color="auto"/>
            </w:tcBorders>
            <w:vAlign w:val="center"/>
          </w:tcPr>
          <w:p w14:paraId="214635C8" w14:textId="77777777" w:rsidR="00D31D26" w:rsidRPr="00B34CE9" w:rsidRDefault="00D31D26" w:rsidP="00D31D26">
            <w:pPr>
              <w:pStyle w:val="Table"/>
              <w:rPr>
                <w:lang w:val="ro-RO"/>
              </w:rPr>
            </w:pPr>
            <w:r w:rsidRPr="00B34CE9">
              <w:rPr>
                <w:lang w:val="ro-RO"/>
              </w:rPr>
              <w:t>Indicativul drumului</w:t>
            </w:r>
          </w:p>
        </w:tc>
        <w:tc>
          <w:tcPr>
            <w:tcW w:w="1425" w:type="pct"/>
            <w:vMerge w:val="restart"/>
            <w:tcBorders>
              <w:top w:val="single" w:sz="18" w:space="0" w:color="auto"/>
              <w:bottom w:val="single" w:sz="12" w:space="0" w:color="auto"/>
            </w:tcBorders>
            <w:vAlign w:val="center"/>
          </w:tcPr>
          <w:p w14:paraId="1D89FD52" w14:textId="77777777" w:rsidR="00D31D26" w:rsidRPr="00B34CE9" w:rsidRDefault="00D31D26" w:rsidP="00D31D26">
            <w:pPr>
              <w:pStyle w:val="Table"/>
              <w:cnfStyle w:val="100000000000" w:firstRow="1" w:lastRow="0" w:firstColumn="0" w:lastColumn="0" w:oddVBand="0" w:evenVBand="0" w:oddHBand="0" w:evenHBand="0" w:firstRowFirstColumn="0" w:firstRowLastColumn="0" w:lastRowFirstColumn="0" w:lastRowLastColumn="0"/>
              <w:rPr>
                <w:lang w:val="ro-RO"/>
              </w:rPr>
            </w:pPr>
          </w:p>
          <w:p w14:paraId="51C7E717" w14:textId="77777777" w:rsidR="00D31D26" w:rsidRPr="00B34CE9" w:rsidRDefault="00D31D26" w:rsidP="00D31D26">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Denumirea</w:t>
            </w:r>
            <w:r w:rsidRPr="00B34CE9">
              <w:rPr>
                <w:spacing w:val="-6"/>
                <w:lang w:val="ro-RO"/>
              </w:rPr>
              <w:t xml:space="preserve"> </w:t>
            </w:r>
            <w:r w:rsidRPr="00B34CE9">
              <w:rPr>
                <w:lang w:val="ro-RO"/>
              </w:rPr>
              <w:t>drumului</w:t>
            </w:r>
          </w:p>
        </w:tc>
        <w:tc>
          <w:tcPr>
            <w:tcW w:w="1436" w:type="pct"/>
            <w:gridSpan w:val="3"/>
            <w:tcBorders>
              <w:top w:val="single" w:sz="18" w:space="0" w:color="auto"/>
              <w:bottom w:val="single" w:sz="4" w:space="0" w:color="BFBFBF" w:themeColor="background1" w:themeShade="BF"/>
            </w:tcBorders>
            <w:vAlign w:val="center"/>
          </w:tcPr>
          <w:p w14:paraId="7CF92EF3" w14:textId="77777777" w:rsidR="00D31D26" w:rsidRPr="00B34CE9" w:rsidRDefault="00D31D26" w:rsidP="00D31D26">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Lungime</w:t>
            </w:r>
            <w:r w:rsidRPr="00B34CE9">
              <w:rPr>
                <w:spacing w:val="-4"/>
                <w:lang w:val="ro-RO"/>
              </w:rPr>
              <w:t xml:space="preserve"> (km)</w:t>
            </w:r>
          </w:p>
        </w:tc>
        <w:tc>
          <w:tcPr>
            <w:tcW w:w="645" w:type="pct"/>
            <w:vMerge w:val="restart"/>
            <w:tcBorders>
              <w:top w:val="single" w:sz="18" w:space="0" w:color="auto"/>
              <w:bottom w:val="single" w:sz="12" w:space="0" w:color="auto"/>
            </w:tcBorders>
            <w:vAlign w:val="center"/>
          </w:tcPr>
          <w:p w14:paraId="7E8B190F" w14:textId="3A61EB8D" w:rsidR="00D31D26" w:rsidRPr="00B34CE9" w:rsidRDefault="00D31D26" w:rsidP="00D31D26">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deservită</w:t>
            </w:r>
          </w:p>
        </w:tc>
        <w:tc>
          <w:tcPr>
            <w:tcW w:w="705" w:type="pct"/>
            <w:vMerge w:val="restart"/>
            <w:tcBorders>
              <w:top w:val="single" w:sz="18" w:space="0" w:color="auto"/>
              <w:bottom w:val="single" w:sz="12" w:space="0" w:color="auto"/>
              <w:right w:val="single" w:sz="18" w:space="0" w:color="auto"/>
            </w:tcBorders>
            <w:vAlign w:val="center"/>
          </w:tcPr>
          <w:p w14:paraId="394D4D29" w14:textId="77777777" w:rsidR="00D31D26" w:rsidRPr="00B34CE9" w:rsidRDefault="00D31D26" w:rsidP="00D31D26">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Volumul arboretelor exploatabile</w:t>
            </w:r>
          </w:p>
          <w:p w14:paraId="6595E958" w14:textId="77777777" w:rsidR="00D31D26" w:rsidRPr="00B34CE9" w:rsidRDefault="00D31D26" w:rsidP="00D31D26">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-m.c.-</w:t>
            </w:r>
          </w:p>
        </w:tc>
      </w:tr>
      <w:tr w:rsidR="00D31D26" w:rsidRPr="00B34CE9" w14:paraId="312EBE72" w14:textId="77777777" w:rsidTr="00D31D26">
        <w:trPr>
          <w:trHeight w:val="737"/>
        </w:trPr>
        <w:tc>
          <w:tcPr>
            <w:cnfStyle w:val="001000000000" w:firstRow="0" w:lastRow="0" w:firstColumn="1" w:lastColumn="0" w:oddVBand="0" w:evenVBand="0" w:oddHBand="0" w:evenHBand="0" w:firstRowFirstColumn="0" w:firstRowLastColumn="0" w:lastRowFirstColumn="0" w:lastRowLastColumn="0"/>
            <w:tcW w:w="789" w:type="pct"/>
            <w:vMerge/>
            <w:tcBorders>
              <w:top w:val="single" w:sz="4" w:space="0" w:color="BFBFBF" w:themeColor="background1" w:themeShade="BF"/>
              <w:left w:val="single" w:sz="18" w:space="0" w:color="auto"/>
              <w:bottom w:val="single" w:sz="12" w:space="0" w:color="auto"/>
            </w:tcBorders>
          </w:tcPr>
          <w:p w14:paraId="1CEE707A" w14:textId="77777777" w:rsidR="00D31D26" w:rsidRPr="00B34CE9" w:rsidRDefault="00D31D26" w:rsidP="00D31D26">
            <w:pPr>
              <w:pStyle w:val="Table"/>
              <w:rPr>
                <w:lang w:val="ro-RO"/>
              </w:rPr>
            </w:pPr>
          </w:p>
        </w:tc>
        <w:tc>
          <w:tcPr>
            <w:tcW w:w="1425" w:type="pct"/>
            <w:vMerge/>
            <w:tcBorders>
              <w:top w:val="single" w:sz="4" w:space="0" w:color="BFBFBF" w:themeColor="background1" w:themeShade="BF"/>
              <w:bottom w:val="single" w:sz="12" w:space="0" w:color="auto"/>
            </w:tcBorders>
          </w:tcPr>
          <w:p w14:paraId="025DCB58"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03" w:type="pct"/>
            <w:tcBorders>
              <w:top w:val="single" w:sz="4" w:space="0" w:color="BFBFBF" w:themeColor="background1" w:themeShade="BF"/>
              <w:bottom w:val="single" w:sz="12" w:space="0" w:color="auto"/>
            </w:tcBorders>
            <w:vAlign w:val="center"/>
          </w:tcPr>
          <w:p w14:paraId="634EAC55"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spacing w:val="-6"/>
                <w:lang w:val="ro-RO"/>
              </w:rPr>
              <w:t xml:space="preserve">În </w:t>
            </w:r>
            <w:r w:rsidRPr="00B34CE9">
              <w:rPr>
                <w:lang w:val="ro-RO"/>
              </w:rPr>
              <w:t>pădure</w:t>
            </w:r>
          </w:p>
        </w:tc>
        <w:tc>
          <w:tcPr>
            <w:tcW w:w="502" w:type="pct"/>
            <w:tcBorders>
              <w:top w:val="single" w:sz="4" w:space="0" w:color="BFBFBF" w:themeColor="background1" w:themeShade="BF"/>
              <w:bottom w:val="single" w:sz="12" w:space="0" w:color="auto"/>
            </w:tcBorders>
            <w:vAlign w:val="center"/>
          </w:tcPr>
          <w:p w14:paraId="5C363004"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w:t>
            </w:r>
            <w:r w:rsidRPr="00B34CE9">
              <w:rPr>
                <w:spacing w:val="-14"/>
                <w:lang w:val="ro-RO"/>
              </w:rPr>
              <w:t xml:space="preserve"> </w:t>
            </w:r>
            <w:r w:rsidRPr="00B34CE9">
              <w:rPr>
                <w:lang w:val="ro-RO"/>
              </w:rPr>
              <w:t>afara pădurii</w:t>
            </w:r>
          </w:p>
        </w:tc>
        <w:tc>
          <w:tcPr>
            <w:tcW w:w="431" w:type="pct"/>
            <w:tcBorders>
              <w:top w:val="single" w:sz="4" w:space="0" w:color="BFBFBF" w:themeColor="background1" w:themeShade="BF"/>
              <w:bottom w:val="single" w:sz="12" w:space="0" w:color="auto"/>
            </w:tcBorders>
            <w:vAlign w:val="center"/>
          </w:tcPr>
          <w:p w14:paraId="25DCF2F4"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645" w:type="pct"/>
            <w:vMerge/>
            <w:tcBorders>
              <w:top w:val="single" w:sz="4" w:space="0" w:color="BFBFBF" w:themeColor="background1" w:themeShade="BF"/>
              <w:bottom w:val="single" w:sz="12" w:space="0" w:color="auto"/>
            </w:tcBorders>
          </w:tcPr>
          <w:p w14:paraId="28614AE4"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05" w:type="pct"/>
            <w:vMerge/>
            <w:tcBorders>
              <w:top w:val="single" w:sz="4" w:space="0" w:color="BFBFBF" w:themeColor="background1" w:themeShade="BF"/>
              <w:bottom w:val="single" w:sz="12" w:space="0" w:color="auto"/>
              <w:right w:val="single" w:sz="18" w:space="0" w:color="auto"/>
            </w:tcBorders>
          </w:tcPr>
          <w:p w14:paraId="3782D4E9"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31D26" w:rsidRPr="00B34CE9" w14:paraId="453C14E2"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694CE00C" w14:textId="77777777" w:rsidR="00D31D26" w:rsidRPr="00B34CE9" w:rsidRDefault="00D31D26" w:rsidP="00D31D26">
            <w:pPr>
              <w:pStyle w:val="Table"/>
              <w:rPr>
                <w:lang w:val="ro-RO"/>
              </w:rPr>
            </w:pPr>
            <w:r w:rsidRPr="00B34CE9">
              <w:rPr>
                <w:lang w:val="ro-RO"/>
              </w:rPr>
              <w:t>DRUMURI</w:t>
            </w:r>
            <w:r w:rsidRPr="00B34CE9">
              <w:rPr>
                <w:spacing w:val="-10"/>
                <w:lang w:val="ro-RO"/>
              </w:rPr>
              <w:t xml:space="preserve"> </w:t>
            </w:r>
            <w:r w:rsidRPr="00B34CE9">
              <w:rPr>
                <w:lang w:val="ro-RO"/>
              </w:rPr>
              <w:t>EXISTENTE</w:t>
            </w:r>
          </w:p>
        </w:tc>
      </w:tr>
      <w:tr w:rsidR="00D31D26" w:rsidRPr="00B34CE9" w14:paraId="0F7F247D"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2CFA0ADA" w14:textId="77777777" w:rsidR="00D31D26" w:rsidRPr="00B34CE9" w:rsidRDefault="00D31D26" w:rsidP="00D31D26">
            <w:pPr>
              <w:pStyle w:val="Table"/>
              <w:rPr>
                <w:lang w:val="ro-RO"/>
              </w:rPr>
            </w:pPr>
            <w:r w:rsidRPr="00B34CE9">
              <w:rPr>
                <w:lang w:val="ro-RO"/>
              </w:rPr>
              <w:t>Drumuri</w:t>
            </w:r>
            <w:r w:rsidRPr="00B34CE9">
              <w:rPr>
                <w:spacing w:val="-8"/>
                <w:lang w:val="ro-RO"/>
              </w:rPr>
              <w:t xml:space="preserve"> </w:t>
            </w:r>
            <w:r w:rsidRPr="00B34CE9">
              <w:rPr>
                <w:lang w:val="ro-RO"/>
              </w:rPr>
              <w:t>forestiere</w:t>
            </w:r>
          </w:p>
        </w:tc>
      </w:tr>
      <w:tr w:rsidR="00D31D26" w:rsidRPr="00B34CE9" w14:paraId="62BC63F5" w14:textId="77777777" w:rsidTr="00D31D26">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1BA79A57" w14:textId="77777777" w:rsidR="00D31D26" w:rsidRPr="00B34CE9" w:rsidRDefault="00D31D26" w:rsidP="00D31D26">
            <w:pPr>
              <w:pStyle w:val="Table"/>
              <w:rPr>
                <w:lang w:val="ro-RO"/>
              </w:rPr>
            </w:pPr>
            <w:r w:rsidRPr="00B34CE9">
              <w:rPr>
                <w:lang w:val="ro-RO"/>
              </w:rPr>
              <w:t xml:space="preserve">FE </w:t>
            </w:r>
            <w:r w:rsidRPr="00B34CE9">
              <w:rPr>
                <w:spacing w:val="-5"/>
                <w:lang w:val="ro-RO"/>
              </w:rPr>
              <w:t>002</w:t>
            </w:r>
          </w:p>
        </w:tc>
        <w:tc>
          <w:tcPr>
            <w:tcW w:w="1425" w:type="pct"/>
          </w:tcPr>
          <w:p w14:paraId="07D8C7A9"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Valea Frasinului</w:t>
            </w:r>
          </w:p>
        </w:tc>
        <w:tc>
          <w:tcPr>
            <w:tcW w:w="503" w:type="pct"/>
          </w:tcPr>
          <w:p w14:paraId="22705FE2"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502" w:type="pct"/>
          </w:tcPr>
          <w:p w14:paraId="4C1B3180"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4A46D184"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645" w:type="pct"/>
          </w:tcPr>
          <w:p w14:paraId="19E0A2E0"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16,24</w:t>
            </w:r>
          </w:p>
        </w:tc>
        <w:tc>
          <w:tcPr>
            <w:tcW w:w="705" w:type="pct"/>
            <w:tcBorders>
              <w:right w:val="single" w:sz="18" w:space="0" w:color="auto"/>
            </w:tcBorders>
          </w:tcPr>
          <w:p w14:paraId="59D530C2"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3410</w:t>
            </w:r>
          </w:p>
        </w:tc>
      </w:tr>
      <w:tr w:rsidR="00D31D26" w:rsidRPr="00B34CE9" w14:paraId="473E678B" w14:textId="77777777" w:rsidTr="00D31D26">
        <w:trPr>
          <w:trHeight w:val="227"/>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705393E7" w14:textId="77777777" w:rsidR="00D31D26" w:rsidRPr="00B34CE9" w:rsidRDefault="00D31D26" w:rsidP="00D31D26">
            <w:pPr>
              <w:pStyle w:val="Table"/>
              <w:rPr>
                <w:lang w:val="ro-RO"/>
              </w:rPr>
            </w:pPr>
            <w:r w:rsidRPr="00B34CE9">
              <w:rPr>
                <w:lang w:val="ro-RO"/>
              </w:rPr>
              <w:t xml:space="preserve">FE </w:t>
            </w:r>
            <w:r w:rsidRPr="00B34CE9">
              <w:rPr>
                <w:spacing w:val="-5"/>
                <w:lang w:val="ro-RO"/>
              </w:rPr>
              <w:t>011</w:t>
            </w:r>
          </w:p>
        </w:tc>
        <w:tc>
          <w:tcPr>
            <w:tcW w:w="1425" w:type="pct"/>
          </w:tcPr>
          <w:p w14:paraId="515E0652"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Valea</w:t>
            </w:r>
            <w:r w:rsidRPr="00B34CE9">
              <w:rPr>
                <w:spacing w:val="-3"/>
                <w:lang w:val="ro-RO"/>
              </w:rPr>
              <w:t xml:space="preserve"> </w:t>
            </w:r>
            <w:r w:rsidRPr="00B34CE9">
              <w:rPr>
                <w:lang w:val="ro-RO"/>
              </w:rPr>
              <w:t>lui Maldăr</w:t>
            </w:r>
          </w:p>
        </w:tc>
        <w:tc>
          <w:tcPr>
            <w:tcW w:w="503" w:type="pct"/>
          </w:tcPr>
          <w:p w14:paraId="1F2545F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w:t>
            </w:r>
          </w:p>
        </w:tc>
        <w:tc>
          <w:tcPr>
            <w:tcW w:w="502" w:type="pct"/>
          </w:tcPr>
          <w:p w14:paraId="73F8F355"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309BFA58"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w:t>
            </w:r>
          </w:p>
        </w:tc>
        <w:tc>
          <w:tcPr>
            <w:tcW w:w="645" w:type="pct"/>
          </w:tcPr>
          <w:p w14:paraId="6ADFBC30"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27,53</w:t>
            </w:r>
          </w:p>
        </w:tc>
        <w:tc>
          <w:tcPr>
            <w:tcW w:w="705" w:type="pct"/>
            <w:tcBorders>
              <w:right w:val="single" w:sz="18" w:space="0" w:color="auto"/>
            </w:tcBorders>
          </w:tcPr>
          <w:p w14:paraId="24435C73"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6212</w:t>
            </w:r>
          </w:p>
        </w:tc>
      </w:tr>
      <w:tr w:rsidR="00D31D26" w:rsidRPr="00B34CE9" w14:paraId="0D5D3727" w14:textId="77777777" w:rsidTr="00D31D26">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40170913" w14:textId="77777777" w:rsidR="00D31D26" w:rsidRPr="00B34CE9" w:rsidRDefault="00D31D26" w:rsidP="00D31D26">
            <w:pPr>
              <w:pStyle w:val="Table"/>
              <w:rPr>
                <w:lang w:val="ro-RO"/>
              </w:rPr>
            </w:pPr>
            <w:r w:rsidRPr="00B34CE9">
              <w:rPr>
                <w:lang w:val="ro-RO"/>
              </w:rPr>
              <w:t xml:space="preserve">FE </w:t>
            </w:r>
            <w:r w:rsidRPr="00B34CE9">
              <w:rPr>
                <w:spacing w:val="-5"/>
                <w:lang w:val="ro-RO"/>
              </w:rPr>
              <w:t>017</w:t>
            </w:r>
          </w:p>
        </w:tc>
        <w:tc>
          <w:tcPr>
            <w:tcW w:w="1425" w:type="pct"/>
          </w:tcPr>
          <w:p w14:paraId="4EC405FA"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Mara</w:t>
            </w:r>
          </w:p>
        </w:tc>
        <w:tc>
          <w:tcPr>
            <w:tcW w:w="503" w:type="pct"/>
          </w:tcPr>
          <w:p w14:paraId="51262D1F"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502" w:type="pct"/>
          </w:tcPr>
          <w:p w14:paraId="409DEE48"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05CB08D7"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645" w:type="pct"/>
          </w:tcPr>
          <w:p w14:paraId="591EDAEC"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0,61</w:t>
            </w:r>
          </w:p>
        </w:tc>
        <w:tc>
          <w:tcPr>
            <w:tcW w:w="705" w:type="pct"/>
            <w:tcBorders>
              <w:right w:val="single" w:sz="18" w:space="0" w:color="auto"/>
            </w:tcBorders>
          </w:tcPr>
          <w:p w14:paraId="0FC1802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D31D26" w:rsidRPr="00B34CE9" w14:paraId="523E948D"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4C197962" w14:textId="77777777" w:rsidR="00D31D26" w:rsidRPr="00B34CE9" w:rsidRDefault="00D31D26" w:rsidP="00D31D26">
            <w:pPr>
              <w:pStyle w:val="Table"/>
              <w:rPr>
                <w:lang w:val="ro-RO"/>
              </w:rPr>
            </w:pPr>
            <w:r w:rsidRPr="00B34CE9">
              <w:rPr>
                <w:lang w:val="ro-RO"/>
              </w:rPr>
              <w:t xml:space="preserve">FE </w:t>
            </w:r>
            <w:r w:rsidRPr="00B34CE9">
              <w:rPr>
                <w:spacing w:val="-5"/>
                <w:lang w:val="ro-RO"/>
              </w:rPr>
              <w:t>019</w:t>
            </w:r>
          </w:p>
        </w:tc>
        <w:tc>
          <w:tcPr>
            <w:tcW w:w="1425" w:type="pct"/>
          </w:tcPr>
          <w:p w14:paraId="08527082"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Cascoe</w:t>
            </w:r>
          </w:p>
        </w:tc>
        <w:tc>
          <w:tcPr>
            <w:tcW w:w="503" w:type="pct"/>
          </w:tcPr>
          <w:p w14:paraId="5DB2DEC7"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502" w:type="pct"/>
          </w:tcPr>
          <w:p w14:paraId="321950EF"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1042B619"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645" w:type="pct"/>
          </w:tcPr>
          <w:p w14:paraId="6A50855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w:t>
            </w:r>
          </w:p>
        </w:tc>
        <w:tc>
          <w:tcPr>
            <w:tcW w:w="705" w:type="pct"/>
            <w:tcBorders>
              <w:right w:val="single" w:sz="18" w:space="0" w:color="auto"/>
            </w:tcBorders>
          </w:tcPr>
          <w:p w14:paraId="2E176305"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D31D26" w:rsidRPr="00B34CE9" w14:paraId="62EAC2EE"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tcBorders>
          </w:tcPr>
          <w:p w14:paraId="45D5C7FA" w14:textId="77777777" w:rsidR="00D31D26" w:rsidRPr="00B34CE9" w:rsidRDefault="00D31D26" w:rsidP="00D31D26">
            <w:pPr>
              <w:pStyle w:val="Table"/>
              <w:rPr>
                <w:lang w:val="ro-RO"/>
              </w:rPr>
            </w:pPr>
            <w:r w:rsidRPr="00B34CE9">
              <w:rPr>
                <w:lang w:val="ro-RO"/>
              </w:rPr>
              <w:t>Total</w:t>
            </w:r>
            <w:r w:rsidRPr="00B34CE9">
              <w:rPr>
                <w:spacing w:val="-4"/>
                <w:lang w:val="ro-RO"/>
              </w:rPr>
              <w:t xml:space="preserve"> </w:t>
            </w:r>
            <w:r w:rsidRPr="00B34CE9">
              <w:rPr>
                <w:lang w:val="ro-RO"/>
              </w:rPr>
              <w:t>drumuri</w:t>
            </w:r>
            <w:r w:rsidRPr="00B34CE9">
              <w:rPr>
                <w:spacing w:val="-5"/>
                <w:lang w:val="ro-RO"/>
              </w:rPr>
              <w:t xml:space="preserve"> </w:t>
            </w:r>
            <w:r w:rsidRPr="00B34CE9">
              <w:rPr>
                <w:lang w:val="ro-RO"/>
              </w:rPr>
              <w:t>forestiere</w:t>
            </w:r>
          </w:p>
        </w:tc>
        <w:tc>
          <w:tcPr>
            <w:tcW w:w="503" w:type="pct"/>
          </w:tcPr>
          <w:p w14:paraId="3565AB18"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w:t>
            </w:r>
          </w:p>
        </w:tc>
        <w:tc>
          <w:tcPr>
            <w:tcW w:w="502" w:type="pct"/>
          </w:tcPr>
          <w:p w14:paraId="1861996E"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7347BF0A"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w:t>
            </w:r>
          </w:p>
        </w:tc>
        <w:tc>
          <w:tcPr>
            <w:tcW w:w="645" w:type="pct"/>
          </w:tcPr>
          <w:p w14:paraId="2278D7AC"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45,38</w:t>
            </w:r>
          </w:p>
        </w:tc>
        <w:tc>
          <w:tcPr>
            <w:tcW w:w="705" w:type="pct"/>
            <w:tcBorders>
              <w:right w:val="single" w:sz="18" w:space="0" w:color="auto"/>
            </w:tcBorders>
          </w:tcPr>
          <w:p w14:paraId="10F6B0D6"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9622</w:t>
            </w:r>
          </w:p>
        </w:tc>
      </w:tr>
      <w:tr w:rsidR="00D31D26" w:rsidRPr="00B34CE9" w14:paraId="6904DFD5" w14:textId="77777777" w:rsidTr="00D31D26">
        <w:trPr>
          <w:trHeight w:val="251"/>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6344FF59" w14:textId="77777777" w:rsidR="00D31D26" w:rsidRPr="00B34CE9" w:rsidRDefault="00D31D26" w:rsidP="00D31D26">
            <w:pPr>
              <w:pStyle w:val="Table"/>
              <w:rPr>
                <w:lang w:val="ro-RO"/>
              </w:rPr>
            </w:pPr>
            <w:r w:rsidRPr="00B34CE9">
              <w:rPr>
                <w:lang w:val="ro-RO"/>
              </w:rPr>
              <w:t>Drumuri</w:t>
            </w:r>
            <w:r w:rsidRPr="00B34CE9">
              <w:rPr>
                <w:spacing w:val="-5"/>
                <w:lang w:val="ro-RO"/>
              </w:rPr>
              <w:t xml:space="preserve"> </w:t>
            </w:r>
            <w:r w:rsidRPr="00B34CE9">
              <w:rPr>
                <w:lang w:val="ro-RO"/>
              </w:rPr>
              <w:t>publice</w:t>
            </w:r>
          </w:p>
        </w:tc>
      </w:tr>
      <w:tr w:rsidR="00D31D26" w:rsidRPr="00B34CE9" w14:paraId="774B4CE3"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7B0BDACC" w14:textId="77777777" w:rsidR="00D31D26" w:rsidRPr="00B34CE9" w:rsidRDefault="00D31D26" w:rsidP="00D31D26">
            <w:pPr>
              <w:pStyle w:val="Table"/>
              <w:rPr>
                <w:lang w:val="ro-RO"/>
              </w:rPr>
            </w:pPr>
            <w:r w:rsidRPr="00B34CE9">
              <w:rPr>
                <w:lang w:val="ro-RO"/>
              </w:rPr>
              <w:t>DP</w:t>
            </w:r>
            <w:r w:rsidRPr="00B34CE9">
              <w:rPr>
                <w:spacing w:val="-3"/>
                <w:lang w:val="ro-RO"/>
              </w:rPr>
              <w:t xml:space="preserve"> </w:t>
            </w:r>
            <w:r w:rsidRPr="00B34CE9">
              <w:rPr>
                <w:spacing w:val="-5"/>
                <w:lang w:val="ro-RO"/>
              </w:rPr>
              <w:t>001</w:t>
            </w:r>
          </w:p>
        </w:tc>
        <w:tc>
          <w:tcPr>
            <w:tcW w:w="1425" w:type="pct"/>
          </w:tcPr>
          <w:p w14:paraId="10D5BDF2" w14:textId="0C85E94B"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DC 11</w:t>
            </w:r>
            <w:r w:rsidRPr="00B34CE9">
              <w:rPr>
                <w:spacing w:val="-1"/>
                <w:lang w:val="ro-RO"/>
              </w:rPr>
              <w:t xml:space="preserve"> </w:t>
            </w:r>
            <w:r w:rsidRPr="00B34CE9">
              <w:rPr>
                <w:lang w:val="ro-RO"/>
              </w:rPr>
              <w:t>Mihăe</w:t>
            </w:r>
            <w:r w:rsidR="00B34CE9" w:rsidRPr="00B34CE9">
              <w:rPr>
                <w:lang w:val="ro-RO"/>
              </w:rPr>
              <w:t>ș</w:t>
            </w:r>
            <w:r w:rsidRPr="00B34CE9">
              <w:rPr>
                <w:lang w:val="ro-RO"/>
              </w:rPr>
              <w:t>ti</w:t>
            </w:r>
          </w:p>
        </w:tc>
        <w:tc>
          <w:tcPr>
            <w:tcW w:w="503" w:type="pct"/>
          </w:tcPr>
          <w:p w14:paraId="72E4ADE0"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502" w:type="pct"/>
          </w:tcPr>
          <w:p w14:paraId="49EF56B9"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431" w:type="pct"/>
          </w:tcPr>
          <w:p w14:paraId="7DDEC3DB"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w:t>
            </w:r>
          </w:p>
        </w:tc>
        <w:tc>
          <w:tcPr>
            <w:tcW w:w="645" w:type="pct"/>
          </w:tcPr>
          <w:p w14:paraId="660CA1CA"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9,00</w:t>
            </w:r>
          </w:p>
        </w:tc>
        <w:tc>
          <w:tcPr>
            <w:tcW w:w="705" w:type="pct"/>
            <w:tcBorders>
              <w:right w:val="single" w:sz="18" w:space="0" w:color="auto"/>
            </w:tcBorders>
          </w:tcPr>
          <w:p w14:paraId="0DA7BEB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1348</w:t>
            </w:r>
          </w:p>
        </w:tc>
      </w:tr>
      <w:tr w:rsidR="00D31D26" w:rsidRPr="00B34CE9" w14:paraId="59F57F38" w14:textId="77777777" w:rsidTr="00D31D26">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1ED19056" w14:textId="77777777" w:rsidR="00D31D26" w:rsidRPr="00B34CE9" w:rsidRDefault="00D31D26" w:rsidP="00D31D26">
            <w:pPr>
              <w:pStyle w:val="Table"/>
              <w:rPr>
                <w:lang w:val="ro-RO"/>
              </w:rPr>
            </w:pPr>
            <w:r w:rsidRPr="00B34CE9">
              <w:rPr>
                <w:lang w:val="ro-RO"/>
              </w:rPr>
              <w:t>DP</w:t>
            </w:r>
            <w:r w:rsidRPr="00B34CE9">
              <w:rPr>
                <w:spacing w:val="-3"/>
                <w:lang w:val="ro-RO"/>
              </w:rPr>
              <w:t xml:space="preserve"> </w:t>
            </w:r>
            <w:r w:rsidRPr="00B34CE9">
              <w:rPr>
                <w:spacing w:val="-5"/>
                <w:lang w:val="ro-RO"/>
              </w:rPr>
              <w:t>002</w:t>
            </w:r>
          </w:p>
        </w:tc>
        <w:tc>
          <w:tcPr>
            <w:tcW w:w="1425" w:type="pct"/>
          </w:tcPr>
          <w:p w14:paraId="689AEE0F"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DC 21</w:t>
            </w:r>
            <w:r w:rsidRPr="00B34CE9">
              <w:rPr>
                <w:spacing w:val="-1"/>
                <w:lang w:val="ro-RO"/>
              </w:rPr>
              <w:t xml:space="preserve"> </w:t>
            </w:r>
            <w:r w:rsidRPr="00B34CE9">
              <w:rPr>
                <w:lang w:val="ro-RO"/>
              </w:rPr>
              <w:t>Sătic</w:t>
            </w:r>
          </w:p>
        </w:tc>
        <w:tc>
          <w:tcPr>
            <w:tcW w:w="503" w:type="pct"/>
          </w:tcPr>
          <w:p w14:paraId="1AABA5D8"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502" w:type="pct"/>
          </w:tcPr>
          <w:p w14:paraId="460614A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w:t>
            </w:r>
          </w:p>
        </w:tc>
        <w:tc>
          <w:tcPr>
            <w:tcW w:w="431" w:type="pct"/>
          </w:tcPr>
          <w:p w14:paraId="72523110"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w:t>
            </w:r>
          </w:p>
        </w:tc>
        <w:tc>
          <w:tcPr>
            <w:tcW w:w="645" w:type="pct"/>
          </w:tcPr>
          <w:p w14:paraId="56312514"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59,47</w:t>
            </w:r>
          </w:p>
        </w:tc>
        <w:tc>
          <w:tcPr>
            <w:tcW w:w="705" w:type="pct"/>
            <w:tcBorders>
              <w:right w:val="single" w:sz="18" w:space="0" w:color="auto"/>
            </w:tcBorders>
          </w:tcPr>
          <w:p w14:paraId="36684A4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D31D26" w:rsidRPr="00B34CE9" w14:paraId="5D44F300"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tcBorders>
          </w:tcPr>
          <w:p w14:paraId="3A1E7EDB" w14:textId="77777777" w:rsidR="00D31D26" w:rsidRPr="00B34CE9" w:rsidRDefault="00D31D26" w:rsidP="00D31D26">
            <w:pPr>
              <w:pStyle w:val="Table"/>
              <w:rPr>
                <w:lang w:val="ro-RO"/>
              </w:rPr>
            </w:pPr>
            <w:r w:rsidRPr="00B34CE9">
              <w:rPr>
                <w:lang w:val="ro-RO"/>
              </w:rPr>
              <w:t>Total</w:t>
            </w:r>
            <w:r w:rsidRPr="00B34CE9">
              <w:rPr>
                <w:spacing w:val="-3"/>
                <w:lang w:val="ro-RO"/>
              </w:rPr>
              <w:t xml:space="preserve"> </w:t>
            </w:r>
            <w:r w:rsidRPr="00B34CE9">
              <w:rPr>
                <w:lang w:val="ro-RO"/>
              </w:rPr>
              <w:t>drumuri</w:t>
            </w:r>
            <w:r w:rsidRPr="00B34CE9">
              <w:rPr>
                <w:spacing w:val="-3"/>
                <w:lang w:val="ro-RO"/>
              </w:rPr>
              <w:t xml:space="preserve"> </w:t>
            </w:r>
            <w:r w:rsidRPr="00B34CE9">
              <w:rPr>
                <w:lang w:val="ro-RO"/>
              </w:rPr>
              <w:t>publice</w:t>
            </w:r>
          </w:p>
        </w:tc>
        <w:tc>
          <w:tcPr>
            <w:tcW w:w="503" w:type="pct"/>
          </w:tcPr>
          <w:p w14:paraId="3EF56689"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502" w:type="pct"/>
          </w:tcPr>
          <w:p w14:paraId="676B5A7A"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2,6</w:t>
            </w:r>
          </w:p>
        </w:tc>
        <w:tc>
          <w:tcPr>
            <w:tcW w:w="431" w:type="pct"/>
          </w:tcPr>
          <w:p w14:paraId="1C7AE9D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2,6</w:t>
            </w:r>
          </w:p>
        </w:tc>
        <w:tc>
          <w:tcPr>
            <w:tcW w:w="645" w:type="pct"/>
          </w:tcPr>
          <w:p w14:paraId="3268B531"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68,47</w:t>
            </w:r>
          </w:p>
        </w:tc>
        <w:tc>
          <w:tcPr>
            <w:tcW w:w="705" w:type="pct"/>
            <w:tcBorders>
              <w:right w:val="single" w:sz="18" w:space="0" w:color="auto"/>
            </w:tcBorders>
          </w:tcPr>
          <w:p w14:paraId="75FBF077"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1348</w:t>
            </w:r>
          </w:p>
        </w:tc>
      </w:tr>
      <w:tr w:rsidR="00D31D26" w:rsidRPr="00B34CE9" w14:paraId="4732E2CB"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392B24E3" w14:textId="77777777" w:rsidR="00D31D26" w:rsidRPr="00B34CE9" w:rsidRDefault="00D31D26" w:rsidP="00D31D26">
            <w:pPr>
              <w:pStyle w:val="Table"/>
              <w:rPr>
                <w:lang w:val="ro-RO"/>
              </w:rPr>
            </w:pPr>
            <w:r w:rsidRPr="00B34CE9">
              <w:rPr>
                <w:lang w:val="ro-RO"/>
              </w:rPr>
              <w:t>Drumuri</w:t>
            </w:r>
            <w:r w:rsidRPr="00B34CE9">
              <w:rPr>
                <w:spacing w:val="-3"/>
                <w:lang w:val="ro-RO"/>
              </w:rPr>
              <w:t xml:space="preserve"> </w:t>
            </w:r>
            <w:r w:rsidRPr="00B34CE9">
              <w:rPr>
                <w:lang w:val="ro-RO"/>
              </w:rPr>
              <w:t>de</w:t>
            </w:r>
            <w:r w:rsidRPr="00B34CE9">
              <w:rPr>
                <w:spacing w:val="-3"/>
                <w:lang w:val="ro-RO"/>
              </w:rPr>
              <w:t xml:space="preserve"> </w:t>
            </w:r>
            <w:r w:rsidRPr="00B34CE9">
              <w:rPr>
                <w:lang w:val="ro-RO"/>
              </w:rPr>
              <w:t>exploatare</w:t>
            </w:r>
          </w:p>
        </w:tc>
      </w:tr>
      <w:tr w:rsidR="00D31D26" w:rsidRPr="00B34CE9" w14:paraId="3427FED9" w14:textId="77777777" w:rsidTr="00D31D26">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063366C8" w14:textId="77777777" w:rsidR="00D31D26" w:rsidRPr="00B34CE9" w:rsidRDefault="00D31D26" w:rsidP="00D31D26">
            <w:pPr>
              <w:pStyle w:val="Table"/>
              <w:rPr>
                <w:lang w:val="ro-RO"/>
              </w:rPr>
            </w:pPr>
            <w:r w:rsidRPr="00B34CE9">
              <w:rPr>
                <w:lang w:val="ro-RO"/>
              </w:rPr>
              <w:t>DE</w:t>
            </w:r>
            <w:r w:rsidRPr="00B34CE9">
              <w:rPr>
                <w:spacing w:val="-3"/>
                <w:lang w:val="ro-RO"/>
              </w:rPr>
              <w:t xml:space="preserve"> </w:t>
            </w:r>
            <w:r w:rsidRPr="00B34CE9">
              <w:rPr>
                <w:spacing w:val="-5"/>
                <w:lang w:val="ro-RO"/>
              </w:rPr>
              <w:t>001</w:t>
            </w:r>
          </w:p>
        </w:tc>
        <w:tc>
          <w:tcPr>
            <w:tcW w:w="1425" w:type="pct"/>
          </w:tcPr>
          <w:p w14:paraId="7CFAC2BF"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Valea</w:t>
            </w:r>
            <w:r w:rsidRPr="00B34CE9">
              <w:rPr>
                <w:spacing w:val="-3"/>
                <w:lang w:val="ro-RO"/>
              </w:rPr>
              <w:t xml:space="preserve"> </w:t>
            </w:r>
            <w:r w:rsidRPr="00B34CE9">
              <w:rPr>
                <w:lang w:val="ro-RO"/>
              </w:rPr>
              <w:t>lui Butie</w:t>
            </w:r>
          </w:p>
        </w:tc>
        <w:tc>
          <w:tcPr>
            <w:tcW w:w="503" w:type="pct"/>
          </w:tcPr>
          <w:p w14:paraId="3B0E0D27"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w:t>
            </w:r>
          </w:p>
        </w:tc>
        <w:tc>
          <w:tcPr>
            <w:tcW w:w="502" w:type="pct"/>
          </w:tcPr>
          <w:p w14:paraId="251B5D13"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25CE5574"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w:t>
            </w:r>
          </w:p>
        </w:tc>
        <w:tc>
          <w:tcPr>
            <w:tcW w:w="645" w:type="pct"/>
          </w:tcPr>
          <w:p w14:paraId="77B11BC7"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40,00</w:t>
            </w:r>
          </w:p>
        </w:tc>
        <w:tc>
          <w:tcPr>
            <w:tcW w:w="705" w:type="pct"/>
            <w:tcBorders>
              <w:right w:val="single" w:sz="18" w:space="0" w:color="auto"/>
            </w:tcBorders>
          </w:tcPr>
          <w:p w14:paraId="60839CEC"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16492</w:t>
            </w:r>
          </w:p>
        </w:tc>
      </w:tr>
      <w:tr w:rsidR="00D31D26" w:rsidRPr="00B34CE9" w14:paraId="3ABCED31" w14:textId="77777777" w:rsidTr="00D31D26">
        <w:trPr>
          <w:trHeight w:val="253"/>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7D68A0FF" w14:textId="77777777" w:rsidR="00D31D26" w:rsidRPr="00B34CE9" w:rsidRDefault="00D31D26" w:rsidP="00D31D26">
            <w:pPr>
              <w:pStyle w:val="Table"/>
              <w:rPr>
                <w:lang w:val="ro-RO"/>
              </w:rPr>
            </w:pPr>
            <w:r w:rsidRPr="00B34CE9">
              <w:rPr>
                <w:lang w:val="ro-RO"/>
              </w:rPr>
              <w:t>DE</w:t>
            </w:r>
            <w:r w:rsidRPr="00B34CE9">
              <w:rPr>
                <w:spacing w:val="-3"/>
                <w:lang w:val="ro-RO"/>
              </w:rPr>
              <w:t xml:space="preserve"> </w:t>
            </w:r>
            <w:r w:rsidRPr="00B34CE9">
              <w:rPr>
                <w:spacing w:val="-5"/>
                <w:lang w:val="ro-RO"/>
              </w:rPr>
              <w:t>002</w:t>
            </w:r>
          </w:p>
        </w:tc>
        <w:tc>
          <w:tcPr>
            <w:tcW w:w="1425" w:type="pct"/>
          </w:tcPr>
          <w:p w14:paraId="31F5527F"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Drum</w:t>
            </w:r>
            <w:r w:rsidRPr="00B34CE9">
              <w:rPr>
                <w:spacing w:val="-6"/>
                <w:lang w:val="ro-RO"/>
              </w:rPr>
              <w:t xml:space="preserve"> </w:t>
            </w:r>
            <w:r w:rsidRPr="00B34CE9">
              <w:rPr>
                <w:lang w:val="ro-RO"/>
              </w:rPr>
              <w:t>uzina</w:t>
            </w:r>
          </w:p>
        </w:tc>
        <w:tc>
          <w:tcPr>
            <w:tcW w:w="503" w:type="pct"/>
          </w:tcPr>
          <w:p w14:paraId="2B6A8F5B"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w:t>
            </w:r>
          </w:p>
        </w:tc>
        <w:tc>
          <w:tcPr>
            <w:tcW w:w="502" w:type="pct"/>
          </w:tcPr>
          <w:p w14:paraId="320A58E5"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520123EE"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w:t>
            </w:r>
          </w:p>
        </w:tc>
        <w:tc>
          <w:tcPr>
            <w:tcW w:w="645" w:type="pct"/>
          </w:tcPr>
          <w:p w14:paraId="10CC3A08"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48,02</w:t>
            </w:r>
          </w:p>
        </w:tc>
        <w:tc>
          <w:tcPr>
            <w:tcW w:w="705" w:type="pct"/>
            <w:tcBorders>
              <w:right w:val="single" w:sz="18" w:space="0" w:color="auto"/>
            </w:tcBorders>
          </w:tcPr>
          <w:p w14:paraId="05DAECD9"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4389</w:t>
            </w:r>
          </w:p>
        </w:tc>
      </w:tr>
      <w:tr w:rsidR="00D31D26" w:rsidRPr="00B34CE9" w14:paraId="5851EFB6" w14:textId="77777777" w:rsidTr="00D31D26">
        <w:trPr>
          <w:trHeight w:val="251"/>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tcBorders>
          </w:tcPr>
          <w:p w14:paraId="7CE438A7" w14:textId="77777777" w:rsidR="00D31D26" w:rsidRPr="00B34CE9" w:rsidRDefault="00D31D26" w:rsidP="00D31D26">
            <w:pPr>
              <w:pStyle w:val="Table"/>
              <w:rPr>
                <w:lang w:val="ro-RO"/>
              </w:rPr>
            </w:pPr>
            <w:r w:rsidRPr="00B34CE9">
              <w:rPr>
                <w:lang w:val="ro-RO"/>
              </w:rPr>
              <w:t>Total</w:t>
            </w:r>
            <w:r w:rsidRPr="00B34CE9">
              <w:rPr>
                <w:spacing w:val="-3"/>
                <w:lang w:val="ro-RO"/>
              </w:rPr>
              <w:t xml:space="preserve"> </w:t>
            </w:r>
            <w:r w:rsidRPr="00B34CE9">
              <w:rPr>
                <w:lang w:val="ro-RO"/>
              </w:rPr>
              <w:t>drumuri</w:t>
            </w:r>
            <w:r w:rsidRPr="00B34CE9">
              <w:rPr>
                <w:spacing w:val="-3"/>
                <w:lang w:val="ro-RO"/>
              </w:rPr>
              <w:t xml:space="preserve"> </w:t>
            </w:r>
            <w:r w:rsidRPr="00B34CE9">
              <w:rPr>
                <w:lang w:val="ro-RO"/>
              </w:rPr>
              <w:t>de</w:t>
            </w:r>
            <w:r w:rsidRPr="00B34CE9">
              <w:rPr>
                <w:spacing w:val="-3"/>
                <w:lang w:val="ro-RO"/>
              </w:rPr>
              <w:t xml:space="preserve"> </w:t>
            </w:r>
            <w:r w:rsidRPr="00B34CE9">
              <w:rPr>
                <w:lang w:val="ro-RO"/>
              </w:rPr>
              <w:t>exploatare</w:t>
            </w:r>
          </w:p>
        </w:tc>
        <w:tc>
          <w:tcPr>
            <w:tcW w:w="503" w:type="pct"/>
          </w:tcPr>
          <w:p w14:paraId="5A5E6649"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w:t>
            </w:r>
          </w:p>
        </w:tc>
        <w:tc>
          <w:tcPr>
            <w:tcW w:w="502" w:type="pct"/>
          </w:tcPr>
          <w:p w14:paraId="7286F607"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431" w:type="pct"/>
          </w:tcPr>
          <w:p w14:paraId="3E995FE2"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w:t>
            </w:r>
          </w:p>
        </w:tc>
        <w:tc>
          <w:tcPr>
            <w:tcW w:w="645" w:type="pct"/>
          </w:tcPr>
          <w:p w14:paraId="1D0025F7"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88,02</w:t>
            </w:r>
          </w:p>
        </w:tc>
        <w:tc>
          <w:tcPr>
            <w:tcW w:w="705" w:type="pct"/>
            <w:tcBorders>
              <w:right w:val="single" w:sz="18" w:space="0" w:color="auto"/>
            </w:tcBorders>
          </w:tcPr>
          <w:p w14:paraId="29BD2570" w14:textId="77777777" w:rsidR="00D31D26" w:rsidRPr="00B34CE9" w:rsidRDefault="00D31D26" w:rsidP="00D31D2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20881</w:t>
            </w:r>
          </w:p>
        </w:tc>
      </w:tr>
      <w:tr w:rsidR="00D31D26" w:rsidRPr="00B34CE9" w14:paraId="1633F921" w14:textId="77777777" w:rsidTr="00D31D26">
        <w:trPr>
          <w:cnfStyle w:val="010000000000" w:firstRow="0" w:lastRow="1"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bottom w:val="single" w:sz="18" w:space="0" w:color="auto"/>
            </w:tcBorders>
          </w:tcPr>
          <w:p w14:paraId="5A65F188" w14:textId="77777777" w:rsidR="00D31D26" w:rsidRPr="00B34CE9" w:rsidRDefault="00D31D26" w:rsidP="00D31D26">
            <w:pPr>
              <w:pStyle w:val="Table"/>
              <w:rPr>
                <w:lang w:val="ro-RO"/>
              </w:rPr>
            </w:pPr>
            <w:r w:rsidRPr="00B34CE9">
              <w:rPr>
                <w:lang w:val="ro-RO"/>
              </w:rPr>
              <w:t>TOTAL</w:t>
            </w:r>
            <w:r w:rsidRPr="00B34CE9">
              <w:rPr>
                <w:spacing w:val="-4"/>
                <w:lang w:val="ro-RO"/>
              </w:rPr>
              <w:t xml:space="preserve"> </w:t>
            </w:r>
            <w:r w:rsidRPr="00B34CE9">
              <w:rPr>
                <w:lang w:val="ro-RO"/>
              </w:rPr>
              <w:t>GENERAL</w:t>
            </w:r>
          </w:p>
        </w:tc>
        <w:tc>
          <w:tcPr>
            <w:tcW w:w="503" w:type="pct"/>
            <w:tcBorders>
              <w:bottom w:val="single" w:sz="18" w:space="0" w:color="auto"/>
            </w:tcBorders>
          </w:tcPr>
          <w:p w14:paraId="13EFD523" w14:textId="77777777" w:rsidR="00D31D26" w:rsidRPr="00B34CE9" w:rsidRDefault="00D31D26" w:rsidP="00D31D26">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4,8</w:t>
            </w:r>
          </w:p>
        </w:tc>
        <w:tc>
          <w:tcPr>
            <w:tcW w:w="502" w:type="pct"/>
            <w:tcBorders>
              <w:bottom w:val="single" w:sz="18" w:space="0" w:color="auto"/>
            </w:tcBorders>
          </w:tcPr>
          <w:p w14:paraId="72D05450" w14:textId="77777777" w:rsidR="00D31D26" w:rsidRPr="00B34CE9" w:rsidRDefault="00D31D26" w:rsidP="00D31D26">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2,6</w:t>
            </w:r>
          </w:p>
        </w:tc>
        <w:tc>
          <w:tcPr>
            <w:tcW w:w="431" w:type="pct"/>
            <w:tcBorders>
              <w:bottom w:val="single" w:sz="18" w:space="0" w:color="auto"/>
            </w:tcBorders>
          </w:tcPr>
          <w:p w14:paraId="3D3F6E89" w14:textId="77777777" w:rsidR="00D31D26" w:rsidRPr="00B34CE9" w:rsidRDefault="00D31D26" w:rsidP="00D31D26">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7,4</w:t>
            </w:r>
          </w:p>
        </w:tc>
        <w:tc>
          <w:tcPr>
            <w:tcW w:w="645" w:type="pct"/>
            <w:tcBorders>
              <w:bottom w:val="single" w:sz="18" w:space="0" w:color="auto"/>
            </w:tcBorders>
          </w:tcPr>
          <w:p w14:paraId="45803FC8" w14:textId="77777777" w:rsidR="00D31D26" w:rsidRPr="00B34CE9" w:rsidRDefault="00D31D26" w:rsidP="00D31D26">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201,87</w:t>
            </w:r>
          </w:p>
        </w:tc>
        <w:tc>
          <w:tcPr>
            <w:tcW w:w="705" w:type="pct"/>
            <w:tcBorders>
              <w:bottom w:val="single" w:sz="18" w:space="0" w:color="auto"/>
              <w:right w:val="single" w:sz="18" w:space="0" w:color="auto"/>
            </w:tcBorders>
          </w:tcPr>
          <w:p w14:paraId="641BB678" w14:textId="77777777" w:rsidR="00D31D26" w:rsidRPr="00B34CE9" w:rsidRDefault="00D31D26" w:rsidP="00D31D26">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31851</w:t>
            </w:r>
          </w:p>
        </w:tc>
      </w:tr>
    </w:tbl>
    <w:p w14:paraId="763902A8" w14:textId="77777777" w:rsidR="00D31D26" w:rsidRPr="00B34CE9" w:rsidRDefault="00D31D26" w:rsidP="007B130A">
      <w:pPr>
        <w:jc w:val="center"/>
      </w:pPr>
    </w:p>
    <w:p w14:paraId="59F125E5" w14:textId="1A91D13F" w:rsidR="000B40F3" w:rsidRPr="00B34CE9" w:rsidRDefault="006C549A" w:rsidP="00D06770">
      <w:pPr>
        <w:pStyle w:val="Titlu4"/>
      </w:pPr>
      <w:r w:rsidRPr="00B34CE9">
        <w:t xml:space="preserve"> </w:t>
      </w:r>
      <w:bookmarkStart w:id="12" w:name="_Toc230013041"/>
      <w:r w:rsidR="00B64882" w:rsidRPr="00B34CE9">
        <w:t>S</w:t>
      </w:r>
      <w:r w:rsidR="003214B7" w:rsidRPr="00B34CE9">
        <w:t>erviciile suplimentare solicitate de implementarea planului</w:t>
      </w:r>
      <w:r w:rsidR="00B64882" w:rsidRPr="00B34CE9">
        <w:t>, respectiv modalitatea în care accesarea acestor servicii suplimentare poate afecta integritatea ariilor naturale protejate ce se suprapun</w:t>
      </w:r>
      <w:bookmarkEnd w:id="12"/>
    </w:p>
    <w:p w14:paraId="3E2565F9" w14:textId="08F453C5" w:rsidR="00B64882" w:rsidRPr="00B34CE9" w:rsidRDefault="0000606A" w:rsidP="00B64882">
      <w:r w:rsidRPr="00B34CE9">
        <w:tab/>
      </w:r>
      <w:r w:rsidR="00E3069D" w:rsidRPr="00B34CE9">
        <w:t>În cuprinsul unită</w:t>
      </w:r>
      <w:r w:rsidR="00B34CE9" w:rsidRPr="00B34CE9">
        <w:t>ț</w:t>
      </w:r>
      <w:r w:rsidR="00E3069D" w:rsidRPr="00B34CE9">
        <w:t>ii de produc</w:t>
      </w:r>
      <w:r w:rsidR="00B34CE9" w:rsidRPr="00B34CE9">
        <w:t>ț</w:t>
      </w:r>
      <w:r w:rsidR="00E3069D" w:rsidRPr="00B34CE9">
        <w:t>ie nu sunt construc</w:t>
      </w:r>
      <w:r w:rsidR="00B34CE9" w:rsidRPr="00B34CE9">
        <w:t>ț</w:t>
      </w:r>
      <w:r w:rsidR="00E3069D" w:rsidRPr="00B34CE9">
        <w:t xml:space="preserve">ii silvice </w:t>
      </w:r>
      <w:r w:rsidR="00B34CE9" w:rsidRPr="00B34CE9">
        <w:t>ș</w:t>
      </w:r>
      <w:r w:rsidR="00E3069D" w:rsidRPr="00B34CE9">
        <w:t>i nu s-a propus execu</w:t>
      </w:r>
      <w:r w:rsidR="00B34CE9" w:rsidRPr="00B34CE9">
        <w:t>ț</w:t>
      </w:r>
      <w:r w:rsidR="00E3069D" w:rsidRPr="00B34CE9">
        <w:t>ia unora.</w:t>
      </w:r>
      <w:r w:rsidR="00091BDC" w:rsidRPr="00B34CE9">
        <w:t xml:space="preserve"> </w:t>
      </w:r>
      <w:r w:rsidR="00B64882" w:rsidRPr="00B34CE9">
        <w:t>Implementarea planului nu necesită servicii suplimentare cum sunt: dezafectarea/reamplasarea de conducte, linii de înaltă tensiune, modificări/construire traseu căi ferate sau drumuri, mijloace de construc</w:t>
      </w:r>
      <w:r w:rsidR="00B34CE9" w:rsidRPr="00B34CE9">
        <w:t>ț</w:t>
      </w:r>
      <w:r w:rsidR="00B64882" w:rsidRPr="00B34CE9">
        <w:t>ie, etc.</w:t>
      </w:r>
    </w:p>
    <w:p w14:paraId="31833862" w14:textId="2EC0C6DE" w:rsidR="00B64882" w:rsidRPr="00B34CE9" w:rsidRDefault="00B64882" w:rsidP="00B64882">
      <w:r w:rsidRPr="00B34CE9">
        <w:tab/>
      </w:r>
    </w:p>
    <w:p w14:paraId="1216E57D" w14:textId="43CDA019" w:rsidR="000B40F3" w:rsidRPr="00B34CE9" w:rsidRDefault="003214B7" w:rsidP="00D06770">
      <w:pPr>
        <w:pStyle w:val="Titlu4"/>
      </w:pPr>
      <w:bookmarkStart w:id="13" w:name="_Toc230013042"/>
      <w:r w:rsidRPr="00B34CE9">
        <w:t>Activită</w:t>
      </w:r>
      <w:r w:rsidR="00B34CE9" w:rsidRPr="00B34CE9">
        <w:t>ț</w:t>
      </w:r>
      <w:r w:rsidRPr="00B34CE9">
        <w:t>i care vor fi generate ca rezultat al implementării planului</w:t>
      </w:r>
      <w:bookmarkEnd w:id="13"/>
    </w:p>
    <w:p w14:paraId="196551B2" w14:textId="2D17DB47" w:rsidR="00B64882" w:rsidRPr="00B34CE9" w:rsidRDefault="00642B69" w:rsidP="00B64882">
      <w:r w:rsidRPr="00B34CE9">
        <w:tab/>
      </w:r>
      <w:r w:rsidR="006E17F7" w:rsidRPr="00B34CE9">
        <w:t>Activitățile</w:t>
      </w:r>
      <w:r w:rsidR="00B64882" w:rsidRPr="00B34CE9">
        <w:t xml:space="preserve"> care vor fi generate ca rezultat al </w:t>
      </w:r>
      <w:r w:rsidR="006E17F7" w:rsidRPr="00B34CE9">
        <w:t>implementării</w:t>
      </w:r>
      <w:r w:rsidR="00B64882" w:rsidRPr="00B34CE9">
        <w:t xml:space="preserve"> planurilor sunt cele specifice silviculturii </w:t>
      </w:r>
      <w:r w:rsidR="00B34CE9" w:rsidRPr="00B34CE9">
        <w:t>ș</w:t>
      </w:r>
      <w:r w:rsidR="00B64882" w:rsidRPr="00B34CE9">
        <w:t xml:space="preserve">i exploatării forestiere, precum </w:t>
      </w:r>
      <w:r w:rsidR="00B34CE9" w:rsidRPr="00B34CE9">
        <w:t>ș</w:t>
      </w:r>
      <w:r w:rsidR="00B64882" w:rsidRPr="00B34CE9">
        <w:t>i a transportului tehnologic.</w:t>
      </w:r>
    </w:p>
    <w:p w14:paraId="5EFBD5C1" w14:textId="64463809" w:rsidR="00B64882" w:rsidRPr="00B34CE9" w:rsidRDefault="006E17F7" w:rsidP="00B64882">
      <w:r w:rsidRPr="00B34CE9">
        <w:t>Activitățile</w:t>
      </w:r>
      <w:r w:rsidR="00B64882" w:rsidRPr="00B34CE9">
        <w:t xml:space="preserve"> rezultate prin implementarea planului pot fi:</w:t>
      </w:r>
    </w:p>
    <w:p w14:paraId="7E4440E0" w14:textId="6EC35845" w:rsidR="00B64882" w:rsidRPr="00B34CE9" w:rsidRDefault="00642B69" w:rsidP="00A14F60">
      <w:pPr>
        <w:pStyle w:val="Listparagraf"/>
        <w:numPr>
          <w:ilvl w:val="0"/>
          <w:numId w:val="30"/>
        </w:numPr>
      </w:pPr>
      <w:r w:rsidRPr="00B34CE9">
        <w:t xml:space="preserve">Lucrări de ajutorare a regenerării naturale </w:t>
      </w:r>
      <w:r w:rsidR="00B34CE9" w:rsidRPr="00B34CE9">
        <w:t>ș</w:t>
      </w:r>
      <w:r w:rsidRPr="00B34CE9">
        <w:t>i de împădurire</w:t>
      </w:r>
      <w:r w:rsidR="00B64882" w:rsidRPr="00B34CE9">
        <w:t>;</w:t>
      </w:r>
    </w:p>
    <w:p w14:paraId="1B79C391" w14:textId="65C3FD27" w:rsidR="00B64882" w:rsidRPr="00B34CE9" w:rsidRDefault="00B64882" w:rsidP="00A14F60">
      <w:pPr>
        <w:pStyle w:val="Listparagraf"/>
        <w:numPr>
          <w:ilvl w:val="0"/>
          <w:numId w:val="30"/>
        </w:numPr>
      </w:pPr>
      <w:r w:rsidRPr="00B34CE9">
        <w:t xml:space="preserve">Lucrări de </w:t>
      </w:r>
      <w:r w:rsidR="006E17F7" w:rsidRPr="00B34CE9">
        <w:t>îngrijire</w:t>
      </w:r>
      <w:r w:rsidRPr="00B34CE9">
        <w:t xml:space="preserve"> </w:t>
      </w:r>
      <w:r w:rsidR="00B34CE9" w:rsidRPr="00B34CE9">
        <w:t>ș</w:t>
      </w:r>
      <w:r w:rsidRPr="00B34CE9">
        <w:t>i conducere a arboretelor;</w:t>
      </w:r>
    </w:p>
    <w:p w14:paraId="295064A0" w14:textId="5D902DDB" w:rsidR="00B64882" w:rsidRPr="00B34CE9" w:rsidRDefault="00B64882" w:rsidP="00A14F60">
      <w:pPr>
        <w:pStyle w:val="Listparagraf"/>
        <w:numPr>
          <w:ilvl w:val="0"/>
          <w:numId w:val="30"/>
        </w:numPr>
      </w:pPr>
      <w:r w:rsidRPr="00B34CE9">
        <w:t>Protec</w:t>
      </w:r>
      <w:r w:rsidR="00B34CE9" w:rsidRPr="00B34CE9">
        <w:t>ț</w:t>
      </w:r>
      <w:r w:rsidRPr="00B34CE9">
        <w:t>ia pădurilor;</w:t>
      </w:r>
    </w:p>
    <w:p w14:paraId="0C310487" w14:textId="77777777" w:rsidR="00B64882" w:rsidRPr="00B34CE9" w:rsidRDefault="00B64882" w:rsidP="00A14F60">
      <w:pPr>
        <w:pStyle w:val="Listparagraf"/>
        <w:numPr>
          <w:ilvl w:val="0"/>
          <w:numId w:val="30"/>
        </w:numPr>
      </w:pPr>
      <w:r w:rsidRPr="00B34CE9">
        <w:t>Lucrări de punere în valoare;</w:t>
      </w:r>
    </w:p>
    <w:p w14:paraId="4F875D93" w14:textId="77777777" w:rsidR="00B64882" w:rsidRPr="00B34CE9" w:rsidRDefault="00B64882" w:rsidP="00A14F60">
      <w:pPr>
        <w:pStyle w:val="Listparagraf"/>
        <w:numPr>
          <w:ilvl w:val="0"/>
          <w:numId w:val="30"/>
        </w:numPr>
      </w:pPr>
      <w:r w:rsidRPr="00B34CE9">
        <w:t>Exploatarea lemnului;</w:t>
      </w:r>
    </w:p>
    <w:p w14:paraId="171DA287" w14:textId="276C60BF" w:rsidR="00B64882" w:rsidRPr="00B34CE9" w:rsidRDefault="00B64882" w:rsidP="00B64882">
      <w:r w:rsidRPr="00B34CE9">
        <w:t>Pentru aceste activită</w:t>
      </w:r>
      <w:r w:rsidR="00B34CE9" w:rsidRPr="00B34CE9">
        <w:t>ț</w:t>
      </w:r>
      <w:r w:rsidRPr="00B34CE9">
        <w:t>i se va folosi pe cât este posibil for</w:t>
      </w:r>
      <w:r w:rsidR="00B34CE9" w:rsidRPr="00B34CE9">
        <w:t>ț</w:t>
      </w:r>
      <w:r w:rsidRPr="00B34CE9">
        <w:t>a de muncă locală.</w:t>
      </w:r>
    </w:p>
    <w:p w14:paraId="66F0CB84" w14:textId="35F7700E" w:rsidR="00B64882" w:rsidRPr="00B34CE9" w:rsidRDefault="00642B69" w:rsidP="00B64882">
      <w:r w:rsidRPr="00B34CE9">
        <w:tab/>
      </w:r>
      <w:r w:rsidR="00B64882" w:rsidRPr="00B34CE9">
        <w:t>Ca urmare a aplicării acestora, se pot distinge următoarele produse-servicii pe clase de activitate din economia na</w:t>
      </w:r>
      <w:r w:rsidR="00B34CE9" w:rsidRPr="00B34CE9">
        <w:t>ț</w:t>
      </w:r>
      <w:r w:rsidR="00B64882" w:rsidRPr="00B34CE9">
        <w:t>ională:</w:t>
      </w:r>
    </w:p>
    <w:p w14:paraId="3EBC62D1" w14:textId="14755BD0" w:rsidR="00B64882" w:rsidRPr="00B34CE9" w:rsidRDefault="00B64882" w:rsidP="00A14F60">
      <w:pPr>
        <w:pStyle w:val="Listparagraf"/>
        <w:numPr>
          <w:ilvl w:val="0"/>
          <w:numId w:val="31"/>
        </w:numPr>
      </w:pPr>
      <w:r w:rsidRPr="00B34CE9">
        <w:t>cod CAEN 0210 Silvicultura</w:t>
      </w:r>
      <w:r w:rsidR="00841C77" w:rsidRPr="00B34CE9">
        <w:t xml:space="preserve"> </w:t>
      </w:r>
      <w:r w:rsidR="00B34CE9" w:rsidRPr="00B34CE9">
        <w:t>ș</w:t>
      </w:r>
      <w:r w:rsidR="00841C77" w:rsidRPr="00B34CE9">
        <w:t xml:space="preserve">i </w:t>
      </w:r>
      <w:r w:rsidRPr="00B34CE9">
        <w:t xml:space="preserve">alte </w:t>
      </w:r>
      <w:r w:rsidR="006E17F7" w:rsidRPr="00B34CE9">
        <w:t>activități</w:t>
      </w:r>
      <w:r w:rsidRPr="00B34CE9">
        <w:t xml:space="preserve"> forestiere;</w:t>
      </w:r>
    </w:p>
    <w:p w14:paraId="5C27B9ED" w14:textId="77777777" w:rsidR="00B64882" w:rsidRPr="00B34CE9" w:rsidRDefault="00B64882" w:rsidP="00A14F60">
      <w:pPr>
        <w:pStyle w:val="Listparagraf"/>
        <w:numPr>
          <w:ilvl w:val="0"/>
          <w:numId w:val="31"/>
        </w:numPr>
      </w:pPr>
      <w:r w:rsidRPr="00B34CE9">
        <w:t>cod CAEN 0220 Exploatare forestiera</w:t>
      </w:r>
    </w:p>
    <w:p w14:paraId="7B14964E" w14:textId="18996E38" w:rsidR="00B64882" w:rsidRPr="00B34CE9" w:rsidRDefault="00B64882" w:rsidP="00A14F60">
      <w:pPr>
        <w:pStyle w:val="Listparagraf"/>
        <w:numPr>
          <w:ilvl w:val="0"/>
          <w:numId w:val="31"/>
        </w:numPr>
      </w:pPr>
      <w:r w:rsidRPr="00B34CE9">
        <w:t xml:space="preserve">cod CAEN 0240 </w:t>
      </w:r>
      <w:r w:rsidR="006E17F7" w:rsidRPr="00B34CE9">
        <w:t>Activități</w:t>
      </w:r>
      <w:r w:rsidRPr="00B34CE9">
        <w:t xml:space="preserve"> de servicii anexe silviculturii</w:t>
      </w:r>
    </w:p>
    <w:p w14:paraId="5FD72D0A" w14:textId="1647A16F" w:rsidR="00B64882" w:rsidRPr="00B34CE9" w:rsidRDefault="00B64882" w:rsidP="00A14F60">
      <w:pPr>
        <w:pStyle w:val="Listparagraf"/>
        <w:numPr>
          <w:ilvl w:val="0"/>
          <w:numId w:val="31"/>
        </w:numPr>
      </w:pPr>
      <w:r w:rsidRPr="00B34CE9">
        <w:t xml:space="preserve">cod CAEN 0230 Colectarea plantelor </w:t>
      </w:r>
      <w:r w:rsidR="00B34CE9" w:rsidRPr="00B34CE9">
        <w:t>ș</w:t>
      </w:r>
      <w:r w:rsidRPr="00B34CE9">
        <w:t>i fructelor din flora spontană.</w:t>
      </w:r>
    </w:p>
    <w:p w14:paraId="409C9348" w14:textId="77777777" w:rsidR="00B64882" w:rsidRPr="00B34CE9" w:rsidRDefault="00B64882" w:rsidP="00B64882"/>
    <w:p w14:paraId="51CB1A21" w14:textId="77777777" w:rsidR="000B40F3" w:rsidRPr="00B34CE9" w:rsidRDefault="003214B7" w:rsidP="00D06770">
      <w:pPr>
        <w:pStyle w:val="Titlu4"/>
      </w:pPr>
      <w:bookmarkStart w:id="14" w:name="_Toc230013043"/>
      <w:r w:rsidRPr="00B34CE9">
        <w:t>Descrierea proceselor tehnologice ale planului</w:t>
      </w:r>
      <w:bookmarkEnd w:id="14"/>
    </w:p>
    <w:p w14:paraId="282F0001" w14:textId="77777777" w:rsidR="00B64882" w:rsidRPr="00B34CE9" w:rsidRDefault="00997A38" w:rsidP="00121606">
      <w:pPr>
        <w:pStyle w:val="Titlu5"/>
      </w:pPr>
      <w:r w:rsidRPr="00B34CE9">
        <w:t>Fluxul tehnologic al lucrărilor de implementat</w:t>
      </w:r>
    </w:p>
    <w:p w14:paraId="2E1FF39E" w14:textId="3CC77922" w:rsidR="00997A38" w:rsidRPr="00B34CE9" w:rsidRDefault="00997A38" w:rsidP="00997A38">
      <w:r w:rsidRPr="00B34CE9">
        <w:t>Arboretele, pe parcursul cre</w:t>
      </w:r>
      <w:r w:rsidR="00B34CE9" w:rsidRPr="00B34CE9">
        <w:t>ș</w:t>
      </w:r>
      <w:r w:rsidRPr="00B34CE9">
        <w:t xml:space="preserve">terii </w:t>
      </w:r>
      <w:r w:rsidR="00B34CE9" w:rsidRPr="00B34CE9">
        <w:t>ș</w:t>
      </w:r>
      <w:r w:rsidRPr="00B34CE9">
        <w:t>i dezvoltării lor</w:t>
      </w:r>
      <w:r w:rsidR="003B7B47" w:rsidRPr="00B34CE9">
        <w:t xml:space="preserve"> de la instalare până la vârsta </w:t>
      </w:r>
      <w:r w:rsidRPr="00B34CE9">
        <w:t>exploatabilită</w:t>
      </w:r>
      <w:r w:rsidR="00B34CE9" w:rsidRPr="00B34CE9">
        <w:t>ț</w:t>
      </w:r>
      <w:r w:rsidRPr="00B34CE9">
        <w:t>ii, î</w:t>
      </w:r>
      <w:r w:rsidR="00B34CE9" w:rsidRPr="00B34CE9">
        <w:t>ș</w:t>
      </w:r>
      <w:r w:rsidRPr="00B34CE9">
        <w:t xml:space="preserve">i modifică permanent structura, ceea ce </w:t>
      </w:r>
      <w:r w:rsidR="003B7B47" w:rsidRPr="00B34CE9">
        <w:t xml:space="preserve">atrage după sine </w:t>
      </w:r>
      <w:r w:rsidR="00B34CE9" w:rsidRPr="00B34CE9">
        <w:t>ș</w:t>
      </w:r>
      <w:r w:rsidR="003B7B47" w:rsidRPr="00B34CE9">
        <w:t xml:space="preserve">i modificarea </w:t>
      </w:r>
      <w:r w:rsidRPr="00B34CE9">
        <w:t>tehnicii de lucru, ac</w:t>
      </w:r>
      <w:r w:rsidR="00B34CE9" w:rsidRPr="00B34CE9">
        <w:t>ț</w:t>
      </w:r>
      <w:r w:rsidRPr="00B34CE9">
        <w:t>ionându-se într-un fel sau altul în func</w:t>
      </w:r>
      <w:r w:rsidR="00B34CE9" w:rsidRPr="00B34CE9">
        <w:t>ț</w:t>
      </w:r>
      <w:r w:rsidRPr="00B34CE9">
        <w:t>ie de stadiul de dezvoltare al</w:t>
      </w:r>
      <w:r w:rsidR="00720F5E" w:rsidRPr="00B34CE9">
        <w:t xml:space="preserve"> </w:t>
      </w:r>
      <w:r w:rsidRPr="00B34CE9">
        <w:t xml:space="preserve">arboretului cu diferite tipuri de </w:t>
      </w:r>
      <w:r w:rsidR="006E17F7" w:rsidRPr="00B34CE9">
        <w:t>lucrări</w:t>
      </w:r>
      <w:r w:rsidRPr="00B34CE9">
        <w:t>.</w:t>
      </w:r>
      <w:r w:rsidR="003B7B47" w:rsidRPr="00B34CE9">
        <w:rPr>
          <w:rStyle w:val="Referinnotdesubsol"/>
        </w:rPr>
        <w:footnoteReference w:id="6"/>
      </w:r>
    </w:p>
    <w:p w14:paraId="1AD1B24B" w14:textId="7884E51E" w:rsidR="00997A38" w:rsidRPr="00B34CE9" w:rsidRDefault="00720F5E" w:rsidP="00997A38">
      <w:r w:rsidRPr="00B34CE9">
        <w:tab/>
      </w:r>
      <w:r w:rsidR="00997A38" w:rsidRPr="00B34CE9">
        <w:t>De la apari</w:t>
      </w:r>
      <w:r w:rsidR="00B34CE9" w:rsidRPr="00B34CE9">
        <w:t>ț</w:t>
      </w:r>
      <w:r w:rsidR="00997A38" w:rsidRPr="00B34CE9">
        <w:t xml:space="preserve">ia plantulelor </w:t>
      </w:r>
      <w:r w:rsidR="00B34CE9" w:rsidRPr="00B34CE9">
        <w:t>ș</w:t>
      </w:r>
      <w:r w:rsidR="00997A38" w:rsidRPr="00B34CE9">
        <w:t>i până la îmbătrânirea arborilor,</w:t>
      </w:r>
      <w:r w:rsidRPr="00B34CE9">
        <w:t xml:space="preserve"> în arboretele echiene (arborii </w:t>
      </w:r>
      <w:r w:rsidR="00997A38" w:rsidRPr="00B34CE9">
        <w:t>au aproximativ aceea</w:t>
      </w:r>
      <w:r w:rsidR="00B34CE9" w:rsidRPr="00B34CE9">
        <w:t>ș</w:t>
      </w:r>
      <w:r w:rsidR="00997A38" w:rsidRPr="00B34CE9">
        <w:t xml:space="preserve">i vârstă) </w:t>
      </w:r>
      <w:r w:rsidR="00B34CE9" w:rsidRPr="00B34CE9">
        <w:t>ș</w:t>
      </w:r>
      <w:r w:rsidR="00997A38" w:rsidRPr="00B34CE9">
        <w:t xml:space="preserve">i relativ echiene (arborii diferă </w:t>
      </w:r>
      <w:r w:rsidRPr="00B34CE9">
        <w:t xml:space="preserve">între ei cu cel mult 20 ani) se </w:t>
      </w:r>
      <w:r w:rsidR="00997A38" w:rsidRPr="00B34CE9">
        <w:t>disting următoarele stadii de dezvoltare: semin</w:t>
      </w:r>
      <w:r w:rsidR="00B34CE9" w:rsidRPr="00B34CE9">
        <w:t>ț</w:t>
      </w:r>
      <w:r w:rsidR="00997A38" w:rsidRPr="00B34CE9">
        <w:t>i</w:t>
      </w:r>
      <w:r w:rsidR="00B34CE9" w:rsidRPr="00B34CE9">
        <w:t>ș</w:t>
      </w:r>
      <w:r w:rsidR="00997A38" w:rsidRPr="00B34CE9">
        <w:t>, desi</w:t>
      </w:r>
      <w:r w:rsidR="00B34CE9" w:rsidRPr="00B34CE9">
        <w:t>ș</w:t>
      </w:r>
      <w:r w:rsidR="00997A38" w:rsidRPr="00B34CE9">
        <w:t>, nuieli</w:t>
      </w:r>
      <w:r w:rsidR="00B34CE9" w:rsidRPr="00B34CE9">
        <w:t>ș</w:t>
      </w:r>
      <w:r w:rsidR="00997A38" w:rsidRPr="00B34CE9">
        <w:t xml:space="preserve">, </w:t>
      </w:r>
      <w:r w:rsidRPr="00B34CE9">
        <w:t>prăjini</w:t>
      </w:r>
      <w:r w:rsidR="00B34CE9" w:rsidRPr="00B34CE9">
        <w:t>ș</w:t>
      </w:r>
      <w:r w:rsidRPr="00B34CE9">
        <w:t>, pări</w:t>
      </w:r>
      <w:r w:rsidR="00B34CE9" w:rsidRPr="00B34CE9">
        <w:t>ș</w:t>
      </w:r>
      <w:r w:rsidRPr="00B34CE9">
        <w:t>, codri</w:t>
      </w:r>
      <w:r w:rsidR="00B34CE9" w:rsidRPr="00B34CE9">
        <w:t>ș</w:t>
      </w:r>
      <w:r w:rsidRPr="00B34CE9">
        <w:t xml:space="preserve">or-codru </w:t>
      </w:r>
      <w:r w:rsidR="00997A38" w:rsidRPr="00B34CE9">
        <w:t>mijlociu, codru bătrân</w:t>
      </w:r>
      <w:r w:rsidR="006C549A" w:rsidRPr="00B34CE9">
        <w:t xml:space="preserve"> (Figura A.1.12.1.).</w:t>
      </w:r>
    </w:p>
    <w:p w14:paraId="79B19C11" w14:textId="1BEF4CEF" w:rsidR="00720F5E" w:rsidRPr="00B34CE9" w:rsidRDefault="00720F5E" w:rsidP="00720F5E">
      <w:pPr>
        <w:spacing w:after="0" w:line="240" w:lineRule="auto"/>
        <w:jc w:val="center"/>
        <w:rPr>
          <w:rFonts w:ascii="Times New Roman" w:eastAsia="Times New Roman" w:hAnsi="Times New Roman" w:cs="Times New Roman"/>
          <w:sz w:val="24"/>
          <w:szCs w:val="24"/>
        </w:rPr>
      </w:pPr>
      <w:r w:rsidRPr="00B34CE9">
        <w:rPr>
          <w:rFonts w:ascii="Times New Roman" w:eastAsia="Times New Roman" w:hAnsi="Times New Roman" w:cs="Times New Roman"/>
          <w:sz w:val="24"/>
          <w:szCs w:val="24"/>
        </w:rPr>
        <w:t>Semin</w:t>
      </w:r>
      <w:r w:rsidR="00B34CE9" w:rsidRPr="00B34CE9">
        <w:rPr>
          <w:rFonts w:ascii="Times New Roman" w:eastAsia="Times New Roman" w:hAnsi="Times New Roman" w:cs="Times New Roman"/>
          <w:sz w:val="24"/>
          <w:szCs w:val="24"/>
        </w:rPr>
        <w:t>ț</w:t>
      </w:r>
      <w:r w:rsidRPr="00B34CE9">
        <w:rPr>
          <w:rFonts w:ascii="Times New Roman" w:eastAsia="Times New Roman" w:hAnsi="Times New Roman" w:cs="Times New Roman"/>
          <w:sz w:val="24"/>
          <w:szCs w:val="24"/>
        </w:rPr>
        <w:t>i</w:t>
      </w:r>
      <w:r w:rsidR="00B34CE9" w:rsidRPr="00B34CE9">
        <w:rPr>
          <w:rFonts w:ascii="Times New Roman" w:eastAsia="Times New Roman" w:hAnsi="Times New Roman" w:cs="Times New Roman"/>
          <w:sz w:val="24"/>
          <w:szCs w:val="24"/>
        </w:rPr>
        <w:t>ș</w:t>
      </w:r>
      <w:r w:rsidRPr="00B34CE9">
        <w:rPr>
          <w:rFonts w:ascii="Times New Roman" w:eastAsia="Times New Roman" w:hAnsi="Times New Roman" w:cs="Times New Roman"/>
          <w:sz w:val="24"/>
          <w:szCs w:val="24"/>
        </w:rPr>
        <w:t xml:space="preserve"> → Desi</w:t>
      </w:r>
      <w:r w:rsidR="00B34CE9" w:rsidRPr="00B34CE9">
        <w:rPr>
          <w:rFonts w:ascii="Times New Roman" w:eastAsia="Times New Roman" w:hAnsi="Times New Roman" w:cs="Times New Roman"/>
          <w:sz w:val="24"/>
          <w:szCs w:val="24"/>
        </w:rPr>
        <w:t>ș</w:t>
      </w:r>
      <w:r w:rsidRPr="00B34CE9">
        <w:rPr>
          <w:rFonts w:ascii="Times New Roman" w:eastAsia="Times New Roman" w:hAnsi="Times New Roman" w:cs="Times New Roman"/>
          <w:sz w:val="24"/>
          <w:szCs w:val="24"/>
        </w:rPr>
        <w:t xml:space="preserve"> → Nuieli</w:t>
      </w:r>
      <w:r w:rsidR="00B34CE9" w:rsidRPr="00B34CE9">
        <w:rPr>
          <w:rFonts w:ascii="Times New Roman" w:eastAsia="Times New Roman" w:hAnsi="Times New Roman" w:cs="Times New Roman"/>
          <w:sz w:val="24"/>
          <w:szCs w:val="24"/>
        </w:rPr>
        <w:t>ș</w:t>
      </w:r>
      <w:r w:rsidRPr="00B34CE9">
        <w:rPr>
          <w:rFonts w:ascii="Times New Roman" w:eastAsia="Times New Roman" w:hAnsi="Times New Roman" w:cs="Times New Roman"/>
          <w:sz w:val="24"/>
          <w:szCs w:val="24"/>
        </w:rPr>
        <w:t xml:space="preserve"> → Prăjini</w:t>
      </w:r>
      <w:r w:rsidR="00B34CE9" w:rsidRPr="00B34CE9">
        <w:rPr>
          <w:rFonts w:ascii="Times New Roman" w:eastAsia="Times New Roman" w:hAnsi="Times New Roman" w:cs="Times New Roman"/>
          <w:sz w:val="24"/>
          <w:szCs w:val="24"/>
        </w:rPr>
        <w:t>ș</w:t>
      </w:r>
      <w:r w:rsidRPr="00B34CE9">
        <w:rPr>
          <w:rFonts w:ascii="Times New Roman" w:eastAsia="Times New Roman" w:hAnsi="Times New Roman" w:cs="Times New Roman"/>
          <w:sz w:val="24"/>
          <w:szCs w:val="24"/>
        </w:rPr>
        <w:t xml:space="preserve"> → Pări</w:t>
      </w:r>
      <w:r w:rsidR="00B34CE9" w:rsidRPr="00B34CE9">
        <w:rPr>
          <w:rFonts w:ascii="Times New Roman" w:eastAsia="Times New Roman" w:hAnsi="Times New Roman" w:cs="Times New Roman"/>
          <w:sz w:val="24"/>
          <w:szCs w:val="24"/>
        </w:rPr>
        <w:t>ș</w:t>
      </w:r>
      <w:r w:rsidRPr="00B34CE9">
        <w:rPr>
          <w:rFonts w:ascii="Times New Roman" w:eastAsia="Times New Roman" w:hAnsi="Times New Roman" w:cs="Times New Roman"/>
          <w:sz w:val="24"/>
          <w:szCs w:val="24"/>
        </w:rPr>
        <w:t xml:space="preserve"> → Codri</w:t>
      </w:r>
      <w:r w:rsidR="00B34CE9" w:rsidRPr="00B34CE9">
        <w:rPr>
          <w:rFonts w:ascii="Times New Roman" w:eastAsia="Times New Roman" w:hAnsi="Times New Roman" w:cs="Times New Roman"/>
          <w:sz w:val="24"/>
          <w:szCs w:val="24"/>
        </w:rPr>
        <w:t>ș</w:t>
      </w:r>
      <w:r w:rsidRPr="00B34CE9">
        <w:rPr>
          <w:rFonts w:ascii="Times New Roman" w:eastAsia="Times New Roman" w:hAnsi="Times New Roman" w:cs="Times New Roman"/>
          <w:sz w:val="24"/>
          <w:szCs w:val="24"/>
        </w:rPr>
        <w:t>or → Codru bătrân.</w:t>
      </w:r>
    </w:p>
    <w:p w14:paraId="4F7C0F29" w14:textId="62D56318" w:rsidR="000922C6" w:rsidRPr="00B34CE9" w:rsidRDefault="00997A38" w:rsidP="00A14F60">
      <w:pPr>
        <w:pStyle w:val="Listparagraf"/>
        <w:numPr>
          <w:ilvl w:val="0"/>
          <w:numId w:val="35"/>
        </w:numPr>
      </w:pPr>
      <w:r w:rsidRPr="00B34CE9">
        <w:t>Stadiul de semin</w:t>
      </w:r>
      <w:r w:rsidR="00B34CE9" w:rsidRPr="00B34CE9">
        <w:t>ț</w:t>
      </w:r>
      <w:r w:rsidRPr="00B34CE9">
        <w:t>i</w:t>
      </w:r>
      <w:r w:rsidR="00B34CE9" w:rsidRPr="00B34CE9">
        <w:t>ș</w:t>
      </w:r>
      <w:r w:rsidRPr="00B34CE9">
        <w:t xml:space="preserve"> (planta</w:t>
      </w:r>
      <w:r w:rsidR="00B34CE9" w:rsidRPr="00B34CE9">
        <w:t>ț</w:t>
      </w:r>
      <w:r w:rsidRPr="00B34CE9">
        <w:t>ie, lăstări</w:t>
      </w:r>
      <w:r w:rsidR="00B34CE9" w:rsidRPr="00B34CE9">
        <w:t>ș</w:t>
      </w:r>
      <w:r w:rsidRPr="00B34CE9">
        <w:t>) este stadiul pe c</w:t>
      </w:r>
      <w:r w:rsidR="00720F5E" w:rsidRPr="00B34CE9">
        <w:t xml:space="preserve">are arboretul îl străbate de la </w:t>
      </w:r>
      <w:r w:rsidRPr="00B34CE9">
        <w:t xml:space="preserve">instalare </w:t>
      </w:r>
      <w:r w:rsidR="00B34CE9" w:rsidRPr="00B34CE9">
        <w:t>ș</w:t>
      </w:r>
      <w:r w:rsidRPr="00B34CE9">
        <w:t>i până la realizarea stării de masiv. El se caracteri</w:t>
      </w:r>
      <w:r w:rsidR="00720F5E" w:rsidRPr="00B34CE9">
        <w:t xml:space="preserve">zează prin lupta individuală pe </w:t>
      </w:r>
      <w:r w:rsidRPr="00B34CE9">
        <w:t>care exemplarele o dau cu factorii mediului înconjurător (vântu</w:t>
      </w:r>
      <w:r w:rsidR="00720F5E" w:rsidRPr="00B34CE9">
        <w:t>l, insola</w:t>
      </w:r>
      <w:r w:rsidR="00B34CE9" w:rsidRPr="00B34CE9">
        <w:t>ț</w:t>
      </w:r>
      <w:r w:rsidR="00720F5E" w:rsidRPr="00B34CE9">
        <w:t xml:space="preserve">ia, dăunătorii etc.), </w:t>
      </w:r>
      <w:r w:rsidRPr="00B34CE9">
        <w:t>fapt ce determină uscarea a numeroase exemplare.</w:t>
      </w:r>
    </w:p>
    <w:p w14:paraId="655E6CDC" w14:textId="15700F9E" w:rsidR="000922C6" w:rsidRPr="00B34CE9" w:rsidRDefault="00997A38" w:rsidP="00A14F60">
      <w:pPr>
        <w:pStyle w:val="Listparagraf"/>
        <w:numPr>
          <w:ilvl w:val="0"/>
          <w:numId w:val="35"/>
        </w:numPr>
      </w:pPr>
      <w:r w:rsidRPr="00B34CE9">
        <w:t>Stadiul de desi</w:t>
      </w:r>
      <w:r w:rsidR="00B34CE9" w:rsidRPr="00B34CE9">
        <w:t>ș</w:t>
      </w:r>
      <w:r w:rsidRPr="00B34CE9">
        <w:t xml:space="preserve"> se consideră de când arboretul a f</w:t>
      </w:r>
      <w:r w:rsidR="00720F5E" w:rsidRPr="00B34CE9">
        <w:t xml:space="preserve">ormat starea de masiv până când </w:t>
      </w:r>
      <w:r w:rsidRPr="00B34CE9">
        <w:t>începe elagajul natural. Se caracterizează prin lupta comună pe</w:t>
      </w:r>
      <w:r w:rsidR="00720F5E" w:rsidRPr="00B34CE9">
        <w:t xml:space="preserve"> care arborii o dau cu factorii </w:t>
      </w:r>
      <w:r w:rsidRPr="00B34CE9">
        <w:t>vătămători ai mediului extern. În acest stadiu, de cele mai mul</w:t>
      </w:r>
      <w:r w:rsidR="00720F5E" w:rsidRPr="00B34CE9">
        <w:t>te ori se stabile</w:t>
      </w:r>
      <w:r w:rsidR="00B34CE9" w:rsidRPr="00B34CE9">
        <w:t>ș</w:t>
      </w:r>
      <w:r w:rsidR="00720F5E" w:rsidRPr="00B34CE9">
        <w:t>te compozi</w:t>
      </w:r>
      <w:r w:rsidR="00B34CE9" w:rsidRPr="00B34CE9">
        <w:t>ț</w:t>
      </w:r>
      <w:r w:rsidR="00720F5E" w:rsidRPr="00B34CE9">
        <w:t xml:space="preserve">ia </w:t>
      </w:r>
      <w:r w:rsidRPr="00B34CE9">
        <w:t>viitorului arboret.</w:t>
      </w:r>
    </w:p>
    <w:p w14:paraId="7283335F" w14:textId="447FBEE7" w:rsidR="000922C6" w:rsidRPr="00B34CE9" w:rsidRDefault="00997A38" w:rsidP="00A14F60">
      <w:pPr>
        <w:pStyle w:val="Listparagraf"/>
        <w:numPr>
          <w:ilvl w:val="0"/>
          <w:numId w:val="35"/>
        </w:numPr>
      </w:pPr>
      <w:r w:rsidRPr="00B34CE9">
        <w:t>Stadiul de nuieli</w:t>
      </w:r>
      <w:r w:rsidR="00B34CE9" w:rsidRPr="00B34CE9">
        <w:t>ș</w:t>
      </w:r>
      <w:r w:rsidRPr="00B34CE9">
        <w:t>-prăjini</w:t>
      </w:r>
      <w:r w:rsidR="00B34CE9" w:rsidRPr="00B34CE9">
        <w:t>ș</w:t>
      </w:r>
      <w:r w:rsidRPr="00B34CE9">
        <w:t xml:space="preserve"> se consideră din momentul</w:t>
      </w:r>
      <w:r w:rsidR="00720F5E" w:rsidRPr="00B34CE9">
        <w:t xml:space="preserve"> în care trunchiul se cură</w:t>
      </w:r>
      <w:r w:rsidR="00B34CE9" w:rsidRPr="00B34CE9">
        <w:t>ț</w:t>
      </w:r>
      <w:r w:rsidR="00720F5E" w:rsidRPr="00B34CE9">
        <w:t xml:space="preserve">ă în </w:t>
      </w:r>
      <w:r w:rsidRPr="00B34CE9">
        <w:t xml:space="preserve">mod natural de ramurile de la baza trunchiului (elagaj natural) </w:t>
      </w:r>
      <w:r w:rsidR="00720F5E" w:rsidRPr="00B34CE9">
        <w:t>până când cre</w:t>
      </w:r>
      <w:r w:rsidR="00B34CE9" w:rsidRPr="00B34CE9">
        <w:t>ș</w:t>
      </w:r>
      <w:r w:rsidR="00720F5E" w:rsidRPr="00B34CE9">
        <w:t>terea în înăl</w:t>
      </w:r>
      <w:r w:rsidR="00B34CE9" w:rsidRPr="00B34CE9">
        <w:t>ț</w:t>
      </w:r>
      <w:r w:rsidR="00720F5E" w:rsidRPr="00B34CE9">
        <w:t xml:space="preserve">ime </w:t>
      </w:r>
      <w:r w:rsidRPr="00B34CE9">
        <w:t>devine foarte activă, iar diametrul mediu al arboretului ating</w:t>
      </w:r>
      <w:r w:rsidR="00720F5E" w:rsidRPr="00B34CE9">
        <w:t xml:space="preserve">e 10 cm. Se caracterizează prin </w:t>
      </w:r>
      <w:r w:rsidRPr="00B34CE9">
        <w:t>activarea cre</w:t>
      </w:r>
      <w:r w:rsidR="00B34CE9" w:rsidRPr="00B34CE9">
        <w:t>ș</w:t>
      </w:r>
      <w:r w:rsidRPr="00B34CE9">
        <w:t>terii arborilor în înăl</w:t>
      </w:r>
      <w:r w:rsidR="00B34CE9" w:rsidRPr="00B34CE9">
        <w:t>ț</w:t>
      </w:r>
      <w:r w:rsidRPr="00B34CE9">
        <w:t>ime, prin producerea ela</w:t>
      </w:r>
      <w:r w:rsidR="00720F5E" w:rsidRPr="00B34CE9">
        <w:t xml:space="preserve">gajului natural </w:t>
      </w:r>
      <w:r w:rsidR="00B34CE9" w:rsidRPr="00B34CE9">
        <w:t>ș</w:t>
      </w:r>
      <w:r w:rsidR="00720F5E" w:rsidRPr="00B34CE9">
        <w:t xml:space="preserve">i a procesului </w:t>
      </w:r>
      <w:r w:rsidRPr="00B34CE9">
        <w:t>natural de eliminare, fenomene care au avut loc în propor</w:t>
      </w:r>
      <w:r w:rsidR="00B34CE9" w:rsidRPr="00B34CE9">
        <w:t>ț</w:t>
      </w:r>
      <w:r w:rsidRPr="00B34CE9">
        <w:t>ie neînsemnată în stadiul precedent.</w:t>
      </w:r>
    </w:p>
    <w:p w14:paraId="2E56C297" w14:textId="7E986BEF" w:rsidR="000922C6" w:rsidRPr="00B34CE9" w:rsidRDefault="00997A38" w:rsidP="00A14F60">
      <w:pPr>
        <w:pStyle w:val="Listparagraf"/>
        <w:numPr>
          <w:ilvl w:val="0"/>
          <w:numId w:val="35"/>
        </w:numPr>
      </w:pPr>
      <w:r w:rsidRPr="00B34CE9">
        <w:t>Stadiul de pări</w:t>
      </w:r>
      <w:r w:rsidR="00B34CE9" w:rsidRPr="00B34CE9">
        <w:t>ș</w:t>
      </w:r>
      <w:r w:rsidRPr="00B34CE9">
        <w:t xml:space="preserve"> începe atunci când cre</w:t>
      </w:r>
      <w:r w:rsidR="00B34CE9" w:rsidRPr="00B34CE9">
        <w:t>ș</w:t>
      </w:r>
      <w:r w:rsidRPr="00B34CE9">
        <w:t>terea în înăl</w:t>
      </w:r>
      <w:r w:rsidR="00B34CE9" w:rsidRPr="00B34CE9">
        <w:t>ț</w:t>
      </w:r>
      <w:r w:rsidR="00720F5E" w:rsidRPr="00B34CE9">
        <w:t xml:space="preserve">ime a devenit foarte activă </w:t>
      </w:r>
      <w:r w:rsidR="00B34CE9" w:rsidRPr="00B34CE9">
        <w:t>ș</w:t>
      </w:r>
      <w:r w:rsidR="00720F5E" w:rsidRPr="00B34CE9">
        <w:t xml:space="preserve">i </w:t>
      </w:r>
      <w:r w:rsidRPr="00B34CE9">
        <w:t>durează până când arboretul fructifică abundent. Diametrul me</w:t>
      </w:r>
      <w:r w:rsidR="00720F5E" w:rsidRPr="00B34CE9">
        <w:t xml:space="preserve">diu al arboretului este cuprins </w:t>
      </w:r>
      <w:r w:rsidRPr="00B34CE9">
        <w:t xml:space="preserve">între 11 </w:t>
      </w:r>
      <w:r w:rsidR="00B34CE9" w:rsidRPr="00B34CE9">
        <w:t>ș</w:t>
      </w:r>
      <w:r w:rsidRPr="00B34CE9">
        <w:t>i 20 cm. Se caracterizează prin realizarea cre</w:t>
      </w:r>
      <w:r w:rsidR="00B34CE9" w:rsidRPr="00B34CE9">
        <w:t>ș</w:t>
      </w:r>
      <w:r w:rsidRPr="00B34CE9">
        <w:t>terii max</w:t>
      </w:r>
      <w:r w:rsidR="00720F5E" w:rsidRPr="00B34CE9">
        <w:t>ime în înăl</w:t>
      </w:r>
      <w:r w:rsidR="00B34CE9" w:rsidRPr="00B34CE9">
        <w:t>ț</w:t>
      </w:r>
      <w:r w:rsidR="00720F5E" w:rsidRPr="00B34CE9">
        <w:t>ime, prin produc</w:t>
      </w:r>
      <w:r w:rsidR="00B34CE9" w:rsidRPr="00B34CE9">
        <w:t>ț</w:t>
      </w:r>
      <w:r w:rsidR="00720F5E" w:rsidRPr="00B34CE9">
        <w:t xml:space="preserve">ia </w:t>
      </w:r>
      <w:r w:rsidRPr="00B34CE9">
        <w:t xml:space="preserve">anuală de litieră la hectar cea mai mare </w:t>
      </w:r>
      <w:r w:rsidR="00B34CE9" w:rsidRPr="00B34CE9">
        <w:t>ș</w:t>
      </w:r>
      <w:r w:rsidRPr="00B34CE9">
        <w:t>i prin energia</w:t>
      </w:r>
      <w:r w:rsidR="00720F5E" w:rsidRPr="00B34CE9">
        <w:t xml:space="preserve"> maximă a procesului natural de </w:t>
      </w:r>
      <w:r w:rsidRPr="00B34CE9">
        <w:t>eliminare. Pentru arboretele situate în sta</w:t>
      </w:r>
      <w:r w:rsidR="00B34CE9" w:rsidRPr="00B34CE9">
        <w:t>ț</w:t>
      </w:r>
      <w:r w:rsidRPr="00B34CE9">
        <w:t>iuni pu</w:t>
      </w:r>
      <w:r w:rsidR="00B34CE9" w:rsidRPr="00B34CE9">
        <w:t>ț</w:t>
      </w:r>
      <w:r w:rsidRPr="00B34CE9">
        <w:t>in favorabi</w:t>
      </w:r>
      <w:r w:rsidR="00720F5E" w:rsidRPr="00B34CE9">
        <w:t xml:space="preserve">le, acesta este stadiul critic. </w:t>
      </w:r>
      <w:r w:rsidRPr="00B34CE9">
        <w:t>Numărul de arbori elimina</w:t>
      </w:r>
      <w:r w:rsidR="00B34CE9" w:rsidRPr="00B34CE9">
        <w:t>ț</w:t>
      </w:r>
      <w:r w:rsidRPr="00B34CE9">
        <w:t>i anual la hectar este mai mic</w:t>
      </w:r>
      <w:r w:rsidR="00720F5E" w:rsidRPr="00B34CE9">
        <w:t xml:space="preserve"> decât în celelalte stadii, dar </w:t>
      </w:r>
      <w:r w:rsidRPr="00B34CE9">
        <w:t>procentul pe care îl reprezintă din numărul total al arborilor existen</w:t>
      </w:r>
      <w:r w:rsidR="00B34CE9" w:rsidRPr="00B34CE9">
        <w:t>ț</w:t>
      </w:r>
      <w:r w:rsidRPr="00B34CE9">
        <w:t>i este maxim.</w:t>
      </w:r>
    </w:p>
    <w:p w14:paraId="5173F717" w14:textId="525E3EA1" w:rsidR="000922C6" w:rsidRPr="00B34CE9" w:rsidRDefault="00997A38" w:rsidP="00A14F60">
      <w:pPr>
        <w:pStyle w:val="Listparagraf"/>
        <w:numPr>
          <w:ilvl w:val="0"/>
          <w:numId w:val="35"/>
        </w:numPr>
      </w:pPr>
      <w:r w:rsidRPr="00B34CE9">
        <w:t>Stadiul de codri</w:t>
      </w:r>
      <w:r w:rsidR="00B34CE9" w:rsidRPr="00B34CE9">
        <w:t>ș</w:t>
      </w:r>
      <w:r w:rsidRPr="00B34CE9">
        <w:t>or-codru mijlociu se conside</w:t>
      </w:r>
      <w:r w:rsidR="00720F5E" w:rsidRPr="00B34CE9">
        <w:t xml:space="preserve">ră de când arboretul fructifică </w:t>
      </w:r>
      <w:r w:rsidRPr="00B34CE9">
        <w:t>abundent, până când începe scăderea vitalită</w:t>
      </w:r>
      <w:r w:rsidR="00B34CE9" w:rsidRPr="00B34CE9">
        <w:t>ț</w:t>
      </w:r>
      <w:r w:rsidRPr="00B34CE9">
        <w:t xml:space="preserve">ii lui. Diametrul </w:t>
      </w:r>
      <w:r w:rsidR="00720F5E" w:rsidRPr="00B34CE9">
        <w:t xml:space="preserve">mediu al arborilor este cuprins </w:t>
      </w:r>
      <w:r w:rsidRPr="00B34CE9">
        <w:t xml:space="preserve">între 21 </w:t>
      </w:r>
      <w:r w:rsidR="00B34CE9" w:rsidRPr="00B34CE9">
        <w:t>ș</w:t>
      </w:r>
      <w:r w:rsidRPr="00B34CE9">
        <w:t>i 50 cm. Cre</w:t>
      </w:r>
      <w:r w:rsidR="00B34CE9" w:rsidRPr="00B34CE9">
        <w:t>ș</w:t>
      </w:r>
      <w:r w:rsidRPr="00B34CE9">
        <w:t>terea în înăl</w:t>
      </w:r>
      <w:r w:rsidR="00B34CE9" w:rsidRPr="00B34CE9">
        <w:t>ț</w:t>
      </w:r>
      <w:r w:rsidRPr="00B34CE9">
        <w:t>ime se reduce sim</w:t>
      </w:r>
      <w:r w:rsidR="00B34CE9" w:rsidRPr="00B34CE9">
        <w:t>ț</w:t>
      </w:r>
      <w:r w:rsidRPr="00B34CE9">
        <w:t>itor, iar fructifica</w:t>
      </w:r>
      <w:r w:rsidR="00B34CE9" w:rsidRPr="00B34CE9">
        <w:t>ț</w:t>
      </w:r>
      <w:r w:rsidRPr="00B34CE9">
        <w:t>ia dev</w:t>
      </w:r>
      <w:r w:rsidR="00720F5E" w:rsidRPr="00B34CE9">
        <w:t xml:space="preserve">ine abundentă, </w:t>
      </w:r>
      <w:r w:rsidRPr="00B34CE9">
        <w:t>favorizând regenerarea din sămân</w:t>
      </w:r>
      <w:r w:rsidR="00B34CE9" w:rsidRPr="00B34CE9">
        <w:t>ț</w:t>
      </w:r>
      <w:r w:rsidRPr="00B34CE9">
        <w:t>ă. Arboretul se luminează, c</w:t>
      </w:r>
      <w:r w:rsidR="00720F5E" w:rsidRPr="00B34CE9">
        <w:t xml:space="preserve">antitatea de litieră devine mai </w:t>
      </w:r>
      <w:r w:rsidRPr="00B34CE9">
        <w:t>redusă. Exigen</w:t>
      </w:r>
      <w:r w:rsidR="00B34CE9" w:rsidRPr="00B34CE9">
        <w:t>ț</w:t>
      </w:r>
      <w:r w:rsidRPr="00B34CE9">
        <w:t>ele arborilor fa</w:t>
      </w:r>
      <w:r w:rsidR="00B34CE9" w:rsidRPr="00B34CE9">
        <w:t>ț</w:t>
      </w:r>
      <w:r w:rsidRPr="00B34CE9">
        <w:t>ă de lumină sunt mai mari decât în celelalte stadii.</w:t>
      </w:r>
    </w:p>
    <w:p w14:paraId="68DB1E32" w14:textId="72A4D95E" w:rsidR="00997A38" w:rsidRPr="00B34CE9" w:rsidRDefault="00997A38" w:rsidP="00A14F60">
      <w:pPr>
        <w:pStyle w:val="Listparagraf"/>
        <w:numPr>
          <w:ilvl w:val="0"/>
          <w:numId w:val="35"/>
        </w:numPr>
      </w:pPr>
      <w:r w:rsidRPr="00B34CE9">
        <w:t>Codrul bătrân este ultimul stadiu de dezvoltare a arboretului</w:t>
      </w:r>
      <w:r w:rsidR="00720F5E" w:rsidRPr="00B34CE9">
        <w:t xml:space="preserve">, care începe să se usuce </w:t>
      </w:r>
      <w:r w:rsidR="00B34CE9" w:rsidRPr="00B34CE9">
        <w:t>ș</w:t>
      </w:r>
      <w:r w:rsidRPr="00B34CE9">
        <w:t>i să se rărească puternic, ca urmare a scăderii vitalită</w:t>
      </w:r>
      <w:r w:rsidR="00B34CE9" w:rsidRPr="00B34CE9">
        <w:t>ț</w:t>
      </w:r>
      <w:r w:rsidRPr="00B34CE9">
        <w:t>ii lui</w:t>
      </w:r>
      <w:r w:rsidR="00720F5E" w:rsidRPr="00B34CE9">
        <w:t xml:space="preserve">. În locul vechiului arboret se </w:t>
      </w:r>
      <w:r w:rsidRPr="00B34CE9">
        <w:t>instalează o genera</w:t>
      </w:r>
      <w:r w:rsidR="00B34CE9" w:rsidRPr="00B34CE9">
        <w:t>ț</w:t>
      </w:r>
      <w:r w:rsidRPr="00B34CE9">
        <w:t>ie nouă.</w:t>
      </w:r>
      <w:r w:rsidR="00720F5E" w:rsidRPr="00B34CE9">
        <w:t xml:space="preserve"> </w:t>
      </w:r>
      <w:r w:rsidR="003B7B47" w:rsidRPr="00B34CE9">
        <w:t>Desi</w:t>
      </w:r>
      <w:r w:rsidR="00B34CE9" w:rsidRPr="00B34CE9">
        <w:t>ș</w:t>
      </w:r>
      <w:r w:rsidR="003B7B47" w:rsidRPr="00B34CE9">
        <w:t xml:space="preserve"> înainte de degajare (a) </w:t>
      </w:r>
      <w:r w:rsidR="00B34CE9" w:rsidRPr="00B34CE9">
        <w:t>ș</w:t>
      </w:r>
      <w:r w:rsidR="003B7B47" w:rsidRPr="00B34CE9">
        <w:t xml:space="preserve">i după degajare (b) (după Ciumac, din Negulescu </w:t>
      </w:r>
      <w:r w:rsidR="00B34CE9" w:rsidRPr="00B34CE9">
        <w:t>ș</w:t>
      </w:r>
      <w:r w:rsidR="003B7B47" w:rsidRPr="00B34CE9">
        <w:t>i Ciumac, 1959)</w:t>
      </w:r>
    </w:p>
    <w:p w14:paraId="79DF8F61" w14:textId="24D4D54F" w:rsidR="006C549A" w:rsidRPr="00B34CE9" w:rsidRDefault="006C549A" w:rsidP="006C549A">
      <w:r w:rsidRPr="00B34CE9">
        <w:tab/>
        <w:t>Principalele activită</w:t>
      </w:r>
      <w:r w:rsidR="00B34CE9" w:rsidRPr="00B34CE9">
        <w:t>ț</w:t>
      </w:r>
      <w:r w:rsidRPr="00B34CE9">
        <w:t xml:space="preserve">i/lucrări ce trebuie </w:t>
      </w:r>
      <w:r w:rsidR="006E17F7" w:rsidRPr="00B34CE9">
        <w:t>desfășurate</w:t>
      </w:r>
      <w:r w:rsidRPr="00B34CE9">
        <w:t xml:space="preserve"> pentru implementarea planului, în raport cu stadiul de dezvoltare a arboretelor, sunt </w:t>
      </w:r>
      <w:r w:rsidR="006E17F7" w:rsidRPr="00B34CE9">
        <w:t>următoarele</w:t>
      </w:r>
      <w:r w:rsidRPr="00B34CE9">
        <w:t>:</w:t>
      </w:r>
    </w:p>
    <w:p w14:paraId="108C6AFC" w14:textId="18A7A422" w:rsidR="006C549A" w:rsidRPr="00B34CE9" w:rsidRDefault="006C549A" w:rsidP="00A14F60">
      <w:pPr>
        <w:pStyle w:val="Listparagraf"/>
        <w:numPr>
          <w:ilvl w:val="0"/>
          <w:numId w:val="34"/>
        </w:numPr>
      </w:pPr>
      <w:r w:rsidRPr="00B34CE9">
        <w:t xml:space="preserve">Lucrări de ajutorare a regenerării naturale </w:t>
      </w:r>
      <w:r w:rsidR="00B34CE9" w:rsidRPr="00B34CE9">
        <w:t>ș</w:t>
      </w:r>
      <w:r w:rsidRPr="00B34CE9">
        <w:t>i de împădurire</w:t>
      </w:r>
    </w:p>
    <w:p w14:paraId="75F10B01" w14:textId="14003388" w:rsidR="006C549A" w:rsidRPr="00B34CE9" w:rsidRDefault="006E17F7" w:rsidP="00A14F60">
      <w:pPr>
        <w:pStyle w:val="Listparagraf"/>
        <w:numPr>
          <w:ilvl w:val="0"/>
          <w:numId w:val="34"/>
        </w:numPr>
      </w:pPr>
      <w:r w:rsidRPr="00B34CE9">
        <w:t>Lucrări</w:t>
      </w:r>
      <w:r w:rsidR="006C549A" w:rsidRPr="00B34CE9">
        <w:t xml:space="preserve"> de ajutorare a regenerării naturale </w:t>
      </w:r>
      <w:r w:rsidR="00B34CE9" w:rsidRPr="00B34CE9">
        <w:t>ș</w:t>
      </w:r>
      <w:r w:rsidR="006C549A" w:rsidRPr="00B34CE9">
        <w:t>i de împădurire</w:t>
      </w:r>
    </w:p>
    <w:p w14:paraId="3B400DD0" w14:textId="494718C0" w:rsidR="006C549A" w:rsidRPr="00B34CE9" w:rsidRDefault="006E17F7" w:rsidP="00A14F60">
      <w:pPr>
        <w:pStyle w:val="Listparagraf"/>
        <w:numPr>
          <w:ilvl w:val="0"/>
          <w:numId w:val="34"/>
        </w:numPr>
      </w:pPr>
      <w:r w:rsidRPr="00B34CE9">
        <w:t>Lucrări</w:t>
      </w:r>
      <w:r w:rsidR="006C549A" w:rsidRPr="00B34CE9">
        <w:t xml:space="preserve"> de îngrijire </w:t>
      </w:r>
      <w:r w:rsidR="00B34CE9" w:rsidRPr="00B34CE9">
        <w:t>ș</w:t>
      </w:r>
      <w:r w:rsidR="006C549A" w:rsidRPr="00B34CE9">
        <w:t>i conducere a arboretelor</w:t>
      </w:r>
    </w:p>
    <w:p w14:paraId="235EC67F" w14:textId="16BBF2A1" w:rsidR="006C549A" w:rsidRPr="00B34CE9" w:rsidRDefault="006E17F7" w:rsidP="00A14F60">
      <w:pPr>
        <w:pStyle w:val="Listparagraf"/>
        <w:numPr>
          <w:ilvl w:val="0"/>
          <w:numId w:val="34"/>
        </w:numPr>
      </w:pPr>
      <w:r w:rsidRPr="00B34CE9">
        <w:t>Lucrări</w:t>
      </w:r>
      <w:r w:rsidR="006C549A" w:rsidRPr="00B34CE9">
        <w:t xml:space="preserve"> de recoltare a produselor principale sau</w:t>
      </w:r>
    </w:p>
    <w:p w14:paraId="05F1B920" w14:textId="1BD413BA" w:rsidR="006C549A" w:rsidRPr="00B34CE9" w:rsidRDefault="006E17F7" w:rsidP="00A14F60">
      <w:pPr>
        <w:pStyle w:val="Listparagraf"/>
        <w:numPr>
          <w:ilvl w:val="0"/>
          <w:numId w:val="34"/>
        </w:numPr>
      </w:pPr>
      <w:r w:rsidRPr="00B34CE9">
        <w:t>Lucrări</w:t>
      </w:r>
      <w:r w:rsidR="006C549A" w:rsidRPr="00B34CE9">
        <w:t xml:space="preserve"> de conservare</w:t>
      </w:r>
    </w:p>
    <w:p w14:paraId="39225322" w14:textId="77777777" w:rsidR="00997A38" w:rsidRPr="00B34CE9" w:rsidRDefault="00720F5E" w:rsidP="00720F5E">
      <w:pPr>
        <w:jc w:val="center"/>
      </w:pPr>
      <w:r w:rsidRPr="00B34CE9">
        <w:rPr>
          <w:noProof/>
          <w:lang w:val="en-US"/>
        </w:rPr>
        <w:drawing>
          <wp:inline distT="0" distB="0" distL="0" distR="0" wp14:anchorId="01056520" wp14:editId="47052BE8">
            <wp:extent cx="5544000" cy="2265759"/>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0682" t="20486" r="4110" b="24871"/>
                    <a:stretch/>
                  </pic:blipFill>
                  <pic:spPr bwMode="auto">
                    <a:xfrm>
                      <a:off x="0" y="0"/>
                      <a:ext cx="5544000" cy="2265759"/>
                    </a:xfrm>
                    <a:prstGeom prst="rect">
                      <a:avLst/>
                    </a:prstGeom>
                    <a:ln>
                      <a:noFill/>
                    </a:ln>
                    <a:extLst>
                      <a:ext uri="{53640926-AAD7-44D8-BBD7-CCE9431645EC}">
                        <a14:shadowObscured xmlns:a14="http://schemas.microsoft.com/office/drawing/2010/main"/>
                      </a:ext>
                    </a:extLst>
                  </pic:spPr>
                </pic:pic>
              </a:graphicData>
            </a:graphic>
          </wp:inline>
        </w:drawing>
      </w:r>
    </w:p>
    <w:p w14:paraId="74DC1990" w14:textId="1A414C57" w:rsidR="00997A38" w:rsidRPr="00B34CE9" w:rsidRDefault="0074149F" w:rsidP="0074149F">
      <w:pPr>
        <w:pStyle w:val="Tablename0"/>
        <w:jc w:val="center"/>
        <w:rPr>
          <w:noProof w:val="0"/>
        </w:rPr>
      </w:pPr>
      <w:r w:rsidRPr="00B34CE9">
        <w:rPr>
          <w:noProof w:val="0"/>
        </w:rPr>
        <w:t>Figura A.1.12.1.</w:t>
      </w:r>
      <w:r w:rsidR="00720F5E" w:rsidRPr="00B34CE9">
        <w:rPr>
          <w:noProof w:val="0"/>
        </w:rPr>
        <w:t xml:space="preserve"> Stadiile de dezvoltare a arboretelor</w:t>
      </w:r>
      <w:r w:rsidR="00841C77" w:rsidRPr="00B34CE9">
        <w:rPr>
          <w:noProof w:val="0"/>
        </w:rPr>
        <w:t xml:space="preserve"> </w:t>
      </w:r>
      <w:r w:rsidR="00B34CE9" w:rsidRPr="00B34CE9">
        <w:rPr>
          <w:noProof w:val="0"/>
        </w:rPr>
        <w:t>ș</w:t>
      </w:r>
      <w:r w:rsidR="00841C77" w:rsidRPr="00B34CE9">
        <w:rPr>
          <w:noProof w:val="0"/>
        </w:rPr>
        <w:t xml:space="preserve">i </w:t>
      </w:r>
      <w:r w:rsidR="00720F5E" w:rsidRPr="00B34CE9">
        <w:rPr>
          <w:noProof w:val="0"/>
        </w:rPr>
        <w:t xml:space="preserve">categoria de </w:t>
      </w:r>
      <w:r w:rsidR="006E17F7" w:rsidRPr="00B34CE9">
        <w:rPr>
          <w:noProof w:val="0"/>
        </w:rPr>
        <w:t>lucrări</w:t>
      </w:r>
      <w:r w:rsidR="00720F5E" w:rsidRPr="00B34CE9">
        <w:rPr>
          <w:noProof w:val="0"/>
        </w:rPr>
        <w:t xml:space="preserve"> aplicată</w:t>
      </w:r>
    </w:p>
    <w:p w14:paraId="13976119" w14:textId="565CACEE" w:rsidR="00720F5E" w:rsidRPr="00B34CE9" w:rsidRDefault="000922C6" w:rsidP="00720F5E">
      <w:r w:rsidRPr="00B34CE9">
        <w:tab/>
      </w:r>
      <w:r w:rsidR="006C549A" w:rsidRPr="00B34CE9">
        <w:tab/>
      </w:r>
    </w:p>
    <w:p w14:paraId="3174B3E8" w14:textId="4DCC75CC" w:rsidR="00720F5E" w:rsidRPr="00B34CE9" w:rsidRDefault="00720F5E" w:rsidP="00121606">
      <w:pPr>
        <w:pStyle w:val="Titlu5"/>
      </w:pPr>
      <w:r w:rsidRPr="00B34CE9">
        <w:t xml:space="preserve">Procesele tehnologice aferente </w:t>
      </w:r>
      <w:r w:rsidR="006E17F7" w:rsidRPr="00B34CE9">
        <w:t>lucrărilor</w:t>
      </w:r>
      <w:r w:rsidRPr="00B34CE9">
        <w:t xml:space="preserve"> propuse de plan</w:t>
      </w:r>
    </w:p>
    <w:p w14:paraId="65268B1E" w14:textId="11285A8F" w:rsidR="001D27EC" w:rsidRPr="00B34CE9" w:rsidRDefault="001D27EC" w:rsidP="00A14F60">
      <w:pPr>
        <w:pStyle w:val="Listparagraf"/>
        <w:numPr>
          <w:ilvl w:val="0"/>
          <w:numId w:val="36"/>
        </w:numPr>
        <w:ind w:left="714" w:hanging="357"/>
        <w:rPr>
          <w:b/>
        </w:rPr>
      </w:pPr>
      <w:r w:rsidRPr="00B34CE9">
        <w:rPr>
          <w:b/>
        </w:rPr>
        <w:t>Împăduriri</w:t>
      </w:r>
      <w:r w:rsidR="00841C77" w:rsidRPr="00B34CE9">
        <w:rPr>
          <w:b/>
        </w:rPr>
        <w:t xml:space="preserve"> </w:t>
      </w:r>
      <w:r w:rsidR="00B34CE9" w:rsidRPr="00B34CE9">
        <w:rPr>
          <w:b/>
        </w:rPr>
        <w:t>ș</w:t>
      </w:r>
      <w:r w:rsidR="00841C77" w:rsidRPr="00B34CE9">
        <w:rPr>
          <w:b/>
        </w:rPr>
        <w:t xml:space="preserve">i </w:t>
      </w:r>
      <w:r w:rsidRPr="00B34CE9">
        <w:rPr>
          <w:b/>
        </w:rPr>
        <w:t>îngrijirea planta</w:t>
      </w:r>
      <w:r w:rsidR="00B34CE9" w:rsidRPr="00B34CE9">
        <w:rPr>
          <w:b/>
        </w:rPr>
        <w:t>ț</w:t>
      </w:r>
      <w:r w:rsidRPr="00B34CE9">
        <w:rPr>
          <w:b/>
        </w:rPr>
        <w:t>iilor/regenerărilor naturale</w:t>
      </w:r>
      <w:r w:rsidR="000922C6" w:rsidRPr="00B34CE9">
        <w:rPr>
          <w:b/>
        </w:rPr>
        <w:t>:</w:t>
      </w:r>
    </w:p>
    <w:p w14:paraId="12B3F4D0" w14:textId="56605B77" w:rsidR="000922C6" w:rsidRPr="00B34CE9" w:rsidRDefault="001D27EC" w:rsidP="00A14F60">
      <w:pPr>
        <w:pStyle w:val="Listparagraf"/>
        <w:numPr>
          <w:ilvl w:val="0"/>
          <w:numId w:val="37"/>
        </w:numPr>
      </w:pPr>
      <w:r w:rsidRPr="00B34CE9">
        <w:t>Cură</w:t>
      </w:r>
      <w:r w:rsidR="00B34CE9" w:rsidRPr="00B34CE9">
        <w:t>ț</w:t>
      </w:r>
      <w:r w:rsidRPr="00B34CE9">
        <w:t>irea terenu</w:t>
      </w:r>
      <w:r w:rsidR="000922C6" w:rsidRPr="00B34CE9">
        <w:t>lui în vederea împăduririlor : T</w:t>
      </w:r>
      <w:r w:rsidRPr="00B34CE9">
        <w:t>ăierea rugilor, subarboretului,</w:t>
      </w:r>
      <w:r w:rsidR="00D60D9F" w:rsidRPr="00B34CE9">
        <w:t xml:space="preserve"> </w:t>
      </w:r>
      <w:r w:rsidRPr="00B34CE9">
        <w:t>ierburilor înalte, lăstări</w:t>
      </w:r>
      <w:r w:rsidR="00B34CE9" w:rsidRPr="00B34CE9">
        <w:t>ș</w:t>
      </w:r>
      <w:r w:rsidRPr="00B34CE9">
        <w:t>urilor, semin</w:t>
      </w:r>
      <w:r w:rsidR="00B34CE9" w:rsidRPr="00B34CE9">
        <w:t>ț</w:t>
      </w:r>
      <w:r w:rsidRPr="00B34CE9">
        <w:t>i</w:t>
      </w:r>
      <w:r w:rsidR="00B34CE9" w:rsidRPr="00B34CE9">
        <w:t>ș</w:t>
      </w:r>
      <w:r w:rsidRPr="00B34CE9">
        <w:t>ului neutilizabil, arbu</w:t>
      </w:r>
      <w:r w:rsidR="00B34CE9" w:rsidRPr="00B34CE9">
        <w:t>ș</w:t>
      </w:r>
      <w:r w:rsidRPr="00B34CE9">
        <w:t>tilor, tufi</w:t>
      </w:r>
      <w:r w:rsidR="00B34CE9" w:rsidRPr="00B34CE9">
        <w:t>ș</w:t>
      </w:r>
      <w:r w:rsidRPr="00B34CE9">
        <w:t xml:space="preserve">urilor, strângerea </w:t>
      </w:r>
      <w:r w:rsidR="00B34CE9" w:rsidRPr="00B34CE9">
        <w:t>ș</w:t>
      </w:r>
      <w:r w:rsidRPr="00B34CE9">
        <w:t>i a</w:t>
      </w:r>
      <w:r w:rsidR="00B34CE9" w:rsidRPr="00B34CE9">
        <w:t>ș</w:t>
      </w:r>
      <w:r w:rsidRPr="00B34CE9">
        <w:t xml:space="preserve">ezarea materialului în grămezi ori </w:t>
      </w:r>
      <w:r w:rsidR="00B34CE9" w:rsidRPr="00B34CE9">
        <w:t>ș</w:t>
      </w:r>
      <w:r w:rsidRPr="00B34CE9">
        <w:t>iruri pe linia de cea mai mare pantă sau pe curba de nivel.</w:t>
      </w:r>
    </w:p>
    <w:p w14:paraId="1CC38D28" w14:textId="215A48D9" w:rsidR="000922C6" w:rsidRPr="00B34CE9" w:rsidRDefault="001D27EC" w:rsidP="00A14F60">
      <w:pPr>
        <w:pStyle w:val="Listparagraf"/>
        <w:numPr>
          <w:ilvl w:val="0"/>
          <w:numId w:val="37"/>
        </w:numPr>
      </w:pPr>
      <w:r w:rsidRPr="00B34CE9">
        <w:t xml:space="preserve">Săparea </w:t>
      </w:r>
      <w:r w:rsidR="00B34CE9" w:rsidRPr="00B34CE9">
        <w:t>ș</w:t>
      </w:r>
      <w:r w:rsidRPr="00B34CE9">
        <w:t>an</w:t>
      </w:r>
      <w:r w:rsidR="00B34CE9" w:rsidRPr="00B34CE9">
        <w:t>ț</w:t>
      </w:r>
      <w:r w:rsidRPr="00B34CE9">
        <w:t>urilor pentru depozitarea puie</w:t>
      </w:r>
      <w:r w:rsidR="00B34CE9" w:rsidRPr="00B34CE9">
        <w:t>ț</w:t>
      </w:r>
      <w:r w:rsidRPr="00B34CE9">
        <w:t xml:space="preserve">ilor : Săparea </w:t>
      </w:r>
      <w:r w:rsidR="00B34CE9" w:rsidRPr="00B34CE9">
        <w:t>ș</w:t>
      </w:r>
      <w:r w:rsidRPr="00B34CE9">
        <w:t>an</w:t>
      </w:r>
      <w:r w:rsidR="00B34CE9" w:rsidRPr="00B34CE9">
        <w:t>ț</w:t>
      </w:r>
      <w:r w:rsidRPr="00B34CE9">
        <w:t>ului cu unelte manuale în vederea depozitării puie</w:t>
      </w:r>
      <w:r w:rsidR="00B34CE9" w:rsidRPr="00B34CE9">
        <w:t>ț</w:t>
      </w:r>
      <w:r w:rsidRPr="00B34CE9">
        <w:t xml:space="preserve">ilor </w:t>
      </w:r>
      <w:r w:rsidR="00B34CE9" w:rsidRPr="00B34CE9">
        <w:t>ș</w:t>
      </w:r>
      <w:r w:rsidRPr="00B34CE9">
        <w:t>i aruncarea laterală a pământului rezultat.</w:t>
      </w:r>
    </w:p>
    <w:p w14:paraId="150AF6D9" w14:textId="1C829278" w:rsidR="000922C6" w:rsidRPr="00B34CE9" w:rsidRDefault="001D27EC" w:rsidP="00A14F60">
      <w:pPr>
        <w:pStyle w:val="Listparagraf"/>
        <w:numPr>
          <w:ilvl w:val="0"/>
          <w:numId w:val="37"/>
        </w:numPr>
      </w:pPr>
      <w:r w:rsidRPr="00B34CE9">
        <w:t xml:space="preserve">Amenajarea </w:t>
      </w:r>
      <w:r w:rsidR="00B34CE9" w:rsidRPr="00B34CE9">
        <w:t>ș</w:t>
      </w:r>
      <w:r w:rsidRPr="00B34CE9">
        <w:t>i reamenajarea ghe</w:t>
      </w:r>
      <w:r w:rsidR="00B34CE9" w:rsidRPr="00B34CE9">
        <w:t>ț</w:t>
      </w:r>
      <w:r w:rsidRPr="00B34CE9">
        <w:t>ăriilor pentru păstrarea puie</w:t>
      </w:r>
      <w:r w:rsidR="00B34CE9" w:rsidRPr="00B34CE9">
        <w:t>ț</w:t>
      </w:r>
      <w:r w:rsidRPr="00B34CE9">
        <w:t>ilor: Cură</w:t>
      </w:r>
      <w:r w:rsidR="00B34CE9" w:rsidRPr="00B34CE9">
        <w:t>ț</w:t>
      </w:r>
      <w:r w:rsidRPr="00B34CE9">
        <w:t xml:space="preserve">irea </w:t>
      </w:r>
      <w:r w:rsidR="00B34CE9" w:rsidRPr="00B34CE9">
        <w:t>ș</w:t>
      </w:r>
      <w:r w:rsidRPr="00B34CE9">
        <w:t>an</w:t>
      </w:r>
      <w:r w:rsidR="00B34CE9" w:rsidRPr="00B34CE9">
        <w:t>ț</w:t>
      </w:r>
      <w:r w:rsidRPr="00B34CE9">
        <w:t xml:space="preserve">ului de resturi </w:t>
      </w:r>
      <w:r w:rsidR="00B34CE9" w:rsidRPr="00B34CE9">
        <w:t>ș</w:t>
      </w:r>
      <w:r w:rsidRPr="00B34CE9">
        <w:t>i iarbă, a</w:t>
      </w:r>
      <w:r w:rsidR="00B34CE9" w:rsidRPr="00B34CE9">
        <w:t>ș</w:t>
      </w:r>
      <w:r w:rsidRPr="00B34CE9">
        <w:t>ezarea bulgărilor de ghea</w:t>
      </w:r>
      <w:r w:rsidR="00B34CE9" w:rsidRPr="00B34CE9">
        <w:t>ț</w:t>
      </w:r>
      <w:r w:rsidRPr="00B34CE9">
        <w:t xml:space="preserve">ă pe fundul </w:t>
      </w:r>
      <w:r w:rsidR="00B34CE9" w:rsidRPr="00B34CE9">
        <w:t>ș</w:t>
      </w:r>
      <w:r w:rsidRPr="00B34CE9">
        <w:t>an</w:t>
      </w:r>
      <w:r w:rsidR="00B34CE9" w:rsidRPr="00B34CE9">
        <w:t>ț</w:t>
      </w:r>
      <w:r w:rsidRPr="00B34CE9">
        <w:t>ului, a</w:t>
      </w:r>
      <w:r w:rsidR="00B34CE9" w:rsidRPr="00B34CE9">
        <w:t>ș</w:t>
      </w:r>
      <w:r w:rsidRPr="00B34CE9">
        <w:t>ezarea primului strat de zăpadă peste bulgării de ghea</w:t>
      </w:r>
      <w:r w:rsidR="00B34CE9" w:rsidRPr="00B34CE9">
        <w:t>ț</w:t>
      </w:r>
      <w:r w:rsidRPr="00B34CE9">
        <w:t xml:space="preserve">ă, </w:t>
      </w:r>
      <w:r w:rsidR="00B34CE9" w:rsidRPr="00B34CE9">
        <w:t>ș</w:t>
      </w:r>
      <w:r w:rsidRPr="00B34CE9">
        <w:t>i presarea prin batere cu maiul, a</w:t>
      </w:r>
      <w:r w:rsidR="00B34CE9" w:rsidRPr="00B34CE9">
        <w:t>ș</w:t>
      </w:r>
      <w:r w:rsidRPr="00B34CE9">
        <w:t>ezarea celui de al doilea strat de zăpadă</w:t>
      </w:r>
      <w:r w:rsidR="00841C77" w:rsidRPr="00B34CE9">
        <w:t xml:space="preserve"> </w:t>
      </w:r>
      <w:r w:rsidR="00B34CE9" w:rsidRPr="00B34CE9">
        <w:t>ș</w:t>
      </w:r>
      <w:r w:rsidR="00841C77" w:rsidRPr="00B34CE9">
        <w:t xml:space="preserve">i </w:t>
      </w:r>
      <w:r w:rsidRPr="00B34CE9">
        <w:t>presarea prin batere cu maiul, a</w:t>
      </w:r>
      <w:r w:rsidR="00B34CE9" w:rsidRPr="00B34CE9">
        <w:t>ș</w:t>
      </w:r>
      <w:r w:rsidRPr="00B34CE9">
        <w:t>ezarea stratului de pământ peste zăpadă, acoperirea ghe</w:t>
      </w:r>
      <w:r w:rsidR="00B34CE9" w:rsidRPr="00B34CE9">
        <w:t>ț</w:t>
      </w:r>
      <w:r w:rsidRPr="00B34CE9">
        <w:t>ăriei cu podină de lemn, a</w:t>
      </w:r>
      <w:r w:rsidR="00B34CE9" w:rsidRPr="00B34CE9">
        <w:t>ș</w:t>
      </w:r>
      <w:r w:rsidRPr="00B34CE9">
        <w:t>ezarea stratului de cetină peste podina de lemn, a</w:t>
      </w:r>
      <w:r w:rsidR="00B34CE9" w:rsidRPr="00B34CE9">
        <w:t>ș</w:t>
      </w:r>
      <w:r w:rsidRPr="00B34CE9">
        <w:t xml:space="preserve">ezarea stratului de pământ pe stratul de cetină </w:t>
      </w:r>
      <w:r w:rsidR="00B34CE9" w:rsidRPr="00B34CE9">
        <w:t>ș</w:t>
      </w:r>
      <w:r w:rsidRPr="00B34CE9">
        <w:t>i formarea bombamentului (coamei) pentru scurgerea apei.</w:t>
      </w:r>
    </w:p>
    <w:p w14:paraId="60ACA8F7" w14:textId="37CFF857" w:rsidR="000922C6" w:rsidRPr="00B34CE9" w:rsidRDefault="001D27EC" w:rsidP="00A14F60">
      <w:pPr>
        <w:pStyle w:val="Listparagraf"/>
        <w:numPr>
          <w:ilvl w:val="0"/>
          <w:numId w:val="37"/>
        </w:numPr>
      </w:pPr>
      <w:r w:rsidRPr="00B34CE9">
        <w:t>Depozitarea puie</w:t>
      </w:r>
      <w:r w:rsidR="00B34CE9" w:rsidRPr="00B34CE9">
        <w:t>ț</w:t>
      </w:r>
      <w:r w:rsidRPr="00B34CE9">
        <w:t xml:space="preserve">ilor la </w:t>
      </w:r>
      <w:r w:rsidR="00B34CE9" w:rsidRPr="00B34CE9">
        <w:t>ș</w:t>
      </w:r>
      <w:r w:rsidRPr="00B34CE9">
        <w:t>an</w:t>
      </w:r>
      <w:r w:rsidR="00B34CE9" w:rsidRPr="00B34CE9">
        <w:t>ț</w:t>
      </w:r>
      <w:r w:rsidRPr="00B34CE9">
        <w:t xml:space="preserve"> sau conservarea acestora la ghe</w:t>
      </w:r>
      <w:r w:rsidR="00B34CE9" w:rsidRPr="00B34CE9">
        <w:t>ț</w:t>
      </w:r>
      <w:r w:rsidRPr="00B34CE9">
        <w:t xml:space="preserve">ărie: Punerea unui strat de pământ pe fundul </w:t>
      </w:r>
      <w:r w:rsidR="00B34CE9" w:rsidRPr="00B34CE9">
        <w:t>ș</w:t>
      </w:r>
      <w:r w:rsidRPr="00B34CE9">
        <w:t>an</w:t>
      </w:r>
      <w:r w:rsidR="00B34CE9" w:rsidRPr="00B34CE9">
        <w:t>ț</w:t>
      </w:r>
      <w:r w:rsidRPr="00B34CE9">
        <w:t>ului sau al ghe</w:t>
      </w:r>
      <w:r w:rsidR="00B34CE9" w:rsidRPr="00B34CE9">
        <w:t>ț</w:t>
      </w:r>
      <w:r w:rsidRPr="00B34CE9">
        <w:t>ăriei amenajate, transportul snopilor de pământ, manipularea snopilor sau a puie</w:t>
      </w:r>
      <w:r w:rsidR="00B34CE9" w:rsidRPr="00B34CE9">
        <w:t>ț</w:t>
      </w:r>
      <w:r w:rsidRPr="00B34CE9">
        <w:t>ilor dezlega</w:t>
      </w:r>
      <w:r w:rsidR="00B34CE9" w:rsidRPr="00B34CE9">
        <w:t>ț</w:t>
      </w:r>
      <w:r w:rsidRPr="00B34CE9">
        <w:t>i pentru a</w:t>
      </w:r>
      <w:r w:rsidR="00B34CE9" w:rsidRPr="00B34CE9">
        <w:t>ș</w:t>
      </w:r>
      <w:r w:rsidRPr="00B34CE9">
        <w:t xml:space="preserve">ezarea lor în </w:t>
      </w:r>
      <w:r w:rsidR="00B34CE9" w:rsidRPr="00B34CE9">
        <w:t>ș</w:t>
      </w:r>
      <w:r w:rsidRPr="00B34CE9">
        <w:t>an</w:t>
      </w:r>
      <w:r w:rsidR="00B34CE9" w:rsidRPr="00B34CE9">
        <w:t>ț</w:t>
      </w:r>
      <w:r w:rsidRPr="00B34CE9">
        <w:t xml:space="preserve"> sau ghe</w:t>
      </w:r>
      <w:r w:rsidR="00B34CE9" w:rsidRPr="00B34CE9">
        <w:t>ț</w:t>
      </w:r>
      <w:r w:rsidRPr="00B34CE9">
        <w:t>ărie,</w:t>
      </w:r>
      <w:r w:rsidR="000307DE" w:rsidRPr="00B34CE9">
        <w:t xml:space="preserve"> </w:t>
      </w:r>
      <w:r w:rsidRPr="00B34CE9">
        <w:t>a</w:t>
      </w:r>
      <w:r w:rsidR="00B34CE9" w:rsidRPr="00B34CE9">
        <w:t>ș</w:t>
      </w:r>
      <w:r w:rsidRPr="00B34CE9">
        <w:t>ezarea snopilor sau puie</w:t>
      </w:r>
      <w:r w:rsidR="00B34CE9" w:rsidRPr="00B34CE9">
        <w:t>ț</w:t>
      </w:r>
      <w:r w:rsidRPr="00B34CE9">
        <w:t xml:space="preserve">ilor în </w:t>
      </w:r>
      <w:r w:rsidR="00B34CE9" w:rsidRPr="00B34CE9">
        <w:t>ș</w:t>
      </w:r>
      <w:r w:rsidRPr="00B34CE9">
        <w:t>an</w:t>
      </w:r>
      <w:r w:rsidR="00B34CE9" w:rsidRPr="00B34CE9">
        <w:t>ț</w:t>
      </w:r>
      <w:r w:rsidRPr="00B34CE9">
        <w:t xml:space="preserve"> sau ghe</w:t>
      </w:r>
      <w:r w:rsidR="00B34CE9" w:rsidRPr="00B34CE9">
        <w:t>ț</w:t>
      </w:r>
      <w:r w:rsidRPr="00B34CE9">
        <w:t>ărie, împră</w:t>
      </w:r>
      <w:r w:rsidR="00B34CE9" w:rsidRPr="00B34CE9">
        <w:t>ș</w:t>
      </w:r>
      <w:r w:rsidRPr="00B34CE9">
        <w:t>tierea pământului între rădăcinile</w:t>
      </w:r>
      <w:r w:rsidR="006E17F7">
        <w:t xml:space="preserve"> </w:t>
      </w:r>
      <w:r w:rsidRPr="00B34CE9">
        <w:t>puie</w:t>
      </w:r>
      <w:r w:rsidR="00B34CE9" w:rsidRPr="00B34CE9">
        <w:t>ț</w:t>
      </w:r>
      <w:r w:rsidRPr="00B34CE9">
        <w:t>ilor, tasarea u</w:t>
      </w:r>
      <w:r w:rsidR="00B34CE9" w:rsidRPr="00B34CE9">
        <w:t>ș</w:t>
      </w:r>
      <w:r w:rsidRPr="00B34CE9">
        <w:t>oară a pământului, acoperirea puie</w:t>
      </w:r>
      <w:r w:rsidR="00B34CE9" w:rsidRPr="00B34CE9">
        <w:t>ț</w:t>
      </w:r>
      <w:r w:rsidRPr="00B34CE9">
        <w:t xml:space="preserve">ilor în </w:t>
      </w:r>
      <w:r w:rsidR="00B34CE9" w:rsidRPr="00B34CE9">
        <w:t>ș</w:t>
      </w:r>
      <w:r w:rsidRPr="00B34CE9">
        <w:t>an</w:t>
      </w:r>
      <w:r w:rsidR="00B34CE9" w:rsidRPr="00B34CE9">
        <w:t>ț</w:t>
      </w:r>
      <w:r w:rsidRPr="00B34CE9">
        <w:t xml:space="preserve"> sau ghe</w:t>
      </w:r>
      <w:r w:rsidR="00B34CE9" w:rsidRPr="00B34CE9">
        <w:t>ț</w:t>
      </w:r>
      <w:r w:rsidRPr="00B34CE9">
        <w:t>ărie cu ramuri,</w:t>
      </w:r>
      <w:r w:rsidR="000307DE" w:rsidRPr="00B34CE9">
        <w:t xml:space="preserve"> </w:t>
      </w:r>
      <w:r w:rsidRPr="00B34CE9">
        <w:t>cetină etc.</w:t>
      </w:r>
    </w:p>
    <w:p w14:paraId="5ADAE62B" w14:textId="6355B317" w:rsidR="000922C6" w:rsidRPr="00B34CE9" w:rsidRDefault="001D27EC" w:rsidP="00A14F60">
      <w:pPr>
        <w:pStyle w:val="Listparagraf"/>
        <w:numPr>
          <w:ilvl w:val="0"/>
          <w:numId w:val="37"/>
        </w:numPr>
      </w:pPr>
      <w:r w:rsidRPr="00B34CE9">
        <w:t>Semănături directe în vetre în teren nepregătit : Îndepărtarea stratului de iarbă sau</w:t>
      </w:r>
      <w:r w:rsidR="000307DE" w:rsidRPr="00B34CE9">
        <w:t xml:space="preserve"> </w:t>
      </w:r>
      <w:r w:rsidRPr="00B34CE9">
        <w:t>de litieră pe dimensiunea de 60X80 cm, mobilizarea solului pe suprafa</w:t>
      </w:r>
      <w:r w:rsidR="00B34CE9" w:rsidRPr="00B34CE9">
        <w:t>ț</w:t>
      </w:r>
      <w:r w:rsidRPr="00B34CE9">
        <w:t>a vetrei pe adâncimea</w:t>
      </w:r>
      <w:r w:rsidR="000307DE" w:rsidRPr="00B34CE9">
        <w:t xml:space="preserve"> </w:t>
      </w:r>
      <w:r w:rsidRPr="00B34CE9">
        <w:t xml:space="preserve">minimă de 15 cm, alegerea pietrelor </w:t>
      </w:r>
      <w:r w:rsidR="00B34CE9" w:rsidRPr="00B34CE9">
        <w:t>ș</w:t>
      </w:r>
      <w:r w:rsidRPr="00B34CE9">
        <w:t>i rădăcinilor, a</w:t>
      </w:r>
      <w:r w:rsidR="00B34CE9" w:rsidRPr="00B34CE9">
        <w:t>ș</w:t>
      </w:r>
      <w:r w:rsidRPr="00B34CE9">
        <w:t>ezarea acestora pe spa</w:t>
      </w:r>
      <w:r w:rsidR="00B34CE9" w:rsidRPr="00B34CE9">
        <w:t>ț</w:t>
      </w:r>
      <w:r w:rsidRPr="00B34CE9">
        <w:t>iul dintre vetre,</w:t>
      </w:r>
      <w:r w:rsidR="000307DE" w:rsidRPr="00B34CE9">
        <w:t xml:space="preserve"> </w:t>
      </w:r>
      <w:r w:rsidRPr="00B34CE9">
        <w:t>nivelarea solului pe vatră, însămân</w:t>
      </w:r>
      <w:r w:rsidR="00B34CE9" w:rsidRPr="00B34CE9">
        <w:t>ț</w:t>
      </w:r>
      <w:r w:rsidRPr="00B34CE9">
        <w:t>area vetrelor în cuiburi, în rigole sau pe toată suprafa</w:t>
      </w:r>
      <w:r w:rsidR="00B34CE9" w:rsidRPr="00B34CE9">
        <w:t>ț</w:t>
      </w:r>
      <w:r w:rsidRPr="00B34CE9">
        <w:t>a,</w:t>
      </w:r>
      <w:r w:rsidR="000307DE" w:rsidRPr="00B34CE9">
        <w:t xml:space="preserve"> </w:t>
      </w:r>
      <w:r w:rsidRPr="00B34CE9">
        <w:t>acoperirea semin</w:t>
      </w:r>
      <w:r w:rsidR="00B34CE9" w:rsidRPr="00B34CE9">
        <w:t>ț</w:t>
      </w:r>
      <w:r w:rsidRPr="00B34CE9">
        <w:t>elor cu pământ, tasarea acestuia, a</w:t>
      </w:r>
      <w:r w:rsidR="00B34CE9" w:rsidRPr="00B34CE9">
        <w:t>ș</w:t>
      </w:r>
      <w:r w:rsidRPr="00B34CE9">
        <w:t>ezarea unui strat fin afânat de sol peste</w:t>
      </w:r>
      <w:r w:rsidR="000307DE" w:rsidRPr="00B34CE9">
        <w:t xml:space="preserve"> </w:t>
      </w:r>
      <w:r w:rsidRPr="00B34CE9">
        <w:t xml:space="preserve">cel tasat </w:t>
      </w:r>
      <w:r w:rsidR="00B34CE9" w:rsidRPr="00B34CE9">
        <w:t>ș</w:t>
      </w:r>
      <w:r w:rsidRPr="00B34CE9">
        <w:t>i deplasarea de la o vatră la alta.</w:t>
      </w:r>
    </w:p>
    <w:p w14:paraId="1ABCE2AE" w14:textId="4FF32A9C" w:rsidR="000922C6" w:rsidRPr="00B34CE9" w:rsidRDefault="001D27EC" w:rsidP="00A14F60">
      <w:pPr>
        <w:pStyle w:val="Listparagraf"/>
        <w:numPr>
          <w:ilvl w:val="0"/>
          <w:numId w:val="37"/>
        </w:numPr>
      </w:pPr>
      <w:r w:rsidRPr="00B34CE9">
        <w:t>Plantarea puie</w:t>
      </w:r>
      <w:r w:rsidR="00B34CE9" w:rsidRPr="00B34CE9">
        <w:t>ț</w:t>
      </w:r>
      <w:r w:rsidRPr="00B34CE9">
        <w:t>ilor forestieri în vetre, în teren nepregătit : Îndepărtarea stratului de</w:t>
      </w:r>
      <w:r w:rsidR="000307DE" w:rsidRPr="00B34CE9">
        <w:t xml:space="preserve"> </w:t>
      </w:r>
      <w:r w:rsidRPr="00B34CE9">
        <w:t xml:space="preserve">iarbă, resturi lemnoase sau litieră pe </w:t>
      </w:r>
      <w:r w:rsidR="008714D5">
        <w:t>suprafețe</w:t>
      </w:r>
      <w:r w:rsidRPr="00B34CE9">
        <w:t xml:space="preserve"> cu dimensiuni de 60X80 cm, mobilizarea</w:t>
      </w:r>
      <w:r w:rsidR="000307DE" w:rsidRPr="00B34CE9">
        <w:t xml:space="preserve"> </w:t>
      </w:r>
      <w:r w:rsidRPr="00B34CE9">
        <w:t>solului cu sapa pe toată suprafa</w:t>
      </w:r>
      <w:r w:rsidR="00B34CE9" w:rsidRPr="00B34CE9">
        <w:t>ț</w:t>
      </w:r>
      <w:r w:rsidRPr="00B34CE9">
        <w:t>a vetrelor pe adâncimea minimă de 15 cm, alegerea pietrelor,</w:t>
      </w:r>
      <w:r w:rsidR="000307DE" w:rsidRPr="00B34CE9">
        <w:t xml:space="preserve"> </w:t>
      </w:r>
      <w:r w:rsidRPr="00B34CE9">
        <w:t xml:space="preserve">rădăcinilor </w:t>
      </w:r>
      <w:r w:rsidR="00B34CE9" w:rsidRPr="00B34CE9">
        <w:t>ș</w:t>
      </w:r>
      <w:r w:rsidRPr="00B34CE9">
        <w:t>i a</w:t>
      </w:r>
      <w:r w:rsidR="00B34CE9" w:rsidRPr="00B34CE9">
        <w:t>ș</w:t>
      </w:r>
      <w:r w:rsidRPr="00B34CE9">
        <w:t>ezarea lor lângă vetre, săparea gropilor de 30X30X30 cm, îndepărtarea</w:t>
      </w:r>
      <w:r w:rsidR="000307DE" w:rsidRPr="00B34CE9">
        <w:t xml:space="preserve"> </w:t>
      </w:r>
      <w:r w:rsidRPr="00B34CE9">
        <w:t xml:space="preserve">pietrelor </w:t>
      </w:r>
      <w:r w:rsidR="00B34CE9" w:rsidRPr="00B34CE9">
        <w:t>ș</w:t>
      </w:r>
      <w:r w:rsidRPr="00B34CE9">
        <w:t>i rădăcinilor din sol, plantarea puie</w:t>
      </w:r>
      <w:r w:rsidR="00B34CE9" w:rsidRPr="00B34CE9">
        <w:t>ț</w:t>
      </w:r>
      <w:r w:rsidRPr="00B34CE9">
        <w:t>ilor, tasarea solului în jurul puie</w:t>
      </w:r>
      <w:r w:rsidR="00B34CE9" w:rsidRPr="00B34CE9">
        <w:t>ț</w:t>
      </w:r>
      <w:r w:rsidRPr="00B34CE9">
        <w:t>ilor, a</w:t>
      </w:r>
      <w:r w:rsidR="00B34CE9" w:rsidRPr="00B34CE9">
        <w:t>ș</w:t>
      </w:r>
      <w:r w:rsidRPr="00B34CE9">
        <w:t>ternerea</w:t>
      </w:r>
      <w:r w:rsidR="000307DE" w:rsidRPr="00B34CE9">
        <w:t xml:space="preserve"> </w:t>
      </w:r>
      <w:r w:rsidRPr="00B34CE9">
        <w:t>unui strat de sol afânat peste cel tasat.</w:t>
      </w:r>
    </w:p>
    <w:p w14:paraId="5B50E5A1" w14:textId="2B59F04D" w:rsidR="000922C6" w:rsidRPr="00B34CE9" w:rsidRDefault="001D27EC" w:rsidP="00A14F60">
      <w:pPr>
        <w:pStyle w:val="Listparagraf"/>
        <w:numPr>
          <w:ilvl w:val="0"/>
          <w:numId w:val="37"/>
        </w:numPr>
      </w:pPr>
      <w:r w:rsidRPr="00B34CE9">
        <w:t>Receparea semin</w:t>
      </w:r>
      <w:r w:rsidR="00B34CE9" w:rsidRPr="00B34CE9">
        <w:t>ț</w:t>
      </w:r>
      <w:r w:rsidRPr="00B34CE9">
        <w:t>i</w:t>
      </w:r>
      <w:r w:rsidR="00B34CE9" w:rsidRPr="00B34CE9">
        <w:t>ș</w:t>
      </w:r>
      <w:r w:rsidRPr="00B34CE9">
        <w:t xml:space="preserve">urilor naturale </w:t>
      </w:r>
      <w:r w:rsidR="00B34CE9" w:rsidRPr="00B34CE9">
        <w:t>ș</w:t>
      </w:r>
      <w:r w:rsidRPr="00B34CE9">
        <w:t>i artificiale : Tăierea cu foarfeca de vie tulpina</w:t>
      </w:r>
      <w:r w:rsidR="000307DE" w:rsidRPr="00B34CE9">
        <w:t xml:space="preserve"> </w:t>
      </w:r>
      <w:r w:rsidRPr="00B34CE9">
        <w:t>puie</w:t>
      </w:r>
      <w:r w:rsidR="00B34CE9" w:rsidRPr="00B34CE9">
        <w:t>ț</w:t>
      </w:r>
      <w:r w:rsidRPr="00B34CE9">
        <w:t>ilor de foioase care prezintă vătămări (zdreliri, uscături etc), de la suprafa</w:t>
      </w:r>
      <w:r w:rsidR="00B34CE9" w:rsidRPr="00B34CE9">
        <w:t>ț</w:t>
      </w:r>
      <w:r w:rsidRPr="00B34CE9">
        <w:t xml:space="preserve">a solului </w:t>
      </w:r>
      <w:r w:rsidR="00B34CE9" w:rsidRPr="00B34CE9">
        <w:t>ș</w:t>
      </w:r>
      <w:r w:rsidRPr="00B34CE9">
        <w:t>i</w:t>
      </w:r>
      <w:r w:rsidR="000307DE" w:rsidRPr="00B34CE9">
        <w:t xml:space="preserve"> </w:t>
      </w:r>
      <w:r w:rsidRPr="00B34CE9">
        <w:t>acoperirea tulpinii tăiate, cu pământ.</w:t>
      </w:r>
    </w:p>
    <w:p w14:paraId="49864913" w14:textId="6A5CBFA9" w:rsidR="000922C6" w:rsidRPr="00B34CE9" w:rsidRDefault="001D27EC" w:rsidP="00A14F60">
      <w:pPr>
        <w:pStyle w:val="Listparagraf"/>
        <w:numPr>
          <w:ilvl w:val="0"/>
          <w:numId w:val="37"/>
        </w:numPr>
      </w:pPr>
      <w:r w:rsidRPr="00B34CE9">
        <w:t>Descople</w:t>
      </w:r>
      <w:r w:rsidR="00B34CE9" w:rsidRPr="00B34CE9">
        <w:t>ș</w:t>
      </w:r>
      <w:r w:rsidRPr="00B34CE9">
        <w:t xml:space="preserve">irea speciilor forestiere de specii ierboase </w:t>
      </w:r>
      <w:r w:rsidR="00B34CE9" w:rsidRPr="00B34CE9">
        <w:t>ș</w:t>
      </w:r>
      <w:r w:rsidRPr="00B34CE9">
        <w:t>i lemnoase : Tăierea</w:t>
      </w:r>
      <w:r w:rsidR="000307DE" w:rsidRPr="00B34CE9">
        <w:t xml:space="preserve"> </w:t>
      </w:r>
      <w:r w:rsidRPr="00B34CE9">
        <w:t>ierburilor, subarboretului, rugilor, afini</w:t>
      </w:r>
      <w:r w:rsidR="00B34CE9" w:rsidRPr="00B34CE9">
        <w:t>ș</w:t>
      </w:r>
      <w:r w:rsidRPr="00B34CE9">
        <w:t>ului pe toată suprafa</w:t>
      </w:r>
      <w:r w:rsidR="00B34CE9" w:rsidRPr="00B34CE9">
        <w:t>ț</w:t>
      </w:r>
      <w:r w:rsidRPr="00B34CE9">
        <w:t>a sau numai în jurul puie</w:t>
      </w:r>
      <w:r w:rsidR="00B34CE9" w:rsidRPr="00B34CE9">
        <w:t>ț</w:t>
      </w:r>
      <w:r w:rsidRPr="00B34CE9">
        <w:t>ilor în</w:t>
      </w:r>
      <w:r w:rsidR="000307DE" w:rsidRPr="00B34CE9">
        <w:t xml:space="preserve"> </w:t>
      </w:r>
      <w:r w:rsidRPr="00B34CE9">
        <w:t>vetre, a</w:t>
      </w:r>
      <w:r w:rsidR="00B34CE9" w:rsidRPr="00B34CE9">
        <w:t>ș</w:t>
      </w:r>
      <w:r w:rsidRPr="00B34CE9">
        <w:t>ezarea materialului tăiat pe spa</w:t>
      </w:r>
      <w:r w:rsidR="00B34CE9" w:rsidRPr="00B34CE9">
        <w:t>ț</w:t>
      </w:r>
      <w:r w:rsidRPr="00B34CE9">
        <w:t>iile dintre puie</w:t>
      </w:r>
      <w:r w:rsidR="00B34CE9" w:rsidRPr="00B34CE9">
        <w:t>ț</w:t>
      </w:r>
      <w:r w:rsidRPr="00B34CE9">
        <w:t xml:space="preserve">i sau pe vetre </w:t>
      </w:r>
      <w:r w:rsidR="00B34CE9" w:rsidRPr="00B34CE9">
        <w:t>ș</w:t>
      </w:r>
      <w:r w:rsidRPr="00B34CE9">
        <w:t>i deplasarea în cadrul</w:t>
      </w:r>
      <w:r w:rsidR="000307DE" w:rsidRPr="00B34CE9">
        <w:t xml:space="preserve"> </w:t>
      </w:r>
      <w:r w:rsidRPr="00B34CE9">
        <w:t>locului de muncă de la un puiet la altul. Tăierea de jos, cu toporul, a speciilor lemnoase</w:t>
      </w:r>
      <w:r w:rsidR="000307DE" w:rsidRPr="00B34CE9">
        <w:t xml:space="preserve"> </w:t>
      </w:r>
      <w:r w:rsidRPr="00B34CE9">
        <w:t>cople</w:t>
      </w:r>
      <w:r w:rsidR="00B34CE9" w:rsidRPr="00B34CE9">
        <w:t>ș</w:t>
      </w:r>
      <w:r w:rsidRPr="00B34CE9">
        <w:t>itoare (lăstări</w:t>
      </w:r>
      <w:r w:rsidR="00B34CE9" w:rsidRPr="00B34CE9">
        <w:t>ș</w:t>
      </w:r>
      <w:r w:rsidRPr="00B34CE9">
        <w:t>uri, semin</w:t>
      </w:r>
      <w:r w:rsidR="00B34CE9" w:rsidRPr="00B34CE9">
        <w:t>ț</w:t>
      </w:r>
      <w:r w:rsidRPr="00B34CE9">
        <w:t>i</w:t>
      </w:r>
      <w:r w:rsidR="00B34CE9" w:rsidRPr="00B34CE9">
        <w:t>ș</w:t>
      </w:r>
      <w:r w:rsidRPr="00B34CE9">
        <w:t>uri neutilizabile) de pe toată suprafa</w:t>
      </w:r>
      <w:r w:rsidR="00B34CE9" w:rsidRPr="00B34CE9">
        <w:t>ț</w:t>
      </w:r>
      <w:r w:rsidRPr="00B34CE9">
        <w:t>a sau numai în jurul</w:t>
      </w:r>
      <w:r w:rsidR="000307DE" w:rsidRPr="00B34CE9">
        <w:t xml:space="preserve"> </w:t>
      </w:r>
      <w:r w:rsidRPr="00B34CE9">
        <w:t>puie</w:t>
      </w:r>
      <w:r w:rsidR="00B34CE9" w:rsidRPr="00B34CE9">
        <w:t>ț</w:t>
      </w:r>
      <w:r w:rsidRPr="00B34CE9">
        <w:t xml:space="preserve">ilor, în vetre, strângerea materialului rezultat </w:t>
      </w:r>
      <w:r w:rsidR="00B34CE9" w:rsidRPr="00B34CE9">
        <w:t>ș</w:t>
      </w:r>
      <w:r w:rsidRPr="00B34CE9">
        <w:t>i a</w:t>
      </w:r>
      <w:r w:rsidR="00B34CE9" w:rsidRPr="00B34CE9">
        <w:t>ș</w:t>
      </w:r>
      <w:r w:rsidRPr="00B34CE9">
        <w:t>ezarea lui în mănunchiuri pe spa</w:t>
      </w:r>
      <w:r w:rsidR="00B34CE9" w:rsidRPr="00B34CE9">
        <w:t>ț</w:t>
      </w:r>
      <w:r w:rsidRPr="00B34CE9">
        <w:t>iile</w:t>
      </w:r>
      <w:r w:rsidR="000307DE" w:rsidRPr="00B34CE9">
        <w:t xml:space="preserve"> </w:t>
      </w:r>
      <w:r w:rsidRPr="00B34CE9">
        <w:t>dintre puie</w:t>
      </w:r>
      <w:r w:rsidR="00B34CE9" w:rsidRPr="00B34CE9">
        <w:t>ț</w:t>
      </w:r>
      <w:r w:rsidRPr="00B34CE9">
        <w:t>i sau pe vetre în jurul puie</w:t>
      </w:r>
      <w:r w:rsidR="00B34CE9" w:rsidRPr="00B34CE9">
        <w:t>ț</w:t>
      </w:r>
      <w:r w:rsidRPr="00B34CE9">
        <w:t>ilor.</w:t>
      </w:r>
    </w:p>
    <w:p w14:paraId="3FAE33D8" w14:textId="28CA662C" w:rsidR="000922C6" w:rsidRPr="00B34CE9" w:rsidRDefault="001D27EC" w:rsidP="00A14F60">
      <w:pPr>
        <w:pStyle w:val="Listparagraf"/>
        <w:numPr>
          <w:ilvl w:val="0"/>
          <w:numId w:val="37"/>
        </w:numPr>
      </w:pPr>
      <w:r w:rsidRPr="00B34CE9">
        <w:t>Descople</w:t>
      </w:r>
      <w:r w:rsidR="00B34CE9" w:rsidRPr="00B34CE9">
        <w:t>ș</w:t>
      </w:r>
      <w:r w:rsidRPr="00B34CE9">
        <w:t>irea planta</w:t>
      </w:r>
      <w:r w:rsidR="00B34CE9" w:rsidRPr="00B34CE9">
        <w:t>ț</w:t>
      </w:r>
      <w:r w:rsidRPr="00B34CE9">
        <w:t>iilor sau a semin</w:t>
      </w:r>
      <w:r w:rsidR="00B34CE9" w:rsidRPr="00B34CE9">
        <w:t>ț</w:t>
      </w:r>
      <w:r w:rsidRPr="00B34CE9">
        <w:t>i</w:t>
      </w:r>
      <w:r w:rsidR="00B34CE9" w:rsidRPr="00B34CE9">
        <w:t>ș</w:t>
      </w:r>
      <w:r w:rsidRPr="00B34CE9">
        <w:t xml:space="preserve">urilor naturale cu </w:t>
      </w:r>
      <w:r w:rsidR="006E17F7" w:rsidRPr="00B34CE9">
        <w:t>motounealta</w:t>
      </w:r>
      <w:r w:rsidRPr="00B34CE9">
        <w:t>:</w:t>
      </w:r>
    </w:p>
    <w:p w14:paraId="1907CC6C" w14:textId="1991A3CF" w:rsidR="001D27EC" w:rsidRPr="00B34CE9" w:rsidRDefault="001D27EC" w:rsidP="00A14F60">
      <w:pPr>
        <w:pStyle w:val="Listparagraf"/>
        <w:numPr>
          <w:ilvl w:val="0"/>
          <w:numId w:val="37"/>
        </w:numPr>
      </w:pPr>
      <w:r w:rsidRPr="00B34CE9">
        <w:t xml:space="preserve">Pregătirea motouneltei pentru lucru, tăierea de jos a speciilor lemnoase </w:t>
      </w:r>
      <w:r w:rsidR="00B34CE9" w:rsidRPr="00B34CE9">
        <w:t>ș</w:t>
      </w:r>
      <w:r w:rsidRPr="00B34CE9">
        <w:t>i ierboase</w:t>
      </w:r>
      <w:r w:rsidR="000922C6" w:rsidRPr="00B34CE9">
        <w:t xml:space="preserve"> </w:t>
      </w:r>
      <w:r w:rsidRPr="00B34CE9">
        <w:t>cople</w:t>
      </w:r>
      <w:r w:rsidR="00B34CE9" w:rsidRPr="00B34CE9">
        <w:t>ș</w:t>
      </w:r>
      <w:r w:rsidRPr="00B34CE9">
        <w:t>itoare, alimentarea cu carburan</w:t>
      </w:r>
      <w:r w:rsidR="00B34CE9" w:rsidRPr="00B34CE9">
        <w:t>ț</w:t>
      </w:r>
      <w:r w:rsidRPr="00B34CE9">
        <w:t xml:space="preserve">i în timpul lucrului, strângerea materialului rezultat </w:t>
      </w:r>
      <w:r w:rsidR="00B34CE9" w:rsidRPr="00B34CE9">
        <w:t>ș</w:t>
      </w:r>
      <w:r w:rsidRPr="00B34CE9">
        <w:t>i</w:t>
      </w:r>
      <w:r w:rsidR="000922C6" w:rsidRPr="00B34CE9">
        <w:t xml:space="preserve"> </w:t>
      </w:r>
      <w:r w:rsidRPr="00B34CE9">
        <w:t>a</w:t>
      </w:r>
      <w:r w:rsidR="00B34CE9" w:rsidRPr="00B34CE9">
        <w:t>ș</w:t>
      </w:r>
      <w:r w:rsidRPr="00B34CE9">
        <w:t>ezarea lui în grămezi pe locurile goale, cură</w:t>
      </w:r>
      <w:r w:rsidR="00B34CE9" w:rsidRPr="00B34CE9">
        <w:t>ț</w:t>
      </w:r>
      <w:r w:rsidRPr="00B34CE9">
        <w:t>irea motouneltei la sfâr</w:t>
      </w:r>
      <w:r w:rsidR="00B34CE9" w:rsidRPr="00B34CE9">
        <w:t>ș</w:t>
      </w:r>
      <w:r w:rsidRPr="00B34CE9">
        <w:t>itul lucrului,</w:t>
      </w:r>
      <w:r w:rsidR="000922C6" w:rsidRPr="00B34CE9">
        <w:t xml:space="preserve"> </w:t>
      </w:r>
      <w:r w:rsidRPr="00B34CE9">
        <w:t>împachetarea acesteia.</w:t>
      </w:r>
    </w:p>
    <w:p w14:paraId="5B3A14BD" w14:textId="77777777" w:rsidR="000922C6" w:rsidRPr="00B34CE9" w:rsidRDefault="000922C6" w:rsidP="000922C6">
      <w:pPr>
        <w:pStyle w:val="Listparagraf"/>
      </w:pPr>
    </w:p>
    <w:p w14:paraId="5E3A77C4" w14:textId="3C622264" w:rsidR="001D27EC" w:rsidRPr="00B34CE9" w:rsidRDefault="000922C6" w:rsidP="00A14F60">
      <w:pPr>
        <w:pStyle w:val="Listparagraf"/>
        <w:numPr>
          <w:ilvl w:val="0"/>
          <w:numId w:val="36"/>
        </w:numPr>
        <w:rPr>
          <w:b/>
        </w:rPr>
      </w:pPr>
      <w:r w:rsidRPr="00B34CE9">
        <w:rPr>
          <w:b/>
        </w:rPr>
        <w:t xml:space="preserve">Lucrări de </w:t>
      </w:r>
      <w:r w:rsidR="006E17F7" w:rsidRPr="00B34CE9">
        <w:rPr>
          <w:b/>
        </w:rPr>
        <w:t>îngrijire</w:t>
      </w:r>
      <w:r w:rsidRPr="00B34CE9">
        <w:rPr>
          <w:b/>
        </w:rPr>
        <w:t xml:space="preserve"> </w:t>
      </w:r>
      <w:r w:rsidR="00B34CE9" w:rsidRPr="00B34CE9">
        <w:rPr>
          <w:b/>
        </w:rPr>
        <w:t>ș</w:t>
      </w:r>
      <w:r w:rsidRPr="00B34CE9">
        <w:rPr>
          <w:b/>
        </w:rPr>
        <w:t>i conducere a arboretelor:</w:t>
      </w:r>
    </w:p>
    <w:p w14:paraId="041183A2" w14:textId="1B6D2F57" w:rsidR="00C97A31" w:rsidRPr="00B34CE9" w:rsidRDefault="001D27EC" w:rsidP="00A14F60">
      <w:pPr>
        <w:pStyle w:val="Listparagraf"/>
        <w:numPr>
          <w:ilvl w:val="0"/>
          <w:numId w:val="38"/>
        </w:numPr>
      </w:pPr>
      <w:r w:rsidRPr="00B34CE9">
        <w:t xml:space="preserve">Degajarea culturilor </w:t>
      </w:r>
      <w:r w:rsidR="00B34CE9" w:rsidRPr="00B34CE9">
        <w:t>ș</w:t>
      </w:r>
      <w:r w:rsidRPr="00B34CE9">
        <w:t>i semin</w:t>
      </w:r>
      <w:r w:rsidR="00B34CE9" w:rsidRPr="00B34CE9">
        <w:t>ț</w:t>
      </w:r>
      <w:r w:rsidRPr="00B34CE9">
        <w:t>i</w:t>
      </w:r>
      <w:r w:rsidR="00B34CE9" w:rsidRPr="00B34CE9">
        <w:t>ș</w:t>
      </w:r>
      <w:r w:rsidRPr="00B34CE9">
        <w:t>urilor naturale prin tăierea de jos a speciilor</w:t>
      </w:r>
      <w:r w:rsidR="00C97A31" w:rsidRPr="00B34CE9">
        <w:t xml:space="preserve"> </w:t>
      </w:r>
      <w:r w:rsidRPr="00B34CE9">
        <w:t>cople</w:t>
      </w:r>
      <w:r w:rsidR="00B34CE9" w:rsidRPr="00B34CE9">
        <w:t>ș</w:t>
      </w:r>
      <w:r w:rsidRPr="00B34CE9">
        <w:t>itoare cu unelte manuale: Tăierea de jos a speciilor cople</w:t>
      </w:r>
      <w:r w:rsidR="00B34CE9" w:rsidRPr="00B34CE9">
        <w:t>ș</w:t>
      </w:r>
      <w:r w:rsidRPr="00B34CE9">
        <w:t>itoare sau semin</w:t>
      </w:r>
      <w:r w:rsidR="00B34CE9" w:rsidRPr="00B34CE9">
        <w:t>ț</w:t>
      </w:r>
      <w:r w:rsidRPr="00B34CE9">
        <w:t>i</w:t>
      </w:r>
      <w:r w:rsidR="00B34CE9" w:rsidRPr="00B34CE9">
        <w:t>ș</w:t>
      </w:r>
      <w:r w:rsidRPr="00B34CE9">
        <w:t>urilor</w:t>
      </w:r>
      <w:r w:rsidR="00C97A31" w:rsidRPr="00B34CE9">
        <w:t xml:space="preserve"> </w:t>
      </w:r>
      <w:r w:rsidRPr="00B34CE9">
        <w:t xml:space="preserve">neutilizabile </w:t>
      </w:r>
      <w:r w:rsidR="00B34CE9" w:rsidRPr="00B34CE9">
        <w:t>ș</w:t>
      </w:r>
      <w:r w:rsidRPr="00B34CE9">
        <w:t>i a</w:t>
      </w:r>
      <w:r w:rsidR="00B34CE9" w:rsidRPr="00B34CE9">
        <w:t>ș</w:t>
      </w:r>
      <w:r w:rsidRPr="00B34CE9">
        <w:t>ezarea materialului rezultat pe spa</w:t>
      </w:r>
      <w:r w:rsidR="00B34CE9" w:rsidRPr="00B34CE9">
        <w:t>ț</w:t>
      </w:r>
      <w:r w:rsidRPr="00B34CE9">
        <w:t>iile libere, fără să stânjenească</w:t>
      </w:r>
      <w:r w:rsidR="00C97A31" w:rsidRPr="00B34CE9">
        <w:t xml:space="preserve"> </w:t>
      </w:r>
      <w:r w:rsidRPr="00B34CE9">
        <w:t>dezvoltarea culturilor (planta</w:t>
      </w:r>
      <w:r w:rsidR="00B34CE9" w:rsidRPr="00B34CE9">
        <w:t>ț</w:t>
      </w:r>
      <w:r w:rsidRPr="00B34CE9">
        <w:t>ii, semin</w:t>
      </w:r>
      <w:r w:rsidR="00B34CE9" w:rsidRPr="00B34CE9">
        <w:t>ț</w:t>
      </w:r>
      <w:r w:rsidRPr="00B34CE9">
        <w:t>i</w:t>
      </w:r>
      <w:r w:rsidR="00B34CE9" w:rsidRPr="00B34CE9">
        <w:t>ș</w:t>
      </w:r>
      <w:r w:rsidRPr="00B34CE9">
        <w:t>uri).</w:t>
      </w:r>
    </w:p>
    <w:p w14:paraId="2EF380C5" w14:textId="4C330370" w:rsidR="00C97A31" w:rsidRPr="00B34CE9" w:rsidRDefault="001D27EC" w:rsidP="00A14F60">
      <w:pPr>
        <w:pStyle w:val="Listparagraf"/>
        <w:numPr>
          <w:ilvl w:val="0"/>
          <w:numId w:val="38"/>
        </w:numPr>
      </w:pPr>
      <w:r w:rsidRPr="00B34CE9">
        <w:t xml:space="preserve">Degajarea culturilor </w:t>
      </w:r>
      <w:r w:rsidR="00B34CE9" w:rsidRPr="00B34CE9">
        <w:t>ș</w:t>
      </w:r>
      <w:r w:rsidRPr="00B34CE9">
        <w:t>i semin</w:t>
      </w:r>
      <w:r w:rsidR="00B34CE9" w:rsidRPr="00B34CE9">
        <w:t>ț</w:t>
      </w:r>
      <w:r w:rsidRPr="00B34CE9">
        <w:t>i</w:t>
      </w:r>
      <w:r w:rsidR="00B34CE9" w:rsidRPr="00B34CE9">
        <w:t>ș</w:t>
      </w:r>
      <w:r w:rsidRPr="00B34CE9">
        <w:t>urilor naturale prin tăierea de jos a speciilor</w:t>
      </w:r>
      <w:r w:rsidR="00C97A31" w:rsidRPr="00B34CE9">
        <w:t xml:space="preserve"> </w:t>
      </w:r>
      <w:r w:rsidRPr="00B34CE9">
        <w:t>cople</w:t>
      </w:r>
      <w:r w:rsidR="00B34CE9" w:rsidRPr="00B34CE9">
        <w:t>ș</w:t>
      </w:r>
      <w:r w:rsidRPr="00B34CE9">
        <w:t>itoare cu motounelte: Pregătirea utilajului pentru lucru (alimentarea</w:t>
      </w:r>
      <w:r w:rsidR="00C97A31" w:rsidRPr="00B34CE9">
        <w:t xml:space="preserve"> </w:t>
      </w:r>
      <w:r w:rsidRPr="00B34CE9">
        <w:t>motouneltei, încălzirea motorului, verificarea organului tăietor), tăierea de jos</w:t>
      </w:r>
      <w:r w:rsidR="00C97A31" w:rsidRPr="00B34CE9">
        <w:t xml:space="preserve"> </w:t>
      </w:r>
      <w:r w:rsidRPr="00B34CE9">
        <w:t>cu motounealta a speciilor cople</w:t>
      </w:r>
      <w:r w:rsidR="00B34CE9" w:rsidRPr="00B34CE9">
        <w:t>ș</w:t>
      </w:r>
      <w:r w:rsidRPr="00B34CE9">
        <w:t>itoare, alimentarea motouneltei cu carburan</w:t>
      </w:r>
      <w:r w:rsidR="00B34CE9" w:rsidRPr="00B34CE9">
        <w:t>ț</w:t>
      </w:r>
      <w:r w:rsidRPr="00B34CE9">
        <w:t>i</w:t>
      </w:r>
      <w:r w:rsidR="00C97A31" w:rsidRPr="00B34CE9">
        <w:t xml:space="preserve"> </w:t>
      </w:r>
      <w:r w:rsidR="00B34CE9" w:rsidRPr="00B34CE9">
        <w:t>ș</w:t>
      </w:r>
      <w:r w:rsidRPr="00B34CE9">
        <w:t>i lubrifian</w:t>
      </w:r>
      <w:r w:rsidR="00B34CE9" w:rsidRPr="00B34CE9">
        <w:t>ț</w:t>
      </w:r>
      <w:r w:rsidRPr="00B34CE9">
        <w:t>i, ascu</w:t>
      </w:r>
      <w:r w:rsidR="00B34CE9" w:rsidRPr="00B34CE9">
        <w:t>ț</w:t>
      </w:r>
      <w:r w:rsidRPr="00B34CE9">
        <w:t>irea organelor tăietoare.</w:t>
      </w:r>
    </w:p>
    <w:p w14:paraId="4E9FD1C5" w14:textId="70645AC9" w:rsidR="00C97A31" w:rsidRPr="00B34CE9" w:rsidRDefault="001D27EC" w:rsidP="00A14F60">
      <w:pPr>
        <w:pStyle w:val="Listparagraf"/>
        <w:numPr>
          <w:ilvl w:val="0"/>
          <w:numId w:val="38"/>
        </w:numPr>
      </w:pPr>
      <w:r w:rsidRPr="00B34CE9">
        <w:t xml:space="preserve">Degajarea culturilor </w:t>
      </w:r>
      <w:r w:rsidR="00B34CE9" w:rsidRPr="00B34CE9">
        <w:t>ș</w:t>
      </w:r>
      <w:r w:rsidRPr="00B34CE9">
        <w:t>i semin</w:t>
      </w:r>
      <w:r w:rsidR="00B34CE9" w:rsidRPr="00B34CE9">
        <w:t>ț</w:t>
      </w:r>
      <w:r w:rsidRPr="00B34CE9">
        <w:t>i</w:t>
      </w:r>
      <w:r w:rsidR="00B34CE9" w:rsidRPr="00B34CE9">
        <w:t>ș</w:t>
      </w:r>
      <w:r w:rsidRPr="00B34CE9">
        <w:t>urilor naturale prin tăierea sau ruperea</w:t>
      </w:r>
      <w:r w:rsidR="00C97A31" w:rsidRPr="00B34CE9">
        <w:t xml:space="preserve"> </w:t>
      </w:r>
      <w:r w:rsidRPr="00B34CE9">
        <w:t>vârfurilor speciilor cople</w:t>
      </w:r>
      <w:r w:rsidR="00B34CE9" w:rsidRPr="00B34CE9">
        <w:t>ș</w:t>
      </w:r>
      <w:r w:rsidRPr="00B34CE9">
        <w:t>itoare: Tăierea cu toporul, cosorul sau ruperea cu</w:t>
      </w:r>
      <w:r w:rsidR="00C97A31" w:rsidRPr="00B34CE9">
        <w:t xml:space="preserve"> </w:t>
      </w:r>
      <w:r w:rsidRPr="00B34CE9">
        <w:t>mâna a vârfurilor speciilor cople</w:t>
      </w:r>
      <w:r w:rsidR="00B34CE9" w:rsidRPr="00B34CE9">
        <w:t>ș</w:t>
      </w:r>
      <w:r w:rsidRPr="00B34CE9">
        <w:t>itoare sub nivelul vârfurilor speciilor de</w:t>
      </w:r>
      <w:r w:rsidR="00C97A31" w:rsidRPr="00B34CE9">
        <w:t xml:space="preserve"> </w:t>
      </w:r>
      <w:r w:rsidRPr="00B34CE9">
        <w:t>viitor.</w:t>
      </w:r>
    </w:p>
    <w:p w14:paraId="643F41FD" w14:textId="5AC35D7C" w:rsidR="001D27EC" w:rsidRPr="00B34CE9" w:rsidRDefault="001D27EC" w:rsidP="00A14F60">
      <w:pPr>
        <w:pStyle w:val="Listparagraf"/>
        <w:numPr>
          <w:ilvl w:val="0"/>
          <w:numId w:val="38"/>
        </w:numPr>
      </w:pPr>
      <w:r w:rsidRPr="00B34CE9">
        <w:t>Lucrării de îngrijire</w:t>
      </w:r>
      <w:r w:rsidR="00286FBE" w:rsidRPr="00B34CE9">
        <w:t xml:space="preserve"> - </w:t>
      </w:r>
      <w:r w:rsidRPr="00B34CE9">
        <w:t>cură</w:t>
      </w:r>
      <w:r w:rsidR="00B34CE9" w:rsidRPr="00B34CE9">
        <w:t>ț</w:t>
      </w:r>
      <w:r w:rsidRPr="00B34CE9">
        <w:t>iri: Tăierea exemplarelor puse în valoare, cu toporul,</w:t>
      </w:r>
      <w:r w:rsidR="00C97A31" w:rsidRPr="00B34CE9">
        <w:t xml:space="preserve"> </w:t>
      </w:r>
      <w:r w:rsidRPr="00B34CE9">
        <w:t xml:space="preserve">strângerea </w:t>
      </w:r>
      <w:r w:rsidR="00B34CE9" w:rsidRPr="00B34CE9">
        <w:t>ș</w:t>
      </w:r>
      <w:r w:rsidRPr="00B34CE9">
        <w:t>i a</w:t>
      </w:r>
      <w:r w:rsidR="00B34CE9" w:rsidRPr="00B34CE9">
        <w:t>ș</w:t>
      </w:r>
      <w:r w:rsidRPr="00B34CE9">
        <w:t>ezarea materialului extras în grămezi tip pe locurile dintre exemplarele rămase</w:t>
      </w:r>
      <w:r w:rsidR="00C97A31" w:rsidRPr="00B34CE9">
        <w:t xml:space="preserve"> </w:t>
      </w:r>
      <w:r w:rsidRPr="00B34CE9">
        <w:t>în picioare, pe locurile goale, lângă drumurile de acces.</w:t>
      </w:r>
    </w:p>
    <w:p w14:paraId="69D3756D" w14:textId="77777777" w:rsidR="00C97A31" w:rsidRPr="00B34CE9" w:rsidRDefault="00C97A31" w:rsidP="00C97A31">
      <w:pPr>
        <w:pStyle w:val="Listparagraf"/>
      </w:pPr>
    </w:p>
    <w:p w14:paraId="704CD3BA" w14:textId="305FA73B" w:rsidR="001D27EC" w:rsidRPr="00B34CE9" w:rsidRDefault="001D27EC" w:rsidP="00A14F60">
      <w:pPr>
        <w:pStyle w:val="Listparagraf"/>
        <w:numPr>
          <w:ilvl w:val="0"/>
          <w:numId w:val="36"/>
        </w:numPr>
        <w:rPr>
          <w:b/>
        </w:rPr>
      </w:pPr>
      <w:r w:rsidRPr="00B34CE9">
        <w:rPr>
          <w:b/>
        </w:rPr>
        <w:t>Protec</w:t>
      </w:r>
      <w:r w:rsidR="00B34CE9" w:rsidRPr="00B34CE9">
        <w:rPr>
          <w:b/>
        </w:rPr>
        <w:t>ț</w:t>
      </w:r>
      <w:r w:rsidRPr="00B34CE9">
        <w:rPr>
          <w:b/>
        </w:rPr>
        <w:t>ia Pădurilor:</w:t>
      </w:r>
    </w:p>
    <w:p w14:paraId="4E636D72" w14:textId="016837BD" w:rsidR="001D27EC" w:rsidRPr="00B34CE9" w:rsidRDefault="001D27EC" w:rsidP="00A14F60">
      <w:pPr>
        <w:pStyle w:val="Listparagraf"/>
        <w:numPr>
          <w:ilvl w:val="0"/>
          <w:numId w:val="39"/>
        </w:numPr>
      </w:pPr>
      <w:r w:rsidRPr="00B34CE9">
        <w:t>Combaterea ipidelor în arboretele de ră</w:t>
      </w:r>
      <w:r w:rsidR="00B34CE9" w:rsidRPr="00B34CE9">
        <w:t>ș</w:t>
      </w:r>
      <w:r w:rsidRPr="00B34CE9">
        <w:t>inoase:</w:t>
      </w:r>
    </w:p>
    <w:p w14:paraId="576A9763" w14:textId="4DE74CA4" w:rsidR="00B23DE8" w:rsidRPr="00B34CE9" w:rsidRDefault="00B23DE8" w:rsidP="00A14F60">
      <w:pPr>
        <w:pStyle w:val="Listparagraf"/>
        <w:numPr>
          <w:ilvl w:val="0"/>
          <w:numId w:val="44"/>
        </w:numPr>
      </w:pPr>
      <w:r w:rsidRPr="00B34CE9">
        <w:t xml:space="preserve">I. </w:t>
      </w:r>
      <w:r w:rsidR="001D27EC" w:rsidRPr="00B34CE9">
        <w:t>Doborârea arborelui cursă: cură</w:t>
      </w:r>
      <w:r w:rsidR="00B34CE9" w:rsidRPr="00B34CE9">
        <w:t>ț</w:t>
      </w:r>
      <w:r w:rsidR="001D27EC" w:rsidRPr="00B34CE9">
        <w:t>irea terenului în jurul</w:t>
      </w:r>
      <w:r w:rsidR="00C97A31" w:rsidRPr="00B34CE9">
        <w:t xml:space="preserve"> arborelui, doborârea acestuia, </w:t>
      </w:r>
      <w:r w:rsidR="001D27EC" w:rsidRPr="00B34CE9">
        <w:t xml:space="preserve">cojirea cioatei, fixarea cu </w:t>
      </w:r>
      <w:r w:rsidR="00B34CE9" w:rsidRPr="00B34CE9">
        <w:t>ț</w:t>
      </w:r>
      <w:r w:rsidR="001D27EC" w:rsidRPr="00B34CE9">
        <w:t>ăru</w:t>
      </w:r>
      <w:r w:rsidR="00B34CE9" w:rsidRPr="00B34CE9">
        <w:t>ș</w:t>
      </w:r>
      <w:r w:rsidR="001D27EC" w:rsidRPr="00B34CE9">
        <w:t xml:space="preserve">i a arborelui </w:t>
      </w:r>
      <w:r w:rsidR="006E17F7" w:rsidRPr="00B34CE9">
        <w:t>doborât</w:t>
      </w:r>
      <w:r w:rsidR="001D27EC" w:rsidRPr="00B34CE9">
        <w:t xml:space="preserve">, </w:t>
      </w:r>
      <w:r w:rsidR="00B34CE9" w:rsidRPr="00B34CE9">
        <w:t>ș</w:t>
      </w:r>
      <w:r w:rsidR="001D27EC" w:rsidRPr="00B34CE9">
        <w:t>i deplasarea la alt arbore.</w:t>
      </w:r>
    </w:p>
    <w:p w14:paraId="2F3E9D2A" w14:textId="19B5E403" w:rsidR="001D27EC" w:rsidRPr="00B34CE9" w:rsidRDefault="001D27EC" w:rsidP="00A14F60">
      <w:pPr>
        <w:pStyle w:val="Listparagraf"/>
        <w:numPr>
          <w:ilvl w:val="0"/>
          <w:numId w:val="44"/>
        </w:numPr>
      </w:pPr>
      <w:r w:rsidRPr="00B34CE9">
        <w:t>II. Cojirea arborelui cursă: cură</w:t>
      </w:r>
      <w:r w:rsidR="00B34CE9" w:rsidRPr="00B34CE9">
        <w:t>ț</w:t>
      </w:r>
      <w:r w:rsidRPr="00B34CE9">
        <w:t>irea de crăci, cojirea manuală a arborelui, expunerea cojii la</w:t>
      </w:r>
      <w:r w:rsidR="00B23DE8" w:rsidRPr="00B34CE9">
        <w:t xml:space="preserve"> </w:t>
      </w:r>
      <w:r w:rsidRPr="00B34CE9">
        <w:t xml:space="preserve">soare sau arderea ei pentru distrugerea larvelor </w:t>
      </w:r>
      <w:r w:rsidR="00B34CE9" w:rsidRPr="00B34CE9">
        <w:t>ș</w:t>
      </w:r>
      <w:r w:rsidRPr="00B34CE9">
        <w:t>i deplasarea la alt arbore.</w:t>
      </w:r>
    </w:p>
    <w:p w14:paraId="102012D4" w14:textId="3D740B11" w:rsidR="001D27EC" w:rsidRPr="00B34CE9" w:rsidRDefault="001D27EC" w:rsidP="00A14F60">
      <w:pPr>
        <w:pStyle w:val="Listparagraf"/>
        <w:numPr>
          <w:ilvl w:val="0"/>
          <w:numId w:val="39"/>
        </w:numPr>
      </w:pPr>
      <w:r w:rsidRPr="00B34CE9">
        <w:t>Combaterea insectei Hylobius î</w:t>
      </w:r>
      <w:r w:rsidR="00B23DE8" w:rsidRPr="00B34CE9">
        <w:t>n planta</w:t>
      </w:r>
      <w:r w:rsidR="00B34CE9" w:rsidRPr="00B34CE9">
        <w:t>ț</w:t>
      </w:r>
      <w:r w:rsidR="00B23DE8" w:rsidRPr="00B34CE9">
        <w:t>ii prin scoar</w:t>
      </w:r>
      <w:r w:rsidR="00B34CE9" w:rsidRPr="00B34CE9">
        <w:t>ț</w:t>
      </w:r>
      <w:r w:rsidR="00B23DE8" w:rsidRPr="00B34CE9">
        <w:t>e toxice</w:t>
      </w:r>
      <w:r w:rsidRPr="00B34CE9">
        <w:t>:</w:t>
      </w:r>
      <w:r w:rsidR="00B23DE8" w:rsidRPr="00B34CE9">
        <w:t xml:space="preserve"> </w:t>
      </w:r>
      <w:r w:rsidRPr="00B34CE9">
        <w:t>Transportul scoar</w:t>
      </w:r>
      <w:r w:rsidR="00B34CE9" w:rsidRPr="00B34CE9">
        <w:t>ț</w:t>
      </w:r>
      <w:r w:rsidRPr="00B34CE9">
        <w:t>elor toxice la locul de amplasare, cură</w:t>
      </w:r>
      <w:r w:rsidR="00B34CE9" w:rsidRPr="00B34CE9">
        <w:t>ț</w:t>
      </w:r>
      <w:r w:rsidRPr="00B34CE9">
        <w:t xml:space="preserve">irea </w:t>
      </w:r>
      <w:r w:rsidR="00C97A31" w:rsidRPr="00B34CE9">
        <w:t xml:space="preserve">de iarbă </w:t>
      </w:r>
      <w:r w:rsidR="00B34CE9" w:rsidRPr="00B34CE9">
        <w:t>ș</w:t>
      </w:r>
      <w:r w:rsidR="00C97A31" w:rsidRPr="00B34CE9">
        <w:t xml:space="preserve">i litieră a locurilor </w:t>
      </w:r>
      <w:r w:rsidRPr="00B34CE9">
        <w:t>pentru a</w:t>
      </w:r>
      <w:r w:rsidR="00B34CE9" w:rsidRPr="00B34CE9">
        <w:t>ș</w:t>
      </w:r>
      <w:r w:rsidRPr="00B34CE9">
        <w:t>ezarea scoar</w:t>
      </w:r>
      <w:r w:rsidR="00B34CE9" w:rsidRPr="00B34CE9">
        <w:t>ț</w:t>
      </w:r>
      <w:r w:rsidRPr="00B34CE9">
        <w:t xml:space="preserve">elor toxice, tratarea cu insecticid a </w:t>
      </w:r>
      <w:r w:rsidR="00C97A31" w:rsidRPr="00B34CE9">
        <w:t>scoar</w:t>
      </w:r>
      <w:r w:rsidR="00B34CE9" w:rsidRPr="00B34CE9">
        <w:t>ț</w:t>
      </w:r>
      <w:r w:rsidR="00C97A31" w:rsidRPr="00B34CE9">
        <w:t>ei</w:t>
      </w:r>
      <w:r w:rsidR="006E17F7">
        <w:t xml:space="preserve"> </w:t>
      </w:r>
      <w:r w:rsidR="00B34CE9" w:rsidRPr="00B34CE9">
        <w:t>ș</w:t>
      </w:r>
      <w:r w:rsidR="00C97A31" w:rsidRPr="00B34CE9">
        <w:t xml:space="preserve">i a locului unde va fi </w:t>
      </w:r>
      <w:r w:rsidRPr="00B34CE9">
        <w:t>a</w:t>
      </w:r>
      <w:r w:rsidR="00B34CE9" w:rsidRPr="00B34CE9">
        <w:t>ș</w:t>
      </w:r>
      <w:r w:rsidRPr="00B34CE9">
        <w:t>ezată, fixarea scoar</w:t>
      </w:r>
      <w:r w:rsidR="00B34CE9" w:rsidRPr="00B34CE9">
        <w:t>ț</w:t>
      </w:r>
      <w:r w:rsidRPr="00B34CE9">
        <w:t xml:space="preserve">elor cu pietre </w:t>
      </w:r>
      <w:r w:rsidR="00B34CE9" w:rsidRPr="00B34CE9">
        <w:t>ș</w:t>
      </w:r>
      <w:r w:rsidRPr="00B34CE9">
        <w:t>i a</w:t>
      </w:r>
      <w:r w:rsidR="00B34CE9" w:rsidRPr="00B34CE9">
        <w:t>ș</w:t>
      </w:r>
      <w:r w:rsidRPr="00B34CE9">
        <w:t>ezarea cetinii pentru um</w:t>
      </w:r>
      <w:r w:rsidR="00C97A31" w:rsidRPr="00B34CE9">
        <w:t>brirea lor, tratarea scoar</w:t>
      </w:r>
      <w:r w:rsidR="00B34CE9" w:rsidRPr="00B34CE9">
        <w:t>ț</w:t>
      </w:r>
      <w:r w:rsidR="00C97A31" w:rsidRPr="00B34CE9">
        <w:t xml:space="preserve">elor </w:t>
      </w:r>
      <w:r w:rsidRPr="00B34CE9">
        <w:t>conform instruc</w:t>
      </w:r>
      <w:r w:rsidR="00B34CE9" w:rsidRPr="00B34CE9">
        <w:t>ț</w:t>
      </w:r>
      <w:r w:rsidRPr="00B34CE9">
        <w:t>iunilor de utilizare a substan</w:t>
      </w:r>
      <w:r w:rsidR="00B34CE9" w:rsidRPr="00B34CE9">
        <w:t>ț</w:t>
      </w:r>
      <w:r w:rsidRPr="00B34CE9">
        <w:t>ei, controlul pe</w:t>
      </w:r>
      <w:r w:rsidR="00C97A31" w:rsidRPr="00B34CE9">
        <w:t xml:space="preserve">riodic </w:t>
      </w:r>
      <w:r w:rsidR="00B34CE9" w:rsidRPr="00B34CE9">
        <w:t>ș</w:t>
      </w:r>
      <w:r w:rsidR="00C97A31" w:rsidRPr="00B34CE9">
        <w:t>i înlocuirea scoar</w:t>
      </w:r>
      <w:r w:rsidR="00B34CE9" w:rsidRPr="00B34CE9">
        <w:t>ț</w:t>
      </w:r>
      <w:r w:rsidR="00C97A31" w:rsidRPr="00B34CE9">
        <w:t xml:space="preserve">elor </w:t>
      </w:r>
      <w:r w:rsidRPr="00B34CE9">
        <w:t>care s-au uscat.</w:t>
      </w:r>
    </w:p>
    <w:p w14:paraId="397EF5D4" w14:textId="0CC42F60" w:rsidR="001D27EC" w:rsidRPr="00B34CE9" w:rsidRDefault="001D27EC" w:rsidP="00A14F60">
      <w:pPr>
        <w:pStyle w:val="Listparagraf"/>
        <w:numPr>
          <w:ilvl w:val="0"/>
          <w:numId w:val="39"/>
        </w:numPr>
      </w:pPr>
      <w:r w:rsidRPr="00B34CE9">
        <w:t>Depistarea insectei Ips prin metoda feromonilor, prin utilizarea de curse tip</w:t>
      </w:r>
      <w:r w:rsidR="00C97A31" w:rsidRPr="00B34CE9">
        <w:t xml:space="preserve"> </w:t>
      </w:r>
      <w:r w:rsidR="00B23DE8" w:rsidRPr="00B34CE9">
        <w:t>barieră</w:t>
      </w:r>
      <w:r w:rsidRPr="00B34CE9">
        <w:t>:</w:t>
      </w:r>
      <w:r w:rsidR="00B23DE8" w:rsidRPr="00B34CE9">
        <w:t xml:space="preserve"> </w:t>
      </w:r>
      <w:r w:rsidRPr="00B34CE9">
        <w:t>Identificarea, cură</w:t>
      </w:r>
      <w:r w:rsidR="00B34CE9" w:rsidRPr="00B34CE9">
        <w:t>ț</w:t>
      </w:r>
      <w:r w:rsidRPr="00B34CE9">
        <w:t xml:space="preserve">irea, vopsirea </w:t>
      </w:r>
      <w:r w:rsidR="00B34CE9" w:rsidRPr="00B34CE9">
        <w:t>ș</w:t>
      </w:r>
      <w:r w:rsidRPr="00B34CE9">
        <w:t>i numerotarea arborelui, fixarea curselor ti</w:t>
      </w:r>
      <w:r w:rsidR="00C97A31" w:rsidRPr="00B34CE9">
        <w:t xml:space="preserve">p barieră, </w:t>
      </w:r>
      <w:r w:rsidRPr="00B34CE9">
        <w:t>instalarea nadei feromonale, fixarea apărătorului, verifi</w:t>
      </w:r>
      <w:r w:rsidR="00C97A31" w:rsidRPr="00B34CE9">
        <w:t xml:space="preserve">carea periodică a curselor prin </w:t>
      </w:r>
      <w:r w:rsidRPr="00B34CE9">
        <w:t xml:space="preserve">numărarea, înregistrarea </w:t>
      </w:r>
      <w:r w:rsidR="00B34CE9" w:rsidRPr="00B34CE9">
        <w:t>ș</w:t>
      </w:r>
      <w:r w:rsidRPr="00B34CE9">
        <w:t>i distrugerea insectelor, reîmprospătarea periodică a nadelor.</w:t>
      </w:r>
    </w:p>
    <w:p w14:paraId="56A9A34D" w14:textId="77777777" w:rsidR="00B23DE8" w:rsidRPr="00B34CE9" w:rsidRDefault="00B23DE8" w:rsidP="00B23DE8">
      <w:pPr>
        <w:pStyle w:val="Listparagraf"/>
      </w:pPr>
    </w:p>
    <w:p w14:paraId="44EAA048" w14:textId="77777777" w:rsidR="001D27EC" w:rsidRPr="00B34CE9" w:rsidRDefault="00C97A31" w:rsidP="00A14F60">
      <w:pPr>
        <w:pStyle w:val="Listparagraf"/>
        <w:numPr>
          <w:ilvl w:val="0"/>
          <w:numId w:val="36"/>
        </w:numPr>
        <w:rPr>
          <w:b/>
        </w:rPr>
      </w:pPr>
      <w:r w:rsidRPr="00B34CE9">
        <w:rPr>
          <w:b/>
        </w:rPr>
        <w:t>Lucrări de punere î</w:t>
      </w:r>
      <w:r w:rsidR="001D27EC" w:rsidRPr="00B34CE9">
        <w:rPr>
          <w:b/>
        </w:rPr>
        <w:t>n Valoare:</w:t>
      </w:r>
    </w:p>
    <w:p w14:paraId="7813C5CA" w14:textId="6D60ED02" w:rsidR="00B23DE8" w:rsidRPr="00B34CE9" w:rsidRDefault="001D27EC" w:rsidP="00A14F60">
      <w:pPr>
        <w:pStyle w:val="Listparagraf"/>
        <w:numPr>
          <w:ilvl w:val="0"/>
          <w:numId w:val="43"/>
        </w:numPr>
      </w:pPr>
      <w:r w:rsidRPr="00B34CE9">
        <w:t xml:space="preserve">Marcarea </w:t>
      </w:r>
      <w:r w:rsidR="00B34CE9" w:rsidRPr="00B34CE9">
        <w:t>ș</w:t>
      </w:r>
      <w:r w:rsidRPr="00B34CE9">
        <w:t xml:space="preserve">i inventarierea arborilor în păduri de codru cu tăieri progresive </w:t>
      </w:r>
      <w:r w:rsidR="00B34CE9" w:rsidRPr="00B34CE9">
        <w:t>ș</w:t>
      </w:r>
      <w:r w:rsidRPr="00B34CE9">
        <w:t>i a</w:t>
      </w:r>
      <w:r w:rsidR="00C97A31" w:rsidRPr="00B34CE9">
        <w:t xml:space="preserve"> </w:t>
      </w:r>
      <w:r w:rsidR="000C0126" w:rsidRPr="00B34CE9">
        <w:t>produselor accidentale</w:t>
      </w:r>
      <w:r w:rsidRPr="00B34CE9">
        <w:t xml:space="preserve">: La marcarea </w:t>
      </w:r>
      <w:r w:rsidR="00B34CE9" w:rsidRPr="00B34CE9">
        <w:t>ș</w:t>
      </w:r>
      <w:r w:rsidRPr="00B34CE9">
        <w:t>i inventarierea arborilor, procesul tehnologic</w:t>
      </w:r>
      <w:r w:rsidR="00C97A31" w:rsidRPr="00B34CE9">
        <w:t xml:space="preserve"> </w:t>
      </w:r>
      <w:r w:rsidRPr="00B34CE9">
        <w:t xml:space="preserve">cuprinde: cioplirea arborilor la cioată </w:t>
      </w:r>
      <w:r w:rsidR="00B34CE9" w:rsidRPr="00B34CE9">
        <w:t>ș</w:t>
      </w:r>
      <w:r w:rsidRPr="00B34CE9">
        <w:t>i la înăl</w:t>
      </w:r>
      <w:r w:rsidR="00B34CE9" w:rsidRPr="00B34CE9">
        <w:t>ț</w:t>
      </w:r>
      <w:r w:rsidRPr="00B34CE9">
        <w:t>imea de 1,30 m de la sol, numerotarea</w:t>
      </w:r>
      <w:r w:rsidR="00C97A31" w:rsidRPr="00B34CE9">
        <w:t xml:space="preserve"> </w:t>
      </w:r>
      <w:r w:rsidRPr="00B34CE9">
        <w:t>arborelui cu creionul forestier pe cioplaj, măsurarea diametrului arborelui la înăl</w:t>
      </w:r>
      <w:r w:rsidR="00B34CE9" w:rsidRPr="00B34CE9">
        <w:t>ț</w:t>
      </w:r>
      <w:r w:rsidRPr="00B34CE9">
        <w:t>imea de 1,30</w:t>
      </w:r>
      <w:r w:rsidR="00C97A31" w:rsidRPr="00B34CE9">
        <w:t xml:space="preserve"> </w:t>
      </w:r>
      <w:r w:rsidRPr="00B34CE9">
        <w:t xml:space="preserve">m de la sol, comunicarea datelor </w:t>
      </w:r>
      <w:r w:rsidR="00B34CE9" w:rsidRPr="00B34CE9">
        <w:t>ș</w:t>
      </w:r>
      <w:r w:rsidRPr="00B34CE9">
        <w:t>efului de echipă, aplicarea mărcii pe cioplajul de pe cioată,</w:t>
      </w:r>
      <w:r w:rsidR="00C97A31" w:rsidRPr="00B34CE9">
        <w:t xml:space="preserve"> </w:t>
      </w:r>
      <w:r w:rsidRPr="00B34CE9">
        <w:t>deplasarea la arborele următor.</w:t>
      </w:r>
    </w:p>
    <w:p w14:paraId="2997DC35" w14:textId="7821A317" w:rsidR="00B23DE8" w:rsidRPr="00B34CE9" w:rsidRDefault="001D27EC" w:rsidP="00A14F60">
      <w:pPr>
        <w:pStyle w:val="Listparagraf"/>
        <w:numPr>
          <w:ilvl w:val="0"/>
          <w:numId w:val="43"/>
        </w:numPr>
      </w:pPr>
      <w:r w:rsidRPr="00B34CE9">
        <w:t>Punerea în valoare la cură</w:t>
      </w:r>
      <w:r w:rsidR="00B34CE9" w:rsidRPr="00B34CE9">
        <w:t>ț</w:t>
      </w:r>
      <w:r w:rsidRPr="00B34CE9">
        <w:t xml:space="preserve">iri : La marcarea </w:t>
      </w:r>
      <w:r w:rsidR="00B34CE9" w:rsidRPr="00B34CE9">
        <w:t>ș</w:t>
      </w:r>
      <w:r w:rsidRPr="00B34CE9">
        <w:t>i inventarierea arborilor pentru</w:t>
      </w:r>
      <w:r w:rsidR="00C97A31" w:rsidRPr="00B34CE9">
        <w:t xml:space="preserve"> </w:t>
      </w:r>
      <w:r w:rsidRPr="00B34CE9">
        <w:t>cură</w:t>
      </w:r>
      <w:r w:rsidR="00B34CE9" w:rsidRPr="00B34CE9">
        <w:t>ț</w:t>
      </w:r>
      <w:r w:rsidRPr="00B34CE9">
        <w:t>ire, procesul tehnologic cuprinde : grifarea arborilor de extras prin cură</w:t>
      </w:r>
      <w:r w:rsidR="00B34CE9" w:rsidRPr="00B34CE9">
        <w:t>ț</w:t>
      </w:r>
      <w:r w:rsidRPr="00B34CE9">
        <w:t xml:space="preserve">ire cu grifa </w:t>
      </w:r>
      <w:r w:rsidR="00B34CE9" w:rsidRPr="00B34CE9">
        <w:t>ș</w:t>
      </w:r>
      <w:r w:rsidRPr="00B34CE9">
        <w:t>i</w:t>
      </w:r>
      <w:r w:rsidR="00C97A31" w:rsidRPr="00B34CE9">
        <w:t xml:space="preserve"> </w:t>
      </w:r>
      <w:r w:rsidRPr="00B34CE9">
        <w:t>deplasarea de la un arbore la altul.</w:t>
      </w:r>
    </w:p>
    <w:p w14:paraId="41E7A09D" w14:textId="018A3A38" w:rsidR="001D27EC" w:rsidRPr="00B34CE9" w:rsidRDefault="001D27EC" w:rsidP="00A14F60">
      <w:pPr>
        <w:pStyle w:val="Listparagraf"/>
        <w:numPr>
          <w:ilvl w:val="0"/>
          <w:numId w:val="43"/>
        </w:numPr>
      </w:pPr>
      <w:r w:rsidRPr="00B34CE9">
        <w:t>Inventarierea produselor secundare provenite din rărituri prin procedeul</w:t>
      </w:r>
      <w:r w:rsidR="00C97A31" w:rsidRPr="00B34CE9">
        <w:t xml:space="preserve"> </w:t>
      </w:r>
      <w:r w:rsidRPr="00B34CE9">
        <w:t xml:space="preserve">măsurării tuturor arborilor de extras : La marcarea </w:t>
      </w:r>
      <w:r w:rsidR="00B34CE9" w:rsidRPr="00B34CE9">
        <w:t>ș</w:t>
      </w:r>
      <w:r w:rsidRPr="00B34CE9">
        <w:t>i inventarierea arborilor din rărituri,</w:t>
      </w:r>
      <w:r w:rsidR="00C97A31" w:rsidRPr="00B34CE9">
        <w:t xml:space="preserve"> </w:t>
      </w:r>
      <w:r w:rsidRPr="00B34CE9">
        <w:t xml:space="preserve">procesul tehnologic cuprinde : cioplirea arborilor la cioată </w:t>
      </w:r>
      <w:r w:rsidR="00B34CE9" w:rsidRPr="00B34CE9">
        <w:t>ș</w:t>
      </w:r>
      <w:r w:rsidRPr="00B34CE9">
        <w:t>i la înăl</w:t>
      </w:r>
      <w:r w:rsidR="00B34CE9" w:rsidRPr="00B34CE9">
        <w:t>ț</w:t>
      </w:r>
      <w:r w:rsidRPr="00B34CE9">
        <w:t>imea de 1,30 m de la sol,</w:t>
      </w:r>
      <w:r w:rsidR="00C97A31" w:rsidRPr="00B34CE9">
        <w:t xml:space="preserve"> </w:t>
      </w:r>
      <w:r w:rsidRPr="00B34CE9">
        <w:t>numerotarea arborelui cu creionul forestier pe cioplaj, aplicarea mărcii pe cioplajul de pe</w:t>
      </w:r>
      <w:r w:rsidR="00C97A31" w:rsidRPr="00B34CE9">
        <w:t xml:space="preserve"> </w:t>
      </w:r>
      <w:r w:rsidRPr="00B34CE9">
        <w:t xml:space="preserve">cioată, măsurarea diametrelor, comunicarea datelor </w:t>
      </w:r>
      <w:r w:rsidR="00B34CE9" w:rsidRPr="00B34CE9">
        <w:t>ș</w:t>
      </w:r>
      <w:r w:rsidRPr="00B34CE9">
        <w:t xml:space="preserve">efului de echipă </w:t>
      </w:r>
      <w:r w:rsidR="00B34CE9" w:rsidRPr="00B34CE9">
        <w:t>ș</w:t>
      </w:r>
      <w:r w:rsidRPr="00B34CE9">
        <w:t>i deplasarea de la un</w:t>
      </w:r>
      <w:r w:rsidR="00C97A31" w:rsidRPr="00B34CE9">
        <w:t xml:space="preserve"> </w:t>
      </w:r>
      <w:r w:rsidRPr="00B34CE9">
        <w:t>arbore la altul.</w:t>
      </w:r>
    </w:p>
    <w:p w14:paraId="6E098C30" w14:textId="77777777" w:rsidR="00B23DE8" w:rsidRPr="00B34CE9" w:rsidRDefault="00B23DE8" w:rsidP="00B23DE8">
      <w:pPr>
        <w:pStyle w:val="Listparagraf"/>
      </w:pPr>
    </w:p>
    <w:p w14:paraId="7F53EF84" w14:textId="77777777" w:rsidR="001D27EC" w:rsidRPr="00B34CE9" w:rsidRDefault="001D27EC" w:rsidP="00A14F60">
      <w:pPr>
        <w:pStyle w:val="Listparagraf"/>
        <w:numPr>
          <w:ilvl w:val="0"/>
          <w:numId w:val="36"/>
        </w:numPr>
        <w:rPr>
          <w:b/>
        </w:rPr>
      </w:pPr>
      <w:r w:rsidRPr="00B34CE9">
        <w:rPr>
          <w:b/>
        </w:rPr>
        <w:t>Exploatarea Lemnului:</w:t>
      </w:r>
    </w:p>
    <w:p w14:paraId="52189250" w14:textId="21FDF399" w:rsidR="001D27EC" w:rsidRPr="00B34CE9" w:rsidRDefault="001D27EC" w:rsidP="00A14F60">
      <w:pPr>
        <w:pStyle w:val="Listparagraf"/>
        <w:numPr>
          <w:ilvl w:val="0"/>
          <w:numId w:val="40"/>
        </w:numPr>
      </w:pPr>
      <w:r w:rsidRPr="00B34CE9">
        <w:t>Recoltarea masei lemnoase: reprezintă procesul teh</w:t>
      </w:r>
      <w:r w:rsidR="00C97A31" w:rsidRPr="00B34CE9">
        <w:t xml:space="preserve">nologic prin care se realizează </w:t>
      </w:r>
      <w:r w:rsidRPr="00B34CE9">
        <w:t>fragmentarea arborilor marca</w:t>
      </w:r>
      <w:r w:rsidR="00B34CE9" w:rsidRPr="00B34CE9">
        <w:t>ț</w:t>
      </w:r>
      <w:r w:rsidRPr="00B34CE9">
        <w:t>i, se desfă</w:t>
      </w:r>
      <w:r w:rsidR="00B34CE9" w:rsidRPr="00B34CE9">
        <w:t>ș</w:t>
      </w:r>
      <w:r w:rsidRPr="00B34CE9">
        <w:t>oară integral în parch</w:t>
      </w:r>
      <w:r w:rsidR="00C97A31" w:rsidRPr="00B34CE9">
        <w:t xml:space="preserve">et. Fragmentarea se face astfel </w:t>
      </w:r>
      <w:r w:rsidRPr="00B34CE9">
        <w:t>încât să se asigure deplasarea masei lemnoase în concordan</w:t>
      </w:r>
      <w:r w:rsidR="00B34CE9" w:rsidRPr="00B34CE9">
        <w:t>ț</w:t>
      </w:r>
      <w:r w:rsidRPr="00B34CE9">
        <w:t>ă cu cerin</w:t>
      </w:r>
      <w:r w:rsidR="00B34CE9" w:rsidRPr="00B34CE9">
        <w:t>ț</w:t>
      </w:r>
      <w:r w:rsidRPr="00B34CE9">
        <w:t xml:space="preserve">ele impuse </w:t>
      </w:r>
      <w:r w:rsidR="00C97A31" w:rsidRPr="00B34CE9">
        <w:t xml:space="preserve">de </w:t>
      </w:r>
      <w:r w:rsidRPr="00B34CE9">
        <w:t>tratament, condi</w:t>
      </w:r>
      <w:r w:rsidR="00B34CE9" w:rsidRPr="00B34CE9">
        <w:t>ț</w:t>
      </w:r>
      <w:r w:rsidRPr="00B34CE9">
        <w:t xml:space="preserve">iile de teren </w:t>
      </w:r>
      <w:r w:rsidR="00B34CE9" w:rsidRPr="00B34CE9">
        <w:t>ș</w:t>
      </w:r>
      <w:r w:rsidRPr="00B34CE9">
        <w:t>i mijloacele de colec</w:t>
      </w:r>
      <w:r w:rsidR="00C97A31" w:rsidRPr="00B34CE9">
        <w:t xml:space="preserve">tare folosite. Aceasta cuprinde </w:t>
      </w:r>
      <w:r w:rsidRPr="00B34CE9">
        <w:t>următoarele faze:</w:t>
      </w:r>
    </w:p>
    <w:p w14:paraId="13B1EE8B" w14:textId="713BEFB6" w:rsidR="00B23DE8" w:rsidRPr="00B34CE9" w:rsidRDefault="00B23DE8" w:rsidP="00A14F60">
      <w:pPr>
        <w:pStyle w:val="Listparagraf"/>
        <w:numPr>
          <w:ilvl w:val="0"/>
          <w:numId w:val="41"/>
        </w:numPr>
      </w:pPr>
      <w:r w:rsidRPr="00B34CE9">
        <w:t xml:space="preserve">1. </w:t>
      </w:r>
      <w:r w:rsidR="001D27EC" w:rsidRPr="00B34CE9">
        <w:t>Doborât manual-mecanic a arborilor de ră</w:t>
      </w:r>
      <w:r w:rsidR="00B34CE9" w:rsidRPr="00B34CE9">
        <w:t>ș</w:t>
      </w:r>
      <w:r w:rsidR="001D27EC" w:rsidRPr="00B34CE9">
        <w:t>i</w:t>
      </w:r>
      <w:r w:rsidR="00C97A31" w:rsidRPr="00B34CE9">
        <w:t xml:space="preserve">noase </w:t>
      </w:r>
      <w:r w:rsidR="00B34CE9" w:rsidRPr="00B34CE9">
        <w:t>ș</w:t>
      </w:r>
      <w:r w:rsidR="00C97A31" w:rsidRPr="00B34CE9">
        <w:t xml:space="preserve">i foioase cu fierăstrăul </w:t>
      </w:r>
      <w:r w:rsidR="001D27EC" w:rsidRPr="00B34CE9">
        <w:t>mecanic: echiparea cu materiale de protec</w:t>
      </w:r>
      <w:r w:rsidR="00B34CE9" w:rsidRPr="00B34CE9">
        <w:t>ț</w:t>
      </w:r>
      <w:r w:rsidR="001D27EC" w:rsidRPr="00B34CE9">
        <w:t>ie, între</w:t>
      </w:r>
      <w:r w:rsidR="00B34CE9" w:rsidRPr="00B34CE9">
        <w:t>ț</w:t>
      </w:r>
      <w:r w:rsidR="001D27EC" w:rsidRPr="00B34CE9">
        <w:t>inerea tehnică a fi</w:t>
      </w:r>
      <w:r w:rsidR="00C97A31" w:rsidRPr="00B34CE9">
        <w:t xml:space="preserve">erăstrăului, </w:t>
      </w:r>
      <w:r w:rsidR="001D27EC" w:rsidRPr="00B34CE9">
        <w:t>deplasarea la arbore, cură</w:t>
      </w:r>
      <w:r w:rsidR="00B34CE9" w:rsidRPr="00B34CE9">
        <w:t>ț</w:t>
      </w:r>
      <w:r w:rsidR="001D27EC" w:rsidRPr="00B34CE9">
        <w:t>irea terenului în jurul arbore</w:t>
      </w:r>
      <w:r w:rsidR="00C97A31" w:rsidRPr="00B34CE9">
        <w:t>lui, îndepărtarea semin</w:t>
      </w:r>
      <w:r w:rsidR="00B34CE9" w:rsidRPr="00B34CE9">
        <w:t>ț</w:t>
      </w:r>
      <w:r w:rsidR="00C97A31" w:rsidRPr="00B34CE9">
        <w:t>i</w:t>
      </w:r>
      <w:r w:rsidR="00B34CE9" w:rsidRPr="00B34CE9">
        <w:t>ș</w:t>
      </w:r>
      <w:r w:rsidR="00C97A31" w:rsidRPr="00B34CE9">
        <w:t xml:space="preserve">ului, </w:t>
      </w:r>
      <w:r w:rsidR="001D27EC" w:rsidRPr="00B34CE9">
        <w:t xml:space="preserve">crearea potecilor de refugiu </w:t>
      </w:r>
      <w:r w:rsidR="00B34CE9" w:rsidRPr="00B34CE9">
        <w:t>ș</w:t>
      </w:r>
      <w:r w:rsidR="001D27EC" w:rsidRPr="00B34CE9">
        <w:t>i bătătorirea zăpezii (d</w:t>
      </w:r>
      <w:r w:rsidR="00C97A31" w:rsidRPr="00B34CE9">
        <w:t>upa caz), alegerea direc</w:t>
      </w:r>
      <w:r w:rsidR="00B34CE9" w:rsidRPr="00B34CE9">
        <w:t>ț</w:t>
      </w:r>
      <w:r w:rsidR="00C97A31" w:rsidRPr="00B34CE9">
        <w:t xml:space="preserve">iei de </w:t>
      </w:r>
      <w:r w:rsidR="001D27EC" w:rsidRPr="00B34CE9">
        <w:t>doborâre, tăierea lăbăr</w:t>
      </w:r>
      <w:r w:rsidR="00B34CE9" w:rsidRPr="00B34CE9">
        <w:t>ț</w:t>
      </w:r>
      <w:r w:rsidR="001D27EC" w:rsidRPr="00B34CE9">
        <w:t>ărilor, executarea tapei, tăierea din partea</w:t>
      </w:r>
      <w:r w:rsidR="00C97A31" w:rsidRPr="00B34CE9">
        <w:t xml:space="preserve"> opusă, scoaterea </w:t>
      </w:r>
      <w:r w:rsidR="001D27EC" w:rsidRPr="00B34CE9">
        <w:t>lamei din tăietură, baterea penelor, împingerea arbo</w:t>
      </w:r>
      <w:r w:rsidR="00C97A31" w:rsidRPr="00B34CE9">
        <w:t xml:space="preserve">relui cu prăjina, retragerea </w:t>
      </w:r>
      <w:r w:rsidR="00B34CE9" w:rsidRPr="00B34CE9">
        <w:t>ș</w:t>
      </w:r>
      <w:r w:rsidR="00C97A31" w:rsidRPr="00B34CE9">
        <w:t xml:space="preserve">i </w:t>
      </w:r>
      <w:r w:rsidR="001D27EC" w:rsidRPr="00B34CE9">
        <w:t>urmărirea căderii arborelui, tăierea crestei de la baza tr</w:t>
      </w:r>
      <w:r w:rsidR="00C97A31" w:rsidRPr="00B34CE9">
        <w:t xml:space="preserve">unchiului, îndepărtarea crestei </w:t>
      </w:r>
      <w:r w:rsidR="001D27EC" w:rsidRPr="00B34CE9">
        <w:t xml:space="preserve">tăiate </w:t>
      </w:r>
      <w:r w:rsidR="00B34CE9" w:rsidRPr="00B34CE9">
        <w:t>ș</w:t>
      </w:r>
      <w:r w:rsidR="001D27EC" w:rsidRPr="00B34CE9">
        <w:t>i cojirea cioatei (la ră</w:t>
      </w:r>
      <w:r w:rsidR="00B34CE9" w:rsidRPr="00B34CE9">
        <w:t>ș</w:t>
      </w:r>
      <w:r w:rsidR="001D27EC" w:rsidRPr="00B34CE9">
        <w:t xml:space="preserve">inoase), strângerea </w:t>
      </w:r>
      <w:r w:rsidR="00B34CE9" w:rsidRPr="00B34CE9">
        <w:t>ș</w:t>
      </w:r>
      <w:r w:rsidR="001D27EC" w:rsidRPr="00B34CE9">
        <w:t>i depozita</w:t>
      </w:r>
      <w:r w:rsidR="00C97A31" w:rsidRPr="00B34CE9">
        <w:t xml:space="preserve">rea uneltei, dezechiparea </w:t>
      </w:r>
      <w:r w:rsidR="00B34CE9" w:rsidRPr="00B34CE9">
        <w:t>ș</w:t>
      </w:r>
      <w:r w:rsidR="00C97A31" w:rsidRPr="00B34CE9">
        <w:t xml:space="preserve">i </w:t>
      </w:r>
      <w:r w:rsidR="001D27EC" w:rsidRPr="00B34CE9">
        <w:t>depozitarea echipamentului de protec</w:t>
      </w:r>
      <w:r w:rsidR="00B34CE9" w:rsidRPr="00B34CE9">
        <w:t>ț</w:t>
      </w:r>
      <w:r w:rsidR="001D27EC" w:rsidRPr="00B34CE9">
        <w:t>ie.</w:t>
      </w:r>
    </w:p>
    <w:p w14:paraId="2C18F80E" w14:textId="66431133" w:rsidR="00B23DE8" w:rsidRPr="00B34CE9" w:rsidRDefault="00B23DE8" w:rsidP="00A14F60">
      <w:pPr>
        <w:pStyle w:val="Listparagraf"/>
        <w:numPr>
          <w:ilvl w:val="0"/>
          <w:numId w:val="41"/>
        </w:numPr>
      </w:pPr>
      <w:r w:rsidRPr="00B34CE9">
        <w:t xml:space="preserve">2. </w:t>
      </w:r>
      <w:r w:rsidR="001D27EC" w:rsidRPr="00B34CE9">
        <w:t>Cură</w:t>
      </w:r>
      <w:r w:rsidR="00B34CE9" w:rsidRPr="00B34CE9">
        <w:t>ț</w:t>
      </w:r>
      <w:r w:rsidR="001D27EC" w:rsidRPr="00B34CE9">
        <w:t>at manual-mecanic de crăci a arborilor de ră</w:t>
      </w:r>
      <w:r w:rsidR="00B34CE9" w:rsidRPr="00B34CE9">
        <w:t>ș</w:t>
      </w:r>
      <w:r w:rsidR="001D27EC" w:rsidRPr="00B34CE9">
        <w:t xml:space="preserve">inoase </w:t>
      </w:r>
      <w:r w:rsidR="00B34CE9" w:rsidRPr="00B34CE9">
        <w:t>ș</w:t>
      </w:r>
      <w:r w:rsidR="001D27EC" w:rsidRPr="00B34CE9">
        <w:t>i foioase doborâ</w:t>
      </w:r>
      <w:r w:rsidR="00B34CE9" w:rsidRPr="00B34CE9">
        <w:t>ț</w:t>
      </w:r>
      <w:r w:rsidR="001D27EC" w:rsidRPr="00B34CE9">
        <w:t>i cu</w:t>
      </w:r>
      <w:r w:rsidR="00C97A31" w:rsidRPr="00B34CE9">
        <w:t xml:space="preserve"> </w:t>
      </w:r>
      <w:r w:rsidR="001D27EC" w:rsidRPr="00B34CE9">
        <w:t xml:space="preserve">fierăstrăul mecanic: deplasarea la arborele doborât, tăierea crăcilor la nivelul fusului </w:t>
      </w:r>
      <w:r w:rsidR="00B34CE9" w:rsidRPr="00B34CE9">
        <w:t>ș</w:t>
      </w:r>
      <w:r w:rsidR="001D27EC" w:rsidRPr="00B34CE9">
        <w:t>i</w:t>
      </w:r>
      <w:r w:rsidR="00C97A31" w:rsidRPr="00B34CE9">
        <w:t xml:space="preserve"> </w:t>
      </w:r>
      <w:r w:rsidR="001D27EC" w:rsidRPr="00B34CE9">
        <w:t xml:space="preserve">tăierea vârfului arborelui, înlăturarea crăcilor tăiate </w:t>
      </w:r>
      <w:r w:rsidR="00B34CE9" w:rsidRPr="00B34CE9">
        <w:t>ș</w:t>
      </w:r>
      <w:r w:rsidR="001D27EC" w:rsidRPr="00B34CE9">
        <w:t>i a</w:t>
      </w:r>
      <w:r w:rsidR="00B34CE9" w:rsidRPr="00B34CE9">
        <w:t>ș</w:t>
      </w:r>
      <w:r w:rsidR="001D27EC" w:rsidRPr="00B34CE9">
        <w:t>ezarea lor pe locurile goale,</w:t>
      </w:r>
      <w:r w:rsidR="00C97A31" w:rsidRPr="00B34CE9">
        <w:t xml:space="preserve"> </w:t>
      </w:r>
      <w:r w:rsidR="001D27EC" w:rsidRPr="00B34CE9">
        <w:t>lângă arbore, cură</w:t>
      </w:r>
      <w:r w:rsidR="00B34CE9" w:rsidRPr="00B34CE9">
        <w:t>ț</w:t>
      </w:r>
      <w:r w:rsidR="001D27EC" w:rsidRPr="00B34CE9">
        <w:t>irea arborelui cu toporul de crăcile sub</w:t>
      </w:r>
      <w:r w:rsidR="00B34CE9" w:rsidRPr="00B34CE9">
        <w:t>ț</w:t>
      </w:r>
      <w:r w:rsidR="001D27EC" w:rsidRPr="00B34CE9">
        <w:t xml:space="preserve">iri </w:t>
      </w:r>
      <w:r w:rsidR="00B34CE9" w:rsidRPr="00B34CE9">
        <w:t>ș</w:t>
      </w:r>
      <w:r w:rsidR="001D27EC" w:rsidRPr="00B34CE9">
        <w:t>i învârtirea arborelui cu</w:t>
      </w:r>
      <w:r w:rsidR="00C97A31" w:rsidRPr="00B34CE9">
        <w:t xml:space="preserve"> </w:t>
      </w:r>
      <w:r w:rsidR="00B34CE9" w:rsidRPr="00B34CE9">
        <w:t>ț</w:t>
      </w:r>
      <w:r w:rsidR="001D27EC" w:rsidRPr="00B34CE9">
        <w:t>apina.</w:t>
      </w:r>
    </w:p>
    <w:p w14:paraId="54F0F558" w14:textId="07784AA9" w:rsidR="001D27EC" w:rsidRPr="00B34CE9" w:rsidRDefault="00B23DE8" w:rsidP="00A14F60">
      <w:pPr>
        <w:pStyle w:val="Listparagraf"/>
        <w:numPr>
          <w:ilvl w:val="0"/>
          <w:numId w:val="41"/>
        </w:numPr>
      </w:pPr>
      <w:r w:rsidRPr="00B34CE9">
        <w:t xml:space="preserve">3. </w:t>
      </w:r>
      <w:r w:rsidR="001D27EC" w:rsidRPr="00B34CE9">
        <w:t>Sec</w:t>
      </w:r>
      <w:r w:rsidR="00B34CE9" w:rsidRPr="00B34CE9">
        <w:t>ț</w:t>
      </w:r>
      <w:r w:rsidR="001D27EC" w:rsidRPr="00B34CE9">
        <w:t>ionat manual-mecanic a arborilor de ră</w:t>
      </w:r>
      <w:r w:rsidR="00B34CE9" w:rsidRPr="00B34CE9">
        <w:t>ș</w:t>
      </w:r>
      <w:r w:rsidR="001D27EC" w:rsidRPr="00B34CE9">
        <w:t xml:space="preserve">inoase </w:t>
      </w:r>
      <w:r w:rsidR="00B34CE9" w:rsidRPr="00B34CE9">
        <w:t>ș</w:t>
      </w:r>
      <w:r w:rsidR="001D27EC" w:rsidRPr="00B34CE9">
        <w:t>i foioase cu fierăstrăul</w:t>
      </w:r>
      <w:r w:rsidR="00C97A31" w:rsidRPr="00B34CE9">
        <w:t xml:space="preserve"> </w:t>
      </w:r>
      <w:r w:rsidR="001D27EC" w:rsidRPr="00B34CE9">
        <w:t xml:space="preserve">mecanic: deplasarea la arborele doborât, sortarea, măsurarea </w:t>
      </w:r>
      <w:r w:rsidR="00B34CE9" w:rsidRPr="00B34CE9">
        <w:t>ș</w:t>
      </w:r>
      <w:r w:rsidR="001D27EC" w:rsidRPr="00B34CE9">
        <w:t>i însemnarea arborelui,</w:t>
      </w:r>
      <w:r w:rsidR="00C97A31" w:rsidRPr="00B34CE9">
        <w:t xml:space="preserve"> </w:t>
      </w:r>
      <w:r w:rsidR="001D27EC" w:rsidRPr="00B34CE9">
        <w:t>sec</w:t>
      </w:r>
      <w:r w:rsidR="00B34CE9" w:rsidRPr="00B34CE9">
        <w:t>ț</w:t>
      </w:r>
      <w:r w:rsidR="001D27EC" w:rsidRPr="00B34CE9">
        <w:t xml:space="preserve">ionarea trunchiului la locul însemnat, ajutarea cu </w:t>
      </w:r>
      <w:r w:rsidR="00B34CE9" w:rsidRPr="00B34CE9">
        <w:t>ț</w:t>
      </w:r>
      <w:r w:rsidR="001D27EC" w:rsidRPr="00B34CE9">
        <w:t>apina la scoaterea lamei prinse</w:t>
      </w:r>
      <w:r w:rsidR="00C97A31" w:rsidRPr="00B34CE9">
        <w:t xml:space="preserve"> </w:t>
      </w:r>
      <w:r w:rsidR="001D27EC" w:rsidRPr="00B34CE9">
        <w:t>în sec</w:t>
      </w:r>
      <w:r w:rsidR="00B34CE9" w:rsidRPr="00B34CE9">
        <w:t>ț</w:t>
      </w:r>
      <w:r w:rsidR="001D27EC" w:rsidRPr="00B34CE9">
        <w:t xml:space="preserve">iune, scoaterea lamei din tăietură </w:t>
      </w:r>
      <w:r w:rsidR="00B34CE9" w:rsidRPr="00B34CE9">
        <w:t>ș</w:t>
      </w:r>
      <w:r w:rsidR="001D27EC" w:rsidRPr="00B34CE9">
        <w:t>i deplasarea la altă sec</w:t>
      </w:r>
      <w:r w:rsidR="00B34CE9" w:rsidRPr="00B34CE9">
        <w:t>ț</w:t>
      </w:r>
      <w:r w:rsidR="001D27EC" w:rsidRPr="00B34CE9">
        <w:t>iune, fixarea arborelui</w:t>
      </w:r>
      <w:r w:rsidR="00C97A31" w:rsidRPr="00B34CE9">
        <w:t xml:space="preserve"> </w:t>
      </w:r>
      <w:r w:rsidR="001D27EC" w:rsidRPr="00B34CE9">
        <w:t xml:space="preserve">cu </w:t>
      </w:r>
      <w:r w:rsidR="00B34CE9" w:rsidRPr="00B34CE9">
        <w:t>ț</w:t>
      </w:r>
      <w:r w:rsidR="001D27EC" w:rsidRPr="00B34CE9">
        <w:t>ăru</w:t>
      </w:r>
      <w:r w:rsidR="00B34CE9" w:rsidRPr="00B34CE9">
        <w:t>ș</w:t>
      </w:r>
      <w:r w:rsidR="001D27EC" w:rsidRPr="00B34CE9">
        <w:t>i ( pe locurile în pantă), degajarea arborelui în jurul sec</w:t>
      </w:r>
      <w:r w:rsidR="00B34CE9" w:rsidRPr="00B34CE9">
        <w:t>ț</w:t>
      </w:r>
      <w:r w:rsidR="001D27EC" w:rsidRPr="00B34CE9">
        <w:t>iunii.</w:t>
      </w:r>
    </w:p>
    <w:p w14:paraId="1B509062" w14:textId="58C60A7B" w:rsidR="00575EF5" w:rsidRPr="00B34CE9" w:rsidRDefault="00575EF5" w:rsidP="00575EF5">
      <w:pPr>
        <w:pStyle w:val="TableName"/>
        <w:ind w:left="720"/>
      </w:pPr>
      <w:r w:rsidRPr="00B34CE9">
        <w:t xml:space="preserve">Tabelul A.12.2.1. Sinteza Proceselor tehnologice aferente </w:t>
      </w:r>
      <w:r w:rsidR="006E17F7" w:rsidRPr="00B34CE9">
        <w:t>lucrărilor</w:t>
      </w:r>
      <w:r w:rsidRPr="00B34CE9">
        <w:t xml:space="preserve"> propuse de plan</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545"/>
        <w:gridCol w:w="1701"/>
        <w:gridCol w:w="5750"/>
      </w:tblGrid>
      <w:tr w:rsidR="00575EF5" w:rsidRPr="00B34CE9" w14:paraId="6B1E4085" w14:textId="77777777" w:rsidTr="00E93116">
        <w:trPr>
          <w:cnfStyle w:val="100000000000" w:firstRow="1" w:lastRow="0" w:firstColumn="0" w:lastColumn="0" w:oddVBand="0" w:evenVBand="0" w:oddHBand="0" w:evenHBand="0" w:firstRowFirstColumn="0" w:firstRowLastColumn="0" w:lastRowFirstColumn="0" w:lastRowLastColumn="0"/>
          <w:trHeight w:val="868"/>
          <w:tblHeader/>
        </w:trPr>
        <w:tc>
          <w:tcPr>
            <w:tcW w:w="1545" w:type="dxa"/>
            <w:tcBorders>
              <w:top w:val="single" w:sz="12" w:space="0" w:color="auto"/>
              <w:bottom w:val="single" w:sz="12" w:space="0" w:color="auto"/>
            </w:tcBorders>
            <w:vAlign w:val="center"/>
            <w:hideMark/>
          </w:tcPr>
          <w:p w14:paraId="7CBFAF41" w14:textId="77777777" w:rsidR="00575EF5" w:rsidRPr="00B34CE9" w:rsidRDefault="00575EF5" w:rsidP="000F149C">
            <w:pPr>
              <w:pStyle w:val="Table"/>
              <w:rPr>
                <w:lang w:val="ro-RO"/>
              </w:rPr>
            </w:pPr>
            <w:r w:rsidRPr="00B34CE9">
              <w:rPr>
                <w:lang w:val="ro-RO"/>
              </w:rPr>
              <w:t>Categoria de Lucrări</w:t>
            </w:r>
          </w:p>
        </w:tc>
        <w:tc>
          <w:tcPr>
            <w:tcW w:w="1701" w:type="dxa"/>
            <w:tcBorders>
              <w:top w:val="single" w:sz="12" w:space="0" w:color="auto"/>
              <w:bottom w:val="single" w:sz="12" w:space="0" w:color="auto"/>
            </w:tcBorders>
            <w:vAlign w:val="center"/>
            <w:hideMark/>
          </w:tcPr>
          <w:p w14:paraId="60B33E88" w14:textId="77777777" w:rsidR="00575EF5" w:rsidRPr="00B34CE9" w:rsidRDefault="00575EF5" w:rsidP="000F149C">
            <w:pPr>
              <w:pStyle w:val="Table"/>
              <w:rPr>
                <w:lang w:val="ro-RO"/>
              </w:rPr>
            </w:pPr>
            <w:r w:rsidRPr="00B34CE9">
              <w:rPr>
                <w:lang w:val="ro-RO"/>
              </w:rPr>
              <w:t>Procesul tehnologic principal</w:t>
            </w:r>
          </w:p>
        </w:tc>
        <w:tc>
          <w:tcPr>
            <w:tcW w:w="5750" w:type="dxa"/>
            <w:tcBorders>
              <w:top w:val="single" w:sz="12" w:space="0" w:color="auto"/>
              <w:bottom w:val="single" w:sz="12" w:space="0" w:color="auto"/>
            </w:tcBorders>
            <w:vAlign w:val="center"/>
            <w:hideMark/>
          </w:tcPr>
          <w:p w14:paraId="5772D33A" w14:textId="01242B99" w:rsidR="00575EF5" w:rsidRPr="00B34CE9" w:rsidRDefault="00575EF5" w:rsidP="000F149C">
            <w:pPr>
              <w:pStyle w:val="Table"/>
              <w:rPr>
                <w:lang w:val="ro-RO"/>
              </w:rPr>
            </w:pPr>
            <w:r w:rsidRPr="00B34CE9">
              <w:rPr>
                <w:lang w:val="ro-RO"/>
              </w:rPr>
              <w:t>Opera</w:t>
            </w:r>
            <w:r w:rsidR="00B34CE9" w:rsidRPr="00B34CE9">
              <w:rPr>
                <w:lang w:val="ro-RO"/>
              </w:rPr>
              <w:t>ț</w:t>
            </w:r>
            <w:r w:rsidRPr="00B34CE9">
              <w:rPr>
                <w:lang w:val="ro-RO"/>
              </w:rPr>
              <w:t xml:space="preserve">iuni </w:t>
            </w:r>
            <w:r w:rsidR="00B34CE9" w:rsidRPr="00B34CE9">
              <w:rPr>
                <w:lang w:val="ro-RO"/>
              </w:rPr>
              <w:t>ș</w:t>
            </w:r>
            <w:r w:rsidRPr="00B34CE9">
              <w:rPr>
                <w:lang w:val="ro-RO"/>
              </w:rPr>
              <w:t>i faze cheie</w:t>
            </w:r>
          </w:p>
        </w:tc>
      </w:tr>
      <w:tr w:rsidR="00575EF5" w:rsidRPr="00B34CE9" w14:paraId="618A291B" w14:textId="77777777" w:rsidTr="00E93116">
        <w:trPr>
          <w:trHeight w:val="1575"/>
        </w:trPr>
        <w:tc>
          <w:tcPr>
            <w:tcW w:w="1545" w:type="dxa"/>
            <w:vMerge w:val="restart"/>
            <w:tcBorders>
              <w:top w:val="single" w:sz="12" w:space="0" w:color="auto"/>
            </w:tcBorders>
            <w:vAlign w:val="center"/>
            <w:hideMark/>
          </w:tcPr>
          <w:p w14:paraId="029E101A" w14:textId="6FE5C74A" w:rsidR="00575EF5" w:rsidRPr="00B34CE9" w:rsidRDefault="00575EF5" w:rsidP="000F149C">
            <w:pPr>
              <w:pStyle w:val="Table"/>
              <w:rPr>
                <w:lang w:val="ro-RO"/>
              </w:rPr>
            </w:pPr>
            <w:r w:rsidRPr="00B34CE9">
              <w:rPr>
                <w:lang w:val="ro-RO"/>
              </w:rPr>
              <w:t xml:space="preserve">1. Regenerarea </w:t>
            </w:r>
            <w:r w:rsidR="00B34CE9" w:rsidRPr="00B34CE9">
              <w:rPr>
                <w:lang w:val="ro-RO"/>
              </w:rPr>
              <w:t>ș</w:t>
            </w:r>
            <w:r w:rsidRPr="00B34CE9">
              <w:rPr>
                <w:lang w:val="ro-RO"/>
              </w:rPr>
              <w:t>i îngrijirea planta</w:t>
            </w:r>
            <w:r w:rsidR="00B34CE9" w:rsidRPr="00B34CE9">
              <w:rPr>
                <w:lang w:val="ro-RO"/>
              </w:rPr>
              <w:t>ț</w:t>
            </w:r>
            <w:r w:rsidRPr="00B34CE9">
              <w:rPr>
                <w:lang w:val="ro-RO"/>
              </w:rPr>
              <w:t>iilor</w:t>
            </w:r>
          </w:p>
        </w:tc>
        <w:tc>
          <w:tcPr>
            <w:tcW w:w="1701" w:type="dxa"/>
            <w:tcBorders>
              <w:top w:val="single" w:sz="12" w:space="0" w:color="auto"/>
            </w:tcBorders>
            <w:vAlign w:val="center"/>
            <w:hideMark/>
          </w:tcPr>
          <w:p w14:paraId="04DC6A93" w14:textId="7F43CFAA" w:rsidR="00575EF5" w:rsidRPr="00B34CE9" w:rsidRDefault="00575EF5" w:rsidP="000F149C">
            <w:pPr>
              <w:pStyle w:val="Table"/>
              <w:rPr>
                <w:lang w:val="ro-RO"/>
              </w:rPr>
            </w:pPr>
            <w:r w:rsidRPr="00B34CE9">
              <w:rPr>
                <w:lang w:val="ro-RO"/>
              </w:rPr>
              <w:t xml:space="preserve">Împăduriri </w:t>
            </w:r>
            <w:r w:rsidR="00B34CE9" w:rsidRPr="00B34CE9">
              <w:rPr>
                <w:lang w:val="ro-RO"/>
              </w:rPr>
              <w:t>ș</w:t>
            </w:r>
            <w:r w:rsidRPr="00B34CE9">
              <w:rPr>
                <w:lang w:val="ro-RO"/>
              </w:rPr>
              <w:t>i regenerări naturale</w:t>
            </w:r>
          </w:p>
        </w:tc>
        <w:tc>
          <w:tcPr>
            <w:tcW w:w="5750" w:type="dxa"/>
            <w:tcBorders>
              <w:top w:val="single" w:sz="12" w:space="0" w:color="auto"/>
            </w:tcBorders>
            <w:vAlign w:val="center"/>
            <w:hideMark/>
          </w:tcPr>
          <w:p w14:paraId="16F13491" w14:textId="18CDE6BD" w:rsidR="00575EF5" w:rsidRPr="00B34CE9" w:rsidRDefault="00575EF5" w:rsidP="000F149C">
            <w:pPr>
              <w:pStyle w:val="Table"/>
              <w:rPr>
                <w:lang w:val="ro-RO"/>
              </w:rPr>
            </w:pPr>
            <w:r w:rsidRPr="00B34CE9">
              <w:rPr>
                <w:lang w:val="ro-RO"/>
              </w:rPr>
              <w:t>• Cură</w:t>
            </w:r>
            <w:r w:rsidR="00B34CE9" w:rsidRPr="00B34CE9">
              <w:rPr>
                <w:lang w:val="ro-RO"/>
              </w:rPr>
              <w:t>ț</w:t>
            </w:r>
            <w:r w:rsidRPr="00B34CE9">
              <w:rPr>
                <w:lang w:val="ro-RO"/>
              </w:rPr>
              <w:t xml:space="preserve">irea terenului (tăiere rugi, subarboret) </w:t>
            </w:r>
            <w:r w:rsidR="00B34CE9" w:rsidRPr="00B34CE9">
              <w:rPr>
                <w:lang w:val="ro-RO"/>
              </w:rPr>
              <w:t>ș</w:t>
            </w:r>
            <w:r w:rsidRPr="00B34CE9">
              <w:rPr>
                <w:lang w:val="ro-RO"/>
              </w:rPr>
              <w:t>i strângerea resturilor în grămezi.</w:t>
            </w:r>
          </w:p>
          <w:p w14:paraId="3E7A5AC2" w14:textId="7DBAC069" w:rsidR="00575EF5" w:rsidRPr="00B34CE9" w:rsidRDefault="00575EF5" w:rsidP="000F149C">
            <w:pPr>
              <w:pStyle w:val="Table"/>
              <w:rPr>
                <w:lang w:val="ro-RO"/>
              </w:rPr>
            </w:pPr>
            <w:r w:rsidRPr="00B34CE9">
              <w:rPr>
                <w:lang w:val="ro-RO"/>
              </w:rPr>
              <w:t>• Depozitarea puie</w:t>
            </w:r>
            <w:r w:rsidR="00B34CE9" w:rsidRPr="00B34CE9">
              <w:rPr>
                <w:lang w:val="ro-RO"/>
              </w:rPr>
              <w:t>ț</w:t>
            </w:r>
            <w:r w:rsidRPr="00B34CE9">
              <w:rPr>
                <w:lang w:val="ro-RO"/>
              </w:rPr>
              <w:t>ilor (</w:t>
            </w:r>
            <w:r w:rsidR="00B34CE9" w:rsidRPr="00B34CE9">
              <w:rPr>
                <w:lang w:val="ro-RO"/>
              </w:rPr>
              <w:t>ș</w:t>
            </w:r>
            <w:r w:rsidRPr="00B34CE9">
              <w:rPr>
                <w:lang w:val="ro-RO"/>
              </w:rPr>
              <w:t>an</w:t>
            </w:r>
            <w:r w:rsidR="00B34CE9" w:rsidRPr="00B34CE9">
              <w:rPr>
                <w:lang w:val="ro-RO"/>
              </w:rPr>
              <w:t>ț</w:t>
            </w:r>
            <w:r w:rsidRPr="00B34CE9">
              <w:rPr>
                <w:lang w:val="ro-RO"/>
              </w:rPr>
              <w:t>uri manuale sau ghe</w:t>
            </w:r>
            <w:r w:rsidR="00B34CE9" w:rsidRPr="00B34CE9">
              <w:rPr>
                <w:lang w:val="ro-RO"/>
              </w:rPr>
              <w:t>ț</w:t>
            </w:r>
            <w:r w:rsidRPr="00B34CE9">
              <w:rPr>
                <w:lang w:val="ro-RO"/>
              </w:rPr>
              <w:t>ării cu straturi de ghea</w:t>
            </w:r>
            <w:r w:rsidR="00B34CE9" w:rsidRPr="00B34CE9">
              <w:rPr>
                <w:lang w:val="ro-RO"/>
              </w:rPr>
              <w:t>ț</w:t>
            </w:r>
            <w:r w:rsidRPr="00B34CE9">
              <w:rPr>
                <w:lang w:val="ro-RO"/>
              </w:rPr>
              <w:t xml:space="preserve">ă, zăpadă </w:t>
            </w:r>
            <w:r w:rsidR="00B34CE9" w:rsidRPr="00B34CE9">
              <w:rPr>
                <w:lang w:val="ro-RO"/>
              </w:rPr>
              <w:t>ș</w:t>
            </w:r>
            <w:r w:rsidRPr="00B34CE9">
              <w:rPr>
                <w:lang w:val="ro-RO"/>
              </w:rPr>
              <w:t>i cetină).</w:t>
            </w:r>
          </w:p>
          <w:p w14:paraId="76F8A8FD" w14:textId="0E26E76D" w:rsidR="00575EF5" w:rsidRPr="00B34CE9" w:rsidRDefault="00575EF5" w:rsidP="000F149C">
            <w:pPr>
              <w:pStyle w:val="Table"/>
              <w:rPr>
                <w:lang w:val="ro-RO"/>
              </w:rPr>
            </w:pPr>
            <w:r w:rsidRPr="00B34CE9">
              <w:rPr>
                <w:lang w:val="ro-RO"/>
              </w:rPr>
              <w:t xml:space="preserve">• Plantare/Semănături în vetre (60x80 cm) cu mobilizarea solului la 15 cm </w:t>
            </w:r>
            <w:r w:rsidR="00B34CE9" w:rsidRPr="00B34CE9">
              <w:rPr>
                <w:lang w:val="ro-RO"/>
              </w:rPr>
              <w:t>ș</w:t>
            </w:r>
            <w:r w:rsidRPr="00B34CE9">
              <w:rPr>
                <w:lang w:val="ro-RO"/>
              </w:rPr>
              <w:t>i gropi de 30x30x30 cm.</w:t>
            </w:r>
          </w:p>
          <w:p w14:paraId="3C77F8A2" w14:textId="5BF8ABC6" w:rsidR="00575EF5" w:rsidRPr="00B34CE9" w:rsidRDefault="00575EF5" w:rsidP="000F149C">
            <w:pPr>
              <w:pStyle w:val="Table"/>
              <w:rPr>
                <w:lang w:val="ro-RO"/>
              </w:rPr>
            </w:pPr>
            <w:r w:rsidRPr="00B34CE9">
              <w:rPr>
                <w:lang w:val="ro-RO"/>
              </w:rPr>
              <w:t>• Receparea: tăierea puie</w:t>
            </w:r>
            <w:r w:rsidR="00B34CE9" w:rsidRPr="00B34CE9">
              <w:rPr>
                <w:lang w:val="ro-RO"/>
              </w:rPr>
              <w:t>ț</w:t>
            </w:r>
            <w:r w:rsidRPr="00B34CE9">
              <w:rPr>
                <w:lang w:val="ro-RO"/>
              </w:rPr>
              <w:t>ilor vătăma</w:t>
            </w:r>
            <w:r w:rsidR="00B34CE9" w:rsidRPr="00B34CE9">
              <w:rPr>
                <w:lang w:val="ro-RO"/>
              </w:rPr>
              <w:t>ț</w:t>
            </w:r>
            <w:r w:rsidRPr="00B34CE9">
              <w:rPr>
                <w:lang w:val="ro-RO"/>
              </w:rPr>
              <w:t>i la nivelul solului.</w:t>
            </w:r>
          </w:p>
        </w:tc>
      </w:tr>
      <w:tr w:rsidR="00575EF5" w:rsidRPr="00B34CE9" w14:paraId="02ECD174" w14:textId="77777777" w:rsidTr="00E93116">
        <w:trPr>
          <w:trHeight w:val="549"/>
        </w:trPr>
        <w:tc>
          <w:tcPr>
            <w:tcW w:w="1545" w:type="dxa"/>
            <w:vMerge/>
            <w:hideMark/>
          </w:tcPr>
          <w:p w14:paraId="0C57CAE0" w14:textId="77777777" w:rsidR="00575EF5" w:rsidRPr="00B34CE9" w:rsidRDefault="00575EF5" w:rsidP="000F149C">
            <w:pPr>
              <w:pStyle w:val="Table"/>
              <w:rPr>
                <w:lang w:val="ro-RO"/>
              </w:rPr>
            </w:pPr>
          </w:p>
        </w:tc>
        <w:tc>
          <w:tcPr>
            <w:tcW w:w="1701" w:type="dxa"/>
            <w:vAlign w:val="center"/>
            <w:hideMark/>
          </w:tcPr>
          <w:p w14:paraId="1F0EB397" w14:textId="74166268" w:rsidR="00575EF5" w:rsidRPr="00B34CE9" w:rsidRDefault="00575EF5" w:rsidP="000F149C">
            <w:pPr>
              <w:pStyle w:val="Table"/>
              <w:rPr>
                <w:lang w:val="ro-RO"/>
              </w:rPr>
            </w:pPr>
            <w:r w:rsidRPr="00B34CE9">
              <w:rPr>
                <w:lang w:val="ro-RO"/>
              </w:rPr>
              <w:t>Descople</w:t>
            </w:r>
            <w:r w:rsidR="00B34CE9" w:rsidRPr="00B34CE9">
              <w:rPr>
                <w:lang w:val="ro-RO"/>
              </w:rPr>
              <w:t>ș</w:t>
            </w:r>
            <w:r w:rsidRPr="00B34CE9">
              <w:rPr>
                <w:lang w:val="ro-RO"/>
              </w:rPr>
              <w:t>iri</w:t>
            </w:r>
          </w:p>
        </w:tc>
        <w:tc>
          <w:tcPr>
            <w:tcW w:w="5750" w:type="dxa"/>
            <w:vAlign w:val="center"/>
            <w:hideMark/>
          </w:tcPr>
          <w:p w14:paraId="120C74E3" w14:textId="77777777" w:rsidR="00575EF5" w:rsidRPr="00B34CE9" w:rsidRDefault="00575EF5" w:rsidP="000F149C">
            <w:pPr>
              <w:pStyle w:val="Table"/>
              <w:rPr>
                <w:lang w:val="ro-RO"/>
              </w:rPr>
            </w:pPr>
            <w:r w:rsidRPr="00B34CE9">
              <w:rPr>
                <w:lang w:val="ro-RO"/>
              </w:rPr>
              <w:t>• Eliminarea speciilor ierboase/lemnoase manual sau cu motounealta (pregătire, tăiere, alimentare).</w:t>
            </w:r>
          </w:p>
        </w:tc>
      </w:tr>
      <w:tr w:rsidR="00575EF5" w:rsidRPr="00B34CE9" w14:paraId="424E862A" w14:textId="77777777" w:rsidTr="00E93116">
        <w:trPr>
          <w:trHeight w:val="714"/>
        </w:trPr>
        <w:tc>
          <w:tcPr>
            <w:tcW w:w="1545" w:type="dxa"/>
            <w:vMerge w:val="restart"/>
            <w:vAlign w:val="center"/>
            <w:hideMark/>
          </w:tcPr>
          <w:p w14:paraId="522C1054" w14:textId="77777777" w:rsidR="00575EF5" w:rsidRPr="00B34CE9" w:rsidRDefault="00575EF5" w:rsidP="000F149C">
            <w:pPr>
              <w:pStyle w:val="Table"/>
              <w:rPr>
                <w:lang w:val="ro-RO"/>
              </w:rPr>
            </w:pPr>
            <w:r w:rsidRPr="00B34CE9">
              <w:rPr>
                <w:lang w:val="ro-RO"/>
              </w:rPr>
              <w:t>2. Conducerea Arboretelor</w:t>
            </w:r>
          </w:p>
        </w:tc>
        <w:tc>
          <w:tcPr>
            <w:tcW w:w="1701" w:type="dxa"/>
            <w:vAlign w:val="center"/>
            <w:hideMark/>
          </w:tcPr>
          <w:p w14:paraId="7F7B4167" w14:textId="77777777" w:rsidR="00575EF5" w:rsidRPr="00B34CE9" w:rsidRDefault="00575EF5" w:rsidP="000F149C">
            <w:pPr>
              <w:pStyle w:val="Table"/>
              <w:rPr>
                <w:lang w:val="ro-RO"/>
              </w:rPr>
            </w:pPr>
            <w:r w:rsidRPr="00B34CE9">
              <w:rPr>
                <w:lang w:val="ro-RO"/>
              </w:rPr>
              <w:t>Degajări</w:t>
            </w:r>
          </w:p>
        </w:tc>
        <w:tc>
          <w:tcPr>
            <w:tcW w:w="5750" w:type="dxa"/>
            <w:vAlign w:val="center"/>
            <w:hideMark/>
          </w:tcPr>
          <w:p w14:paraId="368909EC" w14:textId="7AF7AB54" w:rsidR="00575EF5" w:rsidRPr="00B34CE9" w:rsidRDefault="00575EF5" w:rsidP="000F149C">
            <w:pPr>
              <w:pStyle w:val="Table"/>
              <w:rPr>
                <w:lang w:val="ro-RO"/>
              </w:rPr>
            </w:pPr>
            <w:r w:rsidRPr="00B34CE9">
              <w:rPr>
                <w:lang w:val="ro-RO"/>
              </w:rPr>
              <w:t>• Tăierea speciilor cople</w:t>
            </w:r>
            <w:r w:rsidR="00B34CE9" w:rsidRPr="00B34CE9">
              <w:rPr>
                <w:lang w:val="ro-RO"/>
              </w:rPr>
              <w:t>ș</w:t>
            </w:r>
            <w:r w:rsidRPr="00B34CE9">
              <w:rPr>
                <w:lang w:val="ro-RO"/>
              </w:rPr>
              <w:t>itoare (manual sau motounealtă) sau ruperea vârfurilor sub nivelul speciilor de viitor.</w:t>
            </w:r>
          </w:p>
        </w:tc>
      </w:tr>
      <w:tr w:rsidR="00575EF5" w:rsidRPr="00B34CE9" w14:paraId="4AD2D6F1" w14:textId="77777777" w:rsidTr="00E93116">
        <w:trPr>
          <w:trHeight w:val="567"/>
        </w:trPr>
        <w:tc>
          <w:tcPr>
            <w:tcW w:w="1545" w:type="dxa"/>
            <w:vMerge/>
            <w:hideMark/>
          </w:tcPr>
          <w:p w14:paraId="597DD485" w14:textId="77777777" w:rsidR="00575EF5" w:rsidRPr="00B34CE9" w:rsidRDefault="00575EF5" w:rsidP="000F149C">
            <w:pPr>
              <w:pStyle w:val="Table"/>
              <w:rPr>
                <w:lang w:val="ro-RO"/>
              </w:rPr>
            </w:pPr>
          </w:p>
        </w:tc>
        <w:tc>
          <w:tcPr>
            <w:tcW w:w="1701" w:type="dxa"/>
            <w:vAlign w:val="center"/>
            <w:hideMark/>
          </w:tcPr>
          <w:p w14:paraId="4B4ED54C" w14:textId="2F97D489" w:rsidR="00575EF5" w:rsidRPr="00B34CE9" w:rsidRDefault="00575EF5" w:rsidP="000F149C">
            <w:pPr>
              <w:pStyle w:val="Table"/>
              <w:rPr>
                <w:lang w:val="ro-RO"/>
              </w:rPr>
            </w:pPr>
            <w:r w:rsidRPr="00B34CE9">
              <w:rPr>
                <w:lang w:val="ro-RO"/>
              </w:rPr>
              <w:t>Cură</w:t>
            </w:r>
            <w:r w:rsidR="00B34CE9" w:rsidRPr="00B34CE9">
              <w:rPr>
                <w:lang w:val="ro-RO"/>
              </w:rPr>
              <w:t>ț</w:t>
            </w:r>
            <w:r w:rsidRPr="00B34CE9">
              <w:rPr>
                <w:lang w:val="ro-RO"/>
              </w:rPr>
              <w:t>iri</w:t>
            </w:r>
          </w:p>
        </w:tc>
        <w:tc>
          <w:tcPr>
            <w:tcW w:w="5750" w:type="dxa"/>
            <w:vAlign w:val="center"/>
            <w:hideMark/>
          </w:tcPr>
          <w:p w14:paraId="2A599C6D" w14:textId="1E74504A" w:rsidR="00575EF5" w:rsidRPr="00B34CE9" w:rsidRDefault="00575EF5" w:rsidP="000F149C">
            <w:pPr>
              <w:pStyle w:val="Table"/>
              <w:rPr>
                <w:lang w:val="ro-RO"/>
              </w:rPr>
            </w:pPr>
            <w:r w:rsidRPr="00B34CE9">
              <w:rPr>
                <w:lang w:val="ro-RO"/>
              </w:rPr>
              <w:t xml:space="preserve">• Tăierea exemplarelor puse în valoare </w:t>
            </w:r>
            <w:r w:rsidR="00B34CE9" w:rsidRPr="00B34CE9">
              <w:rPr>
                <w:lang w:val="ro-RO"/>
              </w:rPr>
              <w:t>ș</w:t>
            </w:r>
            <w:r w:rsidRPr="00B34CE9">
              <w:rPr>
                <w:lang w:val="ro-RO"/>
              </w:rPr>
              <w:t>i a</w:t>
            </w:r>
            <w:r w:rsidR="00B34CE9" w:rsidRPr="00B34CE9">
              <w:rPr>
                <w:lang w:val="ro-RO"/>
              </w:rPr>
              <w:t>ș</w:t>
            </w:r>
            <w:r w:rsidRPr="00B34CE9">
              <w:rPr>
                <w:lang w:val="ro-RO"/>
              </w:rPr>
              <w:t>ezarea materialului în grămezi tip lângă drumuri.</w:t>
            </w:r>
          </w:p>
        </w:tc>
      </w:tr>
      <w:tr w:rsidR="00575EF5" w:rsidRPr="00B34CE9" w14:paraId="35086CEB" w14:textId="77777777" w:rsidTr="00E93116">
        <w:trPr>
          <w:trHeight w:val="1411"/>
        </w:trPr>
        <w:tc>
          <w:tcPr>
            <w:tcW w:w="1545" w:type="dxa"/>
            <w:vAlign w:val="center"/>
            <w:hideMark/>
          </w:tcPr>
          <w:p w14:paraId="158CB11F" w14:textId="09CEC118" w:rsidR="00575EF5" w:rsidRPr="00B34CE9" w:rsidRDefault="00575EF5" w:rsidP="000F149C">
            <w:pPr>
              <w:pStyle w:val="Table"/>
              <w:rPr>
                <w:lang w:val="ro-RO"/>
              </w:rPr>
            </w:pPr>
            <w:r w:rsidRPr="00B34CE9">
              <w:rPr>
                <w:lang w:val="ro-RO"/>
              </w:rPr>
              <w:t>3. Protec</w:t>
            </w:r>
            <w:r w:rsidR="00B34CE9" w:rsidRPr="00B34CE9">
              <w:rPr>
                <w:lang w:val="ro-RO"/>
              </w:rPr>
              <w:t>ț</w:t>
            </w:r>
            <w:r w:rsidRPr="00B34CE9">
              <w:rPr>
                <w:lang w:val="ro-RO"/>
              </w:rPr>
              <w:t>ia Pădurii</w:t>
            </w:r>
          </w:p>
        </w:tc>
        <w:tc>
          <w:tcPr>
            <w:tcW w:w="1701" w:type="dxa"/>
            <w:vAlign w:val="center"/>
            <w:hideMark/>
          </w:tcPr>
          <w:p w14:paraId="5173B65F" w14:textId="77777777" w:rsidR="00575EF5" w:rsidRPr="00B34CE9" w:rsidRDefault="00575EF5" w:rsidP="000F149C">
            <w:pPr>
              <w:pStyle w:val="Table"/>
              <w:rPr>
                <w:lang w:val="ro-RO"/>
              </w:rPr>
            </w:pPr>
            <w:r w:rsidRPr="00B34CE9">
              <w:rPr>
                <w:lang w:val="ro-RO"/>
              </w:rPr>
              <w:t>Combaterea dăunătorilor (Ipide/Insecte)</w:t>
            </w:r>
          </w:p>
        </w:tc>
        <w:tc>
          <w:tcPr>
            <w:tcW w:w="5750" w:type="dxa"/>
            <w:vAlign w:val="center"/>
            <w:hideMark/>
          </w:tcPr>
          <w:p w14:paraId="5F28389F" w14:textId="1E366572" w:rsidR="00575EF5" w:rsidRPr="00B34CE9" w:rsidRDefault="00575EF5" w:rsidP="000F149C">
            <w:pPr>
              <w:pStyle w:val="Table"/>
              <w:rPr>
                <w:lang w:val="ro-RO"/>
              </w:rPr>
            </w:pPr>
            <w:r w:rsidRPr="00B34CE9">
              <w:rPr>
                <w:lang w:val="ro-RO"/>
              </w:rPr>
              <w:t xml:space="preserve">• Arbori cursă: doborâre, fixare în </w:t>
            </w:r>
            <w:r w:rsidR="00B34CE9" w:rsidRPr="00B34CE9">
              <w:rPr>
                <w:lang w:val="ro-RO"/>
              </w:rPr>
              <w:t>ț</w:t>
            </w:r>
            <w:r w:rsidRPr="00B34CE9">
              <w:rPr>
                <w:lang w:val="ro-RO"/>
              </w:rPr>
              <w:t>ăru</w:t>
            </w:r>
            <w:r w:rsidR="00B34CE9" w:rsidRPr="00B34CE9">
              <w:rPr>
                <w:lang w:val="ro-RO"/>
              </w:rPr>
              <w:t>ș</w:t>
            </w:r>
            <w:r w:rsidRPr="00B34CE9">
              <w:rPr>
                <w:lang w:val="ro-RO"/>
              </w:rPr>
              <w:t xml:space="preserve">i </w:t>
            </w:r>
            <w:r w:rsidR="00B34CE9" w:rsidRPr="00B34CE9">
              <w:rPr>
                <w:lang w:val="ro-RO"/>
              </w:rPr>
              <w:t>ș</w:t>
            </w:r>
            <w:r w:rsidRPr="00B34CE9">
              <w:rPr>
                <w:lang w:val="ro-RO"/>
              </w:rPr>
              <w:t>i cojire manuală (arderea cojii pentru distrugerea larvelor).</w:t>
            </w:r>
          </w:p>
          <w:p w14:paraId="25110AFF" w14:textId="20FEE313" w:rsidR="00575EF5" w:rsidRPr="00B34CE9" w:rsidRDefault="00575EF5" w:rsidP="000F149C">
            <w:pPr>
              <w:pStyle w:val="Table"/>
              <w:rPr>
                <w:lang w:val="ro-RO"/>
              </w:rPr>
            </w:pPr>
            <w:r w:rsidRPr="00B34CE9">
              <w:rPr>
                <w:lang w:val="ro-RO"/>
              </w:rPr>
              <w:t xml:space="preserve">• Curse feromonale: instalare bariere, nade </w:t>
            </w:r>
            <w:r w:rsidR="00B34CE9" w:rsidRPr="00B34CE9">
              <w:rPr>
                <w:lang w:val="ro-RO"/>
              </w:rPr>
              <w:t>ș</w:t>
            </w:r>
            <w:r w:rsidRPr="00B34CE9">
              <w:rPr>
                <w:lang w:val="ro-RO"/>
              </w:rPr>
              <w:t>i monitorizare periodică.</w:t>
            </w:r>
          </w:p>
          <w:p w14:paraId="19DFAD4F" w14:textId="33B035D9" w:rsidR="00575EF5" w:rsidRPr="00B34CE9" w:rsidRDefault="00575EF5" w:rsidP="000F149C">
            <w:pPr>
              <w:pStyle w:val="Table"/>
              <w:rPr>
                <w:lang w:val="ro-RO"/>
              </w:rPr>
            </w:pPr>
            <w:r w:rsidRPr="00B34CE9">
              <w:rPr>
                <w:lang w:val="ro-RO"/>
              </w:rPr>
              <w:t>• Scoar</w:t>
            </w:r>
            <w:r w:rsidR="00B34CE9" w:rsidRPr="00B34CE9">
              <w:rPr>
                <w:lang w:val="ro-RO"/>
              </w:rPr>
              <w:t>ț</w:t>
            </w:r>
            <w:r w:rsidRPr="00B34CE9">
              <w:rPr>
                <w:lang w:val="ro-RO"/>
              </w:rPr>
              <w:t xml:space="preserve">e toxice: tratare cu insecticid </w:t>
            </w:r>
            <w:r w:rsidR="00B34CE9" w:rsidRPr="00B34CE9">
              <w:rPr>
                <w:lang w:val="ro-RO"/>
              </w:rPr>
              <w:t>ș</w:t>
            </w:r>
            <w:r w:rsidRPr="00B34CE9">
              <w:rPr>
                <w:lang w:val="ro-RO"/>
              </w:rPr>
              <w:t xml:space="preserve">i umbrire cu cetină contra </w:t>
            </w:r>
            <w:r w:rsidRPr="00B34CE9">
              <w:rPr>
                <w:i/>
                <w:lang w:val="ro-RO"/>
              </w:rPr>
              <w:t>Hylobius</w:t>
            </w:r>
            <w:r w:rsidRPr="00B34CE9">
              <w:rPr>
                <w:lang w:val="ro-RO"/>
              </w:rPr>
              <w:t>.</w:t>
            </w:r>
          </w:p>
        </w:tc>
      </w:tr>
      <w:tr w:rsidR="00575EF5" w:rsidRPr="00B34CE9" w14:paraId="3878CB94" w14:textId="77777777" w:rsidTr="00E93116">
        <w:trPr>
          <w:trHeight w:val="694"/>
        </w:trPr>
        <w:tc>
          <w:tcPr>
            <w:tcW w:w="1545" w:type="dxa"/>
            <w:vAlign w:val="center"/>
            <w:hideMark/>
          </w:tcPr>
          <w:p w14:paraId="1F473636" w14:textId="77777777" w:rsidR="00575EF5" w:rsidRPr="00B34CE9" w:rsidRDefault="00575EF5" w:rsidP="000F149C">
            <w:pPr>
              <w:pStyle w:val="Table"/>
              <w:rPr>
                <w:lang w:val="ro-RO"/>
              </w:rPr>
            </w:pPr>
            <w:r w:rsidRPr="00B34CE9">
              <w:rPr>
                <w:lang w:val="ro-RO"/>
              </w:rPr>
              <w:t>4. Punerea în Valoare (APV)</w:t>
            </w:r>
          </w:p>
        </w:tc>
        <w:tc>
          <w:tcPr>
            <w:tcW w:w="1701" w:type="dxa"/>
            <w:vAlign w:val="center"/>
            <w:hideMark/>
          </w:tcPr>
          <w:p w14:paraId="09F769FF" w14:textId="6C38F05D" w:rsidR="00575EF5" w:rsidRPr="00B34CE9" w:rsidRDefault="00575EF5" w:rsidP="000F149C">
            <w:pPr>
              <w:pStyle w:val="Table"/>
              <w:rPr>
                <w:lang w:val="ro-RO"/>
              </w:rPr>
            </w:pPr>
            <w:r w:rsidRPr="00B34CE9">
              <w:rPr>
                <w:lang w:val="ro-RO"/>
              </w:rPr>
              <w:t xml:space="preserve">Marcarea </w:t>
            </w:r>
            <w:r w:rsidR="00B34CE9" w:rsidRPr="00B34CE9">
              <w:rPr>
                <w:lang w:val="ro-RO"/>
              </w:rPr>
              <w:t>ș</w:t>
            </w:r>
            <w:r w:rsidRPr="00B34CE9">
              <w:rPr>
                <w:lang w:val="ro-RO"/>
              </w:rPr>
              <w:t>i inventarierea</w:t>
            </w:r>
          </w:p>
        </w:tc>
        <w:tc>
          <w:tcPr>
            <w:tcW w:w="5750" w:type="dxa"/>
            <w:vAlign w:val="center"/>
            <w:hideMark/>
          </w:tcPr>
          <w:p w14:paraId="73AA0DD6" w14:textId="29D3A47A" w:rsidR="00575EF5" w:rsidRPr="00B34CE9" w:rsidRDefault="00575EF5" w:rsidP="000F149C">
            <w:pPr>
              <w:pStyle w:val="Table"/>
              <w:rPr>
                <w:lang w:val="ro-RO"/>
              </w:rPr>
            </w:pPr>
            <w:r w:rsidRPr="00B34CE9">
              <w:rPr>
                <w:lang w:val="ro-RO"/>
              </w:rPr>
              <w:t xml:space="preserve">• Cioplire (la cioată </w:t>
            </w:r>
            <w:r w:rsidR="00B34CE9" w:rsidRPr="00B34CE9">
              <w:rPr>
                <w:lang w:val="ro-RO"/>
              </w:rPr>
              <w:t>ș</w:t>
            </w:r>
            <w:r w:rsidRPr="00B34CE9">
              <w:rPr>
                <w:lang w:val="ro-RO"/>
              </w:rPr>
              <w:t xml:space="preserve">i la 1,30 m), numerotare, măsurare diametre </w:t>
            </w:r>
            <w:r w:rsidR="00B34CE9" w:rsidRPr="00B34CE9">
              <w:rPr>
                <w:lang w:val="ro-RO"/>
              </w:rPr>
              <w:t>ș</w:t>
            </w:r>
            <w:r w:rsidRPr="00B34CE9">
              <w:rPr>
                <w:lang w:val="ro-RO"/>
              </w:rPr>
              <w:t>i aplicarea mărcii cu ciocanul silvic.</w:t>
            </w:r>
          </w:p>
          <w:p w14:paraId="5DE1BF67" w14:textId="78134AE3" w:rsidR="00575EF5" w:rsidRPr="00B34CE9" w:rsidRDefault="00575EF5" w:rsidP="000F149C">
            <w:pPr>
              <w:pStyle w:val="Table"/>
              <w:rPr>
                <w:lang w:val="ro-RO"/>
              </w:rPr>
            </w:pPr>
            <w:r w:rsidRPr="00B34CE9">
              <w:rPr>
                <w:lang w:val="ro-RO"/>
              </w:rPr>
              <w:t>• La cură</w:t>
            </w:r>
            <w:r w:rsidR="00B34CE9" w:rsidRPr="00B34CE9">
              <w:rPr>
                <w:lang w:val="ro-RO"/>
              </w:rPr>
              <w:t>ț</w:t>
            </w:r>
            <w:r w:rsidRPr="00B34CE9">
              <w:rPr>
                <w:lang w:val="ro-RO"/>
              </w:rPr>
              <w:t>iri: grifarea exemplarelor de extras.</w:t>
            </w:r>
          </w:p>
        </w:tc>
      </w:tr>
      <w:tr w:rsidR="00575EF5" w:rsidRPr="00B34CE9" w14:paraId="49BD3B41" w14:textId="77777777" w:rsidTr="00E93116">
        <w:tc>
          <w:tcPr>
            <w:tcW w:w="1545" w:type="dxa"/>
            <w:vMerge w:val="restart"/>
            <w:vAlign w:val="center"/>
            <w:hideMark/>
          </w:tcPr>
          <w:p w14:paraId="0D26BB98" w14:textId="77777777" w:rsidR="00575EF5" w:rsidRPr="00B34CE9" w:rsidRDefault="00575EF5" w:rsidP="000F149C">
            <w:pPr>
              <w:pStyle w:val="Table"/>
              <w:rPr>
                <w:lang w:val="ro-RO"/>
              </w:rPr>
            </w:pPr>
            <w:r w:rsidRPr="00B34CE9">
              <w:rPr>
                <w:lang w:val="ro-RO"/>
              </w:rPr>
              <w:t>5. Exploatarea Lemnului</w:t>
            </w:r>
          </w:p>
        </w:tc>
        <w:tc>
          <w:tcPr>
            <w:tcW w:w="1701" w:type="dxa"/>
            <w:vAlign w:val="center"/>
            <w:hideMark/>
          </w:tcPr>
          <w:p w14:paraId="21F76CFE" w14:textId="77777777" w:rsidR="00575EF5" w:rsidRPr="00B34CE9" w:rsidRDefault="00575EF5" w:rsidP="000F149C">
            <w:pPr>
              <w:pStyle w:val="Table"/>
              <w:rPr>
                <w:lang w:val="ro-RO"/>
              </w:rPr>
            </w:pPr>
            <w:r w:rsidRPr="00B34CE9">
              <w:rPr>
                <w:lang w:val="ro-RO"/>
              </w:rPr>
              <w:t>Recoltarea (în parchet)</w:t>
            </w:r>
          </w:p>
        </w:tc>
        <w:tc>
          <w:tcPr>
            <w:tcW w:w="5750" w:type="dxa"/>
            <w:vAlign w:val="center"/>
            <w:hideMark/>
          </w:tcPr>
          <w:p w14:paraId="2C1D1DA6" w14:textId="0671E2CC" w:rsidR="00575EF5" w:rsidRPr="00B34CE9" w:rsidRDefault="00575EF5" w:rsidP="000F149C">
            <w:pPr>
              <w:pStyle w:val="Table"/>
              <w:rPr>
                <w:lang w:val="ro-RO"/>
              </w:rPr>
            </w:pPr>
            <w:r w:rsidRPr="00B34CE9">
              <w:rPr>
                <w:lang w:val="ro-RO"/>
              </w:rPr>
              <w:t>• Doborâre: cură</w:t>
            </w:r>
            <w:r w:rsidR="00B34CE9" w:rsidRPr="00B34CE9">
              <w:rPr>
                <w:lang w:val="ro-RO"/>
              </w:rPr>
              <w:t>ț</w:t>
            </w:r>
            <w:r w:rsidRPr="00B34CE9">
              <w:rPr>
                <w:lang w:val="ro-RO"/>
              </w:rPr>
              <w:t>ire poteci refugiu, executare tapă, tăiere de doborâre, cojire cioată (ră</w:t>
            </w:r>
            <w:r w:rsidR="00B34CE9" w:rsidRPr="00B34CE9">
              <w:rPr>
                <w:lang w:val="ro-RO"/>
              </w:rPr>
              <w:t>ș</w:t>
            </w:r>
            <w:r w:rsidRPr="00B34CE9">
              <w:rPr>
                <w:lang w:val="ro-RO"/>
              </w:rPr>
              <w:t>inoase).</w:t>
            </w:r>
          </w:p>
          <w:p w14:paraId="740726D1" w14:textId="263E5C19" w:rsidR="00575EF5" w:rsidRPr="00B34CE9" w:rsidRDefault="00575EF5" w:rsidP="000F149C">
            <w:pPr>
              <w:pStyle w:val="Table"/>
              <w:rPr>
                <w:lang w:val="ro-RO"/>
              </w:rPr>
            </w:pPr>
            <w:r w:rsidRPr="00B34CE9">
              <w:rPr>
                <w:lang w:val="ro-RO"/>
              </w:rPr>
              <w:t>• Cură</w:t>
            </w:r>
            <w:r w:rsidR="00B34CE9" w:rsidRPr="00B34CE9">
              <w:rPr>
                <w:lang w:val="ro-RO"/>
              </w:rPr>
              <w:t>ț</w:t>
            </w:r>
            <w:r w:rsidRPr="00B34CE9">
              <w:rPr>
                <w:lang w:val="ro-RO"/>
              </w:rPr>
              <w:t>at de crăci: tăiere la nivelul fusului, sec</w:t>
            </w:r>
            <w:r w:rsidR="00B34CE9" w:rsidRPr="00B34CE9">
              <w:rPr>
                <w:lang w:val="ro-RO"/>
              </w:rPr>
              <w:t>ț</w:t>
            </w:r>
            <w:r w:rsidRPr="00B34CE9">
              <w:rPr>
                <w:lang w:val="ro-RO"/>
              </w:rPr>
              <w:t xml:space="preserve">ionare vârf </w:t>
            </w:r>
            <w:r w:rsidR="00B34CE9" w:rsidRPr="00B34CE9">
              <w:rPr>
                <w:lang w:val="ro-RO"/>
              </w:rPr>
              <w:t>ș</w:t>
            </w:r>
            <w:r w:rsidRPr="00B34CE9">
              <w:rPr>
                <w:lang w:val="ro-RO"/>
              </w:rPr>
              <w:t xml:space="preserve">i învârtire cu </w:t>
            </w:r>
            <w:r w:rsidR="00B34CE9" w:rsidRPr="00B34CE9">
              <w:rPr>
                <w:lang w:val="ro-RO"/>
              </w:rPr>
              <w:t>ț</w:t>
            </w:r>
            <w:r w:rsidRPr="00B34CE9">
              <w:rPr>
                <w:lang w:val="ro-RO"/>
              </w:rPr>
              <w:t>apina.</w:t>
            </w:r>
          </w:p>
          <w:p w14:paraId="516924FF" w14:textId="1A1CF541" w:rsidR="00575EF5" w:rsidRPr="00B34CE9" w:rsidRDefault="00575EF5" w:rsidP="000F149C">
            <w:pPr>
              <w:pStyle w:val="Table"/>
              <w:rPr>
                <w:lang w:val="ro-RO"/>
              </w:rPr>
            </w:pPr>
            <w:r w:rsidRPr="00B34CE9">
              <w:rPr>
                <w:lang w:val="ro-RO"/>
              </w:rPr>
              <w:t>• Sec</w:t>
            </w:r>
            <w:r w:rsidR="00B34CE9" w:rsidRPr="00B34CE9">
              <w:rPr>
                <w:lang w:val="ro-RO"/>
              </w:rPr>
              <w:t>ț</w:t>
            </w:r>
            <w:r w:rsidRPr="00B34CE9">
              <w:rPr>
                <w:lang w:val="ro-RO"/>
              </w:rPr>
              <w:t xml:space="preserve">ionare: sortare, măsurare </w:t>
            </w:r>
            <w:r w:rsidR="00B34CE9" w:rsidRPr="00B34CE9">
              <w:rPr>
                <w:lang w:val="ro-RO"/>
              </w:rPr>
              <w:t>ș</w:t>
            </w:r>
            <w:r w:rsidRPr="00B34CE9">
              <w:rPr>
                <w:lang w:val="ro-RO"/>
              </w:rPr>
              <w:t>i tăiere pe piese comerciale.</w:t>
            </w:r>
          </w:p>
        </w:tc>
      </w:tr>
      <w:tr w:rsidR="00575EF5" w:rsidRPr="00B34CE9" w14:paraId="5287A135" w14:textId="77777777" w:rsidTr="00E93116">
        <w:trPr>
          <w:trHeight w:val="1148"/>
        </w:trPr>
        <w:tc>
          <w:tcPr>
            <w:tcW w:w="1545" w:type="dxa"/>
            <w:vMerge/>
            <w:hideMark/>
          </w:tcPr>
          <w:p w14:paraId="7B9706AC" w14:textId="77777777" w:rsidR="00575EF5" w:rsidRPr="00B34CE9" w:rsidRDefault="00575EF5" w:rsidP="000F149C">
            <w:pPr>
              <w:pStyle w:val="Table"/>
              <w:rPr>
                <w:lang w:val="ro-RO"/>
              </w:rPr>
            </w:pPr>
          </w:p>
        </w:tc>
        <w:tc>
          <w:tcPr>
            <w:tcW w:w="1701" w:type="dxa"/>
            <w:vAlign w:val="center"/>
            <w:hideMark/>
          </w:tcPr>
          <w:p w14:paraId="6BE8016C" w14:textId="77777777" w:rsidR="00575EF5" w:rsidRPr="00B34CE9" w:rsidRDefault="00575EF5" w:rsidP="000F149C">
            <w:pPr>
              <w:pStyle w:val="Table"/>
              <w:rPr>
                <w:lang w:val="ro-RO"/>
              </w:rPr>
            </w:pPr>
            <w:r w:rsidRPr="00B34CE9">
              <w:rPr>
                <w:lang w:val="ro-RO"/>
              </w:rPr>
              <w:t>Colectarea (la cioată/ platformă)</w:t>
            </w:r>
          </w:p>
        </w:tc>
        <w:tc>
          <w:tcPr>
            <w:tcW w:w="5750" w:type="dxa"/>
            <w:vAlign w:val="center"/>
            <w:hideMark/>
          </w:tcPr>
          <w:p w14:paraId="3E8B7FB3" w14:textId="6912533A" w:rsidR="00575EF5" w:rsidRPr="00B34CE9" w:rsidRDefault="00575EF5" w:rsidP="000F149C">
            <w:pPr>
              <w:pStyle w:val="Table"/>
              <w:rPr>
                <w:lang w:val="ro-RO"/>
              </w:rPr>
            </w:pPr>
            <w:r w:rsidRPr="00B34CE9">
              <w:rPr>
                <w:lang w:val="ro-RO"/>
              </w:rPr>
              <w:t>• Adunat: cu atelaje, manual (bra</w:t>
            </w:r>
            <w:r w:rsidR="00B34CE9" w:rsidRPr="00B34CE9">
              <w:rPr>
                <w:lang w:val="ro-RO"/>
              </w:rPr>
              <w:t>ț</w:t>
            </w:r>
            <w:r w:rsidRPr="00B34CE9">
              <w:rPr>
                <w:lang w:val="ro-RO"/>
              </w:rPr>
              <w:t>e/</w:t>
            </w:r>
            <w:r w:rsidR="00B34CE9" w:rsidRPr="00B34CE9">
              <w:rPr>
                <w:lang w:val="ro-RO"/>
              </w:rPr>
              <w:t>ț</w:t>
            </w:r>
            <w:r w:rsidRPr="00B34CE9">
              <w:rPr>
                <w:lang w:val="ro-RO"/>
              </w:rPr>
              <w:t>apină) sau trolii.</w:t>
            </w:r>
          </w:p>
          <w:p w14:paraId="08AECC6C" w14:textId="77777777" w:rsidR="00575EF5" w:rsidRPr="00B34CE9" w:rsidRDefault="00575EF5" w:rsidP="000F149C">
            <w:pPr>
              <w:pStyle w:val="Table"/>
              <w:rPr>
                <w:lang w:val="ro-RO"/>
              </w:rPr>
            </w:pPr>
            <w:r w:rsidRPr="00B34CE9">
              <w:rPr>
                <w:lang w:val="ro-RO"/>
              </w:rPr>
              <w:t>• Scos-apropiat: semitârâre cu tractoare (TAF) până la platforma primară.</w:t>
            </w:r>
          </w:p>
          <w:p w14:paraId="34E50F45" w14:textId="191D5E54" w:rsidR="00575EF5" w:rsidRPr="00B34CE9" w:rsidRDefault="00575EF5" w:rsidP="000F149C">
            <w:pPr>
              <w:pStyle w:val="Table"/>
              <w:rPr>
                <w:lang w:val="ro-RO"/>
              </w:rPr>
            </w:pPr>
            <w:r w:rsidRPr="00B34CE9">
              <w:rPr>
                <w:lang w:val="ro-RO"/>
              </w:rPr>
              <w:t>• Cură</w:t>
            </w:r>
            <w:r w:rsidR="00B34CE9" w:rsidRPr="00B34CE9">
              <w:rPr>
                <w:lang w:val="ro-RO"/>
              </w:rPr>
              <w:t>ț</w:t>
            </w:r>
            <w:r w:rsidRPr="00B34CE9">
              <w:rPr>
                <w:lang w:val="ro-RO"/>
              </w:rPr>
              <w:t>irea parchetului: strângerea resturilor nevalorificabile în grămezi.</w:t>
            </w:r>
          </w:p>
        </w:tc>
      </w:tr>
      <w:tr w:rsidR="00575EF5" w:rsidRPr="00B34CE9" w14:paraId="28DE6437" w14:textId="77777777" w:rsidTr="00E93116">
        <w:tc>
          <w:tcPr>
            <w:tcW w:w="1545" w:type="dxa"/>
            <w:vMerge/>
            <w:hideMark/>
          </w:tcPr>
          <w:p w14:paraId="3840519C" w14:textId="77777777" w:rsidR="00575EF5" w:rsidRPr="00B34CE9" w:rsidRDefault="00575EF5" w:rsidP="000F149C">
            <w:pPr>
              <w:pStyle w:val="Table"/>
              <w:rPr>
                <w:lang w:val="ro-RO"/>
              </w:rPr>
            </w:pPr>
          </w:p>
        </w:tc>
        <w:tc>
          <w:tcPr>
            <w:tcW w:w="1701" w:type="dxa"/>
            <w:vAlign w:val="center"/>
            <w:hideMark/>
          </w:tcPr>
          <w:p w14:paraId="1687A1F8" w14:textId="7846783A" w:rsidR="00575EF5" w:rsidRPr="00B34CE9" w:rsidRDefault="00575EF5" w:rsidP="000F149C">
            <w:pPr>
              <w:pStyle w:val="Table"/>
              <w:rPr>
                <w:lang w:val="ro-RO"/>
              </w:rPr>
            </w:pPr>
            <w:r w:rsidRPr="00B34CE9">
              <w:rPr>
                <w:lang w:val="ro-RO"/>
              </w:rPr>
              <w:t xml:space="preserve">Platforma primară </w:t>
            </w:r>
            <w:r w:rsidR="00B34CE9" w:rsidRPr="00B34CE9">
              <w:rPr>
                <w:lang w:val="ro-RO"/>
              </w:rPr>
              <w:t>ș</w:t>
            </w:r>
            <w:r w:rsidRPr="00B34CE9">
              <w:rPr>
                <w:lang w:val="ro-RO"/>
              </w:rPr>
              <w:t>i Transport</w:t>
            </w:r>
          </w:p>
        </w:tc>
        <w:tc>
          <w:tcPr>
            <w:tcW w:w="5750" w:type="dxa"/>
            <w:vAlign w:val="center"/>
            <w:hideMark/>
          </w:tcPr>
          <w:p w14:paraId="6C5D67D4" w14:textId="2425C27A" w:rsidR="00575EF5" w:rsidRPr="00B34CE9" w:rsidRDefault="00575EF5" w:rsidP="000F149C">
            <w:pPr>
              <w:pStyle w:val="Table"/>
              <w:rPr>
                <w:lang w:val="ro-RO"/>
              </w:rPr>
            </w:pPr>
            <w:r w:rsidRPr="00B34CE9">
              <w:rPr>
                <w:lang w:val="ro-RO"/>
              </w:rPr>
              <w:t>• Recep</w:t>
            </w:r>
            <w:r w:rsidR="00B34CE9" w:rsidRPr="00B34CE9">
              <w:rPr>
                <w:lang w:val="ro-RO"/>
              </w:rPr>
              <w:t>ț</w:t>
            </w:r>
            <w:r w:rsidRPr="00B34CE9">
              <w:rPr>
                <w:lang w:val="ro-RO"/>
              </w:rPr>
              <w:t xml:space="preserve">ie, sortare, stivuire manuală (lemn de steri) </w:t>
            </w:r>
            <w:r w:rsidR="00B34CE9" w:rsidRPr="00B34CE9">
              <w:rPr>
                <w:lang w:val="ro-RO"/>
              </w:rPr>
              <w:t>ș</w:t>
            </w:r>
            <w:r w:rsidRPr="00B34CE9">
              <w:rPr>
                <w:lang w:val="ro-RO"/>
              </w:rPr>
              <w:t>i încărcare auto.</w:t>
            </w:r>
          </w:p>
          <w:p w14:paraId="56652DD2" w14:textId="77777777" w:rsidR="00575EF5" w:rsidRPr="00B34CE9" w:rsidRDefault="00575EF5" w:rsidP="000F149C">
            <w:pPr>
              <w:pStyle w:val="Table"/>
              <w:rPr>
                <w:lang w:val="ro-RO"/>
              </w:rPr>
            </w:pPr>
            <w:r w:rsidRPr="00B34CE9">
              <w:rPr>
                <w:lang w:val="ro-RO"/>
              </w:rPr>
              <w:t>• Transport: cu autocamioane pe drumuri forestiere/publice către beneficiari.</w:t>
            </w:r>
          </w:p>
          <w:p w14:paraId="029BAA3C" w14:textId="12289B45" w:rsidR="00575EF5" w:rsidRPr="00B34CE9" w:rsidRDefault="00575EF5" w:rsidP="000F149C">
            <w:pPr>
              <w:pStyle w:val="Table"/>
              <w:rPr>
                <w:lang w:val="ro-RO"/>
              </w:rPr>
            </w:pPr>
            <w:r w:rsidRPr="00B34CE9">
              <w:rPr>
                <w:lang w:val="ro-RO"/>
              </w:rPr>
              <w:t xml:space="preserve">• Anexe: vagoane muncitori </w:t>
            </w:r>
            <w:r w:rsidR="00B34CE9" w:rsidRPr="00B34CE9">
              <w:rPr>
                <w:lang w:val="ro-RO"/>
              </w:rPr>
              <w:t>ș</w:t>
            </w:r>
            <w:r w:rsidRPr="00B34CE9">
              <w:rPr>
                <w:lang w:val="ro-RO"/>
              </w:rPr>
              <w:t>i grajduri provizorii.</w:t>
            </w:r>
          </w:p>
        </w:tc>
      </w:tr>
    </w:tbl>
    <w:p w14:paraId="0E3D26EB" w14:textId="77777777" w:rsidR="00651ABE" w:rsidRPr="00B34CE9" w:rsidRDefault="00651ABE" w:rsidP="00B23DE8">
      <w:pPr>
        <w:pStyle w:val="Listparagraf"/>
      </w:pPr>
    </w:p>
    <w:p w14:paraId="1FA8A085" w14:textId="77777777" w:rsidR="007F4B21" w:rsidRPr="00B34CE9" w:rsidRDefault="007F4B21" w:rsidP="007F4B21">
      <w:pPr>
        <w:pStyle w:val="TableName"/>
        <w:ind w:left="720"/>
      </w:pPr>
    </w:p>
    <w:p w14:paraId="3C519E4D" w14:textId="423579AC" w:rsidR="007F4B21" w:rsidRPr="00B34CE9" w:rsidRDefault="007F4B21" w:rsidP="00A14F60">
      <w:pPr>
        <w:pStyle w:val="Listparagraf"/>
        <w:numPr>
          <w:ilvl w:val="0"/>
          <w:numId w:val="146"/>
        </w:numPr>
      </w:pPr>
      <w:r w:rsidRPr="00B34CE9">
        <w:t>Colectarea masei lemnoase: este procesul tehnologic prin care se asigura deplasarea pieselor de lemn, rezultate în urma recoltării, de la cioată până lângă o cale permanentă de transport - se realizează printr-o concentrare progresivă a masei lemnoase pe suprafa</w:t>
      </w:r>
      <w:r w:rsidR="00B34CE9" w:rsidRPr="00B34CE9">
        <w:t>ț</w:t>
      </w:r>
      <w:r w:rsidRPr="00B34CE9">
        <w:t>a parchetului. În acest fel se creează condi</w:t>
      </w:r>
      <w:r w:rsidR="00B34CE9" w:rsidRPr="00B34CE9">
        <w:t>ț</w:t>
      </w:r>
      <w:r w:rsidRPr="00B34CE9">
        <w:t>ii de mecanizare a acestui proces. Căile de colectare (drumuri de vite, drumuri de tractor, instala</w:t>
      </w:r>
      <w:r w:rsidR="00B34CE9" w:rsidRPr="00B34CE9">
        <w:t>ț</w:t>
      </w:r>
      <w:r w:rsidRPr="00B34CE9">
        <w:t>ii cu cablu, instala</w:t>
      </w:r>
      <w:r w:rsidR="00B34CE9" w:rsidRPr="00B34CE9">
        <w:t>ț</w:t>
      </w:r>
      <w:r w:rsidRPr="00B34CE9">
        <w:t xml:space="preserve">ii de alunecare) au caracter pasager </w:t>
      </w:r>
      <w:r w:rsidR="00B34CE9" w:rsidRPr="00B34CE9">
        <w:t>ș</w:t>
      </w:r>
      <w:r w:rsidRPr="00B34CE9">
        <w:t>i sunt amenajate în concordan</w:t>
      </w:r>
      <w:r w:rsidR="00B34CE9" w:rsidRPr="00B34CE9">
        <w:t>ț</w:t>
      </w:r>
      <w:r w:rsidRPr="00B34CE9">
        <w:t>ă cu condi</w:t>
      </w:r>
      <w:r w:rsidR="00B34CE9" w:rsidRPr="00B34CE9">
        <w:t>ț</w:t>
      </w:r>
      <w:r w:rsidRPr="00B34CE9">
        <w:t xml:space="preserve">iile concrete de lucru. </w:t>
      </w:r>
    </w:p>
    <w:p w14:paraId="3B011D04" w14:textId="0FC60F9C" w:rsidR="00B23DE8" w:rsidRPr="00B34CE9" w:rsidRDefault="00651ABE" w:rsidP="00B23DE8">
      <w:pPr>
        <w:pStyle w:val="Listparagraf"/>
      </w:pPr>
      <w:r w:rsidRPr="00B34CE9">
        <w:t>Aceasta cuprinde următoarele faze:</w:t>
      </w:r>
    </w:p>
    <w:p w14:paraId="36E85FD5" w14:textId="7226B7D4" w:rsidR="00B23DE8" w:rsidRPr="00B34CE9" w:rsidRDefault="00B23DE8" w:rsidP="00A14F60">
      <w:pPr>
        <w:pStyle w:val="Listparagraf"/>
        <w:numPr>
          <w:ilvl w:val="0"/>
          <w:numId w:val="42"/>
        </w:numPr>
      </w:pPr>
      <w:r w:rsidRPr="00B34CE9">
        <w:t xml:space="preserve">1. </w:t>
      </w:r>
      <w:r w:rsidR="001D27EC" w:rsidRPr="00B34CE9">
        <w:t>Adunatul materialului lemnos: adunat material lemnos cu atelaje, adunat material</w:t>
      </w:r>
      <w:r w:rsidR="00C97A31" w:rsidRPr="00B34CE9">
        <w:t xml:space="preserve"> </w:t>
      </w:r>
      <w:r w:rsidR="001D27EC" w:rsidRPr="00B34CE9">
        <w:t xml:space="preserve">lemnos cu </w:t>
      </w:r>
      <w:r w:rsidR="00B34CE9" w:rsidRPr="00B34CE9">
        <w:t>ț</w:t>
      </w:r>
      <w:r w:rsidR="001D27EC" w:rsidRPr="00B34CE9">
        <w:t>apina, adunat manual cu bra</w:t>
      </w:r>
      <w:r w:rsidR="00B34CE9" w:rsidRPr="00B34CE9">
        <w:t>ț</w:t>
      </w:r>
      <w:r w:rsidR="001D27EC" w:rsidRPr="00B34CE9">
        <w:t>ele lemn sub</w:t>
      </w:r>
      <w:r w:rsidR="00B34CE9" w:rsidRPr="00B34CE9">
        <w:t>ț</w:t>
      </w:r>
      <w:r w:rsidR="001D27EC" w:rsidRPr="00B34CE9">
        <w:t>ire, adunat material lemnos cu</w:t>
      </w:r>
      <w:r w:rsidR="00C97A31" w:rsidRPr="00B34CE9">
        <w:t xml:space="preserve">  </w:t>
      </w:r>
      <w:r w:rsidR="001D27EC" w:rsidRPr="00B34CE9">
        <w:t xml:space="preserve">trolii montate pe tractoare universale </w:t>
      </w:r>
      <w:r w:rsidR="00B34CE9" w:rsidRPr="00B34CE9">
        <w:t>ș</w:t>
      </w:r>
      <w:r w:rsidR="001D27EC" w:rsidRPr="00B34CE9">
        <w:t>i articulate forestiere.</w:t>
      </w:r>
    </w:p>
    <w:p w14:paraId="0BB14AEB" w14:textId="4044236B" w:rsidR="00B23DE8" w:rsidRPr="00B34CE9" w:rsidRDefault="001D27EC" w:rsidP="00A14F60">
      <w:pPr>
        <w:pStyle w:val="Listparagraf"/>
        <w:numPr>
          <w:ilvl w:val="0"/>
          <w:numId w:val="42"/>
        </w:numPr>
      </w:pPr>
      <w:r w:rsidRPr="00B34CE9">
        <w:t xml:space="preserve">2. Scosul </w:t>
      </w:r>
      <w:r w:rsidR="00B34CE9" w:rsidRPr="00B34CE9">
        <w:t>ș</w:t>
      </w:r>
      <w:r w:rsidRPr="00B34CE9">
        <w:t xml:space="preserve">i apropiatul materialului lemnos: formarea </w:t>
      </w:r>
      <w:r w:rsidR="00B34CE9" w:rsidRPr="00B34CE9">
        <w:t>ș</w:t>
      </w:r>
      <w:r w:rsidRPr="00B34CE9">
        <w:t>i legarea sarcinii pentru</w:t>
      </w:r>
      <w:r w:rsidR="00C97A31" w:rsidRPr="00B34CE9">
        <w:t xml:space="preserve"> </w:t>
      </w:r>
      <w:r w:rsidRPr="00B34CE9">
        <w:t xml:space="preserve">apropiat cu tractoarele, scosul </w:t>
      </w:r>
      <w:r w:rsidR="00B34CE9" w:rsidRPr="00B34CE9">
        <w:t>ș</w:t>
      </w:r>
      <w:r w:rsidRPr="00B34CE9">
        <w:t>i apropiatul prin semitârâre a materialului lemnos cu</w:t>
      </w:r>
      <w:r w:rsidR="00C97A31" w:rsidRPr="00B34CE9">
        <w:t xml:space="preserve"> </w:t>
      </w:r>
      <w:r w:rsidRPr="00B34CE9">
        <w:t>tractoare universale sau articulate forestiere, dezlegarea sarcinii în platforma primară.</w:t>
      </w:r>
      <w:r w:rsidR="00C97A31" w:rsidRPr="00B34CE9">
        <w:t xml:space="preserve"> </w:t>
      </w:r>
    </w:p>
    <w:p w14:paraId="2B93D95D" w14:textId="176ABD1E" w:rsidR="001D27EC" w:rsidRPr="00B34CE9" w:rsidRDefault="001D27EC" w:rsidP="00A14F60">
      <w:pPr>
        <w:pStyle w:val="Listparagraf"/>
        <w:numPr>
          <w:ilvl w:val="0"/>
          <w:numId w:val="42"/>
        </w:numPr>
      </w:pPr>
      <w:r w:rsidRPr="00B34CE9">
        <w:t>3. Cură</w:t>
      </w:r>
      <w:r w:rsidR="00B34CE9" w:rsidRPr="00B34CE9">
        <w:t>ț</w:t>
      </w:r>
      <w:r w:rsidRPr="00B34CE9">
        <w:t>irea parchetelor de resturi nevalorificabile: deplasarea pe toată suprafa</w:t>
      </w:r>
      <w:r w:rsidR="00B34CE9" w:rsidRPr="00B34CE9">
        <w:t>ț</w:t>
      </w:r>
      <w:r w:rsidRPr="00B34CE9">
        <w:t>a</w:t>
      </w:r>
      <w:r w:rsidR="00C97A31" w:rsidRPr="00B34CE9">
        <w:t xml:space="preserve"> </w:t>
      </w:r>
      <w:r w:rsidRPr="00B34CE9">
        <w:t>parchetului, scurtarea cu toporul a crăcilor lungi, strângerea resturilor nevalorificabile</w:t>
      </w:r>
      <w:r w:rsidR="00C97A31" w:rsidRPr="00B34CE9">
        <w:t xml:space="preserve"> </w:t>
      </w:r>
      <w:r w:rsidR="00B34CE9" w:rsidRPr="00B34CE9">
        <w:t>ș</w:t>
      </w:r>
      <w:r w:rsidRPr="00B34CE9">
        <w:t>i a</w:t>
      </w:r>
      <w:r w:rsidR="00B34CE9" w:rsidRPr="00B34CE9">
        <w:t>ș</w:t>
      </w:r>
      <w:r w:rsidRPr="00B34CE9">
        <w:t>ezarea acestora în grămezi pe locurile stabilite.</w:t>
      </w:r>
    </w:p>
    <w:p w14:paraId="62067CE8" w14:textId="77777777" w:rsidR="00B23DE8" w:rsidRPr="00B34CE9" w:rsidRDefault="00B23DE8" w:rsidP="00B23DE8">
      <w:pPr>
        <w:pStyle w:val="Listparagraf"/>
      </w:pPr>
    </w:p>
    <w:p w14:paraId="2DF2ABFF" w14:textId="788C8E2B" w:rsidR="00B23DE8" w:rsidRPr="00B34CE9" w:rsidRDefault="001D27EC" w:rsidP="00A14F60">
      <w:pPr>
        <w:pStyle w:val="Listparagraf"/>
        <w:numPr>
          <w:ilvl w:val="0"/>
          <w:numId w:val="146"/>
        </w:numPr>
      </w:pPr>
      <w:r w:rsidRPr="00B34CE9">
        <w:t>Lucrări în platforma primară: reprezintă procesul prin care se pregăte</w:t>
      </w:r>
      <w:r w:rsidR="00B34CE9" w:rsidRPr="00B34CE9">
        <w:t>ș</w:t>
      </w:r>
      <w:r w:rsidRPr="00B34CE9">
        <w:t>te masa</w:t>
      </w:r>
      <w:r w:rsidR="00C97A31" w:rsidRPr="00B34CE9">
        <w:t xml:space="preserve"> </w:t>
      </w:r>
      <w:r w:rsidRPr="00B34CE9">
        <w:t>lemnoasă colectată în vederea transportului tehnologic. Această pregătire are drept scop</w:t>
      </w:r>
      <w:r w:rsidR="00C97A31" w:rsidRPr="00B34CE9">
        <w:t xml:space="preserve"> </w:t>
      </w:r>
      <w:r w:rsidRPr="00B34CE9">
        <w:t>principal asigurarea condi</w:t>
      </w:r>
      <w:r w:rsidR="00B34CE9" w:rsidRPr="00B34CE9">
        <w:t>ț</w:t>
      </w:r>
      <w:r w:rsidRPr="00B34CE9">
        <w:t xml:space="preserve">iilor impuse de folosirea la capacitate a mijloacelor de transport </w:t>
      </w:r>
      <w:r w:rsidR="00B34CE9" w:rsidRPr="00B34CE9">
        <w:t>ș</w:t>
      </w:r>
      <w:r w:rsidRPr="00B34CE9">
        <w:t>i</w:t>
      </w:r>
      <w:r w:rsidR="00C97A31" w:rsidRPr="00B34CE9">
        <w:t xml:space="preserve"> </w:t>
      </w:r>
      <w:r w:rsidRPr="00B34CE9">
        <w:t>se desfă</w:t>
      </w:r>
      <w:r w:rsidR="00B34CE9" w:rsidRPr="00B34CE9">
        <w:t>ș</w:t>
      </w:r>
      <w:r w:rsidRPr="00B34CE9">
        <w:t>oară în platforma primară. Acestea constau din următoarele faze: recep</w:t>
      </w:r>
      <w:r w:rsidR="00B34CE9" w:rsidRPr="00B34CE9">
        <w:t>ț</w:t>
      </w:r>
      <w:r w:rsidRPr="00B34CE9">
        <w:t>ia</w:t>
      </w:r>
      <w:r w:rsidR="00B23DE8" w:rsidRPr="00B34CE9">
        <w:t xml:space="preserve"> </w:t>
      </w:r>
      <w:r w:rsidR="00B23DE8" w:rsidRPr="00B34CE9">
        <w:rPr>
          <w:rFonts w:cs="Arial"/>
        </w:rPr>
        <w:t>→</w:t>
      </w:r>
      <w:r w:rsidRPr="00B34CE9">
        <w:t xml:space="preserve"> sortarea</w:t>
      </w:r>
      <w:r w:rsidR="00C97A31" w:rsidRPr="00B34CE9">
        <w:t xml:space="preserve"> </w:t>
      </w:r>
      <w:r w:rsidR="00B34CE9" w:rsidRPr="00B34CE9">
        <w:t>ș</w:t>
      </w:r>
      <w:r w:rsidRPr="00B34CE9">
        <w:t>i expedierea lemnului rotund prin m</w:t>
      </w:r>
      <w:r w:rsidR="00B23DE8" w:rsidRPr="00B34CE9">
        <w:t xml:space="preserve">ăsurarea în platformele primare </w:t>
      </w:r>
      <w:r w:rsidR="00B23DE8" w:rsidRPr="00B34CE9">
        <w:rPr>
          <w:rFonts w:cs="Arial"/>
        </w:rPr>
        <w:t xml:space="preserve">→ </w:t>
      </w:r>
      <w:r w:rsidRPr="00B34CE9">
        <w:t>stivuit manual lemn de</w:t>
      </w:r>
      <w:r w:rsidR="00C97A31" w:rsidRPr="00B34CE9">
        <w:t xml:space="preserve"> </w:t>
      </w:r>
      <w:r w:rsidR="00B23DE8" w:rsidRPr="00B34CE9">
        <w:t xml:space="preserve">steri în platformele primare </w:t>
      </w:r>
      <w:r w:rsidR="00B23DE8" w:rsidRPr="00B34CE9">
        <w:rPr>
          <w:rFonts w:cs="Arial"/>
        </w:rPr>
        <w:t>→</w:t>
      </w:r>
      <w:r w:rsidRPr="00B34CE9">
        <w:t xml:space="preserve"> </w:t>
      </w:r>
      <w:r w:rsidR="006E17F7" w:rsidRPr="00B34CE9">
        <w:t>încărcări</w:t>
      </w:r>
      <w:r w:rsidRPr="00B34CE9">
        <w:t xml:space="preserve"> de produse lemnoase în mijloace de transport auto.</w:t>
      </w:r>
    </w:p>
    <w:p w14:paraId="51BD15B3" w14:textId="4F25B845" w:rsidR="00B23DE8" w:rsidRPr="00B34CE9" w:rsidRDefault="001D27EC" w:rsidP="00A14F60">
      <w:pPr>
        <w:pStyle w:val="Listparagraf"/>
        <w:numPr>
          <w:ilvl w:val="0"/>
          <w:numId w:val="146"/>
        </w:numPr>
      </w:pPr>
      <w:r w:rsidRPr="00B34CE9">
        <w:t>Transportul tehnologic al lemnului : masa lemnoasa este deplasata din platforma</w:t>
      </w:r>
      <w:r w:rsidR="00C97A31" w:rsidRPr="00B34CE9">
        <w:t xml:space="preserve"> </w:t>
      </w:r>
      <w:r w:rsidRPr="00B34CE9">
        <w:t>primara</w:t>
      </w:r>
      <w:r w:rsidR="009E11D8" w:rsidRPr="00B34CE9">
        <w:t xml:space="preserve"> în </w:t>
      </w:r>
      <w:r w:rsidRPr="00B34CE9">
        <w:t>centrul de sortare</w:t>
      </w:r>
      <w:r w:rsidR="00841C77" w:rsidRPr="00B34CE9">
        <w:t xml:space="preserve"> </w:t>
      </w:r>
      <w:r w:rsidR="00B34CE9" w:rsidRPr="00B34CE9">
        <w:t>ș</w:t>
      </w:r>
      <w:r w:rsidR="00841C77" w:rsidRPr="00B34CE9">
        <w:t xml:space="preserve">i </w:t>
      </w:r>
      <w:r w:rsidRPr="00B34CE9">
        <w:t>preindustrializare sau la beneficiari persoane fizice sau</w:t>
      </w:r>
      <w:r w:rsidR="00C97A31" w:rsidRPr="00B34CE9">
        <w:t xml:space="preserve"> </w:t>
      </w:r>
      <w:r w:rsidRPr="00B34CE9">
        <w:t>ju</w:t>
      </w:r>
      <w:r w:rsidR="00954385" w:rsidRPr="00B34CE9">
        <w:t xml:space="preserve">ridice. </w:t>
      </w:r>
      <w:r w:rsidR="006E17F7" w:rsidRPr="00B34CE9">
        <w:t>Deplasarea</w:t>
      </w:r>
      <w:r w:rsidR="00954385" w:rsidRPr="00B34CE9">
        <w:t xml:space="preserve"> se face pe că</w:t>
      </w:r>
      <w:r w:rsidRPr="00B34CE9">
        <w:t xml:space="preserve">i permanente de transport (drumuri auto forestiere, </w:t>
      </w:r>
      <w:r w:rsidR="006E17F7" w:rsidRPr="00B34CE9">
        <w:t>drumuri</w:t>
      </w:r>
      <w:r w:rsidR="00C97A31" w:rsidRPr="00B34CE9">
        <w:t xml:space="preserve"> </w:t>
      </w:r>
      <w:r w:rsidRPr="00B34CE9">
        <w:t>publice) cu autocamioane</w:t>
      </w:r>
      <w:r w:rsidR="00841C77" w:rsidRPr="00B34CE9">
        <w:t xml:space="preserve"> </w:t>
      </w:r>
      <w:r w:rsidR="00B34CE9" w:rsidRPr="00B34CE9">
        <w:t>ș</w:t>
      </w:r>
      <w:r w:rsidR="00841C77" w:rsidRPr="00B34CE9">
        <w:t xml:space="preserve">i </w:t>
      </w:r>
      <w:r w:rsidRPr="00B34CE9">
        <w:t>autoplatforme forestiere.</w:t>
      </w:r>
    </w:p>
    <w:p w14:paraId="5DF6597B" w14:textId="6217C6EA" w:rsidR="00997A38" w:rsidRPr="00B34CE9" w:rsidRDefault="001D27EC" w:rsidP="00A14F60">
      <w:pPr>
        <w:pStyle w:val="Listparagraf"/>
        <w:numPr>
          <w:ilvl w:val="0"/>
          <w:numId w:val="146"/>
        </w:numPr>
      </w:pPr>
      <w:r w:rsidRPr="00B34CE9">
        <w:t xml:space="preserve">Anexele </w:t>
      </w:r>
      <w:r w:rsidR="006E17F7" w:rsidRPr="00B34CE9">
        <w:t>șantierului</w:t>
      </w:r>
      <w:r w:rsidRPr="00B34CE9">
        <w:t xml:space="preserve"> de exploatare a lemnului: sunt vagoane de muncitori amplasate</w:t>
      </w:r>
      <w:r w:rsidR="00C97A31" w:rsidRPr="00B34CE9">
        <w:t xml:space="preserve"> </w:t>
      </w:r>
      <w:r w:rsidR="00954385" w:rsidRPr="00B34CE9">
        <w:t>î</w:t>
      </w:r>
      <w:r w:rsidRPr="00B34CE9">
        <w:t>n locurile aprobate de organele silvi</w:t>
      </w:r>
      <w:r w:rsidR="00954385" w:rsidRPr="00B34CE9">
        <w:t xml:space="preserve">ce, </w:t>
      </w:r>
      <w:r w:rsidR="006E17F7" w:rsidRPr="00B34CE9">
        <w:t>având</w:t>
      </w:r>
      <w:r w:rsidR="00954385" w:rsidRPr="00B34CE9">
        <w:t xml:space="preserve"> caracter provizoriu, înso</w:t>
      </w:r>
      <w:r w:rsidR="00B34CE9" w:rsidRPr="00B34CE9">
        <w:t>ț</w:t>
      </w:r>
      <w:r w:rsidRPr="00B34CE9">
        <w:t>ite dupa caz de</w:t>
      </w:r>
      <w:r w:rsidR="00C97A31" w:rsidRPr="00B34CE9">
        <w:t xml:space="preserve"> </w:t>
      </w:r>
      <w:r w:rsidRPr="00B34CE9">
        <w:t>grajduri pentru animalele de munca.</w:t>
      </w:r>
    </w:p>
    <w:p w14:paraId="02F14E58" w14:textId="77777777" w:rsidR="00575EF5" w:rsidRPr="00B34CE9" w:rsidRDefault="00575EF5" w:rsidP="00CE4E35">
      <w:pPr>
        <w:pStyle w:val="TableName"/>
      </w:pPr>
    </w:p>
    <w:p w14:paraId="4AA2ACD2" w14:textId="77777777" w:rsidR="009E4F10" w:rsidRPr="00B34CE9" w:rsidRDefault="009E4F10" w:rsidP="00B23DE8"/>
    <w:p w14:paraId="5DCCD5FE" w14:textId="05C093E8" w:rsidR="000B40F3" w:rsidRPr="00B34CE9" w:rsidRDefault="003214B7" w:rsidP="00D06770">
      <w:pPr>
        <w:pStyle w:val="Titlu4"/>
      </w:pPr>
      <w:bookmarkStart w:id="15" w:name="_Toc230013044"/>
      <w:r w:rsidRPr="00B34CE9">
        <w:t xml:space="preserve">Caracteristicile proiectelor existente, propuse sau aprobate, ce pot genera impact cumulativ cu planul care este în procedura de evaluare </w:t>
      </w:r>
      <w:r w:rsidR="00B34CE9" w:rsidRPr="00B34CE9">
        <w:t>ș</w:t>
      </w:r>
      <w:r w:rsidRPr="00B34CE9">
        <w:t>i care poate afecta aria naturală protejată de interes comunitar</w:t>
      </w:r>
      <w:bookmarkEnd w:id="15"/>
    </w:p>
    <w:p w14:paraId="163A6C15" w14:textId="77777777" w:rsidR="009E4F10" w:rsidRPr="00B34CE9" w:rsidRDefault="009E4F10" w:rsidP="009E4F10"/>
    <w:p w14:paraId="5A51304D" w14:textId="5D95BF65" w:rsidR="00913FB9" w:rsidRPr="00B34CE9" w:rsidRDefault="00C7405B" w:rsidP="00913FB9">
      <w:r w:rsidRPr="00B34CE9">
        <w:tab/>
      </w:r>
      <w:r w:rsidR="00913FB9" w:rsidRPr="00B34CE9">
        <w:t>Pentru identificarea caracteristicilor pe care un proiect îl poate avea asupra ariei protejate de interes comunitar este necesară o analiză comparată a activită</w:t>
      </w:r>
      <w:r w:rsidR="00B34CE9" w:rsidRPr="00B34CE9">
        <w:t>ț</w:t>
      </w:r>
      <w:r w:rsidR="00913FB9" w:rsidRPr="00B34CE9">
        <w:t>ilor propuse de proiect cu activită</w:t>
      </w:r>
      <w:r w:rsidR="00B34CE9" w:rsidRPr="00B34CE9">
        <w:t>ț</w:t>
      </w:r>
      <w:r w:rsidR="00913FB9" w:rsidRPr="00B34CE9">
        <w:t xml:space="preserve">ile propuse de alte proiecte similare în zonă </w:t>
      </w:r>
      <w:r w:rsidR="00B34CE9" w:rsidRPr="00B34CE9">
        <w:t>ș</w:t>
      </w:r>
      <w:r w:rsidR="00913FB9" w:rsidRPr="00B34CE9">
        <w:t xml:space="preserve">i a presiunilor </w:t>
      </w:r>
      <w:r w:rsidR="00B34CE9" w:rsidRPr="00B34CE9">
        <w:t>ș</w:t>
      </w:r>
      <w:r w:rsidR="00913FB9" w:rsidRPr="00B34CE9">
        <w:t>i amenin</w:t>
      </w:r>
      <w:r w:rsidR="00B34CE9" w:rsidRPr="00B34CE9">
        <w:t>ț</w:t>
      </w:r>
      <w:r w:rsidR="00913FB9" w:rsidRPr="00B34CE9">
        <w:t xml:space="preserve">ărilor la adresa ariei protejate. În prealabil este importantă definirea cât mai exactă a limitelor în interiorul cărora se va face analiza efectelor cumulative, a scării de timp pentru care se vor lua în considerare efectele cumulative </w:t>
      </w:r>
      <w:r w:rsidR="00B34CE9" w:rsidRPr="00B34CE9">
        <w:t>ș</w:t>
      </w:r>
      <w:r w:rsidR="00913FB9" w:rsidRPr="00B34CE9">
        <w:t>i a căilor posibile de cumulare a impacturilor.</w:t>
      </w:r>
    </w:p>
    <w:p w14:paraId="77B6EF88" w14:textId="270FE1A5" w:rsidR="00913FB9" w:rsidRPr="00B34CE9" w:rsidRDefault="00C7405B" w:rsidP="00913FB9">
      <w:r w:rsidRPr="00B34CE9">
        <w:tab/>
      </w:r>
      <w:r w:rsidR="00913FB9" w:rsidRPr="00B34CE9">
        <w:t>Limitele în interiorul cărora se va face analiza efectelor cumulative se define</w:t>
      </w:r>
      <w:r w:rsidR="00B34CE9" w:rsidRPr="00B34CE9">
        <w:t>ș</w:t>
      </w:r>
      <w:r w:rsidR="00913FB9" w:rsidRPr="00B34CE9">
        <w:t>te ca fiind limitele fondurilor forestiere învecinate.</w:t>
      </w:r>
    </w:p>
    <w:p w14:paraId="40103462" w14:textId="77777777" w:rsidR="00C7405B" w:rsidRPr="00B34CE9" w:rsidRDefault="00C7405B" w:rsidP="00913FB9">
      <w:r w:rsidRPr="00B34CE9">
        <w:tab/>
      </w:r>
      <w:r w:rsidR="00913FB9" w:rsidRPr="00B34CE9">
        <w:t>Scara de timp pentru care au fost luate în considerare efectele cumulative se poate  aprecia ca fiind:</w:t>
      </w:r>
    </w:p>
    <w:p w14:paraId="48B676BB" w14:textId="40203C17" w:rsidR="00C7405B" w:rsidRPr="00B34CE9" w:rsidRDefault="00913FB9" w:rsidP="00A14F60">
      <w:pPr>
        <w:pStyle w:val="Listparagraf"/>
        <w:numPr>
          <w:ilvl w:val="0"/>
          <w:numId w:val="45"/>
        </w:numPr>
      </w:pPr>
      <w:r w:rsidRPr="00B34CE9">
        <w:t>scurtă 1 - 4 ani</w:t>
      </w:r>
      <w:r w:rsidR="00286FBE" w:rsidRPr="00B34CE9">
        <w:t xml:space="preserve"> - </w:t>
      </w:r>
      <w:r w:rsidRPr="00B34CE9">
        <w:t>cu perioada mai mica decât durata de implementare a planului</w:t>
      </w:r>
    </w:p>
    <w:p w14:paraId="1AF5C9B0" w14:textId="44CC08DF" w:rsidR="00C7405B" w:rsidRPr="00B34CE9" w:rsidRDefault="00913FB9" w:rsidP="00A14F60">
      <w:pPr>
        <w:pStyle w:val="Listparagraf"/>
        <w:numPr>
          <w:ilvl w:val="0"/>
          <w:numId w:val="45"/>
        </w:numPr>
      </w:pPr>
      <w:r w:rsidRPr="00B34CE9">
        <w:t>medie 8 -10 ani</w:t>
      </w:r>
      <w:r w:rsidR="00286FBE" w:rsidRPr="00B34CE9">
        <w:t xml:space="preserve"> - </w:t>
      </w:r>
      <w:r w:rsidRPr="00B34CE9">
        <w:t>cu perioada egala aproximativ egală cu durata de</w:t>
      </w:r>
      <w:r w:rsidR="00C7405B" w:rsidRPr="00B34CE9">
        <w:t xml:space="preserve"> </w:t>
      </w:r>
      <w:r w:rsidRPr="00B34CE9">
        <w:t>implementare a proiectului</w:t>
      </w:r>
    </w:p>
    <w:p w14:paraId="62473209" w14:textId="764E42F4" w:rsidR="00913FB9" w:rsidRPr="00B34CE9" w:rsidRDefault="00913FB9" w:rsidP="00A14F60">
      <w:pPr>
        <w:pStyle w:val="Listparagraf"/>
        <w:numPr>
          <w:ilvl w:val="0"/>
          <w:numId w:val="45"/>
        </w:numPr>
      </w:pPr>
      <w:r w:rsidRPr="00B34CE9">
        <w:t>lungă 20 - 30 ani</w:t>
      </w:r>
      <w:r w:rsidR="00286FBE" w:rsidRPr="00B34CE9">
        <w:t xml:space="preserve"> - </w:t>
      </w:r>
      <w:r w:rsidRPr="00B34CE9">
        <w:t>efecte care se extind 1-2 decade după finalizare</w:t>
      </w:r>
      <w:r w:rsidR="00C7405B" w:rsidRPr="00B34CE9">
        <w:t xml:space="preserve"> </w:t>
      </w:r>
      <w:r w:rsidRPr="00B34CE9">
        <w:t xml:space="preserve">implementării actualului plan de amenajament </w:t>
      </w:r>
    </w:p>
    <w:p w14:paraId="60577FF3" w14:textId="77777777" w:rsidR="00C7405B" w:rsidRPr="00B34CE9" w:rsidRDefault="00C7405B" w:rsidP="00913FB9">
      <w:r w:rsidRPr="00B34CE9">
        <w:tab/>
      </w:r>
      <w:r w:rsidR="00913FB9" w:rsidRPr="00B34CE9">
        <w:t>Căile posibile de cumulare a impacturilor</w:t>
      </w:r>
      <w:r w:rsidRPr="00B34CE9">
        <w:t xml:space="preserve"> sunt:</w:t>
      </w:r>
    </w:p>
    <w:p w14:paraId="17D470B6" w14:textId="4F4ED94B" w:rsidR="00C7405B" w:rsidRPr="00B34CE9" w:rsidRDefault="00913FB9" w:rsidP="00A14F60">
      <w:pPr>
        <w:pStyle w:val="Listparagraf"/>
        <w:numPr>
          <w:ilvl w:val="0"/>
          <w:numId w:val="46"/>
        </w:numPr>
      </w:pPr>
      <w:r w:rsidRPr="00B34CE9">
        <w:t>apa</w:t>
      </w:r>
      <w:r w:rsidR="00286FBE" w:rsidRPr="00B34CE9">
        <w:t xml:space="preserve"> - </w:t>
      </w:r>
      <w:r w:rsidRPr="00B34CE9">
        <w:t>prin re</w:t>
      </w:r>
      <w:r w:rsidR="00B34CE9" w:rsidRPr="00B34CE9">
        <w:t>ț</w:t>
      </w:r>
      <w:r w:rsidRPr="00B34CE9">
        <w:t>eaua hidrografică se pot transmite în sensul de curgere a apei efecte negative cum ar fi poluarea, cre</w:t>
      </w:r>
      <w:r w:rsidR="00B34CE9" w:rsidRPr="00B34CE9">
        <w:t>ș</w:t>
      </w:r>
      <w:r w:rsidRPr="00B34CE9">
        <w:t>terea turbidită</w:t>
      </w:r>
      <w:r w:rsidR="00B34CE9" w:rsidRPr="00B34CE9">
        <w:t>ț</w:t>
      </w:r>
      <w:r w:rsidRPr="00B34CE9">
        <w:t>ii</w:t>
      </w:r>
    </w:p>
    <w:p w14:paraId="4BF4AB04" w14:textId="312BB56A" w:rsidR="00C7405B" w:rsidRPr="00B34CE9" w:rsidRDefault="00913FB9" w:rsidP="00A14F60">
      <w:pPr>
        <w:pStyle w:val="Listparagraf"/>
        <w:numPr>
          <w:ilvl w:val="0"/>
          <w:numId w:val="46"/>
        </w:numPr>
      </w:pPr>
      <w:r w:rsidRPr="00B34CE9">
        <w:t>terestre</w:t>
      </w:r>
      <w:r w:rsidR="00286FBE" w:rsidRPr="00B34CE9">
        <w:t xml:space="preserve"> - </w:t>
      </w:r>
      <w:r w:rsidRPr="00B34CE9">
        <w:t>re</w:t>
      </w:r>
      <w:r w:rsidR="00B34CE9" w:rsidRPr="00B34CE9">
        <w:t>ț</w:t>
      </w:r>
      <w:r w:rsidRPr="00B34CE9">
        <w:t xml:space="preserve">eaua de căi de acces utilizată pentru extragerea </w:t>
      </w:r>
      <w:r w:rsidR="00B34CE9" w:rsidRPr="00B34CE9">
        <w:t>ș</w:t>
      </w:r>
      <w:r w:rsidRPr="00B34CE9">
        <w:t>i transportul materialului lemnos poate avea efecte negative în ceea ce prive</w:t>
      </w:r>
      <w:r w:rsidR="00B34CE9" w:rsidRPr="00B34CE9">
        <w:t>ș</w:t>
      </w:r>
      <w:r w:rsidRPr="00B34CE9">
        <w:t>te disturbarea faunei.</w:t>
      </w:r>
    </w:p>
    <w:p w14:paraId="04519B70" w14:textId="54B28B34" w:rsidR="00913FB9" w:rsidRPr="00B34CE9" w:rsidRDefault="00913FB9" w:rsidP="00A14F60">
      <w:pPr>
        <w:pStyle w:val="Listparagraf"/>
        <w:numPr>
          <w:ilvl w:val="0"/>
          <w:numId w:val="46"/>
        </w:numPr>
      </w:pPr>
      <w:r w:rsidRPr="00B34CE9">
        <w:t>habitatele forestiere în calitate de mediu suport pentru speciile care le populează necesită o analiză holistică. Presiunile, disturbarea indivizilor dintr-o loca</w:t>
      </w:r>
      <w:r w:rsidR="00B34CE9" w:rsidRPr="00B34CE9">
        <w:t>ț</w:t>
      </w:r>
      <w:r w:rsidRPr="00B34CE9">
        <w:t>ie poate duce la supraaglomerarea indiviziilor unei specii în zonele de lini</w:t>
      </w:r>
      <w:r w:rsidR="00B34CE9" w:rsidRPr="00B34CE9">
        <w:t>ș</w:t>
      </w:r>
      <w:r w:rsidRPr="00B34CE9">
        <w:t xml:space="preserve">te </w:t>
      </w:r>
      <w:r w:rsidR="00B34CE9" w:rsidRPr="00B34CE9">
        <w:t>ș</w:t>
      </w:r>
      <w:r w:rsidRPr="00B34CE9">
        <w:t>i crearea unor dezechilibre</w:t>
      </w:r>
      <w:r w:rsidR="009E11D8" w:rsidRPr="00B34CE9">
        <w:t xml:space="preserve"> în </w:t>
      </w:r>
      <w:r w:rsidRPr="00B34CE9">
        <w:t>ecosisteme. Totodată, prin alăturarea a două sau mai multe zone cu prezen</w:t>
      </w:r>
      <w:r w:rsidR="00B34CE9" w:rsidRPr="00B34CE9">
        <w:t>ț</w:t>
      </w:r>
      <w:r w:rsidRPr="00B34CE9">
        <w:t xml:space="preserve">a antropică ridicată </w:t>
      </w:r>
      <w:r w:rsidR="00B34CE9" w:rsidRPr="00B34CE9">
        <w:t>ș</w:t>
      </w:r>
      <w:r w:rsidRPr="00B34CE9">
        <w:t xml:space="preserve">i grad de disturbare mare se pot crea bariere pentru anumite specii </w:t>
      </w:r>
      <w:r w:rsidR="00B34CE9" w:rsidRPr="00B34CE9">
        <w:t>ș</w:t>
      </w:r>
      <w:r w:rsidRPr="00B34CE9">
        <w:t>i se poate ajunge la fragmentarea habitatului acestora.</w:t>
      </w:r>
    </w:p>
    <w:p w14:paraId="49C4C924" w14:textId="093B9E2F" w:rsidR="00C7405B" w:rsidRPr="00B34CE9" w:rsidRDefault="00C7405B" w:rsidP="00913FB9">
      <w:r w:rsidRPr="00B34CE9">
        <w:tab/>
      </w:r>
      <w:r w:rsidR="00913FB9" w:rsidRPr="00B34CE9">
        <w:t>Activită</w:t>
      </w:r>
      <w:r w:rsidR="00B34CE9" w:rsidRPr="00B34CE9">
        <w:t>ț</w:t>
      </w:r>
      <w:r w:rsidR="00913FB9" w:rsidRPr="00B34CE9">
        <w:t>ile socio-economice care se desfă</w:t>
      </w:r>
      <w:r w:rsidR="00B34CE9" w:rsidRPr="00B34CE9">
        <w:t>ș</w:t>
      </w:r>
      <w:r w:rsidR="00913FB9" w:rsidRPr="00B34CE9">
        <w:t>oară în arealul luat în considerare pentru analiză pot fi împă</w:t>
      </w:r>
      <w:r w:rsidRPr="00B34CE9">
        <w:t>r</w:t>
      </w:r>
      <w:r w:rsidR="00B34CE9" w:rsidRPr="00B34CE9">
        <w:t>ț</w:t>
      </w:r>
      <w:r w:rsidRPr="00B34CE9">
        <w:t>ite în următoarele categorii:</w:t>
      </w:r>
    </w:p>
    <w:p w14:paraId="1D653F6D" w14:textId="06F3D002" w:rsidR="00C7405B" w:rsidRPr="00B34CE9" w:rsidRDefault="00913FB9" w:rsidP="00A14F60">
      <w:pPr>
        <w:pStyle w:val="Listparagraf"/>
        <w:numPr>
          <w:ilvl w:val="0"/>
          <w:numId w:val="47"/>
        </w:numPr>
      </w:pPr>
      <w:r w:rsidRPr="00B34CE9">
        <w:t xml:space="preserve">administrarea fondului forestier </w:t>
      </w:r>
      <w:r w:rsidR="00B34CE9" w:rsidRPr="00B34CE9">
        <w:t>ș</w:t>
      </w:r>
      <w:r w:rsidRPr="00B34CE9">
        <w:t>i exploatarea masei lemnoase</w:t>
      </w:r>
    </w:p>
    <w:p w14:paraId="503EE7CD" w14:textId="02A68E3F" w:rsidR="00C7405B" w:rsidRPr="00B34CE9" w:rsidRDefault="00913FB9" w:rsidP="00A14F60">
      <w:pPr>
        <w:pStyle w:val="Listparagraf"/>
        <w:numPr>
          <w:ilvl w:val="0"/>
          <w:numId w:val="47"/>
        </w:numPr>
      </w:pPr>
      <w:r w:rsidRPr="00B34CE9">
        <w:t>activită</w:t>
      </w:r>
      <w:r w:rsidR="00B34CE9" w:rsidRPr="00B34CE9">
        <w:t>ț</w:t>
      </w:r>
      <w:r w:rsidRPr="00B34CE9">
        <w:t>i de exploatare a produselor forestiere nelemnoase (faună de interes cinegetic, pe</w:t>
      </w:r>
      <w:r w:rsidR="00B34CE9" w:rsidRPr="00B34CE9">
        <w:t>ș</w:t>
      </w:r>
      <w:r w:rsidRPr="00B34CE9">
        <w:t>te din ape de munte, fructe de pădure, ciuperci, plante medicinale etc,)</w:t>
      </w:r>
    </w:p>
    <w:p w14:paraId="184F8DF3" w14:textId="3B4F99FC" w:rsidR="00C7405B" w:rsidRPr="00B34CE9" w:rsidRDefault="00913FB9" w:rsidP="00A14F60">
      <w:pPr>
        <w:pStyle w:val="Listparagraf"/>
        <w:numPr>
          <w:ilvl w:val="0"/>
          <w:numId w:val="47"/>
        </w:numPr>
      </w:pPr>
      <w:r w:rsidRPr="00B34CE9">
        <w:t>pă</w:t>
      </w:r>
      <w:r w:rsidR="00B34CE9" w:rsidRPr="00B34CE9">
        <w:t>ș</w:t>
      </w:r>
      <w:r w:rsidRPr="00B34CE9">
        <w:t>unat</w:t>
      </w:r>
    </w:p>
    <w:p w14:paraId="3F055B06" w14:textId="782CACAF" w:rsidR="00913FB9" w:rsidRPr="00B34CE9" w:rsidRDefault="00913FB9" w:rsidP="00A14F60">
      <w:pPr>
        <w:pStyle w:val="Listparagraf"/>
        <w:numPr>
          <w:ilvl w:val="0"/>
          <w:numId w:val="47"/>
        </w:numPr>
      </w:pPr>
      <w:r w:rsidRPr="00B34CE9">
        <w:t>activită</w:t>
      </w:r>
      <w:r w:rsidR="00B34CE9" w:rsidRPr="00B34CE9">
        <w:t>ț</w:t>
      </w:r>
      <w:r w:rsidRPr="00B34CE9">
        <w:t>i turistice</w:t>
      </w:r>
    </w:p>
    <w:p w14:paraId="4B81D46A" w14:textId="77777777" w:rsidR="00913FB9" w:rsidRPr="00B34CE9" w:rsidRDefault="00C7405B" w:rsidP="00913FB9">
      <w:r w:rsidRPr="00B34CE9">
        <w:tab/>
      </w:r>
    </w:p>
    <w:p w14:paraId="4EBEBB2D" w14:textId="7698D1E6" w:rsidR="00897B97" w:rsidRPr="00B34CE9" w:rsidRDefault="00897B97" w:rsidP="00121606">
      <w:pPr>
        <w:pStyle w:val="Titlu5"/>
      </w:pPr>
      <w:r w:rsidRPr="00B34CE9">
        <w:t>Identificarea Planurilor Vecine (Limitele Spa</w:t>
      </w:r>
      <w:r w:rsidR="00B34CE9" w:rsidRPr="00B34CE9">
        <w:t>ț</w:t>
      </w:r>
      <w:r w:rsidRPr="00B34CE9">
        <w:t>iale)</w:t>
      </w:r>
    </w:p>
    <w:p w14:paraId="061F90EE" w14:textId="0E9F7400" w:rsidR="00523AAC" w:rsidRPr="00B34CE9" w:rsidRDefault="00897B97" w:rsidP="00913FB9">
      <w:r w:rsidRPr="00B34CE9">
        <w:tab/>
      </w:r>
      <w:r w:rsidR="00523AAC" w:rsidRPr="00B34CE9">
        <w:t xml:space="preserve">Deoarece proprietatea este fragmentată </w:t>
      </w:r>
      <w:r w:rsidR="00B34CE9" w:rsidRPr="00B34CE9">
        <w:t>ș</w:t>
      </w:r>
      <w:r w:rsidR="00523AAC" w:rsidRPr="00B34CE9">
        <w:t>i gestionată de mai multe ocoale, principalul impact cumulativ provine din desfă</w:t>
      </w:r>
      <w:r w:rsidR="00B34CE9" w:rsidRPr="00B34CE9">
        <w:t>ș</w:t>
      </w:r>
      <w:r w:rsidR="00523AAC" w:rsidRPr="00B34CE9">
        <w:t xml:space="preserve">urarea simultană a exploatărilor forestiere. </w:t>
      </w:r>
      <w:r w:rsidR="00913FB9" w:rsidRPr="00B34CE9">
        <w:t>Planuri</w:t>
      </w:r>
      <w:r w:rsidR="00523AAC" w:rsidRPr="00B34CE9">
        <w:t>le vizate ar fi a</w:t>
      </w:r>
      <w:r w:rsidR="00913FB9" w:rsidRPr="00B34CE9">
        <w:t>menajamentele silvice ale fondurilor forestiere vecine gestionate de</w:t>
      </w:r>
      <w:r w:rsidR="00523AAC" w:rsidRPr="00B34CE9">
        <w:t>:</w:t>
      </w:r>
    </w:p>
    <w:p w14:paraId="0407BD4D" w14:textId="78F34959" w:rsidR="00523AAC" w:rsidRPr="00B34CE9" w:rsidRDefault="00523AAC" w:rsidP="00A14F60">
      <w:pPr>
        <w:pStyle w:val="Listparagraf"/>
        <w:numPr>
          <w:ilvl w:val="0"/>
          <w:numId w:val="48"/>
        </w:numPr>
      </w:pPr>
      <w:r w:rsidRPr="00B34CE9">
        <w:t>O.S. Păpu</w:t>
      </w:r>
      <w:r w:rsidR="00B34CE9" w:rsidRPr="00B34CE9">
        <w:t>ș</w:t>
      </w:r>
      <w:r w:rsidRPr="00B34CE9">
        <w:t xml:space="preserve">a Rucăr: </w:t>
      </w:r>
      <w:r w:rsidR="00913FB9" w:rsidRPr="00B34CE9">
        <w:t>vecin principal</w:t>
      </w:r>
      <w:r w:rsidRPr="00B34CE9">
        <w:t xml:space="preserve"> gestionând </w:t>
      </w:r>
      <w:r w:rsidR="008714D5">
        <w:t>suprafețe</w:t>
      </w:r>
      <w:r w:rsidRPr="00B34CE9">
        <w:t xml:space="preserve"> mari în masiv</w:t>
      </w:r>
      <w:r w:rsidR="00913FB9" w:rsidRPr="00B34CE9">
        <w:t xml:space="preserve">, </w:t>
      </w:r>
    </w:p>
    <w:p w14:paraId="37F5E759" w14:textId="39F01C81" w:rsidR="00523AAC" w:rsidRPr="00B34CE9" w:rsidRDefault="00913FB9" w:rsidP="00A14F60">
      <w:pPr>
        <w:pStyle w:val="Listparagraf"/>
        <w:numPr>
          <w:ilvl w:val="0"/>
          <w:numId w:val="48"/>
        </w:numPr>
      </w:pPr>
      <w:r w:rsidRPr="00B34CE9">
        <w:t>O.S. Poiana Cerbului</w:t>
      </w:r>
      <w:r w:rsidR="00523AAC" w:rsidRPr="00B34CE9">
        <w:t xml:space="preserve"> care gestionează păduri în zona Rucăr-Dragoslavele</w:t>
      </w:r>
      <w:r w:rsidRPr="00B34CE9">
        <w:t xml:space="preserve">, </w:t>
      </w:r>
      <w:r w:rsidR="00B34CE9" w:rsidRPr="00B34CE9">
        <w:t>ș</w:t>
      </w:r>
      <w:r w:rsidRPr="00B34CE9">
        <w:t xml:space="preserve">i </w:t>
      </w:r>
    </w:p>
    <w:p w14:paraId="6FB919E5" w14:textId="3756472E" w:rsidR="00913FB9" w:rsidRPr="00B34CE9" w:rsidRDefault="00523AAC" w:rsidP="00A14F60">
      <w:pPr>
        <w:pStyle w:val="Listparagraf"/>
        <w:numPr>
          <w:ilvl w:val="0"/>
          <w:numId w:val="48"/>
        </w:numPr>
      </w:pPr>
      <w:r w:rsidRPr="00B34CE9">
        <w:t>O.S. Câmpulung</w:t>
      </w:r>
      <w:r w:rsidR="00897B97" w:rsidRPr="00B34CE9">
        <w:t xml:space="preserve"> </w:t>
      </w:r>
      <w:r w:rsidR="00B34CE9" w:rsidRPr="00B34CE9">
        <w:t>ș</w:t>
      </w:r>
      <w:r w:rsidR="00897B97" w:rsidRPr="00B34CE9">
        <w:t>i B.E. Mihăe</w:t>
      </w:r>
      <w:r w:rsidR="00B34CE9" w:rsidRPr="00B34CE9">
        <w:t>ș</w:t>
      </w:r>
      <w:r w:rsidR="00897B97" w:rsidRPr="00B34CE9">
        <w:t>ti: pentru zonele limitrofe mai joase.</w:t>
      </w:r>
    </w:p>
    <w:p w14:paraId="2B235ADB" w14:textId="3DC5BB8A" w:rsidR="00913FB9" w:rsidRPr="00B34CE9" w:rsidRDefault="00897B97" w:rsidP="00913FB9">
      <w:r w:rsidRPr="00B34CE9">
        <w:t>Impactul poate proveni din</w:t>
      </w:r>
      <w:r w:rsidR="007F4B21" w:rsidRPr="00B34CE9">
        <w:t xml:space="preserve"> următoarele situa</w:t>
      </w:r>
      <w:r w:rsidR="00B34CE9" w:rsidRPr="00B34CE9">
        <w:t>ț</w:t>
      </w:r>
      <w:r w:rsidR="007F4B21" w:rsidRPr="00B34CE9">
        <w:t>ii</w:t>
      </w:r>
      <w:r w:rsidRPr="00B34CE9">
        <w:t>:</w:t>
      </w:r>
    </w:p>
    <w:p w14:paraId="0661565C" w14:textId="5FF44701" w:rsidR="00897B97" w:rsidRPr="00B34CE9" w:rsidRDefault="00913FB9" w:rsidP="00A14F60">
      <w:pPr>
        <w:pStyle w:val="Listparagraf"/>
        <w:numPr>
          <w:ilvl w:val="0"/>
          <w:numId w:val="49"/>
        </w:numPr>
      </w:pPr>
      <w:r w:rsidRPr="00B34CE9">
        <w:t>Dacă ocoalele vecine planifică tăieri în acelea</w:t>
      </w:r>
      <w:r w:rsidR="00B34CE9" w:rsidRPr="00B34CE9">
        <w:t>ș</w:t>
      </w:r>
      <w:r w:rsidRPr="00B34CE9">
        <w:t>i trupuri de pădure (sau pe versan</w:t>
      </w:r>
      <w:r w:rsidR="00B34CE9" w:rsidRPr="00B34CE9">
        <w:t>ț</w:t>
      </w:r>
      <w:r w:rsidRPr="00B34CE9">
        <w:t>i opu</w:t>
      </w:r>
      <w:r w:rsidR="00B34CE9" w:rsidRPr="00B34CE9">
        <w:t>ș</w:t>
      </w:r>
      <w:r w:rsidRPr="00B34CE9">
        <w:t>i ai aceleia</w:t>
      </w:r>
      <w:r w:rsidR="00B34CE9" w:rsidRPr="00B34CE9">
        <w:t>ș</w:t>
      </w:r>
      <w:r w:rsidRPr="00B34CE9">
        <w:t>i văi) în aceia</w:t>
      </w:r>
      <w:r w:rsidR="00B34CE9" w:rsidRPr="00B34CE9">
        <w:t>ș</w:t>
      </w:r>
      <w:r w:rsidRPr="00B34CE9">
        <w:t>i ani, se</w:t>
      </w:r>
      <w:r w:rsidR="00523AAC" w:rsidRPr="00B34CE9">
        <w:t xml:space="preserve"> poate</w:t>
      </w:r>
      <w:r w:rsidR="00954385" w:rsidRPr="00B34CE9">
        <w:t xml:space="preserve"> depă</w:t>
      </w:r>
      <w:r w:rsidR="00B34CE9" w:rsidRPr="00B34CE9">
        <w:t>ș</w:t>
      </w:r>
      <w:r w:rsidR="00523AAC" w:rsidRPr="00B34CE9">
        <w:t>i</w:t>
      </w:r>
      <w:r w:rsidRPr="00B34CE9">
        <w:t xml:space="preserve"> capacitatea de suport a </w:t>
      </w:r>
      <w:r w:rsidR="00523AAC" w:rsidRPr="00B34CE9">
        <w:t>h</w:t>
      </w:r>
      <w:r w:rsidRPr="00B34CE9">
        <w:t>abitatului.</w:t>
      </w:r>
    </w:p>
    <w:p w14:paraId="5F3AAFE2" w14:textId="3EFB503E" w:rsidR="00913FB9" w:rsidRPr="00B34CE9" w:rsidRDefault="00913FB9" w:rsidP="00A14F60">
      <w:pPr>
        <w:pStyle w:val="Listparagraf"/>
        <w:numPr>
          <w:ilvl w:val="0"/>
          <w:numId w:val="49"/>
        </w:numPr>
      </w:pPr>
      <w:r w:rsidRPr="00B34CE9">
        <w:t>Cumularea re</w:t>
      </w:r>
      <w:r w:rsidR="00B34CE9" w:rsidRPr="00B34CE9">
        <w:t>ț</w:t>
      </w:r>
      <w:r w:rsidRPr="00B34CE9">
        <w:t>elelor de drumuri de tractor (drumuri de scoatere-apropiere) din mai multe amenajamente cre</w:t>
      </w:r>
      <w:r w:rsidR="00B34CE9" w:rsidRPr="00B34CE9">
        <w:t>ș</w:t>
      </w:r>
      <w:r w:rsidRPr="00B34CE9">
        <w:t xml:space="preserve">te riscul de eroziune </w:t>
      </w:r>
      <w:r w:rsidR="00B34CE9" w:rsidRPr="00B34CE9">
        <w:t>ș</w:t>
      </w:r>
      <w:r w:rsidRPr="00B34CE9">
        <w:t xml:space="preserve">i turbiditate în Râul Târgului </w:t>
      </w:r>
      <w:r w:rsidR="00B34CE9" w:rsidRPr="00B34CE9">
        <w:t>ș</w:t>
      </w:r>
      <w:r w:rsidRPr="00B34CE9">
        <w:t>i Râu</w:t>
      </w:r>
      <w:r w:rsidR="00B34CE9" w:rsidRPr="00B34CE9">
        <w:t>ș</w:t>
      </w:r>
      <w:r w:rsidRPr="00B34CE9">
        <w:t>or (ROSCI0381).</w:t>
      </w:r>
    </w:p>
    <w:p w14:paraId="697A4E3C" w14:textId="67363898" w:rsidR="00692219" w:rsidRPr="00B34CE9" w:rsidRDefault="00692219" w:rsidP="00913FB9">
      <w:r w:rsidRPr="00B34CE9">
        <w:tab/>
        <w:t>Dintre celelalte activită</w:t>
      </w:r>
      <w:r w:rsidR="00B34CE9" w:rsidRPr="00B34CE9">
        <w:t>ț</w:t>
      </w:r>
      <w:r w:rsidRPr="00B34CE9">
        <w:t>ile socio-economice care se desfă</w:t>
      </w:r>
      <w:r w:rsidR="00B34CE9" w:rsidRPr="00B34CE9">
        <w:t>ș</w:t>
      </w:r>
      <w:r w:rsidRPr="00B34CE9">
        <w:t xml:space="preserve">oară în arealul luat în considerare pentru analiză putem aminti: </w:t>
      </w:r>
    </w:p>
    <w:p w14:paraId="14184B89" w14:textId="000673E1" w:rsidR="00692219" w:rsidRPr="00B34CE9" w:rsidRDefault="00913FB9" w:rsidP="00A14F60">
      <w:pPr>
        <w:pStyle w:val="Listparagraf"/>
        <w:numPr>
          <w:ilvl w:val="0"/>
          <w:numId w:val="50"/>
        </w:numPr>
      </w:pPr>
      <w:r w:rsidRPr="00B34CE9">
        <w:t xml:space="preserve">Planuri de Urbanism </w:t>
      </w:r>
      <w:r w:rsidR="00B34CE9" w:rsidRPr="00B34CE9">
        <w:t>ș</w:t>
      </w:r>
      <w:r w:rsidRPr="00B34CE9">
        <w:t>i Dezvoltare Turistică (PUG/PUZ)</w:t>
      </w:r>
      <w:r w:rsidR="00692219" w:rsidRPr="00B34CE9">
        <w:t xml:space="preserve">: </w:t>
      </w:r>
      <w:r w:rsidRPr="00B34CE9">
        <w:t>Zona Rucăr-Dragoslavele este un c</w:t>
      </w:r>
      <w:r w:rsidR="00897B97" w:rsidRPr="00B34CE9">
        <w:t xml:space="preserve">uloar turistic intens circulat. </w:t>
      </w:r>
      <w:r w:rsidRPr="00B34CE9">
        <w:t xml:space="preserve">Planurile Urbanistice Generale (PUG) ale comunelor Rucăr </w:t>
      </w:r>
      <w:r w:rsidR="00B34CE9" w:rsidRPr="00B34CE9">
        <w:t>ș</w:t>
      </w:r>
      <w:r w:rsidRPr="00B34CE9">
        <w:t>i Dragoslavele.</w:t>
      </w:r>
      <w:r w:rsidR="00692219" w:rsidRPr="00B34CE9">
        <w:t xml:space="preserve"> Prin transformarea pă</w:t>
      </w:r>
      <w:r w:rsidR="00B34CE9" w:rsidRPr="00B34CE9">
        <w:t>ș</w:t>
      </w:r>
      <w:r w:rsidR="00692219" w:rsidRPr="00B34CE9">
        <w:t>unilor sau a zonelor forestiere limitrofe în zone de construc</w:t>
      </w:r>
      <w:r w:rsidR="00B34CE9" w:rsidRPr="00B34CE9">
        <w:t>ț</w:t>
      </w:r>
      <w:r w:rsidR="00692219" w:rsidRPr="00B34CE9">
        <w:t>ii (pensiuni, case de vacan</w:t>
      </w:r>
      <w:r w:rsidR="00B34CE9" w:rsidRPr="00B34CE9">
        <w:t>ț</w:t>
      </w:r>
      <w:r w:rsidR="00692219" w:rsidRPr="00B34CE9">
        <w:t>ă) pierderea habitatelor de hrană pentru carnivorele mari (Urs, Lup - specii cheie în Mun</w:t>
      </w:r>
      <w:r w:rsidR="00B34CE9" w:rsidRPr="00B34CE9">
        <w:t>ț</w:t>
      </w:r>
      <w:r w:rsidR="00692219" w:rsidRPr="00B34CE9">
        <w:t>ii Făgăra</w:t>
      </w:r>
      <w:r w:rsidR="00B34CE9" w:rsidRPr="00B34CE9">
        <w:t>ș</w:t>
      </w:r>
      <w:r w:rsidR="00692219" w:rsidRPr="00B34CE9">
        <w:t xml:space="preserve"> </w:t>
      </w:r>
      <w:r w:rsidR="00B34CE9" w:rsidRPr="00B34CE9">
        <w:t>ș</w:t>
      </w:r>
      <w:r w:rsidR="00692219" w:rsidRPr="00B34CE9">
        <w:t>i Piatra Craiului) prin „efectul de barieră” creat de construc</w:t>
      </w:r>
      <w:r w:rsidR="00B34CE9" w:rsidRPr="00B34CE9">
        <w:t>ț</w:t>
      </w:r>
      <w:r w:rsidR="00692219" w:rsidRPr="00B34CE9">
        <w:t xml:space="preserve">ii, poate fi cumulat cu deranjamentul din exploatarea forestieră. </w:t>
      </w:r>
    </w:p>
    <w:p w14:paraId="0316844A" w14:textId="000E953C" w:rsidR="00692219" w:rsidRPr="00B34CE9" w:rsidRDefault="00913FB9" w:rsidP="00A14F60">
      <w:pPr>
        <w:pStyle w:val="Listparagraf"/>
        <w:numPr>
          <w:ilvl w:val="0"/>
          <w:numId w:val="50"/>
        </w:numPr>
      </w:pPr>
      <w:r w:rsidRPr="00B34CE9">
        <w:t>Proiecte de Infrastructură Hidrotehnică (MHC)</w:t>
      </w:r>
      <w:r w:rsidR="00692219" w:rsidRPr="00B34CE9">
        <w:t xml:space="preserve">: </w:t>
      </w:r>
      <w:r w:rsidRPr="00B34CE9">
        <w:t xml:space="preserve">Bazinul hidrografic al Râului Târgului </w:t>
      </w:r>
      <w:r w:rsidR="00B34CE9" w:rsidRPr="00B34CE9">
        <w:t>ș</w:t>
      </w:r>
      <w:r w:rsidRPr="00B34CE9">
        <w:t>i Râu</w:t>
      </w:r>
      <w:r w:rsidR="00B34CE9" w:rsidRPr="00B34CE9">
        <w:t>ș</w:t>
      </w:r>
      <w:r w:rsidRPr="00B34CE9">
        <w:t xml:space="preserve">orului </w:t>
      </w:r>
      <w:r w:rsidR="00692219" w:rsidRPr="00B34CE9">
        <w:t>poate fi</w:t>
      </w:r>
      <w:r w:rsidRPr="00B34CE9">
        <w:t xml:space="preserve"> vulnerabil la modificări hidromorfologice.</w:t>
      </w:r>
      <w:r w:rsidR="00692219" w:rsidRPr="00B34CE9">
        <w:t xml:space="preserve"> </w:t>
      </w:r>
      <w:r w:rsidR="00023311" w:rsidRPr="00B34CE9">
        <w:t>Aplicarea a</w:t>
      </w:r>
      <w:r w:rsidRPr="00B34CE9">
        <w:t>menajamentul</w:t>
      </w:r>
      <w:r w:rsidR="00023311" w:rsidRPr="00B34CE9">
        <w:t>ui</w:t>
      </w:r>
      <w:r w:rsidRPr="00B34CE9">
        <w:t xml:space="preserve"> silvic poate genera aport de sedimente (la ploi toren</w:t>
      </w:r>
      <w:r w:rsidR="00B34CE9" w:rsidRPr="00B34CE9">
        <w:t>ț</w:t>
      </w:r>
      <w:r w:rsidRPr="00B34CE9">
        <w:t xml:space="preserve">iale pe drumuri de exploatare), care, cumulat cu barajele </w:t>
      </w:r>
      <w:r w:rsidR="00692219" w:rsidRPr="00B34CE9">
        <w:t>microhidrocentralelor (existente sau propuse) sau lucrări de regularizare a cursurilor de apă în bazinul superior al Arge</w:t>
      </w:r>
      <w:r w:rsidR="00B34CE9" w:rsidRPr="00B34CE9">
        <w:t>ș</w:t>
      </w:r>
      <w:r w:rsidR="00692219" w:rsidRPr="00B34CE9">
        <w:t>ului</w:t>
      </w:r>
      <w:r w:rsidRPr="00B34CE9">
        <w:t>, colmatează habitatele acvatice esen</w:t>
      </w:r>
      <w:r w:rsidR="00B34CE9" w:rsidRPr="00B34CE9">
        <w:t>ț</w:t>
      </w:r>
      <w:r w:rsidRPr="00B34CE9">
        <w:t>iale pentru specii</w:t>
      </w:r>
      <w:r w:rsidR="00023311" w:rsidRPr="00B34CE9">
        <w:t xml:space="preserve"> acvatice, </w:t>
      </w:r>
      <w:r w:rsidRPr="00B34CE9">
        <w:t>protejate în ROSCI0381.</w:t>
      </w:r>
    </w:p>
    <w:p w14:paraId="11DDC33B" w14:textId="2CC7D2DC" w:rsidR="00913FB9" w:rsidRPr="00B34CE9" w:rsidRDefault="007F4B21" w:rsidP="00A14F60">
      <w:pPr>
        <w:pStyle w:val="Listparagraf"/>
        <w:numPr>
          <w:ilvl w:val="0"/>
          <w:numId w:val="50"/>
        </w:numPr>
      </w:pPr>
      <w:r w:rsidRPr="00B34CE9">
        <w:t>Activită</w:t>
      </w:r>
      <w:r w:rsidR="00B34CE9" w:rsidRPr="00B34CE9">
        <w:t>ț</w:t>
      </w:r>
      <w:r w:rsidRPr="00B34CE9">
        <w:t>i de p</w:t>
      </w:r>
      <w:r w:rsidR="00913FB9" w:rsidRPr="00B34CE9">
        <w:t>ă</w:t>
      </w:r>
      <w:r w:rsidR="00B34CE9" w:rsidRPr="00B34CE9">
        <w:t>ș</w:t>
      </w:r>
      <w:r w:rsidR="00913FB9" w:rsidRPr="00B34CE9">
        <w:t>unat (Amenajamente Pastorale</w:t>
      </w:r>
      <w:r w:rsidR="00692219" w:rsidRPr="00B34CE9">
        <w:t xml:space="preserve"> ale comunelor Dragoslavele </w:t>
      </w:r>
      <w:r w:rsidR="00B34CE9" w:rsidRPr="00B34CE9">
        <w:t>ș</w:t>
      </w:r>
      <w:r w:rsidR="00692219" w:rsidRPr="00B34CE9">
        <w:t>i Rucăr</w:t>
      </w:r>
      <w:r w:rsidR="00913FB9" w:rsidRPr="00B34CE9">
        <w:t>)</w:t>
      </w:r>
      <w:r w:rsidR="00692219" w:rsidRPr="00B34CE9">
        <w:t xml:space="preserve">: </w:t>
      </w:r>
      <w:r w:rsidR="00913FB9" w:rsidRPr="00B34CE9">
        <w:t>Suprapă</w:t>
      </w:r>
      <w:r w:rsidR="00B34CE9" w:rsidRPr="00B34CE9">
        <w:t>ș</w:t>
      </w:r>
      <w:r w:rsidR="00913FB9" w:rsidRPr="00B34CE9">
        <w:t xml:space="preserve">unatul în golurile alpine sau la liziera pădurii, care, cumulat cu regenerările naturale din pădure (vizate de amenajamentul silvic), poate duce la degradarea solului </w:t>
      </w:r>
      <w:r w:rsidR="00B34CE9" w:rsidRPr="00B34CE9">
        <w:t>ș</w:t>
      </w:r>
      <w:r w:rsidR="00913FB9" w:rsidRPr="00B34CE9">
        <w:t>i compromiterea instalării noii vegeta</w:t>
      </w:r>
      <w:r w:rsidR="00B34CE9" w:rsidRPr="00B34CE9">
        <w:t>ț</w:t>
      </w:r>
      <w:r w:rsidR="00913FB9" w:rsidRPr="00B34CE9">
        <w:t>ii forestiere.</w:t>
      </w:r>
    </w:p>
    <w:p w14:paraId="039778B2" w14:textId="63BC926B" w:rsidR="00913FB9" w:rsidRPr="00B34CE9" w:rsidRDefault="002C4B35" w:rsidP="00913FB9">
      <w:r w:rsidRPr="00B34CE9">
        <w:tab/>
        <w:t>Având în vedere propor</w:t>
      </w:r>
      <w:r w:rsidR="00B34CE9" w:rsidRPr="00B34CE9">
        <w:t>ț</w:t>
      </w:r>
      <w:r w:rsidRPr="00B34CE9">
        <w:t>ia scăzută a celorlalte activită</w:t>
      </w:r>
      <w:r w:rsidR="00B34CE9" w:rsidRPr="00B34CE9">
        <w:t>ț</w:t>
      </w:r>
      <w:r w:rsidRPr="00B34CE9">
        <w:t>i comparat cu activită</w:t>
      </w:r>
      <w:r w:rsidR="00B34CE9" w:rsidRPr="00B34CE9">
        <w:t>ț</w:t>
      </w:r>
      <w:r w:rsidRPr="00B34CE9">
        <w:t xml:space="preserve">ile de administrare a fondului forestier </w:t>
      </w:r>
      <w:r w:rsidR="00B34CE9" w:rsidRPr="00B34CE9">
        <w:t>ș</w:t>
      </w:r>
      <w:r w:rsidRPr="00B34CE9">
        <w:t xml:space="preserve">i exploatarea masei lemnoase, planurile </w:t>
      </w:r>
      <w:r w:rsidR="00B34CE9" w:rsidRPr="00B34CE9">
        <w:t>ș</w:t>
      </w:r>
      <w:r w:rsidRPr="00B34CE9">
        <w:t>i proiectele cu poten</w:t>
      </w:r>
      <w:r w:rsidR="00B34CE9" w:rsidRPr="00B34CE9">
        <w:t>ț</w:t>
      </w:r>
      <w:r w:rsidRPr="00B34CE9">
        <w:t xml:space="preserve">ialul cel mai ridicat de e genera efecte cumulative sunt amenajamentele forestiere pentru </w:t>
      </w:r>
      <w:r w:rsidR="008714D5">
        <w:t>suprafețe</w:t>
      </w:r>
      <w:r w:rsidRPr="00B34CE9">
        <w:t>le de pădure vecine.</w:t>
      </w:r>
    </w:p>
    <w:p w14:paraId="24753705" w14:textId="64803687" w:rsidR="00CF3C2F" w:rsidRPr="00B34CE9" w:rsidRDefault="002C4B35" w:rsidP="00651ABE">
      <w:r w:rsidRPr="00B34CE9">
        <w:tab/>
      </w:r>
    </w:p>
    <w:p w14:paraId="3FCC7795" w14:textId="77777777" w:rsidR="00E01D69" w:rsidRPr="00B34CE9" w:rsidRDefault="00E01D69" w:rsidP="00121606">
      <w:pPr>
        <w:pStyle w:val="Titlu5"/>
      </w:pPr>
      <w:r w:rsidRPr="00B34CE9">
        <w:t>Concluzii privind caracteristicilor pe care un proiect îl poate avea asupra ariei protejate de interes comunitar</w:t>
      </w:r>
      <w:r w:rsidR="000C42BB" w:rsidRPr="00B34CE9">
        <w:tab/>
      </w:r>
    </w:p>
    <w:p w14:paraId="221474E2" w14:textId="38B9665C" w:rsidR="002C4B35" w:rsidRPr="00B34CE9" w:rsidRDefault="00E01D69" w:rsidP="000C42BB">
      <w:r w:rsidRPr="00B34CE9">
        <w:tab/>
      </w:r>
      <w:r w:rsidR="002C4B35" w:rsidRPr="00B34CE9">
        <w:t>Impactul cumulativ semnificativ nu rezultă din activitatea izolată a proprietarilor din U.P. I (suprafa</w:t>
      </w:r>
      <w:r w:rsidR="00B34CE9" w:rsidRPr="00B34CE9">
        <w:t>ț</w:t>
      </w:r>
      <w:r w:rsidR="002C4B35" w:rsidRPr="00B34CE9">
        <w:t xml:space="preserve">ă mică, fragmentată), ci din posibila sincronizare temporală </w:t>
      </w:r>
      <w:r w:rsidR="00B34CE9" w:rsidRPr="00B34CE9">
        <w:t>ș</w:t>
      </w:r>
      <w:r w:rsidR="002C4B35" w:rsidRPr="00B34CE9">
        <w:t>i spa</w:t>
      </w:r>
      <w:r w:rsidR="00B34CE9" w:rsidRPr="00B34CE9">
        <w:t>ț</w:t>
      </w:r>
      <w:r w:rsidR="002C4B35" w:rsidRPr="00B34CE9">
        <w:t>ială a exploatărilor cu cele ale marilor ges</w:t>
      </w:r>
      <w:r w:rsidR="007F4B21" w:rsidRPr="00B34CE9">
        <w:t>tiuni vecine</w:t>
      </w:r>
      <w:r w:rsidR="002C4B35" w:rsidRPr="00B34CE9">
        <w:t>, ceea ce ar putea elimina zonele de refugiu temporar pentru faună.</w:t>
      </w:r>
    </w:p>
    <w:p w14:paraId="05D4CF35" w14:textId="7E64B98A" w:rsidR="002C4B35" w:rsidRPr="00B34CE9" w:rsidRDefault="002C4B35" w:rsidP="000C42BB">
      <w:r w:rsidRPr="00B34CE9">
        <w:tab/>
        <w:t>Conform Normelor Tehnice pentru Amenajarea Pădurilor (Norma 5), aprobate prin ordine de ministru (actualmente O.M. 766/2017, anterior O.M. 1672/2000), metodologia de calcul a volumelor de extras</w:t>
      </w:r>
      <w:r w:rsidR="009E11D8" w:rsidRPr="00B34CE9">
        <w:t xml:space="preserve"> în </w:t>
      </w:r>
      <w:r w:rsidRPr="00B34CE9">
        <w:t xml:space="preserve">deceniul de valabilitate a amenajamentelor este unitara, indiferent de </w:t>
      </w:r>
      <w:r w:rsidR="003032F7" w:rsidRPr="00B34CE9">
        <w:t>mărimea</w:t>
      </w:r>
      <w:r w:rsidRPr="00B34CE9">
        <w:t xml:space="preserve"> </w:t>
      </w:r>
      <w:r w:rsidR="003032F7" w:rsidRPr="00B34CE9">
        <w:t>unității</w:t>
      </w:r>
      <w:r w:rsidRPr="00B34CE9">
        <w:t xml:space="preserve"> de </w:t>
      </w:r>
      <w:r w:rsidR="003032F7" w:rsidRPr="00B34CE9">
        <w:t>producție</w:t>
      </w:r>
      <w:r w:rsidRPr="00B34CE9">
        <w:t xml:space="preserve"> sau de natura de proprietate. La fel este</w:t>
      </w:r>
      <w:r w:rsidR="00841C77" w:rsidRPr="00B34CE9">
        <w:t xml:space="preserve"> </w:t>
      </w:r>
      <w:r w:rsidR="00B34CE9" w:rsidRPr="00B34CE9">
        <w:t>ș</w:t>
      </w:r>
      <w:r w:rsidR="00841C77" w:rsidRPr="00B34CE9">
        <w:t xml:space="preserve">i </w:t>
      </w:r>
      <w:r w:rsidRPr="00B34CE9">
        <w:t xml:space="preserve">zonarea </w:t>
      </w:r>
      <w:r w:rsidR="001966A9" w:rsidRPr="00B34CE9">
        <w:t>func</w:t>
      </w:r>
      <w:r w:rsidR="00B34CE9" w:rsidRPr="00B34CE9">
        <w:t>ț</w:t>
      </w:r>
      <w:r w:rsidR="001966A9" w:rsidRPr="00B34CE9">
        <w:t>i</w:t>
      </w:r>
      <w:r w:rsidRPr="00B34CE9">
        <w:t xml:space="preserve">onala. În </w:t>
      </w:r>
      <w:r w:rsidR="003032F7" w:rsidRPr="00B34CE9">
        <w:t>consecinț</w:t>
      </w:r>
      <w:r w:rsidR="003032F7">
        <w:t>ă</w:t>
      </w:r>
      <w:r w:rsidRPr="00B34CE9">
        <w:t>, volumele de extras stabilite pentru fiecare amenajament</w:t>
      </w:r>
      <w:r w:rsidR="009E11D8" w:rsidRPr="00B34CE9">
        <w:t xml:space="preserve"> în </w:t>
      </w:r>
      <w:r w:rsidRPr="00B34CE9">
        <w:t xml:space="preserve">parte </w:t>
      </w:r>
      <w:r w:rsidR="003032F7" w:rsidRPr="00B34CE9">
        <w:t>urmăresc</w:t>
      </w:r>
      <w:r w:rsidRPr="00B34CE9">
        <w:t xml:space="preserve"> asigurarea </w:t>
      </w:r>
      <w:r w:rsidR="003032F7" w:rsidRPr="00B34CE9">
        <w:t>continuității</w:t>
      </w:r>
      <w:r w:rsidRPr="00B34CE9">
        <w:t xml:space="preserve"> recoltelor pe termen lung (60 ani)</w:t>
      </w:r>
      <w:r w:rsidR="00841C77" w:rsidRPr="00B34CE9">
        <w:t xml:space="preserve"> </w:t>
      </w:r>
      <w:r w:rsidR="00B34CE9" w:rsidRPr="00B34CE9">
        <w:t>ș</w:t>
      </w:r>
      <w:r w:rsidR="00841C77" w:rsidRPr="00B34CE9">
        <w:t xml:space="preserve">i </w:t>
      </w:r>
      <w:r w:rsidRPr="00B34CE9">
        <w:t xml:space="preserve">respectarea unor </w:t>
      </w:r>
      <w:r w:rsidR="003032F7" w:rsidRPr="00B34CE9">
        <w:t>cantități</w:t>
      </w:r>
      <w:r w:rsidRPr="00B34CE9">
        <w:t xml:space="preserve"> maximale care sa nu </w:t>
      </w:r>
      <w:r w:rsidR="003032F7" w:rsidRPr="00B34CE9">
        <w:t>depășească</w:t>
      </w:r>
      <w:r w:rsidRPr="00B34CE9">
        <w:t xml:space="preserve"> cu mai mult de 20% (in cazurile extrem de defavorabile) recoltele considerate “normale” (egale cu </w:t>
      </w:r>
      <w:r w:rsidR="003032F7" w:rsidRPr="00B34CE9">
        <w:t>creșterea</w:t>
      </w:r>
      <w:r w:rsidRPr="00B34CE9">
        <w:t xml:space="preserve"> naturala a </w:t>
      </w:r>
      <w:r w:rsidR="001966A9" w:rsidRPr="00B34CE9">
        <w:t>pădurii</w:t>
      </w:r>
      <w:r w:rsidRPr="00B34CE9">
        <w:t xml:space="preserve"> respective).</w:t>
      </w:r>
    </w:p>
    <w:p w14:paraId="501DD435" w14:textId="2675D9ED" w:rsidR="002C4B35" w:rsidRPr="00B34CE9" w:rsidRDefault="002C4B35" w:rsidP="000C42BB">
      <w:r w:rsidRPr="00B34CE9">
        <w:tab/>
        <w:t>Volumul de tăiat stabilit (690 m</w:t>
      </w:r>
      <w:r w:rsidRPr="00B34CE9">
        <w:rPr>
          <w:vertAlign w:val="superscript"/>
        </w:rPr>
        <w:t>3</w:t>
      </w:r>
      <w:r w:rsidRPr="00B34CE9">
        <w:t>/an) este mai mic decât cre</w:t>
      </w:r>
      <w:r w:rsidR="00B34CE9" w:rsidRPr="00B34CE9">
        <w:t>ș</w:t>
      </w:r>
      <w:r w:rsidRPr="00B34CE9">
        <w:t>terea curentă totală a pădurii (766 m</w:t>
      </w:r>
      <w:r w:rsidRPr="00B34CE9">
        <w:rPr>
          <w:vertAlign w:val="superscript"/>
        </w:rPr>
        <w:t>3</w:t>
      </w:r>
      <w:r w:rsidRPr="00B34CE9">
        <w:t>/an). Aceasta înseamnă că planul nu epuizează resursa, ci recoltează doar o parte din ceea ce pădurea produce natural în fiecare an. Ca marjă de siguran</w:t>
      </w:r>
      <w:r w:rsidR="00B34CE9" w:rsidRPr="00B34CE9">
        <w:t>ț</w:t>
      </w:r>
      <w:r w:rsidRPr="00B34CE9">
        <w:t>ă recolta planificată reprezintă aproximativ 90% din cre</w:t>
      </w:r>
      <w:r w:rsidR="00B34CE9" w:rsidRPr="00B34CE9">
        <w:t>ș</w:t>
      </w:r>
      <w:r w:rsidRPr="00B34CE9">
        <w:t>terea curentă. Acest lucru demonstrează aplicarea unui management conservativ, lăsând un excedent de masă lemnoasă (aprox. 10%) pentru acumulare în fondul de produc</w:t>
      </w:r>
      <w:r w:rsidR="00B34CE9" w:rsidRPr="00B34CE9">
        <w:t>ț</w:t>
      </w:r>
      <w:r w:rsidRPr="00B34CE9">
        <w:t xml:space="preserve">ie </w:t>
      </w:r>
      <w:r w:rsidR="00B34CE9" w:rsidRPr="00B34CE9">
        <w:t>ș</w:t>
      </w:r>
      <w:r w:rsidRPr="00B34CE9">
        <w:t>i pentru func</w:t>
      </w:r>
      <w:r w:rsidR="00B34CE9" w:rsidRPr="00B34CE9">
        <w:t>ț</w:t>
      </w:r>
      <w:r w:rsidRPr="00B34CE9">
        <w:t>iile de protec</w:t>
      </w:r>
      <w:r w:rsidR="00B34CE9" w:rsidRPr="00B34CE9">
        <w:t>ț</w:t>
      </w:r>
      <w:r w:rsidRPr="00B34CE9">
        <w:t xml:space="preserve">ie. </w:t>
      </w:r>
    </w:p>
    <w:p w14:paraId="2362D8B0" w14:textId="34BADE7A" w:rsidR="002C4B35" w:rsidRPr="00B34CE9" w:rsidRDefault="002C4B35" w:rsidP="000C42BB">
      <w:r w:rsidRPr="00B34CE9">
        <w:tab/>
        <w:t>Prin zonarea func</w:t>
      </w:r>
      <w:r w:rsidR="00B34CE9" w:rsidRPr="00B34CE9">
        <w:t>ț</w:t>
      </w:r>
      <w:r w:rsidRPr="00B34CE9">
        <w:t xml:space="preserve">ională măsurile silvotehnice urmăresc „continuarea dăinuirii” </w:t>
      </w:r>
      <w:r w:rsidR="00B34CE9" w:rsidRPr="00B34CE9">
        <w:t>ș</w:t>
      </w:r>
      <w:r w:rsidRPr="00B34CE9">
        <w:t>i sunt „corespunzătoare func</w:t>
      </w:r>
      <w:r w:rsidR="00B34CE9" w:rsidRPr="00B34CE9">
        <w:t>ț</w:t>
      </w:r>
      <w:r w:rsidRPr="00B34CE9">
        <w:t>iilor atribuite arboretelor”, în concordan</w:t>
      </w:r>
      <w:r w:rsidR="00B34CE9" w:rsidRPr="00B34CE9">
        <w:t>ț</w:t>
      </w:r>
      <w:r w:rsidRPr="00B34CE9">
        <w:t>ă cu cerin</w:t>
      </w:r>
      <w:r w:rsidR="00B34CE9" w:rsidRPr="00B34CE9">
        <w:t>ț</w:t>
      </w:r>
      <w:r w:rsidRPr="00B34CE9">
        <w:t xml:space="preserve">ele ecologice ale speciilor din zonă. Prin urmare, pentru amenajamentul </w:t>
      </w:r>
      <w:r w:rsidRPr="00B34CE9">
        <w:rPr>
          <w:rStyle w:val="CitatCaracter"/>
        </w:rPr>
        <w:t>U.P. I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t xml:space="preserve"> posibilitatea a fost calculată astfel încât să se asigure un echilibru pe termen lung, fără a depă</w:t>
      </w:r>
      <w:r w:rsidR="00B34CE9" w:rsidRPr="00B34CE9">
        <w:t>ș</w:t>
      </w:r>
      <w:r w:rsidRPr="00B34CE9">
        <w:t>i capacitatea de regenerare a ecosistemului forestier, încadrându-se în metodologia unitară men</w:t>
      </w:r>
      <w:r w:rsidR="00B34CE9" w:rsidRPr="00B34CE9">
        <w:t>ț</w:t>
      </w:r>
      <w:r w:rsidRPr="00B34CE9">
        <w:t>ionată anterior.</w:t>
      </w:r>
      <w:bookmarkStart w:id="16" w:name="_TOC_250080"/>
    </w:p>
    <w:bookmarkEnd w:id="16"/>
    <w:p w14:paraId="2FE7EBDC" w14:textId="06AF97BF" w:rsidR="00447699" w:rsidRPr="00B34CE9" w:rsidRDefault="002C4B35" w:rsidP="00447699">
      <w:r w:rsidRPr="00B34CE9">
        <w:tab/>
      </w:r>
    </w:p>
    <w:p w14:paraId="6F502FC9" w14:textId="496261AD" w:rsidR="004B6306" w:rsidRPr="00B34CE9" w:rsidRDefault="004B6306" w:rsidP="00D06770">
      <w:pPr>
        <w:pStyle w:val="Titlu4"/>
      </w:pPr>
      <w:bookmarkStart w:id="17" w:name="_Toc230013045"/>
      <w:r w:rsidRPr="00B34CE9">
        <w:t>Sumarul efectelor generate de implementarea planului</w:t>
      </w:r>
      <w:bookmarkEnd w:id="17"/>
    </w:p>
    <w:p w14:paraId="06B46C7B" w14:textId="3A087318" w:rsidR="00DD7DA3" w:rsidRPr="00B34CE9" w:rsidRDefault="009B1B7D" w:rsidP="009A2829">
      <w:r w:rsidRPr="00B34CE9">
        <w:tab/>
      </w:r>
      <w:r w:rsidR="00DD7DA3" w:rsidRPr="00B34CE9">
        <w:t>Planul interac</w:t>
      </w:r>
      <w:r w:rsidR="00B34CE9" w:rsidRPr="00B34CE9">
        <w:t>ț</w:t>
      </w:r>
      <w:r w:rsidR="00DD7DA3" w:rsidRPr="00B34CE9">
        <w:t>ionează direct cu biodiversitatea regională, având o suprafa</w:t>
      </w:r>
      <w:r w:rsidR="00B34CE9" w:rsidRPr="00B34CE9">
        <w:t>ț</w:t>
      </w:r>
      <w:r w:rsidR="00DD7DA3" w:rsidRPr="00B34CE9">
        <w:t xml:space="preserve">ă de 108,20 ha care se suprapune peste situri de interes comunitar: </w:t>
      </w:r>
      <w:r w:rsidR="0059020D" w:rsidRPr="00B34CE9">
        <w:t>ROSCI 0194 Piatra Craiului</w:t>
      </w:r>
      <w:r w:rsidR="00702F64" w:rsidRPr="00B34CE9">
        <w:t xml:space="preserve"> </w:t>
      </w:r>
      <w:r w:rsidR="00B34CE9" w:rsidRPr="00B34CE9">
        <w:t>ș</w:t>
      </w:r>
      <w:r w:rsidR="00702F64" w:rsidRPr="00B34CE9">
        <w:t>i Parcului Na</w:t>
      </w:r>
      <w:r w:rsidR="00B34CE9" w:rsidRPr="00B34CE9">
        <w:t>ț</w:t>
      </w:r>
      <w:r w:rsidR="00702F64" w:rsidRPr="00B34CE9">
        <w:t>ional Piatra Craiului</w:t>
      </w:r>
      <w:r w:rsidR="0059020D" w:rsidRPr="00B34CE9">
        <w:t>,  ROSPA0165 Piatra Craiului, ROSCI0122 Mun</w:t>
      </w:r>
      <w:r w:rsidR="00B34CE9" w:rsidRPr="00B34CE9">
        <w:t>ț</w:t>
      </w:r>
      <w:r w:rsidR="0059020D" w:rsidRPr="00B34CE9">
        <w:t>ii Făgăra</w:t>
      </w:r>
      <w:r w:rsidR="00B34CE9" w:rsidRPr="00B34CE9">
        <w:t>ș</w:t>
      </w:r>
      <w:r w:rsidR="0059020D" w:rsidRPr="00B34CE9">
        <w:t xml:space="preserve">  </w:t>
      </w:r>
      <w:r w:rsidR="00B34CE9" w:rsidRPr="00B34CE9">
        <w:t>ș</w:t>
      </w:r>
      <w:r w:rsidR="0059020D" w:rsidRPr="00B34CE9">
        <w:t>i ROSCI0381 Râul Târgului</w:t>
      </w:r>
      <w:r w:rsidR="00286FBE" w:rsidRPr="00B34CE9">
        <w:t xml:space="preserve"> - </w:t>
      </w:r>
      <w:r w:rsidR="0059020D" w:rsidRPr="00B34CE9">
        <w:t>Arge</w:t>
      </w:r>
      <w:r w:rsidR="00B34CE9" w:rsidRPr="00B34CE9">
        <w:t>ș</w:t>
      </w:r>
      <w:r w:rsidR="0059020D" w:rsidRPr="00B34CE9">
        <w:t>el</w:t>
      </w:r>
      <w:r w:rsidR="00286FBE" w:rsidRPr="00B34CE9">
        <w:t xml:space="preserve"> - </w:t>
      </w:r>
      <w:r w:rsidR="0059020D" w:rsidRPr="00B34CE9">
        <w:t>Râu</w:t>
      </w:r>
      <w:r w:rsidR="00B34CE9" w:rsidRPr="00B34CE9">
        <w:t>ș</w:t>
      </w:r>
      <w:r w:rsidR="0059020D" w:rsidRPr="00B34CE9">
        <w:t xml:space="preserve">or. </w:t>
      </w:r>
    </w:p>
    <w:p w14:paraId="1E68ECDD" w14:textId="00A4F06D" w:rsidR="009A2829" w:rsidRPr="00B34CE9" w:rsidRDefault="00F40B68" w:rsidP="009A2829">
      <w:r w:rsidRPr="00B34CE9">
        <w:tab/>
      </w:r>
      <w:r w:rsidR="009A2829" w:rsidRPr="00B34CE9">
        <w:t>I</w:t>
      </w:r>
      <w:r w:rsidR="009B1B7D" w:rsidRPr="00B34CE9">
        <w:t>mplementarea prevederilor a</w:t>
      </w:r>
      <w:r w:rsidR="009A2829" w:rsidRPr="00B34CE9">
        <w:t xml:space="preserve">menajamentului va genera o serie de efecte, marea majoritate pozitive, sub aspectul </w:t>
      </w:r>
      <w:r w:rsidR="0001072B" w:rsidRPr="00B34CE9">
        <w:t>conservării</w:t>
      </w:r>
      <w:r w:rsidR="00841C77" w:rsidRPr="00B34CE9">
        <w:t xml:space="preserve"> </w:t>
      </w:r>
      <w:r w:rsidR="00B34CE9" w:rsidRPr="00B34CE9">
        <w:t>ș</w:t>
      </w:r>
      <w:r w:rsidR="00841C77" w:rsidRPr="00B34CE9">
        <w:t xml:space="preserve">i </w:t>
      </w:r>
      <w:r w:rsidR="0001072B" w:rsidRPr="00B34CE9">
        <w:t>dezvoltării</w:t>
      </w:r>
      <w:r w:rsidR="00702F64" w:rsidRPr="00B34CE9">
        <w:t xml:space="preserve"> </w:t>
      </w:r>
      <w:r w:rsidR="0001072B" w:rsidRPr="00B34CE9">
        <w:t>biodiversității</w:t>
      </w:r>
      <w:r w:rsidR="00702F64" w:rsidRPr="00B34CE9">
        <w:t xml:space="preserve">. </w:t>
      </w:r>
      <w:r w:rsidR="0001072B" w:rsidRPr="00B34CE9">
        <w:t>Lucrările</w:t>
      </w:r>
      <w:r w:rsidR="009A2829" w:rsidRPr="00B34CE9">
        <w:t xml:space="preserve"> propuse prin amenajament au ca scop atingerea structurilor </w:t>
      </w:r>
      <w:r w:rsidR="00DD3B7A" w:rsidRPr="00B34CE9">
        <w:t>optime pentru î</w:t>
      </w:r>
      <w:r w:rsidR="009A2829" w:rsidRPr="00B34CE9">
        <w:t>nd</w:t>
      </w:r>
      <w:r w:rsidR="00DD3B7A" w:rsidRPr="00B34CE9">
        <w:t>eplinirea obiectivelor fixate. Î</w:t>
      </w:r>
      <w:r w:rsidR="009A2829" w:rsidRPr="00B34CE9">
        <w:t xml:space="preserve">n acest sens, executarea </w:t>
      </w:r>
      <w:r w:rsidR="0001072B" w:rsidRPr="00B34CE9">
        <w:t>lucrărilor</w:t>
      </w:r>
      <w:r w:rsidR="009A2829" w:rsidRPr="00B34CE9">
        <w:t xml:space="preserve"> poate genera unele efecte negative cum ar fi: </w:t>
      </w:r>
    </w:p>
    <w:p w14:paraId="3A53A1D8" w14:textId="18385B62" w:rsidR="009B1B7D" w:rsidRPr="00B34CE9" w:rsidRDefault="0059020D" w:rsidP="00A14F60">
      <w:pPr>
        <w:pStyle w:val="Listparagraf"/>
        <w:numPr>
          <w:ilvl w:val="0"/>
          <w:numId w:val="51"/>
        </w:numPr>
      </w:pPr>
      <w:r w:rsidRPr="00B34CE9">
        <w:t>Modificarea calită</w:t>
      </w:r>
      <w:r w:rsidR="00B34CE9" w:rsidRPr="00B34CE9">
        <w:t>ț</w:t>
      </w:r>
      <w:r w:rsidRPr="00B34CE9">
        <w:t xml:space="preserve">ii aerului: </w:t>
      </w:r>
      <w:r w:rsidR="009A2829" w:rsidRPr="00B34CE9">
        <w:t xml:space="preserve">generarea de noxe, prin gazele de </w:t>
      </w:r>
      <w:r w:rsidR="0001072B" w:rsidRPr="00B34CE9">
        <w:t>eșapament</w:t>
      </w:r>
      <w:r w:rsidR="009A2829" w:rsidRPr="00B34CE9">
        <w:t xml:space="preserve"> ale utilajelor</w:t>
      </w:r>
      <w:r w:rsidR="00841C77" w:rsidRPr="00B34CE9">
        <w:t xml:space="preserve"> </w:t>
      </w:r>
      <w:r w:rsidR="00B34CE9" w:rsidRPr="00B34CE9">
        <w:t>ș</w:t>
      </w:r>
      <w:r w:rsidR="00841C77" w:rsidRPr="00B34CE9">
        <w:t xml:space="preserve">i </w:t>
      </w:r>
      <w:r w:rsidR="009A2829" w:rsidRPr="00B34CE9">
        <w:t xml:space="preserve">mijloacelor de transport folosite; </w:t>
      </w:r>
    </w:p>
    <w:p w14:paraId="3574A0DA" w14:textId="6DB73272" w:rsidR="0059020D" w:rsidRPr="00B34CE9" w:rsidRDefault="0059020D" w:rsidP="00A14F60">
      <w:pPr>
        <w:pStyle w:val="Listparagraf"/>
        <w:numPr>
          <w:ilvl w:val="0"/>
          <w:numId w:val="51"/>
        </w:numPr>
      </w:pPr>
      <w:r w:rsidRPr="00B34CE9">
        <w:t>Cre</w:t>
      </w:r>
      <w:r w:rsidR="00B34CE9" w:rsidRPr="00B34CE9">
        <w:t>ș</w:t>
      </w:r>
      <w:r w:rsidRPr="00B34CE9">
        <w:t xml:space="preserve">terea nivelului de zgomot: </w:t>
      </w:r>
      <w:r w:rsidR="009A2829" w:rsidRPr="00B34CE9">
        <w:t xml:space="preserve">generarea de zgomot, pe timpul </w:t>
      </w:r>
      <w:r w:rsidR="0001072B" w:rsidRPr="00B34CE9">
        <w:t>executării</w:t>
      </w:r>
      <w:r w:rsidR="009A2829" w:rsidRPr="00B34CE9">
        <w:t xml:space="preserve"> </w:t>
      </w:r>
      <w:r w:rsidR="0001072B" w:rsidRPr="00B34CE9">
        <w:t>lucrărilor</w:t>
      </w:r>
      <w:r w:rsidR="009A2829" w:rsidRPr="00B34CE9">
        <w:t>.</w:t>
      </w:r>
    </w:p>
    <w:p w14:paraId="564BACAD" w14:textId="4FE2B672" w:rsidR="0059020D" w:rsidRPr="00B34CE9" w:rsidRDefault="0059020D" w:rsidP="00A14F60">
      <w:pPr>
        <w:pStyle w:val="Listparagraf"/>
        <w:numPr>
          <w:ilvl w:val="0"/>
          <w:numId w:val="51"/>
        </w:numPr>
      </w:pPr>
      <w:r w:rsidRPr="00B34CE9">
        <w:t>Modificare compozi</w:t>
      </w:r>
      <w:r w:rsidR="00B34CE9" w:rsidRPr="00B34CE9">
        <w:t>ț</w:t>
      </w:r>
      <w:r w:rsidRPr="00B34CE9">
        <w:t>ie</w:t>
      </w:r>
      <w:r w:rsidR="009A2829" w:rsidRPr="00B34CE9">
        <w:t xml:space="preserve"> </w:t>
      </w:r>
      <w:r w:rsidRPr="00B34CE9">
        <w:t>vegeta</w:t>
      </w:r>
      <w:r w:rsidR="00B34CE9" w:rsidRPr="00B34CE9">
        <w:t>ț</w:t>
      </w:r>
      <w:r w:rsidRPr="00B34CE9">
        <w:t>ie forestieră: “extragerea exemplarelor” ca parte a tratamentelor silvice (rărituri, tăieri principale).</w:t>
      </w:r>
    </w:p>
    <w:p w14:paraId="61697175" w14:textId="1E8B1639" w:rsidR="006F78EA" w:rsidRPr="00B34CE9" w:rsidRDefault="006F78EA" w:rsidP="00A14F60">
      <w:pPr>
        <w:pStyle w:val="Listparagraf"/>
        <w:numPr>
          <w:ilvl w:val="0"/>
          <w:numId w:val="51"/>
        </w:numPr>
      </w:pPr>
      <w:r w:rsidRPr="00B34CE9">
        <w:t>Cre</w:t>
      </w:r>
      <w:r w:rsidR="00B34CE9" w:rsidRPr="00B34CE9">
        <w:t>ș</w:t>
      </w:r>
      <w:r w:rsidRPr="00B34CE9">
        <w:t>terea con</w:t>
      </w:r>
      <w:r w:rsidR="007F4B21" w:rsidRPr="00B34CE9">
        <w:t>centra</w:t>
      </w:r>
      <w:r w:rsidR="00B34CE9" w:rsidRPr="00B34CE9">
        <w:t>ț</w:t>
      </w:r>
      <w:r w:rsidR="007F4B21" w:rsidRPr="00B34CE9">
        <w:t>iei de poluan</w:t>
      </w:r>
      <w:r w:rsidR="00B34CE9" w:rsidRPr="00B34CE9">
        <w:t>ț</w:t>
      </w:r>
      <w:r w:rsidR="007F4B21" w:rsidRPr="00B34CE9">
        <w:t>i în sol/</w:t>
      </w:r>
      <w:r w:rsidRPr="00B34CE9">
        <w:t>apă prin poluări accidentale: riscul scurgerilor de carburan</w:t>
      </w:r>
      <w:r w:rsidR="00B34CE9" w:rsidRPr="00B34CE9">
        <w:t>ț</w:t>
      </w:r>
      <w:r w:rsidRPr="00B34CE9">
        <w:t xml:space="preserve">i </w:t>
      </w:r>
      <w:r w:rsidR="00B34CE9" w:rsidRPr="00B34CE9">
        <w:t>ș</w:t>
      </w:r>
      <w:r w:rsidRPr="00B34CE9">
        <w:t>i lubrifian</w:t>
      </w:r>
      <w:r w:rsidR="00B34CE9" w:rsidRPr="00B34CE9">
        <w:t>ț</w:t>
      </w:r>
      <w:r w:rsidRPr="00B34CE9">
        <w:t>i de la utilajele forestiere (tăiere mecanică, tractoare)</w:t>
      </w:r>
    </w:p>
    <w:p w14:paraId="253279AF" w14:textId="588893A7" w:rsidR="006F78EA" w:rsidRPr="00B34CE9" w:rsidRDefault="006F78EA" w:rsidP="00A14F60">
      <w:pPr>
        <w:pStyle w:val="Listparagraf"/>
        <w:numPr>
          <w:ilvl w:val="0"/>
          <w:numId w:val="51"/>
        </w:numPr>
      </w:pPr>
      <w:r w:rsidRPr="00B34CE9">
        <w:t>Apari</w:t>
      </w:r>
      <w:r w:rsidR="00B34CE9" w:rsidRPr="00B34CE9">
        <w:t>ț</w:t>
      </w:r>
      <w:r w:rsidRPr="00B34CE9">
        <w:t xml:space="preserve">ia unor bariere comportamentale pentru fauna sălbatică: </w:t>
      </w:r>
      <w:r w:rsidR="00F9231D" w:rsidRPr="00B34CE9">
        <w:t>z</w:t>
      </w:r>
      <w:r w:rsidRPr="00B34CE9">
        <w:t xml:space="preserve">gomotul </w:t>
      </w:r>
      <w:r w:rsidR="00B34CE9" w:rsidRPr="00B34CE9">
        <w:t>ș</w:t>
      </w:r>
      <w:r w:rsidRPr="00B34CE9">
        <w:t>i prezen</w:t>
      </w:r>
      <w:r w:rsidR="00B34CE9" w:rsidRPr="00B34CE9">
        <w:t>ț</w:t>
      </w:r>
      <w:r w:rsidRPr="00B34CE9">
        <w:t>a umană („perturbarea lini</w:t>
      </w:r>
      <w:r w:rsidR="00B34CE9" w:rsidRPr="00B34CE9">
        <w:t>ș</w:t>
      </w:r>
      <w:r w:rsidRPr="00B34CE9">
        <w:t>tii”) determină animalele să evite zona de lucru pe durata exploatării</w:t>
      </w:r>
      <w:r w:rsidR="00011838" w:rsidRPr="00B34CE9">
        <w:t>;</w:t>
      </w:r>
    </w:p>
    <w:p w14:paraId="1C7302CC" w14:textId="1BDF5829" w:rsidR="00011838" w:rsidRPr="00B34CE9" w:rsidRDefault="00011838" w:rsidP="00A14F60">
      <w:pPr>
        <w:pStyle w:val="Listparagraf"/>
        <w:numPr>
          <w:ilvl w:val="0"/>
          <w:numId w:val="51"/>
        </w:numPr>
      </w:pPr>
      <w:r w:rsidRPr="00B34CE9">
        <w:t xml:space="preserve">Distrugerea accidentală a cuiburilor/ adăposturilor: este un risc inerent la tăierea arborilor (chiar </w:t>
      </w:r>
      <w:r w:rsidR="00B34CE9" w:rsidRPr="00B34CE9">
        <w:t>ș</w:t>
      </w:r>
      <w:r w:rsidRPr="00B34CE9">
        <w:t>i la tăierile de igienă);</w:t>
      </w:r>
    </w:p>
    <w:p w14:paraId="033F05E2" w14:textId="4620CF39" w:rsidR="00011838" w:rsidRPr="00B34CE9" w:rsidRDefault="00011838" w:rsidP="00A14F60">
      <w:pPr>
        <w:pStyle w:val="Listparagraf"/>
        <w:numPr>
          <w:ilvl w:val="0"/>
          <w:numId w:val="51"/>
        </w:numPr>
      </w:pPr>
      <w:r w:rsidRPr="00B34CE9">
        <w:t>Atragerea ur</w:t>
      </w:r>
      <w:r w:rsidR="00B34CE9" w:rsidRPr="00B34CE9">
        <w:t>ș</w:t>
      </w:r>
      <w:r w:rsidRPr="00B34CE9">
        <w:t>ilor în zonele de colectare a de</w:t>
      </w:r>
      <w:r w:rsidR="00B34CE9" w:rsidRPr="00B34CE9">
        <w:t>ș</w:t>
      </w:r>
      <w:r w:rsidRPr="00B34CE9">
        <w:t>eurilor: gestionarea necorespunzătoare a de</w:t>
      </w:r>
      <w:r w:rsidR="00B34CE9" w:rsidRPr="00B34CE9">
        <w:t>ș</w:t>
      </w:r>
      <w:r w:rsidRPr="00B34CE9">
        <w:t>eurilor menajere</w:t>
      </w:r>
    </w:p>
    <w:p w14:paraId="78479CC5" w14:textId="001C49D0" w:rsidR="00BF3431" w:rsidRPr="00B34CE9" w:rsidRDefault="009B12B9" w:rsidP="00A14F60">
      <w:pPr>
        <w:pStyle w:val="Listparagraf"/>
        <w:numPr>
          <w:ilvl w:val="0"/>
          <w:numId w:val="51"/>
        </w:numPr>
      </w:pPr>
      <w:r w:rsidRPr="00B34CE9">
        <w:t>Reducerea numărului de băl</w:t>
      </w:r>
      <w:r w:rsidR="00B34CE9" w:rsidRPr="00B34CE9">
        <w:t>ț</w:t>
      </w:r>
      <w:r w:rsidRPr="00B34CE9">
        <w:t xml:space="preserve">i permanente/ temporare care pot fi încadrate ca habitate de reproducere ale speciilor de amfibieni </w:t>
      </w:r>
    </w:p>
    <w:p w14:paraId="74017288" w14:textId="6AF393A9" w:rsidR="00DA6C17" w:rsidRPr="00B34CE9" w:rsidRDefault="00DD3B7A" w:rsidP="00121606">
      <w:pPr>
        <w:pStyle w:val="Titlu5"/>
      </w:pPr>
      <w:r w:rsidRPr="00B34CE9">
        <w:t>Modificarea calită</w:t>
      </w:r>
      <w:r w:rsidR="00B34CE9" w:rsidRPr="00B34CE9">
        <w:t>ț</w:t>
      </w:r>
      <w:r w:rsidRPr="00B34CE9">
        <w:t>ii aerului</w:t>
      </w:r>
    </w:p>
    <w:p w14:paraId="7693B50D" w14:textId="118D8C82" w:rsidR="00830FA0" w:rsidRPr="00B34CE9" w:rsidRDefault="00702F64" w:rsidP="00830FA0">
      <w:r w:rsidRPr="00B34CE9">
        <w:tab/>
      </w:r>
      <w:r w:rsidR="00830FA0" w:rsidRPr="00B34CE9">
        <w:t xml:space="preserve">Emisiile de CO, NOx </w:t>
      </w:r>
      <w:r w:rsidR="00B34CE9" w:rsidRPr="00B34CE9">
        <w:t>ș</w:t>
      </w:r>
      <w:r w:rsidR="00830FA0" w:rsidRPr="00B34CE9">
        <w:t xml:space="preserve">i hidrocarburi sunt punctuale </w:t>
      </w:r>
      <w:r w:rsidR="00B34CE9" w:rsidRPr="00B34CE9">
        <w:t>ș</w:t>
      </w:r>
      <w:r w:rsidR="00830FA0" w:rsidRPr="00B34CE9">
        <w:t>i intermitente, noxele se resimt strict în zona de lucru din interiorul unită</w:t>
      </w:r>
      <w:r w:rsidR="00B34CE9" w:rsidRPr="00B34CE9">
        <w:t>ț</w:t>
      </w:r>
      <w:r w:rsidR="00830FA0" w:rsidRPr="00B34CE9">
        <w:t>ilor amenajistice, efectul este limitat strict la orele de func</w:t>
      </w:r>
      <w:r w:rsidR="00B34CE9" w:rsidRPr="00B34CE9">
        <w:t>ț</w:t>
      </w:r>
      <w:r w:rsidR="00830FA0" w:rsidRPr="00B34CE9">
        <w:t>ionare a utilajelor (aprox. 8/h/zi, 3-4 luni pe an per parchet) iar poluan</w:t>
      </w:r>
      <w:r w:rsidR="00B34CE9" w:rsidRPr="00B34CE9">
        <w:t>ț</w:t>
      </w:r>
      <w:r w:rsidR="00830FA0" w:rsidRPr="00B34CE9">
        <w:t>ii sunt dispersa</w:t>
      </w:r>
      <w:r w:rsidR="00B34CE9" w:rsidRPr="00B34CE9">
        <w:t>ț</w:t>
      </w:r>
      <w:r w:rsidR="00830FA0" w:rsidRPr="00B34CE9">
        <w:t>i rapid după încetarea activită</w:t>
      </w:r>
      <w:r w:rsidR="00B34CE9" w:rsidRPr="00B34CE9">
        <w:t>ț</w:t>
      </w:r>
      <w:r w:rsidR="00830FA0" w:rsidRPr="00B34CE9">
        <w:t>ii.</w:t>
      </w:r>
    </w:p>
    <w:p w14:paraId="62530AFC" w14:textId="7B19D6D1" w:rsidR="00192D97" w:rsidRPr="00B34CE9" w:rsidRDefault="00830FA0" w:rsidP="00830FA0">
      <w:r w:rsidRPr="00B34CE9">
        <w:tab/>
        <w:t xml:space="preserve">Având în vedere volumul limitat de masă lemnoasă extras anual </w:t>
      </w:r>
      <w:r w:rsidR="00B34CE9" w:rsidRPr="00B34CE9">
        <w:t>ș</w:t>
      </w:r>
      <w:r w:rsidRPr="00B34CE9">
        <w:t>i densitatea redusă a utilajelor per unitatea de suprafa</w:t>
      </w:r>
      <w:r w:rsidR="00B34CE9" w:rsidRPr="00B34CE9">
        <w:t>ț</w:t>
      </w:r>
      <w:r w:rsidRPr="00B34CE9">
        <w:t>ă, concentra</w:t>
      </w:r>
      <w:r w:rsidR="00B34CE9" w:rsidRPr="00B34CE9">
        <w:t>ț</w:t>
      </w:r>
      <w:r w:rsidRPr="00B34CE9">
        <w:t>iile de emisii gazoase nu ating praguri care să pericliteze starea de conservare a speciilor de floră sau faună protejate.</w:t>
      </w:r>
    </w:p>
    <w:p w14:paraId="3B8B7C44" w14:textId="6FD5B3CE" w:rsidR="00830FA0" w:rsidRPr="00B34CE9" w:rsidRDefault="00830FA0" w:rsidP="00121606">
      <w:pPr>
        <w:pStyle w:val="Titlu5"/>
      </w:pPr>
      <w:r w:rsidRPr="00B34CE9">
        <w:t>Cre</w:t>
      </w:r>
      <w:r w:rsidR="00B34CE9" w:rsidRPr="00B34CE9">
        <w:t>ș</w:t>
      </w:r>
      <w:r w:rsidRPr="00B34CE9">
        <w:t>terea nivelului de zgomot</w:t>
      </w:r>
    </w:p>
    <w:p w14:paraId="712B1D48" w14:textId="532673FA" w:rsidR="00830FA0" w:rsidRPr="00B34CE9" w:rsidRDefault="00830FA0" w:rsidP="00830FA0">
      <w:pPr>
        <w:pStyle w:val="Listparagraf"/>
        <w:ind w:left="0"/>
      </w:pPr>
      <w:r w:rsidRPr="00B34CE9">
        <w:t xml:space="preserve"> </w:t>
      </w:r>
      <w:r w:rsidRPr="00B34CE9">
        <w:tab/>
      </w:r>
      <w:r w:rsidR="00F34EF9" w:rsidRPr="00B34CE9">
        <w:t xml:space="preserve">Zgomotul </w:t>
      </w:r>
      <w:r w:rsidR="00B34CE9" w:rsidRPr="00B34CE9">
        <w:t>ș</w:t>
      </w:r>
      <w:r w:rsidR="00F34EF9" w:rsidRPr="00B34CE9">
        <w:t>i prezen</w:t>
      </w:r>
      <w:r w:rsidR="00B34CE9" w:rsidRPr="00B34CE9">
        <w:t>ț</w:t>
      </w:r>
      <w:r w:rsidR="00F34EF9" w:rsidRPr="00B34CE9">
        <w:t>a umană ac</w:t>
      </w:r>
      <w:r w:rsidR="00B34CE9" w:rsidRPr="00B34CE9">
        <w:t>ț</w:t>
      </w:r>
      <w:r w:rsidR="00F34EF9" w:rsidRPr="00B34CE9">
        <w:t xml:space="preserve">ionează ca o barieră temporară, determinând animalele să evite zona de lucru pe durata exploatării. </w:t>
      </w:r>
      <w:r w:rsidR="009A2829" w:rsidRPr="00B34CE9">
        <w:t>Aceste efecte sunt pe termen scur</w:t>
      </w:r>
      <w:r w:rsidR="00BF3431" w:rsidRPr="00B34CE9">
        <w:t>t maxim 8h/zi (î</w:t>
      </w:r>
      <w:r w:rsidRPr="00B34CE9">
        <w:t xml:space="preserve">ntre </w:t>
      </w:r>
      <w:r w:rsidR="0001072B" w:rsidRPr="00B34CE9">
        <w:t>câteva</w:t>
      </w:r>
      <w:r w:rsidRPr="00B34CE9">
        <w:t xml:space="preserve"> zile</w:t>
      </w:r>
      <w:r w:rsidR="00841C77" w:rsidRPr="00B34CE9">
        <w:t xml:space="preserve"> </w:t>
      </w:r>
      <w:r w:rsidR="00B34CE9" w:rsidRPr="00B34CE9">
        <w:t>ș</w:t>
      </w:r>
      <w:r w:rsidR="00841C77" w:rsidRPr="00B34CE9">
        <w:t xml:space="preserve">i </w:t>
      </w:r>
      <w:r w:rsidRPr="00B34CE9">
        <w:t xml:space="preserve">maxim </w:t>
      </w:r>
      <w:r w:rsidR="009A2829" w:rsidRPr="00B34CE9">
        <w:t>3</w:t>
      </w:r>
      <w:r w:rsidRPr="00B34CE9">
        <w:t xml:space="preserve">-4 </w:t>
      </w:r>
      <w:r w:rsidR="00BF3431" w:rsidRPr="00B34CE9">
        <w:t>luni) o singură</w:t>
      </w:r>
      <w:r w:rsidR="009A2829" w:rsidRPr="00B34CE9">
        <w:t xml:space="preserve"> data p</w:t>
      </w:r>
      <w:r w:rsidR="00702F64" w:rsidRPr="00B34CE9">
        <w:t>e o perioada de 10 ani. Suprafe</w:t>
      </w:r>
      <w:r w:rsidR="00B34CE9" w:rsidRPr="00B34CE9">
        <w:t>ț</w:t>
      </w:r>
      <w:r w:rsidR="009A2829" w:rsidRPr="00B34CE9">
        <w:t xml:space="preserve">ele de parcurs sunt </w:t>
      </w:r>
      <w:r w:rsidR="00BF3431" w:rsidRPr="00B34CE9">
        <w:t xml:space="preserve">relativ </w:t>
      </w:r>
      <w:r w:rsidR="009A2829" w:rsidRPr="00B34CE9">
        <w:t>mici</w:t>
      </w:r>
      <w:r w:rsidR="00841C77" w:rsidRPr="00B34CE9">
        <w:t xml:space="preserve"> </w:t>
      </w:r>
      <w:r w:rsidR="00B34CE9" w:rsidRPr="00B34CE9">
        <w:t>ș</w:t>
      </w:r>
      <w:r w:rsidR="00841C77" w:rsidRPr="00B34CE9">
        <w:t xml:space="preserve">i </w:t>
      </w:r>
      <w:r w:rsidR="009A2829" w:rsidRPr="00B34CE9">
        <w:t>dispersate</w:t>
      </w:r>
      <w:r w:rsidR="00BF3431" w:rsidRPr="00B34CE9">
        <w:t xml:space="preserve"> în compara</w:t>
      </w:r>
      <w:r w:rsidR="00B34CE9" w:rsidRPr="00B34CE9">
        <w:t>ț</w:t>
      </w:r>
      <w:r w:rsidR="00BF3431" w:rsidRPr="00B34CE9">
        <w:t>ie cu suprafa</w:t>
      </w:r>
      <w:r w:rsidR="00B34CE9" w:rsidRPr="00B34CE9">
        <w:t>ț</w:t>
      </w:r>
      <w:r w:rsidR="00BF3431" w:rsidRPr="00B34CE9">
        <w:t>a totală a habitatelor speciilor de interes comunitar</w:t>
      </w:r>
      <w:r w:rsidR="009A2829" w:rsidRPr="00B34CE9">
        <w:t xml:space="preserve">. </w:t>
      </w:r>
      <w:r w:rsidR="00702F64" w:rsidRPr="00B34CE9">
        <w:t>Z</w:t>
      </w:r>
      <w:r w:rsidR="009A2829" w:rsidRPr="00B34CE9">
        <w:t>gomotul se produce</w:t>
      </w:r>
      <w:r w:rsidR="009E11D8" w:rsidRPr="00B34CE9">
        <w:t xml:space="preserve"> în </w:t>
      </w:r>
      <w:r w:rsidR="00BF3431" w:rsidRPr="00B34CE9">
        <w:t>perioada de execu</w:t>
      </w:r>
      <w:r w:rsidR="00B34CE9" w:rsidRPr="00B34CE9">
        <w:t>ț</w:t>
      </w:r>
      <w:r w:rsidR="009A2829" w:rsidRPr="00B34CE9">
        <w:t xml:space="preserve">ie a </w:t>
      </w:r>
      <w:r w:rsidR="008A2B24" w:rsidRPr="00B34CE9">
        <w:t>lucrărilor</w:t>
      </w:r>
      <w:r w:rsidR="009A2829" w:rsidRPr="00B34CE9">
        <w:t xml:space="preserve"> pe o distanta de max. </w:t>
      </w:r>
      <w:r w:rsidR="00BF3431" w:rsidRPr="00B34CE9">
        <w:t>15</w:t>
      </w:r>
      <w:r w:rsidR="009A2829" w:rsidRPr="00B34CE9">
        <w:t>0</w:t>
      </w:r>
      <w:r w:rsidR="00BF3431" w:rsidRPr="00B34CE9">
        <w:t>-500 m,</w:t>
      </w:r>
      <w:r w:rsidR="009E11D8" w:rsidRPr="00B34CE9">
        <w:t xml:space="preserve"> în </w:t>
      </w:r>
      <w:r w:rsidR="00BF3431" w:rsidRPr="00B34CE9">
        <w:t xml:space="preserve">jurul </w:t>
      </w:r>
      <w:r w:rsidR="008A2B24" w:rsidRPr="00B34CE9">
        <w:t>moto</w:t>
      </w:r>
      <w:r w:rsidR="00226FE8">
        <w:t>fierăstrău</w:t>
      </w:r>
      <w:r w:rsidR="008A2B24" w:rsidRPr="00B34CE9">
        <w:t>lui</w:t>
      </w:r>
      <w:r w:rsidR="009A2829" w:rsidRPr="00B34CE9">
        <w:t>.</w:t>
      </w:r>
    </w:p>
    <w:p w14:paraId="4DC4192B" w14:textId="280A8E4B" w:rsidR="00830FA0" w:rsidRPr="00B34CE9" w:rsidRDefault="00946146" w:rsidP="00121606">
      <w:pPr>
        <w:pStyle w:val="Titlu5"/>
      </w:pPr>
      <w:r w:rsidRPr="00B34CE9">
        <w:t>Modificare compozi</w:t>
      </w:r>
      <w:r w:rsidR="00B34CE9" w:rsidRPr="00B34CE9">
        <w:t>ț</w:t>
      </w:r>
      <w:r w:rsidRPr="00B34CE9">
        <w:t>ie vegeta</w:t>
      </w:r>
      <w:r w:rsidR="00B34CE9" w:rsidRPr="00B34CE9">
        <w:t>ț</w:t>
      </w:r>
      <w:r w:rsidRPr="00B34CE9">
        <w:t>ie forestieră</w:t>
      </w:r>
    </w:p>
    <w:p w14:paraId="7AAD7892" w14:textId="2DFC77BE" w:rsidR="00946146" w:rsidRPr="00B34CE9" w:rsidRDefault="00946146" w:rsidP="00BF3431">
      <w:r w:rsidRPr="00B34CE9">
        <w:tab/>
        <w:t xml:space="preserve">Un alt efect </w:t>
      </w:r>
      <w:r w:rsidR="008A2B24" w:rsidRPr="00B34CE9">
        <w:t>potențial</w:t>
      </w:r>
      <w:r w:rsidRPr="00B34CE9">
        <w:t xml:space="preserve"> negativ consta</w:t>
      </w:r>
      <w:r w:rsidR="009E11D8" w:rsidRPr="00B34CE9">
        <w:t xml:space="preserve"> în </w:t>
      </w:r>
      <w:r w:rsidR="008A2B24" w:rsidRPr="00B34CE9">
        <w:t>modificări</w:t>
      </w:r>
      <w:r w:rsidRPr="00B34CE9">
        <w:t xml:space="preserve"> ale compozi</w:t>
      </w:r>
      <w:r w:rsidR="00B34CE9" w:rsidRPr="00B34CE9">
        <w:t>ț</w:t>
      </w:r>
      <w:r w:rsidRPr="00B34CE9">
        <w:t xml:space="preserve">iei speciilor de interes forestier </w:t>
      </w:r>
      <w:r w:rsidR="00B34CE9" w:rsidRPr="00B34CE9">
        <w:t>ș</w:t>
      </w:r>
      <w:r w:rsidRPr="00B34CE9">
        <w:t xml:space="preserve">i a </w:t>
      </w:r>
      <w:r w:rsidR="008A2B24" w:rsidRPr="00B34CE9">
        <w:t>densității</w:t>
      </w:r>
      <w:r w:rsidRPr="00B34CE9">
        <w:t xml:space="preserve"> plantelor. Tehnica de </w:t>
      </w:r>
      <w:r w:rsidR="008A2B24" w:rsidRPr="00B34CE9">
        <w:t>execuție</w:t>
      </w:r>
      <w:r w:rsidRPr="00B34CE9">
        <w:t xml:space="preserve"> a </w:t>
      </w:r>
      <w:r w:rsidR="008A2B24" w:rsidRPr="00B34CE9">
        <w:t>lucrărilor</w:t>
      </w:r>
      <w:r w:rsidRPr="00B34CE9">
        <w:t xml:space="preserve"> de </w:t>
      </w:r>
      <w:r w:rsidR="008A2B24" w:rsidRPr="00B34CE9">
        <w:t>îngrijire</w:t>
      </w:r>
      <w:r w:rsidR="00841C77" w:rsidRPr="00B34CE9">
        <w:t xml:space="preserve"> </w:t>
      </w:r>
      <w:r w:rsidR="00B34CE9" w:rsidRPr="00B34CE9">
        <w:t>ș</w:t>
      </w:r>
      <w:r w:rsidR="00841C77" w:rsidRPr="00B34CE9">
        <w:t xml:space="preserve">i </w:t>
      </w:r>
      <w:r w:rsidR="009B12B9" w:rsidRPr="00B34CE9">
        <w:t>conducere consta însă î</w:t>
      </w:r>
      <w:r w:rsidRPr="00B34CE9">
        <w:t xml:space="preserve">n a anticipa </w:t>
      </w:r>
      <w:r w:rsidR="008A2B24" w:rsidRPr="00B34CE9">
        <w:t>evoluția</w:t>
      </w:r>
      <w:r w:rsidRPr="00B34CE9">
        <w:t xml:space="preserve"> naturala a ecosistemelor forestiere, astfel </w:t>
      </w:r>
      <w:r w:rsidR="008A2B24" w:rsidRPr="00B34CE9">
        <w:t>încât</w:t>
      </w:r>
      <w:r w:rsidRPr="00B34CE9">
        <w:t xml:space="preserve">, prin </w:t>
      </w:r>
      <w:r w:rsidR="008A2B24" w:rsidRPr="00B34CE9">
        <w:t>lucrările</w:t>
      </w:r>
      <w:r w:rsidRPr="00B34CE9">
        <w:t xml:space="preserve"> executate, se vor extrage cu </w:t>
      </w:r>
      <w:r w:rsidR="008A2B24" w:rsidRPr="00B34CE9">
        <w:t>precădere</w:t>
      </w:r>
      <w:r w:rsidRPr="00B34CE9">
        <w:t xml:space="preserve"> exemplarele ce vor fi oricum eliminate natural</w:t>
      </w:r>
      <w:r w:rsidR="009E11D8" w:rsidRPr="00B34CE9">
        <w:t xml:space="preserve"> în </w:t>
      </w:r>
      <w:r w:rsidR="008A2B24" w:rsidRPr="00B34CE9">
        <w:t>următorii</w:t>
      </w:r>
      <w:r w:rsidRPr="00B34CE9">
        <w:t xml:space="preserve"> 10 ani. Astfel, </w:t>
      </w:r>
      <w:r w:rsidR="008A2B24" w:rsidRPr="00B34CE9">
        <w:t>lucrările</w:t>
      </w:r>
      <w:r w:rsidRPr="00B34CE9">
        <w:t xml:space="preserve"> contribuie la </w:t>
      </w:r>
      <w:r w:rsidR="008A2B24" w:rsidRPr="00B34CE9">
        <w:t>creșterea</w:t>
      </w:r>
      <w:r w:rsidRPr="00B34CE9">
        <w:t xml:space="preserve"> </w:t>
      </w:r>
      <w:r w:rsidR="008A2B24" w:rsidRPr="00B34CE9">
        <w:t>stabilității</w:t>
      </w:r>
      <w:r w:rsidRPr="00B34CE9">
        <w:t xml:space="preserve"> arboretelor</w:t>
      </w:r>
      <w:r w:rsidR="00841C77" w:rsidRPr="00B34CE9">
        <w:t xml:space="preserve"> </w:t>
      </w:r>
      <w:r w:rsidR="00B34CE9" w:rsidRPr="00B34CE9">
        <w:t>ș</w:t>
      </w:r>
      <w:r w:rsidR="00841C77" w:rsidRPr="00B34CE9">
        <w:t xml:space="preserve">i </w:t>
      </w:r>
      <w:r w:rsidRPr="00B34CE9">
        <w:t>dozarea armonioasa a amestecurilor.</w:t>
      </w:r>
      <w:r w:rsidR="009E11D8" w:rsidRPr="00B34CE9">
        <w:t xml:space="preserve"> în </w:t>
      </w:r>
      <w:r w:rsidRPr="00B34CE9">
        <w:t xml:space="preserve">acest mod, </w:t>
      </w:r>
      <w:r w:rsidR="008A2B24" w:rsidRPr="00B34CE9">
        <w:t>după</w:t>
      </w:r>
      <w:r w:rsidRPr="00B34CE9">
        <w:t xml:space="preserve"> 1-2 ani de la exe</w:t>
      </w:r>
      <w:r w:rsidR="009B12B9" w:rsidRPr="00B34CE9">
        <w:t xml:space="preserve">cutarea </w:t>
      </w:r>
      <w:r w:rsidR="008A2B24" w:rsidRPr="00B34CE9">
        <w:t>lucrărilor</w:t>
      </w:r>
      <w:r w:rsidR="009B12B9" w:rsidRPr="00B34CE9">
        <w:t>, arboretele î</w:t>
      </w:r>
      <w:r w:rsidR="00B34CE9" w:rsidRPr="00B34CE9">
        <w:t>ț</w:t>
      </w:r>
      <w:r w:rsidRPr="00B34CE9">
        <w:t>i refac densitatea iar exemplarele ramase sunt mai viguroase</w:t>
      </w:r>
      <w:r w:rsidR="00841C77" w:rsidRPr="00B34CE9">
        <w:t xml:space="preserve"> </w:t>
      </w:r>
      <w:r w:rsidR="00B34CE9" w:rsidRPr="00B34CE9">
        <w:t>ș</w:t>
      </w:r>
      <w:r w:rsidR="00841C77" w:rsidRPr="00B34CE9">
        <w:t xml:space="preserve">i </w:t>
      </w:r>
      <w:r w:rsidRPr="00B34CE9">
        <w:t xml:space="preserve">rezistente la </w:t>
      </w:r>
      <w:r w:rsidR="008A2B24" w:rsidRPr="00B34CE9">
        <w:t>acțiunea</w:t>
      </w:r>
      <w:r w:rsidRPr="00B34CE9">
        <w:t xml:space="preserve"> negativa a factorilor climatici. De asemenea, coronamentul este mai bine conformat</w:t>
      </w:r>
      <w:r w:rsidR="00841C77" w:rsidRPr="00B34CE9">
        <w:t xml:space="preserve"> </w:t>
      </w:r>
      <w:r w:rsidR="00B34CE9" w:rsidRPr="00B34CE9">
        <w:t>ș</w:t>
      </w:r>
      <w:r w:rsidR="00841C77" w:rsidRPr="00B34CE9">
        <w:t xml:space="preserve">i </w:t>
      </w:r>
      <w:r w:rsidRPr="00B34CE9">
        <w:t xml:space="preserve">dezvoltat astfel </w:t>
      </w:r>
      <w:r w:rsidR="008A2B24" w:rsidRPr="00B34CE9">
        <w:t>încât</w:t>
      </w:r>
      <w:r w:rsidRPr="00B34CE9">
        <w:t xml:space="preserve"> se </w:t>
      </w:r>
      <w:r w:rsidR="008A2B24" w:rsidRPr="00B34CE9">
        <w:t>creează</w:t>
      </w:r>
      <w:r w:rsidRPr="00B34CE9">
        <w:t xml:space="preserve"> </w:t>
      </w:r>
      <w:r w:rsidR="008A2B24" w:rsidRPr="00B34CE9">
        <w:t>condiții</w:t>
      </w:r>
      <w:r w:rsidRPr="00B34CE9">
        <w:t xml:space="preserve"> bune de </w:t>
      </w:r>
      <w:r w:rsidR="008A2B24" w:rsidRPr="00B34CE9">
        <w:t>cuibărit</w:t>
      </w:r>
      <w:r w:rsidR="00841C77" w:rsidRPr="00B34CE9">
        <w:t xml:space="preserve"> </w:t>
      </w:r>
      <w:r w:rsidR="00B34CE9" w:rsidRPr="00B34CE9">
        <w:t>ș</w:t>
      </w:r>
      <w:r w:rsidR="00841C77" w:rsidRPr="00B34CE9">
        <w:t xml:space="preserve">i </w:t>
      </w:r>
      <w:r w:rsidRPr="00B34CE9">
        <w:t xml:space="preserve">hrana pentru </w:t>
      </w:r>
      <w:r w:rsidR="000F366D" w:rsidRPr="00B34CE9">
        <w:t>păsări</w:t>
      </w:r>
      <w:r w:rsidRPr="00B34CE9">
        <w:t>.</w:t>
      </w:r>
    </w:p>
    <w:p w14:paraId="7C1D3447" w14:textId="5273E957" w:rsidR="00946146" w:rsidRPr="00B34CE9" w:rsidRDefault="00946146" w:rsidP="00121606">
      <w:pPr>
        <w:pStyle w:val="Titlu5"/>
      </w:pPr>
      <w:r w:rsidRPr="00B34CE9">
        <w:t>Cre</w:t>
      </w:r>
      <w:r w:rsidR="00B34CE9" w:rsidRPr="00B34CE9">
        <w:t>ș</w:t>
      </w:r>
      <w:r w:rsidRPr="00B34CE9">
        <w:t>terea concentra</w:t>
      </w:r>
      <w:r w:rsidR="00B34CE9" w:rsidRPr="00B34CE9">
        <w:t>ț</w:t>
      </w:r>
      <w:r w:rsidRPr="00B34CE9">
        <w:t>iei de poluan</w:t>
      </w:r>
      <w:r w:rsidR="00B34CE9" w:rsidRPr="00B34CE9">
        <w:t>ț</w:t>
      </w:r>
      <w:r w:rsidRPr="00B34CE9">
        <w:t>i în sol / apă prin poluări accidentale</w:t>
      </w:r>
    </w:p>
    <w:p w14:paraId="076B7664" w14:textId="55F42388" w:rsidR="000E7CE2" w:rsidRPr="00B34CE9" w:rsidRDefault="000E7CE2" w:rsidP="00946146">
      <w:r w:rsidRPr="00B34CE9">
        <w:tab/>
        <w:t>Pe parcursul deceniului, riscul este prezent doar în perioadele de activitate operativă. Majoritatea scurgerilor sunt punctuale (picurări) sau rezultate din manipularea neatentă a bidoanelor de alimentare. Un incident minor (ex: ruperea unui furtun hidraulic) poate afecta o por</w:t>
      </w:r>
      <w:r w:rsidR="00B34CE9" w:rsidRPr="00B34CE9">
        <w:t>ț</w:t>
      </w:r>
      <w:r w:rsidRPr="00B34CE9">
        <w:t>iune de sol, însă în contextul amenajamentului studiat, efectul este nesemnificativ.</w:t>
      </w:r>
    </w:p>
    <w:p w14:paraId="40A991B3" w14:textId="75E1A52E" w:rsidR="000E7CE2" w:rsidRPr="00B34CE9" w:rsidRDefault="000E7CE2" w:rsidP="000E7CE2">
      <w:r w:rsidRPr="00B34CE9">
        <w:tab/>
        <w:t>În perioadele cu precipita</w:t>
      </w:r>
      <w:r w:rsidR="00B34CE9" w:rsidRPr="00B34CE9">
        <w:t>ț</w:t>
      </w:r>
      <w:r w:rsidRPr="00B34CE9">
        <w:t>ii intense, riscul antrenare a poluan</w:t>
      </w:r>
      <w:r w:rsidR="00B34CE9" w:rsidRPr="00B34CE9">
        <w:t>ț</w:t>
      </w:r>
      <w:r w:rsidRPr="00B34CE9">
        <w:t>ilor către pânza freatică cre</w:t>
      </w:r>
      <w:r w:rsidR="00B34CE9" w:rsidRPr="00B34CE9">
        <w:t>ș</w:t>
      </w:r>
      <w:r w:rsidRPr="00B34CE9">
        <w:t xml:space="preserve">te. </w:t>
      </w:r>
    </w:p>
    <w:p w14:paraId="444762C8" w14:textId="264B779A" w:rsidR="00BA792C" w:rsidRPr="00B34CE9" w:rsidRDefault="00581E46" w:rsidP="000E7CE2">
      <w:r w:rsidRPr="00B34CE9">
        <w:tab/>
        <w:t>Implementarea presupune un management strict al de</w:t>
      </w:r>
      <w:r w:rsidR="00B34CE9" w:rsidRPr="00B34CE9">
        <w:t>ș</w:t>
      </w:r>
      <w:r w:rsidRPr="00B34CE9">
        <w:t>eurilor rezultate (ambalaje puie</w:t>
      </w:r>
      <w:r w:rsidR="00B34CE9" w:rsidRPr="00B34CE9">
        <w:t>ț</w:t>
      </w:r>
      <w:r w:rsidRPr="00B34CE9">
        <w:t>i, resturi de exploatare, lubrifian</w:t>
      </w:r>
      <w:r w:rsidR="00B34CE9" w:rsidRPr="00B34CE9">
        <w:t>ț</w:t>
      </w:r>
      <w:r w:rsidRPr="00B34CE9">
        <w:t>i utilaje) pentru a preveni poluarea solului.</w:t>
      </w:r>
    </w:p>
    <w:p w14:paraId="44903B2B" w14:textId="14EA74A5" w:rsidR="00EA7C33" w:rsidRPr="00B34CE9" w:rsidRDefault="00EA7C33" w:rsidP="00121606">
      <w:pPr>
        <w:pStyle w:val="Titlu5"/>
      </w:pPr>
      <w:r w:rsidRPr="00B34CE9">
        <w:t>Apari</w:t>
      </w:r>
      <w:r w:rsidR="00B34CE9" w:rsidRPr="00B34CE9">
        <w:t>ț</w:t>
      </w:r>
      <w:r w:rsidRPr="00B34CE9">
        <w:t>ia unor bariere comportamentale pentru fauna sălbatică</w:t>
      </w:r>
    </w:p>
    <w:p w14:paraId="648AF484" w14:textId="3D818F6A" w:rsidR="00973836" w:rsidRPr="00B34CE9" w:rsidRDefault="000947FA" w:rsidP="00973836">
      <w:r w:rsidRPr="00B34CE9">
        <w:tab/>
        <w:t>B</w:t>
      </w:r>
      <w:r w:rsidR="00804086" w:rsidRPr="00B34CE9">
        <w:t xml:space="preserve">ariera nu este una permanentă, </w:t>
      </w:r>
      <w:r w:rsidRPr="00B34CE9">
        <w:t>a</w:t>
      </w:r>
      <w:r w:rsidR="00804086" w:rsidRPr="00B34CE9">
        <w:t xml:space="preserve">nimalele </w:t>
      </w:r>
      <w:r w:rsidRPr="00B34CE9">
        <w:t>nefiind blocate fizic, evitând însă</w:t>
      </w:r>
      <w:r w:rsidR="00804086" w:rsidRPr="00B34CE9">
        <w:t xml:space="preserve"> activ zonele de lucru din cauza stresului fonic </w:t>
      </w:r>
      <w:r w:rsidR="00B34CE9" w:rsidRPr="00B34CE9">
        <w:t>ș</w:t>
      </w:r>
      <w:r w:rsidR="00804086" w:rsidRPr="00B34CE9">
        <w:t>i a prezen</w:t>
      </w:r>
      <w:r w:rsidR="00B34CE9" w:rsidRPr="00B34CE9">
        <w:t>ț</w:t>
      </w:r>
      <w:r w:rsidR="00804086" w:rsidRPr="00B34CE9">
        <w:t>ei antropice.</w:t>
      </w:r>
      <w:r w:rsidR="009B12B9" w:rsidRPr="00B34CE9">
        <w:rPr>
          <w:rStyle w:val="Referinnotdesubsol"/>
        </w:rPr>
        <w:footnoteReference w:id="7"/>
      </w:r>
      <w:r w:rsidR="009B12B9" w:rsidRPr="00B34CE9">
        <w:t xml:space="preserve"> </w:t>
      </w:r>
      <w:r w:rsidR="00973836" w:rsidRPr="00B34CE9">
        <w:t>Carnivorele mari au raze de ac</w:t>
      </w:r>
      <w:r w:rsidR="00B34CE9" w:rsidRPr="00B34CE9">
        <w:t>ț</w:t>
      </w:r>
      <w:r w:rsidR="00973836" w:rsidRPr="00B34CE9">
        <w:t xml:space="preserve">iune vaste, iar principalul factor de stres în cazul lucrărilor silvice (tăieri de conservare, progresive) este zgomotul </w:t>
      </w:r>
      <w:r w:rsidR="00B34CE9" w:rsidRPr="00B34CE9">
        <w:t>ș</w:t>
      </w:r>
      <w:r w:rsidR="00973836" w:rsidRPr="00B34CE9">
        <w:t>i prezen</w:t>
      </w:r>
      <w:r w:rsidR="00B34CE9" w:rsidRPr="00B34CE9">
        <w:t>ț</w:t>
      </w:r>
      <w:r w:rsidR="00973836" w:rsidRPr="00B34CE9">
        <w:t>a imprevizibilă a omului.</w:t>
      </w:r>
      <w:r w:rsidR="000D6BD7" w:rsidRPr="00B34CE9">
        <w:t xml:space="preserve">  </w:t>
      </w:r>
      <w:r w:rsidR="009B12B9" w:rsidRPr="00B34CE9">
        <w:t>Efectele negative pot fi</w:t>
      </w:r>
      <w:r w:rsidR="006C549A" w:rsidRPr="00B34CE9">
        <w:t xml:space="preserve"> (Tabelul A.13.4.)</w:t>
      </w:r>
      <w:r w:rsidR="009B12B9" w:rsidRPr="00B34CE9">
        <w:t>:</w:t>
      </w:r>
    </w:p>
    <w:p w14:paraId="666A91E4" w14:textId="5B93716F" w:rsidR="00973836" w:rsidRPr="00B34CE9" w:rsidRDefault="00973836" w:rsidP="00A14F60">
      <w:pPr>
        <w:pStyle w:val="Listparagraf"/>
        <w:numPr>
          <w:ilvl w:val="0"/>
          <w:numId w:val="124"/>
        </w:numPr>
      </w:pPr>
      <w:r w:rsidRPr="00B34CE9">
        <w:t xml:space="preserve">Afectarea comunicării </w:t>
      </w:r>
      <w:r w:rsidR="00B34CE9" w:rsidRPr="00B34CE9">
        <w:t>ș</w:t>
      </w:r>
      <w:r w:rsidRPr="00B34CE9">
        <w:t>i abandonarea zonelor de reproducere:</w:t>
      </w:r>
    </w:p>
    <w:p w14:paraId="4B20F627" w14:textId="70F976CF" w:rsidR="00973836" w:rsidRPr="00B34CE9" w:rsidRDefault="009B12B9" w:rsidP="00973836">
      <w:r w:rsidRPr="00B34CE9">
        <w:tab/>
      </w:r>
      <w:r w:rsidR="00973836" w:rsidRPr="00B34CE9">
        <w:t>Pragul de stres acustic care determină părăsirea temporară a unui bârlog de fătare</w:t>
      </w:r>
      <w:r w:rsidR="00EE573B">
        <w:t xml:space="preserve"> </w:t>
      </w:r>
      <w:r w:rsidR="00973836" w:rsidRPr="00B34CE9">
        <w:t>este un nivel de zgomot sus</w:t>
      </w:r>
      <w:r w:rsidR="00B34CE9" w:rsidRPr="00B34CE9">
        <w:t>ț</w:t>
      </w:r>
      <w:r w:rsidR="00973836" w:rsidRPr="00B34CE9">
        <w:t>inut de peste 55-60 dB(</w:t>
      </w:r>
      <w:r w:rsidRPr="00B34CE9">
        <w:t>A) resim</w:t>
      </w:r>
      <w:r w:rsidR="00B34CE9" w:rsidRPr="00B34CE9">
        <w:t>ț</w:t>
      </w:r>
      <w:r w:rsidRPr="00B34CE9">
        <w:t xml:space="preserve">it la gura bârlogului. </w:t>
      </w:r>
      <w:r w:rsidR="00973836" w:rsidRPr="00B34CE9">
        <w:t>Pentru ur</w:t>
      </w:r>
      <w:r w:rsidR="00B34CE9" w:rsidRPr="00B34CE9">
        <w:t>ș</w:t>
      </w:r>
      <w:r w:rsidR="00973836" w:rsidRPr="00B34CE9">
        <w:t>ii afla</w:t>
      </w:r>
      <w:r w:rsidR="00B34CE9" w:rsidRPr="00B34CE9">
        <w:t>ț</w:t>
      </w:r>
      <w:r w:rsidR="00973836" w:rsidRPr="00B34CE9">
        <w:t>i la iernat, o activitate umană (moto</w:t>
      </w:r>
      <w:r w:rsidR="00226FE8">
        <w:t>fierăstrău</w:t>
      </w:r>
      <w:r w:rsidR="00973836" w:rsidRPr="00B34CE9">
        <w:t>, strigăte) la o distan</w:t>
      </w:r>
      <w:r w:rsidR="00B34CE9" w:rsidRPr="00B34CE9">
        <w:t>ț</w:t>
      </w:r>
      <w:r w:rsidR="00973836" w:rsidRPr="00B34CE9">
        <w:t>ă mai mică de 200 - 300 metri de bârlog poate cre</w:t>
      </w:r>
      <w:r w:rsidR="00B34CE9" w:rsidRPr="00B34CE9">
        <w:t>ș</w:t>
      </w:r>
      <w:r w:rsidR="00973836" w:rsidRPr="00B34CE9">
        <w:t xml:space="preserve">te ritmul cardiac </w:t>
      </w:r>
      <w:r w:rsidR="00B34CE9" w:rsidRPr="00B34CE9">
        <w:t>ș</w:t>
      </w:r>
      <w:r w:rsidR="00973836" w:rsidRPr="00B34CE9">
        <w:t>i poate declan</w:t>
      </w:r>
      <w:r w:rsidR="00B34CE9" w:rsidRPr="00B34CE9">
        <w:t>ș</w:t>
      </w:r>
      <w:r w:rsidR="00973836" w:rsidRPr="00B34CE9">
        <w:t>a părăsirea prematură a acestuia, cu un consum energetic uria</w:t>
      </w:r>
      <w:r w:rsidR="00B34CE9" w:rsidRPr="00B34CE9">
        <w:t>ș</w:t>
      </w:r>
      <w:r w:rsidR="00973836" w:rsidRPr="00B34CE9">
        <w:t>, adesea letal pentru pui.</w:t>
      </w:r>
    </w:p>
    <w:p w14:paraId="13F6AC13" w14:textId="0F040E42" w:rsidR="00973836" w:rsidRPr="00B34CE9" w:rsidRDefault="00973836" w:rsidP="00A14F60">
      <w:pPr>
        <w:pStyle w:val="Listparagraf"/>
        <w:numPr>
          <w:ilvl w:val="0"/>
          <w:numId w:val="124"/>
        </w:numPr>
      </w:pPr>
      <w:r w:rsidRPr="00B34CE9">
        <w:t xml:space="preserve">Modificarea traseelor </w:t>
      </w:r>
      <w:r w:rsidR="00B34CE9" w:rsidRPr="00B34CE9">
        <w:t>ș</w:t>
      </w:r>
      <w:r w:rsidRPr="00B34CE9">
        <w:t>i cre</w:t>
      </w:r>
      <w:r w:rsidR="00B34CE9" w:rsidRPr="00B34CE9">
        <w:t>ș</w:t>
      </w:r>
      <w:r w:rsidRPr="00B34CE9">
        <w:t>terea consumului energetic:</w:t>
      </w:r>
    </w:p>
    <w:p w14:paraId="5C82BF4A" w14:textId="4F9ADD9D" w:rsidR="00973836" w:rsidRPr="00B34CE9" w:rsidRDefault="003842B9" w:rsidP="00973836">
      <w:r w:rsidRPr="00B34CE9">
        <w:tab/>
      </w:r>
      <w:r w:rsidR="00973836" w:rsidRPr="00B34CE9">
        <w:t xml:space="preserve">Lupul </w:t>
      </w:r>
      <w:r w:rsidR="00B34CE9" w:rsidRPr="00B34CE9">
        <w:t>ș</w:t>
      </w:r>
      <w:r w:rsidR="00973836" w:rsidRPr="00B34CE9">
        <w:t xml:space="preserve">i râsul evită activ zonele de exploatare forestieră activă păstrând </w:t>
      </w:r>
      <w:r w:rsidRPr="00B34CE9">
        <w:t>o zonă tampon</w:t>
      </w:r>
      <w:r w:rsidR="00973836" w:rsidRPr="00B34CE9">
        <w:t xml:space="preserve"> de 1 până la 2 km fa</w:t>
      </w:r>
      <w:r w:rsidR="00B34CE9" w:rsidRPr="00B34CE9">
        <w:t>ț</w:t>
      </w:r>
      <w:r w:rsidR="00973836" w:rsidRPr="00B34CE9">
        <w:t>ă de sursa de zgomot mecanic (Taf-uri, drujbe). Relocarea pe versan</w:t>
      </w:r>
      <w:r w:rsidR="00B34CE9" w:rsidRPr="00B34CE9">
        <w:t>ț</w:t>
      </w:r>
      <w:r w:rsidR="00973836" w:rsidRPr="00B34CE9">
        <w:t>i mai abrup</w:t>
      </w:r>
      <w:r w:rsidR="00B34CE9" w:rsidRPr="00B34CE9">
        <w:t>ț</w:t>
      </w:r>
      <w:r w:rsidR="00973836" w:rsidRPr="00B34CE9">
        <w:t>i sau prin zăpadă adâncă le cre</w:t>
      </w:r>
      <w:r w:rsidR="00B34CE9" w:rsidRPr="00B34CE9">
        <w:t>ș</w:t>
      </w:r>
      <w:r w:rsidR="00973836" w:rsidRPr="00B34CE9">
        <w:t>te consumul energetic cu până la 30-50%.</w:t>
      </w:r>
    </w:p>
    <w:p w14:paraId="72A25CC7" w14:textId="28BC6E49" w:rsidR="00973836" w:rsidRPr="00B34CE9" w:rsidRDefault="00973836" w:rsidP="00A14F60">
      <w:pPr>
        <w:pStyle w:val="Listparagraf"/>
        <w:numPr>
          <w:ilvl w:val="0"/>
          <w:numId w:val="124"/>
        </w:numPr>
      </w:pPr>
      <w:r w:rsidRPr="00B34CE9">
        <w:t>Afectarea comunicării inter/intraspecifice</w:t>
      </w:r>
      <w:r w:rsidR="003842B9" w:rsidRPr="00B34CE9">
        <w:rPr>
          <w:rStyle w:val="Referinnotdesubsol"/>
        </w:rPr>
        <w:footnoteReference w:id="8"/>
      </w:r>
      <w:r w:rsidRPr="00B34CE9">
        <w:t>:</w:t>
      </w:r>
    </w:p>
    <w:p w14:paraId="57E1843A" w14:textId="74484079" w:rsidR="00973836" w:rsidRPr="00B34CE9" w:rsidRDefault="003842B9" w:rsidP="00973836">
      <w:r w:rsidRPr="00B34CE9">
        <w:tab/>
      </w:r>
      <w:r w:rsidR="00973836" w:rsidRPr="00B34CE9">
        <w:t>Cântecul teritorial al speciilor Glaucidium passerinum (Ciuvică) sau bătăile în lemn ale ciocănitorilor (Dryocopus martius, Picoides tridactylus) au frecven</w:t>
      </w:r>
      <w:r w:rsidR="00B34CE9" w:rsidRPr="00B34CE9">
        <w:t>ț</w:t>
      </w:r>
      <w:r w:rsidR="00973836" w:rsidRPr="00B34CE9">
        <w:t>e care se pot suprapune cu zgomotul de joasă frecven</w:t>
      </w:r>
      <w:r w:rsidR="00B34CE9" w:rsidRPr="00B34CE9">
        <w:t>ț</w:t>
      </w:r>
      <w:r w:rsidR="00973836" w:rsidRPr="00B34CE9">
        <w:t>ă al utilajelor grele. Literaturile indică un prag de 45-50 dB(A) peste zgomotul de fond al pădurii ca fiind nivelul la care comunicarea intraspecifică (atragerea partenerului, semnalizarea teritoriului) este mascată semnificativ.</w:t>
      </w:r>
    </w:p>
    <w:p w14:paraId="1E6B292C" w14:textId="46B8B85D" w:rsidR="00973836" w:rsidRPr="00B34CE9" w:rsidRDefault="00973836" w:rsidP="00A14F60">
      <w:pPr>
        <w:pStyle w:val="Listparagraf"/>
        <w:numPr>
          <w:ilvl w:val="0"/>
          <w:numId w:val="124"/>
        </w:numPr>
      </w:pPr>
      <w:r w:rsidRPr="00B34CE9">
        <w:t>Abandonarea cuibului/zonelor de reproducere:</w:t>
      </w:r>
    </w:p>
    <w:p w14:paraId="68962EE7" w14:textId="7ED98388" w:rsidR="00973836" w:rsidRPr="00B34CE9" w:rsidRDefault="003842B9" w:rsidP="00973836">
      <w:r w:rsidRPr="00B34CE9">
        <w:tab/>
      </w:r>
      <w:r w:rsidR="00973836" w:rsidRPr="00B34CE9">
        <w:t>Coco</w:t>
      </w:r>
      <w:r w:rsidR="00B34CE9" w:rsidRPr="00B34CE9">
        <w:t>ș</w:t>
      </w:r>
      <w:r w:rsidR="00973836" w:rsidRPr="00B34CE9">
        <w:t>u</w:t>
      </w:r>
      <w:r w:rsidRPr="00B34CE9">
        <w:t>l de munte (Tetrao urogallus) e</w:t>
      </w:r>
      <w:r w:rsidR="00973836" w:rsidRPr="00B34CE9">
        <w:t>ste sensibil în perioada de rotat (martie-mai). Pragul de toleran</w:t>
      </w:r>
      <w:r w:rsidR="00B34CE9" w:rsidRPr="00B34CE9">
        <w:t>ț</w:t>
      </w:r>
      <w:r w:rsidR="00973836" w:rsidRPr="00B34CE9">
        <w:t>ă la apropierea umană (FID) este foarte scăzut: declan</w:t>
      </w:r>
      <w:r w:rsidR="00B34CE9" w:rsidRPr="00B34CE9">
        <w:t>ș</w:t>
      </w:r>
      <w:r w:rsidR="00973836" w:rsidRPr="00B34CE9">
        <w:t>ează zborul de fugă la apari</w:t>
      </w:r>
      <w:r w:rsidR="00B34CE9" w:rsidRPr="00B34CE9">
        <w:t>ț</w:t>
      </w:r>
      <w:r w:rsidR="00973836" w:rsidRPr="00B34CE9">
        <w:t xml:space="preserve">ia omului la 150 - 300 metri. Deranjul repetat pe parcursul a 2-3 zile consecutive în zona </w:t>
      </w:r>
      <w:r w:rsidRPr="00B34CE9">
        <w:t xml:space="preserve">de reproducere </w:t>
      </w:r>
      <w:r w:rsidR="00973836" w:rsidRPr="00B34CE9">
        <w:t>duce la abandonarea temporară a reproducerii pentru sezonul respectiv.</w:t>
      </w:r>
    </w:p>
    <w:p w14:paraId="5C0132D9" w14:textId="061A4B7A" w:rsidR="00973836" w:rsidRPr="00B34CE9" w:rsidRDefault="003842B9" w:rsidP="00A14F60">
      <w:pPr>
        <w:pStyle w:val="Listparagraf"/>
        <w:numPr>
          <w:ilvl w:val="0"/>
          <w:numId w:val="124"/>
        </w:numPr>
      </w:pPr>
      <w:r w:rsidRPr="00B34CE9">
        <w:t xml:space="preserve">Perturbare activitatea de vânătoare a speciilor nocturne </w:t>
      </w:r>
    </w:p>
    <w:p w14:paraId="26559ECB" w14:textId="1B2E14A0" w:rsidR="00973836" w:rsidRPr="00B34CE9" w:rsidRDefault="003842B9" w:rsidP="00973836">
      <w:r w:rsidRPr="00B34CE9">
        <w:tab/>
      </w:r>
      <w:r w:rsidR="00973836" w:rsidRPr="00B34CE9">
        <w:t>De</w:t>
      </w:r>
      <w:r w:rsidR="00B34CE9" w:rsidRPr="00B34CE9">
        <w:t>ș</w:t>
      </w:r>
      <w:r w:rsidR="00973836" w:rsidRPr="00B34CE9">
        <w:t xml:space="preserve">i lucrările silvice nu presupun iluminat nocturn permanent, orice sursă de lumină &gt; 0.5 - 1 lux (ex. faruri utilaje pe timp de noapte/amurg) perturbă activitatea de vânătoare a speciilor Bubo bubo </w:t>
      </w:r>
      <w:r w:rsidR="00B34CE9" w:rsidRPr="00B34CE9">
        <w:t>ș</w:t>
      </w:r>
      <w:r w:rsidR="00973836" w:rsidRPr="00B34CE9">
        <w:t xml:space="preserve">i Strix uralensis, provocând orbire temporară </w:t>
      </w:r>
      <w:r w:rsidR="00B34CE9" w:rsidRPr="00B34CE9">
        <w:t>ș</w:t>
      </w:r>
      <w:r w:rsidR="00973836" w:rsidRPr="00B34CE9">
        <w:t>i evitarea zonei.</w:t>
      </w:r>
    </w:p>
    <w:p w14:paraId="767B0D7F" w14:textId="46A3964D" w:rsidR="006C549A" w:rsidRPr="00B34CE9" w:rsidRDefault="006C549A" w:rsidP="006C549A">
      <w:r w:rsidRPr="00B34CE9">
        <w:tab/>
        <w:t>Un zgomot de 110 dB la sursă se propagă pe distan</w:t>
      </w:r>
      <w:r w:rsidR="00B34CE9" w:rsidRPr="00B34CE9">
        <w:t>ț</w:t>
      </w:r>
      <w:r w:rsidRPr="00B34CE9">
        <w:t xml:space="preserve">e mai mari de 500 m (aprox. 36 dB)  în mediul forestier. Pragul de la care apare fenomenul de mascare acustică (acoustic masking) </w:t>
      </w:r>
      <w:r w:rsidR="00B34CE9" w:rsidRPr="00B34CE9">
        <w:t>ș</w:t>
      </w:r>
      <w:r w:rsidRPr="00B34CE9">
        <w:t xml:space="preserve">i stresul fiziologic la păsări </w:t>
      </w:r>
      <w:r w:rsidR="00B34CE9" w:rsidRPr="00B34CE9">
        <w:t>ș</w:t>
      </w:r>
      <w:r w:rsidRPr="00B34CE9">
        <w:t>i mamifere este de aproximativ 45-50 dB. Pentru ca 110 dB să scadă sub 50 dB, este nevoie de o distan</w:t>
      </w:r>
      <w:r w:rsidR="00B34CE9" w:rsidRPr="00B34CE9">
        <w:t>ț</w:t>
      </w:r>
      <w:r w:rsidRPr="00B34CE9">
        <w:t>ă de sute de metri, uneori peste 1 km, în func</w:t>
      </w:r>
      <w:r w:rsidR="00B34CE9" w:rsidRPr="00B34CE9">
        <w:t>ț</w:t>
      </w:r>
      <w:r w:rsidRPr="00B34CE9">
        <w:t>ie de topografie (Barber et al., 2010; Shannon et al., 2016). Astfel, „pata de zgomot” poate bloca o suprafa</w:t>
      </w:r>
      <w:r w:rsidR="00B34CE9" w:rsidRPr="00B34CE9">
        <w:t>ț</w:t>
      </w:r>
      <w:r w:rsidRPr="00B34CE9">
        <w:t>ă mult mai mare decât parchetul în sine.</w:t>
      </w:r>
    </w:p>
    <w:p w14:paraId="69C1AF81" w14:textId="1D470439" w:rsidR="006C549A" w:rsidRPr="00B34CE9" w:rsidRDefault="006C549A" w:rsidP="006C549A">
      <w:r w:rsidRPr="00B34CE9">
        <w:tab/>
        <w:t xml:space="preserve">Programul de 8 ore (de regulă 08:00 - 16:00) se suprapune peste perioada activitate diurnă a multor specii de păsări </w:t>
      </w:r>
      <w:r w:rsidR="00B34CE9" w:rsidRPr="00B34CE9">
        <w:t>ș</w:t>
      </w:r>
      <w:r w:rsidRPr="00B34CE9">
        <w:t>i peste perioada de odihnă a carnivorelor mari. Acest zgomot for</w:t>
      </w:r>
      <w:r w:rsidR="00B34CE9" w:rsidRPr="00B34CE9">
        <w:t>ț</w:t>
      </w:r>
      <w:r w:rsidRPr="00B34CE9">
        <w:t>ează speciile să î</w:t>
      </w:r>
      <w:r w:rsidR="00B34CE9" w:rsidRPr="00B34CE9">
        <w:t>ș</w:t>
      </w:r>
      <w:r w:rsidRPr="00B34CE9">
        <w:t>i modifice ritmul circadian</w:t>
      </w:r>
      <w:r w:rsidRPr="00B34CE9">
        <w:rPr>
          <w:rStyle w:val="Referinnotdesubsol"/>
        </w:rPr>
        <w:footnoteReference w:id="9"/>
      </w:r>
      <w:r w:rsidRPr="00B34CE9">
        <w:t>.</w:t>
      </w:r>
    </w:p>
    <w:p w14:paraId="24821258" w14:textId="5632093C" w:rsidR="006C549A" w:rsidRPr="00B34CE9" w:rsidRDefault="006C549A" w:rsidP="006C549A">
      <w:r w:rsidRPr="00B34CE9">
        <w:tab/>
        <w:t>Efectul zgomotului se opre</w:t>
      </w:r>
      <w:r w:rsidR="00B34CE9" w:rsidRPr="00B34CE9">
        <w:t>ș</w:t>
      </w:r>
      <w:r w:rsidRPr="00B34CE9">
        <w:t>te când se opre</w:t>
      </w:r>
      <w:r w:rsidR="00B34CE9" w:rsidRPr="00B34CE9">
        <w:t>ș</w:t>
      </w:r>
      <w:r w:rsidRPr="00B34CE9">
        <w:t>te motorul utilajului, dar efectul ecologic nu este imediat reversibil. Studiile pe specii sensibile (precum coco</w:t>
      </w:r>
      <w:r w:rsidR="00B34CE9" w:rsidRPr="00B34CE9">
        <w:t>ș</w:t>
      </w:r>
      <w:r w:rsidRPr="00B34CE9">
        <w:t>ul de munte) arată că nivelul de metaboli</w:t>
      </w:r>
      <w:r w:rsidR="00B34CE9" w:rsidRPr="00B34CE9">
        <w:t>ț</w:t>
      </w:r>
      <w:r w:rsidRPr="00B34CE9">
        <w:t xml:space="preserve">i ai </w:t>
      </w:r>
      <w:r w:rsidR="009B57F2" w:rsidRPr="00B34CE9">
        <w:t>cortizonului</w:t>
      </w:r>
      <w:r w:rsidRPr="00B34CE9">
        <w:t xml:space="preserve"> (hormonul stresului) rămâne ridicat la mult timp după ce factorul de deranj a dispărut. Un animal stresat cronic nu reocupă „imediat” habitatul, ci manifestă un comportament de evitare prelungită</w:t>
      </w:r>
      <w:r w:rsidRPr="00B34CE9">
        <w:rPr>
          <w:rStyle w:val="Referinnotdesubsol"/>
        </w:rPr>
        <w:footnoteReference w:id="10"/>
      </w:r>
      <w:r w:rsidRPr="00B34CE9">
        <w:t>.</w:t>
      </w:r>
    </w:p>
    <w:p w14:paraId="59154430" w14:textId="62F9F778" w:rsidR="006C549A" w:rsidRPr="00B34CE9" w:rsidRDefault="006C549A" w:rsidP="006C549A">
      <w:r w:rsidRPr="00B34CE9">
        <w:tab/>
        <w:t>Dacă zgomotul de 110 dB are loc în perioada de reproducere, efectul este ireversibil pentru anul respectiv. O ursoaică trezită din hibernare din cauza apropierii utilajelor î</w:t>
      </w:r>
      <w:r w:rsidR="00B34CE9" w:rsidRPr="00B34CE9">
        <w:t>ș</w:t>
      </w:r>
      <w:r w:rsidRPr="00B34CE9">
        <w:t>i poate abandona puii neputincio</w:t>
      </w:r>
      <w:r w:rsidR="00B34CE9" w:rsidRPr="00B34CE9">
        <w:t>ș</w:t>
      </w:r>
      <w:r w:rsidRPr="00B34CE9">
        <w:t>i în bârlog (Linnell et al., 2000). O pasăre care este speriată de pe cuib din cauza zgomotului î</w:t>
      </w:r>
      <w:r w:rsidR="00B34CE9" w:rsidRPr="00B34CE9">
        <w:t>ș</w:t>
      </w:r>
      <w:r w:rsidRPr="00B34CE9">
        <w:t>i expune ponta prădătorilor sau frigului. În aceste cazuri, chiar dacă zgomotul se opre</w:t>
      </w:r>
      <w:r w:rsidR="00B34CE9" w:rsidRPr="00B34CE9">
        <w:t>ș</w:t>
      </w:r>
      <w:r w:rsidRPr="00B34CE9">
        <w:t>te la ora 16:00, puii sunt deja compromi</w:t>
      </w:r>
      <w:r w:rsidR="00B34CE9" w:rsidRPr="00B34CE9">
        <w:t>ș</w:t>
      </w:r>
      <w:r w:rsidRPr="00B34CE9">
        <w:t>i. Prin urmare, „reocuparea imediată” este un mit ecologic în perioadele sensibile</w:t>
      </w:r>
      <w:r w:rsidRPr="00B34CE9">
        <w:rPr>
          <w:rStyle w:val="Referinnotdesubsol"/>
        </w:rPr>
        <w:footnoteReference w:id="11"/>
      </w:r>
      <w:r w:rsidRPr="00B34CE9">
        <w:t>.</w:t>
      </w:r>
    </w:p>
    <w:p w14:paraId="3046652F" w14:textId="06A4371B" w:rsidR="007A4658" w:rsidRPr="00B34CE9" w:rsidRDefault="007F4B21" w:rsidP="007A4658">
      <w:pPr>
        <w:pStyle w:val="TableName"/>
      </w:pPr>
      <w:r w:rsidRPr="00B34CE9">
        <w:t>Tabelul A.13</w:t>
      </w:r>
      <w:r w:rsidR="007A4658" w:rsidRPr="00B34CE9">
        <w:t>.</w:t>
      </w:r>
      <w:r w:rsidRPr="00B34CE9">
        <w:t>4.</w:t>
      </w:r>
      <w:r w:rsidR="007A4658" w:rsidRPr="00B34CE9">
        <w:t xml:space="preserve"> Efectele asupra speciilor de interes comunitar </w:t>
      </w:r>
      <w:r w:rsidR="00B34CE9" w:rsidRPr="00B34CE9">
        <w:t>ș</w:t>
      </w:r>
      <w:r w:rsidR="007A4658" w:rsidRPr="00B34CE9">
        <w:t xml:space="preserve">i </w:t>
      </w:r>
      <w:r w:rsidR="009B57F2" w:rsidRPr="00B34CE9">
        <w:t>valoare</w:t>
      </w:r>
      <w:r w:rsidR="007A4658" w:rsidRPr="00B34CE9">
        <w:t xml:space="preserve"> orientativă a pragului de declan</w:t>
      </w:r>
      <w:r w:rsidR="00B34CE9" w:rsidRPr="00B34CE9">
        <w:t>ș</w:t>
      </w:r>
      <w:r w:rsidR="007A4658" w:rsidRPr="00B34CE9">
        <w:t>are a reac</w:t>
      </w:r>
      <w:r w:rsidR="00B34CE9" w:rsidRPr="00B34CE9">
        <w:t>ț</w:t>
      </w:r>
      <w:r w:rsidR="007A4658" w:rsidRPr="00B34CE9">
        <w:t>iei de stres</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20"/>
        <w:gridCol w:w="2109"/>
        <w:gridCol w:w="4351"/>
      </w:tblGrid>
      <w:tr w:rsidR="00973836" w:rsidRPr="00B34CE9" w14:paraId="2F03AD39" w14:textId="77777777" w:rsidTr="007745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auto"/>
              <w:left w:val="single" w:sz="18" w:space="0" w:color="auto"/>
              <w:bottom w:val="single" w:sz="12" w:space="0" w:color="auto"/>
            </w:tcBorders>
            <w:hideMark/>
          </w:tcPr>
          <w:p w14:paraId="48CA575E" w14:textId="2488A2D5" w:rsidR="00973836" w:rsidRPr="00B34CE9" w:rsidRDefault="007A4658" w:rsidP="000F149C">
            <w:pPr>
              <w:pStyle w:val="Table"/>
              <w:rPr>
                <w:lang w:val="ro-RO"/>
              </w:rPr>
            </w:pPr>
            <w:r w:rsidRPr="00B34CE9">
              <w:rPr>
                <w:lang w:val="ro-RO"/>
              </w:rPr>
              <w:t>Efecte</w:t>
            </w:r>
          </w:p>
        </w:tc>
        <w:tc>
          <w:tcPr>
            <w:tcW w:w="0" w:type="auto"/>
            <w:tcBorders>
              <w:top w:val="single" w:sz="18" w:space="0" w:color="auto"/>
              <w:bottom w:val="single" w:sz="12" w:space="0" w:color="auto"/>
            </w:tcBorders>
            <w:hideMark/>
          </w:tcPr>
          <w:p w14:paraId="158687C5" w14:textId="77777777" w:rsidR="00973836" w:rsidRPr="00B34CE9" w:rsidRDefault="00973836"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Specia/Grupul</w:t>
            </w:r>
          </w:p>
        </w:tc>
        <w:tc>
          <w:tcPr>
            <w:tcW w:w="0" w:type="auto"/>
            <w:tcBorders>
              <w:top w:val="single" w:sz="18" w:space="0" w:color="auto"/>
              <w:bottom w:val="single" w:sz="12" w:space="0" w:color="auto"/>
              <w:right w:val="single" w:sz="18" w:space="0" w:color="auto"/>
            </w:tcBorders>
            <w:hideMark/>
          </w:tcPr>
          <w:p w14:paraId="65134324" w14:textId="7F5469A9" w:rsidR="00973836" w:rsidRPr="00B34CE9" w:rsidRDefault="00973836"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Pragul de declan</w:t>
            </w:r>
            <w:r w:rsidR="00B34CE9" w:rsidRPr="00B34CE9">
              <w:rPr>
                <w:lang w:val="ro-RO"/>
              </w:rPr>
              <w:t>ș</w:t>
            </w:r>
            <w:r w:rsidRPr="00B34CE9">
              <w:rPr>
                <w:lang w:val="ro-RO"/>
              </w:rPr>
              <w:t>are a reac</w:t>
            </w:r>
            <w:r w:rsidR="00B34CE9" w:rsidRPr="00B34CE9">
              <w:rPr>
                <w:lang w:val="ro-RO"/>
              </w:rPr>
              <w:t>ț</w:t>
            </w:r>
            <w:r w:rsidRPr="00B34CE9">
              <w:rPr>
                <w:lang w:val="ro-RO"/>
              </w:rPr>
              <w:t>iei de stres (Valoare orientativă)</w:t>
            </w:r>
          </w:p>
        </w:tc>
      </w:tr>
      <w:tr w:rsidR="00973836" w:rsidRPr="00B34CE9" w14:paraId="3BD8E450" w14:textId="77777777" w:rsidTr="00774548">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single" w:sz="18" w:space="0" w:color="auto"/>
            </w:tcBorders>
            <w:hideMark/>
          </w:tcPr>
          <w:p w14:paraId="3B1921D3" w14:textId="77777777" w:rsidR="00973836" w:rsidRPr="00B34CE9" w:rsidRDefault="00973836" w:rsidP="000F149C">
            <w:pPr>
              <w:pStyle w:val="Table"/>
              <w:rPr>
                <w:lang w:val="ro-RO"/>
              </w:rPr>
            </w:pPr>
            <w:r w:rsidRPr="00B34CE9">
              <w:rPr>
                <w:lang w:val="ro-RO"/>
              </w:rPr>
              <w:t>Afectarea comunicării</w:t>
            </w:r>
          </w:p>
        </w:tc>
        <w:tc>
          <w:tcPr>
            <w:tcW w:w="0" w:type="auto"/>
            <w:tcBorders>
              <w:top w:val="single" w:sz="12" w:space="0" w:color="auto"/>
            </w:tcBorders>
            <w:hideMark/>
          </w:tcPr>
          <w:p w14:paraId="4E336562" w14:textId="704D2D91"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Păsări (Ciocănitori, Bufni</w:t>
            </w:r>
            <w:r w:rsidR="00B34CE9" w:rsidRPr="00B34CE9">
              <w:rPr>
                <w:lang w:val="ro-RO"/>
              </w:rPr>
              <w:t>ț</w:t>
            </w:r>
            <w:r w:rsidRPr="00B34CE9">
              <w:rPr>
                <w:lang w:val="ro-RO"/>
              </w:rPr>
              <w:t>e)</w:t>
            </w:r>
          </w:p>
        </w:tc>
        <w:tc>
          <w:tcPr>
            <w:tcW w:w="0" w:type="auto"/>
            <w:tcBorders>
              <w:top w:val="single" w:sz="12" w:space="0" w:color="auto"/>
              <w:right w:val="single" w:sz="18" w:space="0" w:color="auto"/>
            </w:tcBorders>
            <w:hideMark/>
          </w:tcPr>
          <w:p w14:paraId="24C53041" w14:textId="77777777"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Zgomot tehnologic continuu &gt; 45-50 dB(A) în zona de cuibărit (mascare acustică).</w:t>
            </w:r>
          </w:p>
        </w:tc>
      </w:tr>
      <w:tr w:rsidR="00973836" w:rsidRPr="00B34CE9" w14:paraId="32588058" w14:textId="77777777" w:rsidTr="00774548">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auto"/>
            </w:tcBorders>
            <w:hideMark/>
          </w:tcPr>
          <w:p w14:paraId="0ABB9B78" w14:textId="77777777" w:rsidR="00973836" w:rsidRPr="00B34CE9" w:rsidRDefault="00973836" w:rsidP="000F149C">
            <w:pPr>
              <w:pStyle w:val="Table"/>
              <w:rPr>
                <w:lang w:val="ro-RO"/>
              </w:rPr>
            </w:pPr>
            <w:r w:rsidRPr="00B34CE9">
              <w:rPr>
                <w:lang w:val="ro-RO"/>
              </w:rPr>
              <w:t>Abandonarea reproducerii</w:t>
            </w:r>
          </w:p>
        </w:tc>
        <w:tc>
          <w:tcPr>
            <w:tcW w:w="0" w:type="auto"/>
            <w:hideMark/>
          </w:tcPr>
          <w:p w14:paraId="5A480C3B" w14:textId="470E3B48"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i/>
                <w:lang w:val="ro-RO"/>
              </w:rPr>
              <w:t>Tetrao urogallus</w:t>
            </w:r>
            <w:r w:rsidRPr="00B34CE9">
              <w:rPr>
                <w:lang w:val="ro-RO"/>
              </w:rPr>
              <w:t xml:space="preserve"> (Coco</w:t>
            </w:r>
            <w:r w:rsidR="00B34CE9" w:rsidRPr="00B34CE9">
              <w:rPr>
                <w:lang w:val="ro-RO"/>
              </w:rPr>
              <w:t>ș</w:t>
            </w:r>
            <w:r w:rsidRPr="00B34CE9">
              <w:rPr>
                <w:lang w:val="ro-RO"/>
              </w:rPr>
              <w:t xml:space="preserve"> de munte)</w:t>
            </w:r>
          </w:p>
        </w:tc>
        <w:tc>
          <w:tcPr>
            <w:tcW w:w="0" w:type="auto"/>
            <w:tcBorders>
              <w:right w:val="single" w:sz="18" w:space="0" w:color="auto"/>
            </w:tcBorders>
            <w:hideMark/>
          </w:tcPr>
          <w:p w14:paraId="190A11C5" w14:textId="5A9E2CBF"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Intruziune vizuală/fonică umană la &lt; 1</w:t>
            </w:r>
            <w:r w:rsidR="007A4658" w:rsidRPr="00B34CE9">
              <w:rPr>
                <w:lang w:val="ro-RO"/>
              </w:rPr>
              <w:t>50-300 m de locul de rotat</w:t>
            </w:r>
            <w:r w:rsidRPr="00B34CE9">
              <w:rPr>
                <w:lang w:val="ro-RO"/>
              </w:rPr>
              <w:t>.</w:t>
            </w:r>
          </w:p>
        </w:tc>
      </w:tr>
      <w:tr w:rsidR="00973836" w:rsidRPr="00B34CE9" w14:paraId="30F55532" w14:textId="77777777" w:rsidTr="00774548">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auto"/>
            </w:tcBorders>
            <w:hideMark/>
          </w:tcPr>
          <w:p w14:paraId="08407847" w14:textId="77777777" w:rsidR="00973836" w:rsidRPr="00B34CE9" w:rsidRDefault="00973836" w:rsidP="000F149C">
            <w:pPr>
              <w:pStyle w:val="Table"/>
              <w:rPr>
                <w:lang w:val="ro-RO"/>
              </w:rPr>
            </w:pPr>
            <w:r w:rsidRPr="00B34CE9">
              <w:rPr>
                <w:lang w:val="ro-RO"/>
              </w:rPr>
              <w:t>Abandonarea bârlogului/den-ului</w:t>
            </w:r>
          </w:p>
        </w:tc>
        <w:tc>
          <w:tcPr>
            <w:tcW w:w="0" w:type="auto"/>
            <w:hideMark/>
          </w:tcPr>
          <w:p w14:paraId="2C52FA23" w14:textId="77777777"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Urs, Lup</w:t>
            </w:r>
          </w:p>
        </w:tc>
        <w:tc>
          <w:tcPr>
            <w:tcW w:w="0" w:type="auto"/>
            <w:tcBorders>
              <w:right w:val="single" w:sz="18" w:space="0" w:color="auto"/>
            </w:tcBorders>
            <w:hideMark/>
          </w:tcPr>
          <w:p w14:paraId="0652C8FD" w14:textId="55EC2B12"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Zgomot &gt; 60 d</w:t>
            </w:r>
            <w:r w:rsidR="007A4658" w:rsidRPr="00B34CE9">
              <w:rPr>
                <w:lang w:val="ro-RO"/>
              </w:rPr>
              <w:t>B(A) sau prezen</w:t>
            </w:r>
            <w:r w:rsidR="00B34CE9" w:rsidRPr="00B34CE9">
              <w:rPr>
                <w:lang w:val="ro-RO"/>
              </w:rPr>
              <w:t>ț</w:t>
            </w:r>
            <w:r w:rsidR="007A4658" w:rsidRPr="00B34CE9">
              <w:rPr>
                <w:lang w:val="ro-RO"/>
              </w:rPr>
              <w:t>ă umană la &lt; 150</w:t>
            </w:r>
            <w:r w:rsidRPr="00B34CE9">
              <w:rPr>
                <w:lang w:val="ro-RO"/>
              </w:rPr>
              <w:t>-500 m în perioada de fătare/hibernare.</w:t>
            </w:r>
          </w:p>
        </w:tc>
      </w:tr>
      <w:tr w:rsidR="00973836" w:rsidRPr="00B34CE9" w14:paraId="63EE4C74" w14:textId="77777777" w:rsidTr="00774548">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auto"/>
              <w:bottom w:val="single" w:sz="18" w:space="0" w:color="auto"/>
            </w:tcBorders>
            <w:hideMark/>
          </w:tcPr>
          <w:p w14:paraId="4ED23D59" w14:textId="77777777" w:rsidR="00973836" w:rsidRPr="00B34CE9" w:rsidRDefault="00973836" w:rsidP="000F149C">
            <w:pPr>
              <w:pStyle w:val="Table"/>
              <w:rPr>
                <w:lang w:val="ro-RO"/>
              </w:rPr>
            </w:pPr>
            <w:r w:rsidRPr="00B34CE9">
              <w:rPr>
                <w:lang w:val="ro-RO"/>
              </w:rPr>
              <w:t>Modificarea traseelor (consum energetic)</w:t>
            </w:r>
          </w:p>
        </w:tc>
        <w:tc>
          <w:tcPr>
            <w:tcW w:w="0" w:type="auto"/>
            <w:tcBorders>
              <w:bottom w:val="single" w:sz="18" w:space="0" w:color="auto"/>
            </w:tcBorders>
            <w:hideMark/>
          </w:tcPr>
          <w:p w14:paraId="72886588" w14:textId="77777777"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Carnivore mari</w:t>
            </w:r>
          </w:p>
        </w:tc>
        <w:tc>
          <w:tcPr>
            <w:tcW w:w="0" w:type="auto"/>
            <w:tcBorders>
              <w:bottom w:val="single" w:sz="18" w:space="0" w:color="auto"/>
              <w:right w:val="single" w:sz="18" w:space="0" w:color="auto"/>
            </w:tcBorders>
            <w:hideMark/>
          </w:tcPr>
          <w:p w14:paraId="75AC0951" w14:textId="45E7701C" w:rsidR="00973836" w:rsidRPr="00B34CE9" w:rsidRDefault="0097383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Evitarea activă a unei zone tampon de 1-2 km în jurul </w:t>
            </w:r>
            <w:r w:rsidR="00B34CE9" w:rsidRPr="00B34CE9">
              <w:rPr>
                <w:lang w:val="ro-RO"/>
              </w:rPr>
              <w:t>ș</w:t>
            </w:r>
            <w:r w:rsidRPr="00B34CE9">
              <w:rPr>
                <w:lang w:val="ro-RO"/>
              </w:rPr>
              <w:t>antierului forestier.</w:t>
            </w:r>
          </w:p>
        </w:tc>
      </w:tr>
    </w:tbl>
    <w:p w14:paraId="2E84D0C6" w14:textId="77777777" w:rsidR="00973836" w:rsidRPr="00B34CE9" w:rsidRDefault="00973836" w:rsidP="00973836"/>
    <w:p w14:paraId="40B1C961" w14:textId="667F11CE" w:rsidR="00EA7C33" w:rsidRPr="00B34CE9" w:rsidRDefault="00EA7C33" w:rsidP="000D6BD7">
      <w:pPr>
        <w:pStyle w:val="Titlu5"/>
      </w:pPr>
      <w:r w:rsidRPr="00B34CE9">
        <w:t>Distrugerea accidentală a cuiburilor/ adăposturilor</w:t>
      </w:r>
      <w:r w:rsidR="009455E0" w:rsidRPr="00B34CE9">
        <w:t xml:space="preserve"> sau </w:t>
      </w:r>
      <w:r w:rsidR="009B57F2" w:rsidRPr="00B34CE9">
        <w:t>mortalitate</w:t>
      </w:r>
      <w:r w:rsidR="009455E0" w:rsidRPr="00B34CE9">
        <w:t xml:space="preserve"> accidentală a exemplarelor</w:t>
      </w:r>
    </w:p>
    <w:p w14:paraId="7F8772A3" w14:textId="4640515D" w:rsidR="00EA7C33" w:rsidRPr="00B34CE9" w:rsidRDefault="00EA7C33" w:rsidP="00EA7C33">
      <w:r w:rsidRPr="00B34CE9">
        <w:tab/>
        <w:t xml:space="preserve">Există </w:t>
      </w:r>
      <w:r w:rsidR="00B34CE9" w:rsidRPr="00B34CE9">
        <w:t>ș</w:t>
      </w:r>
      <w:r w:rsidRPr="00B34CE9">
        <w:t xml:space="preserve">i riscul de mortalitate a faunei, însă prin aplicarea bunelor practici silvice </w:t>
      </w:r>
      <w:r w:rsidR="00B34CE9" w:rsidRPr="00B34CE9">
        <w:t>ș</w:t>
      </w:r>
      <w:r w:rsidRPr="00B34CE9">
        <w:t>i respectarea perioadelor de lini</w:t>
      </w:r>
      <w:r w:rsidR="00B34CE9" w:rsidRPr="00B34CE9">
        <w:t>ș</w:t>
      </w:r>
      <w:r w:rsidRPr="00B34CE9">
        <w:t xml:space="preserve">te, acesta nu periclitează obiectivele de conservare ale siturilor Natura 2000 afectate de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t>.</w:t>
      </w:r>
    </w:p>
    <w:p w14:paraId="0A45E6B5" w14:textId="3A2E9332" w:rsidR="00EA7C33" w:rsidRPr="00B34CE9" w:rsidRDefault="00EA7C33" w:rsidP="00EA7C33">
      <w:r w:rsidRPr="00B34CE9">
        <w:tab/>
        <w:t>De</w:t>
      </w:r>
      <w:r w:rsidR="00B34CE9" w:rsidRPr="00B34CE9">
        <w:t>ș</w:t>
      </w:r>
      <w:r w:rsidRPr="00B34CE9">
        <w:t xml:space="preserve">i tăierile de produse principale elimină fizic suportul pentru cuibărit, impactul </w:t>
      </w:r>
      <w:r w:rsidR="009455E0" w:rsidRPr="00B34CE9">
        <w:t>poate fi</w:t>
      </w:r>
      <w:r w:rsidRPr="00B34CE9">
        <w:t xml:space="preserve"> gestionat prin dispersia spa</w:t>
      </w:r>
      <w:r w:rsidR="00B34CE9" w:rsidRPr="00B34CE9">
        <w:t>ț</w:t>
      </w:r>
      <w:r w:rsidRPr="00B34CE9">
        <w:t xml:space="preserve">ială a tăierilor </w:t>
      </w:r>
      <w:r w:rsidR="00B34CE9" w:rsidRPr="00B34CE9">
        <w:t>ș</w:t>
      </w:r>
      <w:r w:rsidRPr="00B34CE9">
        <w:t xml:space="preserve">i prin păstrarea elementelor de biodiversitate. </w:t>
      </w:r>
    </w:p>
    <w:p w14:paraId="26A8F074" w14:textId="1E642B54" w:rsidR="00EA7C33" w:rsidRPr="00B34CE9" w:rsidRDefault="00EA7C33" w:rsidP="00121606">
      <w:pPr>
        <w:pStyle w:val="Titlu5"/>
      </w:pPr>
      <w:r w:rsidRPr="00B34CE9">
        <w:t>Atragerea ur</w:t>
      </w:r>
      <w:r w:rsidR="00B34CE9" w:rsidRPr="00B34CE9">
        <w:t>ș</w:t>
      </w:r>
      <w:r w:rsidRPr="00B34CE9">
        <w:t>ilor în zonele de colectare a de</w:t>
      </w:r>
      <w:r w:rsidR="00B34CE9" w:rsidRPr="00B34CE9">
        <w:t>ș</w:t>
      </w:r>
      <w:r w:rsidRPr="00B34CE9">
        <w:t>eurilor</w:t>
      </w:r>
    </w:p>
    <w:p w14:paraId="3A1D5BF2" w14:textId="5A954C93" w:rsidR="00EA7C33" w:rsidRPr="00B34CE9" w:rsidRDefault="00EA7C33" w:rsidP="00EA7C33">
      <w:r w:rsidRPr="00B34CE9">
        <w:tab/>
        <w:t xml:space="preserve">În etapa de organizare a </w:t>
      </w:r>
      <w:r w:rsidR="00B34CE9" w:rsidRPr="00B34CE9">
        <w:t>ș</w:t>
      </w:r>
      <w:r w:rsidRPr="00B34CE9">
        <w:t xml:space="preserve">antierului </w:t>
      </w:r>
      <w:r w:rsidR="00B34CE9" w:rsidRPr="00B34CE9">
        <w:t>ș</w:t>
      </w:r>
      <w:r w:rsidRPr="00B34CE9">
        <w:t>i exploatare propriu-zisă, prezen</w:t>
      </w:r>
      <w:r w:rsidR="00B34CE9" w:rsidRPr="00B34CE9">
        <w:t>ț</w:t>
      </w:r>
      <w:r w:rsidRPr="00B34CE9">
        <w:t>a echipelor de personal silvic generează zilnic de</w:t>
      </w:r>
      <w:r w:rsidR="00B34CE9" w:rsidRPr="00B34CE9">
        <w:t>ș</w:t>
      </w:r>
      <w:r w:rsidRPr="00B34CE9">
        <w:t>euri menajere (resturi alimentare, ambalaje cu reziduuri organice). Dacă aceste de</w:t>
      </w:r>
      <w:r w:rsidR="00B34CE9" w:rsidRPr="00B34CE9">
        <w:t>ș</w:t>
      </w:r>
      <w:r w:rsidRPr="00B34CE9">
        <w:t>euri nu se gestionează corespunzător mirosul de</w:t>
      </w:r>
      <w:r w:rsidR="00B34CE9" w:rsidRPr="00B34CE9">
        <w:t>ș</w:t>
      </w:r>
      <w:r w:rsidRPr="00B34CE9">
        <w:t>eurilor organice poate atrage exemplare aflate la distan</w:t>
      </w:r>
      <w:r w:rsidR="00B34CE9" w:rsidRPr="00B34CE9">
        <w:t>ț</w:t>
      </w:r>
      <w:r w:rsidRPr="00B34CE9">
        <w:t>e considerabile în afara limitelor unită</w:t>
      </w:r>
      <w:r w:rsidR="00B34CE9" w:rsidRPr="00B34CE9">
        <w:t>ț</w:t>
      </w:r>
      <w:r w:rsidRPr="00B34CE9">
        <w:t>ii amenajistice (raza de atrac</w:t>
      </w:r>
      <w:r w:rsidR="00B34CE9" w:rsidRPr="00B34CE9">
        <w:t>ț</w:t>
      </w:r>
      <w:r w:rsidRPr="00B34CE9">
        <w:t>ie olfactivă 3 - 5 km). Ursul, fiind o specie oportunistă cu un sim</w:t>
      </w:r>
      <w:r w:rsidR="00B34CE9" w:rsidRPr="00B34CE9">
        <w:t>ț</w:t>
      </w:r>
      <w:r w:rsidRPr="00B34CE9">
        <w:t xml:space="preserve"> olfactiv extrem de dezvoltat, este atras de aceste surse de hrană facilă.  </w:t>
      </w:r>
    </w:p>
    <w:p w14:paraId="135D2989" w14:textId="1249FCF7" w:rsidR="00BA792C" w:rsidRPr="00B34CE9" w:rsidRDefault="00EA7C33" w:rsidP="00BA792C">
      <w:r w:rsidRPr="00B34CE9">
        <w:tab/>
        <w:t xml:space="preserve"> Acest risc este prezent pe durata perioadei de acti</w:t>
      </w:r>
      <w:r w:rsidR="00BA792C" w:rsidRPr="00B34CE9">
        <w:t>vitate operativă (3-4 luni/an), însă obi</w:t>
      </w:r>
      <w:r w:rsidR="00B34CE9" w:rsidRPr="00B34CE9">
        <w:t>ș</w:t>
      </w:r>
      <w:r w:rsidR="00BA792C" w:rsidRPr="00B34CE9">
        <w:t>nuirea animalului cu prezen</w:t>
      </w:r>
      <w:r w:rsidR="00B34CE9" w:rsidRPr="00B34CE9">
        <w:t>ț</w:t>
      </w:r>
      <w:r w:rsidR="00BA792C" w:rsidRPr="00B34CE9">
        <w:t xml:space="preserve">a umană </w:t>
      </w:r>
      <w:r w:rsidR="00B34CE9" w:rsidRPr="00B34CE9">
        <w:t>ș</w:t>
      </w:r>
      <w:r w:rsidR="00BA792C" w:rsidRPr="00B34CE9">
        <w:t>i asocierea omului cu hrana, poate transforma exemplarele sălbatice în „ur</w:t>
      </w:r>
      <w:r w:rsidR="00B34CE9" w:rsidRPr="00B34CE9">
        <w:t>ș</w:t>
      </w:r>
      <w:r w:rsidR="00BA792C" w:rsidRPr="00B34CE9">
        <w:t xml:space="preserve">i problemă”, crescând riscul de conflicte directe </w:t>
      </w:r>
      <w:r w:rsidR="00B34CE9" w:rsidRPr="00B34CE9">
        <w:t>ș</w:t>
      </w:r>
      <w:r w:rsidR="00BA792C" w:rsidRPr="00B34CE9">
        <w:t>i atacuri asupra oamenilor.</w:t>
      </w:r>
    </w:p>
    <w:p w14:paraId="1A38183F" w14:textId="6667CD7C" w:rsidR="007A4658" w:rsidRPr="00B34CE9" w:rsidRDefault="007A4658" w:rsidP="00121606">
      <w:pPr>
        <w:pStyle w:val="Titlu5"/>
      </w:pPr>
      <w:r w:rsidRPr="00B34CE9">
        <w:t xml:space="preserve"> Reducerea numărului de băl</w:t>
      </w:r>
      <w:r w:rsidR="00B34CE9" w:rsidRPr="00B34CE9">
        <w:t>ț</w:t>
      </w:r>
      <w:r w:rsidRPr="00B34CE9">
        <w:t>i permanente/ temporare care pot fi încadrate ca habitate de reproducere ale speciilor de amfibieni</w:t>
      </w:r>
    </w:p>
    <w:p w14:paraId="6F9A9CA7" w14:textId="0C297D69" w:rsidR="00884140" w:rsidRPr="00B34CE9" w:rsidRDefault="007A4658" w:rsidP="001D4BFF">
      <w:r w:rsidRPr="00B34CE9">
        <w:tab/>
        <w:t>Speciile de amfibieni precum Tritonul carpatic (Triturus montandoni) sunt sensibile la vibra</w:t>
      </w:r>
      <w:r w:rsidR="00B34CE9" w:rsidRPr="00B34CE9">
        <w:t>ț</w:t>
      </w:r>
      <w:r w:rsidRPr="00B34CE9">
        <w:t xml:space="preserve">iile solului generate de utilaje de tonaj greu </w:t>
      </w:r>
      <w:r w:rsidR="00B34CE9" w:rsidRPr="00B34CE9">
        <w:t>ș</w:t>
      </w:r>
      <w:r w:rsidRPr="00B34CE9">
        <w:t>i calitatea fizico-chimică a apei/solului. Vibra</w:t>
      </w:r>
      <w:r w:rsidR="00B34CE9" w:rsidRPr="00B34CE9">
        <w:t>ț</w:t>
      </w:r>
      <w:r w:rsidRPr="00B34CE9">
        <w:t>iile la frecven</w:t>
      </w:r>
      <w:r w:rsidR="00B34CE9" w:rsidRPr="00B34CE9">
        <w:t>ț</w:t>
      </w:r>
      <w:r w:rsidRPr="00B34CE9">
        <w:t>e de 10-30 Hz resim</w:t>
      </w:r>
      <w:r w:rsidR="00B34CE9" w:rsidRPr="00B34CE9">
        <w:t>ț</w:t>
      </w:r>
      <w:r w:rsidRPr="00B34CE9">
        <w:t>ite în substrat sunt interpretate ca o amenin</w:t>
      </w:r>
      <w:r w:rsidR="00B34CE9" w:rsidRPr="00B34CE9">
        <w:t>ț</w:t>
      </w:r>
      <w:r w:rsidRPr="00B34CE9">
        <w:t>are de la prădători mari, for</w:t>
      </w:r>
      <w:r w:rsidR="00B34CE9" w:rsidRPr="00B34CE9">
        <w:t>ț</w:t>
      </w:r>
      <w:r w:rsidRPr="00B34CE9">
        <w:t>ând indivizii să iasă din adăposturile de iernare (sub bu</w:t>
      </w:r>
      <w:r w:rsidR="00B34CE9" w:rsidRPr="00B34CE9">
        <w:t>ș</w:t>
      </w:r>
      <w:r w:rsidRPr="00B34CE9">
        <w:t>teni/frunzar), expunându-se la uscare sau înghe</w:t>
      </w:r>
      <w:r w:rsidR="00B34CE9" w:rsidRPr="00B34CE9">
        <w:t>ț</w:t>
      </w:r>
      <w:r w:rsidRPr="00B34CE9">
        <w:t>.</w:t>
      </w:r>
    </w:p>
    <w:p w14:paraId="1978B14D" w14:textId="4F082F26" w:rsidR="00D71785" w:rsidRPr="00B34CE9" w:rsidRDefault="00D71785">
      <w:pPr>
        <w:spacing w:after="160"/>
        <w:jc w:val="left"/>
      </w:pPr>
      <w:r w:rsidRPr="00B34CE9">
        <w:br w:type="page"/>
      </w:r>
    </w:p>
    <w:p w14:paraId="1A5E317B" w14:textId="68F8DDF8" w:rsidR="00C76B2B" w:rsidRDefault="003214B7" w:rsidP="00D06770">
      <w:pPr>
        <w:pStyle w:val="Titlu4"/>
        <w:rPr>
          <w:noProof/>
          <w:lang w:val="en-US"/>
        </w:rPr>
      </w:pPr>
      <w:bookmarkStart w:id="18" w:name="_Toc230013046"/>
      <w:r w:rsidRPr="00B34CE9">
        <w:t>Hăr</w:t>
      </w:r>
      <w:r w:rsidR="00B34CE9" w:rsidRPr="00B34CE9">
        <w:t>ț</w:t>
      </w:r>
      <w:r w:rsidRPr="00B34CE9">
        <w:t>i de sinteză a tuturor interven</w:t>
      </w:r>
      <w:r w:rsidR="00B34CE9" w:rsidRPr="00B34CE9">
        <w:t>ț</w:t>
      </w:r>
      <w:r w:rsidRPr="00B34CE9">
        <w:t>iilor ce au poten</w:t>
      </w:r>
      <w:r w:rsidR="00B34CE9" w:rsidRPr="00B34CE9">
        <w:t>ț</w:t>
      </w:r>
      <w:r w:rsidRPr="00B34CE9">
        <w:t>ialul de a afecta ANPI</w:t>
      </w:r>
      <w:r w:rsidR="00D06770">
        <w:t>C</w:t>
      </w:r>
      <w:bookmarkEnd w:id="18"/>
    </w:p>
    <w:p w14:paraId="2E686942" w14:textId="4F129CA1" w:rsidR="00D06770" w:rsidRDefault="00D06770" w:rsidP="00D06770">
      <w:pPr>
        <w:rPr>
          <w:lang w:val="en-US"/>
        </w:rPr>
      </w:pPr>
      <w:r>
        <w:rPr>
          <w:noProof/>
          <w:lang w:val="en-US"/>
        </w:rPr>
        <w:drawing>
          <wp:inline distT="0" distB="0" distL="0" distR="0" wp14:anchorId="49E8B3CD" wp14:editId="348D61DF">
            <wp:extent cx="5731510" cy="80994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 I Arges harta lucrarilor.jpg"/>
                    <pic:cNvPicPr/>
                  </pic:nvPicPr>
                  <pic:blipFill>
                    <a:blip r:embed="rId39">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r w:rsidR="00BD0E42">
        <w:rPr>
          <w:noProof/>
          <w:lang w:val="en-US"/>
        </w:rPr>
        <w:drawing>
          <wp:inline distT="0" distB="0" distL="0" distR="0" wp14:anchorId="24BA7001" wp14:editId="6CA8C09B">
            <wp:extent cx="5731510" cy="80994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P I Arges harta lucrarilor3.jpg"/>
                    <pic:cNvPicPr/>
                  </pic:nvPicPr>
                  <pic:blipFill>
                    <a:blip r:embed="rId40">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r w:rsidR="00BD0E42">
        <w:rPr>
          <w:noProof/>
          <w:lang w:val="en-US"/>
        </w:rPr>
        <w:drawing>
          <wp:inline distT="0" distB="0" distL="0" distR="0" wp14:anchorId="2FD5B192" wp14:editId="7EC25E4C">
            <wp:extent cx="5731510" cy="80994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P I Arges harta lucrarilor4.jpg"/>
                    <pic:cNvPicPr/>
                  </pic:nvPicPr>
                  <pic:blipFill>
                    <a:blip r:embed="rId41">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r w:rsidR="00BD0E42">
        <w:rPr>
          <w:noProof/>
          <w:lang w:val="en-US"/>
        </w:rPr>
        <w:drawing>
          <wp:inline distT="0" distB="0" distL="0" distR="0" wp14:anchorId="180FA043" wp14:editId="3688873E">
            <wp:extent cx="5731510" cy="80994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P I Arges harta lucrarilor5.jpg"/>
                    <pic:cNvPicPr/>
                  </pic:nvPicPr>
                  <pic:blipFill>
                    <a:blip r:embed="rId42">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2BDFB275" w14:textId="772A6AED" w:rsidR="00D06770" w:rsidRDefault="00D06770" w:rsidP="00D06770">
      <w:pPr>
        <w:rPr>
          <w:lang w:val="en-US"/>
        </w:rPr>
      </w:pPr>
      <w:r>
        <w:rPr>
          <w:noProof/>
          <w:lang w:val="en-US"/>
        </w:rPr>
        <w:drawing>
          <wp:inline distT="0" distB="0" distL="0" distR="0" wp14:anchorId="4E77AB90" wp14:editId="26CDA758">
            <wp:extent cx="5731510" cy="80994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P I Arges harta lucrarilor1.jpg"/>
                    <pic:cNvPicPr/>
                  </pic:nvPicPr>
                  <pic:blipFill>
                    <a:blip r:embed="rId43">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3154EDBA" w14:textId="77777777" w:rsidR="00435BD5" w:rsidRPr="00D06770" w:rsidRDefault="00435BD5" w:rsidP="00D06770">
      <w:pPr>
        <w:rPr>
          <w:lang w:val="en-US"/>
        </w:rPr>
      </w:pPr>
    </w:p>
    <w:p w14:paraId="2A9D056A" w14:textId="1C36EFCD" w:rsidR="003214B7" w:rsidRPr="00B34CE9" w:rsidRDefault="003214B7" w:rsidP="007E5DB1">
      <w:pPr>
        <w:pStyle w:val="Titlu3"/>
      </w:pPr>
      <w:bookmarkStart w:id="19" w:name="_Toc230013047"/>
      <w:r w:rsidRPr="00B34CE9">
        <w:t xml:space="preserve">Efecte generate de </w:t>
      </w:r>
      <w:r w:rsidR="009E6FCF" w:rsidRPr="00B34CE9">
        <w:t>amenajamentul silvic U.P. I persoane fizice Cozma Ionu</w:t>
      </w:r>
      <w:r w:rsidR="00B34CE9" w:rsidRPr="00B34CE9">
        <w:t>ț</w:t>
      </w:r>
      <w:r w:rsidR="009E6FCF" w:rsidRPr="00B34CE9">
        <w:t xml:space="preserve">-Adrian, Dragomir Daniel </w:t>
      </w:r>
      <w:r w:rsidR="00B34CE9" w:rsidRPr="00B34CE9">
        <w:t>ș</w:t>
      </w:r>
      <w:r w:rsidR="009E6FCF" w:rsidRPr="00B34CE9">
        <w:t>i al</w:t>
      </w:r>
      <w:r w:rsidR="00B34CE9" w:rsidRPr="00B34CE9">
        <w:t>ț</w:t>
      </w:r>
      <w:r w:rsidR="009E6FCF" w:rsidRPr="00B34CE9">
        <w:t>ii</w:t>
      </w:r>
      <w:bookmarkEnd w:id="19"/>
    </w:p>
    <w:p w14:paraId="53E57297" w14:textId="77777777" w:rsidR="00023311" w:rsidRPr="00B34CE9" w:rsidRDefault="00023311" w:rsidP="00BD6B63"/>
    <w:p w14:paraId="2469FBA0" w14:textId="77777777" w:rsidR="00161C79" w:rsidRPr="00B34CE9" w:rsidRDefault="00770C68" w:rsidP="00BD6B63">
      <w:r w:rsidRPr="00B34CE9">
        <w:tab/>
        <w:t xml:space="preserve">Conform metodologiei stabilite prin </w:t>
      </w:r>
      <w:r w:rsidRPr="00B34CE9">
        <w:rPr>
          <w:rStyle w:val="CitatCaracter"/>
        </w:rPr>
        <w:t>Ghidul metodologic (MMAP, 2023)</w:t>
      </w:r>
      <w:r w:rsidRPr="00B34CE9">
        <w:rPr>
          <w:b/>
          <w:bCs/>
        </w:rPr>
        <w:t xml:space="preserve">, </w:t>
      </w:r>
      <w:r w:rsidRPr="009B57F2">
        <w:t>c</w:t>
      </w:r>
      <w:r w:rsidR="009E6FCF" w:rsidRPr="00B34CE9">
        <w:t xml:space="preserve">uantificarea efectelor se realizează în mod cumulat, considerând: </w:t>
      </w:r>
    </w:p>
    <w:p w14:paraId="10E6EAC4" w14:textId="7D52D30A" w:rsidR="00161C79" w:rsidRPr="00B34CE9" w:rsidRDefault="009E6FCF" w:rsidP="00A14F60">
      <w:pPr>
        <w:pStyle w:val="Listparagraf"/>
        <w:numPr>
          <w:ilvl w:val="0"/>
          <w:numId w:val="52"/>
        </w:numPr>
        <w:ind w:left="1134" w:hanging="425"/>
      </w:pPr>
      <w:r w:rsidRPr="00B34CE9">
        <w:t xml:space="preserve">posibila suprapunere temporală </w:t>
      </w:r>
      <w:r w:rsidR="00B34CE9" w:rsidRPr="00B34CE9">
        <w:t>ș</w:t>
      </w:r>
      <w:r w:rsidRPr="00B34CE9">
        <w:t>i spa</w:t>
      </w:r>
      <w:r w:rsidR="00B34CE9" w:rsidRPr="00B34CE9">
        <w:t>ț</w:t>
      </w:r>
      <w:r w:rsidRPr="00B34CE9">
        <w:t>ială a mai multor</w:t>
      </w:r>
      <w:r w:rsidR="00161C79" w:rsidRPr="00B34CE9">
        <w:t xml:space="preserve"> interven</w:t>
      </w:r>
      <w:r w:rsidR="00B34CE9" w:rsidRPr="00B34CE9">
        <w:t>ț</w:t>
      </w:r>
      <w:r w:rsidR="00161C79" w:rsidRPr="00B34CE9">
        <w:t xml:space="preserve">ii ale proiectului </w:t>
      </w:r>
      <w:r w:rsidR="00B34CE9" w:rsidRPr="00B34CE9">
        <w:t>ș</w:t>
      </w:r>
      <w:r w:rsidR="00774548" w:rsidRPr="00B34CE9">
        <w:t>i</w:t>
      </w:r>
    </w:p>
    <w:p w14:paraId="05C9192E" w14:textId="0D00299A" w:rsidR="00886010" w:rsidRPr="00B34CE9" w:rsidRDefault="009E6FCF" w:rsidP="00A14F60">
      <w:pPr>
        <w:pStyle w:val="Listparagraf"/>
        <w:numPr>
          <w:ilvl w:val="0"/>
          <w:numId w:val="52"/>
        </w:numPr>
        <w:ind w:hanging="371"/>
      </w:pPr>
      <w:r w:rsidRPr="00B34CE9">
        <w:t>contribu</w:t>
      </w:r>
      <w:r w:rsidR="00B34CE9" w:rsidRPr="00B34CE9">
        <w:t>ț</w:t>
      </w:r>
      <w:r w:rsidRPr="00B34CE9">
        <w:t xml:space="preserve">ia altor PP, precum </w:t>
      </w:r>
      <w:r w:rsidR="00B34CE9" w:rsidRPr="00B34CE9">
        <w:t>ș</w:t>
      </w:r>
      <w:r w:rsidRPr="00B34CE9">
        <w:t>i a altor activită</w:t>
      </w:r>
      <w:r w:rsidR="00B34CE9" w:rsidRPr="00B34CE9">
        <w:t>ț</w:t>
      </w:r>
      <w:r w:rsidRPr="00B34CE9">
        <w:t>i generatoare de efecte similare în zona de implementare a proiectului</w:t>
      </w:r>
      <w:r w:rsidR="00886010" w:rsidRPr="00B34CE9">
        <w:t>.</w:t>
      </w:r>
    </w:p>
    <w:p w14:paraId="3421D922" w14:textId="317E77BC" w:rsidR="00FA249F" w:rsidRPr="00B34CE9" w:rsidRDefault="00770C68" w:rsidP="00FA249F">
      <w:r w:rsidRPr="00B34CE9">
        <w:tab/>
      </w:r>
      <w:r w:rsidR="00FA249F" w:rsidRPr="00B34CE9">
        <w:t xml:space="preserve">O abordare precaută conform </w:t>
      </w:r>
      <w:r w:rsidR="00FA249F" w:rsidRPr="00B34CE9">
        <w:rPr>
          <w:rStyle w:val="CitatCaracter"/>
        </w:rPr>
        <w:t xml:space="preserve">Ghidul metodologic specific (MMAP, iunie </w:t>
      </w:r>
      <w:r w:rsidR="00FA249F" w:rsidRPr="00B34CE9">
        <w:t>2023</w:t>
      </w:r>
      <w:r w:rsidR="00FA249F" w:rsidRPr="00B34CE9">
        <w:rPr>
          <w:rStyle w:val="CitatCaracter"/>
        </w:rPr>
        <w:t>) privind evaluarea adecvată a efectelor poten</w:t>
      </w:r>
      <w:r w:rsidR="00B34CE9" w:rsidRPr="00B34CE9">
        <w:rPr>
          <w:rStyle w:val="CitatCaracter"/>
        </w:rPr>
        <w:t>ț</w:t>
      </w:r>
      <w:r w:rsidR="00FA249F" w:rsidRPr="00B34CE9">
        <w:rPr>
          <w:rStyle w:val="CitatCaracter"/>
        </w:rPr>
        <w:t xml:space="preserve">iale ale planurilor/proiectelor din domeniile de interes </w:t>
      </w:r>
      <w:r w:rsidR="00FA249F" w:rsidRPr="00B34CE9">
        <w:t xml:space="preserve">a impactului cumulat impune ca pentru habitatele/speciile care au un nivel ridicat al presiunilor care au fost identificate ca fiind relevante pentru planul analizat, precum </w:t>
      </w:r>
      <w:r w:rsidR="00B34CE9" w:rsidRPr="00B34CE9">
        <w:t>ș</w:t>
      </w:r>
      <w:r w:rsidR="00FA249F" w:rsidRPr="00B34CE9">
        <w:t>i în cazul habitatelor/speciilor cu stare nefavorabilă/necunoscută de conservare, pentru care au fost identificate presiuni relevante pentru planul analizat, să se considere posibilitatea apari</w:t>
      </w:r>
      <w:r w:rsidR="00B34CE9" w:rsidRPr="00B34CE9">
        <w:t>ț</w:t>
      </w:r>
      <w:r w:rsidR="00FA249F" w:rsidRPr="00B34CE9">
        <w:t>iei unui impact cumulat semnificativ.</w:t>
      </w:r>
    </w:p>
    <w:p w14:paraId="0ED7A120" w14:textId="508F38E8" w:rsidR="0046008F" w:rsidRPr="00B34CE9" w:rsidRDefault="00FA249F" w:rsidP="00BD6B63">
      <w:r w:rsidRPr="00B34CE9">
        <w:tab/>
      </w:r>
      <w:r w:rsidR="0046008F" w:rsidRPr="00B34CE9">
        <w:t>Suprapunerea temporală a exploatărilor între proprietă</w:t>
      </w:r>
      <w:r w:rsidR="00B34CE9" w:rsidRPr="00B34CE9">
        <w:t>ț</w:t>
      </w:r>
      <w:r w:rsidR="0046008F" w:rsidRPr="00B34CE9">
        <w:t>ile vecine (administrate de O.S. Păpu</w:t>
      </w:r>
      <w:r w:rsidR="00B34CE9" w:rsidRPr="00B34CE9">
        <w:t>ș</w:t>
      </w:r>
      <w:r w:rsidR="0046008F" w:rsidRPr="00B34CE9">
        <w:t>a Rucăr sau O.S. Poiana Cerbului) poate reduce zonele de lini</w:t>
      </w:r>
      <w:r w:rsidR="00B34CE9" w:rsidRPr="00B34CE9">
        <w:t>ș</w:t>
      </w:r>
      <w:r w:rsidR="0046008F" w:rsidRPr="00B34CE9">
        <w:t>te pentru faună. Cumularea re</w:t>
      </w:r>
      <w:r w:rsidR="00B34CE9" w:rsidRPr="00B34CE9">
        <w:t>ț</w:t>
      </w:r>
      <w:r w:rsidR="0046008F" w:rsidRPr="00B34CE9">
        <w:t>elelor de drumuri de tractor (drumuri de scoatere-apropiere) din mai multe amenajamente cre</w:t>
      </w:r>
      <w:r w:rsidR="00B34CE9" w:rsidRPr="00B34CE9">
        <w:t>ș</w:t>
      </w:r>
      <w:r w:rsidR="0046008F" w:rsidRPr="00B34CE9">
        <w:t xml:space="preserve">te riscul de eroziune </w:t>
      </w:r>
      <w:r w:rsidR="00B34CE9" w:rsidRPr="00B34CE9">
        <w:t>ș</w:t>
      </w:r>
      <w:r w:rsidR="009455E0" w:rsidRPr="00B34CE9">
        <w:t>i distrugere a băl</w:t>
      </w:r>
      <w:r w:rsidR="00B34CE9" w:rsidRPr="00B34CE9">
        <w:t>ț</w:t>
      </w:r>
      <w:r w:rsidR="009455E0" w:rsidRPr="00B34CE9">
        <w:t>ilor de reproducere pen</w:t>
      </w:r>
      <w:r w:rsidR="00065F2D" w:rsidRPr="00B34CE9">
        <w:t xml:space="preserve">tru amfibieni </w:t>
      </w:r>
      <w:r w:rsidR="0046008F" w:rsidRPr="00B34CE9">
        <w:t>(ROSCI0381).</w:t>
      </w:r>
    </w:p>
    <w:p w14:paraId="048F5F2B" w14:textId="75057794" w:rsidR="0046008F" w:rsidRPr="00B34CE9" w:rsidRDefault="0046008F" w:rsidP="00BD6B63">
      <w:r w:rsidRPr="00B34CE9">
        <w:tab/>
      </w:r>
      <w:r w:rsidR="00886010" w:rsidRPr="00B34CE9">
        <w:t>Men</w:t>
      </w:r>
      <w:r w:rsidR="00B34CE9" w:rsidRPr="00B34CE9">
        <w:t>ț</w:t>
      </w:r>
      <w:r w:rsidR="00886010" w:rsidRPr="00B34CE9">
        <w:t xml:space="preserve">ionăm faptul că precizările din tabelul de mai </w:t>
      </w:r>
      <w:r w:rsidR="00770C68" w:rsidRPr="00B34CE9">
        <w:t>jos</w:t>
      </w:r>
      <w:r w:rsidR="00886010" w:rsidRPr="00B34CE9">
        <w:t xml:space="preserve"> au fost apreciate în condi</w:t>
      </w:r>
      <w:r w:rsidR="00B34CE9" w:rsidRPr="00B34CE9">
        <w:t>ț</w:t>
      </w:r>
      <w:r w:rsidR="00886010" w:rsidRPr="00B34CE9">
        <w:t>iile respectării măsurilor cu caracter de protec</w:t>
      </w:r>
      <w:r w:rsidR="00B34CE9" w:rsidRPr="00B34CE9">
        <w:t>ț</w:t>
      </w:r>
      <w:r w:rsidR="00886010" w:rsidRPr="00B34CE9">
        <w:t>ie, care sunt detaliate în subcapitolele următoare.</w:t>
      </w:r>
    </w:p>
    <w:p w14:paraId="45D15EA8" w14:textId="75E2C7BA" w:rsidR="00394538" w:rsidRPr="00B34CE9" w:rsidRDefault="00F5220D" w:rsidP="00394538">
      <w:r w:rsidRPr="00B34CE9">
        <w:tab/>
        <w:t>Conform</w:t>
      </w:r>
      <w:r w:rsidR="00394538" w:rsidRPr="00B34CE9">
        <w:t xml:space="preserve"> </w:t>
      </w:r>
      <w:r w:rsidRPr="00B34CE9">
        <w:t>Planului de Management Piatra Craiului (OMMAP nr. 296/2020), activită</w:t>
      </w:r>
      <w:r w:rsidR="00B34CE9" w:rsidRPr="00B34CE9">
        <w:t>ț</w:t>
      </w:r>
      <w:r w:rsidRPr="00B34CE9">
        <w:t>i tradi</w:t>
      </w:r>
      <w:r w:rsidR="00B34CE9" w:rsidRPr="00B34CE9">
        <w:t>ț</w:t>
      </w:r>
      <w:r w:rsidRPr="00B34CE9">
        <w:t>ionale, cum ar fi pă</w:t>
      </w:r>
      <w:r w:rsidR="00B34CE9" w:rsidRPr="00B34CE9">
        <w:t>ș</w:t>
      </w:r>
      <w:r w:rsidRPr="00B34CE9">
        <w:t xml:space="preserve">unatul, cositul </w:t>
      </w:r>
      <w:r w:rsidR="00B34CE9" w:rsidRPr="00B34CE9">
        <w:t>ș</w:t>
      </w:r>
      <w:r w:rsidRPr="00B34CE9">
        <w:t>i chiar exploatarea pădurilor, dacă sunt făcute în mod ra</w:t>
      </w:r>
      <w:r w:rsidR="00B34CE9" w:rsidRPr="00B34CE9">
        <w:t>ț</w:t>
      </w:r>
      <w:r w:rsidRPr="00B34CE9">
        <w:t xml:space="preserve">ional </w:t>
      </w:r>
      <w:r w:rsidR="00B34CE9" w:rsidRPr="00B34CE9">
        <w:t>ș</w:t>
      </w:r>
      <w:r w:rsidRPr="00B34CE9">
        <w:t>i nu deteriorează mediul natural, trebuiesc men</w:t>
      </w:r>
      <w:r w:rsidR="00B34CE9" w:rsidRPr="00B34CE9">
        <w:t>ț</w:t>
      </w:r>
      <w:r w:rsidRPr="00B34CE9">
        <w:t>inute, pentru că o parte a mediului natural a evoluat de-a lungul anilor sub influen</w:t>
      </w:r>
      <w:r w:rsidR="00B34CE9" w:rsidRPr="00B34CE9">
        <w:t>ț</w:t>
      </w:r>
      <w:r w:rsidRPr="00B34CE9">
        <w:t xml:space="preserve">a acestora, iar încetarea bruscă a lor poate duce la modificări ale peisajului </w:t>
      </w:r>
      <w:r w:rsidR="00B34CE9" w:rsidRPr="00B34CE9">
        <w:t>ș</w:t>
      </w:r>
      <w:r w:rsidRPr="00B34CE9">
        <w:t xml:space="preserve">i chiar </w:t>
      </w:r>
      <w:r w:rsidR="00FA249F" w:rsidRPr="00B34CE9">
        <w:t>la scăderea bogă</w:t>
      </w:r>
      <w:r w:rsidR="00B34CE9" w:rsidRPr="00B34CE9">
        <w:t>ț</w:t>
      </w:r>
      <w:r w:rsidR="00FA249F" w:rsidRPr="00B34CE9">
        <w:t xml:space="preserve">iei de specii. </w:t>
      </w:r>
      <w:r w:rsidR="00394538" w:rsidRPr="00B34CE9">
        <w:t>Principalele amenin</w:t>
      </w:r>
      <w:r w:rsidR="00B34CE9" w:rsidRPr="00B34CE9">
        <w:t>ț</w:t>
      </w:r>
      <w:r w:rsidR="00394538" w:rsidRPr="00B34CE9">
        <w:t>ări pentru habitatele forestiere din cadrul sunt defri</w:t>
      </w:r>
      <w:r w:rsidR="00B34CE9" w:rsidRPr="00B34CE9">
        <w:t>ș</w:t>
      </w:r>
      <w:r w:rsidR="00394538" w:rsidRPr="00B34CE9">
        <w:t>ările rase care au loc fără replantări, tehnologiile forestiere agresive de exploatare a lemnului care lasă în urmă un teren devastat, extinderea drumurilor forestiere, afectarea pe termen lung a covorului vegetal caracteristic acestui tip de habitat.</w:t>
      </w:r>
    </w:p>
    <w:p w14:paraId="22B1671B" w14:textId="7C821E5D" w:rsidR="00192D97" w:rsidRPr="00B34CE9" w:rsidRDefault="00192D97" w:rsidP="00394538"/>
    <w:p w14:paraId="26D3D6BD" w14:textId="77777777" w:rsidR="00192D97" w:rsidRPr="00B34CE9" w:rsidRDefault="00192D97" w:rsidP="00394538">
      <w:pPr>
        <w:sectPr w:rsidR="00192D97" w:rsidRPr="00B34CE9" w:rsidSect="00BB2435">
          <w:pgSz w:w="11906" w:h="16838" w:code="9"/>
          <w:pgMar w:top="1440" w:right="1440" w:bottom="1440" w:left="1440" w:header="709" w:footer="709" w:gutter="0"/>
          <w:cols w:space="708"/>
          <w:titlePg/>
          <w:docGrid w:linePitch="360"/>
        </w:sectPr>
      </w:pPr>
    </w:p>
    <w:p w14:paraId="0C292A7A" w14:textId="0B877BEA" w:rsidR="00AE11A7" w:rsidRPr="00B34CE9" w:rsidRDefault="00BD6B63" w:rsidP="00CE4E35">
      <w:pPr>
        <w:pStyle w:val="TableName"/>
      </w:pPr>
      <w:r w:rsidRPr="00B34CE9">
        <w:t xml:space="preserve">Sumarul efectelor generate de implementarea </w:t>
      </w:r>
      <w:r w:rsidR="00A8644A" w:rsidRPr="00B34CE9">
        <w:t>PP</w:t>
      </w:r>
      <w:r w:rsidR="009F7D50" w:rsidRPr="00B34CE9">
        <w:t xml:space="preserve"> (Tabelul nr.11 Anexa 5A</w:t>
      </w:r>
      <w:r w:rsidR="00286FBE" w:rsidRPr="00B34CE9">
        <w:t xml:space="preserve"> - </w:t>
      </w:r>
      <w:r w:rsidR="009F7D50" w:rsidRPr="00B34CE9">
        <w:t>OM 1682/2023)</w:t>
      </w:r>
    </w:p>
    <w:tbl>
      <w:tblPr>
        <w:tblStyle w:val="TabelgrilLuminos"/>
        <w:tblW w:w="1448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5"/>
        <w:gridCol w:w="1814"/>
        <w:gridCol w:w="2179"/>
        <w:gridCol w:w="1286"/>
        <w:gridCol w:w="1944"/>
        <w:gridCol w:w="2211"/>
        <w:gridCol w:w="2104"/>
        <w:gridCol w:w="1563"/>
      </w:tblGrid>
      <w:tr w:rsidR="00D51FE6" w:rsidRPr="00B34CE9" w14:paraId="383DEA00" w14:textId="77777777" w:rsidTr="00D51F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5" w:type="dxa"/>
            <w:tcBorders>
              <w:top w:val="single" w:sz="12" w:space="0" w:color="auto"/>
              <w:bottom w:val="single" w:sz="12" w:space="0" w:color="auto"/>
            </w:tcBorders>
            <w:vAlign w:val="center"/>
          </w:tcPr>
          <w:p w14:paraId="224F3CD3" w14:textId="77777777" w:rsidR="00AE11A7" w:rsidRPr="00B34CE9" w:rsidRDefault="00AE11A7" w:rsidP="000F149C">
            <w:pPr>
              <w:pStyle w:val="Table"/>
              <w:rPr>
                <w:lang w:val="ro-RO"/>
              </w:rPr>
            </w:pPr>
            <w:r w:rsidRPr="00B34CE9">
              <w:rPr>
                <w:lang w:val="ro-RO"/>
              </w:rPr>
              <w:t>Etapă</w:t>
            </w:r>
          </w:p>
        </w:tc>
        <w:tc>
          <w:tcPr>
            <w:tcW w:w="1814" w:type="dxa"/>
            <w:tcBorders>
              <w:top w:val="single" w:sz="12" w:space="0" w:color="auto"/>
              <w:bottom w:val="single" w:sz="12" w:space="0" w:color="auto"/>
            </w:tcBorders>
            <w:vAlign w:val="center"/>
          </w:tcPr>
          <w:p w14:paraId="54DD2E76" w14:textId="77777777"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Efecte</w:t>
            </w:r>
          </w:p>
        </w:tc>
        <w:tc>
          <w:tcPr>
            <w:tcW w:w="0" w:type="auto"/>
            <w:tcBorders>
              <w:top w:val="single" w:sz="12" w:space="0" w:color="auto"/>
              <w:bottom w:val="single" w:sz="12" w:space="0" w:color="auto"/>
            </w:tcBorders>
            <w:vAlign w:val="center"/>
          </w:tcPr>
          <w:p w14:paraId="444C4D78" w14:textId="77777777"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Tip</w:t>
            </w:r>
            <w:r w:rsidRPr="00B34CE9">
              <w:rPr>
                <w:spacing w:val="2"/>
                <w:lang w:val="ro-RO"/>
              </w:rPr>
              <w:t xml:space="preserve"> </w:t>
            </w:r>
            <w:r w:rsidRPr="00B34CE9">
              <w:rPr>
                <w:lang w:val="ro-RO"/>
              </w:rPr>
              <w:t>de</w:t>
            </w:r>
          </w:p>
          <w:p w14:paraId="3E44BDF3" w14:textId="7EAF442E"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interven</w:t>
            </w:r>
            <w:r w:rsidR="00B34CE9" w:rsidRPr="00B34CE9">
              <w:rPr>
                <w:lang w:val="ro-RO"/>
              </w:rPr>
              <w:t>ț</w:t>
            </w:r>
            <w:r w:rsidRPr="00B34CE9">
              <w:rPr>
                <w:lang w:val="ro-RO"/>
              </w:rPr>
              <w:t>ie</w:t>
            </w:r>
          </w:p>
        </w:tc>
        <w:tc>
          <w:tcPr>
            <w:tcW w:w="0" w:type="auto"/>
            <w:tcBorders>
              <w:top w:val="single" w:sz="12" w:space="0" w:color="auto"/>
              <w:bottom w:val="single" w:sz="12" w:space="0" w:color="auto"/>
            </w:tcBorders>
            <w:vAlign w:val="center"/>
          </w:tcPr>
          <w:p w14:paraId="6E37E672" w14:textId="77777777"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Modalitatea de cuantificare</w:t>
            </w:r>
          </w:p>
        </w:tc>
        <w:tc>
          <w:tcPr>
            <w:tcW w:w="0" w:type="auto"/>
            <w:tcBorders>
              <w:top w:val="single" w:sz="12" w:space="0" w:color="auto"/>
              <w:bottom w:val="single" w:sz="12" w:space="0" w:color="auto"/>
            </w:tcBorders>
            <w:vAlign w:val="center"/>
          </w:tcPr>
          <w:p w14:paraId="71909514" w14:textId="77777777"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Cuantificarea efectelor</w:t>
            </w:r>
          </w:p>
        </w:tc>
        <w:tc>
          <w:tcPr>
            <w:tcW w:w="2211" w:type="dxa"/>
            <w:tcBorders>
              <w:top w:val="single" w:sz="12" w:space="0" w:color="auto"/>
              <w:bottom w:val="single" w:sz="12" w:space="0" w:color="auto"/>
            </w:tcBorders>
            <w:vAlign w:val="center"/>
          </w:tcPr>
          <w:p w14:paraId="52B40F3C" w14:textId="7E7F55D6"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Distan</w:t>
            </w:r>
            <w:r w:rsidR="00B34CE9" w:rsidRPr="00B34CE9">
              <w:rPr>
                <w:lang w:val="ro-RO"/>
              </w:rPr>
              <w:t>ț</w:t>
            </w:r>
            <w:r w:rsidRPr="00B34CE9">
              <w:rPr>
                <w:lang w:val="ro-RO"/>
              </w:rPr>
              <w:t>a/Aria până la care se resimt efectele</w:t>
            </w:r>
          </w:p>
        </w:tc>
        <w:tc>
          <w:tcPr>
            <w:tcW w:w="2104" w:type="dxa"/>
            <w:tcBorders>
              <w:top w:val="single" w:sz="12" w:space="0" w:color="auto"/>
              <w:bottom w:val="single" w:sz="12" w:space="0" w:color="auto"/>
            </w:tcBorders>
            <w:vAlign w:val="center"/>
          </w:tcPr>
          <w:p w14:paraId="60B94B15" w14:textId="6A5259C4"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ANPIC poten</w:t>
            </w:r>
            <w:r w:rsidR="00B34CE9" w:rsidRPr="00B34CE9">
              <w:rPr>
                <w:lang w:val="ro-RO"/>
              </w:rPr>
              <w:t>ț</w:t>
            </w:r>
            <w:r w:rsidRPr="00B34CE9">
              <w:rPr>
                <w:lang w:val="ro-RO"/>
              </w:rPr>
              <w:t>ial afectate</w:t>
            </w:r>
          </w:p>
        </w:tc>
        <w:tc>
          <w:tcPr>
            <w:tcW w:w="1563" w:type="dxa"/>
            <w:tcBorders>
              <w:top w:val="single" w:sz="12" w:space="0" w:color="auto"/>
              <w:bottom w:val="single" w:sz="12" w:space="0" w:color="auto"/>
            </w:tcBorders>
            <w:vAlign w:val="center"/>
          </w:tcPr>
          <w:p w14:paraId="3F82601C" w14:textId="6C1E0352"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Alte</w:t>
            </w:r>
            <w:r w:rsidRPr="00B34CE9">
              <w:rPr>
                <w:spacing w:val="-3"/>
                <w:lang w:val="ro-RO"/>
              </w:rPr>
              <w:t xml:space="preserve"> </w:t>
            </w:r>
            <w:r w:rsidRPr="00B34CE9">
              <w:rPr>
                <w:lang w:val="ro-RO"/>
              </w:rPr>
              <w:t>informa</w:t>
            </w:r>
            <w:r w:rsidR="00B34CE9" w:rsidRPr="00B34CE9">
              <w:rPr>
                <w:lang w:val="ro-RO"/>
              </w:rPr>
              <w:t>ț</w:t>
            </w:r>
            <w:r w:rsidRPr="00B34CE9">
              <w:rPr>
                <w:lang w:val="ro-RO"/>
              </w:rPr>
              <w:t>ii</w:t>
            </w:r>
          </w:p>
          <w:p w14:paraId="07ADF934" w14:textId="77777777" w:rsidR="00AE11A7" w:rsidRPr="00B34CE9" w:rsidRDefault="00AE11A7"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suplimentare</w:t>
            </w:r>
          </w:p>
        </w:tc>
      </w:tr>
      <w:tr w:rsidR="00D51FE6" w:rsidRPr="00B34CE9" w14:paraId="2C5EA99A" w14:textId="77777777" w:rsidTr="00D51FE6">
        <w:trPr>
          <w:trHeight w:val="1124"/>
        </w:trPr>
        <w:tc>
          <w:tcPr>
            <w:cnfStyle w:val="001000000000" w:firstRow="0" w:lastRow="0" w:firstColumn="1" w:lastColumn="0" w:oddVBand="0" w:evenVBand="0" w:oddHBand="0" w:evenHBand="0" w:firstRowFirstColumn="0" w:firstRowLastColumn="0" w:lastRowFirstColumn="0" w:lastRowLastColumn="0"/>
            <w:tcW w:w="1385" w:type="dxa"/>
            <w:tcBorders>
              <w:top w:val="single" w:sz="12" w:space="0" w:color="auto"/>
              <w:bottom w:val="single" w:sz="4" w:space="0" w:color="BFBFBF" w:themeColor="background1" w:themeShade="BF"/>
            </w:tcBorders>
            <w:vAlign w:val="center"/>
          </w:tcPr>
          <w:p w14:paraId="3A46DEFD" w14:textId="798A69D9" w:rsidR="00A57BBF" w:rsidRPr="00B34CE9" w:rsidRDefault="00A57BBF" w:rsidP="000F149C">
            <w:pPr>
              <w:pStyle w:val="Table"/>
              <w:rPr>
                <w:lang w:val="ro-RO"/>
              </w:rPr>
            </w:pPr>
            <w:r w:rsidRPr="00B34CE9">
              <w:rPr>
                <w:lang w:val="ro-RO"/>
              </w:rPr>
              <w:t>1. Etapa de Construc</w:t>
            </w:r>
            <w:r w:rsidR="00B34CE9" w:rsidRPr="00B34CE9">
              <w:rPr>
                <w:lang w:val="ro-RO"/>
              </w:rPr>
              <w:t>ț</w:t>
            </w:r>
            <w:r w:rsidRPr="00B34CE9">
              <w:rPr>
                <w:lang w:val="ro-RO"/>
              </w:rPr>
              <w:t>ie (Organizare)</w:t>
            </w:r>
          </w:p>
        </w:tc>
        <w:tc>
          <w:tcPr>
            <w:tcW w:w="1814" w:type="dxa"/>
            <w:tcBorders>
              <w:top w:val="single" w:sz="12" w:space="0" w:color="auto"/>
            </w:tcBorders>
            <w:vAlign w:val="center"/>
          </w:tcPr>
          <w:p w14:paraId="4BE55358" w14:textId="1743741F"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Risc de poluare accidentală a solului cu carburan</w:t>
            </w:r>
            <w:r w:rsidR="00B34CE9" w:rsidRPr="00B34CE9">
              <w:rPr>
                <w:lang w:val="ro-RO"/>
              </w:rPr>
              <w:t>ț</w:t>
            </w:r>
            <w:r w:rsidRPr="00B34CE9">
              <w:rPr>
                <w:lang w:val="ro-RO"/>
              </w:rPr>
              <w:t>i / uleiuri în zonele de sta</w:t>
            </w:r>
            <w:r w:rsidR="00B34CE9" w:rsidRPr="00B34CE9">
              <w:rPr>
                <w:lang w:val="ro-RO"/>
              </w:rPr>
              <w:t>ț</w:t>
            </w:r>
            <w:r w:rsidRPr="00B34CE9">
              <w:rPr>
                <w:lang w:val="ro-RO"/>
              </w:rPr>
              <w:t>ionare.</w:t>
            </w:r>
          </w:p>
        </w:tc>
        <w:tc>
          <w:tcPr>
            <w:tcW w:w="0" w:type="auto"/>
            <w:tcBorders>
              <w:top w:val="single" w:sz="12" w:space="0" w:color="auto"/>
            </w:tcBorders>
            <w:vAlign w:val="center"/>
          </w:tcPr>
          <w:p w14:paraId="37BB4317" w14:textId="7C6A893F" w:rsidR="00A57BBF"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Organizarea spa</w:t>
            </w:r>
            <w:r w:rsidR="00B34CE9" w:rsidRPr="00B34CE9">
              <w:rPr>
                <w:lang w:val="ro-RO"/>
              </w:rPr>
              <w:t>ț</w:t>
            </w:r>
            <w:r w:rsidRPr="00B34CE9">
              <w:rPr>
                <w:lang w:val="ro-RO"/>
              </w:rPr>
              <w:t>iilor de</w:t>
            </w:r>
            <w:r w:rsidR="00A57BBF" w:rsidRPr="00B34CE9">
              <w:rPr>
                <w:lang w:val="ro-RO"/>
              </w:rPr>
              <w:t xml:space="preserve"> produselor lemnoase, rumegu</w:t>
            </w:r>
            <w:r w:rsidR="00B34CE9" w:rsidRPr="00B34CE9">
              <w:rPr>
                <w:lang w:val="ro-RO"/>
              </w:rPr>
              <w:t>ș</w:t>
            </w:r>
            <w:r w:rsidR="00A57BBF" w:rsidRPr="00B34CE9">
              <w:rPr>
                <w:lang w:val="ro-RO"/>
              </w:rPr>
              <w:t xml:space="preserve">ului, a resturilor de exploatare </w:t>
            </w:r>
            <w:r w:rsidR="00B34CE9" w:rsidRPr="00B34CE9">
              <w:rPr>
                <w:lang w:val="ro-RO"/>
              </w:rPr>
              <w:t>ș</w:t>
            </w:r>
            <w:r w:rsidR="00A57BBF" w:rsidRPr="00B34CE9">
              <w:rPr>
                <w:lang w:val="ro-RO"/>
              </w:rPr>
              <w:t>i a utilajelor.</w:t>
            </w:r>
          </w:p>
        </w:tc>
        <w:tc>
          <w:tcPr>
            <w:tcW w:w="0" w:type="auto"/>
            <w:tcBorders>
              <w:top w:val="single" w:sz="12" w:space="0" w:color="auto"/>
            </w:tcBorders>
            <w:vAlign w:val="center"/>
          </w:tcPr>
          <w:p w14:paraId="2609A751" w14:textId="171C20F3"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poluan</w:t>
            </w:r>
            <w:r w:rsidR="00B34CE9" w:rsidRPr="00B34CE9">
              <w:rPr>
                <w:lang w:val="ro-RO"/>
              </w:rPr>
              <w:t>ț</w:t>
            </w:r>
            <w:r w:rsidRPr="00B34CE9">
              <w:rPr>
                <w:lang w:val="ro-RO"/>
              </w:rPr>
              <w:t>i</w:t>
            </w:r>
          </w:p>
          <w:p w14:paraId="5B649FB9"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3E50591E" w14:textId="0E32903B"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Volumul poten</w:t>
            </w:r>
            <w:r w:rsidR="00B34CE9" w:rsidRPr="00B34CE9">
              <w:rPr>
                <w:lang w:val="ro-RO"/>
              </w:rPr>
              <w:t>ț</w:t>
            </w:r>
            <w:r w:rsidRPr="00B34CE9">
              <w:rPr>
                <w:lang w:val="ro-RO"/>
              </w:rPr>
              <w:t>ial de poluant</w:t>
            </w:r>
          </w:p>
        </w:tc>
        <w:tc>
          <w:tcPr>
            <w:tcW w:w="0" w:type="auto"/>
            <w:tcBorders>
              <w:top w:val="single" w:sz="12" w:space="0" w:color="auto"/>
            </w:tcBorders>
            <w:vAlign w:val="center"/>
          </w:tcPr>
          <w:p w14:paraId="2B77B6BB" w14:textId="0D87D992"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nesemnificativă</w:t>
            </w:r>
          </w:p>
          <w:p w14:paraId="2AA9EDD1"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4152226"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9CBE0A0"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Câteva picături</w:t>
            </w:r>
          </w:p>
        </w:tc>
        <w:tc>
          <w:tcPr>
            <w:tcW w:w="2211" w:type="dxa"/>
            <w:tcBorders>
              <w:top w:val="single" w:sz="12" w:space="0" w:color="auto"/>
            </w:tcBorders>
            <w:vAlign w:val="center"/>
          </w:tcPr>
          <w:p w14:paraId="2D752548"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Local, temporar, </w:t>
            </w:r>
          </w:p>
        </w:tc>
        <w:tc>
          <w:tcPr>
            <w:tcW w:w="2104" w:type="dxa"/>
            <w:tcBorders>
              <w:top w:val="single" w:sz="12" w:space="0" w:color="auto"/>
              <w:bottom w:val="single" w:sz="4" w:space="0" w:color="auto"/>
            </w:tcBorders>
            <w:vAlign w:val="center"/>
          </w:tcPr>
          <w:p w14:paraId="0223F5C1" w14:textId="67BFE01B" w:rsidR="00A57BBF"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A57BBF" w:rsidRPr="00B34CE9">
              <w:rPr>
                <w:lang w:val="ro-RO"/>
              </w:rPr>
              <w:t xml:space="preserve"> </w:t>
            </w:r>
            <w:r w:rsidR="00B34CE9" w:rsidRPr="00B34CE9">
              <w:rPr>
                <w:lang w:val="ro-RO"/>
              </w:rPr>
              <w:t>ș</w:t>
            </w:r>
            <w:r w:rsidR="00A57BBF" w:rsidRPr="00B34CE9">
              <w:rPr>
                <w:lang w:val="ro-RO"/>
              </w:rPr>
              <w:t>i</w:t>
            </w:r>
          </w:p>
          <w:p w14:paraId="3897A23D"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ROSPA0165  Piatra Craiului</w:t>
            </w:r>
          </w:p>
          <w:p w14:paraId="2C37CFB0"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74274F07" w14:textId="6053CEE6"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1563" w:type="dxa"/>
            <w:tcBorders>
              <w:top w:val="single" w:sz="12" w:space="0" w:color="auto"/>
            </w:tcBorders>
            <w:vAlign w:val="center"/>
          </w:tcPr>
          <w:p w14:paraId="230FB34F" w14:textId="77777777" w:rsidR="00A57BBF" w:rsidRPr="00B34CE9" w:rsidRDefault="00A57BB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reversibil</w:t>
            </w:r>
          </w:p>
        </w:tc>
      </w:tr>
      <w:tr w:rsidR="00D51FE6" w:rsidRPr="00B34CE9" w14:paraId="1C55E54C" w14:textId="77777777" w:rsidTr="00D51FE6">
        <w:tc>
          <w:tcPr>
            <w:cnfStyle w:val="001000000000" w:firstRow="0" w:lastRow="0" w:firstColumn="1" w:lastColumn="0" w:oddVBand="0" w:evenVBand="0" w:oddHBand="0" w:evenHBand="0" w:firstRowFirstColumn="0" w:firstRowLastColumn="0" w:lastRowFirstColumn="0" w:lastRowLastColumn="0"/>
            <w:tcW w:w="1385" w:type="dxa"/>
            <w:tcBorders>
              <w:top w:val="single" w:sz="4" w:space="0" w:color="auto"/>
              <w:bottom w:val="single" w:sz="4" w:space="0" w:color="auto"/>
            </w:tcBorders>
            <w:vAlign w:val="center"/>
          </w:tcPr>
          <w:p w14:paraId="469D52DC" w14:textId="77777777" w:rsidR="00AE11A7" w:rsidRPr="00B34CE9" w:rsidRDefault="00161E03" w:rsidP="000F149C">
            <w:pPr>
              <w:pStyle w:val="Table"/>
              <w:rPr>
                <w:lang w:val="ro-RO"/>
              </w:rPr>
            </w:pPr>
            <w:r w:rsidRPr="00B34CE9">
              <w:rPr>
                <w:lang w:val="ro-RO"/>
              </w:rPr>
              <w:t>2. Lucrări de Regenerare</w:t>
            </w:r>
          </w:p>
        </w:tc>
        <w:tc>
          <w:tcPr>
            <w:tcW w:w="1814" w:type="dxa"/>
            <w:tcBorders>
              <w:top w:val="single" w:sz="4" w:space="0" w:color="auto"/>
              <w:bottom w:val="single" w:sz="4" w:space="0" w:color="auto"/>
            </w:tcBorders>
            <w:vAlign w:val="center"/>
          </w:tcPr>
          <w:p w14:paraId="1C809A91" w14:textId="77777777" w:rsidR="00AE11A7" w:rsidRPr="00B34CE9" w:rsidRDefault="00AE11A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4" w:space="0" w:color="auto"/>
              <w:bottom w:val="single" w:sz="4" w:space="0" w:color="auto"/>
            </w:tcBorders>
            <w:vAlign w:val="center"/>
          </w:tcPr>
          <w:p w14:paraId="0CB65B96" w14:textId="77777777" w:rsidR="00161E03" w:rsidRPr="00B34CE9" w:rsidRDefault="00161E0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Completări</w:t>
            </w:r>
          </w:p>
          <w:p w14:paraId="4AE431BA" w14:textId="77777777" w:rsidR="00AE11A7" w:rsidRPr="00B34CE9" w:rsidRDefault="00161E0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Împăduriri</w:t>
            </w:r>
          </w:p>
        </w:tc>
        <w:tc>
          <w:tcPr>
            <w:tcW w:w="0" w:type="auto"/>
            <w:tcBorders>
              <w:top w:val="single" w:sz="4" w:space="0" w:color="auto"/>
              <w:bottom w:val="single" w:sz="4" w:space="0" w:color="auto"/>
            </w:tcBorders>
            <w:vAlign w:val="center"/>
          </w:tcPr>
          <w:p w14:paraId="2F549B2A" w14:textId="6C724882" w:rsidR="00AE11A7" w:rsidRPr="00B34CE9" w:rsidRDefault="00161E0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nr. puie</w:t>
            </w:r>
            <w:r w:rsidR="00B34CE9" w:rsidRPr="00B34CE9">
              <w:rPr>
                <w:lang w:val="ro-RO"/>
              </w:rPr>
              <w:t>ț</w:t>
            </w:r>
            <w:r w:rsidRPr="00B34CE9">
              <w:rPr>
                <w:lang w:val="ro-RO"/>
              </w:rPr>
              <w:t xml:space="preserve">i/ha </w:t>
            </w:r>
          </w:p>
        </w:tc>
        <w:tc>
          <w:tcPr>
            <w:tcW w:w="0" w:type="auto"/>
            <w:tcBorders>
              <w:top w:val="single" w:sz="4" w:space="0" w:color="auto"/>
              <w:bottom w:val="single" w:sz="4" w:space="0" w:color="auto"/>
            </w:tcBorders>
            <w:vAlign w:val="center"/>
          </w:tcPr>
          <w:p w14:paraId="5BD177FE" w14:textId="02DDFDDB" w:rsidR="00AE11A7" w:rsidRPr="00B34CE9" w:rsidRDefault="00161E0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Norma: 5000 puie</w:t>
            </w:r>
            <w:r w:rsidR="00B34CE9" w:rsidRPr="00B34CE9">
              <w:rPr>
                <w:lang w:val="ro-RO"/>
              </w:rPr>
              <w:t>ț</w:t>
            </w:r>
            <w:r w:rsidRPr="00B34CE9">
              <w:rPr>
                <w:lang w:val="ro-RO"/>
              </w:rPr>
              <w:t>i/ha</w:t>
            </w:r>
          </w:p>
        </w:tc>
        <w:tc>
          <w:tcPr>
            <w:tcW w:w="2211" w:type="dxa"/>
            <w:tcBorders>
              <w:top w:val="single" w:sz="4" w:space="0" w:color="auto"/>
              <w:bottom w:val="single" w:sz="4" w:space="0" w:color="auto"/>
            </w:tcBorders>
            <w:vAlign w:val="center"/>
          </w:tcPr>
          <w:p w14:paraId="0DF52E08" w14:textId="230E2516" w:rsidR="00AE11A7" w:rsidRPr="00B34CE9" w:rsidRDefault="003F10A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unită</w:t>
            </w:r>
            <w:r w:rsidR="00B34CE9" w:rsidRPr="00B34CE9">
              <w:rPr>
                <w:lang w:val="ro-RO"/>
              </w:rPr>
              <w:t>ț</w:t>
            </w:r>
            <w:r w:rsidRPr="00B34CE9">
              <w:rPr>
                <w:lang w:val="ro-RO"/>
              </w:rPr>
              <w:t>ile amenajistice unde se aplică lucrările silvotehnice</w:t>
            </w:r>
          </w:p>
        </w:tc>
        <w:tc>
          <w:tcPr>
            <w:tcW w:w="2104" w:type="dxa"/>
            <w:tcBorders>
              <w:top w:val="single" w:sz="4" w:space="0" w:color="auto"/>
              <w:bottom w:val="single" w:sz="4" w:space="0" w:color="auto"/>
            </w:tcBorders>
            <w:vAlign w:val="center"/>
          </w:tcPr>
          <w:p w14:paraId="11F3ABD2" w14:textId="77777777" w:rsidR="00AE11A7" w:rsidRPr="00B34CE9" w:rsidRDefault="00AE11A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tcBorders>
              <w:top w:val="single" w:sz="4" w:space="0" w:color="auto"/>
              <w:bottom w:val="single" w:sz="4" w:space="0" w:color="auto"/>
            </w:tcBorders>
            <w:vAlign w:val="center"/>
          </w:tcPr>
          <w:p w14:paraId="4C1352A2" w14:textId="77777777" w:rsidR="00AE11A7" w:rsidRPr="00B34CE9" w:rsidRDefault="00AE11A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3066F32A" w14:textId="77777777" w:rsidTr="00D51FE6">
        <w:tc>
          <w:tcPr>
            <w:cnfStyle w:val="001000000000" w:firstRow="0" w:lastRow="0" w:firstColumn="1" w:lastColumn="0" w:oddVBand="0" w:evenVBand="0" w:oddHBand="0" w:evenHBand="0" w:firstRowFirstColumn="0" w:firstRowLastColumn="0" w:lastRowFirstColumn="0" w:lastRowLastColumn="0"/>
            <w:tcW w:w="1385" w:type="dxa"/>
            <w:vMerge w:val="restart"/>
            <w:tcBorders>
              <w:top w:val="single" w:sz="4" w:space="0" w:color="auto"/>
            </w:tcBorders>
            <w:vAlign w:val="center"/>
          </w:tcPr>
          <w:p w14:paraId="264A6349" w14:textId="6259DB95" w:rsidR="00011838" w:rsidRPr="00B34CE9" w:rsidRDefault="00011838" w:rsidP="000F149C">
            <w:pPr>
              <w:pStyle w:val="Table"/>
              <w:rPr>
                <w:lang w:val="ro-RO"/>
              </w:rPr>
            </w:pPr>
            <w:r w:rsidRPr="00B34CE9">
              <w:rPr>
                <w:lang w:val="ro-RO"/>
              </w:rPr>
              <w:t>2. Lucrări de Îngrijire (Degajări, Cură</w:t>
            </w:r>
            <w:r w:rsidR="00B34CE9" w:rsidRPr="00B34CE9">
              <w:rPr>
                <w:lang w:val="ro-RO"/>
              </w:rPr>
              <w:t>ț</w:t>
            </w:r>
            <w:r w:rsidRPr="00B34CE9">
              <w:rPr>
                <w:lang w:val="ro-RO"/>
              </w:rPr>
              <w:t>iri, Rărituri)</w:t>
            </w:r>
          </w:p>
        </w:tc>
        <w:tc>
          <w:tcPr>
            <w:tcW w:w="1814" w:type="dxa"/>
            <w:tcBorders>
              <w:top w:val="single" w:sz="4" w:space="0" w:color="auto"/>
            </w:tcBorders>
            <w:vAlign w:val="center"/>
          </w:tcPr>
          <w:p w14:paraId="0ECFB6B9" w14:textId="1A46EA16"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Modificare compozi</w:t>
            </w:r>
            <w:r w:rsidR="00B34CE9" w:rsidRPr="00B34CE9">
              <w:rPr>
                <w:lang w:val="ro-RO"/>
              </w:rPr>
              <w:t>ț</w:t>
            </w:r>
            <w:r w:rsidRPr="00B34CE9">
              <w:rPr>
                <w:lang w:val="ro-RO"/>
              </w:rPr>
              <w:t>ie vegeta</w:t>
            </w:r>
            <w:r w:rsidR="00B34CE9" w:rsidRPr="00B34CE9">
              <w:rPr>
                <w:lang w:val="ro-RO"/>
              </w:rPr>
              <w:t>ț</w:t>
            </w:r>
            <w:r w:rsidRPr="00B34CE9">
              <w:rPr>
                <w:lang w:val="ro-RO"/>
              </w:rPr>
              <w:t>ie forestieră</w:t>
            </w:r>
          </w:p>
        </w:tc>
        <w:tc>
          <w:tcPr>
            <w:tcW w:w="0" w:type="auto"/>
            <w:tcBorders>
              <w:top w:val="single" w:sz="4" w:space="0" w:color="auto"/>
            </w:tcBorders>
            <w:vAlign w:val="center"/>
          </w:tcPr>
          <w:p w14:paraId="51A18A75" w14:textId="66657A28"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Extragerea exemplarelor (selec</w:t>
            </w:r>
            <w:r w:rsidR="00B34CE9" w:rsidRPr="00B34CE9">
              <w:rPr>
                <w:lang w:val="ro-RO"/>
              </w:rPr>
              <w:t>ț</w:t>
            </w:r>
            <w:r w:rsidRPr="00B34CE9">
              <w:rPr>
                <w:lang w:val="ro-RO"/>
              </w:rPr>
              <w:t xml:space="preserve">ie </w:t>
            </w:r>
            <w:r w:rsidR="00D51FE6" w:rsidRPr="00B34CE9">
              <w:rPr>
                <w:lang w:val="ro-RO"/>
              </w:rPr>
              <w:t>n</w:t>
            </w:r>
            <w:r w:rsidRPr="00B34CE9">
              <w:rPr>
                <w:lang w:val="ro-RO"/>
              </w:rPr>
              <w:t>egativă /pozitivă)</w:t>
            </w:r>
          </w:p>
        </w:tc>
        <w:tc>
          <w:tcPr>
            <w:tcW w:w="0" w:type="auto"/>
            <w:tcBorders>
              <w:top w:val="single" w:sz="4" w:space="0" w:color="auto"/>
            </w:tcBorders>
            <w:vAlign w:val="center"/>
          </w:tcPr>
          <w:p w14:paraId="3D498DA2" w14:textId="13EA8E60"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w:t>
            </w:r>
          </w:p>
        </w:tc>
        <w:tc>
          <w:tcPr>
            <w:tcW w:w="0" w:type="auto"/>
            <w:tcBorders>
              <w:top w:val="single" w:sz="4" w:space="0" w:color="auto"/>
            </w:tcBorders>
            <w:vAlign w:val="center"/>
          </w:tcPr>
          <w:p w14:paraId="49CB659B"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23,96 ha</w:t>
            </w:r>
          </w:p>
        </w:tc>
        <w:tc>
          <w:tcPr>
            <w:tcW w:w="2211" w:type="dxa"/>
            <w:tcBorders>
              <w:top w:val="single" w:sz="4" w:space="0" w:color="auto"/>
            </w:tcBorders>
            <w:vAlign w:val="center"/>
          </w:tcPr>
          <w:p w14:paraId="1B05B86A" w14:textId="3BFDAA4B"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unită</w:t>
            </w:r>
            <w:r w:rsidR="00B34CE9" w:rsidRPr="00B34CE9">
              <w:rPr>
                <w:lang w:val="ro-RO"/>
              </w:rPr>
              <w:t>ț</w:t>
            </w:r>
            <w:r w:rsidRPr="00B34CE9">
              <w:rPr>
                <w:lang w:val="ro-RO"/>
              </w:rPr>
              <w:t>ile amenajistice unde se aplică lucrările silvotehnice</w:t>
            </w:r>
          </w:p>
        </w:tc>
        <w:tc>
          <w:tcPr>
            <w:tcW w:w="2104" w:type="dxa"/>
            <w:vMerge w:val="restart"/>
            <w:tcBorders>
              <w:top w:val="single" w:sz="4" w:space="0" w:color="auto"/>
            </w:tcBorders>
            <w:vAlign w:val="center"/>
          </w:tcPr>
          <w:p w14:paraId="45806A76" w14:textId="34BD2FE5" w:rsidR="00011838"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011838" w:rsidRPr="00B34CE9">
              <w:rPr>
                <w:lang w:val="ro-RO"/>
              </w:rPr>
              <w:t xml:space="preserve"> </w:t>
            </w:r>
            <w:r w:rsidR="00B34CE9" w:rsidRPr="00B34CE9">
              <w:rPr>
                <w:lang w:val="ro-RO"/>
              </w:rPr>
              <w:t>ș</w:t>
            </w:r>
            <w:r w:rsidR="00011838" w:rsidRPr="00B34CE9">
              <w:rPr>
                <w:lang w:val="ro-RO"/>
              </w:rPr>
              <w:t>i ROSPA0165  Piatra Craiului</w:t>
            </w:r>
          </w:p>
          <w:p w14:paraId="6A81144B"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74F482DE" w14:textId="06872FCA"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1563" w:type="dxa"/>
            <w:vMerge w:val="restart"/>
            <w:tcBorders>
              <w:top w:val="single" w:sz="4" w:space="0" w:color="auto"/>
            </w:tcBorders>
            <w:vAlign w:val="center"/>
          </w:tcPr>
          <w:p w14:paraId="634D87FD" w14:textId="3EE69BA5"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Efect Cumulat poten</w:t>
            </w:r>
            <w:r w:rsidR="00B34CE9" w:rsidRPr="00B34CE9">
              <w:rPr>
                <w:lang w:val="ro-RO"/>
              </w:rPr>
              <w:t>ț</w:t>
            </w:r>
            <w:r w:rsidRPr="00B34CE9">
              <w:rPr>
                <w:lang w:val="ro-RO"/>
              </w:rPr>
              <w:t>ial: Reducerea zonelor de „refugiu absolut” pentru faună la nivel de masiv.</w:t>
            </w:r>
          </w:p>
        </w:tc>
      </w:tr>
      <w:tr w:rsidR="00D51FE6" w:rsidRPr="00B34CE9" w14:paraId="7D8DCC57" w14:textId="77777777" w:rsidTr="00D51FE6">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788B6E91" w14:textId="77777777" w:rsidR="00011838" w:rsidRPr="00B34CE9" w:rsidRDefault="00011838" w:rsidP="000F149C">
            <w:pPr>
              <w:pStyle w:val="Table"/>
              <w:rPr>
                <w:lang w:val="ro-RO"/>
              </w:rPr>
            </w:pPr>
          </w:p>
        </w:tc>
        <w:tc>
          <w:tcPr>
            <w:tcW w:w="1814" w:type="dxa"/>
            <w:vAlign w:val="center"/>
          </w:tcPr>
          <w:p w14:paraId="181DA87D" w14:textId="110D106E"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nivelului de zgomot </w:t>
            </w:r>
            <w:r w:rsidR="00B34CE9" w:rsidRPr="00B34CE9">
              <w:rPr>
                <w:lang w:val="ro-RO"/>
              </w:rPr>
              <w:t>ș</w:t>
            </w:r>
            <w:r w:rsidRPr="00B34CE9">
              <w:rPr>
                <w:lang w:val="ro-RO"/>
              </w:rPr>
              <w:t>i vibra</w:t>
            </w:r>
            <w:r w:rsidR="00B34CE9" w:rsidRPr="00B34CE9">
              <w:rPr>
                <w:lang w:val="ro-RO"/>
              </w:rPr>
              <w:t>ț</w:t>
            </w:r>
            <w:r w:rsidRPr="00B34CE9">
              <w:rPr>
                <w:lang w:val="ro-RO"/>
              </w:rPr>
              <w:t>ii</w:t>
            </w:r>
          </w:p>
        </w:tc>
        <w:tc>
          <w:tcPr>
            <w:tcW w:w="0" w:type="auto"/>
            <w:vMerge w:val="restart"/>
            <w:vAlign w:val="center"/>
          </w:tcPr>
          <w:p w14:paraId="44D587F8" w14:textId="6B38AA95"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Tăierea mecanică (</w:t>
            </w:r>
            <w:r w:rsidR="00C92737" w:rsidRPr="00B34CE9">
              <w:rPr>
                <w:lang w:val="ro-RO"/>
              </w:rPr>
              <w:t>moto</w:t>
            </w:r>
            <w:r w:rsidR="00226FE8">
              <w:rPr>
                <w:lang w:val="ro-RO"/>
              </w:rPr>
              <w:t>fierăstrău</w:t>
            </w:r>
            <w:r w:rsidRPr="00B34CE9">
              <w:rPr>
                <w:lang w:val="ro-RO"/>
              </w:rPr>
              <w:t xml:space="preserve">) </w:t>
            </w:r>
          </w:p>
        </w:tc>
        <w:tc>
          <w:tcPr>
            <w:tcW w:w="0" w:type="auto"/>
            <w:vAlign w:val="center"/>
          </w:tcPr>
          <w:p w14:paraId="4ECE16A6"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Durata (h/zi sau luni/an)</w:t>
            </w:r>
          </w:p>
          <w:p w14:paraId="5347CB2D"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44A5445"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Intensitatea (decibeli)</w:t>
            </w:r>
          </w:p>
        </w:tc>
        <w:tc>
          <w:tcPr>
            <w:tcW w:w="0" w:type="auto"/>
            <w:vAlign w:val="center"/>
          </w:tcPr>
          <w:p w14:paraId="328F8327" w14:textId="4397C848"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Deranjarea lini</w:t>
            </w:r>
            <w:r w:rsidR="00B34CE9" w:rsidRPr="00B34CE9">
              <w:rPr>
                <w:lang w:val="ro-RO"/>
              </w:rPr>
              <w:t>ș</w:t>
            </w:r>
            <w:r w:rsidRPr="00B34CE9">
              <w:rPr>
                <w:lang w:val="ro-RO"/>
              </w:rPr>
              <w:t xml:space="preserve">tii faunei pe durata lucrului (8h/zi, aprox. 3-4 luni/an) </w:t>
            </w:r>
          </w:p>
          <w:p w14:paraId="46A74FD3"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1BAE37A2"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aprox. 110 db la sursă</w:t>
            </w:r>
          </w:p>
        </w:tc>
        <w:tc>
          <w:tcPr>
            <w:tcW w:w="2211" w:type="dxa"/>
            <w:vAlign w:val="center"/>
          </w:tcPr>
          <w:p w14:paraId="0598FD80"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150-500 m, temporar</w:t>
            </w:r>
          </w:p>
        </w:tc>
        <w:tc>
          <w:tcPr>
            <w:tcW w:w="2104" w:type="dxa"/>
            <w:vMerge/>
            <w:vAlign w:val="center"/>
          </w:tcPr>
          <w:p w14:paraId="5941BB17"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49B345E9"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01B5C03A" w14:textId="77777777" w:rsidTr="00D51FE6">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43E5177F" w14:textId="77777777" w:rsidR="00011838" w:rsidRPr="00B34CE9" w:rsidRDefault="00011838" w:rsidP="000F149C">
            <w:pPr>
              <w:pStyle w:val="Table"/>
              <w:rPr>
                <w:lang w:val="ro-RO"/>
              </w:rPr>
            </w:pPr>
          </w:p>
        </w:tc>
        <w:tc>
          <w:tcPr>
            <w:tcW w:w="1814" w:type="dxa"/>
            <w:vAlign w:val="center"/>
          </w:tcPr>
          <w:p w14:paraId="46C34092" w14:textId="4ACFC9D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Modificarea calită</w:t>
            </w:r>
            <w:r w:rsidR="00B34CE9" w:rsidRPr="00B34CE9">
              <w:rPr>
                <w:lang w:val="ro-RO"/>
              </w:rPr>
              <w:t>ț</w:t>
            </w:r>
            <w:r w:rsidRPr="00B34CE9">
              <w:rPr>
                <w:lang w:val="ro-RO"/>
              </w:rPr>
              <w:t>ii aerului (emisii gaze e</w:t>
            </w:r>
            <w:r w:rsidR="00B34CE9" w:rsidRPr="00B34CE9">
              <w:rPr>
                <w:lang w:val="ro-RO"/>
              </w:rPr>
              <w:t>ș</w:t>
            </w:r>
            <w:r w:rsidRPr="00B34CE9">
              <w:rPr>
                <w:lang w:val="ro-RO"/>
              </w:rPr>
              <w:t>apament)</w:t>
            </w:r>
          </w:p>
        </w:tc>
        <w:tc>
          <w:tcPr>
            <w:tcW w:w="0" w:type="auto"/>
            <w:vMerge/>
            <w:vAlign w:val="center"/>
          </w:tcPr>
          <w:p w14:paraId="4B910E49"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16DDD9EB" w14:textId="2D45910B"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poluan</w:t>
            </w:r>
            <w:r w:rsidR="00B34CE9" w:rsidRPr="00B34CE9">
              <w:rPr>
                <w:lang w:val="ro-RO"/>
              </w:rPr>
              <w:t>ț</w:t>
            </w:r>
            <w:r w:rsidRPr="00B34CE9">
              <w:rPr>
                <w:lang w:val="ro-RO"/>
              </w:rPr>
              <w:t>i</w:t>
            </w:r>
          </w:p>
        </w:tc>
        <w:tc>
          <w:tcPr>
            <w:tcW w:w="0" w:type="auto"/>
            <w:vAlign w:val="center"/>
          </w:tcPr>
          <w:p w14:paraId="57FDC637" w14:textId="2A228001"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nesemnificativă</w:t>
            </w:r>
          </w:p>
        </w:tc>
        <w:tc>
          <w:tcPr>
            <w:tcW w:w="2211" w:type="dxa"/>
            <w:vAlign w:val="center"/>
          </w:tcPr>
          <w:p w14:paraId="3DAA0E83" w14:textId="6ABA58AE"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Local, în zona de lucru din interiorul unită</w:t>
            </w:r>
            <w:r w:rsidR="00B34CE9" w:rsidRPr="00B34CE9">
              <w:rPr>
                <w:lang w:val="ro-RO"/>
              </w:rPr>
              <w:t>ț</w:t>
            </w:r>
            <w:r w:rsidRPr="00B34CE9">
              <w:rPr>
                <w:lang w:val="ro-RO"/>
              </w:rPr>
              <w:t>ilor amenajistice</w:t>
            </w:r>
          </w:p>
        </w:tc>
        <w:tc>
          <w:tcPr>
            <w:tcW w:w="2104" w:type="dxa"/>
            <w:vMerge/>
            <w:vAlign w:val="center"/>
          </w:tcPr>
          <w:p w14:paraId="3FFB8BF6"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30352413"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3236F6D9" w14:textId="77777777" w:rsidTr="00D51FE6">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349C23F3" w14:textId="77777777" w:rsidR="00011838" w:rsidRPr="00B34CE9" w:rsidRDefault="00011838" w:rsidP="000F149C">
            <w:pPr>
              <w:pStyle w:val="Table"/>
              <w:rPr>
                <w:lang w:val="ro-RO"/>
              </w:rPr>
            </w:pPr>
          </w:p>
        </w:tc>
        <w:tc>
          <w:tcPr>
            <w:tcW w:w="1814" w:type="dxa"/>
            <w:vAlign w:val="center"/>
          </w:tcPr>
          <w:p w14:paraId="651BE191" w14:textId="4B0EC2B3"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Apari</w:t>
            </w:r>
            <w:r w:rsidR="00B34CE9" w:rsidRPr="00B34CE9">
              <w:rPr>
                <w:lang w:val="ro-RO"/>
              </w:rPr>
              <w:t>ț</w:t>
            </w:r>
            <w:r w:rsidRPr="00B34CE9">
              <w:rPr>
                <w:lang w:val="ro-RO"/>
              </w:rPr>
              <w:t xml:space="preserve">ia unor bariere comportamentale pentru fauna sălbatică din cauza </w:t>
            </w:r>
          </w:p>
        </w:tc>
        <w:tc>
          <w:tcPr>
            <w:tcW w:w="0" w:type="auto"/>
            <w:vMerge w:val="restart"/>
            <w:vAlign w:val="center"/>
          </w:tcPr>
          <w:p w14:paraId="79A962AC" w14:textId="242F07DD"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volumului de lemn </w:t>
            </w:r>
            <w:r w:rsidR="00C92737" w:rsidRPr="00B34CE9">
              <w:rPr>
                <w:lang w:val="ro-RO"/>
              </w:rPr>
              <w:t>și</w:t>
            </w:r>
            <w:r w:rsidRPr="00B34CE9">
              <w:rPr>
                <w:lang w:val="ro-RO"/>
              </w:rPr>
              <w:t xml:space="preserve"> transport</w:t>
            </w:r>
          </w:p>
        </w:tc>
        <w:tc>
          <w:tcPr>
            <w:tcW w:w="0" w:type="auto"/>
            <w:vAlign w:val="center"/>
          </w:tcPr>
          <w:p w14:paraId="723B4902"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Durata (h/zi sau luni/an)</w:t>
            </w:r>
          </w:p>
          <w:p w14:paraId="676CBA8D"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13D918F"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Intensitatea (decibeli)</w:t>
            </w:r>
          </w:p>
        </w:tc>
        <w:tc>
          <w:tcPr>
            <w:tcW w:w="0" w:type="auto"/>
            <w:vAlign w:val="center"/>
          </w:tcPr>
          <w:p w14:paraId="4205E8BA"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8h/zi, aprox. 3-4 luni/an</w:t>
            </w:r>
          </w:p>
          <w:p w14:paraId="77BDEFDF"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CA84914"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aprox. 110 db la sursă, </w:t>
            </w:r>
          </w:p>
        </w:tc>
        <w:tc>
          <w:tcPr>
            <w:tcW w:w="2211" w:type="dxa"/>
            <w:vAlign w:val="center"/>
          </w:tcPr>
          <w:p w14:paraId="6F0862E6" w14:textId="6D3DAC56"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Local, temporar în zona de lucru din interiorul unită</w:t>
            </w:r>
            <w:r w:rsidR="00B34CE9" w:rsidRPr="00B34CE9">
              <w:rPr>
                <w:lang w:val="ro-RO"/>
              </w:rPr>
              <w:t>ț</w:t>
            </w:r>
            <w:r w:rsidRPr="00B34CE9">
              <w:rPr>
                <w:lang w:val="ro-RO"/>
              </w:rPr>
              <w:t>ilor amenajistice</w:t>
            </w:r>
          </w:p>
        </w:tc>
        <w:tc>
          <w:tcPr>
            <w:tcW w:w="2104" w:type="dxa"/>
            <w:vMerge/>
            <w:vAlign w:val="center"/>
          </w:tcPr>
          <w:p w14:paraId="2FC6FB34"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7F9FD839"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75144842" w14:textId="77777777" w:rsidTr="00D51FE6">
        <w:trPr>
          <w:trHeight w:val="922"/>
        </w:trPr>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01A8AB4B" w14:textId="77777777" w:rsidR="00011838" w:rsidRPr="00B34CE9" w:rsidRDefault="00011838" w:rsidP="000F149C">
            <w:pPr>
              <w:pStyle w:val="Table"/>
              <w:rPr>
                <w:lang w:val="ro-RO"/>
              </w:rPr>
            </w:pPr>
          </w:p>
        </w:tc>
        <w:tc>
          <w:tcPr>
            <w:tcW w:w="1814" w:type="dxa"/>
            <w:vAlign w:val="center"/>
          </w:tcPr>
          <w:p w14:paraId="3EC00229"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Mortalitatea indivizilor </w:t>
            </w:r>
          </w:p>
        </w:tc>
        <w:tc>
          <w:tcPr>
            <w:tcW w:w="0" w:type="auto"/>
            <w:vMerge/>
            <w:vAlign w:val="center"/>
          </w:tcPr>
          <w:p w14:paraId="671FB549"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67AA762"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Nr. indivizi</w:t>
            </w:r>
          </w:p>
        </w:tc>
        <w:tc>
          <w:tcPr>
            <w:tcW w:w="0" w:type="auto"/>
            <w:vAlign w:val="center"/>
          </w:tcPr>
          <w:p w14:paraId="6A7429B9" w14:textId="6A9A0170"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Accidental, afectează indivizi sau familii izolate, nu întreaga popula</w:t>
            </w:r>
            <w:r w:rsidR="00B34CE9" w:rsidRPr="00B34CE9">
              <w:rPr>
                <w:lang w:val="ro-RO"/>
              </w:rPr>
              <w:t>ț</w:t>
            </w:r>
            <w:r w:rsidRPr="00B34CE9">
              <w:rPr>
                <w:lang w:val="ro-RO"/>
              </w:rPr>
              <w:t>ie a sitului</w:t>
            </w:r>
          </w:p>
        </w:tc>
        <w:tc>
          <w:tcPr>
            <w:tcW w:w="2211" w:type="dxa"/>
            <w:vAlign w:val="center"/>
          </w:tcPr>
          <w:p w14:paraId="05719738"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Local, izolat</w:t>
            </w:r>
          </w:p>
        </w:tc>
        <w:tc>
          <w:tcPr>
            <w:tcW w:w="2104" w:type="dxa"/>
            <w:vMerge/>
            <w:vAlign w:val="center"/>
          </w:tcPr>
          <w:p w14:paraId="71C3003B"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60ECBCCF"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5F194FC8" w14:textId="77777777" w:rsidTr="00D51FE6">
        <w:trPr>
          <w:trHeight w:val="922"/>
        </w:trPr>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2624FDDF" w14:textId="77777777" w:rsidR="00011838" w:rsidRPr="00B34CE9" w:rsidRDefault="00011838" w:rsidP="000F149C">
            <w:pPr>
              <w:pStyle w:val="Table"/>
              <w:rPr>
                <w:lang w:val="ro-RO"/>
              </w:rPr>
            </w:pPr>
          </w:p>
        </w:tc>
        <w:tc>
          <w:tcPr>
            <w:tcW w:w="1814" w:type="dxa"/>
            <w:vAlign w:val="center"/>
          </w:tcPr>
          <w:p w14:paraId="742C0B15" w14:textId="02840E18" w:rsidR="00011838" w:rsidRPr="00B34CE9" w:rsidRDefault="00FA249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Reducere nr de băl</w:t>
            </w:r>
            <w:r w:rsidR="00B34CE9" w:rsidRPr="00B34CE9">
              <w:rPr>
                <w:lang w:val="ro-RO"/>
              </w:rPr>
              <w:t>ț</w:t>
            </w:r>
            <w:r w:rsidRPr="00B34CE9">
              <w:rPr>
                <w:lang w:val="ro-RO"/>
              </w:rPr>
              <w:t>i permanente/ temporare</w:t>
            </w:r>
          </w:p>
        </w:tc>
        <w:tc>
          <w:tcPr>
            <w:tcW w:w="0" w:type="auto"/>
            <w:vAlign w:val="center"/>
          </w:tcPr>
          <w:p w14:paraId="58B211E0"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Transportul lemnului</w:t>
            </w:r>
          </w:p>
        </w:tc>
        <w:tc>
          <w:tcPr>
            <w:tcW w:w="0" w:type="auto"/>
            <w:vAlign w:val="center"/>
          </w:tcPr>
          <w:p w14:paraId="426491EC" w14:textId="45A325F5" w:rsidR="00011838"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Nr băl</w:t>
            </w:r>
            <w:r w:rsidR="00B34CE9" w:rsidRPr="00B34CE9">
              <w:rPr>
                <w:lang w:val="ro-RO"/>
              </w:rPr>
              <w:t>ț</w:t>
            </w:r>
            <w:r w:rsidRPr="00B34CE9">
              <w:rPr>
                <w:lang w:val="ro-RO"/>
              </w:rPr>
              <w:t>i</w:t>
            </w:r>
          </w:p>
        </w:tc>
        <w:tc>
          <w:tcPr>
            <w:tcW w:w="0" w:type="auto"/>
            <w:vAlign w:val="center"/>
          </w:tcPr>
          <w:p w14:paraId="273ED284" w14:textId="56AACC0F"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sedimentelor în apă </w:t>
            </w:r>
          </w:p>
        </w:tc>
        <w:tc>
          <w:tcPr>
            <w:tcW w:w="2211" w:type="dxa"/>
            <w:vAlign w:val="center"/>
          </w:tcPr>
          <w:p w14:paraId="301EEC3E" w14:textId="76D990E6"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Local, </w:t>
            </w:r>
            <w:r w:rsidR="00065F2D" w:rsidRPr="00B34CE9">
              <w:rPr>
                <w:lang w:val="ro-RO"/>
              </w:rPr>
              <w:t>în de zona de lucru, temporar</w:t>
            </w:r>
          </w:p>
        </w:tc>
        <w:tc>
          <w:tcPr>
            <w:tcW w:w="2104" w:type="dxa"/>
            <w:vAlign w:val="center"/>
          </w:tcPr>
          <w:p w14:paraId="2D59DBA5" w14:textId="6A1B751F"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1563" w:type="dxa"/>
            <w:vAlign w:val="center"/>
          </w:tcPr>
          <w:p w14:paraId="6B4C099A" w14:textId="77777777" w:rsidR="00011838" w:rsidRPr="00B34CE9" w:rsidRDefault="0001183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2E8CDFB8" w14:textId="77777777" w:rsidTr="00D51FE6">
        <w:tc>
          <w:tcPr>
            <w:cnfStyle w:val="001000000000" w:firstRow="0" w:lastRow="0" w:firstColumn="1" w:lastColumn="0" w:oddVBand="0" w:evenVBand="0" w:oddHBand="0" w:evenHBand="0" w:firstRowFirstColumn="0" w:firstRowLastColumn="0" w:lastRowFirstColumn="0" w:lastRowLastColumn="0"/>
            <w:tcW w:w="1385" w:type="dxa"/>
            <w:vMerge w:val="restart"/>
            <w:tcBorders>
              <w:top w:val="single" w:sz="4" w:space="0" w:color="BFBFBF" w:themeColor="background1" w:themeShade="BF"/>
            </w:tcBorders>
            <w:vAlign w:val="center"/>
          </w:tcPr>
          <w:p w14:paraId="691688CA" w14:textId="77777777" w:rsidR="00D51FE6" w:rsidRPr="00B34CE9" w:rsidRDefault="00D51FE6" w:rsidP="000F149C">
            <w:pPr>
              <w:pStyle w:val="Table"/>
              <w:rPr>
                <w:lang w:val="ro-RO"/>
              </w:rPr>
            </w:pPr>
            <w:r w:rsidRPr="00B34CE9">
              <w:rPr>
                <w:lang w:val="ro-RO"/>
              </w:rPr>
              <w:t>3. Tăieri de Produse Principale</w:t>
            </w:r>
          </w:p>
        </w:tc>
        <w:tc>
          <w:tcPr>
            <w:tcW w:w="1814" w:type="dxa"/>
            <w:vAlign w:val="center"/>
          </w:tcPr>
          <w:p w14:paraId="208AA51F" w14:textId="20289ABD"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Modificare compozi</w:t>
            </w:r>
            <w:r w:rsidR="00B34CE9" w:rsidRPr="00B34CE9">
              <w:rPr>
                <w:lang w:val="ro-RO"/>
              </w:rPr>
              <w:t>ț</w:t>
            </w:r>
            <w:r w:rsidRPr="00B34CE9">
              <w:rPr>
                <w:lang w:val="ro-RO"/>
              </w:rPr>
              <w:t>ie vegeta</w:t>
            </w:r>
            <w:r w:rsidR="00B34CE9" w:rsidRPr="00B34CE9">
              <w:rPr>
                <w:lang w:val="ro-RO"/>
              </w:rPr>
              <w:t>ț</w:t>
            </w:r>
            <w:r w:rsidRPr="00B34CE9">
              <w:rPr>
                <w:lang w:val="ro-RO"/>
              </w:rPr>
              <w:t>ie forestieră</w:t>
            </w:r>
          </w:p>
        </w:tc>
        <w:tc>
          <w:tcPr>
            <w:tcW w:w="0" w:type="auto"/>
            <w:vMerge w:val="restart"/>
            <w:vAlign w:val="center"/>
          </w:tcPr>
          <w:p w14:paraId="01ED53C8"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volumului de lemn  </w:t>
            </w:r>
          </w:p>
        </w:tc>
        <w:tc>
          <w:tcPr>
            <w:tcW w:w="0" w:type="auto"/>
            <w:vAlign w:val="center"/>
          </w:tcPr>
          <w:p w14:paraId="08B3D802" w14:textId="3222095A"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w:t>
            </w:r>
          </w:p>
        </w:tc>
        <w:tc>
          <w:tcPr>
            <w:tcW w:w="0" w:type="auto"/>
            <w:vAlign w:val="center"/>
          </w:tcPr>
          <w:p w14:paraId="7672689E"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36,37 ha</w:t>
            </w:r>
          </w:p>
        </w:tc>
        <w:tc>
          <w:tcPr>
            <w:tcW w:w="2211" w:type="dxa"/>
            <w:vAlign w:val="center"/>
          </w:tcPr>
          <w:p w14:paraId="1E246675" w14:textId="0C459CF3"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unită</w:t>
            </w:r>
            <w:r w:rsidR="00B34CE9" w:rsidRPr="00B34CE9">
              <w:rPr>
                <w:lang w:val="ro-RO"/>
              </w:rPr>
              <w:t>ț</w:t>
            </w:r>
            <w:r w:rsidRPr="00B34CE9">
              <w:rPr>
                <w:lang w:val="ro-RO"/>
              </w:rPr>
              <w:t>ile amenajistice unde se aplică lucrările silvotehnice</w:t>
            </w:r>
          </w:p>
        </w:tc>
        <w:tc>
          <w:tcPr>
            <w:tcW w:w="2104" w:type="dxa"/>
            <w:vMerge w:val="restart"/>
            <w:vAlign w:val="center"/>
          </w:tcPr>
          <w:p w14:paraId="757B64CD" w14:textId="1E4307F0" w:rsidR="00D51FE6"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D51FE6" w:rsidRPr="00B34CE9">
              <w:rPr>
                <w:lang w:val="ro-RO"/>
              </w:rPr>
              <w:t xml:space="preserve"> </w:t>
            </w:r>
            <w:r w:rsidR="00B34CE9" w:rsidRPr="00B34CE9">
              <w:rPr>
                <w:lang w:val="ro-RO"/>
              </w:rPr>
              <w:t>ș</w:t>
            </w:r>
            <w:r w:rsidR="00D51FE6" w:rsidRPr="00B34CE9">
              <w:rPr>
                <w:lang w:val="ro-RO"/>
              </w:rPr>
              <w:t>i ROSPA0165  Piatra Craiului</w:t>
            </w:r>
          </w:p>
          <w:p w14:paraId="19D7058F"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8FD06CE" w14:textId="699C484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1563" w:type="dxa"/>
            <w:vMerge w:val="restart"/>
            <w:vAlign w:val="center"/>
          </w:tcPr>
          <w:p w14:paraId="4DFAEE18" w14:textId="34981AF4"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Efect Cumulat poten</w:t>
            </w:r>
            <w:r w:rsidR="00B34CE9" w:rsidRPr="00B34CE9">
              <w:rPr>
                <w:lang w:val="ro-RO"/>
              </w:rPr>
              <w:t>ț</w:t>
            </w:r>
            <w:r w:rsidRPr="00B34CE9">
              <w:rPr>
                <w:lang w:val="ro-RO"/>
              </w:rPr>
              <w:t xml:space="preserve">ial: Reducerea zonelor de „refugiu absolut” pentru faună la nivel de masiv. </w:t>
            </w:r>
          </w:p>
        </w:tc>
      </w:tr>
      <w:tr w:rsidR="00D51FE6" w:rsidRPr="00B34CE9" w14:paraId="472A4A8E" w14:textId="77777777" w:rsidTr="0021542E">
        <w:trPr>
          <w:trHeight w:val="666"/>
        </w:trPr>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6D6F56E1" w14:textId="77777777" w:rsidR="00D51FE6" w:rsidRPr="00B34CE9" w:rsidRDefault="00D51FE6" w:rsidP="000F149C">
            <w:pPr>
              <w:pStyle w:val="Table"/>
              <w:rPr>
                <w:lang w:val="ro-RO"/>
              </w:rPr>
            </w:pPr>
          </w:p>
        </w:tc>
        <w:tc>
          <w:tcPr>
            <w:tcW w:w="1814" w:type="dxa"/>
            <w:vAlign w:val="center"/>
          </w:tcPr>
          <w:p w14:paraId="6364E90D"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Distrugerea cuiburilor/ adăposturilor</w:t>
            </w:r>
          </w:p>
        </w:tc>
        <w:tc>
          <w:tcPr>
            <w:tcW w:w="0" w:type="auto"/>
            <w:vMerge/>
            <w:vAlign w:val="center"/>
          </w:tcPr>
          <w:p w14:paraId="314D868B"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62F4EC7"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r w:rsidRPr="00B34CE9">
              <w:rPr>
                <w:vertAlign w:val="superscript"/>
                <w:lang w:val="ro-RO"/>
              </w:rPr>
              <w:t>3</w:t>
            </w:r>
            <w:r w:rsidRPr="00B34CE9">
              <w:rPr>
                <w:lang w:val="ro-RO"/>
              </w:rPr>
              <w:t>/ha/an</w:t>
            </w:r>
          </w:p>
        </w:tc>
        <w:tc>
          <w:tcPr>
            <w:tcW w:w="0" w:type="auto"/>
            <w:vAlign w:val="center"/>
          </w:tcPr>
          <w:p w14:paraId="5FEDD852"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 m</w:t>
            </w:r>
            <w:r w:rsidRPr="00B34CE9">
              <w:rPr>
                <w:vertAlign w:val="superscript"/>
                <w:lang w:val="ro-RO"/>
              </w:rPr>
              <w:t>3</w:t>
            </w:r>
            <w:r w:rsidRPr="00B34CE9">
              <w:rPr>
                <w:lang w:val="ro-RO"/>
              </w:rPr>
              <w:t>/ha/an</w:t>
            </w:r>
          </w:p>
        </w:tc>
        <w:tc>
          <w:tcPr>
            <w:tcW w:w="2211" w:type="dxa"/>
            <w:vAlign w:val="center"/>
          </w:tcPr>
          <w:p w14:paraId="4290AC30" w14:textId="4DDD72D2"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Izolat, în unită</w:t>
            </w:r>
            <w:r w:rsidR="00B34CE9" w:rsidRPr="00B34CE9">
              <w:rPr>
                <w:lang w:val="ro-RO"/>
              </w:rPr>
              <w:t>ț</w:t>
            </w:r>
            <w:r w:rsidRPr="00B34CE9">
              <w:rPr>
                <w:lang w:val="ro-RO"/>
              </w:rPr>
              <w:t>ile amenajistice unde se aplică lucrările silvotehnice</w:t>
            </w:r>
          </w:p>
        </w:tc>
        <w:tc>
          <w:tcPr>
            <w:tcW w:w="2104" w:type="dxa"/>
            <w:vMerge/>
            <w:vAlign w:val="center"/>
          </w:tcPr>
          <w:p w14:paraId="432A8494"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512D051F"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093DC41E" w14:textId="77777777" w:rsidTr="0021542E">
        <w:trPr>
          <w:trHeight w:val="1020"/>
        </w:trPr>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3C7B10B0" w14:textId="77777777" w:rsidR="00D51FE6" w:rsidRPr="00B34CE9" w:rsidRDefault="00D51FE6" w:rsidP="000F149C">
            <w:pPr>
              <w:pStyle w:val="Table"/>
              <w:rPr>
                <w:lang w:val="ro-RO"/>
              </w:rPr>
            </w:pPr>
          </w:p>
        </w:tc>
        <w:tc>
          <w:tcPr>
            <w:tcW w:w="1814" w:type="dxa"/>
            <w:vAlign w:val="center"/>
          </w:tcPr>
          <w:p w14:paraId="583C0761" w14:textId="56C38D76"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nivelului de zgomot </w:t>
            </w:r>
            <w:r w:rsidR="00B34CE9" w:rsidRPr="00B34CE9">
              <w:rPr>
                <w:lang w:val="ro-RO"/>
              </w:rPr>
              <w:t>ș</w:t>
            </w:r>
            <w:r w:rsidRPr="00B34CE9">
              <w:rPr>
                <w:lang w:val="ro-RO"/>
              </w:rPr>
              <w:t>i vibra</w:t>
            </w:r>
            <w:r w:rsidR="00B34CE9" w:rsidRPr="00B34CE9">
              <w:rPr>
                <w:lang w:val="ro-RO"/>
              </w:rPr>
              <w:t>ț</w:t>
            </w:r>
            <w:r w:rsidRPr="00B34CE9">
              <w:rPr>
                <w:lang w:val="ro-RO"/>
              </w:rPr>
              <w:t>ii</w:t>
            </w:r>
          </w:p>
        </w:tc>
        <w:tc>
          <w:tcPr>
            <w:tcW w:w="0" w:type="auto"/>
            <w:vMerge w:val="restart"/>
            <w:vAlign w:val="center"/>
          </w:tcPr>
          <w:p w14:paraId="11F3ED1B" w14:textId="0CA957C5"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Tăierea mecanică (</w:t>
            </w:r>
            <w:r w:rsidR="00C92737" w:rsidRPr="00B34CE9">
              <w:rPr>
                <w:lang w:val="ro-RO"/>
              </w:rPr>
              <w:t>moto</w:t>
            </w:r>
            <w:r w:rsidR="00226FE8">
              <w:rPr>
                <w:lang w:val="ro-RO"/>
              </w:rPr>
              <w:t>fierăstrău</w:t>
            </w:r>
            <w:r w:rsidRPr="00B34CE9">
              <w:rPr>
                <w:lang w:val="ro-RO"/>
              </w:rPr>
              <w:t>)</w:t>
            </w:r>
          </w:p>
        </w:tc>
        <w:tc>
          <w:tcPr>
            <w:tcW w:w="0" w:type="auto"/>
            <w:vAlign w:val="center"/>
          </w:tcPr>
          <w:p w14:paraId="55DBE89E"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Durata (h/zi sau luni/an)</w:t>
            </w:r>
          </w:p>
          <w:p w14:paraId="7077DDFF"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18C6F5B"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Intensitatea (decibeli)</w:t>
            </w:r>
          </w:p>
        </w:tc>
        <w:tc>
          <w:tcPr>
            <w:tcW w:w="0" w:type="auto"/>
            <w:vAlign w:val="center"/>
          </w:tcPr>
          <w:p w14:paraId="4398C94E" w14:textId="77777777" w:rsidR="00D51FE6" w:rsidRPr="00B34CE9" w:rsidRDefault="0021542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8h/zi, aprox. 3-4 luni/an</w:t>
            </w:r>
          </w:p>
          <w:p w14:paraId="576F879B" w14:textId="77777777" w:rsidR="0021542E" w:rsidRPr="00B34CE9" w:rsidRDefault="0021542E"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CB23014"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Cca. 110 db</w:t>
            </w:r>
          </w:p>
          <w:p w14:paraId="0AEB6941"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211" w:type="dxa"/>
            <w:vAlign w:val="center"/>
          </w:tcPr>
          <w:p w14:paraId="04318B01"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150-500 m</w:t>
            </w:r>
          </w:p>
        </w:tc>
        <w:tc>
          <w:tcPr>
            <w:tcW w:w="2104" w:type="dxa"/>
            <w:vMerge/>
            <w:vAlign w:val="center"/>
          </w:tcPr>
          <w:p w14:paraId="7BAE552A"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6A06281D"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37A92B5B" w14:textId="77777777" w:rsidTr="0021542E">
        <w:trPr>
          <w:trHeight w:val="611"/>
        </w:trPr>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219975BD" w14:textId="77777777" w:rsidR="00D51FE6" w:rsidRPr="00B34CE9" w:rsidRDefault="00D51FE6" w:rsidP="000F149C">
            <w:pPr>
              <w:pStyle w:val="Table"/>
              <w:rPr>
                <w:lang w:val="ro-RO"/>
              </w:rPr>
            </w:pPr>
          </w:p>
        </w:tc>
        <w:tc>
          <w:tcPr>
            <w:tcW w:w="1814" w:type="dxa"/>
            <w:vAlign w:val="center"/>
          </w:tcPr>
          <w:p w14:paraId="1746880A" w14:textId="2DFE1AD8"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Modificarea calită</w:t>
            </w:r>
            <w:r w:rsidR="00B34CE9" w:rsidRPr="00B34CE9">
              <w:rPr>
                <w:lang w:val="ro-RO"/>
              </w:rPr>
              <w:t>ț</w:t>
            </w:r>
            <w:r w:rsidRPr="00B34CE9">
              <w:rPr>
                <w:lang w:val="ro-RO"/>
              </w:rPr>
              <w:t>ii aerului (emisii gaze e</w:t>
            </w:r>
            <w:r w:rsidR="00B34CE9" w:rsidRPr="00B34CE9">
              <w:rPr>
                <w:lang w:val="ro-RO"/>
              </w:rPr>
              <w:t>ș</w:t>
            </w:r>
            <w:r w:rsidRPr="00B34CE9">
              <w:rPr>
                <w:lang w:val="ro-RO"/>
              </w:rPr>
              <w:t>apament)</w:t>
            </w:r>
          </w:p>
        </w:tc>
        <w:tc>
          <w:tcPr>
            <w:tcW w:w="0" w:type="auto"/>
            <w:vMerge/>
            <w:vAlign w:val="center"/>
          </w:tcPr>
          <w:p w14:paraId="07DD99D7"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B63750A" w14:textId="012414F8"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poluan</w:t>
            </w:r>
            <w:r w:rsidR="00B34CE9" w:rsidRPr="00B34CE9">
              <w:rPr>
                <w:lang w:val="ro-RO"/>
              </w:rPr>
              <w:t>ț</w:t>
            </w:r>
            <w:r w:rsidRPr="00B34CE9">
              <w:rPr>
                <w:lang w:val="ro-RO"/>
              </w:rPr>
              <w:t>i</w:t>
            </w:r>
          </w:p>
        </w:tc>
        <w:tc>
          <w:tcPr>
            <w:tcW w:w="0" w:type="auto"/>
            <w:vAlign w:val="center"/>
          </w:tcPr>
          <w:p w14:paraId="118DF9B8" w14:textId="55B5C044"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nesemnificativă</w:t>
            </w:r>
          </w:p>
        </w:tc>
        <w:tc>
          <w:tcPr>
            <w:tcW w:w="2211" w:type="dxa"/>
            <w:vAlign w:val="center"/>
          </w:tcPr>
          <w:p w14:paraId="0EB1CFB4" w14:textId="18A6A5B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Local, în zona de lucru din interiorul unită</w:t>
            </w:r>
            <w:r w:rsidR="00B34CE9" w:rsidRPr="00B34CE9">
              <w:rPr>
                <w:lang w:val="ro-RO"/>
              </w:rPr>
              <w:t>ț</w:t>
            </w:r>
            <w:r w:rsidRPr="00B34CE9">
              <w:rPr>
                <w:lang w:val="ro-RO"/>
              </w:rPr>
              <w:t>ilor amenajistice</w:t>
            </w:r>
          </w:p>
        </w:tc>
        <w:tc>
          <w:tcPr>
            <w:tcW w:w="2104" w:type="dxa"/>
            <w:vMerge/>
            <w:vAlign w:val="center"/>
          </w:tcPr>
          <w:p w14:paraId="5679E749"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1DAAAC85"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1BBF1EEA" w14:textId="77777777" w:rsidTr="0021542E">
        <w:trPr>
          <w:trHeight w:val="930"/>
        </w:trPr>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6FF10F02" w14:textId="77777777" w:rsidR="00D51FE6" w:rsidRPr="00B34CE9" w:rsidRDefault="00D51FE6" w:rsidP="000F149C">
            <w:pPr>
              <w:pStyle w:val="Table"/>
              <w:rPr>
                <w:lang w:val="ro-RO"/>
              </w:rPr>
            </w:pPr>
          </w:p>
        </w:tc>
        <w:tc>
          <w:tcPr>
            <w:tcW w:w="1814" w:type="dxa"/>
            <w:tcBorders>
              <w:bottom w:val="single" w:sz="4" w:space="0" w:color="BFBFBF" w:themeColor="background1" w:themeShade="BF"/>
            </w:tcBorders>
            <w:vAlign w:val="center"/>
          </w:tcPr>
          <w:p w14:paraId="0DD9AE79" w14:textId="6AB9BC2A"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Apari</w:t>
            </w:r>
            <w:r w:rsidR="00B34CE9" w:rsidRPr="00B34CE9">
              <w:rPr>
                <w:lang w:val="ro-RO"/>
              </w:rPr>
              <w:t>ț</w:t>
            </w:r>
            <w:r w:rsidRPr="00B34CE9">
              <w:rPr>
                <w:lang w:val="ro-RO"/>
              </w:rPr>
              <w:t>ia unor bariere comportamentale pentru fauna sălbatică</w:t>
            </w:r>
          </w:p>
        </w:tc>
        <w:tc>
          <w:tcPr>
            <w:tcW w:w="0" w:type="auto"/>
            <w:tcBorders>
              <w:bottom w:val="single" w:sz="4" w:space="0" w:color="BFBFBF" w:themeColor="background1" w:themeShade="BF"/>
            </w:tcBorders>
            <w:vAlign w:val="center"/>
          </w:tcPr>
          <w:p w14:paraId="73071D6A" w14:textId="4EA0D9DD"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volumului de lemn </w:t>
            </w:r>
            <w:r w:rsidR="00C92737" w:rsidRPr="00B34CE9">
              <w:rPr>
                <w:lang w:val="ro-RO"/>
              </w:rPr>
              <w:t>și</w:t>
            </w:r>
            <w:r w:rsidRPr="00B34CE9">
              <w:rPr>
                <w:lang w:val="ro-RO"/>
              </w:rPr>
              <w:t xml:space="preserve"> transport</w:t>
            </w:r>
          </w:p>
        </w:tc>
        <w:tc>
          <w:tcPr>
            <w:tcW w:w="0" w:type="auto"/>
            <w:tcBorders>
              <w:bottom w:val="single" w:sz="4" w:space="0" w:color="BFBFBF" w:themeColor="background1" w:themeShade="BF"/>
            </w:tcBorders>
            <w:vAlign w:val="center"/>
          </w:tcPr>
          <w:p w14:paraId="730053F4"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Durata (h/zi sau luni/an)</w:t>
            </w:r>
          </w:p>
          <w:p w14:paraId="6EA1BFEF"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E4D1D3F"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Intensitatea (decibeli)</w:t>
            </w:r>
          </w:p>
        </w:tc>
        <w:tc>
          <w:tcPr>
            <w:tcW w:w="0" w:type="auto"/>
            <w:tcBorders>
              <w:bottom w:val="single" w:sz="4" w:space="0" w:color="BFBFBF" w:themeColor="background1" w:themeShade="BF"/>
            </w:tcBorders>
            <w:vAlign w:val="center"/>
          </w:tcPr>
          <w:p w14:paraId="7F67E99A" w14:textId="77777777" w:rsidR="0021542E" w:rsidRPr="00B34CE9" w:rsidRDefault="0021542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8h/zi, aprox. 3-4 luni/an</w:t>
            </w:r>
          </w:p>
          <w:p w14:paraId="5079B27A" w14:textId="77777777" w:rsidR="0021542E" w:rsidRPr="00B34CE9" w:rsidRDefault="0021542E"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7C0E422" w14:textId="77777777" w:rsidR="0021542E" w:rsidRPr="00B34CE9" w:rsidRDefault="0021542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Cca. 110 db</w:t>
            </w:r>
          </w:p>
          <w:p w14:paraId="6DFCE92E"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211" w:type="dxa"/>
            <w:tcBorders>
              <w:bottom w:val="single" w:sz="4" w:space="0" w:color="BFBFBF" w:themeColor="background1" w:themeShade="BF"/>
            </w:tcBorders>
            <w:vAlign w:val="center"/>
          </w:tcPr>
          <w:p w14:paraId="1A8A7B14" w14:textId="7D3F82E8"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Local, temporar în zona de lucru din interiorul unită</w:t>
            </w:r>
            <w:r w:rsidR="00B34CE9" w:rsidRPr="00B34CE9">
              <w:rPr>
                <w:lang w:val="ro-RO"/>
              </w:rPr>
              <w:t>ț</w:t>
            </w:r>
            <w:r w:rsidRPr="00B34CE9">
              <w:rPr>
                <w:lang w:val="ro-RO"/>
              </w:rPr>
              <w:t>ilor amenajistice</w:t>
            </w:r>
          </w:p>
        </w:tc>
        <w:tc>
          <w:tcPr>
            <w:tcW w:w="2104" w:type="dxa"/>
            <w:vMerge/>
            <w:vAlign w:val="center"/>
          </w:tcPr>
          <w:p w14:paraId="4DA0815C"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218F911F"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5827B9B3" w14:textId="77777777" w:rsidTr="00D51FE6">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0E11C9E2" w14:textId="77777777" w:rsidR="00D51FE6" w:rsidRPr="00B34CE9" w:rsidRDefault="00D51FE6" w:rsidP="000F149C">
            <w:pPr>
              <w:pStyle w:val="Table"/>
              <w:rPr>
                <w:lang w:val="ro-RO"/>
              </w:rPr>
            </w:pPr>
          </w:p>
        </w:tc>
        <w:tc>
          <w:tcPr>
            <w:tcW w:w="1814" w:type="dxa"/>
            <w:tcBorders>
              <w:bottom w:val="single" w:sz="4" w:space="0" w:color="BFBFBF" w:themeColor="background1" w:themeShade="BF"/>
            </w:tcBorders>
            <w:vAlign w:val="center"/>
          </w:tcPr>
          <w:p w14:paraId="5B7A9288"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Mortalitatea indivizilor</w:t>
            </w:r>
          </w:p>
        </w:tc>
        <w:tc>
          <w:tcPr>
            <w:tcW w:w="0" w:type="auto"/>
            <w:tcBorders>
              <w:bottom w:val="single" w:sz="4" w:space="0" w:color="BFBFBF" w:themeColor="background1" w:themeShade="BF"/>
            </w:tcBorders>
            <w:vAlign w:val="center"/>
          </w:tcPr>
          <w:p w14:paraId="0854446D"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4" w:space="0" w:color="BFBFBF" w:themeColor="background1" w:themeShade="BF"/>
            </w:tcBorders>
            <w:vAlign w:val="center"/>
          </w:tcPr>
          <w:p w14:paraId="23D1B4FC"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Nr. indivizi</w:t>
            </w:r>
          </w:p>
        </w:tc>
        <w:tc>
          <w:tcPr>
            <w:tcW w:w="0" w:type="auto"/>
            <w:tcBorders>
              <w:bottom w:val="single" w:sz="4" w:space="0" w:color="BFBFBF" w:themeColor="background1" w:themeShade="BF"/>
            </w:tcBorders>
            <w:vAlign w:val="center"/>
          </w:tcPr>
          <w:p w14:paraId="3F18E18B" w14:textId="4B0F654B"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Accidental, afectează indivizi sau familii izolate, nu întreaga popula</w:t>
            </w:r>
            <w:r w:rsidR="00B34CE9" w:rsidRPr="00B34CE9">
              <w:rPr>
                <w:lang w:val="ro-RO"/>
              </w:rPr>
              <w:t>ț</w:t>
            </w:r>
            <w:r w:rsidRPr="00B34CE9">
              <w:rPr>
                <w:lang w:val="ro-RO"/>
              </w:rPr>
              <w:t>ie a sitului.</w:t>
            </w:r>
          </w:p>
        </w:tc>
        <w:tc>
          <w:tcPr>
            <w:tcW w:w="2211" w:type="dxa"/>
            <w:tcBorders>
              <w:bottom w:val="single" w:sz="4" w:space="0" w:color="BFBFBF" w:themeColor="background1" w:themeShade="BF"/>
            </w:tcBorders>
            <w:vAlign w:val="center"/>
          </w:tcPr>
          <w:p w14:paraId="38915B9A"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Local, izolat </w:t>
            </w:r>
          </w:p>
        </w:tc>
        <w:tc>
          <w:tcPr>
            <w:tcW w:w="2104" w:type="dxa"/>
            <w:vMerge/>
            <w:vAlign w:val="center"/>
          </w:tcPr>
          <w:p w14:paraId="3B73EF13"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69A7745B" w14:textId="77777777" w:rsidR="00D51FE6" w:rsidRPr="00B34CE9" w:rsidRDefault="00D51FE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65F2D" w:rsidRPr="00B34CE9" w14:paraId="21436303" w14:textId="77777777" w:rsidTr="0021542E">
        <w:trPr>
          <w:trHeight w:val="850"/>
        </w:trPr>
        <w:tc>
          <w:tcPr>
            <w:cnfStyle w:val="001000000000" w:firstRow="0" w:lastRow="0" w:firstColumn="1" w:lastColumn="0" w:oddVBand="0" w:evenVBand="0" w:oddHBand="0" w:evenHBand="0" w:firstRowFirstColumn="0" w:firstRowLastColumn="0" w:lastRowFirstColumn="0" w:lastRowLastColumn="0"/>
            <w:tcW w:w="1385" w:type="dxa"/>
            <w:vMerge/>
            <w:tcBorders>
              <w:bottom w:val="single" w:sz="4" w:space="0" w:color="auto"/>
            </w:tcBorders>
            <w:vAlign w:val="center"/>
          </w:tcPr>
          <w:p w14:paraId="070BDE6C" w14:textId="77777777" w:rsidR="00065F2D" w:rsidRPr="00B34CE9" w:rsidRDefault="00065F2D" w:rsidP="000F149C">
            <w:pPr>
              <w:pStyle w:val="Table"/>
              <w:rPr>
                <w:lang w:val="ro-RO"/>
              </w:rPr>
            </w:pPr>
          </w:p>
        </w:tc>
        <w:tc>
          <w:tcPr>
            <w:tcW w:w="1814" w:type="dxa"/>
            <w:tcBorders>
              <w:bottom w:val="single" w:sz="4" w:space="0" w:color="BFBFBF" w:themeColor="background1" w:themeShade="BF"/>
            </w:tcBorders>
            <w:vAlign w:val="center"/>
          </w:tcPr>
          <w:p w14:paraId="6D609944" w14:textId="2D88A9AD"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Reducere nr de băl</w:t>
            </w:r>
            <w:r w:rsidR="00B34CE9" w:rsidRPr="00B34CE9">
              <w:rPr>
                <w:lang w:val="ro-RO"/>
              </w:rPr>
              <w:t>ț</w:t>
            </w:r>
            <w:r w:rsidRPr="00B34CE9">
              <w:rPr>
                <w:lang w:val="ro-RO"/>
              </w:rPr>
              <w:t>i permanente/ temporare</w:t>
            </w:r>
          </w:p>
        </w:tc>
        <w:tc>
          <w:tcPr>
            <w:tcW w:w="0" w:type="auto"/>
            <w:tcBorders>
              <w:bottom w:val="single" w:sz="4" w:space="0" w:color="BFBFBF" w:themeColor="background1" w:themeShade="BF"/>
            </w:tcBorders>
            <w:vAlign w:val="center"/>
          </w:tcPr>
          <w:p w14:paraId="2DE4C336" w14:textId="1AEF6A49"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Transportul lemnului</w:t>
            </w:r>
          </w:p>
        </w:tc>
        <w:tc>
          <w:tcPr>
            <w:tcW w:w="0" w:type="auto"/>
            <w:tcBorders>
              <w:bottom w:val="single" w:sz="4" w:space="0" w:color="BFBFBF" w:themeColor="background1" w:themeShade="BF"/>
            </w:tcBorders>
            <w:vAlign w:val="center"/>
          </w:tcPr>
          <w:p w14:paraId="3C21ABAF" w14:textId="71C79DBE"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Nr băl</w:t>
            </w:r>
            <w:r w:rsidR="00B34CE9" w:rsidRPr="00B34CE9">
              <w:rPr>
                <w:lang w:val="ro-RO"/>
              </w:rPr>
              <w:t>ț</w:t>
            </w:r>
            <w:r w:rsidRPr="00B34CE9">
              <w:rPr>
                <w:lang w:val="ro-RO"/>
              </w:rPr>
              <w:t>i</w:t>
            </w:r>
          </w:p>
        </w:tc>
        <w:tc>
          <w:tcPr>
            <w:tcW w:w="0" w:type="auto"/>
            <w:tcBorders>
              <w:bottom w:val="single" w:sz="4" w:space="0" w:color="BFBFBF" w:themeColor="background1" w:themeShade="BF"/>
            </w:tcBorders>
            <w:vAlign w:val="center"/>
          </w:tcPr>
          <w:p w14:paraId="72C433D6" w14:textId="3B5B1E8E"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sedimentelor în apă </w:t>
            </w:r>
          </w:p>
        </w:tc>
        <w:tc>
          <w:tcPr>
            <w:tcW w:w="2211" w:type="dxa"/>
            <w:tcBorders>
              <w:bottom w:val="single" w:sz="4" w:space="0" w:color="BFBFBF" w:themeColor="background1" w:themeShade="BF"/>
            </w:tcBorders>
            <w:vAlign w:val="center"/>
          </w:tcPr>
          <w:p w14:paraId="6C057BB8" w14:textId="6465970B"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Local, în de zona de lucru, temporar</w:t>
            </w:r>
          </w:p>
        </w:tc>
        <w:tc>
          <w:tcPr>
            <w:tcW w:w="2104" w:type="dxa"/>
            <w:tcBorders>
              <w:bottom w:val="single" w:sz="4" w:space="0" w:color="auto"/>
            </w:tcBorders>
            <w:vAlign w:val="center"/>
          </w:tcPr>
          <w:p w14:paraId="2968401A" w14:textId="3C58B46A"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1563" w:type="dxa"/>
            <w:vAlign w:val="center"/>
          </w:tcPr>
          <w:p w14:paraId="1F6FDB79"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65F2D" w:rsidRPr="00B34CE9" w14:paraId="4321DB5E" w14:textId="77777777" w:rsidTr="0021542E">
        <w:tc>
          <w:tcPr>
            <w:cnfStyle w:val="001000000000" w:firstRow="0" w:lastRow="0" w:firstColumn="1" w:lastColumn="0" w:oddVBand="0" w:evenVBand="0" w:oddHBand="0" w:evenHBand="0" w:firstRowFirstColumn="0" w:firstRowLastColumn="0" w:lastRowFirstColumn="0" w:lastRowLastColumn="0"/>
            <w:tcW w:w="1385" w:type="dxa"/>
            <w:vMerge w:val="restart"/>
            <w:tcBorders>
              <w:top w:val="single" w:sz="4" w:space="0" w:color="auto"/>
            </w:tcBorders>
            <w:vAlign w:val="center"/>
          </w:tcPr>
          <w:p w14:paraId="313A2A74" w14:textId="77777777" w:rsidR="00065F2D" w:rsidRPr="00B34CE9" w:rsidRDefault="00065F2D" w:rsidP="000F149C">
            <w:pPr>
              <w:pStyle w:val="Table"/>
              <w:rPr>
                <w:lang w:val="ro-RO"/>
              </w:rPr>
            </w:pPr>
            <w:r w:rsidRPr="00B34CE9">
              <w:rPr>
                <w:lang w:val="ro-RO"/>
              </w:rPr>
              <w:t>5. Tăieri de Conservare</w:t>
            </w:r>
          </w:p>
        </w:tc>
        <w:tc>
          <w:tcPr>
            <w:tcW w:w="1814" w:type="dxa"/>
            <w:tcBorders>
              <w:top w:val="single" w:sz="4" w:space="0" w:color="auto"/>
            </w:tcBorders>
            <w:vAlign w:val="center"/>
          </w:tcPr>
          <w:p w14:paraId="1F7B7F1B" w14:textId="3C9D2AB0"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Modificare compozi</w:t>
            </w:r>
            <w:r w:rsidR="00B34CE9" w:rsidRPr="00B34CE9">
              <w:rPr>
                <w:lang w:val="ro-RO"/>
              </w:rPr>
              <w:t>ț</w:t>
            </w:r>
            <w:r w:rsidRPr="00B34CE9">
              <w:rPr>
                <w:lang w:val="ro-RO"/>
              </w:rPr>
              <w:t>ie vegeta</w:t>
            </w:r>
            <w:r w:rsidR="00B34CE9" w:rsidRPr="00B34CE9">
              <w:rPr>
                <w:lang w:val="ro-RO"/>
              </w:rPr>
              <w:t>ț</w:t>
            </w:r>
            <w:r w:rsidRPr="00B34CE9">
              <w:rPr>
                <w:lang w:val="ro-RO"/>
              </w:rPr>
              <w:t>ie forestieră</w:t>
            </w:r>
          </w:p>
        </w:tc>
        <w:tc>
          <w:tcPr>
            <w:tcW w:w="0" w:type="auto"/>
            <w:tcBorders>
              <w:top w:val="single" w:sz="4" w:space="0" w:color="auto"/>
            </w:tcBorders>
            <w:vAlign w:val="center"/>
          </w:tcPr>
          <w:p w14:paraId="5FC7F5EA"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volumului de lemn  </w:t>
            </w:r>
          </w:p>
        </w:tc>
        <w:tc>
          <w:tcPr>
            <w:tcW w:w="0" w:type="auto"/>
            <w:tcBorders>
              <w:top w:val="single" w:sz="4" w:space="0" w:color="auto"/>
            </w:tcBorders>
            <w:vAlign w:val="center"/>
          </w:tcPr>
          <w:p w14:paraId="1531FA50" w14:textId="40A16EF5"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w:t>
            </w:r>
          </w:p>
        </w:tc>
        <w:tc>
          <w:tcPr>
            <w:tcW w:w="0" w:type="auto"/>
            <w:tcBorders>
              <w:top w:val="single" w:sz="4" w:space="0" w:color="auto"/>
            </w:tcBorders>
            <w:vAlign w:val="center"/>
          </w:tcPr>
          <w:p w14:paraId="395C7C8B"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32,43 ha total</w:t>
            </w:r>
          </w:p>
        </w:tc>
        <w:tc>
          <w:tcPr>
            <w:tcW w:w="2211" w:type="dxa"/>
            <w:tcBorders>
              <w:top w:val="single" w:sz="4" w:space="0" w:color="auto"/>
            </w:tcBorders>
            <w:vAlign w:val="center"/>
          </w:tcPr>
          <w:p w14:paraId="2C22C427" w14:textId="548FB4A4"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unită</w:t>
            </w:r>
            <w:r w:rsidR="00B34CE9" w:rsidRPr="00B34CE9">
              <w:rPr>
                <w:lang w:val="ro-RO"/>
              </w:rPr>
              <w:t>ț</w:t>
            </w:r>
            <w:r w:rsidRPr="00B34CE9">
              <w:rPr>
                <w:lang w:val="ro-RO"/>
              </w:rPr>
              <w:t>ile amenajistice unde se aplică lucrările silvotehnice</w:t>
            </w:r>
          </w:p>
        </w:tc>
        <w:tc>
          <w:tcPr>
            <w:tcW w:w="2104" w:type="dxa"/>
            <w:vMerge w:val="restart"/>
            <w:tcBorders>
              <w:top w:val="single" w:sz="4" w:space="0" w:color="auto"/>
              <w:bottom w:val="single" w:sz="12" w:space="0" w:color="auto"/>
            </w:tcBorders>
            <w:vAlign w:val="center"/>
          </w:tcPr>
          <w:p w14:paraId="4CCBD5F9" w14:textId="64CD730D"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ROSCI/ROSAC014 </w:t>
            </w:r>
            <w:r w:rsidR="00B34CE9" w:rsidRPr="00B34CE9">
              <w:rPr>
                <w:lang w:val="ro-RO"/>
              </w:rPr>
              <w:t>ș</w:t>
            </w:r>
            <w:r w:rsidRPr="00B34CE9">
              <w:rPr>
                <w:lang w:val="ro-RO"/>
              </w:rPr>
              <w:t>i ROSPA0165  Piatra Craiului</w:t>
            </w:r>
          </w:p>
          <w:p w14:paraId="42DC8813"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215D19D8" w14:textId="7A659A3D"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1563" w:type="dxa"/>
            <w:vMerge w:val="restart"/>
            <w:vAlign w:val="center"/>
          </w:tcPr>
          <w:p w14:paraId="0BB53E40" w14:textId="52841A89"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Efect Cumulat poten</w:t>
            </w:r>
            <w:r w:rsidR="00B34CE9" w:rsidRPr="00B34CE9">
              <w:rPr>
                <w:lang w:val="ro-RO"/>
              </w:rPr>
              <w:t>ț</w:t>
            </w:r>
            <w:r w:rsidRPr="00B34CE9">
              <w:rPr>
                <w:lang w:val="ro-RO"/>
              </w:rPr>
              <w:t>ial: Reducerea zonelor de „refugiu absolut” pentru faună la nivel de masiv.</w:t>
            </w:r>
          </w:p>
        </w:tc>
      </w:tr>
      <w:tr w:rsidR="00065F2D" w:rsidRPr="00B34CE9" w14:paraId="52C2F498" w14:textId="77777777" w:rsidTr="0021542E">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04E96EE2" w14:textId="77777777" w:rsidR="00065F2D" w:rsidRPr="00B34CE9" w:rsidRDefault="00065F2D" w:rsidP="000F149C">
            <w:pPr>
              <w:pStyle w:val="Table"/>
              <w:rPr>
                <w:lang w:val="ro-RO"/>
              </w:rPr>
            </w:pPr>
          </w:p>
        </w:tc>
        <w:tc>
          <w:tcPr>
            <w:tcW w:w="1814" w:type="dxa"/>
            <w:vAlign w:val="center"/>
          </w:tcPr>
          <w:p w14:paraId="0A4F7D64" w14:textId="1929C70B"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nivelului de zgomot </w:t>
            </w:r>
            <w:r w:rsidR="00B34CE9" w:rsidRPr="00B34CE9">
              <w:rPr>
                <w:lang w:val="ro-RO"/>
              </w:rPr>
              <w:t>ș</w:t>
            </w:r>
            <w:r w:rsidRPr="00B34CE9">
              <w:rPr>
                <w:lang w:val="ro-RO"/>
              </w:rPr>
              <w:t>i vibra</w:t>
            </w:r>
            <w:r w:rsidR="00B34CE9" w:rsidRPr="00B34CE9">
              <w:rPr>
                <w:lang w:val="ro-RO"/>
              </w:rPr>
              <w:t>ț</w:t>
            </w:r>
            <w:r w:rsidRPr="00B34CE9">
              <w:rPr>
                <w:lang w:val="ro-RO"/>
              </w:rPr>
              <w:t>ii</w:t>
            </w:r>
          </w:p>
        </w:tc>
        <w:tc>
          <w:tcPr>
            <w:tcW w:w="0" w:type="auto"/>
            <w:vMerge w:val="restart"/>
            <w:vAlign w:val="center"/>
          </w:tcPr>
          <w:p w14:paraId="268A1C07" w14:textId="1DC37365"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Tăierea mecanică (</w:t>
            </w:r>
            <w:r w:rsidR="00C92737" w:rsidRPr="00B34CE9">
              <w:rPr>
                <w:lang w:val="ro-RO"/>
              </w:rPr>
              <w:t>moto</w:t>
            </w:r>
            <w:r w:rsidR="00226FE8">
              <w:rPr>
                <w:lang w:val="ro-RO"/>
              </w:rPr>
              <w:t>fierăstrău</w:t>
            </w:r>
            <w:r w:rsidRPr="00B34CE9">
              <w:rPr>
                <w:lang w:val="ro-RO"/>
              </w:rPr>
              <w:t>)</w:t>
            </w:r>
          </w:p>
        </w:tc>
        <w:tc>
          <w:tcPr>
            <w:tcW w:w="0" w:type="auto"/>
            <w:vAlign w:val="center"/>
          </w:tcPr>
          <w:p w14:paraId="1B6202F3"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Durata (h/zi sau luni/an)</w:t>
            </w:r>
          </w:p>
          <w:p w14:paraId="1A17E5EB"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Intensitatea (decibeli)</w:t>
            </w:r>
          </w:p>
        </w:tc>
        <w:tc>
          <w:tcPr>
            <w:tcW w:w="0" w:type="auto"/>
            <w:vAlign w:val="center"/>
          </w:tcPr>
          <w:p w14:paraId="21DC2058"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8h/zi, 3-4 luni/an</w:t>
            </w:r>
          </w:p>
          <w:p w14:paraId="14D19DBF"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89D70B1"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Cca. 110 dB</w:t>
            </w:r>
          </w:p>
          <w:p w14:paraId="5AF91B01"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211" w:type="dxa"/>
            <w:vAlign w:val="center"/>
          </w:tcPr>
          <w:p w14:paraId="218DD400"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150-500 m</w:t>
            </w:r>
          </w:p>
        </w:tc>
        <w:tc>
          <w:tcPr>
            <w:tcW w:w="2104" w:type="dxa"/>
            <w:vMerge/>
            <w:tcBorders>
              <w:top w:val="single" w:sz="4" w:space="0" w:color="BFBFBF" w:themeColor="background1" w:themeShade="BF"/>
              <w:bottom w:val="single" w:sz="12" w:space="0" w:color="auto"/>
            </w:tcBorders>
            <w:vAlign w:val="center"/>
          </w:tcPr>
          <w:p w14:paraId="590AC749"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vAlign w:val="center"/>
          </w:tcPr>
          <w:p w14:paraId="0D8C19B5"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65F2D" w:rsidRPr="00B34CE9" w14:paraId="37A08BEE" w14:textId="77777777" w:rsidTr="00065F2D">
        <w:trPr>
          <w:trHeight w:val="680"/>
        </w:trPr>
        <w:tc>
          <w:tcPr>
            <w:cnfStyle w:val="001000000000" w:firstRow="0" w:lastRow="0" w:firstColumn="1" w:lastColumn="0" w:oddVBand="0" w:evenVBand="0" w:oddHBand="0" w:evenHBand="0" w:firstRowFirstColumn="0" w:firstRowLastColumn="0" w:lastRowFirstColumn="0" w:lastRowLastColumn="0"/>
            <w:tcW w:w="1385" w:type="dxa"/>
            <w:vMerge/>
            <w:vAlign w:val="center"/>
          </w:tcPr>
          <w:p w14:paraId="1C2E3BC5" w14:textId="77777777" w:rsidR="00065F2D" w:rsidRPr="00B34CE9" w:rsidRDefault="00065F2D" w:rsidP="000F149C">
            <w:pPr>
              <w:pStyle w:val="Table"/>
              <w:rPr>
                <w:lang w:val="ro-RO"/>
              </w:rPr>
            </w:pPr>
          </w:p>
        </w:tc>
        <w:tc>
          <w:tcPr>
            <w:tcW w:w="1814" w:type="dxa"/>
            <w:vAlign w:val="center"/>
          </w:tcPr>
          <w:p w14:paraId="34B7B229" w14:textId="249F57FC"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Modificarea calită</w:t>
            </w:r>
            <w:r w:rsidR="00B34CE9" w:rsidRPr="00B34CE9">
              <w:rPr>
                <w:lang w:val="ro-RO"/>
              </w:rPr>
              <w:t>ț</w:t>
            </w:r>
            <w:r w:rsidRPr="00B34CE9">
              <w:rPr>
                <w:lang w:val="ro-RO"/>
              </w:rPr>
              <w:t>ii aerului (emisii gaze e</w:t>
            </w:r>
            <w:r w:rsidR="00B34CE9" w:rsidRPr="00B34CE9">
              <w:rPr>
                <w:lang w:val="ro-RO"/>
              </w:rPr>
              <w:t>ș</w:t>
            </w:r>
            <w:r w:rsidRPr="00B34CE9">
              <w:rPr>
                <w:lang w:val="ro-RO"/>
              </w:rPr>
              <w:t>apament)</w:t>
            </w:r>
          </w:p>
        </w:tc>
        <w:tc>
          <w:tcPr>
            <w:tcW w:w="0" w:type="auto"/>
            <w:vMerge/>
            <w:vAlign w:val="center"/>
          </w:tcPr>
          <w:p w14:paraId="063A8E36"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F6E73C1" w14:textId="69ADFD88"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poluan</w:t>
            </w:r>
            <w:r w:rsidR="00B34CE9" w:rsidRPr="00B34CE9">
              <w:rPr>
                <w:lang w:val="ro-RO"/>
              </w:rPr>
              <w:t>ț</w:t>
            </w:r>
            <w:r w:rsidRPr="00B34CE9">
              <w:rPr>
                <w:lang w:val="ro-RO"/>
              </w:rPr>
              <w:t>i</w:t>
            </w:r>
          </w:p>
        </w:tc>
        <w:tc>
          <w:tcPr>
            <w:tcW w:w="0" w:type="auto"/>
            <w:vAlign w:val="center"/>
          </w:tcPr>
          <w:p w14:paraId="1B5B6731" w14:textId="15D3909D"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Concentra</w:t>
            </w:r>
            <w:r w:rsidR="00B34CE9" w:rsidRPr="00B34CE9">
              <w:rPr>
                <w:lang w:val="ro-RO"/>
              </w:rPr>
              <w:t>ț</w:t>
            </w:r>
            <w:r w:rsidRPr="00B34CE9">
              <w:rPr>
                <w:lang w:val="ro-RO"/>
              </w:rPr>
              <w:t>ie nesemnificativă</w:t>
            </w:r>
          </w:p>
        </w:tc>
        <w:tc>
          <w:tcPr>
            <w:tcW w:w="2211" w:type="dxa"/>
            <w:vAlign w:val="center"/>
          </w:tcPr>
          <w:p w14:paraId="1C927F7F" w14:textId="1C969229"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Local, în zona de lucru din interiorul unită</w:t>
            </w:r>
            <w:r w:rsidR="00B34CE9" w:rsidRPr="00B34CE9">
              <w:rPr>
                <w:lang w:val="ro-RO"/>
              </w:rPr>
              <w:t>ț</w:t>
            </w:r>
            <w:r w:rsidRPr="00B34CE9">
              <w:rPr>
                <w:lang w:val="ro-RO"/>
              </w:rPr>
              <w:t>ilor amenajistice</w:t>
            </w:r>
          </w:p>
        </w:tc>
        <w:tc>
          <w:tcPr>
            <w:tcW w:w="2104" w:type="dxa"/>
            <w:vMerge/>
            <w:tcBorders>
              <w:top w:val="single" w:sz="4" w:space="0" w:color="BFBFBF" w:themeColor="background1" w:themeShade="BF"/>
              <w:bottom w:val="single" w:sz="4" w:space="0" w:color="BFBFBF" w:themeColor="background1" w:themeShade="BF"/>
            </w:tcBorders>
            <w:vAlign w:val="center"/>
          </w:tcPr>
          <w:p w14:paraId="3B31E38F"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563" w:type="dxa"/>
            <w:vMerge/>
            <w:tcBorders>
              <w:bottom w:val="single" w:sz="4" w:space="0" w:color="BFBFBF" w:themeColor="background1" w:themeShade="BF"/>
            </w:tcBorders>
            <w:vAlign w:val="center"/>
          </w:tcPr>
          <w:p w14:paraId="03F3B62D" w14:textId="77777777" w:rsidR="00065F2D" w:rsidRPr="00B34CE9" w:rsidRDefault="00065F2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D51FE6" w:rsidRPr="00B34CE9" w14:paraId="7BEF29CE" w14:textId="77777777" w:rsidTr="00065F2D">
        <w:trPr>
          <w:cantSplit/>
          <w:trHeight w:val="1134"/>
        </w:trPr>
        <w:tc>
          <w:tcPr>
            <w:cnfStyle w:val="001000000000" w:firstRow="0" w:lastRow="0" w:firstColumn="1" w:lastColumn="0" w:oddVBand="0" w:evenVBand="0" w:oddHBand="0" w:evenHBand="0" w:firstRowFirstColumn="0" w:firstRowLastColumn="0" w:lastRowFirstColumn="0" w:lastRowLastColumn="0"/>
            <w:tcW w:w="1385" w:type="dxa"/>
            <w:vAlign w:val="center"/>
          </w:tcPr>
          <w:p w14:paraId="2524EA0D" w14:textId="77777777" w:rsidR="00886010" w:rsidRPr="00B34CE9" w:rsidRDefault="00886010" w:rsidP="000F149C">
            <w:pPr>
              <w:pStyle w:val="Table"/>
              <w:rPr>
                <w:lang w:val="ro-RO"/>
              </w:rPr>
            </w:pPr>
            <w:r w:rsidRPr="00B34CE9">
              <w:rPr>
                <w:lang w:val="ro-RO"/>
              </w:rPr>
              <w:t>6. Dezafectare</w:t>
            </w:r>
          </w:p>
        </w:tc>
        <w:tc>
          <w:tcPr>
            <w:tcW w:w="1814" w:type="dxa"/>
            <w:vAlign w:val="center"/>
          </w:tcPr>
          <w:p w14:paraId="1433BE3B" w14:textId="01FE04E9"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nivelului de zgomot </w:t>
            </w:r>
            <w:r w:rsidR="00B34CE9" w:rsidRPr="00B34CE9">
              <w:rPr>
                <w:lang w:val="ro-RO"/>
              </w:rPr>
              <w:t>ș</w:t>
            </w:r>
            <w:r w:rsidRPr="00B34CE9">
              <w:rPr>
                <w:lang w:val="ro-RO"/>
              </w:rPr>
              <w:t>i vibra</w:t>
            </w:r>
            <w:r w:rsidR="00B34CE9" w:rsidRPr="00B34CE9">
              <w:rPr>
                <w:lang w:val="ro-RO"/>
              </w:rPr>
              <w:t>ț</w:t>
            </w:r>
            <w:r w:rsidRPr="00B34CE9">
              <w:rPr>
                <w:lang w:val="ro-RO"/>
              </w:rPr>
              <w:t>ii</w:t>
            </w:r>
          </w:p>
        </w:tc>
        <w:tc>
          <w:tcPr>
            <w:tcW w:w="0" w:type="auto"/>
            <w:vAlign w:val="center"/>
          </w:tcPr>
          <w:p w14:paraId="2015982E" w14:textId="47C04A71"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Dezafectarea spa</w:t>
            </w:r>
            <w:r w:rsidR="00B34CE9" w:rsidRPr="00B34CE9">
              <w:rPr>
                <w:lang w:val="ro-RO"/>
              </w:rPr>
              <w:t>ț</w:t>
            </w:r>
            <w:r w:rsidRPr="00B34CE9">
              <w:rPr>
                <w:lang w:val="ro-RO"/>
              </w:rPr>
              <w:t>iilor de depozitare.</w:t>
            </w:r>
          </w:p>
          <w:p w14:paraId="777BDFC5" w14:textId="77777777"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6447835" w14:textId="223700F0"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Evacuarea resturilor de exploatare </w:t>
            </w:r>
            <w:r w:rsidR="00B34CE9" w:rsidRPr="00B34CE9">
              <w:rPr>
                <w:lang w:val="ro-RO"/>
              </w:rPr>
              <w:t>ș</w:t>
            </w:r>
            <w:r w:rsidRPr="00B34CE9">
              <w:rPr>
                <w:lang w:val="ro-RO"/>
              </w:rPr>
              <w:t>i a utilajelor.</w:t>
            </w:r>
          </w:p>
        </w:tc>
        <w:tc>
          <w:tcPr>
            <w:tcW w:w="0" w:type="auto"/>
            <w:vAlign w:val="center"/>
          </w:tcPr>
          <w:p w14:paraId="6BC47BF7" w14:textId="77777777"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Intensitatea (decibeli)</w:t>
            </w:r>
          </w:p>
        </w:tc>
        <w:tc>
          <w:tcPr>
            <w:tcW w:w="0" w:type="auto"/>
            <w:vAlign w:val="center"/>
          </w:tcPr>
          <w:p w14:paraId="6BD4B674" w14:textId="77777777"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80-90 dB/ max. 2-3 zile</w:t>
            </w:r>
          </w:p>
        </w:tc>
        <w:tc>
          <w:tcPr>
            <w:tcW w:w="2211" w:type="dxa"/>
            <w:vAlign w:val="center"/>
          </w:tcPr>
          <w:p w14:paraId="5A686691" w14:textId="36E4B288"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Local în zonele dezafectare, </w:t>
            </w:r>
            <w:r w:rsidR="00C92737" w:rsidRPr="00B34CE9">
              <w:rPr>
                <w:lang w:val="ro-RO"/>
              </w:rPr>
              <w:t>temporar</w:t>
            </w:r>
          </w:p>
        </w:tc>
        <w:tc>
          <w:tcPr>
            <w:tcW w:w="2104" w:type="dxa"/>
            <w:tcBorders>
              <w:top w:val="single" w:sz="4" w:space="0" w:color="BFBFBF" w:themeColor="background1" w:themeShade="BF"/>
            </w:tcBorders>
            <w:vAlign w:val="center"/>
          </w:tcPr>
          <w:p w14:paraId="7233AE33" w14:textId="2F0093BB" w:rsidR="00886010"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w:t>
            </w:r>
            <w:r w:rsidR="00886010" w:rsidRPr="00B34CE9">
              <w:rPr>
                <w:lang w:val="ro-RO"/>
              </w:rPr>
              <w:t xml:space="preserve"> </w:t>
            </w:r>
            <w:r w:rsidR="00B34CE9" w:rsidRPr="00B34CE9">
              <w:rPr>
                <w:lang w:val="ro-RO"/>
              </w:rPr>
              <w:t>ș</w:t>
            </w:r>
            <w:r w:rsidR="00886010" w:rsidRPr="00B34CE9">
              <w:rPr>
                <w:lang w:val="ro-RO"/>
              </w:rPr>
              <w:t>i ROSPA016  Piatra Craiului</w:t>
            </w:r>
          </w:p>
          <w:p w14:paraId="43AEDF73" w14:textId="77777777"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26BF219C" w14:textId="4FADE0C9"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1563" w:type="dxa"/>
            <w:tcBorders>
              <w:top w:val="single" w:sz="4" w:space="0" w:color="BFBFBF" w:themeColor="background1" w:themeShade="BF"/>
            </w:tcBorders>
            <w:vAlign w:val="center"/>
          </w:tcPr>
          <w:p w14:paraId="0D79278E" w14:textId="77777777" w:rsidR="00886010" w:rsidRPr="00B34CE9" w:rsidRDefault="0088601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2123BF05" w14:textId="77777777" w:rsidR="00AE11A7" w:rsidRPr="00B34CE9" w:rsidRDefault="00AE11A7" w:rsidP="000F149C">
      <w:pPr>
        <w:pStyle w:val="Table"/>
        <w:rPr>
          <w:lang w:val="ro-RO"/>
        </w:rPr>
      </w:pPr>
    </w:p>
    <w:p w14:paraId="7363EDF7" w14:textId="77777777" w:rsidR="00161E03" w:rsidRPr="00B34CE9" w:rsidRDefault="00161E03" w:rsidP="000F149C">
      <w:pPr>
        <w:pStyle w:val="Table"/>
        <w:rPr>
          <w:lang w:val="ro-RO"/>
        </w:rPr>
      </w:pPr>
    </w:p>
    <w:p w14:paraId="5BAD240D" w14:textId="77777777" w:rsidR="00023311" w:rsidRPr="00B34CE9" w:rsidRDefault="00023311" w:rsidP="007E5DB1">
      <w:pPr>
        <w:pStyle w:val="Titlu3"/>
        <w:numPr>
          <w:ilvl w:val="0"/>
          <w:numId w:val="0"/>
        </w:numPr>
        <w:ind w:left="357"/>
        <w:sectPr w:rsidR="00023311" w:rsidRPr="00B34CE9" w:rsidSect="00023311">
          <w:pgSz w:w="16838" w:h="11906" w:orient="landscape" w:code="9"/>
          <w:pgMar w:top="1440" w:right="1440" w:bottom="1440" w:left="1440" w:header="709" w:footer="709" w:gutter="0"/>
          <w:cols w:space="708"/>
          <w:titlePg/>
          <w:docGrid w:linePitch="360"/>
        </w:sectPr>
      </w:pPr>
    </w:p>
    <w:p w14:paraId="1C4CE25D" w14:textId="275E8DE3" w:rsidR="003214B7" w:rsidRPr="00B34CE9" w:rsidRDefault="003214B7" w:rsidP="007E5DB1">
      <w:pPr>
        <w:pStyle w:val="Titlu3"/>
      </w:pPr>
      <w:bookmarkStart w:id="20" w:name="_Toc230013048"/>
      <w:r w:rsidRPr="00B34CE9">
        <w:t>Alte PP cu care PP analizat poate genera impact cumulat</w:t>
      </w:r>
      <w:bookmarkEnd w:id="20"/>
    </w:p>
    <w:p w14:paraId="4C94C2E1" w14:textId="77777777" w:rsidR="003214B7" w:rsidRPr="00B34CE9" w:rsidRDefault="003214B7" w:rsidP="003214B7"/>
    <w:p w14:paraId="1862B8E5" w14:textId="226F7609" w:rsidR="00A83B28" w:rsidRPr="00B34CE9" w:rsidRDefault="00A83B28" w:rsidP="00A83B28">
      <w:r w:rsidRPr="00B34CE9">
        <w:tab/>
      </w:r>
      <w:r w:rsidR="00D77E8F" w:rsidRPr="00B34CE9">
        <w:t>Având în vedere pozi</w:t>
      </w:r>
      <w:r w:rsidR="00B34CE9" w:rsidRPr="00B34CE9">
        <w:t>ț</w:t>
      </w:r>
      <w:r w:rsidR="00D77E8F" w:rsidRPr="00B34CE9">
        <w:t>ionarea sa, c</w:t>
      </w:r>
      <w:r w:rsidRPr="00B34CE9">
        <w:t>ea mai mare sursă de impact cumulat provine din activită</w:t>
      </w:r>
      <w:r w:rsidR="00B34CE9" w:rsidRPr="00B34CE9">
        <w:t>ț</w:t>
      </w:r>
      <w:r w:rsidRPr="00B34CE9">
        <w:t>ile de recoltare a masei lemnoase desfă</w:t>
      </w:r>
      <w:r w:rsidR="00B34CE9" w:rsidRPr="00B34CE9">
        <w:t>ș</w:t>
      </w:r>
      <w:r w:rsidRPr="00B34CE9">
        <w:t>urate simultan de ocoalele care administrează restul masivului</w:t>
      </w:r>
      <w:r w:rsidR="00065F2D" w:rsidRPr="00B34CE9">
        <w:t xml:space="preserve"> : </w:t>
      </w:r>
      <w:r w:rsidR="00D33466" w:rsidRPr="00B34CE9">
        <w:t>Amenajamentele</w:t>
      </w:r>
      <w:r w:rsidRPr="00B34CE9">
        <w:t xml:space="preserve"> Ocolului Silvic Câmpulung</w:t>
      </w:r>
      <w:r w:rsidR="00B44874" w:rsidRPr="00B34CE9">
        <w:t xml:space="preserve">, </w:t>
      </w:r>
      <w:r w:rsidR="00D33466" w:rsidRPr="00B34CE9">
        <w:t>Păpu</w:t>
      </w:r>
      <w:r w:rsidR="00B34CE9" w:rsidRPr="00B34CE9">
        <w:t>ș</w:t>
      </w:r>
      <w:r w:rsidR="00D33466" w:rsidRPr="00B34CE9">
        <w:t>a Rucăr,</w:t>
      </w:r>
      <w:r w:rsidR="00B532B6" w:rsidRPr="00B34CE9">
        <w:t xml:space="preserve"> </w:t>
      </w:r>
      <w:r w:rsidR="00065F2D" w:rsidRPr="00B34CE9">
        <w:t>Poiana Cerbului, B.E. Mihăe</w:t>
      </w:r>
      <w:r w:rsidR="00B34CE9" w:rsidRPr="00B34CE9">
        <w:t>ș</w:t>
      </w:r>
      <w:r w:rsidR="00065F2D" w:rsidRPr="00B34CE9">
        <w:t>ti (9,00 ha).</w:t>
      </w:r>
      <w:r w:rsidR="00B44874" w:rsidRPr="00B34CE9">
        <w:t xml:space="preserve"> </w:t>
      </w:r>
      <w:r w:rsidRPr="00B34CE9">
        <w:t>Suprapunerea calendarului de tăieri cu acestea poate duce la o pierdere temporară de conectivitate pentru carnivorele mari.</w:t>
      </w:r>
    </w:p>
    <w:p w14:paraId="1E5BF399" w14:textId="64E3B994" w:rsidR="00210783" w:rsidRPr="00B34CE9" w:rsidRDefault="00A83B28" w:rsidP="00210783">
      <w:r w:rsidRPr="00B34CE9">
        <w:tab/>
      </w:r>
      <w:r w:rsidR="00210783" w:rsidRPr="00B34CE9">
        <w:t>Conform legisla</w:t>
      </w:r>
      <w:r w:rsidR="00B34CE9" w:rsidRPr="00B34CE9">
        <w:t>ț</w:t>
      </w:r>
      <w:r w:rsidR="00210783" w:rsidRPr="00B34CE9">
        <w:t>iei na</w:t>
      </w:r>
      <w:r w:rsidR="00B34CE9" w:rsidRPr="00B34CE9">
        <w:t>ț</w:t>
      </w:r>
      <w:r w:rsidR="00210783" w:rsidRPr="00B34CE9">
        <w:t>ionale, toate amenajamentele silvice se realizează în baza unor norme silvice de amenajare a pădurilor ce stabilesc cadrul în care se stabilesc func</w:t>
      </w:r>
      <w:r w:rsidR="00B34CE9" w:rsidRPr="00B34CE9">
        <w:t>ț</w:t>
      </w:r>
      <w:r w:rsidR="00210783" w:rsidRPr="00B34CE9">
        <w:t>iile pădurii, respectiv obiectivele de protec</w:t>
      </w:r>
      <w:r w:rsidR="00B34CE9" w:rsidRPr="00B34CE9">
        <w:t>ț</w:t>
      </w:r>
      <w:r w:rsidR="00210783" w:rsidRPr="00B34CE9">
        <w:t>ie sau produc</w:t>
      </w:r>
      <w:r w:rsidR="00B34CE9" w:rsidRPr="00B34CE9">
        <w:t>ț</w:t>
      </w:r>
      <w:r w:rsidR="00210783" w:rsidRPr="00B34CE9">
        <w:t xml:space="preserve">ie. Normele silvice stabilesc de asemenea </w:t>
      </w:r>
      <w:r w:rsidR="00B34CE9" w:rsidRPr="00B34CE9">
        <w:t>ș</w:t>
      </w:r>
      <w:r w:rsidR="00210783" w:rsidRPr="00B34CE9">
        <w:t>i cadrul tehnic în care solu</w:t>
      </w:r>
      <w:r w:rsidR="00B34CE9" w:rsidRPr="00B34CE9">
        <w:t>ț</w:t>
      </w:r>
      <w:r w:rsidR="00210783" w:rsidRPr="00B34CE9">
        <w:t>iile tehnice pot fi stabilite.</w:t>
      </w:r>
    </w:p>
    <w:p w14:paraId="489CF638" w14:textId="32E57579" w:rsidR="00210783" w:rsidRPr="00B34CE9" w:rsidRDefault="00B532B6" w:rsidP="00210783">
      <w:r w:rsidRPr="00B34CE9">
        <w:tab/>
      </w:r>
      <w:r w:rsidR="00210783" w:rsidRPr="00B34CE9">
        <w:t xml:space="preserve">O coordonare în programarea lucrărilor silvice a amenajamentelor cu </w:t>
      </w:r>
      <w:r w:rsidR="008714D5">
        <w:t>suprafețe</w:t>
      </w:r>
      <w:r w:rsidR="00210783" w:rsidRPr="00B34CE9">
        <w:t xml:space="preserve"> învecinate este indicat să existe, pentru evitarea impactului cumulat.</w:t>
      </w:r>
    </w:p>
    <w:p w14:paraId="489EA0AE" w14:textId="0C08C147" w:rsidR="00363486" w:rsidRPr="00B34CE9" w:rsidRDefault="00B532B6" w:rsidP="00210783">
      <w:r w:rsidRPr="00B34CE9">
        <w:tab/>
      </w:r>
      <w:r w:rsidR="00210783" w:rsidRPr="00B34CE9">
        <w:t>În condi</w:t>
      </w:r>
      <w:r w:rsidR="00B34CE9" w:rsidRPr="00B34CE9">
        <w:t>ț</w:t>
      </w:r>
      <w:r w:rsidR="00210783" w:rsidRPr="00B34CE9">
        <w:t xml:space="preserve">iile în care amenajamentele vecine au fost realizate în conformitate cu normele tehnice </w:t>
      </w:r>
      <w:r w:rsidR="00B34CE9" w:rsidRPr="00B34CE9">
        <w:t>ș</w:t>
      </w:r>
      <w:r w:rsidR="00210783" w:rsidRPr="00B34CE9">
        <w:t xml:space="preserve">i </w:t>
      </w:r>
      <w:r w:rsidR="00B34CE9" w:rsidRPr="00B34CE9">
        <w:t>ț</w:t>
      </w:r>
      <w:r w:rsidR="00210783" w:rsidRPr="00B34CE9">
        <w:t>inând cont de realită</w:t>
      </w:r>
      <w:r w:rsidR="00B34CE9" w:rsidRPr="00B34CE9">
        <w:t>ț</w:t>
      </w:r>
      <w:r w:rsidR="00210783" w:rsidRPr="00B34CE9">
        <w:t>ile existente în teren, putem estima că impactul cumulat al acestor amenajamente asupra integrită</w:t>
      </w:r>
      <w:r w:rsidR="00B34CE9" w:rsidRPr="00B34CE9">
        <w:t>ț</w:t>
      </w:r>
      <w:r w:rsidR="00210783" w:rsidRPr="00B34CE9">
        <w:t xml:space="preserve">ii ariei naturale protejate este de asemenea </w:t>
      </w:r>
      <w:r w:rsidR="00210783" w:rsidRPr="00B34CE9">
        <w:rPr>
          <w:b/>
        </w:rPr>
        <w:t>nesemnificativ</w:t>
      </w:r>
      <w:r w:rsidR="00210783" w:rsidRPr="00B34CE9">
        <w:t>.</w:t>
      </w:r>
    </w:p>
    <w:p w14:paraId="088700FD" w14:textId="23590C26" w:rsidR="00B532B6" w:rsidRPr="00B34CE9" w:rsidRDefault="00B532B6" w:rsidP="00CE4E35">
      <w:pPr>
        <w:pStyle w:val="TableName"/>
      </w:pPr>
      <w:r w:rsidRPr="00B34CE9">
        <w:t>Caracteristicile altor PP-uri (în implementare, aprobate sau în evaluare) care pot avea impact cumulativ cu PP-ul evaluat asupra ANPIC (Tabelul nr.12 Anexa 5A</w:t>
      </w:r>
      <w:r w:rsidR="00286FBE" w:rsidRPr="00B34CE9">
        <w:t xml:space="preserve"> - </w:t>
      </w:r>
      <w:r w:rsidRPr="00B34CE9">
        <w:t>OM 1682/2023)</w:t>
      </w:r>
    </w:p>
    <w:tbl>
      <w:tblPr>
        <w:tblStyle w:val="TabelgrilLuminos"/>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
        <w:gridCol w:w="2595"/>
        <w:gridCol w:w="2929"/>
        <w:gridCol w:w="1607"/>
        <w:gridCol w:w="1356"/>
      </w:tblGrid>
      <w:tr w:rsidR="00B532B6" w:rsidRPr="00B34CE9" w14:paraId="20AF81DB" w14:textId="77777777" w:rsidTr="000355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single" w:sz="12" w:space="0" w:color="auto"/>
              <w:bottom w:val="single" w:sz="12" w:space="0" w:color="auto"/>
            </w:tcBorders>
          </w:tcPr>
          <w:p w14:paraId="3E3DB237" w14:textId="77777777" w:rsidR="006609E9" w:rsidRPr="00B34CE9" w:rsidRDefault="006609E9" w:rsidP="000F149C">
            <w:pPr>
              <w:pStyle w:val="Table"/>
              <w:rPr>
                <w:lang w:val="ro-RO"/>
              </w:rPr>
            </w:pPr>
            <w:r w:rsidRPr="00B34CE9">
              <w:rPr>
                <w:lang w:val="ro-RO"/>
              </w:rPr>
              <w:t xml:space="preserve">Nr. </w:t>
            </w:r>
            <w:r w:rsidR="00B532B6" w:rsidRPr="00B34CE9">
              <w:rPr>
                <w:lang w:val="ro-RO"/>
              </w:rPr>
              <w:t>c</w:t>
            </w:r>
            <w:r w:rsidRPr="00B34CE9">
              <w:rPr>
                <w:lang w:val="ro-RO"/>
              </w:rPr>
              <w:t>tr.</w:t>
            </w:r>
          </w:p>
        </w:tc>
        <w:tc>
          <w:tcPr>
            <w:tcW w:w="2595" w:type="dxa"/>
            <w:tcBorders>
              <w:top w:val="single" w:sz="12" w:space="0" w:color="auto"/>
              <w:bottom w:val="single" w:sz="12" w:space="0" w:color="auto"/>
            </w:tcBorders>
          </w:tcPr>
          <w:p w14:paraId="5FEACCAF" w14:textId="77777777" w:rsidR="006609E9" w:rsidRPr="00B34CE9" w:rsidRDefault="006609E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Nume PP</w:t>
            </w:r>
          </w:p>
          <w:p w14:paraId="4DBB3435" w14:textId="77777777" w:rsidR="006609E9" w:rsidRPr="00B34CE9" w:rsidRDefault="006609E9" w:rsidP="000F149C">
            <w:pPr>
              <w:pStyle w:val="Table"/>
              <w:cnfStyle w:val="100000000000" w:firstRow="1" w:lastRow="0" w:firstColumn="0" w:lastColumn="0" w:oddVBand="0" w:evenVBand="0" w:oddHBand="0" w:evenHBand="0" w:firstRowFirstColumn="0" w:firstRowLastColumn="0" w:lastRowFirstColumn="0" w:lastRowLastColumn="0"/>
              <w:rPr>
                <w:lang w:val="ro-RO"/>
              </w:rPr>
            </w:pPr>
          </w:p>
        </w:tc>
        <w:tc>
          <w:tcPr>
            <w:tcW w:w="2929" w:type="dxa"/>
            <w:tcBorders>
              <w:top w:val="single" w:sz="12" w:space="0" w:color="auto"/>
              <w:bottom w:val="single" w:sz="12" w:space="0" w:color="auto"/>
            </w:tcBorders>
          </w:tcPr>
          <w:p w14:paraId="21CEBEE8" w14:textId="5728F1D2" w:rsidR="006609E9" w:rsidRPr="00B34CE9" w:rsidRDefault="006609E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Localizarea fa</w:t>
            </w:r>
            <w:r w:rsidR="00B34CE9" w:rsidRPr="00B34CE9">
              <w:rPr>
                <w:lang w:val="ro-RO"/>
              </w:rPr>
              <w:t>ț</w:t>
            </w:r>
            <w:r w:rsidRPr="00B34CE9">
              <w:rPr>
                <w:lang w:val="ro-RO"/>
              </w:rPr>
              <w:t>ă de ANPIC (distan</w:t>
            </w:r>
            <w:r w:rsidR="00B34CE9" w:rsidRPr="00B34CE9">
              <w:rPr>
                <w:lang w:val="ro-RO"/>
              </w:rPr>
              <w:t>ț</w:t>
            </w:r>
            <w:r w:rsidRPr="00B34CE9">
              <w:rPr>
                <w:lang w:val="ro-RO"/>
              </w:rPr>
              <w:t>a)</w:t>
            </w:r>
          </w:p>
        </w:tc>
        <w:tc>
          <w:tcPr>
            <w:tcW w:w="1607" w:type="dxa"/>
            <w:tcBorders>
              <w:top w:val="single" w:sz="12" w:space="0" w:color="auto"/>
              <w:bottom w:val="single" w:sz="12" w:space="0" w:color="auto"/>
            </w:tcBorders>
          </w:tcPr>
          <w:p w14:paraId="137E821B" w14:textId="77777777" w:rsidR="006609E9" w:rsidRPr="00B34CE9" w:rsidRDefault="006609E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Efecte generate</w:t>
            </w:r>
          </w:p>
        </w:tc>
        <w:tc>
          <w:tcPr>
            <w:tcW w:w="1356" w:type="dxa"/>
            <w:tcBorders>
              <w:top w:val="single" w:sz="12" w:space="0" w:color="auto"/>
              <w:bottom w:val="single" w:sz="12" w:space="0" w:color="auto"/>
              <w:right w:val="single" w:sz="12" w:space="0" w:color="auto"/>
            </w:tcBorders>
          </w:tcPr>
          <w:p w14:paraId="775205A5" w14:textId="77777777" w:rsidR="006609E9" w:rsidRPr="00B34CE9" w:rsidRDefault="006609E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tc>
      </w:tr>
      <w:tr w:rsidR="00B532B6" w:rsidRPr="00B34CE9" w14:paraId="1F5E7F7C" w14:textId="77777777" w:rsidTr="00035562">
        <w:trPr>
          <w:trHeight w:val="19"/>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single" w:sz="12" w:space="0" w:color="auto"/>
            </w:tcBorders>
            <w:vAlign w:val="center"/>
          </w:tcPr>
          <w:p w14:paraId="08156C3A" w14:textId="77777777" w:rsidR="00B532B6" w:rsidRPr="00B34CE9" w:rsidRDefault="00B532B6" w:rsidP="000F149C">
            <w:pPr>
              <w:pStyle w:val="Table"/>
              <w:rPr>
                <w:lang w:val="ro-RO"/>
              </w:rPr>
            </w:pPr>
            <w:r w:rsidRPr="00B34CE9">
              <w:rPr>
                <w:lang w:val="ro-RO"/>
              </w:rPr>
              <w:t>1</w:t>
            </w:r>
          </w:p>
        </w:tc>
        <w:tc>
          <w:tcPr>
            <w:tcW w:w="2595" w:type="dxa"/>
            <w:tcBorders>
              <w:top w:val="single" w:sz="12" w:space="0" w:color="auto"/>
            </w:tcBorders>
            <w:vAlign w:val="center"/>
          </w:tcPr>
          <w:p w14:paraId="38E5B35B"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Amenajamentele Ocolului Silvic Câmpulung</w:t>
            </w:r>
          </w:p>
        </w:tc>
        <w:tc>
          <w:tcPr>
            <w:tcW w:w="2929" w:type="dxa"/>
            <w:vMerge w:val="restart"/>
            <w:tcBorders>
              <w:top w:val="single" w:sz="12" w:space="0" w:color="auto"/>
            </w:tcBorders>
            <w:vAlign w:val="center"/>
          </w:tcPr>
          <w:p w14:paraId="5F1E6C12" w14:textId="51D355F2"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Intersectează </w:t>
            </w:r>
            <w:r w:rsidR="00C92737" w:rsidRPr="00B34CE9">
              <w:rPr>
                <w:lang w:val="ro-RO"/>
              </w:rPr>
              <w:t>parțial</w:t>
            </w:r>
            <w:r w:rsidRPr="00B34CE9">
              <w:rPr>
                <w:lang w:val="ro-RO"/>
              </w:rPr>
              <w:t xml:space="preserve"> sau total </w:t>
            </w:r>
            <w:r w:rsidR="00035562" w:rsidRPr="00B34CE9">
              <w:rPr>
                <w:lang w:val="ro-RO"/>
              </w:rPr>
              <w:t xml:space="preserve">cu </w:t>
            </w:r>
          </w:p>
          <w:p w14:paraId="2D24C95B" w14:textId="55000866" w:rsidR="00035562" w:rsidRPr="00B34CE9" w:rsidRDefault="0003556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ROSCI/ROSAC014 </w:t>
            </w:r>
            <w:r w:rsidR="00B34CE9" w:rsidRPr="00B34CE9">
              <w:rPr>
                <w:lang w:val="ro-RO"/>
              </w:rPr>
              <w:t>ș</w:t>
            </w:r>
            <w:r w:rsidRPr="00B34CE9">
              <w:rPr>
                <w:lang w:val="ro-RO"/>
              </w:rPr>
              <w:t>i ROSPA0165  Piatra Craiului</w:t>
            </w:r>
          </w:p>
          <w:p w14:paraId="774D613A" w14:textId="77777777" w:rsidR="00035562" w:rsidRPr="00B34CE9" w:rsidRDefault="00035562"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E97DE9C" w14:textId="72E19576" w:rsidR="00035562" w:rsidRPr="00B34CE9" w:rsidRDefault="0003556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ROSCI0381 Râul Târgului-Arge</w:t>
            </w:r>
            <w:r w:rsidR="00B34CE9" w:rsidRPr="00B34CE9">
              <w:rPr>
                <w:lang w:val="ro-RO"/>
              </w:rPr>
              <w:t>ș</w:t>
            </w:r>
            <w:r w:rsidRPr="00B34CE9">
              <w:rPr>
                <w:lang w:val="ro-RO"/>
              </w:rPr>
              <w:t>el-Râu</w:t>
            </w:r>
            <w:r w:rsidR="00B34CE9" w:rsidRPr="00B34CE9">
              <w:rPr>
                <w:lang w:val="ro-RO"/>
              </w:rPr>
              <w:t>ș</w:t>
            </w:r>
            <w:r w:rsidRPr="00B34CE9">
              <w:rPr>
                <w:lang w:val="ro-RO"/>
              </w:rPr>
              <w:t>or</w:t>
            </w:r>
          </w:p>
          <w:p w14:paraId="53440048" w14:textId="77777777" w:rsidR="00035562" w:rsidRPr="00B34CE9" w:rsidRDefault="00035562"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72CB9C80" w14:textId="64FF4A55" w:rsidR="00035562" w:rsidRPr="00B34CE9" w:rsidRDefault="007865D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ROSCI0122</w:t>
            </w:r>
            <w:r w:rsidR="00035562" w:rsidRPr="00B34CE9">
              <w:rPr>
                <w:lang w:val="ro-RO"/>
              </w:rPr>
              <w:t xml:space="preserve"> Mun</w:t>
            </w:r>
            <w:r w:rsidR="00B34CE9" w:rsidRPr="00B34CE9">
              <w:rPr>
                <w:lang w:val="ro-RO"/>
              </w:rPr>
              <w:t>ț</w:t>
            </w:r>
            <w:r w:rsidR="00035562" w:rsidRPr="00B34CE9">
              <w:rPr>
                <w:lang w:val="ro-RO"/>
              </w:rPr>
              <w:t>ii Făgăra</w:t>
            </w:r>
            <w:r w:rsidR="00B34CE9" w:rsidRPr="00B34CE9">
              <w:rPr>
                <w:lang w:val="ro-RO"/>
              </w:rPr>
              <w:t>ș</w:t>
            </w:r>
          </w:p>
        </w:tc>
        <w:tc>
          <w:tcPr>
            <w:tcW w:w="1607" w:type="dxa"/>
            <w:vMerge w:val="restart"/>
            <w:tcBorders>
              <w:top w:val="single" w:sz="12" w:space="0" w:color="auto"/>
            </w:tcBorders>
            <w:vAlign w:val="center"/>
          </w:tcPr>
          <w:p w14:paraId="083FCC3F"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Zgomot, </w:t>
            </w:r>
          </w:p>
          <w:p w14:paraId="128B362D"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emisii atmosferice</w:t>
            </w:r>
          </w:p>
          <w:p w14:paraId="01AA130D"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74A97DC3" w14:textId="7D934D5D"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Apari</w:t>
            </w:r>
            <w:r w:rsidR="00B34CE9" w:rsidRPr="00B34CE9">
              <w:rPr>
                <w:lang w:val="ro-RO"/>
              </w:rPr>
              <w:t>ț</w:t>
            </w:r>
            <w:r w:rsidRPr="00B34CE9">
              <w:rPr>
                <w:lang w:val="ro-RO"/>
              </w:rPr>
              <w:t>ia unor bariere comportamentale pentru fauna sălbatică</w:t>
            </w:r>
          </w:p>
        </w:tc>
        <w:tc>
          <w:tcPr>
            <w:tcW w:w="1356" w:type="dxa"/>
            <w:vMerge w:val="restart"/>
            <w:tcBorders>
              <w:top w:val="single" w:sz="12" w:space="0" w:color="auto"/>
              <w:right w:val="single" w:sz="12" w:space="0" w:color="auto"/>
            </w:tcBorders>
            <w:vAlign w:val="center"/>
          </w:tcPr>
          <w:p w14:paraId="254A89D8" w14:textId="3F0FE26B"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 temporară a activită</w:t>
            </w:r>
            <w:r w:rsidR="00B34CE9" w:rsidRPr="00B34CE9">
              <w:rPr>
                <w:lang w:val="ro-RO"/>
              </w:rPr>
              <w:t>ț</w:t>
            </w:r>
            <w:r w:rsidRPr="00B34CE9">
              <w:rPr>
                <w:lang w:val="ro-RO"/>
              </w:rPr>
              <w:t>ii speciilor</w:t>
            </w:r>
          </w:p>
          <w:p w14:paraId="3796E6FB"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3327F7E9"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tc>
      </w:tr>
      <w:tr w:rsidR="00B532B6" w:rsidRPr="00B34CE9" w14:paraId="0F0E3B5C" w14:textId="77777777" w:rsidTr="00035562">
        <w:trPr>
          <w:trHeight w:val="19"/>
        </w:trPr>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vAlign w:val="center"/>
          </w:tcPr>
          <w:p w14:paraId="074D89B9" w14:textId="77777777" w:rsidR="00B532B6" w:rsidRPr="00B34CE9" w:rsidRDefault="00B532B6" w:rsidP="000F149C">
            <w:pPr>
              <w:pStyle w:val="Table"/>
              <w:rPr>
                <w:lang w:val="ro-RO"/>
              </w:rPr>
            </w:pPr>
            <w:r w:rsidRPr="00B34CE9">
              <w:rPr>
                <w:lang w:val="ro-RO"/>
              </w:rPr>
              <w:t>2</w:t>
            </w:r>
          </w:p>
        </w:tc>
        <w:tc>
          <w:tcPr>
            <w:tcW w:w="2595" w:type="dxa"/>
            <w:vAlign w:val="center"/>
          </w:tcPr>
          <w:p w14:paraId="44A9313C" w14:textId="3EC630E8"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Amenajamentele administrate de O.S. Păpu</w:t>
            </w:r>
            <w:r w:rsidR="00B34CE9" w:rsidRPr="00B34CE9">
              <w:rPr>
                <w:lang w:val="ro-RO"/>
              </w:rPr>
              <w:t>ș</w:t>
            </w:r>
            <w:r w:rsidRPr="00B34CE9">
              <w:rPr>
                <w:lang w:val="ro-RO"/>
              </w:rPr>
              <w:t>a Rucăr</w:t>
            </w:r>
          </w:p>
        </w:tc>
        <w:tc>
          <w:tcPr>
            <w:tcW w:w="2929" w:type="dxa"/>
            <w:vMerge/>
          </w:tcPr>
          <w:p w14:paraId="29D29906"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07" w:type="dxa"/>
            <w:vMerge/>
          </w:tcPr>
          <w:p w14:paraId="0F4546EF"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56" w:type="dxa"/>
            <w:vMerge/>
            <w:tcBorders>
              <w:right w:val="single" w:sz="12" w:space="0" w:color="auto"/>
            </w:tcBorders>
          </w:tcPr>
          <w:p w14:paraId="6FBF0ACD"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532B6" w:rsidRPr="00B34CE9" w14:paraId="164BF57D" w14:textId="77777777" w:rsidTr="00035562">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vAlign w:val="center"/>
          </w:tcPr>
          <w:p w14:paraId="3007E6A7" w14:textId="77777777" w:rsidR="00B532B6" w:rsidRPr="00B34CE9" w:rsidRDefault="00B532B6" w:rsidP="000F149C">
            <w:pPr>
              <w:pStyle w:val="Table"/>
              <w:rPr>
                <w:lang w:val="ro-RO"/>
              </w:rPr>
            </w:pPr>
            <w:r w:rsidRPr="00B34CE9">
              <w:rPr>
                <w:lang w:val="ro-RO"/>
              </w:rPr>
              <w:t>3</w:t>
            </w:r>
          </w:p>
        </w:tc>
        <w:tc>
          <w:tcPr>
            <w:tcW w:w="2595" w:type="dxa"/>
            <w:vAlign w:val="center"/>
          </w:tcPr>
          <w:p w14:paraId="3A287148" w14:textId="754B4A8C"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Amenajamente </w:t>
            </w:r>
            <w:r w:rsidR="00D77E8F" w:rsidRPr="00B34CE9">
              <w:rPr>
                <w:lang w:val="ro-RO"/>
              </w:rPr>
              <w:t>din Mihăe</w:t>
            </w:r>
            <w:r w:rsidR="00B34CE9" w:rsidRPr="00B34CE9">
              <w:rPr>
                <w:lang w:val="ro-RO"/>
              </w:rPr>
              <w:t>ș</w:t>
            </w:r>
            <w:r w:rsidR="00D77E8F" w:rsidRPr="00B34CE9">
              <w:rPr>
                <w:lang w:val="ro-RO"/>
              </w:rPr>
              <w:t>ti/Câmpulung</w:t>
            </w:r>
          </w:p>
        </w:tc>
        <w:tc>
          <w:tcPr>
            <w:tcW w:w="2929" w:type="dxa"/>
            <w:vMerge/>
          </w:tcPr>
          <w:p w14:paraId="3C8E9E1D"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07" w:type="dxa"/>
            <w:vMerge/>
          </w:tcPr>
          <w:p w14:paraId="465498E6"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56" w:type="dxa"/>
            <w:vMerge/>
            <w:tcBorders>
              <w:right w:val="single" w:sz="12" w:space="0" w:color="auto"/>
            </w:tcBorders>
          </w:tcPr>
          <w:p w14:paraId="367A8BA4"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532B6" w:rsidRPr="00B34CE9" w14:paraId="4298EBAE" w14:textId="77777777" w:rsidTr="00035562">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bottom w:val="single" w:sz="12" w:space="0" w:color="auto"/>
            </w:tcBorders>
            <w:vAlign w:val="center"/>
          </w:tcPr>
          <w:p w14:paraId="7B1566E4" w14:textId="77777777" w:rsidR="00B532B6" w:rsidRPr="00B34CE9" w:rsidRDefault="00B532B6" w:rsidP="000F149C">
            <w:pPr>
              <w:pStyle w:val="Table"/>
              <w:rPr>
                <w:lang w:val="ro-RO"/>
              </w:rPr>
            </w:pPr>
            <w:r w:rsidRPr="00B34CE9">
              <w:rPr>
                <w:lang w:val="ro-RO"/>
              </w:rPr>
              <w:t>4</w:t>
            </w:r>
          </w:p>
        </w:tc>
        <w:tc>
          <w:tcPr>
            <w:tcW w:w="2595" w:type="dxa"/>
            <w:tcBorders>
              <w:bottom w:val="single" w:sz="12" w:space="0" w:color="auto"/>
            </w:tcBorders>
            <w:vAlign w:val="center"/>
          </w:tcPr>
          <w:p w14:paraId="7F1938A7" w14:textId="77777777" w:rsidR="00B532B6" w:rsidRPr="00B34CE9" w:rsidRDefault="005B3F3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 amenajamente</w:t>
            </w:r>
          </w:p>
        </w:tc>
        <w:tc>
          <w:tcPr>
            <w:tcW w:w="2929" w:type="dxa"/>
            <w:vMerge/>
            <w:tcBorders>
              <w:bottom w:val="single" w:sz="12" w:space="0" w:color="auto"/>
            </w:tcBorders>
          </w:tcPr>
          <w:p w14:paraId="059F5A61"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607" w:type="dxa"/>
            <w:vMerge/>
            <w:tcBorders>
              <w:bottom w:val="single" w:sz="12" w:space="0" w:color="auto"/>
            </w:tcBorders>
          </w:tcPr>
          <w:p w14:paraId="4D5AEA84"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56" w:type="dxa"/>
            <w:vMerge/>
            <w:tcBorders>
              <w:bottom w:val="single" w:sz="12" w:space="0" w:color="auto"/>
              <w:right w:val="single" w:sz="12" w:space="0" w:color="auto"/>
            </w:tcBorders>
          </w:tcPr>
          <w:p w14:paraId="33E3BB65" w14:textId="77777777" w:rsidR="00B532B6" w:rsidRPr="00B34CE9" w:rsidRDefault="00B532B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7F9651D1" w14:textId="2F17F655" w:rsidR="00B44874" w:rsidRPr="00B34CE9" w:rsidRDefault="00B44874">
      <w:pPr>
        <w:jc w:val="left"/>
      </w:pPr>
    </w:p>
    <w:p w14:paraId="4551D64C" w14:textId="77777777" w:rsidR="00B44874" w:rsidRPr="00B34CE9" w:rsidRDefault="00B44874">
      <w:pPr>
        <w:jc w:val="left"/>
      </w:pPr>
      <w:r w:rsidRPr="00B34CE9">
        <w:br w:type="page"/>
      </w:r>
    </w:p>
    <w:p w14:paraId="44CDB670" w14:textId="02FB7AD2" w:rsidR="00363486" w:rsidRPr="00B34CE9" w:rsidRDefault="00363486" w:rsidP="0079518B">
      <w:pPr>
        <w:pStyle w:val="Titlu2"/>
      </w:pPr>
      <w:bookmarkStart w:id="21" w:name="_Toc230013049"/>
      <w:r w:rsidRPr="00B34CE9">
        <w:t>INFORMA</w:t>
      </w:r>
      <w:r w:rsidR="00B34CE9" w:rsidRPr="00B34CE9">
        <w:t>Ț</w:t>
      </w:r>
      <w:r w:rsidRPr="00B34CE9">
        <w:t>II PRIVIND ARIILE NATURALE PROTEJATE DE INTERES COMUNITAR AFECTATE DE IMPLEMENTAREA PLANULUI</w:t>
      </w:r>
      <w:bookmarkEnd w:id="21"/>
    </w:p>
    <w:p w14:paraId="22DCB5BD" w14:textId="270A0F22" w:rsidR="00363486" w:rsidRPr="00B34CE9" w:rsidRDefault="00035562" w:rsidP="00A14F60">
      <w:pPr>
        <w:pStyle w:val="Titlu3"/>
        <w:numPr>
          <w:ilvl w:val="0"/>
          <w:numId w:val="53"/>
        </w:numPr>
      </w:pPr>
      <w:bookmarkStart w:id="22" w:name="_Toc230013050"/>
      <w:r w:rsidRPr="00B34CE9">
        <w:t>Date privind aria naturală protejată de interes comunitar</w:t>
      </w:r>
      <w:bookmarkEnd w:id="22"/>
    </w:p>
    <w:p w14:paraId="0834DF57" w14:textId="77777777" w:rsidR="00035562" w:rsidRPr="00B34CE9" w:rsidRDefault="00035562" w:rsidP="00035562"/>
    <w:p w14:paraId="6F68D19D" w14:textId="356D3D2D" w:rsidR="005B3F30" w:rsidRPr="00B34CE9" w:rsidRDefault="00156D62" w:rsidP="005B3F30">
      <w:r w:rsidRPr="00B34CE9">
        <w:tab/>
      </w:r>
      <w:r w:rsidR="005B3F30" w:rsidRPr="00B34CE9">
        <w:t>În urma parcurgerii criteriilor de analiză privind ariile naturale protejate de interes comunitar poten</w:t>
      </w:r>
      <w:r w:rsidR="00B34CE9" w:rsidRPr="00B34CE9">
        <w:t>ț</w:t>
      </w:r>
      <w:r w:rsidR="005B3F30" w:rsidRPr="00B34CE9">
        <w:t xml:space="preserve">ial a fi afectate de implementarea amenajamentului silvic </w:t>
      </w:r>
      <w:r w:rsidR="005B3F30" w:rsidRPr="00B34CE9">
        <w:rPr>
          <w:rStyle w:val="CitatCaracter"/>
        </w:rPr>
        <w:t>U.P. I persoane fizice Cozma Ionu</w:t>
      </w:r>
      <w:r w:rsidR="00B34CE9" w:rsidRPr="00B34CE9">
        <w:rPr>
          <w:rStyle w:val="CitatCaracter"/>
        </w:rPr>
        <w:t>ț</w:t>
      </w:r>
      <w:r w:rsidR="005B3F30" w:rsidRPr="00B34CE9">
        <w:rPr>
          <w:rStyle w:val="CitatCaracter"/>
        </w:rPr>
        <w:t xml:space="preserve">-Adrian, Dragomir Daniel </w:t>
      </w:r>
      <w:r w:rsidR="00B34CE9" w:rsidRPr="00B34CE9">
        <w:rPr>
          <w:rStyle w:val="CitatCaracter"/>
        </w:rPr>
        <w:t>ș</w:t>
      </w:r>
      <w:r w:rsidR="005B3F30" w:rsidRPr="00B34CE9">
        <w:rPr>
          <w:rStyle w:val="CitatCaracter"/>
        </w:rPr>
        <w:t>i al</w:t>
      </w:r>
      <w:r w:rsidR="00B34CE9" w:rsidRPr="00B34CE9">
        <w:rPr>
          <w:rStyle w:val="CitatCaracter"/>
        </w:rPr>
        <w:t>ț</w:t>
      </w:r>
      <w:r w:rsidR="005B3F30" w:rsidRPr="00B34CE9">
        <w:rPr>
          <w:rStyle w:val="CitatCaracter"/>
        </w:rPr>
        <w:t>ii</w:t>
      </w:r>
      <w:r w:rsidR="005B3F30" w:rsidRPr="00B34CE9">
        <w:t xml:space="preserve">, a rezultat că ariile naturale protejate care pot fi afectate sunt </w:t>
      </w:r>
      <w:r w:rsidR="005B3F30" w:rsidRPr="00B34CE9">
        <w:rPr>
          <w:rStyle w:val="CitatCaracter"/>
        </w:rPr>
        <w:t>ROSCI 0194 Piatra Craiului,  ROSPA0165 Piatra Craiului, ROSCI0122 Mun</w:t>
      </w:r>
      <w:r w:rsidR="00B34CE9" w:rsidRPr="00B34CE9">
        <w:rPr>
          <w:rStyle w:val="CitatCaracter"/>
        </w:rPr>
        <w:t>ț</w:t>
      </w:r>
      <w:r w:rsidR="005B3F30" w:rsidRPr="00B34CE9">
        <w:rPr>
          <w:rStyle w:val="CitatCaracter"/>
        </w:rPr>
        <w:t>ii Făgăra</w:t>
      </w:r>
      <w:r w:rsidR="00B34CE9" w:rsidRPr="00B34CE9">
        <w:rPr>
          <w:rStyle w:val="CitatCaracter"/>
        </w:rPr>
        <w:t>ș</w:t>
      </w:r>
      <w:r w:rsidR="005B3F30" w:rsidRPr="00B34CE9">
        <w:rPr>
          <w:rStyle w:val="CitatCaracter"/>
        </w:rPr>
        <w:t xml:space="preserve">  </w:t>
      </w:r>
      <w:r w:rsidR="00B34CE9" w:rsidRPr="00B34CE9">
        <w:rPr>
          <w:rStyle w:val="CitatCaracter"/>
        </w:rPr>
        <w:t>ș</w:t>
      </w:r>
      <w:r w:rsidR="005B3F30" w:rsidRPr="00B34CE9">
        <w:rPr>
          <w:rStyle w:val="CitatCaracter"/>
        </w:rPr>
        <w:t>i ROSCI0381 Râul Târgului</w:t>
      </w:r>
      <w:r w:rsidR="00286FBE" w:rsidRPr="00B34CE9">
        <w:rPr>
          <w:rStyle w:val="CitatCaracter"/>
        </w:rPr>
        <w:t xml:space="preserve"> - </w:t>
      </w:r>
      <w:r w:rsidR="005B3F30" w:rsidRPr="00B34CE9">
        <w:rPr>
          <w:rStyle w:val="CitatCaracter"/>
        </w:rPr>
        <w:t>Arge</w:t>
      </w:r>
      <w:r w:rsidR="00B34CE9" w:rsidRPr="00B34CE9">
        <w:rPr>
          <w:rStyle w:val="CitatCaracter"/>
        </w:rPr>
        <w:t>ș</w:t>
      </w:r>
      <w:r w:rsidR="005B3F30" w:rsidRPr="00B34CE9">
        <w:rPr>
          <w:rStyle w:val="CitatCaracter"/>
        </w:rPr>
        <w:t>el</w:t>
      </w:r>
      <w:r w:rsidR="00286FBE" w:rsidRPr="00B34CE9">
        <w:rPr>
          <w:rStyle w:val="CitatCaracter"/>
        </w:rPr>
        <w:t xml:space="preserve"> - </w:t>
      </w:r>
      <w:r w:rsidR="005B3F30" w:rsidRPr="00B34CE9">
        <w:rPr>
          <w:rStyle w:val="CitatCaracter"/>
        </w:rPr>
        <w:t>Râu</w:t>
      </w:r>
      <w:r w:rsidR="00B34CE9" w:rsidRPr="00B34CE9">
        <w:rPr>
          <w:rStyle w:val="CitatCaracter"/>
        </w:rPr>
        <w:t>ș</w:t>
      </w:r>
      <w:r w:rsidR="005B3F30" w:rsidRPr="00B34CE9">
        <w:rPr>
          <w:rStyle w:val="CitatCaracter"/>
        </w:rPr>
        <w:t>or</w:t>
      </w:r>
      <w:r w:rsidR="005B3F30" w:rsidRPr="00B34CE9">
        <w:t>, care se suprapun par</w:t>
      </w:r>
      <w:r w:rsidR="00B34CE9" w:rsidRPr="00B34CE9">
        <w:t>ț</w:t>
      </w:r>
      <w:r w:rsidR="005B3F30" w:rsidRPr="00B34CE9">
        <w:t>ial (108,2 ha reprezentând 53,6%% din supr</w:t>
      </w:r>
      <w:r w:rsidRPr="00B34CE9">
        <w:t>afa</w:t>
      </w:r>
      <w:r w:rsidR="00B34CE9" w:rsidRPr="00B34CE9">
        <w:t>ț</w:t>
      </w:r>
      <w:r w:rsidRPr="00B34CE9">
        <w:t>a totală a amenajamentului).</w:t>
      </w:r>
    </w:p>
    <w:p w14:paraId="6CE468BD" w14:textId="6CE47597" w:rsidR="00D71785" w:rsidRPr="00B34CE9" w:rsidRDefault="00D71785" w:rsidP="005B3F30"/>
    <w:p w14:paraId="13801EEA" w14:textId="77777777" w:rsidR="00D71785" w:rsidRPr="00B34CE9" w:rsidRDefault="00D71785" w:rsidP="005B3F30"/>
    <w:p w14:paraId="5F807298" w14:textId="77777777" w:rsidR="00D71785" w:rsidRPr="00B34CE9" w:rsidRDefault="00C44754" w:rsidP="00D71785">
      <w:pPr>
        <w:pStyle w:val="Titlu3"/>
      </w:pPr>
      <w:r w:rsidRPr="00B34CE9">
        <w:tab/>
      </w:r>
      <w:bookmarkStart w:id="23" w:name="_Toc230013051"/>
      <w:r w:rsidR="00D71785" w:rsidRPr="00B34CE9">
        <w:t>Date despre habitatele/ speciile din ANPIC posibil afectate de amenajament</w:t>
      </w:r>
      <w:bookmarkEnd w:id="23"/>
      <w:r w:rsidR="00D71785" w:rsidRPr="00B34CE9">
        <w:t xml:space="preserve"> </w:t>
      </w:r>
    </w:p>
    <w:p w14:paraId="5DB91240" w14:textId="77777777" w:rsidR="00D71785" w:rsidRPr="00B34CE9" w:rsidRDefault="00D71785" w:rsidP="00D71785"/>
    <w:p w14:paraId="7BCAD5AA" w14:textId="198419F2" w:rsidR="00156D62" w:rsidRPr="00B34CE9" w:rsidRDefault="00D71785" w:rsidP="00384A4A">
      <w:pPr>
        <w:sectPr w:rsidR="00156D62" w:rsidRPr="00B34CE9" w:rsidSect="00BB2435">
          <w:pgSz w:w="11906" w:h="16838" w:code="9"/>
          <w:pgMar w:top="1440" w:right="1440" w:bottom="1440" w:left="1440" w:header="709" w:footer="709" w:gutter="0"/>
          <w:cols w:space="708"/>
          <w:titlePg/>
          <w:docGrid w:linePitch="360"/>
        </w:sectPr>
      </w:pPr>
      <w:r w:rsidRPr="00B34CE9">
        <w:tab/>
        <w:t>Sinteza habitatelor pentru unitatea de management forestier U.P. I (Cozma Ionu</w:t>
      </w:r>
      <w:r w:rsidR="00B34CE9" w:rsidRPr="00B34CE9">
        <w:t>ț</w:t>
      </w:r>
      <w:r w:rsidRPr="00B34CE9">
        <w:t xml:space="preserve">-Adrian, Dragomir Daniel </w:t>
      </w:r>
      <w:r w:rsidR="00B34CE9" w:rsidRPr="00B34CE9">
        <w:t>ș</w:t>
      </w:r>
      <w:r w:rsidRPr="00B34CE9">
        <w:t>i al</w:t>
      </w:r>
      <w:r w:rsidR="00B34CE9" w:rsidRPr="00B34CE9">
        <w:t>ț</w:t>
      </w:r>
      <w:r w:rsidRPr="00B34CE9">
        <w:t>ii) eviden</w:t>
      </w:r>
      <w:r w:rsidR="00B34CE9" w:rsidRPr="00B34CE9">
        <w:t>ț</w:t>
      </w:r>
      <w:r w:rsidRPr="00B34CE9">
        <w:t xml:space="preserve">iază o diversitate ecologică semnificativă, cu patru tipuri principale de habitate de interes comunitar distribuite în interiorul </w:t>
      </w:r>
      <w:r w:rsidR="00B34CE9" w:rsidRPr="00B34CE9">
        <w:t>ș</w:t>
      </w:r>
      <w:r w:rsidRPr="00B34CE9">
        <w:t>i în afara siturilor Natura 2000.</w:t>
      </w:r>
    </w:p>
    <w:p w14:paraId="2F73CBFA" w14:textId="2B26F23C" w:rsidR="005B3F30" w:rsidRPr="00B34CE9" w:rsidRDefault="005B3F30" w:rsidP="00CE4E35">
      <w:pPr>
        <w:pStyle w:val="TableName"/>
      </w:pPr>
      <w:r w:rsidRPr="00B34CE9">
        <w:t>Date privind ANPIC afectată de implementarea PP</w:t>
      </w:r>
      <w:r w:rsidR="00156D62" w:rsidRPr="00B34CE9">
        <w:t xml:space="preserve"> (Tabelul nr.13 Anexa 5A</w:t>
      </w:r>
      <w:r w:rsidR="00286FBE" w:rsidRPr="00B34CE9">
        <w:t xml:space="preserve"> - </w:t>
      </w:r>
      <w:r w:rsidR="00156D62" w:rsidRPr="00B34CE9">
        <w:t>OM 1682/2023)</w:t>
      </w:r>
    </w:p>
    <w:tbl>
      <w:tblPr>
        <w:tblStyle w:val="TabelgrilLuminos"/>
        <w:tblW w:w="0" w:type="auto"/>
        <w:tblBorders>
          <w:top w:val="single" w:sz="12" w:space="0" w:color="auto"/>
          <w:left w:val="single" w:sz="12" w:space="0" w:color="auto"/>
          <w:bottom w:val="single" w:sz="12" w:space="0" w:color="auto"/>
          <w:right w:val="single" w:sz="12" w:space="0" w:color="auto"/>
        </w:tblBorders>
        <w:tblLayout w:type="fixed"/>
        <w:tblLook w:val="03A0" w:firstRow="1" w:lastRow="0" w:firstColumn="1" w:lastColumn="1" w:noHBand="1" w:noVBand="0"/>
      </w:tblPr>
      <w:tblGrid>
        <w:gridCol w:w="846"/>
        <w:gridCol w:w="429"/>
        <w:gridCol w:w="2264"/>
        <w:gridCol w:w="1701"/>
        <w:gridCol w:w="1418"/>
        <w:gridCol w:w="737"/>
        <w:gridCol w:w="1418"/>
        <w:gridCol w:w="2409"/>
        <w:gridCol w:w="1942"/>
        <w:gridCol w:w="502"/>
      </w:tblGrid>
      <w:tr w:rsidR="00B85AA6" w:rsidRPr="00B34CE9" w14:paraId="2BE50690" w14:textId="77777777" w:rsidTr="00B44874">
        <w:trPr>
          <w:cnfStyle w:val="100000000000" w:firstRow="1" w:lastRow="0" w:firstColumn="0" w:lastColumn="0" w:oddVBand="0" w:evenVBand="0" w:oddHBand="0" w:evenHBand="0" w:firstRowFirstColumn="0" w:firstRowLastColumn="0" w:lastRowFirstColumn="0" w:lastRowLastColumn="0"/>
          <w:cantSplit/>
          <w:trHeight w:val="1871"/>
          <w:tblHeader/>
        </w:trPr>
        <w:tc>
          <w:tcPr>
            <w:cnfStyle w:val="001000000000" w:firstRow="0" w:lastRow="0" w:firstColumn="1" w:lastColumn="0" w:oddVBand="0" w:evenVBand="0" w:oddHBand="0" w:evenHBand="0" w:firstRowFirstColumn="0" w:firstRowLastColumn="0" w:lastRowFirstColumn="0" w:lastRowLastColumn="0"/>
            <w:tcW w:w="846" w:type="dxa"/>
            <w:tcBorders>
              <w:top w:val="single" w:sz="12" w:space="0" w:color="auto"/>
              <w:bottom w:val="single" w:sz="12" w:space="0" w:color="auto"/>
            </w:tcBorders>
            <w:textDirection w:val="btLr"/>
            <w:vAlign w:val="center"/>
          </w:tcPr>
          <w:p w14:paraId="0864FAFC" w14:textId="7B53D51A" w:rsidR="005B3F30" w:rsidRPr="00B34CE9" w:rsidRDefault="005B3F30" w:rsidP="000F149C">
            <w:pPr>
              <w:pStyle w:val="Table"/>
              <w:rPr>
                <w:lang w:val="ro-RO"/>
              </w:rPr>
            </w:pPr>
            <w:r w:rsidRPr="00B34CE9">
              <w:rPr>
                <w:lang w:val="ro-RO"/>
              </w:rPr>
              <w:t xml:space="preserve">Nume </w:t>
            </w:r>
            <w:r w:rsidR="00B34CE9" w:rsidRPr="00B34CE9">
              <w:rPr>
                <w:lang w:val="ro-RO"/>
              </w:rPr>
              <w:t>ș</w:t>
            </w:r>
            <w:r w:rsidRPr="00B34CE9">
              <w:rPr>
                <w:lang w:val="ro-RO"/>
              </w:rPr>
              <w:t>i  cod ANPIC</w:t>
            </w:r>
          </w:p>
        </w:tc>
        <w:tc>
          <w:tcPr>
            <w:tcW w:w="429" w:type="dxa"/>
            <w:tcBorders>
              <w:top w:val="single" w:sz="12" w:space="0" w:color="auto"/>
              <w:bottom w:val="single" w:sz="12" w:space="0" w:color="auto"/>
            </w:tcBorders>
            <w:textDirection w:val="btLr"/>
            <w:vAlign w:val="center"/>
          </w:tcPr>
          <w:p w14:paraId="24FD3BC3" w14:textId="380BD2B6"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r w:rsidR="00B85AA6" w:rsidRPr="00B34CE9">
              <w:rPr>
                <w:lang w:val="ro-RO"/>
              </w:rPr>
              <w:t xml:space="preserve"> </w:t>
            </w:r>
            <w:r w:rsidRPr="00B34CE9">
              <w:rPr>
                <w:lang w:val="ro-RO"/>
              </w:rPr>
              <w:t>(ha)</w:t>
            </w:r>
          </w:p>
        </w:tc>
        <w:tc>
          <w:tcPr>
            <w:tcW w:w="2264" w:type="dxa"/>
            <w:tcBorders>
              <w:top w:val="single" w:sz="12" w:space="0" w:color="auto"/>
              <w:bottom w:val="single" w:sz="12" w:space="0" w:color="auto"/>
            </w:tcBorders>
            <w:vAlign w:val="center"/>
          </w:tcPr>
          <w:p w14:paraId="21EA73BF" w14:textId="53D0CEC8"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Importan</w:t>
            </w:r>
            <w:r w:rsidR="00B34CE9" w:rsidRPr="00B34CE9">
              <w:rPr>
                <w:lang w:val="ro-RO"/>
              </w:rPr>
              <w:t>ț</w:t>
            </w:r>
            <w:r w:rsidRPr="00B34CE9">
              <w:rPr>
                <w:lang w:val="ro-RO"/>
              </w:rPr>
              <w:t>ă/ Rol</w:t>
            </w:r>
          </w:p>
        </w:tc>
        <w:tc>
          <w:tcPr>
            <w:tcW w:w="1701" w:type="dxa"/>
            <w:tcBorders>
              <w:top w:val="single" w:sz="12" w:space="0" w:color="auto"/>
              <w:bottom w:val="single" w:sz="12" w:space="0" w:color="auto"/>
            </w:tcBorders>
            <w:vAlign w:val="center"/>
          </w:tcPr>
          <w:p w14:paraId="3A6719F0" w14:textId="16AA9C6F"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Plan de management </w:t>
            </w:r>
            <w:r w:rsidR="00B34CE9" w:rsidRPr="00B34CE9">
              <w:rPr>
                <w:lang w:val="ro-RO"/>
              </w:rPr>
              <w:t>ș</w:t>
            </w:r>
            <w:r w:rsidRPr="00B34CE9">
              <w:rPr>
                <w:lang w:val="ro-RO"/>
              </w:rPr>
              <w:t>i nr. OM prin care a fost aprobat</w:t>
            </w:r>
          </w:p>
        </w:tc>
        <w:tc>
          <w:tcPr>
            <w:tcW w:w="1418" w:type="dxa"/>
            <w:tcBorders>
              <w:top w:val="single" w:sz="12" w:space="0" w:color="auto"/>
              <w:bottom w:val="single" w:sz="12" w:space="0" w:color="auto"/>
            </w:tcBorders>
            <w:vAlign w:val="center"/>
          </w:tcPr>
          <w:p w14:paraId="205AE4D4" w14:textId="77777777"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Decizia/</w:t>
            </w:r>
            <w:r w:rsidR="00B85AA6" w:rsidRPr="00B34CE9">
              <w:rPr>
                <w:lang w:val="ro-RO"/>
              </w:rPr>
              <w:t xml:space="preserve"> </w:t>
            </w:r>
            <w:r w:rsidRPr="00B34CE9">
              <w:rPr>
                <w:lang w:val="ro-RO"/>
              </w:rPr>
              <w:t>N</w:t>
            </w:r>
            <w:r w:rsidR="00156D62" w:rsidRPr="00B34CE9">
              <w:rPr>
                <w:lang w:val="ro-RO"/>
              </w:rPr>
              <w:t>o</w:t>
            </w:r>
            <w:r w:rsidRPr="00B34CE9">
              <w:rPr>
                <w:lang w:val="ro-RO"/>
              </w:rPr>
              <w:t>ta de aprobare a obiectivelor de conservare ale ANPIC</w:t>
            </w:r>
          </w:p>
        </w:tc>
        <w:tc>
          <w:tcPr>
            <w:tcW w:w="737" w:type="dxa"/>
            <w:tcBorders>
              <w:top w:val="single" w:sz="12" w:space="0" w:color="auto"/>
              <w:bottom w:val="single" w:sz="12" w:space="0" w:color="auto"/>
            </w:tcBorders>
            <w:textDirection w:val="btLr"/>
            <w:vAlign w:val="center"/>
          </w:tcPr>
          <w:p w14:paraId="5A096E48" w14:textId="77777777"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Regiunea/ regiunile </w:t>
            </w:r>
            <w:r w:rsidR="00156D62" w:rsidRPr="00B34CE9">
              <w:rPr>
                <w:lang w:val="ro-RO"/>
              </w:rPr>
              <w:t>b</w:t>
            </w:r>
            <w:r w:rsidR="00AD4E8D" w:rsidRPr="00B34CE9">
              <w:rPr>
                <w:lang w:val="ro-RO"/>
              </w:rPr>
              <w:t>iogeografic</w:t>
            </w:r>
            <w:r w:rsidRPr="00B34CE9">
              <w:rPr>
                <w:lang w:val="ro-RO"/>
              </w:rPr>
              <w:t>e în care ANPIC este</w:t>
            </w:r>
            <w:r w:rsidR="00156D62" w:rsidRPr="00B34CE9">
              <w:rPr>
                <w:lang w:val="ro-RO"/>
              </w:rPr>
              <w:t xml:space="preserve"> </w:t>
            </w:r>
            <w:r w:rsidRPr="00B34CE9">
              <w:rPr>
                <w:lang w:val="ro-RO"/>
              </w:rPr>
              <w:t>localizată</w:t>
            </w:r>
          </w:p>
        </w:tc>
        <w:tc>
          <w:tcPr>
            <w:tcW w:w="1418" w:type="dxa"/>
            <w:tcBorders>
              <w:top w:val="single" w:sz="12" w:space="0" w:color="auto"/>
              <w:bottom w:val="single" w:sz="12" w:space="0" w:color="auto"/>
            </w:tcBorders>
            <w:vAlign w:val="center"/>
          </w:tcPr>
          <w:p w14:paraId="36D8B51F" w14:textId="77777777" w:rsidR="005B3F30" w:rsidRPr="00B34CE9" w:rsidRDefault="009A7CFB"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Tipuri ecosist</w:t>
            </w:r>
            <w:r w:rsidR="005B3F30" w:rsidRPr="00B34CE9">
              <w:rPr>
                <w:lang w:val="ro-RO"/>
              </w:rPr>
              <w:t>eme</w:t>
            </w:r>
          </w:p>
        </w:tc>
        <w:tc>
          <w:tcPr>
            <w:tcW w:w="2409" w:type="dxa"/>
            <w:tcBorders>
              <w:top w:val="single" w:sz="12" w:space="0" w:color="auto"/>
              <w:bottom w:val="single" w:sz="12" w:space="0" w:color="auto"/>
            </w:tcBorders>
            <w:vAlign w:val="center"/>
          </w:tcPr>
          <w:p w14:paraId="32A92E7E" w14:textId="77777777"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Suprapunerea cu alte ANPIC</w:t>
            </w:r>
          </w:p>
          <w:p w14:paraId="1F697583" w14:textId="77777777"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sau AP</w:t>
            </w:r>
          </w:p>
        </w:tc>
        <w:tc>
          <w:tcPr>
            <w:tcW w:w="1942" w:type="dxa"/>
            <w:tcBorders>
              <w:top w:val="single" w:sz="12" w:space="0" w:color="auto"/>
              <w:bottom w:val="single" w:sz="12" w:space="0" w:color="auto"/>
            </w:tcBorders>
            <w:vAlign w:val="center"/>
          </w:tcPr>
          <w:p w14:paraId="2BCDDEFC" w14:textId="00B0817B"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Rela</w:t>
            </w:r>
            <w:r w:rsidR="00B34CE9" w:rsidRPr="00B34CE9">
              <w:rPr>
                <w:lang w:val="ro-RO"/>
              </w:rPr>
              <w:t>ț</w:t>
            </w:r>
            <w:r w:rsidRPr="00B34CE9">
              <w:rPr>
                <w:lang w:val="ro-RO"/>
              </w:rPr>
              <w:t>iile</w:t>
            </w:r>
          </w:p>
          <w:p w14:paraId="13F02C76" w14:textId="77777777"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ANPIC cu</w:t>
            </w:r>
          </w:p>
          <w:p w14:paraId="7FE66635" w14:textId="77777777"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Alte ANPI C</w:t>
            </w:r>
          </w:p>
        </w:tc>
        <w:tc>
          <w:tcPr>
            <w:tcW w:w="502" w:type="dxa"/>
            <w:tcBorders>
              <w:top w:val="single" w:sz="12" w:space="0" w:color="auto"/>
              <w:bottom w:val="single" w:sz="12" w:space="0" w:color="auto"/>
            </w:tcBorders>
            <w:textDirection w:val="btLr"/>
            <w:vAlign w:val="center"/>
          </w:tcPr>
          <w:p w14:paraId="44EBFA10" w14:textId="2E0410C6" w:rsidR="005B3F30" w:rsidRPr="00B34CE9" w:rsidRDefault="005B3F3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Alte particula rită</w:t>
            </w:r>
            <w:r w:rsidR="00B34CE9" w:rsidRPr="00B34CE9">
              <w:rPr>
                <w:lang w:val="ro-RO"/>
              </w:rPr>
              <w:t>ț</w:t>
            </w:r>
            <w:r w:rsidRPr="00B34CE9">
              <w:rPr>
                <w:lang w:val="ro-RO"/>
              </w:rPr>
              <w:t>i</w:t>
            </w:r>
          </w:p>
        </w:tc>
      </w:tr>
      <w:tr w:rsidR="00B85AA6" w:rsidRPr="00B34CE9" w14:paraId="23BA6BB4" w14:textId="77777777" w:rsidTr="00D71785">
        <w:trPr>
          <w:cantSplit/>
          <w:trHeight w:val="3675"/>
        </w:trPr>
        <w:tc>
          <w:tcPr>
            <w:cnfStyle w:val="001000000000" w:firstRow="0" w:lastRow="0" w:firstColumn="1" w:lastColumn="0" w:oddVBand="0" w:evenVBand="0" w:oddHBand="0" w:evenHBand="0" w:firstRowFirstColumn="0" w:firstRowLastColumn="0" w:lastRowFirstColumn="0" w:lastRowLastColumn="0"/>
            <w:tcW w:w="846" w:type="dxa"/>
            <w:tcBorders>
              <w:top w:val="single" w:sz="12" w:space="0" w:color="auto"/>
            </w:tcBorders>
            <w:textDirection w:val="btLr"/>
            <w:vAlign w:val="center"/>
          </w:tcPr>
          <w:p w14:paraId="0C39987C" w14:textId="7A2F177B" w:rsidR="005B3F30" w:rsidRPr="00B34CE9" w:rsidRDefault="004139F8" w:rsidP="00D71785">
            <w:pPr>
              <w:pStyle w:val="Table"/>
              <w:jc w:val="center"/>
              <w:rPr>
                <w:lang w:val="ro-RO"/>
              </w:rPr>
            </w:pPr>
            <w:r w:rsidRPr="004139F8">
              <w:rPr>
                <w:highlight w:val="yellow"/>
                <w:lang w:val="ro-RO"/>
              </w:rPr>
              <w:t>ROSAC0194 Piatra Craiului</w:t>
            </w:r>
            <w:r w:rsidR="00156D62" w:rsidRPr="004139F8">
              <w:rPr>
                <w:highlight w:val="yellow"/>
                <w:lang w:val="ro-RO"/>
              </w:rPr>
              <w:t>, Parcului Na</w:t>
            </w:r>
            <w:r w:rsidR="00B34CE9" w:rsidRPr="004139F8">
              <w:rPr>
                <w:highlight w:val="yellow"/>
                <w:lang w:val="ro-RO"/>
              </w:rPr>
              <w:t>ț</w:t>
            </w:r>
            <w:r w:rsidR="00156D62" w:rsidRPr="004139F8">
              <w:rPr>
                <w:highlight w:val="yellow"/>
                <w:lang w:val="ro-RO"/>
              </w:rPr>
              <w:t>ional Piatra Craiului</w:t>
            </w:r>
          </w:p>
        </w:tc>
        <w:tc>
          <w:tcPr>
            <w:tcW w:w="429" w:type="dxa"/>
            <w:tcBorders>
              <w:top w:val="single" w:sz="12" w:space="0" w:color="auto"/>
            </w:tcBorders>
            <w:textDirection w:val="btLr"/>
            <w:vAlign w:val="center"/>
          </w:tcPr>
          <w:p w14:paraId="189B7C2E" w14:textId="456FB9B6" w:rsidR="005B3F30" w:rsidRPr="004139F8" w:rsidRDefault="00A8605E" w:rsidP="00A8605E">
            <w:pPr>
              <w:pStyle w:val="Table"/>
              <w:jc w:val="center"/>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rPr>
              <w:t>15904,84 ha</w:t>
            </w:r>
          </w:p>
        </w:tc>
        <w:tc>
          <w:tcPr>
            <w:tcW w:w="2264" w:type="dxa"/>
            <w:tcBorders>
              <w:top w:val="single" w:sz="12" w:space="0" w:color="auto"/>
            </w:tcBorders>
            <w:vAlign w:val="center"/>
          </w:tcPr>
          <w:p w14:paraId="7BD5666C" w14:textId="034344BD" w:rsidR="00DA6317" w:rsidRPr="00B34CE9" w:rsidRDefault="00071A33" w:rsidP="000F149C">
            <w:pPr>
              <w:pStyle w:val="Table"/>
              <w:cnfStyle w:val="000000000000" w:firstRow="0" w:lastRow="0" w:firstColumn="0" w:lastColumn="0" w:oddVBand="0" w:evenVBand="0" w:oddHBand="0" w:evenHBand="0" w:firstRowFirstColumn="0" w:firstRowLastColumn="0" w:lastRowFirstColumn="0" w:lastRowLastColumn="0"/>
              <w:rPr>
                <w:szCs w:val="16"/>
                <w:lang w:val="ro-RO"/>
              </w:rPr>
            </w:pPr>
            <w:r w:rsidRPr="00B34CE9">
              <w:rPr>
                <w:lang w:val="ro-RO"/>
              </w:rPr>
              <w:t>C</w:t>
            </w:r>
            <w:r w:rsidR="005B3F30" w:rsidRPr="00B34CE9">
              <w:rPr>
                <w:lang w:val="ro-RO"/>
              </w:rPr>
              <w:t xml:space="preserve">onservarea </w:t>
            </w:r>
            <w:r w:rsidRPr="00B34CE9">
              <w:rPr>
                <w:lang w:val="ro-RO"/>
              </w:rPr>
              <w:t xml:space="preserve">elemente geomorfologice, </w:t>
            </w:r>
            <w:r w:rsidR="00DA6317" w:rsidRPr="00B34CE9">
              <w:rPr>
                <w:lang w:val="ro-RO"/>
              </w:rPr>
              <w:t>principala zonă de</w:t>
            </w:r>
            <w:r w:rsidR="004410B8" w:rsidRPr="00B34CE9">
              <w:rPr>
                <w:lang w:val="ro-RO"/>
              </w:rPr>
              <w:t xml:space="preserve"> </w:t>
            </w:r>
            <w:r w:rsidR="00DA6317" w:rsidRPr="00B34CE9">
              <w:rPr>
                <w:lang w:val="ro-RO"/>
              </w:rPr>
              <w:t>conservare pentru speci</w:t>
            </w:r>
            <w:r w:rsidRPr="00B34CE9">
              <w:rPr>
                <w:lang w:val="ro-RO"/>
              </w:rPr>
              <w:t xml:space="preserve">a de plantă Dianthus callizonus, </w:t>
            </w:r>
            <w:r w:rsidR="00DA6317" w:rsidRPr="00B34CE9">
              <w:rPr>
                <w:lang w:val="ro-RO"/>
              </w:rPr>
              <w:t>103 specii de plante incluse în Lista Ro</w:t>
            </w:r>
            <w:r w:rsidR="00B34CE9" w:rsidRPr="00B34CE9">
              <w:rPr>
                <w:lang w:val="ro-RO"/>
              </w:rPr>
              <w:t>ș</w:t>
            </w:r>
            <w:r w:rsidR="00DA6317" w:rsidRPr="00B34CE9">
              <w:rPr>
                <w:lang w:val="ro-RO"/>
              </w:rPr>
              <w:t xml:space="preserve">ie a Plantelor Superioare din România, Oltean </w:t>
            </w:r>
            <w:r w:rsidR="00B34CE9" w:rsidRPr="00B34CE9">
              <w:rPr>
                <w:lang w:val="ro-RO"/>
              </w:rPr>
              <w:t>ș</w:t>
            </w:r>
            <w:r w:rsidR="00DA6317" w:rsidRPr="00B34CE9">
              <w:rPr>
                <w:lang w:val="ro-RO"/>
              </w:rPr>
              <w:t>i al</w:t>
            </w:r>
            <w:r w:rsidR="00B34CE9" w:rsidRPr="00B34CE9">
              <w:rPr>
                <w:lang w:val="ro-RO"/>
              </w:rPr>
              <w:t>ț</w:t>
            </w:r>
            <w:r w:rsidR="00DA6317" w:rsidRPr="00B34CE9">
              <w:rPr>
                <w:lang w:val="ro-RO"/>
              </w:rPr>
              <w:t>ii, 1994</w:t>
            </w:r>
            <w:r w:rsidRPr="00B34CE9">
              <w:rPr>
                <w:lang w:val="ro-RO"/>
              </w:rPr>
              <w:t xml:space="preserve">, </w:t>
            </w:r>
            <w:r w:rsidR="00DA6317" w:rsidRPr="00B34CE9">
              <w:rPr>
                <w:lang w:val="ro-RO"/>
              </w:rPr>
              <w:t>habitate protejate la nivel european: comunită</w:t>
            </w:r>
            <w:r w:rsidR="00B34CE9" w:rsidRPr="00B34CE9">
              <w:rPr>
                <w:lang w:val="ro-RO"/>
              </w:rPr>
              <w:t>ț</w:t>
            </w:r>
            <w:r w:rsidR="00DA6317" w:rsidRPr="00B34CE9">
              <w:rPr>
                <w:lang w:val="ro-RO"/>
              </w:rPr>
              <w:t xml:space="preserve">i subalpine sud-est carpatice de Pinus mugo </w:t>
            </w:r>
            <w:r w:rsidR="00B34CE9" w:rsidRPr="00B34CE9">
              <w:rPr>
                <w:lang w:val="ro-RO"/>
              </w:rPr>
              <w:t>ș</w:t>
            </w:r>
            <w:r w:rsidR="00DA6317" w:rsidRPr="00B34CE9">
              <w:rPr>
                <w:lang w:val="ro-RO"/>
              </w:rPr>
              <w:t xml:space="preserve">i </w:t>
            </w:r>
            <w:r w:rsidR="004410B8" w:rsidRPr="00B34CE9">
              <w:rPr>
                <w:lang w:val="ro-RO"/>
              </w:rPr>
              <w:t>R</w:t>
            </w:r>
            <w:r w:rsidR="00DA6317" w:rsidRPr="00B34CE9">
              <w:rPr>
                <w:lang w:val="ro-RO"/>
              </w:rPr>
              <w:t>hododendron myrtifolium, paji</w:t>
            </w:r>
            <w:r w:rsidR="00B34CE9" w:rsidRPr="00B34CE9">
              <w:rPr>
                <w:lang w:val="ro-RO"/>
              </w:rPr>
              <w:t>ș</w:t>
            </w:r>
            <w:r w:rsidR="00DA6317" w:rsidRPr="00B34CE9">
              <w:rPr>
                <w:lang w:val="ro-RO"/>
              </w:rPr>
              <w:t>ti bazofile subalpine sud-est carpatice, comunită</w:t>
            </w:r>
            <w:r w:rsidR="00B34CE9" w:rsidRPr="00B34CE9">
              <w:rPr>
                <w:lang w:val="ro-RO"/>
              </w:rPr>
              <w:t>ț</w:t>
            </w:r>
            <w:r w:rsidR="00DA6317" w:rsidRPr="00B34CE9">
              <w:rPr>
                <w:lang w:val="ro-RO"/>
              </w:rPr>
              <w:t>i saxicole casmofile bazofile, comunită</w:t>
            </w:r>
            <w:r w:rsidR="00B34CE9" w:rsidRPr="00B34CE9">
              <w:rPr>
                <w:lang w:val="ro-RO"/>
              </w:rPr>
              <w:t>ț</w:t>
            </w:r>
            <w:r w:rsidR="00DA6317" w:rsidRPr="00B34CE9">
              <w:rPr>
                <w:lang w:val="ro-RO"/>
              </w:rPr>
              <w:t>i de</w:t>
            </w:r>
            <w:r w:rsidRPr="00B34CE9">
              <w:rPr>
                <w:lang w:val="ro-RO"/>
              </w:rPr>
              <w:t xml:space="preserve"> grohoti</w:t>
            </w:r>
            <w:r w:rsidR="00B34CE9" w:rsidRPr="00B34CE9">
              <w:rPr>
                <w:lang w:val="ro-RO"/>
              </w:rPr>
              <w:t>ș</w:t>
            </w:r>
            <w:r w:rsidRPr="00B34CE9">
              <w:rPr>
                <w:lang w:val="ro-RO"/>
              </w:rPr>
              <w:t xml:space="preserve">uri de roci calcaroase, specii rare de lepidoptere, </w:t>
            </w:r>
            <w:r w:rsidR="00DA6317" w:rsidRPr="00B34CE9">
              <w:rPr>
                <w:lang w:val="ro-RO"/>
              </w:rPr>
              <w:t>Ornitofauna este reprezentată prin specii caracteristi</w:t>
            </w:r>
            <w:r w:rsidRPr="00B34CE9">
              <w:rPr>
                <w:lang w:val="ro-RO"/>
              </w:rPr>
              <w:t>ce zonelor stâncoase, subalpine</w:t>
            </w:r>
          </w:p>
        </w:tc>
        <w:tc>
          <w:tcPr>
            <w:tcW w:w="1701" w:type="dxa"/>
            <w:tcBorders>
              <w:top w:val="single" w:sz="12" w:space="0" w:color="auto"/>
            </w:tcBorders>
            <w:vAlign w:val="center"/>
          </w:tcPr>
          <w:p w14:paraId="07284615" w14:textId="77777777" w:rsidR="00A8605E" w:rsidRPr="004139F8" w:rsidRDefault="00A8605E" w:rsidP="00A8605E">
            <w:pPr>
              <w:pStyle w:val="Table"/>
              <w:cnfStyle w:val="000000000000" w:firstRow="0" w:lastRow="0" w:firstColumn="0" w:lastColumn="0" w:oddVBand="0" w:evenVBand="0" w:oddHBand="0" w:evenHBand="0" w:firstRowFirstColumn="0" w:firstRowLastColumn="0" w:lastRowFirstColumn="0" w:lastRowLastColumn="0"/>
              <w:rPr>
                <w:highlight w:val="yellow"/>
                <w:lang w:val="ro-RO" w:eastAsia="ro-RO"/>
              </w:rPr>
            </w:pPr>
            <w:r w:rsidRPr="004139F8">
              <w:rPr>
                <w:highlight w:val="yellow"/>
                <w:lang w:val="ro-RO" w:eastAsia="ro-RO"/>
              </w:rPr>
              <w:t>Ordinul 3226/2025 privind aprobarea Planului de management integrat al Parcului Naţional Piatra</w:t>
            </w:r>
          </w:p>
          <w:p w14:paraId="2F15459C" w14:textId="77777777" w:rsidR="00A8605E" w:rsidRPr="004139F8" w:rsidRDefault="00A8605E" w:rsidP="00A8605E">
            <w:pPr>
              <w:pStyle w:val="Table"/>
              <w:cnfStyle w:val="000000000000" w:firstRow="0" w:lastRow="0" w:firstColumn="0" w:lastColumn="0" w:oddVBand="0" w:evenVBand="0" w:oddHBand="0" w:evenHBand="0" w:firstRowFirstColumn="0" w:firstRowLastColumn="0" w:lastRowFirstColumn="0" w:lastRowLastColumn="0"/>
              <w:rPr>
                <w:highlight w:val="yellow"/>
                <w:lang w:val="ro-RO" w:eastAsia="ro-RO"/>
              </w:rPr>
            </w:pPr>
            <w:r w:rsidRPr="004139F8">
              <w:rPr>
                <w:highlight w:val="yellow"/>
                <w:lang w:val="ro-RO" w:eastAsia="ro-RO"/>
              </w:rPr>
              <w:t>Craiului, al siturilor Natura 2000 ROSAC0194 Piatra Craiului, ROSPA0165 Piatra Craiului şi al</w:t>
            </w:r>
          </w:p>
          <w:p w14:paraId="19668544" w14:textId="5E1C2B11" w:rsidR="005B3F30" w:rsidRPr="004139F8" w:rsidRDefault="00A8605E" w:rsidP="00A8605E">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eastAsia="ro-RO"/>
              </w:rPr>
              <w:t>rezervaţiilor suprapuse cu acestea</w:t>
            </w:r>
          </w:p>
        </w:tc>
        <w:tc>
          <w:tcPr>
            <w:tcW w:w="1418" w:type="dxa"/>
            <w:tcBorders>
              <w:top w:val="single" w:sz="12" w:space="0" w:color="auto"/>
            </w:tcBorders>
            <w:vAlign w:val="center"/>
          </w:tcPr>
          <w:p w14:paraId="7774B49A" w14:textId="51FEAEF7" w:rsidR="00E4169E" w:rsidRPr="004139F8" w:rsidRDefault="00667D03" w:rsidP="00E4169E">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rPr>
              <w:t>Decizia Agen</w:t>
            </w:r>
            <w:r w:rsidR="00B34CE9" w:rsidRPr="004139F8">
              <w:rPr>
                <w:highlight w:val="yellow"/>
                <w:lang w:val="ro-RO"/>
              </w:rPr>
              <w:t>ț</w:t>
            </w:r>
            <w:r w:rsidRPr="004139F8">
              <w:rPr>
                <w:highlight w:val="yellow"/>
                <w:lang w:val="ro-RO"/>
              </w:rPr>
              <w:t>iei Na</w:t>
            </w:r>
            <w:r w:rsidR="00B34CE9" w:rsidRPr="004139F8">
              <w:rPr>
                <w:highlight w:val="yellow"/>
                <w:lang w:val="ro-RO"/>
              </w:rPr>
              <w:t>ț</w:t>
            </w:r>
            <w:r w:rsidRPr="004139F8">
              <w:rPr>
                <w:highlight w:val="yellow"/>
                <w:lang w:val="ro-RO"/>
              </w:rPr>
              <w:t>ionale pentru Arii</w:t>
            </w:r>
            <w:r w:rsidR="00E4169E" w:rsidRPr="004139F8">
              <w:rPr>
                <w:highlight w:val="yellow"/>
                <w:lang w:val="ro-RO"/>
              </w:rPr>
              <w:t xml:space="preserve"> Naturale Protejate (ANANP) nr. 2924/ 06.04.2026 privind aprobarea Normelor metodologice de implementare a obiectivelor de conservare</w:t>
            </w:r>
          </w:p>
          <w:p w14:paraId="53417560" w14:textId="77777777" w:rsidR="00E4169E" w:rsidRPr="004139F8" w:rsidRDefault="00E4169E" w:rsidP="00E4169E">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rPr>
              <w:t>specifice prevăzute în Anexa la Ordinul Ministrului Mediului, Apelor și Pădurilor nr. 3226/2025</w:t>
            </w:r>
          </w:p>
          <w:p w14:paraId="1140C06A" w14:textId="77777777" w:rsidR="00E4169E" w:rsidRPr="004139F8" w:rsidRDefault="00E4169E" w:rsidP="00E4169E">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rPr>
              <w:t>privind aprobarea Planului de management integrat al Parcului Naţional Piatra Craiului, al</w:t>
            </w:r>
          </w:p>
          <w:p w14:paraId="7C22627E" w14:textId="77777777" w:rsidR="00E4169E" w:rsidRPr="004139F8" w:rsidRDefault="00E4169E" w:rsidP="00E4169E">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rPr>
              <w:t>siturilor Natura 2000 ROSAC0194 Piatra Craiului, ROSPA0165 Piatra Craiului şi al rezervaţiilor</w:t>
            </w:r>
          </w:p>
          <w:p w14:paraId="0D13472A" w14:textId="2980B9E5" w:rsidR="005B3F30" w:rsidRPr="004139F8" w:rsidRDefault="00E4169E" w:rsidP="004139F8">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rPr>
              <w:t>suprapuse cu acestea, pentru situl</w:t>
            </w:r>
            <w:r w:rsidR="004139F8">
              <w:rPr>
                <w:highlight w:val="yellow"/>
                <w:lang w:val="ro-RO"/>
              </w:rPr>
              <w:t xml:space="preserve"> </w:t>
            </w:r>
            <w:r w:rsidRPr="004139F8">
              <w:rPr>
                <w:highlight w:val="yellow"/>
                <w:lang w:val="ro-RO"/>
              </w:rPr>
              <w:t>ROSACO194 Piatra Craiului</w:t>
            </w:r>
          </w:p>
        </w:tc>
        <w:tc>
          <w:tcPr>
            <w:tcW w:w="737" w:type="dxa"/>
            <w:tcBorders>
              <w:top w:val="single" w:sz="12" w:space="0" w:color="auto"/>
            </w:tcBorders>
            <w:textDirection w:val="btLr"/>
            <w:vAlign w:val="center"/>
          </w:tcPr>
          <w:p w14:paraId="379DD858" w14:textId="6721BC2B" w:rsidR="005B3F30" w:rsidRPr="00B34CE9" w:rsidRDefault="00427932" w:rsidP="00D71785">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montane </w:t>
            </w:r>
            <w:r w:rsidR="00B34CE9" w:rsidRPr="00B34CE9">
              <w:rPr>
                <w:lang w:val="ro-RO"/>
              </w:rPr>
              <w:t>ș</w:t>
            </w:r>
            <w:r w:rsidRPr="00B34CE9">
              <w:rPr>
                <w:lang w:val="ro-RO"/>
              </w:rPr>
              <w:t>i subalpine</w:t>
            </w:r>
          </w:p>
        </w:tc>
        <w:tc>
          <w:tcPr>
            <w:tcW w:w="1418" w:type="dxa"/>
            <w:tcBorders>
              <w:top w:val="single" w:sz="12" w:space="0" w:color="auto"/>
            </w:tcBorders>
            <w:vAlign w:val="center"/>
          </w:tcPr>
          <w:p w14:paraId="3D8189C0" w14:textId="2DEEA22C" w:rsidR="00427932" w:rsidRPr="00B34CE9" w:rsidRDefault="0042793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Forestiere</w:t>
            </w:r>
            <w:r w:rsidR="00BF1CC7" w:rsidRPr="00B34CE9">
              <w:rPr>
                <w:lang w:val="ro-RO"/>
              </w:rPr>
              <w:t xml:space="preserve">, </w:t>
            </w:r>
            <w:r w:rsidRPr="00B34CE9">
              <w:rPr>
                <w:lang w:val="ro-RO"/>
              </w:rPr>
              <w:t>p</w:t>
            </w:r>
            <w:r w:rsidR="00BF1CC7" w:rsidRPr="00B34CE9">
              <w:rPr>
                <w:lang w:val="ro-RO"/>
              </w:rPr>
              <w:t>aji</w:t>
            </w:r>
            <w:r w:rsidR="00B34CE9" w:rsidRPr="00B34CE9">
              <w:rPr>
                <w:lang w:val="ro-RO"/>
              </w:rPr>
              <w:t>ș</w:t>
            </w:r>
            <w:r w:rsidR="00BF1CC7" w:rsidRPr="00B34CE9">
              <w:rPr>
                <w:lang w:val="ro-RO"/>
              </w:rPr>
              <w:t xml:space="preserve">ti, </w:t>
            </w:r>
            <w:r w:rsidRPr="00B34CE9">
              <w:rPr>
                <w:lang w:val="ro-RO"/>
              </w:rPr>
              <w:t>montane</w:t>
            </w:r>
            <w:r w:rsidR="00BF1CC7" w:rsidRPr="00B34CE9">
              <w:rPr>
                <w:lang w:val="ro-RO"/>
              </w:rPr>
              <w:t xml:space="preserve">, </w:t>
            </w:r>
            <w:r w:rsidRPr="00B34CE9">
              <w:rPr>
                <w:lang w:val="ro-RO"/>
              </w:rPr>
              <w:t>paji</w:t>
            </w:r>
            <w:r w:rsidR="00B34CE9" w:rsidRPr="00B34CE9">
              <w:rPr>
                <w:lang w:val="ro-RO"/>
              </w:rPr>
              <w:t>ș</w:t>
            </w:r>
            <w:r w:rsidRPr="00B34CE9">
              <w:rPr>
                <w:lang w:val="ro-RO"/>
              </w:rPr>
              <w:t>ti montane</w:t>
            </w:r>
            <w:r w:rsidR="00BF1CC7" w:rsidRPr="00B34CE9">
              <w:rPr>
                <w:lang w:val="ro-RO"/>
              </w:rPr>
              <w:t xml:space="preserve">, </w:t>
            </w:r>
            <w:r w:rsidRPr="00B34CE9">
              <w:rPr>
                <w:lang w:val="ro-RO"/>
              </w:rPr>
              <w:t>tufări</w:t>
            </w:r>
            <w:r w:rsidR="00B34CE9" w:rsidRPr="00B34CE9">
              <w:rPr>
                <w:lang w:val="ro-RO"/>
              </w:rPr>
              <w:t>ș</w:t>
            </w:r>
            <w:r w:rsidRPr="00B34CE9">
              <w:rPr>
                <w:lang w:val="ro-RO"/>
              </w:rPr>
              <w:t>uri subalpine</w:t>
            </w:r>
            <w:r w:rsidR="00BF1CC7" w:rsidRPr="00B34CE9">
              <w:rPr>
                <w:lang w:val="ro-RO"/>
              </w:rPr>
              <w:t xml:space="preserve">, </w:t>
            </w:r>
            <w:r w:rsidR="00391CF3" w:rsidRPr="00B34CE9">
              <w:rPr>
                <w:lang w:val="ro-RO"/>
              </w:rPr>
              <w:t xml:space="preserve">stâncării </w:t>
            </w:r>
            <w:r w:rsidR="00B34CE9" w:rsidRPr="00B34CE9">
              <w:rPr>
                <w:lang w:val="ro-RO"/>
              </w:rPr>
              <w:t>ș</w:t>
            </w:r>
            <w:r w:rsidR="00391CF3" w:rsidRPr="00B34CE9">
              <w:rPr>
                <w:lang w:val="ro-RO"/>
              </w:rPr>
              <w:t>i grohoti</w:t>
            </w:r>
            <w:r w:rsidR="00B34CE9" w:rsidRPr="00B34CE9">
              <w:rPr>
                <w:lang w:val="ro-RO"/>
              </w:rPr>
              <w:t>ș</w:t>
            </w:r>
            <w:r w:rsidR="00391CF3" w:rsidRPr="00B34CE9">
              <w:rPr>
                <w:lang w:val="ro-RO"/>
              </w:rPr>
              <w:t>uri</w:t>
            </w:r>
          </w:p>
        </w:tc>
        <w:tc>
          <w:tcPr>
            <w:tcW w:w="2409" w:type="dxa"/>
            <w:tcBorders>
              <w:top w:val="single" w:sz="12" w:space="0" w:color="auto"/>
            </w:tcBorders>
            <w:vAlign w:val="center"/>
          </w:tcPr>
          <w:p w14:paraId="2D8E662A" w14:textId="77777777" w:rsidR="00FA2968" w:rsidRPr="00B34CE9" w:rsidRDefault="00FA296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ROSPA0165 Piatra Craiului </w:t>
            </w:r>
          </w:p>
          <w:p w14:paraId="4AF223D0" w14:textId="2ECDFC9E" w:rsidR="00B85AA6" w:rsidRPr="00B34CE9" w:rsidRDefault="00B85A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suprapus par</w:t>
            </w:r>
            <w:r w:rsidR="00B34CE9" w:rsidRPr="00B34CE9">
              <w:rPr>
                <w:lang w:val="ro-RO"/>
              </w:rPr>
              <w:t>ț</w:t>
            </w:r>
            <w:r w:rsidRPr="00B34CE9">
              <w:rPr>
                <w:lang w:val="ro-RO"/>
              </w:rPr>
              <w:t>ial cu Parcul Na</w:t>
            </w:r>
            <w:r w:rsidR="00B34CE9" w:rsidRPr="00B34CE9">
              <w:rPr>
                <w:lang w:val="ro-RO"/>
              </w:rPr>
              <w:t>ț</w:t>
            </w:r>
            <w:r w:rsidRPr="00B34CE9">
              <w:rPr>
                <w:lang w:val="ro-RO"/>
              </w:rPr>
              <w:t>ional</w:t>
            </w:r>
          </w:p>
          <w:p w14:paraId="4654B223" w14:textId="77777777" w:rsidR="005B3F30" w:rsidRPr="00B34CE9" w:rsidRDefault="00B85A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Piatra Craiului</w:t>
            </w:r>
          </w:p>
          <w:p w14:paraId="3A42BECF" w14:textId="358E71FC"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 2.104. Zona carstică - Cheile Dâmbovi</w:t>
            </w:r>
            <w:r w:rsidR="00B34CE9" w:rsidRPr="00B34CE9">
              <w:rPr>
                <w:lang w:val="ro-RO"/>
              </w:rPr>
              <w:t>ț</w:t>
            </w:r>
            <w:r w:rsidRPr="00B34CE9">
              <w:rPr>
                <w:lang w:val="ro-RO"/>
              </w:rPr>
              <w:t xml:space="preserve">a - Dâmbovicioara - Brusturet, </w:t>
            </w:r>
          </w:p>
          <w:p w14:paraId="2D9ED9BA" w14:textId="51F5FCE1"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 2.107. Pe</w:t>
            </w:r>
            <w:r w:rsidR="00B34CE9" w:rsidRPr="00B34CE9">
              <w:rPr>
                <w:lang w:val="ro-RO"/>
              </w:rPr>
              <w:t>ș</w:t>
            </w:r>
            <w:r w:rsidRPr="00B34CE9">
              <w:rPr>
                <w:lang w:val="ro-RO"/>
              </w:rPr>
              <w:t>tera Dobre</w:t>
            </w:r>
            <w:r w:rsidR="00B34CE9" w:rsidRPr="00B34CE9">
              <w:rPr>
                <w:lang w:val="ro-RO"/>
              </w:rPr>
              <w:t>ș</w:t>
            </w:r>
            <w:r w:rsidRPr="00B34CE9">
              <w:rPr>
                <w:lang w:val="ro-RO"/>
              </w:rPr>
              <w:t>tilor</w:t>
            </w:r>
          </w:p>
          <w:p w14:paraId="421375D5" w14:textId="5D2FEF08"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 2.108. Pe</w:t>
            </w:r>
            <w:r w:rsidR="00B34CE9" w:rsidRPr="00B34CE9">
              <w:rPr>
                <w:lang w:val="ro-RO"/>
              </w:rPr>
              <w:t>ș</w:t>
            </w:r>
            <w:r w:rsidRPr="00B34CE9">
              <w:rPr>
                <w:lang w:val="ro-RO"/>
              </w:rPr>
              <w:t>tera nr. 15,</w:t>
            </w:r>
          </w:p>
          <w:p w14:paraId="7F9C4E3B" w14:textId="66D07526"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 2.109. Pe</w:t>
            </w:r>
            <w:r w:rsidR="00B34CE9" w:rsidRPr="00B34CE9">
              <w:rPr>
                <w:lang w:val="ro-RO"/>
              </w:rPr>
              <w:t>ș</w:t>
            </w:r>
            <w:r w:rsidRPr="00B34CE9">
              <w:rPr>
                <w:lang w:val="ro-RO"/>
              </w:rPr>
              <w:t>tera Dâmbovicioara</w:t>
            </w:r>
          </w:p>
          <w:p w14:paraId="2A72362E" w14:textId="1E5FB2CB"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 2.110. Pe</w:t>
            </w:r>
            <w:r w:rsidR="00B34CE9" w:rsidRPr="00B34CE9">
              <w:rPr>
                <w:lang w:val="ro-RO"/>
              </w:rPr>
              <w:t>ș</w:t>
            </w:r>
            <w:r w:rsidRPr="00B34CE9">
              <w:rPr>
                <w:lang w:val="ro-RO"/>
              </w:rPr>
              <w:t xml:space="preserve">tera Uluce, </w:t>
            </w:r>
          </w:p>
          <w:p w14:paraId="7A954937" w14:textId="31E2D378"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 2.111. Pe</w:t>
            </w:r>
            <w:r w:rsidR="00B34CE9" w:rsidRPr="00B34CE9">
              <w:rPr>
                <w:lang w:val="ro-RO"/>
              </w:rPr>
              <w:t>ș</w:t>
            </w:r>
            <w:r w:rsidRPr="00B34CE9">
              <w:rPr>
                <w:lang w:val="ro-RO"/>
              </w:rPr>
              <w:t>tera Stanciului,</w:t>
            </w:r>
          </w:p>
          <w:p w14:paraId="4C26C043" w14:textId="77777777"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 2.112. Avenul din Grind,</w:t>
            </w:r>
          </w:p>
          <w:p w14:paraId="05AA98CB" w14:textId="77777777"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8) 2.236. Piatra Craiului, </w:t>
            </w:r>
          </w:p>
          <w:p w14:paraId="7CB45E09" w14:textId="15F5E9B3" w:rsidR="00B24770" w:rsidRPr="00B34CE9" w:rsidRDefault="00B2477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 2.237. Cheile Zărne</w:t>
            </w:r>
            <w:r w:rsidR="00B34CE9" w:rsidRPr="00B34CE9">
              <w:rPr>
                <w:lang w:val="ro-RO"/>
              </w:rPr>
              <w:t>ș</w:t>
            </w:r>
            <w:r w:rsidRPr="00B34CE9">
              <w:rPr>
                <w:lang w:val="ro-RO"/>
              </w:rPr>
              <w:t xml:space="preserve">tilor, </w:t>
            </w:r>
          </w:p>
          <w:p w14:paraId="2E888B9D" w14:textId="78BAE28F" w:rsidR="00B24770" w:rsidRPr="00B34CE9" w:rsidRDefault="00071A3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10)2.249. Pe</w:t>
            </w:r>
            <w:r w:rsidR="00B34CE9" w:rsidRPr="00B34CE9">
              <w:rPr>
                <w:lang w:val="ro-RO"/>
              </w:rPr>
              <w:t>ș</w:t>
            </w:r>
            <w:r w:rsidRPr="00B34CE9">
              <w:rPr>
                <w:lang w:val="ro-RO"/>
              </w:rPr>
              <w:t>tera Liliecilor</w:t>
            </w:r>
            <w:r w:rsidR="00B24770" w:rsidRPr="00B34CE9">
              <w:rPr>
                <w:lang w:val="ro-RO"/>
              </w:rPr>
              <w:t>.</w:t>
            </w:r>
          </w:p>
        </w:tc>
        <w:tc>
          <w:tcPr>
            <w:tcW w:w="1942" w:type="dxa"/>
            <w:tcBorders>
              <w:top w:val="single" w:sz="12" w:space="0" w:color="auto"/>
            </w:tcBorders>
            <w:vAlign w:val="center"/>
          </w:tcPr>
          <w:p w14:paraId="4760C1C1" w14:textId="1864EB01" w:rsidR="00FA296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Sit conectat ecologic cu: ROSCI0122 Mun</w:t>
            </w:r>
            <w:r w:rsidR="00B34CE9" w:rsidRPr="00B34CE9">
              <w:rPr>
                <w:lang w:val="ro-RO"/>
              </w:rPr>
              <w:t>ț</w:t>
            </w:r>
            <w:r w:rsidRPr="00B34CE9">
              <w:rPr>
                <w:lang w:val="ro-RO"/>
              </w:rPr>
              <w:t>ii Făgăra</w:t>
            </w:r>
            <w:r w:rsidR="00B34CE9" w:rsidRPr="00B34CE9">
              <w:rPr>
                <w:lang w:val="ro-RO"/>
              </w:rPr>
              <w:t>ș</w:t>
            </w:r>
            <w:r w:rsidRPr="00B34CE9">
              <w:rPr>
                <w:lang w:val="ro-RO"/>
              </w:rPr>
              <w:t>,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 ROSAC0102 Leaota</w:t>
            </w:r>
          </w:p>
        </w:tc>
        <w:tc>
          <w:tcPr>
            <w:tcW w:w="502" w:type="dxa"/>
            <w:tcBorders>
              <w:top w:val="single" w:sz="12" w:space="0" w:color="auto"/>
            </w:tcBorders>
            <w:vAlign w:val="center"/>
          </w:tcPr>
          <w:p w14:paraId="65F5DA09" w14:textId="77777777" w:rsidR="005B3F30" w:rsidRPr="00B34CE9" w:rsidRDefault="005B3F3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AD4E8D" w:rsidRPr="00B34CE9" w14:paraId="35517879" w14:textId="77777777" w:rsidTr="00D71785">
        <w:trPr>
          <w:cantSplit/>
          <w:trHeight w:val="1191"/>
        </w:trPr>
        <w:tc>
          <w:tcPr>
            <w:cnfStyle w:val="001000000000" w:firstRow="0" w:lastRow="0" w:firstColumn="1" w:lastColumn="0" w:oddVBand="0" w:evenVBand="0" w:oddHBand="0" w:evenHBand="0" w:firstRowFirstColumn="0" w:firstRowLastColumn="0" w:lastRowFirstColumn="0" w:lastRowLastColumn="0"/>
            <w:tcW w:w="846" w:type="dxa"/>
            <w:textDirection w:val="btLr"/>
            <w:vAlign w:val="center"/>
          </w:tcPr>
          <w:p w14:paraId="41C2A977" w14:textId="77777777" w:rsidR="00AD4E8D" w:rsidRPr="00B34CE9" w:rsidRDefault="00AD4E8D" w:rsidP="00D71785">
            <w:pPr>
              <w:pStyle w:val="Table"/>
              <w:jc w:val="center"/>
              <w:rPr>
                <w:lang w:val="ro-RO"/>
              </w:rPr>
            </w:pPr>
            <w:r w:rsidRPr="00B34CE9">
              <w:rPr>
                <w:lang w:val="ro-RO"/>
              </w:rPr>
              <w:t>ROSPA0165 Piatra Craiului</w:t>
            </w:r>
          </w:p>
        </w:tc>
        <w:tc>
          <w:tcPr>
            <w:tcW w:w="429" w:type="dxa"/>
            <w:textDirection w:val="btLr"/>
            <w:vAlign w:val="center"/>
          </w:tcPr>
          <w:p w14:paraId="63EC023C" w14:textId="208E60F1" w:rsidR="00AD4E8D" w:rsidRPr="004139F8" w:rsidRDefault="004139F8" w:rsidP="00D71785">
            <w:pPr>
              <w:pStyle w:val="Table"/>
              <w:jc w:val="center"/>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lang w:val="ro-RO"/>
              </w:rPr>
              <w:t>15904,843</w:t>
            </w:r>
            <w:r w:rsidR="00A8605E" w:rsidRPr="004139F8">
              <w:rPr>
                <w:highlight w:val="yellow"/>
                <w:lang w:val="ro-RO"/>
              </w:rPr>
              <w:t xml:space="preserve"> ha</w:t>
            </w:r>
          </w:p>
        </w:tc>
        <w:tc>
          <w:tcPr>
            <w:tcW w:w="2264" w:type="dxa"/>
            <w:vAlign w:val="center"/>
          </w:tcPr>
          <w:p w14:paraId="701EA6FD" w14:textId="3B515E35" w:rsidR="00AD4E8D" w:rsidRPr="00B34CE9" w:rsidRDefault="00AD4E8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Zona importanta pentru populatiile de </w:t>
            </w:r>
            <w:r w:rsidR="000F366D" w:rsidRPr="00B34CE9">
              <w:rPr>
                <w:lang w:val="ro-RO"/>
              </w:rPr>
              <w:t>păsări</w:t>
            </w:r>
            <w:r w:rsidRPr="00B34CE9">
              <w:rPr>
                <w:lang w:val="ro-RO"/>
              </w:rPr>
              <w:t xml:space="preserve"> specifice zonelor montane.</w:t>
            </w:r>
          </w:p>
        </w:tc>
        <w:tc>
          <w:tcPr>
            <w:tcW w:w="1701" w:type="dxa"/>
            <w:vAlign w:val="center"/>
          </w:tcPr>
          <w:p w14:paraId="6BD9C645" w14:textId="77777777" w:rsidR="004139F8" w:rsidRPr="004139F8" w:rsidRDefault="004139F8" w:rsidP="004139F8">
            <w:pPr>
              <w:pStyle w:val="Table"/>
              <w:cnfStyle w:val="000000000000" w:firstRow="0" w:lastRow="0" w:firstColumn="0" w:lastColumn="0" w:oddVBand="0" w:evenVBand="0" w:oddHBand="0" w:evenHBand="0" w:firstRowFirstColumn="0" w:firstRowLastColumn="0" w:lastRowFirstColumn="0" w:lastRowLastColumn="0"/>
              <w:rPr>
                <w:highlight w:val="yellow"/>
                <w:lang w:val="ro-RO" w:eastAsia="ro-RO"/>
              </w:rPr>
            </w:pPr>
            <w:r w:rsidRPr="004139F8">
              <w:rPr>
                <w:highlight w:val="yellow"/>
                <w:lang w:val="ro-RO" w:eastAsia="ro-RO"/>
              </w:rPr>
              <w:t>Ordinul 3226/2025 privind aprobarea Planului de management integrat al Parcului Naţional Piatra</w:t>
            </w:r>
          </w:p>
          <w:p w14:paraId="1C98317D" w14:textId="77777777" w:rsidR="004139F8" w:rsidRPr="004139F8" w:rsidRDefault="004139F8" w:rsidP="004139F8">
            <w:pPr>
              <w:pStyle w:val="Table"/>
              <w:cnfStyle w:val="000000000000" w:firstRow="0" w:lastRow="0" w:firstColumn="0" w:lastColumn="0" w:oddVBand="0" w:evenVBand="0" w:oddHBand="0" w:evenHBand="0" w:firstRowFirstColumn="0" w:firstRowLastColumn="0" w:lastRowFirstColumn="0" w:lastRowLastColumn="0"/>
              <w:rPr>
                <w:highlight w:val="yellow"/>
                <w:lang w:val="ro-RO" w:eastAsia="ro-RO"/>
              </w:rPr>
            </w:pPr>
            <w:r w:rsidRPr="004139F8">
              <w:rPr>
                <w:highlight w:val="yellow"/>
                <w:lang w:val="ro-RO" w:eastAsia="ro-RO"/>
              </w:rPr>
              <w:t>Craiului, al siturilor Natura 2000 ROSAC0194 Piatra Craiului, ROSPA0165 Piatra Craiului şi al</w:t>
            </w:r>
          </w:p>
          <w:p w14:paraId="62F92707" w14:textId="15AF5BF5" w:rsidR="00AD4E8D" w:rsidRPr="00B34CE9" w:rsidRDefault="004139F8" w:rsidP="004139F8">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4139F8">
              <w:rPr>
                <w:highlight w:val="yellow"/>
                <w:lang w:val="ro-RO" w:eastAsia="ro-RO"/>
              </w:rPr>
              <w:t>rezervaţiilor suprapuse cu acestea</w:t>
            </w:r>
          </w:p>
        </w:tc>
        <w:tc>
          <w:tcPr>
            <w:tcW w:w="1418" w:type="dxa"/>
            <w:vAlign w:val="center"/>
          </w:tcPr>
          <w:p w14:paraId="0B5B1FC6" w14:textId="714A45CD" w:rsidR="00AD4E8D" w:rsidRPr="00B34CE9" w:rsidRDefault="00AD4E8D" w:rsidP="000118A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37" w:type="dxa"/>
            <w:textDirection w:val="btLr"/>
            <w:vAlign w:val="center"/>
          </w:tcPr>
          <w:p w14:paraId="41DE9571" w14:textId="5D890E78" w:rsidR="00AD4E8D" w:rsidRPr="00B34CE9" w:rsidRDefault="0033026D" w:rsidP="00D71785">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alpine </w:t>
            </w:r>
            <w:r w:rsidR="00B34CE9" w:rsidRPr="00B34CE9">
              <w:rPr>
                <w:lang w:val="ro-RO"/>
              </w:rPr>
              <w:t>ș</w:t>
            </w:r>
            <w:r w:rsidRPr="00B34CE9">
              <w:rPr>
                <w:lang w:val="ro-RO"/>
              </w:rPr>
              <w:t>i subalpine</w:t>
            </w:r>
          </w:p>
        </w:tc>
        <w:tc>
          <w:tcPr>
            <w:tcW w:w="1418" w:type="dxa"/>
            <w:textDirection w:val="btLr"/>
            <w:vAlign w:val="center"/>
          </w:tcPr>
          <w:p w14:paraId="1317F7D4" w14:textId="77777777" w:rsidR="00AD4E8D" w:rsidRPr="00B34CE9" w:rsidRDefault="00AD4E8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09" w:type="dxa"/>
            <w:vAlign w:val="center"/>
          </w:tcPr>
          <w:p w14:paraId="198B4973" w14:textId="7A946A36" w:rsidR="00AD4E8D" w:rsidRPr="00B34CE9" w:rsidRDefault="004139F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 Piatra Craiului</w:t>
            </w:r>
            <w:r w:rsidR="009A7CFB" w:rsidRPr="00B34CE9">
              <w:rPr>
                <w:lang w:val="ro-RO"/>
              </w:rPr>
              <w:t>, Parcului Na</w:t>
            </w:r>
            <w:r w:rsidR="00B34CE9" w:rsidRPr="00B34CE9">
              <w:rPr>
                <w:lang w:val="ro-RO"/>
              </w:rPr>
              <w:t>ț</w:t>
            </w:r>
            <w:r w:rsidR="009A7CFB" w:rsidRPr="00B34CE9">
              <w:rPr>
                <w:lang w:val="ro-RO"/>
              </w:rPr>
              <w:t>ional Piatra Craiului</w:t>
            </w:r>
          </w:p>
        </w:tc>
        <w:tc>
          <w:tcPr>
            <w:tcW w:w="1942" w:type="dxa"/>
            <w:vAlign w:val="center"/>
          </w:tcPr>
          <w:p w14:paraId="0F8D748E" w14:textId="7A6BB948" w:rsidR="00AD4E8D"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Sit conectat ecologic cu: ROSCI0122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9A7CFB" w:rsidRPr="00B34CE9">
              <w:rPr>
                <w:lang w:val="ro-RO"/>
              </w:rPr>
              <w:t xml:space="preserve">ROSCI0381 </w:t>
            </w:r>
            <w:r w:rsidRPr="00B34CE9">
              <w:rPr>
                <w:lang w:val="ro-RO"/>
              </w:rPr>
              <w:t>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 xml:space="preserve">or, </w:t>
            </w:r>
            <w:r w:rsidR="009A7CFB" w:rsidRPr="00B34CE9">
              <w:rPr>
                <w:lang w:val="ro-RO"/>
              </w:rPr>
              <w:t>ROSAC0102 Leaota</w:t>
            </w:r>
          </w:p>
        </w:tc>
        <w:tc>
          <w:tcPr>
            <w:tcW w:w="502" w:type="dxa"/>
          </w:tcPr>
          <w:p w14:paraId="40BD32C5" w14:textId="77777777" w:rsidR="00AD4E8D" w:rsidRPr="00B34CE9" w:rsidRDefault="00AD4E8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85AA6" w:rsidRPr="00B34CE9" w14:paraId="2B80A79A" w14:textId="77777777" w:rsidTr="00D71785">
        <w:trPr>
          <w:cantSplit/>
          <w:trHeight w:val="2816"/>
        </w:trPr>
        <w:tc>
          <w:tcPr>
            <w:cnfStyle w:val="001000000000" w:firstRow="0" w:lastRow="0" w:firstColumn="1" w:lastColumn="0" w:oddVBand="0" w:evenVBand="0" w:oddHBand="0" w:evenHBand="0" w:firstRowFirstColumn="0" w:firstRowLastColumn="0" w:lastRowFirstColumn="0" w:lastRowLastColumn="0"/>
            <w:tcW w:w="846" w:type="dxa"/>
            <w:textDirection w:val="btLr"/>
            <w:vAlign w:val="center"/>
          </w:tcPr>
          <w:p w14:paraId="118789AF" w14:textId="26ADCC23" w:rsidR="00156D62" w:rsidRPr="00B34CE9" w:rsidRDefault="00AD4E8D" w:rsidP="00D71785">
            <w:pPr>
              <w:pStyle w:val="Table"/>
              <w:jc w:val="center"/>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429" w:type="dxa"/>
            <w:textDirection w:val="btLr"/>
            <w:vAlign w:val="center"/>
          </w:tcPr>
          <w:p w14:paraId="17B9BC3E" w14:textId="77777777" w:rsidR="00156D62" w:rsidRPr="00B34CE9" w:rsidRDefault="000977C2" w:rsidP="00D71785">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198620,5</w:t>
            </w:r>
          </w:p>
        </w:tc>
        <w:tc>
          <w:tcPr>
            <w:tcW w:w="2264" w:type="dxa"/>
            <w:vAlign w:val="center"/>
          </w:tcPr>
          <w:p w14:paraId="4B775CCE" w14:textId="77777777"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Situl include cel mai înalt</w:t>
            </w:r>
          </w:p>
          <w:p w14:paraId="3D303336" w14:textId="0105AC65" w:rsidR="000977C2" w:rsidRPr="00B34CE9" w:rsidRDefault="00B34CE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ș</w:t>
            </w:r>
            <w:r w:rsidR="000977C2" w:rsidRPr="00B34CE9">
              <w:rPr>
                <w:lang w:val="ro-RO"/>
              </w:rPr>
              <w:t>i sălbatic sector al</w:t>
            </w:r>
          </w:p>
          <w:p w14:paraId="7D29796D" w14:textId="64DA6A85"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Carpa</w:t>
            </w:r>
            <w:r w:rsidR="00B34CE9" w:rsidRPr="00B34CE9">
              <w:rPr>
                <w:lang w:val="ro-RO"/>
              </w:rPr>
              <w:t>ț</w:t>
            </w:r>
            <w:r w:rsidRPr="00B34CE9">
              <w:rPr>
                <w:lang w:val="ro-RO"/>
              </w:rPr>
              <w:t>ilor Române</w:t>
            </w:r>
            <w:r w:rsidR="00B34CE9" w:rsidRPr="00B34CE9">
              <w:rPr>
                <w:lang w:val="ro-RO"/>
              </w:rPr>
              <w:t>ș</w:t>
            </w:r>
            <w:r w:rsidRPr="00B34CE9">
              <w:rPr>
                <w:lang w:val="ro-RO"/>
              </w:rPr>
              <w:t>ti, cu</w:t>
            </w:r>
          </w:p>
          <w:p w14:paraId="3B24507F" w14:textId="77777777"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una dintre cele mai mari</w:t>
            </w:r>
          </w:p>
          <w:p w14:paraId="7B30E263" w14:textId="77777777"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extensii ale reliefului</w:t>
            </w:r>
          </w:p>
          <w:p w14:paraId="1D69F065" w14:textId="5CA96CD4"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glaciar </w:t>
            </w:r>
            <w:r w:rsidR="00B34CE9" w:rsidRPr="00B34CE9">
              <w:rPr>
                <w:lang w:val="ro-RO"/>
              </w:rPr>
              <w:t>ș</w:t>
            </w:r>
            <w:r w:rsidRPr="00B34CE9">
              <w:rPr>
                <w:lang w:val="ro-RO"/>
              </w:rPr>
              <w:t>i periglaciar, cu o</w:t>
            </w:r>
          </w:p>
          <w:p w14:paraId="0438130F" w14:textId="58613D84"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vastă suită de unită</w:t>
            </w:r>
            <w:r w:rsidR="00B34CE9" w:rsidRPr="00B34CE9">
              <w:rPr>
                <w:lang w:val="ro-RO"/>
              </w:rPr>
              <w:t>ț</w:t>
            </w:r>
            <w:r w:rsidRPr="00B34CE9">
              <w:rPr>
                <w:lang w:val="ro-RO"/>
              </w:rPr>
              <w:t>i</w:t>
            </w:r>
          </w:p>
          <w:p w14:paraId="763FDB0C" w14:textId="77777777"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peisagistice unice, cu</w:t>
            </w:r>
          </w:p>
          <w:p w14:paraId="0AC348D5" w14:textId="034578FC"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condi</w:t>
            </w:r>
            <w:r w:rsidR="00B34CE9" w:rsidRPr="00B34CE9">
              <w:rPr>
                <w:lang w:val="ro-RO"/>
              </w:rPr>
              <w:t>ț</w:t>
            </w:r>
            <w:r w:rsidRPr="00B34CE9">
              <w:rPr>
                <w:lang w:val="ro-RO"/>
              </w:rPr>
              <w:t>ii ecologice specifice</w:t>
            </w:r>
            <w:r w:rsidR="00071A33" w:rsidRPr="00B34CE9">
              <w:rPr>
                <w:lang w:val="ro-RO"/>
              </w:rPr>
              <w:t xml:space="preserve"> </w:t>
            </w:r>
            <w:r w:rsidRPr="00B34CE9">
              <w:rPr>
                <w:lang w:val="ro-RO"/>
              </w:rPr>
              <w:t>ca urmare a diversită</w:t>
            </w:r>
            <w:r w:rsidR="00B34CE9" w:rsidRPr="00B34CE9">
              <w:rPr>
                <w:lang w:val="ro-RO"/>
              </w:rPr>
              <w:t>ț</w:t>
            </w:r>
            <w:r w:rsidRPr="00B34CE9">
              <w:rPr>
                <w:lang w:val="ro-RO"/>
              </w:rPr>
              <w:t>ii</w:t>
            </w:r>
            <w:r w:rsidR="00071A33" w:rsidRPr="00B34CE9">
              <w:rPr>
                <w:lang w:val="ro-RO"/>
              </w:rPr>
              <w:t xml:space="preserve"> </w:t>
            </w:r>
            <w:r w:rsidRPr="00B34CE9">
              <w:rPr>
                <w:lang w:val="ro-RO"/>
              </w:rPr>
              <w:t xml:space="preserve">geologice, pedologice </w:t>
            </w:r>
            <w:r w:rsidR="00B34CE9" w:rsidRPr="00B34CE9">
              <w:rPr>
                <w:lang w:val="ro-RO"/>
              </w:rPr>
              <w:t>ș</w:t>
            </w:r>
            <w:r w:rsidRPr="00B34CE9">
              <w:rPr>
                <w:lang w:val="ro-RO"/>
              </w:rPr>
              <w:t>i</w:t>
            </w:r>
            <w:r w:rsidR="00071A33" w:rsidRPr="00B34CE9">
              <w:rPr>
                <w:lang w:val="ro-RO"/>
              </w:rPr>
              <w:t xml:space="preserve"> </w:t>
            </w:r>
            <w:r w:rsidRPr="00B34CE9">
              <w:rPr>
                <w:lang w:val="ro-RO"/>
              </w:rPr>
              <w:t>climatice reflectate în</w:t>
            </w:r>
            <w:r w:rsidR="00071A33" w:rsidRPr="00B34CE9">
              <w:rPr>
                <w:lang w:val="ro-RO"/>
              </w:rPr>
              <w:t xml:space="preserve"> </w:t>
            </w:r>
            <w:r w:rsidRPr="00B34CE9">
              <w:rPr>
                <w:lang w:val="ro-RO"/>
              </w:rPr>
              <w:t>biodiversitatea foarte</w:t>
            </w:r>
          </w:p>
          <w:p w14:paraId="00CDD565" w14:textId="77777777" w:rsidR="000977C2" w:rsidRPr="00B34CE9" w:rsidRDefault="000977C2"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ridicată a acestei zone. În</w:t>
            </w:r>
          </w:p>
          <w:p w14:paraId="18F69C9E" w14:textId="13894DEE" w:rsidR="00156D62" w:rsidRPr="00B34CE9" w:rsidRDefault="000977C2"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acest masiv muntos se află</w:t>
            </w:r>
            <w:r w:rsidR="00071A33" w:rsidRPr="00B34CE9">
              <w:rPr>
                <w:lang w:val="ro-RO"/>
              </w:rPr>
              <w:t xml:space="preserve"> </w:t>
            </w:r>
            <w:r w:rsidRPr="00B34CE9">
              <w:rPr>
                <w:lang w:val="ro-RO"/>
              </w:rPr>
              <w:t>fragmente reprezentative</w:t>
            </w:r>
            <w:r w:rsidR="00071A33" w:rsidRPr="00B34CE9">
              <w:rPr>
                <w:lang w:val="ro-RO"/>
              </w:rPr>
              <w:t xml:space="preserve"> </w:t>
            </w:r>
            <w:r w:rsidRPr="00B34CE9">
              <w:rPr>
                <w:lang w:val="ro-RO"/>
              </w:rPr>
              <w:t xml:space="preserve">de păduri naturale virgine </w:t>
            </w:r>
            <w:r w:rsidR="00B34CE9" w:rsidRPr="00B34CE9">
              <w:rPr>
                <w:lang w:val="ro-RO"/>
              </w:rPr>
              <w:t>ș</w:t>
            </w:r>
            <w:r w:rsidRPr="00B34CE9">
              <w:rPr>
                <w:lang w:val="ro-RO"/>
              </w:rPr>
              <w:t>i cvasivirgine.</w:t>
            </w:r>
            <w:r w:rsidR="00071A33" w:rsidRPr="00B34CE9">
              <w:rPr>
                <w:lang w:val="ro-RO"/>
              </w:rPr>
              <w:t xml:space="preserve"> </w:t>
            </w:r>
            <w:r w:rsidRPr="00B34CE9">
              <w:rPr>
                <w:lang w:val="ro-RO"/>
              </w:rPr>
              <w:t>Mun</w:t>
            </w:r>
            <w:r w:rsidR="00B34CE9" w:rsidRPr="00B34CE9">
              <w:rPr>
                <w:lang w:val="ro-RO"/>
              </w:rPr>
              <w:t>ț</w:t>
            </w:r>
            <w:r w:rsidRPr="00B34CE9">
              <w:rPr>
                <w:lang w:val="ro-RO"/>
              </w:rPr>
              <w:t>ii Făgăra</w:t>
            </w:r>
            <w:r w:rsidR="00B34CE9" w:rsidRPr="00B34CE9">
              <w:rPr>
                <w:lang w:val="ro-RO"/>
              </w:rPr>
              <w:t>ș</w:t>
            </w:r>
            <w:r w:rsidRPr="00B34CE9">
              <w:rPr>
                <w:lang w:val="ro-RO"/>
              </w:rPr>
              <w:t xml:space="preserve"> oferă</w:t>
            </w:r>
            <w:r w:rsidR="00071A33" w:rsidRPr="00B34CE9">
              <w:rPr>
                <w:lang w:val="ro-RO"/>
              </w:rPr>
              <w:t xml:space="preserve"> </w:t>
            </w:r>
            <w:r w:rsidRPr="00B34CE9">
              <w:rPr>
                <w:lang w:val="ro-RO"/>
              </w:rPr>
              <w:t>habitate excelente pentru</w:t>
            </w:r>
            <w:r w:rsidR="00071A33" w:rsidRPr="00B34CE9">
              <w:rPr>
                <w:lang w:val="ro-RO"/>
              </w:rPr>
              <w:t xml:space="preserve"> </w:t>
            </w:r>
            <w:r w:rsidRPr="00B34CE9">
              <w:rPr>
                <w:lang w:val="ro-RO"/>
              </w:rPr>
              <w:t>popula</w:t>
            </w:r>
            <w:r w:rsidR="00B34CE9" w:rsidRPr="00B34CE9">
              <w:rPr>
                <w:lang w:val="ro-RO"/>
              </w:rPr>
              <w:t>ț</w:t>
            </w:r>
            <w:r w:rsidRPr="00B34CE9">
              <w:rPr>
                <w:lang w:val="ro-RO"/>
              </w:rPr>
              <w:t>ii viabile de urs,</w:t>
            </w:r>
            <w:r w:rsidR="00D71785" w:rsidRPr="00B34CE9">
              <w:rPr>
                <w:lang w:val="ro-RO"/>
              </w:rPr>
              <w:t xml:space="preserve"> </w:t>
            </w:r>
            <w:r w:rsidRPr="00B34CE9">
              <w:rPr>
                <w:lang w:val="ro-RO"/>
              </w:rPr>
              <w:t xml:space="preserve">lup, râs </w:t>
            </w:r>
            <w:r w:rsidR="00B34CE9" w:rsidRPr="00B34CE9">
              <w:rPr>
                <w:lang w:val="ro-RO"/>
              </w:rPr>
              <w:t>ș</w:t>
            </w:r>
            <w:r w:rsidRPr="00B34CE9">
              <w:rPr>
                <w:lang w:val="ro-RO"/>
              </w:rPr>
              <w:t>i capră neagră.</w:t>
            </w:r>
          </w:p>
        </w:tc>
        <w:tc>
          <w:tcPr>
            <w:tcW w:w="1701" w:type="dxa"/>
            <w:vAlign w:val="center"/>
          </w:tcPr>
          <w:p w14:paraId="47E308D4" w14:textId="77777777" w:rsidR="003422D8" w:rsidRPr="00B34CE9" w:rsidRDefault="003422D8" w:rsidP="000F149C">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Ordinul</w:t>
            </w:r>
          </w:p>
          <w:p w14:paraId="6BD68607" w14:textId="77777777" w:rsidR="003422D8" w:rsidRPr="00B34CE9" w:rsidRDefault="003422D8" w:rsidP="000F149C">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ministrului</w:t>
            </w:r>
          </w:p>
          <w:p w14:paraId="1FE0B2A8" w14:textId="77777777" w:rsidR="003422D8" w:rsidRPr="00B34CE9" w:rsidRDefault="003422D8" w:rsidP="000F149C">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mediului, apelor</w:t>
            </w:r>
          </w:p>
          <w:p w14:paraId="0A32911B" w14:textId="4FE6B5FD" w:rsidR="003422D8" w:rsidRPr="00B34CE9" w:rsidRDefault="00B34CE9" w:rsidP="000F149C">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ș</w:t>
            </w:r>
            <w:r w:rsidR="003422D8" w:rsidRPr="00B34CE9">
              <w:rPr>
                <w:lang w:val="ro-RO" w:eastAsia="ro-RO"/>
              </w:rPr>
              <w:t>i pădurilor</w:t>
            </w:r>
          </w:p>
          <w:p w14:paraId="50F56384" w14:textId="77777777" w:rsidR="00156D62" w:rsidRPr="00B34CE9" w:rsidRDefault="003422D8" w:rsidP="000F149C">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 xml:space="preserve">OMMAP nr. </w:t>
            </w:r>
            <w:r w:rsidR="004C18D8" w:rsidRPr="00B34CE9">
              <w:rPr>
                <w:lang w:val="ro-RO" w:eastAsia="ro-RO"/>
              </w:rPr>
              <w:t>1156/2016</w:t>
            </w:r>
          </w:p>
          <w:p w14:paraId="70F7AD52" w14:textId="77777777" w:rsidR="003422D8" w:rsidRPr="00B34CE9" w:rsidRDefault="003422D8" w:rsidP="000F149C">
            <w:pPr>
              <w:pStyle w:val="Table"/>
              <w:cnfStyle w:val="000000000000" w:firstRow="0" w:lastRow="0" w:firstColumn="0" w:lastColumn="0" w:oddVBand="0" w:evenVBand="0" w:oddHBand="0" w:evenHBand="0" w:firstRowFirstColumn="0" w:firstRowLastColumn="0" w:lastRowFirstColumn="0" w:lastRowLastColumn="0"/>
              <w:rPr>
                <w:lang w:val="ro-RO" w:eastAsia="ro-RO"/>
              </w:rPr>
            </w:pPr>
          </w:p>
        </w:tc>
        <w:tc>
          <w:tcPr>
            <w:tcW w:w="1418" w:type="dxa"/>
            <w:vAlign w:val="center"/>
          </w:tcPr>
          <w:p w14:paraId="68C111FB" w14:textId="22140E4E" w:rsidR="00156D62" w:rsidRPr="00B34CE9" w:rsidRDefault="003422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Decizia Agen</w:t>
            </w:r>
            <w:r w:rsidR="00B34CE9" w:rsidRPr="00B34CE9">
              <w:rPr>
                <w:lang w:val="ro-RO"/>
              </w:rPr>
              <w:t>ț</w:t>
            </w:r>
            <w:r w:rsidRPr="00B34CE9">
              <w:rPr>
                <w:lang w:val="ro-RO"/>
              </w:rPr>
              <w:t>iei Na</w:t>
            </w:r>
            <w:r w:rsidR="00B34CE9" w:rsidRPr="00B34CE9">
              <w:rPr>
                <w:lang w:val="ro-RO"/>
              </w:rPr>
              <w:t>ț</w:t>
            </w:r>
            <w:r w:rsidRPr="00B34CE9">
              <w:rPr>
                <w:lang w:val="ro-RO"/>
              </w:rPr>
              <w:t>ionale pentru Arii Naturale Protejate (ANANP) 574/27.10.2021</w:t>
            </w:r>
          </w:p>
          <w:p w14:paraId="51DBB94D" w14:textId="77777777" w:rsidR="003422D8" w:rsidRPr="00B34CE9" w:rsidRDefault="003422D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737" w:type="dxa"/>
            <w:textDirection w:val="btLr"/>
            <w:vAlign w:val="center"/>
          </w:tcPr>
          <w:p w14:paraId="7560A71F" w14:textId="2384C691" w:rsidR="00156D62" w:rsidRPr="00B34CE9" w:rsidRDefault="00D71785" w:rsidP="00D71785">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w:t>
            </w:r>
            <w:r w:rsidR="0033026D" w:rsidRPr="00B34CE9">
              <w:rPr>
                <w:lang w:val="ro-RO"/>
              </w:rPr>
              <w:t>lpine</w:t>
            </w:r>
            <w:r w:rsidR="004C18D8" w:rsidRPr="00B34CE9">
              <w:rPr>
                <w:lang w:val="ro-RO"/>
              </w:rPr>
              <w:t xml:space="preserve"> </w:t>
            </w:r>
            <w:r w:rsidR="00B34CE9" w:rsidRPr="00B34CE9">
              <w:rPr>
                <w:lang w:val="ro-RO"/>
              </w:rPr>
              <w:t>ș</w:t>
            </w:r>
            <w:r w:rsidR="004C18D8" w:rsidRPr="00B34CE9">
              <w:rPr>
                <w:lang w:val="ro-RO"/>
              </w:rPr>
              <w:t>i subalpine</w:t>
            </w:r>
          </w:p>
        </w:tc>
        <w:tc>
          <w:tcPr>
            <w:tcW w:w="1418" w:type="dxa"/>
            <w:vAlign w:val="center"/>
          </w:tcPr>
          <w:p w14:paraId="17F83C89" w14:textId="3DF5E634"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Râuri, lacuri,</w:t>
            </w:r>
            <w:r w:rsidR="000977C2" w:rsidRPr="00B34CE9">
              <w:rPr>
                <w:lang w:val="ro-RO"/>
              </w:rPr>
              <w:t xml:space="preserve"> </w:t>
            </w:r>
            <w:r w:rsidRPr="00B34CE9">
              <w:rPr>
                <w:lang w:val="ro-RO"/>
              </w:rPr>
              <w:t>Tufi</w:t>
            </w:r>
            <w:r w:rsidR="00B34CE9" w:rsidRPr="00B34CE9">
              <w:rPr>
                <w:lang w:val="ro-RO"/>
              </w:rPr>
              <w:t>ș</w:t>
            </w:r>
            <w:r w:rsidRPr="00B34CE9">
              <w:rPr>
                <w:lang w:val="ro-RO"/>
              </w:rPr>
              <w:t>uri,</w:t>
            </w:r>
            <w:r w:rsidR="000977C2" w:rsidRPr="00B34CE9">
              <w:rPr>
                <w:lang w:val="ro-RO"/>
              </w:rPr>
              <w:t xml:space="preserve"> </w:t>
            </w:r>
            <w:r w:rsidRPr="00B34CE9">
              <w:rPr>
                <w:lang w:val="ro-RO"/>
              </w:rPr>
              <w:t>tufări</w:t>
            </w:r>
            <w:r w:rsidR="00B34CE9" w:rsidRPr="00B34CE9">
              <w:rPr>
                <w:lang w:val="ro-RO"/>
              </w:rPr>
              <w:t>ș</w:t>
            </w:r>
            <w:r w:rsidRPr="00B34CE9">
              <w:rPr>
                <w:lang w:val="ro-RO"/>
              </w:rPr>
              <w:t>uri,</w:t>
            </w:r>
            <w:r w:rsidR="000977C2" w:rsidRPr="00B34CE9">
              <w:rPr>
                <w:lang w:val="ro-RO"/>
              </w:rPr>
              <w:t xml:space="preserve">  </w:t>
            </w:r>
            <w:r w:rsidRPr="00B34CE9">
              <w:rPr>
                <w:lang w:val="ro-RO"/>
              </w:rPr>
              <w:t>Paji</w:t>
            </w:r>
            <w:r w:rsidR="00B34CE9" w:rsidRPr="00B34CE9">
              <w:rPr>
                <w:lang w:val="ro-RO"/>
              </w:rPr>
              <w:t>ș</w:t>
            </w:r>
            <w:r w:rsidRPr="00B34CE9">
              <w:rPr>
                <w:lang w:val="ro-RO"/>
              </w:rPr>
              <w:t>ti</w:t>
            </w:r>
            <w:r w:rsidR="000977C2" w:rsidRPr="00B34CE9">
              <w:rPr>
                <w:lang w:val="ro-RO"/>
              </w:rPr>
              <w:t xml:space="preserve"> </w:t>
            </w:r>
            <w:r w:rsidRPr="00B34CE9">
              <w:rPr>
                <w:lang w:val="ro-RO"/>
              </w:rPr>
              <w:t>naturale, stepe,</w:t>
            </w:r>
            <w:r w:rsidR="000977C2" w:rsidRPr="00B34CE9">
              <w:rPr>
                <w:lang w:val="ro-RO"/>
              </w:rPr>
              <w:t xml:space="preserve"> </w:t>
            </w:r>
            <w:r w:rsidRPr="00B34CE9">
              <w:rPr>
                <w:lang w:val="ro-RO"/>
              </w:rPr>
              <w:t>Pă</w:t>
            </w:r>
            <w:r w:rsidR="00B34CE9" w:rsidRPr="00B34CE9">
              <w:rPr>
                <w:lang w:val="ro-RO"/>
              </w:rPr>
              <w:t>ș</w:t>
            </w:r>
            <w:r w:rsidRPr="00B34CE9">
              <w:rPr>
                <w:lang w:val="ro-RO"/>
              </w:rPr>
              <w:t>uni, Păduri</w:t>
            </w:r>
            <w:r w:rsidR="000977C2" w:rsidRPr="00B34CE9">
              <w:rPr>
                <w:lang w:val="ro-RO"/>
              </w:rPr>
              <w:t xml:space="preserve"> </w:t>
            </w:r>
            <w:r w:rsidRPr="00B34CE9">
              <w:rPr>
                <w:lang w:val="ro-RO"/>
              </w:rPr>
              <w:t>de conifere,</w:t>
            </w:r>
            <w:r w:rsidR="000977C2" w:rsidRPr="00B34CE9">
              <w:rPr>
                <w:lang w:val="ro-RO"/>
              </w:rPr>
              <w:t xml:space="preserve"> </w:t>
            </w:r>
            <w:r w:rsidRPr="00B34CE9">
              <w:rPr>
                <w:lang w:val="ro-RO"/>
              </w:rPr>
              <w:t>Păduri de</w:t>
            </w:r>
          </w:p>
          <w:p w14:paraId="29371961" w14:textId="20FE429A" w:rsidR="00156D62" w:rsidRPr="00B34CE9" w:rsidRDefault="00C9273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foioase</w:t>
            </w:r>
            <w:r w:rsidR="004C18D8" w:rsidRPr="00B34CE9">
              <w:rPr>
                <w:lang w:val="ro-RO"/>
              </w:rPr>
              <w:t xml:space="preserve"> </w:t>
            </w:r>
            <w:r w:rsidR="00B34CE9" w:rsidRPr="00B34CE9">
              <w:rPr>
                <w:lang w:val="ro-RO"/>
              </w:rPr>
              <w:t>ș</w:t>
            </w:r>
            <w:r w:rsidR="004C18D8" w:rsidRPr="00B34CE9">
              <w:rPr>
                <w:lang w:val="ro-RO"/>
              </w:rPr>
              <w:t>i</w:t>
            </w:r>
            <w:r w:rsidR="000977C2" w:rsidRPr="00B34CE9">
              <w:rPr>
                <w:lang w:val="ro-RO"/>
              </w:rPr>
              <w:t xml:space="preserve"> </w:t>
            </w:r>
            <w:r w:rsidR="004C18D8" w:rsidRPr="00B34CE9">
              <w:rPr>
                <w:lang w:val="ro-RO"/>
              </w:rPr>
              <w:t>amestecuri</w:t>
            </w:r>
            <w:r w:rsidR="000977C2" w:rsidRPr="00B34CE9">
              <w:rPr>
                <w:lang w:val="ro-RO"/>
              </w:rPr>
              <w:t xml:space="preserve">, </w:t>
            </w:r>
            <w:r w:rsidR="004C18D8" w:rsidRPr="00B34CE9">
              <w:rPr>
                <w:lang w:val="ro-RO"/>
              </w:rPr>
              <w:t>Stâncării</w:t>
            </w:r>
          </w:p>
        </w:tc>
        <w:tc>
          <w:tcPr>
            <w:tcW w:w="2409" w:type="dxa"/>
            <w:vAlign w:val="center"/>
          </w:tcPr>
          <w:p w14:paraId="41D56E43" w14:textId="432D28BD"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ROSPA0098 Piemontul Făgăra</w:t>
            </w:r>
            <w:r w:rsidR="00B34CE9" w:rsidRPr="00B34CE9">
              <w:rPr>
                <w:lang w:val="ro-RO"/>
              </w:rPr>
              <w:t>ș</w:t>
            </w:r>
          </w:p>
          <w:p w14:paraId="33F3D9E1" w14:textId="7FA8460D"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ROSCI0352 Per</w:t>
            </w:r>
            <w:r w:rsidR="00B34CE9" w:rsidRPr="00B34CE9">
              <w:rPr>
                <w:lang w:val="ro-RO"/>
              </w:rPr>
              <w:t>ș</w:t>
            </w:r>
            <w:r w:rsidRPr="00B34CE9">
              <w:rPr>
                <w:lang w:val="ro-RO"/>
              </w:rPr>
              <w:t>ani</w:t>
            </w:r>
          </w:p>
          <w:p w14:paraId="2CFA68E7"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ROSCI0112 Moaca Tătarului</w:t>
            </w:r>
          </w:p>
          <w:p w14:paraId="1D97296E"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ROSCI0304 Hârtibaciu Sud-Vest</w:t>
            </w:r>
          </w:p>
          <w:p w14:paraId="4B1D2DB0"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IV.46 Lacul Tătarilor</w:t>
            </w:r>
          </w:p>
          <w:p w14:paraId="396E92C7" w14:textId="591AAD0D"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2.106 Pe</w:t>
            </w:r>
            <w:r w:rsidR="00B34CE9" w:rsidRPr="00B34CE9">
              <w:rPr>
                <w:lang w:val="ro-RO"/>
              </w:rPr>
              <w:t>ș</w:t>
            </w:r>
            <w:r w:rsidRPr="00B34CE9">
              <w:rPr>
                <w:lang w:val="ro-RO"/>
              </w:rPr>
              <w:t>tera de la Piscul Negru</w:t>
            </w:r>
          </w:p>
          <w:p w14:paraId="6201ADF7"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2.113 Lacul Iezer</w:t>
            </w:r>
          </w:p>
          <w:p w14:paraId="757BB61E"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2.114 Lacul Zârna</w:t>
            </w:r>
          </w:p>
          <w:p w14:paraId="2606917D"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2.115 Lacul Jgheaburoasa</w:t>
            </w:r>
          </w:p>
          <w:p w14:paraId="65083429"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2.116 Lacul Hârtop I</w:t>
            </w:r>
          </w:p>
          <w:p w14:paraId="06C5FB3D"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2.117 Lacul Hârtop II</w:t>
            </w:r>
          </w:p>
          <w:p w14:paraId="74440DAD"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2.118 Lacul Hârtop V</w:t>
            </w:r>
          </w:p>
          <w:p w14:paraId="71CDA0BA"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2.120 Lacul Valea Rea</w:t>
            </w:r>
          </w:p>
          <w:p w14:paraId="789BFB93"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2.119 Lacul Mănăstirii</w:t>
            </w:r>
          </w:p>
          <w:p w14:paraId="130F27EC"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2.121 Lacul Buda</w:t>
            </w:r>
          </w:p>
          <w:p w14:paraId="477B4367" w14:textId="5BB1DFC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2.122 Lacurile Izvorul Mu</w:t>
            </w:r>
            <w:r w:rsidR="00B34CE9" w:rsidRPr="00B34CE9">
              <w:rPr>
                <w:lang w:val="ro-RO"/>
              </w:rPr>
              <w:t>ș</w:t>
            </w:r>
            <w:r w:rsidRPr="00B34CE9">
              <w:rPr>
                <w:lang w:val="ro-RO"/>
              </w:rPr>
              <w:t>eteică</w:t>
            </w:r>
          </w:p>
          <w:p w14:paraId="5ED5A8DF" w14:textId="021A695F"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2.123 Lacul Scări</w:t>
            </w:r>
            <w:r w:rsidR="00B34CE9" w:rsidRPr="00B34CE9">
              <w:rPr>
                <w:lang w:val="ro-RO"/>
              </w:rPr>
              <w:t>ș</w:t>
            </w:r>
            <w:r w:rsidRPr="00B34CE9">
              <w:rPr>
                <w:lang w:val="ro-RO"/>
              </w:rPr>
              <w:t>oara Galbenă</w:t>
            </w:r>
          </w:p>
          <w:p w14:paraId="45BC66C7"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2.124 Lacul Galbena IV</w:t>
            </w:r>
          </w:p>
          <w:p w14:paraId="67BFAC1E"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2.125 Valea Vâlsanului</w:t>
            </w:r>
          </w:p>
          <w:p w14:paraId="3F3AF435"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cod IV.2 Golul alpin Valea Rea - Zârna</w:t>
            </w:r>
          </w:p>
          <w:p w14:paraId="53B77204" w14:textId="77777777" w:rsidR="0059020D"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2.707 Valea Bâlii</w:t>
            </w:r>
          </w:p>
          <w:p w14:paraId="3F9DD859" w14:textId="07713C4C" w:rsidR="00156D62" w:rsidRPr="00B34CE9" w:rsidRDefault="0059020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2.105 Golul alpin Moldoveanu</w:t>
            </w:r>
            <w:r w:rsidR="00286FBE" w:rsidRPr="00B34CE9">
              <w:rPr>
                <w:lang w:val="ro-RO"/>
              </w:rPr>
              <w:t xml:space="preserve"> - </w:t>
            </w:r>
            <w:r w:rsidRPr="00B34CE9">
              <w:rPr>
                <w:lang w:val="ro-RO"/>
              </w:rPr>
              <w:t>Capra</w:t>
            </w:r>
          </w:p>
          <w:p w14:paraId="2581A075" w14:textId="6EC2D616" w:rsidR="00E61029" w:rsidRPr="00B34CE9" w:rsidRDefault="00E6102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2.709 Golul alpin al Mun</w:t>
            </w:r>
            <w:r w:rsidR="00B34CE9" w:rsidRPr="00B34CE9">
              <w:rPr>
                <w:lang w:val="ro-RO"/>
              </w:rPr>
              <w:t>ț</w:t>
            </w:r>
            <w:r w:rsidRPr="00B34CE9">
              <w:rPr>
                <w:lang w:val="ro-RO"/>
              </w:rPr>
              <w:t>ilor Făgăra</w:t>
            </w:r>
            <w:r w:rsidR="00B34CE9" w:rsidRPr="00B34CE9">
              <w:rPr>
                <w:lang w:val="ro-RO"/>
              </w:rPr>
              <w:t>ș</w:t>
            </w:r>
            <w:r w:rsidRPr="00B34CE9">
              <w:rPr>
                <w:lang w:val="ro-RO"/>
              </w:rPr>
              <w:t xml:space="preserve"> între Podragu - Suru</w:t>
            </w:r>
          </w:p>
          <w:p w14:paraId="78F55EF9" w14:textId="6AF3B789" w:rsidR="00E61029" w:rsidRPr="00B34CE9" w:rsidRDefault="00E6102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2.696 Calcarele eocene de la Turnu Ro</w:t>
            </w:r>
            <w:r w:rsidR="00B34CE9" w:rsidRPr="00B34CE9">
              <w:rPr>
                <w:lang w:val="ro-RO"/>
              </w:rPr>
              <w:t>ș</w:t>
            </w:r>
            <w:r w:rsidRPr="00B34CE9">
              <w:rPr>
                <w:lang w:val="ro-RO"/>
              </w:rPr>
              <w:t>u - Porce</w:t>
            </w:r>
            <w:r w:rsidR="00B34CE9" w:rsidRPr="00B34CE9">
              <w:rPr>
                <w:lang w:val="ro-RO"/>
              </w:rPr>
              <w:t>ș</w:t>
            </w:r>
            <w:r w:rsidRPr="00B34CE9">
              <w:rPr>
                <w:lang w:val="ro-RO"/>
              </w:rPr>
              <w:t>ti</w:t>
            </w:r>
          </w:p>
          <w:p w14:paraId="784978AE" w14:textId="77777777" w:rsidR="00E61029" w:rsidRPr="00B34CE9" w:rsidRDefault="00E61029" w:rsidP="000F149C">
            <w:pPr>
              <w:pStyle w:val="Table"/>
              <w:cnfStyle w:val="000000000000" w:firstRow="0" w:lastRow="0" w:firstColumn="0" w:lastColumn="0" w:oddVBand="0" w:evenVBand="0" w:oddHBand="0" w:evenHBand="0" w:firstRowFirstColumn="0" w:firstRowLastColumn="0" w:lastRowFirstColumn="0" w:lastRowLastColumn="0"/>
              <w:rPr>
                <w:szCs w:val="16"/>
                <w:lang w:val="ro-RO"/>
              </w:rPr>
            </w:pPr>
            <w:r w:rsidRPr="00B34CE9">
              <w:rPr>
                <w:lang w:val="ro-RO"/>
              </w:rPr>
              <w:t>2.764 Avenul Piciorul Boului</w:t>
            </w:r>
          </w:p>
        </w:tc>
        <w:tc>
          <w:tcPr>
            <w:tcW w:w="1942" w:type="dxa"/>
            <w:vAlign w:val="center"/>
          </w:tcPr>
          <w:p w14:paraId="35A79FBA" w14:textId="77777777"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Sit conectat ecologic cu</w:t>
            </w:r>
          </w:p>
          <w:p w14:paraId="7AA7676D" w14:textId="77777777"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ROSCI0194 Piatra</w:t>
            </w:r>
          </w:p>
          <w:p w14:paraId="0337BE08" w14:textId="77777777"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Craiului, ROSAC0352</w:t>
            </w:r>
          </w:p>
          <w:p w14:paraId="0C81EF15" w14:textId="5E255B8E"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w:t>
            </w:r>
            <w:r w:rsidR="00B34CE9" w:rsidRPr="00B34CE9">
              <w:rPr>
                <w:lang w:val="ro-RO"/>
              </w:rPr>
              <w:t>ș</w:t>
            </w:r>
            <w:r w:rsidRPr="00B34CE9">
              <w:rPr>
                <w:lang w:val="ro-RO"/>
              </w:rPr>
              <w:t>ani(la E),</w:t>
            </w:r>
          </w:p>
          <w:p w14:paraId="6FBDB89E" w14:textId="77777777"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ROSAC0304</w:t>
            </w:r>
          </w:p>
          <w:p w14:paraId="5C607AE0" w14:textId="77777777"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Hârtibaciu Sud Vest,</w:t>
            </w:r>
          </w:p>
          <w:p w14:paraId="7C56CD3F" w14:textId="77777777"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ROSCI0085</w:t>
            </w:r>
          </w:p>
          <w:p w14:paraId="290CDCFA" w14:textId="77777777" w:rsidR="00EE0CD9"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w:t>
            </w:r>
            <w:r w:rsidR="00EE0CD9" w:rsidRPr="00B34CE9">
              <w:rPr>
                <w:lang w:val="ro-RO"/>
              </w:rPr>
              <w:t>rumoasa</w:t>
            </w:r>
          </w:p>
          <w:p w14:paraId="6D863CA8" w14:textId="77777777" w:rsidR="004C18D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ROSCI0268</w:t>
            </w:r>
          </w:p>
          <w:p w14:paraId="51D1F111" w14:textId="77777777" w:rsidR="00FA2968" w:rsidRPr="00B34CE9" w:rsidRDefault="004C18D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Valea Vâlsanului</w:t>
            </w:r>
          </w:p>
          <w:p w14:paraId="7E19F2B6" w14:textId="0FEB0F43" w:rsidR="00EE0CD9" w:rsidRPr="00B34CE9" w:rsidRDefault="00EE0CD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 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502" w:type="dxa"/>
          </w:tcPr>
          <w:p w14:paraId="448132A4" w14:textId="77777777" w:rsidR="00156D62" w:rsidRPr="00B34CE9" w:rsidRDefault="00156D62"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B85AA6" w:rsidRPr="00B34CE9" w14:paraId="53B0F2A4" w14:textId="77777777" w:rsidTr="00D71785">
        <w:trPr>
          <w:cantSplit/>
          <w:trHeight w:val="2816"/>
        </w:trPr>
        <w:tc>
          <w:tcPr>
            <w:cnfStyle w:val="001000000000" w:firstRow="0" w:lastRow="0" w:firstColumn="1" w:lastColumn="0" w:oddVBand="0" w:evenVBand="0" w:oddHBand="0" w:evenHBand="0" w:firstRowFirstColumn="0" w:firstRowLastColumn="0" w:lastRowFirstColumn="0" w:lastRowLastColumn="0"/>
            <w:tcW w:w="846" w:type="dxa"/>
            <w:textDirection w:val="btLr"/>
          </w:tcPr>
          <w:p w14:paraId="01AA999D" w14:textId="6CB488BB" w:rsidR="00156D62" w:rsidRPr="00B34CE9" w:rsidRDefault="000977C2" w:rsidP="00D71785">
            <w:pPr>
              <w:pStyle w:val="Table"/>
              <w:jc w:val="center"/>
              <w:rPr>
                <w:lang w:val="ro-RO"/>
              </w:rPr>
            </w:pPr>
            <w:r w:rsidRPr="00B34CE9">
              <w:rPr>
                <w:lang w:val="ro-RO"/>
              </w:rPr>
              <w:t>ROSCI 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429" w:type="dxa"/>
            <w:textDirection w:val="btLr"/>
          </w:tcPr>
          <w:p w14:paraId="08D3C746" w14:textId="77777777" w:rsidR="00156D62" w:rsidRPr="00B34CE9" w:rsidRDefault="000977C2" w:rsidP="00D71785">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13.175,9 ha</w:t>
            </w:r>
          </w:p>
        </w:tc>
        <w:tc>
          <w:tcPr>
            <w:tcW w:w="2264" w:type="dxa"/>
            <w:vAlign w:val="center"/>
          </w:tcPr>
          <w:p w14:paraId="3F90747D" w14:textId="77777777" w:rsidR="000977C2" w:rsidRPr="00B34CE9" w:rsidRDefault="000977C2"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Conservarea habitatelor</w:t>
            </w:r>
          </w:p>
          <w:p w14:paraId="23D1C8C1" w14:textId="77777777" w:rsidR="000977C2" w:rsidRPr="00B34CE9" w:rsidRDefault="000977C2"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forestiere 9410, 91V0,</w:t>
            </w:r>
          </w:p>
          <w:p w14:paraId="420F4724" w14:textId="77777777" w:rsidR="000977C2" w:rsidRPr="00B34CE9" w:rsidRDefault="000977C2"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 de carnivore mari - urs, lup, râs; culoar ecologic pentru carnivore, asigurând</w:t>
            </w:r>
          </w:p>
          <w:p w14:paraId="5F28FE4D" w14:textId="2EE59BCD" w:rsidR="000977C2" w:rsidRPr="00B34CE9" w:rsidRDefault="000977C2"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conectivitatea Masivului Făgăra</w:t>
            </w:r>
            <w:r w:rsidR="00B34CE9" w:rsidRPr="00B34CE9">
              <w:rPr>
                <w:lang w:val="ro-RO"/>
              </w:rPr>
              <w:t>ș</w:t>
            </w:r>
            <w:r w:rsidRPr="00B34CE9">
              <w:rPr>
                <w:lang w:val="ro-RO"/>
              </w:rPr>
              <w:t xml:space="preserve"> (Mun</w:t>
            </w:r>
            <w:r w:rsidR="00B34CE9" w:rsidRPr="00B34CE9">
              <w:rPr>
                <w:lang w:val="ro-RO"/>
              </w:rPr>
              <w:t>ț</w:t>
            </w:r>
            <w:r w:rsidRPr="00B34CE9">
              <w:rPr>
                <w:lang w:val="ro-RO"/>
              </w:rPr>
              <w:t xml:space="preserve">ii lezer) cu Masivele Piatra Craiului </w:t>
            </w:r>
            <w:r w:rsidR="00B34CE9" w:rsidRPr="00B34CE9">
              <w:rPr>
                <w:lang w:val="ro-RO"/>
              </w:rPr>
              <w:t>ș</w:t>
            </w:r>
            <w:r w:rsidRPr="00B34CE9">
              <w:rPr>
                <w:lang w:val="ro-RO"/>
              </w:rPr>
              <w:t>i Bucegi (Mun</w:t>
            </w:r>
            <w:r w:rsidR="00B34CE9" w:rsidRPr="00B34CE9">
              <w:rPr>
                <w:lang w:val="ro-RO"/>
              </w:rPr>
              <w:t>ț</w:t>
            </w:r>
            <w:r w:rsidRPr="00B34CE9">
              <w:rPr>
                <w:lang w:val="ro-RO"/>
              </w:rPr>
              <w:t xml:space="preserve">ii Leaota); </w:t>
            </w:r>
          </w:p>
          <w:p w14:paraId="1212B856" w14:textId="4ACC5B95" w:rsidR="00156D62" w:rsidRPr="00B34CE9" w:rsidRDefault="000977C2"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 de</w:t>
            </w:r>
            <w:r w:rsidR="00D71785" w:rsidRPr="00B34CE9">
              <w:rPr>
                <w:lang w:val="ro-RO"/>
              </w:rPr>
              <w:t xml:space="preserve"> </w:t>
            </w:r>
            <w:r w:rsidRPr="00B34CE9">
              <w:rPr>
                <w:lang w:val="ro-RO"/>
              </w:rPr>
              <w:t>amfibieni - izvora</w:t>
            </w:r>
            <w:r w:rsidR="00B34CE9" w:rsidRPr="00B34CE9">
              <w:rPr>
                <w:lang w:val="ro-RO"/>
              </w:rPr>
              <w:t>ș</w:t>
            </w:r>
            <w:r w:rsidRPr="00B34CE9">
              <w:rPr>
                <w:lang w:val="ro-RO"/>
              </w:rPr>
              <w:t xml:space="preserve"> cu burtă galbenă, triton carpatic </w:t>
            </w:r>
            <w:r w:rsidR="00B34CE9" w:rsidRPr="00B34CE9">
              <w:rPr>
                <w:lang w:val="ro-RO"/>
              </w:rPr>
              <w:t>ș</w:t>
            </w:r>
            <w:r w:rsidRPr="00B34CE9">
              <w:rPr>
                <w:lang w:val="ro-RO"/>
              </w:rPr>
              <w:t>i de nevertebrate.</w:t>
            </w:r>
          </w:p>
        </w:tc>
        <w:tc>
          <w:tcPr>
            <w:tcW w:w="1701" w:type="dxa"/>
            <w:vAlign w:val="center"/>
          </w:tcPr>
          <w:p w14:paraId="5ED2B210" w14:textId="77777777" w:rsidR="00AE6647" w:rsidRPr="00B34CE9" w:rsidRDefault="00AE6647" w:rsidP="00D71785">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Ordinul</w:t>
            </w:r>
          </w:p>
          <w:p w14:paraId="5405F68A" w14:textId="77777777" w:rsidR="00AE6647" w:rsidRPr="00B34CE9" w:rsidRDefault="00AE6647" w:rsidP="00D71785">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ministrului</w:t>
            </w:r>
          </w:p>
          <w:p w14:paraId="03CFE71A" w14:textId="77777777" w:rsidR="00AE6647" w:rsidRPr="00B34CE9" w:rsidRDefault="00AE6647" w:rsidP="00D71785">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mediului, apelor</w:t>
            </w:r>
          </w:p>
          <w:p w14:paraId="733675C2" w14:textId="0D63C9BE" w:rsidR="00156D62" w:rsidRPr="00B34CE9" w:rsidRDefault="00B34CE9" w:rsidP="00D71785">
            <w:pPr>
              <w:pStyle w:val="Table"/>
              <w:cnfStyle w:val="000000000000" w:firstRow="0" w:lastRow="0" w:firstColumn="0" w:lastColumn="0" w:oddVBand="0" w:evenVBand="0" w:oddHBand="0" w:evenHBand="0" w:firstRowFirstColumn="0" w:firstRowLastColumn="0" w:lastRowFirstColumn="0" w:lastRowLastColumn="0"/>
              <w:rPr>
                <w:lang w:val="ro-RO" w:eastAsia="ro-RO"/>
              </w:rPr>
            </w:pPr>
            <w:r w:rsidRPr="00B34CE9">
              <w:rPr>
                <w:lang w:val="ro-RO" w:eastAsia="ro-RO"/>
              </w:rPr>
              <w:t>ș</w:t>
            </w:r>
            <w:r w:rsidR="00AE6647" w:rsidRPr="00B34CE9">
              <w:rPr>
                <w:lang w:val="ro-RO" w:eastAsia="ro-RO"/>
              </w:rPr>
              <w:t xml:space="preserve">i pădurilor </w:t>
            </w:r>
            <w:r w:rsidR="0035332C" w:rsidRPr="00B34CE9">
              <w:rPr>
                <w:lang w:val="ro-RO" w:eastAsia="ro-RO"/>
              </w:rPr>
              <w:t>privind aprobarea Planului de management al sitului Natura 2000 ROSCI0381 Râul Târgului-Arge</w:t>
            </w:r>
            <w:r w:rsidRPr="00B34CE9">
              <w:rPr>
                <w:lang w:val="ro-RO" w:eastAsia="ro-RO"/>
              </w:rPr>
              <w:t>ș</w:t>
            </w:r>
            <w:r w:rsidR="0035332C" w:rsidRPr="00B34CE9">
              <w:rPr>
                <w:lang w:val="ro-RO" w:eastAsia="ro-RO"/>
              </w:rPr>
              <w:t>el-Râu</w:t>
            </w:r>
            <w:r w:rsidRPr="00B34CE9">
              <w:rPr>
                <w:lang w:val="ro-RO" w:eastAsia="ro-RO"/>
              </w:rPr>
              <w:t>ș</w:t>
            </w:r>
            <w:r w:rsidR="0035332C" w:rsidRPr="00B34CE9">
              <w:rPr>
                <w:lang w:val="ro-RO" w:eastAsia="ro-RO"/>
              </w:rPr>
              <w:t>or</w:t>
            </w:r>
          </w:p>
        </w:tc>
        <w:tc>
          <w:tcPr>
            <w:tcW w:w="1418" w:type="dxa"/>
            <w:vAlign w:val="center"/>
          </w:tcPr>
          <w:p w14:paraId="0B508E5D" w14:textId="1F7397F3" w:rsidR="00156D62" w:rsidRPr="00B34CE9" w:rsidRDefault="000977C2"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Decizia Agen</w:t>
            </w:r>
            <w:r w:rsidR="00B34CE9" w:rsidRPr="00B34CE9">
              <w:rPr>
                <w:lang w:val="ro-RO"/>
              </w:rPr>
              <w:t>ț</w:t>
            </w:r>
            <w:r w:rsidRPr="00B34CE9">
              <w:rPr>
                <w:lang w:val="ro-RO"/>
              </w:rPr>
              <w:t>iei Na</w:t>
            </w:r>
            <w:r w:rsidR="00B34CE9" w:rsidRPr="00B34CE9">
              <w:rPr>
                <w:lang w:val="ro-RO"/>
              </w:rPr>
              <w:t>ț</w:t>
            </w:r>
            <w:r w:rsidRPr="00B34CE9">
              <w:rPr>
                <w:lang w:val="ro-RO"/>
              </w:rPr>
              <w:t>ionale pentru Arii Naturale Protejate (ANANP) nr. 6768/2021</w:t>
            </w:r>
          </w:p>
        </w:tc>
        <w:tc>
          <w:tcPr>
            <w:tcW w:w="737" w:type="dxa"/>
            <w:textDirection w:val="btLr"/>
            <w:vAlign w:val="center"/>
          </w:tcPr>
          <w:p w14:paraId="2C723511" w14:textId="11697375" w:rsidR="00156D62" w:rsidRPr="00B34CE9" w:rsidRDefault="00D71785" w:rsidP="00D71785">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w:t>
            </w:r>
            <w:r w:rsidR="000977C2" w:rsidRPr="00B34CE9">
              <w:rPr>
                <w:lang w:val="ro-RO"/>
              </w:rPr>
              <w:t>lpină</w:t>
            </w:r>
            <w:r w:rsidR="00EE0CD9" w:rsidRPr="00B34CE9">
              <w:rPr>
                <w:lang w:val="ro-RO"/>
              </w:rPr>
              <w:t xml:space="preserve">, </w:t>
            </w:r>
            <w:r w:rsidR="00C92737" w:rsidRPr="00B34CE9">
              <w:rPr>
                <w:lang w:val="ro-RO"/>
              </w:rPr>
              <w:t>subalpină</w:t>
            </w:r>
            <w:r w:rsidR="00EE0CD9" w:rsidRPr="00B34CE9">
              <w:rPr>
                <w:lang w:val="ro-RO"/>
              </w:rPr>
              <w:t>, boreală</w:t>
            </w:r>
          </w:p>
        </w:tc>
        <w:tc>
          <w:tcPr>
            <w:tcW w:w="1418" w:type="dxa"/>
            <w:vAlign w:val="center"/>
          </w:tcPr>
          <w:p w14:paraId="346A9841" w14:textId="780B0889" w:rsidR="00EE0CD9" w:rsidRPr="00B34CE9" w:rsidRDefault="00EE0CD9"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paji</w:t>
            </w:r>
            <w:r w:rsidR="00B34CE9" w:rsidRPr="00B34CE9">
              <w:rPr>
                <w:lang w:val="ro-RO"/>
              </w:rPr>
              <w:t>ș</w:t>
            </w:r>
            <w:r w:rsidRPr="00B34CE9">
              <w:rPr>
                <w:lang w:val="ro-RO"/>
              </w:rPr>
              <w:t xml:space="preserve">ti alpine </w:t>
            </w:r>
            <w:r w:rsidR="00B34CE9" w:rsidRPr="00B34CE9">
              <w:rPr>
                <w:lang w:val="ro-RO"/>
              </w:rPr>
              <w:t>ș</w:t>
            </w:r>
            <w:r w:rsidRPr="00B34CE9">
              <w:rPr>
                <w:lang w:val="ro-RO"/>
              </w:rPr>
              <w:t>i subalpine, paji</w:t>
            </w:r>
            <w:r w:rsidR="00B34CE9" w:rsidRPr="00B34CE9">
              <w:rPr>
                <w:lang w:val="ro-RO"/>
              </w:rPr>
              <w:t>ș</w:t>
            </w:r>
            <w:r w:rsidRPr="00B34CE9">
              <w:rPr>
                <w:lang w:val="ro-RO"/>
              </w:rPr>
              <w:t>ti seminaturale umede,</w:t>
            </w:r>
          </w:p>
          <w:p w14:paraId="785FCF99" w14:textId="7407DB32" w:rsidR="00EE0CD9" w:rsidRPr="00B34CE9" w:rsidRDefault="00EE0CD9"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tufări</w:t>
            </w:r>
            <w:r w:rsidR="00B34CE9" w:rsidRPr="00B34CE9">
              <w:rPr>
                <w:lang w:val="ro-RO"/>
              </w:rPr>
              <w:t>ș</w:t>
            </w:r>
            <w:r w:rsidRPr="00B34CE9">
              <w:rPr>
                <w:lang w:val="ro-RO"/>
              </w:rPr>
              <w:t xml:space="preserve">uri alpine </w:t>
            </w:r>
            <w:r w:rsidR="00B34CE9" w:rsidRPr="00B34CE9">
              <w:rPr>
                <w:lang w:val="ro-RO"/>
              </w:rPr>
              <w:t>ș</w:t>
            </w:r>
            <w:r w:rsidRPr="00B34CE9">
              <w:rPr>
                <w:lang w:val="ro-RO"/>
              </w:rPr>
              <w:t>i subalpine, stâncării molidi</w:t>
            </w:r>
            <w:r w:rsidR="00B34CE9" w:rsidRPr="00B34CE9">
              <w:rPr>
                <w:lang w:val="ro-RO"/>
              </w:rPr>
              <w:t>ș</w:t>
            </w:r>
            <w:r w:rsidRPr="00B34CE9">
              <w:rPr>
                <w:lang w:val="ro-RO"/>
              </w:rPr>
              <w:t>uri, păduri de amestec</w:t>
            </w:r>
          </w:p>
          <w:p w14:paraId="0EAC268F" w14:textId="43EA7135" w:rsidR="00EE0CD9" w:rsidRPr="00B34CE9" w:rsidRDefault="00EE0CD9"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fag cu ră</w:t>
            </w:r>
            <w:r w:rsidR="00B34CE9" w:rsidRPr="00B34CE9">
              <w:rPr>
                <w:lang w:val="ro-RO"/>
              </w:rPr>
              <w:t>ș</w:t>
            </w:r>
            <w:r w:rsidRPr="00B34CE9">
              <w:rPr>
                <w:lang w:val="ro-RO"/>
              </w:rPr>
              <w:t>inoase, făgete,  ape dulci</w:t>
            </w:r>
          </w:p>
          <w:p w14:paraId="7D4FE6BB" w14:textId="41ACC675" w:rsidR="00156D62" w:rsidRPr="00B34CE9" w:rsidRDefault="00EE0CD9" w:rsidP="00D71785">
            <w:pPr>
              <w:pStyle w:val="Table"/>
              <w:cnfStyle w:val="000000000000" w:firstRow="0" w:lastRow="0" w:firstColumn="0" w:lastColumn="0" w:oddVBand="0" w:evenVBand="0" w:oddHBand="0" w:evenHBand="0" w:firstRowFirstColumn="0" w:firstRowLastColumn="0" w:lastRowFirstColumn="0" w:lastRowLastColumn="0"/>
              <w:rPr>
                <w:szCs w:val="16"/>
                <w:lang w:val="ro-RO"/>
              </w:rPr>
            </w:pPr>
            <w:r w:rsidRPr="00B34CE9">
              <w:rPr>
                <w:lang w:val="ro-RO"/>
              </w:rPr>
              <w:t xml:space="preserve">continentale curgătoare </w:t>
            </w:r>
            <w:r w:rsidR="00B34CE9" w:rsidRPr="00B34CE9">
              <w:rPr>
                <w:lang w:val="ro-RO"/>
              </w:rPr>
              <w:t>ș</w:t>
            </w:r>
            <w:r w:rsidRPr="00B34CE9">
              <w:rPr>
                <w:lang w:val="ro-RO"/>
              </w:rPr>
              <w:t>i stătătoare</w:t>
            </w:r>
            <w:r w:rsidRPr="00B34CE9">
              <w:rPr>
                <w:szCs w:val="16"/>
                <w:lang w:val="ro-RO"/>
              </w:rPr>
              <w:t xml:space="preserve"> </w:t>
            </w:r>
          </w:p>
        </w:tc>
        <w:tc>
          <w:tcPr>
            <w:tcW w:w="2409" w:type="dxa"/>
            <w:vAlign w:val="center"/>
          </w:tcPr>
          <w:p w14:paraId="7D538945" w14:textId="77777777" w:rsidR="00156D62" w:rsidRPr="00B34CE9" w:rsidRDefault="00156D62" w:rsidP="00D71785">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942" w:type="dxa"/>
            <w:vAlign w:val="center"/>
          </w:tcPr>
          <w:p w14:paraId="08C6074B" w14:textId="77777777" w:rsidR="00EE0CD9" w:rsidRPr="00B34CE9" w:rsidRDefault="00EE0CD9"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Sit conectat ecologic cu</w:t>
            </w:r>
          </w:p>
          <w:p w14:paraId="30127907" w14:textId="77777777" w:rsidR="00EE0CD9" w:rsidRPr="00B34CE9" w:rsidRDefault="00EE0CD9" w:rsidP="00D71785">
            <w:pPr>
              <w:pStyle w:val="Table"/>
              <w:cnfStyle w:val="000000000000" w:firstRow="0" w:lastRow="0" w:firstColumn="0" w:lastColumn="0" w:oddVBand="0" w:evenVBand="0" w:oddHBand="0" w:evenHBand="0" w:firstRowFirstColumn="0" w:firstRowLastColumn="0" w:lastRowFirstColumn="0" w:lastRowLastColumn="0"/>
              <w:rPr>
                <w:lang w:val="ro-RO"/>
              </w:rPr>
            </w:pPr>
          </w:p>
          <w:p w14:paraId="4FB9BE89" w14:textId="77EC7759" w:rsidR="00156D62" w:rsidRPr="00B34CE9" w:rsidRDefault="004139F8" w:rsidP="00D71785">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ROSAC0194 Piatra Craiului</w:t>
            </w:r>
            <w:r w:rsidR="00EE0CD9" w:rsidRPr="00B34CE9">
              <w:rPr>
                <w:lang w:val="ro-RO"/>
              </w:rPr>
              <w:t>, Parcului Na</w:t>
            </w:r>
            <w:r w:rsidR="00B34CE9" w:rsidRPr="00B34CE9">
              <w:rPr>
                <w:lang w:val="ro-RO"/>
              </w:rPr>
              <w:t>ț</w:t>
            </w:r>
            <w:r w:rsidR="00EE0CD9" w:rsidRPr="00B34CE9">
              <w:rPr>
                <w:lang w:val="ro-RO"/>
              </w:rPr>
              <w:t>ional Piatra Craiului</w:t>
            </w:r>
          </w:p>
          <w:p w14:paraId="23CF6211" w14:textId="77777777" w:rsidR="00EE0CD9" w:rsidRPr="00B34CE9" w:rsidRDefault="00071A33"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ROSPA0165 Piatra Craiului</w:t>
            </w:r>
          </w:p>
          <w:p w14:paraId="65F1E6E9" w14:textId="4F48DFDE" w:rsidR="00071A33" w:rsidRPr="00B34CE9" w:rsidRDefault="00071A33" w:rsidP="00D7178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502" w:type="dxa"/>
          </w:tcPr>
          <w:p w14:paraId="0C347674" w14:textId="77777777" w:rsidR="00156D62" w:rsidRPr="00B34CE9" w:rsidRDefault="00156D62"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465967C0" w14:textId="77777777" w:rsidR="00156D62" w:rsidRPr="00B34CE9" w:rsidRDefault="00156D62" w:rsidP="00035562">
      <w:pPr>
        <w:sectPr w:rsidR="00156D62" w:rsidRPr="00B34CE9" w:rsidSect="00156D62">
          <w:pgSz w:w="16838" w:h="11906" w:orient="landscape" w:code="9"/>
          <w:pgMar w:top="1440" w:right="1440" w:bottom="1440" w:left="1440" w:header="709" w:footer="709" w:gutter="0"/>
          <w:cols w:space="708"/>
          <w:titlePg/>
          <w:docGrid w:linePitch="360"/>
        </w:sectPr>
      </w:pPr>
    </w:p>
    <w:p w14:paraId="7E91FB66" w14:textId="400F1704" w:rsidR="0059358D" w:rsidRPr="00B34CE9" w:rsidRDefault="006209F6" w:rsidP="0059358D">
      <w:pPr>
        <w:pStyle w:val="TableName"/>
      </w:pPr>
      <w:r w:rsidRPr="00B34CE9">
        <w:t>Tabelul B.2.1. Sinteza unită</w:t>
      </w:r>
      <w:r w:rsidR="00B34CE9" w:rsidRPr="00B34CE9">
        <w:t>ț</w:t>
      </w:r>
      <w:r w:rsidRPr="00B34CE9">
        <w:t xml:space="preserve">ilor amenajistice pe tipuri de păduri </w:t>
      </w:r>
      <w:r w:rsidR="00B34CE9" w:rsidRPr="00B34CE9">
        <w:t>ș</w:t>
      </w:r>
      <w:r w:rsidRPr="00B34CE9">
        <w:t>i habitatele Natura 200 corespunzătoare conform Doni</w:t>
      </w:r>
      <w:r w:rsidR="00B34CE9" w:rsidRPr="00B34CE9">
        <w:t>ț</w:t>
      </w:r>
      <w:r w:rsidRPr="00B34CE9">
        <w:t>ă, N., et al. (2005)</w:t>
      </w:r>
    </w:p>
    <w:tbl>
      <w:tblPr>
        <w:tblStyle w:val="TabelgrilLuminos"/>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1"/>
        <w:gridCol w:w="1670"/>
        <w:gridCol w:w="617"/>
        <w:gridCol w:w="1657"/>
        <w:gridCol w:w="1662"/>
        <w:gridCol w:w="787"/>
        <w:gridCol w:w="697"/>
        <w:gridCol w:w="907"/>
        <w:gridCol w:w="1895"/>
        <w:gridCol w:w="787"/>
        <w:gridCol w:w="2228"/>
      </w:tblGrid>
      <w:tr w:rsidR="0059358D" w:rsidRPr="00B34CE9" w14:paraId="0DD46C6E" w14:textId="77777777" w:rsidTr="00CD0620">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2" w:space="0" w:color="auto"/>
            </w:tcBorders>
            <w:vAlign w:val="center"/>
            <w:hideMark/>
          </w:tcPr>
          <w:p w14:paraId="0D15D284" w14:textId="77777777" w:rsidR="0059358D" w:rsidRPr="00B34CE9" w:rsidRDefault="0059358D" w:rsidP="00CD0620">
            <w:pPr>
              <w:pStyle w:val="Table"/>
              <w:jc w:val="center"/>
              <w:rPr>
                <w:lang w:val="ro-RO"/>
              </w:rPr>
            </w:pPr>
            <w:r w:rsidRPr="00B34CE9">
              <w:rPr>
                <w:lang w:val="ro-RO"/>
              </w:rPr>
              <w:t>Habitat Natura 2000</w:t>
            </w:r>
          </w:p>
        </w:tc>
        <w:tc>
          <w:tcPr>
            <w:tcW w:w="0" w:type="auto"/>
            <w:vMerge w:val="restart"/>
            <w:tcBorders>
              <w:top w:val="single" w:sz="12" w:space="0" w:color="auto"/>
            </w:tcBorders>
            <w:vAlign w:val="center"/>
            <w:hideMark/>
          </w:tcPr>
          <w:p w14:paraId="1939D7B7" w14:textId="651086C9" w:rsidR="0059358D" w:rsidRPr="00B34CE9" w:rsidRDefault="0059358D" w:rsidP="00CD0620">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 Natura 2000, Suprafa</w:t>
            </w:r>
            <w:r w:rsidR="00B34CE9" w:rsidRPr="00B34CE9">
              <w:rPr>
                <w:lang w:val="ro-RO"/>
              </w:rPr>
              <w:t>ț</w:t>
            </w:r>
            <w:r w:rsidRPr="00B34CE9">
              <w:rPr>
                <w:lang w:val="ro-RO"/>
              </w:rPr>
              <w:t>a (ha)</w:t>
            </w:r>
          </w:p>
        </w:tc>
        <w:tc>
          <w:tcPr>
            <w:tcW w:w="0" w:type="auto"/>
            <w:vMerge w:val="restart"/>
            <w:tcBorders>
              <w:top w:val="single" w:sz="12" w:space="0" w:color="auto"/>
            </w:tcBorders>
            <w:vAlign w:val="center"/>
            <w:hideMark/>
          </w:tcPr>
          <w:p w14:paraId="5B153F13" w14:textId="77777777" w:rsidR="0059358D" w:rsidRPr="00B34CE9" w:rsidRDefault="0059358D" w:rsidP="00CD0620">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Cod</w:t>
            </w:r>
          </w:p>
        </w:tc>
        <w:tc>
          <w:tcPr>
            <w:tcW w:w="0" w:type="auto"/>
            <w:vMerge w:val="restart"/>
            <w:tcBorders>
              <w:top w:val="single" w:sz="12" w:space="0" w:color="auto"/>
            </w:tcBorders>
            <w:vAlign w:val="center"/>
            <w:hideMark/>
          </w:tcPr>
          <w:p w14:paraId="5921B390" w14:textId="77777777" w:rsidR="0059358D" w:rsidRPr="00B34CE9" w:rsidRDefault="0059358D" w:rsidP="00CD0620">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 Tip Pădure (RO)</w:t>
            </w:r>
          </w:p>
        </w:tc>
        <w:tc>
          <w:tcPr>
            <w:tcW w:w="0" w:type="auto"/>
            <w:gridSpan w:val="2"/>
            <w:tcBorders>
              <w:top w:val="single" w:sz="12" w:space="0" w:color="auto"/>
              <w:bottom w:val="single" w:sz="4" w:space="0" w:color="BFBFBF" w:themeColor="background1" w:themeShade="BF"/>
            </w:tcBorders>
            <w:vAlign w:val="center"/>
            <w:hideMark/>
          </w:tcPr>
          <w:p w14:paraId="7CF27838" w14:textId="77777777" w:rsidR="0059358D" w:rsidRPr="00B34CE9" w:rsidRDefault="0059358D" w:rsidP="00CD0620">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ROSCI0194 &amp; ROSPA0165 Piatra Craiului</w:t>
            </w:r>
          </w:p>
        </w:tc>
        <w:tc>
          <w:tcPr>
            <w:tcW w:w="0" w:type="auto"/>
            <w:gridSpan w:val="2"/>
            <w:tcBorders>
              <w:top w:val="single" w:sz="12" w:space="0" w:color="auto"/>
            </w:tcBorders>
            <w:vAlign w:val="center"/>
          </w:tcPr>
          <w:p w14:paraId="7CFB0589" w14:textId="055436C5" w:rsidR="0059358D" w:rsidRPr="00B34CE9" w:rsidRDefault="0059358D" w:rsidP="00CD0620">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ROSCI0122 Mun</w:t>
            </w:r>
            <w:r w:rsidR="00B34CE9" w:rsidRPr="00B34CE9">
              <w:rPr>
                <w:lang w:val="ro-RO"/>
              </w:rPr>
              <w:t>ț</w:t>
            </w:r>
            <w:r w:rsidRPr="00B34CE9">
              <w:rPr>
                <w:lang w:val="ro-RO"/>
              </w:rPr>
              <w:t>ii Făgăra</w:t>
            </w:r>
            <w:r w:rsidR="00B34CE9" w:rsidRPr="00B34CE9">
              <w:rPr>
                <w:lang w:val="ro-RO"/>
              </w:rPr>
              <w:t>ș</w:t>
            </w:r>
          </w:p>
        </w:tc>
        <w:tc>
          <w:tcPr>
            <w:tcW w:w="0" w:type="auto"/>
            <w:gridSpan w:val="2"/>
            <w:tcBorders>
              <w:top w:val="single" w:sz="12" w:space="0" w:color="auto"/>
            </w:tcBorders>
            <w:vAlign w:val="center"/>
          </w:tcPr>
          <w:p w14:paraId="45104916" w14:textId="217DF35A" w:rsidR="0059358D" w:rsidRPr="00B34CE9" w:rsidRDefault="0059358D" w:rsidP="00CD0620">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0" w:type="auto"/>
            <w:vMerge w:val="restart"/>
            <w:tcBorders>
              <w:top w:val="single" w:sz="12" w:space="0" w:color="auto"/>
              <w:right w:val="single" w:sz="12" w:space="0" w:color="auto"/>
            </w:tcBorders>
            <w:vAlign w:val="center"/>
          </w:tcPr>
          <w:p w14:paraId="1CD0B5A0" w14:textId="77777777" w:rsidR="0059358D" w:rsidRPr="00B34CE9" w:rsidRDefault="0059358D" w:rsidP="00CD0620">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În afara ariilor protejate</w:t>
            </w:r>
          </w:p>
        </w:tc>
      </w:tr>
      <w:tr w:rsidR="0059358D" w:rsidRPr="00B34CE9" w14:paraId="2B302976" w14:textId="77777777" w:rsidTr="00CD0620">
        <w:trPr>
          <w:trHeight w:val="305"/>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bottom w:val="single" w:sz="12" w:space="0" w:color="auto"/>
            </w:tcBorders>
          </w:tcPr>
          <w:p w14:paraId="29507F5F" w14:textId="77777777" w:rsidR="0059358D" w:rsidRPr="00B34CE9" w:rsidRDefault="0059358D" w:rsidP="00CD0620">
            <w:pPr>
              <w:pStyle w:val="Table"/>
              <w:rPr>
                <w:lang w:val="ro-RO"/>
              </w:rPr>
            </w:pPr>
          </w:p>
        </w:tc>
        <w:tc>
          <w:tcPr>
            <w:tcW w:w="0" w:type="auto"/>
            <w:vMerge/>
            <w:tcBorders>
              <w:bottom w:val="single" w:sz="12" w:space="0" w:color="auto"/>
            </w:tcBorders>
          </w:tcPr>
          <w:p w14:paraId="103316F6" w14:textId="77777777" w:rsidR="0059358D" w:rsidRPr="00B34CE9" w:rsidRDefault="0059358D" w:rsidP="00CD0620">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Borders>
              <w:bottom w:val="single" w:sz="12" w:space="0" w:color="auto"/>
            </w:tcBorders>
          </w:tcPr>
          <w:p w14:paraId="13049EBB" w14:textId="77777777" w:rsidR="0059358D" w:rsidRPr="00B34CE9" w:rsidRDefault="0059358D" w:rsidP="00CD0620">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Borders>
              <w:bottom w:val="single" w:sz="12" w:space="0" w:color="auto"/>
            </w:tcBorders>
          </w:tcPr>
          <w:p w14:paraId="334A2AB9" w14:textId="77777777" w:rsidR="0059358D" w:rsidRPr="00B34CE9" w:rsidRDefault="0059358D" w:rsidP="00CD0620">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4" w:space="0" w:color="BFBFBF" w:themeColor="background1" w:themeShade="BF"/>
              <w:bottom w:val="single" w:sz="12" w:space="0" w:color="auto"/>
            </w:tcBorders>
            <w:vAlign w:val="center"/>
          </w:tcPr>
          <w:p w14:paraId="3F55DD4A"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u.a.</w:t>
            </w:r>
          </w:p>
        </w:tc>
        <w:tc>
          <w:tcPr>
            <w:tcW w:w="0" w:type="auto"/>
            <w:tcBorders>
              <w:top w:val="single" w:sz="4" w:space="0" w:color="BFBFBF" w:themeColor="background1" w:themeShade="BF"/>
              <w:bottom w:val="single" w:sz="12" w:space="0" w:color="auto"/>
            </w:tcBorders>
            <w:vAlign w:val="center"/>
          </w:tcPr>
          <w:p w14:paraId="5C1730CE"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00B82F46"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tcBorders>
              <w:bottom w:val="single" w:sz="12" w:space="0" w:color="auto"/>
            </w:tcBorders>
            <w:vAlign w:val="center"/>
          </w:tcPr>
          <w:p w14:paraId="34FA3B24"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u.a.</w:t>
            </w:r>
          </w:p>
        </w:tc>
        <w:tc>
          <w:tcPr>
            <w:tcW w:w="0" w:type="auto"/>
            <w:tcBorders>
              <w:bottom w:val="single" w:sz="12" w:space="0" w:color="auto"/>
            </w:tcBorders>
            <w:vAlign w:val="center"/>
          </w:tcPr>
          <w:p w14:paraId="7EBB9C15"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7E5FCC52"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tcBorders>
              <w:bottom w:val="single" w:sz="12" w:space="0" w:color="auto"/>
            </w:tcBorders>
            <w:vAlign w:val="center"/>
          </w:tcPr>
          <w:p w14:paraId="3C2E6398"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u.a.</w:t>
            </w:r>
          </w:p>
        </w:tc>
        <w:tc>
          <w:tcPr>
            <w:tcW w:w="0" w:type="auto"/>
            <w:tcBorders>
              <w:bottom w:val="single" w:sz="12" w:space="0" w:color="auto"/>
            </w:tcBorders>
            <w:vAlign w:val="center"/>
          </w:tcPr>
          <w:p w14:paraId="5AAF9728"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1D46CAAD" w14:textId="77777777" w:rsidR="0059358D" w:rsidRPr="00B34CE9" w:rsidRDefault="0059358D" w:rsidP="00CD062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vMerge/>
            <w:tcBorders>
              <w:bottom w:val="single" w:sz="12" w:space="0" w:color="auto"/>
              <w:right w:val="single" w:sz="12" w:space="0" w:color="auto"/>
            </w:tcBorders>
          </w:tcPr>
          <w:p w14:paraId="3FDA0CF7" w14:textId="77777777" w:rsidR="0059358D" w:rsidRPr="00B34CE9" w:rsidRDefault="0059358D" w:rsidP="00CD0620">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9358D" w:rsidRPr="00B34CE9" w14:paraId="6BC7DA6B" w14:textId="77777777" w:rsidTr="0059358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2" w:space="0" w:color="auto"/>
            </w:tcBorders>
            <w:vAlign w:val="center"/>
            <w:hideMark/>
          </w:tcPr>
          <w:p w14:paraId="71B36383" w14:textId="77777777" w:rsidR="0059358D" w:rsidRPr="00B34CE9" w:rsidRDefault="0059358D" w:rsidP="0059358D">
            <w:pPr>
              <w:pStyle w:val="Table"/>
              <w:rPr>
                <w:lang w:val="ro-RO"/>
              </w:rPr>
            </w:pPr>
            <w:r w:rsidRPr="00B34CE9">
              <w:rPr>
                <w:lang w:val="ro-RO"/>
              </w:rPr>
              <w:t>9410</w:t>
            </w:r>
          </w:p>
        </w:tc>
        <w:tc>
          <w:tcPr>
            <w:tcW w:w="0" w:type="auto"/>
            <w:vMerge w:val="restart"/>
            <w:tcBorders>
              <w:top w:val="single" w:sz="12" w:space="0" w:color="auto"/>
            </w:tcBorders>
            <w:vAlign w:val="center"/>
            <w:hideMark/>
          </w:tcPr>
          <w:p w14:paraId="09FD9C05"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Păduri acidofile de </w:t>
            </w:r>
            <w:r w:rsidRPr="00B34CE9">
              <w:rPr>
                <w:i/>
                <w:lang w:val="ro-RO"/>
              </w:rPr>
              <w:t>Picea</w:t>
            </w:r>
            <w:r w:rsidRPr="00B34CE9">
              <w:rPr>
                <w:lang w:val="ro-RO"/>
              </w:rPr>
              <w:t xml:space="preserve"> (etaj montan-alpin)</w:t>
            </w:r>
          </w:p>
          <w:p w14:paraId="61571001"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p w14:paraId="640DEC4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16,04 ha</w:t>
            </w:r>
          </w:p>
        </w:tc>
        <w:tc>
          <w:tcPr>
            <w:tcW w:w="0" w:type="auto"/>
            <w:tcBorders>
              <w:top w:val="single" w:sz="12" w:space="0" w:color="auto"/>
            </w:tcBorders>
            <w:vAlign w:val="center"/>
            <w:hideMark/>
          </w:tcPr>
          <w:p w14:paraId="052F1C12"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111.4</w:t>
            </w:r>
          </w:p>
        </w:tc>
        <w:tc>
          <w:tcPr>
            <w:tcW w:w="0" w:type="auto"/>
            <w:tcBorders>
              <w:top w:val="single" w:sz="12" w:space="0" w:color="auto"/>
            </w:tcBorders>
            <w:vAlign w:val="center"/>
            <w:hideMark/>
          </w:tcPr>
          <w:p w14:paraId="7B5486B3" w14:textId="6E91072B"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Molidi</w:t>
            </w:r>
            <w:r w:rsidR="00B34CE9" w:rsidRPr="00B34CE9">
              <w:rPr>
                <w:lang w:val="ro-RO"/>
              </w:rPr>
              <w:t>ș</w:t>
            </w:r>
            <w:r w:rsidRPr="00B34CE9">
              <w:rPr>
                <w:lang w:val="ro-RO"/>
              </w:rPr>
              <w:t xml:space="preserve"> cu </w:t>
            </w:r>
            <w:r w:rsidRPr="00B34CE9">
              <w:rPr>
                <w:i/>
                <w:lang w:val="ro-RO"/>
              </w:rPr>
              <w:t>Oxalis acetosella</w:t>
            </w:r>
            <w:r w:rsidRPr="00B34CE9">
              <w:rPr>
                <w:lang w:val="ro-RO"/>
              </w:rPr>
              <w:t xml:space="preserve"> pe soluri schelete</w:t>
            </w:r>
          </w:p>
        </w:tc>
        <w:tc>
          <w:tcPr>
            <w:tcW w:w="0" w:type="auto"/>
            <w:tcBorders>
              <w:top w:val="single" w:sz="12" w:space="0" w:color="auto"/>
            </w:tcBorders>
            <w:vAlign w:val="center"/>
            <w:hideMark/>
          </w:tcPr>
          <w:p w14:paraId="74C068A6"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378A, 381E </w:t>
            </w:r>
          </w:p>
        </w:tc>
        <w:tc>
          <w:tcPr>
            <w:tcW w:w="0" w:type="auto"/>
            <w:tcBorders>
              <w:top w:val="single" w:sz="12" w:space="0" w:color="auto"/>
            </w:tcBorders>
            <w:vAlign w:val="center"/>
          </w:tcPr>
          <w:p w14:paraId="147BB09A"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2,96 ha</w:t>
            </w:r>
          </w:p>
        </w:tc>
        <w:tc>
          <w:tcPr>
            <w:tcW w:w="0" w:type="auto"/>
            <w:tcBorders>
              <w:top w:val="single" w:sz="12" w:space="0" w:color="auto"/>
            </w:tcBorders>
            <w:vAlign w:val="center"/>
          </w:tcPr>
          <w:p w14:paraId="6832C701"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vAlign w:val="center"/>
          </w:tcPr>
          <w:p w14:paraId="7F096101"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vAlign w:val="center"/>
          </w:tcPr>
          <w:p w14:paraId="25DB55EE"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360B</w:t>
            </w:r>
          </w:p>
        </w:tc>
        <w:tc>
          <w:tcPr>
            <w:tcW w:w="0" w:type="auto"/>
            <w:tcBorders>
              <w:top w:val="single" w:sz="12" w:space="0" w:color="auto"/>
            </w:tcBorders>
            <w:vAlign w:val="center"/>
          </w:tcPr>
          <w:p w14:paraId="6A7C5AF5"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 ha</w:t>
            </w:r>
          </w:p>
        </w:tc>
        <w:tc>
          <w:tcPr>
            <w:tcW w:w="0" w:type="auto"/>
            <w:tcBorders>
              <w:top w:val="single" w:sz="12" w:space="0" w:color="auto"/>
              <w:right w:val="single" w:sz="12" w:space="0" w:color="auto"/>
            </w:tcBorders>
            <w:vAlign w:val="center"/>
          </w:tcPr>
          <w:p w14:paraId="3FBA5E7E"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9358D" w:rsidRPr="00B34CE9" w14:paraId="367F57B2" w14:textId="77777777" w:rsidTr="0059358D">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tcBorders>
            <w:vAlign w:val="center"/>
          </w:tcPr>
          <w:p w14:paraId="6D13221F" w14:textId="77777777" w:rsidR="0059358D" w:rsidRPr="00B34CE9" w:rsidRDefault="0059358D" w:rsidP="0059358D">
            <w:pPr>
              <w:pStyle w:val="Table"/>
              <w:rPr>
                <w:lang w:val="ro-RO"/>
              </w:rPr>
            </w:pPr>
          </w:p>
        </w:tc>
        <w:tc>
          <w:tcPr>
            <w:tcW w:w="0" w:type="auto"/>
            <w:vMerge/>
            <w:vAlign w:val="center"/>
          </w:tcPr>
          <w:p w14:paraId="1210E4CB"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hideMark/>
          </w:tcPr>
          <w:p w14:paraId="2D25F805"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115.1</w:t>
            </w:r>
          </w:p>
        </w:tc>
        <w:tc>
          <w:tcPr>
            <w:tcW w:w="0" w:type="auto"/>
            <w:vAlign w:val="center"/>
            <w:hideMark/>
          </w:tcPr>
          <w:p w14:paraId="24A89B1B" w14:textId="639239DA"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Molidi</w:t>
            </w:r>
            <w:r w:rsidR="00B34CE9" w:rsidRPr="00B34CE9">
              <w:rPr>
                <w:lang w:val="ro-RO"/>
              </w:rPr>
              <w:t>ș</w:t>
            </w:r>
            <w:r w:rsidRPr="00B34CE9">
              <w:rPr>
                <w:lang w:val="ro-RO"/>
              </w:rPr>
              <w:t xml:space="preserve"> cu Vaccinium myrtillus </w:t>
            </w:r>
            <w:r w:rsidR="00B34CE9" w:rsidRPr="00B34CE9">
              <w:rPr>
                <w:lang w:val="ro-RO"/>
              </w:rPr>
              <w:t>ș</w:t>
            </w:r>
            <w:r w:rsidRPr="00B34CE9">
              <w:rPr>
                <w:lang w:val="ro-RO"/>
              </w:rPr>
              <w:t>i Oxalis</w:t>
            </w:r>
          </w:p>
        </w:tc>
        <w:tc>
          <w:tcPr>
            <w:tcW w:w="0" w:type="auto"/>
            <w:vAlign w:val="center"/>
            <w:hideMark/>
          </w:tcPr>
          <w:p w14:paraId="735312A1"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4FE90B1"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501A6D9"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427B</w:t>
            </w:r>
          </w:p>
        </w:tc>
        <w:tc>
          <w:tcPr>
            <w:tcW w:w="0" w:type="auto"/>
            <w:vAlign w:val="center"/>
          </w:tcPr>
          <w:p w14:paraId="6B6AB6C9"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 ha</w:t>
            </w:r>
          </w:p>
        </w:tc>
        <w:tc>
          <w:tcPr>
            <w:tcW w:w="0" w:type="auto"/>
            <w:vAlign w:val="center"/>
          </w:tcPr>
          <w:p w14:paraId="77F322B2"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361B, 361D, 361E, 361F, 361H, 362D, 362E</w:t>
            </w:r>
          </w:p>
        </w:tc>
        <w:tc>
          <w:tcPr>
            <w:tcW w:w="0" w:type="auto"/>
            <w:vAlign w:val="center"/>
          </w:tcPr>
          <w:p w14:paraId="4586F33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5,40 ha</w:t>
            </w:r>
          </w:p>
        </w:tc>
        <w:tc>
          <w:tcPr>
            <w:tcW w:w="0" w:type="auto"/>
            <w:tcBorders>
              <w:right w:val="single" w:sz="12" w:space="0" w:color="auto"/>
            </w:tcBorders>
            <w:vAlign w:val="center"/>
          </w:tcPr>
          <w:p w14:paraId="652E2647"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313B</w:t>
            </w:r>
          </w:p>
        </w:tc>
      </w:tr>
      <w:tr w:rsidR="0059358D" w:rsidRPr="00B34CE9" w14:paraId="5AF62C06" w14:textId="77777777" w:rsidTr="0059358D">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vAlign w:val="center"/>
            <w:hideMark/>
          </w:tcPr>
          <w:p w14:paraId="4E5422B4" w14:textId="77777777" w:rsidR="0059358D" w:rsidRPr="00B34CE9" w:rsidRDefault="0059358D" w:rsidP="0059358D">
            <w:pPr>
              <w:pStyle w:val="Table"/>
              <w:rPr>
                <w:lang w:val="ro-RO"/>
              </w:rPr>
            </w:pPr>
            <w:r w:rsidRPr="00B34CE9">
              <w:rPr>
                <w:lang w:val="ro-RO"/>
              </w:rPr>
              <w:t>91V0</w:t>
            </w:r>
          </w:p>
        </w:tc>
        <w:tc>
          <w:tcPr>
            <w:tcW w:w="0" w:type="auto"/>
            <w:vAlign w:val="center"/>
            <w:hideMark/>
          </w:tcPr>
          <w:p w14:paraId="0CC42178"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Păduri dacice de fag (</w:t>
            </w:r>
            <w:r w:rsidRPr="00B34CE9">
              <w:rPr>
                <w:i/>
                <w:lang w:val="ro-RO"/>
              </w:rPr>
              <w:t>Symphyto-Fagion</w:t>
            </w:r>
            <w:r w:rsidRPr="00B34CE9">
              <w:rPr>
                <w:lang w:val="ro-RO"/>
              </w:rPr>
              <w:t>)</w:t>
            </w:r>
          </w:p>
          <w:p w14:paraId="5B44B669"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p w14:paraId="7616AE5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119,42 ha</w:t>
            </w:r>
          </w:p>
        </w:tc>
        <w:tc>
          <w:tcPr>
            <w:tcW w:w="0" w:type="auto"/>
            <w:vAlign w:val="center"/>
            <w:hideMark/>
          </w:tcPr>
          <w:p w14:paraId="5F2C05EB"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411.4</w:t>
            </w:r>
          </w:p>
        </w:tc>
        <w:tc>
          <w:tcPr>
            <w:tcW w:w="0" w:type="auto"/>
            <w:vAlign w:val="center"/>
            <w:hideMark/>
          </w:tcPr>
          <w:p w14:paraId="36EBE402"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Făget montan pe soluri schelete, floră de mull</w:t>
            </w:r>
          </w:p>
        </w:tc>
        <w:tc>
          <w:tcPr>
            <w:tcW w:w="0" w:type="auto"/>
            <w:vAlign w:val="center"/>
            <w:hideMark/>
          </w:tcPr>
          <w:p w14:paraId="12970030"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378C, 378D, 379A, 380A, 380B, 381A, 381C, 388C, 388F; </w:t>
            </w:r>
          </w:p>
        </w:tc>
        <w:tc>
          <w:tcPr>
            <w:tcW w:w="0" w:type="auto"/>
            <w:vAlign w:val="center"/>
          </w:tcPr>
          <w:p w14:paraId="45EEF4A6"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41,07 ha</w:t>
            </w:r>
          </w:p>
        </w:tc>
        <w:tc>
          <w:tcPr>
            <w:tcW w:w="0" w:type="auto"/>
            <w:vAlign w:val="center"/>
          </w:tcPr>
          <w:p w14:paraId="7B2C5B85"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FBFE7A3"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30264ED4"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 362A, 362H, 364J;</w:t>
            </w:r>
          </w:p>
        </w:tc>
        <w:tc>
          <w:tcPr>
            <w:tcW w:w="0" w:type="auto"/>
            <w:vAlign w:val="center"/>
          </w:tcPr>
          <w:p w14:paraId="48AAE32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1,80 ha</w:t>
            </w:r>
          </w:p>
        </w:tc>
        <w:tc>
          <w:tcPr>
            <w:tcW w:w="0" w:type="auto"/>
            <w:tcBorders>
              <w:right w:val="single" w:sz="12" w:space="0" w:color="auto"/>
            </w:tcBorders>
            <w:vAlign w:val="center"/>
          </w:tcPr>
          <w:p w14:paraId="5ED9E5C0"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140A, 215A, 215C, 216C, 216D, 224A, 226C, 311A, 311B, 313A, 313C, 314A, </w:t>
            </w:r>
          </w:p>
          <w:p w14:paraId="684FDDA0"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314C</w:t>
            </w:r>
          </w:p>
        </w:tc>
      </w:tr>
      <w:tr w:rsidR="0059358D" w:rsidRPr="00B34CE9" w14:paraId="5FBF849D" w14:textId="77777777" w:rsidTr="0059358D">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12" w:space="0" w:color="auto"/>
            </w:tcBorders>
            <w:vAlign w:val="center"/>
            <w:hideMark/>
          </w:tcPr>
          <w:p w14:paraId="3103C769" w14:textId="77777777" w:rsidR="0059358D" w:rsidRPr="00B34CE9" w:rsidRDefault="0059358D" w:rsidP="0059358D">
            <w:pPr>
              <w:pStyle w:val="Table"/>
              <w:rPr>
                <w:lang w:val="ro-RO"/>
              </w:rPr>
            </w:pPr>
            <w:r w:rsidRPr="00B34CE9">
              <w:rPr>
                <w:lang w:val="ro-RO"/>
              </w:rPr>
              <w:t>9110</w:t>
            </w:r>
          </w:p>
        </w:tc>
        <w:tc>
          <w:tcPr>
            <w:tcW w:w="0" w:type="auto"/>
            <w:vMerge w:val="restart"/>
            <w:vAlign w:val="center"/>
            <w:hideMark/>
          </w:tcPr>
          <w:p w14:paraId="7905C9D4"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i/>
                <w:lang w:val="ro-RO"/>
              </w:rPr>
            </w:pPr>
            <w:r w:rsidRPr="00B34CE9">
              <w:rPr>
                <w:lang w:val="ro-RO"/>
              </w:rPr>
              <w:t xml:space="preserve">Păduri de fag de tip </w:t>
            </w:r>
            <w:r w:rsidRPr="00B34CE9">
              <w:rPr>
                <w:i/>
                <w:lang w:val="ro-RO"/>
              </w:rPr>
              <w:t>Luzulo-Fagetum</w:t>
            </w:r>
          </w:p>
          <w:p w14:paraId="6E1CBD2E"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i/>
                <w:lang w:val="ro-RO"/>
              </w:rPr>
            </w:pPr>
          </w:p>
          <w:p w14:paraId="5F926E97"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42,71 ha</w:t>
            </w:r>
          </w:p>
        </w:tc>
        <w:tc>
          <w:tcPr>
            <w:tcW w:w="0" w:type="auto"/>
            <w:vAlign w:val="center"/>
            <w:hideMark/>
          </w:tcPr>
          <w:p w14:paraId="0FA991D1"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413.1</w:t>
            </w:r>
          </w:p>
        </w:tc>
        <w:tc>
          <w:tcPr>
            <w:tcW w:w="0" w:type="auto"/>
            <w:vAlign w:val="center"/>
            <w:hideMark/>
          </w:tcPr>
          <w:p w14:paraId="774BB52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Făget montan cu </w:t>
            </w:r>
            <w:r w:rsidRPr="00B34CE9">
              <w:rPr>
                <w:i/>
                <w:lang w:val="ro-RO"/>
              </w:rPr>
              <w:t>Rubus hirtus</w:t>
            </w:r>
          </w:p>
        </w:tc>
        <w:tc>
          <w:tcPr>
            <w:tcW w:w="0" w:type="auto"/>
            <w:vAlign w:val="center"/>
            <w:hideMark/>
          </w:tcPr>
          <w:p w14:paraId="2E72464E"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358C; </w:t>
            </w:r>
          </w:p>
        </w:tc>
        <w:tc>
          <w:tcPr>
            <w:tcW w:w="0" w:type="auto"/>
            <w:vAlign w:val="center"/>
          </w:tcPr>
          <w:p w14:paraId="70FFF8C6"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1,10 ha </w:t>
            </w:r>
          </w:p>
        </w:tc>
        <w:tc>
          <w:tcPr>
            <w:tcW w:w="0" w:type="auto"/>
            <w:vAlign w:val="center"/>
          </w:tcPr>
          <w:p w14:paraId="26F7A6FD"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5CDF07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88F7DD8"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370C, 371</w:t>
            </w:r>
          </w:p>
        </w:tc>
        <w:tc>
          <w:tcPr>
            <w:tcW w:w="0" w:type="auto"/>
            <w:vAlign w:val="center"/>
          </w:tcPr>
          <w:p w14:paraId="43DB952B"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2,88 ha</w:t>
            </w:r>
          </w:p>
        </w:tc>
        <w:tc>
          <w:tcPr>
            <w:tcW w:w="0" w:type="auto"/>
            <w:tcBorders>
              <w:right w:val="single" w:sz="12" w:space="0" w:color="auto"/>
            </w:tcBorders>
            <w:vAlign w:val="center"/>
          </w:tcPr>
          <w:p w14:paraId="59F67A52"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9358D" w:rsidRPr="00B34CE9" w14:paraId="53DE566C" w14:textId="77777777" w:rsidTr="0059358D">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tcBorders>
            <w:vAlign w:val="center"/>
          </w:tcPr>
          <w:p w14:paraId="514F594B" w14:textId="77777777" w:rsidR="0059358D" w:rsidRPr="00B34CE9" w:rsidRDefault="0059358D" w:rsidP="0059358D">
            <w:pPr>
              <w:pStyle w:val="Table"/>
              <w:rPr>
                <w:lang w:val="ro-RO"/>
              </w:rPr>
            </w:pPr>
          </w:p>
        </w:tc>
        <w:tc>
          <w:tcPr>
            <w:tcW w:w="0" w:type="auto"/>
            <w:vMerge/>
            <w:vAlign w:val="center"/>
          </w:tcPr>
          <w:p w14:paraId="6C217F6A"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C21F84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134.1</w:t>
            </w:r>
          </w:p>
        </w:tc>
        <w:tc>
          <w:tcPr>
            <w:tcW w:w="0" w:type="auto"/>
            <w:vAlign w:val="center"/>
          </w:tcPr>
          <w:p w14:paraId="1E3F5FF1" w14:textId="19419A3D"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Amestec de ră</w:t>
            </w:r>
            <w:r w:rsidR="00B34CE9" w:rsidRPr="00B34CE9">
              <w:rPr>
                <w:lang w:val="ro-RO"/>
              </w:rPr>
              <w:t>ș</w:t>
            </w:r>
            <w:r w:rsidRPr="00B34CE9">
              <w:rPr>
                <w:lang w:val="ro-RO"/>
              </w:rPr>
              <w:t xml:space="preserve">inoase </w:t>
            </w:r>
            <w:r w:rsidR="00B34CE9" w:rsidRPr="00B34CE9">
              <w:rPr>
                <w:lang w:val="ro-RO"/>
              </w:rPr>
              <w:t>ș</w:t>
            </w:r>
            <w:r w:rsidRPr="00B34CE9">
              <w:rPr>
                <w:lang w:val="ro-RO"/>
              </w:rPr>
              <w:t>i fag pe soluri schelete</w:t>
            </w:r>
          </w:p>
        </w:tc>
        <w:tc>
          <w:tcPr>
            <w:tcW w:w="0" w:type="auto"/>
            <w:vAlign w:val="center"/>
          </w:tcPr>
          <w:p w14:paraId="00505C59"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358A; </w:t>
            </w:r>
          </w:p>
        </w:tc>
        <w:tc>
          <w:tcPr>
            <w:tcW w:w="0" w:type="auto"/>
            <w:vAlign w:val="center"/>
          </w:tcPr>
          <w:p w14:paraId="25F373DD"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2,50 ha</w:t>
            </w:r>
          </w:p>
        </w:tc>
        <w:tc>
          <w:tcPr>
            <w:tcW w:w="0" w:type="auto"/>
            <w:vAlign w:val="center"/>
          </w:tcPr>
          <w:p w14:paraId="07B09B3D"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1D402CA2"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1FD028A"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360A, 361A, 361C, 361G, 361I, 362B, 362C, 362F, 362G, 362I, 364D;</w:t>
            </w:r>
          </w:p>
        </w:tc>
        <w:tc>
          <w:tcPr>
            <w:tcW w:w="0" w:type="auto"/>
            <w:vAlign w:val="center"/>
          </w:tcPr>
          <w:p w14:paraId="2257511C"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29,47 ha</w:t>
            </w:r>
          </w:p>
        </w:tc>
        <w:tc>
          <w:tcPr>
            <w:tcW w:w="0" w:type="auto"/>
            <w:tcBorders>
              <w:right w:val="single" w:sz="12" w:space="0" w:color="auto"/>
            </w:tcBorders>
            <w:vAlign w:val="center"/>
          </w:tcPr>
          <w:p w14:paraId="0ACF6502"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215B, 216E, 222D, 222E, </w:t>
            </w:r>
          </w:p>
          <w:p w14:paraId="5162BC4A"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222F</w:t>
            </w:r>
          </w:p>
        </w:tc>
      </w:tr>
      <w:tr w:rsidR="0059358D" w:rsidRPr="00B34CE9" w14:paraId="57219765" w14:textId="77777777" w:rsidTr="0059358D">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vAlign w:val="center"/>
            <w:hideMark/>
          </w:tcPr>
          <w:p w14:paraId="13A64A86" w14:textId="77777777" w:rsidR="0059358D" w:rsidRPr="00B34CE9" w:rsidRDefault="0059358D" w:rsidP="0059358D">
            <w:pPr>
              <w:pStyle w:val="Table"/>
              <w:rPr>
                <w:lang w:val="ro-RO"/>
              </w:rPr>
            </w:pPr>
            <w:r w:rsidRPr="00B34CE9">
              <w:rPr>
                <w:lang w:val="ro-RO"/>
              </w:rPr>
              <w:t>9130</w:t>
            </w:r>
          </w:p>
        </w:tc>
        <w:tc>
          <w:tcPr>
            <w:tcW w:w="0" w:type="auto"/>
            <w:vAlign w:val="center"/>
            <w:hideMark/>
          </w:tcPr>
          <w:p w14:paraId="6D85AF9F"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Păduri de fag de tip </w:t>
            </w:r>
            <w:r w:rsidRPr="00B34CE9">
              <w:rPr>
                <w:i/>
                <w:lang w:val="ro-RO"/>
              </w:rPr>
              <w:t>Asperulo-Fagetum</w:t>
            </w:r>
          </w:p>
        </w:tc>
        <w:tc>
          <w:tcPr>
            <w:tcW w:w="0" w:type="auto"/>
            <w:vAlign w:val="center"/>
            <w:hideMark/>
          </w:tcPr>
          <w:p w14:paraId="3CAF68C3"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422.1</w:t>
            </w:r>
          </w:p>
        </w:tc>
        <w:tc>
          <w:tcPr>
            <w:tcW w:w="0" w:type="auto"/>
            <w:vAlign w:val="center"/>
            <w:hideMark/>
          </w:tcPr>
          <w:p w14:paraId="3052E060"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Făget cu Carex pilosa</w:t>
            </w:r>
          </w:p>
        </w:tc>
        <w:tc>
          <w:tcPr>
            <w:tcW w:w="0" w:type="auto"/>
            <w:vAlign w:val="center"/>
          </w:tcPr>
          <w:p w14:paraId="76768D0D"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3D0E252F"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2B5407B"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E77A8AA"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2F8E76DF"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7731F2F"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right w:val="single" w:sz="12" w:space="0" w:color="auto"/>
            </w:tcBorders>
            <w:vAlign w:val="center"/>
          </w:tcPr>
          <w:p w14:paraId="667FFD34"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124A, 124E</w:t>
            </w:r>
          </w:p>
        </w:tc>
      </w:tr>
      <w:tr w:rsidR="0059358D" w:rsidRPr="00B34CE9" w14:paraId="556258AB" w14:textId="77777777" w:rsidTr="0059358D">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vAlign w:val="center"/>
          </w:tcPr>
          <w:p w14:paraId="3EB9DFEC" w14:textId="77777777" w:rsidR="0059358D" w:rsidRPr="00B34CE9" w:rsidRDefault="0059358D" w:rsidP="0059358D">
            <w:pPr>
              <w:pStyle w:val="Table"/>
              <w:rPr>
                <w:lang w:val="ro-RO"/>
              </w:rPr>
            </w:pPr>
          </w:p>
        </w:tc>
        <w:tc>
          <w:tcPr>
            <w:tcW w:w="0" w:type="auto"/>
            <w:vAlign w:val="center"/>
          </w:tcPr>
          <w:p w14:paraId="7BD03F97"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hideMark/>
          </w:tcPr>
          <w:p w14:paraId="7F248268"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513.1</w:t>
            </w:r>
          </w:p>
        </w:tc>
        <w:tc>
          <w:tcPr>
            <w:tcW w:w="0" w:type="auto"/>
            <w:vAlign w:val="center"/>
            <w:hideMark/>
          </w:tcPr>
          <w:p w14:paraId="36ABC80B" w14:textId="5C5CDF6A"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Gorunet de coastă cu graminee </w:t>
            </w:r>
            <w:r w:rsidR="00B34CE9" w:rsidRPr="00B34CE9">
              <w:rPr>
                <w:lang w:val="ro-RO"/>
              </w:rPr>
              <w:t>ș</w:t>
            </w:r>
            <w:r w:rsidRPr="00B34CE9">
              <w:rPr>
                <w:lang w:val="ro-RO"/>
              </w:rPr>
              <w:t xml:space="preserve">i </w:t>
            </w:r>
            <w:r w:rsidRPr="00B34CE9">
              <w:rPr>
                <w:i/>
                <w:lang w:val="ro-RO"/>
              </w:rPr>
              <w:t>Luzula</w:t>
            </w:r>
          </w:p>
        </w:tc>
        <w:tc>
          <w:tcPr>
            <w:tcW w:w="0" w:type="auto"/>
            <w:vAlign w:val="center"/>
          </w:tcPr>
          <w:p w14:paraId="77261600"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B26ED32"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F665FEB"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57AA285"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CB9B4BE"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B578A21"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right w:val="single" w:sz="12" w:space="0" w:color="auto"/>
            </w:tcBorders>
            <w:vAlign w:val="center"/>
          </w:tcPr>
          <w:p w14:paraId="785AFB29"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124C</w:t>
            </w:r>
          </w:p>
        </w:tc>
      </w:tr>
      <w:tr w:rsidR="0059358D" w:rsidRPr="00B34CE9" w14:paraId="3A1F7A21" w14:textId="77777777" w:rsidTr="0059358D">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bottom w:val="single" w:sz="12" w:space="0" w:color="auto"/>
            </w:tcBorders>
            <w:vAlign w:val="center"/>
          </w:tcPr>
          <w:p w14:paraId="38F06CDE" w14:textId="77777777" w:rsidR="0059358D" w:rsidRPr="00B34CE9" w:rsidRDefault="0059358D" w:rsidP="0059358D">
            <w:pPr>
              <w:pStyle w:val="Table"/>
              <w:rPr>
                <w:lang w:val="ro-RO"/>
              </w:rPr>
            </w:pPr>
          </w:p>
        </w:tc>
        <w:tc>
          <w:tcPr>
            <w:tcW w:w="0" w:type="auto"/>
            <w:tcBorders>
              <w:bottom w:val="single" w:sz="12" w:space="0" w:color="auto"/>
            </w:tcBorders>
            <w:vAlign w:val="center"/>
          </w:tcPr>
          <w:p w14:paraId="7A8D44D4"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vAlign w:val="center"/>
            <w:hideMark/>
          </w:tcPr>
          <w:p w14:paraId="18968476"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531.4</w:t>
            </w:r>
          </w:p>
        </w:tc>
        <w:tc>
          <w:tcPr>
            <w:tcW w:w="0" w:type="auto"/>
            <w:tcBorders>
              <w:bottom w:val="single" w:sz="12" w:space="0" w:color="auto"/>
            </w:tcBorders>
            <w:vAlign w:val="center"/>
            <w:hideMark/>
          </w:tcPr>
          <w:p w14:paraId="616457B1" w14:textId="32FFDCF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Șleau de deal cu gorun </w:t>
            </w:r>
            <w:r w:rsidR="00B34CE9" w:rsidRPr="00B34CE9">
              <w:rPr>
                <w:lang w:val="ro-RO"/>
              </w:rPr>
              <w:t>ș</w:t>
            </w:r>
            <w:r w:rsidRPr="00B34CE9">
              <w:rPr>
                <w:lang w:val="ro-RO"/>
              </w:rPr>
              <w:t>i fag</w:t>
            </w:r>
          </w:p>
        </w:tc>
        <w:tc>
          <w:tcPr>
            <w:tcW w:w="0" w:type="auto"/>
            <w:tcBorders>
              <w:bottom w:val="single" w:sz="12" w:space="0" w:color="auto"/>
            </w:tcBorders>
            <w:vAlign w:val="center"/>
          </w:tcPr>
          <w:p w14:paraId="6184FD50"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vAlign w:val="center"/>
          </w:tcPr>
          <w:p w14:paraId="45F6C200"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vAlign w:val="center"/>
          </w:tcPr>
          <w:p w14:paraId="267D4EF8"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vAlign w:val="center"/>
          </w:tcPr>
          <w:p w14:paraId="304B592F"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vAlign w:val="center"/>
          </w:tcPr>
          <w:p w14:paraId="55A938CA"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vAlign w:val="center"/>
          </w:tcPr>
          <w:p w14:paraId="57F4799E"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right w:val="single" w:sz="12" w:space="0" w:color="auto"/>
            </w:tcBorders>
            <w:vAlign w:val="center"/>
          </w:tcPr>
          <w:p w14:paraId="58EA933D" w14:textId="77777777" w:rsidR="0059358D" w:rsidRPr="00B34CE9" w:rsidRDefault="0059358D" w:rsidP="0059358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124B</w:t>
            </w:r>
          </w:p>
        </w:tc>
      </w:tr>
    </w:tbl>
    <w:p w14:paraId="22C3433D" w14:textId="032D5E94" w:rsidR="00A719BC" w:rsidRPr="00B34CE9" w:rsidRDefault="00A719BC">
      <w:pPr>
        <w:jc w:val="left"/>
      </w:pPr>
      <w:r w:rsidRPr="00B34CE9">
        <w:br w:type="page"/>
      </w:r>
    </w:p>
    <w:p w14:paraId="37F73E26" w14:textId="48D01D28" w:rsidR="00156D62" w:rsidRPr="00B34CE9" w:rsidRDefault="002C444C" w:rsidP="00CE4E35">
      <w:pPr>
        <w:pStyle w:val="TableName"/>
      </w:pPr>
      <w:r w:rsidRPr="00B34CE9">
        <w:t xml:space="preserve">Date privind speciile </w:t>
      </w:r>
      <w:r w:rsidR="00B34CE9" w:rsidRPr="00B34CE9">
        <w:t>ș</w:t>
      </w:r>
      <w:r w:rsidRPr="00B34CE9">
        <w:t>i habitatele</w:t>
      </w:r>
      <w:r w:rsidR="00DD583F" w:rsidRPr="00B34CE9">
        <w:t xml:space="preserve"> din </w:t>
      </w:r>
      <w:r w:rsidRPr="00B34CE9">
        <w:t xml:space="preserve"> </w:t>
      </w:r>
      <w:r w:rsidR="004139F8">
        <w:t>ROSAC0194 Piatra Craiului</w:t>
      </w:r>
      <w:r w:rsidR="00DD583F" w:rsidRPr="00B34CE9">
        <w:t xml:space="preserve"> </w:t>
      </w:r>
      <w:r w:rsidRPr="00B34CE9">
        <w:t>posibil afectate de PP (Tabelul nr.13 Anexa 5A</w:t>
      </w:r>
      <w:r w:rsidR="00286FBE" w:rsidRPr="00B34CE9">
        <w:t xml:space="preserve"> - </w:t>
      </w:r>
      <w:r w:rsidRPr="00B34CE9">
        <w:t>OM 1682/2023)</w:t>
      </w:r>
    </w:p>
    <w:tbl>
      <w:tblPr>
        <w:tblStyle w:val="TabelgrilLuminos"/>
        <w:tblW w:w="14902" w:type="dxa"/>
        <w:tblInd w:w="-2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0"/>
        <w:gridCol w:w="1225"/>
        <w:gridCol w:w="1198"/>
        <w:gridCol w:w="1332"/>
        <w:gridCol w:w="1198"/>
        <w:gridCol w:w="884"/>
        <w:gridCol w:w="1097"/>
        <w:gridCol w:w="886"/>
        <w:gridCol w:w="3005"/>
        <w:gridCol w:w="1393"/>
        <w:gridCol w:w="1294"/>
      </w:tblGrid>
      <w:tr w:rsidR="00C72635" w:rsidRPr="00B34CE9" w14:paraId="75201193" w14:textId="77777777" w:rsidTr="00962887">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1390" w:type="dxa"/>
            <w:tcBorders>
              <w:top w:val="single" w:sz="12" w:space="0" w:color="auto"/>
              <w:bottom w:val="single" w:sz="12" w:space="0" w:color="auto"/>
            </w:tcBorders>
            <w:vAlign w:val="center"/>
          </w:tcPr>
          <w:p w14:paraId="2317FA1E" w14:textId="77777777" w:rsidR="007446CD" w:rsidRPr="00B34CE9" w:rsidRDefault="007446CD" w:rsidP="000F149C">
            <w:pPr>
              <w:pStyle w:val="Table"/>
              <w:rPr>
                <w:lang w:val="ro-RO"/>
              </w:rPr>
            </w:pPr>
            <w:r w:rsidRPr="00B34CE9">
              <w:rPr>
                <w:lang w:val="ro-RO"/>
              </w:rPr>
              <w:t>Denumire specie/ habitat</w:t>
            </w:r>
          </w:p>
        </w:tc>
        <w:tc>
          <w:tcPr>
            <w:tcW w:w="1225" w:type="dxa"/>
            <w:tcBorders>
              <w:top w:val="single" w:sz="12" w:space="0" w:color="auto"/>
              <w:bottom w:val="single" w:sz="12" w:space="0" w:color="auto"/>
            </w:tcBorders>
            <w:vAlign w:val="center"/>
          </w:tcPr>
          <w:p w14:paraId="69E32138" w14:textId="77777777"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Localizare habitate &amp; specii</w:t>
            </w:r>
          </w:p>
        </w:tc>
        <w:tc>
          <w:tcPr>
            <w:tcW w:w="1198" w:type="dxa"/>
            <w:tcBorders>
              <w:top w:val="single" w:sz="12" w:space="0" w:color="auto"/>
              <w:bottom w:val="single" w:sz="12" w:space="0" w:color="auto"/>
            </w:tcBorders>
            <w:vAlign w:val="center"/>
          </w:tcPr>
          <w:p w14:paraId="497E56C2" w14:textId="4F44DDEF"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tc>
        <w:tc>
          <w:tcPr>
            <w:tcW w:w="1332" w:type="dxa"/>
            <w:tcBorders>
              <w:top w:val="single" w:sz="12" w:space="0" w:color="auto"/>
              <w:bottom w:val="single" w:sz="12" w:space="0" w:color="auto"/>
            </w:tcBorders>
            <w:vAlign w:val="center"/>
          </w:tcPr>
          <w:p w14:paraId="0ED31C28" w14:textId="6B637B4D"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Informa</w:t>
            </w:r>
            <w:r w:rsidR="00B34CE9" w:rsidRPr="00B34CE9">
              <w:rPr>
                <w:lang w:val="ro-RO"/>
              </w:rPr>
              <w:t>ț</w:t>
            </w:r>
            <w:r w:rsidRPr="00B34CE9">
              <w:rPr>
                <w:lang w:val="ro-RO"/>
              </w:rPr>
              <w:t>ii cuantificate privind prezen</w:t>
            </w:r>
            <w:r w:rsidR="00B34CE9" w:rsidRPr="00B34CE9">
              <w:rPr>
                <w:lang w:val="ro-RO"/>
              </w:rPr>
              <w:t>ț</w:t>
            </w:r>
            <w:r w:rsidRPr="00B34CE9">
              <w:rPr>
                <w:lang w:val="ro-RO"/>
              </w:rPr>
              <w:t>a indivizilor</w:t>
            </w:r>
          </w:p>
        </w:tc>
        <w:tc>
          <w:tcPr>
            <w:tcW w:w="1198" w:type="dxa"/>
            <w:tcBorders>
              <w:top w:val="single" w:sz="12" w:space="0" w:color="auto"/>
              <w:bottom w:val="single" w:sz="12" w:space="0" w:color="auto"/>
            </w:tcBorders>
            <w:vAlign w:val="center"/>
          </w:tcPr>
          <w:p w14:paraId="53EBEF8A" w14:textId="1CF1A14A"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Dinamica popula</w:t>
            </w:r>
            <w:r w:rsidR="00B34CE9" w:rsidRPr="00B34CE9">
              <w:rPr>
                <w:lang w:val="ro-RO"/>
              </w:rPr>
              <w:t>ț</w:t>
            </w:r>
            <w:r w:rsidRPr="00B34CE9">
              <w:rPr>
                <w:lang w:val="ro-RO"/>
              </w:rPr>
              <w:t>iei</w:t>
            </w:r>
          </w:p>
        </w:tc>
        <w:tc>
          <w:tcPr>
            <w:tcW w:w="884" w:type="dxa"/>
            <w:tcBorders>
              <w:top w:val="single" w:sz="12" w:space="0" w:color="auto"/>
              <w:bottom w:val="single" w:sz="12" w:space="0" w:color="auto"/>
            </w:tcBorders>
            <w:vAlign w:val="center"/>
          </w:tcPr>
          <w:p w14:paraId="1D516623" w14:textId="77777777"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Supraf. </w:t>
            </w:r>
            <w:r w:rsidR="00C72635" w:rsidRPr="00B34CE9">
              <w:rPr>
                <w:lang w:val="ro-RO"/>
              </w:rPr>
              <w:t>H</w:t>
            </w:r>
            <w:r w:rsidRPr="00B34CE9">
              <w:rPr>
                <w:lang w:val="ro-RO"/>
              </w:rPr>
              <w:t>abit</w:t>
            </w:r>
            <w:r w:rsidR="00C72635" w:rsidRPr="00B34CE9">
              <w:rPr>
                <w:lang w:val="ro-RO"/>
              </w:rPr>
              <w:t>.</w:t>
            </w:r>
          </w:p>
        </w:tc>
        <w:tc>
          <w:tcPr>
            <w:tcW w:w="1097" w:type="dxa"/>
            <w:tcBorders>
              <w:top w:val="single" w:sz="12" w:space="0" w:color="auto"/>
              <w:bottom w:val="single" w:sz="12" w:space="0" w:color="auto"/>
            </w:tcBorders>
            <w:vAlign w:val="center"/>
          </w:tcPr>
          <w:p w14:paraId="56C820DC" w14:textId="77777777"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Starea de cons</w:t>
            </w:r>
            <w:r w:rsidR="00C72635" w:rsidRPr="00B34CE9">
              <w:rPr>
                <w:lang w:val="ro-RO"/>
              </w:rPr>
              <w:t>ervare</w:t>
            </w:r>
          </w:p>
        </w:tc>
        <w:tc>
          <w:tcPr>
            <w:tcW w:w="0" w:type="auto"/>
            <w:tcBorders>
              <w:top w:val="single" w:sz="12" w:space="0" w:color="auto"/>
              <w:bottom w:val="single" w:sz="12" w:space="0" w:color="auto"/>
            </w:tcBorders>
            <w:vAlign w:val="center"/>
          </w:tcPr>
          <w:p w14:paraId="56A17116" w14:textId="3AB09F2B"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e</w:t>
            </w:r>
          </w:p>
        </w:tc>
        <w:tc>
          <w:tcPr>
            <w:tcW w:w="3005" w:type="dxa"/>
            <w:tcBorders>
              <w:top w:val="single" w:sz="12" w:space="0" w:color="auto"/>
              <w:bottom w:val="single" w:sz="12" w:space="0" w:color="auto"/>
            </w:tcBorders>
            <w:vAlign w:val="center"/>
          </w:tcPr>
          <w:p w14:paraId="0A7C38AE" w14:textId="77777777"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Ecologia speciei</w:t>
            </w:r>
          </w:p>
        </w:tc>
        <w:tc>
          <w:tcPr>
            <w:tcW w:w="0" w:type="auto"/>
            <w:tcBorders>
              <w:top w:val="single" w:sz="12" w:space="0" w:color="auto"/>
              <w:bottom w:val="single" w:sz="12" w:space="0" w:color="auto"/>
            </w:tcBorders>
            <w:vAlign w:val="center"/>
          </w:tcPr>
          <w:p w14:paraId="5A971CF6" w14:textId="6758AD4C"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Sensibilitatea fa</w:t>
            </w:r>
            <w:r w:rsidR="00B34CE9" w:rsidRPr="00B34CE9">
              <w:rPr>
                <w:lang w:val="ro-RO"/>
              </w:rPr>
              <w:t>ț</w:t>
            </w:r>
            <w:r w:rsidRPr="00B34CE9">
              <w:rPr>
                <w:lang w:val="ro-RO"/>
              </w:rPr>
              <w:t>ă de efectele generate de PP</w:t>
            </w:r>
          </w:p>
        </w:tc>
        <w:tc>
          <w:tcPr>
            <w:tcW w:w="0" w:type="auto"/>
            <w:tcBorders>
              <w:top w:val="single" w:sz="12" w:space="0" w:color="auto"/>
              <w:bottom w:val="single" w:sz="12" w:space="0" w:color="auto"/>
            </w:tcBorders>
            <w:vAlign w:val="center"/>
          </w:tcPr>
          <w:p w14:paraId="723EFA95" w14:textId="77777777" w:rsidR="007446CD" w:rsidRPr="00B34CE9" w:rsidRDefault="007446CD"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Perspective- schimbări climatice</w:t>
            </w:r>
          </w:p>
        </w:tc>
      </w:tr>
      <w:tr w:rsidR="00D56608" w:rsidRPr="00B34CE9" w14:paraId="404A4254" w14:textId="77777777" w:rsidTr="00962887">
        <w:trPr>
          <w:trHeight w:val="145"/>
        </w:trPr>
        <w:tc>
          <w:tcPr>
            <w:cnfStyle w:val="001000000000" w:firstRow="0" w:lastRow="0" w:firstColumn="1" w:lastColumn="0" w:oddVBand="0" w:evenVBand="0" w:oddHBand="0" w:evenHBand="0" w:firstRowFirstColumn="0" w:firstRowLastColumn="0" w:lastRowFirstColumn="0" w:lastRowLastColumn="0"/>
            <w:tcW w:w="1390" w:type="dxa"/>
            <w:tcBorders>
              <w:top w:val="single" w:sz="12" w:space="0" w:color="auto"/>
            </w:tcBorders>
            <w:vAlign w:val="center"/>
          </w:tcPr>
          <w:p w14:paraId="6A4F2086" w14:textId="77777777" w:rsidR="00D56608" w:rsidRPr="00B34CE9" w:rsidRDefault="00D56608" w:rsidP="00D56608">
            <w:pPr>
              <w:pStyle w:val="TableParagraph"/>
              <w:spacing w:line="240" w:lineRule="auto"/>
              <w:jc w:val="center"/>
              <w:rPr>
                <w:rFonts w:cs="Arial"/>
                <w:sz w:val="16"/>
                <w:szCs w:val="16"/>
              </w:rPr>
            </w:pPr>
            <w:r w:rsidRPr="00B34CE9">
              <w:rPr>
                <w:rFonts w:cs="Arial"/>
                <w:sz w:val="16"/>
                <w:szCs w:val="16"/>
              </w:rPr>
              <w:t xml:space="preserve">9110 Păduri de fag de tip </w:t>
            </w:r>
            <w:r w:rsidRPr="00B34CE9">
              <w:rPr>
                <w:rFonts w:cs="Arial"/>
                <w:i/>
                <w:sz w:val="16"/>
                <w:szCs w:val="16"/>
              </w:rPr>
              <w:t>Luzulo-Fagetum</w:t>
            </w:r>
          </w:p>
        </w:tc>
        <w:tc>
          <w:tcPr>
            <w:tcW w:w="1225" w:type="dxa"/>
            <w:tcBorders>
              <w:top w:val="single" w:sz="12" w:space="0" w:color="auto"/>
            </w:tcBorders>
            <w:vAlign w:val="center"/>
          </w:tcPr>
          <w:p w14:paraId="478F6228" w14:textId="5ADBD28C" w:rsidR="00D56608" w:rsidRPr="00B34CE9" w:rsidRDefault="00D56608" w:rsidP="00D71785">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358C, 358A</w:t>
            </w:r>
          </w:p>
          <w:p w14:paraId="3E293926" w14:textId="4B4B76D6" w:rsidR="003F2676" w:rsidRPr="00B34CE9" w:rsidRDefault="003F2676" w:rsidP="00D71785">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w:t>
            </w:r>
            <w:r w:rsidR="00962887" w:rsidRPr="00B34CE9">
              <w:rPr>
                <w:rFonts w:cs="Arial"/>
                <w:sz w:val="16"/>
                <w:szCs w:val="16"/>
              </w:rPr>
              <w:t>3,6 ha)</w:t>
            </w:r>
          </w:p>
          <w:p w14:paraId="789F92B6" w14:textId="16251448" w:rsidR="00D71785" w:rsidRPr="00B34CE9" w:rsidRDefault="00D71785" w:rsidP="00D71785">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198" w:type="dxa"/>
            <w:tcBorders>
              <w:top w:val="single" w:sz="12" w:space="0" w:color="auto"/>
            </w:tcBorders>
          </w:tcPr>
          <w:p w14:paraId="1CCC4EC0" w14:textId="77777777" w:rsidR="00D56608" w:rsidRPr="00B34CE9" w:rsidRDefault="00D5660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32" w:type="dxa"/>
            <w:tcBorders>
              <w:top w:val="single" w:sz="12" w:space="0" w:color="auto"/>
            </w:tcBorders>
          </w:tcPr>
          <w:p w14:paraId="64F5CE53" w14:textId="77777777" w:rsidR="00D56608" w:rsidRPr="00B34CE9" w:rsidRDefault="00D5660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98" w:type="dxa"/>
            <w:tcBorders>
              <w:top w:val="single" w:sz="12" w:space="0" w:color="auto"/>
            </w:tcBorders>
          </w:tcPr>
          <w:p w14:paraId="44F9374B" w14:textId="77777777" w:rsidR="00D56608" w:rsidRPr="00B34CE9" w:rsidRDefault="00D5660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84" w:type="dxa"/>
            <w:tcBorders>
              <w:top w:val="single" w:sz="12" w:space="0" w:color="auto"/>
            </w:tcBorders>
            <w:vAlign w:val="center"/>
          </w:tcPr>
          <w:p w14:paraId="27CB1CBA" w14:textId="5E5A6B4C" w:rsidR="00D56608" w:rsidRPr="004139F8" w:rsidRDefault="002018A6" w:rsidP="000F149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rPr>
              <w:t xml:space="preserve">645,45 </w:t>
            </w:r>
            <w:r w:rsidR="00D56608" w:rsidRPr="004139F8">
              <w:rPr>
                <w:highlight w:val="yellow"/>
                <w:lang w:val="ro-RO"/>
              </w:rPr>
              <w:t>ha</w:t>
            </w:r>
          </w:p>
        </w:tc>
        <w:tc>
          <w:tcPr>
            <w:tcW w:w="1097" w:type="dxa"/>
            <w:tcBorders>
              <w:top w:val="single" w:sz="12" w:space="0" w:color="auto"/>
            </w:tcBorders>
            <w:vAlign w:val="center"/>
          </w:tcPr>
          <w:p w14:paraId="3619D54D" w14:textId="232CFA1E" w:rsidR="00D56608" w:rsidRPr="00B34CE9" w:rsidRDefault="00D5660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favorabilă</w:t>
            </w:r>
          </w:p>
        </w:tc>
        <w:tc>
          <w:tcPr>
            <w:tcW w:w="0" w:type="auto"/>
            <w:tcBorders>
              <w:top w:val="single" w:sz="12" w:space="0" w:color="auto"/>
            </w:tcBorders>
          </w:tcPr>
          <w:p w14:paraId="1818BAA0" w14:textId="77777777" w:rsidR="00D56608" w:rsidRPr="00B34CE9" w:rsidRDefault="00D5660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005" w:type="dxa"/>
            <w:tcBorders>
              <w:top w:val="single" w:sz="12" w:space="0" w:color="auto"/>
            </w:tcBorders>
            <w:vAlign w:val="center"/>
          </w:tcPr>
          <w:p w14:paraId="07BC42D4" w14:textId="5A958A54" w:rsidR="00D56608" w:rsidRPr="001B4C95" w:rsidRDefault="004E2DD6" w:rsidP="000F149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 xml:space="preserve">Speciilor de arbori edificatoare: </w:t>
            </w:r>
            <w:r w:rsidRPr="001B4C95">
              <w:rPr>
                <w:highlight w:val="yellow"/>
              </w:rPr>
              <w:t>Fagus sylvatica, Abies alba, Picea abies</w:t>
            </w:r>
            <w:r w:rsidRPr="001B4C95">
              <w:rPr>
                <w:highlight w:val="yellow"/>
                <w:lang w:val="ro-RO"/>
              </w:rPr>
              <w:t xml:space="preserve">, specii edificatoare și caracteristice: </w:t>
            </w:r>
            <w:r w:rsidRPr="001B4C95">
              <w:rPr>
                <w:highlight w:val="yellow"/>
              </w:rPr>
              <w:t>Luzula luzuloides, Calamagrostis arundinacea, Vaccinium myrtillus, Hieracium rotundatum, Festuca drymeja</w:t>
            </w:r>
          </w:p>
        </w:tc>
        <w:tc>
          <w:tcPr>
            <w:tcW w:w="0" w:type="auto"/>
            <w:tcBorders>
              <w:top w:val="single" w:sz="12" w:space="0" w:color="auto"/>
            </w:tcBorders>
            <w:vAlign w:val="center"/>
          </w:tcPr>
          <w:p w14:paraId="5C5C630E" w14:textId="77777777" w:rsidR="00D56608" w:rsidRPr="00B34CE9" w:rsidRDefault="00D5660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0" w:type="auto"/>
            <w:tcBorders>
              <w:top w:val="single" w:sz="12" w:space="0" w:color="auto"/>
            </w:tcBorders>
          </w:tcPr>
          <w:p w14:paraId="5F50F816" w14:textId="77777777" w:rsidR="00D56608" w:rsidRPr="00B34CE9" w:rsidRDefault="00D5660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Speciile lemnoase arătând o stabilitate mai mare în timp</w:t>
            </w:r>
          </w:p>
        </w:tc>
      </w:tr>
      <w:tr w:rsidR="004E2DD6" w:rsidRPr="00B34CE9" w14:paraId="01F51B19" w14:textId="77777777" w:rsidTr="00962887">
        <w:trPr>
          <w:trHeight w:val="1331"/>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7BDF5E4A" w14:textId="77777777" w:rsidR="004E2DD6" w:rsidRPr="00B34CE9" w:rsidRDefault="004E2DD6" w:rsidP="004E2DD6">
            <w:pPr>
              <w:pStyle w:val="TableParagraph"/>
              <w:spacing w:line="240" w:lineRule="auto"/>
              <w:jc w:val="center"/>
              <w:rPr>
                <w:rFonts w:cs="Arial"/>
                <w:sz w:val="16"/>
                <w:szCs w:val="16"/>
              </w:rPr>
            </w:pPr>
            <w:r w:rsidRPr="00B34CE9">
              <w:rPr>
                <w:rFonts w:cs="Arial"/>
                <w:sz w:val="16"/>
                <w:szCs w:val="16"/>
              </w:rPr>
              <w:t xml:space="preserve">9410 Păduri acidofile de </w:t>
            </w:r>
            <w:r w:rsidRPr="00B34CE9">
              <w:rPr>
                <w:rFonts w:cs="Arial"/>
                <w:i/>
                <w:sz w:val="16"/>
                <w:szCs w:val="16"/>
              </w:rPr>
              <w:t>Picea abies</w:t>
            </w:r>
            <w:r w:rsidRPr="00B34CE9">
              <w:rPr>
                <w:rFonts w:cs="Arial"/>
                <w:sz w:val="16"/>
                <w:szCs w:val="16"/>
              </w:rPr>
              <w:t xml:space="preserve"> din regiunea montană (</w:t>
            </w:r>
            <w:r w:rsidRPr="00B34CE9">
              <w:rPr>
                <w:rFonts w:cs="Arial"/>
                <w:i/>
                <w:sz w:val="16"/>
                <w:szCs w:val="16"/>
              </w:rPr>
              <w:t>Vaccinio-Piceetea</w:t>
            </w:r>
            <w:r w:rsidRPr="00B34CE9">
              <w:rPr>
                <w:rFonts w:cs="Arial"/>
                <w:sz w:val="16"/>
                <w:szCs w:val="16"/>
              </w:rPr>
              <w:t>).</w:t>
            </w:r>
          </w:p>
        </w:tc>
        <w:tc>
          <w:tcPr>
            <w:tcW w:w="1225" w:type="dxa"/>
            <w:vAlign w:val="center"/>
          </w:tcPr>
          <w:p w14:paraId="43312B8D" w14:textId="048CE80A" w:rsidR="004E2DD6" w:rsidRPr="00B34CE9" w:rsidRDefault="004E2DD6" w:rsidP="004E2DD6">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378A, 381E</w:t>
            </w:r>
          </w:p>
          <w:p w14:paraId="2CAE7CD5" w14:textId="2EAE4A13" w:rsidR="004E2DD6" w:rsidRPr="00B34CE9" w:rsidRDefault="004E2DD6" w:rsidP="004E2DD6">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(2,96 ha)</w:t>
            </w:r>
          </w:p>
          <w:p w14:paraId="5060A500" w14:textId="77777777" w:rsidR="004E2DD6" w:rsidRPr="00B34CE9" w:rsidRDefault="004E2DD6" w:rsidP="004E2DD6">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198" w:type="dxa"/>
          </w:tcPr>
          <w:p w14:paraId="26A6D69B"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32" w:type="dxa"/>
          </w:tcPr>
          <w:p w14:paraId="6983B779"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98" w:type="dxa"/>
          </w:tcPr>
          <w:p w14:paraId="7D227B83"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84" w:type="dxa"/>
            <w:vAlign w:val="center"/>
          </w:tcPr>
          <w:p w14:paraId="2EE959A3" w14:textId="159E55F5" w:rsidR="004E2DD6" w:rsidRPr="004139F8"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rPr>
              <w:t>4024,78 ha</w:t>
            </w:r>
          </w:p>
        </w:tc>
        <w:tc>
          <w:tcPr>
            <w:tcW w:w="1097" w:type="dxa"/>
            <w:vAlign w:val="center"/>
          </w:tcPr>
          <w:p w14:paraId="49207E3B" w14:textId="575520C9"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favorabilă</w:t>
            </w:r>
          </w:p>
        </w:tc>
        <w:tc>
          <w:tcPr>
            <w:tcW w:w="0" w:type="auto"/>
          </w:tcPr>
          <w:p w14:paraId="7E978A3A"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005" w:type="dxa"/>
            <w:vAlign w:val="center"/>
          </w:tcPr>
          <w:p w14:paraId="169EC963" w14:textId="5A7BCBCC" w:rsidR="004E2DD6" w:rsidRPr="001B4C95"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 xml:space="preserve">Speciilor de arbori edificatoare: </w:t>
            </w:r>
            <w:r w:rsidRPr="001B4C95">
              <w:rPr>
                <w:highlight w:val="yellow"/>
              </w:rPr>
              <w:t>Picea abies</w:t>
            </w:r>
            <w:r w:rsidRPr="001B4C95">
              <w:rPr>
                <w:highlight w:val="yellow"/>
                <w:lang w:val="ro-RO"/>
              </w:rPr>
              <w:t xml:space="preserve">, specii edificatoare și caracteristice: </w:t>
            </w:r>
            <w:r w:rsidRPr="001B4C95">
              <w:rPr>
                <w:highlight w:val="yellow"/>
              </w:rPr>
              <w:t>Oxalis acetosella, Luzula sylvatica, Calamagrostis arundinacea, Moneses uniflora, Huperzia selago, Listera cordata, Goodyera repens, Monotropa hypopitys, Corallorhiza trifida, Campanula carpatica, Hepatica transsilvanica</w:t>
            </w:r>
          </w:p>
        </w:tc>
        <w:tc>
          <w:tcPr>
            <w:tcW w:w="0" w:type="auto"/>
            <w:vAlign w:val="center"/>
          </w:tcPr>
          <w:p w14:paraId="64A0873F"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0" w:type="auto"/>
          </w:tcPr>
          <w:p w14:paraId="7D716322"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Speciile lemnoase arătând o stabilitate mai mare în timp</w:t>
            </w:r>
          </w:p>
        </w:tc>
      </w:tr>
      <w:tr w:rsidR="004E2DD6" w:rsidRPr="00B34CE9" w14:paraId="7F91B7F5" w14:textId="77777777" w:rsidTr="00962887">
        <w:trPr>
          <w:trHeight w:val="145"/>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2F69F41E" w14:textId="5289E9E9" w:rsidR="004E2DD6" w:rsidRPr="00B34CE9" w:rsidRDefault="004E2DD6" w:rsidP="004E2DD6">
            <w:pPr>
              <w:pStyle w:val="TableParagraph"/>
              <w:spacing w:line="240" w:lineRule="auto"/>
              <w:jc w:val="center"/>
              <w:rPr>
                <w:rFonts w:cs="Arial"/>
                <w:sz w:val="16"/>
                <w:szCs w:val="16"/>
              </w:rPr>
            </w:pPr>
            <w:r w:rsidRPr="00B34CE9">
              <w:rPr>
                <w:rFonts w:cs="Arial"/>
                <w:sz w:val="16"/>
                <w:szCs w:val="16"/>
              </w:rPr>
              <w:t>91V0 Păduri dacice de fag (Symphyto-Fagion)</w:t>
            </w:r>
          </w:p>
        </w:tc>
        <w:tc>
          <w:tcPr>
            <w:tcW w:w="1225" w:type="dxa"/>
            <w:vAlign w:val="center"/>
          </w:tcPr>
          <w:p w14:paraId="136276B5" w14:textId="77777777" w:rsidR="004E2DD6" w:rsidRPr="00B34CE9" w:rsidRDefault="004E2DD6" w:rsidP="004E2DD6">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378C, 378D, 379A, 380A, 380B, 381A, 381C, 388C, 388F </w:t>
            </w:r>
          </w:p>
          <w:p w14:paraId="0EC6F998" w14:textId="5DA4B938" w:rsidR="004E2DD6" w:rsidRPr="00B34CE9" w:rsidRDefault="004E2DD6" w:rsidP="004E2DD6">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(41,07 ha)</w:t>
            </w:r>
          </w:p>
        </w:tc>
        <w:tc>
          <w:tcPr>
            <w:tcW w:w="1198" w:type="dxa"/>
          </w:tcPr>
          <w:p w14:paraId="0261F5C5"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32" w:type="dxa"/>
          </w:tcPr>
          <w:p w14:paraId="031E26DD"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98" w:type="dxa"/>
          </w:tcPr>
          <w:p w14:paraId="36C5AAC7"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84" w:type="dxa"/>
            <w:vAlign w:val="center"/>
          </w:tcPr>
          <w:p w14:paraId="5835717F" w14:textId="3A9E456A" w:rsidR="004E2DD6" w:rsidRPr="004139F8"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rPr>
              <w:t>3429,40 ha</w:t>
            </w:r>
          </w:p>
        </w:tc>
        <w:tc>
          <w:tcPr>
            <w:tcW w:w="1097" w:type="dxa"/>
            <w:vAlign w:val="center"/>
          </w:tcPr>
          <w:p w14:paraId="15500C33" w14:textId="282F1DA5"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favorabilă</w:t>
            </w:r>
          </w:p>
        </w:tc>
        <w:tc>
          <w:tcPr>
            <w:tcW w:w="0" w:type="auto"/>
          </w:tcPr>
          <w:p w14:paraId="3AF0CC0E"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005" w:type="dxa"/>
            <w:vAlign w:val="center"/>
          </w:tcPr>
          <w:p w14:paraId="42D11286" w14:textId="2CF46132" w:rsidR="004E2DD6" w:rsidRPr="001B4C95"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 xml:space="preserve">Speciilor de arbori edificatoare: </w:t>
            </w:r>
            <w:r w:rsidRPr="001B4C95">
              <w:rPr>
                <w:highlight w:val="yellow"/>
              </w:rPr>
              <w:t>Fagus sylvatica, Abies alba</w:t>
            </w:r>
            <w:r w:rsidRPr="001B4C95">
              <w:rPr>
                <w:highlight w:val="yellow"/>
                <w:lang w:val="ro-RO"/>
              </w:rPr>
              <w:t xml:space="preserve">, specii edificatoare și caracteristice: </w:t>
            </w:r>
            <w:r w:rsidRPr="001B4C95">
              <w:rPr>
                <w:highlight w:val="yellow"/>
              </w:rPr>
              <w:t>Pulmonaria rubra, Symphytum cordatum, Dentaria glandulosa, Leucanthemum rotundifolium (L. waldsteinii), Galium odoratum, Geranium robertianum, Lilium martagon, Ranunculus carpaticus, Euphorbia amygdaloides, Mycelis muralis, Lunaria rediviva</w:t>
            </w:r>
          </w:p>
        </w:tc>
        <w:tc>
          <w:tcPr>
            <w:tcW w:w="0" w:type="auto"/>
            <w:vAlign w:val="center"/>
          </w:tcPr>
          <w:p w14:paraId="69C0658F" w14:textId="52D60F23"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0" w:type="auto"/>
          </w:tcPr>
          <w:p w14:paraId="150518B6" w14:textId="790F880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Speciile lemnoase arătând o stabilitate mai mare în timp</w:t>
            </w:r>
          </w:p>
        </w:tc>
      </w:tr>
      <w:tr w:rsidR="004E2DD6" w:rsidRPr="00B34CE9" w14:paraId="7AAE77E7" w14:textId="77777777" w:rsidTr="00962887">
        <w:trPr>
          <w:trHeight w:val="145"/>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4AE843C4" w14:textId="47E44D46" w:rsidR="004E2DD6" w:rsidRPr="00B34CE9" w:rsidRDefault="004E2DD6" w:rsidP="004E2DD6">
            <w:pPr>
              <w:pStyle w:val="TableParagraph"/>
              <w:spacing w:line="240" w:lineRule="auto"/>
              <w:jc w:val="center"/>
              <w:rPr>
                <w:rFonts w:cs="Arial"/>
                <w:sz w:val="16"/>
                <w:szCs w:val="16"/>
              </w:rPr>
            </w:pPr>
            <w:r w:rsidRPr="00B34CE9">
              <w:rPr>
                <w:rFonts w:cs="Arial"/>
                <w:sz w:val="16"/>
                <w:szCs w:val="16"/>
              </w:rPr>
              <w:t>9150 Păduri medio-europene de fag din Cephalanthero-Fagion</w:t>
            </w:r>
          </w:p>
        </w:tc>
        <w:tc>
          <w:tcPr>
            <w:tcW w:w="1225" w:type="dxa"/>
            <w:vAlign w:val="center"/>
          </w:tcPr>
          <w:p w14:paraId="4B7CA459" w14:textId="4534D948" w:rsidR="004E2DD6" w:rsidRPr="00B34CE9" w:rsidRDefault="004E2DD6" w:rsidP="004E2DD6">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378A, 378M (10,43 ha)</w:t>
            </w:r>
          </w:p>
        </w:tc>
        <w:tc>
          <w:tcPr>
            <w:tcW w:w="1198" w:type="dxa"/>
          </w:tcPr>
          <w:p w14:paraId="07B9C4A0"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32" w:type="dxa"/>
          </w:tcPr>
          <w:p w14:paraId="7CB8DCE0"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98" w:type="dxa"/>
          </w:tcPr>
          <w:p w14:paraId="5AFE8AC3"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84" w:type="dxa"/>
            <w:vAlign w:val="center"/>
          </w:tcPr>
          <w:p w14:paraId="721E51C0" w14:textId="55AAAB61" w:rsidR="004E2DD6" w:rsidRPr="004139F8"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4139F8">
              <w:rPr>
                <w:highlight w:val="yellow"/>
              </w:rPr>
              <w:t>3441,45 ha</w:t>
            </w:r>
          </w:p>
        </w:tc>
        <w:tc>
          <w:tcPr>
            <w:tcW w:w="1097" w:type="dxa"/>
            <w:vAlign w:val="center"/>
          </w:tcPr>
          <w:p w14:paraId="103316B5" w14:textId="0851857C"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favorabilă</w:t>
            </w:r>
          </w:p>
        </w:tc>
        <w:tc>
          <w:tcPr>
            <w:tcW w:w="0" w:type="auto"/>
          </w:tcPr>
          <w:p w14:paraId="12FADD39"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005" w:type="dxa"/>
            <w:vAlign w:val="center"/>
          </w:tcPr>
          <w:p w14:paraId="59619A19" w14:textId="331C1747" w:rsidR="004E2DD6" w:rsidRPr="001B4C95"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Speciilor de arbori edificatoare: Fagus sylvatica, specii edificatoare și caracteristice: Cephalanthera spp., Neottia nidus-avis, Epipactis</w:t>
            </w:r>
          </w:p>
          <w:p w14:paraId="0882F844" w14:textId="281EAD28" w:rsidR="004E2DD6" w:rsidRPr="001B4C95"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 xml:space="preserve">atrorubens, E.helleborine, E. microphylla, Galium </w:t>
            </w:r>
          </w:p>
          <w:p w14:paraId="3D05816A" w14:textId="6DCBEDCC" w:rsidR="004E2DD6" w:rsidRPr="001B4C95"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odoratum, Mercurialis perennis</w:t>
            </w:r>
          </w:p>
        </w:tc>
        <w:tc>
          <w:tcPr>
            <w:tcW w:w="0" w:type="auto"/>
            <w:vAlign w:val="center"/>
          </w:tcPr>
          <w:p w14:paraId="174291B5" w14:textId="46736EA8"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0" w:type="auto"/>
          </w:tcPr>
          <w:p w14:paraId="6FDC8A31" w14:textId="5568FCA5"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Speciile lemnoase arătând o stabilitate mai mare în timp</w:t>
            </w:r>
          </w:p>
        </w:tc>
      </w:tr>
      <w:tr w:rsidR="004E2DD6" w:rsidRPr="00B34CE9" w14:paraId="3DEE196A" w14:textId="77777777" w:rsidTr="00962887">
        <w:trPr>
          <w:trHeight w:val="145"/>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16F205A8" w14:textId="34BB1853" w:rsidR="004E2DD6" w:rsidRPr="00B34CE9" w:rsidRDefault="004E2DD6" w:rsidP="004E2DD6">
            <w:pPr>
              <w:pStyle w:val="TableParagraph"/>
              <w:spacing w:line="240" w:lineRule="auto"/>
              <w:jc w:val="center"/>
              <w:rPr>
                <w:rFonts w:cs="Arial"/>
                <w:sz w:val="16"/>
                <w:szCs w:val="16"/>
              </w:rPr>
            </w:pPr>
            <w:r w:rsidRPr="00B34CE9">
              <w:rPr>
                <w:rFonts w:cs="Arial"/>
                <w:sz w:val="16"/>
                <w:szCs w:val="16"/>
              </w:rPr>
              <w:t>2001 Triturus montandoni (Triton carpatic)</w:t>
            </w:r>
          </w:p>
        </w:tc>
        <w:tc>
          <w:tcPr>
            <w:tcW w:w="1225" w:type="dxa"/>
            <w:vAlign w:val="center"/>
          </w:tcPr>
          <w:p w14:paraId="08A0F03D" w14:textId="34CCB91B" w:rsidR="004E2DD6" w:rsidRPr="00B34CE9" w:rsidRDefault="004E2DD6" w:rsidP="004E2DD6">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358A, 358C</w:t>
            </w:r>
          </w:p>
          <w:p w14:paraId="5DCFB4A7" w14:textId="5DDC93E9" w:rsidR="004E2DD6" w:rsidRPr="00B34CE9" w:rsidRDefault="004E2DD6" w:rsidP="004E2DD6">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(3,6 ha)</w:t>
            </w:r>
          </w:p>
        </w:tc>
        <w:tc>
          <w:tcPr>
            <w:tcW w:w="1198" w:type="dxa"/>
            <w:vAlign w:val="center"/>
          </w:tcPr>
          <w:p w14:paraId="04525478" w14:textId="56099B3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500-1000 indivizi</w:t>
            </w:r>
          </w:p>
        </w:tc>
        <w:tc>
          <w:tcPr>
            <w:tcW w:w="1332" w:type="dxa"/>
            <w:vAlign w:val="center"/>
          </w:tcPr>
          <w:p w14:paraId="657F455A"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98" w:type="dxa"/>
            <w:vAlign w:val="center"/>
          </w:tcPr>
          <w:p w14:paraId="5E946BA7"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84" w:type="dxa"/>
            <w:vAlign w:val="center"/>
          </w:tcPr>
          <w:p w14:paraId="7EF2DD53" w14:textId="43D391E8" w:rsidR="004E2DD6" w:rsidRPr="00B34CE9" w:rsidRDefault="006416BD"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6416BD">
              <w:rPr>
                <w:highlight w:val="cyan"/>
                <w:lang w:val="ro-RO"/>
              </w:rPr>
              <w:t>3.100 – 3.800 ha</w:t>
            </w:r>
          </w:p>
        </w:tc>
        <w:tc>
          <w:tcPr>
            <w:tcW w:w="1097" w:type="dxa"/>
            <w:vAlign w:val="center"/>
          </w:tcPr>
          <w:p w14:paraId="4621BC6D" w14:textId="2681FBE4"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szCs w:val="16"/>
                <w:lang w:val="ro-RO"/>
              </w:rPr>
              <w:t>favorabilă</w:t>
            </w:r>
          </w:p>
        </w:tc>
        <w:tc>
          <w:tcPr>
            <w:tcW w:w="0" w:type="auto"/>
            <w:vAlign w:val="center"/>
          </w:tcPr>
          <w:p w14:paraId="1746846E"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005" w:type="dxa"/>
            <w:vAlign w:val="center"/>
          </w:tcPr>
          <w:p w14:paraId="075339D8" w14:textId="377DD217" w:rsidR="004E2DD6" w:rsidRPr="001B4C95" w:rsidRDefault="004E2DD6" w:rsidP="004E2DD6">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Preferă habitatele cu păduri de fag, de amestec foioase - rășinoase, sau numai de rășinoase, uneori pajiștile subalpine sau alpine, sau chiar turbării. Pentru reproducere, necesită adăposturi terestre și mici bazine acvatice, permanente sau temporare. Adulții sunt preponderent tereștrii. Spre sfârșitul lunii martie, prin mlaștinile mici din regiunile muntoase apar mai întâi masculii și mai târziu femelele, pentru împerechere. După depunerea ouălor părăsesc apa și se retrag pe sub pietre, sub mușchi sau sub trunchiuri putrezite.</w:t>
            </w:r>
          </w:p>
        </w:tc>
        <w:tc>
          <w:tcPr>
            <w:tcW w:w="0" w:type="auto"/>
            <w:vAlign w:val="center"/>
          </w:tcPr>
          <w:p w14:paraId="6E3FA277"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1A489715"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1EDECAB1" w14:textId="6AF900B6"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0" w:type="auto"/>
            <w:vAlign w:val="center"/>
          </w:tcPr>
          <w:p w14:paraId="6412BD1E" w14:textId="31DD8F4E"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w:t>
            </w:r>
          </w:p>
        </w:tc>
      </w:tr>
      <w:tr w:rsidR="004E2DD6" w:rsidRPr="00B34CE9" w14:paraId="5369C91A" w14:textId="77777777" w:rsidTr="00962887">
        <w:trPr>
          <w:trHeight w:val="145"/>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331D386B" w14:textId="77777777" w:rsidR="004E2DD6" w:rsidRPr="00B34CE9" w:rsidRDefault="004E2DD6" w:rsidP="004E2DD6">
            <w:pPr>
              <w:pStyle w:val="TableParagraph"/>
              <w:spacing w:line="240" w:lineRule="auto"/>
              <w:jc w:val="center"/>
              <w:rPr>
                <w:rFonts w:cs="Arial"/>
                <w:sz w:val="16"/>
                <w:szCs w:val="16"/>
              </w:rPr>
            </w:pPr>
            <w:r w:rsidRPr="00B34CE9">
              <w:rPr>
                <w:rFonts w:cs="Arial"/>
                <w:sz w:val="16"/>
                <w:szCs w:val="16"/>
              </w:rPr>
              <w:t xml:space="preserve">1352* </w:t>
            </w:r>
            <w:r w:rsidRPr="00B34CE9">
              <w:rPr>
                <w:rFonts w:cs="Arial"/>
                <w:i/>
                <w:sz w:val="16"/>
                <w:szCs w:val="16"/>
              </w:rPr>
              <w:t>Canis lupus</w:t>
            </w:r>
            <w:r w:rsidRPr="00B34CE9">
              <w:rPr>
                <w:rFonts w:cs="Arial"/>
                <w:sz w:val="16"/>
                <w:szCs w:val="16"/>
              </w:rPr>
              <w:t xml:space="preserve"> (Lup)</w:t>
            </w:r>
          </w:p>
        </w:tc>
        <w:tc>
          <w:tcPr>
            <w:tcW w:w="1225" w:type="dxa"/>
          </w:tcPr>
          <w:p w14:paraId="33E302F5" w14:textId="7B8C96D4" w:rsidR="004E2DD6" w:rsidRPr="00B34CE9" w:rsidRDefault="004E2DD6" w:rsidP="004E2DD6">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În perimetrul ariei naturale protejate specia este comună și prezintă  o distribuție larg răspândită.</w:t>
            </w:r>
          </w:p>
          <w:p w14:paraId="030A2C68" w14:textId="0C067F0D" w:rsidR="004E2DD6" w:rsidRPr="00B34CE9" w:rsidRDefault="004E2DD6" w:rsidP="004E2DD6">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(57,89 ha)</w:t>
            </w:r>
          </w:p>
        </w:tc>
        <w:tc>
          <w:tcPr>
            <w:tcW w:w="1198" w:type="dxa"/>
          </w:tcPr>
          <w:p w14:paraId="3856397E" w14:textId="77777777" w:rsidR="004E2DD6" w:rsidRPr="00B34CE9" w:rsidRDefault="004E2DD6" w:rsidP="004E2DD6">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10-15 </w:t>
            </w:r>
          </w:p>
          <w:p w14:paraId="5EE87AF4" w14:textId="77777777" w:rsidR="004E2DD6" w:rsidRPr="00B34CE9" w:rsidRDefault="004E2DD6" w:rsidP="004E2DD6">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indivizi</w:t>
            </w:r>
          </w:p>
        </w:tc>
        <w:tc>
          <w:tcPr>
            <w:tcW w:w="1332" w:type="dxa"/>
          </w:tcPr>
          <w:p w14:paraId="17C1CDDE"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98" w:type="dxa"/>
            <w:vAlign w:val="center"/>
          </w:tcPr>
          <w:p w14:paraId="01036E5B"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7BAD4F14" w14:textId="55F5CA3F"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creștere</w:t>
            </w:r>
          </w:p>
        </w:tc>
        <w:tc>
          <w:tcPr>
            <w:tcW w:w="884" w:type="dxa"/>
            <w:vAlign w:val="center"/>
          </w:tcPr>
          <w:p w14:paraId="42BFB10C"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6416BD">
              <w:rPr>
                <w:highlight w:val="cyan"/>
                <w:lang w:val="ro-RO"/>
              </w:rPr>
              <w:t>15.904 ha</w:t>
            </w:r>
          </w:p>
        </w:tc>
        <w:tc>
          <w:tcPr>
            <w:tcW w:w="1097" w:type="dxa"/>
            <w:vAlign w:val="center"/>
          </w:tcPr>
          <w:p w14:paraId="4EF7E543" w14:textId="77777777" w:rsidR="004E2DD6" w:rsidRPr="00B34CE9" w:rsidRDefault="004E2DD6" w:rsidP="004E2DD6">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17231542"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37F33741" w14:textId="6A3E9A0B"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creștere</w:t>
            </w:r>
          </w:p>
        </w:tc>
        <w:tc>
          <w:tcPr>
            <w:tcW w:w="3005" w:type="dxa"/>
            <w:vAlign w:val="center"/>
          </w:tcPr>
          <w:p w14:paraId="63FD27C0"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Dieta lupului poate cuprinde pe</w:t>
            </w:r>
          </w:p>
          <w:p w14:paraId="01EADB01"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lângă animalele pradă de dimensiuni</w:t>
            </w:r>
          </w:p>
          <w:p w14:paraId="29E05835"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mari, ca cerbul, mistreţul, căpriorul</w:t>
            </w:r>
          </w:p>
          <w:p w14:paraId="1EA4AE7E"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şi vertebrate de dimensiuni mici,</w:t>
            </w:r>
          </w:p>
          <w:p w14:paraId="2EC6DBF6"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nevertebrate și hoituri. Compoziţia</w:t>
            </w:r>
          </w:p>
          <w:p w14:paraId="1DF12B16"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hranei prezintă variaţii în funcție de</w:t>
            </w:r>
          </w:p>
          <w:p w14:paraId="480E9FBE"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habitat şi variaţii sezonale. Aceste</w:t>
            </w:r>
          </w:p>
          <w:p w14:paraId="74131110"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variații fiind dependente de</w:t>
            </w:r>
          </w:p>
          <w:p w14:paraId="1A82993D"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accesibilitatea și abundenţa relativă</w:t>
            </w:r>
          </w:p>
          <w:p w14:paraId="089B8DE3" w14:textId="0F8358B1" w:rsidR="004E2DD6"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a prăzii.</w:t>
            </w:r>
          </w:p>
        </w:tc>
        <w:tc>
          <w:tcPr>
            <w:tcW w:w="0" w:type="auto"/>
          </w:tcPr>
          <w:p w14:paraId="529EE5B3"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34DEF29F" w14:textId="7777777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680E9B7F" w14:textId="5C296957"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0" w:type="auto"/>
          </w:tcPr>
          <w:p w14:paraId="137039E5" w14:textId="43142F7B" w:rsidR="004E2DD6" w:rsidRPr="00B34CE9" w:rsidRDefault="004E2DD6" w:rsidP="004E2DD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 - M01 Schimbarea condițiilor abiotice pentru oate habitatele și speciile de interes conservativ</w:t>
            </w:r>
          </w:p>
        </w:tc>
      </w:tr>
      <w:tr w:rsidR="001B4C95" w:rsidRPr="00B34CE9" w14:paraId="2B0CFF9F" w14:textId="77777777" w:rsidTr="00962887">
        <w:trPr>
          <w:trHeight w:val="145"/>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1C54CC28" w14:textId="77777777" w:rsidR="001B4C95" w:rsidRPr="00B34CE9" w:rsidRDefault="001B4C95" w:rsidP="001B4C95">
            <w:pPr>
              <w:pStyle w:val="TableParagraph"/>
              <w:spacing w:line="240" w:lineRule="auto"/>
              <w:jc w:val="center"/>
              <w:rPr>
                <w:rFonts w:cs="Arial"/>
                <w:sz w:val="16"/>
                <w:szCs w:val="16"/>
              </w:rPr>
            </w:pPr>
            <w:r w:rsidRPr="00B34CE9">
              <w:rPr>
                <w:rFonts w:cs="Arial"/>
                <w:sz w:val="16"/>
                <w:szCs w:val="16"/>
              </w:rPr>
              <w:t xml:space="preserve">1361 </w:t>
            </w:r>
            <w:r w:rsidRPr="00B34CE9">
              <w:rPr>
                <w:rFonts w:cs="Arial"/>
                <w:i/>
                <w:sz w:val="16"/>
                <w:szCs w:val="16"/>
              </w:rPr>
              <w:t>Lynx lynx</w:t>
            </w:r>
            <w:r w:rsidRPr="00B34CE9">
              <w:rPr>
                <w:rFonts w:cs="Arial"/>
                <w:sz w:val="16"/>
                <w:szCs w:val="16"/>
              </w:rPr>
              <w:t xml:space="preserve"> (Râs)</w:t>
            </w:r>
          </w:p>
        </w:tc>
        <w:tc>
          <w:tcPr>
            <w:tcW w:w="1225" w:type="dxa"/>
          </w:tcPr>
          <w:p w14:paraId="4256D706" w14:textId="3AD14B56" w:rsidR="001B4C95" w:rsidRPr="00B34CE9" w:rsidRDefault="001B4C95" w:rsidP="001B4C95">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În perimetrul ariei naturale protejate specia este comună și prezintă  o distribuție larg răspândită.</w:t>
            </w:r>
          </w:p>
          <w:p w14:paraId="7C28C89C" w14:textId="2267A5DB" w:rsidR="001B4C95" w:rsidRPr="00B34CE9" w:rsidRDefault="001B4C95" w:rsidP="001B4C95">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(57,89 ha)</w:t>
            </w:r>
          </w:p>
        </w:tc>
        <w:tc>
          <w:tcPr>
            <w:tcW w:w="1198" w:type="dxa"/>
          </w:tcPr>
          <w:p w14:paraId="43A4FDB6" w14:textId="77777777" w:rsidR="001B4C95" w:rsidRPr="00B34CE9" w:rsidRDefault="001B4C95" w:rsidP="001B4C95">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8-10 indivizi.</w:t>
            </w:r>
          </w:p>
        </w:tc>
        <w:tc>
          <w:tcPr>
            <w:tcW w:w="1332" w:type="dxa"/>
          </w:tcPr>
          <w:p w14:paraId="2BA5FE78" w14:textId="4CD9263A"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prezență constantă, populația rezidentă fiind de 8 -10</w:t>
            </w:r>
          </w:p>
          <w:p w14:paraId="1A2002C9"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indivizi.</w:t>
            </w:r>
          </w:p>
        </w:tc>
        <w:tc>
          <w:tcPr>
            <w:tcW w:w="1198" w:type="dxa"/>
          </w:tcPr>
          <w:p w14:paraId="59178D8B"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84" w:type="dxa"/>
            <w:vAlign w:val="center"/>
          </w:tcPr>
          <w:p w14:paraId="779DF3FF" w14:textId="0D1920B6"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15.904 ha</w:t>
            </w:r>
          </w:p>
        </w:tc>
        <w:tc>
          <w:tcPr>
            <w:tcW w:w="1097" w:type="dxa"/>
            <w:vAlign w:val="center"/>
          </w:tcPr>
          <w:p w14:paraId="01A66A10" w14:textId="77777777" w:rsidR="001B4C95" w:rsidRPr="00B34CE9" w:rsidRDefault="001B4C95" w:rsidP="001B4C9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683F94FE"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6A43C26B" w14:textId="6E9A72BF"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creștere</w:t>
            </w:r>
          </w:p>
        </w:tc>
        <w:tc>
          <w:tcPr>
            <w:tcW w:w="3005" w:type="dxa"/>
            <w:vAlign w:val="center"/>
          </w:tcPr>
          <w:p w14:paraId="097AF282" w14:textId="116A27BF"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Râsul este un prădător de pădure, având preferinte pentru zonele cu arbori</w:t>
            </w:r>
          </w:p>
          <w:p w14:paraId="4CB60CA3"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bătrâni, bine împădurite, cuprinzând</w:t>
            </w:r>
          </w:p>
          <w:p w14:paraId="448668A0" w14:textId="61A8AD96"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 xml:space="preserve">arbuşti. Prezența sa într-un anumit areal este determinată în mod special de prezența speciilor pradă. Urcă până la altitudini cuprinse între 1500 şi 2000 m. O populație sănătoasă de râşi necesită suprafeţe întinse puţin deranjate de activitatea antropică. Specia preferă versanții împăduriți, semne ale prezenţei acesteia fiind identificate pe tot teritoriul ariei  protejate, chiar şi în zona. </w:t>
            </w:r>
          </w:p>
        </w:tc>
        <w:tc>
          <w:tcPr>
            <w:tcW w:w="0" w:type="auto"/>
          </w:tcPr>
          <w:p w14:paraId="73688F39"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0D4B7A64"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23A30B66" w14:textId="00B30F8C"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0" w:type="auto"/>
          </w:tcPr>
          <w:p w14:paraId="40F8FCF4" w14:textId="18199E5D"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 - M01 Schimbarea condițiilor abiotice pentru oate habitatele și speciile de interes conservativ</w:t>
            </w:r>
          </w:p>
        </w:tc>
      </w:tr>
      <w:tr w:rsidR="001B4C95" w:rsidRPr="00B34CE9" w14:paraId="49DF46F0" w14:textId="77777777" w:rsidTr="00962887">
        <w:trPr>
          <w:cantSplit/>
          <w:trHeight w:val="1134"/>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2CB74E94" w14:textId="77777777" w:rsidR="001B4C95" w:rsidRPr="00B34CE9" w:rsidRDefault="001B4C95" w:rsidP="001B4C95">
            <w:pPr>
              <w:pStyle w:val="TableParagraph"/>
              <w:spacing w:line="240" w:lineRule="auto"/>
              <w:jc w:val="center"/>
              <w:rPr>
                <w:rFonts w:cs="Arial"/>
                <w:sz w:val="16"/>
                <w:szCs w:val="16"/>
              </w:rPr>
            </w:pPr>
            <w:r w:rsidRPr="00B34CE9">
              <w:rPr>
                <w:rFonts w:cs="Arial"/>
                <w:sz w:val="16"/>
                <w:szCs w:val="16"/>
              </w:rPr>
              <w:t xml:space="preserve">1354* </w:t>
            </w:r>
            <w:r w:rsidRPr="00B34CE9">
              <w:rPr>
                <w:rFonts w:cs="Arial"/>
                <w:i/>
                <w:sz w:val="16"/>
                <w:szCs w:val="16"/>
              </w:rPr>
              <w:t>Ursus arctos</w:t>
            </w:r>
            <w:r w:rsidRPr="00B34CE9">
              <w:rPr>
                <w:rFonts w:cs="Arial"/>
                <w:sz w:val="16"/>
                <w:szCs w:val="16"/>
              </w:rPr>
              <w:t xml:space="preserve"> (Urs)</w:t>
            </w:r>
          </w:p>
        </w:tc>
        <w:tc>
          <w:tcPr>
            <w:tcW w:w="1225" w:type="dxa"/>
          </w:tcPr>
          <w:p w14:paraId="6384E122" w14:textId="2245A3A8" w:rsidR="001B4C95" w:rsidRPr="00B34CE9" w:rsidRDefault="001B4C95" w:rsidP="001B4C95">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În perimetrul ariei naturale protejate specia este comună și prezintă  o distribuție larg răspândită.</w:t>
            </w:r>
          </w:p>
          <w:p w14:paraId="0F4E591D" w14:textId="0BCA11FC" w:rsidR="001B4C95" w:rsidRPr="00B34CE9" w:rsidRDefault="001B4C95" w:rsidP="001B4C95">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(57,89 ha)</w:t>
            </w:r>
          </w:p>
        </w:tc>
        <w:tc>
          <w:tcPr>
            <w:tcW w:w="1198" w:type="dxa"/>
          </w:tcPr>
          <w:p w14:paraId="4BBD5CBD" w14:textId="77777777" w:rsidR="001B4C95" w:rsidRPr="00B34CE9" w:rsidRDefault="001B4C95" w:rsidP="001B4C95">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10-15 indivizi</w:t>
            </w:r>
          </w:p>
        </w:tc>
        <w:tc>
          <w:tcPr>
            <w:tcW w:w="1332" w:type="dxa"/>
          </w:tcPr>
          <w:p w14:paraId="3A9BA922" w14:textId="715B9693"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prezență constantă, populația rezidentă fiind de 10 -15</w:t>
            </w:r>
          </w:p>
          <w:p w14:paraId="00B45B77"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indivizi.</w:t>
            </w:r>
          </w:p>
        </w:tc>
        <w:tc>
          <w:tcPr>
            <w:tcW w:w="1198" w:type="dxa"/>
          </w:tcPr>
          <w:p w14:paraId="22259D1A"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884" w:type="dxa"/>
          </w:tcPr>
          <w:p w14:paraId="1808C31E" w14:textId="50E75622" w:rsidR="001B4C95" w:rsidRPr="00B34CE9" w:rsidRDefault="001B4C95" w:rsidP="001B4C95">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1B4C95">
              <w:rPr>
                <w:highlight w:val="yellow"/>
                <w:lang w:val="ro-RO"/>
              </w:rPr>
              <w:t>15.904 ha</w:t>
            </w:r>
          </w:p>
        </w:tc>
        <w:tc>
          <w:tcPr>
            <w:tcW w:w="1097" w:type="dxa"/>
          </w:tcPr>
          <w:p w14:paraId="23321E9E" w14:textId="77777777" w:rsidR="001B4C95" w:rsidRPr="00B34CE9" w:rsidRDefault="001B4C95" w:rsidP="001B4C95">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tcPr>
          <w:p w14:paraId="54CD64E2"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66A40D40" w14:textId="099EDFF1"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creștere</w:t>
            </w:r>
          </w:p>
        </w:tc>
        <w:tc>
          <w:tcPr>
            <w:tcW w:w="3005" w:type="dxa"/>
            <w:vAlign w:val="center"/>
          </w:tcPr>
          <w:p w14:paraId="76BCD65F" w14:textId="2540221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Specie de talie mare, are nevoie</w:t>
            </w:r>
            <w:r>
              <w:rPr>
                <w:highlight w:val="yellow"/>
                <w:lang w:val="ro-RO"/>
              </w:rPr>
              <w:t xml:space="preserve"> </w:t>
            </w:r>
            <w:r w:rsidRPr="001B4C95">
              <w:rPr>
                <w:highlight w:val="yellow"/>
                <w:lang w:val="ro-RO"/>
              </w:rPr>
              <w:t>pentru a supraviețui de teritorii vaste cu</w:t>
            </w:r>
            <w:r>
              <w:rPr>
                <w:highlight w:val="yellow"/>
                <w:lang w:val="ro-RO"/>
              </w:rPr>
              <w:t xml:space="preserve"> </w:t>
            </w:r>
            <w:r w:rsidRPr="001B4C95">
              <w:rPr>
                <w:highlight w:val="yellow"/>
                <w:lang w:val="ro-RO"/>
              </w:rPr>
              <w:t>o diversitate de habitate ce pot să ofere</w:t>
            </w:r>
          </w:p>
          <w:p w14:paraId="4578FCD0" w14:textId="77777777" w:rsidR="001B4C95" w:rsidRPr="001B4C95" w:rsidRDefault="001B4C95" w:rsidP="001B4C95">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1B4C95">
              <w:rPr>
                <w:highlight w:val="yellow"/>
                <w:lang w:val="ro-RO"/>
              </w:rPr>
              <w:t>resurse suficiente în functie de sezon.</w:t>
            </w:r>
          </w:p>
          <w:p w14:paraId="3E9D3BFF" w14:textId="51320658"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1B4C95">
              <w:rPr>
                <w:highlight w:val="yellow"/>
                <w:lang w:val="ro-RO"/>
              </w:rPr>
              <w:t>Este adaptată pentru a utiliza tipuri</w:t>
            </w:r>
            <w:r>
              <w:rPr>
                <w:highlight w:val="yellow"/>
                <w:lang w:val="ro-RO"/>
              </w:rPr>
              <w:t xml:space="preserve"> </w:t>
            </w:r>
            <w:r w:rsidRPr="001B4C95">
              <w:rPr>
                <w:highlight w:val="yellow"/>
                <w:lang w:val="ro-RO"/>
              </w:rPr>
              <w:t>diferite de habitate, însă rămâne o</w:t>
            </w:r>
            <w:r>
              <w:rPr>
                <w:highlight w:val="yellow"/>
                <w:lang w:val="ro-RO"/>
              </w:rPr>
              <w:t xml:space="preserve">  </w:t>
            </w:r>
            <w:r w:rsidRPr="001B4C95">
              <w:rPr>
                <w:highlight w:val="yellow"/>
                <w:lang w:val="ro-RO"/>
              </w:rPr>
              <w:t>pecie a cărui existenţă este legată de</w:t>
            </w:r>
            <w:r>
              <w:rPr>
                <w:highlight w:val="yellow"/>
                <w:lang w:val="ro-RO"/>
              </w:rPr>
              <w:t xml:space="preserve"> </w:t>
            </w:r>
            <w:r w:rsidRPr="001B4C95">
              <w:rPr>
                <w:highlight w:val="yellow"/>
                <w:lang w:val="ro-RO"/>
              </w:rPr>
              <w:t>habitatele forestiere unde găseşte</w:t>
            </w:r>
            <w:r>
              <w:rPr>
                <w:highlight w:val="yellow"/>
                <w:lang w:val="ro-RO"/>
              </w:rPr>
              <w:t xml:space="preserve"> </w:t>
            </w:r>
            <w:r w:rsidRPr="001B4C95">
              <w:rPr>
                <w:highlight w:val="yellow"/>
                <w:lang w:val="ro-RO"/>
              </w:rPr>
              <w:t>permanent hrană, linişte şi adăpost,</w:t>
            </w:r>
            <w:r>
              <w:rPr>
                <w:lang w:val="ro-RO"/>
              </w:rPr>
              <w:t xml:space="preserve"> </w:t>
            </w:r>
            <w:r w:rsidRPr="001B4C95">
              <w:rPr>
                <w:lang w:val="ro-RO"/>
              </w:rPr>
              <w:t>arătând preferinţă pentru habitatele de</w:t>
            </w:r>
            <w:r>
              <w:rPr>
                <w:lang w:val="ro-RO"/>
              </w:rPr>
              <w:t xml:space="preserve"> </w:t>
            </w:r>
            <w:r w:rsidRPr="001B4C95">
              <w:rPr>
                <w:lang w:val="ro-RO"/>
              </w:rPr>
              <w:t xml:space="preserve">păduri de amestec mature sau bătrâne. </w:t>
            </w:r>
            <w:r w:rsidRPr="00B34CE9">
              <w:rPr>
                <w:lang w:val="ro-RO"/>
              </w:rPr>
              <w:t>Hrana este constituită din ierburi,</w:t>
            </w:r>
            <w:r>
              <w:rPr>
                <w:lang w:val="ro-RO"/>
              </w:rPr>
              <w:t xml:space="preserve">  </w:t>
            </w:r>
            <w:r w:rsidRPr="00B34CE9">
              <w:rPr>
                <w:lang w:val="ro-RO"/>
              </w:rPr>
              <w:t xml:space="preserve">rădăcini, mușchi de pământ, ciuperci și fructe, apoi furnici, șoareci, păsări. Mai puțin are succes la prinderea </w:t>
            </w:r>
            <w:r>
              <w:rPr>
                <w:lang w:val="ro-RO"/>
              </w:rPr>
              <w:t xml:space="preserve"> a</w:t>
            </w:r>
            <w:r w:rsidRPr="00B34CE9">
              <w:rPr>
                <w:lang w:val="ro-RO"/>
              </w:rPr>
              <w:t>rtiodactilelor, bune alergătoare. Ocazional, ursul atacă și mănâncă animale domestice. Populație permanentă - sedentară/ rezidentă.</w:t>
            </w:r>
          </w:p>
        </w:tc>
        <w:tc>
          <w:tcPr>
            <w:tcW w:w="0" w:type="auto"/>
          </w:tcPr>
          <w:p w14:paraId="3113871F"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55336FCD" w14:textId="77777777"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3154E683" w14:textId="36D8C598"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0" w:type="auto"/>
          </w:tcPr>
          <w:p w14:paraId="211BFDAB" w14:textId="3350060C" w:rsidR="001B4C95" w:rsidRPr="00B34CE9" w:rsidRDefault="001B4C95"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 - M01 Schimbarea condițiilor abiotice pentru toate habitatele și speciile de interes conservativ</w:t>
            </w:r>
          </w:p>
        </w:tc>
      </w:tr>
    </w:tbl>
    <w:p w14:paraId="692660E6" w14:textId="041CCC7C" w:rsidR="00962887" w:rsidRPr="00B34CE9" w:rsidRDefault="00962887" w:rsidP="00CE4E35">
      <w:pPr>
        <w:pStyle w:val="TableName"/>
      </w:pPr>
    </w:p>
    <w:p w14:paraId="4AF42AEA" w14:textId="73844340" w:rsidR="00A761A6" w:rsidRPr="00B34CE9" w:rsidRDefault="00E3520D" w:rsidP="00CE4E35">
      <w:pPr>
        <w:pStyle w:val="TableName"/>
      </w:pPr>
      <w:r w:rsidRPr="00B34CE9">
        <w:t xml:space="preserve">Date privind speciile </w:t>
      </w:r>
      <w:r w:rsidR="00B34CE9" w:rsidRPr="00B34CE9">
        <w:t>ș</w:t>
      </w:r>
      <w:r w:rsidRPr="00B34CE9">
        <w:t xml:space="preserve">i habitatele din </w:t>
      </w:r>
      <w:r w:rsidR="00C72635" w:rsidRPr="00B34CE9">
        <w:t>ROSPA0165 Piatra Craiului</w:t>
      </w:r>
      <w:r w:rsidR="00A761A6" w:rsidRPr="00B34CE9">
        <w:t xml:space="preserve"> posibil afectate de PP (Tabelul nr.13 Anexa 5A</w:t>
      </w:r>
      <w:r w:rsidR="00286FBE" w:rsidRPr="00B34CE9">
        <w:t xml:space="preserve"> - </w:t>
      </w:r>
      <w:r w:rsidR="00A761A6" w:rsidRPr="00B34CE9">
        <w:t>OM 1682/2023)</w:t>
      </w:r>
    </w:p>
    <w:tbl>
      <w:tblPr>
        <w:tblStyle w:val="TabelgrilLuminos"/>
        <w:tblW w:w="5061"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49"/>
        <w:gridCol w:w="1201"/>
        <w:gridCol w:w="1187"/>
        <w:gridCol w:w="1658"/>
        <w:gridCol w:w="1097"/>
        <w:gridCol w:w="1046"/>
        <w:gridCol w:w="1125"/>
        <w:gridCol w:w="1106"/>
        <w:gridCol w:w="1883"/>
        <w:gridCol w:w="1328"/>
        <w:gridCol w:w="1218"/>
      </w:tblGrid>
      <w:tr w:rsidR="001B4C95" w:rsidRPr="00B34CE9" w14:paraId="424FC7E2" w14:textId="77777777" w:rsidTr="00537BCC">
        <w:trPr>
          <w:cnfStyle w:val="100000000000" w:firstRow="1" w:lastRow="0" w:firstColumn="0" w:lastColumn="0" w:oddVBand="0" w:evenVBand="0" w:oddHBand="0" w:evenHBand="0" w:firstRowFirstColumn="0" w:firstRowLastColumn="0" w:lastRowFirstColumn="0" w:lastRowLastColumn="0"/>
          <w:trHeight w:val="804"/>
          <w:tblHeader/>
        </w:trPr>
        <w:tc>
          <w:tcPr>
            <w:cnfStyle w:val="001000000000" w:firstRow="0" w:lastRow="0" w:firstColumn="1" w:lastColumn="0" w:oddVBand="0" w:evenVBand="0" w:oddHBand="0" w:evenHBand="0" w:firstRowFirstColumn="0" w:firstRowLastColumn="0" w:lastRowFirstColumn="0" w:lastRowLastColumn="0"/>
            <w:tcW w:w="443" w:type="pct"/>
            <w:tcBorders>
              <w:top w:val="single" w:sz="12" w:space="0" w:color="auto"/>
              <w:bottom w:val="single" w:sz="12" w:space="0" w:color="auto"/>
            </w:tcBorders>
            <w:vAlign w:val="center"/>
          </w:tcPr>
          <w:p w14:paraId="141F2E93" w14:textId="77777777" w:rsidR="00C72635" w:rsidRPr="00B34CE9" w:rsidRDefault="00C72635" w:rsidP="000F149C">
            <w:pPr>
              <w:pStyle w:val="Table"/>
              <w:rPr>
                <w:lang w:val="ro-RO"/>
              </w:rPr>
            </w:pPr>
            <w:r w:rsidRPr="00B34CE9">
              <w:rPr>
                <w:lang w:val="ro-RO"/>
              </w:rPr>
              <w:t>Denumire specie/ habitat</w:t>
            </w:r>
          </w:p>
        </w:tc>
        <w:tc>
          <w:tcPr>
            <w:tcW w:w="426" w:type="pct"/>
            <w:tcBorders>
              <w:top w:val="single" w:sz="12" w:space="0" w:color="auto"/>
              <w:bottom w:val="single" w:sz="12" w:space="0" w:color="auto"/>
            </w:tcBorders>
            <w:vAlign w:val="center"/>
          </w:tcPr>
          <w:p w14:paraId="0B4A6F88" w14:textId="77777777"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Localizare habitate &amp; specii</w:t>
            </w:r>
          </w:p>
        </w:tc>
        <w:tc>
          <w:tcPr>
            <w:tcW w:w="421" w:type="pct"/>
            <w:tcBorders>
              <w:top w:val="single" w:sz="12" w:space="0" w:color="auto"/>
              <w:bottom w:val="single" w:sz="12" w:space="0" w:color="auto"/>
            </w:tcBorders>
            <w:vAlign w:val="center"/>
          </w:tcPr>
          <w:p w14:paraId="41A57BBD" w14:textId="4F30DE80"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tc>
        <w:tc>
          <w:tcPr>
            <w:tcW w:w="588" w:type="pct"/>
            <w:tcBorders>
              <w:top w:val="single" w:sz="12" w:space="0" w:color="auto"/>
              <w:bottom w:val="single" w:sz="12" w:space="0" w:color="auto"/>
            </w:tcBorders>
            <w:vAlign w:val="center"/>
          </w:tcPr>
          <w:p w14:paraId="0488D882" w14:textId="1C41F97C"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Info</w:t>
            </w:r>
            <w:r w:rsidR="00E3520D" w:rsidRPr="00B34CE9">
              <w:rPr>
                <w:lang w:val="ro-RO"/>
              </w:rPr>
              <w:t>. c</w:t>
            </w:r>
            <w:r w:rsidRPr="00B34CE9">
              <w:rPr>
                <w:lang w:val="ro-RO"/>
              </w:rPr>
              <w:t>uantif</w:t>
            </w:r>
            <w:r w:rsidR="00E3520D" w:rsidRPr="00B34CE9">
              <w:rPr>
                <w:lang w:val="ro-RO"/>
              </w:rPr>
              <w:t xml:space="preserve">. </w:t>
            </w:r>
            <w:r w:rsidRPr="00B34CE9">
              <w:rPr>
                <w:lang w:val="ro-RO"/>
              </w:rPr>
              <w:t xml:space="preserve"> privind prezen</w:t>
            </w:r>
            <w:r w:rsidR="00B34CE9" w:rsidRPr="00B34CE9">
              <w:rPr>
                <w:lang w:val="ro-RO"/>
              </w:rPr>
              <w:t>ț</w:t>
            </w:r>
            <w:r w:rsidRPr="00B34CE9">
              <w:rPr>
                <w:lang w:val="ro-RO"/>
              </w:rPr>
              <w:t>a indivizilor</w:t>
            </w:r>
          </w:p>
        </w:tc>
        <w:tc>
          <w:tcPr>
            <w:tcW w:w="389" w:type="pct"/>
            <w:tcBorders>
              <w:top w:val="single" w:sz="12" w:space="0" w:color="auto"/>
              <w:bottom w:val="single" w:sz="12" w:space="0" w:color="auto"/>
            </w:tcBorders>
            <w:vAlign w:val="center"/>
          </w:tcPr>
          <w:p w14:paraId="10E69459" w14:textId="4717409C" w:rsidR="00C72635" w:rsidRPr="00D9366C" w:rsidRDefault="00C72635" w:rsidP="000F149C">
            <w:pPr>
              <w:pStyle w:val="Table"/>
              <w:cnfStyle w:val="100000000000" w:firstRow="1" w:lastRow="0" w:firstColumn="0" w:lastColumn="0" w:oddVBand="0" w:evenVBand="0" w:oddHBand="0" w:evenHBand="0" w:firstRowFirstColumn="0" w:firstRowLastColumn="0" w:lastRowFirstColumn="0" w:lastRowLastColumn="0"/>
              <w:rPr>
                <w:highlight w:val="cyan"/>
                <w:lang w:val="ro-RO"/>
              </w:rPr>
            </w:pPr>
            <w:r w:rsidRPr="00D9366C">
              <w:rPr>
                <w:highlight w:val="cyan"/>
                <w:lang w:val="ro-RO"/>
              </w:rPr>
              <w:t>Dinamica popula</w:t>
            </w:r>
            <w:r w:rsidR="00B34CE9" w:rsidRPr="00D9366C">
              <w:rPr>
                <w:highlight w:val="cyan"/>
                <w:lang w:val="ro-RO"/>
              </w:rPr>
              <w:t>ț</w:t>
            </w:r>
            <w:r w:rsidRPr="00D9366C">
              <w:rPr>
                <w:highlight w:val="cyan"/>
                <w:lang w:val="ro-RO"/>
              </w:rPr>
              <w:t>iei</w:t>
            </w:r>
          </w:p>
        </w:tc>
        <w:tc>
          <w:tcPr>
            <w:tcW w:w="371" w:type="pct"/>
            <w:tcBorders>
              <w:top w:val="single" w:sz="12" w:space="0" w:color="auto"/>
              <w:bottom w:val="single" w:sz="12" w:space="0" w:color="auto"/>
            </w:tcBorders>
            <w:vAlign w:val="center"/>
          </w:tcPr>
          <w:p w14:paraId="78D5D8BF" w14:textId="77777777"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 habitatului</w:t>
            </w:r>
          </w:p>
        </w:tc>
        <w:tc>
          <w:tcPr>
            <w:tcW w:w="399" w:type="pct"/>
            <w:tcBorders>
              <w:top w:val="single" w:sz="12" w:space="0" w:color="auto"/>
              <w:bottom w:val="single" w:sz="12" w:space="0" w:color="auto"/>
            </w:tcBorders>
            <w:vAlign w:val="center"/>
          </w:tcPr>
          <w:p w14:paraId="3EE8FCFD" w14:textId="77777777"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Starea de cons</w:t>
            </w:r>
            <w:r w:rsidR="00F07E69" w:rsidRPr="00B34CE9">
              <w:rPr>
                <w:lang w:val="ro-RO"/>
              </w:rPr>
              <w:t xml:space="preserve">. </w:t>
            </w:r>
          </w:p>
        </w:tc>
        <w:tc>
          <w:tcPr>
            <w:tcW w:w="392" w:type="pct"/>
            <w:tcBorders>
              <w:top w:val="single" w:sz="12" w:space="0" w:color="auto"/>
              <w:bottom w:val="single" w:sz="12" w:space="0" w:color="auto"/>
            </w:tcBorders>
            <w:vAlign w:val="center"/>
          </w:tcPr>
          <w:p w14:paraId="0B3E5B71" w14:textId="11EB5656"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e</w:t>
            </w:r>
          </w:p>
        </w:tc>
        <w:tc>
          <w:tcPr>
            <w:tcW w:w="668" w:type="pct"/>
            <w:tcBorders>
              <w:top w:val="single" w:sz="12" w:space="0" w:color="auto"/>
              <w:bottom w:val="single" w:sz="12" w:space="0" w:color="auto"/>
            </w:tcBorders>
            <w:vAlign w:val="center"/>
          </w:tcPr>
          <w:p w14:paraId="7246B63F" w14:textId="77777777"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Ecologia speciei</w:t>
            </w:r>
          </w:p>
        </w:tc>
        <w:tc>
          <w:tcPr>
            <w:tcW w:w="471" w:type="pct"/>
            <w:tcBorders>
              <w:top w:val="single" w:sz="12" w:space="0" w:color="auto"/>
              <w:bottom w:val="single" w:sz="12" w:space="0" w:color="auto"/>
            </w:tcBorders>
            <w:vAlign w:val="center"/>
          </w:tcPr>
          <w:p w14:paraId="1DCA7192" w14:textId="3AF39D65"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Sensibilitatea fa</w:t>
            </w:r>
            <w:r w:rsidR="00B34CE9" w:rsidRPr="00B34CE9">
              <w:rPr>
                <w:lang w:val="ro-RO"/>
              </w:rPr>
              <w:t>ț</w:t>
            </w:r>
            <w:r w:rsidRPr="00B34CE9">
              <w:rPr>
                <w:lang w:val="ro-RO"/>
              </w:rPr>
              <w:t xml:space="preserve">ă de </w:t>
            </w:r>
            <w:r w:rsidR="006E3203" w:rsidRPr="00B34CE9">
              <w:rPr>
                <w:lang w:val="ro-RO"/>
              </w:rPr>
              <w:t>e</w:t>
            </w:r>
            <w:r w:rsidRPr="00B34CE9">
              <w:rPr>
                <w:lang w:val="ro-RO"/>
              </w:rPr>
              <w:t>fectele generate de PP</w:t>
            </w:r>
          </w:p>
        </w:tc>
        <w:tc>
          <w:tcPr>
            <w:tcW w:w="432" w:type="pct"/>
            <w:tcBorders>
              <w:top w:val="single" w:sz="12" w:space="0" w:color="auto"/>
              <w:bottom w:val="single" w:sz="12" w:space="0" w:color="auto"/>
            </w:tcBorders>
            <w:vAlign w:val="center"/>
          </w:tcPr>
          <w:p w14:paraId="7A73AA0E" w14:textId="77777777" w:rsidR="00C72635" w:rsidRPr="00B34CE9" w:rsidRDefault="00C7263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Perspective- schimbări climatice</w:t>
            </w:r>
          </w:p>
        </w:tc>
      </w:tr>
      <w:tr w:rsidR="001B4C95" w:rsidRPr="00B34CE9" w14:paraId="1EE0BF30"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tcBorders>
              <w:top w:val="single" w:sz="12" w:space="0" w:color="auto"/>
            </w:tcBorders>
            <w:vAlign w:val="center"/>
          </w:tcPr>
          <w:p w14:paraId="09B3F90E" w14:textId="617314A1" w:rsidR="00646387" w:rsidRPr="00B34CE9" w:rsidRDefault="00646387" w:rsidP="00D34D29">
            <w:pPr>
              <w:jc w:val="center"/>
              <w:rPr>
                <w:rFonts w:cs="Arial"/>
                <w:sz w:val="16"/>
                <w:szCs w:val="16"/>
              </w:rPr>
            </w:pPr>
            <w:r w:rsidRPr="00B34CE9">
              <w:rPr>
                <w:rFonts w:cs="Arial"/>
                <w:sz w:val="16"/>
                <w:szCs w:val="16"/>
              </w:rPr>
              <w:t xml:space="preserve">A223 </w:t>
            </w:r>
            <w:r w:rsidRPr="00B34CE9">
              <w:rPr>
                <w:rFonts w:cs="Arial"/>
                <w:i/>
                <w:sz w:val="16"/>
                <w:szCs w:val="16"/>
              </w:rPr>
              <w:t>Aegolius funereus</w:t>
            </w:r>
            <w:r w:rsidRPr="00B34CE9">
              <w:rPr>
                <w:rFonts w:cs="Arial"/>
                <w:sz w:val="16"/>
                <w:szCs w:val="16"/>
              </w:rPr>
              <w:t xml:space="preserve"> (Minuniță)</w:t>
            </w:r>
          </w:p>
        </w:tc>
        <w:tc>
          <w:tcPr>
            <w:tcW w:w="426" w:type="pct"/>
            <w:vMerge w:val="restart"/>
            <w:tcBorders>
              <w:top w:val="single" w:sz="12" w:space="0" w:color="auto"/>
            </w:tcBorders>
            <w:vAlign w:val="center"/>
          </w:tcPr>
          <w:p w14:paraId="58663A4B" w14:textId="7040AA07" w:rsidR="00646387" w:rsidRPr="00B34CE9" w:rsidRDefault="00646387"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Informații indiponibile</w:t>
            </w:r>
            <w:r>
              <w:rPr>
                <w:rFonts w:cs="Arial"/>
                <w:sz w:val="16"/>
                <w:szCs w:val="16"/>
              </w:rPr>
              <w:t>,</w:t>
            </w:r>
            <w:r w:rsidRPr="00B34CE9">
              <w:rPr>
                <w:rFonts w:cs="Arial"/>
                <w:sz w:val="16"/>
                <w:szCs w:val="16"/>
              </w:rPr>
              <w:t xml:space="preserve"> de aceea se consideră prezentă în UP</w:t>
            </w:r>
            <w:r>
              <w:rPr>
                <w:rFonts w:cs="Arial"/>
                <w:sz w:val="16"/>
                <w:szCs w:val="16"/>
              </w:rPr>
              <w:t xml:space="preserve"> </w:t>
            </w:r>
            <w:r>
              <w:rPr>
                <w:sz w:val="16"/>
                <w:szCs w:val="16"/>
              </w:rPr>
              <w:t>pe suprafaț</w:t>
            </w:r>
            <w:r w:rsidRPr="00B34CE9">
              <w:rPr>
                <w:sz w:val="16"/>
                <w:szCs w:val="16"/>
              </w:rPr>
              <w:t>a suprapusa peste ROSPA</w:t>
            </w:r>
            <w:r w:rsidRPr="00B34CE9">
              <w:rPr>
                <w:rFonts w:cs="Arial"/>
                <w:sz w:val="16"/>
                <w:szCs w:val="16"/>
              </w:rPr>
              <w:t xml:space="preserve"> (57,89 ha)</w:t>
            </w:r>
          </w:p>
        </w:tc>
        <w:tc>
          <w:tcPr>
            <w:tcW w:w="421" w:type="pct"/>
            <w:tcBorders>
              <w:top w:val="single" w:sz="12" w:space="0" w:color="auto"/>
            </w:tcBorders>
            <w:vAlign w:val="center"/>
          </w:tcPr>
          <w:p w14:paraId="64D72F87" w14:textId="77777777" w:rsidR="00646387" w:rsidRPr="00614A09" w:rsidRDefault="00646387" w:rsidP="00D34D29">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7-10 perechi</w:t>
            </w:r>
          </w:p>
        </w:tc>
        <w:tc>
          <w:tcPr>
            <w:tcW w:w="588" w:type="pct"/>
            <w:tcBorders>
              <w:top w:val="single" w:sz="12" w:space="0" w:color="auto"/>
            </w:tcBorders>
            <w:vAlign w:val="center"/>
          </w:tcPr>
          <w:p w14:paraId="0B160A23" w14:textId="77777777"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 </w:t>
            </w:r>
          </w:p>
          <w:p w14:paraId="2E47378B" w14:textId="7881152B"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Specie sedentară în pădurile de conifere.</w:t>
            </w:r>
          </w:p>
        </w:tc>
        <w:tc>
          <w:tcPr>
            <w:tcW w:w="389" w:type="pct"/>
            <w:tcBorders>
              <w:top w:val="single" w:sz="12" w:space="0" w:color="auto"/>
            </w:tcBorders>
            <w:vAlign w:val="center"/>
          </w:tcPr>
          <w:p w14:paraId="7D2A9FBE" w14:textId="28CF6F9E" w:rsidR="00646387" w:rsidRPr="00D9366C" w:rsidRDefault="00537BCC" w:rsidP="00537BC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Pr>
                <w:highlight w:val="cyan"/>
                <w:lang w:val="ro-RO"/>
              </w:rPr>
              <w:t>Va putea</w:t>
            </w:r>
            <w:r w:rsidR="00D83C7C" w:rsidRPr="00D9366C">
              <w:rPr>
                <w:highlight w:val="cyan"/>
                <w:lang w:val="ro-RO"/>
              </w:rPr>
              <w:t xml:space="preserve"> fi</w:t>
            </w:r>
            <w:r>
              <w:rPr>
                <w:highlight w:val="cyan"/>
                <w:lang w:val="ro-RO"/>
              </w:rPr>
              <w:t xml:space="preserve">  d</w:t>
            </w:r>
            <w:r w:rsidR="00D83C7C" w:rsidRPr="00D9366C">
              <w:rPr>
                <w:highlight w:val="cyan"/>
                <w:lang w:val="ro-RO"/>
              </w:rPr>
              <w:t>et</w:t>
            </w:r>
            <w:r>
              <w:rPr>
                <w:highlight w:val="cyan"/>
                <w:lang w:val="ro-RO"/>
              </w:rPr>
              <w:t xml:space="preserve">. </w:t>
            </w:r>
            <w:r w:rsidR="00D83C7C" w:rsidRPr="00D9366C">
              <w:rPr>
                <w:highlight w:val="cyan"/>
                <w:lang w:val="ro-RO"/>
              </w:rPr>
              <w:t>pe baza rezultatelor</w:t>
            </w:r>
            <w:r>
              <w:rPr>
                <w:highlight w:val="cyan"/>
                <w:lang w:val="ro-RO"/>
              </w:rPr>
              <w:t xml:space="preserve"> progr. de </w:t>
            </w:r>
            <w:r w:rsidR="00D83C7C" w:rsidRPr="00D9366C">
              <w:rPr>
                <w:highlight w:val="cyan"/>
                <w:lang w:val="ro-RO"/>
              </w:rPr>
              <w:t>monit</w:t>
            </w:r>
            <w:r>
              <w:rPr>
                <w:highlight w:val="cyan"/>
                <w:lang w:val="ro-RO"/>
              </w:rPr>
              <w:t>.</w:t>
            </w:r>
            <w:r w:rsidR="00D83C7C" w:rsidRPr="00D9366C">
              <w:rPr>
                <w:highlight w:val="cyan"/>
                <w:lang w:val="ro-RO"/>
              </w:rPr>
              <w:t>pe</w:t>
            </w:r>
            <w:r>
              <w:rPr>
                <w:highlight w:val="cyan"/>
                <w:lang w:val="ro-RO"/>
              </w:rPr>
              <w:t xml:space="preserve"> termen </w:t>
            </w:r>
            <w:r w:rsidR="00D83C7C" w:rsidRPr="00D9366C">
              <w:rPr>
                <w:highlight w:val="cyan"/>
                <w:lang w:val="ro-RO"/>
              </w:rPr>
              <w:t>lung.</w:t>
            </w:r>
          </w:p>
        </w:tc>
        <w:tc>
          <w:tcPr>
            <w:tcW w:w="371" w:type="pct"/>
            <w:tcBorders>
              <w:top w:val="single" w:sz="12" w:space="0" w:color="auto"/>
            </w:tcBorders>
            <w:vAlign w:val="center"/>
          </w:tcPr>
          <w:p w14:paraId="673F2A77" w14:textId="3DA245DA" w:rsidR="00646387" w:rsidRPr="00D9366C" w:rsidRDefault="00614A09" w:rsidP="00D9366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Pr>
                <w:highlight w:val="cyan"/>
                <w:lang w:val="ro-RO"/>
              </w:rPr>
              <w:t>9000</w:t>
            </w:r>
          </w:p>
        </w:tc>
        <w:tc>
          <w:tcPr>
            <w:tcW w:w="399" w:type="pct"/>
            <w:tcBorders>
              <w:top w:val="single" w:sz="12" w:space="0" w:color="auto"/>
            </w:tcBorders>
            <w:vAlign w:val="center"/>
          </w:tcPr>
          <w:p w14:paraId="7D4D0D8A" w14:textId="77777777" w:rsidR="00646387" w:rsidRPr="00614A09" w:rsidRDefault="00646387" w:rsidP="00D34D29">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tcBorders>
              <w:top w:val="single" w:sz="12" w:space="0" w:color="auto"/>
            </w:tcBorders>
            <w:vAlign w:val="center"/>
          </w:tcPr>
          <w:p w14:paraId="100D6012" w14:textId="3F617FE3"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6C2B4C9B" w14:textId="77777777"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tcBorders>
              <w:top w:val="single" w:sz="12" w:space="0" w:color="auto"/>
            </w:tcBorders>
            <w:vAlign w:val="center"/>
          </w:tcPr>
          <w:p w14:paraId="5426CDBE" w14:textId="77777777"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Este caracteristică zonelor împădurite</w:t>
            </w:r>
          </w:p>
          <w:p w14:paraId="49460B43" w14:textId="1F384A7B" w:rsidR="00646387" w:rsidRPr="00B34CE9" w:rsidRDefault="00646387" w:rsidP="005700DA">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conifere, dar este prezentă și în cele de amestec cu foioase.</w:t>
            </w:r>
          </w:p>
        </w:tc>
        <w:tc>
          <w:tcPr>
            <w:tcW w:w="471" w:type="pct"/>
            <w:tcBorders>
              <w:top w:val="single" w:sz="12" w:space="0" w:color="auto"/>
            </w:tcBorders>
            <w:vAlign w:val="center"/>
          </w:tcPr>
          <w:p w14:paraId="1F2AF05E" w14:textId="5DA3FAA8"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 fragmentarea habitatelor</w:t>
            </w:r>
          </w:p>
          <w:p w14:paraId="4D54169F" w14:textId="6F06E325"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Borders>
              <w:top w:val="single" w:sz="12" w:space="0" w:color="auto"/>
            </w:tcBorders>
          </w:tcPr>
          <w:p w14:paraId="2DF4AEC0" w14:textId="77777777"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1B4C95" w:rsidRPr="00B34CE9" w14:paraId="062C0447"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2F135A32" w14:textId="77777777" w:rsidR="00646387" w:rsidRPr="00B34CE9" w:rsidRDefault="00646387" w:rsidP="00D34D29">
            <w:pPr>
              <w:jc w:val="center"/>
              <w:rPr>
                <w:rFonts w:cs="Arial"/>
                <w:sz w:val="16"/>
                <w:szCs w:val="16"/>
              </w:rPr>
            </w:pPr>
            <w:r w:rsidRPr="00B34CE9">
              <w:rPr>
                <w:rFonts w:cs="Arial"/>
                <w:sz w:val="16"/>
                <w:szCs w:val="16"/>
              </w:rPr>
              <w:t xml:space="preserve">A091 </w:t>
            </w:r>
            <w:r w:rsidRPr="00B34CE9">
              <w:rPr>
                <w:rFonts w:cs="Arial"/>
                <w:i/>
                <w:sz w:val="16"/>
                <w:szCs w:val="16"/>
              </w:rPr>
              <w:t>Aquila chrysaetos</w:t>
            </w:r>
            <w:r w:rsidRPr="00B34CE9">
              <w:rPr>
                <w:rFonts w:cs="Arial"/>
                <w:sz w:val="16"/>
                <w:szCs w:val="16"/>
              </w:rPr>
              <w:t xml:space="preserve"> (Acvilă de munte)</w:t>
            </w:r>
          </w:p>
        </w:tc>
        <w:tc>
          <w:tcPr>
            <w:tcW w:w="426" w:type="pct"/>
            <w:vMerge/>
            <w:vAlign w:val="center"/>
          </w:tcPr>
          <w:p w14:paraId="14780E21" w14:textId="16B9C82A" w:rsidR="00646387" w:rsidRPr="00B34CE9" w:rsidRDefault="00646387"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5CC2B2EC" w14:textId="0C15431B" w:rsidR="00646387" w:rsidRPr="00614A09" w:rsidRDefault="00ED4FA6" w:rsidP="00D34D29">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Neidentificată</w:t>
            </w:r>
          </w:p>
        </w:tc>
        <w:tc>
          <w:tcPr>
            <w:tcW w:w="588" w:type="pct"/>
            <w:vAlign w:val="center"/>
          </w:tcPr>
          <w:p w14:paraId="453D043D" w14:textId="77777777" w:rsidR="00D9366C" w:rsidRPr="00D9366C" w:rsidRDefault="00D9366C" w:rsidP="00D9366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D9366C">
              <w:rPr>
                <w:highlight w:val="cyan"/>
                <w:lang w:val="ro-RO"/>
              </w:rPr>
              <w:t>Prezență</w:t>
            </w:r>
          </w:p>
          <w:p w14:paraId="3456E4A6" w14:textId="50D86496" w:rsidR="00646387" w:rsidRPr="00D9366C" w:rsidRDefault="00D9366C" w:rsidP="00D9366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D9366C">
              <w:rPr>
                <w:highlight w:val="cyan"/>
                <w:lang w:val="ro-RO"/>
              </w:rPr>
              <w:t>incertă</w:t>
            </w:r>
          </w:p>
        </w:tc>
        <w:tc>
          <w:tcPr>
            <w:tcW w:w="389" w:type="pct"/>
            <w:vAlign w:val="center"/>
          </w:tcPr>
          <w:p w14:paraId="048E70C7" w14:textId="7E360A79" w:rsidR="00646387" w:rsidRPr="00B34CE9" w:rsidRDefault="00646387" w:rsidP="006416BD">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678925CF" w14:textId="7E99962B"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99" w:type="pct"/>
            <w:vAlign w:val="center"/>
          </w:tcPr>
          <w:p w14:paraId="137C53CA" w14:textId="3FDB036B" w:rsidR="00646387" w:rsidRPr="00614A09" w:rsidRDefault="00646387" w:rsidP="00ED4FA6">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p>
        </w:tc>
        <w:tc>
          <w:tcPr>
            <w:tcW w:w="392" w:type="pct"/>
            <w:vAlign w:val="center"/>
          </w:tcPr>
          <w:p w14:paraId="23A71AD7" w14:textId="1E3B5EF9" w:rsidR="00646387" w:rsidRPr="00ED4FA6" w:rsidRDefault="00646387" w:rsidP="000F149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Informații</w:t>
            </w:r>
          </w:p>
          <w:p w14:paraId="5CBD7542" w14:textId="77777777"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ED4FA6">
              <w:rPr>
                <w:highlight w:val="cyan"/>
                <w:lang w:val="ro-RO"/>
              </w:rPr>
              <w:t>indisponibile</w:t>
            </w:r>
          </w:p>
        </w:tc>
        <w:tc>
          <w:tcPr>
            <w:tcW w:w="668" w:type="pct"/>
            <w:vAlign w:val="center"/>
          </w:tcPr>
          <w:p w14:paraId="1264069E" w14:textId="2FD51235" w:rsidR="00ED4FA6" w:rsidRPr="00ED4FA6" w:rsidRDefault="00ED4FA6" w:rsidP="00ED4FA6">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Datele existente arată că specia nu cuibărește în Piatra Craiului. Au fost observate</w:t>
            </w:r>
          </w:p>
          <w:p w14:paraId="201D7EBD" w14:textId="7F3BE6E9" w:rsidR="00ED4FA6" w:rsidRPr="00ED4FA6" w:rsidRDefault="00ED4FA6" w:rsidP="00ED4FA6">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foarte rar exemplare care provin din masivele</w:t>
            </w:r>
          </w:p>
          <w:p w14:paraId="6B4845EE" w14:textId="2693E790" w:rsidR="00646387" w:rsidRPr="00B34CE9" w:rsidRDefault="00ED4FA6" w:rsidP="00ED4FA6">
            <w:pPr>
              <w:pStyle w:val="Table"/>
              <w:cnfStyle w:val="000000000000" w:firstRow="0" w:lastRow="0" w:firstColumn="0" w:lastColumn="0" w:oddVBand="0" w:evenVBand="0" w:oddHBand="0" w:evenHBand="0" w:firstRowFirstColumn="0" w:firstRowLastColumn="0" w:lastRowFirstColumn="0" w:lastRowLastColumn="0"/>
              <w:rPr>
                <w:lang w:val="ro-RO"/>
              </w:rPr>
            </w:pPr>
            <w:r w:rsidRPr="00ED4FA6">
              <w:rPr>
                <w:highlight w:val="cyan"/>
                <w:lang w:val="ro-RO"/>
              </w:rPr>
              <w:t>învecinate.</w:t>
            </w:r>
          </w:p>
        </w:tc>
        <w:tc>
          <w:tcPr>
            <w:tcW w:w="471" w:type="pct"/>
            <w:vAlign w:val="center"/>
          </w:tcPr>
          <w:p w14:paraId="4EAFBD50" w14:textId="7AE6F052"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 fragmentarea habitatelor</w:t>
            </w:r>
          </w:p>
          <w:p w14:paraId="46FE77A9" w14:textId="2864BB9C"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2B4160D1" w14:textId="77777777" w:rsidR="00646387" w:rsidRPr="00B34CE9" w:rsidRDefault="0064638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D4FA6" w:rsidRPr="00B34CE9" w14:paraId="4193298B"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61ACBCCE" w14:textId="77777777" w:rsidR="00ED4FA6" w:rsidRPr="00B34CE9" w:rsidRDefault="00ED4FA6" w:rsidP="00D34D29">
            <w:pPr>
              <w:jc w:val="center"/>
              <w:rPr>
                <w:rFonts w:cs="Arial"/>
                <w:sz w:val="16"/>
                <w:szCs w:val="16"/>
              </w:rPr>
            </w:pPr>
            <w:r w:rsidRPr="00B34CE9">
              <w:rPr>
                <w:rFonts w:cs="Arial"/>
                <w:sz w:val="16"/>
                <w:szCs w:val="16"/>
              </w:rPr>
              <w:t xml:space="preserve">A104 </w:t>
            </w:r>
            <w:r w:rsidRPr="00B34CE9">
              <w:rPr>
                <w:rFonts w:cs="Arial"/>
                <w:i/>
                <w:sz w:val="16"/>
                <w:szCs w:val="16"/>
              </w:rPr>
              <w:t>Bonasa bonasia</w:t>
            </w:r>
            <w:r w:rsidRPr="00B34CE9">
              <w:rPr>
                <w:rFonts w:cs="Arial"/>
                <w:sz w:val="16"/>
                <w:szCs w:val="16"/>
              </w:rPr>
              <w:t xml:space="preserve"> (leruncă)</w:t>
            </w:r>
          </w:p>
        </w:tc>
        <w:tc>
          <w:tcPr>
            <w:tcW w:w="426" w:type="pct"/>
            <w:vMerge/>
            <w:vAlign w:val="center"/>
          </w:tcPr>
          <w:p w14:paraId="3AD420B3" w14:textId="5D2F8E15"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76F74226" w14:textId="65093419" w:rsidR="00ED4FA6" w:rsidRPr="00614A09" w:rsidRDefault="00ED4FA6" w:rsidP="00D34D29">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30-50 perechi</w:t>
            </w:r>
          </w:p>
        </w:tc>
        <w:tc>
          <w:tcPr>
            <w:tcW w:w="588" w:type="pct"/>
            <w:vAlign w:val="center"/>
          </w:tcPr>
          <w:p w14:paraId="06B1A4D1" w14:textId="31AD91C5" w:rsidR="00ED4FA6" w:rsidRPr="00B34CE9" w:rsidRDefault="00ED4F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Specie sedentară tipică de munte.</w:t>
            </w:r>
          </w:p>
        </w:tc>
        <w:tc>
          <w:tcPr>
            <w:tcW w:w="389" w:type="pct"/>
            <w:vMerge w:val="restart"/>
            <w:vAlign w:val="center"/>
          </w:tcPr>
          <w:p w14:paraId="084AD6CF" w14:textId="1D580F6D" w:rsidR="00ED4FA6" w:rsidRPr="00ED4FA6" w:rsidRDefault="00ED4FA6" w:rsidP="00ED4FA6">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va putea fi determinat</w:t>
            </w:r>
          </w:p>
          <w:p w14:paraId="3A1F6BA9" w14:textId="77777777" w:rsidR="00ED4FA6" w:rsidRPr="00ED4FA6" w:rsidRDefault="00ED4FA6" w:rsidP="00ED4FA6">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pe baza rezultatelor programului</w:t>
            </w:r>
          </w:p>
          <w:p w14:paraId="680CA6E3" w14:textId="62720F87" w:rsidR="00ED4FA6" w:rsidRPr="00B34CE9" w:rsidRDefault="00ED4FA6" w:rsidP="00ED4FA6">
            <w:pPr>
              <w:pStyle w:val="Table"/>
              <w:cnfStyle w:val="000000000000" w:firstRow="0" w:lastRow="0" w:firstColumn="0" w:lastColumn="0" w:oddVBand="0" w:evenVBand="0" w:oddHBand="0" w:evenHBand="0" w:firstRowFirstColumn="0" w:firstRowLastColumn="0" w:lastRowFirstColumn="0" w:lastRowLastColumn="0"/>
              <w:rPr>
                <w:lang w:val="ro-RO"/>
              </w:rPr>
            </w:pPr>
            <w:r w:rsidRPr="00ED4FA6">
              <w:rPr>
                <w:highlight w:val="cyan"/>
                <w:lang w:val="ro-RO"/>
              </w:rPr>
              <w:t>de monitorizare pe termen lung.</w:t>
            </w:r>
          </w:p>
        </w:tc>
        <w:tc>
          <w:tcPr>
            <w:tcW w:w="371" w:type="pct"/>
            <w:vAlign w:val="center"/>
          </w:tcPr>
          <w:p w14:paraId="486B3ED0" w14:textId="77777777" w:rsidR="00ED4FA6" w:rsidRPr="00614A09" w:rsidRDefault="00ED4FA6" w:rsidP="000F149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4066,86 ha</w:t>
            </w:r>
          </w:p>
        </w:tc>
        <w:tc>
          <w:tcPr>
            <w:tcW w:w="399" w:type="pct"/>
            <w:vAlign w:val="center"/>
          </w:tcPr>
          <w:p w14:paraId="55557E10" w14:textId="77777777" w:rsidR="00ED4FA6" w:rsidRPr="00614A09" w:rsidRDefault="00ED4FA6" w:rsidP="00D34D29">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4BD2171C" w14:textId="1FD0667B" w:rsidR="00ED4FA6" w:rsidRPr="00B34CE9" w:rsidRDefault="00ED4F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55CD6B35" w14:textId="77777777" w:rsidR="00ED4FA6" w:rsidRPr="00B34CE9" w:rsidRDefault="00ED4F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4496A885" w14:textId="77777777" w:rsidR="00ED4FA6" w:rsidRPr="00B34CE9" w:rsidRDefault="00ED4F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Apare predominant în pădurile de conifere.</w:t>
            </w:r>
          </w:p>
        </w:tc>
        <w:tc>
          <w:tcPr>
            <w:tcW w:w="471" w:type="pct"/>
            <w:vAlign w:val="center"/>
          </w:tcPr>
          <w:p w14:paraId="62CBCF1B" w14:textId="43339197" w:rsidR="00ED4FA6" w:rsidRPr="00B34CE9" w:rsidRDefault="00ED4FA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 fragmentarea habitatelor</w:t>
            </w:r>
          </w:p>
          <w:p w14:paraId="3FD52204" w14:textId="5144A68E"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Perturbarea activității </w:t>
            </w:r>
            <w:r>
              <w:rPr>
                <w:lang w:val="ro-RO"/>
              </w:rPr>
              <w:t>s</w:t>
            </w:r>
            <w:r w:rsidRPr="00B34CE9">
              <w:rPr>
                <w:lang w:val="ro-RO"/>
              </w:rPr>
              <w:t>peciilor</w:t>
            </w:r>
          </w:p>
        </w:tc>
        <w:tc>
          <w:tcPr>
            <w:tcW w:w="432" w:type="pct"/>
          </w:tcPr>
          <w:p w14:paraId="6E86B9CF" w14:textId="77777777" w:rsidR="00ED4FA6" w:rsidRPr="00B34CE9" w:rsidRDefault="00ED4FA6"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D4FA6" w:rsidRPr="00B34CE9" w14:paraId="602B273E"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45AD9057" w14:textId="77777777" w:rsidR="00ED4FA6" w:rsidRPr="00B34CE9" w:rsidRDefault="00ED4FA6" w:rsidP="00646387">
            <w:pPr>
              <w:jc w:val="center"/>
              <w:rPr>
                <w:rFonts w:cs="Arial"/>
                <w:sz w:val="16"/>
                <w:szCs w:val="16"/>
              </w:rPr>
            </w:pPr>
            <w:r w:rsidRPr="00B34CE9">
              <w:rPr>
                <w:rFonts w:cs="Arial"/>
                <w:sz w:val="16"/>
                <w:szCs w:val="16"/>
              </w:rPr>
              <w:t xml:space="preserve">A215 </w:t>
            </w:r>
            <w:r w:rsidRPr="00B34CE9">
              <w:rPr>
                <w:rFonts w:cs="Arial"/>
                <w:i/>
                <w:sz w:val="16"/>
                <w:szCs w:val="16"/>
              </w:rPr>
              <w:t>Bubo bubo</w:t>
            </w:r>
            <w:r w:rsidRPr="00B34CE9">
              <w:rPr>
                <w:rFonts w:cs="Arial"/>
                <w:sz w:val="16"/>
                <w:szCs w:val="16"/>
              </w:rPr>
              <w:t xml:space="preserve"> (Buhă)</w:t>
            </w:r>
          </w:p>
        </w:tc>
        <w:tc>
          <w:tcPr>
            <w:tcW w:w="426" w:type="pct"/>
            <w:vMerge/>
            <w:vAlign w:val="center"/>
          </w:tcPr>
          <w:p w14:paraId="2E872117" w14:textId="190BE08C"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110D2DC6" w14:textId="6C34AF53" w:rsidR="00ED4FA6" w:rsidRPr="00614A09" w:rsidRDefault="00614A09"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1-2</w:t>
            </w:r>
            <w:r w:rsidR="00ED4FA6" w:rsidRPr="00614A09">
              <w:rPr>
                <w:rFonts w:cs="Arial"/>
                <w:sz w:val="16"/>
                <w:szCs w:val="16"/>
                <w:highlight w:val="cyan"/>
              </w:rPr>
              <w:t xml:space="preserve"> perechi.</w:t>
            </w:r>
          </w:p>
        </w:tc>
        <w:tc>
          <w:tcPr>
            <w:tcW w:w="588" w:type="pct"/>
            <w:vAlign w:val="center"/>
          </w:tcPr>
          <w:p w14:paraId="41A1C42B" w14:textId="65108732"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Rezidentă în zonele stâncoase/</w:t>
            </w:r>
            <w:r w:rsidR="00614A09">
              <w:rPr>
                <w:lang w:val="ro-RO"/>
              </w:rPr>
              <w:t xml:space="preserve"> </w:t>
            </w:r>
            <w:r w:rsidRPr="00B34CE9">
              <w:rPr>
                <w:lang w:val="ro-RO"/>
              </w:rPr>
              <w:t>forestiere</w:t>
            </w:r>
          </w:p>
        </w:tc>
        <w:tc>
          <w:tcPr>
            <w:tcW w:w="389" w:type="pct"/>
            <w:vMerge/>
            <w:vAlign w:val="center"/>
          </w:tcPr>
          <w:p w14:paraId="75EF8B25" w14:textId="557E19F6"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01BA0F5E" w14:textId="77777777" w:rsidR="00ED4FA6" w:rsidRPr="00614A09" w:rsidRDefault="00ED4FA6"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12019,26 ha</w:t>
            </w:r>
          </w:p>
        </w:tc>
        <w:tc>
          <w:tcPr>
            <w:tcW w:w="399" w:type="pct"/>
            <w:vAlign w:val="center"/>
          </w:tcPr>
          <w:p w14:paraId="59EC459D"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58378847" w14:textId="1E34A84B"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65740061"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52C92027" w14:textId="509EFC2A"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Este caracteristică zonelor împădurite în</w:t>
            </w:r>
            <w:r>
              <w:rPr>
                <w:lang w:val="ro-RO"/>
              </w:rPr>
              <w:t xml:space="preserve"> </w:t>
            </w:r>
            <w:r w:rsidRPr="00B34CE9">
              <w:rPr>
                <w:lang w:val="ro-RO"/>
              </w:rPr>
              <w:t>care stâncăriile sunt asociate cu pâlcuri de</w:t>
            </w:r>
            <w:r>
              <w:rPr>
                <w:lang w:val="ro-RO"/>
              </w:rPr>
              <w:t xml:space="preserve"> </w:t>
            </w:r>
            <w:r w:rsidRPr="00B34CE9">
              <w:rPr>
                <w:lang w:val="ro-RO"/>
              </w:rPr>
              <w:t>pădure (în special conifere)</w:t>
            </w:r>
          </w:p>
        </w:tc>
        <w:tc>
          <w:tcPr>
            <w:tcW w:w="471" w:type="pct"/>
            <w:vAlign w:val="center"/>
          </w:tcPr>
          <w:p w14:paraId="08E34CB1" w14:textId="3DB99FF8"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 fragmentarea habitatelor</w:t>
            </w:r>
          </w:p>
          <w:p w14:paraId="1301D195" w14:textId="7210E966"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47D20C35"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D4FA6" w:rsidRPr="00B34CE9" w14:paraId="3FA5C67B"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728D5521" w14:textId="77777777" w:rsidR="00ED4FA6" w:rsidRPr="00B34CE9" w:rsidRDefault="00ED4FA6" w:rsidP="00646387">
            <w:pPr>
              <w:jc w:val="center"/>
              <w:rPr>
                <w:rFonts w:cs="Arial"/>
                <w:sz w:val="16"/>
                <w:szCs w:val="16"/>
              </w:rPr>
            </w:pPr>
            <w:r w:rsidRPr="00B34CE9">
              <w:rPr>
                <w:rFonts w:cs="Arial"/>
                <w:sz w:val="16"/>
                <w:szCs w:val="16"/>
              </w:rPr>
              <w:t xml:space="preserve">A030 </w:t>
            </w:r>
            <w:r w:rsidRPr="00B34CE9">
              <w:rPr>
                <w:rFonts w:cs="Arial"/>
                <w:i/>
                <w:sz w:val="16"/>
                <w:szCs w:val="16"/>
              </w:rPr>
              <w:t>Ciconia nigra</w:t>
            </w:r>
            <w:r w:rsidRPr="00B34CE9">
              <w:rPr>
                <w:rFonts w:cs="Arial"/>
                <w:sz w:val="16"/>
                <w:szCs w:val="16"/>
              </w:rPr>
              <w:t xml:space="preserve"> (Barză neagră)</w:t>
            </w:r>
          </w:p>
        </w:tc>
        <w:tc>
          <w:tcPr>
            <w:tcW w:w="426" w:type="pct"/>
            <w:vMerge/>
            <w:vAlign w:val="center"/>
          </w:tcPr>
          <w:p w14:paraId="3307CA80" w14:textId="2812CFA0"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4CF05F8D"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1-3 perechii</w:t>
            </w:r>
          </w:p>
        </w:tc>
        <w:tc>
          <w:tcPr>
            <w:tcW w:w="588" w:type="pct"/>
            <w:vAlign w:val="center"/>
          </w:tcPr>
          <w:p w14:paraId="3C8E6FE7" w14:textId="65A84FB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 Specie migratoare</w:t>
            </w:r>
          </w:p>
        </w:tc>
        <w:tc>
          <w:tcPr>
            <w:tcW w:w="389" w:type="pct"/>
            <w:vMerge/>
            <w:vAlign w:val="center"/>
          </w:tcPr>
          <w:p w14:paraId="3F67B5ED" w14:textId="61B6C78F"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08BB2A1B" w14:textId="77777777" w:rsidR="00ED4FA6" w:rsidRPr="00614A09" w:rsidRDefault="00ED4FA6"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11818,86 ha</w:t>
            </w:r>
          </w:p>
        </w:tc>
        <w:tc>
          <w:tcPr>
            <w:tcW w:w="399" w:type="pct"/>
            <w:vAlign w:val="center"/>
          </w:tcPr>
          <w:p w14:paraId="0F4AFB98" w14:textId="01CE9669" w:rsidR="00ED4FA6" w:rsidRPr="00614A09" w:rsidRDefault="005B4F83"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5B4F83">
              <w:rPr>
                <w:rFonts w:cs="Arial"/>
                <w:sz w:val="16"/>
                <w:szCs w:val="16"/>
                <w:highlight w:val="cyan"/>
              </w:rPr>
              <w:t>nefavorabilă inadecvată</w:t>
            </w:r>
          </w:p>
        </w:tc>
        <w:tc>
          <w:tcPr>
            <w:tcW w:w="392" w:type="pct"/>
            <w:vAlign w:val="center"/>
          </w:tcPr>
          <w:p w14:paraId="4AA2A905" w14:textId="087F5750"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5D3B0480" w14:textId="77777777"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indisponibile</w:t>
            </w:r>
          </w:p>
        </w:tc>
        <w:tc>
          <w:tcPr>
            <w:tcW w:w="668" w:type="pct"/>
            <w:vAlign w:val="center"/>
          </w:tcPr>
          <w:p w14:paraId="3C287A9E" w14:textId="09B53E99"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Habitatele speciei sunt pădurile deschise, bătrâne, care au în apropiere surse acvatice (bălți, mlaștini, pâraie)</w:t>
            </w:r>
          </w:p>
        </w:tc>
        <w:tc>
          <w:tcPr>
            <w:tcW w:w="471" w:type="pct"/>
            <w:vAlign w:val="center"/>
          </w:tcPr>
          <w:p w14:paraId="77F4CA40" w14:textId="6F3CB02A"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04FFE4B3"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67F56CC9" w14:textId="18DF6C2C"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4D5B38FB"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D4FA6" w:rsidRPr="00B34CE9" w14:paraId="6344BD43"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55BC3998" w14:textId="77777777" w:rsidR="00ED4FA6" w:rsidRPr="00B34CE9" w:rsidRDefault="00ED4FA6" w:rsidP="00646387">
            <w:pPr>
              <w:jc w:val="center"/>
              <w:rPr>
                <w:rFonts w:cs="Arial"/>
                <w:sz w:val="16"/>
                <w:szCs w:val="16"/>
              </w:rPr>
            </w:pPr>
            <w:r w:rsidRPr="00B34CE9">
              <w:rPr>
                <w:rFonts w:cs="Arial"/>
                <w:sz w:val="16"/>
                <w:szCs w:val="16"/>
              </w:rPr>
              <w:t xml:space="preserve">A239 </w:t>
            </w:r>
            <w:r w:rsidRPr="00B34CE9">
              <w:rPr>
                <w:rFonts w:cs="Arial"/>
                <w:i/>
                <w:sz w:val="16"/>
                <w:szCs w:val="16"/>
              </w:rPr>
              <w:t>Dendrocopos leucotos</w:t>
            </w:r>
            <w:r w:rsidRPr="00B34CE9">
              <w:rPr>
                <w:rFonts w:cs="Arial"/>
                <w:sz w:val="16"/>
                <w:szCs w:val="16"/>
              </w:rPr>
              <w:t xml:space="preserve"> (Ciocănitoare cu spate alb)</w:t>
            </w:r>
          </w:p>
        </w:tc>
        <w:tc>
          <w:tcPr>
            <w:tcW w:w="426" w:type="pct"/>
            <w:vMerge/>
            <w:vAlign w:val="center"/>
          </w:tcPr>
          <w:p w14:paraId="30FA5F0D" w14:textId="24E772E1"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101D3F9B"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50-60 de perechi</w:t>
            </w:r>
          </w:p>
        </w:tc>
        <w:tc>
          <w:tcPr>
            <w:tcW w:w="588" w:type="pct"/>
            <w:vAlign w:val="center"/>
          </w:tcPr>
          <w:p w14:paraId="4D1DD488" w14:textId="6F04261D"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Rezidentă.</w:t>
            </w:r>
          </w:p>
        </w:tc>
        <w:tc>
          <w:tcPr>
            <w:tcW w:w="389" w:type="pct"/>
            <w:vMerge/>
            <w:vAlign w:val="center"/>
          </w:tcPr>
          <w:p w14:paraId="0C6F3A3B" w14:textId="3C12A6F2"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22198E3A" w14:textId="77777777" w:rsidR="00ED4FA6" w:rsidRPr="00614A09" w:rsidRDefault="00ED4FA6" w:rsidP="00646387">
            <w:pPr>
              <w:jc w:val="center"/>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11818,86 ha</w:t>
            </w:r>
          </w:p>
        </w:tc>
        <w:tc>
          <w:tcPr>
            <w:tcW w:w="399" w:type="pct"/>
            <w:vAlign w:val="center"/>
          </w:tcPr>
          <w:p w14:paraId="497201AA"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35B6B23F" w14:textId="60CE78F9"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3CE0EC69"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1BDA439A"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Habitatele favorabile speciei sunt pădurile.</w:t>
            </w:r>
          </w:p>
        </w:tc>
        <w:tc>
          <w:tcPr>
            <w:tcW w:w="471" w:type="pct"/>
            <w:vAlign w:val="center"/>
          </w:tcPr>
          <w:p w14:paraId="1F601B0D" w14:textId="40C5279D"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44FA8CBA"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5AF58E97" w14:textId="672D902F"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196C1A96"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D4FA6" w:rsidRPr="00B34CE9" w14:paraId="5F5B5554"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5F1DAC33" w14:textId="77777777" w:rsidR="00ED4FA6" w:rsidRPr="00B34CE9" w:rsidRDefault="00ED4FA6" w:rsidP="00646387">
            <w:pPr>
              <w:jc w:val="center"/>
              <w:rPr>
                <w:rFonts w:cs="Arial"/>
                <w:sz w:val="16"/>
                <w:szCs w:val="16"/>
              </w:rPr>
            </w:pPr>
            <w:r w:rsidRPr="00B34CE9">
              <w:rPr>
                <w:rFonts w:cs="Arial"/>
                <w:sz w:val="16"/>
                <w:szCs w:val="16"/>
              </w:rPr>
              <w:t xml:space="preserve">A239 </w:t>
            </w:r>
            <w:r w:rsidRPr="00B34CE9">
              <w:rPr>
                <w:rFonts w:cs="Arial"/>
                <w:i/>
                <w:sz w:val="16"/>
                <w:szCs w:val="16"/>
              </w:rPr>
              <w:t>Dendrocopos leucotos</w:t>
            </w:r>
            <w:r w:rsidRPr="00B34CE9">
              <w:rPr>
                <w:rFonts w:cs="Arial"/>
                <w:sz w:val="16"/>
                <w:szCs w:val="16"/>
              </w:rPr>
              <w:t xml:space="preserve"> (Ciocănitoare cu spate alb)</w:t>
            </w:r>
          </w:p>
        </w:tc>
        <w:tc>
          <w:tcPr>
            <w:tcW w:w="426" w:type="pct"/>
            <w:vMerge w:val="restart"/>
            <w:vAlign w:val="center"/>
          </w:tcPr>
          <w:p w14:paraId="1063F9D8" w14:textId="6DDD2C09"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Informații indiponibile</w:t>
            </w:r>
            <w:r>
              <w:rPr>
                <w:rFonts w:cs="Arial"/>
                <w:sz w:val="16"/>
                <w:szCs w:val="16"/>
              </w:rPr>
              <w:t>,</w:t>
            </w:r>
            <w:r w:rsidRPr="00B34CE9">
              <w:rPr>
                <w:rFonts w:cs="Arial"/>
                <w:sz w:val="16"/>
                <w:szCs w:val="16"/>
              </w:rPr>
              <w:t xml:space="preserve"> de aceea se consideră prezentă în UP</w:t>
            </w:r>
            <w:r>
              <w:rPr>
                <w:rFonts w:cs="Arial"/>
                <w:sz w:val="16"/>
                <w:szCs w:val="16"/>
              </w:rPr>
              <w:t xml:space="preserve"> </w:t>
            </w:r>
            <w:r>
              <w:rPr>
                <w:sz w:val="16"/>
                <w:szCs w:val="16"/>
              </w:rPr>
              <w:t>pe suprafaț</w:t>
            </w:r>
            <w:r w:rsidRPr="00B34CE9">
              <w:rPr>
                <w:sz w:val="16"/>
                <w:szCs w:val="16"/>
              </w:rPr>
              <w:t>a suprapusa peste ROSPA</w:t>
            </w:r>
            <w:r w:rsidRPr="00B34CE9">
              <w:rPr>
                <w:rFonts w:cs="Arial"/>
                <w:sz w:val="16"/>
                <w:szCs w:val="16"/>
              </w:rPr>
              <w:t xml:space="preserve"> (57,89 ha)</w:t>
            </w:r>
          </w:p>
        </w:tc>
        <w:tc>
          <w:tcPr>
            <w:tcW w:w="421" w:type="pct"/>
            <w:vAlign w:val="center"/>
          </w:tcPr>
          <w:p w14:paraId="66749AB9"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50-60 de perechi</w:t>
            </w:r>
          </w:p>
        </w:tc>
        <w:tc>
          <w:tcPr>
            <w:tcW w:w="588" w:type="pct"/>
            <w:vAlign w:val="center"/>
          </w:tcPr>
          <w:p w14:paraId="2260A172" w14:textId="188DA7F6"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Rezidentă.</w:t>
            </w:r>
          </w:p>
        </w:tc>
        <w:tc>
          <w:tcPr>
            <w:tcW w:w="389" w:type="pct"/>
            <w:vMerge/>
            <w:vAlign w:val="center"/>
          </w:tcPr>
          <w:p w14:paraId="701E5E04" w14:textId="329B5E44"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5809A3DB" w14:textId="77777777" w:rsidR="00ED4FA6" w:rsidRPr="00614A09" w:rsidRDefault="00ED4FA6" w:rsidP="00646387">
            <w:pPr>
              <w:jc w:val="center"/>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11818,86 ha</w:t>
            </w:r>
          </w:p>
        </w:tc>
        <w:tc>
          <w:tcPr>
            <w:tcW w:w="399" w:type="pct"/>
            <w:vAlign w:val="center"/>
          </w:tcPr>
          <w:p w14:paraId="04DFF1B0"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1E479A59" w14:textId="7F9C1588"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3BF8FEA8" w14:textId="77777777"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indisponibile</w:t>
            </w:r>
          </w:p>
        </w:tc>
        <w:tc>
          <w:tcPr>
            <w:tcW w:w="668" w:type="pct"/>
            <w:vAlign w:val="center"/>
          </w:tcPr>
          <w:p w14:paraId="5A4E40F5"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Habitatele favorabile speciei sunt pădurile.</w:t>
            </w:r>
          </w:p>
        </w:tc>
        <w:tc>
          <w:tcPr>
            <w:tcW w:w="471" w:type="pct"/>
            <w:vAlign w:val="center"/>
          </w:tcPr>
          <w:p w14:paraId="071ECD40" w14:textId="6086732C"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43B4C659"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092A23B8" w14:textId="03AF214D"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Perturbarea activității speciilor </w:t>
            </w:r>
          </w:p>
        </w:tc>
        <w:tc>
          <w:tcPr>
            <w:tcW w:w="432" w:type="pct"/>
          </w:tcPr>
          <w:p w14:paraId="30A90616"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D4FA6" w:rsidRPr="00B34CE9" w14:paraId="437C397B" w14:textId="77777777" w:rsidTr="00537BCC">
        <w:trPr>
          <w:trHeight w:val="874"/>
        </w:trPr>
        <w:tc>
          <w:tcPr>
            <w:cnfStyle w:val="001000000000" w:firstRow="0" w:lastRow="0" w:firstColumn="1" w:lastColumn="0" w:oddVBand="0" w:evenVBand="0" w:oddHBand="0" w:evenHBand="0" w:firstRowFirstColumn="0" w:firstRowLastColumn="0" w:lastRowFirstColumn="0" w:lastRowLastColumn="0"/>
            <w:tcW w:w="443" w:type="pct"/>
            <w:vAlign w:val="center"/>
          </w:tcPr>
          <w:p w14:paraId="4DE56177" w14:textId="77777777" w:rsidR="00ED4FA6" w:rsidRPr="00B34CE9" w:rsidRDefault="00ED4FA6" w:rsidP="00646387">
            <w:pPr>
              <w:jc w:val="center"/>
              <w:rPr>
                <w:rFonts w:cs="Arial"/>
                <w:sz w:val="16"/>
                <w:szCs w:val="16"/>
              </w:rPr>
            </w:pPr>
            <w:r w:rsidRPr="00B34CE9">
              <w:rPr>
                <w:rFonts w:cs="Arial"/>
                <w:sz w:val="16"/>
                <w:szCs w:val="16"/>
              </w:rPr>
              <w:t xml:space="preserve">A236 </w:t>
            </w:r>
            <w:r w:rsidRPr="00B34CE9">
              <w:rPr>
                <w:rFonts w:cs="Arial"/>
                <w:i/>
                <w:sz w:val="16"/>
                <w:szCs w:val="16"/>
              </w:rPr>
              <w:t>Dryocopus martius</w:t>
            </w:r>
            <w:r w:rsidRPr="00B34CE9">
              <w:rPr>
                <w:rFonts w:cs="Arial"/>
                <w:sz w:val="16"/>
                <w:szCs w:val="16"/>
              </w:rPr>
              <w:t xml:space="preserve"> (Ciocănitoare neagră)</w:t>
            </w:r>
          </w:p>
        </w:tc>
        <w:tc>
          <w:tcPr>
            <w:tcW w:w="426" w:type="pct"/>
            <w:vMerge/>
            <w:vAlign w:val="center"/>
          </w:tcPr>
          <w:p w14:paraId="73D8E5EC" w14:textId="1533EFC3" w:rsidR="00ED4FA6" w:rsidRPr="00B34CE9" w:rsidRDefault="00ED4FA6"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62F98AD0"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20-30 de perechi</w:t>
            </w:r>
          </w:p>
        </w:tc>
        <w:tc>
          <w:tcPr>
            <w:tcW w:w="588" w:type="pct"/>
            <w:vAlign w:val="center"/>
          </w:tcPr>
          <w:p w14:paraId="1A4F45FA" w14:textId="5A7383F9"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Majoritatea populației este sedentară în Piatra Craiului.</w:t>
            </w:r>
          </w:p>
        </w:tc>
        <w:tc>
          <w:tcPr>
            <w:tcW w:w="389" w:type="pct"/>
            <w:vMerge/>
            <w:vAlign w:val="center"/>
          </w:tcPr>
          <w:p w14:paraId="6E3C3753" w14:textId="0D7C3411"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17234B23" w14:textId="77777777" w:rsidR="00ED4FA6" w:rsidRPr="00614A09" w:rsidRDefault="00ED4FA6" w:rsidP="00646387">
            <w:pPr>
              <w:jc w:val="center"/>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11818,86 ha</w:t>
            </w:r>
          </w:p>
        </w:tc>
        <w:tc>
          <w:tcPr>
            <w:tcW w:w="399" w:type="pct"/>
            <w:vAlign w:val="center"/>
          </w:tcPr>
          <w:p w14:paraId="40064B6A" w14:textId="77777777" w:rsidR="00ED4FA6" w:rsidRPr="00614A09" w:rsidRDefault="00ED4FA6"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necunoscută</w:t>
            </w:r>
          </w:p>
        </w:tc>
        <w:tc>
          <w:tcPr>
            <w:tcW w:w="392" w:type="pct"/>
            <w:vAlign w:val="center"/>
          </w:tcPr>
          <w:p w14:paraId="4C880935" w14:textId="7C46209E"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19D61F15"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46732086"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Habitatele favorabile speciei sunt pădurile.</w:t>
            </w:r>
          </w:p>
        </w:tc>
        <w:tc>
          <w:tcPr>
            <w:tcW w:w="471" w:type="pct"/>
            <w:vAlign w:val="center"/>
          </w:tcPr>
          <w:p w14:paraId="49B3A1DA" w14:textId="311FFE4B"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0B54F4A0"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55395C17" w14:textId="2052B006"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148EC084" w14:textId="77777777" w:rsidR="00ED4FA6" w:rsidRPr="00B34CE9" w:rsidRDefault="00ED4FA6"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1B4C95" w:rsidRPr="00B34CE9" w14:paraId="38446A9B"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0FB60000" w14:textId="77777777" w:rsidR="00646387" w:rsidRPr="00B34CE9" w:rsidRDefault="00646387" w:rsidP="00646387">
            <w:pPr>
              <w:jc w:val="center"/>
              <w:rPr>
                <w:rFonts w:cs="Arial"/>
                <w:sz w:val="16"/>
                <w:szCs w:val="16"/>
              </w:rPr>
            </w:pPr>
            <w:r w:rsidRPr="00B34CE9">
              <w:rPr>
                <w:rFonts w:cs="Arial"/>
                <w:sz w:val="16"/>
                <w:szCs w:val="16"/>
              </w:rPr>
              <w:t xml:space="preserve">A103 </w:t>
            </w:r>
            <w:r w:rsidRPr="00B34CE9">
              <w:rPr>
                <w:rFonts w:cs="Arial"/>
                <w:i/>
                <w:sz w:val="16"/>
                <w:szCs w:val="16"/>
              </w:rPr>
              <w:t>Falco peregrinus</w:t>
            </w:r>
            <w:r w:rsidRPr="00B34CE9">
              <w:rPr>
                <w:rFonts w:cs="Arial"/>
                <w:sz w:val="16"/>
                <w:szCs w:val="16"/>
              </w:rPr>
              <w:t xml:space="preserve"> (Șoim călător)</w:t>
            </w:r>
          </w:p>
        </w:tc>
        <w:tc>
          <w:tcPr>
            <w:tcW w:w="426" w:type="pct"/>
            <w:vMerge/>
            <w:vAlign w:val="center"/>
          </w:tcPr>
          <w:p w14:paraId="542AAB15" w14:textId="0481C577" w:rsidR="00646387" w:rsidRPr="00B34CE9" w:rsidRDefault="00646387"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03F22F7B" w14:textId="77777777" w:rsidR="00646387" w:rsidRPr="00614A09" w:rsidRDefault="00646387"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1-2 perechi</w:t>
            </w:r>
          </w:p>
        </w:tc>
        <w:tc>
          <w:tcPr>
            <w:tcW w:w="588" w:type="pct"/>
            <w:vAlign w:val="center"/>
          </w:tcPr>
          <w:p w14:paraId="7D1435E8" w14:textId="7F7D43C4"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 Migratoare</w:t>
            </w:r>
          </w:p>
        </w:tc>
        <w:tc>
          <w:tcPr>
            <w:tcW w:w="389" w:type="pct"/>
            <w:vAlign w:val="center"/>
          </w:tcPr>
          <w:p w14:paraId="0B64F647" w14:textId="70E63016"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3B48B1F9" w14:textId="77777777" w:rsidR="00646387" w:rsidRPr="00614A09" w:rsidRDefault="00646387"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13539,76 ha</w:t>
            </w:r>
          </w:p>
        </w:tc>
        <w:tc>
          <w:tcPr>
            <w:tcW w:w="399" w:type="pct"/>
            <w:vAlign w:val="center"/>
          </w:tcPr>
          <w:p w14:paraId="6EE06F6D" w14:textId="77777777" w:rsidR="00646387" w:rsidRPr="00614A09" w:rsidRDefault="00646387"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331F9DDD" w14:textId="33E77E54"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5EF7E519" w14:textId="77777777" w:rsidR="00646387" w:rsidRPr="00B34CE9" w:rsidRDefault="00646387"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indisponibile</w:t>
            </w:r>
          </w:p>
        </w:tc>
        <w:tc>
          <w:tcPr>
            <w:tcW w:w="668" w:type="pct"/>
            <w:vAlign w:val="center"/>
          </w:tcPr>
          <w:p w14:paraId="671CEAAA" w14:textId="614EFD30"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Cuibărește în habitate montane sau submontane, cu stâncărie și </w:t>
            </w:r>
            <w:r>
              <w:rPr>
                <w:lang w:val="ro-RO"/>
              </w:rPr>
              <w:t>v</w:t>
            </w:r>
            <w:r w:rsidRPr="00B34CE9">
              <w:rPr>
                <w:lang w:val="ro-RO"/>
              </w:rPr>
              <w:t xml:space="preserve">egetație </w:t>
            </w:r>
            <w:r>
              <w:rPr>
                <w:lang w:val="ro-RO"/>
              </w:rPr>
              <w:t>a</w:t>
            </w:r>
            <w:r w:rsidRPr="00B34CE9">
              <w:rPr>
                <w:lang w:val="ro-RO"/>
              </w:rPr>
              <w:t>bundentă, forestieră sau tufăriș. Prezența stâncăriilor libere, fără vegetație, este necesară. Evită în general zonele forestiere compacte.</w:t>
            </w:r>
          </w:p>
        </w:tc>
        <w:tc>
          <w:tcPr>
            <w:tcW w:w="471" w:type="pct"/>
            <w:vAlign w:val="center"/>
          </w:tcPr>
          <w:p w14:paraId="5B635BE4" w14:textId="1068C5FF"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0DC91565" w14:textId="77777777"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764675D1" w14:textId="730B5D3F"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0822C0A0" w14:textId="77777777" w:rsidR="00646387" w:rsidRPr="00B34CE9" w:rsidRDefault="00646387"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61806546"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33BA83CB" w14:textId="77777777" w:rsidR="00537BCC" w:rsidRPr="00B34CE9" w:rsidRDefault="00537BCC" w:rsidP="00646387">
            <w:pPr>
              <w:jc w:val="center"/>
              <w:rPr>
                <w:rFonts w:cs="Arial"/>
                <w:sz w:val="16"/>
                <w:szCs w:val="16"/>
              </w:rPr>
            </w:pPr>
            <w:r w:rsidRPr="00B34CE9">
              <w:rPr>
                <w:rFonts w:cs="Arial"/>
                <w:sz w:val="16"/>
                <w:szCs w:val="16"/>
              </w:rPr>
              <w:t xml:space="preserve">A321 </w:t>
            </w:r>
            <w:r w:rsidRPr="00B34CE9">
              <w:rPr>
                <w:rFonts w:cs="Arial"/>
                <w:i/>
                <w:sz w:val="16"/>
                <w:szCs w:val="16"/>
              </w:rPr>
              <w:t>Ficedula albicollis</w:t>
            </w:r>
            <w:r w:rsidRPr="00B34CE9">
              <w:rPr>
                <w:rFonts w:cs="Arial"/>
                <w:sz w:val="16"/>
                <w:szCs w:val="16"/>
              </w:rPr>
              <w:t xml:space="preserve"> (Muscar gulerat)</w:t>
            </w:r>
          </w:p>
        </w:tc>
        <w:tc>
          <w:tcPr>
            <w:tcW w:w="426" w:type="pct"/>
            <w:vMerge/>
            <w:vAlign w:val="center"/>
          </w:tcPr>
          <w:p w14:paraId="155EC12A" w14:textId="01810D7F"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6F25277F"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900-1000</w:t>
            </w:r>
          </w:p>
          <w:p w14:paraId="7F6918A9"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perechi cuibăritoare</w:t>
            </w:r>
          </w:p>
        </w:tc>
        <w:tc>
          <w:tcPr>
            <w:tcW w:w="588" w:type="pct"/>
            <w:vAlign w:val="center"/>
          </w:tcPr>
          <w:p w14:paraId="7DE41064" w14:textId="7CF1969C"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 Migratoare,</w:t>
            </w:r>
          </w:p>
        </w:tc>
        <w:tc>
          <w:tcPr>
            <w:tcW w:w="389" w:type="pct"/>
            <w:vMerge w:val="restart"/>
            <w:vAlign w:val="center"/>
          </w:tcPr>
          <w:p w14:paraId="348D5461" w14:textId="77777777" w:rsidR="00537BCC" w:rsidRPr="00ED4FA6" w:rsidRDefault="00537BCC" w:rsidP="00537BC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va putea fi determinat</w:t>
            </w:r>
          </w:p>
          <w:p w14:paraId="2CEADED6" w14:textId="77777777" w:rsidR="00537BCC" w:rsidRPr="00ED4FA6" w:rsidRDefault="00537BCC" w:rsidP="00537BC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pe baza rezultatelor programului</w:t>
            </w:r>
          </w:p>
          <w:p w14:paraId="3155B60E" w14:textId="49738A2A" w:rsidR="00537BCC" w:rsidRPr="00B34CE9" w:rsidRDefault="00537BCC" w:rsidP="00537BCC">
            <w:pPr>
              <w:pStyle w:val="Table"/>
              <w:cnfStyle w:val="000000000000" w:firstRow="0" w:lastRow="0" w:firstColumn="0" w:lastColumn="0" w:oddVBand="0" w:evenVBand="0" w:oddHBand="0" w:evenHBand="0" w:firstRowFirstColumn="0" w:firstRowLastColumn="0" w:lastRowFirstColumn="0" w:lastRowLastColumn="0"/>
              <w:rPr>
                <w:lang w:val="ro-RO"/>
              </w:rPr>
            </w:pPr>
            <w:r w:rsidRPr="00ED4FA6">
              <w:rPr>
                <w:highlight w:val="cyan"/>
                <w:lang w:val="ro-RO"/>
              </w:rPr>
              <w:t>de monitorizare pe termen lung.</w:t>
            </w:r>
          </w:p>
        </w:tc>
        <w:tc>
          <w:tcPr>
            <w:tcW w:w="371" w:type="pct"/>
            <w:vAlign w:val="center"/>
          </w:tcPr>
          <w:p w14:paraId="4035F5F3" w14:textId="77777777" w:rsidR="00537BCC" w:rsidRPr="00614A09" w:rsidRDefault="00537BCC"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12672,94 ha</w:t>
            </w:r>
          </w:p>
        </w:tc>
        <w:tc>
          <w:tcPr>
            <w:tcW w:w="399" w:type="pct"/>
            <w:vAlign w:val="center"/>
          </w:tcPr>
          <w:p w14:paraId="71295453"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5994E751" w14:textId="6051D47C"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407AEF4F"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473B7E38"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Habitatele favorabile speciei sunt pădurile.</w:t>
            </w:r>
          </w:p>
        </w:tc>
        <w:tc>
          <w:tcPr>
            <w:tcW w:w="471" w:type="pct"/>
            <w:vAlign w:val="center"/>
          </w:tcPr>
          <w:p w14:paraId="5065FFFC" w14:textId="42FFADB2"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741A57FC"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31AE5EE6" w14:textId="56049C63"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Perturbarea activității speciilor</w:t>
            </w:r>
          </w:p>
        </w:tc>
        <w:tc>
          <w:tcPr>
            <w:tcW w:w="432" w:type="pct"/>
          </w:tcPr>
          <w:p w14:paraId="097B7D3E"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50FDEDF1"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15BA1FA6" w14:textId="77777777" w:rsidR="00537BCC" w:rsidRPr="00B34CE9" w:rsidRDefault="00537BCC" w:rsidP="00646387">
            <w:pPr>
              <w:jc w:val="center"/>
              <w:rPr>
                <w:rFonts w:cs="Arial"/>
                <w:sz w:val="16"/>
                <w:szCs w:val="16"/>
              </w:rPr>
            </w:pPr>
            <w:r w:rsidRPr="00B34CE9">
              <w:rPr>
                <w:rFonts w:cs="Arial"/>
                <w:sz w:val="16"/>
                <w:szCs w:val="16"/>
              </w:rPr>
              <w:t xml:space="preserve">A320 </w:t>
            </w:r>
            <w:r w:rsidRPr="00B34CE9">
              <w:rPr>
                <w:rFonts w:cs="Arial"/>
                <w:i/>
                <w:sz w:val="16"/>
                <w:szCs w:val="16"/>
              </w:rPr>
              <w:t>Ficedula parva</w:t>
            </w:r>
            <w:r w:rsidRPr="00B34CE9">
              <w:rPr>
                <w:rFonts w:cs="Arial"/>
                <w:sz w:val="16"/>
                <w:szCs w:val="16"/>
              </w:rPr>
              <w:t xml:space="preserve"> (Muscar mic)</w:t>
            </w:r>
          </w:p>
        </w:tc>
        <w:tc>
          <w:tcPr>
            <w:tcW w:w="426" w:type="pct"/>
            <w:vMerge/>
            <w:vAlign w:val="center"/>
          </w:tcPr>
          <w:p w14:paraId="205CE864" w14:textId="4EEF7B81"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274C09F0"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450-500 perechi</w:t>
            </w:r>
          </w:p>
        </w:tc>
        <w:tc>
          <w:tcPr>
            <w:tcW w:w="588" w:type="pct"/>
            <w:vAlign w:val="center"/>
          </w:tcPr>
          <w:p w14:paraId="2B260C36" w14:textId="5DCE3FE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 Rezidentă </w:t>
            </w:r>
          </w:p>
        </w:tc>
        <w:tc>
          <w:tcPr>
            <w:tcW w:w="389" w:type="pct"/>
            <w:vMerge/>
            <w:vAlign w:val="center"/>
          </w:tcPr>
          <w:p w14:paraId="6DAF4D27" w14:textId="411A7FD8"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792FD3B1" w14:textId="77777777" w:rsidR="00537BCC" w:rsidRPr="00614A09" w:rsidRDefault="00537BCC"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7752,00 ha</w:t>
            </w:r>
          </w:p>
        </w:tc>
        <w:tc>
          <w:tcPr>
            <w:tcW w:w="399" w:type="pct"/>
            <w:vAlign w:val="center"/>
          </w:tcPr>
          <w:p w14:paraId="3AD91753"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3560A5E4" w14:textId="6443E7E9"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57C8F464" w14:textId="77777777"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Indisponibile</w:t>
            </w:r>
          </w:p>
        </w:tc>
        <w:tc>
          <w:tcPr>
            <w:tcW w:w="668" w:type="pct"/>
            <w:vAlign w:val="center"/>
          </w:tcPr>
          <w:p w14:paraId="535494FE"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este dependentă de păduri, prezentă în</w:t>
            </w:r>
          </w:p>
          <w:p w14:paraId="6EE4A6FE"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anumite zone forestiere din sit în perioada de reproducere. Subarboretul reprezintă un microhabitat important pentru această specie.</w:t>
            </w:r>
          </w:p>
        </w:tc>
        <w:tc>
          <w:tcPr>
            <w:tcW w:w="471" w:type="pct"/>
            <w:vAlign w:val="center"/>
          </w:tcPr>
          <w:p w14:paraId="54E74C7E" w14:textId="494D2D36"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486E5F1B"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4D4366C6" w14:textId="4C019971"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2DCA9D36"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7720D3B9"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389E21C6" w14:textId="77777777" w:rsidR="00537BCC" w:rsidRPr="00B34CE9" w:rsidRDefault="00537BCC" w:rsidP="00646387">
            <w:pPr>
              <w:jc w:val="center"/>
              <w:rPr>
                <w:rFonts w:cs="Arial"/>
                <w:sz w:val="16"/>
                <w:szCs w:val="16"/>
              </w:rPr>
            </w:pPr>
            <w:r w:rsidRPr="00B34CE9">
              <w:rPr>
                <w:rFonts w:cs="Arial"/>
                <w:sz w:val="16"/>
                <w:szCs w:val="16"/>
              </w:rPr>
              <w:t xml:space="preserve">A217 </w:t>
            </w:r>
            <w:r w:rsidRPr="00B34CE9">
              <w:rPr>
                <w:rFonts w:cs="Arial"/>
                <w:i/>
                <w:sz w:val="16"/>
                <w:szCs w:val="16"/>
              </w:rPr>
              <w:t>Glaucidium passerinum</w:t>
            </w:r>
            <w:r w:rsidRPr="00B34CE9">
              <w:rPr>
                <w:rFonts w:cs="Arial"/>
                <w:sz w:val="16"/>
                <w:szCs w:val="16"/>
              </w:rPr>
              <w:t xml:space="preserve"> (Ciuvică)</w:t>
            </w:r>
          </w:p>
        </w:tc>
        <w:tc>
          <w:tcPr>
            <w:tcW w:w="426" w:type="pct"/>
            <w:vMerge w:val="restart"/>
            <w:vAlign w:val="center"/>
          </w:tcPr>
          <w:p w14:paraId="25828000" w14:textId="23C77BF7"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Informații indiponibile</w:t>
            </w:r>
            <w:r>
              <w:rPr>
                <w:rFonts w:cs="Arial"/>
                <w:sz w:val="16"/>
                <w:szCs w:val="16"/>
              </w:rPr>
              <w:t>,</w:t>
            </w:r>
            <w:r w:rsidRPr="00B34CE9">
              <w:rPr>
                <w:rFonts w:cs="Arial"/>
                <w:sz w:val="16"/>
                <w:szCs w:val="16"/>
              </w:rPr>
              <w:t xml:space="preserve"> de aceea se consideră prezentă în UP</w:t>
            </w:r>
            <w:r>
              <w:rPr>
                <w:rFonts w:cs="Arial"/>
                <w:sz w:val="16"/>
                <w:szCs w:val="16"/>
              </w:rPr>
              <w:t xml:space="preserve"> </w:t>
            </w:r>
            <w:r>
              <w:rPr>
                <w:sz w:val="16"/>
                <w:szCs w:val="16"/>
              </w:rPr>
              <w:t>pe suprafaț</w:t>
            </w:r>
            <w:r w:rsidRPr="00B34CE9">
              <w:rPr>
                <w:sz w:val="16"/>
                <w:szCs w:val="16"/>
              </w:rPr>
              <w:t>a suprapusa peste ROSPA</w:t>
            </w:r>
            <w:r w:rsidRPr="00B34CE9">
              <w:rPr>
                <w:rFonts w:cs="Arial"/>
                <w:sz w:val="16"/>
                <w:szCs w:val="16"/>
              </w:rPr>
              <w:t xml:space="preserve"> (57,89 ha)</w:t>
            </w:r>
          </w:p>
        </w:tc>
        <w:tc>
          <w:tcPr>
            <w:tcW w:w="421" w:type="pct"/>
            <w:vAlign w:val="center"/>
          </w:tcPr>
          <w:p w14:paraId="1A753607"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10-30 perechi</w:t>
            </w:r>
          </w:p>
        </w:tc>
        <w:tc>
          <w:tcPr>
            <w:tcW w:w="588" w:type="pct"/>
            <w:vAlign w:val="center"/>
          </w:tcPr>
          <w:p w14:paraId="1DA65C99" w14:textId="77F22880"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 Migratoare</w:t>
            </w:r>
          </w:p>
        </w:tc>
        <w:tc>
          <w:tcPr>
            <w:tcW w:w="389" w:type="pct"/>
            <w:vMerge/>
            <w:vAlign w:val="center"/>
          </w:tcPr>
          <w:p w14:paraId="123B19F3" w14:textId="30A76786"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005F33E2" w14:textId="77777777" w:rsidR="00537BCC" w:rsidRPr="00614A09" w:rsidRDefault="00537BCC"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7457,76 ha</w:t>
            </w:r>
          </w:p>
        </w:tc>
        <w:tc>
          <w:tcPr>
            <w:tcW w:w="399" w:type="pct"/>
            <w:vAlign w:val="center"/>
          </w:tcPr>
          <w:p w14:paraId="5F5605D8"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022B17C6" w14:textId="66593DCB"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4A3BC2CC"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71ACEAF8" w14:textId="4C6B57F1"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Ciuvica este caracteristică zonelor împădurite de conifere și păduri mixte mature și cu spații deschise din regiunile montane.</w:t>
            </w:r>
          </w:p>
        </w:tc>
        <w:tc>
          <w:tcPr>
            <w:tcW w:w="471" w:type="pct"/>
            <w:vAlign w:val="center"/>
          </w:tcPr>
          <w:p w14:paraId="11BF1B4A" w14:textId="685CC025"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6B86AEA3"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28E68B5E" w14:textId="51D4DD90"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2F7D5B35"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369C6175"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41674762" w14:textId="77777777" w:rsidR="00537BCC" w:rsidRPr="00B34CE9" w:rsidRDefault="00537BCC" w:rsidP="00646387">
            <w:pPr>
              <w:jc w:val="center"/>
              <w:rPr>
                <w:rFonts w:cs="Arial"/>
                <w:sz w:val="16"/>
                <w:szCs w:val="16"/>
              </w:rPr>
            </w:pPr>
            <w:r w:rsidRPr="00B34CE9">
              <w:rPr>
                <w:rFonts w:cs="Arial"/>
                <w:sz w:val="16"/>
                <w:szCs w:val="16"/>
              </w:rPr>
              <w:t xml:space="preserve">A072 </w:t>
            </w:r>
            <w:r w:rsidRPr="00B34CE9">
              <w:rPr>
                <w:rFonts w:cs="Arial"/>
                <w:i/>
                <w:sz w:val="16"/>
                <w:szCs w:val="16"/>
              </w:rPr>
              <w:t>Pernis apivorus</w:t>
            </w:r>
            <w:r w:rsidRPr="00B34CE9">
              <w:rPr>
                <w:rFonts w:cs="Arial"/>
                <w:sz w:val="16"/>
                <w:szCs w:val="16"/>
              </w:rPr>
              <w:t xml:space="preserve"> (Viespar)</w:t>
            </w:r>
          </w:p>
        </w:tc>
        <w:tc>
          <w:tcPr>
            <w:tcW w:w="426" w:type="pct"/>
            <w:vMerge/>
            <w:vAlign w:val="center"/>
          </w:tcPr>
          <w:p w14:paraId="322A5916" w14:textId="3184CC4C"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1DA87CB5"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5-8 perechi</w:t>
            </w:r>
          </w:p>
        </w:tc>
        <w:tc>
          <w:tcPr>
            <w:tcW w:w="588" w:type="pct"/>
            <w:vAlign w:val="center"/>
          </w:tcPr>
          <w:p w14:paraId="63C4EBD1" w14:textId="004C9CAA"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Rezidentă, strâns legată de habitatul 9410.</w:t>
            </w:r>
          </w:p>
        </w:tc>
        <w:tc>
          <w:tcPr>
            <w:tcW w:w="389" w:type="pct"/>
            <w:vMerge/>
            <w:vAlign w:val="center"/>
          </w:tcPr>
          <w:p w14:paraId="14979662" w14:textId="213B424B"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1670DED5" w14:textId="75ABCB20" w:rsidR="00537BCC" w:rsidRPr="00614A09" w:rsidRDefault="00537BCC"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13539,76 ha</w:t>
            </w:r>
          </w:p>
        </w:tc>
        <w:tc>
          <w:tcPr>
            <w:tcW w:w="399" w:type="pct"/>
            <w:vAlign w:val="center"/>
          </w:tcPr>
          <w:p w14:paraId="032151D2"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304CA0DC" w14:textId="5DABDF68"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06C3DAEA" w14:textId="77777777"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Indisponibile</w:t>
            </w:r>
          </w:p>
        </w:tc>
        <w:tc>
          <w:tcPr>
            <w:tcW w:w="668" w:type="pct"/>
            <w:vAlign w:val="center"/>
          </w:tcPr>
          <w:p w14:paraId="22B1F5F6"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Este o specie caracteristică pădurilor de foioase cu poieni.</w:t>
            </w:r>
          </w:p>
        </w:tc>
        <w:tc>
          <w:tcPr>
            <w:tcW w:w="471" w:type="pct"/>
            <w:vAlign w:val="center"/>
          </w:tcPr>
          <w:p w14:paraId="2035A5A0" w14:textId="5AAF7AC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451FBB00"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6D55BA9A" w14:textId="00456FE2"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0CE48A5A"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0014AF8F"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28539947" w14:textId="77777777" w:rsidR="00537BCC" w:rsidRPr="00B34CE9" w:rsidRDefault="00537BCC" w:rsidP="00646387">
            <w:pPr>
              <w:jc w:val="center"/>
              <w:rPr>
                <w:rFonts w:cs="Arial"/>
                <w:sz w:val="16"/>
                <w:szCs w:val="16"/>
              </w:rPr>
            </w:pPr>
            <w:r w:rsidRPr="00B34CE9">
              <w:rPr>
                <w:rFonts w:cs="Arial"/>
                <w:sz w:val="16"/>
                <w:szCs w:val="16"/>
              </w:rPr>
              <w:t xml:space="preserve">A241 </w:t>
            </w:r>
            <w:r w:rsidRPr="00B34CE9">
              <w:rPr>
                <w:rFonts w:cs="Arial"/>
                <w:i/>
                <w:sz w:val="16"/>
                <w:szCs w:val="16"/>
              </w:rPr>
              <w:t>Picoides tridactylus</w:t>
            </w:r>
            <w:r w:rsidRPr="00B34CE9">
              <w:rPr>
                <w:rFonts w:cs="Arial"/>
                <w:sz w:val="16"/>
                <w:szCs w:val="16"/>
              </w:rPr>
              <w:t xml:space="preserve"> (Ciocănitoare de munte)</w:t>
            </w:r>
          </w:p>
        </w:tc>
        <w:tc>
          <w:tcPr>
            <w:tcW w:w="426" w:type="pct"/>
            <w:vMerge/>
            <w:vAlign w:val="center"/>
          </w:tcPr>
          <w:p w14:paraId="2A2BEF1E" w14:textId="4E9E485D"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72811FD2"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20-24 perechi</w:t>
            </w:r>
          </w:p>
        </w:tc>
        <w:tc>
          <w:tcPr>
            <w:tcW w:w="588" w:type="pct"/>
            <w:vAlign w:val="center"/>
          </w:tcPr>
          <w:p w14:paraId="5EAEB7E5" w14:textId="01550B19"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Rezidentă.</w:t>
            </w:r>
          </w:p>
        </w:tc>
        <w:tc>
          <w:tcPr>
            <w:tcW w:w="389" w:type="pct"/>
            <w:vMerge/>
            <w:vAlign w:val="center"/>
          </w:tcPr>
          <w:p w14:paraId="6FD1A8BA" w14:textId="796AFD13"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5942CDEC" w14:textId="77777777" w:rsidR="00537BCC" w:rsidRPr="00614A09" w:rsidRDefault="00537BCC"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11818,86 ha</w:t>
            </w:r>
          </w:p>
        </w:tc>
        <w:tc>
          <w:tcPr>
            <w:tcW w:w="399" w:type="pct"/>
            <w:vAlign w:val="center"/>
          </w:tcPr>
          <w:p w14:paraId="72E2B55E"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7E54C0CB" w14:textId="2DC3222F"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14753072"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6ED05343"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Habitatele favorabile speciei sunt reprezentate de păduri.</w:t>
            </w:r>
          </w:p>
        </w:tc>
        <w:tc>
          <w:tcPr>
            <w:tcW w:w="471" w:type="pct"/>
            <w:vAlign w:val="center"/>
          </w:tcPr>
          <w:p w14:paraId="491726FA" w14:textId="1857747B"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183F258E"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49907F2B" w14:textId="3F520F91"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476B7282"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670EAE77"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349FBB9E" w14:textId="77777777" w:rsidR="00537BCC" w:rsidRPr="00B34CE9" w:rsidRDefault="00537BCC" w:rsidP="00646387">
            <w:pPr>
              <w:jc w:val="center"/>
              <w:rPr>
                <w:rFonts w:cs="Arial"/>
                <w:sz w:val="16"/>
                <w:szCs w:val="16"/>
              </w:rPr>
            </w:pPr>
            <w:r w:rsidRPr="00B34CE9">
              <w:rPr>
                <w:rFonts w:cs="Arial"/>
                <w:sz w:val="16"/>
                <w:szCs w:val="16"/>
              </w:rPr>
              <w:t xml:space="preserve">A234 </w:t>
            </w:r>
            <w:r w:rsidRPr="00B34CE9">
              <w:rPr>
                <w:rFonts w:cs="Arial"/>
                <w:i/>
                <w:sz w:val="16"/>
                <w:szCs w:val="16"/>
              </w:rPr>
              <w:t>Picus canus</w:t>
            </w:r>
            <w:r w:rsidRPr="00B34CE9">
              <w:rPr>
                <w:rFonts w:cs="Arial"/>
                <w:sz w:val="16"/>
                <w:szCs w:val="16"/>
              </w:rPr>
              <w:t xml:space="preserve"> (Ghionoaie sură)</w:t>
            </w:r>
          </w:p>
        </w:tc>
        <w:tc>
          <w:tcPr>
            <w:tcW w:w="426" w:type="pct"/>
            <w:vMerge/>
            <w:vAlign w:val="center"/>
          </w:tcPr>
          <w:p w14:paraId="6EED7EDA" w14:textId="294AFFF0"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28287299"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20-30 perechi</w:t>
            </w:r>
          </w:p>
        </w:tc>
        <w:tc>
          <w:tcPr>
            <w:tcW w:w="588" w:type="pct"/>
            <w:vAlign w:val="center"/>
          </w:tcPr>
          <w:p w14:paraId="32C125BC" w14:textId="664D912A"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Rezidentă.</w:t>
            </w:r>
          </w:p>
        </w:tc>
        <w:tc>
          <w:tcPr>
            <w:tcW w:w="389" w:type="pct"/>
            <w:vMerge w:val="restart"/>
            <w:vAlign w:val="center"/>
          </w:tcPr>
          <w:p w14:paraId="52148DE6" w14:textId="77777777" w:rsidR="00537BCC" w:rsidRPr="00ED4FA6" w:rsidRDefault="00537BCC" w:rsidP="00537BC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va putea fi determinat</w:t>
            </w:r>
          </w:p>
          <w:p w14:paraId="7994A092" w14:textId="77777777" w:rsidR="00537BCC" w:rsidRPr="00ED4FA6" w:rsidRDefault="00537BCC" w:rsidP="00537BCC">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ED4FA6">
              <w:rPr>
                <w:highlight w:val="cyan"/>
                <w:lang w:val="ro-RO"/>
              </w:rPr>
              <w:t>pe baza rezultatelor programului</w:t>
            </w:r>
          </w:p>
          <w:p w14:paraId="36D16215" w14:textId="55E0F015" w:rsidR="00537BCC" w:rsidRPr="00B34CE9" w:rsidRDefault="00537BCC" w:rsidP="00537BCC">
            <w:pPr>
              <w:pStyle w:val="Table"/>
              <w:cnfStyle w:val="000000000000" w:firstRow="0" w:lastRow="0" w:firstColumn="0" w:lastColumn="0" w:oddVBand="0" w:evenVBand="0" w:oddHBand="0" w:evenHBand="0" w:firstRowFirstColumn="0" w:firstRowLastColumn="0" w:lastRowFirstColumn="0" w:lastRowLastColumn="0"/>
              <w:rPr>
                <w:lang w:val="ro-RO"/>
              </w:rPr>
            </w:pPr>
            <w:r w:rsidRPr="00ED4FA6">
              <w:rPr>
                <w:highlight w:val="cyan"/>
                <w:lang w:val="ro-RO"/>
              </w:rPr>
              <w:t>de monitorizare pe termen lung.</w:t>
            </w:r>
          </w:p>
        </w:tc>
        <w:tc>
          <w:tcPr>
            <w:tcW w:w="371" w:type="pct"/>
            <w:vAlign w:val="center"/>
          </w:tcPr>
          <w:p w14:paraId="19AC8FBB" w14:textId="77777777" w:rsidR="00537BCC" w:rsidRPr="00614A09" w:rsidRDefault="00537BCC"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614A09">
              <w:rPr>
                <w:highlight w:val="cyan"/>
                <w:lang w:val="ro-RO"/>
              </w:rPr>
              <w:t>11818,86 ha</w:t>
            </w:r>
          </w:p>
        </w:tc>
        <w:tc>
          <w:tcPr>
            <w:tcW w:w="399" w:type="pct"/>
            <w:vAlign w:val="center"/>
          </w:tcPr>
          <w:p w14:paraId="0C12B315"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necunoscută</w:t>
            </w:r>
          </w:p>
        </w:tc>
        <w:tc>
          <w:tcPr>
            <w:tcW w:w="392" w:type="pct"/>
            <w:vAlign w:val="center"/>
          </w:tcPr>
          <w:p w14:paraId="446CDE4E" w14:textId="1791E46F"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1F994096" w14:textId="77777777"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indisponibile</w:t>
            </w:r>
          </w:p>
        </w:tc>
        <w:tc>
          <w:tcPr>
            <w:tcW w:w="668" w:type="pct"/>
            <w:vAlign w:val="center"/>
          </w:tcPr>
          <w:p w14:paraId="554F83B2"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Habitatele favorabile speciei sunt reprezentate de păduri.</w:t>
            </w:r>
          </w:p>
        </w:tc>
        <w:tc>
          <w:tcPr>
            <w:tcW w:w="471" w:type="pct"/>
            <w:vAlign w:val="center"/>
          </w:tcPr>
          <w:p w14:paraId="667C2F42" w14:textId="4E5A7D74"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452DF0E3"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0E7EFC40" w14:textId="25C10793"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389FD72D"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23BB2BDD"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3947F242" w14:textId="77777777" w:rsidR="00537BCC" w:rsidRPr="00B34CE9" w:rsidRDefault="00537BCC" w:rsidP="00646387">
            <w:pPr>
              <w:jc w:val="center"/>
              <w:rPr>
                <w:rFonts w:cs="Arial"/>
                <w:sz w:val="16"/>
                <w:szCs w:val="16"/>
              </w:rPr>
            </w:pPr>
            <w:r w:rsidRPr="00B34CE9">
              <w:rPr>
                <w:rFonts w:cs="Arial"/>
                <w:sz w:val="16"/>
                <w:szCs w:val="16"/>
              </w:rPr>
              <w:t xml:space="preserve">A220 </w:t>
            </w:r>
            <w:r w:rsidRPr="00B34CE9">
              <w:rPr>
                <w:rFonts w:cs="Arial"/>
                <w:i/>
                <w:sz w:val="16"/>
                <w:szCs w:val="16"/>
              </w:rPr>
              <w:t>Strix uralensis</w:t>
            </w:r>
            <w:r w:rsidRPr="00B34CE9">
              <w:rPr>
                <w:rFonts w:cs="Arial"/>
                <w:sz w:val="16"/>
                <w:szCs w:val="16"/>
              </w:rPr>
              <w:t xml:space="preserve"> (Huhurez mare)</w:t>
            </w:r>
          </w:p>
        </w:tc>
        <w:tc>
          <w:tcPr>
            <w:tcW w:w="426" w:type="pct"/>
            <w:vMerge/>
            <w:vAlign w:val="center"/>
          </w:tcPr>
          <w:p w14:paraId="18259E74" w14:textId="3D496019" w:rsidR="00537BCC" w:rsidRPr="00B34CE9" w:rsidRDefault="00537BCC" w:rsidP="0064638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21" w:type="pct"/>
            <w:vAlign w:val="center"/>
          </w:tcPr>
          <w:p w14:paraId="763C7EC3"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40-50 perechi cuibăritoare</w:t>
            </w:r>
          </w:p>
        </w:tc>
        <w:tc>
          <w:tcPr>
            <w:tcW w:w="588" w:type="pct"/>
            <w:vAlign w:val="center"/>
          </w:tcPr>
          <w:p w14:paraId="09D7E8A4" w14:textId="7DB40B42"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Rezidentă.</w:t>
            </w:r>
          </w:p>
        </w:tc>
        <w:tc>
          <w:tcPr>
            <w:tcW w:w="389" w:type="pct"/>
            <w:vMerge/>
            <w:vAlign w:val="center"/>
          </w:tcPr>
          <w:p w14:paraId="3B04A156" w14:textId="607BC46A"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3BAE3E34" w14:textId="1FE3452D" w:rsidR="00537BCC" w:rsidRPr="00614A09" w:rsidRDefault="00537BCC" w:rsidP="00646387">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sidRPr="005B4F83">
              <w:rPr>
                <w:highlight w:val="cyan"/>
                <w:lang w:val="ro-RO"/>
              </w:rPr>
              <w:t>11818,86</w:t>
            </w:r>
            <w:r>
              <w:rPr>
                <w:highlight w:val="cyan"/>
                <w:lang w:val="ro-RO"/>
              </w:rPr>
              <w:t xml:space="preserve"> ha</w:t>
            </w:r>
          </w:p>
        </w:tc>
        <w:tc>
          <w:tcPr>
            <w:tcW w:w="399" w:type="pct"/>
            <w:vAlign w:val="center"/>
          </w:tcPr>
          <w:p w14:paraId="26952231" w14:textId="77777777" w:rsidR="00537BCC" w:rsidRPr="00614A09" w:rsidRDefault="00537BCC" w:rsidP="00646387">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424D6859" w14:textId="7ECE12A6"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2EA9012A"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Indisponibile</w:t>
            </w:r>
          </w:p>
        </w:tc>
        <w:tc>
          <w:tcPr>
            <w:tcW w:w="668" w:type="pct"/>
            <w:vAlign w:val="center"/>
          </w:tcPr>
          <w:p w14:paraId="249E7224" w14:textId="08BDBD6D"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Trăiește în pădurile boreale bătrâne, care</w:t>
            </w:r>
          </w:p>
          <w:p w14:paraId="6D8D864C" w14:textId="657FD05D"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alternează cu zone deschise (turbării, luminișuri sau rariști de arbori) și terenuri agricole mici. În România, specia este prezentă în pădurile de deal și montane, în special în cele de gorun, gorun cu fag, fag sau amestec de fag cu molid.</w:t>
            </w:r>
          </w:p>
        </w:tc>
        <w:tc>
          <w:tcPr>
            <w:tcW w:w="471" w:type="pct"/>
            <w:vAlign w:val="center"/>
          </w:tcPr>
          <w:p w14:paraId="69660CCA" w14:textId="2CB41462"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0B0592E7"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6FE16282" w14:textId="359DECFA"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348D1714" w14:textId="77777777" w:rsidR="00537BCC" w:rsidRPr="00B34CE9" w:rsidRDefault="00537BCC" w:rsidP="00646387">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37BCC" w:rsidRPr="00B34CE9" w14:paraId="130C4365" w14:textId="77777777" w:rsidTr="00537BCC">
        <w:trPr>
          <w:trHeight w:val="145"/>
        </w:trPr>
        <w:tc>
          <w:tcPr>
            <w:cnfStyle w:val="001000000000" w:firstRow="0" w:lastRow="0" w:firstColumn="1" w:lastColumn="0" w:oddVBand="0" w:evenVBand="0" w:oddHBand="0" w:evenHBand="0" w:firstRowFirstColumn="0" w:firstRowLastColumn="0" w:lastRowFirstColumn="0" w:lastRowLastColumn="0"/>
            <w:tcW w:w="443" w:type="pct"/>
            <w:vAlign w:val="center"/>
          </w:tcPr>
          <w:p w14:paraId="5E8E8FB4" w14:textId="00C4CEF0" w:rsidR="00537BCC" w:rsidRPr="00B34CE9" w:rsidRDefault="00537BCC" w:rsidP="002000C1">
            <w:pPr>
              <w:jc w:val="center"/>
              <w:rPr>
                <w:rFonts w:cs="Arial"/>
                <w:sz w:val="16"/>
                <w:szCs w:val="16"/>
              </w:rPr>
            </w:pPr>
            <w:r w:rsidRPr="00B34CE9">
              <w:rPr>
                <w:rFonts w:cs="Arial"/>
                <w:sz w:val="16"/>
                <w:szCs w:val="16"/>
              </w:rPr>
              <w:t xml:space="preserve">A108 </w:t>
            </w:r>
            <w:r w:rsidRPr="00B34CE9">
              <w:rPr>
                <w:rFonts w:cs="Arial"/>
                <w:i/>
                <w:sz w:val="16"/>
                <w:szCs w:val="16"/>
              </w:rPr>
              <w:t>Tetrao urogallus</w:t>
            </w:r>
            <w:r w:rsidRPr="00B34CE9">
              <w:rPr>
                <w:rFonts w:cs="Arial"/>
                <w:sz w:val="16"/>
                <w:szCs w:val="16"/>
              </w:rPr>
              <w:t xml:space="preserve"> (Cocoș de munte)</w:t>
            </w:r>
          </w:p>
        </w:tc>
        <w:tc>
          <w:tcPr>
            <w:tcW w:w="426" w:type="pct"/>
            <w:vAlign w:val="center"/>
          </w:tcPr>
          <w:p w14:paraId="1E2BE51A" w14:textId="1868DB4B" w:rsidR="00537BCC" w:rsidRPr="00B34CE9" w:rsidRDefault="00537BCC" w:rsidP="002000C1">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Informații indiponibile</w:t>
            </w:r>
            <w:r>
              <w:rPr>
                <w:rFonts w:cs="Arial"/>
                <w:sz w:val="16"/>
                <w:szCs w:val="16"/>
              </w:rPr>
              <w:t>,</w:t>
            </w:r>
            <w:r w:rsidRPr="00B34CE9">
              <w:rPr>
                <w:rFonts w:cs="Arial"/>
                <w:sz w:val="16"/>
                <w:szCs w:val="16"/>
              </w:rPr>
              <w:t xml:space="preserve"> de aceea se consideră prezentă în UP</w:t>
            </w:r>
            <w:r>
              <w:rPr>
                <w:rFonts w:cs="Arial"/>
                <w:sz w:val="16"/>
                <w:szCs w:val="16"/>
              </w:rPr>
              <w:t xml:space="preserve"> </w:t>
            </w:r>
            <w:r>
              <w:rPr>
                <w:sz w:val="16"/>
                <w:szCs w:val="16"/>
              </w:rPr>
              <w:t>pe suprafaț</w:t>
            </w:r>
            <w:r w:rsidRPr="00B34CE9">
              <w:rPr>
                <w:sz w:val="16"/>
                <w:szCs w:val="16"/>
              </w:rPr>
              <w:t>a suprapusa peste ROSPA</w:t>
            </w:r>
            <w:r w:rsidRPr="00B34CE9">
              <w:rPr>
                <w:rFonts w:cs="Arial"/>
                <w:sz w:val="16"/>
                <w:szCs w:val="16"/>
              </w:rPr>
              <w:t xml:space="preserve"> (57,89 ha)</w:t>
            </w:r>
          </w:p>
        </w:tc>
        <w:tc>
          <w:tcPr>
            <w:tcW w:w="421" w:type="pct"/>
            <w:vAlign w:val="center"/>
          </w:tcPr>
          <w:p w14:paraId="1500E1D3" w14:textId="77777777" w:rsidR="00537BCC" w:rsidRPr="00614A09" w:rsidRDefault="00537BCC" w:rsidP="002000C1">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35-40 indivizi</w:t>
            </w:r>
          </w:p>
        </w:tc>
        <w:tc>
          <w:tcPr>
            <w:tcW w:w="588" w:type="pct"/>
            <w:vAlign w:val="center"/>
          </w:tcPr>
          <w:p w14:paraId="5DE42B26" w14:textId="3B82EEB6"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 Specie sedentară în pădurile de conifere.</w:t>
            </w:r>
          </w:p>
        </w:tc>
        <w:tc>
          <w:tcPr>
            <w:tcW w:w="389" w:type="pct"/>
            <w:vMerge/>
            <w:vAlign w:val="center"/>
          </w:tcPr>
          <w:p w14:paraId="1558464C" w14:textId="072AFAC4"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371" w:type="pct"/>
            <w:vAlign w:val="center"/>
          </w:tcPr>
          <w:p w14:paraId="768D7DE4" w14:textId="6A219517" w:rsidR="00537BCC" w:rsidRPr="00614A09" w:rsidRDefault="00537BCC" w:rsidP="002000C1">
            <w:pPr>
              <w:pStyle w:val="Table"/>
              <w:cnfStyle w:val="000000000000" w:firstRow="0" w:lastRow="0" w:firstColumn="0" w:lastColumn="0" w:oddVBand="0" w:evenVBand="0" w:oddHBand="0" w:evenHBand="0" w:firstRowFirstColumn="0" w:firstRowLastColumn="0" w:lastRowFirstColumn="0" w:lastRowLastColumn="0"/>
              <w:rPr>
                <w:highlight w:val="cyan"/>
                <w:lang w:val="ro-RO"/>
              </w:rPr>
            </w:pPr>
            <w:r>
              <w:rPr>
                <w:highlight w:val="cyan"/>
                <w:lang w:val="ro-RO"/>
              </w:rPr>
              <w:t>6000</w:t>
            </w:r>
            <w:r w:rsidRPr="00614A09">
              <w:rPr>
                <w:highlight w:val="cyan"/>
                <w:lang w:val="ro-RO"/>
              </w:rPr>
              <w:t xml:space="preserve"> ha</w:t>
            </w:r>
          </w:p>
        </w:tc>
        <w:tc>
          <w:tcPr>
            <w:tcW w:w="399" w:type="pct"/>
            <w:vAlign w:val="center"/>
          </w:tcPr>
          <w:p w14:paraId="2D237B15" w14:textId="77777777" w:rsidR="00537BCC" w:rsidRPr="00614A09" w:rsidRDefault="00537BCC" w:rsidP="002000C1">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highlight w:val="cyan"/>
              </w:rPr>
            </w:pPr>
            <w:r w:rsidRPr="00614A09">
              <w:rPr>
                <w:rFonts w:cs="Arial"/>
                <w:sz w:val="16"/>
                <w:szCs w:val="16"/>
                <w:highlight w:val="cyan"/>
              </w:rPr>
              <w:t>favorabilă</w:t>
            </w:r>
          </w:p>
        </w:tc>
        <w:tc>
          <w:tcPr>
            <w:tcW w:w="392" w:type="pct"/>
            <w:vAlign w:val="center"/>
          </w:tcPr>
          <w:p w14:paraId="453593CB" w14:textId="390E9AFD"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Informații</w:t>
            </w:r>
          </w:p>
          <w:p w14:paraId="3373B14F" w14:textId="77777777" w:rsidR="00537BCC" w:rsidRPr="00B34CE9" w:rsidRDefault="00537BCC" w:rsidP="002000C1">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Indisponibile</w:t>
            </w:r>
          </w:p>
        </w:tc>
        <w:tc>
          <w:tcPr>
            <w:tcW w:w="668" w:type="pct"/>
            <w:vAlign w:val="center"/>
          </w:tcPr>
          <w:p w14:paraId="7865E003" w14:textId="099A880C"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Preferă molidișuri mature, dar nu foarte dese, cu subarboret și strat ierbos, îndeosebi cu plante cu bace, afin și merișor, între 800-1800</w:t>
            </w:r>
            <w:r>
              <w:rPr>
                <w:lang w:val="ro-RO"/>
              </w:rPr>
              <w:t xml:space="preserve"> </w:t>
            </w:r>
            <w:r w:rsidRPr="00B34CE9">
              <w:rPr>
                <w:lang w:val="ro-RO"/>
              </w:rPr>
              <w:t>m altitudine. Preferă pădurile cu zone deschise și cu o vegetație interioară bogată. Îi plac pădurile de conifere, molid și brad, amestecate cu</w:t>
            </w:r>
          </w:p>
          <w:p w14:paraId="774FDBC2" w14:textId="7CD05D83"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mesteacăn. O întâlnim de cele mai multe ori în păduri montane bătrâne cu multe luminișuri. Pentru a se ascunde, are nevoie și de subarboret,</w:t>
            </w:r>
          </w:p>
          <w:p w14:paraId="4DAE874E" w14:textId="0758BE2C"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tufișuri mici, vegetație densă precum zmeura, ferigi. Lipsește din molidișurile tinere sau din cele deranjate prin activități umane, turism și exploatări forestiere.</w:t>
            </w:r>
          </w:p>
        </w:tc>
        <w:tc>
          <w:tcPr>
            <w:tcW w:w="471" w:type="pct"/>
            <w:vAlign w:val="center"/>
          </w:tcPr>
          <w:p w14:paraId="3B898F7B" w14:textId="5860C421"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și</w:t>
            </w:r>
          </w:p>
          <w:p w14:paraId="27523ADA" w14:textId="77777777"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18A87685" w14:textId="7F5CEC62"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activității speciilor</w:t>
            </w:r>
          </w:p>
        </w:tc>
        <w:tc>
          <w:tcPr>
            <w:tcW w:w="432" w:type="pct"/>
          </w:tcPr>
          <w:p w14:paraId="11D77E12" w14:textId="77777777" w:rsidR="00537BCC" w:rsidRPr="00B34CE9" w:rsidRDefault="00537BCC" w:rsidP="002000C1">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0407A1F6" w14:textId="77777777" w:rsidR="002000C1" w:rsidRDefault="002000C1" w:rsidP="00CE4E35">
      <w:pPr>
        <w:pStyle w:val="TableName"/>
      </w:pPr>
    </w:p>
    <w:p w14:paraId="0CFF182F" w14:textId="77777777" w:rsidR="002000C1" w:rsidRDefault="002000C1" w:rsidP="00CE4E35">
      <w:pPr>
        <w:pStyle w:val="TableName"/>
      </w:pPr>
    </w:p>
    <w:p w14:paraId="341AF6F1" w14:textId="0E311BAB" w:rsidR="0059522C" w:rsidRPr="00B34CE9" w:rsidRDefault="0059522C" w:rsidP="00CE4E35">
      <w:pPr>
        <w:pStyle w:val="TableName"/>
      </w:pPr>
      <w:r w:rsidRPr="00B34CE9">
        <w:t xml:space="preserve">Date privind speciile </w:t>
      </w:r>
      <w:r w:rsidR="00B34CE9" w:rsidRPr="00B34CE9">
        <w:t>ș</w:t>
      </w:r>
      <w:r w:rsidRPr="00B34CE9">
        <w:t>i habitatele din  ROSCI0122 Mun</w:t>
      </w:r>
      <w:r w:rsidR="00B34CE9" w:rsidRPr="00B34CE9">
        <w:t>ț</w:t>
      </w:r>
      <w:r w:rsidRPr="00B34CE9">
        <w:t>ii Făgăra</w:t>
      </w:r>
      <w:r w:rsidR="00B34CE9" w:rsidRPr="00B34CE9">
        <w:t>ș</w:t>
      </w:r>
      <w:r w:rsidRPr="00B34CE9">
        <w:t xml:space="preserve"> posibil afectate de PP (Tabelul nr.13 Anexa 5A</w:t>
      </w:r>
      <w:r w:rsidR="00286FBE" w:rsidRPr="00B34CE9">
        <w:t xml:space="preserve"> - </w:t>
      </w:r>
      <w:r w:rsidRPr="00B34CE9">
        <w:t>OM 1682/2023)</w:t>
      </w:r>
    </w:p>
    <w:tbl>
      <w:tblPr>
        <w:tblStyle w:val="TabelgrilLuminos"/>
        <w:tblW w:w="14260" w:type="dxa"/>
        <w:tblInd w:w="-2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4"/>
        <w:gridCol w:w="1166"/>
        <w:gridCol w:w="1131"/>
        <w:gridCol w:w="1265"/>
        <w:gridCol w:w="1131"/>
        <w:gridCol w:w="1184"/>
        <w:gridCol w:w="1141"/>
        <w:gridCol w:w="883"/>
        <w:gridCol w:w="2721"/>
        <w:gridCol w:w="1346"/>
        <w:gridCol w:w="1168"/>
      </w:tblGrid>
      <w:tr w:rsidR="0059522C" w:rsidRPr="00B34CE9" w14:paraId="70C56A48" w14:textId="77777777" w:rsidTr="001B4C95">
        <w:trPr>
          <w:cnfStyle w:val="100000000000" w:firstRow="1" w:lastRow="0" w:firstColumn="0" w:lastColumn="0" w:oddVBand="0" w:evenVBand="0" w:oddHBand="0" w:evenHBand="0" w:firstRowFirstColumn="0" w:firstRowLastColumn="0" w:lastRowFirstColumn="0" w:lastRowLastColumn="0"/>
          <w:trHeight w:val="804"/>
          <w:tblHeader/>
        </w:trPr>
        <w:tc>
          <w:tcPr>
            <w:cnfStyle w:val="001000000000" w:firstRow="0" w:lastRow="0" w:firstColumn="1" w:lastColumn="0" w:oddVBand="0" w:evenVBand="0" w:oddHBand="0" w:evenHBand="0" w:firstRowFirstColumn="0" w:firstRowLastColumn="0" w:lastRowFirstColumn="0" w:lastRowLastColumn="0"/>
            <w:tcW w:w="1124" w:type="dxa"/>
            <w:tcBorders>
              <w:top w:val="single" w:sz="12" w:space="0" w:color="auto"/>
              <w:bottom w:val="single" w:sz="12" w:space="0" w:color="auto"/>
            </w:tcBorders>
          </w:tcPr>
          <w:p w14:paraId="09805518" w14:textId="77777777" w:rsidR="0059522C" w:rsidRPr="00B34CE9" w:rsidRDefault="0059522C" w:rsidP="000F149C">
            <w:pPr>
              <w:pStyle w:val="Table"/>
              <w:rPr>
                <w:lang w:val="ro-RO"/>
              </w:rPr>
            </w:pPr>
            <w:r w:rsidRPr="00B34CE9">
              <w:rPr>
                <w:lang w:val="ro-RO"/>
              </w:rPr>
              <w:t>Denumire specie/ habitat</w:t>
            </w:r>
          </w:p>
        </w:tc>
        <w:tc>
          <w:tcPr>
            <w:tcW w:w="1166" w:type="dxa"/>
            <w:tcBorders>
              <w:top w:val="single" w:sz="12" w:space="0" w:color="auto"/>
              <w:bottom w:val="single" w:sz="12" w:space="0" w:color="auto"/>
            </w:tcBorders>
          </w:tcPr>
          <w:p w14:paraId="1B4D2F85" w14:textId="77777777"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Localizare habitate &amp; specii</w:t>
            </w:r>
          </w:p>
        </w:tc>
        <w:tc>
          <w:tcPr>
            <w:tcW w:w="1131" w:type="dxa"/>
            <w:tcBorders>
              <w:top w:val="single" w:sz="12" w:space="0" w:color="auto"/>
              <w:bottom w:val="single" w:sz="12" w:space="0" w:color="auto"/>
            </w:tcBorders>
          </w:tcPr>
          <w:p w14:paraId="7B24C4D3" w14:textId="7ABF6484"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tc>
        <w:tc>
          <w:tcPr>
            <w:tcW w:w="1265" w:type="dxa"/>
            <w:tcBorders>
              <w:top w:val="single" w:sz="12" w:space="0" w:color="auto"/>
              <w:bottom w:val="single" w:sz="12" w:space="0" w:color="auto"/>
            </w:tcBorders>
          </w:tcPr>
          <w:p w14:paraId="4C9FC5BE" w14:textId="33043B63"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Informa</w:t>
            </w:r>
            <w:r w:rsidR="00B34CE9" w:rsidRPr="00B34CE9">
              <w:rPr>
                <w:lang w:val="ro-RO"/>
              </w:rPr>
              <w:t>ț</w:t>
            </w:r>
            <w:r w:rsidRPr="00B34CE9">
              <w:rPr>
                <w:lang w:val="ro-RO"/>
              </w:rPr>
              <w:t>ii cuantificate privind prezen</w:t>
            </w:r>
            <w:r w:rsidR="00B34CE9" w:rsidRPr="00B34CE9">
              <w:rPr>
                <w:lang w:val="ro-RO"/>
              </w:rPr>
              <w:t>ț</w:t>
            </w:r>
            <w:r w:rsidRPr="00B34CE9">
              <w:rPr>
                <w:lang w:val="ro-RO"/>
              </w:rPr>
              <w:t>a indivizilor</w:t>
            </w:r>
          </w:p>
        </w:tc>
        <w:tc>
          <w:tcPr>
            <w:tcW w:w="1131" w:type="dxa"/>
            <w:tcBorders>
              <w:top w:val="single" w:sz="12" w:space="0" w:color="auto"/>
              <w:bottom w:val="single" w:sz="12" w:space="0" w:color="auto"/>
            </w:tcBorders>
          </w:tcPr>
          <w:p w14:paraId="2871E3DD" w14:textId="41B4066A"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Dinamica popula</w:t>
            </w:r>
            <w:r w:rsidR="00B34CE9" w:rsidRPr="00B34CE9">
              <w:rPr>
                <w:lang w:val="ro-RO"/>
              </w:rPr>
              <w:t>ț</w:t>
            </w:r>
            <w:r w:rsidRPr="00B34CE9">
              <w:rPr>
                <w:lang w:val="ro-RO"/>
              </w:rPr>
              <w:t>iei</w:t>
            </w:r>
          </w:p>
        </w:tc>
        <w:tc>
          <w:tcPr>
            <w:tcW w:w="1184" w:type="dxa"/>
            <w:tcBorders>
              <w:top w:val="single" w:sz="12" w:space="0" w:color="auto"/>
              <w:bottom w:val="single" w:sz="12" w:space="0" w:color="auto"/>
            </w:tcBorders>
          </w:tcPr>
          <w:p w14:paraId="343F66F5" w14:textId="77777777"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 habitatului</w:t>
            </w:r>
          </w:p>
          <w:p w14:paraId="7F5D9E64" w14:textId="77777777"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bottom w:val="single" w:sz="12" w:space="0" w:color="auto"/>
            </w:tcBorders>
          </w:tcPr>
          <w:p w14:paraId="459256EB" w14:textId="77777777"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Starea de conservare</w:t>
            </w:r>
          </w:p>
        </w:tc>
        <w:tc>
          <w:tcPr>
            <w:tcW w:w="0" w:type="auto"/>
            <w:tcBorders>
              <w:top w:val="single" w:sz="12" w:space="0" w:color="auto"/>
              <w:bottom w:val="single" w:sz="12" w:space="0" w:color="auto"/>
            </w:tcBorders>
          </w:tcPr>
          <w:p w14:paraId="1A1D4120" w14:textId="32613CAF"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e</w:t>
            </w:r>
          </w:p>
        </w:tc>
        <w:tc>
          <w:tcPr>
            <w:tcW w:w="2721" w:type="dxa"/>
            <w:tcBorders>
              <w:top w:val="single" w:sz="12" w:space="0" w:color="auto"/>
              <w:bottom w:val="single" w:sz="12" w:space="0" w:color="auto"/>
            </w:tcBorders>
          </w:tcPr>
          <w:p w14:paraId="6F58349A" w14:textId="77777777"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Ecologia speciei</w:t>
            </w:r>
          </w:p>
        </w:tc>
        <w:tc>
          <w:tcPr>
            <w:tcW w:w="1346" w:type="dxa"/>
            <w:tcBorders>
              <w:top w:val="single" w:sz="12" w:space="0" w:color="auto"/>
              <w:bottom w:val="single" w:sz="12" w:space="0" w:color="auto"/>
            </w:tcBorders>
          </w:tcPr>
          <w:p w14:paraId="25E6D8D4" w14:textId="60549C39"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Sensibilitatea fa</w:t>
            </w:r>
            <w:r w:rsidR="00B34CE9" w:rsidRPr="00B34CE9">
              <w:rPr>
                <w:lang w:val="ro-RO"/>
              </w:rPr>
              <w:t>ț</w:t>
            </w:r>
            <w:r w:rsidRPr="00B34CE9">
              <w:rPr>
                <w:lang w:val="ro-RO"/>
              </w:rPr>
              <w:t>ă de efectele generate de PP</w:t>
            </w:r>
          </w:p>
        </w:tc>
        <w:tc>
          <w:tcPr>
            <w:tcW w:w="1168" w:type="dxa"/>
            <w:tcBorders>
              <w:top w:val="single" w:sz="12" w:space="0" w:color="auto"/>
              <w:bottom w:val="single" w:sz="12" w:space="0" w:color="auto"/>
            </w:tcBorders>
          </w:tcPr>
          <w:p w14:paraId="2419119D" w14:textId="77777777" w:rsidR="0059522C" w:rsidRPr="00B34CE9" w:rsidRDefault="0059522C"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Perspective- schimbări climatice</w:t>
            </w:r>
          </w:p>
        </w:tc>
      </w:tr>
      <w:tr w:rsidR="0059522C" w:rsidRPr="00B34CE9" w14:paraId="12923DB5" w14:textId="77777777" w:rsidTr="001B4C95">
        <w:trPr>
          <w:trHeight w:val="145"/>
        </w:trPr>
        <w:tc>
          <w:tcPr>
            <w:cnfStyle w:val="001000000000" w:firstRow="0" w:lastRow="0" w:firstColumn="1" w:lastColumn="0" w:oddVBand="0" w:evenVBand="0" w:oddHBand="0" w:evenHBand="0" w:firstRowFirstColumn="0" w:firstRowLastColumn="0" w:lastRowFirstColumn="0" w:lastRowLastColumn="0"/>
            <w:tcW w:w="1124" w:type="dxa"/>
            <w:tcBorders>
              <w:top w:val="single" w:sz="12" w:space="0" w:color="auto"/>
            </w:tcBorders>
            <w:vAlign w:val="center"/>
          </w:tcPr>
          <w:p w14:paraId="608B397A" w14:textId="77777777" w:rsidR="0059522C" w:rsidRPr="00B34CE9" w:rsidRDefault="0059522C" w:rsidP="00C81BD8">
            <w:pPr>
              <w:pStyle w:val="TableParagraph"/>
              <w:spacing w:line="240" w:lineRule="auto"/>
              <w:jc w:val="center"/>
              <w:rPr>
                <w:rFonts w:cs="Arial"/>
                <w:sz w:val="16"/>
                <w:szCs w:val="16"/>
              </w:rPr>
            </w:pPr>
            <w:r w:rsidRPr="00B34CE9">
              <w:rPr>
                <w:rFonts w:cs="Arial"/>
                <w:sz w:val="16"/>
                <w:szCs w:val="16"/>
              </w:rPr>
              <w:t xml:space="preserve">9410 Păduri acidofile de </w:t>
            </w:r>
            <w:r w:rsidRPr="00B34CE9">
              <w:rPr>
                <w:rFonts w:cs="Arial"/>
                <w:i/>
                <w:sz w:val="16"/>
                <w:szCs w:val="16"/>
              </w:rPr>
              <w:t>Picea abies</w:t>
            </w:r>
            <w:r w:rsidRPr="00B34CE9">
              <w:rPr>
                <w:rFonts w:cs="Arial"/>
                <w:sz w:val="16"/>
                <w:szCs w:val="16"/>
              </w:rPr>
              <w:t xml:space="preserve"> din regiunea montană (</w:t>
            </w:r>
            <w:r w:rsidRPr="00B34CE9">
              <w:rPr>
                <w:rFonts w:cs="Arial"/>
                <w:i/>
                <w:sz w:val="16"/>
                <w:szCs w:val="16"/>
              </w:rPr>
              <w:t>Vaccinio-Piceetea</w:t>
            </w:r>
            <w:r w:rsidRPr="00B34CE9">
              <w:rPr>
                <w:rFonts w:cs="Arial"/>
                <w:sz w:val="16"/>
                <w:szCs w:val="16"/>
              </w:rPr>
              <w:t>).</w:t>
            </w:r>
          </w:p>
        </w:tc>
        <w:tc>
          <w:tcPr>
            <w:tcW w:w="1166" w:type="dxa"/>
            <w:tcBorders>
              <w:top w:val="single" w:sz="12" w:space="0" w:color="auto"/>
            </w:tcBorders>
            <w:vAlign w:val="center"/>
          </w:tcPr>
          <w:p w14:paraId="5828D7C2" w14:textId="75804D7B" w:rsidR="0059522C"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427B</w:t>
            </w:r>
            <w:r w:rsidR="00962887" w:rsidRPr="00B34CE9">
              <w:rPr>
                <w:rFonts w:cs="Arial"/>
                <w:sz w:val="16"/>
                <w:szCs w:val="16"/>
              </w:rPr>
              <w:t xml:space="preserve"> (1 Ha)</w:t>
            </w:r>
          </w:p>
        </w:tc>
        <w:tc>
          <w:tcPr>
            <w:tcW w:w="1131" w:type="dxa"/>
            <w:tcBorders>
              <w:top w:val="single" w:sz="12" w:space="0" w:color="auto"/>
            </w:tcBorders>
            <w:vAlign w:val="center"/>
          </w:tcPr>
          <w:p w14:paraId="31EA1088"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65" w:type="dxa"/>
            <w:tcBorders>
              <w:top w:val="single" w:sz="12" w:space="0" w:color="auto"/>
            </w:tcBorders>
            <w:vAlign w:val="center"/>
          </w:tcPr>
          <w:p w14:paraId="7B891030"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31" w:type="dxa"/>
            <w:tcBorders>
              <w:top w:val="single" w:sz="12" w:space="0" w:color="auto"/>
            </w:tcBorders>
            <w:vAlign w:val="center"/>
          </w:tcPr>
          <w:p w14:paraId="543EF906"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84" w:type="dxa"/>
            <w:tcBorders>
              <w:top w:val="single" w:sz="12" w:space="0" w:color="auto"/>
            </w:tcBorders>
            <w:vAlign w:val="center"/>
          </w:tcPr>
          <w:p w14:paraId="0EE43120"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45660 ha</w:t>
            </w:r>
          </w:p>
        </w:tc>
        <w:tc>
          <w:tcPr>
            <w:tcW w:w="0" w:type="auto"/>
            <w:tcBorders>
              <w:top w:val="single" w:sz="12" w:space="0" w:color="auto"/>
            </w:tcBorders>
            <w:vAlign w:val="center"/>
          </w:tcPr>
          <w:p w14:paraId="633D5936"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nefavorabilă-inadecvată</w:t>
            </w:r>
          </w:p>
        </w:tc>
        <w:tc>
          <w:tcPr>
            <w:tcW w:w="0" w:type="auto"/>
            <w:tcBorders>
              <w:top w:val="single" w:sz="12" w:space="0" w:color="auto"/>
            </w:tcBorders>
            <w:vAlign w:val="center"/>
          </w:tcPr>
          <w:p w14:paraId="43945C7C"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721" w:type="dxa"/>
            <w:tcBorders>
              <w:top w:val="single" w:sz="12" w:space="0" w:color="auto"/>
            </w:tcBorders>
            <w:vAlign w:val="center"/>
          </w:tcPr>
          <w:p w14:paraId="2DACE228"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346" w:type="dxa"/>
            <w:tcBorders>
              <w:top w:val="single" w:sz="12" w:space="0" w:color="auto"/>
            </w:tcBorders>
            <w:vAlign w:val="center"/>
          </w:tcPr>
          <w:p w14:paraId="5C6CDB97"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1168" w:type="dxa"/>
            <w:tcBorders>
              <w:top w:val="single" w:sz="12" w:space="0" w:color="auto"/>
            </w:tcBorders>
            <w:vAlign w:val="center"/>
          </w:tcPr>
          <w:p w14:paraId="57311F7F"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59522C" w:rsidRPr="00B34CE9" w14:paraId="2DFAB228" w14:textId="77777777" w:rsidTr="001B4C95">
        <w:trPr>
          <w:trHeight w:val="145"/>
        </w:trPr>
        <w:tc>
          <w:tcPr>
            <w:cnfStyle w:val="001000000000" w:firstRow="0" w:lastRow="0" w:firstColumn="1" w:lastColumn="0" w:oddVBand="0" w:evenVBand="0" w:oddHBand="0" w:evenHBand="0" w:firstRowFirstColumn="0" w:firstRowLastColumn="0" w:lastRowFirstColumn="0" w:lastRowLastColumn="0"/>
            <w:tcW w:w="1124" w:type="dxa"/>
            <w:vAlign w:val="center"/>
          </w:tcPr>
          <w:p w14:paraId="0F55F1D1" w14:textId="77777777" w:rsidR="0059522C" w:rsidRPr="00B34CE9" w:rsidRDefault="0059522C" w:rsidP="00C81BD8">
            <w:pPr>
              <w:pStyle w:val="TableParagraph"/>
              <w:jc w:val="center"/>
              <w:rPr>
                <w:rFonts w:cs="Arial"/>
                <w:sz w:val="16"/>
                <w:szCs w:val="16"/>
              </w:rPr>
            </w:pPr>
            <w:r w:rsidRPr="00B34CE9">
              <w:rPr>
                <w:rFonts w:cs="Arial"/>
                <w:sz w:val="16"/>
                <w:szCs w:val="16"/>
              </w:rPr>
              <w:t xml:space="preserve">1352* </w:t>
            </w:r>
            <w:r w:rsidRPr="00B34CE9">
              <w:rPr>
                <w:rFonts w:cs="Arial"/>
                <w:i/>
                <w:sz w:val="16"/>
                <w:szCs w:val="16"/>
              </w:rPr>
              <w:t>Canis lupus</w:t>
            </w:r>
            <w:r w:rsidRPr="00B34CE9">
              <w:rPr>
                <w:rFonts w:cs="Arial"/>
                <w:sz w:val="16"/>
                <w:szCs w:val="16"/>
              </w:rPr>
              <w:t xml:space="preserve"> (Lup)</w:t>
            </w:r>
          </w:p>
        </w:tc>
        <w:tc>
          <w:tcPr>
            <w:tcW w:w="1166" w:type="dxa"/>
            <w:vAlign w:val="center"/>
          </w:tcPr>
          <w:p w14:paraId="6F2AA714" w14:textId="77777777" w:rsidR="0059522C" w:rsidRPr="00B34CE9" w:rsidRDefault="0059522C" w:rsidP="00962887">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specie rezidentă pe</w:t>
            </w:r>
          </w:p>
          <w:p w14:paraId="5258A765" w14:textId="5F8170C9" w:rsidR="0059522C" w:rsidRPr="00B34CE9" w:rsidRDefault="0059522C" w:rsidP="00962887">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suprafa</w:t>
            </w:r>
            <w:r w:rsidR="00B34CE9" w:rsidRPr="00B34CE9">
              <w:rPr>
                <w:rFonts w:cs="Arial"/>
                <w:sz w:val="16"/>
                <w:szCs w:val="16"/>
              </w:rPr>
              <w:t>ț</w:t>
            </w:r>
            <w:r w:rsidRPr="00B34CE9">
              <w:rPr>
                <w:rFonts w:cs="Arial"/>
                <w:sz w:val="16"/>
                <w:szCs w:val="16"/>
              </w:rPr>
              <w:t>a planului, cu habitat poten</w:t>
            </w:r>
            <w:r w:rsidR="00B34CE9" w:rsidRPr="00B34CE9">
              <w:rPr>
                <w:rFonts w:cs="Arial"/>
                <w:sz w:val="16"/>
                <w:szCs w:val="16"/>
              </w:rPr>
              <w:t>ț</w:t>
            </w:r>
            <w:r w:rsidRPr="00B34CE9">
              <w:rPr>
                <w:rFonts w:cs="Arial"/>
                <w:sz w:val="16"/>
                <w:szCs w:val="16"/>
              </w:rPr>
              <w:t>ial</w:t>
            </w:r>
          </w:p>
          <w:p w14:paraId="4347D8DB" w14:textId="7885DF19" w:rsidR="00962887" w:rsidRPr="00B34CE9" w:rsidRDefault="0059522C" w:rsidP="00962887">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reprezentat de întreaga suprafa</w:t>
            </w:r>
            <w:r w:rsidR="00B34CE9" w:rsidRPr="00B34CE9">
              <w:rPr>
                <w:rFonts w:cs="Arial"/>
                <w:sz w:val="16"/>
                <w:szCs w:val="16"/>
              </w:rPr>
              <w:t>ț</w:t>
            </w:r>
            <w:r w:rsidRPr="00B34CE9">
              <w:rPr>
                <w:rFonts w:cs="Arial"/>
                <w:sz w:val="16"/>
                <w:szCs w:val="16"/>
              </w:rPr>
              <w:t xml:space="preserve">ă </w:t>
            </w:r>
            <w:r w:rsidR="00962887" w:rsidRPr="00B34CE9">
              <w:rPr>
                <w:rFonts w:cs="Arial"/>
                <w:sz w:val="16"/>
                <w:szCs w:val="16"/>
              </w:rPr>
              <w:t>UP</w:t>
            </w:r>
          </w:p>
          <w:p w14:paraId="5193C751" w14:textId="4DD930DA" w:rsidR="00962887" w:rsidRPr="00B34CE9" w:rsidRDefault="00962887" w:rsidP="00962887">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 Ha)</w:t>
            </w:r>
          </w:p>
        </w:tc>
        <w:tc>
          <w:tcPr>
            <w:tcW w:w="1131" w:type="dxa"/>
            <w:vAlign w:val="center"/>
          </w:tcPr>
          <w:p w14:paraId="2D524B6A" w14:textId="77777777" w:rsidR="0059522C"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121-161 indivizi</w:t>
            </w:r>
          </w:p>
        </w:tc>
        <w:tc>
          <w:tcPr>
            <w:tcW w:w="1265" w:type="dxa"/>
            <w:vAlign w:val="center"/>
          </w:tcPr>
          <w:p w14:paraId="4923E4F1"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 exemplare / 10.000 ha pe versantul</w:t>
            </w:r>
          </w:p>
          <w:p w14:paraId="0112DDAD"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nordic al sitului</w:t>
            </w:r>
          </w:p>
        </w:tc>
        <w:tc>
          <w:tcPr>
            <w:tcW w:w="1131" w:type="dxa"/>
            <w:vAlign w:val="center"/>
          </w:tcPr>
          <w:p w14:paraId="4BCEED72"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84" w:type="dxa"/>
            <w:vAlign w:val="center"/>
          </w:tcPr>
          <w:p w14:paraId="5C77FFB6" w14:textId="208F6498" w:rsidR="0059522C" w:rsidRPr="00B34CE9" w:rsidRDefault="0053592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145.560 ha </w:t>
            </w:r>
          </w:p>
        </w:tc>
        <w:tc>
          <w:tcPr>
            <w:tcW w:w="0" w:type="auto"/>
            <w:vAlign w:val="center"/>
          </w:tcPr>
          <w:p w14:paraId="0299D17F" w14:textId="77777777" w:rsidR="0059522C"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6206A996"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34A4BF07" w14:textId="62B79E4A"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w:t>
            </w:r>
            <w:r w:rsidR="00B34CE9" w:rsidRPr="00B34CE9">
              <w:rPr>
                <w:lang w:val="ro-RO"/>
              </w:rPr>
              <w:t>ș</w:t>
            </w:r>
            <w:r w:rsidRPr="00B34CE9">
              <w:rPr>
                <w:lang w:val="ro-RO"/>
              </w:rPr>
              <w:t>tere</w:t>
            </w:r>
          </w:p>
        </w:tc>
        <w:tc>
          <w:tcPr>
            <w:tcW w:w="2721" w:type="dxa"/>
            <w:vAlign w:val="center"/>
          </w:tcPr>
          <w:p w14:paraId="77C2B999" w14:textId="2AF8F251" w:rsidR="0059522C" w:rsidRPr="00B34CE9" w:rsidRDefault="0059522C"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Considerând biologia </w:t>
            </w:r>
            <w:r w:rsidR="00B34CE9" w:rsidRPr="00B34CE9">
              <w:rPr>
                <w:lang w:val="ro-RO"/>
              </w:rPr>
              <w:t>ș</w:t>
            </w:r>
            <w:r w:rsidRPr="00B34CE9">
              <w:rPr>
                <w:lang w:val="ro-RO"/>
              </w:rPr>
              <w:t>i ecologia speciei, popula</w:t>
            </w:r>
            <w:r w:rsidR="00B34CE9" w:rsidRPr="00B34CE9">
              <w:rPr>
                <w:lang w:val="ro-RO"/>
              </w:rPr>
              <w:t>ț</w:t>
            </w:r>
            <w:r w:rsidRPr="00B34CE9">
              <w:rPr>
                <w:lang w:val="ro-RO"/>
              </w:rPr>
              <w:t>ia rezidentă semnalată în</w:t>
            </w:r>
            <w:r w:rsidR="001B4C95">
              <w:rPr>
                <w:lang w:val="ro-RO"/>
              </w:rPr>
              <w:t xml:space="preserve"> </w:t>
            </w:r>
            <w:r w:rsidRPr="00B34CE9">
              <w:rPr>
                <w:lang w:val="ro-RO"/>
              </w:rPr>
              <w:t>zona ariei naturale protejate are calitatea de popula</w:t>
            </w:r>
            <w:r w:rsidR="00B34CE9" w:rsidRPr="00B34CE9">
              <w:rPr>
                <w:lang w:val="ro-RO"/>
              </w:rPr>
              <w:t>ț</w:t>
            </w:r>
            <w:r w:rsidRPr="00B34CE9">
              <w:rPr>
                <w:lang w:val="ro-RO"/>
              </w:rPr>
              <w:t>ie sursă a popula</w:t>
            </w:r>
            <w:r w:rsidR="00B34CE9" w:rsidRPr="00B34CE9">
              <w:rPr>
                <w:lang w:val="ro-RO"/>
              </w:rPr>
              <w:t>ț</w:t>
            </w:r>
            <w:r w:rsidRPr="00B34CE9">
              <w:rPr>
                <w:lang w:val="ro-RO"/>
              </w:rPr>
              <w:t>iei de lup din regiunea Carpa</w:t>
            </w:r>
            <w:r w:rsidR="00B34CE9" w:rsidRPr="00B34CE9">
              <w:rPr>
                <w:lang w:val="ro-RO"/>
              </w:rPr>
              <w:t>ț</w:t>
            </w:r>
            <w:r w:rsidRPr="00B34CE9">
              <w:rPr>
                <w:lang w:val="ro-RO"/>
              </w:rPr>
              <w:t>ilor Meridionali, prin contribu</w:t>
            </w:r>
            <w:r w:rsidR="00B34CE9" w:rsidRPr="00B34CE9">
              <w:rPr>
                <w:lang w:val="ro-RO"/>
              </w:rPr>
              <w:t>ț</w:t>
            </w:r>
            <w:r w:rsidRPr="00B34CE9">
              <w:rPr>
                <w:lang w:val="ro-RO"/>
              </w:rPr>
              <w:t>ia adusă de dispersia naturală a exemplarelor juvenile.</w:t>
            </w:r>
          </w:p>
        </w:tc>
        <w:tc>
          <w:tcPr>
            <w:tcW w:w="1346" w:type="dxa"/>
            <w:vAlign w:val="center"/>
          </w:tcPr>
          <w:p w14:paraId="04570E1C"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1AC4EE76"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0FFCF7BE" w14:textId="70CC5773"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w:t>
            </w:r>
            <w:r w:rsidR="00B34CE9" w:rsidRPr="00B34CE9">
              <w:rPr>
                <w:lang w:val="ro-RO"/>
              </w:rPr>
              <w:t>ț</w:t>
            </w:r>
            <w:r w:rsidRPr="00B34CE9">
              <w:rPr>
                <w:lang w:val="ro-RO"/>
              </w:rPr>
              <w:t>ii speciilor</w:t>
            </w:r>
          </w:p>
        </w:tc>
        <w:tc>
          <w:tcPr>
            <w:tcW w:w="1168" w:type="dxa"/>
            <w:vAlign w:val="center"/>
          </w:tcPr>
          <w:p w14:paraId="76B8E373"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scăzută spre medie</w:t>
            </w:r>
          </w:p>
        </w:tc>
      </w:tr>
      <w:tr w:rsidR="0059522C" w:rsidRPr="00B34CE9" w14:paraId="3C06ABE7" w14:textId="77777777" w:rsidTr="001B4C95">
        <w:trPr>
          <w:trHeight w:val="145"/>
        </w:trPr>
        <w:tc>
          <w:tcPr>
            <w:cnfStyle w:val="001000000000" w:firstRow="0" w:lastRow="0" w:firstColumn="1" w:lastColumn="0" w:oddVBand="0" w:evenVBand="0" w:oddHBand="0" w:evenHBand="0" w:firstRowFirstColumn="0" w:firstRowLastColumn="0" w:lastRowFirstColumn="0" w:lastRowLastColumn="0"/>
            <w:tcW w:w="1124" w:type="dxa"/>
            <w:vAlign w:val="center"/>
          </w:tcPr>
          <w:p w14:paraId="05917A48" w14:textId="77777777" w:rsidR="0059522C" w:rsidRPr="00B34CE9" w:rsidRDefault="0059522C" w:rsidP="00C81BD8">
            <w:pPr>
              <w:pStyle w:val="TableParagraph"/>
              <w:jc w:val="center"/>
              <w:rPr>
                <w:rFonts w:cs="Arial"/>
                <w:sz w:val="16"/>
                <w:szCs w:val="16"/>
              </w:rPr>
            </w:pPr>
            <w:r w:rsidRPr="00B34CE9">
              <w:rPr>
                <w:rFonts w:cs="Arial"/>
                <w:sz w:val="16"/>
                <w:szCs w:val="16"/>
              </w:rPr>
              <w:t xml:space="preserve">1361 </w:t>
            </w:r>
            <w:r w:rsidRPr="00B34CE9">
              <w:rPr>
                <w:rFonts w:cs="Arial"/>
                <w:i/>
                <w:sz w:val="16"/>
                <w:szCs w:val="16"/>
              </w:rPr>
              <w:t>Lynx lynx</w:t>
            </w:r>
            <w:r w:rsidRPr="00B34CE9">
              <w:rPr>
                <w:rFonts w:cs="Arial"/>
                <w:sz w:val="16"/>
                <w:szCs w:val="16"/>
              </w:rPr>
              <w:t xml:space="preserve"> (Râs)</w:t>
            </w:r>
          </w:p>
        </w:tc>
        <w:tc>
          <w:tcPr>
            <w:tcW w:w="1166" w:type="dxa"/>
            <w:vAlign w:val="center"/>
          </w:tcPr>
          <w:p w14:paraId="1D39AC77" w14:textId="47814E2B" w:rsidR="00962887" w:rsidRPr="00B34CE9" w:rsidRDefault="00962887"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d</w:t>
            </w:r>
            <w:r w:rsidR="0059522C" w:rsidRPr="00B34CE9">
              <w:rPr>
                <w:rFonts w:cs="Arial"/>
                <w:sz w:val="16"/>
                <w:szCs w:val="16"/>
              </w:rPr>
              <w:t>istribu</w:t>
            </w:r>
            <w:r w:rsidR="00B34CE9" w:rsidRPr="00B34CE9">
              <w:rPr>
                <w:rFonts w:cs="Arial"/>
                <w:sz w:val="16"/>
                <w:szCs w:val="16"/>
              </w:rPr>
              <w:t>ț</w:t>
            </w:r>
            <w:r w:rsidR="0059522C" w:rsidRPr="00B34CE9">
              <w:rPr>
                <w:rFonts w:cs="Arial"/>
                <w:sz w:val="16"/>
                <w:szCs w:val="16"/>
              </w:rPr>
              <w:t>ia speciei este strict legată de zonele forestiere</w:t>
            </w:r>
            <w:r w:rsidRPr="00B34CE9">
              <w:rPr>
                <w:rFonts w:cs="Arial"/>
                <w:sz w:val="16"/>
                <w:szCs w:val="16"/>
              </w:rPr>
              <w:t xml:space="preserve"> </w:t>
            </w:r>
          </w:p>
          <w:p w14:paraId="390CD627" w14:textId="076DE011" w:rsidR="0059522C" w:rsidRPr="00B34CE9" w:rsidRDefault="00962887"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 Ha)</w:t>
            </w:r>
          </w:p>
        </w:tc>
        <w:tc>
          <w:tcPr>
            <w:tcW w:w="1131" w:type="dxa"/>
            <w:vAlign w:val="center"/>
          </w:tcPr>
          <w:p w14:paraId="3C806046" w14:textId="77777777" w:rsidR="0059522C"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61-107 indivizi </w:t>
            </w:r>
          </w:p>
        </w:tc>
        <w:tc>
          <w:tcPr>
            <w:tcW w:w="1265" w:type="dxa"/>
            <w:vAlign w:val="center"/>
          </w:tcPr>
          <w:p w14:paraId="23FA298F"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 indivizi / 10.000 ha pe versantul</w:t>
            </w:r>
          </w:p>
          <w:p w14:paraId="4F191B67"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nordic al sitului</w:t>
            </w:r>
          </w:p>
        </w:tc>
        <w:tc>
          <w:tcPr>
            <w:tcW w:w="1131" w:type="dxa"/>
            <w:vAlign w:val="center"/>
          </w:tcPr>
          <w:p w14:paraId="113D3110"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84" w:type="dxa"/>
            <w:vAlign w:val="center"/>
          </w:tcPr>
          <w:p w14:paraId="738FE2D7"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145.560 ha</w:t>
            </w:r>
          </w:p>
        </w:tc>
        <w:tc>
          <w:tcPr>
            <w:tcW w:w="0" w:type="auto"/>
            <w:vAlign w:val="center"/>
          </w:tcPr>
          <w:p w14:paraId="71FE3C80" w14:textId="77777777" w:rsidR="0059522C"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4163F801"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332E21CB" w14:textId="48D4B39C"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w:t>
            </w:r>
            <w:r w:rsidR="00B34CE9" w:rsidRPr="00B34CE9">
              <w:rPr>
                <w:lang w:val="ro-RO"/>
              </w:rPr>
              <w:t>ș</w:t>
            </w:r>
            <w:r w:rsidRPr="00B34CE9">
              <w:rPr>
                <w:lang w:val="ro-RO"/>
              </w:rPr>
              <w:t>tere</w:t>
            </w:r>
          </w:p>
        </w:tc>
        <w:tc>
          <w:tcPr>
            <w:tcW w:w="2721" w:type="dxa"/>
            <w:vAlign w:val="center"/>
          </w:tcPr>
          <w:p w14:paraId="42E4E3B5" w14:textId="342BDC38" w:rsidR="0059522C" w:rsidRPr="00B34CE9" w:rsidRDefault="0059522C" w:rsidP="001B4C95">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Are calitatea de popula</w:t>
            </w:r>
            <w:r w:rsidR="00B34CE9" w:rsidRPr="00B34CE9">
              <w:rPr>
                <w:lang w:val="ro-RO"/>
              </w:rPr>
              <w:t>ț</w:t>
            </w:r>
            <w:r w:rsidRPr="00B34CE9">
              <w:rPr>
                <w:lang w:val="ro-RO"/>
              </w:rPr>
              <w:t>ie sursă a popula</w:t>
            </w:r>
            <w:r w:rsidR="00B34CE9" w:rsidRPr="00B34CE9">
              <w:rPr>
                <w:lang w:val="ro-RO"/>
              </w:rPr>
              <w:t>ț</w:t>
            </w:r>
            <w:r w:rsidRPr="00B34CE9">
              <w:rPr>
                <w:lang w:val="ro-RO"/>
              </w:rPr>
              <w:t>iei de râs din</w:t>
            </w:r>
            <w:r w:rsidR="001B4C95">
              <w:rPr>
                <w:lang w:val="ro-RO"/>
              </w:rPr>
              <w:t xml:space="preserve"> </w:t>
            </w:r>
            <w:r w:rsidRPr="00B34CE9">
              <w:rPr>
                <w:lang w:val="ro-RO"/>
              </w:rPr>
              <w:t>regiunea Carpa</w:t>
            </w:r>
            <w:r w:rsidR="00B34CE9" w:rsidRPr="00B34CE9">
              <w:rPr>
                <w:lang w:val="ro-RO"/>
              </w:rPr>
              <w:t>ț</w:t>
            </w:r>
            <w:r w:rsidRPr="00B34CE9">
              <w:rPr>
                <w:lang w:val="ro-RO"/>
              </w:rPr>
              <w:t>ilor Meridionali, prin contribu</w:t>
            </w:r>
            <w:r w:rsidR="00B34CE9" w:rsidRPr="00B34CE9">
              <w:rPr>
                <w:lang w:val="ro-RO"/>
              </w:rPr>
              <w:t>ț</w:t>
            </w:r>
            <w:r w:rsidRPr="00B34CE9">
              <w:rPr>
                <w:lang w:val="ro-RO"/>
              </w:rPr>
              <w:t>ia adusă de dispersia naturală a exemplarelor juvenile. Popula</w:t>
            </w:r>
            <w:r w:rsidR="00B34CE9" w:rsidRPr="00B34CE9">
              <w:rPr>
                <w:lang w:val="ro-RO"/>
              </w:rPr>
              <w:t>ț</w:t>
            </w:r>
            <w:r w:rsidRPr="00B34CE9">
              <w:rPr>
                <w:lang w:val="ro-RO"/>
              </w:rPr>
              <w:t xml:space="preserve">ie permanentă - sedentară/rezidentă. </w:t>
            </w:r>
          </w:p>
        </w:tc>
        <w:tc>
          <w:tcPr>
            <w:tcW w:w="1346" w:type="dxa"/>
            <w:vAlign w:val="center"/>
          </w:tcPr>
          <w:p w14:paraId="62006E91"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459EAC62"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7348012B" w14:textId="75DF926D"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w:t>
            </w:r>
            <w:r w:rsidR="00B34CE9" w:rsidRPr="00B34CE9">
              <w:rPr>
                <w:lang w:val="ro-RO"/>
              </w:rPr>
              <w:t>ț</w:t>
            </w:r>
            <w:r w:rsidRPr="00B34CE9">
              <w:rPr>
                <w:lang w:val="ro-RO"/>
              </w:rPr>
              <w:t>ii speciilor</w:t>
            </w:r>
          </w:p>
        </w:tc>
        <w:tc>
          <w:tcPr>
            <w:tcW w:w="1168" w:type="dxa"/>
            <w:vAlign w:val="center"/>
          </w:tcPr>
          <w:p w14:paraId="2C61B919"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scăzută spre medie</w:t>
            </w:r>
          </w:p>
        </w:tc>
      </w:tr>
      <w:tr w:rsidR="0059522C" w:rsidRPr="00B34CE9" w14:paraId="0AE3963F" w14:textId="77777777" w:rsidTr="001B4C95">
        <w:trPr>
          <w:trHeight w:val="145"/>
        </w:trPr>
        <w:tc>
          <w:tcPr>
            <w:cnfStyle w:val="001000000000" w:firstRow="0" w:lastRow="0" w:firstColumn="1" w:lastColumn="0" w:oddVBand="0" w:evenVBand="0" w:oddHBand="0" w:evenHBand="0" w:firstRowFirstColumn="0" w:firstRowLastColumn="0" w:lastRowFirstColumn="0" w:lastRowLastColumn="0"/>
            <w:tcW w:w="1124" w:type="dxa"/>
            <w:vAlign w:val="center"/>
          </w:tcPr>
          <w:p w14:paraId="66FDA31E" w14:textId="77777777" w:rsidR="0059522C" w:rsidRPr="00B34CE9" w:rsidRDefault="0059522C" w:rsidP="00C81BD8">
            <w:pPr>
              <w:pStyle w:val="TableParagraph"/>
              <w:jc w:val="center"/>
              <w:rPr>
                <w:rFonts w:cs="Arial"/>
                <w:sz w:val="16"/>
                <w:szCs w:val="16"/>
              </w:rPr>
            </w:pPr>
            <w:r w:rsidRPr="00B34CE9">
              <w:rPr>
                <w:rFonts w:cs="Arial"/>
                <w:sz w:val="16"/>
                <w:szCs w:val="16"/>
              </w:rPr>
              <w:t xml:space="preserve">1354* </w:t>
            </w:r>
            <w:r w:rsidRPr="00B34CE9">
              <w:rPr>
                <w:rFonts w:cs="Arial"/>
                <w:i/>
                <w:sz w:val="16"/>
                <w:szCs w:val="16"/>
              </w:rPr>
              <w:t>Ursus arctos</w:t>
            </w:r>
            <w:r w:rsidRPr="00B34CE9">
              <w:rPr>
                <w:rFonts w:cs="Arial"/>
                <w:sz w:val="16"/>
                <w:szCs w:val="16"/>
              </w:rPr>
              <w:t xml:space="preserve"> (Urs)</w:t>
            </w:r>
          </w:p>
        </w:tc>
        <w:tc>
          <w:tcPr>
            <w:tcW w:w="1166" w:type="dxa"/>
            <w:vAlign w:val="center"/>
          </w:tcPr>
          <w:p w14:paraId="2088BF79" w14:textId="1CB6A8A2" w:rsidR="00962887"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pădurile de amestec</w:t>
            </w:r>
            <w:r w:rsidR="00962887" w:rsidRPr="00B34CE9">
              <w:rPr>
                <w:rFonts w:cs="Arial"/>
                <w:sz w:val="16"/>
                <w:szCs w:val="16"/>
              </w:rPr>
              <w:t xml:space="preserve"> </w:t>
            </w:r>
            <w:r w:rsidRPr="00B34CE9">
              <w:rPr>
                <w:rFonts w:cs="Arial"/>
                <w:sz w:val="16"/>
                <w:szCs w:val="16"/>
              </w:rPr>
              <w:t xml:space="preserve">din zona de deal </w:t>
            </w:r>
            <w:r w:rsidR="00B34CE9" w:rsidRPr="00B34CE9">
              <w:rPr>
                <w:rFonts w:cs="Arial"/>
                <w:sz w:val="16"/>
                <w:szCs w:val="16"/>
              </w:rPr>
              <w:t>ș</w:t>
            </w:r>
            <w:r w:rsidRPr="00B34CE9">
              <w:rPr>
                <w:rFonts w:cs="Arial"/>
                <w:sz w:val="16"/>
                <w:szCs w:val="16"/>
              </w:rPr>
              <w:t>i de munte</w:t>
            </w:r>
            <w:r w:rsidR="00962887" w:rsidRPr="00B34CE9">
              <w:rPr>
                <w:rFonts w:cs="Arial"/>
                <w:sz w:val="16"/>
                <w:szCs w:val="16"/>
              </w:rPr>
              <w:t xml:space="preserve"> </w:t>
            </w:r>
          </w:p>
          <w:p w14:paraId="435D6527" w14:textId="79508199" w:rsidR="0059522C" w:rsidRPr="00B34CE9" w:rsidRDefault="00962887"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 Ha)</w:t>
            </w:r>
          </w:p>
        </w:tc>
        <w:tc>
          <w:tcPr>
            <w:tcW w:w="1131" w:type="dxa"/>
            <w:vAlign w:val="center"/>
          </w:tcPr>
          <w:p w14:paraId="70FE6ED8" w14:textId="77777777" w:rsidR="0059522C"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417-527 indivizi </w:t>
            </w:r>
          </w:p>
        </w:tc>
        <w:tc>
          <w:tcPr>
            <w:tcW w:w="1265" w:type="dxa"/>
            <w:vAlign w:val="center"/>
          </w:tcPr>
          <w:p w14:paraId="6BEF40F6"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31" w:type="dxa"/>
            <w:vAlign w:val="center"/>
          </w:tcPr>
          <w:p w14:paraId="549C1E2B"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84" w:type="dxa"/>
            <w:vAlign w:val="center"/>
          </w:tcPr>
          <w:p w14:paraId="043E3AC1"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167.000 ha</w:t>
            </w:r>
          </w:p>
        </w:tc>
        <w:tc>
          <w:tcPr>
            <w:tcW w:w="0" w:type="auto"/>
            <w:vAlign w:val="center"/>
          </w:tcPr>
          <w:p w14:paraId="6260BD80" w14:textId="77777777" w:rsidR="0059522C" w:rsidRPr="00B34CE9" w:rsidRDefault="0059522C" w:rsidP="0053592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3452CAF7"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67413C0C" w14:textId="35D3571F"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w:t>
            </w:r>
            <w:r w:rsidR="00B34CE9" w:rsidRPr="00B34CE9">
              <w:rPr>
                <w:lang w:val="ro-RO"/>
              </w:rPr>
              <w:t>ș</w:t>
            </w:r>
            <w:r w:rsidRPr="00B34CE9">
              <w:rPr>
                <w:lang w:val="ro-RO"/>
              </w:rPr>
              <w:t>tere</w:t>
            </w:r>
          </w:p>
        </w:tc>
        <w:tc>
          <w:tcPr>
            <w:tcW w:w="2721" w:type="dxa"/>
            <w:vAlign w:val="center"/>
          </w:tcPr>
          <w:p w14:paraId="4CA97BCA" w14:textId="3DAF3AC3" w:rsidR="0059522C" w:rsidRPr="00B34CE9" w:rsidRDefault="0059522C" w:rsidP="00655CA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Are calitatea de popula</w:t>
            </w:r>
            <w:r w:rsidR="00B34CE9" w:rsidRPr="00B34CE9">
              <w:rPr>
                <w:lang w:val="ro-RO"/>
              </w:rPr>
              <w:t>ț</w:t>
            </w:r>
            <w:r w:rsidRPr="00B34CE9">
              <w:rPr>
                <w:lang w:val="ro-RO"/>
              </w:rPr>
              <w:t>ie sursă a popula</w:t>
            </w:r>
            <w:r w:rsidR="00B34CE9" w:rsidRPr="00B34CE9">
              <w:rPr>
                <w:lang w:val="ro-RO"/>
              </w:rPr>
              <w:t>ț</w:t>
            </w:r>
            <w:r w:rsidRPr="00B34CE9">
              <w:rPr>
                <w:lang w:val="ro-RO"/>
              </w:rPr>
              <w:t>iei de urs brun din regiunea Carpa</w:t>
            </w:r>
            <w:r w:rsidR="00B34CE9" w:rsidRPr="00B34CE9">
              <w:rPr>
                <w:lang w:val="ro-RO"/>
              </w:rPr>
              <w:t>ț</w:t>
            </w:r>
            <w:r w:rsidRPr="00B34CE9">
              <w:rPr>
                <w:lang w:val="ro-RO"/>
              </w:rPr>
              <w:t>ilor Meridionali. Deplasări ample sezoniere ale indivizilor, determinate de</w:t>
            </w:r>
            <w:r w:rsidR="00655CAC" w:rsidRPr="00B34CE9">
              <w:rPr>
                <w:lang w:val="ro-RO"/>
              </w:rPr>
              <w:t xml:space="preserve"> </w:t>
            </w:r>
            <w:r w:rsidRPr="00B34CE9">
              <w:rPr>
                <w:lang w:val="ro-RO"/>
              </w:rPr>
              <w:t>distribu</w:t>
            </w:r>
            <w:r w:rsidR="00B34CE9" w:rsidRPr="00B34CE9">
              <w:rPr>
                <w:lang w:val="ro-RO"/>
              </w:rPr>
              <w:t>ț</w:t>
            </w:r>
            <w:r w:rsidRPr="00B34CE9">
              <w:rPr>
                <w:lang w:val="ro-RO"/>
              </w:rPr>
              <w:t xml:space="preserve">ia sezonieră a resurselor de hrană, pot determina concentrări în anumite zone situate atât în interiorul,cât </w:t>
            </w:r>
            <w:r w:rsidR="00B34CE9" w:rsidRPr="00B34CE9">
              <w:rPr>
                <w:lang w:val="ro-RO"/>
              </w:rPr>
              <w:t>ș</w:t>
            </w:r>
            <w:r w:rsidRPr="00B34CE9">
              <w:rPr>
                <w:lang w:val="ro-RO"/>
              </w:rPr>
              <w:t xml:space="preserve">i în afara ariei naturale protejate. </w:t>
            </w:r>
            <w:r w:rsidR="00630C72" w:rsidRPr="00B34CE9">
              <w:rPr>
                <w:lang w:val="ro-RO"/>
              </w:rPr>
              <w:t>E</w:t>
            </w:r>
            <w:r w:rsidRPr="00B34CE9">
              <w:rPr>
                <w:lang w:val="ro-RO"/>
              </w:rPr>
              <w:t>ste necesară men</w:t>
            </w:r>
            <w:r w:rsidR="00B34CE9" w:rsidRPr="00B34CE9">
              <w:rPr>
                <w:lang w:val="ro-RO"/>
              </w:rPr>
              <w:t>ț</w:t>
            </w:r>
            <w:r w:rsidRPr="00B34CE9">
              <w:rPr>
                <w:lang w:val="ro-RO"/>
              </w:rPr>
              <w:t>inerea conectivită</w:t>
            </w:r>
            <w:r w:rsidR="00B34CE9" w:rsidRPr="00B34CE9">
              <w:rPr>
                <w:lang w:val="ro-RO"/>
              </w:rPr>
              <w:t>ț</w:t>
            </w:r>
            <w:r w:rsidRPr="00B34CE9">
              <w:rPr>
                <w:lang w:val="ro-RO"/>
              </w:rPr>
              <w:t xml:space="preserve">ii sitului cu areale favorabile din vecinătate. </w:t>
            </w:r>
          </w:p>
        </w:tc>
        <w:tc>
          <w:tcPr>
            <w:tcW w:w="1346" w:type="dxa"/>
            <w:vAlign w:val="center"/>
          </w:tcPr>
          <w:p w14:paraId="1CFECFA6"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7670CFEB"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60E5688C" w14:textId="76F9B73D"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w:t>
            </w:r>
            <w:r w:rsidR="00B34CE9" w:rsidRPr="00B34CE9">
              <w:rPr>
                <w:lang w:val="ro-RO"/>
              </w:rPr>
              <w:t>ț</w:t>
            </w:r>
            <w:r w:rsidRPr="00B34CE9">
              <w:rPr>
                <w:lang w:val="ro-RO"/>
              </w:rPr>
              <w:t>ii speciilor</w:t>
            </w:r>
          </w:p>
        </w:tc>
        <w:tc>
          <w:tcPr>
            <w:tcW w:w="1168" w:type="dxa"/>
            <w:vAlign w:val="center"/>
          </w:tcPr>
          <w:p w14:paraId="5BE8BE91" w14:textId="77777777" w:rsidR="0059522C" w:rsidRPr="00B34CE9" w:rsidRDefault="0059522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scăzută spre medie</w:t>
            </w:r>
          </w:p>
        </w:tc>
      </w:tr>
    </w:tbl>
    <w:p w14:paraId="5BF6AB14" w14:textId="77777777" w:rsidR="001B4C95" w:rsidRDefault="001B4C95" w:rsidP="00CE4E35">
      <w:pPr>
        <w:pStyle w:val="TableName"/>
      </w:pPr>
    </w:p>
    <w:p w14:paraId="3A6ABEBF" w14:textId="4E277D17" w:rsidR="00F07E69" w:rsidRPr="00B34CE9" w:rsidRDefault="00F07E69" w:rsidP="00CE4E35">
      <w:pPr>
        <w:pStyle w:val="TableName"/>
      </w:pPr>
      <w:r w:rsidRPr="00B34CE9">
        <w:t xml:space="preserve">Date privind speciile </w:t>
      </w:r>
      <w:r w:rsidR="00B34CE9" w:rsidRPr="00B34CE9">
        <w:t>ș</w:t>
      </w:r>
      <w:r w:rsidRPr="00B34CE9">
        <w:t xml:space="preserve">i habitatele din  </w:t>
      </w:r>
      <w:r w:rsidR="0059522C" w:rsidRPr="00B34CE9">
        <w:t>ROSCI0381 Râul Târgului-Arge</w:t>
      </w:r>
      <w:r w:rsidR="00B34CE9" w:rsidRPr="00B34CE9">
        <w:t>ș</w:t>
      </w:r>
      <w:r w:rsidR="0059522C" w:rsidRPr="00B34CE9">
        <w:t>el-Râu</w:t>
      </w:r>
      <w:r w:rsidR="00B34CE9" w:rsidRPr="00B34CE9">
        <w:t>ș</w:t>
      </w:r>
      <w:r w:rsidR="0059522C" w:rsidRPr="00B34CE9">
        <w:t xml:space="preserve">or </w:t>
      </w:r>
      <w:r w:rsidRPr="00B34CE9">
        <w:t>posibil afectate de PP (Tabelul nr.13 Anexa 5A</w:t>
      </w:r>
      <w:r w:rsidR="00286FBE" w:rsidRPr="00B34CE9">
        <w:t xml:space="preserve"> - </w:t>
      </w:r>
      <w:r w:rsidRPr="00B34CE9">
        <w:t>OM 1682/2023)</w:t>
      </w:r>
    </w:p>
    <w:tbl>
      <w:tblPr>
        <w:tblStyle w:val="TabelgrilLuminos"/>
        <w:tblW w:w="13847" w:type="dxa"/>
        <w:tblInd w:w="-2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66"/>
        <w:gridCol w:w="1130"/>
        <w:gridCol w:w="1167"/>
        <w:gridCol w:w="1106"/>
        <w:gridCol w:w="1167"/>
        <w:gridCol w:w="953"/>
        <w:gridCol w:w="1202"/>
        <w:gridCol w:w="883"/>
        <w:gridCol w:w="2559"/>
        <w:gridCol w:w="1346"/>
        <w:gridCol w:w="1168"/>
      </w:tblGrid>
      <w:tr w:rsidR="00243DF7" w:rsidRPr="00B34CE9" w14:paraId="755306C6" w14:textId="77777777" w:rsidTr="00286FBE">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1166" w:type="dxa"/>
            <w:tcBorders>
              <w:top w:val="single" w:sz="12" w:space="0" w:color="auto"/>
              <w:bottom w:val="single" w:sz="12" w:space="0" w:color="auto"/>
            </w:tcBorders>
            <w:vAlign w:val="center"/>
          </w:tcPr>
          <w:p w14:paraId="2C24849F" w14:textId="77777777" w:rsidR="00F07E69" w:rsidRPr="00B34CE9" w:rsidRDefault="00F07E69" w:rsidP="000F149C">
            <w:pPr>
              <w:pStyle w:val="Table"/>
              <w:rPr>
                <w:lang w:val="ro-RO"/>
              </w:rPr>
            </w:pPr>
            <w:r w:rsidRPr="00B34CE9">
              <w:rPr>
                <w:lang w:val="ro-RO"/>
              </w:rPr>
              <w:t>Denumire specie/ habitat</w:t>
            </w:r>
          </w:p>
        </w:tc>
        <w:tc>
          <w:tcPr>
            <w:tcW w:w="1130" w:type="dxa"/>
            <w:tcBorders>
              <w:top w:val="single" w:sz="12" w:space="0" w:color="auto"/>
              <w:bottom w:val="single" w:sz="12" w:space="0" w:color="auto"/>
            </w:tcBorders>
            <w:vAlign w:val="center"/>
          </w:tcPr>
          <w:p w14:paraId="10009C6F" w14:textId="77777777"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Localizare habitate &amp; specii</w:t>
            </w:r>
          </w:p>
        </w:tc>
        <w:tc>
          <w:tcPr>
            <w:tcW w:w="1167" w:type="dxa"/>
            <w:tcBorders>
              <w:top w:val="single" w:sz="12" w:space="0" w:color="auto"/>
              <w:bottom w:val="single" w:sz="12" w:space="0" w:color="auto"/>
            </w:tcBorders>
            <w:vAlign w:val="center"/>
          </w:tcPr>
          <w:p w14:paraId="027E0B8B" w14:textId="0933D559"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tc>
        <w:tc>
          <w:tcPr>
            <w:tcW w:w="1106" w:type="dxa"/>
            <w:tcBorders>
              <w:top w:val="single" w:sz="12" w:space="0" w:color="auto"/>
              <w:bottom w:val="single" w:sz="12" w:space="0" w:color="auto"/>
            </w:tcBorders>
            <w:vAlign w:val="center"/>
          </w:tcPr>
          <w:p w14:paraId="388D9655" w14:textId="3AB0AFF3"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Info</w:t>
            </w:r>
            <w:r w:rsidR="00243DF7" w:rsidRPr="00B34CE9">
              <w:rPr>
                <w:lang w:val="ro-RO"/>
              </w:rPr>
              <w:t>. cu</w:t>
            </w:r>
            <w:r w:rsidRPr="00B34CE9">
              <w:rPr>
                <w:lang w:val="ro-RO"/>
              </w:rPr>
              <w:t>antificate privind prezen</w:t>
            </w:r>
            <w:r w:rsidR="00B34CE9" w:rsidRPr="00B34CE9">
              <w:rPr>
                <w:lang w:val="ro-RO"/>
              </w:rPr>
              <w:t>ț</w:t>
            </w:r>
            <w:r w:rsidRPr="00B34CE9">
              <w:rPr>
                <w:lang w:val="ro-RO"/>
              </w:rPr>
              <w:t>a indivizilor</w:t>
            </w:r>
          </w:p>
        </w:tc>
        <w:tc>
          <w:tcPr>
            <w:tcW w:w="1167" w:type="dxa"/>
            <w:tcBorders>
              <w:top w:val="single" w:sz="12" w:space="0" w:color="auto"/>
              <w:bottom w:val="single" w:sz="12" w:space="0" w:color="auto"/>
            </w:tcBorders>
            <w:vAlign w:val="center"/>
          </w:tcPr>
          <w:p w14:paraId="2ACD159F" w14:textId="608BA7A2"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Dinamica popula</w:t>
            </w:r>
            <w:r w:rsidR="00B34CE9" w:rsidRPr="00B34CE9">
              <w:rPr>
                <w:lang w:val="ro-RO"/>
              </w:rPr>
              <w:t>ț</w:t>
            </w:r>
            <w:r w:rsidRPr="00B34CE9">
              <w:rPr>
                <w:lang w:val="ro-RO"/>
              </w:rPr>
              <w:t>iei</w:t>
            </w:r>
          </w:p>
        </w:tc>
        <w:tc>
          <w:tcPr>
            <w:tcW w:w="953" w:type="dxa"/>
            <w:tcBorders>
              <w:top w:val="single" w:sz="12" w:space="0" w:color="auto"/>
              <w:bottom w:val="single" w:sz="12" w:space="0" w:color="auto"/>
            </w:tcBorders>
            <w:vAlign w:val="center"/>
          </w:tcPr>
          <w:p w14:paraId="18C33DF8" w14:textId="77777777"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 Habit.</w:t>
            </w:r>
          </w:p>
        </w:tc>
        <w:tc>
          <w:tcPr>
            <w:tcW w:w="1202" w:type="dxa"/>
            <w:tcBorders>
              <w:top w:val="single" w:sz="12" w:space="0" w:color="auto"/>
              <w:bottom w:val="single" w:sz="12" w:space="0" w:color="auto"/>
            </w:tcBorders>
            <w:vAlign w:val="center"/>
          </w:tcPr>
          <w:p w14:paraId="152D1855" w14:textId="77777777"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Starea de conservare</w:t>
            </w:r>
          </w:p>
        </w:tc>
        <w:tc>
          <w:tcPr>
            <w:tcW w:w="0" w:type="auto"/>
            <w:tcBorders>
              <w:top w:val="single" w:sz="12" w:space="0" w:color="auto"/>
              <w:bottom w:val="single" w:sz="12" w:space="0" w:color="auto"/>
            </w:tcBorders>
            <w:vAlign w:val="center"/>
          </w:tcPr>
          <w:p w14:paraId="7E0B220F" w14:textId="7D0CE32F"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e</w:t>
            </w:r>
          </w:p>
        </w:tc>
        <w:tc>
          <w:tcPr>
            <w:tcW w:w="2559" w:type="dxa"/>
            <w:tcBorders>
              <w:top w:val="single" w:sz="12" w:space="0" w:color="auto"/>
              <w:bottom w:val="single" w:sz="12" w:space="0" w:color="auto"/>
            </w:tcBorders>
            <w:vAlign w:val="center"/>
          </w:tcPr>
          <w:p w14:paraId="0C268799" w14:textId="77777777"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Ecologia speciei</w:t>
            </w:r>
          </w:p>
        </w:tc>
        <w:tc>
          <w:tcPr>
            <w:tcW w:w="0" w:type="auto"/>
            <w:tcBorders>
              <w:top w:val="single" w:sz="12" w:space="0" w:color="auto"/>
              <w:bottom w:val="single" w:sz="12" w:space="0" w:color="auto"/>
            </w:tcBorders>
            <w:vAlign w:val="center"/>
          </w:tcPr>
          <w:p w14:paraId="3D2CACA8" w14:textId="78246D3A"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Sensibilitatea fa</w:t>
            </w:r>
            <w:r w:rsidR="00B34CE9" w:rsidRPr="00B34CE9">
              <w:rPr>
                <w:lang w:val="ro-RO"/>
              </w:rPr>
              <w:t>ț</w:t>
            </w:r>
            <w:r w:rsidRPr="00B34CE9">
              <w:rPr>
                <w:lang w:val="ro-RO"/>
              </w:rPr>
              <w:t>ă de efectele generate de PP</w:t>
            </w:r>
          </w:p>
        </w:tc>
        <w:tc>
          <w:tcPr>
            <w:tcW w:w="0" w:type="auto"/>
            <w:tcBorders>
              <w:top w:val="single" w:sz="12" w:space="0" w:color="auto"/>
              <w:bottom w:val="single" w:sz="12" w:space="0" w:color="auto"/>
            </w:tcBorders>
            <w:vAlign w:val="center"/>
          </w:tcPr>
          <w:p w14:paraId="75E88C15" w14:textId="77777777" w:rsidR="00F07E69" w:rsidRPr="00B34CE9" w:rsidRDefault="00F07E6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Perspective- schimbări climatice</w:t>
            </w:r>
          </w:p>
        </w:tc>
      </w:tr>
      <w:tr w:rsidR="00243DF7" w:rsidRPr="00B34CE9" w14:paraId="5CAEA615" w14:textId="77777777" w:rsidTr="0040042D">
        <w:trPr>
          <w:trHeight w:val="145"/>
        </w:trPr>
        <w:tc>
          <w:tcPr>
            <w:cnfStyle w:val="001000000000" w:firstRow="0" w:lastRow="0" w:firstColumn="1" w:lastColumn="0" w:oddVBand="0" w:evenVBand="0" w:oddHBand="0" w:evenHBand="0" w:firstRowFirstColumn="0" w:firstRowLastColumn="0" w:lastRowFirstColumn="0" w:lastRowLastColumn="0"/>
            <w:tcW w:w="1166" w:type="dxa"/>
            <w:tcBorders>
              <w:top w:val="single" w:sz="12" w:space="0" w:color="auto"/>
            </w:tcBorders>
            <w:vAlign w:val="center"/>
          </w:tcPr>
          <w:p w14:paraId="0D37D198" w14:textId="77777777" w:rsidR="00F07E69" w:rsidRPr="00B34CE9" w:rsidRDefault="00F07E69" w:rsidP="00A761A6">
            <w:pPr>
              <w:pStyle w:val="TableParagraph"/>
              <w:spacing w:line="240" w:lineRule="auto"/>
              <w:jc w:val="center"/>
              <w:rPr>
                <w:rFonts w:cs="Arial"/>
                <w:sz w:val="16"/>
                <w:szCs w:val="16"/>
              </w:rPr>
            </w:pPr>
            <w:r w:rsidRPr="00B34CE9">
              <w:rPr>
                <w:rFonts w:cs="Arial"/>
                <w:sz w:val="16"/>
                <w:szCs w:val="16"/>
              </w:rPr>
              <w:t xml:space="preserve">9110 Păduri de fag de tip </w:t>
            </w:r>
            <w:r w:rsidRPr="00B34CE9">
              <w:rPr>
                <w:rFonts w:cs="Arial"/>
                <w:i/>
                <w:sz w:val="16"/>
                <w:szCs w:val="16"/>
              </w:rPr>
              <w:t>Luzulo-Fagetum</w:t>
            </w:r>
          </w:p>
        </w:tc>
        <w:tc>
          <w:tcPr>
            <w:tcW w:w="1130" w:type="dxa"/>
            <w:tcBorders>
              <w:top w:val="single" w:sz="12" w:space="0" w:color="auto"/>
            </w:tcBorders>
            <w:vAlign w:val="center"/>
          </w:tcPr>
          <w:p w14:paraId="22972A88" w14:textId="77777777" w:rsidR="00962887" w:rsidRPr="00B34CE9" w:rsidRDefault="004E6100"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360A, 361A, </w:t>
            </w:r>
            <w:r w:rsidR="00535920" w:rsidRPr="00B34CE9">
              <w:rPr>
                <w:rFonts w:cs="Arial"/>
                <w:sz w:val="16"/>
                <w:szCs w:val="16"/>
              </w:rPr>
              <w:t>3</w:t>
            </w:r>
            <w:r w:rsidRPr="00B34CE9">
              <w:rPr>
                <w:rFonts w:cs="Arial"/>
                <w:sz w:val="16"/>
                <w:szCs w:val="16"/>
              </w:rPr>
              <w:t xml:space="preserve">61C, 361G, 361I, 362B, </w:t>
            </w:r>
            <w:r w:rsidR="00535920" w:rsidRPr="00B34CE9">
              <w:rPr>
                <w:rFonts w:cs="Arial"/>
                <w:sz w:val="16"/>
                <w:szCs w:val="16"/>
              </w:rPr>
              <w:t>3</w:t>
            </w:r>
            <w:r w:rsidRPr="00B34CE9">
              <w:rPr>
                <w:rFonts w:cs="Arial"/>
                <w:sz w:val="16"/>
                <w:szCs w:val="16"/>
              </w:rPr>
              <w:t xml:space="preserve">62C, </w:t>
            </w:r>
            <w:r w:rsidR="00535920" w:rsidRPr="00B34CE9">
              <w:rPr>
                <w:rFonts w:cs="Arial"/>
                <w:sz w:val="16"/>
                <w:szCs w:val="16"/>
              </w:rPr>
              <w:t>3</w:t>
            </w:r>
            <w:r w:rsidRPr="00B34CE9">
              <w:rPr>
                <w:rFonts w:cs="Arial"/>
                <w:sz w:val="16"/>
                <w:szCs w:val="16"/>
              </w:rPr>
              <w:t>62F,</w:t>
            </w:r>
            <w:r w:rsidR="00535920" w:rsidRPr="00B34CE9">
              <w:rPr>
                <w:rFonts w:cs="Arial"/>
                <w:sz w:val="16"/>
                <w:szCs w:val="16"/>
              </w:rPr>
              <w:t xml:space="preserve"> </w:t>
            </w:r>
            <w:r w:rsidR="00243DF7" w:rsidRPr="00B34CE9">
              <w:rPr>
                <w:rFonts w:cs="Arial"/>
                <w:sz w:val="16"/>
                <w:szCs w:val="16"/>
              </w:rPr>
              <w:t>3</w:t>
            </w:r>
            <w:r w:rsidRPr="00B34CE9">
              <w:rPr>
                <w:rFonts w:cs="Arial"/>
                <w:sz w:val="16"/>
                <w:szCs w:val="16"/>
              </w:rPr>
              <w:t xml:space="preserve">62G, 362I, 364D, </w:t>
            </w:r>
            <w:r w:rsidR="00243DF7" w:rsidRPr="00B34CE9">
              <w:rPr>
                <w:rFonts w:cs="Arial"/>
                <w:sz w:val="16"/>
                <w:szCs w:val="16"/>
              </w:rPr>
              <w:t>3</w:t>
            </w:r>
            <w:r w:rsidR="00962887" w:rsidRPr="00B34CE9">
              <w:rPr>
                <w:rFonts w:cs="Arial"/>
                <w:sz w:val="16"/>
                <w:szCs w:val="16"/>
              </w:rPr>
              <w:t>62A</w:t>
            </w:r>
          </w:p>
          <w:p w14:paraId="31706AD8" w14:textId="7BC7252D" w:rsidR="00F07E69" w:rsidRPr="00B34CE9" w:rsidRDefault="00962887"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(29,47 ha)</w:t>
            </w:r>
          </w:p>
        </w:tc>
        <w:tc>
          <w:tcPr>
            <w:tcW w:w="1167" w:type="dxa"/>
            <w:tcBorders>
              <w:top w:val="single" w:sz="12" w:space="0" w:color="auto"/>
            </w:tcBorders>
            <w:vAlign w:val="center"/>
          </w:tcPr>
          <w:p w14:paraId="40BFA3E8"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06" w:type="dxa"/>
            <w:tcBorders>
              <w:top w:val="single" w:sz="12" w:space="0" w:color="auto"/>
            </w:tcBorders>
            <w:vAlign w:val="center"/>
          </w:tcPr>
          <w:p w14:paraId="12FFC10B"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67" w:type="dxa"/>
            <w:tcBorders>
              <w:top w:val="single" w:sz="12" w:space="0" w:color="auto"/>
            </w:tcBorders>
            <w:vAlign w:val="center"/>
          </w:tcPr>
          <w:p w14:paraId="789D7A97"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953" w:type="dxa"/>
            <w:tcBorders>
              <w:top w:val="single" w:sz="12" w:space="0" w:color="auto"/>
            </w:tcBorders>
            <w:vAlign w:val="center"/>
          </w:tcPr>
          <w:p w14:paraId="4C74EA84" w14:textId="77777777" w:rsidR="00F07E69" w:rsidRPr="00B34CE9" w:rsidRDefault="004E610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7072 ha</w:t>
            </w:r>
          </w:p>
        </w:tc>
        <w:tc>
          <w:tcPr>
            <w:tcW w:w="1202" w:type="dxa"/>
            <w:tcBorders>
              <w:top w:val="single" w:sz="12" w:space="0" w:color="auto"/>
            </w:tcBorders>
            <w:vAlign w:val="center"/>
          </w:tcPr>
          <w:p w14:paraId="3C55A6F1" w14:textId="77777777" w:rsidR="00F07E69" w:rsidRPr="00B34CE9" w:rsidRDefault="004E610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nefavorabilă-inadecvată</w:t>
            </w:r>
          </w:p>
        </w:tc>
        <w:tc>
          <w:tcPr>
            <w:tcW w:w="0" w:type="auto"/>
            <w:tcBorders>
              <w:top w:val="single" w:sz="12" w:space="0" w:color="auto"/>
            </w:tcBorders>
            <w:vAlign w:val="center"/>
          </w:tcPr>
          <w:p w14:paraId="3CF22EFD"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559" w:type="dxa"/>
            <w:tcBorders>
              <w:top w:val="single" w:sz="12" w:space="0" w:color="auto"/>
            </w:tcBorders>
            <w:vAlign w:val="center"/>
          </w:tcPr>
          <w:p w14:paraId="320165AB"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vAlign w:val="center"/>
          </w:tcPr>
          <w:p w14:paraId="7AA62F14"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0" w:type="auto"/>
            <w:tcBorders>
              <w:top w:val="single" w:sz="12" w:space="0" w:color="auto"/>
            </w:tcBorders>
            <w:vAlign w:val="center"/>
          </w:tcPr>
          <w:p w14:paraId="546909ED"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Speciile lemnoase arătând o stabilitate mai mare în timp</w:t>
            </w:r>
          </w:p>
        </w:tc>
      </w:tr>
      <w:tr w:rsidR="00243DF7" w:rsidRPr="00B34CE9" w14:paraId="111C992F" w14:textId="77777777" w:rsidTr="0040042D">
        <w:trPr>
          <w:trHeight w:val="145"/>
        </w:trPr>
        <w:tc>
          <w:tcPr>
            <w:cnfStyle w:val="001000000000" w:firstRow="0" w:lastRow="0" w:firstColumn="1" w:lastColumn="0" w:oddVBand="0" w:evenVBand="0" w:oddHBand="0" w:evenHBand="0" w:firstRowFirstColumn="0" w:firstRowLastColumn="0" w:lastRowFirstColumn="0" w:lastRowLastColumn="0"/>
            <w:tcW w:w="1166" w:type="dxa"/>
            <w:vAlign w:val="center"/>
          </w:tcPr>
          <w:p w14:paraId="33265D6E" w14:textId="77777777" w:rsidR="00F07E69" w:rsidRPr="00B34CE9" w:rsidRDefault="00F07E69" w:rsidP="00A761A6">
            <w:pPr>
              <w:pStyle w:val="TableParagraph"/>
              <w:spacing w:line="240" w:lineRule="auto"/>
              <w:jc w:val="center"/>
              <w:rPr>
                <w:rFonts w:cs="Arial"/>
                <w:sz w:val="16"/>
                <w:szCs w:val="16"/>
              </w:rPr>
            </w:pPr>
            <w:r w:rsidRPr="00B34CE9">
              <w:rPr>
                <w:rFonts w:cs="Arial"/>
                <w:sz w:val="16"/>
                <w:szCs w:val="16"/>
              </w:rPr>
              <w:t xml:space="preserve">9410 Păduri acidofile de </w:t>
            </w:r>
            <w:r w:rsidRPr="00B34CE9">
              <w:rPr>
                <w:rFonts w:cs="Arial"/>
                <w:i/>
                <w:sz w:val="16"/>
                <w:szCs w:val="16"/>
              </w:rPr>
              <w:t>Picea abies</w:t>
            </w:r>
            <w:r w:rsidRPr="00B34CE9">
              <w:rPr>
                <w:rFonts w:cs="Arial"/>
                <w:sz w:val="16"/>
                <w:szCs w:val="16"/>
              </w:rPr>
              <w:t xml:space="preserve"> din regiunea montană (</w:t>
            </w:r>
            <w:r w:rsidRPr="00B34CE9">
              <w:rPr>
                <w:rFonts w:cs="Arial"/>
                <w:i/>
                <w:sz w:val="16"/>
                <w:szCs w:val="16"/>
              </w:rPr>
              <w:t>Vaccinio-Piceetea</w:t>
            </w:r>
            <w:r w:rsidRPr="00B34CE9">
              <w:rPr>
                <w:rFonts w:cs="Arial"/>
                <w:sz w:val="16"/>
                <w:szCs w:val="16"/>
              </w:rPr>
              <w:t>).</w:t>
            </w:r>
          </w:p>
        </w:tc>
        <w:tc>
          <w:tcPr>
            <w:tcW w:w="1130" w:type="dxa"/>
            <w:vAlign w:val="center"/>
          </w:tcPr>
          <w:p w14:paraId="3D97C747" w14:textId="21EA1E9E" w:rsidR="00F07E69" w:rsidRPr="00B34CE9" w:rsidRDefault="004E6100"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360B, </w:t>
            </w:r>
            <w:r w:rsidR="00243DF7" w:rsidRPr="00B34CE9">
              <w:rPr>
                <w:rFonts w:cs="Arial"/>
                <w:sz w:val="16"/>
                <w:szCs w:val="16"/>
              </w:rPr>
              <w:t>3</w:t>
            </w:r>
            <w:r w:rsidRPr="00B34CE9">
              <w:rPr>
                <w:rFonts w:cs="Arial"/>
                <w:sz w:val="16"/>
                <w:szCs w:val="16"/>
              </w:rPr>
              <w:t>61B, 361D, 361E, 361F, 361H, 362D, 362E, 370B</w:t>
            </w:r>
          </w:p>
          <w:p w14:paraId="61DB0AB8" w14:textId="397FB4AF" w:rsidR="00962887" w:rsidRPr="00B34CE9" w:rsidRDefault="00962887"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(5,40 ha)</w:t>
            </w:r>
          </w:p>
        </w:tc>
        <w:tc>
          <w:tcPr>
            <w:tcW w:w="1167" w:type="dxa"/>
            <w:vAlign w:val="center"/>
          </w:tcPr>
          <w:p w14:paraId="2B3712CE"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06" w:type="dxa"/>
            <w:vAlign w:val="center"/>
          </w:tcPr>
          <w:p w14:paraId="7AD93A21"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67" w:type="dxa"/>
            <w:vAlign w:val="center"/>
          </w:tcPr>
          <w:p w14:paraId="7A980742"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953" w:type="dxa"/>
            <w:vAlign w:val="center"/>
          </w:tcPr>
          <w:p w14:paraId="355B782C" w14:textId="77777777" w:rsidR="00F07E69" w:rsidRPr="00B34CE9" w:rsidRDefault="004E610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2863 ha</w:t>
            </w:r>
          </w:p>
        </w:tc>
        <w:tc>
          <w:tcPr>
            <w:tcW w:w="1202" w:type="dxa"/>
            <w:vAlign w:val="center"/>
          </w:tcPr>
          <w:p w14:paraId="111DF9F1" w14:textId="77777777" w:rsidR="00F07E69" w:rsidRPr="00B34CE9" w:rsidRDefault="004E610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favorabilă</w:t>
            </w:r>
          </w:p>
        </w:tc>
        <w:tc>
          <w:tcPr>
            <w:tcW w:w="0" w:type="auto"/>
            <w:vAlign w:val="center"/>
          </w:tcPr>
          <w:p w14:paraId="460A50BE"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559" w:type="dxa"/>
            <w:vAlign w:val="center"/>
          </w:tcPr>
          <w:p w14:paraId="14C859B9"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526D9BC"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0" w:type="auto"/>
            <w:vAlign w:val="center"/>
          </w:tcPr>
          <w:p w14:paraId="1E7BDEBC" w14:textId="77777777" w:rsidR="00F07E69" w:rsidRPr="00B34CE9" w:rsidRDefault="00F07E6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Speciile lemnoase arătând o stabilitate mai mare în timp</w:t>
            </w:r>
          </w:p>
        </w:tc>
      </w:tr>
      <w:tr w:rsidR="00286FBE" w:rsidRPr="00B34CE9" w14:paraId="7F8DDA43" w14:textId="77777777" w:rsidTr="0040042D">
        <w:trPr>
          <w:trHeight w:val="145"/>
        </w:trPr>
        <w:tc>
          <w:tcPr>
            <w:cnfStyle w:val="001000000000" w:firstRow="0" w:lastRow="0" w:firstColumn="1" w:lastColumn="0" w:oddVBand="0" w:evenVBand="0" w:oddHBand="0" w:evenHBand="0" w:firstRowFirstColumn="0" w:firstRowLastColumn="0" w:lastRowFirstColumn="0" w:lastRowLastColumn="0"/>
            <w:tcW w:w="1166" w:type="dxa"/>
            <w:vAlign w:val="center"/>
          </w:tcPr>
          <w:p w14:paraId="496BFA17" w14:textId="4C8EA9A7" w:rsidR="00286FBE" w:rsidRPr="00B34CE9" w:rsidRDefault="00286FBE" w:rsidP="00286FBE">
            <w:pPr>
              <w:pStyle w:val="TableParagraph"/>
              <w:spacing w:line="240" w:lineRule="auto"/>
              <w:jc w:val="center"/>
              <w:rPr>
                <w:rFonts w:cs="Arial"/>
                <w:sz w:val="16"/>
                <w:szCs w:val="16"/>
              </w:rPr>
            </w:pPr>
            <w:r w:rsidRPr="00B34CE9">
              <w:rPr>
                <w:rFonts w:cs="Arial"/>
                <w:sz w:val="16"/>
                <w:szCs w:val="16"/>
              </w:rPr>
              <w:t>91V0 Păduri dacice de fag (Symphyto-Fagion)</w:t>
            </w:r>
          </w:p>
        </w:tc>
        <w:tc>
          <w:tcPr>
            <w:tcW w:w="1130" w:type="dxa"/>
            <w:vAlign w:val="center"/>
          </w:tcPr>
          <w:p w14:paraId="19C651BD" w14:textId="77777777" w:rsidR="00286FBE" w:rsidRPr="00B34CE9" w:rsidRDefault="00286FBE"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256, 362A 362H, 364J</w:t>
            </w:r>
          </w:p>
          <w:p w14:paraId="4E661CEC" w14:textId="31CE322C" w:rsidR="00962887" w:rsidRPr="00B34CE9" w:rsidRDefault="00962887"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(1,80 ha)</w:t>
            </w:r>
          </w:p>
        </w:tc>
        <w:tc>
          <w:tcPr>
            <w:tcW w:w="1167" w:type="dxa"/>
            <w:vAlign w:val="center"/>
          </w:tcPr>
          <w:p w14:paraId="3E705809"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06" w:type="dxa"/>
            <w:vAlign w:val="center"/>
          </w:tcPr>
          <w:p w14:paraId="76EE23FD"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67" w:type="dxa"/>
            <w:vAlign w:val="center"/>
          </w:tcPr>
          <w:p w14:paraId="28E78F22"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953" w:type="dxa"/>
            <w:vAlign w:val="center"/>
          </w:tcPr>
          <w:p w14:paraId="566AC652" w14:textId="2BEFD59C"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898 ha</w:t>
            </w:r>
          </w:p>
        </w:tc>
        <w:tc>
          <w:tcPr>
            <w:tcW w:w="1202" w:type="dxa"/>
            <w:vAlign w:val="center"/>
          </w:tcPr>
          <w:p w14:paraId="59470FC1" w14:textId="58C7DEDF"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nefavorabilă-inadecvată</w:t>
            </w:r>
          </w:p>
        </w:tc>
        <w:tc>
          <w:tcPr>
            <w:tcW w:w="0" w:type="auto"/>
            <w:vAlign w:val="center"/>
          </w:tcPr>
          <w:p w14:paraId="16344265"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559" w:type="dxa"/>
            <w:vAlign w:val="center"/>
          </w:tcPr>
          <w:p w14:paraId="6DE3EA04"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B9586AD" w14:textId="58BD32E9"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Nesemnificativă</w:t>
            </w:r>
          </w:p>
        </w:tc>
        <w:tc>
          <w:tcPr>
            <w:tcW w:w="0" w:type="auto"/>
            <w:vAlign w:val="center"/>
          </w:tcPr>
          <w:p w14:paraId="125C71FE" w14:textId="6D57076F"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Speciile lemnoase arătând o stabilitate mai mare în timp</w:t>
            </w:r>
          </w:p>
        </w:tc>
      </w:tr>
      <w:tr w:rsidR="00286FBE" w:rsidRPr="00B34CE9" w14:paraId="7EB1521A" w14:textId="77777777" w:rsidTr="0040042D">
        <w:trPr>
          <w:trHeight w:val="145"/>
        </w:trPr>
        <w:tc>
          <w:tcPr>
            <w:cnfStyle w:val="001000000000" w:firstRow="0" w:lastRow="0" w:firstColumn="1" w:lastColumn="0" w:oddVBand="0" w:evenVBand="0" w:oddHBand="0" w:evenHBand="0" w:firstRowFirstColumn="0" w:firstRowLastColumn="0" w:lastRowFirstColumn="0" w:lastRowLastColumn="0"/>
            <w:tcW w:w="1166" w:type="dxa"/>
            <w:vAlign w:val="center"/>
          </w:tcPr>
          <w:p w14:paraId="112D4D1C" w14:textId="77777777" w:rsidR="00286FBE" w:rsidRPr="00B34CE9" w:rsidRDefault="00286FBE" w:rsidP="00286FBE">
            <w:pPr>
              <w:pStyle w:val="TableParagraph"/>
              <w:spacing w:line="240" w:lineRule="auto"/>
              <w:jc w:val="center"/>
              <w:rPr>
                <w:rFonts w:cs="Arial"/>
                <w:sz w:val="16"/>
                <w:szCs w:val="16"/>
              </w:rPr>
            </w:pPr>
            <w:r w:rsidRPr="00B34CE9">
              <w:rPr>
                <w:rFonts w:cs="Arial"/>
                <w:sz w:val="16"/>
                <w:szCs w:val="16"/>
              </w:rPr>
              <w:t>2001 Triturus montandoni (Triton carpatic)</w:t>
            </w:r>
          </w:p>
        </w:tc>
        <w:tc>
          <w:tcPr>
            <w:tcW w:w="1130" w:type="dxa"/>
            <w:vAlign w:val="center"/>
          </w:tcPr>
          <w:p w14:paraId="5E31D2E2" w14:textId="77777777" w:rsidR="00286FBE" w:rsidRPr="00B34CE9" w:rsidRDefault="00286FBE"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360A, 360B, 361A, 361B, 361C, 361D, 361E, 361F, 361G, 361H, 361I, 362D, 362E, 370B,</w:t>
            </w:r>
            <w:r w:rsidR="00AF7BF0" w:rsidRPr="00B34CE9">
              <w:rPr>
                <w:rFonts w:cs="Arial"/>
                <w:sz w:val="16"/>
                <w:szCs w:val="16"/>
              </w:rPr>
              <w:t xml:space="preserve"> </w:t>
            </w:r>
            <w:r w:rsidRPr="00B34CE9">
              <w:rPr>
                <w:rFonts w:cs="Arial"/>
                <w:sz w:val="16"/>
                <w:szCs w:val="16"/>
              </w:rPr>
              <w:t>370C</w:t>
            </w:r>
          </w:p>
          <w:p w14:paraId="54A5ACFC" w14:textId="5B7E6D3C" w:rsidR="00AF7BF0" w:rsidRPr="00B34CE9" w:rsidRDefault="00AF7BF0"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(33,37 ha)</w:t>
            </w:r>
          </w:p>
        </w:tc>
        <w:tc>
          <w:tcPr>
            <w:tcW w:w="1167" w:type="dxa"/>
            <w:vAlign w:val="center"/>
          </w:tcPr>
          <w:p w14:paraId="72EA13EA"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500-1000 indivizi</w:t>
            </w:r>
          </w:p>
        </w:tc>
        <w:tc>
          <w:tcPr>
            <w:tcW w:w="1106" w:type="dxa"/>
            <w:vAlign w:val="center"/>
          </w:tcPr>
          <w:p w14:paraId="190AE615"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67" w:type="dxa"/>
            <w:vAlign w:val="center"/>
          </w:tcPr>
          <w:p w14:paraId="522960A9"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953" w:type="dxa"/>
            <w:vAlign w:val="center"/>
          </w:tcPr>
          <w:p w14:paraId="186E139B"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2.100 ha,</w:t>
            </w:r>
          </w:p>
        </w:tc>
        <w:tc>
          <w:tcPr>
            <w:tcW w:w="1202" w:type="dxa"/>
            <w:vAlign w:val="center"/>
          </w:tcPr>
          <w:p w14:paraId="51F2DD7A"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nefavorabilă-inadecvată</w:t>
            </w:r>
          </w:p>
        </w:tc>
        <w:tc>
          <w:tcPr>
            <w:tcW w:w="0" w:type="auto"/>
            <w:vAlign w:val="center"/>
          </w:tcPr>
          <w:p w14:paraId="6D2765B0"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559" w:type="dxa"/>
            <w:vAlign w:val="center"/>
          </w:tcPr>
          <w:p w14:paraId="1B74FF02" w14:textId="40502C24"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Preferă habitatele forestiere din zonele de munte </w:t>
            </w:r>
            <w:r w:rsidR="00B34CE9" w:rsidRPr="00B34CE9">
              <w:rPr>
                <w:lang w:val="ro-RO"/>
              </w:rPr>
              <w:t>ș</w:t>
            </w:r>
            <w:r w:rsidRPr="00B34CE9">
              <w:rPr>
                <w:lang w:val="ro-RO"/>
              </w:rPr>
              <w:t>i deal</w:t>
            </w:r>
          </w:p>
          <w:p w14:paraId="7267C31E"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evitând pădurile compacte. La nivelul sitului a fost cel mai des observată în habitate de pădure de amestec.</w:t>
            </w:r>
          </w:p>
        </w:tc>
        <w:tc>
          <w:tcPr>
            <w:tcW w:w="0" w:type="auto"/>
            <w:vAlign w:val="center"/>
          </w:tcPr>
          <w:p w14:paraId="11B55C79"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75A94A1F"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7A8D81FE" w14:textId="360C3448"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w:t>
            </w:r>
            <w:r w:rsidR="00B34CE9" w:rsidRPr="00B34CE9">
              <w:rPr>
                <w:lang w:val="ro-RO"/>
              </w:rPr>
              <w:t>ț</w:t>
            </w:r>
            <w:r w:rsidRPr="00B34CE9">
              <w:rPr>
                <w:lang w:val="ro-RO"/>
              </w:rPr>
              <w:t>ii speciilor</w:t>
            </w:r>
          </w:p>
        </w:tc>
        <w:tc>
          <w:tcPr>
            <w:tcW w:w="0" w:type="auto"/>
            <w:vAlign w:val="center"/>
          </w:tcPr>
          <w:p w14:paraId="21C0DB7F"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w:t>
            </w:r>
          </w:p>
        </w:tc>
      </w:tr>
      <w:tr w:rsidR="00286FBE" w:rsidRPr="00B34CE9" w14:paraId="0F9ADFFA" w14:textId="77777777" w:rsidTr="0040042D">
        <w:trPr>
          <w:trHeight w:val="145"/>
        </w:trPr>
        <w:tc>
          <w:tcPr>
            <w:cnfStyle w:val="001000000000" w:firstRow="0" w:lastRow="0" w:firstColumn="1" w:lastColumn="0" w:oddVBand="0" w:evenVBand="0" w:oddHBand="0" w:evenHBand="0" w:firstRowFirstColumn="0" w:firstRowLastColumn="0" w:lastRowFirstColumn="0" w:lastRowLastColumn="0"/>
            <w:tcW w:w="1166" w:type="dxa"/>
            <w:vAlign w:val="center"/>
          </w:tcPr>
          <w:p w14:paraId="73A7ADC6" w14:textId="77777777" w:rsidR="00286FBE" w:rsidRPr="00B34CE9" w:rsidRDefault="00286FBE" w:rsidP="00286FBE">
            <w:pPr>
              <w:pStyle w:val="TableParagraph"/>
              <w:spacing w:line="240" w:lineRule="auto"/>
              <w:jc w:val="center"/>
              <w:rPr>
                <w:rFonts w:cs="Arial"/>
                <w:sz w:val="16"/>
                <w:szCs w:val="16"/>
              </w:rPr>
            </w:pPr>
            <w:r w:rsidRPr="00B34CE9">
              <w:rPr>
                <w:rFonts w:cs="Arial"/>
                <w:sz w:val="16"/>
                <w:szCs w:val="16"/>
              </w:rPr>
              <w:t xml:space="preserve">1352* </w:t>
            </w:r>
            <w:r w:rsidRPr="00B34CE9">
              <w:rPr>
                <w:rFonts w:cs="Arial"/>
                <w:i/>
                <w:sz w:val="16"/>
                <w:szCs w:val="16"/>
              </w:rPr>
              <w:t>Canis lupus</w:t>
            </w:r>
            <w:r w:rsidRPr="00B34CE9">
              <w:rPr>
                <w:rFonts w:cs="Arial"/>
                <w:sz w:val="16"/>
                <w:szCs w:val="16"/>
              </w:rPr>
              <w:t xml:space="preserve"> (Lup)</w:t>
            </w:r>
          </w:p>
        </w:tc>
        <w:tc>
          <w:tcPr>
            <w:tcW w:w="1130" w:type="dxa"/>
            <w:vAlign w:val="center"/>
          </w:tcPr>
          <w:p w14:paraId="111A2B63" w14:textId="77777777" w:rsidR="00286FBE" w:rsidRPr="00B34CE9" w:rsidRDefault="00286FBE"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Specia are reprezentare bună la nivelul sitului</w:t>
            </w:r>
          </w:p>
          <w:p w14:paraId="02C2685D" w14:textId="41788168" w:rsidR="0040042D" w:rsidRPr="00B34CE9" w:rsidRDefault="0040042D"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(50,21 ha)</w:t>
            </w:r>
          </w:p>
        </w:tc>
        <w:tc>
          <w:tcPr>
            <w:tcW w:w="1167" w:type="dxa"/>
            <w:vAlign w:val="center"/>
          </w:tcPr>
          <w:p w14:paraId="772A6CC2" w14:textId="77777777" w:rsidR="00286FBE" w:rsidRPr="00B34CE9" w:rsidRDefault="00286FBE" w:rsidP="00286FBE">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10 indivizi</w:t>
            </w:r>
          </w:p>
        </w:tc>
        <w:tc>
          <w:tcPr>
            <w:tcW w:w="1106" w:type="dxa"/>
            <w:vAlign w:val="center"/>
          </w:tcPr>
          <w:p w14:paraId="319B386E"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67" w:type="dxa"/>
            <w:vAlign w:val="center"/>
          </w:tcPr>
          <w:p w14:paraId="2AD0985F"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 sau</w:t>
            </w:r>
          </w:p>
          <w:p w14:paraId="1F724822" w14:textId="2AFCE954"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cre</w:t>
            </w:r>
            <w:r w:rsidR="00B34CE9" w:rsidRPr="00B34CE9">
              <w:rPr>
                <w:lang w:val="ro-RO"/>
              </w:rPr>
              <w:t>ș</w:t>
            </w:r>
            <w:r w:rsidRPr="00B34CE9">
              <w:rPr>
                <w:lang w:val="ro-RO"/>
              </w:rPr>
              <w:t>tere</w:t>
            </w:r>
          </w:p>
        </w:tc>
        <w:tc>
          <w:tcPr>
            <w:tcW w:w="953" w:type="dxa"/>
            <w:vAlign w:val="center"/>
          </w:tcPr>
          <w:p w14:paraId="7E460F19"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11.500 ha</w:t>
            </w:r>
          </w:p>
        </w:tc>
        <w:tc>
          <w:tcPr>
            <w:tcW w:w="1202" w:type="dxa"/>
            <w:vAlign w:val="center"/>
          </w:tcPr>
          <w:p w14:paraId="60BE2E9C" w14:textId="77777777" w:rsidR="00286FBE" w:rsidRPr="00B34CE9" w:rsidRDefault="00286FBE" w:rsidP="00286FBE">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nefavorabilă-inadecvată</w:t>
            </w:r>
          </w:p>
        </w:tc>
        <w:tc>
          <w:tcPr>
            <w:tcW w:w="0" w:type="auto"/>
            <w:vAlign w:val="center"/>
          </w:tcPr>
          <w:p w14:paraId="7B0F12AD"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Stabilă </w:t>
            </w:r>
          </w:p>
          <w:p w14:paraId="0C4C684B"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559" w:type="dxa"/>
            <w:vAlign w:val="center"/>
          </w:tcPr>
          <w:p w14:paraId="6A49B905" w14:textId="487CE2BF"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În </w:t>
            </w:r>
            <w:r w:rsidR="00B34CE9" w:rsidRPr="00B34CE9">
              <w:rPr>
                <w:lang w:val="ro-RO"/>
              </w:rPr>
              <w:t>ț</w:t>
            </w:r>
            <w:r w:rsidRPr="00B34CE9">
              <w:rPr>
                <w:lang w:val="ro-RO"/>
              </w:rPr>
              <w:t xml:space="preserve">ara noastră, specia este prezentă în mod principal în pădurile compacte de amestec din zona de deal </w:t>
            </w:r>
            <w:r w:rsidR="00B34CE9" w:rsidRPr="00B34CE9">
              <w:rPr>
                <w:lang w:val="ro-RO"/>
              </w:rPr>
              <w:t>ș</w:t>
            </w:r>
            <w:r w:rsidRPr="00B34CE9">
              <w:rPr>
                <w:lang w:val="ro-RO"/>
              </w:rPr>
              <w:t xml:space="preserve">i de munte, la  altitudini cuprinse între 600 </w:t>
            </w:r>
            <w:r w:rsidR="00B34CE9" w:rsidRPr="00B34CE9">
              <w:rPr>
                <w:lang w:val="ro-RO"/>
              </w:rPr>
              <w:t>ș</w:t>
            </w:r>
            <w:r w:rsidRPr="00B34CE9">
              <w:rPr>
                <w:lang w:val="ro-RO"/>
              </w:rPr>
              <w:t>i 2.300 m. Lupii sunt animale teritoriale. Au nevoie de teritorii vaste Popula</w:t>
            </w:r>
            <w:r w:rsidR="00B34CE9" w:rsidRPr="00B34CE9">
              <w:rPr>
                <w:lang w:val="ro-RO"/>
              </w:rPr>
              <w:t>ț</w:t>
            </w:r>
            <w:r w:rsidRPr="00B34CE9">
              <w:rPr>
                <w:lang w:val="ro-RO"/>
              </w:rPr>
              <w:t xml:space="preserve">ie permanentă - sedentară/rezidentă. </w:t>
            </w:r>
          </w:p>
        </w:tc>
        <w:tc>
          <w:tcPr>
            <w:tcW w:w="0" w:type="auto"/>
            <w:vAlign w:val="center"/>
          </w:tcPr>
          <w:p w14:paraId="294BE25D"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5F37D2B0"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7B9AA005" w14:textId="3EE96926"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w:t>
            </w:r>
            <w:r w:rsidR="00B34CE9" w:rsidRPr="00B34CE9">
              <w:rPr>
                <w:lang w:val="ro-RO"/>
              </w:rPr>
              <w:t>ț</w:t>
            </w:r>
            <w:r w:rsidRPr="00B34CE9">
              <w:rPr>
                <w:lang w:val="ro-RO"/>
              </w:rPr>
              <w:t>ii speciilor</w:t>
            </w:r>
          </w:p>
        </w:tc>
        <w:tc>
          <w:tcPr>
            <w:tcW w:w="0" w:type="auto"/>
            <w:vAlign w:val="center"/>
          </w:tcPr>
          <w:p w14:paraId="75F9EA35"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w:t>
            </w:r>
          </w:p>
        </w:tc>
      </w:tr>
      <w:tr w:rsidR="00286FBE" w:rsidRPr="00B34CE9" w14:paraId="681B98CE" w14:textId="77777777" w:rsidTr="0040042D">
        <w:trPr>
          <w:trHeight w:val="145"/>
        </w:trPr>
        <w:tc>
          <w:tcPr>
            <w:cnfStyle w:val="001000000000" w:firstRow="0" w:lastRow="0" w:firstColumn="1" w:lastColumn="0" w:oddVBand="0" w:evenVBand="0" w:oddHBand="0" w:evenHBand="0" w:firstRowFirstColumn="0" w:firstRowLastColumn="0" w:lastRowFirstColumn="0" w:lastRowLastColumn="0"/>
            <w:tcW w:w="1166" w:type="dxa"/>
            <w:vAlign w:val="center"/>
          </w:tcPr>
          <w:p w14:paraId="438F42E0" w14:textId="77777777" w:rsidR="00286FBE" w:rsidRPr="00B34CE9" w:rsidRDefault="00286FBE" w:rsidP="00286FBE">
            <w:pPr>
              <w:pStyle w:val="TableParagraph"/>
              <w:spacing w:line="240" w:lineRule="auto"/>
              <w:jc w:val="center"/>
              <w:rPr>
                <w:rFonts w:cs="Arial"/>
                <w:sz w:val="16"/>
                <w:szCs w:val="16"/>
              </w:rPr>
            </w:pPr>
            <w:r w:rsidRPr="00B34CE9">
              <w:rPr>
                <w:rFonts w:cs="Arial"/>
                <w:sz w:val="16"/>
                <w:szCs w:val="16"/>
              </w:rPr>
              <w:t xml:space="preserve">1361 </w:t>
            </w:r>
            <w:r w:rsidRPr="00B34CE9">
              <w:rPr>
                <w:rFonts w:cs="Arial"/>
                <w:i/>
                <w:sz w:val="16"/>
                <w:szCs w:val="16"/>
              </w:rPr>
              <w:t>Lynx lynx</w:t>
            </w:r>
            <w:r w:rsidRPr="00B34CE9">
              <w:rPr>
                <w:rFonts w:cs="Arial"/>
                <w:sz w:val="16"/>
                <w:szCs w:val="16"/>
              </w:rPr>
              <w:t xml:space="preserve"> (Râs)</w:t>
            </w:r>
          </w:p>
        </w:tc>
        <w:tc>
          <w:tcPr>
            <w:tcW w:w="1130" w:type="dxa"/>
            <w:vAlign w:val="center"/>
          </w:tcPr>
          <w:p w14:paraId="31F675AD" w14:textId="77777777" w:rsidR="00286FBE" w:rsidRPr="00B34CE9" w:rsidRDefault="00286FBE"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Specia are reprezentare bună la nivelul sitului.</w:t>
            </w:r>
          </w:p>
          <w:p w14:paraId="6A056908" w14:textId="07FF0D08" w:rsidR="0040042D" w:rsidRPr="00B34CE9" w:rsidRDefault="0040042D"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(50,21 ha)</w:t>
            </w:r>
          </w:p>
        </w:tc>
        <w:tc>
          <w:tcPr>
            <w:tcW w:w="1167" w:type="dxa"/>
            <w:vAlign w:val="center"/>
          </w:tcPr>
          <w:p w14:paraId="6C9B5A0E" w14:textId="77777777" w:rsidR="00286FBE" w:rsidRPr="00B34CE9" w:rsidRDefault="00286FBE" w:rsidP="00286FBE">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 indivizi.</w:t>
            </w:r>
          </w:p>
        </w:tc>
        <w:tc>
          <w:tcPr>
            <w:tcW w:w="1106" w:type="dxa"/>
            <w:vAlign w:val="center"/>
          </w:tcPr>
          <w:p w14:paraId="1EDAB87C"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67" w:type="dxa"/>
            <w:vAlign w:val="center"/>
          </w:tcPr>
          <w:p w14:paraId="47E42804"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953" w:type="dxa"/>
            <w:vAlign w:val="center"/>
          </w:tcPr>
          <w:p w14:paraId="16DFF96C"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02" w:type="dxa"/>
            <w:vAlign w:val="center"/>
          </w:tcPr>
          <w:p w14:paraId="29706127" w14:textId="77777777" w:rsidR="00286FBE" w:rsidRPr="00B34CE9" w:rsidRDefault="00286FBE" w:rsidP="00286FBE">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nefavorabilă-inadecvată</w:t>
            </w:r>
          </w:p>
        </w:tc>
        <w:tc>
          <w:tcPr>
            <w:tcW w:w="0" w:type="auto"/>
            <w:vAlign w:val="center"/>
          </w:tcPr>
          <w:p w14:paraId="574BE27E"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Stabilă </w:t>
            </w:r>
          </w:p>
          <w:p w14:paraId="153CE700"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559" w:type="dxa"/>
            <w:vAlign w:val="center"/>
          </w:tcPr>
          <w:p w14:paraId="5C769BB4" w14:textId="5B491226"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exrcită un control Râsul este un prădător de pădure, având preferin</w:t>
            </w:r>
            <w:r w:rsidR="00B34CE9" w:rsidRPr="00B34CE9">
              <w:rPr>
                <w:lang w:val="ro-RO"/>
              </w:rPr>
              <w:t>ț</w:t>
            </w:r>
            <w:r w:rsidRPr="00B34CE9">
              <w:rPr>
                <w:lang w:val="ro-RO"/>
              </w:rPr>
              <w:t>e pentru zonele cu arbori bătrâni, bine împădurite, cuprinzând arbu</w:t>
            </w:r>
            <w:r w:rsidR="00B34CE9" w:rsidRPr="00B34CE9">
              <w:rPr>
                <w:lang w:val="ro-RO"/>
              </w:rPr>
              <w:t>ș</w:t>
            </w:r>
            <w:r w:rsidRPr="00B34CE9">
              <w:rPr>
                <w:lang w:val="ro-RO"/>
              </w:rPr>
              <w:t>ti, dar prezen</w:t>
            </w:r>
            <w:r w:rsidR="00B34CE9" w:rsidRPr="00B34CE9">
              <w:rPr>
                <w:lang w:val="ro-RO"/>
              </w:rPr>
              <w:t>ț</w:t>
            </w:r>
            <w:r w:rsidRPr="00B34CE9">
              <w:rPr>
                <w:lang w:val="ro-RO"/>
              </w:rPr>
              <w:t>a sa într-un anumit areal este</w:t>
            </w:r>
          </w:p>
          <w:p w14:paraId="4D4024C7" w14:textId="02C43E48"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determinată în mod special de prezen</w:t>
            </w:r>
            <w:r w:rsidR="00B34CE9" w:rsidRPr="00B34CE9">
              <w:rPr>
                <w:lang w:val="ro-RO"/>
              </w:rPr>
              <w:t>ț</w:t>
            </w:r>
            <w:r w:rsidRPr="00B34CE9">
              <w:rPr>
                <w:lang w:val="ro-RO"/>
              </w:rPr>
              <w:t>a speciilor pradă.</w:t>
            </w:r>
          </w:p>
          <w:p w14:paraId="30CFBEB6" w14:textId="3E04EE6D"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Urcă până la altitudini cuprinse între 1500 </w:t>
            </w:r>
            <w:r w:rsidR="00B34CE9" w:rsidRPr="00B34CE9">
              <w:rPr>
                <w:lang w:val="ro-RO"/>
              </w:rPr>
              <w:t>ș</w:t>
            </w:r>
            <w:r w:rsidRPr="00B34CE9">
              <w:rPr>
                <w:lang w:val="ro-RO"/>
              </w:rPr>
              <w:t>i 2000 m. O</w:t>
            </w:r>
          </w:p>
          <w:p w14:paraId="2CD40C7B" w14:textId="1C245BB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popula</w:t>
            </w:r>
            <w:r w:rsidR="00B34CE9" w:rsidRPr="00B34CE9">
              <w:rPr>
                <w:lang w:val="ro-RO"/>
              </w:rPr>
              <w:t>ț</w:t>
            </w:r>
            <w:r w:rsidRPr="00B34CE9">
              <w:rPr>
                <w:lang w:val="ro-RO"/>
              </w:rPr>
              <w:t xml:space="preserve">ie sănătoasă de râs necesită </w:t>
            </w:r>
            <w:r w:rsidR="008714D5">
              <w:rPr>
                <w:lang w:val="ro-RO"/>
              </w:rPr>
              <w:t>suprafețe</w:t>
            </w:r>
            <w:r w:rsidRPr="00B34CE9">
              <w:rPr>
                <w:lang w:val="ro-RO"/>
              </w:rPr>
              <w:t xml:space="preserve"> întinse pu</w:t>
            </w:r>
            <w:r w:rsidR="00B34CE9" w:rsidRPr="00B34CE9">
              <w:rPr>
                <w:lang w:val="ro-RO"/>
              </w:rPr>
              <w:t>ț</w:t>
            </w:r>
            <w:r w:rsidRPr="00B34CE9">
              <w:rPr>
                <w:lang w:val="ro-RO"/>
              </w:rPr>
              <w:t>in</w:t>
            </w:r>
          </w:p>
          <w:p w14:paraId="5DEFA5A5"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deranjate de activitatea antropică.</w:t>
            </w:r>
          </w:p>
        </w:tc>
        <w:tc>
          <w:tcPr>
            <w:tcW w:w="0" w:type="auto"/>
            <w:vAlign w:val="center"/>
          </w:tcPr>
          <w:p w14:paraId="4DB29869"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578DDC72"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784ED541" w14:textId="058D1F72"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w:t>
            </w:r>
            <w:r w:rsidR="00B34CE9" w:rsidRPr="00B34CE9">
              <w:rPr>
                <w:lang w:val="ro-RO"/>
              </w:rPr>
              <w:t>ț</w:t>
            </w:r>
            <w:r w:rsidRPr="00B34CE9">
              <w:rPr>
                <w:lang w:val="ro-RO"/>
              </w:rPr>
              <w:t>ii speciilor</w:t>
            </w:r>
          </w:p>
        </w:tc>
        <w:tc>
          <w:tcPr>
            <w:tcW w:w="0" w:type="auto"/>
            <w:vAlign w:val="center"/>
          </w:tcPr>
          <w:p w14:paraId="035828A3"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w:t>
            </w:r>
          </w:p>
        </w:tc>
      </w:tr>
      <w:tr w:rsidR="00286FBE" w:rsidRPr="00B34CE9" w14:paraId="5139127E" w14:textId="77777777" w:rsidTr="0040042D">
        <w:trPr>
          <w:cantSplit/>
          <w:trHeight w:val="1134"/>
        </w:trPr>
        <w:tc>
          <w:tcPr>
            <w:cnfStyle w:val="001000000000" w:firstRow="0" w:lastRow="0" w:firstColumn="1" w:lastColumn="0" w:oddVBand="0" w:evenVBand="0" w:oddHBand="0" w:evenHBand="0" w:firstRowFirstColumn="0" w:firstRowLastColumn="0" w:lastRowFirstColumn="0" w:lastRowLastColumn="0"/>
            <w:tcW w:w="1166" w:type="dxa"/>
            <w:vAlign w:val="center"/>
          </w:tcPr>
          <w:p w14:paraId="05C1FB65" w14:textId="77777777" w:rsidR="00286FBE" w:rsidRPr="00B34CE9" w:rsidRDefault="00286FBE" w:rsidP="00286FBE">
            <w:pPr>
              <w:pStyle w:val="TableParagraph"/>
              <w:spacing w:line="240" w:lineRule="auto"/>
              <w:jc w:val="center"/>
              <w:rPr>
                <w:rFonts w:cs="Arial"/>
                <w:sz w:val="16"/>
                <w:szCs w:val="16"/>
              </w:rPr>
            </w:pPr>
            <w:r w:rsidRPr="00B34CE9">
              <w:rPr>
                <w:rFonts w:cs="Arial"/>
                <w:sz w:val="16"/>
                <w:szCs w:val="16"/>
              </w:rPr>
              <w:t xml:space="preserve">1354* </w:t>
            </w:r>
            <w:r w:rsidRPr="00B34CE9">
              <w:rPr>
                <w:rFonts w:cs="Arial"/>
                <w:i/>
                <w:sz w:val="16"/>
                <w:szCs w:val="16"/>
              </w:rPr>
              <w:t>Ursus arctos</w:t>
            </w:r>
            <w:r w:rsidRPr="00B34CE9">
              <w:rPr>
                <w:rFonts w:cs="Arial"/>
                <w:sz w:val="16"/>
                <w:szCs w:val="16"/>
              </w:rPr>
              <w:t xml:space="preserve"> (Urs)</w:t>
            </w:r>
          </w:p>
        </w:tc>
        <w:tc>
          <w:tcPr>
            <w:tcW w:w="1130" w:type="dxa"/>
            <w:vAlign w:val="center"/>
          </w:tcPr>
          <w:p w14:paraId="075983BD" w14:textId="77777777" w:rsidR="00286FBE" w:rsidRPr="00B34CE9" w:rsidRDefault="00286FBE"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Specia are reprezentare bună la nivelul sitului</w:t>
            </w:r>
          </w:p>
          <w:p w14:paraId="7DD5FC06" w14:textId="277C3450" w:rsidR="0040042D" w:rsidRPr="00B34CE9" w:rsidRDefault="0040042D" w:rsidP="0040042D">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(50,21 ha)</w:t>
            </w:r>
          </w:p>
        </w:tc>
        <w:tc>
          <w:tcPr>
            <w:tcW w:w="1167" w:type="dxa"/>
            <w:vAlign w:val="center"/>
          </w:tcPr>
          <w:p w14:paraId="15326413" w14:textId="77777777" w:rsidR="00286FBE" w:rsidRPr="00B34CE9" w:rsidRDefault="00286FBE" w:rsidP="00286FBE">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42 indivizi</w:t>
            </w:r>
          </w:p>
        </w:tc>
        <w:tc>
          <w:tcPr>
            <w:tcW w:w="1106" w:type="dxa"/>
            <w:vAlign w:val="center"/>
          </w:tcPr>
          <w:p w14:paraId="4935E3F9"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67" w:type="dxa"/>
            <w:vAlign w:val="center"/>
          </w:tcPr>
          <w:p w14:paraId="3377B4B4"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953" w:type="dxa"/>
            <w:vAlign w:val="center"/>
          </w:tcPr>
          <w:p w14:paraId="125C30CA"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202" w:type="dxa"/>
            <w:vAlign w:val="center"/>
          </w:tcPr>
          <w:p w14:paraId="75C86F39" w14:textId="77777777" w:rsidR="00286FBE" w:rsidRPr="00B34CE9" w:rsidRDefault="00286FBE" w:rsidP="00286FBE">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nefavorabilă-inadecvată</w:t>
            </w:r>
          </w:p>
        </w:tc>
        <w:tc>
          <w:tcPr>
            <w:tcW w:w="0" w:type="auto"/>
            <w:vAlign w:val="center"/>
          </w:tcPr>
          <w:p w14:paraId="255FE69A"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Stabilă</w:t>
            </w:r>
          </w:p>
          <w:p w14:paraId="6B1E7663"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559" w:type="dxa"/>
            <w:vAlign w:val="center"/>
          </w:tcPr>
          <w:p w14:paraId="0AB0A902" w14:textId="08658212"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Este un animal tipic de pădure montană, în special în pădurile de conifere în care se dezvoltă subarboret cu un abundent strat ierbaceu </w:t>
            </w:r>
            <w:r w:rsidR="00B34CE9" w:rsidRPr="00B34CE9">
              <w:rPr>
                <w:lang w:val="ro-RO"/>
              </w:rPr>
              <w:t>ș</w:t>
            </w:r>
            <w:r w:rsidRPr="00B34CE9">
              <w:rPr>
                <w:lang w:val="ro-RO"/>
              </w:rPr>
              <w:t>i cu poieni. Specia are reprezentare bună la nivelul sitului, fiind cel mai des observată în habitate forestiere, fiind observată următoarea ordine de selec</w:t>
            </w:r>
            <w:r w:rsidR="00B34CE9" w:rsidRPr="00B34CE9">
              <w:rPr>
                <w:lang w:val="ro-RO"/>
              </w:rPr>
              <w:t>ț</w:t>
            </w:r>
            <w:r w:rsidRPr="00B34CE9">
              <w:rPr>
                <w:lang w:val="ro-RO"/>
              </w:rPr>
              <w:t>ie a habitatelor: pădure de amestec, pădure de ră</w:t>
            </w:r>
            <w:r w:rsidR="00B34CE9" w:rsidRPr="00B34CE9">
              <w:rPr>
                <w:lang w:val="ro-RO"/>
              </w:rPr>
              <w:t>ș</w:t>
            </w:r>
            <w:r w:rsidRPr="00B34CE9">
              <w:rPr>
                <w:lang w:val="ro-RO"/>
              </w:rPr>
              <w:t xml:space="preserve">inoase, pădure de foioase. </w:t>
            </w:r>
          </w:p>
        </w:tc>
        <w:tc>
          <w:tcPr>
            <w:tcW w:w="0" w:type="auto"/>
            <w:vAlign w:val="center"/>
          </w:tcPr>
          <w:p w14:paraId="36505AB7"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Alterarea habitatelor</w:t>
            </w:r>
          </w:p>
          <w:p w14:paraId="43B4DFAB"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Fragmentarea habitatelor</w:t>
            </w:r>
          </w:p>
          <w:p w14:paraId="0CF57E03" w14:textId="60E80041"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activită</w:t>
            </w:r>
            <w:r w:rsidR="00B34CE9" w:rsidRPr="00B34CE9">
              <w:rPr>
                <w:lang w:val="ro-RO"/>
              </w:rPr>
              <w:t>ț</w:t>
            </w:r>
            <w:r w:rsidRPr="00B34CE9">
              <w:rPr>
                <w:lang w:val="ro-RO"/>
              </w:rPr>
              <w:t>ii speciilor</w:t>
            </w:r>
          </w:p>
        </w:tc>
        <w:tc>
          <w:tcPr>
            <w:tcW w:w="0" w:type="auto"/>
            <w:vAlign w:val="center"/>
          </w:tcPr>
          <w:p w14:paraId="40EFF93B" w14:textId="77777777" w:rsidR="00286FBE" w:rsidRPr="00B34CE9" w:rsidRDefault="00286FB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Mediu</w:t>
            </w:r>
          </w:p>
        </w:tc>
      </w:tr>
    </w:tbl>
    <w:p w14:paraId="009214B4" w14:textId="77777777" w:rsidR="00C72635" w:rsidRPr="00B34CE9" w:rsidRDefault="00C72635" w:rsidP="000F149C">
      <w:pPr>
        <w:pStyle w:val="Table"/>
        <w:rPr>
          <w:lang w:val="ro-RO"/>
        </w:rPr>
        <w:sectPr w:rsidR="00C72635" w:rsidRPr="00B34CE9" w:rsidSect="002C444C">
          <w:pgSz w:w="16838" w:h="11906" w:orient="landscape" w:code="9"/>
          <w:pgMar w:top="1440" w:right="1440" w:bottom="1440" w:left="1440" w:header="709" w:footer="709" w:gutter="0"/>
          <w:cols w:space="708"/>
          <w:titlePg/>
          <w:docGrid w:linePitch="360"/>
        </w:sectPr>
      </w:pPr>
    </w:p>
    <w:p w14:paraId="7F30F56F" w14:textId="756B6C7C" w:rsidR="002C444C" w:rsidRPr="00B34CE9" w:rsidRDefault="00B42D5A" w:rsidP="007E5DB1">
      <w:pPr>
        <w:pStyle w:val="Titlu3"/>
      </w:pPr>
      <w:bookmarkStart w:id="24" w:name="_Toc230013052"/>
      <w:r w:rsidRPr="00B34CE9">
        <w:t>Rela</w:t>
      </w:r>
      <w:r w:rsidR="00B34CE9" w:rsidRPr="00B34CE9">
        <w:t>ț</w:t>
      </w:r>
      <w:r w:rsidRPr="00B34CE9">
        <w:t xml:space="preserve">iile structurale </w:t>
      </w:r>
      <w:r w:rsidR="00B34CE9" w:rsidRPr="00B34CE9">
        <w:t>ș</w:t>
      </w:r>
      <w:r w:rsidRPr="00B34CE9">
        <w:t>i func</w:t>
      </w:r>
      <w:r w:rsidR="00B34CE9" w:rsidRPr="00B34CE9">
        <w:t>ț</w:t>
      </w:r>
      <w:r w:rsidRPr="00B34CE9">
        <w:t>ionale</w:t>
      </w:r>
      <w:bookmarkEnd w:id="24"/>
    </w:p>
    <w:p w14:paraId="14449E70" w14:textId="7BFB877D" w:rsidR="00937E0A" w:rsidRPr="00B34CE9" w:rsidRDefault="00C81BD8" w:rsidP="00D06770">
      <w:pPr>
        <w:pStyle w:val="Titlu4"/>
      </w:pPr>
      <w:bookmarkStart w:id="25" w:name="_Toc230013053"/>
      <w:r w:rsidRPr="00B34CE9">
        <w:t xml:space="preserve">Stabilirea listei de habitate </w:t>
      </w:r>
      <w:r w:rsidR="00B34CE9" w:rsidRPr="00B34CE9">
        <w:t>ș</w:t>
      </w:r>
      <w:r w:rsidRPr="00B34CE9">
        <w:t>i a listei de specii necesar a fi incluse în analiză.</w:t>
      </w:r>
      <w:bookmarkEnd w:id="25"/>
      <w:r w:rsidRPr="00B34CE9">
        <w:t xml:space="preserve"> </w:t>
      </w:r>
    </w:p>
    <w:p w14:paraId="277ED820" w14:textId="5651988D" w:rsidR="00937E0A" w:rsidRPr="00B34CE9" w:rsidRDefault="00937E0A" w:rsidP="00937E0A">
      <w:r w:rsidRPr="00B34CE9">
        <w:tab/>
        <w:t>Pe baza metodologiei din Ordinul MMAP nr. 269/2024 (Anexa 5A, Sec</w:t>
      </w:r>
      <w:r w:rsidR="00B34CE9" w:rsidRPr="00B34CE9">
        <w:t>ț</w:t>
      </w:r>
      <w:r w:rsidRPr="00B34CE9">
        <w:t xml:space="preserve">iunea b.3) </w:t>
      </w:r>
      <w:r w:rsidR="00B34CE9" w:rsidRPr="00B34CE9">
        <w:t>ș</w:t>
      </w:r>
      <w:r w:rsidRPr="00B34CE9">
        <w:t>i a informa</w:t>
      </w:r>
      <w:r w:rsidR="00B34CE9" w:rsidRPr="00B34CE9">
        <w:t>ț</w:t>
      </w:r>
      <w:r w:rsidRPr="00B34CE9">
        <w:t xml:space="preserve">iilor din amenajamentul silvic </w:t>
      </w:r>
      <w:r w:rsidRPr="00B34CE9">
        <w:rPr>
          <w:rStyle w:val="CitatCaracter"/>
        </w:rPr>
        <w:t>U.P. I persoane fizice Cozma Ionu</w:t>
      </w:r>
      <w:r w:rsidR="00B34CE9" w:rsidRPr="00B34CE9">
        <w:rPr>
          <w:rStyle w:val="CitatCaracter"/>
        </w:rPr>
        <w:t>ț</w:t>
      </w:r>
      <w:r w:rsidRPr="00B34CE9">
        <w:rPr>
          <w:rStyle w:val="CitatCaracter"/>
        </w:rPr>
        <w:t>-Adrian, Dragomir</w:t>
      </w:r>
      <w:r w:rsidRPr="00B34CE9">
        <w:t xml:space="preserve"> Daniel </w:t>
      </w:r>
      <w:r w:rsidR="00B34CE9" w:rsidRPr="00B34CE9">
        <w:t>ș</w:t>
      </w:r>
      <w:r w:rsidRPr="00B34CE9">
        <w:t>i al</w:t>
      </w:r>
      <w:r w:rsidR="00B34CE9" w:rsidRPr="00B34CE9">
        <w:t>ț</w:t>
      </w:r>
      <w:r w:rsidRPr="00B34CE9">
        <w:t>ii, analiza rela</w:t>
      </w:r>
      <w:r w:rsidR="00B34CE9" w:rsidRPr="00B34CE9">
        <w:t>ț</w:t>
      </w:r>
      <w:r w:rsidRPr="00B34CE9">
        <w:t xml:space="preserve">iilor structurale </w:t>
      </w:r>
      <w:r w:rsidR="00B34CE9" w:rsidRPr="00B34CE9">
        <w:t>ș</w:t>
      </w:r>
      <w:r w:rsidRPr="00B34CE9">
        <w:t>i func</w:t>
      </w:r>
      <w:r w:rsidR="00B34CE9" w:rsidRPr="00B34CE9">
        <w:t>ț</w:t>
      </w:r>
      <w:r w:rsidRPr="00B34CE9">
        <w:t>ionale cuprind:</w:t>
      </w:r>
    </w:p>
    <w:p w14:paraId="48360842" w14:textId="77777777" w:rsidR="00937E0A" w:rsidRPr="00B34CE9" w:rsidRDefault="00937E0A" w:rsidP="00A14F60">
      <w:pPr>
        <w:pStyle w:val="Listparagraf"/>
        <w:numPr>
          <w:ilvl w:val="0"/>
          <w:numId w:val="55"/>
        </w:numPr>
      </w:pPr>
      <w:r w:rsidRPr="00B34CE9">
        <w:t xml:space="preserve">habitatele: prezente în toate ANPIC analizate, </w:t>
      </w:r>
    </w:p>
    <w:p w14:paraId="4E3DC8E1" w14:textId="77777777" w:rsidR="00286FBE" w:rsidRPr="00B34CE9" w:rsidRDefault="00937E0A" w:rsidP="00286FBE">
      <w:pPr>
        <w:pStyle w:val="Listparagraf"/>
        <w:ind w:left="785"/>
      </w:pPr>
      <w:r w:rsidRPr="00B34CE9">
        <w:tab/>
      </w:r>
      <w:r w:rsidR="00286FBE" w:rsidRPr="00B34CE9">
        <w:t>9410</w:t>
      </w:r>
      <w:r w:rsidR="00286FBE" w:rsidRPr="00B34CE9">
        <w:tab/>
        <w:t>Păduri acidofile de Picea (etaj montan-alpin)</w:t>
      </w:r>
    </w:p>
    <w:p w14:paraId="61380221" w14:textId="77777777" w:rsidR="00286FBE" w:rsidRPr="00B34CE9" w:rsidRDefault="00286FBE" w:rsidP="00286FBE">
      <w:pPr>
        <w:pStyle w:val="Listparagraf"/>
        <w:ind w:left="785"/>
      </w:pPr>
      <w:r w:rsidRPr="00B34CE9">
        <w:tab/>
        <w:t>91V0</w:t>
      </w:r>
      <w:r w:rsidRPr="00B34CE9">
        <w:tab/>
        <w:t>Păduri dacice de fag (Symphyto-Fagion)</w:t>
      </w:r>
    </w:p>
    <w:p w14:paraId="5EEDDFA8" w14:textId="70A6D9C7" w:rsidR="00286FBE" w:rsidRPr="00B34CE9" w:rsidRDefault="00286FBE" w:rsidP="00286FBE">
      <w:pPr>
        <w:pStyle w:val="Listparagraf"/>
        <w:ind w:left="785"/>
      </w:pPr>
      <w:r w:rsidRPr="00B34CE9">
        <w:tab/>
        <w:t>9110</w:t>
      </w:r>
      <w:r w:rsidRPr="00B34CE9">
        <w:tab/>
        <w:t>Păduri de fag de tip Luzulo-Fagetum</w:t>
      </w:r>
    </w:p>
    <w:p w14:paraId="63047B3F" w14:textId="1336E7A8" w:rsidR="00937E0A" w:rsidRPr="00B34CE9" w:rsidRDefault="00286FBE" w:rsidP="00286FBE">
      <w:pPr>
        <w:pStyle w:val="Listparagraf"/>
        <w:ind w:left="785"/>
      </w:pPr>
      <w:r w:rsidRPr="00B34CE9">
        <w:tab/>
        <w:t>9150</w:t>
      </w:r>
      <w:r w:rsidRPr="00B34CE9">
        <w:tab/>
        <w:t>Păduri medio-europene de fag din Cephalanthero-Fagion</w:t>
      </w:r>
    </w:p>
    <w:p w14:paraId="3DF91D8B" w14:textId="77777777" w:rsidR="00937E0A" w:rsidRPr="00B34CE9" w:rsidRDefault="00937E0A" w:rsidP="00A14F60">
      <w:pPr>
        <w:pStyle w:val="Listparagraf"/>
        <w:numPr>
          <w:ilvl w:val="0"/>
          <w:numId w:val="55"/>
        </w:numPr>
      </w:pPr>
      <w:r w:rsidRPr="00B34CE9">
        <w:t>speciile de păsări:</w:t>
      </w:r>
    </w:p>
    <w:p w14:paraId="18EF286D" w14:textId="4B6D8B8D" w:rsidR="00937E0A" w:rsidRPr="00B34CE9" w:rsidRDefault="00937E0A" w:rsidP="00937E0A">
      <w:pPr>
        <w:pStyle w:val="Listparagraf"/>
        <w:ind w:left="785"/>
      </w:pPr>
      <w:r w:rsidRPr="00B34CE9">
        <w:tab/>
        <w:t>A223 Aegolius funereus (Minuni</w:t>
      </w:r>
      <w:r w:rsidR="00B34CE9" w:rsidRPr="00B34CE9">
        <w:t>ț</w:t>
      </w:r>
      <w:r w:rsidRPr="00B34CE9">
        <w:t>ă)</w:t>
      </w:r>
    </w:p>
    <w:p w14:paraId="29EEA9A7" w14:textId="77777777" w:rsidR="00937E0A" w:rsidRPr="00B34CE9" w:rsidRDefault="00937E0A" w:rsidP="00937E0A">
      <w:pPr>
        <w:pStyle w:val="Listparagraf"/>
        <w:ind w:left="785"/>
      </w:pPr>
      <w:r w:rsidRPr="00B34CE9">
        <w:tab/>
        <w:t>A091 Aquila chrysaetos (Acvilă de munte)</w:t>
      </w:r>
    </w:p>
    <w:p w14:paraId="43EF2D28" w14:textId="77777777" w:rsidR="00937E0A" w:rsidRPr="00B34CE9" w:rsidRDefault="00937E0A" w:rsidP="00937E0A">
      <w:pPr>
        <w:pStyle w:val="Listparagraf"/>
        <w:ind w:left="785"/>
      </w:pPr>
      <w:r w:rsidRPr="00B34CE9">
        <w:tab/>
        <w:t>A104 Bonasa bonasia (leruncă)</w:t>
      </w:r>
    </w:p>
    <w:p w14:paraId="49A427EE" w14:textId="77777777" w:rsidR="00937E0A" w:rsidRPr="00B34CE9" w:rsidRDefault="00937E0A" w:rsidP="00937E0A">
      <w:pPr>
        <w:pStyle w:val="Listparagraf"/>
        <w:ind w:left="785"/>
      </w:pPr>
      <w:r w:rsidRPr="00B34CE9">
        <w:tab/>
        <w:t>A215 Bubo bubo (Buhă)</w:t>
      </w:r>
    </w:p>
    <w:p w14:paraId="399CAB7B" w14:textId="77777777" w:rsidR="00937E0A" w:rsidRPr="00B34CE9" w:rsidRDefault="00937E0A" w:rsidP="00937E0A">
      <w:pPr>
        <w:pStyle w:val="Listparagraf"/>
        <w:ind w:left="785"/>
      </w:pPr>
      <w:r w:rsidRPr="00B34CE9">
        <w:tab/>
        <w:t>A030 Ciconia nigra (Barză neagră)</w:t>
      </w:r>
    </w:p>
    <w:p w14:paraId="4A6B553D" w14:textId="77777777" w:rsidR="00937E0A" w:rsidRPr="00B34CE9" w:rsidRDefault="00937E0A" w:rsidP="00937E0A">
      <w:pPr>
        <w:pStyle w:val="Listparagraf"/>
        <w:ind w:left="785"/>
      </w:pPr>
      <w:r w:rsidRPr="00B34CE9">
        <w:tab/>
        <w:t>A239 Dendrocopos leucotos (Ciocănitoare cu spate alb)</w:t>
      </w:r>
    </w:p>
    <w:p w14:paraId="12B1F0E9" w14:textId="77777777" w:rsidR="00937E0A" w:rsidRPr="00B34CE9" w:rsidRDefault="00937E0A" w:rsidP="00937E0A">
      <w:pPr>
        <w:pStyle w:val="Listparagraf"/>
        <w:ind w:left="785"/>
      </w:pPr>
      <w:r w:rsidRPr="00B34CE9">
        <w:tab/>
        <w:t>A236 Dryocopus martius (Ciocănitoare neagră)</w:t>
      </w:r>
    </w:p>
    <w:p w14:paraId="4F73D5C3" w14:textId="77777777" w:rsidR="00937E0A" w:rsidRPr="00B34CE9" w:rsidRDefault="00937E0A" w:rsidP="00937E0A">
      <w:pPr>
        <w:pStyle w:val="Listparagraf"/>
        <w:ind w:left="785"/>
      </w:pPr>
      <w:r w:rsidRPr="00B34CE9">
        <w:tab/>
        <w:t>A103 Falco peregrinus (Șoim călător)</w:t>
      </w:r>
    </w:p>
    <w:p w14:paraId="29DC7FBE" w14:textId="77777777" w:rsidR="00937E0A" w:rsidRPr="00B34CE9" w:rsidRDefault="00937E0A" w:rsidP="00937E0A">
      <w:pPr>
        <w:pStyle w:val="Listparagraf"/>
        <w:ind w:left="785"/>
      </w:pPr>
      <w:r w:rsidRPr="00B34CE9">
        <w:tab/>
        <w:t>A321 Ficedula albicollis (Muscar gulerat)</w:t>
      </w:r>
    </w:p>
    <w:p w14:paraId="0B1D7711" w14:textId="77777777" w:rsidR="00937E0A" w:rsidRPr="00B34CE9" w:rsidRDefault="00937E0A" w:rsidP="00937E0A">
      <w:pPr>
        <w:pStyle w:val="Listparagraf"/>
        <w:ind w:left="785"/>
      </w:pPr>
      <w:r w:rsidRPr="00B34CE9">
        <w:tab/>
        <w:t>A320 Ficedula parva (Muscar mic)</w:t>
      </w:r>
    </w:p>
    <w:p w14:paraId="046D6EE4" w14:textId="77777777" w:rsidR="00937E0A" w:rsidRPr="00B34CE9" w:rsidRDefault="00937E0A" w:rsidP="00937E0A">
      <w:pPr>
        <w:pStyle w:val="Listparagraf"/>
        <w:ind w:left="785"/>
      </w:pPr>
      <w:r w:rsidRPr="00B34CE9">
        <w:tab/>
        <w:t>A217 Glaucidium passerinum (Ciuvică)</w:t>
      </w:r>
    </w:p>
    <w:p w14:paraId="7543DEA4" w14:textId="77777777" w:rsidR="00937E0A" w:rsidRPr="00B34CE9" w:rsidRDefault="00937E0A" w:rsidP="00937E0A">
      <w:pPr>
        <w:pStyle w:val="Listparagraf"/>
        <w:ind w:left="785"/>
      </w:pPr>
      <w:r w:rsidRPr="00B34CE9">
        <w:tab/>
        <w:t>A072 Pernis apivorus (Viespar)</w:t>
      </w:r>
    </w:p>
    <w:p w14:paraId="47C13429" w14:textId="77777777" w:rsidR="00937E0A" w:rsidRPr="00B34CE9" w:rsidRDefault="00937E0A" w:rsidP="00937E0A">
      <w:pPr>
        <w:pStyle w:val="Listparagraf"/>
        <w:ind w:left="785"/>
      </w:pPr>
      <w:r w:rsidRPr="00B34CE9">
        <w:tab/>
        <w:t>A241 Picoides tridactylus (Ciocănitoare de munte)</w:t>
      </w:r>
    </w:p>
    <w:p w14:paraId="59FAE907" w14:textId="77777777" w:rsidR="00937E0A" w:rsidRPr="00B34CE9" w:rsidRDefault="00937E0A" w:rsidP="00937E0A">
      <w:pPr>
        <w:pStyle w:val="Listparagraf"/>
        <w:ind w:left="785"/>
      </w:pPr>
      <w:r w:rsidRPr="00B34CE9">
        <w:tab/>
        <w:t>A234 Picus canus (Ghionoaie sură)</w:t>
      </w:r>
    </w:p>
    <w:p w14:paraId="09CA8D1C" w14:textId="77777777" w:rsidR="00937E0A" w:rsidRPr="00B34CE9" w:rsidRDefault="00937E0A" w:rsidP="00937E0A">
      <w:pPr>
        <w:pStyle w:val="Listparagraf"/>
        <w:ind w:left="785"/>
      </w:pPr>
      <w:r w:rsidRPr="00B34CE9">
        <w:tab/>
        <w:t>A220 Strix uralensis (Huhurez mare)</w:t>
      </w:r>
    </w:p>
    <w:p w14:paraId="3A941D4D" w14:textId="6DF472D8" w:rsidR="00937E0A" w:rsidRPr="00B34CE9" w:rsidRDefault="00937E0A" w:rsidP="00937E0A">
      <w:pPr>
        <w:pStyle w:val="Listparagraf"/>
        <w:ind w:left="785"/>
      </w:pPr>
      <w:r w:rsidRPr="00B34CE9">
        <w:tab/>
        <w:t>A108 Tetrao urogallus (Coco</w:t>
      </w:r>
      <w:r w:rsidR="00B34CE9" w:rsidRPr="00B34CE9">
        <w:t>ș</w:t>
      </w:r>
      <w:r w:rsidRPr="00B34CE9">
        <w:t xml:space="preserve"> de munte)</w:t>
      </w:r>
    </w:p>
    <w:p w14:paraId="5F34DA4E" w14:textId="77777777" w:rsidR="00937E0A" w:rsidRPr="00B34CE9" w:rsidRDefault="00937E0A" w:rsidP="00A14F60">
      <w:pPr>
        <w:pStyle w:val="Listparagraf"/>
        <w:numPr>
          <w:ilvl w:val="0"/>
          <w:numId w:val="55"/>
        </w:numPr>
      </w:pPr>
      <w:r w:rsidRPr="00B34CE9">
        <w:t xml:space="preserve">speciile de mamifer: </w:t>
      </w:r>
    </w:p>
    <w:p w14:paraId="09A7B92E" w14:textId="77777777" w:rsidR="00937E0A" w:rsidRPr="00B34CE9" w:rsidRDefault="00937E0A" w:rsidP="00937E0A">
      <w:pPr>
        <w:pStyle w:val="Listparagraf"/>
        <w:ind w:left="785"/>
      </w:pPr>
      <w:r w:rsidRPr="00B34CE9">
        <w:tab/>
        <w:t xml:space="preserve">1352* Canis lupus (Lup), </w:t>
      </w:r>
    </w:p>
    <w:p w14:paraId="0277E132" w14:textId="77777777" w:rsidR="00937E0A" w:rsidRPr="00B34CE9" w:rsidRDefault="00937E0A" w:rsidP="00937E0A">
      <w:pPr>
        <w:pStyle w:val="Listparagraf"/>
        <w:ind w:left="785"/>
      </w:pPr>
      <w:r w:rsidRPr="00B34CE9">
        <w:tab/>
        <w:t xml:space="preserve">1361 Lynx lynx (Râs), </w:t>
      </w:r>
    </w:p>
    <w:p w14:paraId="4C06F994" w14:textId="77777777" w:rsidR="00937E0A" w:rsidRPr="00B34CE9" w:rsidRDefault="00937E0A" w:rsidP="00937E0A">
      <w:pPr>
        <w:pStyle w:val="Listparagraf"/>
        <w:ind w:left="785"/>
      </w:pPr>
      <w:r w:rsidRPr="00B34CE9">
        <w:tab/>
        <w:t>1354* Ursus arctos (Urs)</w:t>
      </w:r>
    </w:p>
    <w:p w14:paraId="42A1885F" w14:textId="77777777" w:rsidR="00937E0A" w:rsidRPr="00B34CE9" w:rsidRDefault="00937E0A" w:rsidP="00A14F60">
      <w:pPr>
        <w:pStyle w:val="Listparagraf"/>
        <w:numPr>
          <w:ilvl w:val="0"/>
          <w:numId w:val="55"/>
        </w:numPr>
      </w:pPr>
      <w:r w:rsidRPr="00B34CE9">
        <w:t xml:space="preserve">speciile </w:t>
      </w:r>
      <w:r w:rsidR="009E6983" w:rsidRPr="00B34CE9">
        <w:t>amfibieni</w:t>
      </w:r>
      <w:r w:rsidRPr="00B34CE9">
        <w:t>: 2001 Triturus montandoni (Triton carpatic)</w:t>
      </w:r>
    </w:p>
    <w:p w14:paraId="49F97AAE" w14:textId="77777777" w:rsidR="00452745" w:rsidRPr="00B34CE9" w:rsidRDefault="00452745" w:rsidP="00452745">
      <w:pPr>
        <w:pStyle w:val="Listparagraf"/>
        <w:ind w:left="785"/>
      </w:pPr>
    </w:p>
    <w:p w14:paraId="02E43AB5" w14:textId="15C549B7" w:rsidR="003A1176" w:rsidRPr="00B34CE9" w:rsidRDefault="00C81BD8" w:rsidP="00D06770">
      <w:pPr>
        <w:pStyle w:val="Titlu4"/>
      </w:pPr>
      <w:bookmarkStart w:id="26" w:name="_Toc230013054"/>
      <w:r w:rsidRPr="00B34CE9">
        <w:t xml:space="preserve">Identificarea corpurilor de apă subterană </w:t>
      </w:r>
      <w:r w:rsidR="00B34CE9" w:rsidRPr="00B34CE9">
        <w:t>ș</w:t>
      </w:r>
      <w:r w:rsidRPr="00B34CE9">
        <w:t>i de suprafa</w:t>
      </w:r>
      <w:r w:rsidR="00B34CE9" w:rsidRPr="00B34CE9">
        <w:t>ț</w:t>
      </w:r>
      <w:r w:rsidRPr="00B34CE9">
        <w:t xml:space="preserve">ă suprapuse, respectiv aflate în conexiune cu </w:t>
      </w:r>
      <w:r w:rsidR="007865DE">
        <w:t>ROSAC0194</w:t>
      </w:r>
      <w:r w:rsidR="00937E0A" w:rsidRPr="00B34CE9">
        <w:t xml:space="preserve"> </w:t>
      </w:r>
      <w:r w:rsidR="00B34CE9" w:rsidRPr="00B34CE9">
        <w:t>ș</w:t>
      </w:r>
      <w:r w:rsidR="00937E0A" w:rsidRPr="00B34CE9">
        <w:t xml:space="preserve">i ROSPA0165  Piatra Craiului, </w:t>
      </w:r>
      <w:r w:rsidR="007865DE">
        <w:t>ROSCI0122</w:t>
      </w:r>
      <w:r w:rsidR="00937E0A" w:rsidRPr="00B34CE9">
        <w:t xml:space="preserve"> Mun</w:t>
      </w:r>
      <w:r w:rsidR="00B34CE9" w:rsidRPr="00B34CE9">
        <w:t>ț</w:t>
      </w:r>
      <w:r w:rsidR="00937E0A" w:rsidRPr="00B34CE9">
        <w:t>ii Făgăra</w:t>
      </w:r>
      <w:r w:rsidR="00B34CE9" w:rsidRPr="00B34CE9">
        <w:t>ș</w:t>
      </w:r>
      <w:r w:rsidR="00937E0A" w:rsidRPr="00B34CE9">
        <w:t>, ROSCI0381 Râul Târgului</w:t>
      </w:r>
      <w:r w:rsidR="00286FBE" w:rsidRPr="00B34CE9">
        <w:t xml:space="preserve"> - </w:t>
      </w:r>
      <w:r w:rsidR="00937E0A" w:rsidRPr="00B34CE9">
        <w:t>Arge</w:t>
      </w:r>
      <w:r w:rsidR="00B34CE9" w:rsidRPr="00B34CE9">
        <w:t>ș</w:t>
      </w:r>
      <w:r w:rsidR="00937E0A" w:rsidRPr="00B34CE9">
        <w:t>el</w:t>
      </w:r>
      <w:r w:rsidR="00286FBE" w:rsidRPr="00B34CE9">
        <w:t xml:space="preserve"> - </w:t>
      </w:r>
      <w:r w:rsidR="00937E0A" w:rsidRPr="00B34CE9">
        <w:t>Râu</w:t>
      </w:r>
      <w:r w:rsidR="00B34CE9" w:rsidRPr="00B34CE9">
        <w:t>ș</w:t>
      </w:r>
      <w:r w:rsidR="00937E0A" w:rsidRPr="00B34CE9">
        <w:t>or</w:t>
      </w:r>
      <w:bookmarkEnd w:id="26"/>
    </w:p>
    <w:p w14:paraId="08ACEEE6" w14:textId="70622D41" w:rsidR="006A2294" w:rsidRPr="00B34CE9" w:rsidRDefault="006A2294" w:rsidP="006A2294">
      <w:r w:rsidRPr="00B34CE9">
        <w:tab/>
        <w:t>Corpurilor de apă identificate</w:t>
      </w:r>
      <w:r w:rsidR="00452745" w:rsidRPr="00B34CE9">
        <w:t xml:space="preserve"> cu ajutorul</w:t>
      </w:r>
      <w:r w:rsidRPr="00B34CE9">
        <w:t xml:space="preserve"> </w:t>
      </w:r>
      <w:r w:rsidR="00452745" w:rsidRPr="00B34CE9">
        <w:rPr>
          <w:rStyle w:val="CitatCaracter"/>
        </w:rPr>
        <w:t>Planului de Management al Spa</w:t>
      </w:r>
      <w:r w:rsidR="00B34CE9" w:rsidRPr="00B34CE9">
        <w:rPr>
          <w:rStyle w:val="CitatCaracter"/>
        </w:rPr>
        <w:t>ț</w:t>
      </w:r>
      <w:r w:rsidR="00452745" w:rsidRPr="00B34CE9">
        <w:rPr>
          <w:rStyle w:val="CitatCaracter"/>
        </w:rPr>
        <w:t>iului Hidrografic (2021-2027)</w:t>
      </w:r>
      <w:r w:rsidR="00452745" w:rsidRPr="00B34CE9">
        <w:rPr>
          <w:rStyle w:val="Referinnotdesubsol"/>
          <w:i/>
          <w:iCs/>
          <w:color w:val="404040" w:themeColor="text1" w:themeTint="BF"/>
        </w:rPr>
        <w:footnoteReference w:id="12"/>
      </w:r>
      <w:r w:rsidR="00452745" w:rsidRPr="00B34CE9">
        <w:t xml:space="preserve"> </w:t>
      </w:r>
      <w:r w:rsidRPr="00B34CE9">
        <w:t>sunt următoarele:</w:t>
      </w:r>
    </w:p>
    <w:p w14:paraId="6D55A96C" w14:textId="3BEEAC35" w:rsidR="006A2294" w:rsidRPr="00B34CE9" w:rsidRDefault="006A2294" w:rsidP="006A2294">
      <w:r w:rsidRPr="00B34CE9">
        <w:t xml:space="preserve">1. ROSCI0194 </w:t>
      </w:r>
      <w:r w:rsidR="00B34CE9" w:rsidRPr="00B34CE9">
        <w:t>ș</w:t>
      </w:r>
      <w:r w:rsidRPr="00B34CE9">
        <w:t>i ROSPA0165 Piatra Craiului</w:t>
      </w:r>
    </w:p>
    <w:p w14:paraId="0A518A17" w14:textId="35A68CA6" w:rsidR="006A2294" w:rsidRPr="00B34CE9" w:rsidRDefault="00452745" w:rsidP="006A2294">
      <w:r w:rsidRPr="00B34CE9">
        <w:tab/>
      </w:r>
      <w:r w:rsidR="006A2294" w:rsidRPr="00B34CE9">
        <w:t>Situl este situat la interferen</w:t>
      </w:r>
      <w:r w:rsidR="00B34CE9" w:rsidRPr="00B34CE9">
        <w:t>ț</w:t>
      </w:r>
      <w:r w:rsidR="006A2294" w:rsidRPr="00B34CE9">
        <w:t xml:space="preserve">a bazinelor hidrografice Olt </w:t>
      </w:r>
      <w:r w:rsidR="00B34CE9" w:rsidRPr="00B34CE9">
        <w:t>ș</w:t>
      </w:r>
      <w:r w:rsidR="006A2294" w:rsidRPr="00B34CE9">
        <w:t>i Arge</w:t>
      </w:r>
      <w:r w:rsidR="00B34CE9" w:rsidRPr="00B34CE9">
        <w:t>ș</w:t>
      </w:r>
      <w:r w:rsidR="006A2294" w:rsidRPr="00B34CE9">
        <w:t>, prezentând un relief carstic complex care determină o re</w:t>
      </w:r>
      <w:r w:rsidR="00B34CE9" w:rsidRPr="00B34CE9">
        <w:t>ț</w:t>
      </w:r>
      <w:r w:rsidR="006A2294" w:rsidRPr="00B34CE9">
        <w:t>ea hidrografică de suprafa</w:t>
      </w:r>
      <w:r w:rsidR="00B34CE9" w:rsidRPr="00B34CE9">
        <w:t>ț</w:t>
      </w:r>
      <w:r w:rsidR="006A2294" w:rsidRPr="00B34CE9">
        <w:t xml:space="preserve">ă fragmentată </w:t>
      </w:r>
      <w:r w:rsidR="00B34CE9" w:rsidRPr="00B34CE9">
        <w:t>ș</w:t>
      </w:r>
      <w:r w:rsidR="006A2294" w:rsidRPr="00B34CE9">
        <w:t>i un sistem subteran dezvoltat.</w:t>
      </w:r>
    </w:p>
    <w:p w14:paraId="752B5444" w14:textId="2B911496" w:rsidR="00452745" w:rsidRPr="00B34CE9" w:rsidRDefault="00452745" w:rsidP="006A2294">
      <w:r w:rsidRPr="00B34CE9">
        <w:t>Corpuri de apă de suprafa</w:t>
      </w:r>
      <w:r w:rsidR="00B34CE9" w:rsidRPr="00B34CE9">
        <w:t>ț</w:t>
      </w:r>
      <w:r w:rsidRPr="00B34CE9">
        <w:t xml:space="preserve">ă: </w:t>
      </w:r>
    </w:p>
    <w:p w14:paraId="1A4CB296" w14:textId="526E6286" w:rsidR="00452745" w:rsidRPr="00B34CE9" w:rsidRDefault="006A2294" w:rsidP="00A14F60">
      <w:pPr>
        <w:pStyle w:val="Listparagraf"/>
        <w:numPr>
          <w:ilvl w:val="0"/>
          <w:numId w:val="55"/>
        </w:numPr>
      </w:pPr>
      <w:r w:rsidRPr="00B34CE9">
        <w:t>Bazinul Arge</w:t>
      </w:r>
      <w:r w:rsidR="00B34CE9" w:rsidRPr="00B34CE9">
        <w:t>ș</w:t>
      </w:r>
      <w:r w:rsidRPr="00B34CE9">
        <w:t xml:space="preserve"> (versantul sudic </w:t>
      </w:r>
      <w:r w:rsidR="00B34CE9" w:rsidRPr="00B34CE9">
        <w:t>ș</w:t>
      </w:r>
      <w:r w:rsidRPr="00B34CE9">
        <w:t>i estic): Râul Dâmbovi</w:t>
      </w:r>
      <w:r w:rsidR="00B34CE9" w:rsidRPr="00B34CE9">
        <w:t>ț</w:t>
      </w:r>
      <w:r w:rsidRPr="00B34CE9">
        <w:t>a Râul Dâmbovicioara (cu Cheile Dâmbovicioarei), Pârâul Brusturet, Pârâul Sătic.</w:t>
      </w:r>
    </w:p>
    <w:p w14:paraId="0B6BDDF7" w14:textId="318C642B" w:rsidR="006A2294" w:rsidRPr="00B34CE9" w:rsidRDefault="006A2294" w:rsidP="00A14F60">
      <w:pPr>
        <w:pStyle w:val="Listparagraf"/>
        <w:numPr>
          <w:ilvl w:val="0"/>
          <w:numId w:val="55"/>
        </w:numPr>
      </w:pPr>
      <w:r w:rsidRPr="00B34CE9">
        <w:t xml:space="preserve">Bazinul Olt (versantul nordic </w:t>
      </w:r>
      <w:r w:rsidR="00B34CE9" w:rsidRPr="00B34CE9">
        <w:t>ș</w:t>
      </w:r>
      <w:r w:rsidRPr="00B34CE9">
        <w:t>i vestic): Râul Bârsa (, Pârâul Valea Prăpăstiilor, Pârâul de sub Zănoaga.</w:t>
      </w:r>
    </w:p>
    <w:p w14:paraId="442F0C6B" w14:textId="77777777" w:rsidR="00452745" w:rsidRPr="00B34CE9" w:rsidRDefault="00452745" w:rsidP="006A2294">
      <w:r w:rsidRPr="00B34CE9">
        <w:t>Corpuri de apă subterană:</w:t>
      </w:r>
    </w:p>
    <w:p w14:paraId="5BFC4DD8" w14:textId="20C767D8" w:rsidR="00452745" w:rsidRPr="00B34CE9" w:rsidRDefault="006A2294" w:rsidP="00A14F60">
      <w:pPr>
        <w:pStyle w:val="Listparagraf"/>
        <w:numPr>
          <w:ilvl w:val="0"/>
          <w:numId w:val="56"/>
        </w:numPr>
      </w:pPr>
      <w:r w:rsidRPr="00B34CE9">
        <w:t>ROAG04: Acviferul carstic Piatra Craiului, un corp de apă subterană critic pentru alimentarea izvoarelor de la baza masivului (ex. Fântâna lui Botorog, Izvorul de la Gura Râului).</w:t>
      </w:r>
    </w:p>
    <w:p w14:paraId="2487B5B0" w14:textId="72EA763B" w:rsidR="006A2294" w:rsidRPr="00B34CE9" w:rsidRDefault="006A2294" w:rsidP="006A2294">
      <w:r w:rsidRPr="00B34CE9">
        <w:t>2. ROSCI0122 Mun</w:t>
      </w:r>
      <w:r w:rsidR="00B34CE9" w:rsidRPr="00B34CE9">
        <w:t>ț</w:t>
      </w:r>
      <w:r w:rsidRPr="00B34CE9">
        <w:t>ii Făgăra</w:t>
      </w:r>
      <w:r w:rsidR="00B34CE9" w:rsidRPr="00B34CE9">
        <w:t>ș</w:t>
      </w:r>
    </w:p>
    <w:p w14:paraId="0551EE31" w14:textId="46993239" w:rsidR="006A2294" w:rsidRPr="00B34CE9" w:rsidRDefault="00452745" w:rsidP="006A2294">
      <w:r w:rsidRPr="00B34CE9">
        <w:tab/>
      </w:r>
      <w:r w:rsidR="006A2294" w:rsidRPr="00B34CE9">
        <w:t xml:space="preserve">Este unul dintre cele mai vaste situri, acoperind ambele </w:t>
      </w:r>
      <w:r w:rsidR="00C92737" w:rsidRPr="00B34CE9">
        <w:t>versanți</w:t>
      </w:r>
      <w:r w:rsidR="006A2294" w:rsidRPr="00B34CE9">
        <w:t xml:space="preserve"> ale masivului. Corpuri de apă de suprafa</w:t>
      </w:r>
      <w:r w:rsidR="00B34CE9" w:rsidRPr="00B34CE9">
        <w:t>ț</w:t>
      </w:r>
      <w:r w:rsidR="006A2294" w:rsidRPr="00B34CE9">
        <w:t>ă:</w:t>
      </w:r>
    </w:p>
    <w:p w14:paraId="332B8BB1" w14:textId="426BBE93" w:rsidR="00452745" w:rsidRPr="00B34CE9" w:rsidRDefault="00452745" w:rsidP="006A2294">
      <w:r w:rsidRPr="00B34CE9">
        <w:t>Corpuri de apă de suprafa</w:t>
      </w:r>
      <w:r w:rsidR="00B34CE9" w:rsidRPr="00B34CE9">
        <w:t>ț</w:t>
      </w:r>
      <w:r w:rsidRPr="00B34CE9">
        <w:t xml:space="preserve">ă </w:t>
      </w:r>
    </w:p>
    <w:p w14:paraId="58A2F76C" w14:textId="30E63F6A" w:rsidR="006A2294" w:rsidRPr="00B34CE9" w:rsidRDefault="006A2294" w:rsidP="00A14F60">
      <w:pPr>
        <w:pStyle w:val="Listparagraf"/>
        <w:numPr>
          <w:ilvl w:val="0"/>
          <w:numId w:val="57"/>
        </w:numPr>
      </w:pPr>
      <w:r w:rsidRPr="00B34CE9">
        <w:t>Versantul Sudic (Bazinul Arge</w:t>
      </w:r>
      <w:r w:rsidR="00B34CE9" w:rsidRPr="00B34CE9">
        <w:t>ș</w:t>
      </w:r>
      <w:r w:rsidRPr="00B34CE9">
        <w:t>): Râul Arge</w:t>
      </w:r>
      <w:r w:rsidR="00B34CE9" w:rsidRPr="00B34CE9">
        <w:t>ș</w:t>
      </w:r>
      <w:r w:rsidRPr="00B34CE9">
        <w:t xml:space="preserve"> (sectorul superior), Râul Vâlsan, Râul Doamnei, Râul Râu</w:t>
      </w:r>
      <w:r w:rsidR="00B34CE9" w:rsidRPr="00B34CE9">
        <w:t>ș</w:t>
      </w:r>
      <w:r w:rsidRPr="00B34CE9">
        <w:t>or. Include lacul de acumulare Vidraru (par</w:t>
      </w:r>
      <w:r w:rsidR="00B34CE9" w:rsidRPr="00B34CE9">
        <w:t>ț</w:t>
      </w:r>
      <w:r w:rsidRPr="00B34CE9">
        <w:t>ial).</w:t>
      </w:r>
    </w:p>
    <w:p w14:paraId="7EFAC62B" w14:textId="77777777" w:rsidR="006A2294" w:rsidRPr="00B34CE9" w:rsidRDefault="006A2294" w:rsidP="006A2294">
      <w:r w:rsidRPr="00B34CE9">
        <w:t>Corpuri de apă subterană:</w:t>
      </w:r>
    </w:p>
    <w:p w14:paraId="645B1BE1" w14:textId="4A413BC9" w:rsidR="006A2294" w:rsidRPr="00B34CE9" w:rsidRDefault="006A2294" w:rsidP="00A14F60">
      <w:pPr>
        <w:pStyle w:val="Listparagraf"/>
        <w:numPr>
          <w:ilvl w:val="0"/>
          <w:numId w:val="58"/>
        </w:numPr>
      </w:pPr>
      <w:r w:rsidRPr="00B34CE9">
        <w:t>ROAG12: Corpuri de apă subterană din zona cristalină a Mun</w:t>
      </w:r>
      <w:r w:rsidR="00B34CE9" w:rsidRPr="00B34CE9">
        <w:t>ț</w:t>
      </w:r>
      <w:r w:rsidRPr="00B34CE9">
        <w:t>ilor Făgăra</w:t>
      </w:r>
      <w:r w:rsidR="00B34CE9" w:rsidRPr="00B34CE9">
        <w:t>ș</w:t>
      </w:r>
      <w:r w:rsidRPr="00B34CE9">
        <w:t xml:space="preserve"> - versant sudic (Bazinul Arge</w:t>
      </w:r>
      <w:r w:rsidR="00B34CE9" w:rsidRPr="00B34CE9">
        <w:t>ș</w:t>
      </w:r>
      <w:r w:rsidRPr="00B34CE9">
        <w:t>).</w:t>
      </w:r>
    </w:p>
    <w:p w14:paraId="16496D78" w14:textId="075809C7" w:rsidR="006A2294" w:rsidRPr="00B34CE9" w:rsidRDefault="006A2294" w:rsidP="006A2294">
      <w:r w:rsidRPr="00B34CE9">
        <w:t>3. 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w:t>
      </w:r>
    </w:p>
    <w:p w14:paraId="19F94932" w14:textId="41C2E8E3" w:rsidR="00452745" w:rsidRPr="00B34CE9" w:rsidRDefault="00452745" w:rsidP="006A2294">
      <w:r w:rsidRPr="00B34CE9">
        <w:tab/>
      </w:r>
      <w:r w:rsidR="006A2294" w:rsidRPr="00B34CE9">
        <w:t>Acest sit este definit în principal de axele hidrografice pe care le protejează în zona Masivului Iezer-Păpu</w:t>
      </w:r>
      <w:r w:rsidR="00B34CE9" w:rsidRPr="00B34CE9">
        <w:t>ș</w:t>
      </w:r>
      <w:r w:rsidR="006A2294" w:rsidRPr="00B34CE9">
        <w:t xml:space="preserve">a. </w:t>
      </w:r>
    </w:p>
    <w:p w14:paraId="0B79CA46" w14:textId="147117EB" w:rsidR="006A2294" w:rsidRPr="00B34CE9" w:rsidRDefault="006A2294" w:rsidP="006A2294">
      <w:r w:rsidRPr="00B34CE9">
        <w:t>Corpuri de apă de suprafa</w:t>
      </w:r>
      <w:r w:rsidR="00B34CE9" w:rsidRPr="00B34CE9">
        <w:t>ț</w:t>
      </w:r>
      <w:r w:rsidRPr="00B34CE9">
        <w:t>ă:</w:t>
      </w:r>
    </w:p>
    <w:p w14:paraId="5A51A15E" w14:textId="69478CA7" w:rsidR="00452745" w:rsidRPr="00B34CE9" w:rsidRDefault="006A2294" w:rsidP="00A14F60">
      <w:pPr>
        <w:pStyle w:val="Listparagraf"/>
        <w:numPr>
          <w:ilvl w:val="0"/>
          <w:numId w:val="59"/>
        </w:numPr>
      </w:pPr>
      <w:r w:rsidRPr="00B34CE9">
        <w:t>Râul Târgului: Sectorul de la obâr</w:t>
      </w:r>
      <w:r w:rsidR="00B34CE9" w:rsidRPr="00B34CE9">
        <w:t>ș</w:t>
      </w:r>
      <w:r w:rsidRPr="00B34CE9">
        <w:t>ie până în zona Lere</w:t>
      </w:r>
      <w:r w:rsidR="00B34CE9" w:rsidRPr="00B34CE9">
        <w:t>ș</w:t>
      </w:r>
      <w:r w:rsidRPr="00B34CE9">
        <w:t>ti/Voine</w:t>
      </w:r>
      <w:r w:rsidR="00B34CE9" w:rsidRPr="00B34CE9">
        <w:t>ș</w:t>
      </w:r>
      <w:r w:rsidRPr="00B34CE9">
        <w:t>ti (include acumularea Râu</w:t>
      </w:r>
      <w:r w:rsidR="00B34CE9" w:rsidRPr="00B34CE9">
        <w:t>ș</w:t>
      </w:r>
      <w:r w:rsidRPr="00B34CE9">
        <w:t>or).</w:t>
      </w:r>
    </w:p>
    <w:p w14:paraId="08A866FF" w14:textId="686FCB44" w:rsidR="00452745" w:rsidRPr="00B34CE9" w:rsidRDefault="006A2294" w:rsidP="00A14F60">
      <w:pPr>
        <w:pStyle w:val="Listparagraf"/>
        <w:numPr>
          <w:ilvl w:val="0"/>
          <w:numId w:val="59"/>
        </w:numPr>
      </w:pPr>
      <w:r w:rsidRPr="00B34CE9">
        <w:t>Râul Arge</w:t>
      </w:r>
      <w:r w:rsidR="00B34CE9" w:rsidRPr="00B34CE9">
        <w:t>ș</w:t>
      </w:r>
      <w:r w:rsidRPr="00B34CE9">
        <w:t xml:space="preserve">el: Sectorul superior situat în zona comunelor Bughea de Sus </w:t>
      </w:r>
      <w:r w:rsidR="00B34CE9" w:rsidRPr="00B34CE9">
        <w:t>ș</w:t>
      </w:r>
      <w:r w:rsidRPr="00B34CE9">
        <w:t>i Albe</w:t>
      </w:r>
      <w:r w:rsidR="00B34CE9" w:rsidRPr="00B34CE9">
        <w:t>ș</w:t>
      </w:r>
      <w:r w:rsidRPr="00B34CE9">
        <w:t>tii de Muscel.</w:t>
      </w:r>
    </w:p>
    <w:p w14:paraId="3F8401EE" w14:textId="5BE987EF" w:rsidR="006A2294" w:rsidRPr="00B34CE9" w:rsidRDefault="006A2294" w:rsidP="00A14F60">
      <w:pPr>
        <w:pStyle w:val="Listparagraf"/>
        <w:numPr>
          <w:ilvl w:val="0"/>
          <w:numId w:val="59"/>
        </w:numPr>
      </w:pPr>
      <w:r w:rsidRPr="00B34CE9">
        <w:t>Râul Râu</w:t>
      </w:r>
      <w:r w:rsidR="00B34CE9" w:rsidRPr="00B34CE9">
        <w:t>ș</w:t>
      </w:r>
      <w:r w:rsidRPr="00B34CE9">
        <w:t>or: Afluent al Râului Târgului, care drenează versantul sudic al Masivului Iezer.</w:t>
      </w:r>
    </w:p>
    <w:p w14:paraId="464AD144" w14:textId="77777777" w:rsidR="006A2294" w:rsidRPr="00B34CE9" w:rsidRDefault="006A2294" w:rsidP="006A2294">
      <w:r w:rsidRPr="00B34CE9">
        <w:t>Corpuri de apă subterană:</w:t>
      </w:r>
    </w:p>
    <w:p w14:paraId="398BC6BB" w14:textId="63C0275A" w:rsidR="006A2294" w:rsidRPr="00B34CE9" w:rsidRDefault="006A2294" w:rsidP="00A14F60">
      <w:pPr>
        <w:pStyle w:val="Listparagraf"/>
        <w:numPr>
          <w:ilvl w:val="0"/>
          <w:numId w:val="60"/>
        </w:numPr>
      </w:pPr>
      <w:r w:rsidRPr="00B34CE9">
        <w:t>ROAG12: Mun</w:t>
      </w:r>
      <w:r w:rsidR="00B34CE9" w:rsidRPr="00B34CE9">
        <w:t>ț</w:t>
      </w:r>
      <w:r w:rsidRPr="00B34CE9">
        <w:t>ii Iezer-Păpu</w:t>
      </w:r>
      <w:r w:rsidR="00B34CE9" w:rsidRPr="00B34CE9">
        <w:t>ș</w:t>
      </w:r>
      <w:r w:rsidRPr="00B34CE9">
        <w:t xml:space="preserve">a. Acestea alimentează debitele de bază ale râurilor din sit </w:t>
      </w:r>
      <w:r w:rsidR="00B34CE9" w:rsidRPr="00B34CE9">
        <w:t>ș</w:t>
      </w:r>
      <w:r w:rsidRPr="00B34CE9">
        <w:t>i sunt esen</w:t>
      </w:r>
      <w:r w:rsidR="00B34CE9" w:rsidRPr="00B34CE9">
        <w:t>ț</w:t>
      </w:r>
      <w:r w:rsidRPr="00B34CE9">
        <w:t>iale pentru men</w:t>
      </w:r>
      <w:r w:rsidR="00B34CE9" w:rsidRPr="00B34CE9">
        <w:t>ț</w:t>
      </w:r>
      <w:r w:rsidRPr="00B34CE9">
        <w:t>inerea umidită</w:t>
      </w:r>
      <w:r w:rsidR="00B34CE9" w:rsidRPr="00B34CE9">
        <w:t>ț</w:t>
      </w:r>
      <w:r w:rsidRPr="00B34CE9">
        <w:t>ii habitatelor ripariene.</w:t>
      </w:r>
    </w:p>
    <w:p w14:paraId="23FA14EC" w14:textId="77777777" w:rsidR="0006181D" w:rsidRPr="00B34CE9" w:rsidRDefault="0006181D" w:rsidP="0006181D">
      <w:pPr>
        <w:pStyle w:val="Listparagraf"/>
      </w:pPr>
    </w:p>
    <w:p w14:paraId="4253BEB6" w14:textId="4ED8B887" w:rsidR="00452745" w:rsidRPr="00B34CE9" w:rsidRDefault="00286FBE" w:rsidP="00CE4E35">
      <w:pPr>
        <w:pStyle w:val="TableName"/>
      </w:pPr>
      <w:r w:rsidRPr="00B34CE9">
        <w:t xml:space="preserve">Tabelul B.3.1. </w:t>
      </w:r>
      <w:r w:rsidR="00452745" w:rsidRPr="00B34CE9">
        <w:t>Sinteză</w:t>
      </w:r>
      <w:r w:rsidRPr="00B34CE9">
        <w:t xml:space="preserve"> corpurilor de apă</w:t>
      </w:r>
    </w:p>
    <w:tbl>
      <w:tblPr>
        <w:tblStyle w:val="TabelgrilLuminos"/>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42"/>
        <w:gridCol w:w="3167"/>
        <w:gridCol w:w="3287"/>
      </w:tblGrid>
      <w:tr w:rsidR="006A2294" w:rsidRPr="00B34CE9" w14:paraId="7600DE2D" w14:textId="77777777" w:rsidTr="00286FBE">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1413" w:type="pct"/>
            <w:tcBorders>
              <w:top w:val="single" w:sz="12" w:space="0" w:color="auto"/>
              <w:bottom w:val="single" w:sz="12" w:space="0" w:color="auto"/>
            </w:tcBorders>
            <w:vAlign w:val="center"/>
            <w:hideMark/>
          </w:tcPr>
          <w:p w14:paraId="21C83099" w14:textId="77777777" w:rsidR="006A2294" w:rsidRPr="00B34CE9" w:rsidRDefault="006A2294" w:rsidP="000F149C">
            <w:pPr>
              <w:pStyle w:val="Table"/>
              <w:rPr>
                <w:lang w:val="ro-RO"/>
              </w:rPr>
            </w:pPr>
            <w:r w:rsidRPr="00B34CE9">
              <w:rPr>
                <w:lang w:val="ro-RO"/>
              </w:rPr>
              <w:t>Sit Natura 2000</w:t>
            </w:r>
          </w:p>
        </w:tc>
        <w:tc>
          <w:tcPr>
            <w:tcW w:w="1760" w:type="pct"/>
            <w:tcBorders>
              <w:top w:val="single" w:sz="12" w:space="0" w:color="auto"/>
              <w:bottom w:val="single" w:sz="12" w:space="0" w:color="auto"/>
            </w:tcBorders>
            <w:vAlign w:val="center"/>
            <w:hideMark/>
          </w:tcPr>
          <w:p w14:paraId="17FD2750" w14:textId="186AE319" w:rsidR="006A2294" w:rsidRPr="00B34CE9" w:rsidRDefault="00452745"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Corpuri de apă de suprafa</w:t>
            </w:r>
            <w:r w:rsidR="00B34CE9" w:rsidRPr="00B34CE9">
              <w:rPr>
                <w:lang w:val="ro-RO"/>
              </w:rPr>
              <w:t>ț</w:t>
            </w:r>
            <w:r w:rsidRPr="00B34CE9">
              <w:rPr>
                <w:lang w:val="ro-RO"/>
              </w:rPr>
              <w:t>ă</w:t>
            </w:r>
          </w:p>
        </w:tc>
        <w:tc>
          <w:tcPr>
            <w:tcW w:w="1827" w:type="pct"/>
            <w:tcBorders>
              <w:top w:val="single" w:sz="12" w:space="0" w:color="auto"/>
              <w:bottom w:val="single" w:sz="12" w:space="0" w:color="auto"/>
            </w:tcBorders>
            <w:vAlign w:val="center"/>
            <w:hideMark/>
          </w:tcPr>
          <w:p w14:paraId="65D9F7B6" w14:textId="77777777" w:rsidR="006A2294" w:rsidRPr="00B34CE9" w:rsidRDefault="006A229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Corpuri Subterane Principale</w:t>
            </w:r>
          </w:p>
        </w:tc>
      </w:tr>
      <w:tr w:rsidR="006A2294" w:rsidRPr="00B34CE9" w14:paraId="2B8A3A7A" w14:textId="77777777" w:rsidTr="00286FBE">
        <w:trPr>
          <w:trHeight w:val="271"/>
          <w:jc w:val="center"/>
        </w:trPr>
        <w:tc>
          <w:tcPr>
            <w:cnfStyle w:val="001000000000" w:firstRow="0" w:lastRow="0" w:firstColumn="1" w:lastColumn="0" w:oddVBand="0" w:evenVBand="0" w:oddHBand="0" w:evenHBand="0" w:firstRowFirstColumn="0" w:firstRowLastColumn="0" w:lastRowFirstColumn="0" w:lastRowLastColumn="0"/>
            <w:tcW w:w="1413" w:type="pct"/>
            <w:tcBorders>
              <w:top w:val="single" w:sz="12" w:space="0" w:color="auto"/>
            </w:tcBorders>
            <w:vAlign w:val="center"/>
            <w:hideMark/>
          </w:tcPr>
          <w:p w14:paraId="1A58551E" w14:textId="77777777" w:rsidR="006A2294" w:rsidRPr="00B34CE9" w:rsidRDefault="006A2294" w:rsidP="000F149C">
            <w:pPr>
              <w:pStyle w:val="Table"/>
              <w:rPr>
                <w:lang w:val="ro-RO"/>
              </w:rPr>
            </w:pPr>
            <w:r w:rsidRPr="00B34CE9">
              <w:rPr>
                <w:lang w:val="ro-RO"/>
              </w:rPr>
              <w:t>Piatra Craiului</w:t>
            </w:r>
          </w:p>
        </w:tc>
        <w:tc>
          <w:tcPr>
            <w:tcW w:w="1760" w:type="pct"/>
            <w:tcBorders>
              <w:top w:val="single" w:sz="12" w:space="0" w:color="auto"/>
            </w:tcBorders>
            <w:vAlign w:val="center"/>
            <w:hideMark/>
          </w:tcPr>
          <w:p w14:paraId="49C6219C" w14:textId="24259A2C" w:rsidR="006A2294" w:rsidRPr="00B34CE9" w:rsidRDefault="006A229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Arge</w:t>
            </w:r>
            <w:r w:rsidR="00B34CE9" w:rsidRPr="00B34CE9">
              <w:rPr>
                <w:lang w:val="ro-RO"/>
              </w:rPr>
              <w:t>ș</w:t>
            </w:r>
            <w:r w:rsidRPr="00B34CE9">
              <w:rPr>
                <w:lang w:val="ro-RO"/>
              </w:rPr>
              <w:t>-Vedea / Olt</w:t>
            </w:r>
          </w:p>
        </w:tc>
        <w:tc>
          <w:tcPr>
            <w:tcW w:w="1827" w:type="pct"/>
            <w:tcBorders>
              <w:top w:val="single" w:sz="12" w:space="0" w:color="auto"/>
            </w:tcBorders>
            <w:vAlign w:val="center"/>
            <w:hideMark/>
          </w:tcPr>
          <w:p w14:paraId="510442F9" w14:textId="77777777" w:rsidR="006A2294" w:rsidRPr="00B34CE9" w:rsidRDefault="006A229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ROAG04 (Carst), ROOT07</w:t>
            </w:r>
          </w:p>
        </w:tc>
      </w:tr>
      <w:tr w:rsidR="006A2294" w:rsidRPr="00B34CE9" w14:paraId="3A3269D7" w14:textId="77777777" w:rsidTr="00286FBE">
        <w:trPr>
          <w:trHeight w:val="261"/>
          <w:jc w:val="center"/>
        </w:trPr>
        <w:tc>
          <w:tcPr>
            <w:cnfStyle w:val="001000000000" w:firstRow="0" w:lastRow="0" w:firstColumn="1" w:lastColumn="0" w:oddVBand="0" w:evenVBand="0" w:oddHBand="0" w:evenHBand="0" w:firstRowFirstColumn="0" w:firstRowLastColumn="0" w:lastRowFirstColumn="0" w:lastRowLastColumn="0"/>
            <w:tcW w:w="1413" w:type="pct"/>
            <w:vAlign w:val="center"/>
            <w:hideMark/>
          </w:tcPr>
          <w:p w14:paraId="70F22300" w14:textId="5C9C79F2" w:rsidR="006A2294" w:rsidRPr="00B34CE9" w:rsidRDefault="006A2294" w:rsidP="000F149C">
            <w:pPr>
              <w:pStyle w:val="Table"/>
              <w:rPr>
                <w:lang w:val="ro-RO"/>
              </w:rPr>
            </w:pPr>
            <w:r w:rsidRPr="00B34CE9">
              <w:rPr>
                <w:lang w:val="ro-RO"/>
              </w:rPr>
              <w:t>Mun</w:t>
            </w:r>
            <w:r w:rsidR="00B34CE9" w:rsidRPr="00B34CE9">
              <w:rPr>
                <w:lang w:val="ro-RO"/>
              </w:rPr>
              <w:t>ț</w:t>
            </w:r>
            <w:r w:rsidRPr="00B34CE9">
              <w:rPr>
                <w:lang w:val="ro-RO"/>
              </w:rPr>
              <w:t>ii Făgăra</w:t>
            </w:r>
            <w:r w:rsidR="00B34CE9" w:rsidRPr="00B34CE9">
              <w:rPr>
                <w:lang w:val="ro-RO"/>
              </w:rPr>
              <w:t>ș</w:t>
            </w:r>
          </w:p>
        </w:tc>
        <w:tc>
          <w:tcPr>
            <w:tcW w:w="1760" w:type="pct"/>
            <w:vAlign w:val="center"/>
            <w:hideMark/>
          </w:tcPr>
          <w:p w14:paraId="1435982F" w14:textId="4C1FE986" w:rsidR="006A2294" w:rsidRPr="00B34CE9" w:rsidRDefault="006A229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Olt / Arge</w:t>
            </w:r>
            <w:r w:rsidR="00B34CE9" w:rsidRPr="00B34CE9">
              <w:rPr>
                <w:lang w:val="ro-RO"/>
              </w:rPr>
              <w:t>ș</w:t>
            </w:r>
            <w:r w:rsidRPr="00B34CE9">
              <w:rPr>
                <w:lang w:val="ro-RO"/>
              </w:rPr>
              <w:t>-Vedea</w:t>
            </w:r>
          </w:p>
        </w:tc>
        <w:tc>
          <w:tcPr>
            <w:tcW w:w="1827" w:type="pct"/>
            <w:vAlign w:val="center"/>
            <w:hideMark/>
          </w:tcPr>
          <w:p w14:paraId="671C0D2D" w14:textId="34B94072" w:rsidR="006A2294" w:rsidRPr="00B34CE9" w:rsidRDefault="006A229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ROAG12</w:t>
            </w:r>
          </w:p>
        </w:tc>
      </w:tr>
      <w:tr w:rsidR="006A2294" w:rsidRPr="00B34CE9" w14:paraId="24C7AF49" w14:textId="77777777" w:rsidTr="00286FBE">
        <w:trPr>
          <w:trHeight w:val="279"/>
          <w:jc w:val="center"/>
        </w:trPr>
        <w:tc>
          <w:tcPr>
            <w:cnfStyle w:val="001000000000" w:firstRow="0" w:lastRow="0" w:firstColumn="1" w:lastColumn="0" w:oddVBand="0" w:evenVBand="0" w:oddHBand="0" w:evenHBand="0" w:firstRowFirstColumn="0" w:firstRowLastColumn="0" w:lastRowFirstColumn="0" w:lastRowLastColumn="0"/>
            <w:tcW w:w="1413" w:type="pct"/>
            <w:vAlign w:val="center"/>
            <w:hideMark/>
          </w:tcPr>
          <w:p w14:paraId="3B132590" w14:textId="03A3B0D2" w:rsidR="006A2294" w:rsidRPr="00B34CE9" w:rsidRDefault="006A2294" w:rsidP="000F149C">
            <w:pPr>
              <w:pStyle w:val="Table"/>
              <w:rPr>
                <w:lang w:val="ro-RO"/>
              </w:rPr>
            </w:pPr>
            <w:r w:rsidRPr="00B34CE9">
              <w:rPr>
                <w:lang w:val="ro-RO"/>
              </w:rPr>
              <w:t>Râul Târgului-Arge</w:t>
            </w:r>
            <w:r w:rsidR="00B34CE9" w:rsidRPr="00B34CE9">
              <w:rPr>
                <w:lang w:val="ro-RO"/>
              </w:rPr>
              <w:t>ș</w:t>
            </w:r>
            <w:r w:rsidRPr="00B34CE9">
              <w:rPr>
                <w:lang w:val="ro-RO"/>
              </w:rPr>
              <w:t>el</w:t>
            </w:r>
          </w:p>
        </w:tc>
        <w:tc>
          <w:tcPr>
            <w:tcW w:w="1760" w:type="pct"/>
            <w:vAlign w:val="center"/>
            <w:hideMark/>
          </w:tcPr>
          <w:p w14:paraId="6894D196" w14:textId="0DF2F588" w:rsidR="006A2294" w:rsidRPr="00B34CE9" w:rsidRDefault="006A229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Arge</w:t>
            </w:r>
            <w:r w:rsidR="00B34CE9" w:rsidRPr="00B34CE9">
              <w:rPr>
                <w:lang w:val="ro-RO"/>
              </w:rPr>
              <w:t>ș</w:t>
            </w:r>
            <w:r w:rsidRPr="00B34CE9">
              <w:rPr>
                <w:lang w:val="ro-RO"/>
              </w:rPr>
              <w:t>-Vedea</w:t>
            </w:r>
          </w:p>
        </w:tc>
        <w:tc>
          <w:tcPr>
            <w:tcW w:w="1827" w:type="pct"/>
            <w:vAlign w:val="center"/>
            <w:hideMark/>
          </w:tcPr>
          <w:p w14:paraId="30396440" w14:textId="77777777" w:rsidR="006A2294" w:rsidRPr="00B34CE9" w:rsidRDefault="006A229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ROAG12</w:t>
            </w:r>
          </w:p>
        </w:tc>
      </w:tr>
    </w:tbl>
    <w:p w14:paraId="584EE8C0" w14:textId="77777777" w:rsidR="00FC03F3" w:rsidRPr="00B34CE9" w:rsidRDefault="00FC03F3"/>
    <w:p w14:paraId="6643E20B" w14:textId="18A1F34A" w:rsidR="006A2294" w:rsidRPr="00B34CE9" w:rsidRDefault="006A2294" w:rsidP="00D06770">
      <w:pPr>
        <w:pStyle w:val="Titlu4"/>
      </w:pPr>
      <w:bookmarkStart w:id="27" w:name="_Toc230013055"/>
      <w:r w:rsidRPr="00B34CE9">
        <w:t>Identificarea zonelor de coridor ecologic</w:t>
      </w:r>
      <w:r w:rsidR="00DB72B3" w:rsidRPr="00B34CE9">
        <w:rPr>
          <w:rStyle w:val="Referinnotdesubsol"/>
        </w:rPr>
        <w:footnoteReference w:id="13"/>
      </w:r>
      <w:r w:rsidRPr="00B34CE9">
        <w:t>;</w:t>
      </w:r>
      <w:bookmarkEnd w:id="27"/>
    </w:p>
    <w:p w14:paraId="5543A719" w14:textId="628D820C" w:rsidR="00BB09E0" w:rsidRPr="00B34CE9" w:rsidRDefault="00FC03F3" w:rsidP="00FC03F3">
      <w:r w:rsidRPr="00B34CE9">
        <w:tab/>
        <w:t xml:space="preserve">Coridor ecologic - structuri peisagistice de diferite dimensiuni, forme </w:t>
      </w:r>
      <w:r w:rsidR="00B34CE9" w:rsidRPr="00B34CE9">
        <w:t>ș</w:t>
      </w:r>
      <w:r w:rsidRPr="00B34CE9">
        <w:t>i acoperire cu vegeta</w:t>
      </w:r>
      <w:r w:rsidR="00B34CE9" w:rsidRPr="00B34CE9">
        <w:t>ț</w:t>
      </w:r>
      <w:r w:rsidRPr="00B34CE9">
        <w:t xml:space="preserve">ie, care se interconectează cu zone centrale </w:t>
      </w:r>
      <w:r w:rsidR="00B34CE9" w:rsidRPr="00B34CE9">
        <w:t>ș</w:t>
      </w:r>
      <w:r w:rsidRPr="00B34CE9">
        <w:t>i permit migra</w:t>
      </w:r>
      <w:r w:rsidR="00B34CE9" w:rsidRPr="00B34CE9">
        <w:t>ț</w:t>
      </w:r>
      <w:r w:rsidRPr="00B34CE9">
        <w:t>ia speciilor între ele. Acestea sunt definite în sensul de a</w:t>
      </w:r>
      <w:r w:rsidR="00BB09E0" w:rsidRPr="00B34CE9">
        <w:t xml:space="preserve"> </w:t>
      </w:r>
      <w:r w:rsidRPr="00B34CE9">
        <w:t>men</w:t>
      </w:r>
      <w:r w:rsidR="00B34CE9" w:rsidRPr="00B34CE9">
        <w:t>ț</w:t>
      </w:r>
      <w:r w:rsidRPr="00B34CE9">
        <w:t>ine, stabili sau îmbunătă</w:t>
      </w:r>
      <w:r w:rsidR="00B34CE9" w:rsidRPr="00B34CE9">
        <w:t>ț</w:t>
      </w:r>
      <w:r w:rsidRPr="00B34CE9">
        <w:t>i conectivitatea ecologică în peisajele influen</w:t>
      </w:r>
      <w:r w:rsidR="00B34CE9" w:rsidRPr="00B34CE9">
        <w:t>ț</w:t>
      </w:r>
      <w:r w:rsidRPr="00B34CE9">
        <w:t>ate de om</w:t>
      </w:r>
      <w:r w:rsidR="00DB72B3" w:rsidRPr="00B34CE9">
        <w:t>.</w:t>
      </w:r>
    </w:p>
    <w:p w14:paraId="1F6E4187" w14:textId="1E9C00C8" w:rsidR="00BB09E0" w:rsidRPr="00B34CE9" w:rsidRDefault="00400832" w:rsidP="00BB09E0">
      <w:r w:rsidRPr="00B34CE9">
        <w:tab/>
      </w:r>
      <w:r w:rsidR="00BB09E0" w:rsidRPr="00B34CE9">
        <w:t>A</w:t>
      </w:r>
      <w:r w:rsidR="00B34CE9" w:rsidRPr="00B34CE9">
        <w:t>ș</w:t>
      </w:r>
      <w:r w:rsidR="00BB09E0" w:rsidRPr="00B34CE9">
        <w:t>a cum oamenii trebuie să se deplaseze liber pentru a-</w:t>
      </w:r>
      <w:r w:rsidR="00B34CE9" w:rsidRPr="00B34CE9">
        <w:t>ș</w:t>
      </w:r>
      <w:r w:rsidR="00BB09E0" w:rsidRPr="00B34CE9">
        <w:t>i asigura continuarea activită</w:t>
      </w:r>
      <w:r w:rsidR="00B34CE9" w:rsidRPr="00B34CE9">
        <w:t>ț</w:t>
      </w:r>
      <w:r w:rsidR="00BB09E0" w:rsidRPr="00B34CE9">
        <w:t>ilor, de asemenea, fauna sălbatică are nevoie de structuri peisagistice conectate pentru schimbul continuu de resurse genetice, pentru ob</w:t>
      </w:r>
      <w:r w:rsidR="00B34CE9" w:rsidRPr="00B34CE9">
        <w:t>ț</w:t>
      </w:r>
      <w:r w:rsidR="00BB09E0" w:rsidRPr="00B34CE9">
        <w:t>inerea hranei sau pentru alte nevoi sezoniere specifice în ciclul lor de via</w:t>
      </w:r>
      <w:r w:rsidR="00B34CE9" w:rsidRPr="00B34CE9">
        <w:t>ț</w:t>
      </w:r>
      <w:r w:rsidR="00BB09E0" w:rsidRPr="00B34CE9">
        <w:t>ă pe parcursul anului.</w:t>
      </w:r>
    </w:p>
    <w:p w14:paraId="63D48A8B" w14:textId="232D1BAA" w:rsidR="00BB09E0" w:rsidRPr="00B34CE9" w:rsidRDefault="00400832" w:rsidP="00BB09E0">
      <w:r w:rsidRPr="00B34CE9">
        <w:tab/>
      </w:r>
      <w:r w:rsidR="00BB09E0" w:rsidRPr="00B34CE9">
        <w:t>Principalele probleme</w:t>
      </w:r>
      <w:r w:rsidR="009D45C4" w:rsidRPr="00B34CE9">
        <w:t xml:space="preserve"> de mediu legate de dezvoltare </w:t>
      </w:r>
      <w:r w:rsidR="00BB09E0" w:rsidRPr="00B34CE9">
        <w:t xml:space="preserve">sunt izolarea genetică, mortalitatea faunei sălbatice </w:t>
      </w:r>
      <w:r w:rsidR="00B34CE9" w:rsidRPr="00B34CE9">
        <w:t>ș</w:t>
      </w:r>
      <w:r w:rsidR="00BB09E0" w:rsidRPr="00B34CE9">
        <w:t>i pierderea func</w:t>
      </w:r>
      <w:r w:rsidR="00B34CE9" w:rsidRPr="00B34CE9">
        <w:t>ț</w:t>
      </w:r>
      <w:r w:rsidR="00BB09E0" w:rsidRPr="00B34CE9">
        <w:t xml:space="preserve">iilor de bioinginerie </w:t>
      </w:r>
      <w:r w:rsidR="00B34CE9" w:rsidRPr="00B34CE9">
        <w:t>ș</w:t>
      </w:r>
      <w:r w:rsidR="00BB09E0" w:rsidRPr="00B34CE9">
        <w:t>i ecosistem care pot provoca schimbări semnificative în habitate, care fac imposibilă men</w:t>
      </w:r>
      <w:r w:rsidR="00B34CE9" w:rsidRPr="00B34CE9">
        <w:t>ț</w:t>
      </w:r>
      <w:r w:rsidR="00BB09E0" w:rsidRPr="00B34CE9">
        <w:t>inerea comunită</w:t>
      </w:r>
      <w:r w:rsidR="00B34CE9" w:rsidRPr="00B34CE9">
        <w:t>ț</w:t>
      </w:r>
      <w:r w:rsidR="00BB09E0" w:rsidRPr="00B34CE9">
        <w:t>ii ini</w:t>
      </w:r>
      <w:r w:rsidR="00B34CE9" w:rsidRPr="00B34CE9">
        <w:t>ț</w:t>
      </w:r>
      <w:r w:rsidR="00BB09E0" w:rsidRPr="00B34CE9">
        <w:t xml:space="preserve">iale de specii. Speciile vizate pentru proiectul ConnectGreen sunt cele 3 carnivore mari, respectiv ursul brun (Ursus arctos), lupul (Canis lupus) </w:t>
      </w:r>
      <w:r w:rsidR="00B34CE9" w:rsidRPr="00B34CE9">
        <w:t>ș</w:t>
      </w:r>
      <w:r w:rsidR="00BB09E0" w:rsidRPr="00B34CE9">
        <w:t>i râsul (Lynx lynx).</w:t>
      </w:r>
    </w:p>
    <w:p w14:paraId="6BD3E0AB" w14:textId="0A0AD716" w:rsidR="00BB09E0" w:rsidRPr="00B34CE9" w:rsidRDefault="00400832" w:rsidP="00400832">
      <w:r w:rsidRPr="00B34CE9">
        <w:tab/>
      </w:r>
      <w:r w:rsidR="00BB09E0" w:rsidRPr="00B34CE9">
        <w:t>Ariile non-forestiere constituie cele mai semnificative grupuri de habitate cu bariere, deoarece carnivorele mari tind să evite instinctiv spa</w:t>
      </w:r>
      <w:r w:rsidR="00B34CE9" w:rsidRPr="00B34CE9">
        <w:t>ț</w:t>
      </w:r>
      <w:r w:rsidR="00BB09E0" w:rsidRPr="00B34CE9">
        <w:t>iile deschise (Protec</w:t>
      </w:r>
      <w:r w:rsidR="00B34CE9" w:rsidRPr="00B34CE9">
        <w:t>ț</w:t>
      </w:r>
      <w:r w:rsidR="00BB09E0" w:rsidRPr="00B34CE9">
        <w:t>ia conectivită</w:t>
      </w:r>
      <w:r w:rsidR="00B34CE9" w:rsidRPr="00B34CE9">
        <w:t>ț</w:t>
      </w:r>
      <w:r w:rsidR="00BB09E0" w:rsidRPr="00B34CE9">
        <w:t xml:space="preserve">ii peisajului pentru mamiferele mari (Anděl </w:t>
      </w:r>
      <w:r w:rsidR="00B34CE9" w:rsidRPr="00B34CE9">
        <w:t>ș</w:t>
      </w:r>
      <w:r w:rsidR="00BB09E0" w:rsidRPr="00B34CE9">
        <w:t>i al</w:t>
      </w:r>
      <w:r w:rsidR="00B34CE9" w:rsidRPr="00B34CE9">
        <w:t>ț</w:t>
      </w:r>
      <w:r w:rsidR="00BB09E0" w:rsidRPr="00B34CE9">
        <w:t>ii 2010). Ariile non-forestiere sunt considerate o parte a</w:t>
      </w:r>
      <w:r w:rsidR="009D45C4" w:rsidRPr="00B34CE9">
        <w:t xml:space="preserve"> </w:t>
      </w:r>
      <w:r w:rsidR="00BB09E0" w:rsidRPr="00B34CE9">
        <w:t>efectului cumulativ de barieră. Ariile non-forestiere</w:t>
      </w:r>
      <w:r w:rsidRPr="00B34CE9">
        <w:t xml:space="preserve"> </w:t>
      </w:r>
      <w:r w:rsidR="00BB09E0" w:rsidRPr="00B34CE9">
        <w:t>reprezintă condi</w:t>
      </w:r>
      <w:r w:rsidR="00B34CE9" w:rsidRPr="00B34CE9">
        <w:t>ț</w:t>
      </w:r>
      <w:r w:rsidR="00BB09E0" w:rsidRPr="00B34CE9">
        <w:t>ii nepotrivite pentru speciile vizate,</w:t>
      </w:r>
      <w:r w:rsidRPr="00B34CE9">
        <w:t xml:space="preserve"> </w:t>
      </w:r>
      <w:r w:rsidR="00BB09E0" w:rsidRPr="00B34CE9">
        <w:t>care preferă vegeta</w:t>
      </w:r>
      <w:r w:rsidR="00B34CE9" w:rsidRPr="00B34CE9">
        <w:t>ț</w:t>
      </w:r>
      <w:r w:rsidR="00BB09E0" w:rsidRPr="00B34CE9">
        <w:t>ia arborescentă continuă. Aria</w:t>
      </w:r>
      <w:r w:rsidRPr="00B34CE9">
        <w:t xml:space="preserve"> </w:t>
      </w:r>
      <w:r w:rsidR="00BB09E0" w:rsidRPr="00B34CE9">
        <w:t>non-forestieră, care are o lungime de câ</w:t>
      </w:r>
      <w:r w:rsidR="00B34CE9" w:rsidRPr="00B34CE9">
        <w:t>ț</w:t>
      </w:r>
      <w:r w:rsidR="00BB09E0" w:rsidRPr="00B34CE9">
        <w:t>iva kilometri</w:t>
      </w:r>
      <w:r w:rsidRPr="00B34CE9">
        <w:t xml:space="preserve"> </w:t>
      </w:r>
      <w:r w:rsidR="00B34CE9" w:rsidRPr="00B34CE9">
        <w:t>ș</w:t>
      </w:r>
      <w:r w:rsidR="00BB09E0" w:rsidRPr="00B34CE9">
        <w:t>i este compusă dintr-un teren arabil gestionat</w:t>
      </w:r>
      <w:r w:rsidRPr="00B34CE9">
        <w:t xml:space="preserve"> </w:t>
      </w:r>
      <w:r w:rsidR="00BB09E0" w:rsidRPr="00B34CE9">
        <w:t>intens, este considerată o barieră migra</w:t>
      </w:r>
      <w:r w:rsidR="00B34CE9" w:rsidRPr="00B34CE9">
        <w:t>ț</w:t>
      </w:r>
      <w:r w:rsidR="00BB09E0" w:rsidRPr="00B34CE9">
        <w:t>ională</w:t>
      </w:r>
      <w:r w:rsidRPr="00B34CE9">
        <w:t xml:space="preserve"> </w:t>
      </w:r>
      <w:r w:rsidR="00BB09E0" w:rsidRPr="00B34CE9">
        <w:t>separată (individuală). Cu cât mai pu</w:t>
      </w:r>
      <w:r w:rsidR="00B34CE9" w:rsidRPr="00B34CE9">
        <w:t>ț</w:t>
      </w:r>
      <w:r w:rsidR="00BB09E0" w:rsidRPr="00B34CE9">
        <w:t>ine elemente</w:t>
      </w:r>
      <w:r w:rsidRPr="00B34CE9">
        <w:t xml:space="preserve"> </w:t>
      </w:r>
      <w:r w:rsidR="00BB09E0" w:rsidRPr="00B34CE9">
        <w:t>naturale (vegeta</w:t>
      </w:r>
      <w:r w:rsidR="00B34CE9" w:rsidRPr="00B34CE9">
        <w:t>ț</w:t>
      </w:r>
      <w:r w:rsidR="00BB09E0" w:rsidRPr="00B34CE9">
        <w:t>ie arborescentă sau arbu</w:t>
      </w:r>
      <w:r w:rsidR="00B34CE9" w:rsidRPr="00B34CE9">
        <w:t>ș</w:t>
      </w:r>
      <w:r w:rsidR="00BB09E0" w:rsidRPr="00B34CE9">
        <w:t>ti) apar</w:t>
      </w:r>
      <w:r w:rsidRPr="00B34CE9">
        <w:t xml:space="preserve"> </w:t>
      </w:r>
      <w:r w:rsidR="00BB09E0" w:rsidRPr="00B34CE9">
        <w:t>în peisaj, cu atât mai mult aria non-forestieră este</w:t>
      </w:r>
      <w:r w:rsidRPr="00B34CE9">
        <w:t xml:space="preserve"> </w:t>
      </w:r>
      <w:r w:rsidR="00BB09E0" w:rsidRPr="00B34CE9">
        <w:t>considerată barieră. În plus, dacă aria non-forestieră</w:t>
      </w:r>
      <w:r w:rsidRPr="00B34CE9">
        <w:t xml:space="preserve"> este completată de alte bariere migra</w:t>
      </w:r>
      <w:r w:rsidR="00B34CE9" w:rsidRPr="00B34CE9">
        <w:t>ț</w:t>
      </w:r>
      <w:r w:rsidRPr="00B34CE9">
        <w:t>ionale (cum ar fi drumurile, căile ferate, râurile), dimensiunea ariei non-forestiere considerate teren permeabil pentru speciile vizate este în scădere. Ariile non-forestiere creează una dintre numeroasele bariere cumulative în multe puncte critice, adesea înso</w:t>
      </w:r>
      <w:r w:rsidR="00B34CE9" w:rsidRPr="00B34CE9">
        <w:t>ț</w:t>
      </w:r>
      <w:r w:rsidRPr="00B34CE9">
        <w:t>ite de drumuri de categorie inferioară, căi ferate sau cursuri de apă.</w:t>
      </w:r>
    </w:p>
    <w:p w14:paraId="14459254" w14:textId="3291D29C" w:rsidR="00DB72B3" w:rsidRPr="00B34CE9" w:rsidRDefault="00DB72B3" w:rsidP="00DB72B3">
      <w:r w:rsidRPr="00B34CE9">
        <w:tab/>
        <w:t xml:space="preserve">Conexiunea între aceste masive muntoase (Piatra Craiului </w:t>
      </w:r>
      <w:r w:rsidR="00B34CE9" w:rsidRPr="00B34CE9">
        <w:t>ș</w:t>
      </w:r>
      <w:r w:rsidRPr="00B34CE9">
        <w:t>i Făgăra</w:t>
      </w:r>
      <w:r w:rsidR="00B34CE9" w:rsidRPr="00B34CE9">
        <w:t>ș</w:t>
      </w:r>
      <w:r w:rsidRPr="00B34CE9">
        <w:t>/Iezer-Păpu</w:t>
      </w:r>
      <w:r w:rsidR="00B34CE9" w:rsidRPr="00B34CE9">
        <w:t>ș</w:t>
      </w:r>
      <w:r w:rsidRPr="00B34CE9">
        <w:t>a) este asigurată prin următoarele zone geografice:</w:t>
      </w:r>
    </w:p>
    <w:p w14:paraId="4C0B62E7" w14:textId="5013A517" w:rsidR="00DB72B3" w:rsidRPr="00B34CE9" w:rsidRDefault="00DB72B3" w:rsidP="00A14F60">
      <w:pPr>
        <w:pStyle w:val="Listparagraf"/>
        <w:numPr>
          <w:ilvl w:val="0"/>
          <w:numId w:val="61"/>
        </w:numPr>
      </w:pPr>
      <w:r w:rsidRPr="00B34CE9">
        <w:t>Culoarul Rucăr-Bran: este cel mai important coridor de conexiune. Situl ROSCI0381 Râul Târgului - Arge</w:t>
      </w:r>
      <w:r w:rsidR="00B34CE9" w:rsidRPr="00B34CE9">
        <w:t>ș</w:t>
      </w:r>
      <w:r w:rsidRPr="00B34CE9">
        <w:t>el - Râu</w:t>
      </w:r>
      <w:r w:rsidR="00B34CE9" w:rsidRPr="00B34CE9">
        <w:t>ș</w:t>
      </w:r>
      <w:r w:rsidRPr="00B34CE9">
        <w:t>or asigură legătura între versantul sudic al Mun</w:t>
      </w:r>
      <w:r w:rsidR="00B34CE9" w:rsidRPr="00B34CE9">
        <w:t>ț</w:t>
      </w:r>
      <w:r w:rsidRPr="00B34CE9">
        <w:t>ilor Iezer (parte din Masivul Făgăra</w:t>
      </w:r>
      <w:r w:rsidR="00B34CE9" w:rsidRPr="00B34CE9">
        <w:t>ș</w:t>
      </w:r>
      <w:r w:rsidRPr="00B34CE9">
        <w:t xml:space="preserve">) </w:t>
      </w:r>
      <w:r w:rsidR="00B34CE9" w:rsidRPr="00B34CE9">
        <w:t>ș</w:t>
      </w:r>
      <w:r w:rsidRPr="00B34CE9">
        <w:t>i Masivul Piatra Craiului.</w:t>
      </w:r>
    </w:p>
    <w:p w14:paraId="6BDE0F35" w14:textId="399943CA" w:rsidR="00DB72B3" w:rsidRPr="00B34CE9" w:rsidRDefault="00DB72B3" w:rsidP="00A14F60">
      <w:pPr>
        <w:pStyle w:val="Listparagraf"/>
        <w:numPr>
          <w:ilvl w:val="0"/>
          <w:numId w:val="61"/>
        </w:numPr>
      </w:pPr>
      <w:r w:rsidRPr="00B34CE9">
        <w:t>Zona Tama</w:t>
      </w:r>
      <w:r w:rsidR="00B34CE9" w:rsidRPr="00B34CE9">
        <w:t>ș</w:t>
      </w:r>
      <w:r w:rsidRPr="00B34CE9">
        <w:t xml:space="preserve"> - Curmătura Foii: această zonă reprezintă punctul de contact direct la nord de Râul Dâmbovi</w:t>
      </w:r>
      <w:r w:rsidR="00B34CE9" w:rsidRPr="00B34CE9">
        <w:t>ț</w:t>
      </w:r>
      <w:r w:rsidRPr="00B34CE9">
        <w:t>a. Extremitatea nord-estică a sitului ROSCI0381 se extinde spre culmea Tama</w:t>
      </w:r>
      <w:r w:rsidR="00B34CE9" w:rsidRPr="00B34CE9">
        <w:t>ș</w:t>
      </w:r>
      <w:r w:rsidRPr="00B34CE9">
        <w:t xml:space="preserve">, asigurând continuitatea habitatelor forestiere între Piatra Craiului </w:t>
      </w:r>
      <w:r w:rsidR="00B34CE9" w:rsidRPr="00B34CE9">
        <w:t>ș</w:t>
      </w:r>
      <w:r w:rsidRPr="00B34CE9">
        <w:t>i Mun</w:t>
      </w:r>
      <w:r w:rsidR="00B34CE9" w:rsidRPr="00B34CE9">
        <w:t>ț</w:t>
      </w:r>
      <w:r w:rsidRPr="00B34CE9">
        <w:t>ii Iezer-Păpu</w:t>
      </w:r>
      <w:r w:rsidR="00B34CE9" w:rsidRPr="00B34CE9">
        <w:t>ș</w:t>
      </w:r>
      <w:r w:rsidRPr="00B34CE9">
        <w:t>a.</w:t>
      </w:r>
    </w:p>
    <w:p w14:paraId="40FA558C" w14:textId="67B408FF" w:rsidR="00DB72B3" w:rsidRPr="00B34CE9" w:rsidRDefault="00DB72B3" w:rsidP="00A14F60">
      <w:pPr>
        <w:pStyle w:val="Listparagraf"/>
        <w:numPr>
          <w:ilvl w:val="0"/>
          <w:numId w:val="61"/>
        </w:numPr>
      </w:pPr>
      <w:r w:rsidRPr="00B34CE9">
        <w:t>Valea Dâmbovi</w:t>
      </w:r>
      <w:r w:rsidR="00B34CE9" w:rsidRPr="00B34CE9">
        <w:t>ț</w:t>
      </w:r>
      <w:r w:rsidRPr="00B34CE9">
        <w:t xml:space="preserve">ei Superioare: albia </w:t>
      </w:r>
      <w:r w:rsidR="00B34CE9" w:rsidRPr="00B34CE9">
        <w:t>ș</w:t>
      </w:r>
      <w:r w:rsidRPr="00B34CE9">
        <w:t>i versan</w:t>
      </w:r>
      <w:r w:rsidR="00B34CE9" w:rsidRPr="00B34CE9">
        <w:t>ț</w:t>
      </w:r>
      <w:r w:rsidRPr="00B34CE9">
        <w:t>ii adiacen</w:t>
      </w:r>
      <w:r w:rsidR="00B34CE9" w:rsidRPr="00B34CE9">
        <w:t>ț</w:t>
      </w:r>
      <w:r w:rsidRPr="00B34CE9">
        <w:t>i ai Râului Dâmbovi</w:t>
      </w:r>
      <w:r w:rsidR="00B34CE9" w:rsidRPr="00B34CE9">
        <w:t>ț</w:t>
      </w:r>
      <w:r w:rsidRPr="00B34CE9">
        <w:t>a servesc drept axă de deplasare. Planul de management al sitului Râul Târgului-Arge</w:t>
      </w:r>
      <w:r w:rsidR="00B34CE9" w:rsidRPr="00B34CE9">
        <w:t>ș</w:t>
      </w:r>
      <w:r w:rsidRPr="00B34CE9">
        <w:t>el-Râu</w:t>
      </w:r>
      <w:r w:rsidR="00B34CE9" w:rsidRPr="00B34CE9">
        <w:t>ș</w:t>
      </w:r>
      <w:r w:rsidRPr="00B34CE9">
        <w:t>or subliniază rolul acestuia de culoar pentru carnivore, conectând Masivul Făgăra</w:t>
      </w:r>
      <w:r w:rsidR="00B34CE9" w:rsidRPr="00B34CE9">
        <w:t>ș</w:t>
      </w:r>
      <w:r w:rsidRPr="00B34CE9">
        <w:t xml:space="preserve"> cu Piatra Craiului </w:t>
      </w:r>
      <w:r w:rsidR="00B34CE9" w:rsidRPr="00B34CE9">
        <w:t>ș</w:t>
      </w:r>
      <w:r w:rsidRPr="00B34CE9">
        <w:t>i mai departe spre Bucegi/Leaota.</w:t>
      </w:r>
    </w:p>
    <w:p w14:paraId="5EB0A7E9" w14:textId="5A8EEB12" w:rsidR="00DB72B3" w:rsidRPr="00B34CE9" w:rsidRDefault="00DB72B3" w:rsidP="00A14F60">
      <w:pPr>
        <w:pStyle w:val="Listparagraf"/>
        <w:numPr>
          <w:ilvl w:val="0"/>
          <w:numId w:val="61"/>
        </w:numPr>
      </w:pPr>
      <w:r w:rsidRPr="00B34CE9">
        <w:t xml:space="preserve">Zona Rucăr - Dâmbovicioara: puncte de acces </w:t>
      </w:r>
      <w:r w:rsidR="00B34CE9" w:rsidRPr="00B34CE9">
        <w:t>ș</w:t>
      </w:r>
      <w:r w:rsidRPr="00B34CE9">
        <w:t xml:space="preserve">i zone de dispersie pentru faună aflate la limita dintre ROSCI0194 </w:t>
      </w:r>
      <w:r w:rsidR="00B34CE9" w:rsidRPr="00B34CE9">
        <w:t>ș</w:t>
      </w:r>
      <w:r w:rsidRPr="00B34CE9">
        <w:t>i ROSCI0381.</w:t>
      </w:r>
    </w:p>
    <w:p w14:paraId="32EFD274" w14:textId="77777777" w:rsidR="00DB72B3" w:rsidRPr="00B34CE9" w:rsidRDefault="00DB72B3" w:rsidP="00400832"/>
    <w:p w14:paraId="3A5EE8B9" w14:textId="77777777" w:rsidR="007D6B2E" w:rsidRPr="00B34CE9" w:rsidRDefault="007D6B2E" w:rsidP="00FC03F3">
      <w:r w:rsidRPr="00B34CE9">
        <w:rPr>
          <w:noProof/>
          <w:lang w:val="en-US"/>
        </w:rPr>
        <w:drawing>
          <wp:inline distT="0" distB="0" distL="0" distR="0" wp14:anchorId="2C722E5D" wp14:editId="336964E0">
            <wp:extent cx="5679358" cy="478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7479" t="10366" r="18054" b="7998"/>
                    <a:stretch/>
                  </pic:blipFill>
                  <pic:spPr bwMode="auto">
                    <a:xfrm>
                      <a:off x="0" y="0"/>
                      <a:ext cx="5679358" cy="4788000"/>
                    </a:xfrm>
                    <a:prstGeom prst="rect">
                      <a:avLst/>
                    </a:prstGeom>
                    <a:ln>
                      <a:noFill/>
                    </a:ln>
                    <a:extLst>
                      <a:ext uri="{53640926-AAD7-44D8-BBD7-CCE9431645EC}">
                        <a14:shadowObscured xmlns:a14="http://schemas.microsoft.com/office/drawing/2010/main"/>
                      </a:ext>
                    </a:extLst>
                  </pic:spPr>
                </pic:pic>
              </a:graphicData>
            </a:graphic>
          </wp:inline>
        </w:drawing>
      </w:r>
    </w:p>
    <w:p w14:paraId="6612CA8F" w14:textId="27E8FA03" w:rsidR="007D6B2E" w:rsidRPr="00B34CE9" w:rsidRDefault="00DB72B3" w:rsidP="00286FBE">
      <w:pPr>
        <w:pStyle w:val="TableName"/>
        <w:jc w:val="center"/>
      </w:pPr>
      <w:r w:rsidRPr="00B34CE9">
        <w:t xml:space="preserve">Fig.B.3.3. </w:t>
      </w:r>
      <w:r w:rsidR="007D6B2E" w:rsidRPr="00B34CE9">
        <w:t xml:space="preserve">Zone nucleu </w:t>
      </w:r>
      <w:r w:rsidR="00B34CE9" w:rsidRPr="00B34CE9">
        <w:t>ș</w:t>
      </w:r>
      <w:r w:rsidR="007D6B2E" w:rsidRPr="00B34CE9">
        <w:t>i coridoare ecologice pentru carnivorele mari din Carpa</w:t>
      </w:r>
      <w:r w:rsidR="00B34CE9" w:rsidRPr="00B34CE9">
        <w:t>ț</w:t>
      </w:r>
      <w:r w:rsidR="007D6B2E" w:rsidRPr="00B34CE9">
        <w:t xml:space="preserve"> Sursa: (ConnectGREEN, 2021 FOAIE DE PARCURS pentru armonizarea </w:t>
      </w:r>
      <w:r w:rsidR="00B34CE9" w:rsidRPr="00B34CE9">
        <w:t>ș</w:t>
      </w:r>
      <w:r w:rsidR="007D6B2E" w:rsidRPr="00B34CE9">
        <w:t>i integrarea conectivită</w:t>
      </w:r>
      <w:r w:rsidR="00B34CE9" w:rsidRPr="00B34CE9">
        <w:t>ț</w:t>
      </w:r>
      <w:r w:rsidR="007D6B2E" w:rsidRPr="00B34CE9">
        <w:t>ii ecologice în legisla</w:t>
      </w:r>
      <w:r w:rsidR="00B34CE9" w:rsidRPr="00B34CE9">
        <w:t>ț</w:t>
      </w:r>
      <w:r w:rsidR="007D6B2E" w:rsidRPr="00B34CE9">
        <w:t xml:space="preserve">ia </w:t>
      </w:r>
      <w:r w:rsidR="00B34CE9" w:rsidRPr="00B34CE9">
        <w:t>ș</w:t>
      </w:r>
      <w:r w:rsidR="007D6B2E" w:rsidRPr="00B34CE9">
        <w:t>i politicile publice din România)</w:t>
      </w:r>
    </w:p>
    <w:p w14:paraId="5A3A7996" w14:textId="4C7FA8CA" w:rsidR="000A798C" w:rsidRPr="00B34CE9" w:rsidRDefault="00552267" w:rsidP="00DB72B3">
      <w:r w:rsidRPr="00B34CE9">
        <w:tab/>
      </w:r>
      <w:r w:rsidR="00286FBE" w:rsidRPr="00B34CE9">
        <w:tab/>
      </w:r>
    </w:p>
    <w:p w14:paraId="10575AA5" w14:textId="69981EA3" w:rsidR="000A798C" w:rsidRPr="00B34CE9" w:rsidRDefault="00400832" w:rsidP="000A798C">
      <w:r w:rsidRPr="00B34CE9">
        <w:tab/>
        <w:t xml:space="preserve">Speciile </w:t>
      </w:r>
      <w:r w:rsidR="000A798C" w:rsidRPr="00B34CE9">
        <w:t>Ursul brun (Ursus arctos), Lupul (Can</w:t>
      </w:r>
      <w:r w:rsidRPr="00B34CE9">
        <w:t xml:space="preserve">is lupus) </w:t>
      </w:r>
      <w:r w:rsidR="00B34CE9" w:rsidRPr="00B34CE9">
        <w:t>ș</w:t>
      </w:r>
      <w:r w:rsidRPr="00B34CE9">
        <w:t>i Râsul (Lynx lynx)</w:t>
      </w:r>
      <w:r w:rsidR="000A798C" w:rsidRPr="00B34CE9">
        <w:t xml:space="preserve"> necesită teritorii vaste, iar fragmentarea cauzată de DN73 (Pite</w:t>
      </w:r>
      <w:r w:rsidR="00B34CE9" w:rsidRPr="00B34CE9">
        <w:t>ș</w:t>
      </w:r>
      <w:r w:rsidR="000A798C" w:rsidRPr="00B34CE9">
        <w:t>ti-Bra</w:t>
      </w:r>
      <w:r w:rsidR="00B34CE9" w:rsidRPr="00B34CE9">
        <w:t>ș</w:t>
      </w:r>
      <w:r w:rsidR="000A798C" w:rsidRPr="00B34CE9">
        <w:t xml:space="preserve">ov) </w:t>
      </w:r>
      <w:r w:rsidR="00B34CE9" w:rsidRPr="00B34CE9">
        <w:t>ș</w:t>
      </w:r>
      <w:r w:rsidR="000A798C" w:rsidRPr="00B34CE9">
        <w:t xml:space="preserve">i dezvoltarea urbană din Rucăr/Dâmbovicioara face ca aceste </w:t>
      </w:r>
      <w:r w:rsidRPr="00B34CE9">
        <w:t xml:space="preserve">coridoare rămase să fie vitale. </w:t>
      </w:r>
      <w:r w:rsidR="000A798C" w:rsidRPr="00B34CE9">
        <w:t xml:space="preserve">Pădurile </w:t>
      </w:r>
      <w:r w:rsidRPr="00B34CE9">
        <w:t xml:space="preserve">fag </w:t>
      </w:r>
      <w:r w:rsidR="00B34CE9" w:rsidRPr="00B34CE9">
        <w:t>ș</w:t>
      </w:r>
      <w:r w:rsidR="000A798C" w:rsidRPr="00B34CE9">
        <w:t>i de molid permit deplasarea sub acoperire forestieră.</w:t>
      </w:r>
    </w:p>
    <w:p w14:paraId="023D15AE" w14:textId="01BC654D" w:rsidR="00400832" w:rsidRPr="00B34CE9" w:rsidRDefault="00552267" w:rsidP="00552267">
      <w:r w:rsidRPr="00B34CE9">
        <w:tab/>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t xml:space="preserve"> se află în apropierea acestor axe, având responsabilitatea de a men</w:t>
      </w:r>
      <w:r w:rsidR="00B34CE9" w:rsidRPr="00B34CE9">
        <w:t>ț</w:t>
      </w:r>
      <w:r w:rsidRPr="00B34CE9">
        <w:t>ine permeabilitatea (lipsa barierelor fizice majore) în zona de contact Rucăr-Dâmbovicioara-Lere</w:t>
      </w:r>
      <w:r w:rsidR="00B34CE9" w:rsidRPr="00B34CE9">
        <w:t>ș</w:t>
      </w:r>
      <w:r w:rsidRPr="00B34CE9">
        <w:t>ti.</w:t>
      </w:r>
    </w:p>
    <w:p w14:paraId="7C756E5A" w14:textId="77777777" w:rsidR="009D45C4" w:rsidRPr="00B34CE9" w:rsidRDefault="009D45C4" w:rsidP="00552267"/>
    <w:p w14:paraId="4017711A" w14:textId="6B916E80" w:rsidR="006A2294" w:rsidRPr="00B34CE9" w:rsidRDefault="006A2294" w:rsidP="00D06770">
      <w:pPr>
        <w:pStyle w:val="Titlu4"/>
      </w:pPr>
      <w:bookmarkStart w:id="28" w:name="_Toc230013056"/>
      <w:r w:rsidRPr="00B34CE9">
        <w:t xml:space="preserve">Identificarea habitatelor de interes comunitar dependente de apă </w:t>
      </w:r>
      <w:r w:rsidR="00B34CE9" w:rsidRPr="00B34CE9">
        <w:t>ș</w:t>
      </w:r>
      <w:r w:rsidRPr="00B34CE9">
        <w:t>i a rela</w:t>
      </w:r>
      <w:r w:rsidR="00B34CE9" w:rsidRPr="00B34CE9">
        <w:t>ț</w:t>
      </w:r>
      <w:r w:rsidRPr="00B34CE9">
        <w:t xml:space="preserve">iilor dintre corpurile de apă (subterane </w:t>
      </w:r>
      <w:r w:rsidR="00B34CE9" w:rsidRPr="00B34CE9">
        <w:t>ș</w:t>
      </w:r>
      <w:r w:rsidRPr="00B34CE9">
        <w:t>i de suprafa</w:t>
      </w:r>
      <w:r w:rsidR="00B34CE9" w:rsidRPr="00B34CE9">
        <w:t>ț</w:t>
      </w:r>
      <w:r w:rsidRPr="00B34CE9">
        <w:t xml:space="preserve">ă) </w:t>
      </w:r>
      <w:r w:rsidR="00B34CE9" w:rsidRPr="00B34CE9">
        <w:t>ș</w:t>
      </w:r>
      <w:r w:rsidRPr="00B34CE9">
        <w:t>i habitate / specii. În această situa</w:t>
      </w:r>
      <w:r w:rsidR="00B34CE9" w:rsidRPr="00B34CE9">
        <w:t>ț</w:t>
      </w:r>
      <w:r w:rsidRPr="00B34CE9">
        <w:t>ie sunt utilizate informa</w:t>
      </w:r>
      <w:r w:rsidR="00B34CE9" w:rsidRPr="00B34CE9">
        <w:t>ț</w:t>
      </w:r>
      <w:r w:rsidRPr="00B34CE9">
        <w:t>ii din Planurile de management ale spa</w:t>
      </w:r>
      <w:r w:rsidR="00B34CE9" w:rsidRPr="00B34CE9">
        <w:t>ț</w:t>
      </w:r>
      <w:r w:rsidRPr="00B34CE9">
        <w:t>iilor hidrografice sau opinii ale expertului;</w:t>
      </w:r>
      <w:bookmarkEnd w:id="28"/>
    </w:p>
    <w:p w14:paraId="5341A1A9" w14:textId="41781E22" w:rsidR="00655919" w:rsidRPr="00B34CE9" w:rsidRDefault="00655919" w:rsidP="00166993">
      <w:r w:rsidRPr="00B34CE9">
        <w:tab/>
      </w:r>
      <w:r w:rsidR="00166993" w:rsidRPr="00B34CE9">
        <w:t>De</w:t>
      </w:r>
      <w:r w:rsidR="00B34CE9" w:rsidRPr="00B34CE9">
        <w:t>ș</w:t>
      </w:r>
      <w:r w:rsidR="00166993" w:rsidRPr="00B34CE9">
        <w:t>i habitatele</w:t>
      </w:r>
      <w:r w:rsidRPr="00B34CE9">
        <w:t xml:space="preserve"> </w:t>
      </w:r>
      <w:r w:rsidR="00166993" w:rsidRPr="00B34CE9">
        <w:t>91V0</w:t>
      </w:r>
      <w:r w:rsidR="00166993" w:rsidRPr="00B34CE9">
        <w:tab/>
        <w:t xml:space="preserve">Păduri dacice de fag (Symphyto-Fagion), </w:t>
      </w:r>
      <w:r w:rsidR="0006181D" w:rsidRPr="00B34CE9">
        <w:t xml:space="preserve">9110 </w:t>
      </w:r>
      <w:r w:rsidR="00166993" w:rsidRPr="00B34CE9">
        <w:t>Păduri de fag de tip Luzulo-Fagetum, 9150 Păduri medio-europene de fag din Cephalanthero-Fagion</w:t>
      </w:r>
      <w:r w:rsidRPr="00B34CE9">
        <w:t xml:space="preserve"> nu </w:t>
      </w:r>
      <w:r w:rsidR="00166993" w:rsidRPr="00B34CE9">
        <w:t>sunt</w:t>
      </w:r>
      <w:r w:rsidRPr="00B34CE9">
        <w:t xml:space="preserve"> higrofil</w:t>
      </w:r>
      <w:r w:rsidR="00166993" w:rsidRPr="00B34CE9">
        <w:t>e</w:t>
      </w:r>
      <w:r w:rsidRPr="00B34CE9">
        <w:t xml:space="preserve">, integritatea </w:t>
      </w:r>
      <w:r w:rsidR="00166993" w:rsidRPr="00B34CE9">
        <w:t>lor</w:t>
      </w:r>
      <w:r w:rsidRPr="00B34CE9">
        <w:t xml:space="preserve"> structurală este fundamentală pentru m</w:t>
      </w:r>
      <w:r w:rsidR="0006181D" w:rsidRPr="00B34CE9">
        <w:t>en</w:t>
      </w:r>
      <w:r w:rsidR="00B34CE9" w:rsidRPr="00B34CE9">
        <w:t>ț</w:t>
      </w:r>
      <w:r w:rsidR="0006181D" w:rsidRPr="00B34CE9">
        <w:t>inerea calită</w:t>
      </w:r>
      <w:r w:rsidR="00B34CE9" w:rsidRPr="00B34CE9">
        <w:t>ț</w:t>
      </w:r>
      <w:r w:rsidR="0006181D" w:rsidRPr="00B34CE9">
        <w:t xml:space="preserve">ii apei în situri. În cazul în care </w:t>
      </w:r>
      <w:r w:rsidRPr="00B34CE9">
        <w:t>că acest habitat ocupă versan</w:t>
      </w:r>
      <w:r w:rsidR="00B34CE9" w:rsidRPr="00B34CE9">
        <w:t>ț</w:t>
      </w:r>
      <w:r w:rsidRPr="00B34CE9">
        <w:t>i cu înclinare mare (cf. amenajament, Grupa I func</w:t>
      </w:r>
      <w:r w:rsidR="00B34CE9" w:rsidRPr="00B34CE9">
        <w:t>ț</w:t>
      </w:r>
      <w:r w:rsidRPr="00B34CE9">
        <w:t>ională 1.2.A/I), degradarea sa ar duce instantaneu la cre</w:t>
      </w:r>
      <w:r w:rsidR="00B34CE9" w:rsidRPr="00B34CE9">
        <w:t>ș</w:t>
      </w:r>
      <w:r w:rsidRPr="00B34CE9">
        <w:t>terea turbidită</w:t>
      </w:r>
      <w:r w:rsidR="00B34CE9" w:rsidRPr="00B34CE9">
        <w:t>ț</w:t>
      </w:r>
      <w:r w:rsidRPr="00B34CE9">
        <w:t xml:space="preserve">ii apei </w:t>
      </w:r>
      <w:r w:rsidR="00B34CE9" w:rsidRPr="00B34CE9">
        <w:t>ș</w:t>
      </w:r>
      <w:r w:rsidRPr="00B34CE9">
        <w:t>i la destabilizarea regimului hidrologic, afectând indirect speciile acvatice protejate</w:t>
      </w:r>
      <w:r w:rsidR="0006181D" w:rsidRPr="00B34CE9">
        <w:t>.</w:t>
      </w:r>
    </w:p>
    <w:p w14:paraId="3DA65947" w14:textId="1FB74192" w:rsidR="00655919" w:rsidRPr="00B34CE9" w:rsidRDefault="00370925" w:rsidP="00655919">
      <w:r w:rsidRPr="00B34CE9">
        <w:tab/>
      </w:r>
      <w:r w:rsidR="00655919" w:rsidRPr="00B34CE9">
        <w:t>Habitatul</w:t>
      </w:r>
      <w:r w:rsidR="0006181D" w:rsidRPr="00B34CE9">
        <w:t xml:space="preserve"> </w:t>
      </w:r>
      <w:r w:rsidR="00655919" w:rsidRPr="00B34CE9">
        <w:t xml:space="preserve"> </w:t>
      </w:r>
      <w:r w:rsidR="0006181D" w:rsidRPr="00B34CE9">
        <w:t xml:space="preserve">9410 Păduri acidofile de Picea abies din regiunea montană (Vaccinio-Piceetea) </w:t>
      </w:r>
      <w:r w:rsidR="00655919" w:rsidRPr="00B34CE9">
        <w:t>este situat la altitudini mari, departe de cursurile principale de apă, însă starea de conservare a acestor molidi</w:t>
      </w:r>
      <w:r w:rsidR="00B34CE9" w:rsidRPr="00B34CE9">
        <w:t>ș</w:t>
      </w:r>
      <w:r w:rsidR="00655919" w:rsidRPr="00B34CE9">
        <w:t>uri influen</w:t>
      </w:r>
      <w:r w:rsidR="00B34CE9" w:rsidRPr="00B34CE9">
        <w:t>ț</w:t>
      </w:r>
      <w:r w:rsidR="00655919" w:rsidRPr="00B34CE9">
        <w:t>ează direct calitatea habitatelor acvatice din aval. Acesta func</w:t>
      </w:r>
      <w:r w:rsidR="00B34CE9" w:rsidRPr="00B34CE9">
        <w:t>ț</w:t>
      </w:r>
      <w:r w:rsidR="00655919" w:rsidRPr="00B34CE9">
        <w:t>ionează ca zonă</w:t>
      </w:r>
      <w:r w:rsidR="0006181D" w:rsidRPr="00B34CE9">
        <w:t xml:space="preserve"> de capta</w:t>
      </w:r>
      <w:r w:rsidR="00B34CE9" w:rsidRPr="00B34CE9">
        <w:t>ț</w:t>
      </w:r>
      <w:r w:rsidR="0006181D" w:rsidRPr="00B34CE9">
        <w:t>ie</w:t>
      </w:r>
      <w:r w:rsidR="00655919" w:rsidRPr="00B34CE9">
        <w:t xml:space="preserve"> pentru</w:t>
      </w:r>
      <w:r w:rsidR="0006181D" w:rsidRPr="00B34CE9">
        <w:t xml:space="preserve"> ale râurilor din situri. </w:t>
      </w:r>
      <w:r w:rsidR="00655919" w:rsidRPr="00B34CE9">
        <w:t>Nu este o dependen</w:t>
      </w:r>
      <w:r w:rsidR="00B34CE9" w:rsidRPr="00B34CE9">
        <w:t>ț</w:t>
      </w:r>
      <w:r w:rsidR="00655919" w:rsidRPr="00B34CE9">
        <w:t>ă directă de tip freatic. Molidi</w:t>
      </w:r>
      <w:r w:rsidR="00B34CE9" w:rsidRPr="00B34CE9">
        <w:t>ș</w:t>
      </w:r>
      <w:r w:rsidR="00655919" w:rsidRPr="00B34CE9">
        <w:t xml:space="preserve">urile acidofile nu necesită contactul rădăcinilor cu pânza freatică. Habitatul este dependent însă de regimul pluvial </w:t>
      </w:r>
      <w:r w:rsidR="00B34CE9" w:rsidRPr="00B34CE9">
        <w:t>ș</w:t>
      </w:r>
      <w:r w:rsidR="00655919" w:rsidRPr="00B34CE9">
        <w:t>i de umiditatea atmosferică. Vitalitatea molidului (Picea abies) depinde de precipita</w:t>
      </w:r>
      <w:r w:rsidR="00B34CE9" w:rsidRPr="00B34CE9">
        <w:t>ț</w:t>
      </w:r>
      <w:r w:rsidR="00655919" w:rsidRPr="00B34CE9">
        <w:t xml:space="preserve">iile abundente (zăpadă, ploaie) </w:t>
      </w:r>
      <w:r w:rsidR="00B34CE9" w:rsidRPr="00B34CE9">
        <w:t>ș</w:t>
      </w:r>
      <w:r w:rsidR="00655919" w:rsidRPr="00B34CE9">
        <w:t>i de cea</w:t>
      </w:r>
      <w:r w:rsidR="00B34CE9" w:rsidRPr="00B34CE9">
        <w:t>ț</w:t>
      </w:r>
      <w:r w:rsidR="00655919" w:rsidRPr="00B34CE9">
        <w:t>a frecventă. Scăderea umidită</w:t>
      </w:r>
      <w:r w:rsidR="00B34CE9" w:rsidRPr="00B34CE9">
        <w:t>ț</w:t>
      </w:r>
      <w:r w:rsidR="00655919" w:rsidRPr="00B34CE9">
        <w:t xml:space="preserve">ii atmosferice (seceta) duce la slăbirea fiziologică </w:t>
      </w:r>
      <w:r w:rsidR="00B34CE9" w:rsidRPr="00B34CE9">
        <w:t>ș</w:t>
      </w:r>
      <w:r w:rsidR="00655919" w:rsidRPr="00B34CE9">
        <w:t xml:space="preserve">i atacuri de ipide (Ips typographus). </w:t>
      </w:r>
    </w:p>
    <w:p w14:paraId="25A7EECA" w14:textId="5D20E444" w:rsidR="00166993" w:rsidRPr="00B34CE9" w:rsidRDefault="00655919" w:rsidP="00166993">
      <w:r w:rsidRPr="00B34CE9">
        <w:tab/>
        <w:t>Rolul Func</w:t>
      </w:r>
      <w:r w:rsidR="00B34CE9" w:rsidRPr="00B34CE9">
        <w:t>ț</w:t>
      </w:r>
      <w:r w:rsidRPr="00B34CE9">
        <w:t>ional al habitatului constă în: reten</w:t>
      </w:r>
      <w:r w:rsidR="00B34CE9" w:rsidRPr="00B34CE9">
        <w:t>ț</w:t>
      </w:r>
      <w:r w:rsidRPr="00B34CE9">
        <w:t>ia apei, protec</w:t>
      </w:r>
      <w:r w:rsidR="00B34CE9" w:rsidRPr="00B34CE9">
        <w:t>ț</w:t>
      </w:r>
      <w:r w:rsidRPr="00B34CE9">
        <w:t xml:space="preserve">ia antierozională, reglarea topirii zăpezii prin coronamentul des </w:t>
      </w:r>
      <w:r w:rsidR="00B34CE9" w:rsidRPr="00B34CE9">
        <w:t>ș</w:t>
      </w:r>
      <w:r w:rsidRPr="00B34CE9">
        <w:t>i umbra men</w:t>
      </w:r>
      <w:r w:rsidR="00B34CE9" w:rsidRPr="00B34CE9">
        <w:t>ț</w:t>
      </w:r>
      <w:r w:rsidRPr="00B34CE9">
        <w:t>inută de molidi</w:t>
      </w:r>
      <w:r w:rsidR="00B34CE9" w:rsidRPr="00B34CE9">
        <w:t>ș</w:t>
      </w:r>
      <w:r w:rsidRPr="00B34CE9">
        <w:t>uri întârzie topirea bruscă a zăpezii primăvara, asigurâ</w:t>
      </w:r>
      <w:r w:rsidR="00166993" w:rsidRPr="00B34CE9">
        <w:t>nd un debit constant în pâraie.</w:t>
      </w:r>
    </w:p>
    <w:p w14:paraId="372E83ED" w14:textId="340BF444" w:rsidR="00627C6E" w:rsidRPr="00B34CE9" w:rsidRDefault="00166993" w:rsidP="00166993">
      <w:r w:rsidRPr="00B34CE9">
        <w:tab/>
        <w:t>V</w:t>
      </w:r>
      <w:r w:rsidR="00655919" w:rsidRPr="00B34CE9">
        <w:t>ăile pâraielor (zonele umede) men</w:t>
      </w:r>
      <w:r w:rsidR="00B34CE9" w:rsidRPr="00B34CE9">
        <w:t>ț</w:t>
      </w:r>
      <w:r w:rsidR="00655919" w:rsidRPr="00B34CE9">
        <w:t>in o vegeta</w:t>
      </w:r>
      <w:r w:rsidR="00B34CE9" w:rsidRPr="00B34CE9">
        <w:t>ț</w:t>
      </w:r>
      <w:r w:rsidR="00655919" w:rsidRPr="00B34CE9">
        <w:t>ie bogată (ierburi, zmeuri</w:t>
      </w:r>
      <w:r w:rsidR="00B34CE9" w:rsidRPr="00B34CE9">
        <w:t>ș</w:t>
      </w:r>
      <w:r w:rsidR="00655919" w:rsidRPr="00B34CE9">
        <w:t>), esen</w:t>
      </w:r>
      <w:r w:rsidR="00B34CE9" w:rsidRPr="00B34CE9">
        <w:t>ț</w:t>
      </w:r>
      <w:r w:rsidR="00655919" w:rsidRPr="00B34CE9">
        <w:t>ială în dieta de primăva</w:t>
      </w:r>
      <w:r w:rsidR="00627C6E" w:rsidRPr="00B34CE9">
        <w:t>ră/vară pentru urs. Ungulatele (cerb, mistre</w:t>
      </w:r>
      <w:r w:rsidR="00B34CE9" w:rsidRPr="00B34CE9">
        <w:t>ț</w:t>
      </w:r>
      <w:r w:rsidR="00627C6E" w:rsidRPr="00B34CE9">
        <w:t xml:space="preserve">) se concentrează lângă apă, devenind pradă accesibilă </w:t>
      </w:r>
      <w:r w:rsidR="00C92737" w:rsidRPr="00B34CE9">
        <w:t>pentru</w:t>
      </w:r>
      <w:r w:rsidR="00627C6E" w:rsidRPr="00B34CE9">
        <w:t xml:space="preserve"> lup.</w:t>
      </w:r>
      <w:r w:rsidRPr="00B34CE9">
        <w:t xml:space="preserve"> V</w:t>
      </w:r>
      <w:r w:rsidR="00655919" w:rsidRPr="00B34CE9">
        <w:t xml:space="preserve">ăile împădurite sunt rute preferate pentru deplasarea între zonele de refugiu </w:t>
      </w:r>
      <w:r w:rsidR="00B34CE9" w:rsidRPr="00B34CE9">
        <w:t>ș</w:t>
      </w:r>
      <w:r w:rsidR="00655919" w:rsidRPr="00B34CE9">
        <w:t xml:space="preserve">i cele de hrănire. În perioadele de caniculă, văile adânci </w:t>
      </w:r>
      <w:r w:rsidR="00B34CE9" w:rsidRPr="00B34CE9">
        <w:t>ș</w:t>
      </w:r>
      <w:r w:rsidR="00655919" w:rsidRPr="00B34CE9">
        <w:t>i umbroase ale cursurilor de apă oferă un microclimat răcoros, esen</w:t>
      </w:r>
      <w:r w:rsidR="00B34CE9" w:rsidRPr="00B34CE9">
        <w:t>ț</w:t>
      </w:r>
      <w:r w:rsidR="00655919" w:rsidRPr="00B34CE9">
        <w:t xml:space="preserve">ial pentru termoreglarea animalelor cu blană groasă (în special ursul </w:t>
      </w:r>
      <w:r w:rsidR="00B34CE9" w:rsidRPr="00B34CE9">
        <w:t>ș</w:t>
      </w:r>
      <w:r w:rsidR="00655919" w:rsidRPr="00B34CE9">
        <w:t>i râsul).</w:t>
      </w:r>
    </w:p>
    <w:p w14:paraId="0DF80D74" w14:textId="78A80AB5" w:rsidR="00D86D39" w:rsidRPr="00B34CE9" w:rsidRDefault="000C3B43" w:rsidP="000C3B43">
      <w:r w:rsidRPr="00B34CE9">
        <w:tab/>
      </w:r>
      <w:r w:rsidR="00D86D39" w:rsidRPr="00B34CE9">
        <w:t xml:space="preserve">Speciile sunt majoritar specii care preferă habitate forestiere </w:t>
      </w:r>
      <w:r w:rsidR="00B34CE9" w:rsidRPr="00B34CE9">
        <w:t>ș</w:t>
      </w:r>
      <w:r w:rsidR="00D86D39" w:rsidRPr="00B34CE9">
        <w:t>i nu depind direct de prezen</w:t>
      </w:r>
      <w:r w:rsidR="00B34CE9" w:rsidRPr="00B34CE9">
        <w:t>ț</w:t>
      </w:r>
      <w:r w:rsidR="00D86D39" w:rsidRPr="00B34CE9">
        <w:t>a apei. Pentru barza neagră (Ciconia nigra) însă sursă principală de hrană sunt pe</w:t>
      </w:r>
      <w:r w:rsidR="00B34CE9" w:rsidRPr="00B34CE9">
        <w:t>ș</w:t>
      </w:r>
      <w:r w:rsidR="00D86D39" w:rsidRPr="00B34CE9">
        <w:t xml:space="preserve">tii, amfibienii </w:t>
      </w:r>
      <w:r w:rsidR="00B34CE9" w:rsidRPr="00B34CE9">
        <w:t>ș</w:t>
      </w:r>
      <w:r w:rsidR="00D86D39" w:rsidRPr="00B34CE9">
        <w:t>i nevertebratele acvatice. Cuibăre</w:t>
      </w:r>
      <w:r w:rsidR="00B34CE9" w:rsidRPr="00B34CE9">
        <w:t>ș</w:t>
      </w:r>
      <w:r w:rsidR="00D86D39" w:rsidRPr="00B34CE9">
        <w:t>te în arbori maturi în apropierea văilor lini</w:t>
      </w:r>
      <w:r w:rsidR="00B34CE9" w:rsidRPr="00B34CE9">
        <w:t>ș</w:t>
      </w:r>
      <w:r w:rsidR="00D86D39" w:rsidRPr="00B34CE9">
        <w:t xml:space="preserve">tite. </w:t>
      </w:r>
    </w:p>
    <w:p w14:paraId="0028D0DE" w14:textId="2757AD1A" w:rsidR="000C3B43" w:rsidRPr="00B34CE9" w:rsidRDefault="00D86D39" w:rsidP="000C3B43">
      <w:r w:rsidRPr="00B34CE9">
        <w:tab/>
        <w:t>Muscarii</w:t>
      </w:r>
      <w:r w:rsidR="000C3B43" w:rsidRPr="00B34CE9">
        <w:t xml:space="preserve"> (Ficedula parva </w:t>
      </w:r>
      <w:r w:rsidR="00B34CE9" w:rsidRPr="00B34CE9">
        <w:t>ș</w:t>
      </w:r>
      <w:r w:rsidR="000C3B43" w:rsidRPr="00B34CE9">
        <w:t xml:space="preserve">i </w:t>
      </w:r>
      <w:r w:rsidRPr="00B34CE9">
        <w:t>Ficedula albicollis) sunt favoriza</w:t>
      </w:r>
      <w:r w:rsidR="00B34CE9" w:rsidRPr="00B34CE9">
        <w:t>ț</w:t>
      </w:r>
      <w:r w:rsidRPr="00B34CE9">
        <w:t xml:space="preserve">i de un microclimat umed </w:t>
      </w:r>
      <w:r w:rsidR="00B34CE9" w:rsidRPr="00B34CE9">
        <w:t>ș</w:t>
      </w:r>
      <w:r w:rsidRPr="00B34CE9">
        <w:t xml:space="preserve">i resurse trofice ripariene. </w:t>
      </w:r>
      <w:r w:rsidR="000C3B43" w:rsidRPr="00B34CE9">
        <w:t xml:space="preserve">Densitatea insectelor zburătoare (hrană) este maximă în lungul văilor râurilor </w:t>
      </w:r>
      <w:r w:rsidRPr="00B34CE9">
        <w:t>sau pâraielor.</w:t>
      </w:r>
    </w:p>
    <w:p w14:paraId="38E19131" w14:textId="5AAF01C6" w:rsidR="002E4A94" w:rsidRPr="00B34CE9" w:rsidRDefault="002E4A94" w:rsidP="000C3B43">
      <w:r w:rsidRPr="00B34CE9">
        <w:tab/>
        <w:t>Coco</w:t>
      </w:r>
      <w:r w:rsidR="00B34CE9" w:rsidRPr="00B34CE9">
        <w:t>ș</w:t>
      </w:r>
      <w:r w:rsidRPr="00B34CE9">
        <w:t xml:space="preserve"> de munte (A108),  </w:t>
      </w:r>
      <w:r w:rsidR="00512181" w:rsidRPr="00B34CE9">
        <w:t>Ierunca</w:t>
      </w:r>
      <w:r w:rsidRPr="00B34CE9">
        <w:t xml:space="preserve"> (A104), </w:t>
      </w:r>
      <w:r w:rsidR="00B34CE9" w:rsidRPr="00B34CE9">
        <w:t>ș</w:t>
      </w:r>
      <w:r w:rsidRPr="00B34CE9">
        <w:t xml:space="preserve">i Viesparul (A072) au nevoie de acces la puncte de adăpare. Ierunca </w:t>
      </w:r>
      <w:r w:rsidR="00B34CE9" w:rsidRPr="00B34CE9">
        <w:t>ș</w:t>
      </w:r>
      <w:r w:rsidRPr="00B34CE9">
        <w:t>i coco</w:t>
      </w:r>
      <w:r w:rsidR="00B34CE9" w:rsidRPr="00B34CE9">
        <w:t>ș</w:t>
      </w:r>
      <w:r w:rsidRPr="00B34CE9">
        <w:t>ul de munte utilizează zonele ripariene pentru diversitatea vegetală (muguri, fructe de pădure).</w:t>
      </w:r>
    </w:p>
    <w:p w14:paraId="6887B3ED" w14:textId="36774CF3" w:rsidR="009E6983" w:rsidRPr="00B34CE9" w:rsidRDefault="00166993" w:rsidP="009E6983">
      <w:r w:rsidRPr="00B34CE9">
        <w:tab/>
        <w:t>T</w:t>
      </w:r>
      <w:r w:rsidR="009E6983" w:rsidRPr="00B34CE9">
        <w:t>ritonul carpatic nu depinde de cursurile mari de apă, ci de re</w:t>
      </w:r>
      <w:r w:rsidR="00B34CE9" w:rsidRPr="00B34CE9">
        <w:t>ț</w:t>
      </w:r>
      <w:r w:rsidR="009E6983" w:rsidRPr="00B34CE9">
        <w:t xml:space="preserve">eaua hidrografică măruntă </w:t>
      </w:r>
      <w:r w:rsidR="00B34CE9" w:rsidRPr="00B34CE9">
        <w:t>ș</w:t>
      </w:r>
      <w:r w:rsidR="009E6983" w:rsidRPr="00B34CE9">
        <w:t>i temporară, băl</w:t>
      </w:r>
      <w:r w:rsidR="00B34CE9" w:rsidRPr="00B34CE9">
        <w:t>ț</w:t>
      </w:r>
      <w:r w:rsidR="009E6983" w:rsidRPr="00B34CE9">
        <w:t>ile temporare formate din topirea zăpezii, ochiuri de apă stagnante de pe marginea drumurilor forestiere (</w:t>
      </w:r>
      <w:r w:rsidR="00B34CE9" w:rsidRPr="00B34CE9">
        <w:t>ș</w:t>
      </w:r>
      <w:r w:rsidR="009E6983" w:rsidRPr="00B34CE9">
        <w:t>an</w:t>
      </w:r>
      <w:r w:rsidR="00B34CE9" w:rsidRPr="00B34CE9">
        <w:t>ț</w:t>
      </w:r>
      <w:r w:rsidR="009E6983" w:rsidRPr="00B34CE9">
        <w:t xml:space="preserve">uri colmatate), zonele de izvor cu curgere lentă </w:t>
      </w:r>
      <w:r w:rsidR="00B34CE9" w:rsidRPr="00B34CE9">
        <w:t>ș</w:t>
      </w:r>
      <w:r w:rsidR="009E6983" w:rsidRPr="00B34CE9">
        <w:t xml:space="preserve">i micile depresiuni umede din pădurile de fag </w:t>
      </w:r>
      <w:r w:rsidR="00B34CE9" w:rsidRPr="00B34CE9">
        <w:t>ș</w:t>
      </w:r>
      <w:r w:rsidR="009E6983" w:rsidRPr="00B34CE9">
        <w:t>i amestec.</w:t>
      </w:r>
    </w:p>
    <w:p w14:paraId="390E877B" w14:textId="77777777" w:rsidR="009E6983" w:rsidRPr="00B34CE9" w:rsidRDefault="009E6983" w:rsidP="009E6983"/>
    <w:p w14:paraId="7D70413D" w14:textId="529CE132" w:rsidR="006A2294" w:rsidRPr="00B34CE9" w:rsidRDefault="006A2294" w:rsidP="00D06770">
      <w:pPr>
        <w:pStyle w:val="Titlu4"/>
      </w:pPr>
      <w:bookmarkStart w:id="29" w:name="_Toc230013057"/>
      <w:r w:rsidRPr="00B34CE9">
        <w:t>Stabilirea modului de rela</w:t>
      </w:r>
      <w:r w:rsidR="00B34CE9" w:rsidRPr="00B34CE9">
        <w:t>ț</w:t>
      </w:r>
      <w:r w:rsidRPr="00B34CE9">
        <w:t xml:space="preserve">ionare între speciile de interes comunitar </w:t>
      </w:r>
      <w:r w:rsidR="00B34CE9" w:rsidRPr="00B34CE9">
        <w:t>ș</w:t>
      </w:r>
      <w:r w:rsidRPr="00B34CE9">
        <w:t>i habitatele de interes comunitar, pe baza interdependen</w:t>
      </w:r>
      <w:r w:rsidR="00B34CE9" w:rsidRPr="00B34CE9">
        <w:t>ț</w:t>
      </w:r>
      <w:r w:rsidRPr="00B34CE9">
        <w:t>elor acestora;</w:t>
      </w:r>
      <w:bookmarkEnd w:id="29"/>
    </w:p>
    <w:p w14:paraId="5683ACE8" w14:textId="77777777" w:rsidR="0094118B" w:rsidRPr="00B34CE9" w:rsidRDefault="0094118B" w:rsidP="0094118B"/>
    <w:p w14:paraId="148D21EA" w14:textId="15ED28FD" w:rsidR="00BD2B1F" w:rsidRPr="00B34CE9" w:rsidRDefault="002E4A94" w:rsidP="00BD2B1F">
      <w:r w:rsidRPr="00B34CE9">
        <w:tab/>
      </w:r>
      <w:r w:rsidR="0022104D" w:rsidRPr="00B34CE9">
        <w:t>Habitatele de interes com</w:t>
      </w:r>
      <w:r w:rsidR="0006181D" w:rsidRPr="00B34CE9">
        <w:t>u</w:t>
      </w:r>
      <w:r w:rsidR="0022104D" w:rsidRPr="00B34CE9">
        <w:t>n</w:t>
      </w:r>
      <w:r w:rsidR="0006181D" w:rsidRPr="00B34CE9">
        <w:t>i</w:t>
      </w:r>
      <w:r w:rsidR="0022104D" w:rsidRPr="00B34CE9">
        <w:t>tar din siturile Natura 200</w:t>
      </w:r>
      <w:r w:rsidR="0006181D" w:rsidRPr="00B34CE9">
        <w:t>0</w:t>
      </w:r>
      <w:r w:rsidR="0022104D" w:rsidRPr="00B34CE9">
        <w:t xml:space="preserve"> identificate anterior, rela</w:t>
      </w:r>
      <w:r w:rsidR="00B34CE9" w:rsidRPr="00B34CE9">
        <w:t>ț</w:t>
      </w:r>
      <w:r w:rsidR="0022104D" w:rsidRPr="00B34CE9">
        <w:t>ionează cu speciile în felul următor:</w:t>
      </w:r>
    </w:p>
    <w:p w14:paraId="055ADB7D" w14:textId="0AC65DE5" w:rsidR="00BD2B1F" w:rsidRPr="00B34CE9" w:rsidRDefault="00BD2B1F" w:rsidP="00121606">
      <w:pPr>
        <w:pStyle w:val="Titlu5"/>
      </w:pPr>
      <w:r w:rsidRPr="00B34CE9">
        <w:t xml:space="preserve">Pădurile de fag </w:t>
      </w:r>
      <w:r w:rsidR="00B34CE9" w:rsidRPr="00B34CE9">
        <w:t>ș</w:t>
      </w:r>
      <w:r w:rsidRPr="00B34CE9">
        <w:t xml:space="preserve">i amestecuri </w:t>
      </w:r>
      <w:r w:rsidR="0006181D" w:rsidRPr="00B34CE9">
        <w:t>(9110 / 915</w:t>
      </w:r>
      <w:r w:rsidRPr="00B34CE9">
        <w:t xml:space="preserve">0 / 91V0) </w:t>
      </w:r>
      <w:r w:rsidR="00B34CE9" w:rsidRPr="00B34CE9">
        <w:t>ș</w:t>
      </w:r>
      <w:r w:rsidRPr="00B34CE9">
        <w:t>i speciile de croitor</w:t>
      </w:r>
      <w:r w:rsidRPr="00B34CE9">
        <w:tab/>
      </w:r>
    </w:p>
    <w:p w14:paraId="09A2F6D9" w14:textId="43D2ECEB" w:rsidR="00BD2B1F" w:rsidRPr="00B34CE9" w:rsidRDefault="00BD2B1F" w:rsidP="00BD2B1F">
      <w:r w:rsidRPr="00B34CE9">
        <w:tab/>
        <w:t>S</w:t>
      </w:r>
      <w:r w:rsidR="0006181D" w:rsidRPr="00B34CE9">
        <w:t>p</w:t>
      </w:r>
      <w:r w:rsidRPr="00B34CE9">
        <w:t xml:space="preserve">eciile de croitor </w:t>
      </w:r>
      <w:r w:rsidR="0022104D" w:rsidRPr="00B34CE9">
        <w:t>Croitorul alpin</w:t>
      </w:r>
      <w:r w:rsidRPr="00B34CE9">
        <w:t xml:space="preserve"> (1087 Rosalia alpina</w:t>
      </w:r>
      <w:r w:rsidR="0022104D" w:rsidRPr="00B34CE9">
        <w:t xml:space="preserve">), </w:t>
      </w:r>
      <w:r w:rsidRPr="00B34CE9">
        <w:t>Croitorul cenu</w:t>
      </w:r>
      <w:r w:rsidR="00B34CE9" w:rsidRPr="00B34CE9">
        <w:t>ș</w:t>
      </w:r>
      <w:r w:rsidRPr="00B34CE9">
        <w:t>iu (</w:t>
      </w:r>
      <w:r w:rsidR="0022104D" w:rsidRPr="00B34CE9">
        <w:t xml:space="preserve">1089 </w:t>
      </w:r>
      <w:r w:rsidRPr="00B34CE9">
        <w:t xml:space="preserve">Morimus (asper) funereus) </w:t>
      </w:r>
      <w:r w:rsidR="0022104D" w:rsidRPr="00B34CE9">
        <w:t>sunt un bioindicator de excelen</w:t>
      </w:r>
      <w:r w:rsidR="00B34CE9" w:rsidRPr="00B34CE9">
        <w:t>ț</w:t>
      </w:r>
      <w:r w:rsidR="0022104D" w:rsidRPr="00B34CE9">
        <w:t>ă pentru făgetele bătrâne. Femela depune ouăle în crăpăturile scoar</w:t>
      </w:r>
      <w:r w:rsidR="00B34CE9" w:rsidRPr="00B34CE9">
        <w:t>ț</w:t>
      </w:r>
      <w:r w:rsidR="0022104D" w:rsidRPr="00B34CE9">
        <w:t>ei fagilor bătrâni sau mor</w:t>
      </w:r>
      <w:r w:rsidR="00B34CE9" w:rsidRPr="00B34CE9">
        <w:t>ț</w:t>
      </w:r>
      <w:r w:rsidR="0022104D" w:rsidRPr="00B34CE9">
        <w:t>i, dar însori</w:t>
      </w:r>
      <w:r w:rsidR="00B34CE9" w:rsidRPr="00B34CE9">
        <w:t>ț</w:t>
      </w:r>
      <w:r w:rsidR="0022104D" w:rsidRPr="00B34CE9">
        <w:t>i.</w:t>
      </w:r>
      <w:r w:rsidR="002414D2" w:rsidRPr="00B34CE9">
        <w:t xml:space="preserve"> Specia nu poate supravie</w:t>
      </w:r>
      <w:r w:rsidR="00B34CE9" w:rsidRPr="00B34CE9">
        <w:t>ț</w:t>
      </w:r>
      <w:r w:rsidR="002414D2" w:rsidRPr="00B34CE9">
        <w:t>ui în planta</w:t>
      </w:r>
      <w:r w:rsidR="00B34CE9" w:rsidRPr="00B34CE9">
        <w:t>ț</w:t>
      </w:r>
      <w:r w:rsidR="002414D2" w:rsidRPr="00B34CE9">
        <w:t>ii tinere sau păduri cură</w:t>
      </w:r>
      <w:r w:rsidR="00B34CE9" w:rsidRPr="00B34CE9">
        <w:t>ț</w:t>
      </w:r>
      <w:r w:rsidR="002414D2" w:rsidRPr="00B34CE9">
        <w:t>ate excesiv (Ciocănea, C.M., et al., 2015).</w:t>
      </w:r>
    </w:p>
    <w:p w14:paraId="19C09962" w14:textId="080C9FE8" w:rsidR="00BD2B1F" w:rsidRPr="00B34CE9" w:rsidRDefault="00BD2B1F" w:rsidP="00121606">
      <w:pPr>
        <w:pStyle w:val="Titlu5"/>
      </w:pPr>
      <w:r w:rsidRPr="00B34CE9">
        <w:t xml:space="preserve">Păduri acidofile de molid (9410)  </w:t>
      </w:r>
      <w:r w:rsidR="00B34CE9" w:rsidRPr="00B34CE9">
        <w:t>ș</w:t>
      </w:r>
      <w:r w:rsidRPr="00B34CE9">
        <w:t>i Coco</w:t>
      </w:r>
      <w:r w:rsidR="00B34CE9" w:rsidRPr="00B34CE9">
        <w:t>ș</w:t>
      </w:r>
      <w:r w:rsidRPr="00B34CE9">
        <w:t>ul de munte (A108 Tetrao urogallus)</w:t>
      </w:r>
    </w:p>
    <w:p w14:paraId="0CC915FA" w14:textId="54B8EDEB" w:rsidR="000C4EF9" w:rsidRPr="00B34CE9" w:rsidRDefault="00BD2B1F" w:rsidP="00BD2B1F">
      <w:r w:rsidRPr="00B34CE9">
        <w:rPr>
          <w:b/>
        </w:rPr>
        <w:tab/>
      </w:r>
      <w:r w:rsidR="002414D2" w:rsidRPr="00B34CE9">
        <w:t>Păduri acidofile de molid (9410</w:t>
      </w:r>
      <w:r w:rsidR="0022104D" w:rsidRPr="00B34CE9">
        <w:t xml:space="preserve">) </w:t>
      </w:r>
      <w:r w:rsidR="002414D2" w:rsidRPr="00B34CE9">
        <w:t xml:space="preserve">reprezintă un habitat de cuibărit, hrănire </w:t>
      </w:r>
      <w:r w:rsidR="00B34CE9" w:rsidRPr="00B34CE9">
        <w:t>ș</w:t>
      </w:r>
      <w:r w:rsidR="002414D2" w:rsidRPr="00B34CE9">
        <w:t>i rotit pentru  Coco</w:t>
      </w:r>
      <w:r w:rsidR="00B34CE9" w:rsidRPr="00B34CE9">
        <w:t>ș</w:t>
      </w:r>
      <w:r w:rsidR="002414D2" w:rsidRPr="00B34CE9">
        <w:t xml:space="preserve">ul de munte.  </w:t>
      </w:r>
      <w:r w:rsidR="0022104D" w:rsidRPr="00B34CE9">
        <w:t>Molidi</w:t>
      </w:r>
      <w:r w:rsidR="00B34CE9" w:rsidRPr="00B34CE9">
        <w:t>ș</w:t>
      </w:r>
      <w:r w:rsidR="0022104D" w:rsidRPr="00B34CE9">
        <w:t xml:space="preserve">urile oferă "arbori de dormit" (ramuri groase, orizontale) </w:t>
      </w:r>
      <w:r w:rsidR="00B34CE9" w:rsidRPr="00B34CE9">
        <w:t>ș</w:t>
      </w:r>
      <w:r w:rsidR="0022104D" w:rsidRPr="00B34CE9">
        <w:t>i hrană de iarnă (ace de molid).</w:t>
      </w:r>
      <w:r w:rsidR="002414D2" w:rsidRPr="00B34CE9">
        <w:t xml:space="preserve"> Puii depind de insectele din litiera molidi</w:t>
      </w:r>
      <w:r w:rsidR="00B34CE9" w:rsidRPr="00B34CE9">
        <w:t>ș</w:t>
      </w:r>
      <w:r w:rsidR="002414D2" w:rsidRPr="00B34CE9">
        <w:t>urilor în primele săptămâni. Puii de coco</w:t>
      </w:r>
      <w:r w:rsidR="00B34CE9" w:rsidRPr="00B34CE9">
        <w:t>ș</w:t>
      </w:r>
      <w:r w:rsidR="002414D2" w:rsidRPr="00B34CE9">
        <w:t xml:space="preserve"> de munte </w:t>
      </w:r>
      <w:r w:rsidR="0022104D" w:rsidRPr="00B34CE9">
        <w:t>nidifugi</w:t>
      </w:r>
      <w:r w:rsidR="002414D2" w:rsidRPr="00B34CE9">
        <w:t xml:space="preserve">, capabili să se deplaseze </w:t>
      </w:r>
      <w:r w:rsidR="00B34CE9" w:rsidRPr="00B34CE9">
        <w:t>ș</w:t>
      </w:r>
      <w:r w:rsidR="002414D2" w:rsidRPr="00B34CE9">
        <w:t>i să se hrănească singur</w:t>
      </w:r>
      <w:r w:rsidR="0022104D" w:rsidRPr="00B34CE9">
        <w:t xml:space="preserve">, </w:t>
      </w:r>
      <w:r w:rsidR="002414D2" w:rsidRPr="00B34CE9">
        <w:t xml:space="preserve">care sunt </w:t>
      </w:r>
      <w:r w:rsidR="0022104D" w:rsidRPr="00B34CE9">
        <w:t xml:space="preserve">sensibili la frig </w:t>
      </w:r>
      <w:r w:rsidR="00B34CE9" w:rsidRPr="00B34CE9">
        <w:t>ș</w:t>
      </w:r>
      <w:r w:rsidR="0022104D" w:rsidRPr="00B34CE9">
        <w:t>i umezeală. Ei au nevoie de mu</w:t>
      </w:r>
      <w:r w:rsidR="00B34CE9" w:rsidRPr="00B34CE9">
        <w:t>ș</w:t>
      </w:r>
      <w:r w:rsidR="0022104D" w:rsidRPr="00B34CE9">
        <w:t>uroaie de furnici (biomasă proteică) care se găsesc doar în molidi</w:t>
      </w:r>
      <w:r w:rsidR="00B34CE9" w:rsidRPr="00B34CE9">
        <w:t>ș</w:t>
      </w:r>
      <w:r w:rsidR="0022104D" w:rsidRPr="00B34CE9">
        <w:t>urile cu structură naturală, neperturbată</w:t>
      </w:r>
      <w:r w:rsidR="000C4EF9" w:rsidRPr="00B34CE9">
        <w:t xml:space="preserve"> (Storch, I., 2002)</w:t>
      </w:r>
      <w:r w:rsidR="0022104D" w:rsidRPr="00B34CE9">
        <w:t>.</w:t>
      </w:r>
    </w:p>
    <w:p w14:paraId="197122F4" w14:textId="1AA8D311" w:rsidR="00BD2B1F" w:rsidRPr="00B34CE9" w:rsidRDefault="00BD2B1F" w:rsidP="00121606">
      <w:pPr>
        <w:pStyle w:val="Titlu5"/>
      </w:pPr>
      <w:r w:rsidRPr="00B34CE9">
        <w:t xml:space="preserve">Carnivorele mari (1354 Ursus arctos, 1361 Lynx lynx, 1352 Canis lupus) </w:t>
      </w:r>
      <w:r w:rsidR="00B34CE9" w:rsidRPr="00B34CE9">
        <w:t>ș</w:t>
      </w:r>
      <w:r w:rsidRPr="00B34CE9">
        <w:t>i păduri de fag, molid</w:t>
      </w:r>
      <w:r w:rsidR="0006181D" w:rsidRPr="00B34CE9">
        <w:t xml:space="preserve"> </w:t>
      </w:r>
      <w:r w:rsidR="00B34CE9" w:rsidRPr="00B34CE9">
        <w:t>ș</w:t>
      </w:r>
      <w:r w:rsidR="0006181D" w:rsidRPr="00B34CE9">
        <w:t>i amestecuri (9110 / 9410/ 915</w:t>
      </w:r>
      <w:r w:rsidRPr="00B34CE9">
        <w:t xml:space="preserve">0 / 91V0) </w:t>
      </w:r>
    </w:p>
    <w:p w14:paraId="2456B4E6" w14:textId="425A77E9" w:rsidR="00BD2B1F" w:rsidRPr="00B34CE9" w:rsidRDefault="00BD2B1F" w:rsidP="00BD2B1F">
      <w:r w:rsidRPr="00B34CE9">
        <w:tab/>
      </w:r>
      <w:r w:rsidR="0022104D" w:rsidRPr="00B34CE9">
        <w:t>Rela</w:t>
      </w:r>
      <w:r w:rsidR="00B34CE9" w:rsidRPr="00B34CE9">
        <w:t>ț</w:t>
      </w:r>
      <w:r w:rsidR="0022104D" w:rsidRPr="00B34CE9">
        <w:t xml:space="preserve">ia </w:t>
      </w:r>
      <w:r w:rsidR="000C4EF9" w:rsidRPr="00B34CE9">
        <w:t>dintre c</w:t>
      </w:r>
      <w:r w:rsidR="0022104D" w:rsidRPr="00B34CE9">
        <w:t>arnivore</w:t>
      </w:r>
      <w:r w:rsidR="000C4EF9" w:rsidRPr="00B34CE9">
        <w:t xml:space="preserve">le mari </w:t>
      </w:r>
      <w:r w:rsidR="00B34CE9" w:rsidRPr="00B34CE9">
        <w:t>ș</w:t>
      </w:r>
      <w:r w:rsidR="000C4EF9" w:rsidRPr="00B34CE9">
        <w:t xml:space="preserve">i păduri de fag, molid </w:t>
      </w:r>
      <w:r w:rsidR="00B34CE9" w:rsidRPr="00B34CE9">
        <w:t>ș</w:t>
      </w:r>
      <w:r w:rsidR="000C4EF9" w:rsidRPr="00B34CE9">
        <w:t>i amestecuri se bazează pe dependen</w:t>
      </w:r>
      <w:r w:rsidR="00B34CE9" w:rsidRPr="00B34CE9">
        <w:t>ț</w:t>
      </w:r>
      <w:r w:rsidR="000C4EF9" w:rsidRPr="00B34CE9">
        <w:t>a u</w:t>
      </w:r>
      <w:r w:rsidR="0022104D" w:rsidRPr="00B34CE9">
        <w:t>rsul</w:t>
      </w:r>
      <w:r w:rsidR="000C4EF9" w:rsidRPr="00B34CE9">
        <w:t xml:space="preserve">ui </w:t>
      </w:r>
      <w:r w:rsidR="00B34CE9" w:rsidRPr="00B34CE9">
        <w:t>ș</w:t>
      </w:r>
      <w:r w:rsidR="000C4EF9" w:rsidRPr="00B34CE9">
        <w:t>i r</w:t>
      </w:r>
      <w:r w:rsidR="0022104D" w:rsidRPr="00B34CE9">
        <w:t>âsul</w:t>
      </w:r>
      <w:r w:rsidR="000C4EF9" w:rsidRPr="00B34CE9">
        <w:t>ui</w:t>
      </w:r>
      <w:r w:rsidR="0022104D" w:rsidRPr="00B34CE9">
        <w:t xml:space="preserve"> de arhitectura habitatului.</w:t>
      </w:r>
      <w:r w:rsidR="000C4EF9" w:rsidRPr="00B34CE9">
        <w:t xml:space="preserve"> </w:t>
      </w:r>
      <w:r w:rsidR="0022104D" w:rsidRPr="00B34CE9">
        <w:t>Ei au nevoie de zone de desi</w:t>
      </w:r>
      <w:r w:rsidR="00B34CE9" w:rsidRPr="00B34CE9">
        <w:t>ș</w:t>
      </w:r>
      <w:r w:rsidR="0022104D" w:rsidRPr="00B34CE9">
        <w:t xml:space="preserve"> (regenerări tinere, doborâturi de vânt neevacuate) pentru a-</w:t>
      </w:r>
      <w:r w:rsidR="00B34CE9" w:rsidRPr="00B34CE9">
        <w:t>ș</w:t>
      </w:r>
      <w:r w:rsidR="0022104D" w:rsidRPr="00B34CE9">
        <w:t>i stabili bârlogul sau culcu</w:t>
      </w:r>
      <w:r w:rsidR="00B34CE9" w:rsidRPr="00B34CE9">
        <w:t>ș</w:t>
      </w:r>
      <w:r w:rsidR="0022104D" w:rsidRPr="00B34CE9">
        <w:t xml:space="preserve">ul de zi, </w:t>
      </w:r>
      <w:r w:rsidR="00B34CE9" w:rsidRPr="00B34CE9">
        <w:t>ș</w:t>
      </w:r>
      <w:r w:rsidR="0022104D" w:rsidRPr="00B34CE9">
        <w:t>i de zone mature pentru deplasare facilă.</w:t>
      </w:r>
      <w:r w:rsidR="000C4EF9" w:rsidRPr="00B34CE9">
        <w:t xml:space="preserve"> Conectivitatea arboretelor reprezintă coridor de deplasare, iar fragmentarea habitatului rupe fluxul genetic Ionescu, O., 1999).</w:t>
      </w:r>
    </w:p>
    <w:p w14:paraId="52929730" w14:textId="3B7D2BDD" w:rsidR="00BD2B1F" w:rsidRPr="00B34CE9" w:rsidRDefault="00C37F09" w:rsidP="00121606">
      <w:pPr>
        <w:pStyle w:val="Titlu5"/>
      </w:pPr>
      <w:r w:rsidRPr="00B34CE9">
        <w:t>Speciile de c</w:t>
      </w:r>
      <w:r w:rsidR="00BD2B1F" w:rsidRPr="00B34CE9">
        <w:t>iocănitoarea</w:t>
      </w:r>
      <w:r w:rsidR="00BD2B1F" w:rsidRPr="00B34CE9">
        <w:rPr>
          <w:b/>
        </w:rPr>
        <w:t xml:space="preserve"> </w:t>
      </w:r>
      <w:r w:rsidR="00B34CE9" w:rsidRPr="00B34CE9">
        <w:t>ș</w:t>
      </w:r>
      <w:r w:rsidRPr="00B34CE9">
        <w:t>i habitatele forestiere</w:t>
      </w:r>
    </w:p>
    <w:p w14:paraId="5CBEFFD3" w14:textId="60E67CC4" w:rsidR="00C37F09" w:rsidRPr="00B34CE9" w:rsidRDefault="00C37F09" w:rsidP="00C37F09">
      <w:r w:rsidRPr="00B34CE9">
        <w:rPr>
          <w:b/>
        </w:rPr>
        <w:tab/>
      </w:r>
      <w:r w:rsidR="00512181" w:rsidRPr="00B34CE9">
        <w:rPr>
          <w:b/>
        </w:rPr>
        <w:t>Ciocănitoarea neagră</w:t>
      </w:r>
      <w:r w:rsidR="00512181" w:rsidRPr="00B34CE9">
        <w:t xml:space="preserve"> (A236 Dryocopus martius), “arhitectul pădurii</w:t>
      </w:r>
      <w:r w:rsidR="00BD2B1F" w:rsidRPr="00B34CE9">
        <w:t>”</w:t>
      </w:r>
      <w:r w:rsidR="00512181" w:rsidRPr="00B34CE9">
        <w:t xml:space="preserve">, </w:t>
      </w:r>
      <w:r w:rsidR="00BD2B1F" w:rsidRPr="00B34CE9">
        <w:t>e</w:t>
      </w:r>
      <w:r w:rsidR="00512181" w:rsidRPr="00B34CE9">
        <w:t xml:space="preserve">ste cea mai mare ciocănitoare din Europa </w:t>
      </w:r>
      <w:r w:rsidR="00B34CE9" w:rsidRPr="00B34CE9">
        <w:t>ș</w:t>
      </w:r>
      <w:r w:rsidR="00512181" w:rsidRPr="00B34CE9">
        <w:t>i are o rela</w:t>
      </w:r>
      <w:r w:rsidR="00B34CE9" w:rsidRPr="00B34CE9">
        <w:t>ț</w:t>
      </w:r>
      <w:r w:rsidR="00512181" w:rsidRPr="00B34CE9">
        <w:t>ie structurală critică atât cu habitatele de fag (9110, 91V0),</w:t>
      </w:r>
      <w:r w:rsidR="00BD2B1F" w:rsidRPr="00B34CE9">
        <w:t xml:space="preserve"> cât </w:t>
      </w:r>
      <w:r w:rsidR="00B34CE9" w:rsidRPr="00B34CE9">
        <w:t>ș</w:t>
      </w:r>
      <w:r w:rsidR="00BD2B1F" w:rsidRPr="00B34CE9">
        <w:t xml:space="preserve">i cu cele de molid (9410). </w:t>
      </w:r>
      <w:r w:rsidR="00512181" w:rsidRPr="00B34CE9">
        <w:t>Are nevoie de arbori cu diametre foarte mari (peste 50 cm), de regulă fagi sau pini bătrâni, pentru a-</w:t>
      </w:r>
      <w:r w:rsidR="00B34CE9" w:rsidRPr="00B34CE9">
        <w:t>ș</w:t>
      </w:r>
      <w:r w:rsidR="00512181" w:rsidRPr="00B34CE9">
        <w:t>i dăltui scorburile.</w:t>
      </w:r>
    </w:p>
    <w:p w14:paraId="2669375E" w14:textId="226D9BB7" w:rsidR="00C37F09" w:rsidRPr="00B34CE9" w:rsidRDefault="00C37F09" w:rsidP="00C37F09">
      <w:r w:rsidRPr="00B34CE9">
        <w:tab/>
      </w:r>
      <w:r w:rsidR="00512181" w:rsidRPr="00B34CE9">
        <w:t xml:space="preserve">Scorburile sale sunt singurele suficient de mari pentru a fi folosite ulterior de specii precum </w:t>
      </w:r>
      <w:r w:rsidR="00512181" w:rsidRPr="00B34CE9">
        <w:rPr>
          <w:b/>
        </w:rPr>
        <w:t>Minuni</w:t>
      </w:r>
      <w:r w:rsidR="00B34CE9" w:rsidRPr="00B34CE9">
        <w:rPr>
          <w:b/>
        </w:rPr>
        <w:t>ț</w:t>
      </w:r>
      <w:r w:rsidR="00512181" w:rsidRPr="00B34CE9">
        <w:rPr>
          <w:b/>
        </w:rPr>
        <w:t>a (Aegolius funereus</w:t>
      </w:r>
      <w:r w:rsidR="00512181" w:rsidRPr="00B34CE9">
        <w:t xml:space="preserve">) sau </w:t>
      </w:r>
      <w:r w:rsidR="00512181" w:rsidRPr="00B34CE9">
        <w:rPr>
          <w:b/>
        </w:rPr>
        <w:t>Huhurezul mare</w:t>
      </w:r>
      <w:r w:rsidR="00512181" w:rsidRPr="00B34CE9">
        <w:t xml:space="preserve"> (Strix uralensis), dar </w:t>
      </w:r>
      <w:r w:rsidR="00B34CE9" w:rsidRPr="00B34CE9">
        <w:t>ș</w:t>
      </w:r>
      <w:r w:rsidR="00BD2B1F" w:rsidRPr="00B34CE9">
        <w:t>i de mamifere (pâr</w:t>
      </w:r>
      <w:r w:rsidR="00B34CE9" w:rsidRPr="00B34CE9">
        <w:t>ș</w:t>
      </w:r>
      <w:r w:rsidR="00BD2B1F" w:rsidRPr="00B34CE9">
        <w:t xml:space="preserve">i, lilieci). </w:t>
      </w:r>
      <w:r w:rsidR="00512181" w:rsidRPr="00B34CE9">
        <w:t>Fără prezen</w:t>
      </w:r>
      <w:r w:rsidR="00B34CE9" w:rsidRPr="00B34CE9">
        <w:t>ț</w:t>
      </w:r>
      <w:r w:rsidR="00512181" w:rsidRPr="00B34CE9">
        <w:t>a acestei specii, biodiversitatea speciilor „cavernicole” (care trăiesc în scorburi) ar scădea drastic, deoarece acestea nu î</w:t>
      </w:r>
      <w:r w:rsidR="00B34CE9" w:rsidRPr="00B34CE9">
        <w:t>ș</w:t>
      </w:r>
      <w:r w:rsidR="00512181" w:rsidRPr="00B34CE9">
        <w:t>i pot construi singure adăpostul.</w:t>
      </w:r>
    </w:p>
    <w:p w14:paraId="2D7DD256" w14:textId="705D32E1" w:rsidR="00C37F09" w:rsidRPr="00B34CE9" w:rsidRDefault="00C37F09" w:rsidP="00C37F09">
      <w:r w:rsidRPr="00B34CE9">
        <w:rPr>
          <w:b/>
        </w:rPr>
        <w:tab/>
      </w:r>
      <w:r w:rsidR="00512181" w:rsidRPr="00B34CE9">
        <w:rPr>
          <w:b/>
        </w:rPr>
        <w:t>Ciocănitoarea cu spate alb</w:t>
      </w:r>
      <w:r w:rsidR="00512181" w:rsidRPr="00B34CE9">
        <w:t xml:space="preserve"> (</w:t>
      </w:r>
      <w:r w:rsidRPr="00B34CE9">
        <w:t xml:space="preserve">A239 </w:t>
      </w:r>
      <w:r w:rsidR="00512181" w:rsidRPr="00B34CE9">
        <w:t>Dendrocopos leucotos) cel mai bun indicator al integrită</w:t>
      </w:r>
      <w:r w:rsidR="00B34CE9" w:rsidRPr="00B34CE9">
        <w:t>ț</w:t>
      </w:r>
      <w:r w:rsidR="00512181" w:rsidRPr="00B34CE9">
        <w:t xml:space="preserve">ii </w:t>
      </w:r>
      <w:r w:rsidR="00B34CE9" w:rsidRPr="00B34CE9">
        <w:t>ș</w:t>
      </w:r>
      <w:r w:rsidR="00512181" w:rsidRPr="00B34CE9">
        <w:t>i sălbăticiei habitatelor de tip 9110</w:t>
      </w:r>
      <w:r w:rsidR="001945A9" w:rsidRPr="00B34CE9">
        <w:t xml:space="preserve"> </w:t>
      </w:r>
      <w:r w:rsidR="00B34CE9" w:rsidRPr="00B34CE9">
        <w:t>ș</w:t>
      </w:r>
      <w:r w:rsidR="001945A9" w:rsidRPr="00B34CE9">
        <w:t>i 915</w:t>
      </w:r>
      <w:r w:rsidR="00512181" w:rsidRPr="00B34CE9">
        <w:t>0.</w:t>
      </w:r>
      <w:r w:rsidRPr="00B34CE9">
        <w:t xml:space="preserve"> </w:t>
      </w:r>
      <w:r w:rsidR="00512181" w:rsidRPr="00B34CE9">
        <w:t>Dieta sa constă aproape exclusiv din larve de insecte xilofage găsite în trunchiuri de foioase aflate în diferite stadii de descompunere.</w:t>
      </w:r>
      <w:r w:rsidR="00BD2B1F" w:rsidRPr="00B34CE9">
        <w:t xml:space="preserve"> </w:t>
      </w:r>
    </w:p>
    <w:p w14:paraId="4EFB0821" w14:textId="400AB098" w:rsidR="00C37F09" w:rsidRPr="00B34CE9" w:rsidRDefault="00C37F09" w:rsidP="00C37F09">
      <w:r w:rsidRPr="00B34CE9">
        <w:tab/>
      </w:r>
      <w:r w:rsidR="00512181" w:rsidRPr="00B34CE9">
        <w:t>Spre deosebire de alte ciocănitori, preferă lemnul „moale”, deja atacat de ciuperci. Prezen</w:t>
      </w:r>
      <w:r w:rsidR="00B34CE9" w:rsidRPr="00B34CE9">
        <w:t>ț</w:t>
      </w:r>
      <w:r w:rsidR="00512181" w:rsidRPr="00B34CE9">
        <w:t>a ei confirmă existen</w:t>
      </w:r>
      <w:r w:rsidR="00B34CE9" w:rsidRPr="00B34CE9">
        <w:t>ț</w:t>
      </w:r>
      <w:r w:rsidR="00512181" w:rsidRPr="00B34CE9">
        <w:t xml:space="preserve">a unui proces natural de regenerare </w:t>
      </w:r>
      <w:r w:rsidR="00B34CE9" w:rsidRPr="00B34CE9">
        <w:t>ș</w:t>
      </w:r>
      <w:r w:rsidR="00512181" w:rsidRPr="00B34CE9">
        <w:t>i a un</w:t>
      </w:r>
      <w:r w:rsidR="00BD2B1F" w:rsidRPr="00B34CE9">
        <w:t xml:space="preserve">ui volum suficient de lemn mort. </w:t>
      </w:r>
      <w:r w:rsidR="00512181" w:rsidRPr="00B34CE9">
        <w:t>Este prima specie care dispare dintr-o pădure dacă se practică o „igienă” excesivă (extragerea tuturor arborilor usca</w:t>
      </w:r>
      <w:r w:rsidR="00B34CE9" w:rsidRPr="00B34CE9">
        <w:t>ț</w:t>
      </w:r>
      <w:r w:rsidR="00512181" w:rsidRPr="00B34CE9">
        <w:t>i sau căzu</w:t>
      </w:r>
      <w:r w:rsidR="00B34CE9" w:rsidRPr="00B34CE9">
        <w:t>ț</w:t>
      </w:r>
      <w:r w:rsidR="00512181" w:rsidRPr="00B34CE9">
        <w:t>i).</w:t>
      </w:r>
    </w:p>
    <w:p w14:paraId="0F73C07E" w14:textId="3DF595B7" w:rsidR="00C37F09" w:rsidRPr="00B34CE9" w:rsidRDefault="00C37F09" w:rsidP="00C37F09">
      <w:r w:rsidRPr="00B34CE9">
        <w:rPr>
          <w:b/>
        </w:rPr>
        <w:tab/>
      </w:r>
      <w:r w:rsidR="00512181" w:rsidRPr="00B34CE9">
        <w:rPr>
          <w:b/>
        </w:rPr>
        <w:t>Ciocănitoarea de munte</w:t>
      </w:r>
      <w:r w:rsidR="00512181" w:rsidRPr="00B34CE9">
        <w:t xml:space="preserve"> (</w:t>
      </w:r>
      <w:r w:rsidRPr="00B34CE9">
        <w:t xml:space="preserve">A241 </w:t>
      </w:r>
      <w:r w:rsidR="00512181" w:rsidRPr="00B34CE9">
        <w:t>Picoides tridactylus</w:t>
      </w:r>
      <w:r w:rsidRPr="00B34CE9">
        <w:t>) e</w:t>
      </w:r>
      <w:r w:rsidR="00512181" w:rsidRPr="00B34CE9">
        <w:t>ste o specie boreal-alpină, s</w:t>
      </w:r>
      <w:r w:rsidR="001945A9" w:rsidRPr="00B34CE9">
        <w:t xml:space="preserve">trâns legată de habitatul 9410 </w:t>
      </w:r>
      <w:r w:rsidR="00512181" w:rsidRPr="00B34CE9">
        <w:t>prezent în zonele de altitudine ale unită</w:t>
      </w:r>
      <w:r w:rsidR="00B34CE9" w:rsidRPr="00B34CE9">
        <w:t>ț</w:t>
      </w:r>
      <w:r w:rsidR="00512181" w:rsidRPr="00B34CE9">
        <w:t>ii.</w:t>
      </w:r>
      <w:r w:rsidRPr="00B34CE9">
        <w:t xml:space="preserve"> </w:t>
      </w:r>
      <w:r w:rsidR="00512181" w:rsidRPr="00B34CE9">
        <w:t>Se hrăne</w:t>
      </w:r>
      <w:r w:rsidR="00B34CE9" w:rsidRPr="00B34CE9">
        <w:t>ș</w:t>
      </w:r>
      <w:r w:rsidR="00512181" w:rsidRPr="00B34CE9">
        <w:t>te în propor</w:t>
      </w:r>
      <w:r w:rsidR="00B34CE9" w:rsidRPr="00B34CE9">
        <w:t>ț</w:t>
      </w:r>
      <w:r w:rsidR="00512181" w:rsidRPr="00B34CE9">
        <w:t>ie de peste 70% cu gândaci de scoar</w:t>
      </w:r>
      <w:r w:rsidR="00B34CE9" w:rsidRPr="00B34CE9">
        <w:t>ț</w:t>
      </w:r>
      <w:r w:rsidR="00512181" w:rsidRPr="00B34CE9">
        <w:t>ă (Ips typographus). Într-o pădure sănătoasă de molid, această ciocănitoare ac</w:t>
      </w:r>
      <w:r w:rsidR="00B34CE9" w:rsidRPr="00B34CE9">
        <w:t>ț</w:t>
      </w:r>
      <w:r w:rsidR="00512181" w:rsidRPr="00B34CE9">
        <w:t>ionează ca un mecanism natural de control, prevenind exploziile popula</w:t>
      </w:r>
      <w:r w:rsidR="00B34CE9" w:rsidRPr="00B34CE9">
        <w:t>ț</w:t>
      </w:r>
      <w:r w:rsidR="00512181" w:rsidRPr="00B34CE9">
        <w:t>ionale de gândaci care ar putea distruge arboretul.</w:t>
      </w:r>
    </w:p>
    <w:p w14:paraId="66AC67D4" w14:textId="12FD05F2" w:rsidR="00C37F09" w:rsidRPr="00B34CE9" w:rsidRDefault="00C37F09" w:rsidP="00C37F09">
      <w:r w:rsidRPr="00B34CE9">
        <w:tab/>
      </w:r>
      <w:r w:rsidR="00512181" w:rsidRPr="00B34CE9">
        <w:t>Preferă molizii afla</w:t>
      </w:r>
      <w:r w:rsidR="00B34CE9" w:rsidRPr="00B34CE9">
        <w:t>ț</w:t>
      </w:r>
      <w:r w:rsidR="00512181" w:rsidRPr="00B34CE9">
        <w:t>i în declin fiziologic. Prin decojirea acestora pentru a găsi larve, accelerează ciclul nutrien</w:t>
      </w:r>
      <w:r w:rsidR="00B34CE9" w:rsidRPr="00B34CE9">
        <w:t>ț</w:t>
      </w:r>
      <w:r w:rsidR="00512181" w:rsidRPr="00B34CE9">
        <w:t>ilor în ecosistem.</w:t>
      </w:r>
      <w:r w:rsidRPr="00B34CE9">
        <w:t xml:space="preserve"> </w:t>
      </w:r>
      <w:r w:rsidR="00512181" w:rsidRPr="00B34CE9">
        <w:t>Specia depinde de perturbările naturale (doborâturi de vânt, rupturi de zăpadă).</w:t>
      </w:r>
      <w:r w:rsidRPr="00B34CE9">
        <w:t xml:space="preserve"> </w:t>
      </w:r>
      <w:r w:rsidR="006E2FD1" w:rsidRPr="00B34CE9">
        <w:t>(</w:t>
      </w:r>
      <w:r w:rsidRPr="00B34CE9">
        <w:t>Mikusiński,</w:t>
      </w:r>
      <w:r w:rsidR="006E2FD1" w:rsidRPr="00B34CE9">
        <w:t xml:space="preserve"> G., 2006 </w:t>
      </w:r>
      <w:r w:rsidR="00B34CE9" w:rsidRPr="00B34CE9">
        <w:t>ș</w:t>
      </w:r>
      <w:r w:rsidR="006E2FD1" w:rsidRPr="00B34CE9">
        <w:t xml:space="preserve">i </w:t>
      </w:r>
      <w:r w:rsidRPr="00B34CE9">
        <w:t>A</w:t>
      </w:r>
      <w:r w:rsidR="006E2FD1" w:rsidRPr="00B34CE9">
        <w:t xml:space="preserve">ngelstam, P., &amp; Mikusiński, G., </w:t>
      </w:r>
      <w:r w:rsidRPr="00B34CE9">
        <w:t>1994).</w:t>
      </w:r>
    </w:p>
    <w:p w14:paraId="5D0A5102" w14:textId="53A9DF8B" w:rsidR="006E2FD1" w:rsidRPr="00B34CE9" w:rsidRDefault="00C37F09" w:rsidP="00121606">
      <w:pPr>
        <w:pStyle w:val="Titlu5"/>
      </w:pPr>
      <w:r w:rsidRPr="00B34CE9">
        <w:t xml:space="preserve">Triton carpatic </w:t>
      </w:r>
      <w:r w:rsidR="00B34CE9" w:rsidRPr="00B34CE9">
        <w:t>ș</w:t>
      </w:r>
      <w:r w:rsidRPr="00B34CE9">
        <w:t xml:space="preserve">i pădurile de fag </w:t>
      </w:r>
      <w:r w:rsidR="00B34CE9" w:rsidRPr="00B34CE9">
        <w:t>ș</w:t>
      </w:r>
      <w:r w:rsidRPr="00B34CE9">
        <w:t>i amestecuri</w:t>
      </w:r>
    </w:p>
    <w:p w14:paraId="6FD29835" w14:textId="735AA8D2" w:rsidR="002E4A94" w:rsidRPr="00B34CE9" w:rsidRDefault="006E2FD1" w:rsidP="006E2FD1">
      <w:r w:rsidRPr="00B34CE9">
        <w:tab/>
      </w:r>
      <w:r w:rsidR="002E4A94" w:rsidRPr="00B34CE9">
        <w:t xml:space="preserve">Zonele umede din păduri </w:t>
      </w:r>
      <w:r w:rsidR="001945A9" w:rsidRPr="00B34CE9">
        <w:t xml:space="preserve">de fag </w:t>
      </w:r>
      <w:r w:rsidR="00B34CE9" w:rsidRPr="00B34CE9">
        <w:t>ș</w:t>
      </w:r>
      <w:r w:rsidR="001945A9" w:rsidRPr="00B34CE9">
        <w:t>i amestecuri (9110 / 915</w:t>
      </w:r>
      <w:r w:rsidR="002E4A94" w:rsidRPr="00B34CE9">
        <w:t>0 / 91V0) men</w:t>
      </w:r>
      <w:r w:rsidR="00B34CE9" w:rsidRPr="00B34CE9">
        <w:t>ț</w:t>
      </w:r>
      <w:r w:rsidR="002E4A94" w:rsidRPr="00B34CE9">
        <w:t>in umiditatea necesară fazei terestre pentru specia de amfibieni Triton carpatic</w:t>
      </w:r>
      <w:r w:rsidR="00C37F09" w:rsidRPr="00B34CE9">
        <w:t xml:space="preserve"> (2001 Triturus montandoni</w:t>
      </w:r>
      <w:r w:rsidR="002E4A94" w:rsidRPr="00B34CE9">
        <w:t>). Fără umbra pădurii, am</w:t>
      </w:r>
      <w:r w:rsidR="00512181" w:rsidRPr="00B34CE9">
        <w:t>fibienii se deshidratează rapid (Cogălniceanu, D., et al., 2000).</w:t>
      </w:r>
    </w:p>
    <w:p w14:paraId="7D262B53" w14:textId="77777777" w:rsidR="00512181" w:rsidRPr="00B34CE9" w:rsidRDefault="00512181" w:rsidP="00512181">
      <w:pPr>
        <w:pStyle w:val="Listparagraf"/>
        <w:ind w:left="780"/>
      </w:pPr>
    </w:p>
    <w:p w14:paraId="3C591BF1" w14:textId="6A27FDFA" w:rsidR="006A2294" w:rsidRPr="00B34CE9" w:rsidRDefault="006A2294" w:rsidP="00D06770">
      <w:pPr>
        <w:pStyle w:val="Titlu4"/>
      </w:pPr>
      <w:bookmarkStart w:id="30" w:name="_Toc230013058"/>
      <w:r w:rsidRPr="00B34CE9">
        <w:t>Stabilirea rela</w:t>
      </w:r>
      <w:r w:rsidR="00B34CE9" w:rsidRPr="00B34CE9">
        <w:t>ț</w:t>
      </w:r>
      <w:r w:rsidRPr="00B34CE9">
        <w:t>ionării dintre diferitele specii, pe baza rela</w:t>
      </w:r>
      <w:r w:rsidR="00B34CE9" w:rsidRPr="00B34CE9">
        <w:t>ț</w:t>
      </w:r>
      <w:r w:rsidRPr="00B34CE9">
        <w:t>iilor trofice sau a altor rela</w:t>
      </w:r>
      <w:r w:rsidR="00B34CE9" w:rsidRPr="00B34CE9">
        <w:t>ț</w:t>
      </w:r>
      <w:r w:rsidRPr="00B34CE9">
        <w:t>ii interspecifice (ex: simbioză, mutualism, parazitism, etc.);</w:t>
      </w:r>
      <w:bookmarkEnd w:id="30"/>
    </w:p>
    <w:p w14:paraId="4191D214" w14:textId="77777777" w:rsidR="006B3B5B" w:rsidRPr="00B34CE9" w:rsidRDefault="006B3B5B" w:rsidP="006B3B5B"/>
    <w:p w14:paraId="123527D4" w14:textId="07940135" w:rsidR="006B3B5B" w:rsidRPr="00B34CE9" w:rsidRDefault="006B3B5B" w:rsidP="006B3B5B">
      <w:r w:rsidRPr="00B34CE9">
        <w:t>Rela</w:t>
      </w:r>
      <w:r w:rsidR="00B34CE9" w:rsidRPr="00B34CE9">
        <w:t>ț</w:t>
      </w:r>
      <w:r w:rsidRPr="00B34CE9">
        <w:t>iile pot fi:</w:t>
      </w:r>
    </w:p>
    <w:p w14:paraId="1C45AC56" w14:textId="7AFA7D32" w:rsidR="006B3B5B" w:rsidRPr="00B34CE9" w:rsidRDefault="006B3B5B" w:rsidP="00A14F60">
      <w:pPr>
        <w:pStyle w:val="Listparagraf"/>
        <w:numPr>
          <w:ilvl w:val="0"/>
          <w:numId w:val="62"/>
        </w:numPr>
      </w:pPr>
      <w:r w:rsidRPr="00B34CE9">
        <w:t>Rela</w:t>
      </w:r>
      <w:r w:rsidR="00B34CE9" w:rsidRPr="00B34CE9">
        <w:t>ț</w:t>
      </w:r>
      <w:r w:rsidRPr="00B34CE9">
        <w:t>ii Pozitive (Benefice)</w:t>
      </w:r>
    </w:p>
    <w:p w14:paraId="37F11B30" w14:textId="6D27A9B0" w:rsidR="006B3B5B" w:rsidRPr="00B34CE9" w:rsidRDefault="00E800FC" w:rsidP="00A14F60">
      <w:pPr>
        <w:pStyle w:val="Listparagraf"/>
        <w:numPr>
          <w:ilvl w:val="2"/>
          <w:numId w:val="63"/>
        </w:numPr>
      </w:pPr>
      <w:r w:rsidRPr="00B34CE9">
        <w:t>Mutualism (Simbioză propriu-zisă): a</w:t>
      </w:r>
      <w:r w:rsidR="006B3B5B" w:rsidRPr="00B34CE9">
        <w:t xml:space="preserve">mbii parteneri beneficiază </w:t>
      </w:r>
      <w:r w:rsidR="00B34CE9" w:rsidRPr="00B34CE9">
        <w:t>ș</w:t>
      </w:r>
      <w:r w:rsidRPr="00B34CE9">
        <w:t>i adesea depind unul de altul</w:t>
      </w:r>
    </w:p>
    <w:p w14:paraId="37ACBFE7" w14:textId="77777777" w:rsidR="00E800FC" w:rsidRPr="00B34CE9" w:rsidRDefault="006B3B5B" w:rsidP="00A14F60">
      <w:pPr>
        <w:pStyle w:val="Listparagraf"/>
        <w:numPr>
          <w:ilvl w:val="2"/>
          <w:numId w:val="63"/>
        </w:numPr>
      </w:pPr>
      <w:r w:rsidRPr="00B34CE9">
        <w:t xml:space="preserve">Comensalism: Un partener beneficiază, în timp ce celălalt nu este afectat. </w:t>
      </w:r>
    </w:p>
    <w:p w14:paraId="794AD4FC" w14:textId="3998111B" w:rsidR="006B3B5B" w:rsidRPr="00B34CE9" w:rsidRDefault="006B3B5B" w:rsidP="00A14F60">
      <w:pPr>
        <w:pStyle w:val="Listparagraf"/>
        <w:numPr>
          <w:ilvl w:val="0"/>
          <w:numId w:val="62"/>
        </w:numPr>
      </w:pPr>
      <w:r w:rsidRPr="00B34CE9">
        <w:t>Rela</w:t>
      </w:r>
      <w:r w:rsidR="00B34CE9" w:rsidRPr="00B34CE9">
        <w:t>ț</w:t>
      </w:r>
      <w:r w:rsidRPr="00B34CE9">
        <w:t>ii Negative (Dăunătoare):</w:t>
      </w:r>
    </w:p>
    <w:p w14:paraId="46D9C01B" w14:textId="6394474E" w:rsidR="00E800FC" w:rsidRPr="00B34CE9" w:rsidRDefault="00E800FC" w:rsidP="00A14F60">
      <w:pPr>
        <w:pStyle w:val="Listparagraf"/>
        <w:numPr>
          <w:ilvl w:val="2"/>
          <w:numId w:val="64"/>
        </w:numPr>
      </w:pPr>
      <w:r w:rsidRPr="00B34CE9">
        <w:t>Prădătorism: u</w:t>
      </w:r>
      <w:r w:rsidR="006B3B5B" w:rsidRPr="00B34CE9">
        <w:t>n animal (prădătorul) vâneaz</w:t>
      </w:r>
      <w:r w:rsidRPr="00B34CE9">
        <w:t xml:space="preserve">ă </w:t>
      </w:r>
      <w:r w:rsidR="00B34CE9" w:rsidRPr="00B34CE9">
        <w:t>ș</w:t>
      </w:r>
      <w:r w:rsidRPr="00B34CE9">
        <w:t>i consumă alt animal (prada)</w:t>
      </w:r>
    </w:p>
    <w:p w14:paraId="2AABAFB1" w14:textId="3C91E001" w:rsidR="00E800FC" w:rsidRPr="00B34CE9" w:rsidRDefault="00E800FC" w:rsidP="00A14F60">
      <w:pPr>
        <w:pStyle w:val="Listparagraf"/>
        <w:numPr>
          <w:ilvl w:val="2"/>
          <w:numId w:val="64"/>
        </w:numPr>
      </w:pPr>
      <w:r w:rsidRPr="00B34CE9">
        <w:t>Parazitism: u</w:t>
      </w:r>
      <w:r w:rsidR="006B3B5B" w:rsidRPr="00B34CE9">
        <w:t>n organism (parazitul) trăie</w:t>
      </w:r>
      <w:r w:rsidR="00B34CE9" w:rsidRPr="00B34CE9">
        <w:t>ș</w:t>
      </w:r>
      <w:r w:rsidR="006B3B5B" w:rsidRPr="00B34CE9">
        <w:t xml:space="preserve">te pe seama altuia (gazda), hrănindu-se cu </w:t>
      </w:r>
      <w:r w:rsidR="00B34CE9" w:rsidRPr="00B34CE9">
        <w:t>ț</w:t>
      </w:r>
      <w:r w:rsidR="006B3B5B" w:rsidRPr="00B34CE9">
        <w:t>esuturile sau fluidele sale, de</w:t>
      </w:r>
      <w:r w:rsidRPr="00B34CE9">
        <w:t xml:space="preserve"> obicei fără a-l ucide imediat</w:t>
      </w:r>
    </w:p>
    <w:p w14:paraId="177FD1A6" w14:textId="3F4BCA54" w:rsidR="006B3B5B" w:rsidRPr="00B34CE9" w:rsidRDefault="00E800FC" w:rsidP="00A14F60">
      <w:pPr>
        <w:pStyle w:val="Listparagraf"/>
        <w:numPr>
          <w:ilvl w:val="2"/>
          <w:numId w:val="64"/>
        </w:numPr>
      </w:pPr>
      <w:r w:rsidRPr="00B34CE9">
        <w:t>Competi</w:t>
      </w:r>
      <w:r w:rsidR="00B34CE9" w:rsidRPr="00B34CE9">
        <w:t>ț</w:t>
      </w:r>
      <w:r w:rsidRPr="00B34CE9">
        <w:t>ie: d</w:t>
      </w:r>
      <w:r w:rsidR="006B3B5B" w:rsidRPr="00B34CE9">
        <w:t>ouă specii se luptă pentru acelea</w:t>
      </w:r>
      <w:r w:rsidR="00B34CE9" w:rsidRPr="00B34CE9">
        <w:t>ș</w:t>
      </w:r>
      <w:r w:rsidR="006B3B5B" w:rsidRPr="00B34CE9">
        <w:t>i resurse limitate (hrană, teritoriu).</w:t>
      </w:r>
    </w:p>
    <w:p w14:paraId="1D9A9790" w14:textId="35E98A40" w:rsidR="006B3B5B" w:rsidRPr="00B34CE9" w:rsidRDefault="006B3B5B" w:rsidP="00A14F60">
      <w:pPr>
        <w:pStyle w:val="Listparagraf"/>
        <w:numPr>
          <w:ilvl w:val="0"/>
          <w:numId w:val="62"/>
        </w:numPr>
      </w:pPr>
      <w:r w:rsidRPr="00B34CE9">
        <w:t>Rela</w:t>
      </w:r>
      <w:r w:rsidR="00B34CE9" w:rsidRPr="00B34CE9">
        <w:t>ț</w:t>
      </w:r>
      <w:r w:rsidRPr="00B34CE9">
        <w:t>ii Neutre:</w:t>
      </w:r>
    </w:p>
    <w:p w14:paraId="4EB52303" w14:textId="15B2E935" w:rsidR="006B3B5B" w:rsidRPr="00B34CE9" w:rsidRDefault="00E800FC" w:rsidP="00A14F60">
      <w:pPr>
        <w:pStyle w:val="Listparagraf"/>
        <w:numPr>
          <w:ilvl w:val="2"/>
          <w:numId w:val="65"/>
        </w:numPr>
      </w:pPr>
      <w:r w:rsidRPr="00B34CE9">
        <w:t>Neutralism: s</w:t>
      </w:r>
      <w:r w:rsidR="006B3B5B" w:rsidRPr="00B34CE9">
        <w:t>pecii care convie</w:t>
      </w:r>
      <w:r w:rsidR="00B34CE9" w:rsidRPr="00B34CE9">
        <w:t>ț</w:t>
      </w:r>
      <w:r w:rsidR="006B3B5B" w:rsidRPr="00B34CE9">
        <w:t>uiesc în acela</w:t>
      </w:r>
      <w:r w:rsidR="00B34CE9" w:rsidRPr="00B34CE9">
        <w:t>ș</w:t>
      </w:r>
      <w:r w:rsidR="006B3B5B" w:rsidRPr="00B34CE9">
        <w:t xml:space="preserve">i ecosistem, dar nu se </w:t>
      </w:r>
      <w:r w:rsidRPr="00B34CE9">
        <w:t>influen</w:t>
      </w:r>
      <w:r w:rsidR="00B34CE9" w:rsidRPr="00B34CE9">
        <w:t>ț</w:t>
      </w:r>
      <w:r w:rsidRPr="00B34CE9">
        <w:t>ează direct una pe alta</w:t>
      </w:r>
    </w:p>
    <w:p w14:paraId="160D10AB" w14:textId="337E06CA" w:rsidR="006B3B5B" w:rsidRPr="00B34CE9" w:rsidRDefault="006B3B5B" w:rsidP="00121606">
      <w:pPr>
        <w:pStyle w:val="Titlu5"/>
      </w:pPr>
      <w:r w:rsidRPr="00B34CE9">
        <w:t>Rela</w:t>
      </w:r>
      <w:r w:rsidR="00B34CE9" w:rsidRPr="00B34CE9">
        <w:t>ț</w:t>
      </w:r>
      <w:r w:rsidRPr="00B34CE9">
        <w:t xml:space="preserve">ie de </w:t>
      </w:r>
      <w:r w:rsidR="00E800FC" w:rsidRPr="00B34CE9">
        <w:t>comensalism</w:t>
      </w:r>
    </w:p>
    <w:p w14:paraId="0E453D27" w14:textId="248C8D5D" w:rsidR="006B3B5B" w:rsidRPr="00B34CE9" w:rsidRDefault="00E800FC" w:rsidP="006B3B5B">
      <w:r w:rsidRPr="00B34CE9">
        <w:tab/>
      </w:r>
      <w:r w:rsidR="006B3B5B" w:rsidRPr="00B34CE9">
        <w:t xml:space="preserve">În ecosistemele din Piatra Craiului </w:t>
      </w:r>
      <w:r w:rsidR="00B34CE9" w:rsidRPr="00B34CE9">
        <w:t>ș</w:t>
      </w:r>
      <w:r w:rsidR="006B3B5B" w:rsidRPr="00B34CE9">
        <w:t>i Mun</w:t>
      </w:r>
      <w:r w:rsidR="00B34CE9" w:rsidRPr="00B34CE9">
        <w:t>ț</w:t>
      </w:r>
      <w:r w:rsidR="006B3B5B" w:rsidRPr="00B34CE9">
        <w:t>ii Făgăra</w:t>
      </w:r>
      <w:r w:rsidR="00B34CE9" w:rsidRPr="00B34CE9">
        <w:t>ș</w:t>
      </w:r>
      <w:r w:rsidR="006B3B5B" w:rsidRPr="00B34CE9">
        <w:t>, rela</w:t>
      </w:r>
      <w:r w:rsidR="00B34CE9" w:rsidRPr="00B34CE9">
        <w:t>ț</w:t>
      </w:r>
      <w:r w:rsidR="006B3B5B" w:rsidRPr="00B34CE9">
        <w:t>i</w:t>
      </w:r>
      <w:r w:rsidRPr="00B34CE9">
        <w:t xml:space="preserve">a este una de facilitare între Ciocănitori </w:t>
      </w:r>
      <w:r w:rsidR="00B34CE9" w:rsidRPr="00B34CE9">
        <w:t>ș</w:t>
      </w:r>
      <w:r w:rsidRPr="00B34CE9">
        <w:t>i bufni</w:t>
      </w:r>
      <w:r w:rsidR="00B34CE9" w:rsidRPr="00B34CE9">
        <w:t>ț</w:t>
      </w:r>
      <w:r w:rsidRPr="00B34CE9">
        <w:t>e de munte.</w:t>
      </w:r>
      <w:r w:rsidR="006B3B5B" w:rsidRPr="00B34CE9">
        <w:t xml:space="preserve"> Speciile A223 (Minuni</w:t>
      </w:r>
      <w:r w:rsidR="00B34CE9" w:rsidRPr="00B34CE9">
        <w:t>ț</w:t>
      </w:r>
      <w:r w:rsidR="006B3B5B" w:rsidRPr="00B34CE9">
        <w:t xml:space="preserve">ă) </w:t>
      </w:r>
      <w:r w:rsidR="00B34CE9" w:rsidRPr="00B34CE9">
        <w:t>ș</w:t>
      </w:r>
      <w:r w:rsidR="006B3B5B" w:rsidRPr="00B34CE9">
        <w:t>i A217 (Ciuvică) sunt cuibăritori de scorbură obliga</w:t>
      </w:r>
      <w:r w:rsidR="00B34CE9" w:rsidRPr="00B34CE9">
        <w:t>ț</w:t>
      </w:r>
      <w:r w:rsidR="006B3B5B" w:rsidRPr="00B34CE9">
        <w:t xml:space="preserve">i, dar nu </w:t>
      </w:r>
      <w:r w:rsidR="00B34CE9" w:rsidRPr="00B34CE9">
        <w:t>ș</w:t>
      </w:r>
      <w:r w:rsidR="006B3B5B" w:rsidRPr="00B34CE9">
        <w:t>i-o pot săpa singuri. A236 (Ciocănitoarea neagră) este "arhitectul" pentru A220 (Huhurez mare) iar A241 (Ciocănitoarea de munte) oferă scorburi pentru A223 (Minuni</w:t>
      </w:r>
      <w:r w:rsidR="00B34CE9" w:rsidRPr="00B34CE9">
        <w:t>ț</w:t>
      </w:r>
      <w:r w:rsidR="006B3B5B" w:rsidRPr="00B34CE9">
        <w:t>ă)</w:t>
      </w:r>
      <w:r w:rsidR="00702008" w:rsidRPr="00B34CE9">
        <w:t xml:space="preserve"> (Munteanu, D. 2002).</w:t>
      </w:r>
    </w:p>
    <w:p w14:paraId="1147AA28" w14:textId="6DFFF63A" w:rsidR="006B3B5B" w:rsidRPr="00B34CE9" w:rsidRDefault="00E800FC" w:rsidP="006B3B5B">
      <w:r w:rsidRPr="00B34CE9">
        <w:tab/>
      </w:r>
      <w:r w:rsidR="006B3B5B" w:rsidRPr="00B34CE9">
        <w:t>Elimin</w:t>
      </w:r>
      <w:r w:rsidR="00C92737">
        <w:t>area</w:t>
      </w:r>
      <w:r w:rsidR="006B3B5B" w:rsidRPr="00B34CE9">
        <w:t xml:space="preserve"> "</w:t>
      </w:r>
      <w:r w:rsidR="00C92737" w:rsidRPr="00B34CE9">
        <w:t>arborilor</w:t>
      </w:r>
      <w:r w:rsidR="006B3B5B" w:rsidRPr="00B34CE9">
        <w:t xml:space="preserve"> cu defecte" (unde cuibăresc ciocănitorile) duce automat la dispari</w:t>
      </w:r>
      <w:r w:rsidR="00B34CE9" w:rsidRPr="00B34CE9">
        <w:t>ț</w:t>
      </w:r>
      <w:r w:rsidR="006B3B5B" w:rsidRPr="00B34CE9">
        <w:t>ia bufni</w:t>
      </w:r>
      <w:r w:rsidR="00B34CE9" w:rsidRPr="00B34CE9">
        <w:t>ț</w:t>
      </w:r>
      <w:r w:rsidR="006B3B5B" w:rsidRPr="00B34CE9">
        <w:t>elor, prin distrugerea rela</w:t>
      </w:r>
      <w:r w:rsidR="00B34CE9" w:rsidRPr="00B34CE9">
        <w:t>ț</w:t>
      </w:r>
      <w:r w:rsidR="006B3B5B" w:rsidRPr="00B34CE9">
        <w:t>iei de simbioză.</w:t>
      </w:r>
    </w:p>
    <w:p w14:paraId="09184ABC" w14:textId="12D539B3" w:rsidR="00E800FC" w:rsidRPr="00B34CE9" w:rsidRDefault="00E800FC" w:rsidP="00121606">
      <w:pPr>
        <w:pStyle w:val="Titlu5"/>
      </w:pPr>
      <w:r w:rsidRPr="00B34CE9">
        <w:t>Rela</w:t>
      </w:r>
      <w:r w:rsidR="00B34CE9" w:rsidRPr="00B34CE9">
        <w:t>ț</w:t>
      </w:r>
      <w:r w:rsidRPr="00B34CE9">
        <w:t>ia de mutualism</w:t>
      </w:r>
    </w:p>
    <w:p w14:paraId="03F7CE71" w14:textId="16D6298D" w:rsidR="00E800FC" w:rsidRPr="00B34CE9" w:rsidRDefault="00E800FC" w:rsidP="00E800FC">
      <w:r w:rsidRPr="00B34CE9">
        <w:tab/>
        <w:t>1354 (Ursul) prin consumul de fructe de pădure ajută la dispersarea semin</w:t>
      </w:r>
      <w:r w:rsidR="00B34CE9" w:rsidRPr="00B34CE9">
        <w:t>ț</w:t>
      </w:r>
      <w:r w:rsidRPr="00B34CE9">
        <w:t xml:space="preserve">elor, , regenerând habitatul pentru </w:t>
      </w:r>
      <w:r w:rsidR="00370925" w:rsidRPr="00B34CE9">
        <w:t xml:space="preserve">alte specii (ex. A108 </w:t>
      </w:r>
      <w:r w:rsidRPr="00B34CE9">
        <w:t>Coco</w:t>
      </w:r>
      <w:r w:rsidR="00B34CE9" w:rsidRPr="00B34CE9">
        <w:t>ș</w:t>
      </w:r>
      <w:r w:rsidRPr="00B34CE9">
        <w:t xml:space="preserve"> de munte).</w:t>
      </w:r>
    </w:p>
    <w:p w14:paraId="1AA0C6DC" w14:textId="06677E28" w:rsidR="00E800FC" w:rsidRPr="00B34CE9" w:rsidRDefault="00E800FC" w:rsidP="00121606">
      <w:pPr>
        <w:pStyle w:val="Titlu5"/>
      </w:pPr>
      <w:r w:rsidRPr="00B34CE9">
        <w:t>Rela</w:t>
      </w:r>
      <w:r w:rsidR="00B34CE9" w:rsidRPr="00B34CE9">
        <w:t>ț</w:t>
      </w:r>
      <w:r w:rsidRPr="00B34CE9">
        <w:t>ia Prădător-Pradă</w:t>
      </w:r>
    </w:p>
    <w:p w14:paraId="24F9A6BD" w14:textId="4DABD930" w:rsidR="00702008" w:rsidRPr="00B34CE9" w:rsidRDefault="00702008" w:rsidP="00702008">
      <w:r w:rsidRPr="00B34CE9">
        <w:tab/>
      </w:r>
      <w:r w:rsidR="006B3B5B" w:rsidRPr="00B34CE9">
        <w:t>Carnivorele mari controlează densitatea ungulatelor, ceea ce protejează subarboretul de pă</w:t>
      </w:r>
      <w:r w:rsidR="00B34CE9" w:rsidRPr="00B34CE9">
        <w:t>ș</w:t>
      </w:r>
      <w:r w:rsidR="006B3B5B" w:rsidRPr="00B34CE9">
        <w:t>unat excesiv</w:t>
      </w:r>
      <w:r w:rsidR="00E800FC" w:rsidRPr="00B34CE9">
        <w:t xml:space="preserve">. </w:t>
      </w:r>
      <w:r w:rsidR="006B3B5B" w:rsidRPr="00B34CE9">
        <w:t xml:space="preserve">Acest lucru favorizează indirect speciile A320 </w:t>
      </w:r>
      <w:r w:rsidR="00B34CE9" w:rsidRPr="00B34CE9">
        <w:t>ș</w:t>
      </w:r>
      <w:r w:rsidR="006B3B5B" w:rsidRPr="00B34CE9">
        <w:t>i A321 (muscarii), care au nevoie de un subarboret bogat pentru insectele cu care se hrănesc.</w:t>
      </w:r>
      <w:r w:rsidRPr="00B34CE9">
        <w:t xml:space="preserve"> Lupul lasă resturi de pradă (cadavre) care constituie o resursă vitală </w:t>
      </w:r>
      <w:r w:rsidR="00370925" w:rsidRPr="00B34CE9">
        <w:t xml:space="preserve">pentru Urs </w:t>
      </w:r>
      <w:r w:rsidR="00B34CE9" w:rsidRPr="00B34CE9">
        <w:t>ș</w:t>
      </w:r>
      <w:r w:rsidR="00370925" w:rsidRPr="00B34CE9">
        <w:t>i Acvila de munte (</w:t>
      </w:r>
      <w:r w:rsidRPr="00B34CE9">
        <w:t>necrofagi oportuni</w:t>
      </w:r>
      <w:r w:rsidR="00B34CE9" w:rsidRPr="00B34CE9">
        <w:t>ș</w:t>
      </w:r>
      <w:r w:rsidRPr="00B34CE9">
        <w:t>ti).</w:t>
      </w:r>
      <w:r w:rsidR="00370925" w:rsidRPr="00B34CE9">
        <w:t xml:space="preserve"> </w:t>
      </w:r>
      <w:r w:rsidRPr="00B34CE9">
        <w:t>Râsul este principalul prădător natural al coco</w:t>
      </w:r>
      <w:r w:rsidR="00B34CE9" w:rsidRPr="00B34CE9">
        <w:t>ș</w:t>
      </w:r>
      <w:r w:rsidRPr="00B34CE9">
        <w:t xml:space="preserve">ului de munte </w:t>
      </w:r>
      <w:r w:rsidR="00B34CE9" w:rsidRPr="00B34CE9">
        <w:t>ș</w:t>
      </w:r>
      <w:r w:rsidRPr="00B34CE9">
        <w:t>i al ieruncii, men</w:t>
      </w:r>
      <w:r w:rsidR="00B34CE9" w:rsidRPr="00B34CE9">
        <w:t>ț</w:t>
      </w:r>
      <w:r w:rsidRPr="00B34CE9">
        <w:t>inând vigoarea popula</w:t>
      </w:r>
      <w:r w:rsidR="00B34CE9" w:rsidRPr="00B34CE9">
        <w:t>ț</w:t>
      </w:r>
      <w:r w:rsidRPr="00B34CE9">
        <w:t xml:space="preserve">iilor acestor specii (Ionescu, O. 2002). </w:t>
      </w:r>
    </w:p>
    <w:p w14:paraId="187E58B6" w14:textId="2C2F8076" w:rsidR="00702008" w:rsidRPr="00B34CE9" w:rsidRDefault="00702008" w:rsidP="006B3B5B">
      <w:r w:rsidRPr="00B34CE9">
        <w:tab/>
        <w:t>Barza neagră se hrăne</w:t>
      </w:r>
      <w:r w:rsidR="00B34CE9" w:rsidRPr="00B34CE9">
        <w:t>ș</w:t>
      </w:r>
      <w:r w:rsidRPr="00B34CE9">
        <w:t>te cu tritonul carpatic în perioadele de primăvară, în băl</w:t>
      </w:r>
      <w:r w:rsidR="00B34CE9" w:rsidRPr="00B34CE9">
        <w:t>ț</w:t>
      </w:r>
      <w:r w:rsidRPr="00B34CE9">
        <w:t>ile temporare din lungul văilor.</w:t>
      </w:r>
    </w:p>
    <w:p w14:paraId="421DEC7F" w14:textId="2C3B2AA3" w:rsidR="00702008" w:rsidRPr="00B34CE9" w:rsidRDefault="00702008" w:rsidP="006B3B5B">
      <w:r w:rsidRPr="00B34CE9">
        <w:tab/>
        <w:t>Buha poate prăda bufni</w:t>
      </w:r>
      <w:r w:rsidR="00B34CE9" w:rsidRPr="00B34CE9">
        <w:t>ț</w:t>
      </w:r>
      <w:r w:rsidRPr="00B34CE9">
        <w:t>ele mai mici (Minuni</w:t>
      </w:r>
      <w:r w:rsidR="00B34CE9" w:rsidRPr="00B34CE9">
        <w:t>ț</w:t>
      </w:r>
      <w:r w:rsidRPr="00B34CE9">
        <w:t>a, Ciuvica) dacă teritoriile de vânătoare se suprapun excesiv.</w:t>
      </w:r>
    </w:p>
    <w:p w14:paraId="1106AEB0" w14:textId="218711C5" w:rsidR="00702008" w:rsidRPr="00B34CE9" w:rsidRDefault="00702008" w:rsidP="006B3B5B">
      <w:r w:rsidRPr="00B34CE9">
        <w:tab/>
      </w:r>
      <w:r w:rsidR="006B3B5B" w:rsidRPr="00B34CE9">
        <w:t>Viesparul</w:t>
      </w:r>
      <w:r w:rsidRPr="00B34CE9">
        <w:t xml:space="preserve"> (A072)</w:t>
      </w:r>
      <w:r w:rsidR="006B3B5B" w:rsidRPr="00B34CE9">
        <w:t xml:space="preserve"> </w:t>
      </w:r>
      <w:r w:rsidR="00E800FC" w:rsidRPr="00B34CE9">
        <w:t xml:space="preserve">atacă </w:t>
      </w:r>
      <w:r w:rsidR="006B3B5B" w:rsidRPr="00B34CE9">
        <w:t>coloniil</w:t>
      </w:r>
      <w:r w:rsidR="00E800FC" w:rsidRPr="00B34CE9">
        <w:t>e</w:t>
      </w:r>
      <w:r w:rsidR="006B3B5B" w:rsidRPr="00B34CE9">
        <w:t xml:space="preserve"> de viespi </w:t>
      </w:r>
      <w:r w:rsidR="00B34CE9" w:rsidRPr="00B34CE9">
        <w:t>ș</w:t>
      </w:r>
      <w:r w:rsidR="006B3B5B" w:rsidRPr="00B34CE9">
        <w:t xml:space="preserve">i bondari. Această specie depinde de poienile </w:t>
      </w:r>
      <w:r w:rsidR="00B34CE9" w:rsidRPr="00B34CE9">
        <w:t>ș</w:t>
      </w:r>
      <w:r w:rsidR="006B3B5B" w:rsidRPr="00B34CE9">
        <w:t>i lizierele</w:t>
      </w:r>
      <w:r w:rsidRPr="00B34CE9">
        <w:t>, unde densitatea cuiburilor</w:t>
      </w:r>
      <w:r w:rsidR="006B3B5B" w:rsidRPr="00B34CE9">
        <w:t xml:space="preserve"> </w:t>
      </w:r>
      <w:r w:rsidRPr="00B34CE9">
        <w:t xml:space="preserve">de viespi </w:t>
      </w:r>
      <w:r w:rsidR="00B34CE9" w:rsidRPr="00B34CE9">
        <w:t>ș</w:t>
      </w:r>
      <w:r w:rsidRPr="00B34CE9">
        <w:t>i bondari</w:t>
      </w:r>
      <w:r w:rsidR="006B3B5B" w:rsidRPr="00B34CE9">
        <w:t xml:space="preserve"> este mare. </w:t>
      </w:r>
    </w:p>
    <w:p w14:paraId="486854A7" w14:textId="77777777" w:rsidR="00702008" w:rsidRPr="00B34CE9" w:rsidRDefault="00702008" w:rsidP="006B3B5B"/>
    <w:p w14:paraId="658465C7" w14:textId="77777777" w:rsidR="009D45C4" w:rsidRPr="00B34CE9" w:rsidRDefault="009D45C4" w:rsidP="006B3B5B"/>
    <w:p w14:paraId="23417EB4" w14:textId="78631AEE" w:rsidR="006A2294" w:rsidRPr="00B34CE9" w:rsidRDefault="006A2294" w:rsidP="00D06770">
      <w:pPr>
        <w:pStyle w:val="Titlu4"/>
      </w:pPr>
      <w:bookmarkStart w:id="31" w:name="_Toc230013059"/>
      <w:r w:rsidRPr="00B34CE9">
        <w:t>Stabilirea rela</w:t>
      </w:r>
      <w:r w:rsidR="00B34CE9" w:rsidRPr="00B34CE9">
        <w:t>ț</w:t>
      </w:r>
      <w:r w:rsidRPr="00B34CE9">
        <w:t xml:space="preserve">ionării dintre specii </w:t>
      </w:r>
      <w:r w:rsidR="00B34CE9" w:rsidRPr="00B34CE9">
        <w:t>ș</w:t>
      </w:r>
      <w:r w:rsidRPr="00B34CE9">
        <w:t>i alte componente abiotice (ex: coridoare ecologice);</w:t>
      </w:r>
      <w:bookmarkEnd w:id="31"/>
    </w:p>
    <w:p w14:paraId="67801596" w14:textId="77777777" w:rsidR="009D45C4" w:rsidRPr="00B34CE9" w:rsidRDefault="009D45C4" w:rsidP="00121606">
      <w:pPr>
        <w:pStyle w:val="Titlu5"/>
      </w:pPr>
      <w:r w:rsidRPr="00B34CE9">
        <w:t xml:space="preserve">Coridoare ecologice </w:t>
      </w:r>
    </w:p>
    <w:p w14:paraId="37C8F81B" w14:textId="0AA24B8B" w:rsidR="006A01C6" w:rsidRPr="00B34CE9" w:rsidRDefault="006B0B71" w:rsidP="006A01C6">
      <w:r w:rsidRPr="00B34CE9">
        <w:tab/>
      </w:r>
      <w:r w:rsidR="006A01C6" w:rsidRPr="00B34CE9">
        <w:t xml:space="preserve">Pentru speciile 1352 (Lup), 1361 (Râs) </w:t>
      </w:r>
      <w:r w:rsidR="00B34CE9" w:rsidRPr="00B34CE9">
        <w:t>ș</w:t>
      </w:r>
      <w:r w:rsidR="006A01C6" w:rsidRPr="00B34CE9">
        <w:t xml:space="preserve">i 1354 (Urs), </w:t>
      </w:r>
      <w:r w:rsidR="009D45C4" w:rsidRPr="00B34CE9">
        <w:t>este foarte importantă c</w:t>
      </w:r>
      <w:r w:rsidR="006A01C6" w:rsidRPr="00B34CE9">
        <w:t>onectivitatea structurală a reliefului</w:t>
      </w:r>
      <w:r w:rsidRPr="00B34CE9">
        <w:t xml:space="preserve"> pentru migra</w:t>
      </w:r>
      <w:r w:rsidR="00B34CE9" w:rsidRPr="00B34CE9">
        <w:t>ț</w:t>
      </w:r>
      <w:r w:rsidRPr="00B34CE9">
        <w:t>ie, schimb genetic între Făgăra</w:t>
      </w:r>
      <w:r w:rsidR="00B34CE9" w:rsidRPr="00B34CE9">
        <w:t>ș</w:t>
      </w:r>
      <w:r w:rsidRPr="00B34CE9">
        <w:t xml:space="preserve"> </w:t>
      </w:r>
      <w:r w:rsidR="00B34CE9" w:rsidRPr="00B34CE9">
        <w:t>ș</w:t>
      </w:r>
      <w:r w:rsidRPr="00B34CE9">
        <w:t>i Piatra Craiului</w:t>
      </w:r>
      <w:r w:rsidR="006A01C6" w:rsidRPr="00B34CE9">
        <w:t>.</w:t>
      </w:r>
      <w:r w:rsidR="009D45C4" w:rsidRPr="00B34CE9">
        <w:t xml:space="preserve"> </w:t>
      </w:r>
      <w:r w:rsidR="006A01C6" w:rsidRPr="00B34CE9">
        <w:t xml:space="preserve">Infrastructura rutieră (DN73) </w:t>
      </w:r>
      <w:r w:rsidR="00B34CE9" w:rsidRPr="00B34CE9">
        <w:t>ș</w:t>
      </w:r>
      <w:r w:rsidR="006A01C6" w:rsidRPr="00B34CE9">
        <w:t>i dezvoltarea urbană ac</w:t>
      </w:r>
      <w:r w:rsidR="00B34CE9" w:rsidRPr="00B34CE9">
        <w:t>ț</w:t>
      </w:r>
      <w:r w:rsidR="006A01C6" w:rsidRPr="00B34CE9">
        <w:t>ionează ca factori abiotici de fragmentare.</w:t>
      </w:r>
      <w:r w:rsidR="00A42C1C" w:rsidRPr="00B34CE9">
        <w:t xml:space="preserve"> </w:t>
      </w:r>
    </w:p>
    <w:p w14:paraId="23553B92" w14:textId="12C85284" w:rsidR="009D45C4" w:rsidRPr="00B34CE9" w:rsidRDefault="009D45C4" w:rsidP="00121606">
      <w:pPr>
        <w:pStyle w:val="Titlu5"/>
      </w:pPr>
      <w:r w:rsidRPr="00B34CE9">
        <w:t xml:space="preserve">Geologie </w:t>
      </w:r>
      <w:r w:rsidR="00B34CE9" w:rsidRPr="00B34CE9">
        <w:t>ș</w:t>
      </w:r>
      <w:r w:rsidRPr="00B34CE9">
        <w:t>i topografie</w:t>
      </w:r>
    </w:p>
    <w:p w14:paraId="17DB05C4" w14:textId="2C519735" w:rsidR="009D45C4" w:rsidRPr="00B34CE9" w:rsidRDefault="006B0B71" w:rsidP="006A01C6">
      <w:r w:rsidRPr="00B34CE9">
        <w:tab/>
      </w:r>
      <w:r w:rsidR="006A01C6" w:rsidRPr="00B34CE9">
        <w:t xml:space="preserve">Speciile A091 (Acvilă de munte), </w:t>
      </w:r>
      <w:r w:rsidR="00DA0D80" w:rsidRPr="00B34CE9">
        <w:t xml:space="preserve">Șoim călător (A103 Falco peregrinus) </w:t>
      </w:r>
      <w:r w:rsidR="00B34CE9" w:rsidRPr="00B34CE9">
        <w:t>ș</w:t>
      </w:r>
      <w:r w:rsidR="006A01C6" w:rsidRPr="00B34CE9">
        <w:t>i A215 (Buhă) depind direct de geologic</w:t>
      </w:r>
      <w:r w:rsidRPr="00B34CE9">
        <w:t>a habitatului</w:t>
      </w:r>
      <w:r w:rsidR="006A01C6" w:rsidRPr="00B34CE9">
        <w:t>.</w:t>
      </w:r>
      <w:r w:rsidR="009D45C4" w:rsidRPr="00B34CE9">
        <w:t xml:space="preserve"> </w:t>
      </w:r>
      <w:r w:rsidR="006A01C6" w:rsidRPr="00B34CE9">
        <w:t>Pere</w:t>
      </w:r>
      <w:r w:rsidR="00B34CE9" w:rsidRPr="00B34CE9">
        <w:t>ț</w:t>
      </w:r>
      <w:r w:rsidR="006A01C6" w:rsidRPr="00B34CE9">
        <w:t>ii calcaro</w:t>
      </w:r>
      <w:r w:rsidR="00B34CE9" w:rsidRPr="00B34CE9">
        <w:t>ș</w:t>
      </w:r>
      <w:r w:rsidR="006A01C6" w:rsidRPr="00B34CE9">
        <w:t xml:space="preserve">i ai Pietrei Craiului </w:t>
      </w:r>
      <w:r w:rsidR="00B34CE9" w:rsidRPr="00B34CE9">
        <w:t>ș</w:t>
      </w:r>
      <w:r w:rsidR="006A01C6" w:rsidRPr="00B34CE9">
        <w:t>i abrupturile glaciare din Făgăra</w:t>
      </w:r>
      <w:r w:rsidR="00B34CE9" w:rsidRPr="00B34CE9">
        <w:t>ș</w:t>
      </w:r>
      <w:r w:rsidR="006A01C6" w:rsidRPr="00B34CE9">
        <w:t xml:space="preserve">/Iezer oferă </w:t>
      </w:r>
      <w:r w:rsidR="009D45C4" w:rsidRPr="00B34CE9">
        <w:t xml:space="preserve">locuri </w:t>
      </w:r>
      <w:r w:rsidR="00E56768" w:rsidRPr="00B34CE9">
        <w:t>sigure</w:t>
      </w:r>
      <w:r w:rsidR="009D45C4" w:rsidRPr="00B34CE9">
        <w:t xml:space="preserve"> </w:t>
      </w:r>
      <w:r w:rsidR="006A01C6" w:rsidRPr="00B34CE9">
        <w:t>pentru cuibărit, inaccesibile prădătorilor tere</w:t>
      </w:r>
      <w:r w:rsidR="00B34CE9" w:rsidRPr="00B34CE9">
        <w:t>ș</w:t>
      </w:r>
      <w:r w:rsidR="006A01C6" w:rsidRPr="00B34CE9">
        <w:t>tri.</w:t>
      </w:r>
      <w:r w:rsidR="009D45C4" w:rsidRPr="00B34CE9">
        <w:t xml:space="preserve"> </w:t>
      </w:r>
    </w:p>
    <w:p w14:paraId="4878ECBF" w14:textId="155CC151" w:rsidR="006A01C6" w:rsidRPr="00B34CE9" w:rsidRDefault="006B0B71" w:rsidP="006A01C6">
      <w:r w:rsidRPr="00B34CE9">
        <w:tab/>
      </w:r>
      <w:r w:rsidR="006A01C6" w:rsidRPr="00B34CE9">
        <w:t>Expozi</w:t>
      </w:r>
      <w:r w:rsidR="00B34CE9" w:rsidRPr="00B34CE9">
        <w:t>ț</w:t>
      </w:r>
      <w:r w:rsidR="006A01C6" w:rsidRPr="00B34CE9">
        <w:t>ia versan</w:t>
      </w:r>
      <w:r w:rsidR="00B34CE9" w:rsidRPr="00B34CE9">
        <w:t>ț</w:t>
      </w:r>
      <w:r w:rsidR="006A01C6" w:rsidRPr="00B34CE9">
        <w:t>ilor (sudică/nordică) determină curen</w:t>
      </w:r>
      <w:r w:rsidR="00B34CE9" w:rsidRPr="00B34CE9">
        <w:t>ț</w:t>
      </w:r>
      <w:r w:rsidR="006A01C6" w:rsidRPr="00B34CE9">
        <w:t>ii de aer ascenden</w:t>
      </w:r>
      <w:r w:rsidR="00B34CE9" w:rsidRPr="00B34CE9">
        <w:t>ț</w:t>
      </w:r>
      <w:r w:rsidR="006A01C6" w:rsidRPr="00B34CE9">
        <w:t>i (termicele) folosi</w:t>
      </w:r>
      <w:r w:rsidR="00B34CE9" w:rsidRPr="00B34CE9">
        <w:t>ț</w:t>
      </w:r>
      <w:r w:rsidR="006A01C6" w:rsidRPr="00B34CE9">
        <w:t xml:space="preserve">i de </w:t>
      </w:r>
      <w:r w:rsidRPr="00B34CE9">
        <w:t xml:space="preserve">Acvilă de munte </w:t>
      </w:r>
      <w:r w:rsidR="006A01C6" w:rsidRPr="00B34CE9">
        <w:t>A091 pentru zborul planat.</w:t>
      </w:r>
    </w:p>
    <w:p w14:paraId="621F2C3C" w14:textId="15A71C63" w:rsidR="006A01C6" w:rsidRPr="00B34CE9" w:rsidRDefault="006B0B71" w:rsidP="006A01C6">
      <w:r w:rsidRPr="00B34CE9">
        <w:tab/>
      </w:r>
      <w:r w:rsidR="00DA0D80" w:rsidRPr="00B34CE9">
        <w:t xml:space="preserve">Șoim călător </w:t>
      </w:r>
      <w:r w:rsidR="006A01C6" w:rsidRPr="00B34CE9">
        <w:t>depinde de platformele stâncoase cu înclina</w:t>
      </w:r>
      <w:r w:rsidR="00B34CE9" w:rsidRPr="00B34CE9">
        <w:t>ț</w:t>
      </w:r>
      <w:r w:rsidR="006A01C6" w:rsidRPr="00B34CE9">
        <w:t>ie mare, un element abiotic stabil care define</w:t>
      </w:r>
      <w:r w:rsidR="00B34CE9" w:rsidRPr="00B34CE9">
        <w:t>ș</w:t>
      </w:r>
      <w:r w:rsidR="006A01C6" w:rsidRPr="00B34CE9">
        <w:t>te fidelitatea fa</w:t>
      </w:r>
      <w:r w:rsidR="00B34CE9" w:rsidRPr="00B34CE9">
        <w:t>ț</w:t>
      </w:r>
      <w:r w:rsidR="006A01C6" w:rsidRPr="00B34CE9">
        <w:t>ă de situl de cuibărit timp de decenii</w:t>
      </w:r>
      <w:r w:rsidRPr="00B34CE9">
        <w:t xml:space="preserve"> (Munteanu, D., 2005)</w:t>
      </w:r>
      <w:r w:rsidR="006A01C6" w:rsidRPr="00B34CE9">
        <w:t>.</w:t>
      </w:r>
    </w:p>
    <w:p w14:paraId="60F0D342" w14:textId="71BF46C9" w:rsidR="006A01C6" w:rsidRPr="00B34CE9" w:rsidRDefault="00DA0D80" w:rsidP="006A01C6">
      <w:r w:rsidRPr="00B34CE9">
        <w:tab/>
        <w:t xml:space="preserve">Picoides tridactylus (A241) </w:t>
      </w:r>
      <w:r w:rsidR="00B34CE9" w:rsidRPr="00B34CE9">
        <w:t>ș</w:t>
      </w:r>
      <w:r w:rsidRPr="00B34CE9">
        <w:t xml:space="preserve">i </w:t>
      </w:r>
      <w:r w:rsidR="006C09A4" w:rsidRPr="00B34CE9">
        <w:t>C</w:t>
      </w:r>
      <w:r w:rsidRPr="00B34CE9">
        <w:t xml:space="preserve"> (A108</w:t>
      </w:r>
      <w:r w:rsidR="006C09A4" w:rsidRPr="00B34CE9">
        <w:t xml:space="preserve"> Tetrao urogallus</w:t>
      </w:r>
      <w:r w:rsidRPr="00B34CE9">
        <w:t>) sunt legate de etajul subalpin (peste 1200-1400m). Grosimea stratului de zăpadă influen</w:t>
      </w:r>
      <w:r w:rsidR="00B34CE9" w:rsidRPr="00B34CE9">
        <w:t>ț</w:t>
      </w:r>
      <w:r w:rsidRPr="00B34CE9">
        <w:t>ează supravie</w:t>
      </w:r>
      <w:r w:rsidR="00B34CE9" w:rsidRPr="00B34CE9">
        <w:t>ț</w:t>
      </w:r>
      <w:r w:rsidRPr="00B34CE9">
        <w:t>uirea iarna a coco</w:t>
      </w:r>
      <w:r w:rsidR="00B34CE9" w:rsidRPr="00B34CE9">
        <w:t>ș</w:t>
      </w:r>
      <w:r w:rsidRPr="00B34CE9">
        <w:t>ului de munte, care se îngroapă în zăpadă pentru termoreglare.</w:t>
      </w:r>
    </w:p>
    <w:p w14:paraId="2D66FD67" w14:textId="77777777" w:rsidR="00DA0D80" w:rsidRPr="00B34CE9" w:rsidRDefault="00DA0D80" w:rsidP="00121606">
      <w:pPr>
        <w:pStyle w:val="Titlu5"/>
      </w:pPr>
      <w:r w:rsidRPr="00B34CE9">
        <w:t>Hidrologie</w:t>
      </w:r>
    </w:p>
    <w:p w14:paraId="631424C5" w14:textId="39C932B3" w:rsidR="006A01C6" w:rsidRPr="00B34CE9" w:rsidRDefault="00DA0D80" w:rsidP="006A01C6">
      <w:r w:rsidRPr="00B34CE9">
        <w:tab/>
      </w:r>
      <w:r w:rsidR="006A01C6" w:rsidRPr="00B34CE9">
        <w:t>Barza neagră</w:t>
      </w:r>
      <w:r w:rsidRPr="00B34CE9">
        <w:t xml:space="preserve"> A030</w:t>
      </w:r>
      <w:r w:rsidR="006A01C6" w:rsidRPr="00B34CE9">
        <w:t xml:space="preserve"> depinde de</w:t>
      </w:r>
      <w:r w:rsidRPr="00B34CE9">
        <w:t xml:space="preserve"> re</w:t>
      </w:r>
      <w:r w:rsidR="00B34CE9" w:rsidRPr="00B34CE9">
        <w:t>ț</w:t>
      </w:r>
      <w:r w:rsidRPr="00B34CE9">
        <w:t xml:space="preserve">eaua hidrografică a sitului. </w:t>
      </w:r>
      <w:r w:rsidR="006A01C6" w:rsidRPr="00B34CE9">
        <w:t xml:space="preserve">Debitul râului, claritatea apei  </w:t>
      </w:r>
      <w:r w:rsidR="00B34CE9" w:rsidRPr="00B34CE9">
        <w:t>ș</w:t>
      </w:r>
      <w:r w:rsidR="006A01C6" w:rsidRPr="00B34CE9">
        <w:t>i prezen</w:t>
      </w:r>
      <w:r w:rsidR="00B34CE9" w:rsidRPr="00B34CE9">
        <w:t>ț</w:t>
      </w:r>
      <w:r w:rsidR="006A01C6" w:rsidRPr="00B34CE9">
        <w:t xml:space="preserve">a </w:t>
      </w:r>
      <w:r w:rsidR="00E56768" w:rsidRPr="00B34CE9">
        <w:t>prundișurilor</w:t>
      </w:r>
      <w:r w:rsidR="006A01C6" w:rsidRPr="00B34CE9">
        <w:t xml:space="preserve"> determină succesul vânătorii.</w:t>
      </w:r>
    </w:p>
    <w:p w14:paraId="16D376EE" w14:textId="311E8E29" w:rsidR="006A01C6" w:rsidRPr="00B34CE9" w:rsidRDefault="00DA0D80" w:rsidP="006A01C6">
      <w:r w:rsidRPr="00B34CE9">
        <w:tab/>
      </w:r>
      <w:r w:rsidR="006A01C6" w:rsidRPr="00B34CE9">
        <w:t xml:space="preserve">Tritonul carpatic depinde de </w:t>
      </w:r>
      <w:r w:rsidRPr="00B34CE9">
        <w:t xml:space="preserve">micro-habitatele </w:t>
      </w:r>
      <w:r w:rsidR="006A01C6" w:rsidRPr="00B34CE9">
        <w:t>băl</w:t>
      </w:r>
      <w:r w:rsidR="00B34CE9" w:rsidRPr="00B34CE9">
        <w:t>ț</w:t>
      </w:r>
      <w:r w:rsidR="006A01C6" w:rsidRPr="00B34CE9">
        <w:t>ilor temporare. Dacă băl</w:t>
      </w:r>
      <w:r w:rsidR="00B34CE9" w:rsidRPr="00B34CE9">
        <w:t>ț</w:t>
      </w:r>
      <w:r w:rsidR="006A01C6" w:rsidRPr="00B34CE9">
        <w:t>ile se usucă prea repede (din cauza schimbărilor climatice sau drenajului), ciclul larvar este întrerupt. pH-ul apei (u</w:t>
      </w:r>
      <w:r w:rsidR="00B34CE9" w:rsidRPr="00B34CE9">
        <w:t>ș</w:t>
      </w:r>
      <w:r w:rsidR="006A01C6" w:rsidRPr="00B34CE9">
        <w:t>or acid în zonele de molid) este, de asemenea, un factor abiotic critic pentru această specie endemică</w:t>
      </w:r>
      <w:r w:rsidRPr="00B34CE9">
        <w:t xml:space="preserve"> (Cogălniceanu, D., et al., 2013)</w:t>
      </w:r>
      <w:r w:rsidR="006A01C6" w:rsidRPr="00B34CE9">
        <w:t>.</w:t>
      </w:r>
    </w:p>
    <w:p w14:paraId="49864860" w14:textId="77777777" w:rsidR="006A01C6" w:rsidRPr="00B34CE9" w:rsidRDefault="00DA0D80" w:rsidP="00121606">
      <w:pPr>
        <w:pStyle w:val="Titlu5"/>
      </w:pPr>
      <w:r w:rsidRPr="00B34CE9">
        <w:t>Microclimatul pădurilor</w:t>
      </w:r>
    </w:p>
    <w:p w14:paraId="3F936264" w14:textId="5AC34AF3" w:rsidR="006A01C6" w:rsidRPr="00B34CE9" w:rsidRDefault="00DA0D80" w:rsidP="001819B4">
      <w:r w:rsidRPr="00B34CE9">
        <w:tab/>
      </w:r>
      <w:r w:rsidR="006A01C6" w:rsidRPr="00B34CE9">
        <w:t xml:space="preserve">Speciile de ciocănitori (A239, A236, A241, A234) </w:t>
      </w:r>
      <w:r w:rsidR="00B34CE9" w:rsidRPr="00B34CE9">
        <w:t>ș</w:t>
      </w:r>
      <w:r w:rsidR="006A01C6" w:rsidRPr="00B34CE9">
        <w:t>i muscarii (A321, A320) sunt influen</w:t>
      </w:r>
      <w:r w:rsidR="00B34CE9" w:rsidRPr="00B34CE9">
        <w:t>ț</w:t>
      </w:r>
      <w:r w:rsidR="006A01C6" w:rsidRPr="00B34CE9">
        <w:t xml:space="preserve">ate de </w:t>
      </w:r>
      <w:r w:rsidRPr="00B34CE9">
        <w:t xml:space="preserve">regimul termic </w:t>
      </w:r>
      <w:r w:rsidR="00B34CE9" w:rsidRPr="00B34CE9">
        <w:t>ș</w:t>
      </w:r>
      <w:r w:rsidRPr="00B34CE9">
        <w:t xml:space="preserve">i de umiditate. </w:t>
      </w:r>
      <w:r w:rsidR="006A01C6" w:rsidRPr="00B34CE9">
        <w:t xml:space="preserve">Dendrocopos leucotos (A239) </w:t>
      </w:r>
      <w:r w:rsidR="00B34CE9" w:rsidRPr="00B34CE9">
        <w:t>ș</w:t>
      </w:r>
      <w:r w:rsidR="006A01C6" w:rsidRPr="00B34CE9">
        <w:t xml:space="preserve">i muscarii preferă văile umede, umbrite, unde procesele de descompunere a lemnului (necesare larvelor) sunt accelerate de umiditatea </w:t>
      </w:r>
      <w:r w:rsidRPr="00B34CE9">
        <w:t>atmosferică (Biri</w:t>
      </w:r>
      <w:r w:rsidR="00B34CE9" w:rsidRPr="00B34CE9">
        <w:t>ș</w:t>
      </w:r>
      <w:r w:rsidRPr="00B34CE9">
        <w:t>, I.A., 2011)</w:t>
      </w:r>
      <w:r w:rsidR="006A01C6" w:rsidRPr="00B34CE9">
        <w:t>.</w:t>
      </w:r>
      <w:r w:rsidR="001819B4" w:rsidRPr="00B34CE9">
        <w:t xml:space="preserve"> </w:t>
      </w:r>
    </w:p>
    <w:p w14:paraId="723431E7" w14:textId="57F16D26" w:rsidR="002E07E5" w:rsidRPr="00B34CE9" w:rsidRDefault="001966A9" w:rsidP="002E07E5">
      <w:r w:rsidRPr="00B34CE9">
        <w:tab/>
        <w:t>Primul factor care condi</w:t>
      </w:r>
      <w:r w:rsidR="00B34CE9" w:rsidRPr="00B34CE9">
        <w:t>ț</w:t>
      </w:r>
      <w:r w:rsidRPr="00B34CE9">
        <w:t xml:space="preserve">ionează </w:t>
      </w:r>
      <w:r w:rsidR="00E56768" w:rsidRPr="00B34CE9">
        <w:t>răspândirea</w:t>
      </w:r>
      <w:r w:rsidR="002E07E5" w:rsidRPr="00B34CE9">
        <w:t xml:space="preserve"> </w:t>
      </w:r>
      <w:r w:rsidRPr="00B34CE9">
        <w:t>pădurii</w:t>
      </w:r>
      <w:r w:rsidR="002E07E5" w:rsidRPr="00B34CE9">
        <w:t xml:space="preserve"> este temperatura, iar apoi resursele de umiditate. Astfel, </w:t>
      </w:r>
      <w:r w:rsidRPr="00B34CE9">
        <w:t>pădur</w:t>
      </w:r>
      <w:r w:rsidR="002E07E5" w:rsidRPr="00B34CE9">
        <w:t xml:space="preserve">ile se pot forma </w:t>
      </w:r>
      <w:r w:rsidR="00E56768" w:rsidRPr="00B34CE9">
        <w:t>începând</w:t>
      </w:r>
      <w:r w:rsidR="002E07E5" w:rsidRPr="00B34CE9">
        <w:t xml:space="preserve"> cu zonele unde se </w:t>
      </w:r>
      <w:r w:rsidR="00E56768" w:rsidRPr="00B34CE9">
        <w:t>înregistrează</w:t>
      </w:r>
      <w:r w:rsidR="002E07E5" w:rsidRPr="00B34CE9">
        <w:t xml:space="preserve"> cel </w:t>
      </w:r>
      <w:r w:rsidR="00E56768" w:rsidRPr="00B34CE9">
        <w:t>puțin</w:t>
      </w:r>
      <w:r w:rsidR="002E07E5" w:rsidRPr="00B34CE9">
        <w:t xml:space="preserve"> 60 de zile pe an cu temperaturi medii zilnice mai mari de 10°C. Intre aceste limite, repartizarea </w:t>
      </w:r>
      <w:r w:rsidRPr="00B34CE9">
        <w:t>pădur</w:t>
      </w:r>
      <w:r w:rsidR="002E07E5" w:rsidRPr="00B34CE9">
        <w:t xml:space="preserve">ilor depinde de </w:t>
      </w:r>
      <w:r w:rsidR="00E56768" w:rsidRPr="00B34CE9">
        <w:t>bilanțul</w:t>
      </w:r>
      <w:r w:rsidR="002E07E5" w:rsidRPr="00B34CE9">
        <w:t xml:space="preserve"> hidric din sol, respectiv de repartizarea </w:t>
      </w:r>
      <w:r w:rsidR="00E56768" w:rsidRPr="00B34CE9">
        <w:t>cantității</w:t>
      </w:r>
      <w:r w:rsidR="002E07E5" w:rsidRPr="00B34CE9">
        <w:t xml:space="preserve"> anuale a </w:t>
      </w:r>
      <w:r w:rsidR="00E56768" w:rsidRPr="00B34CE9">
        <w:t>precipitațiilor</w:t>
      </w:r>
      <w:r w:rsidR="002E07E5" w:rsidRPr="00B34CE9">
        <w:t>. De exemplu,</w:t>
      </w:r>
      <w:r w:rsidR="009E11D8" w:rsidRPr="00B34CE9">
        <w:t xml:space="preserve"> în </w:t>
      </w:r>
      <w:r w:rsidR="00E56768" w:rsidRPr="00B34CE9">
        <w:t>condițiile</w:t>
      </w:r>
      <w:r w:rsidR="002E07E5" w:rsidRPr="00B34CE9">
        <w:t xml:space="preserve"> climatului temperat-continental din Romania, </w:t>
      </w:r>
      <w:r w:rsidR="00E56768" w:rsidRPr="00B34CE9">
        <w:t>răspândirea</w:t>
      </w:r>
      <w:r w:rsidR="002E07E5" w:rsidRPr="00B34CE9">
        <w:t xml:space="preserve"> </w:t>
      </w:r>
      <w:r w:rsidRPr="00B34CE9">
        <w:t>pădur</w:t>
      </w:r>
      <w:r w:rsidR="002E07E5" w:rsidRPr="00B34CE9">
        <w:t xml:space="preserve">ilor va </w:t>
      </w:r>
      <w:r w:rsidR="00E56768" w:rsidRPr="00B34CE9">
        <w:t>urmări</w:t>
      </w:r>
      <w:r w:rsidR="002E07E5" w:rsidRPr="00B34CE9">
        <w:t xml:space="preserve"> izohietele anuale de 500 mm. (Bran F. &amp; al., 2004).</w:t>
      </w:r>
    </w:p>
    <w:p w14:paraId="576B4D13" w14:textId="09704552" w:rsidR="002E07E5" w:rsidRPr="00B34CE9" w:rsidRDefault="002E07E5" w:rsidP="002E07E5">
      <w:r w:rsidRPr="00B34CE9">
        <w:tab/>
        <w:t xml:space="preserve">Ecosistemul forestier manifesta o </w:t>
      </w:r>
      <w:r w:rsidR="00E56768" w:rsidRPr="00B34CE9">
        <w:t>tendința</w:t>
      </w:r>
      <w:r w:rsidR="001966A9" w:rsidRPr="00B34CE9">
        <w:t xml:space="preserve"> de maximizare a stabilită</w:t>
      </w:r>
      <w:r w:rsidR="00B34CE9" w:rsidRPr="00B34CE9">
        <w:t>ț</w:t>
      </w:r>
      <w:r w:rsidRPr="00B34CE9">
        <w:t>ii prin optimizarea structurii biocenoze</w:t>
      </w:r>
      <w:r w:rsidR="001966A9" w:rsidRPr="00B34CE9">
        <w:t xml:space="preserve">i, </w:t>
      </w:r>
      <w:r w:rsidR="00E56768" w:rsidRPr="00B34CE9">
        <w:t>creșterea</w:t>
      </w:r>
      <w:r w:rsidR="001966A9" w:rsidRPr="00B34CE9">
        <w:t xml:space="preserve"> </w:t>
      </w:r>
      <w:r w:rsidR="00E56768" w:rsidRPr="00B34CE9">
        <w:t>complexității</w:t>
      </w:r>
      <w:r w:rsidR="001966A9" w:rsidRPr="00B34CE9">
        <w:t xml:space="preserve"> rela</w:t>
      </w:r>
      <w:r w:rsidR="00B34CE9" w:rsidRPr="00B34CE9">
        <w:t>ț</w:t>
      </w:r>
      <w:r w:rsidRPr="00B34CE9">
        <w:t>iilor biocenotice</w:t>
      </w:r>
      <w:r w:rsidR="00841C77" w:rsidRPr="00B34CE9">
        <w:t xml:space="preserve"> </w:t>
      </w:r>
      <w:r w:rsidR="00B34CE9" w:rsidRPr="00B34CE9">
        <w:t>ș</w:t>
      </w:r>
      <w:r w:rsidR="00841C77" w:rsidRPr="00B34CE9">
        <w:t xml:space="preserve">i </w:t>
      </w:r>
      <w:r w:rsidRPr="00B34CE9">
        <w:t xml:space="preserve">a </w:t>
      </w:r>
      <w:r w:rsidR="00E56768" w:rsidRPr="00B34CE9">
        <w:t>diversității</w:t>
      </w:r>
      <w:r w:rsidRPr="00B34CE9">
        <w:t xml:space="preserve"> genetice a </w:t>
      </w:r>
      <w:r w:rsidR="00E56768" w:rsidRPr="00B34CE9">
        <w:t>populațiilor</w:t>
      </w:r>
      <w:r w:rsidRPr="00B34CE9">
        <w:t xml:space="preserve"> din cadrul </w:t>
      </w:r>
      <w:r w:rsidR="00E56768" w:rsidRPr="00B34CE9">
        <w:t>fiecărei</w:t>
      </w:r>
      <w:r w:rsidRPr="00B34CE9">
        <w:t xml:space="preserve"> </w:t>
      </w:r>
      <w:r w:rsidR="00E56768" w:rsidRPr="00B34CE9">
        <w:t>comunități</w:t>
      </w:r>
      <w:r w:rsidRPr="00B34CE9">
        <w:t xml:space="preserve"> de </w:t>
      </w:r>
      <w:r w:rsidR="00E56768" w:rsidRPr="00B34CE9">
        <w:t>viată</w:t>
      </w:r>
      <w:r w:rsidRPr="00B34CE9">
        <w:t xml:space="preserve">, </w:t>
      </w:r>
      <w:r w:rsidR="00E56768" w:rsidRPr="00B34CE9">
        <w:t>întărirea</w:t>
      </w:r>
      <w:r w:rsidRPr="00B34CE9">
        <w:t xml:space="preserve"> controlului exercitat de biocenoza asupra biotopului, sporirea eficientei ecologice a sistemului (Giurgiu, V., 1989).</w:t>
      </w:r>
    </w:p>
    <w:p w14:paraId="4A78A9F1" w14:textId="15E01B0D" w:rsidR="002E07E5" w:rsidRPr="00B34CE9" w:rsidRDefault="002E07E5" w:rsidP="002E07E5">
      <w:r w:rsidRPr="00B34CE9">
        <w:tab/>
        <w:t xml:space="preserve">Etajele de </w:t>
      </w:r>
      <w:r w:rsidR="00A0475A" w:rsidRPr="00B34CE9">
        <w:t>vegetație</w:t>
      </w:r>
      <w:r w:rsidRPr="00B34CE9">
        <w:t xml:space="preserve">, care </w:t>
      </w:r>
      <w:r w:rsidR="00A0475A" w:rsidRPr="00B34CE9">
        <w:t>formează</w:t>
      </w:r>
      <w:r w:rsidRPr="00B34CE9">
        <w:t xml:space="preserve"> </w:t>
      </w:r>
      <w:r w:rsidR="00A0475A" w:rsidRPr="00B34CE9">
        <w:t>adevărate</w:t>
      </w:r>
      <w:r w:rsidRPr="00B34CE9">
        <w:t xml:space="preserve"> subsisteme de </w:t>
      </w:r>
      <w:r w:rsidR="00A0475A" w:rsidRPr="00B34CE9">
        <w:t>viată</w:t>
      </w:r>
      <w:r w:rsidRPr="00B34CE9">
        <w:t xml:space="preserve"> </w:t>
      </w:r>
      <w:r w:rsidR="00A0475A" w:rsidRPr="00B34CE9">
        <w:t>intercondiționate</w:t>
      </w:r>
      <w:r w:rsidRPr="00B34CE9">
        <w:t xml:space="preserve"> </w:t>
      </w:r>
      <w:r w:rsidR="001966A9" w:rsidRPr="00B34CE9">
        <w:t>func</w:t>
      </w:r>
      <w:r w:rsidR="00B34CE9" w:rsidRPr="00B34CE9">
        <w:t>ț</w:t>
      </w:r>
      <w:r w:rsidR="001966A9" w:rsidRPr="00B34CE9">
        <w:t>i</w:t>
      </w:r>
      <w:r w:rsidRPr="00B34CE9">
        <w:t>onal (straturi ecologice), sunt reprezentate de: arboret (etajul arborilor, al coronamentului), cu rol fundamental</w:t>
      </w:r>
      <w:r w:rsidR="009E11D8" w:rsidRPr="00B34CE9">
        <w:t xml:space="preserve"> în </w:t>
      </w:r>
      <w:r w:rsidRPr="00B34CE9">
        <w:t xml:space="preserve">transferul de </w:t>
      </w:r>
      <w:r w:rsidR="00A0475A" w:rsidRPr="00B34CE9">
        <w:t>substanța</w:t>
      </w:r>
      <w:r w:rsidR="00841C77" w:rsidRPr="00B34CE9">
        <w:t xml:space="preserve"> </w:t>
      </w:r>
      <w:r w:rsidR="00B34CE9" w:rsidRPr="00B34CE9">
        <w:t>ș</w:t>
      </w:r>
      <w:r w:rsidR="00841C77" w:rsidRPr="00B34CE9">
        <w:t xml:space="preserve">i </w:t>
      </w:r>
      <w:r w:rsidRPr="00B34CE9">
        <w:t xml:space="preserve">energie, </w:t>
      </w:r>
      <w:r w:rsidR="00A0475A" w:rsidRPr="00B34CE9">
        <w:t>întrucât</w:t>
      </w:r>
      <w:r w:rsidRPr="00B34CE9">
        <w:t xml:space="preserve"> asigura </w:t>
      </w:r>
      <w:r w:rsidR="00A0475A" w:rsidRPr="00B34CE9">
        <w:t>intrările</w:t>
      </w:r>
      <w:r w:rsidRPr="00B34CE9">
        <w:t xml:space="preserve"> energetice pentru </w:t>
      </w:r>
      <w:r w:rsidR="00A0475A" w:rsidRPr="00B34CE9">
        <w:t>întregului</w:t>
      </w:r>
      <w:r w:rsidRPr="00B34CE9">
        <w:t xml:space="preserve"> ecosistem; subarboretul</w:t>
      </w:r>
      <w:r w:rsidR="00841C77" w:rsidRPr="00B34CE9">
        <w:t xml:space="preserve"> </w:t>
      </w:r>
      <w:r w:rsidR="00B34CE9" w:rsidRPr="00B34CE9">
        <w:t>ș</w:t>
      </w:r>
      <w:r w:rsidR="00841C77" w:rsidRPr="00B34CE9">
        <w:t xml:space="preserve">i </w:t>
      </w:r>
      <w:r w:rsidR="00A0475A" w:rsidRPr="00B34CE9">
        <w:t>pătura</w:t>
      </w:r>
      <w:r w:rsidRPr="00B34CE9">
        <w:t xml:space="preserve"> erbacee. La acestea se </w:t>
      </w:r>
      <w:r w:rsidR="00A0475A" w:rsidRPr="00B34CE9">
        <w:t>adaugă</w:t>
      </w:r>
      <w:r w:rsidRPr="00B34CE9">
        <w:t xml:space="preserve"> litiera</w:t>
      </w:r>
      <w:r w:rsidR="00841C77" w:rsidRPr="00B34CE9">
        <w:t xml:space="preserve"> </w:t>
      </w:r>
      <w:r w:rsidR="00B34CE9" w:rsidRPr="00B34CE9">
        <w:t>ș</w:t>
      </w:r>
      <w:r w:rsidR="00841C77" w:rsidRPr="00B34CE9">
        <w:t xml:space="preserve">i </w:t>
      </w:r>
      <w:r w:rsidRPr="00B34CE9">
        <w:t>solul,</w:t>
      </w:r>
      <w:r w:rsidR="009E11D8" w:rsidRPr="00B34CE9">
        <w:t xml:space="preserve"> în </w:t>
      </w:r>
      <w:r w:rsidRPr="00B34CE9">
        <w:t xml:space="preserve">care predomina componentele anorganice. </w:t>
      </w:r>
      <w:r w:rsidR="00A0475A" w:rsidRPr="00B34CE9">
        <w:t>Totodată</w:t>
      </w:r>
      <w:r w:rsidRPr="00B34CE9">
        <w:t xml:space="preserve">, existenta unor </w:t>
      </w:r>
      <w:r w:rsidR="00A0475A" w:rsidRPr="00B34CE9">
        <w:t>condiții</w:t>
      </w:r>
      <w:r w:rsidRPr="00B34CE9">
        <w:t xml:space="preserve"> ecologice particulare determina formarea a numeroase microcenoze (</w:t>
      </w:r>
      <w:r w:rsidR="00A0475A" w:rsidRPr="00B34CE9">
        <w:t>consorții</w:t>
      </w:r>
      <w:r w:rsidRPr="00B34CE9">
        <w:t>) (Bran F., 2002)</w:t>
      </w:r>
    </w:p>
    <w:p w14:paraId="121C6CCD" w14:textId="1B9C1765" w:rsidR="002E07E5" w:rsidRPr="00B34CE9" w:rsidRDefault="002E07E5" w:rsidP="002E07E5">
      <w:r w:rsidRPr="00B34CE9">
        <w:tab/>
      </w:r>
      <w:r w:rsidR="00A0475A" w:rsidRPr="00B34CE9">
        <w:t>Coronamentele</w:t>
      </w:r>
      <w:r w:rsidRPr="00B34CE9">
        <w:t xml:space="preserve"> arborilor constituie o </w:t>
      </w:r>
      <w:r w:rsidR="009E11D8" w:rsidRPr="00B34CE9">
        <w:t>suprafa</w:t>
      </w:r>
      <w:r w:rsidR="00B34CE9" w:rsidRPr="00B34CE9">
        <w:t>ț</w:t>
      </w:r>
      <w:r w:rsidRPr="00B34CE9">
        <w:t>a activa de reglare a unor factori de biotop</w:t>
      </w:r>
      <w:r w:rsidR="00286FBE" w:rsidRPr="00B34CE9">
        <w:t xml:space="preserve"> - </w:t>
      </w:r>
      <w:r w:rsidRPr="00B34CE9">
        <w:t>calitatea</w:t>
      </w:r>
      <w:r w:rsidR="00841C77" w:rsidRPr="00B34CE9">
        <w:t xml:space="preserve"> </w:t>
      </w:r>
      <w:r w:rsidR="00B34CE9" w:rsidRPr="00B34CE9">
        <w:t>ș</w:t>
      </w:r>
      <w:r w:rsidR="00841C77" w:rsidRPr="00B34CE9">
        <w:t xml:space="preserve">i </w:t>
      </w:r>
      <w:r w:rsidRPr="00B34CE9">
        <w:t xml:space="preserve">intensitatea luminii, cuantumul </w:t>
      </w:r>
      <w:r w:rsidR="00A0475A" w:rsidRPr="00B34CE9">
        <w:t>căldurii</w:t>
      </w:r>
      <w:r w:rsidR="00841C77" w:rsidRPr="00B34CE9">
        <w:t xml:space="preserve"> </w:t>
      </w:r>
      <w:r w:rsidR="00B34CE9" w:rsidRPr="00B34CE9">
        <w:t>ș</w:t>
      </w:r>
      <w:r w:rsidR="00841C77" w:rsidRPr="00B34CE9">
        <w:t xml:space="preserve">i </w:t>
      </w:r>
      <w:r w:rsidR="00A0475A" w:rsidRPr="00B34CE9">
        <w:t>precipitațiilor</w:t>
      </w:r>
      <w:r w:rsidRPr="00B34CE9">
        <w:t xml:space="preserve">, </w:t>
      </w:r>
      <w:r w:rsidR="001D5236" w:rsidRPr="00B34CE9">
        <w:t>viteza</w:t>
      </w:r>
      <w:r w:rsidR="00841C77" w:rsidRPr="00B34CE9">
        <w:t xml:space="preserve"> </w:t>
      </w:r>
      <w:r w:rsidR="00B34CE9" w:rsidRPr="00B34CE9">
        <w:t>ș</w:t>
      </w:r>
      <w:r w:rsidR="00841C77" w:rsidRPr="00B34CE9">
        <w:t xml:space="preserve">i </w:t>
      </w:r>
      <w:r w:rsidR="001D5236" w:rsidRPr="00B34CE9">
        <w:t xml:space="preserve">intensitatea </w:t>
      </w:r>
      <w:r w:rsidR="00A0475A" w:rsidRPr="00B34CE9">
        <w:t>vântului</w:t>
      </w:r>
      <w:r w:rsidR="001D5236" w:rsidRPr="00B34CE9">
        <w:t>.</w:t>
      </w:r>
    </w:p>
    <w:p w14:paraId="6786BDAD" w14:textId="4665CC17" w:rsidR="002E07E5" w:rsidRPr="00B34CE9" w:rsidRDefault="002E07E5" w:rsidP="002E07E5">
      <w:r w:rsidRPr="00B34CE9">
        <w:tab/>
        <w:t xml:space="preserve">La nivelul solului, </w:t>
      </w:r>
      <w:r w:rsidR="00D9395B" w:rsidRPr="00B34CE9">
        <w:t>întrepătrunderea</w:t>
      </w:r>
      <w:r w:rsidR="00841C77" w:rsidRPr="00B34CE9">
        <w:t xml:space="preserve"> </w:t>
      </w:r>
      <w:r w:rsidR="00B34CE9" w:rsidRPr="00B34CE9">
        <w:t>ș</w:t>
      </w:r>
      <w:r w:rsidR="00841C77" w:rsidRPr="00B34CE9">
        <w:t xml:space="preserve">i </w:t>
      </w:r>
      <w:r w:rsidRPr="00B34CE9">
        <w:t xml:space="preserve">etajarea accentuata a sistemelor de </w:t>
      </w:r>
      <w:r w:rsidR="00D9395B" w:rsidRPr="00B34CE9">
        <w:t>înrădăcinare</w:t>
      </w:r>
      <w:r w:rsidRPr="00B34CE9">
        <w:t xml:space="preserve"> a </w:t>
      </w:r>
      <w:r w:rsidR="00D9395B" w:rsidRPr="00B34CE9">
        <w:t>vegetației</w:t>
      </w:r>
      <w:r w:rsidRPr="00B34CE9">
        <w:t xml:space="preserve"> </w:t>
      </w:r>
      <w:r w:rsidR="00D9395B" w:rsidRPr="00B34CE9">
        <w:t>influențează</w:t>
      </w:r>
      <w:r w:rsidRPr="00B34CE9">
        <w:t xml:space="preserve"> disponibilitatea </w:t>
      </w:r>
      <w:r w:rsidR="00D9395B" w:rsidRPr="00B34CE9">
        <w:t>substanțelor</w:t>
      </w:r>
      <w:r w:rsidRPr="00B34CE9">
        <w:t xml:space="preserve"> minerale</w:t>
      </w:r>
      <w:r w:rsidR="00841C77" w:rsidRPr="00B34CE9">
        <w:t xml:space="preserve"> </w:t>
      </w:r>
      <w:r w:rsidR="00B34CE9" w:rsidRPr="00B34CE9">
        <w:t>ș</w:t>
      </w:r>
      <w:r w:rsidR="00841C77" w:rsidRPr="00B34CE9">
        <w:t xml:space="preserve">i </w:t>
      </w:r>
      <w:r w:rsidRPr="00B34CE9">
        <w:t xml:space="preserve">a apei. Raportul intre </w:t>
      </w:r>
      <w:r w:rsidR="00D9395B" w:rsidRPr="00B34CE9">
        <w:t>producția</w:t>
      </w:r>
      <w:r w:rsidRPr="00B34CE9">
        <w:t xml:space="preserve"> de biomasa</w:t>
      </w:r>
      <w:r w:rsidR="00841C77" w:rsidRPr="00B34CE9">
        <w:t xml:space="preserve"> </w:t>
      </w:r>
      <w:r w:rsidR="00B34CE9" w:rsidRPr="00B34CE9">
        <w:t>ș</w:t>
      </w:r>
      <w:r w:rsidR="00841C77" w:rsidRPr="00B34CE9">
        <w:t xml:space="preserve">i </w:t>
      </w:r>
      <w:r w:rsidRPr="00B34CE9">
        <w:t>consumul acesteia este unitar, deoarece au loc</w:t>
      </w:r>
      <w:r w:rsidR="009E11D8" w:rsidRPr="00B34CE9">
        <w:t xml:space="preserve"> în </w:t>
      </w:r>
      <w:r w:rsidRPr="00B34CE9">
        <w:t xml:space="preserve">permanenta procese de </w:t>
      </w:r>
      <w:r w:rsidR="00D9395B" w:rsidRPr="00B34CE9">
        <w:t>creștere</w:t>
      </w:r>
      <w:r w:rsidRPr="00B34CE9">
        <w:t>, ca o rezultanta a sintezelor</w:t>
      </w:r>
      <w:r w:rsidR="00841C77" w:rsidRPr="00B34CE9">
        <w:t xml:space="preserve"> </w:t>
      </w:r>
      <w:r w:rsidR="00B34CE9" w:rsidRPr="00B34CE9">
        <w:t>ș</w:t>
      </w:r>
      <w:r w:rsidR="00841C77" w:rsidRPr="00B34CE9">
        <w:t xml:space="preserve">i </w:t>
      </w:r>
      <w:r w:rsidRPr="00B34CE9">
        <w:t>consumului metabolic, precum</w:t>
      </w:r>
      <w:r w:rsidR="00841C77" w:rsidRPr="00B34CE9">
        <w:t xml:space="preserve"> </w:t>
      </w:r>
      <w:r w:rsidR="00B34CE9" w:rsidRPr="00B34CE9">
        <w:t>ș</w:t>
      </w:r>
      <w:r w:rsidR="00841C77" w:rsidRPr="00B34CE9">
        <w:t xml:space="preserve">i </w:t>
      </w:r>
      <w:r w:rsidRPr="00B34CE9">
        <w:t xml:space="preserve">procese de diminuare a masei vegetale active prin eliminarea naturala, pierderi </w:t>
      </w:r>
      <w:r w:rsidR="00D9395B" w:rsidRPr="00B34CE9">
        <w:t>întâmplătoare</w:t>
      </w:r>
      <w:r w:rsidRPr="00B34CE9">
        <w:t>, pe baza legilor echilibrului dinamic</w:t>
      </w:r>
      <w:r w:rsidR="00841C77" w:rsidRPr="00B34CE9">
        <w:t xml:space="preserve"> </w:t>
      </w:r>
      <w:r w:rsidR="00B34CE9" w:rsidRPr="00B34CE9">
        <w:t>ș</w:t>
      </w:r>
      <w:r w:rsidR="00841C77" w:rsidRPr="00B34CE9">
        <w:t xml:space="preserve">i </w:t>
      </w:r>
      <w:r w:rsidRPr="00B34CE9">
        <w:t xml:space="preserve">ale mecanismelor de autoreglare. </w:t>
      </w:r>
    </w:p>
    <w:p w14:paraId="019DC5F7" w14:textId="5563F378" w:rsidR="002E07E5" w:rsidRPr="00B34CE9" w:rsidRDefault="002E07E5" w:rsidP="002E07E5">
      <w:r w:rsidRPr="00B34CE9">
        <w:tab/>
      </w:r>
      <w:r w:rsidR="001966A9" w:rsidRPr="00B34CE9">
        <w:t>Func</w:t>
      </w:r>
      <w:r w:rsidR="00B34CE9" w:rsidRPr="00B34CE9">
        <w:t>ț</w:t>
      </w:r>
      <w:r w:rsidR="001966A9" w:rsidRPr="00B34CE9">
        <w:t>i</w:t>
      </w:r>
      <w:r w:rsidRPr="00B34CE9">
        <w:t xml:space="preserve">onalitatea ecosistemului forestier este completata cu participarea directa a zoocenozei, fauna </w:t>
      </w:r>
      <w:r w:rsidR="00D9395B" w:rsidRPr="00B34CE9">
        <w:t>înregistrând</w:t>
      </w:r>
      <w:r w:rsidRPr="00B34CE9">
        <w:t xml:space="preserve"> </w:t>
      </w:r>
      <w:r w:rsidR="00D9395B" w:rsidRPr="00B34CE9">
        <w:t>informația</w:t>
      </w:r>
      <w:r w:rsidRPr="00B34CE9">
        <w:t xml:space="preserve"> habitatului pe cale trofica</w:t>
      </w:r>
      <w:r w:rsidR="00841C77" w:rsidRPr="00B34CE9">
        <w:t xml:space="preserve"> </w:t>
      </w:r>
      <w:r w:rsidR="00B34CE9" w:rsidRPr="00B34CE9">
        <w:t>ș</w:t>
      </w:r>
      <w:r w:rsidR="00841C77" w:rsidRPr="00B34CE9">
        <w:t xml:space="preserve">i </w:t>
      </w:r>
      <w:r w:rsidRPr="00B34CE9">
        <w:t xml:space="preserve">contribuind, prin influenta exercitata, la </w:t>
      </w:r>
      <w:r w:rsidR="00D9395B" w:rsidRPr="00B34CE9">
        <w:t>menținerea</w:t>
      </w:r>
      <w:r w:rsidRPr="00B34CE9">
        <w:t xml:space="preserve"> echilibr</w:t>
      </w:r>
      <w:r w:rsidR="006C09A4" w:rsidRPr="00B34CE9">
        <w:t>ului ecologic (Bran F., 2002). Î</w:t>
      </w:r>
      <w:r w:rsidRPr="00B34CE9">
        <w:t>n raport de acest context local dar</w:t>
      </w:r>
      <w:r w:rsidR="00841C77" w:rsidRPr="00B34CE9">
        <w:t xml:space="preserve"> </w:t>
      </w:r>
      <w:r w:rsidR="00B34CE9" w:rsidRPr="00B34CE9">
        <w:t>ș</w:t>
      </w:r>
      <w:r w:rsidR="00841C77" w:rsidRPr="00B34CE9">
        <w:t>i</w:t>
      </w:r>
      <w:r w:rsidR="009E11D8" w:rsidRPr="00B34CE9">
        <w:t xml:space="preserve"> în </w:t>
      </w:r>
      <w:r w:rsidR="001966A9" w:rsidRPr="00B34CE9">
        <w:t>func</w:t>
      </w:r>
      <w:r w:rsidR="00B34CE9" w:rsidRPr="00B34CE9">
        <w:t>ț</w:t>
      </w:r>
      <w:r w:rsidR="001966A9" w:rsidRPr="00B34CE9">
        <w:t>i</w:t>
      </w:r>
      <w:r w:rsidRPr="00B34CE9">
        <w:t xml:space="preserve">e de contextul </w:t>
      </w:r>
      <w:r w:rsidR="00D9395B" w:rsidRPr="00B34CE9">
        <w:t>național</w:t>
      </w:r>
      <w:r w:rsidRPr="00B34CE9">
        <w:t xml:space="preserve"> o </w:t>
      </w:r>
      <w:r w:rsidR="001966A9" w:rsidRPr="00B34CE9">
        <w:t>pădure</w:t>
      </w:r>
      <w:r w:rsidRPr="00B34CE9">
        <w:t xml:space="preserve"> poate avea </w:t>
      </w:r>
      <w:r w:rsidR="00D9395B" w:rsidRPr="00B34CE9">
        <w:t>funcția</w:t>
      </w:r>
      <w:r w:rsidRPr="00B34CE9">
        <w:t xml:space="preserve"> de </w:t>
      </w:r>
      <w:r w:rsidR="001966A9" w:rsidRPr="00B34CE9">
        <w:t>protec</w:t>
      </w:r>
      <w:r w:rsidR="00B34CE9" w:rsidRPr="00B34CE9">
        <w:t>ț</w:t>
      </w:r>
      <w:r w:rsidR="001966A9" w:rsidRPr="00B34CE9">
        <w:t>ie</w:t>
      </w:r>
      <w:r w:rsidRPr="00B34CE9">
        <w:t xml:space="preserve">, de </w:t>
      </w:r>
      <w:r w:rsidR="00D9395B" w:rsidRPr="00B34CE9">
        <w:t>producție</w:t>
      </w:r>
      <w:r w:rsidRPr="00B34CE9">
        <w:t xml:space="preserve"> sau ambele.</w:t>
      </w:r>
    </w:p>
    <w:p w14:paraId="1CC03627" w14:textId="0C00B542" w:rsidR="002E07E5" w:rsidRPr="00B34CE9" w:rsidRDefault="001966A9" w:rsidP="002E07E5">
      <w:r w:rsidRPr="00B34CE9">
        <w:tab/>
        <w:t>Func</w:t>
      </w:r>
      <w:r w:rsidR="00B34CE9" w:rsidRPr="00B34CE9">
        <w:t>ț</w:t>
      </w:r>
      <w:r w:rsidRPr="00B34CE9">
        <w:t>i</w:t>
      </w:r>
      <w:r w:rsidR="002E07E5" w:rsidRPr="00B34CE9">
        <w:t xml:space="preserve">a de </w:t>
      </w:r>
      <w:r w:rsidRPr="00B34CE9">
        <w:t>protec</w:t>
      </w:r>
      <w:r w:rsidR="00B34CE9" w:rsidRPr="00B34CE9">
        <w:t>ț</w:t>
      </w:r>
      <w:r w:rsidRPr="00B34CE9">
        <w:t>ie</w:t>
      </w:r>
      <w:r w:rsidR="002E07E5" w:rsidRPr="00B34CE9">
        <w:t xml:space="preserve"> devine prioritara </w:t>
      </w:r>
      <w:r w:rsidR="00D9395B" w:rsidRPr="00B34CE9">
        <w:t>când</w:t>
      </w:r>
      <w:r w:rsidR="002E07E5" w:rsidRPr="00B34CE9">
        <w:t xml:space="preserve"> echilibrul ecologic al unei zone este periclitat. </w:t>
      </w:r>
      <w:r w:rsidRPr="00B34CE9">
        <w:t>Func</w:t>
      </w:r>
      <w:r w:rsidR="00B34CE9" w:rsidRPr="00B34CE9">
        <w:t>ț</w:t>
      </w:r>
      <w:r w:rsidRPr="00B34CE9">
        <w:t>i</w:t>
      </w:r>
      <w:r w:rsidR="002E07E5" w:rsidRPr="00B34CE9">
        <w:t xml:space="preserve">a de </w:t>
      </w:r>
      <w:r w:rsidR="00D9395B" w:rsidRPr="00B34CE9">
        <w:t>producție</w:t>
      </w:r>
      <w:r w:rsidR="00841C77" w:rsidRPr="00B34CE9">
        <w:t xml:space="preserve"> </w:t>
      </w:r>
      <w:r w:rsidR="00B34CE9" w:rsidRPr="00B34CE9">
        <w:t>ș</w:t>
      </w:r>
      <w:r w:rsidR="00841C77" w:rsidRPr="00B34CE9">
        <w:t xml:space="preserve">i </w:t>
      </w:r>
      <w:r w:rsidRPr="00B34CE9">
        <w:t>protec</w:t>
      </w:r>
      <w:r w:rsidR="00B34CE9" w:rsidRPr="00B34CE9">
        <w:t>ț</w:t>
      </w:r>
      <w:r w:rsidRPr="00B34CE9">
        <w:t>ie</w:t>
      </w:r>
      <w:r w:rsidR="002E07E5" w:rsidRPr="00B34CE9">
        <w:t xml:space="preserve"> se </w:t>
      </w:r>
      <w:r w:rsidR="00D9395B" w:rsidRPr="00B34CE9">
        <w:t>realizează</w:t>
      </w:r>
      <w:r w:rsidR="002E07E5" w:rsidRPr="00B34CE9">
        <w:t xml:space="preserve"> simultan</w:t>
      </w:r>
      <w:r w:rsidR="009E11D8" w:rsidRPr="00B34CE9">
        <w:t xml:space="preserve"> în </w:t>
      </w:r>
      <w:r w:rsidR="002E07E5" w:rsidRPr="00B34CE9">
        <w:t>zonele</w:t>
      </w:r>
      <w:r w:rsidR="009E11D8" w:rsidRPr="00B34CE9">
        <w:t xml:space="preserve"> în </w:t>
      </w:r>
      <w:r w:rsidR="002E07E5" w:rsidRPr="00B34CE9">
        <w:t>care nu apar pericole evidente de rupere a echilibrului ecologic.</w:t>
      </w:r>
    </w:p>
    <w:p w14:paraId="14EA2A19" w14:textId="760BB0E9" w:rsidR="002E07E5" w:rsidRPr="00B34CE9" w:rsidRDefault="001966A9" w:rsidP="002E07E5">
      <w:r w:rsidRPr="00B34CE9">
        <w:tab/>
        <w:t>Pădure</w:t>
      </w:r>
      <w:r w:rsidR="002E07E5" w:rsidRPr="00B34CE9">
        <w:t xml:space="preserve">a a exercitat din totdeauna ambele </w:t>
      </w:r>
      <w:r w:rsidRPr="00B34CE9">
        <w:t>func</w:t>
      </w:r>
      <w:r w:rsidR="00B34CE9" w:rsidRPr="00B34CE9">
        <w:t>ț</w:t>
      </w:r>
      <w:r w:rsidRPr="00B34CE9">
        <w:t>i</w:t>
      </w:r>
      <w:r w:rsidR="002E07E5" w:rsidRPr="00B34CE9">
        <w:t>i,</w:t>
      </w:r>
      <w:r w:rsidR="009E11D8" w:rsidRPr="00B34CE9">
        <w:t xml:space="preserve"> în </w:t>
      </w:r>
      <w:r w:rsidR="002E07E5" w:rsidRPr="00B34CE9">
        <w:t>prezent acestea sunt puse</w:t>
      </w:r>
      <w:r w:rsidR="009E11D8" w:rsidRPr="00B34CE9">
        <w:t xml:space="preserve"> în </w:t>
      </w:r>
      <w:r w:rsidR="002E07E5" w:rsidRPr="00B34CE9">
        <w:t xml:space="preserve">opera prin amenajamentele silvice care stabilesc </w:t>
      </w:r>
      <w:r w:rsidRPr="00B34CE9">
        <w:t>func</w:t>
      </w:r>
      <w:r w:rsidR="00B34CE9" w:rsidRPr="00B34CE9">
        <w:t>ț</w:t>
      </w:r>
      <w:r w:rsidRPr="00B34CE9">
        <w:t>i</w:t>
      </w:r>
      <w:r w:rsidR="002E07E5" w:rsidRPr="00B34CE9">
        <w:t xml:space="preserve">a pe care trebuie sa o </w:t>
      </w:r>
      <w:r w:rsidR="000F7A93" w:rsidRPr="00B34CE9">
        <w:t>îndeplinească</w:t>
      </w:r>
      <w:r w:rsidR="002E07E5" w:rsidRPr="00B34CE9">
        <w:t xml:space="preserve"> o </w:t>
      </w:r>
      <w:r w:rsidRPr="00B34CE9">
        <w:t>pădure</w:t>
      </w:r>
      <w:r w:rsidR="00841C77" w:rsidRPr="00B34CE9">
        <w:t xml:space="preserve"> </w:t>
      </w:r>
      <w:r w:rsidR="00B34CE9" w:rsidRPr="00B34CE9">
        <w:t>ș</w:t>
      </w:r>
      <w:r w:rsidR="00841C77" w:rsidRPr="00B34CE9">
        <w:t xml:space="preserve">i </w:t>
      </w:r>
      <w:r w:rsidR="002E07E5" w:rsidRPr="00B34CE9">
        <w:t xml:space="preserve">masurile de gestionare durabila astfel ca </w:t>
      </w:r>
      <w:r w:rsidRPr="00B34CE9">
        <w:t>func</w:t>
      </w:r>
      <w:r w:rsidR="00B34CE9" w:rsidRPr="00B34CE9">
        <w:t>ț</w:t>
      </w:r>
      <w:r w:rsidRPr="00B34CE9">
        <w:t>i</w:t>
      </w:r>
      <w:r w:rsidR="002E07E5" w:rsidRPr="00B34CE9">
        <w:t xml:space="preserve">a stabilita sa se realizeze la un nivel optim. </w:t>
      </w:r>
    </w:p>
    <w:p w14:paraId="765DBB56" w14:textId="2E737827" w:rsidR="002E07E5" w:rsidRPr="00B34CE9" w:rsidRDefault="001966A9" w:rsidP="002E07E5">
      <w:r w:rsidRPr="00B34CE9">
        <w:tab/>
      </w:r>
      <w:r w:rsidR="002E07E5" w:rsidRPr="00B34CE9">
        <w:t xml:space="preserve">Prima </w:t>
      </w:r>
      <w:r w:rsidR="000F7A93" w:rsidRPr="00B34CE9">
        <w:t>împărțire</w:t>
      </w:r>
      <w:r w:rsidR="002E07E5" w:rsidRPr="00B34CE9">
        <w:t xml:space="preserve"> a avut loc</w:t>
      </w:r>
      <w:r w:rsidR="009E11D8" w:rsidRPr="00B34CE9">
        <w:t xml:space="preserve"> în </w:t>
      </w:r>
      <w:r w:rsidR="002E07E5" w:rsidRPr="00B34CE9">
        <w:t>1954</w:t>
      </w:r>
      <w:r w:rsidR="009E11D8" w:rsidRPr="00B34CE9">
        <w:t xml:space="preserve"> în </w:t>
      </w:r>
      <w:r w:rsidR="002E07E5" w:rsidRPr="00B34CE9">
        <w:t>HCM nr. 114.</w:t>
      </w:r>
      <w:r w:rsidR="009E11D8" w:rsidRPr="00B34CE9">
        <w:t xml:space="preserve"> în </w:t>
      </w:r>
      <w:r w:rsidR="002E07E5" w:rsidRPr="00B34CE9">
        <w:t>conformitate cu acest HCM</w:t>
      </w:r>
      <w:r w:rsidR="00841C77" w:rsidRPr="00B34CE9">
        <w:t xml:space="preserve"> </w:t>
      </w:r>
      <w:r w:rsidR="00B34CE9" w:rsidRPr="00B34CE9">
        <w:t>ș</w:t>
      </w:r>
      <w:r w:rsidR="00841C77" w:rsidRPr="00B34CE9">
        <w:t xml:space="preserve">i </w:t>
      </w:r>
      <w:r w:rsidR="002E07E5" w:rsidRPr="00B34CE9">
        <w:t>cu tehnicile elaborate</w:t>
      </w:r>
      <w:r w:rsidR="009E11D8" w:rsidRPr="00B34CE9">
        <w:t xml:space="preserve"> în </w:t>
      </w:r>
      <w:r w:rsidR="002E07E5" w:rsidRPr="00B34CE9">
        <w:t>1968 av</w:t>
      </w:r>
      <w:r w:rsidRPr="00B34CE9">
        <w:t>em doua mari grupe de păduri: pă</w:t>
      </w:r>
      <w:r w:rsidR="002E07E5" w:rsidRPr="00B34CE9">
        <w:t xml:space="preserve">duri de </w:t>
      </w:r>
      <w:r w:rsidRPr="00B34CE9">
        <w:t>protec</w:t>
      </w:r>
      <w:r w:rsidR="00B34CE9" w:rsidRPr="00B34CE9">
        <w:t>ț</w:t>
      </w:r>
      <w:r w:rsidRPr="00B34CE9">
        <w:t>ie</w:t>
      </w:r>
      <w:r w:rsidR="00841C77" w:rsidRPr="00B34CE9">
        <w:t xml:space="preserve"> </w:t>
      </w:r>
      <w:r w:rsidR="00B34CE9" w:rsidRPr="00B34CE9">
        <w:t>ș</w:t>
      </w:r>
      <w:r w:rsidR="00841C77" w:rsidRPr="00B34CE9">
        <w:t xml:space="preserve">i </w:t>
      </w:r>
      <w:r w:rsidRPr="00B34CE9">
        <w:t>pădur</w:t>
      </w:r>
      <w:r w:rsidR="002E07E5" w:rsidRPr="00B34CE9">
        <w:t xml:space="preserve">i de </w:t>
      </w:r>
      <w:r w:rsidR="000F7A93" w:rsidRPr="00B34CE9">
        <w:t>producți</w:t>
      </w:r>
      <w:r w:rsidR="000F7A93">
        <w:t>e</w:t>
      </w:r>
      <w:r w:rsidR="00841C77" w:rsidRPr="00B34CE9">
        <w:t xml:space="preserve"> </w:t>
      </w:r>
      <w:r w:rsidR="00B34CE9" w:rsidRPr="00B34CE9">
        <w:t>ș</w:t>
      </w:r>
      <w:r w:rsidR="00841C77" w:rsidRPr="00B34CE9">
        <w:t xml:space="preserve">i </w:t>
      </w:r>
      <w:r w:rsidRPr="00B34CE9">
        <w:t>protec</w:t>
      </w:r>
      <w:r w:rsidR="00B34CE9" w:rsidRPr="00B34CE9">
        <w:t>ț</w:t>
      </w:r>
      <w:r w:rsidRPr="00B34CE9">
        <w:t>ie</w:t>
      </w:r>
      <w:r w:rsidR="002E07E5" w:rsidRPr="00B34CE9">
        <w:t xml:space="preserve">. </w:t>
      </w:r>
    </w:p>
    <w:p w14:paraId="714A535E" w14:textId="2B59FA01" w:rsidR="002E07E5" w:rsidRPr="00B34CE9" w:rsidRDefault="001966A9" w:rsidP="002E07E5">
      <w:r w:rsidRPr="00B34CE9">
        <w:tab/>
        <w:t>Pădure</w:t>
      </w:r>
      <w:r w:rsidR="002E07E5" w:rsidRPr="00B34CE9">
        <w:t xml:space="preserve">a </w:t>
      </w:r>
      <w:r w:rsidR="000F7A93" w:rsidRPr="00B34CE9">
        <w:t>reprezintă</w:t>
      </w:r>
      <w:r w:rsidR="002E07E5" w:rsidRPr="00B34CE9">
        <w:t xml:space="preserve"> nu numai un simplu ecosistem ci</w:t>
      </w:r>
      <w:r w:rsidR="00841C77" w:rsidRPr="00B34CE9">
        <w:t xml:space="preserve"> </w:t>
      </w:r>
      <w:r w:rsidR="00B34CE9" w:rsidRPr="00B34CE9">
        <w:t>ș</w:t>
      </w:r>
      <w:r w:rsidR="00841C77" w:rsidRPr="00B34CE9">
        <w:t xml:space="preserve">i </w:t>
      </w:r>
      <w:r w:rsidR="002E07E5" w:rsidRPr="00B34CE9">
        <w:t xml:space="preserve">una dintre cele mai importante resurse regenerabile. Deci se poate afirma ca </w:t>
      </w:r>
      <w:r w:rsidRPr="00B34CE9">
        <w:t>pădure</w:t>
      </w:r>
      <w:r w:rsidR="002E07E5" w:rsidRPr="00B34CE9">
        <w:t xml:space="preserve">a </w:t>
      </w:r>
      <w:r w:rsidR="000F7A93" w:rsidRPr="00B34CE9">
        <w:t>reprezintă</w:t>
      </w:r>
      <w:r w:rsidR="002E07E5" w:rsidRPr="00B34CE9">
        <w:t xml:space="preserve"> o componenta majora foarte importanta pt. </w:t>
      </w:r>
      <w:r w:rsidR="000F7A93" w:rsidRPr="00B34CE9">
        <w:t>așa</w:t>
      </w:r>
      <w:r w:rsidR="002E07E5" w:rsidRPr="00B34CE9">
        <w:t xml:space="preserve"> numitul capital natural ce trebuie utilizat </w:t>
      </w:r>
      <w:r w:rsidR="000F7A93" w:rsidRPr="00B34CE9">
        <w:t>întotdeauna</w:t>
      </w:r>
      <w:r w:rsidR="009E11D8" w:rsidRPr="00B34CE9">
        <w:t xml:space="preserve"> în </w:t>
      </w:r>
      <w:r w:rsidR="000F7A93" w:rsidRPr="00B34CE9">
        <w:t>concepția</w:t>
      </w:r>
      <w:r w:rsidR="002E07E5" w:rsidRPr="00B34CE9">
        <w:t xml:space="preserve"> </w:t>
      </w:r>
      <w:r w:rsidR="000F7A93" w:rsidRPr="00B34CE9">
        <w:t>dezvoltării</w:t>
      </w:r>
      <w:r w:rsidR="00841C77" w:rsidRPr="00B34CE9">
        <w:t xml:space="preserve"> </w:t>
      </w:r>
      <w:r w:rsidR="00B34CE9" w:rsidRPr="00B34CE9">
        <w:t>ș</w:t>
      </w:r>
      <w:r w:rsidR="00841C77" w:rsidRPr="00B34CE9">
        <w:t xml:space="preserve">i </w:t>
      </w:r>
      <w:r w:rsidR="002E07E5" w:rsidRPr="00B34CE9">
        <w:t xml:space="preserve">gestionarii durabile. </w:t>
      </w:r>
      <w:r w:rsidR="000F7A93" w:rsidRPr="00B34CE9">
        <w:t>Acceptând</w:t>
      </w:r>
      <w:r w:rsidR="002E07E5" w:rsidRPr="00B34CE9">
        <w:t xml:space="preserve"> acest principiu vom avea </w:t>
      </w:r>
      <w:r w:rsidR="000F7A93" w:rsidRPr="00B34CE9">
        <w:t>garanția</w:t>
      </w:r>
      <w:r w:rsidR="002E07E5" w:rsidRPr="00B34CE9">
        <w:t xml:space="preserve"> ca acest capital natural va avea o utilizate continua </w:t>
      </w:r>
      <w:r w:rsidR="000F7A93" w:rsidRPr="00B34CE9">
        <w:t>atât</w:t>
      </w:r>
      <w:r w:rsidR="009E11D8" w:rsidRPr="00B34CE9">
        <w:t xml:space="preserve"> în </w:t>
      </w:r>
      <w:r w:rsidR="000F7A93" w:rsidRPr="00B34CE9">
        <w:t>beneficiul</w:t>
      </w:r>
      <w:r w:rsidR="002E07E5" w:rsidRPr="00B34CE9">
        <w:t xml:space="preserve"> </w:t>
      </w:r>
      <w:r w:rsidR="000F7A93" w:rsidRPr="00B34CE9">
        <w:t>generațiilor</w:t>
      </w:r>
      <w:r w:rsidR="002E07E5" w:rsidRPr="00B34CE9">
        <w:t xml:space="preserve"> actuale cat</w:t>
      </w:r>
      <w:r w:rsidR="00841C77" w:rsidRPr="00B34CE9">
        <w:t xml:space="preserve"> </w:t>
      </w:r>
      <w:r w:rsidR="00B34CE9" w:rsidRPr="00B34CE9">
        <w:t>ș</w:t>
      </w:r>
      <w:r w:rsidR="00841C77" w:rsidRPr="00B34CE9">
        <w:t xml:space="preserve">i </w:t>
      </w:r>
      <w:r w:rsidR="002E07E5" w:rsidRPr="00B34CE9">
        <w:t>viitoare.</w:t>
      </w:r>
    </w:p>
    <w:p w14:paraId="280040BB" w14:textId="2C48303B" w:rsidR="002E07E5" w:rsidRPr="00B34CE9" w:rsidRDefault="001966A9" w:rsidP="002E07E5">
      <w:r w:rsidRPr="00B34CE9">
        <w:tab/>
        <w:t>Î</w:t>
      </w:r>
      <w:r w:rsidR="002E07E5" w:rsidRPr="00B34CE9">
        <w:t xml:space="preserve">n ceea ce </w:t>
      </w:r>
      <w:r w:rsidR="000F7A93" w:rsidRPr="00B34CE9">
        <w:t>privești</w:t>
      </w:r>
      <w:r w:rsidR="002E07E5" w:rsidRPr="00B34CE9">
        <w:t xml:space="preserve"> </w:t>
      </w:r>
      <w:r w:rsidRPr="00B34CE9">
        <w:t>func</w:t>
      </w:r>
      <w:r w:rsidR="00B34CE9" w:rsidRPr="00B34CE9">
        <w:t>ț</w:t>
      </w:r>
      <w:r w:rsidRPr="00B34CE9">
        <w:t>i</w:t>
      </w:r>
      <w:r w:rsidR="002E07E5" w:rsidRPr="00B34CE9">
        <w:t xml:space="preserve">ile biologice, </w:t>
      </w:r>
      <w:r w:rsidRPr="00B34CE9">
        <w:t>pădur</w:t>
      </w:r>
      <w:r w:rsidR="002E07E5" w:rsidRPr="00B34CE9">
        <w:t>ile</w:t>
      </w:r>
      <w:r w:rsidR="00841C77" w:rsidRPr="00B34CE9">
        <w:t xml:space="preserve"> </w:t>
      </w:r>
      <w:r w:rsidR="00B34CE9" w:rsidRPr="00B34CE9">
        <w:t>ș</w:t>
      </w:r>
      <w:r w:rsidR="00841C77" w:rsidRPr="00B34CE9">
        <w:t xml:space="preserve">i </w:t>
      </w:r>
      <w:r w:rsidR="002E07E5" w:rsidRPr="00B34CE9">
        <w:t xml:space="preserve">zonele umede </w:t>
      </w:r>
      <w:r w:rsidR="000F7A93" w:rsidRPr="00B34CE9">
        <w:t>reprezintă</w:t>
      </w:r>
      <w:r w:rsidR="002E07E5" w:rsidRPr="00B34CE9">
        <w:t xml:space="preserve"> locuri de reproducere, de </w:t>
      </w:r>
      <w:r w:rsidR="000F7A93" w:rsidRPr="00B34CE9">
        <w:t>adăpost</w:t>
      </w:r>
      <w:r w:rsidR="00841C77" w:rsidRPr="00B34CE9">
        <w:t xml:space="preserve"> </w:t>
      </w:r>
      <w:r w:rsidR="00B34CE9" w:rsidRPr="00B34CE9">
        <w:t>ș</w:t>
      </w:r>
      <w:r w:rsidR="00841C77" w:rsidRPr="00B34CE9">
        <w:t xml:space="preserve">i </w:t>
      </w:r>
      <w:r w:rsidR="002E07E5" w:rsidRPr="00B34CE9">
        <w:t xml:space="preserve">de </w:t>
      </w:r>
      <w:r w:rsidR="000F7A93" w:rsidRPr="00B34CE9">
        <w:t>hrănire</w:t>
      </w:r>
      <w:r w:rsidR="002E07E5" w:rsidRPr="00B34CE9">
        <w:t xml:space="preserve"> pentru un </w:t>
      </w:r>
      <w:r w:rsidR="000F7A93" w:rsidRPr="00B34CE9">
        <w:t>număr</w:t>
      </w:r>
      <w:r w:rsidR="002E07E5" w:rsidRPr="00B34CE9">
        <w:t xml:space="preserve"> foarte mare de animale. </w:t>
      </w:r>
    </w:p>
    <w:p w14:paraId="2CC00B3E" w14:textId="3E8D9F77" w:rsidR="002E07E5" w:rsidRPr="00B34CE9" w:rsidRDefault="001966A9" w:rsidP="002E07E5">
      <w:r w:rsidRPr="00B34CE9">
        <w:tab/>
        <w:t>Func</w:t>
      </w:r>
      <w:r w:rsidR="00B34CE9" w:rsidRPr="00B34CE9">
        <w:t>ț</w:t>
      </w:r>
      <w:r w:rsidRPr="00B34CE9">
        <w:t>i</w:t>
      </w:r>
      <w:r w:rsidR="002E07E5" w:rsidRPr="00B34CE9">
        <w:t xml:space="preserve">ile ecologice ale </w:t>
      </w:r>
      <w:r w:rsidRPr="00B34CE9">
        <w:t>pădur</w:t>
      </w:r>
      <w:r w:rsidR="002E07E5" w:rsidRPr="00B34CE9">
        <w:t>ilor sunt considerate fundamentale, ca instrumente reglatoare ale regimului apelor</w:t>
      </w:r>
      <w:r w:rsidR="00841C77" w:rsidRPr="00B34CE9">
        <w:t xml:space="preserve"> </w:t>
      </w:r>
      <w:r w:rsidR="00B34CE9" w:rsidRPr="00B34CE9">
        <w:t>ș</w:t>
      </w:r>
      <w:r w:rsidR="00841C77" w:rsidRPr="00B34CE9">
        <w:t xml:space="preserve">i </w:t>
      </w:r>
      <w:r w:rsidR="002E07E5" w:rsidRPr="00B34CE9">
        <w:t>habitatelor florei</w:t>
      </w:r>
      <w:r w:rsidR="00841C77" w:rsidRPr="00B34CE9">
        <w:t xml:space="preserve"> </w:t>
      </w:r>
      <w:r w:rsidR="00B34CE9" w:rsidRPr="00B34CE9">
        <w:t>ș</w:t>
      </w:r>
      <w:r w:rsidR="00841C77" w:rsidRPr="00B34CE9">
        <w:t xml:space="preserve">i </w:t>
      </w:r>
      <w:r w:rsidR="002E07E5" w:rsidRPr="00B34CE9">
        <w:t>faunei caracteristice</w:t>
      </w:r>
      <w:r w:rsidR="00841C77" w:rsidRPr="00B34CE9">
        <w:t xml:space="preserve"> </w:t>
      </w:r>
      <w:r w:rsidR="00B34CE9" w:rsidRPr="00B34CE9">
        <w:t>ș</w:t>
      </w:r>
      <w:r w:rsidR="00841C77" w:rsidRPr="00B34CE9">
        <w:t xml:space="preserve">i </w:t>
      </w:r>
      <w:r w:rsidR="002E07E5" w:rsidRPr="00B34CE9">
        <w:t xml:space="preserve">mai ales, ale </w:t>
      </w:r>
      <w:r w:rsidR="000F366D" w:rsidRPr="00B34CE9">
        <w:t>păsări</w:t>
      </w:r>
      <w:r w:rsidR="002E07E5" w:rsidRPr="00B34CE9">
        <w:t>lor silvicole.</w:t>
      </w:r>
    </w:p>
    <w:p w14:paraId="5B7F574B" w14:textId="77777777" w:rsidR="00B62298" w:rsidRPr="00B34CE9" w:rsidRDefault="00B62298" w:rsidP="000F149C">
      <w:pPr>
        <w:pStyle w:val="Table"/>
        <w:rPr>
          <w:lang w:val="ro-RO"/>
        </w:rPr>
        <w:sectPr w:rsidR="00B62298" w:rsidRPr="00B34CE9" w:rsidSect="00BB2435">
          <w:pgSz w:w="11906" w:h="16838" w:code="9"/>
          <w:pgMar w:top="1440" w:right="1440" w:bottom="1440" w:left="1440" w:header="709" w:footer="709" w:gutter="0"/>
          <w:cols w:space="708"/>
          <w:titlePg/>
          <w:docGrid w:linePitch="360"/>
        </w:sectPr>
      </w:pPr>
    </w:p>
    <w:p w14:paraId="3F44B2E9" w14:textId="4EF217A7" w:rsidR="003A1176" w:rsidRPr="00B34CE9" w:rsidRDefault="004C5FF4" w:rsidP="00CE4E35">
      <w:pPr>
        <w:pStyle w:val="TableName"/>
      </w:pPr>
      <w:r w:rsidRPr="00B34CE9">
        <w:t xml:space="preserve"> </w:t>
      </w:r>
      <w:r w:rsidR="00B6412C" w:rsidRPr="00B34CE9">
        <w:t>Rela</w:t>
      </w:r>
      <w:r w:rsidR="00B34CE9" w:rsidRPr="00B34CE9">
        <w:t>ț</w:t>
      </w:r>
      <w:r w:rsidR="00B6412C" w:rsidRPr="00B34CE9">
        <w:t xml:space="preserve">iile structurale </w:t>
      </w:r>
      <w:r w:rsidR="00B34CE9" w:rsidRPr="00B34CE9">
        <w:t>ș</w:t>
      </w:r>
      <w:r w:rsidR="00B6412C" w:rsidRPr="00B34CE9">
        <w:t>i func</w:t>
      </w:r>
      <w:r w:rsidR="00B34CE9" w:rsidRPr="00B34CE9">
        <w:t>ț</w:t>
      </w:r>
      <w:r w:rsidR="00B6412C" w:rsidRPr="00B34CE9">
        <w:t>ionale (Tabelul nr.15 Anexa 5A</w:t>
      </w:r>
      <w:r w:rsidR="00286FBE" w:rsidRPr="00B34CE9">
        <w:t xml:space="preserve"> - </w:t>
      </w:r>
      <w:r w:rsidR="00B6412C" w:rsidRPr="00B34CE9">
        <w:t>OM 1682/2023)</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08"/>
        <w:gridCol w:w="2308"/>
        <w:gridCol w:w="3429"/>
        <w:gridCol w:w="2418"/>
        <w:gridCol w:w="2807"/>
        <w:gridCol w:w="1358"/>
      </w:tblGrid>
      <w:tr w:rsidR="00755C58" w:rsidRPr="00B34CE9" w14:paraId="0834015E" w14:textId="77777777" w:rsidTr="000C3195">
        <w:trPr>
          <w:cnfStyle w:val="100000000000" w:firstRow="1" w:lastRow="0" w:firstColumn="0" w:lastColumn="0" w:oddVBand="0" w:evenVBand="0" w:oddHBand="0" w:evenHBand="0" w:firstRowFirstColumn="0" w:firstRowLastColumn="0" w:lastRowFirstColumn="0" w:lastRowLastColumn="0"/>
          <w:trHeight w:val="97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4990663E" w14:textId="77777777" w:rsidR="003A1176" w:rsidRPr="00B34CE9" w:rsidRDefault="003A1176" w:rsidP="000F149C">
            <w:pPr>
              <w:pStyle w:val="Table"/>
              <w:rPr>
                <w:lang w:val="ro-RO"/>
              </w:rPr>
            </w:pPr>
            <w:r w:rsidRPr="00B34CE9">
              <w:rPr>
                <w:lang w:val="ro-RO"/>
              </w:rPr>
              <w:t>Denumire specie/ habitat</w:t>
            </w:r>
          </w:p>
        </w:tc>
        <w:tc>
          <w:tcPr>
            <w:tcW w:w="0" w:type="auto"/>
            <w:tcBorders>
              <w:top w:val="single" w:sz="12" w:space="0" w:color="auto"/>
              <w:bottom w:val="single" w:sz="12" w:space="0" w:color="auto"/>
            </w:tcBorders>
            <w:vAlign w:val="center"/>
          </w:tcPr>
          <w:p w14:paraId="43AF2AF2" w14:textId="346CB3A6" w:rsidR="003A1176" w:rsidRPr="00B34CE9" w:rsidRDefault="003A1176"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Rela</w:t>
            </w:r>
            <w:r w:rsidR="00B34CE9" w:rsidRPr="00B34CE9">
              <w:rPr>
                <w:lang w:val="ro-RO"/>
              </w:rPr>
              <w:t>ț</w:t>
            </w:r>
            <w:r w:rsidRPr="00B34CE9">
              <w:rPr>
                <w:lang w:val="ro-RO"/>
              </w:rPr>
              <w:t>iile de dependen</w:t>
            </w:r>
            <w:r w:rsidR="00B34CE9" w:rsidRPr="00B34CE9">
              <w:rPr>
                <w:lang w:val="ro-RO"/>
              </w:rPr>
              <w:t>ț</w:t>
            </w:r>
            <w:r w:rsidRPr="00B34CE9">
              <w:rPr>
                <w:lang w:val="ro-RO"/>
              </w:rPr>
              <w:t xml:space="preserve">ă dintre ANPIC </w:t>
            </w:r>
            <w:r w:rsidR="00B34CE9" w:rsidRPr="00B34CE9">
              <w:rPr>
                <w:lang w:val="ro-RO"/>
              </w:rPr>
              <w:t>ș</w:t>
            </w:r>
            <w:r w:rsidRPr="00B34CE9">
              <w:rPr>
                <w:lang w:val="ro-RO"/>
              </w:rPr>
              <w:t xml:space="preserve">i corpurile de apă subterană </w:t>
            </w:r>
            <w:r w:rsidR="00B34CE9" w:rsidRPr="00B34CE9">
              <w:rPr>
                <w:lang w:val="ro-RO"/>
              </w:rPr>
              <w:t>ș</w:t>
            </w:r>
            <w:r w:rsidRPr="00B34CE9">
              <w:rPr>
                <w:lang w:val="ro-RO"/>
              </w:rPr>
              <w:t>i de suprafa</w:t>
            </w:r>
            <w:r w:rsidR="00B34CE9" w:rsidRPr="00B34CE9">
              <w:rPr>
                <w:lang w:val="ro-RO"/>
              </w:rPr>
              <w:t>ț</w:t>
            </w:r>
            <w:r w:rsidRPr="00B34CE9">
              <w:rPr>
                <w:lang w:val="ro-RO"/>
              </w:rPr>
              <w:t>ă</w:t>
            </w:r>
          </w:p>
        </w:tc>
        <w:tc>
          <w:tcPr>
            <w:tcW w:w="3429" w:type="dxa"/>
            <w:tcBorders>
              <w:top w:val="single" w:sz="12" w:space="0" w:color="auto"/>
              <w:bottom w:val="single" w:sz="12" w:space="0" w:color="auto"/>
            </w:tcBorders>
            <w:vAlign w:val="center"/>
          </w:tcPr>
          <w:p w14:paraId="320F5843" w14:textId="07C89B48" w:rsidR="003A1176" w:rsidRPr="00B34CE9" w:rsidRDefault="003A1176"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Rela</w:t>
            </w:r>
            <w:r w:rsidR="00B34CE9" w:rsidRPr="00B34CE9">
              <w:rPr>
                <w:lang w:val="ro-RO"/>
              </w:rPr>
              <w:t>ț</w:t>
            </w:r>
            <w:r w:rsidRPr="00B34CE9">
              <w:rPr>
                <w:lang w:val="ro-RO"/>
              </w:rPr>
              <w:t>iile de dependen</w:t>
            </w:r>
            <w:r w:rsidR="00B34CE9" w:rsidRPr="00B34CE9">
              <w:rPr>
                <w:lang w:val="ro-RO"/>
              </w:rPr>
              <w:t>ț</w:t>
            </w:r>
            <w:r w:rsidRPr="00B34CE9">
              <w:rPr>
                <w:lang w:val="ro-RO"/>
              </w:rPr>
              <w:t xml:space="preserve">ă dintre speciile </w:t>
            </w:r>
            <w:r w:rsidR="00B34CE9" w:rsidRPr="00B34CE9">
              <w:rPr>
                <w:lang w:val="ro-RO"/>
              </w:rPr>
              <w:t>ș</w:t>
            </w:r>
            <w:r w:rsidRPr="00B34CE9">
              <w:rPr>
                <w:lang w:val="ro-RO"/>
              </w:rPr>
              <w:t>i habitatele de interes comunitar</w:t>
            </w:r>
          </w:p>
        </w:tc>
        <w:tc>
          <w:tcPr>
            <w:tcW w:w="2418" w:type="dxa"/>
            <w:tcBorders>
              <w:top w:val="single" w:sz="12" w:space="0" w:color="auto"/>
              <w:bottom w:val="single" w:sz="12" w:space="0" w:color="auto"/>
            </w:tcBorders>
            <w:vAlign w:val="center"/>
          </w:tcPr>
          <w:p w14:paraId="11B9CDB9" w14:textId="4AEA177F" w:rsidR="003A1176" w:rsidRPr="00B34CE9" w:rsidRDefault="003A1176"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Rela</w:t>
            </w:r>
            <w:r w:rsidR="00B34CE9" w:rsidRPr="00B34CE9">
              <w:rPr>
                <w:lang w:val="ro-RO"/>
              </w:rPr>
              <w:t>ț</w:t>
            </w:r>
            <w:r w:rsidRPr="00B34CE9">
              <w:rPr>
                <w:lang w:val="ro-RO"/>
              </w:rPr>
              <w:t>iile de dependen</w:t>
            </w:r>
            <w:r w:rsidR="00B34CE9" w:rsidRPr="00B34CE9">
              <w:rPr>
                <w:lang w:val="ro-RO"/>
              </w:rPr>
              <w:t>ț</w:t>
            </w:r>
            <w:r w:rsidRPr="00B34CE9">
              <w:rPr>
                <w:lang w:val="ro-RO"/>
              </w:rPr>
              <w:t xml:space="preserve">ă dintre speciile/ habitate </w:t>
            </w:r>
            <w:r w:rsidR="00B34CE9" w:rsidRPr="00B34CE9">
              <w:rPr>
                <w:lang w:val="ro-RO"/>
              </w:rPr>
              <w:t>ș</w:t>
            </w:r>
            <w:r w:rsidRPr="00B34CE9">
              <w:rPr>
                <w:lang w:val="ro-RO"/>
              </w:rPr>
              <w:t>i alte caracteristici (de relief, geologice, altitudinale, altele)</w:t>
            </w:r>
          </w:p>
        </w:tc>
        <w:tc>
          <w:tcPr>
            <w:tcW w:w="0" w:type="auto"/>
            <w:tcBorders>
              <w:top w:val="single" w:sz="12" w:space="0" w:color="auto"/>
              <w:bottom w:val="single" w:sz="12" w:space="0" w:color="auto"/>
            </w:tcBorders>
            <w:vAlign w:val="center"/>
          </w:tcPr>
          <w:p w14:paraId="2015DB58" w14:textId="43BCDD53" w:rsidR="003A1176" w:rsidRPr="00B34CE9" w:rsidRDefault="003A1176"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Rela</w:t>
            </w:r>
            <w:r w:rsidR="00B34CE9" w:rsidRPr="00B34CE9">
              <w:rPr>
                <w:lang w:val="ro-RO"/>
              </w:rPr>
              <w:t>ț</w:t>
            </w:r>
            <w:r w:rsidRPr="00B34CE9">
              <w:rPr>
                <w:lang w:val="ro-RO"/>
              </w:rPr>
              <w:t>iile între speciile de interes comunitar pe baza rela</w:t>
            </w:r>
            <w:r w:rsidR="00B34CE9" w:rsidRPr="00B34CE9">
              <w:rPr>
                <w:lang w:val="ro-RO"/>
              </w:rPr>
              <w:t>ț</w:t>
            </w:r>
            <w:r w:rsidRPr="00B34CE9">
              <w:rPr>
                <w:lang w:val="ro-RO"/>
              </w:rPr>
              <w:t>iilor trofice sau a altor rela</w:t>
            </w:r>
            <w:r w:rsidR="00B34CE9" w:rsidRPr="00B34CE9">
              <w:rPr>
                <w:lang w:val="ro-RO"/>
              </w:rPr>
              <w:t>ț</w:t>
            </w:r>
            <w:r w:rsidRPr="00B34CE9">
              <w:rPr>
                <w:lang w:val="ro-RO"/>
              </w:rPr>
              <w:t>ii interspecifice</w:t>
            </w:r>
          </w:p>
        </w:tc>
        <w:tc>
          <w:tcPr>
            <w:tcW w:w="0" w:type="auto"/>
            <w:tcBorders>
              <w:top w:val="single" w:sz="12" w:space="0" w:color="auto"/>
              <w:bottom w:val="single" w:sz="12" w:space="0" w:color="auto"/>
            </w:tcBorders>
            <w:vAlign w:val="center"/>
          </w:tcPr>
          <w:p w14:paraId="018C8E19" w14:textId="0197961B" w:rsidR="003A1176" w:rsidRPr="00B34CE9" w:rsidRDefault="003A1176"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Rela</w:t>
            </w:r>
            <w:r w:rsidR="00B34CE9" w:rsidRPr="00B34CE9">
              <w:rPr>
                <w:lang w:val="ro-RO"/>
              </w:rPr>
              <w:t>ț</w:t>
            </w:r>
            <w:r w:rsidRPr="00B34CE9">
              <w:rPr>
                <w:lang w:val="ro-RO"/>
              </w:rPr>
              <w:t xml:space="preserve">ionarea dintre specii </w:t>
            </w:r>
            <w:r w:rsidR="00B34CE9" w:rsidRPr="00B34CE9">
              <w:rPr>
                <w:lang w:val="ro-RO"/>
              </w:rPr>
              <w:t>ș</w:t>
            </w:r>
            <w:r w:rsidRPr="00B34CE9">
              <w:rPr>
                <w:lang w:val="ro-RO"/>
              </w:rPr>
              <w:t>i coridoarele ecologice</w:t>
            </w:r>
          </w:p>
        </w:tc>
      </w:tr>
      <w:tr w:rsidR="00755C58" w:rsidRPr="00B34CE9" w14:paraId="648EAF5B" w14:textId="77777777" w:rsidTr="000C3195">
        <w:trPr>
          <w:trHeight w:val="282"/>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4E253409" w14:textId="77777777" w:rsidR="004C5FF4" w:rsidRPr="00B34CE9" w:rsidRDefault="004C5FF4" w:rsidP="00755C58">
            <w:pPr>
              <w:pStyle w:val="TableParagraph"/>
              <w:spacing w:line="240" w:lineRule="auto"/>
              <w:jc w:val="center"/>
              <w:rPr>
                <w:rFonts w:cs="Arial"/>
                <w:sz w:val="16"/>
                <w:szCs w:val="16"/>
              </w:rPr>
            </w:pPr>
            <w:r w:rsidRPr="00B34CE9">
              <w:rPr>
                <w:rFonts w:cs="Arial"/>
                <w:sz w:val="16"/>
                <w:szCs w:val="16"/>
              </w:rPr>
              <w:t xml:space="preserve">9110 Păduri de fag de tip </w:t>
            </w:r>
            <w:r w:rsidRPr="00B34CE9">
              <w:rPr>
                <w:rFonts w:cs="Arial"/>
                <w:i/>
                <w:sz w:val="16"/>
                <w:szCs w:val="16"/>
              </w:rPr>
              <w:t>Luzulo-Fagetum</w:t>
            </w:r>
          </w:p>
        </w:tc>
        <w:tc>
          <w:tcPr>
            <w:tcW w:w="0" w:type="auto"/>
            <w:tcBorders>
              <w:top w:val="single" w:sz="12" w:space="0" w:color="auto"/>
            </w:tcBorders>
            <w:vAlign w:val="center"/>
          </w:tcPr>
          <w:p w14:paraId="044A2E27" w14:textId="7ED15C21" w:rsidR="004C5FF4" w:rsidRPr="00B34CE9" w:rsidRDefault="00885E1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Râul Târgului </w:t>
            </w:r>
            <w:r w:rsidR="00B34CE9" w:rsidRPr="00B34CE9">
              <w:rPr>
                <w:lang w:val="ro-RO"/>
              </w:rPr>
              <w:t>ș</w:t>
            </w:r>
            <w:r w:rsidRPr="00B34CE9">
              <w:rPr>
                <w:lang w:val="ro-RO"/>
              </w:rPr>
              <w:t>i afluen</w:t>
            </w:r>
            <w:r w:rsidR="00B34CE9" w:rsidRPr="00B34CE9">
              <w:rPr>
                <w:lang w:val="ro-RO"/>
              </w:rPr>
              <w:t>ț</w:t>
            </w:r>
            <w:r w:rsidRPr="00B34CE9">
              <w:rPr>
                <w:lang w:val="ro-RO"/>
              </w:rPr>
              <w:t>ii săi direc</w:t>
            </w:r>
            <w:r w:rsidR="00B34CE9" w:rsidRPr="00B34CE9">
              <w:rPr>
                <w:lang w:val="ro-RO"/>
              </w:rPr>
              <w:t>ț</w:t>
            </w:r>
            <w:r w:rsidRPr="00B34CE9">
              <w:rPr>
                <w:lang w:val="ro-RO"/>
              </w:rPr>
              <w:t>i (pâraie montane) care dreneaz</w:t>
            </w:r>
            <w:r w:rsidR="006E2552" w:rsidRPr="00B34CE9">
              <w:rPr>
                <w:lang w:val="ro-RO"/>
              </w:rPr>
              <w:t>ă versan</w:t>
            </w:r>
            <w:r w:rsidR="00B34CE9" w:rsidRPr="00B34CE9">
              <w:rPr>
                <w:lang w:val="ro-RO"/>
              </w:rPr>
              <w:t>ț</w:t>
            </w:r>
            <w:r w:rsidR="006E2552" w:rsidRPr="00B34CE9">
              <w:rPr>
                <w:lang w:val="ro-RO"/>
              </w:rPr>
              <w:t>ii acoperi</w:t>
            </w:r>
            <w:r w:rsidR="00B34CE9" w:rsidRPr="00B34CE9">
              <w:rPr>
                <w:lang w:val="ro-RO"/>
              </w:rPr>
              <w:t>ț</w:t>
            </w:r>
            <w:r w:rsidR="006E2552" w:rsidRPr="00B34CE9">
              <w:rPr>
                <w:lang w:val="ro-RO"/>
              </w:rPr>
              <w:t>i de U.P.</w:t>
            </w:r>
            <w:r w:rsidRPr="00B34CE9">
              <w:rPr>
                <w:lang w:val="ro-RO"/>
              </w:rPr>
              <w:t xml:space="preserve"> </w:t>
            </w:r>
            <w:r w:rsidR="00856259" w:rsidRPr="00B34CE9">
              <w:rPr>
                <w:lang w:val="ro-RO"/>
              </w:rPr>
              <w:t xml:space="preserve"> </w:t>
            </w:r>
            <w:r w:rsidR="006E2552" w:rsidRPr="00B34CE9">
              <w:rPr>
                <w:lang w:val="ro-RO"/>
              </w:rPr>
              <w:t>Rol: controlul eroziunii, regularizarea debitelor, filtrare</w:t>
            </w:r>
          </w:p>
        </w:tc>
        <w:tc>
          <w:tcPr>
            <w:tcW w:w="3429" w:type="dxa"/>
            <w:tcBorders>
              <w:top w:val="single" w:sz="12" w:space="0" w:color="auto"/>
            </w:tcBorders>
            <w:vAlign w:val="center"/>
          </w:tcPr>
          <w:p w14:paraId="03DF7A8B" w14:textId="7624B9EF" w:rsidR="004C5FF4"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Acest habitat este reprezentat de către făgetele </w:t>
            </w:r>
            <w:r w:rsidR="00B34CE9" w:rsidRPr="00B34CE9">
              <w:rPr>
                <w:lang w:val="ro-RO"/>
              </w:rPr>
              <w:t>ș</w:t>
            </w:r>
            <w:r w:rsidRPr="00B34CE9">
              <w:rPr>
                <w:lang w:val="ro-RO"/>
              </w:rPr>
              <w:t xml:space="preserve">i făgeto - brădetele de pe platouri unde solurile, spălate pe toată adâncimea lor de către ploile </w:t>
            </w:r>
            <w:r w:rsidR="00B34CE9" w:rsidRPr="00B34CE9">
              <w:rPr>
                <w:lang w:val="ro-RO"/>
              </w:rPr>
              <w:t>ș</w:t>
            </w:r>
            <w:r w:rsidRPr="00B34CE9">
              <w:rPr>
                <w:lang w:val="ro-RO"/>
              </w:rPr>
              <w:t>i zăpezile bogate de munte, au rămas sărace în nutrien</w:t>
            </w:r>
            <w:r w:rsidR="00B34CE9" w:rsidRPr="00B34CE9">
              <w:rPr>
                <w:lang w:val="ro-RO"/>
              </w:rPr>
              <w:t>ț</w:t>
            </w:r>
            <w:r w:rsidRPr="00B34CE9">
              <w:rPr>
                <w:lang w:val="ro-RO"/>
              </w:rPr>
              <w:t xml:space="preserve">i </w:t>
            </w:r>
            <w:r w:rsidR="00B34CE9" w:rsidRPr="00B34CE9">
              <w:rPr>
                <w:lang w:val="ro-RO"/>
              </w:rPr>
              <w:t>ș</w:t>
            </w:r>
            <w:r w:rsidRPr="00B34CE9">
              <w:rPr>
                <w:lang w:val="ro-RO"/>
              </w:rPr>
              <w:t>i au o reac</w:t>
            </w:r>
            <w:r w:rsidR="00B34CE9" w:rsidRPr="00B34CE9">
              <w:rPr>
                <w:lang w:val="ro-RO"/>
              </w:rPr>
              <w:t>ț</w:t>
            </w:r>
            <w:r w:rsidRPr="00B34CE9">
              <w:rPr>
                <w:lang w:val="ro-RO"/>
              </w:rPr>
              <w:t>ie acidă. De aceea, flora acestor făgete este mai săra</w:t>
            </w:r>
            <w:r w:rsidR="0010654B" w:rsidRPr="00B34CE9">
              <w:rPr>
                <w:lang w:val="ro-RO"/>
              </w:rPr>
              <w:t>că decât cea a făgetelor dacice.</w:t>
            </w:r>
            <w:r w:rsidRPr="00B34CE9">
              <w:rPr>
                <w:lang w:val="ro-RO"/>
              </w:rPr>
              <w:t xml:space="preserve"> </w:t>
            </w:r>
            <w:r w:rsidR="0010654B" w:rsidRPr="00B34CE9">
              <w:rPr>
                <w:lang w:val="ro-RO"/>
              </w:rPr>
              <w:t>Stratul arborescent al acestor comunită</w:t>
            </w:r>
            <w:r w:rsidR="00B34CE9" w:rsidRPr="00B34CE9">
              <w:rPr>
                <w:lang w:val="ro-RO"/>
              </w:rPr>
              <w:t>ț</w:t>
            </w:r>
            <w:r w:rsidR="0010654B" w:rsidRPr="00B34CE9">
              <w:rPr>
                <w:lang w:val="ro-RO"/>
              </w:rPr>
              <w:t xml:space="preserve">i este uneori dominat exclusiv de specia edificatoare - </w:t>
            </w:r>
            <w:r w:rsidR="0010654B" w:rsidRPr="00B34CE9">
              <w:rPr>
                <w:i/>
                <w:lang w:val="ro-RO"/>
              </w:rPr>
              <w:t>Fagus sylvatica</w:t>
            </w:r>
            <w:r w:rsidR="0010654B" w:rsidRPr="00B34CE9">
              <w:rPr>
                <w:lang w:val="ro-RO"/>
              </w:rPr>
              <w:t>, alteori participă în propor</w:t>
            </w:r>
            <w:r w:rsidR="00B34CE9" w:rsidRPr="00B34CE9">
              <w:rPr>
                <w:lang w:val="ro-RO"/>
              </w:rPr>
              <w:t>ț</w:t>
            </w:r>
            <w:r w:rsidR="0010654B" w:rsidRPr="00B34CE9">
              <w:rPr>
                <w:lang w:val="ro-RO"/>
              </w:rPr>
              <w:t>ii diferite, până la codominan</w:t>
            </w:r>
            <w:r w:rsidR="00B34CE9" w:rsidRPr="00B34CE9">
              <w:rPr>
                <w:lang w:val="ro-RO"/>
              </w:rPr>
              <w:t>ț</w:t>
            </w:r>
            <w:r w:rsidR="0010654B" w:rsidRPr="00B34CE9">
              <w:rPr>
                <w:lang w:val="ro-RO"/>
              </w:rPr>
              <w:t xml:space="preserve">ă </w:t>
            </w:r>
            <w:r w:rsidR="00B34CE9" w:rsidRPr="00B34CE9">
              <w:rPr>
                <w:lang w:val="ro-RO"/>
              </w:rPr>
              <w:t>ș</w:t>
            </w:r>
            <w:r w:rsidR="0010654B" w:rsidRPr="00B34CE9">
              <w:rPr>
                <w:lang w:val="ro-RO"/>
              </w:rPr>
              <w:t>i bradul (</w:t>
            </w:r>
            <w:r w:rsidR="0010654B" w:rsidRPr="00B34CE9">
              <w:rPr>
                <w:i/>
                <w:lang w:val="ro-RO"/>
              </w:rPr>
              <w:t>Abies alba</w:t>
            </w:r>
            <w:r w:rsidR="0010654B" w:rsidRPr="00B34CE9">
              <w:rPr>
                <w:lang w:val="ro-RO"/>
              </w:rPr>
              <w:t xml:space="preserve">) sau uneori bradul </w:t>
            </w:r>
            <w:r w:rsidR="00B34CE9" w:rsidRPr="00B34CE9">
              <w:rPr>
                <w:lang w:val="ro-RO"/>
              </w:rPr>
              <w:t>ș</w:t>
            </w:r>
            <w:r w:rsidR="0010654B" w:rsidRPr="00B34CE9">
              <w:rPr>
                <w:lang w:val="ro-RO"/>
              </w:rPr>
              <w:t>i molidul (</w:t>
            </w:r>
            <w:r w:rsidR="0010654B" w:rsidRPr="00B34CE9">
              <w:rPr>
                <w:i/>
                <w:lang w:val="ro-RO"/>
              </w:rPr>
              <w:t>Picea abies</w:t>
            </w:r>
            <w:r w:rsidR="0010654B" w:rsidRPr="00B34CE9">
              <w:rPr>
                <w:lang w:val="ro-RO"/>
              </w:rPr>
              <w:t>). Alte specii arborescente ce pot</w:t>
            </w:r>
            <w:r w:rsidR="000C3195" w:rsidRPr="00B34CE9">
              <w:rPr>
                <w:lang w:val="ro-RO"/>
              </w:rPr>
              <w:t xml:space="preserve"> </w:t>
            </w:r>
            <w:r w:rsidR="0010654B" w:rsidRPr="00B34CE9">
              <w:rPr>
                <w:lang w:val="ro-RO"/>
              </w:rPr>
              <w:t>fi întâlnite sunt mesteacănul (</w:t>
            </w:r>
            <w:r w:rsidR="0010654B" w:rsidRPr="00B34CE9">
              <w:rPr>
                <w:i/>
                <w:lang w:val="ro-RO"/>
              </w:rPr>
              <w:t>Betula pendula</w:t>
            </w:r>
            <w:r w:rsidR="0010654B" w:rsidRPr="00B34CE9">
              <w:rPr>
                <w:lang w:val="ro-RO"/>
              </w:rPr>
              <w:t>), scoru</w:t>
            </w:r>
            <w:r w:rsidR="00B34CE9" w:rsidRPr="00B34CE9">
              <w:rPr>
                <w:lang w:val="ro-RO"/>
              </w:rPr>
              <w:t>ș</w:t>
            </w:r>
            <w:r w:rsidR="0010654B" w:rsidRPr="00B34CE9">
              <w:rPr>
                <w:lang w:val="ro-RO"/>
              </w:rPr>
              <w:t>ul de munte (</w:t>
            </w:r>
            <w:r w:rsidR="0010654B" w:rsidRPr="00B34CE9">
              <w:rPr>
                <w:i/>
                <w:lang w:val="ro-RO"/>
              </w:rPr>
              <w:t>Sorbus aucuparia)</w:t>
            </w:r>
            <w:r w:rsidR="0010654B" w:rsidRPr="00B34CE9">
              <w:rPr>
                <w:lang w:val="ro-RO"/>
              </w:rPr>
              <w:t>, ulmul de munte (</w:t>
            </w:r>
            <w:r w:rsidR="0010654B" w:rsidRPr="00B34CE9">
              <w:rPr>
                <w:i/>
                <w:lang w:val="ro-RO"/>
              </w:rPr>
              <w:t>Ulmus glabra</w:t>
            </w:r>
            <w:r w:rsidR="0010654B" w:rsidRPr="00B34CE9">
              <w:rPr>
                <w:lang w:val="ro-RO"/>
              </w:rPr>
              <w:t xml:space="preserve">) </w:t>
            </w:r>
            <w:r w:rsidR="00B34CE9" w:rsidRPr="00B34CE9">
              <w:rPr>
                <w:lang w:val="ro-RO"/>
              </w:rPr>
              <w:t>ș</w:t>
            </w:r>
            <w:r w:rsidR="0010654B" w:rsidRPr="00B34CE9">
              <w:rPr>
                <w:lang w:val="ro-RO"/>
              </w:rPr>
              <w:t>i paltinul (</w:t>
            </w:r>
            <w:r w:rsidR="0010654B" w:rsidRPr="00B34CE9">
              <w:rPr>
                <w:i/>
                <w:lang w:val="ro-RO"/>
              </w:rPr>
              <w:t>Acer  seudoplatanus</w:t>
            </w:r>
            <w:r w:rsidR="0010654B" w:rsidRPr="00B34CE9">
              <w:rPr>
                <w:lang w:val="ro-RO"/>
              </w:rPr>
              <w:t>).</w:t>
            </w:r>
            <w:r w:rsidR="000C3195" w:rsidRPr="00B34CE9">
              <w:rPr>
                <w:lang w:val="ro-RO"/>
              </w:rPr>
              <w:t xml:space="preserve"> </w:t>
            </w:r>
            <w:r w:rsidR="0010654B" w:rsidRPr="00B34CE9">
              <w:rPr>
                <w:lang w:val="ro-RO"/>
              </w:rPr>
              <w:t>Stratul arbu</w:t>
            </w:r>
            <w:r w:rsidR="00B34CE9" w:rsidRPr="00B34CE9">
              <w:rPr>
                <w:lang w:val="ro-RO"/>
              </w:rPr>
              <w:t>ș</w:t>
            </w:r>
            <w:r w:rsidR="0010654B" w:rsidRPr="00B34CE9">
              <w:rPr>
                <w:lang w:val="ro-RO"/>
              </w:rPr>
              <w:t>tilor este în general destul de slab dezvoltat, din exemplare rare de soc comun (</w:t>
            </w:r>
            <w:r w:rsidR="0010654B" w:rsidRPr="00B34CE9">
              <w:rPr>
                <w:i/>
                <w:lang w:val="ro-RO"/>
              </w:rPr>
              <w:t>Sambucus nigra</w:t>
            </w:r>
            <w:r w:rsidR="0010654B" w:rsidRPr="00B34CE9">
              <w:rPr>
                <w:lang w:val="ro-RO"/>
              </w:rPr>
              <w:t>) sau soc ro</w:t>
            </w:r>
            <w:r w:rsidR="00B34CE9" w:rsidRPr="00B34CE9">
              <w:rPr>
                <w:lang w:val="ro-RO"/>
              </w:rPr>
              <w:t>ș</w:t>
            </w:r>
            <w:r w:rsidR="0010654B" w:rsidRPr="00B34CE9">
              <w:rPr>
                <w:lang w:val="ro-RO"/>
              </w:rPr>
              <w:t>u (</w:t>
            </w:r>
            <w:r w:rsidR="0010654B" w:rsidRPr="00B34CE9">
              <w:rPr>
                <w:i/>
                <w:lang w:val="ro-RO"/>
              </w:rPr>
              <w:t>Sambucus racemosa</w:t>
            </w:r>
            <w:r w:rsidR="0010654B" w:rsidRPr="00B34CE9">
              <w:rPr>
                <w:lang w:val="ro-RO"/>
              </w:rPr>
              <w:t xml:space="preserve">) la altitudini mai mari, exemplare juvenile sau de talie scundă de </w:t>
            </w:r>
            <w:r w:rsidR="0010654B" w:rsidRPr="00B34CE9">
              <w:rPr>
                <w:i/>
                <w:lang w:val="ro-RO"/>
              </w:rPr>
              <w:t>Sorbus aucuparia</w:t>
            </w:r>
            <w:r w:rsidR="0010654B" w:rsidRPr="00B34CE9">
              <w:rPr>
                <w:lang w:val="ro-RO"/>
              </w:rPr>
              <w:t>, salbă moale (</w:t>
            </w:r>
            <w:r w:rsidR="0010654B" w:rsidRPr="00B34CE9">
              <w:rPr>
                <w:i/>
                <w:lang w:val="ro-RO"/>
              </w:rPr>
              <w:t>Euonymus europaeus</w:t>
            </w:r>
            <w:r w:rsidR="0010654B" w:rsidRPr="00B34CE9">
              <w:rPr>
                <w:lang w:val="ro-RO"/>
              </w:rPr>
              <w:t xml:space="preserve">), păducel (Crataegus monogyna), </w:t>
            </w:r>
            <w:r w:rsidR="0010654B" w:rsidRPr="00B34CE9">
              <w:rPr>
                <w:i/>
                <w:lang w:val="ro-RO"/>
              </w:rPr>
              <w:t>caprifoi Lonicera nigra</w:t>
            </w:r>
            <w:r w:rsidR="0010654B" w:rsidRPr="00B34CE9">
              <w:rPr>
                <w:lang w:val="ro-RO"/>
              </w:rPr>
              <w:t>), tulichină (</w:t>
            </w:r>
            <w:r w:rsidR="0010654B" w:rsidRPr="00B34CE9">
              <w:rPr>
                <w:i/>
                <w:lang w:val="ro-RO"/>
              </w:rPr>
              <w:t>Daphne mezereum</w:t>
            </w:r>
            <w:r w:rsidR="0010654B" w:rsidRPr="00B34CE9">
              <w:rPr>
                <w:lang w:val="ro-RO"/>
              </w:rPr>
              <w:t>) sau agri</w:t>
            </w:r>
            <w:r w:rsidR="00B34CE9" w:rsidRPr="00B34CE9">
              <w:rPr>
                <w:lang w:val="ro-RO"/>
              </w:rPr>
              <w:t>ș</w:t>
            </w:r>
            <w:r w:rsidR="0010654B" w:rsidRPr="00B34CE9">
              <w:rPr>
                <w:lang w:val="ro-RO"/>
              </w:rPr>
              <w:t xml:space="preserve"> (Ribes uva-crispa). Stratul ierbos este dominat de specii acidofile - afin (</w:t>
            </w:r>
            <w:r w:rsidR="0010654B" w:rsidRPr="00B34CE9">
              <w:rPr>
                <w:i/>
                <w:lang w:val="ro-RO"/>
              </w:rPr>
              <w:t>Vaccinium myrtillus</w:t>
            </w:r>
            <w:r w:rsidR="0010654B" w:rsidRPr="00B34CE9">
              <w:rPr>
                <w:lang w:val="ro-RO"/>
              </w:rPr>
              <w:t>), trestioară (</w:t>
            </w:r>
            <w:r w:rsidR="0010654B" w:rsidRPr="00B34CE9">
              <w:rPr>
                <w:i/>
                <w:lang w:val="ro-RO"/>
              </w:rPr>
              <w:t>Calamagrostis arundinacea</w:t>
            </w:r>
            <w:r w:rsidR="0010654B" w:rsidRPr="00B34CE9">
              <w:rPr>
                <w:lang w:val="ro-RO"/>
              </w:rPr>
              <w:t>), mălaiul cucului (</w:t>
            </w:r>
            <w:r w:rsidR="0010654B" w:rsidRPr="00B34CE9">
              <w:rPr>
                <w:i/>
                <w:lang w:val="ro-RO"/>
              </w:rPr>
              <w:t>Luzula luzuloides</w:t>
            </w:r>
            <w:r w:rsidR="0010654B" w:rsidRPr="00B34CE9">
              <w:rPr>
                <w:lang w:val="ro-RO"/>
              </w:rPr>
              <w:t xml:space="preserve">) cărora li se poate adăuga uneori </w:t>
            </w:r>
            <w:r w:rsidR="00B34CE9" w:rsidRPr="00B34CE9">
              <w:rPr>
                <w:lang w:val="ro-RO"/>
              </w:rPr>
              <w:t>ș</w:t>
            </w:r>
            <w:r w:rsidR="0010654B" w:rsidRPr="00B34CE9">
              <w:rPr>
                <w:lang w:val="ro-RO"/>
              </w:rPr>
              <w:t>i scrada (</w:t>
            </w:r>
            <w:r w:rsidR="0010654B" w:rsidRPr="00B34CE9">
              <w:rPr>
                <w:i/>
                <w:lang w:val="ro-RO"/>
              </w:rPr>
              <w:t>Festuca drymeja</w:t>
            </w:r>
            <w:r w:rsidR="0010654B" w:rsidRPr="00B34CE9">
              <w:rPr>
                <w:lang w:val="ro-RO"/>
              </w:rPr>
              <w:t xml:space="preserve">) cu acoperire mare. </w:t>
            </w:r>
            <w:r w:rsidRPr="00B34CE9">
              <w:rPr>
                <w:lang w:val="ro-RO"/>
              </w:rPr>
              <w:t xml:space="preserve"> </w:t>
            </w:r>
            <w:r w:rsidR="009C2601" w:rsidRPr="00B34CE9">
              <w:rPr>
                <w:lang w:val="ro-RO"/>
              </w:rPr>
              <w:t>Reprezintă habitat favora</w:t>
            </w:r>
            <w:r w:rsidR="0010654B" w:rsidRPr="00B34CE9">
              <w:rPr>
                <w:lang w:val="ro-RO"/>
              </w:rPr>
              <w:t>bil pentru speciile de</w:t>
            </w:r>
            <w:r w:rsidR="009C2601" w:rsidRPr="00B34CE9">
              <w:rPr>
                <w:lang w:val="ro-RO"/>
              </w:rPr>
              <w:t xml:space="preserve"> animale de interes comunitar (în special: carnivorele mari, specie de păsări dependente de păduri, specii de amfibieni precum 2001 Triturus montandoni)</w:t>
            </w:r>
          </w:p>
          <w:p w14:paraId="1E00D50C" w14:textId="77777777"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CBE7A2B" w14:textId="77777777"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2CD9471D" w14:textId="0D67A8AC" w:rsidR="00CC1ACD" w:rsidRPr="00B34CE9" w:rsidRDefault="00CC1AC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8" w:type="dxa"/>
            <w:tcBorders>
              <w:top w:val="single" w:sz="12" w:space="0" w:color="auto"/>
            </w:tcBorders>
            <w:vAlign w:val="center"/>
          </w:tcPr>
          <w:p w14:paraId="2689FF2D" w14:textId="77777777" w:rsidR="004C5FF4" w:rsidRPr="00B34CE9" w:rsidRDefault="0089740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localizate la altitudini de 900-1.100 (1.200) m </w:t>
            </w:r>
          </w:p>
          <w:p w14:paraId="170F1A72" w14:textId="77777777" w:rsidR="00CE6FBC"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Climã: T = 8,0–4,0</w:t>
            </w:r>
            <w:r w:rsidRPr="00B34CE9">
              <w:rPr>
                <w:vertAlign w:val="superscript"/>
                <w:lang w:val="ro-RO"/>
              </w:rPr>
              <w:t>0</w:t>
            </w:r>
            <w:r w:rsidRPr="00B34CE9">
              <w:rPr>
                <w:lang w:val="ro-RO"/>
              </w:rPr>
              <w:t xml:space="preserve">C, </w:t>
            </w:r>
          </w:p>
          <w:p w14:paraId="39764AA0" w14:textId="77777777" w:rsidR="00CE6FBC"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 = 700–1200 mm. </w:t>
            </w:r>
          </w:p>
          <w:p w14:paraId="0A19B358" w14:textId="2EA8E243" w:rsidR="00CE6FBC" w:rsidRPr="00B34CE9" w:rsidRDefault="000C31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Relief: creste înguste, versan</w:t>
            </w:r>
            <w:r w:rsidR="00B34CE9" w:rsidRPr="00B34CE9">
              <w:rPr>
                <w:lang w:val="ro-RO"/>
              </w:rPr>
              <w:t>ț</w:t>
            </w:r>
            <w:r w:rsidRPr="00B34CE9">
              <w:rPr>
                <w:lang w:val="ro-RO"/>
              </w:rPr>
              <w:t>i</w:t>
            </w:r>
          </w:p>
          <w:p w14:paraId="1701FAEE" w14:textId="2A39A0E1" w:rsidR="000C3195"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foarte înclina</w:t>
            </w:r>
            <w:r w:rsidR="00B34CE9" w:rsidRPr="00B34CE9">
              <w:rPr>
                <w:lang w:val="ro-RO"/>
              </w:rPr>
              <w:t>ț</w:t>
            </w:r>
            <w:r w:rsidRPr="00B34CE9">
              <w:rPr>
                <w:lang w:val="ro-RO"/>
              </w:rPr>
              <w:t>i, frecvent cu expozi</w:t>
            </w:r>
            <w:r w:rsidR="00B34CE9" w:rsidRPr="00B34CE9">
              <w:rPr>
                <w:lang w:val="ro-RO"/>
              </w:rPr>
              <w:t>ț</w:t>
            </w:r>
            <w:r w:rsidRPr="00B34CE9">
              <w:rPr>
                <w:lang w:val="ro-RO"/>
              </w:rPr>
              <w:t>ii</w:t>
            </w:r>
            <w:r w:rsidR="000C3195" w:rsidRPr="00B34CE9">
              <w:rPr>
                <w:lang w:val="ro-RO"/>
              </w:rPr>
              <w:t xml:space="preserve"> </w:t>
            </w:r>
            <w:r w:rsidRPr="00B34CE9">
              <w:rPr>
                <w:lang w:val="ro-RO"/>
              </w:rPr>
              <w:t xml:space="preserve">umbrite. </w:t>
            </w:r>
          </w:p>
          <w:p w14:paraId="42044CA2" w14:textId="1D601893" w:rsidR="00CE6FBC"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Roci: acide, </w:t>
            </w:r>
            <w:r w:rsidR="00B34CE9" w:rsidRPr="00B34CE9">
              <w:rPr>
                <w:lang w:val="ro-RO"/>
              </w:rPr>
              <w:t>ș</w:t>
            </w:r>
            <w:r w:rsidRPr="00B34CE9">
              <w:rPr>
                <w:lang w:val="ro-RO"/>
              </w:rPr>
              <w:t>isturi, granite,</w:t>
            </w:r>
            <w:r w:rsidR="000C3195" w:rsidRPr="00B34CE9">
              <w:rPr>
                <w:lang w:val="ro-RO"/>
              </w:rPr>
              <w:t xml:space="preserve"> </w:t>
            </w:r>
            <w:r w:rsidRPr="00B34CE9">
              <w:rPr>
                <w:lang w:val="ro-RO"/>
              </w:rPr>
              <w:t xml:space="preserve">gneise silicioase. </w:t>
            </w:r>
          </w:p>
          <w:p w14:paraId="39FCCA54" w14:textId="77777777" w:rsidR="00CE6FBC"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Soluri: de tip podzol, mijlociu profunde-superficiale, foarte</w:t>
            </w:r>
          </w:p>
          <w:p w14:paraId="31EACC70" w14:textId="77777777" w:rsidR="00CE6FBC"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acide, oligobazice, hidric echilibrate,</w:t>
            </w:r>
            <w:r w:rsidR="000C3195" w:rsidRPr="00B34CE9">
              <w:rPr>
                <w:lang w:val="ro-RO"/>
              </w:rPr>
              <w:t xml:space="preserve"> </w:t>
            </w:r>
            <w:r w:rsidRPr="00B34CE9">
              <w:rPr>
                <w:lang w:val="ro-RO"/>
              </w:rPr>
              <w:t>oligotrofice.</w:t>
            </w:r>
          </w:p>
        </w:tc>
        <w:tc>
          <w:tcPr>
            <w:tcW w:w="0" w:type="auto"/>
            <w:tcBorders>
              <w:top w:val="single" w:sz="12" w:space="0" w:color="auto"/>
            </w:tcBorders>
            <w:vAlign w:val="center"/>
          </w:tcPr>
          <w:p w14:paraId="17B1A8F3" w14:textId="77777777" w:rsidR="004C5FF4"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producător primar - P</w:t>
            </w:r>
          </w:p>
        </w:tc>
        <w:tc>
          <w:tcPr>
            <w:tcW w:w="0" w:type="auto"/>
            <w:tcBorders>
              <w:top w:val="single" w:sz="12" w:space="0" w:color="auto"/>
            </w:tcBorders>
            <w:vAlign w:val="center"/>
          </w:tcPr>
          <w:p w14:paraId="15AB37F7" w14:textId="7A728088" w:rsidR="004C5FF4" w:rsidRPr="00B34CE9" w:rsidRDefault="004C5FF4"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F366D" w:rsidRPr="00B34CE9" w14:paraId="34C0407D" w14:textId="77777777" w:rsidTr="00A60128">
        <w:trPr>
          <w:trHeight w:val="4343"/>
        </w:trPr>
        <w:tc>
          <w:tcPr>
            <w:cnfStyle w:val="001000000000" w:firstRow="0" w:lastRow="0" w:firstColumn="1" w:lastColumn="0" w:oddVBand="0" w:evenVBand="0" w:oddHBand="0" w:evenHBand="0" w:firstRowFirstColumn="0" w:firstRowLastColumn="0" w:lastRowFirstColumn="0" w:lastRowLastColumn="0"/>
            <w:tcW w:w="0" w:type="auto"/>
            <w:vAlign w:val="center"/>
          </w:tcPr>
          <w:p w14:paraId="496CD550" w14:textId="493418AD" w:rsidR="000F366D" w:rsidRPr="00B34CE9" w:rsidRDefault="000F366D" w:rsidP="000F366D">
            <w:pPr>
              <w:pStyle w:val="TableParagraph"/>
              <w:spacing w:line="240" w:lineRule="auto"/>
              <w:jc w:val="center"/>
              <w:rPr>
                <w:rFonts w:cs="Arial"/>
                <w:sz w:val="16"/>
                <w:szCs w:val="16"/>
              </w:rPr>
            </w:pPr>
            <w:r w:rsidRPr="00B34CE9">
              <w:rPr>
                <w:rFonts w:cs="Arial"/>
                <w:sz w:val="16"/>
                <w:szCs w:val="16"/>
              </w:rPr>
              <w:t>91V0 Păduri dacice de fag (Symphyto-Fagion)</w:t>
            </w:r>
          </w:p>
        </w:tc>
        <w:tc>
          <w:tcPr>
            <w:tcW w:w="0" w:type="auto"/>
            <w:vAlign w:val="center"/>
          </w:tcPr>
          <w:p w14:paraId="6F402C83" w14:textId="21A19E2C" w:rsidR="000F366D" w:rsidRPr="00B34CE9" w:rsidRDefault="000F366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Rol: controlul eroziunii, regularizarea debitelor, filtrare</w:t>
            </w:r>
          </w:p>
        </w:tc>
        <w:tc>
          <w:tcPr>
            <w:tcW w:w="3429" w:type="dxa"/>
            <w:vAlign w:val="center"/>
          </w:tcPr>
          <w:p w14:paraId="1339A4F3" w14:textId="4D1FE004"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declivită</w:t>
            </w:r>
            <w:r w:rsidR="00B34CE9" w:rsidRPr="00B34CE9">
              <w:rPr>
                <w:lang w:val="ro-RO"/>
              </w:rPr>
              <w:t>ț</w:t>
            </w:r>
            <w:r w:rsidRPr="00B34CE9">
              <w:rPr>
                <w:lang w:val="ro-RO"/>
              </w:rPr>
              <w:t>i pronun</w:t>
            </w:r>
            <w:r w:rsidR="00B34CE9" w:rsidRPr="00B34CE9">
              <w:rPr>
                <w:lang w:val="ro-RO"/>
              </w:rPr>
              <w:t>ț</w:t>
            </w:r>
            <w:r w:rsidRPr="00B34CE9">
              <w:rPr>
                <w:lang w:val="ro-RO"/>
              </w:rPr>
              <w:t>ate) apar cu frecven</w:t>
            </w:r>
            <w:r w:rsidR="00B34CE9" w:rsidRPr="00B34CE9">
              <w:rPr>
                <w:lang w:val="ro-RO"/>
              </w:rPr>
              <w:t>ț</w:t>
            </w:r>
            <w:r w:rsidRPr="00B34CE9">
              <w:rPr>
                <w:lang w:val="ro-RO"/>
              </w:rPr>
              <w:t>ă mai mare agri</w:t>
            </w:r>
            <w:r w:rsidR="00B34CE9" w:rsidRPr="00B34CE9">
              <w:rPr>
                <w:lang w:val="ro-RO"/>
              </w:rPr>
              <w:t>ș</w:t>
            </w:r>
            <w:r w:rsidRPr="00B34CE9">
              <w:rPr>
                <w:lang w:val="ro-RO"/>
              </w:rPr>
              <w:t>ul (Ribes uva-crispa), cununi</w:t>
            </w:r>
            <w:r w:rsidR="00B34CE9" w:rsidRPr="00B34CE9">
              <w:rPr>
                <w:lang w:val="ro-RO"/>
              </w:rPr>
              <w:t>ț</w:t>
            </w:r>
            <w:r w:rsidRPr="00B34CE9">
              <w:rPr>
                <w:lang w:val="ro-RO"/>
              </w:rPr>
              <w:t>a</w:t>
            </w:r>
            <w:r w:rsidR="006C09A4" w:rsidRPr="00B34CE9">
              <w:rPr>
                <w:lang w:val="ro-RO"/>
              </w:rPr>
              <w:t xml:space="preserve"> </w:t>
            </w:r>
            <w:r w:rsidRPr="00B34CE9">
              <w:rPr>
                <w:lang w:val="ro-RO"/>
              </w:rPr>
              <w:t xml:space="preserve">Speciile edificatoare ale tipului de habitat sunt: Fagus sylvatica, în Piatra Craiului </w:t>
            </w:r>
            <w:r w:rsidR="00B34CE9" w:rsidRPr="00B34CE9">
              <w:rPr>
                <w:lang w:val="ro-RO"/>
              </w:rPr>
              <w:t>ș</w:t>
            </w:r>
            <w:r w:rsidRPr="00B34CE9">
              <w:rPr>
                <w:lang w:val="ro-RO"/>
              </w:rPr>
              <w:t>i</w:t>
            </w:r>
            <w:r w:rsidR="006C09A4" w:rsidRPr="00B34CE9">
              <w:rPr>
                <w:lang w:val="ro-RO"/>
              </w:rPr>
              <w:t xml:space="preserve"> </w:t>
            </w:r>
            <w:r w:rsidRPr="00B34CE9">
              <w:rPr>
                <w:lang w:val="ro-RO"/>
              </w:rPr>
              <w:t>Acer pseudoplatanus. Dintre speciile caracteristice face parte Asplenium scolopendrium. Alte specii importante sunt: orbal</w:t>
            </w:r>
            <w:r w:rsidR="00B34CE9" w:rsidRPr="00B34CE9">
              <w:rPr>
                <w:lang w:val="ro-RO"/>
              </w:rPr>
              <w:t>ț</w:t>
            </w:r>
            <w:r w:rsidRPr="00B34CE9">
              <w:rPr>
                <w:lang w:val="ro-RO"/>
              </w:rPr>
              <w:t>ul (Actaea spicata), omagul (Aconitum moldavicum), scânteiu</w:t>
            </w:r>
            <w:r w:rsidR="00B34CE9" w:rsidRPr="00B34CE9">
              <w:rPr>
                <w:lang w:val="ro-RO"/>
              </w:rPr>
              <w:t>ț</w:t>
            </w:r>
            <w:r w:rsidRPr="00B34CE9">
              <w:rPr>
                <w:lang w:val="ro-RO"/>
              </w:rPr>
              <w:t>ele albe (Moehringia muscosa), feriga comună (Dryopteris filix-mas), pana zburătorului (Lunaria rediviva), breiul (Mercurialis perennis), creasta coco</w:t>
            </w:r>
            <w:r w:rsidR="00B34CE9" w:rsidRPr="00B34CE9">
              <w:rPr>
                <w:lang w:val="ro-RO"/>
              </w:rPr>
              <w:t>ș</w:t>
            </w:r>
            <w:r w:rsidRPr="00B34CE9">
              <w:rPr>
                <w:lang w:val="ro-RO"/>
              </w:rPr>
              <w:t xml:space="preserve">ului (Polystichum aculeatum, P. braunii) </w:t>
            </w:r>
            <w:r w:rsidR="00B34CE9" w:rsidRPr="00B34CE9">
              <w:rPr>
                <w:lang w:val="ro-RO"/>
              </w:rPr>
              <w:t>ș</w:t>
            </w:r>
            <w:r w:rsidRPr="00B34CE9">
              <w:rPr>
                <w:lang w:val="ro-RO"/>
              </w:rPr>
              <w:t>i mai ales în Prăpăstiile Zărne</w:t>
            </w:r>
            <w:r w:rsidR="00B34CE9" w:rsidRPr="00B34CE9">
              <w:rPr>
                <w:lang w:val="ro-RO"/>
              </w:rPr>
              <w:t>ș</w:t>
            </w:r>
            <w:r w:rsidRPr="00B34CE9">
              <w:rPr>
                <w:lang w:val="ro-RO"/>
              </w:rPr>
              <w:t>tilor, schinducul (Conioselinum tataricum).</w:t>
            </w:r>
          </w:p>
          <w:p w14:paraId="2579CAEE" w14:textId="77777777"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Valoarea conservativă a acestui habitat este foarte mare, pe lângă fixarea solului pe</w:t>
            </w:r>
          </w:p>
          <w:p w14:paraId="0BF87E40" w14:textId="3C7E3CF3"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povârni</w:t>
            </w:r>
            <w:r w:rsidR="00B34CE9" w:rsidRPr="00B34CE9">
              <w:rPr>
                <w:lang w:val="ro-RO"/>
              </w:rPr>
              <w:t>ș</w:t>
            </w:r>
            <w:r w:rsidRPr="00B34CE9">
              <w:rPr>
                <w:lang w:val="ro-RO"/>
              </w:rPr>
              <w:t>uri, constituind un mediu de via</w:t>
            </w:r>
            <w:r w:rsidR="00B34CE9" w:rsidRPr="00B34CE9">
              <w:rPr>
                <w:lang w:val="ro-RO"/>
              </w:rPr>
              <w:t>ț</w:t>
            </w:r>
            <w:r w:rsidRPr="00B34CE9">
              <w:rPr>
                <w:lang w:val="ro-RO"/>
              </w:rPr>
              <w:t xml:space="preserve">ă pentru specii de interes protectiv, unele periclitate, cum ar fi în Piatra Craiului, tisa (Taxus baccata), Epipactis helleborine </w:t>
            </w:r>
            <w:r w:rsidR="00B34CE9" w:rsidRPr="00B34CE9">
              <w:rPr>
                <w:lang w:val="ro-RO"/>
              </w:rPr>
              <w:t>ș</w:t>
            </w:r>
            <w:r w:rsidRPr="00B34CE9">
              <w:rPr>
                <w:lang w:val="ro-RO"/>
              </w:rPr>
              <w:t>i Dryopteris affinis.</w:t>
            </w:r>
          </w:p>
        </w:tc>
        <w:tc>
          <w:tcPr>
            <w:tcW w:w="2418" w:type="dxa"/>
            <w:vAlign w:val="center"/>
          </w:tcPr>
          <w:p w14:paraId="57101D03" w14:textId="5CAC6F6C" w:rsidR="000F366D"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altitudini între 500 - 1.200 m</w:t>
            </w:r>
          </w:p>
        </w:tc>
        <w:tc>
          <w:tcPr>
            <w:tcW w:w="0" w:type="auto"/>
            <w:vAlign w:val="center"/>
          </w:tcPr>
          <w:p w14:paraId="2035EC09" w14:textId="42CB59B0" w:rsidR="000F366D" w:rsidRPr="00B34CE9" w:rsidRDefault="000F366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producător primar - P</w:t>
            </w:r>
          </w:p>
        </w:tc>
        <w:tc>
          <w:tcPr>
            <w:tcW w:w="0" w:type="auto"/>
            <w:vAlign w:val="center"/>
          </w:tcPr>
          <w:p w14:paraId="4FACD6FB" w14:textId="77777777" w:rsidR="000F366D" w:rsidRPr="00B34CE9" w:rsidRDefault="000F366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F366D" w:rsidRPr="00B34CE9" w14:paraId="0716751E" w14:textId="77777777" w:rsidTr="000C3195">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32BA6FE" w14:textId="13F176E4" w:rsidR="000F366D" w:rsidRPr="00B34CE9" w:rsidRDefault="000F366D" w:rsidP="000F366D">
            <w:pPr>
              <w:pStyle w:val="TableParagraph"/>
              <w:spacing w:line="240" w:lineRule="auto"/>
              <w:jc w:val="center"/>
              <w:rPr>
                <w:rFonts w:cs="Arial"/>
                <w:sz w:val="16"/>
                <w:szCs w:val="16"/>
              </w:rPr>
            </w:pPr>
            <w:r w:rsidRPr="00B34CE9">
              <w:rPr>
                <w:rFonts w:cs="Arial"/>
                <w:sz w:val="16"/>
                <w:szCs w:val="16"/>
              </w:rPr>
              <w:t>9150 Păduri medio-europene de fag din Cephalanthero-Fagion</w:t>
            </w:r>
          </w:p>
        </w:tc>
        <w:tc>
          <w:tcPr>
            <w:tcW w:w="0" w:type="auto"/>
            <w:vAlign w:val="center"/>
          </w:tcPr>
          <w:p w14:paraId="6CB24346" w14:textId="1E4591A7" w:rsidR="000F366D" w:rsidRPr="00B34CE9" w:rsidRDefault="000F366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Rol: controlul eroziunii, regularizarea debitelor, filtrare</w:t>
            </w:r>
          </w:p>
        </w:tc>
        <w:tc>
          <w:tcPr>
            <w:tcW w:w="3429" w:type="dxa"/>
            <w:vAlign w:val="center"/>
          </w:tcPr>
          <w:p w14:paraId="2AEABFB6" w14:textId="7FF46BB6"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 este reprezentat prin arborete cu consisten</w:t>
            </w:r>
            <w:r w:rsidR="00B34CE9" w:rsidRPr="00B34CE9">
              <w:rPr>
                <w:lang w:val="ro-RO"/>
              </w:rPr>
              <w:t>ț</w:t>
            </w:r>
            <w:r w:rsidRPr="00B34CE9">
              <w:rPr>
                <w:lang w:val="ro-RO"/>
              </w:rPr>
              <w:t>ă în general rărită, monoetajate, în</w:t>
            </w:r>
          </w:p>
          <w:p w14:paraId="0AC96A88" w14:textId="2ED53144"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care stratul arborescent este dominat de fag (Fagus sylvatica), iar ca specii înso</w:t>
            </w:r>
            <w:r w:rsidR="00B34CE9" w:rsidRPr="00B34CE9">
              <w:rPr>
                <w:lang w:val="ro-RO"/>
              </w:rPr>
              <w:t>ț</w:t>
            </w:r>
            <w:r w:rsidRPr="00B34CE9">
              <w:rPr>
                <w:lang w:val="ro-RO"/>
              </w:rPr>
              <w:t>itoare</w:t>
            </w:r>
          </w:p>
          <w:p w14:paraId="6C08ACD5" w14:textId="77777777"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arborescente pot fi întâlnite paltinul (Acer pseudoplatanus), bradul (Abies alba), molidul</w:t>
            </w:r>
          </w:p>
          <w:p w14:paraId="6D84BB70" w14:textId="4207DA1B" w:rsidR="000F366D"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(Picea abies), în Piatra Craiului carpenul (Carpinus betulus) fiind prezent doar sporadic.Stratul arbu</w:t>
            </w:r>
            <w:r w:rsidR="00B34CE9" w:rsidRPr="00B34CE9">
              <w:rPr>
                <w:lang w:val="ro-RO"/>
              </w:rPr>
              <w:t>ș</w:t>
            </w:r>
            <w:r w:rsidRPr="00B34CE9">
              <w:rPr>
                <w:lang w:val="ro-RO"/>
              </w:rPr>
              <w:t>tilor este slab dezvoltat, dar cel ierbos poate atinge acoperiri ridicate.</w:t>
            </w:r>
          </w:p>
          <w:p w14:paraId="4072C80A" w14:textId="15B27682"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Dintre înso</w:t>
            </w:r>
            <w:r w:rsidR="00B34CE9" w:rsidRPr="00B34CE9">
              <w:rPr>
                <w:lang w:val="ro-RO"/>
              </w:rPr>
              <w:t>ț</w:t>
            </w:r>
            <w:r w:rsidRPr="00B34CE9">
              <w:rPr>
                <w:lang w:val="ro-RO"/>
              </w:rPr>
              <w:t>itoarele importante mai pot fi amintite, Epipactis atrorubens,</w:t>
            </w:r>
          </w:p>
          <w:p w14:paraId="0E70F809" w14:textId="3A2FA653"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dege</w:t>
            </w:r>
            <w:r w:rsidR="00B34CE9" w:rsidRPr="00B34CE9">
              <w:rPr>
                <w:lang w:val="ro-RO"/>
              </w:rPr>
              <w:t>ț</w:t>
            </w:r>
            <w:r w:rsidRPr="00B34CE9">
              <w:rPr>
                <w:lang w:val="ro-RO"/>
              </w:rPr>
              <w:t xml:space="preserve">elul galben (Digitalis grandiflora) </w:t>
            </w:r>
            <w:r w:rsidR="00B34CE9" w:rsidRPr="00B34CE9">
              <w:rPr>
                <w:lang w:val="ro-RO"/>
              </w:rPr>
              <w:t>ș</w:t>
            </w:r>
            <w:r w:rsidRPr="00B34CE9">
              <w:rPr>
                <w:lang w:val="ro-RO"/>
              </w:rPr>
              <w:t>i altele asemenea. Se remarcă deci prezen</w:t>
            </w:r>
            <w:r w:rsidR="00B34CE9" w:rsidRPr="00B34CE9">
              <w:rPr>
                <w:lang w:val="ro-RO"/>
              </w:rPr>
              <w:t>ț</w:t>
            </w:r>
            <w:r w:rsidRPr="00B34CE9">
              <w:rPr>
                <w:lang w:val="ro-RO"/>
              </w:rPr>
              <w:t>a a</w:t>
            </w:r>
          </w:p>
          <w:p w14:paraId="65F59D55" w14:textId="77777777" w:rsidR="007D71CE"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numeroase specii mezofite sau chiar xeromezofite.</w:t>
            </w:r>
          </w:p>
          <w:p w14:paraId="0DCBCEF1" w14:textId="5F4144B4" w:rsidR="00A60128" w:rsidRPr="00B34CE9" w:rsidRDefault="00A6012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418" w:type="dxa"/>
            <w:vAlign w:val="center"/>
          </w:tcPr>
          <w:p w14:paraId="47726700" w14:textId="3C899403" w:rsidR="007D71CE"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altitudini mai mici (820, 900 m), pe expozi</w:t>
            </w:r>
            <w:r w:rsidR="00B34CE9" w:rsidRPr="00B34CE9">
              <w:rPr>
                <w:lang w:val="ro-RO"/>
              </w:rPr>
              <w:t>ț</w:t>
            </w:r>
            <w:r w:rsidRPr="00B34CE9">
              <w:rPr>
                <w:lang w:val="ro-RO"/>
              </w:rPr>
              <w:t>ii însorite sau par</w:t>
            </w:r>
            <w:r w:rsidR="00B34CE9" w:rsidRPr="00B34CE9">
              <w:rPr>
                <w:lang w:val="ro-RO"/>
              </w:rPr>
              <w:t>ț</w:t>
            </w:r>
            <w:r w:rsidRPr="00B34CE9">
              <w:rPr>
                <w:lang w:val="ro-RO"/>
              </w:rPr>
              <w:t>ial</w:t>
            </w:r>
          </w:p>
          <w:p w14:paraId="5ECEA66D" w14:textId="6B6EFA19" w:rsidR="000F366D" w:rsidRPr="00B34CE9" w:rsidRDefault="007D71CE"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însorite (sudică </w:t>
            </w:r>
            <w:r w:rsidR="00B34CE9" w:rsidRPr="00B34CE9">
              <w:rPr>
                <w:lang w:val="ro-RO"/>
              </w:rPr>
              <w:t>ș</w:t>
            </w:r>
            <w:r w:rsidRPr="00B34CE9">
              <w:rPr>
                <w:lang w:val="ro-RO"/>
              </w:rPr>
              <w:t>i respectiv vestică) ale unor versan</w:t>
            </w:r>
            <w:r w:rsidR="00B34CE9" w:rsidRPr="00B34CE9">
              <w:rPr>
                <w:lang w:val="ro-RO"/>
              </w:rPr>
              <w:t>ț</w:t>
            </w:r>
            <w:r w:rsidRPr="00B34CE9">
              <w:rPr>
                <w:lang w:val="ro-RO"/>
              </w:rPr>
              <w:t>i cu declivită</w:t>
            </w:r>
            <w:r w:rsidR="00B34CE9" w:rsidRPr="00B34CE9">
              <w:rPr>
                <w:lang w:val="ro-RO"/>
              </w:rPr>
              <w:t>ț</w:t>
            </w:r>
            <w:r w:rsidRPr="00B34CE9">
              <w:rPr>
                <w:lang w:val="ro-RO"/>
              </w:rPr>
              <w:t>i pronun</w:t>
            </w:r>
            <w:r w:rsidR="00B34CE9" w:rsidRPr="00B34CE9">
              <w:rPr>
                <w:lang w:val="ro-RO"/>
              </w:rPr>
              <w:t>ț</w:t>
            </w:r>
            <w:r w:rsidRPr="00B34CE9">
              <w:rPr>
                <w:lang w:val="ro-RO"/>
              </w:rPr>
              <w:t>ate (45° sau 30°)</w:t>
            </w:r>
          </w:p>
        </w:tc>
        <w:tc>
          <w:tcPr>
            <w:tcW w:w="0" w:type="auto"/>
            <w:vAlign w:val="center"/>
          </w:tcPr>
          <w:p w14:paraId="38D38A40" w14:textId="27FE09B0" w:rsidR="000F366D" w:rsidRPr="00B34CE9" w:rsidRDefault="000F366D"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producător primar - P</w:t>
            </w:r>
          </w:p>
        </w:tc>
        <w:tc>
          <w:tcPr>
            <w:tcW w:w="0" w:type="auto"/>
            <w:vAlign w:val="center"/>
          </w:tcPr>
          <w:p w14:paraId="266B8D3F" w14:textId="77777777" w:rsidR="000F366D" w:rsidRPr="00B34CE9" w:rsidRDefault="000F366D"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755C58" w:rsidRPr="00B34CE9" w14:paraId="4C07363B" w14:textId="77777777" w:rsidTr="000C3195">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EA31D7" w14:textId="77777777" w:rsidR="004C5FF4" w:rsidRPr="00B34CE9" w:rsidRDefault="004C5FF4" w:rsidP="00755C58">
            <w:pPr>
              <w:pStyle w:val="TableParagraph"/>
              <w:spacing w:line="240" w:lineRule="auto"/>
              <w:jc w:val="center"/>
              <w:rPr>
                <w:rFonts w:cs="Arial"/>
                <w:sz w:val="16"/>
                <w:szCs w:val="16"/>
              </w:rPr>
            </w:pPr>
            <w:r w:rsidRPr="00B34CE9">
              <w:rPr>
                <w:rFonts w:cs="Arial"/>
                <w:sz w:val="16"/>
                <w:szCs w:val="16"/>
              </w:rPr>
              <w:t xml:space="preserve">9410 Păduri acidofile de </w:t>
            </w:r>
            <w:r w:rsidRPr="00B34CE9">
              <w:rPr>
                <w:rFonts w:cs="Arial"/>
                <w:i/>
                <w:sz w:val="16"/>
                <w:szCs w:val="16"/>
              </w:rPr>
              <w:t>Picea abies</w:t>
            </w:r>
            <w:r w:rsidRPr="00B34CE9">
              <w:rPr>
                <w:rFonts w:cs="Arial"/>
                <w:sz w:val="16"/>
                <w:szCs w:val="16"/>
              </w:rPr>
              <w:t xml:space="preserve"> din regiunea montană (</w:t>
            </w:r>
            <w:r w:rsidRPr="00B34CE9">
              <w:rPr>
                <w:rFonts w:cs="Arial"/>
                <w:i/>
                <w:sz w:val="16"/>
                <w:szCs w:val="16"/>
              </w:rPr>
              <w:t>Vaccinio-Piceetea</w:t>
            </w:r>
            <w:r w:rsidRPr="00B34CE9">
              <w:rPr>
                <w:rFonts w:cs="Arial"/>
                <w:sz w:val="16"/>
                <w:szCs w:val="16"/>
              </w:rPr>
              <w:t>).</w:t>
            </w:r>
          </w:p>
        </w:tc>
        <w:tc>
          <w:tcPr>
            <w:tcW w:w="0" w:type="auto"/>
            <w:vAlign w:val="center"/>
          </w:tcPr>
          <w:p w14:paraId="4386E1A4" w14:textId="5FE5AE50" w:rsidR="004C5FF4" w:rsidRPr="00B34CE9" w:rsidRDefault="0085625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 func</w:t>
            </w:r>
            <w:r w:rsidR="00B34CE9" w:rsidRPr="00B34CE9">
              <w:rPr>
                <w:lang w:val="ro-RO"/>
              </w:rPr>
              <w:t>ț</w:t>
            </w:r>
            <w:r w:rsidRPr="00B34CE9">
              <w:rPr>
                <w:lang w:val="ro-RO"/>
              </w:rPr>
              <w:t>ionează ca zonă de capta</w:t>
            </w:r>
            <w:r w:rsidR="00B34CE9" w:rsidRPr="00B34CE9">
              <w:rPr>
                <w:lang w:val="ro-RO"/>
              </w:rPr>
              <w:t>ț</w:t>
            </w:r>
            <w:r w:rsidRPr="00B34CE9">
              <w:rPr>
                <w:lang w:val="ro-RO"/>
              </w:rPr>
              <w:t xml:space="preserve">ie pentru Bazinul superior al Râului Târgului (ROSCI0381) </w:t>
            </w:r>
            <w:r w:rsidR="00B34CE9" w:rsidRPr="00B34CE9">
              <w:rPr>
                <w:lang w:val="ro-RO"/>
              </w:rPr>
              <w:t>ș</w:t>
            </w:r>
            <w:r w:rsidRPr="00B34CE9">
              <w:rPr>
                <w:lang w:val="ro-RO"/>
              </w:rPr>
              <w:t>i zona carstică Piatra Craiului (ROSCI0194) prin pâraie toren</w:t>
            </w:r>
            <w:r w:rsidR="00B34CE9" w:rsidRPr="00B34CE9">
              <w:rPr>
                <w:lang w:val="ro-RO"/>
              </w:rPr>
              <w:t>ț</w:t>
            </w:r>
            <w:r w:rsidRPr="00B34CE9">
              <w:rPr>
                <w:lang w:val="ro-RO"/>
              </w:rPr>
              <w:t xml:space="preserve">iale de munte </w:t>
            </w:r>
            <w:r w:rsidR="00B34CE9" w:rsidRPr="00B34CE9">
              <w:rPr>
                <w:lang w:val="ro-RO"/>
              </w:rPr>
              <w:t>ș</w:t>
            </w:r>
            <w:r w:rsidRPr="00B34CE9">
              <w:rPr>
                <w:lang w:val="ro-RO"/>
              </w:rPr>
              <w:t>i izvoare de coastă situate la baza versan</w:t>
            </w:r>
            <w:r w:rsidR="00B34CE9" w:rsidRPr="00B34CE9">
              <w:rPr>
                <w:lang w:val="ro-RO"/>
              </w:rPr>
              <w:t>ț</w:t>
            </w:r>
            <w:r w:rsidRPr="00B34CE9">
              <w:rPr>
                <w:lang w:val="ro-RO"/>
              </w:rPr>
              <w:t>ilor acoperi</w:t>
            </w:r>
            <w:r w:rsidR="00B34CE9" w:rsidRPr="00B34CE9">
              <w:rPr>
                <w:lang w:val="ro-RO"/>
              </w:rPr>
              <w:t>ț</w:t>
            </w:r>
            <w:r w:rsidRPr="00B34CE9">
              <w:rPr>
                <w:lang w:val="ro-RO"/>
              </w:rPr>
              <w:t>i de molidi</w:t>
            </w:r>
            <w:r w:rsidR="00B34CE9" w:rsidRPr="00B34CE9">
              <w:rPr>
                <w:lang w:val="ro-RO"/>
              </w:rPr>
              <w:t>ș</w:t>
            </w:r>
            <w:r w:rsidRPr="00B34CE9">
              <w:rPr>
                <w:lang w:val="ro-RO"/>
              </w:rPr>
              <w:t xml:space="preserve">. Rol: controlul eroziunii, regularizarea debitelor, filtrare, Reglarea topirii zăpezii prin coronamentul des </w:t>
            </w:r>
            <w:r w:rsidR="00B34CE9" w:rsidRPr="00B34CE9">
              <w:rPr>
                <w:lang w:val="ro-RO"/>
              </w:rPr>
              <w:t>ș</w:t>
            </w:r>
            <w:r w:rsidRPr="00B34CE9">
              <w:rPr>
                <w:lang w:val="ro-RO"/>
              </w:rPr>
              <w:t>i umbra men</w:t>
            </w:r>
            <w:r w:rsidR="00B34CE9" w:rsidRPr="00B34CE9">
              <w:rPr>
                <w:lang w:val="ro-RO"/>
              </w:rPr>
              <w:t>ț</w:t>
            </w:r>
            <w:r w:rsidRPr="00B34CE9">
              <w:rPr>
                <w:lang w:val="ro-RO"/>
              </w:rPr>
              <w:t>inută</w:t>
            </w:r>
          </w:p>
        </w:tc>
        <w:tc>
          <w:tcPr>
            <w:tcW w:w="3429" w:type="dxa"/>
            <w:vAlign w:val="center"/>
          </w:tcPr>
          <w:p w14:paraId="288B36EF" w14:textId="77777777" w:rsidR="00CE6FBC"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acest tip de habitat sunt incluse toate</w:t>
            </w:r>
          </w:p>
          <w:p w14:paraId="7FC726F1" w14:textId="3EAF6949" w:rsidR="004C5FF4" w:rsidRPr="00B34CE9" w:rsidRDefault="00CE6FB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pădurile de molid (din etajul boreal de taiga</w:t>
            </w:r>
            <w:r w:rsidR="0010654B" w:rsidRPr="00B34CE9">
              <w:rPr>
                <w:lang w:val="ro-RO"/>
              </w:rPr>
              <w:t xml:space="preserve"> montană). </w:t>
            </w:r>
            <w:r w:rsidRPr="00B34CE9">
              <w:rPr>
                <w:lang w:val="ro-RO"/>
              </w:rPr>
              <w:t>Acestea se află</w:t>
            </w:r>
            <w:r w:rsidR="0010654B" w:rsidRPr="00B34CE9">
              <w:rPr>
                <w:lang w:val="ro-RO"/>
              </w:rPr>
              <w:t xml:space="preserve"> </w:t>
            </w:r>
            <w:r w:rsidRPr="00B34CE9">
              <w:rPr>
                <w:lang w:val="ro-RO"/>
              </w:rPr>
              <w:t>în mod natural pe soluri acide cu o colora</w:t>
            </w:r>
            <w:r w:rsidR="00B34CE9" w:rsidRPr="00B34CE9">
              <w:rPr>
                <w:lang w:val="ro-RO"/>
              </w:rPr>
              <w:t>ț</w:t>
            </w:r>
            <w:r w:rsidRPr="00B34CE9">
              <w:rPr>
                <w:lang w:val="ro-RO"/>
              </w:rPr>
              <w:t>ie ro</w:t>
            </w:r>
            <w:r w:rsidR="00B34CE9" w:rsidRPr="00B34CE9">
              <w:rPr>
                <w:lang w:val="ro-RO"/>
              </w:rPr>
              <w:t>ș</w:t>
            </w:r>
            <w:r w:rsidRPr="00B34CE9">
              <w:rPr>
                <w:lang w:val="ro-RO"/>
              </w:rPr>
              <w:t xml:space="preserve">cată numite podzoluri cambice. Molidul este specia dominantă absolută, adeseori fiind prezentă în stare pură sau alături de fag </w:t>
            </w:r>
            <w:r w:rsidR="00B34CE9" w:rsidRPr="00B34CE9">
              <w:rPr>
                <w:lang w:val="ro-RO"/>
              </w:rPr>
              <w:t>ș</w:t>
            </w:r>
            <w:r w:rsidRPr="00B34CE9">
              <w:rPr>
                <w:lang w:val="ro-RO"/>
              </w:rPr>
              <w:t>i brad alb (numai la altitudini mai mici), scoru</w:t>
            </w:r>
            <w:r w:rsidR="00B34CE9" w:rsidRPr="00B34CE9">
              <w:rPr>
                <w:lang w:val="ro-RO"/>
              </w:rPr>
              <w:t>ș</w:t>
            </w:r>
            <w:r w:rsidRPr="00B34CE9">
              <w:rPr>
                <w:lang w:val="ro-RO"/>
              </w:rPr>
              <w:t>, plop tremurător, paltin de munte. Stratul arbu</w:t>
            </w:r>
            <w:r w:rsidR="00B34CE9" w:rsidRPr="00B34CE9">
              <w:rPr>
                <w:lang w:val="ro-RO"/>
              </w:rPr>
              <w:t>ș</w:t>
            </w:r>
            <w:r w:rsidRPr="00B34CE9">
              <w:rPr>
                <w:lang w:val="ro-RO"/>
              </w:rPr>
              <w:t>tilor este de obicei slab dezvoltat, multe specii fiind de talie</w:t>
            </w:r>
            <w:r w:rsidR="0010654B" w:rsidRPr="00B34CE9">
              <w:rPr>
                <w:lang w:val="ro-RO"/>
              </w:rPr>
              <w:t xml:space="preserve"> </w:t>
            </w:r>
            <w:r w:rsidRPr="00B34CE9">
              <w:rPr>
                <w:lang w:val="ro-RO"/>
              </w:rPr>
              <w:t>mică, precum afinul, meri</w:t>
            </w:r>
            <w:r w:rsidR="00B34CE9" w:rsidRPr="00B34CE9">
              <w:rPr>
                <w:lang w:val="ro-RO"/>
              </w:rPr>
              <w:t>ș</w:t>
            </w:r>
            <w:r w:rsidRPr="00B34CE9">
              <w:rPr>
                <w:lang w:val="ro-RO"/>
              </w:rPr>
              <w:t>orul, iarba neagră, socul ro</w:t>
            </w:r>
            <w:r w:rsidR="00B34CE9" w:rsidRPr="00B34CE9">
              <w:rPr>
                <w:lang w:val="ro-RO"/>
              </w:rPr>
              <w:t>ș</w:t>
            </w:r>
            <w:r w:rsidRPr="00B34CE9">
              <w:rPr>
                <w:lang w:val="ro-RO"/>
              </w:rPr>
              <w:t>u. Stratul ierbos este co</w:t>
            </w:r>
            <w:r w:rsidR="007D71CE" w:rsidRPr="00B34CE9">
              <w:rPr>
                <w:lang w:val="ro-RO"/>
              </w:rPr>
              <w:t xml:space="preserve">mpus din multe specii acidofile. </w:t>
            </w:r>
            <w:r w:rsidR="009C2601" w:rsidRPr="00B34CE9">
              <w:rPr>
                <w:lang w:val="ro-RO"/>
              </w:rPr>
              <w:t>R</w:t>
            </w:r>
            <w:r w:rsidR="00E50F86" w:rsidRPr="00B34CE9">
              <w:rPr>
                <w:lang w:val="ro-RO"/>
              </w:rPr>
              <w:t>eprezintă habitat</w:t>
            </w:r>
            <w:r w:rsidR="00357751" w:rsidRPr="00B34CE9">
              <w:rPr>
                <w:lang w:val="ro-RO"/>
              </w:rPr>
              <w:t xml:space="preserve"> </w:t>
            </w:r>
            <w:r w:rsidRPr="00B34CE9">
              <w:rPr>
                <w:lang w:val="ro-RO"/>
              </w:rPr>
              <w:t xml:space="preserve"> </w:t>
            </w:r>
            <w:r w:rsidR="00E50F86" w:rsidRPr="00B34CE9">
              <w:rPr>
                <w:lang w:val="ro-RO"/>
              </w:rPr>
              <w:t>avorabil pentru</w:t>
            </w:r>
            <w:r w:rsidR="00897403" w:rsidRPr="00B34CE9">
              <w:rPr>
                <w:lang w:val="ro-RO"/>
              </w:rPr>
              <w:t xml:space="preserve"> speciile de plante </w:t>
            </w:r>
            <w:r w:rsidR="00B34CE9" w:rsidRPr="00B34CE9">
              <w:rPr>
                <w:lang w:val="ro-RO"/>
              </w:rPr>
              <w:t>ș</w:t>
            </w:r>
            <w:r w:rsidR="009C2601" w:rsidRPr="00B34CE9">
              <w:rPr>
                <w:lang w:val="ro-RO"/>
              </w:rPr>
              <w:t xml:space="preserve">i animale de interes comunitar (în special: carnivorele mari, specie de păsări </w:t>
            </w:r>
            <w:r w:rsidR="007D71CE" w:rsidRPr="00B34CE9">
              <w:rPr>
                <w:lang w:val="ro-RO"/>
              </w:rPr>
              <w:t>d</w:t>
            </w:r>
            <w:r w:rsidR="009C2601" w:rsidRPr="00B34CE9">
              <w:rPr>
                <w:lang w:val="ro-RO"/>
              </w:rPr>
              <w:t>ependente de păduri, specii de amfibieni precum 2001 Triturus montandoni)</w:t>
            </w:r>
          </w:p>
        </w:tc>
        <w:tc>
          <w:tcPr>
            <w:tcW w:w="2418" w:type="dxa"/>
            <w:vAlign w:val="center"/>
          </w:tcPr>
          <w:p w14:paraId="162DEDA1" w14:textId="393EC527" w:rsidR="00EA4B8B" w:rsidRPr="00B34CE9" w:rsidRDefault="00755C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w:t>
            </w:r>
            <w:r w:rsidR="00EA4B8B" w:rsidRPr="00B34CE9">
              <w:rPr>
                <w:lang w:val="ro-RO"/>
              </w:rPr>
              <w:t xml:space="preserve">ăduri de conifere subalpine </w:t>
            </w:r>
            <w:r w:rsidR="00B34CE9" w:rsidRPr="00B34CE9">
              <w:rPr>
                <w:lang w:val="ro-RO"/>
              </w:rPr>
              <w:t>ș</w:t>
            </w:r>
            <w:r w:rsidR="00EA4B8B" w:rsidRPr="00B34CE9">
              <w:rPr>
                <w:lang w:val="ro-RO"/>
              </w:rPr>
              <w:t>i alpine în care sunt</w:t>
            </w:r>
            <w:r w:rsidRPr="00B34CE9">
              <w:rPr>
                <w:lang w:val="ro-RO"/>
              </w:rPr>
              <w:t xml:space="preserve"> </w:t>
            </w:r>
            <w:r w:rsidR="00EA4B8B" w:rsidRPr="00B34CE9">
              <w:rPr>
                <w:lang w:val="ro-RO"/>
              </w:rPr>
              <w:t xml:space="preserve">cuprinse două subtipuri: păduri de molid subalpine </w:t>
            </w:r>
            <w:r w:rsidR="00B34CE9" w:rsidRPr="00B34CE9">
              <w:rPr>
                <w:lang w:val="ro-RO"/>
              </w:rPr>
              <w:t>ș</w:t>
            </w:r>
            <w:r w:rsidR="00EA4B8B" w:rsidRPr="00B34CE9">
              <w:rPr>
                <w:lang w:val="ro-RO"/>
              </w:rPr>
              <w:t>i păduri de molid</w:t>
            </w:r>
            <w:r w:rsidRPr="00B34CE9">
              <w:rPr>
                <w:lang w:val="ro-RO"/>
              </w:rPr>
              <w:t xml:space="preserve"> </w:t>
            </w:r>
            <w:r w:rsidR="00EA4B8B" w:rsidRPr="00B34CE9">
              <w:rPr>
                <w:lang w:val="ro-RO"/>
              </w:rPr>
              <w:t>perialpine, altitudini cuprinse între 1.350-1.800 m</w:t>
            </w:r>
          </w:p>
          <w:p w14:paraId="7B01F98C" w14:textId="77777777" w:rsidR="00EA4B8B" w:rsidRPr="00B34CE9" w:rsidRDefault="00EA4B8B"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15CF7BAE" w14:textId="77777777" w:rsidR="004C5FF4"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producător primar - P</w:t>
            </w:r>
          </w:p>
        </w:tc>
        <w:tc>
          <w:tcPr>
            <w:tcW w:w="0" w:type="auto"/>
            <w:vAlign w:val="center"/>
          </w:tcPr>
          <w:p w14:paraId="53C87396" w14:textId="77777777" w:rsidR="004C5FF4" w:rsidRPr="00B34CE9" w:rsidRDefault="004C5FF4"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755C58" w:rsidRPr="00B34CE9" w14:paraId="2EF0076B" w14:textId="77777777" w:rsidTr="000C3195">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B84F1F" w14:textId="77777777" w:rsidR="004C5FF4" w:rsidRPr="00B34CE9" w:rsidRDefault="004C5FF4" w:rsidP="00755C58">
            <w:pPr>
              <w:pStyle w:val="TableParagraph"/>
              <w:spacing w:line="240" w:lineRule="auto"/>
              <w:jc w:val="center"/>
              <w:rPr>
                <w:rFonts w:cs="Arial"/>
                <w:sz w:val="16"/>
                <w:szCs w:val="16"/>
              </w:rPr>
            </w:pPr>
            <w:r w:rsidRPr="00B34CE9">
              <w:rPr>
                <w:rFonts w:cs="Arial"/>
                <w:sz w:val="16"/>
                <w:szCs w:val="16"/>
              </w:rPr>
              <w:t xml:space="preserve">1352* </w:t>
            </w:r>
            <w:r w:rsidRPr="00B34CE9">
              <w:rPr>
                <w:rFonts w:cs="Arial"/>
                <w:i/>
                <w:sz w:val="16"/>
                <w:szCs w:val="16"/>
              </w:rPr>
              <w:t>Canis lupus</w:t>
            </w:r>
            <w:r w:rsidRPr="00B34CE9">
              <w:rPr>
                <w:rFonts w:cs="Arial"/>
                <w:sz w:val="16"/>
                <w:szCs w:val="16"/>
              </w:rPr>
              <w:t xml:space="preserve"> (Lup)</w:t>
            </w:r>
          </w:p>
        </w:tc>
        <w:tc>
          <w:tcPr>
            <w:tcW w:w="0" w:type="auto"/>
            <w:vAlign w:val="center"/>
          </w:tcPr>
          <w:p w14:paraId="78C0425B" w14:textId="5B741F37" w:rsidR="004C5FF4" w:rsidRPr="00B34CE9" w:rsidRDefault="0065591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Utilizează albiile râurilor înghe</w:t>
            </w:r>
            <w:r w:rsidR="00B34CE9" w:rsidRPr="00B34CE9">
              <w:rPr>
                <w:lang w:val="ro-RO"/>
              </w:rPr>
              <w:t>ț</w:t>
            </w:r>
            <w:r w:rsidRPr="00B34CE9">
              <w:rPr>
                <w:lang w:val="ro-RO"/>
              </w:rPr>
              <w:t>ate (iarna) sau malurile acestora ca rute de patrulare.</w:t>
            </w:r>
          </w:p>
        </w:tc>
        <w:tc>
          <w:tcPr>
            <w:tcW w:w="3429" w:type="dxa"/>
            <w:vAlign w:val="center"/>
          </w:tcPr>
          <w:p w14:paraId="02BEA50F" w14:textId="77777777" w:rsidR="004C5FF4"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direct dependent de habitatele forestiere</w:t>
            </w:r>
          </w:p>
        </w:tc>
        <w:tc>
          <w:tcPr>
            <w:tcW w:w="2418" w:type="dxa"/>
            <w:vAlign w:val="center"/>
          </w:tcPr>
          <w:p w14:paraId="66CED7A2" w14:textId="64FE8587" w:rsidR="00E50F86" w:rsidRPr="00B34CE9" w:rsidRDefault="001656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prezentă în mod principal în pădurile compacte de amestec din zona de deal </w:t>
            </w:r>
            <w:r w:rsidR="00B34CE9" w:rsidRPr="00B34CE9">
              <w:rPr>
                <w:lang w:val="ro-RO"/>
              </w:rPr>
              <w:t>ș</w:t>
            </w:r>
            <w:r w:rsidRPr="00B34CE9">
              <w:rPr>
                <w:lang w:val="ro-RO"/>
              </w:rPr>
              <w:t>i de munte, la</w:t>
            </w:r>
            <w:r w:rsidR="00755C58" w:rsidRPr="00B34CE9">
              <w:rPr>
                <w:lang w:val="ro-RO"/>
              </w:rPr>
              <w:t xml:space="preserve"> </w:t>
            </w:r>
            <w:r w:rsidRPr="00B34CE9">
              <w:rPr>
                <w:lang w:val="ro-RO"/>
              </w:rPr>
              <w:t xml:space="preserve">altitudini cuprinse între 600 </w:t>
            </w:r>
            <w:r w:rsidR="00B34CE9" w:rsidRPr="00B34CE9">
              <w:rPr>
                <w:lang w:val="ro-RO"/>
              </w:rPr>
              <w:t>ș</w:t>
            </w:r>
            <w:r w:rsidRPr="00B34CE9">
              <w:rPr>
                <w:lang w:val="ro-RO"/>
              </w:rPr>
              <w:t xml:space="preserve">i 2.300 m. </w:t>
            </w:r>
            <w:r w:rsidR="00E50F86" w:rsidRPr="00B34CE9">
              <w:rPr>
                <w:lang w:val="ro-RO"/>
              </w:rPr>
              <w:t>Culcu</w:t>
            </w:r>
            <w:r w:rsidR="00B34CE9" w:rsidRPr="00B34CE9">
              <w:rPr>
                <w:lang w:val="ro-RO"/>
              </w:rPr>
              <w:t>ș</w:t>
            </w:r>
            <w:r w:rsidR="00E50F86" w:rsidRPr="00B34CE9">
              <w:rPr>
                <w:lang w:val="ro-RO"/>
              </w:rPr>
              <w:t>urile sunt făcute pe sub rădăcini sau</w:t>
            </w:r>
            <w:r w:rsidR="00357751" w:rsidRPr="00B34CE9">
              <w:rPr>
                <w:lang w:val="ro-RO"/>
              </w:rPr>
              <w:t xml:space="preserve"> </w:t>
            </w:r>
            <w:r w:rsidR="00E50F86" w:rsidRPr="00B34CE9">
              <w:rPr>
                <w:lang w:val="ro-RO"/>
              </w:rPr>
              <w:t>stânci, de cele mai multe ori pe versan</w:t>
            </w:r>
            <w:r w:rsidR="00B34CE9" w:rsidRPr="00B34CE9">
              <w:rPr>
                <w:lang w:val="ro-RO"/>
              </w:rPr>
              <w:t>ț</w:t>
            </w:r>
            <w:r w:rsidR="00E50F86" w:rsidRPr="00B34CE9">
              <w:rPr>
                <w:lang w:val="ro-RO"/>
              </w:rPr>
              <w:t>i</w:t>
            </w:r>
            <w:r w:rsidR="00357751" w:rsidRPr="00B34CE9">
              <w:rPr>
                <w:lang w:val="ro-RO"/>
              </w:rPr>
              <w:t xml:space="preserve"> </w:t>
            </w:r>
            <w:r w:rsidR="00E50F86" w:rsidRPr="00B34CE9">
              <w:rPr>
                <w:lang w:val="ro-RO"/>
              </w:rPr>
              <w:t xml:space="preserve">sudici </w:t>
            </w:r>
            <w:r w:rsidR="00B34CE9" w:rsidRPr="00B34CE9">
              <w:rPr>
                <w:lang w:val="ro-RO"/>
              </w:rPr>
              <w:t>ș</w:t>
            </w:r>
            <w:r w:rsidR="00E50F86" w:rsidRPr="00B34CE9">
              <w:rPr>
                <w:lang w:val="ro-RO"/>
              </w:rPr>
              <w:t>i cât mai aproape de cursurile de</w:t>
            </w:r>
            <w:r w:rsidR="00357751" w:rsidRPr="00B34CE9">
              <w:rPr>
                <w:lang w:val="ro-RO"/>
              </w:rPr>
              <w:t xml:space="preserve"> </w:t>
            </w:r>
            <w:r w:rsidR="00E50F86" w:rsidRPr="00B34CE9">
              <w:rPr>
                <w:lang w:val="ro-RO"/>
              </w:rPr>
              <w:t xml:space="preserve">apă, dar </w:t>
            </w:r>
            <w:r w:rsidR="00B34CE9" w:rsidRPr="00B34CE9">
              <w:rPr>
                <w:lang w:val="ro-RO"/>
              </w:rPr>
              <w:t>ș</w:t>
            </w:r>
            <w:r w:rsidR="00E50F86" w:rsidRPr="00B34CE9">
              <w:rPr>
                <w:lang w:val="ro-RO"/>
              </w:rPr>
              <w:t>i în locuri greu accesibile</w:t>
            </w:r>
            <w:r w:rsidR="00357751" w:rsidRPr="00B34CE9">
              <w:rPr>
                <w:lang w:val="ro-RO"/>
              </w:rPr>
              <w:t>.</w:t>
            </w:r>
          </w:p>
          <w:p w14:paraId="283361FC" w14:textId="609C4EB5" w:rsidR="00357751" w:rsidRPr="00B34CE9" w:rsidRDefault="0035775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Coridoarele morfologice (Văi, creste) Migra</w:t>
            </w:r>
            <w:r w:rsidR="00B34CE9" w:rsidRPr="00B34CE9">
              <w:rPr>
                <w:lang w:val="ro-RO"/>
              </w:rPr>
              <w:t>ț</w:t>
            </w:r>
            <w:r w:rsidRPr="00B34CE9">
              <w:rPr>
                <w:lang w:val="ro-RO"/>
              </w:rPr>
              <w:t>ie, schimb genetic între Făgăra</w:t>
            </w:r>
            <w:r w:rsidR="00B34CE9" w:rsidRPr="00B34CE9">
              <w:rPr>
                <w:lang w:val="ro-RO"/>
              </w:rPr>
              <w:t>ș</w:t>
            </w:r>
            <w:r w:rsidRPr="00B34CE9">
              <w:rPr>
                <w:lang w:val="ro-RO"/>
              </w:rPr>
              <w:t xml:space="preserve"> </w:t>
            </w:r>
            <w:r w:rsidR="00B34CE9" w:rsidRPr="00B34CE9">
              <w:rPr>
                <w:lang w:val="ro-RO"/>
              </w:rPr>
              <w:t>ș</w:t>
            </w:r>
            <w:r w:rsidRPr="00B34CE9">
              <w:rPr>
                <w:lang w:val="ro-RO"/>
              </w:rPr>
              <w:t>i Piatra Craiului.</w:t>
            </w:r>
          </w:p>
        </w:tc>
        <w:tc>
          <w:tcPr>
            <w:tcW w:w="0" w:type="auto"/>
            <w:vAlign w:val="center"/>
          </w:tcPr>
          <w:p w14:paraId="5642BBE4" w14:textId="5E973638" w:rsidR="00755C58" w:rsidRPr="00B34CE9" w:rsidRDefault="0035775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r w:rsidR="00E50F86" w:rsidRPr="00B34CE9">
              <w:rPr>
                <w:lang w:val="ro-RO"/>
              </w:rPr>
              <w:t xml:space="preserve">e află în vârful piramidei trofice ca </w:t>
            </w:r>
            <w:r w:rsidR="00B34CE9" w:rsidRPr="00B34CE9">
              <w:rPr>
                <w:lang w:val="ro-RO"/>
              </w:rPr>
              <w:t>ș</w:t>
            </w:r>
            <w:r w:rsidR="00E50F86" w:rsidRPr="00B34CE9">
              <w:rPr>
                <w:lang w:val="ro-RO"/>
              </w:rPr>
              <w:t>i</w:t>
            </w:r>
            <w:r w:rsidRPr="00B34CE9">
              <w:rPr>
                <w:lang w:val="ro-RO"/>
              </w:rPr>
              <w:t xml:space="preserve"> </w:t>
            </w:r>
            <w:r w:rsidR="00E50F86" w:rsidRPr="00B34CE9">
              <w:rPr>
                <w:lang w:val="ro-RO"/>
              </w:rPr>
              <w:t>consumator ter</w:t>
            </w:r>
            <w:r w:rsidR="00B34CE9" w:rsidRPr="00B34CE9">
              <w:rPr>
                <w:lang w:val="ro-RO"/>
              </w:rPr>
              <w:t>ț</w:t>
            </w:r>
            <w:r w:rsidR="00E50F86" w:rsidRPr="00B34CE9">
              <w:rPr>
                <w:lang w:val="ro-RO"/>
              </w:rPr>
              <w:t>iar - CIII.</w:t>
            </w:r>
          </w:p>
          <w:p w14:paraId="592EEE45" w14:textId="5FD3EB57" w:rsidR="00E50F86"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Hrana</w:t>
            </w:r>
            <w:r w:rsidR="00357751" w:rsidRPr="00B34CE9">
              <w:rPr>
                <w:lang w:val="ro-RO"/>
              </w:rPr>
              <w:t xml:space="preserve"> </w:t>
            </w:r>
            <w:r w:rsidRPr="00B34CE9">
              <w:rPr>
                <w:lang w:val="ro-RO"/>
              </w:rPr>
              <w:t>constă în principal din mamifere de</w:t>
            </w:r>
            <w:r w:rsidR="00755C58" w:rsidRPr="00B34CE9">
              <w:rPr>
                <w:lang w:val="ro-RO"/>
              </w:rPr>
              <w:t xml:space="preserve"> </w:t>
            </w:r>
            <w:r w:rsidRPr="00B34CE9">
              <w:rPr>
                <w:lang w:val="ro-RO"/>
              </w:rPr>
              <w:t xml:space="preserve">talie mare </w:t>
            </w:r>
            <w:r w:rsidR="00B34CE9" w:rsidRPr="00B34CE9">
              <w:rPr>
                <w:lang w:val="ro-RO"/>
              </w:rPr>
              <w:t>ș</w:t>
            </w:r>
            <w:r w:rsidRPr="00B34CE9">
              <w:rPr>
                <w:lang w:val="ro-RO"/>
              </w:rPr>
              <w:t>i mijlocie (cervide,</w:t>
            </w:r>
            <w:r w:rsidR="00357751" w:rsidRPr="00B34CE9">
              <w:rPr>
                <w:lang w:val="ro-RO"/>
              </w:rPr>
              <w:t xml:space="preserve"> </w:t>
            </w:r>
            <w:r w:rsidRPr="00B34CE9">
              <w:rPr>
                <w:lang w:val="ro-RO"/>
              </w:rPr>
              <w:t xml:space="preserve">rozătoare, animale domestice, chiar </w:t>
            </w:r>
            <w:r w:rsidR="00B34CE9" w:rsidRPr="00B34CE9">
              <w:rPr>
                <w:lang w:val="ro-RO"/>
              </w:rPr>
              <w:t>ș</w:t>
            </w:r>
            <w:r w:rsidRPr="00B34CE9">
              <w:rPr>
                <w:lang w:val="ro-RO"/>
              </w:rPr>
              <w:t>i</w:t>
            </w:r>
            <w:r w:rsidR="00357751" w:rsidRPr="00B34CE9">
              <w:rPr>
                <w:lang w:val="ro-RO"/>
              </w:rPr>
              <w:t xml:space="preserve"> </w:t>
            </w:r>
            <w:r w:rsidRPr="00B34CE9">
              <w:rPr>
                <w:lang w:val="ro-RO"/>
              </w:rPr>
              <w:t xml:space="preserve">păsări, hoituri, unele plante </w:t>
            </w:r>
            <w:r w:rsidR="00B34CE9" w:rsidRPr="00B34CE9">
              <w:rPr>
                <w:lang w:val="ro-RO"/>
              </w:rPr>
              <w:t>ș</w:t>
            </w:r>
            <w:r w:rsidRPr="00B34CE9">
              <w:rPr>
                <w:lang w:val="ro-RO"/>
              </w:rPr>
              <w:t>i fructe),</w:t>
            </w:r>
            <w:r w:rsidR="00357751" w:rsidRPr="00B34CE9">
              <w:rPr>
                <w:lang w:val="ro-RO"/>
              </w:rPr>
              <w:t xml:space="preserve"> </w:t>
            </w:r>
            <w:r w:rsidRPr="00B34CE9">
              <w:rPr>
                <w:lang w:val="ro-RO"/>
              </w:rPr>
              <w:t>prezen</w:t>
            </w:r>
            <w:r w:rsidR="00B34CE9" w:rsidRPr="00B34CE9">
              <w:rPr>
                <w:lang w:val="ro-RO"/>
              </w:rPr>
              <w:t>ț</w:t>
            </w:r>
            <w:r w:rsidRPr="00B34CE9">
              <w:rPr>
                <w:lang w:val="ro-RO"/>
              </w:rPr>
              <w:t>a lor într-o regiune fiind mult</w:t>
            </w:r>
            <w:r w:rsidR="00357751" w:rsidRPr="00B34CE9">
              <w:rPr>
                <w:lang w:val="ro-RO"/>
              </w:rPr>
              <w:t xml:space="preserve"> c</w:t>
            </w:r>
            <w:r w:rsidRPr="00B34CE9">
              <w:rPr>
                <w:lang w:val="ro-RO"/>
              </w:rPr>
              <w:t>ondi</w:t>
            </w:r>
            <w:r w:rsidR="00B34CE9" w:rsidRPr="00B34CE9">
              <w:rPr>
                <w:lang w:val="ro-RO"/>
              </w:rPr>
              <w:t>ț</w:t>
            </w:r>
            <w:r w:rsidRPr="00B34CE9">
              <w:rPr>
                <w:lang w:val="ro-RO"/>
              </w:rPr>
              <w:t>ionată de prezen</w:t>
            </w:r>
            <w:r w:rsidR="00B34CE9" w:rsidRPr="00B34CE9">
              <w:rPr>
                <w:lang w:val="ro-RO"/>
              </w:rPr>
              <w:t>ț</w:t>
            </w:r>
            <w:r w:rsidRPr="00B34CE9">
              <w:rPr>
                <w:lang w:val="ro-RO"/>
              </w:rPr>
              <w:t xml:space="preserve">a </w:t>
            </w:r>
            <w:r w:rsidR="00B34CE9" w:rsidRPr="00B34CE9">
              <w:rPr>
                <w:lang w:val="ro-RO"/>
              </w:rPr>
              <w:t>ș</w:t>
            </w:r>
            <w:r w:rsidRPr="00B34CE9">
              <w:rPr>
                <w:lang w:val="ro-RO"/>
              </w:rPr>
              <w:t>i abunden</w:t>
            </w:r>
            <w:r w:rsidR="00B34CE9" w:rsidRPr="00B34CE9">
              <w:rPr>
                <w:lang w:val="ro-RO"/>
              </w:rPr>
              <w:t>ț</w:t>
            </w:r>
            <w:r w:rsidRPr="00B34CE9">
              <w:rPr>
                <w:lang w:val="ro-RO"/>
              </w:rPr>
              <w:t>a</w:t>
            </w:r>
            <w:r w:rsidR="00357751" w:rsidRPr="00B34CE9">
              <w:rPr>
                <w:lang w:val="ro-RO"/>
              </w:rPr>
              <w:t xml:space="preserve"> </w:t>
            </w:r>
            <w:r w:rsidRPr="00B34CE9">
              <w:rPr>
                <w:lang w:val="ro-RO"/>
              </w:rPr>
              <w:t>hranei</w:t>
            </w:r>
            <w:r w:rsidR="00370925" w:rsidRPr="00B34CE9">
              <w:rPr>
                <w:lang w:val="ro-RO"/>
              </w:rPr>
              <w:t>.</w:t>
            </w:r>
          </w:p>
          <w:p w14:paraId="7877C21A" w14:textId="1B058531"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Lupul lasă resturi de pradă (cadavre) care constituie o resursă vitală pentru Urs </w:t>
            </w:r>
            <w:r w:rsidR="00B34CE9" w:rsidRPr="00B34CE9">
              <w:rPr>
                <w:lang w:val="ro-RO"/>
              </w:rPr>
              <w:t>ș</w:t>
            </w:r>
            <w:r w:rsidRPr="00B34CE9">
              <w:rPr>
                <w:lang w:val="ro-RO"/>
              </w:rPr>
              <w:t>i Acvila de munte (necrofagi oportuni</w:t>
            </w:r>
            <w:r w:rsidR="00B34CE9" w:rsidRPr="00B34CE9">
              <w:rPr>
                <w:lang w:val="ro-RO"/>
              </w:rPr>
              <w:t>ș</w:t>
            </w:r>
            <w:r w:rsidRPr="00B34CE9">
              <w:rPr>
                <w:lang w:val="ro-RO"/>
              </w:rPr>
              <w:t>ti).</w:t>
            </w:r>
          </w:p>
        </w:tc>
        <w:tc>
          <w:tcPr>
            <w:tcW w:w="0" w:type="auto"/>
            <w:vAlign w:val="center"/>
          </w:tcPr>
          <w:p w14:paraId="255E5502" w14:textId="3AAA96A3" w:rsidR="004C5FF4"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Conectivitatea habitatelor este esen</w:t>
            </w:r>
            <w:r w:rsidR="00B34CE9" w:rsidRPr="00B34CE9">
              <w:rPr>
                <w:lang w:val="ro-RO"/>
              </w:rPr>
              <w:t>ț</w:t>
            </w:r>
            <w:r w:rsidRPr="00B34CE9">
              <w:rPr>
                <w:lang w:val="ro-RO"/>
              </w:rPr>
              <w:t>ială pentru specie</w:t>
            </w:r>
          </w:p>
        </w:tc>
      </w:tr>
      <w:tr w:rsidR="00755C58" w:rsidRPr="00B34CE9" w14:paraId="4E42A693"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959579B" w14:textId="77777777" w:rsidR="00772D1A" w:rsidRPr="00B34CE9" w:rsidRDefault="00772D1A" w:rsidP="00755C58">
            <w:pPr>
              <w:pStyle w:val="TableParagraph"/>
              <w:spacing w:line="240" w:lineRule="auto"/>
              <w:jc w:val="center"/>
              <w:rPr>
                <w:rFonts w:cs="Arial"/>
                <w:sz w:val="16"/>
                <w:szCs w:val="16"/>
              </w:rPr>
            </w:pPr>
            <w:r w:rsidRPr="00B34CE9">
              <w:rPr>
                <w:rFonts w:cs="Arial"/>
                <w:sz w:val="16"/>
                <w:szCs w:val="16"/>
              </w:rPr>
              <w:t xml:space="preserve">1361 </w:t>
            </w:r>
            <w:r w:rsidRPr="00B34CE9">
              <w:rPr>
                <w:rFonts w:cs="Arial"/>
                <w:i/>
                <w:sz w:val="16"/>
                <w:szCs w:val="16"/>
              </w:rPr>
              <w:t>Lynx lynx</w:t>
            </w:r>
            <w:r w:rsidRPr="00B34CE9">
              <w:rPr>
                <w:rFonts w:cs="Arial"/>
                <w:sz w:val="16"/>
                <w:szCs w:val="16"/>
              </w:rPr>
              <w:t xml:space="preserve"> (Râs)</w:t>
            </w:r>
          </w:p>
        </w:tc>
        <w:tc>
          <w:tcPr>
            <w:tcW w:w="0" w:type="auto"/>
            <w:vAlign w:val="center"/>
          </w:tcPr>
          <w:p w14:paraId="0382B6F2" w14:textId="77777777"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Necesită apă pentru băut, dar evită zonele deschise sau foarte umede. Preferă zonele stâncoase (uscate).</w:t>
            </w:r>
          </w:p>
        </w:tc>
        <w:tc>
          <w:tcPr>
            <w:tcW w:w="3429" w:type="dxa"/>
            <w:vAlign w:val="center"/>
          </w:tcPr>
          <w:p w14:paraId="48B10907" w14:textId="77777777" w:rsidR="00772D1A"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direct dependent de habitatele forestiere</w:t>
            </w:r>
          </w:p>
          <w:p w14:paraId="4AB42457" w14:textId="68D74D4A" w:rsidR="00541EC8" w:rsidRPr="00B34CE9" w:rsidRDefault="00541EC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w:t>
            </w:r>
            <w:r w:rsidR="00B34CE9" w:rsidRPr="00B34CE9">
              <w:rPr>
                <w:lang w:val="ro-RO"/>
              </w:rPr>
              <w:t>ș</w:t>
            </w:r>
            <w:r w:rsidRPr="00B34CE9">
              <w:rPr>
                <w:lang w:val="ro-RO"/>
              </w:rPr>
              <w:t>i este considerată o specie de habitat forestier, râsul preferă habitatele forestiere în alternan</w:t>
            </w:r>
            <w:r w:rsidR="00B34CE9" w:rsidRPr="00B34CE9">
              <w:rPr>
                <w:lang w:val="ro-RO"/>
              </w:rPr>
              <w:t>ț</w:t>
            </w:r>
            <w:r w:rsidRPr="00B34CE9">
              <w:rPr>
                <w:lang w:val="ro-RO"/>
              </w:rPr>
              <w:t>ă cu pă</w:t>
            </w:r>
            <w:r w:rsidR="00B34CE9" w:rsidRPr="00B34CE9">
              <w:rPr>
                <w:lang w:val="ro-RO"/>
              </w:rPr>
              <w:t>ș</w:t>
            </w:r>
            <w:r w:rsidRPr="00B34CE9">
              <w:rPr>
                <w:lang w:val="ro-RO"/>
              </w:rPr>
              <w:t>uni sau zone cu arbu</w:t>
            </w:r>
            <w:r w:rsidR="00B34CE9" w:rsidRPr="00B34CE9">
              <w:rPr>
                <w:lang w:val="ro-RO"/>
              </w:rPr>
              <w:t>ș</w:t>
            </w:r>
            <w:r w:rsidRPr="00B34CE9">
              <w:rPr>
                <w:lang w:val="ro-RO"/>
              </w:rPr>
              <w:t>ti. Această alternan</w:t>
            </w:r>
            <w:r w:rsidR="00B34CE9" w:rsidRPr="00B34CE9">
              <w:rPr>
                <w:lang w:val="ro-RO"/>
              </w:rPr>
              <w:t>ț</w:t>
            </w:r>
            <w:r w:rsidRPr="00B34CE9">
              <w:rPr>
                <w:lang w:val="ro-RO"/>
              </w:rPr>
              <w:t xml:space="preserve">ă a habitatelor este mai mult prezentă în zonele de deal </w:t>
            </w:r>
            <w:r w:rsidR="00B34CE9" w:rsidRPr="00B34CE9">
              <w:rPr>
                <w:lang w:val="ro-RO"/>
              </w:rPr>
              <w:t>ș</w:t>
            </w:r>
            <w:r w:rsidRPr="00B34CE9">
              <w:rPr>
                <w:lang w:val="ro-RO"/>
              </w:rPr>
              <w:t xml:space="preserve">i dealuri înalte </w:t>
            </w:r>
            <w:r w:rsidR="00B34CE9" w:rsidRPr="00B34CE9">
              <w:rPr>
                <w:lang w:val="ro-RO"/>
              </w:rPr>
              <w:t>ș</w:t>
            </w:r>
            <w:r w:rsidRPr="00B34CE9">
              <w:rPr>
                <w:lang w:val="ro-RO"/>
              </w:rPr>
              <w:t>i mult mai pu</w:t>
            </w:r>
            <w:r w:rsidR="00B34CE9" w:rsidRPr="00B34CE9">
              <w:rPr>
                <w:lang w:val="ro-RO"/>
              </w:rPr>
              <w:t>ț</w:t>
            </w:r>
            <w:r w:rsidRPr="00B34CE9">
              <w:rPr>
                <w:lang w:val="ro-RO"/>
              </w:rPr>
              <w:t xml:space="preserve">in caracteristică zonelor montane </w:t>
            </w:r>
            <w:r w:rsidR="00B34CE9" w:rsidRPr="00B34CE9">
              <w:rPr>
                <w:lang w:val="ro-RO"/>
              </w:rPr>
              <w:t>ș</w:t>
            </w:r>
            <w:r w:rsidRPr="00B34CE9">
              <w:rPr>
                <w:lang w:val="ro-RO"/>
              </w:rPr>
              <w:t>i etajului molidi</w:t>
            </w:r>
            <w:r w:rsidR="00B34CE9" w:rsidRPr="00B34CE9">
              <w:rPr>
                <w:lang w:val="ro-RO"/>
              </w:rPr>
              <w:t>ș</w:t>
            </w:r>
            <w:r w:rsidRPr="00B34CE9">
              <w:rPr>
                <w:lang w:val="ro-RO"/>
              </w:rPr>
              <w:t>urilor.</w:t>
            </w:r>
          </w:p>
        </w:tc>
        <w:tc>
          <w:tcPr>
            <w:tcW w:w="2418" w:type="dxa"/>
            <w:vAlign w:val="center"/>
          </w:tcPr>
          <w:p w14:paraId="7BE2EC6D" w14:textId="4540FA56" w:rsidR="00541EC8"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Urcă până la altitudini cuprinse între 1500</w:t>
            </w:r>
            <w:r w:rsidR="00357751" w:rsidRPr="00B34CE9">
              <w:rPr>
                <w:lang w:val="ro-RO"/>
              </w:rPr>
              <w:t xml:space="preserve"> </w:t>
            </w:r>
            <w:r w:rsidR="00B34CE9" w:rsidRPr="00B34CE9">
              <w:rPr>
                <w:lang w:val="ro-RO"/>
              </w:rPr>
              <w:t>ș</w:t>
            </w:r>
            <w:r w:rsidRPr="00B34CE9">
              <w:rPr>
                <w:lang w:val="ro-RO"/>
              </w:rPr>
              <w:t>i 2000 m, Culcu</w:t>
            </w:r>
            <w:r w:rsidR="00B34CE9" w:rsidRPr="00B34CE9">
              <w:rPr>
                <w:lang w:val="ro-RO"/>
              </w:rPr>
              <w:t>ș</w:t>
            </w:r>
            <w:r w:rsidRPr="00B34CE9">
              <w:rPr>
                <w:lang w:val="ro-RO"/>
              </w:rPr>
              <w:t>urile sunt făcute sub</w:t>
            </w:r>
            <w:r w:rsidR="00357751" w:rsidRPr="00B34CE9">
              <w:rPr>
                <w:lang w:val="ro-RO"/>
              </w:rPr>
              <w:t xml:space="preserve"> </w:t>
            </w:r>
            <w:r w:rsidRPr="00B34CE9">
              <w:rPr>
                <w:lang w:val="ro-RO"/>
              </w:rPr>
              <w:t>lespezi de piatră, sub rădăcini sau arborii</w:t>
            </w:r>
            <w:r w:rsidR="00357751" w:rsidRPr="00B34CE9">
              <w:rPr>
                <w:lang w:val="ro-RO"/>
              </w:rPr>
              <w:t xml:space="preserve"> </w:t>
            </w:r>
            <w:r w:rsidRPr="00B34CE9">
              <w:rPr>
                <w:lang w:val="ro-RO"/>
              </w:rPr>
              <w:t>înal</w:t>
            </w:r>
            <w:r w:rsidR="00B34CE9" w:rsidRPr="00B34CE9">
              <w:rPr>
                <w:lang w:val="ro-RO"/>
              </w:rPr>
              <w:t>ț</w:t>
            </w:r>
            <w:r w:rsidRPr="00B34CE9">
              <w:rPr>
                <w:lang w:val="ro-RO"/>
              </w:rPr>
              <w:t>i din pădurile</w:t>
            </w:r>
            <w:r w:rsidR="00357751" w:rsidRPr="00B34CE9">
              <w:rPr>
                <w:lang w:val="ro-RO"/>
              </w:rPr>
              <w:t xml:space="preserve"> </w:t>
            </w:r>
            <w:r w:rsidRPr="00B34CE9">
              <w:rPr>
                <w:lang w:val="ro-RO"/>
              </w:rPr>
              <w:t>mixte, de conifere sau de foioase, căptu</w:t>
            </w:r>
            <w:r w:rsidR="00B34CE9" w:rsidRPr="00B34CE9">
              <w:rPr>
                <w:lang w:val="ro-RO"/>
              </w:rPr>
              <w:t>ș</w:t>
            </w:r>
            <w:r w:rsidRPr="00B34CE9">
              <w:rPr>
                <w:lang w:val="ro-RO"/>
              </w:rPr>
              <w:t>ite</w:t>
            </w:r>
            <w:r w:rsidR="00357751" w:rsidRPr="00B34CE9">
              <w:rPr>
                <w:lang w:val="ro-RO"/>
              </w:rPr>
              <w:t xml:space="preserve"> </w:t>
            </w:r>
            <w:r w:rsidRPr="00B34CE9">
              <w:rPr>
                <w:lang w:val="ro-RO"/>
              </w:rPr>
              <w:t>cu mu</w:t>
            </w:r>
            <w:r w:rsidR="00B34CE9" w:rsidRPr="00B34CE9">
              <w:rPr>
                <w:lang w:val="ro-RO"/>
              </w:rPr>
              <w:t>ș</w:t>
            </w:r>
            <w:r w:rsidRPr="00B34CE9">
              <w:rPr>
                <w:lang w:val="ro-RO"/>
              </w:rPr>
              <w:t>chi de</w:t>
            </w:r>
            <w:r w:rsidR="00541EC8" w:rsidRPr="00B34CE9">
              <w:rPr>
                <w:lang w:val="ro-RO"/>
              </w:rPr>
              <w:t xml:space="preserve"> </w:t>
            </w:r>
            <w:r w:rsidRPr="00B34CE9">
              <w:rPr>
                <w:lang w:val="ro-RO"/>
              </w:rPr>
              <w:t>pământ, ierburi</w:t>
            </w:r>
            <w:r w:rsidR="00541EC8" w:rsidRPr="00B34CE9">
              <w:rPr>
                <w:lang w:val="ro-RO"/>
              </w:rPr>
              <w:t>. De asemenea, pe timpul iernii specia urmăre</w:t>
            </w:r>
            <w:r w:rsidR="00B34CE9" w:rsidRPr="00B34CE9">
              <w:rPr>
                <w:lang w:val="ro-RO"/>
              </w:rPr>
              <w:t>ș</w:t>
            </w:r>
            <w:r w:rsidR="00541EC8" w:rsidRPr="00B34CE9">
              <w:rPr>
                <w:lang w:val="ro-RO"/>
              </w:rPr>
              <w:t>te prada în zonele de refugiu din văile largi, cu enclave forestiere sau pă</w:t>
            </w:r>
            <w:r w:rsidR="00B34CE9" w:rsidRPr="00B34CE9">
              <w:rPr>
                <w:lang w:val="ro-RO"/>
              </w:rPr>
              <w:t>ș</w:t>
            </w:r>
            <w:r w:rsidR="00541EC8" w:rsidRPr="00B34CE9">
              <w:rPr>
                <w:lang w:val="ro-RO"/>
              </w:rPr>
              <w:t xml:space="preserve">uni de </w:t>
            </w:r>
            <w:r w:rsidR="008714D5">
              <w:rPr>
                <w:lang w:val="ro-RO"/>
              </w:rPr>
              <w:t>suprafețe</w:t>
            </w:r>
            <w:r w:rsidR="00541EC8" w:rsidRPr="00B34CE9">
              <w:rPr>
                <w:lang w:val="ro-RO"/>
              </w:rPr>
              <w:t xml:space="preserve"> mari. Pentru perioada de fătare </w:t>
            </w:r>
            <w:r w:rsidR="00B34CE9" w:rsidRPr="00B34CE9">
              <w:rPr>
                <w:lang w:val="ro-RO"/>
              </w:rPr>
              <w:t>ș</w:t>
            </w:r>
            <w:r w:rsidR="00541EC8" w:rsidRPr="00B34CE9">
              <w:rPr>
                <w:lang w:val="ro-RO"/>
              </w:rPr>
              <w:t>i cre</w:t>
            </w:r>
            <w:r w:rsidR="00B34CE9" w:rsidRPr="00B34CE9">
              <w:rPr>
                <w:lang w:val="ro-RO"/>
              </w:rPr>
              <w:t>ș</w:t>
            </w:r>
            <w:r w:rsidR="00541EC8" w:rsidRPr="00B34CE9">
              <w:rPr>
                <w:lang w:val="ro-RO"/>
              </w:rPr>
              <w:t>tere a puilor, femelele aleg zone de pe versan</w:t>
            </w:r>
            <w:r w:rsidR="00B34CE9" w:rsidRPr="00B34CE9">
              <w:rPr>
                <w:lang w:val="ro-RO"/>
              </w:rPr>
              <w:t>ț</w:t>
            </w:r>
            <w:r w:rsidR="00541EC8" w:rsidRPr="00B34CE9">
              <w:rPr>
                <w:lang w:val="ro-RO"/>
              </w:rPr>
              <w:t>i împăduri</w:t>
            </w:r>
            <w:r w:rsidR="00B34CE9" w:rsidRPr="00B34CE9">
              <w:rPr>
                <w:lang w:val="ro-RO"/>
              </w:rPr>
              <w:t>ț</w:t>
            </w:r>
            <w:r w:rsidR="00541EC8" w:rsidRPr="00B34CE9">
              <w:rPr>
                <w:lang w:val="ro-RO"/>
              </w:rPr>
              <w:t>i cu pante mari, cu stâncării sau grohoti</w:t>
            </w:r>
            <w:r w:rsidR="00B34CE9" w:rsidRPr="00B34CE9">
              <w:rPr>
                <w:lang w:val="ro-RO"/>
              </w:rPr>
              <w:t>ș</w:t>
            </w:r>
            <w:r w:rsidR="00541EC8" w:rsidRPr="00B34CE9">
              <w:rPr>
                <w:lang w:val="ro-RO"/>
              </w:rPr>
              <w:t xml:space="preserve">uri </w:t>
            </w:r>
            <w:r w:rsidR="00B34CE9" w:rsidRPr="00B34CE9">
              <w:rPr>
                <w:lang w:val="ro-RO"/>
              </w:rPr>
              <w:t>ș</w:t>
            </w:r>
            <w:r w:rsidR="00541EC8" w:rsidRPr="00B34CE9">
              <w:rPr>
                <w:lang w:val="ro-RO"/>
              </w:rPr>
              <w:t>i la distan</w:t>
            </w:r>
            <w:r w:rsidR="00B34CE9" w:rsidRPr="00B34CE9">
              <w:rPr>
                <w:lang w:val="ro-RO"/>
              </w:rPr>
              <w:t>ț</w:t>
            </w:r>
            <w:r w:rsidR="00541EC8" w:rsidRPr="00B34CE9">
              <w:rPr>
                <w:lang w:val="ro-RO"/>
              </w:rPr>
              <w:t>e reduse fa</w:t>
            </w:r>
            <w:r w:rsidR="00B34CE9" w:rsidRPr="00B34CE9">
              <w:rPr>
                <w:lang w:val="ro-RO"/>
              </w:rPr>
              <w:t>ț</w:t>
            </w:r>
            <w:r w:rsidR="00541EC8" w:rsidRPr="00B34CE9">
              <w:rPr>
                <w:lang w:val="ro-RO"/>
              </w:rPr>
              <w:t>ă de o sursă de apă.</w:t>
            </w:r>
          </w:p>
        </w:tc>
        <w:tc>
          <w:tcPr>
            <w:tcW w:w="0" w:type="auto"/>
            <w:vAlign w:val="center"/>
          </w:tcPr>
          <w:p w14:paraId="4B951519" w14:textId="191FBD68" w:rsidR="00E50F86"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se află în vârful piramidei trofice ca </w:t>
            </w:r>
            <w:r w:rsidR="00B34CE9" w:rsidRPr="00B34CE9">
              <w:rPr>
                <w:lang w:val="ro-RO"/>
              </w:rPr>
              <w:t>ș</w:t>
            </w:r>
            <w:r w:rsidRPr="00B34CE9">
              <w:rPr>
                <w:lang w:val="ro-RO"/>
              </w:rPr>
              <w:t>i</w:t>
            </w:r>
            <w:r w:rsidR="00357751" w:rsidRPr="00B34CE9">
              <w:rPr>
                <w:lang w:val="ro-RO"/>
              </w:rPr>
              <w:t xml:space="preserve"> </w:t>
            </w:r>
            <w:r w:rsidRPr="00B34CE9">
              <w:rPr>
                <w:lang w:val="ro-RO"/>
              </w:rPr>
              <w:t>consumator ter</w:t>
            </w:r>
            <w:r w:rsidR="00B34CE9" w:rsidRPr="00B34CE9">
              <w:rPr>
                <w:lang w:val="ro-RO"/>
              </w:rPr>
              <w:t>ț</w:t>
            </w:r>
            <w:r w:rsidRPr="00B34CE9">
              <w:rPr>
                <w:lang w:val="ro-RO"/>
              </w:rPr>
              <w:t>iar</w:t>
            </w:r>
            <w:r w:rsidR="00286FBE" w:rsidRPr="00B34CE9">
              <w:rPr>
                <w:lang w:val="ro-RO"/>
              </w:rPr>
              <w:t xml:space="preserve"> - </w:t>
            </w:r>
            <w:r w:rsidRPr="00B34CE9">
              <w:rPr>
                <w:lang w:val="ro-RO"/>
              </w:rPr>
              <w:t>CIII</w:t>
            </w:r>
          </w:p>
          <w:p w14:paraId="31573188" w14:textId="3C5E5D9D" w:rsidR="00541EC8" w:rsidRPr="00B34CE9" w:rsidRDefault="00541EC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prezen</w:t>
            </w:r>
            <w:r w:rsidR="00B34CE9" w:rsidRPr="00B34CE9">
              <w:rPr>
                <w:lang w:val="ro-RO"/>
              </w:rPr>
              <w:t>ț</w:t>
            </w:r>
            <w:r w:rsidRPr="00B34CE9">
              <w:rPr>
                <w:lang w:val="ro-RO"/>
              </w:rPr>
              <w:t>a sa într-un anumit</w:t>
            </w:r>
          </w:p>
          <w:p w14:paraId="7913F2E3" w14:textId="71690CFA" w:rsidR="00357751" w:rsidRPr="00B34CE9" w:rsidRDefault="00541EC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areal este determinată în mod special de prezen</w:t>
            </w:r>
            <w:r w:rsidR="00B34CE9" w:rsidRPr="00B34CE9">
              <w:rPr>
                <w:lang w:val="ro-RO"/>
              </w:rPr>
              <w:t>ț</w:t>
            </w:r>
            <w:r w:rsidRPr="00B34CE9">
              <w:rPr>
                <w:lang w:val="ro-RO"/>
              </w:rPr>
              <w:t>a speciilor pradă.</w:t>
            </w:r>
            <w:r w:rsidR="00213C3C" w:rsidRPr="00B34CE9">
              <w:rPr>
                <w:lang w:val="ro-RO"/>
              </w:rPr>
              <w:t xml:space="preserve"> </w:t>
            </w:r>
            <w:r w:rsidR="000C3195" w:rsidRPr="00B34CE9">
              <w:rPr>
                <w:lang w:val="ro-RO"/>
              </w:rPr>
              <w:t xml:space="preserve">Cele mai întâlnite în dieta râsului sunt ungulatele de mărime medie </w:t>
            </w:r>
            <w:r w:rsidR="00B34CE9" w:rsidRPr="00B34CE9">
              <w:rPr>
                <w:lang w:val="ro-RO"/>
              </w:rPr>
              <w:t>ș</w:t>
            </w:r>
            <w:r w:rsidR="000C3195" w:rsidRPr="00B34CE9">
              <w:rPr>
                <w:lang w:val="ro-RO"/>
              </w:rPr>
              <w:t xml:space="preserve">i mică, căprior </w:t>
            </w:r>
            <w:r w:rsidR="00B34CE9" w:rsidRPr="00B34CE9">
              <w:rPr>
                <w:lang w:val="ro-RO"/>
              </w:rPr>
              <w:t>ș</w:t>
            </w:r>
            <w:r w:rsidR="000C3195" w:rsidRPr="00B34CE9">
              <w:rPr>
                <w:lang w:val="ro-RO"/>
              </w:rPr>
              <w:t xml:space="preserve">i capră neagră, dar o parte importantă din hrana sa e reprezentată de cerb, iepuri </w:t>
            </w:r>
            <w:r w:rsidR="00B34CE9" w:rsidRPr="00B34CE9">
              <w:rPr>
                <w:lang w:val="ro-RO"/>
              </w:rPr>
              <w:t>ș</w:t>
            </w:r>
            <w:r w:rsidR="000C3195" w:rsidRPr="00B34CE9">
              <w:rPr>
                <w:lang w:val="ro-RO"/>
              </w:rPr>
              <w:t xml:space="preserve">i păsări. </w:t>
            </w:r>
            <w:r w:rsidR="00213C3C" w:rsidRPr="00B34CE9">
              <w:rPr>
                <w:lang w:val="ro-RO"/>
              </w:rPr>
              <w:t>Râsul este prădător natural al coco</w:t>
            </w:r>
            <w:r w:rsidR="00B34CE9" w:rsidRPr="00B34CE9">
              <w:rPr>
                <w:lang w:val="ro-RO"/>
              </w:rPr>
              <w:t>ș</w:t>
            </w:r>
            <w:r w:rsidR="00213C3C" w:rsidRPr="00B34CE9">
              <w:rPr>
                <w:lang w:val="ro-RO"/>
              </w:rPr>
              <w:t xml:space="preserve">ului de munte </w:t>
            </w:r>
            <w:r w:rsidR="00B34CE9" w:rsidRPr="00B34CE9">
              <w:rPr>
                <w:lang w:val="ro-RO"/>
              </w:rPr>
              <w:t>ș</w:t>
            </w:r>
            <w:r w:rsidR="00213C3C" w:rsidRPr="00B34CE9">
              <w:rPr>
                <w:lang w:val="ro-RO"/>
              </w:rPr>
              <w:t>i al ieruncii.</w:t>
            </w:r>
          </w:p>
        </w:tc>
        <w:tc>
          <w:tcPr>
            <w:tcW w:w="0" w:type="auto"/>
            <w:vAlign w:val="center"/>
          </w:tcPr>
          <w:p w14:paraId="0D59EF6B" w14:textId="508E2206"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5400FE55"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FD32E9" w14:textId="77777777" w:rsidR="00772D1A" w:rsidRPr="00B34CE9" w:rsidRDefault="00772D1A" w:rsidP="00755C58">
            <w:pPr>
              <w:pStyle w:val="TableParagraph"/>
              <w:spacing w:line="240" w:lineRule="auto"/>
              <w:jc w:val="center"/>
              <w:rPr>
                <w:rFonts w:cs="Arial"/>
                <w:sz w:val="16"/>
                <w:szCs w:val="16"/>
              </w:rPr>
            </w:pPr>
            <w:r w:rsidRPr="00B34CE9">
              <w:rPr>
                <w:rFonts w:cs="Arial"/>
                <w:sz w:val="16"/>
                <w:szCs w:val="16"/>
              </w:rPr>
              <w:t xml:space="preserve">1354* </w:t>
            </w:r>
            <w:r w:rsidRPr="00B34CE9">
              <w:rPr>
                <w:rFonts w:cs="Arial"/>
                <w:i/>
                <w:sz w:val="16"/>
                <w:szCs w:val="16"/>
              </w:rPr>
              <w:t>Ursus arctos</w:t>
            </w:r>
            <w:r w:rsidRPr="00B34CE9">
              <w:rPr>
                <w:rFonts w:cs="Arial"/>
                <w:sz w:val="16"/>
                <w:szCs w:val="16"/>
              </w:rPr>
              <w:t xml:space="preserve"> (Urs)</w:t>
            </w:r>
          </w:p>
        </w:tc>
        <w:tc>
          <w:tcPr>
            <w:tcW w:w="0" w:type="auto"/>
            <w:vAlign w:val="center"/>
          </w:tcPr>
          <w:p w14:paraId="259708DC" w14:textId="076EDE6A"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Necesită acces zilnic la apă pentru băut </w:t>
            </w:r>
            <w:r w:rsidR="00B34CE9" w:rsidRPr="00B34CE9">
              <w:rPr>
                <w:lang w:val="ro-RO"/>
              </w:rPr>
              <w:t>ș</w:t>
            </w:r>
            <w:r w:rsidRPr="00B34CE9">
              <w:rPr>
                <w:lang w:val="ro-RO"/>
              </w:rPr>
              <w:t>i scăldat (termoreglare vara).</w:t>
            </w:r>
          </w:p>
        </w:tc>
        <w:tc>
          <w:tcPr>
            <w:tcW w:w="3429" w:type="dxa"/>
            <w:vAlign w:val="center"/>
          </w:tcPr>
          <w:p w14:paraId="2E3BAF46" w14:textId="29532A57" w:rsidR="00165673"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direct dependent de habitatele forestiere</w:t>
            </w:r>
            <w:r w:rsidR="00755C58" w:rsidRPr="00B34CE9">
              <w:rPr>
                <w:lang w:val="ro-RO"/>
              </w:rPr>
              <w:t xml:space="preserve">. </w:t>
            </w:r>
            <w:r w:rsidR="00165673" w:rsidRPr="00B34CE9">
              <w:rPr>
                <w:lang w:val="ro-RO"/>
              </w:rPr>
              <w:t xml:space="preserve">Habitatele favorabile ale speciei sunt reprezentate de pădurile de amestec din zona de deal </w:t>
            </w:r>
            <w:r w:rsidR="00B34CE9" w:rsidRPr="00B34CE9">
              <w:rPr>
                <w:lang w:val="ro-RO"/>
              </w:rPr>
              <w:t>ș</w:t>
            </w:r>
            <w:r w:rsidR="00165673" w:rsidRPr="00B34CE9">
              <w:rPr>
                <w:lang w:val="ro-RO"/>
              </w:rPr>
              <w:t>i de munte, de întindere mare, pu</w:t>
            </w:r>
            <w:r w:rsidR="00B34CE9" w:rsidRPr="00B34CE9">
              <w:rPr>
                <w:lang w:val="ro-RO"/>
              </w:rPr>
              <w:t>ț</w:t>
            </w:r>
            <w:r w:rsidR="00165673" w:rsidRPr="00B34CE9">
              <w:rPr>
                <w:lang w:val="ro-RO"/>
              </w:rPr>
              <w:t>in deranjate de activitatea</w:t>
            </w:r>
            <w:r w:rsidR="00755C58" w:rsidRPr="00B34CE9">
              <w:rPr>
                <w:lang w:val="ro-RO"/>
              </w:rPr>
              <w:t xml:space="preserve"> </w:t>
            </w:r>
            <w:r w:rsidR="00165673" w:rsidRPr="00B34CE9">
              <w:rPr>
                <w:lang w:val="ro-RO"/>
              </w:rPr>
              <w:t>antropică, care oferă condi</w:t>
            </w:r>
            <w:r w:rsidR="00B34CE9" w:rsidRPr="00B34CE9">
              <w:rPr>
                <w:lang w:val="ro-RO"/>
              </w:rPr>
              <w:t>ț</w:t>
            </w:r>
            <w:r w:rsidR="00165673" w:rsidRPr="00B34CE9">
              <w:rPr>
                <w:lang w:val="ro-RO"/>
              </w:rPr>
              <w:t>ii de adăpost, lini</w:t>
            </w:r>
            <w:r w:rsidR="00B34CE9" w:rsidRPr="00B34CE9">
              <w:rPr>
                <w:lang w:val="ro-RO"/>
              </w:rPr>
              <w:t>ș</w:t>
            </w:r>
            <w:r w:rsidR="00165673" w:rsidRPr="00B34CE9">
              <w:rPr>
                <w:lang w:val="ro-RO"/>
              </w:rPr>
              <w:t xml:space="preserve">te </w:t>
            </w:r>
            <w:r w:rsidR="00B34CE9" w:rsidRPr="00B34CE9">
              <w:rPr>
                <w:lang w:val="ro-RO"/>
              </w:rPr>
              <w:t>ș</w:t>
            </w:r>
            <w:r w:rsidR="00165673" w:rsidRPr="00B34CE9">
              <w:rPr>
                <w:lang w:val="ro-RO"/>
              </w:rPr>
              <w:t>i hrană, acestea fiind indispensabile pentru supravie</w:t>
            </w:r>
            <w:r w:rsidR="00B34CE9" w:rsidRPr="00B34CE9">
              <w:rPr>
                <w:lang w:val="ro-RO"/>
              </w:rPr>
              <w:t>ț</w:t>
            </w:r>
            <w:r w:rsidR="00165673" w:rsidRPr="00B34CE9">
              <w:rPr>
                <w:lang w:val="ro-RO"/>
              </w:rPr>
              <w:t>uirea speciei.</w:t>
            </w:r>
            <w:r w:rsidR="00755C58" w:rsidRPr="00B34CE9">
              <w:rPr>
                <w:lang w:val="ro-RO"/>
              </w:rPr>
              <w:t xml:space="preserve"> H</w:t>
            </w:r>
            <w:r w:rsidR="00165673" w:rsidRPr="00B34CE9">
              <w:rPr>
                <w:lang w:val="ro-RO"/>
              </w:rPr>
              <w:t>abitat</w:t>
            </w:r>
            <w:r w:rsidR="00755C58" w:rsidRPr="00B34CE9">
              <w:rPr>
                <w:lang w:val="ro-RO"/>
              </w:rPr>
              <w:t>ul</w:t>
            </w:r>
            <w:r w:rsidR="00165673" w:rsidRPr="00B34CE9">
              <w:rPr>
                <w:lang w:val="ro-RO"/>
              </w:rPr>
              <w:t xml:space="preserve"> trebuie să includă diferite tipuri de pădure, rolul esen</w:t>
            </w:r>
            <w:r w:rsidR="00B34CE9" w:rsidRPr="00B34CE9">
              <w:rPr>
                <w:lang w:val="ro-RO"/>
              </w:rPr>
              <w:t>ț</w:t>
            </w:r>
            <w:r w:rsidR="00165673" w:rsidRPr="00B34CE9">
              <w:rPr>
                <w:lang w:val="ro-RO"/>
              </w:rPr>
              <w:t>ial revenind foioaselor care produc semin</w:t>
            </w:r>
            <w:r w:rsidR="00B34CE9" w:rsidRPr="00B34CE9">
              <w:rPr>
                <w:lang w:val="ro-RO"/>
              </w:rPr>
              <w:t>ț</w:t>
            </w:r>
            <w:r w:rsidR="00165673" w:rsidRPr="00B34CE9">
              <w:rPr>
                <w:lang w:val="ro-RO"/>
              </w:rPr>
              <w:t xml:space="preserve">e mari, cum sunt fagul </w:t>
            </w:r>
            <w:r w:rsidR="00B34CE9" w:rsidRPr="00B34CE9">
              <w:rPr>
                <w:lang w:val="ro-RO"/>
              </w:rPr>
              <w:t>ș</w:t>
            </w:r>
            <w:r w:rsidR="00165673" w:rsidRPr="00B34CE9">
              <w:rPr>
                <w:lang w:val="ro-RO"/>
              </w:rPr>
              <w:t>i stejarul. Prezen</w:t>
            </w:r>
            <w:r w:rsidR="00B34CE9" w:rsidRPr="00B34CE9">
              <w:rPr>
                <w:lang w:val="ro-RO"/>
              </w:rPr>
              <w:t>ț</w:t>
            </w:r>
            <w:r w:rsidR="00165673" w:rsidRPr="00B34CE9">
              <w:rPr>
                <w:lang w:val="ro-RO"/>
              </w:rPr>
              <w:t>a desi</w:t>
            </w:r>
            <w:r w:rsidR="00B34CE9" w:rsidRPr="00B34CE9">
              <w:rPr>
                <w:lang w:val="ro-RO"/>
              </w:rPr>
              <w:t>ș</w:t>
            </w:r>
            <w:r w:rsidR="00165673" w:rsidRPr="00B34CE9">
              <w:rPr>
                <w:lang w:val="ro-RO"/>
              </w:rPr>
              <w:t xml:space="preserve">urilor este de asemenea importantă pentru adăpost </w:t>
            </w:r>
            <w:r w:rsidR="00B34CE9" w:rsidRPr="00B34CE9">
              <w:rPr>
                <w:lang w:val="ro-RO"/>
              </w:rPr>
              <w:t>ș</w:t>
            </w:r>
            <w:r w:rsidR="00165673" w:rsidRPr="00B34CE9">
              <w:rPr>
                <w:lang w:val="ro-RO"/>
              </w:rPr>
              <w:t>i hrănire.</w:t>
            </w:r>
          </w:p>
        </w:tc>
        <w:tc>
          <w:tcPr>
            <w:tcW w:w="2418" w:type="dxa"/>
            <w:vAlign w:val="center"/>
          </w:tcPr>
          <w:p w14:paraId="42BFD19E" w14:textId="762F9E7E" w:rsidR="00165673" w:rsidRPr="00B34CE9" w:rsidRDefault="001656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Este extrem de important ca ursul să aibă posibilitatea să se deplaseze în toate direc</w:t>
            </w:r>
            <w:r w:rsidR="00B34CE9" w:rsidRPr="00B34CE9">
              <w:rPr>
                <w:lang w:val="ro-RO"/>
              </w:rPr>
              <w:t>ț</w:t>
            </w:r>
            <w:r w:rsidRPr="00B34CE9">
              <w:rPr>
                <w:lang w:val="ro-RO"/>
              </w:rPr>
              <w:t>iile, inclusiv în zone cu altitudine diferită. Bârlogul este amenajat în cavită</w:t>
            </w:r>
            <w:r w:rsidR="00B34CE9" w:rsidRPr="00B34CE9">
              <w:rPr>
                <w:lang w:val="ro-RO"/>
              </w:rPr>
              <w:t>ț</w:t>
            </w:r>
            <w:r w:rsidRPr="00B34CE9">
              <w:rPr>
                <w:lang w:val="ro-RO"/>
              </w:rPr>
              <w:t>i naturale, arbori doborâ</w:t>
            </w:r>
            <w:r w:rsidR="00B34CE9" w:rsidRPr="00B34CE9">
              <w:rPr>
                <w:lang w:val="ro-RO"/>
              </w:rPr>
              <w:t>ț</w:t>
            </w:r>
            <w:r w:rsidRPr="00B34CE9">
              <w:rPr>
                <w:lang w:val="ro-RO"/>
              </w:rPr>
              <w:t xml:space="preserve">i sau sub stânci, în zone izolate. Localizarea bârloagelor este adesea asociată cu zone izolate </w:t>
            </w:r>
            <w:r w:rsidR="00B34CE9" w:rsidRPr="00B34CE9">
              <w:rPr>
                <w:lang w:val="ro-RO"/>
              </w:rPr>
              <w:t>ș</w:t>
            </w:r>
            <w:r w:rsidRPr="00B34CE9">
              <w:rPr>
                <w:lang w:val="ro-RO"/>
              </w:rPr>
              <w:t>i neperturbate de oameni.</w:t>
            </w:r>
          </w:p>
          <w:p w14:paraId="53D97549" w14:textId="6105726C" w:rsidR="00165673" w:rsidRPr="00B34CE9" w:rsidRDefault="001656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Orice perturbare în perioada de hibernare poate să-i determine pe ur</w:t>
            </w:r>
            <w:r w:rsidR="00B34CE9" w:rsidRPr="00B34CE9">
              <w:rPr>
                <w:lang w:val="ro-RO"/>
              </w:rPr>
              <w:t>ș</w:t>
            </w:r>
            <w:r w:rsidRPr="00B34CE9">
              <w:rPr>
                <w:lang w:val="ro-RO"/>
              </w:rPr>
              <w:t>i să-</w:t>
            </w:r>
            <w:r w:rsidR="00B34CE9" w:rsidRPr="00B34CE9">
              <w:rPr>
                <w:lang w:val="ro-RO"/>
              </w:rPr>
              <w:t>ș</w:t>
            </w:r>
            <w:r w:rsidRPr="00B34CE9">
              <w:rPr>
                <w:lang w:val="ro-RO"/>
              </w:rPr>
              <w:t>i abandoneze bârloagele.</w:t>
            </w:r>
          </w:p>
        </w:tc>
        <w:tc>
          <w:tcPr>
            <w:tcW w:w="0" w:type="auto"/>
            <w:vAlign w:val="center"/>
          </w:tcPr>
          <w:p w14:paraId="58755805" w14:textId="07D4E9E0" w:rsidR="00E50F86" w:rsidRPr="00B34CE9" w:rsidRDefault="0035775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r w:rsidR="00E50F86" w:rsidRPr="00B34CE9">
              <w:rPr>
                <w:lang w:val="ro-RO"/>
              </w:rPr>
              <w:t xml:space="preserve">e află în vârful piramidei trofice ca </w:t>
            </w:r>
            <w:r w:rsidR="00B34CE9" w:rsidRPr="00B34CE9">
              <w:rPr>
                <w:lang w:val="ro-RO"/>
              </w:rPr>
              <w:t>ș</w:t>
            </w:r>
            <w:r w:rsidR="00E50F86" w:rsidRPr="00B34CE9">
              <w:rPr>
                <w:lang w:val="ro-RO"/>
              </w:rPr>
              <w:t>i</w:t>
            </w:r>
            <w:r w:rsidRPr="00B34CE9">
              <w:rPr>
                <w:lang w:val="ro-RO"/>
              </w:rPr>
              <w:t xml:space="preserve"> </w:t>
            </w:r>
            <w:r w:rsidR="00E50F86" w:rsidRPr="00B34CE9">
              <w:rPr>
                <w:lang w:val="ro-RO"/>
              </w:rPr>
              <w:t>consumator ter</w:t>
            </w:r>
            <w:r w:rsidR="00B34CE9" w:rsidRPr="00B34CE9">
              <w:rPr>
                <w:lang w:val="ro-RO"/>
              </w:rPr>
              <w:t>ț</w:t>
            </w:r>
            <w:r w:rsidR="00E50F86" w:rsidRPr="00B34CE9">
              <w:rPr>
                <w:lang w:val="ro-RO"/>
              </w:rPr>
              <w:t>iar - CIII. Specie</w:t>
            </w:r>
            <w:r w:rsidRPr="00B34CE9">
              <w:rPr>
                <w:lang w:val="ro-RO"/>
              </w:rPr>
              <w:t xml:space="preserve"> </w:t>
            </w:r>
            <w:r w:rsidR="00E50F86" w:rsidRPr="00B34CE9">
              <w:rPr>
                <w:lang w:val="ro-RO"/>
              </w:rPr>
              <w:t>omnivoră, primăvara consumă de cele</w:t>
            </w:r>
            <w:r w:rsidRPr="00B34CE9">
              <w:rPr>
                <w:lang w:val="ro-RO"/>
              </w:rPr>
              <w:t xml:space="preserve"> </w:t>
            </w:r>
            <w:r w:rsidR="00E50F86" w:rsidRPr="00B34CE9">
              <w:rPr>
                <w:lang w:val="ro-RO"/>
              </w:rPr>
              <w:t>mai multe ori ierburi proaspete,</w:t>
            </w:r>
            <w:r w:rsidRPr="00B34CE9">
              <w:rPr>
                <w:lang w:val="ro-RO"/>
              </w:rPr>
              <w:t xml:space="preserve"> </w:t>
            </w:r>
            <w:r w:rsidR="00E50F86" w:rsidRPr="00B34CE9">
              <w:rPr>
                <w:lang w:val="ro-RO"/>
              </w:rPr>
              <w:t>lăstari, insecte (furnici) Vara se</w:t>
            </w:r>
          </w:p>
          <w:p w14:paraId="28BEA43D" w14:textId="6007DA5B" w:rsidR="00E50F86"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hrăne</w:t>
            </w:r>
            <w:r w:rsidR="00B34CE9" w:rsidRPr="00B34CE9">
              <w:rPr>
                <w:lang w:val="ro-RO"/>
              </w:rPr>
              <w:t>ș</w:t>
            </w:r>
            <w:r w:rsidRPr="00B34CE9">
              <w:rPr>
                <w:lang w:val="ro-RO"/>
              </w:rPr>
              <w:t>te preponderent cu fructe,</w:t>
            </w:r>
            <w:r w:rsidR="00357751" w:rsidRPr="00B34CE9">
              <w:rPr>
                <w:lang w:val="ro-RO"/>
              </w:rPr>
              <w:t xml:space="preserve"> </w:t>
            </w:r>
            <w:r w:rsidRPr="00B34CE9">
              <w:rPr>
                <w:lang w:val="ro-RO"/>
              </w:rPr>
              <w:t xml:space="preserve">insecte </w:t>
            </w:r>
            <w:r w:rsidR="00B34CE9" w:rsidRPr="00B34CE9">
              <w:rPr>
                <w:lang w:val="ro-RO"/>
              </w:rPr>
              <w:t>ș</w:t>
            </w:r>
            <w:r w:rsidRPr="00B34CE9">
              <w:rPr>
                <w:lang w:val="ro-RO"/>
              </w:rPr>
              <w:t>i larvele acestora, dar mai</w:t>
            </w:r>
            <w:r w:rsidR="00357751" w:rsidRPr="00B34CE9">
              <w:rPr>
                <w:lang w:val="ro-RO"/>
              </w:rPr>
              <w:t xml:space="preserve"> </w:t>
            </w:r>
            <w:r w:rsidRPr="00B34CE9">
              <w:rPr>
                <w:lang w:val="ro-RO"/>
              </w:rPr>
              <w:t>poate consuma mamifere mici sau</w:t>
            </w:r>
            <w:r w:rsidR="00541EC8" w:rsidRPr="00B34CE9">
              <w:rPr>
                <w:lang w:val="ro-RO"/>
              </w:rPr>
              <w:t xml:space="preserve"> </w:t>
            </w:r>
            <w:r w:rsidRPr="00B34CE9">
              <w:rPr>
                <w:lang w:val="ro-RO"/>
              </w:rPr>
              <w:t>juvenili de ungulate.</w:t>
            </w:r>
            <w:r w:rsidR="00357751" w:rsidRPr="00B34CE9">
              <w:rPr>
                <w:lang w:val="ro-RO"/>
              </w:rPr>
              <w:t xml:space="preserve"> </w:t>
            </w:r>
            <w:r w:rsidRPr="00B34CE9">
              <w:rPr>
                <w:lang w:val="ro-RO"/>
              </w:rPr>
              <w:t>Toamna, pe</w:t>
            </w:r>
            <w:r w:rsidR="00357751" w:rsidRPr="00B34CE9">
              <w:rPr>
                <w:lang w:val="ro-RO"/>
              </w:rPr>
              <w:t xml:space="preserve"> </w:t>
            </w:r>
            <w:r w:rsidRPr="00B34CE9">
              <w:rPr>
                <w:lang w:val="ro-RO"/>
              </w:rPr>
              <w:t xml:space="preserve">lângă fructe, consumă </w:t>
            </w:r>
            <w:r w:rsidR="00B34CE9" w:rsidRPr="00B34CE9">
              <w:rPr>
                <w:lang w:val="ro-RO"/>
              </w:rPr>
              <w:t>ș</w:t>
            </w:r>
            <w:r w:rsidRPr="00B34CE9">
              <w:rPr>
                <w:lang w:val="ro-RO"/>
              </w:rPr>
              <w:t>i semin</w:t>
            </w:r>
            <w:r w:rsidR="00B34CE9" w:rsidRPr="00B34CE9">
              <w:rPr>
                <w:lang w:val="ro-RO"/>
              </w:rPr>
              <w:t>ț</w:t>
            </w:r>
            <w:r w:rsidRPr="00B34CE9">
              <w:rPr>
                <w:lang w:val="ro-RO"/>
              </w:rPr>
              <w:t>ele</w:t>
            </w:r>
          </w:p>
          <w:p w14:paraId="34AF8BA2" w14:textId="77777777" w:rsidR="00E50F86"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diferitelor plante (jir, ghindă)</w:t>
            </w:r>
          </w:p>
          <w:p w14:paraId="4D8C86AA" w14:textId="3CC80E5E"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Lupul lasă resturi de pradă (cadavre) pentru Urs (necrofagi oportuni</w:t>
            </w:r>
            <w:r w:rsidR="00B34CE9" w:rsidRPr="00B34CE9">
              <w:rPr>
                <w:lang w:val="ro-RO"/>
              </w:rPr>
              <w:t>ș</w:t>
            </w:r>
            <w:r w:rsidRPr="00B34CE9">
              <w:rPr>
                <w:lang w:val="ro-RO"/>
              </w:rPr>
              <w:t>t).</w:t>
            </w:r>
          </w:p>
          <w:p w14:paraId="2317062B" w14:textId="315BC4EA"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Prin consumul de fructe de pădure ajută la dispersarea semin</w:t>
            </w:r>
            <w:r w:rsidR="00B34CE9" w:rsidRPr="00B34CE9">
              <w:rPr>
                <w:lang w:val="ro-RO"/>
              </w:rPr>
              <w:t>ț</w:t>
            </w:r>
            <w:r w:rsidRPr="00B34CE9">
              <w:rPr>
                <w:lang w:val="ro-RO"/>
              </w:rPr>
              <w:t>elor</w:t>
            </w:r>
          </w:p>
        </w:tc>
        <w:tc>
          <w:tcPr>
            <w:tcW w:w="0" w:type="auto"/>
            <w:vAlign w:val="center"/>
          </w:tcPr>
          <w:p w14:paraId="4554745D" w14:textId="52775A82"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4A988A89"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529E7F5" w14:textId="450FAECC" w:rsidR="00772D1A" w:rsidRPr="00B34CE9" w:rsidRDefault="00772D1A" w:rsidP="00755C58">
            <w:pPr>
              <w:jc w:val="center"/>
              <w:rPr>
                <w:rFonts w:cs="Arial"/>
                <w:sz w:val="16"/>
                <w:szCs w:val="16"/>
              </w:rPr>
            </w:pPr>
            <w:r w:rsidRPr="00B34CE9">
              <w:rPr>
                <w:rFonts w:cs="Arial"/>
                <w:sz w:val="16"/>
                <w:szCs w:val="16"/>
              </w:rPr>
              <w:t xml:space="preserve">A223 </w:t>
            </w:r>
            <w:r w:rsidRPr="00B34CE9">
              <w:rPr>
                <w:rFonts w:cs="Arial"/>
                <w:i/>
                <w:sz w:val="16"/>
                <w:szCs w:val="16"/>
              </w:rPr>
              <w:t>Aegolius funereus</w:t>
            </w:r>
            <w:r w:rsidRPr="00B34CE9">
              <w:rPr>
                <w:rFonts w:cs="Arial"/>
                <w:sz w:val="16"/>
                <w:szCs w:val="16"/>
              </w:rPr>
              <w:t xml:space="preserve"> (Minuni</w:t>
            </w:r>
            <w:r w:rsidR="00B34CE9" w:rsidRPr="00B34CE9">
              <w:rPr>
                <w:rFonts w:cs="Arial"/>
                <w:sz w:val="16"/>
                <w:szCs w:val="16"/>
              </w:rPr>
              <w:t>ț</w:t>
            </w:r>
            <w:r w:rsidRPr="00B34CE9">
              <w:rPr>
                <w:rFonts w:cs="Arial"/>
                <w:sz w:val="16"/>
                <w:szCs w:val="16"/>
              </w:rPr>
              <w:t>ă)</w:t>
            </w:r>
          </w:p>
        </w:tc>
        <w:tc>
          <w:tcPr>
            <w:tcW w:w="0" w:type="auto"/>
            <w:vAlign w:val="center"/>
          </w:tcPr>
          <w:p w14:paraId="73B47D1D" w14:textId="72C8CD53"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6E30BCF1" w14:textId="52543BC5" w:rsidR="00772D1A" w:rsidRPr="00B34CE9" w:rsidRDefault="00541EC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Minuni</w:t>
            </w:r>
            <w:r w:rsidR="00B34CE9" w:rsidRPr="00B34CE9">
              <w:rPr>
                <w:lang w:val="ro-RO"/>
              </w:rPr>
              <w:t>ț</w:t>
            </w:r>
            <w:r w:rsidRPr="00B34CE9">
              <w:rPr>
                <w:lang w:val="ro-RO"/>
              </w:rPr>
              <w:t xml:space="preserve">a este caracteristică zonelor împădurite de conifere, dar este prezentă </w:t>
            </w:r>
            <w:r w:rsidR="00B34CE9" w:rsidRPr="00B34CE9">
              <w:rPr>
                <w:lang w:val="ro-RO"/>
              </w:rPr>
              <w:t>ș</w:t>
            </w:r>
            <w:r w:rsidRPr="00B34CE9">
              <w:rPr>
                <w:lang w:val="ro-RO"/>
              </w:rPr>
              <w:t>i în cele de amestec cu foioase.</w:t>
            </w:r>
          </w:p>
        </w:tc>
        <w:tc>
          <w:tcPr>
            <w:tcW w:w="2418" w:type="dxa"/>
            <w:vAlign w:val="center"/>
          </w:tcPr>
          <w:p w14:paraId="5ECD49AF" w14:textId="1C6EBBE7" w:rsidR="00772D1A" w:rsidRPr="00B34CE9" w:rsidRDefault="00541EC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Este prezentă în întreg lan</w:t>
            </w:r>
            <w:r w:rsidR="00B34CE9" w:rsidRPr="00B34CE9">
              <w:rPr>
                <w:lang w:val="ro-RO"/>
              </w:rPr>
              <w:t>ț</w:t>
            </w:r>
            <w:r w:rsidRPr="00B34CE9">
              <w:rPr>
                <w:lang w:val="ro-RO"/>
              </w:rPr>
              <w:t xml:space="preserve">ul Carpatic, la altitudini mai înalte, unde există păduri de conifere (în special molid, fiind specia dominantă, dar </w:t>
            </w:r>
            <w:r w:rsidR="00B34CE9" w:rsidRPr="00B34CE9">
              <w:rPr>
                <w:lang w:val="ro-RO"/>
              </w:rPr>
              <w:t>ș</w:t>
            </w:r>
            <w:r w:rsidRPr="00B34CE9">
              <w:rPr>
                <w:lang w:val="ro-RO"/>
              </w:rPr>
              <w:t>i în amestec cu brad sau alte conifere).</w:t>
            </w:r>
          </w:p>
        </w:tc>
        <w:tc>
          <w:tcPr>
            <w:tcW w:w="0" w:type="auto"/>
            <w:vAlign w:val="center"/>
          </w:tcPr>
          <w:p w14:paraId="04909A37" w14:textId="684B8E29" w:rsidR="00772D1A" w:rsidRPr="00B34CE9" w:rsidRDefault="00541EC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Se hrăne</w:t>
            </w:r>
            <w:r w:rsidR="00B34CE9" w:rsidRPr="00B34CE9">
              <w:rPr>
                <w:lang w:val="ro-RO"/>
              </w:rPr>
              <w:t>ș</w:t>
            </w:r>
            <w:r w:rsidRPr="00B34CE9">
              <w:rPr>
                <w:lang w:val="ro-RO"/>
              </w:rPr>
              <w:t xml:space="preserve">te predominant cu rozătoare; suplimentar consumă </w:t>
            </w:r>
            <w:r w:rsidR="00B34CE9" w:rsidRPr="00B34CE9">
              <w:rPr>
                <w:lang w:val="ro-RO"/>
              </w:rPr>
              <w:t>ș</w:t>
            </w:r>
            <w:r w:rsidRPr="00B34CE9">
              <w:rPr>
                <w:lang w:val="ro-RO"/>
              </w:rPr>
              <w:t>i păsări mici sau insecte.</w:t>
            </w:r>
          </w:p>
          <w:p w14:paraId="3A78E914" w14:textId="78C8221B"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A241 (Ciocănitoarea de munte) oferă scorburi pentru A223 (Minuni</w:t>
            </w:r>
            <w:r w:rsidR="00B34CE9" w:rsidRPr="00B34CE9">
              <w:rPr>
                <w:lang w:val="ro-RO"/>
              </w:rPr>
              <w:t>ț</w:t>
            </w:r>
            <w:r w:rsidRPr="00B34CE9">
              <w:rPr>
                <w:lang w:val="ro-RO"/>
              </w:rPr>
              <w:t>ă)</w:t>
            </w:r>
          </w:p>
        </w:tc>
        <w:tc>
          <w:tcPr>
            <w:tcW w:w="0" w:type="auto"/>
            <w:vAlign w:val="center"/>
          </w:tcPr>
          <w:p w14:paraId="4B92677A" w14:textId="69CAEF49"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6E5EC475"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079417" w14:textId="77777777" w:rsidR="00772D1A" w:rsidRPr="00B34CE9" w:rsidRDefault="00772D1A" w:rsidP="00755C58">
            <w:pPr>
              <w:jc w:val="center"/>
              <w:rPr>
                <w:rFonts w:cs="Arial"/>
                <w:sz w:val="16"/>
                <w:szCs w:val="16"/>
              </w:rPr>
            </w:pPr>
            <w:r w:rsidRPr="00B34CE9">
              <w:rPr>
                <w:rFonts w:cs="Arial"/>
                <w:sz w:val="16"/>
                <w:szCs w:val="16"/>
              </w:rPr>
              <w:t xml:space="preserve">A091 </w:t>
            </w:r>
            <w:r w:rsidRPr="00B34CE9">
              <w:rPr>
                <w:rFonts w:cs="Arial"/>
                <w:i/>
                <w:sz w:val="16"/>
                <w:szCs w:val="16"/>
              </w:rPr>
              <w:t>Aquila chrysaetos</w:t>
            </w:r>
            <w:r w:rsidRPr="00B34CE9">
              <w:rPr>
                <w:rFonts w:cs="Arial"/>
                <w:sz w:val="16"/>
                <w:szCs w:val="16"/>
              </w:rPr>
              <w:t xml:space="preserve"> (Acvilă de munte)</w:t>
            </w:r>
          </w:p>
        </w:tc>
        <w:tc>
          <w:tcPr>
            <w:tcW w:w="0" w:type="auto"/>
            <w:vAlign w:val="center"/>
          </w:tcPr>
          <w:p w14:paraId="12C92CE5" w14:textId="1C79E024"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4ACC0E4E" w14:textId="64584F03" w:rsidR="00772D1A" w:rsidRPr="00B34CE9" w:rsidRDefault="00A42C1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Specie dependentă de habitate deschise </w:t>
            </w:r>
            <w:r w:rsidR="00B34CE9" w:rsidRPr="00B34CE9">
              <w:rPr>
                <w:lang w:val="ro-RO"/>
              </w:rPr>
              <w:t>ș</w:t>
            </w:r>
            <w:r w:rsidRPr="00B34CE9">
              <w:rPr>
                <w:lang w:val="ro-RO"/>
              </w:rPr>
              <w:t>i sem</w:t>
            </w:r>
            <w:r w:rsidR="009C2601" w:rsidRPr="00B34CE9">
              <w:rPr>
                <w:lang w:val="ro-RO"/>
              </w:rPr>
              <w:t>ides</w:t>
            </w:r>
            <w:r w:rsidRPr="00B34CE9">
              <w:rPr>
                <w:lang w:val="ro-RO"/>
              </w:rPr>
              <w:t>chise</w:t>
            </w:r>
          </w:p>
        </w:tc>
        <w:tc>
          <w:tcPr>
            <w:tcW w:w="2418" w:type="dxa"/>
            <w:vAlign w:val="center"/>
          </w:tcPr>
          <w:p w14:paraId="114D9A42" w14:textId="22EB975D" w:rsidR="00930730" w:rsidRPr="00B34CE9" w:rsidRDefault="00A42C1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este specifică zonelor montane </w:t>
            </w:r>
            <w:r w:rsidR="00B34CE9" w:rsidRPr="00B34CE9">
              <w:rPr>
                <w:lang w:val="ro-RO"/>
              </w:rPr>
              <w:t>ș</w:t>
            </w:r>
            <w:r w:rsidRPr="00B34CE9">
              <w:rPr>
                <w:lang w:val="ro-RO"/>
              </w:rPr>
              <w:t xml:space="preserve">i de dealuri înalte cu </w:t>
            </w:r>
            <w:r w:rsidR="008714D5">
              <w:rPr>
                <w:lang w:val="ro-RO"/>
              </w:rPr>
              <w:t>suprafețe</w:t>
            </w:r>
            <w:r w:rsidRPr="00B34CE9">
              <w:rPr>
                <w:lang w:val="ro-RO"/>
              </w:rPr>
              <w:t xml:space="preserve"> deschise largi, cu zone de stâncărie deschise, expuse</w:t>
            </w:r>
            <w:r w:rsidR="00930730" w:rsidRPr="00B34CE9">
              <w:rPr>
                <w:lang w:val="ro-RO"/>
              </w:rPr>
              <w:t>, în special în zonele cu masive calcaroase</w:t>
            </w:r>
          </w:p>
        </w:tc>
        <w:tc>
          <w:tcPr>
            <w:tcW w:w="0" w:type="auto"/>
            <w:vAlign w:val="center"/>
          </w:tcPr>
          <w:p w14:paraId="69239A3C" w14:textId="63079A9E" w:rsidR="00370925"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specie prădătoare</w:t>
            </w:r>
            <w:r w:rsidR="00755C58" w:rsidRPr="00B34CE9">
              <w:rPr>
                <w:lang w:val="ro-RO"/>
              </w:rPr>
              <w:t xml:space="preserve">: mamifere de talie medie (iepuri, marmote, vulpi, mustelide) </w:t>
            </w:r>
            <w:r w:rsidR="00B34CE9" w:rsidRPr="00B34CE9">
              <w:rPr>
                <w:lang w:val="ro-RO"/>
              </w:rPr>
              <w:t>ș</w:t>
            </w:r>
            <w:r w:rsidR="00755C58" w:rsidRPr="00B34CE9">
              <w:rPr>
                <w:lang w:val="ro-RO"/>
              </w:rPr>
              <w:t xml:space="preserve">i mică (rozătoare), păsări, </w:t>
            </w:r>
            <w:r w:rsidR="00B34CE9" w:rsidRPr="00B34CE9">
              <w:rPr>
                <w:lang w:val="ro-RO"/>
              </w:rPr>
              <w:t>ș</w:t>
            </w:r>
            <w:r w:rsidR="00755C58" w:rsidRPr="00B34CE9">
              <w:rPr>
                <w:lang w:val="ro-RO"/>
              </w:rPr>
              <w:t xml:space="preserve">opârle etc. Uneori vânează </w:t>
            </w:r>
            <w:r w:rsidR="00B34CE9" w:rsidRPr="00B34CE9">
              <w:rPr>
                <w:lang w:val="ro-RO"/>
              </w:rPr>
              <w:t>ș</w:t>
            </w:r>
            <w:r w:rsidR="00755C58" w:rsidRPr="00B34CE9">
              <w:rPr>
                <w:lang w:val="ro-RO"/>
              </w:rPr>
              <w:t>i</w:t>
            </w:r>
            <w:r w:rsidR="00A43913" w:rsidRPr="00B34CE9">
              <w:rPr>
                <w:lang w:val="ro-RO"/>
              </w:rPr>
              <w:t xml:space="preserve"> </w:t>
            </w:r>
            <w:r w:rsidR="00755C58" w:rsidRPr="00B34CE9">
              <w:rPr>
                <w:lang w:val="ro-RO"/>
              </w:rPr>
              <w:t xml:space="preserve">animale de talie mai mare </w:t>
            </w:r>
            <w:r w:rsidR="00A43913" w:rsidRPr="00B34CE9">
              <w:rPr>
                <w:lang w:val="ro-RO"/>
              </w:rPr>
              <w:t xml:space="preserve"> </w:t>
            </w:r>
            <w:r w:rsidR="00755C58" w:rsidRPr="00B34CE9">
              <w:rPr>
                <w:lang w:val="ro-RO"/>
              </w:rPr>
              <w:t xml:space="preserve">căprioare), în special pui </w:t>
            </w:r>
            <w:r w:rsidR="00B34CE9" w:rsidRPr="00B34CE9">
              <w:rPr>
                <w:lang w:val="ro-RO"/>
              </w:rPr>
              <w:t>ș</w:t>
            </w:r>
            <w:r w:rsidR="00755C58" w:rsidRPr="00B34CE9">
              <w:rPr>
                <w:lang w:val="ro-RO"/>
              </w:rPr>
              <w:t xml:space="preserve">i </w:t>
            </w:r>
            <w:r w:rsidR="00A43913" w:rsidRPr="00B34CE9">
              <w:rPr>
                <w:lang w:val="ro-RO"/>
              </w:rPr>
              <w:t>e</w:t>
            </w:r>
            <w:r w:rsidR="00755C58" w:rsidRPr="00B34CE9">
              <w:rPr>
                <w:lang w:val="ro-RO"/>
              </w:rPr>
              <w:t xml:space="preserve">xemplare bolnave. Consumă ocazional </w:t>
            </w:r>
            <w:r w:rsidR="00B34CE9" w:rsidRPr="00B34CE9">
              <w:rPr>
                <w:lang w:val="ro-RO"/>
              </w:rPr>
              <w:t>ș</w:t>
            </w:r>
            <w:r w:rsidR="00755C58" w:rsidRPr="00B34CE9">
              <w:rPr>
                <w:lang w:val="ro-RO"/>
              </w:rPr>
              <w:t>i cadavre,</w:t>
            </w:r>
            <w:r w:rsidR="00370925" w:rsidRPr="00B34CE9">
              <w:rPr>
                <w:lang w:val="ro-RO"/>
              </w:rPr>
              <w:t xml:space="preserve"> lăsate mai ales de lup,</w:t>
            </w:r>
            <w:r w:rsidR="00755C58" w:rsidRPr="00B34CE9">
              <w:rPr>
                <w:lang w:val="ro-RO"/>
              </w:rPr>
              <w:t xml:space="preserve"> în special în sezonul rece.</w:t>
            </w:r>
          </w:p>
        </w:tc>
        <w:tc>
          <w:tcPr>
            <w:tcW w:w="0" w:type="auto"/>
            <w:vAlign w:val="center"/>
          </w:tcPr>
          <w:p w14:paraId="15E0DBD9" w14:textId="6FB49DB9"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0B8AFDB4"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4A3B849" w14:textId="77777777" w:rsidR="00772D1A" w:rsidRPr="00B34CE9" w:rsidRDefault="00772D1A" w:rsidP="00755C58">
            <w:pPr>
              <w:jc w:val="center"/>
              <w:rPr>
                <w:rFonts w:cs="Arial"/>
                <w:sz w:val="16"/>
                <w:szCs w:val="16"/>
              </w:rPr>
            </w:pPr>
            <w:r w:rsidRPr="00B34CE9">
              <w:rPr>
                <w:rFonts w:cs="Arial"/>
                <w:sz w:val="16"/>
                <w:szCs w:val="16"/>
              </w:rPr>
              <w:t xml:space="preserve">A104 </w:t>
            </w:r>
            <w:r w:rsidRPr="00B34CE9">
              <w:rPr>
                <w:rFonts w:cs="Arial"/>
                <w:i/>
                <w:sz w:val="16"/>
                <w:szCs w:val="16"/>
              </w:rPr>
              <w:t>Bonasa bonasia</w:t>
            </w:r>
            <w:r w:rsidRPr="00B34CE9">
              <w:rPr>
                <w:rFonts w:cs="Arial"/>
                <w:sz w:val="16"/>
                <w:szCs w:val="16"/>
              </w:rPr>
              <w:t xml:space="preserve"> (leruncă)</w:t>
            </w:r>
          </w:p>
        </w:tc>
        <w:tc>
          <w:tcPr>
            <w:tcW w:w="0" w:type="auto"/>
            <w:vAlign w:val="center"/>
          </w:tcPr>
          <w:p w14:paraId="57E1A50E" w14:textId="27345970"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0685F071" w14:textId="3AFEB78F" w:rsidR="00427A4A" w:rsidRPr="00B34CE9" w:rsidRDefault="001656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r w:rsidR="00A42C1C" w:rsidRPr="00B34CE9">
              <w:rPr>
                <w:lang w:val="ro-RO"/>
              </w:rPr>
              <w:t>pecie</w:t>
            </w:r>
            <w:r w:rsidRPr="00B34CE9">
              <w:rPr>
                <w:lang w:val="ro-RO"/>
              </w:rPr>
              <w:t xml:space="preserve"> </w:t>
            </w:r>
            <w:r w:rsidR="00A42C1C" w:rsidRPr="00B34CE9">
              <w:rPr>
                <w:lang w:val="ro-RO"/>
              </w:rPr>
              <w:t>dependentă de păduri mature, virgine, nederanjate fie că sunt mixte, de foioase sau păduri</w:t>
            </w:r>
            <w:r w:rsidRPr="00B34CE9">
              <w:rPr>
                <w:lang w:val="ro-RO"/>
              </w:rPr>
              <w:t xml:space="preserve"> </w:t>
            </w:r>
            <w:r w:rsidR="00A42C1C" w:rsidRPr="00B34CE9">
              <w:rPr>
                <w:lang w:val="ro-RO"/>
              </w:rPr>
              <w:t>de</w:t>
            </w:r>
            <w:r w:rsidRPr="00B34CE9">
              <w:rPr>
                <w:lang w:val="ro-RO"/>
              </w:rPr>
              <w:t xml:space="preserve"> </w:t>
            </w:r>
            <w:r w:rsidR="00A42C1C" w:rsidRPr="00B34CE9">
              <w:rPr>
                <w:lang w:val="ro-RO"/>
              </w:rPr>
              <w:t xml:space="preserve">conifere cu poieni </w:t>
            </w:r>
            <w:r w:rsidR="00B34CE9" w:rsidRPr="00B34CE9">
              <w:rPr>
                <w:lang w:val="ro-RO"/>
              </w:rPr>
              <w:t>ș</w:t>
            </w:r>
            <w:r w:rsidR="00A42C1C" w:rsidRPr="00B34CE9">
              <w:rPr>
                <w:lang w:val="ro-RO"/>
              </w:rPr>
              <w:t>i tufe de subarboret.</w:t>
            </w:r>
            <w:r w:rsidR="00427A4A" w:rsidRPr="00B34CE9">
              <w:rPr>
                <w:lang w:val="ro-RO"/>
              </w:rPr>
              <w:t xml:space="preserve"> De obicei trăie</w:t>
            </w:r>
            <w:r w:rsidR="00B34CE9" w:rsidRPr="00B34CE9">
              <w:rPr>
                <w:lang w:val="ro-RO"/>
              </w:rPr>
              <w:t>ș</w:t>
            </w:r>
            <w:r w:rsidR="00427A4A" w:rsidRPr="00B34CE9">
              <w:rPr>
                <w:lang w:val="ro-RO"/>
              </w:rPr>
              <w:t xml:space="preserve">te în păduri de conifere mature nederanjate dar poate fi prezent </w:t>
            </w:r>
            <w:r w:rsidR="00B34CE9" w:rsidRPr="00B34CE9">
              <w:rPr>
                <w:lang w:val="ro-RO"/>
              </w:rPr>
              <w:t>ș</w:t>
            </w:r>
            <w:r w:rsidR="00427A4A" w:rsidRPr="00B34CE9">
              <w:rPr>
                <w:lang w:val="ro-RO"/>
              </w:rPr>
              <w:t>i în păduri mixte sau de foioase, de</w:t>
            </w:r>
          </w:p>
          <w:p w14:paraId="5B65D72C" w14:textId="198FF4F0" w:rsidR="00772D1A" w:rsidRPr="00B34CE9" w:rsidRDefault="00427A4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exemplu în păduri de fag. De obicei preferă pădurile închise cu molizi </w:t>
            </w:r>
            <w:r w:rsidR="00B34CE9" w:rsidRPr="00B34CE9">
              <w:rPr>
                <w:lang w:val="ro-RO"/>
              </w:rPr>
              <w:t>ș</w:t>
            </w:r>
            <w:r w:rsidRPr="00B34CE9">
              <w:rPr>
                <w:lang w:val="ro-RO"/>
              </w:rPr>
              <w:t xml:space="preserve">i larici înalte, cu arini </w:t>
            </w:r>
            <w:r w:rsidR="00B34CE9" w:rsidRPr="00B34CE9">
              <w:rPr>
                <w:lang w:val="ro-RO"/>
              </w:rPr>
              <w:t>ș</w:t>
            </w:r>
            <w:r w:rsidRPr="00B34CE9">
              <w:rPr>
                <w:lang w:val="ro-RO"/>
              </w:rPr>
              <w:t>i mesteacăn pe marginile poienilor. Are nevoie de prezen</w:t>
            </w:r>
            <w:r w:rsidR="00B34CE9" w:rsidRPr="00B34CE9">
              <w:rPr>
                <w:lang w:val="ro-RO"/>
              </w:rPr>
              <w:t>ț</w:t>
            </w:r>
            <w:r w:rsidRPr="00B34CE9">
              <w:rPr>
                <w:lang w:val="ro-RO"/>
              </w:rPr>
              <w:t>a tufări</w:t>
            </w:r>
            <w:r w:rsidR="00B34CE9" w:rsidRPr="00B34CE9">
              <w:rPr>
                <w:lang w:val="ro-RO"/>
              </w:rPr>
              <w:t>ș</w:t>
            </w:r>
            <w:r w:rsidRPr="00B34CE9">
              <w:rPr>
                <w:lang w:val="ro-RO"/>
              </w:rPr>
              <w:t>ului</w:t>
            </w:r>
            <w:r w:rsidR="000C3195" w:rsidRPr="00B34CE9">
              <w:rPr>
                <w:lang w:val="ro-RO"/>
              </w:rPr>
              <w:t xml:space="preserve"> </w:t>
            </w:r>
            <w:r w:rsidRPr="00B34CE9">
              <w:rPr>
                <w:lang w:val="ro-RO"/>
              </w:rPr>
              <w:t xml:space="preserve">des (afine de exemplu), preferă </w:t>
            </w:r>
            <w:r w:rsidR="003C765E" w:rsidRPr="00B34CE9">
              <w:rPr>
                <w:lang w:val="ro-RO"/>
              </w:rPr>
              <w:t>de asemenea</w:t>
            </w:r>
            <w:r w:rsidRPr="00B34CE9">
              <w:rPr>
                <w:lang w:val="ro-RO"/>
              </w:rPr>
              <w:t xml:space="preserve"> vegeta</w:t>
            </w:r>
            <w:r w:rsidR="00B34CE9" w:rsidRPr="00B34CE9">
              <w:rPr>
                <w:lang w:val="ro-RO"/>
              </w:rPr>
              <w:t>ț</w:t>
            </w:r>
            <w:r w:rsidRPr="00B34CE9">
              <w:rPr>
                <w:lang w:val="ro-RO"/>
              </w:rPr>
              <w:t>iile de tranzi</w:t>
            </w:r>
            <w:r w:rsidR="00B34CE9" w:rsidRPr="00B34CE9">
              <w:rPr>
                <w:lang w:val="ro-RO"/>
              </w:rPr>
              <w:t>ț</w:t>
            </w:r>
            <w:r w:rsidRPr="00B34CE9">
              <w:rPr>
                <w:lang w:val="ro-RO"/>
              </w:rPr>
              <w:t>ie dintre diferite asocia</w:t>
            </w:r>
            <w:r w:rsidR="00B34CE9" w:rsidRPr="00B34CE9">
              <w:rPr>
                <w:lang w:val="ro-RO"/>
              </w:rPr>
              <w:t>ț</w:t>
            </w:r>
            <w:r w:rsidRPr="00B34CE9">
              <w:rPr>
                <w:lang w:val="ro-RO"/>
              </w:rPr>
              <w:t>ii arboroase.</w:t>
            </w:r>
          </w:p>
        </w:tc>
        <w:tc>
          <w:tcPr>
            <w:tcW w:w="2418" w:type="dxa"/>
            <w:vAlign w:val="center"/>
          </w:tcPr>
          <w:p w14:paraId="6CFC8EB2" w14:textId="77777777" w:rsidR="000C3195" w:rsidRPr="00B34CE9" w:rsidRDefault="00A42C1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este prezentă în zona montană împădurită (de la aproximativ 600 de metri altitudine în sus).</w:t>
            </w:r>
            <w:r w:rsidR="000C3195" w:rsidRPr="00B34CE9">
              <w:rPr>
                <w:lang w:val="ro-RO"/>
              </w:rPr>
              <w:t xml:space="preserve"> Este o specie care se reproduce în etajul montan superior, dar iarna</w:t>
            </w:r>
          </w:p>
          <w:p w14:paraId="2FFB2918" w14:textId="77777777" w:rsidR="00427A4A" w:rsidRPr="00B34CE9" w:rsidRDefault="000C31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coboară în etajul montan mijlociu sau chiar în cel inferior </w:t>
            </w:r>
            <w:r w:rsidR="00370925" w:rsidRPr="00B34CE9">
              <w:rPr>
                <w:lang w:val="ro-RO"/>
              </w:rPr>
              <w:t xml:space="preserve"> </w:t>
            </w:r>
            <w:r w:rsidR="00427A4A" w:rsidRPr="00B34CE9">
              <w:rPr>
                <w:lang w:val="ro-RO"/>
              </w:rPr>
              <w:t xml:space="preserve">Îi plac pădurile mai umede, de multe ori este prezentă în </w:t>
            </w:r>
            <w:r w:rsidRPr="00B34CE9">
              <w:rPr>
                <w:lang w:val="ro-RO"/>
              </w:rPr>
              <w:t>a</w:t>
            </w:r>
            <w:r w:rsidR="00427A4A" w:rsidRPr="00B34CE9">
              <w:rPr>
                <w:lang w:val="ro-RO"/>
              </w:rPr>
              <w:t>propierea pârâurilor, izvoarelor montane.</w:t>
            </w:r>
          </w:p>
          <w:p w14:paraId="51643CE2" w14:textId="77777777" w:rsidR="000C3195" w:rsidRPr="00B34CE9" w:rsidRDefault="000C3195"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D8088AA" w14:textId="5270862B" w:rsidR="000C3195" w:rsidRPr="00B34CE9" w:rsidRDefault="000C31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Hrana este în mare parte de origine vegetală. Dieta diferă în func</w:t>
            </w:r>
            <w:r w:rsidR="00B34CE9" w:rsidRPr="00B34CE9">
              <w:rPr>
                <w:lang w:val="ro-RO"/>
              </w:rPr>
              <w:t>ț</w:t>
            </w:r>
            <w:r w:rsidRPr="00B34CE9">
              <w:rPr>
                <w:lang w:val="ro-RO"/>
              </w:rPr>
              <w:t>ie de</w:t>
            </w:r>
          </w:p>
          <w:p w14:paraId="17079E14" w14:textId="78110C3C" w:rsidR="000C3195" w:rsidRPr="00B34CE9" w:rsidRDefault="000C31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perioada anului; iarna se hrăne</w:t>
            </w:r>
            <w:r w:rsidR="00B34CE9" w:rsidRPr="00B34CE9">
              <w:rPr>
                <w:lang w:val="ro-RO"/>
              </w:rPr>
              <w:t>ș</w:t>
            </w:r>
            <w:r w:rsidRPr="00B34CE9">
              <w:rPr>
                <w:lang w:val="ro-RO"/>
              </w:rPr>
              <w:t>te cu semin</w:t>
            </w:r>
            <w:r w:rsidR="00B34CE9" w:rsidRPr="00B34CE9">
              <w:rPr>
                <w:lang w:val="ro-RO"/>
              </w:rPr>
              <w:t>ț</w:t>
            </w:r>
            <w:r w:rsidRPr="00B34CE9">
              <w:rPr>
                <w:lang w:val="ro-RO"/>
              </w:rPr>
              <w:t>e, amen</w:t>
            </w:r>
            <w:r w:rsidR="00B34CE9" w:rsidRPr="00B34CE9">
              <w:rPr>
                <w:lang w:val="ro-RO"/>
              </w:rPr>
              <w:t>ț</w:t>
            </w:r>
            <w:r w:rsidRPr="00B34CE9">
              <w:rPr>
                <w:lang w:val="ro-RO"/>
              </w:rPr>
              <w:t xml:space="preserve">i, muguri </w:t>
            </w:r>
            <w:r w:rsidR="00B34CE9" w:rsidRPr="00B34CE9">
              <w:rPr>
                <w:lang w:val="ro-RO"/>
              </w:rPr>
              <w:t>ș</w:t>
            </w:r>
            <w:r w:rsidRPr="00B34CE9">
              <w:rPr>
                <w:lang w:val="ro-RO"/>
              </w:rPr>
              <w:t>i crengu</w:t>
            </w:r>
            <w:r w:rsidR="00B34CE9" w:rsidRPr="00B34CE9">
              <w:rPr>
                <w:lang w:val="ro-RO"/>
              </w:rPr>
              <w:t>ț</w:t>
            </w:r>
            <w:r w:rsidRPr="00B34CE9">
              <w:rPr>
                <w:lang w:val="ro-RO"/>
              </w:rPr>
              <w:t xml:space="preserve">e de arin,mmesteacăn sau alun, iar primăvara consumă frunzele acestor arbori, precum </w:t>
            </w:r>
            <w:r w:rsidR="00B34CE9" w:rsidRPr="00B34CE9">
              <w:rPr>
                <w:lang w:val="ro-RO"/>
              </w:rPr>
              <w:t>ș</w:t>
            </w:r>
            <w:r w:rsidRPr="00B34CE9">
              <w:rPr>
                <w:lang w:val="ro-RO"/>
              </w:rPr>
              <w:t xml:space="preserve">i frunze </w:t>
            </w:r>
            <w:r w:rsidR="00B34CE9" w:rsidRPr="00B34CE9">
              <w:rPr>
                <w:lang w:val="ro-RO"/>
              </w:rPr>
              <w:t>ș</w:t>
            </w:r>
            <w:r w:rsidRPr="00B34CE9">
              <w:rPr>
                <w:lang w:val="ro-RO"/>
              </w:rPr>
              <w:t>i flori ale plantelor ierboase. Vara consumă</w:t>
            </w:r>
          </w:p>
          <w:p w14:paraId="1A482136" w14:textId="3D7872F0" w:rsidR="00213C3C" w:rsidRPr="00B34CE9" w:rsidRDefault="000C319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fructe de: meri</w:t>
            </w:r>
            <w:r w:rsidR="00B34CE9" w:rsidRPr="00B34CE9">
              <w:rPr>
                <w:lang w:val="ro-RO"/>
              </w:rPr>
              <w:t>ș</w:t>
            </w:r>
            <w:r w:rsidRPr="00B34CE9">
              <w:rPr>
                <w:lang w:val="ro-RO"/>
              </w:rPr>
              <w:t>or, afin, mur, zmeur, etc. iar toamna fructe de: scoru</w:t>
            </w:r>
            <w:r w:rsidR="00B34CE9" w:rsidRPr="00B34CE9">
              <w:rPr>
                <w:lang w:val="ro-RO"/>
              </w:rPr>
              <w:t>ș</w:t>
            </w:r>
            <w:r w:rsidRPr="00B34CE9">
              <w:rPr>
                <w:lang w:val="ro-RO"/>
              </w:rPr>
              <w:t xml:space="preserve"> </w:t>
            </w:r>
            <w:r w:rsidR="00B34CE9" w:rsidRPr="00B34CE9">
              <w:rPr>
                <w:lang w:val="ro-RO"/>
              </w:rPr>
              <w:t>ș</w:t>
            </w:r>
            <w:r w:rsidRPr="00B34CE9">
              <w:rPr>
                <w:lang w:val="ro-RO"/>
              </w:rPr>
              <w:t xml:space="preserve">i păducel, ghinde </w:t>
            </w:r>
            <w:r w:rsidR="00B34CE9" w:rsidRPr="00B34CE9">
              <w:rPr>
                <w:lang w:val="ro-RO"/>
              </w:rPr>
              <w:t>ș</w:t>
            </w:r>
            <w:r w:rsidRPr="00B34CE9">
              <w:rPr>
                <w:lang w:val="ro-RO"/>
              </w:rPr>
              <w:t>i diverse semin</w:t>
            </w:r>
            <w:r w:rsidR="00B34CE9" w:rsidRPr="00B34CE9">
              <w:rPr>
                <w:lang w:val="ro-RO"/>
              </w:rPr>
              <w:t>ț</w:t>
            </w:r>
            <w:r w:rsidRPr="00B34CE9">
              <w:rPr>
                <w:lang w:val="ro-RO"/>
              </w:rPr>
              <w:t xml:space="preserve">e. </w:t>
            </w:r>
            <w:r w:rsidR="00930730" w:rsidRPr="00B34CE9">
              <w:rPr>
                <w:lang w:val="ro-RO"/>
              </w:rPr>
              <w:t>Puii sunt hrăni</w:t>
            </w:r>
            <w:r w:rsidR="00B34CE9" w:rsidRPr="00B34CE9">
              <w:rPr>
                <w:lang w:val="ro-RO"/>
              </w:rPr>
              <w:t>ț</w:t>
            </w:r>
            <w:r w:rsidR="00930730" w:rsidRPr="00B34CE9">
              <w:rPr>
                <w:lang w:val="ro-RO"/>
              </w:rPr>
              <w:t xml:space="preserve">i în primele săptămâni </w:t>
            </w:r>
            <w:r w:rsidR="00A42C1C" w:rsidRPr="00B34CE9">
              <w:rPr>
                <w:lang w:val="ro-RO"/>
              </w:rPr>
              <w:t xml:space="preserve">cu nevertebrate: artropode, furnici </w:t>
            </w:r>
            <w:r w:rsidR="00B34CE9" w:rsidRPr="00B34CE9">
              <w:rPr>
                <w:lang w:val="ro-RO"/>
              </w:rPr>
              <w:t>ș</w:t>
            </w:r>
            <w:r w:rsidR="00A42C1C" w:rsidRPr="00B34CE9">
              <w:rPr>
                <w:lang w:val="ro-RO"/>
              </w:rPr>
              <w:t>i larvele acestora, omizi, lăcuste,</w:t>
            </w:r>
            <w:r w:rsidR="00370925" w:rsidRPr="00B34CE9">
              <w:rPr>
                <w:lang w:val="ro-RO"/>
              </w:rPr>
              <w:t xml:space="preserve"> </w:t>
            </w:r>
            <w:r w:rsidR="00A42C1C" w:rsidRPr="00B34CE9">
              <w:rPr>
                <w:lang w:val="ro-RO"/>
              </w:rPr>
              <w:t>păianjeni etc.</w:t>
            </w:r>
            <w:r w:rsidRPr="00B34CE9">
              <w:rPr>
                <w:lang w:val="ro-RO"/>
              </w:rPr>
              <w:t xml:space="preserve"> </w:t>
            </w:r>
            <w:r w:rsidR="00213C3C" w:rsidRPr="00B34CE9">
              <w:rPr>
                <w:lang w:val="ro-RO"/>
              </w:rPr>
              <w:t>Râsul este principalul prădător natural al ieruncii</w:t>
            </w:r>
          </w:p>
        </w:tc>
        <w:tc>
          <w:tcPr>
            <w:tcW w:w="0" w:type="auto"/>
            <w:vAlign w:val="center"/>
          </w:tcPr>
          <w:p w14:paraId="5C2ED414" w14:textId="107BE480"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12B27B2C"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338E39" w14:textId="77777777" w:rsidR="00772D1A" w:rsidRPr="00B34CE9" w:rsidRDefault="00772D1A" w:rsidP="00755C58">
            <w:pPr>
              <w:jc w:val="center"/>
              <w:rPr>
                <w:rFonts w:cs="Arial"/>
                <w:sz w:val="16"/>
                <w:szCs w:val="16"/>
              </w:rPr>
            </w:pPr>
            <w:r w:rsidRPr="00B34CE9">
              <w:rPr>
                <w:rFonts w:cs="Arial"/>
                <w:sz w:val="16"/>
                <w:szCs w:val="16"/>
              </w:rPr>
              <w:t xml:space="preserve">A215 </w:t>
            </w:r>
            <w:r w:rsidRPr="00B34CE9">
              <w:rPr>
                <w:rFonts w:cs="Arial"/>
                <w:i/>
                <w:sz w:val="16"/>
                <w:szCs w:val="16"/>
              </w:rPr>
              <w:t>Bubo bubo</w:t>
            </w:r>
            <w:r w:rsidRPr="00B34CE9">
              <w:rPr>
                <w:rFonts w:cs="Arial"/>
                <w:sz w:val="16"/>
                <w:szCs w:val="16"/>
              </w:rPr>
              <w:t xml:space="preserve"> (Buhă)</w:t>
            </w:r>
          </w:p>
        </w:tc>
        <w:tc>
          <w:tcPr>
            <w:tcW w:w="0" w:type="auto"/>
            <w:vAlign w:val="center"/>
          </w:tcPr>
          <w:p w14:paraId="4AE40483" w14:textId="7BED24AC"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288DED55" w14:textId="7A5178C7"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Buha este prezentă în zone împădurite sau semideschise cu stâncării, pante abrupte </w:t>
            </w:r>
            <w:r w:rsidR="00B34CE9" w:rsidRPr="00B34CE9">
              <w:rPr>
                <w:lang w:val="ro-RO"/>
              </w:rPr>
              <w:t>ș</w:t>
            </w:r>
            <w:r w:rsidRPr="00B34CE9">
              <w:rPr>
                <w:lang w:val="ro-RO"/>
              </w:rPr>
              <w:t>i arbori maturi</w:t>
            </w:r>
          </w:p>
        </w:tc>
        <w:tc>
          <w:tcPr>
            <w:tcW w:w="2418" w:type="dxa"/>
            <w:vAlign w:val="center"/>
          </w:tcPr>
          <w:p w14:paraId="67D6A440" w14:textId="71977397"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România este prezentă pe aproape întreg teritoriul, cu excep</w:t>
            </w:r>
            <w:r w:rsidR="00B34CE9" w:rsidRPr="00B34CE9">
              <w:rPr>
                <w:lang w:val="ro-RO"/>
              </w:rPr>
              <w:t>ț</w:t>
            </w:r>
            <w:r w:rsidRPr="00B34CE9">
              <w:rPr>
                <w:lang w:val="ro-RO"/>
              </w:rPr>
              <w:t xml:space="preserve">ia zonelor montane înalte </w:t>
            </w:r>
            <w:r w:rsidR="00B34CE9" w:rsidRPr="00B34CE9">
              <w:rPr>
                <w:lang w:val="ro-RO"/>
              </w:rPr>
              <w:t>ș</w:t>
            </w:r>
            <w:r w:rsidRPr="00B34CE9">
              <w:rPr>
                <w:lang w:val="ro-RO"/>
              </w:rPr>
              <w:t xml:space="preserve">i a sudului </w:t>
            </w:r>
            <w:r w:rsidR="00B34CE9" w:rsidRPr="00B34CE9">
              <w:rPr>
                <w:lang w:val="ro-RO"/>
              </w:rPr>
              <w:t>ț</w:t>
            </w:r>
            <w:r w:rsidRPr="00B34CE9">
              <w:rPr>
                <w:lang w:val="ro-RO"/>
              </w:rPr>
              <w:t xml:space="preserve">ării, însă distribuită foarte fragmentat </w:t>
            </w:r>
            <w:r w:rsidR="00B34CE9" w:rsidRPr="00B34CE9">
              <w:rPr>
                <w:lang w:val="ro-RO"/>
              </w:rPr>
              <w:t>ș</w:t>
            </w:r>
            <w:r w:rsidRPr="00B34CE9">
              <w:rPr>
                <w:lang w:val="ro-RO"/>
              </w:rPr>
              <w:t>i discret.</w:t>
            </w:r>
          </w:p>
        </w:tc>
        <w:tc>
          <w:tcPr>
            <w:tcW w:w="0" w:type="auto"/>
            <w:vAlign w:val="center"/>
          </w:tcPr>
          <w:p w14:paraId="30682B4E" w14:textId="22F757D2"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se hrăne</w:t>
            </w:r>
            <w:r w:rsidR="00B34CE9" w:rsidRPr="00B34CE9">
              <w:rPr>
                <w:lang w:val="ro-RO"/>
              </w:rPr>
              <w:t>ș</w:t>
            </w:r>
            <w:r w:rsidRPr="00B34CE9">
              <w:rPr>
                <w:lang w:val="ro-RO"/>
              </w:rPr>
              <w:t>te cu mamifere (</w:t>
            </w:r>
            <w:r w:rsidR="00B34CE9" w:rsidRPr="00B34CE9">
              <w:rPr>
                <w:lang w:val="ro-RO"/>
              </w:rPr>
              <w:t>ș</w:t>
            </w:r>
            <w:r w:rsidRPr="00B34CE9">
              <w:rPr>
                <w:lang w:val="ro-RO"/>
              </w:rPr>
              <w:t xml:space="preserve">oareci, </w:t>
            </w:r>
            <w:r w:rsidR="00B34CE9" w:rsidRPr="00B34CE9">
              <w:rPr>
                <w:lang w:val="ro-RO"/>
              </w:rPr>
              <w:t>ș</w:t>
            </w:r>
            <w:r w:rsidRPr="00B34CE9">
              <w:rPr>
                <w:lang w:val="ro-RO"/>
              </w:rPr>
              <w:t xml:space="preserve">obolani, arici, iepuri) </w:t>
            </w:r>
            <w:r w:rsidR="00B34CE9" w:rsidRPr="00B34CE9">
              <w:rPr>
                <w:lang w:val="ro-RO"/>
              </w:rPr>
              <w:t>ș</w:t>
            </w:r>
            <w:r w:rsidRPr="00B34CE9">
              <w:rPr>
                <w:lang w:val="ro-RO"/>
              </w:rPr>
              <w:t>i păsări (ciori, pescăru</w:t>
            </w:r>
            <w:r w:rsidR="00B34CE9" w:rsidRPr="00B34CE9">
              <w:rPr>
                <w:lang w:val="ro-RO"/>
              </w:rPr>
              <w:t>ș</w:t>
            </w:r>
            <w:r w:rsidRPr="00B34CE9">
              <w:rPr>
                <w:lang w:val="ro-RO"/>
              </w:rPr>
              <w:t>i, ra</w:t>
            </w:r>
            <w:r w:rsidR="00B34CE9" w:rsidRPr="00B34CE9">
              <w:rPr>
                <w:lang w:val="ro-RO"/>
              </w:rPr>
              <w:t>ț</w:t>
            </w:r>
            <w:r w:rsidRPr="00B34CE9">
              <w:rPr>
                <w:lang w:val="ro-RO"/>
              </w:rPr>
              <w:t>e sau chiar păsări de pradă)</w:t>
            </w:r>
            <w:r w:rsidR="00427A4A" w:rsidRPr="00B34CE9">
              <w:rPr>
                <w:lang w:val="ro-RO"/>
              </w:rPr>
              <w:t xml:space="preserve">. Ocazional consumă </w:t>
            </w:r>
            <w:r w:rsidR="00B34CE9" w:rsidRPr="00B34CE9">
              <w:rPr>
                <w:lang w:val="ro-RO"/>
              </w:rPr>
              <w:t>ș</w:t>
            </w:r>
            <w:r w:rsidR="00427A4A" w:rsidRPr="00B34CE9">
              <w:rPr>
                <w:lang w:val="ro-RO"/>
              </w:rPr>
              <w:t>i amfibieni, reptile, pe</w:t>
            </w:r>
            <w:r w:rsidR="00B34CE9" w:rsidRPr="00B34CE9">
              <w:rPr>
                <w:lang w:val="ro-RO"/>
              </w:rPr>
              <w:t>ș</w:t>
            </w:r>
            <w:r w:rsidR="00427A4A" w:rsidRPr="00B34CE9">
              <w:rPr>
                <w:lang w:val="ro-RO"/>
              </w:rPr>
              <w:t>ti sau nevertebrate, recurge uneori la canibalism, cei mai slabi pui sunt mânca</w:t>
            </w:r>
            <w:r w:rsidR="00B34CE9" w:rsidRPr="00B34CE9">
              <w:rPr>
                <w:lang w:val="ro-RO"/>
              </w:rPr>
              <w:t>ț</w:t>
            </w:r>
            <w:r w:rsidR="00427A4A" w:rsidRPr="00B34CE9">
              <w:rPr>
                <w:lang w:val="ro-RO"/>
              </w:rPr>
              <w:t>i de către fra</w:t>
            </w:r>
            <w:r w:rsidR="00B34CE9" w:rsidRPr="00B34CE9">
              <w:rPr>
                <w:lang w:val="ro-RO"/>
              </w:rPr>
              <w:t>ț</w:t>
            </w:r>
            <w:r w:rsidR="00427A4A" w:rsidRPr="00B34CE9">
              <w:rPr>
                <w:lang w:val="ro-RO"/>
              </w:rPr>
              <w:t>i sau părin</w:t>
            </w:r>
            <w:r w:rsidR="00B34CE9" w:rsidRPr="00B34CE9">
              <w:rPr>
                <w:lang w:val="ro-RO"/>
              </w:rPr>
              <w:t>ț</w:t>
            </w:r>
            <w:r w:rsidR="00427A4A" w:rsidRPr="00B34CE9">
              <w:rPr>
                <w:lang w:val="ro-RO"/>
              </w:rPr>
              <w:t>i.</w:t>
            </w:r>
          </w:p>
        </w:tc>
        <w:tc>
          <w:tcPr>
            <w:tcW w:w="0" w:type="auto"/>
            <w:vAlign w:val="center"/>
          </w:tcPr>
          <w:p w14:paraId="27521313" w14:textId="100E535F"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03158768"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2C1475" w14:textId="77777777" w:rsidR="00772D1A" w:rsidRPr="00B34CE9" w:rsidRDefault="00772D1A" w:rsidP="00755C58">
            <w:pPr>
              <w:jc w:val="center"/>
              <w:rPr>
                <w:rFonts w:cs="Arial"/>
                <w:sz w:val="16"/>
                <w:szCs w:val="16"/>
              </w:rPr>
            </w:pPr>
            <w:r w:rsidRPr="00B34CE9">
              <w:rPr>
                <w:rFonts w:cs="Arial"/>
                <w:sz w:val="16"/>
                <w:szCs w:val="16"/>
              </w:rPr>
              <w:t xml:space="preserve">A030 </w:t>
            </w:r>
            <w:r w:rsidRPr="00B34CE9">
              <w:rPr>
                <w:rFonts w:cs="Arial"/>
                <w:i/>
                <w:sz w:val="16"/>
                <w:szCs w:val="16"/>
              </w:rPr>
              <w:t>Ciconia nigra</w:t>
            </w:r>
            <w:r w:rsidRPr="00B34CE9">
              <w:rPr>
                <w:rFonts w:cs="Arial"/>
                <w:sz w:val="16"/>
                <w:szCs w:val="16"/>
              </w:rPr>
              <w:t xml:space="preserve"> (Barză neagră)</w:t>
            </w:r>
          </w:p>
        </w:tc>
        <w:tc>
          <w:tcPr>
            <w:tcW w:w="0" w:type="auto"/>
            <w:vAlign w:val="center"/>
          </w:tcPr>
          <w:p w14:paraId="0A19C5AB" w14:textId="409425FB"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Sursă principală de hrană (pe</w:t>
            </w:r>
            <w:r w:rsidR="00B34CE9" w:rsidRPr="00B34CE9">
              <w:rPr>
                <w:lang w:val="ro-RO"/>
              </w:rPr>
              <w:t>ș</w:t>
            </w:r>
            <w:r w:rsidRPr="00B34CE9">
              <w:rPr>
                <w:lang w:val="ro-RO"/>
              </w:rPr>
              <w:t>ti, amfibieni, nevertebrate acvatice). Cuibăre</w:t>
            </w:r>
            <w:r w:rsidR="00B34CE9" w:rsidRPr="00B34CE9">
              <w:rPr>
                <w:lang w:val="ro-RO"/>
              </w:rPr>
              <w:t>ș</w:t>
            </w:r>
            <w:r w:rsidRPr="00B34CE9">
              <w:rPr>
                <w:lang w:val="ro-RO"/>
              </w:rPr>
              <w:t>te în arbori maturi în apropierea văilor lini</w:t>
            </w:r>
            <w:r w:rsidR="00B34CE9" w:rsidRPr="00B34CE9">
              <w:rPr>
                <w:lang w:val="ro-RO"/>
              </w:rPr>
              <w:t>ș</w:t>
            </w:r>
            <w:r w:rsidRPr="00B34CE9">
              <w:rPr>
                <w:lang w:val="ro-RO"/>
              </w:rPr>
              <w:t>tite.</w:t>
            </w:r>
          </w:p>
        </w:tc>
        <w:tc>
          <w:tcPr>
            <w:tcW w:w="3429" w:type="dxa"/>
            <w:vAlign w:val="center"/>
          </w:tcPr>
          <w:p w14:paraId="19C0D996" w14:textId="284D4440"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Este o specie evazivă, retrasă, cuibărind în habitate nederanjate Preferă pădurile deschise, bătrâne, care au în apropiere surse acvatice (băl</w:t>
            </w:r>
            <w:r w:rsidR="00B34CE9" w:rsidRPr="00B34CE9">
              <w:rPr>
                <w:lang w:val="ro-RO"/>
              </w:rPr>
              <w:t>ț</w:t>
            </w:r>
            <w:r w:rsidRPr="00B34CE9">
              <w:rPr>
                <w:lang w:val="ro-RO"/>
              </w:rPr>
              <w:t>i, mla</w:t>
            </w:r>
            <w:r w:rsidR="00B34CE9" w:rsidRPr="00B34CE9">
              <w:rPr>
                <w:lang w:val="ro-RO"/>
              </w:rPr>
              <w:t>ș</w:t>
            </w:r>
            <w:r w:rsidRPr="00B34CE9">
              <w:rPr>
                <w:lang w:val="ro-RO"/>
              </w:rPr>
              <w:t>tini, pâraie). Este mai abundentă în pădurile bătrâne din zonele joase, de luncă.</w:t>
            </w:r>
          </w:p>
        </w:tc>
        <w:tc>
          <w:tcPr>
            <w:tcW w:w="2418" w:type="dxa"/>
            <w:vAlign w:val="center"/>
          </w:tcPr>
          <w:p w14:paraId="16680645" w14:textId="30CACCD3"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cuibăre</w:t>
            </w:r>
            <w:r w:rsidR="00B34CE9" w:rsidRPr="00B34CE9">
              <w:rPr>
                <w:lang w:val="ro-RO"/>
              </w:rPr>
              <w:t>ș</w:t>
            </w:r>
            <w:r w:rsidRPr="00B34CE9">
              <w:rPr>
                <w:lang w:val="ro-RO"/>
              </w:rPr>
              <w:t>te în România, fiind prezentă la noi doar în perioade de cuibărit.</w:t>
            </w:r>
          </w:p>
        </w:tc>
        <w:tc>
          <w:tcPr>
            <w:tcW w:w="0" w:type="auto"/>
            <w:vAlign w:val="center"/>
          </w:tcPr>
          <w:p w14:paraId="2FC53014" w14:textId="6B788F3A"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Este o specie preponderent ihtiofagă, consumă o gamă foarte largă de pe</w:t>
            </w:r>
            <w:r w:rsidR="00B34CE9" w:rsidRPr="00B34CE9">
              <w:rPr>
                <w:lang w:val="ro-RO"/>
              </w:rPr>
              <w:t>ș</w:t>
            </w:r>
            <w:r w:rsidRPr="00B34CE9">
              <w:rPr>
                <w:lang w:val="ro-RO"/>
              </w:rPr>
              <w:t>ti</w:t>
            </w:r>
            <w:r w:rsidR="00930730" w:rsidRPr="00B34CE9">
              <w:rPr>
                <w:lang w:val="ro-RO"/>
              </w:rPr>
              <w:t>. Suplimentar, se hrăne</w:t>
            </w:r>
            <w:r w:rsidR="00B34CE9" w:rsidRPr="00B34CE9">
              <w:rPr>
                <w:lang w:val="ro-RO"/>
              </w:rPr>
              <w:t>ș</w:t>
            </w:r>
            <w:r w:rsidR="00930730" w:rsidRPr="00B34CE9">
              <w:rPr>
                <w:lang w:val="ro-RO"/>
              </w:rPr>
              <w:t xml:space="preserve">te </w:t>
            </w:r>
            <w:r w:rsidR="00B34CE9" w:rsidRPr="00B34CE9">
              <w:rPr>
                <w:lang w:val="ro-RO"/>
              </w:rPr>
              <w:t>ș</w:t>
            </w:r>
            <w:r w:rsidR="00930730" w:rsidRPr="00B34CE9">
              <w:rPr>
                <w:lang w:val="ro-RO"/>
              </w:rPr>
              <w:t>i cu alte vie</w:t>
            </w:r>
            <w:r w:rsidR="00B34CE9" w:rsidRPr="00B34CE9">
              <w:rPr>
                <w:lang w:val="ro-RO"/>
              </w:rPr>
              <w:t>ț</w:t>
            </w:r>
            <w:r w:rsidR="00930730" w:rsidRPr="00B34CE9">
              <w:rPr>
                <w:lang w:val="ro-RO"/>
              </w:rPr>
              <w:t>uitoare: micromamifere (</w:t>
            </w:r>
            <w:r w:rsidR="00B34CE9" w:rsidRPr="00B34CE9">
              <w:rPr>
                <w:lang w:val="ro-RO"/>
              </w:rPr>
              <w:t>ș</w:t>
            </w:r>
            <w:r w:rsidR="00930730" w:rsidRPr="00B34CE9">
              <w:rPr>
                <w:lang w:val="ro-RO"/>
              </w:rPr>
              <w:t>oareci, chi</w:t>
            </w:r>
            <w:r w:rsidR="00B34CE9" w:rsidRPr="00B34CE9">
              <w:rPr>
                <w:lang w:val="ro-RO"/>
              </w:rPr>
              <w:t>ț</w:t>
            </w:r>
            <w:r w:rsidR="00930730" w:rsidRPr="00B34CE9">
              <w:rPr>
                <w:lang w:val="ro-RO"/>
              </w:rPr>
              <w:t xml:space="preserve">cani), </w:t>
            </w:r>
            <w:r w:rsidR="00B34CE9" w:rsidRPr="00B34CE9">
              <w:rPr>
                <w:lang w:val="ro-RO"/>
              </w:rPr>
              <w:t>ș</w:t>
            </w:r>
            <w:r w:rsidR="00930730" w:rsidRPr="00B34CE9">
              <w:rPr>
                <w:lang w:val="ro-RO"/>
              </w:rPr>
              <w:t xml:space="preserve">opârle, </w:t>
            </w:r>
            <w:r w:rsidR="00B34CE9" w:rsidRPr="00B34CE9">
              <w:rPr>
                <w:lang w:val="ro-RO"/>
              </w:rPr>
              <w:t>ș</w:t>
            </w:r>
            <w:r w:rsidR="00930730" w:rsidRPr="00B34CE9">
              <w:rPr>
                <w:lang w:val="ro-RO"/>
              </w:rPr>
              <w:t>erpi, amfibieni</w:t>
            </w:r>
            <w:r w:rsidR="00213C3C" w:rsidRPr="00B34CE9">
              <w:rPr>
                <w:lang w:val="ro-RO"/>
              </w:rPr>
              <w:t xml:space="preserve"> (tritonul carpatic în perioadele de primăvară), în băl</w:t>
            </w:r>
            <w:r w:rsidR="00B34CE9" w:rsidRPr="00B34CE9">
              <w:rPr>
                <w:lang w:val="ro-RO"/>
              </w:rPr>
              <w:t>ț</w:t>
            </w:r>
            <w:r w:rsidR="00213C3C" w:rsidRPr="00B34CE9">
              <w:rPr>
                <w:lang w:val="ro-RO"/>
              </w:rPr>
              <w:t>ile temporare din lungul văilor.</w:t>
            </w:r>
            <w:r w:rsidR="00930730" w:rsidRPr="00B34CE9">
              <w:rPr>
                <w:lang w:val="ro-RO"/>
              </w:rPr>
              <w:t xml:space="preserve">, păsări de talie mică (în special pui, uneori </w:t>
            </w:r>
            <w:r w:rsidR="00B34CE9" w:rsidRPr="00B34CE9">
              <w:rPr>
                <w:lang w:val="ro-RO"/>
              </w:rPr>
              <w:t>ș</w:t>
            </w:r>
            <w:r w:rsidR="00930730" w:rsidRPr="00B34CE9">
              <w:rPr>
                <w:lang w:val="ro-RO"/>
              </w:rPr>
              <w:t>i ouă), insecte de talie mare, nevertebrate acvatice (molu</w:t>
            </w:r>
            <w:r w:rsidR="00B34CE9" w:rsidRPr="00B34CE9">
              <w:rPr>
                <w:lang w:val="ro-RO"/>
              </w:rPr>
              <w:t>ș</w:t>
            </w:r>
            <w:r w:rsidR="00930730" w:rsidRPr="00B34CE9">
              <w:rPr>
                <w:lang w:val="ro-RO"/>
              </w:rPr>
              <w:t>te, crustacee).</w:t>
            </w:r>
          </w:p>
          <w:p w14:paraId="3AD22CC8" w14:textId="77777777" w:rsidR="00930730" w:rsidRPr="00B34CE9" w:rsidRDefault="0093073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Uneori ocupă cuiburi de mari dimensiuni ale păsărilor răpitoare.</w:t>
            </w:r>
            <w:r w:rsidR="00213C3C" w:rsidRPr="00B34CE9">
              <w:rPr>
                <w:lang w:val="ro-RO"/>
              </w:rPr>
              <w:t xml:space="preserve"> </w:t>
            </w:r>
          </w:p>
        </w:tc>
        <w:tc>
          <w:tcPr>
            <w:tcW w:w="0" w:type="auto"/>
            <w:vAlign w:val="center"/>
          </w:tcPr>
          <w:p w14:paraId="2C0CD35E" w14:textId="69FF16E0"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3DF36970"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F8547B" w14:textId="77777777" w:rsidR="00772D1A" w:rsidRPr="00B34CE9" w:rsidRDefault="00772D1A" w:rsidP="00755C58">
            <w:pPr>
              <w:jc w:val="center"/>
              <w:rPr>
                <w:rFonts w:cs="Arial"/>
                <w:sz w:val="16"/>
                <w:szCs w:val="16"/>
              </w:rPr>
            </w:pPr>
            <w:r w:rsidRPr="00B34CE9">
              <w:rPr>
                <w:rFonts w:cs="Arial"/>
                <w:sz w:val="16"/>
                <w:szCs w:val="16"/>
              </w:rPr>
              <w:t xml:space="preserve">A239 </w:t>
            </w:r>
            <w:r w:rsidRPr="00B34CE9">
              <w:rPr>
                <w:rFonts w:cs="Arial"/>
                <w:i/>
                <w:sz w:val="16"/>
                <w:szCs w:val="16"/>
              </w:rPr>
              <w:t>Dendrocopos leucotos</w:t>
            </w:r>
            <w:r w:rsidRPr="00B34CE9">
              <w:rPr>
                <w:rFonts w:cs="Arial"/>
                <w:sz w:val="16"/>
                <w:szCs w:val="16"/>
              </w:rPr>
              <w:t xml:space="preserve"> (Ciocănitoare cu spate alb)</w:t>
            </w:r>
          </w:p>
        </w:tc>
        <w:tc>
          <w:tcPr>
            <w:tcW w:w="0" w:type="auto"/>
            <w:vAlign w:val="center"/>
          </w:tcPr>
          <w:p w14:paraId="30CDD944" w14:textId="53A4C28F"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6414C35E" w14:textId="3D0CD387"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specie dependent ă de habitate foresti</w:t>
            </w:r>
            <w:r w:rsidR="00427A4A" w:rsidRPr="00B34CE9">
              <w:rPr>
                <w:lang w:val="ro-RO"/>
              </w:rPr>
              <w:t>ere,</w:t>
            </w:r>
            <w:r w:rsidRPr="00B34CE9">
              <w:rPr>
                <w:lang w:val="ro-RO"/>
              </w:rPr>
              <w:t xml:space="preserve"> </w:t>
            </w:r>
            <w:r w:rsidR="00427A4A" w:rsidRPr="00B34CE9">
              <w:rPr>
                <w:lang w:val="ro-RO"/>
              </w:rPr>
              <w:t>preferă pădurile mature/bătrâne de foioase sau de amestec, unde arborii mor</w:t>
            </w:r>
            <w:r w:rsidR="00B34CE9" w:rsidRPr="00B34CE9">
              <w:rPr>
                <w:lang w:val="ro-RO"/>
              </w:rPr>
              <w:t>ț</w:t>
            </w:r>
            <w:r w:rsidR="00427A4A" w:rsidRPr="00B34CE9">
              <w:rPr>
                <w:lang w:val="ro-RO"/>
              </w:rPr>
              <w:t>i pe picior sunt abunden</w:t>
            </w:r>
            <w:r w:rsidR="00B34CE9" w:rsidRPr="00B34CE9">
              <w:rPr>
                <w:lang w:val="ro-RO"/>
              </w:rPr>
              <w:t>ț</w:t>
            </w:r>
            <w:r w:rsidR="00427A4A" w:rsidRPr="00B34CE9">
              <w:rPr>
                <w:lang w:val="ro-RO"/>
              </w:rPr>
              <w:t xml:space="preserve">i. Este prezentă mai ales în pădurile mature de fag, sau amestec de fag cu cvercinee </w:t>
            </w:r>
            <w:r w:rsidR="00B34CE9" w:rsidRPr="00B34CE9">
              <w:rPr>
                <w:lang w:val="ro-RO"/>
              </w:rPr>
              <w:t>ș</w:t>
            </w:r>
            <w:r w:rsidR="00427A4A" w:rsidRPr="00B34CE9">
              <w:rPr>
                <w:lang w:val="ro-RO"/>
              </w:rPr>
              <w:t>i amestec de fag cu molid.</w:t>
            </w:r>
          </w:p>
        </w:tc>
        <w:tc>
          <w:tcPr>
            <w:tcW w:w="2418" w:type="dxa"/>
            <w:vAlign w:val="center"/>
          </w:tcPr>
          <w:p w14:paraId="0B97D9CC" w14:textId="756F40B0" w:rsidR="00772D1A" w:rsidRPr="00B34CE9" w:rsidRDefault="00427A4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prezentă în toate regiunile montane joase (zona fagului), în zonele de deal </w:t>
            </w:r>
            <w:r w:rsidR="00B34CE9" w:rsidRPr="00B34CE9">
              <w:rPr>
                <w:lang w:val="ro-RO"/>
              </w:rPr>
              <w:t>ș</w:t>
            </w:r>
            <w:r w:rsidRPr="00B34CE9">
              <w:rPr>
                <w:lang w:val="ro-RO"/>
              </w:rPr>
              <w:t>i în unele zone de podi</w:t>
            </w:r>
            <w:r w:rsidR="00B34CE9" w:rsidRPr="00B34CE9">
              <w:rPr>
                <w:lang w:val="ro-RO"/>
              </w:rPr>
              <w:t>ș</w:t>
            </w:r>
            <w:r w:rsidRPr="00B34CE9">
              <w:rPr>
                <w:lang w:val="ro-RO"/>
              </w:rPr>
              <w:t>.</w:t>
            </w:r>
          </w:p>
        </w:tc>
        <w:tc>
          <w:tcPr>
            <w:tcW w:w="0" w:type="auto"/>
            <w:vAlign w:val="center"/>
          </w:tcPr>
          <w:p w14:paraId="5B8B291F" w14:textId="0568FAEB" w:rsidR="00772D1A" w:rsidRPr="00B34CE9" w:rsidRDefault="00427A4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preponderent insectivoră, consumând mai ales larve de insecte de sub scoar</w:t>
            </w:r>
            <w:r w:rsidR="00B34CE9" w:rsidRPr="00B34CE9">
              <w:rPr>
                <w:lang w:val="ro-RO"/>
              </w:rPr>
              <w:t>ț</w:t>
            </w:r>
            <w:r w:rsidRPr="00B34CE9">
              <w:rPr>
                <w:lang w:val="ro-RO"/>
              </w:rPr>
              <w:t xml:space="preserve">a </w:t>
            </w:r>
            <w:r w:rsidR="00B34CE9" w:rsidRPr="00B34CE9">
              <w:rPr>
                <w:lang w:val="ro-RO"/>
              </w:rPr>
              <w:t>ș</w:t>
            </w:r>
            <w:r w:rsidRPr="00B34CE9">
              <w:rPr>
                <w:lang w:val="ro-RO"/>
              </w:rPr>
              <w:t>i din masa lemnoasă a arborilor, mai ales cei usca</w:t>
            </w:r>
            <w:r w:rsidR="00B34CE9" w:rsidRPr="00B34CE9">
              <w:rPr>
                <w:lang w:val="ro-RO"/>
              </w:rPr>
              <w:t>ț</w:t>
            </w:r>
            <w:r w:rsidRPr="00B34CE9">
              <w:rPr>
                <w:lang w:val="ro-RO"/>
              </w:rPr>
              <w:t xml:space="preserve">i (coleoptere, lepidoptere etc.), dar consumă </w:t>
            </w:r>
            <w:r w:rsidR="00B34CE9" w:rsidRPr="00B34CE9">
              <w:rPr>
                <w:lang w:val="ro-RO"/>
              </w:rPr>
              <w:t>ș</w:t>
            </w:r>
            <w:r w:rsidRPr="00B34CE9">
              <w:rPr>
                <w:lang w:val="ro-RO"/>
              </w:rPr>
              <w:t>i hrană de origine vegetală (nuci, ghinde, alune, cire</w:t>
            </w:r>
            <w:r w:rsidR="00B34CE9" w:rsidRPr="00B34CE9">
              <w:rPr>
                <w:lang w:val="ro-RO"/>
              </w:rPr>
              <w:t>ș</w:t>
            </w:r>
            <w:r w:rsidRPr="00B34CE9">
              <w:rPr>
                <w:lang w:val="ro-RO"/>
              </w:rPr>
              <w:t>e sălbatice etc.).</w:t>
            </w:r>
          </w:p>
        </w:tc>
        <w:tc>
          <w:tcPr>
            <w:tcW w:w="0" w:type="auto"/>
            <w:vAlign w:val="center"/>
          </w:tcPr>
          <w:p w14:paraId="04B56514" w14:textId="3B572D3C"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7457734A"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20B7DE" w14:textId="77777777" w:rsidR="00772D1A" w:rsidRPr="00B34CE9" w:rsidRDefault="00772D1A" w:rsidP="00755C58">
            <w:pPr>
              <w:jc w:val="center"/>
              <w:rPr>
                <w:rFonts w:cs="Arial"/>
                <w:sz w:val="16"/>
                <w:szCs w:val="16"/>
              </w:rPr>
            </w:pPr>
            <w:r w:rsidRPr="00B34CE9">
              <w:rPr>
                <w:rFonts w:cs="Arial"/>
                <w:sz w:val="16"/>
                <w:szCs w:val="16"/>
              </w:rPr>
              <w:t xml:space="preserve">A236 </w:t>
            </w:r>
            <w:r w:rsidRPr="00B34CE9">
              <w:rPr>
                <w:rFonts w:cs="Arial"/>
                <w:i/>
                <w:sz w:val="16"/>
                <w:szCs w:val="16"/>
              </w:rPr>
              <w:t>Dryocopus martius</w:t>
            </w:r>
            <w:r w:rsidRPr="00B34CE9">
              <w:rPr>
                <w:rFonts w:cs="Arial"/>
                <w:sz w:val="16"/>
                <w:szCs w:val="16"/>
              </w:rPr>
              <w:t xml:space="preserve"> (Ciocănitoare neagră)</w:t>
            </w:r>
          </w:p>
        </w:tc>
        <w:tc>
          <w:tcPr>
            <w:tcW w:w="0" w:type="auto"/>
            <w:vAlign w:val="center"/>
          </w:tcPr>
          <w:p w14:paraId="083A92BF" w14:textId="7946707E"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4A1C6DB9" w14:textId="445A8192" w:rsidR="00772D1A" w:rsidRPr="00B34CE9" w:rsidRDefault="00954C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r w:rsidR="00792CE7" w:rsidRPr="00B34CE9">
              <w:rPr>
                <w:lang w:val="ro-RO"/>
              </w:rPr>
              <w:t>pecie</w:t>
            </w:r>
            <w:r w:rsidRPr="00B34CE9">
              <w:rPr>
                <w:lang w:val="ro-RO"/>
              </w:rPr>
              <w:t xml:space="preserve"> </w:t>
            </w:r>
            <w:r w:rsidR="00792CE7" w:rsidRPr="00B34CE9">
              <w:rPr>
                <w:lang w:val="ro-RO"/>
              </w:rPr>
              <w:t>depe</w:t>
            </w:r>
            <w:r w:rsidRPr="00B34CE9">
              <w:rPr>
                <w:lang w:val="ro-RO"/>
              </w:rPr>
              <w:t xml:space="preserve">ndentă de habitate forestiere, </w:t>
            </w:r>
            <w:r w:rsidR="00792CE7" w:rsidRPr="00B34CE9">
              <w:rPr>
                <w:lang w:val="ro-RO"/>
              </w:rPr>
              <w:t>fie naturale</w:t>
            </w:r>
            <w:r w:rsidRPr="00B34CE9">
              <w:rPr>
                <w:lang w:val="ro-RO"/>
              </w:rPr>
              <w:t xml:space="preserve"> s</w:t>
            </w:r>
            <w:r w:rsidR="00792CE7" w:rsidRPr="00B34CE9">
              <w:rPr>
                <w:lang w:val="ro-RO"/>
              </w:rPr>
              <w:t>au secundare,</w:t>
            </w:r>
            <w:r w:rsidRPr="00B34CE9">
              <w:rPr>
                <w:lang w:val="ro-RO"/>
              </w:rPr>
              <w:t xml:space="preserve"> </w:t>
            </w:r>
            <w:r w:rsidR="00792CE7" w:rsidRPr="00B34CE9">
              <w:rPr>
                <w:lang w:val="ro-RO"/>
              </w:rPr>
              <w:t>cu arbori gro</w:t>
            </w:r>
            <w:r w:rsidR="00B34CE9" w:rsidRPr="00B34CE9">
              <w:rPr>
                <w:lang w:val="ro-RO"/>
              </w:rPr>
              <w:t>ș</w:t>
            </w:r>
            <w:r w:rsidR="00792CE7" w:rsidRPr="00B34CE9">
              <w:rPr>
                <w:lang w:val="ro-RO"/>
              </w:rPr>
              <w:t xml:space="preserve">i </w:t>
            </w:r>
            <w:r w:rsidR="00B34CE9" w:rsidRPr="00B34CE9">
              <w:rPr>
                <w:lang w:val="ro-RO"/>
              </w:rPr>
              <w:t>ș</w:t>
            </w:r>
            <w:r w:rsidR="00792CE7" w:rsidRPr="00B34CE9">
              <w:rPr>
                <w:lang w:val="ro-RO"/>
              </w:rPr>
              <w:t>i maturi</w:t>
            </w:r>
          </w:p>
          <w:p w14:paraId="3FAA1EDC" w14:textId="62737A33" w:rsidR="00954C56" w:rsidRPr="00B34CE9" w:rsidRDefault="00954C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Cuibăre</w:t>
            </w:r>
            <w:r w:rsidR="00B34CE9" w:rsidRPr="00B34CE9">
              <w:rPr>
                <w:lang w:val="ro-RO"/>
              </w:rPr>
              <w:t>ș</w:t>
            </w:r>
            <w:r w:rsidRPr="00B34CE9">
              <w:rPr>
                <w:lang w:val="ro-RO"/>
              </w:rPr>
              <w:t>te într-o gamă foarte largă de habitate: forestiere, parcuri, grădini, livezi. Preferă pentru cuibărit habitate cu abunden</w:t>
            </w:r>
            <w:r w:rsidR="00B34CE9" w:rsidRPr="00B34CE9">
              <w:rPr>
                <w:lang w:val="ro-RO"/>
              </w:rPr>
              <w:t>ț</w:t>
            </w:r>
            <w:r w:rsidRPr="00B34CE9">
              <w:rPr>
                <w:lang w:val="ro-RO"/>
              </w:rPr>
              <w:t xml:space="preserve">ă de arbori, dar poate cuibări </w:t>
            </w:r>
            <w:r w:rsidR="00B34CE9" w:rsidRPr="00B34CE9">
              <w:rPr>
                <w:lang w:val="ro-RO"/>
              </w:rPr>
              <w:t>ș</w:t>
            </w:r>
            <w:r w:rsidRPr="00B34CE9">
              <w:rPr>
                <w:lang w:val="ro-RO"/>
              </w:rPr>
              <w:t>i în arbori izola</w:t>
            </w:r>
            <w:r w:rsidR="00B34CE9" w:rsidRPr="00B34CE9">
              <w:rPr>
                <w:lang w:val="ro-RO"/>
              </w:rPr>
              <w:t>ț</w:t>
            </w:r>
            <w:r w:rsidRPr="00B34CE9">
              <w:rPr>
                <w:lang w:val="ro-RO"/>
              </w:rPr>
              <w:t>i sau aliniamente (inclusiv zăvoaie)</w:t>
            </w:r>
          </w:p>
        </w:tc>
        <w:tc>
          <w:tcPr>
            <w:tcW w:w="2418" w:type="dxa"/>
            <w:vAlign w:val="center"/>
          </w:tcPr>
          <w:p w14:paraId="7C6EB0CA" w14:textId="754FD218"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w:t>
            </w:r>
            <w:r w:rsidR="00357751" w:rsidRPr="00B34CE9">
              <w:rPr>
                <w:lang w:val="ro-RO"/>
              </w:rPr>
              <w:t xml:space="preserve"> </w:t>
            </w:r>
            <w:r w:rsidRPr="00B34CE9">
              <w:rPr>
                <w:lang w:val="ro-RO"/>
              </w:rPr>
              <w:t>se suprapune bine peste condi</w:t>
            </w:r>
            <w:r w:rsidR="00B34CE9" w:rsidRPr="00B34CE9">
              <w:rPr>
                <w:lang w:val="ro-RO"/>
              </w:rPr>
              <w:t>ț</w:t>
            </w:r>
            <w:r w:rsidRPr="00B34CE9">
              <w:rPr>
                <w:lang w:val="ro-RO"/>
              </w:rPr>
              <w:t>iile de mediu din pădurile boreale, riverane, montane</w:t>
            </w:r>
            <w:r w:rsidR="00357751" w:rsidRPr="00B34CE9">
              <w:rPr>
                <w:lang w:val="ro-RO"/>
              </w:rPr>
              <w:t xml:space="preserve"> </w:t>
            </w:r>
            <w:r w:rsidR="00B34CE9" w:rsidRPr="00B34CE9">
              <w:rPr>
                <w:lang w:val="ro-RO"/>
              </w:rPr>
              <w:t>ș</w:t>
            </w:r>
            <w:r w:rsidRPr="00B34CE9">
              <w:rPr>
                <w:lang w:val="ro-RO"/>
              </w:rPr>
              <w:t>i</w:t>
            </w:r>
            <w:r w:rsidR="00954C56" w:rsidRPr="00B34CE9">
              <w:rPr>
                <w:lang w:val="ro-RO"/>
              </w:rPr>
              <w:t xml:space="preserve"> p</w:t>
            </w:r>
            <w:r w:rsidRPr="00B34CE9">
              <w:rPr>
                <w:lang w:val="ro-RO"/>
              </w:rPr>
              <w:t>ăduri</w:t>
            </w:r>
            <w:r w:rsidR="00357751" w:rsidRPr="00B34CE9">
              <w:rPr>
                <w:lang w:val="ro-RO"/>
              </w:rPr>
              <w:t xml:space="preserve"> </w:t>
            </w:r>
            <w:r w:rsidRPr="00B34CE9">
              <w:rPr>
                <w:lang w:val="ro-RO"/>
              </w:rPr>
              <w:t xml:space="preserve">din zona de </w:t>
            </w:r>
            <w:r w:rsidR="00B34CE9" w:rsidRPr="00B34CE9">
              <w:rPr>
                <w:lang w:val="ro-RO"/>
              </w:rPr>
              <w:t>ș</w:t>
            </w:r>
            <w:r w:rsidRPr="00B34CE9">
              <w:rPr>
                <w:lang w:val="ro-RO"/>
              </w:rPr>
              <w:t>es</w:t>
            </w:r>
            <w:r w:rsidR="00954C56" w:rsidRPr="00B34CE9">
              <w:rPr>
                <w:lang w:val="ro-RO"/>
              </w:rPr>
              <w:t>.</w:t>
            </w:r>
          </w:p>
          <w:p w14:paraId="3D81318A" w14:textId="13C9ACD7" w:rsidR="00954C56" w:rsidRPr="00B34CE9" w:rsidRDefault="00954C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Este foarte răspândită </w:t>
            </w:r>
            <w:r w:rsidR="00B34CE9" w:rsidRPr="00B34CE9">
              <w:rPr>
                <w:lang w:val="ro-RO"/>
              </w:rPr>
              <w:t>ș</w:t>
            </w:r>
            <w:r w:rsidRPr="00B34CE9">
              <w:rPr>
                <w:lang w:val="ro-RO"/>
              </w:rPr>
              <w:t>i nepreten</w:t>
            </w:r>
            <w:r w:rsidR="00B34CE9" w:rsidRPr="00B34CE9">
              <w:rPr>
                <w:lang w:val="ro-RO"/>
              </w:rPr>
              <w:t>ț</w:t>
            </w:r>
            <w:r w:rsidRPr="00B34CE9">
              <w:rPr>
                <w:lang w:val="ro-RO"/>
              </w:rPr>
              <w:t>ioasă, având o distribu</w:t>
            </w:r>
            <w:r w:rsidR="00B34CE9" w:rsidRPr="00B34CE9">
              <w:rPr>
                <w:lang w:val="ro-RO"/>
              </w:rPr>
              <w:t>ț</w:t>
            </w:r>
            <w:r w:rsidRPr="00B34CE9">
              <w:rPr>
                <w:lang w:val="ro-RO"/>
              </w:rPr>
              <w:t>ie în general uniformă în Transilvania, zonele montane, Subcarpa</w:t>
            </w:r>
            <w:r w:rsidR="00B34CE9" w:rsidRPr="00B34CE9">
              <w:rPr>
                <w:lang w:val="ro-RO"/>
              </w:rPr>
              <w:t>ț</w:t>
            </w:r>
            <w:r w:rsidRPr="00B34CE9">
              <w:rPr>
                <w:lang w:val="ro-RO"/>
              </w:rPr>
              <w:t xml:space="preserve">i </w:t>
            </w:r>
            <w:r w:rsidR="00B34CE9" w:rsidRPr="00B34CE9">
              <w:rPr>
                <w:lang w:val="ro-RO"/>
              </w:rPr>
              <w:t>ș</w:t>
            </w:r>
            <w:r w:rsidRPr="00B34CE9">
              <w:rPr>
                <w:lang w:val="ro-RO"/>
              </w:rPr>
              <w:t>i nordul Dobrogei (inclusiv Delta Dunării);</w:t>
            </w:r>
          </w:p>
        </w:tc>
        <w:tc>
          <w:tcPr>
            <w:tcW w:w="0" w:type="auto"/>
            <w:vAlign w:val="center"/>
          </w:tcPr>
          <w:p w14:paraId="2056543A" w14:textId="76C34671" w:rsidR="00954C56" w:rsidRPr="00B34CE9" w:rsidRDefault="00954C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Preponderent insectivoră, furnicile reprezentând o parte semnificativă a dietei (adul</w:t>
            </w:r>
            <w:r w:rsidR="00B34CE9" w:rsidRPr="00B34CE9">
              <w:rPr>
                <w:lang w:val="ro-RO"/>
              </w:rPr>
              <w:t>ț</w:t>
            </w:r>
            <w:r w:rsidRPr="00B34CE9">
              <w:rPr>
                <w:lang w:val="ro-RO"/>
              </w:rPr>
              <w:t xml:space="preserve">i </w:t>
            </w:r>
            <w:r w:rsidR="00B34CE9" w:rsidRPr="00B34CE9">
              <w:rPr>
                <w:lang w:val="ro-RO"/>
              </w:rPr>
              <w:t>ș</w:t>
            </w:r>
            <w:r w:rsidRPr="00B34CE9">
              <w:rPr>
                <w:lang w:val="ro-RO"/>
              </w:rPr>
              <w:t>i larve). De asemenea consumă specii care sunt prezente sub scoar</w:t>
            </w:r>
            <w:r w:rsidR="00B34CE9" w:rsidRPr="00B34CE9">
              <w:rPr>
                <w:lang w:val="ro-RO"/>
              </w:rPr>
              <w:t>ț</w:t>
            </w:r>
            <w:r w:rsidRPr="00B34CE9">
              <w:rPr>
                <w:lang w:val="ro-RO"/>
              </w:rPr>
              <w:t xml:space="preserve">a arborilor </w:t>
            </w:r>
            <w:r w:rsidR="00B34CE9" w:rsidRPr="00B34CE9">
              <w:rPr>
                <w:lang w:val="ro-RO"/>
              </w:rPr>
              <w:t>ș</w:t>
            </w:r>
            <w:r w:rsidRPr="00B34CE9">
              <w:rPr>
                <w:lang w:val="ro-RO"/>
              </w:rPr>
              <w:t>i în lemn, pe care le colectează îndepărtând scoar</w:t>
            </w:r>
            <w:r w:rsidR="00B34CE9" w:rsidRPr="00B34CE9">
              <w:rPr>
                <w:lang w:val="ro-RO"/>
              </w:rPr>
              <w:t>ț</w:t>
            </w:r>
            <w:r w:rsidRPr="00B34CE9">
              <w:rPr>
                <w:lang w:val="ro-RO"/>
              </w:rPr>
              <w:t xml:space="preserve">a </w:t>
            </w:r>
            <w:r w:rsidR="00B34CE9" w:rsidRPr="00B34CE9">
              <w:rPr>
                <w:lang w:val="ro-RO"/>
              </w:rPr>
              <w:t>ș</w:t>
            </w:r>
            <w:r w:rsidRPr="00B34CE9">
              <w:rPr>
                <w:lang w:val="ro-RO"/>
              </w:rPr>
              <w:t xml:space="preserve">i excavând găuri masive. Ocazional consumă </w:t>
            </w:r>
            <w:r w:rsidR="00B34CE9" w:rsidRPr="00B34CE9">
              <w:rPr>
                <w:lang w:val="ro-RO"/>
              </w:rPr>
              <w:t>ș</w:t>
            </w:r>
            <w:r w:rsidRPr="00B34CE9">
              <w:rPr>
                <w:lang w:val="ro-RO"/>
              </w:rPr>
              <w:t>i melci sau vegetale (în special fructe)</w:t>
            </w:r>
          </w:p>
          <w:p w14:paraId="2AE9E76C" w14:textId="499780C7"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Prădătorii lor naturali sunt în special jderii </w:t>
            </w:r>
            <w:r w:rsidR="00B34CE9" w:rsidRPr="00B34CE9">
              <w:rPr>
                <w:lang w:val="ro-RO"/>
              </w:rPr>
              <w:t>ș</w:t>
            </w:r>
            <w:r w:rsidRPr="00B34CE9">
              <w:rPr>
                <w:lang w:val="ro-RO"/>
              </w:rPr>
              <w:t>i veveri</w:t>
            </w:r>
            <w:r w:rsidR="00B34CE9" w:rsidRPr="00B34CE9">
              <w:rPr>
                <w:lang w:val="ro-RO"/>
              </w:rPr>
              <w:t>ț</w:t>
            </w:r>
            <w:r w:rsidRPr="00B34CE9">
              <w:rPr>
                <w:lang w:val="ro-RO"/>
              </w:rPr>
              <w:t>ele, care l</w:t>
            </w:r>
            <w:r w:rsidR="00954C56" w:rsidRPr="00B34CE9">
              <w:rPr>
                <w:lang w:val="ro-RO"/>
              </w:rPr>
              <w:t xml:space="preserve">e consumă ouăle </w:t>
            </w:r>
            <w:r w:rsidR="00B34CE9" w:rsidRPr="00B34CE9">
              <w:rPr>
                <w:lang w:val="ro-RO"/>
              </w:rPr>
              <w:t>ș</w:t>
            </w:r>
            <w:r w:rsidR="00954C56" w:rsidRPr="00B34CE9">
              <w:rPr>
                <w:lang w:val="ro-RO"/>
              </w:rPr>
              <w:t xml:space="preserve">i puii, dar </w:t>
            </w:r>
            <w:r w:rsidR="00B34CE9" w:rsidRPr="00B34CE9">
              <w:rPr>
                <w:lang w:val="ro-RO"/>
              </w:rPr>
              <w:t>ș</w:t>
            </w:r>
            <w:r w:rsidR="00954C56" w:rsidRPr="00B34CE9">
              <w:rPr>
                <w:lang w:val="ro-RO"/>
              </w:rPr>
              <w:t xml:space="preserve">i </w:t>
            </w:r>
            <w:r w:rsidRPr="00B34CE9">
              <w:rPr>
                <w:lang w:val="ro-RO"/>
              </w:rPr>
              <w:t>pasările</w:t>
            </w:r>
            <w:r w:rsidR="00954C56" w:rsidRPr="00B34CE9">
              <w:rPr>
                <w:lang w:val="ro-RO"/>
              </w:rPr>
              <w:t xml:space="preserve"> </w:t>
            </w:r>
            <w:r w:rsidRPr="00B34CE9">
              <w:rPr>
                <w:lang w:val="ro-RO"/>
              </w:rPr>
              <w:t>răpitoare</w:t>
            </w:r>
          </w:p>
          <w:p w14:paraId="6A5FF678" w14:textId="77777777"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Ciocănitoarea neagră este "arhitectul" pentru A220 (Huhurez mare)</w:t>
            </w:r>
          </w:p>
        </w:tc>
        <w:tc>
          <w:tcPr>
            <w:tcW w:w="0" w:type="auto"/>
            <w:vAlign w:val="center"/>
          </w:tcPr>
          <w:p w14:paraId="7E7F4A6F" w14:textId="2ABE82A3"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205BD487"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EEDE89" w14:textId="77777777" w:rsidR="00772D1A" w:rsidRPr="00B34CE9" w:rsidRDefault="00772D1A" w:rsidP="00755C58">
            <w:pPr>
              <w:jc w:val="center"/>
              <w:rPr>
                <w:rFonts w:cs="Arial"/>
                <w:sz w:val="16"/>
                <w:szCs w:val="16"/>
              </w:rPr>
            </w:pPr>
            <w:r w:rsidRPr="00B34CE9">
              <w:rPr>
                <w:rFonts w:cs="Arial"/>
                <w:sz w:val="16"/>
                <w:szCs w:val="16"/>
              </w:rPr>
              <w:t xml:space="preserve">A103 </w:t>
            </w:r>
            <w:r w:rsidRPr="00B34CE9">
              <w:rPr>
                <w:rFonts w:cs="Arial"/>
                <w:i/>
                <w:sz w:val="16"/>
                <w:szCs w:val="16"/>
              </w:rPr>
              <w:t>Falco peregrinus</w:t>
            </w:r>
            <w:r w:rsidRPr="00B34CE9">
              <w:rPr>
                <w:rFonts w:cs="Arial"/>
                <w:sz w:val="16"/>
                <w:szCs w:val="16"/>
              </w:rPr>
              <w:t xml:space="preserve"> (Șoim călător)</w:t>
            </w:r>
          </w:p>
        </w:tc>
        <w:tc>
          <w:tcPr>
            <w:tcW w:w="0" w:type="auto"/>
            <w:vAlign w:val="center"/>
          </w:tcPr>
          <w:p w14:paraId="3BDC02F7" w14:textId="0A7173C4"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026A855E" w14:textId="1955006F"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Cuibăre</w:t>
            </w:r>
            <w:r w:rsidR="00B34CE9" w:rsidRPr="00B34CE9">
              <w:rPr>
                <w:lang w:val="ro-RO"/>
              </w:rPr>
              <w:t>ș</w:t>
            </w:r>
            <w:r w:rsidRPr="00B34CE9">
              <w:rPr>
                <w:lang w:val="ro-RO"/>
              </w:rPr>
              <w:t xml:space="preserve">te în habitate montane sau submontane, cu stâncărie </w:t>
            </w:r>
            <w:r w:rsidR="00B34CE9" w:rsidRPr="00B34CE9">
              <w:rPr>
                <w:lang w:val="ro-RO"/>
              </w:rPr>
              <w:t>ș</w:t>
            </w:r>
            <w:r w:rsidRPr="00B34CE9">
              <w:rPr>
                <w:lang w:val="ro-RO"/>
              </w:rPr>
              <w:t>i vegeta</w:t>
            </w:r>
            <w:r w:rsidR="00B34CE9" w:rsidRPr="00B34CE9">
              <w:rPr>
                <w:lang w:val="ro-RO"/>
              </w:rPr>
              <w:t>ț</w:t>
            </w:r>
            <w:r w:rsidRPr="00B34CE9">
              <w:rPr>
                <w:lang w:val="ro-RO"/>
              </w:rPr>
              <w:t>ie abundentă , forestieră sau tufări</w:t>
            </w:r>
            <w:r w:rsidR="00B34CE9" w:rsidRPr="00B34CE9">
              <w:rPr>
                <w:lang w:val="ro-RO"/>
              </w:rPr>
              <w:t>ș</w:t>
            </w:r>
          </w:p>
        </w:tc>
        <w:tc>
          <w:tcPr>
            <w:tcW w:w="2418" w:type="dxa"/>
            <w:vAlign w:val="center"/>
          </w:tcPr>
          <w:p w14:paraId="4B8B0D23" w14:textId="77C361E3"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Cuibăre</w:t>
            </w:r>
            <w:r w:rsidR="00B34CE9" w:rsidRPr="00B34CE9">
              <w:rPr>
                <w:lang w:val="ro-RO"/>
              </w:rPr>
              <w:t>ș</w:t>
            </w:r>
            <w:r w:rsidRPr="00B34CE9">
              <w:rPr>
                <w:lang w:val="ro-RO"/>
              </w:rPr>
              <w:t xml:space="preserve">te în habitate montane sau submontane, cu stâncărie </w:t>
            </w:r>
            <w:r w:rsidR="00B34CE9" w:rsidRPr="00B34CE9">
              <w:rPr>
                <w:lang w:val="ro-RO"/>
              </w:rPr>
              <w:t>ș</w:t>
            </w:r>
            <w:r w:rsidRPr="00B34CE9">
              <w:rPr>
                <w:lang w:val="ro-RO"/>
              </w:rPr>
              <w:t>i vegeta</w:t>
            </w:r>
            <w:r w:rsidR="00B34CE9" w:rsidRPr="00B34CE9">
              <w:rPr>
                <w:lang w:val="ro-RO"/>
              </w:rPr>
              <w:t>ț</w:t>
            </w:r>
            <w:r w:rsidRPr="00B34CE9">
              <w:rPr>
                <w:lang w:val="ro-RO"/>
              </w:rPr>
              <w:t>ie abundentă , forestieră sau tufări</w:t>
            </w:r>
            <w:r w:rsidR="00B34CE9" w:rsidRPr="00B34CE9">
              <w:rPr>
                <w:lang w:val="ro-RO"/>
              </w:rPr>
              <w:t>ș</w:t>
            </w:r>
            <w:r w:rsidRPr="00B34CE9">
              <w:rPr>
                <w:lang w:val="ro-RO"/>
              </w:rPr>
              <w:t>. Prezen</w:t>
            </w:r>
            <w:r w:rsidR="00B34CE9" w:rsidRPr="00B34CE9">
              <w:rPr>
                <w:lang w:val="ro-RO"/>
              </w:rPr>
              <w:t>ț</w:t>
            </w:r>
            <w:r w:rsidRPr="00B34CE9">
              <w:rPr>
                <w:lang w:val="ro-RO"/>
              </w:rPr>
              <w:t>a stâncăriilor libere, fără vegeta</w:t>
            </w:r>
            <w:r w:rsidR="00B34CE9" w:rsidRPr="00B34CE9">
              <w:rPr>
                <w:lang w:val="ro-RO"/>
              </w:rPr>
              <w:t>ț</w:t>
            </w:r>
            <w:r w:rsidRPr="00B34CE9">
              <w:rPr>
                <w:lang w:val="ro-RO"/>
              </w:rPr>
              <w:t>ie, este necesară. Evită în general zonele forestiere compacte</w:t>
            </w:r>
          </w:p>
        </w:tc>
        <w:tc>
          <w:tcPr>
            <w:tcW w:w="0" w:type="auto"/>
            <w:vAlign w:val="center"/>
          </w:tcPr>
          <w:p w14:paraId="3083D514" w14:textId="614062C7" w:rsidR="00772D1A" w:rsidRPr="00B34CE9" w:rsidRDefault="00954C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Se hrăne</w:t>
            </w:r>
            <w:r w:rsidR="00B34CE9" w:rsidRPr="00B34CE9">
              <w:rPr>
                <w:lang w:val="ro-RO"/>
              </w:rPr>
              <w:t>ș</w:t>
            </w:r>
            <w:r w:rsidRPr="00B34CE9">
              <w:rPr>
                <w:lang w:val="ro-RO"/>
              </w:rPr>
              <w:t xml:space="preserve">te în special cu păsări, Columbiformele (porumbeii) fiind principala sursă de hrană în multe zone. Ocazional consumă </w:t>
            </w:r>
            <w:r w:rsidR="00B34CE9" w:rsidRPr="00B34CE9">
              <w:rPr>
                <w:lang w:val="ro-RO"/>
              </w:rPr>
              <w:t>ș</w:t>
            </w:r>
            <w:r w:rsidRPr="00B34CE9">
              <w:rPr>
                <w:lang w:val="ro-RO"/>
              </w:rPr>
              <w:t xml:space="preserve">i alt fel de pradă, precum micromamifere (inclusiv lilieci), </w:t>
            </w:r>
            <w:r w:rsidR="00B34CE9" w:rsidRPr="00B34CE9">
              <w:rPr>
                <w:lang w:val="ro-RO"/>
              </w:rPr>
              <w:t>ș</w:t>
            </w:r>
            <w:r w:rsidRPr="00B34CE9">
              <w:rPr>
                <w:lang w:val="ro-RO"/>
              </w:rPr>
              <w:t>opârle sau insecte de talie mare.</w:t>
            </w:r>
          </w:p>
        </w:tc>
        <w:tc>
          <w:tcPr>
            <w:tcW w:w="0" w:type="auto"/>
            <w:vAlign w:val="center"/>
          </w:tcPr>
          <w:p w14:paraId="4C92372F" w14:textId="7F5303B6"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3FE7CC88"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F4F955" w14:textId="77777777" w:rsidR="00772D1A" w:rsidRPr="00B34CE9" w:rsidRDefault="00772D1A" w:rsidP="00755C58">
            <w:pPr>
              <w:jc w:val="center"/>
              <w:rPr>
                <w:rFonts w:cs="Arial"/>
                <w:sz w:val="16"/>
                <w:szCs w:val="16"/>
              </w:rPr>
            </w:pPr>
            <w:r w:rsidRPr="00B34CE9">
              <w:rPr>
                <w:rFonts w:cs="Arial"/>
                <w:sz w:val="16"/>
                <w:szCs w:val="16"/>
              </w:rPr>
              <w:t xml:space="preserve">A321 </w:t>
            </w:r>
            <w:r w:rsidRPr="00B34CE9">
              <w:rPr>
                <w:rFonts w:cs="Arial"/>
                <w:i/>
                <w:sz w:val="16"/>
                <w:szCs w:val="16"/>
              </w:rPr>
              <w:t>Ficedula albicollis</w:t>
            </w:r>
            <w:r w:rsidRPr="00B34CE9">
              <w:rPr>
                <w:rFonts w:cs="Arial"/>
                <w:sz w:val="16"/>
                <w:szCs w:val="16"/>
              </w:rPr>
              <w:t xml:space="preserve"> (Muscar gulerat)</w:t>
            </w:r>
          </w:p>
        </w:tc>
        <w:tc>
          <w:tcPr>
            <w:tcW w:w="0" w:type="auto"/>
            <w:vAlign w:val="center"/>
          </w:tcPr>
          <w:p w14:paraId="3A0E3E38" w14:textId="3D72E5F8"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 Umiditatea crescută în lungul văilor favorizează densită</w:t>
            </w:r>
            <w:r w:rsidR="00B34CE9" w:rsidRPr="00B34CE9">
              <w:rPr>
                <w:lang w:val="ro-RO"/>
              </w:rPr>
              <w:t>ț</w:t>
            </w:r>
            <w:r w:rsidRPr="00B34CE9">
              <w:rPr>
                <w:lang w:val="ro-RO"/>
              </w:rPr>
              <w:t>i mari de insecte</w:t>
            </w:r>
          </w:p>
        </w:tc>
        <w:tc>
          <w:tcPr>
            <w:tcW w:w="3429" w:type="dxa"/>
            <w:vAlign w:val="center"/>
          </w:tcPr>
          <w:p w14:paraId="4F75CC6D" w14:textId="05D71DEB" w:rsidR="00772D1A" w:rsidRPr="00B34CE9" w:rsidRDefault="00954C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Preferă pădurile mature de foioase, cu lumini</w:t>
            </w:r>
            <w:r w:rsidR="00B34CE9" w:rsidRPr="00B34CE9">
              <w:rPr>
                <w:lang w:val="ro-RO"/>
              </w:rPr>
              <w:t>ș</w:t>
            </w:r>
            <w:r w:rsidRPr="00B34CE9">
              <w:rPr>
                <w:lang w:val="ro-RO"/>
              </w:rPr>
              <w:t xml:space="preserve">uri extinse, lizierele, uneori </w:t>
            </w:r>
            <w:r w:rsidR="00B34CE9" w:rsidRPr="00B34CE9">
              <w:rPr>
                <w:lang w:val="ro-RO"/>
              </w:rPr>
              <w:t>ș</w:t>
            </w:r>
            <w:r w:rsidRPr="00B34CE9">
              <w:rPr>
                <w:lang w:val="ro-RO"/>
              </w:rPr>
              <w:t>i livezile bătrâne, parcurile mari sau pâlcurile de arbori, acolo unde există cavită</w:t>
            </w:r>
            <w:r w:rsidR="00B34CE9" w:rsidRPr="00B34CE9">
              <w:rPr>
                <w:lang w:val="ro-RO"/>
              </w:rPr>
              <w:t>ț</w:t>
            </w:r>
            <w:r w:rsidRPr="00B34CE9">
              <w:rPr>
                <w:lang w:val="ro-RO"/>
              </w:rPr>
              <w:t>i secundare necesare pentru cuibărit.</w:t>
            </w:r>
          </w:p>
        </w:tc>
        <w:tc>
          <w:tcPr>
            <w:tcW w:w="2418" w:type="dxa"/>
            <w:vAlign w:val="center"/>
          </w:tcPr>
          <w:p w14:paraId="75304284" w14:textId="77777777"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specie migratoare, care are nevoie pentru cuibărit de</w:t>
            </w:r>
            <w:r w:rsidR="00357751" w:rsidRPr="00B34CE9">
              <w:rPr>
                <w:lang w:val="ro-RO"/>
              </w:rPr>
              <w:t xml:space="preserve"> </w:t>
            </w:r>
            <w:r w:rsidRPr="00B34CE9">
              <w:rPr>
                <w:lang w:val="ro-RO"/>
              </w:rPr>
              <w:t>pentru păduri</w:t>
            </w:r>
            <w:r w:rsidR="00357751" w:rsidRPr="00B34CE9">
              <w:rPr>
                <w:lang w:val="ro-RO"/>
              </w:rPr>
              <w:t xml:space="preserve"> </w:t>
            </w:r>
            <w:r w:rsidR="00295056" w:rsidRPr="00B34CE9">
              <w:rPr>
                <w:lang w:val="ro-RO"/>
              </w:rPr>
              <w:t xml:space="preserve">bogate în </w:t>
            </w:r>
            <w:r w:rsidRPr="00B34CE9">
              <w:rPr>
                <w:lang w:val="ro-RO"/>
              </w:rPr>
              <w:t>subarboret, liziere</w:t>
            </w:r>
            <w:r w:rsidR="00357751" w:rsidRPr="00B34CE9">
              <w:rPr>
                <w:lang w:val="ro-RO"/>
              </w:rPr>
              <w:t xml:space="preserve"> </w:t>
            </w:r>
            <w:r w:rsidRPr="00B34CE9">
              <w:rPr>
                <w:lang w:val="ro-RO"/>
              </w:rPr>
              <w:t>de păduri masive de foioase</w:t>
            </w:r>
          </w:p>
        </w:tc>
        <w:tc>
          <w:tcPr>
            <w:tcW w:w="0" w:type="auto"/>
            <w:vAlign w:val="center"/>
          </w:tcPr>
          <w:p w14:paraId="5774C8BF" w14:textId="244CDD14"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este este insectivoră, fiind apreciată în combaterea biologică a dăunătorilor forestieri.</w:t>
            </w:r>
            <w:r w:rsidR="00295056" w:rsidRPr="00B34CE9">
              <w:rPr>
                <w:lang w:val="ro-RO"/>
              </w:rPr>
              <w:t xml:space="preserve"> Se hrăne</w:t>
            </w:r>
            <w:r w:rsidR="00B34CE9" w:rsidRPr="00B34CE9">
              <w:rPr>
                <w:lang w:val="ro-RO"/>
              </w:rPr>
              <w:t>ș</w:t>
            </w:r>
            <w:r w:rsidR="00295056" w:rsidRPr="00B34CE9">
              <w:rPr>
                <w:lang w:val="ro-RO"/>
              </w:rPr>
              <w:t xml:space="preserve">te de obicei în coronamentul arborilor, prinzând insecte zburătoare, prin zboruri scurte. Consumă o gamă largă de nevertebrate (insecte </w:t>
            </w:r>
            <w:r w:rsidR="00B34CE9" w:rsidRPr="00B34CE9">
              <w:rPr>
                <w:lang w:val="ro-RO"/>
              </w:rPr>
              <w:t>ș</w:t>
            </w:r>
            <w:r w:rsidR="00295056" w:rsidRPr="00B34CE9">
              <w:rPr>
                <w:lang w:val="ro-RO"/>
              </w:rPr>
              <w:t xml:space="preserve">i larvele acestora, păianjeni, melci etc.) dar consumă ocazional </w:t>
            </w:r>
            <w:r w:rsidR="00B34CE9" w:rsidRPr="00B34CE9">
              <w:rPr>
                <w:lang w:val="ro-RO"/>
              </w:rPr>
              <w:t>ș</w:t>
            </w:r>
            <w:r w:rsidR="00295056" w:rsidRPr="00B34CE9">
              <w:rPr>
                <w:lang w:val="ro-RO"/>
              </w:rPr>
              <w:t>i fructe sau semin</w:t>
            </w:r>
            <w:r w:rsidR="00B34CE9" w:rsidRPr="00B34CE9">
              <w:rPr>
                <w:lang w:val="ro-RO"/>
              </w:rPr>
              <w:t>ț</w:t>
            </w:r>
            <w:r w:rsidR="00295056" w:rsidRPr="00B34CE9">
              <w:rPr>
                <w:lang w:val="ro-RO"/>
              </w:rPr>
              <w:t xml:space="preserve">e </w:t>
            </w:r>
            <w:r w:rsidRPr="00B34CE9">
              <w:rPr>
                <w:lang w:val="ro-RO"/>
              </w:rPr>
              <w:t xml:space="preserve"> Efectivul popula</w:t>
            </w:r>
            <w:r w:rsidR="00B34CE9" w:rsidRPr="00B34CE9">
              <w:rPr>
                <w:lang w:val="ro-RO"/>
              </w:rPr>
              <w:t>ț</w:t>
            </w:r>
            <w:r w:rsidRPr="00B34CE9">
              <w:rPr>
                <w:lang w:val="ro-RO"/>
              </w:rPr>
              <w:t>iei este controlat de pâr</w:t>
            </w:r>
            <w:r w:rsidR="00B34CE9" w:rsidRPr="00B34CE9">
              <w:rPr>
                <w:lang w:val="ro-RO"/>
              </w:rPr>
              <w:t>ș</w:t>
            </w:r>
            <w:r w:rsidRPr="00B34CE9">
              <w:rPr>
                <w:lang w:val="ro-RO"/>
              </w:rPr>
              <w:t>i are le invadează cuiburile,</w:t>
            </w:r>
            <w:r w:rsidRPr="00B34CE9">
              <w:rPr>
                <w:lang w:val="ro-RO"/>
              </w:rPr>
              <w:tab/>
              <w:t>fiind atra</w:t>
            </w:r>
            <w:r w:rsidR="00B34CE9" w:rsidRPr="00B34CE9">
              <w:rPr>
                <w:lang w:val="ro-RO"/>
              </w:rPr>
              <w:t>ș</w:t>
            </w:r>
            <w:r w:rsidRPr="00B34CE9">
              <w:rPr>
                <w:lang w:val="ro-RO"/>
              </w:rPr>
              <w:t>i de materialul redus</w:t>
            </w:r>
            <w:r w:rsidR="00295056" w:rsidRPr="00B34CE9">
              <w:rPr>
                <w:lang w:val="ro-RO"/>
              </w:rPr>
              <w:t xml:space="preserve"> </w:t>
            </w:r>
            <w:r w:rsidRPr="00B34CE9">
              <w:rPr>
                <w:lang w:val="ro-RO"/>
              </w:rPr>
              <w:t>introdus în cuib.</w:t>
            </w:r>
          </w:p>
        </w:tc>
        <w:tc>
          <w:tcPr>
            <w:tcW w:w="0" w:type="auto"/>
            <w:vAlign w:val="center"/>
          </w:tcPr>
          <w:p w14:paraId="36463EE6" w14:textId="1D35749A"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0D154A56"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9E421E" w14:textId="77777777" w:rsidR="00772D1A" w:rsidRPr="00B34CE9" w:rsidRDefault="00772D1A" w:rsidP="00755C58">
            <w:pPr>
              <w:jc w:val="center"/>
              <w:rPr>
                <w:rFonts w:cs="Arial"/>
                <w:sz w:val="16"/>
                <w:szCs w:val="16"/>
              </w:rPr>
            </w:pPr>
            <w:r w:rsidRPr="00B34CE9">
              <w:rPr>
                <w:rFonts w:cs="Arial"/>
                <w:sz w:val="16"/>
                <w:szCs w:val="16"/>
              </w:rPr>
              <w:t xml:space="preserve">A320 </w:t>
            </w:r>
            <w:r w:rsidRPr="00B34CE9">
              <w:rPr>
                <w:rFonts w:cs="Arial"/>
                <w:i/>
                <w:sz w:val="16"/>
                <w:szCs w:val="16"/>
              </w:rPr>
              <w:t>Ficedula parva</w:t>
            </w:r>
            <w:r w:rsidRPr="00B34CE9">
              <w:rPr>
                <w:rFonts w:cs="Arial"/>
                <w:sz w:val="16"/>
                <w:szCs w:val="16"/>
              </w:rPr>
              <w:t xml:space="preserve"> (Muscar mic)</w:t>
            </w:r>
          </w:p>
        </w:tc>
        <w:tc>
          <w:tcPr>
            <w:tcW w:w="0" w:type="auto"/>
            <w:vAlign w:val="center"/>
          </w:tcPr>
          <w:p w14:paraId="645B4207" w14:textId="3FE3A69B"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AD08C3">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 Umiditatea crescută în lungul văilor favorizează densită</w:t>
            </w:r>
            <w:r w:rsidR="00B34CE9" w:rsidRPr="00B34CE9">
              <w:rPr>
                <w:lang w:val="ro-RO"/>
              </w:rPr>
              <w:t>ț</w:t>
            </w:r>
            <w:r w:rsidRPr="00B34CE9">
              <w:rPr>
                <w:lang w:val="ro-RO"/>
              </w:rPr>
              <w:t>i mari de insecte</w:t>
            </w:r>
          </w:p>
        </w:tc>
        <w:tc>
          <w:tcPr>
            <w:tcW w:w="3429" w:type="dxa"/>
            <w:vAlign w:val="center"/>
          </w:tcPr>
          <w:p w14:paraId="1C00EB2D" w14:textId="4BB00E6B" w:rsidR="00772D1A"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Specia preferă pădurile mature cu strat arbustiv bogat, de obicei pădurile de fag pure sau cu cvercinee </w:t>
            </w:r>
            <w:r w:rsidR="00B34CE9" w:rsidRPr="00B34CE9">
              <w:rPr>
                <w:lang w:val="ro-RO"/>
              </w:rPr>
              <w:t>ș</w:t>
            </w:r>
            <w:r w:rsidRPr="00B34CE9">
              <w:rPr>
                <w:lang w:val="ro-RO"/>
              </w:rPr>
              <w:t xml:space="preserve">i alte specii de amestec, de-a lungul cursurilor de apă </w:t>
            </w:r>
            <w:r w:rsidR="00B34CE9" w:rsidRPr="00B34CE9">
              <w:rPr>
                <w:lang w:val="ro-RO"/>
              </w:rPr>
              <w:t>ș</w:t>
            </w:r>
            <w:r w:rsidRPr="00B34CE9">
              <w:rPr>
                <w:lang w:val="ro-RO"/>
              </w:rPr>
              <w:t>i a văilor, sau zonele cu lumini</w:t>
            </w:r>
            <w:r w:rsidR="00B34CE9" w:rsidRPr="00B34CE9">
              <w:rPr>
                <w:lang w:val="ro-RO"/>
              </w:rPr>
              <w:t>ș</w:t>
            </w:r>
            <w:r w:rsidRPr="00B34CE9">
              <w:rPr>
                <w:lang w:val="ro-RO"/>
              </w:rPr>
              <w:t>uri extinse. În nordul arealului cuibăre</w:t>
            </w:r>
            <w:r w:rsidR="00B34CE9" w:rsidRPr="00B34CE9">
              <w:rPr>
                <w:lang w:val="ro-RO"/>
              </w:rPr>
              <w:t>ș</w:t>
            </w:r>
            <w:r w:rsidRPr="00B34CE9">
              <w:rPr>
                <w:lang w:val="ro-RO"/>
              </w:rPr>
              <w:t xml:space="preserve">te </w:t>
            </w:r>
            <w:r w:rsidR="00B34CE9" w:rsidRPr="00B34CE9">
              <w:rPr>
                <w:lang w:val="ro-RO"/>
              </w:rPr>
              <w:t>ș</w:t>
            </w:r>
            <w:r w:rsidRPr="00B34CE9">
              <w:rPr>
                <w:lang w:val="ro-RO"/>
              </w:rPr>
              <w:t>i în pădurile de molid.</w:t>
            </w:r>
          </w:p>
        </w:tc>
        <w:tc>
          <w:tcPr>
            <w:tcW w:w="2418" w:type="dxa"/>
            <w:vAlign w:val="center"/>
          </w:tcPr>
          <w:p w14:paraId="6A4ACEA6" w14:textId="4DC90171"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Preferă pădurile de foioase </w:t>
            </w:r>
            <w:r w:rsidR="00B34CE9" w:rsidRPr="00B34CE9">
              <w:rPr>
                <w:lang w:val="ro-RO"/>
              </w:rPr>
              <w:t>ș</w:t>
            </w:r>
            <w:r w:rsidRPr="00B34CE9">
              <w:rPr>
                <w:lang w:val="ro-RO"/>
              </w:rPr>
              <w:t xml:space="preserve">i amestec umbroase </w:t>
            </w:r>
            <w:r w:rsidR="00B34CE9" w:rsidRPr="00B34CE9">
              <w:rPr>
                <w:lang w:val="ro-RO"/>
              </w:rPr>
              <w:t>ș</w:t>
            </w:r>
            <w:r w:rsidRPr="00B34CE9">
              <w:rPr>
                <w:lang w:val="ro-RO"/>
              </w:rPr>
              <w:t>i umede</w:t>
            </w:r>
          </w:p>
          <w:p w14:paraId="52E6A413" w14:textId="48F44531" w:rsidR="00295056"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în majoritatea zonelor montane cu altitudine mijlocie </w:t>
            </w:r>
            <w:r w:rsidR="00B34CE9" w:rsidRPr="00B34CE9">
              <w:rPr>
                <w:lang w:val="ro-RO"/>
              </w:rPr>
              <w:t>ș</w:t>
            </w:r>
            <w:r w:rsidRPr="00B34CE9">
              <w:rPr>
                <w:lang w:val="ro-RO"/>
              </w:rPr>
              <w:t xml:space="preserve">i mică, în zonele submontane, în zonele de deal, dar </w:t>
            </w:r>
            <w:r w:rsidR="00B34CE9" w:rsidRPr="00B34CE9">
              <w:rPr>
                <w:lang w:val="ro-RO"/>
              </w:rPr>
              <w:t>ș</w:t>
            </w:r>
            <w:r w:rsidRPr="00B34CE9">
              <w:rPr>
                <w:lang w:val="ro-RO"/>
              </w:rPr>
              <w:t>i în zonele de podi</w:t>
            </w:r>
            <w:r w:rsidR="00B34CE9" w:rsidRPr="00B34CE9">
              <w:rPr>
                <w:lang w:val="ro-RO"/>
              </w:rPr>
              <w:t>ș</w:t>
            </w:r>
            <w:r w:rsidRPr="00B34CE9">
              <w:rPr>
                <w:lang w:val="ro-RO"/>
              </w:rPr>
              <w:t xml:space="preserve"> cu păduri de fag extinse.</w:t>
            </w:r>
          </w:p>
        </w:tc>
        <w:tc>
          <w:tcPr>
            <w:tcW w:w="0" w:type="auto"/>
            <w:vAlign w:val="center"/>
          </w:tcPr>
          <w:p w14:paraId="75314AB6" w14:textId="064B73D1" w:rsidR="00772D1A"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Este o specie predominant insectivoră, care vânează de obicei în coronamentul arborilor sau în zonele cu subrat arbustiv abundent, prinzând insectele în zbor. Consumă </w:t>
            </w:r>
            <w:r w:rsidR="00B34CE9" w:rsidRPr="00B34CE9">
              <w:rPr>
                <w:lang w:val="ro-RO"/>
              </w:rPr>
              <w:t>ș</w:t>
            </w:r>
            <w:r w:rsidRPr="00B34CE9">
              <w:rPr>
                <w:lang w:val="ro-RO"/>
              </w:rPr>
              <w:t xml:space="preserve">i alte nevertebrate (păianjeni, melci, etc.). </w:t>
            </w:r>
            <w:r w:rsidR="00792CE7" w:rsidRPr="00B34CE9">
              <w:rPr>
                <w:lang w:val="ro-RO"/>
              </w:rPr>
              <w:t>Efectivul popula</w:t>
            </w:r>
            <w:r w:rsidR="00B34CE9" w:rsidRPr="00B34CE9">
              <w:rPr>
                <w:lang w:val="ro-RO"/>
              </w:rPr>
              <w:t>ț</w:t>
            </w:r>
            <w:r w:rsidR="00792CE7" w:rsidRPr="00B34CE9">
              <w:rPr>
                <w:lang w:val="ro-RO"/>
              </w:rPr>
              <w:t>iei este controlat de pâr</w:t>
            </w:r>
            <w:r w:rsidR="00B34CE9" w:rsidRPr="00B34CE9">
              <w:rPr>
                <w:lang w:val="ro-RO"/>
              </w:rPr>
              <w:t>ș</w:t>
            </w:r>
            <w:r w:rsidR="00792CE7" w:rsidRPr="00B34CE9">
              <w:rPr>
                <w:lang w:val="ro-RO"/>
              </w:rPr>
              <w:t>i are le invadează cuiburile,</w:t>
            </w:r>
            <w:r w:rsidR="00792CE7" w:rsidRPr="00B34CE9">
              <w:rPr>
                <w:lang w:val="ro-RO"/>
              </w:rPr>
              <w:tab/>
              <w:t>fiind atra</w:t>
            </w:r>
            <w:r w:rsidR="00B34CE9" w:rsidRPr="00B34CE9">
              <w:rPr>
                <w:lang w:val="ro-RO"/>
              </w:rPr>
              <w:t>ș</w:t>
            </w:r>
            <w:r w:rsidR="00792CE7" w:rsidRPr="00B34CE9">
              <w:rPr>
                <w:lang w:val="ro-RO"/>
              </w:rPr>
              <w:t>i de materialul redus</w:t>
            </w:r>
            <w:r w:rsidR="00954C56" w:rsidRPr="00B34CE9">
              <w:rPr>
                <w:lang w:val="ro-RO"/>
              </w:rPr>
              <w:t xml:space="preserve"> </w:t>
            </w:r>
            <w:r w:rsidR="00792CE7" w:rsidRPr="00B34CE9">
              <w:rPr>
                <w:lang w:val="ro-RO"/>
              </w:rPr>
              <w:t>introdus în cuib.</w:t>
            </w:r>
          </w:p>
        </w:tc>
        <w:tc>
          <w:tcPr>
            <w:tcW w:w="0" w:type="auto"/>
            <w:vAlign w:val="center"/>
          </w:tcPr>
          <w:p w14:paraId="7F0C11D6" w14:textId="2102BADC"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45CAC1ED"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D18802" w14:textId="77777777" w:rsidR="00772D1A" w:rsidRPr="00B34CE9" w:rsidRDefault="00772D1A" w:rsidP="00755C58">
            <w:pPr>
              <w:jc w:val="center"/>
              <w:rPr>
                <w:rFonts w:cs="Arial"/>
                <w:sz w:val="16"/>
                <w:szCs w:val="16"/>
              </w:rPr>
            </w:pPr>
            <w:r w:rsidRPr="00B34CE9">
              <w:rPr>
                <w:rFonts w:cs="Arial"/>
                <w:sz w:val="16"/>
                <w:szCs w:val="16"/>
              </w:rPr>
              <w:t xml:space="preserve">A217 </w:t>
            </w:r>
            <w:r w:rsidRPr="00B34CE9">
              <w:rPr>
                <w:rFonts w:cs="Arial"/>
                <w:i/>
                <w:sz w:val="16"/>
                <w:szCs w:val="16"/>
              </w:rPr>
              <w:t>Glaucidium passerinum</w:t>
            </w:r>
            <w:r w:rsidRPr="00B34CE9">
              <w:rPr>
                <w:rFonts w:cs="Arial"/>
                <w:sz w:val="16"/>
                <w:szCs w:val="16"/>
              </w:rPr>
              <w:t xml:space="preserve"> (Ciuvică)</w:t>
            </w:r>
          </w:p>
        </w:tc>
        <w:tc>
          <w:tcPr>
            <w:tcW w:w="0" w:type="auto"/>
            <w:vAlign w:val="center"/>
          </w:tcPr>
          <w:p w14:paraId="755B6221" w14:textId="4D018710"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61008A">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4DD08F0A" w14:textId="473E1F2A" w:rsidR="00772D1A"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păduri întinse de conifere sau mixte, însă preferă pădurile mature de brad sau de molid cu acces la paji</w:t>
            </w:r>
            <w:r w:rsidR="00B34CE9" w:rsidRPr="00B34CE9">
              <w:rPr>
                <w:lang w:val="ro-RO"/>
              </w:rPr>
              <w:t>ș</w:t>
            </w:r>
            <w:r w:rsidRPr="00B34CE9">
              <w:rPr>
                <w:lang w:val="ro-RO"/>
              </w:rPr>
              <w:t>ti, poieni sau mla</w:t>
            </w:r>
            <w:r w:rsidR="00B34CE9" w:rsidRPr="00B34CE9">
              <w:rPr>
                <w:lang w:val="ro-RO"/>
              </w:rPr>
              <w:t>ș</w:t>
            </w:r>
            <w:r w:rsidRPr="00B34CE9">
              <w:rPr>
                <w:lang w:val="ro-RO"/>
              </w:rPr>
              <w:t>tini.</w:t>
            </w:r>
          </w:p>
        </w:tc>
        <w:tc>
          <w:tcPr>
            <w:tcW w:w="2418" w:type="dxa"/>
            <w:vAlign w:val="center"/>
          </w:tcPr>
          <w:p w14:paraId="550C40A2" w14:textId="345D8D94" w:rsidR="00772D1A"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prezentă în toate masivele muntoase înalte, unde sunt prezente păduri de conifere </w:t>
            </w:r>
            <w:r w:rsidR="00B34CE9" w:rsidRPr="00B34CE9">
              <w:rPr>
                <w:lang w:val="ro-RO"/>
              </w:rPr>
              <w:t>ș</w:t>
            </w:r>
            <w:r w:rsidRPr="00B34CE9">
              <w:rPr>
                <w:lang w:val="ro-RO"/>
              </w:rPr>
              <w:t>i amestec de conifere cu fag</w:t>
            </w:r>
          </w:p>
        </w:tc>
        <w:tc>
          <w:tcPr>
            <w:tcW w:w="0" w:type="auto"/>
            <w:vAlign w:val="center"/>
          </w:tcPr>
          <w:p w14:paraId="52186410" w14:textId="1459543E" w:rsidR="00772D1A"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se hrăne</w:t>
            </w:r>
            <w:r w:rsidR="00B34CE9" w:rsidRPr="00B34CE9">
              <w:rPr>
                <w:lang w:val="ro-RO"/>
              </w:rPr>
              <w:t>ș</w:t>
            </w:r>
            <w:r w:rsidRPr="00B34CE9">
              <w:rPr>
                <w:lang w:val="ro-RO"/>
              </w:rPr>
              <w:t xml:space="preserve">te cu mamifere mici: </w:t>
            </w:r>
            <w:r w:rsidR="00B34CE9" w:rsidRPr="00B34CE9">
              <w:rPr>
                <w:lang w:val="ro-RO"/>
              </w:rPr>
              <w:t>ș</w:t>
            </w:r>
            <w:r w:rsidRPr="00B34CE9">
              <w:rPr>
                <w:lang w:val="ro-RO"/>
              </w:rPr>
              <w:t xml:space="preserve">oareci </w:t>
            </w:r>
            <w:r w:rsidR="00B34CE9" w:rsidRPr="00B34CE9">
              <w:rPr>
                <w:lang w:val="ro-RO"/>
              </w:rPr>
              <w:t>ș</w:t>
            </w:r>
            <w:r w:rsidRPr="00B34CE9">
              <w:rPr>
                <w:lang w:val="ro-RO"/>
              </w:rPr>
              <w:t xml:space="preserve">i lilieci, dar </w:t>
            </w:r>
            <w:r w:rsidR="00B34CE9" w:rsidRPr="00B34CE9">
              <w:rPr>
                <w:lang w:val="ro-RO"/>
              </w:rPr>
              <w:t>ș</w:t>
            </w:r>
            <w:r w:rsidRPr="00B34CE9">
              <w:rPr>
                <w:lang w:val="ro-RO"/>
              </w:rPr>
              <w:t>i cu păsări de dimensiuni mici, de exemplu: pi</w:t>
            </w:r>
            <w:r w:rsidR="00B34CE9" w:rsidRPr="00B34CE9">
              <w:rPr>
                <w:lang w:val="ro-RO"/>
              </w:rPr>
              <w:t>ț</w:t>
            </w:r>
            <w:r w:rsidRPr="00B34CE9">
              <w:rPr>
                <w:lang w:val="ro-RO"/>
              </w:rPr>
              <w:t xml:space="preserve">igoi </w:t>
            </w:r>
            <w:r w:rsidR="00B34CE9" w:rsidRPr="00B34CE9">
              <w:rPr>
                <w:lang w:val="ro-RO"/>
              </w:rPr>
              <w:t>ș</w:t>
            </w:r>
            <w:r w:rsidRPr="00B34CE9">
              <w:rPr>
                <w:lang w:val="ro-RO"/>
              </w:rPr>
              <w:t xml:space="preserve">i cinteze. De asemenea atacă </w:t>
            </w:r>
            <w:r w:rsidR="00B34CE9" w:rsidRPr="00B34CE9">
              <w:rPr>
                <w:lang w:val="ro-RO"/>
              </w:rPr>
              <w:t>ș</w:t>
            </w:r>
            <w:r w:rsidRPr="00B34CE9">
              <w:rPr>
                <w:lang w:val="ro-RO"/>
              </w:rPr>
              <w:t>i păsări de dimensiuni mai mari (ciocănitori, sturzi etc). Adesea depozitează hrană în scorburi.</w:t>
            </w:r>
          </w:p>
        </w:tc>
        <w:tc>
          <w:tcPr>
            <w:tcW w:w="0" w:type="auto"/>
            <w:vAlign w:val="center"/>
          </w:tcPr>
          <w:p w14:paraId="0CC39228" w14:textId="626962B1"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3A2A4B15"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7E802F" w14:textId="77777777" w:rsidR="00772D1A" w:rsidRPr="00B34CE9" w:rsidRDefault="00772D1A" w:rsidP="00755C58">
            <w:pPr>
              <w:jc w:val="center"/>
              <w:rPr>
                <w:rFonts w:cs="Arial"/>
                <w:sz w:val="16"/>
                <w:szCs w:val="16"/>
              </w:rPr>
            </w:pPr>
            <w:r w:rsidRPr="00B34CE9">
              <w:rPr>
                <w:rFonts w:cs="Arial"/>
                <w:sz w:val="16"/>
                <w:szCs w:val="16"/>
              </w:rPr>
              <w:t xml:space="preserve">A072 </w:t>
            </w:r>
            <w:r w:rsidRPr="00B34CE9">
              <w:rPr>
                <w:rFonts w:cs="Arial"/>
                <w:i/>
                <w:sz w:val="16"/>
                <w:szCs w:val="16"/>
              </w:rPr>
              <w:t>Pernis apivorus</w:t>
            </w:r>
            <w:r w:rsidRPr="00B34CE9">
              <w:rPr>
                <w:rFonts w:cs="Arial"/>
                <w:sz w:val="16"/>
                <w:szCs w:val="16"/>
              </w:rPr>
              <w:t xml:space="preserve"> (Viespar)</w:t>
            </w:r>
          </w:p>
        </w:tc>
        <w:tc>
          <w:tcPr>
            <w:tcW w:w="0" w:type="auto"/>
            <w:vAlign w:val="center"/>
          </w:tcPr>
          <w:p w14:paraId="260851CF" w14:textId="4EA74DCD"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61008A">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283737A9" w14:textId="729954B3" w:rsidR="001819B4" w:rsidRPr="00B34CE9" w:rsidRDefault="001819B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cuibăre</w:t>
            </w:r>
            <w:r w:rsidR="00B34CE9" w:rsidRPr="00B34CE9">
              <w:rPr>
                <w:lang w:val="ro-RO"/>
              </w:rPr>
              <w:t>ș</w:t>
            </w:r>
            <w:r w:rsidRPr="00B34CE9">
              <w:rPr>
                <w:lang w:val="ro-RO"/>
              </w:rPr>
              <w:t xml:space="preserve">te în păduri </w:t>
            </w:r>
            <w:r w:rsidR="00B34CE9" w:rsidRPr="00B34CE9">
              <w:rPr>
                <w:lang w:val="ro-RO"/>
              </w:rPr>
              <w:t>ș</w:t>
            </w:r>
            <w:r w:rsidRPr="00B34CE9">
              <w:rPr>
                <w:lang w:val="ro-RO"/>
              </w:rPr>
              <w:t>i se hrăne</w:t>
            </w:r>
            <w:r w:rsidR="00B34CE9" w:rsidRPr="00B34CE9">
              <w:rPr>
                <w:lang w:val="ro-RO"/>
              </w:rPr>
              <w:t>ș</w:t>
            </w:r>
            <w:r w:rsidRPr="00B34CE9">
              <w:rPr>
                <w:lang w:val="ro-RO"/>
              </w:rPr>
              <w:t>te în zone deschise</w:t>
            </w:r>
          </w:p>
          <w:p w14:paraId="695F107B" w14:textId="77777777" w:rsidR="00295056"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specie caracteristică pădurilor de</w:t>
            </w:r>
          </w:p>
          <w:p w14:paraId="7F082076" w14:textId="77777777" w:rsidR="00772D1A" w:rsidRPr="00B34CE9" w:rsidRDefault="0029505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foioase cu poieni.</w:t>
            </w:r>
          </w:p>
        </w:tc>
        <w:tc>
          <w:tcPr>
            <w:tcW w:w="2418" w:type="dxa"/>
            <w:vAlign w:val="center"/>
          </w:tcPr>
          <w:p w14:paraId="75D250A4" w14:textId="2BF5E185" w:rsidR="00772D1A" w:rsidRPr="00B34CE9" w:rsidRDefault="001819B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Viesparul este o specie caracteristică pădurilor de foioase cu poieni, aflate pe soluri u</w:t>
            </w:r>
            <w:r w:rsidR="00B34CE9" w:rsidRPr="00B34CE9">
              <w:rPr>
                <w:lang w:val="ro-RO"/>
              </w:rPr>
              <w:t>ș</w:t>
            </w:r>
            <w:r w:rsidRPr="00B34CE9">
              <w:rPr>
                <w:lang w:val="ro-RO"/>
              </w:rPr>
              <w:t xml:space="preserve">oare </w:t>
            </w:r>
            <w:r w:rsidR="00B34CE9" w:rsidRPr="00B34CE9">
              <w:rPr>
                <w:lang w:val="ro-RO"/>
              </w:rPr>
              <w:t>ș</w:t>
            </w:r>
            <w:r w:rsidRPr="00B34CE9">
              <w:rPr>
                <w:lang w:val="ro-RO"/>
              </w:rPr>
              <w:t>i uscate, sau de pădure în care poate săpa u</w:t>
            </w:r>
            <w:r w:rsidR="00B34CE9" w:rsidRPr="00B34CE9">
              <w:rPr>
                <w:lang w:val="ro-RO"/>
              </w:rPr>
              <w:t>ș</w:t>
            </w:r>
            <w:r w:rsidRPr="00B34CE9">
              <w:rPr>
                <w:lang w:val="ro-RO"/>
              </w:rPr>
              <w:t>or după hrană</w:t>
            </w:r>
          </w:p>
        </w:tc>
        <w:tc>
          <w:tcPr>
            <w:tcW w:w="0" w:type="auto"/>
            <w:vAlign w:val="center"/>
          </w:tcPr>
          <w:p w14:paraId="206C947F" w14:textId="21FC99CF" w:rsidR="00772D1A" w:rsidRPr="00B34CE9" w:rsidRDefault="001819B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Se hrăne</w:t>
            </w:r>
            <w:r w:rsidR="00B34CE9" w:rsidRPr="00B34CE9">
              <w:rPr>
                <w:lang w:val="ro-RO"/>
              </w:rPr>
              <w:t>ș</w:t>
            </w:r>
            <w:r w:rsidRPr="00B34CE9">
              <w:rPr>
                <w:lang w:val="ro-RO"/>
              </w:rPr>
              <w:t xml:space="preserve">te cu larve </w:t>
            </w:r>
            <w:r w:rsidR="00B34CE9" w:rsidRPr="00B34CE9">
              <w:rPr>
                <w:lang w:val="ro-RO"/>
              </w:rPr>
              <w:t>ș</w:t>
            </w:r>
            <w:r w:rsidRPr="00B34CE9">
              <w:rPr>
                <w:lang w:val="ro-RO"/>
              </w:rPr>
              <w:t>i adul</w:t>
            </w:r>
            <w:r w:rsidR="00B34CE9" w:rsidRPr="00B34CE9">
              <w:rPr>
                <w:lang w:val="ro-RO"/>
              </w:rPr>
              <w:t>ț</w:t>
            </w:r>
            <w:r w:rsidRPr="00B34CE9">
              <w:rPr>
                <w:lang w:val="ro-RO"/>
              </w:rPr>
              <w:t xml:space="preserve">i de insecte, în special viespi </w:t>
            </w:r>
            <w:r w:rsidR="00B34CE9" w:rsidRPr="00B34CE9">
              <w:rPr>
                <w:lang w:val="ro-RO"/>
              </w:rPr>
              <w:t>ș</w:t>
            </w:r>
            <w:r w:rsidRPr="00B34CE9">
              <w:rPr>
                <w:lang w:val="ro-RO"/>
              </w:rPr>
              <w:t xml:space="preserve">i albine, dar </w:t>
            </w:r>
            <w:r w:rsidR="00B34CE9" w:rsidRPr="00B34CE9">
              <w:rPr>
                <w:lang w:val="ro-RO"/>
              </w:rPr>
              <w:t>ș</w:t>
            </w:r>
            <w:r w:rsidRPr="00B34CE9">
              <w:rPr>
                <w:lang w:val="ro-RO"/>
              </w:rPr>
              <w:t>i cu rozăt</w:t>
            </w:r>
            <w:r w:rsidR="00295056" w:rsidRPr="00B34CE9">
              <w:rPr>
                <w:lang w:val="ro-RO"/>
              </w:rPr>
              <w:t xml:space="preserve">oare, amfibieni, mamifere mici, </w:t>
            </w:r>
            <w:r w:rsidR="00B34CE9" w:rsidRPr="00B34CE9">
              <w:rPr>
                <w:lang w:val="ro-RO"/>
              </w:rPr>
              <w:t>ș</w:t>
            </w:r>
            <w:r w:rsidRPr="00B34CE9">
              <w:rPr>
                <w:lang w:val="ro-RO"/>
              </w:rPr>
              <w:t xml:space="preserve">opârle, </w:t>
            </w:r>
            <w:r w:rsidR="00B34CE9" w:rsidRPr="00B34CE9">
              <w:rPr>
                <w:lang w:val="ro-RO"/>
              </w:rPr>
              <w:t>ș</w:t>
            </w:r>
            <w:r w:rsidRPr="00B34CE9">
              <w:rPr>
                <w:lang w:val="ro-RO"/>
              </w:rPr>
              <w:t>erpi, ouă sau pui de alte păsări.</w:t>
            </w:r>
          </w:p>
        </w:tc>
        <w:tc>
          <w:tcPr>
            <w:tcW w:w="0" w:type="auto"/>
            <w:vAlign w:val="center"/>
          </w:tcPr>
          <w:p w14:paraId="00899BCA" w14:textId="2743F2B0"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75C106B8"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8F2F0A" w14:textId="77777777" w:rsidR="00772D1A" w:rsidRPr="00B34CE9" w:rsidRDefault="00772D1A" w:rsidP="00755C58">
            <w:pPr>
              <w:jc w:val="center"/>
              <w:rPr>
                <w:rFonts w:cs="Arial"/>
                <w:sz w:val="16"/>
                <w:szCs w:val="16"/>
              </w:rPr>
            </w:pPr>
            <w:r w:rsidRPr="00B34CE9">
              <w:rPr>
                <w:rFonts w:cs="Arial"/>
                <w:sz w:val="16"/>
                <w:szCs w:val="16"/>
              </w:rPr>
              <w:t xml:space="preserve">A241 </w:t>
            </w:r>
            <w:r w:rsidRPr="00B34CE9">
              <w:rPr>
                <w:rFonts w:cs="Arial"/>
                <w:i/>
                <w:sz w:val="16"/>
                <w:szCs w:val="16"/>
              </w:rPr>
              <w:t>Picoides tridactylus</w:t>
            </w:r>
            <w:r w:rsidRPr="00B34CE9">
              <w:rPr>
                <w:rFonts w:cs="Arial"/>
                <w:sz w:val="16"/>
                <w:szCs w:val="16"/>
              </w:rPr>
              <w:t xml:space="preserve"> (Ciocănitoare de munte)</w:t>
            </w:r>
          </w:p>
        </w:tc>
        <w:tc>
          <w:tcPr>
            <w:tcW w:w="0" w:type="auto"/>
            <w:vAlign w:val="center"/>
          </w:tcPr>
          <w:p w14:paraId="270C395F" w14:textId="03608060"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61008A">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1B01C7D5" w14:textId="4C8781AA" w:rsidR="00772D1A"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Preferă pădurile de conifere, mai ales de brad </w:t>
            </w:r>
            <w:r w:rsidR="00B34CE9" w:rsidRPr="00B34CE9">
              <w:rPr>
                <w:lang w:val="ro-RO"/>
              </w:rPr>
              <w:t>ș</w:t>
            </w:r>
            <w:r w:rsidRPr="00B34CE9">
              <w:rPr>
                <w:lang w:val="ro-RO"/>
              </w:rPr>
              <w:t>i molid, acolo unde există arbori mor</w:t>
            </w:r>
            <w:r w:rsidR="00B34CE9" w:rsidRPr="00B34CE9">
              <w:rPr>
                <w:lang w:val="ro-RO"/>
              </w:rPr>
              <w:t>ț</w:t>
            </w:r>
            <w:r w:rsidRPr="00B34CE9">
              <w:rPr>
                <w:lang w:val="ro-RO"/>
              </w:rPr>
              <w:t>i infesta</w:t>
            </w:r>
            <w:r w:rsidR="00B34CE9" w:rsidRPr="00B34CE9">
              <w:rPr>
                <w:lang w:val="ro-RO"/>
              </w:rPr>
              <w:t>ț</w:t>
            </w:r>
            <w:r w:rsidRPr="00B34CE9">
              <w:rPr>
                <w:lang w:val="ro-RO"/>
              </w:rPr>
              <w:t>i cu insecte, mai ales în zone cu doborâturi.</w:t>
            </w:r>
          </w:p>
        </w:tc>
        <w:tc>
          <w:tcPr>
            <w:tcW w:w="2418" w:type="dxa"/>
            <w:vAlign w:val="center"/>
          </w:tcPr>
          <w:p w14:paraId="2E5BF372" w14:textId="0711BA1F" w:rsidR="00772D1A"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Toate zonele montane înalte, cu păduri de conifere. prezentă în pădurile montane </w:t>
            </w:r>
            <w:r w:rsidR="00B34CE9" w:rsidRPr="00B34CE9">
              <w:rPr>
                <w:lang w:val="ro-RO"/>
              </w:rPr>
              <w:t>ș</w:t>
            </w:r>
            <w:r w:rsidRPr="00B34CE9">
              <w:rPr>
                <w:lang w:val="ro-RO"/>
              </w:rPr>
              <w:t>i cele boreale.</w:t>
            </w:r>
          </w:p>
        </w:tc>
        <w:tc>
          <w:tcPr>
            <w:tcW w:w="0" w:type="auto"/>
            <w:vAlign w:val="center"/>
          </w:tcPr>
          <w:p w14:paraId="189737AE" w14:textId="51930D4E" w:rsidR="00772D1A"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Consumă preponderent insecte, mai ales coleoptere în stadiu de larvă </w:t>
            </w:r>
            <w:r w:rsidR="00B34CE9" w:rsidRPr="00B34CE9">
              <w:rPr>
                <w:lang w:val="ro-RO"/>
              </w:rPr>
              <w:t>ș</w:t>
            </w:r>
            <w:r w:rsidRPr="00B34CE9">
              <w:rPr>
                <w:lang w:val="ro-RO"/>
              </w:rPr>
              <w:t>i pupă, decojind scoar</w:t>
            </w:r>
            <w:r w:rsidR="00B34CE9" w:rsidRPr="00B34CE9">
              <w:rPr>
                <w:lang w:val="ro-RO"/>
              </w:rPr>
              <w:t>ț</w:t>
            </w:r>
            <w:r w:rsidRPr="00B34CE9">
              <w:rPr>
                <w:lang w:val="ro-RO"/>
              </w:rPr>
              <w:t xml:space="preserve">a coniferelor, dar consumă </w:t>
            </w:r>
            <w:r w:rsidR="00B34CE9" w:rsidRPr="00B34CE9">
              <w:rPr>
                <w:lang w:val="ro-RO"/>
              </w:rPr>
              <w:t>ș</w:t>
            </w:r>
            <w:r w:rsidRPr="00B34CE9">
              <w:rPr>
                <w:lang w:val="ro-RO"/>
              </w:rPr>
              <w:t xml:space="preserve">i alte nevertebrate (păianjeni, etc.) precum </w:t>
            </w:r>
            <w:r w:rsidR="00B34CE9" w:rsidRPr="00B34CE9">
              <w:rPr>
                <w:lang w:val="ro-RO"/>
              </w:rPr>
              <w:t>ș</w:t>
            </w:r>
            <w:r w:rsidRPr="00B34CE9">
              <w:rPr>
                <w:lang w:val="ro-RO"/>
              </w:rPr>
              <w:t>i hrană vegetală (sevă, semin</w:t>
            </w:r>
            <w:r w:rsidR="00B34CE9" w:rsidRPr="00B34CE9">
              <w:rPr>
                <w:lang w:val="ro-RO"/>
              </w:rPr>
              <w:t>ț</w:t>
            </w:r>
            <w:r w:rsidRPr="00B34CE9">
              <w:rPr>
                <w:lang w:val="ro-RO"/>
              </w:rPr>
              <w:t>e de molid, fructe etc.).</w:t>
            </w:r>
          </w:p>
          <w:p w14:paraId="7C3FCAD3" w14:textId="506C1DE5"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Oferă scorburi pentru A223 (Minuni</w:t>
            </w:r>
            <w:r w:rsidR="00B34CE9" w:rsidRPr="00B34CE9">
              <w:rPr>
                <w:lang w:val="ro-RO"/>
              </w:rPr>
              <w:t>ț</w:t>
            </w:r>
            <w:r w:rsidRPr="00B34CE9">
              <w:rPr>
                <w:lang w:val="ro-RO"/>
              </w:rPr>
              <w:t>ă)</w:t>
            </w:r>
          </w:p>
        </w:tc>
        <w:tc>
          <w:tcPr>
            <w:tcW w:w="0" w:type="auto"/>
            <w:vAlign w:val="center"/>
          </w:tcPr>
          <w:p w14:paraId="3654FED5" w14:textId="1401128A"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28F50E36"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2BBCC7" w14:textId="77777777" w:rsidR="00772D1A" w:rsidRPr="00B34CE9" w:rsidRDefault="00772D1A" w:rsidP="00755C58">
            <w:pPr>
              <w:jc w:val="center"/>
              <w:rPr>
                <w:rFonts w:cs="Arial"/>
                <w:sz w:val="16"/>
                <w:szCs w:val="16"/>
              </w:rPr>
            </w:pPr>
            <w:r w:rsidRPr="00B34CE9">
              <w:rPr>
                <w:rFonts w:cs="Arial"/>
                <w:sz w:val="16"/>
                <w:szCs w:val="16"/>
              </w:rPr>
              <w:t xml:space="preserve">A234 </w:t>
            </w:r>
            <w:r w:rsidRPr="00B34CE9">
              <w:rPr>
                <w:rFonts w:cs="Arial"/>
                <w:i/>
                <w:sz w:val="16"/>
                <w:szCs w:val="16"/>
              </w:rPr>
              <w:t>Picus canus</w:t>
            </w:r>
            <w:r w:rsidRPr="00B34CE9">
              <w:rPr>
                <w:rFonts w:cs="Arial"/>
                <w:sz w:val="16"/>
                <w:szCs w:val="16"/>
              </w:rPr>
              <w:t xml:space="preserve"> (Ghionoaie sură)</w:t>
            </w:r>
          </w:p>
        </w:tc>
        <w:tc>
          <w:tcPr>
            <w:tcW w:w="0" w:type="auto"/>
            <w:vAlign w:val="center"/>
          </w:tcPr>
          <w:p w14:paraId="6DF5E28D" w14:textId="2829A09E"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61008A">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0D012746" w14:textId="58CCA4E5" w:rsidR="00772D1A" w:rsidRPr="00B34CE9" w:rsidRDefault="00792CE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Cuibăre</w:t>
            </w:r>
            <w:r w:rsidR="00B34CE9" w:rsidRPr="00B34CE9">
              <w:rPr>
                <w:lang w:val="ro-RO"/>
              </w:rPr>
              <w:t>ș</w:t>
            </w:r>
            <w:r w:rsidRPr="00B34CE9">
              <w:rPr>
                <w:lang w:val="ro-RO"/>
              </w:rPr>
              <w:t xml:space="preserve">te în special în habitate forestiere, dar </w:t>
            </w:r>
            <w:r w:rsidR="00B34CE9" w:rsidRPr="00B34CE9">
              <w:rPr>
                <w:lang w:val="ro-RO"/>
              </w:rPr>
              <w:t>ș</w:t>
            </w:r>
            <w:r w:rsidRPr="00B34CE9">
              <w:rPr>
                <w:lang w:val="ro-RO"/>
              </w:rPr>
              <w:t xml:space="preserve">i parcuri </w:t>
            </w:r>
            <w:r w:rsidR="00B34CE9" w:rsidRPr="00B34CE9">
              <w:rPr>
                <w:lang w:val="ro-RO"/>
              </w:rPr>
              <w:t>ș</w:t>
            </w:r>
            <w:r w:rsidRPr="00B34CE9">
              <w:rPr>
                <w:lang w:val="ro-RO"/>
              </w:rPr>
              <w:t>i zăvoaie. Preferă pentru cuibărit forestiere cu lumini</w:t>
            </w:r>
            <w:r w:rsidR="00B34CE9" w:rsidRPr="00B34CE9">
              <w:rPr>
                <w:lang w:val="ro-RO"/>
              </w:rPr>
              <w:t>ș</w:t>
            </w:r>
            <w:r w:rsidRPr="00B34CE9">
              <w:rPr>
                <w:lang w:val="ro-RO"/>
              </w:rPr>
              <w:t>uri, cu abunden</w:t>
            </w:r>
            <w:r w:rsidR="00B34CE9" w:rsidRPr="00B34CE9">
              <w:rPr>
                <w:lang w:val="ro-RO"/>
              </w:rPr>
              <w:t>ț</w:t>
            </w:r>
            <w:r w:rsidRPr="00B34CE9">
              <w:rPr>
                <w:lang w:val="ro-RO"/>
              </w:rPr>
              <w:t>ă de arbori mor</w:t>
            </w:r>
            <w:r w:rsidR="00B34CE9" w:rsidRPr="00B34CE9">
              <w:rPr>
                <w:lang w:val="ro-RO"/>
              </w:rPr>
              <w:t>ț</w:t>
            </w:r>
            <w:r w:rsidRPr="00B34CE9">
              <w:rPr>
                <w:lang w:val="ro-RO"/>
              </w:rPr>
              <w:t>i. Intră pentru cuibărit mai spre interior decât ghionoaia verde</w:t>
            </w:r>
          </w:p>
        </w:tc>
        <w:tc>
          <w:tcPr>
            <w:tcW w:w="2418" w:type="dxa"/>
            <w:vAlign w:val="center"/>
          </w:tcPr>
          <w:p w14:paraId="004C5936" w14:textId="1484E24D" w:rsidR="00772D1A"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Pe întreg teritoriul </w:t>
            </w:r>
            <w:r w:rsidR="00B34CE9" w:rsidRPr="00B34CE9">
              <w:rPr>
                <w:lang w:val="ro-RO"/>
              </w:rPr>
              <w:t>ț</w:t>
            </w:r>
            <w:r w:rsidRPr="00B34CE9">
              <w:rPr>
                <w:lang w:val="ro-RO"/>
              </w:rPr>
              <w:t>ării, din zona Deltei Dunării, până în zonele submontane.</w:t>
            </w:r>
          </w:p>
        </w:tc>
        <w:tc>
          <w:tcPr>
            <w:tcW w:w="0" w:type="auto"/>
            <w:vAlign w:val="center"/>
          </w:tcPr>
          <w:p w14:paraId="0C07299D" w14:textId="4639F7C8" w:rsidR="00772D1A"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preponderent insectivoră, furnicile reprezentând o parte semnificativă a dietei (adul</w:t>
            </w:r>
            <w:r w:rsidR="00B34CE9" w:rsidRPr="00B34CE9">
              <w:rPr>
                <w:lang w:val="ro-RO"/>
              </w:rPr>
              <w:t>ț</w:t>
            </w:r>
            <w:r w:rsidRPr="00B34CE9">
              <w:rPr>
                <w:lang w:val="ro-RO"/>
              </w:rPr>
              <w:t xml:space="preserve">i </w:t>
            </w:r>
            <w:r w:rsidR="00B34CE9" w:rsidRPr="00B34CE9">
              <w:rPr>
                <w:lang w:val="ro-RO"/>
              </w:rPr>
              <w:t>ș</w:t>
            </w:r>
            <w:r w:rsidRPr="00B34CE9">
              <w:rPr>
                <w:lang w:val="ro-RO"/>
              </w:rPr>
              <w:t>i larve). Consumă de asemenea specii de insecte care sunt prezente sub scoar</w:t>
            </w:r>
            <w:r w:rsidR="00B34CE9" w:rsidRPr="00B34CE9">
              <w:rPr>
                <w:lang w:val="ro-RO"/>
              </w:rPr>
              <w:t>ț</w:t>
            </w:r>
            <w:r w:rsidRPr="00B34CE9">
              <w:rPr>
                <w:lang w:val="ro-RO"/>
              </w:rPr>
              <w:t xml:space="preserve">a arborilor </w:t>
            </w:r>
            <w:r w:rsidR="00B34CE9" w:rsidRPr="00B34CE9">
              <w:rPr>
                <w:lang w:val="ro-RO"/>
              </w:rPr>
              <w:t>ș</w:t>
            </w:r>
            <w:r w:rsidRPr="00B34CE9">
              <w:rPr>
                <w:lang w:val="ro-RO"/>
              </w:rPr>
              <w:t xml:space="preserve">i în lemn. Ocazional consumă </w:t>
            </w:r>
            <w:r w:rsidR="00B34CE9" w:rsidRPr="00B34CE9">
              <w:rPr>
                <w:lang w:val="ro-RO"/>
              </w:rPr>
              <w:t>ș</w:t>
            </w:r>
            <w:r w:rsidRPr="00B34CE9">
              <w:rPr>
                <w:lang w:val="ro-RO"/>
              </w:rPr>
              <w:t>i hrană vegetală (fructe, semin</w:t>
            </w:r>
            <w:r w:rsidR="00B34CE9" w:rsidRPr="00B34CE9">
              <w:rPr>
                <w:lang w:val="ro-RO"/>
              </w:rPr>
              <w:t>ț</w:t>
            </w:r>
            <w:r w:rsidRPr="00B34CE9">
              <w:rPr>
                <w:lang w:val="ro-RO"/>
              </w:rPr>
              <w:t>e, nuci).</w:t>
            </w:r>
          </w:p>
        </w:tc>
        <w:tc>
          <w:tcPr>
            <w:tcW w:w="0" w:type="auto"/>
            <w:vAlign w:val="center"/>
          </w:tcPr>
          <w:p w14:paraId="09D419F9" w14:textId="7C40F768"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29C2B8F1"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2EF101" w14:textId="77777777" w:rsidR="00772D1A" w:rsidRPr="00B34CE9" w:rsidRDefault="00772D1A" w:rsidP="00755C58">
            <w:pPr>
              <w:jc w:val="center"/>
              <w:rPr>
                <w:rFonts w:cs="Arial"/>
                <w:sz w:val="16"/>
                <w:szCs w:val="16"/>
              </w:rPr>
            </w:pPr>
            <w:r w:rsidRPr="00B34CE9">
              <w:rPr>
                <w:rFonts w:cs="Arial"/>
                <w:sz w:val="16"/>
                <w:szCs w:val="16"/>
              </w:rPr>
              <w:t xml:space="preserve">A220 </w:t>
            </w:r>
            <w:r w:rsidRPr="00B34CE9">
              <w:rPr>
                <w:rFonts w:cs="Arial"/>
                <w:i/>
                <w:sz w:val="16"/>
                <w:szCs w:val="16"/>
              </w:rPr>
              <w:t>Strix uralensis</w:t>
            </w:r>
            <w:r w:rsidRPr="00B34CE9">
              <w:rPr>
                <w:rFonts w:cs="Arial"/>
                <w:sz w:val="16"/>
                <w:szCs w:val="16"/>
              </w:rPr>
              <w:t xml:space="preserve"> (Huhurez mare)</w:t>
            </w:r>
          </w:p>
        </w:tc>
        <w:tc>
          <w:tcPr>
            <w:tcW w:w="0" w:type="auto"/>
            <w:vAlign w:val="center"/>
          </w:tcPr>
          <w:p w14:paraId="0FE09FF0" w14:textId="60039AA6"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61008A">
              <w:rPr>
                <w:lang w:val="ro-RO"/>
              </w:rPr>
              <w:t>a</w:t>
            </w:r>
            <w:r w:rsidRPr="00B34CE9">
              <w:rPr>
                <w:lang w:val="ro-RO"/>
              </w:rPr>
              <w:t xml:space="preserve"> nu este dependentă de corpurile de apă de suprafa</w:t>
            </w:r>
            <w:r w:rsidR="00B34CE9" w:rsidRPr="00B34CE9">
              <w:rPr>
                <w:lang w:val="ro-RO"/>
              </w:rPr>
              <w:t>ț</w:t>
            </w:r>
            <w:r w:rsidRPr="00B34CE9">
              <w:rPr>
                <w:lang w:val="ro-RO"/>
              </w:rPr>
              <w:t>ă sau subterane</w:t>
            </w:r>
          </w:p>
        </w:tc>
        <w:tc>
          <w:tcPr>
            <w:tcW w:w="3429" w:type="dxa"/>
            <w:vAlign w:val="center"/>
          </w:tcPr>
          <w:p w14:paraId="3764753B" w14:textId="0550B690" w:rsidR="00772D1A"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În </w:t>
            </w:r>
            <w:r w:rsidR="0061008A">
              <w:rPr>
                <w:lang w:val="ro-RO"/>
              </w:rPr>
              <w:t>p</w:t>
            </w:r>
            <w:r w:rsidRPr="00B34CE9">
              <w:rPr>
                <w:lang w:val="ro-RO"/>
              </w:rPr>
              <w:t>ădurile boreale bătrâne, care alternează cu zone deschise (turbării, lumini</w:t>
            </w:r>
            <w:r w:rsidR="00B34CE9" w:rsidRPr="00B34CE9">
              <w:rPr>
                <w:lang w:val="ro-RO"/>
              </w:rPr>
              <w:t>ș</w:t>
            </w:r>
            <w:r w:rsidRPr="00B34CE9">
              <w:rPr>
                <w:lang w:val="ro-RO"/>
              </w:rPr>
              <w:t>uri sau rari</w:t>
            </w:r>
            <w:r w:rsidR="00B34CE9" w:rsidRPr="00B34CE9">
              <w:rPr>
                <w:lang w:val="ro-RO"/>
              </w:rPr>
              <w:t>ș</w:t>
            </w:r>
            <w:r w:rsidRPr="00B34CE9">
              <w:rPr>
                <w:lang w:val="ro-RO"/>
              </w:rPr>
              <w:t xml:space="preserve">ti de arbori) </w:t>
            </w:r>
            <w:r w:rsidR="00B34CE9" w:rsidRPr="00B34CE9">
              <w:rPr>
                <w:lang w:val="ro-RO"/>
              </w:rPr>
              <w:t>ș</w:t>
            </w:r>
            <w:r w:rsidRPr="00B34CE9">
              <w:rPr>
                <w:lang w:val="ro-RO"/>
              </w:rPr>
              <w:t>i terenuri agricole mici. Specia este prezentă în special în pădurile de gorun, gorun cu fag, fag sau amestec de fag cu molid.</w:t>
            </w:r>
          </w:p>
        </w:tc>
        <w:tc>
          <w:tcPr>
            <w:tcW w:w="2418" w:type="dxa"/>
            <w:vAlign w:val="center"/>
          </w:tcPr>
          <w:p w14:paraId="23F2375F" w14:textId="69B0DFB3" w:rsidR="00653D44"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Cuibăre</w:t>
            </w:r>
            <w:r w:rsidR="00B34CE9" w:rsidRPr="00B34CE9">
              <w:rPr>
                <w:lang w:val="ro-RO"/>
              </w:rPr>
              <w:t>ș</w:t>
            </w:r>
            <w:r w:rsidRPr="00B34CE9">
              <w:rPr>
                <w:lang w:val="ro-RO"/>
              </w:rPr>
              <w:t xml:space="preserve">te în zonele de deal </w:t>
            </w:r>
            <w:r w:rsidR="00B34CE9" w:rsidRPr="00B34CE9">
              <w:rPr>
                <w:lang w:val="ro-RO"/>
              </w:rPr>
              <w:t>ș</w:t>
            </w:r>
            <w:r w:rsidRPr="00B34CE9">
              <w:rPr>
                <w:lang w:val="ro-RO"/>
              </w:rPr>
              <w:t>i de munte, urcând până în etajul pădurilor de amestec (fag cu molid).</w:t>
            </w:r>
          </w:p>
        </w:tc>
        <w:tc>
          <w:tcPr>
            <w:tcW w:w="0" w:type="auto"/>
            <w:vAlign w:val="center"/>
          </w:tcPr>
          <w:p w14:paraId="1E42F04F" w14:textId="71AF117E" w:rsidR="00772D1A" w:rsidRPr="00B34CE9" w:rsidRDefault="00653D4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Specie carnivoră, se hrăne</w:t>
            </w:r>
            <w:r w:rsidR="00B34CE9" w:rsidRPr="00B34CE9">
              <w:rPr>
                <w:lang w:val="ro-RO"/>
              </w:rPr>
              <w:t>ș</w:t>
            </w:r>
            <w:r w:rsidRPr="00B34CE9">
              <w:rPr>
                <w:lang w:val="ro-RO"/>
              </w:rPr>
              <w:t>te cu mamifere de talie mică (</w:t>
            </w:r>
            <w:r w:rsidR="00B34CE9" w:rsidRPr="00B34CE9">
              <w:rPr>
                <w:lang w:val="ro-RO"/>
              </w:rPr>
              <w:t>ș</w:t>
            </w:r>
            <w:r w:rsidRPr="00B34CE9">
              <w:rPr>
                <w:lang w:val="ro-RO"/>
              </w:rPr>
              <w:t>oareci, chi</w:t>
            </w:r>
            <w:r w:rsidR="00B34CE9" w:rsidRPr="00B34CE9">
              <w:rPr>
                <w:lang w:val="ro-RO"/>
              </w:rPr>
              <w:t>ț</w:t>
            </w:r>
            <w:r w:rsidRPr="00B34CE9">
              <w:rPr>
                <w:lang w:val="ro-RO"/>
              </w:rPr>
              <w:t xml:space="preserve">cani) sau medie (iepuri), amfibieni, </w:t>
            </w:r>
            <w:r w:rsidR="00B34CE9" w:rsidRPr="00B34CE9">
              <w:rPr>
                <w:lang w:val="ro-RO"/>
              </w:rPr>
              <w:t>ș</w:t>
            </w:r>
            <w:r w:rsidRPr="00B34CE9">
              <w:rPr>
                <w:lang w:val="ro-RO"/>
              </w:rPr>
              <w:t xml:space="preserve">opârle </w:t>
            </w:r>
            <w:r w:rsidR="00B34CE9" w:rsidRPr="00B34CE9">
              <w:rPr>
                <w:lang w:val="ro-RO"/>
              </w:rPr>
              <w:t>ș</w:t>
            </w:r>
            <w:r w:rsidRPr="00B34CE9">
              <w:rPr>
                <w:lang w:val="ro-RO"/>
              </w:rPr>
              <w:t>i insecte. Ocazional se hrăne</w:t>
            </w:r>
            <w:r w:rsidR="00B34CE9" w:rsidRPr="00B34CE9">
              <w:rPr>
                <w:lang w:val="ro-RO"/>
              </w:rPr>
              <w:t>ș</w:t>
            </w:r>
            <w:r w:rsidRPr="00B34CE9">
              <w:rPr>
                <w:lang w:val="ro-RO"/>
              </w:rPr>
              <w:t xml:space="preserve">te </w:t>
            </w:r>
            <w:r w:rsidR="00B34CE9" w:rsidRPr="00B34CE9">
              <w:rPr>
                <w:lang w:val="ro-RO"/>
              </w:rPr>
              <w:t>ș</w:t>
            </w:r>
            <w:r w:rsidRPr="00B34CE9">
              <w:rPr>
                <w:lang w:val="ro-RO"/>
              </w:rPr>
              <w:t>i cu păsări mici sau chiar de talie mai mare (precum porumbei, ieruncă etc.).</w:t>
            </w:r>
          </w:p>
          <w:p w14:paraId="0909D467" w14:textId="77777777"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Ciocănitoarea neagră este "arhitectul" pentru A220 (Huhurez mare)</w:t>
            </w:r>
          </w:p>
        </w:tc>
        <w:tc>
          <w:tcPr>
            <w:tcW w:w="0" w:type="auto"/>
            <w:vAlign w:val="center"/>
          </w:tcPr>
          <w:p w14:paraId="592634C1" w14:textId="66DB366B"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783C2193" w14:textId="77777777" w:rsidTr="006C09A4">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3DAD73" w14:textId="62DAD6CE" w:rsidR="00772D1A" w:rsidRPr="00B34CE9" w:rsidRDefault="00772D1A" w:rsidP="00755C58">
            <w:pPr>
              <w:jc w:val="center"/>
              <w:rPr>
                <w:rFonts w:cs="Arial"/>
                <w:sz w:val="16"/>
                <w:szCs w:val="16"/>
              </w:rPr>
            </w:pPr>
            <w:r w:rsidRPr="00B34CE9">
              <w:rPr>
                <w:rFonts w:cs="Arial"/>
                <w:sz w:val="16"/>
                <w:szCs w:val="16"/>
              </w:rPr>
              <w:t xml:space="preserve">A108 </w:t>
            </w:r>
            <w:r w:rsidRPr="00B34CE9">
              <w:rPr>
                <w:rFonts w:cs="Arial"/>
                <w:i/>
                <w:sz w:val="16"/>
                <w:szCs w:val="16"/>
              </w:rPr>
              <w:t>Tetrao urogallus</w:t>
            </w:r>
            <w:r w:rsidRPr="00B34CE9">
              <w:rPr>
                <w:rFonts w:cs="Arial"/>
                <w:sz w:val="16"/>
                <w:szCs w:val="16"/>
              </w:rPr>
              <w:t xml:space="preserve"> (Coco</w:t>
            </w:r>
            <w:r w:rsidR="00B34CE9" w:rsidRPr="00B34CE9">
              <w:rPr>
                <w:rFonts w:cs="Arial"/>
                <w:sz w:val="16"/>
                <w:szCs w:val="16"/>
              </w:rPr>
              <w:t>ș</w:t>
            </w:r>
            <w:r w:rsidRPr="00B34CE9">
              <w:rPr>
                <w:rFonts w:cs="Arial"/>
                <w:sz w:val="16"/>
                <w:szCs w:val="16"/>
              </w:rPr>
              <w:t xml:space="preserve"> de munte)</w:t>
            </w:r>
          </w:p>
        </w:tc>
        <w:tc>
          <w:tcPr>
            <w:tcW w:w="0" w:type="auto"/>
            <w:vAlign w:val="center"/>
          </w:tcPr>
          <w:p w14:paraId="0F33DB96" w14:textId="04786724" w:rsidR="00772D1A" w:rsidRPr="00B34CE9" w:rsidRDefault="00772D1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w:t>
            </w:r>
            <w:r w:rsidR="0061008A">
              <w:rPr>
                <w:lang w:val="ro-RO"/>
              </w:rPr>
              <w:t>a</w:t>
            </w:r>
            <w:r w:rsidRPr="00B34CE9">
              <w:rPr>
                <w:lang w:val="ro-RO"/>
              </w:rPr>
              <w:t xml:space="preserve"> </w:t>
            </w:r>
            <w:r w:rsidR="00512181" w:rsidRPr="00B34CE9">
              <w:rPr>
                <w:lang w:val="ro-RO"/>
              </w:rPr>
              <w:t>are nevoie de acces la puncte de adăpare.</w:t>
            </w:r>
          </w:p>
        </w:tc>
        <w:tc>
          <w:tcPr>
            <w:tcW w:w="3429" w:type="dxa"/>
            <w:vAlign w:val="center"/>
          </w:tcPr>
          <w:p w14:paraId="537BD5EB" w14:textId="34769832" w:rsidR="00E50F86" w:rsidRPr="00B34CE9" w:rsidRDefault="001B2A1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preferă pădurile mature de conifere, cu zone umbroase </w:t>
            </w:r>
            <w:r w:rsidR="00B34CE9" w:rsidRPr="00B34CE9">
              <w:rPr>
                <w:lang w:val="ro-RO"/>
              </w:rPr>
              <w:t>ș</w:t>
            </w:r>
            <w:r w:rsidRPr="00B34CE9">
              <w:rPr>
                <w:lang w:val="ro-RO"/>
              </w:rPr>
              <w:t xml:space="preserve">i tufe cu fructe de pădure, adesea cu sol umed </w:t>
            </w:r>
            <w:r w:rsidR="00B34CE9" w:rsidRPr="00B34CE9">
              <w:rPr>
                <w:lang w:val="ro-RO"/>
              </w:rPr>
              <w:t>ș</w:t>
            </w:r>
            <w:r w:rsidRPr="00B34CE9">
              <w:rPr>
                <w:lang w:val="ro-RO"/>
              </w:rPr>
              <w:t>i presărate cu lumini</w:t>
            </w:r>
            <w:r w:rsidR="00B34CE9" w:rsidRPr="00B34CE9">
              <w:rPr>
                <w:lang w:val="ro-RO"/>
              </w:rPr>
              <w:t>ș</w:t>
            </w:r>
            <w:r w:rsidRPr="00B34CE9">
              <w:rPr>
                <w:lang w:val="ro-RO"/>
              </w:rPr>
              <w:t>uri, mla</w:t>
            </w:r>
            <w:r w:rsidR="00B34CE9" w:rsidRPr="00B34CE9">
              <w:rPr>
                <w:lang w:val="ro-RO"/>
              </w:rPr>
              <w:t>ș</w:t>
            </w:r>
            <w:r w:rsidRPr="00B34CE9">
              <w:rPr>
                <w:lang w:val="ro-RO"/>
              </w:rPr>
              <w:t>tini sau poieni.</w:t>
            </w:r>
            <w:r w:rsidR="00E50F86" w:rsidRPr="00B34CE9">
              <w:rPr>
                <w:lang w:val="ro-RO"/>
              </w:rPr>
              <w:t xml:space="preserve"> Îi plac pădurile de conifere, molid </w:t>
            </w:r>
            <w:r w:rsidR="00B34CE9" w:rsidRPr="00B34CE9">
              <w:rPr>
                <w:lang w:val="ro-RO"/>
              </w:rPr>
              <w:t>ș</w:t>
            </w:r>
            <w:r w:rsidR="00E50F86" w:rsidRPr="00B34CE9">
              <w:rPr>
                <w:lang w:val="ro-RO"/>
              </w:rPr>
              <w:t xml:space="preserve">i brad, amestecate cu mesteacăn. Pentru a se ascunde, are nevoie </w:t>
            </w:r>
            <w:r w:rsidR="00B34CE9" w:rsidRPr="00B34CE9">
              <w:rPr>
                <w:lang w:val="ro-RO"/>
              </w:rPr>
              <w:t>ș</w:t>
            </w:r>
            <w:r w:rsidR="00E50F86" w:rsidRPr="00B34CE9">
              <w:rPr>
                <w:lang w:val="ro-RO"/>
              </w:rPr>
              <w:t>i de subarboret,</w:t>
            </w:r>
            <w:r w:rsidR="00541EC8" w:rsidRPr="00B34CE9">
              <w:rPr>
                <w:lang w:val="ro-RO"/>
              </w:rPr>
              <w:t xml:space="preserve"> </w:t>
            </w:r>
            <w:r w:rsidR="00E50F86" w:rsidRPr="00B34CE9">
              <w:rPr>
                <w:lang w:val="ro-RO"/>
              </w:rPr>
              <w:t>tufi</w:t>
            </w:r>
            <w:r w:rsidR="00B34CE9" w:rsidRPr="00B34CE9">
              <w:rPr>
                <w:lang w:val="ro-RO"/>
              </w:rPr>
              <w:t>ș</w:t>
            </w:r>
            <w:r w:rsidR="00E50F86" w:rsidRPr="00B34CE9">
              <w:rPr>
                <w:lang w:val="ro-RO"/>
              </w:rPr>
              <w:t>uri mici, vegeta</w:t>
            </w:r>
            <w:r w:rsidR="00B34CE9" w:rsidRPr="00B34CE9">
              <w:rPr>
                <w:lang w:val="ro-RO"/>
              </w:rPr>
              <w:t>ț</w:t>
            </w:r>
            <w:r w:rsidR="00E50F86" w:rsidRPr="00B34CE9">
              <w:rPr>
                <w:lang w:val="ro-RO"/>
              </w:rPr>
              <w:t>ie densă precum zmeura,</w:t>
            </w:r>
            <w:r w:rsidR="00351174" w:rsidRPr="00B34CE9">
              <w:rPr>
                <w:lang w:val="ro-RO"/>
              </w:rPr>
              <w:t xml:space="preserve"> </w:t>
            </w:r>
            <w:r w:rsidR="00E50F86" w:rsidRPr="00B34CE9">
              <w:rPr>
                <w:lang w:val="ro-RO"/>
              </w:rPr>
              <w:t>ferigi. Lipse</w:t>
            </w:r>
            <w:r w:rsidR="00B34CE9" w:rsidRPr="00B34CE9">
              <w:rPr>
                <w:lang w:val="ro-RO"/>
              </w:rPr>
              <w:t>ș</w:t>
            </w:r>
            <w:r w:rsidR="00E50F86" w:rsidRPr="00B34CE9">
              <w:rPr>
                <w:lang w:val="ro-RO"/>
              </w:rPr>
              <w:t>te din molidi</w:t>
            </w:r>
            <w:r w:rsidR="00B34CE9" w:rsidRPr="00B34CE9">
              <w:rPr>
                <w:lang w:val="ro-RO"/>
              </w:rPr>
              <w:t>ș</w:t>
            </w:r>
            <w:r w:rsidR="00E50F86" w:rsidRPr="00B34CE9">
              <w:rPr>
                <w:lang w:val="ro-RO"/>
              </w:rPr>
              <w:t>urile tinere sau din cele</w:t>
            </w:r>
          </w:p>
          <w:p w14:paraId="50CA7CB3" w14:textId="1F20D92A" w:rsidR="00772D1A" w:rsidRPr="00B34CE9" w:rsidRDefault="00E50F86"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deranjate prin activită</w:t>
            </w:r>
            <w:r w:rsidR="00B34CE9" w:rsidRPr="00B34CE9">
              <w:rPr>
                <w:lang w:val="ro-RO"/>
              </w:rPr>
              <w:t>ț</w:t>
            </w:r>
            <w:r w:rsidRPr="00B34CE9">
              <w:rPr>
                <w:lang w:val="ro-RO"/>
              </w:rPr>
              <w:t xml:space="preserve">i umane, turism </w:t>
            </w:r>
            <w:r w:rsidR="00B34CE9" w:rsidRPr="00B34CE9">
              <w:rPr>
                <w:lang w:val="ro-RO"/>
              </w:rPr>
              <w:t>ș</w:t>
            </w:r>
            <w:r w:rsidRPr="00B34CE9">
              <w:rPr>
                <w:lang w:val="ro-RO"/>
              </w:rPr>
              <w:t>i</w:t>
            </w:r>
            <w:r w:rsidR="00357751" w:rsidRPr="00B34CE9">
              <w:rPr>
                <w:lang w:val="ro-RO"/>
              </w:rPr>
              <w:t xml:space="preserve"> </w:t>
            </w:r>
            <w:r w:rsidRPr="00B34CE9">
              <w:rPr>
                <w:lang w:val="ro-RO"/>
              </w:rPr>
              <w:t>exploatări forestiere.</w:t>
            </w:r>
          </w:p>
        </w:tc>
        <w:tc>
          <w:tcPr>
            <w:tcW w:w="2418" w:type="dxa"/>
            <w:vAlign w:val="center"/>
          </w:tcPr>
          <w:p w14:paraId="031EC130" w14:textId="74DE25DB" w:rsidR="00351174" w:rsidRPr="00B34CE9" w:rsidRDefault="00A42C1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Grosimea stratului de zăpadă </w:t>
            </w:r>
            <w:r w:rsidR="00351174" w:rsidRPr="00B34CE9">
              <w:rPr>
                <w:lang w:val="ro-RO"/>
              </w:rPr>
              <w:t>influen</w:t>
            </w:r>
            <w:r w:rsidR="00B34CE9" w:rsidRPr="00B34CE9">
              <w:rPr>
                <w:lang w:val="ro-RO"/>
              </w:rPr>
              <w:t>ț</w:t>
            </w:r>
            <w:r w:rsidR="00351174" w:rsidRPr="00B34CE9">
              <w:rPr>
                <w:lang w:val="ro-RO"/>
              </w:rPr>
              <w:t>ează supravie</w:t>
            </w:r>
            <w:r w:rsidR="00B34CE9" w:rsidRPr="00B34CE9">
              <w:rPr>
                <w:lang w:val="ro-RO"/>
              </w:rPr>
              <w:t>ț</w:t>
            </w:r>
            <w:r w:rsidR="00351174" w:rsidRPr="00B34CE9">
              <w:rPr>
                <w:lang w:val="ro-RO"/>
              </w:rPr>
              <w:t>uirea iarna</w:t>
            </w:r>
          </w:p>
          <w:p w14:paraId="4DE5FFF7" w14:textId="730E6809" w:rsidR="00E50F86" w:rsidRPr="00B34CE9" w:rsidRDefault="0035117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preferă molidi</w:t>
            </w:r>
            <w:r w:rsidR="00B34CE9" w:rsidRPr="00B34CE9">
              <w:rPr>
                <w:lang w:val="ro-RO"/>
              </w:rPr>
              <w:t>ș</w:t>
            </w:r>
            <w:r w:rsidRPr="00B34CE9">
              <w:rPr>
                <w:lang w:val="ro-RO"/>
              </w:rPr>
              <w:t xml:space="preserve">uri mature, dar nu foarte dese, cu subarboret </w:t>
            </w:r>
            <w:r w:rsidR="00B34CE9" w:rsidRPr="00B34CE9">
              <w:rPr>
                <w:lang w:val="ro-RO"/>
              </w:rPr>
              <w:t>ș</w:t>
            </w:r>
            <w:r w:rsidRPr="00B34CE9">
              <w:rPr>
                <w:lang w:val="ro-RO"/>
              </w:rPr>
              <w:t xml:space="preserve">i strat ierbos, îndeosebi cu </w:t>
            </w:r>
            <w:r w:rsidR="00E50F86" w:rsidRPr="00B34CE9">
              <w:rPr>
                <w:lang w:val="ro-RO"/>
              </w:rPr>
              <w:t xml:space="preserve">plante cu bace, afin </w:t>
            </w:r>
            <w:r w:rsidR="00B34CE9" w:rsidRPr="00B34CE9">
              <w:rPr>
                <w:lang w:val="ro-RO"/>
              </w:rPr>
              <w:t>ș</w:t>
            </w:r>
            <w:r w:rsidR="00E50F86" w:rsidRPr="00B34CE9">
              <w:rPr>
                <w:lang w:val="ro-RO"/>
              </w:rPr>
              <w:t>i meri</w:t>
            </w:r>
            <w:r w:rsidR="00B34CE9" w:rsidRPr="00B34CE9">
              <w:rPr>
                <w:lang w:val="ro-RO"/>
              </w:rPr>
              <w:t>ș</w:t>
            </w:r>
            <w:r w:rsidR="00E50F86" w:rsidRPr="00B34CE9">
              <w:rPr>
                <w:lang w:val="ro-RO"/>
              </w:rPr>
              <w:t>or, între 800-1800m</w:t>
            </w:r>
            <w:r w:rsidRPr="00B34CE9">
              <w:rPr>
                <w:lang w:val="ro-RO"/>
              </w:rPr>
              <w:t xml:space="preserve"> </w:t>
            </w:r>
            <w:r w:rsidR="00E50F86" w:rsidRPr="00B34CE9">
              <w:rPr>
                <w:lang w:val="ro-RO"/>
              </w:rPr>
              <w:t>altitudine.</w:t>
            </w:r>
          </w:p>
        </w:tc>
        <w:tc>
          <w:tcPr>
            <w:tcW w:w="0" w:type="auto"/>
            <w:vAlign w:val="center"/>
          </w:tcPr>
          <w:p w14:paraId="0B99830C" w14:textId="2D0B8BB3" w:rsidR="00772D1A" w:rsidRPr="00B34CE9" w:rsidRDefault="001B2A1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Specia consumă în special hrană de origine vegetală: ace de conifere, muguri, frunze, tulpini </w:t>
            </w:r>
            <w:r w:rsidR="00B34CE9" w:rsidRPr="00B34CE9">
              <w:rPr>
                <w:lang w:val="ro-RO"/>
              </w:rPr>
              <w:t>ș</w:t>
            </w:r>
            <w:r w:rsidRPr="00B34CE9">
              <w:rPr>
                <w:lang w:val="ro-RO"/>
              </w:rPr>
              <w:t xml:space="preserve">i fructe de pădure, însă dieta puilor este formată exclusiv din larve </w:t>
            </w:r>
            <w:r w:rsidR="00B34CE9" w:rsidRPr="00B34CE9">
              <w:rPr>
                <w:lang w:val="ro-RO"/>
              </w:rPr>
              <w:t>ș</w:t>
            </w:r>
            <w:r w:rsidRPr="00B34CE9">
              <w:rPr>
                <w:lang w:val="ro-RO"/>
              </w:rPr>
              <w:t>i insecte. Pe parcursul iernii, specia se hrăne</w:t>
            </w:r>
            <w:r w:rsidR="00B34CE9" w:rsidRPr="00B34CE9">
              <w:rPr>
                <w:lang w:val="ro-RO"/>
              </w:rPr>
              <w:t>ș</w:t>
            </w:r>
            <w:r w:rsidRPr="00B34CE9">
              <w:rPr>
                <w:lang w:val="ro-RO"/>
              </w:rPr>
              <w:t xml:space="preserve">te cu ace de conifere </w:t>
            </w:r>
            <w:r w:rsidR="00B34CE9" w:rsidRPr="00B34CE9">
              <w:rPr>
                <w:lang w:val="ro-RO"/>
              </w:rPr>
              <w:t>ș</w:t>
            </w:r>
            <w:r w:rsidRPr="00B34CE9">
              <w:rPr>
                <w:lang w:val="ro-RO"/>
              </w:rPr>
              <w:t>i mugurii de mesteacăn sau afin. Pentru a ajuta la mărun</w:t>
            </w:r>
            <w:r w:rsidR="00B34CE9" w:rsidRPr="00B34CE9">
              <w:rPr>
                <w:lang w:val="ro-RO"/>
              </w:rPr>
              <w:t>ț</w:t>
            </w:r>
            <w:r w:rsidRPr="00B34CE9">
              <w:rPr>
                <w:lang w:val="ro-RO"/>
              </w:rPr>
              <w:t>irea hranei în stomacul musculos, înghite cantită</w:t>
            </w:r>
            <w:r w:rsidR="00B34CE9" w:rsidRPr="00B34CE9">
              <w:rPr>
                <w:lang w:val="ro-RO"/>
              </w:rPr>
              <w:t>ț</w:t>
            </w:r>
            <w:r w:rsidRPr="00B34CE9">
              <w:rPr>
                <w:lang w:val="ro-RO"/>
              </w:rPr>
              <w:t>i considerabile de pietri</w:t>
            </w:r>
            <w:r w:rsidR="00B34CE9" w:rsidRPr="00B34CE9">
              <w:rPr>
                <w:lang w:val="ro-RO"/>
              </w:rPr>
              <w:t>ș</w:t>
            </w:r>
            <w:r w:rsidRPr="00B34CE9">
              <w:rPr>
                <w:lang w:val="ro-RO"/>
              </w:rPr>
              <w:t xml:space="preserve"> (gastrolite).</w:t>
            </w:r>
          </w:p>
          <w:p w14:paraId="1B452573" w14:textId="7367657C" w:rsidR="00370925" w:rsidRPr="00B34CE9" w:rsidRDefault="00370925"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Râsul este principalul prădăto</w:t>
            </w:r>
            <w:r w:rsidR="00213C3C" w:rsidRPr="00B34CE9">
              <w:rPr>
                <w:lang w:val="ro-RO"/>
              </w:rPr>
              <w:t>r natural al coco</w:t>
            </w:r>
            <w:r w:rsidR="00B34CE9" w:rsidRPr="00B34CE9">
              <w:rPr>
                <w:lang w:val="ro-RO"/>
              </w:rPr>
              <w:t>ș</w:t>
            </w:r>
            <w:r w:rsidR="00213C3C" w:rsidRPr="00B34CE9">
              <w:rPr>
                <w:lang w:val="ro-RO"/>
              </w:rPr>
              <w:t>ului de munte</w:t>
            </w:r>
          </w:p>
        </w:tc>
        <w:tc>
          <w:tcPr>
            <w:tcW w:w="0" w:type="auto"/>
            <w:vAlign w:val="center"/>
          </w:tcPr>
          <w:p w14:paraId="46BA6832" w14:textId="2E950944" w:rsidR="00772D1A" w:rsidRPr="00B34CE9" w:rsidRDefault="00772D1A" w:rsidP="006C09A4">
            <w:pPr>
              <w:jc w:val="left"/>
              <w:cnfStyle w:val="000000000000" w:firstRow="0" w:lastRow="0" w:firstColumn="0" w:lastColumn="0" w:oddVBand="0" w:evenVBand="0" w:oddHBand="0" w:evenHBand="0" w:firstRowFirstColumn="0" w:firstRowLastColumn="0" w:lastRowFirstColumn="0" w:lastRowLastColumn="0"/>
              <w:rPr>
                <w:sz w:val="16"/>
                <w:szCs w:val="16"/>
              </w:rPr>
            </w:pPr>
            <w:r w:rsidRPr="00B34CE9">
              <w:rPr>
                <w:sz w:val="16"/>
                <w:szCs w:val="16"/>
              </w:rPr>
              <w:t>Conectivitatea habitatelor este esen</w:t>
            </w:r>
            <w:r w:rsidR="00B34CE9" w:rsidRPr="00B34CE9">
              <w:rPr>
                <w:sz w:val="16"/>
                <w:szCs w:val="16"/>
              </w:rPr>
              <w:t>ț</w:t>
            </w:r>
            <w:r w:rsidRPr="00B34CE9">
              <w:rPr>
                <w:sz w:val="16"/>
                <w:szCs w:val="16"/>
              </w:rPr>
              <w:t>ială pentru specie</w:t>
            </w:r>
          </w:p>
        </w:tc>
      </w:tr>
      <w:tr w:rsidR="00755C58" w:rsidRPr="00B34CE9" w14:paraId="46D8912D" w14:textId="77777777" w:rsidTr="000C3195">
        <w:trPr>
          <w:trHeight w:val="2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5E0F552" w14:textId="77777777" w:rsidR="004C5FF4" w:rsidRPr="00B34CE9" w:rsidRDefault="008768CF" w:rsidP="00755C58">
            <w:pPr>
              <w:jc w:val="center"/>
              <w:rPr>
                <w:rFonts w:cs="Arial"/>
                <w:sz w:val="16"/>
                <w:szCs w:val="16"/>
              </w:rPr>
            </w:pPr>
            <w:r w:rsidRPr="00B34CE9">
              <w:rPr>
                <w:rFonts w:cs="Arial"/>
                <w:sz w:val="16"/>
                <w:szCs w:val="16"/>
              </w:rPr>
              <w:t>2001 Triturus montandoni (Triton carpatic</w:t>
            </w:r>
            <w:r w:rsidR="001B2A11" w:rsidRPr="00B34CE9">
              <w:rPr>
                <w:rFonts w:cs="Arial"/>
                <w:sz w:val="16"/>
                <w:szCs w:val="16"/>
              </w:rPr>
              <w:t>)</w:t>
            </w:r>
          </w:p>
        </w:tc>
        <w:tc>
          <w:tcPr>
            <w:tcW w:w="0" w:type="auto"/>
            <w:vAlign w:val="center"/>
          </w:tcPr>
          <w:p w14:paraId="12301A71" w14:textId="3EE14B5C" w:rsidR="004C5FF4" w:rsidRPr="00B34CE9" w:rsidRDefault="001B2A1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Specia are o perioadă acvatică scurtă, aferentă perioadei de reproducere. În restul anului este specia este terestră dar a</w:t>
            </w:r>
            <w:r w:rsidR="002E4A94" w:rsidRPr="00B34CE9">
              <w:rPr>
                <w:lang w:val="ro-RO"/>
              </w:rPr>
              <w:t>re nevoie de umiditate</w:t>
            </w:r>
            <w:r w:rsidRPr="00B34CE9">
              <w:rPr>
                <w:lang w:val="ro-RO"/>
              </w:rPr>
              <w:t>. Primăvara alege o mare varietate de tipuri de apă de obicei pu</w:t>
            </w:r>
            <w:r w:rsidR="00B34CE9" w:rsidRPr="00B34CE9">
              <w:rPr>
                <w:lang w:val="ro-RO"/>
              </w:rPr>
              <w:t>ț</w:t>
            </w:r>
            <w:r w:rsidRPr="00B34CE9">
              <w:rPr>
                <w:lang w:val="ro-RO"/>
              </w:rPr>
              <w:t>in adânci, de la cele stătătoare, permanente sau temporare, până la cele lin curgătoare. Cele cu vegeta</w:t>
            </w:r>
            <w:r w:rsidR="00B34CE9" w:rsidRPr="00B34CE9">
              <w:rPr>
                <w:lang w:val="ro-RO"/>
              </w:rPr>
              <w:t>ț</w:t>
            </w:r>
            <w:r w:rsidRPr="00B34CE9">
              <w:rPr>
                <w:lang w:val="ro-RO"/>
              </w:rPr>
              <w:t>ie sunt preferate.</w:t>
            </w:r>
          </w:p>
        </w:tc>
        <w:tc>
          <w:tcPr>
            <w:tcW w:w="3429" w:type="dxa"/>
            <w:vAlign w:val="center"/>
          </w:tcPr>
          <w:p w14:paraId="5A7317BF" w14:textId="6F115D96" w:rsidR="00165673" w:rsidRPr="00B34CE9" w:rsidRDefault="001656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obicei apare pe pă</w:t>
            </w:r>
            <w:r w:rsidR="00B34CE9" w:rsidRPr="00B34CE9">
              <w:rPr>
                <w:lang w:val="ro-RO"/>
              </w:rPr>
              <w:t>ș</w:t>
            </w:r>
            <w:r w:rsidRPr="00B34CE9">
              <w:rPr>
                <w:lang w:val="ro-RO"/>
              </w:rPr>
              <w:t>uni</w:t>
            </w:r>
          </w:p>
          <w:p w14:paraId="0C62EB28" w14:textId="02CA4743" w:rsidR="004C5FF4" w:rsidRPr="00B34CE9" w:rsidRDefault="00B34CE9"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ș</w:t>
            </w:r>
            <w:r w:rsidR="00165673" w:rsidRPr="00B34CE9">
              <w:rPr>
                <w:lang w:val="ro-RO"/>
              </w:rPr>
              <w:t>i în păduri de foioase sau mixte.. În faza terestră devine crepuscular-nocturnă. Ziua</w:t>
            </w:r>
            <w:r w:rsidR="001B2A11" w:rsidRPr="00B34CE9">
              <w:rPr>
                <w:lang w:val="ro-RO"/>
              </w:rPr>
              <w:t xml:space="preserve"> </w:t>
            </w:r>
            <w:r w:rsidR="00165673" w:rsidRPr="00B34CE9">
              <w:rPr>
                <w:lang w:val="ro-RO"/>
              </w:rPr>
              <w:t>se refugiază în microhabitate cu vegeta</w:t>
            </w:r>
            <w:r w:rsidRPr="00B34CE9">
              <w:rPr>
                <w:lang w:val="ro-RO"/>
              </w:rPr>
              <w:t>ț</w:t>
            </w:r>
            <w:r w:rsidR="00165673" w:rsidRPr="00B34CE9">
              <w:rPr>
                <w:lang w:val="ro-RO"/>
              </w:rPr>
              <w:t xml:space="preserve">ie deasă </w:t>
            </w:r>
            <w:r w:rsidRPr="00B34CE9">
              <w:rPr>
                <w:lang w:val="ro-RO"/>
              </w:rPr>
              <w:t>ș</w:t>
            </w:r>
            <w:r w:rsidR="00165673" w:rsidRPr="00B34CE9">
              <w:rPr>
                <w:lang w:val="ro-RO"/>
              </w:rPr>
              <w:t xml:space="preserve">i litieră. Rămâne în apropierea zonelor umede din vecinătatea locurilor de </w:t>
            </w:r>
            <w:r w:rsidR="00541EC8" w:rsidRPr="00B34CE9">
              <w:rPr>
                <w:lang w:val="ro-RO"/>
              </w:rPr>
              <w:t>r</w:t>
            </w:r>
            <w:r w:rsidR="00165673" w:rsidRPr="00B34CE9">
              <w:rPr>
                <w:lang w:val="ro-RO"/>
              </w:rPr>
              <w:t xml:space="preserve">eproducere. Hibernează pe uscat </w:t>
            </w:r>
            <w:r w:rsidRPr="00B34CE9">
              <w:rPr>
                <w:lang w:val="ro-RO"/>
              </w:rPr>
              <w:t>ș</w:t>
            </w:r>
            <w:r w:rsidR="00165673" w:rsidRPr="00B34CE9">
              <w:rPr>
                <w:lang w:val="ro-RO"/>
              </w:rPr>
              <w:t>i rar în apă.</w:t>
            </w:r>
          </w:p>
        </w:tc>
        <w:tc>
          <w:tcPr>
            <w:tcW w:w="2418" w:type="dxa"/>
            <w:vAlign w:val="center"/>
          </w:tcPr>
          <w:p w14:paraId="49E41F2B" w14:textId="50EDA04B" w:rsidR="004C5FF4" w:rsidRPr="00B34CE9" w:rsidRDefault="00165673"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Specia habitează </w:t>
            </w:r>
            <w:r w:rsidR="00B34CE9" w:rsidRPr="00B34CE9">
              <w:rPr>
                <w:lang w:val="ro-RO"/>
              </w:rPr>
              <w:t>ș</w:t>
            </w:r>
            <w:r w:rsidRPr="00B34CE9">
              <w:rPr>
                <w:lang w:val="ro-RO"/>
              </w:rPr>
              <w:t>i în zona de deal dar, în general, este o specie montană. Poate fi întâlnită în plaja altitudinală 100 - 2.000 m.</w:t>
            </w:r>
          </w:p>
        </w:tc>
        <w:tc>
          <w:tcPr>
            <w:tcW w:w="0" w:type="auto"/>
            <w:vAlign w:val="center"/>
          </w:tcPr>
          <w:p w14:paraId="4F8C92F5" w14:textId="30686CA3" w:rsidR="004C5FF4" w:rsidRPr="00B34CE9" w:rsidRDefault="00357751"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consumator primar</w:t>
            </w:r>
            <w:r w:rsidR="00286FBE" w:rsidRPr="00B34CE9">
              <w:rPr>
                <w:lang w:val="ro-RO"/>
              </w:rPr>
              <w:t xml:space="preserve"> - </w:t>
            </w:r>
            <w:r w:rsidRPr="00B34CE9">
              <w:rPr>
                <w:lang w:val="ro-RO"/>
              </w:rPr>
              <w:t>CI</w:t>
            </w:r>
          </w:p>
          <w:p w14:paraId="5EEE8EC7" w14:textId="6C2F4386" w:rsidR="001B2A11" w:rsidRPr="00B34CE9" w:rsidRDefault="00755C5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faza acvatică s</w:t>
            </w:r>
            <w:r w:rsidR="001B2A11" w:rsidRPr="00B34CE9">
              <w:rPr>
                <w:lang w:val="ro-RO"/>
              </w:rPr>
              <w:t>e hrăne</w:t>
            </w:r>
            <w:r w:rsidR="00B34CE9" w:rsidRPr="00B34CE9">
              <w:rPr>
                <w:lang w:val="ro-RO"/>
              </w:rPr>
              <w:t>ș</w:t>
            </w:r>
            <w:r w:rsidR="001B2A11" w:rsidRPr="00B34CE9">
              <w:rPr>
                <w:lang w:val="ro-RO"/>
              </w:rPr>
              <w:t xml:space="preserve">te cu purici, viermi </w:t>
            </w:r>
            <w:r w:rsidR="00B34CE9" w:rsidRPr="00B34CE9">
              <w:rPr>
                <w:lang w:val="ro-RO"/>
              </w:rPr>
              <w:t>ș</w:t>
            </w:r>
            <w:r w:rsidR="001B2A11" w:rsidRPr="00B34CE9">
              <w:rPr>
                <w:lang w:val="ro-RO"/>
              </w:rPr>
              <w:t>i div</w:t>
            </w:r>
            <w:r w:rsidRPr="00B34CE9">
              <w:rPr>
                <w:lang w:val="ro-RO"/>
              </w:rPr>
              <w:t xml:space="preserve">erse larve acvatice </w:t>
            </w:r>
            <w:r w:rsidR="00B34CE9" w:rsidRPr="00B34CE9">
              <w:rPr>
                <w:lang w:val="ro-RO"/>
              </w:rPr>
              <w:t>ș</w:t>
            </w:r>
            <w:r w:rsidR="001B2A11" w:rsidRPr="00B34CE9">
              <w:rPr>
                <w:lang w:val="ro-RO"/>
              </w:rPr>
              <w:t>i larve de broască. În perio</w:t>
            </w:r>
            <w:r w:rsidRPr="00B34CE9">
              <w:rPr>
                <w:lang w:val="ro-RO"/>
              </w:rPr>
              <w:t>ada terestră</w:t>
            </w:r>
            <w:r w:rsidR="001B2A11" w:rsidRPr="00B34CE9">
              <w:rPr>
                <w:lang w:val="ro-RO"/>
              </w:rPr>
              <w:t>, se hrănesc cu râme, limac</w:t>
            </w:r>
            <w:r w:rsidR="00B34CE9" w:rsidRPr="00B34CE9">
              <w:rPr>
                <w:lang w:val="ro-RO"/>
              </w:rPr>
              <w:t>ș</w:t>
            </w:r>
            <w:r w:rsidR="001B2A11" w:rsidRPr="00B34CE9">
              <w:rPr>
                <w:lang w:val="ro-RO"/>
              </w:rPr>
              <w:t xml:space="preserve">i </w:t>
            </w:r>
            <w:r w:rsidR="00B34CE9" w:rsidRPr="00B34CE9">
              <w:rPr>
                <w:lang w:val="ro-RO"/>
              </w:rPr>
              <w:t>ș</w:t>
            </w:r>
            <w:r w:rsidR="001B2A11" w:rsidRPr="00B34CE9">
              <w:rPr>
                <w:lang w:val="ro-RO"/>
              </w:rPr>
              <w:t>i diverse artropode.</w:t>
            </w:r>
          </w:p>
          <w:p w14:paraId="00E856F7" w14:textId="316472C9" w:rsidR="00213C3C" w:rsidRPr="00B34CE9" w:rsidRDefault="00213C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Barza neagră se hrăne</w:t>
            </w:r>
            <w:r w:rsidR="00B34CE9" w:rsidRPr="00B34CE9">
              <w:rPr>
                <w:lang w:val="ro-RO"/>
              </w:rPr>
              <w:t>ș</w:t>
            </w:r>
            <w:r w:rsidRPr="00B34CE9">
              <w:rPr>
                <w:lang w:val="ro-RO"/>
              </w:rPr>
              <w:t>te cu tritonul carpatic în perioadele de primăvară, în băl</w:t>
            </w:r>
            <w:r w:rsidR="00B34CE9" w:rsidRPr="00B34CE9">
              <w:rPr>
                <w:lang w:val="ro-RO"/>
              </w:rPr>
              <w:t>ț</w:t>
            </w:r>
            <w:r w:rsidRPr="00B34CE9">
              <w:rPr>
                <w:lang w:val="ro-RO"/>
              </w:rPr>
              <w:t>ile temporare din lungul văilor.</w:t>
            </w:r>
          </w:p>
        </w:tc>
        <w:tc>
          <w:tcPr>
            <w:tcW w:w="0" w:type="auto"/>
            <w:vAlign w:val="center"/>
          </w:tcPr>
          <w:p w14:paraId="6C5D0012" w14:textId="77777777" w:rsidR="004C5FF4" w:rsidRPr="00B34CE9" w:rsidRDefault="004C5FF4"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7D463A3E" w14:textId="77777777" w:rsidR="004C5FF4" w:rsidRPr="00B34CE9" w:rsidRDefault="004C5FF4" w:rsidP="00035562">
      <w:pPr>
        <w:sectPr w:rsidR="004C5FF4" w:rsidRPr="00B34CE9" w:rsidSect="004C5FF4">
          <w:pgSz w:w="16838" w:h="11906" w:orient="landscape" w:code="9"/>
          <w:pgMar w:top="1440" w:right="1440" w:bottom="1440" w:left="1440" w:header="709" w:footer="709" w:gutter="0"/>
          <w:cols w:space="708"/>
          <w:titlePg/>
          <w:docGrid w:linePitch="360"/>
        </w:sectPr>
      </w:pPr>
    </w:p>
    <w:p w14:paraId="10FD9CB6" w14:textId="615BD93F" w:rsidR="002757D9" w:rsidRPr="00B34CE9" w:rsidRDefault="002757D9" w:rsidP="007E5DB1">
      <w:pPr>
        <w:pStyle w:val="Titlu3"/>
      </w:pPr>
      <w:bookmarkStart w:id="32" w:name="_Toc230013060"/>
      <w:r w:rsidRPr="00B34CE9">
        <w:t>Obiectivele de conservare ale ANPIC</w:t>
      </w:r>
      <w:bookmarkEnd w:id="32"/>
    </w:p>
    <w:p w14:paraId="1BAA27AC" w14:textId="77777777" w:rsidR="00B52958" w:rsidRPr="00B34CE9" w:rsidRDefault="00B52958" w:rsidP="00B52958"/>
    <w:p w14:paraId="6C71AEBB" w14:textId="5EEBC313" w:rsidR="009C30ED" w:rsidRPr="00B34CE9" w:rsidRDefault="00A43913" w:rsidP="00A43913">
      <w:r w:rsidRPr="00B34CE9">
        <w:tab/>
      </w:r>
      <w:r w:rsidR="009C30ED" w:rsidRPr="00B34CE9">
        <w:t>Baza legislativă pentru înfiin</w:t>
      </w:r>
      <w:r w:rsidR="00B34CE9" w:rsidRPr="00B34CE9">
        <w:t>ț</w:t>
      </w:r>
      <w:r w:rsidR="009C30ED" w:rsidRPr="00B34CE9">
        <w:t>area re</w:t>
      </w:r>
      <w:r w:rsidR="00B34CE9" w:rsidRPr="00B34CE9">
        <w:t>ț</w:t>
      </w:r>
      <w:r w:rsidR="009C30ED" w:rsidRPr="00B34CE9">
        <w:t xml:space="preserve">elei Natura 2000 o constituie Directivele 79/409/EC „Directiva Păsări”) </w:t>
      </w:r>
      <w:r w:rsidR="00B34CE9" w:rsidRPr="00B34CE9">
        <w:t>ș</w:t>
      </w:r>
      <w:r w:rsidR="009C30ED" w:rsidRPr="00B34CE9">
        <w:t>i 92/43/EEC („Directiva Habitate”). Conform Directivei Habitate, scopul re</w:t>
      </w:r>
      <w:r w:rsidR="00B34CE9" w:rsidRPr="00B34CE9">
        <w:t>ț</w:t>
      </w:r>
      <w:r w:rsidR="009C30ED" w:rsidRPr="00B34CE9">
        <w:t xml:space="preserve">elei Natura 2000 este de a stabili un „statut de conservare favorabil” pentru habitatele </w:t>
      </w:r>
      <w:r w:rsidR="00B34CE9" w:rsidRPr="00B34CE9">
        <w:t>ș</w:t>
      </w:r>
      <w:r w:rsidR="009C30ED" w:rsidRPr="00B34CE9">
        <w:t>i speciile considerate a fi de interes comunitar.</w:t>
      </w:r>
    </w:p>
    <w:p w14:paraId="60493A1C" w14:textId="6F3BCA87" w:rsidR="009C30ED" w:rsidRPr="00B34CE9" w:rsidRDefault="00A43913" w:rsidP="00A43913">
      <w:r w:rsidRPr="00B34CE9">
        <w:tab/>
      </w:r>
      <w:r w:rsidR="009C30ED" w:rsidRPr="00B34CE9">
        <w:t>Articolul 4 al Directivei Habitate afirmă în mod clar că de îndată ce o arie este constituită ca sit de importan</w:t>
      </w:r>
      <w:r w:rsidR="00B34CE9" w:rsidRPr="00B34CE9">
        <w:t>ț</w:t>
      </w:r>
      <w:r w:rsidR="009C30ED" w:rsidRPr="00B34CE9">
        <w:t>ă comunitară, aceasta trebuie tratată în conformitate cu prevederile</w:t>
      </w:r>
      <w:r w:rsidRPr="00B34CE9">
        <w:t xml:space="preserve"> </w:t>
      </w:r>
      <w:r w:rsidR="009C30ED" w:rsidRPr="00B34CE9">
        <w:t>Articolului 6. Înainte de orice se vor lua măsuri ca practicile de utilizare a terenului să nu provoace degradarea valorilor de conservare ale sitului. Pentru siturile forestiere, de exemplu, aceasta ar putea include, de pildă, să nu se facă defri</w:t>
      </w:r>
      <w:r w:rsidR="00B34CE9" w:rsidRPr="00B34CE9">
        <w:t>ș</w:t>
      </w:r>
      <w:r w:rsidR="009C30ED" w:rsidRPr="00B34CE9">
        <w:t xml:space="preserve">ări pe </w:t>
      </w:r>
      <w:r w:rsidR="008714D5">
        <w:t>suprafețe</w:t>
      </w:r>
      <w:r w:rsidR="009C30ED" w:rsidRPr="00B34CE9">
        <w:t xml:space="preserve"> mari, să nu se schimbe forma de utilizare a terenului sau să nu se înlocuiască speciile indigene de arbori cu alte specii exotice.</w:t>
      </w:r>
    </w:p>
    <w:p w14:paraId="74473FE0" w14:textId="18DD0974" w:rsidR="009C30ED" w:rsidRPr="00B34CE9" w:rsidRDefault="00A43913" w:rsidP="00A43913">
      <w:r w:rsidRPr="00B34CE9">
        <w:tab/>
      </w:r>
      <w:r w:rsidR="009C30ED" w:rsidRPr="00B34CE9">
        <w:t xml:space="preserve">Conceptul de „statut de conservare favorabil” </w:t>
      </w:r>
      <w:r w:rsidR="00374334" w:rsidRPr="00B34CE9">
        <w:t>este definit în articolul 1 al Directivei H</w:t>
      </w:r>
      <w:r w:rsidR="009C30ED" w:rsidRPr="00B34CE9">
        <w:t>abitate în func</w:t>
      </w:r>
      <w:r w:rsidR="00B34CE9" w:rsidRPr="00B34CE9">
        <w:t>ț</w:t>
      </w:r>
      <w:r w:rsidR="009C30ED" w:rsidRPr="00B34CE9">
        <w:t>ie de dinamica popula</w:t>
      </w:r>
      <w:r w:rsidR="00B34CE9" w:rsidRPr="00B34CE9">
        <w:t>ț</w:t>
      </w:r>
      <w:r w:rsidR="009C30ED" w:rsidRPr="00B34CE9">
        <w:t>iilor de specii, tendin</w:t>
      </w:r>
      <w:r w:rsidR="00B34CE9" w:rsidRPr="00B34CE9">
        <w:t>ț</w:t>
      </w:r>
      <w:r w:rsidR="009C30ED" w:rsidRPr="00B34CE9">
        <w:t xml:space="preserve">e în răspândirea speciilor </w:t>
      </w:r>
      <w:r w:rsidR="00B34CE9" w:rsidRPr="00B34CE9">
        <w:t>ș</w:t>
      </w:r>
      <w:r w:rsidR="009C30ED" w:rsidRPr="00B34CE9">
        <w:t xml:space="preserve">i habitatelor </w:t>
      </w:r>
      <w:r w:rsidR="00B34CE9" w:rsidRPr="00B34CE9">
        <w:t>ș</w:t>
      </w:r>
      <w:r w:rsidR="009C30ED" w:rsidRPr="00B34CE9">
        <w:t xml:space="preserve">i de restul zonei de habitate. (Natura 2000 </w:t>
      </w:r>
      <w:r w:rsidR="00B34CE9" w:rsidRPr="00B34CE9">
        <w:t>ș</w:t>
      </w:r>
      <w:r w:rsidR="009C30ED" w:rsidRPr="00B34CE9">
        <w:t>i pădurile, C.E.)</w:t>
      </w:r>
    </w:p>
    <w:p w14:paraId="6C6A704E" w14:textId="064C291C" w:rsidR="00374334" w:rsidRPr="00B34CE9" w:rsidRDefault="00A43913" w:rsidP="00A43913">
      <w:r w:rsidRPr="00B34CE9">
        <w:tab/>
      </w:r>
      <w:r w:rsidR="00374334" w:rsidRPr="00B34CE9">
        <w:t>Conform art. 4 pct. 34 din OUG nr. 57/2007, aprobată cu modificări de Legea nr. 49/2009, defini</w:t>
      </w:r>
      <w:r w:rsidR="00B34CE9" w:rsidRPr="00B34CE9">
        <w:t>ț</w:t>
      </w:r>
      <w:r w:rsidR="00374334" w:rsidRPr="00B34CE9">
        <w:t xml:space="preserve">ia planului de management al unei arii naturale protejate este următoarea: „documentul care descrie </w:t>
      </w:r>
      <w:r w:rsidR="00B34CE9" w:rsidRPr="00B34CE9">
        <w:t>ș</w:t>
      </w:r>
      <w:r w:rsidR="00374334" w:rsidRPr="00B34CE9">
        <w:t>i evaluează situa</w:t>
      </w:r>
      <w:r w:rsidR="00B34CE9" w:rsidRPr="00B34CE9">
        <w:t>ț</w:t>
      </w:r>
      <w:r w:rsidR="00374334" w:rsidRPr="00B34CE9">
        <w:t>ia prezentă a ariei naturale protejate, define</w:t>
      </w:r>
      <w:r w:rsidR="00B34CE9" w:rsidRPr="00B34CE9">
        <w:t>ș</w:t>
      </w:r>
      <w:r w:rsidR="00374334" w:rsidRPr="00B34CE9">
        <w:t>te obiectivele, precizează ac</w:t>
      </w:r>
      <w:r w:rsidR="00B34CE9" w:rsidRPr="00B34CE9">
        <w:t>ț</w:t>
      </w:r>
      <w:r w:rsidR="00374334" w:rsidRPr="00B34CE9">
        <w:t xml:space="preserve">iunile de conservare necesare </w:t>
      </w:r>
      <w:r w:rsidR="00B34CE9" w:rsidRPr="00B34CE9">
        <w:t>ș</w:t>
      </w:r>
      <w:r w:rsidR="00374334" w:rsidRPr="00B34CE9">
        <w:t>i reglementează activită</w:t>
      </w:r>
      <w:r w:rsidR="00B34CE9" w:rsidRPr="00B34CE9">
        <w:t>ț</w:t>
      </w:r>
      <w:r w:rsidR="00374334" w:rsidRPr="00B34CE9">
        <w:t>ile care se pot desfă</w:t>
      </w:r>
      <w:r w:rsidR="00B34CE9" w:rsidRPr="00B34CE9">
        <w:t>ș</w:t>
      </w:r>
      <w:r w:rsidR="00374334" w:rsidRPr="00B34CE9">
        <w:t xml:space="preserve">ura pe teritoriul ariilor, în conformitate cu obiectivele de management”. </w:t>
      </w:r>
    </w:p>
    <w:p w14:paraId="4A634AF5" w14:textId="5725BD3B" w:rsidR="00374334" w:rsidRPr="00B34CE9" w:rsidRDefault="00374334" w:rsidP="00A43913">
      <w:r w:rsidRPr="00B34CE9">
        <w:tab/>
        <w:t>Obiectivele de conservare ale unei arii naturale protejate de interes comunitar au în vedere men</w:t>
      </w:r>
      <w:r w:rsidR="00B34CE9" w:rsidRPr="00B34CE9">
        <w:t>ț</w:t>
      </w:r>
      <w:r w:rsidRPr="00B34CE9">
        <w:t xml:space="preserve">inerea </w:t>
      </w:r>
      <w:r w:rsidR="00B34CE9" w:rsidRPr="00B34CE9">
        <w:t>ș</w:t>
      </w:r>
      <w:r w:rsidRPr="00B34CE9">
        <w:t xml:space="preserve">i/sau restaurarea statutului favorabil de conservare a speciilor </w:t>
      </w:r>
      <w:r w:rsidR="00B34CE9" w:rsidRPr="00B34CE9">
        <w:t>ș</w:t>
      </w:r>
      <w:r w:rsidRPr="00B34CE9">
        <w:t xml:space="preserve">i habitatelor de interes comunitar. Stabilirea obiectivelor de conservare se realizează </w:t>
      </w:r>
      <w:r w:rsidR="00B34CE9" w:rsidRPr="00B34CE9">
        <w:t>ț</w:t>
      </w:r>
      <w:r w:rsidRPr="00B34CE9">
        <w:t>inându-se cont de caracteristicile fiecărei arii naturale protejate de interes comunitar (reprezentativitate, suprafa</w:t>
      </w:r>
      <w:r w:rsidR="00B34CE9" w:rsidRPr="00B34CE9">
        <w:t>ț</w:t>
      </w:r>
      <w:r w:rsidRPr="00B34CE9">
        <w:t>a relativă, popula</w:t>
      </w:r>
      <w:r w:rsidR="00B34CE9" w:rsidRPr="00B34CE9">
        <w:t>ț</w:t>
      </w:r>
      <w:r w:rsidRPr="00B34CE9">
        <w:t>ia, statutul de conservare etc.), prin planurile de management al ariilor naturale protejate de interes comunitar</w:t>
      </w:r>
    </w:p>
    <w:p w14:paraId="5E3F8520" w14:textId="77777777" w:rsidR="009C30ED" w:rsidRPr="00B34CE9" w:rsidRDefault="00374334" w:rsidP="00A43913">
      <w:r w:rsidRPr="00B34CE9">
        <w:tab/>
      </w:r>
      <w:r w:rsidR="009C30ED" w:rsidRPr="00B34CE9">
        <w:t>Integritatea ariei naturale protejate de interes comunitar este posibil afectată dacă planul poate:</w:t>
      </w:r>
    </w:p>
    <w:p w14:paraId="45E2FA96" w14:textId="75270F95" w:rsidR="009C30ED" w:rsidRPr="00B34CE9" w:rsidRDefault="009C30ED" w:rsidP="00A14F60">
      <w:pPr>
        <w:pStyle w:val="Listparagraf"/>
        <w:numPr>
          <w:ilvl w:val="0"/>
          <w:numId w:val="66"/>
        </w:numPr>
        <w:jc w:val="left"/>
      </w:pPr>
      <w:r w:rsidRPr="00B34CE9">
        <w:t>să reducă suprafa</w:t>
      </w:r>
      <w:r w:rsidR="00B34CE9" w:rsidRPr="00B34CE9">
        <w:t>ț</w:t>
      </w:r>
      <w:r w:rsidRPr="00B34CE9">
        <w:t xml:space="preserve">a habitatelor </w:t>
      </w:r>
      <w:r w:rsidR="00B34CE9" w:rsidRPr="00B34CE9">
        <w:t>ș</w:t>
      </w:r>
      <w:r w:rsidRPr="00B34CE9">
        <w:t>i/sau numărul exemplarelor speciilor de interes comunitar;</w:t>
      </w:r>
    </w:p>
    <w:p w14:paraId="2FB41DCA" w14:textId="77777777" w:rsidR="009C30ED" w:rsidRPr="00B34CE9" w:rsidRDefault="009C30ED" w:rsidP="00A14F60">
      <w:pPr>
        <w:pStyle w:val="Listparagraf"/>
        <w:numPr>
          <w:ilvl w:val="0"/>
          <w:numId w:val="66"/>
        </w:numPr>
        <w:jc w:val="left"/>
      </w:pPr>
      <w:r w:rsidRPr="00B34CE9">
        <w:t>să ducă la fragmentarea habitatelor speciilor de interes comunitar;</w:t>
      </w:r>
    </w:p>
    <w:p w14:paraId="2BE7AB4C" w14:textId="6A549F9B" w:rsidR="009C30ED" w:rsidRPr="00B34CE9" w:rsidRDefault="009C30ED" w:rsidP="00A14F60">
      <w:pPr>
        <w:pStyle w:val="Listparagraf"/>
        <w:numPr>
          <w:ilvl w:val="0"/>
          <w:numId w:val="66"/>
        </w:numPr>
        <w:jc w:val="left"/>
      </w:pPr>
      <w:r w:rsidRPr="00B34CE9">
        <w:t>să aibă impact negativ asupra factorilor care determină men</w:t>
      </w:r>
      <w:r w:rsidR="00B34CE9" w:rsidRPr="00B34CE9">
        <w:t>ț</w:t>
      </w:r>
      <w:r w:rsidRPr="00B34CE9">
        <w:t>inerea stării favorabile de conservare a ariei naturale protejate de interes comunitar;</w:t>
      </w:r>
    </w:p>
    <w:p w14:paraId="71A33F13" w14:textId="38419855" w:rsidR="009C30ED" w:rsidRPr="00B34CE9" w:rsidRDefault="009C30ED" w:rsidP="00A14F60">
      <w:pPr>
        <w:pStyle w:val="Listparagraf"/>
        <w:numPr>
          <w:ilvl w:val="0"/>
          <w:numId w:val="66"/>
        </w:numPr>
        <w:jc w:val="left"/>
      </w:pPr>
      <w:r w:rsidRPr="00B34CE9">
        <w:t>să producă modificări ale dinamicii rela</w:t>
      </w:r>
      <w:r w:rsidR="00B34CE9" w:rsidRPr="00B34CE9">
        <w:t>ț</w:t>
      </w:r>
      <w:r w:rsidRPr="00B34CE9">
        <w:t xml:space="preserve">iilor care definesc structura </w:t>
      </w:r>
      <w:r w:rsidR="00B34CE9" w:rsidRPr="00B34CE9">
        <w:t>ș</w:t>
      </w:r>
      <w:r w:rsidRPr="00B34CE9">
        <w:t>i/sau func</w:t>
      </w:r>
      <w:r w:rsidR="00B34CE9" w:rsidRPr="00B34CE9">
        <w:t>ț</w:t>
      </w:r>
      <w:r w:rsidRPr="00B34CE9">
        <w:t>ia ariei naturale protejate de interes comunitar.</w:t>
      </w:r>
    </w:p>
    <w:p w14:paraId="1EB7AC26" w14:textId="2E253408" w:rsidR="00374334" w:rsidRPr="00B34CE9" w:rsidRDefault="00A43913" w:rsidP="00374334">
      <w:r w:rsidRPr="00B34CE9">
        <w:tab/>
      </w:r>
      <w:r w:rsidR="009C30ED" w:rsidRPr="00B34CE9">
        <w:t xml:space="preserve"> </w:t>
      </w:r>
      <w:r w:rsidR="00374334" w:rsidRPr="00B34CE9">
        <w:t xml:space="preserve">În urma analizei acestor obiective speciale de conservare (OSC), s-a putut trage concluzia că pentru evaluarea stării de conservare precum </w:t>
      </w:r>
      <w:r w:rsidR="00B34CE9" w:rsidRPr="00B34CE9">
        <w:t>ș</w:t>
      </w:r>
      <w:r w:rsidR="00374334" w:rsidRPr="00B34CE9">
        <w:t xml:space="preserve">i pentru monitorizarea acesteia pentru speciile </w:t>
      </w:r>
      <w:r w:rsidR="00B34CE9" w:rsidRPr="00B34CE9">
        <w:t>ș</w:t>
      </w:r>
      <w:r w:rsidR="00374334" w:rsidRPr="00B34CE9">
        <w:t>i habitatele de interes comunitar se vor aplica parametrii din OSC, u</w:t>
      </w:r>
      <w:r w:rsidR="00B34CE9" w:rsidRPr="00B34CE9">
        <w:t>ș</w:t>
      </w:r>
      <w:r w:rsidR="00374334" w:rsidRPr="00B34CE9">
        <w:t xml:space="preserve">or cuantificabil </w:t>
      </w:r>
      <w:r w:rsidR="00B34CE9" w:rsidRPr="00B34CE9">
        <w:t>ș</w:t>
      </w:r>
      <w:r w:rsidR="00374334" w:rsidRPr="00B34CE9">
        <w:t>i foarte u</w:t>
      </w:r>
      <w:r w:rsidR="00B34CE9" w:rsidRPr="00B34CE9">
        <w:t>ș</w:t>
      </w:r>
      <w:r w:rsidR="00374334" w:rsidRPr="00B34CE9">
        <w:t>or de raportat la nivelul lucrărilor propuse de Amenajamentul Silvic.</w:t>
      </w:r>
    </w:p>
    <w:p w14:paraId="0753E52E" w14:textId="6544144D" w:rsidR="00374334" w:rsidRPr="00B34CE9" w:rsidRDefault="00374334" w:rsidP="00374334">
      <w:r w:rsidRPr="00B34CE9">
        <w:tab/>
        <w:t xml:space="preserve">Astfel, pentru speciile </w:t>
      </w:r>
      <w:r w:rsidR="00B34CE9" w:rsidRPr="00B34CE9">
        <w:t>ș</w:t>
      </w:r>
      <w:r w:rsidRPr="00B34CE9">
        <w:t>i habitatele identificate pe suprafa</w:t>
      </w:r>
      <w:r w:rsidR="00B34CE9" w:rsidRPr="00B34CE9">
        <w:t>ț</w:t>
      </w:r>
      <w:r w:rsidRPr="00B34CE9">
        <w:t xml:space="preserve">a fondului forestier se va avea în vedere </w:t>
      </w:r>
      <w:r w:rsidR="00B34CE9" w:rsidRPr="00B34CE9">
        <w:t>ș</w:t>
      </w:r>
      <w:r w:rsidRPr="00B34CE9">
        <w:t xml:space="preserve">i analiza asupra acestor parametrii din OSC, pentru restul speciilor </w:t>
      </w:r>
      <w:r w:rsidR="00B34CE9" w:rsidRPr="00B34CE9">
        <w:t>ș</w:t>
      </w:r>
      <w:r w:rsidRPr="00B34CE9">
        <w:t>i habitatelor nefiind necesare deoarece Amenajamentul Silvic nu va genera niciun impact asupra acestora. Valoarile parametrilor din OSC vor fi actualizate/completate doar cu elemente/valori pentru suprafa</w:t>
      </w:r>
      <w:r w:rsidR="00B34CE9" w:rsidRPr="00B34CE9">
        <w:t>ț</w:t>
      </w:r>
      <w:r w:rsidRPr="00B34CE9">
        <w:t xml:space="preserve">a ce se suprapune cu limitele fondului forestier al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p>
    <w:p w14:paraId="670818B8" w14:textId="77777777" w:rsidR="00374334" w:rsidRPr="00B34CE9" w:rsidRDefault="00374334" w:rsidP="009C30ED">
      <w:pPr>
        <w:jc w:val="left"/>
      </w:pPr>
    </w:p>
    <w:p w14:paraId="3CA92C8D" w14:textId="5072E3B1" w:rsidR="00026039" w:rsidRPr="00B34CE9" w:rsidRDefault="00026039" w:rsidP="00D06770">
      <w:pPr>
        <w:pStyle w:val="Titlu4"/>
      </w:pPr>
      <w:bookmarkStart w:id="33" w:name="_Toc230013061"/>
      <w:r w:rsidRPr="00B34CE9">
        <w:t xml:space="preserve">Obiectivele de conservare pentru </w:t>
      </w:r>
      <w:r w:rsidR="004139F8">
        <w:t>ROSAC0194 Piatra Craiului</w:t>
      </w:r>
      <w:bookmarkEnd w:id="33"/>
      <w:r w:rsidRPr="00B34CE9">
        <w:t xml:space="preserve"> </w:t>
      </w:r>
    </w:p>
    <w:p w14:paraId="411EF1AB" w14:textId="02EBAE6C" w:rsidR="009C30ED" w:rsidRPr="00B34CE9" w:rsidRDefault="00374334" w:rsidP="009C30ED">
      <w:r w:rsidRPr="00B34CE9">
        <w:tab/>
      </w:r>
      <w:r w:rsidR="009C30ED" w:rsidRPr="00B34CE9">
        <w:t>Ulterior aprobării Planului de management al sitului de importan</w:t>
      </w:r>
      <w:r w:rsidR="00B34CE9" w:rsidRPr="00B34CE9">
        <w:t>ț</w:t>
      </w:r>
      <w:r w:rsidR="009C30ED" w:rsidRPr="00B34CE9">
        <w:t xml:space="preserve">ă comunitară </w:t>
      </w:r>
      <w:r w:rsidR="004139F8">
        <w:t>ROSAC0194 Piatra Craiului</w:t>
      </w:r>
      <w:r w:rsidR="009C30ED" w:rsidRPr="00B34CE9">
        <w:t xml:space="preserve">, aprobat prin O.M.M.A.P. </w:t>
      </w:r>
      <w:r w:rsidR="009C30ED" w:rsidRPr="00B22222">
        <w:rPr>
          <w:highlight w:val="yellow"/>
        </w:rPr>
        <w:t xml:space="preserve">nr. </w:t>
      </w:r>
      <w:r w:rsidR="00B22222" w:rsidRPr="00B22222">
        <w:rPr>
          <w:highlight w:val="yellow"/>
        </w:rPr>
        <w:t>3226/2025</w:t>
      </w:r>
      <w:r w:rsidR="009C30ED" w:rsidRPr="00B34CE9">
        <w:t>, Agen</w:t>
      </w:r>
      <w:r w:rsidR="00B34CE9" w:rsidRPr="00B34CE9">
        <w:t>ț</w:t>
      </w:r>
      <w:r w:rsidR="009C30ED" w:rsidRPr="00B34CE9">
        <w:t>ia Na</w:t>
      </w:r>
      <w:r w:rsidR="00B34CE9" w:rsidRPr="00B34CE9">
        <w:t>ț</w:t>
      </w:r>
      <w:r w:rsidR="009C30ED" w:rsidRPr="00B34CE9">
        <w:t>ională pentru Arii Naturale Protejate, institu</w:t>
      </w:r>
      <w:r w:rsidR="00B34CE9" w:rsidRPr="00B34CE9">
        <w:t>ț</w:t>
      </w:r>
      <w:r w:rsidR="009C30ED" w:rsidRPr="00B34CE9">
        <w:t>ia publică responsabilă în prezent cu administrarea sitului Natura 2000 men</w:t>
      </w:r>
      <w:r w:rsidR="00B34CE9" w:rsidRPr="00B34CE9">
        <w:t>ț</w:t>
      </w:r>
      <w:r w:rsidR="009C30ED" w:rsidRPr="00B34CE9">
        <w:t>ionat mai sus (A.N.A.N.P.), a emis Decizia pre</w:t>
      </w:r>
      <w:r w:rsidR="00B34CE9" w:rsidRPr="00B34CE9">
        <w:t>ș</w:t>
      </w:r>
      <w:r w:rsidR="009C30ED" w:rsidRPr="00B34CE9">
        <w:t>edintelui A</w:t>
      </w:r>
      <w:r w:rsidR="009C30ED" w:rsidRPr="00B34CE9">
        <w:rPr>
          <w:color w:val="FF0000"/>
        </w:rPr>
        <w:t>.</w:t>
      </w:r>
      <w:r w:rsidR="009C30ED" w:rsidRPr="00B34CE9">
        <w:t xml:space="preserve">N.A.N.P. nr. </w:t>
      </w:r>
      <w:r w:rsidR="00B22222" w:rsidRPr="00B22222">
        <w:rPr>
          <w:highlight w:val="yellow"/>
        </w:rPr>
        <w:t>2924/2026</w:t>
      </w:r>
      <w:r w:rsidR="009C30ED" w:rsidRPr="00B34CE9">
        <w:t xml:space="preserve"> privind aprobarea Normelor metodologice privind implementarea obiectivelor de conservare (OSC).</w:t>
      </w:r>
    </w:p>
    <w:p w14:paraId="637BAFB9" w14:textId="17524637" w:rsidR="000118AD" w:rsidRDefault="00696E08" w:rsidP="00696E08">
      <w:r w:rsidRPr="00B34CE9">
        <w:tab/>
      </w:r>
    </w:p>
    <w:p w14:paraId="20B6F119" w14:textId="4A7AC8F1" w:rsidR="000118AD" w:rsidRPr="00B22222" w:rsidRDefault="000118AD" w:rsidP="000118AD">
      <w:pPr>
        <w:pStyle w:val="Titlu5"/>
        <w:rPr>
          <w:highlight w:val="yellow"/>
        </w:rPr>
      </w:pPr>
      <w:r w:rsidRPr="00B22222">
        <w:rPr>
          <w:highlight w:val="yellow"/>
        </w:rPr>
        <w:t>9410 Păduri acidofile de molid (Picea) din etajul montan până în cel alpin (Vaccinio-Piceetea)</w:t>
      </w:r>
    </w:p>
    <w:p w14:paraId="661E88D0" w14:textId="1678C1D7" w:rsidR="000118AD" w:rsidRPr="00B22222" w:rsidRDefault="000118AD" w:rsidP="000118AD">
      <w:pPr>
        <w:rPr>
          <w:highlight w:val="yellow"/>
        </w:rPr>
      </w:pPr>
      <w:r w:rsidRPr="00B22222">
        <w:rPr>
          <w:highlight w:val="yellow"/>
        </w:rPr>
        <w:tab/>
        <w:t>Starea de conservare a habitatului este favorabilă. Astfel, Obiectivul de conservare specific sitului pentru acest tip de habitat este menținerea stării de conservare, definit prin următorii parametri şi valori ţintă: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2680"/>
        <w:gridCol w:w="1233"/>
        <w:gridCol w:w="970"/>
        <w:gridCol w:w="4113"/>
      </w:tblGrid>
      <w:tr w:rsidR="000118AD" w:rsidRPr="00B22222" w14:paraId="2B962859" w14:textId="77777777" w:rsidTr="000118A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auto"/>
              <w:bottom w:val="single" w:sz="12" w:space="0" w:color="auto"/>
            </w:tcBorders>
          </w:tcPr>
          <w:p w14:paraId="682E8EAE" w14:textId="77777777" w:rsidR="000118AD" w:rsidRPr="00B22222" w:rsidRDefault="000118AD" w:rsidP="002018A6">
            <w:pPr>
              <w:pStyle w:val="Table"/>
              <w:rPr>
                <w:highlight w:val="yellow"/>
                <w:lang w:val="ro-RO"/>
              </w:rPr>
            </w:pPr>
            <w:r w:rsidRPr="00B22222">
              <w:rPr>
                <w:highlight w:val="yellow"/>
                <w:lang w:val="ro-RO"/>
              </w:rPr>
              <w:t xml:space="preserve">Parametru </w:t>
            </w:r>
          </w:p>
        </w:tc>
        <w:tc>
          <w:tcPr>
            <w:tcW w:w="0" w:type="auto"/>
            <w:tcBorders>
              <w:top w:val="single" w:sz="12" w:space="0" w:color="auto"/>
              <w:bottom w:val="single" w:sz="12" w:space="0" w:color="auto"/>
            </w:tcBorders>
          </w:tcPr>
          <w:p w14:paraId="5D248AFE" w14:textId="77777777" w:rsidR="000118AD" w:rsidRPr="00B22222" w:rsidRDefault="000118AD" w:rsidP="002018A6">
            <w:pPr>
              <w:pStyle w:val="Table"/>
              <w:rPr>
                <w:highlight w:val="yellow"/>
                <w:lang w:val="ro-RO"/>
              </w:rPr>
            </w:pPr>
            <w:r w:rsidRPr="00B22222">
              <w:rPr>
                <w:highlight w:val="yellow"/>
                <w:lang w:val="ro-RO"/>
              </w:rPr>
              <w:t xml:space="preserve">Unitate de măsură </w:t>
            </w:r>
          </w:p>
        </w:tc>
        <w:tc>
          <w:tcPr>
            <w:tcW w:w="0" w:type="auto"/>
            <w:tcBorders>
              <w:top w:val="single" w:sz="12" w:space="0" w:color="auto"/>
              <w:bottom w:val="single" w:sz="12" w:space="0" w:color="auto"/>
            </w:tcBorders>
          </w:tcPr>
          <w:p w14:paraId="5DF50DAF" w14:textId="77777777" w:rsidR="000118AD" w:rsidRPr="00B22222" w:rsidRDefault="000118AD" w:rsidP="002018A6">
            <w:pPr>
              <w:pStyle w:val="Table"/>
              <w:rPr>
                <w:highlight w:val="yellow"/>
                <w:lang w:val="ro-RO"/>
              </w:rPr>
            </w:pPr>
            <w:r w:rsidRPr="00B22222">
              <w:rPr>
                <w:highlight w:val="yellow"/>
                <w:lang w:val="ro-RO"/>
              </w:rPr>
              <w:t xml:space="preserve">Valoare țintă </w:t>
            </w:r>
          </w:p>
        </w:tc>
        <w:tc>
          <w:tcPr>
            <w:tcW w:w="0" w:type="auto"/>
            <w:tcBorders>
              <w:top w:val="single" w:sz="12" w:space="0" w:color="auto"/>
              <w:bottom w:val="single" w:sz="12" w:space="0" w:color="auto"/>
            </w:tcBorders>
          </w:tcPr>
          <w:p w14:paraId="1D1AE37E" w14:textId="77777777" w:rsidR="000118AD" w:rsidRPr="00B22222" w:rsidRDefault="000118AD" w:rsidP="002018A6">
            <w:pPr>
              <w:pStyle w:val="Table"/>
              <w:rPr>
                <w:highlight w:val="yellow"/>
                <w:lang w:val="ro-RO"/>
              </w:rPr>
            </w:pPr>
            <w:r w:rsidRPr="00B22222">
              <w:rPr>
                <w:highlight w:val="yellow"/>
                <w:lang w:val="ro-RO"/>
              </w:rPr>
              <w:t>Informații suplimentare</w:t>
            </w:r>
          </w:p>
        </w:tc>
      </w:tr>
      <w:tr w:rsidR="000118AD" w:rsidRPr="00B22222" w14:paraId="0013B47F" w14:textId="77777777" w:rsidTr="000118AD">
        <w:trPr>
          <w:trHeight w:val="457"/>
        </w:trPr>
        <w:tc>
          <w:tcPr>
            <w:tcW w:w="0" w:type="auto"/>
            <w:tcBorders>
              <w:top w:val="single" w:sz="12" w:space="0" w:color="auto"/>
            </w:tcBorders>
          </w:tcPr>
          <w:p w14:paraId="4294881F" w14:textId="294E2D13" w:rsidR="000118AD" w:rsidRPr="00B22222" w:rsidRDefault="000118AD" w:rsidP="002018A6">
            <w:pPr>
              <w:pStyle w:val="Table"/>
              <w:rPr>
                <w:highlight w:val="yellow"/>
                <w:lang w:val="ro-RO"/>
              </w:rPr>
            </w:pPr>
            <w:r w:rsidRPr="00B22222">
              <w:rPr>
                <w:highlight w:val="yellow"/>
              </w:rPr>
              <w:t>Suprafaţă habitat</w:t>
            </w:r>
          </w:p>
        </w:tc>
        <w:tc>
          <w:tcPr>
            <w:tcW w:w="0" w:type="auto"/>
            <w:tcBorders>
              <w:top w:val="single" w:sz="12" w:space="0" w:color="auto"/>
            </w:tcBorders>
          </w:tcPr>
          <w:p w14:paraId="5736F4E3" w14:textId="77777777" w:rsidR="000118AD" w:rsidRPr="00B22222" w:rsidRDefault="000118AD" w:rsidP="002018A6">
            <w:pPr>
              <w:pStyle w:val="Table"/>
              <w:rPr>
                <w:highlight w:val="yellow"/>
                <w:lang w:val="ro-RO"/>
              </w:rPr>
            </w:pPr>
            <w:r w:rsidRPr="00B22222">
              <w:rPr>
                <w:highlight w:val="yellow"/>
                <w:lang w:val="ro-RO"/>
              </w:rPr>
              <w:t>Număr de indivizi adulți</w:t>
            </w:r>
          </w:p>
        </w:tc>
        <w:tc>
          <w:tcPr>
            <w:tcW w:w="0" w:type="auto"/>
            <w:tcBorders>
              <w:top w:val="single" w:sz="12" w:space="0" w:color="auto"/>
            </w:tcBorders>
          </w:tcPr>
          <w:p w14:paraId="725D8A52" w14:textId="6A589CAB" w:rsidR="000118AD" w:rsidRPr="00B22222" w:rsidRDefault="000118AD" w:rsidP="002018A6">
            <w:pPr>
              <w:pStyle w:val="Table"/>
              <w:rPr>
                <w:highlight w:val="yellow"/>
                <w:lang w:val="ro-RO"/>
              </w:rPr>
            </w:pPr>
            <w:r w:rsidRPr="00B22222">
              <w:rPr>
                <w:highlight w:val="yellow"/>
              </w:rPr>
              <w:t>Cel puţin 4024,78 ha</w:t>
            </w:r>
          </w:p>
        </w:tc>
        <w:tc>
          <w:tcPr>
            <w:tcW w:w="0" w:type="auto"/>
            <w:tcBorders>
              <w:top w:val="single" w:sz="12" w:space="0" w:color="auto"/>
            </w:tcBorders>
            <w:vAlign w:val="center"/>
          </w:tcPr>
          <w:p w14:paraId="09904E2C" w14:textId="004F4352" w:rsidR="000118AD" w:rsidRPr="00B22222" w:rsidRDefault="000118AD" w:rsidP="002018A6">
            <w:pPr>
              <w:pStyle w:val="Table"/>
              <w:rPr>
                <w:highlight w:val="yellow"/>
                <w:lang w:val="ro-RO"/>
              </w:rPr>
            </w:pPr>
            <w:r w:rsidRPr="00B22222">
              <w:rPr>
                <w:highlight w:val="yellow"/>
              </w:rPr>
              <w:t>Conform studiilor recente din anul 2023.</w:t>
            </w:r>
          </w:p>
        </w:tc>
      </w:tr>
      <w:tr w:rsidR="000118AD" w:rsidRPr="00B22222" w14:paraId="520C6782" w14:textId="77777777" w:rsidTr="000118AD">
        <w:trPr>
          <w:trHeight w:val="435"/>
        </w:trPr>
        <w:tc>
          <w:tcPr>
            <w:tcW w:w="0" w:type="auto"/>
          </w:tcPr>
          <w:p w14:paraId="0F001CB2" w14:textId="4E110329" w:rsidR="000118AD" w:rsidRPr="00B22222" w:rsidRDefault="000118AD" w:rsidP="002018A6">
            <w:pPr>
              <w:pStyle w:val="Table"/>
              <w:rPr>
                <w:highlight w:val="yellow"/>
                <w:lang w:val="ro-RO"/>
              </w:rPr>
            </w:pPr>
            <w:r w:rsidRPr="00B22222">
              <w:rPr>
                <w:highlight w:val="yellow"/>
              </w:rPr>
              <w:t>Abundenţa speciilor de arbori edificatoare din abundenţa totală</w:t>
            </w:r>
          </w:p>
        </w:tc>
        <w:tc>
          <w:tcPr>
            <w:tcW w:w="0" w:type="auto"/>
          </w:tcPr>
          <w:p w14:paraId="0EAD3411" w14:textId="3E0D3EC9" w:rsidR="000118AD" w:rsidRPr="00B22222" w:rsidRDefault="000118AD" w:rsidP="002018A6">
            <w:pPr>
              <w:pStyle w:val="Table"/>
              <w:rPr>
                <w:highlight w:val="yellow"/>
                <w:lang w:val="ro-RO"/>
              </w:rPr>
            </w:pPr>
            <w:r w:rsidRPr="00B22222">
              <w:rPr>
                <w:highlight w:val="yellow"/>
              </w:rPr>
              <w:t>%/Ha</w:t>
            </w:r>
          </w:p>
        </w:tc>
        <w:tc>
          <w:tcPr>
            <w:tcW w:w="0" w:type="auto"/>
          </w:tcPr>
          <w:p w14:paraId="22E66CF0" w14:textId="3905952A" w:rsidR="000118AD" w:rsidRPr="00B22222" w:rsidRDefault="000118AD" w:rsidP="002018A6">
            <w:pPr>
              <w:pStyle w:val="Table"/>
              <w:rPr>
                <w:highlight w:val="yellow"/>
                <w:lang w:val="ro-RO"/>
              </w:rPr>
            </w:pPr>
            <w:r w:rsidRPr="00B22222">
              <w:rPr>
                <w:highlight w:val="yellow"/>
              </w:rPr>
              <w:t>Cel puţin 70%</w:t>
            </w:r>
          </w:p>
        </w:tc>
        <w:tc>
          <w:tcPr>
            <w:tcW w:w="0" w:type="auto"/>
          </w:tcPr>
          <w:p w14:paraId="7CEE0395" w14:textId="559BAFB2" w:rsidR="000118AD" w:rsidRPr="00B22222" w:rsidRDefault="000118AD" w:rsidP="002018A6">
            <w:pPr>
              <w:pStyle w:val="Table"/>
              <w:rPr>
                <w:highlight w:val="yellow"/>
                <w:lang w:val="ro-RO"/>
              </w:rPr>
            </w:pPr>
            <w:r w:rsidRPr="00B22222">
              <w:rPr>
                <w:highlight w:val="yellow"/>
              </w:rPr>
              <w:t>Picea abies</w:t>
            </w:r>
          </w:p>
        </w:tc>
      </w:tr>
      <w:tr w:rsidR="000118AD" w:rsidRPr="00B22222" w14:paraId="2E9400D7" w14:textId="77777777" w:rsidTr="000118AD">
        <w:trPr>
          <w:trHeight w:val="1130"/>
        </w:trPr>
        <w:tc>
          <w:tcPr>
            <w:tcW w:w="0" w:type="auto"/>
          </w:tcPr>
          <w:p w14:paraId="40EBD426" w14:textId="77777777" w:rsidR="000118AD" w:rsidRPr="00B22222" w:rsidRDefault="000118AD" w:rsidP="002018A6">
            <w:pPr>
              <w:pStyle w:val="Table"/>
              <w:rPr>
                <w:highlight w:val="yellow"/>
                <w:lang w:val="ro-RO"/>
              </w:rPr>
            </w:pPr>
            <w:r w:rsidRPr="00B22222">
              <w:rPr>
                <w:highlight w:val="yellow"/>
                <w:lang w:val="ro-RO"/>
              </w:rPr>
              <w:t>Suprafața</w:t>
            </w:r>
          </w:p>
          <w:p w14:paraId="32367B31" w14:textId="77777777" w:rsidR="000118AD" w:rsidRPr="00B22222" w:rsidRDefault="000118AD" w:rsidP="002018A6">
            <w:pPr>
              <w:pStyle w:val="Table"/>
              <w:rPr>
                <w:highlight w:val="yellow"/>
                <w:lang w:val="ro-RO"/>
              </w:rPr>
            </w:pPr>
            <w:r w:rsidRPr="00B22222">
              <w:rPr>
                <w:highlight w:val="yellow"/>
                <w:lang w:val="ro-RO"/>
              </w:rPr>
              <w:t>habitatului</w:t>
            </w:r>
          </w:p>
        </w:tc>
        <w:tc>
          <w:tcPr>
            <w:tcW w:w="0" w:type="auto"/>
          </w:tcPr>
          <w:p w14:paraId="6F20C1EB" w14:textId="77777777" w:rsidR="000118AD" w:rsidRPr="00B22222" w:rsidRDefault="000118AD" w:rsidP="002018A6">
            <w:pPr>
              <w:pStyle w:val="Table"/>
              <w:rPr>
                <w:highlight w:val="yellow"/>
                <w:lang w:val="ro-RO"/>
              </w:rPr>
            </w:pPr>
            <w:r w:rsidRPr="00B22222">
              <w:rPr>
                <w:highlight w:val="yellow"/>
                <w:lang w:val="ro-RO"/>
              </w:rPr>
              <w:t>Habitat de</w:t>
            </w:r>
          </w:p>
          <w:p w14:paraId="56BC3A46" w14:textId="77777777" w:rsidR="000118AD" w:rsidRPr="00B22222" w:rsidRDefault="000118AD" w:rsidP="002018A6">
            <w:pPr>
              <w:pStyle w:val="Table"/>
              <w:rPr>
                <w:highlight w:val="yellow"/>
                <w:lang w:val="ro-RO"/>
              </w:rPr>
            </w:pPr>
            <w:r w:rsidRPr="00B22222">
              <w:rPr>
                <w:highlight w:val="yellow"/>
                <w:lang w:val="ro-RO"/>
              </w:rPr>
              <w:t>reproducere (mp)</w:t>
            </w:r>
          </w:p>
          <w:p w14:paraId="0E146A79" w14:textId="77777777" w:rsidR="000118AD" w:rsidRPr="00B22222" w:rsidRDefault="000118AD" w:rsidP="002018A6">
            <w:pPr>
              <w:pStyle w:val="Table"/>
              <w:rPr>
                <w:highlight w:val="yellow"/>
                <w:lang w:val="ro-RO"/>
              </w:rPr>
            </w:pPr>
          </w:p>
          <w:p w14:paraId="40454BAB" w14:textId="77777777" w:rsidR="000118AD" w:rsidRPr="00B22222" w:rsidRDefault="000118AD" w:rsidP="002018A6">
            <w:pPr>
              <w:pStyle w:val="Table"/>
              <w:rPr>
                <w:highlight w:val="yellow"/>
                <w:lang w:val="ro-RO"/>
              </w:rPr>
            </w:pPr>
            <w:r w:rsidRPr="00B22222">
              <w:rPr>
                <w:highlight w:val="yellow"/>
                <w:lang w:val="ro-RO"/>
              </w:rPr>
              <w:t>Habitat total (ha)</w:t>
            </w:r>
          </w:p>
        </w:tc>
        <w:tc>
          <w:tcPr>
            <w:tcW w:w="0" w:type="auto"/>
          </w:tcPr>
          <w:p w14:paraId="3D74C34D" w14:textId="77777777" w:rsidR="000118AD" w:rsidRPr="00B22222" w:rsidRDefault="000118AD" w:rsidP="002018A6">
            <w:pPr>
              <w:pStyle w:val="Table"/>
              <w:rPr>
                <w:highlight w:val="yellow"/>
                <w:lang w:val="ro-RO"/>
              </w:rPr>
            </w:pPr>
            <w:r w:rsidRPr="00B22222">
              <w:rPr>
                <w:highlight w:val="yellow"/>
                <w:lang w:val="ro-RO"/>
              </w:rPr>
              <w:t>Trebuie</w:t>
            </w:r>
          </w:p>
          <w:p w14:paraId="43753531" w14:textId="77777777" w:rsidR="000118AD" w:rsidRPr="00B22222" w:rsidRDefault="000118AD" w:rsidP="002018A6">
            <w:pPr>
              <w:pStyle w:val="Table"/>
              <w:rPr>
                <w:highlight w:val="yellow"/>
                <w:lang w:val="ro-RO"/>
              </w:rPr>
            </w:pPr>
            <w:r w:rsidRPr="00B22222">
              <w:rPr>
                <w:highlight w:val="yellow"/>
                <w:lang w:val="ro-RO"/>
              </w:rPr>
              <w:t>definită în</w:t>
            </w:r>
          </w:p>
          <w:p w14:paraId="028678F0" w14:textId="77777777" w:rsidR="000118AD" w:rsidRPr="00B22222" w:rsidRDefault="000118AD" w:rsidP="002018A6">
            <w:pPr>
              <w:pStyle w:val="Table"/>
              <w:rPr>
                <w:highlight w:val="yellow"/>
                <w:lang w:val="ro-RO"/>
              </w:rPr>
            </w:pPr>
            <w:r w:rsidRPr="00B22222">
              <w:rPr>
                <w:highlight w:val="yellow"/>
                <w:lang w:val="ro-RO"/>
              </w:rPr>
              <w:t>termen de 2</w:t>
            </w:r>
          </w:p>
          <w:p w14:paraId="7BDA4462" w14:textId="77777777" w:rsidR="000118AD" w:rsidRPr="00B22222" w:rsidRDefault="000118AD" w:rsidP="002018A6">
            <w:pPr>
              <w:pStyle w:val="Table"/>
              <w:rPr>
                <w:highlight w:val="yellow"/>
                <w:lang w:val="ro-RO"/>
              </w:rPr>
            </w:pPr>
            <w:r w:rsidRPr="00B22222">
              <w:rPr>
                <w:highlight w:val="yellow"/>
                <w:lang w:val="ro-RO"/>
              </w:rPr>
              <w:t>ani</w:t>
            </w:r>
          </w:p>
        </w:tc>
        <w:tc>
          <w:tcPr>
            <w:tcW w:w="0" w:type="auto"/>
          </w:tcPr>
          <w:p w14:paraId="7F7E6274" w14:textId="6DAC9017" w:rsidR="000118AD" w:rsidRPr="00B22222" w:rsidRDefault="000118AD" w:rsidP="002018A6">
            <w:pPr>
              <w:pStyle w:val="Table"/>
              <w:rPr>
                <w:highlight w:val="yellow"/>
                <w:lang w:val="ro-RO"/>
              </w:rPr>
            </w:pPr>
            <w:r w:rsidRPr="00B22222">
              <w:rPr>
                <w:highlight w:val="yellow"/>
              </w:rPr>
              <w:t>Oxalis acetosella, Luzula sylvatica, Calamagrostis arundinacea, Moneses uniflora, Huperzia selago, Listera cordata, Goodyera repens, Monotropa hypopitys, Corallorhiza trifida, Campanula carpatica, Hepatica transsilvanica</w:t>
            </w:r>
          </w:p>
        </w:tc>
      </w:tr>
      <w:tr w:rsidR="000118AD" w:rsidRPr="00B22222" w14:paraId="3A6D612F" w14:textId="77777777" w:rsidTr="000118AD">
        <w:trPr>
          <w:trHeight w:val="693"/>
        </w:trPr>
        <w:tc>
          <w:tcPr>
            <w:tcW w:w="0" w:type="auto"/>
          </w:tcPr>
          <w:p w14:paraId="7EF105F4" w14:textId="31EC46E6" w:rsidR="000118AD" w:rsidRPr="00B22222" w:rsidRDefault="000118AD" w:rsidP="002018A6">
            <w:pPr>
              <w:pStyle w:val="Table"/>
              <w:rPr>
                <w:highlight w:val="yellow"/>
                <w:lang w:val="ro-RO"/>
              </w:rPr>
            </w:pPr>
            <w:r w:rsidRPr="00B22222">
              <w:rPr>
                <w:highlight w:val="yellow"/>
              </w:rPr>
              <w:t>Abundenţa specii invazive, ruderale, nitrofile şi alohtone, inclusiv ecotipurile necorespunzătoare.</w:t>
            </w:r>
          </w:p>
        </w:tc>
        <w:tc>
          <w:tcPr>
            <w:tcW w:w="0" w:type="auto"/>
          </w:tcPr>
          <w:p w14:paraId="39B144B3" w14:textId="6196304C" w:rsidR="000118AD" w:rsidRPr="00B22222" w:rsidRDefault="000118AD" w:rsidP="002018A6">
            <w:pPr>
              <w:pStyle w:val="Table"/>
              <w:rPr>
                <w:highlight w:val="yellow"/>
                <w:lang w:val="ro-RO"/>
              </w:rPr>
            </w:pPr>
            <w:r w:rsidRPr="00B22222">
              <w:rPr>
                <w:highlight w:val="yellow"/>
              </w:rPr>
              <w:t>%/Ha</w:t>
            </w:r>
          </w:p>
        </w:tc>
        <w:tc>
          <w:tcPr>
            <w:tcW w:w="0" w:type="auto"/>
          </w:tcPr>
          <w:p w14:paraId="3E424F1B" w14:textId="6A2DEBCC" w:rsidR="000118AD" w:rsidRPr="00B22222" w:rsidRDefault="000118AD" w:rsidP="002018A6">
            <w:pPr>
              <w:pStyle w:val="Table"/>
              <w:rPr>
                <w:highlight w:val="yellow"/>
                <w:lang w:val="ro-RO"/>
              </w:rPr>
            </w:pPr>
            <w:r w:rsidRPr="00B22222">
              <w:rPr>
                <w:highlight w:val="yellow"/>
              </w:rPr>
              <w:t>Mai puţin de 20%</w:t>
            </w:r>
          </w:p>
        </w:tc>
        <w:tc>
          <w:tcPr>
            <w:tcW w:w="0" w:type="auto"/>
          </w:tcPr>
          <w:p w14:paraId="10E19DBF" w14:textId="5025D2E9" w:rsidR="000118AD" w:rsidRPr="00B22222" w:rsidRDefault="000118AD" w:rsidP="002018A6">
            <w:pPr>
              <w:pStyle w:val="Table"/>
              <w:rPr>
                <w:highlight w:val="yellow"/>
                <w:lang w:val="ro-RO"/>
              </w:rPr>
            </w:pPr>
            <w:r w:rsidRPr="00B22222">
              <w:rPr>
                <w:highlight w:val="yellow"/>
              </w:rPr>
              <w:t>Parametrul va fi documentat în termen de 5 ani</w:t>
            </w:r>
          </w:p>
        </w:tc>
      </w:tr>
      <w:tr w:rsidR="000118AD" w:rsidRPr="00B22222" w14:paraId="2572C085" w14:textId="77777777" w:rsidTr="000118AD">
        <w:trPr>
          <w:trHeight w:val="235"/>
        </w:trPr>
        <w:tc>
          <w:tcPr>
            <w:tcW w:w="0" w:type="auto"/>
          </w:tcPr>
          <w:p w14:paraId="4C4DF452" w14:textId="0E16A1AB" w:rsidR="000118AD" w:rsidRPr="00B22222" w:rsidRDefault="000118AD" w:rsidP="002018A6">
            <w:pPr>
              <w:pStyle w:val="Table"/>
              <w:rPr>
                <w:highlight w:val="yellow"/>
                <w:lang w:val="ro-RO"/>
              </w:rPr>
            </w:pPr>
            <w:r w:rsidRPr="00B22222">
              <w:rPr>
                <w:highlight w:val="yellow"/>
              </w:rPr>
              <w:t>Volum lemn mort pe sol sau pe picior</w:t>
            </w:r>
          </w:p>
        </w:tc>
        <w:tc>
          <w:tcPr>
            <w:tcW w:w="0" w:type="auto"/>
          </w:tcPr>
          <w:p w14:paraId="66ECBE0E" w14:textId="709B4AC9" w:rsidR="000118AD" w:rsidRPr="00B22222" w:rsidRDefault="000118AD" w:rsidP="002018A6">
            <w:pPr>
              <w:pStyle w:val="Table"/>
              <w:rPr>
                <w:highlight w:val="yellow"/>
                <w:lang w:val="ro-RO"/>
              </w:rPr>
            </w:pPr>
            <w:r w:rsidRPr="00B22222">
              <w:rPr>
                <w:highlight w:val="yellow"/>
              </w:rPr>
              <w:t>m 3 /Ha</w:t>
            </w:r>
          </w:p>
        </w:tc>
        <w:tc>
          <w:tcPr>
            <w:tcW w:w="0" w:type="auto"/>
          </w:tcPr>
          <w:p w14:paraId="6879FED1" w14:textId="0200EC64" w:rsidR="000118AD" w:rsidRPr="00B22222" w:rsidRDefault="000118AD" w:rsidP="002018A6">
            <w:pPr>
              <w:pStyle w:val="Table"/>
              <w:rPr>
                <w:highlight w:val="yellow"/>
                <w:lang w:val="ro-RO"/>
              </w:rPr>
            </w:pPr>
            <w:r w:rsidRPr="00B22222">
              <w:rPr>
                <w:highlight w:val="yellow"/>
              </w:rPr>
              <w:t>Cel puţin 20</w:t>
            </w:r>
          </w:p>
        </w:tc>
        <w:tc>
          <w:tcPr>
            <w:tcW w:w="0" w:type="auto"/>
          </w:tcPr>
          <w:p w14:paraId="2B3182C6" w14:textId="04BBC536" w:rsidR="000118AD" w:rsidRPr="00B22222" w:rsidRDefault="000118AD" w:rsidP="002018A6">
            <w:pPr>
              <w:pStyle w:val="Table"/>
              <w:rPr>
                <w:highlight w:val="yellow"/>
                <w:lang w:val="ro-RO"/>
              </w:rPr>
            </w:pPr>
            <w:r w:rsidRPr="00B22222">
              <w:rPr>
                <w:highlight w:val="yellow"/>
              </w:rPr>
              <w:t>arametrul va fi documentat în termen de 5 ani, în baza evaluării pe teren</w:t>
            </w:r>
          </w:p>
        </w:tc>
      </w:tr>
      <w:tr w:rsidR="000118AD" w:rsidRPr="00B22222" w14:paraId="33A474DF" w14:textId="77777777" w:rsidTr="000118AD">
        <w:tc>
          <w:tcPr>
            <w:tcW w:w="0" w:type="auto"/>
          </w:tcPr>
          <w:p w14:paraId="3E5078F2" w14:textId="68180498" w:rsidR="000118AD" w:rsidRPr="00B22222" w:rsidRDefault="000118AD" w:rsidP="002018A6">
            <w:pPr>
              <w:pStyle w:val="Table"/>
              <w:rPr>
                <w:highlight w:val="yellow"/>
                <w:lang w:val="ro-RO"/>
              </w:rPr>
            </w:pPr>
            <w:r w:rsidRPr="00B22222">
              <w:rPr>
                <w:highlight w:val="yellow"/>
              </w:rPr>
              <w:t>Arbori de biodiversitate</w:t>
            </w:r>
          </w:p>
        </w:tc>
        <w:tc>
          <w:tcPr>
            <w:tcW w:w="0" w:type="auto"/>
          </w:tcPr>
          <w:p w14:paraId="2397047A" w14:textId="6E8E846D" w:rsidR="000118AD" w:rsidRPr="00B22222" w:rsidRDefault="000118AD" w:rsidP="002018A6">
            <w:pPr>
              <w:pStyle w:val="Table"/>
              <w:rPr>
                <w:highlight w:val="yellow"/>
                <w:lang w:val="ro-RO"/>
              </w:rPr>
            </w:pPr>
            <w:r w:rsidRPr="00B22222">
              <w:rPr>
                <w:highlight w:val="yellow"/>
              </w:rPr>
              <w:t>număr arbori/Hа</w:t>
            </w:r>
          </w:p>
        </w:tc>
        <w:tc>
          <w:tcPr>
            <w:tcW w:w="0" w:type="auto"/>
          </w:tcPr>
          <w:p w14:paraId="7E50C772" w14:textId="5EBA31A4" w:rsidR="000118AD" w:rsidRPr="00B22222" w:rsidRDefault="000118AD" w:rsidP="002018A6">
            <w:pPr>
              <w:pStyle w:val="Table"/>
              <w:rPr>
                <w:highlight w:val="yellow"/>
                <w:lang w:val="ro-RO"/>
              </w:rPr>
            </w:pPr>
            <w:r w:rsidRPr="00B22222">
              <w:rPr>
                <w:highlight w:val="yellow"/>
              </w:rPr>
              <w:t>Cel puţin 5</w:t>
            </w:r>
          </w:p>
        </w:tc>
        <w:tc>
          <w:tcPr>
            <w:tcW w:w="0" w:type="auto"/>
          </w:tcPr>
          <w:p w14:paraId="7C005406" w14:textId="71B6EC73" w:rsidR="000118AD" w:rsidRPr="00B22222" w:rsidRDefault="000118AD" w:rsidP="002018A6">
            <w:pPr>
              <w:pStyle w:val="Table"/>
              <w:rPr>
                <w:highlight w:val="yellow"/>
                <w:lang w:val="ro-RO"/>
              </w:rPr>
            </w:pPr>
            <w:r w:rsidRPr="00B22222">
              <w:rPr>
                <w:highlight w:val="yellow"/>
              </w:rPr>
              <w:t>Parametrul va fi documentat în termen de 5 ani, în baza evaluării pe teren</w:t>
            </w:r>
          </w:p>
        </w:tc>
      </w:tr>
    </w:tbl>
    <w:p w14:paraId="74AD904E" w14:textId="6F9B8BF6" w:rsidR="00696E08" w:rsidRPr="00B22222" w:rsidRDefault="00A43913" w:rsidP="000118AD">
      <w:pPr>
        <w:rPr>
          <w:highlight w:val="yellow"/>
        </w:rPr>
      </w:pPr>
      <w:r w:rsidRPr="00B22222">
        <w:rPr>
          <w:highlight w:val="yellow"/>
        </w:rPr>
        <w:tab/>
      </w:r>
    </w:p>
    <w:p w14:paraId="3D5550A8" w14:textId="7456353B" w:rsidR="000118AD" w:rsidRPr="00B22222" w:rsidRDefault="000118AD" w:rsidP="000118AD">
      <w:pPr>
        <w:pStyle w:val="Titlu5"/>
        <w:rPr>
          <w:highlight w:val="yellow"/>
        </w:rPr>
      </w:pPr>
      <w:r w:rsidRPr="00B22222">
        <w:rPr>
          <w:highlight w:val="yellow"/>
        </w:rPr>
        <w:t>9110 Păduri de fag de tip Luzulo –Fagetum</w:t>
      </w:r>
    </w:p>
    <w:p w14:paraId="2A451F3B" w14:textId="173CFF07" w:rsidR="000118AD" w:rsidRPr="00B22222" w:rsidRDefault="000118AD" w:rsidP="000118AD">
      <w:pPr>
        <w:rPr>
          <w:highlight w:val="yellow"/>
        </w:rPr>
      </w:pPr>
      <w:r w:rsidRPr="00B22222">
        <w:rPr>
          <w:highlight w:val="yellow"/>
        </w:rPr>
        <w:tab/>
        <w:t>Planul de management indică starea de conservare favorabilă. Astfel, Obiectivul de conservare specific sitului pentru acest tip de habitat este menţinerea stării de conservare, definit prin următorii parametri și valori ţintă: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3304"/>
        <w:gridCol w:w="1325"/>
        <w:gridCol w:w="1047"/>
        <w:gridCol w:w="3320"/>
      </w:tblGrid>
      <w:tr w:rsidR="000118AD" w:rsidRPr="00B22222" w14:paraId="55C0D821" w14:textId="77777777" w:rsidTr="002018A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auto"/>
              <w:bottom w:val="single" w:sz="12" w:space="0" w:color="auto"/>
            </w:tcBorders>
          </w:tcPr>
          <w:p w14:paraId="7E72A76E" w14:textId="77777777" w:rsidR="000118AD" w:rsidRPr="00B22222" w:rsidRDefault="000118AD" w:rsidP="002018A6">
            <w:pPr>
              <w:pStyle w:val="Table"/>
              <w:rPr>
                <w:highlight w:val="yellow"/>
                <w:lang w:val="ro-RO"/>
              </w:rPr>
            </w:pPr>
            <w:r w:rsidRPr="00B22222">
              <w:rPr>
                <w:highlight w:val="yellow"/>
                <w:lang w:val="ro-RO"/>
              </w:rPr>
              <w:t xml:space="preserve">Parametru </w:t>
            </w:r>
          </w:p>
        </w:tc>
        <w:tc>
          <w:tcPr>
            <w:tcW w:w="0" w:type="auto"/>
            <w:tcBorders>
              <w:top w:val="single" w:sz="12" w:space="0" w:color="auto"/>
              <w:bottom w:val="single" w:sz="12" w:space="0" w:color="auto"/>
            </w:tcBorders>
          </w:tcPr>
          <w:p w14:paraId="0F8E328E" w14:textId="77777777" w:rsidR="000118AD" w:rsidRPr="00B22222" w:rsidRDefault="000118AD" w:rsidP="002018A6">
            <w:pPr>
              <w:pStyle w:val="Table"/>
              <w:rPr>
                <w:highlight w:val="yellow"/>
                <w:lang w:val="ro-RO"/>
              </w:rPr>
            </w:pPr>
            <w:r w:rsidRPr="00B22222">
              <w:rPr>
                <w:highlight w:val="yellow"/>
                <w:lang w:val="ro-RO"/>
              </w:rPr>
              <w:t xml:space="preserve">Unitate de măsură </w:t>
            </w:r>
          </w:p>
        </w:tc>
        <w:tc>
          <w:tcPr>
            <w:tcW w:w="0" w:type="auto"/>
            <w:tcBorders>
              <w:top w:val="single" w:sz="12" w:space="0" w:color="auto"/>
              <w:bottom w:val="single" w:sz="12" w:space="0" w:color="auto"/>
            </w:tcBorders>
          </w:tcPr>
          <w:p w14:paraId="5D363458" w14:textId="77777777" w:rsidR="000118AD" w:rsidRPr="00B22222" w:rsidRDefault="000118AD" w:rsidP="002018A6">
            <w:pPr>
              <w:pStyle w:val="Table"/>
              <w:rPr>
                <w:highlight w:val="yellow"/>
                <w:lang w:val="ro-RO"/>
              </w:rPr>
            </w:pPr>
            <w:r w:rsidRPr="00B22222">
              <w:rPr>
                <w:highlight w:val="yellow"/>
                <w:lang w:val="ro-RO"/>
              </w:rPr>
              <w:t xml:space="preserve">Valoare țintă </w:t>
            </w:r>
          </w:p>
        </w:tc>
        <w:tc>
          <w:tcPr>
            <w:tcW w:w="0" w:type="auto"/>
            <w:tcBorders>
              <w:top w:val="single" w:sz="12" w:space="0" w:color="auto"/>
              <w:bottom w:val="single" w:sz="12" w:space="0" w:color="auto"/>
            </w:tcBorders>
          </w:tcPr>
          <w:p w14:paraId="03830E1B" w14:textId="77777777" w:rsidR="000118AD" w:rsidRPr="00B22222" w:rsidRDefault="000118AD" w:rsidP="002018A6">
            <w:pPr>
              <w:pStyle w:val="Table"/>
              <w:rPr>
                <w:highlight w:val="yellow"/>
                <w:lang w:val="ro-RO"/>
              </w:rPr>
            </w:pPr>
            <w:r w:rsidRPr="00B22222">
              <w:rPr>
                <w:highlight w:val="yellow"/>
                <w:lang w:val="ro-RO"/>
              </w:rPr>
              <w:t>Informații suplimentare</w:t>
            </w:r>
          </w:p>
        </w:tc>
      </w:tr>
      <w:tr w:rsidR="000118AD" w:rsidRPr="00B22222" w14:paraId="1D54B3C6" w14:textId="77777777" w:rsidTr="002018A6">
        <w:trPr>
          <w:trHeight w:val="457"/>
        </w:trPr>
        <w:tc>
          <w:tcPr>
            <w:tcW w:w="0" w:type="auto"/>
            <w:tcBorders>
              <w:top w:val="single" w:sz="12" w:space="0" w:color="auto"/>
            </w:tcBorders>
          </w:tcPr>
          <w:p w14:paraId="62305E46" w14:textId="77777777" w:rsidR="000118AD" w:rsidRPr="00B22222" w:rsidRDefault="000118AD" w:rsidP="002018A6">
            <w:pPr>
              <w:pStyle w:val="Table"/>
              <w:rPr>
                <w:highlight w:val="yellow"/>
                <w:lang w:val="ro-RO"/>
              </w:rPr>
            </w:pPr>
            <w:r w:rsidRPr="00B22222">
              <w:rPr>
                <w:highlight w:val="yellow"/>
              </w:rPr>
              <w:t>Suprafaţă habitat</w:t>
            </w:r>
          </w:p>
        </w:tc>
        <w:tc>
          <w:tcPr>
            <w:tcW w:w="0" w:type="auto"/>
            <w:tcBorders>
              <w:top w:val="single" w:sz="12" w:space="0" w:color="auto"/>
            </w:tcBorders>
          </w:tcPr>
          <w:p w14:paraId="749DA008" w14:textId="77777777" w:rsidR="000118AD" w:rsidRPr="00B22222" w:rsidRDefault="000118AD" w:rsidP="002018A6">
            <w:pPr>
              <w:pStyle w:val="Table"/>
              <w:rPr>
                <w:highlight w:val="yellow"/>
                <w:lang w:val="ro-RO"/>
              </w:rPr>
            </w:pPr>
            <w:r w:rsidRPr="00B22222">
              <w:rPr>
                <w:highlight w:val="yellow"/>
                <w:lang w:val="ro-RO"/>
              </w:rPr>
              <w:t>Număr de indivizi adulți</w:t>
            </w:r>
          </w:p>
        </w:tc>
        <w:tc>
          <w:tcPr>
            <w:tcW w:w="0" w:type="auto"/>
            <w:tcBorders>
              <w:top w:val="single" w:sz="12" w:space="0" w:color="auto"/>
            </w:tcBorders>
          </w:tcPr>
          <w:p w14:paraId="5E1155BB" w14:textId="1EFD8D34" w:rsidR="000118AD" w:rsidRPr="00B22222" w:rsidRDefault="000118AD" w:rsidP="002018A6">
            <w:pPr>
              <w:pStyle w:val="Table"/>
              <w:rPr>
                <w:highlight w:val="yellow"/>
                <w:lang w:val="ro-RO"/>
              </w:rPr>
            </w:pPr>
            <w:r w:rsidRPr="00B22222">
              <w:rPr>
                <w:highlight w:val="yellow"/>
              </w:rPr>
              <w:t>Cel puţin 645,45 ha</w:t>
            </w:r>
          </w:p>
        </w:tc>
        <w:tc>
          <w:tcPr>
            <w:tcW w:w="0" w:type="auto"/>
            <w:tcBorders>
              <w:top w:val="single" w:sz="12" w:space="0" w:color="auto"/>
            </w:tcBorders>
            <w:vAlign w:val="center"/>
          </w:tcPr>
          <w:p w14:paraId="5A12C677" w14:textId="0B519766" w:rsidR="000118AD" w:rsidRPr="00B22222" w:rsidRDefault="000118AD" w:rsidP="002018A6">
            <w:pPr>
              <w:pStyle w:val="Table"/>
              <w:rPr>
                <w:highlight w:val="yellow"/>
                <w:lang w:val="ro-RO"/>
              </w:rPr>
            </w:pPr>
            <w:r w:rsidRPr="00B22222">
              <w:rPr>
                <w:highlight w:val="yellow"/>
              </w:rPr>
              <w:t>Conform datelor din planul de managementşi conform studiilor recente din anul 2023.</w:t>
            </w:r>
          </w:p>
        </w:tc>
      </w:tr>
      <w:tr w:rsidR="000118AD" w:rsidRPr="00B22222" w14:paraId="2D4FC752" w14:textId="77777777" w:rsidTr="002018A6">
        <w:trPr>
          <w:trHeight w:val="435"/>
        </w:trPr>
        <w:tc>
          <w:tcPr>
            <w:tcW w:w="0" w:type="auto"/>
          </w:tcPr>
          <w:p w14:paraId="55818606" w14:textId="77777777" w:rsidR="000118AD" w:rsidRPr="00B22222" w:rsidRDefault="000118AD" w:rsidP="002018A6">
            <w:pPr>
              <w:pStyle w:val="Table"/>
              <w:rPr>
                <w:highlight w:val="yellow"/>
                <w:lang w:val="ro-RO"/>
              </w:rPr>
            </w:pPr>
            <w:r w:rsidRPr="00B22222">
              <w:rPr>
                <w:highlight w:val="yellow"/>
              </w:rPr>
              <w:t>Abundenţa speciilor de arbori edificatoare din abundenţa totală</w:t>
            </w:r>
          </w:p>
        </w:tc>
        <w:tc>
          <w:tcPr>
            <w:tcW w:w="0" w:type="auto"/>
          </w:tcPr>
          <w:p w14:paraId="64FF7EE0" w14:textId="77777777" w:rsidR="000118AD" w:rsidRPr="00B22222" w:rsidRDefault="000118AD" w:rsidP="002018A6">
            <w:pPr>
              <w:pStyle w:val="Table"/>
              <w:rPr>
                <w:highlight w:val="yellow"/>
                <w:lang w:val="ro-RO"/>
              </w:rPr>
            </w:pPr>
            <w:r w:rsidRPr="00B22222">
              <w:rPr>
                <w:highlight w:val="yellow"/>
              </w:rPr>
              <w:t>%/Ha</w:t>
            </w:r>
          </w:p>
        </w:tc>
        <w:tc>
          <w:tcPr>
            <w:tcW w:w="0" w:type="auto"/>
          </w:tcPr>
          <w:p w14:paraId="38B34A64" w14:textId="77777777" w:rsidR="000118AD" w:rsidRPr="00B22222" w:rsidRDefault="000118AD" w:rsidP="002018A6">
            <w:pPr>
              <w:pStyle w:val="Table"/>
              <w:rPr>
                <w:highlight w:val="yellow"/>
                <w:lang w:val="ro-RO"/>
              </w:rPr>
            </w:pPr>
            <w:r w:rsidRPr="00B22222">
              <w:rPr>
                <w:highlight w:val="yellow"/>
              </w:rPr>
              <w:t>Cel puţin 70%</w:t>
            </w:r>
          </w:p>
        </w:tc>
        <w:tc>
          <w:tcPr>
            <w:tcW w:w="0" w:type="auto"/>
          </w:tcPr>
          <w:p w14:paraId="5139B133" w14:textId="1C35114E" w:rsidR="000118AD" w:rsidRPr="00B22222" w:rsidRDefault="000118AD" w:rsidP="002018A6">
            <w:pPr>
              <w:pStyle w:val="Table"/>
              <w:rPr>
                <w:highlight w:val="yellow"/>
                <w:lang w:val="ro-RO"/>
              </w:rPr>
            </w:pPr>
            <w:r w:rsidRPr="00B22222">
              <w:rPr>
                <w:highlight w:val="yellow"/>
              </w:rPr>
              <w:t>Fagus sylvatica, Abies alba, Picea abies</w:t>
            </w:r>
          </w:p>
        </w:tc>
      </w:tr>
      <w:tr w:rsidR="000118AD" w:rsidRPr="00B22222" w14:paraId="0E197522" w14:textId="77777777" w:rsidTr="002018A6">
        <w:trPr>
          <w:trHeight w:val="1130"/>
        </w:trPr>
        <w:tc>
          <w:tcPr>
            <w:tcW w:w="0" w:type="auto"/>
          </w:tcPr>
          <w:p w14:paraId="689E6DCD" w14:textId="77777777" w:rsidR="000118AD" w:rsidRPr="00B22222" w:rsidRDefault="000118AD" w:rsidP="002018A6">
            <w:pPr>
              <w:pStyle w:val="Table"/>
              <w:rPr>
                <w:highlight w:val="yellow"/>
                <w:lang w:val="ro-RO"/>
              </w:rPr>
            </w:pPr>
            <w:r w:rsidRPr="00B22222">
              <w:rPr>
                <w:highlight w:val="yellow"/>
                <w:lang w:val="ro-RO"/>
              </w:rPr>
              <w:t>Suprafața</w:t>
            </w:r>
          </w:p>
          <w:p w14:paraId="20E74996" w14:textId="77777777" w:rsidR="000118AD" w:rsidRPr="00B22222" w:rsidRDefault="000118AD" w:rsidP="002018A6">
            <w:pPr>
              <w:pStyle w:val="Table"/>
              <w:rPr>
                <w:highlight w:val="yellow"/>
                <w:lang w:val="ro-RO"/>
              </w:rPr>
            </w:pPr>
            <w:r w:rsidRPr="00B22222">
              <w:rPr>
                <w:highlight w:val="yellow"/>
                <w:lang w:val="ro-RO"/>
              </w:rPr>
              <w:t>habitatului</w:t>
            </w:r>
          </w:p>
        </w:tc>
        <w:tc>
          <w:tcPr>
            <w:tcW w:w="0" w:type="auto"/>
          </w:tcPr>
          <w:p w14:paraId="63FEB97C" w14:textId="77777777" w:rsidR="000118AD" w:rsidRPr="00B22222" w:rsidRDefault="000118AD" w:rsidP="002018A6">
            <w:pPr>
              <w:pStyle w:val="Table"/>
              <w:rPr>
                <w:highlight w:val="yellow"/>
                <w:lang w:val="ro-RO"/>
              </w:rPr>
            </w:pPr>
            <w:r w:rsidRPr="00B22222">
              <w:rPr>
                <w:highlight w:val="yellow"/>
                <w:lang w:val="ro-RO"/>
              </w:rPr>
              <w:t>Habitat de</w:t>
            </w:r>
          </w:p>
          <w:p w14:paraId="3E1EBA84" w14:textId="77777777" w:rsidR="000118AD" w:rsidRPr="00B22222" w:rsidRDefault="000118AD" w:rsidP="002018A6">
            <w:pPr>
              <w:pStyle w:val="Table"/>
              <w:rPr>
                <w:highlight w:val="yellow"/>
                <w:lang w:val="ro-RO"/>
              </w:rPr>
            </w:pPr>
            <w:r w:rsidRPr="00B22222">
              <w:rPr>
                <w:highlight w:val="yellow"/>
                <w:lang w:val="ro-RO"/>
              </w:rPr>
              <w:t>reproducere (mp)</w:t>
            </w:r>
          </w:p>
          <w:p w14:paraId="3BE62615" w14:textId="77777777" w:rsidR="000118AD" w:rsidRPr="00B22222" w:rsidRDefault="000118AD" w:rsidP="002018A6">
            <w:pPr>
              <w:pStyle w:val="Table"/>
              <w:rPr>
                <w:highlight w:val="yellow"/>
                <w:lang w:val="ro-RO"/>
              </w:rPr>
            </w:pPr>
          </w:p>
          <w:p w14:paraId="074FBC17" w14:textId="77777777" w:rsidR="000118AD" w:rsidRPr="00B22222" w:rsidRDefault="000118AD" w:rsidP="002018A6">
            <w:pPr>
              <w:pStyle w:val="Table"/>
              <w:rPr>
                <w:highlight w:val="yellow"/>
                <w:lang w:val="ro-RO"/>
              </w:rPr>
            </w:pPr>
            <w:r w:rsidRPr="00B22222">
              <w:rPr>
                <w:highlight w:val="yellow"/>
                <w:lang w:val="ro-RO"/>
              </w:rPr>
              <w:t>Habitat total (ha)</w:t>
            </w:r>
          </w:p>
        </w:tc>
        <w:tc>
          <w:tcPr>
            <w:tcW w:w="0" w:type="auto"/>
          </w:tcPr>
          <w:p w14:paraId="18EF6446" w14:textId="77777777" w:rsidR="000118AD" w:rsidRPr="00B22222" w:rsidRDefault="000118AD" w:rsidP="002018A6">
            <w:pPr>
              <w:pStyle w:val="Table"/>
              <w:rPr>
                <w:highlight w:val="yellow"/>
                <w:lang w:val="ro-RO"/>
              </w:rPr>
            </w:pPr>
            <w:r w:rsidRPr="00B22222">
              <w:rPr>
                <w:highlight w:val="yellow"/>
                <w:lang w:val="ro-RO"/>
              </w:rPr>
              <w:t>Trebuie</w:t>
            </w:r>
          </w:p>
          <w:p w14:paraId="32E68176" w14:textId="77777777" w:rsidR="000118AD" w:rsidRPr="00B22222" w:rsidRDefault="000118AD" w:rsidP="002018A6">
            <w:pPr>
              <w:pStyle w:val="Table"/>
              <w:rPr>
                <w:highlight w:val="yellow"/>
                <w:lang w:val="ro-RO"/>
              </w:rPr>
            </w:pPr>
            <w:r w:rsidRPr="00B22222">
              <w:rPr>
                <w:highlight w:val="yellow"/>
                <w:lang w:val="ro-RO"/>
              </w:rPr>
              <w:t>definită în</w:t>
            </w:r>
          </w:p>
          <w:p w14:paraId="50014FE7" w14:textId="77777777" w:rsidR="000118AD" w:rsidRPr="00B22222" w:rsidRDefault="000118AD" w:rsidP="002018A6">
            <w:pPr>
              <w:pStyle w:val="Table"/>
              <w:rPr>
                <w:highlight w:val="yellow"/>
                <w:lang w:val="ro-RO"/>
              </w:rPr>
            </w:pPr>
            <w:r w:rsidRPr="00B22222">
              <w:rPr>
                <w:highlight w:val="yellow"/>
                <w:lang w:val="ro-RO"/>
              </w:rPr>
              <w:t>termen de 2</w:t>
            </w:r>
          </w:p>
          <w:p w14:paraId="5D63280F" w14:textId="77777777" w:rsidR="000118AD" w:rsidRPr="00B22222" w:rsidRDefault="000118AD" w:rsidP="002018A6">
            <w:pPr>
              <w:pStyle w:val="Table"/>
              <w:rPr>
                <w:highlight w:val="yellow"/>
                <w:lang w:val="ro-RO"/>
              </w:rPr>
            </w:pPr>
            <w:r w:rsidRPr="00B22222">
              <w:rPr>
                <w:highlight w:val="yellow"/>
                <w:lang w:val="ro-RO"/>
              </w:rPr>
              <w:t>ani</w:t>
            </w:r>
          </w:p>
        </w:tc>
        <w:tc>
          <w:tcPr>
            <w:tcW w:w="0" w:type="auto"/>
          </w:tcPr>
          <w:p w14:paraId="4004AACE" w14:textId="5D2CBF96" w:rsidR="000118AD" w:rsidRPr="00B22222" w:rsidRDefault="000118AD" w:rsidP="002018A6">
            <w:pPr>
              <w:pStyle w:val="Table"/>
              <w:rPr>
                <w:highlight w:val="yellow"/>
                <w:lang w:val="ro-RO"/>
              </w:rPr>
            </w:pPr>
            <w:r w:rsidRPr="00B22222">
              <w:rPr>
                <w:highlight w:val="yellow"/>
              </w:rPr>
              <w:t>Luzula luzuloides, Calamagrostis arundinacea, Vaccinium myrtillus, Hieracium rotundatum, Festuca drymeja</w:t>
            </w:r>
          </w:p>
        </w:tc>
      </w:tr>
      <w:tr w:rsidR="000118AD" w:rsidRPr="00B22222" w14:paraId="0582B464" w14:textId="77777777" w:rsidTr="002018A6">
        <w:trPr>
          <w:trHeight w:val="693"/>
        </w:trPr>
        <w:tc>
          <w:tcPr>
            <w:tcW w:w="0" w:type="auto"/>
          </w:tcPr>
          <w:p w14:paraId="01AF5A18" w14:textId="77777777" w:rsidR="000118AD" w:rsidRPr="00B22222" w:rsidRDefault="000118AD" w:rsidP="002018A6">
            <w:pPr>
              <w:pStyle w:val="Table"/>
              <w:rPr>
                <w:highlight w:val="yellow"/>
                <w:lang w:val="ro-RO"/>
              </w:rPr>
            </w:pPr>
            <w:r w:rsidRPr="00B22222">
              <w:rPr>
                <w:highlight w:val="yellow"/>
              </w:rPr>
              <w:t>Abundenţa specii invazive, ruderale, nitrofile şi alohtone, inclusiv ecotipurile necorespunzătoare.</w:t>
            </w:r>
          </w:p>
        </w:tc>
        <w:tc>
          <w:tcPr>
            <w:tcW w:w="0" w:type="auto"/>
          </w:tcPr>
          <w:p w14:paraId="3F1FFBCC" w14:textId="77777777" w:rsidR="000118AD" w:rsidRPr="00B22222" w:rsidRDefault="000118AD" w:rsidP="002018A6">
            <w:pPr>
              <w:pStyle w:val="Table"/>
              <w:rPr>
                <w:highlight w:val="yellow"/>
                <w:lang w:val="ro-RO"/>
              </w:rPr>
            </w:pPr>
            <w:r w:rsidRPr="00B22222">
              <w:rPr>
                <w:highlight w:val="yellow"/>
              </w:rPr>
              <w:t>%/Ha</w:t>
            </w:r>
          </w:p>
        </w:tc>
        <w:tc>
          <w:tcPr>
            <w:tcW w:w="0" w:type="auto"/>
          </w:tcPr>
          <w:p w14:paraId="490B99FA" w14:textId="77777777" w:rsidR="000118AD" w:rsidRPr="00B22222" w:rsidRDefault="000118AD" w:rsidP="002018A6">
            <w:pPr>
              <w:pStyle w:val="Table"/>
              <w:rPr>
                <w:highlight w:val="yellow"/>
                <w:lang w:val="ro-RO"/>
              </w:rPr>
            </w:pPr>
            <w:r w:rsidRPr="00B22222">
              <w:rPr>
                <w:highlight w:val="yellow"/>
              </w:rPr>
              <w:t>Mai puţin de 20%</w:t>
            </w:r>
          </w:p>
        </w:tc>
        <w:tc>
          <w:tcPr>
            <w:tcW w:w="0" w:type="auto"/>
          </w:tcPr>
          <w:p w14:paraId="5D1EE6A2" w14:textId="77777777" w:rsidR="000118AD" w:rsidRPr="00B22222" w:rsidRDefault="000118AD" w:rsidP="002018A6">
            <w:pPr>
              <w:pStyle w:val="Table"/>
              <w:rPr>
                <w:highlight w:val="yellow"/>
                <w:lang w:val="ro-RO"/>
              </w:rPr>
            </w:pPr>
            <w:r w:rsidRPr="00B22222">
              <w:rPr>
                <w:highlight w:val="yellow"/>
              </w:rPr>
              <w:t>Parametrul va fi documentat în termen de 5 ani</w:t>
            </w:r>
          </w:p>
        </w:tc>
      </w:tr>
      <w:tr w:rsidR="000118AD" w:rsidRPr="00B22222" w14:paraId="1EBE000F" w14:textId="77777777" w:rsidTr="002018A6">
        <w:trPr>
          <w:trHeight w:val="235"/>
        </w:trPr>
        <w:tc>
          <w:tcPr>
            <w:tcW w:w="0" w:type="auto"/>
          </w:tcPr>
          <w:p w14:paraId="024F0426" w14:textId="77777777" w:rsidR="000118AD" w:rsidRPr="00B22222" w:rsidRDefault="000118AD" w:rsidP="002018A6">
            <w:pPr>
              <w:pStyle w:val="Table"/>
              <w:rPr>
                <w:highlight w:val="yellow"/>
                <w:lang w:val="ro-RO"/>
              </w:rPr>
            </w:pPr>
            <w:r w:rsidRPr="00B22222">
              <w:rPr>
                <w:highlight w:val="yellow"/>
              </w:rPr>
              <w:t>Volum lemn mort pe sol sau pe picior</w:t>
            </w:r>
          </w:p>
        </w:tc>
        <w:tc>
          <w:tcPr>
            <w:tcW w:w="0" w:type="auto"/>
          </w:tcPr>
          <w:p w14:paraId="2C5ED28A" w14:textId="77777777" w:rsidR="000118AD" w:rsidRPr="00B22222" w:rsidRDefault="000118AD" w:rsidP="002018A6">
            <w:pPr>
              <w:pStyle w:val="Table"/>
              <w:rPr>
                <w:highlight w:val="yellow"/>
                <w:lang w:val="ro-RO"/>
              </w:rPr>
            </w:pPr>
            <w:r w:rsidRPr="00B22222">
              <w:rPr>
                <w:highlight w:val="yellow"/>
              </w:rPr>
              <w:t>m 3 /Ha</w:t>
            </w:r>
          </w:p>
        </w:tc>
        <w:tc>
          <w:tcPr>
            <w:tcW w:w="0" w:type="auto"/>
          </w:tcPr>
          <w:p w14:paraId="4CBFBC78" w14:textId="77777777" w:rsidR="000118AD" w:rsidRPr="00B22222" w:rsidRDefault="000118AD" w:rsidP="002018A6">
            <w:pPr>
              <w:pStyle w:val="Table"/>
              <w:rPr>
                <w:highlight w:val="yellow"/>
                <w:lang w:val="ro-RO"/>
              </w:rPr>
            </w:pPr>
            <w:r w:rsidRPr="00B22222">
              <w:rPr>
                <w:highlight w:val="yellow"/>
              </w:rPr>
              <w:t>Cel puţin 20</w:t>
            </w:r>
          </w:p>
        </w:tc>
        <w:tc>
          <w:tcPr>
            <w:tcW w:w="0" w:type="auto"/>
          </w:tcPr>
          <w:p w14:paraId="72AE2B3F" w14:textId="7E9DD102" w:rsidR="000118AD" w:rsidRPr="00B22222" w:rsidRDefault="000118AD" w:rsidP="002018A6">
            <w:pPr>
              <w:pStyle w:val="Table"/>
              <w:rPr>
                <w:highlight w:val="yellow"/>
                <w:lang w:val="ro-RO"/>
              </w:rPr>
            </w:pPr>
            <w:r w:rsidRPr="00B22222">
              <w:rPr>
                <w:highlight w:val="yellow"/>
              </w:rPr>
              <w:t>Parametrul va fi documentat în termen de 5 ani, în baza evaluării pe teren</w:t>
            </w:r>
          </w:p>
        </w:tc>
      </w:tr>
      <w:tr w:rsidR="000118AD" w:rsidRPr="00B22222" w14:paraId="2EE8A7D7" w14:textId="77777777" w:rsidTr="002018A6">
        <w:tc>
          <w:tcPr>
            <w:tcW w:w="0" w:type="auto"/>
          </w:tcPr>
          <w:p w14:paraId="7A14EFC6" w14:textId="77777777" w:rsidR="000118AD" w:rsidRPr="00B22222" w:rsidRDefault="000118AD" w:rsidP="002018A6">
            <w:pPr>
              <w:pStyle w:val="Table"/>
              <w:rPr>
                <w:highlight w:val="yellow"/>
                <w:lang w:val="ro-RO"/>
              </w:rPr>
            </w:pPr>
            <w:r w:rsidRPr="00B22222">
              <w:rPr>
                <w:highlight w:val="yellow"/>
              </w:rPr>
              <w:t>Arbori de biodiversitate</w:t>
            </w:r>
          </w:p>
        </w:tc>
        <w:tc>
          <w:tcPr>
            <w:tcW w:w="0" w:type="auto"/>
          </w:tcPr>
          <w:p w14:paraId="103F8534" w14:textId="77777777" w:rsidR="000118AD" w:rsidRPr="00B22222" w:rsidRDefault="000118AD" w:rsidP="002018A6">
            <w:pPr>
              <w:pStyle w:val="Table"/>
              <w:rPr>
                <w:highlight w:val="yellow"/>
                <w:lang w:val="ro-RO"/>
              </w:rPr>
            </w:pPr>
            <w:r w:rsidRPr="00B22222">
              <w:rPr>
                <w:highlight w:val="yellow"/>
              </w:rPr>
              <w:t>număr arbori/Hа</w:t>
            </w:r>
          </w:p>
        </w:tc>
        <w:tc>
          <w:tcPr>
            <w:tcW w:w="0" w:type="auto"/>
          </w:tcPr>
          <w:p w14:paraId="6FE5E28C" w14:textId="77777777" w:rsidR="000118AD" w:rsidRPr="00B22222" w:rsidRDefault="000118AD" w:rsidP="002018A6">
            <w:pPr>
              <w:pStyle w:val="Table"/>
              <w:rPr>
                <w:highlight w:val="yellow"/>
                <w:lang w:val="ro-RO"/>
              </w:rPr>
            </w:pPr>
            <w:r w:rsidRPr="00B22222">
              <w:rPr>
                <w:highlight w:val="yellow"/>
              </w:rPr>
              <w:t>Cel puţin 5</w:t>
            </w:r>
          </w:p>
        </w:tc>
        <w:tc>
          <w:tcPr>
            <w:tcW w:w="0" w:type="auto"/>
          </w:tcPr>
          <w:p w14:paraId="6130F9B6" w14:textId="3B49A046" w:rsidR="000118AD" w:rsidRPr="00B22222" w:rsidRDefault="000118AD" w:rsidP="002018A6">
            <w:pPr>
              <w:pStyle w:val="Table"/>
              <w:rPr>
                <w:highlight w:val="yellow"/>
                <w:lang w:val="ro-RO"/>
              </w:rPr>
            </w:pPr>
            <w:r w:rsidRPr="00B22222">
              <w:rPr>
                <w:highlight w:val="yellow"/>
              </w:rPr>
              <w:t>Parametrul va fi documentat în termen de 5 ani, în baza evaluării pe teren</w:t>
            </w:r>
          </w:p>
        </w:tc>
      </w:tr>
    </w:tbl>
    <w:p w14:paraId="002CA416" w14:textId="77777777" w:rsidR="000118AD" w:rsidRPr="00B22222" w:rsidRDefault="000118AD" w:rsidP="000118AD">
      <w:pPr>
        <w:rPr>
          <w:highlight w:val="yellow"/>
        </w:rPr>
      </w:pPr>
    </w:p>
    <w:p w14:paraId="345C0F22" w14:textId="7F908447" w:rsidR="00142155" w:rsidRPr="00B22222" w:rsidRDefault="00142155" w:rsidP="002018A6">
      <w:pPr>
        <w:pStyle w:val="Titlu5"/>
        <w:rPr>
          <w:highlight w:val="yellow"/>
        </w:rPr>
      </w:pPr>
      <w:r w:rsidRPr="00B22222">
        <w:rPr>
          <w:highlight w:val="yellow"/>
        </w:rPr>
        <w:t>91VO Păduri dacice de fag Symphyto – Fagion</w:t>
      </w:r>
    </w:p>
    <w:p w14:paraId="662F942C" w14:textId="71C2C91B" w:rsidR="00142155" w:rsidRPr="00B22222" w:rsidRDefault="00142155">
      <w:pPr>
        <w:jc w:val="left"/>
        <w:rPr>
          <w:highlight w:val="yellow"/>
        </w:rPr>
      </w:pPr>
      <w:r w:rsidRPr="00B22222">
        <w:rPr>
          <w:highlight w:val="yellow"/>
        </w:rPr>
        <w:tab/>
        <w:t>Starea de conservare a habitatului este favorabilă. Astfel, Obiectivul de conservare specific sitului pentru acest tip de habitat este menţinerea stării de conservare, definit prin următorii parametri şi valori ţintă: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2575"/>
        <w:gridCol w:w="1218"/>
        <w:gridCol w:w="953"/>
        <w:gridCol w:w="4250"/>
      </w:tblGrid>
      <w:tr w:rsidR="00142155" w:rsidRPr="00B22222" w14:paraId="4DD41138" w14:textId="77777777" w:rsidTr="002018A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auto"/>
              <w:bottom w:val="single" w:sz="12" w:space="0" w:color="auto"/>
            </w:tcBorders>
          </w:tcPr>
          <w:p w14:paraId="3A65DE6B" w14:textId="77777777" w:rsidR="00142155" w:rsidRPr="00B22222" w:rsidRDefault="00142155" w:rsidP="002018A6">
            <w:pPr>
              <w:pStyle w:val="Table"/>
              <w:rPr>
                <w:highlight w:val="yellow"/>
                <w:lang w:val="ro-RO"/>
              </w:rPr>
            </w:pPr>
            <w:r w:rsidRPr="00B22222">
              <w:rPr>
                <w:highlight w:val="yellow"/>
                <w:lang w:val="ro-RO"/>
              </w:rPr>
              <w:t xml:space="preserve">Parametru </w:t>
            </w:r>
          </w:p>
        </w:tc>
        <w:tc>
          <w:tcPr>
            <w:tcW w:w="0" w:type="auto"/>
            <w:tcBorders>
              <w:top w:val="single" w:sz="12" w:space="0" w:color="auto"/>
              <w:bottom w:val="single" w:sz="12" w:space="0" w:color="auto"/>
            </w:tcBorders>
          </w:tcPr>
          <w:p w14:paraId="71126EEF" w14:textId="77777777" w:rsidR="00142155" w:rsidRPr="00B22222" w:rsidRDefault="00142155" w:rsidP="002018A6">
            <w:pPr>
              <w:pStyle w:val="Table"/>
              <w:rPr>
                <w:highlight w:val="yellow"/>
                <w:lang w:val="ro-RO"/>
              </w:rPr>
            </w:pPr>
            <w:r w:rsidRPr="00B22222">
              <w:rPr>
                <w:highlight w:val="yellow"/>
                <w:lang w:val="ro-RO"/>
              </w:rPr>
              <w:t xml:space="preserve">Unitate de măsură </w:t>
            </w:r>
          </w:p>
        </w:tc>
        <w:tc>
          <w:tcPr>
            <w:tcW w:w="0" w:type="auto"/>
            <w:tcBorders>
              <w:top w:val="single" w:sz="12" w:space="0" w:color="auto"/>
              <w:bottom w:val="single" w:sz="12" w:space="0" w:color="auto"/>
            </w:tcBorders>
          </w:tcPr>
          <w:p w14:paraId="6B36AC46" w14:textId="77777777" w:rsidR="00142155" w:rsidRPr="00B22222" w:rsidRDefault="00142155" w:rsidP="002018A6">
            <w:pPr>
              <w:pStyle w:val="Table"/>
              <w:rPr>
                <w:highlight w:val="yellow"/>
                <w:lang w:val="ro-RO"/>
              </w:rPr>
            </w:pPr>
            <w:r w:rsidRPr="00B22222">
              <w:rPr>
                <w:highlight w:val="yellow"/>
                <w:lang w:val="ro-RO"/>
              </w:rPr>
              <w:t xml:space="preserve">Valoare țintă </w:t>
            </w:r>
          </w:p>
        </w:tc>
        <w:tc>
          <w:tcPr>
            <w:tcW w:w="0" w:type="auto"/>
            <w:tcBorders>
              <w:top w:val="single" w:sz="12" w:space="0" w:color="auto"/>
              <w:bottom w:val="single" w:sz="12" w:space="0" w:color="auto"/>
            </w:tcBorders>
          </w:tcPr>
          <w:p w14:paraId="2B7BF789" w14:textId="77777777" w:rsidR="00142155" w:rsidRPr="00B22222" w:rsidRDefault="00142155" w:rsidP="002018A6">
            <w:pPr>
              <w:pStyle w:val="Table"/>
              <w:rPr>
                <w:highlight w:val="yellow"/>
                <w:lang w:val="ro-RO"/>
              </w:rPr>
            </w:pPr>
            <w:r w:rsidRPr="00B22222">
              <w:rPr>
                <w:highlight w:val="yellow"/>
                <w:lang w:val="ro-RO"/>
              </w:rPr>
              <w:t>Informații suplimentare</w:t>
            </w:r>
          </w:p>
        </w:tc>
      </w:tr>
      <w:tr w:rsidR="00142155" w:rsidRPr="00B22222" w14:paraId="410D47A6" w14:textId="77777777" w:rsidTr="002018A6">
        <w:trPr>
          <w:trHeight w:val="457"/>
        </w:trPr>
        <w:tc>
          <w:tcPr>
            <w:tcW w:w="0" w:type="auto"/>
            <w:tcBorders>
              <w:top w:val="single" w:sz="12" w:space="0" w:color="auto"/>
            </w:tcBorders>
          </w:tcPr>
          <w:p w14:paraId="5BA57200" w14:textId="77777777" w:rsidR="00142155" w:rsidRPr="00B22222" w:rsidRDefault="00142155" w:rsidP="002018A6">
            <w:pPr>
              <w:pStyle w:val="Table"/>
              <w:rPr>
                <w:highlight w:val="yellow"/>
                <w:lang w:val="ro-RO"/>
              </w:rPr>
            </w:pPr>
            <w:r w:rsidRPr="00B22222">
              <w:rPr>
                <w:highlight w:val="yellow"/>
              </w:rPr>
              <w:t>Suprafaţă habitat</w:t>
            </w:r>
          </w:p>
        </w:tc>
        <w:tc>
          <w:tcPr>
            <w:tcW w:w="0" w:type="auto"/>
            <w:tcBorders>
              <w:top w:val="single" w:sz="12" w:space="0" w:color="auto"/>
            </w:tcBorders>
          </w:tcPr>
          <w:p w14:paraId="75134FF9" w14:textId="77777777" w:rsidR="00142155" w:rsidRPr="00B22222" w:rsidRDefault="00142155" w:rsidP="002018A6">
            <w:pPr>
              <w:pStyle w:val="Table"/>
              <w:rPr>
                <w:highlight w:val="yellow"/>
                <w:lang w:val="ro-RO"/>
              </w:rPr>
            </w:pPr>
            <w:r w:rsidRPr="00B22222">
              <w:rPr>
                <w:highlight w:val="yellow"/>
                <w:lang w:val="ro-RO"/>
              </w:rPr>
              <w:t>Număr de indivizi adulți</w:t>
            </w:r>
          </w:p>
        </w:tc>
        <w:tc>
          <w:tcPr>
            <w:tcW w:w="0" w:type="auto"/>
            <w:tcBorders>
              <w:top w:val="single" w:sz="12" w:space="0" w:color="auto"/>
            </w:tcBorders>
          </w:tcPr>
          <w:p w14:paraId="00F00BD5" w14:textId="1C2F245C" w:rsidR="00142155" w:rsidRPr="00B22222" w:rsidRDefault="00142155" w:rsidP="002018A6">
            <w:pPr>
              <w:pStyle w:val="Table"/>
              <w:rPr>
                <w:highlight w:val="yellow"/>
                <w:lang w:val="ro-RO"/>
              </w:rPr>
            </w:pPr>
            <w:r w:rsidRPr="00B22222">
              <w:rPr>
                <w:highlight w:val="yellow"/>
              </w:rPr>
              <w:t>Cel puţin 3429,40 ha</w:t>
            </w:r>
          </w:p>
        </w:tc>
        <w:tc>
          <w:tcPr>
            <w:tcW w:w="0" w:type="auto"/>
            <w:tcBorders>
              <w:top w:val="single" w:sz="12" w:space="0" w:color="auto"/>
            </w:tcBorders>
            <w:vAlign w:val="center"/>
          </w:tcPr>
          <w:p w14:paraId="14028DF9" w14:textId="77777777" w:rsidR="00142155" w:rsidRPr="00B22222" w:rsidRDefault="00142155" w:rsidP="002018A6">
            <w:pPr>
              <w:pStyle w:val="Table"/>
              <w:rPr>
                <w:highlight w:val="yellow"/>
                <w:lang w:val="ro-RO"/>
              </w:rPr>
            </w:pPr>
            <w:r w:rsidRPr="00B22222">
              <w:rPr>
                <w:highlight w:val="yellow"/>
              </w:rPr>
              <w:t>Conform datelor din planul de managementşi conform studiilor recente din anul 2023.</w:t>
            </w:r>
          </w:p>
        </w:tc>
      </w:tr>
      <w:tr w:rsidR="00142155" w:rsidRPr="00B22222" w14:paraId="15086D01" w14:textId="77777777" w:rsidTr="002018A6">
        <w:trPr>
          <w:trHeight w:val="435"/>
        </w:trPr>
        <w:tc>
          <w:tcPr>
            <w:tcW w:w="0" w:type="auto"/>
          </w:tcPr>
          <w:p w14:paraId="35828781" w14:textId="77777777" w:rsidR="00142155" w:rsidRPr="00B22222" w:rsidRDefault="00142155" w:rsidP="002018A6">
            <w:pPr>
              <w:pStyle w:val="Table"/>
              <w:rPr>
                <w:highlight w:val="yellow"/>
                <w:lang w:val="ro-RO"/>
              </w:rPr>
            </w:pPr>
            <w:r w:rsidRPr="00B22222">
              <w:rPr>
                <w:highlight w:val="yellow"/>
              </w:rPr>
              <w:t>Abundenţa speciilor de arbori edificatoare din abundenţa totală</w:t>
            </w:r>
          </w:p>
        </w:tc>
        <w:tc>
          <w:tcPr>
            <w:tcW w:w="0" w:type="auto"/>
          </w:tcPr>
          <w:p w14:paraId="6B953A13" w14:textId="77777777" w:rsidR="00142155" w:rsidRPr="00B22222" w:rsidRDefault="00142155" w:rsidP="002018A6">
            <w:pPr>
              <w:pStyle w:val="Table"/>
              <w:rPr>
                <w:highlight w:val="yellow"/>
                <w:lang w:val="ro-RO"/>
              </w:rPr>
            </w:pPr>
            <w:r w:rsidRPr="00B22222">
              <w:rPr>
                <w:highlight w:val="yellow"/>
              </w:rPr>
              <w:t>%/Ha</w:t>
            </w:r>
          </w:p>
        </w:tc>
        <w:tc>
          <w:tcPr>
            <w:tcW w:w="0" w:type="auto"/>
          </w:tcPr>
          <w:p w14:paraId="56E1DF6A" w14:textId="77777777" w:rsidR="00142155" w:rsidRPr="00B22222" w:rsidRDefault="00142155" w:rsidP="002018A6">
            <w:pPr>
              <w:pStyle w:val="Table"/>
              <w:rPr>
                <w:highlight w:val="yellow"/>
                <w:lang w:val="ro-RO"/>
              </w:rPr>
            </w:pPr>
            <w:r w:rsidRPr="00B22222">
              <w:rPr>
                <w:highlight w:val="yellow"/>
              </w:rPr>
              <w:t>Cel puţin 70%</w:t>
            </w:r>
          </w:p>
        </w:tc>
        <w:tc>
          <w:tcPr>
            <w:tcW w:w="0" w:type="auto"/>
          </w:tcPr>
          <w:p w14:paraId="3244D0BB" w14:textId="744A1227" w:rsidR="00142155" w:rsidRPr="00B22222" w:rsidRDefault="00142155" w:rsidP="002018A6">
            <w:pPr>
              <w:pStyle w:val="Table"/>
              <w:rPr>
                <w:highlight w:val="yellow"/>
                <w:lang w:val="ro-RO"/>
              </w:rPr>
            </w:pPr>
            <w:r w:rsidRPr="00B22222">
              <w:rPr>
                <w:highlight w:val="yellow"/>
              </w:rPr>
              <w:t>Fagus sylvatica, Abies alba</w:t>
            </w:r>
          </w:p>
        </w:tc>
      </w:tr>
      <w:tr w:rsidR="00142155" w:rsidRPr="00B22222" w14:paraId="241F9E5C" w14:textId="77777777" w:rsidTr="002018A6">
        <w:trPr>
          <w:trHeight w:val="1130"/>
        </w:trPr>
        <w:tc>
          <w:tcPr>
            <w:tcW w:w="0" w:type="auto"/>
          </w:tcPr>
          <w:p w14:paraId="7F4A7562" w14:textId="77777777" w:rsidR="00142155" w:rsidRPr="00B22222" w:rsidRDefault="00142155" w:rsidP="002018A6">
            <w:pPr>
              <w:pStyle w:val="Table"/>
              <w:rPr>
                <w:highlight w:val="yellow"/>
                <w:lang w:val="ro-RO"/>
              </w:rPr>
            </w:pPr>
            <w:r w:rsidRPr="00B22222">
              <w:rPr>
                <w:highlight w:val="yellow"/>
                <w:lang w:val="ro-RO"/>
              </w:rPr>
              <w:t>Suprafața</w:t>
            </w:r>
          </w:p>
          <w:p w14:paraId="66862F61" w14:textId="77777777" w:rsidR="00142155" w:rsidRPr="00B22222" w:rsidRDefault="00142155" w:rsidP="002018A6">
            <w:pPr>
              <w:pStyle w:val="Table"/>
              <w:rPr>
                <w:highlight w:val="yellow"/>
                <w:lang w:val="ro-RO"/>
              </w:rPr>
            </w:pPr>
            <w:r w:rsidRPr="00B22222">
              <w:rPr>
                <w:highlight w:val="yellow"/>
                <w:lang w:val="ro-RO"/>
              </w:rPr>
              <w:t>habitatului</w:t>
            </w:r>
          </w:p>
        </w:tc>
        <w:tc>
          <w:tcPr>
            <w:tcW w:w="0" w:type="auto"/>
          </w:tcPr>
          <w:p w14:paraId="44D482F7" w14:textId="77777777" w:rsidR="00142155" w:rsidRPr="00B22222" w:rsidRDefault="00142155" w:rsidP="002018A6">
            <w:pPr>
              <w:pStyle w:val="Table"/>
              <w:rPr>
                <w:highlight w:val="yellow"/>
                <w:lang w:val="ro-RO"/>
              </w:rPr>
            </w:pPr>
            <w:r w:rsidRPr="00B22222">
              <w:rPr>
                <w:highlight w:val="yellow"/>
                <w:lang w:val="ro-RO"/>
              </w:rPr>
              <w:t>Habitat de</w:t>
            </w:r>
          </w:p>
          <w:p w14:paraId="27B118B2" w14:textId="77777777" w:rsidR="00142155" w:rsidRPr="00B22222" w:rsidRDefault="00142155" w:rsidP="002018A6">
            <w:pPr>
              <w:pStyle w:val="Table"/>
              <w:rPr>
                <w:highlight w:val="yellow"/>
                <w:lang w:val="ro-RO"/>
              </w:rPr>
            </w:pPr>
            <w:r w:rsidRPr="00B22222">
              <w:rPr>
                <w:highlight w:val="yellow"/>
                <w:lang w:val="ro-RO"/>
              </w:rPr>
              <w:t>reproducere (mp)</w:t>
            </w:r>
          </w:p>
          <w:p w14:paraId="500D2BC5" w14:textId="77777777" w:rsidR="00142155" w:rsidRPr="00B22222" w:rsidRDefault="00142155" w:rsidP="002018A6">
            <w:pPr>
              <w:pStyle w:val="Table"/>
              <w:rPr>
                <w:highlight w:val="yellow"/>
                <w:lang w:val="ro-RO"/>
              </w:rPr>
            </w:pPr>
          </w:p>
          <w:p w14:paraId="24550CDE" w14:textId="77777777" w:rsidR="00142155" w:rsidRPr="00B22222" w:rsidRDefault="00142155" w:rsidP="002018A6">
            <w:pPr>
              <w:pStyle w:val="Table"/>
              <w:rPr>
                <w:highlight w:val="yellow"/>
                <w:lang w:val="ro-RO"/>
              </w:rPr>
            </w:pPr>
            <w:r w:rsidRPr="00B22222">
              <w:rPr>
                <w:highlight w:val="yellow"/>
                <w:lang w:val="ro-RO"/>
              </w:rPr>
              <w:t>Habitat total (ha)</w:t>
            </w:r>
          </w:p>
        </w:tc>
        <w:tc>
          <w:tcPr>
            <w:tcW w:w="0" w:type="auto"/>
          </w:tcPr>
          <w:p w14:paraId="6DDB747E" w14:textId="77777777" w:rsidR="00142155" w:rsidRPr="00B22222" w:rsidRDefault="00142155" w:rsidP="002018A6">
            <w:pPr>
              <w:pStyle w:val="Table"/>
              <w:rPr>
                <w:highlight w:val="yellow"/>
                <w:lang w:val="ro-RO"/>
              </w:rPr>
            </w:pPr>
            <w:r w:rsidRPr="00B22222">
              <w:rPr>
                <w:highlight w:val="yellow"/>
                <w:lang w:val="ro-RO"/>
              </w:rPr>
              <w:t>Trebuie</w:t>
            </w:r>
          </w:p>
          <w:p w14:paraId="1710E96E" w14:textId="77777777" w:rsidR="00142155" w:rsidRPr="00B22222" w:rsidRDefault="00142155" w:rsidP="002018A6">
            <w:pPr>
              <w:pStyle w:val="Table"/>
              <w:rPr>
                <w:highlight w:val="yellow"/>
                <w:lang w:val="ro-RO"/>
              </w:rPr>
            </w:pPr>
            <w:r w:rsidRPr="00B22222">
              <w:rPr>
                <w:highlight w:val="yellow"/>
                <w:lang w:val="ro-RO"/>
              </w:rPr>
              <w:t>definită în</w:t>
            </w:r>
          </w:p>
          <w:p w14:paraId="7ED7EAE9" w14:textId="77777777" w:rsidR="00142155" w:rsidRPr="00B22222" w:rsidRDefault="00142155" w:rsidP="002018A6">
            <w:pPr>
              <w:pStyle w:val="Table"/>
              <w:rPr>
                <w:highlight w:val="yellow"/>
                <w:lang w:val="ro-RO"/>
              </w:rPr>
            </w:pPr>
            <w:r w:rsidRPr="00B22222">
              <w:rPr>
                <w:highlight w:val="yellow"/>
                <w:lang w:val="ro-RO"/>
              </w:rPr>
              <w:t>termen de 2</w:t>
            </w:r>
          </w:p>
          <w:p w14:paraId="3C5BF790" w14:textId="77777777" w:rsidR="00142155" w:rsidRPr="00B22222" w:rsidRDefault="00142155" w:rsidP="002018A6">
            <w:pPr>
              <w:pStyle w:val="Table"/>
              <w:rPr>
                <w:highlight w:val="yellow"/>
                <w:lang w:val="ro-RO"/>
              </w:rPr>
            </w:pPr>
            <w:r w:rsidRPr="00B22222">
              <w:rPr>
                <w:highlight w:val="yellow"/>
                <w:lang w:val="ro-RO"/>
              </w:rPr>
              <w:t>ani</w:t>
            </w:r>
          </w:p>
        </w:tc>
        <w:tc>
          <w:tcPr>
            <w:tcW w:w="0" w:type="auto"/>
          </w:tcPr>
          <w:p w14:paraId="2F352029" w14:textId="16732664" w:rsidR="00142155" w:rsidRPr="00B22222" w:rsidRDefault="00142155" w:rsidP="002018A6">
            <w:pPr>
              <w:pStyle w:val="Table"/>
              <w:rPr>
                <w:highlight w:val="yellow"/>
                <w:lang w:val="ro-RO"/>
              </w:rPr>
            </w:pPr>
            <w:r w:rsidRPr="00B22222">
              <w:rPr>
                <w:highlight w:val="yellow"/>
              </w:rPr>
              <w:t>Pulmonaria rubra, Symphytum cordatum, Dentaria glandulosa, Leucanthemum rotundifolium (L. waldsteinii), Galium odoratum, Geranium robertianum, Lilium martagon, Ranunculus carpaticus, Euphorbia amygdaloides, Mycelis muralis, Lunaria rediviva</w:t>
            </w:r>
          </w:p>
        </w:tc>
      </w:tr>
      <w:tr w:rsidR="00142155" w:rsidRPr="00B22222" w14:paraId="3CFF8A64" w14:textId="77777777" w:rsidTr="002018A6">
        <w:trPr>
          <w:trHeight w:val="693"/>
        </w:trPr>
        <w:tc>
          <w:tcPr>
            <w:tcW w:w="0" w:type="auto"/>
          </w:tcPr>
          <w:p w14:paraId="6C0B049D" w14:textId="77777777" w:rsidR="00142155" w:rsidRPr="00B22222" w:rsidRDefault="00142155" w:rsidP="002018A6">
            <w:pPr>
              <w:pStyle w:val="Table"/>
              <w:rPr>
                <w:highlight w:val="yellow"/>
                <w:lang w:val="ro-RO"/>
              </w:rPr>
            </w:pPr>
            <w:r w:rsidRPr="00B22222">
              <w:rPr>
                <w:highlight w:val="yellow"/>
              </w:rPr>
              <w:t>Abundenţa specii invazive, ruderale, nitrofile şi alohtone, inclusiv ecotipurile necorespunzătoare.</w:t>
            </w:r>
          </w:p>
        </w:tc>
        <w:tc>
          <w:tcPr>
            <w:tcW w:w="0" w:type="auto"/>
          </w:tcPr>
          <w:p w14:paraId="7DBCE907" w14:textId="77777777" w:rsidR="00142155" w:rsidRPr="00B22222" w:rsidRDefault="00142155" w:rsidP="002018A6">
            <w:pPr>
              <w:pStyle w:val="Table"/>
              <w:rPr>
                <w:highlight w:val="yellow"/>
                <w:lang w:val="ro-RO"/>
              </w:rPr>
            </w:pPr>
            <w:r w:rsidRPr="00B22222">
              <w:rPr>
                <w:highlight w:val="yellow"/>
              </w:rPr>
              <w:t>%/Ha</w:t>
            </w:r>
          </w:p>
        </w:tc>
        <w:tc>
          <w:tcPr>
            <w:tcW w:w="0" w:type="auto"/>
          </w:tcPr>
          <w:p w14:paraId="5344A442" w14:textId="77777777" w:rsidR="00142155" w:rsidRPr="00B22222" w:rsidRDefault="00142155" w:rsidP="002018A6">
            <w:pPr>
              <w:pStyle w:val="Table"/>
              <w:rPr>
                <w:highlight w:val="yellow"/>
                <w:lang w:val="ro-RO"/>
              </w:rPr>
            </w:pPr>
            <w:r w:rsidRPr="00B22222">
              <w:rPr>
                <w:highlight w:val="yellow"/>
              </w:rPr>
              <w:t>Mai puţin de 20%</w:t>
            </w:r>
          </w:p>
        </w:tc>
        <w:tc>
          <w:tcPr>
            <w:tcW w:w="0" w:type="auto"/>
          </w:tcPr>
          <w:p w14:paraId="0B5E556A" w14:textId="77777777" w:rsidR="00142155" w:rsidRPr="00B22222" w:rsidRDefault="00142155" w:rsidP="002018A6">
            <w:pPr>
              <w:pStyle w:val="Table"/>
              <w:rPr>
                <w:highlight w:val="yellow"/>
                <w:lang w:val="ro-RO"/>
              </w:rPr>
            </w:pPr>
            <w:r w:rsidRPr="00B22222">
              <w:rPr>
                <w:highlight w:val="yellow"/>
              </w:rPr>
              <w:t>Parametrul va fi documentat în termen de 5 ani</w:t>
            </w:r>
          </w:p>
        </w:tc>
      </w:tr>
      <w:tr w:rsidR="00142155" w:rsidRPr="00B22222" w14:paraId="0BFBDD13" w14:textId="77777777" w:rsidTr="002018A6">
        <w:trPr>
          <w:trHeight w:val="235"/>
        </w:trPr>
        <w:tc>
          <w:tcPr>
            <w:tcW w:w="0" w:type="auto"/>
          </w:tcPr>
          <w:p w14:paraId="326CF1B9" w14:textId="77777777" w:rsidR="00142155" w:rsidRPr="00B22222" w:rsidRDefault="00142155" w:rsidP="002018A6">
            <w:pPr>
              <w:pStyle w:val="Table"/>
              <w:rPr>
                <w:highlight w:val="yellow"/>
                <w:lang w:val="ro-RO"/>
              </w:rPr>
            </w:pPr>
            <w:r w:rsidRPr="00B22222">
              <w:rPr>
                <w:highlight w:val="yellow"/>
              </w:rPr>
              <w:t>Volum lemn mort pe sol sau pe picior</w:t>
            </w:r>
          </w:p>
        </w:tc>
        <w:tc>
          <w:tcPr>
            <w:tcW w:w="0" w:type="auto"/>
          </w:tcPr>
          <w:p w14:paraId="1882266B" w14:textId="77777777" w:rsidR="00142155" w:rsidRPr="00B22222" w:rsidRDefault="00142155" w:rsidP="002018A6">
            <w:pPr>
              <w:pStyle w:val="Table"/>
              <w:rPr>
                <w:highlight w:val="yellow"/>
                <w:lang w:val="ro-RO"/>
              </w:rPr>
            </w:pPr>
            <w:r w:rsidRPr="00B22222">
              <w:rPr>
                <w:highlight w:val="yellow"/>
              </w:rPr>
              <w:t>m 3 /Ha</w:t>
            </w:r>
          </w:p>
        </w:tc>
        <w:tc>
          <w:tcPr>
            <w:tcW w:w="0" w:type="auto"/>
          </w:tcPr>
          <w:p w14:paraId="5408930A" w14:textId="77777777" w:rsidR="00142155" w:rsidRPr="00B22222" w:rsidRDefault="00142155" w:rsidP="002018A6">
            <w:pPr>
              <w:pStyle w:val="Table"/>
              <w:rPr>
                <w:highlight w:val="yellow"/>
                <w:lang w:val="ro-RO"/>
              </w:rPr>
            </w:pPr>
            <w:r w:rsidRPr="00B22222">
              <w:rPr>
                <w:highlight w:val="yellow"/>
              </w:rPr>
              <w:t>Cel puţin 20</w:t>
            </w:r>
          </w:p>
        </w:tc>
        <w:tc>
          <w:tcPr>
            <w:tcW w:w="0" w:type="auto"/>
          </w:tcPr>
          <w:p w14:paraId="67FDBB00" w14:textId="77777777" w:rsidR="00142155" w:rsidRPr="00B22222" w:rsidRDefault="00142155" w:rsidP="002018A6">
            <w:pPr>
              <w:pStyle w:val="Table"/>
              <w:rPr>
                <w:highlight w:val="yellow"/>
                <w:lang w:val="ro-RO"/>
              </w:rPr>
            </w:pPr>
            <w:r w:rsidRPr="00B22222">
              <w:rPr>
                <w:highlight w:val="yellow"/>
              </w:rPr>
              <w:t>Parametrul va fi documentat în termen de 5 ani, în baza evaluării pe teren</w:t>
            </w:r>
          </w:p>
        </w:tc>
      </w:tr>
      <w:tr w:rsidR="00142155" w:rsidRPr="00B22222" w14:paraId="51F51887" w14:textId="77777777" w:rsidTr="002018A6">
        <w:tc>
          <w:tcPr>
            <w:tcW w:w="0" w:type="auto"/>
          </w:tcPr>
          <w:p w14:paraId="585CCEDC" w14:textId="77777777" w:rsidR="00142155" w:rsidRPr="00B22222" w:rsidRDefault="00142155" w:rsidP="002018A6">
            <w:pPr>
              <w:pStyle w:val="Table"/>
              <w:rPr>
                <w:highlight w:val="yellow"/>
                <w:lang w:val="ro-RO"/>
              </w:rPr>
            </w:pPr>
            <w:r w:rsidRPr="00B22222">
              <w:rPr>
                <w:highlight w:val="yellow"/>
              </w:rPr>
              <w:t>Arbori de biodiversitate</w:t>
            </w:r>
          </w:p>
        </w:tc>
        <w:tc>
          <w:tcPr>
            <w:tcW w:w="0" w:type="auto"/>
          </w:tcPr>
          <w:p w14:paraId="7B78A728" w14:textId="77777777" w:rsidR="00142155" w:rsidRPr="00B22222" w:rsidRDefault="00142155" w:rsidP="002018A6">
            <w:pPr>
              <w:pStyle w:val="Table"/>
              <w:rPr>
                <w:highlight w:val="yellow"/>
                <w:lang w:val="ro-RO"/>
              </w:rPr>
            </w:pPr>
            <w:r w:rsidRPr="00B22222">
              <w:rPr>
                <w:highlight w:val="yellow"/>
              </w:rPr>
              <w:t>număr arbori/Hа</w:t>
            </w:r>
          </w:p>
        </w:tc>
        <w:tc>
          <w:tcPr>
            <w:tcW w:w="0" w:type="auto"/>
          </w:tcPr>
          <w:p w14:paraId="5EB1B68B" w14:textId="77777777" w:rsidR="00142155" w:rsidRPr="00B22222" w:rsidRDefault="00142155" w:rsidP="002018A6">
            <w:pPr>
              <w:pStyle w:val="Table"/>
              <w:rPr>
                <w:highlight w:val="yellow"/>
                <w:lang w:val="ro-RO"/>
              </w:rPr>
            </w:pPr>
            <w:r w:rsidRPr="00B22222">
              <w:rPr>
                <w:highlight w:val="yellow"/>
              </w:rPr>
              <w:t>Cel puţin 5</w:t>
            </w:r>
          </w:p>
        </w:tc>
        <w:tc>
          <w:tcPr>
            <w:tcW w:w="0" w:type="auto"/>
          </w:tcPr>
          <w:p w14:paraId="62B4ED01" w14:textId="77777777" w:rsidR="00142155" w:rsidRPr="00B22222" w:rsidRDefault="00142155" w:rsidP="002018A6">
            <w:pPr>
              <w:pStyle w:val="Table"/>
              <w:rPr>
                <w:highlight w:val="yellow"/>
                <w:lang w:val="ro-RO"/>
              </w:rPr>
            </w:pPr>
            <w:r w:rsidRPr="00B22222">
              <w:rPr>
                <w:highlight w:val="yellow"/>
              </w:rPr>
              <w:t>Parametrul va fi documentat în termen de 5 ani, în baza evaluării pe teren</w:t>
            </w:r>
          </w:p>
        </w:tc>
      </w:tr>
    </w:tbl>
    <w:p w14:paraId="5654E2EB" w14:textId="77777777" w:rsidR="002018A6" w:rsidRPr="00B22222" w:rsidRDefault="002018A6">
      <w:pPr>
        <w:jc w:val="left"/>
        <w:rPr>
          <w:highlight w:val="yellow"/>
        </w:rPr>
      </w:pPr>
    </w:p>
    <w:p w14:paraId="26F7E88C" w14:textId="77777777" w:rsidR="002018A6" w:rsidRPr="00B22222" w:rsidRDefault="002018A6" w:rsidP="002018A6">
      <w:pPr>
        <w:pStyle w:val="Titlu5"/>
        <w:rPr>
          <w:highlight w:val="yellow"/>
        </w:rPr>
      </w:pPr>
      <w:r w:rsidRPr="00B22222">
        <w:rPr>
          <w:highlight w:val="yellow"/>
        </w:rPr>
        <w:t>9150 Păduri medio-europene de fag din Cephalanthero - Fagion pe substrate calcaroase</w:t>
      </w:r>
    </w:p>
    <w:p w14:paraId="7FFC6BD9" w14:textId="168DF062" w:rsidR="002018A6" w:rsidRPr="00B22222" w:rsidRDefault="002018A6" w:rsidP="002018A6">
      <w:pPr>
        <w:jc w:val="left"/>
        <w:rPr>
          <w:highlight w:val="yellow"/>
        </w:rPr>
      </w:pPr>
      <w:r w:rsidRPr="00B22222">
        <w:rPr>
          <w:highlight w:val="yellow"/>
        </w:rPr>
        <w:tab/>
        <w:t>Planul de management indică starea de conservare favorabilă. Astfel, Obiectivul de conservare specific sitului pentru acest tip de habitat este menţinerea stării de conservare, definit prin următorii parametri și valori ţintă: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3119"/>
        <w:gridCol w:w="1298"/>
        <w:gridCol w:w="1043"/>
        <w:gridCol w:w="3536"/>
      </w:tblGrid>
      <w:tr w:rsidR="002018A6" w:rsidRPr="00B22222" w14:paraId="56B9D61E" w14:textId="77777777" w:rsidTr="002018A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auto"/>
              <w:bottom w:val="single" w:sz="12" w:space="0" w:color="auto"/>
            </w:tcBorders>
          </w:tcPr>
          <w:p w14:paraId="694C2311" w14:textId="77777777" w:rsidR="002018A6" w:rsidRPr="00B22222" w:rsidRDefault="002018A6" w:rsidP="002018A6">
            <w:pPr>
              <w:pStyle w:val="Table"/>
              <w:rPr>
                <w:highlight w:val="yellow"/>
                <w:lang w:val="ro-RO"/>
              </w:rPr>
            </w:pPr>
            <w:r w:rsidRPr="00B22222">
              <w:rPr>
                <w:highlight w:val="yellow"/>
                <w:lang w:val="ro-RO"/>
              </w:rPr>
              <w:t xml:space="preserve">Parametru </w:t>
            </w:r>
          </w:p>
        </w:tc>
        <w:tc>
          <w:tcPr>
            <w:tcW w:w="0" w:type="auto"/>
            <w:tcBorders>
              <w:top w:val="single" w:sz="12" w:space="0" w:color="auto"/>
              <w:bottom w:val="single" w:sz="12" w:space="0" w:color="auto"/>
            </w:tcBorders>
          </w:tcPr>
          <w:p w14:paraId="28EA43FB" w14:textId="77777777" w:rsidR="002018A6" w:rsidRPr="00B22222" w:rsidRDefault="002018A6" w:rsidP="002018A6">
            <w:pPr>
              <w:pStyle w:val="Table"/>
              <w:rPr>
                <w:highlight w:val="yellow"/>
                <w:lang w:val="ro-RO"/>
              </w:rPr>
            </w:pPr>
            <w:r w:rsidRPr="00B22222">
              <w:rPr>
                <w:highlight w:val="yellow"/>
                <w:lang w:val="ro-RO"/>
              </w:rPr>
              <w:t xml:space="preserve">Unitate de măsură </w:t>
            </w:r>
          </w:p>
        </w:tc>
        <w:tc>
          <w:tcPr>
            <w:tcW w:w="0" w:type="auto"/>
            <w:tcBorders>
              <w:top w:val="single" w:sz="12" w:space="0" w:color="auto"/>
              <w:bottom w:val="single" w:sz="12" w:space="0" w:color="auto"/>
            </w:tcBorders>
          </w:tcPr>
          <w:p w14:paraId="3E3EB0E0" w14:textId="77777777" w:rsidR="002018A6" w:rsidRPr="00B22222" w:rsidRDefault="002018A6" w:rsidP="002018A6">
            <w:pPr>
              <w:pStyle w:val="Table"/>
              <w:rPr>
                <w:highlight w:val="yellow"/>
                <w:lang w:val="ro-RO"/>
              </w:rPr>
            </w:pPr>
            <w:r w:rsidRPr="00B22222">
              <w:rPr>
                <w:highlight w:val="yellow"/>
                <w:lang w:val="ro-RO"/>
              </w:rPr>
              <w:t xml:space="preserve">Valoare țintă </w:t>
            </w:r>
          </w:p>
        </w:tc>
        <w:tc>
          <w:tcPr>
            <w:tcW w:w="0" w:type="auto"/>
            <w:tcBorders>
              <w:top w:val="single" w:sz="12" w:space="0" w:color="auto"/>
              <w:bottom w:val="single" w:sz="12" w:space="0" w:color="auto"/>
            </w:tcBorders>
          </w:tcPr>
          <w:p w14:paraId="0614602A" w14:textId="77777777" w:rsidR="002018A6" w:rsidRPr="00B22222" w:rsidRDefault="002018A6" w:rsidP="002018A6">
            <w:pPr>
              <w:pStyle w:val="Table"/>
              <w:rPr>
                <w:highlight w:val="yellow"/>
                <w:lang w:val="ro-RO"/>
              </w:rPr>
            </w:pPr>
            <w:r w:rsidRPr="00B22222">
              <w:rPr>
                <w:highlight w:val="yellow"/>
                <w:lang w:val="ro-RO"/>
              </w:rPr>
              <w:t>Informații suplimentare</w:t>
            </w:r>
          </w:p>
        </w:tc>
      </w:tr>
      <w:tr w:rsidR="002018A6" w:rsidRPr="00B22222" w14:paraId="40DC0AAF" w14:textId="77777777" w:rsidTr="002018A6">
        <w:trPr>
          <w:trHeight w:val="457"/>
        </w:trPr>
        <w:tc>
          <w:tcPr>
            <w:tcW w:w="0" w:type="auto"/>
            <w:tcBorders>
              <w:top w:val="single" w:sz="12" w:space="0" w:color="auto"/>
            </w:tcBorders>
          </w:tcPr>
          <w:p w14:paraId="325812D8" w14:textId="77777777" w:rsidR="002018A6" w:rsidRPr="00B22222" w:rsidRDefault="002018A6" w:rsidP="002018A6">
            <w:pPr>
              <w:pStyle w:val="Table"/>
              <w:rPr>
                <w:highlight w:val="yellow"/>
                <w:lang w:val="ro-RO"/>
              </w:rPr>
            </w:pPr>
            <w:r w:rsidRPr="00B22222">
              <w:rPr>
                <w:highlight w:val="yellow"/>
              </w:rPr>
              <w:t>Suprafaţă habitat</w:t>
            </w:r>
          </w:p>
        </w:tc>
        <w:tc>
          <w:tcPr>
            <w:tcW w:w="0" w:type="auto"/>
            <w:tcBorders>
              <w:top w:val="single" w:sz="12" w:space="0" w:color="auto"/>
            </w:tcBorders>
          </w:tcPr>
          <w:p w14:paraId="77D7A90E" w14:textId="77777777" w:rsidR="002018A6" w:rsidRPr="00B22222" w:rsidRDefault="002018A6" w:rsidP="002018A6">
            <w:pPr>
              <w:pStyle w:val="Table"/>
              <w:rPr>
                <w:highlight w:val="yellow"/>
                <w:lang w:val="ro-RO"/>
              </w:rPr>
            </w:pPr>
            <w:r w:rsidRPr="00B22222">
              <w:rPr>
                <w:highlight w:val="yellow"/>
                <w:lang w:val="ro-RO"/>
              </w:rPr>
              <w:t>Număr de indivizi adulți</w:t>
            </w:r>
          </w:p>
        </w:tc>
        <w:tc>
          <w:tcPr>
            <w:tcW w:w="0" w:type="auto"/>
            <w:tcBorders>
              <w:top w:val="single" w:sz="12" w:space="0" w:color="auto"/>
            </w:tcBorders>
          </w:tcPr>
          <w:p w14:paraId="277D6DF5" w14:textId="6E76F1A4" w:rsidR="002018A6" w:rsidRPr="00B22222" w:rsidRDefault="002018A6" w:rsidP="002018A6">
            <w:pPr>
              <w:pStyle w:val="Table"/>
              <w:rPr>
                <w:highlight w:val="yellow"/>
                <w:lang w:val="ro-RO"/>
              </w:rPr>
            </w:pPr>
            <w:r w:rsidRPr="00B22222">
              <w:rPr>
                <w:highlight w:val="yellow"/>
              </w:rPr>
              <w:t>Cel puţin 3441,45 ha</w:t>
            </w:r>
          </w:p>
        </w:tc>
        <w:tc>
          <w:tcPr>
            <w:tcW w:w="0" w:type="auto"/>
            <w:tcBorders>
              <w:top w:val="single" w:sz="12" w:space="0" w:color="auto"/>
            </w:tcBorders>
            <w:vAlign w:val="center"/>
          </w:tcPr>
          <w:p w14:paraId="11F00AD3" w14:textId="77777777" w:rsidR="002018A6" w:rsidRPr="00B22222" w:rsidRDefault="002018A6" w:rsidP="002018A6">
            <w:pPr>
              <w:pStyle w:val="Table"/>
              <w:rPr>
                <w:highlight w:val="yellow"/>
                <w:lang w:val="ro-RO"/>
              </w:rPr>
            </w:pPr>
            <w:r w:rsidRPr="00B22222">
              <w:rPr>
                <w:highlight w:val="yellow"/>
              </w:rPr>
              <w:t>Conform datelor din planul de managementşi conform studiilor recente din anul 2023.</w:t>
            </w:r>
          </w:p>
        </w:tc>
      </w:tr>
      <w:tr w:rsidR="002018A6" w:rsidRPr="00B22222" w14:paraId="5FEFDE64" w14:textId="77777777" w:rsidTr="002018A6">
        <w:trPr>
          <w:trHeight w:val="435"/>
        </w:trPr>
        <w:tc>
          <w:tcPr>
            <w:tcW w:w="0" w:type="auto"/>
          </w:tcPr>
          <w:p w14:paraId="5492A0BB" w14:textId="77777777" w:rsidR="002018A6" w:rsidRPr="00B22222" w:rsidRDefault="002018A6" w:rsidP="002018A6">
            <w:pPr>
              <w:pStyle w:val="Table"/>
              <w:rPr>
                <w:highlight w:val="yellow"/>
                <w:lang w:val="ro-RO"/>
              </w:rPr>
            </w:pPr>
            <w:r w:rsidRPr="00B22222">
              <w:rPr>
                <w:highlight w:val="yellow"/>
              </w:rPr>
              <w:t>Abundenţa speciilor de arbori edificatoare din abundenţa totală</w:t>
            </w:r>
          </w:p>
        </w:tc>
        <w:tc>
          <w:tcPr>
            <w:tcW w:w="0" w:type="auto"/>
          </w:tcPr>
          <w:p w14:paraId="182D18E0" w14:textId="77777777" w:rsidR="002018A6" w:rsidRPr="00B22222" w:rsidRDefault="002018A6" w:rsidP="002018A6">
            <w:pPr>
              <w:pStyle w:val="Table"/>
              <w:rPr>
                <w:highlight w:val="yellow"/>
                <w:lang w:val="ro-RO"/>
              </w:rPr>
            </w:pPr>
            <w:r w:rsidRPr="00B22222">
              <w:rPr>
                <w:highlight w:val="yellow"/>
              </w:rPr>
              <w:t>%/Ha</w:t>
            </w:r>
          </w:p>
        </w:tc>
        <w:tc>
          <w:tcPr>
            <w:tcW w:w="0" w:type="auto"/>
          </w:tcPr>
          <w:p w14:paraId="15201548" w14:textId="77777777" w:rsidR="002018A6" w:rsidRPr="00B22222" w:rsidRDefault="002018A6" w:rsidP="002018A6">
            <w:pPr>
              <w:pStyle w:val="Table"/>
              <w:rPr>
                <w:highlight w:val="yellow"/>
                <w:lang w:val="ro-RO"/>
              </w:rPr>
            </w:pPr>
            <w:r w:rsidRPr="00B22222">
              <w:rPr>
                <w:highlight w:val="yellow"/>
              </w:rPr>
              <w:t>Cel puţin 70%</w:t>
            </w:r>
          </w:p>
        </w:tc>
        <w:tc>
          <w:tcPr>
            <w:tcW w:w="0" w:type="auto"/>
          </w:tcPr>
          <w:p w14:paraId="0ADD1EB6" w14:textId="225798C9" w:rsidR="002018A6" w:rsidRPr="00B22222" w:rsidRDefault="002018A6" w:rsidP="002018A6">
            <w:pPr>
              <w:pStyle w:val="Table"/>
              <w:rPr>
                <w:highlight w:val="yellow"/>
                <w:lang w:val="ro-RO"/>
              </w:rPr>
            </w:pPr>
            <w:r w:rsidRPr="00B22222">
              <w:rPr>
                <w:highlight w:val="yellow"/>
              </w:rPr>
              <w:t>Fagus sylvatica</w:t>
            </w:r>
          </w:p>
        </w:tc>
      </w:tr>
      <w:tr w:rsidR="002018A6" w:rsidRPr="00B22222" w14:paraId="039D48A8" w14:textId="77777777" w:rsidTr="002018A6">
        <w:trPr>
          <w:trHeight w:val="1130"/>
        </w:trPr>
        <w:tc>
          <w:tcPr>
            <w:tcW w:w="0" w:type="auto"/>
          </w:tcPr>
          <w:p w14:paraId="10339DF7" w14:textId="77777777" w:rsidR="002018A6" w:rsidRPr="00B22222" w:rsidRDefault="002018A6" w:rsidP="002018A6">
            <w:pPr>
              <w:pStyle w:val="Table"/>
              <w:rPr>
                <w:highlight w:val="yellow"/>
                <w:lang w:val="ro-RO"/>
              </w:rPr>
            </w:pPr>
            <w:r w:rsidRPr="00B22222">
              <w:rPr>
                <w:highlight w:val="yellow"/>
                <w:lang w:val="ro-RO"/>
              </w:rPr>
              <w:t>Suprafața</w:t>
            </w:r>
          </w:p>
          <w:p w14:paraId="273FB4F8" w14:textId="77777777" w:rsidR="002018A6" w:rsidRPr="00B22222" w:rsidRDefault="002018A6" w:rsidP="002018A6">
            <w:pPr>
              <w:pStyle w:val="Table"/>
              <w:rPr>
                <w:highlight w:val="yellow"/>
                <w:lang w:val="ro-RO"/>
              </w:rPr>
            </w:pPr>
            <w:r w:rsidRPr="00B22222">
              <w:rPr>
                <w:highlight w:val="yellow"/>
                <w:lang w:val="ro-RO"/>
              </w:rPr>
              <w:t>habitatului</w:t>
            </w:r>
          </w:p>
        </w:tc>
        <w:tc>
          <w:tcPr>
            <w:tcW w:w="0" w:type="auto"/>
          </w:tcPr>
          <w:p w14:paraId="520E5653" w14:textId="77777777" w:rsidR="002018A6" w:rsidRPr="00B22222" w:rsidRDefault="002018A6" w:rsidP="002018A6">
            <w:pPr>
              <w:pStyle w:val="Table"/>
              <w:rPr>
                <w:highlight w:val="yellow"/>
                <w:lang w:val="ro-RO"/>
              </w:rPr>
            </w:pPr>
            <w:r w:rsidRPr="00B22222">
              <w:rPr>
                <w:highlight w:val="yellow"/>
                <w:lang w:val="ro-RO"/>
              </w:rPr>
              <w:t>Habitat de</w:t>
            </w:r>
          </w:p>
          <w:p w14:paraId="0B128BE4" w14:textId="77777777" w:rsidR="002018A6" w:rsidRPr="00B22222" w:rsidRDefault="002018A6" w:rsidP="002018A6">
            <w:pPr>
              <w:pStyle w:val="Table"/>
              <w:rPr>
                <w:highlight w:val="yellow"/>
                <w:lang w:val="ro-RO"/>
              </w:rPr>
            </w:pPr>
            <w:r w:rsidRPr="00B22222">
              <w:rPr>
                <w:highlight w:val="yellow"/>
                <w:lang w:val="ro-RO"/>
              </w:rPr>
              <w:t>reproducere (mp)</w:t>
            </w:r>
          </w:p>
          <w:p w14:paraId="618D6638" w14:textId="77777777" w:rsidR="002018A6" w:rsidRPr="00B22222" w:rsidRDefault="002018A6" w:rsidP="002018A6">
            <w:pPr>
              <w:pStyle w:val="Table"/>
              <w:rPr>
                <w:highlight w:val="yellow"/>
                <w:lang w:val="ro-RO"/>
              </w:rPr>
            </w:pPr>
          </w:p>
          <w:p w14:paraId="08975B9F" w14:textId="77777777" w:rsidR="002018A6" w:rsidRPr="00B22222" w:rsidRDefault="002018A6" w:rsidP="002018A6">
            <w:pPr>
              <w:pStyle w:val="Table"/>
              <w:rPr>
                <w:highlight w:val="yellow"/>
                <w:lang w:val="ro-RO"/>
              </w:rPr>
            </w:pPr>
            <w:r w:rsidRPr="00B22222">
              <w:rPr>
                <w:highlight w:val="yellow"/>
                <w:lang w:val="ro-RO"/>
              </w:rPr>
              <w:t>Habitat total (ha)</w:t>
            </w:r>
          </w:p>
        </w:tc>
        <w:tc>
          <w:tcPr>
            <w:tcW w:w="0" w:type="auto"/>
          </w:tcPr>
          <w:p w14:paraId="31A29E1B" w14:textId="77777777" w:rsidR="002018A6" w:rsidRPr="00B22222" w:rsidRDefault="002018A6" w:rsidP="002018A6">
            <w:pPr>
              <w:pStyle w:val="Table"/>
              <w:rPr>
                <w:highlight w:val="yellow"/>
                <w:lang w:val="ro-RO"/>
              </w:rPr>
            </w:pPr>
            <w:r w:rsidRPr="00B22222">
              <w:rPr>
                <w:highlight w:val="yellow"/>
                <w:lang w:val="ro-RO"/>
              </w:rPr>
              <w:t>Trebuie</w:t>
            </w:r>
          </w:p>
          <w:p w14:paraId="46984641" w14:textId="77777777" w:rsidR="002018A6" w:rsidRPr="00B22222" w:rsidRDefault="002018A6" w:rsidP="002018A6">
            <w:pPr>
              <w:pStyle w:val="Table"/>
              <w:rPr>
                <w:highlight w:val="yellow"/>
                <w:lang w:val="ro-RO"/>
              </w:rPr>
            </w:pPr>
            <w:r w:rsidRPr="00B22222">
              <w:rPr>
                <w:highlight w:val="yellow"/>
                <w:lang w:val="ro-RO"/>
              </w:rPr>
              <w:t>definită în</w:t>
            </w:r>
          </w:p>
          <w:p w14:paraId="5ACBFA49" w14:textId="77777777" w:rsidR="002018A6" w:rsidRPr="00B22222" w:rsidRDefault="002018A6" w:rsidP="002018A6">
            <w:pPr>
              <w:pStyle w:val="Table"/>
              <w:rPr>
                <w:highlight w:val="yellow"/>
                <w:lang w:val="ro-RO"/>
              </w:rPr>
            </w:pPr>
            <w:r w:rsidRPr="00B22222">
              <w:rPr>
                <w:highlight w:val="yellow"/>
                <w:lang w:val="ro-RO"/>
              </w:rPr>
              <w:t>termen de 2</w:t>
            </w:r>
          </w:p>
          <w:p w14:paraId="5E4DB815" w14:textId="77777777" w:rsidR="002018A6" w:rsidRPr="00B22222" w:rsidRDefault="002018A6" w:rsidP="002018A6">
            <w:pPr>
              <w:pStyle w:val="Table"/>
              <w:rPr>
                <w:highlight w:val="yellow"/>
                <w:lang w:val="ro-RO"/>
              </w:rPr>
            </w:pPr>
            <w:r w:rsidRPr="00B22222">
              <w:rPr>
                <w:highlight w:val="yellow"/>
                <w:lang w:val="ro-RO"/>
              </w:rPr>
              <w:t>ani</w:t>
            </w:r>
          </w:p>
        </w:tc>
        <w:tc>
          <w:tcPr>
            <w:tcW w:w="0" w:type="auto"/>
          </w:tcPr>
          <w:p w14:paraId="669BD73E" w14:textId="4BC67538" w:rsidR="002018A6" w:rsidRPr="00B22222" w:rsidRDefault="002018A6" w:rsidP="002018A6">
            <w:pPr>
              <w:pStyle w:val="Table"/>
              <w:rPr>
                <w:highlight w:val="yellow"/>
                <w:lang w:val="ro-RO"/>
              </w:rPr>
            </w:pPr>
            <w:r w:rsidRPr="00B22222">
              <w:rPr>
                <w:highlight w:val="yellow"/>
              </w:rPr>
              <w:t>Cephalanthera spp., Neottia nidus-avis, Epipactis atrorubens, E.helleborine, E. microphylla, Galium odoratum, Mercurialis perennis</w:t>
            </w:r>
          </w:p>
        </w:tc>
      </w:tr>
      <w:tr w:rsidR="002018A6" w:rsidRPr="00B22222" w14:paraId="70365293" w14:textId="77777777" w:rsidTr="002018A6">
        <w:trPr>
          <w:trHeight w:val="693"/>
        </w:trPr>
        <w:tc>
          <w:tcPr>
            <w:tcW w:w="0" w:type="auto"/>
          </w:tcPr>
          <w:p w14:paraId="43F9146C" w14:textId="77777777" w:rsidR="002018A6" w:rsidRPr="00B22222" w:rsidRDefault="002018A6" w:rsidP="002018A6">
            <w:pPr>
              <w:pStyle w:val="Table"/>
              <w:rPr>
                <w:highlight w:val="yellow"/>
                <w:lang w:val="ro-RO"/>
              </w:rPr>
            </w:pPr>
            <w:r w:rsidRPr="00B22222">
              <w:rPr>
                <w:highlight w:val="yellow"/>
              </w:rPr>
              <w:t>Abundenţa specii invazive, ruderale, nitrofile şi alohtone, inclusiv ecotipurile necorespunzătoare.</w:t>
            </w:r>
          </w:p>
        </w:tc>
        <w:tc>
          <w:tcPr>
            <w:tcW w:w="0" w:type="auto"/>
          </w:tcPr>
          <w:p w14:paraId="45914056" w14:textId="77777777" w:rsidR="002018A6" w:rsidRPr="00B22222" w:rsidRDefault="002018A6" w:rsidP="002018A6">
            <w:pPr>
              <w:pStyle w:val="Table"/>
              <w:rPr>
                <w:highlight w:val="yellow"/>
                <w:lang w:val="ro-RO"/>
              </w:rPr>
            </w:pPr>
            <w:r w:rsidRPr="00B22222">
              <w:rPr>
                <w:highlight w:val="yellow"/>
              </w:rPr>
              <w:t>%/Ha</w:t>
            </w:r>
          </w:p>
        </w:tc>
        <w:tc>
          <w:tcPr>
            <w:tcW w:w="0" w:type="auto"/>
          </w:tcPr>
          <w:p w14:paraId="705DF98F" w14:textId="77777777" w:rsidR="002018A6" w:rsidRPr="00B22222" w:rsidRDefault="002018A6" w:rsidP="002018A6">
            <w:pPr>
              <w:pStyle w:val="Table"/>
              <w:rPr>
                <w:highlight w:val="yellow"/>
                <w:lang w:val="ro-RO"/>
              </w:rPr>
            </w:pPr>
            <w:r w:rsidRPr="00B22222">
              <w:rPr>
                <w:highlight w:val="yellow"/>
              </w:rPr>
              <w:t>Mai puţin de 20%</w:t>
            </w:r>
          </w:p>
        </w:tc>
        <w:tc>
          <w:tcPr>
            <w:tcW w:w="0" w:type="auto"/>
          </w:tcPr>
          <w:p w14:paraId="603BC661" w14:textId="77777777" w:rsidR="002018A6" w:rsidRPr="00B22222" w:rsidRDefault="002018A6" w:rsidP="002018A6">
            <w:pPr>
              <w:pStyle w:val="Table"/>
              <w:rPr>
                <w:highlight w:val="yellow"/>
                <w:lang w:val="ro-RO"/>
              </w:rPr>
            </w:pPr>
            <w:r w:rsidRPr="00B22222">
              <w:rPr>
                <w:highlight w:val="yellow"/>
              </w:rPr>
              <w:t>Parametrul va fi documentat în termen de 5 ani</w:t>
            </w:r>
          </w:p>
        </w:tc>
      </w:tr>
      <w:tr w:rsidR="002018A6" w:rsidRPr="00B22222" w14:paraId="6FA3F918" w14:textId="77777777" w:rsidTr="002018A6">
        <w:trPr>
          <w:trHeight w:val="235"/>
        </w:trPr>
        <w:tc>
          <w:tcPr>
            <w:tcW w:w="0" w:type="auto"/>
          </w:tcPr>
          <w:p w14:paraId="6F0ABB59" w14:textId="77777777" w:rsidR="002018A6" w:rsidRPr="00B22222" w:rsidRDefault="002018A6" w:rsidP="002018A6">
            <w:pPr>
              <w:pStyle w:val="Table"/>
              <w:rPr>
                <w:highlight w:val="yellow"/>
                <w:lang w:val="ro-RO"/>
              </w:rPr>
            </w:pPr>
            <w:r w:rsidRPr="00B22222">
              <w:rPr>
                <w:highlight w:val="yellow"/>
              </w:rPr>
              <w:t>Volum lemn mort pe sol sau pe picior</w:t>
            </w:r>
          </w:p>
        </w:tc>
        <w:tc>
          <w:tcPr>
            <w:tcW w:w="0" w:type="auto"/>
          </w:tcPr>
          <w:p w14:paraId="09C23F8B" w14:textId="77777777" w:rsidR="002018A6" w:rsidRPr="00B22222" w:rsidRDefault="002018A6" w:rsidP="002018A6">
            <w:pPr>
              <w:pStyle w:val="Table"/>
              <w:rPr>
                <w:highlight w:val="yellow"/>
                <w:lang w:val="ro-RO"/>
              </w:rPr>
            </w:pPr>
            <w:r w:rsidRPr="00B22222">
              <w:rPr>
                <w:highlight w:val="yellow"/>
              </w:rPr>
              <w:t>m 3 /Ha</w:t>
            </w:r>
          </w:p>
        </w:tc>
        <w:tc>
          <w:tcPr>
            <w:tcW w:w="0" w:type="auto"/>
          </w:tcPr>
          <w:p w14:paraId="7C0C74DC" w14:textId="77777777" w:rsidR="002018A6" w:rsidRPr="00B22222" w:rsidRDefault="002018A6" w:rsidP="002018A6">
            <w:pPr>
              <w:pStyle w:val="Table"/>
              <w:rPr>
                <w:highlight w:val="yellow"/>
                <w:lang w:val="ro-RO"/>
              </w:rPr>
            </w:pPr>
            <w:r w:rsidRPr="00B22222">
              <w:rPr>
                <w:highlight w:val="yellow"/>
              </w:rPr>
              <w:t>Cel puţin 20</w:t>
            </w:r>
          </w:p>
        </w:tc>
        <w:tc>
          <w:tcPr>
            <w:tcW w:w="0" w:type="auto"/>
          </w:tcPr>
          <w:p w14:paraId="04EC1310" w14:textId="77777777" w:rsidR="002018A6" w:rsidRPr="00B22222" w:rsidRDefault="002018A6" w:rsidP="002018A6">
            <w:pPr>
              <w:pStyle w:val="Table"/>
              <w:rPr>
                <w:highlight w:val="yellow"/>
                <w:lang w:val="ro-RO"/>
              </w:rPr>
            </w:pPr>
            <w:r w:rsidRPr="00B22222">
              <w:rPr>
                <w:highlight w:val="yellow"/>
              </w:rPr>
              <w:t>Parametrul va fi documentat în termen de 5 ani, în baza evaluării pe teren</w:t>
            </w:r>
          </w:p>
        </w:tc>
      </w:tr>
      <w:tr w:rsidR="002018A6" w:rsidRPr="00B34CE9" w14:paraId="06A9E71E" w14:textId="77777777" w:rsidTr="002018A6">
        <w:tc>
          <w:tcPr>
            <w:tcW w:w="0" w:type="auto"/>
          </w:tcPr>
          <w:p w14:paraId="0097F4F9" w14:textId="77777777" w:rsidR="002018A6" w:rsidRPr="00B22222" w:rsidRDefault="002018A6" w:rsidP="002018A6">
            <w:pPr>
              <w:pStyle w:val="Table"/>
              <w:rPr>
                <w:highlight w:val="yellow"/>
                <w:lang w:val="ro-RO"/>
              </w:rPr>
            </w:pPr>
            <w:r w:rsidRPr="00B22222">
              <w:rPr>
                <w:highlight w:val="yellow"/>
              </w:rPr>
              <w:t>Arbori de biodiversitate</w:t>
            </w:r>
          </w:p>
        </w:tc>
        <w:tc>
          <w:tcPr>
            <w:tcW w:w="0" w:type="auto"/>
          </w:tcPr>
          <w:p w14:paraId="609DB39F" w14:textId="77777777" w:rsidR="002018A6" w:rsidRPr="00B22222" w:rsidRDefault="002018A6" w:rsidP="002018A6">
            <w:pPr>
              <w:pStyle w:val="Table"/>
              <w:rPr>
                <w:highlight w:val="yellow"/>
                <w:lang w:val="ro-RO"/>
              </w:rPr>
            </w:pPr>
            <w:r w:rsidRPr="00B22222">
              <w:rPr>
                <w:highlight w:val="yellow"/>
              </w:rPr>
              <w:t>număr arbori/Hа</w:t>
            </w:r>
          </w:p>
        </w:tc>
        <w:tc>
          <w:tcPr>
            <w:tcW w:w="0" w:type="auto"/>
          </w:tcPr>
          <w:p w14:paraId="1D00B953" w14:textId="77777777" w:rsidR="002018A6" w:rsidRPr="00B22222" w:rsidRDefault="002018A6" w:rsidP="002018A6">
            <w:pPr>
              <w:pStyle w:val="Table"/>
              <w:rPr>
                <w:highlight w:val="yellow"/>
                <w:lang w:val="ro-RO"/>
              </w:rPr>
            </w:pPr>
            <w:r w:rsidRPr="00B22222">
              <w:rPr>
                <w:highlight w:val="yellow"/>
              </w:rPr>
              <w:t>Cel puţin 5</w:t>
            </w:r>
          </w:p>
        </w:tc>
        <w:tc>
          <w:tcPr>
            <w:tcW w:w="0" w:type="auto"/>
          </w:tcPr>
          <w:p w14:paraId="3FD26CEF" w14:textId="77777777" w:rsidR="002018A6" w:rsidRPr="00B34CE9" w:rsidRDefault="002018A6" w:rsidP="002018A6">
            <w:pPr>
              <w:pStyle w:val="Table"/>
              <w:rPr>
                <w:lang w:val="ro-RO"/>
              </w:rPr>
            </w:pPr>
            <w:r w:rsidRPr="00B22222">
              <w:rPr>
                <w:highlight w:val="yellow"/>
              </w:rPr>
              <w:t>Parametrul va fi documentat în termen de 5 ani, în baza evaluării pe teren</w:t>
            </w:r>
          </w:p>
        </w:tc>
      </w:tr>
    </w:tbl>
    <w:p w14:paraId="6760A3E2" w14:textId="77777777" w:rsidR="00B22222" w:rsidRDefault="00B22222" w:rsidP="002018A6">
      <w:pPr>
        <w:jc w:val="left"/>
      </w:pPr>
    </w:p>
    <w:p w14:paraId="57608E7D" w14:textId="77777777" w:rsidR="00CC1ACD" w:rsidRPr="002263B5" w:rsidRDefault="00CC1ACD" w:rsidP="00121606">
      <w:pPr>
        <w:pStyle w:val="Titlu5"/>
        <w:rPr>
          <w:highlight w:val="yellow"/>
        </w:rPr>
      </w:pPr>
      <w:r w:rsidRPr="00B34CE9">
        <w:t xml:space="preserve">2001 Triturus </w:t>
      </w:r>
      <w:r w:rsidRPr="002263B5">
        <w:rPr>
          <w:highlight w:val="yellow"/>
        </w:rPr>
        <w:t>montandoni (Triton carpatic)</w:t>
      </w:r>
    </w:p>
    <w:p w14:paraId="2E4747E0" w14:textId="42ECFE90" w:rsidR="00CC1ACD" w:rsidRPr="002263B5" w:rsidRDefault="000118AD" w:rsidP="00CC1ACD">
      <w:pPr>
        <w:rPr>
          <w:highlight w:val="yellow"/>
        </w:rPr>
      </w:pPr>
      <w:r w:rsidRPr="002263B5">
        <w:rPr>
          <w:highlight w:val="yellow"/>
        </w:rPr>
        <w:tab/>
      </w:r>
      <w:r w:rsidR="00CC1ACD" w:rsidRPr="002263B5">
        <w:rPr>
          <w:highlight w:val="yellow"/>
        </w:rPr>
        <w:t>Starea de conservare a speciei a fost evaluată ca fiind nefavorabilă-inadecvată (din punct de vedere al popula</w:t>
      </w:r>
      <w:r w:rsidR="00B34CE9" w:rsidRPr="002263B5">
        <w:rPr>
          <w:highlight w:val="yellow"/>
        </w:rPr>
        <w:t>ț</w:t>
      </w:r>
      <w:r w:rsidR="00CC1ACD" w:rsidRPr="002263B5">
        <w:rPr>
          <w:highlight w:val="yellow"/>
        </w:rPr>
        <w:t xml:space="preserve">iei </w:t>
      </w:r>
      <w:r w:rsidR="00B34CE9" w:rsidRPr="002263B5">
        <w:rPr>
          <w:highlight w:val="yellow"/>
        </w:rPr>
        <w:t>ș</w:t>
      </w:r>
      <w:r w:rsidR="00CC1ACD" w:rsidRPr="002263B5">
        <w:rPr>
          <w:highlight w:val="yellow"/>
        </w:rPr>
        <w:t>i al habitatului nefavorabilă-inadecvată, din punct de vedere al perspectivelor: favorabilă).</w:t>
      </w:r>
      <w:r w:rsidR="002263B5">
        <w:rPr>
          <w:highlight w:val="yellow"/>
        </w:rPr>
        <w:t xml:space="preserve"> </w:t>
      </w:r>
      <w:r w:rsidR="00CC1ACD" w:rsidRPr="002263B5">
        <w:rPr>
          <w:highlight w:val="yellow"/>
        </w:rPr>
        <w:t>Obiectivul de conservare specific sitului pentru această specie este îmbunătă</w:t>
      </w:r>
      <w:r w:rsidR="00B34CE9" w:rsidRPr="002263B5">
        <w:rPr>
          <w:highlight w:val="yellow"/>
        </w:rPr>
        <w:t>ț</w:t>
      </w:r>
      <w:r w:rsidR="00CC1ACD" w:rsidRPr="002263B5">
        <w:rPr>
          <w:highlight w:val="yellow"/>
        </w:rPr>
        <w:t xml:space="preserve">irea stării de conservare, definit prin următorii parametri </w:t>
      </w:r>
      <w:r w:rsidR="00B34CE9" w:rsidRPr="002263B5">
        <w:rPr>
          <w:highlight w:val="yellow"/>
        </w:rPr>
        <w:t>ș</w:t>
      </w:r>
      <w:r w:rsidR="00CC1ACD" w:rsidRPr="002263B5">
        <w:rPr>
          <w:highlight w:val="yellow"/>
        </w:rPr>
        <w:t xml:space="preserve">i valori </w:t>
      </w:r>
      <w:r w:rsidR="00B34CE9" w:rsidRPr="002263B5">
        <w:rPr>
          <w:highlight w:val="yellow"/>
        </w:rPr>
        <w:t>ț</w:t>
      </w:r>
      <w:r w:rsidR="00CC1ACD" w:rsidRPr="002263B5">
        <w:rPr>
          <w:highlight w:val="yellow"/>
        </w:rPr>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2371"/>
        <w:gridCol w:w="1442"/>
        <w:gridCol w:w="1417"/>
        <w:gridCol w:w="3766"/>
      </w:tblGrid>
      <w:tr w:rsidR="00CC1ACD" w:rsidRPr="002263B5" w14:paraId="15603F69" w14:textId="77777777" w:rsidTr="006B4B29">
        <w:trPr>
          <w:cnfStyle w:val="100000000000" w:firstRow="1" w:lastRow="0" w:firstColumn="0" w:lastColumn="0" w:oddVBand="0" w:evenVBand="0" w:oddHBand="0" w:evenHBand="0" w:firstRowFirstColumn="0" w:firstRowLastColumn="0" w:lastRowFirstColumn="0" w:lastRowLastColumn="0"/>
          <w:tblHeader/>
        </w:trPr>
        <w:tc>
          <w:tcPr>
            <w:tcW w:w="2371" w:type="dxa"/>
            <w:tcBorders>
              <w:top w:val="single" w:sz="12" w:space="0" w:color="auto"/>
              <w:bottom w:val="single" w:sz="12" w:space="0" w:color="auto"/>
            </w:tcBorders>
          </w:tcPr>
          <w:p w14:paraId="7F9D1684" w14:textId="77777777" w:rsidR="00CC1ACD" w:rsidRPr="002263B5" w:rsidRDefault="00CC1ACD" w:rsidP="00A50E1C">
            <w:pPr>
              <w:pStyle w:val="Table"/>
              <w:rPr>
                <w:highlight w:val="yellow"/>
                <w:lang w:val="ro-RO"/>
              </w:rPr>
            </w:pPr>
            <w:r w:rsidRPr="002263B5">
              <w:rPr>
                <w:highlight w:val="yellow"/>
                <w:lang w:val="ro-RO"/>
              </w:rPr>
              <w:t xml:space="preserve">Parametru </w:t>
            </w:r>
          </w:p>
        </w:tc>
        <w:tc>
          <w:tcPr>
            <w:tcW w:w="1442" w:type="dxa"/>
            <w:tcBorders>
              <w:top w:val="single" w:sz="12" w:space="0" w:color="auto"/>
              <w:bottom w:val="single" w:sz="12" w:space="0" w:color="auto"/>
            </w:tcBorders>
          </w:tcPr>
          <w:p w14:paraId="4875C45B" w14:textId="77777777" w:rsidR="00CC1ACD" w:rsidRPr="002263B5" w:rsidRDefault="00CC1ACD" w:rsidP="00A50E1C">
            <w:pPr>
              <w:pStyle w:val="Table"/>
              <w:rPr>
                <w:highlight w:val="yellow"/>
                <w:lang w:val="ro-RO"/>
              </w:rPr>
            </w:pPr>
            <w:r w:rsidRPr="002263B5">
              <w:rPr>
                <w:highlight w:val="yellow"/>
                <w:lang w:val="ro-RO"/>
              </w:rPr>
              <w:t xml:space="preserve">Unitate de măsură </w:t>
            </w:r>
          </w:p>
        </w:tc>
        <w:tc>
          <w:tcPr>
            <w:tcW w:w="1417" w:type="dxa"/>
            <w:tcBorders>
              <w:top w:val="single" w:sz="12" w:space="0" w:color="auto"/>
              <w:bottom w:val="single" w:sz="12" w:space="0" w:color="auto"/>
            </w:tcBorders>
          </w:tcPr>
          <w:p w14:paraId="68FAC161" w14:textId="602C0C81" w:rsidR="00CC1ACD" w:rsidRPr="002263B5" w:rsidRDefault="00CC1ACD" w:rsidP="00A50E1C">
            <w:pPr>
              <w:pStyle w:val="Table"/>
              <w:rPr>
                <w:highlight w:val="yellow"/>
                <w:lang w:val="ro-RO"/>
              </w:rPr>
            </w:pPr>
            <w:r w:rsidRPr="002263B5">
              <w:rPr>
                <w:highlight w:val="yellow"/>
                <w:lang w:val="ro-RO"/>
              </w:rPr>
              <w:t xml:space="preserve">Valoare </w:t>
            </w:r>
            <w:r w:rsidR="0061008A" w:rsidRPr="002263B5">
              <w:rPr>
                <w:highlight w:val="yellow"/>
                <w:lang w:val="ro-RO"/>
              </w:rPr>
              <w:t>țintă</w:t>
            </w:r>
            <w:r w:rsidRPr="002263B5">
              <w:rPr>
                <w:highlight w:val="yellow"/>
                <w:lang w:val="ro-RO"/>
              </w:rPr>
              <w:t xml:space="preserve"> </w:t>
            </w:r>
          </w:p>
        </w:tc>
        <w:tc>
          <w:tcPr>
            <w:tcW w:w="3766" w:type="dxa"/>
            <w:tcBorders>
              <w:top w:val="single" w:sz="12" w:space="0" w:color="auto"/>
              <w:bottom w:val="single" w:sz="12" w:space="0" w:color="auto"/>
            </w:tcBorders>
          </w:tcPr>
          <w:p w14:paraId="76D99CC6" w14:textId="4C823E8E" w:rsidR="00CC1ACD" w:rsidRPr="002263B5" w:rsidRDefault="00CC1ACD" w:rsidP="00A50E1C">
            <w:pPr>
              <w:pStyle w:val="Table"/>
              <w:rPr>
                <w:highlight w:val="yellow"/>
                <w:lang w:val="ro-RO"/>
              </w:rPr>
            </w:pPr>
            <w:r w:rsidRPr="002263B5">
              <w:rPr>
                <w:highlight w:val="yellow"/>
                <w:lang w:val="ro-RO"/>
              </w:rPr>
              <w:t>Informa</w:t>
            </w:r>
            <w:r w:rsidR="00B34CE9" w:rsidRPr="002263B5">
              <w:rPr>
                <w:highlight w:val="yellow"/>
                <w:lang w:val="ro-RO"/>
              </w:rPr>
              <w:t>ț</w:t>
            </w:r>
            <w:r w:rsidRPr="002263B5">
              <w:rPr>
                <w:highlight w:val="yellow"/>
                <w:lang w:val="ro-RO"/>
              </w:rPr>
              <w:t>ii suplimentare</w:t>
            </w:r>
          </w:p>
        </w:tc>
      </w:tr>
      <w:tr w:rsidR="00CC1ACD" w:rsidRPr="002263B5" w14:paraId="0B2D933F" w14:textId="77777777" w:rsidTr="00AA740E">
        <w:trPr>
          <w:trHeight w:val="1006"/>
        </w:trPr>
        <w:tc>
          <w:tcPr>
            <w:tcW w:w="2371" w:type="dxa"/>
            <w:tcBorders>
              <w:top w:val="single" w:sz="12" w:space="0" w:color="auto"/>
            </w:tcBorders>
          </w:tcPr>
          <w:p w14:paraId="286D4CC7" w14:textId="77777777" w:rsidR="00CC1ACD" w:rsidRPr="002263B5" w:rsidRDefault="00CC1ACD" w:rsidP="00A50E1C">
            <w:pPr>
              <w:pStyle w:val="Table"/>
              <w:rPr>
                <w:highlight w:val="yellow"/>
                <w:lang w:val="ro-RO"/>
              </w:rPr>
            </w:pPr>
            <w:r w:rsidRPr="002263B5">
              <w:rPr>
                <w:highlight w:val="yellow"/>
                <w:lang w:val="ro-RO"/>
              </w:rPr>
              <w:t>Mărimea</w:t>
            </w:r>
          </w:p>
          <w:p w14:paraId="04273986" w14:textId="064071F1" w:rsidR="00CC1ACD" w:rsidRPr="002263B5" w:rsidRDefault="00CC1ACD" w:rsidP="00A50E1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w:t>
            </w:r>
          </w:p>
        </w:tc>
        <w:tc>
          <w:tcPr>
            <w:tcW w:w="1442" w:type="dxa"/>
            <w:tcBorders>
              <w:top w:val="single" w:sz="12" w:space="0" w:color="auto"/>
            </w:tcBorders>
          </w:tcPr>
          <w:p w14:paraId="6FD68B3D" w14:textId="0698FB6D" w:rsidR="00CC1ACD" w:rsidRPr="002263B5" w:rsidRDefault="00CC1ACD" w:rsidP="00A50E1C">
            <w:pPr>
              <w:pStyle w:val="Table"/>
              <w:rPr>
                <w:highlight w:val="yellow"/>
                <w:lang w:val="ro-RO"/>
              </w:rPr>
            </w:pPr>
            <w:r w:rsidRPr="002263B5">
              <w:rPr>
                <w:highlight w:val="yellow"/>
                <w:lang w:val="ro-RO"/>
              </w:rPr>
              <w:t>Număr de indivizi adul</w:t>
            </w:r>
            <w:r w:rsidR="00B34CE9" w:rsidRPr="002263B5">
              <w:rPr>
                <w:highlight w:val="yellow"/>
                <w:lang w:val="ro-RO"/>
              </w:rPr>
              <w:t>ț</w:t>
            </w:r>
            <w:r w:rsidRPr="002263B5">
              <w:rPr>
                <w:highlight w:val="yellow"/>
                <w:lang w:val="ro-RO"/>
              </w:rPr>
              <w:t>i</w:t>
            </w:r>
          </w:p>
        </w:tc>
        <w:tc>
          <w:tcPr>
            <w:tcW w:w="1417" w:type="dxa"/>
            <w:tcBorders>
              <w:top w:val="single" w:sz="12" w:space="0" w:color="auto"/>
            </w:tcBorders>
          </w:tcPr>
          <w:p w14:paraId="14A8A0E5" w14:textId="49B17FB7" w:rsidR="00CC1ACD" w:rsidRPr="002263B5" w:rsidRDefault="00CC1ACD" w:rsidP="00B75CFB">
            <w:pPr>
              <w:pStyle w:val="Table"/>
              <w:rPr>
                <w:highlight w:val="yellow"/>
                <w:lang w:val="ro-RO"/>
              </w:rPr>
            </w:pPr>
            <w:r w:rsidRPr="002263B5">
              <w:rPr>
                <w:highlight w:val="yellow"/>
                <w:lang w:val="ro-RO"/>
              </w:rPr>
              <w:t>Cel pu</w:t>
            </w:r>
            <w:r w:rsidR="00B34CE9" w:rsidRPr="002263B5">
              <w:rPr>
                <w:highlight w:val="yellow"/>
                <w:lang w:val="ro-RO"/>
              </w:rPr>
              <w:t>ț</w:t>
            </w:r>
            <w:r w:rsidRPr="002263B5">
              <w:rPr>
                <w:highlight w:val="yellow"/>
                <w:lang w:val="ro-RO"/>
              </w:rPr>
              <w:t xml:space="preserve">in </w:t>
            </w:r>
            <w:r w:rsidR="00B22222" w:rsidRPr="002263B5">
              <w:rPr>
                <w:highlight w:val="yellow"/>
              </w:rPr>
              <w:t>500</w:t>
            </w:r>
          </w:p>
        </w:tc>
        <w:tc>
          <w:tcPr>
            <w:tcW w:w="3766" w:type="dxa"/>
            <w:tcBorders>
              <w:top w:val="single" w:sz="12" w:space="0" w:color="auto"/>
            </w:tcBorders>
            <w:vAlign w:val="center"/>
          </w:tcPr>
          <w:p w14:paraId="3CE95E0F" w14:textId="77777777" w:rsidR="00B22222" w:rsidRPr="002263B5" w:rsidRDefault="00B22222" w:rsidP="00B22222">
            <w:pPr>
              <w:pStyle w:val="Table"/>
              <w:rPr>
                <w:highlight w:val="yellow"/>
                <w:lang w:val="ro-RO"/>
              </w:rPr>
            </w:pPr>
            <w:r w:rsidRPr="002263B5">
              <w:rPr>
                <w:highlight w:val="yellow"/>
                <w:lang w:val="ro-RO"/>
              </w:rPr>
              <w:t>O valoare medie a efectivului populațional de</w:t>
            </w:r>
          </w:p>
          <w:p w14:paraId="7F800979" w14:textId="14040362" w:rsidR="00B22222" w:rsidRPr="002263B5" w:rsidRDefault="00B22222" w:rsidP="00B22222">
            <w:pPr>
              <w:pStyle w:val="Table"/>
              <w:rPr>
                <w:highlight w:val="yellow"/>
                <w:lang w:val="ro-RO"/>
              </w:rPr>
            </w:pPr>
            <w:r w:rsidRPr="002263B5">
              <w:rPr>
                <w:highlight w:val="yellow"/>
                <w:lang w:val="ro-RO"/>
              </w:rPr>
              <w:t>peste 50 indivizi de diferite vârste/populaţie/careu 1km*1km ETRS 89, pentru 10 careuri rezultă un prag de circа 500 de indivizi, adulţi, subadulți și juvenili, peste care considerăm că viabilitatea pe termen lung a speciei din punct de vedere populaţional este asigurată la nivel de arie</w:t>
            </w:r>
          </w:p>
          <w:p w14:paraId="6C66CF67" w14:textId="55274084" w:rsidR="00B22222" w:rsidRPr="002263B5" w:rsidRDefault="00B22222" w:rsidP="00B22222">
            <w:pPr>
              <w:pStyle w:val="Table"/>
              <w:rPr>
                <w:highlight w:val="yellow"/>
                <w:lang w:val="ro-RO"/>
              </w:rPr>
            </w:pPr>
            <w:r w:rsidRPr="002263B5">
              <w:rPr>
                <w:highlight w:val="yellow"/>
                <w:lang w:val="ro-RO"/>
              </w:rPr>
              <w:t>protejată, respectiv la nivelul întregii suprafeţe al parcului național și arie specială</w:t>
            </w:r>
          </w:p>
          <w:p w14:paraId="24311CE0" w14:textId="3F2F8ED7" w:rsidR="00CC1ACD" w:rsidRPr="002263B5" w:rsidRDefault="00B22222" w:rsidP="00B22222">
            <w:pPr>
              <w:pStyle w:val="Table"/>
              <w:rPr>
                <w:highlight w:val="yellow"/>
                <w:lang w:val="ro-RO"/>
              </w:rPr>
            </w:pPr>
            <w:r w:rsidRPr="002263B5">
              <w:rPr>
                <w:highlight w:val="yellow"/>
                <w:lang w:val="ro-RO"/>
              </w:rPr>
              <w:t>de conservare.</w:t>
            </w:r>
          </w:p>
        </w:tc>
      </w:tr>
      <w:tr w:rsidR="00CC1ACD" w:rsidRPr="002263B5" w14:paraId="72D37CE1" w14:textId="77777777" w:rsidTr="00AA740E">
        <w:trPr>
          <w:trHeight w:val="1267"/>
        </w:trPr>
        <w:tc>
          <w:tcPr>
            <w:tcW w:w="2371" w:type="dxa"/>
          </w:tcPr>
          <w:p w14:paraId="6E769181" w14:textId="30D09045" w:rsidR="00CC1ACD" w:rsidRPr="002263B5" w:rsidRDefault="00CC1ACD" w:rsidP="00A50E1C">
            <w:pPr>
              <w:pStyle w:val="Table"/>
              <w:rPr>
                <w:highlight w:val="yellow"/>
                <w:lang w:val="ro-RO"/>
              </w:rPr>
            </w:pPr>
            <w:r w:rsidRPr="002263B5">
              <w:rPr>
                <w:highlight w:val="yellow"/>
                <w:lang w:val="ro-RO"/>
              </w:rPr>
              <w:t>Densitatea popula</w:t>
            </w:r>
            <w:r w:rsidR="00B34CE9" w:rsidRPr="002263B5">
              <w:rPr>
                <w:highlight w:val="yellow"/>
                <w:lang w:val="ro-RO"/>
              </w:rPr>
              <w:t>ț</w:t>
            </w:r>
            <w:r w:rsidRPr="002263B5">
              <w:rPr>
                <w:highlight w:val="yellow"/>
                <w:lang w:val="ro-RO"/>
              </w:rPr>
              <w:t>iei</w:t>
            </w:r>
          </w:p>
        </w:tc>
        <w:tc>
          <w:tcPr>
            <w:tcW w:w="1442" w:type="dxa"/>
          </w:tcPr>
          <w:p w14:paraId="12011914" w14:textId="2B02840D" w:rsidR="00B75CFB" w:rsidRPr="002263B5" w:rsidRDefault="00B75CFB" w:rsidP="00B75CFB">
            <w:pPr>
              <w:pStyle w:val="Table"/>
              <w:rPr>
                <w:highlight w:val="yellow"/>
                <w:lang w:val="ro-RO"/>
              </w:rPr>
            </w:pPr>
            <w:r w:rsidRPr="002263B5">
              <w:rPr>
                <w:highlight w:val="yellow"/>
                <w:lang w:val="ro-RO"/>
              </w:rPr>
              <w:t>Valoarea medie a</w:t>
            </w:r>
          </w:p>
          <w:p w14:paraId="55B8F5DA" w14:textId="4288698D" w:rsidR="00CC1ACD" w:rsidRPr="002263B5" w:rsidRDefault="00B75CFB" w:rsidP="006B4B29">
            <w:pPr>
              <w:pStyle w:val="Table"/>
              <w:rPr>
                <w:highlight w:val="yellow"/>
                <w:lang w:val="ro-RO"/>
              </w:rPr>
            </w:pPr>
            <w:r w:rsidRPr="002263B5">
              <w:rPr>
                <w:highlight w:val="yellow"/>
                <w:lang w:val="ro-RO"/>
              </w:rPr>
              <w:t xml:space="preserve">numărului de indivizi/ mp în habitatele de </w:t>
            </w:r>
            <w:r w:rsidR="006B4B29" w:rsidRPr="002263B5">
              <w:rPr>
                <w:highlight w:val="yellow"/>
                <w:lang w:val="ro-RO"/>
              </w:rPr>
              <w:t>r</w:t>
            </w:r>
            <w:r w:rsidRPr="002263B5">
              <w:rPr>
                <w:highlight w:val="yellow"/>
                <w:lang w:val="ro-RO"/>
              </w:rPr>
              <w:t>eproducere</w:t>
            </w:r>
          </w:p>
        </w:tc>
        <w:tc>
          <w:tcPr>
            <w:tcW w:w="1417" w:type="dxa"/>
          </w:tcPr>
          <w:p w14:paraId="13CE10BF" w14:textId="77777777" w:rsidR="00B75CFB" w:rsidRPr="002263B5" w:rsidRDefault="00B75CFB" w:rsidP="00B75CFB">
            <w:pPr>
              <w:pStyle w:val="Table"/>
              <w:rPr>
                <w:highlight w:val="yellow"/>
                <w:lang w:val="ro-RO"/>
              </w:rPr>
            </w:pPr>
            <w:r w:rsidRPr="002263B5">
              <w:rPr>
                <w:highlight w:val="yellow"/>
                <w:lang w:val="ro-RO"/>
              </w:rPr>
              <w:t>Trebuie</w:t>
            </w:r>
          </w:p>
          <w:p w14:paraId="63653D63" w14:textId="77777777" w:rsidR="00B75CFB" w:rsidRPr="002263B5" w:rsidRDefault="00B75CFB" w:rsidP="00B75CFB">
            <w:pPr>
              <w:pStyle w:val="Table"/>
              <w:rPr>
                <w:highlight w:val="yellow"/>
                <w:lang w:val="ro-RO"/>
              </w:rPr>
            </w:pPr>
            <w:r w:rsidRPr="002263B5">
              <w:rPr>
                <w:highlight w:val="yellow"/>
                <w:lang w:val="ro-RO"/>
              </w:rPr>
              <w:t>definită în</w:t>
            </w:r>
          </w:p>
          <w:p w14:paraId="33BC8CEE" w14:textId="325555A2" w:rsidR="00CC1ACD" w:rsidRPr="002263B5" w:rsidRDefault="00B75CFB" w:rsidP="006B4B29">
            <w:pPr>
              <w:pStyle w:val="Table"/>
              <w:rPr>
                <w:highlight w:val="yellow"/>
                <w:lang w:val="ro-RO"/>
              </w:rPr>
            </w:pPr>
            <w:r w:rsidRPr="002263B5">
              <w:rPr>
                <w:highlight w:val="yellow"/>
                <w:lang w:val="ro-RO"/>
              </w:rPr>
              <w:t>termen de 2</w:t>
            </w:r>
            <w:r w:rsidR="006B4B29" w:rsidRPr="002263B5">
              <w:rPr>
                <w:highlight w:val="yellow"/>
                <w:lang w:val="ro-RO"/>
              </w:rPr>
              <w:t xml:space="preserve"> </w:t>
            </w:r>
            <w:r w:rsidRPr="002263B5">
              <w:rPr>
                <w:highlight w:val="yellow"/>
                <w:lang w:val="ro-RO"/>
              </w:rPr>
              <w:t>ani</w:t>
            </w:r>
          </w:p>
        </w:tc>
        <w:tc>
          <w:tcPr>
            <w:tcW w:w="3766" w:type="dxa"/>
          </w:tcPr>
          <w:p w14:paraId="63774D0B" w14:textId="3CA7C88B" w:rsidR="00CC1ACD" w:rsidRPr="002263B5" w:rsidRDefault="00B22222" w:rsidP="00B22222">
            <w:pPr>
              <w:pStyle w:val="Table"/>
              <w:rPr>
                <w:highlight w:val="yellow"/>
                <w:lang w:val="ro-RO"/>
              </w:rPr>
            </w:pPr>
            <w:r w:rsidRPr="002263B5">
              <w:rPr>
                <w:highlight w:val="yellow"/>
              </w:rPr>
              <w:t>Studiile recente (2023) nu consideră oportună păstrarea acestui parametru. Densitatea speciei variază foarte mult de la populaţie la populaţie şi între diferitele herpetocenoze, precum şi în funcție de dinamica metapopulaţională (extincții și recolonizări locale). De asemenea, o densitate mică într-o populaţie anume nu înseamnă neapărat o stare de conservare nefavorabilă</w:t>
            </w:r>
          </w:p>
        </w:tc>
      </w:tr>
      <w:tr w:rsidR="00CC1ACD" w:rsidRPr="002263B5" w14:paraId="7A363D7B" w14:textId="77777777" w:rsidTr="00B22222">
        <w:trPr>
          <w:trHeight w:val="980"/>
        </w:trPr>
        <w:tc>
          <w:tcPr>
            <w:tcW w:w="2371" w:type="dxa"/>
          </w:tcPr>
          <w:p w14:paraId="366AB46E" w14:textId="26E05456" w:rsidR="00CC1ACD" w:rsidRPr="002263B5" w:rsidRDefault="00CC1ACD" w:rsidP="00A50E1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w:t>
            </w:r>
          </w:p>
          <w:p w14:paraId="3698C0FE" w14:textId="77777777" w:rsidR="00CC1ACD" w:rsidRPr="002263B5" w:rsidRDefault="00CC1ACD" w:rsidP="00A50E1C">
            <w:pPr>
              <w:pStyle w:val="Table"/>
              <w:rPr>
                <w:highlight w:val="yellow"/>
                <w:lang w:val="ro-RO"/>
              </w:rPr>
            </w:pPr>
            <w:r w:rsidRPr="002263B5">
              <w:rPr>
                <w:highlight w:val="yellow"/>
                <w:lang w:val="ro-RO"/>
              </w:rPr>
              <w:t>habitatului</w:t>
            </w:r>
          </w:p>
        </w:tc>
        <w:tc>
          <w:tcPr>
            <w:tcW w:w="1442" w:type="dxa"/>
          </w:tcPr>
          <w:p w14:paraId="19EB8F0C" w14:textId="77777777" w:rsidR="00B75CFB" w:rsidRPr="002263B5" w:rsidRDefault="00B75CFB" w:rsidP="00B75CFB">
            <w:pPr>
              <w:pStyle w:val="Table"/>
              <w:rPr>
                <w:highlight w:val="yellow"/>
                <w:lang w:val="ro-RO"/>
              </w:rPr>
            </w:pPr>
            <w:r w:rsidRPr="002263B5">
              <w:rPr>
                <w:highlight w:val="yellow"/>
                <w:lang w:val="ro-RO"/>
              </w:rPr>
              <w:t>Habitat de</w:t>
            </w:r>
          </w:p>
          <w:p w14:paraId="7CDB8258" w14:textId="77777777" w:rsidR="00B75CFB" w:rsidRPr="002263B5" w:rsidRDefault="00B75CFB" w:rsidP="00B75CFB">
            <w:pPr>
              <w:pStyle w:val="Table"/>
              <w:rPr>
                <w:highlight w:val="yellow"/>
                <w:lang w:val="ro-RO"/>
              </w:rPr>
            </w:pPr>
            <w:r w:rsidRPr="002263B5">
              <w:rPr>
                <w:highlight w:val="yellow"/>
                <w:lang w:val="ro-RO"/>
              </w:rPr>
              <w:t>reproducere (mp)</w:t>
            </w:r>
          </w:p>
          <w:p w14:paraId="18B03BA7" w14:textId="77777777" w:rsidR="00B75CFB" w:rsidRPr="002263B5" w:rsidRDefault="00B75CFB" w:rsidP="00B75CFB">
            <w:pPr>
              <w:pStyle w:val="Table"/>
              <w:rPr>
                <w:highlight w:val="yellow"/>
                <w:lang w:val="ro-RO"/>
              </w:rPr>
            </w:pPr>
          </w:p>
          <w:p w14:paraId="1D30B2BB" w14:textId="229A68B9" w:rsidR="00B75CFB" w:rsidRPr="002263B5" w:rsidRDefault="00B75CFB" w:rsidP="00B75CFB">
            <w:pPr>
              <w:pStyle w:val="Table"/>
              <w:rPr>
                <w:highlight w:val="yellow"/>
                <w:lang w:val="ro-RO"/>
              </w:rPr>
            </w:pPr>
            <w:r w:rsidRPr="002263B5">
              <w:rPr>
                <w:highlight w:val="yellow"/>
                <w:lang w:val="ro-RO"/>
              </w:rPr>
              <w:t>Habitat total (ha)</w:t>
            </w:r>
          </w:p>
        </w:tc>
        <w:tc>
          <w:tcPr>
            <w:tcW w:w="1417" w:type="dxa"/>
          </w:tcPr>
          <w:p w14:paraId="2597AC00" w14:textId="77777777" w:rsidR="00CC1ACD" w:rsidRPr="002263B5" w:rsidRDefault="00B22222" w:rsidP="00B75CFB">
            <w:pPr>
              <w:pStyle w:val="Table"/>
              <w:rPr>
                <w:highlight w:val="yellow"/>
              </w:rPr>
            </w:pPr>
            <w:r w:rsidRPr="002263B5">
              <w:rPr>
                <w:highlight w:val="yellow"/>
              </w:rPr>
              <w:t>Trebuie definită în termen de 2 ani</w:t>
            </w:r>
          </w:p>
          <w:p w14:paraId="155CA5DE" w14:textId="77777777" w:rsidR="00B22222" w:rsidRPr="002263B5" w:rsidRDefault="00B22222" w:rsidP="00B75CFB">
            <w:pPr>
              <w:pStyle w:val="Table"/>
              <w:rPr>
                <w:highlight w:val="yellow"/>
              </w:rPr>
            </w:pPr>
          </w:p>
          <w:p w14:paraId="70457D55" w14:textId="4B419934" w:rsidR="00B22222" w:rsidRPr="002263B5" w:rsidRDefault="00B22222" w:rsidP="00B75CFB">
            <w:pPr>
              <w:pStyle w:val="Table"/>
              <w:rPr>
                <w:highlight w:val="yellow"/>
                <w:lang w:val="ro-RO"/>
              </w:rPr>
            </w:pPr>
            <w:r w:rsidRPr="002263B5">
              <w:rPr>
                <w:highlight w:val="yellow"/>
              </w:rPr>
              <w:t>3.100-3.800 ha</w:t>
            </w:r>
          </w:p>
        </w:tc>
        <w:tc>
          <w:tcPr>
            <w:tcW w:w="3766" w:type="dxa"/>
          </w:tcPr>
          <w:p w14:paraId="34E61812" w14:textId="24C2FF4D" w:rsidR="00CC1ACD" w:rsidRPr="002263B5" w:rsidRDefault="00B22222" w:rsidP="00AA740E">
            <w:pPr>
              <w:pStyle w:val="Table"/>
              <w:rPr>
                <w:highlight w:val="yellow"/>
                <w:lang w:val="ro-RO"/>
              </w:rPr>
            </w:pPr>
            <w:r w:rsidRPr="002263B5">
              <w:rPr>
                <w:highlight w:val="yellow"/>
              </w:rPr>
              <w:t>Studiile recente (2023) nu consideră oportună păstrarea acestui parametru datorită variabilităţii - date de hidroperioade diferite de la an la an a suprafeţelor habitatelor de reproducere.</w:t>
            </w:r>
          </w:p>
        </w:tc>
      </w:tr>
      <w:tr w:rsidR="00B75CFB" w:rsidRPr="002263B5" w14:paraId="789713D1" w14:textId="77777777" w:rsidTr="00AA740E">
        <w:trPr>
          <w:trHeight w:val="1557"/>
        </w:trPr>
        <w:tc>
          <w:tcPr>
            <w:tcW w:w="2371" w:type="dxa"/>
          </w:tcPr>
          <w:p w14:paraId="0DE19AD0" w14:textId="3E5F710C" w:rsidR="00B75CFB" w:rsidRPr="002263B5" w:rsidRDefault="00B75CFB" w:rsidP="00B75CFB">
            <w:pPr>
              <w:pStyle w:val="Table"/>
              <w:rPr>
                <w:highlight w:val="yellow"/>
                <w:lang w:val="ro-RO"/>
              </w:rPr>
            </w:pPr>
            <w:r w:rsidRPr="002263B5">
              <w:rPr>
                <w:highlight w:val="yellow"/>
                <w:lang w:val="ro-RO"/>
              </w:rPr>
              <w:t>Distribu</w:t>
            </w:r>
            <w:r w:rsidR="00B34CE9" w:rsidRPr="002263B5">
              <w:rPr>
                <w:highlight w:val="yellow"/>
                <w:lang w:val="ro-RO"/>
              </w:rPr>
              <w:t>ț</w:t>
            </w:r>
            <w:r w:rsidRPr="002263B5">
              <w:rPr>
                <w:highlight w:val="yellow"/>
                <w:lang w:val="ro-RO"/>
              </w:rPr>
              <w:t>ia speciei</w:t>
            </w:r>
          </w:p>
        </w:tc>
        <w:tc>
          <w:tcPr>
            <w:tcW w:w="1442" w:type="dxa"/>
          </w:tcPr>
          <w:p w14:paraId="22FCCC3F" w14:textId="6BD58BEE" w:rsidR="00B75CFB" w:rsidRPr="002263B5" w:rsidRDefault="00CB4FEC" w:rsidP="00B75CFB">
            <w:pPr>
              <w:pStyle w:val="Table"/>
              <w:rPr>
                <w:highlight w:val="yellow"/>
                <w:lang w:val="ro-RO"/>
              </w:rPr>
            </w:pPr>
            <w:r w:rsidRPr="00CB4FEC">
              <w:rPr>
                <w:highlight w:val="yellow"/>
              </w:rPr>
              <w:t>Număr careuri 1km*1km ETRS 89 în care specia este prezentă</w:t>
            </w:r>
          </w:p>
        </w:tc>
        <w:tc>
          <w:tcPr>
            <w:tcW w:w="1417" w:type="dxa"/>
          </w:tcPr>
          <w:p w14:paraId="57344695" w14:textId="07B58518" w:rsidR="00B75CFB" w:rsidRPr="002263B5" w:rsidRDefault="00CB4FEC" w:rsidP="006B4B29">
            <w:pPr>
              <w:pStyle w:val="Table"/>
              <w:rPr>
                <w:highlight w:val="yellow"/>
                <w:lang w:val="ro-RO"/>
              </w:rPr>
            </w:pPr>
            <w:r>
              <w:rPr>
                <w:highlight w:val="yellow"/>
                <w:lang w:val="ro-RO"/>
              </w:rPr>
              <w:t>10</w:t>
            </w:r>
          </w:p>
        </w:tc>
        <w:tc>
          <w:tcPr>
            <w:tcW w:w="3766" w:type="dxa"/>
          </w:tcPr>
          <w:p w14:paraId="0B8496BA" w14:textId="3EA59DC7" w:rsidR="00B75CFB" w:rsidRPr="002263B5" w:rsidRDefault="00B22222" w:rsidP="00B75CFB">
            <w:pPr>
              <w:pStyle w:val="Table"/>
              <w:rPr>
                <w:highlight w:val="yellow"/>
                <w:lang w:val="ro-RO"/>
              </w:rPr>
            </w:pPr>
            <w:r w:rsidRPr="002263B5">
              <w:rPr>
                <w:highlight w:val="yellow"/>
              </w:rPr>
              <w:t>Specia are o distribuţie marginală și este prezentă în habitate forestiere și de pajişte din aria protejată până la limita etajului boreal. La altitudine joasă intră în combinaţii hibride cu Triturus vulgaris, cu consecinţe asupra viabilității exemplarelor hibride. Prezenţa speciei într-un număr de 10 careuri din numărul de careuri 1km*1km ETRS 89 care acoperă aria protejată asigură starea de conservare favorabilă. Aceasta nu înseamnă că dacă specia a fost identificată într-un număr mai mic, atunci nu se mai află într-o stare de conservare favorabilă în ROSAC0194 Piatra Craiului / PNPC, ci starea de conservare se modifică, dacă și alți parametri scad considerabil sub valoarea ţintă.</w:t>
            </w:r>
          </w:p>
        </w:tc>
      </w:tr>
      <w:tr w:rsidR="00B75CFB" w:rsidRPr="002263B5" w14:paraId="0DFD489A" w14:textId="77777777" w:rsidTr="00B22222">
        <w:trPr>
          <w:trHeight w:val="1047"/>
        </w:trPr>
        <w:tc>
          <w:tcPr>
            <w:tcW w:w="2371" w:type="dxa"/>
          </w:tcPr>
          <w:p w14:paraId="0660167F" w14:textId="78747E88" w:rsidR="00B75CFB" w:rsidRPr="002263B5" w:rsidRDefault="00B75CFB" w:rsidP="00B75CFB">
            <w:pPr>
              <w:pStyle w:val="Table"/>
              <w:rPr>
                <w:highlight w:val="yellow"/>
                <w:lang w:val="ro-RO"/>
              </w:rPr>
            </w:pPr>
            <w:r w:rsidRPr="002263B5">
              <w:rPr>
                <w:highlight w:val="yellow"/>
                <w:lang w:val="ro-RO"/>
              </w:rPr>
              <w:t>Densitatea si</w:t>
            </w:r>
            <w:r w:rsidR="006B4B29" w:rsidRPr="002263B5">
              <w:rPr>
                <w:highlight w:val="yellow"/>
                <w:lang w:val="ro-RO"/>
              </w:rPr>
              <w:t xml:space="preserve"> </w:t>
            </w:r>
            <w:r w:rsidRPr="002263B5">
              <w:rPr>
                <w:highlight w:val="yellow"/>
                <w:lang w:val="ro-RO"/>
              </w:rPr>
              <w:t>numărul total de</w:t>
            </w:r>
          </w:p>
          <w:p w14:paraId="09D42E6A" w14:textId="4DD6ECD6" w:rsidR="00B75CFB" w:rsidRPr="002263B5" w:rsidRDefault="00B75CFB" w:rsidP="00B75CFB">
            <w:pPr>
              <w:pStyle w:val="Table"/>
              <w:rPr>
                <w:highlight w:val="yellow"/>
                <w:lang w:val="ro-RO"/>
              </w:rPr>
            </w:pPr>
            <w:r w:rsidRPr="002263B5">
              <w:rPr>
                <w:highlight w:val="yellow"/>
                <w:lang w:val="ro-RO"/>
              </w:rPr>
              <w:t>habitate de</w:t>
            </w:r>
            <w:r w:rsidR="006B4B29" w:rsidRPr="002263B5">
              <w:rPr>
                <w:highlight w:val="yellow"/>
                <w:lang w:val="ro-RO"/>
              </w:rPr>
              <w:t xml:space="preserve"> </w:t>
            </w:r>
            <w:r w:rsidRPr="002263B5">
              <w:rPr>
                <w:highlight w:val="yellow"/>
                <w:lang w:val="ro-RO"/>
              </w:rPr>
              <w:t>reproducere unde</w:t>
            </w:r>
          </w:p>
          <w:p w14:paraId="623554BC" w14:textId="36E71637" w:rsidR="00B75CFB" w:rsidRPr="002263B5" w:rsidRDefault="00B75CFB" w:rsidP="00B75CFB">
            <w:pPr>
              <w:pStyle w:val="Table"/>
              <w:rPr>
                <w:highlight w:val="yellow"/>
                <w:lang w:val="ro-RO"/>
              </w:rPr>
            </w:pPr>
            <w:r w:rsidRPr="002263B5">
              <w:rPr>
                <w:highlight w:val="yellow"/>
                <w:lang w:val="ro-RO"/>
              </w:rPr>
              <w:t>specia se</w:t>
            </w:r>
            <w:r w:rsidR="006B4B29" w:rsidRPr="002263B5">
              <w:rPr>
                <w:highlight w:val="yellow"/>
                <w:lang w:val="ro-RO"/>
              </w:rPr>
              <w:t xml:space="preserve"> </w:t>
            </w:r>
            <w:r w:rsidRPr="002263B5">
              <w:rPr>
                <w:highlight w:val="yellow"/>
                <w:lang w:val="ro-RO"/>
              </w:rPr>
              <w:t>reproduce in mod</w:t>
            </w:r>
          </w:p>
          <w:p w14:paraId="56E0263F" w14:textId="6682EFBE" w:rsidR="00B75CFB" w:rsidRPr="002263B5" w:rsidRDefault="00B75CFB" w:rsidP="00AA740E">
            <w:pPr>
              <w:pStyle w:val="Table"/>
              <w:rPr>
                <w:highlight w:val="yellow"/>
                <w:lang w:val="ro-RO"/>
              </w:rPr>
            </w:pPr>
            <w:r w:rsidRPr="002263B5">
              <w:rPr>
                <w:highlight w:val="yellow"/>
                <w:lang w:val="ro-RO"/>
              </w:rPr>
              <w:t>regulat, larvele</w:t>
            </w:r>
            <w:r w:rsidR="006B4B29" w:rsidRPr="002263B5">
              <w:rPr>
                <w:highlight w:val="yellow"/>
                <w:lang w:val="ro-RO"/>
              </w:rPr>
              <w:t xml:space="preserve"> </w:t>
            </w:r>
            <w:r w:rsidRPr="002263B5">
              <w:rPr>
                <w:highlight w:val="yellow"/>
                <w:lang w:val="ro-RO"/>
              </w:rPr>
              <w:t>ajung stadiul de</w:t>
            </w:r>
            <w:r w:rsidR="00AA740E" w:rsidRPr="002263B5">
              <w:rPr>
                <w:highlight w:val="yellow"/>
                <w:lang w:val="ro-RO"/>
              </w:rPr>
              <w:t xml:space="preserve"> </w:t>
            </w:r>
            <w:r w:rsidRPr="002263B5">
              <w:rPr>
                <w:highlight w:val="yellow"/>
                <w:lang w:val="ro-RO"/>
              </w:rPr>
              <w:t>metamorfoză</w:t>
            </w:r>
          </w:p>
        </w:tc>
        <w:tc>
          <w:tcPr>
            <w:tcW w:w="1442" w:type="dxa"/>
          </w:tcPr>
          <w:p w14:paraId="70281953" w14:textId="6A3EF5FF" w:rsidR="00B75CFB" w:rsidRPr="002263B5" w:rsidRDefault="00B22222" w:rsidP="00B75CFB">
            <w:pPr>
              <w:pStyle w:val="Table"/>
              <w:rPr>
                <w:highlight w:val="yellow"/>
                <w:lang w:val="ro-RO"/>
              </w:rPr>
            </w:pPr>
            <w:r w:rsidRPr="002263B5">
              <w:rPr>
                <w:highlight w:val="yellow"/>
              </w:rPr>
              <w:t>Număr habitate de reproducere / km²</w:t>
            </w:r>
          </w:p>
        </w:tc>
        <w:tc>
          <w:tcPr>
            <w:tcW w:w="1417" w:type="dxa"/>
          </w:tcPr>
          <w:p w14:paraId="0F9546E3" w14:textId="014AAF49" w:rsidR="00B75CFB" w:rsidRPr="002263B5" w:rsidRDefault="00B75CFB" w:rsidP="00B75CFB">
            <w:pPr>
              <w:pStyle w:val="Table"/>
              <w:rPr>
                <w:highlight w:val="yellow"/>
                <w:lang w:val="ro-RO"/>
              </w:rPr>
            </w:pPr>
            <w:r w:rsidRPr="002263B5">
              <w:rPr>
                <w:highlight w:val="yellow"/>
                <w:lang w:val="ro-RO"/>
              </w:rPr>
              <w:t>Cel pu</w:t>
            </w:r>
            <w:r w:rsidR="00B34CE9" w:rsidRPr="002263B5">
              <w:rPr>
                <w:highlight w:val="yellow"/>
                <w:lang w:val="ro-RO"/>
              </w:rPr>
              <w:t>ț</w:t>
            </w:r>
            <w:r w:rsidRPr="002263B5">
              <w:rPr>
                <w:highlight w:val="yellow"/>
                <w:lang w:val="ro-RO"/>
              </w:rPr>
              <w:t>in 4</w:t>
            </w:r>
          </w:p>
          <w:p w14:paraId="737F6510" w14:textId="77777777" w:rsidR="006B4B29" w:rsidRPr="002263B5" w:rsidRDefault="006B4B29" w:rsidP="00B75CFB">
            <w:pPr>
              <w:pStyle w:val="Table"/>
              <w:rPr>
                <w:highlight w:val="yellow"/>
                <w:lang w:val="ro-RO"/>
              </w:rPr>
            </w:pPr>
          </w:p>
          <w:p w14:paraId="4D606835" w14:textId="09626263" w:rsidR="00B75CFB" w:rsidRPr="002263B5" w:rsidRDefault="00B75CFB" w:rsidP="00AA740E">
            <w:pPr>
              <w:pStyle w:val="Table"/>
              <w:rPr>
                <w:highlight w:val="yellow"/>
                <w:lang w:val="ro-RO"/>
              </w:rPr>
            </w:pPr>
          </w:p>
        </w:tc>
        <w:tc>
          <w:tcPr>
            <w:tcW w:w="3766" w:type="dxa"/>
          </w:tcPr>
          <w:p w14:paraId="068A9831" w14:textId="4C4DF60E" w:rsidR="00B75CFB" w:rsidRPr="002263B5" w:rsidRDefault="00B22222" w:rsidP="00B75CFB">
            <w:pPr>
              <w:pStyle w:val="Table"/>
              <w:rPr>
                <w:highlight w:val="yellow"/>
                <w:lang w:val="ro-RO"/>
              </w:rPr>
            </w:pPr>
            <w:r w:rsidRPr="002263B5">
              <w:rPr>
                <w:highlight w:val="yellow"/>
              </w:rPr>
              <w:t>Studiile recente (2023) nu consideră oportună păstrarea acestui parametru deoarece nu ţine cont de specificul reliefului parcului național ariei speciale de conservare Piatra Craiului</w:t>
            </w:r>
          </w:p>
        </w:tc>
      </w:tr>
      <w:tr w:rsidR="00B22222" w:rsidRPr="002263B5" w14:paraId="25825775" w14:textId="77777777" w:rsidTr="00B22222">
        <w:trPr>
          <w:trHeight w:val="1047"/>
        </w:trPr>
        <w:tc>
          <w:tcPr>
            <w:tcW w:w="2371" w:type="dxa"/>
          </w:tcPr>
          <w:p w14:paraId="0E75CD9E" w14:textId="4212D9A5" w:rsidR="00B22222" w:rsidRPr="002263B5" w:rsidRDefault="00B22222" w:rsidP="00B75CFB">
            <w:pPr>
              <w:pStyle w:val="Table"/>
              <w:rPr>
                <w:highlight w:val="yellow"/>
                <w:lang w:val="ro-RO"/>
              </w:rPr>
            </w:pPr>
            <w:r w:rsidRPr="002263B5">
              <w:rPr>
                <w:highlight w:val="yellow"/>
              </w:rPr>
              <w:t>Nr. total de habitate de reproducere</w:t>
            </w:r>
          </w:p>
        </w:tc>
        <w:tc>
          <w:tcPr>
            <w:tcW w:w="1442" w:type="dxa"/>
          </w:tcPr>
          <w:p w14:paraId="585DF0CE" w14:textId="2D6D997D" w:rsidR="00B22222" w:rsidRPr="002263B5" w:rsidRDefault="00B22222" w:rsidP="00B75CFB">
            <w:pPr>
              <w:pStyle w:val="Table"/>
              <w:rPr>
                <w:highlight w:val="yellow"/>
              </w:rPr>
            </w:pPr>
            <w:r w:rsidRPr="002263B5">
              <w:rPr>
                <w:highlight w:val="yellow"/>
              </w:rPr>
              <w:t xml:space="preserve">Număr total </w:t>
            </w:r>
          </w:p>
        </w:tc>
        <w:tc>
          <w:tcPr>
            <w:tcW w:w="1417" w:type="dxa"/>
          </w:tcPr>
          <w:p w14:paraId="26EBE77A" w14:textId="5A7C5BDF" w:rsidR="00B22222" w:rsidRPr="002263B5" w:rsidRDefault="00B22222" w:rsidP="00B75CFB">
            <w:pPr>
              <w:pStyle w:val="Table"/>
              <w:rPr>
                <w:highlight w:val="yellow"/>
                <w:lang w:val="ro-RO"/>
              </w:rPr>
            </w:pPr>
            <w:r w:rsidRPr="002263B5">
              <w:rPr>
                <w:highlight w:val="yellow"/>
                <w:lang w:val="ro-RO"/>
              </w:rPr>
              <w:t>8</w:t>
            </w:r>
          </w:p>
        </w:tc>
        <w:tc>
          <w:tcPr>
            <w:tcW w:w="3766" w:type="dxa"/>
          </w:tcPr>
          <w:p w14:paraId="431C0897" w14:textId="2B5BBD1B" w:rsidR="00B22222" w:rsidRPr="002263B5" w:rsidRDefault="00B22222" w:rsidP="00B75CFB">
            <w:pPr>
              <w:pStyle w:val="Table"/>
              <w:rPr>
                <w:highlight w:val="yellow"/>
              </w:rPr>
            </w:pPr>
            <w:r w:rsidRPr="002263B5">
              <w:rPr>
                <w:highlight w:val="yellow"/>
              </w:rPr>
              <w:t>Deşi poate varia înăuntrul sau între cicluri diferite de monitorizare, un număr de 8 habitate de reproducere la nivel de arie naturală protejată reprezintă un prag minimal peste care se poate considera că specia are viabilitatea pe termen lung asigurată.</w:t>
            </w:r>
          </w:p>
        </w:tc>
      </w:tr>
      <w:tr w:rsidR="00B75CFB" w:rsidRPr="002263B5" w14:paraId="77BD8DD2" w14:textId="77777777" w:rsidTr="006B4B29">
        <w:tc>
          <w:tcPr>
            <w:tcW w:w="2371" w:type="dxa"/>
          </w:tcPr>
          <w:p w14:paraId="23DCCFF7" w14:textId="7C0F3D53" w:rsidR="00B75CFB" w:rsidRPr="002263B5" w:rsidRDefault="00B75CFB" w:rsidP="00AA740E">
            <w:pPr>
              <w:pStyle w:val="Table"/>
              <w:rPr>
                <w:highlight w:val="yellow"/>
                <w:lang w:val="ro-RO"/>
              </w:rPr>
            </w:pPr>
            <w:r w:rsidRPr="002263B5">
              <w:rPr>
                <w:highlight w:val="yellow"/>
                <w:lang w:val="ro-RO"/>
              </w:rPr>
              <w:t>Prezen</w:t>
            </w:r>
            <w:r w:rsidR="00B34CE9" w:rsidRPr="002263B5">
              <w:rPr>
                <w:highlight w:val="yellow"/>
                <w:lang w:val="ro-RO"/>
              </w:rPr>
              <w:t>ț</w:t>
            </w:r>
            <w:r w:rsidRPr="002263B5">
              <w:rPr>
                <w:highlight w:val="yellow"/>
                <w:lang w:val="ro-RO"/>
              </w:rPr>
              <w:t>a habitatelor</w:t>
            </w:r>
            <w:r w:rsidR="00AA740E" w:rsidRPr="002263B5">
              <w:rPr>
                <w:highlight w:val="yellow"/>
                <w:lang w:val="ro-RO"/>
              </w:rPr>
              <w:t xml:space="preserve"> </w:t>
            </w:r>
            <w:r w:rsidRPr="002263B5">
              <w:rPr>
                <w:highlight w:val="yellow"/>
                <w:lang w:val="ro-RO"/>
              </w:rPr>
              <w:t>terestre cu vegeta</w:t>
            </w:r>
            <w:r w:rsidR="00B34CE9" w:rsidRPr="002263B5">
              <w:rPr>
                <w:highlight w:val="yellow"/>
                <w:lang w:val="ro-RO"/>
              </w:rPr>
              <w:t>ț</w:t>
            </w:r>
            <w:r w:rsidRPr="002263B5">
              <w:rPr>
                <w:highlight w:val="yellow"/>
                <w:lang w:val="ro-RO"/>
              </w:rPr>
              <w:t>ie naturală în jurul habitatelor de reproducere într</w:t>
            </w:r>
            <w:r w:rsidR="0061008A" w:rsidRPr="002263B5">
              <w:rPr>
                <w:highlight w:val="yellow"/>
                <w:lang w:val="ro-RO"/>
              </w:rPr>
              <w:t>-</w:t>
            </w:r>
            <w:r w:rsidRPr="002263B5">
              <w:rPr>
                <w:highlight w:val="yellow"/>
                <w:lang w:val="ro-RO"/>
              </w:rPr>
              <w:t>o rază de 500 m</w:t>
            </w:r>
          </w:p>
        </w:tc>
        <w:tc>
          <w:tcPr>
            <w:tcW w:w="1442" w:type="dxa"/>
          </w:tcPr>
          <w:p w14:paraId="587274A8" w14:textId="77777777" w:rsidR="00B75CFB" w:rsidRPr="002263B5" w:rsidRDefault="00B75CFB" w:rsidP="00B75CFB">
            <w:pPr>
              <w:pStyle w:val="Table"/>
              <w:rPr>
                <w:highlight w:val="yellow"/>
                <w:lang w:val="ro-RO"/>
              </w:rPr>
            </w:pPr>
            <w:r w:rsidRPr="002263B5">
              <w:rPr>
                <w:highlight w:val="yellow"/>
                <w:lang w:val="ro-RO"/>
              </w:rPr>
              <w:t>% din acoperirea</w:t>
            </w:r>
          </w:p>
          <w:p w14:paraId="19D34BC5" w14:textId="1471720C" w:rsidR="00B75CFB" w:rsidRPr="002263B5" w:rsidRDefault="008714D5" w:rsidP="00B75CFB">
            <w:pPr>
              <w:pStyle w:val="Table"/>
              <w:rPr>
                <w:highlight w:val="yellow"/>
                <w:lang w:val="ro-RO"/>
              </w:rPr>
            </w:pPr>
            <w:r w:rsidRPr="002263B5">
              <w:rPr>
                <w:highlight w:val="yellow"/>
                <w:lang w:val="ro-RO"/>
              </w:rPr>
              <w:t>suprafețe</w:t>
            </w:r>
            <w:r w:rsidR="00B75CFB" w:rsidRPr="002263B5">
              <w:rPr>
                <w:highlight w:val="yellow"/>
                <w:lang w:val="ro-RO"/>
              </w:rPr>
              <w:t>i</w:t>
            </w:r>
          </w:p>
        </w:tc>
        <w:tc>
          <w:tcPr>
            <w:tcW w:w="1417" w:type="dxa"/>
          </w:tcPr>
          <w:p w14:paraId="7759B897" w14:textId="74D4D776" w:rsidR="00B75CFB" w:rsidRPr="002263B5" w:rsidRDefault="00B22222" w:rsidP="00B75CFB">
            <w:pPr>
              <w:pStyle w:val="Table"/>
              <w:rPr>
                <w:highlight w:val="yellow"/>
                <w:lang w:val="ro-RO"/>
              </w:rPr>
            </w:pPr>
            <w:r w:rsidRPr="002263B5">
              <w:rPr>
                <w:highlight w:val="yellow"/>
              </w:rPr>
              <w:t>Cel puţin 90%</w:t>
            </w:r>
          </w:p>
        </w:tc>
        <w:tc>
          <w:tcPr>
            <w:tcW w:w="3766" w:type="dxa"/>
          </w:tcPr>
          <w:p w14:paraId="480B620E" w14:textId="34BEFB9E" w:rsidR="00B75CFB" w:rsidRPr="002263B5" w:rsidRDefault="00B22222" w:rsidP="00B75CFB">
            <w:pPr>
              <w:pStyle w:val="Table"/>
              <w:rPr>
                <w:highlight w:val="yellow"/>
                <w:lang w:val="ro-RO"/>
              </w:rPr>
            </w:pPr>
            <w:r w:rsidRPr="002263B5">
              <w:rPr>
                <w:highlight w:val="yellow"/>
              </w:rPr>
              <w:t>Studiile recente (2023) nu consideră oportună păstrarea acestui parametru deoarece nu ţine cont de adaptabilitatea speciei la modificările de habitat. De exemplu, în zona Cabanei Brusturet există un habitat de reproducere cu succes reproductiv multianual şi cu efectiv populaţional mare pentru Triturus montandoni, în condiţiile unor impacturi antropice semnificative și a modificărilor de habitat din zonă.</w:t>
            </w:r>
          </w:p>
        </w:tc>
      </w:tr>
      <w:tr w:rsidR="00CB4FEC" w:rsidRPr="002263B5" w14:paraId="02348AE1" w14:textId="77777777" w:rsidTr="00CB4FEC">
        <w:trPr>
          <w:trHeight w:val="856"/>
        </w:trPr>
        <w:tc>
          <w:tcPr>
            <w:tcW w:w="2371" w:type="dxa"/>
            <w:vAlign w:val="center"/>
          </w:tcPr>
          <w:p w14:paraId="59A39E02" w14:textId="267ECA66" w:rsidR="00CB4FEC" w:rsidRPr="00CB4FEC" w:rsidRDefault="00CB4FEC" w:rsidP="00CB4FEC">
            <w:pPr>
              <w:pStyle w:val="Table"/>
              <w:rPr>
                <w:highlight w:val="yellow"/>
                <w:lang w:val="ro-RO"/>
              </w:rPr>
            </w:pPr>
            <w:r w:rsidRPr="00CB4FEC">
              <w:rPr>
                <w:rFonts w:cs="Times New Roman"/>
                <w:szCs w:val="16"/>
                <w:highlight w:val="yellow"/>
              </w:rPr>
              <w:t>Nivelul presiunilor antropice</w:t>
            </w:r>
          </w:p>
        </w:tc>
        <w:tc>
          <w:tcPr>
            <w:tcW w:w="1442" w:type="dxa"/>
            <w:vAlign w:val="center"/>
          </w:tcPr>
          <w:p w14:paraId="74F189CA" w14:textId="4F40EDC7" w:rsidR="00CB4FEC" w:rsidRPr="00CB4FEC" w:rsidRDefault="00CB4FEC" w:rsidP="00CB4FEC">
            <w:pPr>
              <w:pStyle w:val="Table"/>
              <w:rPr>
                <w:highlight w:val="yellow"/>
                <w:lang w:val="ro-RO"/>
              </w:rPr>
            </w:pPr>
            <w:r w:rsidRPr="00CB4FEC">
              <w:rPr>
                <w:highlight w:val="yellow"/>
              </w:rPr>
              <w:t>Număr de puncte de semnalare cu presiuni antropice cu intensitate medie sau mare la adresa. speciei</w:t>
            </w:r>
          </w:p>
        </w:tc>
        <w:tc>
          <w:tcPr>
            <w:tcW w:w="1417" w:type="dxa"/>
          </w:tcPr>
          <w:p w14:paraId="71400D21" w14:textId="172F0F46" w:rsidR="00CB4FEC" w:rsidRPr="002263B5" w:rsidRDefault="00CB4FEC" w:rsidP="00CB4FEC">
            <w:pPr>
              <w:pStyle w:val="Table"/>
              <w:rPr>
                <w:highlight w:val="yellow"/>
              </w:rPr>
            </w:pPr>
            <w:r>
              <w:rPr>
                <w:highlight w:val="yellow"/>
              </w:rPr>
              <w:t>5</w:t>
            </w:r>
          </w:p>
        </w:tc>
        <w:tc>
          <w:tcPr>
            <w:tcW w:w="3766" w:type="dxa"/>
          </w:tcPr>
          <w:p w14:paraId="4144A9D8" w14:textId="6765B0CA" w:rsidR="00CB4FEC" w:rsidRPr="002263B5" w:rsidRDefault="00CB4FEC" w:rsidP="00CB4FEC">
            <w:pPr>
              <w:pStyle w:val="Table"/>
              <w:rPr>
                <w:highlight w:val="yellow"/>
              </w:rPr>
            </w:pPr>
            <w:r w:rsidRPr="002263B5">
              <w:rPr>
                <w:highlight w:val="yellow"/>
              </w:rPr>
              <w:t>Peste acest prag se consideră că specia poate să nu mai fie în stare de conservare favorabilă și trebuie monitorizată mult mai atent şi pe ceilalţi parametri.</w:t>
            </w:r>
          </w:p>
        </w:tc>
      </w:tr>
      <w:tr w:rsidR="00CB4FEC" w:rsidRPr="002263B5" w14:paraId="086B222C" w14:textId="77777777" w:rsidTr="00CB4FEC">
        <w:tc>
          <w:tcPr>
            <w:tcW w:w="2371" w:type="dxa"/>
            <w:vAlign w:val="center"/>
          </w:tcPr>
          <w:p w14:paraId="5E9B533E" w14:textId="43CD4A0E" w:rsidR="00CB4FEC" w:rsidRPr="00CB4FEC" w:rsidRDefault="00CB4FEC" w:rsidP="00CB4FEC">
            <w:pPr>
              <w:pStyle w:val="Table"/>
              <w:rPr>
                <w:highlight w:val="yellow"/>
              </w:rPr>
            </w:pPr>
            <w:r w:rsidRPr="00CB4FEC">
              <w:rPr>
                <w:rFonts w:cs="Times New Roman"/>
                <w:szCs w:val="16"/>
                <w:highlight w:val="yellow"/>
              </w:rPr>
              <w:t>Nivelul de hibridare cu Triturus vulgaris</w:t>
            </w:r>
          </w:p>
        </w:tc>
        <w:tc>
          <w:tcPr>
            <w:tcW w:w="1442" w:type="dxa"/>
            <w:vAlign w:val="center"/>
          </w:tcPr>
          <w:p w14:paraId="07D56524" w14:textId="73249ADA" w:rsidR="00CB4FEC" w:rsidRPr="00CB4FEC" w:rsidRDefault="00CB4FEC" w:rsidP="00CB4FEC">
            <w:pPr>
              <w:pStyle w:val="Table"/>
              <w:rPr>
                <w:highlight w:val="yellow"/>
              </w:rPr>
            </w:pPr>
            <w:r w:rsidRPr="00CB4FEC">
              <w:rPr>
                <w:highlight w:val="yellow"/>
              </w:rPr>
              <w:t>Număr de puncte de semnalare cu exemplare hibride Т. vulgaris x Т. montandoni</w:t>
            </w:r>
          </w:p>
        </w:tc>
        <w:tc>
          <w:tcPr>
            <w:tcW w:w="1417" w:type="dxa"/>
          </w:tcPr>
          <w:p w14:paraId="2095D3F9" w14:textId="556E471E" w:rsidR="00CB4FEC" w:rsidRPr="002263B5" w:rsidRDefault="00CB4FEC" w:rsidP="00CB4FEC">
            <w:pPr>
              <w:pStyle w:val="Table"/>
              <w:rPr>
                <w:highlight w:val="yellow"/>
              </w:rPr>
            </w:pPr>
            <w:r>
              <w:rPr>
                <w:highlight w:val="yellow"/>
              </w:rPr>
              <w:t>3</w:t>
            </w:r>
          </w:p>
        </w:tc>
        <w:tc>
          <w:tcPr>
            <w:tcW w:w="3766" w:type="dxa"/>
          </w:tcPr>
          <w:p w14:paraId="2EF1AC48" w14:textId="00A90173" w:rsidR="00CB4FEC" w:rsidRPr="002263B5" w:rsidRDefault="00CB4FEC" w:rsidP="00CB4FEC">
            <w:pPr>
              <w:pStyle w:val="Table"/>
              <w:rPr>
                <w:highlight w:val="yellow"/>
              </w:rPr>
            </w:pPr>
            <w:r w:rsidRPr="002263B5">
              <w:rPr>
                <w:highlight w:val="yellow"/>
              </w:rPr>
              <w:t>Peste acest prag se consideră că specia poate să nu mai fie în stare de conservare favorabilă și trebuie monitorizată mult mai atent şi pe ceilalţi parametri.</w:t>
            </w:r>
          </w:p>
        </w:tc>
      </w:tr>
    </w:tbl>
    <w:p w14:paraId="595CE9ED" w14:textId="791CE555" w:rsidR="00CC1ACD" w:rsidRPr="002263B5" w:rsidRDefault="00CC1ACD">
      <w:pPr>
        <w:rPr>
          <w:highlight w:val="yellow"/>
        </w:rPr>
      </w:pPr>
    </w:p>
    <w:p w14:paraId="6C90068D" w14:textId="77777777" w:rsidR="00CC1ACD" w:rsidRPr="002263B5" w:rsidRDefault="00CC1ACD" w:rsidP="00121606">
      <w:pPr>
        <w:pStyle w:val="Titlu5"/>
        <w:rPr>
          <w:highlight w:val="yellow"/>
        </w:rPr>
      </w:pPr>
      <w:r w:rsidRPr="002263B5">
        <w:rPr>
          <w:highlight w:val="yellow"/>
        </w:rPr>
        <w:t>1352* Canis lupus (Lup)</w:t>
      </w:r>
    </w:p>
    <w:p w14:paraId="6C585378" w14:textId="65CFD614" w:rsidR="00CC1ACD" w:rsidRPr="002263B5" w:rsidRDefault="00CC1ACD" w:rsidP="00CC1ACD">
      <w:pPr>
        <w:rPr>
          <w:highlight w:val="yellow"/>
        </w:rPr>
      </w:pPr>
      <w:r w:rsidRPr="002263B5">
        <w:rPr>
          <w:highlight w:val="yellow"/>
        </w:rPr>
        <w:tab/>
        <w:t>Conform Planului de management mărimea popula</w:t>
      </w:r>
      <w:r w:rsidR="00B34CE9" w:rsidRPr="002263B5">
        <w:rPr>
          <w:highlight w:val="yellow"/>
        </w:rPr>
        <w:t>ț</w:t>
      </w:r>
      <w:r w:rsidRPr="002263B5">
        <w:rPr>
          <w:highlight w:val="yellow"/>
        </w:rPr>
        <w:t>iei speciei în sit este estimată la 10-15 indivizi. Starea de conservare a speciei este considerată ca fiind favorabilă. Obiectivul de conservare specific sitului pentru această specie este men</w:t>
      </w:r>
      <w:r w:rsidR="00B34CE9" w:rsidRPr="002263B5">
        <w:rPr>
          <w:highlight w:val="yellow"/>
        </w:rPr>
        <w:t>ț</w:t>
      </w:r>
      <w:r w:rsidRPr="002263B5">
        <w:rPr>
          <w:highlight w:val="yellow"/>
        </w:rPr>
        <w:t xml:space="preserve">inerea stării de conservare, definit prin următorii parametri </w:t>
      </w:r>
      <w:r w:rsidR="00B34CE9" w:rsidRPr="002263B5">
        <w:rPr>
          <w:highlight w:val="yellow"/>
        </w:rPr>
        <w:t>ș</w:t>
      </w:r>
      <w:r w:rsidRPr="002263B5">
        <w:rPr>
          <w:highlight w:val="yellow"/>
        </w:rPr>
        <w:t xml:space="preserve">i valori </w:t>
      </w:r>
      <w:r w:rsidR="00B34CE9" w:rsidRPr="002263B5">
        <w:rPr>
          <w:highlight w:val="yellow"/>
        </w:rPr>
        <w:t>ț</w:t>
      </w:r>
      <w:r w:rsidRPr="002263B5">
        <w:rPr>
          <w:highlight w:val="yellow"/>
        </w:rPr>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545"/>
        <w:gridCol w:w="1356"/>
        <w:gridCol w:w="1264"/>
        <w:gridCol w:w="4831"/>
      </w:tblGrid>
      <w:tr w:rsidR="00CC1ACD" w:rsidRPr="002263B5" w14:paraId="7E06CD6E" w14:textId="77777777" w:rsidTr="00A50E1C">
        <w:trPr>
          <w:cnfStyle w:val="100000000000" w:firstRow="1" w:lastRow="0" w:firstColumn="0" w:lastColumn="0" w:oddVBand="0" w:evenVBand="0" w:oddHBand="0" w:evenHBand="0" w:firstRowFirstColumn="0" w:firstRowLastColumn="0" w:lastRowFirstColumn="0" w:lastRowLastColumn="0"/>
          <w:tblHeader/>
        </w:trPr>
        <w:tc>
          <w:tcPr>
            <w:tcW w:w="1545" w:type="dxa"/>
            <w:tcBorders>
              <w:top w:val="single" w:sz="12" w:space="0" w:color="auto"/>
              <w:bottom w:val="single" w:sz="12" w:space="0" w:color="auto"/>
            </w:tcBorders>
          </w:tcPr>
          <w:p w14:paraId="1387135D" w14:textId="77777777" w:rsidR="00CC1ACD" w:rsidRPr="002263B5" w:rsidRDefault="00CC1ACD" w:rsidP="00A50E1C">
            <w:pPr>
              <w:pStyle w:val="Table"/>
              <w:rPr>
                <w:highlight w:val="yellow"/>
                <w:lang w:val="ro-RO"/>
              </w:rPr>
            </w:pPr>
            <w:r w:rsidRPr="002263B5">
              <w:rPr>
                <w:highlight w:val="yellow"/>
                <w:lang w:val="ro-RO"/>
              </w:rPr>
              <w:t xml:space="preserve">Parametru </w:t>
            </w:r>
          </w:p>
        </w:tc>
        <w:tc>
          <w:tcPr>
            <w:tcW w:w="1356" w:type="dxa"/>
            <w:tcBorders>
              <w:top w:val="single" w:sz="12" w:space="0" w:color="auto"/>
              <w:bottom w:val="single" w:sz="12" w:space="0" w:color="auto"/>
            </w:tcBorders>
          </w:tcPr>
          <w:p w14:paraId="3FFE987F" w14:textId="77777777" w:rsidR="00CC1ACD" w:rsidRPr="002263B5" w:rsidRDefault="00CC1ACD" w:rsidP="00A50E1C">
            <w:pPr>
              <w:pStyle w:val="Table"/>
              <w:rPr>
                <w:highlight w:val="yellow"/>
                <w:lang w:val="ro-RO"/>
              </w:rPr>
            </w:pPr>
            <w:r w:rsidRPr="002263B5">
              <w:rPr>
                <w:highlight w:val="yellow"/>
                <w:lang w:val="ro-RO"/>
              </w:rPr>
              <w:t xml:space="preserve">Unitate de măsură </w:t>
            </w:r>
          </w:p>
        </w:tc>
        <w:tc>
          <w:tcPr>
            <w:tcW w:w="1264" w:type="dxa"/>
            <w:tcBorders>
              <w:top w:val="single" w:sz="12" w:space="0" w:color="auto"/>
              <w:bottom w:val="single" w:sz="12" w:space="0" w:color="auto"/>
            </w:tcBorders>
          </w:tcPr>
          <w:p w14:paraId="252D2571" w14:textId="655405AA" w:rsidR="00CC1ACD" w:rsidRPr="002263B5" w:rsidRDefault="00CC1ACD" w:rsidP="00A50E1C">
            <w:pPr>
              <w:pStyle w:val="Table"/>
              <w:rPr>
                <w:highlight w:val="yellow"/>
                <w:lang w:val="ro-RO"/>
              </w:rPr>
            </w:pPr>
            <w:r w:rsidRPr="002263B5">
              <w:rPr>
                <w:highlight w:val="yellow"/>
                <w:lang w:val="ro-RO"/>
              </w:rPr>
              <w:t xml:space="preserve">Valoare </w:t>
            </w:r>
            <w:r w:rsidR="0061008A" w:rsidRPr="002263B5">
              <w:rPr>
                <w:highlight w:val="yellow"/>
                <w:lang w:val="ro-RO"/>
              </w:rPr>
              <w:t>țintă</w:t>
            </w:r>
            <w:r w:rsidRPr="002263B5">
              <w:rPr>
                <w:highlight w:val="yellow"/>
                <w:lang w:val="ro-RO"/>
              </w:rPr>
              <w:t xml:space="preserve"> </w:t>
            </w:r>
          </w:p>
        </w:tc>
        <w:tc>
          <w:tcPr>
            <w:tcW w:w="4831" w:type="dxa"/>
            <w:tcBorders>
              <w:top w:val="single" w:sz="12" w:space="0" w:color="auto"/>
              <w:bottom w:val="single" w:sz="12" w:space="0" w:color="auto"/>
            </w:tcBorders>
          </w:tcPr>
          <w:p w14:paraId="500229B4" w14:textId="7B3C58CB" w:rsidR="00CC1ACD" w:rsidRPr="002263B5" w:rsidRDefault="00CC1ACD" w:rsidP="00A50E1C">
            <w:pPr>
              <w:pStyle w:val="Table"/>
              <w:rPr>
                <w:highlight w:val="yellow"/>
                <w:lang w:val="ro-RO"/>
              </w:rPr>
            </w:pPr>
            <w:r w:rsidRPr="002263B5">
              <w:rPr>
                <w:highlight w:val="yellow"/>
                <w:lang w:val="ro-RO"/>
              </w:rPr>
              <w:t>Informa</w:t>
            </w:r>
            <w:r w:rsidR="00B34CE9" w:rsidRPr="002263B5">
              <w:rPr>
                <w:highlight w:val="yellow"/>
                <w:lang w:val="ro-RO"/>
              </w:rPr>
              <w:t>ț</w:t>
            </w:r>
            <w:r w:rsidRPr="002263B5">
              <w:rPr>
                <w:highlight w:val="yellow"/>
                <w:lang w:val="ro-RO"/>
              </w:rPr>
              <w:t>ii suplimentare</w:t>
            </w:r>
          </w:p>
        </w:tc>
      </w:tr>
      <w:tr w:rsidR="00CC1ACD" w:rsidRPr="002263B5" w14:paraId="327355E2" w14:textId="77777777" w:rsidTr="00A50E1C">
        <w:tc>
          <w:tcPr>
            <w:tcW w:w="1545" w:type="dxa"/>
            <w:tcBorders>
              <w:top w:val="single" w:sz="12" w:space="0" w:color="auto"/>
            </w:tcBorders>
          </w:tcPr>
          <w:p w14:paraId="6603FC81" w14:textId="77777777" w:rsidR="00CC1ACD" w:rsidRPr="002263B5" w:rsidRDefault="00CC1ACD" w:rsidP="00A50E1C">
            <w:pPr>
              <w:pStyle w:val="Table"/>
              <w:rPr>
                <w:highlight w:val="yellow"/>
                <w:lang w:val="ro-RO"/>
              </w:rPr>
            </w:pPr>
            <w:r w:rsidRPr="002263B5">
              <w:rPr>
                <w:highlight w:val="yellow"/>
                <w:lang w:val="ro-RO"/>
              </w:rPr>
              <w:t>Mărimea</w:t>
            </w:r>
          </w:p>
          <w:p w14:paraId="41FAD155" w14:textId="6340924D" w:rsidR="00CC1ACD" w:rsidRPr="002263B5" w:rsidRDefault="00CC1ACD" w:rsidP="00A50E1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w:t>
            </w:r>
          </w:p>
        </w:tc>
        <w:tc>
          <w:tcPr>
            <w:tcW w:w="1356" w:type="dxa"/>
            <w:tcBorders>
              <w:top w:val="single" w:sz="12" w:space="0" w:color="auto"/>
            </w:tcBorders>
          </w:tcPr>
          <w:p w14:paraId="4E3D7601" w14:textId="77777777" w:rsidR="00CC1ACD" w:rsidRPr="002263B5" w:rsidRDefault="00CC1ACD" w:rsidP="00A50E1C">
            <w:pPr>
              <w:pStyle w:val="Table"/>
              <w:rPr>
                <w:highlight w:val="yellow"/>
                <w:lang w:val="ro-RO"/>
              </w:rPr>
            </w:pPr>
            <w:r w:rsidRPr="002263B5">
              <w:rPr>
                <w:highlight w:val="yellow"/>
                <w:lang w:val="ro-RO"/>
              </w:rPr>
              <w:t>Număr indivizi</w:t>
            </w:r>
          </w:p>
          <w:p w14:paraId="26E4F32F" w14:textId="77777777" w:rsidR="00CC1ACD" w:rsidRPr="002263B5" w:rsidRDefault="00CC1ACD" w:rsidP="00A50E1C">
            <w:pPr>
              <w:pStyle w:val="Table"/>
              <w:rPr>
                <w:highlight w:val="yellow"/>
                <w:lang w:val="ro-RO"/>
              </w:rPr>
            </w:pPr>
          </w:p>
          <w:p w14:paraId="38521E5A" w14:textId="77777777" w:rsidR="00CC1ACD" w:rsidRPr="002263B5" w:rsidRDefault="00CC1ACD" w:rsidP="00A50E1C">
            <w:pPr>
              <w:pStyle w:val="Table"/>
              <w:rPr>
                <w:highlight w:val="yellow"/>
                <w:lang w:val="ro-RO"/>
              </w:rPr>
            </w:pPr>
            <w:r w:rsidRPr="002263B5">
              <w:rPr>
                <w:highlight w:val="yellow"/>
                <w:lang w:val="ro-RO"/>
              </w:rPr>
              <w:t>Număr haite</w:t>
            </w:r>
          </w:p>
        </w:tc>
        <w:tc>
          <w:tcPr>
            <w:tcW w:w="1264" w:type="dxa"/>
            <w:tcBorders>
              <w:top w:val="single" w:sz="12" w:space="0" w:color="auto"/>
            </w:tcBorders>
          </w:tcPr>
          <w:p w14:paraId="41633916" w14:textId="1BCE985D" w:rsidR="00CC1ACD" w:rsidRPr="002263B5" w:rsidRDefault="00CC1ACD" w:rsidP="00A50E1C">
            <w:pPr>
              <w:pStyle w:val="Table"/>
              <w:rPr>
                <w:highlight w:val="yellow"/>
                <w:lang w:val="ro-RO"/>
              </w:rPr>
            </w:pPr>
            <w:r w:rsidRPr="002263B5">
              <w:rPr>
                <w:highlight w:val="yellow"/>
                <w:lang w:val="ro-RO"/>
              </w:rPr>
              <w:t>Cel pu</w:t>
            </w:r>
            <w:r w:rsidR="00B34CE9" w:rsidRPr="002263B5">
              <w:rPr>
                <w:highlight w:val="yellow"/>
                <w:lang w:val="ro-RO"/>
              </w:rPr>
              <w:t>ț</w:t>
            </w:r>
            <w:r w:rsidRPr="002263B5">
              <w:rPr>
                <w:highlight w:val="yellow"/>
                <w:lang w:val="ro-RO"/>
              </w:rPr>
              <w:t>in 10</w:t>
            </w:r>
          </w:p>
          <w:p w14:paraId="1691EB65" w14:textId="77777777" w:rsidR="00CC1ACD" w:rsidRPr="002263B5" w:rsidRDefault="00CC1ACD" w:rsidP="00A50E1C">
            <w:pPr>
              <w:pStyle w:val="Table"/>
              <w:rPr>
                <w:highlight w:val="yellow"/>
                <w:lang w:val="ro-RO"/>
              </w:rPr>
            </w:pPr>
          </w:p>
          <w:p w14:paraId="5D9D08F2" w14:textId="43551A43" w:rsidR="00CC1ACD" w:rsidRPr="002263B5" w:rsidRDefault="00B22222" w:rsidP="00A50E1C">
            <w:pPr>
              <w:pStyle w:val="Table"/>
              <w:rPr>
                <w:highlight w:val="yellow"/>
                <w:lang w:val="ro-RO"/>
              </w:rPr>
            </w:pPr>
            <w:r w:rsidRPr="002263B5">
              <w:rPr>
                <w:highlight w:val="yellow"/>
              </w:rPr>
              <w:t>Cel puţin 1</w:t>
            </w:r>
          </w:p>
        </w:tc>
        <w:tc>
          <w:tcPr>
            <w:tcW w:w="4831" w:type="dxa"/>
            <w:tcBorders>
              <w:top w:val="single" w:sz="12" w:space="0" w:color="auto"/>
            </w:tcBorders>
            <w:vAlign w:val="center"/>
          </w:tcPr>
          <w:p w14:paraId="6C6D26B8" w14:textId="5B9194CC" w:rsidR="00CC1ACD" w:rsidRPr="002263B5" w:rsidRDefault="00B22222" w:rsidP="00A50E1C">
            <w:pPr>
              <w:pStyle w:val="Table"/>
              <w:rPr>
                <w:highlight w:val="yellow"/>
                <w:lang w:val="ro-RO"/>
              </w:rPr>
            </w:pPr>
            <w:r w:rsidRPr="002263B5">
              <w:rPr>
                <w:highlight w:val="yellow"/>
              </w:rPr>
              <w:t>Mărimea populaţiei speciei în sit este estimată la 10-15 indivizi, având populație permanentăsedentară / rezidentă.</w:t>
            </w:r>
          </w:p>
        </w:tc>
      </w:tr>
      <w:tr w:rsidR="00CC1ACD" w:rsidRPr="002263B5" w14:paraId="1BB686F2" w14:textId="77777777" w:rsidTr="00A50E1C">
        <w:tc>
          <w:tcPr>
            <w:tcW w:w="1545" w:type="dxa"/>
          </w:tcPr>
          <w:p w14:paraId="0DB28E74" w14:textId="068D9A28" w:rsidR="00CC1ACD" w:rsidRPr="002263B5" w:rsidRDefault="00CC1ACD" w:rsidP="00A50E1C">
            <w:pPr>
              <w:pStyle w:val="Table"/>
              <w:rPr>
                <w:highlight w:val="yellow"/>
                <w:lang w:val="ro-RO"/>
              </w:rPr>
            </w:pPr>
            <w:r w:rsidRPr="002263B5">
              <w:rPr>
                <w:highlight w:val="yellow"/>
                <w:lang w:val="ro-RO"/>
              </w:rPr>
              <w:t>Tendin</w:t>
            </w:r>
            <w:r w:rsidR="00B34CE9" w:rsidRPr="002263B5">
              <w:rPr>
                <w:highlight w:val="yellow"/>
                <w:lang w:val="ro-RO"/>
              </w:rPr>
              <w:t>ț</w:t>
            </w:r>
            <w:r w:rsidRPr="002263B5">
              <w:rPr>
                <w:highlight w:val="yellow"/>
                <w:lang w:val="ro-RO"/>
              </w:rPr>
              <w:t>a mărimii</w:t>
            </w:r>
          </w:p>
          <w:p w14:paraId="160FB955" w14:textId="4D40711B" w:rsidR="00CC1ACD" w:rsidRPr="002263B5" w:rsidRDefault="00CC1ACD" w:rsidP="00A50E1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w:t>
            </w:r>
          </w:p>
        </w:tc>
        <w:tc>
          <w:tcPr>
            <w:tcW w:w="1356" w:type="dxa"/>
          </w:tcPr>
          <w:p w14:paraId="7445A667" w14:textId="16C82958" w:rsidR="00CC1ACD" w:rsidRPr="002263B5" w:rsidRDefault="00CC1ACD" w:rsidP="00A50E1C">
            <w:pPr>
              <w:pStyle w:val="Table"/>
              <w:rPr>
                <w:highlight w:val="yellow"/>
                <w:lang w:val="ro-RO"/>
              </w:rPr>
            </w:pPr>
            <w:r w:rsidRPr="002263B5">
              <w:rPr>
                <w:highlight w:val="yellow"/>
                <w:lang w:val="ro-RO"/>
              </w:rPr>
              <w:t>Tendin</w:t>
            </w:r>
            <w:r w:rsidR="00B34CE9" w:rsidRPr="002263B5">
              <w:rPr>
                <w:highlight w:val="yellow"/>
                <w:lang w:val="ro-RO"/>
              </w:rPr>
              <w:t>ț</w:t>
            </w:r>
            <w:r w:rsidRPr="002263B5">
              <w:rPr>
                <w:highlight w:val="yellow"/>
                <w:lang w:val="ro-RO"/>
              </w:rPr>
              <w:t>a unită</w:t>
            </w:r>
            <w:r w:rsidR="00B34CE9" w:rsidRPr="002263B5">
              <w:rPr>
                <w:highlight w:val="yellow"/>
                <w:lang w:val="ro-RO"/>
              </w:rPr>
              <w:t>ț</w:t>
            </w:r>
            <w:r w:rsidRPr="002263B5">
              <w:rPr>
                <w:highlight w:val="yellow"/>
                <w:lang w:val="ro-RO"/>
              </w:rPr>
              <w:t>ilor</w:t>
            </w:r>
          </w:p>
          <w:p w14:paraId="2F0DA3EC" w14:textId="77777777" w:rsidR="00CC1ACD" w:rsidRPr="002263B5" w:rsidRDefault="00CC1ACD" w:rsidP="00A50E1C">
            <w:pPr>
              <w:pStyle w:val="Table"/>
              <w:rPr>
                <w:highlight w:val="yellow"/>
                <w:lang w:val="ro-RO"/>
              </w:rPr>
            </w:pPr>
            <w:r w:rsidRPr="002263B5">
              <w:rPr>
                <w:highlight w:val="yellow"/>
                <w:lang w:val="ro-RO"/>
              </w:rPr>
              <w:t>de reproducere</w:t>
            </w:r>
          </w:p>
        </w:tc>
        <w:tc>
          <w:tcPr>
            <w:tcW w:w="1264" w:type="dxa"/>
          </w:tcPr>
          <w:p w14:paraId="39565ACB" w14:textId="77777777" w:rsidR="00CC1ACD" w:rsidRPr="002263B5" w:rsidRDefault="00CC1ACD" w:rsidP="00A50E1C">
            <w:pPr>
              <w:pStyle w:val="Table"/>
              <w:rPr>
                <w:highlight w:val="yellow"/>
                <w:lang w:val="ro-RO"/>
              </w:rPr>
            </w:pPr>
            <w:r w:rsidRPr="002263B5">
              <w:rPr>
                <w:highlight w:val="yellow"/>
                <w:lang w:val="ro-RO"/>
              </w:rPr>
              <w:t>Stabilă sau</w:t>
            </w:r>
          </w:p>
          <w:p w14:paraId="40E5F137" w14:textId="45DB4A81" w:rsidR="00CC1ACD" w:rsidRPr="002263B5" w:rsidRDefault="00CC1ACD" w:rsidP="00A50E1C">
            <w:pPr>
              <w:pStyle w:val="Table"/>
              <w:rPr>
                <w:highlight w:val="yellow"/>
                <w:lang w:val="ro-RO"/>
              </w:rPr>
            </w:pPr>
            <w:r w:rsidRPr="002263B5">
              <w:rPr>
                <w:highlight w:val="yellow"/>
                <w:lang w:val="ro-RO"/>
              </w:rPr>
              <w:t>în cre</w:t>
            </w:r>
            <w:r w:rsidR="00B34CE9" w:rsidRPr="002263B5">
              <w:rPr>
                <w:highlight w:val="yellow"/>
                <w:lang w:val="ro-RO"/>
              </w:rPr>
              <w:t>ș</w:t>
            </w:r>
            <w:r w:rsidRPr="002263B5">
              <w:rPr>
                <w:highlight w:val="yellow"/>
                <w:lang w:val="ro-RO"/>
              </w:rPr>
              <w:t>tere</w:t>
            </w:r>
          </w:p>
        </w:tc>
        <w:tc>
          <w:tcPr>
            <w:tcW w:w="4831" w:type="dxa"/>
          </w:tcPr>
          <w:p w14:paraId="5063B228" w14:textId="3D7B6481" w:rsidR="00CC1ACD" w:rsidRPr="002263B5" w:rsidRDefault="00B22222" w:rsidP="00A50E1C">
            <w:pPr>
              <w:pStyle w:val="Table"/>
              <w:rPr>
                <w:highlight w:val="yellow"/>
                <w:lang w:val="ro-RO"/>
              </w:rPr>
            </w:pPr>
            <w:r w:rsidRPr="002263B5">
              <w:rPr>
                <w:highlight w:val="yellow"/>
              </w:rPr>
              <w:t>Stabilă</w:t>
            </w:r>
          </w:p>
        </w:tc>
      </w:tr>
      <w:tr w:rsidR="00CC1ACD" w:rsidRPr="002263B5" w14:paraId="3B606482" w14:textId="77777777" w:rsidTr="00A50E1C">
        <w:tc>
          <w:tcPr>
            <w:tcW w:w="1545" w:type="dxa"/>
          </w:tcPr>
          <w:p w14:paraId="4463A04B" w14:textId="7BA3EADC" w:rsidR="00CC1ACD" w:rsidRPr="002263B5" w:rsidRDefault="00CC1ACD" w:rsidP="00A50E1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w:t>
            </w:r>
          </w:p>
          <w:p w14:paraId="3D0947CB" w14:textId="77777777" w:rsidR="00CC1ACD" w:rsidRPr="002263B5" w:rsidRDefault="00CC1ACD" w:rsidP="00A50E1C">
            <w:pPr>
              <w:pStyle w:val="Table"/>
              <w:rPr>
                <w:highlight w:val="yellow"/>
                <w:lang w:val="ro-RO"/>
              </w:rPr>
            </w:pPr>
            <w:r w:rsidRPr="002263B5">
              <w:rPr>
                <w:highlight w:val="yellow"/>
                <w:lang w:val="ro-RO"/>
              </w:rPr>
              <w:t>habitatului</w:t>
            </w:r>
          </w:p>
        </w:tc>
        <w:tc>
          <w:tcPr>
            <w:tcW w:w="1356" w:type="dxa"/>
          </w:tcPr>
          <w:p w14:paraId="28141BD3" w14:textId="77777777" w:rsidR="00CC1ACD" w:rsidRPr="002263B5" w:rsidRDefault="00CC1ACD" w:rsidP="00A50E1C">
            <w:pPr>
              <w:pStyle w:val="Table"/>
              <w:rPr>
                <w:highlight w:val="yellow"/>
                <w:lang w:val="ro-RO"/>
              </w:rPr>
            </w:pPr>
            <w:r w:rsidRPr="002263B5">
              <w:rPr>
                <w:highlight w:val="yellow"/>
                <w:lang w:val="ro-RO"/>
              </w:rPr>
              <w:t>Ha</w:t>
            </w:r>
          </w:p>
        </w:tc>
        <w:tc>
          <w:tcPr>
            <w:tcW w:w="1264" w:type="dxa"/>
          </w:tcPr>
          <w:p w14:paraId="267C48C4" w14:textId="79E43C8F" w:rsidR="00CC1ACD" w:rsidRPr="002263B5" w:rsidRDefault="00CC1ACD" w:rsidP="00A50E1C">
            <w:pPr>
              <w:pStyle w:val="Table"/>
              <w:rPr>
                <w:highlight w:val="yellow"/>
                <w:lang w:val="ro-RO"/>
              </w:rPr>
            </w:pPr>
            <w:r w:rsidRPr="002263B5">
              <w:rPr>
                <w:highlight w:val="yellow"/>
                <w:lang w:val="ro-RO"/>
              </w:rPr>
              <w:t>Cel pu</w:t>
            </w:r>
            <w:r w:rsidR="00B34CE9" w:rsidRPr="002263B5">
              <w:rPr>
                <w:highlight w:val="yellow"/>
                <w:lang w:val="ro-RO"/>
              </w:rPr>
              <w:t>ț</w:t>
            </w:r>
            <w:r w:rsidRPr="002263B5">
              <w:rPr>
                <w:highlight w:val="yellow"/>
                <w:lang w:val="ro-RO"/>
              </w:rPr>
              <w:t>in</w:t>
            </w:r>
          </w:p>
          <w:p w14:paraId="09005C40" w14:textId="77777777" w:rsidR="00CC1ACD" w:rsidRPr="002263B5" w:rsidRDefault="00CC1ACD" w:rsidP="00A50E1C">
            <w:pPr>
              <w:pStyle w:val="Table"/>
              <w:rPr>
                <w:highlight w:val="yellow"/>
                <w:lang w:val="ro-RO"/>
              </w:rPr>
            </w:pPr>
            <w:r w:rsidRPr="002263B5">
              <w:rPr>
                <w:highlight w:val="yellow"/>
                <w:lang w:val="ro-RO"/>
              </w:rPr>
              <w:t>15.904</w:t>
            </w:r>
          </w:p>
        </w:tc>
        <w:tc>
          <w:tcPr>
            <w:tcW w:w="4831" w:type="dxa"/>
          </w:tcPr>
          <w:p w14:paraId="6DDFBCF1" w14:textId="547A77A1" w:rsidR="00CC1ACD" w:rsidRPr="002263B5" w:rsidRDefault="00B22222" w:rsidP="00A50E1C">
            <w:pPr>
              <w:pStyle w:val="Table"/>
              <w:rPr>
                <w:highlight w:val="yellow"/>
                <w:lang w:val="ro-RO"/>
              </w:rPr>
            </w:pPr>
            <w:r w:rsidRPr="002263B5">
              <w:rPr>
                <w:highlight w:val="yellow"/>
              </w:rPr>
              <w:t>Starea de conservare din punctul de vedere al habitatului speciei este considerată favorabilă.</w:t>
            </w:r>
          </w:p>
        </w:tc>
      </w:tr>
      <w:tr w:rsidR="00CC1ACD" w:rsidRPr="002263B5" w14:paraId="0A4A8C70" w14:textId="77777777" w:rsidTr="00A50E1C">
        <w:tc>
          <w:tcPr>
            <w:tcW w:w="1545" w:type="dxa"/>
          </w:tcPr>
          <w:p w14:paraId="7BFCABE9" w14:textId="77777777" w:rsidR="00CC1ACD" w:rsidRPr="002263B5" w:rsidRDefault="00CC1ACD" w:rsidP="00A50E1C">
            <w:pPr>
              <w:pStyle w:val="Table"/>
              <w:rPr>
                <w:highlight w:val="yellow"/>
                <w:lang w:val="ro-RO"/>
              </w:rPr>
            </w:pPr>
            <w:r w:rsidRPr="002263B5">
              <w:rPr>
                <w:highlight w:val="yellow"/>
                <w:lang w:val="ro-RO"/>
              </w:rPr>
              <w:t>Densitatea</w:t>
            </w:r>
          </w:p>
          <w:p w14:paraId="275BFDEF" w14:textId="7EB4190F" w:rsidR="00CC1ACD" w:rsidRPr="002263B5" w:rsidRDefault="00CC1ACD" w:rsidP="00A50E1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 de</w:t>
            </w:r>
          </w:p>
          <w:p w14:paraId="0F299012" w14:textId="77777777" w:rsidR="00CC1ACD" w:rsidRPr="002263B5" w:rsidRDefault="00CC1ACD" w:rsidP="00A50E1C">
            <w:pPr>
              <w:pStyle w:val="Table"/>
              <w:rPr>
                <w:highlight w:val="yellow"/>
                <w:lang w:val="ro-RO"/>
              </w:rPr>
            </w:pPr>
            <w:r w:rsidRPr="002263B5">
              <w:rPr>
                <w:highlight w:val="yellow"/>
                <w:lang w:val="ro-RO"/>
              </w:rPr>
              <w:t>pradă</w:t>
            </w:r>
          </w:p>
        </w:tc>
        <w:tc>
          <w:tcPr>
            <w:tcW w:w="1356" w:type="dxa"/>
          </w:tcPr>
          <w:p w14:paraId="4888B8A3" w14:textId="77777777" w:rsidR="00CC1ACD" w:rsidRPr="002263B5" w:rsidRDefault="00CC1ACD" w:rsidP="00A50E1C">
            <w:pPr>
              <w:pStyle w:val="Table"/>
              <w:rPr>
                <w:highlight w:val="yellow"/>
                <w:lang w:val="ro-RO"/>
              </w:rPr>
            </w:pPr>
            <w:r w:rsidRPr="002263B5">
              <w:rPr>
                <w:highlight w:val="yellow"/>
                <w:lang w:val="ro-RO"/>
              </w:rPr>
              <w:t>Număr indivizi / km</w:t>
            </w:r>
            <w:r w:rsidRPr="002263B5">
              <w:rPr>
                <w:highlight w:val="yellow"/>
                <w:vertAlign w:val="superscript"/>
                <w:lang w:val="ro-RO"/>
              </w:rPr>
              <w:t>2</w:t>
            </w:r>
          </w:p>
        </w:tc>
        <w:tc>
          <w:tcPr>
            <w:tcW w:w="1264" w:type="dxa"/>
          </w:tcPr>
          <w:p w14:paraId="37C6E0C7" w14:textId="604F821F" w:rsidR="00CC1ACD" w:rsidRPr="002263B5" w:rsidRDefault="00B22222" w:rsidP="00A50E1C">
            <w:pPr>
              <w:pStyle w:val="Table"/>
              <w:rPr>
                <w:highlight w:val="yellow"/>
                <w:lang w:val="ro-RO"/>
              </w:rPr>
            </w:pPr>
            <w:r w:rsidRPr="002263B5">
              <w:rPr>
                <w:highlight w:val="yellow"/>
              </w:rPr>
              <w:t>0,45-0,91 cerbi/km² 0,91-4,55 mistreti/km² 0,36-0,45 căprioare/km² 1,55-1,82 capre negre/km²</w:t>
            </w:r>
          </w:p>
        </w:tc>
        <w:tc>
          <w:tcPr>
            <w:tcW w:w="4831" w:type="dxa"/>
          </w:tcPr>
          <w:p w14:paraId="63A9F5E0" w14:textId="2F5F1DEC" w:rsidR="00CC1ACD" w:rsidRPr="002263B5" w:rsidRDefault="00B22222" w:rsidP="00A50E1C">
            <w:pPr>
              <w:pStyle w:val="Table"/>
              <w:rPr>
                <w:highlight w:val="yellow"/>
                <w:lang w:val="ro-RO"/>
              </w:rPr>
            </w:pPr>
            <w:r w:rsidRPr="002263B5">
              <w:rPr>
                <w:highlight w:val="yellow"/>
              </w:rPr>
              <w:t>Dieta lupului poate cuprinde pe lângă animalele pradă de dimensiuni mari, ca cerbul, mistreţul, căpriorul şi vertebrate de dimensiuni mici, nevertebrate și hoituri. Compoziţia hranei prezintă variaţii în funcție de habitat şi variaţii sezonale. Aceste variații fiind dependente de accesibilitatea și abundenţa relativă a prăzii. Valorile actuale trebuie documentate în termen de 2 ani în sit, inclusiv prin analiza datelor gestionarilor fondurilor de vânătoare. Valorile țintă pentru principalele specii de pradă folosite în alte planuri de management sunt echivalentul unei populații de 3 cerbi/km² sau 4-5 mistreţi/km² sau 7-10 căprioare/km². Căpriorul şi cerbul comun sunt întâlniți în pădurile de la baza masivului. Dintre speciile de pradă mistrețul este de asemenea prezent în sit. Populaţia de capre negre care trăiește în zonele stâncoase ale masivului este estimată la 150-200 de exemplare.</w:t>
            </w:r>
            <w:r w:rsidR="00CC1ACD" w:rsidRPr="002263B5">
              <w:rPr>
                <w:highlight w:val="yellow"/>
                <w:lang w:val="ro-RO"/>
              </w:rPr>
              <w:t>.</w:t>
            </w:r>
          </w:p>
        </w:tc>
      </w:tr>
      <w:tr w:rsidR="00CC1ACD" w:rsidRPr="002263B5" w14:paraId="7E4A4314" w14:textId="77777777" w:rsidTr="00A50E1C">
        <w:tc>
          <w:tcPr>
            <w:tcW w:w="1545" w:type="dxa"/>
          </w:tcPr>
          <w:p w14:paraId="68FA540A" w14:textId="1ACFA4DD" w:rsidR="00CC1ACD" w:rsidRPr="002263B5" w:rsidRDefault="00CC1ACD" w:rsidP="00A50E1C">
            <w:pPr>
              <w:pStyle w:val="Table"/>
              <w:rPr>
                <w:highlight w:val="yellow"/>
                <w:lang w:val="ro-RO"/>
              </w:rPr>
            </w:pPr>
            <w:r w:rsidRPr="002263B5">
              <w:rPr>
                <w:highlight w:val="yellow"/>
                <w:lang w:val="ro-RO"/>
              </w:rPr>
              <w:t>Propor</w:t>
            </w:r>
            <w:r w:rsidR="00B34CE9" w:rsidRPr="002263B5">
              <w:rPr>
                <w:highlight w:val="yellow"/>
                <w:lang w:val="ro-RO"/>
              </w:rPr>
              <w:t>ț</w:t>
            </w:r>
            <w:r w:rsidRPr="002263B5">
              <w:rPr>
                <w:highlight w:val="yellow"/>
                <w:lang w:val="ro-RO"/>
              </w:rPr>
              <w:t xml:space="preserve">ia </w:t>
            </w:r>
            <w:r w:rsidR="00B34CE9" w:rsidRPr="002263B5">
              <w:rPr>
                <w:highlight w:val="yellow"/>
                <w:lang w:val="ro-RO"/>
              </w:rPr>
              <w:t>ș</w:t>
            </w:r>
            <w:r w:rsidRPr="002263B5">
              <w:rPr>
                <w:highlight w:val="yellow"/>
                <w:lang w:val="ro-RO"/>
              </w:rPr>
              <w:t>i suprafa</w:t>
            </w:r>
            <w:r w:rsidR="00B34CE9" w:rsidRPr="002263B5">
              <w:rPr>
                <w:highlight w:val="yellow"/>
                <w:lang w:val="ro-RO"/>
              </w:rPr>
              <w:t>ț</w:t>
            </w:r>
            <w:r w:rsidRPr="002263B5">
              <w:rPr>
                <w:highlight w:val="yellow"/>
                <w:lang w:val="ro-RO"/>
              </w:rPr>
              <w:t xml:space="preserve">a pădurilor bătrâne </w:t>
            </w:r>
          </w:p>
          <w:p w14:paraId="6676FC0A" w14:textId="77777777" w:rsidR="00CC1ACD" w:rsidRPr="002263B5" w:rsidRDefault="00CC1ACD" w:rsidP="00A50E1C">
            <w:pPr>
              <w:pStyle w:val="Table"/>
              <w:rPr>
                <w:highlight w:val="yellow"/>
                <w:lang w:val="ro-RO"/>
              </w:rPr>
            </w:pPr>
            <w:r w:rsidRPr="002263B5">
              <w:rPr>
                <w:highlight w:val="yellow"/>
                <w:lang w:val="ro-RO"/>
              </w:rPr>
              <w:t>(peste 80 de ani)</w:t>
            </w:r>
          </w:p>
        </w:tc>
        <w:tc>
          <w:tcPr>
            <w:tcW w:w="1356" w:type="dxa"/>
          </w:tcPr>
          <w:p w14:paraId="7DB007DC" w14:textId="77777777" w:rsidR="00CC1ACD" w:rsidRPr="002263B5" w:rsidRDefault="00CC1ACD" w:rsidP="00A50E1C">
            <w:pPr>
              <w:pStyle w:val="Table"/>
              <w:rPr>
                <w:highlight w:val="yellow"/>
                <w:lang w:val="ro-RO"/>
              </w:rPr>
            </w:pPr>
            <w:r w:rsidRPr="002263B5">
              <w:rPr>
                <w:highlight w:val="yellow"/>
                <w:lang w:val="ro-RO"/>
              </w:rPr>
              <w:t>Procent din</w:t>
            </w:r>
          </w:p>
          <w:p w14:paraId="652A8944" w14:textId="054052F4" w:rsidR="00CC1ACD" w:rsidRPr="002263B5" w:rsidRDefault="00CC1ACD" w:rsidP="00A50E1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totală Ha</w:t>
            </w:r>
          </w:p>
        </w:tc>
        <w:tc>
          <w:tcPr>
            <w:tcW w:w="1264" w:type="dxa"/>
          </w:tcPr>
          <w:p w14:paraId="5A3268D7" w14:textId="77777777" w:rsidR="00B22222" w:rsidRPr="002263B5" w:rsidRDefault="00B22222" w:rsidP="00A50E1C">
            <w:pPr>
              <w:pStyle w:val="Table"/>
              <w:rPr>
                <w:highlight w:val="yellow"/>
              </w:rPr>
            </w:pPr>
            <w:r w:rsidRPr="002263B5">
              <w:rPr>
                <w:highlight w:val="yellow"/>
              </w:rPr>
              <w:t xml:space="preserve">10% </w:t>
            </w:r>
          </w:p>
          <w:p w14:paraId="1FA9AA47" w14:textId="77777777" w:rsidR="00B22222" w:rsidRPr="002263B5" w:rsidRDefault="00B22222" w:rsidP="00A50E1C">
            <w:pPr>
              <w:pStyle w:val="Table"/>
              <w:rPr>
                <w:highlight w:val="yellow"/>
              </w:rPr>
            </w:pPr>
          </w:p>
          <w:p w14:paraId="3527FF33" w14:textId="20F98680" w:rsidR="00CC1ACD" w:rsidRPr="002263B5" w:rsidRDefault="00B22222" w:rsidP="00A50E1C">
            <w:pPr>
              <w:pStyle w:val="Table"/>
              <w:rPr>
                <w:highlight w:val="yellow"/>
                <w:lang w:val="ro-RO"/>
              </w:rPr>
            </w:pPr>
            <w:r w:rsidRPr="002263B5">
              <w:rPr>
                <w:highlight w:val="yellow"/>
              </w:rPr>
              <w:t>1600 ha</w:t>
            </w:r>
          </w:p>
        </w:tc>
        <w:tc>
          <w:tcPr>
            <w:tcW w:w="4831" w:type="dxa"/>
          </w:tcPr>
          <w:p w14:paraId="5A760FD5" w14:textId="29C66CBD" w:rsidR="00CC1ACD" w:rsidRPr="002263B5" w:rsidRDefault="00B22222" w:rsidP="00A50E1C">
            <w:pPr>
              <w:pStyle w:val="Table"/>
              <w:rPr>
                <w:highlight w:val="yellow"/>
                <w:lang w:val="ro-RO"/>
              </w:rPr>
            </w:pPr>
            <w:r w:rsidRPr="002263B5">
              <w:rPr>
                <w:highlight w:val="yellow"/>
              </w:rPr>
              <w:t>Pădurile bătrâne joacă un rol important pentru specie pentru asigurarea bazei trofice și adăpost. Valoarea țintă este utilizată în mai multe planuri de management ale siturilor din zona montană. Suprafeţele cu pajiști și arbor</w:t>
            </w:r>
          </w:p>
        </w:tc>
      </w:tr>
      <w:tr w:rsidR="00CC1ACD" w:rsidRPr="002263B5" w14:paraId="6355C227" w14:textId="77777777" w:rsidTr="00A50E1C">
        <w:tc>
          <w:tcPr>
            <w:tcW w:w="1545" w:type="dxa"/>
          </w:tcPr>
          <w:p w14:paraId="01FC5B44" w14:textId="715FF5A9" w:rsidR="00CC1ACD" w:rsidRPr="002263B5" w:rsidRDefault="00CC1ACD" w:rsidP="00A50E1C">
            <w:pPr>
              <w:pStyle w:val="Table"/>
              <w:rPr>
                <w:highlight w:val="yellow"/>
                <w:lang w:val="ro-RO"/>
              </w:rPr>
            </w:pPr>
            <w:r w:rsidRPr="002263B5">
              <w:rPr>
                <w:highlight w:val="yellow"/>
                <w:lang w:val="ro-RO"/>
              </w:rPr>
              <w:t>Propor</w:t>
            </w:r>
            <w:r w:rsidR="00B34CE9" w:rsidRPr="002263B5">
              <w:rPr>
                <w:highlight w:val="yellow"/>
                <w:lang w:val="ro-RO"/>
              </w:rPr>
              <w:t>ț</w:t>
            </w:r>
            <w:r w:rsidRPr="002263B5">
              <w:rPr>
                <w:highlight w:val="yellow"/>
                <w:lang w:val="ro-RO"/>
              </w:rPr>
              <w:t xml:space="preserve">ia </w:t>
            </w:r>
            <w:r w:rsidR="00B34CE9" w:rsidRPr="002263B5">
              <w:rPr>
                <w:highlight w:val="yellow"/>
                <w:lang w:val="ro-RO"/>
              </w:rPr>
              <w:t>ș</w:t>
            </w:r>
            <w:r w:rsidRPr="002263B5">
              <w:rPr>
                <w:highlight w:val="yellow"/>
                <w:lang w:val="ro-RO"/>
              </w:rPr>
              <w:t>i suprafa</w:t>
            </w:r>
            <w:r w:rsidR="00B34CE9" w:rsidRPr="002263B5">
              <w:rPr>
                <w:highlight w:val="yellow"/>
                <w:lang w:val="ro-RO"/>
              </w:rPr>
              <w:t>ț</w:t>
            </w:r>
            <w:r w:rsidRPr="002263B5">
              <w:rPr>
                <w:highlight w:val="yellow"/>
                <w:lang w:val="ro-RO"/>
              </w:rPr>
              <w:t xml:space="preserve">a </w:t>
            </w:r>
          </w:p>
          <w:p w14:paraId="49460310" w14:textId="3A31BA42" w:rsidR="00CC1ACD" w:rsidRPr="002263B5" w:rsidRDefault="00CC1ACD" w:rsidP="00A50E1C">
            <w:pPr>
              <w:pStyle w:val="Table"/>
              <w:rPr>
                <w:highlight w:val="yellow"/>
                <w:lang w:val="ro-RO"/>
              </w:rPr>
            </w:pPr>
            <w:r w:rsidRPr="002263B5">
              <w:rPr>
                <w:highlight w:val="yellow"/>
                <w:lang w:val="ro-RO"/>
              </w:rPr>
              <w:t xml:space="preserve">habitatelor cu arbori tineri </w:t>
            </w:r>
            <w:r w:rsidR="00B34CE9" w:rsidRPr="002263B5">
              <w:rPr>
                <w:highlight w:val="yellow"/>
                <w:lang w:val="ro-RO"/>
              </w:rPr>
              <w:t>ș</w:t>
            </w:r>
            <w:r w:rsidRPr="002263B5">
              <w:rPr>
                <w:highlight w:val="yellow"/>
                <w:lang w:val="ro-RO"/>
              </w:rPr>
              <w:t>i paji</w:t>
            </w:r>
            <w:r w:rsidR="00B34CE9" w:rsidRPr="002263B5">
              <w:rPr>
                <w:highlight w:val="yellow"/>
                <w:lang w:val="ro-RO"/>
              </w:rPr>
              <w:t>ș</w:t>
            </w:r>
            <w:r w:rsidRPr="002263B5">
              <w:rPr>
                <w:highlight w:val="yellow"/>
                <w:lang w:val="ro-RO"/>
              </w:rPr>
              <w:t>ti cu ierburi înalte</w:t>
            </w:r>
          </w:p>
        </w:tc>
        <w:tc>
          <w:tcPr>
            <w:tcW w:w="1356" w:type="dxa"/>
          </w:tcPr>
          <w:p w14:paraId="1DF061F8" w14:textId="77777777" w:rsidR="00CC1ACD" w:rsidRPr="002263B5" w:rsidRDefault="00CC1ACD" w:rsidP="00A50E1C">
            <w:pPr>
              <w:pStyle w:val="Table"/>
              <w:rPr>
                <w:highlight w:val="yellow"/>
                <w:lang w:val="ro-RO"/>
              </w:rPr>
            </w:pPr>
            <w:r w:rsidRPr="002263B5">
              <w:rPr>
                <w:highlight w:val="yellow"/>
                <w:lang w:val="ro-RO"/>
              </w:rPr>
              <w:t>Procent din</w:t>
            </w:r>
          </w:p>
          <w:p w14:paraId="29EB39D1" w14:textId="00452567" w:rsidR="00CC1ACD" w:rsidRPr="002263B5" w:rsidRDefault="00CC1ACD" w:rsidP="00A50E1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totală Ha</w:t>
            </w:r>
          </w:p>
        </w:tc>
        <w:tc>
          <w:tcPr>
            <w:tcW w:w="1264" w:type="dxa"/>
          </w:tcPr>
          <w:p w14:paraId="4015CEC8" w14:textId="77777777" w:rsidR="00CC1ACD" w:rsidRPr="002263B5" w:rsidRDefault="00CC1ACD" w:rsidP="00A50E1C">
            <w:pPr>
              <w:pStyle w:val="Table"/>
              <w:rPr>
                <w:highlight w:val="yellow"/>
                <w:lang w:val="ro-RO"/>
              </w:rPr>
            </w:pPr>
            <w:r w:rsidRPr="002263B5">
              <w:rPr>
                <w:highlight w:val="yellow"/>
                <w:lang w:val="ro-RO"/>
              </w:rPr>
              <w:t>Trebuie</w:t>
            </w:r>
          </w:p>
          <w:p w14:paraId="1FAAAFEA" w14:textId="77777777" w:rsidR="00CC1ACD" w:rsidRPr="002263B5" w:rsidRDefault="00CC1ACD" w:rsidP="00A50E1C">
            <w:pPr>
              <w:pStyle w:val="Table"/>
              <w:rPr>
                <w:highlight w:val="yellow"/>
                <w:lang w:val="ro-RO"/>
              </w:rPr>
            </w:pPr>
            <w:r w:rsidRPr="002263B5">
              <w:rPr>
                <w:highlight w:val="yellow"/>
                <w:lang w:val="ro-RO"/>
              </w:rPr>
              <w:t>definită în</w:t>
            </w:r>
          </w:p>
          <w:p w14:paraId="722B7501" w14:textId="77777777" w:rsidR="00CC1ACD" w:rsidRPr="002263B5" w:rsidRDefault="00CC1ACD" w:rsidP="00A50E1C">
            <w:pPr>
              <w:pStyle w:val="Table"/>
              <w:rPr>
                <w:highlight w:val="yellow"/>
                <w:lang w:val="ro-RO"/>
              </w:rPr>
            </w:pPr>
            <w:r w:rsidRPr="002263B5">
              <w:rPr>
                <w:highlight w:val="yellow"/>
                <w:lang w:val="ro-RO"/>
              </w:rPr>
              <w:t>termen de 2 ani</w:t>
            </w:r>
          </w:p>
        </w:tc>
        <w:tc>
          <w:tcPr>
            <w:tcW w:w="4831" w:type="dxa"/>
          </w:tcPr>
          <w:p w14:paraId="08348EC5" w14:textId="4D7ECD03" w:rsidR="00CC1ACD" w:rsidRPr="002263B5" w:rsidRDefault="00CC1ACD" w:rsidP="00A50E1C">
            <w:pPr>
              <w:pStyle w:val="Table"/>
              <w:rPr>
                <w:highlight w:val="yellow"/>
                <w:lang w:val="ro-RO"/>
              </w:rPr>
            </w:pPr>
            <w:r w:rsidRPr="002263B5">
              <w:rPr>
                <w:highlight w:val="yellow"/>
                <w:lang w:val="ro-RO"/>
              </w:rPr>
              <w:t>Suprafe</w:t>
            </w:r>
            <w:r w:rsidR="00B34CE9" w:rsidRPr="002263B5">
              <w:rPr>
                <w:highlight w:val="yellow"/>
                <w:lang w:val="ro-RO"/>
              </w:rPr>
              <w:t>ț</w:t>
            </w:r>
            <w:r w:rsidRPr="002263B5">
              <w:rPr>
                <w:highlight w:val="yellow"/>
                <w:lang w:val="ro-RO"/>
              </w:rPr>
              <w:t>ele cu paji</w:t>
            </w:r>
            <w:r w:rsidR="00B34CE9" w:rsidRPr="002263B5">
              <w:rPr>
                <w:highlight w:val="yellow"/>
                <w:lang w:val="ro-RO"/>
              </w:rPr>
              <w:t>ș</w:t>
            </w:r>
            <w:r w:rsidRPr="002263B5">
              <w:rPr>
                <w:highlight w:val="yellow"/>
                <w:lang w:val="ro-RO"/>
              </w:rPr>
              <w:t xml:space="preserve">ti </w:t>
            </w:r>
            <w:r w:rsidR="00B34CE9" w:rsidRPr="002263B5">
              <w:rPr>
                <w:highlight w:val="yellow"/>
                <w:lang w:val="ro-RO"/>
              </w:rPr>
              <w:t>ș</w:t>
            </w:r>
            <w:r w:rsidRPr="002263B5">
              <w:rPr>
                <w:highlight w:val="yellow"/>
                <w:lang w:val="ro-RO"/>
              </w:rPr>
              <w:t xml:space="preserve">i arborete în regenerare joacă un rol important pentru specie prin asigurarea bazei trofice (habitate importante pentru ungulate sălbatice) </w:t>
            </w:r>
            <w:r w:rsidR="00B34CE9" w:rsidRPr="002263B5">
              <w:rPr>
                <w:highlight w:val="yellow"/>
                <w:lang w:val="ro-RO"/>
              </w:rPr>
              <w:t>ș</w:t>
            </w:r>
            <w:r w:rsidRPr="002263B5">
              <w:rPr>
                <w:highlight w:val="yellow"/>
                <w:lang w:val="ro-RO"/>
              </w:rPr>
              <w:t>i adăpost. Valoarea actuală trebuie definită în termen de 2 ani.</w:t>
            </w:r>
          </w:p>
        </w:tc>
      </w:tr>
      <w:tr w:rsidR="00CC1ACD" w:rsidRPr="002263B5" w14:paraId="2613536F" w14:textId="77777777" w:rsidTr="00A50E1C">
        <w:tc>
          <w:tcPr>
            <w:tcW w:w="1545" w:type="dxa"/>
          </w:tcPr>
          <w:p w14:paraId="6C0640E9" w14:textId="505A96F6" w:rsidR="00CC1ACD" w:rsidRPr="002263B5" w:rsidRDefault="00CC1ACD" w:rsidP="00A50E1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habitatelor de paji</w:t>
            </w:r>
            <w:r w:rsidR="00B34CE9" w:rsidRPr="002263B5">
              <w:rPr>
                <w:highlight w:val="yellow"/>
                <w:lang w:val="ro-RO"/>
              </w:rPr>
              <w:t>ș</w:t>
            </w:r>
            <w:r w:rsidRPr="002263B5">
              <w:rPr>
                <w:highlight w:val="yellow"/>
                <w:lang w:val="ro-RO"/>
              </w:rPr>
              <w:t>ti bogate în</w:t>
            </w:r>
          </w:p>
          <w:p w14:paraId="46F51651" w14:textId="2158A787" w:rsidR="00CC1ACD" w:rsidRPr="002263B5" w:rsidRDefault="00CC1ACD" w:rsidP="00A50E1C">
            <w:pPr>
              <w:pStyle w:val="Table"/>
              <w:rPr>
                <w:highlight w:val="yellow"/>
                <w:lang w:val="ro-RO"/>
              </w:rPr>
            </w:pPr>
            <w:r w:rsidRPr="002263B5">
              <w:rPr>
                <w:highlight w:val="yellow"/>
                <w:lang w:val="ro-RO"/>
              </w:rPr>
              <w:t>specii cu  vegeta</w:t>
            </w:r>
            <w:r w:rsidR="00B34CE9" w:rsidRPr="002263B5">
              <w:rPr>
                <w:highlight w:val="yellow"/>
                <w:lang w:val="ro-RO"/>
              </w:rPr>
              <w:t>ț</w:t>
            </w:r>
            <w:r w:rsidRPr="002263B5">
              <w:rPr>
                <w:highlight w:val="yellow"/>
                <w:lang w:val="ro-RO"/>
              </w:rPr>
              <w:t>ie</w:t>
            </w:r>
          </w:p>
          <w:p w14:paraId="4365FC04" w14:textId="77777777" w:rsidR="00CC1ACD" w:rsidRPr="002263B5" w:rsidRDefault="00CC1ACD" w:rsidP="00A50E1C">
            <w:pPr>
              <w:pStyle w:val="Table"/>
              <w:rPr>
                <w:highlight w:val="yellow"/>
                <w:lang w:val="ro-RO"/>
              </w:rPr>
            </w:pPr>
            <w:r w:rsidRPr="002263B5">
              <w:rPr>
                <w:highlight w:val="yellow"/>
                <w:lang w:val="ro-RO"/>
              </w:rPr>
              <w:t>arborescentă răsfirată</w:t>
            </w:r>
          </w:p>
        </w:tc>
        <w:tc>
          <w:tcPr>
            <w:tcW w:w="1356" w:type="dxa"/>
          </w:tcPr>
          <w:p w14:paraId="3A81F015" w14:textId="77777777" w:rsidR="00CC1ACD" w:rsidRPr="002263B5" w:rsidRDefault="00CC1ACD" w:rsidP="00A50E1C">
            <w:pPr>
              <w:pStyle w:val="Table"/>
              <w:rPr>
                <w:highlight w:val="yellow"/>
                <w:lang w:val="ro-RO"/>
              </w:rPr>
            </w:pPr>
            <w:r w:rsidRPr="002263B5">
              <w:rPr>
                <w:highlight w:val="yellow"/>
                <w:lang w:val="ro-RO"/>
              </w:rPr>
              <w:t>Ha</w:t>
            </w:r>
          </w:p>
        </w:tc>
        <w:tc>
          <w:tcPr>
            <w:tcW w:w="1264" w:type="dxa"/>
          </w:tcPr>
          <w:p w14:paraId="5B7736E7" w14:textId="1A42B21B" w:rsidR="00CC1ACD" w:rsidRPr="002263B5" w:rsidRDefault="00B22222" w:rsidP="00A50E1C">
            <w:pPr>
              <w:pStyle w:val="Table"/>
              <w:rPr>
                <w:highlight w:val="yellow"/>
                <w:lang w:val="ro-RO"/>
              </w:rPr>
            </w:pPr>
            <w:r w:rsidRPr="002263B5">
              <w:rPr>
                <w:highlight w:val="yellow"/>
              </w:rPr>
              <w:t>Cel puţin 250 ha</w:t>
            </w:r>
          </w:p>
        </w:tc>
        <w:tc>
          <w:tcPr>
            <w:tcW w:w="4831" w:type="dxa"/>
          </w:tcPr>
          <w:p w14:paraId="07822007" w14:textId="1FF9DDE5" w:rsidR="00CC1ACD" w:rsidRPr="002263B5" w:rsidRDefault="00B22222" w:rsidP="00A50E1C">
            <w:pPr>
              <w:pStyle w:val="Table"/>
              <w:rPr>
                <w:highlight w:val="yellow"/>
                <w:lang w:val="ro-RO"/>
              </w:rPr>
            </w:pPr>
            <w:r w:rsidRPr="002263B5">
              <w:rPr>
                <w:highlight w:val="yellow"/>
              </w:rPr>
              <w:t>cest habitat cu exemplare răsfirate de foioase este foarte important pentru ungulatele sălbatice care reprezintă principala sursă de hrană a speciei. Parametrul va fi documentat în termen de 5 ani în baza protocolului de monitorizare.</w:t>
            </w:r>
          </w:p>
        </w:tc>
      </w:tr>
    </w:tbl>
    <w:p w14:paraId="6496F01A" w14:textId="794D987B" w:rsidR="00CC1ACD" w:rsidRPr="002263B5" w:rsidRDefault="00CC1ACD">
      <w:pPr>
        <w:rPr>
          <w:highlight w:val="yellow"/>
        </w:rPr>
      </w:pPr>
    </w:p>
    <w:p w14:paraId="513DC939" w14:textId="77777777" w:rsidR="00A40CB5" w:rsidRPr="002263B5" w:rsidRDefault="00A40CB5" w:rsidP="00121606">
      <w:pPr>
        <w:pStyle w:val="Titlu5"/>
        <w:rPr>
          <w:highlight w:val="yellow"/>
        </w:rPr>
      </w:pPr>
      <w:r w:rsidRPr="002263B5">
        <w:rPr>
          <w:highlight w:val="yellow"/>
        </w:rPr>
        <w:t>1361 Lynx lynx (Râs)</w:t>
      </w:r>
    </w:p>
    <w:p w14:paraId="4A5D64FA" w14:textId="5F6F1247" w:rsidR="00A40CB5" w:rsidRPr="002263B5" w:rsidRDefault="00A40CB5" w:rsidP="00A40CB5">
      <w:pPr>
        <w:rPr>
          <w:highlight w:val="yellow"/>
        </w:rPr>
      </w:pPr>
      <w:r w:rsidRPr="002263B5">
        <w:rPr>
          <w:highlight w:val="yellow"/>
        </w:rPr>
        <w:tab/>
      </w:r>
      <w:r w:rsidR="002263B5" w:rsidRPr="002263B5">
        <w:rPr>
          <w:highlight w:val="yellow"/>
        </w:rPr>
        <w:t>Conform Planului de management mărimea populației speciei în sit este estimată la 8-10 indivizi. Starea de conservare a speciei este considerată ca fiind favorabilă. Obiectivul de conservare specific sitului pentru această specie este menținerea stării de conservare, definit prin următorii parametri şi valori ţintă: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02"/>
        <w:gridCol w:w="1276"/>
        <w:gridCol w:w="1195"/>
        <w:gridCol w:w="4723"/>
      </w:tblGrid>
      <w:tr w:rsidR="00A40CB5" w:rsidRPr="002263B5" w14:paraId="58238A52" w14:textId="77777777" w:rsidTr="00B52958">
        <w:trPr>
          <w:cnfStyle w:val="100000000000" w:firstRow="1" w:lastRow="0" w:firstColumn="0" w:lastColumn="0" w:oddVBand="0" w:evenVBand="0" w:oddHBand="0" w:evenHBand="0" w:firstRowFirstColumn="0" w:firstRowLastColumn="0" w:lastRowFirstColumn="0" w:lastRowLastColumn="0"/>
          <w:tblHeader/>
        </w:trPr>
        <w:tc>
          <w:tcPr>
            <w:tcW w:w="1822" w:type="dxa"/>
            <w:tcBorders>
              <w:top w:val="single" w:sz="12" w:space="0" w:color="auto"/>
              <w:bottom w:val="single" w:sz="12" w:space="0" w:color="auto"/>
            </w:tcBorders>
          </w:tcPr>
          <w:p w14:paraId="7BF7996B" w14:textId="77777777" w:rsidR="00A40CB5" w:rsidRPr="002263B5" w:rsidRDefault="00A40CB5" w:rsidP="000F149C">
            <w:pPr>
              <w:pStyle w:val="Table"/>
              <w:rPr>
                <w:highlight w:val="yellow"/>
                <w:lang w:val="ro-RO"/>
              </w:rPr>
            </w:pPr>
            <w:r w:rsidRPr="002263B5">
              <w:rPr>
                <w:highlight w:val="yellow"/>
                <w:lang w:val="ro-RO"/>
              </w:rPr>
              <w:t xml:space="preserve">Parametru </w:t>
            </w:r>
          </w:p>
        </w:tc>
        <w:tc>
          <w:tcPr>
            <w:tcW w:w="1282" w:type="dxa"/>
            <w:tcBorders>
              <w:top w:val="single" w:sz="12" w:space="0" w:color="auto"/>
              <w:bottom w:val="single" w:sz="12" w:space="0" w:color="auto"/>
            </w:tcBorders>
          </w:tcPr>
          <w:p w14:paraId="64C58C77" w14:textId="77777777" w:rsidR="00A40CB5" w:rsidRPr="002263B5" w:rsidRDefault="00A40CB5" w:rsidP="000F149C">
            <w:pPr>
              <w:pStyle w:val="Table"/>
              <w:rPr>
                <w:highlight w:val="yellow"/>
                <w:lang w:val="ro-RO"/>
              </w:rPr>
            </w:pPr>
            <w:r w:rsidRPr="002263B5">
              <w:rPr>
                <w:highlight w:val="yellow"/>
                <w:lang w:val="ro-RO"/>
              </w:rPr>
              <w:t xml:space="preserve">Unitate de măsură </w:t>
            </w:r>
          </w:p>
        </w:tc>
        <w:tc>
          <w:tcPr>
            <w:tcW w:w="1061" w:type="dxa"/>
            <w:tcBorders>
              <w:top w:val="single" w:sz="12" w:space="0" w:color="auto"/>
              <w:bottom w:val="single" w:sz="12" w:space="0" w:color="auto"/>
            </w:tcBorders>
          </w:tcPr>
          <w:p w14:paraId="09AA8EF8" w14:textId="56F6E15C" w:rsidR="00A40CB5" w:rsidRPr="002263B5" w:rsidRDefault="00A40CB5" w:rsidP="000F149C">
            <w:pPr>
              <w:pStyle w:val="Table"/>
              <w:rPr>
                <w:highlight w:val="yellow"/>
                <w:lang w:val="ro-RO"/>
              </w:rPr>
            </w:pPr>
            <w:r w:rsidRPr="002263B5">
              <w:rPr>
                <w:highlight w:val="yellow"/>
                <w:lang w:val="ro-RO"/>
              </w:rPr>
              <w:t xml:space="preserve">Valoare </w:t>
            </w:r>
            <w:r w:rsidR="0061008A" w:rsidRPr="002263B5">
              <w:rPr>
                <w:highlight w:val="yellow"/>
                <w:lang w:val="ro-RO"/>
              </w:rPr>
              <w:t>țintă</w:t>
            </w:r>
            <w:r w:rsidRPr="002263B5">
              <w:rPr>
                <w:highlight w:val="yellow"/>
                <w:lang w:val="ro-RO"/>
              </w:rPr>
              <w:t xml:space="preserve"> </w:t>
            </w:r>
          </w:p>
        </w:tc>
        <w:tc>
          <w:tcPr>
            <w:tcW w:w="4831" w:type="dxa"/>
            <w:tcBorders>
              <w:top w:val="single" w:sz="12" w:space="0" w:color="auto"/>
              <w:bottom w:val="single" w:sz="12" w:space="0" w:color="auto"/>
            </w:tcBorders>
          </w:tcPr>
          <w:p w14:paraId="6F3B7C7C" w14:textId="49A53D74" w:rsidR="00A40CB5" w:rsidRPr="002263B5" w:rsidRDefault="00A40CB5" w:rsidP="000F149C">
            <w:pPr>
              <w:pStyle w:val="Table"/>
              <w:rPr>
                <w:highlight w:val="yellow"/>
                <w:lang w:val="ro-RO"/>
              </w:rPr>
            </w:pPr>
            <w:r w:rsidRPr="002263B5">
              <w:rPr>
                <w:highlight w:val="yellow"/>
                <w:lang w:val="ro-RO"/>
              </w:rPr>
              <w:t>Informa</w:t>
            </w:r>
            <w:r w:rsidR="00B34CE9" w:rsidRPr="002263B5">
              <w:rPr>
                <w:highlight w:val="yellow"/>
                <w:lang w:val="ro-RO"/>
              </w:rPr>
              <w:t>ț</w:t>
            </w:r>
            <w:r w:rsidRPr="002263B5">
              <w:rPr>
                <w:highlight w:val="yellow"/>
                <w:lang w:val="ro-RO"/>
              </w:rPr>
              <w:t>ii suplimentare</w:t>
            </w:r>
          </w:p>
        </w:tc>
      </w:tr>
      <w:tr w:rsidR="00A40CB5" w:rsidRPr="002263B5" w14:paraId="38A48D40" w14:textId="77777777" w:rsidTr="002263B5">
        <w:trPr>
          <w:trHeight w:val="325"/>
        </w:trPr>
        <w:tc>
          <w:tcPr>
            <w:tcW w:w="1822" w:type="dxa"/>
            <w:tcBorders>
              <w:top w:val="single" w:sz="12" w:space="0" w:color="auto"/>
            </w:tcBorders>
          </w:tcPr>
          <w:p w14:paraId="667E4D92" w14:textId="77777777" w:rsidR="00A40CB5" w:rsidRPr="002263B5" w:rsidRDefault="00A40CB5" w:rsidP="000F149C">
            <w:pPr>
              <w:pStyle w:val="Table"/>
              <w:rPr>
                <w:highlight w:val="yellow"/>
                <w:lang w:val="ro-RO"/>
              </w:rPr>
            </w:pPr>
            <w:r w:rsidRPr="002263B5">
              <w:rPr>
                <w:highlight w:val="yellow"/>
                <w:lang w:val="ro-RO"/>
              </w:rPr>
              <w:t>Mărimea</w:t>
            </w:r>
          </w:p>
          <w:p w14:paraId="1672B574" w14:textId="4445D369" w:rsidR="00A40CB5" w:rsidRPr="002263B5" w:rsidRDefault="00A40CB5" w:rsidP="000F149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w:t>
            </w:r>
          </w:p>
        </w:tc>
        <w:tc>
          <w:tcPr>
            <w:tcW w:w="1282" w:type="dxa"/>
            <w:tcBorders>
              <w:top w:val="single" w:sz="12" w:space="0" w:color="auto"/>
            </w:tcBorders>
          </w:tcPr>
          <w:p w14:paraId="49A7EDB2" w14:textId="77777777" w:rsidR="00A40CB5" w:rsidRPr="002263B5" w:rsidRDefault="00A40CB5" w:rsidP="000F149C">
            <w:pPr>
              <w:pStyle w:val="Table"/>
              <w:rPr>
                <w:highlight w:val="yellow"/>
                <w:lang w:val="ro-RO"/>
              </w:rPr>
            </w:pPr>
            <w:r w:rsidRPr="002263B5">
              <w:rPr>
                <w:highlight w:val="yellow"/>
                <w:lang w:val="ro-RO"/>
              </w:rPr>
              <w:t>Număr indivizi</w:t>
            </w:r>
          </w:p>
        </w:tc>
        <w:tc>
          <w:tcPr>
            <w:tcW w:w="1061" w:type="dxa"/>
            <w:tcBorders>
              <w:top w:val="single" w:sz="12" w:space="0" w:color="auto"/>
            </w:tcBorders>
          </w:tcPr>
          <w:p w14:paraId="2A2A5B24" w14:textId="1BF55C49" w:rsidR="00A40CB5" w:rsidRPr="002263B5" w:rsidRDefault="00A40CB5" w:rsidP="000F149C">
            <w:pPr>
              <w:pStyle w:val="Table"/>
              <w:rPr>
                <w:highlight w:val="yellow"/>
                <w:lang w:val="ro-RO"/>
              </w:rPr>
            </w:pPr>
            <w:r w:rsidRPr="002263B5">
              <w:rPr>
                <w:highlight w:val="yellow"/>
                <w:lang w:val="ro-RO"/>
              </w:rPr>
              <w:t>Cel pu</w:t>
            </w:r>
            <w:r w:rsidR="00B34CE9" w:rsidRPr="002263B5">
              <w:rPr>
                <w:highlight w:val="yellow"/>
                <w:lang w:val="ro-RO"/>
              </w:rPr>
              <w:t>ț</w:t>
            </w:r>
            <w:r w:rsidR="002263B5" w:rsidRPr="002263B5">
              <w:rPr>
                <w:highlight w:val="yellow"/>
                <w:lang w:val="ro-RO"/>
              </w:rPr>
              <w:t>in 8</w:t>
            </w:r>
          </w:p>
        </w:tc>
        <w:tc>
          <w:tcPr>
            <w:tcW w:w="4831" w:type="dxa"/>
            <w:tcBorders>
              <w:top w:val="single" w:sz="12" w:space="0" w:color="auto"/>
            </w:tcBorders>
            <w:vAlign w:val="center"/>
          </w:tcPr>
          <w:p w14:paraId="67C62C76" w14:textId="4AD749BF" w:rsidR="00A40CB5" w:rsidRPr="002263B5" w:rsidRDefault="00A40CB5" w:rsidP="000F149C">
            <w:pPr>
              <w:pStyle w:val="Table"/>
              <w:rPr>
                <w:highlight w:val="yellow"/>
                <w:lang w:val="ro-RO"/>
              </w:rPr>
            </w:pPr>
          </w:p>
        </w:tc>
      </w:tr>
      <w:tr w:rsidR="00A40CB5" w:rsidRPr="002263B5" w14:paraId="1D0BCD79" w14:textId="77777777" w:rsidTr="00A40CB5">
        <w:tc>
          <w:tcPr>
            <w:tcW w:w="1822" w:type="dxa"/>
          </w:tcPr>
          <w:p w14:paraId="1BCB96AF" w14:textId="2E90184B" w:rsidR="00A40CB5" w:rsidRPr="002263B5" w:rsidRDefault="00A40CB5" w:rsidP="000F149C">
            <w:pPr>
              <w:pStyle w:val="Table"/>
              <w:rPr>
                <w:highlight w:val="yellow"/>
                <w:lang w:val="ro-RO"/>
              </w:rPr>
            </w:pPr>
            <w:r w:rsidRPr="002263B5">
              <w:rPr>
                <w:highlight w:val="yellow"/>
                <w:lang w:val="ro-RO"/>
              </w:rPr>
              <w:t>Tendin</w:t>
            </w:r>
            <w:r w:rsidR="00B34CE9" w:rsidRPr="002263B5">
              <w:rPr>
                <w:highlight w:val="yellow"/>
                <w:lang w:val="ro-RO"/>
              </w:rPr>
              <w:t>ț</w:t>
            </w:r>
            <w:r w:rsidRPr="002263B5">
              <w:rPr>
                <w:highlight w:val="yellow"/>
                <w:lang w:val="ro-RO"/>
              </w:rPr>
              <w:t>a mărimii</w:t>
            </w:r>
          </w:p>
          <w:p w14:paraId="6C608785" w14:textId="5A8EE4C8" w:rsidR="00A40CB5" w:rsidRPr="002263B5" w:rsidRDefault="00A40CB5" w:rsidP="000F149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w:t>
            </w:r>
          </w:p>
        </w:tc>
        <w:tc>
          <w:tcPr>
            <w:tcW w:w="1282" w:type="dxa"/>
          </w:tcPr>
          <w:p w14:paraId="4E3BF240" w14:textId="09288114" w:rsidR="00A40CB5" w:rsidRPr="002263B5" w:rsidRDefault="00A40CB5" w:rsidP="000F149C">
            <w:pPr>
              <w:pStyle w:val="Table"/>
              <w:rPr>
                <w:highlight w:val="yellow"/>
                <w:lang w:val="ro-RO"/>
              </w:rPr>
            </w:pPr>
            <w:r w:rsidRPr="002263B5">
              <w:rPr>
                <w:highlight w:val="yellow"/>
                <w:lang w:val="ro-RO"/>
              </w:rPr>
              <w:t>Tendin</w:t>
            </w:r>
            <w:r w:rsidR="00B34CE9" w:rsidRPr="002263B5">
              <w:rPr>
                <w:highlight w:val="yellow"/>
                <w:lang w:val="ro-RO"/>
              </w:rPr>
              <w:t>ț</w:t>
            </w:r>
            <w:r w:rsidRPr="002263B5">
              <w:rPr>
                <w:highlight w:val="yellow"/>
                <w:lang w:val="ro-RO"/>
              </w:rPr>
              <w:t>a unită</w:t>
            </w:r>
            <w:r w:rsidR="00B34CE9" w:rsidRPr="002263B5">
              <w:rPr>
                <w:highlight w:val="yellow"/>
                <w:lang w:val="ro-RO"/>
              </w:rPr>
              <w:t>ț</w:t>
            </w:r>
            <w:r w:rsidRPr="002263B5">
              <w:rPr>
                <w:highlight w:val="yellow"/>
                <w:lang w:val="ro-RO"/>
              </w:rPr>
              <w:t>ilor</w:t>
            </w:r>
          </w:p>
          <w:p w14:paraId="6CC961AE" w14:textId="77777777" w:rsidR="00A40CB5" w:rsidRPr="002263B5" w:rsidRDefault="00A40CB5" w:rsidP="000F149C">
            <w:pPr>
              <w:pStyle w:val="Table"/>
              <w:rPr>
                <w:highlight w:val="yellow"/>
                <w:lang w:val="ro-RO"/>
              </w:rPr>
            </w:pPr>
            <w:r w:rsidRPr="002263B5">
              <w:rPr>
                <w:highlight w:val="yellow"/>
                <w:lang w:val="ro-RO"/>
              </w:rPr>
              <w:t>de reproducere</w:t>
            </w:r>
          </w:p>
        </w:tc>
        <w:tc>
          <w:tcPr>
            <w:tcW w:w="1061" w:type="dxa"/>
          </w:tcPr>
          <w:p w14:paraId="04B547A7" w14:textId="77777777" w:rsidR="00A40CB5" w:rsidRPr="002263B5" w:rsidRDefault="00A40CB5" w:rsidP="000F149C">
            <w:pPr>
              <w:pStyle w:val="Table"/>
              <w:rPr>
                <w:highlight w:val="yellow"/>
                <w:lang w:val="ro-RO"/>
              </w:rPr>
            </w:pPr>
            <w:r w:rsidRPr="002263B5">
              <w:rPr>
                <w:highlight w:val="yellow"/>
                <w:lang w:val="ro-RO"/>
              </w:rPr>
              <w:t>Stabilă sau</w:t>
            </w:r>
          </w:p>
          <w:p w14:paraId="398A7376" w14:textId="09C0C79E" w:rsidR="00A40CB5" w:rsidRPr="002263B5" w:rsidRDefault="00A40CB5" w:rsidP="000F149C">
            <w:pPr>
              <w:pStyle w:val="Table"/>
              <w:rPr>
                <w:highlight w:val="yellow"/>
                <w:lang w:val="ro-RO"/>
              </w:rPr>
            </w:pPr>
            <w:r w:rsidRPr="002263B5">
              <w:rPr>
                <w:highlight w:val="yellow"/>
                <w:lang w:val="ro-RO"/>
              </w:rPr>
              <w:t>în cre</w:t>
            </w:r>
            <w:r w:rsidR="00B34CE9" w:rsidRPr="002263B5">
              <w:rPr>
                <w:highlight w:val="yellow"/>
                <w:lang w:val="ro-RO"/>
              </w:rPr>
              <w:t>ș</w:t>
            </w:r>
            <w:r w:rsidRPr="002263B5">
              <w:rPr>
                <w:highlight w:val="yellow"/>
                <w:lang w:val="ro-RO"/>
              </w:rPr>
              <w:t>tere</w:t>
            </w:r>
          </w:p>
        </w:tc>
        <w:tc>
          <w:tcPr>
            <w:tcW w:w="4831" w:type="dxa"/>
          </w:tcPr>
          <w:p w14:paraId="0F7C4CA3" w14:textId="42D290E0" w:rsidR="00A40CB5" w:rsidRPr="002263B5" w:rsidRDefault="00A40CB5" w:rsidP="000F149C">
            <w:pPr>
              <w:pStyle w:val="Table"/>
              <w:rPr>
                <w:highlight w:val="yellow"/>
                <w:lang w:val="ro-RO"/>
              </w:rPr>
            </w:pPr>
            <w:r w:rsidRPr="002263B5">
              <w:rPr>
                <w:highlight w:val="yellow"/>
                <w:lang w:val="ro-RO"/>
              </w:rPr>
              <w:t>Nu sunt disponibile informa</w:t>
            </w:r>
            <w:r w:rsidR="00B34CE9" w:rsidRPr="002263B5">
              <w:rPr>
                <w:highlight w:val="yellow"/>
                <w:lang w:val="ro-RO"/>
              </w:rPr>
              <w:t>ț</w:t>
            </w:r>
            <w:r w:rsidRPr="002263B5">
              <w:rPr>
                <w:highlight w:val="yellow"/>
                <w:lang w:val="ro-RO"/>
              </w:rPr>
              <w:t>ii privind tendin</w:t>
            </w:r>
            <w:r w:rsidR="00B34CE9" w:rsidRPr="002263B5">
              <w:rPr>
                <w:highlight w:val="yellow"/>
                <w:lang w:val="ro-RO"/>
              </w:rPr>
              <w:t>ț</w:t>
            </w:r>
            <w:r w:rsidRPr="002263B5">
              <w:rPr>
                <w:highlight w:val="yellow"/>
                <w:lang w:val="ro-RO"/>
              </w:rPr>
              <w:t>a mărimii popula</w:t>
            </w:r>
            <w:r w:rsidR="00B34CE9" w:rsidRPr="002263B5">
              <w:rPr>
                <w:highlight w:val="yellow"/>
                <w:lang w:val="ro-RO"/>
              </w:rPr>
              <w:t>ț</w:t>
            </w:r>
            <w:r w:rsidRPr="002263B5">
              <w:rPr>
                <w:highlight w:val="yellow"/>
                <w:lang w:val="ro-RO"/>
              </w:rPr>
              <w:t>iei.</w:t>
            </w:r>
          </w:p>
          <w:p w14:paraId="2E94C9BB" w14:textId="77777777" w:rsidR="00A40CB5" w:rsidRPr="002263B5" w:rsidRDefault="00A40CB5" w:rsidP="000F149C">
            <w:pPr>
              <w:pStyle w:val="Table"/>
              <w:rPr>
                <w:highlight w:val="yellow"/>
                <w:lang w:val="ro-RO"/>
              </w:rPr>
            </w:pPr>
            <w:r w:rsidRPr="002263B5">
              <w:rPr>
                <w:highlight w:val="yellow"/>
                <w:lang w:val="ro-RO"/>
              </w:rPr>
              <w:t>Pentru documentarea acestui parametru trebuie introdus un program de monitorizare a speciei în sit.</w:t>
            </w:r>
          </w:p>
        </w:tc>
      </w:tr>
      <w:tr w:rsidR="00A40CB5" w:rsidRPr="002263B5" w14:paraId="012083B6" w14:textId="77777777" w:rsidTr="00A40CB5">
        <w:tc>
          <w:tcPr>
            <w:tcW w:w="1822" w:type="dxa"/>
          </w:tcPr>
          <w:p w14:paraId="68D659D2" w14:textId="38F5CFFC" w:rsidR="00A40CB5" w:rsidRPr="002263B5" w:rsidRDefault="00A40CB5"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w:t>
            </w:r>
          </w:p>
          <w:p w14:paraId="0240B658" w14:textId="77777777" w:rsidR="00A40CB5" w:rsidRPr="002263B5" w:rsidRDefault="00A40CB5" w:rsidP="000F149C">
            <w:pPr>
              <w:pStyle w:val="Table"/>
              <w:rPr>
                <w:highlight w:val="yellow"/>
                <w:lang w:val="ro-RO"/>
              </w:rPr>
            </w:pPr>
            <w:r w:rsidRPr="002263B5">
              <w:rPr>
                <w:highlight w:val="yellow"/>
                <w:lang w:val="ro-RO"/>
              </w:rPr>
              <w:t>habitatului</w:t>
            </w:r>
          </w:p>
        </w:tc>
        <w:tc>
          <w:tcPr>
            <w:tcW w:w="1282" w:type="dxa"/>
          </w:tcPr>
          <w:p w14:paraId="079FF469" w14:textId="77777777" w:rsidR="00A40CB5" w:rsidRPr="002263B5" w:rsidRDefault="00A40CB5" w:rsidP="000F149C">
            <w:pPr>
              <w:pStyle w:val="Table"/>
              <w:rPr>
                <w:highlight w:val="yellow"/>
                <w:lang w:val="ro-RO"/>
              </w:rPr>
            </w:pPr>
            <w:r w:rsidRPr="002263B5">
              <w:rPr>
                <w:highlight w:val="yellow"/>
                <w:lang w:val="ro-RO"/>
              </w:rPr>
              <w:t>Ha</w:t>
            </w:r>
          </w:p>
        </w:tc>
        <w:tc>
          <w:tcPr>
            <w:tcW w:w="1061" w:type="dxa"/>
          </w:tcPr>
          <w:p w14:paraId="1E701A98" w14:textId="2012E082" w:rsidR="00A40CB5" w:rsidRPr="002263B5" w:rsidRDefault="00A40CB5" w:rsidP="000F149C">
            <w:pPr>
              <w:pStyle w:val="Table"/>
              <w:rPr>
                <w:highlight w:val="yellow"/>
                <w:lang w:val="ro-RO"/>
              </w:rPr>
            </w:pPr>
            <w:r w:rsidRPr="002263B5">
              <w:rPr>
                <w:highlight w:val="yellow"/>
                <w:lang w:val="ro-RO"/>
              </w:rPr>
              <w:t>Cel pu</w:t>
            </w:r>
            <w:r w:rsidR="00B34CE9" w:rsidRPr="002263B5">
              <w:rPr>
                <w:highlight w:val="yellow"/>
                <w:lang w:val="ro-RO"/>
              </w:rPr>
              <w:t>ț</w:t>
            </w:r>
            <w:r w:rsidRPr="002263B5">
              <w:rPr>
                <w:highlight w:val="yellow"/>
                <w:lang w:val="ro-RO"/>
              </w:rPr>
              <w:t>in</w:t>
            </w:r>
          </w:p>
          <w:p w14:paraId="4DB8F766" w14:textId="77777777" w:rsidR="00A40CB5" w:rsidRPr="002263B5" w:rsidRDefault="00A40CB5" w:rsidP="000F149C">
            <w:pPr>
              <w:pStyle w:val="Table"/>
              <w:rPr>
                <w:highlight w:val="yellow"/>
                <w:lang w:val="ro-RO"/>
              </w:rPr>
            </w:pPr>
            <w:r w:rsidRPr="002263B5">
              <w:rPr>
                <w:highlight w:val="yellow"/>
                <w:lang w:val="ro-RO"/>
              </w:rPr>
              <w:t>15.904</w:t>
            </w:r>
          </w:p>
        </w:tc>
        <w:tc>
          <w:tcPr>
            <w:tcW w:w="4831" w:type="dxa"/>
          </w:tcPr>
          <w:p w14:paraId="4BF7EBDE" w14:textId="7610FFAC" w:rsidR="00A40CB5" w:rsidRPr="002263B5" w:rsidRDefault="00A40CB5" w:rsidP="000F149C">
            <w:pPr>
              <w:pStyle w:val="Table"/>
              <w:rPr>
                <w:highlight w:val="yellow"/>
                <w:lang w:val="ro-RO"/>
              </w:rPr>
            </w:pPr>
            <w:r w:rsidRPr="002263B5">
              <w:rPr>
                <w:highlight w:val="yellow"/>
                <w:lang w:val="ro-RO"/>
              </w:rPr>
              <w:t>Râsul este un prădător de pădure, având preferin</w:t>
            </w:r>
            <w:r w:rsidR="00B34CE9" w:rsidRPr="002263B5">
              <w:rPr>
                <w:highlight w:val="yellow"/>
                <w:lang w:val="ro-RO"/>
              </w:rPr>
              <w:t>ț</w:t>
            </w:r>
            <w:r w:rsidRPr="002263B5">
              <w:rPr>
                <w:highlight w:val="yellow"/>
                <w:lang w:val="ro-RO"/>
              </w:rPr>
              <w:t>e pentru zonele cu arbori bătrâni, bine împădurite, cuprinzând arbu</w:t>
            </w:r>
            <w:r w:rsidR="00B34CE9" w:rsidRPr="002263B5">
              <w:rPr>
                <w:highlight w:val="yellow"/>
                <w:lang w:val="ro-RO"/>
              </w:rPr>
              <w:t>ș</w:t>
            </w:r>
            <w:r w:rsidRPr="002263B5">
              <w:rPr>
                <w:highlight w:val="yellow"/>
                <w:lang w:val="ro-RO"/>
              </w:rPr>
              <w:t>ti, dar prezen</w:t>
            </w:r>
            <w:r w:rsidR="00B34CE9" w:rsidRPr="002263B5">
              <w:rPr>
                <w:highlight w:val="yellow"/>
                <w:lang w:val="ro-RO"/>
              </w:rPr>
              <w:t>ț</w:t>
            </w:r>
            <w:r w:rsidRPr="002263B5">
              <w:rPr>
                <w:highlight w:val="yellow"/>
                <w:lang w:val="ro-RO"/>
              </w:rPr>
              <w:t>a sa într-un anumit areal este determinată în mod special de prezen</w:t>
            </w:r>
            <w:r w:rsidR="00B34CE9" w:rsidRPr="002263B5">
              <w:rPr>
                <w:highlight w:val="yellow"/>
                <w:lang w:val="ro-RO"/>
              </w:rPr>
              <w:t>ț</w:t>
            </w:r>
            <w:r w:rsidRPr="002263B5">
              <w:rPr>
                <w:highlight w:val="yellow"/>
                <w:lang w:val="ro-RO"/>
              </w:rPr>
              <w:t xml:space="preserve">a speciilor pradă. Urcă până la altitudini cuprinse între 1500 </w:t>
            </w:r>
            <w:r w:rsidR="00B34CE9" w:rsidRPr="002263B5">
              <w:rPr>
                <w:highlight w:val="yellow"/>
                <w:lang w:val="ro-RO"/>
              </w:rPr>
              <w:t>ș</w:t>
            </w:r>
            <w:r w:rsidRPr="002263B5">
              <w:rPr>
                <w:highlight w:val="yellow"/>
                <w:lang w:val="ro-RO"/>
              </w:rPr>
              <w:t>i 2000 m. O popula</w:t>
            </w:r>
            <w:r w:rsidR="00B34CE9" w:rsidRPr="002263B5">
              <w:rPr>
                <w:highlight w:val="yellow"/>
                <w:lang w:val="ro-RO"/>
              </w:rPr>
              <w:t>ț</w:t>
            </w:r>
            <w:r w:rsidRPr="002263B5">
              <w:rPr>
                <w:highlight w:val="yellow"/>
                <w:lang w:val="ro-RO"/>
              </w:rPr>
              <w:t>ie sănătoasă de râ</w:t>
            </w:r>
            <w:r w:rsidR="00B34CE9" w:rsidRPr="002263B5">
              <w:rPr>
                <w:highlight w:val="yellow"/>
                <w:lang w:val="ro-RO"/>
              </w:rPr>
              <w:t>ș</w:t>
            </w:r>
            <w:r w:rsidRPr="002263B5">
              <w:rPr>
                <w:highlight w:val="yellow"/>
                <w:lang w:val="ro-RO"/>
              </w:rPr>
              <w:t xml:space="preserve">i necesită </w:t>
            </w:r>
            <w:r w:rsidR="008714D5" w:rsidRPr="002263B5">
              <w:rPr>
                <w:highlight w:val="yellow"/>
                <w:lang w:val="ro-RO"/>
              </w:rPr>
              <w:t>suprafețe</w:t>
            </w:r>
            <w:r w:rsidRPr="002263B5">
              <w:rPr>
                <w:highlight w:val="yellow"/>
                <w:lang w:val="ro-RO"/>
              </w:rPr>
              <w:t xml:space="preserve"> întinse pu</w:t>
            </w:r>
            <w:r w:rsidR="00B34CE9" w:rsidRPr="002263B5">
              <w:rPr>
                <w:highlight w:val="yellow"/>
                <w:lang w:val="ro-RO"/>
              </w:rPr>
              <w:t>ț</w:t>
            </w:r>
            <w:r w:rsidRPr="002263B5">
              <w:rPr>
                <w:highlight w:val="yellow"/>
                <w:lang w:val="ro-RO"/>
              </w:rPr>
              <w:t>in deranjate de activitatea antropică. Conform Planului de management specia preferă versan</w:t>
            </w:r>
            <w:r w:rsidR="00B34CE9" w:rsidRPr="002263B5">
              <w:rPr>
                <w:highlight w:val="yellow"/>
                <w:lang w:val="ro-RO"/>
              </w:rPr>
              <w:t>ț</w:t>
            </w:r>
            <w:r w:rsidRPr="002263B5">
              <w:rPr>
                <w:highlight w:val="yellow"/>
                <w:lang w:val="ro-RO"/>
              </w:rPr>
              <w:t>ii împăduri</w:t>
            </w:r>
            <w:r w:rsidR="00B34CE9" w:rsidRPr="002263B5">
              <w:rPr>
                <w:highlight w:val="yellow"/>
                <w:lang w:val="ro-RO"/>
              </w:rPr>
              <w:t>ț</w:t>
            </w:r>
            <w:r w:rsidRPr="002263B5">
              <w:rPr>
                <w:highlight w:val="yellow"/>
                <w:lang w:val="ro-RO"/>
              </w:rPr>
              <w:t>i, semne ale prezen</w:t>
            </w:r>
            <w:r w:rsidR="00B34CE9" w:rsidRPr="002263B5">
              <w:rPr>
                <w:highlight w:val="yellow"/>
                <w:lang w:val="ro-RO"/>
              </w:rPr>
              <w:t>ț</w:t>
            </w:r>
            <w:r w:rsidRPr="002263B5">
              <w:rPr>
                <w:highlight w:val="yellow"/>
                <w:lang w:val="ro-RO"/>
              </w:rPr>
              <w:t xml:space="preserve">ei acesteia fiind identificate pe tot teritoriul ariei protejate, chiar </w:t>
            </w:r>
            <w:r w:rsidR="00B34CE9" w:rsidRPr="002263B5">
              <w:rPr>
                <w:highlight w:val="yellow"/>
                <w:lang w:val="ro-RO"/>
              </w:rPr>
              <w:t>ș</w:t>
            </w:r>
            <w:r w:rsidRPr="002263B5">
              <w:rPr>
                <w:highlight w:val="yellow"/>
                <w:lang w:val="ro-RO"/>
              </w:rPr>
              <w:t>i în zona subalpină, astfel toată suprafa</w:t>
            </w:r>
            <w:r w:rsidR="00B34CE9" w:rsidRPr="002263B5">
              <w:rPr>
                <w:highlight w:val="yellow"/>
                <w:lang w:val="ro-RO"/>
              </w:rPr>
              <w:t>ț</w:t>
            </w:r>
            <w:r w:rsidRPr="002263B5">
              <w:rPr>
                <w:highlight w:val="yellow"/>
                <w:lang w:val="ro-RO"/>
              </w:rPr>
              <w:t>a sitului poate fi considerată ca habitat poten</w:t>
            </w:r>
            <w:r w:rsidR="00B34CE9" w:rsidRPr="002263B5">
              <w:rPr>
                <w:highlight w:val="yellow"/>
                <w:lang w:val="ro-RO"/>
              </w:rPr>
              <w:t>ț</w:t>
            </w:r>
            <w:r w:rsidRPr="002263B5">
              <w:rPr>
                <w:highlight w:val="yellow"/>
                <w:lang w:val="ro-RO"/>
              </w:rPr>
              <w:t>ial pentru specie. Starea de conservare din punctul de vedere al habitatului speciei este considerată favorabilă.</w:t>
            </w:r>
          </w:p>
        </w:tc>
      </w:tr>
      <w:tr w:rsidR="00A40CB5" w:rsidRPr="002263B5" w14:paraId="12DF9636" w14:textId="77777777" w:rsidTr="00A40CB5">
        <w:tc>
          <w:tcPr>
            <w:tcW w:w="1822" w:type="dxa"/>
          </w:tcPr>
          <w:p w14:paraId="57698B59" w14:textId="77777777" w:rsidR="00A40CB5" w:rsidRPr="002263B5" w:rsidRDefault="00A40CB5" w:rsidP="000F149C">
            <w:pPr>
              <w:pStyle w:val="Table"/>
              <w:rPr>
                <w:highlight w:val="yellow"/>
                <w:lang w:val="ro-RO"/>
              </w:rPr>
            </w:pPr>
            <w:r w:rsidRPr="002263B5">
              <w:rPr>
                <w:highlight w:val="yellow"/>
                <w:lang w:val="ro-RO"/>
              </w:rPr>
              <w:t>Densitatea</w:t>
            </w:r>
          </w:p>
          <w:p w14:paraId="0713B1F3" w14:textId="42475E0A" w:rsidR="00A40CB5" w:rsidRPr="002263B5" w:rsidRDefault="00A40CB5" w:rsidP="000F149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 de</w:t>
            </w:r>
          </w:p>
          <w:p w14:paraId="199E6356" w14:textId="77777777" w:rsidR="00A40CB5" w:rsidRPr="002263B5" w:rsidRDefault="00A40CB5" w:rsidP="000F149C">
            <w:pPr>
              <w:pStyle w:val="Table"/>
              <w:rPr>
                <w:highlight w:val="yellow"/>
                <w:lang w:val="ro-RO"/>
              </w:rPr>
            </w:pPr>
            <w:r w:rsidRPr="002263B5">
              <w:rPr>
                <w:highlight w:val="yellow"/>
                <w:lang w:val="ro-RO"/>
              </w:rPr>
              <w:t>pradă</w:t>
            </w:r>
          </w:p>
        </w:tc>
        <w:tc>
          <w:tcPr>
            <w:tcW w:w="1282" w:type="dxa"/>
          </w:tcPr>
          <w:p w14:paraId="6C55AC96" w14:textId="77777777" w:rsidR="00A40CB5" w:rsidRPr="002263B5" w:rsidRDefault="00A40CB5" w:rsidP="000F149C">
            <w:pPr>
              <w:pStyle w:val="Table"/>
              <w:rPr>
                <w:highlight w:val="yellow"/>
                <w:lang w:val="ro-RO"/>
              </w:rPr>
            </w:pPr>
            <w:r w:rsidRPr="002263B5">
              <w:rPr>
                <w:highlight w:val="yellow"/>
                <w:lang w:val="ro-RO"/>
              </w:rPr>
              <w:t>Număr indivizi / km</w:t>
            </w:r>
            <w:r w:rsidRPr="002263B5">
              <w:rPr>
                <w:highlight w:val="yellow"/>
                <w:vertAlign w:val="superscript"/>
                <w:lang w:val="ro-RO"/>
              </w:rPr>
              <w:t>2</w:t>
            </w:r>
          </w:p>
        </w:tc>
        <w:tc>
          <w:tcPr>
            <w:tcW w:w="1061" w:type="dxa"/>
          </w:tcPr>
          <w:p w14:paraId="080F937B" w14:textId="3AEB8F46" w:rsidR="00A40CB5" w:rsidRPr="002263B5" w:rsidRDefault="002263B5" w:rsidP="000F149C">
            <w:pPr>
              <w:pStyle w:val="Table"/>
              <w:rPr>
                <w:highlight w:val="yellow"/>
                <w:lang w:val="ro-RO"/>
              </w:rPr>
            </w:pPr>
            <w:r w:rsidRPr="002263B5">
              <w:rPr>
                <w:highlight w:val="yellow"/>
              </w:rPr>
              <w:t>0,45-0,91 cerbi/km2 0,91-4,55 mistreţi/km² 0,36-0,45 căprioare/km² 1,55-1,82 capre negre/km²</w:t>
            </w:r>
          </w:p>
        </w:tc>
        <w:tc>
          <w:tcPr>
            <w:tcW w:w="4831" w:type="dxa"/>
          </w:tcPr>
          <w:p w14:paraId="589979B9" w14:textId="29A15034" w:rsidR="00A40CB5" w:rsidRPr="002263B5" w:rsidRDefault="002263B5" w:rsidP="000F149C">
            <w:pPr>
              <w:pStyle w:val="Table"/>
              <w:rPr>
                <w:highlight w:val="yellow"/>
                <w:lang w:val="ro-RO"/>
              </w:rPr>
            </w:pPr>
            <w:r w:rsidRPr="002263B5">
              <w:rPr>
                <w:highlight w:val="yellow"/>
              </w:rPr>
              <w:t>Prada principală pentru râs o constituie populațiile de ungulate mici, în primul rând căpriorul, respectiv capra neagră, râsul atacând prăzi de dimensiuni mai mari doar în cazul când aceste două specii sunt rare. Valorile țintă pentru principalele specii de pradă folosite în alte planuri de management sunt echivalentul unei populații de 3 cerbi/km² sau 4-5 mistreți/km2 sau 7-10 căprioare/km². Căpriorul și cerbul comun sunt întâlniți în pădurile de la baza masivului. Dintre speciile de pradă mistreţul este de asemenea prezent în sit. Populația de capre negre care trăieşte în zonele stâncoase ale masiv ului este estimată la 150-200 de exemplare. Valorile actuale trebuie documentate în termen de 2 ani, inclusiv prin analiza datelor gestionarilor fondurilor de vânătoare.</w:t>
            </w:r>
          </w:p>
        </w:tc>
      </w:tr>
      <w:tr w:rsidR="00A40CB5" w:rsidRPr="002263B5" w14:paraId="558F98C9" w14:textId="77777777" w:rsidTr="00A40CB5">
        <w:tc>
          <w:tcPr>
            <w:tcW w:w="1822" w:type="dxa"/>
          </w:tcPr>
          <w:p w14:paraId="26924D97" w14:textId="7DB2FC0E" w:rsidR="00A40CB5" w:rsidRPr="002263B5" w:rsidRDefault="00A40CB5" w:rsidP="000F149C">
            <w:pPr>
              <w:pStyle w:val="Table"/>
              <w:rPr>
                <w:highlight w:val="yellow"/>
                <w:lang w:val="ro-RO"/>
              </w:rPr>
            </w:pPr>
            <w:r w:rsidRPr="002263B5">
              <w:rPr>
                <w:highlight w:val="yellow"/>
                <w:lang w:val="ro-RO"/>
              </w:rPr>
              <w:t>Propor</w:t>
            </w:r>
            <w:r w:rsidR="00B34CE9" w:rsidRPr="002263B5">
              <w:rPr>
                <w:highlight w:val="yellow"/>
                <w:lang w:val="ro-RO"/>
              </w:rPr>
              <w:t>ț</w:t>
            </w:r>
            <w:r w:rsidRPr="002263B5">
              <w:rPr>
                <w:highlight w:val="yellow"/>
                <w:lang w:val="ro-RO"/>
              </w:rPr>
              <w:t xml:space="preserve">ia </w:t>
            </w:r>
            <w:r w:rsidR="00B34CE9" w:rsidRPr="002263B5">
              <w:rPr>
                <w:highlight w:val="yellow"/>
                <w:lang w:val="ro-RO"/>
              </w:rPr>
              <w:t>ș</w:t>
            </w:r>
            <w:r w:rsidRPr="002263B5">
              <w:rPr>
                <w:highlight w:val="yellow"/>
                <w:lang w:val="ro-RO"/>
              </w:rPr>
              <w:t>i suprafa</w:t>
            </w:r>
            <w:r w:rsidR="00B34CE9" w:rsidRPr="002263B5">
              <w:rPr>
                <w:highlight w:val="yellow"/>
                <w:lang w:val="ro-RO"/>
              </w:rPr>
              <w:t>ț</w:t>
            </w:r>
            <w:r w:rsidRPr="002263B5">
              <w:rPr>
                <w:highlight w:val="yellow"/>
                <w:lang w:val="ro-RO"/>
              </w:rPr>
              <w:t xml:space="preserve">a pădurilor bătrâne </w:t>
            </w:r>
          </w:p>
          <w:p w14:paraId="55B767A1" w14:textId="77777777" w:rsidR="00A40CB5" w:rsidRPr="002263B5" w:rsidRDefault="00A40CB5" w:rsidP="000F149C">
            <w:pPr>
              <w:pStyle w:val="Table"/>
              <w:rPr>
                <w:highlight w:val="yellow"/>
                <w:lang w:val="ro-RO"/>
              </w:rPr>
            </w:pPr>
            <w:r w:rsidRPr="002263B5">
              <w:rPr>
                <w:highlight w:val="yellow"/>
                <w:lang w:val="ro-RO"/>
              </w:rPr>
              <w:t>(peste 80 de ani)</w:t>
            </w:r>
          </w:p>
        </w:tc>
        <w:tc>
          <w:tcPr>
            <w:tcW w:w="1282" w:type="dxa"/>
          </w:tcPr>
          <w:p w14:paraId="780F7A27" w14:textId="77777777" w:rsidR="00A40CB5" w:rsidRPr="002263B5" w:rsidRDefault="00A40CB5" w:rsidP="000F149C">
            <w:pPr>
              <w:pStyle w:val="Table"/>
              <w:rPr>
                <w:highlight w:val="yellow"/>
                <w:lang w:val="ro-RO"/>
              </w:rPr>
            </w:pPr>
            <w:r w:rsidRPr="002263B5">
              <w:rPr>
                <w:highlight w:val="yellow"/>
                <w:lang w:val="ro-RO"/>
              </w:rPr>
              <w:t>Procent din</w:t>
            </w:r>
          </w:p>
          <w:p w14:paraId="04CE353D" w14:textId="6C320CAA" w:rsidR="00A40CB5" w:rsidRPr="002263B5" w:rsidRDefault="00A40CB5"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totală Ha</w:t>
            </w:r>
          </w:p>
        </w:tc>
        <w:tc>
          <w:tcPr>
            <w:tcW w:w="1061" w:type="dxa"/>
          </w:tcPr>
          <w:p w14:paraId="75DD1D6E" w14:textId="1D7F1A1A" w:rsidR="00A40CB5" w:rsidRPr="002263B5" w:rsidRDefault="00A40CB5" w:rsidP="000F149C">
            <w:pPr>
              <w:pStyle w:val="Table"/>
              <w:rPr>
                <w:highlight w:val="yellow"/>
                <w:lang w:val="ro-RO"/>
              </w:rPr>
            </w:pPr>
            <w:r w:rsidRPr="002263B5">
              <w:rPr>
                <w:highlight w:val="yellow"/>
                <w:lang w:val="ro-RO"/>
              </w:rPr>
              <w:t>Cel pu</w:t>
            </w:r>
            <w:r w:rsidR="00B34CE9" w:rsidRPr="002263B5">
              <w:rPr>
                <w:highlight w:val="yellow"/>
                <w:lang w:val="ro-RO"/>
              </w:rPr>
              <w:t>ț</w:t>
            </w:r>
            <w:r w:rsidR="002263B5" w:rsidRPr="002263B5">
              <w:rPr>
                <w:highlight w:val="yellow"/>
                <w:lang w:val="ro-RO"/>
              </w:rPr>
              <w:t>in 44</w:t>
            </w:r>
          </w:p>
          <w:p w14:paraId="3EBEEE9C" w14:textId="77777777" w:rsidR="00A40CB5" w:rsidRPr="002263B5" w:rsidRDefault="00A40CB5" w:rsidP="000F149C">
            <w:pPr>
              <w:pStyle w:val="Table"/>
              <w:rPr>
                <w:highlight w:val="yellow"/>
                <w:lang w:val="ro-RO"/>
              </w:rPr>
            </w:pPr>
          </w:p>
          <w:p w14:paraId="0161AC2C" w14:textId="3D5971FE" w:rsidR="00A40CB5" w:rsidRPr="002263B5" w:rsidRDefault="002263B5" w:rsidP="000F149C">
            <w:pPr>
              <w:pStyle w:val="Table"/>
              <w:rPr>
                <w:highlight w:val="yellow"/>
                <w:lang w:val="ro-RO"/>
              </w:rPr>
            </w:pPr>
            <w:r w:rsidRPr="002263B5">
              <w:rPr>
                <w:highlight w:val="yellow"/>
              </w:rPr>
              <w:t>Cel puţin 5240 ha</w:t>
            </w:r>
          </w:p>
        </w:tc>
        <w:tc>
          <w:tcPr>
            <w:tcW w:w="4831" w:type="dxa"/>
          </w:tcPr>
          <w:p w14:paraId="1B16D254" w14:textId="76585D1F" w:rsidR="00A40CB5" w:rsidRPr="002263B5" w:rsidRDefault="002263B5" w:rsidP="000F149C">
            <w:pPr>
              <w:pStyle w:val="Table"/>
              <w:rPr>
                <w:highlight w:val="yellow"/>
                <w:lang w:val="ro-RO"/>
              </w:rPr>
            </w:pPr>
            <w:r w:rsidRPr="002263B5">
              <w:rPr>
                <w:highlight w:val="yellow"/>
              </w:rPr>
              <w:t>Pădurile bătrâne joacă un rol important pentru specie pentru asigurarea bazei trofice şi adăpost. Valoarea țintă este utilizată în mai multe planuri de management ale siturilor din zona montană.</w:t>
            </w:r>
          </w:p>
        </w:tc>
      </w:tr>
      <w:tr w:rsidR="00A40CB5" w:rsidRPr="002263B5" w14:paraId="719CFE28" w14:textId="77777777" w:rsidTr="00A40CB5">
        <w:tc>
          <w:tcPr>
            <w:tcW w:w="1822" w:type="dxa"/>
          </w:tcPr>
          <w:p w14:paraId="00E54C2D" w14:textId="3B19ACA7" w:rsidR="0048487C" w:rsidRPr="002263B5" w:rsidRDefault="0048487C" w:rsidP="000F149C">
            <w:pPr>
              <w:pStyle w:val="Table"/>
              <w:rPr>
                <w:highlight w:val="yellow"/>
                <w:lang w:val="ro-RO"/>
              </w:rPr>
            </w:pPr>
            <w:r w:rsidRPr="002263B5">
              <w:rPr>
                <w:highlight w:val="yellow"/>
                <w:lang w:val="ro-RO"/>
              </w:rPr>
              <w:t>Propor</w:t>
            </w:r>
            <w:r w:rsidR="00B34CE9" w:rsidRPr="002263B5">
              <w:rPr>
                <w:highlight w:val="yellow"/>
                <w:lang w:val="ro-RO"/>
              </w:rPr>
              <w:t>ț</w:t>
            </w:r>
            <w:r w:rsidRPr="002263B5">
              <w:rPr>
                <w:highlight w:val="yellow"/>
                <w:lang w:val="ro-RO"/>
              </w:rPr>
              <w:t xml:space="preserve">ia </w:t>
            </w:r>
            <w:r w:rsidR="008714D5" w:rsidRPr="002263B5">
              <w:rPr>
                <w:highlight w:val="yellow"/>
                <w:lang w:val="ro-RO"/>
              </w:rPr>
              <w:t>suprafețe</w:t>
            </w:r>
            <w:r w:rsidRPr="002263B5">
              <w:rPr>
                <w:highlight w:val="yellow"/>
                <w:lang w:val="ro-RO"/>
              </w:rPr>
              <w:t xml:space="preserve">lor cu arbori tineri </w:t>
            </w:r>
            <w:r w:rsidR="00B34CE9" w:rsidRPr="002263B5">
              <w:rPr>
                <w:highlight w:val="yellow"/>
                <w:lang w:val="ro-RO"/>
              </w:rPr>
              <w:t>ș</w:t>
            </w:r>
            <w:r w:rsidRPr="002263B5">
              <w:rPr>
                <w:highlight w:val="yellow"/>
                <w:lang w:val="ro-RO"/>
              </w:rPr>
              <w:t>i paji</w:t>
            </w:r>
            <w:r w:rsidR="00B34CE9" w:rsidRPr="002263B5">
              <w:rPr>
                <w:highlight w:val="yellow"/>
                <w:lang w:val="ro-RO"/>
              </w:rPr>
              <w:t>ș</w:t>
            </w:r>
            <w:r w:rsidRPr="002263B5">
              <w:rPr>
                <w:highlight w:val="yellow"/>
                <w:lang w:val="ro-RO"/>
              </w:rPr>
              <w:t>ti cu ierburi înalte pentru</w:t>
            </w:r>
          </w:p>
          <w:p w14:paraId="77A7FA6A" w14:textId="31903595" w:rsidR="00A40CB5" w:rsidRPr="002263B5" w:rsidRDefault="0048487C" w:rsidP="000F149C">
            <w:pPr>
              <w:pStyle w:val="Table"/>
              <w:rPr>
                <w:highlight w:val="yellow"/>
                <w:lang w:val="ro-RO"/>
              </w:rPr>
            </w:pPr>
            <w:r w:rsidRPr="002263B5">
              <w:rPr>
                <w:highlight w:val="yellow"/>
                <w:lang w:val="ro-RO"/>
              </w:rPr>
              <w:t xml:space="preserve">adăpost </w:t>
            </w:r>
            <w:r w:rsidR="00B34CE9" w:rsidRPr="002263B5">
              <w:rPr>
                <w:highlight w:val="yellow"/>
                <w:lang w:val="ro-RO"/>
              </w:rPr>
              <w:t>ș</w:t>
            </w:r>
            <w:r w:rsidRPr="002263B5">
              <w:rPr>
                <w:highlight w:val="yellow"/>
                <w:lang w:val="ro-RO"/>
              </w:rPr>
              <w:t>i reproducere în fondul forestier</w:t>
            </w:r>
          </w:p>
        </w:tc>
        <w:tc>
          <w:tcPr>
            <w:tcW w:w="1282" w:type="dxa"/>
          </w:tcPr>
          <w:p w14:paraId="023EAAD3" w14:textId="77777777" w:rsidR="00A40CB5" w:rsidRPr="002263B5" w:rsidRDefault="00A40CB5" w:rsidP="000F149C">
            <w:pPr>
              <w:pStyle w:val="Table"/>
              <w:rPr>
                <w:highlight w:val="yellow"/>
                <w:lang w:val="ro-RO"/>
              </w:rPr>
            </w:pPr>
            <w:r w:rsidRPr="002263B5">
              <w:rPr>
                <w:highlight w:val="yellow"/>
                <w:lang w:val="ro-RO"/>
              </w:rPr>
              <w:t>Procent din</w:t>
            </w:r>
          </w:p>
          <w:p w14:paraId="392C187A" w14:textId="4FC6DAE3" w:rsidR="00A40CB5" w:rsidRPr="002263B5" w:rsidRDefault="00A40CB5"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totală Ha</w:t>
            </w:r>
          </w:p>
        </w:tc>
        <w:tc>
          <w:tcPr>
            <w:tcW w:w="1061" w:type="dxa"/>
          </w:tcPr>
          <w:p w14:paraId="77BA253D" w14:textId="77777777" w:rsidR="002263B5" w:rsidRPr="002263B5" w:rsidRDefault="002263B5" w:rsidP="000F149C">
            <w:pPr>
              <w:pStyle w:val="Table"/>
              <w:rPr>
                <w:highlight w:val="yellow"/>
              </w:rPr>
            </w:pPr>
            <w:r w:rsidRPr="002263B5">
              <w:rPr>
                <w:highlight w:val="yellow"/>
              </w:rPr>
              <w:t xml:space="preserve">10% </w:t>
            </w:r>
          </w:p>
          <w:p w14:paraId="30A12F78" w14:textId="77777777" w:rsidR="002263B5" w:rsidRPr="002263B5" w:rsidRDefault="002263B5" w:rsidP="000F149C">
            <w:pPr>
              <w:pStyle w:val="Table"/>
              <w:rPr>
                <w:highlight w:val="yellow"/>
              </w:rPr>
            </w:pPr>
          </w:p>
          <w:p w14:paraId="49B30C74" w14:textId="536DA6B4" w:rsidR="00A40CB5" w:rsidRPr="002263B5" w:rsidRDefault="002263B5" w:rsidP="000F149C">
            <w:pPr>
              <w:pStyle w:val="Table"/>
              <w:rPr>
                <w:highlight w:val="yellow"/>
                <w:lang w:val="ro-RO"/>
              </w:rPr>
            </w:pPr>
            <w:r w:rsidRPr="002263B5">
              <w:rPr>
                <w:highlight w:val="yellow"/>
              </w:rPr>
              <w:t>1600 ha</w:t>
            </w:r>
          </w:p>
        </w:tc>
        <w:tc>
          <w:tcPr>
            <w:tcW w:w="4831" w:type="dxa"/>
          </w:tcPr>
          <w:p w14:paraId="74F18C37" w14:textId="0F4DACA9" w:rsidR="00A40CB5" w:rsidRPr="002263B5" w:rsidRDefault="002263B5" w:rsidP="000F149C">
            <w:pPr>
              <w:pStyle w:val="Table"/>
              <w:rPr>
                <w:highlight w:val="yellow"/>
                <w:lang w:val="ro-RO"/>
              </w:rPr>
            </w:pPr>
            <w:r w:rsidRPr="002263B5">
              <w:rPr>
                <w:highlight w:val="yellow"/>
              </w:rPr>
              <w:t>Suprafeţele cu pajişti şi arborete în regenerare joacă un rol important pentru specie prin asigurarea bazei trofice, habitate importante pentru ungulate sălbatice și adăpost.</w:t>
            </w:r>
          </w:p>
        </w:tc>
      </w:tr>
      <w:tr w:rsidR="00A40CB5" w:rsidRPr="002263B5" w14:paraId="29F4DE8B" w14:textId="77777777" w:rsidTr="00A40CB5">
        <w:tc>
          <w:tcPr>
            <w:tcW w:w="1822" w:type="dxa"/>
          </w:tcPr>
          <w:p w14:paraId="2ECF3F31" w14:textId="4F08168B" w:rsidR="00A40CB5" w:rsidRPr="002263B5" w:rsidRDefault="00A40CB5"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habitatelor de paji</w:t>
            </w:r>
            <w:r w:rsidR="00B34CE9" w:rsidRPr="002263B5">
              <w:rPr>
                <w:highlight w:val="yellow"/>
                <w:lang w:val="ro-RO"/>
              </w:rPr>
              <w:t>ș</w:t>
            </w:r>
            <w:r w:rsidRPr="002263B5">
              <w:rPr>
                <w:highlight w:val="yellow"/>
                <w:lang w:val="ro-RO"/>
              </w:rPr>
              <w:t>ti bogate în</w:t>
            </w:r>
          </w:p>
          <w:p w14:paraId="5FB7FB9D" w14:textId="494753F5" w:rsidR="00A40CB5" w:rsidRPr="002263B5" w:rsidRDefault="00A40CB5" w:rsidP="000F149C">
            <w:pPr>
              <w:pStyle w:val="Table"/>
              <w:rPr>
                <w:highlight w:val="yellow"/>
                <w:lang w:val="ro-RO"/>
              </w:rPr>
            </w:pPr>
            <w:r w:rsidRPr="002263B5">
              <w:rPr>
                <w:highlight w:val="yellow"/>
                <w:lang w:val="ro-RO"/>
              </w:rPr>
              <w:t>specii cu  vegeta</w:t>
            </w:r>
            <w:r w:rsidR="00B34CE9" w:rsidRPr="002263B5">
              <w:rPr>
                <w:highlight w:val="yellow"/>
                <w:lang w:val="ro-RO"/>
              </w:rPr>
              <w:t>ț</w:t>
            </w:r>
            <w:r w:rsidRPr="002263B5">
              <w:rPr>
                <w:highlight w:val="yellow"/>
                <w:lang w:val="ro-RO"/>
              </w:rPr>
              <w:t>ie</w:t>
            </w:r>
          </w:p>
          <w:p w14:paraId="303C9472" w14:textId="77777777" w:rsidR="00A40CB5" w:rsidRPr="002263B5" w:rsidRDefault="00A40CB5" w:rsidP="000F149C">
            <w:pPr>
              <w:pStyle w:val="Table"/>
              <w:rPr>
                <w:highlight w:val="yellow"/>
                <w:lang w:val="ro-RO"/>
              </w:rPr>
            </w:pPr>
            <w:r w:rsidRPr="002263B5">
              <w:rPr>
                <w:highlight w:val="yellow"/>
                <w:lang w:val="ro-RO"/>
              </w:rPr>
              <w:t>arborescentă răsfirată</w:t>
            </w:r>
          </w:p>
        </w:tc>
        <w:tc>
          <w:tcPr>
            <w:tcW w:w="1282" w:type="dxa"/>
          </w:tcPr>
          <w:p w14:paraId="1F17AE29" w14:textId="77777777" w:rsidR="00A40CB5" w:rsidRPr="002263B5" w:rsidRDefault="00A40CB5" w:rsidP="000F149C">
            <w:pPr>
              <w:pStyle w:val="Table"/>
              <w:rPr>
                <w:highlight w:val="yellow"/>
                <w:lang w:val="ro-RO"/>
              </w:rPr>
            </w:pPr>
            <w:r w:rsidRPr="002263B5">
              <w:rPr>
                <w:highlight w:val="yellow"/>
                <w:lang w:val="ro-RO"/>
              </w:rPr>
              <w:t>Ha</w:t>
            </w:r>
          </w:p>
        </w:tc>
        <w:tc>
          <w:tcPr>
            <w:tcW w:w="1061" w:type="dxa"/>
          </w:tcPr>
          <w:p w14:paraId="5FFC3614" w14:textId="6B81D593" w:rsidR="00A40CB5" w:rsidRPr="002263B5" w:rsidRDefault="002263B5" w:rsidP="000F149C">
            <w:pPr>
              <w:pStyle w:val="Table"/>
              <w:rPr>
                <w:highlight w:val="yellow"/>
                <w:lang w:val="ro-RO"/>
              </w:rPr>
            </w:pPr>
            <w:r w:rsidRPr="002263B5">
              <w:rPr>
                <w:highlight w:val="yellow"/>
              </w:rPr>
              <w:t>Cel puţin 250 ha</w:t>
            </w:r>
          </w:p>
        </w:tc>
        <w:tc>
          <w:tcPr>
            <w:tcW w:w="4831" w:type="dxa"/>
          </w:tcPr>
          <w:p w14:paraId="69B398AC" w14:textId="7B0C19B4" w:rsidR="00A40CB5" w:rsidRPr="002263B5" w:rsidRDefault="002263B5" w:rsidP="000F149C">
            <w:pPr>
              <w:pStyle w:val="Table"/>
              <w:rPr>
                <w:highlight w:val="yellow"/>
                <w:lang w:val="ro-RO"/>
              </w:rPr>
            </w:pPr>
            <w:r w:rsidRPr="002263B5">
              <w:rPr>
                <w:highlight w:val="yellow"/>
              </w:rPr>
              <w:t>Acest habitat cu exemplare răsfirate de foioase este foarte important pentru ungulatele sălbatice care reprezintă principala sursă de hrană a speciei. Parametrul va fi documentat în termen de 5 ani în baza protocolului de monitorizare.</w:t>
            </w:r>
          </w:p>
        </w:tc>
      </w:tr>
    </w:tbl>
    <w:p w14:paraId="320A4F17" w14:textId="77777777" w:rsidR="009C30ED" w:rsidRPr="002263B5" w:rsidRDefault="009C30ED" w:rsidP="009C30ED">
      <w:pPr>
        <w:rPr>
          <w:highlight w:val="yellow"/>
        </w:rPr>
      </w:pPr>
    </w:p>
    <w:p w14:paraId="508901F7" w14:textId="77777777" w:rsidR="00696E08" w:rsidRPr="002263B5" w:rsidRDefault="00696E08" w:rsidP="00121606">
      <w:pPr>
        <w:pStyle w:val="Titlu5"/>
        <w:rPr>
          <w:highlight w:val="yellow"/>
        </w:rPr>
      </w:pPr>
      <w:r w:rsidRPr="002263B5">
        <w:rPr>
          <w:highlight w:val="yellow"/>
        </w:rPr>
        <w:t>1354* Ursus arctos (Urs)</w:t>
      </w:r>
    </w:p>
    <w:p w14:paraId="331D4E0D" w14:textId="0017C0FA" w:rsidR="00696E08" w:rsidRPr="002263B5" w:rsidRDefault="00696E08" w:rsidP="00696E08">
      <w:pPr>
        <w:rPr>
          <w:highlight w:val="yellow"/>
        </w:rPr>
      </w:pPr>
      <w:r w:rsidRPr="002263B5">
        <w:rPr>
          <w:highlight w:val="yellow"/>
        </w:rPr>
        <w:tab/>
      </w:r>
      <w:r w:rsidR="002263B5" w:rsidRPr="002263B5">
        <w:rPr>
          <w:highlight w:val="yellow"/>
        </w:rPr>
        <w:t>Conform studiilor recente (2023) mărimea populaţiei speciei în sit este estimată la 24-35 indivizi. Starea de conservare a speciei este considerată ca fiind favorabilă. Obiectivul de conservare specific sitului pentru această specie este menţinerea stării de conservare, definit prin următorii parametri şi valori ţintă: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01"/>
        <w:gridCol w:w="1276"/>
        <w:gridCol w:w="1195"/>
        <w:gridCol w:w="4724"/>
      </w:tblGrid>
      <w:tr w:rsidR="00696E08" w:rsidRPr="002263B5" w14:paraId="0F8659D9" w14:textId="77777777" w:rsidTr="00B52958">
        <w:trPr>
          <w:cnfStyle w:val="100000000000" w:firstRow="1" w:lastRow="0" w:firstColumn="0" w:lastColumn="0" w:oddVBand="0" w:evenVBand="0" w:oddHBand="0" w:evenHBand="0" w:firstRowFirstColumn="0" w:firstRowLastColumn="0" w:lastRowFirstColumn="0" w:lastRowLastColumn="0"/>
          <w:tblHeader/>
        </w:trPr>
        <w:tc>
          <w:tcPr>
            <w:tcW w:w="1822" w:type="dxa"/>
            <w:tcBorders>
              <w:top w:val="single" w:sz="12" w:space="0" w:color="auto"/>
              <w:bottom w:val="single" w:sz="12" w:space="0" w:color="auto"/>
            </w:tcBorders>
          </w:tcPr>
          <w:p w14:paraId="06482317" w14:textId="77777777" w:rsidR="00696E08" w:rsidRPr="002263B5" w:rsidRDefault="00696E08" w:rsidP="000F149C">
            <w:pPr>
              <w:pStyle w:val="Table"/>
              <w:rPr>
                <w:highlight w:val="yellow"/>
                <w:lang w:val="ro-RO"/>
              </w:rPr>
            </w:pPr>
            <w:r w:rsidRPr="002263B5">
              <w:rPr>
                <w:highlight w:val="yellow"/>
                <w:lang w:val="ro-RO"/>
              </w:rPr>
              <w:t xml:space="preserve">Parametru </w:t>
            </w:r>
          </w:p>
        </w:tc>
        <w:tc>
          <w:tcPr>
            <w:tcW w:w="1282" w:type="dxa"/>
            <w:tcBorders>
              <w:top w:val="single" w:sz="12" w:space="0" w:color="auto"/>
              <w:bottom w:val="single" w:sz="12" w:space="0" w:color="auto"/>
            </w:tcBorders>
          </w:tcPr>
          <w:p w14:paraId="1876DF15" w14:textId="77777777" w:rsidR="00696E08" w:rsidRPr="002263B5" w:rsidRDefault="00696E08" w:rsidP="000F149C">
            <w:pPr>
              <w:pStyle w:val="Table"/>
              <w:rPr>
                <w:highlight w:val="yellow"/>
                <w:lang w:val="ro-RO"/>
              </w:rPr>
            </w:pPr>
            <w:r w:rsidRPr="002263B5">
              <w:rPr>
                <w:highlight w:val="yellow"/>
                <w:lang w:val="ro-RO"/>
              </w:rPr>
              <w:t xml:space="preserve">Unitate de măsură </w:t>
            </w:r>
          </w:p>
        </w:tc>
        <w:tc>
          <w:tcPr>
            <w:tcW w:w="1061" w:type="dxa"/>
            <w:tcBorders>
              <w:top w:val="single" w:sz="12" w:space="0" w:color="auto"/>
              <w:bottom w:val="single" w:sz="12" w:space="0" w:color="auto"/>
            </w:tcBorders>
          </w:tcPr>
          <w:p w14:paraId="2358E52C" w14:textId="561A1748" w:rsidR="00696E08" w:rsidRPr="002263B5" w:rsidRDefault="00696E08" w:rsidP="000F149C">
            <w:pPr>
              <w:pStyle w:val="Table"/>
              <w:rPr>
                <w:highlight w:val="yellow"/>
                <w:lang w:val="ro-RO"/>
              </w:rPr>
            </w:pPr>
            <w:r w:rsidRPr="002263B5">
              <w:rPr>
                <w:highlight w:val="yellow"/>
                <w:lang w:val="ro-RO"/>
              </w:rPr>
              <w:t xml:space="preserve">Valoare </w:t>
            </w:r>
            <w:r w:rsidR="0061008A" w:rsidRPr="002263B5">
              <w:rPr>
                <w:highlight w:val="yellow"/>
                <w:lang w:val="ro-RO"/>
              </w:rPr>
              <w:t>țintă</w:t>
            </w:r>
            <w:r w:rsidRPr="002263B5">
              <w:rPr>
                <w:highlight w:val="yellow"/>
                <w:lang w:val="ro-RO"/>
              </w:rPr>
              <w:t xml:space="preserve"> </w:t>
            </w:r>
          </w:p>
        </w:tc>
        <w:tc>
          <w:tcPr>
            <w:tcW w:w="4831" w:type="dxa"/>
            <w:tcBorders>
              <w:top w:val="single" w:sz="12" w:space="0" w:color="auto"/>
              <w:bottom w:val="single" w:sz="12" w:space="0" w:color="auto"/>
            </w:tcBorders>
          </w:tcPr>
          <w:p w14:paraId="245C99D6" w14:textId="65927110" w:rsidR="00696E08" w:rsidRPr="002263B5" w:rsidRDefault="00696E08" w:rsidP="000F149C">
            <w:pPr>
              <w:pStyle w:val="Table"/>
              <w:rPr>
                <w:highlight w:val="yellow"/>
                <w:lang w:val="ro-RO"/>
              </w:rPr>
            </w:pPr>
            <w:r w:rsidRPr="002263B5">
              <w:rPr>
                <w:highlight w:val="yellow"/>
                <w:lang w:val="ro-RO"/>
              </w:rPr>
              <w:t>Informa</w:t>
            </w:r>
            <w:r w:rsidR="00B34CE9" w:rsidRPr="002263B5">
              <w:rPr>
                <w:highlight w:val="yellow"/>
                <w:lang w:val="ro-RO"/>
              </w:rPr>
              <w:t>ț</w:t>
            </w:r>
            <w:r w:rsidRPr="002263B5">
              <w:rPr>
                <w:highlight w:val="yellow"/>
                <w:lang w:val="ro-RO"/>
              </w:rPr>
              <w:t>ii suplimentare</w:t>
            </w:r>
          </w:p>
        </w:tc>
      </w:tr>
      <w:tr w:rsidR="00696E08" w:rsidRPr="002263B5" w14:paraId="3FF11C06" w14:textId="77777777" w:rsidTr="00743915">
        <w:tc>
          <w:tcPr>
            <w:tcW w:w="1822" w:type="dxa"/>
            <w:tcBorders>
              <w:top w:val="single" w:sz="12" w:space="0" w:color="auto"/>
            </w:tcBorders>
          </w:tcPr>
          <w:p w14:paraId="303188AA" w14:textId="77777777" w:rsidR="00696E08" w:rsidRPr="002263B5" w:rsidRDefault="00696E08" w:rsidP="000F149C">
            <w:pPr>
              <w:pStyle w:val="Table"/>
              <w:rPr>
                <w:highlight w:val="yellow"/>
                <w:lang w:val="ro-RO"/>
              </w:rPr>
            </w:pPr>
            <w:r w:rsidRPr="002263B5">
              <w:rPr>
                <w:highlight w:val="yellow"/>
                <w:lang w:val="ro-RO"/>
              </w:rPr>
              <w:t>Mărimea</w:t>
            </w:r>
          </w:p>
          <w:p w14:paraId="7754A963" w14:textId="60126D19" w:rsidR="00696E08" w:rsidRPr="002263B5" w:rsidRDefault="00696E08" w:rsidP="000F149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w:t>
            </w:r>
          </w:p>
        </w:tc>
        <w:tc>
          <w:tcPr>
            <w:tcW w:w="1282" w:type="dxa"/>
            <w:tcBorders>
              <w:top w:val="single" w:sz="12" w:space="0" w:color="auto"/>
            </w:tcBorders>
          </w:tcPr>
          <w:p w14:paraId="05F32DAF" w14:textId="77777777" w:rsidR="00696E08" w:rsidRPr="002263B5" w:rsidRDefault="00696E08" w:rsidP="000F149C">
            <w:pPr>
              <w:pStyle w:val="Table"/>
              <w:rPr>
                <w:highlight w:val="yellow"/>
                <w:lang w:val="ro-RO"/>
              </w:rPr>
            </w:pPr>
            <w:r w:rsidRPr="002263B5">
              <w:rPr>
                <w:highlight w:val="yellow"/>
                <w:lang w:val="ro-RO"/>
              </w:rPr>
              <w:t>Număr indivizi</w:t>
            </w:r>
          </w:p>
        </w:tc>
        <w:tc>
          <w:tcPr>
            <w:tcW w:w="1061" w:type="dxa"/>
            <w:tcBorders>
              <w:top w:val="single" w:sz="12" w:space="0" w:color="auto"/>
            </w:tcBorders>
          </w:tcPr>
          <w:p w14:paraId="5D2C49A5" w14:textId="428FBE38" w:rsidR="00696E08" w:rsidRPr="002263B5" w:rsidRDefault="00696E08" w:rsidP="000F149C">
            <w:pPr>
              <w:pStyle w:val="Table"/>
              <w:rPr>
                <w:highlight w:val="yellow"/>
                <w:lang w:val="ro-RO"/>
              </w:rPr>
            </w:pPr>
            <w:r w:rsidRPr="002263B5">
              <w:rPr>
                <w:highlight w:val="yellow"/>
                <w:lang w:val="ro-RO"/>
              </w:rPr>
              <w:t>Cel pu</w:t>
            </w:r>
            <w:r w:rsidR="00B34CE9" w:rsidRPr="002263B5">
              <w:rPr>
                <w:highlight w:val="yellow"/>
                <w:lang w:val="ro-RO"/>
              </w:rPr>
              <w:t>ț</w:t>
            </w:r>
            <w:r w:rsidRPr="002263B5">
              <w:rPr>
                <w:highlight w:val="yellow"/>
                <w:lang w:val="ro-RO"/>
              </w:rPr>
              <w:t>in 15</w:t>
            </w:r>
          </w:p>
          <w:p w14:paraId="07122C31" w14:textId="77777777" w:rsidR="00696E08" w:rsidRPr="002263B5" w:rsidRDefault="00696E08" w:rsidP="000F149C">
            <w:pPr>
              <w:pStyle w:val="Table"/>
              <w:rPr>
                <w:highlight w:val="yellow"/>
                <w:lang w:val="ro-RO"/>
              </w:rPr>
            </w:pPr>
          </w:p>
          <w:p w14:paraId="5F3600D5" w14:textId="77777777" w:rsidR="00696E08" w:rsidRPr="002263B5" w:rsidRDefault="00696E08" w:rsidP="000F149C">
            <w:pPr>
              <w:pStyle w:val="Table"/>
              <w:rPr>
                <w:highlight w:val="yellow"/>
                <w:lang w:val="ro-RO"/>
              </w:rPr>
            </w:pPr>
          </w:p>
        </w:tc>
        <w:tc>
          <w:tcPr>
            <w:tcW w:w="4831" w:type="dxa"/>
            <w:tcBorders>
              <w:top w:val="single" w:sz="12" w:space="0" w:color="auto"/>
            </w:tcBorders>
            <w:vAlign w:val="center"/>
          </w:tcPr>
          <w:p w14:paraId="35CACB96" w14:textId="160F73FF" w:rsidR="00696E08" w:rsidRPr="002263B5" w:rsidRDefault="002263B5" w:rsidP="000F149C">
            <w:pPr>
              <w:pStyle w:val="Table"/>
              <w:rPr>
                <w:highlight w:val="yellow"/>
                <w:lang w:val="ro-RO"/>
              </w:rPr>
            </w:pPr>
            <w:r w:rsidRPr="002263B5">
              <w:rPr>
                <w:highlight w:val="yellow"/>
              </w:rPr>
              <w:t>Conform studiilor recente (2023) mărimea populaţiei speciei în sit este estimată la 24-35 indivizi. Valorile de densitate la nivel național sunt de aproximativ 0,9 indivizi/1000 ha, dar în zonele cu condiții ecologice favorabile din ţară aceste valori depășesc 2 exemplare/1000 ha. Semne ale prezenţei speciei au fost identificate pe tot teritoriul ariei protejate, chiar și în zona subalpină. Piatra Craiului găzduiește o populaţie bogată de carnivore mari. Studiile realizate au arătat existenţa a trei culoare de circulație ale acestor specii între masivele Piatra Craiului şi Bucegi. Starea de conservare din punctul de vedere al populaţiei speciei este favorabilă.</w:t>
            </w:r>
          </w:p>
        </w:tc>
      </w:tr>
      <w:tr w:rsidR="00696E08" w:rsidRPr="002263B5" w14:paraId="0B4EE455" w14:textId="77777777" w:rsidTr="00743915">
        <w:tc>
          <w:tcPr>
            <w:tcW w:w="1822" w:type="dxa"/>
          </w:tcPr>
          <w:p w14:paraId="1FCCE68D" w14:textId="256187DD" w:rsidR="00696E08" w:rsidRPr="002263B5" w:rsidRDefault="00696E08" w:rsidP="000F149C">
            <w:pPr>
              <w:pStyle w:val="Table"/>
              <w:rPr>
                <w:highlight w:val="yellow"/>
                <w:lang w:val="ro-RO"/>
              </w:rPr>
            </w:pPr>
            <w:r w:rsidRPr="002263B5">
              <w:rPr>
                <w:highlight w:val="yellow"/>
                <w:lang w:val="ro-RO"/>
              </w:rPr>
              <w:t>Tendin</w:t>
            </w:r>
            <w:r w:rsidR="00B34CE9" w:rsidRPr="002263B5">
              <w:rPr>
                <w:highlight w:val="yellow"/>
                <w:lang w:val="ro-RO"/>
              </w:rPr>
              <w:t>ț</w:t>
            </w:r>
            <w:r w:rsidRPr="002263B5">
              <w:rPr>
                <w:highlight w:val="yellow"/>
                <w:lang w:val="ro-RO"/>
              </w:rPr>
              <w:t>a mărimii</w:t>
            </w:r>
          </w:p>
          <w:p w14:paraId="12B576EF" w14:textId="5C4C56CD" w:rsidR="00696E08" w:rsidRPr="002263B5" w:rsidRDefault="00696E08" w:rsidP="000F149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w:t>
            </w:r>
          </w:p>
        </w:tc>
        <w:tc>
          <w:tcPr>
            <w:tcW w:w="1282" w:type="dxa"/>
          </w:tcPr>
          <w:p w14:paraId="56A05BC8" w14:textId="15C16D21" w:rsidR="00696E08" w:rsidRPr="002263B5" w:rsidRDefault="00696E08" w:rsidP="000F149C">
            <w:pPr>
              <w:pStyle w:val="Table"/>
              <w:rPr>
                <w:highlight w:val="yellow"/>
                <w:lang w:val="ro-RO"/>
              </w:rPr>
            </w:pPr>
            <w:r w:rsidRPr="002263B5">
              <w:rPr>
                <w:highlight w:val="yellow"/>
                <w:lang w:val="ro-RO"/>
              </w:rPr>
              <w:t>Tendin</w:t>
            </w:r>
            <w:r w:rsidR="00B34CE9" w:rsidRPr="002263B5">
              <w:rPr>
                <w:highlight w:val="yellow"/>
                <w:lang w:val="ro-RO"/>
              </w:rPr>
              <w:t>ț</w:t>
            </w:r>
            <w:r w:rsidRPr="002263B5">
              <w:rPr>
                <w:highlight w:val="yellow"/>
                <w:lang w:val="ro-RO"/>
              </w:rPr>
              <w:t>a unită</w:t>
            </w:r>
            <w:r w:rsidR="00B34CE9" w:rsidRPr="002263B5">
              <w:rPr>
                <w:highlight w:val="yellow"/>
                <w:lang w:val="ro-RO"/>
              </w:rPr>
              <w:t>ț</w:t>
            </w:r>
            <w:r w:rsidRPr="002263B5">
              <w:rPr>
                <w:highlight w:val="yellow"/>
                <w:lang w:val="ro-RO"/>
              </w:rPr>
              <w:t>ilor</w:t>
            </w:r>
          </w:p>
          <w:p w14:paraId="60EDE0E5" w14:textId="77777777" w:rsidR="00696E08" w:rsidRPr="002263B5" w:rsidRDefault="00696E08" w:rsidP="000F149C">
            <w:pPr>
              <w:pStyle w:val="Table"/>
              <w:rPr>
                <w:highlight w:val="yellow"/>
                <w:lang w:val="ro-RO"/>
              </w:rPr>
            </w:pPr>
            <w:r w:rsidRPr="002263B5">
              <w:rPr>
                <w:highlight w:val="yellow"/>
                <w:lang w:val="ro-RO"/>
              </w:rPr>
              <w:t>de reproducere</w:t>
            </w:r>
          </w:p>
        </w:tc>
        <w:tc>
          <w:tcPr>
            <w:tcW w:w="1061" w:type="dxa"/>
          </w:tcPr>
          <w:p w14:paraId="20D997D8" w14:textId="77777777" w:rsidR="00696E08" w:rsidRPr="002263B5" w:rsidRDefault="00696E08" w:rsidP="000F149C">
            <w:pPr>
              <w:pStyle w:val="Table"/>
              <w:rPr>
                <w:highlight w:val="yellow"/>
                <w:lang w:val="ro-RO"/>
              </w:rPr>
            </w:pPr>
            <w:r w:rsidRPr="002263B5">
              <w:rPr>
                <w:highlight w:val="yellow"/>
                <w:lang w:val="ro-RO"/>
              </w:rPr>
              <w:t>Stabilă sau</w:t>
            </w:r>
          </w:p>
          <w:p w14:paraId="56A30D76" w14:textId="3EEAEC36" w:rsidR="00696E08" w:rsidRPr="002263B5" w:rsidRDefault="00696E08" w:rsidP="000F149C">
            <w:pPr>
              <w:pStyle w:val="Table"/>
              <w:rPr>
                <w:highlight w:val="yellow"/>
                <w:lang w:val="ro-RO"/>
              </w:rPr>
            </w:pPr>
            <w:r w:rsidRPr="002263B5">
              <w:rPr>
                <w:highlight w:val="yellow"/>
                <w:lang w:val="ro-RO"/>
              </w:rPr>
              <w:t>în cre</w:t>
            </w:r>
            <w:r w:rsidR="00B34CE9" w:rsidRPr="002263B5">
              <w:rPr>
                <w:highlight w:val="yellow"/>
                <w:lang w:val="ro-RO"/>
              </w:rPr>
              <w:t>ș</w:t>
            </w:r>
            <w:r w:rsidRPr="002263B5">
              <w:rPr>
                <w:highlight w:val="yellow"/>
                <w:lang w:val="ro-RO"/>
              </w:rPr>
              <w:t>tere</w:t>
            </w:r>
          </w:p>
        </w:tc>
        <w:tc>
          <w:tcPr>
            <w:tcW w:w="4831" w:type="dxa"/>
          </w:tcPr>
          <w:p w14:paraId="1A9CC56F" w14:textId="79DA3EBF" w:rsidR="00696E08" w:rsidRPr="002263B5" w:rsidRDefault="002263B5" w:rsidP="000F149C">
            <w:pPr>
              <w:pStyle w:val="Table"/>
              <w:rPr>
                <w:highlight w:val="yellow"/>
                <w:lang w:val="ro-RO"/>
              </w:rPr>
            </w:pPr>
            <w:r w:rsidRPr="002263B5">
              <w:rPr>
                <w:highlight w:val="yellow"/>
              </w:rPr>
              <w:t>In creştere</w:t>
            </w:r>
          </w:p>
        </w:tc>
      </w:tr>
      <w:tr w:rsidR="00696E08" w:rsidRPr="002263B5" w14:paraId="5F4EA5FD" w14:textId="77777777" w:rsidTr="00743915">
        <w:tc>
          <w:tcPr>
            <w:tcW w:w="1822" w:type="dxa"/>
          </w:tcPr>
          <w:p w14:paraId="6C9A3C69" w14:textId="67D46940" w:rsidR="00696E08" w:rsidRPr="002263B5" w:rsidRDefault="00696E08"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w:t>
            </w:r>
          </w:p>
          <w:p w14:paraId="740C7670" w14:textId="77777777" w:rsidR="00696E08" w:rsidRPr="002263B5" w:rsidRDefault="00696E08" w:rsidP="000F149C">
            <w:pPr>
              <w:pStyle w:val="Table"/>
              <w:rPr>
                <w:highlight w:val="yellow"/>
                <w:lang w:val="ro-RO"/>
              </w:rPr>
            </w:pPr>
            <w:r w:rsidRPr="002263B5">
              <w:rPr>
                <w:highlight w:val="yellow"/>
                <w:lang w:val="ro-RO"/>
              </w:rPr>
              <w:t>habitatului</w:t>
            </w:r>
          </w:p>
        </w:tc>
        <w:tc>
          <w:tcPr>
            <w:tcW w:w="1282" w:type="dxa"/>
          </w:tcPr>
          <w:p w14:paraId="1D288EEA" w14:textId="77777777" w:rsidR="00696E08" w:rsidRPr="002263B5" w:rsidRDefault="00696E08" w:rsidP="000F149C">
            <w:pPr>
              <w:pStyle w:val="Table"/>
              <w:rPr>
                <w:highlight w:val="yellow"/>
                <w:lang w:val="ro-RO"/>
              </w:rPr>
            </w:pPr>
            <w:r w:rsidRPr="002263B5">
              <w:rPr>
                <w:highlight w:val="yellow"/>
                <w:lang w:val="ro-RO"/>
              </w:rPr>
              <w:t>Ha</w:t>
            </w:r>
          </w:p>
        </w:tc>
        <w:tc>
          <w:tcPr>
            <w:tcW w:w="1061" w:type="dxa"/>
          </w:tcPr>
          <w:p w14:paraId="37FF73F6" w14:textId="7634776B" w:rsidR="00696E08" w:rsidRPr="002263B5" w:rsidRDefault="00696E08" w:rsidP="000F149C">
            <w:pPr>
              <w:pStyle w:val="Table"/>
              <w:rPr>
                <w:highlight w:val="yellow"/>
                <w:lang w:val="ro-RO"/>
              </w:rPr>
            </w:pPr>
            <w:r w:rsidRPr="002263B5">
              <w:rPr>
                <w:highlight w:val="yellow"/>
                <w:lang w:val="ro-RO"/>
              </w:rPr>
              <w:t>Cel pu</w:t>
            </w:r>
            <w:r w:rsidR="00B34CE9" w:rsidRPr="002263B5">
              <w:rPr>
                <w:highlight w:val="yellow"/>
                <w:lang w:val="ro-RO"/>
              </w:rPr>
              <w:t>ț</w:t>
            </w:r>
            <w:r w:rsidRPr="002263B5">
              <w:rPr>
                <w:highlight w:val="yellow"/>
                <w:lang w:val="ro-RO"/>
              </w:rPr>
              <w:t>in</w:t>
            </w:r>
          </w:p>
          <w:p w14:paraId="5E106CBF" w14:textId="77777777" w:rsidR="00696E08" w:rsidRPr="002263B5" w:rsidRDefault="00696E08" w:rsidP="000F149C">
            <w:pPr>
              <w:pStyle w:val="Table"/>
              <w:rPr>
                <w:highlight w:val="yellow"/>
                <w:lang w:val="ro-RO"/>
              </w:rPr>
            </w:pPr>
            <w:r w:rsidRPr="002263B5">
              <w:rPr>
                <w:highlight w:val="yellow"/>
                <w:lang w:val="ro-RO"/>
              </w:rPr>
              <w:t>15.904</w:t>
            </w:r>
          </w:p>
        </w:tc>
        <w:tc>
          <w:tcPr>
            <w:tcW w:w="4831" w:type="dxa"/>
          </w:tcPr>
          <w:p w14:paraId="3728C70F" w14:textId="1906D2C1" w:rsidR="00696E08" w:rsidRPr="002263B5" w:rsidRDefault="00696E08" w:rsidP="000F149C">
            <w:pPr>
              <w:pStyle w:val="Table"/>
              <w:rPr>
                <w:highlight w:val="yellow"/>
                <w:lang w:val="ro-RO"/>
              </w:rPr>
            </w:pPr>
            <w:r w:rsidRPr="002263B5">
              <w:rPr>
                <w:highlight w:val="yellow"/>
                <w:lang w:val="ro-RO"/>
              </w:rPr>
              <w:t>Ursul ca specie de talie mare, are nevoie pentru a supravie</w:t>
            </w:r>
            <w:r w:rsidR="00B34CE9" w:rsidRPr="002263B5">
              <w:rPr>
                <w:highlight w:val="yellow"/>
                <w:lang w:val="ro-RO"/>
              </w:rPr>
              <w:t>ț</w:t>
            </w:r>
            <w:r w:rsidRPr="002263B5">
              <w:rPr>
                <w:highlight w:val="yellow"/>
                <w:lang w:val="ro-RO"/>
              </w:rPr>
              <w:t>ui de</w:t>
            </w:r>
          </w:p>
          <w:p w14:paraId="326964F7" w14:textId="77777777" w:rsidR="00696E08" w:rsidRPr="002263B5" w:rsidRDefault="00696E08" w:rsidP="000F149C">
            <w:pPr>
              <w:pStyle w:val="Table"/>
              <w:rPr>
                <w:highlight w:val="yellow"/>
                <w:lang w:val="ro-RO"/>
              </w:rPr>
            </w:pPr>
            <w:r w:rsidRPr="002263B5">
              <w:rPr>
                <w:highlight w:val="yellow"/>
                <w:lang w:val="ro-RO"/>
              </w:rPr>
              <w:t>teritorii vaste cu o diversitate de habitate ce pot să ofere resurse</w:t>
            </w:r>
          </w:p>
          <w:p w14:paraId="10531B65" w14:textId="60FB07E8" w:rsidR="00696E08" w:rsidRPr="002263B5" w:rsidRDefault="00696E08" w:rsidP="000F149C">
            <w:pPr>
              <w:pStyle w:val="Table"/>
              <w:rPr>
                <w:highlight w:val="yellow"/>
                <w:lang w:val="ro-RO"/>
              </w:rPr>
            </w:pPr>
            <w:r w:rsidRPr="002263B5">
              <w:rPr>
                <w:highlight w:val="yellow"/>
                <w:lang w:val="ro-RO"/>
              </w:rPr>
              <w:t>suficiente în func</w:t>
            </w:r>
            <w:r w:rsidR="00B34CE9" w:rsidRPr="002263B5">
              <w:rPr>
                <w:highlight w:val="yellow"/>
                <w:lang w:val="ro-RO"/>
              </w:rPr>
              <w:t>ț</w:t>
            </w:r>
            <w:r w:rsidRPr="002263B5">
              <w:rPr>
                <w:highlight w:val="yellow"/>
                <w:lang w:val="ro-RO"/>
              </w:rPr>
              <w:t>ie de sezon. Este adaptată pentru a utiliza tipuri diferite de habitate, însă rămâne o specie a cărui existen</w:t>
            </w:r>
            <w:r w:rsidR="00B34CE9" w:rsidRPr="002263B5">
              <w:rPr>
                <w:highlight w:val="yellow"/>
                <w:lang w:val="ro-RO"/>
              </w:rPr>
              <w:t>ț</w:t>
            </w:r>
            <w:r w:rsidRPr="002263B5">
              <w:rPr>
                <w:highlight w:val="yellow"/>
                <w:lang w:val="ro-RO"/>
              </w:rPr>
              <w:t>ă este legată de habitatele forestiere, unde găse</w:t>
            </w:r>
            <w:r w:rsidR="00B34CE9" w:rsidRPr="002263B5">
              <w:rPr>
                <w:highlight w:val="yellow"/>
                <w:lang w:val="ro-RO"/>
              </w:rPr>
              <w:t>ș</w:t>
            </w:r>
            <w:r w:rsidRPr="002263B5">
              <w:rPr>
                <w:highlight w:val="yellow"/>
                <w:lang w:val="ro-RO"/>
              </w:rPr>
              <w:t>te permanent hrană, lini</w:t>
            </w:r>
            <w:r w:rsidR="00B34CE9" w:rsidRPr="002263B5">
              <w:rPr>
                <w:highlight w:val="yellow"/>
                <w:lang w:val="ro-RO"/>
              </w:rPr>
              <w:t>ș</w:t>
            </w:r>
            <w:r w:rsidRPr="002263B5">
              <w:rPr>
                <w:highlight w:val="yellow"/>
                <w:lang w:val="ro-RO"/>
              </w:rPr>
              <w:t xml:space="preserve">te </w:t>
            </w:r>
            <w:r w:rsidR="00B34CE9" w:rsidRPr="002263B5">
              <w:rPr>
                <w:highlight w:val="yellow"/>
                <w:lang w:val="ro-RO"/>
              </w:rPr>
              <w:t>ș</w:t>
            </w:r>
            <w:r w:rsidRPr="002263B5">
              <w:rPr>
                <w:highlight w:val="yellow"/>
                <w:lang w:val="ro-RO"/>
              </w:rPr>
              <w:t>i adăpost, arătând preferin</w:t>
            </w:r>
            <w:r w:rsidR="00B34CE9" w:rsidRPr="002263B5">
              <w:rPr>
                <w:highlight w:val="yellow"/>
                <w:lang w:val="ro-RO"/>
              </w:rPr>
              <w:t>ț</w:t>
            </w:r>
            <w:r w:rsidRPr="002263B5">
              <w:rPr>
                <w:highlight w:val="yellow"/>
                <w:lang w:val="ro-RO"/>
              </w:rPr>
              <w:t>ă pentru habitatele de păduri de amestec mature sau bătrâne. Conform Planului de management specia preferă versan</w:t>
            </w:r>
            <w:r w:rsidR="00B34CE9" w:rsidRPr="002263B5">
              <w:rPr>
                <w:highlight w:val="yellow"/>
                <w:lang w:val="ro-RO"/>
              </w:rPr>
              <w:t>ț</w:t>
            </w:r>
            <w:r w:rsidRPr="002263B5">
              <w:rPr>
                <w:highlight w:val="yellow"/>
                <w:lang w:val="ro-RO"/>
              </w:rPr>
              <w:t>ii împăduri</w:t>
            </w:r>
            <w:r w:rsidR="00B34CE9" w:rsidRPr="002263B5">
              <w:rPr>
                <w:highlight w:val="yellow"/>
                <w:lang w:val="ro-RO"/>
              </w:rPr>
              <w:t>ț</w:t>
            </w:r>
            <w:r w:rsidRPr="002263B5">
              <w:rPr>
                <w:highlight w:val="yellow"/>
                <w:lang w:val="ro-RO"/>
              </w:rPr>
              <w:t>i, semne ale prezen</w:t>
            </w:r>
            <w:r w:rsidR="00B34CE9" w:rsidRPr="002263B5">
              <w:rPr>
                <w:highlight w:val="yellow"/>
                <w:lang w:val="ro-RO"/>
              </w:rPr>
              <w:t>ț</w:t>
            </w:r>
            <w:r w:rsidRPr="002263B5">
              <w:rPr>
                <w:highlight w:val="yellow"/>
                <w:lang w:val="ro-RO"/>
              </w:rPr>
              <w:t xml:space="preserve">ei acesteia fiind identificate pe tot teritoriul ariei protejate, chiar </w:t>
            </w:r>
            <w:r w:rsidR="00B34CE9" w:rsidRPr="002263B5">
              <w:rPr>
                <w:highlight w:val="yellow"/>
                <w:lang w:val="ro-RO"/>
              </w:rPr>
              <w:t>ș</w:t>
            </w:r>
            <w:r w:rsidRPr="002263B5">
              <w:rPr>
                <w:highlight w:val="yellow"/>
                <w:lang w:val="ro-RO"/>
              </w:rPr>
              <w:t>i în zona subalpină. Astfel toată suprafa</w:t>
            </w:r>
            <w:r w:rsidR="00B34CE9" w:rsidRPr="002263B5">
              <w:rPr>
                <w:highlight w:val="yellow"/>
                <w:lang w:val="ro-RO"/>
              </w:rPr>
              <w:t>ț</w:t>
            </w:r>
            <w:r w:rsidRPr="002263B5">
              <w:rPr>
                <w:highlight w:val="yellow"/>
                <w:lang w:val="ro-RO"/>
              </w:rPr>
              <w:t>a sitului poate fi considerată ca habitat poten</w:t>
            </w:r>
            <w:r w:rsidR="00B34CE9" w:rsidRPr="002263B5">
              <w:rPr>
                <w:highlight w:val="yellow"/>
                <w:lang w:val="ro-RO"/>
              </w:rPr>
              <w:t>ț</w:t>
            </w:r>
            <w:r w:rsidRPr="002263B5">
              <w:rPr>
                <w:highlight w:val="yellow"/>
                <w:lang w:val="ro-RO"/>
              </w:rPr>
              <w:t>ial pentru specie. folosirea habitatelor este probabil corelată în mare măsură de dispunerea în spa</w:t>
            </w:r>
            <w:r w:rsidR="00B34CE9" w:rsidRPr="002263B5">
              <w:rPr>
                <w:highlight w:val="yellow"/>
                <w:lang w:val="ro-RO"/>
              </w:rPr>
              <w:t>ț</w:t>
            </w:r>
            <w:r w:rsidRPr="002263B5">
              <w:rPr>
                <w:highlight w:val="yellow"/>
                <w:lang w:val="ro-RO"/>
              </w:rPr>
              <w:t>iu a resurselor trofice. Starea de conservare din punctul de vedere al habitatului speciei este considerată favorabilă.</w:t>
            </w:r>
          </w:p>
        </w:tc>
      </w:tr>
      <w:tr w:rsidR="00696E08" w:rsidRPr="002263B5" w14:paraId="0D62FAA5" w14:textId="77777777" w:rsidTr="00743915">
        <w:tc>
          <w:tcPr>
            <w:tcW w:w="1822" w:type="dxa"/>
          </w:tcPr>
          <w:p w14:paraId="6742D2DE" w14:textId="77777777" w:rsidR="00696E08" w:rsidRPr="002263B5" w:rsidRDefault="00696E08" w:rsidP="000F149C">
            <w:pPr>
              <w:pStyle w:val="Table"/>
              <w:rPr>
                <w:highlight w:val="yellow"/>
                <w:lang w:val="ro-RO"/>
              </w:rPr>
            </w:pPr>
            <w:r w:rsidRPr="002263B5">
              <w:rPr>
                <w:highlight w:val="yellow"/>
                <w:lang w:val="ro-RO"/>
              </w:rPr>
              <w:t>Densitatea</w:t>
            </w:r>
          </w:p>
          <w:p w14:paraId="09A08770" w14:textId="05A21A23" w:rsidR="00696E08" w:rsidRPr="002263B5" w:rsidRDefault="00696E08" w:rsidP="000F149C">
            <w:pPr>
              <w:pStyle w:val="Table"/>
              <w:rPr>
                <w:highlight w:val="yellow"/>
                <w:lang w:val="ro-RO"/>
              </w:rPr>
            </w:pPr>
            <w:r w:rsidRPr="002263B5">
              <w:rPr>
                <w:highlight w:val="yellow"/>
                <w:lang w:val="ro-RO"/>
              </w:rPr>
              <w:t>popula</w:t>
            </w:r>
            <w:r w:rsidR="00B34CE9" w:rsidRPr="002263B5">
              <w:rPr>
                <w:highlight w:val="yellow"/>
                <w:lang w:val="ro-RO"/>
              </w:rPr>
              <w:t>ț</w:t>
            </w:r>
            <w:r w:rsidRPr="002263B5">
              <w:rPr>
                <w:highlight w:val="yellow"/>
                <w:lang w:val="ro-RO"/>
              </w:rPr>
              <w:t>iei de</w:t>
            </w:r>
          </w:p>
          <w:p w14:paraId="6E787FAB" w14:textId="77777777" w:rsidR="00696E08" w:rsidRPr="002263B5" w:rsidRDefault="00696E08" w:rsidP="000F149C">
            <w:pPr>
              <w:pStyle w:val="Table"/>
              <w:rPr>
                <w:highlight w:val="yellow"/>
                <w:lang w:val="ro-RO"/>
              </w:rPr>
            </w:pPr>
            <w:r w:rsidRPr="002263B5">
              <w:rPr>
                <w:highlight w:val="yellow"/>
                <w:lang w:val="ro-RO"/>
              </w:rPr>
              <w:t>pradă</w:t>
            </w:r>
          </w:p>
        </w:tc>
        <w:tc>
          <w:tcPr>
            <w:tcW w:w="1282" w:type="dxa"/>
          </w:tcPr>
          <w:p w14:paraId="1FC6B4DD" w14:textId="77777777" w:rsidR="00696E08" w:rsidRPr="002263B5" w:rsidRDefault="00696E08" w:rsidP="000F149C">
            <w:pPr>
              <w:pStyle w:val="Table"/>
              <w:rPr>
                <w:highlight w:val="yellow"/>
                <w:lang w:val="ro-RO"/>
              </w:rPr>
            </w:pPr>
            <w:r w:rsidRPr="002263B5">
              <w:rPr>
                <w:highlight w:val="yellow"/>
                <w:lang w:val="ro-RO"/>
              </w:rPr>
              <w:t>Număr indivizi / km</w:t>
            </w:r>
            <w:r w:rsidRPr="002263B5">
              <w:rPr>
                <w:highlight w:val="yellow"/>
                <w:vertAlign w:val="superscript"/>
                <w:lang w:val="ro-RO"/>
              </w:rPr>
              <w:t>2</w:t>
            </w:r>
          </w:p>
        </w:tc>
        <w:tc>
          <w:tcPr>
            <w:tcW w:w="1061" w:type="dxa"/>
          </w:tcPr>
          <w:p w14:paraId="7F1540DD" w14:textId="38E94F7E" w:rsidR="00696E08" w:rsidRPr="002263B5" w:rsidRDefault="002263B5" w:rsidP="000F149C">
            <w:pPr>
              <w:pStyle w:val="Table"/>
              <w:rPr>
                <w:highlight w:val="yellow"/>
                <w:lang w:val="ro-RO"/>
              </w:rPr>
            </w:pPr>
            <w:r w:rsidRPr="002263B5">
              <w:rPr>
                <w:highlight w:val="yellow"/>
              </w:rPr>
              <w:t>0,45-0,91 cerbi/km² 0,91-4,55 mistreţi/km² 0,36-0,45 căprioare/km² 1,55-1,82 capre negre/km²</w:t>
            </w:r>
          </w:p>
        </w:tc>
        <w:tc>
          <w:tcPr>
            <w:tcW w:w="4831" w:type="dxa"/>
          </w:tcPr>
          <w:p w14:paraId="6D666CA5" w14:textId="08382CC5" w:rsidR="00696E08" w:rsidRPr="002263B5" w:rsidRDefault="00696E08" w:rsidP="000F149C">
            <w:pPr>
              <w:pStyle w:val="Table"/>
              <w:rPr>
                <w:highlight w:val="yellow"/>
                <w:lang w:val="ro-RO"/>
              </w:rPr>
            </w:pPr>
            <w:r w:rsidRPr="002263B5">
              <w:rPr>
                <w:highlight w:val="yellow"/>
                <w:lang w:val="ro-RO"/>
              </w:rPr>
              <w:t xml:space="preserve">Valorile </w:t>
            </w:r>
            <w:r w:rsidR="0061008A" w:rsidRPr="002263B5">
              <w:rPr>
                <w:highlight w:val="yellow"/>
                <w:lang w:val="ro-RO"/>
              </w:rPr>
              <w:t>țintă</w:t>
            </w:r>
            <w:r w:rsidRPr="002263B5">
              <w:rPr>
                <w:highlight w:val="yellow"/>
                <w:lang w:val="ro-RO"/>
              </w:rPr>
              <w:t xml:space="preserve"> pentru principalele specii de pradă folosite în alte planuri de management sunt echivalentul unei popula</w:t>
            </w:r>
            <w:r w:rsidR="00B34CE9" w:rsidRPr="002263B5">
              <w:rPr>
                <w:highlight w:val="yellow"/>
                <w:lang w:val="ro-RO"/>
              </w:rPr>
              <w:t>ț</w:t>
            </w:r>
            <w:r w:rsidRPr="002263B5">
              <w:rPr>
                <w:highlight w:val="yellow"/>
                <w:lang w:val="ro-RO"/>
              </w:rPr>
              <w:t>ii de 3 cerbi/km2 sau 4-5 mistre</w:t>
            </w:r>
            <w:r w:rsidR="00B34CE9" w:rsidRPr="002263B5">
              <w:rPr>
                <w:highlight w:val="yellow"/>
                <w:lang w:val="ro-RO"/>
              </w:rPr>
              <w:t>ț</w:t>
            </w:r>
            <w:r w:rsidRPr="002263B5">
              <w:rPr>
                <w:highlight w:val="yellow"/>
                <w:lang w:val="ro-RO"/>
              </w:rPr>
              <w:t xml:space="preserve">i / km2 sau 7-10 căprioare / km2. Conform Planului de management căpriorul (Capreolus capreolus) </w:t>
            </w:r>
            <w:r w:rsidR="00B34CE9" w:rsidRPr="002263B5">
              <w:rPr>
                <w:highlight w:val="yellow"/>
                <w:lang w:val="ro-RO"/>
              </w:rPr>
              <w:t>ș</w:t>
            </w:r>
            <w:r w:rsidRPr="002263B5">
              <w:rPr>
                <w:highlight w:val="yellow"/>
                <w:lang w:val="ro-RO"/>
              </w:rPr>
              <w:t>i cerbul comun (Cervus elaphus) sunt întâlni</w:t>
            </w:r>
            <w:r w:rsidR="00B34CE9" w:rsidRPr="002263B5">
              <w:rPr>
                <w:highlight w:val="yellow"/>
                <w:lang w:val="ro-RO"/>
              </w:rPr>
              <w:t>ț</w:t>
            </w:r>
            <w:r w:rsidRPr="002263B5">
              <w:rPr>
                <w:highlight w:val="yellow"/>
                <w:lang w:val="ro-RO"/>
              </w:rPr>
              <w:t>i în pădurile de la baza masivului. Dintre speciile de pradă mistre</w:t>
            </w:r>
            <w:r w:rsidR="00B34CE9" w:rsidRPr="002263B5">
              <w:rPr>
                <w:highlight w:val="yellow"/>
                <w:lang w:val="ro-RO"/>
              </w:rPr>
              <w:t>ț</w:t>
            </w:r>
            <w:r w:rsidRPr="002263B5">
              <w:rPr>
                <w:highlight w:val="yellow"/>
                <w:lang w:val="ro-RO"/>
              </w:rPr>
              <w:t>ul (Sus scrofa) este de asemenea prezent în sit. Popula</w:t>
            </w:r>
            <w:r w:rsidR="00B34CE9" w:rsidRPr="002263B5">
              <w:rPr>
                <w:highlight w:val="yellow"/>
                <w:lang w:val="ro-RO"/>
              </w:rPr>
              <w:t>ț</w:t>
            </w:r>
            <w:r w:rsidRPr="002263B5">
              <w:rPr>
                <w:highlight w:val="yellow"/>
                <w:lang w:val="ro-RO"/>
              </w:rPr>
              <w:t>ia de capre negre (Rupicapra rupicapra) care trăie</w:t>
            </w:r>
            <w:r w:rsidR="00B34CE9" w:rsidRPr="002263B5">
              <w:rPr>
                <w:highlight w:val="yellow"/>
                <w:lang w:val="ro-RO"/>
              </w:rPr>
              <w:t>ș</w:t>
            </w:r>
            <w:r w:rsidRPr="002263B5">
              <w:rPr>
                <w:highlight w:val="yellow"/>
                <w:lang w:val="ro-RO"/>
              </w:rPr>
              <w:t>te în zonele stâncoaseale masivului este estimată la 150-200 de exemplare. Valorile actuale trebuie documentate în termen de 2 ani, inclusiv prin analiza datelor gestionarilor fondurilor de vânătoare.</w:t>
            </w:r>
          </w:p>
        </w:tc>
      </w:tr>
      <w:tr w:rsidR="00696E08" w:rsidRPr="002263B5" w14:paraId="66863DBD" w14:textId="77777777" w:rsidTr="00743915">
        <w:tc>
          <w:tcPr>
            <w:tcW w:w="1822" w:type="dxa"/>
          </w:tcPr>
          <w:p w14:paraId="2936336E" w14:textId="47C89ED1" w:rsidR="00696E08" w:rsidRPr="002263B5" w:rsidRDefault="00696E08" w:rsidP="000F149C">
            <w:pPr>
              <w:pStyle w:val="Table"/>
              <w:rPr>
                <w:highlight w:val="yellow"/>
                <w:lang w:val="ro-RO"/>
              </w:rPr>
            </w:pPr>
            <w:r w:rsidRPr="002263B5">
              <w:rPr>
                <w:highlight w:val="yellow"/>
                <w:lang w:val="ro-RO"/>
              </w:rPr>
              <w:t>Propor</w:t>
            </w:r>
            <w:r w:rsidR="00B34CE9" w:rsidRPr="002263B5">
              <w:rPr>
                <w:highlight w:val="yellow"/>
                <w:lang w:val="ro-RO"/>
              </w:rPr>
              <w:t>ț</w:t>
            </w:r>
            <w:r w:rsidRPr="002263B5">
              <w:rPr>
                <w:highlight w:val="yellow"/>
                <w:lang w:val="ro-RO"/>
              </w:rPr>
              <w:t xml:space="preserve">ia </w:t>
            </w:r>
            <w:r w:rsidR="00B34CE9" w:rsidRPr="002263B5">
              <w:rPr>
                <w:highlight w:val="yellow"/>
                <w:lang w:val="ro-RO"/>
              </w:rPr>
              <w:t>ș</w:t>
            </w:r>
            <w:r w:rsidRPr="002263B5">
              <w:rPr>
                <w:highlight w:val="yellow"/>
                <w:lang w:val="ro-RO"/>
              </w:rPr>
              <w:t>i suprafa</w:t>
            </w:r>
            <w:r w:rsidR="00B34CE9" w:rsidRPr="002263B5">
              <w:rPr>
                <w:highlight w:val="yellow"/>
                <w:lang w:val="ro-RO"/>
              </w:rPr>
              <w:t>ț</w:t>
            </w:r>
            <w:r w:rsidRPr="002263B5">
              <w:rPr>
                <w:highlight w:val="yellow"/>
                <w:lang w:val="ro-RO"/>
              </w:rPr>
              <w:t xml:space="preserve">a pădurilor bătrâne </w:t>
            </w:r>
          </w:p>
          <w:p w14:paraId="1F5FD23D" w14:textId="77777777" w:rsidR="00696E08" w:rsidRPr="002263B5" w:rsidRDefault="00696E08" w:rsidP="000F149C">
            <w:pPr>
              <w:pStyle w:val="Table"/>
              <w:rPr>
                <w:highlight w:val="yellow"/>
                <w:lang w:val="ro-RO"/>
              </w:rPr>
            </w:pPr>
            <w:r w:rsidRPr="002263B5">
              <w:rPr>
                <w:highlight w:val="yellow"/>
                <w:lang w:val="ro-RO"/>
              </w:rPr>
              <w:t>(peste 80 de ani)</w:t>
            </w:r>
          </w:p>
        </w:tc>
        <w:tc>
          <w:tcPr>
            <w:tcW w:w="1282" w:type="dxa"/>
          </w:tcPr>
          <w:p w14:paraId="3A112861" w14:textId="77777777" w:rsidR="00696E08" w:rsidRPr="002263B5" w:rsidRDefault="00696E08" w:rsidP="000F149C">
            <w:pPr>
              <w:pStyle w:val="Table"/>
              <w:rPr>
                <w:highlight w:val="yellow"/>
                <w:lang w:val="ro-RO"/>
              </w:rPr>
            </w:pPr>
            <w:r w:rsidRPr="002263B5">
              <w:rPr>
                <w:highlight w:val="yellow"/>
                <w:lang w:val="ro-RO"/>
              </w:rPr>
              <w:t>Procent din</w:t>
            </w:r>
          </w:p>
          <w:p w14:paraId="0E8E777A" w14:textId="77777777" w:rsidR="002263B5" w:rsidRPr="002263B5" w:rsidRDefault="00696E08"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 xml:space="preserve">a totală </w:t>
            </w:r>
          </w:p>
          <w:p w14:paraId="163D9499" w14:textId="77777777" w:rsidR="002263B5" w:rsidRPr="002263B5" w:rsidRDefault="002263B5" w:rsidP="000F149C">
            <w:pPr>
              <w:pStyle w:val="Table"/>
              <w:rPr>
                <w:highlight w:val="yellow"/>
                <w:lang w:val="ro-RO"/>
              </w:rPr>
            </w:pPr>
          </w:p>
          <w:p w14:paraId="3F46F03F" w14:textId="152A63A6" w:rsidR="00696E08" w:rsidRPr="002263B5" w:rsidRDefault="00696E08" w:rsidP="000F149C">
            <w:pPr>
              <w:pStyle w:val="Table"/>
              <w:rPr>
                <w:highlight w:val="yellow"/>
                <w:lang w:val="ro-RO"/>
              </w:rPr>
            </w:pPr>
            <w:r w:rsidRPr="002263B5">
              <w:rPr>
                <w:highlight w:val="yellow"/>
                <w:lang w:val="ro-RO"/>
              </w:rPr>
              <w:t>Ha</w:t>
            </w:r>
          </w:p>
        </w:tc>
        <w:tc>
          <w:tcPr>
            <w:tcW w:w="1061" w:type="dxa"/>
          </w:tcPr>
          <w:p w14:paraId="1DEFA7CE" w14:textId="77777777" w:rsidR="002263B5" w:rsidRPr="002263B5" w:rsidRDefault="002263B5" w:rsidP="000F149C">
            <w:pPr>
              <w:pStyle w:val="Table"/>
              <w:rPr>
                <w:highlight w:val="yellow"/>
              </w:rPr>
            </w:pPr>
            <w:r w:rsidRPr="002263B5">
              <w:rPr>
                <w:highlight w:val="yellow"/>
              </w:rPr>
              <w:t xml:space="preserve">Cel puţin 44% </w:t>
            </w:r>
          </w:p>
          <w:p w14:paraId="30D24AFA" w14:textId="77777777" w:rsidR="002263B5" w:rsidRPr="002263B5" w:rsidRDefault="002263B5" w:rsidP="000F149C">
            <w:pPr>
              <w:pStyle w:val="Table"/>
              <w:rPr>
                <w:highlight w:val="yellow"/>
              </w:rPr>
            </w:pPr>
          </w:p>
          <w:p w14:paraId="65CE4F10" w14:textId="3B6BC787" w:rsidR="00696E08" w:rsidRPr="002263B5" w:rsidRDefault="002263B5" w:rsidP="000F149C">
            <w:pPr>
              <w:pStyle w:val="Table"/>
              <w:rPr>
                <w:highlight w:val="yellow"/>
                <w:lang w:val="ro-RO"/>
              </w:rPr>
            </w:pPr>
            <w:r w:rsidRPr="002263B5">
              <w:rPr>
                <w:highlight w:val="yellow"/>
              </w:rPr>
              <w:t>Cel puţin 5240 ha</w:t>
            </w:r>
          </w:p>
        </w:tc>
        <w:tc>
          <w:tcPr>
            <w:tcW w:w="4831" w:type="dxa"/>
          </w:tcPr>
          <w:p w14:paraId="36BC07DB" w14:textId="7E356E7E" w:rsidR="00696E08" w:rsidRPr="002263B5" w:rsidRDefault="00696E08" w:rsidP="000F149C">
            <w:pPr>
              <w:pStyle w:val="Table"/>
              <w:rPr>
                <w:highlight w:val="yellow"/>
                <w:lang w:val="ro-RO"/>
              </w:rPr>
            </w:pPr>
            <w:r w:rsidRPr="002263B5">
              <w:rPr>
                <w:highlight w:val="yellow"/>
                <w:lang w:val="ro-RO"/>
              </w:rPr>
              <w:t xml:space="preserve">Pădurile bătrâne joacă un rol important pentru specie pentru asigurarea bazei trofice </w:t>
            </w:r>
            <w:r w:rsidR="00B34CE9" w:rsidRPr="002263B5">
              <w:rPr>
                <w:highlight w:val="yellow"/>
                <w:lang w:val="ro-RO"/>
              </w:rPr>
              <w:t>ș</w:t>
            </w:r>
            <w:r w:rsidRPr="002263B5">
              <w:rPr>
                <w:highlight w:val="yellow"/>
                <w:lang w:val="ro-RO"/>
              </w:rPr>
              <w:t xml:space="preserve">i adăpost. Valoarea actuală trebuie definită în termen de 2 ani. Valoarea </w:t>
            </w:r>
            <w:r w:rsidR="0061008A" w:rsidRPr="002263B5">
              <w:rPr>
                <w:highlight w:val="yellow"/>
                <w:lang w:val="ro-RO"/>
              </w:rPr>
              <w:t>țintă</w:t>
            </w:r>
            <w:r w:rsidRPr="002263B5">
              <w:rPr>
                <w:highlight w:val="yellow"/>
                <w:lang w:val="ro-RO"/>
              </w:rPr>
              <w:t xml:space="preserve"> este utilizată în mai multe planuri de management ale siturilor din zona montană. </w:t>
            </w:r>
          </w:p>
        </w:tc>
      </w:tr>
      <w:tr w:rsidR="00696E08" w:rsidRPr="002263B5" w14:paraId="6F40251C" w14:textId="77777777" w:rsidTr="00743915">
        <w:tc>
          <w:tcPr>
            <w:tcW w:w="1822" w:type="dxa"/>
          </w:tcPr>
          <w:p w14:paraId="46FB6C0D" w14:textId="44A5EBA7" w:rsidR="00696E08" w:rsidRPr="002263B5" w:rsidRDefault="00696E08" w:rsidP="000F149C">
            <w:pPr>
              <w:pStyle w:val="Table"/>
              <w:rPr>
                <w:highlight w:val="yellow"/>
                <w:lang w:val="ro-RO"/>
              </w:rPr>
            </w:pPr>
            <w:r w:rsidRPr="002263B5">
              <w:rPr>
                <w:highlight w:val="yellow"/>
                <w:lang w:val="ro-RO"/>
              </w:rPr>
              <w:t>Propor</w:t>
            </w:r>
            <w:r w:rsidR="00B34CE9" w:rsidRPr="002263B5">
              <w:rPr>
                <w:highlight w:val="yellow"/>
                <w:lang w:val="ro-RO"/>
              </w:rPr>
              <w:t>ț</w:t>
            </w:r>
            <w:r w:rsidRPr="002263B5">
              <w:rPr>
                <w:highlight w:val="yellow"/>
                <w:lang w:val="ro-RO"/>
              </w:rPr>
              <w:t xml:space="preserve">ia </w:t>
            </w:r>
            <w:r w:rsidR="008714D5" w:rsidRPr="002263B5">
              <w:rPr>
                <w:highlight w:val="yellow"/>
                <w:lang w:val="ro-RO"/>
              </w:rPr>
              <w:t>suprafețe</w:t>
            </w:r>
            <w:r w:rsidRPr="002263B5">
              <w:rPr>
                <w:highlight w:val="yellow"/>
                <w:lang w:val="ro-RO"/>
              </w:rPr>
              <w:t xml:space="preserve">lor cu arbori tineri </w:t>
            </w:r>
            <w:r w:rsidR="00B34CE9" w:rsidRPr="002263B5">
              <w:rPr>
                <w:highlight w:val="yellow"/>
                <w:lang w:val="ro-RO"/>
              </w:rPr>
              <w:t>ș</w:t>
            </w:r>
            <w:r w:rsidRPr="002263B5">
              <w:rPr>
                <w:highlight w:val="yellow"/>
                <w:lang w:val="ro-RO"/>
              </w:rPr>
              <w:t>i paji</w:t>
            </w:r>
            <w:r w:rsidR="00B34CE9" w:rsidRPr="002263B5">
              <w:rPr>
                <w:highlight w:val="yellow"/>
                <w:lang w:val="ro-RO"/>
              </w:rPr>
              <w:t>ș</w:t>
            </w:r>
            <w:r w:rsidRPr="002263B5">
              <w:rPr>
                <w:highlight w:val="yellow"/>
                <w:lang w:val="ro-RO"/>
              </w:rPr>
              <w:t>ti cu ierburi înalte pentru</w:t>
            </w:r>
          </w:p>
          <w:p w14:paraId="366D1A3F" w14:textId="74F909CA" w:rsidR="00696E08" w:rsidRPr="002263B5" w:rsidRDefault="00696E08" w:rsidP="000F149C">
            <w:pPr>
              <w:pStyle w:val="Table"/>
              <w:rPr>
                <w:highlight w:val="yellow"/>
                <w:lang w:val="ro-RO"/>
              </w:rPr>
            </w:pPr>
            <w:r w:rsidRPr="002263B5">
              <w:rPr>
                <w:highlight w:val="yellow"/>
                <w:lang w:val="ro-RO"/>
              </w:rPr>
              <w:t xml:space="preserve">adăpost </w:t>
            </w:r>
            <w:r w:rsidR="00B34CE9" w:rsidRPr="002263B5">
              <w:rPr>
                <w:highlight w:val="yellow"/>
                <w:lang w:val="ro-RO"/>
              </w:rPr>
              <w:t>ș</w:t>
            </w:r>
            <w:r w:rsidRPr="002263B5">
              <w:rPr>
                <w:highlight w:val="yellow"/>
                <w:lang w:val="ro-RO"/>
              </w:rPr>
              <w:t>i reproducere în fondul forestier</w:t>
            </w:r>
          </w:p>
        </w:tc>
        <w:tc>
          <w:tcPr>
            <w:tcW w:w="1282" w:type="dxa"/>
          </w:tcPr>
          <w:p w14:paraId="1294AF77" w14:textId="77777777" w:rsidR="00696E08" w:rsidRPr="002263B5" w:rsidRDefault="00696E08" w:rsidP="000F149C">
            <w:pPr>
              <w:pStyle w:val="Table"/>
              <w:rPr>
                <w:highlight w:val="yellow"/>
                <w:lang w:val="ro-RO"/>
              </w:rPr>
            </w:pPr>
            <w:r w:rsidRPr="002263B5">
              <w:rPr>
                <w:highlight w:val="yellow"/>
                <w:lang w:val="ro-RO"/>
              </w:rPr>
              <w:t>Procent din</w:t>
            </w:r>
          </w:p>
          <w:p w14:paraId="6D1C3421" w14:textId="215C9CBA" w:rsidR="00696E08" w:rsidRPr="002263B5" w:rsidRDefault="00696E08"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totală Ha</w:t>
            </w:r>
          </w:p>
        </w:tc>
        <w:tc>
          <w:tcPr>
            <w:tcW w:w="1061" w:type="dxa"/>
          </w:tcPr>
          <w:p w14:paraId="43EBE2B6" w14:textId="77777777" w:rsidR="002263B5" w:rsidRPr="002263B5" w:rsidRDefault="002263B5" w:rsidP="000F149C">
            <w:pPr>
              <w:pStyle w:val="Table"/>
              <w:rPr>
                <w:highlight w:val="yellow"/>
              </w:rPr>
            </w:pPr>
            <w:r w:rsidRPr="002263B5">
              <w:rPr>
                <w:highlight w:val="yellow"/>
              </w:rPr>
              <w:t>10%</w:t>
            </w:r>
          </w:p>
          <w:p w14:paraId="01D591E9" w14:textId="77777777" w:rsidR="002263B5" w:rsidRPr="002263B5" w:rsidRDefault="002263B5" w:rsidP="000F149C">
            <w:pPr>
              <w:pStyle w:val="Table"/>
              <w:rPr>
                <w:highlight w:val="yellow"/>
              </w:rPr>
            </w:pPr>
          </w:p>
          <w:p w14:paraId="72BC504F" w14:textId="73182F25" w:rsidR="00696E08" w:rsidRPr="002263B5" w:rsidRDefault="002263B5" w:rsidP="000F149C">
            <w:pPr>
              <w:pStyle w:val="Table"/>
              <w:rPr>
                <w:highlight w:val="yellow"/>
                <w:lang w:val="ro-RO"/>
              </w:rPr>
            </w:pPr>
            <w:r w:rsidRPr="002263B5">
              <w:rPr>
                <w:highlight w:val="yellow"/>
              </w:rPr>
              <w:t xml:space="preserve"> 1600 ha</w:t>
            </w:r>
          </w:p>
        </w:tc>
        <w:tc>
          <w:tcPr>
            <w:tcW w:w="4831" w:type="dxa"/>
          </w:tcPr>
          <w:p w14:paraId="3D61E2A2" w14:textId="2065ED4C" w:rsidR="00696E08" w:rsidRPr="002263B5" w:rsidRDefault="00696E08" w:rsidP="000F149C">
            <w:pPr>
              <w:pStyle w:val="Table"/>
              <w:rPr>
                <w:highlight w:val="yellow"/>
                <w:lang w:val="ro-RO"/>
              </w:rPr>
            </w:pPr>
            <w:r w:rsidRPr="002263B5">
              <w:rPr>
                <w:highlight w:val="yellow"/>
                <w:lang w:val="ro-RO"/>
              </w:rPr>
              <w:t>Suprafe</w:t>
            </w:r>
            <w:r w:rsidR="00B34CE9" w:rsidRPr="002263B5">
              <w:rPr>
                <w:highlight w:val="yellow"/>
                <w:lang w:val="ro-RO"/>
              </w:rPr>
              <w:t>ț</w:t>
            </w:r>
            <w:r w:rsidRPr="002263B5">
              <w:rPr>
                <w:highlight w:val="yellow"/>
                <w:lang w:val="ro-RO"/>
              </w:rPr>
              <w:t>ele cu paji</w:t>
            </w:r>
            <w:r w:rsidR="00B34CE9" w:rsidRPr="002263B5">
              <w:rPr>
                <w:highlight w:val="yellow"/>
                <w:lang w:val="ro-RO"/>
              </w:rPr>
              <w:t>ș</w:t>
            </w:r>
            <w:r w:rsidRPr="002263B5">
              <w:rPr>
                <w:highlight w:val="yellow"/>
                <w:lang w:val="ro-RO"/>
              </w:rPr>
              <w:t xml:space="preserve">ti din interiorul fondului forestier </w:t>
            </w:r>
            <w:r w:rsidR="00B34CE9" w:rsidRPr="002263B5">
              <w:rPr>
                <w:highlight w:val="yellow"/>
                <w:lang w:val="ro-RO"/>
              </w:rPr>
              <w:t>ș</w:t>
            </w:r>
            <w:r w:rsidRPr="002263B5">
              <w:rPr>
                <w:highlight w:val="yellow"/>
                <w:lang w:val="ro-RO"/>
              </w:rPr>
              <w:t>i arboretele în regenerare joacă un rol important pentru specie pentru asigurarea bazei trofice. De</w:t>
            </w:r>
            <w:r w:rsidR="00B34CE9" w:rsidRPr="002263B5">
              <w:rPr>
                <w:highlight w:val="yellow"/>
                <w:lang w:val="ro-RO"/>
              </w:rPr>
              <w:t>ș</w:t>
            </w:r>
            <w:r w:rsidRPr="002263B5">
              <w:rPr>
                <w:highlight w:val="yellow"/>
                <w:lang w:val="ro-RO"/>
              </w:rPr>
              <w:t>i este considerată o specie de habitat forestier, râsul preferă habitatele forestiere în alternan</w:t>
            </w:r>
            <w:r w:rsidR="00B34CE9" w:rsidRPr="002263B5">
              <w:rPr>
                <w:highlight w:val="yellow"/>
                <w:lang w:val="ro-RO"/>
              </w:rPr>
              <w:t>ț</w:t>
            </w:r>
            <w:r w:rsidRPr="002263B5">
              <w:rPr>
                <w:highlight w:val="yellow"/>
                <w:lang w:val="ro-RO"/>
              </w:rPr>
              <w:t>ă cu pă</w:t>
            </w:r>
            <w:r w:rsidR="00B34CE9" w:rsidRPr="002263B5">
              <w:rPr>
                <w:highlight w:val="yellow"/>
                <w:lang w:val="ro-RO"/>
              </w:rPr>
              <w:t>ș</w:t>
            </w:r>
            <w:r w:rsidRPr="002263B5">
              <w:rPr>
                <w:highlight w:val="yellow"/>
                <w:lang w:val="ro-RO"/>
              </w:rPr>
              <w:t>uni sau zone cu arbu</w:t>
            </w:r>
            <w:r w:rsidR="00B34CE9" w:rsidRPr="002263B5">
              <w:rPr>
                <w:highlight w:val="yellow"/>
                <w:lang w:val="ro-RO"/>
              </w:rPr>
              <w:t>ș</w:t>
            </w:r>
            <w:r w:rsidRPr="002263B5">
              <w:rPr>
                <w:highlight w:val="yellow"/>
                <w:lang w:val="ro-RO"/>
              </w:rPr>
              <w:t>ti. Valoarea actuală trebuie definită în termen de 2 ani.</w:t>
            </w:r>
          </w:p>
        </w:tc>
      </w:tr>
      <w:tr w:rsidR="00696E08" w:rsidRPr="00B34CE9" w14:paraId="7E9D36BF" w14:textId="77777777" w:rsidTr="00743915">
        <w:tc>
          <w:tcPr>
            <w:tcW w:w="1822" w:type="dxa"/>
          </w:tcPr>
          <w:p w14:paraId="0ADC8F39" w14:textId="0A33327B" w:rsidR="00696E08" w:rsidRPr="002263B5" w:rsidRDefault="00696E08" w:rsidP="000F149C">
            <w:pPr>
              <w:pStyle w:val="Table"/>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habitatelor de paji</w:t>
            </w:r>
            <w:r w:rsidR="00B34CE9" w:rsidRPr="002263B5">
              <w:rPr>
                <w:highlight w:val="yellow"/>
                <w:lang w:val="ro-RO"/>
              </w:rPr>
              <w:t>ș</w:t>
            </w:r>
            <w:r w:rsidRPr="002263B5">
              <w:rPr>
                <w:highlight w:val="yellow"/>
                <w:lang w:val="ro-RO"/>
              </w:rPr>
              <w:t>ti bogate în</w:t>
            </w:r>
          </w:p>
          <w:p w14:paraId="4A6F2E7C" w14:textId="51032572" w:rsidR="00696E08" w:rsidRPr="002263B5" w:rsidRDefault="00696E08" w:rsidP="000F149C">
            <w:pPr>
              <w:pStyle w:val="Table"/>
              <w:rPr>
                <w:highlight w:val="yellow"/>
                <w:lang w:val="ro-RO"/>
              </w:rPr>
            </w:pPr>
            <w:r w:rsidRPr="002263B5">
              <w:rPr>
                <w:highlight w:val="yellow"/>
                <w:lang w:val="ro-RO"/>
              </w:rPr>
              <w:t>specii cu  vegeta</w:t>
            </w:r>
            <w:r w:rsidR="00B34CE9" w:rsidRPr="002263B5">
              <w:rPr>
                <w:highlight w:val="yellow"/>
                <w:lang w:val="ro-RO"/>
              </w:rPr>
              <w:t>ț</w:t>
            </w:r>
            <w:r w:rsidRPr="002263B5">
              <w:rPr>
                <w:highlight w:val="yellow"/>
                <w:lang w:val="ro-RO"/>
              </w:rPr>
              <w:t>ie</w:t>
            </w:r>
          </w:p>
          <w:p w14:paraId="26572E67" w14:textId="77777777" w:rsidR="00696E08" w:rsidRPr="002263B5" w:rsidRDefault="00696E08" w:rsidP="000F149C">
            <w:pPr>
              <w:pStyle w:val="Table"/>
              <w:rPr>
                <w:highlight w:val="yellow"/>
                <w:lang w:val="ro-RO"/>
              </w:rPr>
            </w:pPr>
            <w:r w:rsidRPr="002263B5">
              <w:rPr>
                <w:highlight w:val="yellow"/>
                <w:lang w:val="ro-RO"/>
              </w:rPr>
              <w:t>arborescentă răsfirată</w:t>
            </w:r>
          </w:p>
        </w:tc>
        <w:tc>
          <w:tcPr>
            <w:tcW w:w="1282" w:type="dxa"/>
          </w:tcPr>
          <w:p w14:paraId="799BF9B6" w14:textId="77777777" w:rsidR="00696E08" w:rsidRPr="002263B5" w:rsidRDefault="00696E08" w:rsidP="000F149C">
            <w:pPr>
              <w:pStyle w:val="Table"/>
              <w:rPr>
                <w:highlight w:val="yellow"/>
                <w:lang w:val="ro-RO"/>
              </w:rPr>
            </w:pPr>
            <w:r w:rsidRPr="002263B5">
              <w:rPr>
                <w:highlight w:val="yellow"/>
                <w:lang w:val="ro-RO"/>
              </w:rPr>
              <w:t>Ha</w:t>
            </w:r>
          </w:p>
        </w:tc>
        <w:tc>
          <w:tcPr>
            <w:tcW w:w="1061" w:type="dxa"/>
          </w:tcPr>
          <w:p w14:paraId="1CFB98F6" w14:textId="64DAE0C6" w:rsidR="00696E08" w:rsidRPr="002263B5" w:rsidRDefault="002263B5" w:rsidP="000F149C">
            <w:pPr>
              <w:pStyle w:val="Table"/>
              <w:rPr>
                <w:highlight w:val="yellow"/>
                <w:lang w:val="ro-RO"/>
              </w:rPr>
            </w:pPr>
            <w:r w:rsidRPr="002263B5">
              <w:rPr>
                <w:highlight w:val="yellow"/>
              </w:rPr>
              <w:t>Cel puţin 250 ha</w:t>
            </w:r>
          </w:p>
        </w:tc>
        <w:tc>
          <w:tcPr>
            <w:tcW w:w="4831" w:type="dxa"/>
          </w:tcPr>
          <w:p w14:paraId="7B27E024" w14:textId="31AB8112" w:rsidR="00696E08" w:rsidRPr="002263B5" w:rsidRDefault="00696E08" w:rsidP="000F149C">
            <w:pPr>
              <w:pStyle w:val="Table"/>
              <w:rPr>
                <w:highlight w:val="yellow"/>
                <w:lang w:val="ro-RO"/>
              </w:rPr>
            </w:pPr>
            <w:r w:rsidRPr="002263B5">
              <w:rPr>
                <w:highlight w:val="yellow"/>
                <w:lang w:val="ro-RO"/>
              </w:rPr>
              <w:t>Acest tip de habitat, cu arbori răsfira</w:t>
            </w:r>
            <w:r w:rsidR="00B34CE9" w:rsidRPr="002263B5">
              <w:rPr>
                <w:highlight w:val="yellow"/>
                <w:lang w:val="ro-RO"/>
              </w:rPr>
              <w:t>ț</w:t>
            </w:r>
            <w:r w:rsidRPr="002263B5">
              <w:rPr>
                <w:highlight w:val="yellow"/>
                <w:lang w:val="ro-RO"/>
              </w:rPr>
              <w:t xml:space="preserve">i de foioase </w:t>
            </w:r>
            <w:r w:rsidR="00B34CE9" w:rsidRPr="002263B5">
              <w:rPr>
                <w:highlight w:val="yellow"/>
                <w:lang w:val="ro-RO"/>
              </w:rPr>
              <w:t>ș</w:t>
            </w:r>
            <w:r w:rsidRPr="002263B5">
              <w:rPr>
                <w:highlight w:val="yellow"/>
                <w:lang w:val="ro-RO"/>
              </w:rPr>
              <w:t>i fructifere cu</w:t>
            </w:r>
          </w:p>
          <w:p w14:paraId="43CECFEC" w14:textId="77777777" w:rsidR="00696E08" w:rsidRPr="002263B5" w:rsidRDefault="00696E08" w:rsidP="000F149C">
            <w:pPr>
              <w:pStyle w:val="Table"/>
              <w:rPr>
                <w:highlight w:val="yellow"/>
                <w:lang w:val="ro-RO"/>
              </w:rPr>
            </w:pPr>
            <w:r w:rsidRPr="002263B5">
              <w:rPr>
                <w:highlight w:val="yellow"/>
                <w:lang w:val="ro-RO"/>
              </w:rPr>
              <w:t>specii de Quercus, Fagus, Malus, Prunus, Pyrus este foarte</w:t>
            </w:r>
          </w:p>
          <w:p w14:paraId="700B5A89" w14:textId="77777777" w:rsidR="00696E08" w:rsidRPr="00B34CE9" w:rsidRDefault="00696E08" w:rsidP="000F149C">
            <w:pPr>
              <w:pStyle w:val="Table"/>
              <w:rPr>
                <w:lang w:val="ro-RO"/>
              </w:rPr>
            </w:pPr>
            <w:r w:rsidRPr="002263B5">
              <w:rPr>
                <w:highlight w:val="yellow"/>
                <w:lang w:val="ro-RO"/>
              </w:rPr>
              <w:t>important ca habitat de hrănire pentru urs.</w:t>
            </w:r>
          </w:p>
        </w:tc>
      </w:tr>
    </w:tbl>
    <w:p w14:paraId="704A3CB0" w14:textId="77777777" w:rsidR="00696E08" w:rsidRPr="00B34CE9" w:rsidRDefault="00696E08" w:rsidP="00696E08"/>
    <w:p w14:paraId="6B071D27" w14:textId="77777777" w:rsidR="00696E08" w:rsidRPr="00B34CE9" w:rsidRDefault="00696E08" w:rsidP="00696E08"/>
    <w:p w14:paraId="0AF64CB2" w14:textId="77777777" w:rsidR="00696E08" w:rsidRPr="00B34CE9" w:rsidRDefault="00696E08" w:rsidP="00D06770">
      <w:pPr>
        <w:pStyle w:val="Titlu4"/>
      </w:pPr>
      <w:bookmarkStart w:id="34" w:name="_Toc230013062"/>
      <w:r w:rsidRPr="00B34CE9">
        <w:t>Obiectivele de conservare pentru ROSPA0165 Piatra Craiului</w:t>
      </w:r>
      <w:bookmarkEnd w:id="34"/>
    </w:p>
    <w:p w14:paraId="25E8EEF4" w14:textId="271449EC" w:rsidR="00696E08" w:rsidRDefault="00743915" w:rsidP="00696E08">
      <w:r w:rsidRPr="00B34CE9">
        <w:tab/>
        <w:t xml:space="preserve">Acest sit </w:t>
      </w:r>
      <w:r w:rsidR="00696E08" w:rsidRPr="00B34CE9">
        <w:t>nu are plan de management aprobat prin OMMAP, este reglementat prin Decizia Agen</w:t>
      </w:r>
      <w:r w:rsidR="00B34CE9" w:rsidRPr="00B34CE9">
        <w:t>ț</w:t>
      </w:r>
      <w:r w:rsidR="00696E08" w:rsidRPr="00B34CE9">
        <w:t>iei Na</w:t>
      </w:r>
      <w:r w:rsidR="00B34CE9" w:rsidRPr="00B34CE9">
        <w:t>ț</w:t>
      </w:r>
      <w:r w:rsidR="00696E08" w:rsidRPr="00B34CE9">
        <w:t>ionale pentru Arii Naturale Protejate (ANANP) nr. 1845/2023 privind aprobarea setului minim de măsuri speciale de protec</w:t>
      </w:r>
      <w:r w:rsidR="00B34CE9" w:rsidRPr="00B34CE9">
        <w:t>ț</w:t>
      </w:r>
      <w:r w:rsidR="00696E08" w:rsidRPr="00B34CE9">
        <w:t xml:space="preserve">ie </w:t>
      </w:r>
      <w:r w:rsidR="00B34CE9" w:rsidRPr="00B34CE9">
        <w:t>ș</w:t>
      </w:r>
      <w:r w:rsidR="00696E08" w:rsidRPr="00B34CE9">
        <w:t>ì conservare a diversită</w:t>
      </w:r>
      <w:r w:rsidR="00B34CE9" w:rsidRPr="00B34CE9">
        <w:t>ț</w:t>
      </w:r>
      <w:r w:rsidR="00696E08" w:rsidRPr="00B34CE9">
        <w:t xml:space="preserve">ii biologice, precum </w:t>
      </w:r>
      <w:r w:rsidR="00B34CE9" w:rsidRPr="00B34CE9">
        <w:t>ș</w:t>
      </w:r>
      <w:r w:rsidR="00696E08" w:rsidRPr="00B34CE9">
        <w:t xml:space="preserve">i conservarea habitatelor naturale, a florei </w:t>
      </w:r>
      <w:r w:rsidR="00B34CE9" w:rsidRPr="00B34CE9">
        <w:t>ș</w:t>
      </w:r>
      <w:r w:rsidR="00696E08" w:rsidRPr="00B34CE9">
        <w:t>i faunei sălbatice, de siguran</w:t>
      </w:r>
      <w:r w:rsidR="00B34CE9" w:rsidRPr="00B34CE9">
        <w:t>ț</w:t>
      </w:r>
      <w:r w:rsidR="00696E08" w:rsidRPr="00B34CE9">
        <w:t>ă a popula</w:t>
      </w:r>
      <w:r w:rsidR="00B34CE9" w:rsidRPr="00B34CE9">
        <w:t>ț</w:t>
      </w:r>
      <w:r w:rsidR="00696E08" w:rsidRPr="00B34CE9">
        <w:t>ie.</w:t>
      </w:r>
    </w:p>
    <w:p w14:paraId="5064AC2A" w14:textId="77777777" w:rsidR="002263B5" w:rsidRPr="00B34CE9" w:rsidRDefault="002263B5" w:rsidP="00696E08"/>
    <w:p w14:paraId="1E5C4C63" w14:textId="50AA98C5" w:rsidR="00743915" w:rsidRPr="00B34CE9" w:rsidRDefault="00743915" w:rsidP="00121606">
      <w:pPr>
        <w:pStyle w:val="Titlu5"/>
      </w:pPr>
      <w:r w:rsidRPr="00B34CE9">
        <w:t>A223 Aegolius funereus (Minuni</w:t>
      </w:r>
      <w:r w:rsidR="00B34CE9" w:rsidRPr="00B34CE9">
        <w:t>ț</w:t>
      </w:r>
      <w:r w:rsidRPr="00B34CE9">
        <w:t>ă)</w:t>
      </w:r>
    </w:p>
    <w:p w14:paraId="55EB24B1" w14:textId="6C645FCB" w:rsidR="00743915" w:rsidRPr="00B34CE9" w:rsidRDefault="00743915" w:rsidP="00D9366C">
      <w:r w:rsidRPr="00B34CE9">
        <w:tab/>
      </w:r>
      <w:r w:rsidR="00D9366C" w:rsidRPr="00D9366C">
        <w:rPr>
          <w:highlight w:val="cyan"/>
        </w:rPr>
        <w:t>Menținerea stării de conservare favorabilă a speciei A223 (Cod EUNIS 850) Aegolius funereus (Minuniță) în ROSPA0165 Piatra Craiului și Parcul Național Piatra Craiului, care este definită de următorii parametri</w:t>
      </w:r>
      <w:r w:rsidRPr="00B34CE9">
        <w:t>:</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798"/>
        <w:gridCol w:w="1078"/>
        <w:gridCol w:w="1141"/>
        <w:gridCol w:w="4979"/>
      </w:tblGrid>
      <w:tr w:rsidR="00743915" w:rsidRPr="00B34CE9" w14:paraId="675BFD8D" w14:textId="77777777" w:rsidTr="00B52958">
        <w:trPr>
          <w:cnfStyle w:val="100000000000" w:firstRow="1" w:lastRow="0" w:firstColumn="0" w:lastColumn="0" w:oddVBand="0" w:evenVBand="0" w:oddHBand="0" w:evenHBand="0" w:firstRowFirstColumn="0" w:firstRowLastColumn="0" w:lastRowFirstColumn="0" w:lastRowLastColumn="0"/>
          <w:tblHeader/>
        </w:trPr>
        <w:tc>
          <w:tcPr>
            <w:tcW w:w="1798" w:type="dxa"/>
            <w:tcBorders>
              <w:top w:val="single" w:sz="12" w:space="0" w:color="auto"/>
              <w:bottom w:val="single" w:sz="12" w:space="0" w:color="auto"/>
            </w:tcBorders>
            <w:vAlign w:val="center"/>
          </w:tcPr>
          <w:p w14:paraId="38EB7304" w14:textId="77777777" w:rsidR="00743915" w:rsidRPr="00B34CE9" w:rsidRDefault="00743915" w:rsidP="000F149C">
            <w:pPr>
              <w:pStyle w:val="Table"/>
              <w:rPr>
                <w:lang w:val="ro-RO"/>
              </w:rPr>
            </w:pPr>
            <w:r w:rsidRPr="00B34CE9">
              <w:rPr>
                <w:lang w:val="ro-RO"/>
              </w:rPr>
              <w:t>Parametru</w:t>
            </w:r>
          </w:p>
        </w:tc>
        <w:tc>
          <w:tcPr>
            <w:tcW w:w="1078" w:type="dxa"/>
            <w:tcBorders>
              <w:top w:val="single" w:sz="12" w:space="0" w:color="auto"/>
              <w:bottom w:val="single" w:sz="12" w:space="0" w:color="auto"/>
            </w:tcBorders>
            <w:vAlign w:val="center"/>
          </w:tcPr>
          <w:p w14:paraId="3BA83CB1" w14:textId="77777777" w:rsidR="00743915" w:rsidRPr="00B34CE9" w:rsidRDefault="00743915" w:rsidP="000F149C">
            <w:pPr>
              <w:pStyle w:val="Table"/>
              <w:rPr>
                <w:lang w:val="ro-RO"/>
              </w:rPr>
            </w:pPr>
            <w:r w:rsidRPr="00B34CE9">
              <w:rPr>
                <w:lang w:val="ro-RO"/>
              </w:rPr>
              <w:t>Unitate de măsură</w:t>
            </w:r>
          </w:p>
        </w:tc>
        <w:tc>
          <w:tcPr>
            <w:tcW w:w="1141" w:type="dxa"/>
            <w:tcBorders>
              <w:top w:val="single" w:sz="12" w:space="0" w:color="auto"/>
              <w:bottom w:val="single" w:sz="12" w:space="0" w:color="auto"/>
            </w:tcBorders>
            <w:vAlign w:val="center"/>
          </w:tcPr>
          <w:p w14:paraId="402D1CC8" w14:textId="7C389245" w:rsidR="00743915" w:rsidRPr="00B34CE9" w:rsidRDefault="00743915" w:rsidP="000F149C">
            <w:pPr>
              <w:pStyle w:val="Table"/>
              <w:rPr>
                <w:lang w:val="ro-RO"/>
              </w:rPr>
            </w:pPr>
            <w:r w:rsidRPr="00B34CE9">
              <w:rPr>
                <w:lang w:val="ro-RO"/>
              </w:rPr>
              <w:t xml:space="preserve">Valoare </w:t>
            </w:r>
            <w:r w:rsidR="0061008A">
              <w:rPr>
                <w:lang w:val="ro-RO"/>
              </w:rPr>
              <w:t>țintă</w:t>
            </w:r>
          </w:p>
        </w:tc>
        <w:tc>
          <w:tcPr>
            <w:tcW w:w="4979" w:type="dxa"/>
            <w:tcBorders>
              <w:top w:val="single" w:sz="12" w:space="0" w:color="auto"/>
              <w:bottom w:val="single" w:sz="12" w:space="0" w:color="auto"/>
            </w:tcBorders>
            <w:vAlign w:val="center"/>
          </w:tcPr>
          <w:p w14:paraId="1DB5ED44" w14:textId="1F3FA22A" w:rsidR="00743915" w:rsidRPr="00B34CE9" w:rsidRDefault="00743915"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743915" w:rsidRPr="00B34CE9" w14:paraId="23EB84CC" w14:textId="77777777" w:rsidTr="00E165A1">
        <w:tc>
          <w:tcPr>
            <w:tcW w:w="1798" w:type="dxa"/>
            <w:tcBorders>
              <w:top w:val="single" w:sz="12" w:space="0" w:color="auto"/>
            </w:tcBorders>
          </w:tcPr>
          <w:p w14:paraId="4F1AFEBC" w14:textId="77777777" w:rsidR="00743915" w:rsidRPr="00B34CE9" w:rsidRDefault="00743915" w:rsidP="000F149C">
            <w:pPr>
              <w:pStyle w:val="Table"/>
              <w:rPr>
                <w:lang w:val="ro-RO"/>
              </w:rPr>
            </w:pPr>
            <w:r w:rsidRPr="00B34CE9">
              <w:rPr>
                <w:lang w:val="ro-RO"/>
              </w:rPr>
              <w:t>Mărimea</w:t>
            </w:r>
          </w:p>
          <w:p w14:paraId="59AB5D71" w14:textId="24DD6FC3" w:rsidR="00743915" w:rsidRPr="00B34CE9" w:rsidRDefault="00743915" w:rsidP="000F149C">
            <w:pPr>
              <w:pStyle w:val="Table"/>
              <w:rPr>
                <w:lang w:val="ro-RO"/>
              </w:rPr>
            </w:pPr>
            <w:r w:rsidRPr="00B34CE9">
              <w:rPr>
                <w:lang w:val="ro-RO"/>
              </w:rPr>
              <w:t>popula</w:t>
            </w:r>
            <w:r w:rsidR="00B34CE9" w:rsidRPr="00B34CE9">
              <w:rPr>
                <w:lang w:val="ro-RO"/>
              </w:rPr>
              <w:t>ț</w:t>
            </w:r>
            <w:r w:rsidRPr="00B34CE9">
              <w:rPr>
                <w:lang w:val="ro-RO"/>
              </w:rPr>
              <w:t>iei</w:t>
            </w:r>
          </w:p>
        </w:tc>
        <w:tc>
          <w:tcPr>
            <w:tcW w:w="1078" w:type="dxa"/>
            <w:tcBorders>
              <w:top w:val="single" w:sz="12" w:space="0" w:color="auto"/>
            </w:tcBorders>
          </w:tcPr>
          <w:p w14:paraId="1E2CAE84" w14:textId="77777777" w:rsidR="00743915" w:rsidRPr="00B34CE9" w:rsidRDefault="00743915" w:rsidP="000F149C">
            <w:pPr>
              <w:pStyle w:val="Table"/>
              <w:rPr>
                <w:lang w:val="ro-RO"/>
              </w:rPr>
            </w:pPr>
            <w:r w:rsidRPr="00B34CE9">
              <w:rPr>
                <w:lang w:val="ro-RO"/>
              </w:rPr>
              <w:t>Număr</w:t>
            </w:r>
          </w:p>
          <w:p w14:paraId="332FB819" w14:textId="77777777" w:rsidR="00743915" w:rsidRPr="00B34CE9" w:rsidRDefault="00743915" w:rsidP="000F149C">
            <w:pPr>
              <w:pStyle w:val="Table"/>
              <w:rPr>
                <w:lang w:val="ro-RO"/>
              </w:rPr>
            </w:pPr>
            <w:r w:rsidRPr="00B34CE9">
              <w:rPr>
                <w:lang w:val="ro-RO"/>
              </w:rPr>
              <w:t>perechi</w:t>
            </w:r>
          </w:p>
        </w:tc>
        <w:tc>
          <w:tcPr>
            <w:tcW w:w="1141" w:type="dxa"/>
            <w:tcBorders>
              <w:top w:val="single" w:sz="12" w:space="0" w:color="auto"/>
            </w:tcBorders>
            <w:vAlign w:val="center"/>
          </w:tcPr>
          <w:p w14:paraId="48B66F1F" w14:textId="74F36100" w:rsidR="00743915" w:rsidRPr="00B34CE9" w:rsidRDefault="00743915" w:rsidP="000F149C">
            <w:pPr>
              <w:pStyle w:val="Table"/>
              <w:rPr>
                <w:lang w:val="ro-RO"/>
              </w:rPr>
            </w:pPr>
            <w:r w:rsidRPr="00B34CE9">
              <w:rPr>
                <w:lang w:val="ro-RO"/>
              </w:rPr>
              <w:t>Cel pu</w:t>
            </w:r>
            <w:r w:rsidR="00B34CE9" w:rsidRPr="00B34CE9">
              <w:rPr>
                <w:lang w:val="ro-RO"/>
              </w:rPr>
              <w:t>ț</w:t>
            </w:r>
            <w:r w:rsidRPr="00B34CE9">
              <w:rPr>
                <w:lang w:val="ro-RO"/>
              </w:rPr>
              <w:t>in 9</w:t>
            </w:r>
          </w:p>
        </w:tc>
        <w:tc>
          <w:tcPr>
            <w:tcW w:w="4979" w:type="dxa"/>
            <w:tcBorders>
              <w:top w:val="single" w:sz="12" w:space="0" w:color="auto"/>
            </w:tcBorders>
            <w:vAlign w:val="center"/>
          </w:tcPr>
          <w:p w14:paraId="19D1E283" w14:textId="5309CBE2" w:rsidR="00743915" w:rsidRPr="00D9366C" w:rsidRDefault="00D9366C" w:rsidP="000F149C">
            <w:pPr>
              <w:pStyle w:val="Table"/>
              <w:rPr>
                <w:highlight w:val="cyan"/>
                <w:lang w:val="ro-RO"/>
              </w:rPr>
            </w:pPr>
            <w:r w:rsidRPr="00D9366C">
              <w:rPr>
                <w:highlight w:val="cyan"/>
              </w:rPr>
              <w:t>Populația speciei în sit este estimată la 7-10 perechi.</w:t>
            </w:r>
            <w:r w:rsidR="00743915" w:rsidRPr="00D9366C">
              <w:rPr>
                <w:highlight w:val="cyan"/>
                <w:lang w:val="ro-RO"/>
              </w:rPr>
              <w:t>.</w:t>
            </w:r>
          </w:p>
        </w:tc>
      </w:tr>
      <w:tr w:rsidR="00743915" w:rsidRPr="00B34CE9" w14:paraId="0D4AE6AA" w14:textId="77777777" w:rsidTr="00E165A1">
        <w:tc>
          <w:tcPr>
            <w:tcW w:w="1798" w:type="dxa"/>
          </w:tcPr>
          <w:p w14:paraId="1D524B58" w14:textId="1406CF08" w:rsidR="00743915" w:rsidRPr="00B34CE9" w:rsidRDefault="00743915" w:rsidP="000F149C">
            <w:pPr>
              <w:pStyle w:val="Table"/>
              <w:rPr>
                <w:lang w:val="ro-RO"/>
              </w:rPr>
            </w:pPr>
            <w:r w:rsidRPr="00B34CE9">
              <w:rPr>
                <w:lang w:val="ro-RO"/>
              </w:rPr>
              <w:t>Tendin</w:t>
            </w:r>
            <w:r w:rsidR="00B34CE9" w:rsidRPr="00B34CE9">
              <w:rPr>
                <w:lang w:val="ro-RO"/>
              </w:rPr>
              <w:t>ț</w:t>
            </w:r>
            <w:r w:rsidRPr="00B34CE9">
              <w:rPr>
                <w:lang w:val="ro-RO"/>
              </w:rPr>
              <w:t>a mărimii</w:t>
            </w:r>
          </w:p>
          <w:p w14:paraId="79214283" w14:textId="306EF6AA" w:rsidR="00743915" w:rsidRPr="00B34CE9" w:rsidRDefault="00743915" w:rsidP="000F149C">
            <w:pPr>
              <w:pStyle w:val="Table"/>
              <w:rPr>
                <w:lang w:val="ro-RO"/>
              </w:rPr>
            </w:pPr>
            <w:r w:rsidRPr="00B34CE9">
              <w:rPr>
                <w:lang w:val="ro-RO"/>
              </w:rPr>
              <w:t>popula</w:t>
            </w:r>
            <w:r w:rsidR="00B34CE9" w:rsidRPr="00B34CE9">
              <w:rPr>
                <w:lang w:val="ro-RO"/>
              </w:rPr>
              <w:t>ț</w:t>
            </w:r>
            <w:r w:rsidRPr="00B34CE9">
              <w:rPr>
                <w:lang w:val="ro-RO"/>
              </w:rPr>
              <w:t>iei</w:t>
            </w:r>
          </w:p>
        </w:tc>
        <w:tc>
          <w:tcPr>
            <w:tcW w:w="1078" w:type="dxa"/>
          </w:tcPr>
          <w:p w14:paraId="0C0189BD" w14:textId="77777777" w:rsidR="00743915" w:rsidRPr="00B34CE9" w:rsidRDefault="00743915" w:rsidP="000F149C">
            <w:pPr>
              <w:pStyle w:val="Table"/>
              <w:rPr>
                <w:lang w:val="ro-RO"/>
              </w:rPr>
            </w:pPr>
            <w:r w:rsidRPr="00B34CE9">
              <w:rPr>
                <w:lang w:val="ro-RO"/>
              </w:rPr>
              <w:t>Schimbare</w:t>
            </w:r>
          </w:p>
          <w:p w14:paraId="320DCBBD" w14:textId="77777777" w:rsidR="00743915" w:rsidRPr="00B34CE9" w:rsidRDefault="00743915" w:rsidP="000F149C">
            <w:pPr>
              <w:pStyle w:val="Table"/>
              <w:rPr>
                <w:lang w:val="ro-RO"/>
              </w:rPr>
            </w:pPr>
            <w:r w:rsidRPr="00B34CE9">
              <w:rPr>
                <w:lang w:val="ro-RO"/>
              </w:rPr>
              <w:t>%</w:t>
            </w:r>
          </w:p>
        </w:tc>
        <w:tc>
          <w:tcPr>
            <w:tcW w:w="1141" w:type="dxa"/>
          </w:tcPr>
          <w:p w14:paraId="564DCE5A" w14:textId="77777777" w:rsidR="00743915" w:rsidRPr="00B34CE9" w:rsidRDefault="00743915" w:rsidP="000F149C">
            <w:pPr>
              <w:pStyle w:val="Table"/>
              <w:rPr>
                <w:lang w:val="ro-RO"/>
              </w:rPr>
            </w:pPr>
            <w:r w:rsidRPr="00B34CE9">
              <w:rPr>
                <w:lang w:val="ro-RO"/>
              </w:rPr>
              <w:t>Stabilă sau</w:t>
            </w:r>
          </w:p>
          <w:p w14:paraId="01F2317C" w14:textId="24B23DAD" w:rsidR="00743915" w:rsidRPr="00B34CE9" w:rsidRDefault="00743915" w:rsidP="000F149C">
            <w:pPr>
              <w:pStyle w:val="Table"/>
              <w:rPr>
                <w:lang w:val="ro-RO"/>
              </w:rPr>
            </w:pPr>
            <w:r w:rsidRPr="00B34CE9">
              <w:rPr>
                <w:lang w:val="ro-RO"/>
              </w:rPr>
              <w:t>în cre</w:t>
            </w:r>
            <w:r w:rsidR="00B34CE9" w:rsidRPr="00B34CE9">
              <w:rPr>
                <w:lang w:val="ro-RO"/>
              </w:rPr>
              <w:t>ș</w:t>
            </w:r>
            <w:r w:rsidRPr="00B34CE9">
              <w:rPr>
                <w:lang w:val="ro-RO"/>
              </w:rPr>
              <w:t>tere</w:t>
            </w:r>
          </w:p>
        </w:tc>
        <w:tc>
          <w:tcPr>
            <w:tcW w:w="4979" w:type="dxa"/>
          </w:tcPr>
          <w:p w14:paraId="7D38F639" w14:textId="15755823" w:rsidR="00743915" w:rsidRPr="00D9366C" w:rsidRDefault="00D9366C" w:rsidP="000F149C">
            <w:pPr>
              <w:pStyle w:val="Table"/>
              <w:rPr>
                <w:highlight w:val="cyan"/>
                <w:lang w:val="ro-RO"/>
              </w:rPr>
            </w:pPr>
            <w:r w:rsidRPr="00D9366C">
              <w:rPr>
                <w:highlight w:val="cyan"/>
              </w:rPr>
              <w:t>Parametrul va putea fi determinat pe baza rezultatelor programului de monitorizare pe termen lung.</w:t>
            </w:r>
          </w:p>
        </w:tc>
      </w:tr>
      <w:tr w:rsidR="00743915" w:rsidRPr="00B34CE9" w14:paraId="1081CA22" w14:textId="77777777" w:rsidTr="00E165A1">
        <w:tc>
          <w:tcPr>
            <w:tcW w:w="1798" w:type="dxa"/>
          </w:tcPr>
          <w:p w14:paraId="0D7FC846" w14:textId="77777777" w:rsidR="00743915" w:rsidRPr="00B34CE9" w:rsidRDefault="00743915" w:rsidP="000F149C">
            <w:pPr>
              <w:pStyle w:val="Table"/>
              <w:rPr>
                <w:lang w:val="ro-RO"/>
              </w:rPr>
            </w:pPr>
            <w:r w:rsidRPr="00B34CE9">
              <w:rPr>
                <w:lang w:val="ro-RO"/>
              </w:rPr>
              <w:t>Tipar de</w:t>
            </w:r>
          </w:p>
          <w:p w14:paraId="7A32E7F6" w14:textId="501C841A" w:rsidR="00743915" w:rsidRPr="00B34CE9" w:rsidRDefault="00743915" w:rsidP="000F149C">
            <w:pPr>
              <w:pStyle w:val="Table"/>
              <w:rPr>
                <w:lang w:val="ro-RO"/>
              </w:rPr>
            </w:pPr>
            <w:r w:rsidRPr="00B34CE9">
              <w:rPr>
                <w:lang w:val="ro-RO"/>
              </w:rPr>
              <w:t>distribu</w:t>
            </w:r>
            <w:r w:rsidR="00B34CE9" w:rsidRPr="00B34CE9">
              <w:rPr>
                <w:lang w:val="ro-RO"/>
              </w:rPr>
              <w:t>ț</w:t>
            </w:r>
            <w:r w:rsidRPr="00B34CE9">
              <w:rPr>
                <w:lang w:val="ro-RO"/>
              </w:rPr>
              <w:t>ie</w:t>
            </w:r>
          </w:p>
        </w:tc>
        <w:tc>
          <w:tcPr>
            <w:tcW w:w="1078" w:type="dxa"/>
          </w:tcPr>
          <w:p w14:paraId="0DF9D3F6" w14:textId="216B7DD4" w:rsidR="00743915" w:rsidRPr="00B34CE9" w:rsidRDefault="00743915" w:rsidP="000F149C">
            <w:pPr>
              <w:pStyle w:val="Table"/>
              <w:rPr>
                <w:lang w:val="ro-RO"/>
              </w:rPr>
            </w:pPr>
            <w:r w:rsidRPr="00B34CE9">
              <w:rPr>
                <w:lang w:val="ro-RO"/>
              </w:rPr>
              <w:t>Tipar spa</w:t>
            </w:r>
            <w:r w:rsidR="00B34CE9" w:rsidRPr="00B34CE9">
              <w:rPr>
                <w:lang w:val="ro-RO"/>
              </w:rPr>
              <w:t>ț</w:t>
            </w:r>
            <w:r w:rsidRPr="00B34CE9">
              <w:rPr>
                <w:lang w:val="ro-RO"/>
              </w:rPr>
              <w:t xml:space="preserve">ial </w:t>
            </w:r>
            <w:r w:rsidR="00B34CE9" w:rsidRPr="00B34CE9">
              <w:rPr>
                <w:lang w:val="ro-RO"/>
              </w:rPr>
              <w:t>ș</w:t>
            </w:r>
            <w:r w:rsidRPr="00B34CE9">
              <w:rPr>
                <w:lang w:val="ro-RO"/>
              </w:rPr>
              <w:t>i temporal,</w:t>
            </w:r>
          </w:p>
          <w:p w14:paraId="44454721" w14:textId="77777777" w:rsidR="00743915" w:rsidRPr="00B34CE9" w:rsidRDefault="00743915" w:rsidP="000F149C">
            <w:pPr>
              <w:pStyle w:val="Table"/>
              <w:rPr>
                <w:lang w:val="ro-RO"/>
              </w:rPr>
            </w:pPr>
            <w:r w:rsidRPr="00B34CE9">
              <w:rPr>
                <w:lang w:val="ro-RO"/>
              </w:rPr>
              <w:t>intensitatea</w:t>
            </w:r>
          </w:p>
          <w:p w14:paraId="30C690C2" w14:textId="77777777" w:rsidR="00743915" w:rsidRPr="00B34CE9" w:rsidRDefault="00743915" w:rsidP="000F149C">
            <w:pPr>
              <w:pStyle w:val="Table"/>
              <w:rPr>
                <w:lang w:val="ro-RO"/>
              </w:rPr>
            </w:pPr>
            <w:r w:rsidRPr="00B34CE9">
              <w:rPr>
                <w:lang w:val="ro-RO"/>
              </w:rPr>
              <w:t>utilizării</w:t>
            </w:r>
          </w:p>
          <w:p w14:paraId="4CAC3F2A" w14:textId="77777777" w:rsidR="00743915" w:rsidRPr="00B34CE9" w:rsidRDefault="00743915" w:rsidP="000F149C">
            <w:pPr>
              <w:pStyle w:val="Table"/>
              <w:rPr>
                <w:lang w:val="ro-RO"/>
              </w:rPr>
            </w:pPr>
            <w:r w:rsidRPr="00B34CE9">
              <w:rPr>
                <w:lang w:val="ro-RO"/>
              </w:rPr>
              <w:t>habitatelor</w:t>
            </w:r>
          </w:p>
        </w:tc>
        <w:tc>
          <w:tcPr>
            <w:tcW w:w="1141" w:type="dxa"/>
          </w:tcPr>
          <w:p w14:paraId="06FFFC30" w14:textId="77777777" w:rsidR="00743915" w:rsidRPr="00B34CE9" w:rsidRDefault="00743915" w:rsidP="000F149C">
            <w:pPr>
              <w:pStyle w:val="Table"/>
              <w:rPr>
                <w:lang w:val="ro-RO"/>
              </w:rPr>
            </w:pPr>
            <w:r w:rsidRPr="00B34CE9">
              <w:rPr>
                <w:lang w:val="ro-RO"/>
              </w:rPr>
              <w:t>Fără scăderi</w:t>
            </w:r>
          </w:p>
          <w:p w14:paraId="257A6D52" w14:textId="77777777" w:rsidR="00743915" w:rsidRPr="00B34CE9" w:rsidRDefault="00743915" w:rsidP="000F149C">
            <w:pPr>
              <w:pStyle w:val="Table"/>
              <w:rPr>
                <w:lang w:val="ro-RO"/>
              </w:rPr>
            </w:pPr>
            <w:r w:rsidRPr="00B34CE9">
              <w:rPr>
                <w:lang w:val="ro-RO"/>
              </w:rPr>
              <w:t>semnificative</w:t>
            </w:r>
          </w:p>
          <w:p w14:paraId="64C098E3" w14:textId="77777777" w:rsidR="00743915" w:rsidRPr="00B34CE9" w:rsidRDefault="00743915" w:rsidP="000F149C">
            <w:pPr>
              <w:pStyle w:val="Table"/>
              <w:rPr>
                <w:lang w:val="ro-RO"/>
              </w:rPr>
            </w:pPr>
            <w:r w:rsidRPr="00B34CE9">
              <w:rPr>
                <w:lang w:val="ro-RO"/>
              </w:rPr>
              <w:t>altele decât</w:t>
            </w:r>
          </w:p>
          <w:p w14:paraId="4BB61BD9" w14:textId="2C85C857" w:rsidR="00743915" w:rsidRPr="00B34CE9" w:rsidRDefault="00743915" w:rsidP="000F149C">
            <w:pPr>
              <w:pStyle w:val="Table"/>
              <w:rPr>
                <w:lang w:val="ro-RO"/>
              </w:rPr>
            </w:pPr>
            <w:r w:rsidRPr="00B34CE9">
              <w:rPr>
                <w:lang w:val="ro-RO"/>
              </w:rPr>
              <w:t>cele rezultate din varia</w:t>
            </w:r>
            <w:r w:rsidR="00B34CE9" w:rsidRPr="00B34CE9">
              <w:rPr>
                <w:lang w:val="ro-RO"/>
              </w:rPr>
              <w:t>ț</w:t>
            </w:r>
            <w:r w:rsidRPr="00B34CE9">
              <w:rPr>
                <w:lang w:val="ro-RO"/>
              </w:rPr>
              <w:t xml:space="preserve">ii </w:t>
            </w:r>
          </w:p>
          <w:p w14:paraId="24573671" w14:textId="77777777" w:rsidR="00743915" w:rsidRPr="00B34CE9" w:rsidRDefault="00743915" w:rsidP="000F149C">
            <w:pPr>
              <w:pStyle w:val="Table"/>
              <w:rPr>
                <w:lang w:val="ro-RO"/>
              </w:rPr>
            </w:pPr>
            <w:r w:rsidRPr="00B34CE9">
              <w:rPr>
                <w:lang w:val="ro-RO"/>
              </w:rPr>
              <w:t>naturale</w:t>
            </w:r>
          </w:p>
        </w:tc>
        <w:tc>
          <w:tcPr>
            <w:tcW w:w="4979" w:type="dxa"/>
          </w:tcPr>
          <w:p w14:paraId="40D04206" w14:textId="7F915D7D" w:rsidR="00743915" w:rsidRPr="00D9366C" w:rsidRDefault="00D9366C" w:rsidP="000F149C">
            <w:pPr>
              <w:pStyle w:val="Table"/>
              <w:rPr>
                <w:highlight w:val="cyan"/>
                <w:lang w:val="ro-RO"/>
              </w:rPr>
            </w:pPr>
            <w:r w:rsidRPr="00D9366C">
              <w:rPr>
                <w:highlight w:val="cyan"/>
              </w:rPr>
              <w:t>Parametrul va putea fi determinat pe baza rezultatelor programului de monitorizare pe termen lung.</w:t>
            </w:r>
          </w:p>
        </w:tc>
      </w:tr>
      <w:tr w:rsidR="00743915" w:rsidRPr="00B34CE9" w14:paraId="0156F81B" w14:textId="77777777" w:rsidTr="00E165A1">
        <w:tc>
          <w:tcPr>
            <w:tcW w:w="1798" w:type="dxa"/>
          </w:tcPr>
          <w:p w14:paraId="5E3427AF" w14:textId="62DF5D38" w:rsidR="00743915" w:rsidRPr="00B34CE9" w:rsidRDefault="00743915" w:rsidP="000F149C">
            <w:pPr>
              <w:pStyle w:val="Table"/>
              <w:rPr>
                <w:lang w:val="ro-RO"/>
              </w:rPr>
            </w:pPr>
            <w:r w:rsidRPr="00B34CE9">
              <w:rPr>
                <w:lang w:val="ro-RO"/>
              </w:rPr>
              <w:t>Suprafa</w:t>
            </w:r>
            <w:r w:rsidR="00B34CE9" w:rsidRPr="00B34CE9">
              <w:rPr>
                <w:lang w:val="ro-RO"/>
              </w:rPr>
              <w:t>ț</w:t>
            </w:r>
            <w:r w:rsidRPr="00B34CE9">
              <w:rPr>
                <w:lang w:val="ro-RO"/>
              </w:rPr>
              <w:t>a</w:t>
            </w:r>
          </w:p>
          <w:p w14:paraId="11E33A4C" w14:textId="77777777" w:rsidR="00743915" w:rsidRPr="00B34CE9" w:rsidRDefault="00743915" w:rsidP="000F149C">
            <w:pPr>
              <w:pStyle w:val="Table"/>
              <w:rPr>
                <w:lang w:val="ro-RO"/>
              </w:rPr>
            </w:pPr>
            <w:r w:rsidRPr="00B34CE9">
              <w:rPr>
                <w:lang w:val="ro-RO"/>
              </w:rPr>
              <w:t>habitatului</w:t>
            </w:r>
          </w:p>
        </w:tc>
        <w:tc>
          <w:tcPr>
            <w:tcW w:w="1078" w:type="dxa"/>
          </w:tcPr>
          <w:p w14:paraId="5540214B" w14:textId="77777777" w:rsidR="00743915" w:rsidRPr="00B34CE9" w:rsidRDefault="00743915" w:rsidP="000F149C">
            <w:pPr>
              <w:pStyle w:val="Table"/>
              <w:rPr>
                <w:lang w:val="ro-RO"/>
              </w:rPr>
            </w:pPr>
            <w:r w:rsidRPr="00B34CE9">
              <w:rPr>
                <w:lang w:val="ro-RO"/>
              </w:rPr>
              <w:t>Ha</w:t>
            </w:r>
          </w:p>
        </w:tc>
        <w:tc>
          <w:tcPr>
            <w:tcW w:w="1141" w:type="dxa"/>
          </w:tcPr>
          <w:p w14:paraId="184A101E" w14:textId="06D17330" w:rsidR="00743915" w:rsidRPr="00B34CE9" w:rsidRDefault="00743915" w:rsidP="000F149C">
            <w:pPr>
              <w:pStyle w:val="Table"/>
              <w:rPr>
                <w:lang w:val="ro-RO"/>
              </w:rPr>
            </w:pPr>
            <w:r w:rsidRPr="00B34CE9">
              <w:rPr>
                <w:lang w:val="ro-RO"/>
              </w:rPr>
              <w:t>Cel pu</w:t>
            </w:r>
            <w:r w:rsidR="00B34CE9" w:rsidRPr="00B34CE9">
              <w:rPr>
                <w:lang w:val="ro-RO"/>
              </w:rPr>
              <w:t>ț</w:t>
            </w:r>
            <w:r w:rsidRPr="00B34CE9">
              <w:rPr>
                <w:lang w:val="ro-RO"/>
              </w:rPr>
              <w:t>in</w:t>
            </w:r>
          </w:p>
          <w:p w14:paraId="6C590884" w14:textId="18605B14" w:rsidR="00743915" w:rsidRPr="00B34CE9" w:rsidRDefault="00D9366C" w:rsidP="000F149C">
            <w:pPr>
              <w:pStyle w:val="Table"/>
              <w:rPr>
                <w:lang w:val="ro-RO"/>
              </w:rPr>
            </w:pPr>
            <w:r w:rsidRPr="00D9366C">
              <w:rPr>
                <w:highlight w:val="cyan"/>
                <w:lang w:val="ro-RO"/>
              </w:rPr>
              <w:t>9000</w:t>
            </w:r>
          </w:p>
        </w:tc>
        <w:tc>
          <w:tcPr>
            <w:tcW w:w="4979" w:type="dxa"/>
          </w:tcPr>
          <w:p w14:paraId="16A63549" w14:textId="37B1D745" w:rsidR="00743915" w:rsidRPr="00D9366C" w:rsidRDefault="00D9366C" w:rsidP="000F149C">
            <w:pPr>
              <w:pStyle w:val="Table"/>
              <w:rPr>
                <w:highlight w:val="cyan"/>
                <w:lang w:val="ro-RO"/>
              </w:rPr>
            </w:pPr>
            <w:r w:rsidRPr="00D9366C">
              <w:rPr>
                <w:highlight w:val="cyan"/>
              </w:rPr>
              <w:t>Specie caracteristică pădurilor de conifere dar este prezentă și în cele de amestec cu foioase.</w:t>
            </w:r>
          </w:p>
        </w:tc>
      </w:tr>
      <w:tr w:rsidR="00743915" w:rsidRPr="00B34CE9" w14:paraId="52D71AC8" w14:textId="77777777" w:rsidTr="00E165A1">
        <w:tc>
          <w:tcPr>
            <w:tcW w:w="1798" w:type="dxa"/>
          </w:tcPr>
          <w:p w14:paraId="0078DB56" w14:textId="6D6AEE7E" w:rsidR="00743915" w:rsidRPr="00B34CE9" w:rsidRDefault="00743915" w:rsidP="000F149C">
            <w:pPr>
              <w:pStyle w:val="Table"/>
              <w:rPr>
                <w:lang w:val="ro-RO"/>
              </w:rPr>
            </w:pPr>
            <w:r w:rsidRPr="00B34CE9">
              <w:rPr>
                <w:lang w:val="ro-RO"/>
              </w:rPr>
              <w:t>Zone de protec</w:t>
            </w:r>
            <w:r w:rsidR="00B34CE9" w:rsidRPr="00B34CE9">
              <w:rPr>
                <w:lang w:val="ro-RO"/>
              </w:rPr>
              <w:t>ț</w:t>
            </w:r>
            <w:r w:rsidRPr="00B34CE9">
              <w:rPr>
                <w:lang w:val="ro-RO"/>
              </w:rPr>
              <w:t>ie</w:t>
            </w:r>
          </w:p>
          <w:p w14:paraId="37831636" w14:textId="77777777" w:rsidR="00743915" w:rsidRPr="00B34CE9" w:rsidRDefault="00743915" w:rsidP="000F149C">
            <w:pPr>
              <w:pStyle w:val="Table"/>
              <w:rPr>
                <w:lang w:val="ro-RO"/>
              </w:rPr>
            </w:pPr>
            <w:r w:rsidRPr="00B34CE9">
              <w:rPr>
                <w:lang w:val="ro-RO"/>
              </w:rPr>
              <w:t>strictă (raza de 100 m în jurul cuibului)</w:t>
            </w:r>
          </w:p>
        </w:tc>
        <w:tc>
          <w:tcPr>
            <w:tcW w:w="1078" w:type="dxa"/>
          </w:tcPr>
          <w:p w14:paraId="3AF7DBC9" w14:textId="77777777" w:rsidR="00743915" w:rsidRPr="00B34CE9" w:rsidRDefault="00743915" w:rsidP="000F149C">
            <w:pPr>
              <w:pStyle w:val="Table"/>
              <w:rPr>
                <w:lang w:val="ro-RO"/>
              </w:rPr>
            </w:pPr>
            <w:r w:rsidRPr="00B34CE9">
              <w:rPr>
                <w:lang w:val="ro-RO"/>
              </w:rPr>
              <w:t>Ha</w:t>
            </w:r>
          </w:p>
        </w:tc>
        <w:tc>
          <w:tcPr>
            <w:tcW w:w="1141" w:type="dxa"/>
          </w:tcPr>
          <w:p w14:paraId="51B78828" w14:textId="77777777" w:rsidR="00743915" w:rsidRPr="00B34CE9" w:rsidRDefault="00743915" w:rsidP="000F149C">
            <w:pPr>
              <w:pStyle w:val="Table"/>
              <w:rPr>
                <w:lang w:val="ro-RO"/>
              </w:rPr>
            </w:pPr>
            <w:r w:rsidRPr="00B34CE9">
              <w:rPr>
                <w:lang w:val="ro-RO"/>
              </w:rPr>
              <w:t>3,14 ha x nr.</w:t>
            </w:r>
          </w:p>
          <w:p w14:paraId="08EF5415" w14:textId="77777777" w:rsidR="00743915" w:rsidRPr="00B34CE9" w:rsidRDefault="00743915" w:rsidP="000F149C">
            <w:pPr>
              <w:pStyle w:val="Table"/>
              <w:rPr>
                <w:lang w:val="ro-RO"/>
              </w:rPr>
            </w:pPr>
            <w:r w:rsidRPr="00B34CE9">
              <w:rPr>
                <w:lang w:val="ro-RO"/>
              </w:rPr>
              <w:t>cuiburi</w:t>
            </w:r>
          </w:p>
        </w:tc>
        <w:tc>
          <w:tcPr>
            <w:tcW w:w="4979" w:type="dxa"/>
          </w:tcPr>
          <w:p w14:paraId="286C03B6" w14:textId="2F55FDA4" w:rsidR="00743915" w:rsidRPr="00D9366C" w:rsidRDefault="00D9366C" w:rsidP="000F149C">
            <w:pPr>
              <w:pStyle w:val="Table"/>
              <w:rPr>
                <w:highlight w:val="cyan"/>
                <w:lang w:val="ro-RO"/>
              </w:rPr>
            </w:pPr>
            <w:r w:rsidRPr="00D9366C">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r w:rsidR="00743915" w:rsidRPr="00B34CE9" w14:paraId="780B5C4D" w14:textId="77777777" w:rsidTr="00E165A1">
        <w:tc>
          <w:tcPr>
            <w:tcW w:w="1798" w:type="dxa"/>
          </w:tcPr>
          <w:p w14:paraId="16C10D5A" w14:textId="7719A8C6" w:rsidR="00743915" w:rsidRPr="00B34CE9" w:rsidRDefault="002D107C" w:rsidP="000F149C">
            <w:pPr>
              <w:pStyle w:val="Table"/>
              <w:rPr>
                <w:lang w:val="ro-RO"/>
              </w:rPr>
            </w:pPr>
            <w:r w:rsidRPr="002D107C">
              <w:rPr>
                <w:highlight w:val="cyan"/>
              </w:rPr>
              <w:t>Zone tampon (raza de 300 m în jurul cuibului - în perioada de reproducere și cuibărit: 1 aprilie – 31 august)</w:t>
            </w:r>
          </w:p>
        </w:tc>
        <w:tc>
          <w:tcPr>
            <w:tcW w:w="1078" w:type="dxa"/>
          </w:tcPr>
          <w:p w14:paraId="0729EA26" w14:textId="77777777" w:rsidR="00743915" w:rsidRPr="00B34CE9" w:rsidRDefault="00743915" w:rsidP="000F149C">
            <w:pPr>
              <w:pStyle w:val="Table"/>
              <w:rPr>
                <w:lang w:val="ro-RO"/>
              </w:rPr>
            </w:pPr>
            <w:r w:rsidRPr="00B34CE9">
              <w:rPr>
                <w:lang w:val="ro-RO"/>
              </w:rPr>
              <w:t>Ha</w:t>
            </w:r>
          </w:p>
        </w:tc>
        <w:tc>
          <w:tcPr>
            <w:tcW w:w="1141" w:type="dxa"/>
          </w:tcPr>
          <w:p w14:paraId="6E086CF9" w14:textId="77777777" w:rsidR="00743915" w:rsidRPr="00B34CE9" w:rsidRDefault="00743915" w:rsidP="000F149C">
            <w:pPr>
              <w:pStyle w:val="Table"/>
              <w:rPr>
                <w:lang w:val="ro-RO"/>
              </w:rPr>
            </w:pPr>
            <w:r w:rsidRPr="00B34CE9">
              <w:rPr>
                <w:lang w:val="ro-RO"/>
              </w:rPr>
              <w:t>28,26 ha х</w:t>
            </w:r>
          </w:p>
          <w:p w14:paraId="54497D00" w14:textId="77777777" w:rsidR="00743915" w:rsidRPr="00B34CE9" w:rsidRDefault="00743915" w:rsidP="000F149C">
            <w:pPr>
              <w:pStyle w:val="Table"/>
              <w:rPr>
                <w:lang w:val="ro-RO"/>
              </w:rPr>
            </w:pPr>
            <w:r w:rsidRPr="00B34CE9">
              <w:rPr>
                <w:lang w:val="ro-RO"/>
              </w:rPr>
              <w:t>nr. cuiburi</w:t>
            </w:r>
          </w:p>
        </w:tc>
        <w:tc>
          <w:tcPr>
            <w:tcW w:w="4979" w:type="dxa"/>
          </w:tcPr>
          <w:p w14:paraId="080D0F29" w14:textId="3CF4512A" w:rsidR="00743915" w:rsidRPr="00D9366C" w:rsidRDefault="00D9366C" w:rsidP="000F149C">
            <w:pPr>
              <w:pStyle w:val="Table"/>
              <w:rPr>
                <w:highlight w:val="cyan"/>
                <w:lang w:val="ro-RO"/>
              </w:rPr>
            </w:pPr>
            <w:r w:rsidRPr="00D9366C">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r w:rsidR="00743915" w:rsidRPr="00B34CE9" w14:paraId="1A62E4E0" w14:textId="77777777" w:rsidTr="00E165A1">
        <w:tc>
          <w:tcPr>
            <w:tcW w:w="1798" w:type="dxa"/>
          </w:tcPr>
          <w:p w14:paraId="66E0EFF4" w14:textId="6A5FD03E" w:rsidR="00743915" w:rsidRPr="00B34CE9" w:rsidRDefault="00743915"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5E6258C1" w14:textId="77777777" w:rsidR="00743915" w:rsidRPr="00B34CE9" w:rsidRDefault="00743915" w:rsidP="000F149C">
            <w:pPr>
              <w:pStyle w:val="Table"/>
              <w:rPr>
                <w:lang w:val="ro-RO"/>
              </w:rPr>
            </w:pPr>
            <w:r w:rsidRPr="00B34CE9">
              <w:rPr>
                <w:lang w:val="ro-RO"/>
              </w:rPr>
              <w:t>(peste 80 de ani)</w:t>
            </w:r>
          </w:p>
        </w:tc>
        <w:tc>
          <w:tcPr>
            <w:tcW w:w="1078" w:type="dxa"/>
          </w:tcPr>
          <w:p w14:paraId="7DF3BA47" w14:textId="77777777" w:rsidR="00743915" w:rsidRPr="00B34CE9" w:rsidRDefault="00743915" w:rsidP="000F149C">
            <w:pPr>
              <w:pStyle w:val="Table"/>
              <w:rPr>
                <w:lang w:val="ro-RO"/>
              </w:rPr>
            </w:pPr>
            <w:r w:rsidRPr="00B34CE9">
              <w:rPr>
                <w:lang w:val="ro-RO"/>
              </w:rPr>
              <w:t>Procent din</w:t>
            </w:r>
          </w:p>
          <w:p w14:paraId="0A3E31A7" w14:textId="519839E9" w:rsidR="00E165A1" w:rsidRPr="00B34CE9" w:rsidRDefault="00743915" w:rsidP="000F149C">
            <w:pPr>
              <w:pStyle w:val="Table"/>
              <w:rPr>
                <w:lang w:val="ro-RO"/>
              </w:rPr>
            </w:pPr>
            <w:r w:rsidRPr="00B34CE9">
              <w:rPr>
                <w:lang w:val="ro-RO"/>
              </w:rPr>
              <w:t>suprafa</w:t>
            </w:r>
            <w:r w:rsidR="00B34CE9" w:rsidRPr="00B34CE9">
              <w:rPr>
                <w:lang w:val="ro-RO"/>
              </w:rPr>
              <w:t>ț</w:t>
            </w:r>
            <w:r w:rsidRPr="00B34CE9">
              <w:rPr>
                <w:lang w:val="ro-RO"/>
              </w:rPr>
              <w:t xml:space="preserve">a totală </w:t>
            </w:r>
            <w:r w:rsidR="00E165A1" w:rsidRPr="00B34CE9">
              <w:rPr>
                <w:lang w:val="ro-RO"/>
              </w:rPr>
              <w:t>a</w:t>
            </w:r>
          </w:p>
          <w:p w14:paraId="0F0390E3" w14:textId="77777777" w:rsidR="00743915" w:rsidRPr="00B34CE9" w:rsidRDefault="00E165A1" w:rsidP="000F149C">
            <w:pPr>
              <w:pStyle w:val="Table"/>
              <w:rPr>
                <w:lang w:val="ro-RO"/>
              </w:rPr>
            </w:pPr>
            <w:r w:rsidRPr="00B34CE9">
              <w:rPr>
                <w:lang w:val="ro-RO"/>
              </w:rPr>
              <w:t>pădurilor</w:t>
            </w:r>
          </w:p>
        </w:tc>
        <w:tc>
          <w:tcPr>
            <w:tcW w:w="1141" w:type="dxa"/>
          </w:tcPr>
          <w:p w14:paraId="16DA174E" w14:textId="0DDD7F32" w:rsidR="00743915" w:rsidRPr="00B34CE9" w:rsidRDefault="0033566F" w:rsidP="000F149C">
            <w:pPr>
              <w:pStyle w:val="Table"/>
              <w:rPr>
                <w:lang w:val="ro-RO"/>
              </w:rPr>
            </w:pPr>
            <w:r w:rsidRPr="00B34CE9">
              <w:rPr>
                <w:lang w:val="ro-RO"/>
              </w:rPr>
              <w:t>Cel pu</w:t>
            </w:r>
            <w:r w:rsidR="00B34CE9" w:rsidRPr="00B34CE9">
              <w:rPr>
                <w:lang w:val="ro-RO"/>
              </w:rPr>
              <w:t>ț</w:t>
            </w:r>
            <w:r w:rsidRPr="00B34CE9">
              <w:rPr>
                <w:lang w:val="ro-RO"/>
              </w:rPr>
              <w:t>in 40</w:t>
            </w:r>
            <w:r w:rsidR="00743915" w:rsidRPr="00B34CE9">
              <w:rPr>
                <w:lang w:val="ro-RO"/>
              </w:rPr>
              <w:t>%</w:t>
            </w:r>
          </w:p>
        </w:tc>
        <w:tc>
          <w:tcPr>
            <w:tcW w:w="4979" w:type="dxa"/>
          </w:tcPr>
          <w:p w14:paraId="2F1381AF" w14:textId="143DAF00" w:rsidR="00743915" w:rsidRPr="00D9366C" w:rsidRDefault="00D9366C" w:rsidP="000F149C">
            <w:pPr>
              <w:pStyle w:val="Table"/>
              <w:rPr>
                <w:highlight w:val="cyan"/>
                <w:lang w:val="ro-RO"/>
              </w:rPr>
            </w:pPr>
            <w:r w:rsidRPr="00D9366C">
              <w:rPr>
                <w:highlight w:val="cyan"/>
              </w:rPr>
              <w:t>Specia preferă pădurile bătrâne de conifere; cuibărește frecvent în scorburi făcute de ciocănitoarea neagră</w:t>
            </w:r>
          </w:p>
        </w:tc>
      </w:tr>
      <w:tr w:rsidR="00E165A1" w:rsidRPr="00B34CE9" w14:paraId="13D095F2" w14:textId="77777777" w:rsidTr="00E165A1">
        <w:tc>
          <w:tcPr>
            <w:tcW w:w="1798" w:type="dxa"/>
          </w:tcPr>
          <w:p w14:paraId="5EF33818" w14:textId="3DE8EDC8" w:rsidR="00E165A1" w:rsidRPr="00B34CE9" w:rsidRDefault="00E165A1" w:rsidP="000F149C">
            <w:pPr>
              <w:pStyle w:val="Table"/>
              <w:rPr>
                <w:lang w:val="ro-RO"/>
              </w:rPr>
            </w:pPr>
            <w:r w:rsidRPr="00B34CE9">
              <w:rPr>
                <w:lang w:val="ro-RO"/>
              </w:rPr>
              <w:t>Prezen</w:t>
            </w:r>
            <w:r w:rsidR="00B34CE9" w:rsidRPr="00B34CE9">
              <w:rPr>
                <w:lang w:val="ro-RO"/>
              </w:rPr>
              <w:t>ț</w:t>
            </w:r>
            <w:r w:rsidRPr="00B34CE9">
              <w:rPr>
                <w:lang w:val="ro-RO"/>
              </w:rPr>
              <w:t>a arborilor</w:t>
            </w:r>
          </w:p>
          <w:p w14:paraId="33BBDEF0" w14:textId="77777777" w:rsidR="00E165A1" w:rsidRPr="00B34CE9" w:rsidRDefault="00E165A1" w:rsidP="000F149C">
            <w:pPr>
              <w:pStyle w:val="Table"/>
              <w:rPr>
                <w:lang w:val="ro-RO"/>
              </w:rPr>
            </w:pPr>
            <w:r w:rsidRPr="00B34CE9">
              <w:rPr>
                <w:lang w:val="ro-RO"/>
              </w:rPr>
              <w:t>maturi/bătrâni în habitate de păduri</w:t>
            </w:r>
          </w:p>
        </w:tc>
        <w:tc>
          <w:tcPr>
            <w:tcW w:w="1078" w:type="dxa"/>
          </w:tcPr>
          <w:p w14:paraId="49647E72" w14:textId="77777777" w:rsidR="00E165A1" w:rsidRPr="00B34CE9" w:rsidRDefault="00E165A1" w:rsidP="000F149C">
            <w:pPr>
              <w:pStyle w:val="Table"/>
              <w:rPr>
                <w:lang w:val="ro-RO"/>
              </w:rPr>
            </w:pPr>
            <w:r w:rsidRPr="00B34CE9">
              <w:rPr>
                <w:lang w:val="ro-RO"/>
              </w:rPr>
              <w:t>Număr / ha</w:t>
            </w:r>
          </w:p>
        </w:tc>
        <w:tc>
          <w:tcPr>
            <w:tcW w:w="1141" w:type="dxa"/>
          </w:tcPr>
          <w:p w14:paraId="2F53AC6A" w14:textId="381A56D0" w:rsidR="00E165A1" w:rsidRPr="00B34CE9" w:rsidRDefault="00E165A1" w:rsidP="000F149C">
            <w:pPr>
              <w:pStyle w:val="Table"/>
              <w:rPr>
                <w:lang w:val="ro-RO"/>
              </w:rPr>
            </w:pPr>
            <w:r w:rsidRPr="00B34CE9">
              <w:rPr>
                <w:lang w:val="ro-RO"/>
              </w:rPr>
              <w:t>Cel pu</w:t>
            </w:r>
            <w:r w:rsidR="00B34CE9" w:rsidRPr="00B34CE9">
              <w:rPr>
                <w:lang w:val="ro-RO"/>
              </w:rPr>
              <w:t>ț</w:t>
            </w:r>
            <w:r w:rsidRPr="00B34CE9">
              <w:rPr>
                <w:lang w:val="ro-RO"/>
              </w:rPr>
              <w:t>in 5</w:t>
            </w:r>
          </w:p>
        </w:tc>
        <w:tc>
          <w:tcPr>
            <w:tcW w:w="4979" w:type="dxa"/>
          </w:tcPr>
          <w:p w14:paraId="77690ACF" w14:textId="76C184A1" w:rsidR="00E165A1" w:rsidRPr="00D9366C" w:rsidRDefault="00D9366C" w:rsidP="000F149C">
            <w:pPr>
              <w:pStyle w:val="Table"/>
              <w:rPr>
                <w:highlight w:val="cyan"/>
                <w:lang w:val="ro-RO"/>
              </w:rPr>
            </w:pPr>
            <w:r w:rsidRPr="00D9366C">
              <w:rPr>
                <w:highlight w:val="cyan"/>
              </w:rPr>
              <w:t>Se vor păstra cel puțin 5 arbori maturi / ha cu diametru de peste 40 cm (preferabil peste 50 cm).</w:t>
            </w:r>
          </w:p>
        </w:tc>
      </w:tr>
    </w:tbl>
    <w:p w14:paraId="7B0766F5" w14:textId="495EE569" w:rsidR="00E165A1" w:rsidRDefault="00E165A1">
      <w:pPr>
        <w:jc w:val="left"/>
      </w:pPr>
    </w:p>
    <w:p w14:paraId="5893B7C6" w14:textId="77777777" w:rsidR="00ED4FA6" w:rsidRPr="00B34CE9" w:rsidRDefault="00ED4FA6">
      <w:pPr>
        <w:jc w:val="left"/>
      </w:pPr>
    </w:p>
    <w:p w14:paraId="6605CD26" w14:textId="77777777" w:rsidR="00E165A1" w:rsidRPr="00B34CE9" w:rsidRDefault="00E165A1" w:rsidP="00121606">
      <w:pPr>
        <w:pStyle w:val="Titlu5"/>
      </w:pPr>
      <w:r w:rsidRPr="00B34CE9">
        <w:t>A091 Aquila chrysaetos (Acvilă de munte)</w:t>
      </w:r>
    </w:p>
    <w:p w14:paraId="079C064C" w14:textId="7DD81B77" w:rsidR="00E165A1" w:rsidRPr="00B34CE9" w:rsidRDefault="00B52958" w:rsidP="00E165A1">
      <w:pPr>
        <w:jc w:val="left"/>
      </w:pPr>
      <w:r w:rsidRPr="00B34CE9">
        <w:tab/>
      </w:r>
      <w:r w:rsidR="00ED4FA6" w:rsidRPr="00ED4FA6">
        <w:rPr>
          <w:highlight w:val="cyan"/>
        </w:rPr>
        <w:t>Specia nu a fost regăsită în teren în cadrul studiilor și activităților de inventariere, cartare și monitorizare. Datele existente arată că specia nu cuibărește în Piatra Craiului. Au fost observate foarte rar exemplare care provin din 57 masivele învecinate. Se recomandă eliminarea speciei din Formularul standard al sitului ROSPA0165 Piatra Craiului</w:t>
      </w:r>
    </w:p>
    <w:p w14:paraId="3A28D0F8" w14:textId="2ED42826" w:rsidR="00E165A1" w:rsidRDefault="00E165A1" w:rsidP="00E165A1">
      <w:pPr>
        <w:jc w:val="left"/>
      </w:pPr>
    </w:p>
    <w:p w14:paraId="1C150064" w14:textId="6B5A15F4" w:rsidR="00ED4FA6" w:rsidRDefault="00ED4FA6" w:rsidP="00E165A1">
      <w:pPr>
        <w:jc w:val="left"/>
      </w:pPr>
    </w:p>
    <w:p w14:paraId="7A092973" w14:textId="19412EB2" w:rsidR="00ED4FA6" w:rsidRDefault="00ED4FA6" w:rsidP="00E165A1">
      <w:pPr>
        <w:jc w:val="left"/>
      </w:pPr>
    </w:p>
    <w:p w14:paraId="74A91803" w14:textId="7AD8AA3B" w:rsidR="00ED4FA6" w:rsidRDefault="00ED4FA6" w:rsidP="00E165A1">
      <w:pPr>
        <w:jc w:val="left"/>
      </w:pPr>
    </w:p>
    <w:p w14:paraId="6507925E" w14:textId="4C1F022D" w:rsidR="00ED4FA6" w:rsidRDefault="00ED4FA6" w:rsidP="00E165A1">
      <w:pPr>
        <w:jc w:val="left"/>
      </w:pPr>
    </w:p>
    <w:p w14:paraId="5CA364B1" w14:textId="5FB4CB56" w:rsidR="00ED4FA6" w:rsidRDefault="00ED4FA6" w:rsidP="00E165A1">
      <w:pPr>
        <w:jc w:val="left"/>
      </w:pPr>
    </w:p>
    <w:p w14:paraId="35E9957C" w14:textId="3CD00730" w:rsidR="00ED4FA6" w:rsidRDefault="00ED4FA6" w:rsidP="00E165A1">
      <w:pPr>
        <w:jc w:val="left"/>
      </w:pPr>
    </w:p>
    <w:p w14:paraId="13B094DB" w14:textId="4BAAB25F" w:rsidR="00ED4FA6" w:rsidRDefault="00ED4FA6" w:rsidP="00E165A1">
      <w:pPr>
        <w:jc w:val="left"/>
      </w:pPr>
    </w:p>
    <w:p w14:paraId="6E89CBAA" w14:textId="6445698C" w:rsidR="00ED4FA6" w:rsidRDefault="00ED4FA6" w:rsidP="00E165A1">
      <w:pPr>
        <w:jc w:val="left"/>
      </w:pPr>
    </w:p>
    <w:p w14:paraId="55EF1D5D" w14:textId="4F2C159D" w:rsidR="00ED4FA6" w:rsidRDefault="00ED4FA6" w:rsidP="00E165A1">
      <w:pPr>
        <w:jc w:val="left"/>
      </w:pPr>
    </w:p>
    <w:p w14:paraId="694600D3" w14:textId="332414F9" w:rsidR="00ED4FA6" w:rsidRDefault="00ED4FA6" w:rsidP="00E165A1">
      <w:pPr>
        <w:jc w:val="left"/>
      </w:pPr>
    </w:p>
    <w:p w14:paraId="640A2DC3" w14:textId="77777777" w:rsidR="00E165A1" w:rsidRPr="00B34CE9" w:rsidRDefault="00E165A1" w:rsidP="00121606">
      <w:pPr>
        <w:pStyle w:val="Titlu5"/>
      </w:pPr>
      <w:r w:rsidRPr="00B34CE9">
        <w:t>A104 Bonasa bonasia (leruncă)</w:t>
      </w:r>
    </w:p>
    <w:p w14:paraId="758A8022" w14:textId="7DB8819B" w:rsidR="00E165A1" w:rsidRPr="00B34CE9" w:rsidRDefault="00E165A1" w:rsidP="00E165A1">
      <w:pPr>
        <w:rPr>
          <w:sz w:val="20"/>
        </w:rPr>
      </w:pPr>
      <w:r w:rsidRPr="00B34CE9">
        <w:rPr>
          <w:sz w:val="20"/>
        </w:rPr>
        <w:tab/>
      </w:r>
      <w:r w:rsidR="00614A09" w:rsidRPr="00614A09">
        <w:rPr>
          <w:highlight w:val="cyan"/>
        </w:rPr>
        <w:t>Menținerea stării de conservare favorabilă a speciei A104 (Cod EUNIS 913) Bonasa bonasia (Ieruncă) în ROSPA0165 Piatra Craiului și Parcul Național Piatra Craiului, care este definită de următorii parametri: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E165A1" w:rsidRPr="00614A09" w14:paraId="6C3316C0" w14:textId="77777777" w:rsidTr="00614A09">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5D628093" w14:textId="77777777" w:rsidR="00E165A1" w:rsidRPr="00614A09" w:rsidRDefault="00E165A1" w:rsidP="000F149C">
            <w:pPr>
              <w:pStyle w:val="Table"/>
              <w:rPr>
                <w:highlight w:val="cyan"/>
                <w:lang w:val="ro-RO"/>
              </w:rPr>
            </w:pPr>
            <w:r w:rsidRPr="00614A09">
              <w:rPr>
                <w:highlight w:val="cyan"/>
                <w:lang w:val="ro-RO"/>
              </w:rPr>
              <w:t>Parametru</w:t>
            </w:r>
          </w:p>
        </w:tc>
        <w:tc>
          <w:tcPr>
            <w:tcW w:w="1035" w:type="dxa"/>
            <w:tcBorders>
              <w:top w:val="single" w:sz="12" w:space="0" w:color="auto"/>
              <w:bottom w:val="single" w:sz="12" w:space="0" w:color="auto"/>
            </w:tcBorders>
            <w:vAlign w:val="center"/>
          </w:tcPr>
          <w:p w14:paraId="26EB7AB8" w14:textId="77777777" w:rsidR="00E165A1" w:rsidRPr="00614A09" w:rsidRDefault="00E165A1" w:rsidP="000F149C">
            <w:pPr>
              <w:pStyle w:val="Table"/>
              <w:rPr>
                <w:highlight w:val="cyan"/>
                <w:lang w:val="ro-RO"/>
              </w:rPr>
            </w:pPr>
            <w:r w:rsidRPr="00614A09">
              <w:rPr>
                <w:highlight w:val="cyan"/>
                <w:lang w:val="ro-RO"/>
              </w:rPr>
              <w:t>Unitate de măsură</w:t>
            </w:r>
          </w:p>
        </w:tc>
        <w:tc>
          <w:tcPr>
            <w:tcW w:w="1336" w:type="dxa"/>
            <w:tcBorders>
              <w:top w:val="single" w:sz="12" w:space="0" w:color="auto"/>
              <w:bottom w:val="single" w:sz="12" w:space="0" w:color="auto"/>
            </w:tcBorders>
            <w:vAlign w:val="center"/>
          </w:tcPr>
          <w:p w14:paraId="32CFAD3A" w14:textId="523BCE9A" w:rsidR="00E165A1" w:rsidRPr="00614A09" w:rsidRDefault="00E165A1" w:rsidP="000F149C">
            <w:pPr>
              <w:pStyle w:val="Table"/>
              <w:rPr>
                <w:highlight w:val="cyan"/>
                <w:lang w:val="ro-RO"/>
              </w:rPr>
            </w:pPr>
            <w:r w:rsidRPr="00614A09">
              <w:rPr>
                <w:highlight w:val="cyan"/>
                <w:lang w:val="ro-RO"/>
              </w:rPr>
              <w:t xml:space="preserve">Valoare </w:t>
            </w:r>
            <w:r w:rsidR="0061008A" w:rsidRPr="00614A09">
              <w:rPr>
                <w:highlight w:val="cyan"/>
                <w:lang w:val="ro-RO"/>
              </w:rPr>
              <w:t>țintă</w:t>
            </w:r>
          </w:p>
        </w:tc>
        <w:tc>
          <w:tcPr>
            <w:tcW w:w="4944" w:type="dxa"/>
            <w:tcBorders>
              <w:top w:val="single" w:sz="12" w:space="0" w:color="auto"/>
              <w:bottom w:val="single" w:sz="12" w:space="0" w:color="auto"/>
            </w:tcBorders>
            <w:vAlign w:val="center"/>
          </w:tcPr>
          <w:p w14:paraId="64354F61" w14:textId="4FB05017" w:rsidR="00E165A1" w:rsidRPr="00614A09" w:rsidRDefault="00E165A1" w:rsidP="000F149C">
            <w:pPr>
              <w:pStyle w:val="Table"/>
              <w:rPr>
                <w:highlight w:val="cyan"/>
                <w:lang w:val="ro-RO"/>
              </w:rPr>
            </w:pPr>
            <w:r w:rsidRPr="00614A09">
              <w:rPr>
                <w:highlight w:val="cyan"/>
                <w:lang w:val="ro-RO"/>
              </w:rPr>
              <w:t>Informa</w:t>
            </w:r>
            <w:r w:rsidR="00B34CE9" w:rsidRPr="00614A09">
              <w:rPr>
                <w:highlight w:val="cyan"/>
                <w:lang w:val="ro-RO"/>
              </w:rPr>
              <w:t>ț</w:t>
            </w:r>
            <w:r w:rsidRPr="00614A09">
              <w:rPr>
                <w:highlight w:val="cyan"/>
                <w:lang w:val="ro-RO"/>
              </w:rPr>
              <w:t>ii suplimentare</w:t>
            </w:r>
          </w:p>
        </w:tc>
      </w:tr>
      <w:tr w:rsidR="00E165A1" w:rsidRPr="00614A09" w14:paraId="2E8557A2" w14:textId="77777777" w:rsidTr="00614A09">
        <w:trPr>
          <w:trHeight w:val="561"/>
        </w:trPr>
        <w:tc>
          <w:tcPr>
            <w:tcW w:w="1681" w:type="dxa"/>
            <w:tcBorders>
              <w:top w:val="single" w:sz="12" w:space="0" w:color="auto"/>
            </w:tcBorders>
          </w:tcPr>
          <w:p w14:paraId="7EFCADC5" w14:textId="77777777" w:rsidR="00E165A1" w:rsidRPr="00614A09" w:rsidRDefault="00E165A1" w:rsidP="000F149C">
            <w:pPr>
              <w:pStyle w:val="Table"/>
              <w:rPr>
                <w:highlight w:val="cyan"/>
                <w:lang w:val="ro-RO"/>
              </w:rPr>
            </w:pPr>
            <w:r w:rsidRPr="00614A09">
              <w:rPr>
                <w:highlight w:val="cyan"/>
                <w:lang w:val="ro-RO"/>
              </w:rPr>
              <w:t>Mărimea</w:t>
            </w:r>
          </w:p>
          <w:p w14:paraId="3EA35FAB" w14:textId="46B887FE" w:rsidR="00E165A1" w:rsidRPr="00614A09" w:rsidRDefault="00E165A1" w:rsidP="000F149C">
            <w:pPr>
              <w:pStyle w:val="Table"/>
              <w:rPr>
                <w:highlight w:val="cyan"/>
                <w:lang w:val="ro-RO"/>
              </w:rPr>
            </w:pPr>
            <w:r w:rsidRPr="00614A09">
              <w:rPr>
                <w:highlight w:val="cyan"/>
                <w:lang w:val="ro-RO"/>
              </w:rPr>
              <w:t>popula</w:t>
            </w:r>
            <w:r w:rsidR="00B34CE9" w:rsidRPr="00614A09">
              <w:rPr>
                <w:highlight w:val="cyan"/>
                <w:lang w:val="ro-RO"/>
              </w:rPr>
              <w:t>ț</w:t>
            </w:r>
            <w:r w:rsidRPr="00614A09">
              <w:rPr>
                <w:highlight w:val="cyan"/>
                <w:lang w:val="ro-RO"/>
              </w:rPr>
              <w:t>iei</w:t>
            </w:r>
          </w:p>
        </w:tc>
        <w:tc>
          <w:tcPr>
            <w:tcW w:w="1035" w:type="dxa"/>
            <w:tcBorders>
              <w:top w:val="single" w:sz="12" w:space="0" w:color="auto"/>
            </w:tcBorders>
          </w:tcPr>
          <w:p w14:paraId="1C99FBC4" w14:textId="77777777" w:rsidR="00E165A1" w:rsidRPr="00614A09" w:rsidRDefault="00E165A1" w:rsidP="000F149C">
            <w:pPr>
              <w:pStyle w:val="Table"/>
              <w:rPr>
                <w:highlight w:val="cyan"/>
                <w:lang w:val="ro-RO"/>
              </w:rPr>
            </w:pPr>
            <w:r w:rsidRPr="00614A09">
              <w:rPr>
                <w:highlight w:val="cyan"/>
                <w:lang w:val="ro-RO"/>
              </w:rPr>
              <w:t>Număr</w:t>
            </w:r>
          </w:p>
          <w:p w14:paraId="5A5C3D1B" w14:textId="77777777" w:rsidR="00E165A1" w:rsidRPr="00614A09" w:rsidRDefault="00E165A1" w:rsidP="000F149C">
            <w:pPr>
              <w:pStyle w:val="Table"/>
              <w:rPr>
                <w:highlight w:val="cyan"/>
                <w:lang w:val="ro-RO"/>
              </w:rPr>
            </w:pPr>
            <w:r w:rsidRPr="00614A09">
              <w:rPr>
                <w:highlight w:val="cyan"/>
                <w:lang w:val="ro-RO"/>
              </w:rPr>
              <w:t>perechi</w:t>
            </w:r>
          </w:p>
        </w:tc>
        <w:tc>
          <w:tcPr>
            <w:tcW w:w="1336" w:type="dxa"/>
            <w:tcBorders>
              <w:top w:val="single" w:sz="12" w:space="0" w:color="auto"/>
            </w:tcBorders>
            <w:vAlign w:val="center"/>
          </w:tcPr>
          <w:p w14:paraId="1FA129C6" w14:textId="0757A585" w:rsidR="00E165A1" w:rsidRPr="00614A09" w:rsidRDefault="00E165A1" w:rsidP="000F149C">
            <w:pPr>
              <w:pStyle w:val="Table"/>
              <w:rPr>
                <w:highlight w:val="cyan"/>
                <w:lang w:val="ro-RO"/>
              </w:rPr>
            </w:pPr>
            <w:r w:rsidRPr="00614A09">
              <w:rPr>
                <w:highlight w:val="cyan"/>
                <w:lang w:val="ro-RO"/>
              </w:rPr>
              <w:t>Cel pu</w:t>
            </w:r>
            <w:r w:rsidR="00B34CE9" w:rsidRPr="00614A09">
              <w:rPr>
                <w:highlight w:val="cyan"/>
                <w:lang w:val="ro-RO"/>
              </w:rPr>
              <w:t>ț</w:t>
            </w:r>
            <w:r w:rsidRPr="00614A09">
              <w:rPr>
                <w:highlight w:val="cyan"/>
                <w:lang w:val="ro-RO"/>
              </w:rPr>
              <w:t>in 35</w:t>
            </w:r>
          </w:p>
        </w:tc>
        <w:tc>
          <w:tcPr>
            <w:tcW w:w="4944" w:type="dxa"/>
            <w:tcBorders>
              <w:top w:val="single" w:sz="12" w:space="0" w:color="auto"/>
            </w:tcBorders>
            <w:vAlign w:val="center"/>
          </w:tcPr>
          <w:p w14:paraId="04CC592A" w14:textId="6695DF09" w:rsidR="00E165A1" w:rsidRPr="00614A09" w:rsidRDefault="00614A09" w:rsidP="000F149C">
            <w:pPr>
              <w:pStyle w:val="Table"/>
              <w:rPr>
                <w:highlight w:val="cyan"/>
                <w:lang w:val="ro-RO"/>
              </w:rPr>
            </w:pPr>
            <w:r w:rsidRPr="00614A09">
              <w:rPr>
                <w:highlight w:val="cyan"/>
              </w:rPr>
              <w:t>Populația speciei în sit este estimată la 30-50 perechi.</w:t>
            </w:r>
          </w:p>
        </w:tc>
      </w:tr>
      <w:tr w:rsidR="00E165A1" w:rsidRPr="00614A09" w14:paraId="19A96032" w14:textId="77777777" w:rsidTr="00614A09">
        <w:tc>
          <w:tcPr>
            <w:tcW w:w="1681" w:type="dxa"/>
          </w:tcPr>
          <w:p w14:paraId="4C7F9E3E" w14:textId="566AACBC" w:rsidR="00E165A1" w:rsidRPr="00614A09" w:rsidRDefault="00E165A1" w:rsidP="000F149C">
            <w:pPr>
              <w:pStyle w:val="Table"/>
              <w:rPr>
                <w:highlight w:val="cyan"/>
                <w:lang w:val="ro-RO"/>
              </w:rPr>
            </w:pPr>
            <w:r w:rsidRPr="00614A09">
              <w:rPr>
                <w:highlight w:val="cyan"/>
                <w:lang w:val="ro-RO"/>
              </w:rPr>
              <w:t>Tendin</w:t>
            </w:r>
            <w:r w:rsidR="00B34CE9" w:rsidRPr="00614A09">
              <w:rPr>
                <w:highlight w:val="cyan"/>
                <w:lang w:val="ro-RO"/>
              </w:rPr>
              <w:t>ț</w:t>
            </w:r>
            <w:r w:rsidRPr="00614A09">
              <w:rPr>
                <w:highlight w:val="cyan"/>
                <w:lang w:val="ro-RO"/>
              </w:rPr>
              <w:t>a mărimii</w:t>
            </w:r>
          </w:p>
          <w:p w14:paraId="56E699CC" w14:textId="0082F468" w:rsidR="00E165A1" w:rsidRPr="00614A09" w:rsidRDefault="00E165A1" w:rsidP="000F149C">
            <w:pPr>
              <w:pStyle w:val="Table"/>
              <w:rPr>
                <w:highlight w:val="cyan"/>
                <w:lang w:val="ro-RO"/>
              </w:rPr>
            </w:pPr>
            <w:r w:rsidRPr="00614A09">
              <w:rPr>
                <w:highlight w:val="cyan"/>
                <w:lang w:val="ro-RO"/>
              </w:rPr>
              <w:t>popula</w:t>
            </w:r>
            <w:r w:rsidR="00B34CE9" w:rsidRPr="00614A09">
              <w:rPr>
                <w:highlight w:val="cyan"/>
                <w:lang w:val="ro-RO"/>
              </w:rPr>
              <w:t>ț</w:t>
            </w:r>
            <w:r w:rsidRPr="00614A09">
              <w:rPr>
                <w:highlight w:val="cyan"/>
                <w:lang w:val="ro-RO"/>
              </w:rPr>
              <w:t>iei</w:t>
            </w:r>
          </w:p>
        </w:tc>
        <w:tc>
          <w:tcPr>
            <w:tcW w:w="1035" w:type="dxa"/>
          </w:tcPr>
          <w:p w14:paraId="67A708D0" w14:textId="77777777" w:rsidR="00E165A1" w:rsidRPr="00614A09" w:rsidRDefault="00E165A1" w:rsidP="000F149C">
            <w:pPr>
              <w:pStyle w:val="Table"/>
              <w:rPr>
                <w:highlight w:val="cyan"/>
                <w:lang w:val="ro-RO"/>
              </w:rPr>
            </w:pPr>
            <w:r w:rsidRPr="00614A09">
              <w:rPr>
                <w:highlight w:val="cyan"/>
                <w:lang w:val="ro-RO"/>
              </w:rPr>
              <w:t>Schimbare</w:t>
            </w:r>
          </w:p>
          <w:p w14:paraId="0E0A0E60" w14:textId="77777777" w:rsidR="00E165A1" w:rsidRPr="00614A09" w:rsidRDefault="00E165A1" w:rsidP="000F149C">
            <w:pPr>
              <w:pStyle w:val="Table"/>
              <w:rPr>
                <w:highlight w:val="cyan"/>
                <w:lang w:val="ro-RO"/>
              </w:rPr>
            </w:pPr>
            <w:r w:rsidRPr="00614A09">
              <w:rPr>
                <w:highlight w:val="cyan"/>
                <w:lang w:val="ro-RO"/>
              </w:rPr>
              <w:t>%</w:t>
            </w:r>
          </w:p>
        </w:tc>
        <w:tc>
          <w:tcPr>
            <w:tcW w:w="1336" w:type="dxa"/>
          </w:tcPr>
          <w:p w14:paraId="32D62130" w14:textId="77777777" w:rsidR="00E165A1" w:rsidRPr="00614A09" w:rsidRDefault="00E165A1" w:rsidP="000F149C">
            <w:pPr>
              <w:pStyle w:val="Table"/>
              <w:rPr>
                <w:highlight w:val="cyan"/>
                <w:lang w:val="ro-RO"/>
              </w:rPr>
            </w:pPr>
            <w:r w:rsidRPr="00614A09">
              <w:rPr>
                <w:highlight w:val="cyan"/>
                <w:lang w:val="ro-RO"/>
              </w:rPr>
              <w:t>Stabilă sau</w:t>
            </w:r>
          </w:p>
          <w:p w14:paraId="5BC3FDA3" w14:textId="0AC3157A" w:rsidR="00E165A1" w:rsidRPr="00614A09" w:rsidRDefault="00E165A1" w:rsidP="000F149C">
            <w:pPr>
              <w:pStyle w:val="Table"/>
              <w:rPr>
                <w:highlight w:val="cyan"/>
                <w:lang w:val="ro-RO"/>
              </w:rPr>
            </w:pPr>
            <w:r w:rsidRPr="00614A09">
              <w:rPr>
                <w:highlight w:val="cyan"/>
                <w:lang w:val="ro-RO"/>
              </w:rPr>
              <w:t>în cre</w:t>
            </w:r>
            <w:r w:rsidR="00B34CE9" w:rsidRPr="00614A09">
              <w:rPr>
                <w:highlight w:val="cyan"/>
                <w:lang w:val="ro-RO"/>
              </w:rPr>
              <w:t>ș</w:t>
            </w:r>
            <w:r w:rsidRPr="00614A09">
              <w:rPr>
                <w:highlight w:val="cyan"/>
                <w:lang w:val="ro-RO"/>
              </w:rPr>
              <w:t>tere</w:t>
            </w:r>
          </w:p>
        </w:tc>
        <w:tc>
          <w:tcPr>
            <w:tcW w:w="4944" w:type="dxa"/>
          </w:tcPr>
          <w:p w14:paraId="01C5BB26" w14:textId="7440E1E1" w:rsidR="00E165A1" w:rsidRPr="00614A09" w:rsidRDefault="00614A09" w:rsidP="000F149C">
            <w:pPr>
              <w:pStyle w:val="Table"/>
              <w:rPr>
                <w:highlight w:val="cyan"/>
                <w:lang w:val="ro-RO"/>
              </w:rPr>
            </w:pPr>
            <w:r w:rsidRPr="00614A09">
              <w:rPr>
                <w:highlight w:val="cyan"/>
              </w:rPr>
              <w:t>Parametrul va putea fi determinat pe baza rezultatelor programului de monitorizare pe termen lung.</w:t>
            </w:r>
          </w:p>
        </w:tc>
      </w:tr>
      <w:tr w:rsidR="00E165A1" w:rsidRPr="00614A09" w14:paraId="2FD52886" w14:textId="77777777" w:rsidTr="00614A09">
        <w:trPr>
          <w:trHeight w:val="1019"/>
        </w:trPr>
        <w:tc>
          <w:tcPr>
            <w:tcW w:w="1681" w:type="dxa"/>
          </w:tcPr>
          <w:p w14:paraId="11DC2B45" w14:textId="77777777" w:rsidR="00E165A1" w:rsidRPr="00614A09" w:rsidRDefault="00E165A1" w:rsidP="000F149C">
            <w:pPr>
              <w:pStyle w:val="Table"/>
              <w:rPr>
                <w:highlight w:val="cyan"/>
                <w:lang w:val="ro-RO"/>
              </w:rPr>
            </w:pPr>
            <w:r w:rsidRPr="00614A09">
              <w:rPr>
                <w:highlight w:val="cyan"/>
                <w:lang w:val="ro-RO"/>
              </w:rPr>
              <w:t>Tipar de</w:t>
            </w:r>
          </w:p>
          <w:p w14:paraId="4674BD06" w14:textId="5DA46D45" w:rsidR="00E165A1" w:rsidRPr="00614A09" w:rsidRDefault="00E165A1" w:rsidP="000F149C">
            <w:pPr>
              <w:pStyle w:val="Table"/>
              <w:rPr>
                <w:highlight w:val="cyan"/>
                <w:lang w:val="ro-RO"/>
              </w:rPr>
            </w:pPr>
            <w:r w:rsidRPr="00614A09">
              <w:rPr>
                <w:highlight w:val="cyan"/>
                <w:lang w:val="ro-RO"/>
              </w:rPr>
              <w:t>distribu</w:t>
            </w:r>
            <w:r w:rsidR="00B34CE9" w:rsidRPr="00614A09">
              <w:rPr>
                <w:highlight w:val="cyan"/>
                <w:lang w:val="ro-RO"/>
              </w:rPr>
              <w:t>ț</w:t>
            </w:r>
            <w:r w:rsidRPr="00614A09">
              <w:rPr>
                <w:highlight w:val="cyan"/>
                <w:lang w:val="ro-RO"/>
              </w:rPr>
              <w:t>ie</w:t>
            </w:r>
          </w:p>
        </w:tc>
        <w:tc>
          <w:tcPr>
            <w:tcW w:w="1035" w:type="dxa"/>
          </w:tcPr>
          <w:p w14:paraId="0784698C" w14:textId="349461B0" w:rsidR="00E165A1" w:rsidRPr="00614A09" w:rsidRDefault="00E165A1" w:rsidP="000F149C">
            <w:pPr>
              <w:pStyle w:val="Table"/>
              <w:rPr>
                <w:highlight w:val="cyan"/>
                <w:lang w:val="ro-RO"/>
              </w:rPr>
            </w:pPr>
            <w:r w:rsidRPr="00614A09">
              <w:rPr>
                <w:highlight w:val="cyan"/>
                <w:lang w:val="ro-RO"/>
              </w:rPr>
              <w:t>Tipar spa</w:t>
            </w:r>
            <w:r w:rsidR="00B34CE9" w:rsidRPr="00614A09">
              <w:rPr>
                <w:highlight w:val="cyan"/>
                <w:lang w:val="ro-RO"/>
              </w:rPr>
              <w:t>ț</w:t>
            </w:r>
            <w:r w:rsidRPr="00614A09">
              <w:rPr>
                <w:highlight w:val="cyan"/>
                <w:lang w:val="ro-RO"/>
              </w:rPr>
              <w:t xml:space="preserve">ial </w:t>
            </w:r>
            <w:r w:rsidR="00B34CE9" w:rsidRPr="00614A09">
              <w:rPr>
                <w:highlight w:val="cyan"/>
                <w:lang w:val="ro-RO"/>
              </w:rPr>
              <w:t>ș</w:t>
            </w:r>
            <w:r w:rsidRPr="00614A09">
              <w:rPr>
                <w:highlight w:val="cyan"/>
                <w:lang w:val="ro-RO"/>
              </w:rPr>
              <w:t>i temporal,</w:t>
            </w:r>
          </w:p>
          <w:p w14:paraId="7DD1D594" w14:textId="77777777" w:rsidR="00E165A1" w:rsidRPr="00614A09" w:rsidRDefault="00E165A1" w:rsidP="000F149C">
            <w:pPr>
              <w:pStyle w:val="Table"/>
              <w:rPr>
                <w:highlight w:val="cyan"/>
                <w:lang w:val="ro-RO"/>
              </w:rPr>
            </w:pPr>
            <w:r w:rsidRPr="00614A09">
              <w:rPr>
                <w:highlight w:val="cyan"/>
                <w:lang w:val="ro-RO"/>
              </w:rPr>
              <w:t>intensitatea</w:t>
            </w:r>
          </w:p>
          <w:p w14:paraId="75FB9808" w14:textId="77777777" w:rsidR="00E165A1" w:rsidRPr="00614A09" w:rsidRDefault="00E165A1" w:rsidP="000F149C">
            <w:pPr>
              <w:pStyle w:val="Table"/>
              <w:rPr>
                <w:highlight w:val="cyan"/>
                <w:lang w:val="ro-RO"/>
              </w:rPr>
            </w:pPr>
            <w:r w:rsidRPr="00614A09">
              <w:rPr>
                <w:highlight w:val="cyan"/>
                <w:lang w:val="ro-RO"/>
              </w:rPr>
              <w:t>utilizării</w:t>
            </w:r>
          </w:p>
          <w:p w14:paraId="5004621E" w14:textId="77777777" w:rsidR="00E165A1" w:rsidRPr="00614A09" w:rsidRDefault="00E165A1" w:rsidP="000F149C">
            <w:pPr>
              <w:pStyle w:val="Table"/>
              <w:rPr>
                <w:highlight w:val="cyan"/>
                <w:lang w:val="ro-RO"/>
              </w:rPr>
            </w:pPr>
            <w:r w:rsidRPr="00614A09">
              <w:rPr>
                <w:highlight w:val="cyan"/>
                <w:lang w:val="ro-RO"/>
              </w:rPr>
              <w:t>habitatelor</w:t>
            </w:r>
          </w:p>
        </w:tc>
        <w:tc>
          <w:tcPr>
            <w:tcW w:w="1336" w:type="dxa"/>
          </w:tcPr>
          <w:p w14:paraId="5334F270" w14:textId="77777777" w:rsidR="00E165A1" w:rsidRPr="00614A09" w:rsidRDefault="00E165A1" w:rsidP="000F149C">
            <w:pPr>
              <w:pStyle w:val="Table"/>
              <w:rPr>
                <w:highlight w:val="cyan"/>
                <w:lang w:val="ro-RO"/>
              </w:rPr>
            </w:pPr>
            <w:r w:rsidRPr="00614A09">
              <w:rPr>
                <w:highlight w:val="cyan"/>
                <w:lang w:val="ro-RO"/>
              </w:rPr>
              <w:t>Fără scăderi</w:t>
            </w:r>
          </w:p>
          <w:p w14:paraId="31458EDA" w14:textId="77777777" w:rsidR="00A05B80" w:rsidRPr="00614A09" w:rsidRDefault="00A05B80" w:rsidP="000F149C">
            <w:pPr>
              <w:pStyle w:val="Table"/>
              <w:rPr>
                <w:highlight w:val="cyan"/>
                <w:lang w:val="ro-RO"/>
              </w:rPr>
            </w:pPr>
            <w:r w:rsidRPr="00614A09">
              <w:rPr>
                <w:highlight w:val="cyan"/>
                <w:lang w:val="ro-RO"/>
              </w:rPr>
              <w:t>S</w:t>
            </w:r>
            <w:r w:rsidR="00E165A1" w:rsidRPr="00614A09">
              <w:rPr>
                <w:highlight w:val="cyan"/>
                <w:lang w:val="ro-RO"/>
              </w:rPr>
              <w:t>emnificative</w:t>
            </w:r>
            <w:r w:rsidRPr="00614A09">
              <w:rPr>
                <w:highlight w:val="cyan"/>
                <w:lang w:val="ro-RO"/>
              </w:rPr>
              <w:t xml:space="preserve"> </w:t>
            </w:r>
            <w:r w:rsidR="00E165A1" w:rsidRPr="00614A09">
              <w:rPr>
                <w:highlight w:val="cyan"/>
                <w:lang w:val="ro-RO"/>
              </w:rPr>
              <w:t>altele decât</w:t>
            </w:r>
            <w:r w:rsidRPr="00614A09">
              <w:rPr>
                <w:highlight w:val="cyan"/>
                <w:lang w:val="ro-RO"/>
              </w:rPr>
              <w:t xml:space="preserve"> </w:t>
            </w:r>
            <w:r w:rsidR="00E165A1" w:rsidRPr="00614A09">
              <w:rPr>
                <w:highlight w:val="cyan"/>
                <w:lang w:val="ro-RO"/>
              </w:rPr>
              <w:t>cele rezultate din</w:t>
            </w:r>
          </w:p>
          <w:p w14:paraId="548604B4" w14:textId="20B8A036" w:rsidR="00E165A1" w:rsidRPr="00614A09" w:rsidRDefault="00E165A1" w:rsidP="000F149C">
            <w:pPr>
              <w:pStyle w:val="Table"/>
              <w:rPr>
                <w:highlight w:val="cyan"/>
                <w:lang w:val="ro-RO"/>
              </w:rPr>
            </w:pPr>
            <w:r w:rsidRPr="00614A09">
              <w:rPr>
                <w:highlight w:val="cyan"/>
                <w:lang w:val="ro-RO"/>
              </w:rPr>
              <w:t xml:space="preserve"> varia</w:t>
            </w:r>
            <w:r w:rsidR="00B34CE9" w:rsidRPr="00614A09">
              <w:rPr>
                <w:highlight w:val="cyan"/>
                <w:lang w:val="ro-RO"/>
              </w:rPr>
              <w:t>ț</w:t>
            </w:r>
            <w:r w:rsidRPr="00614A09">
              <w:rPr>
                <w:highlight w:val="cyan"/>
                <w:lang w:val="ro-RO"/>
              </w:rPr>
              <w:t>ii naturale</w:t>
            </w:r>
          </w:p>
        </w:tc>
        <w:tc>
          <w:tcPr>
            <w:tcW w:w="4944" w:type="dxa"/>
          </w:tcPr>
          <w:p w14:paraId="346F607B" w14:textId="77D86477" w:rsidR="00E165A1" w:rsidRPr="00614A09" w:rsidRDefault="00614A09" w:rsidP="000F149C">
            <w:pPr>
              <w:pStyle w:val="Table"/>
              <w:rPr>
                <w:highlight w:val="cyan"/>
                <w:lang w:val="ro-RO"/>
              </w:rPr>
            </w:pPr>
            <w:r w:rsidRPr="00614A09">
              <w:rPr>
                <w:highlight w:val="cyan"/>
              </w:rPr>
              <w:t>Parametrul va putea fi determinat pe baza rezultatelor programului de monitorizare pe termen lung.</w:t>
            </w:r>
          </w:p>
        </w:tc>
      </w:tr>
      <w:tr w:rsidR="00E165A1" w:rsidRPr="00614A09" w14:paraId="3534444A" w14:textId="77777777" w:rsidTr="00614A09">
        <w:trPr>
          <w:trHeight w:val="778"/>
        </w:trPr>
        <w:tc>
          <w:tcPr>
            <w:tcW w:w="1681" w:type="dxa"/>
          </w:tcPr>
          <w:p w14:paraId="1F806E5B" w14:textId="6970ACFB" w:rsidR="00E165A1" w:rsidRPr="00614A09" w:rsidRDefault="00E165A1" w:rsidP="000F149C">
            <w:pPr>
              <w:pStyle w:val="Table"/>
              <w:rPr>
                <w:highlight w:val="cyan"/>
                <w:lang w:val="ro-RO"/>
              </w:rPr>
            </w:pPr>
            <w:r w:rsidRPr="00614A09">
              <w:rPr>
                <w:highlight w:val="cyan"/>
                <w:lang w:val="ro-RO"/>
              </w:rPr>
              <w:t>Suprafa</w:t>
            </w:r>
            <w:r w:rsidR="00B34CE9" w:rsidRPr="00614A09">
              <w:rPr>
                <w:highlight w:val="cyan"/>
                <w:lang w:val="ro-RO"/>
              </w:rPr>
              <w:t>ț</w:t>
            </w:r>
            <w:r w:rsidRPr="00614A09">
              <w:rPr>
                <w:highlight w:val="cyan"/>
                <w:lang w:val="ro-RO"/>
              </w:rPr>
              <w:t>a</w:t>
            </w:r>
          </w:p>
          <w:p w14:paraId="1D164C16" w14:textId="77777777" w:rsidR="00E165A1" w:rsidRPr="00614A09" w:rsidRDefault="00E165A1" w:rsidP="000F149C">
            <w:pPr>
              <w:pStyle w:val="Table"/>
              <w:rPr>
                <w:highlight w:val="cyan"/>
                <w:lang w:val="ro-RO"/>
              </w:rPr>
            </w:pPr>
            <w:r w:rsidRPr="00614A09">
              <w:rPr>
                <w:highlight w:val="cyan"/>
                <w:lang w:val="ro-RO"/>
              </w:rPr>
              <w:t>habitatului</w:t>
            </w:r>
          </w:p>
        </w:tc>
        <w:tc>
          <w:tcPr>
            <w:tcW w:w="1035" w:type="dxa"/>
          </w:tcPr>
          <w:p w14:paraId="7B71B637" w14:textId="77777777" w:rsidR="00E165A1" w:rsidRPr="00614A09" w:rsidRDefault="00E165A1" w:rsidP="000F149C">
            <w:pPr>
              <w:pStyle w:val="Table"/>
              <w:rPr>
                <w:highlight w:val="cyan"/>
                <w:lang w:val="ro-RO"/>
              </w:rPr>
            </w:pPr>
            <w:r w:rsidRPr="00614A09">
              <w:rPr>
                <w:highlight w:val="cyan"/>
                <w:lang w:val="ro-RO"/>
              </w:rPr>
              <w:t>Ha</w:t>
            </w:r>
          </w:p>
        </w:tc>
        <w:tc>
          <w:tcPr>
            <w:tcW w:w="1336" w:type="dxa"/>
          </w:tcPr>
          <w:p w14:paraId="54684E18" w14:textId="4C429C82" w:rsidR="00E165A1" w:rsidRPr="00614A09" w:rsidRDefault="00E165A1" w:rsidP="000F149C">
            <w:pPr>
              <w:pStyle w:val="Table"/>
              <w:rPr>
                <w:highlight w:val="cyan"/>
                <w:lang w:val="ro-RO"/>
              </w:rPr>
            </w:pPr>
            <w:r w:rsidRPr="00614A09">
              <w:rPr>
                <w:highlight w:val="cyan"/>
                <w:lang w:val="ro-RO"/>
              </w:rPr>
              <w:t>Cel pu</w:t>
            </w:r>
            <w:r w:rsidR="00B34CE9" w:rsidRPr="00614A09">
              <w:rPr>
                <w:highlight w:val="cyan"/>
                <w:lang w:val="ro-RO"/>
              </w:rPr>
              <w:t>ț</w:t>
            </w:r>
            <w:r w:rsidRPr="00614A09">
              <w:rPr>
                <w:highlight w:val="cyan"/>
                <w:lang w:val="ro-RO"/>
              </w:rPr>
              <w:t>in</w:t>
            </w:r>
          </w:p>
          <w:p w14:paraId="4088E122" w14:textId="77777777" w:rsidR="00E165A1" w:rsidRPr="00614A09" w:rsidRDefault="00E165A1" w:rsidP="000F149C">
            <w:pPr>
              <w:pStyle w:val="Table"/>
              <w:rPr>
                <w:highlight w:val="cyan"/>
                <w:lang w:val="ro-RO"/>
              </w:rPr>
            </w:pPr>
            <w:r w:rsidRPr="00614A09">
              <w:rPr>
                <w:highlight w:val="cyan"/>
                <w:lang w:val="ro-RO"/>
              </w:rPr>
              <w:t>4066,86</w:t>
            </w:r>
          </w:p>
        </w:tc>
        <w:tc>
          <w:tcPr>
            <w:tcW w:w="4944" w:type="dxa"/>
          </w:tcPr>
          <w:p w14:paraId="5E31BD33" w14:textId="0795FCFF" w:rsidR="00E165A1" w:rsidRPr="00614A09" w:rsidRDefault="00614A09" w:rsidP="000F149C">
            <w:pPr>
              <w:pStyle w:val="Table"/>
              <w:rPr>
                <w:highlight w:val="cyan"/>
                <w:lang w:val="ro-RO"/>
              </w:rPr>
            </w:pPr>
            <w:r w:rsidRPr="00614A09">
              <w:rPr>
                <w:highlight w:val="cyan"/>
              </w:rPr>
              <w:t>Apare predominant în pădurile de conifere. Suprafața, compoziția și configurația habitatelor de cuibărire și hrănire se vor clarifica în termen de 5 ani.</w:t>
            </w:r>
          </w:p>
        </w:tc>
      </w:tr>
      <w:tr w:rsidR="00614A09" w:rsidRPr="00614A09" w14:paraId="2CA8F90A" w14:textId="77777777" w:rsidTr="00614A09">
        <w:tc>
          <w:tcPr>
            <w:tcW w:w="1681" w:type="dxa"/>
          </w:tcPr>
          <w:p w14:paraId="312CA0E7" w14:textId="7F50527D" w:rsidR="00614A09" w:rsidRPr="00614A09" w:rsidRDefault="00614A09" w:rsidP="00614A09">
            <w:pPr>
              <w:pStyle w:val="Table"/>
              <w:rPr>
                <w:highlight w:val="cyan"/>
                <w:lang w:val="ro-RO"/>
              </w:rPr>
            </w:pPr>
            <w:r w:rsidRPr="00614A09">
              <w:rPr>
                <w:highlight w:val="cyan"/>
                <w:lang w:val="ro-RO"/>
              </w:rPr>
              <w:t>Proporția și suprafața</w:t>
            </w:r>
          </w:p>
          <w:p w14:paraId="1825857A" w14:textId="77777777" w:rsidR="00614A09" w:rsidRPr="00614A09" w:rsidRDefault="00614A09" w:rsidP="00614A09">
            <w:pPr>
              <w:pStyle w:val="Table"/>
              <w:rPr>
                <w:highlight w:val="cyan"/>
                <w:lang w:val="ro-RO"/>
              </w:rPr>
            </w:pPr>
            <w:r w:rsidRPr="00614A09">
              <w:rPr>
                <w:highlight w:val="cyan"/>
                <w:lang w:val="ro-RO"/>
              </w:rPr>
              <w:t>totală a pădurilor mature cu vârste de</w:t>
            </w:r>
          </w:p>
          <w:p w14:paraId="727E5EB3" w14:textId="77777777" w:rsidR="00614A09" w:rsidRPr="00614A09" w:rsidRDefault="00614A09" w:rsidP="00614A09">
            <w:pPr>
              <w:pStyle w:val="Table"/>
              <w:rPr>
                <w:highlight w:val="cyan"/>
                <w:lang w:val="ro-RO"/>
              </w:rPr>
            </w:pPr>
            <w:r w:rsidRPr="00614A09">
              <w:rPr>
                <w:highlight w:val="cyan"/>
                <w:lang w:val="ro-RO"/>
              </w:rPr>
              <w:t>peste 80 de ani</w:t>
            </w:r>
          </w:p>
        </w:tc>
        <w:tc>
          <w:tcPr>
            <w:tcW w:w="1035" w:type="dxa"/>
          </w:tcPr>
          <w:p w14:paraId="750400DF" w14:textId="77777777" w:rsidR="00614A09" w:rsidRPr="00614A09" w:rsidRDefault="00614A09" w:rsidP="00614A09">
            <w:pPr>
              <w:pStyle w:val="Table"/>
              <w:rPr>
                <w:highlight w:val="cyan"/>
                <w:lang w:val="ro-RO"/>
              </w:rPr>
            </w:pPr>
            <w:r w:rsidRPr="00614A09">
              <w:rPr>
                <w:highlight w:val="cyan"/>
                <w:lang w:val="ro-RO"/>
              </w:rPr>
              <w:t>Procent din</w:t>
            </w:r>
          </w:p>
          <w:p w14:paraId="35A250FD" w14:textId="1A060DB7" w:rsidR="00614A09" w:rsidRPr="00614A09" w:rsidRDefault="00614A09" w:rsidP="00614A09">
            <w:pPr>
              <w:pStyle w:val="Table"/>
              <w:rPr>
                <w:highlight w:val="cyan"/>
                <w:lang w:val="ro-RO"/>
              </w:rPr>
            </w:pPr>
            <w:r w:rsidRPr="00614A09">
              <w:rPr>
                <w:highlight w:val="cyan"/>
                <w:lang w:val="ro-RO"/>
              </w:rPr>
              <w:t>suprafața</w:t>
            </w:r>
          </w:p>
          <w:p w14:paraId="2F09DBFE" w14:textId="77777777" w:rsidR="00614A09" w:rsidRPr="00614A09" w:rsidRDefault="00614A09" w:rsidP="00614A09">
            <w:pPr>
              <w:pStyle w:val="Table"/>
              <w:rPr>
                <w:highlight w:val="cyan"/>
                <w:lang w:val="ro-RO"/>
              </w:rPr>
            </w:pPr>
            <w:r w:rsidRPr="00614A09">
              <w:rPr>
                <w:highlight w:val="cyan"/>
                <w:lang w:val="ro-RO"/>
              </w:rPr>
              <w:t>totală a</w:t>
            </w:r>
          </w:p>
          <w:p w14:paraId="28497033" w14:textId="77777777" w:rsidR="00614A09" w:rsidRPr="00614A09" w:rsidRDefault="00614A09" w:rsidP="00614A09">
            <w:pPr>
              <w:pStyle w:val="Table"/>
              <w:rPr>
                <w:highlight w:val="cyan"/>
                <w:lang w:val="ro-RO"/>
              </w:rPr>
            </w:pPr>
            <w:r w:rsidRPr="00614A09">
              <w:rPr>
                <w:highlight w:val="cyan"/>
                <w:lang w:val="ro-RO"/>
              </w:rPr>
              <w:t>pădurilor</w:t>
            </w:r>
          </w:p>
        </w:tc>
        <w:tc>
          <w:tcPr>
            <w:tcW w:w="1336" w:type="dxa"/>
          </w:tcPr>
          <w:p w14:paraId="24620E99" w14:textId="06B817AF" w:rsidR="00614A09" w:rsidRPr="00614A09" w:rsidRDefault="00614A09" w:rsidP="00614A09">
            <w:pPr>
              <w:pStyle w:val="Table"/>
              <w:rPr>
                <w:highlight w:val="cyan"/>
                <w:lang w:val="ro-RO"/>
              </w:rPr>
            </w:pPr>
            <w:r w:rsidRPr="00614A09">
              <w:rPr>
                <w:highlight w:val="cyan"/>
                <w:lang w:val="ro-RO"/>
              </w:rPr>
              <w:t>Cel puțin 40</w:t>
            </w:r>
          </w:p>
        </w:tc>
        <w:tc>
          <w:tcPr>
            <w:tcW w:w="4944" w:type="dxa"/>
          </w:tcPr>
          <w:p w14:paraId="60D6D4A7" w14:textId="76A6FE87" w:rsidR="00614A09" w:rsidRPr="00614A09" w:rsidRDefault="00614A09" w:rsidP="00614A09">
            <w:pPr>
              <w:pStyle w:val="Table"/>
              <w:rPr>
                <w:highlight w:val="cyan"/>
                <w:lang w:val="ro-RO"/>
              </w:rPr>
            </w:pPr>
            <w:r w:rsidRPr="00614A09">
              <w:rPr>
                <w:highlight w:val="cyan"/>
              </w:rPr>
              <w:t>Parametrul va putea fi determinat pe baza rezultatelor programului de monitorizare pe termen lung.</w:t>
            </w:r>
          </w:p>
        </w:tc>
      </w:tr>
      <w:tr w:rsidR="00614A09" w:rsidRPr="00B34CE9" w14:paraId="4DBAA343" w14:textId="77777777" w:rsidTr="00614A09">
        <w:tc>
          <w:tcPr>
            <w:tcW w:w="1681" w:type="dxa"/>
          </w:tcPr>
          <w:p w14:paraId="6966BD76" w14:textId="77777777" w:rsidR="00614A09" w:rsidRPr="00614A09" w:rsidRDefault="00614A09" w:rsidP="00614A09">
            <w:pPr>
              <w:pStyle w:val="Table"/>
              <w:rPr>
                <w:highlight w:val="cyan"/>
                <w:lang w:val="ro-RO"/>
              </w:rPr>
            </w:pPr>
            <w:r w:rsidRPr="00614A09">
              <w:rPr>
                <w:highlight w:val="cyan"/>
                <w:lang w:val="ro-RO"/>
              </w:rPr>
              <w:t>Arbori de</w:t>
            </w:r>
          </w:p>
          <w:p w14:paraId="257F46FD" w14:textId="77777777" w:rsidR="00614A09" w:rsidRPr="00614A09" w:rsidRDefault="00614A09" w:rsidP="00614A09">
            <w:pPr>
              <w:pStyle w:val="Table"/>
              <w:rPr>
                <w:highlight w:val="cyan"/>
                <w:lang w:val="ro-RO"/>
              </w:rPr>
            </w:pPr>
            <w:r w:rsidRPr="00614A09">
              <w:rPr>
                <w:highlight w:val="cyan"/>
                <w:lang w:val="ro-RO"/>
              </w:rPr>
              <w:t>biodiversitate</w:t>
            </w:r>
          </w:p>
        </w:tc>
        <w:tc>
          <w:tcPr>
            <w:tcW w:w="1035" w:type="dxa"/>
          </w:tcPr>
          <w:p w14:paraId="1ED319B3" w14:textId="77777777" w:rsidR="00614A09" w:rsidRPr="00614A09" w:rsidRDefault="00614A09" w:rsidP="00614A09">
            <w:pPr>
              <w:pStyle w:val="Table"/>
              <w:rPr>
                <w:highlight w:val="cyan"/>
                <w:lang w:val="ro-RO"/>
              </w:rPr>
            </w:pPr>
            <w:r w:rsidRPr="00614A09">
              <w:rPr>
                <w:highlight w:val="cyan"/>
                <w:lang w:val="ro-RO"/>
              </w:rPr>
              <w:t>Număr arbori maturi / ha</w:t>
            </w:r>
          </w:p>
        </w:tc>
        <w:tc>
          <w:tcPr>
            <w:tcW w:w="1336" w:type="dxa"/>
          </w:tcPr>
          <w:p w14:paraId="238DADF0" w14:textId="6C56971F" w:rsidR="00614A09" w:rsidRPr="00614A09" w:rsidRDefault="00614A09" w:rsidP="00614A09">
            <w:pPr>
              <w:pStyle w:val="Table"/>
              <w:rPr>
                <w:highlight w:val="cyan"/>
                <w:lang w:val="ro-RO"/>
              </w:rPr>
            </w:pPr>
            <w:r w:rsidRPr="00614A09">
              <w:rPr>
                <w:highlight w:val="cyan"/>
                <w:lang w:val="ro-RO"/>
              </w:rPr>
              <w:t>Cel puțin 5</w:t>
            </w:r>
          </w:p>
        </w:tc>
        <w:tc>
          <w:tcPr>
            <w:tcW w:w="4944" w:type="dxa"/>
          </w:tcPr>
          <w:p w14:paraId="0D5695B9" w14:textId="481DE1E7" w:rsidR="00614A09" w:rsidRPr="00B34CE9" w:rsidRDefault="00614A09" w:rsidP="00614A09">
            <w:pPr>
              <w:pStyle w:val="Table"/>
              <w:rPr>
                <w:lang w:val="ro-RO"/>
              </w:rPr>
            </w:pPr>
            <w:r w:rsidRPr="00614A09">
              <w:rPr>
                <w:highlight w:val="cyan"/>
                <w:lang w:val="ro-RO"/>
              </w:rPr>
              <w:t>În cazul unei tăieri finale, se vor păstra cel puțin 5 arbori maturi/ha. Dacă există deja preexistenți, arborii păstrați vor fi selectați dintre aceștia, dacă nu, vor fi desemnate arbori cu diametru de peste 40 cm (preferabil peste 50 cm), care vor deveni preexistenți la tăierile ulterioare. Arborii păstrați pot fi de valoare economică redusă. în cazul în care un preexistent moare, va fi desemnat altul în locul lui. Specia utilizează arbori maturi pentru cuibărit și odihnă. Valoarea actuală trebuie evaluată în termen de 2 ani.</w:t>
            </w:r>
          </w:p>
        </w:tc>
      </w:tr>
    </w:tbl>
    <w:p w14:paraId="0C161F01" w14:textId="716C5CE1" w:rsidR="00E165A1" w:rsidRDefault="00E165A1" w:rsidP="00E165A1">
      <w:pPr>
        <w:rPr>
          <w:sz w:val="20"/>
        </w:rPr>
      </w:pPr>
    </w:p>
    <w:p w14:paraId="70013670" w14:textId="02F1D27D" w:rsidR="00537BCC" w:rsidRDefault="00537BCC">
      <w:pPr>
        <w:spacing w:after="160"/>
        <w:jc w:val="left"/>
        <w:rPr>
          <w:sz w:val="20"/>
        </w:rPr>
      </w:pPr>
      <w:r>
        <w:rPr>
          <w:sz w:val="20"/>
        </w:rPr>
        <w:br w:type="page"/>
      </w:r>
    </w:p>
    <w:p w14:paraId="4A99F26A" w14:textId="77777777" w:rsidR="00A05B80" w:rsidRPr="00B34CE9" w:rsidRDefault="00A05B80" w:rsidP="00121606">
      <w:pPr>
        <w:pStyle w:val="Titlu5"/>
      </w:pPr>
      <w:r w:rsidRPr="00B34CE9">
        <w:t>A215 Bubo bubo (Buhă)</w:t>
      </w:r>
    </w:p>
    <w:p w14:paraId="0EF5ADD8" w14:textId="57381FC5" w:rsidR="00A05B80" w:rsidRPr="00B34CE9" w:rsidRDefault="00A05B80" w:rsidP="00A05B80">
      <w:pPr>
        <w:rPr>
          <w:sz w:val="20"/>
        </w:rPr>
      </w:pPr>
      <w:r w:rsidRPr="00B34CE9">
        <w:rPr>
          <w:sz w:val="20"/>
        </w:rPr>
        <w:tab/>
      </w:r>
      <w:r w:rsidR="0050330C" w:rsidRPr="004F72A2">
        <w:rPr>
          <w:highlight w:val="cyan"/>
        </w:rPr>
        <w:t>Menținerea stării de conservare favorabilă a speciei A215 (Cod EUNIS 919) Bubo bubo (Buhă) în ROSPA0165 Piatra Craiului și Parcul Național Piatra Craiului, care este definită de următorii parametri: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2"/>
        <w:gridCol w:w="1035"/>
        <w:gridCol w:w="1336"/>
        <w:gridCol w:w="4943"/>
      </w:tblGrid>
      <w:tr w:rsidR="00A05B80" w:rsidRPr="004F72A2" w14:paraId="11D2EC58" w14:textId="77777777" w:rsidTr="00B52958">
        <w:trPr>
          <w:cnfStyle w:val="100000000000" w:firstRow="1" w:lastRow="0" w:firstColumn="0" w:lastColumn="0" w:oddVBand="0" w:evenVBand="0" w:oddHBand="0" w:evenHBand="0" w:firstRowFirstColumn="0" w:firstRowLastColumn="0" w:lastRowFirstColumn="0" w:lastRowLastColumn="0"/>
          <w:tblHeader/>
        </w:trPr>
        <w:tc>
          <w:tcPr>
            <w:tcW w:w="1686" w:type="dxa"/>
            <w:tcBorders>
              <w:top w:val="single" w:sz="12" w:space="0" w:color="auto"/>
              <w:bottom w:val="single" w:sz="12" w:space="0" w:color="auto"/>
            </w:tcBorders>
            <w:vAlign w:val="center"/>
          </w:tcPr>
          <w:p w14:paraId="021AE913" w14:textId="77777777" w:rsidR="00A05B80" w:rsidRPr="004F72A2" w:rsidRDefault="00A05B80" w:rsidP="000F149C">
            <w:pPr>
              <w:pStyle w:val="Table"/>
              <w:rPr>
                <w:highlight w:val="cyan"/>
                <w:lang w:val="ro-RO"/>
              </w:rPr>
            </w:pPr>
            <w:r w:rsidRPr="004F72A2">
              <w:rPr>
                <w:highlight w:val="cyan"/>
                <w:lang w:val="ro-RO"/>
              </w:rPr>
              <w:t>Parametru</w:t>
            </w:r>
          </w:p>
        </w:tc>
        <w:tc>
          <w:tcPr>
            <w:tcW w:w="993" w:type="dxa"/>
            <w:tcBorders>
              <w:top w:val="single" w:sz="12" w:space="0" w:color="auto"/>
              <w:bottom w:val="single" w:sz="12" w:space="0" w:color="auto"/>
            </w:tcBorders>
            <w:vAlign w:val="center"/>
          </w:tcPr>
          <w:p w14:paraId="5D6C3AD1" w14:textId="77777777" w:rsidR="00A05B80" w:rsidRPr="004F72A2" w:rsidRDefault="00A05B80" w:rsidP="000F149C">
            <w:pPr>
              <w:pStyle w:val="Table"/>
              <w:rPr>
                <w:highlight w:val="cyan"/>
                <w:lang w:val="ro-RO"/>
              </w:rPr>
            </w:pPr>
            <w:r w:rsidRPr="004F72A2">
              <w:rPr>
                <w:highlight w:val="cyan"/>
                <w:lang w:val="ro-RO"/>
              </w:rPr>
              <w:t>Unitate de măsură</w:t>
            </w:r>
          </w:p>
        </w:tc>
        <w:tc>
          <w:tcPr>
            <w:tcW w:w="1338" w:type="dxa"/>
            <w:tcBorders>
              <w:top w:val="single" w:sz="12" w:space="0" w:color="auto"/>
              <w:bottom w:val="single" w:sz="12" w:space="0" w:color="auto"/>
            </w:tcBorders>
            <w:vAlign w:val="center"/>
          </w:tcPr>
          <w:p w14:paraId="1C19579F" w14:textId="397604E7" w:rsidR="00A05B80" w:rsidRPr="004F72A2" w:rsidRDefault="00A05B80" w:rsidP="000F149C">
            <w:pPr>
              <w:pStyle w:val="Table"/>
              <w:rPr>
                <w:highlight w:val="cyan"/>
                <w:lang w:val="ro-RO"/>
              </w:rPr>
            </w:pPr>
            <w:r w:rsidRPr="004F72A2">
              <w:rPr>
                <w:highlight w:val="cyan"/>
                <w:lang w:val="ro-RO"/>
              </w:rPr>
              <w:t xml:space="preserve">Valoare </w:t>
            </w:r>
            <w:r w:rsidR="0061008A" w:rsidRPr="004F72A2">
              <w:rPr>
                <w:highlight w:val="cyan"/>
                <w:lang w:val="ro-RO"/>
              </w:rPr>
              <w:t>țintă</w:t>
            </w:r>
          </w:p>
        </w:tc>
        <w:tc>
          <w:tcPr>
            <w:tcW w:w="4979" w:type="dxa"/>
            <w:tcBorders>
              <w:top w:val="single" w:sz="12" w:space="0" w:color="auto"/>
              <w:bottom w:val="single" w:sz="12" w:space="0" w:color="auto"/>
            </w:tcBorders>
            <w:vAlign w:val="center"/>
          </w:tcPr>
          <w:p w14:paraId="13432443" w14:textId="1E7D4641" w:rsidR="00A05B80" w:rsidRPr="004F72A2" w:rsidRDefault="00A05B80" w:rsidP="000F149C">
            <w:pPr>
              <w:pStyle w:val="Table"/>
              <w:rPr>
                <w:highlight w:val="cyan"/>
                <w:lang w:val="ro-RO"/>
              </w:rPr>
            </w:pPr>
            <w:r w:rsidRPr="004F72A2">
              <w:rPr>
                <w:highlight w:val="cyan"/>
                <w:lang w:val="ro-RO"/>
              </w:rPr>
              <w:t>Informa</w:t>
            </w:r>
            <w:r w:rsidR="00B34CE9" w:rsidRPr="004F72A2">
              <w:rPr>
                <w:highlight w:val="cyan"/>
                <w:lang w:val="ro-RO"/>
              </w:rPr>
              <w:t>ț</w:t>
            </w:r>
            <w:r w:rsidRPr="004F72A2">
              <w:rPr>
                <w:highlight w:val="cyan"/>
                <w:lang w:val="ro-RO"/>
              </w:rPr>
              <w:t>ii suplimentare</w:t>
            </w:r>
          </w:p>
        </w:tc>
      </w:tr>
      <w:tr w:rsidR="00A05B80" w:rsidRPr="004F72A2" w14:paraId="0C280168" w14:textId="77777777" w:rsidTr="00A05B80">
        <w:tc>
          <w:tcPr>
            <w:tcW w:w="1686" w:type="dxa"/>
            <w:tcBorders>
              <w:top w:val="single" w:sz="12" w:space="0" w:color="auto"/>
            </w:tcBorders>
          </w:tcPr>
          <w:p w14:paraId="63C1A2D0" w14:textId="77777777" w:rsidR="00A05B80" w:rsidRPr="004F72A2" w:rsidRDefault="00A05B80" w:rsidP="000F149C">
            <w:pPr>
              <w:pStyle w:val="Table"/>
              <w:rPr>
                <w:highlight w:val="cyan"/>
                <w:lang w:val="ro-RO"/>
              </w:rPr>
            </w:pPr>
            <w:r w:rsidRPr="004F72A2">
              <w:rPr>
                <w:highlight w:val="cyan"/>
                <w:lang w:val="ro-RO"/>
              </w:rPr>
              <w:t>Mărimea</w:t>
            </w:r>
          </w:p>
          <w:p w14:paraId="16900445" w14:textId="700CAFBF" w:rsidR="00A05B80" w:rsidRPr="004F72A2" w:rsidRDefault="00A05B80"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993" w:type="dxa"/>
            <w:tcBorders>
              <w:top w:val="single" w:sz="12" w:space="0" w:color="auto"/>
            </w:tcBorders>
          </w:tcPr>
          <w:p w14:paraId="2E008477" w14:textId="77777777" w:rsidR="00A05B80" w:rsidRPr="004F72A2" w:rsidRDefault="00A05B80" w:rsidP="000F149C">
            <w:pPr>
              <w:pStyle w:val="Table"/>
              <w:rPr>
                <w:highlight w:val="cyan"/>
                <w:lang w:val="ro-RO"/>
              </w:rPr>
            </w:pPr>
            <w:r w:rsidRPr="004F72A2">
              <w:rPr>
                <w:highlight w:val="cyan"/>
                <w:lang w:val="ro-RO"/>
              </w:rPr>
              <w:t>Număr</w:t>
            </w:r>
          </w:p>
          <w:p w14:paraId="64E681F3" w14:textId="77777777" w:rsidR="00A05B80" w:rsidRPr="004F72A2" w:rsidRDefault="00A05B80" w:rsidP="000F149C">
            <w:pPr>
              <w:pStyle w:val="Table"/>
              <w:rPr>
                <w:highlight w:val="cyan"/>
                <w:lang w:val="ro-RO"/>
              </w:rPr>
            </w:pPr>
            <w:r w:rsidRPr="004F72A2">
              <w:rPr>
                <w:highlight w:val="cyan"/>
                <w:lang w:val="ro-RO"/>
              </w:rPr>
              <w:t>perechi</w:t>
            </w:r>
          </w:p>
        </w:tc>
        <w:tc>
          <w:tcPr>
            <w:tcW w:w="1338" w:type="dxa"/>
            <w:tcBorders>
              <w:top w:val="single" w:sz="12" w:space="0" w:color="auto"/>
            </w:tcBorders>
            <w:vAlign w:val="center"/>
          </w:tcPr>
          <w:p w14:paraId="7A14345F" w14:textId="0D04F3A0" w:rsidR="00A05B80" w:rsidRPr="004F72A2" w:rsidRDefault="00A05B80"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 3</w:t>
            </w:r>
          </w:p>
        </w:tc>
        <w:tc>
          <w:tcPr>
            <w:tcW w:w="4979" w:type="dxa"/>
            <w:tcBorders>
              <w:top w:val="single" w:sz="12" w:space="0" w:color="auto"/>
            </w:tcBorders>
            <w:vAlign w:val="center"/>
          </w:tcPr>
          <w:p w14:paraId="742A0C55" w14:textId="42C2045B" w:rsidR="00A05B80" w:rsidRPr="004F72A2" w:rsidRDefault="0050330C" w:rsidP="000F149C">
            <w:pPr>
              <w:pStyle w:val="Table"/>
              <w:rPr>
                <w:highlight w:val="cyan"/>
                <w:lang w:val="ro-RO"/>
              </w:rPr>
            </w:pPr>
            <w:r w:rsidRPr="004F72A2">
              <w:rPr>
                <w:highlight w:val="cyan"/>
              </w:rPr>
              <w:t>Populația speciei în sit este estimată la 1-2 perechi</w:t>
            </w:r>
            <w:r w:rsidR="00A05B80" w:rsidRPr="004F72A2">
              <w:rPr>
                <w:highlight w:val="cyan"/>
                <w:lang w:val="ro-RO"/>
              </w:rPr>
              <w:t>.</w:t>
            </w:r>
          </w:p>
        </w:tc>
      </w:tr>
      <w:tr w:rsidR="00A05B80" w:rsidRPr="004F72A2" w14:paraId="7407FA03" w14:textId="77777777" w:rsidTr="00A05B80">
        <w:tc>
          <w:tcPr>
            <w:tcW w:w="1686" w:type="dxa"/>
          </w:tcPr>
          <w:p w14:paraId="75CAB53D" w14:textId="3DAD00D2" w:rsidR="00A05B80" w:rsidRPr="004F72A2" w:rsidRDefault="00A05B80" w:rsidP="000F149C">
            <w:pPr>
              <w:pStyle w:val="Table"/>
              <w:rPr>
                <w:highlight w:val="cyan"/>
                <w:lang w:val="ro-RO"/>
              </w:rPr>
            </w:pPr>
            <w:r w:rsidRPr="004F72A2">
              <w:rPr>
                <w:highlight w:val="cyan"/>
                <w:lang w:val="ro-RO"/>
              </w:rPr>
              <w:t>Tendin</w:t>
            </w:r>
            <w:r w:rsidR="00B34CE9" w:rsidRPr="004F72A2">
              <w:rPr>
                <w:highlight w:val="cyan"/>
                <w:lang w:val="ro-RO"/>
              </w:rPr>
              <w:t>ț</w:t>
            </w:r>
            <w:r w:rsidRPr="004F72A2">
              <w:rPr>
                <w:highlight w:val="cyan"/>
                <w:lang w:val="ro-RO"/>
              </w:rPr>
              <w:t>a mărimii</w:t>
            </w:r>
          </w:p>
          <w:p w14:paraId="7C97E9C8" w14:textId="33EA70A3" w:rsidR="00A05B80" w:rsidRPr="004F72A2" w:rsidRDefault="00A05B80"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993" w:type="dxa"/>
          </w:tcPr>
          <w:p w14:paraId="6AF08AF9" w14:textId="77777777" w:rsidR="00A05B80" w:rsidRPr="004F72A2" w:rsidRDefault="00A05B80" w:rsidP="000F149C">
            <w:pPr>
              <w:pStyle w:val="Table"/>
              <w:rPr>
                <w:highlight w:val="cyan"/>
                <w:lang w:val="ro-RO"/>
              </w:rPr>
            </w:pPr>
            <w:r w:rsidRPr="004F72A2">
              <w:rPr>
                <w:highlight w:val="cyan"/>
                <w:lang w:val="ro-RO"/>
              </w:rPr>
              <w:t>Schimbare</w:t>
            </w:r>
          </w:p>
          <w:p w14:paraId="29107343" w14:textId="77777777" w:rsidR="00A05B80" w:rsidRPr="004F72A2" w:rsidRDefault="00A05B80" w:rsidP="000F149C">
            <w:pPr>
              <w:pStyle w:val="Table"/>
              <w:rPr>
                <w:highlight w:val="cyan"/>
                <w:lang w:val="ro-RO"/>
              </w:rPr>
            </w:pPr>
            <w:r w:rsidRPr="004F72A2">
              <w:rPr>
                <w:highlight w:val="cyan"/>
                <w:lang w:val="ro-RO"/>
              </w:rPr>
              <w:t>%</w:t>
            </w:r>
          </w:p>
        </w:tc>
        <w:tc>
          <w:tcPr>
            <w:tcW w:w="1338" w:type="dxa"/>
          </w:tcPr>
          <w:p w14:paraId="77228E1B" w14:textId="77777777" w:rsidR="00A05B80" w:rsidRPr="004F72A2" w:rsidRDefault="00A05B80" w:rsidP="000F149C">
            <w:pPr>
              <w:pStyle w:val="Table"/>
              <w:rPr>
                <w:highlight w:val="cyan"/>
                <w:lang w:val="ro-RO"/>
              </w:rPr>
            </w:pPr>
            <w:r w:rsidRPr="004F72A2">
              <w:rPr>
                <w:highlight w:val="cyan"/>
                <w:lang w:val="ro-RO"/>
              </w:rPr>
              <w:t>Stabilă sau</w:t>
            </w:r>
          </w:p>
          <w:p w14:paraId="03B28791" w14:textId="7688DDF3" w:rsidR="00A05B80" w:rsidRPr="004F72A2" w:rsidRDefault="00A05B80" w:rsidP="000F149C">
            <w:pPr>
              <w:pStyle w:val="Table"/>
              <w:rPr>
                <w:highlight w:val="cyan"/>
                <w:lang w:val="ro-RO"/>
              </w:rPr>
            </w:pPr>
            <w:r w:rsidRPr="004F72A2">
              <w:rPr>
                <w:highlight w:val="cyan"/>
                <w:lang w:val="ro-RO"/>
              </w:rPr>
              <w:t>în cre</w:t>
            </w:r>
            <w:r w:rsidR="00B34CE9" w:rsidRPr="004F72A2">
              <w:rPr>
                <w:highlight w:val="cyan"/>
                <w:lang w:val="ro-RO"/>
              </w:rPr>
              <w:t>ș</w:t>
            </w:r>
            <w:r w:rsidRPr="004F72A2">
              <w:rPr>
                <w:highlight w:val="cyan"/>
                <w:lang w:val="ro-RO"/>
              </w:rPr>
              <w:t>tere</w:t>
            </w:r>
          </w:p>
        </w:tc>
        <w:tc>
          <w:tcPr>
            <w:tcW w:w="4979" w:type="dxa"/>
          </w:tcPr>
          <w:p w14:paraId="7EDCB490" w14:textId="5C821AE2" w:rsidR="00A05B80" w:rsidRPr="004F72A2" w:rsidRDefault="0050330C" w:rsidP="000F149C">
            <w:pPr>
              <w:pStyle w:val="Table"/>
              <w:rPr>
                <w:highlight w:val="cyan"/>
                <w:lang w:val="ro-RO"/>
              </w:rPr>
            </w:pPr>
            <w:r w:rsidRPr="004F72A2">
              <w:rPr>
                <w:highlight w:val="cyan"/>
              </w:rPr>
              <w:t>Parametrul va putea fi determinat pe baza rezultatelor programului de monitorizare pe termen lung.</w:t>
            </w:r>
          </w:p>
        </w:tc>
      </w:tr>
      <w:tr w:rsidR="00A05B80" w:rsidRPr="004F72A2" w14:paraId="30241CCB" w14:textId="77777777" w:rsidTr="00A05B80">
        <w:tc>
          <w:tcPr>
            <w:tcW w:w="1686" w:type="dxa"/>
          </w:tcPr>
          <w:p w14:paraId="710F2F1C" w14:textId="77777777" w:rsidR="00A05B80" w:rsidRPr="004F72A2" w:rsidRDefault="00A05B80" w:rsidP="000F149C">
            <w:pPr>
              <w:pStyle w:val="Table"/>
              <w:rPr>
                <w:highlight w:val="cyan"/>
                <w:lang w:val="ro-RO"/>
              </w:rPr>
            </w:pPr>
            <w:r w:rsidRPr="004F72A2">
              <w:rPr>
                <w:highlight w:val="cyan"/>
                <w:lang w:val="ro-RO"/>
              </w:rPr>
              <w:t>Tipar de</w:t>
            </w:r>
          </w:p>
          <w:p w14:paraId="6E8F4645" w14:textId="06E6A7DC" w:rsidR="00A05B80" w:rsidRPr="004F72A2" w:rsidRDefault="00A05B80" w:rsidP="000F149C">
            <w:pPr>
              <w:pStyle w:val="Table"/>
              <w:rPr>
                <w:highlight w:val="cyan"/>
                <w:lang w:val="ro-RO"/>
              </w:rPr>
            </w:pPr>
            <w:r w:rsidRPr="004F72A2">
              <w:rPr>
                <w:highlight w:val="cyan"/>
                <w:lang w:val="ro-RO"/>
              </w:rPr>
              <w:t>distribu</w:t>
            </w:r>
            <w:r w:rsidR="00B34CE9" w:rsidRPr="004F72A2">
              <w:rPr>
                <w:highlight w:val="cyan"/>
                <w:lang w:val="ro-RO"/>
              </w:rPr>
              <w:t>ț</w:t>
            </w:r>
            <w:r w:rsidRPr="004F72A2">
              <w:rPr>
                <w:highlight w:val="cyan"/>
                <w:lang w:val="ro-RO"/>
              </w:rPr>
              <w:t>ie</w:t>
            </w:r>
          </w:p>
        </w:tc>
        <w:tc>
          <w:tcPr>
            <w:tcW w:w="993" w:type="dxa"/>
          </w:tcPr>
          <w:p w14:paraId="0987C413" w14:textId="4F2E614C" w:rsidR="00A05B80" w:rsidRPr="004F72A2" w:rsidRDefault="00A05B80" w:rsidP="000F149C">
            <w:pPr>
              <w:pStyle w:val="Table"/>
              <w:rPr>
                <w:highlight w:val="cyan"/>
                <w:lang w:val="ro-RO"/>
              </w:rPr>
            </w:pPr>
            <w:r w:rsidRPr="004F72A2">
              <w:rPr>
                <w:highlight w:val="cyan"/>
                <w:lang w:val="ro-RO"/>
              </w:rPr>
              <w:t>Tipar spa</w:t>
            </w:r>
            <w:r w:rsidR="00B34CE9" w:rsidRPr="004F72A2">
              <w:rPr>
                <w:highlight w:val="cyan"/>
                <w:lang w:val="ro-RO"/>
              </w:rPr>
              <w:t>ț</w:t>
            </w:r>
            <w:r w:rsidRPr="004F72A2">
              <w:rPr>
                <w:highlight w:val="cyan"/>
                <w:lang w:val="ro-RO"/>
              </w:rPr>
              <w:t xml:space="preserve">ial </w:t>
            </w:r>
            <w:r w:rsidR="00B34CE9" w:rsidRPr="004F72A2">
              <w:rPr>
                <w:highlight w:val="cyan"/>
                <w:lang w:val="ro-RO"/>
              </w:rPr>
              <w:t>ș</w:t>
            </w:r>
            <w:r w:rsidRPr="004F72A2">
              <w:rPr>
                <w:highlight w:val="cyan"/>
                <w:lang w:val="ro-RO"/>
              </w:rPr>
              <w:t>i temporal,</w:t>
            </w:r>
          </w:p>
          <w:p w14:paraId="3879BBE2" w14:textId="77777777" w:rsidR="00A05B80" w:rsidRPr="004F72A2" w:rsidRDefault="00A05B80" w:rsidP="000F149C">
            <w:pPr>
              <w:pStyle w:val="Table"/>
              <w:rPr>
                <w:highlight w:val="cyan"/>
                <w:lang w:val="ro-RO"/>
              </w:rPr>
            </w:pPr>
            <w:r w:rsidRPr="004F72A2">
              <w:rPr>
                <w:highlight w:val="cyan"/>
                <w:lang w:val="ro-RO"/>
              </w:rPr>
              <w:t>intensitatea</w:t>
            </w:r>
          </w:p>
          <w:p w14:paraId="3129A2AC" w14:textId="77777777" w:rsidR="00A05B80" w:rsidRPr="004F72A2" w:rsidRDefault="00A05B80" w:rsidP="000F149C">
            <w:pPr>
              <w:pStyle w:val="Table"/>
              <w:rPr>
                <w:highlight w:val="cyan"/>
                <w:lang w:val="ro-RO"/>
              </w:rPr>
            </w:pPr>
            <w:r w:rsidRPr="004F72A2">
              <w:rPr>
                <w:highlight w:val="cyan"/>
                <w:lang w:val="ro-RO"/>
              </w:rPr>
              <w:t>utilizării</w:t>
            </w:r>
          </w:p>
          <w:p w14:paraId="25526499" w14:textId="77777777" w:rsidR="00A05B80" w:rsidRPr="004F72A2" w:rsidRDefault="00A05B80" w:rsidP="000F149C">
            <w:pPr>
              <w:pStyle w:val="Table"/>
              <w:rPr>
                <w:highlight w:val="cyan"/>
                <w:lang w:val="ro-RO"/>
              </w:rPr>
            </w:pPr>
            <w:r w:rsidRPr="004F72A2">
              <w:rPr>
                <w:highlight w:val="cyan"/>
                <w:lang w:val="ro-RO"/>
              </w:rPr>
              <w:t>habitatelor</w:t>
            </w:r>
          </w:p>
        </w:tc>
        <w:tc>
          <w:tcPr>
            <w:tcW w:w="1338" w:type="dxa"/>
          </w:tcPr>
          <w:p w14:paraId="64E9F954" w14:textId="77777777" w:rsidR="00A05B80" w:rsidRPr="004F72A2" w:rsidRDefault="00A05B80" w:rsidP="000F149C">
            <w:pPr>
              <w:pStyle w:val="Table"/>
              <w:rPr>
                <w:highlight w:val="cyan"/>
                <w:lang w:val="ro-RO"/>
              </w:rPr>
            </w:pPr>
            <w:r w:rsidRPr="004F72A2">
              <w:rPr>
                <w:highlight w:val="cyan"/>
                <w:lang w:val="ro-RO"/>
              </w:rPr>
              <w:t>Fără scăderi</w:t>
            </w:r>
          </w:p>
          <w:p w14:paraId="7F0EEABF" w14:textId="77777777" w:rsidR="00A05B80" w:rsidRPr="004F72A2" w:rsidRDefault="00A05B80" w:rsidP="000F149C">
            <w:pPr>
              <w:pStyle w:val="Table"/>
              <w:rPr>
                <w:highlight w:val="cyan"/>
                <w:lang w:val="ro-RO"/>
              </w:rPr>
            </w:pPr>
            <w:r w:rsidRPr="004F72A2">
              <w:rPr>
                <w:highlight w:val="cyan"/>
                <w:lang w:val="ro-RO"/>
              </w:rPr>
              <w:t>semnificative</w:t>
            </w:r>
          </w:p>
          <w:p w14:paraId="7A509C6A" w14:textId="010C757F" w:rsidR="00A05B80" w:rsidRPr="004F72A2" w:rsidRDefault="00A05B80" w:rsidP="000F149C">
            <w:pPr>
              <w:pStyle w:val="Table"/>
              <w:rPr>
                <w:highlight w:val="cyan"/>
                <w:lang w:val="ro-RO"/>
              </w:rPr>
            </w:pPr>
            <w:r w:rsidRPr="004F72A2">
              <w:rPr>
                <w:highlight w:val="cyan"/>
                <w:lang w:val="ro-RO"/>
              </w:rPr>
              <w:t>altele decât cele rezultate din varia</w:t>
            </w:r>
            <w:r w:rsidR="00B34CE9" w:rsidRPr="004F72A2">
              <w:rPr>
                <w:highlight w:val="cyan"/>
                <w:lang w:val="ro-RO"/>
              </w:rPr>
              <w:t>ț</w:t>
            </w:r>
            <w:r w:rsidRPr="004F72A2">
              <w:rPr>
                <w:highlight w:val="cyan"/>
                <w:lang w:val="ro-RO"/>
              </w:rPr>
              <w:t>ii  naturale</w:t>
            </w:r>
          </w:p>
        </w:tc>
        <w:tc>
          <w:tcPr>
            <w:tcW w:w="4979" w:type="dxa"/>
          </w:tcPr>
          <w:p w14:paraId="018D989B" w14:textId="48F370E8" w:rsidR="00A05B80" w:rsidRPr="004F72A2" w:rsidRDefault="00A05B80" w:rsidP="000F149C">
            <w:pPr>
              <w:pStyle w:val="Table"/>
              <w:rPr>
                <w:highlight w:val="cyan"/>
                <w:lang w:val="ro-RO"/>
              </w:rPr>
            </w:pPr>
            <w:r w:rsidRPr="004F72A2">
              <w:rPr>
                <w:highlight w:val="cyan"/>
                <w:lang w:val="ro-RO"/>
              </w:rPr>
              <w:t>Nu sunt disponibile informa</w:t>
            </w:r>
            <w:r w:rsidR="00B34CE9" w:rsidRPr="004F72A2">
              <w:rPr>
                <w:highlight w:val="cyan"/>
                <w:lang w:val="ro-RO"/>
              </w:rPr>
              <w:t>ț</w:t>
            </w:r>
            <w:r w:rsidRPr="004F72A2">
              <w:rPr>
                <w:highlight w:val="cyan"/>
                <w:lang w:val="ro-RO"/>
              </w:rPr>
              <w:t>ii privind tiparul de distribu</w:t>
            </w:r>
            <w:r w:rsidR="00B34CE9" w:rsidRPr="004F72A2">
              <w:rPr>
                <w:highlight w:val="cyan"/>
                <w:lang w:val="ro-RO"/>
              </w:rPr>
              <w:t>ț</w:t>
            </w:r>
            <w:r w:rsidRPr="004F72A2">
              <w:rPr>
                <w:highlight w:val="cyan"/>
                <w:lang w:val="ro-RO"/>
              </w:rPr>
              <w:t xml:space="preserve">ie. Este </w:t>
            </w:r>
            <w:r w:rsidR="0050330C" w:rsidRPr="004F72A2">
              <w:rPr>
                <w:highlight w:val="cyan"/>
              </w:rPr>
              <w:t>Parametrul va putea fi determinat pe baza rezultatelor programului de monitorizare pe termen lung.</w:t>
            </w:r>
          </w:p>
        </w:tc>
      </w:tr>
      <w:tr w:rsidR="00A05B80" w:rsidRPr="004F72A2" w14:paraId="6ACE6E0D" w14:textId="77777777" w:rsidTr="00A05B80">
        <w:tc>
          <w:tcPr>
            <w:tcW w:w="1686" w:type="dxa"/>
          </w:tcPr>
          <w:p w14:paraId="74717135" w14:textId="407D5D93" w:rsidR="00A05B80" w:rsidRPr="004F72A2" w:rsidRDefault="00A05B80" w:rsidP="000F149C">
            <w:pPr>
              <w:pStyle w:val="Table"/>
              <w:rPr>
                <w:highlight w:val="cyan"/>
                <w:lang w:val="ro-RO"/>
              </w:rPr>
            </w:pPr>
            <w:r w:rsidRPr="004F72A2">
              <w:rPr>
                <w:highlight w:val="cyan"/>
                <w:lang w:val="ro-RO"/>
              </w:rPr>
              <w:t>Suprafa</w:t>
            </w:r>
            <w:r w:rsidR="00B34CE9" w:rsidRPr="004F72A2">
              <w:rPr>
                <w:highlight w:val="cyan"/>
                <w:lang w:val="ro-RO"/>
              </w:rPr>
              <w:t>ț</w:t>
            </w:r>
            <w:r w:rsidRPr="004F72A2">
              <w:rPr>
                <w:highlight w:val="cyan"/>
                <w:lang w:val="ro-RO"/>
              </w:rPr>
              <w:t>a</w:t>
            </w:r>
          </w:p>
          <w:p w14:paraId="3F110550" w14:textId="77777777" w:rsidR="00A05B80" w:rsidRPr="004F72A2" w:rsidRDefault="00A05B80" w:rsidP="000F149C">
            <w:pPr>
              <w:pStyle w:val="Table"/>
              <w:rPr>
                <w:highlight w:val="cyan"/>
                <w:lang w:val="ro-RO"/>
              </w:rPr>
            </w:pPr>
            <w:r w:rsidRPr="004F72A2">
              <w:rPr>
                <w:highlight w:val="cyan"/>
                <w:lang w:val="ro-RO"/>
              </w:rPr>
              <w:t>habitatului</w:t>
            </w:r>
          </w:p>
        </w:tc>
        <w:tc>
          <w:tcPr>
            <w:tcW w:w="993" w:type="dxa"/>
          </w:tcPr>
          <w:p w14:paraId="0B05A475" w14:textId="77777777" w:rsidR="00A05B80" w:rsidRPr="004F72A2" w:rsidRDefault="00A05B80" w:rsidP="000F149C">
            <w:pPr>
              <w:pStyle w:val="Table"/>
              <w:rPr>
                <w:highlight w:val="cyan"/>
                <w:lang w:val="ro-RO"/>
              </w:rPr>
            </w:pPr>
            <w:r w:rsidRPr="004F72A2">
              <w:rPr>
                <w:highlight w:val="cyan"/>
                <w:lang w:val="ro-RO"/>
              </w:rPr>
              <w:t>Ha</w:t>
            </w:r>
          </w:p>
        </w:tc>
        <w:tc>
          <w:tcPr>
            <w:tcW w:w="1338" w:type="dxa"/>
          </w:tcPr>
          <w:p w14:paraId="7282E089" w14:textId="37E87691" w:rsidR="00A05B80" w:rsidRPr="004F72A2" w:rsidRDefault="00A05B80"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w:t>
            </w:r>
          </w:p>
          <w:p w14:paraId="21ECE547" w14:textId="77777777" w:rsidR="00A05B80" w:rsidRPr="004F72A2" w:rsidRDefault="00A05B80" w:rsidP="000F149C">
            <w:pPr>
              <w:pStyle w:val="Table"/>
              <w:rPr>
                <w:highlight w:val="cyan"/>
                <w:lang w:val="ro-RO"/>
              </w:rPr>
            </w:pPr>
            <w:r w:rsidRPr="004F72A2">
              <w:rPr>
                <w:highlight w:val="cyan"/>
                <w:lang w:val="ro-RO"/>
              </w:rPr>
              <w:t>12019,26</w:t>
            </w:r>
          </w:p>
        </w:tc>
        <w:tc>
          <w:tcPr>
            <w:tcW w:w="4979" w:type="dxa"/>
          </w:tcPr>
          <w:p w14:paraId="4DFC802F" w14:textId="6A45C560" w:rsidR="00A05B80" w:rsidRPr="004F72A2" w:rsidRDefault="004F72A2" w:rsidP="000F149C">
            <w:pPr>
              <w:pStyle w:val="Table"/>
              <w:rPr>
                <w:highlight w:val="cyan"/>
                <w:lang w:val="ro-RO"/>
              </w:rPr>
            </w:pPr>
            <w:r w:rsidRPr="004F72A2">
              <w:rPr>
                <w:highlight w:val="cyan"/>
              </w:rPr>
              <w:t>Este caracteristică zonelor împădurite în care stâncăriile sunt asociate cu pâlcuri de pădure. Suprafața, compoziția și configurația habitatelor de cuibărire și hrănire se vor clarifica în termen de 5 ani.</w:t>
            </w:r>
          </w:p>
        </w:tc>
      </w:tr>
      <w:tr w:rsidR="00A05B80" w:rsidRPr="004F72A2" w14:paraId="53DEDDA9" w14:textId="77777777" w:rsidTr="00A05B80">
        <w:tc>
          <w:tcPr>
            <w:tcW w:w="1686" w:type="dxa"/>
          </w:tcPr>
          <w:p w14:paraId="0C60E6E8" w14:textId="5E877128" w:rsidR="00A05B80" w:rsidRPr="004F72A2" w:rsidRDefault="00A05B80" w:rsidP="000F149C">
            <w:pPr>
              <w:pStyle w:val="Table"/>
              <w:rPr>
                <w:highlight w:val="cyan"/>
                <w:lang w:val="ro-RO"/>
              </w:rPr>
            </w:pPr>
            <w:r w:rsidRPr="004F72A2">
              <w:rPr>
                <w:highlight w:val="cyan"/>
                <w:lang w:val="ro-RO"/>
              </w:rPr>
              <w:t>Zone de protec</w:t>
            </w:r>
            <w:r w:rsidR="00B34CE9" w:rsidRPr="004F72A2">
              <w:rPr>
                <w:highlight w:val="cyan"/>
                <w:lang w:val="ro-RO"/>
              </w:rPr>
              <w:t>ț</w:t>
            </w:r>
            <w:r w:rsidRPr="004F72A2">
              <w:rPr>
                <w:highlight w:val="cyan"/>
                <w:lang w:val="ro-RO"/>
              </w:rPr>
              <w:t>ie</w:t>
            </w:r>
          </w:p>
          <w:p w14:paraId="7C870142" w14:textId="77777777" w:rsidR="00A05B80" w:rsidRPr="004F72A2" w:rsidRDefault="00A05B80" w:rsidP="000F149C">
            <w:pPr>
              <w:pStyle w:val="Table"/>
              <w:rPr>
                <w:highlight w:val="cyan"/>
                <w:lang w:val="ro-RO"/>
              </w:rPr>
            </w:pPr>
            <w:r w:rsidRPr="004F72A2">
              <w:rPr>
                <w:highlight w:val="cyan"/>
                <w:lang w:val="ro-RO"/>
              </w:rPr>
              <w:t>strictă (raza de 100 m în jurul cuibului)</w:t>
            </w:r>
          </w:p>
        </w:tc>
        <w:tc>
          <w:tcPr>
            <w:tcW w:w="993" w:type="dxa"/>
          </w:tcPr>
          <w:p w14:paraId="62483CE8" w14:textId="77777777" w:rsidR="00A05B80" w:rsidRPr="004F72A2" w:rsidRDefault="00A05B80" w:rsidP="000F149C">
            <w:pPr>
              <w:pStyle w:val="Table"/>
              <w:rPr>
                <w:highlight w:val="cyan"/>
                <w:lang w:val="ro-RO"/>
              </w:rPr>
            </w:pPr>
            <w:r w:rsidRPr="004F72A2">
              <w:rPr>
                <w:highlight w:val="cyan"/>
                <w:lang w:val="ro-RO"/>
              </w:rPr>
              <w:t>Ha</w:t>
            </w:r>
          </w:p>
        </w:tc>
        <w:tc>
          <w:tcPr>
            <w:tcW w:w="1338" w:type="dxa"/>
          </w:tcPr>
          <w:p w14:paraId="08557AE8" w14:textId="77777777" w:rsidR="00A05B80" w:rsidRPr="004F72A2" w:rsidRDefault="00A05B80" w:rsidP="000F149C">
            <w:pPr>
              <w:pStyle w:val="Table"/>
              <w:rPr>
                <w:highlight w:val="cyan"/>
                <w:lang w:val="ro-RO"/>
              </w:rPr>
            </w:pPr>
            <w:r w:rsidRPr="004F72A2">
              <w:rPr>
                <w:highlight w:val="cyan"/>
                <w:lang w:val="ro-RO"/>
              </w:rPr>
              <w:t>3,14 ha x nr.</w:t>
            </w:r>
          </w:p>
          <w:p w14:paraId="5258DBF7" w14:textId="77777777" w:rsidR="00A05B80" w:rsidRPr="004F72A2" w:rsidRDefault="00A05B80" w:rsidP="000F149C">
            <w:pPr>
              <w:pStyle w:val="Table"/>
              <w:rPr>
                <w:highlight w:val="cyan"/>
                <w:lang w:val="ro-RO"/>
              </w:rPr>
            </w:pPr>
            <w:r w:rsidRPr="004F72A2">
              <w:rPr>
                <w:highlight w:val="cyan"/>
                <w:lang w:val="ro-RO"/>
              </w:rPr>
              <w:t>cuiburi</w:t>
            </w:r>
          </w:p>
        </w:tc>
        <w:tc>
          <w:tcPr>
            <w:tcW w:w="4979" w:type="dxa"/>
          </w:tcPr>
          <w:p w14:paraId="0913B3A1" w14:textId="693D8AFC" w:rsidR="00A05B80" w:rsidRPr="004F72A2" w:rsidRDefault="004F72A2" w:rsidP="000F149C">
            <w:pPr>
              <w:pStyle w:val="Table"/>
              <w:rPr>
                <w:highlight w:val="cyan"/>
                <w:lang w:val="ro-RO"/>
              </w:rPr>
            </w:pPr>
            <w:r w:rsidRPr="004F72A2">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r w:rsidR="00A05B80" w:rsidRPr="004F72A2" w14:paraId="197EADE7" w14:textId="77777777" w:rsidTr="00A05B80">
        <w:tc>
          <w:tcPr>
            <w:tcW w:w="1686" w:type="dxa"/>
          </w:tcPr>
          <w:p w14:paraId="27EA82C0" w14:textId="3F2405CF" w:rsidR="00A05B80" w:rsidRPr="004F72A2" w:rsidRDefault="002D107C" w:rsidP="000F149C">
            <w:pPr>
              <w:pStyle w:val="Table"/>
              <w:rPr>
                <w:highlight w:val="cyan"/>
                <w:lang w:val="ro-RO"/>
              </w:rPr>
            </w:pPr>
            <w:r w:rsidRPr="002D107C">
              <w:rPr>
                <w:highlight w:val="cyan"/>
              </w:rPr>
              <w:t>Zone tampon (raza de 300 m în jurul cuibului - în perioada de reproducere și cuibărit: 1 aprilie – 31 august)</w:t>
            </w:r>
          </w:p>
        </w:tc>
        <w:tc>
          <w:tcPr>
            <w:tcW w:w="993" w:type="dxa"/>
          </w:tcPr>
          <w:p w14:paraId="6AA6B7DE" w14:textId="77777777" w:rsidR="00A05B80" w:rsidRPr="004F72A2" w:rsidRDefault="00A05B80" w:rsidP="000F149C">
            <w:pPr>
              <w:pStyle w:val="Table"/>
              <w:rPr>
                <w:highlight w:val="cyan"/>
                <w:lang w:val="ro-RO"/>
              </w:rPr>
            </w:pPr>
            <w:r w:rsidRPr="004F72A2">
              <w:rPr>
                <w:highlight w:val="cyan"/>
                <w:lang w:val="ro-RO"/>
              </w:rPr>
              <w:t>Ha</w:t>
            </w:r>
          </w:p>
        </w:tc>
        <w:tc>
          <w:tcPr>
            <w:tcW w:w="1338" w:type="dxa"/>
          </w:tcPr>
          <w:p w14:paraId="18E8C1BA" w14:textId="77777777" w:rsidR="00A05B80" w:rsidRPr="004F72A2" w:rsidRDefault="00A05B80" w:rsidP="000F149C">
            <w:pPr>
              <w:pStyle w:val="Table"/>
              <w:rPr>
                <w:highlight w:val="cyan"/>
                <w:lang w:val="ro-RO"/>
              </w:rPr>
            </w:pPr>
            <w:r w:rsidRPr="004F72A2">
              <w:rPr>
                <w:highlight w:val="cyan"/>
                <w:lang w:val="ro-RO"/>
              </w:rPr>
              <w:t>28,26 ha х</w:t>
            </w:r>
          </w:p>
          <w:p w14:paraId="345CBCA3" w14:textId="77777777" w:rsidR="00A05B80" w:rsidRPr="004F72A2" w:rsidRDefault="00A05B80" w:rsidP="000F149C">
            <w:pPr>
              <w:pStyle w:val="Table"/>
              <w:rPr>
                <w:highlight w:val="cyan"/>
                <w:lang w:val="ro-RO"/>
              </w:rPr>
            </w:pPr>
            <w:r w:rsidRPr="004F72A2">
              <w:rPr>
                <w:highlight w:val="cyan"/>
                <w:lang w:val="ro-RO"/>
              </w:rPr>
              <w:t>nr. cuiburi</w:t>
            </w:r>
          </w:p>
        </w:tc>
        <w:tc>
          <w:tcPr>
            <w:tcW w:w="4979" w:type="dxa"/>
          </w:tcPr>
          <w:p w14:paraId="53BD1FED" w14:textId="338616A3" w:rsidR="00A05B80" w:rsidRPr="004F72A2" w:rsidRDefault="004F72A2" w:rsidP="000F149C">
            <w:pPr>
              <w:pStyle w:val="Table"/>
              <w:rPr>
                <w:highlight w:val="cyan"/>
                <w:lang w:val="ro-RO"/>
              </w:rPr>
            </w:pPr>
            <w:r w:rsidRPr="004F72A2">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r w:rsidR="00A05B80" w:rsidRPr="004F72A2" w14:paraId="3BAC5CD5" w14:textId="77777777" w:rsidTr="00A05B80">
        <w:tc>
          <w:tcPr>
            <w:tcW w:w="1686" w:type="dxa"/>
          </w:tcPr>
          <w:p w14:paraId="63C4135D" w14:textId="4998761F" w:rsidR="00A05B80" w:rsidRPr="004F72A2" w:rsidRDefault="00A05B80" w:rsidP="004F72A2">
            <w:pPr>
              <w:pStyle w:val="Table"/>
              <w:rPr>
                <w:highlight w:val="cyan"/>
                <w:lang w:val="ro-RO"/>
              </w:rPr>
            </w:pPr>
            <w:r w:rsidRPr="004F72A2">
              <w:rPr>
                <w:highlight w:val="cyan"/>
                <w:lang w:val="ro-RO"/>
              </w:rPr>
              <w:t>Propor</w:t>
            </w:r>
            <w:r w:rsidR="00B34CE9" w:rsidRPr="004F72A2">
              <w:rPr>
                <w:highlight w:val="cyan"/>
                <w:lang w:val="ro-RO"/>
              </w:rPr>
              <w:t>ț</w:t>
            </w:r>
            <w:r w:rsidRPr="004F72A2">
              <w:rPr>
                <w:highlight w:val="cyan"/>
                <w:lang w:val="ro-RO"/>
              </w:rPr>
              <w:t>ia pădurilor cu</w:t>
            </w:r>
            <w:r w:rsidR="004F72A2" w:rsidRPr="004F72A2">
              <w:rPr>
                <w:highlight w:val="cyan"/>
                <w:lang w:val="ro-RO"/>
              </w:rPr>
              <w:t xml:space="preserve"> </w:t>
            </w:r>
            <w:r w:rsidRPr="004F72A2">
              <w:rPr>
                <w:highlight w:val="cyan"/>
                <w:lang w:val="ro-RO"/>
              </w:rPr>
              <w:t>vârste de peste 80 de</w:t>
            </w:r>
            <w:r w:rsidR="004F72A2" w:rsidRPr="004F72A2">
              <w:rPr>
                <w:highlight w:val="cyan"/>
                <w:lang w:val="ro-RO"/>
              </w:rPr>
              <w:t xml:space="preserve"> </w:t>
            </w:r>
            <w:r w:rsidRPr="004F72A2">
              <w:rPr>
                <w:highlight w:val="cyan"/>
                <w:lang w:val="ro-RO"/>
              </w:rPr>
              <w:t>ani</w:t>
            </w:r>
          </w:p>
        </w:tc>
        <w:tc>
          <w:tcPr>
            <w:tcW w:w="993" w:type="dxa"/>
          </w:tcPr>
          <w:p w14:paraId="7427CD78" w14:textId="77777777" w:rsidR="00A05B80" w:rsidRPr="004F72A2" w:rsidRDefault="00A05B80" w:rsidP="000F149C">
            <w:pPr>
              <w:pStyle w:val="Table"/>
              <w:rPr>
                <w:highlight w:val="cyan"/>
                <w:lang w:val="ro-RO"/>
              </w:rPr>
            </w:pPr>
            <w:r w:rsidRPr="004F72A2">
              <w:rPr>
                <w:highlight w:val="cyan"/>
                <w:lang w:val="ro-RO"/>
              </w:rPr>
              <w:t>Procent din</w:t>
            </w:r>
          </w:p>
          <w:p w14:paraId="36026A02" w14:textId="6152354B" w:rsidR="00A05B80" w:rsidRPr="004F72A2" w:rsidRDefault="00A05B80" w:rsidP="000F149C">
            <w:pPr>
              <w:pStyle w:val="Table"/>
              <w:rPr>
                <w:highlight w:val="cyan"/>
                <w:lang w:val="ro-RO"/>
              </w:rPr>
            </w:pPr>
            <w:r w:rsidRPr="004F72A2">
              <w:rPr>
                <w:highlight w:val="cyan"/>
                <w:lang w:val="ro-RO"/>
              </w:rPr>
              <w:t>suprafa</w:t>
            </w:r>
            <w:r w:rsidR="00B34CE9" w:rsidRPr="004F72A2">
              <w:rPr>
                <w:highlight w:val="cyan"/>
                <w:lang w:val="ro-RO"/>
              </w:rPr>
              <w:t>ț</w:t>
            </w:r>
            <w:r w:rsidRPr="004F72A2">
              <w:rPr>
                <w:highlight w:val="cyan"/>
                <w:lang w:val="ro-RO"/>
              </w:rPr>
              <w:t>a</w:t>
            </w:r>
          </w:p>
          <w:p w14:paraId="15A99A7B" w14:textId="77777777" w:rsidR="00A05B80" w:rsidRPr="004F72A2" w:rsidRDefault="00A05B80" w:rsidP="000F149C">
            <w:pPr>
              <w:pStyle w:val="Table"/>
              <w:rPr>
                <w:highlight w:val="cyan"/>
                <w:lang w:val="ro-RO"/>
              </w:rPr>
            </w:pPr>
            <w:r w:rsidRPr="004F72A2">
              <w:rPr>
                <w:highlight w:val="cyan"/>
                <w:lang w:val="ro-RO"/>
              </w:rPr>
              <w:t>totală a</w:t>
            </w:r>
          </w:p>
          <w:p w14:paraId="26982CAA" w14:textId="77777777" w:rsidR="00A05B80" w:rsidRPr="004F72A2" w:rsidRDefault="00A05B80" w:rsidP="000F149C">
            <w:pPr>
              <w:pStyle w:val="Table"/>
              <w:rPr>
                <w:highlight w:val="cyan"/>
                <w:lang w:val="ro-RO"/>
              </w:rPr>
            </w:pPr>
            <w:r w:rsidRPr="004F72A2">
              <w:rPr>
                <w:highlight w:val="cyan"/>
                <w:lang w:val="ro-RO"/>
              </w:rPr>
              <w:t>pădurilor</w:t>
            </w:r>
          </w:p>
        </w:tc>
        <w:tc>
          <w:tcPr>
            <w:tcW w:w="1338" w:type="dxa"/>
          </w:tcPr>
          <w:p w14:paraId="36F63047" w14:textId="2F20278D" w:rsidR="00A05B80" w:rsidRPr="004F72A2" w:rsidRDefault="00A05B80"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 40%</w:t>
            </w:r>
          </w:p>
        </w:tc>
        <w:tc>
          <w:tcPr>
            <w:tcW w:w="4979" w:type="dxa"/>
          </w:tcPr>
          <w:p w14:paraId="272B1AB5" w14:textId="612D02AA" w:rsidR="00A05B80" w:rsidRPr="004F72A2" w:rsidRDefault="00A05B80" w:rsidP="000F149C">
            <w:pPr>
              <w:pStyle w:val="Table"/>
              <w:rPr>
                <w:highlight w:val="cyan"/>
                <w:lang w:val="ro-RO"/>
              </w:rPr>
            </w:pPr>
          </w:p>
        </w:tc>
      </w:tr>
      <w:tr w:rsidR="00A05B80" w:rsidRPr="00B34CE9" w14:paraId="31C5AACE" w14:textId="77777777" w:rsidTr="00A05B80">
        <w:tc>
          <w:tcPr>
            <w:tcW w:w="1686" w:type="dxa"/>
          </w:tcPr>
          <w:p w14:paraId="5E72315E" w14:textId="0CCCDB8A" w:rsidR="00A05B80" w:rsidRPr="004F72A2" w:rsidRDefault="00A05B80" w:rsidP="000F149C">
            <w:pPr>
              <w:pStyle w:val="Table"/>
              <w:rPr>
                <w:highlight w:val="cyan"/>
                <w:lang w:val="ro-RO"/>
              </w:rPr>
            </w:pPr>
            <w:r w:rsidRPr="004F72A2">
              <w:rPr>
                <w:highlight w:val="cyan"/>
                <w:lang w:val="ro-RO"/>
              </w:rPr>
              <w:t>Prezen</w:t>
            </w:r>
            <w:r w:rsidR="00B34CE9" w:rsidRPr="004F72A2">
              <w:rPr>
                <w:highlight w:val="cyan"/>
                <w:lang w:val="ro-RO"/>
              </w:rPr>
              <w:t>ț</w:t>
            </w:r>
            <w:r w:rsidRPr="004F72A2">
              <w:rPr>
                <w:highlight w:val="cyan"/>
                <w:lang w:val="ro-RO"/>
              </w:rPr>
              <w:t>a arborilor</w:t>
            </w:r>
          </w:p>
          <w:p w14:paraId="5DDCC2C1" w14:textId="77777777" w:rsidR="00A05B80" w:rsidRPr="004F72A2" w:rsidRDefault="00A05B80" w:rsidP="000F149C">
            <w:pPr>
              <w:pStyle w:val="Table"/>
              <w:rPr>
                <w:highlight w:val="cyan"/>
                <w:lang w:val="ro-RO"/>
              </w:rPr>
            </w:pPr>
            <w:r w:rsidRPr="004F72A2">
              <w:rPr>
                <w:highlight w:val="cyan"/>
                <w:lang w:val="ro-RO"/>
              </w:rPr>
              <w:t>maturi/bătrâni în</w:t>
            </w:r>
          </w:p>
          <w:p w14:paraId="79285D9F" w14:textId="77777777" w:rsidR="00A05B80" w:rsidRPr="004F72A2" w:rsidRDefault="00A05B80" w:rsidP="000F149C">
            <w:pPr>
              <w:pStyle w:val="Table"/>
              <w:rPr>
                <w:highlight w:val="cyan"/>
                <w:lang w:val="ro-RO"/>
              </w:rPr>
            </w:pPr>
            <w:r w:rsidRPr="004F72A2">
              <w:rPr>
                <w:highlight w:val="cyan"/>
                <w:lang w:val="ro-RO"/>
              </w:rPr>
              <w:t>habitate de păduri</w:t>
            </w:r>
          </w:p>
        </w:tc>
        <w:tc>
          <w:tcPr>
            <w:tcW w:w="993" w:type="dxa"/>
          </w:tcPr>
          <w:p w14:paraId="1C9C921A" w14:textId="77777777" w:rsidR="00A05B80" w:rsidRPr="004F72A2" w:rsidRDefault="00A05B80" w:rsidP="000F149C">
            <w:pPr>
              <w:pStyle w:val="Table"/>
              <w:rPr>
                <w:highlight w:val="cyan"/>
                <w:lang w:val="ro-RO"/>
              </w:rPr>
            </w:pPr>
            <w:r w:rsidRPr="004F72A2">
              <w:rPr>
                <w:highlight w:val="cyan"/>
                <w:lang w:val="ro-RO"/>
              </w:rPr>
              <w:t>Număr / ha</w:t>
            </w:r>
          </w:p>
        </w:tc>
        <w:tc>
          <w:tcPr>
            <w:tcW w:w="1338" w:type="dxa"/>
          </w:tcPr>
          <w:p w14:paraId="3D9DB44E" w14:textId="1CB54561" w:rsidR="00A05B80" w:rsidRPr="004F72A2" w:rsidRDefault="00A05B80"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 5</w:t>
            </w:r>
          </w:p>
        </w:tc>
        <w:tc>
          <w:tcPr>
            <w:tcW w:w="4979" w:type="dxa"/>
          </w:tcPr>
          <w:p w14:paraId="661AEB67" w14:textId="39361166" w:rsidR="00A05B80" w:rsidRPr="00B34CE9" w:rsidRDefault="004F72A2" w:rsidP="000F149C">
            <w:pPr>
              <w:pStyle w:val="Table"/>
              <w:rPr>
                <w:lang w:val="ro-RO"/>
              </w:rPr>
            </w:pPr>
            <w:r w:rsidRPr="004F72A2">
              <w:rPr>
                <w:highlight w:val="cyan"/>
              </w:rPr>
              <w:t>Parametrul va putea fi determinat pe baza rezultatelor programului de monitorizare pe termen lung</w:t>
            </w:r>
          </w:p>
        </w:tc>
      </w:tr>
    </w:tbl>
    <w:p w14:paraId="07367941" w14:textId="25D426C0" w:rsidR="00E165A1" w:rsidRDefault="00E165A1" w:rsidP="00E165A1">
      <w:pPr>
        <w:rPr>
          <w:sz w:val="20"/>
        </w:rPr>
      </w:pPr>
    </w:p>
    <w:p w14:paraId="56DF52EA" w14:textId="58DAC4D8" w:rsidR="00537BCC" w:rsidRDefault="00537BCC" w:rsidP="00E165A1">
      <w:pPr>
        <w:rPr>
          <w:sz w:val="20"/>
        </w:rPr>
      </w:pPr>
    </w:p>
    <w:p w14:paraId="5BBE6C4E" w14:textId="3F7559F9" w:rsidR="00537BCC" w:rsidRDefault="00537BCC" w:rsidP="00E165A1">
      <w:pPr>
        <w:rPr>
          <w:sz w:val="20"/>
        </w:rPr>
      </w:pPr>
    </w:p>
    <w:p w14:paraId="14096BF8" w14:textId="77777777" w:rsidR="00537BCC" w:rsidRPr="00B34CE9" w:rsidRDefault="00537BCC" w:rsidP="00E165A1">
      <w:pPr>
        <w:rPr>
          <w:sz w:val="20"/>
        </w:rPr>
      </w:pPr>
    </w:p>
    <w:p w14:paraId="4FD672FA" w14:textId="77777777" w:rsidR="00A05B80" w:rsidRPr="00B34CE9" w:rsidRDefault="00BA3F0E" w:rsidP="00121606">
      <w:pPr>
        <w:pStyle w:val="Titlu5"/>
      </w:pPr>
      <w:r w:rsidRPr="00B34CE9">
        <w:t>A030 Ciconia nigra (Barză neagră)</w:t>
      </w:r>
    </w:p>
    <w:p w14:paraId="7105BBC8" w14:textId="1049D292" w:rsidR="00BA3F0E" w:rsidRPr="004F72A2" w:rsidRDefault="00BA3F0E" w:rsidP="00BA3F0E">
      <w:pPr>
        <w:rPr>
          <w:sz w:val="20"/>
          <w:highlight w:val="cyan"/>
        </w:rPr>
      </w:pPr>
      <w:r w:rsidRPr="00B34CE9">
        <w:rPr>
          <w:sz w:val="20"/>
        </w:rPr>
        <w:tab/>
      </w:r>
      <w:r w:rsidR="004F72A2" w:rsidRPr="004F72A2">
        <w:rPr>
          <w:highlight w:val="cyan"/>
        </w:rPr>
        <w:t>Investigarea prezenței și îmbunătățirea stării de conservare a speciei A030 (Cod EUNIS 970) Ciconia nigra (Barză neagră) în ROSPA0165 și Parcul Național Piatra Craiului, în vederea atingerii stării de conservare favorabilă care este definită de următorii parametri: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0"/>
        <w:gridCol w:w="1035"/>
        <w:gridCol w:w="1336"/>
        <w:gridCol w:w="4945"/>
      </w:tblGrid>
      <w:tr w:rsidR="00BA3F0E" w:rsidRPr="004F72A2" w14:paraId="3DE61B56" w14:textId="77777777" w:rsidTr="00BA3F0E">
        <w:trPr>
          <w:cnfStyle w:val="100000000000" w:firstRow="1" w:lastRow="0" w:firstColumn="0" w:lastColumn="0" w:oddVBand="0" w:evenVBand="0" w:oddHBand="0" w:evenHBand="0" w:firstRowFirstColumn="0" w:firstRowLastColumn="0" w:lastRowFirstColumn="0" w:lastRowLastColumn="0"/>
        </w:trPr>
        <w:tc>
          <w:tcPr>
            <w:tcW w:w="1680" w:type="dxa"/>
            <w:tcBorders>
              <w:top w:val="single" w:sz="12" w:space="0" w:color="auto"/>
              <w:bottom w:val="single" w:sz="12" w:space="0" w:color="auto"/>
            </w:tcBorders>
            <w:vAlign w:val="center"/>
          </w:tcPr>
          <w:p w14:paraId="0401D521" w14:textId="77777777" w:rsidR="00BA3F0E" w:rsidRPr="004F72A2" w:rsidRDefault="00BA3F0E" w:rsidP="000F149C">
            <w:pPr>
              <w:pStyle w:val="Table"/>
              <w:rPr>
                <w:highlight w:val="cyan"/>
                <w:lang w:val="ro-RO"/>
              </w:rPr>
            </w:pPr>
            <w:r w:rsidRPr="004F72A2">
              <w:rPr>
                <w:highlight w:val="cyan"/>
                <w:lang w:val="ro-RO"/>
              </w:rPr>
              <w:t>Parametru</w:t>
            </w:r>
          </w:p>
        </w:tc>
        <w:tc>
          <w:tcPr>
            <w:tcW w:w="1035" w:type="dxa"/>
            <w:tcBorders>
              <w:top w:val="single" w:sz="12" w:space="0" w:color="auto"/>
              <w:bottom w:val="single" w:sz="12" w:space="0" w:color="auto"/>
            </w:tcBorders>
            <w:vAlign w:val="center"/>
          </w:tcPr>
          <w:p w14:paraId="555A1500" w14:textId="77777777" w:rsidR="00BA3F0E" w:rsidRPr="004F72A2" w:rsidRDefault="00BA3F0E" w:rsidP="000F149C">
            <w:pPr>
              <w:pStyle w:val="Table"/>
              <w:rPr>
                <w:highlight w:val="cyan"/>
                <w:lang w:val="ro-RO"/>
              </w:rPr>
            </w:pPr>
            <w:r w:rsidRPr="004F72A2">
              <w:rPr>
                <w:highlight w:val="cyan"/>
                <w:lang w:val="ro-RO"/>
              </w:rPr>
              <w:t>Unitate de măsură</w:t>
            </w:r>
          </w:p>
        </w:tc>
        <w:tc>
          <w:tcPr>
            <w:tcW w:w="1336" w:type="dxa"/>
            <w:tcBorders>
              <w:top w:val="single" w:sz="12" w:space="0" w:color="auto"/>
              <w:bottom w:val="single" w:sz="12" w:space="0" w:color="auto"/>
            </w:tcBorders>
            <w:vAlign w:val="center"/>
          </w:tcPr>
          <w:p w14:paraId="7BE47BCF" w14:textId="42365D12" w:rsidR="00BA3F0E" w:rsidRPr="004F72A2" w:rsidRDefault="00BA3F0E" w:rsidP="000F149C">
            <w:pPr>
              <w:pStyle w:val="Table"/>
              <w:rPr>
                <w:highlight w:val="cyan"/>
                <w:lang w:val="ro-RO"/>
              </w:rPr>
            </w:pPr>
            <w:r w:rsidRPr="004F72A2">
              <w:rPr>
                <w:highlight w:val="cyan"/>
                <w:lang w:val="ro-RO"/>
              </w:rPr>
              <w:t xml:space="preserve">Valoare </w:t>
            </w:r>
            <w:r w:rsidR="0061008A" w:rsidRPr="004F72A2">
              <w:rPr>
                <w:highlight w:val="cyan"/>
                <w:lang w:val="ro-RO"/>
              </w:rPr>
              <w:t>țintă</w:t>
            </w:r>
          </w:p>
        </w:tc>
        <w:tc>
          <w:tcPr>
            <w:tcW w:w="4945" w:type="dxa"/>
            <w:tcBorders>
              <w:top w:val="single" w:sz="12" w:space="0" w:color="auto"/>
              <w:bottom w:val="single" w:sz="12" w:space="0" w:color="auto"/>
            </w:tcBorders>
            <w:vAlign w:val="center"/>
          </w:tcPr>
          <w:p w14:paraId="076EBA1A" w14:textId="5CEBB826" w:rsidR="00BA3F0E" w:rsidRPr="004F72A2" w:rsidRDefault="00BA3F0E" w:rsidP="000F149C">
            <w:pPr>
              <w:pStyle w:val="Table"/>
              <w:rPr>
                <w:highlight w:val="cyan"/>
                <w:lang w:val="ro-RO"/>
              </w:rPr>
            </w:pPr>
            <w:r w:rsidRPr="004F72A2">
              <w:rPr>
                <w:highlight w:val="cyan"/>
                <w:lang w:val="ro-RO"/>
              </w:rPr>
              <w:t>Informa</w:t>
            </w:r>
            <w:r w:rsidR="00B34CE9" w:rsidRPr="004F72A2">
              <w:rPr>
                <w:highlight w:val="cyan"/>
                <w:lang w:val="ro-RO"/>
              </w:rPr>
              <w:t>ț</w:t>
            </w:r>
            <w:r w:rsidRPr="004F72A2">
              <w:rPr>
                <w:highlight w:val="cyan"/>
                <w:lang w:val="ro-RO"/>
              </w:rPr>
              <w:t>ii suplimentare</w:t>
            </w:r>
          </w:p>
        </w:tc>
      </w:tr>
      <w:tr w:rsidR="00BA3F0E" w:rsidRPr="004F72A2" w14:paraId="3A5406D6" w14:textId="77777777" w:rsidTr="00BA3F0E">
        <w:tc>
          <w:tcPr>
            <w:tcW w:w="1680" w:type="dxa"/>
            <w:tcBorders>
              <w:top w:val="single" w:sz="12" w:space="0" w:color="auto"/>
            </w:tcBorders>
          </w:tcPr>
          <w:p w14:paraId="3FB38C4E" w14:textId="77777777" w:rsidR="00BA3F0E" w:rsidRPr="004F72A2" w:rsidRDefault="00BA3F0E" w:rsidP="000F149C">
            <w:pPr>
              <w:pStyle w:val="Table"/>
              <w:rPr>
                <w:highlight w:val="cyan"/>
                <w:lang w:val="ro-RO"/>
              </w:rPr>
            </w:pPr>
            <w:r w:rsidRPr="004F72A2">
              <w:rPr>
                <w:highlight w:val="cyan"/>
                <w:lang w:val="ro-RO"/>
              </w:rPr>
              <w:t>Mărimea</w:t>
            </w:r>
          </w:p>
          <w:p w14:paraId="661A72E9" w14:textId="75C5BEBB" w:rsidR="00BA3F0E" w:rsidRPr="004F72A2" w:rsidRDefault="00BA3F0E"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1035" w:type="dxa"/>
            <w:tcBorders>
              <w:top w:val="single" w:sz="12" w:space="0" w:color="auto"/>
            </w:tcBorders>
          </w:tcPr>
          <w:p w14:paraId="1FB74809" w14:textId="77777777" w:rsidR="00BA3F0E" w:rsidRPr="004F72A2" w:rsidRDefault="00BA3F0E" w:rsidP="000F149C">
            <w:pPr>
              <w:pStyle w:val="Table"/>
              <w:rPr>
                <w:highlight w:val="cyan"/>
                <w:lang w:val="ro-RO"/>
              </w:rPr>
            </w:pPr>
            <w:r w:rsidRPr="004F72A2">
              <w:rPr>
                <w:highlight w:val="cyan"/>
                <w:lang w:val="ro-RO"/>
              </w:rPr>
              <w:t>Număr</w:t>
            </w:r>
          </w:p>
          <w:p w14:paraId="5553509E" w14:textId="77777777" w:rsidR="00BA3F0E" w:rsidRPr="004F72A2" w:rsidRDefault="00BA3F0E" w:rsidP="000F149C">
            <w:pPr>
              <w:pStyle w:val="Table"/>
              <w:rPr>
                <w:highlight w:val="cyan"/>
                <w:lang w:val="ro-RO"/>
              </w:rPr>
            </w:pPr>
            <w:r w:rsidRPr="004F72A2">
              <w:rPr>
                <w:highlight w:val="cyan"/>
                <w:lang w:val="ro-RO"/>
              </w:rPr>
              <w:t>perechi</w:t>
            </w:r>
          </w:p>
        </w:tc>
        <w:tc>
          <w:tcPr>
            <w:tcW w:w="1336" w:type="dxa"/>
            <w:tcBorders>
              <w:top w:val="single" w:sz="12" w:space="0" w:color="auto"/>
            </w:tcBorders>
            <w:vAlign w:val="center"/>
          </w:tcPr>
          <w:p w14:paraId="7848A4F2" w14:textId="4827A663" w:rsidR="00BA3F0E" w:rsidRPr="004F72A2" w:rsidRDefault="004F72A2" w:rsidP="000F149C">
            <w:pPr>
              <w:pStyle w:val="Table"/>
              <w:rPr>
                <w:highlight w:val="cyan"/>
                <w:lang w:val="ro-RO"/>
              </w:rPr>
            </w:pPr>
            <w:r w:rsidRPr="004F72A2">
              <w:rPr>
                <w:highlight w:val="cyan"/>
              </w:rPr>
              <w:t>Se va stabili în termen de 5 ani</w:t>
            </w:r>
          </w:p>
        </w:tc>
        <w:tc>
          <w:tcPr>
            <w:tcW w:w="4945" w:type="dxa"/>
            <w:tcBorders>
              <w:top w:val="single" w:sz="12" w:space="0" w:color="auto"/>
            </w:tcBorders>
            <w:vAlign w:val="center"/>
          </w:tcPr>
          <w:p w14:paraId="15ECD92B" w14:textId="16148DD1" w:rsidR="00BA3F0E" w:rsidRPr="004F72A2" w:rsidRDefault="004F72A2" w:rsidP="000F149C">
            <w:pPr>
              <w:pStyle w:val="Table"/>
              <w:rPr>
                <w:highlight w:val="cyan"/>
                <w:lang w:val="ro-RO"/>
              </w:rPr>
            </w:pPr>
            <w:r w:rsidRPr="004F72A2">
              <w:rPr>
                <w:highlight w:val="cyan"/>
              </w:rPr>
              <w:t>Cuibărirea speciei în Piatra Craiului nu a fost confirmată până în prezent. A fost observată foarte rar, hrăninduse sau în zbor, în zone limitrofe ariei protejate. Parametrul va putea fi determinat pe baza rezultatelor programului de monitorizare.</w:t>
            </w:r>
          </w:p>
        </w:tc>
      </w:tr>
      <w:tr w:rsidR="00BA3F0E" w:rsidRPr="004F72A2" w14:paraId="7982DDDD" w14:textId="77777777" w:rsidTr="00BA3F0E">
        <w:tc>
          <w:tcPr>
            <w:tcW w:w="1680" w:type="dxa"/>
          </w:tcPr>
          <w:p w14:paraId="44970CC5" w14:textId="29036001" w:rsidR="00BA3F0E" w:rsidRPr="004F72A2" w:rsidRDefault="00BA3F0E" w:rsidP="000F149C">
            <w:pPr>
              <w:pStyle w:val="Table"/>
              <w:rPr>
                <w:highlight w:val="cyan"/>
                <w:lang w:val="ro-RO"/>
              </w:rPr>
            </w:pPr>
            <w:r w:rsidRPr="004F72A2">
              <w:rPr>
                <w:highlight w:val="cyan"/>
                <w:lang w:val="ro-RO"/>
              </w:rPr>
              <w:t>Suprafa</w:t>
            </w:r>
            <w:r w:rsidR="00B34CE9" w:rsidRPr="004F72A2">
              <w:rPr>
                <w:highlight w:val="cyan"/>
                <w:lang w:val="ro-RO"/>
              </w:rPr>
              <w:t>ț</w:t>
            </w:r>
            <w:r w:rsidRPr="004F72A2">
              <w:rPr>
                <w:highlight w:val="cyan"/>
                <w:lang w:val="ro-RO"/>
              </w:rPr>
              <w:t>a</w:t>
            </w:r>
          </w:p>
          <w:p w14:paraId="71D1B0EA" w14:textId="77777777" w:rsidR="00BA3F0E" w:rsidRPr="004F72A2" w:rsidRDefault="00BA3F0E" w:rsidP="000F149C">
            <w:pPr>
              <w:pStyle w:val="Table"/>
              <w:rPr>
                <w:highlight w:val="cyan"/>
                <w:lang w:val="ro-RO"/>
              </w:rPr>
            </w:pPr>
            <w:r w:rsidRPr="004F72A2">
              <w:rPr>
                <w:highlight w:val="cyan"/>
                <w:lang w:val="ro-RO"/>
              </w:rPr>
              <w:t>habitatului</w:t>
            </w:r>
          </w:p>
        </w:tc>
        <w:tc>
          <w:tcPr>
            <w:tcW w:w="1035" w:type="dxa"/>
          </w:tcPr>
          <w:p w14:paraId="147CE890" w14:textId="77777777" w:rsidR="00BA3F0E" w:rsidRPr="004F72A2" w:rsidRDefault="00BA3F0E" w:rsidP="000F149C">
            <w:pPr>
              <w:pStyle w:val="Table"/>
              <w:rPr>
                <w:highlight w:val="cyan"/>
                <w:lang w:val="ro-RO"/>
              </w:rPr>
            </w:pPr>
            <w:r w:rsidRPr="004F72A2">
              <w:rPr>
                <w:highlight w:val="cyan"/>
                <w:lang w:val="ro-RO"/>
              </w:rPr>
              <w:t>Ha</w:t>
            </w:r>
          </w:p>
        </w:tc>
        <w:tc>
          <w:tcPr>
            <w:tcW w:w="1336" w:type="dxa"/>
          </w:tcPr>
          <w:p w14:paraId="16F290FD" w14:textId="2D1AAAA9" w:rsidR="00BA3F0E" w:rsidRPr="004F72A2" w:rsidRDefault="00BA3F0E"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w:t>
            </w:r>
          </w:p>
          <w:p w14:paraId="72B107FC" w14:textId="77777777" w:rsidR="00BA3F0E" w:rsidRPr="004F72A2" w:rsidRDefault="00BA3F0E" w:rsidP="000F149C">
            <w:pPr>
              <w:pStyle w:val="Table"/>
              <w:rPr>
                <w:highlight w:val="cyan"/>
                <w:lang w:val="ro-RO"/>
              </w:rPr>
            </w:pPr>
            <w:r w:rsidRPr="004F72A2">
              <w:rPr>
                <w:highlight w:val="cyan"/>
                <w:lang w:val="ro-RO"/>
              </w:rPr>
              <w:t>11818,86</w:t>
            </w:r>
          </w:p>
        </w:tc>
        <w:tc>
          <w:tcPr>
            <w:tcW w:w="4945" w:type="dxa"/>
          </w:tcPr>
          <w:p w14:paraId="0C8C32BB" w14:textId="0BC95B53" w:rsidR="00BA3F0E" w:rsidRPr="004F72A2" w:rsidRDefault="004F72A2" w:rsidP="000F149C">
            <w:pPr>
              <w:pStyle w:val="Table"/>
              <w:rPr>
                <w:highlight w:val="cyan"/>
                <w:lang w:val="ro-RO"/>
              </w:rPr>
            </w:pPr>
            <w:r w:rsidRPr="004F72A2">
              <w:rPr>
                <w:highlight w:val="cyan"/>
              </w:rPr>
              <w:t>Habitatele speciei sunt pădurile deschise, bătrâne, care au în apropiere surse acvatice, bălți, mlaștini, pâraie. Suprafața, compoziția și configurația habitatelor de cuibărire și hrănire se vor clarifica în termen de 5 ani.</w:t>
            </w:r>
          </w:p>
        </w:tc>
      </w:tr>
      <w:tr w:rsidR="00BA3F0E" w:rsidRPr="004F72A2" w14:paraId="11C79BC5" w14:textId="77777777" w:rsidTr="00BA3F0E">
        <w:tc>
          <w:tcPr>
            <w:tcW w:w="1680" w:type="dxa"/>
          </w:tcPr>
          <w:p w14:paraId="2C864E63" w14:textId="2AB65BA4" w:rsidR="00BA3F0E" w:rsidRPr="004F72A2" w:rsidRDefault="00BA3F0E" w:rsidP="000F149C">
            <w:pPr>
              <w:pStyle w:val="Table"/>
              <w:rPr>
                <w:highlight w:val="cyan"/>
                <w:lang w:val="ro-RO"/>
              </w:rPr>
            </w:pPr>
            <w:r w:rsidRPr="004F72A2">
              <w:rPr>
                <w:highlight w:val="cyan"/>
                <w:lang w:val="ro-RO"/>
              </w:rPr>
              <w:t>Tendin</w:t>
            </w:r>
            <w:r w:rsidR="00B34CE9" w:rsidRPr="004F72A2">
              <w:rPr>
                <w:highlight w:val="cyan"/>
                <w:lang w:val="ro-RO"/>
              </w:rPr>
              <w:t>ț</w:t>
            </w:r>
            <w:r w:rsidRPr="004F72A2">
              <w:rPr>
                <w:highlight w:val="cyan"/>
                <w:lang w:val="ro-RO"/>
              </w:rPr>
              <w:t>a mărimii</w:t>
            </w:r>
          </w:p>
          <w:p w14:paraId="377A0368" w14:textId="11F5AC70" w:rsidR="00BA3F0E" w:rsidRPr="004F72A2" w:rsidRDefault="00BA3F0E"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1035" w:type="dxa"/>
          </w:tcPr>
          <w:p w14:paraId="5EE185A5" w14:textId="77777777" w:rsidR="00BA3F0E" w:rsidRPr="004F72A2" w:rsidRDefault="00BA3F0E" w:rsidP="000F149C">
            <w:pPr>
              <w:pStyle w:val="Table"/>
              <w:rPr>
                <w:highlight w:val="cyan"/>
                <w:lang w:val="ro-RO"/>
              </w:rPr>
            </w:pPr>
            <w:r w:rsidRPr="004F72A2">
              <w:rPr>
                <w:highlight w:val="cyan"/>
                <w:lang w:val="ro-RO"/>
              </w:rPr>
              <w:t>Schimbare</w:t>
            </w:r>
          </w:p>
          <w:p w14:paraId="0CD0F51E" w14:textId="77777777" w:rsidR="00BA3F0E" w:rsidRPr="004F72A2" w:rsidRDefault="00BA3F0E" w:rsidP="000F149C">
            <w:pPr>
              <w:pStyle w:val="Table"/>
              <w:rPr>
                <w:highlight w:val="cyan"/>
                <w:lang w:val="ro-RO"/>
              </w:rPr>
            </w:pPr>
            <w:r w:rsidRPr="004F72A2">
              <w:rPr>
                <w:highlight w:val="cyan"/>
                <w:lang w:val="ro-RO"/>
              </w:rPr>
              <w:t>%</w:t>
            </w:r>
          </w:p>
        </w:tc>
        <w:tc>
          <w:tcPr>
            <w:tcW w:w="1336" w:type="dxa"/>
          </w:tcPr>
          <w:p w14:paraId="47584223" w14:textId="77777777" w:rsidR="00BA3F0E" w:rsidRPr="004F72A2" w:rsidRDefault="00BA3F0E" w:rsidP="000F149C">
            <w:pPr>
              <w:pStyle w:val="Table"/>
              <w:rPr>
                <w:highlight w:val="cyan"/>
                <w:lang w:val="ro-RO"/>
              </w:rPr>
            </w:pPr>
            <w:r w:rsidRPr="004F72A2">
              <w:rPr>
                <w:highlight w:val="cyan"/>
                <w:lang w:val="ro-RO"/>
              </w:rPr>
              <w:t>Stabilă sau</w:t>
            </w:r>
          </w:p>
          <w:p w14:paraId="1FEE0212" w14:textId="31FF85EE" w:rsidR="00BA3F0E" w:rsidRPr="004F72A2" w:rsidRDefault="00BA3F0E" w:rsidP="000F149C">
            <w:pPr>
              <w:pStyle w:val="Table"/>
              <w:rPr>
                <w:highlight w:val="cyan"/>
                <w:lang w:val="ro-RO"/>
              </w:rPr>
            </w:pPr>
            <w:r w:rsidRPr="004F72A2">
              <w:rPr>
                <w:highlight w:val="cyan"/>
                <w:lang w:val="ro-RO"/>
              </w:rPr>
              <w:t>în cre</w:t>
            </w:r>
            <w:r w:rsidR="00B34CE9" w:rsidRPr="004F72A2">
              <w:rPr>
                <w:highlight w:val="cyan"/>
                <w:lang w:val="ro-RO"/>
              </w:rPr>
              <w:t>ș</w:t>
            </w:r>
            <w:r w:rsidRPr="004F72A2">
              <w:rPr>
                <w:highlight w:val="cyan"/>
                <w:lang w:val="ro-RO"/>
              </w:rPr>
              <w:t>tere</w:t>
            </w:r>
          </w:p>
        </w:tc>
        <w:tc>
          <w:tcPr>
            <w:tcW w:w="4945" w:type="dxa"/>
          </w:tcPr>
          <w:p w14:paraId="04E2F46D" w14:textId="604E57B1" w:rsidR="00BA3F0E" w:rsidRPr="004F72A2" w:rsidRDefault="004F72A2" w:rsidP="000F149C">
            <w:pPr>
              <w:pStyle w:val="Table"/>
              <w:rPr>
                <w:highlight w:val="cyan"/>
                <w:lang w:val="ro-RO"/>
              </w:rPr>
            </w:pPr>
            <w:r w:rsidRPr="004F72A2">
              <w:rPr>
                <w:highlight w:val="cyan"/>
              </w:rPr>
              <w:t>Parametrul va putea fi determinat pe baza rezultatelor programului de monitorizare pe termen lung</w:t>
            </w:r>
          </w:p>
        </w:tc>
      </w:tr>
      <w:tr w:rsidR="00BA3F0E" w:rsidRPr="00B34CE9" w14:paraId="4874867F" w14:textId="77777777" w:rsidTr="00BA3F0E">
        <w:tc>
          <w:tcPr>
            <w:tcW w:w="1680" w:type="dxa"/>
          </w:tcPr>
          <w:p w14:paraId="31AF8173" w14:textId="77777777" w:rsidR="00BA3F0E" w:rsidRPr="004F72A2" w:rsidRDefault="00BA3F0E" w:rsidP="000F149C">
            <w:pPr>
              <w:pStyle w:val="Table"/>
              <w:rPr>
                <w:highlight w:val="cyan"/>
                <w:lang w:val="ro-RO"/>
              </w:rPr>
            </w:pPr>
            <w:r w:rsidRPr="004F72A2">
              <w:rPr>
                <w:highlight w:val="cyan"/>
                <w:lang w:val="ro-RO"/>
              </w:rPr>
              <w:t>Tipar de</w:t>
            </w:r>
          </w:p>
          <w:p w14:paraId="3505EB0D" w14:textId="5D1CE5E7" w:rsidR="00BA3F0E" w:rsidRPr="004F72A2" w:rsidRDefault="00BA3F0E" w:rsidP="000F149C">
            <w:pPr>
              <w:pStyle w:val="Table"/>
              <w:rPr>
                <w:highlight w:val="cyan"/>
                <w:lang w:val="ro-RO"/>
              </w:rPr>
            </w:pPr>
            <w:r w:rsidRPr="004F72A2">
              <w:rPr>
                <w:highlight w:val="cyan"/>
                <w:lang w:val="ro-RO"/>
              </w:rPr>
              <w:t>distribu</w:t>
            </w:r>
            <w:r w:rsidR="00B34CE9" w:rsidRPr="004F72A2">
              <w:rPr>
                <w:highlight w:val="cyan"/>
                <w:lang w:val="ro-RO"/>
              </w:rPr>
              <w:t>ț</w:t>
            </w:r>
            <w:r w:rsidRPr="004F72A2">
              <w:rPr>
                <w:highlight w:val="cyan"/>
                <w:lang w:val="ro-RO"/>
              </w:rPr>
              <w:t>ie</w:t>
            </w:r>
          </w:p>
        </w:tc>
        <w:tc>
          <w:tcPr>
            <w:tcW w:w="1035" w:type="dxa"/>
          </w:tcPr>
          <w:p w14:paraId="3F171622" w14:textId="4D102B76" w:rsidR="00BA3F0E" w:rsidRPr="004F72A2" w:rsidRDefault="00BA3F0E" w:rsidP="000F149C">
            <w:pPr>
              <w:pStyle w:val="Table"/>
              <w:rPr>
                <w:highlight w:val="cyan"/>
                <w:lang w:val="ro-RO"/>
              </w:rPr>
            </w:pPr>
            <w:r w:rsidRPr="004F72A2">
              <w:rPr>
                <w:highlight w:val="cyan"/>
                <w:lang w:val="ro-RO"/>
              </w:rPr>
              <w:t>Tipar spa</w:t>
            </w:r>
            <w:r w:rsidR="00B34CE9" w:rsidRPr="004F72A2">
              <w:rPr>
                <w:highlight w:val="cyan"/>
                <w:lang w:val="ro-RO"/>
              </w:rPr>
              <w:t>ț</w:t>
            </w:r>
            <w:r w:rsidRPr="004F72A2">
              <w:rPr>
                <w:highlight w:val="cyan"/>
                <w:lang w:val="ro-RO"/>
              </w:rPr>
              <w:t xml:space="preserve">ial </w:t>
            </w:r>
            <w:r w:rsidR="00B34CE9" w:rsidRPr="004F72A2">
              <w:rPr>
                <w:highlight w:val="cyan"/>
                <w:lang w:val="ro-RO"/>
              </w:rPr>
              <w:t>ș</w:t>
            </w:r>
            <w:r w:rsidRPr="004F72A2">
              <w:rPr>
                <w:highlight w:val="cyan"/>
                <w:lang w:val="ro-RO"/>
              </w:rPr>
              <w:t>i temporal,</w:t>
            </w:r>
          </w:p>
          <w:p w14:paraId="73B8E9F8" w14:textId="77777777" w:rsidR="00BA3F0E" w:rsidRPr="004F72A2" w:rsidRDefault="00BA3F0E" w:rsidP="000F149C">
            <w:pPr>
              <w:pStyle w:val="Table"/>
              <w:rPr>
                <w:highlight w:val="cyan"/>
                <w:lang w:val="ro-RO"/>
              </w:rPr>
            </w:pPr>
            <w:r w:rsidRPr="004F72A2">
              <w:rPr>
                <w:highlight w:val="cyan"/>
                <w:lang w:val="ro-RO"/>
              </w:rPr>
              <w:t>intensitatea</w:t>
            </w:r>
          </w:p>
          <w:p w14:paraId="17F4C436" w14:textId="77777777" w:rsidR="00BA3F0E" w:rsidRPr="004F72A2" w:rsidRDefault="00BA3F0E" w:rsidP="000F149C">
            <w:pPr>
              <w:pStyle w:val="Table"/>
              <w:rPr>
                <w:highlight w:val="cyan"/>
                <w:lang w:val="ro-RO"/>
              </w:rPr>
            </w:pPr>
            <w:r w:rsidRPr="004F72A2">
              <w:rPr>
                <w:highlight w:val="cyan"/>
                <w:lang w:val="ro-RO"/>
              </w:rPr>
              <w:t>utilizării</w:t>
            </w:r>
          </w:p>
          <w:p w14:paraId="2417FB80" w14:textId="77777777" w:rsidR="00BA3F0E" w:rsidRPr="004F72A2" w:rsidRDefault="00BA3F0E" w:rsidP="000F149C">
            <w:pPr>
              <w:pStyle w:val="Table"/>
              <w:rPr>
                <w:highlight w:val="cyan"/>
                <w:lang w:val="ro-RO"/>
              </w:rPr>
            </w:pPr>
            <w:r w:rsidRPr="004F72A2">
              <w:rPr>
                <w:highlight w:val="cyan"/>
                <w:lang w:val="ro-RO"/>
              </w:rPr>
              <w:t>habitatelor</w:t>
            </w:r>
          </w:p>
        </w:tc>
        <w:tc>
          <w:tcPr>
            <w:tcW w:w="1336" w:type="dxa"/>
          </w:tcPr>
          <w:p w14:paraId="47181399" w14:textId="77777777" w:rsidR="00BA3F0E" w:rsidRPr="004F72A2" w:rsidRDefault="00BA3F0E" w:rsidP="000F149C">
            <w:pPr>
              <w:pStyle w:val="Table"/>
              <w:rPr>
                <w:highlight w:val="cyan"/>
                <w:lang w:val="ro-RO"/>
              </w:rPr>
            </w:pPr>
            <w:r w:rsidRPr="004F72A2">
              <w:rPr>
                <w:highlight w:val="cyan"/>
                <w:lang w:val="ro-RO"/>
              </w:rPr>
              <w:t>Fără scăderi</w:t>
            </w:r>
          </w:p>
          <w:p w14:paraId="01B4B3F8" w14:textId="77777777" w:rsidR="00BA3F0E" w:rsidRPr="004F72A2" w:rsidRDefault="00BA3F0E" w:rsidP="000F149C">
            <w:pPr>
              <w:pStyle w:val="Table"/>
              <w:rPr>
                <w:highlight w:val="cyan"/>
                <w:lang w:val="ro-RO"/>
              </w:rPr>
            </w:pPr>
            <w:r w:rsidRPr="004F72A2">
              <w:rPr>
                <w:highlight w:val="cyan"/>
                <w:lang w:val="ro-RO"/>
              </w:rPr>
              <w:t>semnificative</w:t>
            </w:r>
          </w:p>
          <w:p w14:paraId="0C68ED57" w14:textId="77777777" w:rsidR="00BA3F0E" w:rsidRPr="004F72A2" w:rsidRDefault="00BA3F0E" w:rsidP="000F149C">
            <w:pPr>
              <w:pStyle w:val="Table"/>
              <w:rPr>
                <w:highlight w:val="cyan"/>
                <w:lang w:val="ro-RO"/>
              </w:rPr>
            </w:pPr>
            <w:r w:rsidRPr="004F72A2">
              <w:rPr>
                <w:highlight w:val="cyan"/>
                <w:lang w:val="ro-RO"/>
              </w:rPr>
              <w:t>altele decât cele rezultate din</w:t>
            </w:r>
          </w:p>
          <w:p w14:paraId="3065D795" w14:textId="5B7F3BE8" w:rsidR="00BA3F0E" w:rsidRPr="004F72A2" w:rsidRDefault="00BA3F0E" w:rsidP="000F149C">
            <w:pPr>
              <w:pStyle w:val="Table"/>
              <w:rPr>
                <w:highlight w:val="cyan"/>
                <w:lang w:val="ro-RO"/>
              </w:rPr>
            </w:pPr>
            <w:r w:rsidRPr="004F72A2">
              <w:rPr>
                <w:highlight w:val="cyan"/>
                <w:lang w:val="ro-RO"/>
              </w:rPr>
              <w:t xml:space="preserve"> varia</w:t>
            </w:r>
            <w:r w:rsidR="00B34CE9" w:rsidRPr="004F72A2">
              <w:rPr>
                <w:highlight w:val="cyan"/>
                <w:lang w:val="ro-RO"/>
              </w:rPr>
              <w:t>ț</w:t>
            </w:r>
            <w:r w:rsidRPr="004F72A2">
              <w:rPr>
                <w:highlight w:val="cyan"/>
                <w:lang w:val="ro-RO"/>
              </w:rPr>
              <w:t>ii naturale</w:t>
            </w:r>
          </w:p>
        </w:tc>
        <w:tc>
          <w:tcPr>
            <w:tcW w:w="4945" w:type="dxa"/>
          </w:tcPr>
          <w:p w14:paraId="4E0C49B5" w14:textId="6BACA000" w:rsidR="00BA3F0E" w:rsidRPr="00B34CE9" w:rsidRDefault="004F72A2" w:rsidP="000F149C">
            <w:pPr>
              <w:pStyle w:val="Table"/>
              <w:rPr>
                <w:lang w:val="ro-RO"/>
              </w:rPr>
            </w:pPr>
            <w:r w:rsidRPr="004F72A2">
              <w:rPr>
                <w:highlight w:val="cyan"/>
              </w:rPr>
              <w:t>Parametrul va putea fi determinat pe baza rezultatelor programului de monitorizare pe termen lung</w:t>
            </w:r>
          </w:p>
        </w:tc>
      </w:tr>
    </w:tbl>
    <w:p w14:paraId="18303D9F" w14:textId="77777777" w:rsidR="00BA3F0E" w:rsidRPr="00B34CE9" w:rsidRDefault="00BA3F0E" w:rsidP="00121606">
      <w:pPr>
        <w:pStyle w:val="Titlu5"/>
      </w:pPr>
      <w:r w:rsidRPr="00B34CE9">
        <w:t>A239 Dendrocopos leucotos (Ciocănitoare cu spate alb)</w:t>
      </w:r>
    </w:p>
    <w:p w14:paraId="0DB8B6E9" w14:textId="4EBC7E91" w:rsidR="00BA3F0E" w:rsidRPr="004F72A2" w:rsidRDefault="00BA3F0E" w:rsidP="00BA3F0E">
      <w:pPr>
        <w:rPr>
          <w:sz w:val="20"/>
          <w:highlight w:val="cyan"/>
        </w:rPr>
      </w:pPr>
      <w:r w:rsidRPr="00B34CE9">
        <w:rPr>
          <w:sz w:val="20"/>
        </w:rPr>
        <w:tab/>
      </w:r>
      <w:r w:rsidR="004F72A2" w:rsidRPr="004F72A2">
        <w:rPr>
          <w:highlight w:val="cyan"/>
        </w:rPr>
        <w:t>Menținerea stării de conservare favorabilă a speciei A239 (Cod EUNIS 1007) Dendrocopos leucotos (Ciocănitoare cu spatele alb) în ROSPA0165 Piatra Craiului și Parcul Național Piatra Craiului, care este definită de următorii parametri: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BA3F0E" w:rsidRPr="004F72A2" w14:paraId="2839A473" w14:textId="77777777" w:rsidTr="00345DBD">
        <w:trPr>
          <w:cnfStyle w:val="100000000000" w:firstRow="1" w:lastRow="0" w:firstColumn="0" w:lastColumn="0" w:oddVBand="0" w:evenVBand="0" w:oddHBand="0" w:evenHBand="0" w:firstRowFirstColumn="0" w:firstRowLastColumn="0" w:lastRowFirstColumn="0" w:lastRowLastColumn="0"/>
          <w:tblHeader/>
        </w:trPr>
        <w:tc>
          <w:tcPr>
            <w:tcW w:w="1686" w:type="dxa"/>
            <w:tcBorders>
              <w:top w:val="single" w:sz="12" w:space="0" w:color="auto"/>
              <w:bottom w:val="single" w:sz="12" w:space="0" w:color="auto"/>
            </w:tcBorders>
            <w:vAlign w:val="center"/>
          </w:tcPr>
          <w:p w14:paraId="024DBA53" w14:textId="77777777" w:rsidR="00BA3F0E" w:rsidRPr="004F72A2" w:rsidRDefault="00BA3F0E" w:rsidP="000F149C">
            <w:pPr>
              <w:pStyle w:val="Table"/>
              <w:rPr>
                <w:highlight w:val="cyan"/>
                <w:lang w:val="ro-RO"/>
              </w:rPr>
            </w:pPr>
            <w:r w:rsidRPr="004F72A2">
              <w:rPr>
                <w:highlight w:val="cyan"/>
                <w:lang w:val="ro-RO"/>
              </w:rPr>
              <w:t>Parametru</w:t>
            </w:r>
          </w:p>
        </w:tc>
        <w:tc>
          <w:tcPr>
            <w:tcW w:w="993" w:type="dxa"/>
            <w:tcBorders>
              <w:top w:val="single" w:sz="12" w:space="0" w:color="auto"/>
              <w:bottom w:val="single" w:sz="12" w:space="0" w:color="auto"/>
            </w:tcBorders>
            <w:vAlign w:val="center"/>
          </w:tcPr>
          <w:p w14:paraId="7AF1C609" w14:textId="77777777" w:rsidR="00BA3F0E" w:rsidRPr="004F72A2" w:rsidRDefault="00BA3F0E" w:rsidP="000F149C">
            <w:pPr>
              <w:pStyle w:val="Table"/>
              <w:rPr>
                <w:highlight w:val="cyan"/>
                <w:lang w:val="ro-RO"/>
              </w:rPr>
            </w:pPr>
            <w:r w:rsidRPr="004F72A2">
              <w:rPr>
                <w:highlight w:val="cyan"/>
                <w:lang w:val="ro-RO"/>
              </w:rPr>
              <w:t>Unitate de măsură</w:t>
            </w:r>
          </w:p>
        </w:tc>
        <w:tc>
          <w:tcPr>
            <w:tcW w:w="1338" w:type="dxa"/>
            <w:tcBorders>
              <w:top w:val="single" w:sz="12" w:space="0" w:color="auto"/>
              <w:bottom w:val="single" w:sz="12" w:space="0" w:color="auto"/>
            </w:tcBorders>
            <w:vAlign w:val="center"/>
          </w:tcPr>
          <w:p w14:paraId="284736D8" w14:textId="408AFFCA" w:rsidR="00BA3F0E" w:rsidRPr="004F72A2" w:rsidRDefault="00BA3F0E" w:rsidP="000F149C">
            <w:pPr>
              <w:pStyle w:val="Table"/>
              <w:rPr>
                <w:highlight w:val="cyan"/>
                <w:lang w:val="ro-RO"/>
              </w:rPr>
            </w:pPr>
            <w:r w:rsidRPr="004F72A2">
              <w:rPr>
                <w:highlight w:val="cyan"/>
                <w:lang w:val="ro-RO"/>
              </w:rPr>
              <w:t xml:space="preserve">Valoare </w:t>
            </w:r>
            <w:r w:rsidR="0061008A" w:rsidRPr="004F72A2">
              <w:rPr>
                <w:highlight w:val="cyan"/>
                <w:lang w:val="ro-RO"/>
              </w:rPr>
              <w:t>țintă</w:t>
            </w:r>
          </w:p>
        </w:tc>
        <w:tc>
          <w:tcPr>
            <w:tcW w:w="4979" w:type="dxa"/>
            <w:tcBorders>
              <w:top w:val="single" w:sz="12" w:space="0" w:color="auto"/>
              <w:bottom w:val="single" w:sz="12" w:space="0" w:color="auto"/>
            </w:tcBorders>
            <w:vAlign w:val="center"/>
          </w:tcPr>
          <w:p w14:paraId="4F0FB257" w14:textId="0918858B" w:rsidR="00BA3F0E" w:rsidRPr="004F72A2" w:rsidRDefault="00BA3F0E" w:rsidP="000F149C">
            <w:pPr>
              <w:pStyle w:val="Table"/>
              <w:rPr>
                <w:highlight w:val="cyan"/>
                <w:lang w:val="ro-RO"/>
              </w:rPr>
            </w:pPr>
            <w:r w:rsidRPr="004F72A2">
              <w:rPr>
                <w:highlight w:val="cyan"/>
                <w:lang w:val="ro-RO"/>
              </w:rPr>
              <w:t>Informa</w:t>
            </w:r>
            <w:r w:rsidR="00B34CE9" w:rsidRPr="004F72A2">
              <w:rPr>
                <w:highlight w:val="cyan"/>
                <w:lang w:val="ro-RO"/>
              </w:rPr>
              <w:t>ț</w:t>
            </w:r>
            <w:r w:rsidRPr="004F72A2">
              <w:rPr>
                <w:highlight w:val="cyan"/>
                <w:lang w:val="ro-RO"/>
              </w:rPr>
              <w:t>ii suplimentare</w:t>
            </w:r>
          </w:p>
        </w:tc>
      </w:tr>
      <w:tr w:rsidR="00BA3F0E" w:rsidRPr="004F72A2" w14:paraId="44A828EE" w14:textId="77777777" w:rsidTr="00345DBD">
        <w:tc>
          <w:tcPr>
            <w:tcW w:w="1686" w:type="dxa"/>
            <w:tcBorders>
              <w:top w:val="single" w:sz="12" w:space="0" w:color="auto"/>
            </w:tcBorders>
          </w:tcPr>
          <w:p w14:paraId="46669862" w14:textId="77777777" w:rsidR="00BA3F0E" w:rsidRPr="004F72A2" w:rsidRDefault="00BA3F0E" w:rsidP="000F149C">
            <w:pPr>
              <w:pStyle w:val="Table"/>
              <w:rPr>
                <w:highlight w:val="cyan"/>
                <w:lang w:val="ro-RO"/>
              </w:rPr>
            </w:pPr>
            <w:r w:rsidRPr="004F72A2">
              <w:rPr>
                <w:highlight w:val="cyan"/>
                <w:lang w:val="ro-RO"/>
              </w:rPr>
              <w:t>Mărimea</w:t>
            </w:r>
          </w:p>
          <w:p w14:paraId="68F0C1D0" w14:textId="6D0BF566" w:rsidR="00BA3F0E" w:rsidRPr="004F72A2" w:rsidRDefault="00BA3F0E"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993" w:type="dxa"/>
            <w:tcBorders>
              <w:top w:val="single" w:sz="12" w:space="0" w:color="auto"/>
            </w:tcBorders>
          </w:tcPr>
          <w:p w14:paraId="77483D13" w14:textId="77777777" w:rsidR="00BA3F0E" w:rsidRPr="004F72A2" w:rsidRDefault="00BA3F0E" w:rsidP="000F149C">
            <w:pPr>
              <w:pStyle w:val="Table"/>
              <w:rPr>
                <w:highlight w:val="cyan"/>
                <w:lang w:val="ro-RO"/>
              </w:rPr>
            </w:pPr>
            <w:r w:rsidRPr="004F72A2">
              <w:rPr>
                <w:highlight w:val="cyan"/>
                <w:lang w:val="ro-RO"/>
              </w:rPr>
              <w:t>Număr</w:t>
            </w:r>
          </w:p>
          <w:p w14:paraId="295BED0D" w14:textId="77777777" w:rsidR="00BA3F0E" w:rsidRPr="004F72A2" w:rsidRDefault="00BA3F0E" w:rsidP="000F149C">
            <w:pPr>
              <w:pStyle w:val="Table"/>
              <w:rPr>
                <w:highlight w:val="cyan"/>
                <w:lang w:val="ro-RO"/>
              </w:rPr>
            </w:pPr>
            <w:r w:rsidRPr="004F72A2">
              <w:rPr>
                <w:highlight w:val="cyan"/>
                <w:lang w:val="ro-RO"/>
              </w:rPr>
              <w:t>perechi</w:t>
            </w:r>
          </w:p>
        </w:tc>
        <w:tc>
          <w:tcPr>
            <w:tcW w:w="1338" w:type="dxa"/>
            <w:tcBorders>
              <w:top w:val="single" w:sz="12" w:space="0" w:color="auto"/>
            </w:tcBorders>
            <w:vAlign w:val="center"/>
          </w:tcPr>
          <w:p w14:paraId="46A1DBF9" w14:textId="617AFA1F" w:rsidR="00BA3F0E" w:rsidRPr="004F72A2" w:rsidRDefault="00BA3F0E"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 55</w:t>
            </w:r>
          </w:p>
        </w:tc>
        <w:tc>
          <w:tcPr>
            <w:tcW w:w="4979" w:type="dxa"/>
            <w:tcBorders>
              <w:top w:val="single" w:sz="12" w:space="0" w:color="auto"/>
            </w:tcBorders>
            <w:vAlign w:val="center"/>
          </w:tcPr>
          <w:p w14:paraId="4A80A78A" w14:textId="4733311B" w:rsidR="00BA3F0E" w:rsidRPr="004F72A2" w:rsidRDefault="004F72A2" w:rsidP="000F149C">
            <w:pPr>
              <w:pStyle w:val="Table"/>
              <w:rPr>
                <w:highlight w:val="cyan"/>
                <w:lang w:val="ro-RO"/>
              </w:rPr>
            </w:pPr>
            <w:r w:rsidRPr="004F72A2">
              <w:rPr>
                <w:highlight w:val="cyan"/>
              </w:rPr>
              <w:t>Populația speciei în sit este estimată la 50-70 perechi.</w:t>
            </w:r>
          </w:p>
        </w:tc>
      </w:tr>
      <w:tr w:rsidR="00BA3F0E" w:rsidRPr="004F72A2" w14:paraId="591818C3" w14:textId="77777777" w:rsidTr="00345DBD">
        <w:tc>
          <w:tcPr>
            <w:tcW w:w="1686" w:type="dxa"/>
          </w:tcPr>
          <w:p w14:paraId="02371D76" w14:textId="3F1ACE91" w:rsidR="00BA3F0E" w:rsidRPr="004F72A2" w:rsidRDefault="00BA3F0E" w:rsidP="000F149C">
            <w:pPr>
              <w:pStyle w:val="Table"/>
              <w:rPr>
                <w:highlight w:val="cyan"/>
                <w:lang w:val="ro-RO"/>
              </w:rPr>
            </w:pPr>
            <w:r w:rsidRPr="004F72A2">
              <w:rPr>
                <w:highlight w:val="cyan"/>
                <w:lang w:val="ro-RO"/>
              </w:rPr>
              <w:t>Tendin</w:t>
            </w:r>
            <w:r w:rsidR="00B34CE9" w:rsidRPr="004F72A2">
              <w:rPr>
                <w:highlight w:val="cyan"/>
                <w:lang w:val="ro-RO"/>
              </w:rPr>
              <w:t>ț</w:t>
            </w:r>
            <w:r w:rsidRPr="004F72A2">
              <w:rPr>
                <w:highlight w:val="cyan"/>
                <w:lang w:val="ro-RO"/>
              </w:rPr>
              <w:t>a mărimii</w:t>
            </w:r>
          </w:p>
          <w:p w14:paraId="1771FA08" w14:textId="1E51B814" w:rsidR="00BA3F0E" w:rsidRPr="004F72A2" w:rsidRDefault="00BA3F0E"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993" w:type="dxa"/>
          </w:tcPr>
          <w:p w14:paraId="0A91C74C" w14:textId="77777777" w:rsidR="00BA3F0E" w:rsidRPr="004F72A2" w:rsidRDefault="00BA3F0E" w:rsidP="000F149C">
            <w:pPr>
              <w:pStyle w:val="Table"/>
              <w:rPr>
                <w:highlight w:val="cyan"/>
                <w:lang w:val="ro-RO"/>
              </w:rPr>
            </w:pPr>
            <w:r w:rsidRPr="004F72A2">
              <w:rPr>
                <w:highlight w:val="cyan"/>
                <w:lang w:val="ro-RO"/>
              </w:rPr>
              <w:t>Schimbare</w:t>
            </w:r>
          </w:p>
          <w:p w14:paraId="1597768B" w14:textId="77777777" w:rsidR="00BA3F0E" w:rsidRPr="004F72A2" w:rsidRDefault="00BA3F0E" w:rsidP="000F149C">
            <w:pPr>
              <w:pStyle w:val="Table"/>
              <w:rPr>
                <w:highlight w:val="cyan"/>
                <w:lang w:val="ro-RO"/>
              </w:rPr>
            </w:pPr>
            <w:r w:rsidRPr="004F72A2">
              <w:rPr>
                <w:highlight w:val="cyan"/>
                <w:lang w:val="ro-RO"/>
              </w:rPr>
              <w:t>%</w:t>
            </w:r>
          </w:p>
        </w:tc>
        <w:tc>
          <w:tcPr>
            <w:tcW w:w="1338" w:type="dxa"/>
          </w:tcPr>
          <w:p w14:paraId="6EAB745B" w14:textId="77777777" w:rsidR="00BA3F0E" w:rsidRPr="004F72A2" w:rsidRDefault="00BA3F0E" w:rsidP="000F149C">
            <w:pPr>
              <w:pStyle w:val="Table"/>
              <w:rPr>
                <w:highlight w:val="cyan"/>
                <w:lang w:val="ro-RO"/>
              </w:rPr>
            </w:pPr>
            <w:r w:rsidRPr="004F72A2">
              <w:rPr>
                <w:highlight w:val="cyan"/>
                <w:lang w:val="ro-RO"/>
              </w:rPr>
              <w:t>Stabilă sau</w:t>
            </w:r>
          </w:p>
          <w:p w14:paraId="429BBA4C" w14:textId="5A2E6B88" w:rsidR="00BA3F0E" w:rsidRPr="004F72A2" w:rsidRDefault="00BA3F0E" w:rsidP="000F149C">
            <w:pPr>
              <w:pStyle w:val="Table"/>
              <w:rPr>
                <w:highlight w:val="cyan"/>
                <w:lang w:val="ro-RO"/>
              </w:rPr>
            </w:pPr>
            <w:r w:rsidRPr="004F72A2">
              <w:rPr>
                <w:highlight w:val="cyan"/>
                <w:lang w:val="ro-RO"/>
              </w:rPr>
              <w:t>în cre</w:t>
            </w:r>
            <w:r w:rsidR="00B34CE9" w:rsidRPr="004F72A2">
              <w:rPr>
                <w:highlight w:val="cyan"/>
                <w:lang w:val="ro-RO"/>
              </w:rPr>
              <w:t>ș</w:t>
            </w:r>
            <w:r w:rsidRPr="004F72A2">
              <w:rPr>
                <w:highlight w:val="cyan"/>
                <w:lang w:val="ro-RO"/>
              </w:rPr>
              <w:t>tere</w:t>
            </w:r>
          </w:p>
        </w:tc>
        <w:tc>
          <w:tcPr>
            <w:tcW w:w="4979" w:type="dxa"/>
          </w:tcPr>
          <w:p w14:paraId="18ADA823" w14:textId="2FCE4CDE" w:rsidR="00BA3F0E" w:rsidRPr="004F72A2" w:rsidRDefault="004F72A2" w:rsidP="000F149C">
            <w:pPr>
              <w:pStyle w:val="Table"/>
              <w:rPr>
                <w:highlight w:val="cyan"/>
                <w:lang w:val="ro-RO"/>
              </w:rPr>
            </w:pPr>
            <w:r w:rsidRPr="004F72A2">
              <w:rPr>
                <w:highlight w:val="cyan"/>
              </w:rPr>
              <w:t>Parametrul va putea fi determinat pe baza rezultatelor programului de monitorizare pe termen lung.</w:t>
            </w:r>
          </w:p>
        </w:tc>
      </w:tr>
      <w:tr w:rsidR="00BA3F0E" w:rsidRPr="004F72A2" w14:paraId="2517E89F" w14:textId="77777777" w:rsidTr="00345DBD">
        <w:tc>
          <w:tcPr>
            <w:tcW w:w="1686" w:type="dxa"/>
          </w:tcPr>
          <w:p w14:paraId="0C7AC6B6" w14:textId="77777777" w:rsidR="00BA3F0E" w:rsidRPr="004F72A2" w:rsidRDefault="00BA3F0E" w:rsidP="000F149C">
            <w:pPr>
              <w:pStyle w:val="Table"/>
              <w:rPr>
                <w:highlight w:val="cyan"/>
                <w:lang w:val="ro-RO"/>
              </w:rPr>
            </w:pPr>
            <w:r w:rsidRPr="004F72A2">
              <w:rPr>
                <w:highlight w:val="cyan"/>
                <w:lang w:val="ro-RO"/>
              </w:rPr>
              <w:t>Tipar de</w:t>
            </w:r>
          </w:p>
          <w:p w14:paraId="5D25EDBC" w14:textId="0B626DF6" w:rsidR="00BA3F0E" w:rsidRPr="004F72A2" w:rsidRDefault="00BA3F0E" w:rsidP="000F149C">
            <w:pPr>
              <w:pStyle w:val="Table"/>
              <w:rPr>
                <w:highlight w:val="cyan"/>
                <w:lang w:val="ro-RO"/>
              </w:rPr>
            </w:pPr>
            <w:r w:rsidRPr="004F72A2">
              <w:rPr>
                <w:highlight w:val="cyan"/>
                <w:lang w:val="ro-RO"/>
              </w:rPr>
              <w:t>distribu</w:t>
            </w:r>
            <w:r w:rsidR="00B34CE9" w:rsidRPr="004F72A2">
              <w:rPr>
                <w:highlight w:val="cyan"/>
                <w:lang w:val="ro-RO"/>
              </w:rPr>
              <w:t>ț</w:t>
            </w:r>
            <w:r w:rsidRPr="004F72A2">
              <w:rPr>
                <w:highlight w:val="cyan"/>
                <w:lang w:val="ro-RO"/>
              </w:rPr>
              <w:t>ie</w:t>
            </w:r>
          </w:p>
        </w:tc>
        <w:tc>
          <w:tcPr>
            <w:tcW w:w="993" w:type="dxa"/>
          </w:tcPr>
          <w:p w14:paraId="131E394A" w14:textId="4F91FB15" w:rsidR="00BA3F0E" w:rsidRPr="004F72A2" w:rsidRDefault="00BA3F0E" w:rsidP="000F149C">
            <w:pPr>
              <w:pStyle w:val="Table"/>
              <w:rPr>
                <w:highlight w:val="cyan"/>
                <w:lang w:val="ro-RO"/>
              </w:rPr>
            </w:pPr>
            <w:r w:rsidRPr="004F72A2">
              <w:rPr>
                <w:highlight w:val="cyan"/>
                <w:lang w:val="ro-RO"/>
              </w:rPr>
              <w:t>Tipar spa</w:t>
            </w:r>
            <w:r w:rsidR="00B34CE9" w:rsidRPr="004F72A2">
              <w:rPr>
                <w:highlight w:val="cyan"/>
                <w:lang w:val="ro-RO"/>
              </w:rPr>
              <w:t>ț</w:t>
            </w:r>
            <w:r w:rsidRPr="004F72A2">
              <w:rPr>
                <w:highlight w:val="cyan"/>
                <w:lang w:val="ro-RO"/>
              </w:rPr>
              <w:t xml:space="preserve">ial </w:t>
            </w:r>
            <w:r w:rsidR="00B34CE9" w:rsidRPr="004F72A2">
              <w:rPr>
                <w:highlight w:val="cyan"/>
                <w:lang w:val="ro-RO"/>
              </w:rPr>
              <w:t>ș</w:t>
            </w:r>
            <w:r w:rsidRPr="004F72A2">
              <w:rPr>
                <w:highlight w:val="cyan"/>
                <w:lang w:val="ro-RO"/>
              </w:rPr>
              <w:t>i temporal,</w:t>
            </w:r>
          </w:p>
          <w:p w14:paraId="09888641" w14:textId="77777777" w:rsidR="00BA3F0E" w:rsidRPr="004F72A2" w:rsidRDefault="00BA3F0E" w:rsidP="000F149C">
            <w:pPr>
              <w:pStyle w:val="Table"/>
              <w:rPr>
                <w:highlight w:val="cyan"/>
                <w:lang w:val="ro-RO"/>
              </w:rPr>
            </w:pPr>
            <w:r w:rsidRPr="004F72A2">
              <w:rPr>
                <w:highlight w:val="cyan"/>
                <w:lang w:val="ro-RO"/>
              </w:rPr>
              <w:t>intensitatea</w:t>
            </w:r>
          </w:p>
          <w:p w14:paraId="55933232" w14:textId="77777777" w:rsidR="00BA3F0E" w:rsidRPr="004F72A2" w:rsidRDefault="00BA3F0E" w:rsidP="000F149C">
            <w:pPr>
              <w:pStyle w:val="Table"/>
              <w:rPr>
                <w:highlight w:val="cyan"/>
                <w:lang w:val="ro-RO"/>
              </w:rPr>
            </w:pPr>
            <w:r w:rsidRPr="004F72A2">
              <w:rPr>
                <w:highlight w:val="cyan"/>
                <w:lang w:val="ro-RO"/>
              </w:rPr>
              <w:t>utilizării</w:t>
            </w:r>
          </w:p>
          <w:p w14:paraId="0AF9860E" w14:textId="77777777" w:rsidR="00BA3F0E" w:rsidRPr="004F72A2" w:rsidRDefault="00BA3F0E" w:rsidP="000F149C">
            <w:pPr>
              <w:pStyle w:val="Table"/>
              <w:rPr>
                <w:highlight w:val="cyan"/>
                <w:lang w:val="ro-RO"/>
              </w:rPr>
            </w:pPr>
            <w:r w:rsidRPr="004F72A2">
              <w:rPr>
                <w:highlight w:val="cyan"/>
                <w:lang w:val="ro-RO"/>
              </w:rPr>
              <w:t>habitatelor</w:t>
            </w:r>
          </w:p>
        </w:tc>
        <w:tc>
          <w:tcPr>
            <w:tcW w:w="1338" w:type="dxa"/>
          </w:tcPr>
          <w:p w14:paraId="21986B0E" w14:textId="77777777" w:rsidR="00BA3F0E" w:rsidRPr="004F72A2" w:rsidRDefault="00BA3F0E" w:rsidP="000F149C">
            <w:pPr>
              <w:pStyle w:val="Table"/>
              <w:rPr>
                <w:highlight w:val="cyan"/>
                <w:lang w:val="ro-RO"/>
              </w:rPr>
            </w:pPr>
            <w:r w:rsidRPr="004F72A2">
              <w:rPr>
                <w:highlight w:val="cyan"/>
                <w:lang w:val="ro-RO"/>
              </w:rPr>
              <w:t>Fără scăderi</w:t>
            </w:r>
          </w:p>
          <w:p w14:paraId="6F4FB2C1" w14:textId="77777777" w:rsidR="00BA3F0E" w:rsidRPr="004F72A2" w:rsidRDefault="00BA3F0E" w:rsidP="000F149C">
            <w:pPr>
              <w:pStyle w:val="Table"/>
              <w:rPr>
                <w:highlight w:val="cyan"/>
                <w:lang w:val="ro-RO"/>
              </w:rPr>
            </w:pPr>
            <w:r w:rsidRPr="004F72A2">
              <w:rPr>
                <w:highlight w:val="cyan"/>
                <w:lang w:val="ro-RO"/>
              </w:rPr>
              <w:t>Semnificative altele decât cele rezultate din</w:t>
            </w:r>
          </w:p>
          <w:p w14:paraId="5F897891" w14:textId="6EC888D6" w:rsidR="00BA3F0E" w:rsidRPr="004F72A2" w:rsidRDefault="00BA3F0E" w:rsidP="000F149C">
            <w:pPr>
              <w:pStyle w:val="Table"/>
              <w:rPr>
                <w:highlight w:val="cyan"/>
                <w:lang w:val="ro-RO"/>
              </w:rPr>
            </w:pPr>
            <w:r w:rsidRPr="004F72A2">
              <w:rPr>
                <w:highlight w:val="cyan"/>
                <w:lang w:val="ro-RO"/>
              </w:rPr>
              <w:t xml:space="preserve"> varia</w:t>
            </w:r>
            <w:r w:rsidR="00B34CE9" w:rsidRPr="004F72A2">
              <w:rPr>
                <w:highlight w:val="cyan"/>
                <w:lang w:val="ro-RO"/>
              </w:rPr>
              <w:t>ț</w:t>
            </w:r>
            <w:r w:rsidRPr="004F72A2">
              <w:rPr>
                <w:highlight w:val="cyan"/>
                <w:lang w:val="ro-RO"/>
              </w:rPr>
              <w:t>ii naturale</w:t>
            </w:r>
          </w:p>
        </w:tc>
        <w:tc>
          <w:tcPr>
            <w:tcW w:w="4979" w:type="dxa"/>
          </w:tcPr>
          <w:p w14:paraId="37E34697" w14:textId="7BB6AB83" w:rsidR="00BA3F0E" w:rsidRPr="004F72A2" w:rsidRDefault="004F72A2" w:rsidP="000F149C">
            <w:pPr>
              <w:pStyle w:val="Table"/>
              <w:rPr>
                <w:highlight w:val="cyan"/>
                <w:lang w:val="ro-RO"/>
              </w:rPr>
            </w:pPr>
            <w:r w:rsidRPr="004F72A2">
              <w:rPr>
                <w:highlight w:val="cyan"/>
              </w:rPr>
              <w:t>Parametrul va putea fi determinat pe baza rezultatelor programului de monitorizare pe termen lung.</w:t>
            </w:r>
          </w:p>
        </w:tc>
      </w:tr>
      <w:tr w:rsidR="00BA3F0E" w:rsidRPr="004F72A2" w14:paraId="55A58515" w14:textId="77777777" w:rsidTr="00345DBD">
        <w:trPr>
          <w:trHeight w:val="778"/>
        </w:trPr>
        <w:tc>
          <w:tcPr>
            <w:tcW w:w="1686" w:type="dxa"/>
          </w:tcPr>
          <w:p w14:paraId="2143E678" w14:textId="2435473D" w:rsidR="00BA3F0E" w:rsidRPr="004F72A2" w:rsidRDefault="00BA3F0E" w:rsidP="000F149C">
            <w:pPr>
              <w:pStyle w:val="Table"/>
              <w:rPr>
                <w:highlight w:val="cyan"/>
                <w:lang w:val="ro-RO"/>
              </w:rPr>
            </w:pPr>
            <w:r w:rsidRPr="004F72A2">
              <w:rPr>
                <w:highlight w:val="cyan"/>
                <w:lang w:val="ro-RO"/>
              </w:rPr>
              <w:t>Suprafa</w:t>
            </w:r>
            <w:r w:rsidR="00B34CE9" w:rsidRPr="004F72A2">
              <w:rPr>
                <w:highlight w:val="cyan"/>
                <w:lang w:val="ro-RO"/>
              </w:rPr>
              <w:t>ț</w:t>
            </w:r>
            <w:r w:rsidRPr="004F72A2">
              <w:rPr>
                <w:highlight w:val="cyan"/>
                <w:lang w:val="ro-RO"/>
              </w:rPr>
              <w:t>a</w:t>
            </w:r>
          </w:p>
          <w:p w14:paraId="44ED40BE" w14:textId="77777777" w:rsidR="00BA3F0E" w:rsidRPr="004F72A2" w:rsidRDefault="00BA3F0E" w:rsidP="000F149C">
            <w:pPr>
              <w:pStyle w:val="Table"/>
              <w:rPr>
                <w:highlight w:val="cyan"/>
                <w:lang w:val="ro-RO"/>
              </w:rPr>
            </w:pPr>
            <w:r w:rsidRPr="004F72A2">
              <w:rPr>
                <w:highlight w:val="cyan"/>
                <w:lang w:val="ro-RO"/>
              </w:rPr>
              <w:t>habitatului</w:t>
            </w:r>
          </w:p>
        </w:tc>
        <w:tc>
          <w:tcPr>
            <w:tcW w:w="993" w:type="dxa"/>
          </w:tcPr>
          <w:p w14:paraId="5CD986DF" w14:textId="77777777" w:rsidR="00BA3F0E" w:rsidRPr="004F72A2" w:rsidRDefault="00BA3F0E" w:rsidP="000F149C">
            <w:pPr>
              <w:pStyle w:val="Table"/>
              <w:rPr>
                <w:highlight w:val="cyan"/>
                <w:lang w:val="ro-RO"/>
              </w:rPr>
            </w:pPr>
            <w:r w:rsidRPr="004F72A2">
              <w:rPr>
                <w:highlight w:val="cyan"/>
                <w:lang w:val="ro-RO"/>
              </w:rPr>
              <w:t>Ha</w:t>
            </w:r>
          </w:p>
        </w:tc>
        <w:tc>
          <w:tcPr>
            <w:tcW w:w="1338" w:type="dxa"/>
          </w:tcPr>
          <w:p w14:paraId="20180EA7" w14:textId="6D3B0D81" w:rsidR="00BA3F0E" w:rsidRPr="004F72A2" w:rsidRDefault="00BA3F0E"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w:t>
            </w:r>
          </w:p>
          <w:p w14:paraId="55F6D6E3" w14:textId="77777777" w:rsidR="00BA3F0E" w:rsidRPr="004F72A2" w:rsidRDefault="00BA3F0E" w:rsidP="000F149C">
            <w:pPr>
              <w:pStyle w:val="Table"/>
              <w:rPr>
                <w:highlight w:val="cyan"/>
                <w:lang w:val="ro-RO"/>
              </w:rPr>
            </w:pPr>
            <w:r w:rsidRPr="004F72A2">
              <w:rPr>
                <w:highlight w:val="cyan"/>
                <w:lang w:val="ro-RO"/>
              </w:rPr>
              <w:t>11818,86</w:t>
            </w:r>
          </w:p>
        </w:tc>
        <w:tc>
          <w:tcPr>
            <w:tcW w:w="4979" w:type="dxa"/>
          </w:tcPr>
          <w:p w14:paraId="799EA179" w14:textId="23C0F3E7" w:rsidR="00BA3F0E" w:rsidRPr="004F72A2" w:rsidRDefault="004F72A2" w:rsidP="000F149C">
            <w:pPr>
              <w:pStyle w:val="Table"/>
              <w:rPr>
                <w:highlight w:val="cyan"/>
                <w:lang w:val="ro-RO"/>
              </w:rPr>
            </w:pPr>
            <w:r w:rsidRPr="004F72A2">
              <w:rPr>
                <w:highlight w:val="cyan"/>
              </w:rPr>
              <w:t>Preferă habitatele de păduri bătrâne de foioase și de amestec, cu mult lemn mort.</w:t>
            </w:r>
          </w:p>
        </w:tc>
      </w:tr>
      <w:tr w:rsidR="00BA3F0E" w:rsidRPr="004F72A2" w14:paraId="70F6D793" w14:textId="77777777" w:rsidTr="00345DBD">
        <w:tc>
          <w:tcPr>
            <w:tcW w:w="1686" w:type="dxa"/>
          </w:tcPr>
          <w:p w14:paraId="49EF66A5" w14:textId="77777777" w:rsidR="00BA3F0E" w:rsidRPr="004F72A2" w:rsidRDefault="00BA3F0E" w:rsidP="000F149C">
            <w:pPr>
              <w:pStyle w:val="Table"/>
              <w:rPr>
                <w:highlight w:val="cyan"/>
                <w:lang w:val="ro-RO"/>
              </w:rPr>
            </w:pPr>
            <w:r w:rsidRPr="004F72A2">
              <w:rPr>
                <w:highlight w:val="cyan"/>
                <w:lang w:val="ro-RO"/>
              </w:rPr>
              <w:t>Arbori de</w:t>
            </w:r>
          </w:p>
          <w:p w14:paraId="0041B6FD" w14:textId="77777777" w:rsidR="00BA3F0E" w:rsidRPr="004F72A2" w:rsidRDefault="00BA3F0E" w:rsidP="000F149C">
            <w:pPr>
              <w:pStyle w:val="Table"/>
              <w:rPr>
                <w:highlight w:val="cyan"/>
                <w:lang w:val="ro-RO"/>
              </w:rPr>
            </w:pPr>
            <w:r w:rsidRPr="004F72A2">
              <w:rPr>
                <w:highlight w:val="cyan"/>
                <w:lang w:val="ro-RO"/>
              </w:rPr>
              <w:t>biodiversitate</w:t>
            </w:r>
          </w:p>
        </w:tc>
        <w:tc>
          <w:tcPr>
            <w:tcW w:w="993" w:type="dxa"/>
          </w:tcPr>
          <w:p w14:paraId="7415C2BA" w14:textId="77777777" w:rsidR="00BA3F0E" w:rsidRPr="004F72A2" w:rsidRDefault="00BA3F0E" w:rsidP="000F149C">
            <w:pPr>
              <w:pStyle w:val="Table"/>
              <w:rPr>
                <w:highlight w:val="cyan"/>
                <w:lang w:val="ro-RO"/>
              </w:rPr>
            </w:pPr>
            <w:r w:rsidRPr="004F72A2">
              <w:rPr>
                <w:highlight w:val="cyan"/>
                <w:lang w:val="ro-RO"/>
              </w:rPr>
              <w:t>Număr arbori maturi / ha</w:t>
            </w:r>
          </w:p>
        </w:tc>
        <w:tc>
          <w:tcPr>
            <w:tcW w:w="1338" w:type="dxa"/>
          </w:tcPr>
          <w:p w14:paraId="01DC49F8" w14:textId="1B479A26" w:rsidR="00BA3F0E" w:rsidRPr="004F72A2" w:rsidRDefault="00BA3F0E"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 5</w:t>
            </w:r>
          </w:p>
        </w:tc>
        <w:tc>
          <w:tcPr>
            <w:tcW w:w="4979" w:type="dxa"/>
          </w:tcPr>
          <w:p w14:paraId="7B0E5C46" w14:textId="771B13A2" w:rsidR="00BA3F0E" w:rsidRPr="004F72A2" w:rsidRDefault="004F72A2" w:rsidP="000F149C">
            <w:pPr>
              <w:pStyle w:val="Table"/>
              <w:rPr>
                <w:highlight w:val="cyan"/>
                <w:lang w:val="ro-RO"/>
              </w:rPr>
            </w:pPr>
            <w:r w:rsidRPr="004F72A2">
              <w:rPr>
                <w:highlight w:val="cyan"/>
              </w:rPr>
              <w:t>Parametrul va putea fi determinat pe baza rezultatelor programului de monitorizare pe termen lung.</w:t>
            </w:r>
          </w:p>
        </w:tc>
      </w:tr>
      <w:tr w:rsidR="00BA3F0E" w:rsidRPr="00B34CE9" w14:paraId="082BA963" w14:textId="77777777" w:rsidTr="00345DBD">
        <w:tc>
          <w:tcPr>
            <w:tcW w:w="1686" w:type="dxa"/>
          </w:tcPr>
          <w:p w14:paraId="48B913C5" w14:textId="77777777" w:rsidR="00BA3F0E" w:rsidRPr="004F72A2" w:rsidRDefault="00BA3F0E" w:rsidP="000F149C">
            <w:pPr>
              <w:pStyle w:val="Table"/>
              <w:rPr>
                <w:highlight w:val="cyan"/>
                <w:lang w:val="ro-RO"/>
              </w:rPr>
            </w:pPr>
            <w:r w:rsidRPr="004F72A2">
              <w:rPr>
                <w:highlight w:val="cyan"/>
                <w:lang w:val="ro-RO"/>
              </w:rPr>
              <w:t>Volum lemn mort</w:t>
            </w:r>
          </w:p>
        </w:tc>
        <w:tc>
          <w:tcPr>
            <w:tcW w:w="993" w:type="dxa"/>
          </w:tcPr>
          <w:p w14:paraId="7F383FA9" w14:textId="77777777" w:rsidR="00BA3F0E" w:rsidRPr="004F72A2" w:rsidRDefault="00BA3F0E" w:rsidP="000F149C">
            <w:pPr>
              <w:pStyle w:val="Table"/>
              <w:rPr>
                <w:highlight w:val="cyan"/>
                <w:lang w:val="ro-RO"/>
              </w:rPr>
            </w:pPr>
            <w:r w:rsidRPr="004F72A2">
              <w:rPr>
                <w:highlight w:val="cyan"/>
                <w:lang w:val="ro-RO"/>
              </w:rPr>
              <w:t>m³/ha</w:t>
            </w:r>
          </w:p>
        </w:tc>
        <w:tc>
          <w:tcPr>
            <w:tcW w:w="1338" w:type="dxa"/>
          </w:tcPr>
          <w:p w14:paraId="2BEF2118" w14:textId="4ABBA02A" w:rsidR="00BA3F0E" w:rsidRPr="004F72A2" w:rsidRDefault="00BA3F0E"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 20</w:t>
            </w:r>
          </w:p>
        </w:tc>
        <w:tc>
          <w:tcPr>
            <w:tcW w:w="4979" w:type="dxa"/>
          </w:tcPr>
          <w:p w14:paraId="0FD56260" w14:textId="6B2E8BD6" w:rsidR="00BA3F0E" w:rsidRPr="00B34CE9" w:rsidRDefault="004F72A2" w:rsidP="000F149C">
            <w:pPr>
              <w:pStyle w:val="Table"/>
              <w:rPr>
                <w:lang w:val="ro-RO"/>
              </w:rPr>
            </w:pPr>
            <w:r w:rsidRPr="004F72A2">
              <w:rPr>
                <w:highlight w:val="cyan"/>
              </w:rPr>
              <w:t>Parametrul va putea fi determinat pe baza rezultatelor programului de monitorizare pe termen lung.</w:t>
            </w:r>
          </w:p>
        </w:tc>
      </w:tr>
    </w:tbl>
    <w:p w14:paraId="0E0DEA66" w14:textId="674739CE" w:rsidR="00B723CF" w:rsidRDefault="00B723CF" w:rsidP="00BA3F0E">
      <w:pPr>
        <w:rPr>
          <w:sz w:val="20"/>
        </w:rPr>
      </w:pPr>
    </w:p>
    <w:p w14:paraId="32819384" w14:textId="77777777" w:rsidR="00B723CF" w:rsidRDefault="00B723CF">
      <w:pPr>
        <w:spacing w:after="160"/>
        <w:jc w:val="left"/>
        <w:rPr>
          <w:sz w:val="20"/>
        </w:rPr>
      </w:pPr>
      <w:r>
        <w:rPr>
          <w:sz w:val="20"/>
        </w:rPr>
        <w:br w:type="page"/>
      </w:r>
    </w:p>
    <w:p w14:paraId="46E5FDB5" w14:textId="77777777" w:rsidR="00BA3F0E" w:rsidRPr="00B34CE9" w:rsidRDefault="00BA3F0E" w:rsidP="00121606">
      <w:pPr>
        <w:pStyle w:val="Titlu5"/>
      </w:pPr>
      <w:r w:rsidRPr="00B34CE9">
        <w:t>A236 Dryocopus martius (Ciocănitoare neagră)</w:t>
      </w:r>
    </w:p>
    <w:p w14:paraId="0042DA81" w14:textId="23636561" w:rsidR="00BA3F0E" w:rsidRPr="00B34CE9" w:rsidRDefault="00BA3F0E" w:rsidP="00BA3F0E">
      <w:r w:rsidRPr="00B34CE9">
        <w:tab/>
      </w:r>
      <w:r w:rsidR="002D107C" w:rsidRPr="002D107C">
        <w:rPr>
          <w:highlight w:val="cyan"/>
        </w:rPr>
        <w:t>Menținerea stării de conservare favorabilă a speciei A236 (Cod EUNIS 1014) Dryocopus martius (Ciocănitoare neagră) în ROSPA0165 Piatra Craiului și Parcul Național Piatra Craiului, care este definită de următorii parametri:</w:t>
      </w:r>
      <w:r w:rsidRPr="00B34CE9">
        <w:t xml:space="preserve"> </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BA3F0E" w:rsidRPr="00EE4F3E" w14:paraId="7EAA8CD5" w14:textId="77777777" w:rsidTr="004F72A2">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1FC540DC" w14:textId="77777777" w:rsidR="00BA3F0E" w:rsidRPr="00EE4F3E" w:rsidRDefault="00BA3F0E" w:rsidP="000F149C">
            <w:pPr>
              <w:pStyle w:val="Table"/>
              <w:rPr>
                <w:highlight w:val="cyan"/>
                <w:lang w:val="ro-RO"/>
              </w:rPr>
            </w:pPr>
            <w:r w:rsidRPr="00EE4F3E">
              <w:rPr>
                <w:highlight w:val="cyan"/>
                <w:lang w:val="ro-RO"/>
              </w:rPr>
              <w:t>Parametru</w:t>
            </w:r>
          </w:p>
        </w:tc>
        <w:tc>
          <w:tcPr>
            <w:tcW w:w="1035" w:type="dxa"/>
            <w:tcBorders>
              <w:top w:val="single" w:sz="12" w:space="0" w:color="auto"/>
              <w:bottom w:val="single" w:sz="12" w:space="0" w:color="auto"/>
            </w:tcBorders>
            <w:vAlign w:val="center"/>
          </w:tcPr>
          <w:p w14:paraId="6D560206" w14:textId="77777777" w:rsidR="00BA3F0E" w:rsidRPr="00EE4F3E" w:rsidRDefault="00BA3F0E" w:rsidP="000F149C">
            <w:pPr>
              <w:pStyle w:val="Table"/>
              <w:rPr>
                <w:highlight w:val="cyan"/>
                <w:lang w:val="ro-RO"/>
              </w:rPr>
            </w:pPr>
            <w:r w:rsidRPr="00EE4F3E">
              <w:rPr>
                <w:highlight w:val="cyan"/>
                <w:lang w:val="ro-RO"/>
              </w:rPr>
              <w:t>Unitate de măsură</w:t>
            </w:r>
          </w:p>
        </w:tc>
        <w:tc>
          <w:tcPr>
            <w:tcW w:w="1336" w:type="dxa"/>
            <w:tcBorders>
              <w:top w:val="single" w:sz="12" w:space="0" w:color="auto"/>
              <w:bottom w:val="single" w:sz="12" w:space="0" w:color="auto"/>
            </w:tcBorders>
            <w:vAlign w:val="center"/>
          </w:tcPr>
          <w:p w14:paraId="1798A10F" w14:textId="58A964B0" w:rsidR="00BA3F0E" w:rsidRPr="00EE4F3E" w:rsidRDefault="00BA3F0E" w:rsidP="000F149C">
            <w:pPr>
              <w:pStyle w:val="Table"/>
              <w:rPr>
                <w:highlight w:val="cyan"/>
                <w:lang w:val="ro-RO"/>
              </w:rPr>
            </w:pPr>
            <w:r w:rsidRPr="00EE4F3E">
              <w:rPr>
                <w:highlight w:val="cyan"/>
                <w:lang w:val="ro-RO"/>
              </w:rPr>
              <w:t xml:space="preserve">Valoare </w:t>
            </w:r>
            <w:r w:rsidR="0061008A" w:rsidRPr="00EE4F3E">
              <w:rPr>
                <w:highlight w:val="cyan"/>
                <w:lang w:val="ro-RO"/>
              </w:rPr>
              <w:t>țintă</w:t>
            </w:r>
          </w:p>
        </w:tc>
        <w:tc>
          <w:tcPr>
            <w:tcW w:w="4944" w:type="dxa"/>
            <w:tcBorders>
              <w:top w:val="single" w:sz="12" w:space="0" w:color="auto"/>
              <w:bottom w:val="single" w:sz="12" w:space="0" w:color="auto"/>
            </w:tcBorders>
            <w:vAlign w:val="center"/>
          </w:tcPr>
          <w:p w14:paraId="5567801C" w14:textId="7D084DAC" w:rsidR="00BA3F0E" w:rsidRPr="00EE4F3E" w:rsidRDefault="00BA3F0E" w:rsidP="000F149C">
            <w:pPr>
              <w:pStyle w:val="Table"/>
              <w:rPr>
                <w:highlight w:val="cyan"/>
                <w:lang w:val="ro-RO"/>
              </w:rPr>
            </w:pPr>
            <w:r w:rsidRPr="00EE4F3E">
              <w:rPr>
                <w:highlight w:val="cyan"/>
                <w:lang w:val="ro-RO"/>
              </w:rPr>
              <w:t>Informa</w:t>
            </w:r>
            <w:r w:rsidR="00B34CE9" w:rsidRPr="00EE4F3E">
              <w:rPr>
                <w:highlight w:val="cyan"/>
                <w:lang w:val="ro-RO"/>
              </w:rPr>
              <w:t>ț</w:t>
            </w:r>
            <w:r w:rsidRPr="00EE4F3E">
              <w:rPr>
                <w:highlight w:val="cyan"/>
                <w:lang w:val="ro-RO"/>
              </w:rPr>
              <w:t>ii suplimentare</w:t>
            </w:r>
          </w:p>
        </w:tc>
      </w:tr>
      <w:tr w:rsidR="004F72A2" w:rsidRPr="00EE4F3E" w14:paraId="67A26F48" w14:textId="77777777" w:rsidTr="004F72A2">
        <w:tc>
          <w:tcPr>
            <w:tcW w:w="1681" w:type="dxa"/>
            <w:tcBorders>
              <w:top w:val="single" w:sz="12" w:space="0" w:color="auto"/>
            </w:tcBorders>
          </w:tcPr>
          <w:p w14:paraId="6FE9BF56" w14:textId="77777777" w:rsidR="004F72A2" w:rsidRPr="00EE4F3E" w:rsidRDefault="004F72A2" w:rsidP="004F72A2">
            <w:pPr>
              <w:pStyle w:val="Table"/>
              <w:rPr>
                <w:highlight w:val="cyan"/>
                <w:lang w:val="ro-RO"/>
              </w:rPr>
            </w:pPr>
            <w:r w:rsidRPr="00EE4F3E">
              <w:rPr>
                <w:highlight w:val="cyan"/>
                <w:lang w:val="ro-RO"/>
              </w:rPr>
              <w:t>Mărimea</w:t>
            </w:r>
          </w:p>
          <w:p w14:paraId="755E3F19" w14:textId="7ADBBF37" w:rsidR="004F72A2" w:rsidRPr="00EE4F3E" w:rsidRDefault="004F72A2" w:rsidP="004F72A2">
            <w:pPr>
              <w:pStyle w:val="Table"/>
              <w:rPr>
                <w:highlight w:val="cyan"/>
                <w:lang w:val="ro-RO"/>
              </w:rPr>
            </w:pPr>
            <w:r w:rsidRPr="00EE4F3E">
              <w:rPr>
                <w:highlight w:val="cyan"/>
                <w:lang w:val="ro-RO"/>
              </w:rPr>
              <w:t>populației</w:t>
            </w:r>
          </w:p>
        </w:tc>
        <w:tc>
          <w:tcPr>
            <w:tcW w:w="1035" w:type="dxa"/>
            <w:tcBorders>
              <w:top w:val="single" w:sz="12" w:space="0" w:color="auto"/>
            </w:tcBorders>
          </w:tcPr>
          <w:p w14:paraId="3BA7A1D6" w14:textId="77777777" w:rsidR="004F72A2" w:rsidRPr="00EE4F3E" w:rsidRDefault="004F72A2" w:rsidP="004F72A2">
            <w:pPr>
              <w:pStyle w:val="Table"/>
              <w:rPr>
                <w:highlight w:val="cyan"/>
                <w:lang w:val="ro-RO"/>
              </w:rPr>
            </w:pPr>
            <w:r w:rsidRPr="00EE4F3E">
              <w:rPr>
                <w:highlight w:val="cyan"/>
                <w:lang w:val="ro-RO"/>
              </w:rPr>
              <w:t>Număr</w:t>
            </w:r>
          </w:p>
          <w:p w14:paraId="28F85D0B" w14:textId="77777777" w:rsidR="004F72A2" w:rsidRPr="00EE4F3E" w:rsidRDefault="004F72A2" w:rsidP="004F72A2">
            <w:pPr>
              <w:pStyle w:val="Table"/>
              <w:rPr>
                <w:highlight w:val="cyan"/>
                <w:lang w:val="ro-RO"/>
              </w:rPr>
            </w:pPr>
            <w:r w:rsidRPr="00EE4F3E">
              <w:rPr>
                <w:highlight w:val="cyan"/>
                <w:lang w:val="ro-RO"/>
              </w:rPr>
              <w:t>perechi</w:t>
            </w:r>
          </w:p>
        </w:tc>
        <w:tc>
          <w:tcPr>
            <w:tcW w:w="1336" w:type="dxa"/>
            <w:tcBorders>
              <w:top w:val="single" w:sz="12" w:space="0" w:color="auto"/>
            </w:tcBorders>
            <w:vAlign w:val="center"/>
          </w:tcPr>
          <w:p w14:paraId="5B1641B7" w14:textId="6D07EED9" w:rsidR="004F72A2" w:rsidRPr="00EE4F3E" w:rsidRDefault="004F72A2" w:rsidP="004F72A2">
            <w:pPr>
              <w:pStyle w:val="Table"/>
              <w:rPr>
                <w:highlight w:val="cyan"/>
                <w:lang w:val="ro-RO"/>
              </w:rPr>
            </w:pPr>
            <w:r w:rsidRPr="00EE4F3E">
              <w:rPr>
                <w:highlight w:val="cyan"/>
                <w:lang w:val="ro-RO"/>
              </w:rPr>
              <w:t>Cel puțin 30</w:t>
            </w:r>
          </w:p>
        </w:tc>
        <w:tc>
          <w:tcPr>
            <w:tcW w:w="4944" w:type="dxa"/>
            <w:tcBorders>
              <w:top w:val="single" w:sz="12" w:space="0" w:color="auto"/>
            </w:tcBorders>
            <w:vAlign w:val="center"/>
          </w:tcPr>
          <w:p w14:paraId="7FE3F7B2" w14:textId="382D31BF" w:rsidR="004F72A2" w:rsidRPr="00EE4F3E" w:rsidRDefault="004F72A2" w:rsidP="004F72A2">
            <w:pPr>
              <w:pStyle w:val="Table"/>
              <w:rPr>
                <w:highlight w:val="cyan"/>
                <w:lang w:val="ro-RO"/>
              </w:rPr>
            </w:pPr>
            <w:r w:rsidRPr="00EE4F3E">
              <w:rPr>
                <w:highlight w:val="cyan"/>
              </w:rPr>
              <w:t>Populația speciei în sit este estimată la 30-40 perechi.</w:t>
            </w:r>
          </w:p>
        </w:tc>
      </w:tr>
      <w:tr w:rsidR="004F72A2" w:rsidRPr="00EE4F3E" w14:paraId="0FDABABD" w14:textId="77777777" w:rsidTr="004F72A2">
        <w:tc>
          <w:tcPr>
            <w:tcW w:w="1681" w:type="dxa"/>
          </w:tcPr>
          <w:p w14:paraId="5D9414AA" w14:textId="22DE183C" w:rsidR="004F72A2" w:rsidRPr="00EE4F3E" w:rsidRDefault="004F72A2" w:rsidP="004F72A2">
            <w:pPr>
              <w:pStyle w:val="Table"/>
              <w:rPr>
                <w:highlight w:val="cyan"/>
                <w:lang w:val="ro-RO"/>
              </w:rPr>
            </w:pPr>
            <w:r w:rsidRPr="00EE4F3E">
              <w:rPr>
                <w:highlight w:val="cyan"/>
                <w:lang w:val="ro-RO"/>
              </w:rPr>
              <w:t>Tendința mărimii</w:t>
            </w:r>
          </w:p>
          <w:p w14:paraId="14E9B319" w14:textId="6DF7EA54" w:rsidR="004F72A2" w:rsidRPr="00EE4F3E" w:rsidRDefault="004F72A2" w:rsidP="004F72A2">
            <w:pPr>
              <w:pStyle w:val="Table"/>
              <w:rPr>
                <w:highlight w:val="cyan"/>
                <w:lang w:val="ro-RO"/>
              </w:rPr>
            </w:pPr>
            <w:r w:rsidRPr="00EE4F3E">
              <w:rPr>
                <w:highlight w:val="cyan"/>
                <w:lang w:val="ro-RO"/>
              </w:rPr>
              <w:t>populației</w:t>
            </w:r>
          </w:p>
        </w:tc>
        <w:tc>
          <w:tcPr>
            <w:tcW w:w="1035" w:type="dxa"/>
          </w:tcPr>
          <w:p w14:paraId="64888ACA" w14:textId="77777777" w:rsidR="004F72A2" w:rsidRPr="00EE4F3E" w:rsidRDefault="004F72A2" w:rsidP="004F72A2">
            <w:pPr>
              <w:pStyle w:val="Table"/>
              <w:rPr>
                <w:highlight w:val="cyan"/>
                <w:lang w:val="ro-RO"/>
              </w:rPr>
            </w:pPr>
            <w:r w:rsidRPr="00EE4F3E">
              <w:rPr>
                <w:highlight w:val="cyan"/>
                <w:lang w:val="ro-RO"/>
              </w:rPr>
              <w:t>Schimbare</w:t>
            </w:r>
          </w:p>
          <w:p w14:paraId="654156E0" w14:textId="77777777" w:rsidR="004F72A2" w:rsidRPr="00EE4F3E" w:rsidRDefault="004F72A2" w:rsidP="004F72A2">
            <w:pPr>
              <w:pStyle w:val="Table"/>
              <w:rPr>
                <w:highlight w:val="cyan"/>
                <w:lang w:val="ro-RO"/>
              </w:rPr>
            </w:pPr>
            <w:r w:rsidRPr="00EE4F3E">
              <w:rPr>
                <w:highlight w:val="cyan"/>
                <w:lang w:val="ro-RO"/>
              </w:rPr>
              <w:t>%</w:t>
            </w:r>
          </w:p>
        </w:tc>
        <w:tc>
          <w:tcPr>
            <w:tcW w:w="1336" w:type="dxa"/>
          </w:tcPr>
          <w:p w14:paraId="16AEB402" w14:textId="77777777" w:rsidR="004F72A2" w:rsidRPr="00EE4F3E" w:rsidRDefault="004F72A2" w:rsidP="004F72A2">
            <w:pPr>
              <w:pStyle w:val="Table"/>
              <w:rPr>
                <w:highlight w:val="cyan"/>
                <w:lang w:val="ro-RO"/>
              </w:rPr>
            </w:pPr>
            <w:r w:rsidRPr="00EE4F3E">
              <w:rPr>
                <w:highlight w:val="cyan"/>
                <w:lang w:val="ro-RO"/>
              </w:rPr>
              <w:t>Stabilă sau</w:t>
            </w:r>
          </w:p>
          <w:p w14:paraId="473C6207" w14:textId="571EFAEF" w:rsidR="004F72A2" w:rsidRPr="00EE4F3E" w:rsidRDefault="004F72A2" w:rsidP="004F72A2">
            <w:pPr>
              <w:pStyle w:val="Table"/>
              <w:rPr>
                <w:highlight w:val="cyan"/>
                <w:lang w:val="ro-RO"/>
              </w:rPr>
            </w:pPr>
            <w:r w:rsidRPr="00EE4F3E">
              <w:rPr>
                <w:highlight w:val="cyan"/>
                <w:lang w:val="ro-RO"/>
              </w:rPr>
              <w:t>în creștere</w:t>
            </w:r>
          </w:p>
        </w:tc>
        <w:tc>
          <w:tcPr>
            <w:tcW w:w="4944" w:type="dxa"/>
          </w:tcPr>
          <w:p w14:paraId="230B9EE0" w14:textId="55D40670" w:rsidR="004F72A2" w:rsidRPr="00EE4F3E" w:rsidRDefault="004F72A2" w:rsidP="004F72A2">
            <w:pPr>
              <w:pStyle w:val="Table"/>
              <w:rPr>
                <w:highlight w:val="cyan"/>
                <w:lang w:val="ro-RO"/>
              </w:rPr>
            </w:pPr>
            <w:r w:rsidRPr="00EE4F3E">
              <w:rPr>
                <w:highlight w:val="cyan"/>
              </w:rPr>
              <w:t>Parametrul va putea fi determinat pe baza rezultatelor programului de monitorizare pe termen lung.</w:t>
            </w:r>
          </w:p>
        </w:tc>
      </w:tr>
      <w:tr w:rsidR="004F72A2" w:rsidRPr="00EE4F3E" w14:paraId="69266A31" w14:textId="77777777" w:rsidTr="004F72A2">
        <w:tc>
          <w:tcPr>
            <w:tcW w:w="1681" w:type="dxa"/>
          </w:tcPr>
          <w:p w14:paraId="553AA373" w14:textId="77777777" w:rsidR="004F72A2" w:rsidRPr="00EE4F3E" w:rsidRDefault="004F72A2" w:rsidP="004F72A2">
            <w:pPr>
              <w:pStyle w:val="Table"/>
              <w:rPr>
                <w:highlight w:val="cyan"/>
                <w:lang w:val="ro-RO"/>
              </w:rPr>
            </w:pPr>
            <w:r w:rsidRPr="00EE4F3E">
              <w:rPr>
                <w:highlight w:val="cyan"/>
                <w:lang w:val="ro-RO"/>
              </w:rPr>
              <w:t>Tipar de</w:t>
            </w:r>
          </w:p>
          <w:p w14:paraId="459D54DC" w14:textId="0DAC607F" w:rsidR="004F72A2" w:rsidRPr="00EE4F3E" w:rsidRDefault="004F72A2" w:rsidP="004F72A2">
            <w:pPr>
              <w:pStyle w:val="Table"/>
              <w:rPr>
                <w:highlight w:val="cyan"/>
                <w:lang w:val="ro-RO"/>
              </w:rPr>
            </w:pPr>
            <w:r w:rsidRPr="00EE4F3E">
              <w:rPr>
                <w:highlight w:val="cyan"/>
                <w:lang w:val="ro-RO"/>
              </w:rPr>
              <w:t>distribuție</w:t>
            </w:r>
          </w:p>
        </w:tc>
        <w:tc>
          <w:tcPr>
            <w:tcW w:w="1035" w:type="dxa"/>
          </w:tcPr>
          <w:p w14:paraId="3FCD4CD8" w14:textId="04D6EAB0" w:rsidR="004F72A2" w:rsidRPr="00EE4F3E" w:rsidRDefault="004F72A2" w:rsidP="004F72A2">
            <w:pPr>
              <w:pStyle w:val="Table"/>
              <w:rPr>
                <w:highlight w:val="cyan"/>
                <w:lang w:val="ro-RO"/>
              </w:rPr>
            </w:pPr>
            <w:r w:rsidRPr="00EE4F3E">
              <w:rPr>
                <w:highlight w:val="cyan"/>
                <w:lang w:val="ro-RO"/>
              </w:rPr>
              <w:t>Tipar spațial și temporal,</w:t>
            </w:r>
          </w:p>
          <w:p w14:paraId="4209DAE7" w14:textId="77777777" w:rsidR="004F72A2" w:rsidRPr="00EE4F3E" w:rsidRDefault="004F72A2" w:rsidP="004F72A2">
            <w:pPr>
              <w:pStyle w:val="Table"/>
              <w:rPr>
                <w:highlight w:val="cyan"/>
                <w:lang w:val="ro-RO"/>
              </w:rPr>
            </w:pPr>
            <w:r w:rsidRPr="00EE4F3E">
              <w:rPr>
                <w:highlight w:val="cyan"/>
                <w:lang w:val="ro-RO"/>
              </w:rPr>
              <w:t>intensitatea</w:t>
            </w:r>
          </w:p>
          <w:p w14:paraId="0F1FA0FE" w14:textId="77777777" w:rsidR="004F72A2" w:rsidRPr="00EE4F3E" w:rsidRDefault="004F72A2" w:rsidP="004F72A2">
            <w:pPr>
              <w:pStyle w:val="Table"/>
              <w:rPr>
                <w:highlight w:val="cyan"/>
                <w:lang w:val="ro-RO"/>
              </w:rPr>
            </w:pPr>
            <w:r w:rsidRPr="00EE4F3E">
              <w:rPr>
                <w:highlight w:val="cyan"/>
                <w:lang w:val="ro-RO"/>
              </w:rPr>
              <w:t>utilizării</w:t>
            </w:r>
          </w:p>
          <w:p w14:paraId="4B6FF847" w14:textId="77777777" w:rsidR="004F72A2" w:rsidRPr="00EE4F3E" w:rsidRDefault="004F72A2" w:rsidP="004F72A2">
            <w:pPr>
              <w:pStyle w:val="Table"/>
              <w:rPr>
                <w:highlight w:val="cyan"/>
                <w:lang w:val="ro-RO"/>
              </w:rPr>
            </w:pPr>
            <w:r w:rsidRPr="00EE4F3E">
              <w:rPr>
                <w:highlight w:val="cyan"/>
                <w:lang w:val="ro-RO"/>
              </w:rPr>
              <w:t>habitatelor</w:t>
            </w:r>
          </w:p>
        </w:tc>
        <w:tc>
          <w:tcPr>
            <w:tcW w:w="1336" w:type="dxa"/>
          </w:tcPr>
          <w:p w14:paraId="2194AAFD" w14:textId="77777777" w:rsidR="004F72A2" w:rsidRPr="00EE4F3E" w:rsidRDefault="004F72A2" w:rsidP="004F72A2">
            <w:pPr>
              <w:pStyle w:val="Table"/>
              <w:rPr>
                <w:highlight w:val="cyan"/>
                <w:lang w:val="ro-RO"/>
              </w:rPr>
            </w:pPr>
            <w:r w:rsidRPr="00EE4F3E">
              <w:rPr>
                <w:highlight w:val="cyan"/>
                <w:lang w:val="ro-RO"/>
              </w:rPr>
              <w:t>Fără scăderi</w:t>
            </w:r>
          </w:p>
          <w:p w14:paraId="5F7074AA" w14:textId="77777777" w:rsidR="004F72A2" w:rsidRPr="00EE4F3E" w:rsidRDefault="004F72A2" w:rsidP="004F72A2">
            <w:pPr>
              <w:pStyle w:val="Table"/>
              <w:rPr>
                <w:highlight w:val="cyan"/>
                <w:lang w:val="ro-RO"/>
              </w:rPr>
            </w:pPr>
            <w:r w:rsidRPr="00EE4F3E">
              <w:rPr>
                <w:highlight w:val="cyan"/>
                <w:lang w:val="ro-RO"/>
              </w:rPr>
              <w:t>Semnificative altele decât cele rezultate din</w:t>
            </w:r>
          </w:p>
          <w:p w14:paraId="783885E8" w14:textId="1EBA1D6E" w:rsidR="004F72A2" w:rsidRPr="00EE4F3E" w:rsidRDefault="004F72A2" w:rsidP="004F72A2">
            <w:pPr>
              <w:pStyle w:val="Table"/>
              <w:rPr>
                <w:highlight w:val="cyan"/>
                <w:lang w:val="ro-RO"/>
              </w:rPr>
            </w:pPr>
            <w:r w:rsidRPr="00EE4F3E">
              <w:rPr>
                <w:highlight w:val="cyan"/>
                <w:lang w:val="ro-RO"/>
              </w:rPr>
              <w:t xml:space="preserve"> variații naturale</w:t>
            </w:r>
          </w:p>
        </w:tc>
        <w:tc>
          <w:tcPr>
            <w:tcW w:w="4944" w:type="dxa"/>
          </w:tcPr>
          <w:p w14:paraId="2B76018E" w14:textId="43B1BBDE" w:rsidR="004F72A2" w:rsidRPr="00EE4F3E" w:rsidRDefault="004F72A2" w:rsidP="004F72A2">
            <w:pPr>
              <w:pStyle w:val="Table"/>
              <w:rPr>
                <w:highlight w:val="cyan"/>
                <w:lang w:val="ro-RO"/>
              </w:rPr>
            </w:pPr>
            <w:r w:rsidRPr="00EE4F3E">
              <w:rPr>
                <w:highlight w:val="cyan"/>
              </w:rPr>
              <w:t>Parametrul va putea fi determinat pe baza rezultatelor programului de monitorizare pe termen lung.</w:t>
            </w:r>
          </w:p>
        </w:tc>
      </w:tr>
      <w:tr w:rsidR="004F72A2" w:rsidRPr="00EE4F3E" w14:paraId="53E44C8F" w14:textId="77777777" w:rsidTr="004F72A2">
        <w:trPr>
          <w:trHeight w:val="778"/>
        </w:trPr>
        <w:tc>
          <w:tcPr>
            <w:tcW w:w="1681" w:type="dxa"/>
          </w:tcPr>
          <w:p w14:paraId="01C4D031" w14:textId="505D5C87" w:rsidR="004F72A2" w:rsidRPr="00EE4F3E" w:rsidRDefault="004F72A2" w:rsidP="004F72A2">
            <w:pPr>
              <w:pStyle w:val="Table"/>
              <w:rPr>
                <w:highlight w:val="cyan"/>
                <w:lang w:val="ro-RO"/>
              </w:rPr>
            </w:pPr>
            <w:r w:rsidRPr="00EE4F3E">
              <w:rPr>
                <w:highlight w:val="cyan"/>
                <w:lang w:val="ro-RO"/>
              </w:rPr>
              <w:t>Suprafața</w:t>
            </w:r>
          </w:p>
          <w:p w14:paraId="76739AF9" w14:textId="77777777" w:rsidR="004F72A2" w:rsidRPr="00EE4F3E" w:rsidRDefault="004F72A2" w:rsidP="004F72A2">
            <w:pPr>
              <w:pStyle w:val="Table"/>
              <w:rPr>
                <w:highlight w:val="cyan"/>
                <w:lang w:val="ro-RO"/>
              </w:rPr>
            </w:pPr>
            <w:r w:rsidRPr="00EE4F3E">
              <w:rPr>
                <w:highlight w:val="cyan"/>
                <w:lang w:val="ro-RO"/>
              </w:rPr>
              <w:t>habitatului</w:t>
            </w:r>
          </w:p>
        </w:tc>
        <w:tc>
          <w:tcPr>
            <w:tcW w:w="1035" w:type="dxa"/>
          </w:tcPr>
          <w:p w14:paraId="4C0D44FC" w14:textId="77777777" w:rsidR="004F72A2" w:rsidRPr="00EE4F3E" w:rsidRDefault="004F72A2" w:rsidP="004F72A2">
            <w:pPr>
              <w:pStyle w:val="Table"/>
              <w:rPr>
                <w:highlight w:val="cyan"/>
                <w:lang w:val="ro-RO"/>
              </w:rPr>
            </w:pPr>
            <w:r w:rsidRPr="00EE4F3E">
              <w:rPr>
                <w:highlight w:val="cyan"/>
                <w:lang w:val="ro-RO"/>
              </w:rPr>
              <w:t>Ha</w:t>
            </w:r>
          </w:p>
        </w:tc>
        <w:tc>
          <w:tcPr>
            <w:tcW w:w="1336" w:type="dxa"/>
          </w:tcPr>
          <w:p w14:paraId="341C5223" w14:textId="08E89557" w:rsidR="004F72A2" w:rsidRPr="00EE4F3E" w:rsidRDefault="004F72A2" w:rsidP="004F72A2">
            <w:pPr>
              <w:pStyle w:val="Table"/>
              <w:rPr>
                <w:highlight w:val="cyan"/>
                <w:lang w:val="ro-RO"/>
              </w:rPr>
            </w:pPr>
            <w:r w:rsidRPr="00EE4F3E">
              <w:rPr>
                <w:highlight w:val="cyan"/>
                <w:lang w:val="ro-RO"/>
              </w:rPr>
              <w:t>Cel puțin</w:t>
            </w:r>
          </w:p>
          <w:p w14:paraId="3D87D358" w14:textId="77777777" w:rsidR="004F72A2" w:rsidRPr="00EE4F3E" w:rsidRDefault="004F72A2" w:rsidP="004F72A2">
            <w:pPr>
              <w:pStyle w:val="Table"/>
              <w:rPr>
                <w:highlight w:val="cyan"/>
                <w:lang w:val="ro-RO"/>
              </w:rPr>
            </w:pPr>
            <w:r w:rsidRPr="00EE4F3E">
              <w:rPr>
                <w:highlight w:val="cyan"/>
                <w:lang w:val="ro-RO"/>
              </w:rPr>
              <w:t>11818,86</w:t>
            </w:r>
          </w:p>
        </w:tc>
        <w:tc>
          <w:tcPr>
            <w:tcW w:w="4944" w:type="dxa"/>
          </w:tcPr>
          <w:p w14:paraId="1EC3AD83" w14:textId="0D01612D" w:rsidR="004F72A2" w:rsidRPr="00EE4F3E" w:rsidRDefault="004F72A2" w:rsidP="004F72A2">
            <w:pPr>
              <w:pStyle w:val="Table"/>
              <w:rPr>
                <w:highlight w:val="cyan"/>
                <w:lang w:val="ro-RO"/>
              </w:rPr>
            </w:pPr>
            <w:r w:rsidRPr="00EE4F3E">
              <w:rPr>
                <w:highlight w:val="cyan"/>
              </w:rPr>
              <w:t>habitate: 9410 – Păduri acidofile montane de molid din etajul montan până în cel alpin; 9150 – Păduri medio-europene de fag din Cephalantero-Phagion pe substrate calcaroase; 9110 – Păduri de fag de tip LuzuloFagetum; 91Q0 – Păduri vestcarpatice de Pinus sylvestris pe substrate calcaroase; 91V0 – Păduri dacice de fag (SymphytoFagion). Suprafața, compoziția și configurația habitatelor de cuibărire și hrănire se vor clarifica în termen de 5 ani. Păduri medio-europene de fag din Cephalantero-Phagion pe substrate calcaroase; 9110 – Păduri de fag de tip LuzuloFagetum; 91Q0 – Păduri vestcarpatice de Pinus sylvestris pe substrate calcaroase; 91V0 – Păduri dacice de fag (SymphytoFagion). Suprafața, compoziția și configurația habitatelor de cuibărire și hrănire se vor clarifica în termen de 5 ani.</w:t>
            </w:r>
          </w:p>
        </w:tc>
      </w:tr>
      <w:tr w:rsidR="004F72A2" w:rsidRPr="00EE4F3E" w14:paraId="6B5BD6C4" w14:textId="77777777" w:rsidTr="004F72A2">
        <w:tc>
          <w:tcPr>
            <w:tcW w:w="1681" w:type="dxa"/>
          </w:tcPr>
          <w:p w14:paraId="7859FF35" w14:textId="77777777" w:rsidR="004F72A2" w:rsidRPr="00EE4F3E" w:rsidRDefault="004F72A2" w:rsidP="004F72A2">
            <w:pPr>
              <w:pStyle w:val="Table"/>
              <w:rPr>
                <w:highlight w:val="cyan"/>
                <w:lang w:val="ro-RO"/>
              </w:rPr>
            </w:pPr>
            <w:r w:rsidRPr="00EE4F3E">
              <w:rPr>
                <w:highlight w:val="cyan"/>
                <w:lang w:val="ro-RO"/>
              </w:rPr>
              <w:t>Arbori de</w:t>
            </w:r>
          </w:p>
          <w:p w14:paraId="2FA09EB9" w14:textId="77777777" w:rsidR="004F72A2" w:rsidRPr="00EE4F3E" w:rsidRDefault="004F72A2" w:rsidP="004F72A2">
            <w:pPr>
              <w:pStyle w:val="Table"/>
              <w:rPr>
                <w:highlight w:val="cyan"/>
                <w:lang w:val="ro-RO"/>
              </w:rPr>
            </w:pPr>
            <w:r w:rsidRPr="00EE4F3E">
              <w:rPr>
                <w:highlight w:val="cyan"/>
                <w:lang w:val="ro-RO"/>
              </w:rPr>
              <w:t>biodiversitate</w:t>
            </w:r>
          </w:p>
        </w:tc>
        <w:tc>
          <w:tcPr>
            <w:tcW w:w="1035" w:type="dxa"/>
          </w:tcPr>
          <w:p w14:paraId="3FF5EC75" w14:textId="77777777" w:rsidR="004F72A2" w:rsidRPr="00EE4F3E" w:rsidRDefault="004F72A2" w:rsidP="004F72A2">
            <w:pPr>
              <w:pStyle w:val="Table"/>
              <w:rPr>
                <w:highlight w:val="cyan"/>
                <w:lang w:val="ro-RO"/>
              </w:rPr>
            </w:pPr>
            <w:r w:rsidRPr="00EE4F3E">
              <w:rPr>
                <w:highlight w:val="cyan"/>
                <w:lang w:val="ro-RO"/>
              </w:rPr>
              <w:t>Număr arbori maturi / ha</w:t>
            </w:r>
          </w:p>
        </w:tc>
        <w:tc>
          <w:tcPr>
            <w:tcW w:w="1336" w:type="dxa"/>
          </w:tcPr>
          <w:p w14:paraId="587D28C2" w14:textId="0BDBB160" w:rsidR="004F72A2" w:rsidRPr="00EE4F3E" w:rsidRDefault="004F72A2" w:rsidP="004F72A2">
            <w:pPr>
              <w:pStyle w:val="Table"/>
              <w:rPr>
                <w:highlight w:val="cyan"/>
                <w:lang w:val="ro-RO"/>
              </w:rPr>
            </w:pPr>
            <w:r w:rsidRPr="00EE4F3E">
              <w:rPr>
                <w:highlight w:val="cyan"/>
                <w:lang w:val="ro-RO"/>
              </w:rPr>
              <w:t>Cel puțin 5</w:t>
            </w:r>
          </w:p>
        </w:tc>
        <w:tc>
          <w:tcPr>
            <w:tcW w:w="4944" w:type="dxa"/>
          </w:tcPr>
          <w:p w14:paraId="549175AA" w14:textId="13F38839" w:rsidR="004F72A2" w:rsidRPr="00EE4F3E" w:rsidRDefault="004F72A2" w:rsidP="004F72A2">
            <w:pPr>
              <w:pStyle w:val="Table"/>
              <w:rPr>
                <w:highlight w:val="cyan"/>
                <w:lang w:val="ro-RO"/>
              </w:rPr>
            </w:pPr>
            <w:r w:rsidRPr="00EE4F3E">
              <w:rPr>
                <w:highlight w:val="cyan"/>
              </w:rPr>
              <w:t>Parametrul va putea fi determinat pe baza rezultatelor programului de monitorizare pe termen lung.</w:t>
            </w:r>
          </w:p>
        </w:tc>
      </w:tr>
      <w:tr w:rsidR="004F72A2" w:rsidRPr="00B34CE9" w14:paraId="41600737" w14:textId="77777777" w:rsidTr="004F72A2">
        <w:tc>
          <w:tcPr>
            <w:tcW w:w="1681" w:type="dxa"/>
          </w:tcPr>
          <w:p w14:paraId="3D4B1F81" w14:textId="77777777" w:rsidR="004F72A2" w:rsidRPr="00EE4F3E" w:rsidRDefault="004F72A2" w:rsidP="004F72A2">
            <w:pPr>
              <w:pStyle w:val="Table"/>
              <w:rPr>
                <w:highlight w:val="cyan"/>
                <w:lang w:val="ro-RO"/>
              </w:rPr>
            </w:pPr>
            <w:r w:rsidRPr="00EE4F3E">
              <w:rPr>
                <w:highlight w:val="cyan"/>
                <w:lang w:val="ro-RO"/>
              </w:rPr>
              <w:t>Volum lemn mort</w:t>
            </w:r>
          </w:p>
        </w:tc>
        <w:tc>
          <w:tcPr>
            <w:tcW w:w="1035" w:type="dxa"/>
          </w:tcPr>
          <w:p w14:paraId="06046CE9" w14:textId="77777777" w:rsidR="004F72A2" w:rsidRPr="00EE4F3E" w:rsidRDefault="004F72A2" w:rsidP="004F72A2">
            <w:pPr>
              <w:pStyle w:val="Table"/>
              <w:rPr>
                <w:highlight w:val="cyan"/>
                <w:lang w:val="ro-RO"/>
              </w:rPr>
            </w:pPr>
            <w:r w:rsidRPr="00EE4F3E">
              <w:rPr>
                <w:highlight w:val="cyan"/>
                <w:lang w:val="ro-RO"/>
              </w:rPr>
              <w:t>m³/ha</w:t>
            </w:r>
          </w:p>
        </w:tc>
        <w:tc>
          <w:tcPr>
            <w:tcW w:w="1336" w:type="dxa"/>
          </w:tcPr>
          <w:p w14:paraId="72D2E056" w14:textId="3081B890" w:rsidR="004F72A2" w:rsidRPr="00EE4F3E" w:rsidRDefault="004F72A2" w:rsidP="004F72A2">
            <w:pPr>
              <w:pStyle w:val="Table"/>
              <w:rPr>
                <w:highlight w:val="cyan"/>
                <w:lang w:val="ro-RO"/>
              </w:rPr>
            </w:pPr>
            <w:r w:rsidRPr="00EE4F3E">
              <w:rPr>
                <w:highlight w:val="cyan"/>
                <w:lang w:val="ro-RO"/>
              </w:rPr>
              <w:t>Cel puțin 20</w:t>
            </w:r>
          </w:p>
        </w:tc>
        <w:tc>
          <w:tcPr>
            <w:tcW w:w="4944" w:type="dxa"/>
          </w:tcPr>
          <w:p w14:paraId="1EF53E34" w14:textId="09FB83F4" w:rsidR="004F72A2" w:rsidRPr="00B34CE9" w:rsidRDefault="004F72A2" w:rsidP="004F72A2">
            <w:pPr>
              <w:pStyle w:val="Table"/>
              <w:rPr>
                <w:lang w:val="ro-RO"/>
              </w:rPr>
            </w:pPr>
            <w:r w:rsidRPr="00EE4F3E">
              <w:rPr>
                <w:highlight w:val="cyan"/>
              </w:rPr>
              <w:t>Parametrul va putea fi determinat pe baza rezultatelor programului de monitorizare pe termen lung.</w:t>
            </w:r>
          </w:p>
        </w:tc>
      </w:tr>
    </w:tbl>
    <w:p w14:paraId="1C0196E9" w14:textId="2853EBA8" w:rsidR="00111660" w:rsidRDefault="00111660" w:rsidP="00BA3F0E">
      <w:pPr>
        <w:rPr>
          <w:sz w:val="20"/>
        </w:rPr>
      </w:pPr>
    </w:p>
    <w:p w14:paraId="1F44A925" w14:textId="77777777" w:rsidR="00111660" w:rsidRPr="00B34CE9" w:rsidRDefault="00111660" w:rsidP="00121606">
      <w:pPr>
        <w:pStyle w:val="Titlu5"/>
      </w:pPr>
      <w:r w:rsidRPr="00B34CE9">
        <w:t>A103 Falco peregrinus (Şoim călător)</w:t>
      </w:r>
    </w:p>
    <w:p w14:paraId="2819A977" w14:textId="1F4EEAA6" w:rsidR="00111660" w:rsidRPr="004F72A2" w:rsidRDefault="00111660" w:rsidP="00BA3F0E">
      <w:pPr>
        <w:rPr>
          <w:highlight w:val="cyan"/>
        </w:rPr>
      </w:pPr>
      <w:r w:rsidRPr="00B34CE9">
        <w:tab/>
      </w:r>
      <w:r w:rsidR="004F72A2" w:rsidRPr="004F72A2">
        <w:rPr>
          <w:highlight w:val="cyan"/>
        </w:rPr>
        <w:t>Menținerea stării de conservare favorabilă a speciei A103 (Cod EUNIS 1038) Falco peregrinus (Șoim călător) în ROSPA0165 Piatra Craiului și Parcul Național Piatra Craiului, care este definită de următorii parametri:</w:t>
      </w:r>
      <w:r w:rsidRPr="004F72A2">
        <w:rPr>
          <w:highlight w:val="cyan"/>
        </w:rPr>
        <w:t xml:space="preserve"> </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0"/>
        <w:gridCol w:w="1035"/>
        <w:gridCol w:w="1336"/>
        <w:gridCol w:w="4945"/>
      </w:tblGrid>
      <w:tr w:rsidR="00111660" w:rsidRPr="004F72A2" w14:paraId="42090A88" w14:textId="77777777" w:rsidTr="00111660">
        <w:trPr>
          <w:cnfStyle w:val="100000000000" w:firstRow="1" w:lastRow="0" w:firstColumn="0" w:lastColumn="0" w:oddVBand="0" w:evenVBand="0" w:oddHBand="0" w:evenHBand="0" w:firstRowFirstColumn="0" w:firstRowLastColumn="0" w:lastRowFirstColumn="0" w:lastRowLastColumn="0"/>
          <w:tblHeader/>
        </w:trPr>
        <w:tc>
          <w:tcPr>
            <w:tcW w:w="1680" w:type="dxa"/>
            <w:tcBorders>
              <w:top w:val="single" w:sz="12" w:space="0" w:color="auto"/>
              <w:bottom w:val="single" w:sz="12" w:space="0" w:color="auto"/>
            </w:tcBorders>
            <w:vAlign w:val="center"/>
          </w:tcPr>
          <w:p w14:paraId="7B86F678" w14:textId="77777777" w:rsidR="00111660" w:rsidRPr="004F72A2" w:rsidRDefault="00111660" w:rsidP="000F149C">
            <w:pPr>
              <w:pStyle w:val="Table"/>
              <w:rPr>
                <w:highlight w:val="cyan"/>
                <w:lang w:val="ro-RO"/>
              </w:rPr>
            </w:pPr>
            <w:r w:rsidRPr="004F72A2">
              <w:rPr>
                <w:highlight w:val="cyan"/>
                <w:lang w:val="ro-RO"/>
              </w:rPr>
              <w:t>Parametru</w:t>
            </w:r>
          </w:p>
        </w:tc>
        <w:tc>
          <w:tcPr>
            <w:tcW w:w="1035" w:type="dxa"/>
            <w:tcBorders>
              <w:top w:val="single" w:sz="12" w:space="0" w:color="auto"/>
              <w:bottom w:val="single" w:sz="12" w:space="0" w:color="auto"/>
            </w:tcBorders>
            <w:vAlign w:val="center"/>
          </w:tcPr>
          <w:p w14:paraId="03AA5B4C" w14:textId="77777777" w:rsidR="00111660" w:rsidRPr="004F72A2" w:rsidRDefault="00111660" w:rsidP="000F149C">
            <w:pPr>
              <w:pStyle w:val="Table"/>
              <w:rPr>
                <w:highlight w:val="cyan"/>
                <w:lang w:val="ro-RO"/>
              </w:rPr>
            </w:pPr>
            <w:r w:rsidRPr="004F72A2">
              <w:rPr>
                <w:highlight w:val="cyan"/>
                <w:lang w:val="ro-RO"/>
              </w:rPr>
              <w:t>Unitate de măsură</w:t>
            </w:r>
          </w:p>
        </w:tc>
        <w:tc>
          <w:tcPr>
            <w:tcW w:w="1336" w:type="dxa"/>
            <w:tcBorders>
              <w:top w:val="single" w:sz="12" w:space="0" w:color="auto"/>
              <w:bottom w:val="single" w:sz="12" w:space="0" w:color="auto"/>
            </w:tcBorders>
            <w:vAlign w:val="center"/>
          </w:tcPr>
          <w:p w14:paraId="397D3645" w14:textId="5AB8CE59" w:rsidR="00111660" w:rsidRPr="004F72A2" w:rsidRDefault="00111660" w:rsidP="000F149C">
            <w:pPr>
              <w:pStyle w:val="Table"/>
              <w:rPr>
                <w:highlight w:val="cyan"/>
                <w:lang w:val="ro-RO"/>
              </w:rPr>
            </w:pPr>
            <w:r w:rsidRPr="004F72A2">
              <w:rPr>
                <w:highlight w:val="cyan"/>
                <w:lang w:val="ro-RO"/>
              </w:rPr>
              <w:t xml:space="preserve">Valoare </w:t>
            </w:r>
            <w:r w:rsidR="0061008A" w:rsidRPr="004F72A2">
              <w:rPr>
                <w:highlight w:val="cyan"/>
                <w:lang w:val="ro-RO"/>
              </w:rPr>
              <w:t>țintă</w:t>
            </w:r>
          </w:p>
        </w:tc>
        <w:tc>
          <w:tcPr>
            <w:tcW w:w="4945" w:type="dxa"/>
            <w:tcBorders>
              <w:top w:val="single" w:sz="12" w:space="0" w:color="auto"/>
              <w:bottom w:val="single" w:sz="12" w:space="0" w:color="auto"/>
            </w:tcBorders>
            <w:vAlign w:val="center"/>
          </w:tcPr>
          <w:p w14:paraId="1397CFBC" w14:textId="69EB3CDD" w:rsidR="00111660" w:rsidRPr="004F72A2" w:rsidRDefault="00111660" w:rsidP="000F149C">
            <w:pPr>
              <w:pStyle w:val="Table"/>
              <w:rPr>
                <w:highlight w:val="cyan"/>
                <w:lang w:val="ro-RO"/>
              </w:rPr>
            </w:pPr>
            <w:r w:rsidRPr="004F72A2">
              <w:rPr>
                <w:highlight w:val="cyan"/>
                <w:lang w:val="ro-RO"/>
              </w:rPr>
              <w:t>Informa</w:t>
            </w:r>
            <w:r w:rsidR="00B34CE9" w:rsidRPr="004F72A2">
              <w:rPr>
                <w:highlight w:val="cyan"/>
                <w:lang w:val="ro-RO"/>
              </w:rPr>
              <w:t>ț</w:t>
            </w:r>
            <w:r w:rsidRPr="004F72A2">
              <w:rPr>
                <w:highlight w:val="cyan"/>
                <w:lang w:val="ro-RO"/>
              </w:rPr>
              <w:t>ii suplimentare</w:t>
            </w:r>
          </w:p>
        </w:tc>
      </w:tr>
      <w:tr w:rsidR="00111660" w:rsidRPr="004F72A2" w14:paraId="705E5B79" w14:textId="77777777" w:rsidTr="00111660">
        <w:tc>
          <w:tcPr>
            <w:tcW w:w="1680" w:type="dxa"/>
            <w:tcBorders>
              <w:top w:val="single" w:sz="12" w:space="0" w:color="auto"/>
            </w:tcBorders>
          </w:tcPr>
          <w:p w14:paraId="6FE5D5D3" w14:textId="77777777" w:rsidR="00111660" w:rsidRPr="004F72A2" w:rsidRDefault="00111660" w:rsidP="000F149C">
            <w:pPr>
              <w:pStyle w:val="Table"/>
              <w:rPr>
                <w:highlight w:val="cyan"/>
                <w:lang w:val="ro-RO"/>
              </w:rPr>
            </w:pPr>
            <w:r w:rsidRPr="004F72A2">
              <w:rPr>
                <w:highlight w:val="cyan"/>
                <w:lang w:val="ro-RO"/>
              </w:rPr>
              <w:t>Mărimea</w:t>
            </w:r>
          </w:p>
          <w:p w14:paraId="5F48F85C" w14:textId="6A1F286D" w:rsidR="00111660" w:rsidRPr="004F72A2" w:rsidRDefault="00111660"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1035" w:type="dxa"/>
            <w:tcBorders>
              <w:top w:val="single" w:sz="12" w:space="0" w:color="auto"/>
            </w:tcBorders>
          </w:tcPr>
          <w:p w14:paraId="0D6CD33E" w14:textId="77777777" w:rsidR="00111660" w:rsidRPr="004F72A2" w:rsidRDefault="00111660" w:rsidP="000F149C">
            <w:pPr>
              <w:pStyle w:val="Table"/>
              <w:rPr>
                <w:highlight w:val="cyan"/>
                <w:lang w:val="ro-RO"/>
              </w:rPr>
            </w:pPr>
            <w:r w:rsidRPr="004F72A2">
              <w:rPr>
                <w:highlight w:val="cyan"/>
                <w:lang w:val="ro-RO"/>
              </w:rPr>
              <w:t>Număr</w:t>
            </w:r>
          </w:p>
          <w:p w14:paraId="22F0A1A1" w14:textId="77777777" w:rsidR="00111660" w:rsidRPr="004F72A2" w:rsidRDefault="00111660" w:rsidP="000F149C">
            <w:pPr>
              <w:pStyle w:val="Table"/>
              <w:rPr>
                <w:highlight w:val="cyan"/>
                <w:lang w:val="ro-RO"/>
              </w:rPr>
            </w:pPr>
            <w:r w:rsidRPr="004F72A2">
              <w:rPr>
                <w:highlight w:val="cyan"/>
                <w:lang w:val="ro-RO"/>
              </w:rPr>
              <w:t>perechi</w:t>
            </w:r>
          </w:p>
        </w:tc>
        <w:tc>
          <w:tcPr>
            <w:tcW w:w="1336" w:type="dxa"/>
            <w:tcBorders>
              <w:top w:val="single" w:sz="12" w:space="0" w:color="auto"/>
            </w:tcBorders>
            <w:vAlign w:val="center"/>
          </w:tcPr>
          <w:p w14:paraId="0475687F" w14:textId="7AAF1BC3" w:rsidR="00111660" w:rsidRPr="004F72A2" w:rsidRDefault="00111660"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 2</w:t>
            </w:r>
          </w:p>
        </w:tc>
        <w:tc>
          <w:tcPr>
            <w:tcW w:w="4945" w:type="dxa"/>
            <w:tcBorders>
              <w:top w:val="single" w:sz="12" w:space="0" w:color="auto"/>
            </w:tcBorders>
            <w:vAlign w:val="center"/>
          </w:tcPr>
          <w:p w14:paraId="27367CCC" w14:textId="6488D541" w:rsidR="00111660" w:rsidRPr="004F72A2" w:rsidRDefault="004F72A2" w:rsidP="000F149C">
            <w:pPr>
              <w:pStyle w:val="Table"/>
              <w:rPr>
                <w:highlight w:val="cyan"/>
                <w:lang w:val="ro-RO"/>
              </w:rPr>
            </w:pPr>
            <w:r w:rsidRPr="004F72A2">
              <w:rPr>
                <w:highlight w:val="cyan"/>
              </w:rPr>
              <w:t>Populația speciei în sit este estimată la 2-5 perechi.</w:t>
            </w:r>
          </w:p>
        </w:tc>
      </w:tr>
      <w:tr w:rsidR="00111660" w:rsidRPr="004F72A2" w14:paraId="495CAFBE" w14:textId="77777777" w:rsidTr="00111660">
        <w:trPr>
          <w:trHeight w:val="1331"/>
        </w:trPr>
        <w:tc>
          <w:tcPr>
            <w:tcW w:w="1680" w:type="dxa"/>
          </w:tcPr>
          <w:p w14:paraId="6EE82817" w14:textId="05524F57" w:rsidR="00111660" w:rsidRPr="004F72A2" w:rsidRDefault="00111660" w:rsidP="000F149C">
            <w:pPr>
              <w:pStyle w:val="Table"/>
              <w:rPr>
                <w:highlight w:val="cyan"/>
                <w:lang w:val="ro-RO"/>
              </w:rPr>
            </w:pPr>
            <w:r w:rsidRPr="004F72A2">
              <w:rPr>
                <w:highlight w:val="cyan"/>
                <w:lang w:val="ro-RO"/>
              </w:rPr>
              <w:t>Suprafa</w:t>
            </w:r>
            <w:r w:rsidR="00B34CE9" w:rsidRPr="004F72A2">
              <w:rPr>
                <w:highlight w:val="cyan"/>
                <w:lang w:val="ro-RO"/>
              </w:rPr>
              <w:t>ț</w:t>
            </w:r>
            <w:r w:rsidRPr="004F72A2">
              <w:rPr>
                <w:highlight w:val="cyan"/>
                <w:lang w:val="ro-RO"/>
              </w:rPr>
              <w:t>a</w:t>
            </w:r>
          </w:p>
          <w:p w14:paraId="5B56F35D" w14:textId="77777777" w:rsidR="00111660" w:rsidRPr="004F72A2" w:rsidRDefault="00111660" w:rsidP="000F149C">
            <w:pPr>
              <w:pStyle w:val="Table"/>
              <w:rPr>
                <w:highlight w:val="cyan"/>
                <w:lang w:val="ro-RO"/>
              </w:rPr>
            </w:pPr>
            <w:r w:rsidRPr="004F72A2">
              <w:rPr>
                <w:highlight w:val="cyan"/>
                <w:lang w:val="ro-RO"/>
              </w:rPr>
              <w:t>habitatului</w:t>
            </w:r>
          </w:p>
        </w:tc>
        <w:tc>
          <w:tcPr>
            <w:tcW w:w="1035" w:type="dxa"/>
          </w:tcPr>
          <w:p w14:paraId="31C31E1D" w14:textId="77777777" w:rsidR="00111660" w:rsidRPr="004F72A2" w:rsidRDefault="00111660" w:rsidP="000F149C">
            <w:pPr>
              <w:pStyle w:val="Table"/>
              <w:rPr>
                <w:highlight w:val="cyan"/>
                <w:lang w:val="ro-RO"/>
              </w:rPr>
            </w:pPr>
            <w:r w:rsidRPr="004F72A2">
              <w:rPr>
                <w:highlight w:val="cyan"/>
                <w:lang w:val="ro-RO"/>
              </w:rPr>
              <w:t>Ha</w:t>
            </w:r>
          </w:p>
        </w:tc>
        <w:tc>
          <w:tcPr>
            <w:tcW w:w="1336" w:type="dxa"/>
          </w:tcPr>
          <w:p w14:paraId="25670485" w14:textId="2AF729F2" w:rsidR="00111660" w:rsidRPr="004F72A2" w:rsidRDefault="00111660" w:rsidP="000F149C">
            <w:pPr>
              <w:pStyle w:val="Table"/>
              <w:rPr>
                <w:highlight w:val="cyan"/>
                <w:lang w:val="ro-RO"/>
              </w:rPr>
            </w:pPr>
            <w:r w:rsidRPr="004F72A2">
              <w:rPr>
                <w:highlight w:val="cyan"/>
                <w:lang w:val="ro-RO"/>
              </w:rPr>
              <w:t>Cel pu</w:t>
            </w:r>
            <w:r w:rsidR="00B34CE9" w:rsidRPr="004F72A2">
              <w:rPr>
                <w:highlight w:val="cyan"/>
                <w:lang w:val="ro-RO"/>
              </w:rPr>
              <w:t>ț</w:t>
            </w:r>
            <w:r w:rsidRPr="004F72A2">
              <w:rPr>
                <w:highlight w:val="cyan"/>
                <w:lang w:val="ro-RO"/>
              </w:rPr>
              <w:t>in</w:t>
            </w:r>
          </w:p>
          <w:p w14:paraId="7C252ED1" w14:textId="77777777" w:rsidR="00111660" w:rsidRPr="004F72A2" w:rsidRDefault="00111660" w:rsidP="000F149C">
            <w:pPr>
              <w:pStyle w:val="Table"/>
              <w:rPr>
                <w:highlight w:val="cyan"/>
                <w:lang w:val="ro-RO"/>
              </w:rPr>
            </w:pPr>
            <w:r w:rsidRPr="004F72A2">
              <w:rPr>
                <w:highlight w:val="cyan"/>
                <w:lang w:val="ro-RO"/>
              </w:rPr>
              <w:t>13539,76</w:t>
            </w:r>
          </w:p>
        </w:tc>
        <w:tc>
          <w:tcPr>
            <w:tcW w:w="4945" w:type="dxa"/>
          </w:tcPr>
          <w:p w14:paraId="3981F339" w14:textId="6A43779F" w:rsidR="00111660" w:rsidRPr="004F72A2" w:rsidRDefault="004F72A2" w:rsidP="000F149C">
            <w:pPr>
              <w:pStyle w:val="Table"/>
              <w:rPr>
                <w:highlight w:val="cyan"/>
                <w:lang w:val="ro-RO"/>
              </w:rPr>
            </w:pPr>
            <w:r w:rsidRPr="004F72A2">
              <w:rPr>
                <w:highlight w:val="cyan"/>
              </w:rPr>
              <w:t>Cuibărește în habitate montane sau submontane cu stâncărie și vegetație abundentă, forestieră sau tufăriș. Evită în general zonele forestiere compacte. Suprafața, compoziția și configurația habitatelor de cuibărire și hrănire se vor clarifica în termen de 5 ani.</w:t>
            </w:r>
          </w:p>
        </w:tc>
      </w:tr>
      <w:tr w:rsidR="00111660" w:rsidRPr="004F72A2" w14:paraId="1251F2A9" w14:textId="77777777" w:rsidTr="00111660">
        <w:tc>
          <w:tcPr>
            <w:tcW w:w="1680" w:type="dxa"/>
          </w:tcPr>
          <w:p w14:paraId="03CEE44B" w14:textId="74956486" w:rsidR="00111660" w:rsidRPr="004F72A2" w:rsidRDefault="00111660" w:rsidP="000F149C">
            <w:pPr>
              <w:pStyle w:val="Table"/>
              <w:rPr>
                <w:highlight w:val="cyan"/>
                <w:lang w:val="ro-RO"/>
              </w:rPr>
            </w:pPr>
            <w:r w:rsidRPr="004F72A2">
              <w:rPr>
                <w:highlight w:val="cyan"/>
                <w:lang w:val="ro-RO"/>
              </w:rPr>
              <w:t>Tendin</w:t>
            </w:r>
            <w:r w:rsidR="00B34CE9" w:rsidRPr="004F72A2">
              <w:rPr>
                <w:highlight w:val="cyan"/>
                <w:lang w:val="ro-RO"/>
              </w:rPr>
              <w:t>ț</w:t>
            </w:r>
            <w:r w:rsidRPr="004F72A2">
              <w:rPr>
                <w:highlight w:val="cyan"/>
                <w:lang w:val="ro-RO"/>
              </w:rPr>
              <w:t>a mărimii</w:t>
            </w:r>
          </w:p>
          <w:p w14:paraId="3318C3AD" w14:textId="4CFD326F" w:rsidR="00111660" w:rsidRPr="004F72A2" w:rsidRDefault="00111660" w:rsidP="000F149C">
            <w:pPr>
              <w:pStyle w:val="Table"/>
              <w:rPr>
                <w:highlight w:val="cyan"/>
                <w:lang w:val="ro-RO"/>
              </w:rPr>
            </w:pPr>
            <w:r w:rsidRPr="004F72A2">
              <w:rPr>
                <w:highlight w:val="cyan"/>
                <w:lang w:val="ro-RO"/>
              </w:rPr>
              <w:t>popula</w:t>
            </w:r>
            <w:r w:rsidR="00B34CE9" w:rsidRPr="004F72A2">
              <w:rPr>
                <w:highlight w:val="cyan"/>
                <w:lang w:val="ro-RO"/>
              </w:rPr>
              <w:t>ț</w:t>
            </w:r>
            <w:r w:rsidRPr="004F72A2">
              <w:rPr>
                <w:highlight w:val="cyan"/>
                <w:lang w:val="ro-RO"/>
              </w:rPr>
              <w:t>iei</w:t>
            </w:r>
          </w:p>
        </w:tc>
        <w:tc>
          <w:tcPr>
            <w:tcW w:w="1035" w:type="dxa"/>
          </w:tcPr>
          <w:p w14:paraId="581780B0" w14:textId="77777777" w:rsidR="00111660" w:rsidRPr="004F72A2" w:rsidRDefault="00111660" w:rsidP="000F149C">
            <w:pPr>
              <w:pStyle w:val="Table"/>
              <w:rPr>
                <w:highlight w:val="cyan"/>
                <w:lang w:val="ro-RO"/>
              </w:rPr>
            </w:pPr>
            <w:r w:rsidRPr="004F72A2">
              <w:rPr>
                <w:highlight w:val="cyan"/>
                <w:lang w:val="ro-RO"/>
              </w:rPr>
              <w:t>Schimbare</w:t>
            </w:r>
          </w:p>
          <w:p w14:paraId="18B0CCA9" w14:textId="77777777" w:rsidR="00111660" w:rsidRPr="004F72A2" w:rsidRDefault="00111660" w:rsidP="000F149C">
            <w:pPr>
              <w:pStyle w:val="Table"/>
              <w:rPr>
                <w:highlight w:val="cyan"/>
                <w:lang w:val="ro-RO"/>
              </w:rPr>
            </w:pPr>
            <w:r w:rsidRPr="004F72A2">
              <w:rPr>
                <w:highlight w:val="cyan"/>
                <w:lang w:val="ro-RO"/>
              </w:rPr>
              <w:t>%</w:t>
            </w:r>
          </w:p>
        </w:tc>
        <w:tc>
          <w:tcPr>
            <w:tcW w:w="1336" w:type="dxa"/>
          </w:tcPr>
          <w:p w14:paraId="51A83860" w14:textId="77777777" w:rsidR="00111660" w:rsidRPr="004F72A2" w:rsidRDefault="00111660" w:rsidP="000F149C">
            <w:pPr>
              <w:pStyle w:val="Table"/>
              <w:rPr>
                <w:highlight w:val="cyan"/>
                <w:lang w:val="ro-RO"/>
              </w:rPr>
            </w:pPr>
            <w:r w:rsidRPr="004F72A2">
              <w:rPr>
                <w:highlight w:val="cyan"/>
                <w:lang w:val="ro-RO"/>
              </w:rPr>
              <w:t>Stabilă sau</w:t>
            </w:r>
          </w:p>
          <w:p w14:paraId="3D879191" w14:textId="1F192E18" w:rsidR="00111660" w:rsidRPr="004F72A2" w:rsidRDefault="00111660" w:rsidP="000F149C">
            <w:pPr>
              <w:pStyle w:val="Table"/>
              <w:rPr>
                <w:highlight w:val="cyan"/>
                <w:lang w:val="ro-RO"/>
              </w:rPr>
            </w:pPr>
            <w:r w:rsidRPr="004F72A2">
              <w:rPr>
                <w:highlight w:val="cyan"/>
                <w:lang w:val="ro-RO"/>
              </w:rPr>
              <w:t>în cre</w:t>
            </w:r>
            <w:r w:rsidR="00B34CE9" w:rsidRPr="004F72A2">
              <w:rPr>
                <w:highlight w:val="cyan"/>
                <w:lang w:val="ro-RO"/>
              </w:rPr>
              <w:t>ș</w:t>
            </w:r>
            <w:r w:rsidRPr="004F72A2">
              <w:rPr>
                <w:highlight w:val="cyan"/>
                <w:lang w:val="ro-RO"/>
              </w:rPr>
              <w:t>tere</w:t>
            </w:r>
          </w:p>
        </w:tc>
        <w:tc>
          <w:tcPr>
            <w:tcW w:w="4945" w:type="dxa"/>
          </w:tcPr>
          <w:p w14:paraId="2E0F0C27" w14:textId="30AE5F61" w:rsidR="00111660" w:rsidRPr="004F72A2" w:rsidRDefault="004F72A2" w:rsidP="000F149C">
            <w:pPr>
              <w:pStyle w:val="Table"/>
              <w:rPr>
                <w:highlight w:val="cyan"/>
                <w:lang w:val="ro-RO"/>
              </w:rPr>
            </w:pPr>
            <w:r w:rsidRPr="004F72A2">
              <w:rPr>
                <w:highlight w:val="cyan"/>
              </w:rPr>
              <w:t>Parametrul va putea fi determinat pe baza rezultatelor programului de monitorizare pe termen lung.</w:t>
            </w:r>
          </w:p>
        </w:tc>
      </w:tr>
      <w:tr w:rsidR="00111660" w:rsidRPr="004F72A2" w14:paraId="4B64CA4E" w14:textId="77777777" w:rsidTr="00111660">
        <w:tc>
          <w:tcPr>
            <w:tcW w:w="1680" w:type="dxa"/>
          </w:tcPr>
          <w:p w14:paraId="6CD7039A" w14:textId="77777777" w:rsidR="00111660" w:rsidRPr="004F72A2" w:rsidRDefault="00111660" w:rsidP="000F149C">
            <w:pPr>
              <w:pStyle w:val="Table"/>
              <w:rPr>
                <w:highlight w:val="cyan"/>
                <w:lang w:val="ro-RO"/>
              </w:rPr>
            </w:pPr>
            <w:r w:rsidRPr="004F72A2">
              <w:rPr>
                <w:highlight w:val="cyan"/>
                <w:lang w:val="ro-RO"/>
              </w:rPr>
              <w:t>Tipar de</w:t>
            </w:r>
          </w:p>
          <w:p w14:paraId="0FB20C5B" w14:textId="6BCAC929" w:rsidR="00111660" w:rsidRPr="004F72A2" w:rsidRDefault="00111660" w:rsidP="000F149C">
            <w:pPr>
              <w:pStyle w:val="Table"/>
              <w:rPr>
                <w:highlight w:val="cyan"/>
                <w:lang w:val="ro-RO"/>
              </w:rPr>
            </w:pPr>
            <w:r w:rsidRPr="004F72A2">
              <w:rPr>
                <w:highlight w:val="cyan"/>
                <w:lang w:val="ro-RO"/>
              </w:rPr>
              <w:t>distribu</w:t>
            </w:r>
            <w:r w:rsidR="00B34CE9" w:rsidRPr="004F72A2">
              <w:rPr>
                <w:highlight w:val="cyan"/>
                <w:lang w:val="ro-RO"/>
              </w:rPr>
              <w:t>ț</w:t>
            </w:r>
            <w:r w:rsidRPr="004F72A2">
              <w:rPr>
                <w:highlight w:val="cyan"/>
                <w:lang w:val="ro-RO"/>
              </w:rPr>
              <w:t>ie</w:t>
            </w:r>
          </w:p>
        </w:tc>
        <w:tc>
          <w:tcPr>
            <w:tcW w:w="1035" w:type="dxa"/>
          </w:tcPr>
          <w:p w14:paraId="3C90B7A1" w14:textId="2F6A852E" w:rsidR="00111660" w:rsidRPr="004F72A2" w:rsidRDefault="00111660" w:rsidP="000F149C">
            <w:pPr>
              <w:pStyle w:val="Table"/>
              <w:rPr>
                <w:highlight w:val="cyan"/>
                <w:lang w:val="ro-RO"/>
              </w:rPr>
            </w:pPr>
            <w:r w:rsidRPr="004F72A2">
              <w:rPr>
                <w:highlight w:val="cyan"/>
                <w:lang w:val="ro-RO"/>
              </w:rPr>
              <w:t>Tipar spa</w:t>
            </w:r>
            <w:r w:rsidR="00B34CE9" w:rsidRPr="004F72A2">
              <w:rPr>
                <w:highlight w:val="cyan"/>
                <w:lang w:val="ro-RO"/>
              </w:rPr>
              <w:t>ț</w:t>
            </w:r>
            <w:r w:rsidRPr="004F72A2">
              <w:rPr>
                <w:highlight w:val="cyan"/>
                <w:lang w:val="ro-RO"/>
              </w:rPr>
              <w:t xml:space="preserve">ial </w:t>
            </w:r>
            <w:r w:rsidR="00B34CE9" w:rsidRPr="004F72A2">
              <w:rPr>
                <w:highlight w:val="cyan"/>
                <w:lang w:val="ro-RO"/>
              </w:rPr>
              <w:t>ș</w:t>
            </w:r>
            <w:r w:rsidRPr="004F72A2">
              <w:rPr>
                <w:highlight w:val="cyan"/>
                <w:lang w:val="ro-RO"/>
              </w:rPr>
              <w:t>i temporal,</w:t>
            </w:r>
          </w:p>
          <w:p w14:paraId="16E17AA6" w14:textId="77777777" w:rsidR="00111660" w:rsidRPr="004F72A2" w:rsidRDefault="00111660" w:rsidP="000F149C">
            <w:pPr>
              <w:pStyle w:val="Table"/>
              <w:rPr>
                <w:highlight w:val="cyan"/>
                <w:lang w:val="ro-RO"/>
              </w:rPr>
            </w:pPr>
            <w:r w:rsidRPr="004F72A2">
              <w:rPr>
                <w:highlight w:val="cyan"/>
                <w:lang w:val="ro-RO"/>
              </w:rPr>
              <w:t>intensitatea</w:t>
            </w:r>
          </w:p>
          <w:p w14:paraId="632B0001" w14:textId="77777777" w:rsidR="00111660" w:rsidRPr="004F72A2" w:rsidRDefault="00111660" w:rsidP="000F149C">
            <w:pPr>
              <w:pStyle w:val="Table"/>
              <w:rPr>
                <w:highlight w:val="cyan"/>
                <w:lang w:val="ro-RO"/>
              </w:rPr>
            </w:pPr>
            <w:r w:rsidRPr="004F72A2">
              <w:rPr>
                <w:highlight w:val="cyan"/>
                <w:lang w:val="ro-RO"/>
              </w:rPr>
              <w:t>utilizării</w:t>
            </w:r>
          </w:p>
          <w:p w14:paraId="03AC0E11" w14:textId="77777777" w:rsidR="00111660" w:rsidRPr="004F72A2" w:rsidRDefault="00111660" w:rsidP="000F149C">
            <w:pPr>
              <w:pStyle w:val="Table"/>
              <w:rPr>
                <w:highlight w:val="cyan"/>
                <w:lang w:val="ro-RO"/>
              </w:rPr>
            </w:pPr>
            <w:r w:rsidRPr="004F72A2">
              <w:rPr>
                <w:highlight w:val="cyan"/>
                <w:lang w:val="ro-RO"/>
              </w:rPr>
              <w:t>habitatelor</w:t>
            </w:r>
          </w:p>
        </w:tc>
        <w:tc>
          <w:tcPr>
            <w:tcW w:w="1336" w:type="dxa"/>
          </w:tcPr>
          <w:p w14:paraId="7AA464A2" w14:textId="77777777" w:rsidR="00111660" w:rsidRPr="004F72A2" w:rsidRDefault="00111660" w:rsidP="000F149C">
            <w:pPr>
              <w:pStyle w:val="Table"/>
              <w:rPr>
                <w:highlight w:val="cyan"/>
                <w:lang w:val="ro-RO"/>
              </w:rPr>
            </w:pPr>
            <w:r w:rsidRPr="004F72A2">
              <w:rPr>
                <w:highlight w:val="cyan"/>
                <w:lang w:val="ro-RO"/>
              </w:rPr>
              <w:t>Fără scăderi</w:t>
            </w:r>
          </w:p>
          <w:p w14:paraId="0FB59F7A" w14:textId="77777777" w:rsidR="00111660" w:rsidRPr="004F72A2" w:rsidRDefault="00111660" w:rsidP="000F149C">
            <w:pPr>
              <w:pStyle w:val="Table"/>
              <w:rPr>
                <w:highlight w:val="cyan"/>
                <w:lang w:val="ro-RO"/>
              </w:rPr>
            </w:pPr>
            <w:r w:rsidRPr="004F72A2">
              <w:rPr>
                <w:highlight w:val="cyan"/>
                <w:lang w:val="ro-RO"/>
              </w:rPr>
              <w:t>semnificative</w:t>
            </w:r>
          </w:p>
          <w:p w14:paraId="45B3D247" w14:textId="77777777" w:rsidR="00111660" w:rsidRPr="004F72A2" w:rsidRDefault="00111660" w:rsidP="000F149C">
            <w:pPr>
              <w:pStyle w:val="Table"/>
              <w:rPr>
                <w:highlight w:val="cyan"/>
                <w:lang w:val="ro-RO"/>
              </w:rPr>
            </w:pPr>
            <w:r w:rsidRPr="004F72A2">
              <w:rPr>
                <w:highlight w:val="cyan"/>
                <w:lang w:val="ro-RO"/>
              </w:rPr>
              <w:t>altele decât cele rezultate din</w:t>
            </w:r>
          </w:p>
          <w:p w14:paraId="1E96C829" w14:textId="53A994CD" w:rsidR="00111660" w:rsidRPr="004F72A2" w:rsidRDefault="00111660" w:rsidP="000F149C">
            <w:pPr>
              <w:pStyle w:val="Table"/>
              <w:rPr>
                <w:highlight w:val="cyan"/>
                <w:lang w:val="ro-RO"/>
              </w:rPr>
            </w:pPr>
            <w:r w:rsidRPr="004F72A2">
              <w:rPr>
                <w:highlight w:val="cyan"/>
                <w:lang w:val="ro-RO"/>
              </w:rPr>
              <w:t xml:space="preserve"> varia</w:t>
            </w:r>
            <w:r w:rsidR="00B34CE9" w:rsidRPr="004F72A2">
              <w:rPr>
                <w:highlight w:val="cyan"/>
                <w:lang w:val="ro-RO"/>
              </w:rPr>
              <w:t>ț</w:t>
            </w:r>
            <w:r w:rsidRPr="004F72A2">
              <w:rPr>
                <w:highlight w:val="cyan"/>
                <w:lang w:val="ro-RO"/>
              </w:rPr>
              <w:t>ii naturale</w:t>
            </w:r>
          </w:p>
        </w:tc>
        <w:tc>
          <w:tcPr>
            <w:tcW w:w="4945" w:type="dxa"/>
          </w:tcPr>
          <w:p w14:paraId="1989829F" w14:textId="7F4627DF" w:rsidR="00111660" w:rsidRPr="004F72A2" w:rsidRDefault="004F72A2" w:rsidP="000F149C">
            <w:pPr>
              <w:pStyle w:val="Table"/>
              <w:rPr>
                <w:highlight w:val="cyan"/>
                <w:lang w:val="ro-RO"/>
              </w:rPr>
            </w:pPr>
            <w:r w:rsidRPr="004F72A2">
              <w:rPr>
                <w:highlight w:val="cyan"/>
              </w:rPr>
              <w:t>Parametrul va putea fi determinat pe baza rezultatelor programului de monitorizare pe termen lung.</w:t>
            </w:r>
          </w:p>
        </w:tc>
      </w:tr>
      <w:tr w:rsidR="004F72A2" w:rsidRPr="004F72A2" w14:paraId="015DE724" w14:textId="77777777" w:rsidTr="00111660">
        <w:tc>
          <w:tcPr>
            <w:tcW w:w="1680" w:type="dxa"/>
          </w:tcPr>
          <w:p w14:paraId="74B1E32E" w14:textId="7B8B8E97" w:rsidR="004F72A2" w:rsidRPr="004F72A2" w:rsidRDefault="004F72A2" w:rsidP="004F72A2">
            <w:pPr>
              <w:pStyle w:val="Table"/>
              <w:rPr>
                <w:highlight w:val="cyan"/>
                <w:lang w:val="ro-RO"/>
              </w:rPr>
            </w:pPr>
            <w:r w:rsidRPr="004F72A2">
              <w:rPr>
                <w:highlight w:val="cyan"/>
                <w:lang w:val="ro-RO"/>
              </w:rPr>
              <w:t>Zone de protecție</w:t>
            </w:r>
          </w:p>
          <w:p w14:paraId="67655B89" w14:textId="77777777" w:rsidR="004F72A2" w:rsidRPr="004F72A2" w:rsidRDefault="004F72A2" w:rsidP="004F72A2">
            <w:pPr>
              <w:pStyle w:val="Table"/>
              <w:rPr>
                <w:highlight w:val="cyan"/>
                <w:lang w:val="ro-RO"/>
              </w:rPr>
            </w:pPr>
            <w:r w:rsidRPr="004F72A2">
              <w:rPr>
                <w:highlight w:val="cyan"/>
                <w:lang w:val="ro-RO"/>
              </w:rPr>
              <w:t>strictă (raza de 100 m în jurul cuibului)</w:t>
            </w:r>
          </w:p>
        </w:tc>
        <w:tc>
          <w:tcPr>
            <w:tcW w:w="1035" w:type="dxa"/>
          </w:tcPr>
          <w:p w14:paraId="3675927A" w14:textId="77777777" w:rsidR="004F72A2" w:rsidRPr="004F72A2" w:rsidRDefault="004F72A2" w:rsidP="004F72A2">
            <w:pPr>
              <w:pStyle w:val="Table"/>
              <w:rPr>
                <w:highlight w:val="cyan"/>
                <w:lang w:val="ro-RO"/>
              </w:rPr>
            </w:pPr>
            <w:r w:rsidRPr="004F72A2">
              <w:rPr>
                <w:highlight w:val="cyan"/>
                <w:lang w:val="ro-RO"/>
              </w:rPr>
              <w:t>Ha</w:t>
            </w:r>
          </w:p>
        </w:tc>
        <w:tc>
          <w:tcPr>
            <w:tcW w:w="1336" w:type="dxa"/>
          </w:tcPr>
          <w:p w14:paraId="578127E3" w14:textId="77777777" w:rsidR="004F72A2" w:rsidRPr="004F72A2" w:rsidRDefault="004F72A2" w:rsidP="004F72A2">
            <w:pPr>
              <w:pStyle w:val="Table"/>
              <w:rPr>
                <w:highlight w:val="cyan"/>
                <w:lang w:val="ro-RO"/>
              </w:rPr>
            </w:pPr>
            <w:r w:rsidRPr="004F72A2">
              <w:rPr>
                <w:highlight w:val="cyan"/>
                <w:lang w:val="ro-RO"/>
              </w:rPr>
              <w:t>3,14 ha x nr.</w:t>
            </w:r>
          </w:p>
          <w:p w14:paraId="10E419F1" w14:textId="77777777" w:rsidR="004F72A2" w:rsidRPr="004F72A2" w:rsidRDefault="004F72A2" w:rsidP="004F72A2">
            <w:pPr>
              <w:pStyle w:val="Table"/>
              <w:rPr>
                <w:highlight w:val="cyan"/>
                <w:lang w:val="ro-RO"/>
              </w:rPr>
            </w:pPr>
            <w:r w:rsidRPr="004F72A2">
              <w:rPr>
                <w:highlight w:val="cyan"/>
                <w:lang w:val="ro-RO"/>
              </w:rPr>
              <w:t>cuiburi</w:t>
            </w:r>
          </w:p>
        </w:tc>
        <w:tc>
          <w:tcPr>
            <w:tcW w:w="4945" w:type="dxa"/>
          </w:tcPr>
          <w:p w14:paraId="0C0044D9" w14:textId="46562BC9" w:rsidR="004F72A2" w:rsidRPr="004F72A2" w:rsidRDefault="004F72A2" w:rsidP="004F72A2">
            <w:pPr>
              <w:pStyle w:val="Table"/>
              <w:rPr>
                <w:highlight w:val="cyan"/>
                <w:lang w:val="ro-RO"/>
              </w:rPr>
            </w:pPr>
            <w:r w:rsidRPr="004F72A2">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r w:rsidR="004F72A2" w:rsidRPr="00B34CE9" w14:paraId="40EEA06F" w14:textId="77777777" w:rsidTr="00111660">
        <w:tc>
          <w:tcPr>
            <w:tcW w:w="1680" w:type="dxa"/>
          </w:tcPr>
          <w:p w14:paraId="0A790D4C" w14:textId="020740CE" w:rsidR="004F72A2" w:rsidRPr="004F72A2" w:rsidRDefault="002D107C" w:rsidP="004F72A2">
            <w:pPr>
              <w:pStyle w:val="Table"/>
              <w:rPr>
                <w:highlight w:val="cyan"/>
                <w:lang w:val="ro-RO"/>
              </w:rPr>
            </w:pPr>
            <w:r w:rsidRPr="002D107C">
              <w:rPr>
                <w:highlight w:val="cyan"/>
              </w:rPr>
              <w:t>Zone tampon (raza de 300 m în jurul cuibului - în perioada de reproducere și cuibărit: 1 aprilie – 31 august)</w:t>
            </w:r>
          </w:p>
        </w:tc>
        <w:tc>
          <w:tcPr>
            <w:tcW w:w="1035" w:type="dxa"/>
          </w:tcPr>
          <w:p w14:paraId="60FFDF72" w14:textId="77777777" w:rsidR="004F72A2" w:rsidRPr="004F72A2" w:rsidRDefault="004F72A2" w:rsidP="004F72A2">
            <w:pPr>
              <w:pStyle w:val="Table"/>
              <w:rPr>
                <w:highlight w:val="cyan"/>
                <w:lang w:val="ro-RO"/>
              </w:rPr>
            </w:pPr>
            <w:r w:rsidRPr="004F72A2">
              <w:rPr>
                <w:highlight w:val="cyan"/>
                <w:lang w:val="ro-RO"/>
              </w:rPr>
              <w:t>Ha</w:t>
            </w:r>
          </w:p>
        </w:tc>
        <w:tc>
          <w:tcPr>
            <w:tcW w:w="1336" w:type="dxa"/>
          </w:tcPr>
          <w:p w14:paraId="532BFEA7" w14:textId="77777777" w:rsidR="004F72A2" w:rsidRPr="004F72A2" w:rsidRDefault="004F72A2" w:rsidP="004F72A2">
            <w:pPr>
              <w:pStyle w:val="Table"/>
              <w:rPr>
                <w:highlight w:val="cyan"/>
                <w:lang w:val="ro-RO"/>
              </w:rPr>
            </w:pPr>
            <w:r w:rsidRPr="004F72A2">
              <w:rPr>
                <w:highlight w:val="cyan"/>
                <w:lang w:val="ro-RO"/>
              </w:rPr>
              <w:t>28,26 ha х</w:t>
            </w:r>
          </w:p>
          <w:p w14:paraId="59D533EB" w14:textId="77777777" w:rsidR="004F72A2" w:rsidRPr="004F72A2" w:rsidRDefault="004F72A2" w:rsidP="004F72A2">
            <w:pPr>
              <w:pStyle w:val="Table"/>
              <w:rPr>
                <w:highlight w:val="cyan"/>
                <w:lang w:val="ro-RO"/>
              </w:rPr>
            </w:pPr>
            <w:r w:rsidRPr="004F72A2">
              <w:rPr>
                <w:highlight w:val="cyan"/>
                <w:lang w:val="ro-RO"/>
              </w:rPr>
              <w:t>nr. cuiburi</w:t>
            </w:r>
          </w:p>
        </w:tc>
        <w:tc>
          <w:tcPr>
            <w:tcW w:w="4945" w:type="dxa"/>
          </w:tcPr>
          <w:p w14:paraId="1BD7CD60" w14:textId="3E4FA400" w:rsidR="004F72A2" w:rsidRPr="00B34CE9" w:rsidRDefault="004F72A2" w:rsidP="004F72A2">
            <w:pPr>
              <w:pStyle w:val="Table"/>
              <w:rPr>
                <w:lang w:val="ro-RO"/>
              </w:rPr>
            </w:pPr>
            <w:r w:rsidRPr="004F72A2">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bl>
    <w:p w14:paraId="1D8DA3E2" w14:textId="23113DED" w:rsidR="00111660" w:rsidRDefault="00111660" w:rsidP="00BA3F0E">
      <w:pPr>
        <w:rPr>
          <w:sz w:val="20"/>
        </w:rPr>
      </w:pPr>
    </w:p>
    <w:p w14:paraId="49F9C697" w14:textId="77777777" w:rsidR="00111660" w:rsidRPr="00B34CE9" w:rsidRDefault="00111660" w:rsidP="00121606">
      <w:pPr>
        <w:pStyle w:val="Titlu5"/>
        <w:rPr>
          <w:sz w:val="20"/>
        </w:rPr>
      </w:pPr>
      <w:r w:rsidRPr="00B34CE9">
        <w:t>A321 Ficedula albicollis (Muscar gulerat)</w:t>
      </w:r>
    </w:p>
    <w:p w14:paraId="0E445D4F" w14:textId="0CB40A1D" w:rsidR="00111660" w:rsidRPr="00863A4F" w:rsidRDefault="00111660" w:rsidP="00BA3F0E">
      <w:pPr>
        <w:rPr>
          <w:highlight w:val="cyan"/>
        </w:rPr>
      </w:pPr>
      <w:r w:rsidRPr="00B34CE9">
        <w:tab/>
      </w:r>
      <w:r w:rsidR="004F72A2" w:rsidRPr="00863A4F">
        <w:rPr>
          <w:highlight w:val="cyan"/>
        </w:rPr>
        <w:t>Menținerea stării de conservare favorabilă a speciei A321 (Cod EUNIS 1043) Ficedula albicollis (Muscar gulerat) în ROSPA0165 Piatra Craiului și Parcul Național Piatra Craiului, care este definită de următorii parametri: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111660" w:rsidRPr="00863A4F" w14:paraId="1C1E49E8" w14:textId="77777777" w:rsidTr="00111660">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6FBC59FE" w14:textId="77777777" w:rsidR="00111660" w:rsidRPr="00863A4F" w:rsidRDefault="00111660" w:rsidP="000F149C">
            <w:pPr>
              <w:pStyle w:val="Table"/>
              <w:rPr>
                <w:highlight w:val="cyan"/>
                <w:lang w:val="ro-RO"/>
              </w:rPr>
            </w:pPr>
            <w:r w:rsidRPr="00863A4F">
              <w:rPr>
                <w:highlight w:val="cyan"/>
                <w:lang w:val="ro-RO"/>
              </w:rPr>
              <w:t>Parametru</w:t>
            </w:r>
          </w:p>
        </w:tc>
        <w:tc>
          <w:tcPr>
            <w:tcW w:w="1035" w:type="dxa"/>
            <w:tcBorders>
              <w:top w:val="single" w:sz="12" w:space="0" w:color="auto"/>
              <w:bottom w:val="single" w:sz="12" w:space="0" w:color="auto"/>
            </w:tcBorders>
            <w:vAlign w:val="center"/>
          </w:tcPr>
          <w:p w14:paraId="27D54B41" w14:textId="77777777" w:rsidR="00111660" w:rsidRPr="00863A4F" w:rsidRDefault="00111660" w:rsidP="000F149C">
            <w:pPr>
              <w:pStyle w:val="Table"/>
              <w:rPr>
                <w:highlight w:val="cyan"/>
                <w:lang w:val="ro-RO"/>
              </w:rPr>
            </w:pPr>
            <w:r w:rsidRPr="00863A4F">
              <w:rPr>
                <w:highlight w:val="cyan"/>
                <w:lang w:val="ro-RO"/>
              </w:rPr>
              <w:t>Unitate de măsură</w:t>
            </w:r>
          </w:p>
        </w:tc>
        <w:tc>
          <w:tcPr>
            <w:tcW w:w="1336" w:type="dxa"/>
            <w:tcBorders>
              <w:top w:val="single" w:sz="12" w:space="0" w:color="auto"/>
              <w:bottom w:val="single" w:sz="12" w:space="0" w:color="auto"/>
            </w:tcBorders>
            <w:vAlign w:val="center"/>
          </w:tcPr>
          <w:p w14:paraId="3CB4B855" w14:textId="352E48EA" w:rsidR="00111660" w:rsidRPr="00863A4F" w:rsidRDefault="00111660" w:rsidP="000F149C">
            <w:pPr>
              <w:pStyle w:val="Table"/>
              <w:rPr>
                <w:highlight w:val="cyan"/>
                <w:lang w:val="ro-RO"/>
              </w:rPr>
            </w:pPr>
            <w:r w:rsidRPr="00863A4F">
              <w:rPr>
                <w:highlight w:val="cyan"/>
                <w:lang w:val="ro-RO"/>
              </w:rPr>
              <w:t xml:space="preserve">Valoare </w:t>
            </w:r>
            <w:r w:rsidR="0061008A" w:rsidRPr="00863A4F">
              <w:rPr>
                <w:highlight w:val="cyan"/>
                <w:lang w:val="ro-RO"/>
              </w:rPr>
              <w:t>țintă</w:t>
            </w:r>
          </w:p>
        </w:tc>
        <w:tc>
          <w:tcPr>
            <w:tcW w:w="4944" w:type="dxa"/>
            <w:tcBorders>
              <w:top w:val="single" w:sz="12" w:space="0" w:color="auto"/>
              <w:bottom w:val="single" w:sz="12" w:space="0" w:color="auto"/>
            </w:tcBorders>
            <w:vAlign w:val="center"/>
          </w:tcPr>
          <w:p w14:paraId="7C1065CC" w14:textId="6C612F7D" w:rsidR="00111660" w:rsidRPr="00863A4F" w:rsidRDefault="00111660" w:rsidP="000F149C">
            <w:pPr>
              <w:pStyle w:val="Table"/>
              <w:rPr>
                <w:highlight w:val="cyan"/>
                <w:lang w:val="ro-RO"/>
              </w:rPr>
            </w:pPr>
            <w:r w:rsidRPr="00863A4F">
              <w:rPr>
                <w:highlight w:val="cyan"/>
                <w:lang w:val="ro-RO"/>
              </w:rPr>
              <w:t>Informa</w:t>
            </w:r>
            <w:r w:rsidR="00B34CE9" w:rsidRPr="00863A4F">
              <w:rPr>
                <w:highlight w:val="cyan"/>
                <w:lang w:val="ro-RO"/>
              </w:rPr>
              <w:t>ț</w:t>
            </w:r>
            <w:r w:rsidRPr="00863A4F">
              <w:rPr>
                <w:highlight w:val="cyan"/>
                <w:lang w:val="ro-RO"/>
              </w:rPr>
              <w:t>ii suplimentare</w:t>
            </w:r>
          </w:p>
        </w:tc>
      </w:tr>
      <w:tr w:rsidR="00111660" w:rsidRPr="00863A4F" w14:paraId="42F5E48F" w14:textId="77777777" w:rsidTr="00111660">
        <w:tc>
          <w:tcPr>
            <w:tcW w:w="1681" w:type="dxa"/>
            <w:tcBorders>
              <w:top w:val="single" w:sz="12" w:space="0" w:color="auto"/>
            </w:tcBorders>
          </w:tcPr>
          <w:p w14:paraId="51061A6E" w14:textId="77777777" w:rsidR="00111660" w:rsidRPr="00863A4F" w:rsidRDefault="00111660" w:rsidP="000F149C">
            <w:pPr>
              <w:pStyle w:val="Table"/>
              <w:rPr>
                <w:highlight w:val="cyan"/>
                <w:lang w:val="ro-RO"/>
              </w:rPr>
            </w:pPr>
            <w:r w:rsidRPr="00863A4F">
              <w:rPr>
                <w:highlight w:val="cyan"/>
                <w:lang w:val="ro-RO"/>
              </w:rPr>
              <w:t>Mărimea</w:t>
            </w:r>
          </w:p>
          <w:p w14:paraId="7230BCEF" w14:textId="1071BC9F" w:rsidR="00111660" w:rsidRPr="00863A4F" w:rsidRDefault="00111660" w:rsidP="000F149C">
            <w:pPr>
              <w:pStyle w:val="Table"/>
              <w:rPr>
                <w:highlight w:val="cyan"/>
                <w:lang w:val="ro-RO"/>
              </w:rPr>
            </w:pPr>
            <w:r w:rsidRPr="00863A4F">
              <w:rPr>
                <w:highlight w:val="cyan"/>
                <w:lang w:val="ro-RO"/>
              </w:rPr>
              <w:t>popula</w:t>
            </w:r>
            <w:r w:rsidR="00B34CE9" w:rsidRPr="00863A4F">
              <w:rPr>
                <w:highlight w:val="cyan"/>
                <w:lang w:val="ro-RO"/>
              </w:rPr>
              <w:t>ț</w:t>
            </w:r>
            <w:r w:rsidRPr="00863A4F">
              <w:rPr>
                <w:highlight w:val="cyan"/>
                <w:lang w:val="ro-RO"/>
              </w:rPr>
              <w:t>iei</w:t>
            </w:r>
          </w:p>
        </w:tc>
        <w:tc>
          <w:tcPr>
            <w:tcW w:w="1035" w:type="dxa"/>
            <w:tcBorders>
              <w:top w:val="single" w:sz="12" w:space="0" w:color="auto"/>
            </w:tcBorders>
          </w:tcPr>
          <w:p w14:paraId="52CD07E5" w14:textId="77777777" w:rsidR="00111660" w:rsidRPr="00863A4F" w:rsidRDefault="00111660" w:rsidP="000F149C">
            <w:pPr>
              <w:pStyle w:val="Table"/>
              <w:rPr>
                <w:highlight w:val="cyan"/>
                <w:lang w:val="ro-RO"/>
              </w:rPr>
            </w:pPr>
            <w:r w:rsidRPr="00863A4F">
              <w:rPr>
                <w:highlight w:val="cyan"/>
                <w:lang w:val="ro-RO"/>
              </w:rPr>
              <w:t>Număr</w:t>
            </w:r>
          </w:p>
          <w:p w14:paraId="1EB4CBC3" w14:textId="77777777" w:rsidR="00111660" w:rsidRPr="00863A4F" w:rsidRDefault="00111660" w:rsidP="000F149C">
            <w:pPr>
              <w:pStyle w:val="Table"/>
              <w:rPr>
                <w:highlight w:val="cyan"/>
                <w:lang w:val="ro-RO"/>
              </w:rPr>
            </w:pPr>
            <w:r w:rsidRPr="00863A4F">
              <w:rPr>
                <w:highlight w:val="cyan"/>
                <w:lang w:val="ro-RO"/>
              </w:rPr>
              <w:t>perechi</w:t>
            </w:r>
          </w:p>
        </w:tc>
        <w:tc>
          <w:tcPr>
            <w:tcW w:w="1336" w:type="dxa"/>
            <w:tcBorders>
              <w:top w:val="single" w:sz="12" w:space="0" w:color="auto"/>
            </w:tcBorders>
            <w:vAlign w:val="center"/>
          </w:tcPr>
          <w:p w14:paraId="18F9BD14" w14:textId="0932B4B0" w:rsidR="00111660" w:rsidRPr="00863A4F" w:rsidRDefault="00111660"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 950</w:t>
            </w:r>
          </w:p>
        </w:tc>
        <w:tc>
          <w:tcPr>
            <w:tcW w:w="4944" w:type="dxa"/>
            <w:tcBorders>
              <w:top w:val="single" w:sz="12" w:space="0" w:color="auto"/>
            </w:tcBorders>
            <w:vAlign w:val="center"/>
          </w:tcPr>
          <w:p w14:paraId="3FD75573" w14:textId="51875C8A" w:rsidR="00111660" w:rsidRPr="00863A4F" w:rsidRDefault="004F72A2" w:rsidP="000F149C">
            <w:pPr>
              <w:pStyle w:val="Table"/>
              <w:rPr>
                <w:highlight w:val="cyan"/>
                <w:lang w:val="ro-RO"/>
              </w:rPr>
            </w:pPr>
            <w:r w:rsidRPr="00863A4F">
              <w:rPr>
                <w:highlight w:val="cyan"/>
              </w:rPr>
              <w:t>Populația speciei în sit este estimată la 800-1000 perechi.</w:t>
            </w:r>
          </w:p>
        </w:tc>
      </w:tr>
      <w:tr w:rsidR="00111660" w:rsidRPr="00863A4F" w14:paraId="69506173" w14:textId="77777777" w:rsidTr="00111660">
        <w:tc>
          <w:tcPr>
            <w:tcW w:w="1681" w:type="dxa"/>
          </w:tcPr>
          <w:p w14:paraId="6E4E1C3C" w14:textId="3E4617C9" w:rsidR="00111660" w:rsidRPr="00863A4F" w:rsidRDefault="00111660" w:rsidP="000F149C">
            <w:pPr>
              <w:pStyle w:val="Table"/>
              <w:rPr>
                <w:highlight w:val="cyan"/>
                <w:lang w:val="ro-RO"/>
              </w:rPr>
            </w:pPr>
            <w:r w:rsidRPr="00863A4F">
              <w:rPr>
                <w:highlight w:val="cyan"/>
                <w:lang w:val="ro-RO"/>
              </w:rPr>
              <w:t>Tendin</w:t>
            </w:r>
            <w:r w:rsidR="00B34CE9" w:rsidRPr="00863A4F">
              <w:rPr>
                <w:highlight w:val="cyan"/>
                <w:lang w:val="ro-RO"/>
              </w:rPr>
              <w:t>ț</w:t>
            </w:r>
            <w:r w:rsidRPr="00863A4F">
              <w:rPr>
                <w:highlight w:val="cyan"/>
                <w:lang w:val="ro-RO"/>
              </w:rPr>
              <w:t>a mărimii</w:t>
            </w:r>
          </w:p>
          <w:p w14:paraId="459E2547" w14:textId="28942579" w:rsidR="00111660" w:rsidRPr="00863A4F" w:rsidRDefault="00111660" w:rsidP="000F149C">
            <w:pPr>
              <w:pStyle w:val="Table"/>
              <w:rPr>
                <w:highlight w:val="cyan"/>
                <w:lang w:val="ro-RO"/>
              </w:rPr>
            </w:pPr>
            <w:r w:rsidRPr="00863A4F">
              <w:rPr>
                <w:highlight w:val="cyan"/>
                <w:lang w:val="ro-RO"/>
              </w:rPr>
              <w:t>popula</w:t>
            </w:r>
            <w:r w:rsidR="00B34CE9" w:rsidRPr="00863A4F">
              <w:rPr>
                <w:highlight w:val="cyan"/>
                <w:lang w:val="ro-RO"/>
              </w:rPr>
              <w:t>ț</w:t>
            </w:r>
            <w:r w:rsidRPr="00863A4F">
              <w:rPr>
                <w:highlight w:val="cyan"/>
                <w:lang w:val="ro-RO"/>
              </w:rPr>
              <w:t>iei</w:t>
            </w:r>
          </w:p>
        </w:tc>
        <w:tc>
          <w:tcPr>
            <w:tcW w:w="1035" w:type="dxa"/>
          </w:tcPr>
          <w:p w14:paraId="5F08FBD1" w14:textId="77777777" w:rsidR="00111660" w:rsidRPr="00863A4F" w:rsidRDefault="00111660" w:rsidP="000F149C">
            <w:pPr>
              <w:pStyle w:val="Table"/>
              <w:rPr>
                <w:highlight w:val="cyan"/>
                <w:lang w:val="ro-RO"/>
              </w:rPr>
            </w:pPr>
            <w:r w:rsidRPr="00863A4F">
              <w:rPr>
                <w:highlight w:val="cyan"/>
                <w:lang w:val="ro-RO"/>
              </w:rPr>
              <w:t>Schimbare</w:t>
            </w:r>
          </w:p>
          <w:p w14:paraId="76B177C2" w14:textId="77777777" w:rsidR="00111660" w:rsidRPr="00863A4F" w:rsidRDefault="00111660" w:rsidP="000F149C">
            <w:pPr>
              <w:pStyle w:val="Table"/>
              <w:rPr>
                <w:highlight w:val="cyan"/>
                <w:lang w:val="ro-RO"/>
              </w:rPr>
            </w:pPr>
            <w:r w:rsidRPr="00863A4F">
              <w:rPr>
                <w:highlight w:val="cyan"/>
                <w:lang w:val="ro-RO"/>
              </w:rPr>
              <w:t>%</w:t>
            </w:r>
          </w:p>
        </w:tc>
        <w:tc>
          <w:tcPr>
            <w:tcW w:w="1336" w:type="dxa"/>
          </w:tcPr>
          <w:p w14:paraId="114C50D4" w14:textId="77777777" w:rsidR="00111660" w:rsidRPr="00863A4F" w:rsidRDefault="00111660" w:rsidP="000F149C">
            <w:pPr>
              <w:pStyle w:val="Table"/>
              <w:rPr>
                <w:highlight w:val="cyan"/>
                <w:lang w:val="ro-RO"/>
              </w:rPr>
            </w:pPr>
            <w:r w:rsidRPr="00863A4F">
              <w:rPr>
                <w:highlight w:val="cyan"/>
                <w:lang w:val="ro-RO"/>
              </w:rPr>
              <w:t>Stabilă sau</w:t>
            </w:r>
          </w:p>
          <w:p w14:paraId="37C59887" w14:textId="6A3B173F" w:rsidR="00111660" w:rsidRPr="00863A4F" w:rsidRDefault="00111660" w:rsidP="000F149C">
            <w:pPr>
              <w:pStyle w:val="Table"/>
              <w:rPr>
                <w:highlight w:val="cyan"/>
                <w:lang w:val="ro-RO"/>
              </w:rPr>
            </w:pPr>
            <w:r w:rsidRPr="00863A4F">
              <w:rPr>
                <w:highlight w:val="cyan"/>
                <w:lang w:val="ro-RO"/>
              </w:rPr>
              <w:t>în cre</w:t>
            </w:r>
            <w:r w:rsidR="00B34CE9" w:rsidRPr="00863A4F">
              <w:rPr>
                <w:highlight w:val="cyan"/>
                <w:lang w:val="ro-RO"/>
              </w:rPr>
              <w:t>ș</w:t>
            </w:r>
            <w:r w:rsidRPr="00863A4F">
              <w:rPr>
                <w:highlight w:val="cyan"/>
                <w:lang w:val="ro-RO"/>
              </w:rPr>
              <w:t>tere</w:t>
            </w:r>
          </w:p>
        </w:tc>
        <w:tc>
          <w:tcPr>
            <w:tcW w:w="4944" w:type="dxa"/>
          </w:tcPr>
          <w:p w14:paraId="70904267" w14:textId="1DF77CB6" w:rsidR="00111660" w:rsidRPr="00863A4F" w:rsidRDefault="00863A4F" w:rsidP="000F149C">
            <w:pPr>
              <w:pStyle w:val="Table"/>
              <w:rPr>
                <w:highlight w:val="cyan"/>
                <w:lang w:val="ro-RO"/>
              </w:rPr>
            </w:pPr>
            <w:r w:rsidRPr="00863A4F">
              <w:rPr>
                <w:highlight w:val="cyan"/>
              </w:rPr>
              <w:t>Parametrul va putea fi determinat pe baza rezultatelor programului de monitorizare pe termen lung.</w:t>
            </w:r>
          </w:p>
        </w:tc>
      </w:tr>
      <w:tr w:rsidR="00111660" w:rsidRPr="00863A4F" w14:paraId="37F4C6E9" w14:textId="77777777" w:rsidTr="00111660">
        <w:tc>
          <w:tcPr>
            <w:tcW w:w="1681" w:type="dxa"/>
          </w:tcPr>
          <w:p w14:paraId="4BB778AE" w14:textId="77777777" w:rsidR="00111660" w:rsidRPr="00863A4F" w:rsidRDefault="00111660" w:rsidP="000F149C">
            <w:pPr>
              <w:pStyle w:val="Table"/>
              <w:rPr>
                <w:highlight w:val="cyan"/>
                <w:lang w:val="ro-RO"/>
              </w:rPr>
            </w:pPr>
            <w:r w:rsidRPr="00863A4F">
              <w:rPr>
                <w:highlight w:val="cyan"/>
                <w:lang w:val="ro-RO"/>
              </w:rPr>
              <w:t>Tipar de</w:t>
            </w:r>
          </w:p>
          <w:p w14:paraId="589D875F" w14:textId="0EC157BA" w:rsidR="00111660" w:rsidRPr="00863A4F" w:rsidRDefault="00111660" w:rsidP="000F149C">
            <w:pPr>
              <w:pStyle w:val="Table"/>
              <w:rPr>
                <w:highlight w:val="cyan"/>
                <w:lang w:val="ro-RO"/>
              </w:rPr>
            </w:pPr>
            <w:r w:rsidRPr="00863A4F">
              <w:rPr>
                <w:highlight w:val="cyan"/>
                <w:lang w:val="ro-RO"/>
              </w:rPr>
              <w:t>distribu</w:t>
            </w:r>
            <w:r w:rsidR="00B34CE9" w:rsidRPr="00863A4F">
              <w:rPr>
                <w:highlight w:val="cyan"/>
                <w:lang w:val="ro-RO"/>
              </w:rPr>
              <w:t>ț</w:t>
            </w:r>
            <w:r w:rsidRPr="00863A4F">
              <w:rPr>
                <w:highlight w:val="cyan"/>
                <w:lang w:val="ro-RO"/>
              </w:rPr>
              <w:t>ie</w:t>
            </w:r>
          </w:p>
        </w:tc>
        <w:tc>
          <w:tcPr>
            <w:tcW w:w="1035" w:type="dxa"/>
          </w:tcPr>
          <w:p w14:paraId="2E5F3163" w14:textId="755542F1" w:rsidR="00111660" w:rsidRPr="00863A4F" w:rsidRDefault="00111660" w:rsidP="000F149C">
            <w:pPr>
              <w:pStyle w:val="Table"/>
              <w:rPr>
                <w:highlight w:val="cyan"/>
                <w:lang w:val="ro-RO"/>
              </w:rPr>
            </w:pPr>
            <w:r w:rsidRPr="00863A4F">
              <w:rPr>
                <w:highlight w:val="cyan"/>
                <w:lang w:val="ro-RO"/>
              </w:rPr>
              <w:t>Tipar spa</w:t>
            </w:r>
            <w:r w:rsidR="00B34CE9" w:rsidRPr="00863A4F">
              <w:rPr>
                <w:highlight w:val="cyan"/>
                <w:lang w:val="ro-RO"/>
              </w:rPr>
              <w:t>ț</w:t>
            </w:r>
            <w:r w:rsidRPr="00863A4F">
              <w:rPr>
                <w:highlight w:val="cyan"/>
                <w:lang w:val="ro-RO"/>
              </w:rPr>
              <w:t xml:space="preserve">ial </w:t>
            </w:r>
            <w:r w:rsidR="00B34CE9" w:rsidRPr="00863A4F">
              <w:rPr>
                <w:highlight w:val="cyan"/>
                <w:lang w:val="ro-RO"/>
              </w:rPr>
              <w:t>ș</w:t>
            </w:r>
            <w:r w:rsidRPr="00863A4F">
              <w:rPr>
                <w:highlight w:val="cyan"/>
                <w:lang w:val="ro-RO"/>
              </w:rPr>
              <w:t>i temporal,</w:t>
            </w:r>
          </w:p>
          <w:p w14:paraId="14F66FB2" w14:textId="77777777" w:rsidR="00111660" w:rsidRPr="00863A4F" w:rsidRDefault="00111660" w:rsidP="000F149C">
            <w:pPr>
              <w:pStyle w:val="Table"/>
              <w:rPr>
                <w:highlight w:val="cyan"/>
                <w:lang w:val="ro-RO"/>
              </w:rPr>
            </w:pPr>
            <w:r w:rsidRPr="00863A4F">
              <w:rPr>
                <w:highlight w:val="cyan"/>
                <w:lang w:val="ro-RO"/>
              </w:rPr>
              <w:t>intensitatea</w:t>
            </w:r>
          </w:p>
          <w:p w14:paraId="4D27B324" w14:textId="77777777" w:rsidR="00111660" w:rsidRPr="00863A4F" w:rsidRDefault="00111660" w:rsidP="000F149C">
            <w:pPr>
              <w:pStyle w:val="Table"/>
              <w:rPr>
                <w:highlight w:val="cyan"/>
                <w:lang w:val="ro-RO"/>
              </w:rPr>
            </w:pPr>
            <w:r w:rsidRPr="00863A4F">
              <w:rPr>
                <w:highlight w:val="cyan"/>
                <w:lang w:val="ro-RO"/>
              </w:rPr>
              <w:t>utilizării</w:t>
            </w:r>
          </w:p>
          <w:p w14:paraId="07103DC1" w14:textId="77777777" w:rsidR="00111660" w:rsidRPr="00863A4F" w:rsidRDefault="00111660" w:rsidP="000F149C">
            <w:pPr>
              <w:pStyle w:val="Table"/>
              <w:rPr>
                <w:highlight w:val="cyan"/>
                <w:lang w:val="ro-RO"/>
              </w:rPr>
            </w:pPr>
            <w:r w:rsidRPr="00863A4F">
              <w:rPr>
                <w:highlight w:val="cyan"/>
                <w:lang w:val="ro-RO"/>
              </w:rPr>
              <w:t>habitatelor</w:t>
            </w:r>
          </w:p>
        </w:tc>
        <w:tc>
          <w:tcPr>
            <w:tcW w:w="1336" w:type="dxa"/>
          </w:tcPr>
          <w:p w14:paraId="151DC824" w14:textId="77777777" w:rsidR="00111660" w:rsidRPr="00863A4F" w:rsidRDefault="00111660" w:rsidP="000F149C">
            <w:pPr>
              <w:pStyle w:val="Table"/>
              <w:rPr>
                <w:highlight w:val="cyan"/>
                <w:lang w:val="ro-RO"/>
              </w:rPr>
            </w:pPr>
            <w:r w:rsidRPr="00863A4F">
              <w:rPr>
                <w:highlight w:val="cyan"/>
                <w:lang w:val="ro-RO"/>
              </w:rPr>
              <w:t>Fără scăderi</w:t>
            </w:r>
          </w:p>
          <w:p w14:paraId="3293DB4E" w14:textId="77777777" w:rsidR="00111660" w:rsidRPr="00863A4F" w:rsidRDefault="00111660" w:rsidP="000F149C">
            <w:pPr>
              <w:pStyle w:val="Table"/>
              <w:rPr>
                <w:highlight w:val="cyan"/>
                <w:lang w:val="ro-RO"/>
              </w:rPr>
            </w:pPr>
            <w:r w:rsidRPr="00863A4F">
              <w:rPr>
                <w:highlight w:val="cyan"/>
                <w:lang w:val="ro-RO"/>
              </w:rPr>
              <w:t>Semnificative altele decât cele rezultate din</w:t>
            </w:r>
          </w:p>
          <w:p w14:paraId="6D510B16" w14:textId="5892CE09" w:rsidR="00111660" w:rsidRPr="00863A4F" w:rsidRDefault="00111660" w:rsidP="000F149C">
            <w:pPr>
              <w:pStyle w:val="Table"/>
              <w:rPr>
                <w:highlight w:val="cyan"/>
                <w:lang w:val="ro-RO"/>
              </w:rPr>
            </w:pPr>
            <w:r w:rsidRPr="00863A4F">
              <w:rPr>
                <w:highlight w:val="cyan"/>
                <w:lang w:val="ro-RO"/>
              </w:rPr>
              <w:t xml:space="preserve"> varia</w:t>
            </w:r>
            <w:r w:rsidR="00B34CE9" w:rsidRPr="00863A4F">
              <w:rPr>
                <w:highlight w:val="cyan"/>
                <w:lang w:val="ro-RO"/>
              </w:rPr>
              <w:t>ț</w:t>
            </w:r>
            <w:r w:rsidRPr="00863A4F">
              <w:rPr>
                <w:highlight w:val="cyan"/>
                <w:lang w:val="ro-RO"/>
              </w:rPr>
              <w:t>ii naturale</w:t>
            </w:r>
          </w:p>
        </w:tc>
        <w:tc>
          <w:tcPr>
            <w:tcW w:w="4944" w:type="dxa"/>
          </w:tcPr>
          <w:p w14:paraId="59233D55" w14:textId="38DE9285" w:rsidR="00111660" w:rsidRPr="00863A4F" w:rsidRDefault="00863A4F" w:rsidP="000F149C">
            <w:pPr>
              <w:pStyle w:val="Table"/>
              <w:rPr>
                <w:highlight w:val="cyan"/>
                <w:lang w:val="ro-RO"/>
              </w:rPr>
            </w:pPr>
            <w:r w:rsidRPr="00863A4F">
              <w:rPr>
                <w:highlight w:val="cyan"/>
              </w:rPr>
              <w:t>Parametrul va putea fi determinat pe baza rezultatelor programului de monitorizare pe termen lung.</w:t>
            </w:r>
          </w:p>
        </w:tc>
      </w:tr>
      <w:tr w:rsidR="00111660" w:rsidRPr="00863A4F" w14:paraId="720E881D" w14:textId="77777777" w:rsidTr="00111660">
        <w:trPr>
          <w:trHeight w:val="778"/>
        </w:trPr>
        <w:tc>
          <w:tcPr>
            <w:tcW w:w="1681" w:type="dxa"/>
          </w:tcPr>
          <w:p w14:paraId="447FBB1A" w14:textId="05B43655" w:rsidR="00111660" w:rsidRPr="00863A4F" w:rsidRDefault="00111660" w:rsidP="000F149C">
            <w:pPr>
              <w:pStyle w:val="Table"/>
              <w:rPr>
                <w:highlight w:val="cyan"/>
                <w:lang w:val="ro-RO"/>
              </w:rPr>
            </w:pPr>
            <w:r w:rsidRPr="00863A4F">
              <w:rPr>
                <w:highlight w:val="cyan"/>
                <w:lang w:val="ro-RO"/>
              </w:rPr>
              <w:t>Suprafa</w:t>
            </w:r>
            <w:r w:rsidR="00B34CE9" w:rsidRPr="00863A4F">
              <w:rPr>
                <w:highlight w:val="cyan"/>
                <w:lang w:val="ro-RO"/>
              </w:rPr>
              <w:t>ț</w:t>
            </w:r>
            <w:r w:rsidRPr="00863A4F">
              <w:rPr>
                <w:highlight w:val="cyan"/>
                <w:lang w:val="ro-RO"/>
              </w:rPr>
              <w:t>a</w:t>
            </w:r>
          </w:p>
          <w:p w14:paraId="7339A1D8" w14:textId="77777777" w:rsidR="00111660" w:rsidRPr="00863A4F" w:rsidRDefault="00111660" w:rsidP="000F149C">
            <w:pPr>
              <w:pStyle w:val="Table"/>
              <w:rPr>
                <w:highlight w:val="cyan"/>
                <w:lang w:val="ro-RO"/>
              </w:rPr>
            </w:pPr>
            <w:r w:rsidRPr="00863A4F">
              <w:rPr>
                <w:highlight w:val="cyan"/>
                <w:lang w:val="ro-RO"/>
              </w:rPr>
              <w:t>habitatului</w:t>
            </w:r>
          </w:p>
        </w:tc>
        <w:tc>
          <w:tcPr>
            <w:tcW w:w="1035" w:type="dxa"/>
          </w:tcPr>
          <w:p w14:paraId="0502CDAA" w14:textId="77777777" w:rsidR="00111660" w:rsidRPr="00863A4F" w:rsidRDefault="00111660" w:rsidP="000F149C">
            <w:pPr>
              <w:pStyle w:val="Table"/>
              <w:rPr>
                <w:highlight w:val="cyan"/>
                <w:lang w:val="ro-RO"/>
              </w:rPr>
            </w:pPr>
            <w:r w:rsidRPr="00863A4F">
              <w:rPr>
                <w:highlight w:val="cyan"/>
                <w:lang w:val="ro-RO"/>
              </w:rPr>
              <w:t>Ha</w:t>
            </w:r>
          </w:p>
        </w:tc>
        <w:tc>
          <w:tcPr>
            <w:tcW w:w="1336" w:type="dxa"/>
          </w:tcPr>
          <w:p w14:paraId="57989F57" w14:textId="08AB34DE" w:rsidR="00111660" w:rsidRPr="00863A4F" w:rsidRDefault="00111660"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w:t>
            </w:r>
          </w:p>
          <w:p w14:paraId="1525A95F" w14:textId="77777777" w:rsidR="00111660" w:rsidRPr="00863A4F" w:rsidRDefault="00111660" w:rsidP="000F149C">
            <w:pPr>
              <w:pStyle w:val="Table"/>
              <w:rPr>
                <w:highlight w:val="cyan"/>
                <w:lang w:val="ro-RO"/>
              </w:rPr>
            </w:pPr>
            <w:r w:rsidRPr="00863A4F">
              <w:rPr>
                <w:highlight w:val="cyan"/>
                <w:lang w:val="ro-RO"/>
              </w:rPr>
              <w:t>12672,94</w:t>
            </w:r>
          </w:p>
        </w:tc>
        <w:tc>
          <w:tcPr>
            <w:tcW w:w="4944" w:type="dxa"/>
          </w:tcPr>
          <w:p w14:paraId="60DF500A" w14:textId="6D75A010" w:rsidR="00111660" w:rsidRPr="00863A4F" w:rsidRDefault="00863A4F" w:rsidP="000F149C">
            <w:pPr>
              <w:pStyle w:val="Table"/>
              <w:rPr>
                <w:highlight w:val="cyan"/>
                <w:lang w:val="ro-RO"/>
              </w:rPr>
            </w:pPr>
            <w:r w:rsidRPr="00863A4F">
              <w:rPr>
                <w:highlight w:val="cyan"/>
              </w:rPr>
              <w:t>Preferă habitatele de păduri: habitate: 9150 – Păduri medio-europene de fag din Cephalantero-Phagion pe substrate calcaroase; 9110 – Păduri de fag de tip Luzulo-Fagetum; 91V0 – păduri dacice de fag (SymphytoFagion); 91E0* - Păduri aluviale cu Alnus glutinosa și Fraxinus excelsior. Suprafața, compoziția și configurația habitatelor de cuibărire și hrănire se vor clarifica în termen de 5 ani.</w:t>
            </w:r>
          </w:p>
        </w:tc>
      </w:tr>
      <w:tr w:rsidR="00111660" w:rsidRPr="00863A4F" w14:paraId="2213AAF7" w14:textId="77777777" w:rsidTr="00111660">
        <w:trPr>
          <w:trHeight w:val="572"/>
        </w:trPr>
        <w:tc>
          <w:tcPr>
            <w:tcW w:w="1681" w:type="dxa"/>
          </w:tcPr>
          <w:p w14:paraId="3288C3BC" w14:textId="7C0F55EC" w:rsidR="00111660" w:rsidRPr="00863A4F" w:rsidRDefault="00111660" w:rsidP="000F149C">
            <w:pPr>
              <w:pStyle w:val="Table"/>
              <w:rPr>
                <w:highlight w:val="cyan"/>
                <w:lang w:val="ro-RO"/>
              </w:rPr>
            </w:pPr>
            <w:r w:rsidRPr="00863A4F">
              <w:rPr>
                <w:highlight w:val="cyan"/>
                <w:lang w:val="ro-RO"/>
              </w:rPr>
              <w:t>Abunden</w:t>
            </w:r>
            <w:r w:rsidR="00B34CE9" w:rsidRPr="00863A4F">
              <w:rPr>
                <w:highlight w:val="cyan"/>
                <w:lang w:val="ro-RO"/>
              </w:rPr>
              <w:t>ț</w:t>
            </w:r>
            <w:r w:rsidRPr="00863A4F">
              <w:rPr>
                <w:highlight w:val="cyan"/>
                <w:lang w:val="ro-RO"/>
              </w:rPr>
              <w:t>a subarboretului</w:t>
            </w:r>
          </w:p>
        </w:tc>
        <w:tc>
          <w:tcPr>
            <w:tcW w:w="1035" w:type="dxa"/>
          </w:tcPr>
          <w:p w14:paraId="43C9DF3C" w14:textId="77777777" w:rsidR="00111660" w:rsidRPr="00863A4F" w:rsidRDefault="00111660" w:rsidP="000F149C">
            <w:pPr>
              <w:pStyle w:val="Table"/>
              <w:rPr>
                <w:highlight w:val="cyan"/>
                <w:lang w:val="ro-RO"/>
              </w:rPr>
            </w:pPr>
            <w:r w:rsidRPr="00863A4F">
              <w:rPr>
                <w:highlight w:val="cyan"/>
                <w:lang w:val="ro-RO"/>
              </w:rPr>
              <w:t>acoperire % / ha</w:t>
            </w:r>
          </w:p>
        </w:tc>
        <w:tc>
          <w:tcPr>
            <w:tcW w:w="1336" w:type="dxa"/>
          </w:tcPr>
          <w:p w14:paraId="3285D5C4" w14:textId="4D167D9F" w:rsidR="00111660" w:rsidRPr="00863A4F" w:rsidRDefault="00111660"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 10</w:t>
            </w:r>
          </w:p>
        </w:tc>
        <w:tc>
          <w:tcPr>
            <w:tcW w:w="4944" w:type="dxa"/>
          </w:tcPr>
          <w:p w14:paraId="5366994B" w14:textId="1431225F" w:rsidR="00111660" w:rsidRPr="00863A4F" w:rsidRDefault="00863A4F" w:rsidP="000F149C">
            <w:pPr>
              <w:pStyle w:val="Table"/>
              <w:rPr>
                <w:highlight w:val="cyan"/>
                <w:lang w:val="ro-RO"/>
              </w:rPr>
            </w:pPr>
            <w:r w:rsidRPr="00863A4F">
              <w:rPr>
                <w:highlight w:val="cyan"/>
              </w:rPr>
              <w:t>Parametrul va putea fi determinat pe baza rezultatelor programului de monitorizare pe termen lung.</w:t>
            </w:r>
          </w:p>
        </w:tc>
      </w:tr>
      <w:tr w:rsidR="00111660" w:rsidRPr="00B34CE9" w14:paraId="230DDDF8" w14:textId="77777777" w:rsidTr="00111660">
        <w:tc>
          <w:tcPr>
            <w:tcW w:w="1681" w:type="dxa"/>
          </w:tcPr>
          <w:p w14:paraId="67927B9A" w14:textId="77777777" w:rsidR="00111660" w:rsidRPr="00863A4F" w:rsidRDefault="00111660" w:rsidP="000F149C">
            <w:pPr>
              <w:pStyle w:val="Table"/>
              <w:rPr>
                <w:highlight w:val="cyan"/>
                <w:lang w:val="ro-RO"/>
              </w:rPr>
            </w:pPr>
            <w:r w:rsidRPr="00863A4F">
              <w:rPr>
                <w:highlight w:val="cyan"/>
                <w:lang w:val="ro-RO"/>
              </w:rPr>
              <w:t>Arbori de</w:t>
            </w:r>
          </w:p>
          <w:p w14:paraId="799CB3C9" w14:textId="77777777" w:rsidR="00111660" w:rsidRPr="00863A4F" w:rsidRDefault="00111660" w:rsidP="000F149C">
            <w:pPr>
              <w:pStyle w:val="Table"/>
              <w:rPr>
                <w:highlight w:val="cyan"/>
                <w:lang w:val="ro-RO"/>
              </w:rPr>
            </w:pPr>
            <w:r w:rsidRPr="00863A4F">
              <w:rPr>
                <w:highlight w:val="cyan"/>
                <w:lang w:val="ro-RO"/>
              </w:rPr>
              <w:t>biodiversitate</w:t>
            </w:r>
          </w:p>
        </w:tc>
        <w:tc>
          <w:tcPr>
            <w:tcW w:w="1035" w:type="dxa"/>
          </w:tcPr>
          <w:p w14:paraId="0BAA14FE" w14:textId="77777777" w:rsidR="00111660" w:rsidRPr="00863A4F" w:rsidRDefault="00111660" w:rsidP="000F149C">
            <w:pPr>
              <w:pStyle w:val="Table"/>
              <w:rPr>
                <w:highlight w:val="cyan"/>
                <w:lang w:val="ro-RO"/>
              </w:rPr>
            </w:pPr>
            <w:r w:rsidRPr="00863A4F">
              <w:rPr>
                <w:highlight w:val="cyan"/>
                <w:lang w:val="ro-RO"/>
              </w:rPr>
              <w:t>Număr arbori maturi / ha</w:t>
            </w:r>
          </w:p>
        </w:tc>
        <w:tc>
          <w:tcPr>
            <w:tcW w:w="1336" w:type="dxa"/>
          </w:tcPr>
          <w:p w14:paraId="16F40834" w14:textId="4FEA4307" w:rsidR="00111660" w:rsidRPr="00863A4F" w:rsidRDefault="00111660"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 5</w:t>
            </w:r>
          </w:p>
        </w:tc>
        <w:tc>
          <w:tcPr>
            <w:tcW w:w="4944" w:type="dxa"/>
          </w:tcPr>
          <w:p w14:paraId="2AEB61A6" w14:textId="2110F9AB" w:rsidR="00111660" w:rsidRPr="00B34CE9" w:rsidRDefault="00863A4F" w:rsidP="000F149C">
            <w:pPr>
              <w:pStyle w:val="Table"/>
              <w:rPr>
                <w:lang w:val="ro-RO"/>
              </w:rPr>
            </w:pPr>
            <w:r w:rsidRPr="00863A4F">
              <w:rPr>
                <w:highlight w:val="cyan"/>
              </w:rPr>
              <w:t>Parametrul va putea fi determinat pe baza rezultatelor programului de monitorizare pe termen lung.</w:t>
            </w:r>
          </w:p>
        </w:tc>
      </w:tr>
    </w:tbl>
    <w:p w14:paraId="0A76736B" w14:textId="42F6B5BE" w:rsidR="00537BCC" w:rsidRDefault="00537BCC" w:rsidP="00BA3F0E">
      <w:pPr>
        <w:rPr>
          <w:sz w:val="20"/>
        </w:rPr>
      </w:pPr>
    </w:p>
    <w:p w14:paraId="0DA7004F" w14:textId="77777777" w:rsidR="00B723CF" w:rsidRPr="00B34CE9" w:rsidRDefault="00B723CF" w:rsidP="00BA3F0E">
      <w:pPr>
        <w:rPr>
          <w:sz w:val="20"/>
        </w:rPr>
      </w:pPr>
    </w:p>
    <w:p w14:paraId="09DDB332" w14:textId="77777777" w:rsidR="00111660" w:rsidRPr="00B34CE9" w:rsidRDefault="00111660" w:rsidP="00121606">
      <w:pPr>
        <w:pStyle w:val="Titlu5"/>
      </w:pPr>
      <w:r w:rsidRPr="00B34CE9">
        <w:t>A320 Ficedula parva (Muscar mic)</w:t>
      </w:r>
    </w:p>
    <w:p w14:paraId="19304AED" w14:textId="0C81F581" w:rsidR="00111660" w:rsidRPr="00863A4F" w:rsidRDefault="00111660" w:rsidP="00BA3F0E">
      <w:pPr>
        <w:rPr>
          <w:highlight w:val="cyan"/>
        </w:rPr>
      </w:pPr>
      <w:r w:rsidRPr="00B34CE9">
        <w:tab/>
      </w:r>
      <w:r w:rsidR="00863A4F" w:rsidRPr="00863A4F">
        <w:rPr>
          <w:highlight w:val="cyan"/>
        </w:rPr>
        <w:t>Menținerea stării de conservare favorabilă a speciei A320 (Cod EUNIS 1045) Ficedula parva (Muscar mic) în ROSPA0165 Piatra Craiului și Parcul Național Piatra Craiului, care este definită de următorii parametri: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111660" w:rsidRPr="00863A4F" w14:paraId="2BCF03E6" w14:textId="77777777" w:rsidTr="00345DBD">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6CB71DB1" w14:textId="77777777" w:rsidR="00111660" w:rsidRPr="00863A4F" w:rsidRDefault="00111660" w:rsidP="000F149C">
            <w:pPr>
              <w:pStyle w:val="Table"/>
              <w:rPr>
                <w:highlight w:val="cyan"/>
                <w:lang w:val="ro-RO"/>
              </w:rPr>
            </w:pPr>
            <w:r w:rsidRPr="00863A4F">
              <w:rPr>
                <w:highlight w:val="cyan"/>
                <w:lang w:val="ro-RO"/>
              </w:rPr>
              <w:t>Parametru</w:t>
            </w:r>
          </w:p>
        </w:tc>
        <w:tc>
          <w:tcPr>
            <w:tcW w:w="1035" w:type="dxa"/>
            <w:tcBorders>
              <w:top w:val="single" w:sz="12" w:space="0" w:color="auto"/>
              <w:bottom w:val="single" w:sz="12" w:space="0" w:color="auto"/>
            </w:tcBorders>
            <w:vAlign w:val="center"/>
          </w:tcPr>
          <w:p w14:paraId="47FB06F6" w14:textId="77777777" w:rsidR="00111660" w:rsidRPr="00863A4F" w:rsidRDefault="00111660" w:rsidP="000F149C">
            <w:pPr>
              <w:pStyle w:val="Table"/>
              <w:rPr>
                <w:highlight w:val="cyan"/>
                <w:lang w:val="ro-RO"/>
              </w:rPr>
            </w:pPr>
            <w:r w:rsidRPr="00863A4F">
              <w:rPr>
                <w:highlight w:val="cyan"/>
                <w:lang w:val="ro-RO"/>
              </w:rPr>
              <w:t>Unitate de măsură</w:t>
            </w:r>
          </w:p>
        </w:tc>
        <w:tc>
          <w:tcPr>
            <w:tcW w:w="1336" w:type="dxa"/>
            <w:tcBorders>
              <w:top w:val="single" w:sz="12" w:space="0" w:color="auto"/>
              <w:bottom w:val="single" w:sz="12" w:space="0" w:color="auto"/>
            </w:tcBorders>
            <w:vAlign w:val="center"/>
          </w:tcPr>
          <w:p w14:paraId="0446E85B" w14:textId="3B547193" w:rsidR="00111660" w:rsidRPr="00863A4F" w:rsidRDefault="00111660" w:rsidP="000F149C">
            <w:pPr>
              <w:pStyle w:val="Table"/>
              <w:rPr>
                <w:highlight w:val="cyan"/>
                <w:lang w:val="ro-RO"/>
              </w:rPr>
            </w:pPr>
            <w:r w:rsidRPr="00863A4F">
              <w:rPr>
                <w:highlight w:val="cyan"/>
                <w:lang w:val="ro-RO"/>
              </w:rPr>
              <w:t xml:space="preserve">Valoare </w:t>
            </w:r>
            <w:r w:rsidR="0061008A" w:rsidRPr="00863A4F">
              <w:rPr>
                <w:highlight w:val="cyan"/>
                <w:lang w:val="ro-RO"/>
              </w:rPr>
              <w:t>țintă</w:t>
            </w:r>
          </w:p>
        </w:tc>
        <w:tc>
          <w:tcPr>
            <w:tcW w:w="4944" w:type="dxa"/>
            <w:tcBorders>
              <w:top w:val="single" w:sz="12" w:space="0" w:color="auto"/>
              <w:bottom w:val="single" w:sz="12" w:space="0" w:color="auto"/>
            </w:tcBorders>
            <w:vAlign w:val="center"/>
          </w:tcPr>
          <w:p w14:paraId="2F4CAE7F" w14:textId="6B14D7B6" w:rsidR="00111660" w:rsidRPr="00863A4F" w:rsidRDefault="00111660" w:rsidP="000F149C">
            <w:pPr>
              <w:pStyle w:val="Table"/>
              <w:rPr>
                <w:highlight w:val="cyan"/>
                <w:lang w:val="ro-RO"/>
              </w:rPr>
            </w:pPr>
            <w:r w:rsidRPr="00863A4F">
              <w:rPr>
                <w:highlight w:val="cyan"/>
                <w:lang w:val="ro-RO"/>
              </w:rPr>
              <w:t>Informa</w:t>
            </w:r>
            <w:r w:rsidR="00B34CE9" w:rsidRPr="00863A4F">
              <w:rPr>
                <w:highlight w:val="cyan"/>
                <w:lang w:val="ro-RO"/>
              </w:rPr>
              <w:t>ț</w:t>
            </w:r>
            <w:r w:rsidRPr="00863A4F">
              <w:rPr>
                <w:highlight w:val="cyan"/>
                <w:lang w:val="ro-RO"/>
              </w:rPr>
              <w:t>ii suplimentare</w:t>
            </w:r>
          </w:p>
        </w:tc>
      </w:tr>
      <w:tr w:rsidR="00111660" w:rsidRPr="00863A4F" w14:paraId="505CBBD1" w14:textId="77777777" w:rsidTr="00345DBD">
        <w:tc>
          <w:tcPr>
            <w:tcW w:w="1681" w:type="dxa"/>
            <w:tcBorders>
              <w:top w:val="single" w:sz="12" w:space="0" w:color="auto"/>
            </w:tcBorders>
          </w:tcPr>
          <w:p w14:paraId="3FD54627" w14:textId="77777777" w:rsidR="00111660" w:rsidRPr="00863A4F" w:rsidRDefault="00111660" w:rsidP="000F149C">
            <w:pPr>
              <w:pStyle w:val="Table"/>
              <w:rPr>
                <w:highlight w:val="cyan"/>
                <w:lang w:val="ro-RO"/>
              </w:rPr>
            </w:pPr>
            <w:r w:rsidRPr="00863A4F">
              <w:rPr>
                <w:highlight w:val="cyan"/>
                <w:lang w:val="ro-RO"/>
              </w:rPr>
              <w:t>Mărimea</w:t>
            </w:r>
          </w:p>
          <w:p w14:paraId="73F11776" w14:textId="50DD680E" w:rsidR="00111660" w:rsidRPr="00863A4F" w:rsidRDefault="00111660" w:rsidP="000F149C">
            <w:pPr>
              <w:pStyle w:val="Table"/>
              <w:rPr>
                <w:highlight w:val="cyan"/>
                <w:lang w:val="ro-RO"/>
              </w:rPr>
            </w:pPr>
            <w:r w:rsidRPr="00863A4F">
              <w:rPr>
                <w:highlight w:val="cyan"/>
                <w:lang w:val="ro-RO"/>
              </w:rPr>
              <w:t>popula</w:t>
            </w:r>
            <w:r w:rsidR="00B34CE9" w:rsidRPr="00863A4F">
              <w:rPr>
                <w:highlight w:val="cyan"/>
                <w:lang w:val="ro-RO"/>
              </w:rPr>
              <w:t>ț</w:t>
            </w:r>
            <w:r w:rsidRPr="00863A4F">
              <w:rPr>
                <w:highlight w:val="cyan"/>
                <w:lang w:val="ro-RO"/>
              </w:rPr>
              <w:t>iei</w:t>
            </w:r>
          </w:p>
        </w:tc>
        <w:tc>
          <w:tcPr>
            <w:tcW w:w="1035" w:type="dxa"/>
            <w:tcBorders>
              <w:top w:val="single" w:sz="12" w:space="0" w:color="auto"/>
            </w:tcBorders>
          </w:tcPr>
          <w:p w14:paraId="031E0D25" w14:textId="77777777" w:rsidR="00111660" w:rsidRPr="00863A4F" w:rsidRDefault="00111660" w:rsidP="000F149C">
            <w:pPr>
              <w:pStyle w:val="Table"/>
              <w:rPr>
                <w:highlight w:val="cyan"/>
                <w:lang w:val="ro-RO"/>
              </w:rPr>
            </w:pPr>
            <w:r w:rsidRPr="00863A4F">
              <w:rPr>
                <w:highlight w:val="cyan"/>
                <w:lang w:val="ro-RO"/>
              </w:rPr>
              <w:t>Număr</w:t>
            </w:r>
          </w:p>
          <w:p w14:paraId="32EB00E9" w14:textId="77777777" w:rsidR="00111660" w:rsidRPr="00863A4F" w:rsidRDefault="00111660" w:rsidP="000F149C">
            <w:pPr>
              <w:pStyle w:val="Table"/>
              <w:rPr>
                <w:highlight w:val="cyan"/>
                <w:lang w:val="ro-RO"/>
              </w:rPr>
            </w:pPr>
            <w:r w:rsidRPr="00863A4F">
              <w:rPr>
                <w:highlight w:val="cyan"/>
                <w:lang w:val="ro-RO"/>
              </w:rPr>
              <w:t>perechi</w:t>
            </w:r>
          </w:p>
        </w:tc>
        <w:tc>
          <w:tcPr>
            <w:tcW w:w="1336" w:type="dxa"/>
            <w:tcBorders>
              <w:top w:val="single" w:sz="12" w:space="0" w:color="auto"/>
            </w:tcBorders>
            <w:vAlign w:val="center"/>
          </w:tcPr>
          <w:p w14:paraId="7C8EB486" w14:textId="636F9822" w:rsidR="00111660" w:rsidRPr="00863A4F" w:rsidRDefault="00111660" w:rsidP="000F149C">
            <w:pPr>
              <w:pStyle w:val="Table"/>
              <w:rPr>
                <w:highlight w:val="cyan"/>
                <w:lang w:val="ro-RO"/>
              </w:rPr>
            </w:pPr>
            <w:r w:rsidRPr="00863A4F">
              <w:rPr>
                <w:highlight w:val="cyan"/>
                <w:lang w:val="ro-RO"/>
              </w:rPr>
              <w:t>Cel pu</w:t>
            </w:r>
            <w:r w:rsidR="00B34CE9" w:rsidRPr="00863A4F">
              <w:rPr>
                <w:highlight w:val="cyan"/>
                <w:lang w:val="ro-RO"/>
              </w:rPr>
              <w:t>ț</w:t>
            </w:r>
            <w:r w:rsidR="00863A4F" w:rsidRPr="00863A4F">
              <w:rPr>
                <w:highlight w:val="cyan"/>
                <w:lang w:val="ro-RO"/>
              </w:rPr>
              <w:t>in 4</w:t>
            </w:r>
            <w:r w:rsidRPr="00863A4F">
              <w:rPr>
                <w:highlight w:val="cyan"/>
                <w:lang w:val="ro-RO"/>
              </w:rPr>
              <w:t>50</w:t>
            </w:r>
          </w:p>
        </w:tc>
        <w:tc>
          <w:tcPr>
            <w:tcW w:w="4944" w:type="dxa"/>
            <w:tcBorders>
              <w:top w:val="single" w:sz="12" w:space="0" w:color="auto"/>
            </w:tcBorders>
            <w:vAlign w:val="center"/>
          </w:tcPr>
          <w:p w14:paraId="09B06D46" w14:textId="3C712CE8" w:rsidR="00111660" w:rsidRPr="00863A4F" w:rsidRDefault="00863A4F" w:rsidP="000F149C">
            <w:pPr>
              <w:pStyle w:val="Table"/>
              <w:rPr>
                <w:highlight w:val="cyan"/>
                <w:lang w:val="ro-RO"/>
              </w:rPr>
            </w:pPr>
            <w:r w:rsidRPr="00863A4F">
              <w:rPr>
                <w:highlight w:val="cyan"/>
              </w:rPr>
              <w:t>Populația speciei în sit este estimată la 400-500 perechi.</w:t>
            </w:r>
          </w:p>
        </w:tc>
      </w:tr>
      <w:tr w:rsidR="00863A4F" w:rsidRPr="00863A4F" w14:paraId="70DC8194" w14:textId="77777777" w:rsidTr="00345DBD">
        <w:tc>
          <w:tcPr>
            <w:tcW w:w="1681" w:type="dxa"/>
          </w:tcPr>
          <w:p w14:paraId="109E3345" w14:textId="45302884" w:rsidR="00863A4F" w:rsidRPr="00863A4F" w:rsidRDefault="00863A4F" w:rsidP="00863A4F">
            <w:pPr>
              <w:pStyle w:val="Table"/>
              <w:rPr>
                <w:highlight w:val="cyan"/>
                <w:lang w:val="ro-RO"/>
              </w:rPr>
            </w:pPr>
            <w:r w:rsidRPr="00863A4F">
              <w:rPr>
                <w:highlight w:val="cyan"/>
                <w:lang w:val="ro-RO"/>
              </w:rPr>
              <w:t>Tendința mărimii</w:t>
            </w:r>
          </w:p>
          <w:p w14:paraId="20219896" w14:textId="04859678" w:rsidR="00863A4F" w:rsidRPr="00863A4F" w:rsidRDefault="00863A4F" w:rsidP="00863A4F">
            <w:pPr>
              <w:pStyle w:val="Table"/>
              <w:rPr>
                <w:highlight w:val="cyan"/>
                <w:lang w:val="ro-RO"/>
              </w:rPr>
            </w:pPr>
            <w:r w:rsidRPr="00863A4F">
              <w:rPr>
                <w:highlight w:val="cyan"/>
                <w:lang w:val="ro-RO"/>
              </w:rPr>
              <w:t>populației</w:t>
            </w:r>
          </w:p>
        </w:tc>
        <w:tc>
          <w:tcPr>
            <w:tcW w:w="1035" w:type="dxa"/>
          </w:tcPr>
          <w:p w14:paraId="43E78703" w14:textId="77777777" w:rsidR="00863A4F" w:rsidRPr="00863A4F" w:rsidRDefault="00863A4F" w:rsidP="00863A4F">
            <w:pPr>
              <w:pStyle w:val="Table"/>
              <w:rPr>
                <w:highlight w:val="cyan"/>
                <w:lang w:val="ro-RO"/>
              </w:rPr>
            </w:pPr>
            <w:r w:rsidRPr="00863A4F">
              <w:rPr>
                <w:highlight w:val="cyan"/>
                <w:lang w:val="ro-RO"/>
              </w:rPr>
              <w:t>Schimbare</w:t>
            </w:r>
          </w:p>
          <w:p w14:paraId="243353BC" w14:textId="77777777" w:rsidR="00863A4F" w:rsidRPr="00863A4F" w:rsidRDefault="00863A4F" w:rsidP="00863A4F">
            <w:pPr>
              <w:pStyle w:val="Table"/>
              <w:rPr>
                <w:highlight w:val="cyan"/>
                <w:lang w:val="ro-RO"/>
              </w:rPr>
            </w:pPr>
            <w:r w:rsidRPr="00863A4F">
              <w:rPr>
                <w:highlight w:val="cyan"/>
                <w:lang w:val="ro-RO"/>
              </w:rPr>
              <w:t>%</w:t>
            </w:r>
          </w:p>
        </w:tc>
        <w:tc>
          <w:tcPr>
            <w:tcW w:w="1336" w:type="dxa"/>
          </w:tcPr>
          <w:p w14:paraId="60201E60" w14:textId="77777777" w:rsidR="00863A4F" w:rsidRPr="00863A4F" w:rsidRDefault="00863A4F" w:rsidP="00863A4F">
            <w:pPr>
              <w:pStyle w:val="Table"/>
              <w:rPr>
                <w:highlight w:val="cyan"/>
                <w:lang w:val="ro-RO"/>
              </w:rPr>
            </w:pPr>
            <w:r w:rsidRPr="00863A4F">
              <w:rPr>
                <w:highlight w:val="cyan"/>
                <w:lang w:val="ro-RO"/>
              </w:rPr>
              <w:t>Stabilă sau</w:t>
            </w:r>
          </w:p>
          <w:p w14:paraId="4B3A22DD" w14:textId="76222816" w:rsidR="00863A4F" w:rsidRPr="00863A4F" w:rsidRDefault="00863A4F" w:rsidP="00863A4F">
            <w:pPr>
              <w:pStyle w:val="Table"/>
              <w:rPr>
                <w:highlight w:val="cyan"/>
                <w:lang w:val="ro-RO"/>
              </w:rPr>
            </w:pPr>
            <w:r w:rsidRPr="00863A4F">
              <w:rPr>
                <w:highlight w:val="cyan"/>
                <w:lang w:val="ro-RO"/>
              </w:rPr>
              <w:t>în creștere</w:t>
            </w:r>
          </w:p>
        </w:tc>
        <w:tc>
          <w:tcPr>
            <w:tcW w:w="4944" w:type="dxa"/>
          </w:tcPr>
          <w:p w14:paraId="2830BD57" w14:textId="737EB38F" w:rsidR="00863A4F" w:rsidRPr="00863A4F" w:rsidRDefault="00863A4F" w:rsidP="00863A4F">
            <w:pPr>
              <w:pStyle w:val="Table"/>
              <w:rPr>
                <w:highlight w:val="cyan"/>
                <w:lang w:val="ro-RO"/>
              </w:rPr>
            </w:pPr>
            <w:r w:rsidRPr="00863A4F">
              <w:rPr>
                <w:highlight w:val="cyan"/>
              </w:rPr>
              <w:t>Parametrul va putea fi determinat pe baza rezultatelor programului de monitorizare pe termen lung.</w:t>
            </w:r>
          </w:p>
        </w:tc>
      </w:tr>
      <w:tr w:rsidR="00863A4F" w:rsidRPr="00863A4F" w14:paraId="4111EFBC" w14:textId="77777777" w:rsidTr="00345DBD">
        <w:tc>
          <w:tcPr>
            <w:tcW w:w="1681" w:type="dxa"/>
          </w:tcPr>
          <w:p w14:paraId="5663F5D6" w14:textId="77777777" w:rsidR="00863A4F" w:rsidRPr="00863A4F" w:rsidRDefault="00863A4F" w:rsidP="00863A4F">
            <w:pPr>
              <w:pStyle w:val="Table"/>
              <w:rPr>
                <w:highlight w:val="cyan"/>
                <w:lang w:val="ro-RO"/>
              </w:rPr>
            </w:pPr>
            <w:r w:rsidRPr="00863A4F">
              <w:rPr>
                <w:highlight w:val="cyan"/>
                <w:lang w:val="ro-RO"/>
              </w:rPr>
              <w:t>Tipar de</w:t>
            </w:r>
          </w:p>
          <w:p w14:paraId="53DB024F" w14:textId="6CBA771B" w:rsidR="00863A4F" w:rsidRPr="00863A4F" w:rsidRDefault="00863A4F" w:rsidP="00863A4F">
            <w:pPr>
              <w:pStyle w:val="Table"/>
              <w:rPr>
                <w:highlight w:val="cyan"/>
                <w:lang w:val="ro-RO"/>
              </w:rPr>
            </w:pPr>
            <w:r w:rsidRPr="00863A4F">
              <w:rPr>
                <w:highlight w:val="cyan"/>
                <w:lang w:val="ro-RO"/>
              </w:rPr>
              <w:t>distribuție</w:t>
            </w:r>
          </w:p>
        </w:tc>
        <w:tc>
          <w:tcPr>
            <w:tcW w:w="1035" w:type="dxa"/>
          </w:tcPr>
          <w:p w14:paraId="13F47C4D" w14:textId="2C36CD30" w:rsidR="00863A4F" w:rsidRPr="00863A4F" w:rsidRDefault="00863A4F" w:rsidP="00863A4F">
            <w:pPr>
              <w:pStyle w:val="Table"/>
              <w:rPr>
                <w:highlight w:val="cyan"/>
                <w:lang w:val="ro-RO"/>
              </w:rPr>
            </w:pPr>
            <w:r w:rsidRPr="00863A4F">
              <w:rPr>
                <w:highlight w:val="cyan"/>
                <w:lang w:val="ro-RO"/>
              </w:rPr>
              <w:t>Tipar spațial și temporal,</w:t>
            </w:r>
          </w:p>
          <w:p w14:paraId="25514328" w14:textId="77777777" w:rsidR="00863A4F" w:rsidRPr="00863A4F" w:rsidRDefault="00863A4F" w:rsidP="00863A4F">
            <w:pPr>
              <w:pStyle w:val="Table"/>
              <w:rPr>
                <w:highlight w:val="cyan"/>
                <w:lang w:val="ro-RO"/>
              </w:rPr>
            </w:pPr>
            <w:r w:rsidRPr="00863A4F">
              <w:rPr>
                <w:highlight w:val="cyan"/>
                <w:lang w:val="ro-RO"/>
              </w:rPr>
              <w:t>intensitatea</w:t>
            </w:r>
          </w:p>
          <w:p w14:paraId="398A1D50" w14:textId="77777777" w:rsidR="00863A4F" w:rsidRPr="00863A4F" w:rsidRDefault="00863A4F" w:rsidP="00863A4F">
            <w:pPr>
              <w:pStyle w:val="Table"/>
              <w:rPr>
                <w:highlight w:val="cyan"/>
                <w:lang w:val="ro-RO"/>
              </w:rPr>
            </w:pPr>
            <w:r w:rsidRPr="00863A4F">
              <w:rPr>
                <w:highlight w:val="cyan"/>
                <w:lang w:val="ro-RO"/>
              </w:rPr>
              <w:t>utilizării</w:t>
            </w:r>
          </w:p>
          <w:p w14:paraId="0293605B" w14:textId="77777777" w:rsidR="00863A4F" w:rsidRPr="00863A4F" w:rsidRDefault="00863A4F" w:rsidP="00863A4F">
            <w:pPr>
              <w:pStyle w:val="Table"/>
              <w:rPr>
                <w:highlight w:val="cyan"/>
                <w:lang w:val="ro-RO"/>
              </w:rPr>
            </w:pPr>
            <w:r w:rsidRPr="00863A4F">
              <w:rPr>
                <w:highlight w:val="cyan"/>
                <w:lang w:val="ro-RO"/>
              </w:rPr>
              <w:t>habitatelor</w:t>
            </w:r>
          </w:p>
        </w:tc>
        <w:tc>
          <w:tcPr>
            <w:tcW w:w="1336" w:type="dxa"/>
          </w:tcPr>
          <w:p w14:paraId="6AE431D0" w14:textId="77777777" w:rsidR="00863A4F" w:rsidRPr="00863A4F" w:rsidRDefault="00863A4F" w:rsidP="00863A4F">
            <w:pPr>
              <w:pStyle w:val="Table"/>
              <w:rPr>
                <w:highlight w:val="cyan"/>
                <w:lang w:val="ro-RO"/>
              </w:rPr>
            </w:pPr>
            <w:r w:rsidRPr="00863A4F">
              <w:rPr>
                <w:highlight w:val="cyan"/>
                <w:lang w:val="ro-RO"/>
              </w:rPr>
              <w:t>Fără scăderi</w:t>
            </w:r>
          </w:p>
          <w:p w14:paraId="4F57DF97" w14:textId="77777777" w:rsidR="00863A4F" w:rsidRPr="00863A4F" w:rsidRDefault="00863A4F" w:rsidP="00863A4F">
            <w:pPr>
              <w:pStyle w:val="Table"/>
              <w:rPr>
                <w:highlight w:val="cyan"/>
                <w:lang w:val="ro-RO"/>
              </w:rPr>
            </w:pPr>
            <w:r w:rsidRPr="00863A4F">
              <w:rPr>
                <w:highlight w:val="cyan"/>
                <w:lang w:val="ro-RO"/>
              </w:rPr>
              <w:t>Semnificative altele decât cele rezultate din</w:t>
            </w:r>
          </w:p>
          <w:p w14:paraId="79298B54" w14:textId="61CD5D0A" w:rsidR="00863A4F" w:rsidRPr="00863A4F" w:rsidRDefault="00863A4F" w:rsidP="00863A4F">
            <w:pPr>
              <w:pStyle w:val="Table"/>
              <w:rPr>
                <w:highlight w:val="cyan"/>
                <w:lang w:val="ro-RO"/>
              </w:rPr>
            </w:pPr>
            <w:r w:rsidRPr="00863A4F">
              <w:rPr>
                <w:highlight w:val="cyan"/>
                <w:lang w:val="ro-RO"/>
              </w:rPr>
              <w:t xml:space="preserve"> variații naturale</w:t>
            </w:r>
          </w:p>
        </w:tc>
        <w:tc>
          <w:tcPr>
            <w:tcW w:w="4944" w:type="dxa"/>
          </w:tcPr>
          <w:p w14:paraId="49D30FCC" w14:textId="54ECAB7C" w:rsidR="00863A4F" w:rsidRPr="00863A4F" w:rsidRDefault="00863A4F" w:rsidP="00863A4F">
            <w:pPr>
              <w:pStyle w:val="Table"/>
              <w:rPr>
                <w:highlight w:val="cyan"/>
                <w:lang w:val="ro-RO"/>
              </w:rPr>
            </w:pPr>
            <w:r w:rsidRPr="00863A4F">
              <w:rPr>
                <w:highlight w:val="cyan"/>
              </w:rPr>
              <w:t>Parametrul va putea fi determinat pe baza rezultatelor programului de monitorizare pe termen lung.</w:t>
            </w:r>
          </w:p>
        </w:tc>
      </w:tr>
      <w:tr w:rsidR="00111660" w:rsidRPr="00863A4F" w14:paraId="466BC31D" w14:textId="77777777" w:rsidTr="00345DBD">
        <w:trPr>
          <w:trHeight w:val="778"/>
        </w:trPr>
        <w:tc>
          <w:tcPr>
            <w:tcW w:w="1681" w:type="dxa"/>
          </w:tcPr>
          <w:p w14:paraId="6826C4FA" w14:textId="569EC3CD" w:rsidR="00111660" w:rsidRPr="00863A4F" w:rsidRDefault="00111660" w:rsidP="000F149C">
            <w:pPr>
              <w:pStyle w:val="Table"/>
              <w:rPr>
                <w:highlight w:val="cyan"/>
                <w:lang w:val="ro-RO"/>
              </w:rPr>
            </w:pPr>
            <w:r w:rsidRPr="00863A4F">
              <w:rPr>
                <w:highlight w:val="cyan"/>
                <w:lang w:val="ro-RO"/>
              </w:rPr>
              <w:t>Suprafa</w:t>
            </w:r>
            <w:r w:rsidR="00B34CE9" w:rsidRPr="00863A4F">
              <w:rPr>
                <w:highlight w:val="cyan"/>
                <w:lang w:val="ro-RO"/>
              </w:rPr>
              <w:t>ț</w:t>
            </w:r>
            <w:r w:rsidRPr="00863A4F">
              <w:rPr>
                <w:highlight w:val="cyan"/>
                <w:lang w:val="ro-RO"/>
              </w:rPr>
              <w:t>a</w:t>
            </w:r>
          </w:p>
          <w:p w14:paraId="325FA82D" w14:textId="77777777" w:rsidR="00111660" w:rsidRPr="00863A4F" w:rsidRDefault="00111660" w:rsidP="000F149C">
            <w:pPr>
              <w:pStyle w:val="Table"/>
              <w:rPr>
                <w:highlight w:val="cyan"/>
                <w:lang w:val="ro-RO"/>
              </w:rPr>
            </w:pPr>
            <w:r w:rsidRPr="00863A4F">
              <w:rPr>
                <w:highlight w:val="cyan"/>
                <w:lang w:val="ro-RO"/>
              </w:rPr>
              <w:t>habitatului</w:t>
            </w:r>
          </w:p>
        </w:tc>
        <w:tc>
          <w:tcPr>
            <w:tcW w:w="1035" w:type="dxa"/>
          </w:tcPr>
          <w:p w14:paraId="1AC39BC5" w14:textId="77777777" w:rsidR="00111660" w:rsidRPr="00863A4F" w:rsidRDefault="00111660" w:rsidP="000F149C">
            <w:pPr>
              <w:pStyle w:val="Table"/>
              <w:rPr>
                <w:highlight w:val="cyan"/>
                <w:lang w:val="ro-RO"/>
              </w:rPr>
            </w:pPr>
            <w:r w:rsidRPr="00863A4F">
              <w:rPr>
                <w:highlight w:val="cyan"/>
                <w:lang w:val="ro-RO"/>
              </w:rPr>
              <w:t>Ha</w:t>
            </w:r>
          </w:p>
        </w:tc>
        <w:tc>
          <w:tcPr>
            <w:tcW w:w="1336" w:type="dxa"/>
          </w:tcPr>
          <w:p w14:paraId="5D3B8ABD" w14:textId="28AF82CB" w:rsidR="00111660" w:rsidRPr="00863A4F" w:rsidRDefault="00111660"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w:t>
            </w:r>
          </w:p>
          <w:p w14:paraId="50465B03" w14:textId="77777777" w:rsidR="00111660" w:rsidRPr="00863A4F" w:rsidRDefault="00112F49" w:rsidP="000F149C">
            <w:pPr>
              <w:pStyle w:val="Table"/>
              <w:rPr>
                <w:highlight w:val="cyan"/>
                <w:lang w:val="ro-RO"/>
              </w:rPr>
            </w:pPr>
            <w:r w:rsidRPr="00863A4F">
              <w:rPr>
                <w:highlight w:val="cyan"/>
                <w:lang w:val="ro-RO"/>
              </w:rPr>
              <w:t>7752,00</w:t>
            </w:r>
          </w:p>
        </w:tc>
        <w:tc>
          <w:tcPr>
            <w:tcW w:w="4944" w:type="dxa"/>
          </w:tcPr>
          <w:p w14:paraId="361E6093" w14:textId="3092FCFE" w:rsidR="00111660" w:rsidRPr="00863A4F" w:rsidRDefault="00863A4F" w:rsidP="000F149C">
            <w:pPr>
              <w:pStyle w:val="Table"/>
              <w:rPr>
                <w:highlight w:val="cyan"/>
                <w:lang w:val="ro-RO"/>
              </w:rPr>
            </w:pPr>
            <w:r w:rsidRPr="00863A4F">
              <w:rPr>
                <w:highlight w:val="cyan"/>
              </w:rPr>
              <w:t>Caracteristică pădurior de foioase și de amestec, umbroase și umede. Habitate: 9150 – Păduri medioeuropene de fag din CephalanteroPhagion pe substrate calcaroase; 9110 – Păduri de fag de tip LuzuloFagetum; 91V0 – Păduri dacice de fag (Symphyto-Fagion); 91E0* - Păduri aluviale cu Alnus glutinosa și Fraxinus excelsior. Suprafața, compoziția și configurația habitatelor de cuibărire și hrănire se vor clarifica în termen de 5 ani.</w:t>
            </w:r>
          </w:p>
        </w:tc>
      </w:tr>
      <w:tr w:rsidR="00863A4F" w:rsidRPr="00863A4F" w14:paraId="5927EC10" w14:textId="77777777" w:rsidTr="00345DBD">
        <w:trPr>
          <w:trHeight w:val="572"/>
        </w:trPr>
        <w:tc>
          <w:tcPr>
            <w:tcW w:w="1681" w:type="dxa"/>
          </w:tcPr>
          <w:p w14:paraId="2F2915F7" w14:textId="5163D1D4" w:rsidR="00863A4F" w:rsidRPr="00863A4F" w:rsidRDefault="00863A4F" w:rsidP="00863A4F">
            <w:pPr>
              <w:pStyle w:val="Table"/>
              <w:rPr>
                <w:highlight w:val="cyan"/>
                <w:lang w:val="ro-RO"/>
              </w:rPr>
            </w:pPr>
            <w:r w:rsidRPr="00863A4F">
              <w:rPr>
                <w:highlight w:val="cyan"/>
                <w:lang w:val="ro-RO"/>
              </w:rPr>
              <w:t>Abundența subarboretului</w:t>
            </w:r>
          </w:p>
        </w:tc>
        <w:tc>
          <w:tcPr>
            <w:tcW w:w="1035" w:type="dxa"/>
          </w:tcPr>
          <w:p w14:paraId="563C63D2" w14:textId="77777777" w:rsidR="00863A4F" w:rsidRPr="00863A4F" w:rsidRDefault="00863A4F" w:rsidP="00863A4F">
            <w:pPr>
              <w:pStyle w:val="Table"/>
              <w:rPr>
                <w:highlight w:val="cyan"/>
                <w:lang w:val="ro-RO"/>
              </w:rPr>
            </w:pPr>
            <w:r w:rsidRPr="00863A4F">
              <w:rPr>
                <w:highlight w:val="cyan"/>
                <w:lang w:val="ro-RO"/>
              </w:rPr>
              <w:t>acoperire % / ha</w:t>
            </w:r>
          </w:p>
        </w:tc>
        <w:tc>
          <w:tcPr>
            <w:tcW w:w="1336" w:type="dxa"/>
          </w:tcPr>
          <w:p w14:paraId="65CE46E1" w14:textId="250C997F" w:rsidR="00863A4F" w:rsidRPr="00863A4F" w:rsidRDefault="00863A4F" w:rsidP="00863A4F">
            <w:pPr>
              <w:pStyle w:val="Table"/>
              <w:rPr>
                <w:highlight w:val="cyan"/>
                <w:lang w:val="ro-RO"/>
              </w:rPr>
            </w:pPr>
            <w:r w:rsidRPr="00863A4F">
              <w:rPr>
                <w:highlight w:val="cyan"/>
                <w:lang w:val="ro-RO"/>
              </w:rPr>
              <w:t>Cel puțin 10</w:t>
            </w:r>
          </w:p>
        </w:tc>
        <w:tc>
          <w:tcPr>
            <w:tcW w:w="4944" w:type="dxa"/>
          </w:tcPr>
          <w:p w14:paraId="35820C8A" w14:textId="52F94347" w:rsidR="00863A4F" w:rsidRPr="00863A4F" w:rsidRDefault="00863A4F" w:rsidP="00863A4F">
            <w:pPr>
              <w:pStyle w:val="Table"/>
              <w:rPr>
                <w:highlight w:val="cyan"/>
                <w:lang w:val="ro-RO"/>
              </w:rPr>
            </w:pPr>
            <w:r w:rsidRPr="00863A4F">
              <w:rPr>
                <w:highlight w:val="cyan"/>
              </w:rPr>
              <w:t>Parametrul va putea fi determinat pe baza rezultatelor programului de monitorizare pe termen lung.</w:t>
            </w:r>
          </w:p>
        </w:tc>
      </w:tr>
      <w:tr w:rsidR="00863A4F" w:rsidRPr="00B34CE9" w14:paraId="165CFC73" w14:textId="77777777" w:rsidTr="00345DBD">
        <w:tc>
          <w:tcPr>
            <w:tcW w:w="1681" w:type="dxa"/>
          </w:tcPr>
          <w:p w14:paraId="6B980B29" w14:textId="77777777" w:rsidR="00863A4F" w:rsidRPr="00863A4F" w:rsidRDefault="00863A4F" w:rsidP="00863A4F">
            <w:pPr>
              <w:pStyle w:val="Table"/>
              <w:rPr>
                <w:highlight w:val="cyan"/>
                <w:lang w:val="ro-RO"/>
              </w:rPr>
            </w:pPr>
            <w:r w:rsidRPr="00863A4F">
              <w:rPr>
                <w:highlight w:val="cyan"/>
                <w:lang w:val="ro-RO"/>
              </w:rPr>
              <w:t>Arbori de</w:t>
            </w:r>
          </w:p>
          <w:p w14:paraId="42F10C92" w14:textId="77777777" w:rsidR="00863A4F" w:rsidRPr="00863A4F" w:rsidRDefault="00863A4F" w:rsidP="00863A4F">
            <w:pPr>
              <w:pStyle w:val="Table"/>
              <w:rPr>
                <w:highlight w:val="cyan"/>
                <w:lang w:val="ro-RO"/>
              </w:rPr>
            </w:pPr>
            <w:r w:rsidRPr="00863A4F">
              <w:rPr>
                <w:highlight w:val="cyan"/>
                <w:lang w:val="ro-RO"/>
              </w:rPr>
              <w:t>biodiversitate</w:t>
            </w:r>
          </w:p>
        </w:tc>
        <w:tc>
          <w:tcPr>
            <w:tcW w:w="1035" w:type="dxa"/>
          </w:tcPr>
          <w:p w14:paraId="347C0D70" w14:textId="77777777" w:rsidR="00863A4F" w:rsidRPr="00863A4F" w:rsidRDefault="00863A4F" w:rsidP="00863A4F">
            <w:pPr>
              <w:pStyle w:val="Table"/>
              <w:rPr>
                <w:highlight w:val="cyan"/>
                <w:lang w:val="ro-RO"/>
              </w:rPr>
            </w:pPr>
            <w:r w:rsidRPr="00863A4F">
              <w:rPr>
                <w:highlight w:val="cyan"/>
                <w:lang w:val="ro-RO"/>
              </w:rPr>
              <w:t>Număr arbori maturi / ha</w:t>
            </w:r>
          </w:p>
        </w:tc>
        <w:tc>
          <w:tcPr>
            <w:tcW w:w="1336" w:type="dxa"/>
          </w:tcPr>
          <w:p w14:paraId="161C57B5" w14:textId="37269E9F" w:rsidR="00863A4F" w:rsidRPr="00863A4F" w:rsidRDefault="00863A4F" w:rsidP="00863A4F">
            <w:pPr>
              <w:pStyle w:val="Table"/>
              <w:rPr>
                <w:highlight w:val="cyan"/>
                <w:lang w:val="ro-RO"/>
              </w:rPr>
            </w:pPr>
            <w:r w:rsidRPr="00863A4F">
              <w:rPr>
                <w:highlight w:val="cyan"/>
                <w:lang w:val="ro-RO"/>
              </w:rPr>
              <w:t>Cel puțin 5</w:t>
            </w:r>
          </w:p>
        </w:tc>
        <w:tc>
          <w:tcPr>
            <w:tcW w:w="4944" w:type="dxa"/>
          </w:tcPr>
          <w:p w14:paraId="585D824F" w14:textId="18345EDB" w:rsidR="00863A4F" w:rsidRPr="00B34CE9" w:rsidRDefault="00863A4F" w:rsidP="00863A4F">
            <w:pPr>
              <w:pStyle w:val="Table"/>
              <w:rPr>
                <w:lang w:val="ro-RO"/>
              </w:rPr>
            </w:pPr>
            <w:r w:rsidRPr="00863A4F">
              <w:rPr>
                <w:highlight w:val="cyan"/>
              </w:rPr>
              <w:t>Parametrul va putea fi determinat pe baza rezultatelor programului de monitorizare pe termen lung.</w:t>
            </w:r>
          </w:p>
        </w:tc>
      </w:tr>
    </w:tbl>
    <w:p w14:paraId="084D82E6" w14:textId="5FFC0CB0" w:rsidR="00112F49" w:rsidRDefault="00112F49" w:rsidP="00BA3F0E">
      <w:pPr>
        <w:rPr>
          <w:sz w:val="20"/>
        </w:rPr>
      </w:pPr>
    </w:p>
    <w:p w14:paraId="20A37119" w14:textId="77777777" w:rsidR="00112F49" w:rsidRPr="00B34CE9" w:rsidRDefault="00112F49" w:rsidP="00BA3F0E">
      <w:pPr>
        <w:rPr>
          <w:sz w:val="20"/>
        </w:rPr>
      </w:pPr>
    </w:p>
    <w:p w14:paraId="393680C2" w14:textId="77777777" w:rsidR="00112F49" w:rsidRPr="00B34CE9" w:rsidRDefault="00112F49" w:rsidP="00121606">
      <w:pPr>
        <w:pStyle w:val="Titlu5"/>
      </w:pPr>
      <w:r w:rsidRPr="00B34CE9">
        <w:t>A217 Glaucidium passerinum (Ciuvică)</w:t>
      </w:r>
    </w:p>
    <w:p w14:paraId="7AF6608C" w14:textId="3D3A8CE0" w:rsidR="00112F49" w:rsidRPr="00863A4F" w:rsidRDefault="00112F49" w:rsidP="00BA3F0E">
      <w:pPr>
        <w:rPr>
          <w:highlight w:val="cyan"/>
        </w:rPr>
      </w:pPr>
      <w:r w:rsidRPr="00B34CE9">
        <w:tab/>
      </w:r>
      <w:r w:rsidR="00863A4F" w:rsidRPr="00863A4F">
        <w:rPr>
          <w:highlight w:val="cyan"/>
        </w:rPr>
        <w:t>Menținerea stării de conservare favorabilă a speciei A217 (Cod EUNIS 1067) Glaucidium passerinum (Ciuvică) în ROSPA0165 Piatra Craiului și Parcul Național Piatra Craiului, care este definită de următorii parametri: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2"/>
        <w:gridCol w:w="1035"/>
        <w:gridCol w:w="1336"/>
        <w:gridCol w:w="4943"/>
      </w:tblGrid>
      <w:tr w:rsidR="00112F49" w:rsidRPr="00863A4F" w14:paraId="77ACFFE2" w14:textId="77777777" w:rsidTr="00112F49">
        <w:trPr>
          <w:cnfStyle w:val="100000000000" w:firstRow="1" w:lastRow="0" w:firstColumn="0" w:lastColumn="0" w:oddVBand="0" w:evenVBand="0" w:oddHBand="0" w:evenHBand="0" w:firstRowFirstColumn="0" w:firstRowLastColumn="0" w:lastRowFirstColumn="0" w:lastRowLastColumn="0"/>
          <w:tblHeader/>
        </w:trPr>
        <w:tc>
          <w:tcPr>
            <w:tcW w:w="1686" w:type="dxa"/>
            <w:tcBorders>
              <w:top w:val="single" w:sz="12" w:space="0" w:color="auto"/>
              <w:bottom w:val="single" w:sz="12" w:space="0" w:color="auto"/>
            </w:tcBorders>
            <w:vAlign w:val="center"/>
          </w:tcPr>
          <w:p w14:paraId="58E2E567" w14:textId="77777777" w:rsidR="00112F49" w:rsidRPr="00863A4F" w:rsidRDefault="00112F49" w:rsidP="000F149C">
            <w:pPr>
              <w:pStyle w:val="Table"/>
              <w:rPr>
                <w:highlight w:val="cyan"/>
                <w:lang w:val="ro-RO"/>
              </w:rPr>
            </w:pPr>
            <w:r w:rsidRPr="00863A4F">
              <w:rPr>
                <w:highlight w:val="cyan"/>
                <w:lang w:val="ro-RO"/>
              </w:rPr>
              <w:t>Parametru</w:t>
            </w:r>
          </w:p>
        </w:tc>
        <w:tc>
          <w:tcPr>
            <w:tcW w:w="993" w:type="dxa"/>
            <w:tcBorders>
              <w:top w:val="single" w:sz="12" w:space="0" w:color="auto"/>
              <w:bottom w:val="single" w:sz="12" w:space="0" w:color="auto"/>
            </w:tcBorders>
            <w:vAlign w:val="center"/>
          </w:tcPr>
          <w:p w14:paraId="138774B7" w14:textId="77777777" w:rsidR="00112F49" w:rsidRPr="00863A4F" w:rsidRDefault="00112F49" w:rsidP="000F149C">
            <w:pPr>
              <w:pStyle w:val="Table"/>
              <w:rPr>
                <w:highlight w:val="cyan"/>
                <w:lang w:val="ro-RO"/>
              </w:rPr>
            </w:pPr>
            <w:r w:rsidRPr="00863A4F">
              <w:rPr>
                <w:highlight w:val="cyan"/>
                <w:lang w:val="ro-RO"/>
              </w:rPr>
              <w:t>Unitate de măsură</w:t>
            </w:r>
          </w:p>
        </w:tc>
        <w:tc>
          <w:tcPr>
            <w:tcW w:w="1338" w:type="dxa"/>
            <w:tcBorders>
              <w:top w:val="single" w:sz="12" w:space="0" w:color="auto"/>
              <w:bottom w:val="single" w:sz="12" w:space="0" w:color="auto"/>
            </w:tcBorders>
            <w:vAlign w:val="center"/>
          </w:tcPr>
          <w:p w14:paraId="4E955138" w14:textId="60D8C712" w:rsidR="00112F49" w:rsidRPr="00863A4F" w:rsidRDefault="00112F49" w:rsidP="000F149C">
            <w:pPr>
              <w:pStyle w:val="Table"/>
              <w:rPr>
                <w:highlight w:val="cyan"/>
                <w:lang w:val="ro-RO"/>
              </w:rPr>
            </w:pPr>
            <w:r w:rsidRPr="00863A4F">
              <w:rPr>
                <w:highlight w:val="cyan"/>
                <w:lang w:val="ro-RO"/>
              </w:rPr>
              <w:t xml:space="preserve">Valoare </w:t>
            </w:r>
            <w:r w:rsidR="0061008A" w:rsidRPr="00863A4F">
              <w:rPr>
                <w:highlight w:val="cyan"/>
                <w:lang w:val="ro-RO"/>
              </w:rPr>
              <w:t>țintă</w:t>
            </w:r>
          </w:p>
        </w:tc>
        <w:tc>
          <w:tcPr>
            <w:tcW w:w="4979" w:type="dxa"/>
            <w:tcBorders>
              <w:top w:val="single" w:sz="12" w:space="0" w:color="auto"/>
              <w:bottom w:val="single" w:sz="12" w:space="0" w:color="auto"/>
            </w:tcBorders>
            <w:vAlign w:val="center"/>
          </w:tcPr>
          <w:p w14:paraId="5159A8C9" w14:textId="1019590C" w:rsidR="00112F49" w:rsidRPr="00863A4F" w:rsidRDefault="00112F49" w:rsidP="000F149C">
            <w:pPr>
              <w:pStyle w:val="Table"/>
              <w:rPr>
                <w:highlight w:val="cyan"/>
                <w:lang w:val="ro-RO"/>
              </w:rPr>
            </w:pPr>
            <w:r w:rsidRPr="00863A4F">
              <w:rPr>
                <w:highlight w:val="cyan"/>
                <w:lang w:val="ro-RO"/>
              </w:rPr>
              <w:t>Informa</w:t>
            </w:r>
            <w:r w:rsidR="00B34CE9" w:rsidRPr="00863A4F">
              <w:rPr>
                <w:highlight w:val="cyan"/>
                <w:lang w:val="ro-RO"/>
              </w:rPr>
              <w:t>ț</w:t>
            </w:r>
            <w:r w:rsidRPr="00863A4F">
              <w:rPr>
                <w:highlight w:val="cyan"/>
                <w:lang w:val="ro-RO"/>
              </w:rPr>
              <w:t>ii suplimentare</w:t>
            </w:r>
          </w:p>
        </w:tc>
      </w:tr>
      <w:tr w:rsidR="00112F49" w:rsidRPr="00863A4F" w14:paraId="30FF9E6F" w14:textId="77777777" w:rsidTr="00345DBD">
        <w:tc>
          <w:tcPr>
            <w:tcW w:w="1686" w:type="dxa"/>
            <w:tcBorders>
              <w:top w:val="single" w:sz="12" w:space="0" w:color="auto"/>
            </w:tcBorders>
          </w:tcPr>
          <w:p w14:paraId="42E16B46" w14:textId="77777777" w:rsidR="00112F49" w:rsidRPr="00863A4F" w:rsidRDefault="00112F49" w:rsidP="000F149C">
            <w:pPr>
              <w:pStyle w:val="Table"/>
              <w:rPr>
                <w:highlight w:val="cyan"/>
                <w:lang w:val="ro-RO"/>
              </w:rPr>
            </w:pPr>
            <w:r w:rsidRPr="00863A4F">
              <w:rPr>
                <w:highlight w:val="cyan"/>
                <w:lang w:val="ro-RO"/>
              </w:rPr>
              <w:t>Mărimea</w:t>
            </w:r>
          </w:p>
          <w:p w14:paraId="5CDD451A" w14:textId="5B989CDD" w:rsidR="00112F49" w:rsidRPr="00863A4F" w:rsidRDefault="00112F49" w:rsidP="000F149C">
            <w:pPr>
              <w:pStyle w:val="Table"/>
              <w:rPr>
                <w:highlight w:val="cyan"/>
                <w:lang w:val="ro-RO"/>
              </w:rPr>
            </w:pPr>
            <w:r w:rsidRPr="00863A4F">
              <w:rPr>
                <w:highlight w:val="cyan"/>
                <w:lang w:val="ro-RO"/>
              </w:rPr>
              <w:t>popula</w:t>
            </w:r>
            <w:r w:rsidR="00B34CE9" w:rsidRPr="00863A4F">
              <w:rPr>
                <w:highlight w:val="cyan"/>
                <w:lang w:val="ro-RO"/>
              </w:rPr>
              <w:t>ț</w:t>
            </w:r>
            <w:r w:rsidRPr="00863A4F">
              <w:rPr>
                <w:highlight w:val="cyan"/>
                <w:lang w:val="ro-RO"/>
              </w:rPr>
              <w:t>iei</w:t>
            </w:r>
          </w:p>
        </w:tc>
        <w:tc>
          <w:tcPr>
            <w:tcW w:w="993" w:type="dxa"/>
            <w:tcBorders>
              <w:top w:val="single" w:sz="12" w:space="0" w:color="auto"/>
            </w:tcBorders>
          </w:tcPr>
          <w:p w14:paraId="2FB0ED22" w14:textId="77777777" w:rsidR="00112F49" w:rsidRPr="00863A4F" w:rsidRDefault="00112F49" w:rsidP="000F149C">
            <w:pPr>
              <w:pStyle w:val="Table"/>
              <w:rPr>
                <w:highlight w:val="cyan"/>
                <w:lang w:val="ro-RO"/>
              </w:rPr>
            </w:pPr>
            <w:r w:rsidRPr="00863A4F">
              <w:rPr>
                <w:highlight w:val="cyan"/>
                <w:lang w:val="ro-RO"/>
              </w:rPr>
              <w:t>Număr</w:t>
            </w:r>
          </w:p>
          <w:p w14:paraId="31860067" w14:textId="77777777" w:rsidR="00112F49" w:rsidRPr="00863A4F" w:rsidRDefault="00112F49" w:rsidP="000F149C">
            <w:pPr>
              <w:pStyle w:val="Table"/>
              <w:rPr>
                <w:highlight w:val="cyan"/>
                <w:lang w:val="ro-RO"/>
              </w:rPr>
            </w:pPr>
            <w:r w:rsidRPr="00863A4F">
              <w:rPr>
                <w:highlight w:val="cyan"/>
                <w:lang w:val="ro-RO"/>
              </w:rPr>
              <w:t>perechi</w:t>
            </w:r>
          </w:p>
        </w:tc>
        <w:tc>
          <w:tcPr>
            <w:tcW w:w="1338" w:type="dxa"/>
            <w:tcBorders>
              <w:top w:val="single" w:sz="12" w:space="0" w:color="auto"/>
            </w:tcBorders>
            <w:vAlign w:val="center"/>
          </w:tcPr>
          <w:p w14:paraId="7CCA3B18" w14:textId="3A2D0B2E" w:rsidR="00112F49" w:rsidRPr="00863A4F" w:rsidRDefault="00112F49" w:rsidP="000F149C">
            <w:pPr>
              <w:pStyle w:val="Table"/>
              <w:rPr>
                <w:highlight w:val="cyan"/>
                <w:lang w:val="ro-RO"/>
              </w:rPr>
            </w:pPr>
            <w:r w:rsidRPr="00863A4F">
              <w:rPr>
                <w:highlight w:val="cyan"/>
                <w:lang w:val="ro-RO"/>
              </w:rPr>
              <w:t>Cel pu</w:t>
            </w:r>
            <w:r w:rsidR="00B34CE9" w:rsidRPr="00863A4F">
              <w:rPr>
                <w:highlight w:val="cyan"/>
                <w:lang w:val="ro-RO"/>
              </w:rPr>
              <w:t>ț</w:t>
            </w:r>
            <w:r w:rsidR="00863A4F" w:rsidRPr="00863A4F">
              <w:rPr>
                <w:highlight w:val="cyan"/>
                <w:lang w:val="ro-RO"/>
              </w:rPr>
              <w:t>in 15</w:t>
            </w:r>
          </w:p>
        </w:tc>
        <w:tc>
          <w:tcPr>
            <w:tcW w:w="4979" w:type="dxa"/>
            <w:tcBorders>
              <w:top w:val="single" w:sz="12" w:space="0" w:color="auto"/>
            </w:tcBorders>
            <w:vAlign w:val="center"/>
          </w:tcPr>
          <w:p w14:paraId="7549F317" w14:textId="6D76ED94" w:rsidR="00112F49" w:rsidRPr="00863A4F" w:rsidRDefault="00863A4F" w:rsidP="000F149C">
            <w:pPr>
              <w:pStyle w:val="Table"/>
              <w:rPr>
                <w:highlight w:val="cyan"/>
                <w:lang w:val="ro-RO"/>
              </w:rPr>
            </w:pPr>
            <w:r w:rsidRPr="00863A4F">
              <w:rPr>
                <w:highlight w:val="cyan"/>
              </w:rPr>
              <w:t>Populația speciei în sit este estimată la 10-20 perechi.</w:t>
            </w:r>
          </w:p>
        </w:tc>
      </w:tr>
      <w:tr w:rsidR="00112F49" w:rsidRPr="00863A4F" w14:paraId="5D5D47F0" w14:textId="77777777" w:rsidTr="00345DBD">
        <w:tc>
          <w:tcPr>
            <w:tcW w:w="1686" w:type="dxa"/>
          </w:tcPr>
          <w:p w14:paraId="596DE383" w14:textId="27C1E8AA" w:rsidR="00112F49" w:rsidRPr="00863A4F" w:rsidRDefault="00112F49" w:rsidP="000F149C">
            <w:pPr>
              <w:pStyle w:val="Table"/>
              <w:rPr>
                <w:highlight w:val="cyan"/>
                <w:lang w:val="ro-RO"/>
              </w:rPr>
            </w:pPr>
            <w:r w:rsidRPr="00863A4F">
              <w:rPr>
                <w:highlight w:val="cyan"/>
                <w:lang w:val="ro-RO"/>
              </w:rPr>
              <w:t>Tendin</w:t>
            </w:r>
            <w:r w:rsidR="00B34CE9" w:rsidRPr="00863A4F">
              <w:rPr>
                <w:highlight w:val="cyan"/>
                <w:lang w:val="ro-RO"/>
              </w:rPr>
              <w:t>ț</w:t>
            </w:r>
            <w:r w:rsidRPr="00863A4F">
              <w:rPr>
                <w:highlight w:val="cyan"/>
                <w:lang w:val="ro-RO"/>
              </w:rPr>
              <w:t>a mărimii</w:t>
            </w:r>
          </w:p>
          <w:p w14:paraId="67BDF49A" w14:textId="1C261995" w:rsidR="00112F49" w:rsidRPr="00863A4F" w:rsidRDefault="00112F49" w:rsidP="000F149C">
            <w:pPr>
              <w:pStyle w:val="Table"/>
              <w:rPr>
                <w:highlight w:val="cyan"/>
                <w:lang w:val="ro-RO"/>
              </w:rPr>
            </w:pPr>
            <w:r w:rsidRPr="00863A4F">
              <w:rPr>
                <w:highlight w:val="cyan"/>
                <w:lang w:val="ro-RO"/>
              </w:rPr>
              <w:t>popula</w:t>
            </w:r>
            <w:r w:rsidR="00B34CE9" w:rsidRPr="00863A4F">
              <w:rPr>
                <w:highlight w:val="cyan"/>
                <w:lang w:val="ro-RO"/>
              </w:rPr>
              <w:t>ț</w:t>
            </w:r>
            <w:r w:rsidRPr="00863A4F">
              <w:rPr>
                <w:highlight w:val="cyan"/>
                <w:lang w:val="ro-RO"/>
              </w:rPr>
              <w:t>iei</w:t>
            </w:r>
          </w:p>
        </w:tc>
        <w:tc>
          <w:tcPr>
            <w:tcW w:w="993" w:type="dxa"/>
          </w:tcPr>
          <w:p w14:paraId="7D5D93E1" w14:textId="77777777" w:rsidR="00112F49" w:rsidRPr="00863A4F" w:rsidRDefault="00112F49" w:rsidP="000F149C">
            <w:pPr>
              <w:pStyle w:val="Table"/>
              <w:rPr>
                <w:highlight w:val="cyan"/>
                <w:lang w:val="ro-RO"/>
              </w:rPr>
            </w:pPr>
            <w:r w:rsidRPr="00863A4F">
              <w:rPr>
                <w:highlight w:val="cyan"/>
                <w:lang w:val="ro-RO"/>
              </w:rPr>
              <w:t>Schimbare</w:t>
            </w:r>
          </w:p>
          <w:p w14:paraId="09FF1A13" w14:textId="77777777" w:rsidR="00112F49" w:rsidRPr="00863A4F" w:rsidRDefault="00112F49" w:rsidP="000F149C">
            <w:pPr>
              <w:pStyle w:val="Table"/>
              <w:rPr>
                <w:highlight w:val="cyan"/>
                <w:lang w:val="ro-RO"/>
              </w:rPr>
            </w:pPr>
            <w:r w:rsidRPr="00863A4F">
              <w:rPr>
                <w:highlight w:val="cyan"/>
                <w:lang w:val="ro-RO"/>
              </w:rPr>
              <w:t>%</w:t>
            </w:r>
          </w:p>
        </w:tc>
        <w:tc>
          <w:tcPr>
            <w:tcW w:w="1338" w:type="dxa"/>
          </w:tcPr>
          <w:p w14:paraId="1A97FDC8" w14:textId="77777777" w:rsidR="00112F49" w:rsidRPr="00863A4F" w:rsidRDefault="00112F49" w:rsidP="000F149C">
            <w:pPr>
              <w:pStyle w:val="Table"/>
              <w:rPr>
                <w:highlight w:val="cyan"/>
                <w:lang w:val="ro-RO"/>
              </w:rPr>
            </w:pPr>
            <w:r w:rsidRPr="00863A4F">
              <w:rPr>
                <w:highlight w:val="cyan"/>
                <w:lang w:val="ro-RO"/>
              </w:rPr>
              <w:t>Stabilă sau</w:t>
            </w:r>
          </w:p>
          <w:p w14:paraId="53EFA1F2" w14:textId="6D26C942" w:rsidR="00112F49" w:rsidRPr="00863A4F" w:rsidRDefault="00112F49" w:rsidP="000F149C">
            <w:pPr>
              <w:pStyle w:val="Table"/>
              <w:rPr>
                <w:highlight w:val="cyan"/>
                <w:lang w:val="ro-RO"/>
              </w:rPr>
            </w:pPr>
            <w:r w:rsidRPr="00863A4F">
              <w:rPr>
                <w:highlight w:val="cyan"/>
                <w:lang w:val="ro-RO"/>
              </w:rPr>
              <w:t>în cre</w:t>
            </w:r>
            <w:r w:rsidR="00B34CE9" w:rsidRPr="00863A4F">
              <w:rPr>
                <w:highlight w:val="cyan"/>
                <w:lang w:val="ro-RO"/>
              </w:rPr>
              <w:t>ș</w:t>
            </w:r>
            <w:r w:rsidRPr="00863A4F">
              <w:rPr>
                <w:highlight w:val="cyan"/>
                <w:lang w:val="ro-RO"/>
              </w:rPr>
              <w:t>tere</w:t>
            </w:r>
          </w:p>
        </w:tc>
        <w:tc>
          <w:tcPr>
            <w:tcW w:w="4979" w:type="dxa"/>
          </w:tcPr>
          <w:p w14:paraId="357179E0" w14:textId="4E3AE217" w:rsidR="00112F49" w:rsidRPr="00863A4F" w:rsidRDefault="00863A4F" w:rsidP="000F149C">
            <w:pPr>
              <w:pStyle w:val="Table"/>
              <w:rPr>
                <w:highlight w:val="cyan"/>
                <w:lang w:val="ro-RO"/>
              </w:rPr>
            </w:pPr>
            <w:r w:rsidRPr="00863A4F">
              <w:rPr>
                <w:highlight w:val="cyan"/>
              </w:rPr>
              <w:t>Parametrul va putea fi determinat pe baza rezultatelor programului de monitorizare pe termen lung.</w:t>
            </w:r>
          </w:p>
        </w:tc>
      </w:tr>
      <w:tr w:rsidR="00112F49" w:rsidRPr="00863A4F" w14:paraId="5DEC7581" w14:textId="77777777" w:rsidTr="00345DBD">
        <w:tc>
          <w:tcPr>
            <w:tcW w:w="1686" w:type="dxa"/>
          </w:tcPr>
          <w:p w14:paraId="5E9D998D" w14:textId="77777777" w:rsidR="00112F49" w:rsidRPr="00863A4F" w:rsidRDefault="00112F49" w:rsidP="000F149C">
            <w:pPr>
              <w:pStyle w:val="Table"/>
              <w:rPr>
                <w:highlight w:val="cyan"/>
                <w:lang w:val="ro-RO"/>
              </w:rPr>
            </w:pPr>
            <w:r w:rsidRPr="00863A4F">
              <w:rPr>
                <w:highlight w:val="cyan"/>
                <w:lang w:val="ro-RO"/>
              </w:rPr>
              <w:t>Tipar de</w:t>
            </w:r>
          </w:p>
          <w:p w14:paraId="5F18AE7B" w14:textId="0650D608" w:rsidR="00112F49" w:rsidRPr="00863A4F" w:rsidRDefault="00112F49" w:rsidP="000F149C">
            <w:pPr>
              <w:pStyle w:val="Table"/>
              <w:rPr>
                <w:highlight w:val="cyan"/>
                <w:lang w:val="ro-RO"/>
              </w:rPr>
            </w:pPr>
            <w:r w:rsidRPr="00863A4F">
              <w:rPr>
                <w:highlight w:val="cyan"/>
                <w:lang w:val="ro-RO"/>
              </w:rPr>
              <w:t>distribu</w:t>
            </w:r>
            <w:r w:rsidR="00B34CE9" w:rsidRPr="00863A4F">
              <w:rPr>
                <w:highlight w:val="cyan"/>
                <w:lang w:val="ro-RO"/>
              </w:rPr>
              <w:t>ț</w:t>
            </w:r>
            <w:r w:rsidRPr="00863A4F">
              <w:rPr>
                <w:highlight w:val="cyan"/>
                <w:lang w:val="ro-RO"/>
              </w:rPr>
              <w:t>ie</w:t>
            </w:r>
          </w:p>
        </w:tc>
        <w:tc>
          <w:tcPr>
            <w:tcW w:w="993" w:type="dxa"/>
          </w:tcPr>
          <w:p w14:paraId="50EA92FA" w14:textId="22499BBD" w:rsidR="00112F49" w:rsidRPr="00863A4F" w:rsidRDefault="00112F49" w:rsidP="000F149C">
            <w:pPr>
              <w:pStyle w:val="Table"/>
              <w:rPr>
                <w:highlight w:val="cyan"/>
                <w:lang w:val="ro-RO"/>
              </w:rPr>
            </w:pPr>
            <w:r w:rsidRPr="00863A4F">
              <w:rPr>
                <w:highlight w:val="cyan"/>
                <w:lang w:val="ro-RO"/>
              </w:rPr>
              <w:t>Tipar spa</w:t>
            </w:r>
            <w:r w:rsidR="00B34CE9" w:rsidRPr="00863A4F">
              <w:rPr>
                <w:highlight w:val="cyan"/>
                <w:lang w:val="ro-RO"/>
              </w:rPr>
              <w:t>ț</w:t>
            </w:r>
            <w:r w:rsidRPr="00863A4F">
              <w:rPr>
                <w:highlight w:val="cyan"/>
                <w:lang w:val="ro-RO"/>
              </w:rPr>
              <w:t xml:space="preserve">ial </w:t>
            </w:r>
            <w:r w:rsidR="00B34CE9" w:rsidRPr="00863A4F">
              <w:rPr>
                <w:highlight w:val="cyan"/>
                <w:lang w:val="ro-RO"/>
              </w:rPr>
              <w:t>ș</w:t>
            </w:r>
            <w:r w:rsidRPr="00863A4F">
              <w:rPr>
                <w:highlight w:val="cyan"/>
                <w:lang w:val="ro-RO"/>
              </w:rPr>
              <w:t>i temporal,</w:t>
            </w:r>
          </w:p>
          <w:p w14:paraId="5215690B" w14:textId="77777777" w:rsidR="00112F49" w:rsidRPr="00863A4F" w:rsidRDefault="00112F49" w:rsidP="000F149C">
            <w:pPr>
              <w:pStyle w:val="Table"/>
              <w:rPr>
                <w:highlight w:val="cyan"/>
                <w:lang w:val="ro-RO"/>
              </w:rPr>
            </w:pPr>
            <w:r w:rsidRPr="00863A4F">
              <w:rPr>
                <w:highlight w:val="cyan"/>
                <w:lang w:val="ro-RO"/>
              </w:rPr>
              <w:t>intensitatea</w:t>
            </w:r>
          </w:p>
          <w:p w14:paraId="1A6BBE3D" w14:textId="77777777" w:rsidR="00112F49" w:rsidRPr="00863A4F" w:rsidRDefault="00112F49" w:rsidP="000F149C">
            <w:pPr>
              <w:pStyle w:val="Table"/>
              <w:rPr>
                <w:highlight w:val="cyan"/>
                <w:lang w:val="ro-RO"/>
              </w:rPr>
            </w:pPr>
            <w:r w:rsidRPr="00863A4F">
              <w:rPr>
                <w:highlight w:val="cyan"/>
                <w:lang w:val="ro-RO"/>
              </w:rPr>
              <w:t>utilizării</w:t>
            </w:r>
          </w:p>
          <w:p w14:paraId="326DEB93" w14:textId="77777777" w:rsidR="00112F49" w:rsidRPr="00863A4F" w:rsidRDefault="00112F49" w:rsidP="000F149C">
            <w:pPr>
              <w:pStyle w:val="Table"/>
              <w:rPr>
                <w:highlight w:val="cyan"/>
                <w:lang w:val="ro-RO"/>
              </w:rPr>
            </w:pPr>
            <w:r w:rsidRPr="00863A4F">
              <w:rPr>
                <w:highlight w:val="cyan"/>
                <w:lang w:val="ro-RO"/>
              </w:rPr>
              <w:t>habitatelor</w:t>
            </w:r>
          </w:p>
        </w:tc>
        <w:tc>
          <w:tcPr>
            <w:tcW w:w="1338" w:type="dxa"/>
          </w:tcPr>
          <w:p w14:paraId="3DF32FD5" w14:textId="77777777" w:rsidR="00112F49" w:rsidRPr="00863A4F" w:rsidRDefault="00112F49" w:rsidP="000F149C">
            <w:pPr>
              <w:pStyle w:val="Table"/>
              <w:rPr>
                <w:highlight w:val="cyan"/>
                <w:lang w:val="ro-RO"/>
              </w:rPr>
            </w:pPr>
            <w:r w:rsidRPr="00863A4F">
              <w:rPr>
                <w:highlight w:val="cyan"/>
                <w:lang w:val="ro-RO"/>
              </w:rPr>
              <w:t>Fără scăderi</w:t>
            </w:r>
          </w:p>
          <w:p w14:paraId="357ED885" w14:textId="77777777" w:rsidR="00112F49" w:rsidRPr="00863A4F" w:rsidRDefault="00112F49" w:rsidP="000F149C">
            <w:pPr>
              <w:pStyle w:val="Table"/>
              <w:rPr>
                <w:highlight w:val="cyan"/>
                <w:lang w:val="ro-RO"/>
              </w:rPr>
            </w:pPr>
            <w:r w:rsidRPr="00863A4F">
              <w:rPr>
                <w:highlight w:val="cyan"/>
                <w:lang w:val="ro-RO"/>
              </w:rPr>
              <w:t>semnificative</w:t>
            </w:r>
          </w:p>
          <w:p w14:paraId="5E452D7F" w14:textId="27A6321B" w:rsidR="00112F49" w:rsidRPr="00863A4F" w:rsidRDefault="00112F49" w:rsidP="000F149C">
            <w:pPr>
              <w:pStyle w:val="Table"/>
              <w:rPr>
                <w:highlight w:val="cyan"/>
                <w:lang w:val="ro-RO"/>
              </w:rPr>
            </w:pPr>
            <w:r w:rsidRPr="00863A4F">
              <w:rPr>
                <w:highlight w:val="cyan"/>
                <w:lang w:val="ro-RO"/>
              </w:rPr>
              <w:t>altele decât cele rezultate din varia</w:t>
            </w:r>
            <w:r w:rsidR="00B34CE9" w:rsidRPr="00863A4F">
              <w:rPr>
                <w:highlight w:val="cyan"/>
                <w:lang w:val="ro-RO"/>
              </w:rPr>
              <w:t>ț</w:t>
            </w:r>
            <w:r w:rsidRPr="00863A4F">
              <w:rPr>
                <w:highlight w:val="cyan"/>
                <w:lang w:val="ro-RO"/>
              </w:rPr>
              <w:t>ii  naturale</w:t>
            </w:r>
          </w:p>
        </w:tc>
        <w:tc>
          <w:tcPr>
            <w:tcW w:w="4979" w:type="dxa"/>
          </w:tcPr>
          <w:p w14:paraId="1EEF5068" w14:textId="14AF70DA" w:rsidR="00112F49" w:rsidRPr="00863A4F" w:rsidRDefault="00863A4F" w:rsidP="000F149C">
            <w:pPr>
              <w:pStyle w:val="Table"/>
              <w:rPr>
                <w:highlight w:val="cyan"/>
                <w:lang w:val="ro-RO"/>
              </w:rPr>
            </w:pPr>
            <w:r w:rsidRPr="00863A4F">
              <w:rPr>
                <w:highlight w:val="cyan"/>
              </w:rPr>
              <w:t>Parametrul va putea fi determinat pe baza rezultatelor programului de monitorizare pe termen lung.</w:t>
            </w:r>
            <w:r w:rsidR="00112F49" w:rsidRPr="00863A4F">
              <w:rPr>
                <w:highlight w:val="cyan"/>
                <w:lang w:val="ro-RO"/>
              </w:rPr>
              <w:t>.</w:t>
            </w:r>
          </w:p>
        </w:tc>
      </w:tr>
      <w:tr w:rsidR="00112F49" w:rsidRPr="00863A4F" w14:paraId="3AF485FB" w14:textId="77777777" w:rsidTr="00112F49">
        <w:trPr>
          <w:trHeight w:val="1184"/>
        </w:trPr>
        <w:tc>
          <w:tcPr>
            <w:tcW w:w="1686" w:type="dxa"/>
          </w:tcPr>
          <w:p w14:paraId="5364B9E4" w14:textId="63711465" w:rsidR="00112F49" w:rsidRPr="00863A4F" w:rsidRDefault="00112F49" w:rsidP="000F149C">
            <w:pPr>
              <w:pStyle w:val="Table"/>
              <w:rPr>
                <w:highlight w:val="cyan"/>
                <w:lang w:val="ro-RO"/>
              </w:rPr>
            </w:pPr>
            <w:r w:rsidRPr="00863A4F">
              <w:rPr>
                <w:highlight w:val="cyan"/>
                <w:lang w:val="ro-RO"/>
              </w:rPr>
              <w:t>Suprafa</w:t>
            </w:r>
            <w:r w:rsidR="00B34CE9" w:rsidRPr="00863A4F">
              <w:rPr>
                <w:highlight w:val="cyan"/>
                <w:lang w:val="ro-RO"/>
              </w:rPr>
              <w:t>ț</w:t>
            </w:r>
            <w:r w:rsidRPr="00863A4F">
              <w:rPr>
                <w:highlight w:val="cyan"/>
                <w:lang w:val="ro-RO"/>
              </w:rPr>
              <w:t>a</w:t>
            </w:r>
          </w:p>
          <w:p w14:paraId="5A3C4C79" w14:textId="77777777" w:rsidR="00112F49" w:rsidRPr="00863A4F" w:rsidRDefault="00112F49" w:rsidP="000F149C">
            <w:pPr>
              <w:pStyle w:val="Table"/>
              <w:rPr>
                <w:highlight w:val="cyan"/>
                <w:lang w:val="ro-RO"/>
              </w:rPr>
            </w:pPr>
            <w:r w:rsidRPr="00863A4F">
              <w:rPr>
                <w:highlight w:val="cyan"/>
                <w:lang w:val="ro-RO"/>
              </w:rPr>
              <w:t>habitatului</w:t>
            </w:r>
          </w:p>
        </w:tc>
        <w:tc>
          <w:tcPr>
            <w:tcW w:w="993" w:type="dxa"/>
          </w:tcPr>
          <w:p w14:paraId="564EA655" w14:textId="77777777" w:rsidR="00112F49" w:rsidRPr="00863A4F" w:rsidRDefault="00112F49" w:rsidP="000F149C">
            <w:pPr>
              <w:pStyle w:val="Table"/>
              <w:rPr>
                <w:highlight w:val="cyan"/>
                <w:lang w:val="ro-RO"/>
              </w:rPr>
            </w:pPr>
            <w:r w:rsidRPr="00863A4F">
              <w:rPr>
                <w:highlight w:val="cyan"/>
                <w:lang w:val="ro-RO"/>
              </w:rPr>
              <w:t>Ha</w:t>
            </w:r>
          </w:p>
        </w:tc>
        <w:tc>
          <w:tcPr>
            <w:tcW w:w="1338" w:type="dxa"/>
          </w:tcPr>
          <w:p w14:paraId="224FE5B2" w14:textId="19A79768" w:rsidR="00112F49" w:rsidRPr="00863A4F" w:rsidRDefault="00112F49"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w:t>
            </w:r>
          </w:p>
          <w:p w14:paraId="6E2B96D5" w14:textId="77777777" w:rsidR="00112F49" w:rsidRPr="00863A4F" w:rsidRDefault="00112F49" w:rsidP="000F149C">
            <w:pPr>
              <w:pStyle w:val="Table"/>
              <w:rPr>
                <w:highlight w:val="cyan"/>
                <w:lang w:val="ro-RO"/>
              </w:rPr>
            </w:pPr>
            <w:r w:rsidRPr="00863A4F">
              <w:rPr>
                <w:highlight w:val="cyan"/>
                <w:lang w:val="ro-RO"/>
              </w:rPr>
              <w:t>7457,76</w:t>
            </w:r>
          </w:p>
        </w:tc>
        <w:tc>
          <w:tcPr>
            <w:tcW w:w="4979" w:type="dxa"/>
          </w:tcPr>
          <w:p w14:paraId="194659ED" w14:textId="6DDAF1DA" w:rsidR="00112F49" w:rsidRPr="00863A4F" w:rsidRDefault="00863A4F" w:rsidP="000F149C">
            <w:pPr>
              <w:pStyle w:val="Table"/>
              <w:rPr>
                <w:highlight w:val="cyan"/>
                <w:lang w:val="ro-RO"/>
              </w:rPr>
            </w:pPr>
            <w:r w:rsidRPr="00863A4F">
              <w:rPr>
                <w:highlight w:val="cyan"/>
              </w:rPr>
              <w:t>Este caracteristică zonelor împădurite de conifere și păduri mixte mature și cu spații deschise din regiunile montane. Suprafața, compoziția și configurația habitatelor de cuibărire și hrănire se vor clarifica în termen de 5 ani.</w:t>
            </w:r>
          </w:p>
        </w:tc>
      </w:tr>
      <w:tr w:rsidR="00112F49" w:rsidRPr="00863A4F" w14:paraId="28115307" w14:textId="77777777" w:rsidTr="00345DBD">
        <w:tc>
          <w:tcPr>
            <w:tcW w:w="1686" w:type="dxa"/>
          </w:tcPr>
          <w:p w14:paraId="51C4C074" w14:textId="41D538E7" w:rsidR="00112F49" w:rsidRPr="00863A4F" w:rsidRDefault="00112F49" w:rsidP="000F149C">
            <w:pPr>
              <w:pStyle w:val="Table"/>
              <w:rPr>
                <w:highlight w:val="cyan"/>
                <w:lang w:val="ro-RO"/>
              </w:rPr>
            </w:pPr>
            <w:r w:rsidRPr="00863A4F">
              <w:rPr>
                <w:highlight w:val="cyan"/>
                <w:lang w:val="ro-RO"/>
              </w:rPr>
              <w:t>Zone de protec</w:t>
            </w:r>
            <w:r w:rsidR="00B34CE9" w:rsidRPr="00863A4F">
              <w:rPr>
                <w:highlight w:val="cyan"/>
                <w:lang w:val="ro-RO"/>
              </w:rPr>
              <w:t>ț</w:t>
            </w:r>
            <w:r w:rsidRPr="00863A4F">
              <w:rPr>
                <w:highlight w:val="cyan"/>
                <w:lang w:val="ro-RO"/>
              </w:rPr>
              <w:t>ie</w:t>
            </w:r>
          </w:p>
          <w:p w14:paraId="04180CEB" w14:textId="77777777" w:rsidR="00112F49" w:rsidRPr="00863A4F" w:rsidRDefault="00112F49" w:rsidP="000F149C">
            <w:pPr>
              <w:pStyle w:val="Table"/>
              <w:rPr>
                <w:highlight w:val="cyan"/>
                <w:lang w:val="ro-RO"/>
              </w:rPr>
            </w:pPr>
            <w:r w:rsidRPr="00863A4F">
              <w:rPr>
                <w:highlight w:val="cyan"/>
                <w:lang w:val="ro-RO"/>
              </w:rPr>
              <w:t>strictă (raza de 100 m în jurul cuibului)</w:t>
            </w:r>
          </w:p>
        </w:tc>
        <w:tc>
          <w:tcPr>
            <w:tcW w:w="993" w:type="dxa"/>
          </w:tcPr>
          <w:p w14:paraId="29B440A1" w14:textId="77777777" w:rsidR="00112F49" w:rsidRPr="00863A4F" w:rsidRDefault="00112F49" w:rsidP="000F149C">
            <w:pPr>
              <w:pStyle w:val="Table"/>
              <w:rPr>
                <w:highlight w:val="cyan"/>
                <w:lang w:val="ro-RO"/>
              </w:rPr>
            </w:pPr>
            <w:r w:rsidRPr="00863A4F">
              <w:rPr>
                <w:highlight w:val="cyan"/>
                <w:lang w:val="ro-RO"/>
              </w:rPr>
              <w:t>Ha</w:t>
            </w:r>
          </w:p>
        </w:tc>
        <w:tc>
          <w:tcPr>
            <w:tcW w:w="1338" w:type="dxa"/>
          </w:tcPr>
          <w:p w14:paraId="03202F3E" w14:textId="77777777" w:rsidR="00112F49" w:rsidRPr="00863A4F" w:rsidRDefault="00112F49" w:rsidP="000F149C">
            <w:pPr>
              <w:pStyle w:val="Table"/>
              <w:rPr>
                <w:highlight w:val="cyan"/>
                <w:lang w:val="ro-RO"/>
              </w:rPr>
            </w:pPr>
            <w:r w:rsidRPr="00863A4F">
              <w:rPr>
                <w:highlight w:val="cyan"/>
                <w:lang w:val="ro-RO"/>
              </w:rPr>
              <w:t>3,14 ha x nr.</w:t>
            </w:r>
          </w:p>
          <w:p w14:paraId="04C10D55" w14:textId="77777777" w:rsidR="00112F49" w:rsidRPr="00863A4F" w:rsidRDefault="00112F49" w:rsidP="000F149C">
            <w:pPr>
              <w:pStyle w:val="Table"/>
              <w:rPr>
                <w:highlight w:val="cyan"/>
                <w:lang w:val="ro-RO"/>
              </w:rPr>
            </w:pPr>
            <w:r w:rsidRPr="00863A4F">
              <w:rPr>
                <w:highlight w:val="cyan"/>
                <w:lang w:val="ro-RO"/>
              </w:rPr>
              <w:t>cuiburi</w:t>
            </w:r>
          </w:p>
        </w:tc>
        <w:tc>
          <w:tcPr>
            <w:tcW w:w="4979" w:type="dxa"/>
          </w:tcPr>
          <w:p w14:paraId="7D292502" w14:textId="69D8D6E3" w:rsidR="00112F49" w:rsidRPr="00863A4F" w:rsidRDefault="00112F49" w:rsidP="000F149C">
            <w:pPr>
              <w:pStyle w:val="Table"/>
              <w:rPr>
                <w:highlight w:val="cyan"/>
                <w:lang w:val="ro-RO"/>
              </w:rPr>
            </w:pPr>
            <w:r w:rsidRPr="00863A4F">
              <w:rPr>
                <w:highlight w:val="cyan"/>
                <w:lang w:val="ro-RO"/>
              </w:rPr>
              <w:t>Nu sunt disponibile informa</w:t>
            </w:r>
            <w:r w:rsidR="00B34CE9" w:rsidRPr="00863A4F">
              <w:rPr>
                <w:highlight w:val="cyan"/>
                <w:lang w:val="ro-RO"/>
              </w:rPr>
              <w:t>ț</w:t>
            </w:r>
            <w:r w:rsidRPr="00863A4F">
              <w:rPr>
                <w:highlight w:val="cyan"/>
                <w:lang w:val="ro-RO"/>
              </w:rPr>
              <w:t>ii privind zonele de cuibărire din cadrul sitului. Este necesar introducerea unui program de monitorizare în</w:t>
            </w:r>
          </w:p>
          <w:p w14:paraId="2E7DB83A" w14:textId="26C40FBC" w:rsidR="00112F49" w:rsidRPr="00863A4F" w:rsidRDefault="00112F49" w:rsidP="000F149C">
            <w:pPr>
              <w:pStyle w:val="Table"/>
              <w:rPr>
                <w:highlight w:val="cyan"/>
                <w:lang w:val="ro-RO"/>
              </w:rPr>
            </w:pPr>
            <w:r w:rsidRPr="00863A4F">
              <w:rPr>
                <w:highlight w:val="cyan"/>
                <w:lang w:val="ro-RO"/>
              </w:rPr>
              <w:t xml:space="preserve">termen de 2 ani </w:t>
            </w:r>
            <w:r w:rsidR="00B34CE9" w:rsidRPr="00863A4F">
              <w:rPr>
                <w:highlight w:val="cyan"/>
                <w:lang w:val="ro-RO"/>
              </w:rPr>
              <w:t>ș</w:t>
            </w:r>
            <w:r w:rsidRPr="00863A4F">
              <w:rPr>
                <w:highlight w:val="cyan"/>
                <w:lang w:val="ro-RO"/>
              </w:rPr>
              <w:t>i de clarificat loca</w:t>
            </w:r>
            <w:r w:rsidR="00B34CE9" w:rsidRPr="00863A4F">
              <w:rPr>
                <w:highlight w:val="cyan"/>
                <w:lang w:val="ro-RO"/>
              </w:rPr>
              <w:t>ț</w:t>
            </w:r>
            <w:r w:rsidRPr="00863A4F">
              <w:rPr>
                <w:highlight w:val="cyan"/>
                <w:lang w:val="ro-RO"/>
              </w:rPr>
              <w:t>ia zonelor de protec</w:t>
            </w:r>
            <w:r w:rsidR="00B34CE9" w:rsidRPr="00863A4F">
              <w:rPr>
                <w:highlight w:val="cyan"/>
                <w:lang w:val="ro-RO"/>
              </w:rPr>
              <w:t>ț</w:t>
            </w:r>
            <w:r w:rsidRPr="00863A4F">
              <w:rPr>
                <w:highlight w:val="cyan"/>
                <w:lang w:val="ro-RO"/>
              </w:rPr>
              <w:t>ie strictă.</w:t>
            </w:r>
          </w:p>
        </w:tc>
      </w:tr>
      <w:tr w:rsidR="00112F49" w:rsidRPr="00863A4F" w14:paraId="1D6814D4" w14:textId="77777777" w:rsidTr="00112F49">
        <w:trPr>
          <w:trHeight w:val="641"/>
        </w:trPr>
        <w:tc>
          <w:tcPr>
            <w:tcW w:w="1686" w:type="dxa"/>
          </w:tcPr>
          <w:p w14:paraId="3BAAF1BC" w14:textId="69C3887A" w:rsidR="00112F49" w:rsidRPr="00863A4F" w:rsidRDefault="002D107C" w:rsidP="000F149C">
            <w:pPr>
              <w:pStyle w:val="Table"/>
              <w:rPr>
                <w:highlight w:val="cyan"/>
                <w:lang w:val="ro-RO"/>
              </w:rPr>
            </w:pPr>
            <w:r w:rsidRPr="002D107C">
              <w:rPr>
                <w:highlight w:val="cyan"/>
              </w:rPr>
              <w:t>Zone tampon (raza de 300 m în jurul cuibului - în perioada de reproducere și cuibărit: 1 aprilie – 31 august)</w:t>
            </w:r>
          </w:p>
        </w:tc>
        <w:tc>
          <w:tcPr>
            <w:tcW w:w="993" w:type="dxa"/>
          </w:tcPr>
          <w:p w14:paraId="280889FF" w14:textId="77777777" w:rsidR="00112F49" w:rsidRPr="00863A4F" w:rsidRDefault="00112F49" w:rsidP="000F149C">
            <w:pPr>
              <w:pStyle w:val="Table"/>
              <w:rPr>
                <w:highlight w:val="cyan"/>
                <w:lang w:val="ro-RO"/>
              </w:rPr>
            </w:pPr>
            <w:r w:rsidRPr="00863A4F">
              <w:rPr>
                <w:highlight w:val="cyan"/>
                <w:lang w:val="ro-RO"/>
              </w:rPr>
              <w:t>Ha</w:t>
            </w:r>
          </w:p>
        </w:tc>
        <w:tc>
          <w:tcPr>
            <w:tcW w:w="1338" w:type="dxa"/>
          </w:tcPr>
          <w:p w14:paraId="6AA2C72A" w14:textId="77777777" w:rsidR="00112F49" w:rsidRPr="00863A4F" w:rsidRDefault="00112F49" w:rsidP="000F149C">
            <w:pPr>
              <w:pStyle w:val="Table"/>
              <w:rPr>
                <w:highlight w:val="cyan"/>
                <w:lang w:val="ro-RO"/>
              </w:rPr>
            </w:pPr>
            <w:r w:rsidRPr="00863A4F">
              <w:rPr>
                <w:highlight w:val="cyan"/>
                <w:lang w:val="ro-RO"/>
              </w:rPr>
              <w:t>28,26 ha х</w:t>
            </w:r>
          </w:p>
          <w:p w14:paraId="01BF73B3" w14:textId="77777777" w:rsidR="00112F49" w:rsidRPr="00863A4F" w:rsidRDefault="00112F49" w:rsidP="000F149C">
            <w:pPr>
              <w:pStyle w:val="Table"/>
              <w:rPr>
                <w:highlight w:val="cyan"/>
                <w:lang w:val="ro-RO"/>
              </w:rPr>
            </w:pPr>
            <w:r w:rsidRPr="00863A4F">
              <w:rPr>
                <w:highlight w:val="cyan"/>
                <w:lang w:val="ro-RO"/>
              </w:rPr>
              <w:t>nr. cuiburi</w:t>
            </w:r>
          </w:p>
        </w:tc>
        <w:tc>
          <w:tcPr>
            <w:tcW w:w="4979" w:type="dxa"/>
          </w:tcPr>
          <w:p w14:paraId="28C63A8C" w14:textId="0A41702B" w:rsidR="00112F49" w:rsidRPr="00863A4F" w:rsidRDefault="00112F49" w:rsidP="000F149C">
            <w:pPr>
              <w:pStyle w:val="Table"/>
              <w:rPr>
                <w:highlight w:val="cyan"/>
                <w:lang w:val="ro-RO"/>
              </w:rPr>
            </w:pPr>
            <w:r w:rsidRPr="00863A4F">
              <w:rPr>
                <w:highlight w:val="cyan"/>
                <w:lang w:val="ro-RO"/>
              </w:rPr>
              <w:t>Nu sunt disponibile informa</w:t>
            </w:r>
            <w:r w:rsidR="00B34CE9" w:rsidRPr="00863A4F">
              <w:rPr>
                <w:highlight w:val="cyan"/>
                <w:lang w:val="ro-RO"/>
              </w:rPr>
              <w:t>ț</w:t>
            </w:r>
            <w:r w:rsidRPr="00863A4F">
              <w:rPr>
                <w:highlight w:val="cyan"/>
                <w:lang w:val="ro-RO"/>
              </w:rPr>
              <w:t>ii privind zonele de cuibărire din cadrul sitului. Este necesar introducerea unui program de monitorizare în</w:t>
            </w:r>
          </w:p>
          <w:p w14:paraId="57C0E041" w14:textId="6F224DEB" w:rsidR="00112F49" w:rsidRPr="00863A4F" w:rsidRDefault="00112F49" w:rsidP="000F149C">
            <w:pPr>
              <w:pStyle w:val="Table"/>
              <w:rPr>
                <w:highlight w:val="cyan"/>
                <w:lang w:val="ro-RO"/>
              </w:rPr>
            </w:pPr>
            <w:r w:rsidRPr="00863A4F">
              <w:rPr>
                <w:highlight w:val="cyan"/>
                <w:lang w:val="ro-RO"/>
              </w:rPr>
              <w:t xml:space="preserve">termen de 2 ani </w:t>
            </w:r>
            <w:r w:rsidR="00B34CE9" w:rsidRPr="00863A4F">
              <w:rPr>
                <w:highlight w:val="cyan"/>
                <w:lang w:val="ro-RO"/>
              </w:rPr>
              <w:t>ș</w:t>
            </w:r>
            <w:r w:rsidRPr="00863A4F">
              <w:rPr>
                <w:highlight w:val="cyan"/>
                <w:lang w:val="ro-RO"/>
              </w:rPr>
              <w:t>i de clarificat loca</w:t>
            </w:r>
            <w:r w:rsidR="00B34CE9" w:rsidRPr="00863A4F">
              <w:rPr>
                <w:highlight w:val="cyan"/>
                <w:lang w:val="ro-RO"/>
              </w:rPr>
              <w:t>ț</w:t>
            </w:r>
            <w:r w:rsidRPr="00863A4F">
              <w:rPr>
                <w:highlight w:val="cyan"/>
                <w:lang w:val="ro-RO"/>
              </w:rPr>
              <w:t>ia zonelor de tampon.</w:t>
            </w:r>
          </w:p>
        </w:tc>
      </w:tr>
      <w:tr w:rsidR="00112F49" w:rsidRPr="00863A4F" w14:paraId="7B439F0E" w14:textId="77777777" w:rsidTr="00345DBD">
        <w:tc>
          <w:tcPr>
            <w:tcW w:w="1686" w:type="dxa"/>
          </w:tcPr>
          <w:p w14:paraId="3CF3BC1E" w14:textId="32EB4307" w:rsidR="00112F49" w:rsidRPr="00863A4F" w:rsidRDefault="00112F49" w:rsidP="000F149C">
            <w:pPr>
              <w:pStyle w:val="Table"/>
              <w:rPr>
                <w:highlight w:val="cyan"/>
                <w:lang w:val="ro-RO"/>
              </w:rPr>
            </w:pPr>
            <w:r w:rsidRPr="00863A4F">
              <w:rPr>
                <w:highlight w:val="cyan"/>
                <w:lang w:val="ro-RO"/>
              </w:rPr>
              <w:t>Propor</w:t>
            </w:r>
            <w:r w:rsidR="00B34CE9" w:rsidRPr="00863A4F">
              <w:rPr>
                <w:highlight w:val="cyan"/>
                <w:lang w:val="ro-RO"/>
              </w:rPr>
              <w:t>ț</w:t>
            </w:r>
            <w:r w:rsidRPr="00863A4F">
              <w:rPr>
                <w:highlight w:val="cyan"/>
                <w:lang w:val="ro-RO"/>
              </w:rPr>
              <w:t>ia pădurilor cu</w:t>
            </w:r>
          </w:p>
          <w:p w14:paraId="6D84A017" w14:textId="77777777" w:rsidR="00112F49" w:rsidRPr="00863A4F" w:rsidRDefault="00112F49" w:rsidP="000F149C">
            <w:pPr>
              <w:pStyle w:val="Table"/>
              <w:rPr>
                <w:highlight w:val="cyan"/>
                <w:lang w:val="ro-RO"/>
              </w:rPr>
            </w:pPr>
            <w:r w:rsidRPr="00863A4F">
              <w:rPr>
                <w:highlight w:val="cyan"/>
                <w:lang w:val="ro-RO"/>
              </w:rPr>
              <w:t>vârste de peste 80 de</w:t>
            </w:r>
          </w:p>
          <w:p w14:paraId="13FE805A" w14:textId="77777777" w:rsidR="00112F49" w:rsidRPr="00863A4F" w:rsidRDefault="00112F49" w:rsidP="000F149C">
            <w:pPr>
              <w:pStyle w:val="Table"/>
              <w:rPr>
                <w:highlight w:val="cyan"/>
                <w:lang w:val="ro-RO"/>
              </w:rPr>
            </w:pPr>
            <w:r w:rsidRPr="00863A4F">
              <w:rPr>
                <w:highlight w:val="cyan"/>
                <w:lang w:val="ro-RO"/>
              </w:rPr>
              <w:t>ani</w:t>
            </w:r>
          </w:p>
        </w:tc>
        <w:tc>
          <w:tcPr>
            <w:tcW w:w="993" w:type="dxa"/>
          </w:tcPr>
          <w:p w14:paraId="258EC90D" w14:textId="77777777" w:rsidR="00112F49" w:rsidRPr="00863A4F" w:rsidRDefault="00112F49" w:rsidP="000F149C">
            <w:pPr>
              <w:pStyle w:val="Table"/>
              <w:rPr>
                <w:highlight w:val="cyan"/>
                <w:lang w:val="ro-RO"/>
              </w:rPr>
            </w:pPr>
            <w:r w:rsidRPr="00863A4F">
              <w:rPr>
                <w:highlight w:val="cyan"/>
                <w:lang w:val="ro-RO"/>
              </w:rPr>
              <w:t>Procent din</w:t>
            </w:r>
          </w:p>
          <w:p w14:paraId="71C3AEB8" w14:textId="22F71E44" w:rsidR="00112F49" w:rsidRPr="00863A4F" w:rsidRDefault="00112F49" w:rsidP="000F149C">
            <w:pPr>
              <w:pStyle w:val="Table"/>
              <w:rPr>
                <w:highlight w:val="cyan"/>
                <w:lang w:val="ro-RO"/>
              </w:rPr>
            </w:pPr>
            <w:r w:rsidRPr="00863A4F">
              <w:rPr>
                <w:highlight w:val="cyan"/>
                <w:lang w:val="ro-RO"/>
              </w:rPr>
              <w:t>suprafa</w:t>
            </w:r>
            <w:r w:rsidR="00B34CE9" w:rsidRPr="00863A4F">
              <w:rPr>
                <w:highlight w:val="cyan"/>
                <w:lang w:val="ro-RO"/>
              </w:rPr>
              <w:t>ț</w:t>
            </w:r>
            <w:r w:rsidRPr="00863A4F">
              <w:rPr>
                <w:highlight w:val="cyan"/>
                <w:lang w:val="ro-RO"/>
              </w:rPr>
              <w:t>a</w:t>
            </w:r>
          </w:p>
          <w:p w14:paraId="7B12AF1E" w14:textId="77777777" w:rsidR="00112F49" w:rsidRPr="00863A4F" w:rsidRDefault="00112F49" w:rsidP="000F149C">
            <w:pPr>
              <w:pStyle w:val="Table"/>
              <w:rPr>
                <w:highlight w:val="cyan"/>
                <w:lang w:val="ro-RO"/>
              </w:rPr>
            </w:pPr>
            <w:r w:rsidRPr="00863A4F">
              <w:rPr>
                <w:highlight w:val="cyan"/>
                <w:lang w:val="ro-RO"/>
              </w:rPr>
              <w:t>totală a</w:t>
            </w:r>
          </w:p>
          <w:p w14:paraId="16D50FDB" w14:textId="77777777" w:rsidR="00112F49" w:rsidRPr="00863A4F" w:rsidRDefault="00112F49" w:rsidP="000F149C">
            <w:pPr>
              <w:pStyle w:val="Table"/>
              <w:rPr>
                <w:highlight w:val="cyan"/>
                <w:lang w:val="ro-RO"/>
              </w:rPr>
            </w:pPr>
            <w:r w:rsidRPr="00863A4F">
              <w:rPr>
                <w:highlight w:val="cyan"/>
                <w:lang w:val="ro-RO"/>
              </w:rPr>
              <w:t>pădurilor</w:t>
            </w:r>
          </w:p>
        </w:tc>
        <w:tc>
          <w:tcPr>
            <w:tcW w:w="1338" w:type="dxa"/>
          </w:tcPr>
          <w:p w14:paraId="06CE0513" w14:textId="20660D01" w:rsidR="00112F49" w:rsidRPr="00863A4F" w:rsidRDefault="00112F49"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 40%</w:t>
            </w:r>
          </w:p>
        </w:tc>
        <w:tc>
          <w:tcPr>
            <w:tcW w:w="4979" w:type="dxa"/>
          </w:tcPr>
          <w:p w14:paraId="6D3DE9EA" w14:textId="118B8359" w:rsidR="00112F49" w:rsidRPr="00863A4F" w:rsidRDefault="00863A4F" w:rsidP="000F149C">
            <w:pPr>
              <w:pStyle w:val="Table"/>
              <w:rPr>
                <w:highlight w:val="cyan"/>
                <w:lang w:val="ro-RO"/>
              </w:rPr>
            </w:pPr>
            <w:r w:rsidRPr="00863A4F">
              <w:rPr>
                <w:highlight w:val="cyan"/>
              </w:rPr>
              <w:t>Parametrul va putea fi determinat pe baza rezultatelor programului de monitorizare pe termen lung.</w:t>
            </w:r>
          </w:p>
        </w:tc>
      </w:tr>
      <w:tr w:rsidR="00112F49" w:rsidRPr="00B34CE9" w14:paraId="3012F474" w14:textId="77777777" w:rsidTr="00345DBD">
        <w:tc>
          <w:tcPr>
            <w:tcW w:w="1686" w:type="dxa"/>
          </w:tcPr>
          <w:p w14:paraId="6C39CF66" w14:textId="06C35CE7" w:rsidR="00112F49" w:rsidRPr="00863A4F" w:rsidRDefault="00112F49" w:rsidP="000F149C">
            <w:pPr>
              <w:pStyle w:val="Table"/>
              <w:rPr>
                <w:highlight w:val="cyan"/>
                <w:lang w:val="ro-RO"/>
              </w:rPr>
            </w:pPr>
            <w:r w:rsidRPr="00863A4F">
              <w:rPr>
                <w:highlight w:val="cyan"/>
                <w:lang w:val="ro-RO"/>
              </w:rPr>
              <w:t>Prezen</w:t>
            </w:r>
            <w:r w:rsidR="00B34CE9" w:rsidRPr="00863A4F">
              <w:rPr>
                <w:highlight w:val="cyan"/>
                <w:lang w:val="ro-RO"/>
              </w:rPr>
              <w:t>ț</w:t>
            </w:r>
            <w:r w:rsidRPr="00863A4F">
              <w:rPr>
                <w:highlight w:val="cyan"/>
                <w:lang w:val="ro-RO"/>
              </w:rPr>
              <w:t>a arborilor</w:t>
            </w:r>
          </w:p>
          <w:p w14:paraId="00D66AE1" w14:textId="77777777" w:rsidR="00112F49" w:rsidRPr="00863A4F" w:rsidRDefault="00112F49" w:rsidP="000F149C">
            <w:pPr>
              <w:pStyle w:val="Table"/>
              <w:rPr>
                <w:highlight w:val="cyan"/>
                <w:lang w:val="ro-RO"/>
              </w:rPr>
            </w:pPr>
            <w:r w:rsidRPr="00863A4F">
              <w:rPr>
                <w:highlight w:val="cyan"/>
                <w:lang w:val="ro-RO"/>
              </w:rPr>
              <w:t>maturi/bătrâni în</w:t>
            </w:r>
          </w:p>
          <w:p w14:paraId="3CCEDFBA" w14:textId="77777777" w:rsidR="00112F49" w:rsidRPr="00863A4F" w:rsidRDefault="00112F49" w:rsidP="000F149C">
            <w:pPr>
              <w:pStyle w:val="Table"/>
              <w:rPr>
                <w:highlight w:val="cyan"/>
                <w:lang w:val="ro-RO"/>
              </w:rPr>
            </w:pPr>
            <w:r w:rsidRPr="00863A4F">
              <w:rPr>
                <w:highlight w:val="cyan"/>
                <w:lang w:val="ro-RO"/>
              </w:rPr>
              <w:t>habitate de păduri</w:t>
            </w:r>
          </w:p>
        </w:tc>
        <w:tc>
          <w:tcPr>
            <w:tcW w:w="993" w:type="dxa"/>
          </w:tcPr>
          <w:p w14:paraId="6769BFEE" w14:textId="77777777" w:rsidR="00112F49" w:rsidRPr="00863A4F" w:rsidRDefault="00112F49" w:rsidP="000F149C">
            <w:pPr>
              <w:pStyle w:val="Table"/>
              <w:rPr>
                <w:highlight w:val="cyan"/>
                <w:lang w:val="ro-RO"/>
              </w:rPr>
            </w:pPr>
            <w:r w:rsidRPr="00863A4F">
              <w:rPr>
                <w:highlight w:val="cyan"/>
                <w:lang w:val="ro-RO"/>
              </w:rPr>
              <w:t>Număr / ha</w:t>
            </w:r>
          </w:p>
        </w:tc>
        <w:tc>
          <w:tcPr>
            <w:tcW w:w="1338" w:type="dxa"/>
          </w:tcPr>
          <w:p w14:paraId="5EF4FF33" w14:textId="30A451BA" w:rsidR="00112F49" w:rsidRPr="00863A4F" w:rsidRDefault="00112F49" w:rsidP="000F149C">
            <w:pPr>
              <w:pStyle w:val="Table"/>
              <w:rPr>
                <w:highlight w:val="cyan"/>
                <w:lang w:val="ro-RO"/>
              </w:rPr>
            </w:pPr>
            <w:r w:rsidRPr="00863A4F">
              <w:rPr>
                <w:highlight w:val="cyan"/>
                <w:lang w:val="ro-RO"/>
              </w:rPr>
              <w:t>Cel pu</w:t>
            </w:r>
            <w:r w:rsidR="00B34CE9" w:rsidRPr="00863A4F">
              <w:rPr>
                <w:highlight w:val="cyan"/>
                <w:lang w:val="ro-RO"/>
              </w:rPr>
              <w:t>ț</w:t>
            </w:r>
            <w:r w:rsidRPr="00863A4F">
              <w:rPr>
                <w:highlight w:val="cyan"/>
                <w:lang w:val="ro-RO"/>
              </w:rPr>
              <w:t>in 5</w:t>
            </w:r>
          </w:p>
        </w:tc>
        <w:tc>
          <w:tcPr>
            <w:tcW w:w="4979" w:type="dxa"/>
          </w:tcPr>
          <w:p w14:paraId="77EF3D63" w14:textId="16BBC009" w:rsidR="00112F49" w:rsidRPr="00B34CE9" w:rsidRDefault="00863A4F" w:rsidP="000F149C">
            <w:pPr>
              <w:pStyle w:val="Table"/>
              <w:rPr>
                <w:lang w:val="ro-RO"/>
              </w:rPr>
            </w:pPr>
            <w:r w:rsidRPr="00863A4F">
              <w:rPr>
                <w:highlight w:val="cyan"/>
              </w:rPr>
              <w:t>Parametrul va putea fi determinat pe baza rezultatelor programului de monitorizare pe termen lung.</w:t>
            </w:r>
          </w:p>
        </w:tc>
      </w:tr>
    </w:tbl>
    <w:p w14:paraId="6238D8C9" w14:textId="72E98F45" w:rsidR="00112F49" w:rsidRDefault="00112F49" w:rsidP="00BA3F0E">
      <w:pPr>
        <w:rPr>
          <w:sz w:val="20"/>
        </w:rPr>
      </w:pPr>
    </w:p>
    <w:p w14:paraId="052A2DBA" w14:textId="7EDD3EEB" w:rsidR="00863A4F" w:rsidRDefault="00863A4F" w:rsidP="00BA3F0E">
      <w:pPr>
        <w:rPr>
          <w:sz w:val="20"/>
        </w:rPr>
      </w:pPr>
    </w:p>
    <w:p w14:paraId="08C3C778" w14:textId="7DF4ABB9" w:rsidR="00863A4F" w:rsidRDefault="00863A4F" w:rsidP="00BA3F0E">
      <w:pPr>
        <w:rPr>
          <w:sz w:val="20"/>
        </w:rPr>
      </w:pPr>
    </w:p>
    <w:p w14:paraId="2E6CDA5C" w14:textId="77777777" w:rsidR="00537BCC" w:rsidRDefault="00537BCC" w:rsidP="00BA3F0E">
      <w:pPr>
        <w:rPr>
          <w:sz w:val="20"/>
        </w:rPr>
      </w:pPr>
    </w:p>
    <w:p w14:paraId="5C844371" w14:textId="27314471" w:rsidR="00863A4F" w:rsidRDefault="00863A4F" w:rsidP="00BA3F0E">
      <w:pPr>
        <w:rPr>
          <w:sz w:val="20"/>
        </w:rPr>
      </w:pPr>
    </w:p>
    <w:p w14:paraId="281B5E05" w14:textId="4897E92F" w:rsidR="00863A4F" w:rsidRDefault="00863A4F" w:rsidP="00BA3F0E">
      <w:pPr>
        <w:rPr>
          <w:sz w:val="20"/>
        </w:rPr>
      </w:pPr>
    </w:p>
    <w:p w14:paraId="06D97D2E" w14:textId="77777777" w:rsidR="00863A4F" w:rsidRPr="00B34CE9" w:rsidRDefault="00863A4F" w:rsidP="00BA3F0E">
      <w:pPr>
        <w:rPr>
          <w:sz w:val="20"/>
        </w:rPr>
      </w:pPr>
    </w:p>
    <w:p w14:paraId="1AB60272" w14:textId="77777777" w:rsidR="00112F49" w:rsidRPr="00B34CE9" w:rsidRDefault="00112F49" w:rsidP="00121606">
      <w:pPr>
        <w:pStyle w:val="Titlu5"/>
      </w:pPr>
      <w:r w:rsidRPr="00B34CE9">
        <w:t>A072 Pernis apivorus (Viespar)</w:t>
      </w:r>
    </w:p>
    <w:p w14:paraId="5388A009" w14:textId="51CCABC5" w:rsidR="00112F49" w:rsidRPr="002D107C" w:rsidRDefault="00112F49" w:rsidP="00BA3F0E">
      <w:pPr>
        <w:rPr>
          <w:highlight w:val="cyan"/>
        </w:rPr>
      </w:pPr>
      <w:r w:rsidRPr="00B34CE9">
        <w:tab/>
      </w:r>
      <w:r w:rsidR="00863A4F" w:rsidRPr="002D107C">
        <w:rPr>
          <w:highlight w:val="cyan"/>
        </w:rPr>
        <w:t>Menținerea stării de conservare favorabilă a speciei A072 (Cod EUNIS 1195) Pernis apivorus (Viespar) în ROSPA0165 Piatra Craiului și Parcul Național Piatra Craiului, care este definită de următorii parametri:</w:t>
      </w:r>
      <w:r w:rsidRPr="002D107C">
        <w:rPr>
          <w:highlight w:val="cyan"/>
        </w:rPr>
        <w:t xml:space="preserve"> </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112F49" w:rsidRPr="002D107C" w14:paraId="51383CB0" w14:textId="77777777" w:rsidTr="00112F49">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3B706431" w14:textId="77777777" w:rsidR="00112F49" w:rsidRPr="002D107C" w:rsidRDefault="00112F49" w:rsidP="000F149C">
            <w:pPr>
              <w:pStyle w:val="Table"/>
              <w:rPr>
                <w:highlight w:val="cyan"/>
                <w:lang w:val="ro-RO"/>
              </w:rPr>
            </w:pPr>
            <w:r w:rsidRPr="002D107C">
              <w:rPr>
                <w:highlight w:val="cyan"/>
                <w:lang w:val="ro-RO"/>
              </w:rPr>
              <w:t>Parametru</w:t>
            </w:r>
          </w:p>
        </w:tc>
        <w:tc>
          <w:tcPr>
            <w:tcW w:w="1035" w:type="dxa"/>
            <w:tcBorders>
              <w:top w:val="single" w:sz="12" w:space="0" w:color="auto"/>
              <w:bottom w:val="single" w:sz="12" w:space="0" w:color="auto"/>
            </w:tcBorders>
            <w:vAlign w:val="center"/>
          </w:tcPr>
          <w:p w14:paraId="61C08D5B" w14:textId="77777777" w:rsidR="00112F49" w:rsidRPr="002D107C" w:rsidRDefault="00112F49" w:rsidP="000F149C">
            <w:pPr>
              <w:pStyle w:val="Table"/>
              <w:rPr>
                <w:highlight w:val="cyan"/>
                <w:lang w:val="ro-RO"/>
              </w:rPr>
            </w:pPr>
            <w:r w:rsidRPr="002D107C">
              <w:rPr>
                <w:highlight w:val="cyan"/>
                <w:lang w:val="ro-RO"/>
              </w:rPr>
              <w:t>Unitate de măsură</w:t>
            </w:r>
          </w:p>
        </w:tc>
        <w:tc>
          <w:tcPr>
            <w:tcW w:w="1336" w:type="dxa"/>
            <w:tcBorders>
              <w:top w:val="single" w:sz="12" w:space="0" w:color="auto"/>
              <w:bottom w:val="single" w:sz="12" w:space="0" w:color="auto"/>
            </w:tcBorders>
            <w:vAlign w:val="center"/>
          </w:tcPr>
          <w:p w14:paraId="32FBC8EE" w14:textId="50F84440" w:rsidR="00112F49" w:rsidRPr="002D107C" w:rsidRDefault="00112F49" w:rsidP="000F149C">
            <w:pPr>
              <w:pStyle w:val="Table"/>
              <w:rPr>
                <w:highlight w:val="cyan"/>
                <w:lang w:val="ro-RO"/>
              </w:rPr>
            </w:pPr>
            <w:r w:rsidRPr="002D107C">
              <w:rPr>
                <w:highlight w:val="cyan"/>
                <w:lang w:val="ro-RO"/>
              </w:rPr>
              <w:t xml:space="preserve">Valoare </w:t>
            </w:r>
            <w:r w:rsidR="0061008A" w:rsidRPr="002D107C">
              <w:rPr>
                <w:highlight w:val="cyan"/>
                <w:lang w:val="ro-RO"/>
              </w:rPr>
              <w:t>țintă</w:t>
            </w:r>
          </w:p>
        </w:tc>
        <w:tc>
          <w:tcPr>
            <w:tcW w:w="4944" w:type="dxa"/>
            <w:tcBorders>
              <w:top w:val="single" w:sz="12" w:space="0" w:color="auto"/>
              <w:bottom w:val="single" w:sz="12" w:space="0" w:color="auto"/>
            </w:tcBorders>
            <w:vAlign w:val="center"/>
          </w:tcPr>
          <w:p w14:paraId="00582962" w14:textId="2F6A86E8" w:rsidR="00112F49" w:rsidRPr="002D107C" w:rsidRDefault="00112F49" w:rsidP="000F149C">
            <w:pPr>
              <w:pStyle w:val="Table"/>
              <w:rPr>
                <w:highlight w:val="cyan"/>
                <w:lang w:val="ro-RO"/>
              </w:rPr>
            </w:pPr>
            <w:r w:rsidRPr="002D107C">
              <w:rPr>
                <w:highlight w:val="cyan"/>
                <w:lang w:val="ro-RO"/>
              </w:rPr>
              <w:t>Informa</w:t>
            </w:r>
            <w:r w:rsidR="00B34CE9" w:rsidRPr="002D107C">
              <w:rPr>
                <w:highlight w:val="cyan"/>
                <w:lang w:val="ro-RO"/>
              </w:rPr>
              <w:t>ț</w:t>
            </w:r>
            <w:r w:rsidRPr="002D107C">
              <w:rPr>
                <w:highlight w:val="cyan"/>
                <w:lang w:val="ro-RO"/>
              </w:rPr>
              <w:t>ii suplimentare</w:t>
            </w:r>
          </w:p>
        </w:tc>
      </w:tr>
      <w:tr w:rsidR="00112F49" w:rsidRPr="002D107C" w14:paraId="61D09C23" w14:textId="77777777" w:rsidTr="00112F49">
        <w:tc>
          <w:tcPr>
            <w:tcW w:w="1681" w:type="dxa"/>
            <w:tcBorders>
              <w:top w:val="single" w:sz="12" w:space="0" w:color="auto"/>
            </w:tcBorders>
          </w:tcPr>
          <w:p w14:paraId="757D0C98" w14:textId="77777777" w:rsidR="00112F49" w:rsidRPr="002D107C" w:rsidRDefault="00112F49" w:rsidP="000F149C">
            <w:pPr>
              <w:pStyle w:val="Table"/>
              <w:rPr>
                <w:highlight w:val="cyan"/>
                <w:lang w:val="ro-RO"/>
              </w:rPr>
            </w:pPr>
            <w:r w:rsidRPr="002D107C">
              <w:rPr>
                <w:highlight w:val="cyan"/>
                <w:lang w:val="ro-RO"/>
              </w:rPr>
              <w:t>Mărimea</w:t>
            </w:r>
          </w:p>
          <w:p w14:paraId="59591795" w14:textId="66C4CE89" w:rsidR="00112F49" w:rsidRPr="002D107C" w:rsidRDefault="00112F49"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1035" w:type="dxa"/>
            <w:tcBorders>
              <w:top w:val="single" w:sz="12" w:space="0" w:color="auto"/>
            </w:tcBorders>
          </w:tcPr>
          <w:p w14:paraId="49EA8C6A" w14:textId="77777777" w:rsidR="00112F49" w:rsidRPr="002D107C" w:rsidRDefault="00112F49" w:rsidP="000F149C">
            <w:pPr>
              <w:pStyle w:val="Table"/>
              <w:rPr>
                <w:highlight w:val="cyan"/>
                <w:lang w:val="ro-RO"/>
              </w:rPr>
            </w:pPr>
            <w:r w:rsidRPr="002D107C">
              <w:rPr>
                <w:highlight w:val="cyan"/>
                <w:lang w:val="ro-RO"/>
              </w:rPr>
              <w:t>Număr</w:t>
            </w:r>
          </w:p>
          <w:p w14:paraId="46199DD1" w14:textId="77777777" w:rsidR="00112F49" w:rsidRPr="002D107C" w:rsidRDefault="00112F49" w:rsidP="000F149C">
            <w:pPr>
              <w:pStyle w:val="Table"/>
              <w:rPr>
                <w:highlight w:val="cyan"/>
                <w:lang w:val="ro-RO"/>
              </w:rPr>
            </w:pPr>
            <w:r w:rsidRPr="002D107C">
              <w:rPr>
                <w:highlight w:val="cyan"/>
                <w:lang w:val="ro-RO"/>
              </w:rPr>
              <w:t>perechi</w:t>
            </w:r>
          </w:p>
        </w:tc>
        <w:tc>
          <w:tcPr>
            <w:tcW w:w="1336" w:type="dxa"/>
            <w:tcBorders>
              <w:top w:val="single" w:sz="12" w:space="0" w:color="auto"/>
            </w:tcBorders>
            <w:vAlign w:val="center"/>
          </w:tcPr>
          <w:p w14:paraId="5FC83690" w14:textId="1B34971A" w:rsidR="00112F49" w:rsidRPr="002D107C" w:rsidRDefault="00112F49"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 7</w:t>
            </w:r>
          </w:p>
        </w:tc>
        <w:tc>
          <w:tcPr>
            <w:tcW w:w="4944" w:type="dxa"/>
            <w:tcBorders>
              <w:top w:val="single" w:sz="12" w:space="0" w:color="auto"/>
            </w:tcBorders>
            <w:vAlign w:val="center"/>
          </w:tcPr>
          <w:p w14:paraId="1EE211C6" w14:textId="62A298A6" w:rsidR="00112F49" w:rsidRPr="002D107C" w:rsidRDefault="00863A4F" w:rsidP="000F149C">
            <w:pPr>
              <w:pStyle w:val="Table"/>
              <w:rPr>
                <w:highlight w:val="cyan"/>
                <w:lang w:val="ro-RO"/>
              </w:rPr>
            </w:pPr>
            <w:r w:rsidRPr="002D107C">
              <w:rPr>
                <w:highlight w:val="cyan"/>
              </w:rPr>
              <w:t>Populația speciei în sit este estimată la 5-10 perechi.</w:t>
            </w:r>
          </w:p>
        </w:tc>
      </w:tr>
      <w:tr w:rsidR="00112F49" w:rsidRPr="002D107C" w14:paraId="33BA1689" w14:textId="77777777" w:rsidTr="00112F49">
        <w:tc>
          <w:tcPr>
            <w:tcW w:w="1681" w:type="dxa"/>
          </w:tcPr>
          <w:p w14:paraId="1B02E84C" w14:textId="0E46F456" w:rsidR="00112F49" w:rsidRPr="002D107C" w:rsidRDefault="00112F49" w:rsidP="000F149C">
            <w:pPr>
              <w:pStyle w:val="Table"/>
              <w:rPr>
                <w:highlight w:val="cyan"/>
                <w:lang w:val="ro-RO"/>
              </w:rPr>
            </w:pPr>
            <w:r w:rsidRPr="002D107C">
              <w:rPr>
                <w:highlight w:val="cyan"/>
                <w:lang w:val="ro-RO"/>
              </w:rPr>
              <w:t>Tendin</w:t>
            </w:r>
            <w:r w:rsidR="00B34CE9" w:rsidRPr="002D107C">
              <w:rPr>
                <w:highlight w:val="cyan"/>
                <w:lang w:val="ro-RO"/>
              </w:rPr>
              <w:t>ț</w:t>
            </w:r>
            <w:r w:rsidRPr="002D107C">
              <w:rPr>
                <w:highlight w:val="cyan"/>
                <w:lang w:val="ro-RO"/>
              </w:rPr>
              <w:t>a mărimii</w:t>
            </w:r>
          </w:p>
          <w:p w14:paraId="59966F91" w14:textId="66EFCFB7" w:rsidR="00112F49" w:rsidRPr="002D107C" w:rsidRDefault="00112F49"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1035" w:type="dxa"/>
          </w:tcPr>
          <w:p w14:paraId="7B430436" w14:textId="77777777" w:rsidR="00112F49" w:rsidRPr="002D107C" w:rsidRDefault="00112F49" w:rsidP="000F149C">
            <w:pPr>
              <w:pStyle w:val="Table"/>
              <w:rPr>
                <w:highlight w:val="cyan"/>
                <w:lang w:val="ro-RO"/>
              </w:rPr>
            </w:pPr>
            <w:r w:rsidRPr="002D107C">
              <w:rPr>
                <w:highlight w:val="cyan"/>
                <w:lang w:val="ro-RO"/>
              </w:rPr>
              <w:t>Schimbare</w:t>
            </w:r>
          </w:p>
          <w:p w14:paraId="55057318" w14:textId="77777777" w:rsidR="00112F49" w:rsidRPr="002D107C" w:rsidRDefault="00112F49" w:rsidP="000F149C">
            <w:pPr>
              <w:pStyle w:val="Table"/>
              <w:rPr>
                <w:highlight w:val="cyan"/>
                <w:lang w:val="ro-RO"/>
              </w:rPr>
            </w:pPr>
            <w:r w:rsidRPr="002D107C">
              <w:rPr>
                <w:highlight w:val="cyan"/>
                <w:lang w:val="ro-RO"/>
              </w:rPr>
              <w:t>%</w:t>
            </w:r>
          </w:p>
        </w:tc>
        <w:tc>
          <w:tcPr>
            <w:tcW w:w="1336" w:type="dxa"/>
          </w:tcPr>
          <w:p w14:paraId="4D1D33B7" w14:textId="77777777" w:rsidR="00112F49" w:rsidRPr="002D107C" w:rsidRDefault="00112F49" w:rsidP="000F149C">
            <w:pPr>
              <w:pStyle w:val="Table"/>
              <w:rPr>
                <w:highlight w:val="cyan"/>
                <w:lang w:val="ro-RO"/>
              </w:rPr>
            </w:pPr>
            <w:r w:rsidRPr="002D107C">
              <w:rPr>
                <w:highlight w:val="cyan"/>
                <w:lang w:val="ro-RO"/>
              </w:rPr>
              <w:t>Stabilă sau</w:t>
            </w:r>
          </w:p>
          <w:p w14:paraId="7455BEB5" w14:textId="5AFF9F71" w:rsidR="00112F49" w:rsidRPr="002D107C" w:rsidRDefault="00112F49" w:rsidP="000F149C">
            <w:pPr>
              <w:pStyle w:val="Table"/>
              <w:rPr>
                <w:highlight w:val="cyan"/>
                <w:lang w:val="ro-RO"/>
              </w:rPr>
            </w:pPr>
            <w:r w:rsidRPr="002D107C">
              <w:rPr>
                <w:highlight w:val="cyan"/>
                <w:lang w:val="ro-RO"/>
              </w:rPr>
              <w:t>în cre</w:t>
            </w:r>
            <w:r w:rsidR="00B34CE9" w:rsidRPr="002D107C">
              <w:rPr>
                <w:highlight w:val="cyan"/>
                <w:lang w:val="ro-RO"/>
              </w:rPr>
              <w:t>ș</w:t>
            </w:r>
            <w:r w:rsidRPr="002D107C">
              <w:rPr>
                <w:highlight w:val="cyan"/>
                <w:lang w:val="ro-RO"/>
              </w:rPr>
              <w:t>tere</w:t>
            </w:r>
          </w:p>
        </w:tc>
        <w:tc>
          <w:tcPr>
            <w:tcW w:w="4944" w:type="dxa"/>
          </w:tcPr>
          <w:p w14:paraId="5053A3A7" w14:textId="51F6C4FC" w:rsidR="00112F49" w:rsidRPr="002D107C" w:rsidRDefault="00863A4F" w:rsidP="000F149C">
            <w:pPr>
              <w:pStyle w:val="Table"/>
              <w:rPr>
                <w:highlight w:val="cyan"/>
                <w:lang w:val="ro-RO"/>
              </w:rPr>
            </w:pPr>
            <w:r w:rsidRPr="002D107C">
              <w:rPr>
                <w:highlight w:val="cyan"/>
              </w:rPr>
              <w:t>Parametrul va putea fi determinat pe baza rezultatelor programului de monitorizare pe termen lung.</w:t>
            </w:r>
          </w:p>
        </w:tc>
      </w:tr>
      <w:tr w:rsidR="00112F49" w:rsidRPr="002D107C" w14:paraId="1816AE39" w14:textId="77777777" w:rsidTr="00112F49">
        <w:tc>
          <w:tcPr>
            <w:tcW w:w="1681" w:type="dxa"/>
          </w:tcPr>
          <w:p w14:paraId="04FF4995" w14:textId="77777777" w:rsidR="00112F49" w:rsidRPr="002D107C" w:rsidRDefault="00112F49" w:rsidP="000F149C">
            <w:pPr>
              <w:pStyle w:val="Table"/>
              <w:rPr>
                <w:highlight w:val="cyan"/>
                <w:lang w:val="ro-RO"/>
              </w:rPr>
            </w:pPr>
            <w:r w:rsidRPr="002D107C">
              <w:rPr>
                <w:highlight w:val="cyan"/>
                <w:lang w:val="ro-RO"/>
              </w:rPr>
              <w:t>Tipar de</w:t>
            </w:r>
          </w:p>
          <w:p w14:paraId="50B69B5D" w14:textId="37E47FA0" w:rsidR="00112F49" w:rsidRPr="002D107C" w:rsidRDefault="00112F49" w:rsidP="000F149C">
            <w:pPr>
              <w:pStyle w:val="Table"/>
              <w:rPr>
                <w:highlight w:val="cyan"/>
                <w:lang w:val="ro-RO"/>
              </w:rPr>
            </w:pPr>
            <w:r w:rsidRPr="002D107C">
              <w:rPr>
                <w:highlight w:val="cyan"/>
                <w:lang w:val="ro-RO"/>
              </w:rPr>
              <w:t>distribu</w:t>
            </w:r>
            <w:r w:rsidR="00B34CE9" w:rsidRPr="002D107C">
              <w:rPr>
                <w:highlight w:val="cyan"/>
                <w:lang w:val="ro-RO"/>
              </w:rPr>
              <w:t>ț</w:t>
            </w:r>
            <w:r w:rsidRPr="002D107C">
              <w:rPr>
                <w:highlight w:val="cyan"/>
                <w:lang w:val="ro-RO"/>
              </w:rPr>
              <w:t>ie</w:t>
            </w:r>
          </w:p>
        </w:tc>
        <w:tc>
          <w:tcPr>
            <w:tcW w:w="1035" w:type="dxa"/>
          </w:tcPr>
          <w:p w14:paraId="08732E82" w14:textId="2FDDF7F0" w:rsidR="00112F49" w:rsidRPr="002D107C" w:rsidRDefault="00112F49" w:rsidP="000F149C">
            <w:pPr>
              <w:pStyle w:val="Table"/>
              <w:rPr>
                <w:highlight w:val="cyan"/>
                <w:lang w:val="ro-RO"/>
              </w:rPr>
            </w:pPr>
            <w:r w:rsidRPr="002D107C">
              <w:rPr>
                <w:highlight w:val="cyan"/>
                <w:lang w:val="ro-RO"/>
              </w:rPr>
              <w:t>Tipar spa</w:t>
            </w:r>
            <w:r w:rsidR="00B34CE9" w:rsidRPr="002D107C">
              <w:rPr>
                <w:highlight w:val="cyan"/>
                <w:lang w:val="ro-RO"/>
              </w:rPr>
              <w:t>ț</w:t>
            </w:r>
            <w:r w:rsidRPr="002D107C">
              <w:rPr>
                <w:highlight w:val="cyan"/>
                <w:lang w:val="ro-RO"/>
              </w:rPr>
              <w:t xml:space="preserve">ial </w:t>
            </w:r>
            <w:r w:rsidR="00B34CE9" w:rsidRPr="002D107C">
              <w:rPr>
                <w:highlight w:val="cyan"/>
                <w:lang w:val="ro-RO"/>
              </w:rPr>
              <w:t>ș</w:t>
            </w:r>
            <w:r w:rsidRPr="002D107C">
              <w:rPr>
                <w:highlight w:val="cyan"/>
                <w:lang w:val="ro-RO"/>
              </w:rPr>
              <w:t>i temporal,</w:t>
            </w:r>
          </w:p>
          <w:p w14:paraId="45CBDE09" w14:textId="77777777" w:rsidR="00112F49" w:rsidRPr="002D107C" w:rsidRDefault="00112F49" w:rsidP="000F149C">
            <w:pPr>
              <w:pStyle w:val="Table"/>
              <w:rPr>
                <w:highlight w:val="cyan"/>
                <w:lang w:val="ro-RO"/>
              </w:rPr>
            </w:pPr>
            <w:r w:rsidRPr="002D107C">
              <w:rPr>
                <w:highlight w:val="cyan"/>
                <w:lang w:val="ro-RO"/>
              </w:rPr>
              <w:t>intensitatea</w:t>
            </w:r>
          </w:p>
          <w:p w14:paraId="3911CA93" w14:textId="77777777" w:rsidR="00112F49" w:rsidRPr="002D107C" w:rsidRDefault="00112F49" w:rsidP="000F149C">
            <w:pPr>
              <w:pStyle w:val="Table"/>
              <w:rPr>
                <w:highlight w:val="cyan"/>
                <w:lang w:val="ro-RO"/>
              </w:rPr>
            </w:pPr>
            <w:r w:rsidRPr="002D107C">
              <w:rPr>
                <w:highlight w:val="cyan"/>
                <w:lang w:val="ro-RO"/>
              </w:rPr>
              <w:t>utilizării</w:t>
            </w:r>
          </w:p>
          <w:p w14:paraId="7A9531EE" w14:textId="77777777" w:rsidR="00112F49" w:rsidRPr="002D107C" w:rsidRDefault="00112F49" w:rsidP="000F149C">
            <w:pPr>
              <w:pStyle w:val="Table"/>
              <w:rPr>
                <w:highlight w:val="cyan"/>
                <w:lang w:val="ro-RO"/>
              </w:rPr>
            </w:pPr>
            <w:r w:rsidRPr="002D107C">
              <w:rPr>
                <w:highlight w:val="cyan"/>
                <w:lang w:val="ro-RO"/>
              </w:rPr>
              <w:t>habitatelor</w:t>
            </w:r>
          </w:p>
        </w:tc>
        <w:tc>
          <w:tcPr>
            <w:tcW w:w="1336" w:type="dxa"/>
          </w:tcPr>
          <w:p w14:paraId="48A97112" w14:textId="77777777" w:rsidR="00112F49" w:rsidRPr="002D107C" w:rsidRDefault="00112F49" w:rsidP="000F149C">
            <w:pPr>
              <w:pStyle w:val="Table"/>
              <w:rPr>
                <w:highlight w:val="cyan"/>
                <w:lang w:val="ro-RO"/>
              </w:rPr>
            </w:pPr>
            <w:r w:rsidRPr="002D107C">
              <w:rPr>
                <w:highlight w:val="cyan"/>
                <w:lang w:val="ro-RO"/>
              </w:rPr>
              <w:t>Fără scăderi</w:t>
            </w:r>
          </w:p>
          <w:p w14:paraId="276391E3" w14:textId="77777777" w:rsidR="00112F49" w:rsidRPr="002D107C" w:rsidRDefault="00112F49" w:rsidP="000F149C">
            <w:pPr>
              <w:pStyle w:val="Table"/>
              <w:rPr>
                <w:highlight w:val="cyan"/>
                <w:lang w:val="ro-RO"/>
              </w:rPr>
            </w:pPr>
            <w:r w:rsidRPr="002D107C">
              <w:rPr>
                <w:highlight w:val="cyan"/>
                <w:lang w:val="ro-RO"/>
              </w:rPr>
              <w:t>semnificative</w:t>
            </w:r>
          </w:p>
          <w:p w14:paraId="31E07CD8" w14:textId="3B47E527" w:rsidR="00112F49" w:rsidRPr="002D107C" w:rsidRDefault="00112F49" w:rsidP="000F149C">
            <w:pPr>
              <w:pStyle w:val="Table"/>
              <w:rPr>
                <w:highlight w:val="cyan"/>
                <w:lang w:val="ro-RO"/>
              </w:rPr>
            </w:pPr>
            <w:r w:rsidRPr="002D107C">
              <w:rPr>
                <w:highlight w:val="cyan"/>
                <w:lang w:val="ro-RO"/>
              </w:rPr>
              <w:t>altele decât cele rezultate din varia</w:t>
            </w:r>
            <w:r w:rsidR="00B34CE9" w:rsidRPr="002D107C">
              <w:rPr>
                <w:highlight w:val="cyan"/>
                <w:lang w:val="ro-RO"/>
              </w:rPr>
              <w:t>ț</w:t>
            </w:r>
            <w:r w:rsidRPr="002D107C">
              <w:rPr>
                <w:highlight w:val="cyan"/>
                <w:lang w:val="ro-RO"/>
              </w:rPr>
              <w:t>ii  naturale</w:t>
            </w:r>
          </w:p>
        </w:tc>
        <w:tc>
          <w:tcPr>
            <w:tcW w:w="4944" w:type="dxa"/>
          </w:tcPr>
          <w:p w14:paraId="0C2239F9" w14:textId="5E6D3FB3" w:rsidR="00112F49" w:rsidRPr="002D107C" w:rsidRDefault="00863A4F" w:rsidP="000F149C">
            <w:pPr>
              <w:pStyle w:val="Table"/>
              <w:rPr>
                <w:highlight w:val="cyan"/>
                <w:lang w:val="ro-RO"/>
              </w:rPr>
            </w:pPr>
            <w:r w:rsidRPr="002D107C">
              <w:rPr>
                <w:highlight w:val="cyan"/>
              </w:rPr>
              <w:t>Parametrul va putea fi determinat pe baza rezultatelor programului de monitorizare pe termen lung.</w:t>
            </w:r>
            <w:r w:rsidR="00112F49" w:rsidRPr="002D107C">
              <w:rPr>
                <w:highlight w:val="cyan"/>
                <w:lang w:val="ro-RO"/>
              </w:rPr>
              <w:t>.</w:t>
            </w:r>
          </w:p>
        </w:tc>
      </w:tr>
      <w:tr w:rsidR="00112F49" w:rsidRPr="002D107C" w14:paraId="279D8202" w14:textId="77777777" w:rsidTr="00112F49">
        <w:trPr>
          <w:trHeight w:val="1010"/>
        </w:trPr>
        <w:tc>
          <w:tcPr>
            <w:tcW w:w="1681" w:type="dxa"/>
          </w:tcPr>
          <w:p w14:paraId="39266CFE" w14:textId="10765BA1" w:rsidR="00112F49" w:rsidRPr="002D107C" w:rsidRDefault="00112F49" w:rsidP="000F149C">
            <w:pPr>
              <w:pStyle w:val="Table"/>
              <w:rPr>
                <w:highlight w:val="cyan"/>
                <w:lang w:val="ro-RO"/>
              </w:rPr>
            </w:pPr>
            <w:r w:rsidRPr="002D107C">
              <w:rPr>
                <w:highlight w:val="cyan"/>
                <w:lang w:val="ro-RO"/>
              </w:rPr>
              <w:t>Suprafa</w:t>
            </w:r>
            <w:r w:rsidR="00B34CE9" w:rsidRPr="002D107C">
              <w:rPr>
                <w:highlight w:val="cyan"/>
                <w:lang w:val="ro-RO"/>
              </w:rPr>
              <w:t>ț</w:t>
            </w:r>
            <w:r w:rsidRPr="002D107C">
              <w:rPr>
                <w:highlight w:val="cyan"/>
                <w:lang w:val="ro-RO"/>
              </w:rPr>
              <w:t>a</w:t>
            </w:r>
          </w:p>
          <w:p w14:paraId="12300D2A" w14:textId="77777777" w:rsidR="00112F49" w:rsidRPr="002D107C" w:rsidRDefault="00112F49" w:rsidP="000F149C">
            <w:pPr>
              <w:pStyle w:val="Table"/>
              <w:rPr>
                <w:highlight w:val="cyan"/>
                <w:lang w:val="ro-RO"/>
              </w:rPr>
            </w:pPr>
            <w:r w:rsidRPr="002D107C">
              <w:rPr>
                <w:highlight w:val="cyan"/>
                <w:lang w:val="ro-RO"/>
              </w:rPr>
              <w:t>habitatului</w:t>
            </w:r>
          </w:p>
        </w:tc>
        <w:tc>
          <w:tcPr>
            <w:tcW w:w="1035" w:type="dxa"/>
          </w:tcPr>
          <w:p w14:paraId="5875C345" w14:textId="77777777" w:rsidR="00112F49" w:rsidRPr="002D107C" w:rsidRDefault="00112F49" w:rsidP="000F149C">
            <w:pPr>
              <w:pStyle w:val="Table"/>
              <w:rPr>
                <w:highlight w:val="cyan"/>
                <w:lang w:val="ro-RO"/>
              </w:rPr>
            </w:pPr>
            <w:r w:rsidRPr="002D107C">
              <w:rPr>
                <w:highlight w:val="cyan"/>
                <w:lang w:val="ro-RO"/>
              </w:rPr>
              <w:t>Ha</w:t>
            </w:r>
          </w:p>
        </w:tc>
        <w:tc>
          <w:tcPr>
            <w:tcW w:w="1336" w:type="dxa"/>
          </w:tcPr>
          <w:p w14:paraId="4A874EA5" w14:textId="51C53369" w:rsidR="00112F49" w:rsidRPr="002D107C" w:rsidRDefault="00863A4F" w:rsidP="000F149C">
            <w:pPr>
              <w:pStyle w:val="Table"/>
              <w:rPr>
                <w:highlight w:val="cyan"/>
                <w:lang w:val="ro-RO"/>
              </w:rPr>
            </w:pPr>
            <w:r w:rsidRPr="002D107C">
              <w:rPr>
                <w:highlight w:val="cyan"/>
              </w:rPr>
              <w:t>Cel puțin 13539,76</w:t>
            </w:r>
          </w:p>
        </w:tc>
        <w:tc>
          <w:tcPr>
            <w:tcW w:w="4944" w:type="dxa"/>
          </w:tcPr>
          <w:p w14:paraId="43E0F180" w14:textId="6264A360" w:rsidR="00112F49" w:rsidRPr="002D107C" w:rsidRDefault="00863A4F" w:rsidP="000F149C">
            <w:pPr>
              <w:pStyle w:val="Table"/>
              <w:rPr>
                <w:highlight w:val="cyan"/>
                <w:lang w:val="ro-RO"/>
              </w:rPr>
            </w:pPr>
            <w:r w:rsidRPr="002D107C">
              <w:rPr>
                <w:highlight w:val="cyan"/>
              </w:rPr>
              <w:t>Cuibărește în habitate montane sau submontane cu stâncărie și vegetație abundentă, forestieră sau tufăriș. Evită în general zonele forestiere compacte. Suprafața, compoziția și configurația habitatelor de cuibărire și hrănire se vor clarifica în termen de 5 ani.</w:t>
            </w:r>
          </w:p>
        </w:tc>
      </w:tr>
      <w:tr w:rsidR="002D107C" w:rsidRPr="002D107C" w14:paraId="34C68073" w14:textId="77777777" w:rsidTr="00112F49">
        <w:tc>
          <w:tcPr>
            <w:tcW w:w="1681" w:type="dxa"/>
          </w:tcPr>
          <w:p w14:paraId="60915DA4" w14:textId="5903D833" w:rsidR="002D107C" w:rsidRPr="002D107C" w:rsidRDefault="002D107C" w:rsidP="002D107C">
            <w:pPr>
              <w:pStyle w:val="Table"/>
              <w:rPr>
                <w:highlight w:val="cyan"/>
                <w:lang w:val="ro-RO"/>
              </w:rPr>
            </w:pPr>
            <w:r w:rsidRPr="002D107C">
              <w:rPr>
                <w:highlight w:val="cyan"/>
                <w:lang w:val="ro-RO"/>
              </w:rPr>
              <w:t>Zone de protecție</w:t>
            </w:r>
          </w:p>
          <w:p w14:paraId="43C25164" w14:textId="77777777" w:rsidR="002D107C" w:rsidRPr="002D107C" w:rsidRDefault="002D107C" w:rsidP="002D107C">
            <w:pPr>
              <w:pStyle w:val="Table"/>
              <w:rPr>
                <w:highlight w:val="cyan"/>
                <w:lang w:val="ro-RO"/>
              </w:rPr>
            </w:pPr>
            <w:r w:rsidRPr="002D107C">
              <w:rPr>
                <w:highlight w:val="cyan"/>
                <w:lang w:val="ro-RO"/>
              </w:rPr>
              <w:t>strictă (raza de 100 m în jurul cuibului)</w:t>
            </w:r>
          </w:p>
        </w:tc>
        <w:tc>
          <w:tcPr>
            <w:tcW w:w="1035" w:type="dxa"/>
          </w:tcPr>
          <w:p w14:paraId="10B949FD" w14:textId="77777777" w:rsidR="002D107C" w:rsidRPr="002D107C" w:rsidRDefault="002D107C" w:rsidP="002D107C">
            <w:pPr>
              <w:pStyle w:val="Table"/>
              <w:rPr>
                <w:highlight w:val="cyan"/>
                <w:lang w:val="ro-RO"/>
              </w:rPr>
            </w:pPr>
            <w:r w:rsidRPr="002D107C">
              <w:rPr>
                <w:highlight w:val="cyan"/>
                <w:lang w:val="ro-RO"/>
              </w:rPr>
              <w:t>Ha</w:t>
            </w:r>
          </w:p>
        </w:tc>
        <w:tc>
          <w:tcPr>
            <w:tcW w:w="1336" w:type="dxa"/>
          </w:tcPr>
          <w:p w14:paraId="2F582E87" w14:textId="77777777" w:rsidR="002D107C" w:rsidRPr="002D107C" w:rsidRDefault="002D107C" w:rsidP="002D107C">
            <w:pPr>
              <w:pStyle w:val="Table"/>
              <w:rPr>
                <w:highlight w:val="cyan"/>
                <w:lang w:val="ro-RO"/>
              </w:rPr>
            </w:pPr>
            <w:r w:rsidRPr="002D107C">
              <w:rPr>
                <w:highlight w:val="cyan"/>
                <w:lang w:val="ro-RO"/>
              </w:rPr>
              <w:t>3,14 ha x nr.</w:t>
            </w:r>
          </w:p>
          <w:p w14:paraId="64FDACAF" w14:textId="77777777" w:rsidR="002D107C" w:rsidRPr="002D107C" w:rsidRDefault="002D107C" w:rsidP="002D107C">
            <w:pPr>
              <w:pStyle w:val="Table"/>
              <w:rPr>
                <w:highlight w:val="cyan"/>
                <w:lang w:val="ro-RO"/>
              </w:rPr>
            </w:pPr>
            <w:r w:rsidRPr="002D107C">
              <w:rPr>
                <w:highlight w:val="cyan"/>
                <w:lang w:val="ro-RO"/>
              </w:rPr>
              <w:t>cuiburi</w:t>
            </w:r>
          </w:p>
        </w:tc>
        <w:tc>
          <w:tcPr>
            <w:tcW w:w="4944" w:type="dxa"/>
          </w:tcPr>
          <w:p w14:paraId="2FA70062" w14:textId="007E746F" w:rsidR="002D107C" w:rsidRPr="002D107C" w:rsidRDefault="002D107C" w:rsidP="002D107C">
            <w:pPr>
              <w:pStyle w:val="Table"/>
              <w:rPr>
                <w:highlight w:val="cyan"/>
                <w:lang w:val="ro-RO"/>
              </w:rPr>
            </w:pPr>
            <w:r w:rsidRPr="002D107C">
              <w:rPr>
                <w:highlight w:val="cyan"/>
              </w:rPr>
              <w:t>Parametrul va putea fi determinat pe baza rezultatelor programului de monitorizare pe termen lung. În cazul identificării cuiburilor se va crea zona tampon, care poate fi desființată după 6 ani de la data ultimei ocazii în care cuibul a fost ocupat.</w:t>
            </w:r>
          </w:p>
        </w:tc>
      </w:tr>
      <w:tr w:rsidR="002D107C" w:rsidRPr="00B34CE9" w14:paraId="183F9C13" w14:textId="77777777" w:rsidTr="00112F49">
        <w:trPr>
          <w:trHeight w:val="481"/>
        </w:trPr>
        <w:tc>
          <w:tcPr>
            <w:tcW w:w="1681" w:type="dxa"/>
          </w:tcPr>
          <w:p w14:paraId="3E3A953E" w14:textId="0CC62856" w:rsidR="002D107C" w:rsidRPr="002D107C" w:rsidRDefault="002D107C" w:rsidP="002D107C">
            <w:pPr>
              <w:pStyle w:val="Table"/>
              <w:rPr>
                <w:highlight w:val="cyan"/>
                <w:lang w:val="ro-RO"/>
              </w:rPr>
            </w:pPr>
            <w:r w:rsidRPr="002D107C">
              <w:rPr>
                <w:highlight w:val="cyan"/>
              </w:rPr>
              <w:t>Zone tampon (raza de 300 m în jurul cuibului - în perioada de reproducere și cuibărit: 1 aprilie – 31 august)</w:t>
            </w:r>
          </w:p>
        </w:tc>
        <w:tc>
          <w:tcPr>
            <w:tcW w:w="1035" w:type="dxa"/>
          </w:tcPr>
          <w:p w14:paraId="687C40B7" w14:textId="77777777" w:rsidR="002D107C" w:rsidRPr="002D107C" w:rsidRDefault="002D107C" w:rsidP="002D107C">
            <w:pPr>
              <w:pStyle w:val="Table"/>
              <w:rPr>
                <w:highlight w:val="cyan"/>
                <w:lang w:val="ro-RO"/>
              </w:rPr>
            </w:pPr>
            <w:r w:rsidRPr="002D107C">
              <w:rPr>
                <w:highlight w:val="cyan"/>
                <w:lang w:val="ro-RO"/>
              </w:rPr>
              <w:t>Ha</w:t>
            </w:r>
          </w:p>
        </w:tc>
        <w:tc>
          <w:tcPr>
            <w:tcW w:w="1336" w:type="dxa"/>
          </w:tcPr>
          <w:p w14:paraId="01CB9A7B" w14:textId="77777777" w:rsidR="002D107C" w:rsidRPr="002D107C" w:rsidRDefault="002D107C" w:rsidP="002D107C">
            <w:pPr>
              <w:pStyle w:val="Table"/>
              <w:rPr>
                <w:highlight w:val="cyan"/>
                <w:lang w:val="ro-RO"/>
              </w:rPr>
            </w:pPr>
            <w:r w:rsidRPr="002D107C">
              <w:rPr>
                <w:highlight w:val="cyan"/>
                <w:lang w:val="ro-RO"/>
              </w:rPr>
              <w:t>28,26 ha х</w:t>
            </w:r>
          </w:p>
          <w:p w14:paraId="7AF206AB" w14:textId="77777777" w:rsidR="002D107C" w:rsidRPr="002D107C" w:rsidRDefault="002D107C" w:rsidP="002D107C">
            <w:pPr>
              <w:pStyle w:val="Table"/>
              <w:rPr>
                <w:highlight w:val="cyan"/>
                <w:lang w:val="ro-RO"/>
              </w:rPr>
            </w:pPr>
            <w:r w:rsidRPr="002D107C">
              <w:rPr>
                <w:highlight w:val="cyan"/>
                <w:lang w:val="ro-RO"/>
              </w:rPr>
              <w:t>nr. cuiburi</w:t>
            </w:r>
          </w:p>
        </w:tc>
        <w:tc>
          <w:tcPr>
            <w:tcW w:w="4944" w:type="dxa"/>
          </w:tcPr>
          <w:p w14:paraId="64DD48D2" w14:textId="1B7B1258" w:rsidR="002D107C" w:rsidRPr="00B34CE9" w:rsidRDefault="002D107C" w:rsidP="002D107C">
            <w:pPr>
              <w:pStyle w:val="Table"/>
              <w:rPr>
                <w:lang w:val="ro-RO"/>
              </w:rPr>
            </w:pPr>
            <w:r w:rsidRPr="002D107C">
              <w:rPr>
                <w:highlight w:val="cyan"/>
              </w:rPr>
              <w:t>Parametrul va putea fi determinat pe baza rezultatelor programului de monitorizare pe termen lung. În cazul identificării cuiburilor se va crea zona tampon, care poate fi desființată după 6 ani de la data ultimei ocazii în care cuibul a fost ocupat.</w:t>
            </w:r>
          </w:p>
        </w:tc>
      </w:tr>
    </w:tbl>
    <w:p w14:paraId="5B533B13" w14:textId="48B45482" w:rsidR="00112F49" w:rsidRDefault="00112F49" w:rsidP="00BA3F0E">
      <w:pPr>
        <w:rPr>
          <w:sz w:val="20"/>
        </w:rPr>
      </w:pPr>
    </w:p>
    <w:p w14:paraId="5086D3DA" w14:textId="77777777" w:rsidR="00537BCC" w:rsidRPr="00B34CE9" w:rsidRDefault="00537BCC" w:rsidP="00BA3F0E">
      <w:pPr>
        <w:rPr>
          <w:sz w:val="20"/>
        </w:rPr>
      </w:pPr>
    </w:p>
    <w:p w14:paraId="72115218" w14:textId="77777777" w:rsidR="00112F49" w:rsidRPr="00B34CE9" w:rsidRDefault="00112F49" w:rsidP="00121606">
      <w:pPr>
        <w:pStyle w:val="Titlu5"/>
      </w:pPr>
      <w:r w:rsidRPr="00B34CE9">
        <w:t>A241 Picoides tridactylus (Ciocănitoare de munte)</w:t>
      </w:r>
    </w:p>
    <w:p w14:paraId="1D8764CC" w14:textId="50D71483" w:rsidR="00345DBD" w:rsidRPr="00B34CE9" w:rsidRDefault="00112F49" w:rsidP="00BA3F0E">
      <w:r w:rsidRPr="00B34CE9">
        <w:tab/>
      </w:r>
      <w:r w:rsidR="002D107C" w:rsidRPr="002D107C">
        <w:rPr>
          <w:highlight w:val="cyan"/>
        </w:rPr>
        <w:t>Menținerea stării de conservare favorabilă a speciei A241 (Cod EUNIS 1217) Picoides tridactylus (Ciocănitoare de munte) în ROSPA0165 Piatra Craiului și Parcul Național Piatra Craiului, care este definită de următorii parametri:</w:t>
      </w:r>
      <w:r w:rsidRPr="00B34CE9">
        <w:t xml:space="preserve"> </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345DBD" w:rsidRPr="002D107C" w14:paraId="374935EF" w14:textId="77777777" w:rsidTr="002D107C">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6E32A62C" w14:textId="77777777" w:rsidR="00345DBD" w:rsidRPr="002D107C" w:rsidRDefault="00345DBD" w:rsidP="000F149C">
            <w:pPr>
              <w:pStyle w:val="Table"/>
              <w:rPr>
                <w:highlight w:val="cyan"/>
                <w:lang w:val="ro-RO"/>
              </w:rPr>
            </w:pPr>
            <w:r w:rsidRPr="002D107C">
              <w:rPr>
                <w:highlight w:val="cyan"/>
                <w:lang w:val="ro-RO"/>
              </w:rPr>
              <w:t>Parametru</w:t>
            </w:r>
          </w:p>
        </w:tc>
        <w:tc>
          <w:tcPr>
            <w:tcW w:w="1035" w:type="dxa"/>
            <w:tcBorders>
              <w:top w:val="single" w:sz="12" w:space="0" w:color="auto"/>
              <w:bottom w:val="single" w:sz="12" w:space="0" w:color="auto"/>
            </w:tcBorders>
            <w:vAlign w:val="center"/>
          </w:tcPr>
          <w:p w14:paraId="281DCB70" w14:textId="77777777" w:rsidR="00345DBD" w:rsidRPr="002D107C" w:rsidRDefault="00345DBD" w:rsidP="000F149C">
            <w:pPr>
              <w:pStyle w:val="Table"/>
              <w:rPr>
                <w:highlight w:val="cyan"/>
                <w:lang w:val="ro-RO"/>
              </w:rPr>
            </w:pPr>
            <w:r w:rsidRPr="002D107C">
              <w:rPr>
                <w:highlight w:val="cyan"/>
                <w:lang w:val="ro-RO"/>
              </w:rPr>
              <w:t>Unitate de măsură</w:t>
            </w:r>
          </w:p>
        </w:tc>
        <w:tc>
          <w:tcPr>
            <w:tcW w:w="1336" w:type="dxa"/>
            <w:tcBorders>
              <w:top w:val="single" w:sz="12" w:space="0" w:color="auto"/>
              <w:bottom w:val="single" w:sz="12" w:space="0" w:color="auto"/>
            </w:tcBorders>
            <w:vAlign w:val="center"/>
          </w:tcPr>
          <w:p w14:paraId="1A125F6E" w14:textId="5EA34619" w:rsidR="00345DBD" w:rsidRPr="002D107C" w:rsidRDefault="00345DBD" w:rsidP="000F149C">
            <w:pPr>
              <w:pStyle w:val="Table"/>
              <w:rPr>
                <w:highlight w:val="cyan"/>
                <w:lang w:val="ro-RO"/>
              </w:rPr>
            </w:pPr>
            <w:r w:rsidRPr="002D107C">
              <w:rPr>
                <w:highlight w:val="cyan"/>
                <w:lang w:val="ro-RO"/>
              </w:rPr>
              <w:t xml:space="preserve">Valoare </w:t>
            </w:r>
            <w:r w:rsidR="0061008A" w:rsidRPr="002D107C">
              <w:rPr>
                <w:highlight w:val="cyan"/>
                <w:lang w:val="ro-RO"/>
              </w:rPr>
              <w:t>țintă</w:t>
            </w:r>
          </w:p>
        </w:tc>
        <w:tc>
          <w:tcPr>
            <w:tcW w:w="4944" w:type="dxa"/>
            <w:tcBorders>
              <w:top w:val="single" w:sz="12" w:space="0" w:color="auto"/>
              <w:bottom w:val="single" w:sz="12" w:space="0" w:color="auto"/>
            </w:tcBorders>
            <w:vAlign w:val="center"/>
          </w:tcPr>
          <w:p w14:paraId="4DE3CD56" w14:textId="3CF0F989" w:rsidR="00345DBD" w:rsidRPr="002D107C" w:rsidRDefault="00345DBD" w:rsidP="000F149C">
            <w:pPr>
              <w:pStyle w:val="Table"/>
              <w:rPr>
                <w:highlight w:val="cyan"/>
                <w:lang w:val="ro-RO"/>
              </w:rPr>
            </w:pPr>
            <w:r w:rsidRPr="002D107C">
              <w:rPr>
                <w:highlight w:val="cyan"/>
                <w:lang w:val="ro-RO"/>
              </w:rPr>
              <w:t>Informa</w:t>
            </w:r>
            <w:r w:rsidR="00B34CE9" w:rsidRPr="002D107C">
              <w:rPr>
                <w:highlight w:val="cyan"/>
                <w:lang w:val="ro-RO"/>
              </w:rPr>
              <w:t>ț</w:t>
            </w:r>
            <w:r w:rsidRPr="002D107C">
              <w:rPr>
                <w:highlight w:val="cyan"/>
                <w:lang w:val="ro-RO"/>
              </w:rPr>
              <w:t>ii suplimentare</w:t>
            </w:r>
          </w:p>
        </w:tc>
      </w:tr>
      <w:tr w:rsidR="00345DBD" w:rsidRPr="002D107C" w14:paraId="4C02BE48" w14:textId="77777777" w:rsidTr="002D107C">
        <w:tc>
          <w:tcPr>
            <w:tcW w:w="1681" w:type="dxa"/>
            <w:tcBorders>
              <w:top w:val="single" w:sz="12" w:space="0" w:color="auto"/>
            </w:tcBorders>
          </w:tcPr>
          <w:p w14:paraId="0EA6D590" w14:textId="77777777" w:rsidR="00345DBD" w:rsidRPr="002D107C" w:rsidRDefault="00345DBD" w:rsidP="000F149C">
            <w:pPr>
              <w:pStyle w:val="Table"/>
              <w:rPr>
                <w:highlight w:val="cyan"/>
                <w:lang w:val="ro-RO"/>
              </w:rPr>
            </w:pPr>
            <w:r w:rsidRPr="002D107C">
              <w:rPr>
                <w:highlight w:val="cyan"/>
                <w:lang w:val="ro-RO"/>
              </w:rPr>
              <w:t>Mărimea</w:t>
            </w:r>
          </w:p>
          <w:p w14:paraId="315BB095" w14:textId="6F549724" w:rsidR="00345DBD" w:rsidRPr="002D107C" w:rsidRDefault="00345DBD"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1035" w:type="dxa"/>
            <w:tcBorders>
              <w:top w:val="single" w:sz="12" w:space="0" w:color="auto"/>
            </w:tcBorders>
          </w:tcPr>
          <w:p w14:paraId="2592119B" w14:textId="77777777" w:rsidR="00345DBD" w:rsidRPr="002D107C" w:rsidRDefault="00345DBD" w:rsidP="000F149C">
            <w:pPr>
              <w:pStyle w:val="Table"/>
              <w:rPr>
                <w:highlight w:val="cyan"/>
                <w:lang w:val="ro-RO"/>
              </w:rPr>
            </w:pPr>
            <w:r w:rsidRPr="002D107C">
              <w:rPr>
                <w:highlight w:val="cyan"/>
                <w:lang w:val="ro-RO"/>
              </w:rPr>
              <w:t>Număr</w:t>
            </w:r>
          </w:p>
          <w:p w14:paraId="6FBA3A1A" w14:textId="77777777" w:rsidR="00345DBD" w:rsidRPr="002D107C" w:rsidRDefault="00345DBD" w:rsidP="000F149C">
            <w:pPr>
              <w:pStyle w:val="Table"/>
              <w:rPr>
                <w:highlight w:val="cyan"/>
                <w:lang w:val="ro-RO"/>
              </w:rPr>
            </w:pPr>
            <w:r w:rsidRPr="002D107C">
              <w:rPr>
                <w:highlight w:val="cyan"/>
                <w:lang w:val="ro-RO"/>
              </w:rPr>
              <w:t>perechi</w:t>
            </w:r>
          </w:p>
        </w:tc>
        <w:tc>
          <w:tcPr>
            <w:tcW w:w="1336" w:type="dxa"/>
            <w:tcBorders>
              <w:top w:val="single" w:sz="12" w:space="0" w:color="auto"/>
            </w:tcBorders>
            <w:vAlign w:val="center"/>
          </w:tcPr>
          <w:p w14:paraId="5653ECA2" w14:textId="2D264FE5" w:rsidR="00345DBD" w:rsidRPr="002D107C" w:rsidRDefault="00345DBD"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 20</w:t>
            </w:r>
          </w:p>
        </w:tc>
        <w:tc>
          <w:tcPr>
            <w:tcW w:w="4944" w:type="dxa"/>
            <w:tcBorders>
              <w:top w:val="single" w:sz="12" w:space="0" w:color="auto"/>
            </w:tcBorders>
            <w:vAlign w:val="center"/>
          </w:tcPr>
          <w:p w14:paraId="6CA9DFFC" w14:textId="1E332CB9" w:rsidR="00345DBD" w:rsidRPr="002D107C" w:rsidRDefault="002D107C" w:rsidP="000F149C">
            <w:pPr>
              <w:pStyle w:val="Table"/>
              <w:rPr>
                <w:highlight w:val="cyan"/>
                <w:lang w:val="ro-RO"/>
              </w:rPr>
            </w:pPr>
            <w:r w:rsidRPr="002D107C">
              <w:rPr>
                <w:highlight w:val="cyan"/>
              </w:rPr>
              <w:t>Populația speciei în sit este estimată la 15-25 perechi.</w:t>
            </w:r>
          </w:p>
        </w:tc>
      </w:tr>
      <w:tr w:rsidR="002D107C" w:rsidRPr="002D107C" w14:paraId="70D62D34" w14:textId="77777777" w:rsidTr="002D107C">
        <w:tc>
          <w:tcPr>
            <w:tcW w:w="1681" w:type="dxa"/>
          </w:tcPr>
          <w:p w14:paraId="204AB430" w14:textId="71B31EA3" w:rsidR="002D107C" w:rsidRPr="002D107C" w:rsidRDefault="002D107C" w:rsidP="002D107C">
            <w:pPr>
              <w:pStyle w:val="Table"/>
              <w:rPr>
                <w:highlight w:val="cyan"/>
                <w:lang w:val="ro-RO"/>
              </w:rPr>
            </w:pPr>
            <w:r w:rsidRPr="002D107C">
              <w:rPr>
                <w:highlight w:val="cyan"/>
                <w:lang w:val="ro-RO"/>
              </w:rPr>
              <w:t>Tendința mărimii</w:t>
            </w:r>
          </w:p>
          <w:p w14:paraId="6CEF5BB8" w14:textId="6AC5E060" w:rsidR="002D107C" w:rsidRPr="002D107C" w:rsidRDefault="002D107C" w:rsidP="002D107C">
            <w:pPr>
              <w:pStyle w:val="Table"/>
              <w:rPr>
                <w:highlight w:val="cyan"/>
                <w:lang w:val="ro-RO"/>
              </w:rPr>
            </w:pPr>
            <w:r w:rsidRPr="002D107C">
              <w:rPr>
                <w:highlight w:val="cyan"/>
                <w:lang w:val="ro-RO"/>
              </w:rPr>
              <w:t>populației</w:t>
            </w:r>
          </w:p>
        </w:tc>
        <w:tc>
          <w:tcPr>
            <w:tcW w:w="1035" w:type="dxa"/>
          </w:tcPr>
          <w:p w14:paraId="359E8A38" w14:textId="77777777" w:rsidR="002D107C" w:rsidRPr="002D107C" w:rsidRDefault="002D107C" w:rsidP="002D107C">
            <w:pPr>
              <w:pStyle w:val="Table"/>
              <w:rPr>
                <w:highlight w:val="cyan"/>
                <w:lang w:val="ro-RO"/>
              </w:rPr>
            </w:pPr>
            <w:r w:rsidRPr="002D107C">
              <w:rPr>
                <w:highlight w:val="cyan"/>
                <w:lang w:val="ro-RO"/>
              </w:rPr>
              <w:t>Schimbare</w:t>
            </w:r>
          </w:p>
          <w:p w14:paraId="1E29613C" w14:textId="77777777" w:rsidR="002D107C" w:rsidRPr="002D107C" w:rsidRDefault="002D107C" w:rsidP="002D107C">
            <w:pPr>
              <w:pStyle w:val="Table"/>
              <w:rPr>
                <w:highlight w:val="cyan"/>
                <w:lang w:val="ro-RO"/>
              </w:rPr>
            </w:pPr>
            <w:r w:rsidRPr="002D107C">
              <w:rPr>
                <w:highlight w:val="cyan"/>
                <w:lang w:val="ro-RO"/>
              </w:rPr>
              <w:t>%</w:t>
            </w:r>
          </w:p>
        </w:tc>
        <w:tc>
          <w:tcPr>
            <w:tcW w:w="1336" w:type="dxa"/>
          </w:tcPr>
          <w:p w14:paraId="3483FAF0" w14:textId="77777777" w:rsidR="002D107C" w:rsidRPr="002D107C" w:rsidRDefault="002D107C" w:rsidP="002D107C">
            <w:pPr>
              <w:pStyle w:val="Table"/>
              <w:rPr>
                <w:highlight w:val="cyan"/>
                <w:lang w:val="ro-RO"/>
              </w:rPr>
            </w:pPr>
            <w:r w:rsidRPr="002D107C">
              <w:rPr>
                <w:highlight w:val="cyan"/>
                <w:lang w:val="ro-RO"/>
              </w:rPr>
              <w:t>Stabilă sau</w:t>
            </w:r>
          </w:p>
          <w:p w14:paraId="463E8F3F" w14:textId="46AA9255" w:rsidR="002D107C" w:rsidRPr="002D107C" w:rsidRDefault="002D107C" w:rsidP="002D107C">
            <w:pPr>
              <w:pStyle w:val="Table"/>
              <w:rPr>
                <w:highlight w:val="cyan"/>
                <w:lang w:val="ro-RO"/>
              </w:rPr>
            </w:pPr>
            <w:r w:rsidRPr="002D107C">
              <w:rPr>
                <w:highlight w:val="cyan"/>
                <w:lang w:val="ro-RO"/>
              </w:rPr>
              <w:t>în creștere</w:t>
            </w:r>
          </w:p>
        </w:tc>
        <w:tc>
          <w:tcPr>
            <w:tcW w:w="4944" w:type="dxa"/>
          </w:tcPr>
          <w:p w14:paraId="47FA853C" w14:textId="5696D5D0" w:rsidR="002D107C" w:rsidRPr="002D107C" w:rsidRDefault="002D107C" w:rsidP="002D107C">
            <w:pPr>
              <w:pStyle w:val="Table"/>
              <w:rPr>
                <w:highlight w:val="cyan"/>
                <w:lang w:val="ro-RO"/>
              </w:rPr>
            </w:pPr>
            <w:r w:rsidRPr="002D107C">
              <w:rPr>
                <w:highlight w:val="cyan"/>
              </w:rPr>
              <w:t xml:space="preserve">Parametrul va putea fi determinat pe baza rezultatelor programului de monitorizare pe termen lung. </w:t>
            </w:r>
          </w:p>
        </w:tc>
      </w:tr>
      <w:tr w:rsidR="002D107C" w:rsidRPr="002D107C" w14:paraId="48E608BD" w14:textId="77777777" w:rsidTr="002D107C">
        <w:tc>
          <w:tcPr>
            <w:tcW w:w="1681" w:type="dxa"/>
          </w:tcPr>
          <w:p w14:paraId="63911EFF" w14:textId="77777777" w:rsidR="002D107C" w:rsidRPr="002D107C" w:rsidRDefault="002D107C" w:rsidP="002D107C">
            <w:pPr>
              <w:pStyle w:val="Table"/>
              <w:rPr>
                <w:highlight w:val="cyan"/>
                <w:lang w:val="ro-RO"/>
              </w:rPr>
            </w:pPr>
            <w:r w:rsidRPr="002D107C">
              <w:rPr>
                <w:highlight w:val="cyan"/>
                <w:lang w:val="ro-RO"/>
              </w:rPr>
              <w:t>Tipar de</w:t>
            </w:r>
          </w:p>
          <w:p w14:paraId="515F0742" w14:textId="4005356E" w:rsidR="002D107C" w:rsidRPr="002D107C" w:rsidRDefault="002D107C" w:rsidP="002D107C">
            <w:pPr>
              <w:pStyle w:val="Table"/>
              <w:rPr>
                <w:highlight w:val="cyan"/>
                <w:lang w:val="ro-RO"/>
              </w:rPr>
            </w:pPr>
            <w:r w:rsidRPr="002D107C">
              <w:rPr>
                <w:highlight w:val="cyan"/>
                <w:lang w:val="ro-RO"/>
              </w:rPr>
              <w:t>distribuție</w:t>
            </w:r>
          </w:p>
        </w:tc>
        <w:tc>
          <w:tcPr>
            <w:tcW w:w="1035" w:type="dxa"/>
          </w:tcPr>
          <w:p w14:paraId="45A65B06" w14:textId="18D0149C" w:rsidR="002D107C" w:rsidRPr="002D107C" w:rsidRDefault="002D107C" w:rsidP="002D107C">
            <w:pPr>
              <w:pStyle w:val="Table"/>
              <w:rPr>
                <w:highlight w:val="cyan"/>
                <w:lang w:val="ro-RO"/>
              </w:rPr>
            </w:pPr>
            <w:r w:rsidRPr="002D107C">
              <w:rPr>
                <w:highlight w:val="cyan"/>
                <w:lang w:val="ro-RO"/>
              </w:rPr>
              <w:t>Tipar spațial și temporal,</w:t>
            </w:r>
          </w:p>
          <w:p w14:paraId="19FECC2D" w14:textId="77777777" w:rsidR="002D107C" w:rsidRPr="002D107C" w:rsidRDefault="002D107C" w:rsidP="002D107C">
            <w:pPr>
              <w:pStyle w:val="Table"/>
              <w:rPr>
                <w:highlight w:val="cyan"/>
                <w:lang w:val="ro-RO"/>
              </w:rPr>
            </w:pPr>
            <w:r w:rsidRPr="002D107C">
              <w:rPr>
                <w:highlight w:val="cyan"/>
                <w:lang w:val="ro-RO"/>
              </w:rPr>
              <w:t>intensitatea</w:t>
            </w:r>
          </w:p>
          <w:p w14:paraId="5EEB8967" w14:textId="77777777" w:rsidR="002D107C" w:rsidRPr="002D107C" w:rsidRDefault="002D107C" w:rsidP="002D107C">
            <w:pPr>
              <w:pStyle w:val="Table"/>
              <w:rPr>
                <w:highlight w:val="cyan"/>
                <w:lang w:val="ro-RO"/>
              </w:rPr>
            </w:pPr>
            <w:r w:rsidRPr="002D107C">
              <w:rPr>
                <w:highlight w:val="cyan"/>
                <w:lang w:val="ro-RO"/>
              </w:rPr>
              <w:t>utilizării</w:t>
            </w:r>
          </w:p>
          <w:p w14:paraId="0D0310F5" w14:textId="77777777" w:rsidR="002D107C" w:rsidRPr="002D107C" w:rsidRDefault="002D107C" w:rsidP="002D107C">
            <w:pPr>
              <w:pStyle w:val="Table"/>
              <w:rPr>
                <w:highlight w:val="cyan"/>
                <w:lang w:val="ro-RO"/>
              </w:rPr>
            </w:pPr>
            <w:r w:rsidRPr="002D107C">
              <w:rPr>
                <w:highlight w:val="cyan"/>
                <w:lang w:val="ro-RO"/>
              </w:rPr>
              <w:t>habitatelor</w:t>
            </w:r>
          </w:p>
        </w:tc>
        <w:tc>
          <w:tcPr>
            <w:tcW w:w="1336" w:type="dxa"/>
          </w:tcPr>
          <w:p w14:paraId="49AE46FE" w14:textId="77777777" w:rsidR="002D107C" w:rsidRPr="002D107C" w:rsidRDefault="002D107C" w:rsidP="002D107C">
            <w:pPr>
              <w:pStyle w:val="Table"/>
              <w:rPr>
                <w:highlight w:val="cyan"/>
                <w:lang w:val="ro-RO"/>
              </w:rPr>
            </w:pPr>
            <w:r w:rsidRPr="002D107C">
              <w:rPr>
                <w:highlight w:val="cyan"/>
                <w:lang w:val="ro-RO"/>
              </w:rPr>
              <w:t>Fără scăderi</w:t>
            </w:r>
          </w:p>
          <w:p w14:paraId="3DE65CC2" w14:textId="77777777" w:rsidR="002D107C" w:rsidRPr="002D107C" w:rsidRDefault="002D107C" w:rsidP="002D107C">
            <w:pPr>
              <w:pStyle w:val="Table"/>
              <w:rPr>
                <w:highlight w:val="cyan"/>
                <w:lang w:val="ro-RO"/>
              </w:rPr>
            </w:pPr>
            <w:r w:rsidRPr="002D107C">
              <w:rPr>
                <w:highlight w:val="cyan"/>
                <w:lang w:val="ro-RO"/>
              </w:rPr>
              <w:t>Semnificative altele decât cele rezultate din</w:t>
            </w:r>
          </w:p>
          <w:p w14:paraId="49815A30" w14:textId="407118CB" w:rsidR="002D107C" w:rsidRPr="002D107C" w:rsidRDefault="002D107C" w:rsidP="002D107C">
            <w:pPr>
              <w:pStyle w:val="Table"/>
              <w:rPr>
                <w:highlight w:val="cyan"/>
                <w:lang w:val="ro-RO"/>
              </w:rPr>
            </w:pPr>
            <w:r w:rsidRPr="002D107C">
              <w:rPr>
                <w:highlight w:val="cyan"/>
                <w:lang w:val="ro-RO"/>
              </w:rPr>
              <w:t xml:space="preserve"> variații naturale</w:t>
            </w:r>
          </w:p>
        </w:tc>
        <w:tc>
          <w:tcPr>
            <w:tcW w:w="4944" w:type="dxa"/>
          </w:tcPr>
          <w:p w14:paraId="026DC9DE" w14:textId="49016700" w:rsidR="002D107C" w:rsidRPr="002D107C" w:rsidRDefault="002D107C" w:rsidP="002D107C">
            <w:pPr>
              <w:pStyle w:val="Table"/>
              <w:rPr>
                <w:highlight w:val="cyan"/>
                <w:lang w:val="ro-RO"/>
              </w:rPr>
            </w:pPr>
            <w:r w:rsidRPr="002D107C">
              <w:rPr>
                <w:highlight w:val="cyan"/>
              </w:rPr>
              <w:t xml:space="preserve">Parametrul va putea fi determinat pe baza rezultatelor programului de monitorizare pe termen lung. </w:t>
            </w:r>
          </w:p>
        </w:tc>
      </w:tr>
      <w:tr w:rsidR="00345DBD" w:rsidRPr="002D107C" w14:paraId="430AC064" w14:textId="77777777" w:rsidTr="002D107C">
        <w:trPr>
          <w:trHeight w:val="778"/>
        </w:trPr>
        <w:tc>
          <w:tcPr>
            <w:tcW w:w="1681" w:type="dxa"/>
          </w:tcPr>
          <w:p w14:paraId="3BEA1241" w14:textId="3BA429B5" w:rsidR="00345DBD" w:rsidRPr="002D107C" w:rsidRDefault="00345DBD" w:rsidP="000F149C">
            <w:pPr>
              <w:pStyle w:val="Table"/>
              <w:rPr>
                <w:highlight w:val="cyan"/>
                <w:lang w:val="ro-RO"/>
              </w:rPr>
            </w:pPr>
            <w:r w:rsidRPr="002D107C">
              <w:rPr>
                <w:highlight w:val="cyan"/>
                <w:lang w:val="ro-RO"/>
              </w:rPr>
              <w:t>Suprafa</w:t>
            </w:r>
            <w:r w:rsidR="00B34CE9" w:rsidRPr="002D107C">
              <w:rPr>
                <w:highlight w:val="cyan"/>
                <w:lang w:val="ro-RO"/>
              </w:rPr>
              <w:t>ț</w:t>
            </w:r>
            <w:r w:rsidRPr="002D107C">
              <w:rPr>
                <w:highlight w:val="cyan"/>
                <w:lang w:val="ro-RO"/>
              </w:rPr>
              <w:t>a</w:t>
            </w:r>
          </w:p>
          <w:p w14:paraId="1DCB1F0F" w14:textId="77777777" w:rsidR="00345DBD" w:rsidRPr="002D107C" w:rsidRDefault="00345DBD" w:rsidP="000F149C">
            <w:pPr>
              <w:pStyle w:val="Table"/>
              <w:rPr>
                <w:highlight w:val="cyan"/>
                <w:lang w:val="ro-RO"/>
              </w:rPr>
            </w:pPr>
            <w:r w:rsidRPr="002D107C">
              <w:rPr>
                <w:highlight w:val="cyan"/>
                <w:lang w:val="ro-RO"/>
              </w:rPr>
              <w:t>habitatului</w:t>
            </w:r>
          </w:p>
        </w:tc>
        <w:tc>
          <w:tcPr>
            <w:tcW w:w="1035" w:type="dxa"/>
          </w:tcPr>
          <w:p w14:paraId="147334F4" w14:textId="77777777" w:rsidR="00345DBD" w:rsidRPr="002D107C" w:rsidRDefault="00345DBD" w:rsidP="000F149C">
            <w:pPr>
              <w:pStyle w:val="Table"/>
              <w:rPr>
                <w:highlight w:val="cyan"/>
                <w:lang w:val="ro-RO"/>
              </w:rPr>
            </w:pPr>
            <w:r w:rsidRPr="002D107C">
              <w:rPr>
                <w:highlight w:val="cyan"/>
                <w:lang w:val="ro-RO"/>
              </w:rPr>
              <w:t>Ha</w:t>
            </w:r>
          </w:p>
        </w:tc>
        <w:tc>
          <w:tcPr>
            <w:tcW w:w="1336" w:type="dxa"/>
          </w:tcPr>
          <w:p w14:paraId="22C33874" w14:textId="05D392DE" w:rsidR="00345DBD" w:rsidRPr="002D107C" w:rsidRDefault="00345DBD"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w:t>
            </w:r>
          </w:p>
          <w:p w14:paraId="36597C61" w14:textId="77777777" w:rsidR="00345DBD" w:rsidRPr="002D107C" w:rsidRDefault="00345DBD" w:rsidP="000F149C">
            <w:pPr>
              <w:pStyle w:val="Table"/>
              <w:rPr>
                <w:highlight w:val="cyan"/>
                <w:lang w:val="ro-RO"/>
              </w:rPr>
            </w:pPr>
            <w:r w:rsidRPr="002D107C">
              <w:rPr>
                <w:highlight w:val="cyan"/>
                <w:lang w:val="ro-RO"/>
              </w:rPr>
              <w:t>11818,86</w:t>
            </w:r>
          </w:p>
        </w:tc>
        <w:tc>
          <w:tcPr>
            <w:tcW w:w="4944" w:type="dxa"/>
          </w:tcPr>
          <w:p w14:paraId="22055E98" w14:textId="44510732" w:rsidR="00345DBD" w:rsidRPr="002D107C" w:rsidRDefault="002D107C" w:rsidP="000F149C">
            <w:pPr>
              <w:pStyle w:val="Table"/>
              <w:rPr>
                <w:highlight w:val="cyan"/>
                <w:lang w:val="ro-RO"/>
              </w:rPr>
            </w:pPr>
            <w:r w:rsidRPr="002D107C">
              <w:rPr>
                <w:highlight w:val="cyan"/>
              </w:rPr>
              <w:t>habitate: 9410 – Păduri acidofile montane de molid din etajul montan până în cel alpin; 9150 – Păduri medio-europene de fag din Cephalantero-Phagion pe substrate calcaroase; 9110 – Păduri de fag de tip Luzulo-Fagetum; 91Q0 – Păduri vest-carpatice de Pinus sylvestris pe substrate calcaroase; 91V0 – Păduri dacice de fag (Symphyto-Fagion) Suprafața, compoziția și configurația habitatelor de cuibărire și hrănire se vor clarifica în termen de 5 ani.</w:t>
            </w:r>
          </w:p>
        </w:tc>
      </w:tr>
      <w:tr w:rsidR="00345DBD" w:rsidRPr="002D107C" w14:paraId="0E30DAF8" w14:textId="77777777" w:rsidTr="002D107C">
        <w:tc>
          <w:tcPr>
            <w:tcW w:w="1681" w:type="dxa"/>
          </w:tcPr>
          <w:p w14:paraId="0E8387A2" w14:textId="77777777" w:rsidR="00345DBD" w:rsidRPr="002D107C" w:rsidRDefault="00345DBD" w:rsidP="000F149C">
            <w:pPr>
              <w:pStyle w:val="Table"/>
              <w:rPr>
                <w:highlight w:val="cyan"/>
                <w:lang w:val="ro-RO"/>
              </w:rPr>
            </w:pPr>
            <w:r w:rsidRPr="002D107C">
              <w:rPr>
                <w:highlight w:val="cyan"/>
                <w:lang w:val="ro-RO"/>
              </w:rPr>
              <w:t>Arbori de</w:t>
            </w:r>
          </w:p>
          <w:p w14:paraId="66F71A61" w14:textId="77777777" w:rsidR="00345DBD" w:rsidRPr="002D107C" w:rsidRDefault="00345DBD" w:rsidP="000F149C">
            <w:pPr>
              <w:pStyle w:val="Table"/>
              <w:rPr>
                <w:highlight w:val="cyan"/>
                <w:lang w:val="ro-RO"/>
              </w:rPr>
            </w:pPr>
            <w:r w:rsidRPr="002D107C">
              <w:rPr>
                <w:highlight w:val="cyan"/>
                <w:lang w:val="ro-RO"/>
              </w:rPr>
              <w:t>biodiversitate</w:t>
            </w:r>
          </w:p>
        </w:tc>
        <w:tc>
          <w:tcPr>
            <w:tcW w:w="1035" w:type="dxa"/>
          </w:tcPr>
          <w:p w14:paraId="30BBF4D9" w14:textId="77777777" w:rsidR="00345DBD" w:rsidRPr="002D107C" w:rsidRDefault="00345DBD" w:rsidP="000F149C">
            <w:pPr>
              <w:pStyle w:val="Table"/>
              <w:rPr>
                <w:highlight w:val="cyan"/>
                <w:lang w:val="ro-RO"/>
              </w:rPr>
            </w:pPr>
            <w:r w:rsidRPr="002D107C">
              <w:rPr>
                <w:highlight w:val="cyan"/>
                <w:lang w:val="ro-RO"/>
              </w:rPr>
              <w:t>Număr arbori maturi / ha</w:t>
            </w:r>
          </w:p>
        </w:tc>
        <w:tc>
          <w:tcPr>
            <w:tcW w:w="1336" w:type="dxa"/>
          </w:tcPr>
          <w:p w14:paraId="35ACFB1B" w14:textId="49CB0405" w:rsidR="00345DBD" w:rsidRPr="002D107C" w:rsidRDefault="00345DBD"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 5</w:t>
            </w:r>
          </w:p>
        </w:tc>
        <w:tc>
          <w:tcPr>
            <w:tcW w:w="4944" w:type="dxa"/>
          </w:tcPr>
          <w:p w14:paraId="4829FF38" w14:textId="63096665" w:rsidR="00345DBD" w:rsidRPr="002D107C" w:rsidRDefault="002D107C" w:rsidP="000F149C">
            <w:pPr>
              <w:pStyle w:val="Table"/>
              <w:rPr>
                <w:highlight w:val="cyan"/>
                <w:lang w:val="ro-RO"/>
              </w:rPr>
            </w:pPr>
            <w:r w:rsidRPr="002D107C">
              <w:rPr>
                <w:highlight w:val="cyan"/>
              </w:rPr>
              <w:t>Parametrul va putea fi determinat pe baza rezultatelor programului de monitorizare pe termen lung.</w:t>
            </w:r>
          </w:p>
        </w:tc>
      </w:tr>
      <w:tr w:rsidR="00345DBD" w:rsidRPr="00B34CE9" w14:paraId="6D37B894" w14:textId="77777777" w:rsidTr="002D107C">
        <w:tc>
          <w:tcPr>
            <w:tcW w:w="1681" w:type="dxa"/>
          </w:tcPr>
          <w:p w14:paraId="034D047C" w14:textId="77777777" w:rsidR="00345DBD" w:rsidRPr="002D107C" w:rsidRDefault="00345DBD" w:rsidP="000F149C">
            <w:pPr>
              <w:pStyle w:val="Table"/>
              <w:rPr>
                <w:highlight w:val="cyan"/>
                <w:lang w:val="ro-RO"/>
              </w:rPr>
            </w:pPr>
            <w:r w:rsidRPr="002D107C">
              <w:rPr>
                <w:highlight w:val="cyan"/>
                <w:lang w:val="ro-RO"/>
              </w:rPr>
              <w:t>Volum lemn mort</w:t>
            </w:r>
          </w:p>
        </w:tc>
        <w:tc>
          <w:tcPr>
            <w:tcW w:w="1035" w:type="dxa"/>
          </w:tcPr>
          <w:p w14:paraId="3CB1B8DA" w14:textId="77777777" w:rsidR="00345DBD" w:rsidRPr="002D107C" w:rsidRDefault="00345DBD" w:rsidP="000F149C">
            <w:pPr>
              <w:pStyle w:val="Table"/>
              <w:rPr>
                <w:highlight w:val="cyan"/>
                <w:lang w:val="ro-RO"/>
              </w:rPr>
            </w:pPr>
            <w:r w:rsidRPr="002D107C">
              <w:rPr>
                <w:highlight w:val="cyan"/>
                <w:lang w:val="ro-RO"/>
              </w:rPr>
              <w:t>m³/ha</w:t>
            </w:r>
          </w:p>
        </w:tc>
        <w:tc>
          <w:tcPr>
            <w:tcW w:w="1336" w:type="dxa"/>
          </w:tcPr>
          <w:p w14:paraId="090D58B2" w14:textId="496C6080" w:rsidR="00345DBD" w:rsidRPr="002D107C" w:rsidRDefault="00345DBD"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 20</w:t>
            </w:r>
          </w:p>
        </w:tc>
        <w:tc>
          <w:tcPr>
            <w:tcW w:w="4944" w:type="dxa"/>
          </w:tcPr>
          <w:p w14:paraId="60105272" w14:textId="74597553" w:rsidR="00345DBD" w:rsidRPr="00B34CE9" w:rsidRDefault="002D107C" w:rsidP="000F149C">
            <w:pPr>
              <w:pStyle w:val="Table"/>
              <w:rPr>
                <w:lang w:val="ro-RO"/>
              </w:rPr>
            </w:pPr>
            <w:r w:rsidRPr="002D107C">
              <w:rPr>
                <w:highlight w:val="cyan"/>
              </w:rPr>
              <w:t>Parametrul va putea fi determinat pe baza rezultatelor programului de monitorizare pe termen lung.</w:t>
            </w:r>
          </w:p>
        </w:tc>
      </w:tr>
    </w:tbl>
    <w:p w14:paraId="0DB0E574" w14:textId="77777777" w:rsidR="00E64D02" w:rsidRPr="00B34CE9" w:rsidRDefault="00E64D02" w:rsidP="00BA3F0E">
      <w:pPr>
        <w:rPr>
          <w:sz w:val="20"/>
        </w:rPr>
      </w:pPr>
    </w:p>
    <w:p w14:paraId="1FE5AFEB" w14:textId="77777777" w:rsidR="00E64D02" w:rsidRPr="00B34CE9" w:rsidRDefault="00E64D02" w:rsidP="00121606">
      <w:pPr>
        <w:pStyle w:val="Titlu5"/>
      </w:pPr>
      <w:r w:rsidRPr="00B34CE9">
        <w:t>A234 Picus canus (Ghionoaie sură)</w:t>
      </w:r>
    </w:p>
    <w:p w14:paraId="499A8B55" w14:textId="4A06B4A5" w:rsidR="00E64D02" w:rsidRPr="002D107C" w:rsidRDefault="00E64D02" w:rsidP="00BA3F0E">
      <w:pPr>
        <w:rPr>
          <w:highlight w:val="cyan"/>
        </w:rPr>
      </w:pPr>
      <w:r w:rsidRPr="00B34CE9">
        <w:tab/>
      </w:r>
      <w:r w:rsidR="002D107C" w:rsidRPr="002D107C">
        <w:rPr>
          <w:highlight w:val="cyan"/>
        </w:rPr>
        <w:t>Menținerea stării de conservare favorabilă a speciei A234 (Cod EUNIS 1218) Picus canus (Ghionoaie sură) în ROSPA0165 Piatra Craiului și Parcul Național Piatra Craiului, care este definită de următorii parametri:</w:t>
      </w:r>
      <w:r w:rsidRPr="002D107C">
        <w:rPr>
          <w:highlight w:val="cyan"/>
        </w:rPr>
        <w:t xml:space="preserve"> </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E64D02" w:rsidRPr="002D107C" w14:paraId="0032DE10" w14:textId="77777777" w:rsidTr="00105E99">
        <w:trPr>
          <w:cnfStyle w:val="100000000000" w:firstRow="1" w:lastRow="0" w:firstColumn="0" w:lastColumn="0" w:oddVBand="0" w:evenVBand="0" w:oddHBand="0" w:evenHBand="0" w:firstRowFirstColumn="0" w:firstRowLastColumn="0" w:lastRowFirstColumn="0" w:lastRowLastColumn="0"/>
          <w:tblHeader/>
        </w:trPr>
        <w:tc>
          <w:tcPr>
            <w:tcW w:w="1686" w:type="dxa"/>
            <w:tcBorders>
              <w:top w:val="single" w:sz="12" w:space="0" w:color="auto"/>
              <w:bottom w:val="single" w:sz="12" w:space="0" w:color="auto"/>
            </w:tcBorders>
            <w:vAlign w:val="center"/>
          </w:tcPr>
          <w:p w14:paraId="48E0283A" w14:textId="77777777" w:rsidR="00E64D02" w:rsidRPr="002D107C" w:rsidRDefault="00E64D02" w:rsidP="000F149C">
            <w:pPr>
              <w:pStyle w:val="Table"/>
              <w:rPr>
                <w:highlight w:val="cyan"/>
                <w:lang w:val="ro-RO"/>
              </w:rPr>
            </w:pPr>
            <w:r w:rsidRPr="002D107C">
              <w:rPr>
                <w:highlight w:val="cyan"/>
                <w:lang w:val="ro-RO"/>
              </w:rPr>
              <w:t>Parametru</w:t>
            </w:r>
          </w:p>
        </w:tc>
        <w:tc>
          <w:tcPr>
            <w:tcW w:w="993" w:type="dxa"/>
            <w:tcBorders>
              <w:top w:val="single" w:sz="12" w:space="0" w:color="auto"/>
              <w:bottom w:val="single" w:sz="12" w:space="0" w:color="auto"/>
            </w:tcBorders>
            <w:vAlign w:val="center"/>
          </w:tcPr>
          <w:p w14:paraId="5A740592" w14:textId="77777777" w:rsidR="00E64D02" w:rsidRPr="002D107C" w:rsidRDefault="00E64D02" w:rsidP="000F149C">
            <w:pPr>
              <w:pStyle w:val="Table"/>
              <w:rPr>
                <w:highlight w:val="cyan"/>
                <w:lang w:val="ro-RO"/>
              </w:rPr>
            </w:pPr>
            <w:r w:rsidRPr="002D107C">
              <w:rPr>
                <w:highlight w:val="cyan"/>
                <w:lang w:val="ro-RO"/>
              </w:rPr>
              <w:t>Unitate de măsură</w:t>
            </w:r>
          </w:p>
        </w:tc>
        <w:tc>
          <w:tcPr>
            <w:tcW w:w="1338" w:type="dxa"/>
            <w:tcBorders>
              <w:top w:val="single" w:sz="12" w:space="0" w:color="auto"/>
              <w:bottom w:val="single" w:sz="12" w:space="0" w:color="auto"/>
            </w:tcBorders>
            <w:vAlign w:val="center"/>
          </w:tcPr>
          <w:p w14:paraId="30069D56" w14:textId="3F95AFB9" w:rsidR="00E64D02" w:rsidRPr="002D107C" w:rsidRDefault="00E64D02" w:rsidP="000F149C">
            <w:pPr>
              <w:pStyle w:val="Table"/>
              <w:rPr>
                <w:highlight w:val="cyan"/>
                <w:lang w:val="ro-RO"/>
              </w:rPr>
            </w:pPr>
            <w:r w:rsidRPr="002D107C">
              <w:rPr>
                <w:highlight w:val="cyan"/>
                <w:lang w:val="ro-RO"/>
              </w:rPr>
              <w:t xml:space="preserve">Valoare </w:t>
            </w:r>
            <w:r w:rsidR="0061008A" w:rsidRPr="002D107C">
              <w:rPr>
                <w:highlight w:val="cyan"/>
                <w:lang w:val="ro-RO"/>
              </w:rPr>
              <w:t>țintă</w:t>
            </w:r>
          </w:p>
        </w:tc>
        <w:tc>
          <w:tcPr>
            <w:tcW w:w="4979" w:type="dxa"/>
            <w:tcBorders>
              <w:top w:val="single" w:sz="12" w:space="0" w:color="auto"/>
              <w:bottom w:val="single" w:sz="12" w:space="0" w:color="auto"/>
            </w:tcBorders>
            <w:vAlign w:val="center"/>
          </w:tcPr>
          <w:p w14:paraId="08CECA48" w14:textId="28018E9E" w:rsidR="00E64D02" w:rsidRPr="002D107C" w:rsidRDefault="00E64D02" w:rsidP="000F149C">
            <w:pPr>
              <w:pStyle w:val="Table"/>
              <w:rPr>
                <w:highlight w:val="cyan"/>
                <w:lang w:val="ro-RO"/>
              </w:rPr>
            </w:pPr>
            <w:r w:rsidRPr="002D107C">
              <w:rPr>
                <w:highlight w:val="cyan"/>
                <w:lang w:val="ro-RO"/>
              </w:rPr>
              <w:t>Informa</w:t>
            </w:r>
            <w:r w:rsidR="00B34CE9" w:rsidRPr="002D107C">
              <w:rPr>
                <w:highlight w:val="cyan"/>
                <w:lang w:val="ro-RO"/>
              </w:rPr>
              <w:t>ț</w:t>
            </w:r>
            <w:r w:rsidRPr="002D107C">
              <w:rPr>
                <w:highlight w:val="cyan"/>
                <w:lang w:val="ro-RO"/>
              </w:rPr>
              <w:t>ii suplimentare</w:t>
            </w:r>
          </w:p>
        </w:tc>
      </w:tr>
      <w:tr w:rsidR="00E64D02" w:rsidRPr="002D107C" w14:paraId="2477DB29" w14:textId="77777777" w:rsidTr="00105E99">
        <w:tc>
          <w:tcPr>
            <w:tcW w:w="1686" w:type="dxa"/>
            <w:tcBorders>
              <w:top w:val="single" w:sz="12" w:space="0" w:color="auto"/>
            </w:tcBorders>
          </w:tcPr>
          <w:p w14:paraId="3A7DBE3D" w14:textId="77777777" w:rsidR="00E64D02" w:rsidRPr="002D107C" w:rsidRDefault="00E64D02" w:rsidP="000F149C">
            <w:pPr>
              <w:pStyle w:val="Table"/>
              <w:rPr>
                <w:highlight w:val="cyan"/>
                <w:lang w:val="ro-RO"/>
              </w:rPr>
            </w:pPr>
            <w:r w:rsidRPr="002D107C">
              <w:rPr>
                <w:highlight w:val="cyan"/>
                <w:lang w:val="ro-RO"/>
              </w:rPr>
              <w:t>Mărimea</w:t>
            </w:r>
          </w:p>
          <w:p w14:paraId="04F80D5F" w14:textId="63A76803" w:rsidR="00E64D02" w:rsidRPr="002D107C" w:rsidRDefault="00E64D02"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993" w:type="dxa"/>
            <w:tcBorders>
              <w:top w:val="single" w:sz="12" w:space="0" w:color="auto"/>
            </w:tcBorders>
          </w:tcPr>
          <w:p w14:paraId="3B25A3E5" w14:textId="77777777" w:rsidR="00E64D02" w:rsidRPr="002D107C" w:rsidRDefault="00E64D02" w:rsidP="000F149C">
            <w:pPr>
              <w:pStyle w:val="Table"/>
              <w:rPr>
                <w:highlight w:val="cyan"/>
                <w:lang w:val="ro-RO"/>
              </w:rPr>
            </w:pPr>
            <w:r w:rsidRPr="002D107C">
              <w:rPr>
                <w:highlight w:val="cyan"/>
                <w:lang w:val="ro-RO"/>
              </w:rPr>
              <w:t>Număr</w:t>
            </w:r>
          </w:p>
          <w:p w14:paraId="2E0D4C61" w14:textId="77777777" w:rsidR="00E64D02" w:rsidRPr="002D107C" w:rsidRDefault="00E64D02" w:rsidP="000F149C">
            <w:pPr>
              <w:pStyle w:val="Table"/>
              <w:rPr>
                <w:highlight w:val="cyan"/>
                <w:lang w:val="ro-RO"/>
              </w:rPr>
            </w:pPr>
            <w:r w:rsidRPr="002D107C">
              <w:rPr>
                <w:highlight w:val="cyan"/>
                <w:lang w:val="ro-RO"/>
              </w:rPr>
              <w:t>perechi</w:t>
            </w:r>
          </w:p>
        </w:tc>
        <w:tc>
          <w:tcPr>
            <w:tcW w:w="1338" w:type="dxa"/>
            <w:tcBorders>
              <w:top w:val="single" w:sz="12" w:space="0" w:color="auto"/>
            </w:tcBorders>
            <w:vAlign w:val="center"/>
          </w:tcPr>
          <w:p w14:paraId="4F37E3F4" w14:textId="5A0F3765" w:rsidR="00E64D02" w:rsidRPr="002D107C" w:rsidRDefault="00E64D02"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 20</w:t>
            </w:r>
          </w:p>
        </w:tc>
        <w:tc>
          <w:tcPr>
            <w:tcW w:w="4979" w:type="dxa"/>
            <w:tcBorders>
              <w:top w:val="single" w:sz="12" w:space="0" w:color="auto"/>
            </w:tcBorders>
            <w:vAlign w:val="center"/>
          </w:tcPr>
          <w:p w14:paraId="2E30E2C1" w14:textId="37178B49" w:rsidR="00E64D02" w:rsidRPr="002D107C" w:rsidRDefault="002D107C" w:rsidP="002D107C">
            <w:pPr>
              <w:pStyle w:val="Table"/>
              <w:rPr>
                <w:highlight w:val="cyan"/>
                <w:lang w:val="ro-RO"/>
              </w:rPr>
            </w:pPr>
            <w:r w:rsidRPr="002D107C">
              <w:rPr>
                <w:highlight w:val="cyan"/>
              </w:rPr>
              <w:t>Populația speciei în sit este estimată la 20-25 perechi.</w:t>
            </w:r>
          </w:p>
        </w:tc>
      </w:tr>
      <w:tr w:rsidR="00E64D02" w:rsidRPr="002D107C" w14:paraId="1D287065" w14:textId="77777777" w:rsidTr="00105E99">
        <w:tc>
          <w:tcPr>
            <w:tcW w:w="1686" w:type="dxa"/>
          </w:tcPr>
          <w:p w14:paraId="251F6D97" w14:textId="429C70DF" w:rsidR="00E64D02" w:rsidRPr="002D107C" w:rsidRDefault="00E64D02" w:rsidP="000F149C">
            <w:pPr>
              <w:pStyle w:val="Table"/>
              <w:rPr>
                <w:highlight w:val="cyan"/>
                <w:lang w:val="ro-RO"/>
              </w:rPr>
            </w:pPr>
            <w:r w:rsidRPr="002D107C">
              <w:rPr>
                <w:highlight w:val="cyan"/>
                <w:lang w:val="ro-RO"/>
              </w:rPr>
              <w:t>Tendin</w:t>
            </w:r>
            <w:r w:rsidR="00B34CE9" w:rsidRPr="002D107C">
              <w:rPr>
                <w:highlight w:val="cyan"/>
                <w:lang w:val="ro-RO"/>
              </w:rPr>
              <w:t>ț</w:t>
            </w:r>
            <w:r w:rsidRPr="002D107C">
              <w:rPr>
                <w:highlight w:val="cyan"/>
                <w:lang w:val="ro-RO"/>
              </w:rPr>
              <w:t>a mărimii</w:t>
            </w:r>
          </w:p>
          <w:p w14:paraId="41BC0E73" w14:textId="3219FD94" w:rsidR="00E64D02" w:rsidRPr="002D107C" w:rsidRDefault="00E64D02"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993" w:type="dxa"/>
          </w:tcPr>
          <w:p w14:paraId="66832E63" w14:textId="77777777" w:rsidR="00E64D02" w:rsidRPr="002D107C" w:rsidRDefault="00E64D02" w:rsidP="000F149C">
            <w:pPr>
              <w:pStyle w:val="Table"/>
              <w:rPr>
                <w:highlight w:val="cyan"/>
                <w:lang w:val="ro-RO"/>
              </w:rPr>
            </w:pPr>
            <w:r w:rsidRPr="002D107C">
              <w:rPr>
                <w:highlight w:val="cyan"/>
                <w:lang w:val="ro-RO"/>
              </w:rPr>
              <w:t>Schimbare</w:t>
            </w:r>
          </w:p>
          <w:p w14:paraId="51977949" w14:textId="77777777" w:rsidR="00E64D02" w:rsidRPr="002D107C" w:rsidRDefault="00E64D02" w:rsidP="000F149C">
            <w:pPr>
              <w:pStyle w:val="Table"/>
              <w:rPr>
                <w:highlight w:val="cyan"/>
                <w:lang w:val="ro-RO"/>
              </w:rPr>
            </w:pPr>
            <w:r w:rsidRPr="002D107C">
              <w:rPr>
                <w:highlight w:val="cyan"/>
                <w:lang w:val="ro-RO"/>
              </w:rPr>
              <w:t>%</w:t>
            </w:r>
          </w:p>
        </w:tc>
        <w:tc>
          <w:tcPr>
            <w:tcW w:w="1338" w:type="dxa"/>
          </w:tcPr>
          <w:p w14:paraId="3B14BFE2" w14:textId="77777777" w:rsidR="00E64D02" w:rsidRPr="002D107C" w:rsidRDefault="00E64D02" w:rsidP="000F149C">
            <w:pPr>
              <w:pStyle w:val="Table"/>
              <w:rPr>
                <w:highlight w:val="cyan"/>
                <w:lang w:val="ro-RO"/>
              </w:rPr>
            </w:pPr>
            <w:r w:rsidRPr="002D107C">
              <w:rPr>
                <w:highlight w:val="cyan"/>
                <w:lang w:val="ro-RO"/>
              </w:rPr>
              <w:t>Stabilă sau</w:t>
            </w:r>
          </w:p>
          <w:p w14:paraId="26121D31" w14:textId="7D40D44A" w:rsidR="00E64D02" w:rsidRPr="002D107C" w:rsidRDefault="00E64D02" w:rsidP="000F149C">
            <w:pPr>
              <w:pStyle w:val="Table"/>
              <w:rPr>
                <w:highlight w:val="cyan"/>
                <w:lang w:val="ro-RO"/>
              </w:rPr>
            </w:pPr>
            <w:r w:rsidRPr="002D107C">
              <w:rPr>
                <w:highlight w:val="cyan"/>
                <w:lang w:val="ro-RO"/>
              </w:rPr>
              <w:t>în cre</w:t>
            </w:r>
            <w:r w:rsidR="00B34CE9" w:rsidRPr="002D107C">
              <w:rPr>
                <w:highlight w:val="cyan"/>
                <w:lang w:val="ro-RO"/>
              </w:rPr>
              <w:t>ș</w:t>
            </w:r>
            <w:r w:rsidRPr="002D107C">
              <w:rPr>
                <w:highlight w:val="cyan"/>
                <w:lang w:val="ro-RO"/>
              </w:rPr>
              <w:t>tere</w:t>
            </w:r>
          </w:p>
        </w:tc>
        <w:tc>
          <w:tcPr>
            <w:tcW w:w="4979" w:type="dxa"/>
          </w:tcPr>
          <w:p w14:paraId="52FF09D1" w14:textId="05B51102" w:rsidR="00E64D02" w:rsidRPr="002D107C" w:rsidRDefault="002D107C" w:rsidP="000F149C">
            <w:pPr>
              <w:pStyle w:val="Table"/>
              <w:rPr>
                <w:highlight w:val="cyan"/>
                <w:lang w:val="ro-RO"/>
              </w:rPr>
            </w:pPr>
            <w:r w:rsidRPr="002D107C">
              <w:rPr>
                <w:highlight w:val="cyan"/>
              </w:rPr>
              <w:t>Parametrul va putea fi determinat pe baza rezultatelor programului de monitorizare pe termen lung.</w:t>
            </w:r>
          </w:p>
        </w:tc>
      </w:tr>
      <w:tr w:rsidR="00E64D02" w:rsidRPr="002D107C" w14:paraId="27FFD800" w14:textId="77777777" w:rsidTr="00105E99">
        <w:tc>
          <w:tcPr>
            <w:tcW w:w="1686" w:type="dxa"/>
          </w:tcPr>
          <w:p w14:paraId="336C8186" w14:textId="77777777" w:rsidR="00E64D02" w:rsidRPr="002D107C" w:rsidRDefault="00E64D02" w:rsidP="000F149C">
            <w:pPr>
              <w:pStyle w:val="Table"/>
              <w:rPr>
                <w:highlight w:val="cyan"/>
                <w:lang w:val="ro-RO"/>
              </w:rPr>
            </w:pPr>
            <w:r w:rsidRPr="002D107C">
              <w:rPr>
                <w:highlight w:val="cyan"/>
                <w:lang w:val="ro-RO"/>
              </w:rPr>
              <w:t>Tipar de</w:t>
            </w:r>
          </w:p>
          <w:p w14:paraId="64B1B94F" w14:textId="4DF4D8F3" w:rsidR="00E64D02" w:rsidRPr="002D107C" w:rsidRDefault="00E64D02" w:rsidP="000F149C">
            <w:pPr>
              <w:pStyle w:val="Table"/>
              <w:rPr>
                <w:highlight w:val="cyan"/>
                <w:lang w:val="ro-RO"/>
              </w:rPr>
            </w:pPr>
            <w:r w:rsidRPr="002D107C">
              <w:rPr>
                <w:highlight w:val="cyan"/>
                <w:lang w:val="ro-RO"/>
              </w:rPr>
              <w:t>distribu</w:t>
            </w:r>
            <w:r w:rsidR="00B34CE9" w:rsidRPr="002D107C">
              <w:rPr>
                <w:highlight w:val="cyan"/>
                <w:lang w:val="ro-RO"/>
              </w:rPr>
              <w:t>ț</w:t>
            </w:r>
            <w:r w:rsidRPr="002D107C">
              <w:rPr>
                <w:highlight w:val="cyan"/>
                <w:lang w:val="ro-RO"/>
              </w:rPr>
              <w:t>ie</w:t>
            </w:r>
          </w:p>
        </w:tc>
        <w:tc>
          <w:tcPr>
            <w:tcW w:w="993" w:type="dxa"/>
          </w:tcPr>
          <w:p w14:paraId="111EFE6B" w14:textId="63ED4C09" w:rsidR="00E64D02" w:rsidRPr="002D107C" w:rsidRDefault="00E64D02" w:rsidP="000F149C">
            <w:pPr>
              <w:pStyle w:val="Table"/>
              <w:rPr>
                <w:highlight w:val="cyan"/>
                <w:lang w:val="ro-RO"/>
              </w:rPr>
            </w:pPr>
            <w:r w:rsidRPr="002D107C">
              <w:rPr>
                <w:highlight w:val="cyan"/>
                <w:lang w:val="ro-RO"/>
              </w:rPr>
              <w:t>Tipar spa</w:t>
            </w:r>
            <w:r w:rsidR="00B34CE9" w:rsidRPr="002D107C">
              <w:rPr>
                <w:highlight w:val="cyan"/>
                <w:lang w:val="ro-RO"/>
              </w:rPr>
              <w:t>ț</w:t>
            </w:r>
            <w:r w:rsidRPr="002D107C">
              <w:rPr>
                <w:highlight w:val="cyan"/>
                <w:lang w:val="ro-RO"/>
              </w:rPr>
              <w:t xml:space="preserve">ial </w:t>
            </w:r>
            <w:r w:rsidR="00B34CE9" w:rsidRPr="002D107C">
              <w:rPr>
                <w:highlight w:val="cyan"/>
                <w:lang w:val="ro-RO"/>
              </w:rPr>
              <w:t>ș</w:t>
            </w:r>
            <w:r w:rsidRPr="002D107C">
              <w:rPr>
                <w:highlight w:val="cyan"/>
                <w:lang w:val="ro-RO"/>
              </w:rPr>
              <w:t>i temporal,</w:t>
            </w:r>
          </w:p>
          <w:p w14:paraId="6D1305DE" w14:textId="77777777" w:rsidR="00E64D02" w:rsidRPr="002D107C" w:rsidRDefault="00E64D02" w:rsidP="000F149C">
            <w:pPr>
              <w:pStyle w:val="Table"/>
              <w:rPr>
                <w:highlight w:val="cyan"/>
                <w:lang w:val="ro-RO"/>
              </w:rPr>
            </w:pPr>
            <w:r w:rsidRPr="002D107C">
              <w:rPr>
                <w:highlight w:val="cyan"/>
                <w:lang w:val="ro-RO"/>
              </w:rPr>
              <w:t>intensitatea</w:t>
            </w:r>
          </w:p>
          <w:p w14:paraId="0DD4FBEE" w14:textId="77777777" w:rsidR="00E64D02" w:rsidRPr="002D107C" w:rsidRDefault="00E64D02" w:rsidP="000F149C">
            <w:pPr>
              <w:pStyle w:val="Table"/>
              <w:rPr>
                <w:highlight w:val="cyan"/>
                <w:lang w:val="ro-RO"/>
              </w:rPr>
            </w:pPr>
            <w:r w:rsidRPr="002D107C">
              <w:rPr>
                <w:highlight w:val="cyan"/>
                <w:lang w:val="ro-RO"/>
              </w:rPr>
              <w:t>utilizării</w:t>
            </w:r>
          </w:p>
          <w:p w14:paraId="3ED18AB0" w14:textId="77777777" w:rsidR="00E64D02" w:rsidRPr="002D107C" w:rsidRDefault="00E64D02" w:rsidP="000F149C">
            <w:pPr>
              <w:pStyle w:val="Table"/>
              <w:rPr>
                <w:highlight w:val="cyan"/>
                <w:lang w:val="ro-RO"/>
              </w:rPr>
            </w:pPr>
            <w:r w:rsidRPr="002D107C">
              <w:rPr>
                <w:highlight w:val="cyan"/>
                <w:lang w:val="ro-RO"/>
              </w:rPr>
              <w:t>habitatelor</w:t>
            </w:r>
          </w:p>
        </w:tc>
        <w:tc>
          <w:tcPr>
            <w:tcW w:w="1338" w:type="dxa"/>
          </w:tcPr>
          <w:p w14:paraId="07C268BE" w14:textId="77777777" w:rsidR="00E64D02" w:rsidRPr="002D107C" w:rsidRDefault="00E64D02" w:rsidP="000F149C">
            <w:pPr>
              <w:pStyle w:val="Table"/>
              <w:rPr>
                <w:highlight w:val="cyan"/>
                <w:lang w:val="ro-RO"/>
              </w:rPr>
            </w:pPr>
            <w:r w:rsidRPr="002D107C">
              <w:rPr>
                <w:highlight w:val="cyan"/>
                <w:lang w:val="ro-RO"/>
              </w:rPr>
              <w:t>Fără scăderi</w:t>
            </w:r>
          </w:p>
          <w:p w14:paraId="4838FC97" w14:textId="77777777" w:rsidR="00E64D02" w:rsidRPr="002D107C" w:rsidRDefault="00E64D02" w:rsidP="000F149C">
            <w:pPr>
              <w:pStyle w:val="Table"/>
              <w:rPr>
                <w:highlight w:val="cyan"/>
                <w:lang w:val="ro-RO"/>
              </w:rPr>
            </w:pPr>
            <w:r w:rsidRPr="002D107C">
              <w:rPr>
                <w:highlight w:val="cyan"/>
                <w:lang w:val="ro-RO"/>
              </w:rPr>
              <w:t>Semnificative altele decât cele rezultate din</w:t>
            </w:r>
          </w:p>
          <w:p w14:paraId="4D3F1634" w14:textId="11B8EB40" w:rsidR="00E64D02" w:rsidRPr="002D107C" w:rsidRDefault="00E64D02" w:rsidP="000F149C">
            <w:pPr>
              <w:pStyle w:val="Table"/>
              <w:rPr>
                <w:highlight w:val="cyan"/>
                <w:lang w:val="ro-RO"/>
              </w:rPr>
            </w:pPr>
            <w:r w:rsidRPr="002D107C">
              <w:rPr>
                <w:highlight w:val="cyan"/>
                <w:lang w:val="ro-RO"/>
              </w:rPr>
              <w:t>varia</w:t>
            </w:r>
            <w:r w:rsidR="00B34CE9" w:rsidRPr="002D107C">
              <w:rPr>
                <w:highlight w:val="cyan"/>
                <w:lang w:val="ro-RO"/>
              </w:rPr>
              <w:t>ț</w:t>
            </w:r>
            <w:r w:rsidRPr="002D107C">
              <w:rPr>
                <w:highlight w:val="cyan"/>
                <w:lang w:val="ro-RO"/>
              </w:rPr>
              <w:t>ii naturale</w:t>
            </w:r>
          </w:p>
        </w:tc>
        <w:tc>
          <w:tcPr>
            <w:tcW w:w="4979" w:type="dxa"/>
          </w:tcPr>
          <w:p w14:paraId="0843B192" w14:textId="5AEA34D3" w:rsidR="00E64D02" w:rsidRPr="002D107C" w:rsidRDefault="002D107C" w:rsidP="000F149C">
            <w:pPr>
              <w:pStyle w:val="Table"/>
              <w:rPr>
                <w:highlight w:val="cyan"/>
                <w:lang w:val="ro-RO"/>
              </w:rPr>
            </w:pPr>
            <w:r w:rsidRPr="002D107C">
              <w:rPr>
                <w:highlight w:val="cyan"/>
              </w:rPr>
              <w:t>Parametrul va putea fi determinat pe baza rezultatelor programului de monitorizare pe termen lung.</w:t>
            </w:r>
          </w:p>
        </w:tc>
      </w:tr>
      <w:tr w:rsidR="00E64D02" w:rsidRPr="002D107C" w14:paraId="41BEA000" w14:textId="77777777" w:rsidTr="00105E99">
        <w:trPr>
          <w:trHeight w:val="778"/>
        </w:trPr>
        <w:tc>
          <w:tcPr>
            <w:tcW w:w="1686" w:type="dxa"/>
          </w:tcPr>
          <w:p w14:paraId="1D0E470D" w14:textId="0BD83720" w:rsidR="00E64D02" w:rsidRPr="002D107C" w:rsidRDefault="00E64D02" w:rsidP="000F149C">
            <w:pPr>
              <w:pStyle w:val="Table"/>
              <w:rPr>
                <w:highlight w:val="cyan"/>
                <w:lang w:val="ro-RO"/>
              </w:rPr>
            </w:pPr>
            <w:r w:rsidRPr="002D107C">
              <w:rPr>
                <w:highlight w:val="cyan"/>
                <w:lang w:val="ro-RO"/>
              </w:rPr>
              <w:t>Suprafa</w:t>
            </w:r>
            <w:r w:rsidR="00B34CE9" w:rsidRPr="002D107C">
              <w:rPr>
                <w:highlight w:val="cyan"/>
                <w:lang w:val="ro-RO"/>
              </w:rPr>
              <w:t>ț</w:t>
            </w:r>
            <w:r w:rsidRPr="002D107C">
              <w:rPr>
                <w:highlight w:val="cyan"/>
                <w:lang w:val="ro-RO"/>
              </w:rPr>
              <w:t>a</w:t>
            </w:r>
          </w:p>
          <w:p w14:paraId="47C88966" w14:textId="77777777" w:rsidR="00E64D02" w:rsidRPr="002D107C" w:rsidRDefault="00E64D02" w:rsidP="000F149C">
            <w:pPr>
              <w:pStyle w:val="Table"/>
              <w:rPr>
                <w:highlight w:val="cyan"/>
                <w:lang w:val="ro-RO"/>
              </w:rPr>
            </w:pPr>
            <w:r w:rsidRPr="002D107C">
              <w:rPr>
                <w:highlight w:val="cyan"/>
                <w:lang w:val="ro-RO"/>
              </w:rPr>
              <w:t>habitatului</w:t>
            </w:r>
          </w:p>
        </w:tc>
        <w:tc>
          <w:tcPr>
            <w:tcW w:w="993" w:type="dxa"/>
          </w:tcPr>
          <w:p w14:paraId="734BF96D" w14:textId="77777777" w:rsidR="00E64D02" w:rsidRPr="002D107C" w:rsidRDefault="00E64D02" w:rsidP="000F149C">
            <w:pPr>
              <w:pStyle w:val="Table"/>
              <w:rPr>
                <w:highlight w:val="cyan"/>
                <w:lang w:val="ro-RO"/>
              </w:rPr>
            </w:pPr>
            <w:r w:rsidRPr="002D107C">
              <w:rPr>
                <w:highlight w:val="cyan"/>
                <w:lang w:val="ro-RO"/>
              </w:rPr>
              <w:t>Ha</w:t>
            </w:r>
          </w:p>
        </w:tc>
        <w:tc>
          <w:tcPr>
            <w:tcW w:w="1338" w:type="dxa"/>
          </w:tcPr>
          <w:p w14:paraId="44ACAF9A" w14:textId="7F1A0F52" w:rsidR="00E64D02" w:rsidRPr="002D107C" w:rsidRDefault="00E64D02"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w:t>
            </w:r>
          </w:p>
          <w:p w14:paraId="2FD97B17" w14:textId="77777777" w:rsidR="00E64D02" w:rsidRPr="002D107C" w:rsidRDefault="00E64D02" w:rsidP="000F149C">
            <w:pPr>
              <w:pStyle w:val="Table"/>
              <w:rPr>
                <w:highlight w:val="cyan"/>
                <w:lang w:val="ro-RO"/>
              </w:rPr>
            </w:pPr>
            <w:r w:rsidRPr="002D107C">
              <w:rPr>
                <w:highlight w:val="cyan"/>
                <w:lang w:val="ro-RO"/>
              </w:rPr>
              <w:t>11818,86</w:t>
            </w:r>
          </w:p>
        </w:tc>
        <w:tc>
          <w:tcPr>
            <w:tcW w:w="4979" w:type="dxa"/>
          </w:tcPr>
          <w:p w14:paraId="4553FA85" w14:textId="6CCB4865" w:rsidR="00E64D02" w:rsidRPr="002D107C" w:rsidRDefault="002D107C" w:rsidP="000F149C">
            <w:pPr>
              <w:pStyle w:val="Table"/>
              <w:rPr>
                <w:highlight w:val="cyan"/>
                <w:lang w:val="ro-RO"/>
              </w:rPr>
            </w:pPr>
            <w:r w:rsidRPr="002D107C">
              <w:rPr>
                <w:highlight w:val="cyan"/>
              </w:rPr>
              <w:t>habitate: 9410 – Păduri acidofile montane de molid din etajul montan până în cel alpin; 9150 – Păduri medio-europene de fag din Cephalantero-Phagion pe substrate calcaroase; 9110 – Păduri de fag de tip Luzulo-Fagetum; 91Q0 – Păduri vest-carpatice de Pinus sylvestris pe substrate calcaroase; 91V0 – Păduri dacice de fag (Symphyto-Fagion) Suprafața, compoziția și configurația habitatelor de cuibărire și hrănire se vor clarifica în termen de 5 ani.</w:t>
            </w:r>
          </w:p>
        </w:tc>
      </w:tr>
      <w:tr w:rsidR="00E64D02" w:rsidRPr="002D107C" w14:paraId="6BCE0211" w14:textId="77777777" w:rsidTr="00105E99">
        <w:tc>
          <w:tcPr>
            <w:tcW w:w="1686" w:type="dxa"/>
          </w:tcPr>
          <w:p w14:paraId="490CF81E" w14:textId="77777777" w:rsidR="00E64D02" w:rsidRPr="002D107C" w:rsidRDefault="00E64D02" w:rsidP="000F149C">
            <w:pPr>
              <w:pStyle w:val="Table"/>
              <w:rPr>
                <w:highlight w:val="cyan"/>
                <w:lang w:val="ro-RO"/>
              </w:rPr>
            </w:pPr>
            <w:r w:rsidRPr="002D107C">
              <w:rPr>
                <w:highlight w:val="cyan"/>
                <w:lang w:val="ro-RO"/>
              </w:rPr>
              <w:t>Arbori de</w:t>
            </w:r>
          </w:p>
          <w:p w14:paraId="119761C1" w14:textId="77777777" w:rsidR="00E64D02" w:rsidRPr="002D107C" w:rsidRDefault="00E64D02" w:rsidP="000F149C">
            <w:pPr>
              <w:pStyle w:val="Table"/>
              <w:rPr>
                <w:highlight w:val="cyan"/>
                <w:lang w:val="ro-RO"/>
              </w:rPr>
            </w:pPr>
            <w:r w:rsidRPr="002D107C">
              <w:rPr>
                <w:highlight w:val="cyan"/>
                <w:lang w:val="ro-RO"/>
              </w:rPr>
              <w:t>biodiversitate</w:t>
            </w:r>
          </w:p>
        </w:tc>
        <w:tc>
          <w:tcPr>
            <w:tcW w:w="993" w:type="dxa"/>
          </w:tcPr>
          <w:p w14:paraId="778DEE32" w14:textId="77777777" w:rsidR="00E64D02" w:rsidRPr="002D107C" w:rsidRDefault="00E64D02" w:rsidP="000F149C">
            <w:pPr>
              <w:pStyle w:val="Table"/>
              <w:rPr>
                <w:highlight w:val="cyan"/>
                <w:lang w:val="ro-RO"/>
              </w:rPr>
            </w:pPr>
            <w:r w:rsidRPr="002D107C">
              <w:rPr>
                <w:highlight w:val="cyan"/>
                <w:lang w:val="ro-RO"/>
              </w:rPr>
              <w:t>Număr arbori maturi / ha</w:t>
            </w:r>
          </w:p>
        </w:tc>
        <w:tc>
          <w:tcPr>
            <w:tcW w:w="1338" w:type="dxa"/>
          </w:tcPr>
          <w:p w14:paraId="1AF7E023" w14:textId="763E133A" w:rsidR="00E64D02" w:rsidRPr="002D107C" w:rsidRDefault="00E64D02"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 5</w:t>
            </w:r>
          </w:p>
        </w:tc>
        <w:tc>
          <w:tcPr>
            <w:tcW w:w="4979" w:type="dxa"/>
          </w:tcPr>
          <w:p w14:paraId="325E6ED0" w14:textId="3D947878" w:rsidR="00E64D02" w:rsidRPr="002D107C" w:rsidRDefault="002D107C" w:rsidP="000F149C">
            <w:pPr>
              <w:pStyle w:val="Table"/>
              <w:rPr>
                <w:highlight w:val="cyan"/>
                <w:lang w:val="ro-RO"/>
              </w:rPr>
            </w:pPr>
            <w:r w:rsidRPr="002D107C">
              <w:rPr>
                <w:highlight w:val="cyan"/>
              </w:rPr>
              <w:t>Parametrul va putea fi determinat pe baza rezultatelor programului de monitorizare pe termen lung</w:t>
            </w:r>
          </w:p>
        </w:tc>
      </w:tr>
      <w:tr w:rsidR="00E64D02" w:rsidRPr="00B34CE9" w14:paraId="258EA9FB" w14:textId="77777777" w:rsidTr="00105E99">
        <w:tc>
          <w:tcPr>
            <w:tcW w:w="1686" w:type="dxa"/>
          </w:tcPr>
          <w:p w14:paraId="59324494" w14:textId="77777777" w:rsidR="00E64D02" w:rsidRPr="002D107C" w:rsidRDefault="00E64D02" w:rsidP="000F149C">
            <w:pPr>
              <w:pStyle w:val="Table"/>
              <w:rPr>
                <w:highlight w:val="cyan"/>
                <w:lang w:val="ro-RO"/>
              </w:rPr>
            </w:pPr>
            <w:r w:rsidRPr="002D107C">
              <w:rPr>
                <w:highlight w:val="cyan"/>
                <w:lang w:val="ro-RO"/>
              </w:rPr>
              <w:t>Volum lemn mort</w:t>
            </w:r>
          </w:p>
        </w:tc>
        <w:tc>
          <w:tcPr>
            <w:tcW w:w="993" w:type="dxa"/>
          </w:tcPr>
          <w:p w14:paraId="787DCC16" w14:textId="77777777" w:rsidR="00E64D02" w:rsidRPr="002D107C" w:rsidRDefault="00E64D02" w:rsidP="000F149C">
            <w:pPr>
              <w:pStyle w:val="Table"/>
              <w:rPr>
                <w:highlight w:val="cyan"/>
                <w:lang w:val="ro-RO"/>
              </w:rPr>
            </w:pPr>
            <w:r w:rsidRPr="002D107C">
              <w:rPr>
                <w:highlight w:val="cyan"/>
                <w:lang w:val="ro-RO"/>
              </w:rPr>
              <w:t>m³/ha</w:t>
            </w:r>
          </w:p>
        </w:tc>
        <w:tc>
          <w:tcPr>
            <w:tcW w:w="1338" w:type="dxa"/>
          </w:tcPr>
          <w:p w14:paraId="0D0B5E88" w14:textId="5F655CEF" w:rsidR="00E64D02" w:rsidRPr="002D107C" w:rsidRDefault="00E64D02"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 20</w:t>
            </w:r>
          </w:p>
        </w:tc>
        <w:tc>
          <w:tcPr>
            <w:tcW w:w="4979" w:type="dxa"/>
          </w:tcPr>
          <w:p w14:paraId="083648AC" w14:textId="000FDC58" w:rsidR="00E64D02" w:rsidRPr="00B34CE9" w:rsidRDefault="002D107C" w:rsidP="000F149C">
            <w:pPr>
              <w:pStyle w:val="Table"/>
              <w:rPr>
                <w:lang w:val="ro-RO"/>
              </w:rPr>
            </w:pPr>
            <w:r w:rsidRPr="002D107C">
              <w:rPr>
                <w:highlight w:val="cyan"/>
              </w:rPr>
              <w:t>Parametrul va putea fi determinat pe baza rezultatelor programului de monitorizare pe termen lung.</w:t>
            </w:r>
          </w:p>
        </w:tc>
      </w:tr>
    </w:tbl>
    <w:p w14:paraId="6D1BBE33" w14:textId="31CB5390" w:rsidR="00E64D02" w:rsidRDefault="00E64D02" w:rsidP="00BA3F0E">
      <w:pPr>
        <w:rPr>
          <w:sz w:val="20"/>
        </w:rPr>
      </w:pPr>
    </w:p>
    <w:p w14:paraId="388745DE" w14:textId="5BBECCA1" w:rsidR="00537BCC" w:rsidRDefault="00537BCC" w:rsidP="00BA3F0E">
      <w:pPr>
        <w:rPr>
          <w:sz w:val="20"/>
        </w:rPr>
      </w:pPr>
    </w:p>
    <w:p w14:paraId="41BD24CA" w14:textId="77777777" w:rsidR="00537BCC" w:rsidRPr="00B34CE9" w:rsidRDefault="00537BCC" w:rsidP="00BA3F0E">
      <w:pPr>
        <w:rPr>
          <w:sz w:val="20"/>
        </w:rPr>
      </w:pPr>
    </w:p>
    <w:p w14:paraId="67261B19" w14:textId="77777777" w:rsidR="00E64D02" w:rsidRPr="00B34CE9" w:rsidRDefault="00E64D02" w:rsidP="00121606">
      <w:pPr>
        <w:pStyle w:val="Titlu5"/>
      </w:pPr>
      <w:r w:rsidRPr="00B34CE9">
        <w:t xml:space="preserve">A220 Strix uralensis (Huhurez mare) </w:t>
      </w:r>
    </w:p>
    <w:p w14:paraId="3BEA8704" w14:textId="3C465C01" w:rsidR="00E64D02" w:rsidRPr="00B34CE9" w:rsidRDefault="00E64D02" w:rsidP="00BA3F0E">
      <w:r w:rsidRPr="00B34CE9">
        <w:tab/>
      </w:r>
      <w:r w:rsidR="002D107C" w:rsidRPr="002D107C">
        <w:rPr>
          <w:highlight w:val="cyan"/>
        </w:rPr>
        <w:t>Menținerea stării de conservare favorabilă a speciei A220 (Cod EUNIS 1289) Strix uralensis (Huhurez mare) în ROSPA0165 Piatra Craiului și Parcul Național Piatra Craiului, care este definită de următorii parametri:</w:t>
      </w:r>
      <w:r w:rsidRPr="00B34CE9">
        <w:t xml:space="preserve"> </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E64D02" w:rsidRPr="002D107C" w14:paraId="65DDF0A9" w14:textId="77777777" w:rsidTr="00B52958">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2F4A84BD" w14:textId="77777777" w:rsidR="00E64D02" w:rsidRPr="002D107C" w:rsidRDefault="00E64D02" w:rsidP="000F149C">
            <w:pPr>
              <w:pStyle w:val="Table"/>
              <w:rPr>
                <w:highlight w:val="cyan"/>
                <w:lang w:val="ro-RO"/>
              </w:rPr>
            </w:pPr>
            <w:r w:rsidRPr="002D107C">
              <w:rPr>
                <w:highlight w:val="cyan"/>
                <w:lang w:val="ro-RO"/>
              </w:rPr>
              <w:t>Parametru</w:t>
            </w:r>
          </w:p>
        </w:tc>
        <w:tc>
          <w:tcPr>
            <w:tcW w:w="1035" w:type="dxa"/>
            <w:tcBorders>
              <w:top w:val="single" w:sz="12" w:space="0" w:color="auto"/>
              <w:bottom w:val="single" w:sz="12" w:space="0" w:color="auto"/>
            </w:tcBorders>
            <w:vAlign w:val="center"/>
          </w:tcPr>
          <w:p w14:paraId="58D309CB" w14:textId="77777777" w:rsidR="00E64D02" w:rsidRPr="002D107C" w:rsidRDefault="00E64D02" w:rsidP="000F149C">
            <w:pPr>
              <w:pStyle w:val="Table"/>
              <w:rPr>
                <w:highlight w:val="cyan"/>
                <w:lang w:val="ro-RO"/>
              </w:rPr>
            </w:pPr>
            <w:r w:rsidRPr="002D107C">
              <w:rPr>
                <w:highlight w:val="cyan"/>
                <w:lang w:val="ro-RO"/>
              </w:rPr>
              <w:t>Unitate de măsură</w:t>
            </w:r>
          </w:p>
        </w:tc>
        <w:tc>
          <w:tcPr>
            <w:tcW w:w="1336" w:type="dxa"/>
            <w:tcBorders>
              <w:top w:val="single" w:sz="12" w:space="0" w:color="auto"/>
              <w:bottom w:val="single" w:sz="12" w:space="0" w:color="auto"/>
            </w:tcBorders>
            <w:vAlign w:val="center"/>
          </w:tcPr>
          <w:p w14:paraId="332BA75C" w14:textId="4F246177" w:rsidR="00E64D02" w:rsidRPr="002D107C" w:rsidRDefault="00E64D02" w:rsidP="000F149C">
            <w:pPr>
              <w:pStyle w:val="Table"/>
              <w:rPr>
                <w:highlight w:val="cyan"/>
                <w:lang w:val="ro-RO"/>
              </w:rPr>
            </w:pPr>
            <w:r w:rsidRPr="002D107C">
              <w:rPr>
                <w:highlight w:val="cyan"/>
                <w:lang w:val="ro-RO"/>
              </w:rPr>
              <w:t xml:space="preserve">Valoare </w:t>
            </w:r>
            <w:r w:rsidR="0061008A" w:rsidRPr="002D107C">
              <w:rPr>
                <w:highlight w:val="cyan"/>
                <w:lang w:val="ro-RO"/>
              </w:rPr>
              <w:t>țintă</w:t>
            </w:r>
          </w:p>
        </w:tc>
        <w:tc>
          <w:tcPr>
            <w:tcW w:w="4944" w:type="dxa"/>
            <w:tcBorders>
              <w:top w:val="single" w:sz="12" w:space="0" w:color="auto"/>
              <w:bottom w:val="single" w:sz="12" w:space="0" w:color="auto"/>
            </w:tcBorders>
            <w:vAlign w:val="center"/>
          </w:tcPr>
          <w:p w14:paraId="2CC03C81" w14:textId="276E1CCE" w:rsidR="00E64D02" w:rsidRPr="002D107C" w:rsidRDefault="00E64D02" w:rsidP="000F149C">
            <w:pPr>
              <w:pStyle w:val="Table"/>
              <w:rPr>
                <w:highlight w:val="cyan"/>
                <w:lang w:val="ro-RO"/>
              </w:rPr>
            </w:pPr>
            <w:r w:rsidRPr="002D107C">
              <w:rPr>
                <w:highlight w:val="cyan"/>
                <w:lang w:val="ro-RO"/>
              </w:rPr>
              <w:t>Informa</w:t>
            </w:r>
            <w:r w:rsidR="00B34CE9" w:rsidRPr="002D107C">
              <w:rPr>
                <w:highlight w:val="cyan"/>
                <w:lang w:val="ro-RO"/>
              </w:rPr>
              <w:t>ț</w:t>
            </w:r>
            <w:r w:rsidRPr="002D107C">
              <w:rPr>
                <w:highlight w:val="cyan"/>
                <w:lang w:val="ro-RO"/>
              </w:rPr>
              <w:t>ii suplimentare</w:t>
            </w:r>
          </w:p>
        </w:tc>
      </w:tr>
      <w:tr w:rsidR="00E64D02" w:rsidRPr="002D107C" w14:paraId="194EC67A" w14:textId="77777777" w:rsidTr="00727C4A">
        <w:tc>
          <w:tcPr>
            <w:tcW w:w="1681" w:type="dxa"/>
            <w:tcBorders>
              <w:top w:val="single" w:sz="12" w:space="0" w:color="auto"/>
            </w:tcBorders>
          </w:tcPr>
          <w:p w14:paraId="0E666E65" w14:textId="77777777" w:rsidR="00E64D02" w:rsidRPr="002D107C" w:rsidRDefault="00E64D02" w:rsidP="000F149C">
            <w:pPr>
              <w:pStyle w:val="Table"/>
              <w:rPr>
                <w:highlight w:val="cyan"/>
                <w:lang w:val="ro-RO"/>
              </w:rPr>
            </w:pPr>
            <w:r w:rsidRPr="002D107C">
              <w:rPr>
                <w:highlight w:val="cyan"/>
                <w:lang w:val="ro-RO"/>
              </w:rPr>
              <w:t>Mărimea</w:t>
            </w:r>
          </w:p>
          <w:p w14:paraId="0AA5DADB" w14:textId="187BF4EC" w:rsidR="00E64D02" w:rsidRPr="002D107C" w:rsidRDefault="00E64D02"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1035" w:type="dxa"/>
            <w:tcBorders>
              <w:top w:val="single" w:sz="12" w:space="0" w:color="auto"/>
            </w:tcBorders>
          </w:tcPr>
          <w:p w14:paraId="17C9C5F3" w14:textId="77777777" w:rsidR="00E64D02" w:rsidRPr="002D107C" w:rsidRDefault="00E64D02" w:rsidP="000F149C">
            <w:pPr>
              <w:pStyle w:val="Table"/>
              <w:rPr>
                <w:highlight w:val="cyan"/>
                <w:lang w:val="ro-RO"/>
              </w:rPr>
            </w:pPr>
            <w:r w:rsidRPr="002D107C">
              <w:rPr>
                <w:highlight w:val="cyan"/>
                <w:lang w:val="ro-RO"/>
              </w:rPr>
              <w:t>Număr</w:t>
            </w:r>
          </w:p>
          <w:p w14:paraId="32BBAC35" w14:textId="77777777" w:rsidR="00E64D02" w:rsidRPr="002D107C" w:rsidRDefault="00E64D02" w:rsidP="000F149C">
            <w:pPr>
              <w:pStyle w:val="Table"/>
              <w:rPr>
                <w:highlight w:val="cyan"/>
                <w:lang w:val="ro-RO"/>
              </w:rPr>
            </w:pPr>
            <w:r w:rsidRPr="002D107C">
              <w:rPr>
                <w:highlight w:val="cyan"/>
                <w:lang w:val="ro-RO"/>
              </w:rPr>
              <w:t>perechi</w:t>
            </w:r>
          </w:p>
        </w:tc>
        <w:tc>
          <w:tcPr>
            <w:tcW w:w="1336" w:type="dxa"/>
            <w:tcBorders>
              <w:top w:val="single" w:sz="12" w:space="0" w:color="auto"/>
            </w:tcBorders>
            <w:vAlign w:val="center"/>
          </w:tcPr>
          <w:p w14:paraId="64CA382E" w14:textId="0E72D263" w:rsidR="00E64D02" w:rsidRPr="002D107C" w:rsidRDefault="00E64D02"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 xml:space="preserve">in </w:t>
            </w:r>
            <w:r w:rsidR="002D107C" w:rsidRPr="002D107C">
              <w:rPr>
                <w:highlight w:val="cyan"/>
                <w:lang w:val="ro-RO"/>
              </w:rPr>
              <w:t>20</w:t>
            </w:r>
          </w:p>
        </w:tc>
        <w:tc>
          <w:tcPr>
            <w:tcW w:w="4944" w:type="dxa"/>
            <w:tcBorders>
              <w:top w:val="single" w:sz="12" w:space="0" w:color="auto"/>
            </w:tcBorders>
            <w:vAlign w:val="center"/>
          </w:tcPr>
          <w:p w14:paraId="3CDA2F21" w14:textId="5CEE8091" w:rsidR="00E64D02" w:rsidRPr="002D107C" w:rsidRDefault="00E64D02" w:rsidP="000F149C">
            <w:pPr>
              <w:pStyle w:val="Table"/>
              <w:rPr>
                <w:highlight w:val="cyan"/>
                <w:lang w:val="ro-RO"/>
              </w:rPr>
            </w:pPr>
          </w:p>
        </w:tc>
      </w:tr>
      <w:tr w:rsidR="00E64D02" w:rsidRPr="002D107C" w14:paraId="3E006BAF" w14:textId="77777777" w:rsidTr="00727C4A">
        <w:tc>
          <w:tcPr>
            <w:tcW w:w="1681" w:type="dxa"/>
          </w:tcPr>
          <w:p w14:paraId="7E2106B7" w14:textId="0F99A50E" w:rsidR="00E64D02" w:rsidRPr="002D107C" w:rsidRDefault="00E64D02" w:rsidP="000F149C">
            <w:pPr>
              <w:pStyle w:val="Table"/>
              <w:rPr>
                <w:highlight w:val="cyan"/>
                <w:lang w:val="ro-RO"/>
              </w:rPr>
            </w:pPr>
            <w:r w:rsidRPr="002D107C">
              <w:rPr>
                <w:highlight w:val="cyan"/>
                <w:lang w:val="ro-RO"/>
              </w:rPr>
              <w:t>Tendin</w:t>
            </w:r>
            <w:r w:rsidR="00B34CE9" w:rsidRPr="002D107C">
              <w:rPr>
                <w:highlight w:val="cyan"/>
                <w:lang w:val="ro-RO"/>
              </w:rPr>
              <w:t>ț</w:t>
            </w:r>
            <w:r w:rsidRPr="002D107C">
              <w:rPr>
                <w:highlight w:val="cyan"/>
                <w:lang w:val="ro-RO"/>
              </w:rPr>
              <w:t>a mărimii</w:t>
            </w:r>
          </w:p>
          <w:p w14:paraId="540B96DC" w14:textId="6CADFE6E" w:rsidR="00E64D02" w:rsidRPr="002D107C" w:rsidRDefault="00E64D02"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1035" w:type="dxa"/>
          </w:tcPr>
          <w:p w14:paraId="5BA763D7" w14:textId="77777777" w:rsidR="00E64D02" w:rsidRPr="002D107C" w:rsidRDefault="00E64D02" w:rsidP="000F149C">
            <w:pPr>
              <w:pStyle w:val="Table"/>
              <w:rPr>
                <w:highlight w:val="cyan"/>
                <w:lang w:val="ro-RO"/>
              </w:rPr>
            </w:pPr>
            <w:r w:rsidRPr="002D107C">
              <w:rPr>
                <w:highlight w:val="cyan"/>
                <w:lang w:val="ro-RO"/>
              </w:rPr>
              <w:t>Schimbare</w:t>
            </w:r>
          </w:p>
          <w:p w14:paraId="3FAE1ADA" w14:textId="77777777" w:rsidR="00E64D02" w:rsidRPr="002D107C" w:rsidRDefault="00E64D02" w:rsidP="000F149C">
            <w:pPr>
              <w:pStyle w:val="Table"/>
              <w:rPr>
                <w:highlight w:val="cyan"/>
                <w:lang w:val="ro-RO"/>
              </w:rPr>
            </w:pPr>
            <w:r w:rsidRPr="002D107C">
              <w:rPr>
                <w:highlight w:val="cyan"/>
                <w:lang w:val="ro-RO"/>
              </w:rPr>
              <w:t>%</w:t>
            </w:r>
          </w:p>
        </w:tc>
        <w:tc>
          <w:tcPr>
            <w:tcW w:w="1336" w:type="dxa"/>
          </w:tcPr>
          <w:p w14:paraId="1548FEAE" w14:textId="77777777" w:rsidR="00E64D02" w:rsidRPr="002D107C" w:rsidRDefault="00E64D02" w:rsidP="000F149C">
            <w:pPr>
              <w:pStyle w:val="Table"/>
              <w:rPr>
                <w:highlight w:val="cyan"/>
                <w:lang w:val="ro-RO"/>
              </w:rPr>
            </w:pPr>
            <w:r w:rsidRPr="002D107C">
              <w:rPr>
                <w:highlight w:val="cyan"/>
                <w:lang w:val="ro-RO"/>
              </w:rPr>
              <w:t>Stabilă sau</w:t>
            </w:r>
          </w:p>
          <w:p w14:paraId="2C5F18C0" w14:textId="115E35A5" w:rsidR="00E64D02" w:rsidRPr="002D107C" w:rsidRDefault="00E64D02" w:rsidP="000F149C">
            <w:pPr>
              <w:pStyle w:val="Table"/>
              <w:rPr>
                <w:highlight w:val="cyan"/>
                <w:lang w:val="ro-RO"/>
              </w:rPr>
            </w:pPr>
            <w:r w:rsidRPr="002D107C">
              <w:rPr>
                <w:highlight w:val="cyan"/>
                <w:lang w:val="ro-RO"/>
              </w:rPr>
              <w:t>în cre</w:t>
            </w:r>
            <w:r w:rsidR="00B34CE9" w:rsidRPr="002D107C">
              <w:rPr>
                <w:highlight w:val="cyan"/>
                <w:lang w:val="ro-RO"/>
              </w:rPr>
              <w:t>ș</w:t>
            </w:r>
            <w:r w:rsidRPr="002D107C">
              <w:rPr>
                <w:highlight w:val="cyan"/>
                <w:lang w:val="ro-RO"/>
              </w:rPr>
              <w:t>tere</w:t>
            </w:r>
          </w:p>
        </w:tc>
        <w:tc>
          <w:tcPr>
            <w:tcW w:w="4944" w:type="dxa"/>
          </w:tcPr>
          <w:p w14:paraId="1A6C0B76" w14:textId="2961D497" w:rsidR="00E64D02" w:rsidRPr="002D107C" w:rsidRDefault="002D107C" w:rsidP="000F149C">
            <w:pPr>
              <w:pStyle w:val="Table"/>
              <w:rPr>
                <w:highlight w:val="cyan"/>
                <w:lang w:val="ro-RO"/>
              </w:rPr>
            </w:pPr>
            <w:r w:rsidRPr="002D107C">
              <w:rPr>
                <w:highlight w:val="cyan"/>
              </w:rPr>
              <w:t>Parametrul va putea fi determinat pe baza rezultatelor programului de monitorizare pe termen lung.</w:t>
            </w:r>
          </w:p>
        </w:tc>
      </w:tr>
      <w:tr w:rsidR="00E64D02" w:rsidRPr="002D107C" w14:paraId="40620302" w14:textId="77777777" w:rsidTr="00727C4A">
        <w:tc>
          <w:tcPr>
            <w:tcW w:w="1681" w:type="dxa"/>
          </w:tcPr>
          <w:p w14:paraId="312FECCB" w14:textId="77777777" w:rsidR="00E64D02" w:rsidRPr="002D107C" w:rsidRDefault="00E64D02" w:rsidP="000F149C">
            <w:pPr>
              <w:pStyle w:val="Table"/>
              <w:rPr>
                <w:highlight w:val="cyan"/>
                <w:lang w:val="ro-RO"/>
              </w:rPr>
            </w:pPr>
            <w:r w:rsidRPr="002D107C">
              <w:rPr>
                <w:highlight w:val="cyan"/>
                <w:lang w:val="ro-RO"/>
              </w:rPr>
              <w:t>Tipar de</w:t>
            </w:r>
          </w:p>
          <w:p w14:paraId="169C07E2" w14:textId="129C6100" w:rsidR="00E64D02" w:rsidRPr="002D107C" w:rsidRDefault="00E64D02" w:rsidP="000F149C">
            <w:pPr>
              <w:pStyle w:val="Table"/>
              <w:rPr>
                <w:highlight w:val="cyan"/>
                <w:lang w:val="ro-RO"/>
              </w:rPr>
            </w:pPr>
            <w:r w:rsidRPr="002D107C">
              <w:rPr>
                <w:highlight w:val="cyan"/>
                <w:lang w:val="ro-RO"/>
              </w:rPr>
              <w:t>distribu</w:t>
            </w:r>
            <w:r w:rsidR="00B34CE9" w:rsidRPr="002D107C">
              <w:rPr>
                <w:highlight w:val="cyan"/>
                <w:lang w:val="ro-RO"/>
              </w:rPr>
              <w:t>ț</w:t>
            </w:r>
            <w:r w:rsidRPr="002D107C">
              <w:rPr>
                <w:highlight w:val="cyan"/>
                <w:lang w:val="ro-RO"/>
              </w:rPr>
              <w:t>ie</w:t>
            </w:r>
          </w:p>
        </w:tc>
        <w:tc>
          <w:tcPr>
            <w:tcW w:w="1035" w:type="dxa"/>
          </w:tcPr>
          <w:p w14:paraId="7AE71E4C" w14:textId="3FC59E83" w:rsidR="00E64D02" w:rsidRPr="002D107C" w:rsidRDefault="00E64D02" w:rsidP="000F149C">
            <w:pPr>
              <w:pStyle w:val="Table"/>
              <w:rPr>
                <w:highlight w:val="cyan"/>
                <w:lang w:val="ro-RO"/>
              </w:rPr>
            </w:pPr>
            <w:r w:rsidRPr="002D107C">
              <w:rPr>
                <w:highlight w:val="cyan"/>
                <w:lang w:val="ro-RO"/>
              </w:rPr>
              <w:t>Tipar spa</w:t>
            </w:r>
            <w:r w:rsidR="00B34CE9" w:rsidRPr="002D107C">
              <w:rPr>
                <w:highlight w:val="cyan"/>
                <w:lang w:val="ro-RO"/>
              </w:rPr>
              <w:t>ț</w:t>
            </w:r>
            <w:r w:rsidRPr="002D107C">
              <w:rPr>
                <w:highlight w:val="cyan"/>
                <w:lang w:val="ro-RO"/>
              </w:rPr>
              <w:t xml:space="preserve">ial </w:t>
            </w:r>
            <w:r w:rsidR="00B34CE9" w:rsidRPr="002D107C">
              <w:rPr>
                <w:highlight w:val="cyan"/>
                <w:lang w:val="ro-RO"/>
              </w:rPr>
              <w:t>ș</w:t>
            </w:r>
            <w:r w:rsidRPr="002D107C">
              <w:rPr>
                <w:highlight w:val="cyan"/>
                <w:lang w:val="ro-RO"/>
              </w:rPr>
              <w:t>i temporal,</w:t>
            </w:r>
          </w:p>
          <w:p w14:paraId="0F824877" w14:textId="77777777" w:rsidR="00E64D02" w:rsidRPr="002D107C" w:rsidRDefault="00E64D02" w:rsidP="000F149C">
            <w:pPr>
              <w:pStyle w:val="Table"/>
              <w:rPr>
                <w:highlight w:val="cyan"/>
                <w:lang w:val="ro-RO"/>
              </w:rPr>
            </w:pPr>
            <w:r w:rsidRPr="002D107C">
              <w:rPr>
                <w:highlight w:val="cyan"/>
                <w:lang w:val="ro-RO"/>
              </w:rPr>
              <w:t>intensitatea</w:t>
            </w:r>
          </w:p>
          <w:p w14:paraId="1422C4A4" w14:textId="77777777" w:rsidR="00E64D02" w:rsidRPr="002D107C" w:rsidRDefault="00E64D02" w:rsidP="000F149C">
            <w:pPr>
              <w:pStyle w:val="Table"/>
              <w:rPr>
                <w:highlight w:val="cyan"/>
                <w:lang w:val="ro-RO"/>
              </w:rPr>
            </w:pPr>
            <w:r w:rsidRPr="002D107C">
              <w:rPr>
                <w:highlight w:val="cyan"/>
                <w:lang w:val="ro-RO"/>
              </w:rPr>
              <w:t>utilizării</w:t>
            </w:r>
          </w:p>
          <w:p w14:paraId="14DE7F07" w14:textId="77777777" w:rsidR="00E64D02" w:rsidRPr="002D107C" w:rsidRDefault="00E64D02" w:rsidP="000F149C">
            <w:pPr>
              <w:pStyle w:val="Table"/>
              <w:rPr>
                <w:highlight w:val="cyan"/>
                <w:lang w:val="ro-RO"/>
              </w:rPr>
            </w:pPr>
            <w:r w:rsidRPr="002D107C">
              <w:rPr>
                <w:highlight w:val="cyan"/>
                <w:lang w:val="ro-RO"/>
              </w:rPr>
              <w:t>habitatelor</w:t>
            </w:r>
          </w:p>
        </w:tc>
        <w:tc>
          <w:tcPr>
            <w:tcW w:w="1336" w:type="dxa"/>
          </w:tcPr>
          <w:p w14:paraId="36BBF2E8" w14:textId="77777777" w:rsidR="00E64D02" w:rsidRPr="002D107C" w:rsidRDefault="00E64D02" w:rsidP="000F149C">
            <w:pPr>
              <w:pStyle w:val="Table"/>
              <w:rPr>
                <w:highlight w:val="cyan"/>
                <w:lang w:val="ro-RO"/>
              </w:rPr>
            </w:pPr>
            <w:r w:rsidRPr="002D107C">
              <w:rPr>
                <w:highlight w:val="cyan"/>
                <w:lang w:val="ro-RO"/>
              </w:rPr>
              <w:t>Fără scăderi</w:t>
            </w:r>
          </w:p>
          <w:p w14:paraId="63626D12" w14:textId="77777777" w:rsidR="00E64D02" w:rsidRPr="002D107C" w:rsidRDefault="00E64D02" w:rsidP="000F149C">
            <w:pPr>
              <w:pStyle w:val="Table"/>
              <w:rPr>
                <w:highlight w:val="cyan"/>
                <w:lang w:val="ro-RO"/>
              </w:rPr>
            </w:pPr>
            <w:r w:rsidRPr="002D107C">
              <w:rPr>
                <w:highlight w:val="cyan"/>
                <w:lang w:val="ro-RO"/>
              </w:rPr>
              <w:t>semnificative</w:t>
            </w:r>
          </w:p>
          <w:p w14:paraId="51FF2D9F" w14:textId="519758B1" w:rsidR="00E64D02" w:rsidRPr="002D107C" w:rsidRDefault="00E64D02" w:rsidP="000F149C">
            <w:pPr>
              <w:pStyle w:val="Table"/>
              <w:rPr>
                <w:highlight w:val="cyan"/>
                <w:lang w:val="ro-RO"/>
              </w:rPr>
            </w:pPr>
            <w:r w:rsidRPr="002D107C">
              <w:rPr>
                <w:highlight w:val="cyan"/>
                <w:lang w:val="ro-RO"/>
              </w:rPr>
              <w:t>altele decât cele rezultate din varia</w:t>
            </w:r>
            <w:r w:rsidR="00B34CE9" w:rsidRPr="002D107C">
              <w:rPr>
                <w:highlight w:val="cyan"/>
                <w:lang w:val="ro-RO"/>
              </w:rPr>
              <w:t>ț</w:t>
            </w:r>
            <w:r w:rsidRPr="002D107C">
              <w:rPr>
                <w:highlight w:val="cyan"/>
                <w:lang w:val="ro-RO"/>
              </w:rPr>
              <w:t>ii  naturale</w:t>
            </w:r>
          </w:p>
        </w:tc>
        <w:tc>
          <w:tcPr>
            <w:tcW w:w="4944" w:type="dxa"/>
          </w:tcPr>
          <w:p w14:paraId="4585FDAF" w14:textId="6F223AA7" w:rsidR="00E64D02" w:rsidRPr="002D107C" w:rsidRDefault="002D107C" w:rsidP="000F149C">
            <w:pPr>
              <w:pStyle w:val="Table"/>
              <w:rPr>
                <w:highlight w:val="cyan"/>
                <w:lang w:val="ro-RO"/>
              </w:rPr>
            </w:pPr>
            <w:r w:rsidRPr="002D107C">
              <w:rPr>
                <w:highlight w:val="cyan"/>
              </w:rPr>
              <w:t>Parametrul va putea fi determinat pe baza rezultatelor programului de monitorizare pe termen lung.</w:t>
            </w:r>
            <w:r w:rsidR="00E64D02" w:rsidRPr="002D107C">
              <w:rPr>
                <w:highlight w:val="cyan"/>
                <w:lang w:val="ro-RO"/>
              </w:rPr>
              <w:t>.</w:t>
            </w:r>
          </w:p>
        </w:tc>
      </w:tr>
      <w:tr w:rsidR="00E64D02" w:rsidRPr="00B34CE9" w14:paraId="5B420955" w14:textId="77777777" w:rsidTr="00727C4A">
        <w:tc>
          <w:tcPr>
            <w:tcW w:w="1681" w:type="dxa"/>
          </w:tcPr>
          <w:p w14:paraId="0B1A34CD" w14:textId="2716953C" w:rsidR="00E64D02" w:rsidRPr="002D107C" w:rsidRDefault="00E64D02" w:rsidP="000F149C">
            <w:pPr>
              <w:pStyle w:val="Table"/>
              <w:rPr>
                <w:highlight w:val="cyan"/>
                <w:lang w:val="ro-RO"/>
              </w:rPr>
            </w:pPr>
            <w:r w:rsidRPr="002D107C">
              <w:rPr>
                <w:highlight w:val="cyan"/>
                <w:lang w:val="ro-RO"/>
              </w:rPr>
              <w:t>Suprafa</w:t>
            </w:r>
            <w:r w:rsidR="00B34CE9" w:rsidRPr="002D107C">
              <w:rPr>
                <w:highlight w:val="cyan"/>
                <w:lang w:val="ro-RO"/>
              </w:rPr>
              <w:t>ț</w:t>
            </w:r>
            <w:r w:rsidRPr="002D107C">
              <w:rPr>
                <w:highlight w:val="cyan"/>
                <w:lang w:val="ro-RO"/>
              </w:rPr>
              <w:t>a</w:t>
            </w:r>
          </w:p>
          <w:p w14:paraId="0768647C" w14:textId="77777777" w:rsidR="00E64D02" w:rsidRPr="002D107C" w:rsidRDefault="00E64D02" w:rsidP="000F149C">
            <w:pPr>
              <w:pStyle w:val="Table"/>
              <w:rPr>
                <w:highlight w:val="cyan"/>
                <w:lang w:val="ro-RO"/>
              </w:rPr>
            </w:pPr>
            <w:r w:rsidRPr="002D107C">
              <w:rPr>
                <w:highlight w:val="cyan"/>
                <w:lang w:val="ro-RO"/>
              </w:rPr>
              <w:t>habitatului</w:t>
            </w:r>
          </w:p>
        </w:tc>
        <w:tc>
          <w:tcPr>
            <w:tcW w:w="1035" w:type="dxa"/>
          </w:tcPr>
          <w:p w14:paraId="4AE38B83" w14:textId="77777777" w:rsidR="00E64D02" w:rsidRPr="002D107C" w:rsidRDefault="00E64D02" w:rsidP="000F149C">
            <w:pPr>
              <w:pStyle w:val="Table"/>
              <w:rPr>
                <w:highlight w:val="cyan"/>
                <w:lang w:val="ro-RO"/>
              </w:rPr>
            </w:pPr>
            <w:r w:rsidRPr="002D107C">
              <w:rPr>
                <w:highlight w:val="cyan"/>
                <w:lang w:val="ro-RO"/>
              </w:rPr>
              <w:t>Ha</w:t>
            </w:r>
          </w:p>
        </w:tc>
        <w:tc>
          <w:tcPr>
            <w:tcW w:w="1336" w:type="dxa"/>
          </w:tcPr>
          <w:p w14:paraId="166C0FB6" w14:textId="37D71598" w:rsidR="00E64D02" w:rsidRPr="002D107C" w:rsidRDefault="00E64D02"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w:t>
            </w:r>
          </w:p>
          <w:p w14:paraId="4AA37AE7" w14:textId="77777777" w:rsidR="00E64D02" w:rsidRPr="002D107C" w:rsidRDefault="00727C4A" w:rsidP="000F149C">
            <w:pPr>
              <w:pStyle w:val="Table"/>
              <w:rPr>
                <w:highlight w:val="cyan"/>
                <w:lang w:val="ro-RO"/>
              </w:rPr>
            </w:pPr>
            <w:r w:rsidRPr="002D107C">
              <w:rPr>
                <w:highlight w:val="cyan"/>
                <w:lang w:val="ro-RO"/>
              </w:rPr>
              <w:t>7752,00</w:t>
            </w:r>
          </w:p>
        </w:tc>
        <w:tc>
          <w:tcPr>
            <w:tcW w:w="4944" w:type="dxa"/>
          </w:tcPr>
          <w:p w14:paraId="7CAEDC30" w14:textId="57320438" w:rsidR="00E64D02" w:rsidRPr="00B34CE9" w:rsidRDefault="002D107C" w:rsidP="000F149C">
            <w:pPr>
              <w:pStyle w:val="Table"/>
              <w:rPr>
                <w:lang w:val="ro-RO"/>
              </w:rPr>
            </w:pPr>
            <w:r w:rsidRPr="002D107C">
              <w:rPr>
                <w:highlight w:val="cyan"/>
              </w:rPr>
              <w:t>habitate: 9410 – Păduri acidofile montane de molid din etajul montan până în cel alpin; 9150 – Păduri medio-europene de fag din CephalanteroPhagion pe substrate calcaroase; 9110 – Păduri de fag de tip Luzulo-Fagetum; 91Q0 – Păduri vest-carpatice de Pinus sylvestris pe substrate calcaroase; 91V0 – Păduri dacice de fag (SymphytoFagion). Suprafața, compoziția și configurația habitatelor de cuibărire și hrănire se vor clarifica în termen de 5 ani.</w:t>
            </w:r>
          </w:p>
        </w:tc>
      </w:tr>
    </w:tbl>
    <w:p w14:paraId="0F6CF14D" w14:textId="0A8179D8" w:rsidR="00727C4A" w:rsidRDefault="00727C4A" w:rsidP="00BA3F0E">
      <w:pPr>
        <w:rPr>
          <w:sz w:val="20"/>
        </w:rPr>
      </w:pPr>
    </w:p>
    <w:p w14:paraId="242C08E5" w14:textId="2D154780" w:rsidR="00537BCC" w:rsidRDefault="00537BCC" w:rsidP="00BA3F0E">
      <w:pPr>
        <w:rPr>
          <w:sz w:val="20"/>
        </w:rPr>
      </w:pPr>
    </w:p>
    <w:p w14:paraId="2464D55D" w14:textId="0D94A01B" w:rsidR="00537BCC" w:rsidRDefault="00537BCC" w:rsidP="00BA3F0E">
      <w:pPr>
        <w:rPr>
          <w:sz w:val="20"/>
        </w:rPr>
      </w:pPr>
    </w:p>
    <w:p w14:paraId="19CED878" w14:textId="7B7BCC4B" w:rsidR="00537BCC" w:rsidRDefault="00537BCC" w:rsidP="00BA3F0E">
      <w:pPr>
        <w:rPr>
          <w:sz w:val="20"/>
        </w:rPr>
      </w:pPr>
    </w:p>
    <w:p w14:paraId="546EFE02" w14:textId="77777777" w:rsidR="00537BCC" w:rsidRPr="00B34CE9" w:rsidRDefault="00537BCC" w:rsidP="00BA3F0E">
      <w:pPr>
        <w:rPr>
          <w:sz w:val="20"/>
        </w:rPr>
      </w:pPr>
    </w:p>
    <w:p w14:paraId="660308DA" w14:textId="548F531B" w:rsidR="00727C4A" w:rsidRPr="00B34CE9" w:rsidRDefault="00727C4A" w:rsidP="00121606">
      <w:pPr>
        <w:pStyle w:val="Titlu5"/>
      </w:pPr>
      <w:r w:rsidRPr="00B34CE9">
        <w:t>A108 Tetrao urogallus (Coco</w:t>
      </w:r>
      <w:r w:rsidR="00B34CE9" w:rsidRPr="00B34CE9">
        <w:t>ș</w:t>
      </w:r>
      <w:r w:rsidRPr="00B34CE9">
        <w:t xml:space="preserve"> de munte)</w:t>
      </w:r>
    </w:p>
    <w:p w14:paraId="1D778098" w14:textId="16A8505D" w:rsidR="00727C4A" w:rsidRPr="002D107C" w:rsidRDefault="00727C4A" w:rsidP="00BA3F0E">
      <w:pPr>
        <w:rPr>
          <w:highlight w:val="cyan"/>
        </w:rPr>
      </w:pPr>
      <w:r w:rsidRPr="00B34CE9">
        <w:tab/>
      </w:r>
      <w:r w:rsidRPr="002D107C">
        <w:rPr>
          <w:highlight w:val="cyan"/>
        </w:rPr>
        <w:t>Popula</w:t>
      </w:r>
      <w:r w:rsidR="00B34CE9" w:rsidRPr="002D107C">
        <w:rPr>
          <w:highlight w:val="cyan"/>
        </w:rPr>
        <w:t>ț</w:t>
      </w:r>
      <w:r w:rsidRPr="002D107C">
        <w:rPr>
          <w:highlight w:val="cyan"/>
        </w:rPr>
        <w:t>ia permanentă a speciei în sit este estimată la 35-40 indivizi (conform FS). Starea de conservare a speciei este favorabilă (B-bună). Obiectivul de conservare specific sitului pentru această specie este men</w:t>
      </w:r>
      <w:r w:rsidR="00B34CE9" w:rsidRPr="002D107C">
        <w:rPr>
          <w:highlight w:val="cyan"/>
        </w:rPr>
        <w:t>ț</w:t>
      </w:r>
      <w:r w:rsidRPr="002D107C">
        <w:rPr>
          <w:highlight w:val="cyan"/>
        </w:rPr>
        <w:t xml:space="preserve">inerea stării de conservare, definit prin următorii parametri </w:t>
      </w:r>
      <w:r w:rsidR="00B34CE9" w:rsidRPr="002D107C">
        <w:rPr>
          <w:highlight w:val="cyan"/>
        </w:rPr>
        <w:t>ș</w:t>
      </w:r>
      <w:r w:rsidRPr="002D107C">
        <w:rPr>
          <w:highlight w:val="cyan"/>
        </w:rPr>
        <w:t xml:space="preserve">i valori </w:t>
      </w:r>
      <w:r w:rsidR="00B34CE9" w:rsidRPr="002D107C">
        <w:rPr>
          <w:highlight w:val="cyan"/>
        </w:rPr>
        <w:t>ț</w:t>
      </w:r>
      <w:r w:rsidRPr="002D107C">
        <w:rPr>
          <w:highlight w:val="cyan"/>
        </w:rPr>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727C4A" w:rsidRPr="002D107C" w14:paraId="0E5EB8EC" w14:textId="77777777" w:rsidTr="00105E99">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0C8D0231" w14:textId="77777777" w:rsidR="00727C4A" w:rsidRPr="002D107C" w:rsidRDefault="00727C4A" w:rsidP="000F149C">
            <w:pPr>
              <w:pStyle w:val="Table"/>
              <w:rPr>
                <w:highlight w:val="cyan"/>
                <w:lang w:val="ro-RO"/>
              </w:rPr>
            </w:pPr>
            <w:r w:rsidRPr="002D107C">
              <w:rPr>
                <w:highlight w:val="cyan"/>
                <w:lang w:val="ro-RO"/>
              </w:rPr>
              <w:t>Parametru</w:t>
            </w:r>
          </w:p>
        </w:tc>
        <w:tc>
          <w:tcPr>
            <w:tcW w:w="1035" w:type="dxa"/>
            <w:tcBorders>
              <w:top w:val="single" w:sz="12" w:space="0" w:color="auto"/>
              <w:bottom w:val="single" w:sz="12" w:space="0" w:color="auto"/>
            </w:tcBorders>
            <w:vAlign w:val="center"/>
          </w:tcPr>
          <w:p w14:paraId="1899C368" w14:textId="77777777" w:rsidR="00727C4A" w:rsidRPr="002D107C" w:rsidRDefault="00727C4A" w:rsidP="000F149C">
            <w:pPr>
              <w:pStyle w:val="Table"/>
              <w:rPr>
                <w:highlight w:val="cyan"/>
                <w:lang w:val="ro-RO"/>
              </w:rPr>
            </w:pPr>
            <w:r w:rsidRPr="002D107C">
              <w:rPr>
                <w:highlight w:val="cyan"/>
                <w:lang w:val="ro-RO"/>
              </w:rPr>
              <w:t>Unitate de măsură</w:t>
            </w:r>
          </w:p>
        </w:tc>
        <w:tc>
          <w:tcPr>
            <w:tcW w:w="1336" w:type="dxa"/>
            <w:tcBorders>
              <w:top w:val="single" w:sz="12" w:space="0" w:color="auto"/>
              <w:bottom w:val="single" w:sz="12" w:space="0" w:color="auto"/>
            </w:tcBorders>
            <w:vAlign w:val="center"/>
          </w:tcPr>
          <w:p w14:paraId="5DEA29B2" w14:textId="6411010B" w:rsidR="00727C4A" w:rsidRPr="002D107C" w:rsidRDefault="00727C4A" w:rsidP="000F149C">
            <w:pPr>
              <w:pStyle w:val="Table"/>
              <w:rPr>
                <w:highlight w:val="cyan"/>
                <w:lang w:val="ro-RO"/>
              </w:rPr>
            </w:pPr>
            <w:r w:rsidRPr="002D107C">
              <w:rPr>
                <w:highlight w:val="cyan"/>
                <w:lang w:val="ro-RO"/>
              </w:rPr>
              <w:t xml:space="preserve">Valoare </w:t>
            </w:r>
            <w:r w:rsidR="0061008A" w:rsidRPr="002D107C">
              <w:rPr>
                <w:highlight w:val="cyan"/>
                <w:lang w:val="ro-RO"/>
              </w:rPr>
              <w:t>țintă</w:t>
            </w:r>
          </w:p>
        </w:tc>
        <w:tc>
          <w:tcPr>
            <w:tcW w:w="4944" w:type="dxa"/>
            <w:tcBorders>
              <w:top w:val="single" w:sz="12" w:space="0" w:color="auto"/>
              <w:bottom w:val="single" w:sz="12" w:space="0" w:color="auto"/>
            </w:tcBorders>
            <w:vAlign w:val="center"/>
          </w:tcPr>
          <w:p w14:paraId="7B4E855A" w14:textId="0390B123" w:rsidR="00727C4A" w:rsidRPr="002D107C" w:rsidRDefault="00727C4A" w:rsidP="000F149C">
            <w:pPr>
              <w:pStyle w:val="Table"/>
              <w:rPr>
                <w:highlight w:val="cyan"/>
                <w:lang w:val="ro-RO"/>
              </w:rPr>
            </w:pPr>
            <w:r w:rsidRPr="002D107C">
              <w:rPr>
                <w:highlight w:val="cyan"/>
                <w:lang w:val="ro-RO"/>
              </w:rPr>
              <w:t>Informa</w:t>
            </w:r>
            <w:r w:rsidR="00B34CE9" w:rsidRPr="002D107C">
              <w:rPr>
                <w:highlight w:val="cyan"/>
                <w:lang w:val="ro-RO"/>
              </w:rPr>
              <w:t>ț</w:t>
            </w:r>
            <w:r w:rsidRPr="002D107C">
              <w:rPr>
                <w:highlight w:val="cyan"/>
                <w:lang w:val="ro-RO"/>
              </w:rPr>
              <w:t>ii suplimentare</w:t>
            </w:r>
          </w:p>
        </w:tc>
      </w:tr>
      <w:tr w:rsidR="00727C4A" w:rsidRPr="002D107C" w14:paraId="7430A91B" w14:textId="77777777" w:rsidTr="00105E99">
        <w:tc>
          <w:tcPr>
            <w:tcW w:w="1681" w:type="dxa"/>
            <w:tcBorders>
              <w:top w:val="single" w:sz="12" w:space="0" w:color="auto"/>
            </w:tcBorders>
          </w:tcPr>
          <w:p w14:paraId="62E8E683" w14:textId="77777777" w:rsidR="00727C4A" w:rsidRPr="002D107C" w:rsidRDefault="00727C4A" w:rsidP="000F149C">
            <w:pPr>
              <w:pStyle w:val="Table"/>
              <w:rPr>
                <w:highlight w:val="cyan"/>
                <w:lang w:val="ro-RO"/>
              </w:rPr>
            </w:pPr>
            <w:r w:rsidRPr="002D107C">
              <w:rPr>
                <w:highlight w:val="cyan"/>
                <w:lang w:val="ro-RO"/>
              </w:rPr>
              <w:t>Mărimea</w:t>
            </w:r>
          </w:p>
          <w:p w14:paraId="1BE012F3" w14:textId="46BF0424" w:rsidR="00727C4A" w:rsidRPr="002D107C" w:rsidRDefault="00727C4A"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1035" w:type="dxa"/>
            <w:tcBorders>
              <w:top w:val="single" w:sz="12" w:space="0" w:color="auto"/>
            </w:tcBorders>
          </w:tcPr>
          <w:p w14:paraId="7E43A234" w14:textId="77777777" w:rsidR="00727C4A" w:rsidRPr="002D107C" w:rsidRDefault="00727C4A" w:rsidP="000F149C">
            <w:pPr>
              <w:pStyle w:val="Table"/>
              <w:rPr>
                <w:highlight w:val="cyan"/>
                <w:lang w:val="ro-RO"/>
              </w:rPr>
            </w:pPr>
            <w:r w:rsidRPr="002D107C">
              <w:rPr>
                <w:highlight w:val="cyan"/>
                <w:lang w:val="ro-RO"/>
              </w:rPr>
              <w:t>Număr</w:t>
            </w:r>
          </w:p>
          <w:p w14:paraId="03B2B25C" w14:textId="77777777" w:rsidR="00727C4A" w:rsidRPr="002D107C" w:rsidRDefault="00727C4A" w:rsidP="000F149C">
            <w:pPr>
              <w:pStyle w:val="Table"/>
              <w:rPr>
                <w:highlight w:val="cyan"/>
                <w:lang w:val="ro-RO"/>
              </w:rPr>
            </w:pPr>
            <w:r w:rsidRPr="002D107C">
              <w:rPr>
                <w:highlight w:val="cyan"/>
                <w:lang w:val="ro-RO"/>
              </w:rPr>
              <w:t>perechi</w:t>
            </w:r>
          </w:p>
        </w:tc>
        <w:tc>
          <w:tcPr>
            <w:tcW w:w="1336" w:type="dxa"/>
            <w:tcBorders>
              <w:top w:val="single" w:sz="12" w:space="0" w:color="auto"/>
            </w:tcBorders>
            <w:vAlign w:val="center"/>
          </w:tcPr>
          <w:p w14:paraId="7971247F" w14:textId="6833F309" w:rsidR="00727C4A" w:rsidRPr="002D107C" w:rsidRDefault="002D107C" w:rsidP="000F149C">
            <w:pPr>
              <w:pStyle w:val="Table"/>
              <w:rPr>
                <w:highlight w:val="cyan"/>
                <w:lang w:val="ro-RO"/>
              </w:rPr>
            </w:pPr>
            <w:r w:rsidRPr="002D107C">
              <w:rPr>
                <w:highlight w:val="cyan"/>
              </w:rPr>
              <w:t>Cel puțin 60</w:t>
            </w:r>
          </w:p>
        </w:tc>
        <w:tc>
          <w:tcPr>
            <w:tcW w:w="4944" w:type="dxa"/>
            <w:tcBorders>
              <w:top w:val="single" w:sz="12" w:space="0" w:color="auto"/>
            </w:tcBorders>
            <w:vAlign w:val="center"/>
          </w:tcPr>
          <w:p w14:paraId="04921B5E" w14:textId="6E747782" w:rsidR="00727C4A" w:rsidRPr="002D107C" w:rsidRDefault="002D107C" w:rsidP="000F149C">
            <w:pPr>
              <w:pStyle w:val="Table"/>
              <w:rPr>
                <w:highlight w:val="cyan"/>
                <w:lang w:val="ro-RO"/>
              </w:rPr>
            </w:pPr>
            <w:r w:rsidRPr="002D107C">
              <w:rPr>
                <w:highlight w:val="cyan"/>
              </w:rPr>
              <w:t>Populația speciei în sit este estimată la 50-80 indivizi.</w:t>
            </w:r>
          </w:p>
        </w:tc>
      </w:tr>
      <w:tr w:rsidR="00727C4A" w:rsidRPr="002D107C" w14:paraId="525AED3D" w14:textId="77777777" w:rsidTr="00105E99">
        <w:tc>
          <w:tcPr>
            <w:tcW w:w="1681" w:type="dxa"/>
          </w:tcPr>
          <w:p w14:paraId="09D46759" w14:textId="41C8DE7F" w:rsidR="00727C4A" w:rsidRPr="002D107C" w:rsidRDefault="00727C4A" w:rsidP="000F149C">
            <w:pPr>
              <w:pStyle w:val="Table"/>
              <w:rPr>
                <w:highlight w:val="cyan"/>
                <w:lang w:val="ro-RO"/>
              </w:rPr>
            </w:pPr>
            <w:r w:rsidRPr="002D107C">
              <w:rPr>
                <w:highlight w:val="cyan"/>
                <w:lang w:val="ro-RO"/>
              </w:rPr>
              <w:t>Tendin</w:t>
            </w:r>
            <w:r w:rsidR="00B34CE9" w:rsidRPr="002D107C">
              <w:rPr>
                <w:highlight w:val="cyan"/>
                <w:lang w:val="ro-RO"/>
              </w:rPr>
              <w:t>ț</w:t>
            </w:r>
            <w:r w:rsidRPr="002D107C">
              <w:rPr>
                <w:highlight w:val="cyan"/>
                <w:lang w:val="ro-RO"/>
              </w:rPr>
              <w:t>a mărimii</w:t>
            </w:r>
          </w:p>
          <w:p w14:paraId="348D8298" w14:textId="47C61C9A" w:rsidR="00727C4A" w:rsidRPr="002D107C" w:rsidRDefault="00727C4A" w:rsidP="000F149C">
            <w:pPr>
              <w:pStyle w:val="Table"/>
              <w:rPr>
                <w:highlight w:val="cyan"/>
                <w:lang w:val="ro-RO"/>
              </w:rPr>
            </w:pPr>
            <w:r w:rsidRPr="002D107C">
              <w:rPr>
                <w:highlight w:val="cyan"/>
                <w:lang w:val="ro-RO"/>
              </w:rPr>
              <w:t>popula</w:t>
            </w:r>
            <w:r w:rsidR="00B34CE9" w:rsidRPr="002D107C">
              <w:rPr>
                <w:highlight w:val="cyan"/>
                <w:lang w:val="ro-RO"/>
              </w:rPr>
              <w:t>ț</w:t>
            </w:r>
            <w:r w:rsidRPr="002D107C">
              <w:rPr>
                <w:highlight w:val="cyan"/>
                <w:lang w:val="ro-RO"/>
              </w:rPr>
              <w:t>iei</w:t>
            </w:r>
          </w:p>
        </w:tc>
        <w:tc>
          <w:tcPr>
            <w:tcW w:w="1035" w:type="dxa"/>
          </w:tcPr>
          <w:p w14:paraId="33D7E313" w14:textId="77777777" w:rsidR="00727C4A" w:rsidRPr="002D107C" w:rsidRDefault="00727C4A" w:rsidP="000F149C">
            <w:pPr>
              <w:pStyle w:val="Table"/>
              <w:rPr>
                <w:highlight w:val="cyan"/>
                <w:lang w:val="ro-RO"/>
              </w:rPr>
            </w:pPr>
            <w:r w:rsidRPr="002D107C">
              <w:rPr>
                <w:highlight w:val="cyan"/>
                <w:lang w:val="ro-RO"/>
              </w:rPr>
              <w:t>Schimbare</w:t>
            </w:r>
          </w:p>
          <w:p w14:paraId="7C2F3248" w14:textId="77777777" w:rsidR="00727C4A" w:rsidRPr="002D107C" w:rsidRDefault="00727C4A" w:rsidP="000F149C">
            <w:pPr>
              <w:pStyle w:val="Table"/>
              <w:rPr>
                <w:highlight w:val="cyan"/>
                <w:lang w:val="ro-RO"/>
              </w:rPr>
            </w:pPr>
            <w:r w:rsidRPr="002D107C">
              <w:rPr>
                <w:highlight w:val="cyan"/>
                <w:lang w:val="ro-RO"/>
              </w:rPr>
              <w:t>%</w:t>
            </w:r>
          </w:p>
        </w:tc>
        <w:tc>
          <w:tcPr>
            <w:tcW w:w="1336" w:type="dxa"/>
          </w:tcPr>
          <w:p w14:paraId="39A8E0F4" w14:textId="77777777" w:rsidR="00727C4A" w:rsidRPr="002D107C" w:rsidRDefault="00727C4A" w:rsidP="000F149C">
            <w:pPr>
              <w:pStyle w:val="Table"/>
              <w:rPr>
                <w:highlight w:val="cyan"/>
                <w:lang w:val="ro-RO"/>
              </w:rPr>
            </w:pPr>
            <w:r w:rsidRPr="002D107C">
              <w:rPr>
                <w:highlight w:val="cyan"/>
                <w:lang w:val="ro-RO"/>
              </w:rPr>
              <w:t>Stabilă sau</w:t>
            </w:r>
          </w:p>
          <w:p w14:paraId="1ECAC097" w14:textId="2768E947" w:rsidR="00727C4A" w:rsidRPr="002D107C" w:rsidRDefault="00727C4A" w:rsidP="000F149C">
            <w:pPr>
              <w:pStyle w:val="Table"/>
              <w:rPr>
                <w:highlight w:val="cyan"/>
                <w:lang w:val="ro-RO"/>
              </w:rPr>
            </w:pPr>
            <w:r w:rsidRPr="002D107C">
              <w:rPr>
                <w:highlight w:val="cyan"/>
                <w:lang w:val="ro-RO"/>
              </w:rPr>
              <w:t>în cre</w:t>
            </w:r>
            <w:r w:rsidR="00B34CE9" w:rsidRPr="002D107C">
              <w:rPr>
                <w:highlight w:val="cyan"/>
                <w:lang w:val="ro-RO"/>
              </w:rPr>
              <w:t>ș</w:t>
            </w:r>
            <w:r w:rsidRPr="002D107C">
              <w:rPr>
                <w:highlight w:val="cyan"/>
                <w:lang w:val="ro-RO"/>
              </w:rPr>
              <w:t>tere</w:t>
            </w:r>
          </w:p>
        </w:tc>
        <w:tc>
          <w:tcPr>
            <w:tcW w:w="4944" w:type="dxa"/>
          </w:tcPr>
          <w:p w14:paraId="5700BCE1" w14:textId="1444D898" w:rsidR="00727C4A" w:rsidRPr="002D107C" w:rsidRDefault="002D107C" w:rsidP="000F149C">
            <w:pPr>
              <w:pStyle w:val="Table"/>
              <w:rPr>
                <w:highlight w:val="cyan"/>
                <w:lang w:val="ro-RO"/>
              </w:rPr>
            </w:pPr>
            <w:r w:rsidRPr="002D107C">
              <w:rPr>
                <w:highlight w:val="cyan"/>
              </w:rPr>
              <w:t>Parametrul va putea fi determinat pe baza rezultatelor programului de monitorizare pe termen lung.</w:t>
            </w:r>
            <w:r w:rsidR="00727C4A" w:rsidRPr="002D107C">
              <w:rPr>
                <w:highlight w:val="cyan"/>
                <w:lang w:val="ro-RO"/>
              </w:rPr>
              <w:t>.</w:t>
            </w:r>
          </w:p>
        </w:tc>
      </w:tr>
      <w:tr w:rsidR="00727C4A" w:rsidRPr="002D107C" w14:paraId="5101390D" w14:textId="77777777" w:rsidTr="00105E99">
        <w:tc>
          <w:tcPr>
            <w:tcW w:w="1681" w:type="dxa"/>
          </w:tcPr>
          <w:p w14:paraId="054C0D6A" w14:textId="77777777" w:rsidR="00727C4A" w:rsidRPr="002D107C" w:rsidRDefault="00727C4A" w:rsidP="000F149C">
            <w:pPr>
              <w:pStyle w:val="Table"/>
              <w:rPr>
                <w:highlight w:val="cyan"/>
                <w:lang w:val="ro-RO"/>
              </w:rPr>
            </w:pPr>
            <w:r w:rsidRPr="002D107C">
              <w:rPr>
                <w:highlight w:val="cyan"/>
                <w:lang w:val="ro-RO"/>
              </w:rPr>
              <w:t>Tipar de</w:t>
            </w:r>
          </w:p>
          <w:p w14:paraId="51AB3D3A" w14:textId="53BC5DAD" w:rsidR="00727C4A" w:rsidRPr="002D107C" w:rsidRDefault="00727C4A" w:rsidP="000F149C">
            <w:pPr>
              <w:pStyle w:val="Table"/>
              <w:rPr>
                <w:highlight w:val="cyan"/>
                <w:lang w:val="ro-RO"/>
              </w:rPr>
            </w:pPr>
            <w:r w:rsidRPr="002D107C">
              <w:rPr>
                <w:highlight w:val="cyan"/>
                <w:lang w:val="ro-RO"/>
              </w:rPr>
              <w:t>distribu</w:t>
            </w:r>
            <w:r w:rsidR="00B34CE9" w:rsidRPr="002D107C">
              <w:rPr>
                <w:highlight w:val="cyan"/>
                <w:lang w:val="ro-RO"/>
              </w:rPr>
              <w:t>ț</w:t>
            </w:r>
            <w:r w:rsidRPr="002D107C">
              <w:rPr>
                <w:highlight w:val="cyan"/>
                <w:lang w:val="ro-RO"/>
              </w:rPr>
              <w:t>ie</w:t>
            </w:r>
          </w:p>
        </w:tc>
        <w:tc>
          <w:tcPr>
            <w:tcW w:w="1035" w:type="dxa"/>
          </w:tcPr>
          <w:p w14:paraId="3158A9DF" w14:textId="29636C43" w:rsidR="00727C4A" w:rsidRPr="002D107C" w:rsidRDefault="00727C4A" w:rsidP="000F149C">
            <w:pPr>
              <w:pStyle w:val="Table"/>
              <w:rPr>
                <w:highlight w:val="cyan"/>
                <w:lang w:val="ro-RO"/>
              </w:rPr>
            </w:pPr>
            <w:r w:rsidRPr="002D107C">
              <w:rPr>
                <w:highlight w:val="cyan"/>
                <w:lang w:val="ro-RO"/>
              </w:rPr>
              <w:t>Tipar spa</w:t>
            </w:r>
            <w:r w:rsidR="00B34CE9" w:rsidRPr="002D107C">
              <w:rPr>
                <w:highlight w:val="cyan"/>
                <w:lang w:val="ro-RO"/>
              </w:rPr>
              <w:t>ț</w:t>
            </w:r>
            <w:r w:rsidRPr="002D107C">
              <w:rPr>
                <w:highlight w:val="cyan"/>
                <w:lang w:val="ro-RO"/>
              </w:rPr>
              <w:t xml:space="preserve">ial </w:t>
            </w:r>
            <w:r w:rsidR="00B34CE9" w:rsidRPr="002D107C">
              <w:rPr>
                <w:highlight w:val="cyan"/>
                <w:lang w:val="ro-RO"/>
              </w:rPr>
              <w:t>ș</w:t>
            </w:r>
            <w:r w:rsidRPr="002D107C">
              <w:rPr>
                <w:highlight w:val="cyan"/>
                <w:lang w:val="ro-RO"/>
              </w:rPr>
              <w:t>i temporal,</w:t>
            </w:r>
          </w:p>
          <w:p w14:paraId="317994A6" w14:textId="77777777" w:rsidR="00727C4A" w:rsidRPr="002D107C" w:rsidRDefault="00727C4A" w:rsidP="000F149C">
            <w:pPr>
              <w:pStyle w:val="Table"/>
              <w:rPr>
                <w:highlight w:val="cyan"/>
                <w:lang w:val="ro-RO"/>
              </w:rPr>
            </w:pPr>
            <w:r w:rsidRPr="002D107C">
              <w:rPr>
                <w:highlight w:val="cyan"/>
                <w:lang w:val="ro-RO"/>
              </w:rPr>
              <w:t>intensitatea</w:t>
            </w:r>
          </w:p>
          <w:p w14:paraId="20486678" w14:textId="77777777" w:rsidR="00727C4A" w:rsidRPr="002D107C" w:rsidRDefault="00727C4A" w:rsidP="000F149C">
            <w:pPr>
              <w:pStyle w:val="Table"/>
              <w:rPr>
                <w:highlight w:val="cyan"/>
                <w:lang w:val="ro-RO"/>
              </w:rPr>
            </w:pPr>
            <w:r w:rsidRPr="002D107C">
              <w:rPr>
                <w:highlight w:val="cyan"/>
                <w:lang w:val="ro-RO"/>
              </w:rPr>
              <w:t>utilizării</w:t>
            </w:r>
          </w:p>
          <w:p w14:paraId="148FCBFC" w14:textId="77777777" w:rsidR="00727C4A" w:rsidRPr="002D107C" w:rsidRDefault="00727C4A" w:rsidP="000F149C">
            <w:pPr>
              <w:pStyle w:val="Table"/>
              <w:rPr>
                <w:highlight w:val="cyan"/>
                <w:lang w:val="ro-RO"/>
              </w:rPr>
            </w:pPr>
            <w:r w:rsidRPr="002D107C">
              <w:rPr>
                <w:highlight w:val="cyan"/>
                <w:lang w:val="ro-RO"/>
              </w:rPr>
              <w:t>habitatelor</w:t>
            </w:r>
          </w:p>
        </w:tc>
        <w:tc>
          <w:tcPr>
            <w:tcW w:w="1336" w:type="dxa"/>
          </w:tcPr>
          <w:p w14:paraId="6B913379" w14:textId="77777777" w:rsidR="00727C4A" w:rsidRPr="002D107C" w:rsidRDefault="00727C4A" w:rsidP="000F149C">
            <w:pPr>
              <w:pStyle w:val="Table"/>
              <w:rPr>
                <w:highlight w:val="cyan"/>
                <w:lang w:val="ro-RO"/>
              </w:rPr>
            </w:pPr>
            <w:r w:rsidRPr="002D107C">
              <w:rPr>
                <w:highlight w:val="cyan"/>
                <w:lang w:val="ro-RO"/>
              </w:rPr>
              <w:t>Fără scăderi</w:t>
            </w:r>
          </w:p>
          <w:p w14:paraId="3C709A40" w14:textId="77777777" w:rsidR="00727C4A" w:rsidRPr="002D107C" w:rsidRDefault="00727C4A" w:rsidP="000F149C">
            <w:pPr>
              <w:pStyle w:val="Table"/>
              <w:rPr>
                <w:highlight w:val="cyan"/>
                <w:lang w:val="ro-RO"/>
              </w:rPr>
            </w:pPr>
            <w:r w:rsidRPr="002D107C">
              <w:rPr>
                <w:highlight w:val="cyan"/>
                <w:lang w:val="ro-RO"/>
              </w:rPr>
              <w:t>semnificative</w:t>
            </w:r>
          </w:p>
          <w:p w14:paraId="46DA554D" w14:textId="499757DD" w:rsidR="00727C4A" w:rsidRPr="002D107C" w:rsidRDefault="00727C4A" w:rsidP="000F149C">
            <w:pPr>
              <w:pStyle w:val="Table"/>
              <w:rPr>
                <w:highlight w:val="cyan"/>
                <w:lang w:val="ro-RO"/>
              </w:rPr>
            </w:pPr>
            <w:r w:rsidRPr="002D107C">
              <w:rPr>
                <w:highlight w:val="cyan"/>
                <w:lang w:val="ro-RO"/>
              </w:rPr>
              <w:t>altele decât cele rezultate din varia</w:t>
            </w:r>
            <w:r w:rsidR="00B34CE9" w:rsidRPr="002D107C">
              <w:rPr>
                <w:highlight w:val="cyan"/>
                <w:lang w:val="ro-RO"/>
              </w:rPr>
              <w:t>ț</w:t>
            </w:r>
            <w:r w:rsidRPr="002D107C">
              <w:rPr>
                <w:highlight w:val="cyan"/>
                <w:lang w:val="ro-RO"/>
              </w:rPr>
              <w:t>ii  naturale</w:t>
            </w:r>
          </w:p>
        </w:tc>
        <w:tc>
          <w:tcPr>
            <w:tcW w:w="4944" w:type="dxa"/>
          </w:tcPr>
          <w:p w14:paraId="410752D3" w14:textId="1F31ACA1" w:rsidR="00727C4A" w:rsidRPr="002D107C" w:rsidRDefault="002D107C" w:rsidP="002D107C">
            <w:pPr>
              <w:pStyle w:val="Table"/>
              <w:rPr>
                <w:highlight w:val="cyan"/>
                <w:lang w:val="ro-RO"/>
              </w:rPr>
            </w:pPr>
            <w:r w:rsidRPr="002D107C">
              <w:rPr>
                <w:highlight w:val="cyan"/>
              </w:rPr>
              <w:t>Parametrul va putea fi determinat pe baza rezultatelor programului de monitorizare pe termen lung.</w:t>
            </w:r>
          </w:p>
        </w:tc>
      </w:tr>
      <w:tr w:rsidR="00727C4A" w:rsidRPr="002D107C" w14:paraId="4C1ED152" w14:textId="77777777" w:rsidTr="00105E99">
        <w:trPr>
          <w:trHeight w:val="1010"/>
        </w:trPr>
        <w:tc>
          <w:tcPr>
            <w:tcW w:w="1681" w:type="dxa"/>
          </w:tcPr>
          <w:p w14:paraId="36F67DBE" w14:textId="6FEDDAFA" w:rsidR="00727C4A" w:rsidRPr="002D107C" w:rsidRDefault="00727C4A" w:rsidP="000F149C">
            <w:pPr>
              <w:pStyle w:val="Table"/>
              <w:rPr>
                <w:highlight w:val="cyan"/>
                <w:lang w:val="ro-RO"/>
              </w:rPr>
            </w:pPr>
            <w:r w:rsidRPr="002D107C">
              <w:rPr>
                <w:highlight w:val="cyan"/>
                <w:lang w:val="ro-RO"/>
              </w:rPr>
              <w:t>Suprafa</w:t>
            </w:r>
            <w:r w:rsidR="00B34CE9" w:rsidRPr="002D107C">
              <w:rPr>
                <w:highlight w:val="cyan"/>
                <w:lang w:val="ro-RO"/>
              </w:rPr>
              <w:t>ț</w:t>
            </w:r>
            <w:r w:rsidRPr="002D107C">
              <w:rPr>
                <w:highlight w:val="cyan"/>
                <w:lang w:val="ro-RO"/>
              </w:rPr>
              <w:t>a</w:t>
            </w:r>
          </w:p>
          <w:p w14:paraId="2942A995" w14:textId="77777777" w:rsidR="00727C4A" w:rsidRPr="002D107C" w:rsidRDefault="00727C4A" w:rsidP="000F149C">
            <w:pPr>
              <w:pStyle w:val="Table"/>
              <w:rPr>
                <w:highlight w:val="cyan"/>
                <w:lang w:val="ro-RO"/>
              </w:rPr>
            </w:pPr>
            <w:r w:rsidRPr="002D107C">
              <w:rPr>
                <w:highlight w:val="cyan"/>
                <w:lang w:val="ro-RO"/>
              </w:rPr>
              <w:t>habitatului</w:t>
            </w:r>
          </w:p>
        </w:tc>
        <w:tc>
          <w:tcPr>
            <w:tcW w:w="1035" w:type="dxa"/>
          </w:tcPr>
          <w:p w14:paraId="7D707E82" w14:textId="77777777" w:rsidR="00727C4A" w:rsidRPr="002D107C" w:rsidRDefault="00727C4A" w:rsidP="000F149C">
            <w:pPr>
              <w:pStyle w:val="Table"/>
              <w:rPr>
                <w:highlight w:val="cyan"/>
                <w:lang w:val="ro-RO"/>
              </w:rPr>
            </w:pPr>
            <w:r w:rsidRPr="002D107C">
              <w:rPr>
                <w:highlight w:val="cyan"/>
                <w:lang w:val="ro-RO"/>
              </w:rPr>
              <w:t>Ha</w:t>
            </w:r>
          </w:p>
        </w:tc>
        <w:tc>
          <w:tcPr>
            <w:tcW w:w="1336" w:type="dxa"/>
          </w:tcPr>
          <w:p w14:paraId="5FB24912" w14:textId="1C407709" w:rsidR="00727C4A" w:rsidRPr="002D107C" w:rsidRDefault="00727C4A" w:rsidP="000F149C">
            <w:pPr>
              <w:pStyle w:val="Table"/>
              <w:rPr>
                <w:highlight w:val="cyan"/>
                <w:lang w:val="ro-RO"/>
              </w:rPr>
            </w:pPr>
            <w:r w:rsidRPr="002D107C">
              <w:rPr>
                <w:highlight w:val="cyan"/>
                <w:lang w:val="ro-RO"/>
              </w:rPr>
              <w:t>Cel pu</w:t>
            </w:r>
            <w:r w:rsidR="00B34CE9" w:rsidRPr="002D107C">
              <w:rPr>
                <w:highlight w:val="cyan"/>
                <w:lang w:val="ro-RO"/>
              </w:rPr>
              <w:t>ț</w:t>
            </w:r>
            <w:r w:rsidRPr="002D107C">
              <w:rPr>
                <w:highlight w:val="cyan"/>
                <w:lang w:val="ro-RO"/>
              </w:rPr>
              <w:t>in</w:t>
            </w:r>
          </w:p>
          <w:p w14:paraId="55AA1D84" w14:textId="77777777" w:rsidR="00727C4A" w:rsidRPr="002D107C" w:rsidRDefault="00727C4A" w:rsidP="000F149C">
            <w:pPr>
              <w:pStyle w:val="Table"/>
              <w:rPr>
                <w:highlight w:val="cyan"/>
                <w:lang w:val="ro-RO"/>
              </w:rPr>
            </w:pPr>
            <w:r w:rsidRPr="002D107C">
              <w:rPr>
                <w:highlight w:val="cyan"/>
                <w:lang w:val="ro-RO"/>
              </w:rPr>
              <w:t>4733,27</w:t>
            </w:r>
          </w:p>
        </w:tc>
        <w:tc>
          <w:tcPr>
            <w:tcW w:w="4944" w:type="dxa"/>
          </w:tcPr>
          <w:p w14:paraId="7A3B32F5" w14:textId="18F8E6D8" w:rsidR="00727C4A" w:rsidRPr="002D107C" w:rsidRDefault="002D107C" w:rsidP="000F149C">
            <w:pPr>
              <w:pStyle w:val="Table"/>
              <w:rPr>
                <w:highlight w:val="cyan"/>
                <w:lang w:val="ro-RO"/>
              </w:rPr>
            </w:pPr>
            <w:r w:rsidRPr="002D107C">
              <w:rPr>
                <w:highlight w:val="cyan"/>
              </w:rPr>
              <w:t>Preferă molidișurile mature dar nu foarte dese, cu subarboret și strat ierbos, care sunt formate îndeosebi din afin, Vaccinium myrtillus și merișor, Vaccinium vitis-idaea, aflate în apropierea unor surse de apă. Specia este prezentă în intervalul altitudinal de 800-1.800 m. Evită pădurile de foioase pure</w:t>
            </w:r>
          </w:p>
        </w:tc>
      </w:tr>
      <w:tr w:rsidR="00727C4A" w:rsidRPr="002D107C" w14:paraId="1E4FE86F" w14:textId="77777777" w:rsidTr="00105E99">
        <w:tc>
          <w:tcPr>
            <w:tcW w:w="1681" w:type="dxa"/>
          </w:tcPr>
          <w:p w14:paraId="55511B6B" w14:textId="07A17630" w:rsidR="00727C4A" w:rsidRPr="002D107C" w:rsidRDefault="00727C4A" w:rsidP="000F149C">
            <w:pPr>
              <w:pStyle w:val="Table"/>
              <w:rPr>
                <w:highlight w:val="cyan"/>
                <w:lang w:val="ro-RO"/>
              </w:rPr>
            </w:pPr>
            <w:r w:rsidRPr="002D107C">
              <w:rPr>
                <w:highlight w:val="cyan"/>
                <w:lang w:val="ro-RO"/>
              </w:rPr>
              <w:t>Zone de protec</w:t>
            </w:r>
            <w:r w:rsidR="00B34CE9" w:rsidRPr="002D107C">
              <w:rPr>
                <w:highlight w:val="cyan"/>
                <w:lang w:val="ro-RO"/>
              </w:rPr>
              <w:t>ț</w:t>
            </w:r>
            <w:r w:rsidRPr="002D107C">
              <w:rPr>
                <w:highlight w:val="cyan"/>
                <w:lang w:val="ro-RO"/>
              </w:rPr>
              <w:t>ie</w:t>
            </w:r>
          </w:p>
          <w:p w14:paraId="2395AF8A" w14:textId="77777777" w:rsidR="00727C4A" w:rsidRPr="002D107C" w:rsidRDefault="00727C4A" w:rsidP="000F149C">
            <w:pPr>
              <w:pStyle w:val="Table"/>
              <w:rPr>
                <w:highlight w:val="cyan"/>
                <w:lang w:val="ro-RO"/>
              </w:rPr>
            </w:pPr>
            <w:r w:rsidRPr="002D107C">
              <w:rPr>
                <w:highlight w:val="cyan"/>
                <w:lang w:val="ro-RO"/>
              </w:rPr>
              <w:t>strictă (raza de 100 m în jurul cuibului)</w:t>
            </w:r>
          </w:p>
        </w:tc>
        <w:tc>
          <w:tcPr>
            <w:tcW w:w="1035" w:type="dxa"/>
          </w:tcPr>
          <w:p w14:paraId="407C088A" w14:textId="77777777" w:rsidR="00727C4A" w:rsidRPr="002D107C" w:rsidRDefault="00727C4A" w:rsidP="000F149C">
            <w:pPr>
              <w:pStyle w:val="Table"/>
              <w:rPr>
                <w:highlight w:val="cyan"/>
                <w:lang w:val="ro-RO"/>
              </w:rPr>
            </w:pPr>
            <w:r w:rsidRPr="002D107C">
              <w:rPr>
                <w:highlight w:val="cyan"/>
                <w:lang w:val="ro-RO"/>
              </w:rPr>
              <w:t>Ha</w:t>
            </w:r>
          </w:p>
        </w:tc>
        <w:tc>
          <w:tcPr>
            <w:tcW w:w="1336" w:type="dxa"/>
          </w:tcPr>
          <w:p w14:paraId="716073F1" w14:textId="77777777" w:rsidR="00727C4A" w:rsidRPr="002D107C" w:rsidRDefault="00727C4A" w:rsidP="000F149C">
            <w:pPr>
              <w:pStyle w:val="Table"/>
              <w:rPr>
                <w:highlight w:val="cyan"/>
                <w:lang w:val="ro-RO"/>
              </w:rPr>
            </w:pPr>
            <w:r w:rsidRPr="002D107C">
              <w:rPr>
                <w:highlight w:val="cyan"/>
                <w:lang w:val="ro-RO"/>
              </w:rPr>
              <w:t>3,14 ha x nr.</w:t>
            </w:r>
          </w:p>
          <w:p w14:paraId="1C4CCE47" w14:textId="77777777" w:rsidR="00727C4A" w:rsidRPr="002D107C" w:rsidRDefault="00727C4A" w:rsidP="000F149C">
            <w:pPr>
              <w:pStyle w:val="Table"/>
              <w:rPr>
                <w:highlight w:val="cyan"/>
                <w:lang w:val="ro-RO"/>
              </w:rPr>
            </w:pPr>
            <w:r w:rsidRPr="002D107C">
              <w:rPr>
                <w:highlight w:val="cyan"/>
                <w:lang w:val="ro-RO"/>
              </w:rPr>
              <w:t>cuiburi</w:t>
            </w:r>
          </w:p>
        </w:tc>
        <w:tc>
          <w:tcPr>
            <w:tcW w:w="4944" w:type="dxa"/>
          </w:tcPr>
          <w:p w14:paraId="09946E16" w14:textId="4FF66A85" w:rsidR="00727C4A" w:rsidRPr="002D107C" w:rsidRDefault="002D107C" w:rsidP="000F149C">
            <w:pPr>
              <w:pStyle w:val="Table"/>
              <w:rPr>
                <w:highlight w:val="cyan"/>
                <w:lang w:val="ro-RO"/>
              </w:rPr>
            </w:pPr>
            <w:r w:rsidRPr="002D107C">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r w:rsidR="00727C4A" w:rsidRPr="00B34CE9" w14:paraId="7938A6FF" w14:textId="77777777" w:rsidTr="00105E99">
        <w:trPr>
          <w:trHeight w:val="481"/>
        </w:trPr>
        <w:tc>
          <w:tcPr>
            <w:tcW w:w="1681" w:type="dxa"/>
          </w:tcPr>
          <w:p w14:paraId="7A94A4C4" w14:textId="7E98C258" w:rsidR="00727C4A" w:rsidRPr="002D107C" w:rsidRDefault="002D107C" w:rsidP="000F149C">
            <w:pPr>
              <w:pStyle w:val="Table"/>
              <w:rPr>
                <w:highlight w:val="cyan"/>
                <w:lang w:val="ro-RO"/>
              </w:rPr>
            </w:pPr>
            <w:r w:rsidRPr="002D107C">
              <w:rPr>
                <w:highlight w:val="cyan"/>
              </w:rPr>
              <w:t>PR63.6 Zone tampon (raza de 300 m în jurul cuibului - în perioada de reproducere și cuibărit: 1 aprilie – 31 august)</w:t>
            </w:r>
          </w:p>
        </w:tc>
        <w:tc>
          <w:tcPr>
            <w:tcW w:w="1035" w:type="dxa"/>
          </w:tcPr>
          <w:p w14:paraId="3381E71E" w14:textId="77777777" w:rsidR="00727C4A" w:rsidRPr="002D107C" w:rsidRDefault="00727C4A" w:rsidP="000F149C">
            <w:pPr>
              <w:pStyle w:val="Table"/>
              <w:rPr>
                <w:highlight w:val="cyan"/>
                <w:lang w:val="ro-RO"/>
              </w:rPr>
            </w:pPr>
            <w:r w:rsidRPr="002D107C">
              <w:rPr>
                <w:highlight w:val="cyan"/>
                <w:lang w:val="ro-RO"/>
              </w:rPr>
              <w:t>Ha</w:t>
            </w:r>
          </w:p>
        </w:tc>
        <w:tc>
          <w:tcPr>
            <w:tcW w:w="1336" w:type="dxa"/>
          </w:tcPr>
          <w:p w14:paraId="198C43BD" w14:textId="77777777" w:rsidR="00727C4A" w:rsidRPr="002D107C" w:rsidRDefault="00727C4A" w:rsidP="000F149C">
            <w:pPr>
              <w:pStyle w:val="Table"/>
              <w:rPr>
                <w:highlight w:val="cyan"/>
                <w:lang w:val="ro-RO"/>
              </w:rPr>
            </w:pPr>
            <w:r w:rsidRPr="002D107C">
              <w:rPr>
                <w:highlight w:val="cyan"/>
                <w:lang w:val="ro-RO"/>
              </w:rPr>
              <w:t>28,26 ha х</w:t>
            </w:r>
          </w:p>
          <w:p w14:paraId="350F7B55" w14:textId="77777777" w:rsidR="00727C4A" w:rsidRPr="002D107C" w:rsidRDefault="00727C4A" w:rsidP="000F149C">
            <w:pPr>
              <w:pStyle w:val="Table"/>
              <w:rPr>
                <w:highlight w:val="cyan"/>
                <w:lang w:val="ro-RO"/>
              </w:rPr>
            </w:pPr>
            <w:r w:rsidRPr="002D107C">
              <w:rPr>
                <w:highlight w:val="cyan"/>
                <w:lang w:val="ro-RO"/>
              </w:rPr>
              <w:t>nr. cuiburi</w:t>
            </w:r>
          </w:p>
        </w:tc>
        <w:tc>
          <w:tcPr>
            <w:tcW w:w="4944" w:type="dxa"/>
          </w:tcPr>
          <w:p w14:paraId="1B9D364B" w14:textId="0BC8B436" w:rsidR="00727C4A" w:rsidRPr="00B34CE9" w:rsidRDefault="002D107C" w:rsidP="000F149C">
            <w:pPr>
              <w:pStyle w:val="Table"/>
              <w:rPr>
                <w:lang w:val="ro-RO"/>
              </w:rPr>
            </w:pPr>
            <w:r w:rsidRPr="002D107C">
              <w:rPr>
                <w:highlight w:val="cyan"/>
              </w:rPr>
              <w:t>Parametrul va putea fi determinat pe baza rezultatelor programului de monitorizare pe termen lung. În cazul identificării cuiburilor se va crea zona de protecție, care poate fi desființată după 6 ani de la data ultimei ocazii în care cuibul a fost ocupat.</w:t>
            </w:r>
          </w:p>
        </w:tc>
      </w:tr>
    </w:tbl>
    <w:p w14:paraId="0D6B76FB" w14:textId="77777777" w:rsidR="00727C4A" w:rsidRPr="00B34CE9" w:rsidRDefault="00727C4A" w:rsidP="00BA3F0E">
      <w:pPr>
        <w:rPr>
          <w:sz w:val="20"/>
        </w:rPr>
      </w:pPr>
    </w:p>
    <w:p w14:paraId="22999279" w14:textId="4047ACCA" w:rsidR="00727C4A" w:rsidRPr="00B34CE9" w:rsidRDefault="00B723CF" w:rsidP="00B723CF">
      <w:pPr>
        <w:spacing w:after="160"/>
        <w:jc w:val="left"/>
        <w:rPr>
          <w:sz w:val="20"/>
        </w:rPr>
      </w:pPr>
      <w:r>
        <w:rPr>
          <w:sz w:val="20"/>
        </w:rPr>
        <w:br w:type="page"/>
      </w:r>
    </w:p>
    <w:p w14:paraId="5EDECEA6" w14:textId="5F3FE838" w:rsidR="00727C4A" w:rsidRPr="00B34CE9" w:rsidRDefault="00727C4A" w:rsidP="00D06770">
      <w:pPr>
        <w:pStyle w:val="Titlu4"/>
        <w:rPr>
          <w:sz w:val="20"/>
        </w:rPr>
      </w:pPr>
      <w:bookmarkStart w:id="35" w:name="_Toc230013063"/>
      <w:r w:rsidRPr="00B34CE9">
        <w:t>Obiectivele de conservare pentru</w:t>
      </w:r>
      <w:r w:rsidRPr="00B34CE9">
        <w:rPr>
          <w:sz w:val="20"/>
        </w:rPr>
        <w:t xml:space="preserve"> </w:t>
      </w:r>
      <w:r w:rsidR="007865DE">
        <w:rPr>
          <w:sz w:val="20"/>
        </w:rPr>
        <w:t>ROSCI0122</w:t>
      </w:r>
      <w:r w:rsidRPr="00B34CE9">
        <w:rPr>
          <w:sz w:val="20"/>
        </w:rPr>
        <w:t xml:space="preserve"> Mun</w:t>
      </w:r>
      <w:r w:rsidR="00B34CE9" w:rsidRPr="00B34CE9">
        <w:rPr>
          <w:sz w:val="20"/>
        </w:rPr>
        <w:t>ț</w:t>
      </w:r>
      <w:r w:rsidRPr="00B34CE9">
        <w:rPr>
          <w:sz w:val="20"/>
        </w:rPr>
        <w:t>ii Făgăra</w:t>
      </w:r>
      <w:r w:rsidR="00B34CE9" w:rsidRPr="00B34CE9">
        <w:rPr>
          <w:sz w:val="20"/>
        </w:rPr>
        <w:t>ș</w:t>
      </w:r>
      <w:bookmarkEnd w:id="35"/>
    </w:p>
    <w:p w14:paraId="24AAAA39" w14:textId="628CCC5C" w:rsidR="00727C4A" w:rsidRPr="00B34CE9" w:rsidRDefault="00727C4A" w:rsidP="00BA3F0E">
      <w:r w:rsidRPr="00B34CE9">
        <w:tab/>
        <w:t>Ulterior aprobării Planului de management al sitului de importan</w:t>
      </w:r>
      <w:r w:rsidR="00B34CE9" w:rsidRPr="00B34CE9">
        <w:t>ț</w:t>
      </w:r>
      <w:r w:rsidRPr="00B34CE9">
        <w:t xml:space="preserve">ă comunitară </w:t>
      </w:r>
      <w:r w:rsidR="007865DE">
        <w:rPr>
          <w:sz w:val="20"/>
        </w:rPr>
        <w:t>ROSCI0122</w:t>
      </w:r>
      <w:r w:rsidRPr="00B34CE9">
        <w:t xml:space="preserve"> Mun</w:t>
      </w:r>
      <w:r w:rsidR="00B34CE9" w:rsidRPr="00B34CE9">
        <w:t>ț</w:t>
      </w:r>
      <w:r w:rsidRPr="00B34CE9">
        <w:t>ii Făgăra</w:t>
      </w:r>
      <w:r w:rsidR="00B34CE9" w:rsidRPr="00B34CE9">
        <w:t>ș</w:t>
      </w:r>
      <w:r w:rsidRPr="00B34CE9">
        <w:t>, aprobat prin O.M.M.A.P. nr. 1156/2016, Agen</w:t>
      </w:r>
      <w:r w:rsidR="00B34CE9" w:rsidRPr="00B34CE9">
        <w:t>ț</w:t>
      </w:r>
      <w:r w:rsidRPr="00B34CE9">
        <w:t>ia Na</w:t>
      </w:r>
      <w:r w:rsidR="00B34CE9" w:rsidRPr="00B34CE9">
        <w:t>ț</w:t>
      </w:r>
      <w:r w:rsidRPr="00B34CE9">
        <w:t>ională pentru Arii Naturale Protejate, institu</w:t>
      </w:r>
      <w:r w:rsidR="00B34CE9" w:rsidRPr="00B34CE9">
        <w:t>ț</w:t>
      </w:r>
      <w:r w:rsidRPr="00B34CE9">
        <w:t>ia publică responsabilă în prezent cu administrarea sitului Natura 2000 men</w:t>
      </w:r>
      <w:r w:rsidR="00B34CE9" w:rsidRPr="00B34CE9">
        <w:t>ț</w:t>
      </w:r>
      <w:r w:rsidRPr="00B34CE9">
        <w:t>ionat mai sus (A.N.A.N.P.), a emis Decizia pre</w:t>
      </w:r>
      <w:r w:rsidR="00B34CE9" w:rsidRPr="00B34CE9">
        <w:t>ș</w:t>
      </w:r>
      <w:r w:rsidRPr="00B34CE9">
        <w:t>edintelui A</w:t>
      </w:r>
      <w:r w:rsidRPr="00B34CE9">
        <w:rPr>
          <w:color w:val="FF0000"/>
        </w:rPr>
        <w:t>.</w:t>
      </w:r>
      <w:r w:rsidRPr="00B34CE9">
        <w:t xml:space="preserve">N.A.N.P. nr. 547/27.10.2021 privind aprobarea Normelor metodologice privind implementarea obiectivelor de conservare din Anexa la Ordinul nr. 547/2021 </w:t>
      </w:r>
      <w:r w:rsidR="00B34CE9" w:rsidRPr="00B34CE9">
        <w:t>ș</w:t>
      </w:r>
      <w:r w:rsidRPr="00B34CE9">
        <w:t>i au fost aprobate Obiectivele Specifice de Conservare (OSC).</w:t>
      </w:r>
    </w:p>
    <w:p w14:paraId="4251001C" w14:textId="77777777" w:rsidR="00727C4A" w:rsidRPr="00B34CE9" w:rsidRDefault="00727C4A" w:rsidP="00BA3F0E">
      <w:pPr>
        <w:rPr>
          <w:sz w:val="20"/>
        </w:rPr>
      </w:pPr>
    </w:p>
    <w:p w14:paraId="387DFCE0" w14:textId="67CB2623" w:rsidR="00727C4A" w:rsidRPr="00B34CE9" w:rsidRDefault="00B52958" w:rsidP="00121606">
      <w:pPr>
        <w:pStyle w:val="Titlu5"/>
        <w:rPr>
          <w:sz w:val="20"/>
        </w:rPr>
      </w:pPr>
      <w:r w:rsidRPr="00B34CE9">
        <w:t xml:space="preserve"> </w:t>
      </w:r>
      <w:r w:rsidR="00727C4A" w:rsidRPr="00B34CE9">
        <w:t>9110 Păduri de fag de tip Luzulo-Fagetum</w:t>
      </w:r>
    </w:p>
    <w:p w14:paraId="545AFAE2" w14:textId="1A62C832" w:rsidR="00727C4A" w:rsidRPr="00B34CE9" w:rsidRDefault="00105E99" w:rsidP="00727C4A">
      <w:r w:rsidRPr="00B34CE9">
        <w:tab/>
        <w:t>Suprafa</w:t>
      </w:r>
      <w:r w:rsidR="00B34CE9" w:rsidRPr="00B34CE9">
        <w:t>ț</w:t>
      </w:r>
      <w:r w:rsidRPr="00B34CE9">
        <w:t>a habitatului în situl ROSCI0122 este estimat la 24700-27300 ha, conform planului de management. Starea de conservare este favorabilă (suprafa</w:t>
      </w:r>
      <w:r w:rsidR="00B34CE9" w:rsidRPr="00B34CE9">
        <w:t>ț</w:t>
      </w:r>
      <w:r w:rsidRPr="00B34CE9">
        <w:t>a: favorabilă, structură-func</w:t>
      </w:r>
      <w:r w:rsidR="00B34CE9" w:rsidRPr="00B34CE9">
        <w:t>ț</w:t>
      </w:r>
      <w:r w:rsidRPr="00B34CE9">
        <w:t>ii: favorabile, perspective favorabile). Obiectivul de conservare specific sitului pentru habitat este men</w:t>
      </w:r>
      <w:r w:rsidR="00B34CE9" w:rsidRPr="00B34CE9">
        <w:t>ț</w:t>
      </w:r>
      <w:r w:rsidRPr="00B34CE9">
        <w:t xml:space="preserve">inerea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105E99" w:rsidRPr="00B34CE9" w14:paraId="1D140557" w14:textId="77777777" w:rsidTr="00105E99">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4157A451" w14:textId="77777777" w:rsidR="00105E99" w:rsidRPr="00B34CE9" w:rsidRDefault="00105E99" w:rsidP="000F149C">
            <w:pPr>
              <w:pStyle w:val="Table"/>
              <w:rPr>
                <w:lang w:val="ro-RO"/>
              </w:rPr>
            </w:pPr>
            <w:r w:rsidRPr="00B34CE9">
              <w:rPr>
                <w:lang w:val="ro-RO"/>
              </w:rPr>
              <w:t>Parametru</w:t>
            </w:r>
          </w:p>
        </w:tc>
        <w:tc>
          <w:tcPr>
            <w:tcW w:w="1035" w:type="dxa"/>
            <w:tcBorders>
              <w:top w:val="single" w:sz="12" w:space="0" w:color="auto"/>
              <w:bottom w:val="single" w:sz="12" w:space="0" w:color="auto"/>
            </w:tcBorders>
            <w:vAlign w:val="center"/>
          </w:tcPr>
          <w:p w14:paraId="5A4786B3" w14:textId="77777777" w:rsidR="00105E99" w:rsidRPr="00B34CE9" w:rsidRDefault="00105E99" w:rsidP="000F149C">
            <w:pPr>
              <w:pStyle w:val="Table"/>
              <w:rPr>
                <w:lang w:val="ro-RO"/>
              </w:rPr>
            </w:pPr>
            <w:r w:rsidRPr="00B34CE9">
              <w:rPr>
                <w:lang w:val="ro-RO"/>
              </w:rPr>
              <w:t>Unitate de măsură</w:t>
            </w:r>
          </w:p>
        </w:tc>
        <w:tc>
          <w:tcPr>
            <w:tcW w:w="1336" w:type="dxa"/>
            <w:tcBorders>
              <w:top w:val="single" w:sz="12" w:space="0" w:color="auto"/>
              <w:bottom w:val="single" w:sz="12" w:space="0" w:color="auto"/>
            </w:tcBorders>
            <w:vAlign w:val="center"/>
          </w:tcPr>
          <w:p w14:paraId="0507619D" w14:textId="74F468D1" w:rsidR="00105E99" w:rsidRPr="00B34CE9" w:rsidRDefault="00105E99" w:rsidP="000F149C">
            <w:pPr>
              <w:pStyle w:val="Table"/>
              <w:rPr>
                <w:lang w:val="ro-RO"/>
              </w:rPr>
            </w:pPr>
            <w:r w:rsidRPr="00B34CE9">
              <w:rPr>
                <w:lang w:val="ro-RO"/>
              </w:rPr>
              <w:t xml:space="preserve">Valoare </w:t>
            </w:r>
            <w:r w:rsidR="0061008A">
              <w:rPr>
                <w:lang w:val="ro-RO"/>
              </w:rPr>
              <w:t>țintă</w:t>
            </w:r>
          </w:p>
        </w:tc>
        <w:tc>
          <w:tcPr>
            <w:tcW w:w="4944" w:type="dxa"/>
            <w:tcBorders>
              <w:top w:val="single" w:sz="12" w:space="0" w:color="auto"/>
              <w:bottom w:val="single" w:sz="12" w:space="0" w:color="auto"/>
            </w:tcBorders>
            <w:vAlign w:val="center"/>
          </w:tcPr>
          <w:p w14:paraId="07387CAF" w14:textId="3B72998E" w:rsidR="00105E99" w:rsidRPr="00B34CE9" w:rsidRDefault="00105E99"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105E99" w:rsidRPr="00B34CE9" w14:paraId="6917EEB2" w14:textId="77777777" w:rsidTr="00105E99">
        <w:tc>
          <w:tcPr>
            <w:tcW w:w="1681" w:type="dxa"/>
            <w:tcBorders>
              <w:top w:val="single" w:sz="12" w:space="0" w:color="auto"/>
            </w:tcBorders>
          </w:tcPr>
          <w:p w14:paraId="241DA430" w14:textId="7466FBA4" w:rsidR="00105E99" w:rsidRPr="00B34CE9" w:rsidRDefault="00105E99" w:rsidP="000F149C">
            <w:pPr>
              <w:pStyle w:val="Table"/>
              <w:rPr>
                <w:lang w:val="ro-RO"/>
              </w:rPr>
            </w:pPr>
            <w:r w:rsidRPr="00B34CE9">
              <w:rPr>
                <w:lang w:val="ro-RO"/>
              </w:rPr>
              <w:t>Suprafa</w:t>
            </w:r>
            <w:r w:rsidR="00B34CE9" w:rsidRPr="00B34CE9">
              <w:rPr>
                <w:lang w:val="ro-RO"/>
              </w:rPr>
              <w:t>ț</w:t>
            </w:r>
            <w:r w:rsidRPr="00B34CE9">
              <w:rPr>
                <w:lang w:val="ro-RO"/>
              </w:rPr>
              <w:t>ă habitat</w:t>
            </w:r>
          </w:p>
        </w:tc>
        <w:tc>
          <w:tcPr>
            <w:tcW w:w="1035" w:type="dxa"/>
            <w:tcBorders>
              <w:top w:val="single" w:sz="12" w:space="0" w:color="auto"/>
            </w:tcBorders>
          </w:tcPr>
          <w:p w14:paraId="20308727" w14:textId="77777777" w:rsidR="00105E99" w:rsidRPr="00B34CE9" w:rsidRDefault="00105E99" w:rsidP="000F149C">
            <w:pPr>
              <w:pStyle w:val="Table"/>
              <w:rPr>
                <w:lang w:val="ro-RO"/>
              </w:rPr>
            </w:pPr>
            <w:r w:rsidRPr="00B34CE9">
              <w:rPr>
                <w:lang w:val="ro-RO"/>
              </w:rPr>
              <w:t>ha</w:t>
            </w:r>
          </w:p>
        </w:tc>
        <w:tc>
          <w:tcPr>
            <w:tcW w:w="1336" w:type="dxa"/>
            <w:tcBorders>
              <w:top w:val="single" w:sz="12" w:space="0" w:color="auto"/>
            </w:tcBorders>
          </w:tcPr>
          <w:p w14:paraId="00BDA21D" w14:textId="3A57C0A7" w:rsidR="00105E99" w:rsidRPr="00B34CE9" w:rsidRDefault="00105E99" w:rsidP="000F149C">
            <w:pPr>
              <w:pStyle w:val="Table"/>
              <w:rPr>
                <w:lang w:val="ro-RO"/>
              </w:rPr>
            </w:pPr>
            <w:r w:rsidRPr="00B34CE9">
              <w:rPr>
                <w:lang w:val="ro-RO"/>
              </w:rPr>
              <w:t>Cel pu</w:t>
            </w:r>
            <w:r w:rsidR="00B34CE9" w:rsidRPr="00B34CE9">
              <w:rPr>
                <w:lang w:val="ro-RO"/>
              </w:rPr>
              <w:t>ț</w:t>
            </w:r>
            <w:r w:rsidRPr="00B34CE9">
              <w:rPr>
                <w:lang w:val="ro-RO"/>
              </w:rPr>
              <w:t>in 26000</w:t>
            </w:r>
          </w:p>
        </w:tc>
        <w:tc>
          <w:tcPr>
            <w:tcW w:w="4944" w:type="dxa"/>
            <w:tcBorders>
              <w:top w:val="single" w:sz="12" w:space="0" w:color="auto"/>
            </w:tcBorders>
            <w:vAlign w:val="center"/>
          </w:tcPr>
          <w:p w14:paraId="0600D5D5" w14:textId="777387D0" w:rsidR="00105E99" w:rsidRPr="00B34CE9" w:rsidRDefault="00105E99" w:rsidP="000F149C">
            <w:pPr>
              <w:pStyle w:val="Table"/>
              <w:rPr>
                <w:lang w:val="ro-RO"/>
              </w:rPr>
            </w:pPr>
            <w:r w:rsidRPr="00B34CE9">
              <w:rPr>
                <w:lang w:val="ro-RO"/>
              </w:rPr>
              <w:t xml:space="preserve">Adesea sunt răspândite mozaicat în peisaj; au fost identificate pe </w:t>
            </w:r>
            <w:r w:rsidR="008714D5">
              <w:rPr>
                <w:lang w:val="ro-RO"/>
              </w:rPr>
              <w:t>suprafețe</w:t>
            </w:r>
            <w:r w:rsidRPr="00B34CE9">
              <w:rPr>
                <w:lang w:val="ro-RO"/>
              </w:rPr>
              <w:t xml:space="preserve"> mari pe versantul nordic al Făgăra</w:t>
            </w:r>
            <w:r w:rsidR="00B34CE9" w:rsidRPr="00B34CE9">
              <w:rPr>
                <w:lang w:val="ro-RO"/>
              </w:rPr>
              <w:t>ș</w:t>
            </w:r>
            <w:r w:rsidRPr="00B34CE9">
              <w:rPr>
                <w:lang w:val="ro-RO"/>
              </w:rPr>
              <w:t>ului unde se întind pe versan</w:t>
            </w:r>
            <w:r w:rsidR="00B34CE9" w:rsidRPr="00B34CE9">
              <w:rPr>
                <w:lang w:val="ro-RO"/>
              </w:rPr>
              <w:t>ț</w:t>
            </w:r>
            <w:r w:rsidRPr="00B34CE9">
              <w:rPr>
                <w:lang w:val="ro-RO"/>
              </w:rPr>
              <w:t>ii văilor până în jurul altitudinii de 1000 m, de unde sunt înlocuite (treptat, limita nefiind niciodată tran</w:t>
            </w:r>
            <w:r w:rsidR="00B34CE9" w:rsidRPr="00B34CE9">
              <w:rPr>
                <w:lang w:val="ro-RO"/>
              </w:rPr>
              <w:t>ș</w:t>
            </w:r>
            <w:r w:rsidRPr="00B34CE9">
              <w:rPr>
                <w:lang w:val="ro-RO"/>
              </w:rPr>
              <w:t>antă) de către către variantele acidofile sau bazifile ale habitatului 91V0 al făgetelor dacice. Valoarea de referin</w:t>
            </w:r>
            <w:r w:rsidR="00B34CE9" w:rsidRPr="00B34CE9">
              <w:rPr>
                <w:lang w:val="ro-RO"/>
              </w:rPr>
              <w:t>ț</w:t>
            </w:r>
          </w:p>
        </w:tc>
      </w:tr>
      <w:tr w:rsidR="00105E99" w:rsidRPr="00B34CE9" w14:paraId="58E7BBEB" w14:textId="77777777" w:rsidTr="00105E99">
        <w:tc>
          <w:tcPr>
            <w:tcW w:w="1681" w:type="dxa"/>
          </w:tcPr>
          <w:p w14:paraId="562D0F58" w14:textId="77777777" w:rsidR="00105E99" w:rsidRPr="00B34CE9" w:rsidRDefault="00105E99" w:rsidP="000F149C">
            <w:pPr>
              <w:pStyle w:val="Table"/>
              <w:rPr>
                <w:lang w:val="ro-RO"/>
              </w:rPr>
            </w:pPr>
            <w:r w:rsidRPr="00B34CE9">
              <w:rPr>
                <w:lang w:val="ro-RO"/>
              </w:rPr>
              <w:t>Specii de arbori caracteristice</w:t>
            </w:r>
          </w:p>
        </w:tc>
        <w:tc>
          <w:tcPr>
            <w:tcW w:w="1035" w:type="dxa"/>
          </w:tcPr>
          <w:p w14:paraId="19B2740B" w14:textId="77777777" w:rsidR="00105E99" w:rsidRPr="00B34CE9" w:rsidRDefault="00105E99" w:rsidP="000F149C">
            <w:pPr>
              <w:pStyle w:val="Table"/>
              <w:rPr>
                <w:lang w:val="ro-RO"/>
              </w:rPr>
            </w:pPr>
            <w:r w:rsidRPr="00B34CE9">
              <w:rPr>
                <w:lang w:val="ro-RO"/>
              </w:rPr>
              <w:t>%/500 m²</w:t>
            </w:r>
          </w:p>
        </w:tc>
        <w:tc>
          <w:tcPr>
            <w:tcW w:w="1336" w:type="dxa"/>
          </w:tcPr>
          <w:p w14:paraId="6E1A9200" w14:textId="50444437" w:rsidR="00105E99" w:rsidRPr="00B34CE9" w:rsidRDefault="00105E99" w:rsidP="000F149C">
            <w:pPr>
              <w:pStyle w:val="Table"/>
              <w:rPr>
                <w:lang w:val="ro-RO"/>
              </w:rPr>
            </w:pPr>
            <w:r w:rsidRPr="00B34CE9">
              <w:rPr>
                <w:lang w:val="ro-RO"/>
              </w:rPr>
              <w:t>Cel pu</w:t>
            </w:r>
            <w:r w:rsidR="00B34CE9" w:rsidRPr="00B34CE9">
              <w:rPr>
                <w:lang w:val="ro-RO"/>
              </w:rPr>
              <w:t>ț</w:t>
            </w:r>
            <w:r w:rsidRPr="00B34CE9">
              <w:rPr>
                <w:lang w:val="ro-RO"/>
              </w:rPr>
              <w:t>in 70</w:t>
            </w:r>
          </w:p>
        </w:tc>
        <w:tc>
          <w:tcPr>
            <w:tcW w:w="4944" w:type="dxa"/>
          </w:tcPr>
          <w:p w14:paraId="0C5FF932" w14:textId="0EA86C11" w:rsidR="00105E99" w:rsidRPr="00B34CE9" w:rsidRDefault="00105E99" w:rsidP="000F149C">
            <w:pPr>
              <w:pStyle w:val="Table"/>
              <w:rPr>
                <w:lang w:val="ro-RO"/>
              </w:rPr>
            </w:pPr>
            <w:r w:rsidRPr="00B34CE9">
              <w:rPr>
                <w:lang w:val="ro-RO"/>
              </w:rPr>
              <w:t>tudiul de fundamentare nu oferă detalii privind acoperirea speciilor caracteristice de arbori. Speciile caracteristice corespunzătoare habitatului sunt: Compozi</w:t>
            </w:r>
            <w:r w:rsidR="00B34CE9" w:rsidRPr="00B34CE9">
              <w:rPr>
                <w:lang w:val="ro-RO"/>
              </w:rPr>
              <w:t>ț</w:t>
            </w:r>
            <w:r w:rsidRPr="00B34CE9">
              <w:rPr>
                <w:lang w:val="ro-RO"/>
              </w:rPr>
              <w:t xml:space="preserve">ia stratului ierbos (specii caracteristice) </w:t>
            </w:r>
            <w:r w:rsidRPr="00B34CE9">
              <w:rPr>
                <w:i/>
                <w:lang w:val="ro-RO"/>
              </w:rPr>
              <w:t>Fagus sylvatica, Abies alba, Picea abies, Acer pseudoplatanus</w:t>
            </w:r>
            <w:r w:rsidRPr="00B34CE9">
              <w:rPr>
                <w:lang w:val="ro-RO"/>
              </w:rPr>
              <w:t>. În sit au fost identificate asocia</w:t>
            </w:r>
            <w:r w:rsidR="00B34CE9" w:rsidRPr="00B34CE9">
              <w:rPr>
                <w:lang w:val="ro-RO"/>
              </w:rPr>
              <w:t>ț</w:t>
            </w:r>
            <w:r w:rsidRPr="00B34CE9">
              <w:rPr>
                <w:lang w:val="ro-RO"/>
              </w:rPr>
              <w:t xml:space="preserve">iile: </w:t>
            </w:r>
            <w:r w:rsidRPr="00B34CE9">
              <w:rPr>
                <w:i/>
                <w:lang w:val="ro-RO"/>
              </w:rPr>
              <w:t xml:space="preserve">Festuco drymejae - Fagetum Morariu et al. 1968 </w:t>
            </w:r>
            <w:r w:rsidR="00B34CE9" w:rsidRPr="00B34CE9">
              <w:rPr>
                <w:i/>
                <w:lang w:val="ro-RO"/>
              </w:rPr>
              <w:t>ș</w:t>
            </w:r>
            <w:r w:rsidRPr="00B34CE9">
              <w:rPr>
                <w:i/>
                <w:lang w:val="ro-RO"/>
              </w:rPr>
              <w:t>i Deschampsio flexuosae - Fagetum Soó 1962</w:t>
            </w:r>
            <w:r w:rsidRPr="00B34CE9">
              <w:rPr>
                <w:lang w:val="ro-RO"/>
              </w:rPr>
              <w:t xml:space="preserve">. În studiul de fundamentare se subliniază faptul că </w:t>
            </w:r>
            <w:r w:rsidRPr="00B34CE9">
              <w:rPr>
                <w:i/>
                <w:lang w:val="ro-RO"/>
              </w:rPr>
              <w:t>Hieracio rotundati</w:t>
            </w:r>
            <w:r w:rsidRPr="00B34CE9">
              <w:rPr>
                <w:lang w:val="ro-RO"/>
              </w:rPr>
              <w:t xml:space="preserve"> </w:t>
            </w:r>
            <w:r w:rsidRPr="00B34CE9">
              <w:rPr>
                <w:i/>
                <w:lang w:val="ro-RO"/>
              </w:rPr>
              <w:t>- Fagetum</w:t>
            </w:r>
            <w:r w:rsidRPr="00B34CE9">
              <w:rPr>
                <w:lang w:val="ro-RO"/>
              </w:rPr>
              <w:t xml:space="preserve"> (Vida 1963) Täuber 1987 nu se include aici, acestea fiind incluse în habitatul 91V0, datorită caracterului endemic a speciei edificatoare </w:t>
            </w:r>
            <w:r w:rsidRPr="00B34CE9">
              <w:rPr>
                <w:i/>
                <w:lang w:val="ro-RO"/>
              </w:rPr>
              <w:t>Hieracium rotundatum</w:t>
            </w:r>
            <w:r w:rsidRPr="00B34CE9">
              <w:rPr>
                <w:lang w:val="ro-RO"/>
              </w:rPr>
              <w:t xml:space="preserve">. Valoarea actuală a parametrului va fi stabilit în termen de 2 ani </w:t>
            </w:r>
            <w:r w:rsidR="00B34CE9" w:rsidRPr="00B34CE9">
              <w:rPr>
                <w:lang w:val="ro-RO"/>
              </w:rPr>
              <w:t>ș</w:t>
            </w:r>
            <w:r w:rsidRPr="00B34CE9">
              <w:rPr>
                <w:lang w:val="ro-RO"/>
              </w:rPr>
              <w:t>i inclus în protocolul de monitorizare a habitatului.</w:t>
            </w:r>
          </w:p>
        </w:tc>
      </w:tr>
      <w:tr w:rsidR="00105E99" w:rsidRPr="00B34CE9" w14:paraId="031BE444" w14:textId="77777777" w:rsidTr="00105E99">
        <w:tc>
          <w:tcPr>
            <w:tcW w:w="1681" w:type="dxa"/>
          </w:tcPr>
          <w:p w14:paraId="4D210E85" w14:textId="0B7751FB" w:rsidR="00105E99" w:rsidRPr="00B34CE9" w:rsidRDefault="00105E99"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1035" w:type="dxa"/>
          </w:tcPr>
          <w:p w14:paraId="0836F097" w14:textId="77777777" w:rsidR="00105E99" w:rsidRPr="00B34CE9" w:rsidRDefault="00105E99" w:rsidP="000F149C">
            <w:pPr>
              <w:pStyle w:val="Table"/>
              <w:rPr>
                <w:lang w:val="ro-RO"/>
              </w:rPr>
            </w:pPr>
            <w:r w:rsidRPr="00B34CE9">
              <w:rPr>
                <w:lang w:val="ro-RO"/>
              </w:rPr>
              <w:t>Număr specii/500 m²</w:t>
            </w:r>
          </w:p>
        </w:tc>
        <w:tc>
          <w:tcPr>
            <w:tcW w:w="1336" w:type="dxa"/>
          </w:tcPr>
          <w:p w14:paraId="3EB89664" w14:textId="7AF10C41" w:rsidR="00105E99" w:rsidRPr="00B34CE9" w:rsidRDefault="00105E99" w:rsidP="000F149C">
            <w:pPr>
              <w:pStyle w:val="Table"/>
              <w:rPr>
                <w:lang w:val="ro-RO"/>
              </w:rPr>
            </w:pPr>
            <w:r w:rsidRPr="00B34CE9">
              <w:rPr>
                <w:lang w:val="ro-RO"/>
              </w:rPr>
              <w:t>Cel pu</w:t>
            </w:r>
            <w:r w:rsidR="00B34CE9" w:rsidRPr="00B34CE9">
              <w:rPr>
                <w:lang w:val="ro-RO"/>
              </w:rPr>
              <w:t>ț</w:t>
            </w:r>
            <w:r w:rsidRPr="00B34CE9">
              <w:rPr>
                <w:lang w:val="ro-RO"/>
              </w:rPr>
              <w:t>in 3</w:t>
            </w:r>
          </w:p>
        </w:tc>
        <w:tc>
          <w:tcPr>
            <w:tcW w:w="4944" w:type="dxa"/>
          </w:tcPr>
          <w:p w14:paraId="4A6E4362" w14:textId="08054898" w:rsidR="00105E99" w:rsidRPr="00B34CE9" w:rsidRDefault="00105E99" w:rsidP="000F149C">
            <w:pPr>
              <w:pStyle w:val="Table"/>
              <w:rPr>
                <w:lang w:val="ro-RO"/>
              </w:rPr>
            </w:pPr>
            <w:r w:rsidRPr="00B34CE9">
              <w:rPr>
                <w:lang w:val="ro-RO"/>
              </w:rPr>
              <w:t xml:space="preserve">Speciile caracteristice cf. Mountford </w:t>
            </w:r>
            <w:r w:rsidR="00B34CE9" w:rsidRPr="00B34CE9">
              <w:rPr>
                <w:lang w:val="ro-RO"/>
              </w:rPr>
              <w:t>ș</w:t>
            </w:r>
            <w:r w:rsidRPr="00B34CE9">
              <w:rPr>
                <w:lang w:val="ro-RO"/>
              </w:rPr>
              <w:t>i colab. 2008 sunt: Festuca drymeia, Luzula luzuloides, Calamagrostis arundinacea, Vaccinium myrtillus, Galium odoratum, G. schultesii, Oxalis acetosella, Dentaria glandulosa, D. bulbifera, Deschampsia flexuosa, Veronica officinalis, Pteridium aquilinum, Blechnum spicant, Carex pilosa, Mycelis muralis, Oxalis acetosella, Poa nemoralis. Athyrium filix-femina, Dryopteris filix-mas, Viola reichenbachiana, Rubus hirtus. Studiul de fundamentare nu oferă detalii privind acoperirea speciilor caracteristice din stratul ierbos, dar men</w:t>
            </w:r>
            <w:r w:rsidR="00B34CE9" w:rsidRPr="00B34CE9">
              <w:rPr>
                <w:lang w:val="ro-RO"/>
              </w:rPr>
              <w:t>ț</w:t>
            </w:r>
            <w:r w:rsidRPr="00B34CE9">
              <w:rPr>
                <w:lang w:val="ro-RO"/>
              </w:rPr>
              <w:t xml:space="preserve">ionează, că în sit speciile caracteristice, care vor fi luate în considerare cu ocazia monitorizării habitatului sunt: Luzula luzuloides, Luzula albida, Luzula sylvatica, Calamagrostis villosa, Deschampsia flexuosa, Vaccinium myrtillus, Festuca drymeja. Valoarea exactă a parametrului va fi stabilit în termen de 2 ani </w:t>
            </w:r>
            <w:r w:rsidR="00B34CE9" w:rsidRPr="00B34CE9">
              <w:rPr>
                <w:lang w:val="ro-RO"/>
              </w:rPr>
              <w:t>ș</w:t>
            </w:r>
            <w:r w:rsidRPr="00B34CE9">
              <w:rPr>
                <w:lang w:val="ro-RO"/>
              </w:rPr>
              <w:t>i inclus în protocolul de monitorizare a habitatului.</w:t>
            </w:r>
          </w:p>
        </w:tc>
      </w:tr>
      <w:tr w:rsidR="00105E99" w:rsidRPr="00B34CE9" w14:paraId="1FA1CA06" w14:textId="77777777" w:rsidTr="00105E99">
        <w:trPr>
          <w:trHeight w:val="862"/>
        </w:trPr>
        <w:tc>
          <w:tcPr>
            <w:tcW w:w="1681" w:type="dxa"/>
          </w:tcPr>
          <w:p w14:paraId="6010BA20" w14:textId="25351B2F" w:rsidR="00105E99" w:rsidRPr="00B34CE9" w:rsidRDefault="00105E99"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tc>
        <w:tc>
          <w:tcPr>
            <w:tcW w:w="1035" w:type="dxa"/>
          </w:tcPr>
          <w:p w14:paraId="7CC14B05" w14:textId="77777777" w:rsidR="00105E99" w:rsidRPr="00B34CE9" w:rsidRDefault="00105E99" w:rsidP="000F149C">
            <w:pPr>
              <w:pStyle w:val="Table"/>
              <w:rPr>
                <w:lang w:val="ro-RO"/>
              </w:rPr>
            </w:pPr>
            <w:r w:rsidRPr="00B34CE9">
              <w:rPr>
                <w:lang w:val="ro-RO"/>
              </w:rPr>
              <w:t>%/ha</w:t>
            </w:r>
          </w:p>
        </w:tc>
        <w:tc>
          <w:tcPr>
            <w:tcW w:w="1336" w:type="dxa"/>
          </w:tcPr>
          <w:p w14:paraId="1E67F727" w14:textId="6ED08735" w:rsidR="00105E99" w:rsidRPr="00B34CE9" w:rsidRDefault="00105E99" w:rsidP="000F149C">
            <w:pPr>
              <w:pStyle w:val="Table"/>
              <w:rPr>
                <w:lang w:val="ro-RO"/>
              </w:rPr>
            </w:pPr>
            <w:r w:rsidRPr="00B34CE9">
              <w:rPr>
                <w:lang w:val="ro-RO"/>
              </w:rPr>
              <w:t>Mai pu</w:t>
            </w:r>
            <w:r w:rsidR="00B34CE9" w:rsidRPr="00B34CE9">
              <w:rPr>
                <w:lang w:val="ro-RO"/>
              </w:rPr>
              <w:t>ț</w:t>
            </w:r>
            <w:r w:rsidRPr="00B34CE9">
              <w:rPr>
                <w:lang w:val="ro-RO"/>
              </w:rPr>
              <w:t>in de 1</w:t>
            </w:r>
          </w:p>
        </w:tc>
        <w:tc>
          <w:tcPr>
            <w:tcW w:w="4944" w:type="dxa"/>
          </w:tcPr>
          <w:p w14:paraId="15816238" w14:textId="7228949D" w:rsidR="00105E99" w:rsidRPr="00B34CE9" w:rsidRDefault="00105E99" w:rsidP="000F149C">
            <w:pPr>
              <w:pStyle w:val="Table"/>
              <w:rPr>
                <w:lang w:val="ro-RO"/>
              </w:rPr>
            </w:pPr>
            <w:r w:rsidRPr="00B34CE9">
              <w:rPr>
                <w:lang w:val="ro-RO"/>
              </w:rPr>
              <w:t>Nu sunt disponibile informa</w:t>
            </w:r>
            <w:r w:rsidR="00B34CE9" w:rsidRPr="00B34CE9">
              <w:rPr>
                <w:lang w:val="ro-RO"/>
              </w:rPr>
              <w:t>ț</w:t>
            </w:r>
            <w:r w:rsidRPr="00B34CE9">
              <w:rPr>
                <w:lang w:val="ro-RO"/>
              </w:rPr>
              <w:t>ii privind abunden</w:t>
            </w:r>
            <w:r w:rsidR="00B34CE9" w:rsidRPr="00B34CE9">
              <w:rPr>
                <w:lang w:val="ro-RO"/>
              </w:rPr>
              <w:t>ț</w:t>
            </w:r>
            <w:r w:rsidRPr="00B34CE9">
              <w:rPr>
                <w:lang w:val="ro-RO"/>
              </w:rPr>
              <w:t>a acestor specii.</w:t>
            </w:r>
            <w:r w:rsidR="009E11D8" w:rsidRPr="00B34CE9">
              <w:rPr>
                <w:lang w:val="ro-RO"/>
              </w:rPr>
              <w:t xml:space="preserve"> în </w:t>
            </w:r>
            <w:r w:rsidRPr="00B34CE9">
              <w:rPr>
                <w:lang w:val="ro-RO"/>
              </w:rPr>
              <w:t>studiul de fundamentare se men</w:t>
            </w:r>
            <w:r w:rsidR="00B34CE9" w:rsidRPr="00B34CE9">
              <w:rPr>
                <w:lang w:val="ro-RO"/>
              </w:rPr>
              <w:t>ț</w:t>
            </w:r>
            <w:r w:rsidRPr="00B34CE9">
              <w:rPr>
                <w:lang w:val="ro-RO"/>
              </w:rPr>
              <w:t xml:space="preserve">ionează că acest tip de habitat este greu accesibil pentru invazia speciilor alohtone, datorită structurii complexe. Valoarea exactă a parametrului va fi stabilit în termen de 2 ani </w:t>
            </w:r>
            <w:r w:rsidR="00B34CE9" w:rsidRPr="00B34CE9">
              <w:rPr>
                <w:lang w:val="ro-RO"/>
              </w:rPr>
              <w:t>ș</w:t>
            </w:r>
            <w:r w:rsidRPr="00B34CE9">
              <w:rPr>
                <w:lang w:val="ro-RO"/>
              </w:rPr>
              <w:t>i inclus în protocolul de monitorizare a habitatului.</w:t>
            </w:r>
          </w:p>
        </w:tc>
      </w:tr>
      <w:tr w:rsidR="00105E99" w:rsidRPr="00B34CE9" w14:paraId="6C691711" w14:textId="77777777" w:rsidTr="00105E99">
        <w:tc>
          <w:tcPr>
            <w:tcW w:w="1681" w:type="dxa"/>
          </w:tcPr>
          <w:p w14:paraId="1CD00D31" w14:textId="7729DA8B" w:rsidR="00105E99" w:rsidRPr="00B34CE9" w:rsidRDefault="00105E99" w:rsidP="000F149C">
            <w:pPr>
              <w:pStyle w:val="Table"/>
              <w:rPr>
                <w:lang w:val="ro-RO"/>
              </w:rPr>
            </w:pPr>
            <w:r w:rsidRPr="00B34CE9">
              <w:rPr>
                <w:lang w:val="ro-RO"/>
              </w:rPr>
              <w:t>Abunden</w:t>
            </w:r>
            <w:r w:rsidR="00B34CE9" w:rsidRPr="00B34CE9">
              <w:rPr>
                <w:lang w:val="ro-RO"/>
              </w:rPr>
              <w:t>ț</w:t>
            </w:r>
            <w:r w:rsidRPr="00B34CE9">
              <w:rPr>
                <w:lang w:val="ro-RO"/>
              </w:rPr>
              <w:t>ă ecotipuri necorespunză toare / spесіі în afara arealului, sau specii indicatoare de perturbare</w:t>
            </w:r>
          </w:p>
        </w:tc>
        <w:tc>
          <w:tcPr>
            <w:tcW w:w="1035" w:type="dxa"/>
          </w:tcPr>
          <w:p w14:paraId="7496CF70" w14:textId="77777777" w:rsidR="00105E99" w:rsidRPr="00B34CE9" w:rsidRDefault="00105E99" w:rsidP="000F149C">
            <w:pPr>
              <w:pStyle w:val="Table"/>
              <w:rPr>
                <w:lang w:val="ro-RO"/>
              </w:rPr>
            </w:pPr>
            <w:r w:rsidRPr="00B34CE9">
              <w:rPr>
                <w:lang w:val="ro-RO"/>
              </w:rPr>
              <w:t>%/ha</w:t>
            </w:r>
          </w:p>
        </w:tc>
        <w:tc>
          <w:tcPr>
            <w:tcW w:w="1336" w:type="dxa"/>
          </w:tcPr>
          <w:p w14:paraId="58A0F632" w14:textId="15B549DA" w:rsidR="00105E99" w:rsidRPr="00B34CE9" w:rsidRDefault="00105E99" w:rsidP="000F149C">
            <w:pPr>
              <w:pStyle w:val="Table"/>
              <w:rPr>
                <w:lang w:val="ro-RO"/>
              </w:rPr>
            </w:pPr>
            <w:r w:rsidRPr="00B34CE9">
              <w:rPr>
                <w:lang w:val="ro-RO"/>
              </w:rPr>
              <w:t>Mai pu</w:t>
            </w:r>
            <w:r w:rsidR="00B34CE9" w:rsidRPr="00B34CE9">
              <w:rPr>
                <w:lang w:val="ro-RO"/>
              </w:rPr>
              <w:t>ț</w:t>
            </w:r>
            <w:r w:rsidRPr="00B34CE9">
              <w:rPr>
                <w:lang w:val="ro-RO"/>
              </w:rPr>
              <w:t>in de 10</w:t>
            </w:r>
          </w:p>
        </w:tc>
        <w:tc>
          <w:tcPr>
            <w:tcW w:w="4944" w:type="dxa"/>
          </w:tcPr>
          <w:p w14:paraId="3211B568" w14:textId="64859777" w:rsidR="00105E99" w:rsidRPr="00B34CE9" w:rsidRDefault="00105E99" w:rsidP="000F149C">
            <w:pPr>
              <w:pStyle w:val="Table"/>
              <w:rPr>
                <w:lang w:val="ro-RO"/>
              </w:rPr>
            </w:pPr>
            <w:r w:rsidRPr="00B34CE9">
              <w:rPr>
                <w:lang w:val="ro-RO"/>
              </w:rPr>
              <w:t>Nu sunt disponibile informa</w:t>
            </w:r>
            <w:r w:rsidR="00B34CE9" w:rsidRPr="00B34CE9">
              <w:rPr>
                <w:lang w:val="ro-RO"/>
              </w:rPr>
              <w:t>ț</w:t>
            </w:r>
            <w:r w:rsidRPr="00B34CE9">
              <w:rPr>
                <w:lang w:val="ro-RO"/>
              </w:rPr>
              <w:t>ii privind abunden</w:t>
            </w:r>
            <w:r w:rsidR="00B34CE9" w:rsidRPr="00B34CE9">
              <w:rPr>
                <w:lang w:val="ro-RO"/>
              </w:rPr>
              <w:t>ț</w:t>
            </w:r>
            <w:r w:rsidRPr="00B34CE9">
              <w:rPr>
                <w:lang w:val="ro-RO"/>
              </w:rPr>
              <w:t xml:space="preserve">a acestor specii. Specii cosmopolite indicatoare de perturbare amintite pot fi: Urtica dioica, Veratrum album. Valoarea exactă a parametrului va fi stabilit în termen de 2 ani </w:t>
            </w:r>
            <w:r w:rsidR="00B34CE9" w:rsidRPr="00B34CE9">
              <w:rPr>
                <w:lang w:val="ro-RO"/>
              </w:rPr>
              <w:t>ș</w:t>
            </w:r>
            <w:r w:rsidRPr="00B34CE9">
              <w:rPr>
                <w:lang w:val="ro-RO"/>
              </w:rPr>
              <w:t>i inclus în protocolul de monitorizare a habitatului.</w:t>
            </w:r>
          </w:p>
        </w:tc>
      </w:tr>
      <w:tr w:rsidR="00105E99" w:rsidRPr="00B34CE9" w14:paraId="7899ED4F" w14:textId="77777777" w:rsidTr="00105E99">
        <w:trPr>
          <w:trHeight w:val="481"/>
        </w:trPr>
        <w:tc>
          <w:tcPr>
            <w:tcW w:w="1681" w:type="dxa"/>
          </w:tcPr>
          <w:p w14:paraId="16A6E189" w14:textId="77777777" w:rsidR="00105E99" w:rsidRPr="00B34CE9" w:rsidRDefault="00105E99" w:rsidP="000F149C">
            <w:pPr>
              <w:pStyle w:val="Table"/>
              <w:rPr>
                <w:lang w:val="ro-RO"/>
              </w:rPr>
            </w:pPr>
            <w:r w:rsidRPr="00B34CE9">
              <w:rPr>
                <w:lang w:val="ro-RO"/>
              </w:rPr>
              <w:t>Volum lemn mort la sol sau pe picior</w:t>
            </w:r>
          </w:p>
        </w:tc>
        <w:tc>
          <w:tcPr>
            <w:tcW w:w="1035" w:type="dxa"/>
          </w:tcPr>
          <w:p w14:paraId="1B271013" w14:textId="77777777" w:rsidR="00105E99" w:rsidRPr="00B34CE9" w:rsidRDefault="00105E99" w:rsidP="000F149C">
            <w:pPr>
              <w:pStyle w:val="Table"/>
              <w:rPr>
                <w:lang w:val="ro-RO"/>
              </w:rPr>
            </w:pPr>
            <w:r w:rsidRPr="00B34CE9">
              <w:rPr>
                <w:lang w:val="ro-RO"/>
              </w:rPr>
              <w:t>m³/ha</w:t>
            </w:r>
          </w:p>
        </w:tc>
        <w:tc>
          <w:tcPr>
            <w:tcW w:w="1336" w:type="dxa"/>
          </w:tcPr>
          <w:p w14:paraId="44A0716F" w14:textId="18260DDB" w:rsidR="00105E99" w:rsidRPr="00B34CE9" w:rsidRDefault="00105E99" w:rsidP="000F149C">
            <w:pPr>
              <w:pStyle w:val="Table"/>
              <w:rPr>
                <w:lang w:val="ro-RO"/>
              </w:rPr>
            </w:pPr>
            <w:r w:rsidRPr="00B34CE9">
              <w:rPr>
                <w:lang w:val="ro-RO"/>
              </w:rPr>
              <w:t>Cel pu</w:t>
            </w:r>
            <w:r w:rsidR="00B34CE9" w:rsidRPr="00B34CE9">
              <w:rPr>
                <w:lang w:val="ro-RO"/>
              </w:rPr>
              <w:t>ț</w:t>
            </w:r>
            <w:r w:rsidRPr="00B34CE9">
              <w:rPr>
                <w:lang w:val="ro-RO"/>
              </w:rPr>
              <w:t>in 20</w:t>
            </w:r>
          </w:p>
        </w:tc>
        <w:tc>
          <w:tcPr>
            <w:tcW w:w="4944" w:type="dxa"/>
          </w:tcPr>
          <w:p w14:paraId="5A2C8291" w14:textId="3B11B4C1" w:rsidR="00105E99" w:rsidRPr="00B34CE9" w:rsidRDefault="00105E99"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volumul lemnului mort. Va fi definită în termen de 3 ani, în baza evaluării pe teren </w:t>
            </w:r>
            <w:r w:rsidR="00B34CE9" w:rsidRPr="00B34CE9">
              <w:rPr>
                <w:lang w:val="ro-RO"/>
              </w:rPr>
              <w:t>ș</w:t>
            </w:r>
            <w:r w:rsidRPr="00B34CE9">
              <w:rPr>
                <w:lang w:val="ro-RO"/>
              </w:rPr>
              <w:t>i inclusă în protocolul de monitorizare a habitatului.</w:t>
            </w:r>
          </w:p>
        </w:tc>
      </w:tr>
      <w:tr w:rsidR="00105E99" w:rsidRPr="00B34CE9" w14:paraId="0628CA24" w14:textId="77777777" w:rsidTr="00105E99">
        <w:trPr>
          <w:trHeight w:val="481"/>
        </w:trPr>
        <w:tc>
          <w:tcPr>
            <w:tcW w:w="1681" w:type="dxa"/>
          </w:tcPr>
          <w:p w14:paraId="4431DA79" w14:textId="77777777" w:rsidR="00105E99" w:rsidRPr="00B34CE9" w:rsidRDefault="00105E99" w:rsidP="000F149C">
            <w:pPr>
              <w:pStyle w:val="Table"/>
              <w:rPr>
                <w:lang w:val="ro-RO"/>
              </w:rPr>
            </w:pPr>
            <w:r w:rsidRPr="00B34CE9">
              <w:rPr>
                <w:lang w:val="ro-RO"/>
              </w:rPr>
              <w:t>Arbori de</w:t>
            </w:r>
          </w:p>
          <w:p w14:paraId="479727A7" w14:textId="77777777" w:rsidR="00105E99" w:rsidRPr="00B34CE9" w:rsidRDefault="00105E99" w:rsidP="000F149C">
            <w:pPr>
              <w:pStyle w:val="Table"/>
              <w:rPr>
                <w:lang w:val="ro-RO"/>
              </w:rPr>
            </w:pPr>
            <w:r w:rsidRPr="00B34CE9">
              <w:rPr>
                <w:lang w:val="ro-RO"/>
              </w:rPr>
              <w:t>biodiversitate clasa de vârstă peste 80 de ani</w:t>
            </w:r>
          </w:p>
        </w:tc>
        <w:tc>
          <w:tcPr>
            <w:tcW w:w="1035" w:type="dxa"/>
          </w:tcPr>
          <w:p w14:paraId="0CD90764" w14:textId="77777777" w:rsidR="00105E99" w:rsidRPr="00B34CE9" w:rsidRDefault="00105E99" w:rsidP="000F149C">
            <w:pPr>
              <w:pStyle w:val="Table"/>
              <w:rPr>
                <w:lang w:val="ro-RO"/>
              </w:rPr>
            </w:pPr>
            <w:r w:rsidRPr="00B34CE9">
              <w:rPr>
                <w:lang w:val="ro-RO"/>
              </w:rPr>
              <w:t>Număr arbori/ ha</w:t>
            </w:r>
          </w:p>
        </w:tc>
        <w:tc>
          <w:tcPr>
            <w:tcW w:w="1336" w:type="dxa"/>
          </w:tcPr>
          <w:p w14:paraId="7CFD3302" w14:textId="21D3486F" w:rsidR="00105E99" w:rsidRPr="00B34CE9" w:rsidRDefault="00105E99" w:rsidP="000F149C">
            <w:pPr>
              <w:pStyle w:val="Table"/>
              <w:rPr>
                <w:lang w:val="ro-RO"/>
              </w:rPr>
            </w:pPr>
            <w:r w:rsidRPr="00B34CE9">
              <w:rPr>
                <w:lang w:val="ro-RO"/>
              </w:rPr>
              <w:t>Cel pu</w:t>
            </w:r>
            <w:r w:rsidR="00B34CE9" w:rsidRPr="00B34CE9">
              <w:rPr>
                <w:lang w:val="ro-RO"/>
              </w:rPr>
              <w:t>ț</w:t>
            </w:r>
            <w:r w:rsidRPr="00B34CE9">
              <w:rPr>
                <w:lang w:val="ro-RO"/>
              </w:rPr>
              <w:t>in 5</w:t>
            </w:r>
          </w:p>
        </w:tc>
        <w:tc>
          <w:tcPr>
            <w:tcW w:w="4944" w:type="dxa"/>
          </w:tcPr>
          <w:p w14:paraId="189ACFF6" w14:textId="68752932" w:rsidR="00105E99" w:rsidRPr="00B34CE9" w:rsidRDefault="00105E99"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numărul arborilor de biodiversitate. Va fi definită în termen de 3 ani, în baza evaluării pe teren </w:t>
            </w:r>
            <w:r w:rsidR="00B34CE9" w:rsidRPr="00B34CE9">
              <w:rPr>
                <w:lang w:val="ro-RO"/>
              </w:rPr>
              <w:t>ș</w:t>
            </w:r>
            <w:r w:rsidRPr="00B34CE9">
              <w:rPr>
                <w:lang w:val="ro-RO"/>
              </w:rPr>
              <w:t>i inclusă în protocolul de monitorizare a habitatului.</w:t>
            </w:r>
          </w:p>
        </w:tc>
      </w:tr>
    </w:tbl>
    <w:p w14:paraId="6E0C1FD9" w14:textId="77777777" w:rsidR="007C3708" w:rsidRPr="00B34CE9" w:rsidRDefault="007C3708" w:rsidP="00121606">
      <w:pPr>
        <w:pStyle w:val="Titlu5"/>
      </w:pPr>
      <w:r w:rsidRPr="00B34CE9">
        <w:t>9410 Păduri acidofile de molid (Picea) din etajul montan până în cel alpin (Vaccinio Piceetea)</w:t>
      </w:r>
    </w:p>
    <w:p w14:paraId="622EC509" w14:textId="42974226" w:rsidR="007C3708" w:rsidRPr="00B34CE9" w:rsidRDefault="007C3708" w:rsidP="007C3708">
      <w:r w:rsidRPr="00B34CE9">
        <w:tab/>
        <w:t>Suprafa</w:t>
      </w:r>
      <w:r w:rsidR="00B34CE9" w:rsidRPr="00B34CE9">
        <w:t>ț</w:t>
      </w:r>
      <w:r w:rsidRPr="00B34CE9">
        <w:t>a acestui habitat în sit este 45660 ha, conform studiului de fundamentare a planului de management. Starea de conservare a habitatului a fost definită ca nefavorabilă - inadecvată (suprafa</w:t>
      </w:r>
      <w:r w:rsidR="00B34CE9" w:rsidRPr="00B34CE9">
        <w:t>ț</w:t>
      </w:r>
      <w:r w:rsidRPr="00B34CE9">
        <w:t xml:space="preserve">ă nefavorabilă inadecvată, structură </w:t>
      </w:r>
      <w:r w:rsidR="00B34CE9" w:rsidRPr="00B34CE9">
        <w:t>ș</w:t>
      </w:r>
      <w:r w:rsidRPr="00B34CE9">
        <w:t>i func</w:t>
      </w:r>
      <w:r w:rsidR="00B34CE9" w:rsidRPr="00B34CE9">
        <w:t>ț</w:t>
      </w:r>
      <w:r w:rsidRPr="00B34CE9">
        <w:t>ii: favorabile, perspective: nefavorabile inadecvate). Obiectivul de conservare specific sitului pentru acest tip de habitat este îmbunătă</w:t>
      </w:r>
      <w:r w:rsidR="00B34CE9" w:rsidRPr="00B34CE9">
        <w:t>ț</w:t>
      </w:r>
      <w:r w:rsidRPr="00B34CE9">
        <w:t xml:space="preserve">irea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7C3708" w:rsidRPr="00B34CE9" w14:paraId="13562474" w14:textId="77777777" w:rsidTr="00F367BF">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3749D831" w14:textId="77777777" w:rsidR="007C3708" w:rsidRPr="00B34CE9" w:rsidRDefault="007C3708" w:rsidP="000F149C">
            <w:pPr>
              <w:pStyle w:val="Table"/>
              <w:rPr>
                <w:lang w:val="ro-RO"/>
              </w:rPr>
            </w:pPr>
            <w:r w:rsidRPr="00B34CE9">
              <w:rPr>
                <w:lang w:val="ro-RO"/>
              </w:rPr>
              <w:t>Parametru</w:t>
            </w:r>
          </w:p>
        </w:tc>
        <w:tc>
          <w:tcPr>
            <w:tcW w:w="1035" w:type="dxa"/>
            <w:tcBorders>
              <w:top w:val="single" w:sz="12" w:space="0" w:color="auto"/>
              <w:bottom w:val="single" w:sz="12" w:space="0" w:color="auto"/>
            </w:tcBorders>
            <w:vAlign w:val="center"/>
          </w:tcPr>
          <w:p w14:paraId="26F79530" w14:textId="77777777" w:rsidR="007C3708" w:rsidRPr="00B34CE9" w:rsidRDefault="007C3708" w:rsidP="000F149C">
            <w:pPr>
              <w:pStyle w:val="Table"/>
              <w:rPr>
                <w:lang w:val="ro-RO"/>
              </w:rPr>
            </w:pPr>
            <w:r w:rsidRPr="00B34CE9">
              <w:rPr>
                <w:lang w:val="ro-RO"/>
              </w:rPr>
              <w:t>Unitate de măsură</w:t>
            </w:r>
          </w:p>
        </w:tc>
        <w:tc>
          <w:tcPr>
            <w:tcW w:w="1336" w:type="dxa"/>
            <w:tcBorders>
              <w:top w:val="single" w:sz="12" w:space="0" w:color="auto"/>
              <w:bottom w:val="single" w:sz="12" w:space="0" w:color="auto"/>
            </w:tcBorders>
            <w:vAlign w:val="center"/>
          </w:tcPr>
          <w:p w14:paraId="03230D8F" w14:textId="738A6DF4" w:rsidR="007C3708" w:rsidRPr="00B34CE9" w:rsidRDefault="007C3708" w:rsidP="000F149C">
            <w:pPr>
              <w:pStyle w:val="Table"/>
              <w:rPr>
                <w:lang w:val="ro-RO"/>
              </w:rPr>
            </w:pPr>
            <w:r w:rsidRPr="00B34CE9">
              <w:rPr>
                <w:lang w:val="ro-RO"/>
              </w:rPr>
              <w:t xml:space="preserve">Valoare </w:t>
            </w:r>
            <w:r w:rsidR="0061008A">
              <w:rPr>
                <w:lang w:val="ro-RO"/>
              </w:rPr>
              <w:t>țintă</w:t>
            </w:r>
          </w:p>
        </w:tc>
        <w:tc>
          <w:tcPr>
            <w:tcW w:w="4944" w:type="dxa"/>
            <w:tcBorders>
              <w:top w:val="single" w:sz="12" w:space="0" w:color="auto"/>
              <w:bottom w:val="single" w:sz="12" w:space="0" w:color="auto"/>
            </w:tcBorders>
            <w:vAlign w:val="center"/>
          </w:tcPr>
          <w:p w14:paraId="72CBE67C" w14:textId="0055538A" w:rsidR="007C3708" w:rsidRPr="00B34CE9" w:rsidRDefault="007C3708"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7C3708" w:rsidRPr="00B34CE9" w14:paraId="34C40C0A" w14:textId="77777777" w:rsidTr="00F367BF">
        <w:tc>
          <w:tcPr>
            <w:tcW w:w="1681" w:type="dxa"/>
            <w:tcBorders>
              <w:top w:val="single" w:sz="12" w:space="0" w:color="auto"/>
            </w:tcBorders>
          </w:tcPr>
          <w:p w14:paraId="6AC134DA" w14:textId="17EFC5DC"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ă habitat</w:t>
            </w:r>
          </w:p>
        </w:tc>
        <w:tc>
          <w:tcPr>
            <w:tcW w:w="1035" w:type="dxa"/>
            <w:tcBorders>
              <w:top w:val="single" w:sz="12" w:space="0" w:color="auto"/>
            </w:tcBorders>
          </w:tcPr>
          <w:p w14:paraId="111590AD" w14:textId="77777777" w:rsidR="007C3708" w:rsidRPr="00B34CE9" w:rsidRDefault="007C3708" w:rsidP="000F149C">
            <w:pPr>
              <w:pStyle w:val="Table"/>
              <w:rPr>
                <w:lang w:val="ro-RO"/>
              </w:rPr>
            </w:pPr>
            <w:r w:rsidRPr="00B34CE9">
              <w:rPr>
                <w:lang w:val="ro-RO"/>
              </w:rPr>
              <w:t>ha</w:t>
            </w:r>
          </w:p>
        </w:tc>
        <w:tc>
          <w:tcPr>
            <w:tcW w:w="1336" w:type="dxa"/>
            <w:tcBorders>
              <w:top w:val="single" w:sz="12" w:space="0" w:color="auto"/>
            </w:tcBorders>
          </w:tcPr>
          <w:p w14:paraId="035BEB88" w14:textId="0C57CBC6"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45660</w:t>
            </w:r>
          </w:p>
        </w:tc>
        <w:tc>
          <w:tcPr>
            <w:tcW w:w="4944" w:type="dxa"/>
            <w:tcBorders>
              <w:top w:val="single" w:sz="12" w:space="0" w:color="auto"/>
            </w:tcBorders>
            <w:vAlign w:val="center"/>
          </w:tcPr>
          <w:p w14:paraId="78677A19" w14:textId="0939C4C6" w:rsidR="007C3708" w:rsidRPr="00B34CE9" w:rsidRDefault="007C3708" w:rsidP="000F149C">
            <w:pPr>
              <w:pStyle w:val="Table"/>
              <w:rPr>
                <w:lang w:val="ro-RO"/>
              </w:rPr>
            </w:pPr>
            <w:r w:rsidRPr="00B34CE9">
              <w:rPr>
                <w:lang w:val="ro-RO"/>
              </w:rPr>
              <w:t>Molidi</w:t>
            </w:r>
            <w:r w:rsidR="00B34CE9" w:rsidRPr="00B34CE9">
              <w:rPr>
                <w:lang w:val="ro-RO"/>
              </w:rPr>
              <w:t>ș</w:t>
            </w:r>
            <w:r w:rsidRPr="00B34CE9">
              <w:rPr>
                <w:lang w:val="ro-RO"/>
              </w:rPr>
              <w:t>urile din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B34CE9" w:rsidRPr="00B34CE9">
              <w:rPr>
                <w:lang w:val="ro-RO"/>
              </w:rPr>
              <w:t>ș</w:t>
            </w:r>
            <w:r w:rsidRPr="00B34CE9">
              <w:rPr>
                <w:lang w:val="ro-RO"/>
              </w:rPr>
              <w:t>i lezer - Păpu</w:t>
            </w:r>
            <w:r w:rsidR="00B34CE9" w:rsidRPr="00B34CE9">
              <w:rPr>
                <w:lang w:val="ro-RO"/>
              </w:rPr>
              <w:t>ș</w:t>
            </w:r>
            <w:r w:rsidRPr="00B34CE9">
              <w:rPr>
                <w:lang w:val="ro-RO"/>
              </w:rPr>
              <w:t>a formează etajul forestier boreal, cuprins în general între altitudinile de 1400 - 1800 m. Totu</w:t>
            </w:r>
            <w:r w:rsidR="00B34CE9" w:rsidRPr="00B34CE9">
              <w:rPr>
                <w:lang w:val="ro-RO"/>
              </w:rPr>
              <w:t>ș</w:t>
            </w:r>
            <w:r w:rsidRPr="00B34CE9">
              <w:rPr>
                <w:lang w:val="ro-RO"/>
              </w:rPr>
              <w:t xml:space="preserve">i, pâlcuri de molid coboară uneori până la altitudinea de 1000 m din cauza inversiunilor termice. Pe versantul nordic, în multe locuri limita superioară a pădurii boreale coboară până spre 1600 m. Acest habitat include păduri de conifere subalpine </w:t>
            </w:r>
            <w:r w:rsidR="00B34CE9" w:rsidRPr="00B34CE9">
              <w:rPr>
                <w:lang w:val="ro-RO"/>
              </w:rPr>
              <w:t>ș</w:t>
            </w:r>
            <w:r w:rsidRPr="00B34CE9">
              <w:rPr>
                <w:lang w:val="ro-RO"/>
              </w:rPr>
              <w:t xml:space="preserve">i alpine în care sunt cuprinse două subtipuri: păduri de molid subalpine </w:t>
            </w:r>
            <w:r w:rsidR="00B34CE9" w:rsidRPr="00B34CE9">
              <w:rPr>
                <w:lang w:val="ro-RO"/>
              </w:rPr>
              <w:t>ș</w:t>
            </w:r>
            <w:r w:rsidRPr="00B34CE9">
              <w:rPr>
                <w:lang w:val="ro-RO"/>
              </w:rPr>
              <w:t xml:space="preserve">i păduri de molid perialpine. Din punctul de vedere al structurii </w:t>
            </w:r>
            <w:r w:rsidR="00B34CE9" w:rsidRPr="00B34CE9">
              <w:rPr>
                <w:lang w:val="ro-RO"/>
              </w:rPr>
              <w:t>ș</w:t>
            </w:r>
            <w:r w:rsidRPr="00B34CE9">
              <w:rPr>
                <w:lang w:val="ro-RO"/>
              </w:rPr>
              <w:t>i func</w:t>
            </w:r>
            <w:r w:rsidR="00B34CE9" w:rsidRPr="00B34CE9">
              <w:rPr>
                <w:lang w:val="ro-RO"/>
              </w:rPr>
              <w:t>ț</w:t>
            </w:r>
            <w:r w:rsidRPr="00B34CE9">
              <w:rPr>
                <w:lang w:val="ro-RO"/>
              </w:rPr>
              <w:t>iilor starea de conservare a habitatului este favorabilă, dar suprafa</w:t>
            </w:r>
            <w:r w:rsidR="00B34CE9" w:rsidRPr="00B34CE9">
              <w:rPr>
                <w:lang w:val="ro-RO"/>
              </w:rPr>
              <w:t>ț</w:t>
            </w:r>
            <w:r w:rsidRPr="00B34CE9">
              <w:rPr>
                <w:lang w:val="ro-RO"/>
              </w:rPr>
              <w:t>a ocupată de acesta se reduce foarte mult în urma defri</w:t>
            </w:r>
            <w:r w:rsidR="00B34CE9" w:rsidRPr="00B34CE9">
              <w:rPr>
                <w:lang w:val="ro-RO"/>
              </w:rPr>
              <w:t>ș</w:t>
            </w:r>
            <w:r w:rsidRPr="00B34CE9">
              <w:rPr>
                <w:lang w:val="ro-RO"/>
              </w:rPr>
              <w:t>ărilor. Suprafa</w:t>
            </w:r>
            <w:r w:rsidR="00B34CE9" w:rsidRPr="00B34CE9">
              <w:rPr>
                <w:lang w:val="ro-RO"/>
              </w:rPr>
              <w:t>ț</w:t>
            </w:r>
            <w:r w:rsidRPr="00B34CE9">
              <w:rPr>
                <w:lang w:val="ro-RO"/>
              </w:rPr>
              <w:t>a habitatului scade, potrivit studiului de fundamentare, datorită extragerii excesive de lemn.</w:t>
            </w:r>
          </w:p>
        </w:tc>
      </w:tr>
      <w:tr w:rsidR="007C3708" w:rsidRPr="00B34CE9" w14:paraId="36DA1D81" w14:textId="77777777" w:rsidTr="00F367BF">
        <w:tc>
          <w:tcPr>
            <w:tcW w:w="1681" w:type="dxa"/>
          </w:tcPr>
          <w:p w14:paraId="600EB851" w14:textId="77777777" w:rsidR="007C3708" w:rsidRPr="00B34CE9" w:rsidRDefault="007C3708" w:rsidP="000F149C">
            <w:pPr>
              <w:pStyle w:val="Table"/>
              <w:rPr>
                <w:lang w:val="ro-RO"/>
              </w:rPr>
            </w:pPr>
            <w:r w:rsidRPr="00B34CE9">
              <w:rPr>
                <w:lang w:val="ro-RO"/>
              </w:rPr>
              <w:t>Specii de arbori caracteristice</w:t>
            </w:r>
          </w:p>
        </w:tc>
        <w:tc>
          <w:tcPr>
            <w:tcW w:w="1035" w:type="dxa"/>
          </w:tcPr>
          <w:p w14:paraId="2FC1EFB7" w14:textId="77777777" w:rsidR="007C3708" w:rsidRPr="00B34CE9" w:rsidRDefault="007C3708" w:rsidP="000F149C">
            <w:pPr>
              <w:pStyle w:val="Table"/>
              <w:rPr>
                <w:lang w:val="ro-RO"/>
              </w:rPr>
            </w:pPr>
            <w:r w:rsidRPr="00B34CE9">
              <w:rPr>
                <w:lang w:val="ro-RO"/>
              </w:rPr>
              <w:t>%/500 m²</w:t>
            </w:r>
          </w:p>
        </w:tc>
        <w:tc>
          <w:tcPr>
            <w:tcW w:w="1336" w:type="dxa"/>
          </w:tcPr>
          <w:p w14:paraId="3E1615B9" w14:textId="16CF7BD3"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70</w:t>
            </w:r>
          </w:p>
        </w:tc>
        <w:tc>
          <w:tcPr>
            <w:tcW w:w="4944" w:type="dxa"/>
          </w:tcPr>
          <w:p w14:paraId="704C36AA" w14:textId="321FC30B" w:rsidR="007C3708" w:rsidRPr="00B34CE9" w:rsidRDefault="007C3708" w:rsidP="000F149C">
            <w:pPr>
              <w:pStyle w:val="Table"/>
              <w:rPr>
                <w:lang w:val="ro-RO"/>
              </w:rPr>
            </w:pPr>
            <w:r w:rsidRPr="00B34CE9">
              <w:rPr>
                <w:lang w:val="ro-RO"/>
              </w:rPr>
              <w:t xml:space="preserve">Conform studiului stratul arborilor este format din Picea abies preponderent, local apare </w:t>
            </w:r>
            <w:r w:rsidR="00B34CE9" w:rsidRPr="00B34CE9">
              <w:rPr>
                <w:lang w:val="ro-RO"/>
              </w:rPr>
              <w:t>ș</w:t>
            </w:r>
            <w:r w:rsidRPr="00B34CE9">
              <w:rPr>
                <w:lang w:val="ro-RO"/>
              </w:rPr>
              <w:t>i Fagus sylvatica. Asocia</w:t>
            </w:r>
            <w:r w:rsidR="00B34CE9" w:rsidRPr="00B34CE9">
              <w:rPr>
                <w:lang w:val="ro-RO"/>
              </w:rPr>
              <w:t>ț</w:t>
            </w:r>
            <w:r w:rsidRPr="00B34CE9">
              <w:rPr>
                <w:lang w:val="ro-RO"/>
              </w:rPr>
              <w:t xml:space="preserve">iile care reprezintă habitatul sunt: Hieracio ritundati - Piceetum Pawlowski et BraunBlanquet 1939 </w:t>
            </w:r>
            <w:r w:rsidR="00B34CE9" w:rsidRPr="00B34CE9">
              <w:rPr>
                <w:lang w:val="ro-RO"/>
              </w:rPr>
              <w:t>ș</w:t>
            </w:r>
            <w:r w:rsidRPr="00B34CE9">
              <w:rPr>
                <w:lang w:val="ro-RO"/>
              </w:rPr>
              <w:t>i Chrysanthemo rontundifolii - Piceetum Krajina 1933. Nu sunt date disponibile despre abunden</w:t>
            </w:r>
            <w:r w:rsidR="00B34CE9" w:rsidRPr="00B34CE9">
              <w:rPr>
                <w:lang w:val="ro-RO"/>
              </w:rPr>
              <w:t>ț</w:t>
            </w:r>
            <w:r w:rsidRPr="00B34CE9">
              <w:rPr>
                <w:lang w:val="ro-RO"/>
              </w:rPr>
              <w:t xml:space="preserve">a specilor Picea abies, Abies alba </w:t>
            </w:r>
            <w:r w:rsidR="00B34CE9" w:rsidRPr="00B34CE9">
              <w:rPr>
                <w:lang w:val="ro-RO"/>
              </w:rPr>
              <w:t>ș</w:t>
            </w:r>
            <w:r w:rsidRPr="00B34CE9">
              <w:rPr>
                <w:lang w:val="ro-RO"/>
              </w:rPr>
              <w:t>i Fagus sylvatica, caracteristice stratului de arbori, dar studiul men</w:t>
            </w:r>
            <w:r w:rsidR="00B34CE9" w:rsidRPr="00B34CE9">
              <w:rPr>
                <w:lang w:val="ro-RO"/>
              </w:rPr>
              <w:t>ț</w:t>
            </w:r>
            <w:r w:rsidRPr="00B34CE9">
              <w:rPr>
                <w:lang w:val="ro-RO"/>
              </w:rPr>
              <w:t>ionează existen</w:t>
            </w:r>
            <w:r w:rsidR="00B34CE9" w:rsidRPr="00B34CE9">
              <w:rPr>
                <w:lang w:val="ro-RO"/>
              </w:rPr>
              <w:t>ț</w:t>
            </w:r>
            <w:r w:rsidRPr="00B34CE9">
              <w:rPr>
                <w:lang w:val="ro-RO"/>
              </w:rPr>
              <w:t>a unor relevee din acest tip de habitat. Valoarea exactă a parametrului va fi determinată în termen de 2 ani pe baza releveelor executate în teren.</w:t>
            </w:r>
          </w:p>
        </w:tc>
      </w:tr>
      <w:tr w:rsidR="007C3708" w:rsidRPr="00B34CE9" w14:paraId="0243DA24" w14:textId="77777777" w:rsidTr="00F367BF">
        <w:tc>
          <w:tcPr>
            <w:tcW w:w="1681" w:type="dxa"/>
          </w:tcPr>
          <w:p w14:paraId="68AAC08B" w14:textId="548939C9" w:rsidR="007C3708" w:rsidRPr="00B34CE9" w:rsidRDefault="007C3708"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1035" w:type="dxa"/>
          </w:tcPr>
          <w:p w14:paraId="79A976CC" w14:textId="77777777" w:rsidR="007C3708" w:rsidRPr="00B34CE9" w:rsidRDefault="007C3708" w:rsidP="000F149C">
            <w:pPr>
              <w:pStyle w:val="Table"/>
              <w:rPr>
                <w:lang w:val="ro-RO"/>
              </w:rPr>
            </w:pPr>
            <w:r w:rsidRPr="00B34CE9">
              <w:rPr>
                <w:lang w:val="ro-RO"/>
              </w:rPr>
              <w:t>Număr specii/500 m²</w:t>
            </w:r>
          </w:p>
        </w:tc>
        <w:tc>
          <w:tcPr>
            <w:tcW w:w="1336" w:type="dxa"/>
          </w:tcPr>
          <w:p w14:paraId="753F7C4C" w14:textId="12AE689A"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6</w:t>
            </w:r>
          </w:p>
        </w:tc>
        <w:tc>
          <w:tcPr>
            <w:tcW w:w="4944" w:type="dxa"/>
          </w:tcPr>
          <w:p w14:paraId="1F906A1F" w14:textId="5F82F4D0" w:rsidR="007C3708" w:rsidRPr="00B34CE9" w:rsidRDefault="007C3708" w:rsidP="000F149C">
            <w:pPr>
              <w:pStyle w:val="Table"/>
              <w:rPr>
                <w:lang w:val="ro-RO"/>
              </w:rPr>
            </w:pPr>
            <w:r w:rsidRPr="00B34CE9">
              <w:rPr>
                <w:lang w:val="ro-RO"/>
              </w:rPr>
              <w:t>Speciile caracteristice men</w:t>
            </w:r>
            <w:r w:rsidR="00B34CE9" w:rsidRPr="00B34CE9">
              <w:rPr>
                <w:lang w:val="ro-RO"/>
              </w:rPr>
              <w:t>ț</w:t>
            </w:r>
            <w:r w:rsidRPr="00B34CE9">
              <w:rPr>
                <w:lang w:val="ro-RO"/>
              </w:rPr>
              <w:t>ionate în studiu sunt: Dryopteris dilatata, Hieracium rotundatum, Homogyne alpina, Calamagrostis villosa, Campanula abietina, Soldanella major, Athyrium distentifolium, Luzula sylvatica, Pinus mugo 42 Juniperus nana, Betula pendula, Vaccinium myrtillus, Vaccinium vitis-idaea, Moneses uniflora, Huperzia selago Melamyrum sylvaticum, Dicranum scoparium, Hylocomium proliferum, Sphagnum girgensohnii, Oxalis acetosella, Sorbus aucuparia, Soldanella montana. 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 Abunden</w:t>
            </w:r>
            <w:r w:rsidR="00B34CE9" w:rsidRPr="00B34CE9">
              <w:rPr>
                <w:lang w:val="ro-RO"/>
              </w:rPr>
              <w:t>ț</w:t>
            </w:r>
            <w:r w:rsidRPr="00B34CE9">
              <w:rPr>
                <w:lang w:val="ro-RO"/>
              </w:rPr>
              <w:t>ă ecotipuri necorespunzătoar e / specii în afara arealului Nu sunt disponibile date despre frecven</w:t>
            </w:r>
            <w:r w:rsidR="00B34CE9" w:rsidRPr="00B34CE9">
              <w:rPr>
                <w:lang w:val="ro-RO"/>
              </w:rPr>
              <w:t>ț</w:t>
            </w:r>
            <w:r w:rsidRPr="00B34CE9">
              <w:rPr>
                <w:lang w:val="ro-RO"/>
              </w:rPr>
              <w:t>a speciilor. Valoarea exactă a parametrului va fi determinată în termen de 2 ani.</w:t>
            </w:r>
          </w:p>
        </w:tc>
      </w:tr>
      <w:tr w:rsidR="007C3708" w:rsidRPr="00B34CE9" w14:paraId="673A56B4" w14:textId="77777777" w:rsidTr="007C3708">
        <w:trPr>
          <w:trHeight w:val="550"/>
        </w:trPr>
        <w:tc>
          <w:tcPr>
            <w:tcW w:w="1681" w:type="dxa"/>
          </w:tcPr>
          <w:p w14:paraId="0014575F" w14:textId="3B631F5E" w:rsidR="007C3708" w:rsidRPr="00B34CE9" w:rsidRDefault="007C3708"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tc>
        <w:tc>
          <w:tcPr>
            <w:tcW w:w="1035" w:type="dxa"/>
          </w:tcPr>
          <w:p w14:paraId="27688526" w14:textId="77777777" w:rsidR="007C3708" w:rsidRPr="00B34CE9" w:rsidRDefault="007C3708" w:rsidP="000F149C">
            <w:pPr>
              <w:pStyle w:val="Table"/>
              <w:rPr>
                <w:lang w:val="ro-RO"/>
              </w:rPr>
            </w:pPr>
            <w:r w:rsidRPr="00B34CE9">
              <w:rPr>
                <w:lang w:val="ro-RO"/>
              </w:rPr>
              <w:t>%/ha</w:t>
            </w:r>
          </w:p>
        </w:tc>
        <w:tc>
          <w:tcPr>
            <w:tcW w:w="1336" w:type="dxa"/>
          </w:tcPr>
          <w:p w14:paraId="6FC8BEAA" w14:textId="3B33A409" w:rsidR="007C3708" w:rsidRPr="00B34CE9" w:rsidRDefault="007C3708" w:rsidP="000F149C">
            <w:pPr>
              <w:pStyle w:val="Table"/>
              <w:rPr>
                <w:lang w:val="ro-RO"/>
              </w:rPr>
            </w:pPr>
            <w:r w:rsidRPr="00B34CE9">
              <w:rPr>
                <w:lang w:val="ro-RO"/>
              </w:rPr>
              <w:t>Mai pu</w:t>
            </w:r>
            <w:r w:rsidR="00B34CE9" w:rsidRPr="00B34CE9">
              <w:rPr>
                <w:lang w:val="ro-RO"/>
              </w:rPr>
              <w:t>ț</w:t>
            </w:r>
            <w:r w:rsidRPr="00B34CE9">
              <w:rPr>
                <w:lang w:val="ro-RO"/>
              </w:rPr>
              <w:t>in de 1</w:t>
            </w:r>
          </w:p>
        </w:tc>
        <w:tc>
          <w:tcPr>
            <w:tcW w:w="4944" w:type="dxa"/>
          </w:tcPr>
          <w:p w14:paraId="03477403" w14:textId="5FBC4D27" w:rsidR="007C3708" w:rsidRPr="00B34CE9" w:rsidRDefault="007C3708"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speciile invazive </w:t>
            </w:r>
            <w:r w:rsidR="00B34CE9" w:rsidRPr="00B34CE9">
              <w:rPr>
                <w:lang w:val="ro-RO"/>
              </w:rPr>
              <w:t>ș</w:t>
            </w:r>
            <w:r w:rsidRPr="00B34CE9">
              <w:rPr>
                <w:lang w:val="ro-RO"/>
              </w:rPr>
              <w:t>i alohtone. Valoarea exactă a parametrului va fi determinată în termen de 2 ani.</w:t>
            </w:r>
          </w:p>
        </w:tc>
      </w:tr>
      <w:tr w:rsidR="007C3708" w:rsidRPr="00B34CE9" w14:paraId="01DDFE57" w14:textId="77777777" w:rsidTr="00F367BF">
        <w:tc>
          <w:tcPr>
            <w:tcW w:w="1681" w:type="dxa"/>
          </w:tcPr>
          <w:p w14:paraId="441D1966" w14:textId="5F660765" w:rsidR="007C3708" w:rsidRPr="00B34CE9" w:rsidRDefault="007C3708" w:rsidP="000F149C">
            <w:pPr>
              <w:pStyle w:val="Table"/>
              <w:rPr>
                <w:lang w:val="ro-RO"/>
              </w:rPr>
            </w:pPr>
            <w:r w:rsidRPr="00B34CE9">
              <w:rPr>
                <w:lang w:val="ro-RO"/>
              </w:rPr>
              <w:t>Abunden</w:t>
            </w:r>
            <w:r w:rsidR="00B34CE9" w:rsidRPr="00B34CE9">
              <w:rPr>
                <w:lang w:val="ro-RO"/>
              </w:rPr>
              <w:t>ț</w:t>
            </w:r>
            <w:r w:rsidRPr="00B34CE9">
              <w:rPr>
                <w:lang w:val="ro-RO"/>
              </w:rPr>
              <w:t>ă ecotipuri necorespunzătoare / spесіі în afara arealului, sau specii indicatoare de perturbare</w:t>
            </w:r>
          </w:p>
        </w:tc>
        <w:tc>
          <w:tcPr>
            <w:tcW w:w="1035" w:type="dxa"/>
          </w:tcPr>
          <w:p w14:paraId="2B643F03" w14:textId="77777777" w:rsidR="007C3708" w:rsidRPr="00B34CE9" w:rsidRDefault="007C3708" w:rsidP="000F149C">
            <w:pPr>
              <w:pStyle w:val="Table"/>
              <w:rPr>
                <w:lang w:val="ro-RO"/>
              </w:rPr>
            </w:pPr>
            <w:r w:rsidRPr="00B34CE9">
              <w:rPr>
                <w:lang w:val="ro-RO"/>
              </w:rPr>
              <w:t>%/ha</w:t>
            </w:r>
          </w:p>
        </w:tc>
        <w:tc>
          <w:tcPr>
            <w:tcW w:w="1336" w:type="dxa"/>
          </w:tcPr>
          <w:p w14:paraId="3FD23194" w14:textId="3FEEFF58" w:rsidR="007C3708" w:rsidRPr="00B34CE9" w:rsidRDefault="007C3708" w:rsidP="000F149C">
            <w:pPr>
              <w:pStyle w:val="Table"/>
              <w:rPr>
                <w:lang w:val="ro-RO"/>
              </w:rPr>
            </w:pPr>
            <w:r w:rsidRPr="00B34CE9">
              <w:rPr>
                <w:lang w:val="ro-RO"/>
              </w:rPr>
              <w:t>Mai pu</w:t>
            </w:r>
            <w:r w:rsidR="00B34CE9" w:rsidRPr="00B34CE9">
              <w:rPr>
                <w:lang w:val="ro-RO"/>
              </w:rPr>
              <w:t>ț</w:t>
            </w:r>
            <w:r w:rsidRPr="00B34CE9">
              <w:rPr>
                <w:lang w:val="ro-RO"/>
              </w:rPr>
              <w:t>in de 10</w:t>
            </w:r>
          </w:p>
        </w:tc>
        <w:tc>
          <w:tcPr>
            <w:tcW w:w="4944" w:type="dxa"/>
          </w:tcPr>
          <w:p w14:paraId="7DC4CC49" w14:textId="5EE6047E" w:rsidR="007C3708" w:rsidRPr="00B34CE9" w:rsidRDefault="007C3708" w:rsidP="000F149C">
            <w:pPr>
              <w:pStyle w:val="Table"/>
              <w:rPr>
                <w:lang w:val="ro-RO"/>
              </w:rPr>
            </w:pPr>
            <w:r w:rsidRPr="00B34CE9">
              <w:rPr>
                <w:lang w:val="ro-RO"/>
              </w:rPr>
              <w:t>Nu sunt disponibile informa</w:t>
            </w:r>
            <w:r w:rsidR="00B34CE9" w:rsidRPr="00B34CE9">
              <w:rPr>
                <w:lang w:val="ro-RO"/>
              </w:rPr>
              <w:t>ț</w:t>
            </w:r>
            <w:r w:rsidRPr="00B34CE9">
              <w:rPr>
                <w:lang w:val="ro-RO"/>
              </w:rPr>
              <w:t>ii privind abunden</w:t>
            </w:r>
            <w:r w:rsidR="00B34CE9" w:rsidRPr="00B34CE9">
              <w:rPr>
                <w:lang w:val="ro-RO"/>
              </w:rPr>
              <w:t>ț</w:t>
            </w:r>
            <w:r w:rsidRPr="00B34CE9">
              <w:rPr>
                <w:lang w:val="ro-RO"/>
              </w:rPr>
              <w:t xml:space="preserve">a acestor specii. Specii cosmopolite indicatoare de perturbare amintite pot fi: Urtica dioica, Veratrum album. Valoarea exactă a parametrului va fi stabilit în termen de 2 ani </w:t>
            </w:r>
            <w:r w:rsidR="00B34CE9" w:rsidRPr="00B34CE9">
              <w:rPr>
                <w:lang w:val="ro-RO"/>
              </w:rPr>
              <w:t>ș</w:t>
            </w:r>
            <w:r w:rsidRPr="00B34CE9">
              <w:rPr>
                <w:lang w:val="ro-RO"/>
              </w:rPr>
              <w:t>i inclus în protocolul de monitorizare a habitatului.</w:t>
            </w:r>
          </w:p>
        </w:tc>
      </w:tr>
      <w:tr w:rsidR="007C3708" w:rsidRPr="00B34CE9" w14:paraId="40633E1E" w14:textId="77777777" w:rsidTr="00F367BF">
        <w:trPr>
          <w:trHeight w:val="481"/>
        </w:trPr>
        <w:tc>
          <w:tcPr>
            <w:tcW w:w="1681" w:type="dxa"/>
          </w:tcPr>
          <w:p w14:paraId="3C72FFC9" w14:textId="77777777" w:rsidR="007C3708" w:rsidRPr="00B34CE9" w:rsidRDefault="007C3708" w:rsidP="000F149C">
            <w:pPr>
              <w:pStyle w:val="Table"/>
              <w:rPr>
                <w:lang w:val="ro-RO"/>
              </w:rPr>
            </w:pPr>
            <w:r w:rsidRPr="00B34CE9">
              <w:rPr>
                <w:lang w:val="ro-RO"/>
              </w:rPr>
              <w:t>Volum lemn mort la sol sau pe picior</w:t>
            </w:r>
          </w:p>
        </w:tc>
        <w:tc>
          <w:tcPr>
            <w:tcW w:w="1035" w:type="dxa"/>
          </w:tcPr>
          <w:p w14:paraId="22CB93FF" w14:textId="77777777" w:rsidR="007C3708" w:rsidRPr="00B34CE9" w:rsidRDefault="007C3708" w:rsidP="000F149C">
            <w:pPr>
              <w:pStyle w:val="Table"/>
              <w:rPr>
                <w:lang w:val="ro-RO"/>
              </w:rPr>
            </w:pPr>
            <w:r w:rsidRPr="00B34CE9">
              <w:rPr>
                <w:lang w:val="ro-RO"/>
              </w:rPr>
              <w:t>m³/ha</w:t>
            </w:r>
          </w:p>
        </w:tc>
        <w:tc>
          <w:tcPr>
            <w:tcW w:w="1336" w:type="dxa"/>
          </w:tcPr>
          <w:p w14:paraId="76F95D2C" w14:textId="1DF75DD1"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20</w:t>
            </w:r>
          </w:p>
        </w:tc>
        <w:tc>
          <w:tcPr>
            <w:tcW w:w="4944" w:type="dxa"/>
          </w:tcPr>
          <w:p w14:paraId="57786262" w14:textId="7F21FBDA" w:rsidR="007C3708" w:rsidRPr="00B34CE9" w:rsidRDefault="007C3708"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volumul lemnului mort. Va fi definită în termen de 3 ani, în baza evaluării pe teren </w:t>
            </w:r>
            <w:r w:rsidR="00B34CE9" w:rsidRPr="00B34CE9">
              <w:rPr>
                <w:lang w:val="ro-RO"/>
              </w:rPr>
              <w:t>ș</w:t>
            </w:r>
            <w:r w:rsidRPr="00B34CE9">
              <w:rPr>
                <w:lang w:val="ro-RO"/>
              </w:rPr>
              <w:t>i inclusă în protocolul de monitorizare a habitatului.</w:t>
            </w:r>
          </w:p>
        </w:tc>
      </w:tr>
      <w:tr w:rsidR="007C3708" w:rsidRPr="00B34CE9" w14:paraId="20DD8545" w14:textId="77777777" w:rsidTr="00F367BF">
        <w:trPr>
          <w:trHeight w:val="481"/>
        </w:trPr>
        <w:tc>
          <w:tcPr>
            <w:tcW w:w="1681" w:type="dxa"/>
          </w:tcPr>
          <w:p w14:paraId="3A52C9AF" w14:textId="77777777" w:rsidR="007C3708" w:rsidRPr="00B34CE9" w:rsidRDefault="007C3708" w:rsidP="000F149C">
            <w:pPr>
              <w:pStyle w:val="Table"/>
              <w:rPr>
                <w:lang w:val="ro-RO"/>
              </w:rPr>
            </w:pPr>
            <w:r w:rsidRPr="00B34CE9">
              <w:rPr>
                <w:lang w:val="ro-RO"/>
              </w:rPr>
              <w:t>Arbori de</w:t>
            </w:r>
          </w:p>
          <w:p w14:paraId="15100EAD" w14:textId="77777777" w:rsidR="007C3708" w:rsidRPr="00B34CE9" w:rsidRDefault="007C3708" w:rsidP="000F149C">
            <w:pPr>
              <w:pStyle w:val="Table"/>
              <w:rPr>
                <w:lang w:val="ro-RO"/>
              </w:rPr>
            </w:pPr>
            <w:r w:rsidRPr="00B34CE9">
              <w:rPr>
                <w:lang w:val="ro-RO"/>
              </w:rPr>
              <w:t>biodiversitate clasa de vârstă peste 80 de ani</w:t>
            </w:r>
          </w:p>
        </w:tc>
        <w:tc>
          <w:tcPr>
            <w:tcW w:w="1035" w:type="dxa"/>
          </w:tcPr>
          <w:p w14:paraId="240FBCFE" w14:textId="77777777" w:rsidR="007C3708" w:rsidRPr="00B34CE9" w:rsidRDefault="007C3708" w:rsidP="000F149C">
            <w:pPr>
              <w:pStyle w:val="Table"/>
              <w:rPr>
                <w:lang w:val="ro-RO"/>
              </w:rPr>
            </w:pPr>
            <w:r w:rsidRPr="00B34CE9">
              <w:rPr>
                <w:lang w:val="ro-RO"/>
              </w:rPr>
              <w:t>Număr arbori/ ha</w:t>
            </w:r>
          </w:p>
        </w:tc>
        <w:tc>
          <w:tcPr>
            <w:tcW w:w="1336" w:type="dxa"/>
          </w:tcPr>
          <w:p w14:paraId="0AD23451" w14:textId="254DA290"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5</w:t>
            </w:r>
          </w:p>
        </w:tc>
        <w:tc>
          <w:tcPr>
            <w:tcW w:w="4944" w:type="dxa"/>
          </w:tcPr>
          <w:p w14:paraId="3D2DCB50" w14:textId="7076BCC3" w:rsidR="007C3708" w:rsidRPr="00B34CE9" w:rsidRDefault="007C3708"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numărul arborilor de biodiversitate. Va fi definită în termen de 3 ani, în baza evaluării pe teren </w:t>
            </w:r>
            <w:r w:rsidR="00B34CE9" w:rsidRPr="00B34CE9">
              <w:rPr>
                <w:lang w:val="ro-RO"/>
              </w:rPr>
              <w:t>ș</w:t>
            </w:r>
            <w:r w:rsidRPr="00B34CE9">
              <w:rPr>
                <w:lang w:val="ro-RO"/>
              </w:rPr>
              <w:t>i inclusă în protocolul de monitorizare a habitatului.</w:t>
            </w:r>
          </w:p>
        </w:tc>
      </w:tr>
    </w:tbl>
    <w:p w14:paraId="6D4E6D4C" w14:textId="77777777" w:rsidR="007C3708" w:rsidRPr="00B34CE9" w:rsidRDefault="007C3708" w:rsidP="007C3708"/>
    <w:p w14:paraId="74C3F684" w14:textId="77777777" w:rsidR="007C3708" w:rsidRPr="00B34CE9" w:rsidRDefault="007C3708" w:rsidP="00121606">
      <w:pPr>
        <w:pStyle w:val="Titlu5"/>
      </w:pPr>
      <w:r w:rsidRPr="00B34CE9">
        <w:t>1352* Canis lupus (Lup)</w:t>
      </w:r>
    </w:p>
    <w:p w14:paraId="1CD5142D" w14:textId="770372C6" w:rsidR="007C3708" w:rsidRPr="00B34CE9" w:rsidRDefault="007C3708" w:rsidP="007C3708">
      <w:r w:rsidRPr="00B34CE9">
        <w:tab/>
        <w:t>Conform Planului de management mărimea popula</w:t>
      </w:r>
      <w:r w:rsidR="00B34CE9" w:rsidRPr="00B34CE9">
        <w:t>ț</w:t>
      </w:r>
      <w:r w:rsidRPr="00B34CE9">
        <w:t>iei speciei în sit este estimată la 10-15 indivizi. Starea de conservare a speciei este considerată ca fiind favorabilă. Obiectivul de conservare specific sitului pentru această specie este men</w:t>
      </w:r>
      <w:r w:rsidR="00B34CE9" w:rsidRPr="00B34CE9">
        <w:t>ț</w:t>
      </w:r>
      <w:r w:rsidRPr="00B34CE9">
        <w:t xml:space="preserve">inerea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9668" w:type="dxa"/>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2494"/>
        <w:gridCol w:w="1079"/>
        <w:gridCol w:w="1264"/>
        <w:gridCol w:w="4831"/>
      </w:tblGrid>
      <w:tr w:rsidR="007C3708" w:rsidRPr="00B34CE9" w14:paraId="54A7C5DC" w14:textId="77777777" w:rsidTr="00CD0620">
        <w:trPr>
          <w:cnfStyle w:val="100000000000" w:firstRow="1" w:lastRow="0" w:firstColumn="0" w:lastColumn="0" w:oddVBand="0" w:evenVBand="0" w:oddHBand="0" w:evenHBand="0" w:firstRowFirstColumn="0" w:firstRowLastColumn="0" w:lastRowFirstColumn="0" w:lastRowLastColumn="0"/>
        </w:trPr>
        <w:tc>
          <w:tcPr>
            <w:tcW w:w="2494" w:type="dxa"/>
            <w:tcBorders>
              <w:top w:val="single" w:sz="12" w:space="0" w:color="auto"/>
              <w:bottom w:val="single" w:sz="12" w:space="0" w:color="auto"/>
            </w:tcBorders>
          </w:tcPr>
          <w:p w14:paraId="3573BD51" w14:textId="77777777" w:rsidR="007C3708" w:rsidRPr="00B34CE9" w:rsidRDefault="007C3708" w:rsidP="000F149C">
            <w:pPr>
              <w:pStyle w:val="Table"/>
              <w:rPr>
                <w:lang w:val="ro-RO"/>
              </w:rPr>
            </w:pPr>
            <w:r w:rsidRPr="00B34CE9">
              <w:rPr>
                <w:lang w:val="ro-RO"/>
              </w:rPr>
              <w:t xml:space="preserve">Parametru </w:t>
            </w:r>
          </w:p>
        </w:tc>
        <w:tc>
          <w:tcPr>
            <w:tcW w:w="1079" w:type="dxa"/>
            <w:tcBorders>
              <w:top w:val="single" w:sz="12" w:space="0" w:color="auto"/>
              <w:bottom w:val="single" w:sz="12" w:space="0" w:color="auto"/>
            </w:tcBorders>
          </w:tcPr>
          <w:p w14:paraId="3432A465" w14:textId="77777777" w:rsidR="007C3708" w:rsidRPr="00B34CE9" w:rsidRDefault="007C3708" w:rsidP="000F149C">
            <w:pPr>
              <w:pStyle w:val="Table"/>
              <w:rPr>
                <w:lang w:val="ro-RO"/>
              </w:rPr>
            </w:pPr>
            <w:r w:rsidRPr="00B34CE9">
              <w:rPr>
                <w:lang w:val="ro-RO"/>
              </w:rPr>
              <w:t xml:space="preserve">Unitate de măsură </w:t>
            </w:r>
          </w:p>
        </w:tc>
        <w:tc>
          <w:tcPr>
            <w:tcW w:w="1264" w:type="dxa"/>
            <w:tcBorders>
              <w:top w:val="single" w:sz="12" w:space="0" w:color="auto"/>
              <w:bottom w:val="single" w:sz="12" w:space="0" w:color="auto"/>
            </w:tcBorders>
          </w:tcPr>
          <w:p w14:paraId="15D9739C" w14:textId="1058E79A" w:rsidR="007C3708" w:rsidRPr="00B34CE9" w:rsidRDefault="007C3708" w:rsidP="000F149C">
            <w:pPr>
              <w:pStyle w:val="Table"/>
              <w:rPr>
                <w:lang w:val="ro-RO"/>
              </w:rPr>
            </w:pPr>
            <w:r w:rsidRPr="00B34CE9">
              <w:rPr>
                <w:lang w:val="ro-RO"/>
              </w:rPr>
              <w:t xml:space="preserve">Valoare </w:t>
            </w:r>
            <w:r w:rsidR="0061008A">
              <w:rPr>
                <w:lang w:val="ro-RO"/>
              </w:rPr>
              <w:t>țintă</w:t>
            </w:r>
            <w:r w:rsidRPr="00B34CE9">
              <w:rPr>
                <w:lang w:val="ro-RO"/>
              </w:rPr>
              <w:t xml:space="preserve"> </w:t>
            </w:r>
          </w:p>
        </w:tc>
        <w:tc>
          <w:tcPr>
            <w:tcW w:w="4831" w:type="dxa"/>
            <w:tcBorders>
              <w:top w:val="single" w:sz="12" w:space="0" w:color="auto"/>
              <w:bottom w:val="single" w:sz="12" w:space="0" w:color="auto"/>
            </w:tcBorders>
          </w:tcPr>
          <w:p w14:paraId="5234F4FF" w14:textId="3668BB3B" w:rsidR="007C3708" w:rsidRPr="00B34CE9" w:rsidRDefault="007C3708"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7C3708" w:rsidRPr="00B34CE9" w14:paraId="37F00BA7" w14:textId="77777777" w:rsidTr="00CD0620">
        <w:tc>
          <w:tcPr>
            <w:tcW w:w="2494" w:type="dxa"/>
            <w:tcBorders>
              <w:top w:val="single" w:sz="12" w:space="0" w:color="auto"/>
            </w:tcBorders>
          </w:tcPr>
          <w:p w14:paraId="435E5FFD" w14:textId="77777777" w:rsidR="007C3708" w:rsidRPr="00B34CE9" w:rsidRDefault="007C3708" w:rsidP="000F149C">
            <w:pPr>
              <w:pStyle w:val="Table"/>
              <w:rPr>
                <w:lang w:val="ro-RO"/>
              </w:rPr>
            </w:pPr>
            <w:r w:rsidRPr="00B34CE9">
              <w:rPr>
                <w:lang w:val="ro-RO"/>
              </w:rPr>
              <w:t>Mărimea</w:t>
            </w:r>
          </w:p>
          <w:p w14:paraId="1695494D" w14:textId="3769278C"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w:t>
            </w:r>
          </w:p>
        </w:tc>
        <w:tc>
          <w:tcPr>
            <w:tcW w:w="1079" w:type="dxa"/>
            <w:tcBorders>
              <w:top w:val="single" w:sz="12" w:space="0" w:color="auto"/>
            </w:tcBorders>
          </w:tcPr>
          <w:p w14:paraId="7829C106" w14:textId="77777777" w:rsidR="007C3708" w:rsidRPr="00B34CE9" w:rsidRDefault="007C3708" w:rsidP="000F149C">
            <w:pPr>
              <w:pStyle w:val="Table"/>
              <w:rPr>
                <w:lang w:val="ro-RO"/>
              </w:rPr>
            </w:pPr>
            <w:r w:rsidRPr="00B34CE9">
              <w:rPr>
                <w:lang w:val="ro-RO"/>
              </w:rPr>
              <w:t>Număr indivizi</w:t>
            </w:r>
          </w:p>
          <w:p w14:paraId="74DEE9E7" w14:textId="77777777" w:rsidR="007C3708" w:rsidRPr="00B34CE9" w:rsidRDefault="007C3708" w:rsidP="000F149C">
            <w:pPr>
              <w:pStyle w:val="Table"/>
              <w:rPr>
                <w:lang w:val="ro-RO"/>
              </w:rPr>
            </w:pPr>
          </w:p>
          <w:p w14:paraId="26C04452" w14:textId="77777777" w:rsidR="007C3708" w:rsidRPr="00B34CE9" w:rsidRDefault="007C3708" w:rsidP="000F149C">
            <w:pPr>
              <w:pStyle w:val="Table"/>
              <w:rPr>
                <w:lang w:val="ro-RO"/>
              </w:rPr>
            </w:pPr>
            <w:r w:rsidRPr="00B34CE9">
              <w:rPr>
                <w:lang w:val="ro-RO"/>
              </w:rPr>
              <w:t>Număr haite</w:t>
            </w:r>
          </w:p>
        </w:tc>
        <w:tc>
          <w:tcPr>
            <w:tcW w:w="1264" w:type="dxa"/>
            <w:tcBorders>
              <w:top w:val="single" w:sz="12" w:space="0" w:color="auto"/>
            </w:tcBorders>
          </w:tcPr>
          <w:p w14:paraId="3909CBF1" w14:textId="3433B684"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10</w:t>
            </w:r>
          </w:p>
          <w:p w14:paraId="47E1A156" w14:textId="77777777" w:rsidR="007C3708" w:rsidRPr="00B34CE9" w:rsidRDefault="007C3708" w:rsidP="000F149C">
            <w:pPr>
              <w:pStyle w:val="Table"/>
              <w:rPr>
                <w:lang w:val="ro-RO"/>
              </w:rPr>
            </w:pPr>
          </w:p>
          <w:p w14:paraId="35F73057" w14:textId="77777777" w:rsidR="007C3708" w:rsidRPr="00B34CE9" w:rsidRDefault="007C3708" w:rsidP="000F149C">
            <w:pPr>
              <w:pStyle w:val="Table"/>
              <w:rPr>
                <w:lang w:val="ro-RO"/>
              </w:rPr>
            </w:pPr>
            <w:r w:rsidRPr="00B34CE9">
              <w:rPr>
                <w:lang w:val="ro-RO"/>
              </w:rPr>
              <w:t>Trebuie</w:t>
            </w:r>
          </w:p>
          <w:p w14:paraId="67065A1C" w14:textId="77777777" w:rsidR="007C3708" w:rsidRPr="00B34CE9" w:rsidRDefault="007C3708" w:rsidP="000F149C">
            <w:pPr>
              <w:pStyle w:val="Table"/>
              <w:rPr>
                <w:lang w:val="ro-RO"/>
              </w:rPr>
            </w:pPr>
            <w:r w:rsidRPr="00B34CE9">
              <w:rPr>
                <w:lang w:val="ro-RO"/>
              </w:rPr>
              <w:t>definită în termen de 2 ani</w:t>
            </w:r>
          </w:p>
        </w:tc>
        <w:tc>
          <w:tcPr>
            <w:tcW w:w="4831" w:type="dxa"/>
            <w:tcBorders>
              <w:top w:val="single" w:sz="12" w:space="0" w:color="auto"/>
            </w:tcBorders>
            <w:vAlign w:val="center"/>
          </w:tcPr>
          <w:p w14:paraId="79BBE293" w14:textId="16B9D2F4" w:rsidR="007C3708" w:rsidRPr="00B34CE9" w:rsidRDefault="007C3708" w:rsidP="000F149C">
            <w:pPr>
              <w:pStyle w:val="Table"/>
              <w:rPr>
                <w:lang w:val="ro-RO"/>
              </w:rPr>
            </w:pPr>
            <w:r w:rsidRPr="00B34CE9">
              <w:rPr>
                <w:lang w:val="ro-RO"/>
              </w:rPr>
              <w:t>Conform Planului de management mărimea popula</w:t>
            </w:r>
            <w:r w:rsidR="00B34CE9" w:rsidRPr="00B34CE9">
              <w:rPr>
                <w:lang w:val="ro-RO"/>
              </w:rPr>
              <w:t>ț</w:t>
            </w:r>
            <w:r w:rsidRPr="00B34CE9">
              <w:rPr>
                <w:lang w:val="ro-RO"/>
              </w:rPr>
              <w:t>iei speciei în sit este estimată la 10-15 indivizi, având popula</w:t>
            </w:r>
            <w:r w:rsidR="00B34CE9" w:rsidRPr="00B34CE9">
              <w:rPr>
                <w:lang w:val="ro-RO"/>
              </w:rPr>
              <w:t>ț</w:t>
            </w:r>
            <w:r w:rsidRPr="00B34CE9">
              <w:rPr>
                <w:lang w:val="ro-RO"/>
              </w:rPr>
              <w:t>ie permanentă - sedentară/rezidentă. La nivel european, densită</w:t>
            </w:r>
            <w:r w:rsidR="00B34CE9" w:rsidRPr="00B34CE9">
              <w:rPr>
                <w:lang w:val="ro-RO"/>
              </w:rPr>
              <w:t>ț</w:t>
            </w:r>
            <w:r w:rsidRPr="00B34CE9">
              <w:rPr>
                <w:lang w:val="ro-RO"/>
              </w:rPr>
              <w:t>ile medii ale popula</w:t>
            </w:r>
            <w:r w:rsidR="00B34CE9" w:rsidRPr="00B34CE9">
              <w:rPr>
                <w:lang w:val="ro-RO"/>
              </w:rPr>
              <w:t>ț</w:t>
            </w:r>
            <w:r w:rsidRPr="00B34CE9">
              <w:rPr>
                <w:lang w:val="ro-RO"/>
              </w:rPr>
              <w:t xml:space="preserve">iilor de lup sunt de 0,1-0,3 exemplare pe 1000 hectare </w:t>
            </w:r>
            <w:r w:rsidR="00B34CE9" w:rsidRPr="00B34CE9">
              <w:rPr>
                <w:lang w:val="ro-RO"/>
              </w:rPr>
              <w:t>ș</w:t>
            </w:r>
            <w:r w:rsidRPr="00B34CE9">
              <w:rPr>
                <w:lang w:val="ro-RO"/>
              </w:rPr>
              <w:t>i la nivelul României de 0,2-0,3 exemplare pe 1000 hectare. În Europa dimensiunile teritoriilor haitelor de lupi sunt considerate a fi între 10000</w:t>
            </w:r>
            <w:r w:rsidR="00841C77" w:rsidRPr="00B34CE9">
              <w:rPr>
                <w:lang w:val="ro-RO"/>
              </w:rPr>
              <w:t xml:space="preserve"> </w:t>
            </w:r>
            <w:r w:rsidR="00B34CE9" w:rsidRPr="00B34CE9">
              <w:rPr>
                <w:lang w:val="ro-RO"/>
              </w:rPr>
              <w:t>ș</w:t>
            </w:r>
            <w:r w:rsidR="00841C77" w:rsidRPr="00B34CE9">
              <w:rPr>
                <w:lang w:val="ro-RO"/>
              </w:rPr>
              <w:t xml:space="preserve">i </w:t>
            </w:r>
            <w:r w:rsidRPr="00B34CE9">
              <w:rPr>
                <w:lang w:val="ro-RO"/>
              </w:rPr>
              <w:t>50000 hectare. Astfel, cel mai probabil, situl poate să reprezinte o suprafa</w:t>
            </w:r>
            <w:r w:rsidR="00B34CE9" w:rsidRPr="00B34CE9">
              <w:rPr>
                <w:lang w:val="ro-RO"/>
              </w:rPr>
              <w:t>ț</w:t>
            </w:r>
            <w:r w:rsidRPr="00B34CE9">
              <w:rPr>
                <w:lang w:val="ro-RO"/>
              </w:rPr>
              <w:t>ă componentă a eritoriului unei popula</w:t>
            </w:r>
            <w:r w:rsidR="00B34CE9" w:rsidRPr="00B34CE9">
              <w:rPr>
                <w:lang w:val="ro-RO"/>
              </w:rPr>
              <w:t>ț</w:t>
            </w:r>
            <w:r w:rsidRPr="00B34CE9">
              <w:rPr>
                <w:lang w:val="ro-RO"/>
              </w:rPr>
              <w:t xml:space="preserve">ii de lupi </w:t>
            </w:r>
            <w:r w:rsidR="00B34CE9" w:rsidRPr="00B34CE9">
              <w:rPr>
                <w:lang w:val="ro-RO"/>
              </w:rPr>
              <w:t>ș</w:t>
            </w:r>
            <w:r w:rsidRPr="00B34CE9">
              <w:rPr>
                <w:lang w:val="ro-RO"/>
              </w:rPr>
              <w:t>i contribuie la baza trofică a acestora. Semne ale prezen</w:t>
            </w:r>
            <w:r w:rsidR="00B34CE9" w:rsidRPr="00B34CE9">
              <w:rPr>
                <w:lang w:val="ro-RO"/>
              </w:rPr>
              <w:t>ț</w:t>
            </w:r>
            <w:r w:rsidRPr="00B34CE9">
              <w:rPr>
                <w:lang w:val="ro-RO"/>
              </w:rPr>
              <w:t xml:space="preserve">ei speciei au fost identificate pe tot teritoriul ariei protejate, chiar </w:t>
            </w:r>
            <w:r w:rsidR="00B34CE9" w:rsidRPr="00B34CE9">
              <w:rPr>
                <w:lang w:val="ro-RO"/>
              </w:rPr>
              <w:t>ș</w:t>
            </w:r>
            <w:r w:rsidRPr="00B34CE9">
              <w:rPr>
                <w:lang w:val="ro-RO"/>
              </w:rPr>
              <w:t>i în zona subalpină. Conform Planului de management Piatra Craiului găzduie</w:t>
            </w:r>
            <w:r w:rsidR="00B34CE9" w:rsidRPr="00B34CE9">
              <w:rPr>
                <w:lang w:val="ro-RO"/>
              </w:rPr>
              <w:t>ș</w:t>
            </w:r>
            <w:r w:rsidRPr="00B34CE9">
              <w:rPr>
                <w:lang w:val="ro-RO"/>
              </w:rPr>
              <w:t>te o popula</w:t>
            </w:r>
            <w:r w:rsidR="00B34CE9" w:rsidRPr="00B34CE9">
              <w:rPr>
                <w:lang w:val="ro-RO"/>
              </w:rPr>
              <w:t>ț</w:t>
            </w:r>
            <w:r w:rsidRPr="00B34CE9">
              <w:rPr>
                <w:lang w:val="ro-RO"/>
              </w:rPr>
              <w:t>ie bogată de carnivore mari. Studiile realizate au arătat existen</w:t>
            </w:r>
            <w:r w:rsidR="00B34CE9" w:rsidRPr="00B34CE9">
              <w:rPr>
                <w:lang w:val="ro-RO"/>
              </w:rPr>
              <w:t>ț</w:t>
            </w:r>
            <w:r w:rsidRPr="00B34CE9">
              <w:rPr>
                <w:lang w:val="ro-RO"/>
              </w:rPr>
              <w:t>a a trei culoare de circula</w:t>
            </w:r>
            <w:r w:rsidR="00B34CE9" w:rsidRPr="00B34CE9">
              <w:rPr>
                <w:lang w:val="ro-RO"/>
              </w:rPr>
              <w:t>ț</w:t>
            </w:r>
            <w:r w:rsidRPr="00B34CE9">
              <w:rPr>
                <w:lang w:val="ro-RO"/>
              </w:rPr>
              <w:t xml:space="preserve">ie ale acestor specii între masivele Piatra Craiului </w:t>
            </w:r>
            <w:r w:rsidR="00B34CE9" w:rsidRPr="00B34CE9">
              <w:rPr>
                <w:lang w:val="ro-RO"/>
              </w:rPr>
              <w:t>ș</w:t>
            </w:r>
            <w:r w:rsidRPr="00B34CE9">
              <w:rPr>
                <w:lang w:val="ro-RO"/>
              </w:rPr>
              <w:t>i Bucegi, culoare cu un un regim special de protec</w:t>
            </w:r>
            <w:r w:rsidR="00B34CE9" w:rsidRPr="00B34CE9">
              <w:rPr>
                <w:lang w:val="ro-RO"/>
              </w:rPr>
              <w:t>ț</w:t>
            </w:r>
            <w:r w:rsidRPr="00B34CE9">
              <w:rPr>
                <w:lang w:val="ro-RO"/>
              </w:rPr>
              <w:t>ie.</w:t>
            </w:r>
          </w:p>
        </w:tc>
      </w:tr>
      <w:tr w:rsidR="007C3708" w:rsidRPr="00B34CE9" w14:paraId="66BADD5B" w14:textId="77777777" w:rsidTr="00CD0620">
        <w:tc>
          <w:tcPr>
            <w:tcW w:w="2494" w:type="dxa"/>
          </w:tcPr>
          <w:p w14:paraId="0EFBCF07" w14:textId="6C3A094F" w:rsidR="007C3708" w:rsidRPr="00B34CE9" w:rsidRDefault="007C3708" w:rsidP="000F149C">
            <w:pPr>
              <w:pStyle w:val="Table"/>
              <w:rPr>
                <w:lang w:val="ro-RO"/>
              </w:rPr>
            </w:pPr>
            <w:r w:rsidRPr="00B34CE9">
              <w:rPr>
                <w:lang w:val="ro-RO"/>
              </w:rPr>
              <w:t>Tendin</w:t>
            </w:r>
            <w:r w:rsidR="00B34CE9" w:rsidRPr="00B34CE9">
              <w:rPr>
                <w:lang w:val="ro-RO"/>
              </w:rPr>
              <w:t>ț</w:t>
            </w:r>
            <w:r w:rsidRPr="00B34CE9">
              <w:rPr>
                <w:lang w:val="ro-RO"/>
              </w:rPr>
              <w:t>a mărimii</w:t>
            </w:r>
          </w:p>
          <w:p w14:paraId="6D41EC59" w14:textId="2C96BA03"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w:t>
            </w:r>
          </w:p>
        </w:tc>
        <w:tc>
          <w:tcPr>
            <w:tcW w:w="1079" w:type="dxa"/>
          </w:tcPr>
          <w:p w14:paraId="15150400" w14:textId="042BADDD" w:rsidR="007C3708" w:rsidRPr="00B34CE9" w:rsidRDefault="007C3708" w:rsidP="000F149C">
            <w:pPr>
              <w:pStyle w:val="Table"/>
              <w:rPr>
                <w:lang w:val="ro-RO"/>
              </w:rPr>
            </w:pPr>
            <w:r w:rsidRPr="00B34CE9">
              <w:rPr>
                <w:lang w:val="ro-RO"/>
              </w:rPr>
              <w:t>Tendin</w:t>
            </w:r>
            <w:r w:rsidR="00B34CE9" w:rsidRPr="00B34CE9">
              <w:rPr>
                <w:lang w:val="ro-RO"/>
              </w:rPr>
              <w:t>ț</w:t>
            </w:r>
            <w:r w:rsidRPr="00B34CE9">
              <w:rPr>
                <w:lang w:val="ro-RO"/>
              </w:rPr>
              <w:t>a unită</w:t>
            </w:r>
            <w:r w:rsidR="00B34CE9" w:rsidRPr="00B34CE9">
              <w:rPr>
                <w:lang w:val="ro-RO"/>
              </w:rPr>
              <w:t>ț</w:t>
            </w:r>
            <w:r w:rsidRPr="00B34CE9">
              <w:rPr>
                <w:lang w:val="ro-RO"/>
              </w:rPr>
              <w:t>ilor</w:t>
            </w:r>
          </w:p>
          <w:p w14:paraId="62473C9B" w14:textId="77777777" w:rsidR="007C3708" w:rsidRPr="00B34CE9" w:rsidRDefault="007C3708" w:rsidP="000F149C">
            <w:pPr>
              <w:pStyle w:val="Table"/>
              <w:rPr>
                <w:lang w:val="ro-RO"/>
              </w:rPr>
            </w:pPr>
            <w:r w:rsidRPr="00B34CE9">
              <w:rPr>
                <w:lang w:val="ro-RO"/>
              </w:rPr>
              <w:t>de reproducere</w:t>
            </w:r>
          </w:p>
        </w:tc>
        <w:tc>
          <w:tcPr>
            <w:tcW w:w="1264" w:type="dxa"/>
          </w:tcPr>
          <w:p w14:paraId="61ECE085" w14:textId="77777777" w:rsidR="007C3708" w:rsidRPr="00B34CE9" w:rsidRDefault="007C3708" w:rsidP="000F149C">
            <w:pPr>
              <w:pStyle w:val="Table"/>
              <w:rPr>
                <w:lang w:val="ro-RO"/>
              </w:rPr>
            </w:pPr>
            <w:r w:rsidRPr="00B34CE9">
              <w:rPr>
                <w:lang w:val="ro-RO"/>
              </w:rPr>
              <w:t>Stabilă sau</w:t>
            </w:r>
          </w:p>
          <w:p w14:paraId="576E42D4" w14:textId="04210E01" w:rsidR="007C3708" w:rsidRPr="00B34CE9" w:rsidRDefault="007C3708" w:rsidP="000F149C">
            <w:pPr>
              <w:pStyle w:val="Table"/>
              <w:rPr>
                <w:lang w:val="ro-RO"/>
              </w:rPr>
            </w:pPr>
            <w:r w:rsidRPr="00B34CE9">
              <w:rPr>
                <w:lang w:val="ro-RO"/>
              </w:rPr>
              <w:t>în cre</w:t>
            </w:r>
            <w:r w:rsidR="00B34CE9" w:rsidRPr="00B34CE9">
              <w:rPr>
                <w:lang w:val="ro-RO"/>
              </w:rPr>
              <w:t>ș</w:t>
            </w:r>
            <w:r w:rsidRPr="00B34CE9">
              <w:rPr>
                <w:lang w:val="ro-RO"/>
              </w:rPr>
              <w:t>tere</w:t>
            </w:r>
          </w:p>
        </w:tc>
        <w:tc>
          <w:tcPr>
            <w:tcW w:w="4831" w:type="dxa"/>
          </w:tcPr>
          <w:p w14:paraId="3C06AA2A" w14:textId="12E05951" w:rsidR="007C3708" w:rsidRPr="00B34CE9" w:rsidRDefault="007C3708" w:rsidP="000F149C">
            <w:pPr>
              <w:pStyle w:val="Table"/>
              <w:rPr>
                <w:lang w:val="ro-RO"/>
              </w:rPr>
            </w:pPr>
            <w:r w:rsidRPr="00B34CE9">
              <w:rPr>
                <w:lang w:val="ro-RO"/>
              </w:rPr>
              <w:t>Nu sunt disponibile informa</w:t>
            </w:r>
            <w:r w:rsidR="00B34CE9" w:rsidRPr="00B34CE9">
              <w:rPr>
                <w:lang w:val="ro-RO"/>
              </w:rPr>
              <w:t>ț</w:t>
            </w:r>
            <w:r w:rsidRPr="00B34CE9">
              <w:rPr>
                <w:lang w:val="ro-RO"/>
              </w:rPr>
              <w:t>ii privind tendin</w:t>
            </w:r>
            <w:r w:rsidR="00B34CE9" w:rsidRPr="00B34CE9">
              <w:rPr>
                <w:lang w:val="ro-RO"/>
              </w:rPr>
              <w:t>ț</w:t>
            </w:r>
            <w:r w:rsidRPr="00B34CE9">
              <w:rPr>
                <w:lang w:val="ro-RO"/>
              </w:rPr>
              <w:t>a mărimii popula</w:t>
            </w:r>
            <w:r w:rsidR="00B34CE9" w:rsidRPr="00B34CE9">
              <w:rPr>
                <w:lang w:val="ro-RO"/>
              </w:rPr>
              <w:t>ț</w:t>
            </w:r>
            <w:r w:rsidRPr="00B34CE9">
              <w:rPr>
                <w:lang w:val="ro-RO"/>
              </w:rPr>
              <w:t>iei. Pentru documentarea acestui parametru trebuie introdus un program de monitorizare a speciei în sit.</w:t>
            </w:r>
          </w:p>
        </w:tc>
      </w:tr>
      <w:tr w:rsidR="007C3708" w:rsidRPr="00B34CE9" w14:paraId="64200974" w14:textId="77777777" w:rsidTr="00CD0620">
        <w:tc>
          <w:tcPr>
            <w:tcW w:w="2494" w:type="dxa"/>
          </w:tcPr>
          <w:p w14:paraId="6416AEB7" w14:textId="01970345" w:rsidR="007C3708" w:rsidRPr="00B34CE9" w:rsidRDefault="007C3708" w:rsidP="00CD0620">
            <w:pPr>
              <w:pStyle w:val="Table"/>
              <w:rPr>
                <w:lang w:val="ro-RO"/>
              </w:rPr>
            </w:pPr>
            <w:r w:rsidRPr="00B34CE9">
              <w:rPr>
                <w:lang w:val="ro-RO"/>
              </w:rPr>
              <w:t>Suprafa</w:t>
            </w:r>
            <w:r w:rsidR="00B34CE9" w:rsidRPr="00B34CE9">
              <w:rPr>
                <w:lang w:val="ro-RO"/>
              </w:rPr>
              <w:t>ț</w:t>
            </w:r>
            <w:r w:rsidRPr="00B34CE9">
              <w:rPr>
                <w:lang w:val="ro-RO"/>
              </w:rPr>
              <w:t>a</w:t>
            </w:r>
            <w:r w:rsidR="00CD0620" w:rsidRPr="00B34CE9">
              <w:rPr>
                <w:lang w:val="ro-RO"/>
              </w:rPr>
              <w:t xml:space="preserve"> </w:t>
            </w:r>
            <w:r w:rsidRPr="00B34CE9">
              <w:rPr>
                <w:lang w:val="ro-RO"/>
              </w:rPr>
              <w:t>habitatului</w:t>
            </w:r>
          </w:p>
        </w:tc>
        <w:tc>
          <w:tcPr>
            <w:tcW w:w="1079" w:type="dxa"/>
          </w:tcPr>
          <w:p w14:paraId="55398CBA" w14:textId="77777777" w:rsidR="007C3708" w:rsidRPr="00B34CE9" w:rsidRDefault="007C3708" w:rsidP="000F149C">
            <w:pPr>
              <w:pStyle w:val="Table"/>
              <w:rPr>
                <w:lang w:val="ro-RO"/>
              </w:rPr>
            </w:pPr>
            <w:r w:rsidRPr="00B34CE9">
              <w:rPr>
                <w:lang w:val="ro-RO"/>
              </w:rPr>
              <w:t>Ha</w:t>
            </w:r>
          </w:p>
        </w:tc>
        <w:tc>
          <w:tcPr>
            <w:tcW w:w="1264" w:type="dxa"/>
          </w:tcPr>
          <w:p w14:paraId="1BD8AB24" w14:textId="57C7830A"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w:t>
            </w:r>
          </w:p>
          <w:p w14:paraId="622A494F" w14:textId="77777777" w:rsidR="007C3708" w:rsidRPr="00B34CE9" w:rsidRDefault="007C3708" w:rsidP="000F149C">
            <w:pPr>
              <w:pStyle w:val="Table"/>
              <w:rPr>
                <w:lang w:val="ro-RO"/>
              </w:rPr>
            </w:pPr>
            <w:r w:rsidRPr="00B34CE9">
              <w:rPr>
                <w:lang w:val="ro-RO"/>
              </w:rPr>
              <w:t>15.904</w:t>
            </w:r>
          </w:p>
        </w:tc>
        <w:tc>
          <w:tcPr>
            <w:tcW w:w="4831" w:type="dxa"/>
          </w:tcPr>
          <w:p w14:paraId="0B4B559C" w14:textId="30206BB1" w:rsidR="007C3708" w:rsidRPr="00B34CE9" w:rsidRDefault="007C3708" w:rsidP="000F149C">
            <w:pPr>
              <w:pStyle w:val="Table"/>
              <w:rPr>
                <w:lang w:val="ro-RO"/>
              </w:rPr>
            </w:pPr>
            <w:r w:rsidRPr="00B34CE9">
              <w:rPr>
                <w:lang w:val="ro-RO"/>
              </w:rPr>
              <w:t>Specia arată o preferin</w:t>
            </w:r>
            <w:r w:rsidR="00B34CE9" w:rsidRPr="00B34CE9">
              <w:rPr>
                <w:lang w:val="ro-RO"/>
              </w:rPr>
              <w:t>ț</w:t>
            </w:r>
            <w:r w:rsidRPr="00B34CE9">
              <w:rPr>
                <w:lang w:val="ro-RO"/>
              </w:rPr>
              <w:t>ă fa</w:t>
            </w:r>
            <w:r w:rsidR="00B34CE9" w:rsidRPr="00B34CE9">
              <w:rPr>
                <w:lang w:val="ro-RO"/>
              </w:rPr>
              <w:t>ț</w:t>
            </w:r>
            <w:r w:rsidRPr="00B34CE9">
              <w:rPr>
                <w:lang w:val="ro-RO"/>
              </w:rPr>
              <w:t xml:space="preserve">ă de habitatele forestiere, în special păduri de amestec </w:t>
            </w:r>
            <w:r w:rsidR="00B34CE9" w:rsidRPr="00B34CE9">
              <w:rPr>
                <w:lang w:val="ro-RO"/>
              </w:rPr>
              <w:t>ș</w:t>
            </w:r>
            <w:r w:rsidRPr="00B34CE9">
              <w:rPr>
                <w:lang w:val="ro-RO"/>
              </w:rPr>
              <w:t xml:space="preserve">i cele de foioase, datorită faptului că oferă adăpost, zone greu accesibile pentru om </w:t>
            </w:r>
            <w:r w:rsidR="00B34CE9" w:rsidRPr="00B34CE9">
              <w:rPr>
                <w:lang w:val="ro-RO"/>
              </w:rPr>
              <w:t>ș</w:t>
            </w:r>
            <w:r w:rsidRPr="00B34CE9">
              <w:rPr>
                <w:lang w:val="ro-RO"/>
              </w:rPr>
              <w:t>i pot fi utilizate pentru amplasarea vizuinelor sau prezintă o densitate mai mare a speciilor pradă. Conform Planului de management specia preferă versan</w:t>
            </w:r>
            <w:r w:rsidR="00B34CE9" w:rsidRPr="00B34CE9">
              <w:rPr>
                <w:lang w:val="ro-RO"/>
              </w:rPr>
              <w:t>ț</w:t>
            </w:r>
            <w:r w:rsidRPr="00B34CE9">
              <w:rPr>
                <w:lang w:val="ro-RO"/>
              </w:rPr>
              <w:t>ii împăduri</w:t>
            </w:r>
            <w:r w:rsidR="00B34CE9" w:rsidRPr="00B34CE9">
              <w:rPr>
                <w:lang w:val="ro-RO"/>
              </w:rPr>
              <w:t>ț</w:t>
            </w:r>
            <w:r w:rsidRPr="00B34CE9">
              <w:rPr>
                <w:lang w:val="ro-RO"/>
              </w:rPr>
              <w:t>i, semne ale prezen</w:t>
            </w:r>
            <w:r w:rsidR="00B34CE9" w:rsidRPr="00B34CE9">
              <w:rPr>
                <w:lang w:val="ro-RO"/>
              </w:rPr>
              <w:t>ț</w:t>
            </w:r>
            <w:r w:rsidRPr="00B34CE9">
              <w:rPr>
                <w:lang w:val="ro-RO"/>
              </w:rPr>
              <w:t xml:space="preserve">ei acesteia fiind identificate pe tot teritoriul ariei protejate, chiar </w:t>
            </w:r>
            <w:r w:rsidR="00B34CE9" w:rsidRPr="00B34CE9">
              <w:rPr>
                <w:lang w:val="ro-RO"/>
              </w:rPr>
              <w:t>ș</w:t>
            </w:r>
            <w:r w:rsidRPr="00B34CE9">
              <w:rPr>
                <w:lang w:val="ro-RO"/>
              </w:rPr>
              <w:t>i în zona subalpină. Astfel toată suprafa</w:t>
            </w:r>
            <w:r w:rsidR="00B34CE9" w:rsidRPr="00B34CE9">
              <w:rPr>
                <w:lang w:val="ro-RO"/>
              </w:rPr>
              <w:t>ț</w:t>
            </w:r>
            <w:r w:rsidRPr="00B34CE9">
              <w:rPr>
                <w:lang w:val="ro-RO"/>
              </w:rPr>
              <w:t>a sitului poate fi considerată ca habitat poten</w:t>
            </w:r>
            <w:r w:rsidR="00B34CE9" w:rsidRPr="00B34CE9">
              <w:rPr>
                <w:lang w:val="ro-RO"/>
              </w:rPr>
              <w:t>ț</w:t>
            </w:r>
            <w:r w:rsidRPr="00B34CE9">
              <w:rPr>
                <w:lang w:val="ro-RO"/>
              </w:rPr>
              <w:t>ial pentru specie, folosirea habitatelor este probabil corelată în mare măsură de dispunerea în spa</w:t>
            </w:r>
            <w:r w:rsidR="00B34CE9" w:rsidRPr="00B34CE9">
              <w:rPr>
                <w:lang w:val="ro-RO"/>
              </w:rPr>
              <w:t>ț</w:t>
            </w:r>
            <w:r w:rsidRPr="00B34CE9">
              <w:rPr>
                <w:lang w:val="ro-RO"/>
              </w:rPr>
              <w:t>iu a popula</w:t>
            </w:r>
            <w:r w:rsidR="00B34CE9" w:rsidRPr="00B34CE9">
              <w:rPr>
                <w:lang w:val="ro-RO"/>
              </w:rPr>
              <w:t>ț</w:t>
            </w:r>
            <w:r w:rsidRPr="00B34CE9">
              <w:rPr>
                <w:lang w:val="ro-RO"/>
              </w:rPr>
              <w:t>iilor pradă. Starea de conservare din punctul de vedere al habitatului speciei este considerată favorabilă.</w:t>
            </w:r>
          </w:p>
        </w:tc>
      </w:tr>
      <w:tr w:rsidR="007C3708" w:rsidRPr="00B34CE9" w14:paraId="12C3B9DE" w14:textId="77777777" w:rsidTr="00CD0620">
        <w:tc>
          <w:tcPr>
            <w:tcW w:w="2494" w:type="dxa"/>
          </w:tcPr>
          <w:p w14:paraId="6CCD2E14" w14:textId="524F6C66" w:rsidR="007C3708" w:rsidRPr="00B34CE9" w:rsidRDefault="007C3708" w:rsidP="000F149C">
            <w:pPr>
              <w:pStyle w:val="Table"/>
              <w:rPr>
                <w:lang w:val="ro-RO"/>
              </w:rPr>
            </w:pPr>
            <w:r w:rsidRPr="00B34CE9">
              <w:rPr>
                <w:lang w:val="ro-RO"/>
              </w:rPr>
              <w:t>Densitatea</w:t>
            </w:r>
            <w:r w:rsidR="00CD0620" w:rsidRPr="00B34CE9">
              <w:rPr>
                <w:lang w:val="ro-RO"/>
              </w:rPr>
              <w:t xml:space="preserve"> </w:t>
            </w:r>
            <w:r w:rsidRPr="00B34CE9">
              <w:rPr>
                <w:lang w:val="ro-RO"/>
              </w:rPr>
              <w:t>popula</w:t>
            </w:r>
            <w:r w:rsidR="00B34CE9" w:rsidRPr="00B34CE9">
              <w:rPr>
                <w:lang w:val="ro-RO"/>
              </w:rPr>
              <w:t>ț</w:t>
            </w:r>
            <w:r w:rsidRPr="00B34CE9">
              <w:rPr>
                <w:lang w:val="ro-RO"/>
              </w:rPr>
              <w:t>iei de</w:t>
            </w:r>
          </w:p>
          <w:p w14:paraId="166D9C4B" w14:textId="77777777" w:rsidR="007C3708" w:rsidRPr="00B34CE9" w:rsidRDefault="007C3708" w:rsidP="000F149C">
            <w:pPr>
              <w:pStyle w:val="Table"/>
              <w:rPr>
                <w:lang w:val="ro-RO"/>
              </w:rPr>
            </w:pPr>
            <w:r w:rsidRPr="00B34CE9">
              <w:rPr>
                <w:lang w:val="ro-RO"/>
              </w:rPr>
              <w:t>pradă</w:t>
            </w:r>
          </w:p>
        </w:tc>
        <w:tc>
          <w:tcPr>
            <w:tcW w:w="1079" w:type="dxa"/>
          </w:tcPr>
          <w:p w14:paraId="0611B9CC" w14:textId="77777777" w:rsidR="007C3708" w:rsidRPr="00B34CE9" w:rsidRDefault="007C3708" w:rsidP="000F149C">
            <w:pPr>
              <w:pStyle w:val="Table"/>
              <w:rPr>
                <w:lang w:val="ro-RO"/>
              </w:rPr>
            </w:pPr>
            <w:r w:rsidRPr="00B34CE9">
              <w:rPr>
                <w:lang w:val="ro-RO"/>
              </w:rPr>
              <w:t>Număr indivizi / km</w:t>
            </w:r>
            <w:r w:rsidRPr="00B34CE9">
              <w:rPr>
                <w:vertAlign w:val="superscript"/>
                <w:lang w:val="ro-RO"/>
              </w:rPr>
              <w:t>2</w:t>
            </w:r>
          </w:p>
        </w:tc>
        <w:tc>
          <w:tcPr>
            <w:tcW w:w="1264" w:type="dxa"/>
          </w:tcPr>
          <w:p w14:paraId="711184B3" w14:textId="77777777" w:rsidR="007C3708" w:rsidRPr="00B34CE9" w:rsidRDefault="007C3708" w:rsidP="000F149C">
            <w:pPr>
              <w:pStyle w:val="Table"/>
              <w:rPr>
                <w:lang w:val="ro-RO"/>
              </w:rPr>
            </w:pPr>
            <w:r w:rsidRPr="00B34CE9">
              <w:rPr>
                <w:lang w:val="ro-RO"/>
              </w:rPr>
              <w:t>Trebuie</w:t>
            </w:r>
          </w:p>
          <w:p w14:paraId="481CACB4" w14:textId="77777777" w:rsidR="007C3708" w:rsidRPr="00B34CE9" w:rsidRDefault="007C3708" w:rsidP="000F149C">
            <w:pPr>
              <w:pStyle w:val="Table"/>
              <w:rPr>
                <w:lang w:val="ro-RO"/>
              </w:rPr>
            </w:pPr>
            <w:r w:rsidRPr="00B34CE9">
              <w:rPr>
                <w:lang w:val="ro-RO"/>
              </w:rPr>
              <w:t>definită în</w:t>
            </w:r>
          </w:p>
          <w:p w14:paraId="0F1A61F7" w14:textId="77777777" w:rsidR="007C3708" w:rsidRPr="00B34CE9" w:rsidRDefault="007C3708" w:rsidP="000F149C">
            <w:pPr>
              <w:pStyle w:val="Table"/>
              <w:rPr>
                <w:lang w:val="ro-RO"/>
              </w:rPr>
            </w:pPr>
            <w:r w:rsidRPr="00B34CE9">
              <w:rPr>
                <w:lang w:val="ro-RO"/>
              </w:rPr>
              <w:t>termen de 2 ani</w:t>
            </w:r>
          </w:p>
        </w:tc>
        <w:tc>
          <w:tcPr>
            <w:tcW w:w="4831" w:type="dxa"/>
          </w:tcPr>
          <w:p w14:paraId="022CFBC7" w14:textId="38CC8981" w:rsidR="007C3708" w:rsidRPr="00B34CE9" w:rsidRDefault="007C3708" w:rsidP="000F149C">
            <w:pPr>
              <w:pStyle w:val="Table"/>
              <w:rPr>
                <w:lang w:val="ro-RO"/>
              </w:rPr>
            </w:pPr>
            <w:r w:rsidRPr="00B34CE9">
              <w:rPr>
                <w:lang w:val="ro-RO"/>
              </w:rPr>
              <w:t>Dieta lupului poate cuprinde pe lângă animalele pradă de dimensiuni mari, ca cerbul, mistre</w:t>
            </w:r>
            <w:r w:rsidR="00B34CE9" w:rsidRPr="00B34CE9">
              <w:rPr>
                <w:lang w:val="ro-RO"/>
              </w:rPr>
              <w:t>ț</w:t>
            </w:r>
            <w:r w:rsidRPr="00B34CE9">
              <w:rPr>
                <w:lang w:val="ro-RO"/>
              </w:rPr>
              <w:t xml:space="preserve">ul, căpriorul </w:t>
            </w:r>
            <w:r w:rsidR="00B34CE9" w:rsidRPr="00B34CE9">
              <w:rPr>
                <w:lang w:val="ro-RO"/>
              </w:rPr>
              <w:t>ș</w:t>
            </w:r>
            <w:r w:rsidRPr="00B34CE9">
              <w:rPr>
                <w:lang w:val="ro-RO"/>
              </w:rPr>
              <w:t xml:space="preserve">i vertebrate de dimensiuni mici, nevertebrate </w:t>
            </w:r>
            <w:r w:rsidR="00B34CE9" w:rsidRPr="00B34CE9">
              <w:rPr>
                <w:lang w:val="ro-RO"/>
              </w:rPr>
              <w:t>ș</w:t>
            </w:r>
            <w:r w:rsidRPr="00B34CE9">
              <w:rPr>
                <w:lang w:val="ro-RO"/>
              </w:rPr>
              <w:t>i hoituri. Compozi</w:t>
            </w:r>
            <w:r w:rsidR="00B34CE9" w:rsidRPr="00B34CE9">
              <w:rPr>
                <w:lang w:val="ro-RO"/>
              </w:rPr>
              <w:t>ț</w:t>
            </w:r>
            <w:r w:rsidRPr="00B34CE9">
              <w:rPr>
                <w:lang w:val="ro-RO"/>
              </w:rPr>
              <w:t>ia hranei prezintă varia</w:t>
            </w:r>
            <w:r w:rsidR="00B34CE9" w:rsidRPr="00B34CE9">
              <w:rPr>
                <w:lang w:val="ro-RO"/>
              </w:rPr>
              <w:t>ț</w:t>
            </w:r>
            <w:r w:rsidRPr="00B34CE9">
              <w:rPr>
                <w:lang w:val="ro-RO"/>
              </w:rPr>
              <w:t>i în func</w:t>
            </w:r>
            <w:r w:rsidR="00B34CE9" w:rsidRPr="00B34CE9">
              <w:rPr>
                <w:lang w:val="ro-RO"/>
              </w:rPr>
              <w:t>ț</w:t>
            </w:r>
            <w:r w:rsidRPr="00B34CE9">
              <w:rPr>
                <w:lang w:val="ro-RO"/>
              </w:rPr>
              <w:t xml:space="preserve">ie de  habitat </w:t>
            </w:r>
            <w:r w:rsidR="00B34CE9" w:rsidRPr="00B34CE9">
              <w:rPr>
                <w:lang w:val="ro-RO"/>
              </w:rPr>
              <w:t>ș</w:t>
            </w:r>
            <w:r w:rsidRPr="00B34CE9">
              <w:rPr>
                <w:lang w:val="ro-RO"/>
              </w:rPr>
              <w:t>i varia</w:t>
            </w:r>
            <w:r w:rsidR="00B34CE9" w:rsidRPr="00B34CE9">
              <w:rPr>
                <w:lang w:val="ro-RO"/>
              </w:rPr>
              <w:t>ț</w:t>
            </w:r>
            <w:r w:rsidRPr="00B34CE9">
              <w:rPr>
                <w:lang w:val="ro-RO"/>
              </w:rPr>
              <w:t>ii sezonale, aceste varia</w:t>
            </w:r>
            <w:r w:rsidR="00B34CE9" w:rsidRPr="00B34CE9">
              <w:rPr>
                <w:lang w:val="ro-RO"/>
              </w:rPr>
              <w:t>ț</w:t>
            </w:r>
            <w:r w:rsidRPr="00B34CE9">
              <w:rPr>
                <w:lang w:val="ro-RO"/>
              </w:rPr>
              <w:t xml:space="preserve">ii fiind dependente de accesibilitatea </w:t>
            </w:r>
            <w:r w:rsidR="00B34CE9" w:rsidRPr="00B34CE9">
              <w:rPr>
                <w:lang w:val="ro-RO"/>
              </w:rPr>
              <w:t>ș</w:t>
            </w:r>
            <w:r w:rsidRPr="00B34CE9">
              <w:rPr>
                <w:lang w:val="ro-RO"/>
              </w:rPr>
              <w:t>i abunden</w:t>
            </w:r>
            <w:r w:rsidR="00B34CE9" w:rsidRPr="00B34CE9">
              <w:rPr>
                <w:lang w:val="ro-RO"/>
              </w:rPr>
              <w:t>ț</w:t>
            </w:r>
            <w:r w:rsidRPr="00B34CE9">
              <w:rPr>
                <w:lang w:val="ro-RO"/>
              </w:rPr>
              <w:t xml:space="preserve">a relativă a prăzii. Valorile actuale trebuie documentate în termen de 2 ani în sit, inclusiv prin analiza datelor gestionarilor fondurilor de vânătoare. Valorile </w:t>
            </w:r>
            <w:r w:rsidR="00B34CE9" w:rsidRPr="00B34CE9">
              <w:rPr>
                <w:lang w:val="ro-RO"/>
              </w:rPr>
              <w:t>ț</w:t>
            </w:r>
            <w:r w:rsidRPr="00B34CE9">
              <w:rPr>
                <w:lang w:val="ro-RO"/>
              </w:rPr>
              <w:t>intă pentru principalele specii de pradă folosite în alte planuri de management sunt echivalentul unei popula</w:t>
            </w:r>
            <w:r w:rsidR="00B34CE9" w:rsidRPr="00B34CE9">
              <w:rPr>
                <w:lang w:val="ro-RO"/>
              </w:rPr>
              <w:t>ț</w:t>
            </w:r>
            <w:r w:rsidRPr="00B34CE9">
              <w:rPr>
                <w:lang w:val="ro-RO"/>
              </w:rPr>
              <w:t>ii de 3 cerbi / km2 sau 4-5 mistre</w:t>
            </w:r>
            <w:r w:rsidR="00B34CE9" w:rsidRPr="00B34CE9">
              <w:rPr>
                <w:lang w:val="ro-RO"/>
              </w:rPr>
              <w:t>ț</w:t>
            </w:r>
            <w:r w:rsidRPr="00B34CE9">
              <w:rPr>
                <w:lang w:val="ro-RO"/>
              </w:rPr>
              <w:t xml:space="preserve">i / km2 sau 7-10 căprioare / km2. Conform Planului de management căpriorul (Capreolus capreolus) </w:t>
            </w:r>
            <w:r w:rsidR="00B34CE9" w:rsidRPr="00B34CE9">
              <w:rPr>
                <w:lang w:val="ro-RO"/>
              </w:rPr>
              <w:t>ș</w:t>
            </w:r>
            <w:r w:rsidRPr="00B34CE9">
              <w:rPr>
                <w:lang w:val="ro-RO"/>
              </w:rPr>
              <w:t>i cerbul comun (Cervus elaphus) sunt întâlni</w:t>
            </w:r>
            <w:r w:rsidR="00B34CE9" w:rsidRPr="00B34CE9">
              <w:rPr>
                <w:lang w:val="ro-RO"/>
              </w:rPr>
              <w:t>ț</w:t>
            </w:r>
            <w:r w:rsidRPr="00B34CE9">
              <w:rPr>
                <w:lang w:val="ro-RO"/>
              </w:rPr>
              <w:t>i în pădurile de la baza masivului. Dintre speciile de pradă mistre</w:t>
            </w:r>
            <w:r w:rsidR="00B34CE9" w:rsidRPr="00B34CE9">
              <w:rPr>
                <w:lang w:val="ro-RO"/>
              </w:rPr>
              <w:t>ț</w:t>
            </w:r>
            <w:r w:rsidRPr="00B34CE9">
              <w:rPr>
                <w:lang w:val="ro-RO"/>
              </w:rPr>
              <w:t>ul (Sus scrofa) este de asemenea prezent în sit. Popula</w:t>
            </w:r>
            <w:r w:rsidR="00B34CE9" w:rsidRPr="00B34CE9">
              <w:rPr>
                <w:lang w:val="ro-RO"/>
              </w:rPr>
              <w:t>ț</w:t>
            </w:r>
            <w:r w:rsidRPr="00B34CE9">
              <w:rPr>
                <w:lang w:val="ro-RO"/>
              </w:rPr>
              <w:t>ia de capre negre (Rupicapra rupicapra) care trăie</w:t>
            </w:r>
            <w:r w:rsidR="00B34CE9" w:rsidRPr="00B34CE9">
              <w:rPr>
                <w:lang w:val="ro-RO"/>
              </w:rPr>
              <w:t>ș</w:t>
            </w:r>
            <w:r w:rsidRPr="00B34CE9">
              <w:rPr>
                <w:lang w:val="ro-RO"/>
              </w:rPr>
              <w:t>te în zonele stâncoase ale masivului este estimată la 150-200 de exemplare.</w:t>
            </w:r>
          </w:p>
        </w:tc>
      </w:tr>
      <w:tr w:rsidR="007C3708" w:rsidRPr="00B34CE9" w14:paraId="37D9E621" w14:textId="77777777" w:rsidTr="00CD0620">
        <w:tc>
          <w:tcPr>
            <w:tcW w:w="2494" w:type="dxa"/>
          </w:tcPr>
          <w:p w14:paraId="79BE3271" w14:textId="0B104D18" w:rsidR="007C3708" w:rsidRPr="00B34CE9" w:rsidRDefault="007C3708"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10A2241F" w14:textId="77777777" w:rsidR="007C3708" w:rsidRPr="00B34CE9" w:rsidRDefault="007C3708" w:rsidP="000F149C">
            <w:pPr>
              <w:pStyle w:val="Table"/>
              <w:rPr>
                <w:lang w:val="ro-RO"/>
              </w:rPr>
            </w:pPr>
            <w:r w:rsidRPr="00B34CE9">
              <w:rPr>
                <w:lang w:val="ro-RO"/>
              </w:rPr>
              <w:t>(peste 80 de ani)</w:t>
            </w:r>
          </w:p>
        </w:tc>
        <w:tc>
          <w:tcPr>
            <w:tcW w:w="1079" w:type="dxa"/>
          </w:tcPr>
          <w:p w14:paraId="37507189" w14:textId="77777777" w:rsidR="007C3708" w:rsidRPr="00B34CE9" w:rsidRDefault="007C3708" w:rsidP="000F149C">
            <w:pPr>
              <w:pStyle w:val="Table"/>
              <w:rPr>
                <w:lang w:val="ro-RO"/>
              </w:rPr>
            </w:pPr>
            <w:r w:rsidRPr="00B34CE9">
              <w:rPr>
                <w:lang w:val="ro-RO"/>
              </w:rPr>
              <w:t>Procent din</w:t>
            </w:r>
          </w:p>
          <w:p w14:paraId="2420580F" w14:textId="5A6B7991"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totală Ha</w:t>
            </w:r>
          </w:p>
        </w:tc>
        <w:tc>
          <w:tcPr>
            <w:tcW w:w="1264" w:type="dxa"/>
          </w:tcPr>
          <w:p w14:paraId="07DEEF46" w14:textId="3A02B4B9"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 xml:space="preserve">in 40 </w:t>
            </w:r>
          </w:p>
          <w:p w14:paraId="0E8E1046" w14:textId="77777777" w:rsidR="007C3708" w:rsidRPr="00B34CE9" w:rsidRDefault="007C3708" w:rsidP="000F149C">
            <w:pPr>
              <w:pStyle w:val="Table"/>
              <w:rPr>
                <w:lang w:val="ro-RO"/>
              </w:rPr>
            </w:pPr>
          </w:p>
          <w:p w14:paraId="7B12F79C" w14:textId="77777777" w:rsidR="007C3708" w:rsidRPr="00B34CE9" w:rsidRDefault="007C3708" w:rsidP="000F149C">
            <w:pPr>
              <w:pStyle w:val="Table"/>
              <w:rPr>
                <w:lang w:val="ro-RO"/>
              </w:rPr>
            </w:pPr>
            <w:r w:rsidRPr="00B34CE9">
              <w:rPr>
                <w:lang w:val="ro-RO"/>
              </w:rPr>
              <w:t>Trebuie</w:t>
            </w:r>
          </w:p>
          <w:p w14:paraId="21B225FE" w14:textId="77777777" w:rsidR="007C3708" w:rsidRPr="00B34CE9" w:rsidRDefault="007C3708" w:rsidP="000F149C">
            <w:pPr>
              <w:pStyle w:val="Table"/>
              <w:rPr>
                <w:lang w:val="ro-RO"/>
              </w:rPr>
            </w:pPr>
            <w:r w:rsidRPr="00B34CE9">
              <w:rPr>
                <w:lang w:val="ro-RO"/>
              </w:rPr>
              <w:t>definită în</w:t>
            </w:r>
          </w:p>
          <w:p w14:paraId="4A6840BD" w14:textId="77777777" w:rsidR="007C3708" w:rsidRPr="00B34CE9" w:rsidRDefault="007C3708" w:rsidP="000F149C">
            <w:pPr>
              <w:pStyle w:val="Table"/>
              <w:rPr>
                <w:lang w:val="ro-RO"/>
              </w:rPr>
            </w:pPr>
            <w:r w:rsidRPr="00B34CE9">
              <w:rPr>
                <w:lang w:val="ro-RO"/>
              </w:rPr>
              <w:t>termen de 2 ani</w:t>
            </w:r>
          </w:p>
        </w:tc>
        <w:tc>
          <w:tcPr>
            <w:tcW w:w="4831" w:type="dxa"/>
          </w:tcPr>
          <w:p w14:paraId="1C8866BB" w14:textId="18CAC1BA" w:rsidR="007C3708" w:rsidRPr="00B34CE9" w:rsidRDefault="007C3708" w:rsidP="000F149C">
            <w:pPr>
              <w:pStyle w:val="Table"/>
              <w:rPr>
                <w:lang w:val="ro-RO"/>
              </w:rPr>
            </w:pPr>
            <w:r w:rsidRPr="00B34CE9">
              <w:rPr>
                <w:lang w:val="ro-RO"/>
              </w:rPr>
              <w:t xml:space="preserve">Pădurile bătrâne joacă un rol important pentru specie pentru asigurarea bazei trofice </w:t>
            </w:r>
            <w:r w:rsidR="00B34CE9" w:rsidRPr="00B34CE9">
              <w:rPr>
                <w:lang w:val="ro-RO"/>
              </w:rPr>
              <w:t>ș</w:t>
            </w:r>
            <w:r w:rsidRPr="00B34CE9">
              <w:rPr>
                <w:lang w:val="ro-RO"/>
              </w:rPr>
              <w:t xml:space="preserve">i adăpost. Valoarea actuală trebuie definită în termen de 2 ani. Valoarea </w:t>
            </w:r>
            <w:r w:rsidR="0061008A">
              <w:rPr>
                <w:lang w:val="ro-RO"/>
              </w:rPr>
              <w:t>țintă</w:t>
            </w:r>
            <w:r w:rsidRPr="00B34CE9">
              <w:rPr>
                <w:lang w:val="ro-RO"/>
              </w:rPr>
              <w:t xml:space="preserve"> este utilizată în mai multe planuri de management ale siturilor din zona montană.</w:t>
            </w:r>
          </w:p>
        </w:tc>
      </w:tr>
      <w:tr w:rsidR="007C3708" w:rsidRPr="00B34CE9" w14:paraId="3129459B" w14:textId="77777777" w:rsidTr="00CD0620">
        <w:tc>
          <w:tcPr>
            <w:tcW w:w="2494" w:type="dxa"/>
          </w:tcPr>
          <w:p w14:paraId="3D5E63CB" w14:textId="5B982333" w:rsidR="007C3708" w:rsidRPr="00B34CE9" w:rsidRDefault="007C3708"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w:t>
            </w:r>
          </w:p>
          <w:p w14:paraId="69273A7C" w14:textId="28CC2414" w:rsidR="007C3708" w:rsidRPr="00B34CE9" w:rsidRDefault="007C3708" w:rsidP="000F149C">
            <w:pPr>
              <w:pStyle w:val="Table"/>
              <w:rPr>
                <w:lang w:val="ro-RO"/>
              </w:rPr>
            </w:pPr>
            <w:r w:rsidRPr="00B34CE9">
              <w:rPr>
                <w:lang w:val="ro-RO"/>
              </w:rPr>
              <w:t xml:space="preserve">habitatelor cu arbori tineri </w:t>
            </w:r>
            <w:r w:rsidR="00B34CE9" w:rsidRPr="00B34CE9">
              <w:rPr>
                <w:lang w:val="ro-RO"/>
              </w:rPr>
              <w:t>ș</w:t>
            </w:r>
            <w:r w:rsidRPr="00B34CE9">
              <w:rPr>
                <w:lang w:val="ro-RO"/>
              </w:rPr>
              <w:t>i paji</w:t>
            </w:r>
            <w:r w:rsidR="00B34CE9" w:rsidRPr="00B34CE9">
              <w:rPr>
                <w:lang w:val="ro-RO"/>
              </w:rPr>
              <w:t>ș</w:t>
            </w:r>
            <w:r w:rsidRPr="00B34CE9">
              <w:rPr>
                <w:lang w:val="ro-RO"/>
              </w:rPr>
              <w:t>ti cu ierburi înalte</w:t>
            </w:r>
          </w:p>
        </w:tc>
        <w:tc>
          <w:tcPr>
            <w:tcW w:w="1079" w:type="dxa"/>
          </w:tcPr>
          <w:p w14:paraId="20FB9BCA" w14:textId="77777777" w:rsidR="007C3708" w:rsidRPr="00B34CE9" w:rsidRDefault="007C3708" w:rsidP="000F149C">
            <w:pPr>
              <w:pStyle w:val="Table"/>
              <w:rPr>
                <w:lang w:val="ro-RO"/>
              </w:rPr>
            </w:pPr>
            <w:r w:rsidRPr="00B34CE9">
              <w:rPr>
                <w:lang w:val="ro-RO"/>
              </w:rPr>
              <w:t>Procent din</w:t>
            </w:r>
          </w:p>
          <w:p w14:paraId="6F9447B5" w14:textId="42210C65"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totală Ha</w:t>
            </w:r>
          </w:p>
        </w:tc>
        <w:tc>
          <w:tcPr>
            <w:tcW w:w="1264" w:type="dxa"/>
          </w:tcPr>
          <w:p w14:paraId="76E590D3" w14:textId="69FB90A2" w:rsidR="007C3708" w:rsidRPr="00B34CE9" w:rsidRDefault="00CD0620" w:rsidP="000F149C">
            <w:pPr>
              <w:pStyle w:val="Table"/>
              <w:rPr>
                <w:lang w:val="ro-RO"/>
              </w:rPr>
            </w:pPr>
            <w:r w:rsidRPr="00B34CE9">
              <w:rPr>
                <w:lang w:val="ro-RO"/>
              </w:rPr>
              <w:t xml:space="preserve">Trb. </w:t>
            </w:r>
            <w:r w:rsidR="007C3708" w:rsidRPr="00B34CE9">
              <w:rPr>
                <w:lang w:val="ro-RO"/>
              </w:rPr>
              <w:t>definită în</w:t>
            </w:r>
          </w:p>
          <w:p w14:paraId="5FF1E27D" w14:textId="77777777" w:rsidR="007C3708" w:rsidRPr="00B34CE9" w:rsidRDefault="007C3708" w:rsidP="000F149C">
            <w:pPr>
              <w:pStyle w:val="Table"/>
              <w:rPr>
                <w:lang w:val="ro-RO"/>
              </w:rPr>
            </w:pPr>
            <w:r w:rsidRPr="00B34CE9">
              <w:rPr>
                <w:lang w:val="ro-RO"/>
              </w:rPr>
              <w:t>termen de 2 ani</w:t>
            </w:r>
          </w:p>
        </w:tc>
        <w:tc>
          <w:tcPr>
            <w:tcW w:w="4831" w:type="dxa"/>
          </w:tcPr>
          <w:p w14:paraId="5D8ACEB8" w14:textId="37EF1745" w:rsidR="007C3708" w:rsidRPr="00B34CE9" w:rsidRDefault="007C3708" w:rsidP="000F149C">
            <w:pPr>
              <w:pStyle w:val="Table"/>
              <w:rPr>
                <w:lang w:val="ro-RO"/>
              </w:rPr>
            </w:pPr>
            <w:r w:rsidRPr="00B34CE9">
              <w:rPr>
                <w:lang w:val="ro-RO"/>
              </w:rPr>
              <w:t>Suprafe</w:t>
            </w:r>
            <w:r w:rsidR="00B34CE9" w:rsidRPr="00B34CE9">
              <w:rPr>
                <w:lang w:val="ro-RO"/>
              </w:rPr>
              <w:t>ț</w:t>
            </w:r>
            <w:r w:rsidRPr="00B34CE9">
              <w:rPr>
                <w:lang w:val="ro-RO"/>
              </w:rPr>
              <w:t>ele cu paji</w:t>
            </w:r>
            <w:r w:rsidR="00B34CE9" w:rsidRPr="00B34CE9">
              <w:rPr>
                <w:lang w:val="ro-RO"/>
              </w:rPr>
              <w:t>ș</w:t>
            </w:r>
            <w:r w:rsidRPr="00B34CE9">
              <w:rPr>
                <w:lang w:val="ro-RO"/>
              </w:rPr>
              <w:t xml:space="preserve">ti </w:t>
            </w:r>
            <w:r w:rsidR="00B34CE9" w:rsidRPr="00B34CE9">
              <w:rPr>
                <w:lang w:val="ro-RO"/>
              </w:rPr>
              <w:t>ș</w:t>
            </w:r>
            <w:r w:rsidRPr="00B34CE9">
              <w:rPr>
                <w:lang w:val="ro-RO"/>
              </w:rPr>
              <w:t xml:space="preserve">i arborete în regenerare joacă un rol important pentru specie prin asigurarea bazei trofice (habitate importante pentru ungulate sălbatice) </w:t>
            </w:r>
            <w:r w:rsidR="00B34CE9" w:rsidRPr="00B34CE9">
              <w:rPr>
                <w:lang w:val="ro-RO"/>
              </w:rPr>
              <w:t>ș</w:t>
            </w:r>
            <w:r w:rsidRPr="00B34CE9">
              <w:rPr>
                <w:lang w:val="ro-RO"/>
              </w:rPr>
              <w:t>i adăpost. Valoarea actuală trebuie definită în termen de 2 ani.</w:t>
            </w:r>
          </w:p>
        </w:tc>
      </w:tr>
      <w:tr w:rsidR="007C3708" w:rsidRPr="00B34CE9" w14:paraId="6EAFACC2" w14:textId="77777777" w:rsidTr="00CD0620">
        <w:tc>
          <w:tcPr>
            <w:tcW w:w="2494" w:type="dxa"/>
          </w:tcPr>
          <w:p w14:paraId="32F178ED" w14:textId="78EC31EB" w:rsidR="007C3708" w:rsidRPr="00B34CE9" w:rsidRDefault="007C3708" w:rsidP="00CD0620">
            <w:pPr>
              <w:pStyle w:val="Table"/>
              <w:rPr>
                <w:lang w:val="ro-RO"/>
              </w:rPr>
            </w:pPr>
            <w:r w:rsidRPr="00B34CE9">
              <w:rPr>
                <w:lang w:val="ro-RO"/>
              </w:rPr>
              <w:t>Suprafa</w:t>
            </w:r>
            <w:r w:rsidR="00B34CE9" w:rsidRPr="00B34CE9">
              <w:rPr>
                <w:lang w:val="ro-RO"/>
              </w:rPr>
              <w:t>ț</w:t>
            </w:r>
            <w:r w:rsidRPr="00B34CE9">
              <w:rPr>
                <w:lang w:val="ro-RO"/>
              </w:rPr>
              <w:t>a habitatelor de paji</w:t>
            </w:r>
            <w:r w:rsidR="00B34CE9" w:rsidRPr="00B34CE9">
              <w:rPr>
                <w:lang w:val="ro-RO"/>
              </w:rPr>
              <w:t>ș</w:t>
            </w:r>
            <w:r w:rsidRPr="00B34CE9">
              <w:rPr>
                <w:lang w:val="ro-RO"/>
              </w:rPr>
              <w:t>ti bogate în</w:t>
            </w:r>
            <w:r w:rsidR="00CD0620" w:rsidRPr="00B34CE9">
              <w:rPr>
                <w:lang w:val="ro-RO"/>
              </w:rPr>
              <w:t xml:space="preserve"> </w:t>
            </w:r>
            <w:r w:rsidRPr="00B34CE9">
              <w:rPr>
                <w:lang w:val="ro-RO"/>
              </w:rPr>
              <w:t>specii cu  vegeta</w:t>
            </w:r>
            <w:r w:rsidR="00B34CE9" w:rsidRPr="00B34CE9">
              <w:rPr>
                <w:lang w:val="ro-RO"/>
              </w:rPr>
              <w:t>ț</w:t>
            </w:r>
            <w:r w:rsidRPr="00B34CE9">
              <w:rPr>
                <w:lang w:val="ro-RO"/>
              </w:rPr>
              <w:t>ie</w:t>
            </w:r>
            <w:r w:rsidR="00CD0620" w:rsidRPr="00B34CE9">
              <w:rPr>
                <w:lang w:val="ro-RO"/>
              </w:rPr>
              <w:t xml:space="preserve"> </w:t>
            </w:r>
            <w:r w:rsidRPr="00B34CE9">
              <w:rPr>
                <w:lang w:val="ro-RO"/>
              </w:rPr>
              <w:t>arborescentă răsfirată</w:t>
            </w:r>
          </w:p>
        </w:tc>
        <w:tc>
          <w:tcPr>
            <w:tcW w:w="1079" w:type="dxa"/>
          </w:tcPr>
          <w:p w14:paraId="74B8F7F5" w14:textId="77777777" w:rsidR="007C3708" w:rsidRPr="00B34CE9" w:rsidRDefault="007C3708" w:rsidP="000F149C">
            <w:pPr>
              <w:pStyle w:val="Table"/>
              <w:rPr>
                <w:lang w:val="ro-RO"/>
              </w:rPr>
            </w:pPr>
            <w:r w:rsidRPr="00B34CE9">
              <w:rPr>
                <w:lang w:val="ro-RO"/>
              </w:rPr>
              <w:t>Ha</w:t>
            </w:r>
          </w:p>
        </w:tc>
        <w:tc>
          <w:tcPr>
            <w:tcW w:w="1264" w:type="dxa"/>
          </w:tcPr>
          <w:p w14:paraId="6BCCDEB5" w14:textId="76E1D2BF" w:rsidR="007C3708" w:rsidRPr="00B34CE9" w:rsidRDefault="00CD0620" w:rsidP="00CD0620">
            <w:pPr>
              <w:pStyle w:val="Table"/>
              <w:rPr>
                <w:lang w:val="ro-RO"/>
              </w:rPr>
            </w:pPr>
            <w:r w:rsidRPr="00B34CE9">
              <w:rPr>
                <w:lang w:val="ro-RO"/>
              </w:rPr>
              <w:t xml:space="preserve">Trb. </w:t>
            </w:r>
            <w:r w:rsidR="007C3708" w:rsidRPr="00B34CE9">
              <w:rPr>
                <w:lang w:val="ro-RO"/>
              </w:rPr>
              <w:t>definită în</w:t>
            </w:r>
            <w:r w:rsidRPr="00B34CE9">
              <w:rPr>
                <w:lang w:val="ro-RO"/>
              </w:rPr>
              <w:t xml:space="preserve"> </w:t>
            </w:r>
            <w:r w:rsidR="007C3708" w:rsidRPr="00B34CE9">
              <w:rPr>
                <w:lang w:val="ro-RO"/>
              </w:rPr>
              <w:t>termen de 2 ani</w:t>
            </w:r>
          </w:p>
        </w:tc>
        <w:tc>
          <w:tcPr>
            <w:tcW w:w="4831" w:type="dxa"/>
          </w:tcPr>
          <w:p w14:paraId="2D88A85C" w14:textId="77777777" w:rsidR="007C3708" w:rsidRPr="00B34CE9" w:rsidRDefault="007C3708" w:rsidP="000F149C">
            <w:pPr>
              <w:pStyle w:val="Table"/>
              <w:rPr>
                <w:lang w:val="ro-RO"/>
              </w:rPr>
            </w:pPr>
            <w:r w:rsidRPr="00B34CE9">
              <w:rPr>
                <w:lang w:val="ro-RO"/>
              </w:rPr>
              <w:t>Acest habitat cu exemplare răsfirate de foioase este foarte important pentru ungulatele sălbatice care reprezintă principala sursă de hrană a speciei.</w:t>
            </w:r>
          </w:p>
        </w:tc>
      </w:tr>
    </w:tbl>
    <w:p w14:paraId="4B9CEFB4" w14:textId="77777777" w:rsidR="007C3708" w:rsidRPr="00B34CE9" w:rsidRDefault="007C3708" w:rsidP="00121606">
      <w:pPr>
        <w:pStyle w:val="Titlu5"/>
      </w:pPr>
      <w:r w:rsidRPr="00B34CE9">
        <w:t>1361 Lynx lynx (Râs)</w:t>
      </w:r>
    </w:p>
    <w:p w14:paraId="5EA4BC8F" w14:textId="04BB09CA" w:rsidR="007C3708" w:rsidRPr="00B34CE9" w:rsidRDefault="007C3708" w:rsidP="007C3708">
      <w:r w:rsidRPr="00B34CE9">
        <w:tab/>
        <w:t>Mărimea popula</w:t>
      </w:r>
      <w:r w:rsidR="00B34CE9" w:rsidRPr="00B34CE9">
        <w:t>ț</w:t>
      </w:r>
      <w:r w:rsidRPr="00B34CE9">
        <w:t>iei speciei în sit a fost estimată la 121-161 indivizi, iar habitatul speciei la 145.560 ha. Starea de conservare a speciei este considerată favorabilă. Obiectivul de conservare specific sitului pentru această specie este men</w:t>
      </w:r>
      <w:r w:rsidR="00B34CE9" w:rsidRPr="00B34CE9">
        <w:t>ț</w:t>
      </w:r>
      <w:r w:rsidRPr="00B34CE9">
        <w:t xml:space="preserve">inerea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22"/>
        <w:gridCol w:w="1282"/>
        <w:gridCol w:w="1061"/>
        <w:gridCol w:w="4831"/>
      </w:tblGrid>
      <w:tr w:rsidR="007C3708" w:rsidRPr="00B34CE9" w14:paraId="124779CA" w14:textId="77777777" w:rsidTr="00B52958">
        <w:trPr>
          <w:cnfStyle w:val="100000000000" w:firstRow="1" w:lastRow="0" w:firstColumn="0" w:lastColumn="0" w:oddVBand="0" w:evenVBand="0" w:oddHBand="0" w:evenHBand="0" w:firstRowFirstColumn="0" w:firstRowLastColumn="0" w:lastRowFirstColumn="0" w:lastRowLastColumn="0"/>
          <w:tblHeader/>
        </w:trPr>
        <w:tc>
          <w:tcPr>
            <w:tcW w:w="1822" w:type="dxa"/>
            <w:tcBorders>
              <w:top w:val="single" w:sz="12" w:space="0" w:color="auto"/>
              <w:bottom w:val="single" w:sz="12" w:space="0" w:color="auto"/>
            </w:tcBorders>
          </w:tcPr>
          <w:p w14:paraId="70E29090" w14:textId="77777777" w:rsidR="007C3708" w:rsidRPr="00B34CE9" w:rsidRDefault="007C3708" w:rsidP="000F149C">
            <w:pPr>
              <w:pStyle w:val="Table"/>
              <w:rPr>
                <w:lang w:val="ro-RO"/>
              </w:rPr>
            </w:pPr>
            <w:r w:rsidRPr="00B34CE9">
              <w:rPr>
                <w:lang w:val="ro-RO"/>
              </w:rPr>
              <w:t xml:space="preserve">Parametru </w:t>
            </w:r>
          </w:p>
        </w:tc>
        <w:tc>
          <w:tcPr>
            <w:tcW w:w="1282" w:type="dxa"/>
            <w:tcBorders>
              <w:top w:val="single" w:sz="12" w:space="0" w:color="auto"/>
              <w:bottom w:val="single" w:sz="12" w:space="0" w:color="auto"/>
            </w:tcBorders>
          </w:tcPr>
          <w:p w14:paraId="3ED0E39E" w14:textId="77777777" w:rsidR="007C3708" w:rsidRPr="00B34CE9" w:rsidRDefault="007C3708" w:rsidP="000F149C">
            <w:pPr>
              <w:pStyle w:val="Table"/>
              <w:rPr>
                <w:lang w:val="ro-RO"/>
              </w:rPr>
            </w:pPr>
            <w:r w:rsidRPr="00B34CE9">
              <w:rPr>
                <w:lang w:val="ro-RO"/>
              </w:rPr>
              <w:t xml:space="preserve">Unitate de măsură </w:t>
            </w:r>
          </w:p>
        </w:tc>
        <w:tc>
          <w:tcPr>
            <w:tcW w:w="1061" w:type="dxa"/>
            <w:tcBorders>
              <w:top w:val="single" w:sz="12" w:space="0" w:color="auto"/>
              <w:bottom w:val="single" w:sz="12" w:space="0" w:color="auto"/>
            </w:tcBorders>
          </w:tcPr>
          <w:p w14:paraId="6EB8EF40" w14:textId="2760561C" w:rsidR="007C3708" w:rsidRPr="00B34CE9" w:rsidRDefault="007C3708" w:rsidP="000F149C">
            <w:pPr>
              <w:pStyle w:val="Table"/>
              <w:rPr>
                <w:lang w:val="ro-RO"/>
              </w:rPr>
            </w:pPr>
            <w:r w:rsidRPr="00B34CE9">
              <w:rPr>
                <w:lang w:val="ro-RO"/>
              </w:rPr>
              <w:t xml:space="preserve">Valoare </w:t>
            </w:r>
            <w:r w:rsidR="0061008A">
              <w:rPr>
                <w:lang w:val="ro-RO"/>
              </w:rPr>
              <w:t>țintă</w:t>
            </w:r>
            <w:r w:rsidRPr="00B34CE9">
              <w:rPr>
                <w:lang w:val="ro-RO"/>
              </w:rPr>
              <w:t xml:space="preserve"> </w:t>
            </w:r>
          </w:p>
        </w:tc>
        <w:tc>
          <w:tcPr>
            <w:tcW w:w="4831" w:type="dxa"/>
            <w:tcBorders>
              <w:top w:val="single" w:sz="12" w:space="0" w:color="auto"/>
              <w:bottom w:val="single" w:sz="12" w:space="0" w:color="auto"/>
            </w:tcBorders>
          </w:tcPr>
          <w:p w14:paraId="47BF55B2" w14:textId="668C33F0" w:rsidR="007C3708" w:rsidRPr="00B34CE9" w:rsidRDefault="007C3708"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7C3708" w:rsidRPr="00B34CE9" w14:paraId="741B4A27" w14:textId="77777777" w:rsidTr="00F367BF">
        <w:tc>
          <w:tcPr>
            <w:tcW w:w="1822" w:type="dxa"/>
            <w:tcBorders>
              <w:top w:val="single" w:sz="12" w:space="0" w:color="auto"/>
            </w:tcBorders>
          </w:tcPr>
          <w:p w14:paraId="5B17F1FA" w14:textId="77777777" w:rsidR="007C3708" w:rsidRPr="00B34CE9" w:rsidRDefault="007C3708" w:rsidP="000F149C">
            <w:pPr>
              <w:pStyle w:val="Table"/>
              <w:rPr>
                <w:lang w:val="ro-RO"/>
              </w:rPr>
            </w:pPr>
            <w:r w:rsidRPr="00B34CE9">
              <w:rPr>
                <w:lang w:val="ro-RO"/>
              </w:rPr>
              <w:t>Mărimea</w:t>
            </w:r>
          </w:p>
          <w:p w14:paraId="40AAFB7B" w14:textId="4E488DAE"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Borders>
              <w:top w:val="single" w:sz="12" w:space="0" w:color="auto"/>
            </w:tcBorders>
          </w:tcPr>
          <w:p w14:paraId="7A7E7A97" w14:textId="77777777" w:rsidR="007C3708" w:rsidRPr="00B34CE9" w:rsidRDefault="007C3708" w:rsidP="000F149C">
            <w:pPr>
              <w:pStyle w:val="Table"/>
              <w:rPr>
                <w:lang w:val="ro-RO"/>
              </w:rPr>
            </w:pPr>
            <w:r w:rsidRPr="00B34CE9">
              <w:rPr>
                <w:lang w:val="ro-RO"/>
              </w:rPr>
              <w:t>Număr indivizi</w:t>
            </w:r>
          </w:p>
          <w:p w14:paraId="6131FC0C" w14:textId="77777777" w:rsidR="007C3708" w:rsidRPr="00B34CE9" w:rsidRDefault="007C3708" w:rsidP="000F149C">
            <w:pPr>
              <w:pStyle w:val="Table"/>
              <w:rPr>
                <w:lang w:val="ro-RO"/>
              </w:rPr>
            </w:pPr>
          </w:p>
          <w:p w14:paraId="559F48AD" w14:textId="77777777" w:rsidR="007C3708" w:rsidRPr="00B34CE9" w:rsidRDefault="007C3708" w:rsidP="000F149C">
            <w:pPr>
              <w:pStyle w:val="Table"/>
              <w:rPr>
                <w:lang w:val="ro-RO"/>
              </w:rPr>
            </w:pPr>
            <w:r w:rsidRPr="00B34CE9">
              <w:rPr>
                <w:lang w:val="ro-RO"/>
              </w:rPr>
              <w:t>Număr haite</w:t>
            </w:r>
          </w:p>
        </w:tc>
        <w:tc>
          <w:tcPr>
            <w:tcW w:w="1061" w:type="dxa"/>
            <w:tcBorders>
              <w:top w:val="single" w:sz="12" w:space="0" w:color="auto"/>
            </w:tcBorders>
          </w:tcPr>
          <w:p w14:paraId="5AB3F966" w14:textId="78DB191E"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142</w:t>
            </w:r>
          </w:p>
          <w:p w14:paraId="4573B51E" w14:textId="77777777" w:rsidR="007C3708" w:rsidRPr="00B34CE9" w:rsidRDefault="007C3708" w:rsidP="000F149C">
            <w:pPr>
              <w:pStyle w:val="Table"/>
              <w:rPr>
                <w:lang w:val="ro-RO"/>
              </w:rPr>
            </w:pPr>
            <w:r w:rsidRPr="00B34CE9">
              <w:rPr>
                <w:lang w:val="ro-RO"/>
              </w:rPr>
              <w:t>Trebuie definită în termen de 2 ani</w:t>
            </w:r>
          </w:p>
          <w:p w14:paraId="02F80B6E" w14:textId="77777777" w:rsidR="007C3708" w:rsidRPr="00B34CE9" w:rsidRDefault="007C3708" w:rsidP="000F149C">
            <w:pPr>
              <w:pStyle w:val="Table"/>
              <w:rPr>
                <w:lang w:val="ro-RO"/>
              </w:rPr>
            </w:pPr>
          </w:p>
        </w:tc>
        <w:tc>
          <w:tcPr>
            <w:tcW w:w="4831" w:type="dxa"/>
            <w:tcBorders>
              <w:top w:val="single" w:sz="12" w:space="0" w:color="auto"/>
            </w:tcBorders>
            <w:vAlign w:val="center"/>
          </w:tcPr>
          <w:p w14:paraId="00DB320A" w14:textId="27120159" w:rsidR="007C3708" w:rsidRPr="00B34CE9" w:rsidRDefault="007C3708" w:rsidP="000F149C">
            <w:pPr>
              <w:pStyle w:val="Table"/>
              <w:rPr>
                <w:lang w:val="ro-RO"/>
              </w:rPr>
            </w:pPr>
            <w:r w:rsidRPr="00B34CE9">
              <w:rPr>
                <w:lang w:val="ro-RO"/>
              </w:rPr>
              <w:t>Conform studiului de fundamentare a planului de management popula</w:t>
            </w:r>
            <w:r w:rsidR="00B34CE9" w:rsidRPr="00B34CE9">
              <w:rPr>
                <w:lang w:val="ro-RO"/>
              </w:rPr>
              <w:t>ț</w:t>
            </w:r>
            <w:r w:rsidRPr="00B34CE9">
              <w:rPr>
                <w:lang w:val="ro-RO"/>
              </w:rPr>
              <w:t xml:space="preserve">ia speciei este estimată la 121-161 indivizi. În perimetrul sitului specia este comună </w:t>
            </w:r>
            <w:r w:rsidR="00B34CE9" w:rsidRPr="00B34CE9">
              <w:rPr>
                <w:lang w:val="ro-RO"/>
              </w:rPr>
              <w:t>ș</w:t>
            </w:r>
            <w:r w:rsidRPr="00B34CE9">
              <w:rPr>
                <w:lang w:val="ro-RO"/>
              </w:rPr>
              <w:t>i prezintă o distribu</w:t>
            </w:r>
            <w:r w:rsidR="00B34CE9" w:rsidRPr="00B34CE9">
              <w:rPr>
                <w:lang w:val="ro-RO"/>
              </w:rPr>
              <w:t>ț</w:t>
            </w:r>
            <w:r w:rsidRPr="00B34CE9">
              <w:rPr>
                <w:lang w:val="ro-RO"/>
              </w:rPr>
              <w:t>ie larg răspândită. Din totalul de 108 ploturi de monitorizare (pătrate de 1x1 km) lupul a fost identificat în 32 de ploturi. Densită</w:t>
            </w:r>
            <w:r w:rsidR="00B34CE9" w:rsidRPr="00B34CE9">
              <w:rPr>
                <w:lang w:val="ro-RO"/>
              </w:rPr>
              <w:t>ț</w:t>
            </w:r>
            <w:r w:rsidRPr="00B34CE9">
              <w:rPr>
                <w:lang w:val="ro-RO"/>
              </w:rPr>
              <w:t>ile cele mai ridicate (evaluate la peste 5 exemplare / 10.000 ha) au fost observate în partea de nord a sitului, în primul rând în zona Arpa</w:t>
            </w:r>
            <w:r w:rsidR="00B34CE9" w:rsidRPr="00B34CE9">
              <w:rPr>
                <w:lang w:val="ro-RO"/>
              </w:rPr>
              <w:t>ș</w:t>
            </w:r>
            <w:r w:rsidRPr="00B34CE9">
              <w:rPr>
                <w:lang w:val="ro-RO"/>
              </w:rPr>
              <w:t>, Arpă</w:t>
            </w:r>
            <w:r w:rsidR="00B34CE9" w:rsidRPr="00B34CE9">
              <w:rPr>
                <w:lang w:val="ro-RO"/>
              </w:rPr>
              <w:t>ș</w:t>
            </w:r>
            <w:r w:rsidRPr="00B34CE9">
              <w:rPr>
                <w:lang w:val="ro-RO"/>
              </w:rPr>
              <w:t xml:space="preserve">el, Seaca, </w:t>
            </w:r>
            <w:r w:rsidR="00B34CE9" w:rsidRPr="00B34CE9">
              <w:rPr>
                <w:lang w:val="ro-RO"/>
              </w:rPr>
              <w:t>ș</w:t>
            </w:r>
            <w:r w:rsidRPr="00B34CE9">
              <w:rPr>
                <w:lang w:val="ro-RO"/>
              </w:rPr>
              <w:t>i în partea de vest, în văile Dâmbovi</w:t>
            </w:r>
            <w:r w:rsidR="00B34CE9" w:rsidRPr="00B34CE9">
              <w:rPr>
                <w:lang w:val="ro-RO"/>
              </w:rPr>
              <w:t>ț</w:t>
            </w:r>
            <w:r w:rsidRPr="00B34CE9">
              <w:rPr>
                <w:lang w:val="ro-RO"/>
              </w:rPr>
              <w:t xml:space="preserve">a, Bârsa, Strâmba </w:t>
            </w:r>
            <w:r w:rsidR="00B34CE9" w:rsidRPr="00B34CE9">
              <w:rPr>
                <w:lang w:val="ro-RO"/>
              </w:rPr>
              <w:t>ș</w:t>
            </w:r>
            <w:r w:rsidRPr="00B34CE9">
              <w:rPr>
                <w:lang w:val="ro-RO"/>
              </w:rPr>
              <w:t>i Sebe</w:t>
            </w:r>
            <w:r w:rsidR="00B34CE9" w:rsidRPr="00B34CE9">
              <w:rPr>
                <w:lang w:val="ro-RO"/>
              </w:rPr>
              <w:t>ș</w:t>
            </w:r>
            <w:r w:rsidRPr="00B34CE9">
              <w:rPr>
                <w:lang w:val="ro-RO"/>
              </w:rPr>
              <w:t>. Studiul stabile</w:t>
            </w:r>
            <w:r w:rsidR="00B34CE9" w:rsidRPr="00B34CE9">
              <w:rPr>
                <w:lang w:val="ro-RO"/>
              </w:rPr>
              <w:t>ș</w:t>
            </w:r>
            <w:r w:rsidRPr="00B34CE9">
              <w:rPr>
                <w:lang w:val="ro-RO"/>
              </w:rPr>
              <w:t>te mărimea popula</w:t>
            </w:r>
            <w:r w:rsidR="00B34CE9" w:rsidRPr="00B34CE9">
              <w:rPr>
                <w:lang w:val="ro-RO"/>
              </w:rPr>
              <w:t>ț</w:t>
            </w:r>
            <w:r w:rsidRPr="00B34CE9">
              <w:rPr>
                <w:lang w:val="ro-RO"/>
              </w:rPr>
              <w:t>iei de 121 indivizi, ca valoare referin</w:t>
            </w:r>
            <w:r w:rsidR="00B34CE9" w:rsidRPr="00B34CE9">
              <w:rPr>
                <w:lang w:val="ro-RO"/>
              </w:rPr>
              <w:t>ț</w:t>
            </w:r>
            <w:r w:rsidRPr="00B34CE9">
              <w:rPr>
                <w:lang w:val="ro-RO"/>
              </w:rPr>
              <w:t xml:space="preserve">ă pentru starea de conservare favorabilă. Până când vor fi disponibile date mai precise, valoarea </w:t>
            </w:r>
            <w:r w:rsidR="0061008A">
              <w:rPr>
                <w:lang w:val="ro-RO"/>
              </w:rPr>
              <w:t>țintă</w:t>
            </w:r>
            <w:r w:rsidRPr="00B34CE9">
              <w:rPr>
                <w:lang w:val="ro-RO"/>
              </w:rPr>
              <w:t xml:space="preserve"> este definită la media intervalului estimat. Lupii sunt animale teritoriale. Au nevoie de teritorii vaste, în Europa aceste teritorii fiind cuprinse între 10.000 </w:t>
            </w:r>
            <w:r w:rsidR="00B34CE9" w:rsidRPr="00B34CE9">
              <w:rPr>
                <w:lang w:val="ro-RO"/>
              </w:rPr>
              <w:t>ș</w:t>
            </w:r>
            <w:r w:rsidRPr="00B34CE9">
              <w:rPr>
                <w:lang w:val="ro-RO"/>
              </w:rPr>
              <w:t xml:space="preserve">i 50.000 ha pentru un haitic. Lupii solitari nu au un teritoriu definit </w:t>
            </w:r>
            <w:r w:rsidR="00B34CE9" w:rsidRPr="00B34CE9">
              <w:rPr>
                <w:lang w:val="ro-RO"/>
              </w:rPr>
              <w:t>ș</w:t>
            </w:r>
            <w:r w:rsidRPr="00B34CE9">
              <w:rPr>
                <w:lang w:val="ro-RO"/>
              </w:rPr>
              <w:t>i străbat distan</w:t>
            </w:r>
            <w:r w:rsidR="00B34CE9" w:rsidRPr="00B34CE9">
              <w:rPr>
                <w:lang w:val="ro-RO"/>
              </w:rPr>
              <w:t>ț</w:t>
            </w:r>
            <w:r w:rsidRPr="00B34CE9">
              <w:rPr>
                <w:lang w:val="ro-RO"/>
              </w:rPr>
              <w:t>e impresionante pentru a-</w:t>
            </w:r>
            <w:r w:rsidR="00B34CE9" w:rsidRPr="00B34CE9">
              <w:rPr>
                <w:lang w:val="ro-RO"/>
              </w:rPr>
              <w:t>ș</w:t>
            </w:r>
            <w:r w:rsidRPr="00B34CE9">
              <w:rPr>
                <w:lang w:val="ro-RO"/>
              </w:rPr>
              <w:t xml:space="preserve">i găsi perechea </w:t>
            </w:r>
            <w:r w:rsidR="00B34CE9" w:rsidRPr="00B34CE9">
              <w:rPr>
                <w:lang w:val="ro-RO"/>
              </w:rPr>
              <w:t>ș</w:t>
            </w:r>
            <w:r w:rsidRPr="00B34CE9">
              <w:rPr>
                <w:lang w:val="ro-RO"/>
              </w:rPr>
              <w:t>i a se reproduce. Specia este bine reprezentată în cuprinsul sitului de importan</w:t>
            </w:r>
            <w:r w:rsidR="00B34CE9" w:rsidRPr="00B34CE9">
              <w:rPr>
                <w:lang w:val="ro-RO"/>
              </w:rPr>
              <w:t>ț</w:t>
            </w:r>
            <w:r w:rsidRPr="00B34CE9">
              <w:rPr>
                <w:lang w:val="ro-RO"/>
              </w:rPr>
              <w:t>ă comunitară ROSCI0122 Mun</w:t>
            </w:r>
            <w:r w:rsidR="00B34CE9" w:rsidRPr="00B34CE9">
              <w:rPr>
                <w:lang w:val="ro-RO"/>
              </w:rPr>
              <w:t>ț</w:t>
            </w:r>
            <w:r w:rsidRPr="00B34CE9">
              <w:rPr>
                <w:lang w:val="ro-RO"/>
              </w:rPr>
              <w:t>ii Făgăra</w:t>
            </w:r>
            <w:r w:rsidR="00B34CE9" w:rsidRPr="00B34CE9">
              <w:rPr>
                <w:lang w:val="ro-RO"/>
              </w:rPr>
              <w:t>ș</w:t>
            </w:r>
            <w:r w:rsidRPr="00B34CE9">
              <w:rPr>
                <w:lang w:val="ro-RO"/>
              </w:rPr>
              <w:t>, unde găse</w:t>
            </w:r>
            <w:r w:rsidR="00B34CE9" w:rsidRPr="00B34CE9">
              <w:rPr>
                <w:lang w:val="ro-RO"/>
              </w:rPr>
              <w:t>ș</w:t>
            </w:r>
            <w:r w:rsidRPr="00B34CE9">
              <w:rPr>
                <w:lang w:val="ro-RO"/>
              </w:rPr>
              <w:t>te cele trei condi</w:t>
            </w:r>
            <w:r w:rsidR="00B34CE9" w:rsidRPr="00B34CE9">
              <w:rPr>
                <w:lang w:val="ro-RO"/>
              </w:rPr>
              <w:t>ț</w:t>
            </w:r>
            <w:r w:rsidRPr="00B34CE9">
              <w:rPr>
                <w:lang w:val="ro-RO"/>
              </w:rPr>
              <w:t>ii de bază pentru existen</w:t>
            </w:r>
            <w:r w:rsidR="00B34CE9" w:rsidRPr="00B34CE9">
              <w:rPr>
                <w:lang w:val="ro-RO"/>
              </w:rPr>
              <w:t>ț</w:t>
            </w:r>
            <w:r w:rsidRPr="00B34CE9">
              <w:rPr>
                <w:lang w:val="ro-RO"/>
              </w:rPr>
              <w:t xml:space="preserve">ă </w:t>
            </w:r>
            <w:r w:rsidR="00B34CE9" w:rsidRPr="00B34CE9">
              <w:rPr>
                <w:lang w:val="ro-RO"/>
              </w:rPr>
              <w:t>ș</w:t>
            </w:r>
            <w:r w:rsidRPr="00B34CE9">
              <w:rPr>
                <w:lang w:val="ro-RO"/>
              </w:rPr>
              <w:t>i anume: hrană, lini</w:t>
            </w:r>
            <w:r w:rsidR="00B34CE9" w:rsidRPr="00B34CE9">
              <w:rPr>
                <w:lang w:val="ro-RO"/>
              </w:rPr>
              <w:t>ș</w:t>
            </w:r>
            <w:r w:rsidRPr="00B34CE9">
              <w:rPr>
                <w:lang w:val="ro-RO"/>
              </w:rPr>
              <w:t xml:space="preserve">te </w:t>
            </w:r>
            <w:r w:rsidR="00B34CE9" w:rsidRPr="00B34CE9">
              <w:rPr>
                <w:lang w:val="ro-RO"/>
              </w:rPr>
              <w:t>ș</w:t>
            </w:r>
            <w:r w:rsidRPr="00B34CE9">
              <w:rPr>
                <w:lang w:val="ro-RO"/>
              </w:rPr>
              <w:t>i adăpost. Specia se reproduce în condi</w:t>
            </w:r>
            <w:r w:rsidR="00B34CE9" w:rsidRPr="00B34CE9">
              <w:rPr>
                <w:lang w:val="ro-RO"/>
              </w:rPr>
              <w:t>ț</w:t>
            </w:r>
            <w:r w:rsidRPr="00B34CE9">
              <w:rPr>
                <w:lang w:val="ro-RO"/>
              </w:rPr>
              <w:t xml:space="preserve">ii bune în această zonă, semn că structura socială a speciei este bine structurată pe sexe </w:t>
            </w:r>
            <w:r w:rsidR="00B34CE9" w:rsidRPr="00B34CE9">
              <w:rPr>
                <w:lang w:val="ro-RO"/>
              </w:rPr>
              <w:t>ș</w:t>
            </w:r>
            <w:r w:rsidRPr="00B34CE9">
              <w:rPr>
                <w:lang w:val="ro-RO"/>
              </w:rPr>
              <w:t>i categorii de vârstă.</w:t>
            </w:r>
          </w:p>
        </w:tc>
      </w:tr>
      <w:tr w:rsidR="007C3708" w:rsidRPr="00B34CE9" w14:paraId="64DF5746" w14:textId="77777777" w:rsidTr="00F367BF">
        <w:tc>
          <w:tcPr>
            <w:tcW w:w="1822" w:type="dxa"/>
          </w:tcPr>
          <w:p w14:paraId="55F8A48F" w14:textId="4102D31F" w:rsidR="007C3708" w:rsidRPr="00B34CE9" w:rsidRDefault="007C3708" w:rsidP="000F149C">
            <w:pPr>
              <w:pStyle w:val="Table"/>
              <w:rPr>
                <w:lang w:val="ro-RO"/>
              </w:rPr>
            </w:pPr>
            <w:r w:rsidRPr="00B34CE9">
              <w:rPr>
                <w:lang w:val="ro-RO"/>
              </w:rPr>
              <w:t>Tendin</w:t>
            </w:r>
            <w:r w:rsidR="00B34CE9" w:rsidRPr="00B34CE9">
              <w:rPr>
                <w:lang w:val="ro-RO"/>
              </w:rPr>
              <w:t>ț</w:t>
            </w:r>
            <w:r w:rsidRPr="00B34CE9">
              <w:rPr>
                <w:lang w:val="ro-RO"/>
              </w:rPr>
              <w:t>a mărimii</w:t>
            </w:r>
          </w:p>
          <w:p w14:paraId="3ECDEC6C" w14:textId="17670391"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Pr>
          <w:p w14:paraId="7CF3C957" w14:textId="6C1375F3" w:rsidR="007C3708" w:rsidRPr="00B34CE9" w:rsidRDefault="007C3708" w:rsidP="000F149C">
            <w:pPr>
              <w:pStyle w:val="Table"/>
              <w:rPr>
                <w:lang w:val="ro-RO"/>
              </w:rPr>
            </w:pPr>
            <w:r w:rsidRPr="00B34CE9">
              <w:rPr>
                <w:lang w:val="ro-RO"/>
              </w:rPr>
              <w:t>Tendin</w:t>
            </w:r>
            <w:r w:rsidR="00B34CE9" w:rsidRPr="00B34CE9">
              <w:rPr>
                <w:lang w:val="ro-RO"/>
              </w:rPr>
              <w:t>ț</w:t>
            </w:r>
            <w:r w:rsidRPr="00B34CE9">
              <w:rPr>
                <w:lang w:val="ro-RO"/>
              </w:rPr>
              <w:t>a unită</w:t>
            </w:r>
            <w:r w:rsidR="00B34CE9" w:rsidRPr="00B34CE9">
              <w:rPr>
                <w:lang w:val="ro-RO"/>
              </w:rPr>
              <w:t>ț</w:t>
            </w:r>
            <w:r w:rsidRPr="00B34CE9">
              <w:rPr>
                <w:lang w:val="ro-RO"/>
              </w:rPr>
              <w:t>ilor</w:t>
            </w:r>
          </w:p>
          <w:p w14:paraId="2F801434" w14:textId="77777777" w:rsidR="007C3708" w:rsidRPr="00B34CE9" w:rsidRDefault="007C3708" w:rsidP="000F149C">
            <w:pPr>
              <w:pStyle w:val="Table"/>
              <w:rPr>
                <w:lang w:val="ro-RO"/>
              </w:rPr>
            </w:pPr>
            <w:r w:rsidRPr="00B34CE9">
              <w:rPr>
                <w:lang w:val="ro-RO"/>
              </w:rPr>
              <w:t>de reproducere</w:t>
            </w:r>
          </w:p>
        </w:tc>
        <w:tc>
          <w:tcPr>
            <w:tcW w:w="1061" w:type="dxa"/>
          </w:tcPr>
          <w:p w14:paraId="5F93E3A2" w14:textId="77777777" w:rsidR="007C3708" w:rsidRPr="00B34CE9" w:rsidRDefault="007C3708" w:rsidP="000F149C">
            <w:pPr>
              <w:pStyle w:val="Table"/>
              <w:rPr>
                <w:lang w:val="ro-RO"/>
              </w:rPr>
            </w:pPr>
            <w:r w:rsidRPr="00B34CE9">
              <w:rPr>
                <w:lang w:val="ro-RO"/>
              </w:rPr>
              <w:t>Stabilă sau</w:t>
            </w:r>
          </w:p>
          <w:p w14:paraId="4790A866" w14:textId="32A3AD7E" w:rsidR="007C3708" w:rsidRPr="00B34CE9" w:rsidRDefault="007C3708" w:rsidP="000F149C">
            <w:pPr>
              <w:pStyle w:val="Table"/>
              <w:rPr>
                <w:lang w:val="ro-RO"/>
              </w:rPr>
            </w:pPr>
            <w:r w:rsidRPr="00B34CE9">
              <w:rPr>
                <w:lang w:val="ro-RO"/>
              </w:rPr>
              <w:t>în cre</w:t>
            </w:r>
            <w:r w:rsidR="00B34CE9" w:rsidRPr="00B34CE9">
              <w:rPr>
                <w:lang w:val="ro-RO"/>
              </w:rPr>
              <w:t>ș</w:t>
            </w:r>
            <w:r w:rsidRPr="00B34CE9">
              <w:rPr>
                <w:lang w:val="ro-RO"/>
              </w:rPr>
              <w:t>tere</w:t>
            </w:r>
          </w:p>
        </w:tc>
        <w:tc>
          <w:tcPr>
            <w:tcW w:w="4831" w:type="dxa"/>
          </w:tcPr>
          <w:p w14:paraId="13993623" w14:textId="3C5F2A28" w:rsidR="007C3708" w:rsidRPr="00B34CE9" w:rsidRDefault="007C3708" w:rsidP="000F149C">
            <w:pPr>
              <w:pStyle w:val="Table"/>
              <w:rPr>
                <w:lang w:val="ro-RO"/>
              </w:rPr>
            </w:pPr>
            <w:r w:rsidRPr="00B34CE9">
              <w:rPr>
                <w:lang w:val="ro-RO"/>
              </w:rPr>
              <w:t>Nu sunt disponibile informa</w:t>
            </w:r>
            <w:r w:rsidR="00B34CE9" w:rsidRPr="00B34CE9">
              <w:rPr>
                <w:lang w:val="ro-RO"/>
              </w:rPr>
              <w:t>ț</w:t>
            </w:r>
            <w:r w:rsidRPr="00B34CE9">
              <w:rPr>
                <w:lang w:val="ro-RO"/>
              </w:rPr>
              <w:t>ii privind 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77BE9176" w14:textId="77777777" w:rsidR="007C3708" w:rsidRPr="00B34CE9" w:rsidRDefault="007C3708" w:rsidP="000F149C">
            <w:pPr>
              <w:pStyle w:val="Table"/>
              <w:rPr>
                <w:lang w:val="ro-RO"/>
              </w:rPr>
            </w:pPr>
            <w:r w:rsidRPr="00B34CE9">
              <w:rPr>
                <w:lang w:val="ro-RO"/>
              </w:rPr>
              <w:t>Pentru documentarea acestui parametru trebuie introdus un program de monitorizare a speciei în sit.</w:t>
            </w:r>
          </w:p>
        </w:tc>
      </w:tr>
      <w:tr w:rsidR="007C3708" w:rsidRPr="00B34CE9" w14:paraId="2FD8ADD5" w14:textId="77777777" w:rsidTr="00F367BF">
        <w:tc>
          <w:tcPr>
            <w:tcW w:w="1822" w:type="dxa"/>
          </w:tcPr>
          <w:p w14:paraId="6723F890" w14:textId="3A75CEED"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w:t>
            </w:r>
          </w:p>
          <w:p w14:paraId="6A0387DF" w14:textId="77777777" w:rsidR="007C3708" w:rsidRPr="00B34CE9" w:rsidRDefault="007C3708" w:rsidP="000F149C">
            <w:pPr>
              <w:pStyle w:val="Table"/>
              <w:rPr>
                <w:lang w:val="ro-RO"/>
              </w:rPr>
            </w:pPr>
            <w:r w:rsidRPr="00B34CE9">
              <w:rPr>
                <w:lang w:val="ro-RO"/>
              </w:rPr>
              <w:t>habitatului</w:t>
            </w:r>
          </w:p>
        </w:tc>
        <w:tc>
          <w:tcPr>
            <w:tcW w:w="1282" w:type="dxa"/>
          </w:tcPr>
          <w:p w14:paraId="248074DE" w14:textId="77777777" w:rsidR="007C3708" w:rsidRPr="00B34CE9" w:rsidRDefault="007C3708" w:rsidP="000F149C">
            <w:pPr>
              <w:pStyle w:val="Table"/>
              <w:rPr>
                <w:lang w:val="ro-RO"/>
              </w:rPr>
            </w:pPr>
            <w:r w:rsidRPr="00B34CE9">
              <w:rPr>
                <w:lang w:val="ro-RO"/>
              </w:rPr>
              <w:t>Ha</w:t>
            </w:r>
          </w:p>
        </w:tc>
        <w:tc>
          <w:tcPr>
            <w:tcW w:w="1061" w:type="dxa"/>
          </w:tcPr>
          <w:p w14:paraId="6F102FFA" w14:textId="3C7E4057"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w:t>
            </w:r>
          </w:p>
          <w:p w14:paraId="5B0D8706" w14:textId="77777777" w:rsidR="007C3708" w:rsidRPr="00B34CE9" w:rsidRDefault="007C3708" w:rsidP="000F149C">
            <w:pPr>
              <w:pStyle w:val="Table"/>
              <w:rPr>
                <w:lang w:val="ro-RO"/>
              </w:rPr>
            </w:pPr>
            <w:r w:rsidRPr="00B34CE9">
              <w:rPr>
                <w:lang w:val="ro-RO"/>
              </w:rPr>
              <w:t>15.904</w:t>
            </w:r>
          </w:p>
        </w:tc>
        <w:tc>
          <w:tcPr>
            <w:tcW w:w="4831" w:type="dxa"/>
          </w:tcPr>
          <w:p w14:paraId="3101DF1A" w14:textId="529F357D" w:rsidR="007C3708" w:rsidRPr="00B34CE9" w:rsidRDefault="007C3708" w:rsidP="000F149C">
            <w:pPr>
              <w:pStyle w:val="Table"/>
              <w:rPr>
                <w:lang w:val="ro-RO"/>
              </w:rPr>
            </w:pPr>
            <w:r w:rsidRPr="00B34CE9">
              <w:rPr>
                <w:lang w:val="ro-RO"/>
              </w:rPr>
              <w:t>Râsul este un prădător de pădure, având preferin</w:t>
            </w:r>
            <w:r w:rsidR="00B34CE9" w:rsidRPr="00B34CE9">
              <w:rPr>
                <w:lang w:val="ro-RO"/>
              </w:rPr>
              <w:t>ț</w:t>
            </w:r>
            <w:r w:rsidRPr="00B34CE9">
              <w:rPr>
                <w:lang w:val="ro-RO"/>
              </w:rPr>
              <w:t>e pentru zonele cu arbori bătrâni, bine împădurite, cuprinzând arbu</w:t>
            </w:r>
            <w:r w:rsidR="00B34CE9" w:rsidRPr="00B34CE9">
              <w:rPr>
                <w:lang w:val="ro-RO"/>
              </w:rPr>
              <w:t>ș</w:t>
            </w:r>
            <w:r w:rsidRPr="00B34CE9">
              <w:rPr>
                <w:lang w:val="ro-RO"/>
              </w:rPr>
              <w:t>ti, dar prezen</w:t>
            </w:r>
            <w:r w:rsidR="00B34CE9" w:rsidRPr="00B34CE9">
              <w:rPr>
                <w:lang w:val="ro-RO"/>
              </w:rPr>
              <w:t>ț</w:t>
            </w:r>
            <w:r w:rsidRPr="00B34CE9">
              <w:rPr>
                <w:lang w:val="ro-RO"/>
              </w:rPr>
              <w:t>a sa într-un anumit areal este determinată în mod special de prezen</w:t>
            </w:r>
            <w:r w:rsidR="00B34CE9" w:rsidRPr="00B34CE9">
              <w:rPr>
                <w:lang w:val="ro-RO"/>
              </w:rPr>
              <w:t>ț</w:t>
            </w:r>
            <w:r w:rsidRPr="00B34CE9">
              <w:rPr>
                <w:lang w:val="ro-RO"/>
              </w:rPr>
              <w:t xml:space="preserve">a speciilor pradă. Urcă până la altitudini cuprinse între 1500 </w:t>
            </w:r>
            <w:r w:rsidR="00B34CE9" w:rsidRPr="00B34CE9">
              <w:rPr>
                <w:lang w:val="ro-RO"/>
              </w:rPr>
              <w:t>ș</w:t>
            </w:r>
            <w:r w:rsidRPr="00B34CE9">
              <w:rPr>
                <w:lang w:val="ro-RO"/>
              </w:rPr>
              <w:t>i 2000 m. O popula</w:t>
            </w:r>
            <w:r w:rsidR="00B34CE9" w:rsidRPr="00B34CE9">
              <w:rPr>
                <w:lang w:val="ro-RO"/>
              </w:rPr>
              <w:t>ț</w:t>
            </w:r>
            <w:r w:rsidRPr="00B34CE9">
              <w:rPr>
                <w:lang w:val="ro-RO"/>
              </w:rPr>
              <w:t>ie sănătoasă de râ</w:t>
            </w:r>
            <w:r w:rsidR="00B34CE9" w:rsidRPr="00B34CE9">
              <w:rPr>
                <w:lang w:val="ro-RO"/>
              </w:rPr>
              <w:t>ș</w:t>
            </w:r>
            <w:r w:rsidRPr="00B34CE9">
              <w:rPr>
                <w:lang w:val="ro-RO"/>
              </w:rPr>
              <w:t xml:space="preserve">i necesită </w:t>
            </w:r>
            <w:r w:rsidR="008714D5">
              <w:rPr>
                <w:lang w:val="ro-RO"/>
              </w:rPr>
              <w:t>suprafețe</w:t>
            </w:r>
            <w:r w:rsidRPr="00B34CE9">
              <w:rPr>
                <w:lang w:val="ro-RO"/>
              </w:rPr>
              <w:t xml:space="preserve"> întinse pu</w:t>
            </w:r>
            <w:r w:rsidR="00B34CE9" w:rsidRPr="00B34CE9">
              <w:rPr>
                <w:lang w:val="ro-RO"/>
              </w:rPr>
              <w:t>ț</w:t>
            </w:r>
            <w:r w:rsidRPr="00B34CE9">
              <w:rPr>
                <w:lang w:val="ro-RO"/>
              </w:rPr>
              <w:t>in deranjate de activitatea antropică. Conform Planului de management specia preferă versan</w:t>
            </w:r>
            <w:r w:rsidR="00B34CE9" w:rsidRPr="00B34CE9">
              <w:rPr>
                <w:lang w:val="ro-RO"/>
              </w:rPr>
              <w:t>ț</w:t>
            </w:r>
            <w:r w:rsidRPr="00B34CE9">
              <w:rPr>
                <w:lang w:val="ro-RO"/>
              </w:rPr>
              <w:t>ii împăduri</w:t>
            </w:r>
            <w:r w:rsidR="00B34CE9" w:rsidRPr="00B34CE9">
              <w:rPr>
                <w:lang w:val="ro-RO"/>
              </w:rPr>
              <w:t>ț</w:t>
            </w:r>
            <w:r w:rsidRPr="00B34CE9">
              <w:rPr>
                <w:lang w:val="ro-RO"/>
              </w:rPr>
              <w:t>i, semne ale prezen</w:t>
            </w:r>
            <w:r w:rsidR="00B34CE9" w:rsidRPr="00B34CE9">
              <w:rPr>
                <w:lang w:val="ro-RO"/>
              </w:rPr>
              <w:t>ț</w:t>
            </w:r>
            <w:r w:rsidRPr="00B34CE9">
              <w:rPr>
                <w:lang w:val="ro-RO"/>
              </w:rPr>
              <w:t xml:space="preserve">ei acesteia fiind identificate pe tot teritoriul ariei protejate, chiar </w:t>
            </w:r>
            <w:r w:rsidR="00B34CE9" w:rsidRPr="00B34CE9">
              <w:rPr>
                <w:lang w:val="ro-RO"/>
              </w:rPr>
              <w:t>ș</w:t>
            </w:r>
            <w:r w:rsidRPr="00B34CE9">
              <w:rPr>
                <w:lang w:val="ro-RO"/>
              </w:rPr>
              <w:t>i în zona subalpină, astfel toată suprafa</w:t>
            </w:r>
            <w:r w:rsidR="00B34CE9" w:rsidRPr="00B34CE9">
              <w:rPr>
                <w:lang w:val="ro-RO"/>
              </w:rPr>
              <w:t>ț</w:t>
            </w:r>
            <w:r w:rsidRPr="00B34CE9">
              <w:rPr>
                <w:lang w:val="ro-RO"/>
              </w:rPr>
              <w:t>a sitului poate fi considerată ca habitat poten</w:t>
            </w:r>
            <w:r w:rsidR="00B34CE9" w:rsidRPr="00B34CE9">
              <w:rPr>
                <w:lang w:val="ro-RO"/>
              </w:rPr>
              <w:t>ț</w:t>
            </w:r>
            <w:r w:rsidRPr="00B34CE9">
              <w:rPr>
                <w:lang w:val="ro-RO"/>
              </w:rPr>
              <w:t>ial pentru specie. Starea de conservare din punctul de vedere al habitatului speciei este considerată favorabilă.</w:t>
            </w:r>
          </w:p>
        </w:tc>
      </w:tr>
      <w:tr w:rsidR="007C3708" w:rsidRPr="00B34CE9" w14:paraId="51CE7CAF" w14:textId="77777777" w:rsidTr="00F367BF">
        <w:tc>
          <w:tcPr>
            <w:tcW w:w="1822" w:type="dxa"/>
          </w:tcPr>
          <w:p w14:paraId="26917F80" w14:textId="77777777" w:rsidR="007C3708" w:rsidRPr="00B34CE9" w:rsidRDefault="007C3708" w:rsidP="000F149C">
            <w:pPr>
              <w:pStyle w:val="Table"/>
              <w:rPr>
                <w:lang w:val="ro-RO"/>
              </w:rPr>
            </w:pPr>
            <w:r w:rsidRPr="00B34CE9">
              <w:rPr>
                <w:lang w:val="ro-RO"/>
              </w:rPr>
              <w:t>Densitatea</w:t>
            </w:r>
          </w:p>
          <w:p w14:paraId="36D5110A" w14:textId="4B698D7E"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 de</w:t>
            </w:r>
          </w:p>
          <w:p w14:paraId="26FB87AC" w14:textId="77777777" w:rsidR="007C3708" w:rsidRPr="00B34CE9" w:rsidRDefault="007C3708" w:rsidP="000F149C">
            <w:pPr>
              <w:pStyle w:val="Table"/>
              <w:rPr>
                <w:lang w:val="ro-RO"/>
              </w:rPr>
            </w:pPr>
            <w:r w:rsidRPr="00B34CE9">
              <w:rPr>
                <w:lang w:val="ro-RO"/>
              </w:rPr>
              <w:t>pradă</w:t>
            </w:r>
          </w:p>
        </w:tc>
        <w:tc>
          <w:tcPr>
            <w:tcW w:w="1282" w:type="dxa"/>
          </w:tcPr>
          <w:p w14:paraId="1A909F90" w14:textId="77777777" w:rsidR="007C3708" w:rsidRPr="00B34CE9" w:rsidRDefault="007C3708" w:rsidP="000F149C">
            <w:pPr>
              <w:pStyle w:val="Table"/>
              <w:rPr>
                <w:lang w:val="ro-RO"/>
              </w:rPr>
            </w:pPr>
            <w:r w:rsidRPr="00B34CE9">
              <w:rPr>
                <w:lang w:val="ro-RO"/>
              </w:rPr>
              <w:t>Număr indivizi / km</w:t>
            </w:r>
            <w:r w:rsidRPr="00B34CE9">
              <w:rPr>
                <w:vertAlign w:val="superscript"/>
                <w:lang w:val="ro-RO"/>
              </w:rPr>
              <w:t>2</w:t>
            </w:r>
          </w:p>
        </w:tc>
        <w:tc>
          <w:tcPr>
            <w:tcW w:w="1061" w:type="dxa"/>
          </w:tcPr>
          <w:p w14:paraId="39461521" w14:textId="77777777" w:rsidR="007C3708" w:rsidRPr="00B34CE9" w:rsidRDefault="007C3708" w:rsidP="000F149C">
            <w:pPr>
              <w:pStyle w:val="Table"/>
              <w:rPr>
                <w:lang w:val="ro-RO"/>
              </w:rPr>
            </w:pPr>
            <w:r w:rsidRPr="00B34CE9">
              <w:rPr>
                <w:lang w:val="ro-RO"/>
              </w:rPr>
              <w:t>Trebuie</w:t>
            </w:r>
          </w:p>
          <w:p w14:paraId="50A56735" w14:textId="77777777" w:rsidR="007C3708" w:rsidRPr="00B34CE9" w:rsidRDefault="007C3708" w:rsidP="000F149C">
            <w:pPr>
              <w:pStyle w:val="Table"/>
              <w:rPr>
                <w:lang w:val="ro-RO"/>
              </w:rPr>
            </w:pPr>
            <w:r w:rsidRPr="00B34CE9">
              <w:rPr>
                <w:lang w:val="ro-RO"/>
              </w:rPr>
              <w:t>definită în</w:t>
            </w:r>
          </w:p>
          <w:p w14:paraId="74753C62" w14:textId="77777777" w:rsidR="007C3708" w:rsidRPr="00B34CE9" w:rsidRDefault="007C3708" w:rsidP="000F149C">
            <w:pPr>
              <w:pStyle w:val="Table"/>
              <w:rPr>
                <w:lang w:val="ro-RO"/>
              </w:rPr>
            </w:pPr>
            <w:r w:rsidRPr="00B34CE9">
              <w:rPr>
                <w:lang w:val="ro-RO"/>
              </w:rPr>
              <w:t>termen de 2 ani</w:t>
            </w:r>
          </w:p>
        </w:tc>
        <w:tc>
          <w:tcPr>
            <w:tcW w:w="4831" w:type="dxa"/>
          </w:tcPr>
          <w:p w14:paraId="509A7D87" w14:textId="0B9419CF" w:rsidR="007C3708" w:rsidRPr="00B34CE9" w:rsidRDefault="007C3708" w:rsidP="000F149C">
            <w:pPr>
              <w:pStyle w:val="Table"/>
              <w:rPr>
                <w:lang w:val="ro-RO"/>
              </w:rPr>
            </w:pPr>
            <w:r w:rsidRPr="00B34CE9">
              <w:rPr>
                <w:lang w:val="ro-RO"/>
              </w:rPr>
              <w:t>Prada principală pentru râs o constituie popula</w:t>
            </w:r>
            <w:r w:rsidR="00B34CE9" w:rsidRPr="00B34CE9">
              <w:rPr>
                <w:lang w:val="ro-RO"/>
              </w:rPr>
              <w:t>ț</w:t>
            </w:r>
            <w:r w:rsidRPr="00B34CE9">
              <w:rPr>
                <w:lang w:val="ro-RO"/>
              </w:rPr>
              <w:t xml:space="preserve">iile de ungulate mici, în primul rând căpriorul (Capreolus capreolus), respectiv capra neagră (Rupicapra rupicapra), râsul atacând prăzi de dimensiuni mai mari doar în cazul când aceste două specii sunt rare. Valorile </w:t>
            </w:r>
            <w:r w:rsidR="0061008A">
              <w:rPr>
                <w:lang w:val="ro-RO"/>
              </w:rPr>
              <w:t>țintă</w:t>
            </w:r>
            <w:r w:rsidRPr="00B34CE9">
              <w:rPr>
                <w:lang w:val="ro-RO"/>
              </w:rPr>
              <w:t xml:space="preserve"> pentru principalele specii de pradă folosite în alte planuri de management sunt echivalentul unei popula</w:t>
            </w:r>
            <w:r w:rsidR="00B34CE9" w:rsidRPr="00B34CE9">
              <w:rPr>
                <w:lang w:val="ro-RO"/>
              </w:rPr>
              <w:t>ț</w:t>
            </w:r>
            <w:r w:rsidRPr="00B34CE9">
              <w:rPr>
                <w:lang w:val="ro-RO"/>
              </w:rPr>
              <w:t>ii de 3 cerbi /km2 sau 4-5 mistre</w:t>
            </w:r>
            <w:r w:rsidR="00B34CE9" w:rsidRPr="00B34CE9">
              <w:rPr>
                <w:lang w:val="ro-RO"/>
              </w:rPr>
              <w:t>ț</w:t>
            </w:r>
            <w:r w:rsidRPr="00B34CE9">
              <w:rPr>
                <w:lang w:val="ro-RO"/>
              </w:rPr>
              <w:t xml:space="preserve">i /km2 sau 7-10 căprioare / km2. Conform Planului de management căpriorul (Capreolus capreolus) </w:t>
            </w:r>
            <w:r w:rsidR="00B34CE9" w:rsidRPr="00B34CE9">
              <w:rPr>
                <w:lang w:val="ro-RO"/>
              </w:rPr>
              <w:t>ș</w:t>
            </w:r>
            <w:r w:rsidRPr="00B34CE9">
              <w:rPr>
                <w:lang w:val="ro-RO"/>
              </w:rPr>
              <w:t>i cerbul comun (Cervus elaphus) sunt întâlni</w:t>
            </w:r>
            <w:r w:rsidR="00B34CE9" w:rsidRPr="00B34CE9">
              <w:rPr>
                <w:lang w:val="ro-RO"/>
              </w:rPr>
              <w:t>ț</w:t>
            </w:r>
            <w:r w:rsidRPr="00B34CE9">
              <w:rPr>
                <w:lang w:val="ro-RO"/>
              </w:rPr>
              <w:t>i în pădurile de la baza masivului. Dintre speciile de pradă mistre</w:t>
            </w:r>
            <w:r w:rsidR="00B34CE9" w:rsidRPr="00B34CE9">
              <w:rPr>
                <w:lang w:val="ro-RO"/>
              </w:rPr>
              <w:t>ț</w:t>
            </w:r>
            <w:r w:rsidRPr="00B34CE9">
              <w:rPr>
                <w:lang w:val="ro-RO"/>
              </w:rPr>
              <w:t>ul (Sus scrofa) este de asemenea prezent în sit. Popula</w:t>
            </w:r>
            <w:r w:rsidR="00B34CE9" w:rsidRPr="00B34CE9">
              <w:rPr>
                <w:lang w:val="ro-RO"/>
              </w:rPr>
              <w:t>ț</w:t>
            </w:r>
            <w:r w:rsidRPr="00B34CE9">
              <w:rPr>
                <w:lang w:val="ro-RO"/>
              </w:rPr>
              <w:t>ia de capre negre (Rupicapra rupicapra) care trăie</w:t>
            </w:r>
            <w:r w:rsidR="00B34CE9" w:rsidRPr="00B34CE9">
              <w:rPr>
                <w:lang w:val="ro-RO"/>
              </w:rPr>
              <w:t>ș</w:t>
            </w:r>
            <w:r w:rsidRPr="00B34CE9">
              <w:rPr>
                <w:lang w:val="ro-RO"/>
              </w:rPr>
              <w:t>te în zonele stâncoase ale masivului este estimată la 150-200 de exemplare. Valorile actuale trebuie documentate în termen de 2 ani, inclusiv prin analiza datelor gestionarilor fondurilor de vânătoare.</w:t>
            </w:r>
          </w:p>
        </w:tc>
      </w:tr>
      <w:tr w:rsidR="007C3708" w:rsidRPr="00B34CE9" w14:paraId="668428A8" w14:textId="77777777" w:rsidTr="00F367BF">
        <w:tc>
          <w:tcPr>
            <w:tcW w:w="1822" w:type="dxa"/>
          </w:tcPr>
          <w:p w14:paraId="79921AD7" w14:textId="5DA993AA" w:rsidR="007C3708" w:rsidRPr="00B34CE9" w:rsidRDefault="007C3708"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751C9F11" w14:textId="77777777" w:rsidR="007C3708" w:rsidRPr="00B34CE9" w:rsidRDefault="007C3708" w:rsidP="000F149C">
            <w:pPr>
              <w:pStyle w:val="Table"/>
              <w:rPr>
                <w:lang w:val="ro-RO"/>
              </w:rPr>
            </w:pPr>
            <w:r w:rsidRPr="00B34CE9">
              <w:rPr>
                <w:lang w:val="ro-RO"/>
              </w:rPr>
              <w:t>(peste 80 de ani)</w:t>
            </w:r>
          </w:p>
        </w:tc>
        <w:tc>
          <w:tcPr>
            <w:tcW w:w="1282" w:type="dxa"/>
          </w:tcPr>
          <w:p w14:paraId="660F3DD8" w14:textId="77777777" w:rsidR="007C3708" w:rsidRPr="00B34CE9" w:rsidRDefault="007C3708" w:rsidP="000F149C">
            <w:pPr>
              <w:pStyle w:val="Table"/>
              <w:rPr>
                <w:lang w:val="ro-RO"/>
              </w:rPr>
            </w:pPr>
            <w:r w:rsidRPr="00B34CE9">
              <w:rPr>
                <w:lang w:val="ro-RO"/>
              </w:rPr>
              <w:t>Procent din</w:t>
            </w:r>
          </w:p>
          <w:p w14:paraId="71C46C3F" w14:textId="5ADC95D0"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totală Ha</w:t>
            </w:r>
          </w:p>
        </w:tc>
        <w:tc>
          <w:tcPr>
            <w:tcW w:w="1061" w:type="dxa"/>
          </w:tcPr>
          <w:p w14:paraId="1779927E" w14:textId="5FCAA66C"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 xml:space="preserve">in 40 </w:t>
            </w:r>
          </w:p>
          <w:p w14:paraId="2DF5AAF0" w14:textId="77777777" w:rsidR="007C3708" w:rsidRPr="00B34CE9" w:rsidRDefault="007C3708" w:rsidP="000F149C">
            <w:pPr>
              <w:pStyle w:val="Table"/>
              <w:rPr>
                <w:lang w:val="ro-RO"/>
              </w:rPr>
            </w:pPr>
          </w:p>
          <w:p w14:paraId="44AB97BF" w14:textId="77777777" w:rsidR="007C3708" w:rsidRPr="00B34CE9" w:rsidRDefault="007C3708" w:rsidP="000F149C">
            <w:pPr>
              <w:pStyle w:val="Table"/>
              <w:rPr>
                <w:lang w:val="ro-RO"/>
              </w:rPr>
            </w:pPr>
            <w:r w:rsidRPr="00B34CE9">
              <w:rPr>
                <w:lang w:val="ro-RO"/>
              </w:rPr>
              <w:t>Trebuie</w:t>
            </w:r>
          </w:p>
          <w:p w14:paraId="05E95D12" w14:textId="77777777" w:rsidR="007C3708" w:rsidRPr="00B34CE9" w:rsidRDefault="007C3708" w:rsidP="000F149C">
            <w:pPr>
              <w:pStyle w:val="Table"/>
              <w:rPr>
                <w:lang w:val="ro-RO"/>
              </w:rPr>
            </w:pPr>
            <w:r w:rsidRPr="00B34CE9">
              <w:rPr>
                <w:lang w:val="ro-RO"/>
              </w:rPr>
              <w:t>definită în</w:t>
            </w:r>
          </w:p>
          <w:p w14:paraId="64A4377B" w14:textId="77777777" w:rsidR="007C3708" w:rsidRPr="00B34CE9" w:rsidRDefault="007C3708" w:rsidP="000F149C">
            <w:pPr>
              <w:pStyle w:val="Table"/>
              <w:rPr>
                <w:lang w:val="ro-RO"/>
              </w:rPr>
            </w:pPr>
            <w:r w:rsidRPr="00B34CE9">
              <w:rPr>
                <w:lang w:val="ro-RO"/>
              </w:rPr>
              <w:t>termen de 2 ani</w:t>
            </w:r>
          </w:p>
        </w:tc>
        <w:tc>
          <w:tcPr>
            <w:tcW w:w="4831" w:type="dxa"/>
          </w:tcPr>
          <w:p w14:paraId="0AF14F84" w14:textId="0D57290A" w:rsidR="007C3708" w:rsidRPr="00B34CE9" w:rsidRDefault="007C3708" w:rsidP="000F149C">
            <w:pPr>
              <w:pStyle w:val="Table"/>
              <w:rPr>
                <w:lang w:val="ro-RO"/>
              </w:rPr>
            </w:pPr>
            <w:r w:rsidRPr="00B34CE9">
              <w:rPr>
                <w:lang w:val="ro-RO"/>
              </w:rPr>
              <w:t xml:space="preserve">Pădurile bătrâne joacă un rol important pentru specie pentru asigurarea bazei trofice </w:t>
            </w:r>
            <w:r w:rsidR="00B34CE9" w:rsidRPr="00B34CE9">
              <w:rPr>
                <w:lang w:val="ro-RO"/>
              </w:rPr>
              <w:t>ș</w:t>
            </w:r>
            <w:r w:rsidRPr="00B34CE9">
              <w:rPr>
                <w:lang w:val="ro-RO"/>
              </w:rPr>
              <w:t xml:space="preserve">i adăpost. Valoarea actuală trebuie definită în termen de 2 ani. Valoarea </w:t>
            </w:r>
            <w:r w:rsidR="0061008A">
              <w:rPr>
                <w:lang w:val="ro-RO"/>
              </w:rPr>
              <w:t>țintă</w:t>
            </w:r>
            <w:r w:rsidRPr="00B34CE9">
              <w:rPr>
                <w:lang w:val="ro-RO"/>
              </w:rPr>
              <w:t xml:space="preserve"> este utilizată în mai multe planuri de management ale siturilor din zona montană. </w:t>
            </w:r>
          </w:p>
        </w:tc>
      </w:tr>
      <w:tr w:rsidR="007C3708" w:rsidRPr="00B34CE9" w14:paraId="3E57CFC8" w14:textId="77777777" w:rsidTr="00F367BF">
        <w:tc>
          <w:tcPr>
            <w:tcW w:w="1822" w:type="dxa"/>
          </w:tcPr>
          <w:p w14:paraId="7718AD96" w14:textId="1ADA7AE6" w:rsidR="007C3708" w:rsidRPr="00B34CE9" w:rsidRDefault="007C3708"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8714D5">
              <w:rPr>
                <w:lang w:val="ro-RO"/>
              </w:rPr>
              <w:t>suprafețe</w:t>
            </w:r>
            <w:r w:rsidRPr="00B34CE9">
              <w:rPr>
                <w:lang w:val="ro-RO"/>
              </w:rPr>
              <w:t xml:space="preserve">lor cu arbori tineri </w:t>
            </w:r>
            <w:r w:rsidR="00B34CE9" w:rsidRPr="00B34CE9">
              <w:rPr>
                <w:lang w:val="ro-RO"/>
              </w:rPr>
              <w:t>ș</w:t>
            </w:r>
            <w:r w:rsidRPr="00B34CE9">
              <w:rPr>
                <w:lang w:val="ro-RO"/>
              </w:rPr>
              <w:t>i paji</w:t>
            </w:r>
            <w:r w:rsidR="00B34CE9" w:rsidRPr="00B34CE9">
              <w:rPr>
                <w:lang w:val="ro-RO"/>
              </w:rPr>
              <w:t>ș</w:t>
            </w:r>
            <w:r w:rsidRPr="00B34CE9">
              <w:rPr>
                <w:lang w:val="ro-RO"/>
              </w:rPr>
              <w:t>ti cu ierburi înalte pentru</w:t>
            </w:r>
          </w:p>
          <w:p w14:paraId="08C85DAA" w14:textId="31D0AFE4" w:rsidR="007C3708" w:rsidRPr="00B34CE9" w:rsidRDefault="007C3708" w:rsidP="000F149C">
            <w:pPr>
              <w:pStyle w:val="Table"/>
              <w:rPr>
                <w:lang w:val="ro-RO"/>
              </w:rPr>
            </w:pPr>
            <w:r w:rsidRPr="00B34CE9">
              <w:rPr>
                <w:lang w:val="ro-RO"/>
              </w:rPr>
              <w:t xml:space="preserve">adăpost </w:t>
            </w:r>
            <w:r w:rsidR="00B34CE9" w:rsidRPr="00B34CE9">
              <w:rPr>
                <w:lang w:val="ro-RO"/>
              </w:rPr>
              <w:t>ș</w:t>
            </w:r>
            <w:r w:rsidRPr="00B34CE9">
              <w:rPr>
                <w:lang w:val="ro-RO"/>
              </w:rPr>
              <w:t>i reproducere în fondul forestier</w:t>
            </w:r>
          </w:p>
        </w:tc>
        <w:tc>
          <w:tcPr>
            <w:tcW w:w="1282" w:type="dxa"/>
          </w:tcPr>
          <w:p w14:paraId="09BDF424" w14:textId="77777777" w:rsidR="007C3708" w:rsidRPr="00B34CE9" w:rsidRDefault="007C3708" w:rsidP="000F149C">
            <w:pPr>
              <w:pStyle w:val="Table"/>
              <w:rPr>
                <w:lang w:val="ro-RO"/>
              </w:rPr>
            </w:pPr>
            <w:r w:rsidRPr="00B34CE9">
              <w:rPr>
                <w:lang w:val="ro-RO"/>
              </w:rPr>
              <w:t>Procent din</w:t>
            </w:r>
          </w:p>
          <w:p w14:paraId="574BB117" w14:textId="02D618CD"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totală Ha</w:t>
            </w:r>
          </w:p>
        </w:tc>
        <w:tc>
          <w:tcPr>
            <w:tcW w:w="1061" w:type="dxa"/>
          </w:tcPr>
          <w:p w14:paraId="0DD5990C" w14:textId="77777777" w:rsidR="007C3708" w:rsidRPr="00B34CE9" w:rsidRDefault="007C3708" w:rsidP="000F149C">
            <w:pPr>
              <w:pStyle w:val="Table"/>
              <w:rPr>
                <w:lang w:val="ro-RO"/>
              </w:rPr>
            </w:pPr>
            <w:r w:rsidRPr="00B34CE9">
              <w:rPr>
                <w:lang w:val="ro-RO"/>
              </w:rPr>
              <w:t>Trebuie</w:t>
            </w:r>
          </w:p>
          <w:p w14:paraId="565D2518" w14:textId="77777777" w:rsidR="007C3708" w:rsidRPr="00B34CE9" w:rsidRDefault="007C3708" w:rsidP="000F149C">
            <w:pPr>
              <w:pStyle w:val="Table"/>
              <w:rPr>
                <w:lang w:val="ro-RO"/>
              </w:rPr>
            </w:pPr>
            <w:r w:rsidRPr="00B34CE9">
              <w:rPr>
                <w:lang w:val="ro-RO"/>
              </w:rPr>
              <w:t>definită în</w:t>
            </w:r>
          </w:p>
          <w:p w14:paraId="4E64EB5A" w14:textId="77777777" w:rsidR="007C3708" w:rsidRPr="00B34CE9" w:rsidRDefault="007C3708" w:rsidP="000F149C">
            <w:pPr>
              <w:pStyle w:val="Table"/>
              <w:rPr>
                <w:lang w:val="ro-RO"/>
              </w:rPr>
            </w:pPr>
            <w:r w:rsidRPr="00B34CE9">
              <w:rPr>
                <w:lang w:val="ro-RO"/>
              </w:rPr>
              <w:t>termen de 2 ani</w:t>
            </w:r>
          </w:p>
        </w:tc>
        <w:tc>
          <w:tcPr>
            <w:tcW w:w="4831" w:type="dxa"/>
          </w:tcPr>
          <w:p w14:paraId="10A5A92D" w14:textId="030F7318" w:rsidR="007C3708" w:rsidRPr="00B34CE9" w:rsidRDefault="007C3708" w:rsidP="000F149C">
            <w:pPr>
              <w:pStyle w:val="Table"/>
              <w:rPr>
                <w:lang w:val="ro-RO"/>
              </w:rPr>
            </w:pPr>
            <w:r w:rsidRPr="00B34CE9">
              <w:rPr>
                <w:lang w:val="ro-RO"/>
              </w:rPr>
              <w:t>Suprafe</w:t>
            </w:r>
            <w:r w:rsidR="00B34CE9" w:rsidRPr="00B34CE9">
              <w:rPr>
                <w:lang w:val="ro-RO"/>
              </w:rPr>
              <w:t>ț</w:t>
            </w:r>
            <w:r w:rsidRPr="00B34CE9">
              <w:rPr>
                <w:lang w:val="ro-RO"/>
              </w:rPr>
              <w:t>ele cu paji</w:t>
            </w:r>
            <w:r w:rsidR="00B34CE9" w:rsidRPr="00B34CE9">
              <w:rPr>
                <w:lang w:val="ro-RO"/>
              </w:rPr>
              <w:t>ș</w:t>
            </w:r>
            <w:r w:rsidRPr="00B34CE9">
              <w:rPr>
                <w:lang w:val="ro-RO"/>
              </w:rPr>
              <w:t xml:space="preserve">ti din interiorul fondului forestier </w:t>
            </w:r>
            <w:r w:rsidR="00B34CE9" w:rsidRPr="00B34CE9">
              <w:rPr>
                <w:lang w:val="ro-RO"/>
              </w:rPr>
              <w:t>ș</w:t>
            </w:r>
            <w:r w:rsidRPr="00B34CE9">
              <w:rPr>
                <w:lang w:val="ro-RO"/>
              </w:rPr>
              <w:t>i arboretele în regenerare joacă un rol important pentru specie pentru asigurarea bazei trofice. De</w:t>
            </w:r>
            <w:r w:rsidR="00B34CE9" w:rsidRPr="00B34CE9">
              <w:rPr>
                <w:lang w:val="ro-RO"/>
              </w:rPr>
              <w:t>ș</w:t>
            </w:r>
            <w:r w:rsidRPr="00B34CE9">
              <w:rPr>
                <w:lang w:val="ro-RO"/>
              </w:rPr>
              <w:t>i este considerată o specie de habitat forestier, râsul preferă habitatele forestiere în alternan</w:t>
            </w:r>
            <w:r w:rsidR="00B34CE9" w:rsidRPr="00B34CE9">
              <w:rPr>
                <w:lang w:val="ro-RO"/>
              </w:rPr>
              <w:t>ț</w:t>
            </w:r>
            <w:r w:rsidRPr="00B34CE9">
              <w:rPr>
                <w:lang w:val="ro-RO"/>
              </w:rPr>
              <w:t>ă cu pă</w:t>
            </w:r>
            <w:r w:rsidR="00B34CE9" w:rsidRPr="00B34CE9">
              <w:rPr>
                <w:lang w:val="ro-RO"/>
              </w:rPr>
              <w:t>ș</w:t>
            </w:r>
            <w:r w:rsidRPr="00B34CE9">
              <w:rPr>
                <w:lang w:val="ro-RO"/>
              </w:rPr>
              <w:t>uni sau zone cu arbu</w:t>
            </w:r>
            <w:r w:rsidR="00B34CE9" w:rsidRPr="00B34CE9">
              <w:rPr>
                <w:lang w:val="ro-RO"/>
              </w:rPr>
              <w:t>ș</w:t>
            </w:r>
            <w:r w:rsidRPr="00B34CE9">
              <w:rPr>
                <w:lang w:val="ro-RO"/>
              </w:rPr>
              <w:t>ti. Valoarea actuală trebuie definită în termen de 2 ani.</w:t>
            </w:r>
          </w:p>
        </w:tc>
      </w:tr>
      <w:tr w:rsidR="007C3708" w:rsidRPr="00B34CE9" w14:paraId="7A189495" w14:textId="77777777" w:rsidTr="00F367BF">
        <w:tc>
          <w:tcPr>
            <w:tcW w:w="1822" w:type="dxa"/>
          </w:tcPr>
          <w:p w14:paraId="49CAFA7B" w14:textId="77309842"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habitatelor de paji</w:t>
            </w:r>
            <w:r w:rsidR="00B34CE9" w:rsidRPr="00B34CE9">
              <w:rPr>
                <w:lang w:val="ro-RO"/>
              </w:rPr>
              <w:t>ș</w:t>
            </w:r>
            <w:r w:rsidRPr="00B34CE9">
              <w:rPr>
                <w:lang w:val="ro-RO"/>
              </w:rPr>
              <w:t>ti bogate în</w:t>
            </w:r>
          </w:p>
          <w:p w14:paraId="0AF81DD3" w14:textId="7DFBCB75" w:rsidR="007C3708" w:rsidRPr="00B34CE9" w:rsidRDefault="007C3708" w:rsidP="000F149C">
            <w:pPr>
              <w:pStyle w:val="Table"/>
              <w:rPr>
                <w:lang w:val="ro-RO"/>
              </w:rPr>
            </w:pPr>
            <w:r w:rsidRPr="00B34CE9">
              <w:rPr>
                <w:lang w:val="ro-RO"/>
              </w:rPr>
              <w:t>specii cu  vegeta</w:t>
            </w:r>
            <w:r w:rsidR="00B34CE9" w:rsidRPr="00B34CE9">
              <w:rPr>
                <w:lang w:val="ro-RO"/>
              </w:rPr>
              <w:t>ț</w:t>
            </w:r>
            <w:r w:rsidRPr="00B34CE9">
              <w:rPr>
                <w:lang w:val="ro-RO"/>
              </w:rPr>
              <w:t>ie</w:t>
            </w:r>
          </w:p>
          <w:p w14:paraId="6B9CD2A9" w14:textId="77777777" w:rsidR="007C3708" w:rsidRPr="00B34CE9" w:rsidRDefault="007C3708" w:rsidP="000F149C">
            <w:pPr>
              <w:pStyle w:val="Table"/>
              <w:rPr>
                <w:lang w:val="ro-RO"/>
              </w:rPr>
            </w:pPr>
            <w:r w:rsidRPr="00B34CE9">
              <w:rPr>
                <w:lang w:val="ro-RO"/>
              </w:rPr>
              <w:t>arborescentă răsfirată</w:t>
            </w:r>
          </w:p>
        </w:tc>
        <w:tc>
          <w:tcPr>
            <w:tcW w:w="1282" w:type="dxa"/>
          </w:tcPr>
          <w:p w14:paraId="7A4A8145" w14:textId="77777777" w:rsidR="007C3708" w:rsidRPr="00B34CE9" w:rsidRDefault="007C3708" w:rsidP="000F149C">
            <w:pPr>
              <w:pStyle w:val="Table"/>
              <w:rPr>
                <w:lang w:val="ro-RO"/>
              </w:rPr>
            </w:pPr>
            <w:r w:rsidRPr="00B34CE9">
              <w:rPr>
                <w:lang w:val="ro-RO"/>
              </w:rPr>
              <w:t>Ha</w:t>
            </w:r>
          </w:p>
        </w:tc>
        <w:tc>
          <w:tcPr>
            <w:tcW w:w="1061" w:type="dxa"/>
          </w:tcPr>
          <w:p w14:paraId="174E3937" w14:textId="77777777" w:rsidR="007C3708" w:rsidRPr="00B34CE9" w:rsidRDefault="007C3708" w:rsidP="000F149C">
            <w:pPr>
              <w:pStyle w:val="Table"/>
              <w:rPr>
                <w:lang w:val="ro-RO"/>
              </w:rPr>
            </w:pPr>
            <w:r w:rsidRPr="00B34CE9">
              <w:rPr>
                <w:lang w:val="ro-RO"/>
              </w:rPr>
              <w:t>Trebuie</w:t>
            </w:r>
          </w:p>
          <w:p w14:paraId="2EF5C447" w14:textId="77777777" w:rsidR="007C3708" w:rsidRPr="00B34CE9" w:rsidRDefault="007C3708" w:rsidP="000F149C">
            <w:pPr>
              <w:pStyle w:val="Table"/>
              <w:rPr>
                <w:lang w:val="ro-RO"/>
              </w:rPr>
            </w:pPr>
            <w:r w:rsidRPr="00B34CE9">
              <w:rPr>
                <w:lang w:val="ro-RO"/>
              </w:rPr>
              <w:t>definită în</w:t>
            </w:r>
          </w:p>
          <w:p w14:paraId="2577B4B5" w14:textId="77777777" w:rsidR="007C3708" w:rsidRPr="00B34CE9" w:rsidRDefault="007C3708" w:rsidP="000F149C">
            <w:pPr>
              <w:pStyle w:val="Table"/>
              <w:rPr>
                <w:lang w:val="ro-RO"/>
              </w:rPr>
            </w:pPr>
            <w:r w:rsidRPr="00B34CE9">
              <w:rPr>
                <w:lang w:val="ro-RO"/>
              </w:rPr>
              <w:t>termen de 2 ani</w:t>
            </w:r>
          </w:p>
        </w:tc>
        <w:tc>
          <w:tcPr>
            <w:tcW w:w="4831" w:type="dxa"/>
          </w:tcPr>
          <w:p w14:paraId="7C5C4038" w14:textId="77777777" w:rsidR="007C3708" w:rsidRPr="00B34CE9" w:rsidRDefault="007C3708" w:rsidP="000F149C">
            <w:pPr>
              <w:pStyle w:val="Table"/>
              <w:rPr>
                <w:lang w:val="ro-RO"/>
              </w:rPr>
            </w:pPr>
            <w:r w:rsidRPr="00B34CE9">
              <w:rPr>
                <w:lang w:val="ro-RO"/>
              </w:rPr>
              <w:t>Acest habitat cu exemplare răsfirate de foioase este foarte important pentru ungulatele sălbatice care reprezintă principala sursă de hrană a speciei.</w:t>
            </w:r>
          </w:p>
        </w:tc>
      </w:tr>
    </w:tbl>
    <w:p w14:paraId="1C091C3B" w14:textId="77777777" w:rsidR="007C3708" w:rsidRPr="00B34CE9" w:rsidRDefault="007C3708" w:rsidP="007C3708"/>
    <w:p w14:paraId="248CBFE7" w14:textId="77777777" w:rsidR="007C3708" w:rsidRPr="00B34CE9" w:rsidRDefault="007C3708" w:rsidP="00121606">
      <w:pPr>
        <w:pStyle w:val="Titlu5"/>
      </w:pPr>
      <w:r w:rsidRPr="00B34CE9">
        <w:t>1354* Ursus arctos (Urs)</w:t>
      </w:r>
    </w:p>
    <w:p w14:paraId="46AACACC" w14:textId="344883B7" w:rsidR="007C3708" w:rsidRPr="00B34CE9" w:rsidRDefault="007C3708" w:rsidP="007C3708">
      <w:r w:rsidRPr="00B34CE9">
        <w:tab/>
        <w:t>Conform Planului de management mărimea popula</w:t>
      </w:r>
      <w:r w:rsidR="00B34CE9" w:rsidRPr="00B34CE9">
        <w:t>ț</w:t>
      </w:r>
      <w:r w:rsidRPr="00B34CE9">
        <w:t>iei speciei în sit este estimată la 10-15 indivizi. Starea de conservare a speciei este considerată ca fiind favorabilă. Obiectivul de conservare specific sitului pentru această specie este men</w:t>
      </w:r>
      <w:r w:rsidR="00B34CE9" w:rsidRPr="00B34CE9">
        <w:t>ț</w:t>
      </w:r>
      <w:r w:rsidRPr="00B34CE9">
        <w:t xml:space="preserve">inerea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22"/>
        <w:gridCol w:w="1282"/>
        <w:gridCol w:w="1061"/>
        <w:gridCol w:w="4831"/>
      </w:tblGrid>
      <w:tr w:rsidR="007C3708" w:rsidRPr="00B34CE9" w14:paraId="76F54788" w14:textId="77777777" w:rsidTr="00B52958">
        <w:trPr>
          <w:cnfStyle w:val="100000000000" w:firstRow="1" w:lastRow="0" w:firstColumn="0" w:lastColumn="0" w:oddVBand="0" w:evenVBand="0" w:oddHBand="0" w:evenHBand="0" w:firstRowFirstColumn="0" w:firstRowLastColumn="0" w:lastRowFirstColumn="0" w:lastRowLastColumn="0"/>
          <w:tblHeader/>
        </w:trPr>
        <w:tc>
          <w:tcPr>
            <w:tcW w:w="1822" w:type="dxa"/>
            <w:tcBorders>
              <w:top w:val="single" w:sz="12" w:space="0" w:color="auto"/>
              <w:bottom w:val="single" w:sz="12" w:space="0" w:color="auto"/>
            </w:tcBorders>
          </w:tcPr>
          <w:p w14:paraId="2132D1B2" w14:textId="77777777" w:rsidR="007C3708" w:rsidRPr="00B34CE9" w:rsidRDefault="007C3708" w:rsidP="000F149C">
            <w:pPr>
              <w:pStyle w:val="Table"/>
              <w:rPr>
                <w:lang w:val="ro-RO"/>
              </w:rPr>
            </w:pPr>
            <w:r w:rsidRPr="00B34CE9">
              <w:rPr>
                <w:lang w:val="ro-RO"/>
              </w:rPr>
              <w:t xml:space="preserve">Parametru </w:t>
            </w:r>
          </w:p>
        </w:tc>
        <w:tc>
          <w:tcPr>
            <w:tcW w:w="1282" w:type="dxa"/>
            <w:tcBorders>
              <w:top w:val="single" w:sz="12" w:space="0" w:color="auto"/>
              <w:bottom w:val="single" w:sz="12" w:space="0" w:color="auto"/>
            </w:tcBorders>
          </w:tcPr>
          <w:p w14:paraId="35A36E7C" w14:textId="77777777" w:rsidR="007C3708" w:rsidRPr="00B34CE9" w:rsidRDefault="007C3708" w:rsidP="000F149C">
            <w:pPr>
              <w:pStyle w:val="Table"/>
              <w:rPr>
                <w:lang w:val="ro-RO"/>
              </w:rPr>
            </w:pPr>
            <w:r w:rsidRPr="00B34CE9">
              <w:rPr>
                <w:lang w:val="ro-RO"/>
              </w:rPr>
              <w:t xml:space="preserve">Unitate de măsură </w:t>
            </w:r>
          </w:p>
        </w:tc>
        <w:tc>
          <w:tcPr>
            <w:tcW w:w="1061" w:type="dxa"/>
            <w:tcBorders>
              <w:top w:val="single" w:sz="12" w:space="0" w:color="auto"/>
              <w:bottom w:val="single" w:sz="12" w:space="0" w:color="auto"/>
            </w:tcBorders>
          </w:tcPr>
          <w:p w14:paraId="59D25633" w14:textId="74407EB0" w:rsidR="007C3708" w:rsidRPr="00B34CE9" w:rsidRDefault="007C3708" w:rsidP="000F149C">
            <w:pPr>
              <w:pStyle w:val="Table"/>
              <w:rPr>
                <w:lang w:val="ro-RO"/>
              </w:rPr>
            </w:pPr>
            <w:r w:rsidRPr="00B34CE9">
              <w:rPr>
                <w:lang w:val="ro-RO"/>
              </w:rPr>
              <w:t xml:space="preserve">Valoare </w:t>
            </w:r>
            <w:r w:rsidR="0061008A">
              <w:rPr>
                <w:lang w:val="ro-RO"/>
              </w:rPr>
              <w:t>țintă</w:t>
            </w:r>
            <w:r w:rsidRPr="00B34CE9">
              <w:rPr>
                <w:lang w:val="ro-RO"/>
              </w:rPr>
              <w:t xml:space="preserve"> </w:t>
            </w:r>
          </w:p>
        </w:tc>
        <w:tc>
          <w:tcPr>
            <w:tcW w:w="4831" w:type="dxa"/>
            <w:tcBorders>
              <w:top w:val="single" w:sz="12" w:space="0" w:color="auto"/>
              <w:bottom w:val="single" w:sz="12" w:space="0" w:color="auto"/>
            </w:tcBorders>
          </w:tcPr>
          <w:p w14:paraId="7541C37B" w14:textId="220FDB83" w:rsidR="007C3708" w:rsidRPr="00B34CE9" w:rsidRDefault="007C3708"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7C3708" w:rsidRPr="00B34CE9" w14:paraId="584E6CD1" w14:textId="77777777" w:rsidTr="00F367BF">
        <w:tc>
          <w:tcPr>
            <w:tcW w:w="1822" w:type="dxa"/>
            <w:tcBorders>
              <w:top w:val="single" w:sz="12" w:space="0" w:color="auto"/>
            </w:tcBorders>
          </w:tcPr>
          <w:p w14:paraId="3AC6245E" w14:textId="77777777" w:rsidR="007C3708" w:rsidRPr="00B34CE9" w:rsidRDefault="007C3708" w:rsidP="000F149C">
            <w:pPr>
              <w:pStyle w:val="Table"/>
              <w:rPr>
                <w:lang w:val="ro-RO"/>
              </w:rPr>
            </w:pPr>
            <w:r w:rsidRPr="00B34CE9">
              <w:rPr>
                <w:lang w:val="ro-RO"/>
              </w:rPr>
              <w:t>Mărimea</w:t>
            </w:r>
          </w:p>
          <w:p w14:paraId="5E6DFCA5" w14:textId="1E42C72C"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Borders>
              <w:top w:val="single" w:sz="12" w:space="0" w:color="auto"/>
            </w:tcBorders>
          </w:tcPr>
          <w:p w14:paraId="3C821F42" w14:textId="77777777" w:rsidR="007C3708" w:rsidRPr="00B34CE9" w:rsidRDefault="007C3708" w:rsidP="000F149C">
            <w:pPr>
              <w:pStyle w:val="Table"/>
              <w:rPr>
                <w:lang w:val="ro-RO"/>
              </w:rPr>
            </w:pPr>
            <w:r w:rsidRPr="00B34CE9">
              <w:rPr>
                <w:lang w:val="ro-RO"/>
              </w:rPr>
              <w:t>Număr indivizi</w:t>
            </w:r>
          </w:p>
        </w:tc>
        <w:tc>
          <w:tcPr>
            <w:tcW w:w="1061" w:type="dxa"/>
            <w:tcBorders>
              <w:top w:val="single" w:sz="12" w:space="0" w:color="auto"/>
            </w:tcBorders>
          </w:tcPr>
          <w:p w14:paraId="66F5EE3B" w14:textId="59B55AD8"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 15</w:t>
            </w:r>
          </w:p>
          <w:p w14:paraId="03C143AD" w14:textId="77777777" w:rsidR="007C3708" w:rsidRPr="00B34CE9" w:rsidRDefault="007C3708" w:rsidP="000F149C">
            <w:pPr>
              <w:pStyle w:val="Table"/>
              <w:rPr>
                <w:lang w:val="ro-RO"/>
              </w:rPr>
            </w:pPr>
          </w:p>
          <w:p w14:paraId="284DE917" w14:textId="77777777" w:rsidR="007C3708" w:rsidRPr="00B34CE9" w:rsidRDefault="007C3708" w:rsidP="000F149C">
            <w:pPr>
              <w:pStyle w:val="Table"/>
              <w:rPr>
                <w:lang w:val="ro-RO"/>
              </w:rPr>
            </w:pPr>
          </w:p>
        </w:tc>
        <w:tc>
          <w:tcPr>
            <w:tcW w:w="4831" w:type="dxa"/>
            <w:tcBorders>
              <w:top w:val="single" w:sz="12" w:space="0" w:color="auto"/>
            </w:tcBorders>
            <w:vAlign w:val="center"/>
          </w:tcPr>
          <w:p w14:paraId="4FF3D565" w14:textId="13B4E4F9" w:rsidR="007C3708" w:rsidRPr="00B34CE9" w:rsidRDefault="007C3708" w:rsidP="000F149C">
            <w:pPr>
              <w:pStyle w:val="Table"/>
              <w:rPr>
                <w:lang w:val="ro-RO"/>
              </w:rPr>
            </w:pPr>
            <w:r w:rsidRPr="00B34CE9">
              <w:rPr>
                <w:lang w:val="ro-RO"/>
              </w:rPr>
              <w:t>Conform Planului de management mărimea popula</w:t>
            </w:r>
            <w:r w:rsidR="00B34CE9" w:rsidRPr="00B34CE9">
              <w:rPr>
                <w:lang w:val="ro-RO"/>
              </w:rPr>
              <w:t>ț</w:t>
            </w:r>
            <w:r w:rsidRPr="00B34CE9">
              <w:rPr>
                <w:lang w:val="ro-RO"/>
              </w:rPr>
              <w:t>iei speciei este estimată la 10-15 indivizi, având popula</w:t>
            </w:r>
            <w:r w:rsidR="00B34CE9" w:rsidRPr="00B34CE9">
              <w:rPr>
                <w:lang w:val="ro-RO"/>
              </w:rPr>
              <w:t>ț</w:t>
            </w:r>
            <w:r w:rsidRPr="00B34CE9">
              <w:rPr>
                <w:lang w:val="ro-RO"/>
              </w:rPr>
              <w:t>ie permanentă - sedentară/rezidentă în sit. Valorile de densitate la nivel na</w:t>
            </w:r>
            <w:r w:rsidR="00B34CE9" w:rsidRPr="00B34CE9">
              <w:rPr>
                <w:lang w:val="ro-RO"/>
              </w:rPr>
              <w:t>ț</w:t>
            </w:r>
            <w:r w:rsidRPr="00B34CE9">
              <w:rPr>
                <w:lang w:val="ro-RO"/>
              </w:rPr>
              <w:t>ional sunt de aproximativ 0,9 indivizi/1000 ha, dar în zonele cu condi</w:t>
            </w:r>
            <w:r w:rsidR="00B34CE9" w:rsidRPr="00B34CE9">
              <w:rPr>
                <w:lang w:val="ro-RO"/>
              </w:rPr>
              <w:t>ț</w:t>
            </w:r>
            <w:r w:rsidRPr="00B34CE9">
              <w:rPr>
                <w:lang w:val="ro-RO"/>
              </w:rPr>
              <w:t xml:space="preserve">ii ecologice favorabile din </w:t>
            </w:r>
            <w:r w:rsidR="00B34CE9" w:rsidRPr="00B34CE9">
              <w:rPr>
                <w:lang w:val="ro-RO"/>
              </w:rPr>
              <w:t>ț</w:t>
            </w:r>
            <w:r w:rsidRPr="00B34CE9">
              <w:rPr>
                <w:lang w:val="ro-RO"/>
              </w:rPr>
              <w:t>ară aceste valori depă</w:t>
            </w:r>
            <w:r w:rsidR="00B34CE9" w:rsidRPr="00B34CE9">
              <w:rPr>
                <w:lang w:val="ro-RO"/>
              </w:rPr>
              <w:t>ș</w:t>
            </w:r>
            <w:r w:rsidRPr="00B34CE9">
              <w:rPr>
                <w:lang w:val="ro-RO"/>
              </w:rPr>
              <w:t>esc 2 exemplare/1000 ha. Semne ale prezen</w:t>
            </w:r>
            <w:r w:rsidR="00B34CE9" w:rsidRPr="00B34CE9">
              <w:rPr>
                <w:lang w:val="ro-RO"/>
              </w:rPr>
              <w:t>ț</w:t>
            </w:r>
            <w:r w:rsidRPr="00B34CE9">
              <w:rPr>
                <w:lang w:val="ro-RO"/>
              </w:rPr>
              <w:t xml:space="preserve">ei speciei au fost identificate pe tot teritoriul ariei protejate, chiar </w:t>
            </w:r>
            <w:r w:rsidR="00B34CE9" w:rsidRPr="00B34CE9">
              <w:rPr>
                <w:lang w:val="ro-RO"/>
              </w:rPr>
              <w:t>ș</w:t>
            </w:r>
            <w:r w:rsidRPr="00B34CE9">
              <w:rPr>
                <w:lang w:val="ro-RO"/>
              </w:rPr>
              <w:t>i în zona subalpină. Conform Planului de management Piatra Craiului găzduie</w:t>
            </w:r>
            <w:r w:rsidR="00B34CE9" w:rsidRPr="00B34CE9">
              <w:rPr>
                <w:lang w:val="ro-RO"/>
              </w:rPr>
              <w:t>ș</w:t>
            </w:r>
            <w:r w:rsidRPr="00B34CE9">
              <w:rPr>
                <w:lang w:val="ro-RO"/>
              </w:rPr>
              <w:t>te o popula</w:t>
            </w:r>
            <w:r w:rsidR="00B34CE9" w:rsidRPr="00B34CE9">
              <w:rPr>
                <w:lang w:val="ro-RO"/>
              </w:rPr>
              <w:t>ț</w:t>
            </w:r>
            <w:r w:rsidRPr="00B34CE9">
              <w:rPr>
                <w:lang w:val="ro-RO"/>
              </w:rPr>
              <w:t>ie bogată de carnivore mari. Studiile realizate au arătat existen</w:t>
            </w:r>
            <w:r w:rsidR="00B34CE9" w:rsidRPr="00B34CE9">
              <w:rPr>
                <w:lang w:val="ro-RO"/>
              </w:rPr>
              <w:t>ț</w:t>
            </w:r>
            <w:r w:rsidRPr="00B34CE9">
              <w:rPr>
                <w:lang w:val="ro-RO"/>
              </w:rPr>
              <w:t>a a trei culoare de circula</w:t>
            </w:r>
            <w:r w:rsidR="00B34CE9" w:rsidRPr="00B34CE9">
              <w:rPr>
                <w:lang w:val="ro-RO"/>
              </w:rPr>
              <w:t>ț</w:t>
            </w:r>
            <w:r w:rsidRPr="00B34CE9">
              <w:rPr>
                <w:lang w:val="ro-RO"/>
              </w:rPr>
              <w:t xml:space="preserve">ie ale acestor specii între masivele Piatra Craiului </w:t>
            </w:r>
            <w:r w:rsidR="00B34CE9" w:rsidRPr="00B34CE9">
              <w:rPr>
                <w:lang w:val="ro-RO"/>
              </w:rPr>
              <w:t>ș</w:t>
            </w:r>
            <w:r w:rsidRPr="00B34CE9">
              <w:rPr>
                <w:lang w:val="ro-RO"/>
              </w:rPr>
              <w:t>i Bucegi, culoare cu un un regim special de protec</w:t>
            </w:r>
            <w:r w:rsidR="00B34CE9" w:rsidRPr="00B34CE9">
              <w:rPr>
                <w:lang w:val="ro-RO"/>
              </w:rPr>
              <w:t>ț</w:t>
            </w:r>
            <w:r w:rsidRPr="00B34CE9">
              <w:rPr>
                <w:lang w:val="ro-RO"/>
              </w:rPr>
              <w:t>ie. Starea de conservare din punctul de vedere al popula</w:t>
            </w:r>
            <w:r w:rsidR="00B34CE9" w:rsidRPr="00B34CE9">
              <w:rPr>
                <w:lang w:val="ro-RO"/>
              </w:rPr>
              <w:t>ț</w:t>
            </w:r>
            <w:r w:rsidRPr="00B34CE9">
              <w:rPr>
                <w:lang w:val="ro-RO"/>
              </w:rPr>
              <w:t>iei speciei este favorabilă.</w:t>
            </w:r>
          </w:p>
        </w:tc>
      </w:tr>
      <w:tr w:rsidR="007C3708" w:rsidRPr="00B34CE9" w14:paraId="48301AF5" w14:textId="77777777" w:rsidTr="00F367BF">
        <w:tc>
          <w:tcPr>
            <w:tcW w:w="1822" w:type="dxa"/>
          </w:tcPr>
          <w:p w14:paraId="53B161B2" w14:textId="1893586D" w:rsidR="007C3708" w:rsidRPr="00B34CE9" w:rsidRDefault="007C3708" w:rsidP="000F149C">
            <w:pPr>
              <w:pStyle w:val="Table"/>
              <w:rPr>
                <w:lang w:val="ro-RO"/>
              </w:rPr>
            </w:pPr>
            <w:r w:rsidRPr="00B34CE9">
              <w:rPr>
                <w:lang w:val="ro-RO"/>
              </w:rPr>
              <w:t>Tendin</w:t>
            </w:r>
            <w:r w:rsidR="00B34CE9" w:rsidRPr="00B34CE9">
              <w:rPr>
                <w:lang w:val="ro-RO"/>
              </w:rPr>
              <w:t>ț</w:t>
            </w:r>
            <w:r w:rsidRPr="00B34CE9">
              <w:rPr>
                <w:lang w:val="ro-RO"/>
              </w:rPr>
              <w:t>a mărimii</w:t>
            </w:r>
          </w:p>
          <w:p w14:paraId="56FDC659" w14:textId="7E77B4A2"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Pr>
          <w:p w14:paraId="60AF389E" w14:textId="0D5C8232" w:rsidR="007C3708" w:rsidRPr="00B34CE9" w:rsidRDefault="007C3708" w:rsidP="000F149C">
            <w:pPr>
              <w:pStyle w:val="Table"/>
              <w:rPr>
                <w:lang w:val="ro-RO"/>
              </w:rPr>
            </w:pPr>
            <w:r w:rsidRPr="00B34CE9">
              <w:rPr>
                <w:lang w:val="ro-RO"/>
              </w:rPr>
              <w:t>Tendin</w:t>
            </w:r>
            <w:r w:rsidR="00B34CE9" w:rsidRPr="00B34CE9">
              <w:rPr>
                <w:lang w:val="ro-RO"/>
              </w:rPr>
              <w:t>ț</w:t>
            </w:r>
            <w:r w:rsidRPr="00B34CE9">
              <w:rPr>
                <w:lang w:val="ro-RO"/>
              </w:rPr>
              <w:t>a unită</w:t>
            </w:r>
            <w:r w:rsidR="00B34CE9" w:rsidRPr="00B34CE9">
              <w:rPr>
                <w:lang w:val="ro-RO"/>
              </w:rPr>
              <w:t>ț</w:t>
            </w:r>
            <w:r w:rsidRPr="00B34CE9">
              <w:rPr>
                <w:lang w:val="ro-RO"/>
              </w:rPr>
              <w:t>ilor</w:t>
            </w:r>
          </w:p>
          <w:p w14:paraId="3D1C0201" w14:textId="77777777" w:rsidR="007C3708" w:rsidRPr="00B34CE9" w:rsidRDefault="007C3708" w:rsidP="000F149C">
            <w:pPr>
              <w:pStyle w:val="Table"/>
              <w:rPr>
                <w:lang w:val="ro-RO"/>
              </w:rPr>
            </w:pPr>
            <w:r w:rsidRPr="00B34CE9">
              <w:rPr>
                <w:lang w:val="ro-RO"/>
              </w:rPr>
              <w:t>de reproducere</w:t>
            </w:r>
          </w:p>
        </w:tc>
        <w:tc>
          <w:tcPr>
            <w:tcW w:w="1061" w:type="dxa"/>
          </w:tcPr>
          <w:p w14:paraId="7685BCD2" w14:textId="77777777" w:rsidR="007C3708" w:rsidRPr="00B34CE9" w:rsidRDefault="007C3708" w:rsidP="000F149C">
            <w:pPr>
              <w:pStyle w:val="Table"/>
              <w:rPr>
                <w:lang w:val="ro-RO"/>
              </w:rPr>
            </w:pPr>
            <w:r w:rsidRPr="00B34CE9">
              <w:rPr>
                <w:lang w:val="ro-RO"/>
              </w:rPr>
              <w:t>Stabilă sau</w:t>
            </w:r>
          </w:p>
          <w:p w14:paraId="03A9CA0A" w14:textId="0B0053CD" w:rsidR="007C3708" w:rsidRPr="00B34CE9" w:rsidRDefault="007C3708" w:rsidP="000F149C">
            <w:pPr>
              <w:pStyle w:val="Table"/>
              <w:rPr>
                <w:lang w:val="ro-RO"/>
              </w:rPr>
            </w:pPr>
            <w:r w:rsidRPr="00B34CE9">
              <w:rPr>
                <w:lang w:val="ro-RO"/>
              </w:rPr>
              <w:t>în cre</w:t>
            </w:r>
            <w:r w:rsidR="00B34CE9" w:rsidRPr="00B34CE9">
              <w:rPr>
                <w:lang w:val="ro-RO"/>
              </w:rPr>
              <w:t>ș</w:t>
            </w:r>
            <w:r w:rsidRPr="00B34CE9">
              <w:rPr>
                <w:lang w:val="ro-RO"/>
              </w:rPr>
              <w:t>tere</w:t>
            </w:r>
          </w:p>
        </w:tc>
        <w:tc>
          <w:tcPr>
            <w:tcW w:w="4831" w:type="dxa"/>
          </w:tcPr>
          <w:p w14:paraId="23B89DF4" w14:textId="3C775F5D" w:rsidR="007C3708" w:rsidRPr="00B34CE9" w:rsidRDefault="007C3708" w:rsidP="000F149C">
            <w:pPr>
              <w:pStyle w:val="Table"/>
              <w:rPr>
                <w:lang w:val="ro-RO"/>
              </w:rPr>
            </w:pPr>
            <w:r w:rsidRPr="00B34CE9">
              <w:rPr>
                <w:lang w:val="ro-RO"/>
              </w:rPr>
              <w:t>Nu sunt disponibile informa</w:t>
            </w:r>
            <w:r w:rsidR="00B34CE9" w:rsidRPr="00B34CE9">
              <w:rPr>
                <w:lang w:val="ro-RO"/>
              </w:rPr>
              <w:t>ț</w:t>
            </w:r>
            <w:r w:rsidRPr="00B34CE9">
              <w:rPr>
                <w:lang w:val="ro-RO"/>
              </w:rPr>
              <w:t>ii privind 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7C905594" w14:textId="77777777" w:rsidR="007C3708" w:rsidRPr="00B34CE9" w:rsidRDefault="007C3708" w:rsidP="000F149C">
            <w:pPr>
              <w:pStyle w:val="Table"/>
              <w:rPr>
                <w:lang w:val="ro-RO"/>
              </w:rPr>
            </w:pPr>
            <w:r w:rsidRPr="00B34CE9">
              <w:rPr>
                <w:lang w:val="ro-RO"/>
              </w:rPr>
              <w:t>Pentru documentarea acestui parametru trebuie introdus un program de monitorizare a speciei în sit.</w:t>
            </w:r>
          </w:p>
        </w:tc>
      </w:tr>
      <w:tr w:rsidR="007C3708" w:rsidRPr="00B34CE9" w14:paraId="4D6D58D9" w14:textId="77777777" w:rsidTr="00F367BF">
        <w:tc>
          <w:tcPr>
            <w:tcW w:w="1822" w:type="dxa"/>
          </w:tcPr>
          <w:p w14:paraId="7886FD25" w14:textId="671164A2"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w:t>
            </w:r>
          </w:p>
          <w:p w14:paraId="6DAA73F8" w14:textId="77777777" w:rsidR="007C3708" w:rsidRPr="00B34CE9" w:rsidRDefault="007C3708" w:rsidP="000F149C">
            <w:pPr>
              <w:pStyle w:val="Table"/>
              <w:rPr>
                <w:lang w:val="ro-RO"/>
              </w:rPr>
            </w:pPr>
            <w:r w:rsidRPr="00B34CE9">
              <w:rPr>
                <w:lang w:val="ro-RO"/>
              </w:rPr>
              <w:t>habitatului</w:t>
            </w:r>
          </w:p>
        </w:tc>
        <w:tc>
          <w:tcPr>
            <w:tcW w:w="1282" w:type="dxa"/>
          </w:tcPr>
          <w:p w14:paraId="3F2FD0ED" w14:textId="77777777" w:rsidR="007C3708" w:rsidRPr="00B34CE9" w:rsidRDefault="007C3708" w:rsidP="000F149C">
            <w:pPr>
              <w:pStyle w:val="Table"/>
              <w:rPr>
                <w:lang w:val="ro-RO"/>
              </w:rPr>
            </w:pPr>
            <w:r w:rsidRPr="00B34CE9">
              <w:rPr>
                <w:lang w:val="ro-RO"/>
              </w:rPr>
              <w:t>Ha</w:t>
            </w:r>
          </w:p>
        </w:tc>
        <w:tc>
          <w:tcPr>
            <w:tcW w:w="1061" w:type="dxa"/>
          </w:tcPr>
          <w:p w14:paraId="286EFA3A" w14:textId="5F4BDD82"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in</w:t>
            </w:r>
          </w:p>
          <w:p w14:paraId="44824CA6" w14:textId="77777777" w:rsidR="007C3708" w:rsidRPr="00B34CE9" w:rsidRDefault="007C3708" w:rsidP="000F149C">
            <w:pPr>
              <w:pStyle w:val="Table"/>
              <w:rPr>
                <w:lang w:val="ro-RO"/>
              </w:rPr>
            </w:pPr>
            <w:r w:rsidRPr="00B34CE9">
              <w:rPr>
                <w:lang w:val="ro-RO"/>
              </w:rPr>
              <w:t>15.904</w:t>
            </w:r>
          </w:p>
        </w:tc>
        <w:tc>
          <w:tcPr>
            <w:tcW w:w="4831" w:type="dxa"/>
          </w:tcPr>
          <w:p w14:paraId="55C36461" w14:textId="7ABE1CFD" w:rsidR="007C3708" w:rsidRPr="00B34CE9" w:rsidRDefault="007C3708" w:rsidP="000F149C">
            <w:pPr>
              <w:pStyle w:val="Table"/>
              <w:rPr>
                <w:lang w:val="ro-RO"/>
              </w:rPr>
            </w:pPr>
            <w:r w:rsidRPr="00B34CE9">
              <w:rPr>
                <w:lang w:val="ro-RO"/>
              </w:rPr>
              <w:t>Ursul ca specie de talie mare, are nevoie pentru a supravie</w:t>
            </w:r>
            <w:r w:rsidR="00B34CE9" w:rsidRPr="00B34CE9">
              <w:rPr>
                <w:lang w:val="ro-RO"/>
              </w:rPr>
              <w:t>ț</w:t>
            </w:r>
            <w:r w:rsidRPr="00B34CE9">
              <w:rPr>
                <w:lang w:val="ro-RO"/>
              </w:rPr>
              <w:t>ui de</w:t>
            </w:r>
          </w:p>
          <w:p w14:paraId="43EEC28B" w14:textId="77777777" w:rsidR="007C3708" w:rsidRPr="00B34CE9" w:rsidRDefault="007C3708" w:rsidP="000F149C">
            <w:pPr>
              <w:pStyle w:val="Table"/>
              <w:rPr>
                <w:lang w:val="ro-RO"/>
              </w:rPr>
            </w:pPr>
            <w:r w:rsidRPr="00B34CE9">
              <w:rPr>
                <w:lang w:val="ro-RO"/>
              </w:rPr>
              <w:t>teritorii vaste cu o diversitate de habitate ce pot să ofere resurse</w:t>
            </w:r>
          </w:p>
          <w:p w14:paraId="39AA1827" w14:textId="286A73E7" w:rsidR="007C3708" w:rsidRPr="00B34CE9" w:rsidRDefault="007C3708" w:rsidP="000F149C">
            <w:pPr>
              <w:pStyle w:val="Table"/>
              <w:rPr>
                <w:lang w:val="ro-RO"/>
              </w:rPr>
            </w:pPr>
            <w:r w:rsidRPr="00B34CE9">
              <w:rPr>
                <w:lang w:val="ro-RO"/>
              </w:rPr>
              <w:t>suficiente în func</w:t>
            </w:r>
            <w:r w:rsidR="00B34CE9" w:rsidRPr="00B34CE9">
              <w:rPr>
                <w:lang w:val="ro-RO"/>
              </w:rPr>
              <w:t>ț</w:t>
            </w:r>
            <w:r w:rsidRPr="00B34CE9">
              <w:rPr>
                <w:lang w:val="ro-RO"/>
              </w:rPr>
              <w:t>ie de sezon. Este adaptată pentru a utiliza tipuri diferite de habitate, însă rămâne o specie a cărui existen</w:t>
            </w:r>
            <w:r w:rsidR="00B34CE9" w:rsidRPr="00B34CE9">
              <w:rPr>
                <w:lang w:val="ro-RO"/>
              </w:rPr>
              <w:t>ț</w:t>
            </w:r>
            <w:r w:rsidRPr="00B34CE9">
              <w:rPr>
                <w:lang w:val="ro-RO"/>
              </w:rPr>
              <w:t>ă este legată de habitatele forestiere, unde găse</w:t>
            </w:r>
            <w:r w:rsidR="00B34CE9" w:rsidRPr="00B34CE9">
              <w:rPr>
                <w:lang w:val="ro-RO"/>
              </w:rPr>
              <w:t>ș</w:t>
            </w:r>
            <w:r w:rsidRPr="00B34CE9">
              <w:rPr>
                <w:lang w:val="ro-RO"/>
              </w:rPr>
              <w:t>te permanent hrană, lini</w:t>
            </w:r>
            <w:r w:rsidR="00B34CE9" w:rsidRPr="00B34CE9">
              <w:rPr>
                <w:lang w:val="ro-RO"/>
              </w:rPr>
              <w:t>ș</w:t>
            </w:r>
            <w:r w:rsidRPr="00B34CE9">
              <w:rPr>
                <w:lang w:val="ro-RO"/>
              </w:rPr>
              <w:t xml:space="preserve">te </w:t>
            </w:r>
            <w:r w:rsidR="00B34CE9" w:rsidRPr="00B34CE9">
              <w:rPr>
                <w:lang w:val="ro-RO"/>
              </w:rPr>
              <w:t>ș</w:t>
            </w:r>
            <w:r w:rsidRPr="00B34CE9">
              <w:rPr>
                <w:lang w:val="ro-RO"/>
              </w:rPr>
              <w:t>i adăpost, arătând preferin</w:t>
            </w:r>
            <w:r w:rsidR="00B34CE9" w:rsidRPr="00B34CE9">
              <w:rPr>
                <w:lang w:val="ro-RO"/>
              </w:rPr>
              <w:t>ț</w:t>
            </w:r>
            <w:r w:rsidRPr="00B34CE9">
              <w:rPr>
                <w:lang w:val="ro-RO"/>
              </w:rPr>
              <w:t>ă pentru habitatele de păduri de amestec mature sau bătrâne. Conform Planului de management specia preferă versan</w:t>
            </w:r>
            <w:r w:rsidR="00B34CE9" w:rsidRPr="00B34CE9">
              <w:rPr>
                <w:lang w:val="ro-RO"/>
              </w:rPr>
              <w:t>ț</w:t>
            </w:r>
            <w:r w:rsidRPr="00B34CE9">
              <w:rPr>
                <w:lang w:val="ro-RO"/>
              </w:rPr>
              <w:t>ii împăduri</w:t>
            </w:r>
            <w:r w:rsidR="00B34CE9" w:rsidRPr="00B34CE9">
              <w:rPr>
                <w:lang w:val="ro-RO"/>
              </w:rPr>
              <w:t>ț</w:t>
            </w:r>
            <w:r w:rsidRPr="00B34CE9">
              <w:rPr>
                <w:lang w:val="ro-RO"/>
              </w:rPr>
              <w:t>i, semne ale prezen</w:t>
            </w:r>
            <w:r w:rsidR="00B34CE9" w:rsidRPr="00B34CE9">
              <w:rPr>
                <w:lang w:val="ro-RO"/>
              </w:rPr>
              <w:t>ț</w:t>
            </w:r>
            <w:r w:rsidRPr="00B34CE9">
              <w:rPr>
                <w:lang w:val="ro-RO"/>
              </w:rPr>
              <w:t xml:space="preserve">ei acesteia fiind identificate pe tot teritoriul ariei protejate, chiar </w:t>
            </w:r>
            <w:r w:rsidR="00B34CE9" w:rsidRPr="00B34CE9">
              <w:rPr>
                <w:lang w:val="ro-RO"/>
              </w:rPr>
              <w:t>ș</w:t>
            </w:r>
            <w:r w:rsidRPr="00B34CE9">
              <w:rPr>
                <w:lang w:val="ro-RO"/>
              </w:rPr>
              <w:t>i în zona subalpină. Astfel toată suprafa</w:t>
            </w:r>
            <w:r w:rsidR="00B34CE9" w:rsidRPr="00B34CE9">
              <w:rPr>
                <w:lang w:val="ro-RO"/>
              </w:rPr>
              <w:t>ț</w:t>
            </w:r>
            <w:r w:rsidRPr="00B34CE9">
              <w:rPr>
                <w:lang w:val="ro-RO"/>
              </w:rPr>
              <w:t>a sitului poate fi considerată ca habitat poten</w:t>
            </w:r>
            <w:r w:rsidR="00B34CE9" w:rsidRPr="00B34CE9">
              <w:rPr>
                <w:lang w:val="ro-RO"/>
              </w:rPr>
              <w:t>ț</w:t>
            </w:r>
            <w:r w:rsidRPr="00B34CE9">
              <w:rPr>
                <w:lang w:val="ro-RO"/>
              </w:rPr>
              <w:t>ial pentru specie. folosirea habitatelor este probabil corelată în mare măsură de dispunerea în spa</w:t>
            </w:r>
            <w:r w:rsidR="00B34CE9" w:rsidRPr="00B34CE9">
              <w:rPr>
                <w:lang w:val="ro-RO"/>
              </w:rPr>
              <w:t>ț</w:t>
            </w:r>
            <w:r w:rsidRPr="00B34CE9">
              <w:rPr>
                <w:lang w:val="ro-RO"/>
              </w:rPr>
              <w:t>iu a resurselor trofice. Starea de conservare din punctul de vedere al habitatului speciei este considerată favorabilă.</w:t>
            </w:r>
          </w:p>
        </w:tc>
      </w:tr>
      <w:tr w:rsidR="007C3708" w:rsidRPr="00B34CE9" w14:paraId="61745EC8" w14:textId="77777777" w:rsidTr="00F367BF">
        <w:tc>
          <w:tcPr>
            <w:tcW w:w="1822" w:type="dxa"/>
          </w:tcPr>
          <w:p w14:paraId="76F65E03" w14:textId="77777777" w:rsidR="007C3708" w:rsidRPr="00B34CE9" w:rsidRDefault="007C3708" w:rsidP="000F149C">
            <w:pPr>
              <w:pStyle w:val="Table"/>
              <w:rPr>
                <w:lang w:val="ro-RO"/>
              </w:rPr>
            </w:pPr>
            <w:r w:rsidRPr="00B34CE9">
              <w:rPr>
                <w:lang w:val="ro-RO"/>
              </w:rPr>
              <w:t>Densitatea</w:t>
            </w:r>
          </w:p>
          <w:p w14:paraId="6481897B" w14:textId="20EDB2CA" w:rsidR="007C3708" w:rsidRPr="00B34CE9" w:rsidRDefault="007C3708" w:rsidP="000F149C">
            <w:pPr>
              <w:pStyle w:val="Table"/>
              <w:rPr>
                <w:lang w:val="ro-RO"/>
              </w:rPr>
            </w:pPr>
            <w:r w:rsidRPr="00B34CE9">
              <w:rPr>
                <w:lang w:val="ro-RO"/>
              </w:rPr>
              <w:t>popula</w:t>
            </w:r>
            <w:r w:rsidR="00B34CE9" w:rsidRPr="00B34CE9">
              <w:rPr>
                <w:lang w:val="ro-RO"/>
              </w:rPr>
              <w:t>ț</w:t>
            </w:r>
            <w:r w:rsidRPr="00B34CE9">
              <w:rPr>
                <w:lang w:val="ro-RO"/>
              </w:rPr>
              <w:t>iei de</w:t>
            </w:r>
          </w:p>
          <w:p w14:paraId="58841F34" w14:textId="77777777" w:rsidR="007C3708" w:rsidRPr="00B34CE9" w:rsidRDefault="007C3708" w:rsidP="000F149C">
            <w:pPr>
              <w:pStyle w:val="Table"/>
              <w:rPr>
                <w:lang w:val="ro-RO"/>
              </w:rPr>
            </w:pPr>
            <w:r w:rsidRPr="00B34CE9">
              <w:rPr>
                <w:lang w:val="ro-RO"/>
              </w:rPr>
              <w:t>pradă</w:t>
            </w:r>
          </w:p>
        </w:tc>
        <w:tc>
          <w:tcPr>
            <w:tcW w:w="1282" w:type="dxa"/>
          </w:tcPr>
          <w:p w14:paraId="5FAE00D4" w14:textId="77777777" w:rsidR="007C3708" w:rsidRPr="00B34CE9" w:rsidRDefault="007C3708" w:rsidP="000F149C">
            <w:pPr>
              <w:pStyle w:val="Table"/>
              <w:rPr>
                <w:lang w:val="ro-RO"/>
              </w:rPr>
            </w:pPr>
            <w:r w:rsidRPr="00B34CE9">
              <w:rPr>
                <w:lang w:val="ro-RO"/>
              </w:rPr>
              <w:t>Număr indivizi / km</w:t>
            </w:r>
            <w:r w:rsidRPr="00B34CE9">
              <w:rPr>
                <w:vertAlign w:val="superscript"/>
                <w:lang w:val="ro-RO"/>
              </w:rPr>
              <w:t>2</w:t>
            </w:r>
          </w:p>
        </w:tc>
        <w:tc>
          <w:tcPr>
            <w:tcW w:w="1061" w:type="dxa"/>
          </w:tcPr>
          <w:p w14:paraId="3162B748" w14:textId="77777777" w:rsidR="007C3708" w:rsidRPr="00B34CE9" w:rsidRDefault="007C3708" w:rsidP="000F149C">
            <w:pPr>
              <w:pStyle w:val="Table"/>
              <w:rPr>
                <w:lang w:val="ro-RO"/>
              </w:rPr>
            </w:pPr>
            <w:r w:rsidRPr="00B34CE9">
              <w:rPr>
                <w:lang w:val="ro-RO"/>
              </w:rPr>
              <w:t>Trebuie</w:t>
            </w:r>
          </w:p>
          <w:p w14:paraId="331E1F12" w14:textId="77777777" w:rsidR="007C3708" w:rsidRPr="00B34CE9" w:rsidRDefault="007C3708" w:rsidP="000F149C">
            <w:pPr>
              <w:pStyle w:val="Table"/>
              <w:rPr>
                <w:lang w:val="ro-RO"/>
              </w:rPr>
            </w:pPr>
            <w:r w:rsidRPr="00B34CE9">
              <w:rPr>
                <w:lang w:val="ro-RO"/>
              </w:rPr>
              <w:t>definită în</w:t>
            </w:r>
          </w:p>
          <w:p w14:paraId="259ACE2E" w14:textId="77777777" w:rsidR="007C3708" w:rsidRPr="00B34CE9" w:rsidRDefault="007C3708" w:rsidP="000F149C">
            <w:pPr>
              <w:pStyle w:val="Table"/>
              <w:rPr>
                <w:lang w:val="ro-RO"/>
              </w:rPr>
            </w:pPr>
            <w:r w:rsidRPr="00B34CE9">
              <w:rPr>
                <w:lang w:val="ro-RO"/>
              </w:rPr>
              <w:t>termen de 2 ani</w:t>
            </w:r>
          </w:p>
        </w:tc>
        <w:tc>
          <w:tcPr>
            <w:tcW w:w="4831" w:type="dxa"/>
          </w:tcPr>
          <w:p w14:paraId="3EE48FFB" w14:textId="328EAFC3" w:rsidR="007C3708" w:rsidRPr="00B34CE9" w:rsidRDefault="007C3708" w:rsidP="000F149C">
            <w:pPr>
              <w:pStyle w:val="Table"/>
              <w:rPr>
                <w:lang w:val="ro-RO"/>
              </w:rPr>
            </w:pPr>
            <w:r w:rsidRPr="00B34CE9">
              <w:rPr>
                <w:lang w:val="ro-RO"/>
              </w:rPr>
              <w:t xml:space="preserve">Valorile </w:t>
            </w:r>
            <w:r w:rsidR="0061008A">
              <w:rPr>
                <w:lang w:val="ro-RO"/>
              </w:rPr>
              <w:t>țintă</w:t>
            </w:r>
            <w:r w:rsidRPr="00B34CE9">
              <w:rPr>
                <w:lang w:val="ro-RO"/>
              </w:rPr>
              <w:t xml:space="preserve"> pentru principalele specii de pradă folosite în alte planuri de management sunt echivalentul unei popula</w:t>
            </w:r>
            <w:r w:rsidR="00B34CE9" w:rsidRPr="00B34CE9">
              <w:rPr>
                <w:lang w:val="ro-RO"/>
              </w:rPr>
              <w:t>ț</w:t>
            </w:r>
            <w:r w:rsidRPr="00B34CE9">
              <w:rPr>
                <w:lang w:val="ro-RO"/>
              </w:rPr>
              <w:t>ii de 3 cerbi/km2 sau 4-5 mistre</w:t>
            </w:r>
            <w:r w:rsidR="00B34CE9" w:rsidRPr="00B34CE9">
              <w:rPr>
                <w:lang w:val="ro-RO"/>
              </w:rPr>
              <w:t>ț</w:t>
            </w:r>
            <w:r w:rsidRPr="00B34CE9">
              <w:rPr>
                <w:lang w:val="ro-RO"/>
              </w:rPr>
              <w:t xml:space="preserve">i / km2 sau 7-10 căprioare / km2. Conform Planului de management căpriorul (Capreolus capreolus) </w:t>
            </w:r>
            <w:r w:rsidR="00B34CE9" w:rsidRPr="00B34CE9">
              <w:rPr>
                <w:lang w:val="ro-RO"/>
              </w:rPr>
              <w:t>ș</w:t>
            </w:r>
            <w:r w:rsidRPr="00B34CE9">
              <w:rPr>
                <w:lang w:val="ro-RO"/>
              </w:rPr>
              <w:t>i cerbul comun (Cervus elaphus) sunt întâlni</w:t>
            </w:r>
            <w:r w:rsidR="00B34CE9" w:rsidRPr="00B34CE9">
              <w:rPr>
                <w:lang w:val="ro-RO"/>
              </w:rPr>
              <w:t>ț</w:t>
            </w:r>
            <w:r w:rsidRPr="00B34CE9">
              <w:rPr>
                <w:lang w:val="ro-RO"/>
              </w:rPr>
              <w:t>i în pădurile de la baza masivului. Dintre speciile de pradă mistre</w:t>
            </w:r>
            <w:r w:rsidR="00B34CE9" w:rsidRPr="00B34CE9">
              <w:rPr>
                <w:lang w:val="ro-RO"/>
              </w:rPr>
              <w:t>ț</w:t>
            </w:r>
            <w:r w:rsidRPr="00B34CE9">
              <w:rPr>
                <w:lang w:val="ro-RO"/>
              </w:rPr>
              <w:t>ul (Sus scrofa) este de asemenea prezent în sit. Popula</w:t>
            </w:r>
            <w:r w:rsidR="00B34CE9" w:rsidRPr="00B34CE9">
              <w:rPr>
                <w:lang w:val="ro-RO"/>
              </w:rPr>
              <w:t>ț</w:t>
            </w:r>
            <w:r w:rsidRPr="00B34CE9">
              <w:rPr>
                <w:lang w:val="ro-RO"/>
              </w:rPr>
              <w:t>ia de capre negre (Rupicapra rupicapra) care trăie</w:t>
            </w:r>
            <w:r w:rsidR="00B34CE9" w:rsidRPr="00B34CE9">
              <w:rPr>
                <w:lang w:val="ro-RO"/>
              </w:rPr>
              <w:t>ș</w:t>
            </w:r>
            <w:r w:rsidRPr="00B34CE9">
              <w:rPr>
                <w:lang w:val="ro-RO"/>
              </w:rPr>
              <w:t>te în zonele stâncoaseale masivului este estimată la 150-200 de exemplare. Valorile actuale trebuie documentate în termen de 2 ani, inclusiv prin analiza datelor gestionarilor fondurilor de vânătoare.</w:t>
            </w:r>
          </w:p>
        </w:tc>
      </w:tr>
      <w:tr w:rsidR="007C3708" w:rsidRPr="00B34CE9" w14:paraId="686015B0" w14:textId="77777777" w:rsidTr="00F367BF">
        <w:tc>
          <w:tcPr>
            <w:tcW w:w="1822" w:type="dxa"/>
          </w:tcPr>
          <w:p w14:paraId="48650D40" w14:textId="76D8E9E9" w:rsidR="007C3708" w:rsidRPr="00B34CE9" w:rsidRDefault="007C3708"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67BA2DFC" w14:textId="77777777" w:rsidR="007C3708" w:rsidRPr="00B34CE9" w:rsidRDefault="007C3708" w:rsidP="000F149C">
            <w:pPr>
              <w:pStyle w:val="Table"/>
              <w:rPr>
                <w:lang w:val="ro-RO"/>
              </w:rPr>
            </w:pPr>
            <w:r w:rsidRPr="00B34CE9">
              <w:rPr>
                <w:lang w:val="ro-RO"/>
              </w:rPr>
              <w:t>(peste 80 de ani)</w:t>
            </w:r>
          </w:p>
        </w:tc>
        <w:tc>
          <w:tcPr>
            <w:tcW w:w="1282" w:type="dxa"/>
          </w:tcPr>
          <w:p w14:paraId="6C82FF4D" w14:textId="77777777" w:rsidR="007C3708" w:rsidRPr="00B34CE9" w:rsidRDefault="007C3708" w:rsidP="000F149C">
            <w:pPr>
              <w:pStyle w:val="Table"/>
              <w:rPr>
                <w:lang w:val="ro-RO"/>
              </w:rPr>
            </w:pPr>
            <w:r w:rsidRPr="00B34CE9">
              <w:rPr>
                <w:lang w:val="ro-RO"/>
              </w:rPr>
              <w:t>Procent din</w:t>
            </w:r>
          </w:p>
          <w:p w14:paraId="7889163E" w14:textId="4AFE4E04"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totală Ha</w:t>
            </w:r>
          </w:p>
        </w:tc>
        <w:tc>
          <w:tcPr>
            <w:tcW w:w="1061" w:type="dxa"/>
          </w:tcPr>
          <w:p w14:paraId="3E2750AB" w14:textId="3FB0268B" w:rsidR="007C3708" w:rsidRPr="00B34CE9" w:rsidRDefault="007C3708" w:rsidP="000F149C">
            <w:pPr>
              <w:pStyle w:val="Table"/>
              <w:rPr>
                <w:lang w:val="ro-RO"/>
              </w:rPr>
            </w:pPr>
            <w:r w:rsidRPr="00B34CE9">
              <w:rPr>
                <w:lang w:val="ro-RO"/>
              </w:rPr>
              <w:t>Cel pu</w:t>
            </w:r>
            <w:r w:rsidR="00B34CE9" w:rsidRPr="00B34CE9">
              <w:rPr>
                <w:lang w:val="ro-RO"/>
              </w:rPr>
              <w:t>ț</w:t>
            </w:r>
            <w:r w:rsidRPr="00B34CE9">
              <w:rPr>
                <w:lang w:val="ro-RO"/>
              </w:rPr>
              <w:t xml:space="preserve">in 40 </w:t>
            </w:r>
          </w:p>
          <w:p w14:paraId="054E8B9D" w14:textId="77777777" w:rsidR="007C3708" w:rsidRPr="00B34CE9" w:rsidRDefault="007C3708" w:rsidP="000F149C">
            <w:pPr>
              <w:pStyle w:val="Table"/>
              <w:rPr>
                <w:lang w:val="ro-RO"/>
              </w:rPr>
            </w:pPr>
          </w:p>
          <w:p w14:paraId="314EB132" w14:textId="77777777" w:rsidR="007C3708" w:rsidRPr="00B34CE9" w:rsidRDefault="007C3708" w:rsidP="000F149C">
            <w:pPr>
              <w:pStyle w:val="Table"/>
              <w:rPr>
                <w:lang w:val="ro-RO"/>
              </w:rPr>
            </w:pPr>
            <w:r w:rsidRPr="00B34CE9">
              <w:rPr>
                <w:lang w:val="ro-RO"/>
              </w:rPr>
              <w:t>Trebuie</w:t>
            </w:r>
          </w:p>
          <w:p w14:paraId="32F0969E" w14:textId="77777777" w:rsidR="007C3708" w:rsidRPr="00B34CE9" w:rsidRDefault="007C3708" w:rsidP="000F149C">
            <w:pPr>
              <w:pStyle w:val="Table"/>
              <w:rPr>
                <w:lang w:val="ro-RO"/>
              </w:rPr>
            </w:pPr>
            <w:r w:rsidRPr="00B34CE9">
              <w:rPr>
                <w:lang w:val="ro-RO"/>
              </w:rPr>
              <w:t>definită în</w:t>
            </w:r>
          </w:p>
          <w:p w14:paraId="52CF01DD" w14:textId="77777777" w:rsidR="007C3708" w:rsidRPr="00B34CE9" w:rsidRDefault="007C3708" w:rsidP="000F149C">
            <w:pPr>
              <w:pStyle w:val="Table"/>
              <w:rPr>
                <w:lang w:val="ro-RO"/>
              </w:rPr>
            </w:pPr>
            <w:r w:rsidRPr="00B34CE9">
              <w:rPr>
                <w:lang w:val="ro-RO"/>
              </w:rPr>
              <w:t>termen de 2 ani</w:t>
            </w:r>
          </w:p>
        </w:tc>
        <w:tc>
          <w:tcPr>
            <w:tcW w:w="4831" w:type="dxa"/>
          </w:tcPr>
          <w:p w14:paraId="6A876CA6" w14:textId="516180E0" w:rsidR="007C3708" w:rsidRPr="00B34CE9" w:rsidRDefault="007C3708" w:rsidP="000F149C">
            <w:pPr>
              <w:pStyle w:val="Table"/>
              <w:rPr>
                <w:lang w:val="ro-RO"/>
              </w:rPr>
            </w:pPr>
            <w:r w:rsidRPr="00B34CE9">
              <w:rPr>
                <w:lang w:val="ro-RO"/>
              </w:rPr>
              <w:t xml:space="preserve">Pădurile bătrâne joacă un rol important pentru specie pentru asigurarea bazei trofice </w:t>
            </w:r>
            <w:r w:rsidR="00B34CE9" w:rsidRPr="00B34CE9">
              <w:rPr>
                <w:lang w:val="ro-RO"/>
              </w:rPr>
              <w:t>ș</w:t>
            </w:r>
            <w:r w:rsidRPr="00B34CE9">
              <w:rPr>
                <w:lang w:val="ro-RO"/>
              </w:rPr>
              <w:t xml:space="preserve">i adăpost. Valoarea actuală trebuie definită în termen de 2 ani. Valoarea </w:t>
            </w:r>
            <w:r w:rsidR="0061008A">
              <w:rPr>
                <w:lang w:val="ro-RO"/>
              </w:rPr>
              <w:t>țintă</w:t>
            </w:r>
            <w:r w:rsidRPr="00B34CE9">
              <w:rPr>
                <w:lang w:val="ro-RO"/>
              </w:rPr>
              <w:t xml:space="preserve"> este utilizată în mai multe planuri de management ale siturilor din zona montană. </w:t>
            </w:r>
          </w:p>
        </w:tc>
      </w:tr>
      <w:tr w:rsidR="007C3708" w:rsidRPr="00B34CE9" w14:paraId="03EDC0E5" w14:textId="77777777" w:rsidTr="00F367BF">
        <w:tc>
          <w:tcPr>
            <w:tcW w:w="1822" w:type="dxa"/>
          </w:tcPr>
          <w:p w14:paraId="492CE4AB" w14:textId="632B8DB5" w:rsidR="007C3708" w:rsidRPr="00B34CE9" w:rsidRDefault="007C3708"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8714D5">
              <w:rPr>
                <w:lang w:val="ro-RO"/>
              </w:rPr>
              <w:t>suprafețe</w:t>
            </w:r>
            <w:r w:rsidRPr="00B34CE9">
              <w:rPr>
                <w:lang w:val="ro-RO"/>
              </w:rPr>
              <w:t xml:space="preserve">lor cu arbori tineri </w:t>
            </w:r>
            <w:r w:rsidR="00B34CE9" w:rsidRPr="00B34CE9">
              <w:rPr>
                <w:lang w:val="ro-RO"/>
              </w:rPr>
              <w:t>ș</w:t>
            </w:r>
            <w:r w:rsidRPr="00B34CE9">
              <w:rPr>
                <w:lang w:val="ro-RO"/>
              </w:rPr>
              <w:t>i paji</w:t>
            </w:r>
            <w:r w:rsidR="00B34CE9" w:rsidRPr="00B34CE9">
              <w:rPr>
                <w:lang w:val="ro-RO"/>
              </w:rPr>
              <w:t>ș</w:t>
            </w:r>
            <w:r w:rsidRPr="00B34CE9">
              <w:rPr>
                <w:lang w:val="ro-RO"/>
              </w:rPr>
              <w:t>ti cu ierburi înalte pentru</w:t>
            </w:r>
          </w:p>
          <w:p w14:paraId="5A4D44E4" w14:textId="490BDE1D" w:rsidR="007C3708" w:rsidRPr="00B34CE9" w:rsidRDefault="007C3708" w:rsidP="000F149C">
            <w:pPr>
              <w:pStyle w:val="Table"/>
              <w:rPr>
                <w:lang w:val="ro-RO"/>
              </w:rPr>
            </w:pPr>
            <w:r w:rsidRPr="00B34CE9">
              <w:rPr>
                <w:lang w:val="ro-RO"/>
              </w:rPr>
              <w:t xml:space="preserve">adăpost </w:t>
            </w:r>
            <w:r w:rsidR="00B34CE9" w:rsidRPr="00B34CE9">
              <w:rPr>
                <w:lang w:val="ro-RO"/>
              </w:rPr>
              <w:t>ș</w:t>
            </w:r>
            <w:r w:rsidRPr="00B34CE9">
              <w:rPr>
                <w:lang w:val="ro-RO"/>
              </w:rPr>
              <w:t>i reproducere în fondul forestier</w:t>
            </w:r>
          </w:p>
        </w:tc>
        <w:tc>
          <w:tcPr>
            <w:tcW w:w="1282" w:type="dxa"/>
          </w:tcPr>
          <w:p w14:paraId="6158D7B0" w14:textId="77777777" w:rsidR="007C3708" w:rsidRPr="00B34CE9" w:rsidRDefault="007C3708" w:rsidP="000F149C">
            <w:pPr>
              <w:pStyle w:val="Table"/>
              <w:rPr>
                <w:lang w:val="ro-RO"/>
              </w:rPr>
            </w:pPr>
            <w:r w:rsidRPr="00B34CE9">
              <w:rPr>
                <w:lang w:val="ro-RO"/>
              </w:rPr>
              <w:t>Procent din</w:t>
            </w:r>
          </w:p>
          <w:p w14:paraId="28575441" w14:textId="020C90B6"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totală Ha</w:t>
            </w:r>
          </w:p>
        </w:tc>
        <w:tc>
          <w:tcPr>
            <w:tcW w:w="1061" w:type="dxa"/>
          </w:tcPr>
          <w:p w14:paraId="394808DF" w14:textId="77777777" w:rsidR="007C3708" w:rsidRPr="00B34CE9" w:rsidRDefault="007C3708" w:rsidP="000F149C">
            <w:pPr>
              <w:pStyle w:val="Table"/>
              <w:rPr>
                <w:lang w:val="ro-RO"/>
              </w:rPr>
            </w:pPr>
            <w:r w:rsidRPr="00B34CE9">
              <w:rPr>
                <w:lang w:val="ro-RO"/>
              </w:rPr>
              <w:t>Trebuie</w:t>
            </w:r>
          </w:p>
          <w:p w14:paraId="1B8922E3" w14:textId="77777777" w:rsidR="007C3708" w:rsidRPr="00B34CE9" w:rsidRDefault="007C3708" w:rsidP="000F149C">
            <w:pPr>
              <w:pStyle w:val="Table"/>
              <w:rPr>
                <w:lang w:val="ro-RO"/>
              </w:rPr>
            </w:pPr>
            <w:r w:rsidRPr="00B34CE9">
              <w:rPr>
                <w:lang w:val="ro-RO"/>
              </w:rPr>
              <w:t>definită în</w:t>
            </w:r>
          </w:p>
          <w:p w14:paraId="770C2A11" w14:textId="77777777" w:rsidR="007C3708" w:rsidRPr="00B34CE9" w:rsidRDefault="007C3708" w:rsidP="000F149C">
            <w:pPr>
              <w:pStyle w:val="Table"/>
              <w:rPr>
                <w:lang w:val="ro-RO"/>
              </w:rPr>
            </w:pPr>
            <w:r w:rsidRPr="00B34CE9">
              <w:rPr>
                <w:lang w:val="ro-RO"/>
              </w:rPr>
              <w:t>termen de 2 ani</w:t>
            </w:r>
          </w:p>
        </w:tc>
        <w:tc>
          <w:tcPr>
            <w:tcW w:w="4831" w:type="dxa"/>
          </w:tcPr>
          <w:p w14:paraId="28B6B295" w14:textId="6A7F98F5" w:rsidR="007C3708" w:rsidRPr="00B34CE9" w:rsidRDefault="007C3708" w:rsidP="000F149C">
            <w:pPr>
              <w:pStyle w:val="Table"/>
              <w:rPr>
                <w:lang w:val="ro-RO"/>
              </w:rPr>
            </w:pPr>
            <w:r w:rsidRPr="00B34CE9">
              <w:rPr>
                <w:lang w:val="ro-RO"/>
              </w:rPr>
              <w:t>Suprafe</w:t>
            </w:r>
            <w:r w:rsidR="00B34CE9" w:rsidRPr="00B34CE9">
              <w:rPr>
                <w:lang w:val="ro-RO"/>
              </w:rPr>
              <w:t>ț</w:t>
            </w:r>
            <w:r w:rsidRPr="00B34CE9">
              <w:rPr>
                <w:lang w:val="ro-RO"/>
              </w:rPr>
              <w:t>ele cu paji</w:t>
            </w:r>
            <w:r w:rsidR="00B34CE9" w:rsidRPr="00B34CE9">
              <w:rPr>
                <w:lang w:val="ro-RO"/>
              </w:rPr>
              <w:t>ș</w:t>
            </w:r>
            <w:r w:rsidRPr="00B34CE9">
              <w:rPr>
                <w:lang w:val="ro-RO"/>
              </w:rPr>
              <w:t xml:space="preserve">ti din interiorul fondului forestier </w:t>
            </w:r>
            <w:r w:rsidR="00B34CE9" w:rsidRPr="00B34CE9">
              <w:rPr>
                <w:lang w:val="ro-RO"/>
              </w:rPr>
              <w:t>ș</w:t>
            </w:r>
            <w:r w:rsidRPr="00B34CE9">
              <w:rPr>
                <w:lang w:val="ro-RO"/>
              </w:rPr>
              <w:t>i arboretele în regenerare joacă un rol important pentru specie pentru asigurarea bazei trofice. De</w:t>
            </w:r>
            <w:r w:rsidR="00B34CE9" w:rsidRPr="00B34CE9">
              <w:rPr>
                <w:lang w:val="ro-RO"/>
              </w:rPr>
              <w:t>ș</w:t>
            </w:r>
            <w:r w:rsidRPr="00B34CE9">
              <w:rPr>
                <w:lang w:val="ro-RO"/>
              </w:rPr>
              <w:t>i este considerată o specie de habitat forestier, râsul preferă habitatele forestiere în alternan</w:t>
            </w:r>
            <w:r w:rsidR="00B34CE9" w:rsidRPr="00B34CE9">
              <w:rPr>
                <w:lang w:val="ro-RO"/>
              </w:rPr>
              <w:t>ț</w:t>
            </w:r>
            <w:r w:rsidRPr="00B34CE9">
              <w:rPr>
                <w:lang w:val="ro-RO"/>
              </w:rPr>
              <w:t>ă cu pă</w:t>
            </w:r>
            <w:r w:rsidR="00B34CE9" w:rsidRPr="00B34CE9">
              <w:rPr>
                <w:lang w:val="ro-RO"/>
              </w:rPr>
              <w:t>ș</w:t>
            </w:r>
            <w:r w:rsidRPr="00B34CE9">
              <w:rPr>
                <w:lang w:val="ro-RO"/>
              </w:rPr>
              <w:t>uni sau zone cu arbu</w:t>
            </w:r>
            <w:r w:rsidR="00B34CE9" w:rsidRPr="00B34CE9">
              <w:rPr>
                <w:lang w:val="ro-RO"/>
              </w:rPr>
              <w:t>ș</w:t>
            </w:r>
            <w:r w:rsidRPr="00B34CE9">
              <w:rPr>
                <w:lang w:val="ro-RO"/>
              </w:rPr>
              <w:t>ti. Valoarea actuală trebuie definită în termen de 2 ani.</w:t>
            </w:r>
          </w:p>
        </w:tc>
      </w:tr>
      <w:tr w:rsidR="007C3708" w:rsidRPr="00B34CE9" w14:paraId="0886865F" w14:textId="77777777" w:rsidTr="00F367BF">
        <w:tc>
          <w:tcPr>
            <w:tcW w:w="1822" w:type="dxa"/>
          </w:tcPr>
          <w:p w14:paraId="530DBE99" w14:textId="1664198D" w:rsidR="007C3708" w:rsidRPr="00B34CE9" w:rsidRDefault="007C3708" w:rsidP="000F149C">
            <w:pPr>
              <w:pStyle w:val="Table"/>
              <w:rPr>
                <w:lang w:val="ro-RO"/>
              </w:rPr>
            </w:pPr>
            <w:r w:rsidRPr="00B34CE9">
              <w:rPr>
                <w:lang w:val="ro-RO"/>
              </w:rPr>
              <w:t>Suprafa</w:t>
            </w:r>
            <w:r w:rsidR="00B34CE9" w:rsidRPr="00B34CE9">
              <w:rPr>
                <w:lang w:val="ro-RO"/>
              </w:rPr>
              <w:t>ț</w:t>
            </w:r>
            <w:r w:rsidRPr="00B34CE9">
              <w:rPr>
                <w:lang w:val="ro-RO"/>
              </w:rPr>
              <w:t>a habitatelor de paji</w:t>
            </w:r>
            <w:r w:rsidR="00B34CE9" w:rsidRPr="00B34CE9">
              <w:rPr>
                <w:lang w:val="ro-RO"/>
              </w:rPr>
              <w:t>ș</w:t>
            </w:r>
            <w:r w:rsidRPr="00B34CE9">
              <w:rPr>
                <w:lang w:val="ro-RO"/>
              </w:rPr>
              <w:t>ti bogate în</w:t>
            </w:r>
          </w:p>
          <w:p w14:paraId="5155D045" w14:textId="74B91460" w:rsidR="007C3708" w:rsidRPr="00B34CE9" w:rsidRDefault="007C3708" w:rsidP="000F149C">
            <w:pPr>
              <w:pStyle w:val="Table"/>
              <w:rPr>
                <w:lang w:val="ro-RO"/>
              </w:rPr>
            </w:pPr>
            <w:r w:rsidRPr="00B34CE9">
              <w:rPr>
                <w:lang w:val="ro-RO"/>
              </w:rPr>
              <w:t>specii cu  vegeta</w:t>
            </w:r>
            <w:r w:rsidR="00B34CE9" w:rsidRPr="00B34CE9">
              <w:rPr>
                <w:lang w:val="ro-RO"/>
              </w:rPr>
              <w:t>ț</w:t>
            </w:r>
            <w:r w:rsidRPr="00B34CE9">
              <w:rPr>
                <w:lang w:val="ro-RO"/>
              </w:rPr>
              <w:t>ie</w:t>
            </w:r>
          </w:p>
          <w:p w14:paraId="6423B4FD" w14:textId="77777777" w:rsidR="007C3708" w:rsidRPr="00B34CE9" w:rsidRDefault="007C3708" w:rsidP="000F149C">
            <w:pPr>
              <w:pStyle w:val="Table"/>
              <w:rPr>
                <w:lang w:val="ro-RO"/>
              </w:rPr>
            </w:pPr>
            <w:r w:rsidRPr="00B34CE9">
              <w:rPr>
                <w:lang w:val="ro-RO"/>
              </w:rPr>
              <w:t>arborescentă răsfirată</w:t>
            </w:r>
          </w:p>
        </w:tc>
        <w:tc>
          <w:tcPr>
            <w:tcW w:w="1282" w:type="dxa"/>
          </w:tcPr>
          <w:p w14:paraId="48E34A84" w14:textId="77777777" w:rsidR="007C3708" w:rsidRPr="00B34CE9" w:rsidRDefault="007C3708" w:rsidP="000F149C">
            <w:pPr>
              <w:pStyle w:val="Table"/>
              <w:rPr>
                <w:lang w:val="ro-RO"/>
              </w:rPr>
            </w:pPr>
            <w:r w:rsidRPr="00B34CE9">
              <w:rPr>
                <w:lang w:val="ro-RO"/>
              </w:rPr>
              <w:t>Ha</w:t>
            </w:r>
          </w:p>
        </w:tc>
        <w:tc>
          <w:tcPr>
            <w:tcW w:w="1061" w:type="dxa"/>
          </w:tcPr>
          <w:p w14:paraId="52AE866A" w14:textId="77777777" w:rsidR="007C3708" w:rsidRPr="00B34CE9" w:rsidRDefault="007C3708" w:rsidP="000F149C">
            <w:pPr>
              <w:pStyle w:val="Table"/>
              <w:rPr>
                <w:lang w:val="ro-RO"/>
              </w:rPr>
            </w:pPr>
            <w:r w:rsidRPr="00B34CE9">
              <w:rPr>
                <w:lang w:val="ro-RO"/>
              </w:rPr>
              <w:t>Trebuie</w:t>
            </w:r>
          </w:p>
          <w:p w14:paraId="0C676FE5" w14:textId="77777777" w:rsidR="007C3708" w:rsidRPr="00B34CE9" w:rsidRDefault="007C3708" w:rsidP="000F149C">
            <w:pPr>
              <w:pStyle w:val="Table"/>
              <w:rPr>
                <w:lang w:val="ro-RO"/>
              </w:rPr>
            </w:pPr>
            <w:r w:rsidRPr="00B34CE9">
              <w:rPr>
                <w:lang w:val="ro-RO"/>
              </w:rPr>
              <w:t>definită în</w:t>
            </w:r>
          </w:p>
          <w:p w14:paraId="773C606E" w14:textId="77777777" w:rsidR="007C3708" w:rsidRPr="00B34CE9" w:rsidRDefault="007C3708" w:rsidP="000F149C">
            <w:pPr>
              <w:pStyle w:val="Table"/>
              <w:rPr>
                <w:lang w:val="ro-RO"/>
              </w:rPr>
            </w:pPr>
            <w:r w:rsidRPr="00B34CE9">
              <w:rPr>
                <w:lang w:val="ro-RO"/>
              </w:rPr>
              <w:t>termen de 2 ani</w:t>
            </w:r>
          </w:p>
        </w:tc>
        <w:tc>
          <w:tcPr>
            <w:tcW w:w="4831" w:type="dxa"/>
          </w:tcPr>
          <w:p w14:paraId="624C5DA9" w14:textId="1DF089F6" w:rsidR="007C3708" w:rsidRPr="00B34CE9" w:rsidRDefault="007C3708" w:rsidP="000F149C">
            <w:pPr>
              <w:pStyle w:val="Table"/>
              <w:rPr>
                <w:lang w:val="ro-RO"/>
              </w:rPr>
            </w:pPr>
            <w:r w:rsidRPr="00B34CE9">
              <w:rPr>
                <w:lang w:val="ro-RO"/>
              </w:rPr>
              <w:t>Acest tip de habitat, cu arbori răsfira</w:t>
            </w:r>
            <w:r w:rsidR="00B34CE9" w:rsidRPr="00B34CE9">
              <w:rPr>
                <w:lang w:val="ro-RO"/>
              </w:rPr>
              <w:t>ț</w:t>
            </w:r>
            <w:r w:rsidRPr="00B34CE9">
              <w:rPr>
                <w:lang w:val="ro-RO"/>
              </w:rPr>
              <w:t xml:space="preserve">i de foioase </w:t>
            </w:r>
            <w:r w:rsidR="00B34CE9" w:rsidRPr="00B34CE9">
              <w:rPr>
                <w:lang w:val="ro-RO"/>
              </w:rPr>
              <w:t>ș</w:t>
            </w:r>
            <w:r w:rsidRPr="00B34CE9">
              <w:rPr>
                <w:lang w:val="ro-RO"/>
              </w:rPr>
              <w:t>i fructifere cu</w:t>
            </w:r>
          </w:p>
          <w:p w14:paraId="26B2066C" w14:textId="77777777" w:rsidR="007C3708" w:rsidRPr="00B34CE9" w:rsidRDefault="007C3708" w:rsidP="000F149C">
            <w:pPr>
              <w:pStyle w:val="Table"/>
              <w:rPr>
                <w:lang w:val="ro-RO"/>
              </w:rPr>
            </w:pPr>
            <w:r w:rsidRPr="00B34CE9">
              <w:rPr>
                <w:lang w:val="ro-RO"/>
              </w:rPr>
              <w:t>specii de Quercus, Fagus, Malus, Prunus, Pyrus este foarte</w:t>
            </w:r>
          </w:p>
          <w:p w14:paraId="16AD118A" w14:textId="77777777" w:rsidR="007C3708" w:rsidRPr="00B34CE9" w:rsidRDefault="007C3708" w:rsidP="000F149C">
            <w:pPr>
              <w:pStyle w:val="Table"/>
              <w:rPr>
                <w:lang w:val="ro-RO"/>
              </w:rPr>
            </w:pPr>
            <w:r w:rsidRPr="00B34CE9">
              <w:rPr>
                <w:lang w:val="ro-RO"/>
              </w:rPr>
              <w:t>important ca habitat de hrănire pentru urs.</w:t>
            </w:r>
          </w:p>
        </w:tc>
      </w:tr>
    </w:tbl>
    <w:p w14:paraId="2BDD9692" w14:textId="77777777" w:rsidR="00F367BF" w:rsidRPr="00B34CE9" w:rsidRDefault="00F367BF" w:rsidP="00AB211B"/>
    <w:p w14:paraId="6EE63162" w14:textId="77777777" w:rsidR="006678D7" w:rsidRPr="00B34CE9" w:rsidRDefault="006678D7" w:rsidP="00AB211B"/>
    <w:p w14:paraId="10016E59" w14:textId="48D53DE8" w:rsidR="00F367BF" w:rsidRPr="00B34CE9" w:rsidRDefault="00F367BF" w:rsidP="00D06770">
      <w:pPr>
        <w:pStyle w:val="Titlu4"/>
      </w:pPr>
      <w:bookmarkStart w:id="36" w:name="_Toc230013064"/>
      <w:r w:rsidRPr="00B34CE9">
        <w:t xml:space="preserve">Obiectivele de conservare pentru </w:t>
      </w:r>
      <w:r w:rsidR="006534FB" w:rsidRPr="00B34CE9">
        <w:t>ROSCI0381 Râul Târgului - Arge</w:t>
      </w:r>
      <w:r w:rsidR="00B34CE9" w:rsidRPr="00B34CE9">
        <w:t>ș</w:t>
      </w:r>
      <w:r w:rsidR="006534FB" w:rsidRPr="00B34CE9">
        <w:t>el - Râu</w:t>
      </w:r>
      <w:r w:rsidR="00B34CE9" w:rsidRPr="00B34CE9">
        <w:t>ș</w:t>
      </w:r>
      <w:r w:rsidR="006534FB" w:rsidRPr="00B34CE9">
        <w:t>or</w:t>
      </w:r>
      <w:bookmarkEnd w:id="36"/>
    </w:p>
    <w:p w14:paraId="21F2F59F" w14:textId="7190E2D1" w:rsidR="00F367BF" w:rsidRPr="00B34CE9" w:rsidRDefault="00F367BF" w:rsidP="00F367BF">
      <w:r w:rsidRPr="00B34CE9">
        <w:tab/>
        <w:t>Ulterior aprobării Planului de management al sitului de importan</w:t>
      </w:r>
      <w:r w:rsidR="00B34CE9" w:rsidRPr="00B34CE9">
        <w:t>ț</w:t>
      </w:r>
      <w:r w:rsidRPr="00B34CE9">
        <w:t xml:space="preserve">ă comunitară </w:t>
      </w:r>
      <w:r w:rsidR="007865DE">
        <w:rPr>
          <w:sz w:val="20"/>
        </w:rPr>
        <w:t>ROSCI0122</w:t>
      </w:r>
      <w:r w:rsidRPr="00B34CE9">
        <w:t xml:space="preserve"> Mun</w:t>
      </w:r>
      <w:r w:rsidR="00B34CE9" w:rsidRPr="00B34CE9">
        <w:t>ț</w:t>
      </w:r>
      <w:r w:rsidRPr="00B34CE9">
        <w:t>ii Făgăra</w:t>
      </w:r>
      <w:r w:rsidR="00B34CE9" w:rsidRPr="00B34CE9">
        <w:t>ș</w:t>
      </w:r>
      <w:r w:rsidRPr="00B34CE9">
        <w:t>, aprobat prin O.M.M.A.P. nr. 1156/2016, Agen</w:t>
      </w:r>
      <w:r w:rsidR="00B34CE9" w:rsidRPr="00B34CE9">
        <w:t>ț</w:t>
      </w:r>
      <w:r w:rsidRPr="00B34CE9">
        <w:t>ia Na</w:t>
      </w:r>
      <w:r w:rsidR="00B34CE9" w:rsidRPr="00B34CE9">
        <w:t>ț</w:t>
      </w:r>
      <w:r w:rsidRPr="00B34CE9">
        <w:t>ională pentru Arii Naturale Protejate, institu</w:t>
      </w:r>
      <w:r w:rsidR="00B34CE9" w:rsidRPr="00B34CE9">
        <w:t>ț</w:t>
      </w:r>
      <w:r w:rsidRPr="00B34CE9">
        <w:t>ia publică responsabilă în prezent cu administrarea sitului Natura 2000 men</w:t>
      </w:r>
      <w:r w:rsidR="00B34CE9" w:rsidRPr="00B34CE9">
        <w:t>ț</w:t>
      </w:r>
      <w:r w:rsidRPr="00B34CE9">
        <w:t>ionat mai sus (A.N.A.N.P.), a emis Decizia pre</w:t>
      </w:r>
      <w:r w:rsidR="00B34CE9" w:rsidRPr="00B34CE9">
        <w:t>ș</w:t>
      </w:r>
      <w:r w:rsidRPr="00B34CE9">
        <w:t>edintelui A</w:t>
      </w:r>
      <w:r w:rsidRPr="00B34CE9">
        <w:rPr>
          <w:color w:val="FF0000"/>
        </w:rPr>
        <w:t>.</w:t>
      </w:r>
      <w:r w:rsidRPr="00B34CE9">
        <w:t xml:space="preserve">N.A.N.P. nr. 547/27.10.2021 privind aprobarea Normelor metodologice privind implementarea obiectivelor de conservare din Anexa la Ordinul nr. 547/2021 </w:t>
      </w:r>
      <w:r w:rsidR="00B34CE9" w:rsidRPr="00B34CE9">
        <w:t>ș</w:t>
      </w:r>
      <w:r w:rsidRPr="00B34CE9">
        <w:t>i au fost aprobate Obiectivele Specifice de Conservare (OSC).</w:t>
      </w:r>
    </w:p>
    <w:p w14:paraId="3583F846" w14:textId="77777777" w:rsidR="0030650D" w:rsidRPr="00B34CE9" w:rsidRDefault="00AB211B" w:rsidP="00121606">
      <w:pPr>
        <w:pStyle w:val="Titlu5"/>
      </w:pPr>
      <w:r w:rsidRPr="00B34CE9">
        <w:t>9110 Păduri de fag de tip Luzulo-Fagetum</w:t>
      </w:r>
    </w:p>
    <w:p w14:paraId="22D85712" w14:textId="65AF57F3" w:rsidR="00AB211B" w:rsidRPr="00B34CE9" w:rsidRDefault="00AB211B" w:rsidP="00AB211B">
      <w:r w:rsidRPr="00B34CE9">
        <w:t>Habitatul este larg răspândit în sit, suprafa</w:t>
      </w:r>
      <w:r w:rsidR="00B34CE9" w:rsidRPr="00B34CE9">
        <w:t>ț</w:t>
      </w:r>
      <w:r w:rsidRPr="00B34CE9">
        <w:t>a lui a fost estimată la 7072 ha, starea de conservare este nefavorabilă-inadecvată (suprafa</w:t>
      </w:r>
      <w:r w:rsidR="00B34CE9" w:rsidRPr="00B34CE9">
        <w:t>ț</w:t>
      </w:r>
      <w:r w:rsidRPr="00B34CE9">
        <w:t xml:space="preserve">ă </w:t>
      </w:r>
      <w:r w:rsidR="00B34CE9" w:rsidRPr="00B34CE9">
        <w:t>ș</w:t>
      </w:r>
      <w:r w:rsidRPr="00B34CE9">
        <w:t xml:space="preserve">i perspective: favorabilă, structură </w:t>
      </w:r>
      <w:r w:rsidR="00B34CE9" w:rsidRPr="00B34CE9">
        <w:t>ș</w:t>
      </w:r>
      <w:r w:rsidRPr="00B34CE9">
        <w:t>i func</w:t>
      </w:r>
      <w:r w:rsidR="00B34CE9" w:rsidRPr="00B34CE9">
        <w:t>ț</w:t>
      </w:r>
      <w:r w:rsidRPr="00B34CE9">
        <w:t>ii nefavorabilă - inadecvată). Obiectivul de conservare specific sitului pentru acest tip de habitat este îmbunătă</w:t>
      </w:r>
      <w:r w:rsidR="00B34CE9" w:rsidRPr="00B34CE9">
        <w:t>ț</w:t>
      </w:r>
      <w:r w:rsidRPr="00B34CE9">
        <w:t xml:space="preserve">irea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AB211B" w:rsidRPr="00B34CE9" w14:paraId="5471F08F" w14:textId="77777777" w:rsidTr="00365B0B">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609110F9" w14:textId="77777777" w:rsidR="00AB211B" w:rsidRPr="00B34CE9" w:rsidRDefault="00AB211B" w:rsidP="000F149C">
            <w:pPr>
              <w:pStyle w:val="Table"/>
              <w:rPr>
                <w:lang w:val="ro-RO"/>
              </w:rPr>
            </w:pPr>
            <w:r w:rsidRPr="00B34CE9">
              <w:rPr>
                <w:lang w:val="ro-RO"/>
              </w:rPr>
              <w:t>Parametru</w:t>
            </w:r>
          </w:p>
        </w:tc>
        <w:tc>
          <w:tcPr>
            <w:tcW w:w="1035" w:type="dxa"/>
            <w:tcBorders>
              <w:top w:val="single" w:sz="12" w:space="0" w:color="auto"/>
              <w:bottom w:val="single" w:sz="12" w:space="0" w:color="auto"/>
            </w:tcBorders>
            <w:vAlign w:val="center"/>
          </w:tcPr>
          <w:p w14:paraId="38450C94" w14:textId="77777777" w:rsidR="00AB211B" w:rsidRPr="00B34CE9" w:rsidRDefault="00AB211B" w:rsidP="000F149C">
            <w:pPr>
              <w:pStyle w:val="Table"/>
              <w:rPr>
                <w:lang w:val="ro-RO"/>
              </w:rPr>
            </w:pPr>
            <w:r w:rsidRPr="00B34CE9">
              <w:rPr>
                <w:lang w:val="ro-RO"/>
              </w:rPr>
              <w:t>Unitate de măsură</w:t>
            </w:r>
          </w:p>
        </w:tc>
        <w:tc>
          <w:tcPr>
            <w:tcW w:w="1336" w:type="dxa"/>
            <w:tcBorders>
              <w:top w:val="single" w:sz="12" w:space="0" w:color="auto"/>
              <w:bottom w:val="single" w:sz="12" w:space="0" w:color="auto"/>
            </w:tcBorders>
            <w:vAlign w:val="center"/>
          </w:tcPr>
          <w:p w14:paraId="4C0067BA" w14:textId="4090C6C4" w:rsidR="00AB211B" w:rsidRPr="00B34CE9" w:rsidRDefault="00AB211B" w:rsidP="000F149C">
            <w:pPr>
              <w:pStyle w:val="Table"/>
              <w:rPr>
                <w:lang w:val="ro-RO"/>
              </w:rPr>
            </w:pPr>
            <w:r w:rsidRPr="00B34CE9">
              <w:rPr>
                <w:lang w:val="ro-RO"/>
              </w:rPr>
              <w:t xml:space="preserve">Valoare </w:t>
            </w:r>
            <w:r w:rsidR="0061008A">
              <w:rPr>
                <w:lang w:val="ro-RO"/>
              </w:rPr>
              <w:t>țintă</w:t>
            </w:r>
          </w:p>
        </w:tc>
        <w:tc>
          <w:tcPr>
            <w:tcW w:w="4944" w:type="dxa"/>
            <w:tcBorders>
              <w:top w:val="single" w:sz="12" w:space="0" w:color="auto"/>
              <w:bottom w:val="single" w:sz="12" w:space="0" w:color="auto"/>
            </w:tcBorders>
            <w:vAlign w:val="center"/>
          </w:tcPr>
          <w:p w14:paraId="46981BDE" w14:textId="1E56976E" w:rsidR="00AB211B" w:rsidRPr="00B34CE9" w:rsidRDefault="00AB211B"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AB211B" w:rsidRPr="00B34CE9" w14:paraId="759354E3" w14:textId="77777777" w:rsidTr="00365B0B">
        <w:tc>
          <w:tcPr>
            <w:tcW w:w="1681" w:type="dxa"/>
            <w:tcBorders>
              <w:top w:val="single" w:sz="12" w:space="0" w:color="auto"/>
            </w:tcBorders>
          </w:tcPr>
          <w:p w14:paraId="322680C8" w14:textId="362B6E31" w:rsidR="00AB211B" w:rsidRPr="00B34CE9" w:rsidRDefault="00AB211B" w:rsidP="000F149C">
            <w:pPr>
              <w:pStyle w:val="Table"/>
              <w:rPr>
                <w:lang w:val="ro-RO"/>
              </w:rPr>
            </w:pPr>
            <w:r w:rsidRPr="00B34CE9">
              <w:rPr>
                <w:lang w:val="ro-RO"/>
              </w:rPr>
              <w:t>Suprafa</w:t>
            </w:r>
            <w:r w:rsidR="00B34CE9" w:rsidRPr="00B34CE9">
              <w:rPr>
                <w:lang w:val="ro-RO"/>
              </w:rPr>
              <w:t>ț</w:t>
            </w:r>
            <w:r w:rsidRPr="00B34CE9">
              <w:rPr>
                <w:lang w:val="ro-RO"/>
              </w:rPr>
              <w:t>ă habitat</w:t>
            </w:r>
          </w:p>
        </w:tc>
        <w:tc>
          <w:tcPr>
            <w:tcW w:w="1035" w:type="dxa"/>
            <w:tcBorders>
              <w:top w:val="single" w:sz="12" w:space="0" w:color="auto"/>
            </w:tcBorders>
          </w:tcPr>
          <w:p w14:paraId="0A27428A" w14:textId="77777777" w:rsidR="00AB211B" w:rsidRPr="00B34CE9" w:rsidRDefault="00AB211B" w:rsidP="000F149C">
            <w:pPr>
              <w:pStyle w:val="Table"/>
              <w:rPr>
                <w:lang w:val="ro-RO"/>
              </w:rPr>
            </w:pPr>
            <w:r w:rsidRPr="00B34CE9">
              <w:rPr>
                <w:lang w:val="ro-RO"/>
              </w:rPr>
              <w:t>ha</w:t>
            </w:r>
          </w:p>
        </w:tc>
        <w:tc>
          <w:tcPr>
            <w:tcW w:w="1336" w:type="dxa"/>
            <w:tcBorders>
              <w:top w:val="single" w:sz="12" w:space="0" w:color="auto"/>
            </w:tcBorders>
          </w:tcPr>
          <w:p w14:paraId="1F305F5B" w14:textId="18FFA80C" w:rsidR="00AB211B" w:rsidRPr="00B34CE9" w:rsidRDefault="00AB211B" w:rsidP="000F149C">
            <w:pPr>
              <w:pStyle w:val="Table"/>
              <w:rPr>
                <w:lang w:val="ro-RO"/>
              </w:rPr>
            </w:pPr>
            <w:r w:rsidRPr="00B34CE9">
              <w:rPr>
                <w:lang w:val="ro-RO"/>
              </w:rPr>
              <w:t>Cel pu</w:t>
            </w:r>
            <w:r w:rsidR="00B34CE9" w:rsidRPr="00B34CE9">
              <w:rPr>
                <w:lang w:val="ro-RO"/>
              </w:rPr>
              <w:t>ț</w:t>
            </w:r>
            <w:r w:rsidRPr="00B34CE9">
              <w:rPr>
                <w:lang w:val="ro-RO"/>
              </w:rPr>
              <w:t>in 7072</w:t>
            </w:r>
          </w:p>
        </w:tc>
        <w:tc>
          <w:tcPr>
            <w:tcW w:w="4944" w:type="dxa"/>
            <w:tcBorders>
              <w:top w:val="single" w:sz="12" w:space="0" w:color="auto"/>
            </w:tcBorders>
            <w:vAlign w:val="center"/>
          </w:tcPr>
          <w:p w14:paraId="1DC6FAE1" w14:textId="6A1A3385" w:rsidR="00AB211B" w:rsidRPr="00B34CE9" w:rsidRDefault="00AB211B" w:rsidP="000F149C">
            <w:pPr>
              <w:pStyle w:val="Table"/>
              <w:rPr>
                <w:lang w:val="ro-RO"/>
              </w:rPr>
            </w:pPr>
            <w:r w:rsidRPr="00B34CE9">
              <w:rPr>
                <w:lang w:val="ro-RO"/>
              </w:rPr>
              <w:t xml:space="preserve">Habitatul 9110 este răspândit atât în zona bazinului râul Târgului cât </w:t>
            </w:r>
            <w:r w:rsidR="00B34CE9" w:rsidRPr="00B34CE9">
              <w:rPr>
                <w:lang w:val="ro-RO"/>
              </w:rPr>
              <w:t>ș</w:t>
            </w:r>
            <w:r w:rsidRPr="00B34CE9">
              <w:rPr>
                <w:lang w:val="ro-RO"/>
              </w:rPr>
              <w:t>i în bazinul Râu</w:t>
            </w:r>
            <w:r w:rsidR="00B34CE9" w:rsidRPr="00B34CE9">
              <w:rPr>
                <w:lang w:val="ro-RO"/>
              </w:rPr>
              <w:t>ș</w:t>
            </w:r>
            <w:r w:rsidRPr="00B34CE9">
              <w:rPr>
                <w:lang w:val="ro-RO"/>
              </w:rPr>
              <w:t xml:space="preserve">orului </w:t>
            </w:r>
            <w:r w:rsidR="00B34CE9" w:rsidRPr="00B34CE9">
              <w:rPr>
                <w:lang w:val="ro-RO"/>
              </w:rPr>
              <w:t>ș</w:t>
            </w:r>
            <w:r w:rsidRPr="00B34CE9">
              <w:rPr>
                <w:lang w:val="ro-RO"/>
              </w:rPr>
              <w:t>i Văii Dâmbovi</w:t>
            </w:r>
            <w:r w:rsidR="00B34CE9" w:rsidRPr="00B34CE9">
              <w:rPr>
                <w:lang w:val="ro-RO"/>
              </w:rPr>
              <w:t>ț</w:t>
            </w:r>
            <w:r w:rsidRPr="00B34CE9">
              <w:rPr>
                <w:lang w:val="ro-RO"/>
              </w:rPr>
              <w:t xml:space="preserve">ei (Sătic) la altitudini cuprinse între 800 metri </w:t>
            </w:r>
            <w:r w:rsidR="00B34CE9" w:rsidRPr="00B34CE9">
              <w:rPr>
                <w:lang w:val="ro-RO"/>
              </w:rPr>
              <w:t>ș</w:t>
            </w:r>
            <w:r w:rsidRPr="00B34CE9">
              <w:rPr>
                <w:lang w:val="ro-RO"/>
              </w:rPr>
              <w:t>i 1400, 1500 metri. În câteva zone acesta a fost afectat prin modificarea compozi</w:t>
            </w:r>
            <w:r w:rsidR="00B34CE9" w:rsidRPr="00B34CE9">
              <w:rPr>
                <w:lang w:val="ro-RO"/>
              </w:rPr>
              <w:t>ț</w:t>
            </w:r>
            <w:r w:rsidRPr="00B34CE9">
              <w:rPr>
                <w:lang w:val="ro-RO"/>
              </w:rPr>
              <w:t>iei naturale a arboretelor prin planta</w:t>
            </w:r>
            <w:r w:rsidR="00B34CE9" w:rsidRPr="00B34CE9">
              <w:rPr>
                <w:lang w:val="ro-RO"/>
              </w:rPr>
              <w:t>ț</w:t>
            </w:r>
            <w:r w:rsidRPr="00B34CE9">
              <w:rPr>
                <w:lang w:val="ro-RO"/>
              </w:rPr>
              <w:t>ii de molid, cea mai mare propor</w:t>
            </w:r>
            <w:r w:rsidR="00B34CE9" w:rsidRPr="00B34CE9">
              <w:rPr>
                <w:lang w:val="ro-RO"/>
              </w:rPr>
              <w:t>ț</w:t>
            </w:r>
            <w:r w:rsidRPr="00B34CE9">
              <w:rPr>
                <w:lang w:val="ro-RO"/>
              </w:rPr>
              <w:t>ie a introducerii artificiale a molidului a avut loc în bazinul Râu</w:t>
            </w:r>
            <w:r w:rsidR="00B34CE9" w:rsidRPr="00B34CE9">
              <w:rPr>
                <w:lang w:val="ro-RO"/>
              </w:rPr>
              <w:t>ș</w:t>
            </w:r>
            <w:r w:rsidRPr="00B34CE9">
              <w:rPr>
                <w:lang w:val="ro-RO"/>
              </w:rPr>
              <w:t xml:space="preserve">orului. Din totalul de 7.072 ha habitat 9110, circa 4.160 hectare au starea de conservare în prezent </w:t>
            </w:r>
            <w:r w:rsidR="00B34CE9" w:rsidRPr="00B34CE9">
              <w:rPr>
                <w:lang w:val="ro-RO"/>
              </w:rPr>
              <w:t>ș</w:t>
            </w:r>
            <w:r w:rsidRPr="00B34CE9">
              <w:rPr>
                <w:lang w:val="ro-RO"/>
              </w:rPr>
              <w:t xml:space="preserve">i de viitor favorabilă, circa 2.912 ha au starea de conservare nefavorabil inadecvată în prezent </w:t>
            </w:r>
            <w:r w:rsidR="00B34CE9" w:rsidRPr="00B34CE9">
              <w:rPr>
                <w:lang w:val="ro-RO"/>
              </w:rPr>
              <w:t>ș</w:t>
            </w:r>
            <w:r w:rsidRPr="00B34CE9">
              <w:rPr>
                <w:lang w:val="ro-RO"/>
              </w:rPr>
              <w:t>i necunoscută în viitor. Suprafa</w:t>
            </w:r>
            <w:r w:rsidR="00B34CE9" w:rsidRPr="00B34CE9">
              <w:rPr>
                <w:lang w:val="ro-RO"/>
              </w:rPr>
              <w:t>ț</w:t>
            </w:r>
            <w:r w:rsidRPr="00B34CE9">
              <w:rPr>
                <w:lang w:val="ro-RO"/>
              </w:rPr>
              <w:t>a de referin</w:t>
            </w:r>
            <w:r w:rsidR="00B34CE9" w:rsidRPr="00B34CE9">
              <w:rPr>
                <w:lang w:val="ro-RO"/>
              </w:rPr>
              <w:t>ț</w:t>
            </w:r>
            <w:r w:rsidRPr="00B34CE9">
              <w:rPr>
                <w:lang w:val="ro-RO"/>
              </w:rPr>
              <w:t>ă pentru starea favorabilă a tipului de habitat este considerată suprafa</w:t>
            </w:r>
            <w:r w:rsidR="00B34CE9" w:rsidRPr="00B34CE9">
              <w:rPr>
                <w:lang w:val="ro-RO"/>
              </w:rPr>
              <w:t>ț</w:t>
            </w:r>
            <w:r w:rsidRPr="00B34CE9">
              <w:rPr>
                <w:lang w:val="ro-RO"/>
              </w:rPr>
              <w:t>a istoric ocupată de tipul de habitat, suprafa</w:t>
            </w:r>
            <w:r w:rsidR="00B34CE9" w:rsidRPr="00B34CE9">
              <w:rPr>
                <w:lang w:val="ro-RO"/>
              </w:rPr>
              <w:t>ț</w:t>
            </w:r>
            <w:r w:rsidRPr="00B34CE9">
              <w:rPr>
                <w:lang w:val="ro-RO"/>
              </w:rPr>
              <w:t>ă care se poate aduce la o stare de conservare favorabilă prin activită</w:t>
            </w:r>
            <w:r w:rsidR="00B34CE9" w:rsidRPr="00B34CE9">
              <w:rPr>
                <w:lang w:val="ro-RO"/>
              </w:rPr>
              <w:t>ț</w:t>
            </w:r>
            <w:r w:rsidRPr="00B34CE9">
              <w:rPr>
                <w:lang w:val="ro-RO"/>
              </w:rPr>
              <w:t>i de reconstruc</w:t>
            </w:r>
            <w:r w:rsidR="00B34CE9" w:rsidRPr="00B34CE9">
              <w:rPr>
                <w:lang w:val="ro-RO"/>
              </w:rPr>
              <w:t>ț</w:t>
            </w:r>
            <w:r w:rsidRPr="00B34CE9">
              <w:rPr>
                <w:lang w:val="ro-RO"/>
              </w:rPr>
              <w:t>ie a tipului de habitat.</w:t>
            </w:r>
          </w:p>
        </w:tc>
      </w:tr>
      <w:tr w:rsidR="00AB211B" w:rsidRPr="00B34CE9" w14:paraId="4ED53BC3" w14:textId="77777777" w:rsidTr="00365B0B">
        <w:tc>
          <w:tcPr>
            <w:tcW w:w="1681" w:type="dxa"/>
          </w:tcPr>
          <w:p w14:paraId="302C8FC9" w14:textId="77777777" w:rsidR="00AB211B" w:rsidRPr="00B34CE9" w:rsidRDefault="00AB211B" w:rsidP="000F149C">
            <w:pPr>
              <w:pStyle w:val="Table"/>
              <w:rPr>
                <w:lang w:val="ro-RO"/>
              </w:rPr>
            </w:pPr>
            <w:r w:rsidRPr="00B34CE9">
              <w:rPr>
                <w:lang w:val="ro-RO"/>
              </w:rPr>
              <w:t>Specii de arbori caracteristice</w:t>
            </w:r>
          </w:p>
        </w:tc>
        <w:tc>
          <w:tcPr>
            <w:tcW w:w="1035" w:type="dxa"/>
          </w:tcPr>
          <w:p w14:paraId="3894EDA8" w14:textId="77777777" w:rsidR="00AB211B" w:rsidRPr="00B34CE9" w:rsidRDefault="00AB211B" w:rsidP="000F149C">
            <w:pPr>
              <w:pStyle w:val="Table"/>
              <w:rPr>
                <w:lang w:val="ro-RO"/>
              </w:rPr>
            </w:pPr>
            <w:r w:rsidRPr="00B34CE9">
              <w:rPr>
                <w:lang w:val="ro-RO"/>
              </w:rPr>
              <w:t>%/500 m²</w:t>
            </w:r>
          </w:p>
        </w:tc>
        <w:tc>
          <w:tcPr>
            <w:tcW w:w="1336" w:type="dxa"/>
          </w:tcPr>
          <w:p w14:paraId="446E257D" w14:textId="35D86071" w:rsidR="00AB211B" w:rsidRPr="00B34CE9" w:rsidRDefault="00AB211B" w:rsidP="000F149C">
            <w:pPr>
              <w:pStyle w:val="Table"/>
              <w:rPr>
                <w:lang w:val="ro-RO"/>
              </w:rPr>
            </w:pPr>
            <w:r w:rsidRPr="00B34CE9">
              <w:rPr>
                <w:lang w:val="ro-RO"/>
              </w:rPr>
              <w:t>Cel pu</w:t>
            </w:r>
            <w:r w:rsidR="00B34CE9" w:rsidRPr="00B34CE9">
              <w:rPr>
                <w:lang w:val="ro-RO"/>
              </w:rPr>
              <w:t>ț</w:t>
            </w:r>
            <w:r w:rsidRPr="00B34CE9">
              <w:rPr>
                <w:lang w:val="ro-RO"/>
              </w:rPr>
              <w:t>in 70</w:t>
            </w:r>
          </w:p>
        </w:tc>
        <w:tc>
          <w:tcPr>
            <w:tcW w:w="4944" w:type="dxa"/>
          </w:tcPr>
          <w:p w14:paraId="50A115FC" w14:textId="2D65DD4D" w:rsidR="00AB211B" w:rsidRPr="00B34CE9" w:rsidRDefault="00AB211B" w:rsidP="000F149C">
            <w:pPr>
              <w:pStyle w:val="Table"/>
              <w:rPr>
                <w:lang w:val="ro-RO"/>
              </w:rPr>
            </w:pPr>
            <w:r w:rsidRPr="00B34CE9">
              <w:rPr>
                <w:lang w:val="ro-RO"/>
              </w:rPr>
              <w:t>Conform planului de management abunden</w:t>
            </w:r>
            <w:r w:rsidR="00B34CE9" w:rsidRPr="00B34CE9">
              <w:rPr>
                <w:lang w:val="ro-RO"/>
              </w:rPr>
              <w:t>ț</w:t>
            </w:r>
            <w:r w:rsidRPr="00B34CE9">
              <w:rPr>
                <w:lang w:val="ro-RO"/>
              </w:rPr>
              <w:t>a fagului din abunden</w:t>
            </w:r>
            <w:r w:rsidR="00B34CE9" w:rsidRPr="00B34CE9">
              <w:rPr>
                <w:lang w:val="ro-RO"/>
              </w:rPr>
              <w:t>ț</w:t>
            </w:r>
            <w:r w:rsidRPr="00B34CE9">
              <w:rPr>
                <w:lang w:val="ro-RO"/>
              </w:rPr>
              <w:t>a totală a speciilor componente ale arboretelor trebuie să atingă 70%, valoare ce poate fi atinsă prin aplicarea măsurilor din planul de management inclusiv a măsurilor de refacere ecologică pe 2875 hectare. Nu sunt disponibile informa</w:t>
            </w:r>
            <w:r w:rsidR="00B34CE9" w:rsidRPr="00B34CE9">
              <w:rPr>
                <w:lang w:val="ro-RO"/>
              </w:rPr>
              <w:t>ț</w:t>
            </w:r>
            <w:r w:rsidRPr="00B34CE9">
              <w:rPr>
                <w:lang w:val="ro-RO"/>
              </w:rPr>
              <w:t xml:space="preserve">ii privind valoarea parametrului în prezent. Se va determina în termen de 1 an pe baza datelor de teren rezultate din evaluările din 2018. Speciile caracteristice corespunzătoare habitatului sunt: </w:t>
            </w:r>
            <w:r w:rsidRPr="00B34CE9">
              <w:rPr>
                <w:i/>
                <w:lang w:val="ro-RO"/>
              </w:rPr>
              <w:t>Fagus sylvatica, Abies alba, Picea abies, Acer pseudoplatanus</w:t>
            </w:r>
            <w:r w:rsidRPr="00B34CE9">
              <w:rPr>
                <w:lang w:val="ro-RO"/>
              </w:rPr>
              <w:t>.</w:t>
            </w:r>
          </w:p>
        </w:tc>
      </w:tr>
      <w:tr w:rsidR="00AB211B" w:rsidRPr="00B34CE9" w14:paraId="16E644EF" w14:textId="77777777" w:rsidTr="00365B0B">
        <w:tc>
          <w:tcPr>
            <w:tcW w:w="1681" w:type="dxa"/>
          </w:tcPr>
          <w:p w14:paraId="65629229" w14:textId="4DA6DBB1" w:rsidR="00AB211B" w:rsidRPr="00B34CE9" w:rsidRDefault="00AB211B"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1035" w:type="dxa"/>
          </w:tcPr>
          <w:p w14:paraId="118E256F" w14:textId="77777777" w:rsidR="00AB211B" w:rsidRPr="00B34CE9" w:rsidRDefault="00AB211B" w:rsidP="000F149C">
            <w:pPr>
              <w:pStyle w:val="Table"/>
              <w:rPr>
                <w:lang w:val="ro-RO"/>
              </w:rPr>
            </w:pPr>
            <w:r w:rsidRPr="00B34CE9">
              <w:rPr>
                <w:lang w:val="ro-RO"/>
              </w:rPr>
              <w:t>Număr specii/500 m²</w:t>
            </w:r>
          </w:p>
        </w:tc>
        <w:tc>
          <w:tcPr>
            <w:tcW w:w="1336" w:type="dxa"/>
          </w:tcPr>
          <w:p w14:paraId="153ED471" w14:textId="5D7C27CF" w:rsidR="00AB211B" w:rsidRPr="00B34CE9" w:rsidRDefault="00AB211B" w:rsidP="000F149C">
            <w:pPr>
              <w:pStyle w:val="Table"/>
              <w:rPr>
                <w:lang w:val="ro-RO"/>
              </w:rPr>
            </w:pPr>
            <w:r w:rsidRPr="00B34CE9">
              <w:rPr>
                <w:lang w:val="ro-RO"/>
              </w:rPr>
              <w:t>Cel pu</w:t>
            </w:r>
            <w:r w:rsidR="00B34CE9" w:rsidRPr="00B34CE9">
              <w:rPr>
                <w:lang w:val="ro-RO"/>
              </w:rPr>
              <w:t>ț</w:t>
            </w:r>
            <w:r w:rsidRPr="00B34CE9">
              <w:rPr>
                <w:lang w:val="ro-RO"/>
              </w:rPr>
              <w:t>in 3</w:t>
            </w:r>
          </w:p>
        </w:tc>
        <w:tc>
          <w:tcPr>
            <w:tcW w:w="4944" w:type="dxa"/>
          </w:tcPr>
          <w:p w14:paraId="2668A09C" w14:textId="09E400AD" w:rsidR="00AB211B" w:rsidRPr="00B34CE9" w:rsidRDefault="00AB211B" w:rsidP="000F149C">
            <w:pPr>
              <w:pStyle w:val="Table"/>
              <w:rPr>
                <w:lang w:val="ro-RO"/>
              </w:rPr>
            </w:pPr>
            <w:r w:rsidRPr="00B34CE9">
              <w:rPr>
                <w:lang w:val="ro-RO"/>
              </w:rPr>
              <w:t>Compozi</w:t>
            </w:r>
            <w:r w:rsidR="00B34CE9" w:rsidRPr="00B34CE9">
              <w:rPr>
                <w:lang w:val="ro-RO"/>
              </w:rPr>
              <w:t>ț</w:t>
            </w:r>
            <w:r w:rsidRPr="00B34CE9">
              <w:rPr>
                <w:lang w:val="ro-RO"/>
              </w:rPr>
              <w:t xml:space="preserve">ia floristică specifică habitatului nu este foarte diversificată la nivelul sitului, conform planului de management.. Speciile caracteristice cf. Mountford </w:t>
            </w:r>
            <w:r w:rsidR="00B34CE9" w:rsidRPr="00B34CE9">
              <w:rPr>
                <w:lang w:val="ro-RO"/>
              </w:rPr>
              <w:t>ș</w:t>
            </w:r>
            <w:r w:rsidRPr="00B34CE9">
              <w:rPr>
                <w:lang w:val="ro-RO"/>
              </w:rPr>
              <w:t>i colab. 2008 sunt: Festuca drymeia, Luzula luzuloides, Calamagrostis arundinacea, Vaccinium myrtillus, Galium odoratum, G. schultesii, Oxalis acetosella, Dentaria glandulosa, D. bulbifera, Deschampsia flexuosa, Veronica officinalis, Pteridium aquilinum, Blechnum spicant, Carex pilosa, Mycelis muralis, Oxalis acetosella, Poa nemoralis. Athyrium filix-femina, Dryopteris filix-mas, Viola reichenbachiana, Rubus hirtus. Studiul de fundamentare nu oferă detalii privind acoperirea speciilor caracteristice din stratul ierbos, dar men</w:t>
            </w:r>
            <w:r w:rsidR="00B34CE9" w:rsidRPr="00B34CE9">
              <w:rPr>
                <w:lang w:val="ro-RO"/>
              </w:rPr>
              <w:t>ț</w:t>
            </w:r>
            <w:r w:rsidRPr="00B34CE9">
              <w:rPr>
                <w:lang w:val="ro-RO"/>
              </w:rPr>
              <w:t>ionează, că în sit speciile caracteristice, care vor fi luate în considerare cu ocazia monitorizării habitatului sunt: Luzula luzuloides, Luzula albida, Luzula sylvatica, Calamagrostis villosa, Deschampsia flexuosa, Vaccinium myrtillus, Festuca drymeja. Nu sunt disponibile informa</w:t>
            </w:r>
            <w:r w:rsidR="00B34CE9" w:rsidRPr="00B34CE9">
              <w:rPr>
                <w:lang w:val="ro-RO"/>
              </w:rPr>
              <w:t>ț</w:t>
            </w:r>
            <w:r w:rsidRPr="00B34CE9">
              <w:rPr>
                <w:lang w:val="ro-RO"/>
              </w:rPr>
              <w:t>ii privind valoarea parametrului în prezent. Se va determina în termen de 1 an pe baza datelor de teren rezultate din evaluările din 2018.</w:t>
            </w:r>
          </w:p>
        </w:tc>
      </w:tr>
      <w:tr w:rsidR="00AB211B" w:rsidRPr="00B34CE9" w14:paraId="1014AF3B" w14:textId="77777777" w:rsidTr="00365B0B">
        <w:trPr>
          <w:trHeight w:val="862"/>
        </w:trPr>
        <w:tc>
          <w:tcPr>
            <w:tcW w:w="1681" w:type="dxa"/>
          </w:tcPr>
          <w:p w14:paraId="1AEF4A83" w14:textId="4DA8AD85" w:rsidR="00AB211B" w:rsidRPr="00B34CE9" w:rsidRDefault="00AB211B"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tc>
        <w:tc>
          <w:tcPr>
            <w:tcW w:w="1035" w:type="dxa"/>
          </w:tcPr>
          <w:p w14:paraId="690A3437" w14:textId="77777777" w:rsidR="00AB211B" w:rsidRPr="00B34CE9" w:rsidRDefault="00AB211B" w:rsidP="000F149C">
            <w:pPr>
              <w:pStyle w:val="Table"/>
              <w:rPr>
                <w:lang w:val="ro-RO"/>
              </w:rPr>
            </w:pPr>
            <w:r w:rsidRPr="00B34CE9">
              <w:rPr>
                <w:lang w:val="ro-RO"/>
              </w:rPr>
              <w:t>%/ha</w:t>
            </w:r>
          </w:p>
        </w:tc>
        <w:tc>
          <w:tcPr>
            <w:tcW w:w="1336" w:type="dxa"/>
          </w:tcPr>
          <w:p w14:paraId="47821DC3" w14:textId="2AC4BF81" w:rsidR="00AB211B" w:rsidRPr="00B34CE9" w:rsidRDefault="00AB211B" w:rsidP="000F149C">
            <w:pPr>
              <w:pStyle w:val="Table"/>
              <w:rPr>
                <w:lang w:val="ro-RO"/>
              </w:rPr>
            </w:pPr>
            <w:r w:rsidRPr="00B34CE9">
              <w:rPr>
                <w:lang w:val="ro-RO"/>
              </w:rPr>
              <w:t>Mai pu</w:t>
            </w:r>
            <w:r w:rsidR="00B34CE9" w:rsidRPr="00B34CE9">
              <w:rPr>
                <w:lang w:val="ro-RO"/>
              </w:rPr>
              <w:t>ț</w:t>
            </w:r>
            <w:r w:rsidRPr="00B34CE9">
              <w:rPr>
                <w:lang w:val="ro-RO"/>
              </w:rPr>
              <w:t>in de 1</w:t>
            </w:r>
          </w:p>
        </w:tc>
        <w:tc>
          <w:tcPr>
            <w:tcW w:w="4944" w:type="dxa"/>
          </w:tcPr>
          <w:p w14:paraId="65BC9E60" w14:textId="139C72E4" w:rsidR="00AB211B" w:rsidRPr="00B34CE9" w:rsidRDefault="00AB211B" w:rsidP="000F149C">
            <w:pPr>
              <w:pStyle w:val="Table"/>
              <w:rPr>
                <w:lang w:val="ro-RO"/>
              </w:rPr>
            </w:pPr>
            <w:r w:rsidRPr="00B34CE9">
              <w:rPr>
                <w:lang w:val="ro-RO"/>
              </w:rPr>
              <w:t>Nu sunt disponibile informa</w:t>
            </w:r>
            <w:r w:rsidR="00B34CE9" w:rsidRPr="00B34CE9">
              <w:rPr>
                <w:lang w:val="ro-RO"/>
              </w:rPr>
              <w:t>ț</w:t>
            </w:r>
            <w:r w:rsidRPr="00B34CE9">
              <w:rPr>
                <w:lang w:val="ro-RO"/>
              </w:rPr>
              <w:t>ii privind valoarea parametrului în prezent. Se va determina în termen de l an pe baza datelor de teren rezultate din evaluările din 2018.</w:t>
            </w:r>
          </w:p>
        </w:tc>
      </w:tr>
      <w:tr w:rsidR="00AB211B" w:rsidRPr="00B34CE9" w14:paraId="320CA1CD" w14:textId="77777777" w:rsidTr="00365B0B">
        <w:tc>
          <w:tcPr>
            <w:tcW w:w="1681" w:type="dxa"/>
          </w:tcPr>
          <w:p w14:paraId="0493228F" w14:textId="5EA0364F" w:rsidR="00AB211B" w:rsidRPr="00B34CE9" w:rsidRDefault="00AB211B" w:rsidP="000F149C">
            <w:pPr>
              <w:pStyle w:val="Table"/>
              <w:rPr>
                <w:lang w:val="ro-RO"/>
              </w:rPr>
            </w:pPr>
            <w:r w:rsidRPr="00B34CE9">
              <w:rPr>
                <w:lang w:val="ro-RO"/>
              </w:rPr>
              <w:t>Abunden</w:t>
            </w:r>
            <w:r w:rsidR="00B34CE9" w:rsidRPr="00B34CE9">
              <w:rPr>
                <w:lang w:val="ro-RO"/>
              </w:rPr>
              <w:t>ț</w:t>
            </w:r>
            <w:r w:rsidRPr="00B34CE9">
              <w:rPr>
                <w:lang w:val="ro-RO"/>
              </w:rPr>
              <w:t>ă ecotipuri necorespunzătoare / spесіі în afara arealului, sau specii indicatoare de perturbare</w:t>
            </w:r>
          </w:p>
        </w:tc>
        <w:tc>
          <w:tcPr>
            <w:tcW w:w="1035" w:type="dxa"/>
          </w:tcPr>
          <w:p w14:paraId="1BA17D4D" w14:textId="77777777" w:rsidR="00AB211B" w:rsidRPr="00B34CE9" w:rsidRDefault="00AB211B" w:rsidP="000F149C">
            <w:pPr>
              <w:pStyle w:val="Table"/>
              <w:rPr>
                <w:lang w:val="ro-RO"/>
              </w:rPr>
            </w:pPr>
            <w:r w:rsidRPr="00B34CE9">
              <w:rPr>
                <w:lang w:val="ro-RO"/>
              </w:rPr>
              <w:t>%/ha</w:t>
            </w:r>
          </w:p>
        </w:tc>
        <w:tc>
          <w:tcPr>
            <w:tcW w:w="1336" w:type="dxa"/>
          </w:tcPr>
          <w:p w14:paraId="1D50B30A" w14:textId="222C7CE8" w:rsidR="00AB211B" w:rsidRPr="00B34CE9" w:rsidRDefault="00AB211B" w:rsidP="000F149C">
            <w:pPr>
              <w:pStyle w:val="Table"/>
              <w:rPr>
                <w:lang w:val="ro-RO"/>
              </w:rPr>
            </w:pPr>
            <w:r w:rsidRPr="00B34CE9">
              <w:rPr>
                <w:lang w:val="ro-RO"/>
              </w:rPr>
              <w:t>Mai pu</w:t>
            </w:r>
            <w:r w:rsidR="00B34CE9" w:rsidRPr="00B34CE9">
              <w:rPr>
                <w:lang w:val="ro-RO"/>
              </w:rPr>
              <w:t>ț</w:t>
            </w:r>
            <w:r w:rsidRPr="00B34CE9">
              <w:rPr>
                <w:lang w:val="ro-RO"/>
              </w:rPr>
              <w:t>in de 10</w:t>
            </w:r>
          </w:p>
        </w:tc>
        <w:tc>
          <w:tcPr>
            <w:tcW w:w="4944" w:type="dxa"/>
          </w:tcPr>
          <w:p w14:paraId="3BF145B9" w14:textId="73A34C94" w:rsidR="00AB211B" w:rsidRPr="00B34CE9" w:rsidRDefault="00AB211B" w:rsidP="000F149C">
            <w:pPr>
              <w:pStyle w:val="Table"/>
              <w:rPr>
                <w:lang w:val="ro-RO"/>
              </w:rPr>
            </w:pPr>
            <w:r w:rsidRPr="00B34CE9">
              <w:rPr>
                <w:lang w:val="ro-RO"/>
              </w:rPr>
              <w:t>Conform planului de management există planta</w:t>
            </w:r>
            <w:r w:rsidR="00B34CE9" w:rsidRPr="00B34CE9">
              <w:rPr>
                <w:lang w:val="ro-RO"/>
              </w:rPr>
              <w:t>ț</w:t>
            </w:r>
            <w:r w:rsidRPr="00B34CE9">
              <w:rPr>
                <w:lang w:val="ro-RO"/>
              </w:rPr>
              <w:t>ii de molid în habitatul din sit, abunden</w:t>
            </w:r>
            <w:r w:rsidR="00B34CE9" w:rsidRPr="00B34CE9">
              <w:rPr>
                <w:lang w:val="ro-RO"/>
              </w:rPr>
              <w:t>ț</w:t>
            </w:r>
            <w:r w:rsidRPr="00B34CE9">
              <w:rPr>
                <w:lang w:val="ro-RO"/>
              </w:rPr>
              <w:t>a molidului în stratul arborescent este mai mică de 20%.</w:t>
            </w:r>
          </w:p>
        </w:tc>
      </w:tr>
      <w:tr w:rsidR="00AB211B" w:rsidRPr="00B34CE9" w14:paraId="0BB4CCED" w14:textId="77777777" w:rsidTr="00365B0B">
        <w:trPr>
          <w:trHeight w:val="481"/>
        </w:trPr>
        <w:tc>
          <w:tcPr>
            <w:tcW w:w="1681" w:type="dxa"/>
          </w:tcPr>
          <w:p w14:paraId="29A7F5EA" w14:textId="77777777" w:rsidR="00AB211B" w:rsidRPr="00B34CE9" w:rsidRDefault="00AB211B" w:rsidP="000F149C">
            <w:pPr>
              <w:pStyle w:val="Table"/>
              <w:rPr>
                <w:lang w:val="ro-RO"/>
              </w:rPr>
            </w:pPr>
            <w:r w:rsidRPr="00B34CE9">
              <w:rPr>
                <w:lang w:val="ro-RO"/>
              </w:rPr>
              <w:t>Volum lemn mort la sol sau pe picior</w:t>
            </w:r>
          </w:p>
        </w:tc>
        <w:tc>
          <w:tcPr>
            <w:tcW w:w="1035" w:type="dxa"/>
          </w:tcPr>
          <w:p w14:paraId="2B91CD94" w14:textId="77777777" w:rsidR="00AB211B" w:rsidRPr="00B34CE9" w:rsidRDefault="00AB211B" w:rsidP="000F149C">
            <w:pPr>
              <w:pStyle w:val="Table"/>
              <w:rPr>
                <w:lang w:val="ro-RO"/>
              </w:rPr>
            </w:pPr>
            <w:r w:rsidRPr="00B34CE9">
              <w:rPr>
                <w:lang w:val="ro-RO"/>
              </w:rPr>
              <w:t>m³/ha</w:t>
            </w:r>
          </w:p>
        </w:tc>
        <w:tc>
          <w:tcPr>
            <w:tcW w:w="1336" w:type="dxa"/>
          </w:tcPr>
          <w:p w14:paraId="138869C1" w14:textId="3F2AB322" w:rsidR="00AB211B" w:rsidRPr="00B34CE9" w:rsidRDefault="00AB211B" w:rsidP="000F149C">
            <w:pPr>
              <w:pStyle w:val="Table"/>
              <w:rPr>
                <w:lang w:val="ro-RO"/>
              </w:rPr>
            </w:pPr>
            <w:r w:rsidRPr="00B34CE9">
              <w:rPr>
                <w:lang w:val="ro-RO"/>
              </w:rPr>
              <w:t>Cel pu</w:t>
            </w:r>
            <w:r w:rsidR="00B34CE9" w:rsidRPr="00B34CE9">
              <w:rPr>
                <w:lang w:val="ro-RO"/>
              </w:rPr>
              <w:t>ț</w:t>
            </w:r>
            <w:r w:rsidRPr="00B34CE9">
              <w:rPr>
                <w:lang w:val="ro-RO"/>
              </w:rPr>
              <w:t>in 20</w:t>
            </w:r>
          </w:p>
        </w:tc>
        <w:tc>
          <w:tcPr>
            <w:tcW w:w="4944" w:type="dxa"/>
          </w:tcPr>
          <w:p w14:paraId="734DD36C" w14:textId="6889650E" w:rsidR="00AB211B" w:rsidRPr="00B34CE9" w:rsidRDefault="00AB211B"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volumul lemnului mort. Va fi definită în termen de 3 ani, în baza evaluării pe teren </w:t>
            </w:r>
            <w:r w:rsidR="00B34CE9" w:rsidRPr="00B34CE9">
              <w:rPr>
                <w:lang w:val="ro-RO"/>
              </w:rPr>
              <w:t>ș</w:t>
            </w:r>
            <w:r w:rsidRPr="00B34CE9">
              <w:rPr>
                <w:lang w:val="ro-RO"/>
              </w:rPr>
              <w:t>i inclusă în protocolul de monitorizare a habitatului.</w:t>
            </w:r>
          </w:p>
        </w:tc>
      </w:tr>
      <w:tr w:rsidR="00AB211B" w:rsidRPr="00B34CE9" w14:paraId="5B0E1DDD" w14:textId="77777777" w:rsidTr="00365B0B">
        <w:trPr>
          <w:trHeight w:val="481"/>
        </w:trPr>
        <w:tc>
          <w:tcPr>
            <w:tcW w:w="1681" w:type="dxa"/>
          </w:tcPr>
          <w:p w14:paraId="322648C9" w14:textId="77777777" w:rsidR="00AB211B" w:rsidRPr="00B34CE9" w:rsidRDefault="00AB211B" w:rsidP="000F149C">
            <w:pPr>
              <w:pStyle w:val="Table"/>
              <w:rPr>
                <w:lang w:val="ro-RO"/>
              </w:rPr>
            </w:pPr>
            <w:r w:rsidRPr="00B34CE9">
              <w:rPr>
                <w:lang w:val="ro-RO"/>
              </w:rPr>
              <w:t>Arbori de</w:t>
            </w:r>
          </w:p>
          <w:p w14:paraId="01C312B4" w14:textId="77777777" w:rsidR="00AB211B" w:rsidRPr="00B34CE9" w:rsidRDefault="00AB211B" w:rsidP="000F149C">
            <w:pPr>
              <w:pStyle w:val="Table"/>
              <w:rPr>
                <w:lang w:val="ro-RO"/>
              </w:rPr>
            </w:pPr>
            <w:r w:rsidRPr="00B34CE9">
              <w:rPr>
                <w:lang w:val="ro-RO"/>
              </w:rPr>
              <w:t>biodiversitate clasa de vârstă peste 80 de ani</w:t>
            </w:r>
          </w:p>
        </w:tc>
        <w:tc>
          <w:tcPr>
            <w:tcW w:w="1035" w:type="dxa"/>
          </w:tcPr>
          <w:p w14:paraId="33B1220A" w14:textId="77777777" w:rsidR="00AB211B" w:rsidRPr="00B34CE9" w:rsidRDefault="00AB211B" w:rsidP="000F149C">
            <w:pPr>
              <w:pStyle w:val="Table"/>
              <w:rPr>
                <w:lang w:val="ro-RO"/>
              </w:rPr>
            </w:pPr>
            <w:r w:rsidRPr="00B34CE9">
              <w:rPr>
                <w:lang w:val="ro-RO"/>
              </w:rPr>
              <w:t>Număr arbori/ ha</w:t>
            </w:r>
          </w:p>
        </w:tc>
        <w:tc>
          <w:tcPr>
            <w:tcW w:w="1336" w:type="dxa"/>
          </w:tcPr>
          <w:p w14:paraId="2D739847" w14:textId="7EEA9B0C" w:rsidR="00AB211B" w:rsidRPr="00B34CE9" w:rsidRDefault="00AB211B" w:rsidP="000F149C">
            <w:pPr>
              <w:pStyle w:val="Table"/>
              <w:rPr>
                <w:lang w:val="ro-RO"/>
              </w:rPr>
            </w:pPr>
            <w:r w:rsidRPr="00B34CE9">
              <w:rPr>
                <w:lang w:val="ro-RO"/>
              </w:rPr>
              <w:t>Cel pu</w:t>
            </w:r>
            <w:r w:rsidR="00B34CE9" w:rsidRPr="00B34CE9">
              <w:rPr>
                <w:lang w:val="ro-RO"/>
              </w:rPr>
              <w:t>ț</w:t>
            </w:r>
            <w:r w:rsidRPr="00B34CE9">
              <w:rPr>
                <w:lang w:val="ro-RO"/>
              </w:rPr>
              <w:t>in 5</w:t>
            </w:r>
          </w:p>
        </w:tc>
        <w:tc>
          <w:tcPr>
            <w:tcW w:w="4944" w:type="dxa"/>
          </w:tcPr>
          <w:p w14:paraId="46A5A094" w14:textId="07405E29" w:rsidR="00AB211B" w:rsidRPr="00B34CE9" w:rsidRDefault="00AB211B"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numărul arborilor de biodiversitate. Va fi definită în termen de 3 ani, în baza evaluării pe teren </w:t>
            </w:r>
            <w:r w:rsidR="00B34CE9" w:rsidRPr="00B34CE9">
              <w:rPr>
                <w:lang w:val="ro-RO"/>
              </w:rPr>
              <w:t>ș</w:t>
            </w:r>
            <w:r w:rsidRPr="00B34CE9">
              <w:rPr>
                <w:lang w:val="ro-RO"/>
              </w:rPr>
              <w:t>i inclusă în protocolul de monitorizare a habitatului.</w:t>
            </w:r>
          </w:p>
        </w:tc>
      </w:tr>
    </w:tbl>
    <w:p w14:paraId="479C87CB" w14:textId="35FC48A1" w:rsidR="00AB211B" w:rsidRPr="00B34CE9" w:rsidRDefault="00AB211B" w:rsidP="00F367BF"/>
    <w:p w14:paraId="2A7B0DE0" w14:textId="7376B70C" w:rsidR="00B52958" w:rsidRPr="00B34CE9" w:rsidRDefault="00B52958" w:rsidP="00121606">
      <w:pPr>
        <w:pStyle w:val="Titlu5"/>
      </w:pPr>
      <w:r w:rsidRPr="00B34CE9">
        <w:t>91V0 - Păduri dacice de fag (Symphyto-Fagion)</w:t>
      </w:r>
    </w:p>
    <w:p w14:paraId="2C593907" w14:textId="77999C0B" w:rsidR="00B52958" w:rsidRPr="00B34CE9" w:rsidRDefault="00B52958" w:rsidP="00B52958">
      <w:r w:rsidRPr="00B34CE9">
        <w:tab/>
        <w:t>Habitatul are o suprafa</w:t>
      </w:r>
      <w:r w:rsidR="00B34CE9" w:rsidRPr="00B34CE9">
        <w:t>ț</w:t>
      </w:r>
      <w:r w:rsidRPr="00B34CE9">
        <w:t>ă de 898 ha în sit, conform planului de management. Starea de conservare a habitatului a fost definită ca nefavorabilă-inadecvată (suprafa</w:t>
      </w:r>
      <w:r w:rsidR="00B34CE9" w:rsidRPr="00B34CE9">
        <w:t>ț</w:t>
      </w:r>
      <w:r w:rsidRPr="00B34CE9">
        <w:t xml:space="preserve">ă: favorabilă, structură </w:t>
      </w:r>
      <w:r w:rsidR="00B34CE9" w:rsidRPr="00B34CE9">
        <w:t>ș</w:t>
      </w:r>
      <w:r w:rsidRPr="00B34CE9">
        <w:t>i func</w:t>
      </w:r>
      <w:r w:rsidR="00B34CE9" w:rsidRPr="00B34CE9">
        <w:t>ț</w:t>
      </w:r>
      <w:r w:rsidRPr="00B34CE9">
        <w:t>ii: nefavorabile-inadecvate, perspective favorabile). Obiectivul de conservare specific sitului pentru acest tip de habitat este îmbunătă</w:t>
      </w:r>
      <w:r w:rsidR="00B34CE9" w:rsidRPr="00B34CE9">
        <w:t>ț</w:t>
      </w:r>
      <w:r w:rsidRPr="00B34CE9">
        <w:t xml:space="preserve">irea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8D3B2F" w:rsidRPr="00B34CE9" w14:paraId="1835738A" w14:textId="77777777" w:rsidTr="00FA05D7">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5CD4A3F2" w14:textId="77777777" w:rsidR="008D3B2F" w:rsidRPr="00B34CE9" w:rsidRDefault="008D3B2F" w:rsidP="000F149C">
            <w:pPr>
              <w:pStyle w:val="Table"/>
              <w:rPr>
                <w:lang w:val="ro-RO"/>
              </w:rPr>
            </w:pPr>
            <w:r w:rsidRPr="00B34CE9">
              <w:rPr>
                <w:lang w:val="ro-RO"/>
              </w:rPr>
              <w:t>Parametru</w:t>
            </w:r>
          </w:p>
        </w:tc>
        <w:tc>
          <w:tcPr>
            <w:tcW w:w="1035" w:type="dxa"/>
            <w:tcBorders>
              <w:top w:val="single" w:sz="12" w:space="0" w:color="auto"/>
              <w:bottom w:val="single" w:sz="12" w:space="0" w:color="auto"/>
            </w:tcBorders>
            <w:vAlign w:val="center"/>
          </w:tcPr>
          <w:p w14:paraId="64A26982" w14:textId="77777777" w:rsidR="008D3B2F" w:rsidRPr="00B34CE9" w:rsidRDefault="008D3B2F" w:rsidP="000F149C">
            <w:pPr>
              <w:pStyle w:val="Table"/>
              <w:rPr>
                <w:lang w:val="ro-RO"/>
              </w:rPr>
            </w:pPr>
            <w:r w:rsidRPr="00B34CE9">
              <w:rPr>
                <w:lang w:val="ro-RO"/>
              </w:rPr>
              <w:t>Unitate de măsură</w:t>
            </w:r>
          </w:p>
        </w:tc>
        <w:tc>
          <w:tcPr>
            <w:tcW w:w="1336" w:type="dxa"/>
            <w:tcBorders>
              <w:top w:val="single" w:sz="12" w:space="0" w:color="auto"/>
              <w:bottom w:val="single" w:sz="12" w:space="0" w:color="auto"/>
            </w:tcBorders>
            <w:vAlign w:val="center"/>
          </w:tcPr>
          <w:p w14:paraId="45B67DF6" w14:textId="0875E80C" w:rsidR="008D3B2F" w:rsidRPr="00B34CE9" w:rsidRDefault="008D3B2F" w:rsidP="000F149C">
            <w:pPr>
              <w:pStyle w:val="Table"/>
              <w:rPr>
                <w:lang w:val="ro-RO"/>
              </w:rPr>
            </w:pPr>
            <w:r w:rsidRPr="00B34CE9">
              <w:rPr>
                <w:lang w:val="ro-RO"/>
              </w:rPr>
              <w:t xml:space="preserve">Valoare </w:t>
            </w:r>
            <w:r w:rsidR="0061008A">
              <w:rPr>
                <w:lang w:val="ro-RO"/>
              </w:rPr>
              <w:t>țintă</w:t>
            </w:r>
          </w:p>
        </w:tc>
        <w:tc>
          <w:tcPr>
            <w:tcW w:w="4944" w:type="dxa"/>
            <w:tcBorders>
              <w:top w:val="single" w:sz="12" w:space="0" w:color="auto"/>
              <w:bottom w:val="single" w:sz="12" w:space="0" w:color="auto"/>
            </w:tcBorders>
            <w:vAlign w:val="center"/>
          </w:tcPr>
          <w:p w14:paraId="050B2920" w14:textId="272509AB" w:rsidR="008D3B2F" w:rsidRPr="00B34CE9" w:rsidRDefault="008D3B2F"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8D3B2F" w:rsidRPr="00B34CE9" w14:paraId="62428FCD" w14:textId="77777777" w:rsidTr="00FA05D7">
        <w:tc>
          <w:tcPr>
            <w:tcW w:w="1681" w:type="dxa"/>
            <w:tcBorders>
              <w:top w:val="single" w:sz="12" w:space="0" w:color="auto"/>
            </w:tcBorders>
          </w:tcPr>
          <w:p w14:paraId="559E307A" w14:textId="739691B1" w:rsidR="008D3B2F" w:rsidRPr="00B34CE9" w:rsidRDefault="008D3B2F" w:rsidP="000F149C">
            <w:pPr>
              <w:pStyle w:val="Table"/>
              <w:rPr>
                <w:lang w:val="ro-RO"/>
              </w:rPr>
            </w:pPr>
            <w:r w:rsidRPr="00B34CE9">
              <w:rPr>
                <w:lang w:val="ro-RO"/>
              </w:rPr>
              <w:t>Suprafa</w:t>
            </w:r>
            <w:r w:rsidR="00B34CE9" w:rsidRPr="00B34CE9">
              <w:rPr>
                <w:lang w:val="ro-RO"/>
              </w:rPr>
              <w:t>ț</w:t>
            </w:r>
            <w:r w:rsidRPr="00B34CE9">
              <w:rPr>
                <w:lang w:val="ro-RO"/>
              </w:rPr>
              <w:t>ă habitat</w:t>
            </w:r>
          </w:p>
        </w:tc>
        <w:tc>
          <w:tcPr>
            <w:tcW w:w="1035" w:type="dxa"/>
            <w:tcBorders>
              <w:top w:val="single" w:sz="12" w:space="0" w:color="auto"/>
            </w:tcBorders>
          </w:tcPr>
          <w:p w14:paraId="30B68CC4" w14:textId="77777777" w:rsidR="008D3B2F" w:rsidRPr="00B34CE9" w:rsidRDefault="008D3B2F" w:rsidP="000F149C">
            <w:pPr>
              <w:pStyle w:val="Table"/>
              <w:rPr>
                <w:lang w:val="ro-RO"/>
              </w:rPr>
            </w:pPr>
            <w:r w:rsidRPr="00B34CE9">
              <w:rPr>
                <w:lang w:val="ro-RO"/>
              </w:rPr>
              <w:t>ha</w:t>
            </w:r>
          </w:p>
        </w:tc>
        <w:tc>
          <w:tcPr>
            <w:tcW w:w="1336" w:type="dxa"/>
            <w:tcBorders>
              <w:top w:val="single" w:sz="12" w:space="0" w:color="auto"/>
            </w:tcBorders>
          </w:tcPr>
          <w:p w14:paraId="664309E0" w14:textId="6C04374E" w:rsidR="008D3B2F" w:rsidRPr="00B34CE9" w:rsidRDefault="008D3B2F" w:rsidP="000F149C">
            <w:pPr>
              <w:pStyle w:val="Table"/>
              <w:rPr>
                <w:lang w:val="ro-RO"/>
              </w:rPr>
            </w:pPr>
            <w:r w:rsidRPr="00B34CE9">
              <w:rPr>
                <w:lang w:val="ro-RO"/>
              </w:rPr>
              <w:t>Cel pu</w:t>
            </w:r>
            <w:r w:rsidR="00B34CE9" w:rsidRPr="00B34CE9">
              <w:rPr>
                <w:lang w:val="ro-RO"/>
              </w:rPr>
              <w:t>ț</w:t>
            </w:r>
            <w:r w:rsidRPr="00B34CE9">
              <w:rPr>
                <w:lang w:val="ro-RO"/>
              </w:rPr>
              <w:t>in 898</w:t>
            </w:r>
          </w:p>
        </w:tc>
        <w:tc>
          <w:tcPr>
            <w:tcW w:w="4944" w:type="dxa"/>
            <w:tcBorders>
              <w:top w:val="single" w:sz="12" w:space="0" w:color="auto"/>
            </w:tcBorders>
            <w:vAlign w:val="center"/>
          </w:tcPr>
          <w:p w14:paraId="4EFA3F26" w14:textId="4E1EE64B" w:rsidR="008D3B2F" w:rsidRPr="00B34CE9" w:rsidRDefault="008D3B2F" w:rsidP="000F149C">
            <w:pPr>
              <w:pStyle w:val="Table"/>
              <w:rPr>
                <w:lang w:val="ro-RO"/>
              </w:rPr>
            </w:pPr>
            <w:r w:rsidRPr="00B34CE9">
              <w:rPr>
                <w:lang w:val="ro-RO"/>
              </w:rPr>
              <w:t xml:space="preserve">In partea centrală </w:t>
            </w:r>
            <w:r w:rsidR="00B34CE9" w:rsidRPr="00B34CE9">
              <w:rPr>
                <w:lang w:val="ro-RO"/>
              </w:rPr>
              <w:t>ș</w:t>
            </w:r>
            <w:r w:rsidRPr="00B34CE9">
              <w:rPr>
                <w:lang w:val="ro-RO"/>
              </w:rPr>
              <w:t>i de sud est a sitului, pe teritoriul administrativ al comunelor Lere</w:t>
            </w:r>
            <w:r w:rsidR="00B34CE9" w:rsidRPr="00B34CE9">
              <w:rPr>
                <w:lang w:val="ro-RO"/>
              </w:rPr>
              <w:t>ș</w:t>
            </w:r>
            <w:r w:rsidRPr="00B34CE9">
              <w:rPr>
                <w:lang w:val="ro-RO"/>
              </w:rPr>
              <w:t xml:space="preserve">ti </w:t>
            </w:r>
            <w:r w:rsidR="00B34CE9" w:rsidRPr="00B34CE9">
              <w:rPr>
                <w:lang w:val="ro-RO"/>
              </w:rPr>
              <w:t>ș</w:t>
            </w:r>
            <w:r w:rsidRPr="00B34CE9">
              <w:rPr>
                <w:lang w:val="ro-RO"/>
              </w:rPr>
              <w:t>i Nămăie</w:t>
            </w:r>
            <w:r w:rsidR="00B34CE9" w:rsidRPr="00B34CE9">
              <w:rPr>
                <w:lang w:val="ro-RO"/>
              </w:rPr>
              <w:t>ș</w:t>
            </w:r>
            <w:r w:rsidRPr="00B34CE9">
              <w:rPr>
                <w:lang w:val="ro-RO"/>
              </w:rPr>
              <w:t>ti, în principal. Suprafa</w:t>
            </w:r>
            <w:r w:rsidR="00B34CE9" w:rsidRPr="00B34CE9">
              <w:rPr>
                <w:lang w:val="ro-RO"/>
              </w:rPr>
              <w:t>ț</w:t>
            </w:r>
            <w:r w:rsidRPr="00B34CE9">
              <w:rPr>
                <w:lang w:val="ro-RO"/>
              </w:rPr>
              <w:t>a de referin</w:t>
            </w:r>
            <w:r w:rsidR="00B34CE9" w:rsidRPr="00B34CE9">
              <w:rPr>
                <w:lang w:val="ro-RO"/>
              </w:rPr>
              <w:t>ț</w:t>
            </w:r>
            <w:r w:rsidRPr="00B34CE9">
              <w:rPr>
                <w:lang w:val="ro-RO"/>
              </w:rPr>
              <w:t>ă pentru starea favorabilă a habitatului 91V0 s-a estimat luând în considerare suprafa</w:t>
            </w:r>
            <w:r w:rsidR="00B34CE9" w:rsidRPr="00B34CE9">
              <w:rPr>
                <w:lang w:val="ro-RO"/>
              </w:rPr>
              <w:t>ț</w:t>
            </w:r>
            <w:r w:rsidRPr="00B34CE9">
              <w:rPr>
                <w:lang w:val="ro-RO"/>
              </w:rPr>
              <w:t xml:space="preserve">a totală identificată a fi ocupată de acest  habitat în sit </w:t>
            </w:r>
            <w:r w:rsidR="00B34CE9" w:rsidRPr="00B34CE9">
              <w:rPr>
                <w:lang w:val="ro-RO"/>
              </w:rPr>
              <w:t>ș</w:t>
            </w:r>
            <w:r w:rsidRPr="00B34CE9">
              <w:rPr>
                <w:lang w:val="ro-RO"/>
              </w:rPr>
              <w:t>i care considerăm că prin aplicarea de măsuri de</w:t>
            </w:r>
          </w:p>
          <w:p w14:paraId="34DECBF0" w14:textId="138608ED" w:rsidR="008D3B2F" w:rsidRPr="00B34CE9" w:rsidRDefault="008D3B2F" w:rsidP="000F149C">
            <w:pPr>
              <w:pStyle w:val="Table"/>
              <w:rPr>
                <w:lang w:val="ro-RO"/>
              </w:rPr>
            </w:pPr>
            <w:r w:rsidRPr="00B34CE9">
              <w:rPr>
                <w:lang w:val="ro-RO"/>
              </w:rPr>
              <w:t>conservare corespunzătoare pe termen lung poate fi atinsă, conform planului de management.</w:t>
            </w:r>
          </w:p>
        </w:tc>
      </w:tr>
      <w:tr w:rsidR="008D3B2F" w:rsidRPr="00B34CE9" w14:paraId="095286A4" w14:textId="77777777" w:rsidTr="00FA05D7">
        <w:tc>
          <w:tcPr>
            <w:tcW w:w="1681" w:type="dxa"/>
          </w:tcPr>
          <w:p w14:paraId="2E938E9B" w14:textId="77777777" w:rsidR="008D3B2F" w:rsidRPr="00B34CE9" w:rsidRDefault="008D3B2F" w:rsidP="000F149C">
            <w:pPr>
              <w:pStyle w:val="Table"/>
              <w:rPr>
                <w:lang w:val="ro-RO"/>
              </w:rPr>
            </w:pPr>
            <w:r w:rsidRPr="00B34CE9">
              <w:rPr>
                <w:lang w:val="ro-RO"/>
              </w:rPr>
              <w:t>Specii de arbori caracteristice</w:t>
            </w:r>
          </w:p>
        </w:tc>
        <w:tc>
          <w:tcPr>
            <w:tcW w:w="1035" w:type="dxa"/>
          </w:tcPr>
          <w:p w14:paraId="6DD28FB2" w14:textId="77777777" w:rsidR="008D3B2F" w:rsidRPr="00B34CE9" w:rsidRDefault="008D3B2F" w:rsidP="000F149C">
            <w:pPr>
              <w:pStyle w:val="Table"/>
              <w:rPr>
                <w:lang w:val="ro-RO"/>
              </w:rPr>
            </w:pPr>
            <w:r w:rsidRPr="00B34CE9">
              <w:rPr>
                <w:lang w:val="ro-RO"/>
              </w:rPr>
              <w:t>%/500 m²</w:t>
            </w:r>
          </w:p>
        </w:tc>
        <w:tc>
          <w:tcPr>
            <w:tcW w:w="1336" w:type="dxa"/>
          </w:tcPr>
          <w:p w14:paraId="41DF9321" w14:textId="062EC52B" w:rsidR="008D3B2F" w:rsidRPr="00B34CE9" w:rsidRDefault="008D3B2F" w:rsidP="000F149C">
            <w:pPr>
              <w:pStyle w:val="Table"/>
              <w:rPr>
                <w:lang w:val="ro-RO"/>
              </w:rPr>
            </w:pPr>
            <w:r w:rsidRPr="00B34CE9">
              <w:rPr>
                <w:lang w:val="ro-RO"/>
              </w:rPr>
              <w:t>Cel pu</w:t>
            </w:r>
            <w:r w:rsidR="00B34CE9" w:rsidRPr="00B34CE9">
              <w:rPr>
                <w:lang w:val="ro-RO"/>
              </w:rPr>
              <w:t>ț</w:t>
            </w:r>
            <w:r w:rsidRPr="00B34CE9">
              <w:rPr>
                <w:lang w:val="ro-RO"/>
              </w:rPr>
              <w:t>in 70</w:t>
            </w:r>
          </w:p>
        </w:tc>
        <w:tc>
          <w:tcPr>
            <w:tcW w:w="4944" w:type="dxa"/>
          </w:tcPr>
          <w:p w14:paraId="3E4E7140" w14:textId="47A11F46" w:rsidR="008D3B2F" w:rsidRPr="00B34CE9" w:rsidRDefault="008D3B2F" w:rsidP="000F149C">
            <w:pPr>
              <w:pStyle w:val="Table"/>
              <w:rPr>
                <w:lang w:val="ro-RO"/>
              </w:rPr>
            </w:pPr>
            <w:r w:rsidRPr="00B34CE9">
              <w:rPr>
                <w:lang w:val="ro-RO"/>
              </w:rPr>
              <w:t xml:space="preserve">Picea abies, Fagus sylvatica ssp. sylvatica, Abies alba, Acer pseudoplatanus sunt considerate specii caracteristice cf. Mountford </w:t>
            </w:r>
            <w:r w:rsidR="00B34CE9" w:rsidRPr="00B34CE9">
              <w:rPr>
                <w:lang w:val="ro-RO"/>
              </w:rPr>
              <w:t>ș</w:t>
            </w:r>
            <w:r w:rsidRPr="00B34CE9">
              <w:rPr>
                <w:lang w:val="ro-RO"/>
              </w:rPr>
              <w:t>i colab. 2008. Nu sunt disponibile date despre abunden</w:t>
            </w:r>
            <w:r w:rsidR="00B34CE9" w:rsidRPr="00B34CE9">
              <w:rPr>
                <w:lang w:val="ro-RO"/>
              </w:rPr>
              <w:t>ț</w:t>
            </w:r>
            <w:r w:rsidRPr="00B34CE9">
              <w:rPr>
                <w:lang w:val="ro-RO"/>
              </w:rPr>
              <w:t>a speciilor în sit. Se va determina în termen de 1 an pe baza datelor de teren</w:t>
            </w:r>
          </w:p>
          <w:p w14:paraId="391C2F62" w14:textId="625B8B80" w:rsidR="008D3B2F" w:rsidRPr="00B34CE9" w:rsidRDefault="008D3B2F" w:rsidP="000F149C">
            <w:pPr>
              <w:pStyle w:val="Table"/>
              <w:rPr>
                <w:lang w:val="ro-RO"/>
              </w:rPr>
            </w:pPr>
            <w:r w:rsidRPr="00B34CE9">
              <w:rPr>
                <w:lang w:val="ro-RO"/>
              </w:rPr>
              <w:t>rezultate din evaluările din 2018.</w:t>
            </w:r>
          </w:p>
        </w:tc>
      </w:tr>
      <w:tr w:rsidR="008D3B2F" w:rsidRPr="00B34CE9" w14:paraId="6349B7D8" w14:textId="77777777" w:rsidTr="00FA05D7">
        <w:tc>
          <w:tcPr>
            <w:tcW w:w="1681" w:type="dxa"/>
          </w:tcPr>
          <w:p w14:paraId="3E03F25B" w14:textId="5DF16662" w:rsidR="008D3B2F" w:rsidRPr="00B34CE9" w:rsidRDefault="008D3B2F"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1035" w:type="dxa"/>
          </w:tcPr>
          <w:p w14:paraId="3875706A" w14:textId="77777777" w:rsidR="008D3B2F" w:rsidRPr="00B34CE9" w:rsidRDefault="008D3B2F" w:rsidP="000F149C">
            <w:pPr>
              <w:pStyle w:val="Table"/>
              <w:rPr>
                <w:lang w:val="ro-RO"/>
              </w:rPr>
            </w:pPr>
            <w:r w:rsidRPr="00B34CE9">
              <w:rPr>
                <w:lang w:val="ro-RO"/>
              </w:rPr>
              <w:t>Număr specii/500 m²</w:t>
            </w:r>
          </w:p>
        </w:tc>
        <w:tc>
          <w:tcPr>
            <w:tcW w:w="1336" w:type="dxa"/>
          </w:tcPr>
          <w:p w14:paraId="0C6666CE" w14:textId="2073AE68" w:rsidR="008D3B2F" w:rsidRPr="00B34CE9" w:rsidRDefault="008D3B2F" w:rsidP="000F149C">
            <w:pPr>
              <w:pStyle w:val="Table"/>
              <w:rPr>
                <w:lang w:val="ro-RO"/>
              </w:rPr>
            </w:pPr>
            <w:r w:rsidRPr="00B34CE9">
              <w:rPr>
                <w:lang w:val="ro-RO"/>
              </w:rPr>
              <w:t>Cel pu</w:t>
            </w:r>
            <w:r w:rsidR="00B34CE9" w:rsidRPr="00B34CE9">
              <w:rPr>
                <w:lang w:val="ro-RO"/>
              </w:rPr>
              <w:t>ț</w:t>
            </w:r>
            <w:r w:rsidRPr="00B34CE9">
              <w:rPr>
                <w:lang w:val="ro-RO"/>
              </w:rPr>
              <w:t>in 3</w:t>
            </w:r>
          </w:p>
        </w:tc>
        <w:tc>
          <w:tcPr>
            <w:tcW w:w="4944" w:type="dxa"/>
          </w:tcPr>
          <w:p w14:paraId="4F82AD93" w14:textId="392F0FFB" w:rsidR="008D3B2F" w:rsidRPr="00B34CE9" w:rsidRDefault="008D3B2F" w:rsidP="000F149C">
            <w:pPr>
              <w:pStyle w:val="Table"/>
              <w:rPr>
                <w:lang w:val="ro-RO"/>
              </w:rPr>
            </w:pPr>
            <w:r w:rsidRPr="00B34CE9">
              <w:rPr>
                <w:lang w:val="ro-RO"/>
              </w:rPr>
              <w:t>Compozi</w:t>
            </w:r>
            <w:r w:rsidR="00B34CE9" w:rsidRPr="00B34CE9">
              <w:rPr>
                <w:lang w:val="ro-RO"/>
              </w:rPr>
              <w:t>ț</w:t>
            </w:r>
            <w:r w:rsidRPr="00B34CE9">
              <w:rPr>
                <w:lang w:val="ro-RO"/>
              </w:rPr>
              <w:t>ia floristică specifică habitatului nu este foarte diversificată la nivelul sitului, conform planului de management. Nu sunt disponibile informa</w:t>
            </w:r>
            <w:r w:rsidR="00B34CE9" w:rsidRPr="00B34CE9">
              <w:rPr>
                <w:lang w:val="ro-RO"/>
              </w:rPr>
              <w:t>ț</w:t>
            </w:r>
            <w:r w:rsidRPr="00B34CE9">
              <w:rPr>
                <w:lang w:val="ro-RO"/>
              </w:rPr>
              <w:t>ii privind valoarea parametrului în prezent. Se va determina în termen de 1 an pe baza datelor de teren rezultate din evaluările din 2018.</w:t>
            </w:r>
          </w:p>
        </w:tc>
      </w:tr>
      <w:tr w:rsidR="008D3B2F" w:rsidRPr="00B34CE9" w14:paraId="34BE8B66" w14:textId="77777777" w:rsidTr="00FA05D7">
        <w:trPr>
          <w:trHeight w:val="862"/>
        </w:trPr>
        <w:tc>
          <w:tcPr>
            <w:tcW w:w="1681" w:type="dxa"/>
          </w:tcPr>
          <w:p w14:paraId="1E1EB256" w14:textId="3D0DED29" w:rsidR="008D3B2F" w:rsidRPr="00B34CE9" w:rsidRDefault="008D3B2F"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tc>
        <w:tc>
          <w:tcPr>
            <w:tcW w:w="1035" w:type="dxa"/>
          </w:tcPr>
          <w:p w14:paraId="1AAC510E" w14:textId="77777777" w:rsidR="008D3B2F" w:rsidRPr="00B34CE9" w:rsidRDefault="008D3B2F" w:rsidP="000F149C">
            <w:pPr>
              <w:pStyle w:val="Table"/>
              <w:rPr>
                <w:lang w:val="ro-RO"/>
              </w:rPr>
            </w:pPr>
            <w:r w:rsidRPr="00B34CE9">
              <w:rPr>
                <w:lang w:val="ro-RO"/>
              </w:rPr>
              <w:t>%/ha</w:t>
            </w:r>
          </w:p>
        </w:tc>
        <w:tc>
          <w:tcPr>
            <w:tcW w:w="1336" w:type="dxa"/>
          </w:tcPr>
          <w:p w14:paraId="5FAE4852" w14:textId="76E3815C" w:rsidR="008D3B2F" w:rsidRPr="00B34CE9" w:rsidRDefault="008D3B2F" w:rsidP="000F149C">
            <w:pPr>
              <w:pStyle w:val="Table"/>
              <w:rPr>
                <w:lang w:val="ro-RO"/>
              </w:rPr>
            </w:pPr>
            <w:r w:rsidRPr="00B34CE9">
              <w:rPr>
                <w:lang w:val="ro-RO"/>
              </w:rPr>
              <w:t>Mai pu</w:t>
            </w:r>
            <w:r w:rsidR="00B34CE9" w:rsidRPr="00B34CE9">
              <w:rPr>
                <w:lang w:val="ro-RO"/>
              </w:rPr>
              <w:t>ț</w:t>
            </w:r>
            <w:r w:rsidRPr="00B34CE9">
              <w:rPr>
                <w:lang w:val="ro-RO"/>
              </w:rPr>
              <w:t>in de 1</w:t>
            </w:r>
          </w:p>
        </w:tc>
        <w:tc>
          <w:tcPr>
            <w:tcW w:w="4944" w:type="dxa"/>
          </w:tcPr>
          <w:p w14:paraId="3C196182" w14:textId="78BBDAAA" w:rsidR="008D3B2F" w:rsidRPr="00B34CE9" w:rsidRDefault="008D3B2F" w:rsidP="000F149C">
            <w:pPr>
              <w:pStyle w:val="Table"/>
              <w:rPr>
                <w:lang w:val="ro-RO"/>
              </w:rPr>
            </w:pPr>
            <w:r w:rsidRPr="00B34CE9">
              <w:rPr>
                <w:lang w:val="ro-RO"/>
              </w:rPr>
              <w:t>Nu sunt disponibile informa</w:t>
            </w:r>
            <w:r w:rsidR="00B34CE9" w:rsidRPr="00B34CE9">
              <w:rPr>
                <w:lang w:val="ro-RO"/>
              </w:rPr>
              <w:t>ț</w:t>
            </w:r>
            <w:r w:rsidRPr="00B34CE9">
              <w:rPr>
                <w:lang w:val="ro-RO"/>
              </w:rPr>
              <w:t>ii privind valoarea parametrului în prezent. Se va determina în termen de l an pe baza datelor de teren rezultate din evaluările din 2018.</w:t>
            </w:r>
          </w:p>
        </w:tc>
      </w:tr>
      <w:tr w:rsidR="008D3B2F" w:rsidRPr="00B34CE9" w14:paraId="120E6813" w14:textId="77777777" w:rsidTr="00FA05D7">
        <w:tc>
          <w:tcPr>
            <w:tcW w:w="1681" w:type="dxa"/>
          </w:tcPr>
          <w:p w14:paraId="0CF6935C" w14:textId="4CDD0D5B" w:rsidR="008D3B2F" w:rsidRPr="00B34CE9" w:rsidRDefault="008D3B2F" w:rsidP="000F149C">
            <w:pPr>
              <w:pStyle w:val="Table"/>
              <w:rPr>
                <w:lang w:val="ro-RO"/>
              </w:rPr>
            </w:pPr>
            <w:r w:rsidRPr="00B34CE9">
              <w:rPr>
                <w:lang w:val="ro-RO"/>
              </w:rPr>
              <w:t>Abunden</w:t>
            </w:r>
            <w:r w:rsidR="00B34CE9" w:rsidRPr="00B34CE9">
              <w:rPr>
                <w:lang w:val="ro-RO"/>
              </w:rPr>
              <w:t>ț</w:t>
            </w:r>
            <w:r w:rsidRPr="00B34CE9">
              <w:rPr>
                <w:lang w:val="ro-RO"/>
              </w:rPr>
              <w:t>ă ecotipuri necorespunză toare / spесіі în afara arealului, sau specii indicatoare de perturbare</w:t>
            </w:r>
          </w:p>
        </w:tc>
        <w:tc>
          <w:tcPr>
            <w:tcW w:w="1035" w:type="dxa"/>
          </w:tcPr>
          <w:p w14:paraId="6A7FF8F3" w14:textId="77777777" w:rsidR="008D3B2F" w:rsidRPr="00B34CE9" w:rsidRDefault="008D3B2F" w:rsidP="000F149C">
            <w:pPr>
              <w:pStyle w:val="Table"/>
              <w:rPr>
                <w:lang w:val="ro-RO"/>
              </w:rPr>
            </w:pPr>
            <w:r w:rsidRPr="00B34CE9">
              <w:rPr>
                <w:lang w:val="ro-RO"/>
              </w:rPr>
              <w:t>%/ha</w:t>
            </w:r>
          </w:p>
        </w:tc>
        <w:tc>
          <w:tcPr>
            <w:tcW w:w="1336" w:type="dxa"/>
          </w:tcPr>
          <w:p w14:paraId="4A7E7BE3" w14:textId="22C01A52" w:rsidR="008D3B2F" w:rsidRPr="00B34CE9" w:rsidRDefault="008D3B2F" w:rsidP="000F149C">
            <w:pPr>
              <w:pStyle w:val="Table"/>
              <w:rPr>
                <w:lang w:val="ro-RO"/>
              </w:rPr>
            </w:pPr>
            <w:r w:rsidRPr="00B34CE9">
              <w:rPr>
                <w:lang w:val="ro-RO"/>
              </w:rPr>
              <w:t>Mai pu</w:t>
            </w:r>
            <w:r w:rsidR="00B34CE9" w:rsidRPr="00B34CE9">
              <w:rPr>
                <w:lang w:val="ro-RO"/>
              </w:rPr>
              <w:t>ț</w:t>
            </w:r>
            <w:r w:rsidRPr="00B34CE9">
              <w:rPr>
                <w:lang w:val="ro-RO"/>
              </w:rPr>
              <w:t>in de 10</w:t>
            </w:r>
          </w:p>
        </w:tc>
        <w:tc>
          <w:tcPr>
            <w:tcW w:w="4944" w:type="dxa"/>
          </w:tcPr>
          <w:p w14:paraId="716385BC" w14:textId="5936E86D" w:rsidR="008D3B2F" w:rsidRPr="00B34CE9" w:rsidRDefault="008D3B2F" w:rsidP="000F149C">
            <w:pPr>
              <w:pStyle w:val="Table"/>
              <w:rPr>
                <w:lang w:val="ro-RO"/>
              </w:rPr>
            </w:pPr>
            <w:r w:rsidRPr="00B34CE9">
              <w:rPr>
                <w:lang w:val="ro-RO"/>
              </w:rPr>
              <w:t>Conform planului de management există planta</w:t>
            </w:r>
            <w:r w:rsidR="00B34CE9" w:rsidRPr="00B34CE9">
              <w:rPr>
                <w:lang w:val="ro-RO"/>
              </w:rPr>
              <w:t>ț</w:t>
            </w:r>
            <w:r w:rsidRPr="00B34CE9">
              <w:rPr>
                <w:lang w:val="ro-RO"/>
              </w:rPr>
              <w:t>ii de molid în habitatul din sit, abunden</w:t>
            </w:r>
            <w:r w:rsidR="00B34CE9" w:rsidRPr="00B34CE9">
              <w:rPr>
                <w:lang w:val="ro-RO"/>
              </w:rPr>
              <w:t>ț</w:t>
            </w:r>
            <w:r w:rsidRPr="00B34CE9">
              <w:rPr>
                <w:lang w:val="ro-RO"/>
              </w:rPr>
              <w:t>a molidului în stratul arborescent este mai mică de 20%.</w:t>
            </w:r>
          </w:p>
        </w:tc>
      </w:tr>
      <w:tr w:rsidR="008D3B2F" w:rsidRPr="00B34CE9" w14:paraId="2A523CA2" w14:textId="77777777" w:rsidTr="00FA05D7">
        <w:trPr>
          <w:trHeight w:val="481"/>
        </w:trPr>
        <w:tc>
          <w:tcPr>
            <w:tcW w:w="1681" w:type="dxa"/>
          </w:tcPr>
          <w:p w14:paraId="4DBB4E3C" w14:textId="77777777" w:rsidR="008D3B2F" w:rsidRPr="00B34CE9" w:rsidRDefault="008D3B2F" w:rsidP="000F149C">
            <w:pPr>
              <w:pStyle w:val="Table"/>
              <w:rPr>
                <w:lang w:val="ro-RO"/>
              </w:rPr>
            </w:pPr>
            <w:r w:rsidRPr="00B34CE9">
              <w:rPr>
                <w:lang w:val="ro-RO"/>
              </w:rPr>
              <w:t>Volum lemn mort la sol sau pe picior</w:t>
            </w:r>
          </w:p>
        </w:tc>
        <w:tc>
          <w:tcPr>
            <w:tcW w:w="1035" w:type="dxa"/>
          </w:tcPr>
          <w:p w14:paraId="25B52984" w14:textId="77777777" w:rsidR="008D3B2F" w:rsidRPr="00B34CE9" w:rsidRDefault="008D3B2F" w:rsidP="000F149C">
            <w:pPr>
              <w:pStyle w:val="Table"/>
              <w:rPr>
                <w:lang w:val="ro-RO"/>
              </w:rPr>
            </w:pPr>
            <w:r w:rsidRPr="00B34CE9">
              <w:rPr>
                <w:lang w:val="ro-RO"/>
              </w:rPr>
              <w:t>m³/ha</w:t>
            </w:r>
          </w:p>
        </w:tc>
        <w:tc>
          <w:tcPr>
            <w:tcW w:w="1336" w:type="dxa"/>
          </w:tcPr>
          <w:p w14:paraId="32067F00" w14:textId="782CA8D0" w:rsidR="008D3B2F" w:rsidRPr="00B34CE9" w:rsidRDefault="008D3B2F" w:rsidP="000F149C">
            <w:pPr>
              <w:pStyle w:val="Table"/>
              <w:rPr>
                <w:lang w:val="ro-RO"/>
              </w:rPr>
            </w:pPr>
            <w:r w:rsidRPr="00B34CE9">
              <w:rPr>
                <w:lang w:val="ro-RO"/>
              </w:rPr>
              <w:t>Cel pu</w:t>
            </w:r>
            <w:r w:rsidR="00B34CE9" w:rsidRPr="00B34CE9">
              <w:rPr>
                <w:lang w:val="ro-RO"/>
              </w:rPr>
              <w:t>ț</w:t>
            </w:r>
            <w:r w:rsidRPr="00B34CE9">
              <w:rPr>
                <w:lang w:val="ro-RO"/>
              </w:rPr>
              <w:t>in 20</w:t>
            </w:r>
          </w:p>
        </w:tc>
        <w:tc>
          <w:tcPr>
            <w:tcW w:w="4944" w:type="dxa"/>
          </w:tcPr>
          <w:p w14:paraId="3E42F8DE" w14:textId="4BFF0C3D" w:rsidR="008D3B2F" w:rsidRPr="00B34CE9" w:rsidRDefault="008D3B2F"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volumul lemnului mort. Va fi definită în termen de 3 ani, în baza evaluării pe teren </w:t>
            </w:r>
            <w:r w:rsidR="00B34CE9" w:rsidRPr="00B34CE9">
              <w:rPr>
                <w:lang w:val="ro-RO"/>
              </w:rPr>
              <w:t>ș</w:t>
            </w:r>
            <w:r w:rsidRPr="00B34CE9">
              <w:rPr>
                <w:lang w:val="ro-RO"/>
              </w:rPr>
              <w:t>i inclusă în protocolul de monitorizare a habitatului.</w:t>
            </w:r>
          </w:p>
        </w:tc>
      </w:tr>
      <w:tr w:rsidR="008D3B2F" w:rsidRPr="00B34CE9" w14:paraId="71B6771E" w14:textId="77777777" w:rsidTr="00FA05D7">
        <w:trPr>
          <w:trHeight w:val="481"/>
        </w:trPr>
        <w:tc>
          <w:tcPr>
            <w:tcW w:w="1681" w:type="dxa"/>
          </w:tcPr>
          <w:p w14:paraId="2FECE07B" w14:textId="77777777" w:rsidR="008D3B2F" w:rsidRPr="00B34CE9" w:rsidRDefault="008D3B2F" w:rsidP="000F149C">
            <w:pPr>
              <w:pStyle w:val="Table"/>
              <w:rPr>
                <w:lang w:val="ro-RO"/>
              </w:rPr>
            </w:pPr>
            <w:r w:rsidRPr="00B34CE9">
              <w:rPr>
                <w:lang w:val="ro-RO"/>
              </w:rPr>
              <w:t>Arbori de</w:t>
            </w:r>
          </w:p>
          <w:p w14:paraId="2D6C890E" w14:textId="77777777" w:rsidR="008D3B2F" w:rsidRPr="00B34CE9" w:rsidRDefault="008D3B2F" w:rsidP="000F149C">
            <w:pPr>
              <w:pStyle w:val="Table"/>
              <w:rPr>
                <w:lang w:val="ro-RO"/>
              </w:rPr>
            </w:pPr>
            <w:r w:rsidRPr="00B34CE9">
              <w:rPr>
                <w:lang w:val="ro-RO"/>
              </w:rPr>
              <w:t>biodiversitate clasa de vârstă peste 80 de ani</w:t>
            </w:r>
          </w:p>
        </w:tc>
        <w:tc>
          <w:tcPr>
            <w:tcW w:w="1035" w:type="dxa"/>
          </w:tcPr>
          <w:p w14:paraId="37D2A4AB" w14:textId="77777777" w:rsidR="008D3B2F" w:rsidRPr="00B34CE9" w:rsidRDefault="008D3B2F" w:rsidP="000F149C">
            <w:pPr>
              <w:pStyle w:val="Table"/>
              <w:rPr>
                <w:lang w:val="ro-RO"/>
              </w:rPr>
            </w:pPr>
            <w:r w:rsidRPr="00B34CE9">
              <w:rPr>
                <w:lang w:val="ro-RO"/>
              </w:rPr>
              <w:t>Număr arbori/ ha</w:t>
            </w:r>
          </w:p>
        </w:tc>
        <w:tc>
          <w:tcPr>
            <w:tcW w:w="1336" w:type="dxa"/>
          </w:tcPr>
          <w:p w14:paraId="27041202" w14:textId="3A7FF566" w:rsidR="008D3B2F" w:rsidRPr="00B34CE9" w:rsidRDefault="008D3B2F" w:rsidP="000F149C">
            <w:pPr>
              <w:pStyle w:val="Table"/>
              <w:rPr>
                <w:lang w:val="ro-RO"/>
              </w:rPr>
            </w:pPr>
            <w:r w:rsidRPr="00B34CE9">
              <w:rPr>
                <w:lang w:val="ro-RO"/>
              </w:rPr>
              <w:t>Cel pu</w:t>
            </w:r>
            <w:r w:rsidR="00B34CE9" w:rsidRPr="00B34CE9">
              <w:rPr>
                <w:lang w:val="ro-RO"/>
              </w:rPr>
              <w:t>ț</w:t>
            </w:r>
            <w:r w:rsidRPr="00B34CE9">
              <w:rPr>
                <w:lang w:val="ro-RO"/>
              </w:rPr>
              <w:t>in 5</w:t>
            </w:r>
          </w:p>
        </w:tc>
        <w:tc>
          <w:tcPr>
            <w:tcW w:w="4944" w:type="dxa"/>
          </w:tcPr>
          <w:p w14:paraId="6233A10E" w14:textId="20D1E410" w:rsidR="008D3B2F" w:rsidRPr="00B34CE9" w:rsidRDefault="008D3B2F"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numărul arborilor de biodiversitate. Va fi definită în termen de 3 ani, în baza evaluării pe teren </w:t>
            </w:r>
            <w:r w:rsidR="00B34CE9" w:rsidRPr="00B34CE9">
              <w:rPr>
                <w:lang w:val="ro-RO"/>
              </w:rPr>
              <w:t>ș</w:t>
            </w:r>
            <w:r w:rsidRPr="00B34CE9">
              <w:rPr>
                <w:lang w:val="ro-RO"/>
              </w:rPr>
              <w:t>i inclusă în protocolul de monitorizare a habitatului.</w:t>
            </w:r>
          </w:p>
        </w:tc>
      </w:tr>
    </w:tbl>
    <w:p w14:paraId="12EAF50D" w14:textId="77777777" w:rsidR="00B52958" w:rsidRPr="00B34CE9" w:rsidRDefault="00B52958" w:rsidP="00F367BF"/>
    <w:p w14:paraId="5B124EC9" w14:textId="77777777" w:rsidR="0030650D" w:rsidRPr="00B34CE9" w:rsidRDefault="002309C9" w:rsidP="00121606">
      <w:pPr>
        <w:pStyle w:val="Titlu5"/>
      </w:pPr>
      <w:r w:rsidRPr="00B34CE9">
        <w:t>9410 Păduri acidofile de molid (Picea) din etajul montan până în cel alpin (Vaccinio Piceetea)</w:t>
      </w:r>
    </w:p>
    <w:p w14:paraId="68655F44" w14:textId="43B57E49" w:rsidR="002309C9" w:rsidRPr="00B34CE9" w:rsidRDefault="008D3B2F" w:rsidP="002309C9">
      <w:r w:rsidRPr="00B34CE9">
        <w:tab/>
      </w:r>
      <w:r w:rsidR="002309C9" w:rsidRPr="00B34CE9">
        <w:t>Habitatul este larg răspândit pe teritoriul sitului, din etajul montan până în etajul subalpin, ocupând 2863 ha. conform planului de management. Starea de conservare a habitatului a fost definită ca favorabilă (suprafa</w:t>
      </w:r>
      <w:r w:rsidR="00B34CE9" w:rsidRPr="00B34CE9">
        <w:t>ț</w:t>
      </w:r>
      <w:r w:rsidR="002309C9" w:rsidRPr="00B34CE9">
        <w:t xml:space="preserve">ă favorabilă, structură </w:t>
      </w:r>
      <w:r w:rsidR="00B34CE9" w:rsidRPr="00B34CE9">
        <w:t>ș</w:t>
      </w:r>
      <w:r w:rsidR="002309C9" w:rsidRPr="00B34CE9">
        <w:t>i func</w:t>
      </w:r>
      <w:r w:rsidR="00B34CE9" w:rsidRPr="00B34CE9">
        <w:t>ț</w:t>
      </w:r>
      <w:r w:rsidR="002309C9" w:rsidRPr="00B34CE9">
        <w:t>ii: favorabile, perspective: favorabile). Obiectivul de conservare specific sitului pentru acest tip de habitat este men</w:t>
      </w:r>
      <w:r w:rsidR="00B34CE9" w:rsidRPr="00B34CE9">
        <w:t>ț</w:t>
      </w:r>
      <w:r w:rsidR="002309C9" w:rsidRPr="00B34CE9">
        <w:t xml:space="preserve">inerea stării favorabile de conservare, definit prin următorii parametri </w:t>
      </w:r>
      <w:r w:rsidR="00B34CE9" w:rsidRPr="00B34CE9">
        <w:t>ș</w:t>
      </w:r>
      <w:r w:rsidR="002309C9" w:rsidRPr="00B34CE9">
        <w:t xml:space="preserve">i valori </w:t>
      </w:r>
      <w:r w:rsidR="00B34CE9" w:rsidRPr="00B34CE9">
        <w:t>ț</w:t>
      </w:r>
      <w:r w:rsidR="002309C9"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681"/>
        <w:gridCol w:w="1035"/>
        <w:gridCol w:w="1336"/>
        <w:gridCol w:w="4944"/>
      </w:tblGrid>
      <w:tr w:rsidR="002309C9" w:rsidRPr="00B34CE9" w14:paraId="4E12C330" w14:textId="77777777" w:rsidTr="00365B0B">
        <w:trPr>
          <w:cnfStyle w:val="100000000000" w:firstRow="1" w:lastRow="0" w:firstColumn="0" w:lastColumn="0" w:oddVBand="0" w:evenVBand="0" w:oddHBand="0" w:evenHBand="0" w:firstRowFirstColumn="0" w:firstRowLastColumn="0" w:lastRowFirstColumn="0" w:lastRowLastColumn="0"/>
          <w:tblHeader/>
        </w:trPr>
        <w:tc>
          <w:tcPr>
            <w:tcW w:w="1681" w:type="dxa"/>
            <w:tcBorders>
              <w:top w:val="single" w:sz="12" w:space="0" w:color="auto"/>
              <w:bottom w:val="single" w:sz="12" w:space="0" w:color="auto"/>
            </w:tcBorders>
            <w:vAlign w:val="center"/>
          </w:tcPr>
          <w:p w14:paraId="1404A346" w14:textId="77777777" w:rsidR="002309C9" w:rsidRPr="00B34CE9" w:rsidRDefault="002309C9" w:rsidP="000F149C">
            <w:pPr>
              <w:pStyle w:val="Table"/>
              <w:rPr>
                <w:lang w:val="ro-RO"/>
              </w:rPr>
            </w:pPr>
            <w:r w:rsidRPr="00B34CE9">
              <w:rPr>
                <w:lang w:val="ro-RO"/>
              </w:rPr>
              <w:t>Parametru</w:t>
            </w:r>
          </w:p>
        </w:tc>
        <w:tc>
          <w:tcPr>
            <w:tcW w:w="1035" w:type="dxa"/>
            <w:tcBorders>
              <w:top w:val="single" w:sz="12" w:space="0" w:color="auto"/>
              <w:bottom w:val="single" w:sz="12" w:space="0" w:color="auto"/>
            </w:tcBorders>
            <w:vAlign w:val="center"/>
          </w:tcPr>
          <w:p w14:paraId="10F879AB" w14:textId="77777777" w:rsidR="002309C9" w:rsidRPr="00B34CE9" w:rsidRDefault="002309C9" w:rsidP="000F149C">
            <w:pPr>
              <w:pStyle w:val="Table"/>
              <w:rPr>
                <w:lang w:val="ro-RO"/>
              </w:rPr>
            </w:pPr>
            <w:r w:rsidRPr="00B34CE9">
              <w:rPr>
                <w:lang w:val="ro-RO"/>
              </w:rPr>
              <w:t>Unitate de măsură</w:t>
            </w:r>
          </w:p>
        </w:tc>
        <w:tc>
          <w:tcPr>
            <w:tcW w:w="1336" w:type="dxa"/>
            <w:tcBorders>
              <w:top w:val="single" w:sz="12" w:space="0" w:color="auto"/>
              <w:bottom w:val="single" w:sz="12" w:space="0" w:color="auto"/>
            </w:tcBorders>
            <w:vAlign w:val="center"/>
          </w:tcPr>
          <w:p w14:paraId="2760424E" w14:textId="5F570C37" w:rsidR="002309C9" w:rsidRPr="00B34CE9" w:rsidRDefault="002309C9" w:rsidP="000F149C">
            <w:pPr>
              <w:pStyle w:val="Table"/>
              <w:rPr>
                <w:lang w:val="ro-RO"/>
              </w:rPr>
            </w:pPr>
            <w:r w:rsidRPr="00B34CE9">
              <w:rPr>
                <w:lang w:val="ro-RO"/>
              </w:rPr>
              <w:t xml:space="preserve">Valoare </w:t>
            </w:r>
            <w:r w:rsidR="0061008A">
              <w:rPr>
                <w:lang w:val="ro-RO"/>
              </w:rPr>
              <w:t>țintă</w:t>
            </w:r>
          </w:p>
        </w:tc>
        <w:tc>
          <w:tcPr>
            <w:tcW w:w="4944" w:type="dxa"/>
            <w:tcBorders>
              <w:top w:val="single" w:sz="12" w:space="0" w:color="auto"/>
              <w:bottom w:val="single" w:sz="12" w:space="0" w:color="auto"/>
            </w:tcBorders>
            <w:vAlign w:val="center"/>
          </w:tcPr>
          <w:p w14:paraId="32DC721E" w14:textId="56E1F97C" w:rsidR="002309C9" w:rsidRPr="00B34CE9" w:rsidRDefault="002309C9"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2309C9" w:rsidRPr="00B34CE9" w14:paraId="77989B7D" w14:textId="77777777" w:rsidTr="00365B0B">
        <w:tc>
          <w:tcPr>
            <w:tcW w:w="1681" w:type="dxa"/>
            <w:tcBorders>
              <w:top w:val="single" w:sz="12" w:space="0" w:color="auto"/>
            </w:tcBorders>
          </w:tcPr>
          <w:p w14:paraId="40D6DD8E" w14:textId="722C98C6" w:rsidR="002309C9" w:rsidRPr="00B34CE9" w:rsidRDefault="002309C9" w:rsidP="000F149C">
            <w:pPr>
              <w:pStyle w:val="Table"/>
              <w:rPr>
                <w:lang w:val="ro-RO"/>
              </w:rPr>
            </w:pPr>
            <w:r w:rsidRPr="00B34CE9">
              <w:rPr>
                <w:lang w:val="ro-RO"/>
              </w:rPr>
              <w:t>Suprafa</w:t>
            </w:r>
            <w:r w:rsidR="00B34CE9" w:rsidRPr="00B34CE9">
              <w:rPr>
                <w:lang w:val="ro-RO"/>
              </w:rPr>
              <w:t>ț</w:t>
            </w:r>
            <w:r w:rsidRPr="00B34CE9">
              <w:rPr>
                <w:lang w:val="ro-RO"/>
              </w:rPr>
              <w:t>ă habitat</w:t>
            </w:r>
          </w:p>
        </w:tc>
        <w:tc>
          <w:tcPr>
            <w:tcW w:w="1035" w:type="dxa"/>
            <w:tcBorders>
              <w:top w:val="single" w:sz="12" w:space="0" w:color="auto"/>
            </w:tcBorders>
          </w:tcPr>
          <w:p w14:paraId="0DFE779E" w14:textId="77777777" w:rsidR="002309C9" w:rsidRPr="00B34CE9" w:rsidRDefault="002309C9" w:rsidP="000F149C">
            <w:pPr>
              <w:pStyle w:val="Table"/>
              <w:rPr>
                <w:lang w:val="ro-RO"/>
              </w:rPr>
            </w:pPr>
            <w:r w:rsidRPr="00B34CE9">
              <w:rPr>
                <w:lang w:val="ro-RO"/>
              </w:rPr>
              <w:t>ha</w:t>
            </w:r>
          </w:p>
        </w:tc>
        <w:tc>
          <w:tcPr>
            <w:tcW w:w="1336" w:type="dxa"/>
            <w:tcBorders>
              <w:top w:val="single" w:sz="12" w:space="0" w:color="auto"/>
            </w:tcBorders>
          </w:tcPr>
          <w:p w14:paraId="763F9281" w14:textId="465BD4DC" w:rsidR="002309C9" w:rsidRPr="00B34CE9" w:rsidRDefault="002309C9" w:rsidP="000F149C">
            <w:pPr>
              <w:pStyle w:val="Table"/>
              <w:rPr>
                <w:lang w:val="ro-RO"/>
              </w:rPr>
            </w:pPr>
            <w:r w:rsidRPr="00B34CE9">
              <w:rPr>
                <w:lang w:val="ro-RO"/>
              </w:rPr>
              <w:t>Cel pu</w:t>
            </w:r>
            <w:r w:rsidR="00B34CE9" w:rsidRPr="00B34CE9">
              <w:rPr>
                <w:lang w:val="ro-RO"/>
              </w:rPr>
              <w:t>ț</w:t>
            </w:r>
            <w:r w:rsidRPr="00B34CE9">
              <w:rPr>
                <w:lang w:val="ro-RO"/>
              </w:rPr>
              <w:t>in 2863</w:t>
            </w:r>
          </w:p>
        </w:tc>
        <w:tc>
          <w:tcPr>
            <w:tcW w:w="4944" w:type="dxa"/>
            <w:tcBorders>
              <w:top w:val="single" w:sz="12" w:space="0" w:color="auto"/>
            </w:tcBorders>
            <w:vAlign w:val="center"/>
          </w:tcPr>
          <w:p w14:paraId="7FE46236" w14:textId="1F769C8E" w:rsidR="002309C9" w:rsidRPr="00B34CE9" w:rsidRDefault="002309C9" w:rsidP="000F149C">
            <w:pPr>
              <w:pStyle w:val="Table"/>
              <w:rPr>
                <w:lang w:val="ro-RO"/>
              </w:rPr>
            </w:pPr>
            <w:r w:rsidRPr="00B34CE9">
              <w:rPr>
                <w:lang w:val="ro-RO"/>
              </w:rPr>
              <w:t>Suprafa</w:t>
            </w:r>
            <w:r w:rsidR="00B34CE9" w:rsidRPr="00B34CE9">
              <w:rPr>
                <w:lang w:val="ro-RO"/>
              </w:rPr>
              <w:t>ț</w:t>
            </w:r>
            <w:r w:rsidRPr="00B34CE9">
              <w:rPr>
                <w:lang w:val="ro-RO"/>
              </w:rPr>
              <w:t>a de referin</w:t>
            </w:r>
            <w:r w:rsidR="00B34CE9" w:rsidRPr="00B34CE9">
              <w:rPr>
                <w:lang w:val="ro-RO"/>
              </w:rPr>
              <w:t>ț</w:t>
            </w:r>
            <w:r w:rsidRPr="00B34CE9">
              <w:rPr>
                <w:lang w:val="ro-RO"/>
              </w:rPr>
              <w:t xml:space="preserve">ă pentru starea favorabilă a tipului de habitat din aria naturală protejată, a fost estimată prin adunarea în GIS a </w:t>
            </w:r>
            <w:r w:rsidR="008714D5">
              <w:rPr>
                <w:lang w:val="ro-RO"/>
              </w:rPr>
              <w:t>suprafețe</w:t>
            </w:r>
            <w:r w:rsidRPr="00B34CE9">
              <w:rPr>
                <w:lang w:val="ro-RO"/>
              </w:rPr>
              <w:t>lor unită</w:t>
            </w:r>
            <w:r w:rsidR="00B34CE9" w:rsidRPr="00B34CE9">
              <w:rPr>
                <w:lang w:val="ro-RO"/>
              </w:rPr>
              <w:t>ț</w:t>
            </w:r>
            <w:r w:rsidRPr="00B34CE9">
              <w:rPr>
                <w:lang w:val="ro-RO"/>
              </w:rPr>
              <w:t>ilor amenajistice care constituie tipuri de pădure aferente habitatului 9410 nemodificate istoric prin interven</w:t>
            </w:r>
            <w:r w:rsidR="00B34CE9" w:rsidRPr="00B34CE9">
              <w:rPr>
                <w:lang w:val="ro-RO"/>
              </w:rPr>
              <w:t>ț</w:t>
            </w:r>
            <w:r w:rsidRPr="00B34CE9">
              <w:rPr>
                <w:lang w:val="ro-RO"/>
              </w:rPr>
              <w:t>ii antropice care să-i modifice caracterul natural al acestuia.</w:t>
            </w:r>
          </w:p>
        </w:tc>
      </w:tr>
      <w:tr w:rsidR="002309C9" w:rsidRPr="00B34CE9" w14:paraId="29EE11F3" w14:textId="77777777" w:rsidTr="00365B0B">
        <w:tc>
          <w:tcPr>
            <w:tcW w:w="1681" w:type="dxa"/>
          </w:tcPr>
          <w:p w14:paraId="3491FD93" w14:textId="77777777" w:rsidR="002309C9" w:rsidRPr="00B34CE9" w:rsidRDefault="002309C9" w:rsidP="000F149C">
            <w:pPr>
              <w:pStyle w:val="Table"/>
              <w:rPr>
                <w:lang w:val="ro-RO"/>
              </w:rPr>
            </w:pPr>
            <w:r w:rsidRPr="00B34CE9">
              <w:rPr>
                <w:lang w:val="ro-RO"/>
              </w:rPr>
              <w:t>Specii de arbori caracteristice</w:t>
            </w:r>
          </w:p>
        </w:tc>
        <w:tc>
          <w:tcPr>
            <w:tcW w:w="1035" w:type="dxa"/>
          </w:tcPr>
          <w:p w14:paraId="5FB9D148" w14:textId="77777777" w:rsidR="002309C9" w:rsidRPr="00B34CE9" w:rsidRDefault="002309C9" w:rsidP="000F149C">
            <w:pPr>
              <w:pStyle w:val="Table"/>
              <w:rPr>
                <w:lang w:val="ro-RO"/>
              </w:rPr>
            </w:pPr>
            <w:r w:rsidRPr="00B34CE9">
              <w:rPr>
                <w:lang w:val="ro-RO"/>
              </w:rPr>
              <w:t>%/500 m²</w:t>
            </w:r>
          </w:p>
        </w:tc>
        <w:tc>
          <w:tcPr>
            <w:tcW w:w="1336" w:type="dxa"/>
          </w:tcPr>
          <w:p w14:paraId="769EB209" w14:textId="45AC9192" w:rsidR="002309C9" w:rsidRPr="00B34CE9" w:rsidRDefault="002309C9" w:rsidP="000F149C">
            <w:pPr>
              <w:pStyle w:val="Table"/>
              <w:rPr>
                <w:lang w:val="ro-RO"/>
              </w:rPr>
            </w:pPr>
            <w:r w:rsidRPr="00B34CE9">
              <w:rPr>
                <w:lang w:val="ro-RO"/>
              </w:rPr>
              <w:t>Cel pu</w:t>
            </w:r>
            <w:r w:rsidR="00B34CE9" w:rsidRPr="00B34CE9">
              <w:rPr>
                <w:lang w:val="ro-RO"/>
              </w:rPr>
              <w:t>ț</w:t>
            </w:r>
            <w:r w:rsidRPr="00B34CE9">
              <w:rPr>
                <w:lang w:val="ro-RO"/>
              </w:rPr>
              <w:t>in 70</w:t>
            </w:r>
          </w:p>
        </w:tc>
        <w:tc>
          <w:tcPr>
            <w:tcW w:w="4944" w:type="dxa"/>
          </w:tcPr>
          <w:p w14:paraId="4120FF47" w14:textId="247788A3" w:rsidR="002309C9" w:rsidRPr="00B34CE9" w:rsidRDefault="002309C9" w:rsidP="000F149C">
            <w:pPr>
              <w:pStyle w:val="Table"/>
              <w:rPr>
                <w:lang w:val="ro-RO"/>
              </w:rPr>
            </w:pPr>
            <w:r w:rsidRPr="00B34CE9">
              <w:rPr>
                <w:lang w:val="ro-RO"/>
              </w:rPr>
              <w:t>Acest tip de habitat con</w:t>
            </w:r>
            <w:r w:rsidR="00B34CE9" w:rsidRPr="00B34CE9">
              <w:rPr>
                <w:lang w:val="ro-RO"/>
              </w:rPr>
              <w:t>ț</w:t>
            </w:r>
            <w:r w:rsidRPr="00B34CE9">
              <w:rPr>
                <w:lang w:val="ro-RO"/>
              </w:rPr>
              <w:t>ine un strat al arborilor compus exclusiv din molid (Picea abies) sau cu pu</w:t>
            </w:r>
            <w:r w:rsidR="00B34CE9" w:rsidRPr="00B34CE9">
              <w:rPr>
                <w:lang w:val="ro-RO"/>
              </w:rPr>
              <w:t>ț</w:t>
            </w:r>
            <w:r w:rsidRPr="00B34CE9">
              <w:rPr>
                <w:lang w:val="ro-RO"/>
              </w:rPr>
              <w:t>in amestec scoru</w:t>
            </w:r>
            <w:r w:rsidR="00B34CE9" w:rsidRPr="00B34CE9">
              <w:rPr>
                <w:lang w:val="ro-RO"/>
              </w:rPr>
              <w:t>ș</w:t>
            </w:r>
            <w:r w:rsidRPr="00B34CE9">
              <w:rPr>
                <w:lang w:val="ro-RO"/>
              </w:rPr>
              <w:t xml:space="preserve"> de munte (Sorbus aucuparia), paltin de munte (Acer pseudoplatanus), ulm de munte (Ulmus glabra), fag (Fagus sylvatica), brad (Abies alba). Nu sunt disponibile date despre abunden</w:t>
            </w:r>
            <w:r w:rsidR="00B34CE9" w:rsidRPr="00B34CE9">
              <w:rPr>
                <w:lang w:val="ro-RO"/>
              </w:rPr>
              <w:t>ț</w:t>
            </w:r>
            <w:r w:rsidRPr="00B34CE9">
              <w:rPr>
                <w:lang w:val="ro-RO"/>
              </w:rPr>
              <w:t>a speciilor în sit. Se va determina în termen de 1 an pe baza datelor de teren rezultate din evaluările din 2018.</w:t>
            </w:r>
          </w:p>
        </w:tc>
      </w:tr>
      <w:tr w:rsidR="002309C9" w:rsidRPr="00B34CE9" w14:paraId="7097E951" w14:textId="77777777" w:rsidTr="00365B0B">
        <w:tc>
          <w:tcPr>
            <w:tcW w:w="1681" w:type="dxa"/>
          </w:tcPr>
          <w:p w14:paraId="2D3351DF" w14:textId="41852451" w:rsidR="002309C9" w:rsidRPr="00B34CE9" w:rsidRDefault="002309C9"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1035" w:type="dxa"/>
          </w:tcPr>
          <w:p w14:paraId="24D8B380" w14:textId="77777777" w:rsidR="002309C9" w:rsidRPr="00B34CE9" w:rsidRDefault="002309C9" w:rsidP="000F149C">
            <w:pPr>
              <w:pStyle w:val="Table"/>
              <w:rPr>
                <w:lang w:val="ro-RO"/>
              </w:rPr>
            </w:pPr>
            <w:r w:rsidRPr="00B34CE9">
              <w:rPr>
                <w:lang w:val="ro-RO"/>
              </w:rPr>
              <w:t>Număr specii/500 m²</w:t>
            </w:r>
          </w:p>
        </w:tc>
        <w:tc>
          <w:tcPr>
            <w:tcW w:w="1336" w:type="dxa"/>
          </w:tcPr>
          <w:p w14:paraId="286B0706" w14:textId="4029E2A5" w:rsidR="002309C9" w:rsidRPr="00B34CE9" w:rsidRDefault="002309C9" w:rsidP="000F149C">
            <w:pPr>
              <w:pStyle w:val="Table"/>
              <w:rPr>
                <w:lang w:val="ro-RO"/>
              </w:rPr>
            </w:pPr>
            <w:r w:rsidRPr="00B34CE9">
              <w:rPr>
                <w:lang w:val="ro-RO"/>
              </w:rPr>
              <w:t>Cel pu</w:t>
            </w:r>
            <w:r w:rsidR="00B34CE9" w:rsidRPr="00B34CE9">
              <w:rPr>
                <w:lang w:val="ro-RO"/>
              </w:rPr>
              <w:t>ț</w:t>
            </w:r>
            <w:r w:rsidRPr="00B34CE9">
              <w:rPr>
                <w:lang w:val="ro-RO"/>
              </w:rPr>
              <w:t>in 6</w:t>
            </w:r>
          </w:p>
        </w:tc>
        <w:tc>
          <w:tcPr>
            <w:tcW w:w="4944" w:type="dxa"/>
          </w:tcPr>
          <w:p w14:paraId="2CF93CA2" w14:textId="3A362166" w:rsidR="002309C9" w:rsidRPr="00B34CE9" w:rsidRDefault="002309C9" w:rsidP="000F149C">
            <w:pPr>
              <w:pStyle w:val="Table"/>
              <w:rPr>
                <w:lang w:val="ro-RO"/>
              </w:rPr>
            </w:pPr>
            <w:r w:rsidRPr="00B34CE9">
              <w:rPr>
                <w:lang w:val="ro-RO"/>
              </w:rPr>
              <w:t xml:space="preserve">Specii edificatoare </w:t>
            </w:r>
            <w:r w:rsidR="00B34CE9" w:rsidRPr="00B34CE9">
              <w:rPr>
                <w:lang w:val="ro-RO"/>
              </w:rPr>
              <w:t>ș</w:t>
            </w:r>
            <w:r w:rsidRPr="00B34CE9">
              <w:rPr>
                <w:lang w:val="ro-RO"/>
              </w:rPr>
              <w:t xml:space="preserve">i caracteristice în general sunt (Mountford </w:t>
            </w:r>
            <w:r w:rsidR="00B34CE9" w:rsidRPr="00B34CE9">
              <w:rPr>
                <w:lang w:val="ro-RO"/>
              </w:rPr>
              <w:t>ș</w:t>
            </w:r>
            <w:r w:rsidRPr="00B34CE9">
              <w:rPr>
                <w:lang w:val="ro-RO"/>
              </w:rPr>
              <w:t>i colab. 2008): Hieracium rotundatum, Athyrium filix femina, Campanula abietina, Dryopteris filix-mas, Fragaria vesca, Lamium galeobdolon, Gentiana asclepiadea, Homogyne alpina, Luzula luzuloides, Mercurialis perennis, Soldanella hungarica, Oxalis acetosella, Vaccinium myrtillus, Vaccinium vitis-idaea, Huperzia selago, Melampyrum sylvaticum. Nu sunt disponibile date privind frecventa spECFHONUL ROMA Planul men</w:t>
            </w:r>
            <w:r w:rsidR="00B34CE9" w:rsidRPr="00B34CE9">
              <w:rPr>
                <w:lang w:val="ro-RO"/>
              </w:rPr>
              <w:t>ț</w:t>
            </w:r>
            <w:r w:rsidRPr="00B34CE9">
              <w:rPr>
                <w:lang w:val="ro-RO"/>
              </w:rPr>
              <w:t>ionează că, compozi</w:t>
            </w:r>
            <w:r w:rsidR="00B34CE9" w:rsidRPr="00B34CE9">
              <w:rPr>
                <w:lang w:val="ro-RO"/>
              </w:rPr>
              <w:t>ț</w:t>
            </w:r>
            <w:r w:rsidRPr="00B34CE9">
              <w:rPr>
                <w:lang w:val="ro-RO"/>
              </w:rPr>
              <w:t>ia floristica specifică habitatului nu este foarte diversificată la niyelul situlaj Se va determina în termen de 1 an pe baza datelor de teren rezultate din evaluările din 2018.</w:t>
            </w:r>
          </w:p>
        </w:tc>
      </w:tr>
      <w:tr w:rsidR="002309C9" w:rsidRPr="00B34CE9" w14:paraId="46749E48" w14:textId="77777777" w:rsidTr="00365B0B">
        <w:trPr>
          <w:trHeight w:val="550"/>
        </w:trPr>
        <w:tc>
          <w:tcPr>
            <w:tcW w:w="1681" w:type="dxa"/>
          </w:tcPr>
          <w:p w14:paraId="0EDEB9CC" w14:textId="6BF43E7D" w:rsidR="002309C9" w:rsidRPr="00B34CE9" w:rsidRDefault="002309C9"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tc>
        <w:tc>
          <w:tcPr>
            <w:tcW w:w="1035" w:type="dxa"/>
          </w:tcPr>
          <w:p w14:paraId="118A73D8" w14:textId="77777777" w:rsidR="002309C9" w:rsidRPr="00B34CE9" w:rsidRDefault="002309C9" w:rsidP="000F149C">
            <w:pPr>
              <w:pStyle w:val="Table"/>
              <w:rPr>
                <w:lang w:val="ro-RO"/>
              </w:rPr>
            </w:pPr>
            <w:r w:rsidRPr="00B34CE9">
              <w:rPr>
                <w:lang w:val="ro-RO"/>
              </w:rPr>
              <w:t>%/ha</w:t>
            </w:r>
          </w:p>
        </w:tc>
        <w:tc>
          <w:tcPr>
            <w:tcW w:w="1336" w:type="dxa"/>
          </w:tcPr>
          <w:p w14:paraId="078AE9CF" w14:textId="36FA507F" w:rsidR="002309C9" w:rsidRPr="00B34CE9" w:rsidRDefault="002309C9" w:rsidP="000F149C">
            <w:pPr>
              <w:pStyle w:val="Table"/>
              <w:rPr>
                <w:lang w:val="ro-RO"/>
              </w:rPr>
            </w:pPr>
            <w:r w:rsidRPr="00B34CE9">
              <w:rPr>
                <w:lang w:val="ro-RO"/>
              </w:rPr>
              <w:t>Mai pu</w:t>
            </w:r>
            <w:r w:rsidR="00B34CE9" w:rsidRPr="00B34CE9">
              <w:rPr>
                <w:lang w:val="ro-RO"/>
              </w:rPr>
              <w:t>ț</w:t>
            </w:r>
            <w:r w:rsidRPr="00B34CE9">
              <w:rPr>
                <w:lang w:val="ro-RO"/>
              </w:rPr>
              <w:t>in de 1</w:t>
            </w:r>
          </w:p>
        </w:tc>
        <w:tc>
          <w:tcPr>
            <w:tcW w:w="4944" w:type="dxa"/>
          </w:tcPr>
          <w:p w14:paraId="7738507C" w14:textId="01319EC9" w:rsidR="002309C9" w:rsidRPr="00B34CE9" w:rsidRDefault="004C162A" w:rsidP="000F149C">
            <w:pPr>
              <w:pStyle w:val="Table"/>
              <w:rPr>
                <w:lang w:val="ro-RO"/>
              </w:rPr>
            </w:pPr>
            <w:r w:rsidRPr="00B34CE9">
              <w:rPr>
                <w:lang w:val="ro-RO"/>
              </w:rPr>
              <w:t>Nu sunt disponibile informa</w:t>
            </w:r>
            <w:r w:rsidR="00B34CE9" w:rsidRPr="00B34CE9">
              <w:rPr>
                <w:lang w:val="ro-RO"/>
              </w:rPr>
              <w:t>ț</w:t>
            </w:r>
            <w:r w:rsidRPr="00B34CE9">
              <w:rPr>
                <w:lang w:val="ro-RO"/>
              </w:rPr>
              <w:t xml:space="preserve">ii privind speciile invazive </w:t>
            </w:r>
            <w:r w:rsidR="00B34CE9" w:rsidRPr="00B34CE9">
              <w:rPr>
                <w:lang w:val="ro-RO"/>
              </w:rPr>
              <w:t>ș</w:t>
            </w:r>
            <w:r w:rsidRPr="00B34CE9">
              <w:rPr>
                <w:lang w:val="ro-RO"/>
              </w:rPr>
              <w:t>i alohtone. Se va determina în termen de 1 an pe baza datelor de teren rezultate din evaluările din 2018.</w:t>
            </w:r>
          </w:p>
        </w:tc>
      </w:tr>
      <w:tr w:rsidR="002309C9" w:rsidRPr="00B34CE9" w14:paraId="15C1C9FE" w14:textId="77777777" w:rsidTr="00365B0B">
        <w:tc>
          <w:tcPr>
            <w:tcW w:w="1681" w:type="dxa"/>
          </w:tcPr>
          <w:p w14:paraId="02E9061A" w14:textId="5BDDCD98" w:rsidR="002309C9" w:rsidRPr="00B34CE9" w:rsidRDefault="002309C9" w:rsidP="000F149C">
            <w:pPr>
              <w:pStyle w:val="Table"/>
              <w:rPr>
                <w:lang w:val="ro-RO"/>
              </w:rPr>
            </w:pPr>
            <w:r w:rsidRPr="00B34CE9">
              <w:rPr>
                <w:lang w:val="ro-RO"/>
              </w:rPr>
              <w:t>Abunden</w:t>
            </w:r>
            <w:r w:rsidR="00B34CE9" w:rsidRPr="00B34CE9">
              <w:rPr>
                <w:lang w:val="ro-RO"/>
              </w:rPr>
              <w:t>ț</w:t>
            </w:r>
            <w:r w:rsidRPr="00B34CE9">
              <w:rPr>
                <w:lang w:val="ro-RO"/>
              </w:rPr>
              <w:t>ă ecotipuri necorespunză toare / spесіі în afara arealului, sau specii indicatoare de perturbare</w:t>
            </w:r>
          </w:p>
        </w:tc>
        <w:tc>
          <w:tcPr>
            <w:tcW w:w="1035" w:type="dxa"/>
          </w:tcPr>
          <w:p w14:paraId="409BD409" w14:textId="77777777" w:rsidR="002309C9" w:rsidRPr="00B34CE9" w:rsidRDefault="002309C9" w:rsidP="000F149C">
            <w:pPr>
              <w:pStyle w:val="Table"/>
              <w:rPr>
                <w:lang w:val="ro-RO"/>
              </w:rPr>
            </w:pPr>
            <w:r w:rsidRPr="00B34CE9">
              <w:rPr>
                <w:lang w:val="ro-RO"/>
              </w:rPr>
              <w:t>%/ha</w:t>
            </w:r>
          </w:p>
        </w:tc>
        <w:tc>
          <w:tcPr>
            <w:tcW w:w="1336" w:type="dxa"/>
          </w:tcPr>
          <w:p w14:paraId="352226C7" w14:textId="152C05B6" w:rsidR="002309C9" w:rsidRPr="00B34CE9" w:rsidRDefault="002309C9" w:rsidP="000F149C">
            <w:pPr>
              <w:pStyle w:val="Table"/>
              <w:rPr>
                <w:lang w:val="ro-RO"/>
              </w:rPr>
            </w:pPr>
            <w:r w:rsidRPr="00B34CE9">
              <w:rPr>
                <w:lang w:val="ro-RO"/>
              </w:rPr>
              <w:t>Mai pu</w:t>
            </w:r>
            <w:r w:rsidR="00B34CE9" w:rsidRPr="00B34CE9">
              <w:rPr>
                <w:lang w:val="ro-RO"/>
              </w:rPr>
              <w:t>ț</w:t>
            </w:r>
            <w:r w:rsidRPr="00B34CE9">
              <w:rPr>
                <w:lang w:val="ro-RO"/>
              </w:rPr>
              <w:t>in de 10</w:t>
            </w:r>
          </w:p>
        </w:tc>
        <w:tc>
          <w:tcPr>
            <w:tcW w:w="4944" w:type="dxa"/>
          </w:tcPr>
          <w:p w14:paraId="7A367209" w14:textId="42A931D7" w:rsidR="002309C9" w:rsidRPr="00B34CE9" w:rsidRDefault="004C162A" w:rsidP="000F149C">
            <w:pPr>
              <w:pStyle w:val="Table"/>
              <w:rPr>
                <w:lang w:val="ro-RO"/>
              </w:rPr>
            </w:pPr>
            <w:r w:rsidRPr="00B34CE9">
              <w:rPr>
                <w:lang w:val="ro-RO"/>
              </w:rPr>
              <w:t>Nu sunt disponibile informa</w:t>
            </w:r>
            <w:r w:rsidR="00B34CE9" w:rsidRPr="00B34CE9">
              <w:rPr>
                <w:lang w:val="ro-RO"/>
              </w:rPr>
              <w:t>ț</w:t>
            </w:r>
            <w:r w:rsidRPr="00B34CE9">
              <w:rPr>
                <w:lang w:val="ro-RO"/>
              </w:rPr>
              <w:t>ii privind speciile în afara arealului sau ecotipuri necorespunzătoare. Se va determina în termen de 1 an pe baza datelor de teren rezultate din evaluările din 2018.</w:t>
            </w:r>
          </w:p>
        </w:tc>
      </w:tr>
      <w:tr w:rsidR="002309C9" w:rsidRPr="00B34CE9" w14:paraId="0A8B33A0" w14:textId="77777777" w:rsidTr="00365B0B">
        <w:trPr>
          <w:trHeight w:val="481"/>
        </w:trPr>
        <w:tc>
          <w:tcPr>
            <w:tcW w:w="1681" w:type="dxa"/>
          </w:tcPr>
          <w:p w14:paraId="466EDF87" w14:textId="77777777" w:rsidR="002309C9" w:rsidRPr="00B34CE9" w:rsidRDefault="002309C9" w:rsidP="000F149C">
            <w:pPr>
              <w:pStyle w:val="Table"/>
              <w:rPr>
                <w:lang w:val="ro-RO"/>
              </w:rPr>
            </w:pPr>
            <w:r w:rsidRPr="00B34CE9">
              <w:rPr>
                <w:lang w:val="ro-RO"/>
              </w:rPr>
              <w:t>Volum lemn mort la sol sau pe picior</w:t>
            </w:r>
          </w:p>
        </w:tc>
        <w:tc>
          <w:tcPr>
            <w:tcW w:w="1035" w:type="dxa"/>
          </w:tcPr>
          <w:p w14:paraId="2682181C" w14:textId="77777777" w:rsidR="002309C9" w:rsidRPr="00B34CE9" w:rsidRDefault="002309C9" w:rsidP="000F149C">
            <w:pPr>
              <w:pStyle w:val="Table"/>
              <w:rPr>
                <w:lang w:val="ro-RO"/>
              </w:rPr>
            </w:pPr>
            <w:r w:rsidRPr="00B34CE9">
              <w:rPr>
                <w:lang w:val="ro-RO"/>
              </w:rPr>
              <w:t>m³/ha</w:t>
            </w:r>
          </w:p>
        </w:tc>
        <w:tc>
          <w:tcPr>
            <w:tcW w:w="1336" w:type="dxa"/>
          </w:tcPr>
          <w:p w14:paraId="67E3AA62" w14:textId="770CDEC2" w:rsidR="002309C9" w:rsidRPr="00B34CE9" w:rsidRDefault="002309C9" w:rsidP="000F149C">
            <w:pPr>
              <w:pStyle w:val="Table"/>
              <w:rPr>
                <w:lang w:val="ro-RO"/>
              </w:rPr>
            </w:pPr>
            <w:r w:rsidRPr="00B34CE9">
              <w:rPr>
                <w:lang w:val="ro-RO"/>
              </w:rPr>
              <w:t>Cel pu</w:t>
            </w:r>
            <w:r w:rsidR="00B34CE9" w:rsidRPr="00B34CE9">
              <w:rPr>
                <w:lang w:val="ro-RO"/>
              </w:rPr>
              <w:t>ț</w:t>
            </w:r>
            <w:r w:rsidRPr="00B34CE9">
              <w:rPr>
                <w:lang w:val="ro-RO"/>
              </w:rPr>
              <w:t>in 20</w:t>
            </w:r>
          </w:p>
        </w:tc>
        <w:tc>
          <w:tcPr>
            <w:tcW w:w="4944" w:type="dxa"/>
          </w:tcPr>
          <w:p w14:paraId="240C64FE" w14:textId="54522EFD" w:rsidR="002309C9" w:rsidRPr="00B34CE9" w:rsidRDefault="004C162A" w:rsidP="000F149C">
            <w:pPr>
              <w:pStyle w:val="Table"/>
              <w:rPr>
                <w:lang w:val="ro-RO"/>
              </w:rPr>
            </w:pPr>
            <w:r w:rsidRPr="00B34CE9">
              <w:rPr>
                <w:lang w:val="ro-RO"/>
              </w:rPr>
              <w:t>Nu sunt disponibile informa</w:t>
            </w:r>
            <w:r w:rsidR="00B34CE9" w:rsidRPr="00B34CE9">
              <w:rPr>
                <w:lang w:val="ro-RO"/>
              </w:rPr>
              <w:t>ț</w:t>
            </w:r>
            <w:r w:rsidRPr="00B34CE9">
              <w:rPr>
                <w:lang w:val="ro-RO"/>
              </w:rPr>
              <w:t>ii asupra valorii actuale a acestui parametru la nivelul sitului. Va fi definită în termen de 3 ani, în baza evaluării pe teren.</w:t>
            </w:r>
          </w:p>
        </w:tc>
      </w:tr>
      <w:tr w:rsidR="002309C9" w:rsidRPr="00B34CE9" w14:paraId="679B9374" w14:textId="77777777" w:rsidTr="00365B0B">
        <w:trPr>
          <w:trHeight w:val="481"/>
        </w:trPr>
        <w:tc>
          <w:tcPr>
            <w:tcW w:w="1681" w:type="dxa"/>
          </w:tcPr>
          <w:p w14:paraId="19484251" w14:textId="77777777" w:rsidR="002309C9" w:rsidRPr="00B34CE9" w:rsidRDefault="002309C9" w:rsidP="000F149C">
            <w:pPr>
              <w:pStyle w:val="Table"/>
              <w:rPr>
                <w:lang w:val="ro-RO"/>
              </w:rPr>
            </w:pPr>
            <w:r w:rsidRPr="00B34CE9">
              <w:rPr>
                <w:lang w:val="ro-RO"/>
              </w:rPr>
              <w:t>Arbori de</w:t>
            </w:r>
          </w:p>
          <w:p w14:paraId="0424D1F4" w14:textId="77777777" w:rsidR="002309C9" w:rsidRPr="00B34CE9" w:rsidRDefault="002309C9" w:rsidP="000F149C">
            <w:pPr>
              <w:pStyle w:val="Table"/>
              <w:rPr>
                <w:lang w:val="ro-RO"/>
              </w:rPr>
            </w:pPr>
            <w:r w:rsidRPr="00B34CE9">
              <w:rPr>
                <w:lang w:val="ro-RO"/>
              </w:rPr>
              <w:t>biodiversitate clasa de vârstă peste 80 de ani</w:t>
            </w:r>
          </w:p>
        </w:tc>
        <w:tc>
          <w:tcPr>
            <w:tcW w:w="1035" w:type="dxa"/>
          </w:tcPr>
          <w:p w14:paraId="13973DC8" w14:textId="77777777" w:rsidR="002309C9" w:rsidRPr="00B34CE9" w:rsidRDefault="002309C9" w:rsidP="000F149C">
            <w:pPr>
              <w:pStyle w:val="Table"/>
              <w:rPr>
                <w:lang w:val="ro-RO"/>
              </w:rPr>
            </w:pPr>
            <w:r w:rsidRPr="00B34CE9">
              <w:rPr>
                <w:lang w:val="ro-RO"/>
              </w:rPr>
              <w:t>Număr arbori/ ha</w:t>
            </w:r>
          </w:p>
        </w:tc>
        <w:tc>
          <w:tcPr>
            <w:tcW w:w="1336" w:type="dxa"/>
          </w:tcPr>
          <w:p w14:paraId="2C29E7B7" w14:textId="3B4D06CA" w:rsidR="002309C9" w:rsidRPr="00B34CE9" w:rsidRDefault="002309C9" w:rsidP="000F149C">
            <w:pPr>
              <w:pStyle w:val="Table"/>
              <w:rPr>
                <w:lang w:val="ro-RO"/>
              </w:rPr>
            </w:pPr>
            <w:r w:rsidRPr="00B34CE9">
              <w:rPr>
                <w:lang w:val="ro-RO"/>
              </w:rPr>
              <w:t>Cel pu</w:t>
            </w:r>
            <w:r w:rsidR="00B34CE9" w:rsidRPr="00B34CE9">
              <w:rPr>
                <w:lang w:val="ro-RO"/>
              </w:rPr>
              <w:t>ț</w:t>
            </w:r>
            <w:r w:rsidRPr="00B34CE9">
              <w:rPr>
                <w:lang w:val="ro-RO"/>
              </w:rPr>
              <w:t>in 5</w:t>
            </w:r>
          </w:p>
        </w:tc>
        <w:tc>
          <w:tcPr>
            <w:tcW w:w="4944" w:type="dxa"/>
          </w:tcPr>
          <w:p w14:paraId="5EAB2AF3" w14:textId="45B4A73A" w:rsidR="002309C9" w:rsidRPr="00B34CE9" w:rsidRDefault="004C162A" w:rsidP="000F149C">
            <w:pPr>
              <w:pStyle w:val="Table"/>
              <w:rPr>
                <w:lang w:val="ro-RO"/>
              </w:rPr>
            </w:pPr>
            <w:r w:rsidRPr="00B34CE9">
              <w:rPr>
                <w:lang w:val="ro-RO"/>
              </w:rPr>
              <w:t>Nu sunt disponibile informa</w:t>
            </w:r>
            <w:r w:rsidR="00B34CE9" w:rsidRPr="00B34CE9">
              <w:rPr>
                <w:lang w:val="ro-RO"/>
              </w:rPr>
              <w:t>ț</w:t>
            </w:r>
            <w:r w:rsidRPr="00B34CE9">
              <w:rPr>
                <w:lang w:val="ro-RO"/>
              </w:rPr>
              <w:t>ii asupra valorii actuale a acestui parametru la nivelul sitului. Va fi definită în termen de 3 ani, în baza evaluării pe teren.</w:t>
            </w:r>
          </w:p>
        </w:tc>
      </w:tr>
    </w:tbl>
    <w:p w14:paraId="5674A78D" w14:textId="77777777" w:rsidR="004C162A" w:rsidRPr="00B34CE9" w:rsidRDefault="004C162A" w:rsidP="00727C4A"/>
    <w:p w14:paraId="544CA0F7" w14:textId="77777777" w:rsidR="004C162A" w:rsidRPr="00B34CE9" w:rsidRDefault="006518D1" w:rsidP="00121606">
      <w:pPr>
        <w:pStyle w:val="Titlu5"/>
      </w:pPr>
      <w:r w:rsidRPr="00B34CE9">
        <w:t>2001 Triturus montandoni (Triton carpatic)</w:t>
      </w:r>
    </w:p>
    <w:p w14:paraId="1AC80E48" w14:textId="67DD71C2" w:rsidR="004C162A" w:rsidRPr="00B34CE9" w:rsidRDefault="006518D1" w:rsidP="006518D1">
      <w:r w:rsidRPr="00B34CE9">
        <w:t>Starea de conservare a speciei a fost evaluată ca fiind nefavorabilă-inadecvată (din punct de vedere al popula</w:t>
      </w:r>
      <w:r w:rsidR="00B34CE9" w:rsidRPr="00B34CE9">
        <w:t>ț</w:t>
      </w:r>
      <w:r w:rsidRPr="00B34CE9">
        <w:t xml:space="preserve">iei </w:t>
      </w:r>
      <w:r w:rsidR="00B34CE9" w:rsidRPr="00B34CE9">
        <w:t>ș</w:t>
      </w:r>
      <w:r w:rsidRPr="00B34CE9">
        <w:t>i al habitatului nefavorabilă-inadecvată, din punct de vedere al perspectivelor: favorabilă).Obiectivul de conservare specific sitului pentru această specie este îmbunătă</w:t>
      </w:r>
      <w:r w:rsidR="00B34CE9" w:rsidRPr="00B34CE9">
        <w:t>ț</w:t>
      </w:r>
      <w:r w:rsidRPr="00B34CE9">
        <w:t xml:space="preserve">irea stării de conservare, definit prin următorii parametri </w:t>
      </w:r>
      <w:r w:rsidR="00B34CE9" w:rsidRPr="00B34CE9">
        <w:t>ș</w:t>
      </w:r>
      <w:r w:rsidRPr="00B34CE9">
        <w:t xml:space="preserve">i valori </w:t>
      </w:r>
      <w:r w:rsidR="00B34CE9" w:rsidRPr="00B34CE9">
        <w:t>ț</w:t>
      </w:r>
      <w:r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23"/>
        <w:gridCol w:w="1079"/>
        <w:gridCol w:w="1265"/>
        <w:gridCol w:w="4829"/>
      </w:tblGrid>
      <w:tr w:rsidR="004C162A" w:rsidRPr="00B34CE9" w14:paraId="0309354F" w14:textId="77777777" w:rsidTr="006678D7">
        <w:trPr>
          <w:cnfStyle w:val="100000000000" w:firstRow="1" w:lastRow="0" w:firstColumn="0" w:lastColumn="0" w:oddVBand="0" w:evenVBand="0" w:oddHBand="0" w:evenHBand="0" w:firstRowFirstColumn="0" w:firstRowLastColumn="0" w:lastRowFirstColumn="0" w:lastRowLastColumn="0"/>
          <w:tblHeader/>
        </w:trPr>
        <w:tc>
          <w:tcPr>
            <w:tcW w:w="1823" w:type="dxa"/>
            <w:tcBorders>
              <w:top w:val="single" w:sz="12" w:space="0" w:color="auto"/>
              <w:bottom w:val="single" w:sz="12" w:space="0" w:color="auto"/>
            </w:tcBorders>
          </w:tcPr>
          <w:p w14:paraId="07D89EE0" w14:textId="77777777" w:rsidR="004C162A" w:rsidRPr="00B34CE9" w:rsidRDefault="004C162A" w:rsidP="000F149C">
            <w:pPr>
              <w:pStyle w:val="Table"/>
              <w:rPr>
                <w:lang w:val="ro-RO"/>
              </w:rPr>
            </w:pPr>
            <w:r w:rsidRPr="00B34CE9">
              <w:rPr>
                <w:lang w:val="ro-RO"/>
              </w:rPr>
              <w:t xml:space="preserve">Parametru </w:t>
            </w:r>
          </w:p>
        </w:tc>
        <w:tc>
          <w:tcPr>
            <w:tcW w:w="1079" w:type="dxa"/>
            <w:tcBorders>
              <w:top w:val="single" w:sz="12" w:space="0" w:color="auto"/>
              <w:bottom w:val="single" w:sz="12" w:space="0" w:color="auto"/>
            </w:tcBorders>
          </w:tcPr>
          <w:p w14:paraId="1C53AC21" w14:textId="77777777" w:rsidR="004C162A" w:rsidRPr="00B34CE9" w:rsidRDefault="004C162A" w:rsidP="000F149C">
            <w:pPr>
              <w:pStyle w:val="Table"/>
              <w:rPr>
                <w:lang w:val="ro-RO"/>
              </w:rPr>
            </w:pPr>
            <w:r w:rsidRPr="00B34CE9">
              <w:rPr>
                <w:lang w:val="ro-RO"/>
              </w:rPr>
              <w:t xml:space="preserve">Unitate de măsură </w:t>
            </w:r>
          </w:p>
        </w:tc>
        <w:tc>
          <w:tcPr>
            <w:tcW w:w="1265" w:type="dxa"/>
            <w:tcBorders>
              <w:top w:val="single" w:sz="12" w:space="0" w:color="auto"/>
              <w:bottom w:val="single" w:sz="12" w:space="0" w:color="auto"/>
            </w:tcBorders>
          </w:tcPr>
          <w:p w14:paraId="50FF1CAB" w14:textId="2762A63B" w:rsidR="004C162A" w:rsidRPr="00B34CE9" w:rsidRDefault="004C162A" w:rsidP="000F149C">
            <w:pPr>
              <w:pStyle w:val="Table"/>
              <w:rPr>
                <w:lang w:val="ro-RO"/>
              </w:rPr>
            </w:pPr>
            <w:r w:rsidRPr="00B34CE9">
              <w:rPr>
                <w:lang w:val="ro-RO"/>
              </w:rPr>
              <w:t xml:space="preserve">Valoare </w:t>
            </w:r>
            <w:r w:rsidR="0061008A">
              <w:rPr>
                <w:lang w:val="ro-RO"/>
              </w:rPr>
              <w:t>țintă</w:t>
            </w:r>
            <w:r w:rsidRPr="00B34CE9">
              <w:rPr>
                <w:lang w:val="ro-RO"/>
              </w:rPr>
              <w:t xml:space="preserve"> </w:t>
            </w:r>
          </w:p>
        </w:tc>
        <w:tc>
          <w:tcPr>
            <w:tcW w:w="4829" w:type="dxa"/>
            <w:tcBorders>
              <w:top w:val="single" w:sz="12" w:space="0" w:color="auto"/>
              <w:bottom w:val="single" w:sz="12" w:space="0" w:color="auto"/>
            </w:tcBorders>
          </w:tcPr>
          <w:p w14:paraId="65FBAC2D" w14:textId="2AB6A7E7" w:rsidR="004C162A" w:rsidRPr="00B34CE9" w:rsidRDefault="004C162A"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4C162A" w:rsidRPr="00B34CE9" w14:paraId="0B64F375" w14:textId="77777777" w:rsidTr="006518D1">
        <w:trPr>
          <w:trHeight w:val="680"/>
        </w:trPr>
        <w:tc>
          <w:tcPr>
            <w:tcW w:w="1823" w:type="dxa"/>
            <w:tcBorders>
              <w:top w:val="single" w:sz="12" w:space="0" w:color="auto"/>
            </w:tcBorders>
          </w:tcPr>
          <w:p w14:paraId="134ECDF3" w14:textId="77777777" w:rsidR="004C162A" w:rsidRPr="00B34CE9" w:rsidRDefault="004C162A" w:rsidP="000F149C">
            <w:pPr>
              <w:pStyle w:val="Table"/>
              <w:rPr>
                <w:lang w:val="ro-RO"/>
              </w:rPr>
            </w:pPr>
            <w:r w:rsidRPr="00B34CE9">
              <w:rPr>
                <w:lang w:val="ro-RO"/>
              </w:rPr>
              <w:t>Mărimea</w:t>
            </w:r>
          </w:p>
          <w:p w14:paraId="513FAA3C" w14:textId="011151CF" w:rsidR="004C162A" w:rsidRPr="00B34CE9" w:rsidRDefault="004C162A" w:rsidP="000F149C">
            <w:pPr>
              <w:pStyle w:val="Table"/>
              <w:rPr>
                <w:lang w:val="ro-RO"/>
              </w:rPr>
            </w:pPr>
            <w:r w:rsidRPr="00B34CE9">
              <w:rPr>
                <w:lang w:val="ro-RO"/>
              </w:rPr>
              <w:t>popula</w:t>
            </w:r>
            <w:r w:rsidR="00B34CE9" w:rsidRPr="00B34CE9">
              <w:rPr>
                <w:lang w:val="ro-RO"/>
              </w:rPr>
              <w:t>ț</w:t>
            </w:r>
            <w:r w:rsidRPr="00B34CE9">
              <w:rPr>
                <w:lang w:val="ro-RO"/>
              </w:rPr>
              <w:t>iei</w:t>
            </w:r>
          </w:p>
        </w:tc>
        <w:tc>
          <w:tcPr>
            <w:tcW w:w="1079" w:type="dxa"/>
            <w:tcBorders>
              <w:top w:val="single" w:sz="12" w:space="0" w:color="auto"/>
            </w:tcBorders>
          </w:tcPr>
          <w:p w14:paraId="1272B12B" w14:textId="078FDA93" w:rsidR="004C162A" w:rsidRPr="00B34CE9" w:rsidRDefault="004C162A" w:rsidP="000F149C">
            <w:pPr>
              <w:pStyle w:val="Table"/>
              <w:rPr>
                <w:lang w:val="ro-RO"/>
              </w:rPr>
            </w:pPr>
            <w:r w:rsidRPr="00B34CE9">
              <w:rPr>
                <w:lang w:val="ro-RO"/>
              </w:rPr>
              <w:t>Număr de indivizi adul</w:t>
            </w:r>
            <w:r w:rsidR="00B34CE9" w:rsidRPr="00B34CE9">
              <w:rPr>
                <w:lang w:val="ro-RO"/>
              </w:rPr>
              <w:t>ț</w:t>
            </w:r>
            <w:r w:rsidRPr="00B34CE9">
              <w:rPr>
                <w:lang w:val="ro-RO"/>
              </w:rPr>
              <w:t>i</w:t>
            </w:r>
          </w:p>
        </w:tc>
        <w:tc>
          <w:tcPr>
            <w:tcW w:w="1265" w:type="dxa"/>
            <w:tcBorders>
              <w:top w:val="single" w:sz="12" w:space="0" w:color="auto"/>
            </w:tcBorders>
          </w:tcPr>
          <w:p w14:paraId="55036B47" w14:textId="67A41CF9" w:rsidR="004C162A" w:rsidRPr="00B34CE9" w:rsidRDefault="004C162A" w:rsidP="000F149C">
            <w:pPr>
              <w:pStyle w:val="Table"/>
              <w:rPr>
                <w:lang w:val="ro-RO"/>
              </w:rPr>
            </w:pPr>
            <w:r w:rsidRPr="00B34CE9">
              <w:rPr>
                <w:lang w:val="ro-RO"/>
              </w:rPr>
              <w:t>Cel pu</w:t>
            </w:r>
            <w:r w:rsidR="00B34CE9" w:rsidRPr="00B34CE9">
              <w:rPr>
                <w:lang w:val="ro-RO"/>
              </w:rPr>
              <w:t>ț</w:t>
            </w:r>
            <w:r w:rsidRPr="00B34CE9">
              <w:rPr>
                <w:lang w:val="ro-RO"/>
              </w:rPr>
              <w:t>in 3000</w:t>
            </w:r>
          </w:p>
        </w:tc>
        <w:tc>
          <w:tcPr>
            <w:tcW w:w="4829" w:type="dxa"/>
            <w:tcBorders>
              <w:top w:val="single" w:sz="12" w:space="0" w:color="auto"/>
            </w:tcBorders>
            <w:vAlign w:val="center"/>
          </w:tcPr>
          <w:p w14:paraId="7F376685" w14:textId="2F9F683A" w:rsidR="004C162A" w:rsidRPr="00B34CE9" w:rsidRDefault="006518D1" w:rsidP="000F149C">
            <w:pPr>
              <w:pStyle w:val="Table"/>
              <w:rPr>
                <w:lang w:val="ro-RO"/>
              </w:rPr>
            </w:pPr>
            <w:r w:rsidRPr="00B34CE9">
              <w:rPr>
                <w:lang w:val="ro-RO"/>
              </w:rPr>
              <w:t>Mărimea popula</w:t>
            </w:r>
            <w:r w:rsidR="00B34CE9" w:rsidRPr="00B34CE9">
              <w:rPr>
                <w:lang w:val="ro-RO"/>
              </w:rPr>
              <w:t>ț</w:t>
            </w:r>
            <w:r w:rsidRPr="00B34CE9">
              <w:rPr>
                <w:lang w:val="ro-RO"/>
              </w:rPr>
              <w:t>iei este estimată la 500-1000 exemplare. Nu sunt disponibile date referitor la valoarea de referin</w:t>
            </w:r>
            <w:r w:rsidR="00B34CE9" w:rsidRPr="00B34CE9">
              <w:rPr>
                <w:lang w:val="ro-RO"/>
              </w:rPr>
              <w:t>ț</w:t>
            </w:r>
            <w:r w:rsidRPr="00B34CE9">
              <w:rPr>
                <w:lang w:val="ro-RO"/>
              </w:rPr>
              <w:t>ă pentru starea favorabilă, însă aceasta este mai mare decât valoarea actuală.</w:t>
            </w:r>
          </w:p>
        </w:tc>
      </w:tr>
      <w:tr w:rsidR="004C162A" w:rsidRPr="00B34CE9" w14:paraId="4F9D7731" w14:textId="77777777" w:rsidTr="004C162A">
        <w:tc>
          <w:tcPr>
            <w:tcW w:w="1823" w:type="dxa"/>
          </w:tcPr>
          <w:p w14:paraId="3ADC7BCA" w14:textId="4C9E3249" w:rsidR="004C162A" w:rsidRPr="00B34CE9" w:rsidRDefault="004C162A"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1079" w:type="dxa"/>
          </w:tcPr>
          <w:p w14:paraId="3785B546" w14:textId="77777777" w:rsidR="004C162A" w:rsidRPr="00B34CE9" w:rsidRDefault="004C162A" w:rsidP="000F149C">
            <w:pPr>
              <w:pStyle w:val="Table"/>
              <w:rPr>
                <w:lang w:val="ro-RO"/>
              </w:rPr>
            </w:pPr>
            <w:r w:rsidRPr="00B34CE9">
              <w:rPr>
                <w:lang w:val="ro-RO"/>
              </w:rPr>
              <w:t>Număr indizi/ habitat de reproducere</w:t>
            </w:r>
          </w:p>
        </w:tc>
        <w:tc>
          <w:tcPr>
            <w:tcW w:w="1265" w:type="dxa"/>
          </w:tcPr>
          <w:p w14:paraId="1F87FD72" w14:textId="3ECB5D36" w:rsidR="004C162A" w:rsidRPr="00B34CE9" w:rsidRDefault="004C162A" w:rsidP="000F149C">
            <w:pPr>
              <w:pStyle w:val="Table"/>
              <w:rPr>
                <w:lang w:val="ro-RO"/>
              </w:rPr>
            </w:pPr>
            <w:r w:rsidRPr="00B34CE9">
              <w:rPr>
                <w:lang w:val="ro-RO"/>
              </w:rPr>
              <w:t>Cel pu</w:t>
            </w:r>
            <w:r w:rsidR="00B34CE9" w:rsidRPr="00B34CE9">
              <w:rPr>
                <w:lang w:val="ro-RO"/>
              </w:rPr>
              <w:t>ț</w:t>
            </w:r>
            <w:r w:rsidRPr="00B34CE9">
              <w:rPr>
                <w:lang w:val="ro-RO"/>
              </w:rPr>
              <w:t>in 50</w:t>
            </w:r>
          </w:p>
        </w:tc>
        <w:tc>
          <w:tcPr>
            <w:tcW w:w="4829" w:type="dxa"/>
          </w:tcPr>
          <w:p w14:paraId="3F12CF0A" w14:textId="3FEB8F88" w:rsidR="004C162A" w:rsidRPr="00B34CE9" w:rsidRDefault="004C162A" w:rsidP="000F149C">
            <w:pPr>
              <w:pStyle w:val="Table"/>
              <w:rPr>
                <w:lang w:val="ro-RO"/>
              </w:rPr>
            </w:pPr>
            <w:r w:rsidRPr="00B34CE9">
              <w:rPr>
                <w:lang w:val="ro-RO"/>
              </w:rPr>
              <w:t xml:space="preserve">Valoare </w:t>
            </w:r>
            <w:r w:rsidR="0061008A">
              <w:rPr>
                <w:lang w:val="ro-RO"/>
              </w:rPr>
              <w:t>țintă</w:t>
            </w:r>
            <w:r w:rsidRPr="00B34CE9">
              <w:rPr>
                <w:lang w:val="ro-RO"/>
              </w:rPr>
              <w:t xml:space="preserve"> stabilită pe baza literaturii de specialitate cu privire la mărimea popula</w:t>
            </w:r>
            <w:r w:rsidR="00B34CE9" w:rsidRPr="00B34CE9">
              <w:rPr>
                <w:lang w:val="ro-RO"/>
              </w:rPr>
              <w:t>ț</w:t>
            </w:r>
            <w:r w:rsidRPr="00B34CE9">
              <w:rPr>
                <w:lang w:val="ro-RO"/>
              </w:rPr>
              <w:t xml:space="preserve">iilor viabile (Briggs </w:t>
            </w:r>
            <w:r w:rsidR="00B34CE9" w:rsidRPr="00B34CE9">
              <w:rPr>
                <w:lang w:val="ro-RO"/>
              </w:rPr>
              <w:t>ș</w:t>
            </w:r>
            <w:r w:rsidRPr="00B34CE9">
              <w:rPr>
                <w:lang w:val="ro-RO"/>
              </w:rPr>
              <w:t>i colab. 2006, Franklin 1980). Datele brute la nivel de habitat din cadrul studiului de fundamentare care reprezintă starea actuală a parametrului trebuie analizate în termen de 1 an.</w:t>
            </w:r>
          </w:p>
        </w:tc>
      </w:tr>
      <w:tr w:rsidR="004C162A" w:rsidRPr="00B34CE9" w14:paraId="502FE432" w14:textId="77777777" w:rsidTr="004C162A">
        <w:tc>
          <w:tcPr>
            <w:tcW w:w="1823" w:type="dxa"/>
          </w:tcPr>
          <w:p w14:paraId="66F2745B" w14:textId="684137A9" w:rsidR="004C162A" w:rsidRPr="00B34CE9" w:rsidRDefault="004C162A" w:rsidP="000F149C">
            <w:pPr>
              <w:pStyle w:val="Table"/>
              <w:rPr>
                <w:lang w:val="ro-RO"/>
              </w:rPr>
            </w:pPr>
            <w:r w:rsidRPr="00B34CE9">
              <w:rPr>
                <w:lang w:val="ro-RO"/>
              </w:rPr>
              <w:t>Suprafa</w:t>
            </w:r>
            <w:r w:rsidR="00B34CE9" w:rsidRPr="00B34CE9">
              <w:rPr>
                <w:lang w:val="ro-RO"/>
              </w:rPr>
              <w:t>ț</w:t>
            </w:r>
            <w:r w:rsidRPr="00B34CE9">
              <w:rPr>
                <w:lang w:val="ro-RO"/>
              </w:rPr>
              <w:t>a</w:t>
            </w:r>
          </w:p>
          <w:p w14:paraId="7E66B3ED" w14:textId="77777777" w:rsidR="004C162A" w:rsidRPr="00B34CE9" w:rsidRDefault="004C162A" w:rsidP="000F149C">
            <w:pPr>
              <w:pStyle w:val="Table"/>
              <w:rPr>
                <w:lang w:val="ro-RO"/>
              </w:rPr>
            </w:pPr>
            <w:r w:rsidRPr="00B34CE9">
              <w:rPr>
                <w:lang w:val="ro-RO"/>
              </w:rPr>
              <w:t>habitatului</w:t>
            </w:r>
          </w:p>
        </w:tc>
        <w:tc>
          <w:tcPr>
            <w:tcW w:w="1079" w:type="dxa"/>
          </w:tcPr>
          <w:p w14:paraId="45118861" w14:textId="77777777" w:rsidR="004C162A" w:rsidRPr="00B34CE9" w:rsidRDefault="004C162A" w:rsidP="000F149C">
            <w:pPr>
              <w:pStyle w:val="Table"/>
              <w:rPr>
                <w:lang w:val="ro-RO"/>
              </w:rPr>
            </w:pPr>
            <w:r w:rsidRPr="00B34CE9">
              <w:rPr>
                <w:lang w:val="ro-RO"/>
              </w:rPr>
              <w:t>Ha</w:t>
            </w:r>
          </w:p>
        </w:tc>
        <w:tc>
          <w:tcPr>
            <w:tcW w:w="1265" w:type="dxa"/>
          </w:tcPr>
          <w:p w14:paraId="4CA9BFB0" w14:textId="320E96CF" w:rsidR="004C162A" w:rsidRPr="00B34CE9" w:rsidRDefault="004C162A" w:rsidP="000F149C">
            <w:pPr>
              <w:pStyle w:val="Table"/>
              <w:rPr>
                <w:lang w:val="ro-RO"/>
              </w:rPr>
            </w:pPr>
            <w:r w:rsidRPr="00B34CE9">
              <w:rPr>
                <w:lang w:val="ro-RO"/>
              </w:rPr>
              <w:t>Cel pu</w:t>
            </w:r>
            <w:r w:rsidR="00B34CE9" w:rsidRPr="00B34CE9">
              <w:rPr>
                <w:lang w:val="ro-RO"/>
              </w:rPr>
              <w:t>ț</w:t>
            </w:r>
            <w:r w:rsidRPr="00B34CE9">
              <w:rPr>
                <w:lang w:val="ro-RO"/>
              </w:rPr>
              <w:t xml:space="preserve">in </w:t>
            </w:r>
            <w:r w:rsidR="006518D1" w:rsidRPr="00B34CE9">
              <w:rPr>
                <w:lang w:val="ro-RO"/>
              </w:rPr>
              <w:t>2900</w:t>
            </w:r>
          </w:p>
        </w:tc>
        <w:tc>
          <w:tcPr>
            <w:tcW w:w="4829" w:type="dxa"/>
          </w:tcPr>
          <w:p w14:paraId="272BA399" w14:textId="382241D1" w:rsidR="004C162A" w:rsidRPr="00B34CE9" w:rsidRDefault="006518D1" w:rsidP="000F149C">
            <w:pPr>
              <w:pStyle w:val="Table"/>
              <w:rPr>
                <w:lang w:val="ro-RO"/>
              </w:rPr>
            </w:pPr>
            <w:r w:rsidRPr="00B34CE9">
              <w:rPr>
                <w:lang w:val="ro-RO"/>
              </w:rPr>
              <w:t>Conform Planului de management, habitatul favorabil speciei este de aproximativ 2.900 ha. Suprafa</w:t>
            </w:r>
            <w:r w:rsidR="00B34CE9" w:rsidRPr="00B34CE9">
              <w:rPr>
                <w:lang w:val="ro-RO"/>
              </w:rPr>
              <w:t>ț</w:t>
            </w:r>
            <w:r w:rsidRPr="00B34CE9">
              <w:rPr>
                <w:lang w:val="ro-RO"/>
              </w:rPr>
              <w:t xml:space="preserve">a pe care specia a fost identificată a fost de 2.100 ha, apreciată pe baza unei zone tampon de minim 850 m </w:t>
            </w:r>
            <w:r w:rsidR="00B34CE9" w:rsidRPr="00B34CE9">
              <w:rPr>
                <w:lang w:val="ro-RO"/>
              </w:rPr>
              <w:t>ș</w:t>
            </w:r>
            <w:r w:rsidRPr="00B34CE9">
              <w:rPr>
                <w:lang w:val="ro-RO"/>
              </w:rPr>
              <w:t>i maxim 1000 m, distan</w:t>
            </w:r>
            <w:r w:rsidR="00B34CE9" w:rsidRPr="00B34CE9">
              <w:rPr>
                <w:lang w:val="ro-RO"/>
              </w:rPr>
              <w:t>ț</w:t>
            </w:r>
            <w:r w:rsidRPr="00B34CE9">
              <w:rPr>
                <w:lang w:val="ro-RO"/>
              </w:rPr>
              <w:t>a de migrare observată la T. cristatus (Mullner 1991).</w:t>
            </w:r>
          </w:p>
        </w:tc>
      </w:tr>
      <w:tr w:rsidR="004C162A" w:rsidRPr="00B34CE9" w14:paraId="363A55BC" w14:textId="77777777" w:rsidTr="004C162A">
        <w:tc>
          <w:tcPr>
            <w:tcW w:w="1823" w:type="dxa"/>
          </w:tcPr>
          <w:p w14:paraId="5852342B" w14:textId="555725C5" w:rsidR="004C162A" w:rsidRPr="00B34CE9" w:rsidRDefault="004C162A" w:rsidP="000F149C">
            <w:pPr>
              <w:pStyle w:val="Table"/>
              <w:rPr>
                <w:lang w:val="ro-RO"/>
              </w:rPr>
            </w:pPr>
            <w:r w:rsidRPr="00B34CE9">
              <w:rPr>
                <w:lang w:val="ro-RO"/>
              </w:rPr>
              <w:t>Distribu</w:t>
            </w:r>
            <w:r w:rsidR="00B34CE9" w:rsidRPr="00B34CE9">
              <w:rPr>
                <w:lang w:val="ro-RO"/>
              </w:rPr>
              <w:t>ț</w:t>
            </w:r>
            <w:r w:rsidRPr="00B34CE9">
              <w:rPr>
                <w:lang w:val="ro-RO"/>
              </w:rPr>
              <w:t>ia speciei</w:t>
            </w:r>
          </w:p>
        </w:tc>
        <w:tc>
          <w:tcPr>
            <w:tcW w:w="1079" w:type="dxa"/>
          </w:tcPr>
          <w:p w14:paraId="64A845F0" w14:textId="3712CF0C" w:rsidR="004C162A" w:rsidRPr="00B34CE9" w:rsidRDefault="004C162A" w:rsidP="000F149C">
            <w:pPr>
              <w:pStyle w:val="Table"/>
              <w:rPr>
                <w:lang w:val="ro-RO"/>
              </w:rPr>
            </w:pPr>
            <w:r w:rsidRPr="00B34CE9">
              <w:rPr>
                <w:lang w:val="ro-RO"/>
              </w:rPr>
              <w:t>Numărul de unită</w:t>
            </w:r>
            <w:r w:rsidR="00B34CE9" w:rsidRPr="00B34CE9">
              <w:rPr>
                <w:lang w:val="ro-RO"/>
              </w:rPr>
              <w:t>ț</w:t>
            </w:r>
            <w:r w:rsidRPr="00B34CE9">
              <w:rPr>
                <w:lang w:val="ro-RO"/>
              </w:rPr>
              <w:t>i de caroiaj de 1 x 1 km</w:t>
            </w:r>
          </w:p>
        </w:tc>
        <w:tc>
          <w:tcPr>
            <w:tcW w:w="1265" w:type="dxa"/>
          </w:tcPr>
          <w:p w14:paraId="268FECBE" w14:textId="2DAAEAD0" w:rsidR="004C162A" w:rsidRPr="00B34CE9" w:rsidRDefault="004C162A" w:rsidP="000F149C">
            <w:pPr>
              <w:pStyle w:val="Table"/>
              <w:rPr>
                <w:lang w:val="ro-RO"/>
              </w:rPr>
            </w:pPr>
            <w:r w:rsidRPr="00B34CE9">
              <w:rPr>
                <w:lang w:val="ro-RO"/>
              </w:rPr>
              <w:t>Cel pu</w:t>
            </w:r>
            <w:r w:rsidR="00B34CE9" w:rsidRPr="00B34CE9">
              <w:rPr>
                <w:lang w:val="ro-RO"/>
              </w:rPr>
              <w:t>ț</w:t>
            </w:r>
            <w:r w:rsidRPr="00B34CE9">
              <w:rPr>
                <w:lang w:val="ro-RO"/>
              </w:rPr>
              <w:t>in 78</w:t>
            </w:r>
          </w:p>
        </w:tc>
        <w:tc>
          <w:tcPr>
            <w:tcW w:w="4829" w:type="dxa"/>
          </w:tcPr>
          <w:p w14:paraId="7A7A05B8" w14:textId="2E8517A8" w:rsidR="004C162A" w:rsidRPr="00B34CE9" w:rsidRDefault="004C162A" w:rsidP="000F149C">
            <w:pPr>
              <w:pStyle w:val="Table"/>
              <w:rPr>
                <w:lang w:val="ro-RO"/>
              </w:rPr>
            </w:pPr>
            <w:r w:rsidRPr="00B34CE9">
              <w:rPr>
                <w:lang w:val="ro-RO"/>
              </w:rPr>
              <w:t>Conform Planului de management, specia este comună la nivelul sitului, a fost observată între altitudinile 742 -1492 m. A fost identificată la nivelul tuturor văilor investigate în băl</w:t>
            </w:r>
            <w:r w:rsidR="00B34CE9" w:rsidRPr="00B34CE9">
              <w:rPr>
                <w:lang w:val="ro-RO"/>
              </w:rPr>
              <w:t>ț</w:t>
            </w:r>
            <w:r w:rsidRPr="00B34CE9">
              <w:rPr>
                <w:lang w:val="ro-RO"/>
              </w:rPr>
              <w:t xml:space="preserve">i temporare formate la marginea frumurilor forestiere </w:t>
            </w:r>
            <w:r w:rsidR="00B34CE9" w:rsidRPr="00B34CE9">
              <w:rPr>
                <w:lang w:val="ro-RO"/>
              </w:rPr>
              <w:t>ș</w:t>
            </w:r>
            <w:r w:rsidRPr="00B34CE9">
              <w:rPr>
                <w:lang w:val="ro-RO"/>
              </w:rPr>
              <w:t>i meandre, băl</w:t>
            </w:r>
            <w:r w:rsidR="00B34CE9" w:rsidRPr="00B34CE9">
              <w:rPr>
                <w:lang w:val="ro-RO"/>
              </w:rPr>
              <w:t>ț</w:t>
            </w:r>
            <w:r w:rsidRPr="00B34CE9">
              <w:rPr>
                <w:lang w:val="ro-RO"/>
              </w:rPr>
              <w:t xml:space="preserve">i temporar </w:t>
            </w:r>
            <w:r w:rsidR="00B34CE9" w:rsidRPr="00B34CE9">
              <w:rPr>
                <w:lang w:val="ro-RO"/>
              </w:rPr>
              <w:t>ș</w:t>
            </w:r>
            <w:r w:rsidRPr="00B34CE9">
              <w:rPr>
                <w:lang w:val="ro-RO"/>
              </w:rPr>
              <w:t xml:space="preserve">i permanent formate în albia majoră a râurilor </w:t>
            </w:r>
            <w:r w:rsidR="00B34CE9" w:rsidRPr="00B34CE9">
              <w:rPr>
                <w:lang w:val="ro-RO"/>
              </w:rPr>
              <w:t>ș</w:t>
            </w:r>
            <w:r w:rsidRPr="00B34CE9">
              <w:rPr>
                <w:lang w:val="ro-RO"/>
              </w:rPr>
              <w:t xml:space="preserve">i </w:t>
            </w:r>
            <w:r w:rsidR="00B34CE9" w:rsidRPr="00B34CE9">
              <w:rPr>
                <w:lang w:val="ro-RO"/>
              </w:rPr>
              <w:t>ș</w:t>
            </w:r>
            <w:r w:rsidRPr="00B34CE9">
              <w:rPr>
                <w:lang w:val="ro-RO"/>
              </w:rPr>
              <w:t>an</w:t>
            </w:r>
            <w:r w:rsidR="00B34CE9" w:rsidRPr="00B34CE9">
              <w:rPr>
                <w:lang w:val="ro-RO"/>
              </w:rPr>
              <w:t>ț</w:t>
            </w:r>
            <w:r w:rsidRPr="00B34CE9">
              <w:rPr>
                <w:lang w:val="ro-RO"/>
              </w:rPr>
              <w:t>uri de drenaj. Băl</w:t>
            </w:r>
            <w:r w:rsidR="00B34CE9" w:rsidRPr="00B34CE9">
              <w:rPr>
                <w:lang w:val="ro-RO"/>
              </w:rPr>
              <w:t>ț</w:t>
            </w:r>
            <w:r w:rsidRPr="00B34CE9">
              <w:rPr>
                <w:lang w:val="ro-RO"/>
              </w:rPr>
              <w:t>i cu număr ridicat de indivizi au fost identificate pe văile largi: Dâmbovi</w:t>
            </w:r>
            <w:r w:rsidR="00B34CE9" w:rsidRPr="00B34CE9">
              <w:rPr>
                <w:lang w:val="ro-RO"/>
              </w:rPr>
              <w:t>ț</w:t>
            </w:r>
            <w:r w:rsidRPr="00B34CE9">
              <w:rPr>
                <w:lang w:val="ro-RO"/>
              </w:rPr>
              <w:t>a, Râu</w:t>
            </w:r>
            <w:r w:rsidR="00B34CE9" w:rsidRPr="00B34CE9">
              <w:rPr>
                <w:lang w:val="ro-RO"/>
              </w:rPr>
              <w:t>ș</w:t>
            </w:r>
            <w:r w:rsidRPr="00B34CE9">
              <w:rPr>
                <w:lang w:val="ro-RO"/>
              </w:rPr>
              <w:t xml:space="preserve">or </w:t>
            </w:r>
            <w:r w:rsidR="00B34CE9" w:rsidRPr="00B34CE9">
              <w:rPr>
                <w:lang w:val="ro-RO"/>
              </w:rPr>
              <w:t>ș</w:t>
            </w:r>
            <w:r w:rsidRPr="00B34CE9">
              <w:rPr>
                <w:lang w:val="ro-RO"/>
              </w:rPr>
              <w:t>i Râu</w:t>
            </w:r>
            <w:r w:rsidR="00B34CE9" w:rsidRPr="00B34CE9">
              <w:rPr>
                <w:lang w:val="ro-RO"/>
              </w:rPr>
              <w:t>ș</w:t>
            </w:r>
            <w:r w:rsidRPr="00B34CE9">
              <w:rPr>
                <w:lang w:val="ro-RO"/>
              </w:rPr>
              <w:t>orul (amonte de baraj). Acestea reprezintă habitate sursă importante pentru men</w:t>
            </w:r>
            <w:r w:rsidR="00B34CE9" w:rsidRPr="00B34CE9">
              <w:rPr>
                <w:lang w:val="ro-RO"/>
              </w:rPr>
              <w:t>ț</w:t>
            </w:r>
            <w:r w:rsidRPr="00B34CE9">
              <w:rPr>
                <w:lang w:val="ro-RO"/>
              </w:rPr>
              <w:t>inerea metapopula</w:t>
            </w:r>
            <w:r w:rsidR="00B34CE9" w:rsidRPr="00B34CE9">
              <w:rPr>
                <w:lang w:val="ro-RO"/>
              </w:rPr>
              <w:t>ț</w:t>
            </w:r>
            <w:r w:rsidRPr="00B34CE9">
              <w:rPr>
                <w:lang w:val="ro-RO"/>
              </w:rPr>
              <w:t>iilor. Infrastructura creată datorită exploatărilor forestiere a determinat apari</w:t>
            </w:r>
            <w:r w:rsidR="00B34CE9" w:rsidRPr="00B34CE9">
              <w:rPr>
                <w:lang w:val="ro-RO"/>
              </w:rPr>
              <w:t>ț</w:t>
            </w:r>
            <w:r w:rsidRPr="00B34CE9">
              <w:rPr>
                <w:lang w:val="ro-RO"/>
              </w:rPr>
              <w:t>ia de băl</w:t>
            </w:r>
            <w:r w:rsidR="00B34CE9" w:rsidRPr="00B34CE9">
              <w:rPr>
                <w:lang w:val="ro-RO"/>
              </w:rPr>
              <w:t>ț</w:t>
            </w:r>
            <w:r w:rsidRPr="00B34CE9">
              <w:rPr>
                <w:lang w:val="ro-RO"/>
              </w:rPr>
              <w:t>i temporare ce au fost colonizate de această specie. Aceste habitat au permis dispersia speciei la altitudini ridicate. Conform hăr</w:t>
            </w:r>
            <w:r w:rsidR="00B34CE9" w:rsidRPr="00B34CE9">
              <w:rPr>
                <w:lang w:val="ro-RO"/>
              </w:rPr>
              <w:t>ț</w:t>
            </w:r>
            <w:r w:rsidRPr="00B34CE9">
              <w:rPr>
                <w:lang w:val="ro-RO"/>
              </w:rPr>
              <w:t>ii de distribu</w:t>
            </w:r>
            <w:r w:rsidR="00B34CE9" w:rsidRPr="00B34CE9">
              <w:rPr>
                <w:lang w:val="ro-RO"/>
              </w:rPr>
              <w:t>ț</w:t>
            </w:r>
            <w:r w:rsidRPr="00B34CE9">
              <w:rPr>
                <w:lang w:val="ro-RO"/>
              </w:rPr>
              <w:t>ie a speciei din Planul de management, specia a fost identificată în 34 unită</w:t>
            </w:r>
            <w:r w:rsidR="00B34CE9" w:rsidRPr="00B34CE9">
              <w:rPr>
                <w:lang w:val="ro-RO"/>
              </w:rPr>
              <w:t>ț</w:t>
            </w:r>
            <w:r w:rsidRPr="00B34CE9">
              <w:rPr>
                <w:lang w:val="ro-RO"/>
              </w:rPr>
              <w:t xml:space="preserve">i de caroiaj de 1 x 1 km. Valoarea </w:t>
            </w:r>
            <w:r w:rsidR="0061008A">
              <w:rPr>
                <w:lang w:val="ro-RO"/>
              </w:rPr>
              <w:t>țintă</w:t>
            </w:r>
            <w:r w:rsidRPr="00B34CE9">
              <w:rPr>
                <w:lang w:val="ro-RO"/>
              </w:rPr>
              <w:t xml:space="preserve"> stabilită în Planul de management este de cel pu</w:t>
            </w:r>
            <w:r w:rsidR="00B34CE9" w:rsidRPr="00B34CE9">
              <w:rPr>
                <w:lang w:val="ro-RO"/>
              </w:rPr>
              <w:t>ț</w:t>
            </w:r>
            <w:r w:rsidRPr="00B34CE9">
              <w:rPr>
                <w:lang w:val="ro-RO"/>
              </w:rPr>
              <w:t>in 78 de careuri.</w:t>
            </w:r>
          </w:p>
        </w:tc>
      </w:tr>
      <w:tr w:rsidR="004C162A" w:rsidRPr="00B34CE9" w14:paraId="574C4CC4" w14:textId="77777777" w:rsidTr="004C162A">
        <w:tc>
          <w:tcPr>
            <w:tcW w:w="1823" w:type="dxa"/>
          </w:tcPr>
          <w:p w14:paraId="76F7EABB" w14:textId="77777777" w:rsidR="004C162A" w:rsidRPr="00B34CE9" w:rsidRDefault="004C162A" w:rsidP="000F149C">
            <w:pPr>
              <w:pStyle w:val="Table"/>
              <w:rPr>
                <w:lang w:val="ro-RO"/>
              </w:rPr>
            </w:pPr>
            <w:r w:rsidRPr="00B34CE9">
              <w:rPr>
                <w:lang w:val="ro-RO"/>
              </w:rPr>
              <w:t>Densitatea habitatelor de reproducere</w:t>
            </w:r>
          </w:p>
        </w:tc>
        <w:tc>
          <w:tcPr>
            <w:tcW w:w="1079" w:type="dxa"/>
          </w:tcPr>
          <w:p w14:paraId="1FF4F52E" w14:textId="77777777" w:rsidR="004C162A" w:rsidRPr="00B34CE9" w:rsidRDefault="00B93ED5" w:rsidP="000F149C">
            <w:pPr>
              <w:pStyle w:val="Table"/>
              <w:rPr>
                <w:lang w:val="ro-RO"/>
              </w:rPr>
            </w:pPr>
            <w:r w:rsidRPr="00B34CE9">
              <w:rPr>
                <w:lang w:val="ro-RO"/>
              </w:rPr>
              <w:t>Număr habitate de reproducere /km²</w:t>
            </w:r>
          </w:p>
        </w:tc>
        <w:tc>
          <w:tcPr>
            <w:tcW w:w="1265" w:type="dxa"/>
          </w:tcPr>
          <w:p w14:paraId="136EB942" w14:textId="5FB53A65" w:rsidR="004C162A" w:rsidRPr="00B34CE9" w:rsidRDefault="00B93ED5" w:rsidP="000F149C">
            <w:pPr>
              <w:pStyle w:val="Table"/>
              <w:rPr>
                <w:lang w:val="ro-RO"/>
              </w:rPr>
            </w:pPr>
            <w:r w:rsidRPr="00B34CE9">
              <w:rPr>
                <w:lang w:val="ro-RO"/>
              </w:rPr>
              <w:t>Cel pu</w:t>
            </w:r>
            <w:r w:rsidR="00B34CE9" w:rsidRPr="00B34CE9">
              <w:rPr>
                <w:lang w:val="ro-RO"/>
              </w:rPr>
              <w:t>ț</w:t>
            </w:r>
            <w:r w:rsidRPr="00B34CE9">
              <w:rPr>
                <w:lang w:val="ro-RO"/>
              </w:rPr>
              <w:t>in 4</w:t>
            </w:r>
          </w:p>
        </w:tc>
        <w:tc>
          <w:tcPr>
            <w:tcW w:w="4829" w:type="dxa"/>
          </w:tcPr>
          <w:p w14:paraId="19C5E0C3" w14:textId="09F88C41" w:rsidR="004C162A" w:rsidRPr="00B34CE9" w:rsidRDefault="00B93ED5" w:rsidP="000F149C">
            <w:pPr>
              <w:pStyle w:val="Table"/>
              <w:rPr>
                <w:lang w:val="ro-RO"/>
              </w:rPr>
            </w:pPr>
            <w:r w:rsidRPr="00B34CE9">
              <w:rPr>
                <w:lang w:val="ro-RO"/>
              </w:rPr>
              <w:t>Distan</w:t>
            </w:r>
            <w:r w:rsidR="00B34CE9" w:rsidRPr="00B34CE9">
              <w:rPr>
                <w:lang w:val="ro-RO"/>
              </w:rPr>
              <w:t>ț</w:t>
            </w:r>
            <w:r w:rsidRPr="00B34CE9">
              <w:rPr>
                <w:lang w:val="ro-RO"/>
              </w:rPr>
              <w:t>a maximă între două habitate de reproducere trebuie să asigure conectivitatea popula</w:t>
            </w:r>
            <w:r w:rsidR="00B34CE9" w:rsidRPr="00B34CE9">
              <w:rPr>
                <w:lang w:val="ro-RO"/>
              </w:rPr>
              <w:t>ț</w:t>
            </w:r>
            <w:r w:rsidRPr="00B34CE9">
              <w:rPr>
                <w:lang w:val="ro-RO"/>
              </w:rPr>
              <w:t xml:space="preserve">iilor (Kovar </w:t>
            </w:r>
            <w:r w:rsidR="00B34CE9" w:rsidRPr="00B34CE9">
              <w:rPr>
                <w:lang w:val="ro-RO"/>
              </w:rPr>
              <w:t>ș</w:t>
            </w:r>
            <w:r w:rsidRPr="00B34CE9">
              <w:rPr>
                <w:lang w:val="ro-RO"/>
              </w:rPr>
              <w:t>i colab. 2009, Hartel 2008). Planul de management stabile</w:t>
            </w:r>
            <w:r w:rsidR="00B34CE9" w:rsidRPr="00B34CE9">
              <w:rPr>
                <w:lang w:val="ro-RO"/>
              </w:rPr>
              <w:t>ș</w:t>
            </w:r>
            <w:r w:rsidRPr="00B34CE9">
              <w:rPr>
                <w:lang w:val="ro-RO"/>
              </w:rPr>
              <w:t xml:space="preserve">te o valoare </w:t>
            </w:r>
            <w:r w:rsidR="0061008A">
              <w:rPr>
                <w:lang w:val="ro-RO"/>
              </w:rPr>
              <w:t>țintă</w:t>
            </w:r>
            <w:r w:rsidRPr="00B34CE9">
              <w:rPr>
                <w:lang w:val="ro-RO"/>
              </w:rPr>
              <w:t xml:space="preserve"> de cel pu</w:t>
            </w:r>
            <w:r w:rsidR="00B34CE9" w:rsidRPr="00B34CE9">
              <w:rPr>
                <w:lang w:val="ro-RO"/>
              </w:rPr>
              <w:t>ț</w:t>
            </w:r>
            <w:r w:rsidRPr="00B34CE9">
              <w:rPr>
                <w:lang w:val="ro-RO"/>
              </w:rPr>
              <w:t>in 16/ km2 pe baza unei distan</w:t>
            </w:r>
            <w:r w:rsidR="00B34CE9" w:rsidRPr="00B34CE9">
              <w:rPr>
                <w:lang w:val="ro-RO"/>
              </w:rPr>
              <w:t>ț</w:t>
            </w:r>
            <w:r w:rsidRPr="00B34CE9">
              <w:rPr>
                <w:lang w:val="ro-RO"/>
              </w:rPr>
              <w:t>e de dispersie medii de 250 m (Hartel 2008).</w:t>
            </w:r>
          </w:p>
        </w:tc>
      </w:tr>
      <w:tr w:rsidR="004C162A" w:rsidRPr="00B34CE9" w14:paraId="636DBF68" w14:textId="77777777" w:rsidTr="004C162A">
        <w:tc>
          <w:tcPr>
            <w:tcW w:w="1823" w:type="dxa"/>
          </w:tcPr>
          <w:p w14:paraId="2529D053" w14:textId="77777777" w:rsidR="00B93ED5" w:rsidRPr="00B34CE9" w:rsidRDefault="00B93ED5" w:rsidP="000F149C">
            <w:pPr>
              <w:pStyle w:val="Table"/>
              <w:rPr>
                <w:lang w:val="ro-RO"/>
              </w:rPr>
            </w:pPr>
            <w:r w:rsidRPr="00B34CE9">
              <w:rPr>
                <w:lang w:val="ro-RO"/>
              </w:rPr>
              <w:t>Habitate naturale</w:t>
            </w:r>
          </w:p>
          <w:p w14:paraId="5029C0D1" w14:textId="7A158B01" w:rsidR="00B93ED5" w:rsidRPr="00B34CE9" w:rsidRDefault="00B93ED5" w:rsidP="000F149C">
            <w:pPr>
              <w:pStyle w:val="Table"/>
              <w:rPr>
                <w:lang w:val="ro-RO"/>
              </w:rPr>
            </w:pPr>
            <w:r w:rsidRPr="00B34CE9">
              <w:rPr>
                <w:lang w:val="ro-RO"/>
              </w:rPr>
              <w:t>terestre (paji</w:t>
            </w:r>
            <w:r w:rsidR="00B34CE9" w:rsidRPr="00B34CE9">
              <w:rPr>
                <w:lang w:val="ro-RO"/>
              </w:rPr>
              <w:t>ș</w:t>
            </w:r>
            <w:r w:rsidRPr="00B34CE9">
              <w:rPr>
                <w:lang w:val="ro-RO"/>
              </w:rPr>
              <w:t>ti,</w:t>
            </w:r>
          </w:p>
          <w:p w14:paraId="6CD6E265" w14:textId="4DFFD037" w:rsidR="00B93ED5" w:rsidRPr="00B34CE9" w:rsidRDefault="00B93ED5" w:rsidP="000F149C">
            <w:pPr>
              <w:pStyle w:val="Table"/>
              <w:rPr>
                <w:lang w:val="ro-RO"/>
              </w:rPr>
            </w:pPr>
            <w:r w:rsidRPr="00B34CE9">
              <w:rPr>
                <w:lang w:val="ro-RO"/>
              </w:rPr>
              <w:t>arbu</w:t>
            </w:r>
            <w:r w:rsidR="00B34CE9" w:rsidRPr="00B34CE9">
              <w:rPr>
                <w:lang w:val="ro-RO"/>
              </w:rPr>
              <w:t>ș</w:t>
            </w:r>
            <w:r w:rsidRPr="00B34CE9">
              <w:rPr>
                <w:lang w:val="ro-RO"/>
              </w:rPr>
              <w:t xml:space="preserve">ti </w:t>
            </w:r>
            <w:r w:rsidR="00B34CE9" w:rsidRPr="00B34CE9">
              <w:rPr>
                <w:lang w:val="ro-RO"/>
              </w:rPr>
              <w:t>ș</w:t>
            </w:r>
            <w:r w:rsidRPr="00B34CE9">
              <w:rPr>
                <w:lang w:val="ro-RO"/>
              </w:rPr>
              <w:t>i păduri) în</w:t>
            </w:r>
          </w:p>
          <w:p w14:paraId="0AB8400B" w14:textId="77777777" w:rsidR="00B93ED5" w:rsidRPr="00B34CE9" w:rsidRDefault="00B93ED5" w:rsidP="000F149C">
            <w:pPr>
              <w:pStyle w:val="Table"/>
              <w:rPr>
                <w:lang w:val="ro-RO"/>
              </w:rPr>
            </w:pPr>
            <w:r w:rsidRPr="00B34CE9">
              <w:rPr>
                <w:lang w:val="ro-RO"/>
              </w:rPr>
              <w:t>jurul habitatelor de</w:t>
            </w:r>
          </w:p>
          <w:p w14:paraId="597DA981" w14:textId="77777777" w:rsidR="004C162A" w:rsidRPr="00B34CE9" w:rsidRDefault="00B93ED5" w:rsidP="000F149C">
            <w:pPr>
              <w:pStyle w:val="Table"/>
              <w:rPr>
                <w:lang w:val="ro-RO"/>
              </w:rPr>
            </w:pPr>
            <w:r w:rsidRPr="00B34CE9">
              <w:rPr>
                <w:lang w:val="ro-RO"/>
              </w:rPr>
              <w:t>reproducere</w:t>
            </w:r>
          </w:p>
        </w:tc>
        <w:tc>
          <w:tcPr>
            <w:tcW w:w="1079" w:type="dxa"/>
          </w:tcPr>
          <w:p w14:paraId="44DCACF4" w14:textId="77777777" w:rsidR="00B93ED5" w:rsidRPr="00B34CE9" w:rsidRDefault="00B93ED5" w:rsidP="000F149C">
            <w:pPr>
              <w:pStyle w:val="Table"/>
              <w:rPr>
                <w:lang w:val="ro-RO"/>
              </w:rPr>
            </w:pPr>
            <w:r w:rsidRPr="00B34CE9">
              <w:rPr>
                <w:lang w:val="ro-RO"/>
              </w:rPr>
              <w:t>Acoperire</w:t>
            </w:r>
          </w:p>
          <w:p w14:paraId="60E3E67A" w14:textId="77777777" w:rsidR="00B93ED5" w:rsidRPr="00B34CE9" w:rsidRDefault="00B93ED5" w:rsidP="000F149C">
            <w:pPr>
              <w:pStyle w:val="Table"/>
              <w:rPr>
                <w:lang w:val="ro-RO"/>
              </w:rPr>
            </w:pPr>
            <w:r w:rsidRPr="00B34CE9">
              <w:rPr>
                <w:lang w:val="ro-RO"/>
              </w:rPr>
              <w:t>% într-0</w:t>
            </w:r>
          </w:p>
          <w:p w14:paraId="220DCE5C" w14:textId="77777777" w:rsidR="00B93ED5" w:rsidRPr="00B34CE9" w:rsidRDefault="00B93ED5" w:rsidP="000F149C">
            <w:pPr>
              <w:pStyle w:val="Table"/>
              <w:rPr>
                <w:lang w:val="ro-RO"/>
              </w:rPr>
            </w:pPr>
            <w:r w:rsidRPr="00B34CE9">
              <w:rPr>
                <w:lang w:val="ro-RO"/>
              </w:rPr>
              <w:t>rază de 500</w:t>
            </w:r>
          </w:p>
          <w:p w14:paraId="06B25274" w14:textId="04884FC3" w:rsidR="00B93ED5" w:rsidRPr="00B34CE9" w:rsidRDefault="00B93ED5" w:rsidP="000F149C">
            <w:pPr>
              <w:pStyle w:val="Table"/>
              <w:rPr>
                <w:lang w:val="ro-RO"/>
              </w:rPr>
            </w:pPr>
            <w:r w:rsidRPr="00B34CE9">
              <w:rPr>
                <w:lang w:val="ro-RO"/>
              </w:rPr>
              <w:t>m fa</w:t>
            </w:r>
            <w:r w:rsidR="00B34CE9" w:rsidRPr="00B34CE9">
              <w:rPr>
                <w:lang w:val="ro-RO"/>
              </w:rPr>
              <w:t>ț</w:t>
            </w:r>
            <w:r w:rsidRPr="00B34CE9">
              <w:rPr>
                <w:lang w:val="ro-RO"/>
              </w:rPr>
              <w:t>ă de</w:t>
            </w:r>
          </w:p>
          <w:p w14:paraId="0211D402" w14:textId="77777777" w:rsidR="00B93ED5" w:rsidRPr="00B34CE9" w:rsidRDefault="00B93ED5" w:rsidP="000F149C">
            <w:pPr>
              <w:pStyle w:val="Table"/>
              <w:rPr>
                <w:lang w:val="ro-RO"/>
              </w:rPr>
            </w:pPr>
            <w:r w:rsidRPr="00B34CE9">
              <w:rPr>
                <w:lang w:val="ro-RO"/>
              </w:rPr>
              <w:t>habitatele</w:t>
            </w:r>
          </w:p>
          <w:p w14:paraId="00FEF61F" w14:textId="77777777" w:rsidR="004C162A" w:rsidRPr="00B34CE9" w:rsidRDefault="00B93ED5" w:rsidP="000F149C">
            <w:pPr>
              <w:pStyle w:val="Table"/>
              <w:rPr>
                <w:lang w:val="ro-RO"/>
              </w:rPr>
            </w:pPr>
            <w:r w:rsidRPr="00B34CE9">
              <w:rPr>
                <w:lang w:val="ro-RO"/>
              </w:rPr>
              <w:t>de</w:t>
            </w:r>
            <w:r w:rsidR="006678D7" w:rsidRPr="00B34CE9">
              <w:rPr>
                <w:lang w:val="ro-RO"/>
              </w:rPr>
              <w:t xml:space="preserve"> </w:t>
            </w:r>
            <w:r w:rsidRPr="00B34CE9">
              <w:rPr>
                <w:lang w:val="ro-RO"/>
              </w:rPr>
              <w:t>reproducere</w:t>
            </w:r>
          </w:p>
        </w:tc>
        <w:tc>
          <w:tcPr>
            <w:tcW w:w="1265" w:type="dxa"/>
          </w:tcPr>
          <w:p w14:paraId="5034A8E1" w14:textId="54221EB1" w:rsidR="00B93ED5" w:rsidRPr="00B34CE9" w:rsidRDefault="00B93ED5" w:rsidP="000F149C">
            <w:pPr>
              <w:pStyle w:val="Table"/>
              <w:rPr>
                <w:lang w:val="ro-RO"/>
              </w:rPr>
            </w:pPr>
            <w:r w:rsidRPr="00B34CE9">
              <w:rPr>
                <w:lang w:val="ro-RO"/>
              </w:rPr>
              <w:t>Cel pu</w:t>
            </w:r>
            <w:r w:rsidR="00B34CE9" w:rsidRPr="00B34CE9">
              <w:rPr>
                <w:lang w:val="ro-RO"/>
              </w:rPr>
              <w:t>ț</w:t>
            </w:r>
            <w:r w:rsidRPr="00B34CE9">
              <w:rPr>
                <w:lang w:val="ro-RO"/>
              </w:rPr>
              <w:t>in</w:t>
            </w:r>
          </w:p>
          <w:p w14:paraId="0F3F9142" w14:textId="77777777" w:rsidR="004C162A" w:rsidRPr="00B34CE9" w:rsidRDefault="00B93ED5" w:rsidP="000F149C">
            <w:pPr>
              <w:pStyle w:val="Table"/>
              <w:rPr>
                <w:lang w:val="ro-RO"/>
              </w:rPr>
            </w:pPr>
            <w:r w:rsidRPr="00B34CE9">
              <w:rPr>
                <w:lang w:val="ro-RO"/>
              </w:rPr>
              <w:t>75%</w:t>
            </w:r>
          </w:p>
        </w:tc>
        <w:tc>
          <w:tcPr>
            <w:tcW w:w="4829" w:type="dxa"/>
          </w:tcPr>
          <w:p w14:paraId="14B44953" w14:textId="77777777" w:rsidR="004C162A" w:rsidRPr="00B34CE9" w:rsidRDefault="00B93ED5" w:rsidP="000F149C">
            <w:pPr>
              <w:pStyle w:val="Table"/>
              <w:rPr>
                <w:lang w:val="ro-RO"/>
              </w:rPr>
            </w:pPr>
            <w:r w:rsidRPr="00B34CE9">
              <w:rPr>
                <w:lang w:val="ro-RO"/>
              </w:rPr>
              <w:t>Trebuie cuantificată pe baza ortofotoplanurilor în termen de 2 ani.</w:t>
            </w:r>
          </w:p>
        </w:tc>
      </w:tr>
    </w:tbl>
    <w:p w14:paraId="0454D2D9" w14:textId="77777777" w:rsidR="004C162A" w:rsidRPr="00B34CE9" w:rsidRDefault="004C162A" w:rsidP="004C162A"/>
    <w:p w14:paraId="45298F0C" w14:textId="77777777" w:rsidR="004C162A" w:rsidRPr="00B34CE9" w:rsidRDefault="004C162A" w:rsidP="00121606">
      <w:pPr>
        <w:pStyle w:val="Titlu5"/>
      </w:pPr>
      <w:r w:rsidRPr="00B34CE9">
        <w:t>1352* Canis lupus (Lup)</w:t>
      </w:r>
    </w:p>
    <w:p w14:paraId="66618C62" w14:textId="60A9726E" w:rsidR="004C162A" w:rsidRPr="00B34CE9" w:rsidRDefault="008D3B2F" w:rsidP="00C6757D">
      <w:r w:rsidRPr="00B34CE9">
        <w:tab/>
      </w:r>
      <w:r w:rsidR="00C6757D" w:rsidRPr="00B34CE9">
        <w:t>Mărimea popula</w:t>
      </w:r>
      <w:r w:rsidR="00B34CE9" w:rsidRPr="00B34CE9">
        <w:t>ț</w:t>
      </w:r>
      <w:r w:rsidR="00C6757D" w:rsidRPr="00B34CE9">
        <w:t>iei speciei a fost estimată la 10 indivizi, conform Planului de management al sitului. Starea de conservare a speciei este considerată ca fiind nefavorabilă-inadecvată. Obiectivul de conservare specific sitului pentru această specie este îmbunătă</w:t>
      </w:r>
      <w:r w:rsidR="00B34CE9" w:rsidRPr="00B34CE9">
        <w:t>ț</w:t>
      </w:r>
      <w:r w:rsidR="00C6757D" w:rsidRPr="00B34CE9">
        <w:t xml:space="preserve">irea stării de conservare, definit prin următorii parametri </w:t>
      </w:r>
      <w:r w:rsidR="00B34CE9" w:rsidRPr="00B34CE9">
        <w:t>ș</w:t>
      </w:r>
      <w:r w:rsidR="00C6757D" w:rsidRPr="00B34CE9">
        <w:t xml:space="preserve">i valori </w:t>
      </w:r>
      <w:r w:rsidR="00B34CE9" w:rsidRPr="00B34CE9">
        <w:t>ț</w:t>
      </w:r>
      <w:r w:rsidR="00C6757D"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21"/>
        <w:gridCol w:w="1079"/>
        <w:gridCol w:w="1273"/>
        <w:gridCol w:w="4823"/>
      </w:tblGrid>
      <w:tr w:rsidR="004C162A" w:rsidRPr="00B34CE9" w14:paraId="09938C39" w14:textId="77777777" w:rsidTr="006678D7">
        <w:trPr>
          <w:cnfStyle w:val="100000000000" w:firstRow="1" w:lastRow="0" w:firstColumn="0" w:lastColumn="0" w:oddVBand="0" w:evenVBand="0" w:oddHBand="0" w:evenHBand="0" w:firstRowFirstColumn="0" w:firstRowLastColumn="0" w:lastRowFirstColumn="0" w:lastRowLastColumn="0"/>
          <w:tblHeader/>
        </w:trPr>
        <w:tc>
          <w:tcPr>
            <w:tcW w:w="1838" w:type="dxa"/>
            <w:tcBorders>
              <w:top w:val="single" w:sz="12" w:space="0" w:color="auto"/>
              <w:bottom w:val="single" w:sz="12" w:space="0" w:color="auto"/>
            </w:tcBorders>
          </w:tcPr>
          <w:p w14:paraId="47538150" w14:textId="77777777" w:rsidR="004C162A" w:rsidRPr="00B34CE9" w:rsidRDefault="004C162A" w:rsidP="000F149C">
            <w:pPr>
              <w:pStyle w:val="Table"/>
              <w:rPr>
                <w:lang w:val="ro-RO"/>
              </w:rPr>
            </w:pPr>
            <w:r w:rsidRPr="00B34CE9">
              <w:rPr>
                <w:lang w:val="ro-RO"/>
              </w:rPr>
              <w:t xml:space="preserve">Parametru </w:t>
            </w:r>
          </w:p>
        </w:tc>
        <w:tc>
          <w:tcPr>
            <w:tcW w:w="992" w:type="dxa"/>
            <w:tcBorders>
              <w:top w:val="single" w:sz="12" w:space="0" w:color="auto"/>
              <w:bottom w:val="single" w:sz="12" w:space="0" w:color="auto"/>
            </w:tcBorders>
          </w:tcPr>
          <w:p w14:paraId="6994C19C" w14:textId="77777777" w:rsidR="004C162A" w:rsidRPr="00B34CE9" w:rsidRDefault="004C162A" w:rsidP="000F149C">
            <w:pPr>
              <w:pStyle w:val="Table"/>
              <w:rPr>
                <w:lang w:val="ro-RO"/>
              </w:rPr>
            </w:pPr>
            <w:r w:rsidRPr="00B34CE9">
              <w:rPr>
                <w:lang w:val="ro-RO"/>
              </w:rPr>
              <w:t xml:space="preserve">Unitate de măsură </w:t>
            </w:r>
          </w:p>
        </w:tc>
        <w:tc>
          <w:tcPr>
            <w:tcW w:w="1276" w:type="dxa"/>
            <w:tcBorders>
              <w:top w:val="single" w:sz="12" w:space="0" w:color="auto"/>
              <w:bottom w:val="single" w:sz="12" w:space="0" w:color="auto"/>
            </w:tcBorders>
          </w:tcPr>
          <w:p w14:paraId="0AD47EED" w14:textId="0E70DDAD" w:rsidR="004C162A" w:rsidRPr="00B34CE9" w:rsidRDefault="004C162A" w:rsidP="000F149C">
            <w:pPr>
              <w:pStyle w:val="Table"/>
              <w:rPr>
                <w:lang w:val="ro-RO"/>
              </w:rPr>
            </w:pPr>
            <w:r w:rsidRPr="00B34CE9">
              <w:rPr>
                <w:lang w:val="ro-RO"/>
              </w:rPr>
              <w:t xml:space="preserve">Valoare </w:t>
            </w:r>
            <w:r w:rsidR="0061008A">
              <w:rPr>
                <w:lang w:val="ro-RO"/>
              </w:rPr>
              <w:t>țintă</w:t>
            </w:r>
            <w:r w:rsidRPr="00B34CE9">
              <w:rPr>
                <w:lang w:val="ro-RO"/>
              </w:rPr>
              <w:t xml:space="preserve"> </w:t>
            </w:r>
          </w:p>
        </w:tc>
        <w:tc>
          <w:tcPr>
            <w:tcW w:w="4910" w:type="dxa"/>
            <w:tcBorders>
              <w:top w:val="single" w:sz="12" w:space="0" w:color="auto"/>
              <w:bottom w:val="single" w:sz="12" w:space="0" w:color="auto"/>
            </w:tcBorders>
          </w:tcPr>
          <w:p w14:paraId="15160A3D" w14:textId="16EDFF47" w:rsidR="004C162A" w:rsidRPr="00B34CE9" w:rsidRDefault="004C162A"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4C162A" w:rsidRPr="00B34CE9" w14:paraId="2C340267" w14:textId="77777777" w:rsidTr="00365B0B">
        <w:tc>
          <w:tcPr>
            <w:tcW w:w="1838" w:type="dxa"/>
            <w:tcBorders>
              <w:top w:val="single" w:sz="12" w:space="0" w:color="auto"/>
            </w:tcBorders>
          </w:tcPr>
          <w:p w14:paraId="7C7713CF" w14:textId="77777777" w:rsidR="004C162A" w:rsidRPr="00B34CE9" w:rsidRDefault="004C162A" w:rsidP="000F149C">
            <w:pPr>
              <w:pStyle w:val="Table"/>
              <w:rPr>
                <w:lang w:val="ro-RO"/>
              </w:rPr>
            </w:pPr>
            <w:r w:rsidRPr="00B34CE9">
              <w:rPr>
                <w:lang w:val="ro-RO"/>
              </w:rPr>
              <w:t>Mărimea</w:t>
            </w:r>
          </w:p>
          <w:p w14:paraId="7F3FF9BC" w14:textId="5F966681" w:rsidR="004C162A" w:rsidRPr="00B34CE9" w:rsidRDefault="004C162A" w:rsidP="000F149C">
            <w:pPr>
              <w:pStyle w:val="Table"/>
              <w:rPr>
                <w:lang w:val="ro-RO"/>
              </w:rPr>
            </w:pPr>
            <w:r w:rsidRPr="00B34CE9">
              <w:rPr>
                <w:lang w:val="ro-RO"/>
              </w:rPr>
              <w:t>popula</w:t>
            </w:r>
            <w:r w:rsidR="00B34CE9" w:rsidRPr="00B34CE9">
              <w:rPr>
                <w:lang w:val="ro-RO"/>
              </w:rPr>
              <w:t>ț</w:t>
            </w:r>
            <w:r w:rsidRPr="00B34CE9">
              <w:rPr>
                <w:lang w:val="ro-RO"/>
              </w:rPr>
              <w:t>iei</w:t>
            </w:r>
          </w:p>
        </w:tc>
        <w:tc>
          <w:tcPr>
            <w:tcW w:w="992" w:type="dxa"/>
            <w:tcBorders>
              <w:top w:val="single" w:sz="12" w:space="0" w:color="auto"/>
            </w:tcBorders>
          </w:tcPr>
          <w:p w14:paraId="545CA625" w14:textId="77777777" w:rsidR="004C162A" w:rsidRPr="00B34CE9" w:rsidRDefault="004C162A" w:rsidP="000F149C">
            <w:pPr>
              <w:pStyle w:val="Table"/>
              <w:rPr>
                <w:lang w:val="ro-RO"/>
              </w:rPr>
            </w:pPr>
            <w:r w:rsidRPr="00B34CE9">
              <w:rPr>
                <w:lang w:val="ro-RO"/>
              </w:rPr>
              <w:t>Număr indivizi</w:t>
            </w:r>
          </w:p>
          <w:p w14:paraId="015EB53C" w14:textId="77777777" w:rsidR="004C162A" w:rsidRPr="00B34CE9" w:rsidRDefault="004C162A" w:rsidP="000F149C">
            <w:pPr>
              <w:pStyle w:val="Table"/>
              <w:rPr>
                <w:lang w:val="ro-RO"/>
              </w:rPr>
            </w:pPr>
          </w:p>
          <w:p w14:paraId="295B5F78" w14:textId="77777777" w:rsidR="004C162A" w:rsidRPr="00B34CE9" w:rsidRDefault="004C162A" w:rsidP="000F149C">
            <w:pPr>
              <w:pStyle w:val="Table"/>
              <w:rPr>
                <w:lang w:val="ro-RO"/>
              </w:rPr>
            </w:pPr>
            <w:r w:rsidRPr="00B34CE9">
              <w:rPr>
                <w:lang w:val="ro-RO"/>
              </w:rPr>
              <w:t>Număr haite</w:t>
            </w:r>
          </w:p>
        </w:tc>
        <w:tc>
          <w:tcPr>
            <w:tcW w:w="1276" w:type="dxa"/>
            <w:tcBorders>
              <w:top w:val="single" w:sz="12" w:space="0" w:color="auto"/>
            </w:tcBorders>
          </w:tcPr>
          <w:p w14:paraId="316A3991" w14:textId="7174847E" w:rsidR="004C162A" w:rsidRPr="00B34CE9" w:rsidRDefault="004C162A" w:rsidP="000F149C">
            <w:pPr>
              <w:pStyle w:val="Table"/>
              <w:rPr>
                <w:lang w:val="ro-RO"/>
              </w:rPr>
            </w:pPr>
            <w:r w:rsidRPr="00B34CE9">
              <w:rPr>
                <w:lang w:val="ro-RO"/>
              </w:rPr>
              <w:t>Cel pu</w:t>
            </w:r>
            <w:r w:rsidR="00B34CE9" w:rsidRPr="00B34CE9">
              <w:rPr>
                <w:lang w:val="ro-RO"/>
              </w:rPr>
              <w:t>ț</w:t>
            </w:r>
            <w:r w:rsidRPr="00B34CE9">
              <w:rPr>
                <w:lang w:val="ro-RO"/>
              </w:rPr>
              <w:t>in 10</w:t>
            </w:r>
          </w:p>
          <w:p w14:paraId="532F2CC7" w14:textId="77777777" w:rsidR="004C162A" w:rsidRPr="00B34CE9" w:rsidRDefault="004C162A" w:rsidP="000F149C">
            <w:pPr>
              <w:pStyle w:val="Table"/>
              <w:rPr>
                <w:lang w:val="ro-RO"/>
              </w:rPr>
            </w:pPr>
          </w:p>
          <w:p w14:paraId="53D5C038" w14:textId="77777777" w:rsidR="00C6757D" w:rsidRPr="00B34CE9" w:rsidRDefault="00C6757D" w:rsidP="000F149C">
            <w:pPr>
              <w:pStyle w:val="Table"/>
              <w:rPr>
                <w:lang w:val="ro-RO"/>
              </w:rPr>
            </w:pPr>
          </w:p>
          <w:p w14:paraId="4A3C187B" w14:textId="47088A66" w:rsidR="004C162A" w:rsidRPr="00B34CE9" w:rsidRDefault="00C6757D" w:rsidP="000F149C">
            <w:pPr>
              <w:pStyle w:val="Table"/>
              <w:rPr>
                <w:lang w:val="ro-RO"/>
              </w:rPr>
            </w:pPr>
            <w:r w:rsidRPr="00B34CE9">
              <w:rPr>
                <w:lang w:val="ro-RO"/>
              </w:rPr>
              <w:t>Cel pu</w:t>
            </w:r>
            <w:r w:rsidR="00B34CE9" w:rsidRPr="00B34CE9">
              <w:rPr>
                <w:lang w:val="ro-RO"/>
              </w:rPr>
              <w:t>ț</w:t>
            </w:r>
            <w:r w:rsidRPr="00B34CE9">
              <w:rPr>
                <w:lang w:val="ro-RO"/>
              </w:rPr>
              <w:t>in 3</w:t>
            </w:r>
          </w:p>
        </w:tc>
        <w:tc>
          <w:tcPr>
            <w:tcW w:w="4910" w:type="dxa"/>
            <w:tcBorders>
              <w:top w:val="single" w:sz="12" w:space="0" w:color="auto"/>
            </w:tcBorders>
            <w:vAlign w:val="center"/>
          </w:tcPr>
          <w:p w14:paraId="7E841559" w14:textId="65E50CA4" w:rsidR="004C162A" w:rsidRPr="00B34CE9" w:rsidRDefault="00C6757D" w:rsidP="000F149C">
            <w:pPr>
              <w:pStyle w:val="Table"/>
              <w:rPr>
                <w:lang w:val="ro-RO"/>
              </w:rPr>
            </w:pPr>
            <w:r w:rsidRPr="00B34CE9">
              <w:rPr>
                <w:lang w:val="ro-RO"/>
              </w:rPr>
              <w:t>Conform planului de management mărimea popula</w:t>
            </w:r>
            <w:r w:rsidR="00B34CE9" w:rsidRPr="00B34CE9">
              <w:rPr>
                <w:lang w:val="ro-RO"/>
              </w:rPr>
              <w:t>ț</w:t>
            </w:r>
            <w:r w:rsidRPr="00B34CE9">
              <w:rPr>
                <w:lang w:val="ro-RO"/>
              </w:rPr>
              <w:t xml:space="preserve">iei speciei a fost estimată la 10 indivizi, </w:t>
            </w:r>
            <w:r w:rsidR="00B34CE9" w:rsidRPr="00B34CE9">
              <w:rPr>
                <w:lang w:val="ro-RO"/>
              </w:rPr>
              <w:t>ș</w:t>
            </w:r>
            <w:r w:rsidRPr="00B34CE9">
              <w:rPr>
                <w:lang w:val="ro-RO"/>
              </w:rPr>
              <w:t>i este considerată larg răspândită, având reprezentare bună la nivelul sitului.</w:t>
            </w:r>
            <w:r w:rsidR="009E11D8" w:rsidRPr="00B34CE9">
              <w:rPr>
                <w:lang w:val="ro-RO"/>
              </w:rPr>
              <w:t xml:space="preserve"> în </w:t>
            </w:r>
            <w:r w:rsidRPr="00B34CE9">
              <w:rPr>
                <w:lang w:val="ro-RO"/>
              </w:rPr>
              <w:t>perioada realizării studiului de fundamentare a planului de management (noiembrie 2017-octombrie 2018) prezen</w:t>
            </w:r>
            <w:r w:rsidR="00B34CE9" w:rsidRPr="00B34CE9">
              <w:rPr>
                <w:lang w:val="ro-RO"/>
              </w:rPr>
              <w:t>ț</w:t>
            </w:r>
            <w:r w:rsidRPr="00B34CE9">
              <w:rPr>
                <w:lang w:val="ro-RO"/>
              </w:rPr>
              <w:t>a speciei a fost semnalată la nivelul întregului sit, într-un număr de 57 probe de prelevare ADN, respectiv într-un număr de 33 semnalări de urme de prezen</w:t>
            </w:r>
            <w:r w:rsidR="00B34CE9" w:rsidRPr="00B34CE9">
              <w:rPr>
                <w:lang w:val="ro-RO"/>
              </w:rPr>
              <w:t>ț</w:t>
            </w:r>
            <w:r w:rsidRPr="00B34CE9">
              <w:rPr>
                <w:lang w:val="ro-RO"/>
              </w:rPr>
              <w:t>ă, pe transecte predefinite sau semnalări accidentale. Specia este distribuită relativ uniform pe întreg teritoriul sitului, cu o reprezentare mai scăzută în extremitatea vestică (zona înaltă a mun</w:t>
            </w:r>
            <w:r w:rsidR="00B34CE9" w:rsidRPr="00B34CE9">
              <w:rPr>
                <w:lang w:val="ro-RO"/>
              </w:rPr>
              <w:t>ț</w:t>
            </w:r>
            <w:r w:rsidRPr="00B34CE9">
              <w:rPr>
                <w:lang w:val="ro-RO"/>
              </w:rPr>
              <w:t>ilor Văcarea, Iezerul Mic, Portăreasa). Intervalul altitudinal pentru probele de ADN/semnele de prezen</w:t>
            </w:r>
            <w:r w:rsidR="00B34CE9" w:rsidRPr="00B34CE9">
              <w:rPr>
                <w:lang w:val="ro-RO"/>
              </w:rPr>
              <w:t>ț</w:t>
            </w:r>
            <w:r w:rsidRPr="00B34CE9">
              <w:rPr>
                <w:lang w:val="ro-RO"/>
              </w:rPr>
              <w:t>ă colectate este cuprins între 809</w:t>
            </w:r>
            <w:r w:rsidR="00841C77" w:rsidRPr="00B34CE9">
              <w:rPr>
                <w:lang w:val="ro-RO"/>
              </w:rPr>
              <w:t xml:space="preserve"> </w:t>
            </w:r>
            <w:r w:rsidR="00B34CE9" w:rsidRPr="00B34CE9">
              <w:rPr>
                <w:lang w:val="ro-RO"/>
              </w:rPr>
              <w:t>ș</w:t>
            </w:r>
            <w:r w:rsidR="00841C77" w:rsidRPr="00B34CE9">
              <w:rPr>
                <w:lang w:val="ro-RO"/>
              </w:rPr>
              <w:t xml:space="preserve">i </w:t>
            </w:r>
            <w:r w:rsidRPr="00B34CE9">
              <w:rPr>
                <w:lang w:val="ro-RO"/>
              </w:rPr>
              <w:t>1590 m, valoarea medie fiind de 1062 ± 177 m. Aceste valori de altitudine sugerează că specia folose</w:t>
            </w:r>
            <w:r w:rsidR="00B34CE9" w:rsidRPr="00B34CE9">
              <w:rPr>
                <w:lang w:val="ro-RO"/>
              </w:rPr>
              <w:t>ș</w:t>
            </w:r>
            <w:r w:rsidRPr="00B34CE9">
              <w:rPr>
                <w:lang w:val="ro-RO"/>
              </w:rPr>
              <w:t>te, cum era de a</w:t>
            </w:r>
            <w:r w:rsidR="00B34CE9" w:rsidRPr="00B34CE9">
              <w:rPr>
                <w:lang w:val="ro-RO"/>
              </w:rPr>
              <w:t>ș</w:t>
            </w:r>
            <w:r w:rsidRPr="00B34CE9">
              <w:rPr>
                <w:lang w:val="ro-RO"/>
              </w:rPr>
              <w:t>teptat, mai ales etajele de vegeta</w:t>
            </w:r>
            <w:r w:rsidR="00B34CE9" w:rsidRPr="00B34CE9">
              <w:rPr>
                <w:lang w:val="ro-RO"/>
              </w:rPr>
              <w:t>ț</w:t>
            </w:r>
            <w:r w:rsidRPr="00B34CE9">
              <w:rPr>
                <w:lang w:val="ro-RO"/>
              </w:rPr>
              <w:t>ie forestieră. Puncte fierbin</w:t>
            </w:r>
            <w:r w:rsidR="00B34CE9" w:rsidRPr="00B34CE9">
              <w:rPr>
                <w:lang w:val="ro-RO"/>
              </w:rPr>
              <w:t>ț</w:t>
            </w:r>
            <w:r w:rsidRPr="00B34CE9">
              <w:rPr>
                <w:lang w:val="ro-RO"/>
              </w:rPr>
              <w:t>i cu semnalări de prezen</w:t>
            </w:r>
            <w:r w:rsidR="00B34CE9" w:rsidRPr="00B34CE9">
              <w:rPr>
                <w:lang w:val="ro-RO"/>
              </w:rPr>
              <w:t>ț</w:t>
            </w:r>
            <w:r w:rsidRPr="00B34CE9">
              <w:rPr>
                <w:lang w:val="ro-RO"/>
              </w:rPr>
              <w:t>ă a speciei pot fi considerate Valea Portăreasa, Piscul Calului, Valea Râu</w:t>
            </w:r>
            <w:r w:rsidR="00B34CE9" w:rsidRPr="00B34CE9">
              <w:rPr>
                <w:lang w:val="ro-RO"/>
              </w:rPr>
              <w:t>ș</w:t>
            </w:r>
            <w:r w:rsidRPr="00B34CE9">
              <w:rPr>
                <w:lang w:val="ro-RO"/>
              </w:rPr>
              <w:t xml:space="preserve">or, Culmea </w:t>
            </w:r>
            <w:r w:rsidR="00B34CE9" w:rsidRPr="00B34CE9">
              <w:rPr>
                <w:lang w:val="ro-RO"/>
              </w:rPr>
              <w:t>ș</w:t>
            </w:r>
            <w:r w:rsidRPr="00B34CE9">
              <w:rPr>
                <w:lang w:val="ro-RO"/>
              </w:rPr>
              <w:t>i Valea Tăma</w:t>
            </w:r>
            <w:r w:rsidR="00B34CE9" w:rsidRPr="00B34CE9">
              <w:rPr>
                <w:lang w:val="ro-RO"/>
              </w:rPr>
              <w:t>ș</w:t>
            </w:r>
            <w:r w:rsidRPr="00B34CE9">
              <w:rPr>
                <w:lang w:val="ro-RO"/>
              </w:rPr>
              <w:t xml:space="preserve">. Pe teritoriul sitului, pe baza analizelor de genotipare a probelor de ADN </w:t>
            </w:r>
            <w:r w:rsidR="00B34CE9" w:rsidRPr="00B34CE9">
              <w:rPr>
                <w:lang w:val="ro-RO"/>
              </w:rPr>
              <w:t>ș</w:t>
            </w:r>
            <w:r w:rsidRPr="00B34CE9">
              <w:rPr>
                <w:lang w:val="ro-RO"/>
              </w:rPr>
              <w:t>i reconstruc</w:t>
            </w:r>
            <w:r w:rsidR="00B34CE9" w:rsidRPr="00B34CE9">
              <w:rPr>
                <w:lang w:val="ro-RO"/>
              </w:rPr>
              <w:t>ț</w:t>
            </w:r>
            <w:r w:rsidRPr="00B34CE9">
              <w:rPr>
                <w:lang w:val="ro-RO"/>
              </w:rPr>
              <w:t>ia de pedigree au fost identificate cel pu</w:t>
            </w:r>
            <w:r w:rsidR="00B34CE9" w:rsidRPr="00B34CE9">
              <w:rPr>
                <w:lang w:val="ro-RO"/>
              </w:rPr>
              <w:t>ț</w:t>
            </w:r>
            <w:r w:rsidRPr="00B34CE9">
              <w:rPr>
                <w:lang w:val="ro-RO"/>
              </w:rPr>
              <w:t>in trei haite de lupi. O haită de 5 indivizi are teritoriul de bază în cadrul sitului, în bazinul văilor Arge</w:t>
            </w:r>
            <w:r w:rsidR="00B34CE9" w:rsidRPr="00B34CE9">
              <w:rPr>
                <w:lang w:val="ro-RO"/>
              </w:rPr>
              <w:t>ș</w:t>
            </w:r>
            <w:r w:rsidRPr="00B34CE9">
              <w:rPr>
                <w:lang w:val="ro-RO"/>
              </w:rPr>
              <w:t>el, Râu</w:t>
            </w:r>
            <w:r w:rsidR="00B34CE9" w:rsidRPr="00B34CE9">
              <w:rPr>
                <w:lang w:val="ro-RO"/>
              </w:rPr>
              <w:t>ș</w:t>
            </w:r>
            <w:r w:rsidRPr="00B34CE9">
              <w:rPr>
                <w:lang w:val="ro-RO"/>
              </w:rPr>
              <w:t xml:space="preserve">or </w:t>
            </w:r>
            <w:r w:rsidR="00B34CE9" w:rsidRPr="00B34CE9">
              <w:rPr>
                <w:lang w:val="ro-RO"/>
              </w:rPr>
              <w:t>ș</w:t>
            </w:r>
            <w:r w:rsidRPr="00B34CE9">
              <w:rPr>
                <w:lang w:val="ro-RO"/>
              </w:rPr>
              <w:t>i Dâmbovi</w:t>
            </w:r>
            <w:r w:rsidR="00B34CE9" w:rsidRPr="00B34CE9">
              <w:rPr>
                <w:lang w:val="ro-RO"/>
              </w:rPr>
              <w:t>ț</w:t>
            </w:r>
            <w:r w:rsidRPr="00B34CE9">
              <w:rPr>
                <w:lang w:val="ro-RO"/>
              </w:rPr>
              <w:t>a, dar nu este exclus ca acest teritoriu să se extindă în afara sitului către nord, sud</w:t>
            </w:r>
            <w:r w:rsidR="00841C77" w:rsidRPr="00B34CE9">
              <w:rPr>
                <w:lang w:val="ro-RO"/>
              </w:rPr>
              <w:t xml:space="preserve"> </w:t>
            </w:r>
            <w:r w:rsidR="00B34CE9" w:rsidRPr="00B34CE9">
              <w:rPr>
                <w:lang w:val="ro-RO"/>
              </w:rPr>
              <w:t>ș</w:t>
            </w:r>
            <w:r w:rsidR="00841C77" w:rsidRPr="00B34CE9">
              <w:rPr>
                <w:lang w:val="ro-RO"/>
              </w:rPr>
              <w:t xml:space="preserve">i </w:t>
            </w:r>
            <w:r w:rsidRPr="00B34CE9">
              <w:rPr>
                <w:lang w:val="ro-RO"/>
              </w:rPr>
              <w:t>sudest. La vest de teritoriul acestei haite, în bazinul Râului Târgului au fost identifica</w:t>
            </w:r>
            <w:r w:rsidR="00B34CE9" w:rsidRPr="00B34CE9">
              <w:rPr>
                <w:lang w:val="ro-RO"/>
              </w:rPr>
              <w:t>ț</w:t>
            </w:r>
            <w:r w:rsidRPr="00B34CE9">
              <w:rPr>
                <w:lang w:val="ro-RO"/>
              </w:rPr>
              <w:t>i doi indivizi apar</w:t>
            </w:r>
            <w:r w:rsidR="00B34CE9" w:rsidRPr="00B34CE9">
              <w:rPr>
                <w:lang w:val="ro-RO"/>
              </w:rPr>
              <w:t>ț</w:t>
            </w:r>
            <w:r w:rsidRPr="00B34CE9">
              <w:rPr>
                <w:lang w:val="ro-RO"/>
              </w:rPr>
              <w:t xml:space="preserve">inând unei haite de sine stătătoare (un mascul </w:t>
            </w:r>
            <w:r w:rsidR="00B34CE9" w:rsidRPr="00B34CE9">
              <w:rPr>
                <w:lang w:val="ro-RO"/>
              </w:rPr>
              <w:t>ș</w:t>
            </w:r>
            <w:r w:rsidRPr="00B34CE9">
              <w:rPr>
                <w:lang w:val="ro-RO"/>
              </w:rPr>
              <w:t>i o femelă ce nu sunt înrudi</w:t>
            </w:r>
            <w:r w:rsidR="00B34CE9" w:rsidRPr="00B34CE9">
              <w:rPr>
                <w:lang w:val="ro-RO"/>
              </w:rPr>
              <w:t>ț</w:t>
            </w:r>
            <w:r w:rsidRPr="00B34CE9">
              <w:rPr>
                <w:lang w:val="ro-RO"/>
              </w:rPr>
              <w:t>i genetic cu haita descrisă anterior). Nu este exclus ca această haită să î</w:t>
            </w:r>
            <w:r w:rsidR="00B34CE9" w:rsidRPr="00B34CE9">
              <w:rPr>
                <w:lang w:val="ro-RO"/>
              </w:rPr>
              <w:t>ș</w:t>
            </w:r>
            <w:r w:rsidRPr="00B34CE9">
              <w:rPr>
                <w:lang w:val="ro-RO"/>
              </w:rPr>
              <w:t xml:space="preserve">i extindă teritoriul către nord, sud </w:t>
            </w:r>
            <w:r w:rsidR="00B34CE9" w:rsidRPr="00B34CE9">
              <w:rPr>
                <w:lang w:val="ro-RO"/>
              </w:rPr>
              <w:t>ș</w:t>
            </w:r>
            <w:r w:rsidRPr="00B34CE9">
              <w:rPr>
                <w:lang w:val="ro-RO"/>
              </w:rPr>
              <w:t>i vest în afara sitului. În extremitatea estică a sitului (Valea O</w:t>
            </w:r>
            <w:r w:rsidR="00B34CE9" w:rsidRPr="00B34CE9">
              <w:rPr>
                <w:lang w:val="ro-RO"/>
              </w:rPr>
              <w:t>ț</w:t>
            </w:r>
            <w:r w:rsidRPr="00B34CE9">
              <w:rPr>
                <w:lang w:val="ro-RO"/>
              </w:rPr>
              <w:t>e</w:t>
            </w:r>
            <w:r w:rsidR="00B34CE9" w:rsidRPr="00B34CE9">
              <w:rPr>
                <w:lang w:val="ro-RO"/>
              </w:rPr>
              <w:t>ț</w:t>
            </w:r>
            <w:r w:rsidRPr="00B34CE9">
              <w:rPr>
                <w:lang w:val="ro-RO"/>
              </w:rPr>
              <w:t>elea, Culmea Tăma</w:t>
            </w:r>
            <w:r w:rsidR="00B34CE9" w:rsidRPr="00B34CE9">
              <w:rPr>
                <w:lang w:val="ro-RO"/>
              </w:rPr>
              <w:t>ș</w:t>
            </w:r>
            <w:r w:rsidRPr="00B34CE9">
              <w:rPr>
                <w:lang w:val="ro-RO"/>
              </w:rPr>
              <w:t>) au fost genotipate probe ce apar</w:t>
            </w:r>
            <w:r w:rsidR="00B34CE9" w:rsidRPr="00B34CE9">
              <w:rPr>
                <w:lang w:val="ro-RO"/>
              </w:rPr>
              <w:t>ț</w:t>
            </w:r>
            <w:r w:rsidRPr="00B34CE9">
              <w:rPr>
                <w:lang w:val="ro-RO"/>
              </w:rPr>
              <w:t>in unei a 3-a haite, care cel mai probabil î</w:t>
            </w:r>
            <w:r w:rsidR="00B34CE9" w:rsidRPr="00B34CE9">
              <w:rPr>
                <w:lang w:val="ro-RO"/>
              </w:rPr>
              <w:t>ș</w:t>
            </w:r>
            <w:r w:rsidRPr="00B34CE9">
              <w:rPr>
                <w:lang w:val="ro-RO"/>
              </w:rPr>
              <w:t>i extinde teritoriul către Parcul Na</w:t>
            </w:r>
            <w:r w:rsidR="00B34CE9" w:rsidRPr="00B34CE9">
              <w:rPr>
                <w:lang w:val="ro-RO"/>
              </w:rPr>
              <w:t>ț</w:t>
            </w:r>
            <w:r w:rsidRPr="00B34CE9">
              <w:rPr>
                <w:lang w:val="ro-RO"/>
              </w:rPr>
              <w:t xml:space="preserve">ional Piatra Craiului. Aici a fost identificat masculul alfa, recapturat de 3 ori, </w:t>
            </w:r>
            <w:r w:rsidR="00B34CE9" w:rsidRPr="00B34CE9">
              <w:rPr>
                <w:lang w:val="ro-RO"/>
              </w:rPr>
              <w:t>ș</w:t>
            </w:r>
            <w:r w:rsidRPr="00B34CE9">
              <w:rPr>
                <w:lang w:val="ro-RO"/>
              </w:rPr>
              <w:t>i doi pui ai acestuia. Pe baza studiului structura pe sexe este este corespunzătoare, fiind identifica</w:t>
            </w:r>
            <w:r w:rsidR="00B34CE9" w:rsidRPr="00B34CE9">
              <w:rPr>
                <w:lang w:val="ro-RO"/>
              </w:rPr>
              <w:t>ț</w:t>
            </w:r>
            <w:r w:rsidRPr="00B34CE9">
              <w:rPr>
                <w:lang w:val="ro-RO"/>
              </w:rPr>
              <w:t xml:space="preserve">i 5 femele </w:t>
            </w:r>
            <w:r w:rsidR="00B34CE9" w:rsidRPr="00B34CE9">
              <w:rPr>
                <w:lang w:val="ro-RO"/>
              </w:rPr>
              <w:t>ș</w:t>
            </w:r>
            <w:r w:rsidRPr="00B34CE9">
              <w:rPr>
                <w:lang w:val="ro-RO"/>
              </w:rPr>
              <w:t>i 5 masculi.</w:t>
            </w:r>
          </w:p>
        </w:tc>
      </w:tr>
      <w:tr w:rsidR="00C6757D" w:rsidRPr="00B34CE9" w14:paraId="7D4AA044" w14:textId="77777777" w:rsidTr="00365B0B">
        <w:tc>
          <w:tcPr>
            <w:tcW w:w="1838" w:type="dxa"/>
          </w:tcPr>
          <w:p w14:paraId="624CE1B0" w14:textId="22EA40E9" w:rsidR="00C6757D" w:rsidRPr="00B34CE9" w:rsidRDefault="00C6757D"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992" w:type="dxa"/>
          </w:tcPr>
          <w:p w14:paraId="3A7B0696" w14:textId="77777777" w:rsidR="00C6757D" w:rsidRPr="00B34CE9" w:rsidRDefault="00C6757D" w:rsidP="000F149C">
            <w:pPr>
              <w:pStyle w:val="Table"/>
              <w:rPr>
                <w:lang w:val="ro-RO"/>
              </w:rPr>
            </w:pPr>
            <w:r w:rsidRPr="00B34CE9">
              <w:rPr>
                <w:lang w:val="ro-RO"/>
              </w:rPr>
              <w:t>Număr indivizi/100 km²</w:t>
            </w:r>
          </w:p>
        </w:tc>
        <w:tc>
          <w:tcPr>
            <w:tcW w:w="1276" w:type="dxa"/>
          </w:tcPr>
          <w:p w14:paraId="1CB886AE" w14:textId="77777777" w:rsidR="00C6757D" w:rsidRPr="00B34CE9" w:rsidRDefault="00C6757D" w:rsidP="000F149C">
            <w:pPr>
              <w:pStyle w:val="Table"/>
              <w:rPr>
                <w:lang w:val="ro-RO"/>
              </w:rPr>
            </w:pPr>
            <w:r w:rsidRPr="00B34CE9">
              <w:rPr>
                <w:lang w:val="ro-RO"/>
              </w:rPr>
              <w:t>2,5/100 km² |(95%CI=2,0- 3,8)</w:t>
            </w:r>
          </w:p>
        </w:tc>
        <w:tc>
          <w:tcPr>
            <w:tcW w:w="4910" w:type="dxa"/>
          </w:tcPr>
          <w:p w14:paraId="6E13810C" w14:textId="1522B935" w:rsidR="00C6757D" w:rsidRPr="00B34CE9" w:rsidRDefault="00C6757D" w:rsidP="000F149C">
            <w:pPr>
              <w:pStyle w:val="Table"/>
              <w:rPr>
                <w:lang w:val="ro-RO"/>
              </w:rPr>
            </w:pPr>
            <w:r w:rsidRPr="00B34CE9">
              <w:rPr>
                <w:lang w:val="ro-RO"/>
              </w:rPr>
              <w:t>Conform planului de management al sitului valoarea este calculată pentru o suprafa</w:t>
            </w:r>
            <w:r w:rsidR="00B34CE9" w:rsidRPr="00B34CE9">
              <w:rPr>
                <w:lang w:val="ro-RO"/>
              </w:rPr>
              <w:t>ț</w:t>
            </w:r>
            <w:r w:rsidRPr="00B34CE9">
              <w:rPr>
                <w:lang w:val="ro-RO"/>
              </w:rPr>
              <w:t xml:space="preserve">ă de 1200 km² în jurul sitului pentru a fi relevantă din punct de vedere al ceplogiei speciei. Valoare este reprezentativă </w:t>
            </w:r>
            <w:r w:rsidR="00B34CE9" w:rsidRPr="00B34CE9">
              <w:rPr>
                <w:lang w:val="ro-RO"/>
              </w:rPr>
              <w:t>ș</w:t>
            </w:r>
            <w:r w:rsidRPr="00B34CE9">
              <w:rPr>
                <w:lang w:val="ro-RO"/>
              </w:rPr>
              <w:t xml:space="preserve">i pentru </w:t>
            </w:r>
            <w:r w:rsidR="009E11D8" w:rsidRPr="00B34CE9">
              <w:rPr>
                <w:lang w:val="ro-RO"/>
              </w:rPr>
              <w:t>suprafa</w:t>
            </w:r>
            <w:r w:rsidR="00B34CE9" w:rsidRPr="00B34CE9">
              <w:rPr>
                <w:lang w:val="ro-RO"/>
              </w:rPr>
              <w:t>ț</w:t>
            </w:r>
            <w:r w:rsidRPr="00B34CE9">
              <w:rPr>
                <w:lang w:val="ro-RO"/>
              </w:rPr>
              <w:t>asitulu</w:t>
            </w:r>
          </w:p>
        </w:tc>
      </w:tr>
      <w:tr w:rsidR="004C162A" w:rsidRPr="00B34CE9" w14:paraId="18925657" w14:textId="77777777" w:rsidTr="00365B0B">
        <w:tc>
          <w:tcPr>
            <w:tcW w:w="1838" w:type="dxa"/>
          </w:tcPr>
          <w:p w14:paraId="32F35B19" w14:textId="38353B36" w:rsidR="004C162A" w:rsidRPr="00B34CE9" w:rsidRDefault="004C162A" w:rsidP="000F149C">
            <w:pPr>
              <w:pStyle w:val="Table"/>
              <w:rPr>
                <w:lang w:val="ro-RO"/>
              </w:rPr>
            </w:pPr>
            <w:r w:rsidRPr="00B34CE9">
              <w:rPr>
                <w:lang w:val="ro-RO"/>
              </w:rPr>
              <w:t>Tendin</w:t>
            </w:r>
            <w:r w:rsidR="00B34CE9" w:rsidRPr="00B34CE9">
              <w:rPr>
                <w:lang w:val="ro-RO"/>
              </w:rPr>
              <w:t>ț</w:t>
            </w:r>
            <w:r w:rsidRPr="00B34CE9">
              <w:rPr>
                <w:lang w:val="ro-RO"/>
              </w:rPr>
              <w:t>a mărimii</w:t>
            </w:r>
          </w:p>
          <w:p w14:paraId="3CFA9471" w14:textId="005BBFDF" w:rsidR="004C162A" w:rsidRPr="00B34CE9" w:rsidRDefault="004C162A" w:rsidP="000F149C">
            <w:pPr>
              <w:pStyle w:val="Table"/>
              <w:rPr>
                <w:lang w:val="ro-RO"/>
              </w:rPr>
            </w:pPr>
            <w:r w:rsidRPr="00B34CE9">
              <w:rPr>
                <w:lang w:val="ro-RO"/>
              </w:rPr>
              <w:t>popula</w:t>
            </w:r>
            <w:r w:rsidR="00B34CE9" w:rsidRPr="00B34CE9">
              <w:rPr>
                <w:lang w:val="ro-RO"/>
              </w:rPr>
              <w:t>ț</w:t>
            </w:r>
            <w:r w:rsidRPr="00B34CE9">
              <w:rPr>
                <w:lang w:val="ro-RO"/>
              </w:rPr>
              <w:t>iei</w:t>
            </w:r>
          </w:p>
        </w:tc>
        <w:tc>
          <w:tcPr>
            <w:tcW w:w="992" w:type="dxa"/>
          </w:tcPr>
          <w:p w14:paraId="741D7C07" w14:textId="1EE73504" w:rsidR="004C162A" w:rsidRPr="00B34CE9" w:rsidRDefault="004C162A" w:rsidP="000F149C">
            <w:pPr>
              <w:pStyle w:val="Table"/>
              <w:rPr>
                <w:lang w:val="ro-RO"/>
              </w:rPr>
            </w:pPr>
            <w:r w:rsidRPr="00B34CE9">
              <w:rPr>
                <w:lang w:val="ro-RO"/>
              </w:rPr>
              <w:t>Tendin</w:t>
            </w:r>
            <w:r w:rsidR="00B34CE9" w:rsidRPr="00B34CE9">
              <w:rPr>
                <w:lang w:val="ro-RO"/>
              </w:rPr>
              <w:t>ț</w:t>
            </w:r>
            <w:r w:rsidRPr="00B34CE9">
              <w:rPr>
                <w:lang w:val="ro-RO"/>
              </w:rPr>
              <w:t>a unită</w:t>
            </w:r>
            <w:r w:rsidR="00B34CE9" w:rsidRPr="00B34CE9">
              <w:rPr>
                <w:lang w:val="ro-RO"/>
              </w:rPr>
              <w:t>ț</w:t>
            </w:r>
            <w:r w:rsidRPr="00B34CE9">
              <w:rPr>
                <w:lang w:val="ro-RO"/>
              </w:rPr>
              <w:t>ilor</w:t>
            </w:r>
          </w:p>
          <w:p w14:paraId="2A2C159A" w14:textId="77777777" w:rsidR="004C162A" w:rsidRPr="00B34CE9" w:rsidRDefault="004C162A" w:rsidP="000F149C">
            <w:pPr>
              <w:pStyle w:val="Table"/>
              <w:rPr>
                <w:lang w:val="ro-RO"/>
              </w:rPr>
            </w:pPr>
            <w:r w:rsidRPr="00B34CE9">
              <w:rPr>
                <w:lang w:val="ro-RO"/>
              </w:rPr>
              <w:t>de reproducere</w:t>
            </w:r>
          </w:p>
        </w:tc>
        <w:tc>
          <w:tcPr>
            <w:tcW w:w="1276" w:type="dxa"/>
          </w:tcPr>
          <w:p w14:paraId="78456E90" w14:textId="77777777" w:rsidR="004C162A" w:rsidRPr="00B34CE9" w:rsidRDefault="004C162A" w:rsidP="000F149C">
            <w:pPr>
              <w:pStyle w:val="Table"/>
              <w:rPr>
                <w:lang w:val="ro-RO"/>
              </w:rPr>
            </w:pPr>
            <w:r w:rsidRPr="00B34CE9">
              <w:rPr>
                <w:lang w:val="ro-RO"/>
              </w:rPr>
              <w:t>Stabilă sau</w:t>
            </w:r>
          </w:p>
          <w:p w14:paraId="1AAF7E4E" w14:textId="48031CA0" w:rsidR="004C162A" w:rsidRPr="00B34CE9" w:rsidRDefault="004C162A" w:rsidP="000F149C">
            <w:pPr>
              <w:pStyle w:val="Table"/>
              <w:rPr>
                <w:lang w:val="ro-RO"/>
              </w:rPr>
            </w:pPr>
            <w:r w:rsidRPr="00B34CE9">
              <w:rPr>
                <w:lang w:val="ro-RO"/>
              </w:rPr>
              <w:t>în cre</w:t>
            </w:r>
            <w:r w:rsidR="00B34CE9" w:rsidRPr="00B34CE9">
              <w:rPr>
                <w:lang w:val="ro-RO"/>
              </w:rPr>
              <w:t>ș</w:t>
            </w:r>
            <w:r w:rsidRPr="00B34CE9">
              <w:rPr>
                <w:lang w:val="ro-RO"/>
              </w:rPr>
              <w:t>tere</w:t>
            </w:r>
          </w:p>
        </w:tc>
        <w:tc>
          <w:tcPr>
            <w:tcW w:w="4910" w:type="dxa"/>
          </w:tcPr>
          <w:p w14:paraId="598D30B4" w14:textId="315D48C5" w:rsidR="004C162A" w:rsidRPr="00B34CE9" w:rsidRDefault="00C6757D" w:rsidP="000F149C">
            <w:pPr>
              <w:pStyle w:val="Table"/>
              <w:rPr>
                <w:lang w:val="ro-RO"/>
              </w:rPr>
            </w:pPr>
            <w:r w:rsidRPr="00B34CE9">
              <w:rPr>
                <w:lang w:val="ro-RO"/>
              </w:rPr>
              <w:t>În planul de management al sitului tendin</w:t>
            </w:r>
            <w:r w:rsidR="00B34CE9" w:rsidRPr="00B34CE9">
              <w:rPr>
                <w:lang w:val="ro-RO"/>
              </w:rPr>
              <w:t>ț</w:t>
            </w:r>
            <w:r w:rsidRPr="00B34CE9">
              <w:rPr>
                <w:lang w:val="ro-RO"/>
              </w:rPr>
              <w:t>a actuală a mărimii popula</w:t>
            </w:r>
            <w:r w:rsidR="00B34CE9" w:rsidRPr="00B34CE9">
              <w:rPr>
                <w:lang w:val="ro-RO"/>
              </w:rPr>
              <w:t>ț</w:t>
            </w:r>
            <w:r w:rsidRPr="00B34CE9">
              <w:rPr>
                <w:lang w:val="ro-RO"/>
              </w:rPr>
              <w:t>iei speciei este considerată ca fiind stabilă. Pentru documentarea acestui parametru trebuie introdus un program de monitorizare a speciei în sit.</w:t>
            </w:r>
            <w:r w:rsidR="004C162A" w:rsidRPr="00B34CE9">
              <w:rPr>
                <w:lang w:val="ro-RO"/>
              </w:rPr>
              <w:t>.</w:t>
            </w:r>
          </w:p>
        </w:tc>
      </w:tr>
      <w:tr w:rsidR="004C162A" w:rsidRPr="00B34CE9" w14:paraId="55CC25A3" w14:textId="77777777" w:rsidTr="00365B0B">
        <w:tc>
          <w:tcPr>
            <w:tcW w:w="1838" w:type="dxa"/>
          </w:tcPr>
          <w:p w14:paraId="4106FF21" w14:textId="1BE9737D" w:rsidR="004C162A" w:rsidRPr="00B34CE9" w:rsidRDefault="004C162A" w:rsidP="000F149C">
            <w:pPr>
              <w:pStyle w:val="Table"/>
              <w:rPr>
                <w:lang w:val="ro-RO"/>
              </w:rPr>
            </w:pPr>
            <w:r w:rsidRPr="00B34CE9">
              <w:rPr>
                <w:lang w:val="ro-RO"/>
              </w:rPr>
              <w:t>Suprafa</w:t>
            </w:r>
            <w:r w:rsidR="00B34CE9" w:rsidRPr="00B34CE9">
              <w:rPr>
                <w:lang w:val="ro-RO"/>
              </w:rPr>
              <w:t>ț</w:t>
            </w:r>
            <w:r w:rsidRPr="00B34CE9">
              <w:rPr>
                <w:lang w:val="ro-RO"/>
              </w:rPr>
              <w:t>a</w:t>
            </w:r>
          </w:p>
          <w:p w14:paraId="44765F51" w14:textId="77777777" w:rsidR="004C162A" w:rsidRPr="00B34CE9" w:rsidRDefault="004C162A" w:rsidP="000F149C">
            <w:pPr>
              <w:pStyle w:val="Table"/>
              <w:rPr>
                <w:lang w:val="ro-RO"/>
              </w:rPr>
            </w:pPr>
            <w:r w:rsidRPr="00B34CE9">
              <w:rPr>
                <w:lang w:val="ro-RO"/>
              </w:rPr>
              <w:t>habitatului</w:t>
            </w:r>
          </w:p>
        </w:tc>
        <w:tc>
          <w:tcPr>
            <w:tcW w:w="992" w:type="dxa"/>
          </w:tcPr>
          <w:p w14:paraId="0C338776" w14:textId="77777777" w:rsidR="004C162A" w:rsidRPr="00B34CE9" w:rsidRDefault="004C162A" w:rsidP="000F149C">
            <w:pPr>
              <w:pStyle w:val="Table"/>
              <w:rPr>
                <w:lang w:val="ro-RO"/>
              </w:rPr>
            </w:pPr>
            <w:r w:rsidRPr="00B34CE9">
              <w:rPr>
                <w:lang w:val="ro-RO"/>
              </w:rPr>
              <w:t>Ha</w:t>
            </w:r>
          </w:p>
        </w:tc>
        <w:tc>
          <w:tcPr>
            <w:tcW w:w="1276" w:type="dxa"/>
          </w:tcPr>
          <w:p w14:paraId="2FE075F6" w14:textId="35FF9F03" w:rsidR="004C162A" w:rsidRPr="00B34CE9" w:rsidRDefault="004C162A" w:rsidP="000F149C">
            <w:pPr>
              <w:pStyle w:val="Table"/>
              <w:rPr>
                <w:lang w:val="ro-RO"/>
              </w:rPr>
            </w:pPr>
            <w:r w:rsidRPr="00B34CE9">
              <w:rPr>
                <w:lang w:val="ro-RO"/>
              </w:rPr>
              <w:t>Cel pu</w:t>
            </w:r>
            <w:r w:rsidR="00B34CE9" w:rsidRPr="00B34CE9">
              <w:rPr>
                <w:lang w:val="ro-RO"/>
              </w:rPr>
              <w:t>ț</w:t>
            </w:r>
            <w:r w:rsidRPr="00B34CE9">
              <w:rPr>
                <w:lang w:val="ro-RO"/>
              </w:rPr>
              <w:t>in</w:t>
            </w:r>
          </w:p>
          <w:p w14:paraId="511A2BC4" w14:textId="77777777" w:rsidR="004C162A" w:rsidRPr="00B34CE9" w:rsidRDefault="00C6757D" w:rsidP="000F149C">
            <w:pPr>
              <w:pStyle w:val="Table"/>
              <w:rPr>
                <w:lang w:val="ro-RO"/>
              </w:rPr>
            </w:pPr>
            <w:r w:rsidRPr="00B34CE9">
              <w:rPr>
                <w:lang w:val="ro-RO"/>
              </w:rPr>
              <w:t>11.500</w:t>
            </w:r>
          </w:p>
        </w:tc>
        <w:tc>
          <w:tcPr>
            <w:tcW w:w="4910" w:type="dxa"/>
          </w:tcPr>
          <w:p w14:paraId="740DF064" w14:textId="5DBF219E" w:rsidR="004C162A" w:rsidRPr="00B34CE9" w:rsidRDefault="00C6757D" w:rsidP="000F149C">
            <w:pPr>
              <w:pStyle w:val="Table"/>
              <w:rPr>
                <w:lang w:val="ro-RO"/>
              </w:rPr>
            </w:pPr>
            <w:r w:rsidRPr="00B34CE9">
              <w:rPr>
                <w:lang w:val="ro-RO"/>
              </w:rPr>
              <w:t xml:space="preserve">Preferă habitatele forestiere din zonele de munte </w:t>
            </w:r>
            <w:r w:rsidR="00B34CE9" w:rsidRPr="00B34CE9">
              <w:rPr>
                <w:lang w:val="ro-RO"/>
              </w:rPr>
              <w:t>ș</w:t>
            </w:r>
            <w:r w:rsidRPr="00B34CE9">
              <w:rPr>
                <w:lang w:val="ro-RO"/>
              </w:rPr>
              <w:t>i deal evitând pădurile compacte. La nivelul sitului a fost cel mai des observată în habitate de pădure de amestec. Conform Planului de management suprafa</w:t>
            </w:r>
            <w:r w:rsidR="00B34CE9" w:rsidRPr="00B34CE9">
              <w:rPr>
                <w:lang w:val="ro-RO"/>
              </w:rPr>
              <w:t>ț</w:t>
            </w:r>
            <w:r w:rsidRPr="00B34CE9">
              <w:rPr>
                <w:lang w:val="ro-RO"/>
              </w:rPr>
              <w:t>a habitatului speciei este estimată la 11500 ha. Planul de management men</w:t>
            </w:r>
            <w:r w:rsidR="00B34CE9" w:rsidRPr="00B34CE9">
              <w:rPr>
                <w:lang w:val="ro-RO"/>
              </w:rPr>
              <w:t>ț</w:t>
            </w:r>
            <w:r w:rsidRPr="00B34CE9">
              <w:rPr>
                <w:lang w:val="ro-RO"/>
              </w:rPr>
              <w:t>ionează faptul că degradarea habitatului datorită activită</w:t>
            </w:r>
            <w:r w:rsidR="00B34CE9" w:rsidRPr="00B34CE9">
              <w:rPr>
                <w:lang w:val="ro-RO"/>
              </w:rPr>
              <w:t>ț</w:t>
            </w:r>
            <w:r w:rsidRPr="00B34CE9">
              <w:rPr>
                <w:lang w:val="ro-RO"/>
              </w:rPr>
              <w:t>ilor silvice duce la diminuarea conectivită</w:t>
            </w:r>
            <w:r w:rsidR="00B34CE9" w:rsidRPr="00B34CE9">
              <w:rPr>
                <w:lang w:val="ro-RO"/>
              </w:rPr>
              <w:t>ț</w:t>
            </w:r>
            <w:r w:rsidRPr="00B34CE9">
              <w:rPr>
                <w:lang w:val="ro-RO"/>
              </w:rPr>
              <w:t>ii între popula</w:t>
            </w:r>
            <w:r w:rsidR="00B34CE9" w:rsidRPr="00B34CE9">
              <w:rPr>
                <w:lang w:val="ro-RO"/>
              </w:rPr>
              <w:t>ț</w:t>
            </w:r>
            <w:r w:rsidRPr="00B34CE9">
              <w:rPr>
                <w:lang w:val="ro-RO"/>
              </w:rPr>
              <w:t xml:space="preserve">ii </w:t>
            </w:r>
            <w:r w:rsidR="00B34CE9" w:rsidRPr="00B34CE9">
              <w:rPr>
                <w:lang w:val="ro-RO"/>
              </w:rPr>
              <w:t>ș</w:t>
            </w:r>
            <w:r w:rsidRPr="00B34CE9">
              <w:rPr>
                <w:lang w:val="ro-RO"/>
              </w:rPr>
              <w:t>i implicit diminuarea diversită</w:t>
            </w:r>
            <w:r w:rsidR="00B34CE9" w:rsidRPr="00B34CE9">
              <w:rPr>
                <w:lang w:val="ro-RO"/>
              </w:rPr>
              <w:t>ț</w:t>
            </w:r>
            <w:r w:rsidRPr="00B34CE9">
              <w:rPr>
                <w:lang w:val="ro-RO"/>
              </w:rPr>
              <w:t>ii lor genetice. Starea de conservare din punctul de vedere al habitatului speciei este considerată nefavorabilă-inadecvată.</w:t>
            </w:r>
          </w:p>
        </w:tc>
      </w:tr>
      <w:tr w:rsidR="004C162A" w:rsidRPr="00B34CE9" w14:paraId="72E067CA" w14:textId="77777777" w:rsidTr="00365B0B">
        <w:tc>
          <w:tcPr>
            <w:tcW w:w="1838" w:type="dxa"/>
          </w:tcPr>
          <w:p w14:paraId="13CCBB0E" w14:textId="77777777" w:rsidR="004C162A" w:rsidRPr="00B34CE9" w:rsidRDefault="004C162A" w:rsidP="000F149C">
            <w:pPr>
              <w:pStyle w:val="Table"/>
              <w:rPr>
                <w:lang w:val="ro-RO"/>
              </w:rPr>
            </w:pPr>
            <w:r w:rsidRPr="00B34CE9">
              <w:rPr>
                <w:lang w:val="ro-RO"/>
              </w:rPr>
              <w:t>Densitatea</w:t>
            </w:r>
          </w:p>
          <w:p w14:paraId="3030BD96" w14:textId="640DCD90" w:rsidR="004C162A" w:rsidRPr="00B34CE9" w:rsidRDefault="004C162A" w:rsidP="000F149C">
            <w:pPr>
              <w:pStyle w:val="Table"/>
              <w:rPr>
                <w:lang w:val="ro-RO"/>
              </w:rPr>
            </w:pPr>
            <w:r w:rsidRPr="00B34CE9">
              <w:rPr>
                <w:lang w:val="ro-RO"/>
              </w:rPr>
              <w:t>popula</w:t>
            </w:r>
            <w:r w:rsidR="00B34CE9" w:rsidRPr="00B34CE9">
              <w:rPr>
                <w:lang w:val="ro-RO"/>
              </w:rPr>
              <w:t>ț</w:t>
            </w:r>
            <w:r w:rsidRPr="00B34CE9">
              <w:rPr>
                <w:lang w:val="ro-RO"/>
              </w:rPr>
              <w:t>iei de</w:t>
            </w:r>
          </w:p>
          <w:p w14:paraId="58E5F17E" w14:textId="77777777" w:rsidR="004C162A" w:rsidRPr="00B34CE9" w:rsidRDefault="004C162A" w:rsidP="000F149C">
            <w:pPr>
              <w:pStyle w:val="Table"/>
              <w:rPr>
                <w:lang w:val="ro-RO"/>
              </w:rPr>
            </w:pPr>
            <w:r w:rsidRPr="00B34CE9">
              <w:rPr>
                <w:lang w:val="ro-RO"/>
              </w:rPr>
              <w:t>pradă</w:t>
            </w:r>
          </w:p>
        </w:tc>
        <w:tc>
          <w:tcPr>
            <w:tcW w:w="992" w:type="dxa"/>
          </w:tcPr>
          <w:p w14:paraId="086E4BFD" w14:textId="77777777" w:rsidR="004C162A" w:rsidRPr="00B34CE9" w:rsidRDefault="004C162A" w:rsidP="000F149C">
            <w:pPr>
              <w:pStyle w:val="Table"/>
              <w:rPr>
                <w:lang w:val="ro-RO"/>
              </w:rPr>
            </w:pPr>
            <w:r w:rsidRPr="00B34CE9">
              <w:rPr>
                <w:lang w:val="ro-RO"/>
              </w:rPr>
              <w:t>Număr indivizi / km</w:t>
            </w:r>
            <w:r w:rsidRPr="00B34CE9">
              <w:rPr>
                <w:vertAlign w:val="superscript"/>
                <w:lang w:val="ro-RO"/>
              </w:rPr>
              <w:t>2</w:t>
            </w:r>
          </w:p>
        </w:tc>
        <w:tc>
          <w:tcPr>
            <w:tcW w:w="1276" w:type="dxa"/>
          </w:tcPr>
          <w:p w14:paraId="0A65DAE4" w14:textId="5AE43382" w:rsidR="004C162A" w:rsidRPr="00B34CE9" w:rsidRDefault="00C6757D" w:rsidP="000F149C">
            <w:pPr>
              <w:pStyle w:val="Table"/>
              <w:rPr>
                <w:lang w:val="ro-RO"/>
              </w:rPr>
            </w:pPr>
            <w:r w:rsidRPr="00B34CE9">
              <w:rPr>
                <w:lang w:val="ro-RO"/>
              </w:rPr>
              <w:t>Cel pu</w:t>
            </w:r>
            <w:r w:rsidR="00B34CE9" w:rsidRPr="00B34CE9">
              <w:rPr>
                <w:lang w:val="ro-RO"/>
              </w:rPr>
              <w:t>ț</w:t>
            </w:r>
            <w:r w:rsidRPr="00B34CE9">
              <w:rPr>
                <w:lang w:val="ro-RO"/>
              </w:rPr>
              <w:t>in 0,40 cerbi/km² 0,34 căpriori/km² 0,59 mistre</w:t>
            </w:r>
            <w:r w:rsidR="00B34CE9" w:rsidRPr="00B34CE9">
              <w:rPr>
                <w:lang w:val="ro-RO"/>
              </w:rPr>
              <w:t>ț</w:t>
            </w:r>
            <w:r w:rsidRPr="00B34CE9">
              <w:rPr>
                <w:lang w:val="ro-RO"/>
              </w:rPr>
              <w:t>i/km²</w:t>
            </w:r>
          </w:p>
        </w:tc>
        <w:tc>
          <w:tcPr>
            <w:tcW w:w="4910" w:type="dxa"/>
          </w:tcPr>
          <w:p w14:paraId="008B163A" w14:textId="43AD2409" w:rsidR="004C162A" w:rsidRPr="00B34CE9" w:rsidRDefault="00C6757D" w:rsidP="000F149C">
            <w:pPr>
              <w:pStyle w:val="Table"/>
              <w:rPr>
                <w:lang w:val="ro-RO"/>
              </w:rPr>
            </w:pPr>
            <w:r w:rsidRPr="00B34CE9">
              <w:rPr>
                <w:lang w:val="ro-RO"/>
              </w:rPr>
              <w:t xml:space="preserve">Valoarea </w:t>
            </w:r>
            <w:r w:rsidR="0061008A">
              <w:rPr>
                <w:lang w:val="ro-RO"/>
              </w:rPr>
              <w:t>țintă</w:t>
            </w:r>
            <w:r w:rsidRPr="00B34CE9">
              <w:rPr>
                <w:lang w:val="ro-RO"/>
              </w:rPr>
              <w:t xml:space="preserve"> este stabilită în Planul de management al sitului, calculat pe baza efectivelor raportate oficial de către gestionarul fondurilor cinegetice suprapuse peste situl Natura 2000. Conform Planului de management braconarea sau vânătoarea necontrolată a speciilor de ungulate ce reprezintă hrană pentru lup este o presiune suplimentară asupra viabilită</w:t>
            </w:r>
            <w:r w:rsidR="00B34CE9" w:rsidRPr="00B34CE9">
              <w:rPr>
                <w:lang w:val="ro-RO"/>
              </w:rPr>
              <w:t>ț</w:t>
            </w:r>
            <w:r w:rsidRPr="00B34CE9">
              <w:rPr>
                <w:lang w:val="ro-RO"/>
              </w:rPr>
              <w:t>ii popula</w:t>
            </w:r>
            <w:r w:rsidR="00B34CE9" w:rsidRPr="00B34CE9">
              <w:rPr>
                <w:lang w:val="ro-RO"/>
              </w:rPr>
              <w:t>ț</w:t>
            </w:r>
            <w:r w:rsidRPr="00B34CE9">
              <w:rPr>
                <w:lang w:val="ro-RO"/>
              </w:rPr>
              <w:t>iilor, întrucât disponibilitatea hranei influen</w:t>
            </w:r>
            <w:r w:rsidR="00B34CE9" w:rsidRPr="00B34CE9">
              <w:rPr>
                <w:lang w:val="ro-RO"/>
              </w:rPr>
              <w:t>ț</w:t>
            </w:r>
            <w:r w:rsidRPr="00B34CE9">
              <w:rPr>
                <w:lang w:val="ro-RO"/>
              </w:rPr>
              <w:t xml:space="preserve">ează succesul de reproducere </w:t>
            </w:r>
            <w:r w:rsidR="00B34CE9" w:rsidRPr="00B34CE9">
              <w:rPr>
                <w:lang w:val="ro-RO"/>
              </w:rPr>
              <w:t>ș</w:t>
            </w:r>
            <w:r w:rsidRPr="00B34CE9">
              <w:rPr>
                <w:lang w:val="ro-RO"/>
              </w:rPr>
              <w:t>i rata de supravie</w:t>
            </w:r>
            <w:r w:rsidR="00B34CE9" w:rsidRPr="00B34CE9">
              <w:rPr>
                <w:lang w:val="ro-RO"/>
              </w:rPr>
              <w:t>ț</w:t>
            </w:r>
            <w:r w:rsidRPr="00B34CE9">
              <w:rPr>
                <w:lang w:val="ro-RO"/>
              </w:rPr>
              <w:t>uire a puilor.</w:t>
            </w:r>
          </w:p>
        </w:tc>
      </w:tr>
      <w:tr w:rsidR="004C162A" w:rsidRPr="00B34CE9" w14:paraId="7F3D32BF" w14:textId="77777777" w:rsidTr="00365B0B">
        <w:tc>
          <w:tcPr>
            <w:tcW w:w="1838" w:type="dxa"/>
          </w:tcPr>
          <w:p w14:paraId="25FA9D7B" w14:textId="27BCAE49" w:rsidR="004C162A" w:rsidRPr="00B34CE9" w:rsidRDefault="004C162A"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1A7848AF" w14:textId="77777777" w:rsidR="004C162A" w:rsidRPr="00B34CE9" w:rsidRDefault="004C162A" w:rsidP="000F149C">
            <w:pPr>
              <w:pStyle w:val="Table"/>
              <w:rPr>
                <w:lang w:val="ro-RO"/>
              </w:rPr>
            </w:pPr>
            <w:r w:rsidRPr="00B34CE9">
              <w:rPr>
                <w:lang w:val="ro-RO"/>
              </w:rPr>
              <w:t>(peste 80 de ani)</w:t>
            </w:r>
          </w:p>
        </w:tc>
        <w:tc>
          <w:tcPr>
            <w:tcW w:w="992" w:type="dxa"/>
          </w:tcPr>
          <w:p w14:paraId="1389229D" w14:textId="77777777" w:rsidR="004C162A" w:rsidRPr="00B34CE9" w:rsidRDefault="004C162A" w:rsidP="000F149C">
            <w:pPr>
              <w:pStyle w:val="Table"/>
              <w:rPr>
                <w:lang w:val="ro-RO"/>
              </w:rPr>
            </w:pPr>
            <w:r w:rsidRPr="00B34CE9">
              <w:rPr>
                <w:lang w:val="ro-RO"/>
              </w:rPr>
              <w:t>Procent din</w:t>
            </w:r>
          </w:p>
          <w:p w14:paraId="0F01ADFD" w14:textId="325C9C63" w:rsidR="00C6757D" w:rsidRPr="00B34CE9" w:rsidRDefault="004C162A" w:rsidP="000F149C">
            <w:pPr>
              <w:pStyle w:val="Table"/>
              <w:rPr>
                <w:lang w:val="ro-RO"/>
              </w:rPr>
            </w:pPr>
            <w:r w:rsidRPr="00B34CE9">
              <w:rPr>
                <w:lang w:val="ro-RO"/>
              </w:rPr>
              <w:t>suprafa</w:t>
            </w:r>
            <w:r w:rsidR="00B34CE9" w:rsidRPr="00B34CE9">
              <w:rPr>
                <w:lang w:val="ro-RO"/>
              </w:rPr>
              <w:t>ț</w:t>
            </w:r>
            <w:r w:rsidRPr="00B34CE9">
              <w:rPr>
                <w:lang w:val="ro-RO"/>
              </w:rPr>
              <w:t xml:space="preserve">a totală </w:t>
            </w:r>
          </w:p>
          <w:p w14:paraId="4E7C8B4A" w14:textId="77777777" w:rsidR="004C162A" w:rsidRPr="00B34CE9" w:rsidRDefault="004C162A" w:rsidP="000F149C">
            <w:pPr>
              <w:pStyle w:val="Table"/>
              <w:rPr>
                <w:lang w:val="ro-RO"/>
              </w:rPr>
            </w:pPr>
            <w:r w:rsidRPr="00B34CE9">
              <w:rPr>
                <w:lang w:val="ro-RO"/>
              </w:rPr>
              <w:t>Ha</w:t>
            </w:r>
          </w:p>
        </w:tc>
        <w:tc>
          <w:tcPr>
            <w:tcW w:w="1276" w:type="dxa"/>
          </w:tcPr>
          <w:p w14:paraId="1AF8818F" w14:textId="5DFFC08A" w:rsidR="004A3398" w:rsidRPr="00B34CE9" w:rsidRDefault="004A3398" w:rsidP="000F149C">
            <w:pPr>
              <w:pStyle w:val="Table"/>
              <w:rPr>
                <w:lang w:val="ro-RO"/>
              </w:rPr>
            </w:pPr>
            <w:r w:rsidRPr="00B34CE9">
              <w:rPr>
                <w:lang w:val="ro-RO"/>
              </w:rPr>
              <w:t>Cel pu</w:t>
            </w:r>
            <w:r w:rsidR="00B34CE9" w:rsidRPr="00B34CE9">
              <w:rPr>
                <w:lang w:val="ro-RO"/>
              </w:rPr>
              <w:t>ț</w:t>
            </w:r>
            <w:r w:rsidRPr="00B34CE9">
              <w:rPr>
                <w:lang w:val="ro-RO"/>
              </w:rPr>
              <w:t xml:space="preserve">in 15,9% </w:t>
            </w:r>
          </w:p>
          <w:p w14:paraId="4A8EFF19" w14:textId="77777777" w:rsidR="004A3398" w:rsidRPr="00B34CE9" w:rsidRDefault="004A3398" w:rsidP="000F149C">
            <w:pPr>
              <w:pStyle w:val="Table"/>
              <w:rPr>
                <w:lang w:val="ro-RO"/>
              </w:rPr>
            </w:pPr>
          </w:p>
          <w:p w14:paraId="6ADD4C1A" w14:textId="77777777" w:rsidR="004A3398" w:rsidRPr="00B34CE9" w:rsidRDefault="004A3398" w:rsidP="000F149C">
            <w:pPr>
              <w:pStyle w:val="Table"/>
              <w:rPr>
                <w:lang w:val="ro-RO"/>
              </w:rPr>
            </w:pPr>
          </w:p>
          <w:p w14:paraId="46BD8279" w14:textId="53D77500" w:rsidR="004C162A" w:rsidRPr="00B34CE9" w:rsidRDefault="004A3398" w:rsidP="000F149C">
            <w:pPr>
              <w:pStyle w:val="Table"/>
              <w:rPr>
                <w:lang w:val="ro-RO"/>
              </w:rPr>
            </w:pPr>
            <w:r w:rsidRPr="00B34CE9">
              <w:rPr>
                <w:lang w:val="ro-RO"/>
              </w:rPr>
              <w:t>Cel pu</w:t>
            </w:r>
            <w:r w:rsidR="00B34CE9" w:rsidRPr="00B34CE9">
              <w:rPr>
                <w:lang w:val="ro-RO"/>
              </w:rPr>
              <w:t>ț</w:t>
            </w:r>
            <w:r w:rsidRPr="00B34CE9">
              <w:rPr>
                <w:lang w:val="ro-RO"/>
              </w:rPr>
              <w:t>in 2095</w:t>
            </w:r>
          </w:p>
        </w:tc>
        <w:tc>
          <w:tcPr>
            <w:tcW w:w="4910" w:type="dxa"/>
          </w:tcPr>
          <w:p w14:paraId="6F432DB4" w14:textId="5DD7E8C4" w:rsidR="004C162A" w:rsidRPr="00B34CE9" w:rsidRDefault="004A3398" w:rsidP="000F149C">
            <w:pPr>
              <w:pStyle w:val="Table"/>
              <w:rPr>
                <w:lang w:val="ro-RO"/>
              </w:rPr>
            </w:pPr>
            <w:r w:rsidRPr="00B34CE9">
              <w:rPr>
                <w:lang w:val="ro-RO"/>
              </w:rPr>
              <w:t xml:space="preserve">Pădurile bătrâne joacă un rol important pentru specie pentru asigurarea bazei trofice </w:t>
            </w:r>
            <w:r w:rsidR="00B34CE9" w:rsidRPr="00B34CE9">
              <w:rPr>
                <w:lang w:val="ro-RO"/>
              </w:rPr>
              <w:t>ș</w:t>
            </w:r>
            <w:r w:rsidRPr="00B34CE9">
              <w:rPr>
                <w:lang w:val="ro-RO"/>
              </w:rPr>
              <w:t xml:space="preserve">i adăpost. Valoarea </w:t>
            </w:r>
            <w:r w:rsidR="0061008A">
              <w:rPr>
                <w:lang w:val="ro-RO"/>
              </w:rPr>
              <w:t>țintă</w:t>
            </w:r>
            <w:r w:rsidRPr="00B34CE9">
              <w:rPr>
                <w:lang w:val="ro-RO"/>
              </w:rPr>
              <w:t xml:space="preserve"> este stabilită în Planul de management al sitului, propor</w:t>
            </w:r>
            <w:r w:rsidR="00B34CE9" w:rsidRPr="00B34CE9">
              <w:rPr>
                <w:lang w:val="ro-RO"/>
              </w:rPr>
              <w:t>ț</w:t>
            </w:r>
            <w:r w:rsidRPr="00B34CE9">
              <w:rPr>
                <w:lang w:val="ro-RO"/>
              </w:rPr>
              <w:t>ia fiind calculată pe baza setului de date GIS anexat planului de management.</w:t>
            </w:r>
            <w:r w:rsidR="004C162A" w:rsidRPr="00B34CE9">
              <w:rPr>
                <w:lang w:val="ro-RO"/>
              </w:rPr>
              <w:t>.</w:t>
            </w:r>
          </w:p>
        </w:tc>
      </w:tr>
      <w:tr w:rsidR="004C162A" w:rsidRPr="00B34CE9" w14:paraId="321C3514" w14:textId="77777777" w:rsidTr="00365B0B">
        <w:tc>
          <w:tcPr>
            <w:tcW w:w="1838" w:type="dxa"/>
          </w:tcPr>
          <w:p w14:paraId="69D0BA00" w14:textId="03B47343" w:rsidR="004C162A" w:rsidRPr="00B34CE9" w:rsidRDefault="004C162A"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w:t>
            </w:r>
          </w:p>
          <w:p w14:paraId="077C9281" w14:textId="7214D05A" w:rsidR="004C162A" w:rsidRPr="00B34CE9" w:rsidRDefault="004C162A" w:rsidP="000F149C">
            <w:pPr>
              <w:pStyle w:val="Table"/>
              <w:rPr>
                <w:lang w:val="ro-RO"/>
              </w:rPr>
            </w:pPr>
            <w:r w:rsidRPr="00B34CE9">
              <w:rPr>
                <w:lang w:val="ro-RO"/>
              </w:rPr>
              <w:t xml:space="preserve">habitatelor cu arbori tineri </w:t>
            </w:r>
            <w:r w:rsidR="00B34CE9" w:rsidRPr="00B34CE9">
              <w:rPr>
                <w:lang w:val="ro-RO"/>
              </w:rPr>
              <w:t>ș</w:t>
            </w:r>
            <w:r w:rsidRPr="00B34CE9">
              <w:rPr>
                <w:lang w:val="ro-RO"/>
              </w:rPr>
              <w:t>i paji</w:t>
            </w:r>
            <w:r w:rsidR="00B34CE9" w:rsidRPr="00B34CE9">
              <w:rPr>
                <w:lang w:val="ro-RO"/>
              </w:rPr>
              <w:t>ș</w:t>
            </w:r>
            <w:r w:rsidRPr="00B34CE9">
              <w:rPr>
                <w:lang w:val="ro-RO"/>
              </w:rPr>
              <w:t>ti cu ierburi înalte</w:t>
            </w:r>
          </w:p>
        </w:tc>
        <w:tc>
          <w:tcPr>
            <w:tcW w:w="992" w:type="dxa"/>
          </w:tcPr>
          <w:p w14:paraId="510D260B" w14:textId="77777777" w:rsidR="004C162A" w:rsidRPr="00B34CE9" w:rsidRDefault="004C162A" w:rsidP="000F149C">
            <w:pPr>
              <w:pStyle w:val="Table"/>
              <w:rPr>
                <w:lang w:val="ro-RO"/>
              </w:rPr>
            </w:pPr>
            <w:r w:rsidRPr="00B34CE9">
              <w:rPr>
                <w:lang w:val="ro-RO"/>
              </w:rPr>
              <w:t>Procent din</w:t>
            </w:r>
          </w:p>
          <w:p w14:paraId="00796345" w14:textId="5CAA3871" w:rsidR="004A3398" w:rsidRPr="00B34CE9" w:rsidRDefault="004C162A" w:rsidP="000F149C">
            <w:pPr>
              <w:pStyle w:val="Table"/>
              <w:rPr>
                <w:lang w:val="ro-RO"/>
              </w:rPr>
            </w:pPr>
            <w:r w:rsidRPr="00B34CE9">
              <w:rPr>
                <w:lang w:val="ro-RO"/>
              </w:rPr>
              <w:t>suprafa</w:t>
            </w:r>
            <w:r w:rsidR="00B34CE9" w:rsidRPr="00B34CE9">
              <w:rPr>
                <w:lang w:val="ro-RO"/>
              </w:rPr>
              <w:t>ț</w:t>
            </w:r>
            <w:r w:rsidRPr="00B34CE9">
              <w:rPr>
                <w:lang w:val="ro-RO"/>
              </w:rPr>
              <w:t xml:space="preserve">a totală </w:t>
            </w:r>
          </w:p>
          <w:p w14:paraId="4BE1F76D" w14:textId="77777777" w:rsidR="004C162A" w:rsidRPr="00B34CE9" w:rsidRDefault="004C162A" w:rsidP="000F149C">
            <w:pPr>
              <w:pStyle w:val="Table"/>
              <w:rPr>
                <w:lang w:val="ro-RO"/>
              </w:rPr>
            </w:pPr>
            <w:r w:rsidRPr="00B34CE9">
              <w:rPr>
                <w:lang w:val="ro-RO"/>
              </w:rPr>
              <w:t>Ha</w:t>
            </w:r>
          </w:p>
        </w:tc>
        <w:tc>
          <w:tcPr>
            <w:tcW w:w="1276" w:type="dxa"/>
          </w:tcPr>
          <w:p w14:paraId="36DDF4A1" w14:textId="167D9331" w:rsidR="004A3398" w:rsidRPr="00B34CE9" w:rsidRDefault="004A3398" w:rsidP="000F149C">
            <w:pPr>
              <w:pStyle w:val="Table"/>
              <w:rPr>
                <w:lang w:val="ro-RO"/>
              </w:rPr>
            </w:pPr>
            <w:r w:rsidRPr="00B34CE9">
              <w:rPr>
                <w:lang w:val="ro-RO"/>
              </w:rPr>
              <w:t>Cel pu</w:t>
            </w:r>
            <w:r w:rsidR="00B34CE9" w:rsidRPr="00B34CE9">
              <w:rPr>
                <w:lang w:val="ro-RO"/>
              </w:rPr>
              <w:t>ț</w:t>
            </w:r>
            <w:r w:rsidRPr="00B34CE9">
              <w:rPr>
                <w:lang w:val="ro-RO"/>
              </w:rPr>
              <w:t xml:space="preserve">in 22.7% </w:t>
            </w:r>
          </w:p>
          <w:p w14:paraId="7BFE963B" w14:textId="77777777" w:rsidR="004A3398" w:rsidRPr="00B34CE9" w:rsidRDefault="004A3398" w:rsidP="000F149C">
            <w:pPr>
              <w:pStyle w:val="Table"/>
              <w:rPr>
                <w:lang w:val="ro-RO"/>
              </w:rPr>
            </w:pPr>
          </w:p>
          <w:p w14:paraId="70D65C27" w14:textId="77777777" w:rsidR="004A3398" w:rsidRPr="00B34CE9" w:rsidRDefault="004A3398" w:rsidP="000F149C">
            <w:pPr>
              <w:pStyle w:val="Table"/>
              <w:rPr>
                <w:lang w:val="ro-RO"/>
              </w:rPr>
            </w:pPr>
          </w:p>
          <w:p w14:paraId="6A9A34C8" w14:textId="77968EA6" w:rsidR="004C162A" w:rsidRPr="00B34CE9" w:rsidRDefault="004A3398" w:rsidP="000F149C">
            <w:pPr>
              <w:pStyle w:val="Table"/>
              <w:rPr>
                <w:lang w:val="ro-RO"/>
              </w:rPr>
            </w:pPr>
            <w:r w:rsidRPr="00B34CE9">
              <w:rPr>
                <w:lang w:val="ro-RO"/>
              </w:rPr>
              <w:t>Cel pu</w:t>
            </w:r>
            <w:r w:rsidR="00B34CE9" w:rsidRPr="00B34CE9">
              <w:rPr>
                <w:lang w:val="ro-RO"/>
              </w:rPr>
              <w:t>ț</w:t>
            </w:r>
            <w:r w:rsidRPr="00B34CE9">
              <w:rPr>
                <w:lang w:val="ro-RO"/>
              </w:rPr>
              <w:t>in 2.990</w:t>
            </w:r>
          </w:p>
        </w:tc>
        <w:tc>
          <w:tcPr>
            <w:tcW w:w="4910" w:type="dxa"/>
          </w:tcPr>
          <w:p w14:paraId="38E7DD29" w14:textId="6A4F38AD" w:rsidR="004C162A" w:rsidRPr="00B34CE9" w:rsidRDefault="004A3398" w:rsidP="000F149C">
            <w:pPr>
              <w:pStyle w:val="Table"/>
              <w:rPr>
                <w:lang w:val="ro-RO"/>
              </w:rPr>
            </w:pPr>
            <w:r w:rsidRPr="00B34CE9">
              <w:rPr>
                <w:lang w:val="ro-RO"/>
              </w:rPr>
              <w:t>Suprafe</w:t>
            </w:r>
            <w:r w:rsidR="00B34CE9" w:rsidRPr="00B34CE9">
              <w:rPr>
                <w:lang w:val="ro-RO"/>
              </w:rPr>
              <w:t>ț</w:t>
            </w:r>
            <w:r w:rsidRPr="00B34CE9">
              <w:rPr>
                <w:lang w:val="ro-RO"/>
              </w:rPr>
              <w:t>ele cu paji</w:t>
            </w:r>
            <w:r w:rsidR="00B34CE9" w:rsidRPr="00B34CE9">
              <w:rPr>
                <w:lang w:val="ro-RO"/>
              </w:rPr>
              <w:t>ș</w:t>
            </w:r>
            <w:r w:rsidRPr="00B34CE9">
              <w:rPr>
                <w:lang w:val="ro-RO"/>
              </w:rPr>
              <w:t xml:space="preserve">ti </w:t>
            </w:r>
            <w:r w:rsidR="00B34CE9" w:rsidRPr="00B34CE9">
              <w:rPr>
                <w:lang w:val="ro-RO"/>
              </w:rPr>
              <w:t>ș</w:t>
            </w:r>
            <w:r w:rsidRPr="00B34CE9">
              <w:rPr>
                <w:lang w:val="ro-RO"/>
              </w:rPr>
              <w:t xml:space="preserve">i arborete în regenerare joacă un rol important pentru specie prin asigurarea bazei trofice (habitate importante pentru ungulate sălbatice) </w:t>
            </w:r>
            <w:r w:rsidR="00B34CE9" w:rsidRPr="00B34CE9">
              <w:rPr>
                <w:lang w:val="ro-RO"/>
              </w:rPr>
              <w:t>ș</w:t>
            </w:r>
            <w:r w:rsidRPr="00B34CE9">
              <w:rPr>
                <w:lang w:val="ro-RO"/>
              </w:rPr>
              <w:t xml:space="preserve">i adăpost. Valoarea </w:t>
            </w:r>
            <w:r w:rsidR="0061008A">
              <w:rPr>
                <w:lang w:val="ro-RO"/>
              </w:rPr>
              <w:t>țintă</w:t>
            </w:r>
            <w:r w:rsidRPr="00B34CE9">
              <w:rPr>
                <w:lang w:val="ro-RO"/>
              </w:rPr>
              <w:t xml:space="preserve"> este stabilită în Planul de management al sitului, propor</w:t>
            </w:r>
            <w:r w:rsidR="00B34CE9" w:rsidRPr="00B34CE9">
              <w:rPr>
                <w:lang w:val="ro-RO"/>
              </w:rPr>
              <w:t>ț</w:t>
            </w:r>
            <w:r w:rsidRPr="00B34CE9">
              <w:rPr>
                <w:lang w:val="ro-RO"/>
              </w:rPr>
              <w:t>ia fiind calculată pe baza setului de date GIS anexat planului de management.</w:t>
            </w:r>
          </w:p>
        </w:tc>
      </w:tr>
      <w:tr w:rsidR="004C162A" w:rsidRPr="00B34CE9" w14:paraId="1CCDFC69" w14:textId="77777777" w:rsidTr="00365B0B">
        <w:tc>
          <w:tcPr>
            <w:tcW w:w="1838" w:type="dxa"/>
          </w:tcPr>
          <w:p w14:paraId="7F2D092B" w14:textId="250B75E9" w:rsidR="004C162A" w:rsidRPr="00B34CE9" w:rsidRDefault="004C162A" w:rsidP="000F149C">
            <w:pPr>
              <w:pStyle w:val="Table"/>
              <w:rPr>
                <w:lang w:val="ro-RO"/>
              </w:rPr>
            </w:pPr>
            <w:r w:rsidRPr="00B34CE9">
              <w:rPr>
                <w:lang w:val="ro-RO"/>
              </w:rPr>
              <w:t>Suprafa</w:t>
            </w:r>
            <w:r w:rsidR="00B34CE9" w:rsidRPr="00B34CE9">
              <w:rPr>
                <w:lang w:val="ro-RO"/>
              </w:rPr>
              <w:t>ț</w:t>
            </w:r>
            <w:r w:rsidRPr="00B34CE9">
              <w:rPr>
                <w:lang w:val="ro-RO"/>
              </w:rPr>
              <w:t>a habitatelor de paji</w:t>
            </w:r>
            <w:r w:rsidR="00B34CE9" w:rsidRPr="00B34CE9">
              <w:rPr>
                <w:lang w:val="ro-RO"/>
              </w:rPr>
              <w:t>ș</w:t>
            </w:r>
            <w:r w:rsidRPr="00B34CE9">
              <w:rPr>
                <w:lang w:val="ro-RO"/>
              </w:rPr>
              <w:t>ti bogate în</w:t>
            </w:r>
          </w:p>
          <w:p w14:paraId="7DC5ACB4" w14:textId="7234DDA7" w:rsidR="004C162A" w:rsidRPr="00B34CE9" w:rsidRDefault="004C162A" w:rsidP="000F149C">
            <w:pPr>
              <w:pStyle w:val="Table"/>
              <w:rPr>
                <w:lang w:val="ro-RO"/>
              </w:rPr>
            </w:pPr>
            <w:r w:rsidRPr="00B34CE9">
              <w:rPr>
                <w:lang w:val="ro-RO"/>
              </w:rPr>
              <w:t>specii cu  vegeta</w:t>
            </w:r>
            <w:r w:rsidR="00B34CE9" w:rsidRPr="00B34CE9">
              <w:rPr>
                <w:lang w:val="ro-RO"/>
              </w:rPr>
              <w:t>ț</w:t>
            </w:r>
            <w:r w:rsidRPr="00B34CE9">
              <w:rPr>
                <w:lang w:val="ro-RO"/>
              </w:rPr>
              <w:t>ie</w:t>
            </w:r>
          </w:p>
          <w:p w14:paraId="237F7FC9" w14:textId="77777777" w:rsidR="004C162A" w:rsidRPr="00B34CE9" w:rsidRDefault="004C162A" w:rsidP="000F149C">
            <w:pPr>
              <w:pStyle w:val="Table"/>
              <w:rPr>
                <w:lang w:val="ro-RO"/>
              </w:rPr>
            </w:pPr>
            <w:r w:rsidRPr="00B34CE9">
              <w:rPr>
                <w:lang w:val="ro-RO"/>
              </w:rPr>
              <w:t>arborescentă răsfirată</w:t>
            </w:r>
          </w:p>
        </w:tc>
        <w:tc>
          <w:tcPr>
            <w:tcW w:w="992" w:type="dxa"/>
          </w:tcPr>
          <w:p w14:paraId="6D560860" w14:textId="77777777" w:rsidR="004C162A" w:rsidRPr="00B34CE9" w:rsidRDefault="004C162A" w:rsidP="000F149C">
            <w:pPr>
              <w:pStyle w:val="Table"/>
              <w:rPr>
                <w:lang w:val="ro-RO"/>
              </w:rPr>
            </w:pPr>
            <w:r w:rsidRPr="00B34CE9">
              <w:rPr>
                <w:lang w:val="ro-RO"/>
              </w:rPr>
              <w:t>Ha</w:t>
            </w:r>
          </w:p>
        </w:tc>
        <w:tc>
          <w:tcPr>
            <w:tcW w:w="1276" w:type="dxa"/>
          </w:tcPr>
          <w:p w14:paraId="188C3A39" w14:textId="77777777" w:rsidR="004C162A" w:rsidRPr="00B34CE9" w:rsidRDefault="004C162A" w:rsidP="000F149C">
            <w:pPr>
              <w:pStyle w:val="Table"/>
              <w:rPr>
                <w:lang w:val="ro-RO"/>
              </w:rPr>
            </w:pPr>
            <w:r w:rsidRPr="00B34CE9">
              <w:rPr>
                <w:lang w:val="ro-RO"/>
              </w:rPr>
              <w:t>Trebuie</w:t>
            </w:r>
          </w:p>
          <w:p w14:paraId="56A24D2F" w14:textId="77777777" w:rsidR="004C162A" w:rsidRPr="00B34CE9" w:rsidRDefault="004C162A" w:rsidP="000F149C">
            <w:pPr>
              <w:pStyle w:val="Table"/>
              <w:rPr>
                <w:lang w:val="ro-RO"/>
              </w:rPr>
            </w:pPr>
            <w:r w:rsidRPr="00B34CE9">
              <w:rPr>
                <w:lang w:val="ro-RO"/>
              </w:rPr>
              <w:t>definită în</w:t>
            </w:r>
          </w:p>
          <w:p w14:paraId="2B77F1EC" w14:textId="77777777" w:rsidR="004C162A" w:rsidRPr="00B34CE9" w:rsidRDefault="004C162A" w:rsidP="000F149C">
            <w:pPr>
              <w:pStyle w:val="Table"/>
              <w:rPr>
                <w:lang w:val="ro-RO"/>
              </w:rPr>
            </w:pPr>
            <w:r w:rsidRPr="00B34CE9">
              <w:rPr>
                <w:lang w:val="ro-RO"/>
              </w:rPr>
              <w:t>termen de 2 ani</w:t>
            </w:r>
          </w:p>
        </w:tc>
        <w:tc>
          <w:tcPr>
            <w:tcW w:w="4910" w:type="dxa"/>
          </w:tcPr>
          <w:p w14:paraId="3388A927" w14:textId="6679142B" w:rsidR="004C162A" w:rsidRPr="00B34CE9" w:rsidRDefault="004A3398" w:rsidP="000F149C">
            <w:pPr>
              <w:pStyle w:val="Table"/>
              <w:rPr>
                <w:lang w:val="ro-RO"/>
              </w:rPr>
            </w:pPr>
            <w:r w:rsidRPr="00B34CE9">
              <w:rPr>
                <w:lang w:val="ro-RO"/>
              </w:rPr>
              <w:t>Acest tip de habitat este analogul pă</w:t>
            </w:r>
            <w:r w:rsidR="00B34CE9" w:rsidRPr="00B34CE9">
              <w:rPr>
                <w:lang w:val="ro-RO"/>
              </w:rPr>
              <w:t>ș</w:t>
            </w:r>
            <w:r w:rsidRPr="00B34CE9">
              <w:rPr>
                <w:lang w:val="ro-RO"/>
              </w:rPr>
              <w:t>unilor cu arbori solitari din zona colinară, cu specii de Pyrus, Quercus, Malus, Fagus, Prunus, foarte importante pentru ungulate sălbatice care reprezintă principala sursă de hrană a speciei.</w:t>
            </w:r>
          </w:p>
        </w:tc>
      </w:tr>
    </w:tbl>
    <w:p w14:paraId="25590750" w14:textId="77777777" w:rsidR="00365B0B" w:rsidRPr="00B34CE9" w:rsidRDefault="00365B0B" w:rsidP="004C162A"/>
    <w:p w14:paraId="637A4042" w14:textId="77777777" w:rsidR="00365B0B" w:rsidRPr="00B34CE9" w:rsidRDefault="00365B0B" w:rsidP="00121606">
      <w:pPr>
        <w:pStyle w:val="Titlu5"/>
      </w:pPr>
      <w:r w:rsidRPr="00B34CE9">
        <w:t>1361 Lynx lynx (Râs)</w:t>
      </w:r>
    </w:p>
    <w:p w14:paraId="640006A8" w14:textId="16A98A6B" w:rsidR="00365B0B" w:rsidRPr="00B34CE9" w:rsidRDefault="008D3B2F" w:rsidP="00365B0B">
      <w:r w:rsidRPr="00B34CE9">
        <w:tab/>
      </w:r>
      <w:r w:rsidR="00365B0B" w:rsidRPr="00B34CE9">
        <w:t>Conform Planului de management, mărimea popula</w:t>
      </w:r>
      <w:r w:rsidR="00B34CE9" w:rsidRPr="00B34CE9">
        <w:t>ț</w:t>
      </w:r>
      <w:r w:rsidR="00365B0B" w:rsidRPr="00B34CE9">
        <w:t>iei speciei a fost estimată la 5 indivizi. Starea de conservare a speciei este considerată ca fiind nefavorabilă-inadecvată (din punctul de vedere al popula</w:t>
      </w:r>
      <w:r w:rsidR="00B34CE9" w:rsidRPr="00B34CE9">
        <w:t>ț</w:t>
      </w:r>
      <w:r w:rsidR="00365B0B" w:rsidRPr="00B34CE9">
        <w:t>iei favorabilă, din punctul de vedere al habitatului nefavorabilă-inadecvată, din punctul de vedere al perspectivelor nefavorabilă-inadecvată). Obiectivul de conservare specific sitului pentru această îmbunătă</w:t>
      </w:r>
      <w:r w:rsidR="00B34CE9" w:rsidRPr="00B34CE9">
        <w:t>ț</w:t>
      </w:r>
      <w:r w:rsidR="00365B0B" w:rsidRPr="00B34CE9">
        <w:t xml:space="preserve">irea stării de conservare, definit prin următorii parametri </w:t>
      </w:r>
      <w:r w:rsidR="00B34CE9" w:rsidRPr="00B34CE9">
        <w:t>ș</w:t>
      </w:r>
      <w:r w:rsidR="00365B0B" w:rsidRPr="00B34CE9">
        <w:t xml:space="preserve">i valori </w:t>
      </w:r>
      <w:r w:rsidR="00B34CE9" w:rsidRPr="00B34CE9">
        <w:t>ț</w:t>
      </w:r>
      <w:r w:rsidR="00365B0B" w:rsidRPr="00B34CE9">
        <w:t>intă: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21"/>
        <w:gridCol w:w="1282"/>
        <w:gridCol w:w="1066"/>
        <w:gridCol w:w="4827"/>
      </w:tblGrid>
      <w:tr w:rsidR="00365B0B" w:rsidRPr="00B34CE9" w14:paraId="5236AC58" w14:textId="77777777" w:rsidTr="006678D7">
        <w:trPr>
          <w:cnfStyle w:val="100000000000" w:firstRow="1" w:lastRow="0" w:firstColumn="0" w:lastColumn="0" w:oddVBand="0" w:evenVBand="0" w:oddHBand="0" w:evenHBand="0" w:firstRowFirstColumn="0" w:firstRowLastColumn="0" w:lastRowFirstColumn="0" w:lastRowLastColumn="0"/>
          <w:tblHeader/>
        </w:trPr>
        <w:tc>
          <w:tcPr>
            <w:tcW w:w="1821" w:type="dxa"/>
            <w:tcBorders>
              <w:top w:val="single" w:sz="12" w:space="0" w:color="auto"/>
              <w:bottom w:val="single" w:sz="12" w:space="0" w:color="auto"/>
            </w:tcBorders>
          </w:tcPr>
          <w:p w14:paraId="700C3D56" w14:textId="77777777" w:rsidR="00365B0B" w:rsidRPr="00B34CE9" w:rsidRDefault="00365B0B" w:rsidP="000F149C">
            <w:pPr>
              <w:pStyle w:val="Table"/>
              <w:rPr>
                <w:lang w:val="ro-RO"/>
              </w:rPr>
            </w:pPr>
            <w:r w:rsidRPr="00B34CE9">
              <w:rPr>
                <w:lang w:val="ro-RO"/>
              </w:rPr>
              <w:t xml:space="preserve">Parametru </w:t>
            </w:r>
          </w:p>
        </w:tc>
        <w:tc>
          <w:tcPr>
            <w:tcW w:w="1282" w:type="dxa"/>
            <w:tcBorders>
              <w:top w:val="single" w:sz="12" w:space="0" w:color="auto"/>
              <w:bottom w:val="single" w:sz="12" w:space="0" w:color="auto"/>
            </w:tcBorders>
          </w:tcPr>
          <w:p w14:paraId="2099F212" w14:textId="77777777" w:rsidR="00365B0B" w:rsidRPr="00B34CE9" w:rsidRDefault="00365B0B" w:rsidP="000F149C">
            <w:pPr>
              <w:pStyle w:val="Table"/>
              <w:rPr>
                <w:lang w:val="ro-RO"/>
              </w:rPr>
            </w:pPr>
            <w:r w:rsidRPr="00B34CE9">
              <w:rPr>
                <w:lang w:val="ro-RO"/>
              </w:rPr>
              <w:t xml:space="preserve">Unitate de măsură </w:t>
            </w:r>
          </w:p>
        </w:tc>
        <w:tc>
          <w:tcPr>
            <w:tcW w:w="1066" w:type="dxa"/>
            <w:tcBorders>
              <w:top w:val="single" w:sz="12" w:space="0" w:color="auto"/>
              <w:bottom w:val="single" w:sz="12" w:space="0" w:color="auto"/>
            </w:tcBorders>
          </w:tcPr>
          <w:p w14:paraId="4CE870AF" w14:textId="7800A287" w:rsidR="00365B0B" w:rsidRPr="00B34CE9" w:rsidRDefault="00365B0B" w:rsidP="000F149C">
            <w:pPr>
              <w:pStyle w:val="Table"/>
              <w:rPr>
                <w:lang w:val="ro-RO"/>
              </w:rPr>
            </w:pPr>
            <w:r w:rsidRPr="00B34CE9">
              <w:rPr>
                <w:lang w:val="ro-RO"/>
              </w:rPr>
              <w:t xml:space="preserve">Valoare </w:t>
            </w:r>
            <w:r w:rsidR="0061008A">
              <w:rPr>
                <w:lang w:val="ro-RO"/>
              </w:rPr>
              <w:t>țintă</w:t>
            </w:r>
            <w:r w:rsidRPr="00B34CE9">
              <w:rPr>
                <w:lang w:val="ro-RO"/>
              </w:rPr>
              <w:t xml:space="preserve"> </w:t>
            </w:r>
          </w:p>
        </w:tc>
        <w:tc>
          <w:tcPr>
            <w:tcW w:w="4827" w:type="dxa"/>
            <w:tcBorders>
              <w:top w:val="single" w:sz="12" w:space="0" w:color="auto"/>
              <w:bottom w:val="single" w:sz="12" w:space="0" w:color="auto"/>
            </w:tcBorders>
          </w:tcPr>
          <w:p w14:paraId="0C37C2BE" w14:textId="77EA323E" w:rsidR="00365B0B" w:rsidRPr="00B34CE9" w:rsidRDefault="00365B0B"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365B0B" w:rsidRPr="00B34CE9" w14:paraId="0DB37F29" w14:textId="77777777" w:rsidTr="006678D7">
        <w:tc>
          <w:tcPr>
            <w:tcW w:w="1821" w:type="dxa"/>
            <w:tcBorders>
              <w:top w:val="single" w:sz="12" w:space="0" w:color="auto"/>
            </w:tcBorders>
          </w:tcPr>
          <w:p w14:paraId="167E8416" w14:textId="77777777" w:rsidR="00365B0B" w:rsidRPr="00B34CE9" w:rsidRDefault="00365B0B" w:rsidP="000F149C">
            <w:pPr>
              <w:pStyle w:val="Table"/>
              <w:rPr>
                <w:lang w:val="ro-RO"/>
              </w:rPr>
            </w:pPr>
            <w:r w:rsidRPr="00B34CE9">
              <w:rPr>
                <w:lang w:val="ro-RO"/>
              </w:rPr>
              <w:t>Mărimea</w:t>
            </w:r>
          </w:p>
          <w:p w14:paraId="0E9E0AD9" w14:textId="1B98E5E0" w:rsidR="00365B0B" w:rsidRPr="00B34CE9" w:rsidRDefault="00365B0B"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Borders>
              <w:top w:val="single" w:sz="12" w:space="0" w:color="auto"/>
            </w:tcBorders>
          </w:tcPr>
          <w:p w14:paraId="6012EBEA" w14:textId="77777777" w:rsidR="00365B0B" w:rsidRPr="00B34CE9" w:rsidRDefault="00365B0B" w:rsidP="000F149C">
            <w:pPr>
              <w:pStyle w:val="Table"/>
              <w:rPr>
                <w:lang w:val="ro-RO"/>
              </w:rPr>
            </w:pPr>
            <w:r w:rsidRPr="00B34CE9">
              <w:rPr>
                <w:lang w:val="ro-RO"/>
              </w:rPr>
              <w:t>Număr indivizi</w:t>
            </w:r>
          </w:p>
        </w:tc>
        <w:tc>
          <w:tcPr>
            <w:tcW w:w="1066" w:type="dxa"/>
            <w:tcBorders>
              <w:top w:val="single" w:sz="12" w:space="0" w:color="auto"/>
            </w:tcBorders>
          </w:tcPr>
          <w:p w14:paraId="50F15BFB" w14:textId="3FBE030A" w:rsidR="00365B0B" w:rsidRPr="00B34CE9" w:rsidRDefault="00365B0B" w:rsidP="000F149C">
            <w:pPr>
              <w:pStyle w:val="Table"/>
              <w:rPr>
                <w:lang w:val="ro-RO"/>
              </w:rPr>
            </w:pPr>
            <w:r w:rsidRPr="00B34CE9">
              <w:rPr>
                <w:lang w:val="ro-RO"/>
              </w:rPr>
              <w:t>Cel pu</w:t>
            </w:r>
            <w:r w:rsidR="00B34CE9" w:rsidRPr="00B34CE9">
              <w:rPr>
                <w:lang w:val="ro-RO"/>
              </w:rPr>
              <w:t>ț</w:t>
            </w:r>
            <w:r w:rsidRPr="00B34CE9">
              <w:rPr>
                <w:lang w:val="ro-RO"/>
              </w:rPr>
              <w:t>in 6</w:t>
            </w:r>
          </w:p>
          <w:p w14:paraId="56627C35" w14:textId="77777777" w:rsidR="00365B0B" w:rsidRPr="00B34CE9" w:rsidRDefault="00365B0B" w:rsidP="000F149C">
            <w:pPr>
              <w:pStyle w:val="Table"/>
              <w:rPr>
                <w:lang w:val="ro-RO"/>
              </w:rPr>
            </w:pPr>
          </w:p>
          <w:p w14:paraId="1B43D6CC" w14:textId="77777777" w:rsidR="00365B0B" w:rsidRPr="00B34CE9" w:rsidRDefault="00365B0B" w:rsidP="000F149C">
            <w:pPr>
              <w:pStyle w:val="Table"/>
              <w:rPr>
                <w:lang w:val="ro-RO"/>
              </w:rPr>
            </w:pPr>
          </w:p>
        </w:tc>
        <w:tc>
          <w:tcPr>
            <w:tcW w:w="4827" w:type="dxa"/>
            <w:tcBorders>
              <w:top w:val="single" w:sz="12" w:space="0" w:color="auto"/>
            </w:tcBorders>
            <w:vAlign w:val="center"/>
          </w:tcPr>
          <w:p w14:paraId="149405E9" w14:textId="70074608" w:rsidR="00365B0B" w:rsidRPr="00B34CE9" w:rsidRDefault="00365B0B" w:rsidP="000F149C">
            <w:pPr>
              <w:pStyle w:val="Table"/>
              <w:rPr>
                <w:lang w:val="ro-RO"/>
              </w:rPr>
            </w:pPr>
            <w:r w:rsidRPr="00B34CE9">
              <w:rPr>
                <w:lang w:val="ro-RO"/>
              </w:rPr>
              <w:t>Conform planului de management mărimea popula</w:t>
            </w:r>
            <w:r w:rsidR="00B34CE9" w:rsidRPr="00B34CE9">
              <w:rPr>
                <w:lang w:val="ro-RO"/>
              </w:rPr>
              <w:t>ț</w:t>
            </w:r>
            <w:r w:rsidRPr="00B34CE9">
              <w:rPr>
                <w:lang w:val="ro-RO"/>
              </w:rPr>
              <w:t xml:space="preserve">iei speciei a fost estimată la 5 indivizi. Specia are reprezentare bună la nivelul sitului, fiind cel mai des observată în habitate forestiere, cu precădere în pădurile de amestec </w:t>
            </w:r>
            <w:r w:rsidR="00B34CE9" w:rsidRPr="00B34CE9">
              <w:rPr>
                <w:lang w:val="ro-RO"/>
              </w:rPr>
              <w:t>ș</w:t>
            </w:r>
            <w:r w:rsidRPr="00B34CE9">
              <w:rPr>
                <w:lang w:val="ro-RO"/>
              </w:rPr>
              <w:t>i ră</w:t>
            </w:r>
            <w:r w:rsidR="00B34CE9" w:rsidRPr="00B34CE9">
              <w:rPr>
                <w:lang w:val="ro-RO"/>
              </w:rPr>
              <w:t>ș</w:t>
            </w:r>
            <w:r w:rsidRPr="00B34CE9">
              <w:rPr>
                <w:lang w:val="ro-RO"/>
              </w:rPr>
              <w:t>inoase. În perioada realizării studiului de fundamentare a planului de management (noiembrie 2017-octombrie 2018) prezen</w:t>
            </w:r>
            <w:r w:rsidR="00B34CE9" w:rsidRPr="00B34CE9">
              <w:rPr>
                <w:lang w:val="ro-RO"/>
              </w:rPr>
              <w:t>ț</w:t>
            </w:r>
            <w:r w:rsidRPr="00B34CE9">
              <w:rPr>
                <w:lang w:val="ro-RO"/>
              </w:rPr>
              <w:t>a speciei a fost semnalată la nivelul întregului sit, într-un număr de 10 probe de prelevare ADN (cele mai multe extrase din excremente), respectiv într-un număr de 32 semnalări de urme de prezen</w:t>
            </w:r>
            <w:r w:rsidR="00B34CE9" w:rsidRPr="00B34CE9">
              <w:rPr>
                <w:lang w:val="ro-RO"/>
              </w:rPr>
              <w:t>ț</w:t>
            </w:r>
            <w:r w:rsidRPr="00B34CE9">
              <w:rPr>
                <w:lang w:val="ro-RO"/>
              </w:rPr>
              <w:t>ă, pe transecte predefinite sau semnalări accidentale. În studiul de camera trapping aplicat în sit specia a fost observată la 8 sta</w:t>
            </w:r>
            <w:r w:rsidR="00B34CE9" w:rsidRPr="00B34CE9">
              <w:rPr>
                <w:lang w:val="ro-RO"/>
              </w:rPr>
              <w:t>ț</w:t>
            </w:r>
            <w:r w:rsidRPr="00B34CE9">
              <w:rPr>
                <w:lang w:val="ro-RO"/>
              </w:rPr>
              <w:t>ii de fotografiere: Valea Ursului, Valea Portăreasa, Valea Tiganca (Lacul de acumulare Râu</w:t>
            </w:r>
            <w:r w:rsidR="00B34CE9" w:rsidRPr="00B34CE9">
              <w:rPr>
                <w:lang w:val="ro-RO"/>
              </w:rPr>
              <w:t>ș</w:t>
            </w:r>
            <w:r w:rsidRPr="00B34CE9">
              <w:rPr>
                <w:lang w:val="ro-RO"/>
              </w:rPr>
              <w:t>or), Valea Arge</w:t>
            </w:r>
            <w:r w:rsidR="00B34CE9" w:rsidRPr="00B34CE9">
              <w:rPr>
                <w:lang w:val="ro-RO"/>
              </w:rPr>
              <w:t>ș</w:t>
            </w:r>
            <w:r w:rsidRPr="00B34CE9">
              <w:rPr>
                <w:lang w:val="ro-RO"/>
              </w:rPr>
              <w:t>el, Muntele Drăganu, Valea Dâmbovi</w:t>
            </w:r>
            <w:r w:rsidR="00B34CE9" w:rsidRPr="00B34CE9">
              <w:rPr>
                <w:lang w:val="ro-RO"/>
              </w:rPr>
              <w:t>ț</w:t>
            </w:r>
            <w:r w:rsidRPr="00B34CE9">
              <w:rPr>
                <w:lang w:val="ro-RO"/>
              </w:rPr>
              <w:t xml:space="preserve">a </w:t>
            </w:r>
            <w:r w:rsidR="00B34CE9" w:rsidRPr="00B34CE9">
              <w:rPr>
                <w:lang w:val="ro-RO"/>
              </w:rPr>
              <w:t>ș</w:t>
            </w:r>
            <w:r w:rsidRPr="00B34CE9">
              <w:rPr>
                <w:lang w:val="ro-RO"/>
              </w:rPr>
              <w:t>i Culmile Ote</w:t>
            </w:r>
            <w:r w:rsidR="00B34CE9" w:rsidRPr="00B34CE9">
              <w:rPr>
                <w:lang w:val="ro-RO"/>
              </w:rPr>
              <w:t>ț</w:t>
            </w:r>
            <w:r w:rsidRPr="00B34CE9">
              <w:rPr>
                <w:lang w:val="ro-RO"/>
              </w:rPr>
              <w:t xml:space="preserve">elea </w:t>
            </w:r>
            <w:r w:rsidR="00B34CE9" w:rsidRPr="00B34CE9">
              <w:rPr>
                <w:lang w:val="ro-RO"/>
              </w:rPr>
              <w:t>ș</w:t>
            </w:r>
            <w:r w:rsidRPr="00B34CE9">
              <w:rPr>
                <w:lang w:val="ro-RO"/>
              </w:rPr>
              <w:t>i Tăma</w:t>
            </w:r>
            <w:r w:rsidR="00B34CE9" w:rsidRPr="00B34CE9">
              <w:rPr>
                <w:lang w:val="ro-RO"/>
              </w:rPr>
              <w:t>ș</w:t>
            </w:r>
            <w:r w:rsidRPr="00B34CE9">
              <w:rPr>
                <w:lang w:val="ro-RO"/>
              </w:rPr>
              <w:t xml:space="preserve"> la extremitatea estică a sitului. Probele de ADN </w:t>
            </w:r>
            <w:r w:rsidR="00B34CE9" w:rsidRPr="00B34CE9">
              <w:rPr>
                <w:lang w:val="ro-RO"/>
              </w:rPr>
              <w:t>ș</w:t>
            </w:r>
            <w:r w:rsidRPr="00B34CE9">
              <w:rPr>
                <w:lang w:val="ro-RO"/>
              </w:rPr>
              <w:t>i semnele de prezentă au fost identificate cu precădere pe conturul Lacului Râu</w:t>
            </w:r>
            <w:r w:rsidR="00B34CE9" w:rsidRPr="00B34CE9">
              <w:rPr>
                <w:lang w:val="ro-RO"/>
              </w:rPr>
              <w:t>ș</w:t>
            </w:r>
            <w:r w:rsidRPr="00B34CE9">
              <w:rPr>
                <w:lang w:val="ro-RO"/>
              </w:rPr>
              <w:t>or, pe Valea Ursului, în bazinul râului Râu</w:t>
            </w:r>
            <w:r w:rsidR="00B34CE9" w:rsidRPr="00B34CE9">
              <w:rPr>
                <w:lang w:val="ro-RO"/>
              </w:rPr>
              <w:t>ș</w:t>
            </w:r>
            <w:r w:rsidRPr="00B34CE9">
              <w:rPr>
                <w:lang w:val="ro-RO"/>
              </w:rPr>
              <w:t xml:space="preserve">or, </w:t>
            </w:r>
            <w:r w:rsidR="00B34CE9" w:rsidRPr="00B34CE9">
              <w:rPr>
                <w:lang w:val="ro-RO"/>
              </w:rPr>
              <w:t>ș</w:t>
            </w:r>
            <w:r w:rsidRPr="00B34CE9">
              <w:rPr>
                <w:lang w:val="ro-RO"/>
              </w:rPr>
              <w:t>i pe Valea Dâmbovi</w:t>
            </w:r>
            <w:r w:rsidR="00B34CE9" w:rsidRPr="00B34CE9">
              <w:rPr>
                <w:lang w:val="ro-RO"/>
              </w:rPr>
              <w:t>ț</w:t>
            </w:r>
            <w:r w:rsidRPr="00B34CE9">
              <w:rPr>
                <w:lang w:val="ro-RO"/>
              </w:rPr>
              <w:t>ei. Intervalul altitudinal pentru semnele de prezen</w:t>
            </w:r>
            <w:r w:rsidR="00B34CE9" w:rsidRPr="00B34CE9">
              <w:rPr>
                <w:lang w:val="ro-RO"/>
              </w:rPr>
              <w:t>ț</w:t>
            </w:r>
            <w:r w:rsidRPr="00B34CE9">
              <w:rPr>
                <w:lang w:val="ro-RO"/>
              </w:rPr>
              <w:t>ă ale speciei este cuprins în cadrul sitului între 854</w:t>
            </w:r>
            <w:r w:rsidR="00841C77" w:rsidRPr="00B34CE9">
              <w:rPr>
                <w:lang w:val="ro-RO"/>
              </w:rPr>
              <w:t xml:space="preserve"> </w:t>
            </w:r>
            <w:r w:rsidR="00B34CE9" w:rsidRPr="00B34CE9">
              <w:rPr>
                <w:lang w:val="ro-RO"/>
              </w:rPr>
              <w:t>ș</w:t>
            </w:r>
            <w:r w:rsidR="00841C77" w:rsidRPr="00B34CE9">
              <w:rPr>
                <w:lang w:val="ro-RO"/>
              </w:rPr>
              <w:t xml:space="preserve">i </w:t>
            </w:r>
            <w:r w:rsidRPr="00B34CE9">
              <w:rPr>
                <w:lang w:val="ro-RO"/>
              </w:rPr>
              <w:t>1520 m, valoarea medie fiind de 1079 ± 192 m. Pe baza evaluării tiparelor de culoare de pe blana râ</w:t>
            </w:r>
            <w:r w:rsidR="00B34CE9" w:rsidRPr="00B34CE9">
              <w:rPr>
                <w:lang w:val="ro-RO"/>
              </w:rPr>
              <w:t>ș</w:t>
            </w:r>
            <w:r w:rsidRPr="00B34CE9">
              <w:rPr>
                <w:lang w:val="ro-RO"/>
              </w:rPr>
              <w:t>ilor captura</w:t>
            </w:r>
            <w:r w:rsidR="00B34CE9" w:rsidRPr="00B34CE9">
              <w:rPr>
                <w:lang w:val="ro-RO"/>
              </w:rPr>
              <w:t>ț</w:t>
            </w:r>
            <w:r w:rsidRPr="00B34CE9">
              <w:rPr>
                <w:lang w:val="ro-RO"/>
              </w:rPr>
              <w:t>i pe camere au fost identifica</w:t>
            </w:r>
            <w:r w:rsidR="00B34CE9" w:rsidRPr="00B34CE9">
              <w:rPr>
                <w:lang w:val="ro-RO"/>
              </w:rPr>
              <w:t>ț</w:t>
            </w:r>
            <w:r w:rsidRPr="00B34CE9">
              <w:rPr>
                <w:lang w:val="ro-RO"/>
              </w:rPr>
              <w:t>i un număr de 5 râ</w:t>
            </w:r>
            <w:r w:rsidR="00B34CE9" w:rsidRPr="00B34CE9">
              <w:rPr>
                <w:lang w:val="ro-RO"/>
              </w:rPr>
              <w:t>ș</w:t>
            </w:r>
            <w:r w:rsidRPr="00B34CE9">
              <w:rPr>
                <w:lang w:val="ro-RO"/>
              </w:rPr>
              <w:t>i, cu teritorii suprapuse cu teritoriul sitului. Cel mai probabil ace</w:t>
            </w:r>
            <w:r w:rsidR="00B34CE9" w:rsidRPr="00B34CE9">
              <w:rPr>
                <w:lang w:val="ro-RO"/>
              </w:rPr>
              <w:t>ș</w:t>
            </w:r>
            <w:r w:rsidRPr="00B34CE9">
              <w:rPr>
                <w:lang w:val="ro-RO"/>
              </w:rPr>
              <w:t>ti râ</w:t>
            </w:r>
            <w:r w:rsidR="00B34CE9" w:rsidRPr="00B34CE9">
              <w:rPr>
                <w:lang w:val="ro-RO"/>
              </w:rPr>
              <w:t>ș</w:t>
            </w:r>
            <w:r w:rsidRPr="00B34CE9">
              <w:rPr>
                <w:lang w:val="ro-RO"/>
              </w:rPr>
              <w:t>i î</w:t>
            </w:r>
            <w:r w:rsidR="00B34CE9" w:rsidRPr="00B34CE9">
              <w:rPr>
                <w:lang w:val="ro-RO"/>
              </w:rPr>
              <w:t>ș</w:t>
            </w:r>
            <w:r w:rsidRPr="00B34CE9">
              <w:rPr>
                <w:lang w:val="ro-RO"/>
              </w:rPr>
              <w:t xml:space="preserve">i extind teritoriile în afara limitelor sitului (număr mare de capturi </w:t>
            </w:r>
            <w:r w:rsidR="00B34CE9" w:rsidRPr="00B34CE9">
              <w:rPr>
                <w:lang w:val="ro-RO"/>
              </w:rPr>
              <w:t>ș</w:t>
            </w:r>
            <w:r w:rsidRPr="00B34CE9">
              <w:rPr>
                <w:lang w:val="ro-RO"/>
              </w:rPr>
              <w:t xml:space="preserve">i urme de prezentă pe culmile ce constituie limita sitului). Valoarea </w:t>
            </w:r>
            <w:r w:rsidR="0061008A">
              <w:rPr>
                <w:lang w:val="ro-RO"/>
              </w:rPr>
              <w:t>țintă</w:t>
            </w:r>
            <w:r w:rsidRPr="00B34CE9">
              <w:rPr>
                <w:lang w:val="ro-RO"/>
              </w:rPr>
              <w:t xml:space="preserve"> stabilită în Planul de management este 6 indivizi.</w:t>
            </w:r>
          </w:p>
        </w:tc>
      </w:tr>
      <w:tr w:rsidR="00365B0B" w:rsidRPr="00B34CE9" w14:paraId="3DA286AF" w14:textId="77777777" w:rsidTr="006678D7">
        <w:tc>
          <w:tcPr>
            <w:tcW w:w="1821" w:type="dxa"/>
          </w:tcPr>
          <w:p w14:paraId="3A21EE42" w14:textId="3BFB533F" w:rsidR="00365B0B" w:rsidRPr="00B34CE9" w:rsidRDefault="00365B0B"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1282" w:type="dxa"/>
          </w:tcPr>
          <w:p w14:paraId="42BE33D1" w14:textId="77777777" w:rsidR="00365B0B" w:rsidRPr="00B34CE9" w:rsidRDefault="00365B0B" w:rsidP="000F149C">
            <w:pPr>
              <w:pStyle w:val="Table"/>
              <w:rPr>
                <w:lang w:val="ro-RO"/>
              </w:rPr>
            </w:pPr>
            <w:r w:rsidRPr="00B34CE9">
              <w:rPr>
                <w:lang w:val="ro-RO"/>
              </w:rPr>
              <w:t>Număr indivizi/100 km²</w:t>
            </w:r>
          </w:p>
        </w:tc>
        <w:tc>
          <w:tcPr>
            <w:tcW w:w="1066" w:type="dxa"/>
          </w:tcPr>
          <w:p w14:paraId="15D6AA9A" w14:textId="77777777" w:rsidR="00365B0B" w:rsidRPr="00B34CE9" w:rsidRDefault="00365B0B" w:rsidP="000F149C">
            <w:pPr>
              <w:pStyle w:val="Table"/>
              <w:rPr>
                <w:lang w:val="ro-RO"/>
              </w:rPr>
            </w:pPr>
            <w:r w:rsidRPr="00B34CE9">
              <w:rPr>
                <w:lang w:val="ro-RO"/>
              </w:rPr>
              <w:t>1,7/100 km² (95%CI=1,1 2-2,66)</w:t>
            </w:r>
          </w:p>
        </w:tc>
        <w:tc>
          <w:tcPr>
            <w:tcW w:w="4827" w:type="dxa"/>
          </w:tcPr>
          <w:p w14:paraId="675B88F8" w14:textId="75E4B7DE" w:rsidR="00365B0B" w:rsidRPr="00B34CE9" w:rsidRDefault="00A031A1" w:rsidP="000F149C">
            <w:pPr>
              <w:pStyle w:val="Table"/>
              <w:rPr>
                <w:lang w:val="ro-RO"/>
              </w:rPr>
            </w:pPr>
            <w:r w:rsidRPr="00B34CE9">
              <w:rPr>
                <w:lang w:val="ro-RO"/>
              </w:rPr>
              <w:t>Conform planului de management al sitului modelele matematice au prezis o densitate de 1,7 râ</w:t>
            </w:r>
            <w:r w:rsidR="00B34CE9" w:rsidRPr="00B34CE9">
              <w:rPr>
                <w:lang w:val="ro-RO"/>
              </w:rPr>
              <w:t>ș</w:t>
            </w:r>
            <w:r w:rsidRPr="00B34CE9">
              <w:rPr>
                <w:lang w:val="ro-RO"/>
              </w:rPr>
              <w:t xml:space="preserve">i/100 km², atât pentru situl ROSC10381 cât </w:t>
            </w:r>
            <w:r w:rsidR="00B34CE9" w:rsidRPr="00B34CE9">
              <w:rPr>
                <w:lang w:val="ro-RO"/>
              </w:rPr>
              <w:t>ș</w:t>
            </w:r>
            <w:r w:rsidRPr="00B34CE9">
              <w:rPr>
                <w:lang w:val="ro-RO"/>
              </w:rPr>
              <w:t>i pentru suprafa</w:t>
            </w:r>
            <w:r w:rsidR="00B34CE9" w:rsidRPr="00B34CE9">
              <w:rPr>
                <w:lang w:val="ro-RO"/>
              </w:rPr>
              <w:t>ț</w:t>
            </w:r>
            <w:r w:rsidRPr="00B34CE9">
              <w:rPr>
                <w:lang w:val="ro-RO"/>
              </w:rPr>
              <w:t>a studiată în jurul sitului.</w:t>
            </w:r>
          </w:p>
        </w:tc>
      </w:tr>
      <w:tr w:rsidR="00365B0B" w:rsidRPr="00B34CE9" w14:paraId="2CE5C38F" w14:textId="77777777" w:rsidTr="006678D7">
        <w:tc>
          <w:tcPr>
            <w:tcW w:w="1821" w:type="dxa"/>
          </w:tcPr>
          <w:p w14:paraId="1F15B354" w14:textId="2FA656D5" w:rsidR="00365B0B" w:rsidRPr="00B34CE9" w:rsidRDefault="00365B0B" w:rsidP="000F149C">
            <w:pPr>
              <w:pStyle w:val="Table"/>
              <w:rPr>
                <w:lang w:val="ro-RO"/>
              </w:rPr>
            </w:pPr>
            <w:r w:rsidRPr="00B34CE9">
              <w:rPr>
                <w:lang w:val="ro-RO"/>
              </w:rPr>
              <w:t>Tendin</w:t>
            </w:r>
            <w:r w:rsidR="00B34CE9" w:rsidRPr="00B34CE9">
              <w:rPr>
                <w:lang w:val="ro-RO"/>
              </w:rPr>
              <w:t>ț</w:t>
            </w:r>
            <w:r w:rsidRPr="00B34CE9">
              <w:rPr>
                <w:lang w:val="ro-RO"/>
              </w:rPr>
              <w:t>a mărimii</w:t>
            </w:r>
          </w:p>
          <w:p w14:paraId="1E8D697F" w14:textId="005AF0C5" w:rsidR="00365B0B" w:rsidRPr="00B34CE9" w:rsidRDefault="00365B0B"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Pr>
          <w:p w14:paraId="3214E7A8" w14:textId="746462BA" w:rsidR="00365B0B" w:rsidRPr="00B34CE9" w:rsidRDefault="00365B0B" w:rsidP="000F149C">
            <w:pPr>
              <w:pStyle w:val="Table"/>
              <w:rPr>
                <w:lang w:val="ro-RO"/>
              </w:rPr>
            </w:pPr>
            <w:r w:rsidRPr="00B34CE9">
              <w:rPr>
                <w:lang w:val="ro-RO"/>
              </w:rPr>
              <w:t>Tendin</w:t>
            </w:r>
            <w:r w:rsidR="00B34CE9" w:rsidRPr="00B34CE9">
              <w:rPr>
                <w:lang w:val="ro-RO"/>
              </w:rPr>
              <w:t>ț</w:t>
            </w:r>
            <w:r w:rsidRPr="00B34CE9">
              <w:rPr>
                <w:lang w:val="ro-RO"/>
              </w:rPr>
              <w:t>a unită</w:t>
            </w:r>
            <w:r w:rsidR="00B34CE9" w:rsidRPr="00B34CE9">
              <w:rPr>
                <w:lang w:val="ro-RO"/>
              </w:rPr>
              <w:t>ț</w:t>
            </w:r>
            <w:r w:rsidRPr="00B34CE9">
              <w:rPr>
                <w:lang w:val="ro-RO"/>
              </w:rPr>
              <w:t>ilor</w:t>
            </w:r>
          </w:p>
          <w:p w14:paraId="6707EC8C" w14:textId="77777777" w:rsidR="00365B0B" w:rsidRPr="00B34CE9" w:rsidRDefault="00365B0B" w:rsidP="000F149C">
            <w:pPr>
              <w:pStyle w:val="Table"/>
              <w:rPr>
                <w:lang w:val="ro-RO"/>
              </w:rPr>
            </w:pPr>
            <w:r w:rsidRPr="00B34CE9">
              <w:rPr>
                <w:lang w:val="ro-RO"/>
              </w:rPr>
              <w:t>de reproducere</w:t>
            </w:r>
          </w:p>
        </w:tc>
        <w:tc>
          <w:tcPr>
            <w:tcW w:w="1066" w:type="dxa"/>
          </w:tcPr>
          <w:p w14:paraId="360AB2DE" w14:textId="77777777" w:rsidR="00365B0B" w:rsidRPr="00B34CE9" w:rsidRDefault="00365B0B" w:rsidP="000F149C">
            <w:pPr>
              <w:pStyle w:val="Table"/>
              <w:rPr>
                <w:lang w:val="ro-RO"/>
              </w:rPr>
            </w:pPr>
            <w:r w:rsidRPr="00B34CE9">
              <w:rPr>
                <w:lang w:val="ro-RO"/>
              </w:rPr>
              <w:t>Stabilă sau</w:t>
            </w:r>
          </w:p>
          <w:p w14:paraId="537CB9BA" w14:textId="4EABB564" w:rsidR="00365B0B" w:rsidRPr="00B34CE9" w:rsidRDefault="00365B0B" w:rsidP="000F149C">
            <w:pPr>
              <w:pStyle w:val="Table"/>
              <w:rPr>
                <w:lang w:val="ro-RO"/>
              </w:rPr>
            </w:pPr>
            <w:r w:rsidRPr="00B34CE9">
              <w:rPr>
                <w:lang w:val="ro-RO"/>
              </w:rPr>
              <w:t>în cre</w:t>
            </w:r>
            <w:r w:rsidR="00B34CE9" w:rsidRPr="00B34CE9">
              <w:rPr>
                <w:lang w:val="ro-RO"/>
              </w:rPr>
              <w:t>ș</w:t>
            </w:r>
            <w:r w:rsidRPr="00B34CE9">
              <w:rPr>
                <w:lang w:val="ro-RO"/>
              </w:rPr>
              <w:t>tere</w:t>
            </w:r>
          </w:p>
        </w:tc>
        <w:tc>
          <w:tcPr>
            <w:tcW w:w="4827" w:type="dxa"/>
          </w:tcPr>
          <w:p w14:paraId="72EDEE8E" w14:textId="1F232B46" w:rsidR="00365B0B" w:rsidRPr="00B34CE9" w:rsidRDefault="00A031A1" w:rsidP="000F149C">
            <w:pPr>
              <w:pStyle w:val="Table"/>
              <w:rPr>
                <w:lang w:val="ro-RO"/>
              </w:rPr>
            </w:pPr>
            <w:r w:rsidRPr="00B34CE9">
              <w:rPr>
                <w:lang w:val="ro-RO"/>
              </w:rPr>
              <w:t>În planul de management al sitului tendin</w:t>
            </w:r>
            <w:r w:rsidR="00B34CE9" w:rsidRPr="00B34CE9">
              <w:rPr>
                <w:lang w:val="ro-RO"/>
              </w:rPr>
              <w:t>ț</w:t>
            </w:r>
            <w:r w:rsidRPr="00B34CE9">
              <w:rPr>
                <w:lang w:val="ro-RO"/>
              </w:rPr>
              <w:t>a actuală a mărimii popula</w:t>
            </w:r>
            <w:r w:rsidR="00B34CE9" w:rsidRPr="00B34CE9">
              <w:rPr>
                <w:lang w:val="ro-RO"/>
              </w:rPr>
              <w:t>ț</w:t>
            </w:r>
            <w:r w:rsidRPr="00B34CE9">
              <w:rPr>
                <w:lang w:val="ro-RO"/>
              </w:rPr>
              <w:t>iei speciei este considerată ca fiind stabilă. Pentru documentarea acestui parametru trebuie introdus un program de monitorizare a speciei în sit.</w:t>
            </w:r>
          </w:p>
        </w:tc>
      </w:tr>
      <w:tr w:rsidR="00365B0B" w:rsidRPr="00B34CE9" w14:paraId="4111180E" w14:textId="77777777" w:rsidTr="006678D7">
        <w:tc>
          <w:tcPr>
            <w:tcW w:w="1821" w:type="dxa"/>
          </w:tcPr>
          <w:p w14:paraId="058C161A" w14:textId="61B32D7A" w:rsidR="00365B0B"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a</w:t>
            </w:r>
          </w:p>
          <w:p w14:paraId="6A388C0E" w14:textId="77777777" w:rsidR="00365B0B" w:rsidRPr="00B34CE9" w:rsidRDefault="00365B0B" w:rsidP="000F149C">
            <w:pPr>
              <w:pStyle w:val="Table"/>
              <w:rPr>
                <w:lang w:val="ro-RO"/>
              </w:rPr>
            </w:pPr>
            <w:r w:rsidRPr="00B34CE9">
              <w:rPr>
                <w:lang w:val="ro-RO"/>
              </w:rPr>
              <w:t>habitatului</w:t>
            </w:r>
          </w:p>
        </w:tc>
        <w:tc>
          <w:tcPr>
            <w:tcW w:w="1282" w:type="dxa"/>
          </w:tcPr>
          <w:p w14:paraId="1661E029" w14:textId="77777777" w:rsidR="00365B0B" w:rsidRPr="00B34CE9" w:rsidRDefault="00365B0B" w:rsidP="000F149C">
            <w:pPr>
              <w:pStyle w:val="Table"/>
              <w:rPr>
                <w:lang w:val="ro-RO"/>
              </w:rPr>
            </w:pPr>
            <w:r w:rsidRPr="00B34CE9">
              <w:rPr>
                <w:lang w:val="ro-RO"/>
              </w:rPr>
              <w:t>Ha</w:t>
            </w:r>
          </w:p>
        </w:tc>
        <w:tc>
          <w:tcPr>
            <w:tcW w:w="1066" w:type="dxa"/>
          </w:tcPr>
          <w:p w14:paraId="43E14E06" w14:textId="29A29409" w:rsidR="00365B0B" w:rsidRPr="00B34CE9" w:rsidRDefault="00365B0B" w:rsidP="000F149C">
            <w:pPr>
              <w:pStyle w:val="Table"/>
              <w:rPr>
                <w:lang w:val="ro-RO"/>
              </w:rPr>
            </w:pPr>
            <w:r w:rsidRPr="00B34CE9">
              <w:rPr>
                <w:lang w:val="ro-RO"/>
              </w:rPr>
              <w:t>Cel pu</w:t>
            </w:r>
            <w:r w:rsidR="00B34CE9" w:rsidRPr="00B34CE9">
              <w:rPr>
                <w:lang w:val="ro-RO"/>
              </w:rPr>
              <w:t>ț</w:t>
            </w:r>
            <w:r w:rsidRPr="00B34CE9">
              <w:rPr>
                <w:lang w:val="ro-RO"/>
              </w:rPr>
              <w:t>in</w:t>
            </w:r>
          </w:p>
          <w:p w14:paraId="357B20CF" w14:textId="77777777" w:rsidR="00365B0B" w:rsidRPr="00B34CE9" w:rsidRDefault="00A031A1" w:rsidP="000F149C">
            <w:pPr>
              <w:pStyle w:val="Table"/>
              <w:rPr>
                <w:lang w:val="ro-RO"/>
              </w:rPr>
            </w:pPr>
            <w:r w:rsidRPr="00B34CE9">
              <w:rPr>
                <w:lang w:val="ro-RO"/>
              </w:rPr>
              <w:t>11.500</w:t>
            </w:r>
          </w:p>
        </w:tc>
        <w:tc>
          <w:tcPr>
            <w:tcW w:w="4827" w:type="dxa"/>
          </w:tcPr>
          <w:p w14:paraId="4FA67CDD" w14:textId="2F205281" w:rsidR="00365B0B" w:rsidRPr="00B34CE9" w:rsidRDefault="00A031A1" w:rsidP="000F149C">
            <w:pPr>
              <w:pStyle w:val="Table"/>
              <w:rPr>
                <w:lang w:val="ro-RO"/>
              </w:rPr>
            </w:pPr>
            <w:r w:rsidRPr="00B34CE9">
              <w:rPr>
                <w:lang w:val="ro-RO"/>
              </w:rPr>
              <w:t>Râsul este un prădător de pădure, având preferin</w:t>
            </w:r>
            <w:r w:rsidR="00B34CE9" w:rsidRPr="00B34CE9">
              <w:rPr>
                <w:lang w:val="ro-RO"/>
              </w:rPr>
              <w:t>ț</w:t>
            </w:r>
            <w:r w:rsidRPr="00B34CE9">
              <w:rPr>
                <w:lang w:val="ro-RO"/>
              </w:rPr>
              <w:t>e pentru zonele cu arbori bătrâni, bine împădurite, cuprinzând arbu</w:t>
            </w:r>
            <w:r w:rsidR="00B34CE9" w:rsidRPr="00B34CE9">
              <w:rPr>
                <w:lang w:val="ro-RO"/>
              </w:rPr>
              <w:t>ș</w:t>
            </w:r>
            <w:r w:rsidRPr="00B34CE9">
              <w:rPr>
                <w:lang w:val="ro-RO"/>
              </w:rPr>
              <w:t>ti, dar prezen</w:t>
            </w:r>
            <w:r w:rsidR="00B34CE9" w:rsidRPr="00B34CE9">
              <w:rPr>
                <w:lang w:val="ro-RO"/>
              </w:rPr>
              <w:t>ț</w:t>
            </w:r>
            <w:r w:rsidRPr="00B34CE9">
              <w:rPr>
                <w:lang w:val="ro-RO"/>
              </w:rPr>
              <w:t>a sa într-un anumit areal este determinată în mod special de prezen</w:t>
            </w:r>
            <w:r w:rsidR="00B34CE9" w:rsidRPr="00B34CE9">
              <w:rPr>
                <w:lang w:val="ro-RO"/>
              </w:rPr>
              <w:t>ț</w:t>
            </w:r>
            <w:r w:rsidRPr="00B34CE9">
              <w:rPr>
                <w:lang w:val="ro-RO"/>
              </w:rPr>
              <w:t xml:space="preserve">a speciilor pradă. Urcă până la altitudini cuprinse între 1500 </w:t>
            </w:r>
            <w:r w:rsidR="00B34CE9" w:rsidRPr="00B34CE9">
              <w:rPr>
                <w:lang w:val="ro-RO"/>
              </w:rPr>
              <w:t>ș</w:t>
            </w:r>
            <w:r w:rsidRPr="00B34CE9">
              <w:rPr>
                <w:lang w:val="ro-RO"/>
              </w:rPr>
              <w:t>i 2000 m. O popula</w:t>
            </w:r>
            <w:r w:rsidR="00B34CE9" w:rsidRPr="00B34CE9">
              <w:rPr>
                <w:lang w:val="ro-RO"/>
              </w:rPr>
              <w:t>ț</w:t>
            </w:r>
            <w:r w:rsidRPr="00B34CE9">
              <w:rPr>
                <w:lang w:val="ro-RO"/>
              </w:rPr>
              <w:t xml:space="preserve">ie sănătoasă de râs necesită </w:t>
            </w:r>
            <w:r w:rsidR="008714D5">
              <w:rPr>
                <w:lang w:val="ro-RO"/>
              </w:rPr>
              <w:t>suprafețe</w:t>
            </w:r>
            <w:r w:rsidRPr="00B34CE9">
              <w:rPr>
                <w:lang w:val="ro-RO"/>
              </w:rPr>
              <w:t xml:space="preserve"> întinse pu</w:t>
            </w:r>
            <w:r w:rsidR="00B34CE9" w:rsidRPr="00B34CE9">
              <w:rPr>
                <w:lang w:val="ro-RO"/>
              </w:rPr>
              <w:t>ț</w:t>
            </w:r>
            <w:r w:rsidRPr="00B34CE9">
              <w:rPr>
                <w:lang w:val="ro-RO"/>
              </w:rPr>
              <w:t>in deranjate de activitatea antropică. Conform Planului de management suprafa</w:t>
            </w:r>
            <w:r w:rsidR="00B34CE9" w:rsidRPr="00B34CE9">
              <w:rPr>
                <w:lang w:val="ro-RO"/>
              </w:rPr>
              <w:t>ț</w:t>
            </w:r>
            <w:r w:rsidRPr="00B34CE9">
              <w:rPr>
                <w:lang w:val="ro-RO"/>
              </w:rPr>
              <w:t>a habitatului speciei este estimată la 11500 ha. Planul de management men</w:t>
            </w:r>
            <w:r w:rsidR="00B34CE9" w:rsidRPr="00B34CE9">
              <w:rPr>
                <w:lang w:val="ro-RO"/>
              </w:rPr>
              <w:t>ț</w:t>
            </w:r>
            <w:r w:rsidRPr="00B34CE9">
              <w:rPr>
                <w:lang w:val="ro-RO"/>
              </w:rPr>
              <w:t>ionează faptul că degradarea habitatului ce derivă din activită</w:t>
            </w:r>
            <w:r w:rsidR="00B34CE9" w:rsidRPr="00B34CE9">
              <w:rPr>
                <w:lang w:val="ro-RO"/>
              </w:rPr>
              <w:t>ț</w:t>
            </w:r>
            <w:r w:rsidRPr="00B34CE9">
              <w:rPr>
                <w:lang w:val="ro-RO"/>
              </w:rPr>
              <w:t>i silvice duce la diminuarea conectivită</w:t>
            </w:r>
            <w:r w:rsidR="00B34CE9" w:rsidRPr="00B34CE9">
              <w:rPr>
                <w:lang w:val="ro-RO"/>
              </w:rPr>
              <w:t>ț</w:t>
            </w:r>
            <w:r w:rsidRPr="00B34CE9">
              <w:rPr>
                <w:lang w:val="ro-RO"/>
              </w:rPr>
              <w:t>ii între popula</w:t>
            </w:r>
            <w:r w:rsidR="00B34CE9" w:rsidRPr="00B34CE9">
              <w:rPr>
                <w:lang w:val="ro-RO"/>
              </w:rPr>
              <w:t>ț</w:t>
            </w:r>
            <w:r w:rsidRPr="00B34CE9">
              <w:rPr>
                <w:lang w:val="ro-RO"/>
              </w:rPr>
              <w:t>ii</w:t>
            </w:r>
            <w:r w:rsidR="00841C77" w:rsidRPr="00B34CE9">
              <w:rPr>
                <w:lang w:val="ro-RO"/>
              </w:rPr>
              <w:t xml:space="preserve"> </w:t>
            </w:r>
            <w:r w:rsidR="00B34CE9" w:rsidRPr="00B34CE9">
              <w:rPr>
                <w:lang w:val="ro-RO"/>
              </w:rPr>
              <w:t>ș</w:t>
            </w:r>
            <w:r w:rsidR="00841C77" w:rsidRPr="00B34CE9">
              <w:rPr>
                <w:lang w:val="ro-RO"/>
              </w:rPr>
              <w:t xml:space="preserve">i </w:t>
            </w:r>
            <w:r w:rsidRPr="00B34CE9">
              <w:rPr>
                <w:lang w:val="ro-RO"/>
              </w:rPr>
              <w:t>implicit la diminuarea diversită</w:t>
            </w:r>
            <w:r w:rsidR="00B34CE9" w:rsidRPr="00B34CE9">
              <w:rPr>
                <w:lang w:val="ro-RO"/>
              </w:rPr>
              <w:t>ț</w:t>
            </w:r>
            <w:r w:rsidRPr="00B34CE9">
              <w:rPr>
                <w:lang w:val="ro-RO"/>
              </w:rPr>
              <w:t>ii lor genetice. O presiune notabila asupra speciei vine din partea câinilor homari cu care specia intră în competi</w:t>
            </w:r>
            <w:r w:rsidR="00B34CE9" w:rsidRPr="00B34CE9">
              <w:rPr>
                <w:lang w:val="ro-RO"/>
              </w:rPr>
              <w:t>ț</w:t>
            </w:r>
            <w:r w:rsidRPr="00B34CE9">
              <w:rPr>
                <w:lang w:val="ro-RO"/>
              </w:rPr>
              <w:t xml:space="preserve">ie pentru hrană, </w:t>
            </w:r>
            <w:r w:rsidR="00B34CE9" w:rsidRPr="00B34CE9">
              <w:rPr>
                <w:lang w:val="ro-RO"/>
              </w:rPr>
              <w:t>ș</w:t>
            </w:r>
            <w:r w:rsidRPr="00B34CE9">
              <w:rPr>
                <w:lang w:val="ro-RO"/>
              </w:rPr>
              <w:t>i care disturbă habitatul speciei.</w:t>
            </w:r>
          </w:p>
        </w:tc>
      </w:tr>
      <w:tr w:rsidR="00365B0B" w:rsidRPr="00B34CE9" w14:paraId="1EE51194" w14:textId="77777777" w:rsidTr="006678D7">
        <w:tc>
          <w:tcPr>
            <w:tcW w:w="1821" w:type="dxa"/>
          </w:tcPr>
          <w:p w14:paraId="47D4AEE5" w14:textId="77777777" w:rsidR="00365B0B" w:rsidRPr="00B34CE9" w:rsidRDefault="00365B0B" w:rsidP="000F149C">
            <w:pPr>
              <w:pStyle w:val="Table"/>
              <w:rPr>
                <w:lang w:val="ro-RO"/>
              </w:rPr>
            </w:pPr>
            <w:r w:rsidRPr="00B34CE9">
              <w:rPr>
                <w:lang w:val="ro-RO"/>
              </w:rPr>
              <w:t>Densitatea</w:t>
            </w:r>
          </w:p>
          <w:p w14:paraId="454670EA" w14:textId="45468CF9" w:rsidR="00365B0B" w:rsidRPr="00B34CE9" w:rsidRDefault="00365B0B" w:rsidP="000F149C">
            <w:pPr>
              <w:pStyle w:val="Table"/>
              <w:rPr>
                <w:lang w:val="ro-RO"/>
              </w:rPr>
            </w:pPr>
            <w:r w:rsidRPr="00B34CE9">
              <w:rPr>
                <w:lang w:val="ro-RO"/>
              </w:rPr>
              <w:t>popula</w:t>
            </w:r>
            <w:r w:rsidR="00B34CE9" w:rsidRPr="00B34CE9">
              <w:rPr>
                <w:lang w:val="ro-RO"/>
              </w:rPr>
              <w:t>ț</w:t>
            </w:r>
            <w:r w:rsidRPr="00B34CE9">
              <w:rPr>
                <w:lang w:val="ro-RO"/>
              </w:rPr>
              <w:t>iei de</w:t>
            </w:r>
          </w:p>
          <w:p w14:paraId="3A66A629" w14:textId="77777777" w:rsidR="00365B0B" w:rsidRPr="00B34CE9" w:rsidRDefault="00365B0B" w:rsidP="000F149C">
            <w:pPr>
              <w:pStyle w:val="Table"/>
              <w:rPr>
                <w:lang w:val="ro-RO"/>
              </w:rPr>
            </w:pPr>
            <w:r w:rsidRPr="00B34CE9">
              <w:rPr>
                <w:lang w:val="ro-RO"/>
              </w:rPr>
              <w:t>pradă</w:t>
            </w:r>
          </w:p>
        </w:tc>
        <w:tc>
          <w:tcPr>
            <w:tcW w:w="1282" w:type="dxa"/>
          </w:tcPr>
          <w:p w14:paraId="0F0154FB" w14:textId="77777777" w:rsidR="00365B0B" w:rsidRPr="00B34CE9" w:rsidRDefault="00365B0B" w:rsidP="000F149C">
            <w:pPr>
              <w:pStyle w:val="Table"/>
              <w:rPr>
                <w:lang w:val="ro-RO"/>
              </w:rPr>
            </w:pPr>
            <w:r w:rsidRPr="00B34CE9">
              <w:rPr>
                <w:lang w:val="ro-RO"/>
              </w:rPr>
              <w:t>Număr indivizi / km</w:t>
            </w:r>
            <w:r w:rsidRPr="00B34CE9">
              <w:rPr>
                <w:vertAlign w:val="superscript"/>
                <w:lang w:val="ro-RO"/>
              </w:rPr>
              <w:t>2</w:t>
            </w:r>
          </w:p>
        </w:tc>
        <w:tc>
          <w:tcPr>
            <w:tcW w:w="1066" w:type="dxa"/>
          </w:tcPr>
          <w:p w14:paraId="4125CBBE" w14:textId="2E8EC67A" w:rsidR="00365B0B" w:rsidRPr="00B34CE9" w:rsidRDefault="00A031A1" w:rsidP="000F149C">
            <w:pPr>
              <w:pStyle w:val="Table"/>
              <w:rPr>
                <w:lang w:val="ro-RO"/>
              </w:rPr>
            </w:pPr>
            <w:r w:rsidRPr="00B34CE9">
              <w:rPr>
                <w:lang w:val="ro-RO"/>
              </w:rPr>
              <w:t>Cel pu</w:t>
            </w:r>
            <w:r w:rsidR="00B34CE9" w:rsidRPr="00B34CE9">
              <w:rPr>
                <w:lang w:val="ro-RO"/>
              </w:rPr>
              <w:t>ț</w:t>
            </w:r>
            <w:r w:rsidRPr="00B34CE9">
              <w:rPr>
                <w:lang w:val="ro-RO"/>
              </w:rPr>
              <w:t xml:space="preserve">in 0,40 cerbi/km² 0,34 căpriori/km </w:t>
            </w:r>
            <w:r w:rsidRPr="00B34CE9">
              <w:rPr>
                <w:vertAlign w:val="superscript"/>
                <w:lang w:val="ro-RO"/>
              </w:rPr>
              <w:t>2</w:t>
            </w:r>
            <w:r w:rsidRPr="00B34CE9">
              <w:rPr>
                <w:lang w:val="ro-RO"/>
              </w:rPr>
              <w:t xml:space="preserve"> 0,59 mistre</w:t>
            </w:r>
            <w:r w:rsidR="00B34CE9" w:rsidRPr="00B34CE9">
              <w:rPr>
                <w:lang w:val="ro-RO"/>
              </w:rPr>
              <w:t>ț</w:t>
            </w:r>
            <w:r w:rsidRPr="00B34CE9">
              <w:rPr>
                <w:lang w:val="ro-RO"/>
              </w:rPr>
              <w:t>i/km</w:t>
            </w:r>
            <w:r w:rsidRPr="00B34CE9">
              <w:rPr>
                <w:vertAlign w:val="superscript"/>
                <w:lang w:val="ro-RO"/>
              </w:rPr>
              <w:t>2</w:t>
            </w:r>
          </w:p>
        </w:tc>
        <w:tc>
          <w:tcPr>
            <w:tcW w:w="4827" w:type="dxa"/>
          </w:tcPr>
          <w:p w14:paraId="62061874" w14:textId="787230D4" w:rsidR="00365B0B" w:rsidRPr="00B34CE9" w:rsidRDefault="00A031A1" w:rsidP="000F149C">
            <w:pPr>
              <w:pStyle w:val="Table"/>
              <w:rPr>
                <w:lang w:val="ro-RO"/>
              </w:rPr>
            </w:pPr>
            <w:r w:rsidRPr="00B34CE9">
              <w:rPr>
                <w:lang w:val="ro-RO"/>
              </w:rPr>
              <w:t>Prada principală pentru râs o constituie popula</w:t>
            </w:r>
            <w:r w:rsidR="00B34CE9" w:rsidRPr="00B34CE9">
              <w:rPr>
                <w:lang w:val="ro-RO"/>
              </w:rPr>
              <w:t>ț</w:t>
            </w:r>
            <w:r w:rsidRPr="00B34CE9">
              <w:rPr>
                <w:lang w:val="ro-RO"/>
              </w:rPr>
              <w:t xml:space="preserve">iile de ungulate mici, în primul rând căpriorul (Capreolus capreolus) </w:t>
            </w:r>
            <w:r w:rsidR="00B34CE9" w:rsidRPr="00B34CE9">
              <w:rPr>
                <w:lang w:val="ro-RO"/>
              </w:rPr>
              <w:t>ș</w:t>
            </w:r>
            <w:r w:rsidRPr="00B34CE9">
              <w:rPr>
                <w:lang w:val="ro-RO"/>
              </w:rPr>
              <w:t xml:space="preserve">i în zonele montane înalte capra neagră (Rupicapra rupicapra), râsul atacând prăzi de dimensiuni mai mari doar în cazul când aceste două specii sunt rare. Valoarea </w:t>
            </w:r>
            <w:r w:rsidR="00B34CE9" w:rsidRPr="00B34CE9">
              <w:rPr>
                <w:lang w:val="ro-RO"/>
              </w:rPr>
              <w:t>ț</w:t>
            </w:r>
            <w:r w:rsidRPr="00B34CE9">
              <w:rPr>
                <w:lang w:val="ro-RO"/>
              </w:rPr>
              <w:t>intă este stabilită în Planul de management al sitului, calculat pe baza efectivelor raportate oficial de către gestionarul fondurilor cinegetice suprapuse peste situl Natura 2000. Conform Planului de management braconarea sau vânătoarea necontrolată a speciilor de ungulate ce reprezintă hrană pentru râs este o presiune suplimentară asupra viabilită</w:t>
            </w:r>
            <w:r w:rsidR="00B34CE9" w:rsidRPr="00B34CE9">
              <w:rPr>
                <w:lang w:val="ro-RO"/>
              </w:rPr>
              <w:t>ț</w:t>
            </w:r>
            <w:r w:rsidRPr="00B34CE9">
              <w:rPr>
                <w:lang w:val="ro-RO"/>
              </w:rPr>
              <w:t>ii popula</w:t>
            </w:r>
            <w:r w:rsidR="00B34CE9" w:rsidRPr="00B34CE9">
              <w:rPr>
                <w:lang w:val="ro-RO"/>
              </w:rPr>
              <w:t>ț</w:t>
            </w:r>
            <w:r w:rsidRPr="00B34CE9">
              <w:rPr>
                <w:lang w:val="ro-RO"/>
              </w:rPr>
              <w:t>iilor, întrucât disponibilitatea hranei influen</w:t>
            </w:r>
            <w:r w:rsidR="00B34CE9" w:rsidRPr="00B34CE9">
              <w:rPr>
                <w:lang w:val="ro-RO"/>
              </w:rPr>
              <w:t>ț</w:t>
            </w:r>
            <w:r w:rsidRPr="00B34CE9">
              <w:rPr>
                <w:lang w:val="ro-RO"/>
              </w:rPr>
              <w:t>ează rata de supravie</w:t>
            </w:r>
            <w:r w:rsidR="00B34CE9" w:rsidRPr="00B34CE9">
              <w:rPr>
                <w:lang w:val="ro-RO"/>
              </w:rPr>
              <w:t>ț</w:t>
            </w:r>
            <w:r w:rsidRPr="00B34CE9">
              <w:rPr>
                <w:lang w:val="ro-RO"/>
              </w:rPr>
              <w:t>uire a puilor.</w:t>
            </w:r>
          </w:p>
        </w:tc>
      </w:tr>
      <w:tr w:rsidR="00365B0B" w:rsidRPr="00B34CE9" w14:paraId="15D33FF4" w14:textId="77777777" w:rsidTr="006678D7">
        <w:tc>
          <w:tcPr>
            <w:tcW w:w="1821" w:type="dxa"/>
          </w:tcPr>
          <w:p w14:paraId="54E022C5" w14:textId="4F9D0C6E" w:rsidR="00365B0B" w:rsidRPr="00B34CE9" w:rsidRDefault="00365B0B"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35A2CEC3" w14:textId="77777777" w:rsidR="00365B0B" w:rsidRPr="00B34CE9" w:rsidRDefault="00365B0B" w:rsidP="000F149C">
            <w:pPr>
              <w:pStyle w:val="Table"/>
              <w:rPr>
                <w:lang w:val="ro-RO"/>
              </w:rPr>
            </w:pPr>
            <w:r w:rsidRPr="00B34CE9">
              <w:rPr>
                <w:lang w:val="ro-RO"/>
              </w:rPr>
              <w:t>(peste 80 de ani)</w:t>
            </w:r>
          </w:p>
        </w:tc>
        <w:tc>
          <w:tcPr>
            <w:tcW w:w="1282" w:type="dxa"/>
          </w:tcPr>
          <w:p w14:paraId="41E2D798" w14:textId="77777777" w:rsidR="00365B0B" w:rsidRPr="00B34CE9" w:rsidRDefault="00365B0B" w:rsidP="000F149C">
            <w:pPr>
              <w:pStyle w:val="Table"/>
              <w:rPr>
                <w:lang w:val="ro-RO"/>
              </w:rPr>
            </w:pPr>
            <w:r w:rsidRPr="00B34CE9">
              <w:rPr>
                <w:lang w:val="ro-RO"/>
              </w:rPr>
              <w:t>Procent din</w:t>
            </w:r>
          </w:p>
          <w:p w14:paraId="3675CA5F" w14:textId="650BCFEC" w:rsidR="00A031A1"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 xml:space="preserve">a totală </w:t>
            </w:r>
          </w:p>
          <w:p w14:paraId="5FE1646B" w14:textId="77777777" w:rsidR="00A031A1" w:rsidRPr="00B34CE9" w:rsidRDefault="00A031A1" w:rsidP="000F149C">
            <w:pPr>
              <w:pStyle w:val="Table"/>
              <w:rPr>
                <w:lang w:val="ro-RO"/>
              </w:rPr>
            </w:pPr>
          </w:p>
          <w:p w14:paraId="64D648C4" w14:textId="77777777" w:rsidR="00365B0B" w:rsidRPr="00B34CE9" w:rsidRDefault="00365B0B" w:rsidP="000F149C">
            <w:pPr>
              <w:pStyle w:val="Table"/>
              <w:rPr>
                <w:lang w:val="ro-RO"/>
              </w:rPr>
            </w:pPr>
            <w:r w:rsidRPr="00B34CE9">
              <w:rPr>
                <w:lang w:val="ro-RO"/>
              </w:rPr>
              <w:t>Ha</w:t>
            </w:r>
          </w:p>
        </w:tc>
        <w:tc>
          <w:tcPr>
            <w:tcW w:w="1066" w:type="dxa"/>
          </w:tcPr>
          <w:p w14:paraId="0BB276A0" w14:textId="26789214" w:rsidR="00A031A1" w:rsidRPr="00B34CE9" w:rsidRDefault="00A031A1" w:rsidP="000F149C">
            <w:pPr>
              <w:pStyle w:val="Table"/>
              <w:rPr>
                <w:lang w:val="ro-RO"/>
              </w:rPr>
            </w:pPr>
            <w:r w:rsidRPr="00B34CE9">
              <w:rPr>
                <w:lang w:val="ro-RO"/>
              </w:rPr>
              <w:t>Cel pu</w:t>
            </w:r>
            <w:r w:rsidR="00B34CE9" w:rsidRPr="00B34CE9">
              <w:rPr>
                <w:lang w:val="ro-RO"/>
              </w:rPr>
              <w:t>ț</w:t>
            </w:r>
            <w:r w:rsidRPr="00B34CE9">
              <w:rPr>
                <w:lang w:val="ro-RO"/>
              </w:rPr>
              <w:t xml:space="preserve">in 15,9% </w:t>
            </w:r>
          </w:p>
          <w:p w14:paraId="587D8F6C" w14:textId="77777777" w:rsidR="00A031A1" w:rsidRPr="00B34CE9" w:rsidRDefault="00A031A1" w:rsidP="000F149C">
            <w:pPr>
              <w:pStyle w:val="Table"/>
              <w:rPr>
                <w:lang w:val="ro-RO"/>
              </w:rPr>
            </w:pPr>
          </w:p>
          <w:p w14:paraId="63F3FE05" w14:textId="701E78BF" w:rsidR="00365B0B" w:rsidRPr="00B34CE9" w:rsidRDefault="00A031A1" w:rsidP="000F149C">
            <w:pPr>
              <w:pStyle w:val="Table"/>
              <w:rPr>
                <w:lang w:val="ro-RO"/>
              </w:rPr>
            </w:pPr>
            <w:r w:rsidRPr="00B34CE9">
              <w:rPr>
                <w:lang w:val="ro-RO"/>
              </w:rPr>
              <w:t>Cel pu</w:t>
            </w:r>
            <w:r w:rsidR="00B34CE9" w:rsidRPr="00B34CE9">
              <w:rPr>
                <w:lang w:val="ro-RO"/>
              </w:rPr>
              <w:t>ț</w:t>
            </w:r>
            <w:r w:rsidRPr="00B34CE9">
              <w:rPr>
                <w:lang w:val="ro-RO"/>
              </w:rPr>
              <w:t>in 2095</w:t>
            </w:r>
          </w:p>
        </w:tc>
        <w:tc>
          <w:tcPr>
            <w:tcW w:w="4827" w:type="dxa"/>
          </w:tcPr>
          <w:p w14:paraId="2264F337" w14:textId="17B6F1CA" w:rsidR="00365B0B" w:rsidRPr="00B34CE9" w:rsidRDefault="00A031A1" w:rsidP="000F149C">
            <w:pPr>
              <w:pStyle w:val="Table"/>
              <w:rPr>
                <w:lang w:val="ro-RO"/>
              </w:rPr>
            </w:pPr>
            <w:r w:rsidRPr="00B34CE9">
              <w:rPr>
                <w:lang w:val="ro-RO"/>
              </w:rPr>
              <w:t xml:space="preserve">Pădurile bătrâne joacă un rol important pentru specie pentru asigurarea bazei trofice </w:t>
            </w:r>
            <w:r w:rsidR="00B34CE9" w:rsidRPr="00B34CE9">
              <w:rPr>
                <w:lang w:val="ro-RO"/>
              </w:rPr>
              <w:t>ș</w:t>
            </w:r>
            <w:r w:rsidRPr="00B34CE9">
              <w:rPr>
                <w:lang w:val="ro-RO"/>
              </w:rPr>
              <w:t xml:space="preserve">i adăpost. Valoarea </w:t>
            </w:r>
            <w:r w:rsidR="0061008A">
              <w:rPr>
                <w:lang w:val="ro-RO"/>
              </w:rPr>
              <w:t>țintă</w:t>
            </w:r>
            <w:r w:rsidRPr="00B34CE9">
              <w:rPr>
                <w:lang w:val="ro-RO"/>
              </w:rPr>
              <w:t xml:space="preserve"> este stabilită în Planul de management al sitului, propor</w:t>
            </w:r>
            <w:r w:rsidR="00B34CE9" w:rsidRPr="00B34CE9">
              <w:rPr>
                <w:lang w:val="ro-RO"/>
              </w:rPr>
              <w:t>ț</w:t>
            </w:r>
            <w:r w:rsidRPr="00B34CE9">
              <w:rPr>
                <w:lang w:val="ro-RO"/>
              </w:rPr>
              <w:t>ia fiind calculată pe baza setului de date GIS anexat planului de management.</w:t>
            </w:r>
          </w:p>
        </w:tc>
      </w:tr>
      <w:tr w:rsidR="00365B0B" w:rsidRPr="00B34CE9" w14:paraId="46921EFD" w14:textId="77777777" w:rsidTr="006678D7">
        <w:tc>
          <w:tcPr>
            <w:tcW w:w="1821" w:type="dxa"/>
          </w:tcPr>
          <w:p w14:paraId="6449253E" w14:textId="485D3A24" w:rsidR="00365B0B" w:rsidRPr="00B34CE9" w:rsidRDefault="00365B0B"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8714D5">
              <w:rPr>
                <w:lang w:val="ro-RO"/>
              </w:rPr>
              <w:t>suprafețe</w:t>
            </w:r>
            <w:r w:rsidRPr="00B34CE9">
              <w:rPr>
                <w:lang w:val="ro-RO"/>
              </w:rPr>
              <w:t xml:space="preserve">lor cu arbori tineri </w:t>
            </w:r>
            <w:r w:rsidR="00B34CE9" w:rsidRPr="00B34CE9">
              <w:rPr>
                <w:lang w:val="ro-RO"/>
              </w:rPr>
              <w:t>ș</w:t>
            </w:r>
            <w:r w:rsidRPr="00B34CE9">
              <w:rPr>
                <w:lang w:val="ro-RO"/>
              </w:rPr>
              <w:t>i paji</w:t>
            </w:r>
            <w:r w:rsidR="00B34CE9" w:rsidRPr="00B34CE9">
              <w:rPr>
                <w:lang w:val="ro-RO"/>
              </w:rPr>
              <w:t>ș</w:t>
            </w:r>
            <w:r w:rsidRPr="00B34CE9">
              <w:rPr>
                <w:lang w:val="ro-RO"/>
              </w:rPr>
              <w:t>ti cu ierburi înalte pentru</w:t>
            </w:r>
          </w:p>
          <w:p w14:paraId="65269ECD" w14:textId="022AF848" w:rsidR="00365B0B" w:rsidRPr="00B34CE9" w:rsidRDefault="00365B0B" w:rsidP="000F149C">
            <w:pPr>
              <w:pStyle w:val="Table"/>
              <w:rPr>
                <w:lang w:val="ro-RO"/>
              </w:rPr>
            </w:pPr>
            <w:r w:rsidRPr="00B34CE9">
              <w:rPr>
                <w:lang w:val="ro-RO"/>
              </w:rPr>
              <w:t xml:space="preserve">adăpost </w:t>
            </w:r>
            <w:r w:rsidR="00B34CE9" w:rsidRPr="00B34CE9">
              <w:rPr>
                <w:lang w:val="ro-RO"/>
              </w:rPr>
              <w:t>ș</w:t>
            </w:r>
            <w:r w:rsidRPr="00B34CE9">
              <w:rPr>
                <w:lang w:val="ro-RO"/>
              </w:rPr>
              <w:t>i reproducere în fondul forestier</w:t>
            </w:r>
          </w:p>
        </w:tc>
        <w:tc>
          <w:tcPr>
            <w:tcW w:w="1282" w:type="dxa"/>
          </w:tcPr>
          <w:p w14:paraId="15A7122A" w14:textId="77777777" w:rsidR="00365B0B" w:rsidRPr="00B34CE9" w:rsidRDefault="00365B0B" w:rsidP="000F149C">
            <w:pPr>
              <w:pStyle w:val="Table"/>
              <w:rPr>
                <w:lang w:val="ro-RO"/>
              </w:rPr>
            </w:pPr>
            <w:r w:rsidRPr="00B34CE9">
              <w:rPr>
                <w:lang w:val="ro-RO"/>
              </w:rPr>
              <w:t>Procent din</w:t>
            </w:r>
          </w:p>
          <w:p w14:paraId="45709A1E" w14:textId="3E5BEE0F" w:rsidR="00A031A1"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 xml:space="preserve">a totală </w:t>
            </w:r>
          </w:p>
          <w:p w14:paraId="0BD547F8" w14:textId="77777777" w:rsidR="00A031A1" w:rsidRPr="00B34CE9" w:rsidRDefault="00A031A1" w:rsidP="000F149C">
            <w:pPr>
              <w:pStyle w:val="Table"/>
              <w:rPr>
                <w:lang w:val="ro-RO"/>
              </w:rPr>
            </w:pPr>
          </w:p>
          <w:p w14:paraId="1036AB1F" w14:textId="77777777" w:rsidR="00365B0B" w:rsidRPr="00B34CE9" w:rsidRDefault="00365B0B" w:rsidP="000F149C">
            <w:pPr>
              <w:pStyle w:val="Table"/>
              <w:rPr>
                <w:lang w:val="ro-RO"/>
              </w:rPr>
            </w:pPr>
            <w:r w:rsidRPr="00B34CE9">
              <w:rPr>
                <w:lang w:val="ro-RO"/>
              </w:rPr>
              <w:t>Ha</w:t>
            </w:r>
          </w:p>
        </w:tc>
        <w:tc>
          <w:tcPr>
            <w:tcW w:w="1066" w:type="dxa"/>
          </w:tcPr>
          <w:p w14:paraId="1C4F7651" w14:textId="10F4E0AD" w:rsidR="00A031A1" w:rsidRPr="00B34CE9" w:rsidRDefault="00A031A1" w:rsidP="000F149C">
            <w:pPr>
              <w:pStyle w:val="Table"/>
              <w:rPr>
                <w:lang w:val="ro-RO"/>
              </w:rPr>
            </w:pPr>
            <w:r w:rsidRPr="00B34CE9">
              <w:rPr>
                <w:lang w:val="ro-RO"/>
              </w:rPr>
              <w:t>Cel pu</w:t>
            </w:r>
            <w:r w:rsidR="00B34CE9" w:rsidRPr="00B34CE9">
              <w:rPr>
                <w:lang w:val="ro-RO"/>
              </w:rPr>
              <w:t>ț</w:t>
            </w:r>
            <w:r w:rsidRPr="00B34CE9">
              <w:rPr>
                <w:lang w:val="ro-RO"/>
              </w:rPr>
              <w:t xml:space="preserve">in 22.7% </w:t>
            </w:r>
          </w:p>
          <w:p w14:paraId="2F7AC1CA" w14:textId="77777777" w:rsidR="00A031A1" w:rsidRPr="00B34CE9" w:rsidRDefault="00A031A1" w:rsidP="000F149C">
            <w:pPr>
              <w:pStyle w:val="Table"/>
              <w:rPr>
                <w:lang w:val="ro-RO"/>
              </w:rPr>
            </w:pPr>
          </w:p>
          <w:p w14:paraId="13693D59" w14:textId="6C79EDD9" w:rsidR="00365B0B" w:rsidRPr="00B34CE9" w:rsidRDefault="00A031A1" w:rsidP="000F149C">
            <w:pPr>
              <w:pStyle w:val="Table"/>
              <w:rPr>
                <w:lang w:val="ro-RO"/>
              </w:rPr>
            </w:pPr>
            <w:r w:rsidRPr="00B34CE9">
              <w:rPr>
                <w:lang w:val="ro-RO"/>
              </w:rPr>
              <w:t>Cel pu</w:t>
            </w:r>
            <w:r w:rsidR="00B34CE9" w:rsidRPr="00B34CE9">
              <w:rPr>
                <w:lang w:val="ro-RO"/>
              </w:rPr>
              <w:t>ț</w:t>
            </w:r>
            <w:r w:rsidRPr="00B34CE9">
              <w:rPr>
                <w:lang w:val="ro-RO"/>
              </w:rPr>
              <w:t>in 2.990</w:t>
            </w:r>
          </w:p>
        </w:tc>
        <w:tc>
          <w:tcPr>
            <w:tcW w:w="4827" w:type="dxa"/>
          </w:tcPr>
          <w:p w14:paraId="47634670" w14:textId="6323E106" w:rsidR="00365B0B" w:rsidRPr="00B34CE9" w:rsidRDefault="00A031A1" w:rsidP="000F149C">
            <w:pPr>
              <w:pStyle w:val="Table"/>
              <w:rPr>
                <w:lang w:val="ro-RO"/>
              </w:rPr>
            </w:pPr>
            <w:r w:rsidRPr="00B34CE9">
              <w:rPr>
                <w:lang w:val="ro-RO"/>
              </w:rPr>
              <w:t>Suprafe</w:t>
            </w:r>
            <w:r w:rsidR="00B34CE9" w:rsidRPr="00B34CE9">
              <w:rPr>
                <w:lang w:val="ro-RO"/>
              </w:rPr>
              <w:t>ț</w:t>
            </w:r>
            <w:r w:rsidRPr="00B34CE9">
              <w:rPr>
                <w:lang w:val="ro-RO"/>
              </w:rPr>
              <w:t>ele cu paji</w:t>
            </w:r>
            <w:r w:rsidR="00B34CE9" w:rsidRPr="00B34CE9">
              <w:rPr>
                <w:lang w:val="ro-RO"/>
              </w:rPr>
              <w:t>ș</w:t>
            </w:r>
            <w:r w:rsidRPr="00B34CE9">
              <w:rPr>
                <w:lang w:val="ro-RO"/>
              </w:rPr>
              <w:t xml:space="preserve">ti din interiorul fondului forestier </w:t>
            </w:r>
            <w:r w:rsidR="00B34CE9" w:rsidRPr="00B34CE9">
              <w:rPr>
                <w:lang w:val="ro-RO"/>
              </w:rPr>
              <w:t>ș</w:t>
            </w:r>
            <w:r w:rsidRPr="00B34CE9">
              <w:rPr>
                <w:lang w:val="ro-RO"/>
              </w:rPr>
              <w:t>i arboretele în regenerare joacă un rol important pentru specie pentru asigurarea bazei trofice. De</w:t>
            </w:r>
            <w:r w:rsidR="00B34CE9" w:rsidRPr="00B34CE9">
              <w:rPr>
                <w:lang w:val="ro-RO"/>
              </w:rPr>
              <w:t>ș</w:t>
            </w:r>
            <w:r w:rsidRPr="00B34CE9">
              <w:rPr>
                <w:lang w:val="ro-RO"/>
              </w:rPr>
              <w:t>i este considerată o specie de habitat forestier, râsul preferă habitatele forestiere în alternan</w:t>
            </w:r>
            <w:r w:rsidR="00B34CE9" w:rsidRPr="00B34CE9">
              <w:rPr>
                <w:lang w:val="ro-RO"/>
              </w:rPr>
              <w:t>ț</w:t>
            </w:r>
            <w:r w:rsidRPr="00B34CE9">
              <w:rPr>
                <w:lang w:val="ro-RO"/>
              </w:rPr>
              <w:t>ă cu pă</w:t>
            </w:r>
            <w:r w:rsidR="00B34CE9" w:rsidRPr="00B34CE9">
              <w:rPr>
                <w:lang w:val="ro-RO"/>
              </w:rPr>
              <w:t>ș</w:t>
            </w:r>
            <w:r w:rsidRPr="00B34CE9">
              <w:rPr>
                <w:lang w:val="ro-RO"/>
              </w:rPr>
              <w:t>uni sau zone cu arbu</w:t>
            </w:r>
            <w:r w:rsidR="00B34CE9" w:rsidRPr="00B34CE9">
              <w:rPr>
                <w:lang w:val="ro-RO"/>
              </w:rPr>
              <w:t>ș</w:t>
            </w:r>
            <w:r w:rsidRPr="00B34CE9">
              <w:rPr>
                <w:lang w:val="ro-RO"/>
              </w:rPr>
              <w:t xml:space="preserve">ti. Valoarea </w:t>
            </w:r>
            <w:r w:rsidR="00B34CE9" w:rsidRPr="00B34CE9">
              <w:rPr>
                <w:lang w:val="ro-RO"/>
              </w:rPr>
              <w:t>ț</w:t>
            </w:r>
            <w:r w:rsidRPr="00B34CE9">
              <w:rPr>
                <w:lang w:val="ro-RO"/>
              </w:rPr>
              <w:t>intă este stabilită în Planul de management al sitului, propor</w:t>
            </w:r>
            <w:r w:rsidR="00B34CE9" w:rsidRPr="00B34CE9">
              <w:rPr>
                <w:lang w:val="ro-RO"/>
              </w:rPr>
              <w:t>ț</w:t>
            </w:r>
            <w:r w:rsidRPr="00B34CE9">
              <w:rPr>
                <w:lang w:val="ro-RO"/>
              </w:rPr>
              <w:t>ia fiind calculată pe baza setului de date GIS anexat planului de management.</w:t>
            </w:r>
          </w:p>
        </w:tc>
      </w:tr>
      <w:tr w:rsidR="00365B0B" w:rsidRPr="00B34CE9" w14:paraId="77BEF0BF" w14:textId="77777777" w:rsidTr="006678D7">
        <w:tc>
          <w:tcPr>
            <w:tcW w:w="1821" w:type="dxa"/>
          </w:tcPr>
          <w:p w14:paraId="6EBBA3C1" w14:textId="2E282B3B" w:rsidR="00365B0B"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a habitatelor de paji</w:t>
            </w:r>
            <w:r w:rsidR="00B34CE9" w:rsidRPr="00B34CE9">
              <w:rPr>
                <w:lang w:val="ro-RO"/>
              </w:rPr>
              <w:t>ș</w:t>
            </w:r>
            <w:r w:rsidRPr="00B34CE9">
              <w:rPr>
                <w:lang w:val="ro-RO"/>
              </w:rPr>
              <w:t>ti bogate în</w:t>
            </w:r>
          </w:p>
          <w:p w14:paraId="2F8606C5" w14:textId="1226872A" w:rsidR="00365B0B" w:rsidRPr="00B34CE9" w:rsidRDefault="00365B0B" w:rsidP="000F149C">
            <w:pPr>
              <w:pStyle w:val="Table"/>
              <w:rPr>
                <w:lang w:val="ro-RO"/>
              </w:rPr>
            </w:pPr>
            <w:r w:rsidRPr="00B34CE9">
              <w:rPr>
                <w:lang w:val="ro-RO"/>
              </w:rPr>
              <w:t>specii cu  vegeta</w:t>
            </w:r>
            <w:r w:rsidR="00B34CE9" w:rsidRPr="00B34CE9">
              <w:rPr>
                <w:lang w:val="ro-RO"/>
              </w:rPr>
              <w:t>ț</w:t>
            </w:r>
            <w:r w:rsidRPr="00B34CE9">
              <w:rPr>
                <w:lang w:val="ro-RO"/>
              </w:rPr>
              <w:t>ie</w:t>
            </w:r>
          </w:p>
          <w:p w14:paraId="43BE7D85" w14:textId="77777777" w:rsidR="00365B0B" w:rsidRPr="00B34CE9" w:rsidRDefault="00365B0B" w:rsidP="000F149C">
            <w:pPr>
              <w:pStyle w:val="Table"/>
              <w:rPr>
                <w:lang w:val="ro-RO"/>
              </w:rPr>
            </w:pPr>
            <w:r w:rsidRPr="00B34CE9">
              <w:rPr>
                <w:lang w:val="ro-RO"/>
              </w:rPr>
              <w:t>arborescentă răsfirată</w:t>
            </w:r>
          </w:p>
        </w:tc>
        <w:tc>
          <w:tcPr>
            <w:tcW w:w="1282" w:type="dxa"/>
          </w:tcPr>
          <w:p w14:paraId="7DE23BDE" w14:textId="77777777" w:rsidR="00365B0B" w:rsidRPr="00B34CE9" w:rsidRDefault="00365B0B" w:rsidP="000F149C">
            <w:pPr>
              <w:pStyle w:val="Table"/>
              <w:rPr>
                <w:lang w:val="ro-RO"/>
              </w:rPr>
            </w:pPr>
            <w:r w:rsidRPr="00B34CE9">
              <w:rPr>
                <w:lang w:val="ro-RO"/>
              </w:rPr>
              <w:t>Ha</w:t>
            </w:r>
          </w:p>
        </w:tc>
        <w:tc>
          <w:tcPr>
            <w:tcW w:w="1066" w:type="dxa"/>
          </w:tcPr>
          <w:p w14:paraId="6B1FAAB5" w14:textId="77777777" w:rsidR="00365B0B" w:rsidRPr="00B34CE9" w:rsidRDefault="00365B0B" w:rsidP="000F149C">
            <w:pPr>
              <w:pStyle w:val="Table"/>
              <w:rPr>
                <w:lang w:val="ro-RO"/>
              </w:rPr>
            </w:pPr>
            <w:r w:rsidRPr="00B34CE9">
              <w:rPr>
                <w:lang w:val="ro-RO"/>
              </w:rPr>
              <w:t>Trebuie</w:t>
            </w:r>
          </w:p>
          <w:p w14:paraId="38E4D3B8" w14:textId="77777777" w:rsidR="00365B0B" w:rsidRPr="00B34CE9" w:rsidRDefault="00365B0B" w:rsidP="000F149C">
            <w:pPr>
              <w:pStyle w:val="Table"/>
              <w:rPr>
                <w:lang w:val="ro-RO"/>
              </w:rPr>
            </w:pPr>
            <w:r w:rsidRPr="00B34CE9">
              <w:rPr>
                <w:lang w:val="ro-RO"/>
              </w:rPr>
              <w:t>definită în</w:t>
            </w:r>
          </w:p>
          <w:p w14:paraId="3D9B1E53" w14:textId="77777777" w:rsidR="00365B0B" w:rsidRPr="00B34CE9" w:rsidRDefault="00365B0B" w:rsidP="000F149C">
            <w:pPr>
              <w:pStyle w:val="Table"/>
              <w:rPr>
                <w:lang w:val="ro-RO"/>
              </w:rPr>
            </w:pPr>
            <w:r w:rsidRPr="00B34CE9">
              <w:rPr>
                <w:lang w:val="ro-RO"/>
              </w:rPr>
              <w:t>termen de 2 ani</w:t>
            </w:r>
          </w:p>
        </w:tc>
        <w:tc>
          <w:tcPr>
            <w:tcW w:w="4827" w:type="dxa"/>
          </w:tcPr>
          <w:p w14:paraId="02E71FE3" w14:textId="20938CA0" w:rsidR="00365B0B" w:rsidRPr="00B34CE9" w:rsidRDefault="00A031A1" w:rsidP="000F149C">
            <w:pPr>
              <w:pStyle w:val="Table"/>
              <w:rPr>
                <w:lang w:val="ro-RO"/>
              </w:rPr>
            </w:pPr>
            <w:r w:rsidRPr="00B34CE9">
              <w:rPr>
                <w:lang w:val="ro-RO"/>
              </w:rPr>
              <w:t>Acest tip de habitat este analogul pă</w:t>
            </w:r>
            <w:r w:rsidR="00B34CE9" w:rsidRPr="00B34CE9">
              <w:rPr>
                <w:lang w:val="ro-RO"/>
              </w:rPr>
              <w:t>ș</w:t>
            </w:r>
            <w:r w:rsidRPr="00B34CE9">
              <w:rPr>
                <w:lang w:val="ro-RO"/>
              </w:rPr>
              <w:t xml:space="preserve">unilor cu arbori definită în solitari din zona colinară cu specii de </w:t>
            </w:r>
            <w:r w:rsidRPr="00B34CE9">
              <w:rPr>
                <w:i/>
                <w:lang w:val="ro-RO"/>
              </w:rPr>
              <w:t>Pyrus, Quercus, Malus, Fagus, Prunus</w:t>
            </w:r>
            <w:r w:rsidRPr="00B34CE9">
              <w:rPr>
                <w:lang w:val="ro-RO"/>
              </w:rPr>
              <w:t>, foarte importante pentru ungulatele sălbatice</w:t>
            </w:r>
          </w:p>
        </w:tc>
      </w:tr>
    </w:tbl>
    <w:p w14:paraId="7326D2CF" w14:textId="77777777" w:rsidR="006678D7" w:rsidRPr="00B34CE9" w:rsidRDefault="006678D7"/>
    <w:p w14:paraId="3372570C" w14:textId="77777777" w:rsidR="00365B0B" w:rsidRPr="00B34CE9" w:rsidRDefault="00365B0B" w:rsidP="00121606">
      <w:pPr>
        <w:pStyle w:val="Titlu5"/>
      </w:pPr>
      <w:r w:rsidRPr="00B34CE9">
        <w:t>1354* Ursus arctos (Urs)</w:t>
      </w:r>
    </w:p>
    <w:p w14:paraId="448226F9" w14:textId="58833695" w:rsidR="00365B0B" w:rsidRPr="00B34CE9" w:rsidRDefault="008D3B2F" w:rsidP="00365B0B">
      <w:r w:rsidRPr="00B34CE9">
        <w:tab/>
      </w:r>
      <w:r w:rsidR="00A031A1" w:rsidRPr="00B34CE9">
        <w:t>Conform Planului de management al sitului mărimea popula</w:t>
      </w:r>
      <w:r w:rsidR="00B34CE9" w:rsidRPr="00B34CE9">
        <w:t>ț</w:t>
      </w:r>
      <w:r w:rsidR="00A031A1" w:rsidRPr="00B34CE9">
        <w:t>iei speciei a fost estimată la 42 indivizi. Starea de conservare a speciei este considerată ca fiind nefavorabilă-inadecvată (din punctul de vedere al popula</w:t>
      </w:r>
      <w:r w:rsidR="00B34CE9" w:rsidRPr="00B34CE9">
        <w:t>ț</w:t>
      </w:r>
      <w:r w:rsidR="00A031A1" w:rsidRPr="00B34CE9">
        <w:t>iei favorabilă, din punctul de vedere al habitatului nefavorabilă-inadecvată, din punctul de vedere al perspectivelor nefavorabilă-inadecvată). îmbunătă</w:t>
      </w:r>
      <w:r w:rsidR="00B34CE9" w:rsidRPr="00B34CE9">
        <w:t>ț</w:t>
      </w:r>
      <w:r w:rsidR="00A031A1" w:rsidRPr="00B34CE9">
        <w:t xml:space="preserve">irea Obiectivul de conservare specific sitului pentru această specie este stării de conservare, definit prin următorii parametri </w:t>
      </w:r>
      <w:r w:rsidR="00B34CE9" w:rsidRPr="00B34CE9">
        <w:t>șș</w:t>
      </w:r>
      <w:r w:rsidR="00A031A1" w:rsidRPr="00B34CE9">
        <w:t xml:space="preserve">i valori </w:t>
      </w:r>
      <w:r w:rsidR="0061008A">
        <w:t>țintă</w:t>
      </w:r>
      <w:r w:rsidR="00A031A1" w:rsidRPr="00B34CE9">
        <w:t>:</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822"/>
        <w:gridCol w:w="1282"/>
        <w:gridCol w:w="1061"/>
        <w:gridCol w:w="4831"/>
      </w:tblGrid>
      <w:tr w:rsidR="00365B0B" w:rsidRPr="00B34CE9" w14:paraId="39AE4BF7" w14:textId="77777777" w:rsidTr="006678D7">
        <w:trPr>
          <w:cnfStyle w:val="100000000000" w:firstRow="1" w:lastRow="0" w:firstColumn="0" w:lastColumn="0" w:oddVBand="0" w:evenVBand="0" w:oddHBand="0" w:evenHBand="0" w:firstRowFirstColumn="0" w:firstRowLastColumn="0" w:lastRowFirstColumn="0" w:lastRowLastColumn="0"/>
          <w:tblHeader/>
        </w:trPr>
        <w:tc>
          <w:tcPr>
            <w:tcW w:w="1822" w:type="dxa"/>
            <w:tcBorders>
              <w:top w:val="single" w:sz="12" w:space="0" w:color="auto"/>
              <w:bottom w:val="single" w:sz="12" w:space="0" w:color="auto"/>
            </w:tcBorders>
          </w:tcPr>
          <w:p w14:paraId="501E0076" w14:textId="77777777" w:rsidR="00365B0B" w:rsidRPr="00B34CE9" w:rsidRDefault="00365B0B" w:rsidP="000F149C">
            <w:pPr>
              <w:pStyle w:val="Table"/>
              <w:rPr>
                <w:lang w:val="ro-RO"/>
              </w:rPr>
            </w:pPr>
            <w:r w:rsidRPr="00B34CE9">
              <w:rPr>
                <w:lang w:val="ro-RO"/>
              </w:rPr>
              <w:t xml:space="preserve">Parametru </w:t>
            </w:r>
          </w:p>
        </w:tc>
        <w:tc>
          <w:tcPr>
            <w:tcW w:w="1282" w:type="dxa"/>
            <w:tcBorders>
              <w:top w:val="single" w:sz="12" w:space="0" w:color="auto"/>
              <w:bottom w:val="single" w:sz="12" w:space="0" w:color="auto"/>
            </w:tcBorders>
          </w:tcPr>
          <w:p w14:paraId="2A049F30" w14:textId="77777777" w:rsidR="00365B0B" w:rsidRPr="00B34CE9" w:rsidRDefault="00365B0B" w:rsidP="000F149C">
            <w:pPr>
              <w:pStyle w:val="Table"/>
              <w:rPr>
                <w:lang w:val="ro-RO"/>
              </w:rPr>
            </w:pPr>
            <w:r w:rsidRPr="00B34CE9">
              <w:rPr>
                <w:lang w:val="ro-RO"/>
              </w:rPr>
              <w:t xml:space="preserve">Unitate de măsură </w:t>
            </w:r>
          </w:p>
        </w:tc>
        <w:tc>
          <w:tcPr>
            <w:tcW w:w="1061" w:type="dxa"/>
            <w:tcBorders>
              <w:top w:val="single" w:sz="12" w:space="0" w:color="auto"/>
              <w:bottom w:val="single" w:sz="12" w:space="0" w:color="auto"/>
            </w:tcBorders>
          </w:tcPr>
          <w:p w14:paraId="0E5BB2A2" w14:textId="5B536F2E" w:rsidR="00365B0B" w:rsidRPr="00B34CE9" w:rsidRDefault="00365B0B" w:rsidP="000F149C">
            <w:pPr>
              <w:pStyle w:val="Table"/>
              <w:rPr>
                <w:lang w:val="ro-RO"/>
              </w:rPr>
            </w:pPr>
            <w:r w:rsidRPr="00B34CE9">
              <w:rPr>
                <w:lang w:val="ro-RO"/>
              </w:rPr>
              <w:t xml:space="preserve">Valoare </w:t>
            </w:r>
            <w:r w:rsidR="0061008A">
              <w:rPr>
                <w:lang w:val="ro-RO"/>
              </w:rPr>
              <w:t>țintă</w:t>
            </w:r>
            <w:r w:rsidRPr="00B34CE9">
              <w:rPr>
                <w:lang w:val="ro-RO"/>
              </w:rPr>
              <w:t xml:space="preserve"> </w:t>
            </w:r>
          </w:p>
        </w:tc>
        <w:tc>
          <w:tcPr>
            <w:tcW w:w="4831" w:type="dxa"/>
            <w:tcBorders>
              <w:top w:val="single" w:sz="12" w:space="0" w:color="auto"/>
              <w:bottom w:val="single" w:sz="12" w:space="0" w:color="auto"/>
            </w:tcBorders>
          </w:tcPr>
          <w:p w14:paraId="6EE09B2F" w14:textId="515399E9" w:rsidR="00365B0B" w:rsidRPr="00B34CE9" w:rsidRDefault="00365B0B" w:rsidP="000F149C">
            <w:pPr>
              <w:pStyle w:val="Table"/>
              <w:rPr>
                <w:lang w:val="ro-RO"/>
              </w:rPr>
            </w:pPr>
            <w:r w:rsidRPr="00B34CE9">
              <w:rPr>
                <w:lang w:val="ro-RO"/>
              </w:rPr>
              <w:t>Informa</w:t>
            </w:r>
            <w:r w:rsidR="00B34CE9" w:rsidRPr="00B34CE9">
              <w:rPr>
                <w:lang w:val="ro-RO"/>
              </w:rPr>
              <w:t>ț</w:t>
            </w:r>
            <w:r w:rsidRPr="00B34CE9">
              <w:rPr>
                <w:lang w:val="ro-RO"/>
              </w:rPr>
              <w:t>ii suplimentare</w:t>
            </w:r>
          </w:p>
        </w:tc>
      </w:tr>
      <w:tr w:rsidR="00365B0B" w:rsidRPr="00B34CE9" w14:paraId="38C9B11B" w14:textId="77777777" w:rsidTr="00365B0B">
        <w:tc>
          <w:tcPr>
            <w:tcW w:w="1822" w:type="dxa"/>
            <w:tcBorders>
              <w:top w:val="single" w:sz="12" w:space="0" w:color="auto"/>
            </w:tcBorders>
          </w:tcPr>
          <w:p w14:paraId="6EA5202A" w14:textId="77777777" w:rsidR="00365B0B" w:rsidRPr="00B34CE9" w:rsidRDefault="00365B0B" w:rsidP="000F149C">
            <w:pPr>
              <w:pStyle w:val="Table"/>
              <w:rPr>
                <w:lang w:val="ro-RO"/>
              </w:rPr>
            </w:pPr>
            <w:r w:rsidRPr="00B34CE9">
              <w:rPr>
                <w:lang w:val="ro-RO"/>
              </w:rPr>
              <w:t>Mărimea</w:t>
            </w:r>
          </w:p>
          <w:p w14:paraId="4FCFD881" w14:textId="4F82552E" w:rsidR="00365B0B" w:rsidRPr="00B34CE9" w:rsidRDefault="00365B0B"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Borders>
              <w:top w:val="single" w:sz="12" w:space="0" w:color="auto"/>
            </w:tcBorders>
          </w:tcPr>
          <w:p w14:paraId="73B1A068" w14:textId="77777777" w:rsidR="00365B0B" w:rsidRPr="00B34CE9" w:rsidRDefault="00365B0B" w:rsidP="000F149C">
            <w:pPr>
              <w:pStyle w:val="Table"/>
              <w:rPr>
                <w:lang w:val="ro-RO"/>
              </w:rPr>
            </w:pPr>
            <w:r w:rsidRPr="00B34CE9">
              <w:rPr>
                <w:lang w:val="ro-RO"/>
              </w:rPr>
              <w:t>Număr indivizi</w:t>
            </w:r>
          </w:p>
        </w:tc>
        <w:tc>
          <w:tcPr>
            <w:tcW w:w="1061" w:type="dxa"/>
            <w:tcBorders>
              <w:top w:val="single" w:sz="12" w:space="0" w:color="auto"/>
            </w:tcBorders>
          </w:tcPr>
          <w:p w14:paraId="0063A3EE" w14:textId="70753772" w:rsidR="00365B0B" w:rsidRPr="00B34CE9" w:rsidRDefault="00365B0B" w:rsidP="000F149C">
            <w:pPr>
              <w:pStyle w:val="Table"/>
              <w:rPr>
                <w:lang w:val="ro-RO"/>
              </w:rPr>
            </w:pPr>
            <w:r w:rsidRPr="00B34CE9">
              <w:rPr>
                <w:lang w:val="ro-RO"/>
              </w:rPr>
              <w:t>Cel pu</w:t>
            </w:r>
            <w:r w:rsidR="00B34CE9" w:rsidRPr="00B34CE9">
              <w:rPr>
                <w:lang w:val="ro-RO"/>
              </w:rPr>
              <w:t>ț</w:t>
            </w:r>
            <w:r w:rsidRPr="00B34CE9">
              <w:rPr>
                <w:lang w:val="ro-RO"/>
              </w:rPr>
              <w:t xml:space="preserve">in </w:t>
            </w:r>
            <w:r w:rsidR="00A031A1" w:rsidRPr="00B34CE9">
              <w:rPr>
                <w:lang w:val="ro-RO"/>
              </w:rPr>
              <w:t>42</w:t>
            </w:r>
          </w:p>
          <w:p w14:paraId="0994958A" w14:textId="77777777" w:rsidR="00365B0B" w:rsidRPr="00B34CE9" w:rsidRDefault="00365B0B" w:rsidP="000F149C">
            <w:pPr>
              <w:pStyle w:val="Table"/>
              <w:rPr>
                <w:lang w:val="ro-RO"/>
              </w:rPr>
            </w:pPr>
          </w:p>
          <w:p w14:paraId="24398BD4" w14:textId="77777777" w:rsidR="00365B0B" w:rsidRPr="00B34CE9" w:rsidRDefault="00365B0B" w:rsidP="000F149C">
            <w:pPr>
              <w:pStyle w:val="Table"/>
              <w:rPr>
                <w:lang w:val="ro-RO"/>
              </w:rPr>
            </w:pPr>
          </w:p>
        </w:tc>
        <w:tc>
          <w:tcPr>
            <w:tcW w:w="4831" w:type="dxa"/>
            <w:tcBorders>
              <w:top w:val="single" w:sz="12" w:space="0" w:color="auto"/>
            </w:tcBorders>
            <w:vAlign w:val="center"/>
          </w:tcPr>
          <w:p w14:paraId="4EB60AD0" w14:textId="20A3515A" w:rsidR="00365B0B" w:rsidRPr="00B34CE9" w:rsidRDefault="00A031A1" w:rsidP="000F149C">
            <w:pPr>
              <w:pStyle w:val="Table"/>
              <w:rPr>
                <w:lang w:val="ro-RO"/>
              </w:rPr>
            </w:pPr>
            <w:r w:rsidRPr="00B34CE9">
              <w:rPr>
                <w:lang w:val="ro-RO"/>
              </w:rPr>
              <w:t>Conform planului de management mărimea populatiei speciei a fost estimată la 42 indivizi. În perioad RNUL ROM realizării studiului de fundamentare a planului do management (noiembrie 2017-octombrie 2018 prezenta speciei a fost semnalată la nivelul întregului sit, într-un număr de 235 probe de prelevare ADN, respectiv într-un număr de 71 semnalări accidentale. Observa</w:t>
            </w:r>
            <w:r w:rsidR="00B34CE9" w:rsidRPr="00B34CE9">
              <w:rPr>
                <w:lang w:val="ro-RO"/>
              </w:rPr>
              <w:t>ț</w:t>
            </w:r>
            <w:r w:rsidRPr="00B34CE9">
              <w:rPr>
                <w:lang w:val="ro-RO"/>
              </w:rPr>
              <w:t xml:space="preserve">iile accidentale au reprezentat mai ales urme pe zăpadă sau noroi, </w:t>
            </w:r>
            <w:r w:rsidR="00B34CE9" w:rsidRPr="00B34CE9">
              <w:rPr>
                <w:lang w:val="ro-RO"/>
              </w:rPr>
              <w:t>ș</w:t>
            </w:r>
            <w:r w:rsidRPr="00B34CE9">
              <w:rPr>
                <w:lang w:val="ro-RO"/>
              </w:rPr>
              <w:t>i mai pu</w:t>
            </w:r>
            <w:r w:rsidR="00B34CE9" w:rsidRPr="00B34CE9">
              <w:rPr>
                <w:lang w:val="ro-RO"/>
              </w:rPr>
              <w:t>ț</w:t>
            </w:r>
            <w:r w:rsidRPr="00B34CE9">
              <w:rPr>
                <w:lang w:val="ro-RO"/>
              </w:rPr>
              <w:t>ine observa</w:t>
            </w:r>
            <w:r w:rsidR="00B34CE9" w:rsidRPr="00B34CE9">
              <w:rPr>
                <w:lang w:val="ro-RO"/>
              </w:rPr>
              <w:t>ț</w:t>
            </w:r>
            <w:r w:rsidRPr="00B34CE9">
              <w:rPr>
                <w:lang w:val="ro-RO"/>
              </w:rPr>
              <w:t xml:space="preserve">ii directe (n=2), sau atacuri asupra </w:t>
            </w:r>
            <w:r w:rsidR="00B34CE9" w:rsidRPr="00B34CE9">
              <w:rPr>
                <w:lang w:val="ro-RO"/>
              </w:rPr>
              <w:t>ș</w:t>
            </w:r>
            <w:r w:rsidRPr="00B34CE9">
              <w:rPr>
                <w:lang w:val="ro-RO"/>
              </w:rPr>
              <w:t xml:space="preserve">eptelului (n=2). În perioada de studiu au fost folosite 13 markeri genetici, dar </w:t>
            </w:r>
            <w:r w:rsidR="00B34CE9" w:rsidRPr="00B34CE9">
              <w:rPr>
                <w:lang w:val="ro-RO"/>
              </w:rPr>
              <w:t>ș</w:t>
            </w:r>
            <w:r w:rsidRPr="00B34CE9">
              <w:rPr>
                <w:lang w:val="ro-RO"/>
              </w:rPr>
              <w:t>i un marker de identificare a sexului individului pentru fiecare probă colectată, în cadrul aceleia</w:t>
            </w:r>
            <w:r w:rsidR="00B34CE9" w:rsidRPr="00B34CE9">
              <w:rPr>
                <w:lang w:val="ro-RO"/>
              </w:rPr>
              <w:t>ș</w:t>
            </w:r>
            <w:r w:rsidRPr="00B34CE9">
              <w:rPr>
                <w:lang w:val="ro-RO"/>
              </w:rPr>
              <w:t>i runde PCR. Astfel din cei 42 de indivizi identifica</w:t>
            </w:r>
            <w:r w:rsidR="00B34CE9" w:rsidRPr="00B34CE9">
              <w:rPr>
                <w:lang w:val="ro-RO"/>
              </w:rPr>
              <w:t>ț</w:t>
            </w:r>
            <w:r w:rsidRPr="00B34CE9">
              <w:rPr>
                <w:lang w:val="ro-RO"/>
              </w:rPr>
              <w:t xml:space="preserve">i 19 erau femele, iar 23 erau masculi. Rata medie de recapturare a acestor indivizi pe baza genotipării probelor de ADN în timpul perioadei de studiu este de 2.14. Specia este distribuită în mod egal pe întreg teritoriul sitului. Intervalul altitudinal pentru probele de ADN </w:t>
            </w:r>
            <w:r w:rsidR="00B34CE9" w:rsidRPr="00B34CE9">
              <w:rPr>
                <w:lang w:val="ro-RO"/>
              </w:rPr>
              <w:t>ș</w:t>
            </w:r>
            <w:r w:rsidRPr="00B34CE9">
              <w:rPr>
                <w:lang w:val="ro-RO"/>
              </w:rPr>
              <w:t>i semnele de prezen</w:t>
            </w:r>
            <w:r w:rsidR="00B34CE9" w:rsidRPr="00B34CE9">
              <w:rPr>
                <w:lang w:val="ro-RO"/>
              </w:rPr>
              <w:t>ț</w:t>
            </w:r>
            <w:r w:rsidRPr="00B34CE9">
              <w:rPr>
                <w:lang w:val="ro-RO"/>
              </w:rPr>
              <w:t xml:space="preserve">ă colectate este între 802 </w:t>
            </w:r>
            <w:r w:rsidR="00B34CE9" w:rsidRPr="00B34CE9">
              <w:rPr>
                <w:lang w:val="ro-RO"/>
              </w:rPr>
              <w:t>ș</w:t>
            </w:r>
            <w:r w:rsidRPr="00B34CE9">
              <w:rPr>
                <w:lang w:val="ro-RO"/>
              </w:rPr>
              <w:t>i 1615 m, valoarea medie fiind de 1153 ± 204 m. Aceste valori de altitudine sugerează că specia folose</w:t>
            </w:r>
            <w:r w:rsidR="00B34CE9" w:rsidRPr="00B34CE9">
              <w:rPr>
                <w:lang w:val="ro-RO"/>
              </w:rPr>
              <w:t>ș</w:t>
            </w:r>
            <w:r w:rsidRPr="00B34CE9">
              <w:rPr>
                <w:lang w:val="ro-RO"/>
              </w:rPr>
              <w:t>te mai ales etajele de vegeta</w:t>
            </w:r>
            <w:r w:rsidR="00B34CE9" w:rsidRPr="00B34CE9">
              <w:rPr>
                <w:lang w:val="ro-RO"/>
              </w:rPr>
              <w:t>ț</w:t>
            </w:r>
            <w:r w:rsidRPr="00B34CE9">
              <w:rPr>
                <w:lang w:val="ro-RO"/>
              </w:rPr>
              <w:t>ie forestieră, în func</w:t>
            </w:r>
            <w:r w:rsidR="00B34CE9" w:rsidRPr="00B34CE9">
              <w:rPr>
                <w:lang w:val="ro-RO"/>
              </w:rPr>
              <w:t>ț</w:t>
            </w:r>
            <w:r w:rsidRPr="00B34CE9">
              <w:rPr>
                <w:lang w:val="ro-RO"/>
              </w:rPr>
              <w:t xml:space="preserve">ie de fenologia speciilor de plante din dieta sa, </w:t>
            </w:r>
            <w:r w:rsidR="00B34CE9" w:rsidRPr="00B34CE9">
              <w:rPr>
                <w:lang w:val="ro-RO"/>
              </w:rPr>
              <w:t>ș</w:t>
            </w:r>
            <w:r w:rsidRPr="00B34CE9">
              <w:rPr>
                <w:lang w:val="ro-RO"/>
              </w:rPr>
              <w:t>i mai pu</w:t>
            </w:r>
            <w:r w:rsidR="00B34CE9" w:rsidRPr="00B34CE9">
              <w:rPr>
                <w:lang w:val="ro-RO"/>
              </w:rPr>
              <w:t>ț</w:t>
            </w:r>
            <w:r w:rsidRPr="00B34CE9">
              <w:rPr>
                <w:lang w:val="ro-RO"/>
              </w:rPr>
              <w:t>in etajul subalpin. Văile largi, Dâmbovi</w:t>
            </w:r>
            <w:r w:rsidR="00B34CE9" w:rsidRPr="00B34CE9">
              <w:rPr>
                <w:lang w:val="ro-RO"/>
              </w:rPr>
              <w:t>ț</w:t>
            </w:r>
            <w:r w:rsidRPr="00B34CE9">
              <w:rPr>
                <w:lang w:val="ro-RO"/>
              </w:rPr>
              <w:t>a, Râu</w:t>
            </w:r>
            <w:r w:rsidR="00B34CE9" w:rsidRPr="00B34CE9">
              <w:rPr>
                <w:lang w:val="ro-RO"/>
              </w:rPr>
              <w:t>ș</w:t>
            </w:r>
            <w:r w:rsidRPr="00B34CE9">
              <w:rPr>
                <w:lang w:val="ro-RO"/>
              </w:rPr>
              <w:t>or, Arge</w:t>
            </w:r>
            <w:r w:rsidR="00B34CE9" w:rsidRPr="00B34CE9">
              <w:rPr>
                <w:lang w:val="ro-RO"/>
              </w:rPr>
              <w:t>ș</w:t>
            </w:r>
            <w:r w:rsidRPr="00B34CE9">
              <w:rPr>
                <w:lang w:val="ro-RO"/>
              </w:rPr>
              <w:t xml:space="preserve">el, </w:t>
            </w:r>
            <w:r w:rsidR="00B34CE9" w:rsidRPr="00B34CE9">
              <w:rPr>
                <w:lang w:val="ro-RO"/>
              </w:rPr>
              <w:t>ș</w:t>
            </w:r>
            <w:r w:rsidRPr="00B34CE9">
              <w:rPr>
                <w:lang w:val="ro-RO"/>
              </w:rPr>
              <w:t>i Râul Târgului cu afluentul Valea Portăresei, concentrează cea mai mare parte a semnelor de prezen</w:t>
            </w:r>
            <w:r w:rsidR="00B34CE9" w:rsidRPr="00B34CE9">
              <w:rPr>
                <w:lang w:val="ro-RO"/>
              </w:rPr>
              <w:t>ț</w:t>
            </w:r>
            <w:r w:rsidRPr="00B34CE9">
              <w:rPr>
                <w:lang w:val="ro-RO"/>
              </w:rPr>
              <w:t>ă a speciei, urmate de culmile Tămă</w:t>
            </w:r>
            <w:r w:rsidR="00B34CE9" w:rsidRPr="00B34CE9">
              <w:rPr>
                <w:lang w:val="ro-RO"/>
              </w:rPr>
              <w:t>ș</w:t>
            </w:r>
            <w:r w:rsidRPr="00B34CE9">
              <w:rPr>
                <w:lang w:val="ro-RO"/>
              </w:rPr>
              <w:t xml:space="preserve">el (extremitatea estică a sitului), Muntele Drăganu </w:t>
            </w:r>
            <w:r w:rsidR="00B34CE9" w:rsidRPr="00B34CE9">
              <w:rPr>
                <w:lang w:val="ro-RO"/>
              </w:rPr>
              <w:t>ș</w:t>
            </w:r>
            <w:r w:rsidRPr="00B34CE9">
              <w:rPr>
                <w:lang w:val="ro-RO"/>
              </w:rPr>
              <w:t>i Muntele Mu</w:t>
            </w:r>
            <w:r w:rsidR="00B34CE9" w:rsidRPr="00B34CE9">
              <w:rPr>
                <w:lang w:val="ro-RO"/>
              </w:rPr>
              <w:t>ș</w:t>
            </w:r>
            <w:r w:rsidRPr="00B34CE9">
              <w:rPr>
                <w:lang w:val="ro-RO"/>
              </w:rPr>
              <w:t>uroaiele (în partea centrală a sitului).</w:t>
            </w:r>
          </w:p>
        </w:tc>
      </w:tr>
      <w:tr w:rsidR="00A031A1" w:rsidRPr="00B34CE9" w14:paraId="1908D782" w14:textId="77777777" w:rsidTr="00365B0B">
        <w:tc>
          <w:tcPr>
            <w:tcW w:w="1822" w:type="dxa"/>
          </w:tcPr>
          <w:p w14:paraId="2C9C2B62" w14:textId="7F450D9B" w:rsidR="00A031A1" w:rsidRPr="00B34CE9" w:rsidRDefault="00A031A1"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1282" w:type="dxa"/>
          </w:tcPr>
          <w:p w14:paraId="7E390885" w14:textId="77777777" w:rsidR="00A031A1" w:rsidRPr="00B34CE9" w:rsidRDefault="00A031A1" w:rsidP="000F149C">
            <w:pPr>
              <w:pStyle w:val="Table"/>
              <w:rPr>
                <w:lang w:val="ro-RO"/>
              </w:rPr>
            </w:pPr>
            <w:r w:rsidRPr="00B34CE9">
              <w:rPr>
                <w:lang w:val="ro-RO"/>
              </w:rPr>
              <w:t>Număr indivizi/100 km²</w:t>
            </w:r>
          </w:p>
        </w:tc>
        <w:tc>
          <w:tcPr>
            <w:tcW w:w="1061" w:type="dxa"/>
          </w:tcPr>
          <w:p w14:paraId="6D08BFD0" w14:textId="77777777" w:rsidR="00A031A1" w:rsidRPr="00B34CE9" w:rsidRDefault="00A031A1" w:rsidP="000F149C">
            <w:pPr>
              <w:pStyle w:val="Table"/>
              <w:rPr>
                <w:lang w:val="ro-RO"/>
              </w:rPr>
            </w:pPr>
            <w:r w:rsidRPr="00B34CE9">
              <w:rPr>
                <w:lang w:val="ro-RO"/>
              </w:rPr>
              <w:t>14,3/100 km² (95%CI=13 ,5-18,2)</w:t>
            </w:r>
          </w:p>
        </w:tc>
        <w:tc>
          <w:tcPr>
            <w:tcW w:w="4831" w:type="dxa"/>
          </w:tcPr>
          <w:p w14:paraId="03B3852E" w14:textId="7AA15CED" w:rsidR="00A031A1" w:rsidRPr="00B34CE9" w:rsidRDefault="00A031A1" w:rsidP="000F149C">
            <w:pPr>
              <w:pStyle w:val="Table"/>
              <w:rPr>
                <w:lang w:val="ro-RO"/>
              </w:rPr>
            </w:pPr>
            <w:r w:rsidRPr="00B34CE9">
              <w:rPr>
                <w:lang w:val="ro-RO"/>
              </w:rPr>
              <w:t>Conform planului de management al sitului valoarea este calculată pentru o suprafa</w:t>
            </w:r>
            <w:r w:rsidR="00B34CE9" w:rsidRPr="00B34CE9">
              <w:rPr>
                <w:lang w:val="ro-RO"/>
              </w:rPr>
              <w:t>ț</w:t>
            </w:r>
            <w:r w:rsidRPr="00B34CE9">
              <w:rPr>
                <w:lang w:val="ro-RO"/>
              </w:rPr>
              <w:t xml:space="preserve">ă de 1200 km² în jurul sitului pentru a fi relevantă din punct de vedere al ecologiei speciei. Valoare este reprezentativă </w:t>
            </w:r>
            <w:r w:rsidR="00B34CE9" w:rsidRPr="00B34CE9">
              <w:rPr>
                <w:lang w:val="ro-RO"/>
              </w:rPr>
              <w:t>ș</w:t>
            </w:r>
            <w:r w:rsidRPr="00B34CE9">
              <w:rPr>
                <w:lang w:val="ro-RO"/>
              </w:rPr>
              <w:t>i pentru suprafa</w:t>
            </w:r>
            <w:r w:rsidR="00B34CE9" w:rsidRPr="00B34CE9">
              <w:rPr>
                <w:lang w:val="ro-RO"/>
              </w:rPr>
              <w:t>ț</w:t>
            </w:r>
            <w:r w:rsidRPr="00B34CE9">
              <w:rPr>
                <w:lang w:val="ro-RO"/>
              </w:rPr>
              <w:t>a sitului.</w:t>
            </w:r>
          </w:p>
        </w:tc>
      </w:tr>
      <w:tr w:rsidR="00365B0B" w:rsidRPr="00B34CE9" w14:paraId="636A7FCE" w14:textId="77777777" w:rsidTr="00A031A1">
        <w:trPr>
          <w:trHeight w:val="1712"/>
        </w:trPr>
        <w:tc>
          <w:tcPr>
            <w:tcW w:w="1822" w:type="dxa"/>
          </w:tcPr>
          <w:p w14:paraId="034046A2" w14:textId="65B7909D" w:rsidR="00365B0B" w:rsidRPr="00B34CE9" w:rsidRDefault="00365B0B" w:rsidP="000F149C">
            <w:pPr>
              <w:pStyle w:val="Table"/>
              <w:rPr>
                <w:lang w:val="ro-RO"/>
              </w:rPr>
            </w:pPr>
            <w:r w:rsidRPr="00B34CE9">
              <w:rPr>
                <w:lang w:val="ro-RO"/>
              </w:rPr>
              <w:t>Tendin</w:t>
            </w:r>
            <w:r w:rsidR="00B34CE9" w:rsidRPr="00B34CE9">
              <w:rPr>
                <w:lang w:val="ro-RO"/>
              </w:rPr>
              <w:t>ț</w:t>
            </w:r>
            <w:r w:rsidRPr="00B34CE9">
              <w:rPr>
                <w:lang w:val="ro-RO"/>
              </w:rPr>
              <w:t>a mărimii</w:t>
            </w:r>
          </w:p>
          <w:p w14:paraId="53E2755D" w14:textId="32965635" w:rsidR="00365B0B" w:rsidRPr="00B34CE9" w:rsidRDefault="00365B0B" w:rsidP="000F149C">
            <w:pPr>
              <w:pStyle w:val="Table"/>
              <w:rPr>
                <w:lang w:val="ro-RO"/>
              </w:rPr>
            </w:pPr>
            <w:r w:rsidRPr="00B34CE9">
              <w:rPr>
                <w:lang w:val="ro-RO"/>
              </w:rPr>
              <w:t>popula</w:t>
            </w:r>
            <w:r w:rsidR="00B34CE9" w:rsidRPr="00B34CE9">
              <w:rPr>
                <w:lang w:val="ro-RO"/>
              </w:rPr>
              <w:t>ț</w:t>
            </w:r>
            <w:r w:rsidRPr="00B34CE9">
              <w:rPr>
                <w:lang w:val="ro-RO"/>
              </w:rPr>
              <w:t>iei</w:t>
            </w:r>
          </w:p>
        </w:tc>
        <w:tc>
          <w:tcPr>
            <w:tcW w:w="1282" w:type="dxa"/>
          </w:tcPr>
          <w:p w14:paraId="31BD59B0" w14:textId="626F7C84" w:rsidR="00365B0B" w:rsidRPr="00B34CE9" w:rsidRDefault="00365B0B" w:rsidP="000F149C">
            <w:pPr>
              <w:pStyle w:val="Table"/>
              <w:rPr>
                <w:lang w:val="ro-RO"/>
              </w:rPr>
            </w:pPr>
            <w:r w:rsidRPr="00B34CE9">
              <w:rPr>
                <w:lang w:val="ro-RO"/>
              </w:rPr>
              <w:t>Tendin</w:t>
            </w:r>
            <w:r w:rsidR="00B34CE9" w:rsidRPr="00B34CE9">
              <w:rPr>
                <w:lang w:val="ro-RO"/>
              </w:rPr>
              <w:t>ț</w:t>
            </w:r>
            <w:r w:rsidRPr="00B34CE9">
              <w:rPr>
                <w:lang w:val="ro-RO"/>
              </w:rPr>
              <w:t>a unită</w:t>
            </w:r>
            <w:r w:rsidR="00B34CE9" w:rsidRPr="00B34CE9">
              <w:rPr>
                <w:lang w:val="ro-RO"/>
              </w:rPr>
              <w:t>ț</w:t>
            </w:r>
            <w:r w:rsidRPr="00B34CE9">
              <w:rPr>
                <w:lang w:val="ro-RO"/>
              </w:rPr>
              <w:t>ilor</w:t>
            </w:r>
          </w:p>
          <w:p w14:paraId="48268ACE" w14:textId="77777777" w:rsidR="00365B0B" w:rsidRPr="00B34CE9" w:rsidRDefault="00365B0B" w:rsidP="000F149C">
            <w:pPr>
              <w:pStyle w:val="Table"/>
              <w:rPr>
                <w:lang w:val="ro-RO"/>
              </w:rPr>
            </w:pPr>
            <w:r w:rsidRPr="00B34CE9">
              <w:rPr>
                <w:lang w:val="ro-RO"/>
              </w:rPr>
              <w:t>de reproducere</w:t>
            </w:r>
          </w:p>
          <w:p w14:paraId="09A7E0D3" w14:textId="77777777" w:rsidR="00A031A1" w:rsidRPr="00B34CE9" w:rsidRDefault="00A031A1" w:rsidP="000F149C">
            <w:pPr>
              <w:pStyle w:val="Table"/>
              <w:rPr>
                <w:lang w:val="ro-RO"/>
              </w:rPr>
            </w:pPr>
          </w:p>
          <w:p w14:paraId="0868A5EB" w14:textId="77777777" w:rsidR="00A031A1" w:rsidRPr="00B34CE9" w:rsidRDefault="00A031A1" w:rsidP="000F149C">
            <w:pPr>
              <w:pStyle w:val="Table"/>
              <w:rPr>
                <w:lang w:val="ro-RO"/>
              </w:rPr>
            </w:pPr>
            <w:r w:rsidRPr="00B34CE9">
              <w:rPr>
                <w:lang w:val="ro-RO"/>
              </w:rPr>
              <w:t>Număr ursoaice cu pui</w:t>
            </w:r>
          </w:p>
        </w:tc>
        <w:tc>
          <w:tcPr>
            <w:tcW w:w="1061" w:type="dxa"/>
          </w:tcPr>
          <w:p w14:paraId="31B1E2BE" w14:textId="77777777" w:rsidR="00365B0B" w:rsidRPr="00B34CE9" w:rsidRDefault="00365B0B" w:rsidP="000F149C">
            <w:pPr>
              <w:pStyle w:val="Table"/>
              <w:rPr>
                <w:lang w:val="ro-RO"/>
              </w:rPr>
            </w:pPr>
            <w:r w:rsidRPr="00B34CE9">
              <w:rPr>
                <w:lang w:val="ro-RO"/>
              </w:rPr>
              <w:t>Stabilă sau</w:t>
            </w:r>
          </w:p>
          <w:p w14:paraId="1054599C" w14:textId="3C974F9A" w:rsidR="00365B0B" w:rsidRPr="00B34CE9" w:rsidRDefault="00365B0B" w:rsidP="000F149C">
            <w:pPr>
              <w:pStyle w:val="Table"/>
              <w:rPr>
                <w:lang w:val="ro-RO"/>
              </w:rPr>
            </w:pPr>
            <w:r w:rsidRPr="00B34CE9">
              <w:rPr>
                <w:lang w:val="ro-RO"/>
              </w:rPr>
              <w:t>în cre</w:t>
            </w:r>
            <w:r w:rsidR="00B34CE9" w:rsidRPr="00B34CE9">
              <w:rPr>
                <w:lang w:val="ro-RO"/>
              </w:rPr>
              <w:t>ș</w:t>
            </w:r>
            <w:r w:rsidRPr="00B34CE9">
              <w:rPr>
                <w:lang w:val="ro-RO"/>
              </w:rPr>
              <w:t>tere</w:t>
            </w:r>
          </w:p>
          <w:p w14:paraId="0EFE6D32" w14:textId="6C77D011" w:rsidR="00A031A1" w:rsidRPr="00B34CE9" w:rsidRDefault="00A031A1" w:rsidP="000F149C">
            <w:pPr>
              <w:pStyle w:val="Table"/>
              <w:rPr>
                <w:lang w:val="ro-RO"/>
              </w:rPr>
            </w:pPr>
            <w:r w:rsidRPr="00B34CE9">
              <w:rPr>
                <w:lang w:val="ro-RO"/>
              </w:rPr>
              <w:t>Cel pu</w:t>
            </w:r>
            <w:r w:rsidR="00B34CE9" w:rsidRPr="00B34CE9">
              <w:rPr>
                <w:lang w:val="ro-RO"/>
              </w:rPr>
              <w:t>ț</w:t>
            </w:r>
            <w:r w:rsidRPr="00B34CE9">
              <w:rPr>
                <w:lang w:val="ro-RO"/>
              </w:rPr>
              <w:t>in 6,3 femele cu pui din anul respectiv; Cel pu</w:t>
            </w:r>
            <w:r w:rsidR="00B34CE9" w:rsidRPr="00B34CE9">
              <w:rPr>
                <w:lang w:val="ro-RO"/>
              </w:rPr>
              <w:t>ț</w:t>
            </w:r>
            <w:r w:rsidRPr="00B34CE9">
              <w:rPr>
                <w:lang w:val="ro-RO"/>
              </w:rPr>
              <w:t>in 6,3 femele cu pui de un an</w:t>
            </w:r>
          </w:p>
        </w:tc>
        <w:tc>
          <w:tcPr>
            <w:tcW w:w="4831" w:type="dxa"/>
          </w:tcPr>
          <w:p w14:paraId="51AFE17E" w14:textId="020818EA" w:rsidR="00365B0B" w:rsidRPr="00B34CE9" w:rsidRDefault="00A031A1" w:rsidP="000F149C">
            <w:pPr>
              <w:pStyle w:val="Table"/>
              <w:rPr>
                <w:lang w:val="ro-RO"/>
              </w:rPr>
            </w:pPr>
            <w:r w:rsidRPr="00B34CE9">
              <w:rPr>
                <w:lang w:val="ro-RO"/>
              </w:rPr>
              <w:t>În planul de management al sitului tendin</w:t>
            </w:r>
            <w:r w:rsidR="00B34CE9" w:rsidRPr="00B34CE9">
              <w:rPr>
                <w:lang w:val="ro-RO"/>
              </w:rPr>
              <w:t>ț</w:t>
            </w:r>
            <w:r w:rsidRPr="00B34CE9">
              <w:rPr>
                <w:lang w:val="ro-RO"/>
              </w:rPr>
              <w:t>a actuală a mărimii popula</w:t>
            </w:r>
            <w:r w:rsidR="00B34CE9" w:rsidRPr="00B34CE9">
              <w:rPr>
                <w:lang w:val="ro-RO"/>
              </w:rPr>
              <w:t>ț</w:t>
            </w:r>
            <w:r w:rsidRPr="00B34CE9">
              <w:rPr>
                <w:lang w:val="ro-RO"/>
              </w:rPr>
              <w:t>iei speciei este considerată ca fiind stabilă. Pentru documentarea acestui parametru trebuie introdus un program de monitorizare a speciei în sit. Conform Planului de management din totalul de femele dintr-o popula</w:t>
            </w:r>
            <w:r w:rsidR="00B34CE9" w:rsidRPr="00B34CE9">
              <w:rPr>
                <w:lang w:val="ro-RO"/>
              </w:rPr>
              <w:t>ț</w:t>
            </w:r>
            <w:r w:rsidRPr="00B34CE9">
              <w:rPr>
                <w:lang w:val="ro-RO"/>
              </w:rPr>
              <w:t xml:space="preserve">ie de urs brun, aproximativ 1/3 reprezintă femele cu pui din anul respectiv, 1/3 femele cu pui de un an </w:t>
            </w:r>
            <w:r w:rsidR="00B34CE9" w:rsidRPr="00B34CE9">
              <w:rPr>
                <w:lang w:val="ro-RO"/>
              </w:rPr>
              <w:t>ș</w:t>
            </w:r>
            <w:r w:rsidRPr="00B34CE9">
              <w:rPr>
                <w:lang w:val="ro-RO"/>
              </w:rPr>
              <w:t>i 1/3 femele juvenile sau pregătite de reproducere.</w:t>
            </w:r>
          </w:p>
        </w:tc>
      </w:tr>
      <w:tr w:rsidR="00365B0B" w:rsidRPr="00B34CE9" w14:paraId="648BC7CB" w14:textId="77777777" w:rsidTr="00365B0B">
        <w:tc>
          <w:tcPr>
            <w:tcW w:w="1822" w:type="dxa"/>
          </w:tcPr>
          <w:p w14:paraId="07B5E44C" w14:textId="0386ED66" w:rsidR="00365B0B"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a</w:t>
            </w:r>
          </w:p>
          <w:p w14:paraId="6803DEA5" w14:textId="77777777" w:rsidR="00365B0B" w:rsidRPr="00B34CE9" w:rsidRDefault="00365B0B" w:rsidP="000F149C">
            <w:pPr>
              <w:pStyle w:val="Table"/>
              <w:rPr>
                <w:lang w:val="ro-RO"/>
              </w:rPr>
            </w:pPr>
            <w:r w:rsidRPr="00B34CE9">
              <w:rPr>
                <w:lang w:val="ro-RO"/>
              </w:rPr>
              <w:t>habitatului</w:t>
            </w:r>
          </w:p>
        </w:tc>
        <w:tc>
          <w:tcPr>
            <w:tcW w:w="1282" w:type="dxa"/>
          </w:tcPr>
          <w:p w14:paraId="77815221" w14:textId="77777777" w:rsidR="00365B0B" w:rsidRPr="00B34CE9" w:rsidRDefault="00365B0B" w:rsidP="000F149C">
            <w:pPr>
              <w:pStyle w:val="Table"/>
              <w:rPr>
                <w:lang w:val="ro-RO"/>
              </w:rPr>
            </w:pPr>
            <w:r w:rsidRPr="00B34CE9">
              <w:rPr>
                <w:lang w:val="ro-RO"/>
              </w:rPr>
              <w:t>Ha</w:t>
            </w:r>
          </w:p>
        </w:tc>
        <w:tc>
          <w:tcPr>
            <w:tcW w:w="1061" w:type="dxa"/>
          </w:tcPr>
          <w:p w14:paraId="3738B54C" w14:textId="4F2CE4A2" w:rsidR="00365B0B" w:rsidRPr="00B34CE9" w:rsidRDefault="00365B0B" w:rsidP="000F149C">
            <w:pPr>
              <w:pStyle w:val="Table"/>
              <w:rPr>
                <w:lang w:val="ro-RO"/>
              </w:rPr>
            </w:pPr>
            <w:r w:rsidRPr="00B34CE9">
              <w:rPr>
                <w:lang w:val="ro-RO"/>
              </w:rPr>
              <w:t>Cel pu</w:t>
            </w:r>
            <w:r w:rsidR="00B34CE9" w:rsidRPr="00B34CE9">
              <w:rPr>
                <w:lang w:val="ro-RO"/>
              </w:rPr>
              <w:t>ț</w:t>
            </w:r>
            <w:r w:rsidRPr="00B34CE9">
              <w:rPr>
                <w:lang w:val="ro-RO"/>
              </w:rPr>
              <w:t>in</w:t>
            </w:r>
          </w:p>
          <w:p w14:paraId="15900173" w14:textId="77777777" w:rsidR="00365B0B" w:rsidRPr="00B34CE9" w:rsidRDefault="00A031A1" w:rsidP="000F149C">
            <w:pPr>
              <w:pStyle w:val="Table"/>
              <w:rPr>
                <w:lang w:val="ro-RO"/>
              </w:rPr>
            </w:pPr>
            <w:r w:rsidRPr="00B34CE9">
              <w:rPr>
                <w:lang w:val="ro-RO"/>
              </w:rPr>
              <w:t>11.500</w:t>
            </w:r>
          </w:p>
        </w:tc>
        <w:tc>
          <w:tcPr>
            <w:tcW w:w="4831" w:type="dxa"/>
          </w:tcPr>
          <w:p w14:paraId="50944E47" w14:textId="480D50E0" w:rsidR="00365B0B" w:rsidRPr="00B34CE9" w:rsidRDefault="00A031A1" w:rsidP="000F149C">
            <w:pPr>
              <w:pStyle w:val="Table"/>
              <w:rPr>
                <w:lang w:val="ro-RO"/>
              </w:rPr>
            </w:pPr>
            <w:r w:rsidRPr="00B34CE9">
              <w:rPr>
                <w:lang w:val="ro-RO"/>
              </w:rPr>
              <w:t xml:space="preserve">Este un animal tipic de pădure montană, în special în pădurile de conifere în care se dezvoltă subarboret cu un abundent strat ierbaceu </w:t>
            </w:r>
            <w:r w:rsidR="00B34CE9" w:rsidRPr="00B34CE9">
              <w:rPr>
                <w:lang w:val="ro-RO"/>
              </w:rPr>
              <w:t>ș</w:t>
            </w:r>
            <w:r w:rsidRPr="00B34CE9">
              <w:rPr>
                <w:lang w:val="ro-RO"/>
              </w:rPr>
              <w:t>i cu poieni. Specia are reprezentare bună la nivelul sitului, fiind cel mai des observată în habitate forestiere, fiind observată următoarea ordine de selec</w:t>
            </w:r>
            <w:r w:rsidR="00B34CE9" w:rsidRPr="00B34CE9">
              <w:rPr>
                <w:lang w:val="ro-RO"/>
              </w:rPr>
              <w:t>ț</w:t>
            </w:r>
            <w:r w:rsidRPr="00B34CE9">
              <w:rPr>
                <w:lang w:val="ro-RO"/>
              </w:rPr>
              <w:t>ie a habitatelor: pădure de amestec, pădure de ră</w:t>
            </w:r>
            <w:r w:rsidR="00B34CE9" w:rsidRPr="00B34CE9">
              <w:rPr>
                <w:lang w:val="ro-RO"/>
              </w:rPr>
              <w:t>ș</w:t>
            </w:r>
            <w:r w:rsidRPr="00B34CE9">
              <w:rPr>
                <w:lang w:val="ro-RO"/>
              </w:rPr>
              <w:t xml:space="preserve">inoase, pădure de foioaseVERNUL Ocazional a fost observată </w:t>
            </w:r>
            <w:r w:rsidR="00B34CE9" w:rsidRPr="00B34CE9">
              <w:rPr>
                <w:lang w:val="ro-RO"/>
              </w:rPr>
              <w:t>ș</w:t>
            </w:r>
            <w:r w:rsidRPr="00B34CE9">
              <w:rPr>
                <w:lang w:val="ro-RO"/>
              </w:rPr>
              <w:t>i în habitate deschise de ROMANIE paji</w:t>
            </w:r>
            <w:r w:rsidR="00B34CE9" w:rsidRPr="00B34CE9">
              <w:rPr>
                <w:lang w:val="ro-RO"/>
              </w:rPr>
              <w:t>ș</w:t>
            </w:r>
            <w:r w:rsidRPr="00B34CE9">
              <w:rPr>
                <w:lang w:val="ro-RO"/>
              </w:rPr>
              <w:t>te, respectiv în fâne</w:t>
            </w:r>
            <w:r w:rsidR="00B34CE9" w:rsidRPr="00B34CE9">
              <w:rPr>
                <w:lang w:val="ro-RO"/>
              </w:rPr>
              <w:t>ț</w:t>
            </w:r>
            <w:r w:rsidRPr="00B34CE9">
              <w:rPr>
                <w:lang w:val="ro-RO"/>
              </w:rPr>
              <w:t>e. Conform Planultii de management suprafa</w:t>
            </w:r>
            <w:r w:rsidR="00B34CE9" w:rsidRPr="00B34CE9">
              <w:rPr>
                <w:lang w:val="ro-RO"/>
              </w:rPr>
              <w:t>ț</w:t>
            </w:r>
            <w:r w:rsidRPr="00B34CE9">
              <w:rPr>
                <w:lang w:val="ro-RO"/>
              </w:rPr>
              <w:t xml:space="preserve">a habitatului speciei este estimata </w:t>
            </w:r>
            <w:r w:rsidR="00B5084B" w:rsidRPr="00B34CE9">
              <w:rPr>
                <w:lang w:val="ro-RO"/>
              </w:rPr>
              <w:t>la 11500 ha. Pe lângă degradarea habitatului ce derivă din activită</w:t>
            </w:r>
            <w:r w:rsidR="00B34CE9" w:rsidRPr="00B34CE9">
              <w:rPr>
                <w:lang w:val="ro-RO"/>
              </w:rPr>
              <w:t>ț</w:t>
            </w:r>
            <w:r w:rsidR="00B5084B" w:rsidRPr="00B34CE9">
              <w:rPr>
                <w:lang w:val="ro-RO"/>
              </w:rPr>
              <w:t xml:space="preserve">i silvice, o presiune semnificativă o reprezintă colectarea de către om a resurselor biologice precum ciupercile sau fructele de pădure. Acest fenomen are intensitate mare pe teritoriul sitului, </w:t>
            </w:r>
            <w:r w:rsidR="00B34CE9" w:rsidRPr="00B34CE9">
              <w:rPr>
                <w:lang w:val="ro-RO"/>
              </w:rPr>
              <w:t>ș</w:t>
            </w:r>
            <w:r w:rsidR="00B5084B" w:rsidRPr="00B34CE9">
              <w:rPr>
                <w:lang w:val="ro-RO"/>
              </w:rPr>
              <w:t xml:space="preserve">i poate limita disponibilitatea de hrană pentru specie, respectiv poate să disturbe habitatul speciei. O presiune notabilă, inclusiv în timpul somnului de iarnă, o reprezintă accesul cu vehicule motorizate off road în habitatul forestier. Această sursă de zgomot poate determina femela să abandoneze bârlogul </w:t>
            </w:r>
            <w:r w:rsidR="00B34CE9" w:rsidRPr="00B34CE9">
              <w:rPr>
                <w:lang w:val="ro-RO"/>
              </w:rPr>
              <w:t>ș</w:t>
            </w:r>
            <w:r w:rsidR="00B5084B" w:rsidRPr="00B34CE9">
              <w:rPr>
                <w:lang w:val="ro-RO"/>
              </w:rPr>
              <w:t>i puii.</w:t>
            </w:r>
          </w:p>
        </w:tc>
      </w:tr>
      <w:tr w:rsidR="00365B0B" w:rsidRPr="00B34CE9" w14:paraId="5FB1E93D" w14:textId="77777777" w:rsidTr="00365B0B">
        <w:tc>
          <w:tcPr>
            <w:tcW w:w="1822" w:type="dxa"/>
          </w:tcPr>
          <w:p w14:paraId="617C93F5" w14:textId="77777777" w:rsidR="00365B0B" w:rsidRPr="00B34CE9" w:rsidRDefault="00365B0B" w:rsidP="000F149C">
            <w:pPr>
              <w:pStyle w:val="Table"/>
              <w:rPr>
                <w:lang w:val="ro-RO"/>
              </w:rPr>
            </w:pPr>
            <w:r w:rsidRPr="00B34CE9">
              <w:rPr>
                <w:lang w:val="ro-RO"/>
              </w:rPr>
              <w:t>Densitatea</w:t>
            </w:r>
          </w:p>
          <w:p w14:paraId="0344F659" w14:textId="00D19F24" w:rsidR="00365B0B" w:rsidRPr="00B34CE9" w:rsidRDefault="00365B0B" w:rsidP="000F149C">
            <w:pPr>
              <w:pStyle w:val="Table"/>
              <w:rPr>
                <w:lang w:val="ro-RO"/>
              </w:rPr>
            </w:pPr>
            <w:r w:rsidRPr="00B34CE9">
              <w:rPr>
                <w:lang w:val="ro-RO"/>
              </w:rPr>
              <w:t>popula</w:t>
            </w:r>
            <w:r w:rsidR="00B34CE9" w:rsidRPr="00B34CE9">
              <w:rPr>
                <w:lang w:val="ro-RO"/>
              </w:rPr>
              <w:t>ț</w:t>
            </w:r>
            <w:r w:rsidRPr="00B34CE9">
              <w:rPr>
                <w:lang w:val="ro-RO"/>
              </w:rPr>
              <w:t>iei de</w:t>
            </w:r>
          </w:p>
          <w:p w14:paraId="07AB6DBB" w14:textId="77777777" w:rsidR="00365B0B" w:rsidRPr="00B34CE9" w:rsidRDefault="00365B0B" w:rsidP="000F149C">
            <w:pPr>
              <w:pStyle w:val="Table"/>
              <w:rPr>
                <w:lang w:val="ro-RO"/>
              </w:rPr>
            </w:pPr>
            <w:r w:rsidRPr="00B34CE9">
              <w:rPr>
                <w:lang w:val="ro-RO"/>
              </w:rPr>
              <w:t>pradă</w:t>
            </w:r>
          </w:p>
        </w:tc>
        <w:tc>
          <w:tcPr>
            <w:tcW w:w="1282" w:type="dxa"/>
          </w:tcPr>
          <w:p w14:paraId="569D57A8" w14:textId="77777777" w:rsidR="00365B0B" w:rsidRPr="00B34CE9" w:rsidRDefault="00365B0B" w:rsidP="000F149C">
            <w:pPr>
              <w:pStyle w:val="Table"/>
              <w:rPr>
                <w:lang w:val="ro-RO"/>
              </w:rPr>
            </w:pPr>
            <w:r w:rsidRPr="00B34CE9">
              <w:rPr>
                <w:lang w:val="ro-RO"/>
              </w:rPr>
              <w:t>Număr indivizi / km</w:t>
            </w:r>
            <w:r w:rsidRPr="00B34CE9">
              <w:rPr>
                <w:vertAlign w:val="superscript"/>
                <w:lang w:val="ro-RO"/>
              </w:rPr>
              <w:t>2</w:t>
            </w:r>
          </w:p>
        </w:tc>
        <w:tc>
          <w:tcPr>
            <w:tcW w:w="1061" w:type="dxa"/>
          </w:tcPr>
          <w:p w14:paraId="6D38A5C1" w14:textId="5947A3F5" w:rsidR="00365B0B" w:rsidRPr="00B34CE9" w:rsidRDefault="00B5084B" w:rsidP="000F149C">
            <w:pPr>
              <w:pStyle w:val="Table"/>
              <w:rPr>
                <w:lang w:val="ro-RO"/>
              </w:rPr>
            </w:pPr>
            <w:r w:rsidRPr="00B34CE9">
              <w:rPr>
                <w:lang w:val="ro-RO"/>
              </w:rPr>
              <w:t>Cel pu</w:t>
            </w:r>
            <w:r w:rsidR="00B34CE9" w:rsidRPr="00B34CE9">
              <w:rPr>
                <w:lang w:val="ro-RO"/>
              </w:rPr>
              <w:t>ț</w:t>
            </w:r>
            <w:r w:rsidRPr="00B34CE9">
              <w:rPr>
                <w:lang w:val="ro-RO"/>
              </w:rPr>
              <w:t>in 0,40 cerbi/ km² 0.34 căpriori / km² 0,59 mistre</w:t>
            </w:r>
            <w:r w:rsidR="00B34CE9" w:rsidRPr="00B34CE9">
              <w:rPr>
                <w:lang w:val="ro-RO"/>
              </w:rPr>
              <w:t>ț</w:t>
            </w:r>
            <w:r w:rsidRPr="00B34CE9">
              <w:rPr>
                <w:lang w:val="ro-RO"/>
              </w:rPr>
              <w:t>i/ km²</w:t>
            </w:r>
          </w:p>
        </w:tc>
        <w:tc>
          <w:tcPr>
            <w:tcW w:w="4831" w:type="dxa"/>
          </w:tcPr>
          <w:p w14:paraId="313BD6F3" w14:textId="027D8BC8" w:rsidR="00365B0B" w:rsidRPr="00B34CE9" w:rsidRDefault="00B5084B" w:rsidP="000F149C">
            <w:pPr>
              <w:pStyle w:val="Table"/>
              <w:rPr>
                <w:lang w:val="ro-RO"/>
              </w:rPr>
            </w:pPr>
            <w:r w:rsidRPr="00B34CE9">
              <w:rPr>
                <w:lang w:val="ro-RO"/>
              </w:rPr>
              <w:t xml:space="preserve">Valoarea </w:t>
            </w:r>
            <w:r w:rsidR="0061008A">
              <w:rPr>
                <w:lang w:val="ro-RO"/>
              </w:rPr>
              <w:t>țintă</w:t>
            </w:r>
            <w:r w:rsidRPr="00B34CE9">
              <w:rPr>
                <w:lang w:val="ro-RO"/>
              </w:rPr>
              <w:t xml:space="preserve"> este stabilită în Planul de management al sitului, calculat pe baza efectivelor raportate oficial de către gestionarul fondurilor cinegetice suprapuse peste situl Natura 2000. Conform Planului de management braconarea sau vânătoarea necontrolată a speciilor de ungulate este o presiune suplimentară asupra viabilită</w:t>
            </w:r>
            <w:r w:rsidR="00B34CE9" w:rsidRPr="00B34CE9">
              <w:rPr>
                <w:lang w:val="ro-RO"/>
              </w:rPr>
              <w:t>ț</w:t>
            </w:r>
            <w:r w:rsidRPr="00B34CE9">
              <w:rPr>
                <w:lang w:val="ro-RO"/>
              </w:rPr>
              <w:t>ii popula</w:t>
            </w:r>
            <w:r w:rsidR="00B34CE9" w:rsidRPr="00B34CE9">
              <w:rPr>
                <w:lang w:val="ro-RO"/>
              </w:rPr>
              <w:t>ț</w:t>
            </w:r>
            <w:r w:rsidRPr="00B34CE9">
              <w:rPr>
                <w:lang w:val="ro-RO"/>
              </w:rPr>
              <w:t>iilor de carnivore mari.</w:t>
            </w:r>
          </w:p>
        </w:tc>
      </w:tr>
      <w:tr w:rsidR="00365B0B" w:rsidRPr="00B34CE9" w14:paraId="7407FF7C" w14:textId="77777777" w:rsidTr="00365B0B">
        <w:tc>
          <w:tcPr>
            <w:tcW w:w="1822" w:type="dxa"/>
          </w:tcPr>
          <w:p w14:paraId="474DB582" w14:textId="74B10626" w:rsidR="00365B0B" w:rsidRPr="00B34CE9" w:rsidRDefault="00365B0B"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0B3908BB" w14:textId="77777777" w:rsidR="00365B0B" w:rsidRPr="00B34CE9" w:rsidRDefault="00365B0B" w:rsidP="000F149C">
            <w:pPr>
              <w:pStyle w:val="Table"/>
              <w:rPr>
                <w:lang w:val="ro-RO"/>
              </w:rPr>
            </w:pPr>
            <w:r w:rsidRPr="00B34CE9">
              <w:rPr>
                <w:lang w:val="ro-RO"/>
              </w:rPr>
              <w:t>(peste 80 de ani)</w:t>
            </w:r>
          </w:p>
        </w:tc>
        <w:tc>
          <w:tcPr>
            <w:tcW w:w="1282" w:type="dxa"/>
          </w:tcPr>
          <w:p w14:paraId="2610B2DF" w14:textId="77777777" w:rsidR="00365B0B" w:rsidRPr="00B34CE9" w:rsidRDefault="00365B0B" w:rsidP="000F149C">
            <w:pPr>
              <w:pStyle w:val="Table"/>
              <w:rPr>
                <w:lang w:val="ro-RO"/>
              </w:rPr>
            </w:pPr>
            <w:r w:rsidRPr="00B34CE9">
              <w:rPr>
                <w:lang w:val="ro-RO"/>
              </w:rPr>
              <w:t>Procent din</w:t>
            </w:r>
          </w:p>
          <w:p w14:paraId="69AACCAE" w14:textId="3B897741" w:rsidR="00365B0B"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a totală Ha</w:t>
            </w:r>
          </w:p>
        </w:tc>
        <w:tc>
          <w:tcPr>
            <w:tcW w:w="1061" w:type="dxa"/>
          </w:tcPr>
          <w:p w14:paraId="587B2DD7" w14:textId="4E2544BD" w:rsidR="00365B0B" w:rsidRPr="00B34CE9" w:rsidRDefault="00B5084B" w:rsidP="000F149C">
            <w:pPr>
              <w:pStyle w:val="Table"/>
              <w:rPr>
                <w:lang w:val="ro-RO"/>
              </w:rPr>
            </w:pPr>
            <w:r w:rsidRPr="00B34CE9">
              <w:rPr>
                <w:lang w:val="ro-RO"/>
              </w:rPr>
              <w:t>Cel pu</w:t>
            </w:r>
            <w:r w:rsidR="00B34CE9" w:rsidRPr="00B34CE9">
              <w:rPr>
                <w:lang w:val="ro-RO"/>
              </w:rPr>
              <w:t>ț</w:t>
            </w:r>
            <w:r w:rsidRPr="00B34CE9">
              <w:rPr>
                <w:lang w:val="ro-RO"/>
              </w:rPr>
              <w:t xml:space="preserve">in 15,9% </w:t>
            </w:r>
          </w:p>
          <w:p w14:paraId="089A69E6" w14:textId="77777777" w:rsidR="00B5084B" w:rsidRPr="00B34CE9" w:rsidRDefault="00B5084B" w:rsidP="000F149C">
            <w:pPr>
              <w:pStyle w:val="Table"/>
              <w:rPr>
                <w:lang w:val="ro-RO"/>
              </w:rPr>
            </w:pPr>
          </w:p>
          <w:p w14:paraId="26DD5966" w14:textId="31EDAAD6" w:rsidR="00365B0B" w:rsidRPr="00B34CE9" w:rsidRDefault="00B5084B" w:rsidP="000F149C">
            <w:pPr>
              <w:pStyle w:val="Table"/>
              <w:rPr>
                <w:lang w:val="ro-RO"/>
              </w:rPr>
            </w:pPr>
            <w:r w:rsidRPr="00B34CE9">
              <w:rPr>
                <w:lang w:val="ro-RO"/>
              </w:rPr>
              <w:t>Cel pu</w:t>
            </w:r>
            <w:r w:rsidR="00B34CE9" w:rsidRPr="00B34CE9">
              <w:rPr>
                <w:lang w:val="ro-RO"/>
              </w:rPr>
              <w:t>ț</w:t>
            </w:r>
            <w:r w:rsidRPr="00B34CE9">
              <w:rPr>
                <w:lang w:val="ro-RO"/>
              </w:rPr>
              <w:t>in 2095</w:t>
            </w:r>
          </w:p>
        </w:tc>
        <w:tc>
          <w:tcPr>
            <w:tcW w:w="4831" w:type="dxa"/>
          </w:tcPr>
          <w:p w14:paraId="14BB646A" w14:textId="268DFD13" w:rsidR="00365B0B" w:rsidRPr="00B34CE9" w:rsidRDefault="00B5084B" w:rsidP="000F149C">
            <w:pPr>
              <w:pStyle w:val="Table"/>
              <w:rPr>
                <w:lang w:val="ro-RO"/>
              </w:rPr>
            </w:pPr>
            <w:r w:rsidRPr="00B34CE9">
              <w:rPr>
                <w:lang w:val="ro-RO"/>
              </w:rPr>
              <w:t xml:space="preserve">Pădurile bătrâne joacă un rol important pentru specie prin asigurarea bazei trofice </w:t>
            </w:r>
            <w:r w:rsidR="00B34CE9" w:rsidRPr="00B34CE9">
              <w:rPr>
                <w:lang w:val="ro-RO"/>
              </w:rPr>
              <w:t>ș</w:t>
            </w:r>
            <w:r w:rsidRPr="00B34CE9">
              <w:rPr>
                <w:lang w:val="ro-RO"/>
              </w:rPr>
              <w:t xml:space="preserve">i adăpost. Valoarea </w:t>
            </w:r>
            <w:r w:rsidR="0061008A">
              <w:rPr>
                <w:lang w:val="ro-RO"/>
              </w:rPr>
              <w:t>țintă</w:t>
            </w:r>
            <w:r w:rsidRPr="00B34CE9">
              <w:rPr>
                <w:lang w:val="ro-RO"/>
              </w:rPr>
              <w:t xml:space="preserve"> este stabilită în Planul de management al sitului, propor</w:t>
            </w:r>
            <w:r w:rsidR="00B34CE9" w:rsidRPr="00B34CE9">
              <w:rPr>
                <w:lang w:val="ro-RO"/>
              </w:rPr>
              <w:t>ț</w:t>
            </w:r>
            <w:r w:rsidRPr="00B34CE9">
              <w:rPr>
                <w:lang w:val="ro-RO"/>
              </w:rPr>
              <w:t>ia fiind calculată pe baza setului de date GIS anexat planului de management.</w:t>
            </w:r>
          </w:p>
        </w:tc>
      </w:tr>
      <w:tr w:rsidR="00365B0B" w:rsidRPr="00B34CE9" w14:paraId="5E99D2AE" w14:textId="77777777" w:rsidTr="00365B0B">
        <w:tc>
          <w:tcPr>
            <w:tcW w:w="1822" w:type="dxa"/>
          </w:tcPr>
          <w:p w14:paraId="71E13519" w14:textId="0E99551C" w:rsidR="00365B0B" w:rsidRPr="00B34CE9" w:rsidRDefault="00365B0B"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8714D5">
              <w:rPr>
                <w:lang w:val="ro-RO"/>
              </w:rPr>
              <w:t>suprafețe</w:t>
            </w:r>
            <w:r w:rsidRPr="00B34CE9">
              <w:rPr>
                <w:lang w:val="ro-RO"/>
              </w:rPr>
              <w:t xml:space="preserve">lor cu arbori tineri </w:t>
            </w:r>
            <w:r w:rsidR="00B34CE9" w:rsidRPr="00B34CE9">
              <w:rPr>
                <w:lang w:val="ro-RO"/>
              </w:rPr>
              <w:t>ș</w:t>
            </w:r>
            <w:r w:rsidRPr="00B34CE9">
              <w:rPr>
                <w:lang w:val="ro-RO"/>
              </w:rPr>
              <w:t>i paji</w:t>
            </w:r>
            <w:r w:rsidR="00B34CE9" w:rsidRPr="00B34CE9">
              <w:rPr>
                <w:lang w:val="ro-RO"/>
              </w:rPr>
              <w:t>ș</w:t>
            </w:r>
            <w:r w:rsidRPr="00B34CE9">
              <w:rPr>
                <w:lang w:val="ro-RO"/>
              </w:rPr>
              <w:t>ti cu ierburi înalte pentru</w:t>
            </w:r>
          </w:p>
          <w:p w14:paraId="67BF066D" w14:textId="4D7CCFA0" w:rsidR="00365B0B" w:rsidRPr="00B34CE9" w:rsidRDefault="00365B0B" w:rsidP="000F149C">
            <w:pPr>
              <w:pStyle w:val="Table"/>
              <w:rPr>
                <w:lang w:val="ro-RO"/>
              </w:rPr>
            </w:pPr>
            <w:r w:rsidRPr="00B34CE9">
              <w:rPr>
                <w:lang w:val="ro-RO"/>
              </w:rPr>
              <w:t xml:space="preserve">adăpost </w:t>
            </w:r>
            <w:r w:rsidR="00B34CE9" w:rsidRPr="00B34CE9">
              <w:rPr>
                <w:lang w:val="ro-RO"/>
              </w:rPr>
              <w:t>ș</w:t>
            </w:r>
            <w:r w:rsidRPr="00B34CE9">
              <w:rPr>
                <w:lang w:val="ro-RO"/>
              </w:rPr>
              <w:t>i reproducere în fondul forestier</w:t>
            </w:r>
          </w:p>
        </w:tc>
        <w:tc>
          <w:tcPr>
            <w:tcW w:w="1282" w:type="dxa"/>
          </w:tcPr>
          <w:p w14:paraId="266677AA" w14:textId="77777777" w:rsidR="00365B0B" w:rsidRPr="00B34CE9" w:rsidRDefault="00365B0B" w:rsidP="000F149C">
            <w:pPr>
              <w:pStyle w:val="Table"/>
              <w:rPr>
                <w:lang w:val="ro-RO"/>
              </w:rPr>
            </w:pPr>
            <w:r w:rsidRPr="00B34CE9">
              <w:rPr>
                <w:lang w:val="ro-RO"/>
              </w:rPr>
              <w:t>Procent din</w:t>
            </w:r>
          </w:p>
          <w:p w14:paraId="44097618" w14:textId="4F3D6F33" w:rsidR="00B5084B"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 xml:space="preserve">a totală </w:t>
            </w:r>
          </w:p>
          <w:p w14:paraId="3A045F8B" w14:textId="77777777" w:rsidR="00365B0B" w:rsidRPr="00B34CE9" w:rsidRDefault="00365B0B" w:rsidP="000F149C">
            <w:pPr>
              <w:pStyle w:val="Table"/>
              <w:rPr>
                <w:lang w:val="ro-RO"/>
              </w:rPr>
            </w:pPr>
            <w:r w:rsidRPr="00B34CE9">
              <w:rPr>
                <w:lang w:val="ro-RO"/>
              </w:rPr>
              <w:t>Ha</w:t>
            </w:r>
          </w:p>
        </w:tc>
        <w:tc>
          <w:tcPr>
            <w:tcW w:w="1061" w:type="dxa"/>
          </w:tcPr>
          <w:p w14:paraId="54D235C1" w14:textId="6086A846" w:rsidR="00B5084B" w:rsidRPr="00B34CE9" w:rsidRDefault="00B5084B" w:rsidP="000F149C">
            <w:pPr>
              <w:pStyle w:val="Table"/>
              <w:rPr>
                <w:lang w:val="ro-RO"/>
              </w:rPr>
            </w:pPr>
            <w:r w:rsidRPr="00B34CE9">
              <w:rPr>
                <w:lang w:val="ro-RO"/>
              </w:rPr>
              <w:t>Cel pu</w:t>
            </w:r>
            <w:r w:rsidR="00B34CE9" w:rsidRPr="00B34CE9">
              <w:rPr>
                <w:lang w:val="ro-RO"/>
              </w:rPr>
              <w:t>ț</w:t>
            </w:r>
            <w:r w:rsidRPr="00B34CE9">
              <w:rPr>
                <w:lang w:val="ro-RO"/>
              </w:rPr>
              <w:t xml:space="preserve">in 22,7% </w:t>
            </w:r>
          </w:p>
          <w:p w14:paraId="1F651A49" w14:textId="77777777" w:rsidR="00B5084B" w:rsidRPr="00B34CE9" w:rsidRDefault="00B5084B" w:rsidP="000F149C">
            <w:pPr>
              <w:pStyle w:val="Table"/>
              <w:rPr>
                <w:lang w:val="ro-RO"/>
              </w:rPr>
            </w:pPr>
          </w:p>
          <w:p w14:paraId="04AE2EF3" w14:textId="78823D1B" w:rsidR="00365B0B" w:rsidRPr="00B34CE9" w:rsidRDefault="00B5084B" w:rsidP="000F149C">
            <w:pPr>
              <w:pStyle w:val="Table"/>
              <w:rPr>
                <w:lang w:val="ro-RO"/>
              </w:rPr>
            </w:pPr>
            <w:r w:rsidRPr="00B34CE9">
              <w:rPr>
                <w:lang w:val="ro-RO"/>
              </w:rPr>
              <w:t>Cel pu</w:t>
            </w:r>
            <w:r w:rsidR="00B34CE9" w:rsidRPr="00B34CE9">
              <w:rPr>
                <w:lang w:val="ro-RO"/>
              </w:rPr>
              <w:t>ț</w:t>
            </w:r>
            <w:r w:rsidRPr="00B34CE9">
              <w:rPr>
                <w:lang w:val="ro-RO"/>
              </w:rPr>
              <w:t>in 2.990</w:t>
            </w:r>
          </w:p>
        </w:tc>
        <w:tc>
          <w:tcPr>
            <w:tcW w:w="4831" w:type="dxa"/>
          </w:tcPr>
          <w:p w14:paraId="294BDE3F" w14:textId="1C2C8C23" w:rsidR="00365B0B" w:rsidRPr="00B34CE9" w:rsidRDefault="00B5084B" w:rsidP="000F149C">
            <w:pPr>
              <w:pStyle w:val="Table"/>
              <w:rPr>
                <w:lang w:val="ro-RO"/>
              </w:rPr>
            </w:pPr>
            <w:r w:rsidRPr="00B34CE9">
              <w:rPr>
                <w:lang w:val="ro-RO"/>
              </w:rPr>
              <w:t>Suprafe</w:t>
            </w:r>
            <w:r w:rsidR="00B34CE9" w:rsidRPr="00B34CE9">
              <w:rPr>
                <w:lang w:val="ro-RO"/>
              </w:rPr>
              <w:t>ț</w:t>
            </w:r>
            <w:r w:rsidRPr="00B34CE9">
              <w:rPr>
                <w:lang w:val="ro-RO"/>
              </w:rPr>
              <w:t>ele cu paji</w:t>
            </w:r>
            <w:r w:rsidR="00B34CE9" w:rsidRPr="00B34CE9">
              <w:rPr>
                <w:lang w:val="ro-RO"/>
              </w:rPr>
              <w:t>ș</w:t>
            </w:r>
            <w:r w:rsidRPr="00B34CE9">
              <w:rPr>
                <w:lang w:val="ro-RO"/>
              </w:rPr>
              <w:t xml:space="preserve">ti din interiorul fondului forestier </w:t>
            </w:r>
            <w:r w:rsidR="00B34CE9" w:rsidRPr="00B34CE9">
              <w:rPr>
                <w:lang w:val="ro-RO"/>
              </w:rPr>
              <w:t>ș</w:t>
            </w:r>
            <w:r w:rsidRPr="00B34CE9">
              <w:rPr>
                <w:lang w:val="ro-RO"/>
              </w:rPr>
              <w:t xml:space="preserve">i arboretele în regenerare joacă un rol important pentru specie pentru asigurarea bazei trofice </w:t>
            </w:r>
            <w:r w:rsidR="00B34CE9" w:rsidRPr="00B34CE9">
              <w:rPr>
                <w:lang w:val="ro-RO"/>
              </w:rPr>
              <w:t>ș</w:t>
            </w:r>
            <w:r w:rsidRPr="00B34CE9">
              <w:rPr>
                <w:lang w:val="ro-RO"/>
              </w:rPr>
              <w:t xml:space="preserve">i adăpost. Valoarea </w:t>
            </w:r>
            <w:r w:rsidR="0061008A">
              <w:rPr>
                <w:lang w:val="ro-RO"/>
              </w:rPr>
              <w:t>țintă</w:t>
            </w:r>
            <w:r w:rsidRPr="00B34CE9">
              <w:rPr>
                <w:lang w:val="ro-RO"/>
              </w:rPr>
              <w:t xml:space="preserve"> este stabilită în Planul de management al sitului, propor</w:t>
            </w:r>
            <w:r w:rsidR="00B34CE9" w:rsidRPr="00B34CE9">
              <w:rPr>
                <w:lang w:val="ro-RO"/>
              </w:rPr>
              <w:t>ț</w:t>
            </w:r>
            <w:r w:rsidRPr="00B34CE9">
              <w:rPr>
                <w:lang w:val="ro-RO"/>
              </w:rPr>
              <w:t>ia fiind calculată pe baza setului de date GIS anexat planului de management.</w:t>
            </w:r>
          </w:p>
        </w:tc>
      </w:tr>
      <w:tr w:rsidR="00365B0B" w:rsidRPr="00B34CE9" w14:paraId="686CE4BA" w14:textId="77777777" w:rsidTr="00365B0B">
        <w:tc>
          <w:tcPr>
            <w:tcW w:w="1822" w:type="dxa"/>
          </w:tcPr>
          <w:p w14:paraId="4E34351A" w14:textId="763C33CB" w:rsidR="00365B0B" w:rsidRPr="00B34CE9" w:rsidRDefault="00365B0B" w:rsidP="000F149C">
            <w:pPr>
              <w:pStyle w:val="Table"/>
              <w:rPr>
                <w:lang w:val="ro-RO"/>
              </w:rPr>
            </w:pPr>
            <w:r w:rsidRPr="00B34CE9">
              <w:rPr>
                <w:lang w:val="ro-RO"/>
              </w:rPr>
              <w:t>Suprafa</w:t>
            </w:r>
            <w:r w:rsidR="00B34CE9" w:rsidRPr="00B34CE9">
              <w:rPr>
                <w:lang w:val="ro-RO"/>
              </w:rPr>
              <w:t>ț</w:t>
            </w:r>
            <w:r w:rsidRPr="00B34CE9">
              <w:rPr>
                <w:lang w:val="ro-RO"/>
              </w:rPr>
              <w:t>a habitatelor de paji</w:t>
            </w:r>
            <w:r w:rsidR="00B34CE9" w:rsidRPr="00B34CE9">
              <w:rPr>
                <w:lang w:val="ro-RO"/>
              </w:rPr>
              <w:t>ș</w:t>
            </w:r>
            <w:r w:rsidRPr="00B34CE9">
              <w:rPr>
                <w:lang w:val="ro-RO"/>
              </w:rPr>
              <w:t>ti bogate în</w:t>
            </w:r>
          </w:p>
          <w:p w14:paraId="43E602C2" w14:textId="28673955" w:rsidR="00365B0B" w:rsidRPr="00B34CE9" w:rsidRDefault="00365B0B" w:rsidP="000F149C">
            <w:pPr>
              <w:pStyle w:val="Table"/>
              <w:rPr>
                <w:lang w:val="ro-RO"/>
              </w:rPr>
            </w:pPr>
            <w:r w:rsidRPr="00B34CE9">
              <w:rPr>
                <w:lang w:val="ro-RO"/>
              </w:rPr>
              <w:t>specii cu  vegeta</w:t>
            </w:r>
            <w:r w:rsidR="00B34CE9" w:rsidRPr="00B34CE9">
              <w:rPr>
                <w:lang w:val="ro-RO"/>
              </w:rPr>
              <w:t>ț</w:t>
            </w:r>
            <w:r w:rsidRPr="00B34CE9">
              <w:rPr>
                <w:lang w:val="ro-RO"/>
              </w:rPr>
              <w:t>ie</w:t>
            </w:r>
          </w:p>
          <w:p w14:paraId="6A049DEC" w14:textId="77777777" w:rsidR="00365B0B" w:rsidRPr="00B34CE9" w:rsidRDefault="00365B0B" w:rsidP="000F149C">
            <w:pPr>
              <w:pStyle w:val="Table"/>
              <w:rPr>
                <w:lang w:val="ro-RO"/>
              </w:rPr>
            </w:pPr>
            <w:r w:rsidRPr="00B34CE9">
              <w:rPr>
                <w:lang w:val="ro-RO"/>
              </w:rPr>
              <w:t>arborescentă răsfirată</w:t>
            </w:r>
          </w:p>
        </w:tc>
        <w:tc>
          <w:tcPr>
            <w:tcW w:w="1282" w:type="dxa"/>
          </w:tcPr>
          <w:p w14:paraId="4E2B5195" w14:textId="77777777" w:rsidR="00365B0B" w:rsidRPr="00B34CE9" w:rsidRDefault="00365B0B" w:rsidP="000F149C">
            <w:pPr>
              <w:pStyle w:val="Table"/>
              <w:rPr>
                <w:lang w:val="ro-RO"/>
              </w:rPr>
            </w:pPr>
            <w:r w:rsidRPr="00B34CE9">
              <w:rPr>
                <w:lang w:val="ro-RO"/>
              </w:rPr>
              <w:t>Ha</w:t>
            </w:r>
          </w:p>
        </w:tc>
        <w:tc>
          <w:tcPr>
            <w:tcW w:w="1061" w:type="dxa"/>
          </w:tcPr>
          <w:p w14:paraId="6EE59BB7" w14:textId="77777777" w:rsidR="00365B0B" w:rsidRPr="00B34CE9" w:rsidRDefault="00365B0B" w:rsidP="000F149C">
            <w:pPr>
              <w:pStyle w:val="Table"/>
              <w:rPr>
                <w:lang w:val="ro-RO"/>
              </w:rPr>
            </w:pPr>
            <w:r w:rsidRPr="00B34CE9">
              <w:rPr>
                <w:lang w:val="ro-RO"/>
              </w:rPr>
              <w:t>Trebuie</w:t>
            </w:r>
          </w:p>
          <w:p w14:paraId="7993AC78" w14:textId="77777777" w:rsidR="00365B0B" w:rsidRPr="00B34CE9" w:rsidRDefault="00365B0B" w:rsidP="000F149C">
            <w:pPr>
              <w:pStyle w:val="Table"/>
              <w:rPr>
                <w:lang w:val="ro-RO"/>
              </w:rPr>
            </w:pPr>
            <w:r w:rsidRPr="00B34CE9">
              <w:rPr>
                <w:lang w:val="ro-RO"/>
              </w:rPr>
              <w:t>definită în</w:t>
            </w:r>
          </w:p>
          <w:p w14:paraId="314C7480" w14:textId="77777777" w:rsidR="00365B0B" w:rsidRPr="00B34CE9" w:rsidRDefault="00365B0B" w:rsidP="000F149C">
            <w:pPr>
              <w:pStyle w:val="Table"/>
              <w:rPr>
                <w:lang w:val="ro-RO"/>
              </w:rPr>
            </w:pPr>
            <w:r w:rsidRPr="00B34CE9">
              <w:rPr>
                <w:lang w:val="ro-RO"/>
              </w:rPr>
              <w:t>termen de 2 ani</w:t>
            </w:r>
          </w:p>
        </w:tc>
        <w:tc>
          <w:tcPr>
            <w:tcW w:w="4831" w:type="dxa"/>
          </w:tcPr>
          <w:p w14:paraId="5D1E248C" w14:textId="3D9F1EA7" w:rsidR="00365B0B" w:rsidRPr="00B34CE9" w:rsidRDefault="00B5084B" w:rsidP="000F149C">
            <w:pPr>
              <w:pStyle w:val="Table"/>
              <w:rPr>
                <w:lang w:val="ro-RO"/>
              </w:rPr>
            </w:pPr>
            <w:r w:rsidRPr="00B34CE9">
              <w:rPr>
                <w:lang w:val="ro-RO"/>
              </w:rPr>
              <w:t>Acest tip de habitat este analogul pă</w:t>
            </w:r>
            <w:r w:rsidR="00B34CE9" w:rsidRPr="00B34CE9">
              <w:rPr>
                <w:lang w:val="ro-RO"/>
              </w:rPr>
              <w:t>ș</w:t>
            </w:r>
            <w:r w:rsidRPr="00B34CE9">
              <w:rPr>
                <w:lang w:val="ro-RO"/>
              </w:rPr>
              <w:t>unilor cu arbori solitari din zona colinară, foarte importante ca habitat de hrănire pentru urs.</w:t>
            </w:r>
          </w:p>
        </w:tc>
      </w:tr>
    </w:tbl>
    <w:p w14:paraId="348F938E" w14:textId="77777777" w:rsidR="006678D7" w:rsidRPr="00B34CE9" w:rsidRDefault="006678D7" w:rsidP="004C162A"/>
    <w:p w14:paraId="031C7C37" w14:textId="4A3F8FDC" w:rsidR="006678D7" w:rsidRPr="00B34CE9" w:rsidRDefault="006678D7">
      <w:pPr>
        <w:jc w:val="left"/>
      </w:pPr>
    </w:p>
    <w:p w14:paraId="037EDA58" w14:textId="5826A77D" w:rsidR="00CD0620" w:rsidRPr="00B34CE9" w:rsidRDefault="00CD0620">
      <w:pPr>
        <w:jc w:val="left"/>
      </w:pPr>
    </w:p>
    <w:p w14:paraId="5DF45A06" w14:textId="77777777" w:rsidR="00CD0620" w:rsidRPr="00B34CE9" w:rsidRDefault="00CD0620">
      <w:pPr>
        <w:jc w:val="left"/>
      </w:pPr>
    </w:p>
    <w:p w14:paraId="76D60459" w14:textId="5162DB7D" w:rsidR="006678D7" w:rsidRPr="00B34CE9" w:rsidRDefault="006678D7" w:rsidP="007E5DB1">
      <w:pPr>
        <w:pStyle w:val="Titlu3"/>
      </w:pPr>
      <w:bookmarkStart w:id="37" w:name="_Toc230013065"/>
      <w:r w:rsidRPr="00B34CE9">
        <w:t>Analiza măsurilor de conservare din planul de management/ regulamentul ANPIC care pot limita/ influen</w:t>
      </w:r>
      <w:r w:rsidR="00B34CE9" w:rsidRPr="00B34CE9">
        <w:t>ț</w:t>
      </w:r>
      <w:r w:rsidRPr="00B34CE9">
        <w:t>a interven</w:t>
      </w:r>
      <w:r w:rsidR="00B34CE9" w:rsidRPr="00B34CE9">
        <w:t>ț</w:t>
      </w:r>
      <w:r w:rsidRPr="00B34CE9">
        <w:t xml:space="preserve">iile </w:t>
      </w:r>
      <w:r w:rsidR="00B34CE9" w:rsidRPr="00B34CE9">
        <w:t>ș</w:t>
      </w:r>
      <w:r w:rsidRPr="00B34CE9">
        <w:t>i activită</w:t>
      </w:r>
      <w:r w:rsidR="00B34CE9" w:rsidRPr="00B34CE9">
        <w:t>ț</w:t>
      </w:r>
      <w:r w:rsidRPr="00B34CE9">
        <w:t>ile propuse de PP</w:t>
      </w:r>
      <w:bookmarkEnd w:id="37"/>
    </w:p>
    <w:p w14:paraId="0B71B749" w14:textId="05C62C59" w:rsidR="006678D7" w:rsidRPr="00B34CE9" w:rsidRDefault="002525CC" w:rsidP="004C162A">
      <w:r w:rsidRPr="00B34CE9">
        <w:tab/>
      </w:r>
      <w:r w:rsidR="001F100D" w:rsidRPr="00B34CE9">
        <w:t>P</w:t>
      </w:r>
      <w:r w:rsidR="006678D7" w:rsidRPr="00B34CE9">
        <w:t xml:space="preserve">entru a se asigura că PP respectă măsurile prevăzute în planurile de management ale ANPIC </w:t>
      </w:r>
      <w:r w:rsidR="00B34CE9" w:rsidRPr="00B34CE9">
        <w:t>ș</w:t>
      </w:r>
      <w:r w:rsidR="006678D7" w:rsidRPr="00B34CE9">
        <w:t>i/sau în regulamentele acestora, o analiză a modului în care solu</w:t>
      </w:r>
      <w:r w:rsidR="00B34CE9" w:rsidRPr="00B34CE9">
        <w:t>ț</w:t>
      </w:r>
      <w:r w:rsidR="006678D7" w:rsidRPr="00B34CE9">
        <w:t>iile tehnice/interven</w:t>
      </w:r>
      <w:r w:rsidR="00B34CE9" w:rsidRPr="00B34CE9">
        <w:t>ț</w:t>
      </w:r>
      <w:r w:rsidR="006678D7" w:rsidRPr="00B34CE9">
        <w:t>iile PP sunt compatibile cu aceste măsuri</w:t>
      </w:r>
      <w:r w:rsidR="001F100D" w:rsidRPr="00B34CE9">
        <w:t xml:space="preserve"> sunt prezentate în tabelul </w:t>
      </w:r>
      <w:r w:rsidRPr="00B34CE9">
        <w:t>de mai jos</w:t>
      </w:r>
      <w:r w:rsidR="001F100D" w:rsidRPr="00B34CE9">
        <w:t>.</w:t>
      </w:r>
    </w:p>
    <w:p w14:paraId="249113C2" w14:textId="77777777" w:rsidR="006678D7" w:rsidRPr="00B34CE9" w:rsidRDefault="006678D7" w:rsidP="006678D7"/>
    <w:p w14:paraId="6CAFC1B4" w14:textId="77777777" w:rsidR="008C38D9" w:rsidRPr="00B34CE9" w:rsidRDefault="008C38D9" w:rsidP="006678D7">
      <w:pPr>
        <w:sectPr w:rsidR="008C38D9" w:rsidRPr="00B34CE9" w:rsidSect="00BB2435">
          <w:pgSz w:w="11906" w:h="16838" w:code="9"/>
          <w:pgMar w:top="1440" w:right="1440" w:bottom="1440" w:left="1440" w:header="709" w:footer="709" w:gutter="0"/>
          <w:cols w:space="708"/>
          <w:titlePg/>
          <w:docGrid w:linePitch="360"/>
        </w:sectPr>
      </w:pPr>
    </w:p>
    <w:p w14:paraId="2DA71A7E" w14:textId="7D369A6B" w:rsidR="008C38D9" w:rsidRPr="00B34CE9" w:rsidRDefault="001F100D" w:rsidP="00CE4E35">
      <w:pPr>
        <w:pStyle w:val="TableName"/>
      </w:pPr>
      <w:r w:rsidRPr="00B34CE9">
        <w:t xml:space="preserve">Tabelul . Măsurile de conservare (conform Planului de Management) pentru speciile </w:t>
      </w:r>
      <w:r w:rsidR="00B34CE9" w:rsidRPr="00B34CE9">
        <w:t>ș</w:t>
      </w:r>
      <w:r w:rsidRPr="00B34CE9">
        <w:t>i pentru habitatele de interes conservativ din aria protejată, care sunt prezente sau poten</w:t>
      </w:r>
      <w:r w:rsidR="00B34CE9" w:rsidRPr="00B34CE9">
        <w:t>ț</w:t>
      </w:r>
      <w:r w:rsidRPr="00B34CE9">
        <w:t>ial prezente în zona UP</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2"/>
        <w:gridCol w:w="2028"/>
        <w:gridCol w:w="5590"/>
        <w:gridCol w:w="5898"/>
      </w:tblGrid>
      <w:tr w:rsidR="00317500" w:rsidRPr="00B34CE9" w14:paraId="60E6C202" w14:textId="77777777" w:rsidTr="00DB1ED1">
        <w:trPr>
          <w:cnfStyle w:val="100000000000" w:firstRow="1" w:lastRow="0" w:firstColumn="0" w:lastColumn="0" w:oddVBand="0" w:evenVBand="0" w:oddHBand="0" w:evenHBand="0" w:firstRowFirstColumn="0" w:firstRowLastColumn="0" w:lastRowFirstColumn="0" w:lastRowLastColumn="0"/>
          <w:cantSplit/>
          <w:trHeight w:val="728"/>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textDirection w:val="btLr"/>
            <w:vAlign w:val="center"/>
          </w:tcPr>
          <w:p w14:paraId="7EB0103D" w14:textId="77777777" w:rsidR="00317500" w:rsidRPr="00B34CE9" w:rsidRDefault="00317500" w:rsidP="000F149C">
            <w:pPr>
              <w:pStyle w:val="Table"/>
              <w:rPr>
                <w:lang w:val="ro-RO"/>
              </w:rPr>
            </w:pPr>
            <w:r w:rsidRPr="00B34CE9">
              <w:rPr>
                <w:lang w:val="ro-RO"/>
              </w:rPr>
              <w:t>ANPIC</w:t>
            </w:r>
          </w:p>
        </w:tc>
        <w:tc>
          <w:tcPr>
            <w:tcW w:w="0" w:type="auto"/>
            <w:tcBorders>
              <w:top w:val="single" w:sz="12" w:space="0" w:color="auto"/>
              <w:bottom w:val="single" w:sz="12" w:space="0" w:color="auto"/>
            </w:tcBorders>
            <w:vAlign w:val="center"/>
          </w:tcPr>
          <w:p w14:paraId="436BE467" w14:textId="77777777" w:rsidR="00317500" w:rsidRPr="00B34CE9" w:rsidRDefault="0031750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Specia/habitat</w:t>
            </w:r>
          </w:p>
        </w:tc>
        <w:tc>
          <w:tcPr>
            <w:tcW w:w="0" w:type="auto"/>
            <w:tcBorders>
              <w:top w:val="single" w:sz="12" w:space="0" w:color="auto"/>
              <w:bottom w:val="single" w:sz="12" w:space="0" w:color="auto"/>
            </w:tcBorders>
            <w:vAlign w:val="center"/>
          </w:tcPr>
          <w:p w14:paraId="1D262128" w14:textId="25E7ADAC" w:rsidR="00317500" w:rsidRPr="00B34CE9" w:rsidRDefault="00317500"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Măsuri cu relevan</w:t>
            </w:r>
            <w:r w:rsidR="00B34CE9" w:rsidRPr="00B34CE9">
              <w:rPr>
                <w:lang w:val="ro-RO"/>
              </w:rPr>
              <w:t>ț</w:t>
            </w:r>
            <w:r w:rsidRPr="00B34CE9">
              <w:rPr>
                <w:lang w:val="ro-RO"/>
              </w:rPr>
              <w:t>ă pentru proiect</w:t>
            </w:r>
          </w:p>
        </w:tc>
        <w:tc>
          <w:tcPr>
            <w:tcW w:w="0" w:type="auto"/>
            <w:tcBorders>
              <w:top w:val="single" w:sz="12" w:space="0" w:color="auto"/>
              <w:bottom w:val="single" w:sz="12" w:space="0" w:color="auto"/>
            </w:tcBorders>
            <w:vAlign w:val="center"/>
          </w:tcPr>
          <w:p w14:paraId="5AD2B7EC" w14:textId="53A08C0E" w:rsidR="00317500" w:rsidRPr="00B34CE9" w:rsidRDefault="00B217F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Explicație</w:t>
            </w:r>
            <w:r w:rsidR="00317500" w:rsidRPr="00B34CE9">
              <w:rPr>
                <w:lang w:val="ro-RO"/>
              </w:rPr>
              <w:t xml:space="preserve"> privind posibilitatea de a fi afectată măsura de proiect</w:t>
            </w:r>
          </w:p>
        </w:tc>
      </w:tr>
      <w:tr w:rsidR="00576990" w:rsidRPr="00B34CE9" w14:paraId="02ABE51A" w14:textId="77777777" w:rsidTr="00DB1ED1">
        <w:trPr>
          <w:cantSplit/>
          <w:trHeight w:val="42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textDirection w:val="btLr"/>
            <w:vAlign w:val="center"/>
          </w:tcPr>
          <w:p w14:paraId="0FADA870" w14:textId="7F2C05FF" w:rsidR="00576990" w:rsidRPr="00B34CE9" w:rsidRDefault="004139F8" w:rsidP="00CD0620">
            <w:pPr>
              <w:pStyle w:val="Table"/>
              <w:jc w:val="center"/>
              <w:rPr>
                <w:lang w:val="ro-RO"/>
              </w:rPr>
            </w:pPr>
            <w:r>
              <w:rPr>
                <w:lang w:val="ro-RO"/>
              </w:rPr>
              <w:t>ROSAC0194 Piatra Craiului</w:t>
            </w:r>
            <w:r w:rsidR="00576990" w:rsidRPr="00B34CE9">
              <w:rPr>
                <w:lang w:val="ro-RO"/>
              </w:rPr>
              <w:t>, Parcului Na</w:t>
            </w:r>
            <w:r w:rsidR="00B34CE9" w:rsidRPr="00B34CE9">
              <w:rPr>
                <w:lang w:val="ro-RO"/>
              </w:rPr>
              <w:t>ț</w:t>
            </w:r>
            <w:r w:rsidR="00576990" w:rsidRPr="00B34CE9">
              <w:rPr>
                <w:lang w:val="ro-RO"/>
              </w:rPr>
              <w:t>ional Piatra Craiului</w:t>
            </w:r>
          </w:p>
        </w:tc>
        <w:tc>
          <w:tcPr>
            <w:tcW w:w="0" w:type="auto"/>
            <w:tcBorders>
              <w:top w:val="single" w:sz="12" w:space="0" w:color="auto"/>
            </w:tcBorders>
            <w:vAlign w:val="center"/>
          </w:tcPr>
          <w:p w14:paraId="14237EC5"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47D28BB9" w14:textId="7226D832" w:rsidR="002525CC" w:rsidRPr="00B34CE9" w:rsidRDefault="002525CC" w:rsidP="00B15DD1">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vAlign w:val="center"/>
          </w:tcPr>
          <w:p w14:paraId="0883886C" w14:textId="10ACB13F" w:rsidR="00576990" w:rsidRPr="00B34CE9" w:rsidRDefault="00A60128" w:rsidP="000F149C">
            <w:pPr>
              <w:pStyle w:val="Table"/>
              <w:cnfStyle w:val="000000000000" w:firstRow="0" w:lastRow="0" w:firstColumn="0" w:lastColumn="0" w:oddVBand="0" w:evenVBand="0" w:oddHBand="0" w:evenHBand="0" w:firstRowFirstColumn="0" w:firstRowLastColumn="0" w:lastRowFirstColumn="0" w:lastRowLastColumn="0"/>
              <w:rPr>
                <w:lang w:val="ro-RO"/>
              </w:rPr>
            </w:pPr>
            <w:r>
              <w:t>MC11.1 Mentinerea starii de conservare favorabile a habitatelor forestiere în zonele în care exploatarea lemnului este permisă.</w:t>
            </w:r>
            <w:r w:rsidRPr="00B34CE9">
              <w:rPr>
                <w:lang w:val="ro-RO"/>
              </w:rPr>
              <w:t xml:space="preserve"> </w:t>
            </w:r>
          </w:p>
        </w:tc>
        <w:tc>
          <w:tcPr>
            <w:tcW w:w="0" w:type="auto"/>
            <w:tcBorders>
              <w:top w:val="single" w:sz="12" w:space="0" w:color="auto"/>
            </w:tcBorders>
            <w:vAlign w:val="center"/>
          </w:tcPr>
          <w:p w14:paraId="5D55B13C" w14:textId="77777777" w:rsidR="00B15DD1" w:rsidRPr="00B15DD1" w:rsidRDefault="00B15DD1" w:rsidP="00B15DD1">
            <w:pPr>
              <w:pStyle w:val="Table"/>
              <w:cnfStyle w:val="000000000000" w:firstRow="0" w:lastRow="0" w:firstColumn="0" w:lastColumn="0" w:oddVBand="0" w:evenVBand="0" w:oddHBand="0" w:evenHBand="0" w:firstRowFirstColumn="0" w:firstRowLastColumn="0" w:lastRowFirstColumn="0" w:lastRowLastColumn="0"/>
              <w:rPr>
                <w:lang w:val="ro-RO"/>
              </w:rPr>
            </w:pPr>
            <w:r w:rsidRPr="00B15DD1">
              <w:rPr>
                <w:lang w:val="ro-RO"/>
              </w:rPr>
              <w:t>Această măsură va fi afectată pozitiv pentru că lucrări silvice prevăzute în amenajament, precum</w:t>
            </w:r>
            <w:r>
              <w:rPr>
                <w:lang w:val="ro-RO"/>
              </w:rPr>
              <w:t xml:space="preserve"> împăduriri</w:t>
            </w:r>
            <w:r w:rsidRPr="00B15DD1">
              <w:rPr>
                <w:lang w:val="ro-RO"/>
              </w:rPr>
              <w:t xml:space="preserve"> degajări, curățiri sau rărituri vor avea ca efect creșterea calității habitatelor</w:t>
            </w:r>
            <w:r>
              <w:rPr>
                <w:lang w:val="ro-RO"/>
              </w:rPr>
              <w:t>.</w:t>
            </w:r>
          </w:p>
          <w:p w14:paraId="391556B3" w14:textId="3B7D45C1" w:rsidR="00576990" w:rsidRPr="00B34CE9" w:rsidRDefault="00B15DD1" w:rsidP="00B15DD1">
            <w:pPr>
              <w:pStyle w:val="Table"/>
              <w:cnfStyle w:val="000000000000" w:firstRow="0" w:lastRow="0" w:firstColumn="0" w:lastColumn="0" w:oddVBand="0" w:evenVBand="0" w:oddHBand="0" w:evenHBand="0" w:firstRowFirstColumn="0" w:firstRowLastColumn="0" w:lastRowFirstColumn="0" w:lastRowLastColumn="0"/>
              <w:rPr>
                <w:lang w:val="ro-RO"/>
              </w:rPr>
            </w:pPr>
            <w:r w:rsidRPr="00B15DD1">
              <w:rPr>
                <w:lang w:val="ro-RO"/>
              </w:rPr>
              <w:t>Această măsură va fi afectată negativ nesemnificativ și reversibil pentru că tăierile de igienă, tăierile progresive vor fi însoțite cu completări și împăduriri</w:t>
            </w:r>
            <w:r>
              <w:rPr>
                <w:lang w:val="ro-RO"/>
              </w:rPr>
              <w:t>.</w:t>
            </w:r>
          </w:p>
        </w:tc>
      </w:tr>
      <w:tr w:rsidR="00576990" w:rsidRPr="00B34CE9" w14:paraId="0F92492B" w14:textId="77777777" w:rsidTr="00DB1ED1">
        <w:trPr>
          <w:cantSplit/>
          <w:trHeight w:val="1042"/>
        </w:trPr>
        <w:tc>
          <w:tcPr>
            <w:cnfStyle w:val="001000000000" w:firstRow="0" w:lastRow="0" w:firstColumn="1" w:lastColumn="0" w:oddVBand="0" w:evenVBand="0" w:oddHBand="0" w:evenHBand="0" w:firstRowFirstColumn="0" w:firstRowLastColumn="0" w:lastRowFirstColumn="0" w:lastRowLastColumn="0"/>
            <w:tcW w:w="0" w:type="auto"/>
            <w:vMerge/>
            <w:textDirection w:val="btLr"/>
            <w:vAlign w:val="center"/>
          </w:tcPr>
          <w:p w14:paraId="1780C248" w14:textId="77777777" w:rsidR="00576990" w:rsidRPr="00B34CE9" w:rsidRDefault="00576990" w:rsidP="00CD0620">
            <w:pPr>
              <w:pStyle w:val="Table"/>
              <w:jc w:val="center"/>
              <w:rPr>
                <w:lang w:val="ro-RO"/>
              </w:rPr>
            </w:pPr>
          </w:p>
        </w:tc>
        <w:tc>
          <w:tcPr>
            <w:tcW w:w="0" w:type="auto"/>
            <w:vAlign w:val="center"/>
          </w:tcPr>
          <w:p w14:paraId="136CF018" w14:textId="77777777" w:rsidR="00576990" w:rsidRDefault="00A6012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9150 Păduri medio-europene de fag din Cephalanthero-Fagion</w:t>
            </w:r>
          </w:p>
          <w:p w14:paraId="0632CEEE" w14:textId="77777777" w:rsidR="00B15DD1" w:rsidRPr="00B34CE9" w:rsidRDefault="00B15DD1" w:rsidP="00B15DD1">
            <w:pPr>
              <w:pStyle w:val="Table"/>
              <w:cnfStyle w:val="000000000000" w:firstRow="0" w:lastRow="0" w:firstColumn="0" w:lastColumn="0" w:oddVBand="0" w:evenVBand="0" w:oddHBand="0" w:evenHBand="0" w:firstRowFirstColumn="0" w:firstRowLastColumn="0" w:lastRowFirstColumn="0" w:lastRowLastColumn="0"/>
              <w:rPr>
                <w:lang w:val="ro-RO"/>
              </w:rPr>
            </w:pPr>
            <w:r w:rsidRPr="00AD335F">
              <w:rPr>
                <w:lang w:val="ro-RO"/>
              </w:rPr>
              <w:t>91V0 Păduri dacice de fag (Symphyto-Fagion)</w:t>
            </w:r>
          </w:p>
          <w:p w14:paraId="41AA019A" w14:textId="2794D2EF" w:rsidR="00B15DD1" w:rsidRPr="00B34CE9" w:rsidRDefault="00B15DD1"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22D7CD3" w14:textId="4273B9A9" w:rsidR="00576990" w:rsidRDefault="00A60128" w:rsidP="000F149C">
            <w:pPr>
              <w:pStyle w:val="Table"/>
              <w:cnfStyle w:val="000000000000" w:firstRow="0" w:lastRow="0" w:firstColumn="0" w:lastColumn="0" w:oddVBand="0" w:evenVBand="0" w:oddHBand="0" w:evenHBand="0" w:firstRowFirstColumn="0" w:firstRowLastColumn="0" w:lastRowFirstColumn="0" w:lastRowLastColumn="0"/>
            </w:pPr>
            <w:r>
              <w:t xml:space="preserve">MC12.2 </w:t>
            </w:r>
            <w:r w:rsidR="00B15DD1">
              <w:t xml:space="preserve">, MC15.1 </w:t>
            </w:r>
            <w:r>
              <w:t>Adaptarea / gestionarea reîmpăduririi și regenerării pădurilor</w:t>
            </w:r>
          </w:p>
          <w:p w14:paraId="320C3954" w14:textId="2B1B5190" w:rsidR="00A60128" w:rsidRPr="00B34CE9" w:rsidRDefault="00A60128" w:rsidP="000F149C">
            <w:pPr>
              <w:pStyle w:val="Table"/>
              <w:cnfStyle w:val="000000000000" w:firstRow="0" w:lastRow="0" w:firstColumn="0" w:lastColumn="0" w:oddVBand="0" w:evenVBand="0" w:oddHBand="0" w:evenHBand="0" w:firstRowFirstColumn="0" w:firstRowLastColumn="0" w:lastRowFirstColumn="0" w:lastRowLastColumn="0"/>
              <w:rPr>
                <w:lang w:val="ro-RO"/>
              </w:rPr>
            </w:pPr>
            <w:r>
              <w:t>MC12.3</w:t>
            </w:r>
            <w:r w:rsidR="00B15DD1">
              <w:t xml:space="preserve">, MC15.2 </w:t>
            </w:r>
            <w:r>
              <w:t xml:space="preserve"> Reconstrucția ecologică, extinderea și îmbunătățirea stării de conservare a unor habitate forestiere</w:t>
            </w:r>
          </w:p>
        </w:tc>
        <w:tc>
          <w:tcPr>
            <w:tcW w:w="0" w:type="auto"/>
            <w:vAlign w:val="center"/>
          </w:tcPr>
          <w:p w14:paraId="141C6178" w14:textId="77777777" w:rsidR="00B15DD1" w:rsidRPr="00B15DD1" w:rsidRDefault="00B15DD1" w:rsidP="00B15DD1">
            <w:pPr>
              <w:pStyle w:val="Table"/>
              <w:cnfStyle w:val="000000000000" w:firstRow="0" w:lastRow="0" w:firstColumn="0" w:lastColumn="0" w:oddVBand="0" w:evenVBand="0" w:oddHBand="0" w:evenHBand="0" w:firstRowFirstColumn="0" w:firstRowLastColumn="0" w:lastRowFirstColumn="0" w:lastRowLastColumn="0"/>
              <w:rPr>
                <w:lang w:val="ro-RO"/>
              </w:rPr>
            </w:pPr>
            <w:r w:rsidRPr="00B15DD1">
              <w:rPr>
                <w:lang w:val="ro-RO"/>
              </w:rPr>
              <w:t>Această măsură va fi afectată pozitiv pentru că lucrări silvice prevăzute în amenajament, precum</w:t>
            </w:r>
            <w:r>
              <w:rPr>
                <w:lang w:val="ro-RO"/>
              </w:rPr>
              <w:t xml:space="preserve"> împăduriri</w:t>
            </w:r>
            <w:r w:rsidRPr="00B15DD1">
              <w:rPr>
                <w:lang w:val="ro-RO"/>
              </w:rPr>
              <w:t xml:space="preserve"> degajări, curățiri sau rărituri vor avea ca efect creșterea calității habitatelor</w:t>
            </w:r>
            <w:r>
              <w:rPr>
                <w:lang w:val="ro-RO"/>
              </w:rPr>
              <w:t>.</w:t>
            </w:r>
          </w:p>
          <w:p w14:paraId="1A0010D4" w14:textId="1FD3FFA1" w:rsidR="00576990" w:rsidRPr="00B34CE9" w:rsidRDefault="00B15DD1" w:rsidP="00B15DD1">
            <w:pPr>
              <w:pStyle w:val="Table"/>
              <w:cnfStyle w:val="000000000000" w:firstRow="0" w:lastRow="0" w:firstColumn="0" w:lastColumn="0" w:oddVBand="0" w:evenVBand="0" w:oddHBand="0" w:evenHBand="0" w:firstRowFirstColumn="0" w:firstRowLastColumn="0" w:lastRowFirstColumn="0" w:lastRowLastColumn="0"/>
              <w:rPr>
                <w:lang w:val="ro-RO"/>
              </w:rPr>
            </w:pPr>
            <w:r w:rsidRPr="00B15DD1">
              <w:rPr>
                <w:lang w:val="ro-RO"/>
              </w:rPr>
              <w:t>Această măsură va fi afectată negativ nesemnificativ și reversibil pentru că tăierile de igienă, tăierile progresive vor fi însoțite cu completări și împăduriri</w:t>
            </w:r>
            <w:r>
              <w:rPr>
                <w:lang w:val="ro-RO"/>
              </w:rPr>
              <w:t>.</w:t>
            </w:r>
          </w:p>
        </w:tc>
      </w:tr>
      <w:tr w:rsidR="00576990" w:rsidRPr="00B34CE9" w14:paraId="60D1A776" w14:textId="77777777" w:rsidTr="00DB1ED1">
        <w:trPr>
          <w:cantSplit/>
          <w:trHeight w:val="954"/>
        </w:trPr>
        <w:tc>
          <w:tcPr>
            <w:cnfStyle w:val="001000000000" w:firstRow="0" w:lastRow="0" w:firstColumn="1" w:lastColumn="0" w:oddVBand="0" w:evenVBand="0" w:oddHBand="0" w:evenHBand="0" w:firstRowFirstColumn="0" w:firstRowLastColumn="0" w:lastRowFirstColumn="0" w:lastRowLastColumn="0"/>
            <w:tcW w:w="0" w:type="auto"/>
            <w:vMerge/>
            <w:textDirection w:val="btLr"/>
            <w:vAlign w:val="center"/>
          </w:tcPr>
          <w:p w14:paraId="7A0DBA47" w14:textId="77777777" w:rsidR="00576990" w:rsidRPr="00B34CE9" w:rsidRDefault="00576990" w:rsidP="00CD0620">
            <w:pPr>
              <w:pStyle w:val="Table"/>
              <w:jc w:val="center"/>
              <w:rPr>
                <w:lang w:val="ro-RO"/>
              </w:rPr>
            </w:pPr>
          </w:p>
        </w:tc>
        <w:tc>
          <w:tcPr>
            <w:tcW w:w="0" w:type="auto"/>
            <w:vAlign w:val="center"/>
          </w:tcPr>
          <w:p w14:paraId="5173D5E2" w14:textId="77777777" w:rsidR="00AD335F" w:rsidRPr="00AD335F" w:rsidRDefault="00AD335F" w:rsidP="00AD335F">
            <w:pPr>
              <w:pStyle w:val="Table"/>
              <w:cnfStyle w:val="000000000000" w:firstRow="0" w:lastRow="0" w:firstColumn="0" w:lastColumn="0" w:oddVBand="0" w:evenVBand="0" w:oddHBand="0" w:evenHBand="0" w:firstRowFirstColumn="0" w:firstRowLastColumn="0" w:lastRowFirstColumn="0" w:lastRowLastColumn="0"/>
              <w:rPr>
                <w:lang w:val="ro-RO"/>
              </w:rPr>
            </w:pPr>
            <w:r w:rsidRPr="00AD335F">
              <w:rPr>
                <w:lang w:val="ro-RO"/>
              </w:rPr>
              <w:t>9410 Păduri acidofile de Picea abies din regiunea montană (Vaccinio-Piceetea)</w:t>
            </w:r>
          </w:p>
          <w:p w14:paraId="63E10E26" w14:textId="77777777" w:rsidR="00AD335F" w:rsidRPr="00AD335F" w:rsidRDefault="00AD335F" w:rsidP="00AD335F">
            <w:pPr>
              <w:pStyle w:val="Table"/>
              <w:cnfStyle w:val="000000000000" w:firstRow="0" w:lastRow="0" w:firstColumn="0" w:lastColumn="0" w:oddVBand="0" w:evenVBand="0" w:oddHBand="0" w:evenHBand="0" w:firstRowFirstColumn="0" w:firstRowLastColumn="0" w:lastRowFirstColumn="0" w:lastRowLastColumn="0"/>
              <w:rPr>
                <w:lang w:val="ro-RO"/>
              </w:rPr>
            </w:pPr>
          </w:p>
          <w:p w14:paraId="7BB036D1" w14:textId="0408DC41" w:rsidR="00576990" w:rsidRPr="00B34CE9" w:rsidRDefault="00576990" w:rsidP="00AD335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3233E809" w14:textId="68BF12B7" w:rsidR="00576990" w:rsidRPr="00B34CE9" w:rsidRDefault="00AD33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t>MC16.2 Managementul speciilor native problematice</w:t>
            </w:r>
          </w:p>
        </w:tc>
        <w:tc>
          <w:tcPr>
            <w:tcW w:w="0" w:type="auto"/>
            <w:vAlign w:val="center"/>
          </w:tcPr>
          <w:p w14:paraId="0C5981B5" w14:textId="258E5DD1"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prin implementarea planului de </w:t>
            </w:r>
            <w:r w:rsidR="000263D3" w:rsidRPr="00B34CE9">
              <w:rPr>
                <w:lang w:val="ro-RO"/>
              </w:rPr>
              <w:t>amenajament</w:t>
            </w:r>
            <w:r w:rsidRPr="00B34CE9">
              <w:rPr>
                <w:lang w:val="ro-RO"/>
              </w:rPr>
              <w:t xml:space="preserve"> silvic se va cunoa</w:t>
            </w:r>
            <w:r w:rsidR="00B34CE9" w:rsidRPr="00B34CE9">
              <w:rPr>
                <w:lang w:val="ro-RO"/>
              </w:rPr>
              <w:t>ș</w:t>
            </w:r>
            <w:r w:rsidRPr="00B34CE9">
              <w:rPr>
                <w:lang w:val="ro-RO"/>
              </w:rPr>
              <w:t>te cu precizie mai mare distribu</w:t>
            </w:r>
            <w:r w:rsidR="00B34CE9" w:rsidRPr="00B34CE9">
              <w:rPr>
                <w:lang w:val="ro-RO"/>
              </w:rPr>
              <w:t>ț</w:t>
            </w:r>
            <w:r w:rsidRPr="00B34CE9">
              <w:rPr>
                <w:lang w:val="ro-RO"/>
              </w:rPr>
              <w:t xml:space="preserve">ia, </w:t>
            </w:r>
            <w:r w:rsidR="000263D3" w:rsidRPr="00B34CE9">
              <w:rPr>
                <w:lang w:val="ro-RO"/>
              </w:rPr>
              <w:t>structura</w:t>
            </w:r>
            <w:r w:rsidRPr="00B34CE9">
              <w:rPr>
                <w:lang w:val="ro-RO"/>
              </w:rPr>
              <w:t xml:space="preserve"> </w:t>
            </w:r>
            <w:r w:rsidR="00B34CE9" w:rsidRPr="00B34CE9">
              <w:rPr>
                <w:lang w:val="ro-RO"/>
              </w:rPr>
              <w:t>ș</w:t>
            </w:r>
            <w:r w:rsidRPr="00B34CE9">
              <w:rPr>
                <w:lang w:val="ro-RO"/>
              </w:rPr>
              <w:t>i func</w:t>
            </w:r>
            <w:r w:rsidR="00B34CE9" w:rsidRPr="00B34CE9">
              <w:rPr>
                <w:lang w:val="ro-RO"/>
              </w:rPr>
              <w:t>ț</w:t>
            </w:r>
            <w:r w:rsidRPr="00B34CE9">
              <w:rPr>
                <w:lang w:val="ro-RO"/>
              </w:rPr>
              <w:t>iile habitatelor forestiere de pe suprafa</w:t>
            </w:r>
            <w:r w:rsidR="00B34CE9" w:rsidRPr="00B34CE9">
              <w:rPr>
                <w:lang w:val="ro-RO"/>
              </w:rPr>
              <w:t>ț</w:t>
            </w:r>
            <w:r w:rsidRPr="00B34CE9">
              <w:rPr>
                <w:lang w:val="ro-RO"/>
              </w:rPr>
              <w:t>a unită</w:t>
            </w:r>
            <w:r w:rsidR="00B34CE9" w:rsidRPr="00B34CE9">
              <w:rPr>
                <w:lang w:val="ro-RO"/>
              </w:rPr>
              <w:t>ț</w:t>
            </w:r>
            <w:r w:rsidRPr="00B34CE9">
              <w:rPr>
                <w:lang w:val="ro-RO"/>
              </w:rPr>
              <w:t xml:space="preserve">ii de </w:t>
            </w:r>
            <w:r w:rsidR="000263D3" w:rsidRPr="00B34CE9">
              <w:rPr>
                <w:lang w:val="ro-RO"/>
              </w:rPr>
              <w:t>producție</w:t>
            </w:r>
            <w:r w:rsidRPr="00B34CE9">
              <w:rPr>
                <w:lang w:val="ro-RO"/>
              </w:rPr>
              <w:t xml:space="preserve"> iar se va </w:t>
            </w:r>
            <w:r w:rsidR="000263D3" w:rsidRPr="00B34CE9">
              <w:rPr>
                <w:lang w:val="ro-RO"/>
              </w:rPr>
              <w:t>realiza</w:t>
            </w:r>
            <w:r w:rsidRPr="00B34CE9">
              <w:rPr>
                <w:lang w:val="ro-RO"/>
              </w:rPr>
              <w:t xml:space="preserve"> exclusiv prin respectarea normelor silvice.</w:t>
            </w:r>
          </w:p>
        </w:tc>
      </w:tr>
      <w:tr w:rsidR="00576990" w:rsidRPr="00B34CE9" w14:paraId="42DBCF3E" w14:textId="77777777" w:rsidTr="00DB1ED1">
        <w:trPr>
          <w:trHeight w:val="415"/>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612483C" w14:textId="77777777" w:rsidR="00576990" w:rsidRPr="00B34CE9" w:rsidRDefault="00576990" w:rsidP="00CD0620">
            <w:pPr>
              <w:pStyle w:val="Table"/>
              <w:jc w:val="center"/>
              <w:rPr>
                <w:lang w:val="ro-RO"/>
              </w:rPr>
            </w:pPr>
          </w:p>
        </w:tc>
        <w:tc>
          <w:tcPr>
            <w:tcW w:w="0" w:type="auto"/>
            <w:vAlign w:val="center"/>
          </w:tcPr>
          <w:p w14:paraId="2ECA7DB2" w14:textId="67F086E2" w:rsidR="00576990" w:rsidRPr="00B34CE9" w:rsidRDefault="00A50E1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2001 Tritur</w:t>
            </w:r>
            <w:r w:rsidR="00AD335F">
              <w:rPr>
                <w:lang w:val="ro-RO"/>
              </w:rPr>
              <w:t>us montandoni (Triton carpatic)</w:t>
            </w:r>
          </w:p>
        </w:tc>
        <w:tc>
          <w:tcPr>
            <w:tcW w:w="0" w:type="auto"/>
            <w:vAlign w:val="center"/>
          </w:tcPr>
          <w:p w14:paraId="28CF89F6" w14:textId="77777777" w:rsidR="00576990" w:rsidRDefault="00AD335F" w:rsidP="000F149C">
            <w:pPr>
              <w:pStyle w:val="Table"/>
              <w:cnfStyle w:val="000000000000" w:firstRow="0" w:lastRow="0" w:firstColumn="0" w:lastColumn="0" w:oddVBand="0" w:evenVBand="0" w:oddHBand="0" w:evenHBand="0" w:firstRowFirstColumn="0" w:firstRowLastColumn="0" w:lastRowFirstColumn="0" w:lastRowLastColumn="0"/>
            </w:pPr>
            <w:r>
              <w:t>MC36.1 Reducerea impactului poluării din surse mixte</w:t>
            </w:r>
          </w:p>
          <w:p w14:paraId="2944DB93" w14:textId="4898CBCE" w:rsidR="00AD335F" w:rsidRPr="00B34CE9" w:rsidRDefault="00AD335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1A85BEF" w14:textId="677D38CF"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va fi afectată nesemnificativ pentru că lucrările din amenajament trebuie să excludă intervalul martie - iulie în unită</w:t>
            </w:r>
            <w:r w:rsidR="00B34CE9" w:rsidRPr="00B34CE9">
              <w:rPr>
                <w:lang w:val="ro-RO"/>
              </w:rPr>
              <w:t>ț</w:t>
            </w:r>
            <w:r w:rsidRPr="00B34CE9">
              <w:rPr>
                <w:lang w:val="ro-RO"/>
              </w:rPr>
              <w:t>ile amenajistice.</w:t>
            </w:r>
          </w:p>
        </w:tc>
      </w:tr>
      <w:tr w:rsidR="00AD335F" w:rsidRPr="00B34CE9" w14:paraId="6DB6F471"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5AA5B30" w14:textId="77777777" w:rsidR="00AD335F" w:rsidRPr="00B34CE9" w:rsidRDefault="00AD335F" w:rsidP="00CD0620">
            <w:pPr>
              <w:pStyle w:val="Table"/>
              <w:jc w:val="center"/>
              <w:rPr>
                <w:lang w:val="ro-RO"/>
              </w:rPr>
            </w:pPr>
          </w:p>
        </w:tc>
        <w:tc>
          <w:tcPr>
            <w:tcW w:w="0" w:type="auto"/>
            <w:vMerge w:val="restart"/>
          </w:tcPr>
          <w:p w14:paraId="30C444AA" w14:textId="77777777" w:rsidR="00AD335F" w:rsidRPr="00B34CE9" w:rsidRDefault="00AD335F" w:rsidP="00AD335F">
            <w:pPr>
              <w:pStyle w:val="Table"/>
              <w:cnfStyle w:val="000000000000" w:firstRow="0" w:lastRow="0" w:firstColumn="0" w:lastColumn="0" w:oddVBand="0" w:evenVBand="0" w:oddHBand="0" w:evenHBand="0" w:firstRowFirstColumn="0" w:firstRowLastColumn="0" w:lastRowFirstColumn="0" w:lastRowLastColumn="0"/>
              <w:rPr>
                <w:lang w:val="ro-RO"/>
              </w:rPr>
            </w:pPr>
            <w:r>
              <w:rPr>
                <w:lang w:val="ro-RO"/>
              </w:rPr>
              <w:t xml:space="preserve">1352* Canis lupus (Lup), </w:t>
            </w:r>
          </w:p>
          <w:p w14:paraId="748AF863" w14:textId="77777777" w:rsidR="00AD335F" w:rsidRPr="00B34CE9" w:rsidRDefault="00AD335F" w:rsidP="00AD335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w:t>
            </w:r>
            <w:r>
              <w:rPr>
                <w:lang w:val="ro-RO"/>
              </w:rPr>
              <w:t xml:space="preserve"> lynx (Râs), </w:t>
            </w:r>
          </w:p>
          <w:p w14:paraId="7378F5DC" w14:textId="1267DB83" w:rsidR="00AD335F" w:rsidRPr="00B34CE9" w:rsidRDefault="00AD33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tc>
        <w:tc>
          <w:tcPr>
            <w:tcW w:w="0" w:type="auto"/>
            <w:vAlign w:val="center"/>
          </w:tcPr>
          <w:p w14:paraId="027CE652" w14:textId="04DFA606" w:rsidR="00AD335F" w:rsidRPr="007C7EBD" w:rsidRDefault="00AD335F" w:rsidP="000F149C">
            <w:pPr>
              <w:pStyle w:val="Table"/>
              <w:cnfStyle w:val="000000000000" w:firstRow="0" w:lastRow="0" w:firstColumn="0" w:lastColumn="0" w:oddVBand="0" w:evenVBand="0" w:oddHBand="0" w:evenHBand="0" w:firstRowFirstColumn="0" w:firstRowLastColumn="0" w:lastRowFirstColumn="0" w:lastRowLastColumn="0"/>
            </w:pPr>
            <w:r>
              <w:t xml:space="preserve">MC39-40.1 Gestionarea conversiei terenurilor pentru construirea și dezvoltarea </w:t>
            </w:r>
            <w:r w:rsidR="007C7EBD">
              <w:t>de infrastructură (construcții)</w:t>
            </w:r>
          </w:p>
        </w:tc>
        <w:tc>
          <w:tcPr>
            <w:tcW w:w="0" w:type="auto"/>
            <w:vAlign w:val="center"/>
          </w:tcPr>
          <w:p w14:paraId="0C9C92C3" w14:textId="60625D32" w:rsidR="00AD335F" w:rsidRPr="00B34CE9" w:rsidRDefault="00AD335F" w:rsidP="007C7EB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nu va fi afectată negativ </w:t>
            </w:r>
            <w:r w:rsidR="007C7EBD">
              <w:rPr>
                <w:lang w:val="ro-RO"/>
              </w:rPr>
              <w:t>deoarece planul nu prevede construcția drumurilor, clădirilor noi sau scoaterea terenurilor din fondul forestier.</w:t>
            </w:r>
          </w:p>
        </w:tc>
      </w:tr>
      <w:tr w:rsidR="00AD335F" w:rsidRPr="00B34CE9" w14:paraId="5E1D1F05"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ECC8D54" w14:textId="77777777" w:rsidR="00AD335F" w:rsidRPr="00B34CE9" w:rsidRDefault="00AD335F" w:rsidP="00CD0620">
            <w:pPr>
              <w:pStyle w:val="Table"/>
              <w:jc w:val="center"/>
              <w:rPr>
                <w:lang w:val="ro-RO"/>
              </w:rPr>
            </w:pPr>
          </w:p>
        </w:tc>
        <w:tc>
          <w:tcPr>
            <w:tcW w:w="0" w:type="auto"/>
            <w:vMerge/>
          </w:tcPr>
          <w:p w14:paraId="285684A4" w14:textId="02CDEB30" w:rsidR="00AD335F" w:rsidRPr="00B34CE9" w:rsidRDefault="00AD335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1A2B591A" w14:textId="6AE351F7" w:rsidR="00AD335F" w:rsidRPr="007C7EBD" w:rsidRDefault="007C7EBD" w:rsidP="007C7EBD">
            <w:pPr>
              <w:pStyle w:val="Table"/>
              <w:cnfStyle w:val="000000000000" w:firstRow="0" w:lastRow="0" w:firstColumn="0" w:lastColumn="0" w:oddVBand="0" w:evenVBand="0" w:oddHBand="0" w:evenHBand="0" w:firstRowFirstColumn="0" w:firstRowLastColumn="0" w:lastRowFirstColumn="0" w:lastRowLastColumn="0"/>
            </w:pPr>
            <w:r>
              <w:t>MC39-40.2 Adaptarea pășunatului pentru a se evita degradarea habitatului și impactul negativ asupra speciilor de interes conservativ</w:t>
            </w:r>
          </w:p>
        </w:tc>
        <w:tc>
          <w:tcPr>
            <w:tcW w:w="0" w:type="auto"/>
            <w:vAlign w:val="center"/>
          </w:tcPr>
          <w:p w14:paraId="0C0605E7" w14:textId="10FC89A7" w:rsidR="00AD335F" w:rsidRPr="00B34CE9" w:rsidRDefault="007C7EBD" w:rsidP="007C7EBD">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nu va fi afectată negativ </w:t>
            </w:r>
            <w:r>
              <w:rPr>
                <w:lang w:val="ro-RO"/>
              </w:rPr>
              <w:t>deoarece planul nu încurajează pășunatul în păduri.</w:t>
            </w:r>
          </w:p>
        </w:tc>
      </w:tr>
      <w:tr w:rsidR="00AD335F" w:rsidRPr="00B34CE9" w14:paraId="2F4615AA"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E3BF42F" w14:textId="77777777" w:rsidR="00AD335F" w:rsidRPr="00B34CE9" w:rsidRDefault="00AD335F" w:rsidP="00CD0620">
            <w:pPr>
              <w:pStyle w:val="Table"/>
              <w:jc w:val="center"/>
              <w:rPr>
                <w:lang w:val="ro-RO"/>
              </w:rPr>
            </w:pPr>
          </w:p>
        </w:tc>
        <w:tc>
          <w:tcPr>
            <w:tcW w:w="0" w:type="auto"/>
            <w:vMerge/>
          </w:tcPr>
          <w:p w14:paraId="7D138217" w14:textId="04E1009D" w:rsidR="00AD335F" w:rsidRPr="00B34CE9" w:rsidRDefault="00AD335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072B672" w14:textId="0DB75F40" w:rsidR="00AD335F" w:rsidRPr="00B34CE9" w:rsidRDefault="007C7EBD" w:rsidP="000F149C">
            <w:pPr>
              <w:pStyle w:val="Table"/>
              <w:cnfStyle w:val="000000000000" w:firstRow="0" w:lastRow="0" w:firstColumn="0" w:lastColumn="0" w:oddVBand="0" w:evenVBand="0" w:oddHBand="0" w:evenHBand="0" w:firstRowFirstColumn="0" w:firstRowLastColumn="0" w:lastRowFirstColumn="0" w:lastRowLastColumn="0"/>
              <w:rPr>
                <w:lang w:val="ro-RO"/>
              </w:rPr>
            </w:pPr>
            <w:r>
              <w:t>MC39-40.3 Acțiuni pentru prevenirea conflictelor dintre carnivorele mari și populația locală/turiști</w:t>
            </w:r>
          </w:p>
        </w:tc>
        <w:tc>
          <w:tcPr>
            <w:tcW w:w="0" w:type="auto"/>
            <w:vAlign w:val="center"/>
          </w:tcPr>
          <w:p w14:paraId="7BCE2A9F" w14:textId="25409758" w:rsidR="00AD335F" w:rsidRPr="00B34CE9" w:rsidRDefault="00AD33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va fi afectată nesemnificativ pentru că în în timpul intervenții forestiere contactul cu carnivorele mari va fi minimal. Managementul deșeurilor menajere va fi conform legislației.</w:t>
            </w:r>
          </w:p>
        </w:tc>
      </w:tr>
      <w:tr w:rsidR="00576990" w:rsidRPr="00B34CE9" w14:paraId="16696F88" w14:textId="77777777" w:rsidTr="00DB1ED1">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2EB9F6FF" w14:textId="77777777" w:rsidR="00576990" w:rsidRPr="00B34CE9" w:rsidRDefault="00576990" w:rsidP="00CD0620">
            <w:pPr>
              <w:pStyle w:val="Table"/>
              <w:jc w:val="center"/>
              <w:rPr>
                <w:lang w:val="ro-RO"/>
              </w:rPr>
            </w:pPr>
            <w:r w:rsidRPr="00B34CE9">
              <w:rPr>
                <w:lang w:val="ro-RO"/>
              </w:rPr>
              <w:t>ROSPA0165 Piatra Craiului</w:t>
            </w:r>
          </w:p>
        </w:tc>
        <w:tc>
          <w:tcPr>
            <w:tcW w:w="0" w:type="auto"/>
          </w:tcPr>
          <w:p w14:paraId="2F455F1E" w14:textId="39B9AA22"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A223 Aegolius funereus (Minuni</w:t>
            </w:r>
            <w:r w:rsidR="00B34CE9" w:rsidRPr="00B34CE9">
              <w:rPr>
                <w:sz w:val="14"/>
                <w:szCs w:val="14"/>
                <w:lang w:val="ro-RO"/>
              </w:rPr>
              <w:t>ț</w:t>
            </w:r>
            <w:r w:rsidRPr="00B34CE9">
              <w:rPr>
                <w:sz w:val="14"/>
                <w:szCs w:val="14"/>
                <w:lang w:val="ro-RO"/>
              </w:rPr>
              <w:t>ă)</w:t>
            </w:r>
          </w:p>
          <w:p w14:paraId="135ECA82"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 xml:space="preserve">A091 Aquila chrysaetos (Acvilă de munte) </w:t>
            </w:r>
          </w:p>
          <w:p w14:paraId="368B9114"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A104 Bonasa bonasia (leruncă)</w:t>
            </w:r>
          </w:p>
          <w:p w14:paraId="23497A6B"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A215 Bubo bubo (Buhă)</w:t>
            </w:r>
          </w:p>
          <w:p w14:paraId="54EA1FA8"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A030 Ciconia nigra (Barză neagră)</w:t>
            </w:r>
          </w:p>
          <w:p w14:paraId="34CD4021"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A239 Dendrocopos leucotos (Ciocănitoare cu spate alb)</w:t>
            </w:r>
          </w:p>
          <w:p w14:paraId="4122127F"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A236 Dryocopus martius (Ciocănitoare neagră)</w:t>
            </w:r>
          </w:p>
          <w:p w14:paraId="532C6A2D"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A103 Falco peregrinus (Șoim călător)</w:t>
            </w:r>
          </w:p>
          <w:p w14:paraId="69F22A98"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A321 Ficedula albicollis (Muscar gulerat)</w:t>
            </w:r>
          </w:p>
          <w:p w14:paraId="0A58F8CA"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A320 Ficedula parva (Muscar mic)</w:t>
            </w:r>
          </w:p>
          <w:p w14:paraId="124D229F"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A217 Glaucidium passerinum (Ciuvică)</w:t>
            </w:r>
          </w:p>
          <w:p w14:paraId="3435DAF2"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A072 Pernis apivorus (Viespar)</w:t>
            </w:r>
          </w:p>
          <w:p w14:paraId="111D3DB3"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A241 Picoides tridactylus (Ciocănitoare de munte)</w:t>
            </w:r>
          </w:p>
          <w:p w14:paraId="29D4AFF4"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A234 Picus canus (Ghionoaie sură)</w:t>
            </w:r>
          </w:p>
          <w:p w14:paraId="5F6EF8C2"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A220 Strix uralensis (Huhurez mare)</w:t>
            </w:r>
          </w:p>
          <w:p w14:paraId="3F4A1181" w14:textId="6A3D4A32"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A108 Tetrao urogallus (Coco</w:t>
            </w:r>
            <w:r w:rsidR="00B34CE9" w:rsidRPr="00B34CE9">
              <w:rPr>
                <w:sz w:val="14"/>
                <w:szCs w:val="14"/>
                <w:lang w:val="ro-RO"/>
              </w:rPr>
              <w:t>ș</w:t>
            </w:r>
            <w:r w:rsidRPr="00B34CE9">
              <w:rPr>
                <w:sz w:val="14"/>
                <w:szCs w:val="14"/>
                <w:lang w:val="ro-RO"/>
              </w:rPr>
              <w:t xml:space="preserve"> de munte)</w:t>
            </w:r>
          </w:p>
        </w:tc>
        <w:tc>
          <w:tcPr>
            <w:tcW w:w="0" w:type="auto"/>
            <w:vAlign w:val="center"/>
          </w:tcPr>
          <w:p w14:paraId="178E5257" w14:textId="58F10B20"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MC49.1-MC51.1,  MC52.2, MC53.1-MC54.1,  MC55.2 , MC56.1- MC58.1   MC59.2 MC60.1 - MC63.1  Adaptarea / schimbarea practicilor de gestionare </w:t>
            </w:r>
            <w:r w:rsidR="00B34CE9" w:rsidRPr="00B34CE9">
              <w:rPr>
                <w:lang w:val="ro-RO"/>
              </w:rPr>
              <w:t>ș</w:t>
            </w:r>
            <w:r w:rsidRPr="00B34CE9">
              <w:rPr>
                <w:lang w:val="ro-RO"/>
              </w:rPr>
              <w:t>i exploatare a pădurilor</w:t>
            </w:r>
          </w:p>
          <w:p w14:paraId="49F98A3A"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538BCDF"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CB27CC4" w14:textId="66C3FEFF"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nu va fi afectată negativ pentru că </w:t>
            </w:r>
            <w:r w:rsidR="000263D3" w:rsidRPr="00B34CE9">
              <w:rPr>
                <w:lang w:val="ro-RO"/>
              </w:rPr>
              <w:t>implementarea</w:t>
            </w:r>
            <w:r w:rsidRPr="00B34CE9">
              <w:rPr>
                <w:lang w:val="ro-RO"/>
              </w:rPr>
              <w:t xml:space="preserve"> planului de amenajament silvic se va </w:t>
            </w:r>
            <w:r w:rsidR="000263D3" w:rsidRPr="00B34CE9">
              <w:rPr>
                <w:lang w:val="ro-RO"/>
              </w:rPr>
              <w:t>realiza</w:t>
            </w:r>
            <w:r w:rsidRPr="00B34CE9">
              <w:rPr>
                <w:lang w:val="ro-RO"/>
              </w:rPr>
              <w:t xml:space="preserve"> exclusiv prin respectarea normelor silvice </w:t>
            </w:r>
            <w:r w:rsidR="00B34CE9" w:rsidRPr="00B34CE9">
              <w:rPr>
                <w:lang w:val="ro-RO"/>
              </w:rPr>
              <w:t>ș</w:t>
            </w:r>
            <w:r w:rsidRPr="00B34CE9">
              <w:rPr>
                <w:lang w:val="ro-RO"/>
              </w:rPr>
              <w:t>i prin  adaptarea activită</w:t>
            </w:r>
            <w:r w:rsidR="00B34CE9" w:rsidRPr="00B34CE9">
              <w:rPr>
                <w:lang w:val="ro-RO"/>
              </w:rPr>
              <w:t>ț</w:t>
            </w:r>
            <w:r w:rsidRPr="00B34CE9">
              <w:rPr>
                <w:lang w:val="ro-RO"/>
              </w:rPr>
              <w:t>ilor forestiere în arboretele  la zonele de protec</w:t>
            </w:r>
            <w:r w:rsidR="00B34CE9" w:rsidRPr="00B34CE9">
              <w:rPr>
                <w:lang w:val="ro-RO"/>
              </w:rPr>
              <w:t>ț</w:t>
            </w:r>
            <w:r w:rsidRPr="00B34CE9">
              <w:rPr>
                <w:lang w:val="ro-RO"/>
              </w:rPr>
              <w:t xml:space="preserve">ie strictă (100 m tot timpul anului) </w:t>
            </w:r>
            <w:r w:rsidR="00B34CE9" w:rsidRPr="00B34CE9">
              <w:rPr>
                <w:lang w:val="ro-RO"/>
              </w:rPr>
              <w:t>ș</w:t>
            </w:r>
            <w:r w:rsidRPr="00B34CE9">
              <w:rPr>
                <w:lang w:val="ro-RO"/>
              </w:rPr>
              <w:t xml:space="preserve">i zone tampon (300 m în perioada de reproducere </w:t>
            </w:r>
            <w:r w:rsidR="00B34CE9" w:rsidRPr="00B34CE9">
              <w:rPr>
                <w:lang w:val="ro-RO"/>
              </w:rPr>
              <w:t>ș</w:t>
            </w:r>
            <w:r w:rsidRPr="00B34CE9">
              <w:rPr>
                <w:lang w:val="ro-RO"/>
              </w:rPr>
              <w:t>i cuibărit: 1 martie</w:t>
            </w:r>
            <w:r w:rsidR="00286FBE" w:rsidRPr="00B34CE9">
              <w:rPr>
                <w:lang w:val="ro-RO"/>
              </w:rPr>
              <w:t xml:space="preserve"> - </w:t>
            </w:r>
            <w:r w:rsidRPr="00B34CE9">
              <w:rPr>
                <w:lang w:val="ro-RO"/>
              </w:rPr>
              <w:t xml:space="preserve">31 iulie) în jurul cuiburilor active </w:t>
            </w:r>
            <w:r w:rsidR="00B34CE9" w:rsidRPr="00B34CE9">
              <w:rPr>
                <w:lang w:val="ro-RO"/>
              </w:rPr>
              <w:t>ș</w:t>
            </w:r>
            <w:r w:rsidRPr="00B34CE9">
              <w:rPr>
                <w:lang w:val="ro-RO"/>
              </w:rPr>
              <w:t>i se vor men</w:t>
            </w:r>
            <w:r w:rsidR="00B34CE9" w:rsidRPr="00B34CE9">
              <w:rPr>
                <w:lang w:val="ro-RO"/>
              </w:rPr>
              <w:t>ț</w:t>
            </w:r>
            <w:r w:rsidRPr="00B34CE9">
              <w:rPr>
                <w:lang w:val="ro-RO"/>
              </w:rPr>
              <w:t>ine arborilor de biodiversitate</w:t>
            </w:r>
            <w:r w:rsidR="00286FBE" w:rsidRPr="00B34CE9">
              <w:rPr>
                <w:lang w:val="ro-RO"/>
              </w:rPr>
              <w:t xml:space="preserve"> - </w:t>
            </w:r>
            <w:r w:rsidRPr="00B34CE9">
              <w:rPr>
                <w:lang w:val="ro-RO"/>
              </w:rPr>
              <w:t>5 arbori/ha.</w:t>
            </w:r>
          </w:p>
        </w:tc>
      </w:tr>
      <w:tr w:rsidR="00576990" w:rsidRPr="00B34CE9" w14:paraId="2B42BC05"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65E85F7D" w14:textId="4B7A9C30" w:rsidR="00576990" w:rsidRPr="00B34CE9" w:rsidRDefault="007865DE" w:rsidP="00CD0620">
            <w:pPr>
              <w:pStyle w:val="Table"/>
              <w:jc w:val="center"/>
              <w:rPr>
                <w:lang w:val="ro-RO"/>
              </w:rPr>
            </w:pPr>
            <w:r>
              <w:rPr>
                <w:lang w:val="ro-RO"/>
              </w:rPr>
              <w:t>ROSCI0122</w:t>
            </w:r>
            <w:r w:rsidR="0021133A" w:rsidRPr="00B34CE9">
              <w:rPr>
                <w:lang w:val="ro-RO"/>
              </w:rPr>
              <w:t xml:space="preserve"> Mun</w:t>
            </w:r>
            <w:r w:rsidR="00B34CE9" w:rsidRPr="00B34CE9">
              <w:rPr>
                <w:lang w:val="ro-RO"/>
              </w:rPr>
              <w:t>ț</w:t>
            </w:r>
            <w:r w:rsidR="0021133A" w:rsidRPr="00B34CE9">
              <w:rPr>
                <w:lang w:val="ro-RO"/>
              </w:rPr>
              <w:t>ii Făgăra</w:t>
            </w:r>
            <w:r w:rsidR="00B34CE9" w:rsidRPr="00B34CE9">
              <w:rPr>
                <w:lang w:val="ro-RO"/>
              </w:rPr>
              <w:t>ș</w:t>
            </w:r>
          </w:p>
        </w:tc>
        <w:tc>
          <w:tcPr>
            <w:tcW w:w="0" w:type="auto"/>
            <w:vMerge w:val="restart"/>
            <w:vAlign w:val="center"/>
          </w:tcPr>
          <w:p w14:paraId="2AC2BC4E"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Picea abies din regiunea montană (Vaccinio-Piceetea)</w:t>
            </w:r>
          </w:p>
        </w:tc>
        <w:tc>
          <w:tcPr>
            <w:tcW w:w="0" w:type="auto"/>
            <w:vAlign w:val="center"/>
          </w:tcPr>
          <w:p w14:paraId="0BBED2E2" w14:textId="3D6A61C8"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MS32: Monitorizarea </w:t>
            </w:r>
            <w:r w:rsidR="00B34CE9" w:rsidRPr="00B34CE9">
              <w:rPr>
                <w:lang w:val="ro-RO"/>
              </w:rPr>
              <w:t>ș</w:t>
            </w:r>
            <w:r w:rsidRPr="00B34CE9">
              <w:rPr>
                <w:lang w:val="ro-RO"/>
              </w:rPr>
              <w:t>i evaluarea stării de conservare a habitatelor forestiere de interes comunitar</w:t>
            </w:r>
          </w:p>
        </w:tc>
        <w:tc>
          <w:tcPr>
            <w:tcW w:w="0" w:type="auto"/>
            <w:vAlign w:val="center"/>
          </w:tcPr>
          <w:p w14:paraId="32ACD3B6" w14:textId="15793FBF"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prin implementarea planului de </w:t>
            </w:r>
            <w:r w:rsidR="00B217F2" w:rsidRPr="00B34CE9">
              <w:rPr>
                <w:lang w:val="ro-RO"/>
              </w:rPr>
              <w:t>amenajament</w:t>
            </w:r>
            <w:r w:rsidRPr="00B34CE9">
              <w:rPr>
                <w:lang w:val="ro-RO"/>
              </w:rPr>
              <w:t xml:space="preserve"> silvic se va cunoa</w:t>
            </w:r>
            <w:r w:rsidR="00B34CE9" w:rsidRPr="00B34CE9">
              <w:rPr>
                <w:lang w:val="ro-RO"/>
              </w:rPr>
              <w:t>ș</w:t>
            </w:r>
            <w:r w:rsidRPr="00B34CE9">
              <w:rPr>
                <w:lang w:val="ro-RO"/>
              </w:rPr>
              <w:t>te cu precizie mai mare distribu</w:t>
            </w:r>
            <w:r w:rsidR="00B34CE9" w:rsidRPr="00B34CE9">
              <w:rPr>
                <w:lang w:val="ro-RO"/>
              </w:rPr>
              <w:t>ț</w:t>
            </w:r>
            <w:r w:rsidRPr="00B34CE9">
              <w:rPr>
                <w:lang w:val="ro-RO"/>
              </w:rPr>
              <w:t xml:space="preserve">ia, </w:t>
            </w:r>
            <w:r w:rsidR="00B217F2" w:rsidRPr="00B34CE9">
              <w:rPr>
                <w:lang w:val="ro-RO"/>
              </w:rPr>
              <w:t>structura</w:t>
            </w:r>
            <w:r w:rsidRPr="00B34CE9">
              <w:rPr>
                <w:lang w:val="ro-RO"/>
              </w:rPr>
              <w:t xml:space="preserve"> </w:t>
            </w:r>
            <w:r w:rsidR="00B34CE9" w:rsidRPr="00B34CE9">
              <w:rPr>
                <w:lang w:val="ro-RO"/>
              </w:rPr>
              <w:t>ș</w:t>
            </w:r>
            <w:r w:rsidRPr="00B34CE9">
              <w:rPr>
                <w:lang w:val="ro-RO"/>
              </w:rPr>
              <w:t>i func</w:t>
            </w:r>
            <w:r w:rsidR="00B34CE9" w:rsidRPr="00B34CE9">
              <w:rPr>
                <w:lang w:val="ro-RO"/>
              </w:rPr>
              <w:t>ț</w:t>
            </w:r>
            <w:r w:rsidRPr="00B34CE9">
              <w:rPr>
                <w:lang w:val="ro-RO"/>
              </w:rPr>
              <w:t>iile habitatelor forestiere de pe suprafa</w:t>
            </w:r>
            <w:r w:rsidR="00B34CE9" w:rsidRPr="00B34CE9">
              <w:rPr>
                <w:lang w:val="ro-RO"/>
              </w:rPr>
              <w:t>ț</w:t>
            </w:r>
            <w:r w:rsidRPr="00B34CE9">
              <w:rPr>
                <w:lang w:val="ro-RO"/>
              </w:rPr>
              <w:t>a unită</w:t>
            </w:r>
            <w:r w:rsidR="00B34CE9" w:rsidRPr="00B34CE9">
              <w:rPr>
                <w:lang w:val="ro-RO"/>
              </w:rPr>
              <w:t>ț</w:t>
            </w:r>
            <w:r w:rsidRPr="00B34CE9">
              <w:rPr>
                <w:lang w:val="ro-RO"/>
              </w:rPr>
              <w:t>ii de produc</w:t>
            </w:r>
            <w:r w:rsidR="00B34CE9" w:rsidRPr="00B34CE9">
              <w:rPr>
                <w:lang w:val="ro-RO"/>
              </w:rPr>
              <w:t>ț</w:t>
            </w:r>
            <w:r w:rsidRPr="00B34CE9">
              <w:rPr>
                <w:lang w:val="ro-RO"/>
              </w:rPr>
              <w:t>ie</w:t>
            </w:r>
          </w:p>
        </w:tc>
      </w:tr>
      <w:tr w:rsidR="00576990" w:rsidRPr="00B34CE9" w14:paraId="1983A94D"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A33C98F" w14:textId="77777777" w:rsidR="00576990" w:rsidRPr="00B34CE9" w:rsidRDefault="00576990" w:rsidP="00CD0620">
            <w:pPr>
              <w:pStyle w:val="Table"/>
              <w:jc w:val="center"/>
              <w:rPr>
                <w:lang w:val="ro-RO"/>
              </w:rPr>
            </w:pPr>
          </w:p>
        </w:tc>
        <w:tc>
          <w:tcPr>
            <w:tcW w:w="0" w:type="auto"/>
            <w:vMerge/>
            <w:vAlign w:val="center"/>
          </w:tcPr>
          <w:p w14:paraId="6FC84033"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053C8C7" w14:textId="170F09CD"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MS38: Men</w:t>
            </w:r>
            <w:r w:rsidR="00B34CE9" w:rsidRPr="00B34CE9">
              <w:rPr>
                <w:lang w:val="ro-RO"/>
              </w:rPr>
              <w:t>ț</w:t>
            </w:r>
            <w:r w:rsidRPr="00B34CE9">
              <w:rPr>
                <w:lang w:val="ro-RO"/>
              </w:rPr>
              <w:t>inerea stării de conservare a habitatului 9110 - Păduri de fag de tip Luzulo-Fagetum</w:t>
            </w:r>
          </w:p>
        </w:tc>
        <w:tc>
          <w:tcPr>
            <w:tcW w:w="0" w:type="auto"/>
            <w:vAlign w:val="center"/>
          </w:tcPr>
          <w:p w14:paraId="594A7BFE" w14:textId="2EA1C3A6"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w:t>
            </w:r>
            <w:r w:rsidR="00B217F2" w:rsidRPr="00B34CE9">
              <w:rPr>
                <w:lang w:val="ro-RO"/>
              </w:rPr>
              <w:t>implementarea</w:t>
            </w:r>
            <w:r w:rsidRPr="00B34CE9">
              <w:rPr>
                <w:lang w:val="ro-RO"/>
              </w:rPr>
              <w:t xml:space="preserve"> planului de amenajament silvic se va </w:t>
            </w:r>
            <w:r w:rsidR="00B217F2" w:rsidRPr="00B34CE9">
              <w:rPr>
                <w:lang w:val="ro-RO"/>
              </w:rPr>
              <w:t>realiza</w:t>
            </w:r>
            <w:r w:rsidRPr="00B34CE9">
              <w:rPr>
                <w:lang w:val="ro-RO"/>
              </w:rPr>
              <w:t xml:space="preserve"> exclusiv prin respectarea normelor silvice.</w:t>
            </w:r>
          </w:p>
        </w:tc>
      </w:tr>
      <w:tr w:rsidR="00576990" w:rsidRPr="00B34CE9" w14:paraId="13E6DE8A"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B02A345" w14:textId="77777777" w:rsidR="00576990" w:rsidRPr="00B34CE9" w:rsidRDefault="00576990" w:rsidP="00CD0620">
            <w:pPr>
              <w:pStyle w:val="Table"/>
              <w:jc w:val="center"/>
              <w:rPr>
                <w:lang w:val="ro-RO"/>
              </w:rPr>
            </w:pPr>
          </w:p>
        </w:tc>
        <w:tc>
          <w:tcPr>
            <w:tcW w:w="0" w:type="auto"/>
            <w:vMerge/>
            <w:vAlign w:val="center"/>
          </w:tcPr>
          <w:p w14:paraId="5F3E8606"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CA88D09" w14:textId="5A76C77A"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MS42: Îmbunătă</w:t>
            </w:r>
            <w:r w:rsidR="00B34CE9" w:rsidRPr="00B34CE9">
              <w:rPr>
                <w:lang w:val="ro-RO"/>
              </w:rPr>
              <w:t>ț</w:t>
            </w:r>
            <w:r w:rsidRPr="00B34CE9">
              <w:rPr>
                <w:lang w:val="ro-RO"/>
              </w:rPr>
              <w:t>irea stării de conservare a habitatului 9410 - Păduri acidofile de molid -Picea, din etajul montan până în cel alpin - Vaccinio - Piceetea</w:t>
            </w:r>
          </w:p>
        </w:tc>
        <w:tc>
          <w:tcPr>
            <w:tcW w:w="0" w:type="auto"/>
            <w:vAlign w:val="center"/>
          </w:tcPr>
          <w:p w14:paraId="693791F2" w14:textId="1C82C444"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w:t>
            </w:r>
            <w:r w:rsidR="00B217F2" w:rsidRPr="00B34CE9">
              <w:rPr>
                <w:lang w:val="ro-RO"/>
              </w:rPr>
              <w:t>implementarea</w:t>
            </w:r>
            <w:r w:rsidRPr="00B34CE9">
              <w:rPr>
                <w:lang w:val="ro-RO"/>
              </w:rPr>
              <w:t xml:space="preserve"> planului de amenajament silvic se va </w:t>
            </w:r>
            <w:r w:rsidR="00B217F2" w:rsidRPr="00B34CE9">
              <w:rPr>
                <w:lang w:val="ro-RO"/>
              </w:rPr>
              <w:t>realiza</w:t>
            </w:r>
            <w:r w:rsidRPr="00B34CE9">
              <w:rPr>
                <w:lang w:val="ro-RO"/>
              </w:rPr>
              <w:t xml:space="preserve"> exclusiv prin respectarea normelor silvice.</w:t>
            </w:r>
          </w:p>
        </w:tc>
      </w:tr>
      <w:tr w:rsidR="00576990" w:rsidRPr="00B34CE9" w14:paraId="661AB1EF"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AF3FDA5" w14:textId="77777777" w:rsidR="00576990" w:rsidRPr="00B34CE9" w:rsidRDefault="00576990" w:rsidP="00CD0620">
            <w:pPr>
              <w:pStyle w:val="Table"/>
              <w:jc w:val="center"/>
              <w:rPr>
                <w:lang w:val="ro-RO"/>
              </w:rPr>
            </w:pPr>
          </w:p>
        </w:tc>
        <w:tc>
          <w:tcPr>
            <w:tcW w:w="0" w:type="auto"/>
            <w:vMerge w:val="restart"/>
            <w:vAlign w:val="center"/>
          </w:tcPr>
          <w:p w14:paraId="1D566E8C"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1352* Canis lupus (Lup), </w:t>
            </w:r>
          </w:p>
          <w:p w14:paraId="17DBAEE7"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1361 Lynx lynx (Râs), </w:t>
            </w:r>
          </w:p>
          <w:p w14:paraId="61D196AD"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tc>
        <w:tc>
          <w:tcPr>
            <w:tcW w:w="0" w:type="auto"/>
            <w:vAlign w:val="center"/>
          </w:tcPr>
          <w:p w14:paraId="408E64FB" w14:textId="5F6CED96"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 51: Evaluarea efectivelor popula</w:t>
            </w:r>
            <w:r w:rsidR="00B34CE9" w:rsidRPr="00B34CE9">
              <w:rPr>
                <w:lang w:val="ro-RO"/>
              </w:rPr>
              <w:t>ț</w:t>
            </w:r>
            <w:r w:rsidRPr="00B34CE9">
              <w:rPr>
                <w:lang w:val="ro-RO"/>
              </w:rPr>
              <w:t>ionale prin metoda inventarierii semnelor de prezen</w:t>
            </w:r>
            <w:r w:rsidR="00B34CE9" w:rsidRPr="00B34CE9">
              <w:rPr>
                <w:lang w:val="ro-RO"/>
              </w:rPr>
              <w:t>ț</w:t>
            </w:r>
            <w:r w:rsidRPr="00B34CE9">
              <w:rPr>
                <w:lang w:val="ro-RO"/>
              </w:rPr>
              <w:t>ă</w:t>
            </w:r>
          </w:p>
        </w:tc>
        <w:tc>
          <w:tcPr>
            <w:tcW w:w="0" w:type="auto"/>
            <w:vAlign w:val="center"/>
          </w:tcPr>
          <w:p w14:paraId="31C4CDDF" w14:textId="033A5BC4"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prin implementarea planului de </w:t>
            </w:r>
            <w:r w:rsidR="00B217F2" w:rsidRPr="00B34CE9">
              <w:rPr>
                <w:lang w:val="ro-RO"/>
              </w:rPr>
              <w:t>amenajament</w:t>
            </w:r>
            <w:r w:rsidRPr="00B34CE9">
              <w:rPr>
                <w:lang w:val="ro-RO"/>
              </w:rPr>
              <w:t xml:space="preserve"> silvic se va cunoa</w:t>
            </w:r>
            <w:r w:rsidR="00B34CE9" w:rsidRPr="00B34CE9">
              <w:rPr>
                <w:lang w:val="ro-RO"/>
              </w:rPr>
              <w:t>ș</w:t>
            </w:r>
            <w:r w:rsidRPr="00B34CE9">
              <w:rPr>
                <w:lang w:val="ro-RO"/>
              </w:rPr>
              <w:t>te cu precizie mai mare prezen</w:t>
            </w:r>
            <w:r w:rsidR="00B34CE9" w:rsidRPr="00B34CE9">
              <w:rPr>
                <w:lang w:val="ro-RO"/>
              </w:rPr>
              <w:t>ț</w:t>
            </w:r>
            <w:r w:rsidRPr="00B34CE9">
              <w:rPr>
                <w:lang w:val="ro-RO"/>
              </w:rPr>
              <w:t>a speciilor de carnivore mari de pe suprafa</w:t>
            </w:r>
            <w:r w:rsidR="00B34CE9" w:rsidRPr="00B34CE9">
              <w:rPr>
                <w:lang w:val="ro-RO"/>
              </w:rPr>
              <w:t>ț</w:t>
            </w:r>
            <w:r w:rsidRPr="00B34CE9">
              <w:rPr>
                <w:lang w:val="ro-RO"/>
              </w:rPr>
              <w:t>a unită</w:t>
            </w:r>
            <w:r w:rsidR="00B34CE9" w:rsidRPr="00B34CE9">
              <w:rPr>
                <w:lang w:val="ro-RO"/>
              </w:rPr>
              <w:t>ț</w:t>
            </w:r>
            <w:r w:rsidRPr="00B34CE9">
              <w:rPr>
                <w:lang w:val="ro-RO"/>
              </w:rPr>
              <w:t>ii de produc</w:t>
            </w:r>
            <w:r w:rsidR="00B34CE9" w:rsidRPr="00B34CE9">
              <w:rPr>
                <w:lang w:val="ro-RO"/>
              </w:rPr>
              <w:t>ț</w:t>
            </w:r>
            <w:r w:rsidRPr="00B34CE9">
              <w:rPr>
                <w:lang w:val="ro-RO"/>
              </w:rPr>
              <w:t>ie</w:t>
            </w:r>
          </w:p>
        </w:tc>
      </w:tr>
      <w:tr w:rsidR="00576990" w:rsidRPr="00B34CE9" w14:paraId="743241B3"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9291A6F" w14:textId="77777777" w:rsidR="00576990" w:rsidRPr="00B34CE9" w:rsidRDefault="00576990" w:rsidP="00CD0620">
            <w:pPr>
              <w:pStyle w:val="Table"/>
              <w:jc w:val="center"/>
              <w:rPr>
                <w:lang w:val="ro-RO"/>
              </w:rPr>
            </w:pPr>
          </w:p>
        </w:tc>
        <w:tc>
          <w:tcPr>
            <w:tcW w:w="0" w:type="auto"/>
            <w:vMerge/>
          </w:tcPr>
          <w:p w14:paraId="28E7CA6D"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F4D709E" w14:textId="0FD4A27B"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 53: Realizarea unui ghid pentru îmbunătă</w:t>
            </w:r>
            <w:r w:rsidR="00B34CE9" w:rsidRPr="00B34CE9">
              <w:rPr>
                <w:lang w:val="ro-RO"/>
              </w:rPr>
              <w:t>ț</w:t>
            </w:r>
            <w:r w:rsidRPr="00B34CE9">
              <w:rPr>
                <w:lang w:val="ro-RO"/>
              </w:rPr>
              <w:t xml:space="preserve">irea coabitării om-carnivore </w:t>
            </w:r>
            <w:r w:rsidR="00B34CE9" w:rsidRPr="00B34CE9">
              <w:rPr>
                <w:lang w:val="ro-RO"/>
              </w:rPr>
              <w:t>ș</w:t>
            </w:r>
            <w:r w:rsidRPr="00B34CE9">
              <w:rPr>
                <w:lang w:val="ro-RO"/>
              </w:rPr>
              <w:t>i evaluarea oportunită</w:t>
            </w:r>
            <w:r w:rsidR="00B34CE9" w:rsidRPr="00B34CE9">
              <w:rPr>
                <w:lang w:val="ro-RO"/>
              </w:rPr>
              <w:t>ț</w:t>
            </w:r>
            <w:r w:rsidRPr="00B34CE9">
              <w:rPr>
                <w:lang w:val="ro-RO"/>
              </w:rPr>
              <w:t>ii hrănirii complementare a ursului brun</w:t>
            </w:r>
          </w:p>
        </w:tc>
        <w:tc>
          <w:tcPr>
            <w:tcW w:w="0" w:type="auto"/>
            <w:vAlign w:val="center"/>
          </w:tcPr>
          <w:p w14:paraId="38E64001" w14:textId="1F631A4A"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prin implementarea planului de </w:t>
            </w:r>
            <w:r w:rsidR="00B217F2">
              <w:rPr>
                <w:lang w:val="ro-RO"/>
              </w:rPr>
              <w:t xml:space="preserve">amenajament </w:t>
            </w:r>
            <w:r w:rsidRPr="00B34CE9">
              <w:rPr>
                <w:lang w:val="ro-RO"/>
              </w:rPr>
              <w:t>silvic se va cunoa</w:t>
            </w:r>
            <w:r w:rsidR="00B34CE9" w:rsidRPr="00B34CE9">
              <w:rPr>
                <w:lang w:val="ro-RO"/>
              </w:rPr>
              <w:t>ș</w:t>
            </w:r>
            <w:r w:rsidRPr="00B34CE9">
              <w:rPr>
                <w:lang w:val="ro-RO"/>
              </w:rPr>
              <w:t>te cu precizie mai mare prezen</w:t>
            </w:r>
            <w:r w:rsidR="00B34CE9" w:rsidRPr="00B34CE9">
              <w:rPr>
                <w:lang w:val="ro-RO"/>
              </w:rPr>
              <w:t>ț</w:t>
            </w:r>
            <w:r w:rsidRPr="00B34CE9">
              <w:rPr>
                <w:lang w:val="ro-RO"/>
              </w:rPr>
              <w:t>a speciilor de carnivore mari de pe suprafa</w:t>
            </w:r>
            <w:r w:rsidR="00B34CE9" w:rsidRPr="00B34CE9">
              <w:rPr>
                <w:lang w:val="ro-RO"/>
              </w:rPr>
              <w:t>ț</w:t>
            </w:r>
            <w:r w:rsidRPr="00B34CE9">
              <w:rPr>
                <w:lang w:val="ro-RO"/>
              </w:rPr>
              <w:t>a unită</w:t>
            </w:r>
            <w:r w:rsidR="00B34CE9" w:rsidRPr="00B34CE9">
              <w:rPr>
                <w:lang w:val="ro-RO"/>
              </w:rPr>
              <w:t>ț</w:t>
            </w:r>
            <w:r w:rsidRPr="00B34CE9">
              <w:rPr>
                <w:lang w:val="ro-RO"/>
              </w:rPr>
              <w:t>ii de produc</w:t>
            </w:r>
            <w:r w:rsidR="00B34CE9" w:rsidRPr="00B34CE9">
              <w:rPr>
                <w:lang w:val="ro-RO"/>
              </w:rPr>
              <w:t>ț</w:t>
            </w:r>
            <w:r w:rsidRPr="00B34CE9">
              <w:rPr>
                <w:lang w:val="ro-RO"/>
              </w:rPr>
              <w:t>ie</w:t>
            </w:r>
          </w:p>
        </w:tc>
      </w:tr>
      <w:tr w:rsidR="00576990" w:rsidRPr="00B34CE9" w14:paraId="2E2BEFD7"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70F59FA" w14:textId="77777777" w:rsidR="00576990" w:rsidRPr="00B34CE9" w:rsidRDefault="00576990" w:rsidP="00CD0620">
            <w:pPr>
              <w:pStyle w:val="Table"/>
              <w:jc w:val="center"/>
              <w:rPr>
                <w:lang w:val="ro-RO"/>
              </w:rPr>
            </w:pPr>
          </w:p>
        </w:tc>
        <w:tc>
          <w:tcPr>
            <w:tcW w:w="0" w:type="auto"/>
            <w:vMerge/>
          </w:tcPr>
          <w:p w14:paraId="32FB9FAB"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A292069" w14:textId="47DF446B"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 56: Diminuarea impactului autostrăzilor asupra speciilor de carnivore mari, men</w:t>
            </w:r>
            <w:r w:rsidR="00B34CE9" w:rsidRPr="00B34CE9">
              <w:rPr>
                <w:lang w:val="ro-RO"/>
              </w:rPr>
              <w:t>ț</w:t>
            </w:r>
            <w:r w:rsidRPr="00B34CE9">
              <w:rPr>
                <w:lang w:val="ro-RO"/>
              </w:rPr>
              <w:t>inerea permeabilită</w:t>
            </w:r>
            <w:r w:rsidR="00B34CE9" w:rsidRPr="00B34CE9">
              <w:rPr>
                <w:lang w:val="ro-RO"/>
              </w:rPr>
              <w:t>ț</w:t>
            </w:r>
            <w:r w:rsidRPr="00B34CE9">
              <w:rPr>
                <w:lang w:val="ro-RO"/>
              </w:rPr>
              <w:t xml:space="preserve">ii habitatelor </w:t>
            </w:r>
            <w:r w:rsidR="00B34CE9" w:rsidRPr="00B34CE9">
              <w:rPr>
                <w:lang w:val="ro-RO"/>
              </w:rPr>
              <w:t>ș</w:t>
            </w:r>
            <w:r w:rsidRPr="00B34CE9">
              <w:rPr>
                <w:lang w:val="ro-RO"/>
              </w:rPr>
              <w:t>i evitarea fragmentării acestora</w:t>
            </w:r>
          </w:p>
        </w:tc>
        <w:tc>
          <w:tcPr>
            <w:tcW w:w="0" w:type="auto"/>
            <w:vAlign w:val="center"/>
          </w:tcPr>
          <w:p w14:paraId="16CD4C51" w14:textId="7217D11A"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va fi afectată pozitiv pentru că lucrări silvice prevăzute în amenajament, precum degajări, cură</w:t>
            </w:r>
            <w:r w:rsidR="00B34CE9" w:rsidRPr="00B34CE9">
              <w:rPr>
                <w:lang w:val="ro-RO"/>
              </w:rPr>
              <w:t>ț</w:t>
            </w:r>
            <w:r w:rsidRPr="00B34CE9">
              <w:rPr>
                <w:lang w:val="ro-RO"/>
              </w:rPr>
              <w:t>iri sau rărituri vor avea ca efect cre</w:t>
            </w:r>
            <w:r w:rsidR="00B34CE9" w:rsidRPr="00B34CE9">
              <w:rPr>
                <w:lang w:val="ro-RO"/>
              </w:rPr>
              <w:t>ș</w:t>
            </w:r>
            <w:r w:rsidRPr="00B34CE9">
              <w:rPr>
                <w:lang w:val="ro-RO"/>
              </w:rPr>
              <w:t>terea calită</w:t>
            </w:r>
            <w:r w:rsidR="00B34CE9" w:rsidRPr="00B34CE9">
              <w:rPr>
                <w:lang w:val="ro-RO"/>
              </w:rPr>
              <w:t>ț</w:t>
            </w:r>
            <w:r w:rsidRPr="00B34CE9">
              <w:rPr>
                <w:lang w:val="ro-RO"/>
              </w:rPr>
              <w:t xml:space="preserve">ii habitatelor </w:t>
            </w:r>
            <w:r w:rsidR="00B217F2" w:rsidRPr="00B34CE9">
              <w:rPr>
                <w:lang w:val="ro-RO"/>
              </w:rPr>
              <w:t>folosite de</w:t>
            </w:r>
            <w:r w:rsidRPr="00B34CE9">
              <w:rPr>
                <w:lang w:val="ro-RO"/>
              </w:rPr>
              <w:t xml:space="preserve"> speciile de carnivore pentru hrănire sau pentru dispersie. </w:t>
            </w:r>
          </w:p>
          <w:p w14:paraId="4ECD1F05" w14:textId="53A35E6D" w:rsidR="00576990" w:rsidRPr="00B34CE9" w:rsidRDefault="00576990" w:rsidP="00B15DD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negativ nesemnificativ </w:t>
            </w:r>
            <w:r w:rsidR="00B34CE9" w:rsidRPr="00B34CE9">
              <w:rPr>
                <w:lang w:val="ro-RO"/>
              </w:rPr>
              <w:t>ș</w:t>
            </w:r>
            <w:r w:rsidRPr="00B34CE9">
              <w:rPr>
                <w:lang w:val="ro-RO"/>
              </w:rPr>
              <w:t>i reversibil pentru că tăierile de igienă, tăierile progresive în margine vor fi înso</w:t>
            </w:r>
            <w:r w:rsidR="00B34CE9" w:rsidRPr="00B34CE9">
              <w:rPr>
                <w:lang w:val="ro-RO"/>
              </w:rPr>
              <w:t>ț</w:t>
            </w:r>
            <w:r w:rsidRPr="00B34CE9">
              <w:rPr>
                <w:lang w:val="ro-RO"/>
              </w:rPr>
              <w:t xml:space="preserve">ite cu completări </w:t>
            </w:r>
            <w:r w:rsidR="00B34CE9" w:rsidRPr="00B34CE9">
              <w:rPr>
                <w:lang w:val="ro-RO"/>
              </w:rPr>
              <w:t>ș</w:t>
            </w:r>
            <w:r w:rsidRPr="00B34CE9">
              <w:rPr>
                <w:lang w:val="ro-RO"/>
              </w:rPr>
              <w:t>i împăduriri</w:t>
            </w:r>
          </w:p>
        </w:tc>
      </w:tr>
      <w:tr w:rsidR="00576990" w:rsidRPr="00B34CE9" w14:paraId="5A758495"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69CC998" w14:textId="77777777" w:rsidR="00576990" w:rsidRPr="00B34CE9" w:rsidRDefault="00576990" w:rsidP="00CD0620">
            <w:pPr>
              <w:pStyle w:val="Table"/>
              <w:jc w:val="center"/>
              <w:rPr>
                <w:lang w:val="ro-RO"/>
              </w:rPr>
            </w:pPr>
          </w:p>
        </w:tc>
        <w:tc>
          <w:tcPr>
            <w:tcW w:w="0" w:type="auto"/>
            <w:vMerge/>
          </w:tcPr>
          <w:p w14:paraId="27EEB8CB"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C33FECB" w14:textId="51210108"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 57: Monitorizarea stării de conservarea a habitatelor favorabile existen</w:t>
            </w:r>
            <w:r w:rsidR="00B34CE9" w:rsidRPr="00B34CE9">
              <w:rPr>
                <w:lang w:val="ro-RO"/>
              </w:rPr>
              <w:t>ț</w:t>
            </w:r>
            <w:r w:rsidRPr="00B34CE9">
              <w:rPr>
                <w:lang w:val="ro-RO"/>
              </w:rPr>
              <w:t>ei speciilor de carnivore mar</w:t>
            </w:r>
          </w:p>
        </w:tc>
        <w:tc>
          <w:tcPr>
            <w:tcW w:w="0" w:type="auto"/>
            <w:vAlign w:val="center"/>
          </w:tcPr>
          <w:p w14:paraId="41C26A51" w14:textId="042D8644"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prin implementarea planului de </w:t>
            </w:r>
            <w:r w:rsidR="00B217F2">
              <w:rPr>
                <w:lang w:val="ro-RO"/>
              </w:rPr>
              <w:t xml:space="preserve">amenajament </w:t>
            </w:r>
            <w:r w:rsidRPr="00B34CE9">
              <w:rPr>
                <w:lang w:val="ro-RO"/>
              </w:rPr>
              <w:t>silvic se va cunoa</w:t>
            </w:r>
            <w:r w:rsidR="00B34CE9" w:rsidRPr="00B34CE9">
              <w:rPr>
                <w:lang w:val="ro-RO"/>
              </w:rPr>
              <w:t>ș</w:t>
            </w:r>
            <w:r w:rsidRPr="00B34CE9">
              <w:rPr>
                <w:lang w:val="ro-RO"/>
              </w:rPr>
              <w:t>te cu precizie mai mare distribu</w:t>
            </w:r>
            <w:r w:rsidR="00B34CE9" w:rsidRPr="00B34CE9">
              <w:rPr>
                <w:lang w:val="ro-RO"/>
              </w:rPr>
              <w:t>ț</w:t>
            </w:r>
            <w:r w:rsidRPr="00B34CE9">
              <w:rPr>
                <w:lang w:val="ro-RO"/>
              </w:rPr>
              <w:t xml:space="preserve">ia, </w:t>
            </w:r>
            <w:r w:rsidR="00B217F2" w:rsidRPr="00B34CE9">
              <w:rPr>
                <w:lang w:val="ro-RO"/>
              </w:rPr>
              <w:t>structura</w:t>
            </w:r>
            <w:r w:rsidRPr="00B34CE9">
              <w:rPr>
                <w:lang w:val="ro-RO"/>
              </w:rPr>
              <w:t xml:space="preserve"> </w:t>
            </w:r>
            <w:r w:rsidR="00B34CE9" w:rsidRPr="00B34CE9">
              <w:rPr>
                <w:lang w:val="ro-RO"/>
              </w:rPr>
              <w:t>ș</w:t>
            </w:r>
            <w:r w:rsidRPr="00B34CE9">
              <w:rPr>
                <w:lang w:val="ro-RO"/>
              </w:rPr>
              <w:t>i func</w:t>
            </w:r>
            <w:r w:rsidR="00B34CE9" w:rsidRPr="00B34CE9">
              <w:rPr>
                <w:lang w:val="ro-RO"/>
              </w:rPr>
              <w:t>ț</w:t>
            </w:r>
            <w:r w:rsidRPr="00B34CE9">
              <w:rPr>
                <w:lang w:val="ro-RO"/>
              </w:rPr>
              <w:t>iile habitatelor forestiere de pe suprafa</w:t>
            </w:r>
            <w:r w:rsidR="00B34CE9" w:rsidRPr="00B34CE9">
              <w:rPr>
                <w:lang w:val="ro-RO"/>
              </w:rPr>
              <w:t>ț</w:t>
            </w:r>
            <w:r w:rsidRPr="00B34CE9">
              <w:rPr>
                <w:lang w:val="ro-RO"/>
              </w:rPr>
              <w:t>a unită</w:t>
            </w:r>
            <w:r w:rsidR="00B34CE9" w:rsidRPr="00B34CE9">
              <w:rPr>
                <w:lang w:val="ro-RO"/>
              </w:rPr>
              <w:t>ț</w:t>
            </w:r>
            <w:r w:rsidRPr="00B34CE9">
              <w:rPr>
                <w:lang w:val="ro-RO"/>
              </w:rPr>
              <w:t>ii de produc</w:t>
            </w:r>
            <w:r w:rsidR="00B34CE9" w:rsidRPr="00B34CE9">
              <w:rPr>
                <w:lang w:val="ro-RO"/>
              </w:rPr>
              <w:t>ț</w:t>
            </w:r>
            <w:r w:rsidRPr="00B34CE9">
              <w:rPr>
                <w:lang w:val="ro-RO"/>
              </w:rPr>
              <w:t>ie</w:t>
            </w:r>
          </w:p>
        </w:tc>
      </w:tr>
      <w:tr w:rsidR="00576990" w:rsidRPr="00B34CE9" w14:paraId="3E302530"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96C3C31" w14:textId="77777777" w:rsidR="00576990" w:rsidRPr="00B34CE9" w:rsidRDefault="00576990" w:rsidP="00CD0620">
            <w:pPr>
              <w:pStyle w:val="Table"/>
              <w:jc w:val="center"/>
              <w:rPr>
                <w:lang w:val="ro-RO"/>
              </w:rPr>
            </w:pPr>
          </w:p>
        </w:tc>
        <w:tc>
          <w:tcPr>
            <w:tcW w:w="0" w:type="auto"/>
            <w:vMerge/>
          </w:tcPr>
          <w:p w14:paraId="784E0B80"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51C1653" w14:textId="591A4F28"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MS58: Men</w:t>
            </w:r>
            <w:r w:rsidR="00B34CE9" w:rsidRPr="00B34CE9">
              <w:rPr>
                <w:lang w:val="ro-RO"/>
              </w:rPr>
              <w:t>ț</w:t>
            </w:r>
            <w:r w:rsidRPr="00B34CE9">
              <w:rPr>
                <w:lang w:val="ro-RO"/>
              </w:rPr>
              <w:t>inerea zonelor speciale de protec</w:t>
            </w:r>
            <w:r w:rsidR="00B34CE9" w:rsidRPr="00B34CE9">
              <w:rPr>
                <w:lang w:val="ro-RO"/>
              </w:rPr>
              <w:t>ț</w:t>
            </w:r>
            <w:r w:rsidRPr="00B34CE9">
              <w:rPr>
                <w:lang w:val="ro-RO"/>
              </w:rPr>
              <w:t>ie din zona bârloagelor</w:t>
            </w:r>
          </w:p>
        </w:tc>
        <w:tc>
          <w:tcPr>
            <w:tcW w:w="0" w:type="auto"/>
            <w:vAlign w:val="center"/>
          </w:tcPr>
          <w:p w14:paraId="01914C7E" w14:textId="749ECEC8"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nu va fi afectată negativ pentru că în zonele în care există bârloage interven</w:t>
            </w:r>
            <w:r w:rsidR="00B34CE9" w:rsidRPr="00B34CE9">
              <w:rPr>
                <w:lang w:val="ro-RO"/>
              </w:rPr>
              <w:t>ț</w:t>
            </w:r>
            <w:r w:rsidRPr="00B34CE9">
              <w:rPr>
                <w:lang w:val="ro-RO"/>
              </w:rPr>
              <w:t xml:space="preserve">ii forestiere vor fi minimale </w:t>
            </w:r>
            <w:r w:rsidR="00B34CE9" w:rsidRPr="00B34CE9">
              <w:rPr>
                <w:lang w:val="ro-RO"/>
              </w:rPr>
              <w:t>ș</w:t>
            </w:r>
            <w:r w:rsidRPr="00B34CE9">
              <w:rPr>
                <w:lang w:val="ro-RO"/>
              </w:rPr>
              <w:t>i se va institui o zonă de lini</w:t>
            </w:r>
            <w:r w:rsidR="00B34CE9" w:rsidRPr="00B34CE9">
              <w:rPr>
                <w:lang w:val="ro-RO"/>
              </w:rPr>
              <w:t>ș</w:t>
            </w:r>
            <w:r w:rsidRPr="00B34CE9">
              <w:rPr>
                <w:lang w:val="ro-RO"/>
              </w:rPr>
              <w:t>te într-o rază de minim 200 de metri de loca</w:t>
            </w:r>
            <w:r w:rsidR="00B34CE9" w:rsidRPr="00B34CE9">
              <w:rPr>
                <w:lang w:val="ro-RO"/>
              </w:rPr>
              <w:t>ț</w:t>
            </w:r>
            <w:r w:rsidRPr="00B34CE9">
              <w:rPr>
                <w:lang w:val="ro-RO"/>
              </w:rPr>
              <w:t>ia bârloagelor, în perioada decembrie-aprilie, când acestea sunt ocupate</w:t>
            </w:r>
          </w:p>
        </w:tc>
      </w:tr>
      <w:tr w:rsidR="00576990" w:rsidRPr="00B34CE9" w14:paraId="7DF06856"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80F6ABE" w14:textId="77777777" w:rsidR="00576990" w:rsidRPr="00B34CE9" w:rsidRDefault="00576990" w:rsidP="00CD0620">
            <w:pPr>
              <w:pStyle w:val="Table"/>
              <w:jc w:val="center"/>
              <w:rPr>
                <w:lang w:val="ro-RO"/>
              </w:rPr>
            </w:pPr>
          </w:p>
        </w:tc>
        <w:tc>
          <w:tcPr>
            <w:tcW w:w="0" w:type="auto"/>
            <w:vMerge/>
          </w:tcPr>
          <w:p w14:paraId="627EEB30" w14:textId="77777777"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3A118D6B" w14:textId="57D79861"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MS61: Integrarea managementului vânatului în amenajamentele silvice </w:t>
            </w:r>
            <w:r w:rsidR="00B34CE9" w:rsidRPr="00B34CE9">
              <w:rPr>
                <w:lang w:val="ro-RO"/>
              </w:rPr>
              <w:t>ș</w:t>
            </w:r>
            <w:r w:rsidRPr="00B34CE9">
              <w:rPr>
                <w:lang w:val="ro-RO"/>
              </w:rPr>
              <w:t>i pastorale</w:t>
            </w:r>
          </w:p>
        </w:tc>
        <w:tc>
          <w:tcPr>
            <w:tcW w:w="0" w:type="auto"/>
            <w:vAlign w:val="center"/>
          </w:tcPr>
          <w:p w14:paraId="4E6B1ACF" w14:textId="00026C40" w:rsidR="00576990" w:rsidRPr="00B34CE9" w:rsidRDefault="00576990"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w:t>
            </w:r>
            <w:r w:rsidR="00B217F2" w:rsidRPr="00B34CE9">
              <w:rPr>
                <w:lang w:val="ro-RO"/>
              </w:rPr>
              <w:t>implementarea</w:t>
            </w:r>
            <w:r w:rsidRPr="00B34CE9">
              <w:rPr>
                <w:lang w:val="ro-RO"/>
              </w:rPr>
              <w:t xml:space="preserve"> planului de amenajament silvic se va </w:t>
            </w:r>
            <w:r w:rsidR="00B217F2" w:rsidRPr="00B34CE9">
              <w:rPr>
                <w:lang w:val="ro-RO"/>
              </w:rPr>
              <w:t>realiza</w:t>
            </w:r>
            <w:r w:rsidRPr="00B34CE9">
              <w:rPr>
                <w:lang w:val="ro-RO"/>
              </w:rPr>
              <w:t xml:space="preserve"> exclusiv prin respectarea normelor silvice.</w:t>
            </w:r>
          </w:p>
        </w:tc>
      </w:tr>
      <w:tr w:rsidR="0021133A" w:rsidRPr="00B34CE9" w14:paraId="06ADEB5F"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0ADFB616" w14:textId="77777777" w:rsidR="0021133A" w:rsidRPr="00B34CE9" w:rsidRDefault="0021133A" w:rsidP="00CD0620">
            <w:pPr>
              <w:pStyle w:val="Table"/>
              <w:jc w:val="center"/>
              <w:rPr>
                <w:lang w:val="ro-RO"/>
              </w:rPr>
            </w:pPr>
          </w:p>
        </w:tc>
        <w:tc>
          <w:tcPr>
            <w:tcW w:w="0" w:type="auto"/>
            <w:vMerge/>
          </w:tcPr>
          <w:p w14:paraId="435933CC"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024EFBA" w14:textId="10753CF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MS65: Monitorizarea presiunilor </w:t>
            </w:r>
            <w:r w:rsidR="00B34CE9" w:rsidRPr="00B34CE9">
              <w:rPr>
                <w:lang w:val="ro-RO"/>
              </w:rPr>
              <w:t>ș</w:t>
            </w:r>
            <w:r w:rsidRPr="00B34CE9">
              <w:rPr>
                <w:lang w:val="ro-RO"/>
              </w:rPr>
              <w:t>i amenin</w:t>
            </w:r>
            <w:r w:rsidR="00B34CE9" w:rsidRPr="00B34CE9">
              <w:rPr>
                <w:lang w:val="ro-RO"/>
              </w:rPr>
              <w:t>ț</w:t>
            </w:r>
            <w:r w:rsidRPr="00B34CE9">
              <w:rPr>
                <w:lang w:val="ro-RO"/>
              </w:rPr>
              <w:t>ărilor</w:t>
            </w:r>
          </w:p>
        </w:tc>
        <w:tc>
          <w:tcPr>
            <w:tcW w:w="0" w:type="auto"/>
            <w:vAlign w:val="center"/>
          </w:tcPr>
          <w:p w14:paraId="340D8B83" w14:textId="2BD63040"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prin implementarea planului de </w:t>
            </w:r>
            <w:r w:rsidR="00B217F2">
              <w:rPr>
                <w:lang w:val="ro-RO"/>
              </w:rPr>
              <w:t xml:space="preserve">amenajament </w:t>
            </w:r>
            <w:r w:rsidRPr="00B34CE9">
              <w:rPr>
                <w:lang w:val="ro-RO"/>
              </w:rPr>
              <w:t>silvic se va cunoa</w:t>
            </w:r>
            <w:r w:rsidR="00B34CE9" w:rsidRPr="00B34CE9">
              <w:rPr>
                <w:lang w:val="ro-RO"/>
              </w:rPr>
              <w:t>ș</w:t>
            </w:r>
            <w:r w:rsidRPr="00B34CE9">
              <w:rPr>
                <w:lang w:val="ro-RO"/>
              </w:rPr>
              <w:t>te cu precizie mai mare distribu</w:t>
            </w:r>
            <w:r w:rsidR="00B34CE9" w:rsidRPr="00B34CE9">
              <w:rPr>
                <w:lang w:val="ro-RO"/>
              </w:rPr>
              <w:t>ț</w:t>
            </w:r>
            <w:r w:rsidRPr="00B34CE9">
              <w:rPr>
                <w:lang w:val="ro-RO"/>
              </w:rPr>
              <w:t xml:space="preserve">ia, </w:t>
            </w:r>
            <w:r w:rsidR="00B217F2" w:rsidRPr="00B34CE9">
              <w:rPr>
                <w:lang w:val="ro-RO"/>
              </w:rPr>
              <w:t>structura</w:t>
            </w:r>
            <w:r w:rsidRPr="00B34CE9">
              <w:rPr>
                <w:lang w:val="ro-RO"/>
              </w:rPr>
              <w:t xml:space="preserve"> </w:t>
            </w:r>
            <w:r w:rsidR="00B34CE9" w:rsidRPr="00B34CE9">
              <w:rPr>
                <w:lang w:val="ro-RO"/>
              </w:rPr>
              <w:t>ș</w:t>
            </w:r>
            <w:r w:rsidRPr="00B34CE9">
              <w:rPr>
                <w:lang w:val="ro-RO"/>
              </w:rPr>
              <w:t>i func</w:t>
            </w:r>
            <w:r w:rsidR="00B34CE9" w:rsidRPr="00B34CE9">
              <w:rPr>
                <w:lang w:val="ro-RO"/>
              </w:rPr>
              <w:t>ț</w:t>
            </w:r>
            <w:r w:rsidRPr="00B34CE9">
              <w:rPr>
                <w:lang w:val="ro-RO"/>
              </w:rPr>
              <w:t>iile habitatelor forestiere de pe suprafa</w:t>
            </w:r>
            <w:r w:rsidR="00B34CE9" w:rsidRPr="00B34CE9">
              <w:rPr>
                <w:lang w:val="ro-RO"/>
              </w:rPr>
              <w:t>ț</w:t>
            </w:r>
            <w:r w:rsidRPr="00B34CE9">
              <w:rPr>
                <w:lang w:val="ro-RO"/>
              </w:rPr>
              <w:t>a unită</w:t>
            </w:r>
            <w:r w:rsidR="00B34CE9" w:rsidRPr="00B34CE9">
              <w:rPr>
                <w:lang w:val="ro-RO"/>
              </w:rPr>
              <w:t>ț</w:t>
            </w:r>
            <w:r w:rsidRPr="00B34CE9">
              <w:rPr>
                <w:lang w:val="ro-RO"/>
              </w:rPr>
              <w:t>ii de produc</w:t>
            </w:r>
            <w:r w:rsidR="00B34CE9" w:rsidRPr="00B34CE9">
              <w:rPr>
                <w:lang w:val="ro-RO"/>
              </w:rPr>
              <w:t>ț</w:t>
            </w:r>
            <w:r w:rsidRPr="00B34CE9">
              <w:rPr>
                <w:lang w:val="ro-RO"/>
              </w:rPr>
              <w:t>ie</w:t>
            </w:r>
          </w:p>
        </w:tc>
      </w:tr>
      <w:tr w:rsidR="0021133A" w:rsidRPr="00B34CE9" w14:paraId="1CD1EC85"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92B59A0" w14:textId="77777777" w:rsidR="0021133A" w:rsidRPr="00B34CE9" w:rsidRDefault="0021133A" w:rsidP="00CD0620">
            <w:pPr>
              <w:pStyle w:val="Table"/>
              <w:jc w:val="center"/>
              <w:rPr>
                <w:lang w:val="ro-RO"/>
              </w:rPr>
            </w:pPr>
          </w:p>
        </w:tc>
        <w:tc>
          <w:tcPr>
            <w:tcW w:w="0" w:type="auto"/>
            <w:vMerge/>
          </w:tcPr>
          <w:p w14:paraId="6F1A3F37"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CF816FE" w14:textId="054DEB7C"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MS66: Elaborarea unui plan de management al de</w:t>
            </w:r>
            <w:r w:rsidR="00B34CE9" w:rsidRPr="00B34CE9">
              <w:rPr>
                <w:lang w:val="ro-RO"/>
              </w:rPr>
              <w:t>ș</w:t>
            </w:r>
            <w:r w:rsidRPr="00B34CE9">
              <w:rPr>
                <w:lang w:val="ro-RO"/>
              </w:rPr>
              <w:t>eurilor pentru prevenirea conflictelor</w:t>
            </w:r>
          </w:p>
        </w:tc>
        <w:tc>
          <w:tcPr>
            <w:tcW w:w="0" w:type="auto"/>
            <w:vAlign w:val="center"/>
          </w:tcPr>
          <w:p w14:paraId="3496EB69" w14:textId="201B0940"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nu va fi afectată negativ pentru că punctele de lucru pentru lucrările silvice vor respecta </w:t>
            </w:r>
            <w:r w:rsidR="00B217F2" w:rsidRPr="00B34CE9">
              <w:rPr>
                <w:lang w:val="ro-RO"/>
              </w:rPr>
              <w:t>regulile</w:t>
            </w:r>
            <w:r w:rsidRPr="00B34CE9">
              <w:rPr>
                <w:lang w:val="ro-RO"/>
              </w:rPr>
              <w:t xml:space="preserve"> de gestionare a de</w:t>
            </w:r>
            <w:r w:rsidR="00B34CE9" w:rsidRPr="00B34CE9">
              <w:rPr>
                <w:lang w:val="ro-RO"/>
              </w:rPr>
              <w:t>ș</w:t>
            </w:r>
            <w:r w:rsidRPr="00B34CE9">
              <w:rPr>
                <w:lang w:val="ro-RO"/>
              </w:rPr>
              <w:t>eurilor.</w:t>
            </w:r>
          </w:p>
        </w:tc>
      </w:tr>
      <w:tr w:rsidR="0021133A" w:rsidRPr="00B34CE9" w14:paraId="45CC29BF" w14:textId="77777777" w:rsidTr="00DB1ED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C6B67D5" w14:textId="77777777" w:rsidR="0021133A" w:rsidRPr="00B34CE9" w:rsidRDefault="0021133A" w:rsidP="00CD0620">
            <w:pPr>
              <w:pStyle w:val="Table"/>
              <w:jc w:val="center"/>
              <w:rPr>
                <w:lang w:val="ro-RO"/>
              </w:rPr>
            </w:pPr>
          </w:p>
        </w:tc>
        <w:tc>
          <w:tcPr>
            <w:tcW w:w="0" w:type="auto"/>
            <w:vMerge/>
          </w:tcPr>
          <w:p w14:paraId="7F7B3516"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34B07D9C"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MS70: Reglementarea accesului cu vehicule motorizate</w:t>
            </w:r>
          </w:p>
        </w:tc>
        <w:tc>
          <w:tcPr>
            <w:tcW w:w="0" w:type="auto"/>
            <w:vAlign w:val="center"/>
          </w:tcPr>
          <w:p w14:paraId="71CFA3CF" w14:textId="256429FE"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va fi afectată nesemnificativ pentru că lucrările din amenajament se vor desfă</w:t>
            </w:r>
            <w:r w:rsidR="00B34CE9" w:rsidRPr="00B34CE9">
              <w:rPr>
                <w:lang w:val="ro-RO"/>
              </w:rPr>
              <w:t>ș</w:t>
            </w:r>
            <w:r w:rsidRPr="00B34CE9">
              <w:rPr>
                <w:lang w:val="ro-RO"/>
              </w:rPr>
              <w:t xml:space="preserve">ura pe arii </w:t>
            </w:r>
            <w:r w:rsidR="00B217F2" w:rsidRPr="00B34CE9">
              <w:rPr>
                <w:lang w:val="ro-RO"/>
              </w:rPr>
              <w:t>restrânse</w:t>
            </w:r>
            <w:r w:rsidRPr="00B34CE9">
              <w:rPr>
                <w:lang w:val="ro-RO"/>
              </w:rPr>
              <w:t xml:space="preserve">, </w:t>
            </w:r>
            <w:r w:rsidR="00B34CE9" w:rsidRPr="00B34CE9">
              <w:rPr>
                <w:lang w:val="ro-RO"/>
              </w:rPr>
              <w:t>ș</w:t>
            </w:r>
            <w:r w:rsidRPr="00B34CE9">
              <w:rPr>
                <w:lang w:val="ro-RO"/>
              </w:rPr>
              <w:t>i se vor folosi drumurile publice pe cât posibil pentru transport.</w:t>
            </w:r>
          </w:p>
        </w:tc>
      </w:tr>
      <w:tr w:rsidR="0021133A" w:rsidRPr="00B34CE9" w14:paraId="40BF3950" w14:textId="77777777" w:rsidTr="00DB1ED1">
        <w:trPr>
          <w:trHeight w:val="1456"/>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446A4D71" w14:textId="407978CA" w:rsidR="0021133A" w:rsidRPr="00B34CE9" w:rsidRDefault="0021133A" w:rsidP="00CD0620">
            <w:pPr>
              <w:pStyle w:val="Table"/>
              <w:jc w:val="center"/>
              <w:rPr>
                <w:lang w:val="ro-RO"/>
              </w:rPr>
            </w:pPr>
            <w:r w:rsidRPr="00B34CE9">
              <w:rPr>
                <w:lang w:val="ro-RO"/>
              </w:rPr>
              <w:t>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0" w:type="auto"/>
            <w:vMerge w:val="restart"/>
            <w:vAlign w:val="center"/>
          </w:tcPr>
          <w:p w14:paraId="3D29C5B6"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0692B2E8"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0F9C572"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Picea abies din regiunea montană (Vaccinio-Piceetea)</w:t>
            </w:r>
          </w:p>
          <w:p w14:paraId="209DD9C5" w14:textId="77777777"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4E63550" w14:textId="5DE9C3A4"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91V0 Păduri dacice de fag (Symphyto-Fagion)</w:t>
            </w:r>
          </w:p>
        </w:tc>
        <w:tc>
          <w:tcPr>
            <w:tcW w:w="0" w:type="auto"/>
            <w:vAlign w:val="center"/>
          </w:tcPr>
          <w:p w14:paraId="4E981F65" w14:textId="59C29B2B"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A1.2.8. Includerea prevederilor planului de management în amenajamentele silvice la lucrările de reamenajare a fondului forestier sau conform prevederilor OUG 75/2007 în cazul finan</w:t>
            </w:r>
            <w:r w:rsidR="00B34CE9" w:rsidRPr="00B34CE9">
              <w:rPr>
                <w:lang w:val="ro-RO"/>
              </w:rPr>
              <w:t>ț</w:t>
            </w:r>
            <w:r w:rsidRPr="00B34CE9">
              <w:rPr>
                <w:lang w:val="ro-RO"/>
              </w:rPr>
              <w:t>ării realizării noilor amenajamente silvice din bugetul autorită</w:t>
            </w:r>
            <w:r w:rsidR="00B34CE9" w:rsidRPr="00B34CE9">
              <w:rPr>
                <w:lang w:val="ro-RO"/>
              </w:rPr>
              <w:t>ț</w:t>
            </w:r>
            <w:r w:rsidRPr="00B34CE9">
              <w:rPr>
                <w:lang w:val="ro-RO"/>
              </w:rPr>
              <w:t>ii publice care răspunde de arii naturale protejate, din fonduri europene, interna</w:t>
            </w:r>
            <w:r w:rsidR="00B34CE9" w:rsidRPr="00B34CE9">
              <w:rPr>
                <w:lang w:val="ro-RO"/>
              </w:rPr>
              <w:t>ț</w:t>
            </w:r>
            <w:r w:rsidRPr="00B34CE9">
              <w:rPr>
                <w:lang w:val="ro-RO"/>
              </w:rPr>
              <w:t>ionale sau private disponibile pentru aria naturală protejată</w:t>
            </w:r>
          </w:p>
        </w:tc>
        <w:tc>
          <w:tcPr>
            <w:tcW w:w="0" w:type="auto"/>
            <w:vAlign w:val="center"/>
          </w:tcPr>
          <w:p w14:paraId="3CF93DA8" w14:textId="194D68FB"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w:t>
            </w:r>
            <w:r w:rsidR="00B217F2" w:rsidRPr="00B34CE9">
              <w:rPr>
                <w:lang w:val="ro-RO"/>
              </w:rPr>
              <w:t>implementarea</w:t>
            </w:r>
            <w:r w:rsidRPr="00B34CE9">
              <w:rPr>
                <w:lang w:val="ro-RO"/>
              </w:rPr>
              <w:t xml:space="preserve"> planului de amenajament silvic se va </w:t>
            </w:r>
            <w:r w:rsidR="00B217F2">
              <w:rPr>
                <w:lang w:val="ro-RO"/>
              </w:rPr>
              <w:t>realiza</w:t>
            </w:r>
            <w:r w:rsidRPr="00B34CE9">
              <w:rPr>
                <w:lang w:val="ro-RO"/>
              </w:rPr>
              <w:t xml:space="preserve"> exclusiv prin respectarea normelor silvice.</w:t>
            </w:r>
          </w:p>
        </w:tc>
      </w:tr>
      <w:tr w:rsidR="0021133A" w:rsidRPr="00B34CE9" w14:paraId="03DC70F7"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03067F64" w14:textId="77777777" w:rsidR="0021133A" w:rsidRPr="00B34CE9" w:rsidRDefault="0021133A" w:rsidP="000F149C">
            <w:pPr>
              <w:pStyle w:val="Table"/>
              <w:rPr>
                <w:lang w:val="ro-RO"/>
              </w:rPr>
            </w:pPr>
          </w:p>
        </w:tc>
        <w:tc>
          <w:tcPr>
            <w:tcW w:w="0" w:type="auto"/>
            <w:vMerge/>
            <w:vAlign w:val="center"/>
          </w:tcPr>
          <w:p w14:paraId="2B51E430"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FABDC81" w14:textId="32401AB0"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A1.2.9. Aplicarea corectă a amenajamentelor silvice </w:t>
            </w:r>
            <w:r w:rsidR="00B34CE9" w:rsidRPr="00B34CE9">
              <w:rPr>
                <w:lang w:val="ro-RO"/>
              </w:rPr>
              <w:t>ș</w:t>
            </w:r>
            <w:r w:rsidRPr="00B34CE9">
              <w:rPr>
                <w:lang w:val="ro-RO"/>
              </w:rPr>
              <w:t>i reglementărilor silvice în vigoare</w:t>
            </w:r>
          </w:p>
        </w:tc>
        <w:tc>
          <w:tcPr>
            <w:tcW w:w="0" w:type="auto"/>
            <w:vAlign w:val="center"/>
          </w:tcPr>
          <w:p w14:paraId="7F373440" w14:textId="110F6F3B"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w:t>
            </w:r>
            <w:r w:rsidR="00B217F2">
              <w:rPr>
                <w:lang w:val="ro-RO"/>
              </w:rPr>
              <w:t>implementarea</w:t>
            </w:r>
            <w:r w:rsidRPr="00B34CE9">
              <w:rPr>
                <w:lang w:val="ro-RO"/>
              </w:rPr>
              <w:t xml:space="preserve"> planului de amenajament silvic se va </w:t>
            </w:r>
            <w:r w:rsidR="00B217F2">
              <w:rPr>
                <w:lang w:val="ro-RO"/>
              </w:rPr>
              <w:t>realiza</w:t>
            </w:r>
            <w:r w:rsidRPr="00B34CE9">
              <w:rPr>
                <w:lang w:val="ro-RO"/>
              </w:rPr>
              <w:t xml:space="preserve"> exclusiv prin respectarea normelor silvice.</w:t>
            </w:r>
          </w:p>
        </w:tc>
      </w:tr>
      <w:tr w:rsidR="0021133A" w:rsidRPr="00B34CE9" w14:paraId="26AFAFDD" w14:textId="77777777" w:rsidTr="00DB1ED1">
        <w:trPr>
          <w:trHeight w:val="421"/>
        </w:trPr>
        <w:tc>
          <w:tcPr>
            <w:cnfStyle w:val="001000000000" w:firstRow="0" w:lastRow="0" w:firstColumn="1" w:lastColumn="0" w:oddVBand="0" w:evenVBand="0" w:oddHBand="0" w:evenHBand="0" w:firstRowFirstColumn="0" w:firstRowLastColumn="0" w:lastRowFirstColumn="0" w:lastRowLastColumn="0"/>
            <w:tcW w:w="0" w:type="auto"/>
            <w:vMerge/>
          </w:tcPr>
          <w:p w14:paraId="3AE674FE" w14:textId="77777777" w:rsidR="0021133A" w:rsidRPr="00B34CE9" w:rsidRDefault="0021133A" w:rsidP="000F149C">
            <w:pPr>
              <w:pStyle w:val="Table"/>
              <w:rPr>
                <w:lang w:val="ro-RO"/>
              </w:rPr>
            </w:pPr>
          </w:p>
        </w:tc>
        <w:tc>
          <w:tcPr>
            <w:tcW w:w="0" w:type="auto"/>
            <w:vMerge/>
            <w:vAlign w:val="center"/>
          </w:tcPr>
          <w:p w14:paraId="36231621"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B14D25E"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A1.2.15. Propunerea constituirii de arborete surse de material genetic local în păduri cu caracteristici corespunzătoare</w:t>
            </w:r>
          </w:p>
        </w:tc>
        <w:tc>
          <w:tcPr>
            <w:tcW w:w="0" w:type="auto"/>
            <w:vAlign w:val="center"/>
          </w:tcPr>
          <w:p w14:paraId="68D74CF1"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21133A" w:rsidRPr="00B34CE9" w14:paraId="27E82908"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3CFA83DB" w14:textId="77777777" w:rsidR="0021133A" w:rsidRPr="00B34CE9" w:rsidRDefault="0021133A" w:rsidP="000F149C">
            <w:pPr>
              <w:pStyle w:val="Table"/>
              <w:rPr>
                <w:lang w:val="ro-RO"/>
              </w:rPr>
            </w:pPr>
          </w:p>
        </w:tc>
        <w:tc>
          <w:tcPr>
            <w:tcW w:w="0" w:type="auto"/>
            <w:vMerge/>
            <w:vAlign w:val="center"/>
          </w:tcPr>
          <w:p w14:paraId="71A148D7"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374499B" w14:textId="7475D05B"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A1.2.16. Măsuri de prevenire </w:t>
            </w:r>
            <w:r w:rsidR="00B34CE9" w:rsidRPr="00B34CE9">
              <w:rPr>
                <w:lang w:val="ro-RO"/>
              </w:rPr>
              <w:t>ș</w:t>
            </w:r>
            <w:r w:rsidRPr="00B34CE9">
              <w:rPr>
                <w:lang w:val="ro-RO"/>
              </w:rPr>
              <w:t>i combatere a eroziunii</w:t>
            </w:r>
          </w:p>
        </w:tc>
        <w:tc>
          <w:tcPr>
            <w:tcW w:w="0" w:type="auto"/>
            <w:vAlign w:val="center"/>
          </w:tcPr>
          <w:p w14:paraId="2F388F8F" w14:textId="558EC74B"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pozitiv pentru că </w:t>
            </w:r>
            <w:r w:rsidR="00B217F2">
              <w:rPr>
                <w:lang w:val="ro-RO"/>
              </w:rPr>
              <w:t>implementarea</w:t>
            </w:r>
            <w:r w:rsidRPr="00B34CE9">
              <w:rPr>
                <w:lang w:val="ro-RO"/>
              </w:rPr>
              <w:t xml:space="preserve"> planului de amenajament silvic se va </w:t>
            </w:r>
            <w:r w:rsidR="00B217F2">
              <w:rPr>
                <w:lang w:val="ro-RO"/>
              </w:rPr>
              <w:t>realiza</w:t>
            </w:r>
            <w:r w:rsidRPr="00B34CE9">
              <w:rPr>
                <w:lang w:val="ro-RO"/>
              </w:rPr>
              <w:t xml:space="preserve"> exclusiv prin respectarea normelor silvice.</w:t>
            </w:r>
          </w:p>
        </w:tc>
      </w:tr>
      <w:tr w:rsidR="0021133A" w:rsidRPr="00B34CE9" w14:paraId="1326C930"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107AE7B5" w14:textId="77777777" w:rsidR="0021133A" w:rsidRPr="00B34CE9" w:rsidRDefault="0021133A" w:rsidP="000F149C">
            <w:pPr>
              <w:pStyle w:val="Table"/>
              <w:rPr>
                <w:lang w:val="ro-RO"/>
              </w:rPr>
            </w:pPr>
          </w:p>
        </w:tc>
        <w:tc>
          <w:tcPr>
            <w:tcW w:w="0" w:type="auto"/>
            <w:vMerge/>
            <w:vAlign w:val="center"/>
          </w:tcPr>
          <w:p w14:paraId="5617CF63"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A7BF17D" w14:textId="01431778"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A1.2.17. Men</w:t>
            </w:r>
            <w:r w:rsidR="00B34CE9" w:rsidRPr="00B34CE9">
              <w:rPr>
                <w:lang w:val="ro-RO"/>
              </w:rPr>
              <w:t>ț</w:t>
            </w:r>
            <w:r w:rsidRPr="00B34CE9">
              <w:rPr>
                <w:lang w:val="ro-RO"/>
              </w:rPr>
              <w:t>inerea unui procent minim de arbori importan</w:t>
            </w:r>
            <w:r w:rsidR="00B34CE9" w:rsidRPr="00B34CE9">
              <w:rPr>
                <w:lang w:val="ro-RO"/>
              </w:rPr>
              <w:t>ț</w:t>
            </w:r>
            <w:r w:rsidRPr="00B34CE9">
              <w:rPr>
                <w:lang w:val="ro-RO"/>
              </w:rPr>
              <w:t xml:space="preserve">i pentru biodiversitate precum </w:t>
            </w:r>
            <w:r w:rsidR="00B34CE9" w:rsidRPr="00B34CE9">
              <w:rPr>
                <w:lang w:val="ro-RO"/>
              </w:rPr>
              <w:t>ș</w:t>
            </w:r>
            <w:r w:rsidRPr="00B34CE9">
              <w:rPr>
                <w:lang w:val="ro-RO"/>
              </w:rPr>
              <w:t>i a lemnului mort pe sol</w:t>
            </w:r>
          </w:p>
        </w:tc>
        <w:tc>
          <w:tcPr>
            <w:tcW w:w="0" w:type="auto"/>
            <w:vAlign w:val="center"/>
          </w:tcPr>
          <w:p w14:paraId="2FEC3129" w14:textId="42674499"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nu va fi afectată negativ dacă planul de amenajament </w:t>
            </w:r>
            <w:r w:rsidR="00B217F2" w:rsidRPr="00B34CE9">
              <w:rPr>
                <w:lang w:val="ro-RO"/>
              </w:rPr>
              <w:t>prevede</w:t>
            </w:r>
            <w:r w:rsidRPr="00B34CE9">
              <w:rPr>
                <w:lang w:val="ro-RO"/>
              </w:rPr>
              <w:t xml:space="preserve"> re</w:t>
            </w:r>
            <w:r w:rsidR="00B34CE9" w:rsidRPr="00B34CE9">
              <w:rPr>
                <w:lang w:val="ro-RO"/>
              </w:rPr>
              <w:t>ț</w:t>
            </w:r>
            <w:r w:rsidRPr="00B34CE9">
              <w:rPr>
                <w:lang w:val="ro-RO"/>
              </w:rPr>
              <w:t>inerea obligatorie a minimum 5-8 arbori de biodiversitate/ha (arbori gro</w:t>
            </w:r>
            <w:r w:rsidR="00B34CE9" w:rsidRPr="00B34CE9">
              <w:rPr>
                <w:lang w:val="ro-RO"/>
              </w:rPr>
              <w:t>ș</w:t>
            </w:r>
            <w:r w:rsidRPr="00B34CE9">
              <w:rPr>
                <w:lang w:val="ro-RO"/>
              </w:rPr>
              <w:t>i, scorburo</w:t>
            </w:r>
            <w:r w:rsidR="00B34CE9" w:rsidRPr="00B34CE9">
              <w:rPr>
                <w:lang w:val="ro-RO"/>
              </w:rPr>
              <w:t>ș</w:t>
            </w:r>
            <w:r w:rsidRPr="00B34CE9">
              <w:rPr>
                <w:lang w:val="ro-RO"/>
              </w:rPr>
              <w:t>i, mor</w:t>
            </w:r>
            <w:r w:rsidR="00B34CE9" w:rsidRPr="00B34CE9">
              <w:rPr>
                <w:lang w:val="ro-RO"/>
              </w:rPr>
              <w:t>ț</w:t>
            </w:r>
            <w:r w:rsidRPr="00B34CE9">
              <w:rPr>
                <w:lang w:val="ro-RO"/>
              </w:rPr>
              <w:t>i sau în curs de uscare)</w:t>
            </w:r>
          </w:p>
        </w:tc>
      </w:tr>
      <w:tr w:rsidR="0021133A" w:rsidRPr="00B34CE9" w14:paraId="115D0089"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5201015D" w14:textId="77777777" w:rsidR="0021133A" w:rsidRPr="00B34CE9" w:rsidRDefault="0021133A" w:rsidP="000F149C">
            <w:pPr>
              <w:pStyle w:val="Table"/>
              <w:rPr>
                <w:lang w:val="ro-RO"/>
              </w:rPr>
            </w:pPr>
          </w:p>
        </w:tc>
        <w:tc>
          <w:tcPr>
            <w:tcW w:w="0" w:type="auto"/>
            <w:vMerge/>
            <w:vAlign w:val="center"/>
          </w:tcPr>
          <w:p w14:paraId="0B9E3F34"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0EB6F61" w14:textId="4889F059"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A2.4.1. Continuarea identificării </w:t>
            </w:r>
            <w:r w:rsidR="00B34CE9" w:rsidRPr="00B34CE9">
              <w:rPr>
                <w:lang w:val="ro-RO"/>
              </w:rPr>
              <w:t>ș</w:t>
            </w:r>
            <w:r w:rsidRPr="00B34CE9">
              <w:rPr>
                <w:lang w:val="ro-RO"/>
              </w:rPr>
              <w:t>i cartării habitatelor de interes comunitar/na</w:t>
            </w:r>
            <w:r w:rsidR="00B34CE9" w:rsidRPr="00B34CE9">
              <w:rPr>
                <w:lang w:val="ro-RO"/>
              </w:rPr>
              <w:t>ț</w:t>
            </w:r>
            <w:r w:rsidRPr="00B34CE9">
              <w:rPr>
                <w:lang w:val="ro-RO"/>
              </w:rPr>
              <w:t>ional</w:t>
            </w:r>
          </w:p>
        </w:tc>
        <w:tc>
          <w:tcPr>
            <w:tcW w:w="0" w:type="auto"/>
            <w:vAlign w:val="center"/>
          </w:tcPr>
          <w:p w14:paraId="731CACA2"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va fi afectată pozitiv pentru că prin implementarea</w:t>
            </w:r>
          </w:p>
          <w:p w14:paraId="2E17BF3C" w14:textId="13B0A601"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planului de </w:t>
            </w:r>
            <w:r w:rsidR="00B217F2">
              <w:rPr>
                <w:lang w:val="ro-RO"/>
              </w:rPr>
              <w:t xml:space="preserve">amenajament </w:t>
            </w:r>
            <w:r w:rsidRPr="00B34CE9">
              <w:rPr>
                <w:lang w:val="ro-RO"/>
              </w:rPr>
              <w:t>silvic se va cunoa</w:t>
            </w:r>
            <w:r w:rsidR="00B34CE9" w:rsidRPr="00B34CE9">
              <w:rPr>
                <w:lang w:val="ro-RO"/>
              </w:rPr>
              <w:t>ș</w:t>
            </w:r>
            <w:r w:rsidRPr="00B34CE9">
              <w:rPr>
                <w:lang w:val="ro-RO"/>
              </w:rPr>
              <w:t>te cu precizie mai mare</w:t>
            </w:r>
          </w:p>
          <w:p w14:paraId="6010285A" w14:textId="3131114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distribu</w:t>
            </w:r>
            <w:r w:rsidR="00B34CE9" w:rsidRPr="00B34CE9">
              <w:rPr>
                <w:lang w:val="ro-RO"/>
              </w:rPr>
              <w:t>ț</w:t>
            </w:r>
            <w:r w:rsidRPr="00B34CE9">
              <w:rPr>
                <w:lang w:val="ro-RO"/>
              </w:rPr>
              <w:t xml:space="preserve">ia, </w:t>
            </w:r>
            <w:r w:rsidR="00B217F2" w:rsidRPr="00B34CE9">
              <w:rPr>
                <w:lang w:val="ro-RO"/>
              </w:rPr>
              <w:t>structura</w:t>
            </w:r>
            <w:r w:rsidRPr="00B34CE9">
              <w:rPr>
                <w:lang w:val="ro-RO"/>
              </w:rPr>
              <w:t xml:space="preserve"> </w:t>
            </w:r>
            <w:r w:rsidR="00B34CE9" w:rsidRPr="00B34CE9">
              <w:rPr>
                <w:lang w:val="ro-RO"/>
              </w:rPr>
              <w:t>ș</w:t>
            </w:r>
            <w:r w:rsidRPr="00B34CE9">
              <w:rPr>
                <w:lang w:val="ro-RO"/>
              </w:rPr>
              <w:t>i func</w:t>
            </w:r>
            <w:r w:rsidR="00B34CE9" w:rsidRPr="00B34CE9">
              <w:rPr>
                <w:lang w:val="ro-RO"/>
              </w:rPr>
              <w:t>ț</w:t>
            </w:r>
            <w:r w:rsidRPr="00B34CE9">
              <w:rPr>
                <w:lang w:val="ro-RO"/>
              </w:rPr>
              <w:t>iile habitatelor forestiere de pe suprafa</w:t>
            </w:r>
            <w:r w:rsidR="00B34CE9" w:rsidRPr="00B34CE9">
              <w:rPr>
                <w:lang w:val="ro-RO"/>
              </w:rPr>
              <w:t>ț</w:t>
            </w:r>
            <w:r w:rsidRPr="00B34CE9">
              <w:rPr>
                <w:lang w:val="ro-RO"/>
              </w:rPr>
              <w:t>a</w:t>
            </w:r>
          </w:p>
          <w:p w14:paraId="66E8F071"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UP-ului</w:t>
            </w:r>
          </w:p>
        </w:tc>
      </w:tr>
      <w:tr w:rsidR="0021133A" w:rsidRPr="00B34CE9" w14:paraId="27178B79"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37EA474F" w14:textId="77777777" w:rsidR="0021133A" w:rsidRPr="00B34CE9" w:rsidRDefault="0021133A" w:rsidP="000F149C">
            <w:pPr>
              <w:pStyle w:val="Table"/>
              <w:rPr>
                <w:lang w:val="ro-RO"/>
              </w:rPr>
            </w:pPr>
          </w:p>
        </w:tc>
        <w:tc>
          <w:tcPr>
            <w:tcW w:w="0" w:type="auto"/>
            <w:vMerge w:val="restart"/>
            <w:vAlign w:val="center"/>
          </w:tcPr>
          <w:p w14:paraId="31BE7CBD"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1352* Canis lupus (Lup), </w:t>
            </w:r>
          </w:p>
          <w:p w14:paraId="73C42CBC"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1361 Lynx lynx (Râs), </w:t>
            </w:r>
          </w:p>
          <w:p w14:paraId="47F50C7A"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tc>
        <w:tc>
          <w:tcPr>
            <w:tcW w:w="0" w:type="auto"/>
            <w:vAlign w:val="center"/>
          </w:tcPr>
          <w:p w14:paraId="1EEC789E" w14:textId="04CBF6AB"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A1.1.34. Men</w:t>
            </w:r>
            <w:r w:rsidR="00B34CE9" w:rsidRPr="00B34CE9">
              <w:rPr>
                <w:lang w:val="ro-RO"/>
              </w:rPr>
              <w:t>ț</w:t>
            </w:r>
            <w:r w:rsidRPr="00B34CE9">
              <w:rPr>
                <w:lang w:val="ro-RO"/>
              </w:rPr>
              <w:t xml:space="preserve">inerea rolului de coridor ecologic al ariei  protejate </w:t>
            </w:r>
            <w:r w:rsidR="00B34CE9" w:rsidRPr="00B34CE9">
              <w:rPr>
                <w:lang w:val="ro-RO"/>
              </w:rPr>
              <w:t>ș</w:t>
            </w:r>
            <w:r w:rsidRPr="00B34CE9">
              <w:rPr>
                <w:lang w:val="ro-RO"/>
              </w:rPr>
              <w:t>i evitarea fragmentarii habitatelor prin realizarea unor zone de non-interven</w:t>
            </w:r>
            <w:r w:rsidR="00B34CE9" w:rsidRPr="00B34CE9">
              <w:rPr>
                <w:lang w:val="ro-RO"/>
              </w:rPr>
              <w:t>ț</w:t>
            </w:r>
            <w:r w:rsidRPr="00B34CE9">
              <w:rPr>
                <w:lang w:val="ro-RO"/>
              </w:rPr>
              <w:t>ie</w:t>
            </w:r>
          </w:p>
          <w:p w14:paraId="70DC0622"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3E44428" w14:textId="2090F8DF" w:rsidR="0021133A" w:rsidRPr="00B34CE9" w:rsidRDefault="0021133A" w:rsidP="00B15DD1">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va fi afectată negativ nesemnificativ </w:t>
            </w:r>
            <w:r w:rsidR="00B34CE9" w:rsidRPr="00B34CE9">
              <w:rPr>
                <w:lang w:val="ro-RO"/>
              </w:rPr>
              <w:t>ș</w:t>
            </w:r>
            <w:r w:rsidRPr="00B34CE9">
              <w:rPr>
                <w:lang w:val="ro-RO"/>
              </w:rPr>
              <w:t>i reversibil pentru că tăierile de igienă, tăierile progresive vor fi înso</w:t>
            </w:r>
            <w:r w:rsidR="00B34CE9" w:rsidRPr="00B34CE9">
              <w:rPr>
                <w:lang w:val="ro-RO"/>
              </w:rPr>
              <w:t>ț</w:t>
            </w:r>
            <w:r w:rsidRPr="00B34CE9">
              <w:rPr>
                <w:lang w:val="ro-RO"/>
              </w:rPr>
              <w:t xml:space="preserve">ite cu </w:t>
            </w:r>
            <w:r w:rsidR="00B217F2" w:rsidRPr="00B34CE9">
              <w:rPr>
                <w:lang w:val="ro-RO"/>
              </w:rPr>
              <w:t>completări</w:t>
            </w:r>
            <w:r w:rsidRPr="00B34CE9">
              <w:rPr>
                <w:lang w:val="ro-RO"/>
              </w:rPr>
              <w:t xml:space="preserve"> </w:t>
            </w:r>
            <w:r w:rsidR="00B34CE9" w:rsidRPr="00B34CE9">
              <w:rPr>
                <w:lang w:val="ro-RO"/>
              </w:rPr>
              <w:t>ș</w:t>
            </w:r>
            <w:r w:rsidRPr="00B34CE9">
              <w:rPr>
                <w:lang w:val="ro-RO"/>
              </w:rPr>
              <w:t>i împăduriri</w:t>
            </w:r>
          </w:p>
        </w:tc>
      </w:tr>
      <w:tr w:rsidR="0021133A" w:rsidRPr="00B34CE9" w14:paraId="7C058A26"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4D4E6BBC" w14:textId="77777777" w:rsidR="0021133A" w:rsidRPr="00B34CE9" w:rsidRDefault="0021133A" w:rsidP="000F149C">
            <w:pPr>
              <w:pStyle w:val="Table"/>
              <w:rPr>
                <w:lang w:val="ro-RO"/>
              </w:rPr>
            </w:pPr>
          </w:p>
        </w:tc>
        <w:tc>
          <w:tcPr>
            <w:tcW w:w="0" w:type="auto"/>
            <w:vMerge/>
          </w:tcPr>
          <w:p w14:paraId="5487EFC6"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E066F05"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A1.1.40. Implementarea reglementărilor privind accesul public în vederea conservării speciilor de carnivore mari</w:t>
            </w:r>
          </w:p>
        </w:tc>
        <w:tc>
          <w:tcPr>
            <w:tcW w:w="0" w:type="auto"/>
            <w:vAlign w:val="center"/>
          </w:tcPr>
          <w:p w14:paraId="57DE08D4" w14:textId="3D0D06E3"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va fi afectată nesemnificativ pentru că lucrările din amenajament se vor desfă</w:t>
            </w:r>
            <w:r w:rsidR="00B34CE9" w:rsidRPr="00B34CE9">
              <w:rPr>
                <w:lang w:val="ro-RO"/>
              </w:rPr>
              <w:t>ș</w:t>
            </w:r>
            <w:r w:rsidRPr="00B34CE9">
              <w:rPr>
                <w:lang w:val="ro-RO"/>
              </w:rPr>
              <w:t xml:space="preserve">ura pe arii </w:t>
            </w:r>
            <w:r w:rsidR="00B217F2" w:rsidRPr="00B34CE9">
              <w:rPr>
                <w:lang w:val="ro-RO"/>
              </w:rPr>
              <w:t>restrânse</w:t>
            </w:r>
            <w:r w:rsidRPr="00B34CE9">
              <w:rPr>
                <w:lang w:val="ro-RO"/>
              </w:rPr>
              <w:t xml:space="preserve">, </w:t>
            </w:r>
            <w:r w:rsidR="00B34CE9" w:rsidRPr="00B34CE9">
              <w:rPr>
                <w:lang w:val="ro-RO"/>
              </w:rPr>
              <w:t>ș</w:t>
            </w:r>
            <w:r w:rsidRPr="00B34CE9">
              <w:rPr>
                <w:lang w:val="ro-RO"/>
              </w:rPr>
              <w:t>i se vor folosi drumurile publice pe cât posibil pentru transport.</w:t>
            </w:r>
          </w:p>
        </w:tc>
      </w:tr>
      <w:tr w:rsidR="0021133A" w:rsidRPr="00B34CE9" w14:paraId="67CF2BEE" w14:textId="77777777" w:rsidTr="00DB1ED1">
        <w:trPr>
          <w:trHeight w:val="710"/>
        </w:trPr>
        <w:tc>
          <w:tcPr>
            <w:cnfStyle w:val="001000000000" w:firstRow="0" w:lastRow="0" w:firstColumn="1" w:lastColumn="0" w:oddVBand="0" w:evenVBand="0" w:oddHBand="0" w:evenHBand="0" w:firstRowFirstColumn="0" w:firstRowLastColumn="0" w:lastRowFirstColumn="0" w:lastRowLastColumn="0"/>
            <w:tcW w:w="0" w:type="auto"/>
            <w:vMerge/>
          </w:tcPr>
          <w:p w14:paraId="7B91CB89" w14:textId="77777777" w:rsidR="0021133A" w:rsidRPr="00B34CE9" w:rsidRDefault="0021133A" w:rsidP="000F149C">
            <w:pPr>
              <w:pStyle w:val="Table"/>
              <w:rPr>
                <w:lang w:val="ro-RO"/>
              </w:rPr>
            </w:pPr>
          </w:p>
        </w:tc>
        <w:tc>
          <w:tcPr>
            <w:tcW w:w="0" w:type="auto"/>
            <w:vMerge/>
          </w:tcPr>
          <w:p w14:paraId="233A512A" w14:textId="77777777"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F487E9E" w14:textId="64E3A7D6"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A1.1.41. Implementarea </w:t>
            </w:r>
            <w:r w:rsidR="00B34CE9" w:rsidRPr="00B34CE9">
              <w:rPr>
                <w:lang w:val="ro-RO"/>
              </w:rPr>
              <w:t>ș</w:t>
            </w:r>
            <w:r w:rsidRPr="00B34CE9">
              <w:rPr>
                <w:lang w:val="ro-RO"/>
              </w:rPr>
              <w:t xml:space="preserve">i monitorizarea metodelor eficiente de depozitare </w:t>
            </w:r>
            <w:r w:rsidR="00B34CE9" w:rsidRPr="00B34CE9">
              <w:rPr>
                <w:lang w:val="ro-RO"/>
              </w:rPr>
              <w:t>ș</w:t>
            </w:r>
            <w:r w:rsidRPr="00B34CE9">
              <w:rPr>
                <w:lang w:val="ro-RO"/>
              </w:rPr>
              <w:t>i colectare a de</w:t>
            </w:r>
            <w:r w:rsidR="00B34CE9" w:rsidRPr="00B34CE9">
              <w:rPr>
                <w:lang w:val="ro-RO"/>
              </w:rPr>
              <w:t>ș</w:t>
            </w:r>
            <w:r w:rsidRPr="00B34CE9">
              <w:rPr>
                <w:lang w:val="ro-RO"/>
              </w:rPr>
              <w:t xml:space="preserve">eurilor, pentru a nu permite atragerea faunei </w:t>
            </w:r>
            <w:r w:rsidR="00B34CE9" w:rsidRPr="00B34CE9">
              <w:rPr>
                <w:lang w:val="ro-RO"/>
              </w:rPr>
              <w:t>ș</w:t>
            </w:r>
            <w:r w:rsidRPr="00B34CE9">
              <w:rPr>
                <w:lang w:val="ro-RO"/>
              </w:rPr>
              <w:t>i generarea de conflicte</w:t>
            </w:r>
          </w:p>
        </w:tc>
        <w:tc>
          <w:tcPr>
            <w:tcW w:w="0" w:type="auto"/>
            <w:vAlign w:val="center"/>
          </w:tcPr>
          <w:p w14:paraId="6B2E3C60" w14:textId="7439DAD8" w:rsidR="0021133A" w:rsidRPr="00B34CE9" w:rsidRDefault="0021133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nu va fi afectată negativ pentru că la aplicarea lucrările din amenajament se vor respecta </w:t>
            </w:r>
            <w:r w:rsidR="00B217F2" w:rsidRPr="00B34CE9">
              <w:rPr>
                <w:lang w:val="ro-RO"/>
              </w:rPr>
              <w:t>regulile</w:t>
            </w:r>
            <w:r w:rsidRPr="00B34CE9">
              <w:rPr>
                <w:lang w:val="ro-RO"/>
              </w:rPr>
              <w:t xml:space="preserve"> de gestionare a de</w:t>
            </w:r>
            <w:r w:rsidR="00B34CE9" w:rsidRPr="00B34CE9">
              <w:rPr>
                <w:lang w:val="ro-RO"/>
              </w:rPr>
              <w:t>ș</w:t>
            </w:r>
            <w:r w:rsidRPr="00B34CE9">
              <w:rPr>
                <w:lang w:val="ro-RO"/>
              </w:rPr>
              <w:t>eurilor.</w:t>
            </w:r>
          </w:p>
        </w:tc>
      </w:tr>
      <w:tr w:rsidR="00FA05D7" w:rsidRPr="00B34CE9" w14:paraId="582F17D1" w14:textId="77777777" w:rsidTr="00DB1ED1">
        <w:trPr>
          <w:trHeight w:val="73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1D52972" w14:textId="77777777" w:rsidR="00FA05D7" w:rsidRPr="00B34CE9" w:rsidRDefault="00FA05D7" w:rsidP="000F149C">
            <w:pPr>
              <w:pStyle w:val="Table"/>
              <w:rPr>
                <w:lang w:val="ro-RO"/>
              </w:rPr>
            </w:pPr>
          </w:p>
        </w:tc>
        <w:tc>
          <w:tcPr>
            <w:tcW w:w="0" w:type="auto"/>
            <w:vMerge w:val="restart"/>
            <w:vAlign w:val="center"/>
          </w:tcPr>
          <w:p w14:paraId="39A3C80A" w14:textId="77777777"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2001 Triturus montandoni (Triton carpatic)</w:t>
            </w:r>
          </w:p>
        </w:tc>
        <w:tc>
          <w:tcPr>
            <w:tcW w:w="0" w:type="auto"/>
          </w:tcPr>
          <w:p w14:paraId="5B3E085D" w14:textId="29CFCEE9"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A1.1.2.  Limitarea traficului </w:t>
            </w:r>
            <w:r w:rsidR="00B34CE9" w:rsidRPr="00B34CE9">
              <w:rPr>
                <w:lang w:val="ro-RO"/>
              </w:rPr>
              <w:t>ș</w:t>
            </w:r>
            <w:r w:rsidRPr="00B34CE9">
              <w:rPr>
                <w:lang w:val="ro-RO"/>
              </w:rPr>
              <w:t xml:space="preserve">i a vitezei de deplasare a autovehiculelor pe drumurile din zone cu habitate favorabile speciilor de amfibieni </w:t>
            </w:r>
          </w:p>
        </w:tc>
        <w:tc>
          <w:tcPr>
            <w:tcW w:w="0" w:type="auto"/>
          </w:tcPr>
          <w:p w14:paraId="75D3C4BA" w14:textId="7F300DFF"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va fi afectată nesemnificativ pentru că lucrările din amenajament se vor desfă</w:t>
            </w:r>
            <w:r w:rsidR="00B34CE9" w:rsidRPr="00B34CE9">
              <w:rPr>
                <w:lang w:val="ro-RO"/>
              </w:rPr>
              <w:t>ș</w:t>
            </w:r>
            <w:r w:rsidRPr="00B34CE9">
              <w:rPr>
                <w:lang w:val="ro-RO"/>
              </w:rPr>
              <w:t>ura pe cât posibil în afara sezonului de reproducere la amfibieni</w:t>
            </w:r>
          </w:p>
        </w:tc>
      </w:tr>
      <w:tr w:rsidR="00FA05D7" w:rsidRPr="00B34CE9" w14:paraId="5521A1D4"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21B19DB2" w14:textId="77777777" w:rsidR="00FA05D7" w:rsidRPr="00B34CE9" w:rsidRDefault="00FA05D7" w:rsidP="000F149C">
            <w:pPr>
              <w:pStyle w:val="Table"/>
              <w:rPr>
                <w:lang w:val="ro-RO"/>
              </w:rPr>
            </w:pPr>
          </w:p>
        </w:tc>
        <w:tc>
          <w:tcPr>
            <w:tcW w:w="0" w:type="auto"/>
            <w:vMerge/>
            <w:vAlign w:val="center"/>
          </w:tcPr>
          <w:p w14:paraId="35FB774D" w14:textId="77777777"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B1CA350" w14:textId="4F30D034"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A1.1.5.  Decolmatarea par</w:t>
            </w:r>
            <w:r w:rsidR="00B34CE9" w:rsidRPr="00B34CE9">
              <w:rPr>
                <w:lang w:val="ro-RO"/>
              </w:rPr>
              <w:t>ț</w:t>
            </w:r>
            <w:r w:rsidRPr="00B34CE9">
              <w:rPr>
                <w:lang w:val="ro-RO"/>
              </w:rPr>
              <w:t>ială sau totală a habitatului acvatic</w:t>
            </w:r>
          </w:p>
          <w:p w14:paraId="64B1DB79" w14:textId="77777777"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63D9FA1" w14:textId="0188A61D"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Această măsură nu va fi afectată negativ deoarece exploatările (inclusiv transportul materialului lemnos) vor fi efectuate în a</w:t>
            </w:r>
            <w:r w:rsidR="00B34CE9" w:rsidRPr="00B34CE9">
              <w:rPr>
                <w:lang w:val="ro-RO"/>
              </w:rPr>
              <w:t>ș</w:t>
            </w:r>
            <w:r w:rsidRPr="00B34CE9">
              <w:rPr>
                <w:lang w:val="ro-RO"/>
              </w:rPr>
              <w:t xml:space="preserve">a fel încât să evite scosul materialului lemnos pe cursurile de apă. În cazul oricărei exploatări este interzisă intrarea </w:t>
            </w:r>
            <w:r w:rsidR="00B34CE9" w:rsidRPr="00B34CE9">
              <w:rPr>
                <w:lang w:val="ro-RO"/>
              </w:rPr>
              <w:t>ș</w:t>
            </w:r>
            <w:r w:rsidRPr="00B34CE9">
              <w:rPr>
                <w:lang w:val="ro-RO"/>
              </w:rPr>
              <w:t>i circula</w:t>
            </w:r>
            <w:r w:rsidR="00B34CE9" w:rsidRPr="00B34CE9">
              <w:rPr>
                <w:lang w:val="ro-RO"/>
              </w:rPr>
              <w:t>ț</w:t>
            </w:r>
            <w:r w:rsidRPr="00B34CE9">
              <w:rPr>
                <w:lang w:val="ro-RO"/>
              </w:rPr>
              <w:t>ia vehiculelor în albia minoră a râurilor.</w:t>
            </w:r>
          </w:p>
        </w:tc>
      </w:tr>
      <w:tr w:rsidR="00FA05D7" w:rsidRPr="00B34CE9" w14:paraId="2D20011C" w14:textId="77777777" w:rsidTr="00DB1ED1">
        <w:tc>
          <w:tcPr>
            <w:cnfStyle w:val="001000000000" w:firstRow="0" w:lastRow="0" w:firstColumn="1" w:lastColumn="0" w:oddVBand="0" w:evenVBand="0" w:oddHBand="0" w:evenHBand="0" w:firstRowFirstColumn="0" w:firstRowLastColumn="0" w:lastRowFirstColumn="0" w:lastRowLastColumn="0"/>
            <w:tcW w:w="0" w:type="auto"/>
            <w:vMerge/>
          </w:tcPr>
          <w:p w14:paraId="064A20A7" w14:textId="77777777" w:rsidR="00FA05D7" w:rsidRPr="00B34CE9" w:rsidRDefault="00FA05D7" w:rsidP="000F149C">
            <w:pPr>
              <w:pStyle w:val="Table"/>
              <w:rPr>
                <w:lang w:val="ro-RO"/>
              </w:rPr>
            </w:pPr>
          </w:p>
        </w:tc>
        <w:tc>
          <w:tcPr>
            <w:tcW w:w="0" w:type="auto"/>
            <w:vMerge/>
            <w:vAlign w:val="center"/>
          </w:tcPr>
          <w:p w14:paraId="64D369F4" w14:textId="77777777"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D9493D4" w14:textId="01ACFE81"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A1.1.7.  Conservarea zonelor cu băl</w:t>
            </w:r>
            <w:r w:rsidR="00B34CE9" w:rsidRPr="00B34CE9">
              <w:rPr>
                <w:lang w:val="ro-RO"/>
              </w:rPr>
              <w:t>ț</w:t>
            </w:r>
            <w:r w:rsidRPr="00B34CE9">
              <w:rPr>
                <w:lang w:val="ro-RO"/>
              </w:rPr>
              <w:t xml:space="preserve">i </w:t>
            </w:r>
            <w:r w:rsidR="00B34CE9" w:rsidRPr="00B34CE9">
              <w:rPr>
                <w:lang w:val="ro-RO"/>
              </w:rPr>
              <w:t>ș</w:t>
            </w:r>
            <w:r w:rsidRPr="00B34CE9">
              <w:rPr>
                <w:lang w:val="ro-RO"/>
              </w:rPr>
              <w:t xml:space="preserve">i a zonelor umede din habitatele forestiere </w:t>
            </w:r>
            <w:r w:rsidR="00B34CE9" w:rsidRPr="00B34CE9">
              <w:rPr>
                <w:lang w:val="ro-RO"/>
              </w:rPr>
              <w:t>ș</w:t>
            </w:r>
            <w:r w:rsidRPr="00B34CE9">
              <w:rPr>
                <w:lang w:val="ro-RO"/>
              </w:rPr>
              <w:t>i evitarea desecărilor sau a lucrărilor mecanizate în aceste zone ce ar putea duce la distrugerea habitatelor acvatice</w:t>
            </w:r>
          </w:p>
        </w:tc>
        <w:tc>
          <w:tcPr>
            <w:tcW w:w="0" w:type="auto"/>
          </w:tcPr>
          <w:p w14:paraId="67F7EBDA" w14:textId="3EBC8E82" w:rsidR="00FA05D7" w:rsidRPr="00B34CE9" w:rsidRDefault="00FA05D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Această măsură nu va fi afectată negativ pentru că specia de amfibieni utilizează pentru reproducere mai ales habitate de origine antropogenă, care sunt situate pe drumurile forestiere sau în </w:t>
            </w:r>
            <w:r w:rsidR="00B34CE9" w:rsidRPr="00B34CE9">
              <w:rPr>
                <w:lang w:val="ro-RO"/>
              </w:rPr>
              <w:t>ș</w:t>
            </w:r>
            <w:r w:rsidRPr="00B34CE9">
              <w:rPr>
                <w:lang w:val="ro-RO"/>
              </w:rPr>
              <w:t>an</w:t>
            </w:r>
            <w:r w:rsidR="00B34CE9" w:rsidRPr="00B34CE9">
              <w:rPr>
                <w:lang w:val="ro-RO"/>
              </w:rPr>
              <w:t>ț</w:t>
            </w:r>
            <w:r w:rsidRPr="00B34CE9">
              <w:rPr>
                <w:lang w:val="ro-RO"/>
              </w:rPr>
              <w:t>urile de drenare de la marginea acestora.</w:t>
            </w:r>
          </w:p>
        </w:tc>
      </w:tr>
    </w:tbl>
    <w:p w14:paraId="3FD74CC3" w14:textId="77777777" w:rsidR="008303AF" w:rsidRPr="00B34CE9" w:rsidRDefault="008303AF" w:rsidP="006678D7"/>
    <w:p w14:paraId="41A8BA85" w14:textId="77777777" w:rsidR="008C38D9" w:rsidRPr="00B34CE9" w:rsidRDefault="008C38D9" w:rsidP="006678D7"/>
    <w:p w14:paraId="01084674" w14:textId="77777777" w:rsidR="0052398A" w:rsidRPr="00B34CE9" w:rsidRDefault="0052398A" w:rsidP="006678D7"/>
    <w:p w14:paraId="35838437" w14:textId="77777777" w:rsidR="0052398A" w:rsidRPr="00B34CE9" w:rsidRDefault="0052398A" w:rsidP="0052398A"/>
    <w:p w14:paraId="1174150A" w14:textId="77777777" w:rsidR="0052398A" w:rsidRPr="00B34CE9" w:rsidRDefault="0052398A" w:rsidP="0052398A">
      <w:pPr>
        <w:sectPr w:rsidR="0052398A" w:rsidRPr="00B34CE9" w:rsidSect="008C38D9">
          <w:pgSz w:w="16838" w:h="11906" w:orient="landscape" w:code="9"/>
          <w:pgMar w:top="1440" w:right="1440" w:bottom="1440" w:left="1440" w:header="709" w:footer="709" w:gutter="0"/>
          <w:cols w:space="708"/>
          <w:titlePg/>
          <w:docGrid w:linePitch="360"/>
        </w:sectPr>
      </w:pPr>
    </w:p>
    <w:p w14:paraId="2D57E485" w14:textId="27C25AD2" w:rsidR="00B12061" w:rsidRPr="00B34CE9" w:rsidRDefault="00FA05D7" w:rsidP="00D06770">
      <w:pPr>
        <w:pStyle w:val="Titlu4"/>
      </w:pPr>
      <w:r w:rsidRPr="00B34CE9">
        <w:rPr>
          <w:rStyle w:val="Titlu4Caracter"/>
        </w:rPr>
        <w:t xml:space="preserve"> </w:t>
      </w:r>
      <w:bookmarkStart w:id="38" w:name="_Toc230013066"/>
      <w:r w:rsidR="00B65289" w:rsidRPr="00B34CE9">
        <w:rPr>
          <w:rStyle w:val="Titlu4Caracter"/>
        </w:rPr>
        <w:t xml:space="preserve">Măsurilor de conservare din planul de management/ regulamentul </w:t>
      </w:r>
      <w:r w:rsidR="004139F8">
        <w:rPr>
          <w:rStyle w:val="Titlu4Caracter"/>
          <w:i/>
        </w:rPr>
        <w:t>ROSAC0194 Piatra Craiului</w:t>
      </w:r>
      <w:r w:rsidR="00B65289" w:rsidRPr="00B34CE9">
        <w:rPr>
          <w:rStyle w:val="Titlu4Caracter"/>
          <w:i/>
        </w:rPr>
        <w:t>, Parcului Na</w:t>
      </w:r>
      <w:r w:rsidR="00B34CE9" w:rsidRPr="00B34CE9">
        <w:rPr>
          <w:rStyle w:val="Titlu4Caracter"/>
          <w:i/>
        </w:rPr>
        <w:t>ț</w:t>
      </w:r>
      <w:r w:rsidR="00B65289" w:rsidRPr="00B34CE9">
        <w:rPr>
          <w:rStyle w:val="Titlu4Caracter"/>
          <w:i/>
        </w:rPr>
        <w:t>ional Piatra Craiului</w:t>
      </w:r>
      <w:r w:rsidR="00E641D8" w:rsidRPr="00B34CE9">
        <w:rPr>
          <w:rStyle w:val="Titlu4Caracter"/>
        </w:rPr>
        <w:t xml:space="preserve"> </w:t>
      </w:r>
      <w:r w:rsidR="00B34CE9" w:rsidRPr="00B34CE9">
        <w:rPr>
          <w:rStyle w:val="Titlu4Caracter"/>
        </w:rPr>
        <w:t>ș</w:t>
      </w:r>
      <w:r w:rsidR="00E641D8" w:rsidRPr="00B34CE9">
        <w:rPr>
          <w:rStyle w:val="Titlu4Caracter"/>
        </w:rPr>
        <w:t xml:space="preserve">i </w:t>
      </w:r>
      <w:r w:rsidR="00E641D8" w:rsidRPr="00B34CE9">
        <w:t>ROSPA0165 Piatra Craiului</w:t>
      </w:r>
      <w:r w:rsidR="00E641D8" w:rsidRPr="00B34CE9">
        <w:rPr>
          <w:rStyle w:val="SubtitluCaracter"/>
        </w:rPr>
        <w:t xml:space="preserve"> </w:t>
      </w:r>
      <w:r w:rsidR="00E641D8" w:rsidRPr="00B34CE9">
        <w:rPr>
          <w:rStyle w:val="Titlu4Caracter"/>
        </w:rPr>
        <w:t>relevante</w:t>
      </w:r>
      <w:r w:rsidR="00B65289" w:rsidRPr="00B34CE9">
        <w:rPr>
          <w:rStyle w:val="Referinnotdesubsol"/>
          <w:b w:val="0"/>
          <w:iCs w:val="0"/>
        </w:rPr>
        <w:footnoteReference w:id="14"/>
      </w:r>
      <w:bookmarkEnd w:id="38"/>
      <w:r w:rsidR="00B65289" w:rsidRPr="00B34CE9">
        <w:t xml:space="preserve"> </w:t>
      </w:r>
    </w:p>
    <w:p w14:paraId="7FC5C42F" w14:textId="53CFDD92" w:rsidR="00A60128" w:rsidRDefault="00A60128" w:rsidP="00DE1BD1">
      <w:pPr>
        <w:pStyle w:val="Titlu6"/>
      </w:pPr>
      <w:r>
        <w:t xml:space="preserve">MC11.1 Mentinerea starii de conservare favorabile a habitatelor forestiere în zonele în care exploatarea lemnului este permisă. </w:t>
      </w:r>
    </w:p>
    <w:p w14:paraId="06AF9674" w14:textId="0D1D3234" w:rsidR="00A60128" w:rsidRDefault="00A60128" w:rsidP="00A60128">
      <w:pPr>
        <w:pStyle w:val="Listparagraf"/>
        <w:numPr>
          <w:ilvl w:val="0"/>
          <w:numId w:val="149"/>
        </w:numPr>
      </w:pPr>
      <w:r>
        <w:t xml:space="preserve">Verificarea respectării legislației, a planului de management și regulamentului ariilor naturale protejate, a avizelor și condițiilor specifice emise pentru desfășurarea activităților de punere în valoare și exploatare a masei lemnoase </w:t>
      </w:r>
    </w:p>
    <w:p w14:paraId="73D69989" w14:textId="50BA9365" w:rsidR="00A60128" w:rsidRDefault="00A60128" w:rsidP="00A60128">
      <w:pPr>
        <w:pStyle w:val="Listparagraf"/>
        <w:numPr>
          <w:ilvl w:val="0"/>
          <w:numId w:val="149"/>
        </w:numPr>
      </w:pPr>
      <w:r>
        <w:t xml:space="preserve">Includerea prevederilor planului de management și regulamentului ariilor naturale protejate în amenajamentele silvice </w:t>
      </w:r>
    </w:p>
    <w:p w14:paraId="5070D1EF" w14:textId="68239B96" w:rsidR="00A60128" w:rsidRDefault="00A60128" w:rsidP="00A60128">
      <w:pPr>
        <w:pStyle w:val="Listparagraf"/>
        <w:numPr>
          <w:ilvl w:val="0"/>
          <w:numId w:val="149"/>
        </w:numPr>
      </w:pPr>
      <w:r>
        <w:t xml:space="preserve">Se vor menține în teren 3-5 arbori de biodiversitate/ha și 20 mc lemn mort / ha </w:t>
      </w:r>
    </w:p>
    <w:p w14:paraId="1FE68B86" w14:textId="4A5D7F42" w:rsidR="00E73A4D" w:rsidRPr="00B34CE9" w:rsidRDefault="00A60128" w:rsidP="00A60128">
      <w:pPr>
        <w:pStyle w:val="Listparagraf"/>
        <w:numPr>
          <w:ilvl w:val="0"/>
          <w:numId w:val="149"/>
        </w:numPr>
      </w:pPr>
      <w:r>
        <w:t>Reducerea impactului căilor de scosapropiat prin patrulări pentru verificarea respectării condițiilor incluse în avizele și condițiile speciale emise.</w:t>
      </w:r>
    </w:p>
    <w:p w14:paraId="7093966C" w14:textId="77777777" w:rsidR="00454352" w:rsidRDefault="00A60128" w:rsidP="00DE1BD1">
      <w:pPr>
        <w:pStyle w:val="Titlu6"/>
      </w:pPr>
      <w:r>
        <w:t xml:space="preserve">MC12.2 Adaptarea / gestionarea reîmpăduririi și regenerării pădurilor </w:t>
      </w:r>
    </w:p>
    <w:p w14:paraId="1AFF7D3E" w14:textId="4E3A231C" w:rsidR="00454352" w:rsidRDefault="00A60128" w:rsidP="00454352">
      <w:pPr>
        <w:pStyle w:val="Listparagraf"/>
        <w:numPr>
          <w:ilvl w:val="0"/>
          <w:numId w:val="151"/>
        </w:numPr>
      </w:pPr>
      <w:r>
        <w:t xml:space="preserve">Schimbarea compoziției pe termen mediu și lung a plantațiilor de molid către tipul natural fundamental de pădure real (prin intermediul amenajamentului silvic). Promovarea speciilor de foioase în formulele de împădurire. </w:t>
      </w:r>
    </w:p>
    <w:p w14:paraId="317A7833" w14:textId="3B8BE0C4" w:rsidR="00A60128" w:rsidRDefault="00A60128" w:rsidP="00454352">
      <w:pPr>
        <w:pStyle w:val="Listparagraf"/>
        <w:numPr>
          <w:ilvl w:val="0"/>
          <w:numId w:val="151"/>
        </w:numPr>
      </w:pPr>
      <w:r>
        <w:t>Lucrările de îngrijire și conducere a arboretelor se vor executa la timp pentru a preveni apariția arboretelor cu compoziții necorespunzătoare, derivate. Zona de reglementare: întreaga suprafață ocupată de habitatul 9150</w:t>
      </w:r>
    </w:p>
    <w:p w14:paraId="5CB6D7D1" w14:textId="77777777" w:rsidR="00454352" w:rsidRDefault="00A60128" w:rsidP="00DE1BD1">
      <w:pPr>
        <w:pStyle w:val="Titlu6"/>
      </w:pPr>
      <w:r>
        <w:t xml:space="preserve">MC12.3 Reconstrucția ecologică, extinderea și îmbunătățirea stării de conservare a unor habitate forestiere </w:t>
      </w:r>
    </w:p>
    <w:p w14:paraId="56B12D12" w14:textId="2713D61D" w:rsidR="00454352" w:rsidRDefault="00A60128" w:rsidP="00454352">
      <w:pPr>
        <w:pStyle w:val="Listparagraf"/>
        <w:numPr>
          <w:ilvl w:val="0"/>
          <w:numId w:val="150"/>
        </w:numPr>
      </w:pPr>
      <w:r>
        <w:t xml:space="preserve">Realizarea unui proiect tehnic de împădurire </w:t>
      </w:r>
    </w:p>
    <w:p w14:paraId="4B574E2E" w14:textId="6C7386E5" w:rsidR="00A60128" w:rsidRDefault="00A60128" w:rsidP="00454352">
      <w:pPr>
        <w:pStyle w:val="Listparagraf"/>
        <w:numPr>
          <w:ilvl w:val="0"/>
          <w:numId w:val="150"/>
        </w:numPr>
      </w:pPr>
      <w:r>
        <w:t>Realizarea lucrărilor efective de împădurire Zona de desfășurare: zona Grind, precum și în alte suprafețe în care, în urma activităților de monitorizare, a studiilor de inventariere, cartare și evaluare a stării de conservare reiese că astfel de lucrări sunt necesare</w:t>
      </w:r>
    </w:p>
    <w:p w14:paraId="22D16388" w14:textId="77777777" w:rsidR="00454352" w:rsidRDefault="00AD335F" w:rsidP="00DE1BD1">
      <w:pPr>
        <w:pStyle w:val="Titlu6"/>
      </w:pPr>
      <w:r>
        <w:t xml:space="preserve">MC15.1 Adaptarea / gestionarea reîmpăduririi și regenerării pădurilor </w:t>
      </w:r>
    </w:p>
    <w:p w14:paraId="4CB772F2" w14:textId="440D39E1" w:rsidR="00454352" w:rsidRDefault="00AD335F" w:rsidP="00454352">
      <w:r>
        <w:t>a) Schimbarea compoziției pe termen mediu și lung a plantațiilor de molid către tipul natural fundamental de pădure real, prin intermediul amenajamentului silvic</w:t>
      </w:r>
    </w:p>
    <w:p w14:paraId="6A1A99D8" w14:textId="535658BE" w:rsidR="00454352" w:rsidRDefault="00AD335F" w:rsidP="002421ED">
      <w:r>
        <w:t xml:space="preserve"> b) Lucrările de îngrijire și conducere a arboretelor se vor executa la timp pentru a preveni apariția arboretelor cu compoziții necorespunzătoare, derivate. Zona de reglementare: întreaga suprafață ocupată de habitatul 91V0 </w:t>
      </w:r>
    </w:p>
    <w:p w14:paraId="2D4C59B1" w14:textId="77777777" w:rsidR="00454352" w:rsidRDefault="00AD335F" w:rsidP="002421ED">
      <w:r>
        <w:t xml:space="preserve">MC15.2 Reconstrucția ecologică, extinderea și îmbunătățirea stării de conservare a unor habitate forestiere </w:t>
      </w:r>
    </w:p>
    <w:p w14:paraId="0BA60364" w14:textId="77777777" w:rsidR="00454352" w:rsidRDefault="00AD335F" w:rsidP="002421ED">
      <w:r>
        <w:t xml:space="preserve">a) Realizarea unui proiect tehnic de împădurire </w:t>
      </w:r>
    </w:p>
    <w:p w14:paraId="6FE16E12" w14:textId="43220852" w:rsidR="00A60128" w:rsidRDefault="00AD335F" w:rsidP="002421ED">
      <w:r>
        <w:t>b) Realizarea lucrărilor efective de împădurire Zona de desfășurare: zona Grind, precum și în alte suprafețe în care, în urma activităților de monitorizare, a studiilor de inventariere, cartare și evaluare a stării de conservare reiese că astfel de lucrări sunt necesare</w:t>
      </w:r>
      <w:r w:rsidR="00FA05D7" w:rsidRPr="00B34CE9">
        <w:tab/>
      </w:r>
    </w:p>
    <w:p w14:paraId="42CE85B2" w14:textId="77777777" w:rsidR="00454352" w:rsidRDefault="00AD335F" w:rsidP="00DE1BD1">
      <w:pPr>
        <w:pStyle w:val="Titlu6"/>
      </w:pPr>
      <w:r>
        <w:t xml:space="preserve">MC16.2 Managementul speciilor native problematice </w:t>
      </w:r>
    </w:p>
    <w:p w14:paraId="66FFF595" w14:textId="3368493D" w:rsidR="00AD335F" w:rsidRDefault="00AD335F" w:rsidP="002421ED">
      <w:r>
        <w:t>Monitorizarea în continuare a atacurilor de ipidae și măsuri pentru prevenirea sau reducerea probabilității de apariție în habitatele forestiere a speciilor problematice. Zona de desfășurare: întreaga suprafață ocupată de habitatul 9410</w:t>
      </w:r>
    </w:p>
    <w:p w14:paraId="55FAEF51" w14:textId="77777777" w:rsidR="00454352" w:rsidRDefault="00AD335F" w:rsidP="00DE1BD1">
      <w:pPr>
        <w:pStyle w:val="Titlu6"/>
      </w:pPr>
      <w:r>
        <w:t xml:space="preserve">MC36.1 Reducerea impactului poluării din surse mixte </w:t>
      </w:r>
    </w:p>
    <w:p w14:paraId="2E559AAE" w14:textId="77777777" w:rsidR="00454352" w:rsidRDefault="00AD335F" w:rsidP="002421ED">
      <w:r>
        <w:t xml:space="preserve">a) Identificarea surselor de poluare a habitatelor acvatice Zona de desfășurare: întreaga suprafață a parcului național și a siturilor Natura 2000 </w:t>
      </w:r>
    </w:p>
    <w:p w14:paraId="5A312A00" w14:textId="77777777" w:rsidR="00454352" w:rsidRDefault="00AD335F" w:rsidP="002421ED">
      <w:r>
        <w:t>b) Se interzice desfășurarea activităților ce contravin scopului de protecție și conservare a speciei precum: abandonare/depozitarea deșeurilor, deversări ape uzate, acces necontrolat și mijloace motorizate, utilizarea insecticidelor, pesticidelor pe suprafața habitatului speciei. Zona de reglementare: întreaga suprafață a parcului național și a siturilor Natura 2000</w:t>
      </w:r>
    </w:p>
    <w:p w14:paraId="03AA2D21" w14:textId="77777777" w:rsidR="00454352" w:rsidRDefault="00AD335F" w:rsidP="00DE1BD1">
      <w:pPr>
        <w:pStyle w:val="Titlu6"/>
      </w:pPr>
      <w:r>
        <w:t xml:space="preserve">MC36.2 Conservarea habitatelor acvatice pentru amfibieni și amenajarea unor bălți noi </w:t>
      </w:r>
    </w:p>
    <w:p w14:paraId="1D4D8613" w14:textId="77777777" w:rsidR="00454352" w:rsidRDefault="00AD335F" w:rsidP="002421ED">
      <w:r>
        <w:t xml:space="preserve">a) Se interzice desecarea sau drenarea habitatelor acvatice specifice amfibienilor Zona de reglementare: întreaga suprafață a parcului național și a siturilor Natura 2000 </w:t>
      </w:r>
    </w:p>
    <w:p w14:paraId="691BBDAB" w14:textId="203B4833" w:rsidR="00AD335F" w:rsidRDefault="00AD335F" w:rsidP="002421ED">
      <w:r>
        <w:t>b) Realizarea unui studiu privind reconstrucția ecologică a habitatelor umede – bălți de reproducere pentru speciile de amfibieni și implementarea rezultatelor Zona de desfășurare: întreaga suprafață a parcului național și a siturilor Natura 2000</w:t>
      </w:r>
    </w:p>
    <w:p w14:paraId="023A8433" w14:textId="77777777" w:rsidR="00454352" w:rsidRDefault="00AD335F" w:rsidP="00DE1BD1">
      <w:pPr>
        <w:pStyle w:val="Titlu6"/>
      </w:pPr>
      <w:r>
        <w:t xml:space="preserve">MC37.1 Gestionarea conversiei terenurilor pentru construirea și dezvoltarea de infrastructură (construcții) </w:t>
      </w:r>
    </w:p>
    <w:p w14:paraId="1C94AC8E" w14:textId="77777777" w:rsidR="00454352" w:rsidRDefault="00AD335F" w:rsidP="002421ED">
      <w:r>
        <w:t xml:space="preserve">a) Includerea prevederilor Planului de management al ariilor protejate în planurile de urbanism b) Diseminarea ghidului de construire în rândul proprietarilor de terenuri Zona de desfășurare: comunități locale din zona parcului național și a siturilor Natura 2000 </w:t>
      </w:r>
    </w:p>
    <w:p w14:paraId="69604162" w14:textId="77777777" w:rsidR="00454352" w:rsidRDefault="00AD335F" w:rsidP="002421ED">
      <w:r>
        <w:t xml:space="preserve">c) Monitorizarea respectării avizelor emise, a planului de management și regulamentului ariilor naturale protejate Zona de reglementare: întreaga suprafață a parcului național și a siturilor Natura 2000 </w:t>
      </w:r>
    </w:p>
    <w:p w14:paraId="5DF890AD" w14:textId="77777777" w:rsidR="00454352" w:rsidRDefault="00AD335F" w:rsidP="00DE1BD1">
      <w:pPr>
        <w:pStyle w:val="Titlu6"/>
      </w:pPr>
      <w:r>
        <w:t xml:space="preserve">MC37.2 Adaptarea pășunatului pentru a se evita degradarea habitatului și impactul negativ asupra speciilor de interes conservativ </w:t>
      </w:r>
    </w:p>
    <w:p w14:paraId="0C01A508" w14:textId="77777777" w:rsidR="00454352" w:rsidRDefault="00AD335F" w:rsidP="002421ED">
      <w:r>
        <w:t xml:space="preserve">a) Elaborarea unui studiu și a unui regulament de pășunat Zona de desfășurare: întreaga suprafață a parcului național și a siturilor Natura 2000 ocupată de habitate de pajiști utilizate ca pășuni sau fânețe Suma este inclusă în bugetul estimat la MC7.2 </w:t>
      </w:r>
    </w:p>
    <w:p w14:paraId="3AFCC60C" w14:textId="77777777" w:rsidR="00454352" w:rsidRDefault="00AD335F" w:rsidP="002421ED">
      <w:r>
        <w:t xml:space="preserve">b) Diseminarea și verificarea implementării regulamentului de pășunat Zona de desfășurare/reglementare: întreaga suprafață a parcului național și a siturilor Natura 2000 ocupată de habitate de pajiști utilizate ca pășuni sau fânețe Suma este inclusă în bugetul estimat la MC7.2 </w:t>
      </w:r>
    </w:p>
    <w:p w14:paraId="3348BF12" w14:textId="77777777" w:rsidR="00DE1BD1" w:rsidRDefault="00AD335F" w:rsidP="00DE1BD1">
      <w:pPr>
        <w:pStyle w:val="Titlu6"/>
      </w:pPr>
      <w:r>
        <w:t>MC37.3 Acțiuni pentru prevenirea conflictelor dintre carnivorele mari și populația locală/turiști</w:t>
      </w:r>
    </w:p>
    <w:p w14:paraId="67D975FD" w14:textId="3736257B" w:rsidR="00454352" w:rsidRDefault="00AD335F" w:rsidP="002421ED">
      <w:r>
        <w:t xml:space="preserve"> a) Identificarea surselor de finanțare și implementarea proiectelor ce permit dezvoltarea sistemelor de prevenire a conflictelor cu carnivorele mari, sisteme integrate de garduri electrice. Zona de desfășurare: comunități locale din zona parcului național și a siturilor Natura 2000, </w:t>
      </w:r>
    </w:p>
    <w:p w14:paraId="31E149F6" w14:textId="73BAFF1A" w:rsidR="00AD335F" w:rsidRDefault="00AD335F" w:rsidP="002421ED">
      <w:r>
        <w:t>b) Patrulări în scopul prevenirii braconajului, a capturării, uciderii speciilor de faună. Zona de desfășurare: pe întreaga suprafață a parcului național și a siturilor Natura 2000</w:t>
      </w:r>
    </w:p>
    <w:p w14:paraId="68C3B183" w14:textId="77777777" w:rsidR="00454352" w:rsidRDefault="00AD335F" w:rsidP="00DE1BD1">
      <w:pPr>
        <w:pStyle w:val="Titlu6"/>
      </w:pPr>
      <w:r>
        <w:t xml:space="preserve">MC39.1 Gestionarea conversiei terenurilor pentru construirea și dezvoltarea de infrastructură (construcții) </w:t>
      </w:r>
    </w:p>
    <w:p w14:paraId="20E113E2" w14:textId="77777777" w:rsidR="00454352" w:rsidRDefault="00AD335F" w:rsidP="00AD335F">
      <w:r>
        <w:t xml:space="preserve">a) Includerea prevederilor Planului de management al ariilor protejate în planurile de urbanism. </w:t>
      </w:r>
    </w:p>
    <w:p w14:paraId="55ABBD8B" w14:textId="77777777" w:rsidR="00454352" w:rsidRDefault="00AD335F" w:rsidP="00AD335F">
      <w:r>
        <w:t xml:space="preserve">b) Diseminarea ghidului de construire în rândul proprietarilor de terenuri Zona de desfășurare: comunități locale din zona parcului național și a siturilor Natura 2000 </w:t>
      </w:r>
    </w:p>
    <w:p w14:paraId="0D211342" w14:textId="77777777" w:rsidR="00454352" w:rsidRDefault="00AD335F" w:rsidP="00AD335F">
      <w:r>
        <w:t xml:space="preserve">c) Monitorizarea respectării avizelor emise, a planului de management și regulamentului ariilor naturale protejate Zona de reglementare: întreaga suprafață a parcului național și a siturilor Natura 2000 </w:t>
      </w:r>
    </w:p>
    <w:p w14:paraId="602F0C2F" w14:textId="77777777" w:rsidR="00454352" w:rsidRDefault="00AD335F" w:rsidP="00DE1BD1">
      <w:pPr>
        <w:pStyle w:val="Titlu6"/>
      </w:pPr>
      <w:r>
        <w:t xml:space="preserve">MC39.2 Adaptarea pășunatului pentru a se evita degradarea habitatului și impactul negativ asupra speciilor de interes conservativ </w:t>
      </w:r>
    </w:p>
    <w:p w14:paraId="26D08C2A" w14:textId="77777777" w:rsidR="00454352" w:rsidRDefault="00AD335F" w:rsidP="00AD335F">
      <w:r>
        <w:t xml:space="preserve">a) Elaborarea unui studiu și a unui regulament de pășunat Zona de desfășurare: întreaga suprafață a parcului național și a siturilor Natura 2000 ocupată de habitate de pajiști utilizate ca pășuni sau fânețe Suma este inclusă în bugetul estimat la </w:t>
      </w:r>
    </w:p>
    <w:p w14:paraId="61AB26A2" w14:textId="77777777" w:rsidR="00DE1BD1" w:rsidRDefault="00AD335F" w:rsidP="00AD335F">
      <w:r>
        <w:t xml:space="preserve">b) Diseminarea și verificarea implementării regulamentului de pășunat Zona de desfășurare/reglementare: întreaga suprafață a parcului național și a siturilor Natura 2000 ocupată de habitate de pajiști utilizate ca pășuni sau fânețe </w:t>
      </w:r>
    </w:p>
    <w:p w14:paraId="54B8C4B9" w14:textId="77777777" w:rsidR="00DE1BD1" w:rsidRDefault="00AD335F" w:rsidP="00DE1BD1">
      <w:pPr>
        <w:pStyle w:val="Titlu6"/>
      </w:pPr>
      <w:r>
        <w:t xml:space="preserve">MC40.1 Gestionarea conversiei terenurilor pentru construirea și dezvoltarea de infrastructură (construcții) </w:t>
      </w:r>
    </w:p>
    <w:p w14:paraId="61B1379F" w14:textId="77777777" w:rsidR="00DE1BD1" w:rsidRDefault="00AD335F" w:rsidP="00AD335F">
      <w:r>
        <w:t xml:space="preserve">a) Includerea prevederilor Planului de management al ariilor protejate în planurile de urbanism. </w:t>
      </w:r>
    </w:p>
    <w:p w14:paraId="5A687AB3" w14:textId="77777777" w:rsidR="00DE1BD1" w:rsidRDefault="00AD335F" w:rsidP="00AD335F">
      <w:r>
        <w:t xml:space="preserve">b) Diseminarea ghidului de construire în rândul proprietarilor de terenuri Zona de desfășurare: comunități locale din zona parcului național și a siturilor Natura 2000. </w:t>
      </w:r>
    </w:p>
    <w:p w14:paraId="3030D5C3" w14:textId="77777777" w:rsidR="00DE1BD1" w:rsidRDefault="00AD335F" w:rsidP="00AD335F">
      <w:r>
        <w:t xml:space="preserve">c) Monitorizarea respectării avizelor emise, a planului de management și regulamentului ariilor naturale protejate Zona de reglementare: întreaga suprafață a parcului național și a siturilor Natura 2000. </w:t>
      </w:r>
    </w:p>
    <w:p w14:paraId="47147450" w14:textId="77777777" w:rsidR="00DE1BD1" w:rsidRDefault="00AD335F" w:rsidP="00DE1BD1">
      <w:pPr>
        <w:pStyle w:val="Titlu6"/>
      </w:pPr>
      <w:r>
        <w:t xml:space="preserve">MC40.2 Adaptarea pășunatului pentru a se evita degradarea habitatului și impactul negativ asupra speciilor de interes conservativ </w:t>
      </w:r>
    </w:p>
    <w:p w14:paraId="1F0B93D1" w14:textId="77777777" w:rsidR="00DE1BD1" w:rsidRDefault="00AD335F" w:rsidP="00AD335F">
      <w:r>
        <w:t xml:space="preserve">a) Elaborarea unui studiu și a unui regulament de pășunat. Zona de desfășurare: întreaga suprafață a parcului național și a siturilor Natura 2000 ocupată de habitate de pajiști utilizate ca pășuni sau fânețe. </w:t>
      </w:r>
    </w:p>
    <w:p w14:paraId="044114C0" w14:textId="46CF89F7" w:rsidR="00DE1BD1" w:rsidRDefault="00AD335F" w:rsidP="00AD335F">
      <w:r>
        <w:t xml:space="preserve">b) Diseminarea și verificarea implementării regulamentului de pășunat Zona de desfășurare/reglementare: întreaga suprafață a parcului național și a siturilor Natura 2000 ocupată de habitate de pajiști utilizate ca pășuni sau fânețe </w:t>
      </w:r>
    </w:p>
    <w:p w14:paraId="278F18DF" w14:textId="77777777" w:rsidR="00DE1BD1" w:rsidRDefault="00AD335F" w:rsidP="00DE1BD1">
      <w:pPr>
        <w:pStyle w:val="Titlu6"/>
      </w:pPr>
      <w:r>
        <w:t>MC40.3 Acțiuni pentru prevenirea conflictelor dintre carnivorele mari și populația locală/turiști</w:t>
      </w:r>
    </w:p>
    <w:p w14:paraId="09E25555" w14:textId="1E0E5993" w:rsidR="00DE1BD1" w:rsidRDefault="00AD335F" w:rsidP="00AD335F">
      <w:r>
        <w:t xml:space="preserve"> a) Identificarea surselor de finanțare și implementarea proiectelor ce permit dezvoltarea sistemelor de prevenire a conflictelor cu carnivorele mari (sisteme integrate de garduri electrice, achiziționarea de dispozitive anti-urs de tip containere/pubele pentru gestionarea deșeurilor menajere și altele asemenea. Zona de desfășurare: comunități locale din zona parcului național și a siturilor Natura 2000, pe suprafețele incluse în interiorul ariilor naturale protejate și în vecinătatea acestora </w:t>
      </w:r>
    </w:p>
    <w:p w14:paraId="37534338" w14:textId="501B9346" w:rsidR="00AD335F" w:rsidRDefault="00AD335F" w:rsidP="00AD335F">
      <w:r>
        <w:t>b) Instalarea de panouri informative și de avertizare. Zona de desfășurare: pe întreaga suprafață a parcului național și a pe drumurile de acces în ariile protejate și la intrarea pe traseele turistice. c) Patrulări în scopul prevenirii braconajului, a capturării, uciderii speciilor de faună. Zona de desfășurare: pe întreaga suprafață a parcului național și a siturilor Natura 2000</w:t>
      </w:r>
    </w:p>
    <w:p w14:paraId="524A84F2" w14:textId="77777777" w:rsidR="00DE1BD1" w:rsidRDefault="00DE1BD1" w:rsidP="002421ED">
      <w:r>
        <w:t xml:space="preserve">5.1.1.1 Silvicultura </w:t>
      </w:r>
    </w:p>
    <w:p w14:paraId="7E0F3967" w14:textId="77777777" w:rsidR="00DE1BD1" w:rsidRDefault="00DE1BD1" w:rsidP="002421ED">
      <w:r>
        <w:t xml:space="preserve">Art. 11. Fondul Forestier Național de pe suprafața PNPC se supune reglementărilor Codului Silvic. </w:t>
      </w:r>
    </w:p>
    <w:p w14:paraId="5C60594F" w14:textId="5203FD0A" w:rsidR="00DE1BD1" w:rsidRDefault="00DE1BD1" w:rsidP="002421ED">
      <w:r>
        <w:t xml:space="preserve">Art. 12. Pe terenurile care fac parte din fondul forestier național inclus în PNPC se execută numai activități silvice prevăzute în amenajamentele silvice atât pentru pădurile de stat cât și pentru pădurile private, cu respectarea reglementărilor în vigoare privind zonarea funcțională a pădurilor și a zonării interne a PNPC și a prevederilor din prezentul regulament. </w:t>
      </w:r>
    </w:p>
    <w:p w14:paraId="60E0FE98" w14:textId="77777777" w:rsidR="00DE1BD1" w:rsidRDefault="00DE1BD1" w:rsidP="002421ED">
      <w:r>
        <w:t xml:space="preserve">Art. 13. În zonele cu protecție strictă sunt permise intervenții de îndepărtare a arborilor care pun în pericol siguranța oamenilor sau blochează traseele turistice ori căile de comunicații/transport existente, cu avizul APNPC. </w:t>
      </w:r>
    </w:p>
    <w:p w14:paraId="1D9FCA92" w14:textId="77777777" w:rsidR="00DE1BD1" w:rsidRDefault="00DE1BD1" w:rsidP="002421ED">
      <w:r>
        <w:t xml:space="preserve">Art. 14. În vegetația forestieră din afara fondului forestier național se interzice executarea de tăieri a căror amplasare și/sau volum de extras pot afecta habitatele ce fac obiectul protecției în siturile Natura 2000 ROSAC0194 și ROSPA0165 Piatra Craiului. </w:t>
      </w:r>
    </w:p>
    <w:p w14:paraId="74E08AFF" w14:textId="77777777" w:rsidR="00DE1BD1" w:rsidRDefault="00DE1BD1" w:rsidP="002421ED">
      <w:r>
        <w:t>Art. 15. Tăierile de vegetație forestieră din afara fondului forestier se fac în conformitate cu prevederile amenajamentelor silvo-pastorale avizate de APNPC. În cazul în care nu există amenajamente 300 silvo-pastorale avizate, tăierile se realizează în limita a 10 m³/an/ha, cu avizul APNPC.</w:t>
      </w:r>
    </w:p>
    <w:p w14:paraId="5C00221C" w14:textId="77777777" w:rsidR="00DE1BD1" w:rsidRDefault="00DE1BD1" w:rsidP="002421ED">
      <w:r>
        <w:t xml:space="preserve"> Art. 16. Tăierea, ruperea, distrugerea, degradarea ori scoaterea din rădăcini, fără drept, de arbori, puieți sau lăstari din fondul forestier național și din vegetația forestieră din afara fondului forestier național, indiferent de forma de proprietate, sunt interzise. </w:t>
      </w:r>
    </w:p>
    <w:p w14:paraId="7DF90266" w14:textId="77777777" w:rsidR="00DE1BD1" w:rsidRDefault="00DE1BD1" w:rsidP="002421ED">
      <w:r>
        <w:t xml:space="preserve">Art. 17. Realizarea de drumuri forestiere noi, precum și realizarea de noi căi de colectat - apropiat a lemnului sunt activități care pot avea impact negativ asupra ariei naturale protejate și se pot executa numai cu avizul APNPC. </w:t>
      </w:r>
    </w:p>
    <w:p w14:paraId="371A2305" w14:textId="77777777" w:rsidR="00DE1BD1" w:rsidRDefault="00DE1BD1" w:rsidP="002421ED">
      <w:r>
        <w:t xml:space="preserve">Art. 18. În scopul punerii în concordanță cu Planul de Management al Parcului, amenajamentele silvice, atât pentru fondul forestier de stat, pentru cel proprietate a unităților administrativ teritoriale cât și pentru fondul forestier privat de pe raza PNPC vor fi avizate de APNPC în baza Hotărârii Consiliului Științific al Parcului. </w:t>
      </w:r>
    </w:p>
    <w:p w14:paraId="1FB8DDD2" w14:textId="77777777" w:rsidR="00DE1BD1" w:rsidRDefault="00DE1BD1" w:rsidP="002421ED">
      <w:r>
        <w:t xml:space="preserve">Art. 19. APNPC avizează aplicarea în practică a tipului, intensității și volumului tratamentelor/tăierilor aplicate în fondul forestier național și în vegetația forestieră din afara fondului forestier național de pe raza PNPC, urmând a sesiza Direcțiile Silvice Brașov și Argeș în cazul constatării unor nereguli în fond forestier național de stat și respectiv Gărzile Forestiere în cazul constatării unor nereguli în fond forestier național privat sau proprietate a unităților administrativ teritoriale ori în cazul vegetației forestiere din afara fondului forestier național. În acest sens vor fi parcurse următoarele etape: </w:t>
      </w:r>
    </w:p>
    <w:p w14:paraId="14B9CF92" w14:textId="77777777" w:rsidR="00DE1BD1" w:rsidRDefault="00DE1BD1" w:rsidP="002421ED">
      <w:r>
        <w:t xml:space="preserve">(1) proprietarii de pădure vor înainta APNPC, prin intermediul ocoalelor administratorilor de fond forestier, o cerere de aprobare a punerii în valoare a masei lemnoase. Aceasta trebuie să conțină obligatoriu următoarele elemente: numele proprietarului și adresa, unitatea de producție și unitatea amenajistică unde se află proprietatea, o copie a actelor doveditoare a proprietății, o copie după descriererea parcelară a unităților amenajistice în care se află proprietatea respectivă; </w:t>
      </w:r>
    </w:p>
    <w:p w14:paraId="53807566" w14:textId="77777777" w:rsidR="00DE1BD1" w:rsidRDefault="00DE1BD1" w:rsidP="002421ED">
      <w:r>
        <w:t xml:space="preserve">(2) după aprobarea cererii de punere în valoare de către APNPC, la o dată stabilită de comun acord de administrația parcului și ocolul silvic, se execută în prezența unui reprezentant al APNPC marcarea în teren a arborilor ce urmează să fie extrași; </w:t>
      </w:r>
    </w:p>
    <w:p w14:paraId="6C04FCC5" w14:textId="77777777" w:rsidR="00DE1BD1" w:rsidRDefault="00DE1BD1" w:rsidP="002421ED">
      <w:r>
        <w:t xml:space="preserve">(3) administratorul de fond forestier transmite la APNPC spre avizare o copie a Actului de Punere în Valoare, însoțită de o schiță a procesului tehnologic de exploatare în vederea avizării și a comunicării condițiilor specifice de exploatare; </w:t>
      </w:r>
    </w:p>
    <w:p w14:paraId="33E0B876" w14:textId="2F8A69AE" w:rsidR="00DE1BD1" w:rsidRDefault="00DE1BD1" w:rsidP="002421ED">
      <w:r>
        <w:t xml:space="preserve">(4) înainte de începerea lucrărilor de exploatare, în termen de maxim șapte zile de la emitere, ocolul silvic va trimite la APNPC autorizația de exploatare pentru evidență. </w:t>
      </w:r>
    </w:p>
    <w:p w14:paraId="2192B6DE" w14:textId="77777777" w:rsidR="00DE1BD1" w:rsidRDefault="00DE1BD1" w:rsidP="002421ED">
      <w:r>
        <w:t xml:space="preserve">Art. 20. Drumurile de scos-apropiat pentru tractor se pot aproba și se pot realiza pe versanți cu 301 pantă de până la 25 de grade; peste această limită scos-apropiatul lemnului se realizează cu funiculare/alte instalații cu cablu, atelaje sau corhănire. </w:t>
      </w:r>
    </w:p>
    <w:p w14:paraId="3FB6847A" w14:textId="77777777" w:rsidR="00DE1BD1" w:rsidRDefault="00DE1BD1" w:rsidP="002421ED">
      <w:r>
        <w:t xml:space="preserve">Art. 21. În cazul executării tăierilor accidentale I, precomptarea volumelor exploatate se va face în mod obligatoriu de pe suprafețe de fond forestier din interiorul PNPC. </w:t>
      </w:r>
    </w:p>
    <w:p w14:paraId="5E8AA85A" w14:textId="77777777" w:rsidR="00DE1BD1" w:rsidRDefault="00DE1BD1" w:rsidP="002421ED">
      <w:r>
        <w:t xml:space="preserve">Art. 22. Se interzice realizarea de activități de exploatări forestiere și de transport al lemnului în zonele și pe traseele frecventate de turiști, în sezonul turistic - 1 mai - 31 octombrie în zonele: Prăpăstiile Zărneștiului, Șpirla, Grind-La table, Cheile Brusturetului, Valea Dragoslovenilor. </w:t>
      </w:r>
    </w:p>
    <w:p w14:paraId="52AD7D51" w14:textId="75C34067" w:rsidR="00AD335F" w:rsidRDefault="00DE1BD1" w:rsidP="002421ED">
      <w:r>
        <w:t>Art. 23. În cazul unor urgențe de exploatare (accidentale), exploatarea și transportul lemnului se pot realiza și în sezonul turistic, cu avizul APNPC, doar în zilele lucrătoare de luni până joi, transportul pe traseele frecventate de turiști fiind realizat obligatoriu dimineața înainte de ora 8 sau seara după orele 20.</w:t>
      </w:r>
    </w:p>
    <w:p w14:paraId="37B81C08" w14:textId="77777777" w:rsidR="00B65289" w:rsidRPr="00B34CE9" w:rsidRDefault="00B65289" w:rsidP="002421ED"/>
    <w:p w14:paraId="2D18390C" w14:textId="485379C8" w:rsidR="002421ED" w:rsidRPr="00B34CE9" w:rsidRDefault="00B65289" w:rsidP="00FA05D7">
      <w:pPr>
        <w:pStyle w:val="Titlu6"/>
      </w:pPr>
      <w:r w:rsidRPr="00B34CE9">
        <w:t>Măsura 1.3.</w:t>
      </w:r>
      <w:r w:rsidR="002421ED" w:rsidRPr="00B34CE9">
        <w:t>10. Men</w:t>
      </w:r>
      <w:r w:rsidR="00B34CE9" w:rsidRPr="00B34CE9">
        <w:t>ț</w:t>
      </w:r>
      <w:r w:rsidR="002421ED" w:rsidRPr="00B34CE9">
        <w:t>inerea în teren a arborilor bătrâni, usca</w:t>
      </w:r>
      <w:r w:rsidR="00B34CE9" w:rsidRPr="00B34CE9">
        <w:t>ț</w:t>
      </w:r>
      <w:r w:rsidR="002421ED" w:rsidRPr="00B34CE9">
        <w:t xml:space="preserve">i </w:t>
      </w:r>
      <w:r w:rsidR="00B34CE9" w:rsidRPr="00B34CE9">
        <w:t>ș</w:t>
      </w:r>
      <w:r w:rsidR="002421ED" w:rsidRPr="00B34CE9">
        <w:t>i doborâ</w:t>
      </w:r>
      <w:r w:rsidR="00B34CE9" w:rsidRPr="00B34CE9">
        <w:t>ț</w:t>
      </w:r>
      <w:r w:rsidR="002421ED" w:rsidRPr="00B34CE9">
        <w:t>i ca ni</w:t>
      </w:r>
      <w:r w:rsidR="00B34CE9" w:rsidRPr="00B34CE9">
        <w:t>ș</w:t>
      </w:r>
      <w:r w:rsidR="002421ED" w:rsidRPr="00B34CE9">
        <w:t>e ecologice pentru</w:t>
      </w:r>
      <w:r w:rsidR="009D45CC" w:rsidRPr="00B34CE9">
        <w:t xml:space="preserve"> </w:t>
      </w:r>
      <w:r w:rsidR="002421ED" w:rsidRPr="00B34CE9">
        <w:t>speciile de faună.</w:t>
      </w:r>
    </w:p>
    <w:p w14:paraId="1551488B" w14:textId="0E373859" w:rsidR="002421ED" w:rsidRPr="00B34CE9" w:rsidRDefault="00FA05D7" w:rsidP="002421ED">
      <w:r w:rsidRPr="00B34CE9">
        <w:tab/>
      </w:r>
      <w:r w:rsidR="002421ED" w:rsidRPr="00B34CE9">
        <w:t>Se recomandă men</w:t>
      </w:r>
      <w:r w:rsidR="00B34CE9" w:rsidRPr="00B34CE9">
        <w:t>ț</w:t>
      </w:r>
      <w:r w:rsidR="002421ED" w:rsidRPr="00B34CE9">
        <w:t>inerea în toate arboretele, und</w:t>
      </w:r>
      <w:r w:rsidR="009D45CC" w:rsidRPr="00B34CE9">
        <w:t xml:space="preserve">e este posibil, a unui număr de </w:t>
      </w:r>
      <w:r w:rsidR="002421ED" w:rsidRPr="00B34CE9">
        <w:t>minimum 3-5 arbori pe picior/ha, din categoriile: foarte gro</w:t>
      </w:r>
      <w:r w:rsidR="00B34CE9" w:rsidRPr="00B34CE9">
        <w:t>ș</w:t>
      </w:r>
      <w:r w:rsidR="009D45CC" w:rsidRPr="00B34CE9">
        <w:t>i, bătrâni, scorburo</w:t>
      </w:r>
      <w:r w:rsidR="00B34CE9" w:rsidRPr="00B34CE9">
        <w:t>ș</w:t>
      </w:r>
      <w:r w:rsidR="009D45CC" w:rsidRPr="00B34CE9">
        <w:t>i, usca</w:t>
      </w:r>
      <w:r w:rsidR="00B34CE9" w:rsidRPr="00B34CE9">
        <w:t>ț</w:t>
      </w:r>
      <w:r w:rsidR="009D45CC" w:rsidRPr="00B34CE9">
        <w:t xml:space="preserve">i </w:t>
      </w:r>
      <w:r w:rsidR="002421ED" w:rsidRPr="00B34CE9">
        <w:t>par</w:t>
      </w:r>
      <w:r w:rsidR="00B34CE9" w:rsidRPr="00B34CE9">
        <w:t>ț</w:t>
      </w:r>
      <w:r w:rsidR="002421ED" w:rsidRPr="00B34CE9">
        <w:t xml:space="preserve">ial sau total, iescari, precum </w:t>
      </w:r>
      <w:r w:rsidR="00B34CE9" w:rsidRPr="00B34CE9">
        <w:t>ș</w:t>
      </w:r>
      <w:r w:rsidR="002421ED" w:rsidRPr="00B34CE9">
        <w:t>i a lemnului mort doborât.</w:t>
      </w:r>
    </w:p>
    <w:p w14:paraId="6A58C566" w14:textId="076AAB36" w:rsidR="002421ED" w:rsidRPr="00B34CE9" w:rsidRDefault="00FA05D7" w:rsidP="002421ED">
      <w:r w:rsidRPr="00B34CE9">
        <w:tab/>
      </w:r>
      <w:r w:rsidR="002421ED" w:rsidRPr="00B34CE9">
        <w:t xml:space="preserve">Această măsură este necesară pentru toate speciile de </w:t>
      </w:r>
      <w:r w:rsidR="009D45CC" w:rsidRPr="00B34CE9">
        <w:t xml:space="preserve">animale de pădure care necesită </w:t>
      </w:r>
      <w:r w:rsidR="002421ED" w:rsidRPr="00B34CE9">
        <w:t>lemn mort, ni</w:t>
      </w:r>
      <w:r w:rsidR="00B34CE9" w:rsidRPr="00B34CE9">
        <w:t>ș</w:t>
      </w:r>
      <w:r w:rsidR="002421ED" w:rsidRPr="00B34CE9">
        <w:t>e de reproducere sau bază trofică. Pentru ar</w:t>
      </w:r>
      <w:r w:rsidR="009D45CC" w:rsidRPr="00B34CE9">
        <w:t xml:space="preserve">borii pe picior, numărul de 3-5 </w:t>
      </w:r>
      <w:r w:rsidR="002421ED" w:rsidRPr="00B34CE9">
        <w:t>arbori/ha reprezintă norme pentru certificarea pădurilor în sistem FSC.</w:t>
      </w:r>
    </w:p>
    <w:p w14:paraId="6A99D024" w14:textId="29ED1F60" w:rsidR="002421ED" w:rsidRPr="00B34CE9" w:rsidRDefault="00FA05D7" w:rsidP="002421ED">
      <w:r w:rsidRPr="00B34CE9">
        <w:tab/>
      </w:r>
      <w:r w:rsidR="002421ED" w:rsidRPr="00B34CE9">
        <w:t xml:space="preserve">Elemente vizate: speciile de insecte, speciile de păsări, </w:t>
      </w:r>
      <w:r w:rsidR="009D45CC" w:rsidRPr="00B34CE9">
        <w:t xml:space="preserve">speciile de mamifere de interes </w:t>
      </w:r>
      <w:r w:rsidR="002421ED" w:rsidRPr="00B34CE9">
        <w:t>conservativ; habitatele de</w:t>
      </w:r>
      <w:r w:rsidR="00E641D8" w:rsidRPr="00B34CE9">
        <w:t xml:space="preserve"> pădure de interes conservativ. </w:t>
      </w:r>
      <w:r w:rsidR="002421ED" w:rsidRPr="00B34CE9">
        <w:t>Localizarea activită</w:t>
      </w:r>
      <w:r w:rsidR="00B34CE9" w:rsidRPr="00B34CE9">
        <w:t>ț</w:t>
      </w:r>
      <w:r w:rsidR="002421ED" w:rsidRPr="00B34CE9">
        <w:t>ii propuse: toate parcelele silvic</w:t>
      </w:r>
      <w:r w:rsidR="009D45CC" w:rsidRPr="00B34CE9">
        <w:t>e, în func</w:t>
      </w:r>
      <w:r w:rsidR="00B34CE9" w:rsidRPr="00B34CE9">
        <w:t>ț</w:t>
      </w:r>
      <w:r w:rsidR="009D45CC" w:rsidRPr="00B34CE9">
        <w:t>ie de posibilită</w:t>
      </w:r>
      <w:r w:rsidR="00B34CE9" w:rsidRPr="00B34CE9">
        <w:t>ț</w:t>
      </w:r>
      <w:r w:rsidR="009D45CC" w:rsidRPr="00B34CE9">
        <w:t xml:space="preserve">ile </w:t>
      </w:r>
      <w:r w:rsidR="002421ED" w:rsidRPr="00B34CE9">
        <w:t>concrete din teren.</w:t>
      </w:r>
    </w:p>
    <w:p w14:paraId="29D2D91C" w14:textId="77777777" w:rsidR="009D45CC" w:rsidRPr="00B34CE9" w:rsidRDefault="009D45CC" w:rsidP="002421ED"/>
    <w:p w14:paraId="18DFCD75" w14:textId="01A1C160" w:rsidR="002421ED" w:rsidRPr="00B34CE9" w:rsidRDefault="00B65289" w:rsidP="00FA05D7">
      <w:pPr>
        <w:pStyle w:val="Titlu6"/>
      </w:pPr>
      <w:r w:rsidRPr="00B34CE9">
        <w:t>Măsura 1.3.</w:t>
      </w:r>
      <w:r w:rsidR="002421ED" w:rsidRPr="00B34CE9">
        <w:t>11. Men</w:t>
      </w:r>
      <w:r w:rsidR="00B34CE9" w:rsidRPr="00B34CE9">
        <w:t>ț</w:t>
      </w:r>
      <w:r w:rsidR="002421ED" w:rsidRPr="00B34CE9">
        <w:t xml:space="preserve">inerea în jurul cuiburilor active de barză neagră </w:t>
      </w:r>
      <w:r w:rsidR="00B34CE9" w:rsidRPr="00B34CE9">
        <w:t>ș</w:t>
      </w:r>
      <w:r w:rsidR="009D45CC" w:rsidRPr="00B34CE9">
        <w:t xml:space="preserve">i acvilă </w:t>
      </w:r>
      <w:r w:rsidR="00B34CE9" w:rsidRPr="00B34CE9">
        <w:t>ț</w:t>
      </w:r>
      <w:r w:rsidR="009D45CC" w:rsidRPr="00B34CE9">
        <w:t xml:space="preserve">ipătoare mică a unei </w:t>
      </w:r>
      <w:r w:rsidR="008714D5">
        <w:t>suprafețe</w:t>
      </w:r>
      <w:r w:rsidR="002421ED" w:rsidRPr="00B34CE9">
        <w:t xml:space="preserve"> cu raza de minimum 100 m, în care să nu se realizeze lucrări </w:t>
      </w:r>
      <w:r w:rsidR="00B34CE9" w:rsidRPr="00B34CE9">
        <w:t>ș</w:t>
      </w:r>
      <w:r w:rsidR="002421ED" w:rsidRPr="00B34CE9">
        <w:t>i exploatări silvice.</w:t>
      </w:r>
    </w:p>
    <w:p w14:paraId="5CD9C384" w14:textId="5771B0AB" w:rsidR="002421ED" w:rsidRPr="00B34CE9" w:rsidRDefault="00FA05D7" w:rsidP="002421ED">
      <w:r w:rsidRPr="00B34CE9">
        <w:tab/>
      </w:r>
      <w:r w:rsidR="002421ED" w:rsidRPr="00B34CE9">
        <w:t>Măsura este necesară pentru men</w:t>
      </w:r>
      <w:r w:rsidR="00B34CE9" w:rsidRPr="00B34CE9">
        <w:t>ț</w:t>
      </w:r>
      <w:r w:rsidR="002421ED" w:rsidRPr="00B34CE9">
        <w:t>inerea în aria protejată</w:t>
      </w:r>
      <w:r w:rsidR="009D45CC" w:rsidRPr="00B34CE9">
        <w:t xml:space="preserve"> a cuiburilor speciilor vizate, </w:t>
      </w:r>
      <w:r w:rsidR="002421ED" w:rsidRPr="00B34CE9">
        <w:t>raza fiind considerată una minimă privind siguran</w:t>
      </w:r>
      <w:r w:rsidR="00B34CE9" w:rsidRPr="00B34CE9">
        <w:t>ț</w:t>
      </w:r>
      <w:r w:rsidR="002421ED" w:rsidRPr="00B34CE9">
        <w:t>a cuibăritul</w:t>
      </w:r>
      <w:r w:rsidR="009D45CC" w:rsidRPr="00B34CE9">
        <w:t xml:space="preserve">ui. Pot fi efectuate lucrări de </w:t>
      </w:r>
      <w:r w:rsidR="002421ED" w:rsidRPr="00B34CE9">
        <w:t>igienă în afara perioadei de cuibărit, cu obligativitatea păstrării arborelui cu cuib.</w:t>
      </w:r>
    </w:p>
    <w:p w14:paraId="292E79C5" w14:textId="492DFF1A" w:rsidR="002421ED" w:rsidRPr="00B34CE9" w:rsidRDefault="00FA05D7" w:rsidP="002421ED">
      <w:r w:rsidRPr="00B34CE9">
        <w:tab/>
      </w:r>
      <w:r w:rsidR="002421ED" w:rsidRPr="00B34CE9">
        <w:t>Elemente vizate:</w:t>
      </w:r>
      <w:r w:rsidR="00E641D8" w:rsidRPr="00B34CE9">
        <w:t xml:space="preserve"> Ciconia nigra, Aquila pomarina, </w:t>
      </w:r>
      <w:r w:rsidR="002421ED" w:rsidRPr="00B34CE9">
        <w:t>Localizarea activită</w:t>
      </w:r>
      <w:r w:rsidR="00B34CE9" w:rsidRPr="00B34CE9">
        <w:t>ț</w:t>
      </w:r>
      <w:r w:rsidR="002421ED" w:rsidRPr="00B34CE9">
        <w:t>ii propuse: parcele silvice în care vor</w:t>
      </w:r>
      <w:r w:rsidR="009D45CC" w:rsidRPr="00B34CE9">
        <w:t xml:space="preserve"> fi identificate cuiburi active </w:t>
      </w:r>
      <w:r w:rsidR="002421ED" w:rsidRPr="00B34CE9">
        <w:t>în urma activită</w:t>
      </w:r>
      <w:r w:rsidR="00B34CE9" w:rsidRPr="00B34CE9">
        <w:t>ț</w:t>
      </w:r>
      <w:r w:rsidR="002421ED" w:rsidRPr="00B34CE9">
        <w:t>ilor de monitorizare.</w:t>
      </w:r>
    </w:p>
    <w:p w14:paraId="770233BC" w14:textId="77777777" w:rsidR="004F081C" w:rsidRPr="00B34CE9" w:rsidRDefault="004F081C" w:rsidP="002421ED"/>
    <w:p w14:paraId="2A87A3D7" w14:textId="17466370" w:rsidR="004F081C" w:rsidRPr="00B34CE9" w:rsidRDefault="004F081C" w:rsidP="00FA05D7">
      <w:pPr>
        <w:pStyle w:val="Titlu6"/>
      </w:pPr>
      <w:r w:rsidRPr="00B34CE9">
        <w:t>Măsura 1.3.13. Restric</w:t>
      </w:r>
      <w:r w:rsidR="00B34CE9" w:rsidRPr="00B34CE9">
        <w:t>ț</w:t>
      </w:r>
      <w:r w:rsidRPr="00B34CE9">
        <w:t xml:space="preserve">ionarea accesului cu mijloace motorizate. </w:t>
      </w:r>
    </w:p>
    <w:p w14:paraId="30A5425A" w14:textId="2FAA8831" w:rsidR="004F081C" w:rsidRPr="00B34CE9" w:rsidRDefault="00FA05D7" w:rsidP="002421ED">
      <w:r w:rsidRPr="00B34CE9">
        <w:tab/>
      </w:r>
      <w:r w:rsidR="004F081C" w:rsidRPr="00B34CE9">
        <w:t xml:space="preserve">A fost semnalată în aria protejată practicarea sporturilor cu vehicule motorizate. Pentru toate habitatele </w:t>
      </w:r>
      <w:r w:rsidR="00B34CE9" w:rsidRPr="00B34CE9">
        <w:t>ș</w:t>
      </w:r>
      <w:r w:rsidR="004F081C" w:rsidRPr="00B34CE9">
        <w:t>i speciile de pădure sau paji</w:t>
      </w:r>
      <w:r w:rsidR="00B34CE9" w:rsidRPr="00B34CE9">
        <w:t>ș</w:t>
      </w:r>
      <w:r w:rsidR="004F081C" w:rsidRPr="00B34CE9">
        <w:t xml:space="preserve">te, prin accesul cu astfel de mijloace se afectează structura habitatelor - sol, pătura ierbacee, litieră - conducând la deranj </w:t>
      </w:r>
      <w:r w:rsidR="00B34CE9" w:rsidRPr="00B34CE9">
        <w:t>ș</w:t>
      </w:r>
      <w:r w:rsidR="004F081C" w:rsidRPr="00B34CE9">
        <w:t>i mortalită</w:t>
      </w:r>
      <w:r w:rsidR="00B34CE9" w:rsidRPr="00B34CE9">
        <w:t>ț</w:t>
      </w:r>
      <w:r w:rsidR="004F081C" w:rsidRPr="00B34CE9">
        <w:t>i poten</w:t>
      </w:r>
      <w:r w:rsidR="00B34CE9" w:rsidRPr="00B34CE9">
        <w:t>ț</w:t>
      </w:r>
      <w:r w:rsidR="004F081C" w:rsidRPr="00B34CE9">
        <w:t xml:space="preserve">iale prin coliziune/strivire. În acest sens se interzice accesul publicului cu mijloace motorizate - autovehicule, motociclete, ATV-uri - pe drumurile forestiere </w:t>
      </w:r>
      <w:r w:rsidR="00B34CE9" w:rsidRPr="00B34CE9">
        <w:t>ș</w:t>
      </w:r>
      <w:r w:rsidR="004F081C" w:rsidRPr="00B34CE9">
        <w:t>i în întregul fond forestier, cu excep</w:t>
      </w:r>
      <w:r w:rsidR="00B34CE9" w:rsidRPr="00B34CE9">
        <w:t>ț</w:t>
      </w:r>
      <w:r w:rsidR="004F081C" w:rsidRPr="00B34CE9">
        <w:t xml:space="preserve">ia proprietarilor </w:t>
      </w:r>
      <w:r w:rsidR="00B34CE9" w:rsidRPr="00B34CE9">
        <w:t>ș</w:t>
      </w:r>
      <w:r w:rsidR="004F081C" w:rsidRPr="00B34CE9">
        <w:t xml:space="preserve">i administratorilor de terenuri. </w:t>
      </w:r>
    </w:p>
    <w:p w14:paraId="4EEF48F7" w14:textId="3CB7929F" w:rsidR="009D45CC" w:rsidRPr="00B34CE9" w:rsidRDefault="00FA05D7" w:rsidP="002421ED">
      <w:r w:rsidRPr="00B34CE9">
        <w:tab/>
      </w:r>
      <w:r w:rsidR="004F081C" w:rsidRPr="00B34CE9">
        <w:t>Elemente vizate: toate habitatele de interes conservativ. Ac</w:t>
      </w:r>
      <w:r w:rsidR="00B34CE9" w:rsidRPr="00B34CE9">
        <w:t>ț</w:t>
      </w:r>
      <w:r w:rsidR="004F081C" w:rsidRPr="00B34CE9">
        <w:t>iunea produce un efect pozitiv asupra tuturor speciilor de interes conservativ. Localizarea activită</w:t>
      </w:r>
      <w:r w:rsidR="00B34CE9" w:rsidRPr="00B34CE9">
        <w:t>ț</w:t>
      </w:r>
      <w:r w:rsidR="004F081C" w:rsidRPr="00B34CE9">
        <w:t>ii propuse: activitatea se va realiza pe întreaga suprafa</w:t>
      </w:r>
      <w:r w:rsidR="00B34CE9" w:rsidRPr="00B34CE9">
        <w:t>ț</w:t>
      </w:r>
      <w:r w:rsidR="004F081C" w:rsidRPr="00B34CE9">
        <w:t>ă a parcului na</w:t>
      </w:r>
      <w:r w:rsidR="00B34CE9" w:rsidRPr="00B34CE9">
        <w:t>ț</w:t>
      </w:r>
      <w:r w:rsidR="004F081C" w:rsidRPr="00B34CE9">
        <w:t xml:space="preserve">ional </w:t>
      </w:r>
      <w:r w:rsidR="00B34CE9" w:rsidRPr="00B34CE9">
        <w:t>ș</w:t>
      </w:r>
      <w:r w:rsidR="004F081C" w:rsidRPr="00B34CE9">
        <w:t>i sitului Natura 2000</w:t>
      </w:r>
    </w:p>
    <w:p w14:paraId="4CCF1681" w14:textId="77777777" w:rsidR="004F081C" w:rsidRPr="00B34CE9" w:rsidRDefault="004F081C" w:rsidP="002421ED"/>
    <w:p w14:paraId="3F9F267C" w14:textId="77777777" w:rsidR="002421ED" w:rsidRPr="00B34CE9" w:rsidRDefault="00B65289" w:rsidP="00FA05D7">
      <w:pPr>
        <w:pStyle w:val="Titlu6"/>
      </w:pPr>
      <w:r w:rsidRPr="00B34CE9">
        <w:t>Măsura 1.3.</w:t>
      </w:r>
      <w:r w:rsidR="002421ED" w:rsidRPr="00B34CE9">
        <w:t>19. Includerea prevederilor Planului de m</w:t>
      </w:r>
      <w:r w:rsidR="009D45CC" w:rsidRPr="00B34CE9">
        <w:t xml:space="preserve">anagement al ariei protejate în </w:t>
      </w:r>
      <w:r w:rsidR="002421ED" w:rsidRPr="00B34CE9">
        <w:t>amenajamentele silvice.</w:t>
      </w:r>
    </w:p>
    <w:p w14:paraId="579431CC" w14:textId="32B30D50" w:rsidR="002421ED" w:rsidRPr="00B34CE9" w:rsidRDefault="00FA05D7" w:rsidP="002421ED">
      <w:r w:rsidRPr="00B34CE9">
        <w:tab/>
      </w:r>
      <w:r w:rsidR="002421ED" w:rsidRPr="00B34CE9">
        <w:t>Administra</w:t>
      </w:r>
      <w:r w:rsidR="00B34CE9" w:rsidRPr="00B34CE9">
        <w:t>ț</w:t>
      </w:r>
      <w:r w:rsidR="002421ED" w:rsidRPr="00B34CE9">
        <w:t>ia Parcului Na</w:t>
      </w:r>
      <w:r w:rsidR="00B34CE9" w:rsidRPr="00B34CE9">
        <w:t>ț</w:t>
      </w:r>
      <w:r w:rsidR="002421ED" w:rsidRPr="00B34CE9">
        <w:t>ional Piatra Craiului va fac</w:t>
      </w:r>
      <w:r w:rsidR="009D45CC" w:rsidRPr="00B34CE9">
        <w:t xml:space="preserve">e toate demersurile pentru a se </w:t>
      </w:r>
      <w:r w:rsidR="002421ED" w:rsidRPr="00B34CE9">
        <w:t>asigura de includerea prevederilor Planului de management al sitului în amenajamente</w:t>
      </w:r>
      <w:r w:rsidR="009D45CC" w:rsidRPr="00B34CE9">
        <w:t xml:space="preserve">le </w:t>
      </w:r>
      <w:r w:rsidR="002421ED" w:rsidRPr="00B34CE9">
        <w:t>silvice de pe teritoriul Parcului Na</w:t>
      </w:r>
      <w:r w:rsidR="00B34CE9" w:rsidRPr="00B34CE9">
        <w:t>ț</w:t>
      </w:r>
      <w:r w:rsidR="002421ED" w:rsidRPr="00B34CE9">
        <w:t xml:space="preserve">ional Piatra Craiului </w:t>
      </w:r>
      <w:r w:rsidR="00B34CE9" w:rsidRPr="00B34CE9">
        <w:t>ș</w:t>
      </w:r>
      <w:r w:rsidR="002421ED" w:rsidRPr="00B34CE9">
        <w:t>i RO</w:t>
      </w:r>
      <w:r w:rsidR="009D45CC" w:rsidRPr="00B34CE9">
        <w:t xml:space="preserve">SCI0194 Piatra Craiului, </w:t>
      </w:r>
      <w:r w:rsidR="00B34CE9" w:rsidRPr="00B34CE9">
        <w:t>ț</w:t>
      </w:r>
      <w:r w:rsidR="009D45CC" w:rsidRPr="00B34CE9">
        <w:t xml:space="preserve">inând </w:t>
      </w:r>
      <w:r w:rsidR="002421ED" w:rsidRPr="00B34CE9">
        <w:t xml:space="preserve">cont de zonarea internă </w:t>
      </w:r>
      <w:r w:rsidR="00B34CE9" w:rsidRPr="00B34CE9">
        <w:t>ș</w:t>
      </w:r>
      <w:r w:rsidR="002421ED" w:rsidRPr="00B34CE9">
        <w:t>i obiectivele de conservare ale ariei protejate.</w:t>
      </w:r>
    </w:p>
    <w:p w14:paraId="25D3BA4A" w14:textId="55863E52" w:rsidR="002421ED" w:rsidRPr="00B34CE9" w:rsidRDefault="00FA05D7" w:rsidP="002421ED">
      <w:r w:rsidRPr="00B34CE9">
        <w:tab/>
      </w:r>
      <w:r w:rsidR="002421ED" w:rsidRPr="00B34CE9">
        <w:t>Elemente vizate: toate elementele de interes conservativ</w:t>
      </w:r>
      <w:r w:rsidRPr="00B34CE9">
        <w:t xml:space="preserve">, în principal cele forestiere. </w:t>
      </w:r>
      <w:r w:rsidR="002421ED" w:rsidRPr="00B34CE9">
        <w:t>Localizarea activită</w:t>
      </w:r>
      <w:r w:rsidR="00B34CE9" w:rsidRPr="00B34CE9">
        <w:t>ț</w:t>
      </w:r>
      <w:r w:rsidR="002421ED" w:rsidRPr="00B34CE9">
        <w:t>ii propuse: activitatea se va realiza pe întreaga suprafa</w:t>
      </w:r>
      <w:r w:rsidR="00B34CE9" w:rsidRPr="00B34CE9">
        <w:t>ț</w:t>
      </w:r>
      <w:r w:rsidR="002421ED" w:rsidRPr="00B34CE9">
        <w:t>ă a parcului</w:t>
      </w:r>
      <w:r w:rsidR="003016FD" w:rsidRPr="00B34CE9">
        <w:t xml:space="preserve"> </w:t>
      </w:r>
      <w:r w:rsidR="002421ED" w:rsidRPr="00B34CE9">
        <w:t>na</w:t>
      </w:r>
      <w:r w:rsidR="00B34CE9" w:rsidRPr="00B34CE9">
        <w:t>ț</w:t>
      </w:r>
      <w:r w:rsidR="002421ED" w:rsidRPr="00B34CE9">
        <w:t xml:space="preserve">ional </w:t>
      </w:r>
      <w:r w:rsidR="00B34CE9" w:rsidRPr="00B34CE9">
        <w:t>ș</w:t>
      </w:r>
      <w:r w:rsidR="002421ED" w:rsidRPr="00B34CE9">
        <w:t>i sitului Natura 2000 cu habitate forestiere.</w:t>
      </w:r>
    </w:p>
    <w:p w14:paraId="469E6619" w14:textId="77777777" w:rsidR="00AF4666" w:rsidRPr="00B34CE9" w:rsidRDefault="00AF4666" w:rsidP="00FA05D7">
      <w:pPr>
        <w:rPr>
          <w:rStyle w:val="Titlu5Caracter"/>
        </w:rPr>
      </w:pPr>
    </w:p>
    <w:p w14:paraId="45BFB648" w14:textId="6D6971C5" w:rsidR="002421ED" w:rsidRPr="00B34CE9" w:rsidRDefault="00B65289" w:rsidP="00FA05D7">
      <w:pPr>
        <w:pStyle w:val="Titlu6"/>
      </w:pPr>
      <w:r w:rsidRPr="00B34CE9">
        <w:rPr>
          <w:rStyle w:val="Titlu6Caracter"/>
        </w:rPr>
        <w:t xml:space="preserve">Măsura </w:t>
      </w:r>
      <w:r w:rsidR="00193926" w:rsidRPr="00B34CE9">
        <w:rPr>
          <w:rStyle w:val="Titlu6Caracter"/>
        </w:rPr>
        <w:t xml:space="preserve">3.1.4. Adaptarea prevederilor amenajamentelor silvice </w:t>
      </w:r>
      <w:r w:rsidR="00B34CE9" w:rsidRPr="00B34CE9">
        <w:rPr>
          <w:rStyle w:val="Titlu6Caracter"/>
        </w:rPr>
        <w:t>ș</w:t>
      </w:r>
      <w:r w:rsidR="00193926" w:rsidRPr="00B34CE9">
        <w:rPr>
          <w:rStyle w:val="Titlu6Caracter"/>
        </w:rPr>
        <w:t>i silvo-pastorale la necesită</w:t>
      </w:r>
      <w:r w:rsidR="00B34CE9" w:rsidRPr="00B34CE9">
        <w:rPr>
          <w:rStyle w:val="Titlu6Caracter"/>
        </w:rPr>
        <w:t>ț</w:t>
      </w:r>
      <w:r w:rsidR="00193926" w:rsidRPr="00B34CE9">
        <w:rPr>
          <w:rStyle w:val="Titlu6Caracter"/>
        </w:rPr>
        <w:t>ile de conservare ale speciilor de interes comunitar/na</w:t>
      </w:r>
      <w:r w:rsidR="00B34CE9" w:rsidRPr="00B34CE9">
        <w:rPr>
          <w:rStyle w:val="Titlu6Caracter"/>
        </w:rPr>
        <w:t>ț</w:t>
      </w:r>
      <w:r w:rsidR="00193926" w:rsidRPr="00B34CE9">
        <w:rPr>
          <w:rStyle w:val="Titlu6Caracter"/>
        </w:rPr>
        <w:t xml:space="preserve">ional </w:t>
      </w:r>
      <w:r w:rsidR="00B34CE9" w:rsidRPr="00B34CE9">
        <w:rPr>
          <w:rStyle w:val="Titlu6Caracter"/>
        </w:rPr>
        <w:t>ș</w:t>
      </w:r>
      <w:r w:rsidR="00193926" w:rsidRPr="00B34CE9">
        <w:rPr>
          <w:rStyle w:val="Titlu6Caracter"/>
        </w:rPr>
        <w:t>i a peisajului.</w:t>
      </w:r>
    </w:p>
    <w:p w14:paraId="66C0C2E4" w14:textId="273893EB" w:rsidR="00B65289" w:rsidRPr="00B34CE9" w:rsidRDefault="00FA05D7" w:rsidP="006678D7">
      <w:r w:rsidRPr="00B34CE9">
        <w:tab/>
      </w:r>
      <w:r w:rsidR="00AF4666" w:rsidRPr="00B34CE9">
        <w:t>Administra</w:t>
      </w:r>
      <w:r w:rsidR="00B34CE9" w:rsidRPr="00B34CE9">
        <w:t>ț</w:t>
      </w:r>
      <w:r w:rsidR="00AF4666" w:rsidRPr="00B34CE9">
        <w:t>ia Parcului Na</w:t>
      </w:r>
      <w:r w:rsidR="00B34CE9" w:rsidRPr="00B34CE9">
        <w:t>ț</w:t>
      </w:r>
      <w:r w:rsidR="00AF4666" w:rsidRPr="00B34CE9">
        <w:t xml:space="preserve">ional Piatra Craiului va solicita adaptarea prevederilor amenajamentelor silvice </w:t>
      </w:r>
      <w:r w:rsidR="00B34CE9" w:rsidRPr="00B34CE9">
        <w:t>ș</w:t>
      </w:r>
      <w:r w:rsidR="00AF4666" w:rsidRPr="00B34CE9">
        <w:t xml:space="preserve">i silvo-pastorale conform limitele stabilite prin zonarea internă </w:t>
      </w:r>
      <w:r w:rsidR="00B34CE9" w:rsidRPr="00B34CE9">
        <w:t>ș</w:t>
      </w:r>
      <w:r w:rsidR="00AF4666" w:rsidRPr="00B34CE9">
        <w:t xml:space="preserve">i prevederile planului de management </w:t>
      </w:r>
      <w:r w:rsidR="00B34CE9" w:rsidRPr="00B34CE9">
        <w:t>ș</w:t>
      </w:r>
      <w:r w:rsidR="00AF4666" w:rsidRPr="00B34CE9">
        <w:t>i ale regulamentului parcului. Amenajamentele silvice, atât pentru fondul forestier de stat, pentru cel proprietate a unită</w:t>
      </w:r>
      <w:r w:rsidR="00B34CE9" w:rsidRPr="00B34CE9">
        <w:t>ț</w:t>
      </w:r>
      <w:r w:rsidR="00AF4666" w:rsidRPr="00B34CE9">
        <w:t xml:space="preserve">ilor administrativ teritoriale cât </w:t>
      </w:r>
      <w:r w:rsidR="00B34CE9" w:rsidRPr="00B34CE9">
        <w:t>ș</w:t>
      </w:r>
      <w:r w:rsidR="00AF4666" w:rsidRPr="00B34CE9">
        <w:t>i pentru fondul forestier privat de pe raza Parcului Na</w:t>
      </w:r>
      <w:r w:rsidR="00B34CE9" w:rsidRPr="00B34CE9">
        <w:t>ț</w:t>
      </w:r>
      <w:r w:rsidR="00AF4666" w:rsidRPr="00B34CE9">
        <w:t xml:space="preserve">ional Piatra Craiului </w:t>
      </w:r>
      <w:r w:rsidR="00B34CE9" w:rsidRPr="00B34CE9">
        <w:t>ș</w:t>
      </w:r>
      <w:r w:rsidR="00AF4666" w:rsidRPr="00B34CE9">
        <w:t>i sitului Natura 2000 ROSCI0194 Piatra Craiului, în scopul punerii în concordan</w:t>
      </w:r>
      <w:r w:rsidR="00B34CE9" w:rsidRPr="00B34CE9">
        <w:t>ț</w:t>
      </w:r>
      <w:r w:rsidR="00AF4666" w:rsidRPr="00B34CE9">
        <w:t>ă cu Planul de management al Parcului, vor fi avizate de Administra</w:t>
      </w:r>
      <w:r w:rsidR="00B34CE9" w:rsidRPr="00B34CE9">
        <w:t>ț</w:t>
      </w:r>
      <w:r w:rsidR="00AF4666" w:rsidRPr="00B34CE9">
        <w:t>ia Parcului Na</w:t>
      </w:r>
      <w:r w:rsidR="00B34CE9" w:rsidRPr="00B34CE9">
        <w:t>ț</w:t>
      </w:r>
      <w:r w:rsidR="00AF4666" w:rsidRPr="00B34CE9">
        <w:t xml:space="preserve">ional Piatra Craiului cu Hotărârea Consiliului </w:t>
      </w:r>
      <w:r w:rsidR="0040776B" w:rsidRPr="00B34CE9">
        <w:t>Științific</w:t>
      </w:r>
      <w:r w:rsidR="00AF4666" w:rsidRPr="00B34CE9">
        <w:t>. Elemente vizate: toate elementele de interes conservativ. Localizarea activită</w:t>
      </w:r>
      <w:r w:rsidR="00B34CE9" w:rsidRPr="00B34CE9">
        <w:t>ț</w:t>
      </w:r>
      <w:r w:rsidR="00AF4666" w:rsidRPr="00B34CE9">
        <w:t>ii propuse: activitatea se va realiza pe întreaga suprafa</w:t>
      </w:r>
      <w:r w:rsidR="00B34CE9" w:rsidRPr="00B34CE9">
        <w:t>ț</w:t>
      </w:r>
      <w:r w:rsidR="00AF4666" w:rsidRPr="00B34CE9">
        <w:t>ă a parcului na</w:t>
      </w:r>
      <w:r w:rsidR="00B34CE9" w:rsidRPr="00B34CE9">
        <w:t>ț</w:t>
      </w:r>
      <w:r w:rsidR="00AF4666" w:rsidRPr="00B34CE9">
        <w:t xml:space="preserve">ional </w:t>
      </w:r>
      <w:r w:rsidR="00B34CE9" w:rsidRPr="00B34CE9">
        <w:t>ș</w:t>
      </w:r>
      <w:r w:rsidR="00AF4666" w:rsidRPr="00B34CE9">
        <w:t xml:space="preserve">i sitului Natura 2000. </w:t>
      </w:r>
      <w:r w:rsidR="00B65289" w:rsidRPr="00B34CE9">
        <w:t>Programul 3. Util</w:t>
      </w:r>
      <w:r w:rsidR="0028705A" w:rsidRPr="00B34CE9">
        <w:t xml:space="preserve">izare teren </w:t>
      </w:r>
      <w:r w:rsidR="00B34CE9" w:rsidRPr="00B34CE9">
        <w:t>ș</w:t>
      </w:r>
      <w:r w:rsidR="0028705A" w:rsidRPr="00B34CE9">
        <w:t>i resurse naturale</w:t>
      </w:r>
    </w:p>
    <w:p w14:paraId="0C01A3C3" w14:textId="77777777" w:rsidR="00126758" w:rsidRPr="00B34CE9" w:rsidRDefault="00126758" w:rsidP="00FA05D7"/>
    <w:p w14:paraId="35F417C7" w14:textId="77777777" w:rsidR="002421ED" w:rsidRPr="00B34CE9" w:rsidRDefault="002421ED" w:rsidP="00FA05D7">
      <w:pPr>
        <w:pStyle w:val="Titlu6"/>
      </w:pPr>
      <w:r w:rsidRPr="00B34CE9">
        <w:t>Anexa nr. 5 la Planul de management - Ghid practic pentru aplicarea unor măsuri</w:t>
      </w:r>
      <w:r w:rsidR="0093433B" w:rsidRPr="00B34CE9">
        <w:t xml:space="preserve"> </w:t>
      </w:r>
      <w:r w:rsidRPr="00B34CE9">
        <w:t>de gospodărire în pădurile din ariile natural protejate</w:t>
      </w:r>
    </w:p>
    <w:p w14:paraId="70410003" w14:textId="77777777" w:rsidR="002421ED" w:rsidRPr="00B34CE9" w:rsidRDefault="002421ED" w:rsidP="00A14F60">
      <w:pPr>
        <w:pStyle w:val="Listparagraf"/>
        <w:numPr>
          <w:ilvl w:val="0"/>
          <w:numId w:val="78"/>
        </w:numPr>
      </w:pPr>
      <w:r w:rsidRPr="00B34CE9">
        <w:t>Aspecte de ordin general</w:t>
      </w:r>
    </w:p>
    <w:p w14:paraId="08AA6150" w14:textId="4A96A70E" w:rsidR="002421ED" w:rsidRPr="00B34CE9" w:rsidRDefault="002421ED" w:rsidP="002421ED">
      <w:r w:rsidRPr="00B34CE9">
        <w:t xml:space="preserve"> </w:t>
      </w:r>
      <w:r w:rsidR="00FA05D7" w:rsidRPr="00B34CE9">
        <w:tab/>
      </w:r>
      <w:r w:rsidRPr="00B34CE9">
        <w:t>În lucrarea de amplă sinteză privind tipurile de habitate naturale de interes comunitar</w:t>
      </w:r>
      <w:r w:rsidR="0093433B" w:rsidRPr="00B34CE9">
        <w:t xml:space="preserve"> </w:t>
      </w:r>
      <w:r w:rsidRPr="00B34CE9">
        <w:t>a căror conservare necesită desemnarea lor ca Arii Speciale de Conservare conform</w:t>
      </w:r>
      <w:r w:rsidR="0093433B" w:rsidRPr="00B34CE9">
        <w:t xml:space="preserve"> </w:t>
      </w:r>
      <w:r w:rsidRPr="00B34CE9">
        <w:t>Directivei Habitate, anexa I, sunt men</w:t>
      </w:r>
      <w:r w:rsidR="00B34CE9" w:rsidRPr="00B34CE9">
        <w:t>ț</w:t>
      </w:r>
      <w:r w:rsidRPr="00B34CE9">
        <w:t>ionate 80 de tipuri de habitate naturale componente ale</w:t>
      </w:r>
      <w:r w:rsidR="0093433B" w:rsidRPr="00B34CE9">
        <w:t xml:space="preserve"> </w:t>
      </w:r>
      <w:r w:rsidRPr="00B34CE9">
        <w:t>fondului forestier na</w:t>
      </w:r>
      <w:r w:rsidR="00B34CE9" w:rsidRPr="00B34CE9">
        <w:t>ț</w:t>
      </w:r>
      <w:r w:rsidRPr="00B34CE9">
        <w:t>ional care ar trebui cuprinse în arii protejate. În cadrul procesului de</w:t>
      </w:r>
      <w:r w:rsidR="0093433B" w:rsidRPr="00B34CE9">
        <w:t xml:space="preserve"> </w:t>
      </w:r>
      <w:r w:rsidRPr="00B34CE9">
        <w:t>constituire a re</w:t>
      </w:r>
      <w:r w:rsidR="00B34CE9" w:rsidRPr="00B34CE9">
        <w:t>ț</w:t>
      </w:r>
      <w:r w:rsidRPr="00B34CE9">
        <w:t>elei de arii naturale protejate Natura 2000 se propune instituirea de arii</w:t>
      </w:r>
      <w:r w:rsidR="0093433B" w:rsidRPr="00B34CE9">
        <w:t xml:space="preserve"> </w:t>
      </w:r>
      <w:r w:rsidRPr="00B34CE9">
        <w:t>speciale de conservare în care să fie inclus un anumit procent din toate aceste habitate</w:t>
      </w:r>
      <w:r w:rsidR="0093433B" w:rsidRPr="00B34CE9">
        <w:t xml:space="preserve"> </w:t>
      </w:r>
      <w:r w:rsidRPr="00B34CE9">
        <w:t>forestiere, considerat acoperitor pentru zona biogeografică respectivă .</w:t>
      </w:r>
    </w:p>
    <w:p w14:paraId="0B63F509" w14:textId="3D8ED760" w:rsidR="002421ED" w:rsidRPr="00B34CE9" w:rsidRDefault="00FA05D7" w:rsidP="002421ED">
      <w:r w:rsidRPr="00B34CE9">
        <w:tab/>
      </w:r>
      <w:r w:rsidR="002421ED" w:rsidRPr="00B34CE9">
        <w:t>Este acceptat faptul că ariile naturale protejate constituite au incontestabilă valoare</w:t>
      </w:r>
      <w:r w:rsidR="0093433B" w:rsidRPr="00B34CE9">
        <w:t xml:space="preserve"> </w:t>
      </w:r>
      <w:r w:rsidR="002421ED" w:rsidRPr="00B34CE9">
        <w:t>patrimonială na</w:t>
      </w:r>
      <w:r w:rsidR="00B34CE9" w:rsidRPr="00B34CE9">
        <w:t>ț</w:t>
      </w:r>
      <w:r w:rsidR="002421ED" w:rsidRPr="00B34CE9">
        <w:t xml:space="preserve">ională </w:t>
      </w:r>
      <w:r w:rsidR="00B34CE9" w:rsidRPr="00B34CE9">
        <w:t>ș</w:t>
      </w:r>
      <w:r w:rsidR="002421ED" w:rsidRPr="00B34CE9">
        <w:t>i interna</w:t>
      </w:r>
      <w:r w:rsidR="00B34CE9" w:rsidRPr="00B34CE9">
        <w:t>ț</w:t>
      </w:r>
      <w:r w:rsidR="002421ED" w:rsidRPr="00B34CE9">
        <w:t>ională, iar conservarea este o condi</w:t>
      </w:r>
      <w:r w:rsidR="00B34CE9" w:rsidRPr="00B34CE9">
        <w:t>ț</w:t>
      </w:r>
      <w:r w:rsidR="002421ED" w:rsidRPr="00B34CE9">
        <w:t>ie pentru păstrarea lor în</w:t>
      </w:r>
      <w:r w:rsidR="0093433B" w:rsidRPr="00B34CE9">
        <w:t xml:space="preserve"> </w:t>
      </w:r>
      <w:r w:rsidR="002421ED" w:rsidRPr="00B34CE9">
        <w:t>viitor. Acestea prezintă însă o foarte pronun</w:t>
      </w:r>
      <w:r w:rsidR="00B34CE9" w:rsidRPr="00B34CE9">
        <w:t>ț</w:t>
      </w:r>
      <w:r w:rsidR="002421ED" w:rsidRPr="00B34CE9">
        <w:t>ată diversitate fizionomică, structurală,</w:t>
      </w:r>
      <w:r w:rsidR="0093433B" w:rsidRPr="00B34CE9">
        <w:t xml:space="preserve"> </w:t>
      </w:r>
      <w:r w:rsidR="002421ED" w:rsidRPr="00B34CE9">
        <w:t xml:space="preserve">sistematică </w:t>
      </w:r>
      <w:r w:rsidR="00B34CE9" w:rsidRPr="00B34CE9">
        <w:t>ș</w:t>
      </w:r>
      <w:r w:rsidR="002421ED" w:rsidRPr="00B34CE9">
        <w:t>i func</w:t>
      </w:r>
      <w:r w:rsidR="00B34CE9" w:rsidRPr="00B34CE9">
        <w:t>ț</w:t>
      </w:r>
      <w:r w:rsidR="002421ED" w:rsidRPr="00B34CE9">
        <w:t xml:space="preserve">ională care impune reglementări </w:t>
      </w:r>
      <w:r w:rsidR="00B34CE9" w:rsidRPr="00B34CE9">
        <w:t>ș</w:t>
      </w:r>
      <w:r w:rsidR="002421ED" w:rsidRPr="00B34CE9">
        <w:t xml:space="preserve">i strategii de management </w:t>
      </w:r>
      <w:r w:rsidR="00B34CE9" w:rsidRPr="00B34CE9">
        <w:t>ș</w:t>
      </w:r>
      <w:r w:rsidR="002421ED" w:rsidRPr="00B34CE9">
        <w:t>i gestiune</w:t>
      </w:r>
      <w:r w:rsidR="0093433B" w:rsidRPr="00B34CE9">
        <w:t xml:space="preserve"> </w:t>
      </w:r>
      <w:r w:rsidR="002421ED" w:rsidRPr="00B34CE9">
        <w:t xml:space="preserve">conforme cu starea lor actuală </w:t>
      </w:r>
      <w:r w:rsidR="00B34CE9" w:rsidRPr="00B34CE9">
        <w:t>ș</w:t>
      </w:r>
      <w:r w:rsidR="002421ED" w:rsidRPr="00B34CE9">
        <w:t>i scopurile pentru care s-au constituit ca arii protejate. În</w:t>
      </w:r>
      <w:r w:rsidR="0093433B" w:rsidRPr="00B34CE9">
        <w:t xml:space="preserve"> </w:t>
      </w:r>
      <w:r w:rsidR="002421ED" w:rsidRPr="00B34CE9">
        <w:t>acela</w:t>
      </w:r>
      <w:r w:rsidR="00B34CE9" w:rsidRPr="00B34CE9">
        <w:t>ș</w:t>
      </w:r>
      <w:r w:rsidR="002421ED" w:rsidRPr="00B34CE9">
        <w:t xml:space="preserve">i timp măsurile care se vor adopta </w:t>
      </w:r>
      <w:r w:rsidR="00B34CE9" w:rsidRPr="00B34CE9">
        <w:t>ș</w:t>
      </w:r>
      <w:r w:rsidR="002421ED" w:rsidRPr="00B34CE9">
        <w:t>i aplica trebuie să fie armonizate cu cele consacrate</w:t>
      </w:r>
      <w:r w:rsidR="0093433B" w:rsidRPr="00B34CE9">
        <w:t xml:space="preserve"> </w:t>
      </w:r>
      <w:r w:rsidR="002421ED" w:rsidRPr="00B34CE9">
        <w:t>pe plan interna</w:t>
      </w:r>
      <w:r w:rsidR="00B34CE9" w:rsidRPr="00B34CE9">
        <w:t>ț</w:t>
      </w:r>
      <w:r w:rsidR="002421ED" w:rsidRPr="00B34CE9">
        <w:t xml:space="preserve">ional, dar să corespundă naturii </w:t>
      </w:r>
      <w:r w:rsidR="00B34CE9" w:rsidRPr="00B34CE9">
        <w:t>ș</w:t>
      </w:r>
      <w:r w:rsidR="002421ED" w:rsidRPr="00B34CE9">
        <w:t>i stării fiecărui arboret component.</w:t>
      </w:r>
    </w:p>
    <w:p w14:paraId="14BC0BE0" w14:textId="05185F2F" w:rsidR="002421ED" w:rsidRPr="00B34CE9" w:rsidRDefault="00FA05D7" w:rsidP="002421ED">
      <w:r w:rsidRPr="00B34CE9">
        <w:tab/>
      </w:r>
      <w:r w:rsidR="002421ED" w:rsidRPr="00B34CE9">
        <w:t>Pentru transformarea unor păduri cultivate naturale rare în rezerva</w:t>
      </w:r>
      <w:r w:rsidR="00B34CE9" w:rsidRPr="00B34CE9">
        <w:t>ț</w:t>
      </w:r>
      <w:r w:rsidR="002421ED" w:rsidRPr="00B34CE9">
        <w:t xml:space="preserve">ii </w:t>
      </w:r>
      <w:r w:rsidR="00B34CE9" w:rsidRPr="00B34CE9">
        <w:t>ș</w:t>
      </w:r>
      <w:r w:rsidR="002421ED" w:rsidRPr="00B34CE9">
        <w:t>tiin</w:t>
      </w:r>
      <w:r w:rsidR="00B34CE9" w:rsidRPr="00B34CE9">
        <w:t>ț</w:t>
      </w:r>
      <w:r w:rsidR="002421ED" w:rsidRPr="00B34CE9">
        <w:t>ifice</w:t>
      </w:r>
      <w:r w:rsidR="00C934E1" w:rsidRPr="00B34CE9">
        <w:t xml:space="preserve"> </w:t>
      </w:r>
      <w:r w:rsidR="002421ED" w:rsidRPr="00B34CE9">
        <w:t>autoritatea publică centrală care răspunde de păduri trebuie să elaboreze un studiu aprofundat</w:t>
      </w:r>
      <w:r w:rsidR="00C934E1" w:rsidRPr="00B34CE9">
        <w:t xml:space="preserve"> </w:t>
      </w:r>
      <w:r w:rsidR="002421ED" w:rsidRPr="00B34CE9">
        <w:t>ce va avea ca finalitate instituirea de arii naturale protejate suplimentare. În aceste arii</w:t>
      </w:r>
      <w:r w:rsidR="00365312" w:rsidRPr="00B34CE9">
        <w:t xml:space="preserve"> </w:t>
      </w:r>
      <w:r w:rsidR="002421ED" w:rsidRPr="00B34CE9">
        <w:t>protejate se va studia evolu</w:t>
      </w:r>
      <w:r w:rsidR="00B34CE9" w:rsidRPr="00B34CE9">
        <w:t>ț</w:t>
      </w:r>
      <w:r w:rsidR="002421ED" w:rsidRPr="00B34CE9">
        <w:t xml:space="preserve">ia în timp a ecosistemelor puternic afectate antropic </w:t>
      </w:r>
      <w:r w:rsidR="00B34CE9" w:rsidRPr="00B34CE9">
        <w:t>ș</w:t>
      </w:r>
      <w:r w:rsidR="002421ED" w:rsidRPr="00B34CE9">
        <w:t>i pe cale de</w:t>
      </w:r>
      <w:r w:rsidR="00365312" w:rsidRPr="00B34CE9">
        <w:t xml:space="preserve"> </w:t>
      </w:r>
      <w:r w:rsidR="002421ED" w:rsidRPr="00B34CE9">
        <w:t>dispari</w:t>
      </w:r>
      <w:r w:rsidR="00B34CE9" w:rsidRPr="00B34CE9">
        <w:t>ț</w:t>
      </w:r>
      <w:r w:rsidR="002421ED" w:rsidRPr="00B34CE9">
        <w:t>ie, spre ecosisteme cvasivirgine prin ocrotire integral. În lucrarea de sinteză</w:t>
      </w:r>
      <w:r w:rsidR="00365312" w:rsidRPr="00B34CE9">
        <w:t xml:space="preserve"> </w:t>
      </w:r>
      <w:r w:rsidR="002421ED" w:rsidRPr="00B34CE9">
        <w:t>„Habitatele din România” 2006 în anexa 3 sunt desemnate tipurile de habitate naturale de</w:t>
      </w:r>
      <w:r w:rsidR="00365312" w:rsidRPr="00B34CE9">
        <w:t xml:space="preserve"> </w:t>
      </w:r>
      <w:r w:rsidR="002421ED" w:rsidRPr="00B34CE9">
        <w:t xml:space="preserve">pădure, păduri </w:t>
      </w:r>
      <w:r w:rsidR="00B34CE9" w:rsidRPr="00B34CE9">
        <w:t>ș</w:t>
      </w:r>
      <w:r w:rsidR="002421ED" w:rsidRPr="00B34CE9">
        <w:t>i rari</w:t>
      </w:r>
      <w:r w:rsidR="00B34CE9" w:rsidRPr="00B34CE9">
        <w:t>ș</w:t>
      </w:r>
      <w:r w:rsidR="002421ED" w:rsidRPr="00B34CE9">
        <w:t>ti, de interes comunitar a căror conservare necesită desemnarea ca arii</w:t>
      </w:r>
      <w:r w:rsidR="00365312" w:rsidRPr="00B34CE9">
        <w:t xml:space="preserve"> </w:t>
      </w:r>
      <w:r w:rsidR="002421ED" w:rsidRPr="00B34CE9">
        <w:t>speciale de conservare. Se poate constata:</w:t>
      </w:r>
    </w:p>
    <w:p w14:paraId="1A345FB0" w14:textId="77777777" w:rsidR="00FA05D7" w:rsidRPr="00B34CE9" w:rsidRDefault="002421ED" w:rsidP="00A14F60">
      <w:pPr>
        <w:pStyle w:val="Listparagraf"/>
        <w:numPr>
          <w:ilvl w:val="0"/>
          <w:numId w:val="62"/>
        </w:numPr>
      </w:pPr>
      <w:r w:rsidRPr="00B34CE9">
        <w:t>Larga cuprindere a tipurilor naturale de pădure din România, mare diversitate;</w:t>
      </w:r>
    </w:p>
    <w:p w14:paraId="50830100" w14:textId="77777777" w:rsidR="00FA05D7" w:rsidRPr="00B34CE9" w:rsidRDefault="002421ED" w:rsidP="00A14F60">
      <w:pPr>
        <w:pStyle w:val="Listparagraf"/>
        <w:numPr>
          <w:ilvl w:val="0"/>
          <w:numId w:val="62"/>
        </w:numPr>
      </w:pPr>
      <w:r w:rsidRPr="00B34CE9">
        <w:t>Necesitatea identificării tipurilor de habitate care nu sunt cuprinse în arii protejate;</w:t>
      </w:r>
    </w:p>
    <w:p w14:paraId="1E8FE344" w14:textId="56756D0D" w:rsidR="002421ED" w:rsidRPr="00B34CE9" w:rsidRDefault="002421ED" w:rsidP="00A14F60">
      <w:pPr>
        <w:pStyle w:val="Listparagraf"/>
        <w:numPr>
          <w:ilvl w:val="0"/>
          <w:numId w:val="62"/>
        </w:numPr>
      </w:pPr>
      <w:r w:rsidRPr="00B34CE9">
        <w:t>Se impune o pronun</w:t>
      </w:r>
      <w:r w:rsidR="00B34CE9" w:rsidRPr="00B34CE9">
        <w:t>ț</w:t>
      </w:r>
      <w:r w:rsidRPr="00B34CE9">
        <w:t>ată diversitate de măsuri amenajisti</w:t>
      </w:r>
      <w:r w:rsidR="00365312" w:rsidRPr="00B34CE9">
        <w:t xml:space="preserve">ce </w:t>
      </w:r>
      <w:r w:rsidR="00B34CE9" w:rsidRPr="00B34CE9">
        <w:t>ș</w:t>
      </w:r>
      <w:r w:rsidR="00365312" w:rsidRPr="00B34CE9">
        <w:t>i silvotehnice în func</w:t>
      </w:r>
      <w:r w:rsidR="00B34CE9" w:rsidRPr="00B34CE9">
        <w:t>ț</w:t>
      </w:r>
      <w:r w:rsidR="00365312" w:rsidRPr="00B34CE9">
        <w:t xml:space="preserve">ie </w:t>
      </w:r>
      <w:r w:rsidR="00B34CE9" w:rsidRPr="00B34CE9">
        <w:t>ș</w:t>
      </w:r>
      <w:r w:rsidR="00365312" w:rsidRPr="00B34CE9">
        <w:t xml:space="preserve">i </w:t>
      </w:r>
      <w:r w:rsidRPr="00B34CE9">
        <w:t xml:space="preserve">de starea lor actuală </w:t>
      </w:r>
      <w:r w:rsidR="00B34CE9" w:rsidRPr="00B34CE9">
        <w:t>ș</w:t>
      </w:r>
      <w:r w:rsidRPr="00B34CE9">
        <w:t>i func</w:t>
      </w:r>
      <w:r w:rsidR="00B34CE9" w:rsidRPr="00B34CE9">
        <w:t>ț</w:t>
      </w:r>
      <w:r w:rsidRPr="00B34CE9">
        <w:t>iile fixate;</w:t>
      </w:r>
    </w:p>
    <w:p w14:paraId="110E5869" w14:textId="1F491031" w:rsidR="002421ED" w:rsidRPr="00B34CE9" w:rsidRDefault="00FA05D7" w:rsidP="002421ED">
      <w:r w:rsidRPr="00B34CE9">
        <w:tab/>
      </w:r>
      <w:r w:rsidR="002421ED" w:rsidRPr="00B34CE9">
        <w:t>Ideal ar fi ca pentru fiecare tip de pădure să se constituie o suprafa</w:t>
      </w:r>
      <w:r w:rsidR="00B34CE9" w:rsidRPr="00B34CE9">
        <w:t>ț</w:t>
      </w:r>
      <w:r w:rsidR="002421ED" w:rsidRPr="00B34CE9">
        <w:t>ă de minim 3</w:t>
      </w:r>
      <w:r w:rsidR="00365312" w:rsidRPr="00B34CE9">
        <w:t xml:space="preserve"> </w:t>
      </w:r>
      <w:r w:rsidR="002421ED" w:rsidRPr="00B34CE9">
        <w:t>hectare cu regim de conservare totală, care să constituie obiect de cercetare de durată pentru a</w:t>
      </w:r>
      <w:r w:rsidR="00365312" w:rsidRPr="00B34CE9">
        <w:t xml:space="preserve"> </w:t>
      </w:r>
      <w:r w:rsidR="002421ED" w:rsidRPr="00B34CE9">
        <w:t>se urmări evolu</w:t>
      </w:r>
      <w:r w:rsidR="00B34CE9" w:rsidRPr="00B34CE9">
        <w:t>ț</w:t>
      </w:r>
      <w:r w:rsidR="002421ED" w:rsidRPr="00B34CE9">
        <w:t>ia viitoare.</w:t>
      </w:r>
    </w:p>
    <w:p w14:paraId="6E626A2A" w14:textId="173A7E34" w:rsidR="002421ED" w:rsidRPr="00B34CE9" w:rsidRDefault="00FA05D7" w:rsidP="002421ED">
      <w:r w:rsidRPr="00B34CE9">
        <w:tab/>
      </w:r>
      <w:r w:rsidR="002421ED" w:rsidRPr="00B34CE9">
        <w:t>Având în vedere importan</w:t>
      </w:r>
      <w:r w:rsidR="00B34CE9" w:rsidRPr="00B34CE9">
        <w:t>ț</w:t>
      </w:r>
      <w:r w:rsidR="002421ED" w:rsidRPr="00B34CE9">
        <w:t xml:space="preserve">a actuală </w:t>
      </w:r>
      <w:r w:rsidR="00B34CE9" w:rsidRPr="00B34CE9">
        <w:t>ș</w:t>
      </w:r>
      <w:r w:rsidR="002421ED" w:rsidRPr="00B34CE9">
        <w:t>i viitoare a ariilor protejate se consideră de mare</w:t>
      </w:r>
      <w:r w:rsidR="00365312" w:rsidRPr="00B34CE9">
        <w:t xml:space="preserve"> </w:t>
      </w:r>
      <w:r w:rsidR="002421ED" w:rsidRPr="00B34CE9">
        <w:t>importan</w:t>
      </w:r>
      <w:r w:rsidR="00B34CE9" w:rsidRPr="00B34CE9">
        <w:t>ț</w:t>
      </w:r>
      <w:r w:rsidR="002421ED" w:rsidRPr="00B34CE9">
        <w:t xml:space="preserve">ă organizarea </w:t>
      </w:r>
      <w:r w:rsidR="00B34CE9" w:rsidRPr="00B34CE9">
        <w:t>ș</w:t>
      </w:r>
      <w:r w:rsidR="002421ED" w:rsidRPr="00B34CE9">
        <w:t xml:space="preserve">i aplicarea unui program de cercetare de durată </w:t>
      </w:r>
      <w:r w:rsidR="00B34CE9" w:rsidRPr="00B34CE9">
        <w:t>ș</w:t>
      </w:r>
      <w:r w:rsidR="002421ED" w:rsidRPr="00B34CE9">
        <w:t>i eficient care să</w:t>
      </w:r>
      <w:r w:rsidR="00365312" w:rsidRPr="00B34CE9">
        <w:t xml:space="preserve"> </w:t>
      </w:r>
      <w:r w:rsidR="002421ED" w:rsidRPr="00B34CE9">
        <w:t>permită cunoa</w:t>
      </w:r>
      <w:r w:rsidR="00B34CE9" w:rsidRPr="00B34CE9">
        <w:t>ș</w:t>
      </w:r>
      <w:r w:rsidR="002421ED" w:rsidRPr="00B34CE9">
        <w:t>terea evolu</w:t>
      </w:r>
      <w:r w:rsidR="00B34CE9" w:rsidRPr="00B34CE9">
        <w:t>ț</w:t>
      </w:r>
      <w:r w:rsidR="002421ED" w:rsidRPr="00B34CE9">
        <w:t>iei în timp a pădurilor din arii protejate, modificările survenite în</w:t>
      </w:r>
      <w:r w:rsidR="00365312" w:rsidRPr="00B34CE9">
        <w:t xml:space="preserve"> </w:t>
      </w:r>
      <w:r w:rsidR="002421ED" w:rsidRPr="00B34CE9">
        <w:t xml:space="preserve">organizarea lor structurală </w:t>
      </w:r>
      <w:r w:rsidR="00B34CE9" w:rsidRPr="00B34CE9">
        <w:t>ș</w:t>
      </w:r>
      <w:r w:rsidR="002421ED" w:rsidRPr="00B34CE9">
        <w:t>i ecoprotectivă, influen</w:t>
      </w:r>
      <w:r w:rsidR="00B34CE9" w:rsidRPr="00B34CE9">
        <w:t>ț</w:t>
      </w:r>
      <w:r w:rsidR="002421ED" w:rsidRPr="00B34CE9">
        <w:t>ele exercitate prin măsurile de</w:t>
      </w:r>
      <w:r w:rsidR="00365312" w:rsidRPr="00B34CE9">
        <w:t xml:space="preserve"> </w:t>
      </w:r>
      <w:r w:rsidR="002421ED" w:rsidRPr="00B34CE9">
        <w:t>management, de amenajare, de dotare, de aplicare a unor măsuri tehnice.</w:t>
      </w:r>
    </w:p>
    <w:p w14:paraId="508FCC09" w14:textId="6BE9D00C" w:rsidR="002421ED" w:rsidRPr="00B34CE9" w:rsidRDefault="00FA05D7" w:rsidP="002421ED">
      <w:r w:rsidRPr="00B34CE9">
        <w:tab/>
      </w:r>
      <w:r w:rsidR="002421ED" w:rsidRPr="00B34CE9">
        <w:t xml:space="preserve">Va fi necesară elaborarea </w:t>
      </w:r>
      <w:r w:rsidR="00B34CE9" w:rsidRPr="00B34CE9">
        <w:t>ș</w:t>
      </w:r>
      <w:r w:rsidR="002421ED" w:rsidRPr="00B34CE9">
        <w:t>i apoi punerea în aplicare a unei metodologii diferen</w:t>
      </w:r>
      <w:r w:rsidR="00B34CE9" w:rsidRPr="00B34CE9">
        <w:t>ț</w:t>
      </w:r>
      <w:r w:rsidR="002421ED" w:rsidRPr="00B34CE9">
        <w:t>iate</w:t>
      </w:r>
      <w:r w:rsidR="00365312" w:rsidRPr="00B34CE9">
        <w:t xml:space="preserve"> </w:t>
      </w:r>
      <w:r w:rsidR="002421ED" w:rsidRPr="00B34CE9">
        <w:t xml:space="preserve">de cercetare </w:t>
      </w:r>
      <w:r w:rsidR="00B34CE9" w:rsidRPr="00B34CE9">
        <w:t>ș</w:t>
      </w:r>
      <w:r w:rsidR="002421ED" w:rsidRPr="00B34CE9">
        <w:t>tiin</w:t>
      </w:r>
      <w:r w:rsidR="00B34CE9" w:rsidRPr="00B34CE9">
        <w:t>ț</w:t>
      </w:r>
      <w:r w:rsidR="002421ED" w:rsidRPr="00B34CE9">
        <w:t>ifică de lungă durată, pentru fiecare dintre zonele constituite în cadrul ariilor</w:t>
      </w:r>
      <w:r w:rsidR="00365312" w:rsidRPr="00B34CE9">
        <w:t xml:space="preserve"> </w:t>
      </w:r>
      <w:r w:rsidR="002421ED" w:rsidRPr="00B34CE9">
        <w:t xml:space="preserve">naturale protejate, dar </w:t>
      </w:r>
      <w:r w:rsidR="00B34CE9" w:rsidRPr="00B34CE9">
        <w:t>ș</w:t>
      </w:r>
      <w:r w:rsidR="002421ED" w:rsidRPr="00B34CE9">
        <w:t>i de stocare a informa</w:t>
      </w:r>
      <w:r w:rsidR="00B34CE9" w:rsidRPr="00B34CE9">
        <w:t>ț</w:t>
      </w:r>
      <w:r w:rsidR="002421ED" w:rsidRPr="00B34CE9">
        <w:t>iilor înregistrate în vederea asigurării condi</w:t>
      </w:r>
      <w:r w:rsidR="00B34CE9" w:rsidRPr="00B34CE9">
        <w:t>ț</w:t>
      </w:r>
      <w:r w:rsidR="002421ED" w:rsidRPr="00B34CE9">
        <w:t>iilor</w:t>
      </w:r>
      <w:r w:rsidR="00365312" w:rsidRPr="00B34CE9">
        <w:t xml:space="preserve"> </w:t>
      </w:r>
      <w:r w:rsidR="002421ED" w:rsidRPr="00B34CE9">
        <w:t>riguroase de analiză a evolu</w:t>
      </w:r>
      <w:r w:rsidR="00B34CE9" w:rsidRPr="00B34CE9">
        <w:t>ț</w:t>
      </w:r>
      <w:r w:rsidR="002421ED" w:rsidRPr="00B34CE9">
        <w:t>iei pe termen lung a acestor zone. În acest scop, este necesar să</w:t>
      </w:r>
      <w:r w:rsidR="00365312" w:rsidRPr="00B34CE9">
        <w:t xml:space="preserve"> </w:t>
      </w:r>
      <w:r w:rsidR="002421ED" w:rsidRPr="00B34CE9">
        <w:t xml:space="preserve">se elaboreze </w:t>
      </w:r>
      <w:r w:rsidR="00B34CE9" w:rsidRPr="00B34CE9">
        <w:t>ș</w:t>
      </w:r>
      <w:r w:rsidR="002421ED" w:rsidRPr="00B34CE9">
        <w:t xml:space="preserve">i aprobe un sistem permanent de monitorizare în toate ariile protejate </w:t>
      </w:r>
      <w:r w:rsidR="00B34CE9" w:rsidRPr="00B34CE9">
        <w:t>ș</w:t>
      </w:r>
      <w:r w:rsidR="002421ED" w:rsidRPr="00B34CE9">
        <w:t>i să se</w:t>
      </w:r>
      <w:r w:rsidR="00365312" w:rsidRPr="00B34CE9">
        <w:t xml:space="preserve"> </w:t>
      </w:r>
      <w:r w:rsidR="002421ED" w:rsidRPr="00B34CE9">
        <w:t xml:space="preserve">constituie fondurile necesare </w:t>
      </w:r>
      <w:r w:rsidR="00B34CE9" w:rsidRPr="00B34CE9">
        <w:t>ș</w:t>
      </w:r>
      <w:r w:rsidR="002421ED" w:rsidRPr="00B34CE9">
        <w:t>i colective de speciali</w:t>
      </w:r>
      <w:r w:rsidR="00B34CE9" w:rsidRPr="00B34CE9">
        <w:t>ș</w:t>
      </w:r>
      <w:r w:rsidR="002421ED" w:rsidRPr="00B34CE9">
        <w:t>ti capabili să execute cercetări de durată,</w:t>
      </w:r>
      <w:r w:rsidR="00365312" w:rsidRPr="00B34CE9">
        <w:t xml:space="preserve"> </w:t>
      </w:r>
      <w:r w:rsidR="002421ED" w:rsidRPr="00B34CE9">
        <w:t xml:space="preserve">multidisciplinare </w:t>
      </w:r>
      <w:r w:rsidR="00B34CE9" w:rsidRPr="00B34CE9">
        <w:t>ș</w:t>
      </w:r>
      <w:r w:rsidR="002421ED" w:rsidRPr="00B34CE9">
        <w:t>i asigurătoare pentru analize comparative diferen</w:t>
      </w:r>
      <w:r w:rsidR="00B34CE9" w:rsidRPr="00B34CE9">
        <w:t>ț</w:t>
      </w:r>
      <w:r w:rsidR="002421ED" w:rsidRPr="00B34CE9">
        <w:t>iate în spa</w:t>
      </w:r>
      <w:r w:rsidR="00B34CE9" w:rsidRPr="00B34CE9">
        <w:t>ț</w:t>
      </w:r>
      <w:r w:rsidR="002421ED" w:rsidRPr="00B34CE9">
        <w:t xml:space="preserve">iu </w:t>
      </w:r>
      <w:r w:rsidR="00B34CE9" w:rsidRPr="00B34CE9">
        <w:t>ș</w:t>
      </w:r>
      <w:r w:rsidR="002421ED" w:rsidRPr="00B34CE9">
        <w:t>i timp.</w:t>
      </w:r>
    </w:p>
    <w:p w14:paraId="37935BFF" w14:textId="29B8EC22" w:rsidR="002421ED" w:rsidRPr="00B34CE9" w:rsidRDefault="00FA05D7" w:rsidP="002421ED">
      <w:r w:rsidRPr="00B34CE9">
        <w:tab/>
      </w:r>
      <w:r w:rsidR="002421ED" w:rsidRPr="00B34CE9">
        <w:t>Pentru studiul biodiversită</w:t>
      </w:r>
      <w:r w:rsidR="00B34CE9" w:rsidRPr="00B34CE9">
        <w:t>ț</w:t>
      </w:r>
      <w:r w:rsidR="002421ED" w:rsidRPr="00B34CE9">
        <w:t xml:space="preserve">ii vegetale </w:t>
      </w:r>
      <w:r w:rsidR="00B34CE9" w:rsidRPr="00B34CE9">
        <w:t>ș</w:t>
      </w:r>
      <w:r w:rsidR="002421ED" w:rsidRPr="00B34CE9">
        <w:t xml:space="preserve">i chiar </w:t>
      </w:r>
      <w:r w:rsidR="00B34CE9" w:rsidRPr="00B34CE9">
        <w:t>ș</w:t>
      </w:r>
      <w:r w:rsidR="002421ED" w:rsidRPr="00B34CE9">
        <w:t xml:space="preserve">i animale, se vor amplasa </w:t>
      </w:r>
      <w:r w:rsidR="008714D5">
        <w:t>suprafețe</w:t>
      </w:r>
      <w:r w:rsidR="00365312" w:rsidRPr="00B34CE9">
        <w:t xml:space="preserve"> </w:t>
      </w:r>
      <w:r w:rsidR="002421ED" w:rsidRPr="00B34CE9">
        <w:t xml:space="preserve">permanente </w:t>
      </w:r>
      <w:r w:rsidR="00B34CE9" w:rsidRPr="00B34CE9">
        <w:t>ș</w:t>
      </w:r>
      <w:r w:rsidR="002421ED" w:rsidRPr="00B34CE9">
        <w:t>i de mărimi adecvate, pentru inventarieri statistic asigurate. Ele vor fi</w:t>
      </w:r>
      <w:r w:rsidR="00365312" w:rsidRPr="00B34CE9">
        <w:t xml:space="preserve"> </w:t>
      </w:r>
      <w:r w:rsidR="002421ED" w:rsidRPr="00B34CE9">
        <w:t>materializate cât mai evident pentru a permite ca viitoarele inventarieri succesive, urmărind</w:t>
      </w:r>
      <w:r w:rsidR="00365312" w:rsidRPr="00B34CE9">
        <w:t xml:space="preserve"> </w:t>
      </w:r>
      <w:r w:rsidR="002421ED" w:rsidRPr="00B34CE9">
        <w:t>fluctua</w:t>
      </w:r>
      <w:r w:rsidR="00B34CE9" w:rsidRPr="00B34CE9">
        <w:t>ț</w:t>
      </w:r>
      <w:r w:rsidR="002421ED" w:rsidRPr="00B34CE9">
        <w:t>iile de specii sau de indivizi, să fie cât mai pu</w:t>
      </w:r>
      <w:r w:rsidR="00B34CE9" w:rsidRPr="00B34CE9">
        <w:t>ț</w:t>
      </w:r>
      <w:r w:rsidR="002421ED" w:rsidRPr="00B34CE9">
        <w:t>in influen</w:t>
      </w:r>
      <w:r w:rsidR="00B34CE9" w:rsidRPr="00B34CE9">
        <w:t>ț</w:t>
      </w:r>
      <w:r w:rsidR="002421ED" w:rsidRPr="00B34CE9">
        <w:t>ate de factorii aleatori, cum</w:t>
      </w:r>
      <w:r w:rsidR="00365312" w:rsidRPr="00B34CE9">
        <w:t xml:space="preserve"> </w:t>
      </w:r>
      <w:r w:rsidR="002421ED" w:rsidRPr="00B34CE9">
        <w:t>ar fi, spre exemplu, schimbarea metodei de lucru, a suprafe</w:t>
      </w:r>
      <w:r w:rsidR="00B34CE9" w:rsidRPr="00B34CE9">
        <w:t>ț</w:t>
      </w:r>
      <w:r w:rsidR="002421ED" w:rsidRPr="00B34CE9">
        <w:t>elor de inventariere de la o</w:t>
      </w:r>
      <w:r w:rsidR="00365312" w:rsidRPr="00B34CE9">
        <w:t xml:space="preserve"> </w:t>
      </w:r>
      <w:r w:rsidR="002421ED" w:rsidRPr="00B34CE9">
        <w:t>perioadă la alta.</w:t>
      </w:r>
    </w:p>
    <w:p w14:paraId="2B3D209A" w14:textId="58BDAA79" w:rsidR="002421ED" w:rsidRPr="00B34CE9" w:rsidRDefault="00FA05D7" w:rsidP="002421ED">
      <w:r w:rsidRPr="00B34CE9">
        <w:tab/>
      </w:r>
      <w:r w:rsidR="002421ED" w:rsidRPr="00B34CE9">
        <w:t>Pădurile incluse în zonele cu protec</w:t>
      </w:r>
      <w:r w:rsidR="00B34CE9" w:rsidRPr="00B34CE9">
        <w:t>ț</w:t>
      </w:r>
      <w:r w:rsidR="002421ED" w:rsidRPr="00B34CE9">
        <w:t xml:space="preserve">ie strictă - ZPS sunt supuse regimului de </w:t>
      </w:r>
      <w:r w:rsidR="0040776B" w:rsidRPr="00B34CE9">
        <w:t>ocrotire integrală</w:t>
      </w:r>
      <w:r w:rsidR="002421ED" w:rsidRPr="00B34CE9">
        <w:t>, corespunzător tipului func</w:t>
      </w:r>
      <w:r w:rsidR="00B34CE9" w:rsidRPr="00B34CE9">
        <w:t>ț</w:t>
      </w:r>
      <w:r w:rsidR="002421ED" w:rsidRPr="00B34CE9">
        <w:t xml:space="preserve">ional I. În cadrul subzonei </w:t>
      </w:r>
      <w:r w:rsidR="00E641D8" w:rsidRPr="00B34CE9">
        <w:t xml:space="preserve"> </w:t>
      </w:r>
      <w:r w:rsidR="002421ED" w:rsidRPr="00B34CE9">
        <w:t>a), care cuprinde numai</w:t>
      </w:r>
      <w:r w:rsidR="00365312" w:rsidRPr="00B34CE9">
        <w:t xml:space="preserve"> </w:t>
      </w:r>
      <w:r w:rsidR="002421ED" w:rsidRPr="00B34CE9">
        <w:t>păduri constituite ca rezerva</w:t>
      </w:r>
      <w:r w:rsidR="00B34CE9" w:rsidRPr="00B34CE9">
        <w:t>ț</w:t>
      </w:r>
      <w:r w:rsidR="002421ED" w:rsidRPr="00B34CE9">
        <w:t xml:space="preserve">ii </w:t>
      </w:r>
      <w:r w:rsidR="00B34CE9" w:rsidRPr="00B34CE9">
        <w:t>ș</w:t>
      </w:r>
      <w:r w:rsidR="002421ED" w:rsidRPr="00B34CE9">
        <w:t>tiin</w:t>
      </w:r>
      <w:r w:rsidR="00B34CE9" w:rsidRPr="00B34CE9">
        <w:t>ț</w:t>
      </w:r>
      <w:r w:rsidR="002421ED" w:rsidRPr="00B34CE9">
        <w:t>ifice, sunt admise numai activită</w:t>
      </w:r>
      <w:r w:rsidR="00B34CE9" w:rsidRPr="00B34CE9">
        <w:t>ț</w:t>
      </w:r>
      <w:r w:rsidR="002421ED" w:rsidRPr="00B34CE9">
        <w:t xml:space="preserve">i de cercetare </w:t>
      </w:r>
      <w:r w:rsidR="00B34CE9" w:rsidRPr="00B34CE9">
        <w:t>ș</w:t>
      </w:r>
      <w:r w:rsidR="002421ED" w:rsidRPr="00B34CE9">
        <w:t>tiin</w:t>
      </w:r>
      <w:r w:rsidR="00B34CE9" w:rsidRPr="00B34CE9">
        <w:t>ț</w:t>
      </w:r>
      <w:r w:rsidR="002421ED" w:rsidRPr="00B34CE9">
        <w:t>ifică;</w:t>
      </w:r>
    </w:p>
    <w:p w14:paraId="63187B0D" w14:textId="63955351" w:rsidR="002421ED" w:rsidRPr="00B34CE9" w:rsidRDefault="002421ED" w:rsidP="002421ED">
      <w:r w:rsidRPr="00B34CE9">
        <w:t>in subzona b) - incluzând păduri/ecosisteme de pădure destinate conservării resurselor</w:t>
      </w:r>
      <w:r w:rsidR="00365312" w:rsidRPr="00B34CE9">
        <w:t xml:space="preserve"> </w:t>
      </w:r>
      <w:r w:rsidRPr="00B34CE9">
        <w:t xml:space="preserve">genetice, declarate monumente ale naturii </w:t>
      </w:r>
      <w:r w:rsidR="00B34CE9" w:rsidRPr="00B34CE9">
        <w:t>ș</w:t>
      </w:r>
      <w:r w:rsidRPr="00B34CE9">
        <w:t xml:space="preserve">i alte păduri cu valori mediogene </w:t>
      </w:r>
      <w:r w:rsidR="00B34CE9" w:rsidRPr="00B34CE9">
        <w:t>ș</w:t>
      </w:r>
      <w:r w:rsidRPr="00B34CE9">
        <w:t>i protective</w:t>
      </w:r>
      <w:r w:rsidR="00365312" w:rsidRPr="00B34CE9">
        <w:t xml:space="preserve"> </w:t>
      </w:r>
      <w:r w:rsidRPr="00B34CE9">
        <w:t xml:space="preserve">deosebite - sunt admise, în plus, </w:t>
      </w:r>
      <w:r w:rsidR="00B34CE9" w:rsidRPr="00B34CE9">
        <w:t>ș</w:t>
      </w:r>
      <w:r w:rsidRPr="00B34CE9">
        <w:t>i activită</w:t>
      </w:r>
      <w:r w:rsidR="00B34CE9" w:rsidRPr="00B34CE9">
        <w:t>ț</w:t>
      </w:r>
      <w:r w:rsidRPr="00B34CE9">
        <w:t>i de educa</w:t>
      </w:r>
      <w:r w:rsidR="00B34CE9" w:rsidRPr="00B34CE9">
        <w:t>ț</w:t>
      </w:r>
      <w:r w:rsidRPr="00B34CE9">
        <w:t xml:space="preserve">ie </w:t>
      </w:r>
      <w:r w:rsidR="00B34CE9" w:rsidRPr="00B34CE9">
        <w:t>ș</w:t>
      </w:r>
      <w:r w:rsidRPr="00B34CE9">
        <w:t>i ecoturistice.</w:t>
      </w:r>
      <w:r w:rsidR="009E11D8" w:rsidRPr="00B34CE9">
        <w:t xml:space="preserve"> în </w:t>
      </w:r>
      <w:r w:rsidRPr="00B34CE9">
        <w:t>pădurile din ZPS</w:t>
      </w:r>
      <w:r w:rsidR="00365312" w:rsidRPr="00B34CE9">
        <w:t xml:space="preserve"> </w:t>
      </w:r>
      <w:r w:rsidRPr="00B34CE9">
        <w:t>nu sunt permise derogări pentru activită</w:t>
      </w:r>
      <w:r w:rsidR="00B34CE9" w:rsidRPr="00B34CE9">
        <w:t>ț</w:t>
      </w:r>
      <w:r w:rsidRPr="00B34CE9">
        <w:t>i de valorificare a resurselor naturale sau pentru alte</w:t>
      </w:r>
      <w:r w:rsidR="00365312" w:rsidRPr="00B34CE9">
        <w:t xml:space="preserve"> </w:t>
      </w:r>
      <w:r w:rsidRPr="00B34CE9">
        <w:t>interven</w:t>
      </w:r>
      <w:r w:rsidR="00B34CE9" w:rsidRPr="00B34CE9">
        <w:t>ț</w:t>
      </w:r>
      <w:r w:rsidRPr="00B34CE9">
        <w:t>ii silviculturale, cu excep</w:t>
      </w:r>
      <w:r w:rsidR="00B34CE9" w:rsidRPr="00B34CE9">
        <w:t>ț</w:t>
      </w:r>
      <w:r w:rsidRPr="00B34CE9">
        <w:t xml:space="preserve">ia localizării </w:t>
      </w:r>
      <w:r w:rsidR="00B34CE9" w:rsidRPr="00B34CE9">
        <w:t>ș</w:t>
      </w:r>
      <w:r w:rsidRPr="00B34CE9">
        <w:t>i stingerii operative a incendiilor.</w:t>
      </w:r>
    </w:p>
    <w:p w14:paraId="3D358A06" w14:textId="59F4BB13" w:rsidR="002421ED" w:rsidRPr="00B34CE9" w:rsidRDefault="00FA05D7" w:rsidP="002421ED">
      <w:r w:rsidRPr="00B34CE9">
        <w:tab/>
      </w:r>
      <w:r w:rsidR="002421ED" w:rsidRPr="00B34CE9">
        <w:t xml:space="preserve">Pentru pădurile din zona de conservare specială - ZCS, supuse </w:t>
      </w:r>
      <w:r w:rsidR="00B34CE9" w:rsidRPr="00B34CE9">
        <w:t>ș</w:t>
      </w:r>
      <w:r w:rsidR="002421ED" w:rsidRPr="00B34CE9">
        <w:t>i ele prin</w:t>
      </w:r>
      <w:r w:rsidR="00365312" w:rsidRPr="00B34CE9">
        <w:t xml:space="preserve"> </w:t>
      </w:r>
      <w:r w:rsidR="002421ED" w:rsidRPr="00B34CE9">
        <w:t>amenajament regimului de ocrotire integrală, pot fi admise - numai cu aprobarea autorită</w:t>
      </w:r>
      <w:r w:rsidR="00B34CE9" w:rsidRPr="00B34CE9">
        <w:t>ț</w:t>
      </w:r>
      <w:r w:rsidR="002421ED" w:rsidRPr="00B34CE9">
        <w:t>ii</w:t>
      </w:r>
      <w:r w:rsidR="00365312" w:rsidRPr="00B34CE9">
        <w:t xml:space="preserve"> </w:t>
      </w:r>
      <w:r w:rsidR="002421ED" w:rsidRPr="00B34CE9">
        <w:t xml:space="preserve">publice centrale care răspunde de silvicultură </w:t>
      </w:r>
      <w:r w:rsidR="00B34CE9" w:rsidRPr="00B34CE9">
        <w:t>ș</w:t>
      </w:r>
      <w:r w:rsidR="002421ED" w:rsidRPr="00B34CE9">
        <w:t>i a autorită</w:t>
      </w:r>
      <w:r w:rsidR="00B34CE9" w:rsidRPr="00B34CE9">
        <w:t>ț</w:t>
      </w:r>
      <w:r w:rsidR="002421ED" w:rsidRPr="00B34CE9">
        <w:t>ii publice centrale responsabilă cu</w:t>
      </w:r>
      <w:r w:rsidR="00365312" w:rsidRPr="00B34CE9">
        <w:t xml:space="preserve"> </w:t>
      </w:r>
      <w:r w:rsidR="002421ED" w:rsidRPr="00B34CE9">
        <w:t>protec</w:t>
      </w:r>
      <w:r w:rsidR="00B34CE9" w:rsidRPr="00B34CE9">
        <w:t>ț</w:t>
      </w:r>
      <w:r w:rsidR="002421ED" w:rsidRPr="00B34CE9">
        <w:t>ia mediului - unele interven</w:t>
      </w:r>
      <w:r w:rsidR="00B34CE9" w:rsidRPr="00B34CE9">
        <w:t>ț</w:t>
      </w:r>
      <w:r w:rsidR="002421ED" w:rsidRPr="00B34CE9">
        <w:t>ii pentru protec</w:t>
      </w:r>
      <w:r w:rsidR="00B34CE9" w:rsidRPr="00B34CE9">
        <w:t>ț</w:t>
      </w:r>
      <w:r w:rsidR="002421ED" w:rsidRPr="00B34CE9">
        <w:t xml:space="preserve">ia </w:t>
      </w:r>
      <w:r w:rsidR="00B34CE9" w:rsidRPr="00B34CE9">
        <w:t>ș</w:t>
      </w:r>
      <w:r w:rsidR="002421ED" w:rsidRPr="00B34CE9">
        <w:t>i men</w:t>
      </w:r>
      <w:r w:rsidR="00B34CE9" w:rsidRPr="00B34CE9">
        <w:t>ț</w:t>
      </w:r>
      <w:r w:rsidR="002421ED" w:rsidRPr="00B34CE9">
        <w:t>inerea unor ecosisteme naturale</w:t>
      </w:r>
      <w:r w:rsidR="00365312" w:rsidRPr="00B34CE9">
        <w:t xml:space="preserve"> </w:t>
      </w:r>
      <w:r w:rsidR="00B34CE9" w:rsidRPr="00B34CE9">
        <w:t>ș</w:t>
      </w:r>
      <w:r w:rsidR="002421ED" w:rsidRPr="00B34CE9">
        <w:t xml:space="preserve">i pentru prevenirea </w:t>
      </w:r>
      <w:r w:rsidR="00B34CE9" w:rsidRPr="00B34CE9">
        <w:t>ș</w:t>
      </w:r>
      <w:r w:rsidR="002421ED" w:rsidRPr="00B34CE9">
        <w:t>i înlăturarea efectelor unor calamită</w:t>
      </w:r>
      <w:r w:rsidR="00B34CE9" w:rsidRPr="00B34CE9">
        <w:t>ț</w:t>
      </w:r>
      <w:r w:rsidR="002421ED" w:rsidRPr="00B34CE9">
        <w:t>i. De asemenea, sunt obligatorii</w:t>
      </w:r>
      <w:r w:rsidR="00365312" w:rsidRPr="00B34CE9">
        <w:t xml:space="preserve"> </w:t>
      </w:r>
      <w:r w:rsidR="002421ED" w:rsidRPr="00B34CE9">
        <w:t>interven</w:t>
      </w:r>
      <w:r w:rsidR="00B34CE9" w:rsidRPr="00B34CE9">
        <w:t>ț</w:t>
      </w:r>
      <w:r w:rsidR="002421ED" w:rsidRPr="00B34CE9">
        <w:t xml:space="preserve">iile pentru localizarea </w:t>
      </w:r>
      <w:r w:rsidR="00B34CE9" w:rsidRPr="00B34CE9">
        <w:t>ș</w:t>
      </w:r>
      <w:r w:rsidR="002421ED" w:rsidRPr="00B34CE9">
        <w:t>i stingerea operativă a incendiilor.</w:t>
      </w:r>
      <w:r w:rsidR="009E11D8" w:rsidRPr="00B34CE9">
        <w:t xml:space="preserve"> în </w:t>
      </w:r>
      <w:r w:rsidR="002421ED" w:rsidRPr="00B34CE9">
        <w:t>pădurile din categoria</w:t>
      </w:r>
      <w:r w:rsidR="00365312" w:rsidRPr="00B34CE9">
        <w:t xml:space="preserve"> </w:t>
      </w:r>
      <w:r w:rsidR="002421ED" w:rsidRPr="00B34CE9">
        <w:t>1.5.a., cu aprobări speciale pot fi executate lucrări de conservare sau de reconstruc</w:t>
      </w:r>
      <w:r w:rsidR="00B34CE9" w:rsidRPr="00B34CE9">
        <w:t>ț</w:t>
      </w:r>
      <w:r w:rsidR="002421ED" w:rsidRPr="00B34CE9">
        <w:t>ie</w:t>
      </w:r>
      <w:r w:rsidR="00365312" w:rsidRPr="00B34CE9">
        <w:t xml:space="preserve"> </w:t>
      </w:r>
      <w:r w:rsidR="002421ED" w:rsidRPr="00B34CE9">
        <w:t xml:space="preserve">ecologică, în raport cu starea </w:t>
      </w:r>
      <w:r w:rsidR="00B34CE9" w:rsidRPr="00B34CE9">
        <w:t>ș</w:t>
      </w:r>
      <w:r w:rsidR="002421ED" w:rsidRPr="00B34CE9">
        <w:t>i structura arboretelor.</w:t>
      </w:r>
    </w:p>
    <w:p w14:paraId="49FCDC06" w14:textId="3A253280" w:rsidR="002421ED" w:rsidRPr="00B34CE9" w:rsidRDefault="00FA05D7" w:rsidP="002421ED">
      <w:r w:rsidRPr="00B34CE9">
        <w:tab/>
      </w:r>
      <w:r w:rsidR="002421ED" w:rsidRPr="00B34CE9">
        <w:t>În pădurile din ariile naturale protejate neincluse în zonele de protec</w:t>
      </w:r>
      <w:r w:rsidR="00B34CE9" w:rsidRPr="00B34CE9">
        <w:t>ț</w:t>
      </w:r>
      <w:r w:rsidR="002421ED" w:rsidRPr="00B34CE9">
        <w:t xml:space="preserve">ie strictă </w:t>
      </w:r>
      <w:r w:rsidR="00B34CE9" w:rsidRPr="00B34CE9">
        <w:t>ș</w:t>
      </w:r>
      <w:r w:rsidR="002421ED" w:rsidRPr="00B34CE9">
        <w:t>i în</w:t>
      </w:r>
      <w:r w:rsidR="00365312" w:rsidRPr="00B34CE9">
        <w:t xml:space="preserve"> </w:t>
      </w:r>
      <w:r w:rsidR="002421ED" w:rsidRPr="00B34CE9">
        <w:t>cele de conservare specială, respectiv în pădurile din a</w:t>
      </w:r>
      <w:r w:rsidR="00B34CE9" w:rsidRPr="00B34CE9">
        <w:t>ș</w:t>
      </w:r>
      <w:r w:rsidR="002421ED" w:rsidRPr="00B34CE9">
        <w:t>a numitele „zone tampon”, încadrate</w:t>
      </w:r>
      <w:r w:rsidR="00365312" w:rsidRPr="00B34CE9">
        <w:t xml:space="preserve"> </w:t>
      </w:r>
      <w:r w:rsidR="002421ED" w:rsidRPr="00B34CE9">
        <w:t>în tipurile func</w:t>
      </w:r>
      <w:r w:rsidR="00B34CE9" w:rsidRPr="00B34CE9">
        <w:t>ț</w:t>
      </w:r>
      <w:r w:rsidR="002421ED" w:rsidRPr="00B34CE9">
        <w:t>ionale II - IV, se pot executa după caz, lucrări silvotehnice de genul lucrărilor</w:t>
      </w:r>
      <w:r w:rsidR="00365312" w:rsidRPr="00B34CE9">
        <w:t xml:space="preserve"> </w:t>
      </w:r>
      <w:r w:rsidR="002421ED" w:rsidRPr="00B34CE9">
        <w:t xml:space="preserve">speciale de conservare, lucrări de îngrijire </w:t>
      </w:r>
      <w:r w:rsidR="00B34CE9" w:rsidRPr="00B34CE9">
        <w:t>ș</w:t>
      </w:r>
      <w:r w:rsidR="002421ED" w:rsidRPr="00B34CE9">
        <w:t>i conducere a arboretelor: degajări, depresaje,</w:t>
      </w:r>
      <w:r w:rsidR="00365312" w:rsidRPr="00B34CE9">
        <w:t xml:space="preserve"> </w:t>
      </w:r>
      <w:r w:rsidR="002421ED" w:rsidRPr="00B34CE9">
        <w:t>cură</w:t>
      </w:r>
      <w:r w:rsidR="00B34CE9" w:rsidRPr="00B34CE9">
        <w:t>ț</w:t>
      </w:r>
      <w:r w:rsidR="002421ED" w:rsidRPr="00B34CE9">
        <w:t xml:space="preserve">iri, rărituri, pregătirea marginii de masiv, dar nu </w:t>
      </w:r>
      <w:r w:rsidR="00B34CE9" w:rsidRPr="00B34CE9">
        <w:t>ș</w:t>
      </w:r>
      <w:r w:rsidR="002421ED" w:rsidRPr="00B34CE9">
        <w:t>i elagaj artificial, lucrări de regenerare,</w:t>
      </w:r>
      <w:r w:rsidR="00365312" w:rsidRPr="00B34CE9">
        <w:t xml:space="preserve"> </w:t>
      </w:r>
      <w:r w:rsidR="002421ED" w:rsidRPr="00B34CE9">
        <w:t xml:space="preserve">precum </w:t>
      </w:r>
      <w:r w:rsidR="00B34CE9" w:rsidRPr="00B34CE9">
        <w:t>ș</w:t>
      </w:r>
      <w:r w:rsidR="002421ED" w:rsidRPr="00B34CE9">
        <w:t xml:space="preserve">i lucrări de ameliorare, </w:t>
      </w:r>
      <w:r w:rsidR="00B34CE9" w:rsidRPr="00B34CE9">
        <w:t>ș</w:t>
      </w:r>
      <w:r w:rsidR="002421ED" w:rsidRPr="00B34CE9">
        <w:t>i de reconstruc</w:t>
      </w:r>
      <w:r w:rsidR="00B34CE9" w:rsidRPr="00B34CE9">
        <w:t>ț</w:t>
      </w:r>
      <w:r w:rsidR="002421ED" w:rsidRPr="00B34CE9">
        <w:t>ie ecologică, dacă sunt necesare,</w:t>
      </w:r>
      <w:r w:rsidR="00365312" w:rsidRPr="00B34CE9">
        <w:t xml:space="preserve"> </w:t>
      </w:r>
      <w:r w:rsidR="002421ED" w:rsidRPr="00B34CE9">
        <w:t xml:space="preserve">respectându-se precizările de la punctele 1 </w:t>
      </w:r>
      <w:r w:rsidR="00B34CE9" w:rsidRPr="00B34CE9">
        <w:t>ș</w:t>
      </w:r>
      <w:r w:rsidR="002421ED" w:rsidRPr="00B34CE9">
        <w:t>i 3. Pe toată perioada, interven</w:t>
      </w:r>
      <w:r w:rsidR="00B34CE9" w:rsidRPr="00B34CE9">
        <w:t>ț</w:t>
      </w:r>
      <w:r w:rsidR="002421ED" w:rsidRPr="00B34CE9">
        <w:t>iile silvotehnice</w:t>
      </w:r>
      <w:r w:rsidR="00365312" w:rsidRPr="00B34CE9">
        <w:t xml:space="preserve"> </w:t>
      </w:r>
      <w:r w:rsidR="002421ED" w:rsidRPr="00B34CE9">
        <w:t>vor fi înso</w:t>
      </w:r>
      <w:r w:rsidR="00B34CE9" w:rsidRPr="00B34CE9">
        <w:t>ț</w:t>
      </w:r>
      <w:r w:rsidR="002421ED" w:rsidRPr="00B34CE9">
        <w:t>ite de cercetări sus</w:t>
      </w:r>
      <w:r w:rsidR="00B34CE9" w:rsidRPr="00B34CE9">
        <w:t>ț</w:t>
      </w:r>
      <w:r w:rsidR="002421ED" w:rsidRPr="00B34CE9">
        <w:t>inute, care să permită adaptarea pe parcurs a dinamicii, naturii,</w:t>
      </w:r>
      <w:r w:rsidR="00365312" w:rsidRPr="00B34CE9">
        <w:t xml:space="preserve"> </w:t>
      </w:r>
      <w:r w:rsidR="002421ED" w:rsidRPr="00B34CE9">
        <w:t xml:space="preserve">caracterului </w:t>
      </w:r>
      <w:r w:rsidR="00B34CE9" w:rsidRPr="00B34CE9">
        <w:t>ș</w:t>
      </w:r>
      <w:r w:rsidR="002421ED" w:rsidRPr="00B34CE9">
        <w:t>i intensită</w:t>
      </w:r>
      <w:r w:rsidR="00B34CE9" w:rsidRPr="00B34CE9">
        <w:t>ț</w:t>
      </w:r>
      <w:r w:rsidR="002421ED" w:rsidRPr="00B34CE9">
        <w:t>ii interven</w:t>
      </w:r>
      <w:r w:rsidR="00B34CE9" w:rsidRPr="00B34CE9">
        <w:t>ț</w:t>
      </w:r>
      <w:r w:rsidR="002421ED" w:rsidRPr="00B34CE9">
        <w:t>iilor, sau renun</w:t>
      </w:r>
      <w:r w:rsidR="00B34CE9" w:rsidRPr="00B34CE9">
        <w:t>ț</w:t>
      </w:r>
      <w:r w:rsidR="002421ED" w:rsidRPr="00B34CE9">
        <w:t>area la unele interven</w:t>
      </w:r>
      <w:r w:rsidR="00B34CE9" w:rsidRPr="00B34CE9">
        <w:t>ț</w:t>
      </w:r>
      <w:r w:rsidR="002421ED" w:rsidRPr="00B34CE9">
        <w:t>ii, dacă nu mai sunt</w:t>
      </w:r>
      <w:r w:rsidR="00365312" w:rsidRPr="00B34CE9">
        <w:t xml:space="preserve"> </w:t>
      </w:r>
      <w:r w:rsidR="002421ED" w:rsidRPr="00B34CE9">
        <w:t xml:space="preserve">necesare pentru dirijarea structurii reale spre cea naturală, considerată ca </w:t>
      </w:r>
      <w:r w:rsidR="00B34CE9" w:rsidRPr="00B34CE9">
        <w:t>ț</w:t>
      </w:r>
      <w:r w:rsidR="002421ED" w:rsidRPr="00B34CE9">
        <w:t>el.</w:t>
      </w:r>
    </w:p>
    <w:p w14:paraId="0491B5D7" w14:textId="226963C7" w:rsidR="002421ED" w:rsidRPr="00B34CE9" w:rsidRDefault="00FA05D7" w:rsidP="002421ED">
      <w:r w:rsidRPr="00B34CE9">
        <w:tab/>
      </w:r>
      <w:r w:rsidR="002421ED" w:rsidRPr="00B34CE9">
        <w:t>Pentru valorificarea masei lemnoase rezultate din aplicarea lucrărilor de igienă, a</w:t>
      </w:r>
      <w:r w:rsidR="00365312" w:rsidRPr="00B34CE9">
        <w:t xml:space="preserve"> </w:t>
      </w:r>
      <w:r w:rsidR="002421ED" w:rsidRPr="00B34CE9">
        <w:t xml:space="preserve">lucrărilor speciale de conservare sau a tratamentelor, se vor adopta </w:t>
      </w:r>
      <w:r w:rsidR="00B34CE9" w:rsidRPr="00B34CE9">
        <w:t>ș</w:t>
      </w:r>
      <w:r w:rsidR="002421ED" w:rsidRPr="00B34CE9">
        <w:t xml:space="preserve">i aplica tehnologii </w:t>
      </w:r>
      <w:r w:rsidR="00B34CE9" w:rsidRPr="00B34CE9">
        <w:t>ș</w:t>
      </w:r>
      <w:r w:rsidR="002421ED" w:rsidRPr="00B34CE9">
        <w:t>i</w:t>
      </w:r>
      <w:r w:rsidR="00365312" w:rsidRPr="00B34CE9">
        <w:t xml:space="preserve"> </w:t>
      </w:r>
      <w:r w:rsidR="002421ED" w:rsidRPr="00B34CE9">
        <w:t xml:space="preserve">procedee de exploatare ecologice, urmărindu-se evitarea </w:t>
      </w:r>
      <w:r w:rsidR="00B34CE9" w:rsidRPr="00B34CE9">
        <w:t>ș</w:t>
      </w:r>
      <w:r w:rsidR="002421ED" w:rsidRPr="00B34CE9">
        <w:t>i/sau reducerea la maximum posibil</w:t>
      </w:r>
      <w:r w:rsidR="00365312" w:rsidRPr="00B34CE9">
        <w:t xml:space="preserve"> </w:t>
      </w:r>
      <w:r w:rsidR="002421ED" w:rsidRPr="00B34CE9">
        <w:t>a vătămărilor asupra solului, asupra arborilor remanen</w:t>
      </w:r>
      <w:r w:rsidR="00B34CE9" w:rsidRPr="00B34CE9">
        <w:t>ț</w:t>
      </w:r>
      <w:r w:rsidR="002421ED" w:rsidRPr="00B34CE9">
        <w:t xml:space="preserve">i </w:t>
      </w:r>
      <w:r w:rsidR="00B34CE9" w:rsidRPr="00B34CE9">
        <w:t>ș</w:t>
      </w:r>
      <w:r w:rsidR="002421ED" w:rsidRPr="00B34CE9">
        <w:t>i asupra semin</w:t>
      </w:r>
      <w:r w:rsidR="00B34CE9" w:rsidRPr="00B34CE9">
        <w:t>ț</w:t>
      </w:r>
      <w:r w:rsidR="002421ED" w:rsidRPr="00B34CE9">
        <w:t>i</w:t>
      </w:r>
      <w:r w:rsidR="00B34CE9" w:rsidRPr="00B34CE9">
        <w:t>ș</w:t>
      </w:r>
      <w:r w:rsidR="002421ED" w:rsidRPr="00B34CE9">
        <w:t>urilor, păturii</w:t>
      </w:r>
      <w:r w:rsidR="00365312" w:rsidRPr="00B34CE9">
        <w:t xml:space="preserve"> </w:t>
      </w:r>
      <w:r w:rsidR="002421ED" w:rsidRPr="00B34CE9">
        <w:t xml:space="preserve">erbacee </w:t>
      </w:r>
      <w:r w:rsidR="00B34CE9" w:rsidRPr="00B34CE9">
        <w:t>ș</w:t>
      </w:r>
      <w:r w:rsidR="002421ED" w:rsidRPr="00B34CE9">
        <w:t>i subarboretului. Se va studia posibilitatea executării lucrărilor de exploatare prin</w:t>
      </w:r>
      <w:r w:rsidR="00365312" w:rsidRPr="00B34CE9">
        <w:t xml:space="preserve"> </w:t>
      </w:r>
      <w:r w:rsidR="002421ED" w:rsidRPr="00B34CE9">
        <w:t>subven</w:t>
      </w:r>
      <w:r w:rsidR="00B34CE9" w:rsidRPr="00B34CE9">
        <w:t>ț</w:t>
      </w:r>
      <w:r w:rsidR="002421ED" w:rsidRPr="00B34CE9">
        <w:t>ionarea unei păr</w:t>
      </w:r>
      <w:r w:rsidR="00B34CE9" w:rsidRPr="00B34CE9">
        <w:t>ț</w:t>
      </w:r>
      <w:r w:rsidR="002421ED" w:rsidRPr="00B34CE9">
        <w:t>i din costurile de exploatare în scopul utilizării unei tehnologii</w:t>
      </w:r>
      <w:r w:rsidR="00365312" w:rsidRPr="00B34CE9">
        <w:t xml:space="preserve"> </w:t>
      </w:r>
      <w:r w:rsidR="002421ED" w:rsidRPr="00B34CE9">
        <w:t>nepoluante. Dacă nu se poate recolta masa lemnoasă în condi</w:t>
      </w:r>
      <w:r w:rsidR="00B34CE9" w:rsidRPr="00B34CE9">
        <w:t>ț</w:t>
      </w:r>
      <w:r w:rsidR="002421ED" w:rsidRPr="00B34CE9">
        <w:t>ii de securitate ecologică, se va</w:t>
      </w:r>
      <w:r w:rsidR="00365312" w:rsidRPr="00B34CE9">
        <w:t xml:space="preserve"> </w:t>
      </w:r>
      <w:r w:rsidR="002421ED" w:rsidRPr="00B34CE9">
        <w:t>accepta ca lemnul doborât să fie lăsat pe loc sau să se utilizeze la blocarea unor ravene sau</w:t>
      </w:r>
      <w:r w:rsidR="00365312" w:rsidRPr="00B34CE9">
        <w:t xml:space="preserve"> </w:t>
      </w:r>
      <w:r w:rsidR="00B34CE9" w:rsidRPr="00B34CE9">
        <w:t>ș</w:t>
      </w:r>
      <w:r w:rsidR="002421ED" w:rsidRPr="00B34CE9">
        <w:t>iroiri existente în păduri.</w:t>
      </w:r>
    </w:p>
    <w:p w14:paraId="64F99C8B" w14:textId="34B2926C" w:rsidR="002421ED" w:rsidRPr="00B34CE9" w:rsidRDefault="00FA05D7" w:rsidP="002421ED">
      <w:r w:rsidRPr="00B34CE9">
        <w:tab/>
      </w:r>
      <w:r w:rsidR="002421ED" w:rsidRPr="00B34CE9">
        <w:t>În situa</w:t>
      </w:r>
      <w:r w:rsidR="00B34CE9" w:rsidRPr="00B34CE9">
        <w:t>ț</w:t>
      </w:r>
      <w:r w:rsidR="002421ED" w:rsidRPr="00B34CE9">
        <w:t xml:space="preserve">iile în care prin amenajament </w:t>
      </w:r>
      <w:r w:rsidR="00B34CE9" w:rsidRPr="00B34CE9">
        <w:t>ș</w:t>
      </w:r>
      <w:r w:rsidR="002421ED" w:rsidRPr="00B34CE9">
        <w:t>i prin planurile de management sunt permise</w:t>
      </w:r>
      <w:r w:rsidR="00365312" w:rsidRPr="00B34CE9">
        <w:t xml:space="preserve"> </w:t>
      </w:r>
      <w:r w:rsidR="002421ED" w:rsidRPr="00B34CE9">
        <w:t>activită</w:t>
      </w:r>
      <w:r w:rsidR="00B34CE9" w:rsidRPr="00B34CE9">
        <w:t>ț</w:t>
      </w:r>
      <w:r w:rsidR="002421ED" w:rsidRPr="00B34CE9">
        <w:t>i de ecoturism se pot executa lucrări de amplasare a unor căi de vizitare pentru turi</w:t>
      </w:r>
      <w:r w:rsidR="00B34CE9" w:rsidRPr="00B34CE9">
        <w:t>ș</w:t>
      </w:r>
      <w:r w:rsidR="002421ED" w:rsidRPr="00B34CE9">
        <w:t>ti:</w:t>
      </w:r>
      <w:r w:rsidR="00365312" w:rsidRPr="00B34CE9">
        <w:t xml:space="preserve"> </w:t>
      </w:r>
      <w:r w:rsidR="002421ED" w:rsidRPr="00B34CE9">
        <w:t>alei pietonale, drumuri de acces, bănci pentru odihnă, panouri instructiv - educative. În plus,</w:t>
      </w:r>
      <w:r w:rsidR="00365312" w:rsidRPr="00B34CE9">
        <w:t xml:space="preserve"> </w:t>
      </w:r>
      <w:r w:rsidR="002421ED" w:rsidRPr="00B34CE9">
        <w:t>zonele tampon vor fi amenajate pentru accesul controlat al turi</w:t>
      </w:r>
      <w:r w:rsidR="00B34CE9" w:rsidRPr="00B34CE9">
        <w:t>ș</w:t>
      </w:r>
      <w:r w:rsidR="002421ED" w:rsidRPr="00B34CE9">
        <w:t>tilor, cu organizarea de locuri</w:t>
      </w:r>
      <w:r w:rsidR="00365312" w:rsidRPr="00B34CE9">
        <w:t xml:space="preserve"> </w:t>
      </w:r>
      <w:r w:rsidR="002421ED" w:rsidRPr="00B34CE9">
        <w:t>de parcare pentru mijloacele de transport, în zone fără impact semnificativ asupra mediului.</w:t>
      </w:r>
    </w:p>
    <w:p w14:paraId="56F77D7A" w14:textId="04384324" w:rsidR="002421ED" w:rsidRPr="00B34CE9" w:rsidRDefault="00FA05D7" w:rsidP="002421ED">
      <w:r w:rsidRPr="00B34CE9">
        <w:tab/>
      </w:r>
      <w:r w:rsidR="002421ED" w:rsidRPr="00B34CE9">
        <w:t>În cazul când se produc eroziuni sau alunecări de teren, inunda</w:t>
      </w:r>
      <w:r w:rsidR="00B34CE9" w:rsidRPr="00B34CE9">
        <w:t>ț</w:t>
      </w:r>
      <w:r w:rsidR="002421ED" w:rsidRPr="00B34CE9">
        <w:t>ii, înmlă</w:t>
      </w:r>
      <w:r w:rsidR="00B34CE9" w:rsidRPr="00B34CE9">
        <w:t>ș</w:t>
      </w:r>
      <w:r w:rsidR="002421ED" w:rsidRPr="00B34CE9">
        <w:t>tinări,</w:t>
      </w:r>
      <w:r w:rsidR="00365312" w:rsidRPr="00B34CE9">
        <w:t xml:space="preserve"> </w:t>
      </w:r>
      <w:r w:rsidR="002421ED" w:rsidRPr="00B34CE9">
        <w:t>lucrări specifice de ameliorare se pot executa, pe baza unor documenta</w:t>
      </w:r>
      <w:r w:rsidR="00B34CE9" w:rsidRPr="00B34CE9">
        <w:t>ț</w:t>
      </w:r>
      <w:r w:rsidR="002421ED" w:rsidRPr="00B34CE9">
        <w:t>ii bine fundamentate</w:t>
      </w:r>
      <w:r w:rsidR="00365312" w:rsidRPr="00B34CE9">
        <w:t xml:space="preserve"> </w:t>
      </w:r>
      <w:r w:rsidR="00B34CE9" w:rsidRPr="00B34CE9">
        <w:t>ș</w:t>
      </w:r>
      <w:r w:rsidR="002421ED" w:rsidRPr="00B34CE9">
        <w:t>i aprobate de autorită</w:t>
      </w:r>
      <w:r w:rsidR="00B34CE9" w:rsidRPr="00B34CE9">
        <w:t>ț</w:t>
      </w:r>
      <w:r w:rsidR="002421ED" w:rsidRPr="00B34CE9">
        <w:t>ile responsabile ale respectivelor arii protejate.</w:t>
      </w:r>
    </w:p>
    <w:p w14:paraId="6F958A42" w14:textId="139E626D" w:rsidR="002421ED" w:rsidRPr="00B34CE9" w:rsidRDefault="00FA05D7" w:rsidP="002421ED">
      <w:r w:rsidRPr="00B34CE9">
        <w:tab/>
      </w:r>
      <w:r w:rsidR="002421ED" w:rsidRPr="00B34CE9">
        <w:t xml:space="preserve">În caz de incendii, se va interveni urgent </w:t>
      </w:r>
      <w:r w:rsidR="00B34CE9" w:rsidRPr="00B34CE9">
        <w:t>ș</w:t>
      </w:r>
      <w:r w:rsidR="002421ED" w:rsidRPr="00B34CE9">
        <w:t>i cu for</w:t>
      </w:r>
      <w:r w:rsidR="00B34CE9" w:rsidRPr="00B34CE9">
        <w:t>ț</w:t>
      </w:r>
      <w:r w:rsidR="002421ED" w:rsidRPr="00B34CE9">
        <w:t xml:space="preserve">e eficiente pentru localizarea </w:t>
      </w:r>
      <w:r w:rsidR="00B34CE9" w:rsidRPr="00B34CE9">
        <w:t>ș</w:t>
      </w:r>
      <w:r w:rsidR="002421ED" w:rsidRPr="00B34CE9">
        <w:t>i</w:t>
      </w:r>
      <w:r w:rsidR="00365312" w:rsidRPr="00B34CE9">
        <w:t xml:space="preserve"> </w:t>
      </w:r>
      <w:r w:rsidR="002421ED" w:rsidRPr="00B34CE9">
        <w:t xml:space="preserve">stingerea incendiilor de litieră </w:t>
      </w:r>
      <w:r w:rsidR="00B34CE9" w:rsidRPr="00B34CE9">
        <w:t>ș</w:t>
      </w:r>
      <w:r w:rsidR="002421ED" w:rsidRPr="00B34CE9">
        <w:t>i/sau de coronament, urmărind reducerea la minimum posibil</w:t>
      </w:r>
      <w:r w:rsidR="00365312" w:rsidRPr="00B34CE9">
        <w:t xml:space="preserve"> </w:t>
      </w:r>
      <w:r w:rsidR="002421ED" w:rsidRPr="00B34CE9">
        <w:t xml:space="preserve">a degradării </w:t>
      </w:r>
      <w:r w:rsidR="00B34CE9" w:rsidRPr="00B34CE9">
        <w:t>ș</w:t>
      </w:r>
      <w:r w:rsidR="002421ED" w:rsidRPr="00B34CE9">
        <w:t>i modificărilor de esen</w:t>
      </w:r>
      <w:r w:rsidR="00B34CE9" w:rsidRPr="00B34CE9">
        <w:t>ț</w:t>
      </w:r>
      <w:r w:rsidR="002421ED" w:rsidRPr="00B34CE9">
        <w:t xml:space="preserve">ă în fizionomia </w:t>
      </w:r>
      <w:r w:rsidR="00B34CE9" w:rsidRPr="00B34CE9">
        <w:t>ș</w:t>
      </w:r>
      <w:r w:rsidR="002421ED" w:rsidRPr="00B34CE9">
        <w:t>i func</w:t>
      </w:r>
      <w:r w:rsidR="00B34CE9" w:rsidRPr="00B34CE9">
        <w:t>ț</w:t>
      </w:r>
      <w:r w:rsidR="002421ED" w:rsidRPr="00B34CE9">
        <w:t>ionalitatea ecosistemului afectat.</w:t>
      </w:r>
    </w:p>
    <w:p w14:paraId="56E5F71E" w14:textId="06EA8433" w:rsidR="002421ED" w:rsidRPr="00B34CE9" w:rsidRDefault="00FA05D7" w:rsidP="002421ED">
      <w:r w:rsidRPr="00B34CE9">
        <w:tab/>
      </w:r>
      <w:r w:rsidR="002421ED" w:rsidRPr="00B34CE9">
        <w:t>După stingerea incendiului, se vor executa observa</w:t>
      </w:r>
      <w:r w:rsidR="00B34CE9" w:rsidRPr="00B34CE9">
        <w:t>ț</w:t>
      </w:r>
      <w:r w:rsidR="002421ED" w:rsidRPr="00B34CE9">
        <w:t xml:space="preserve">ii </w:t>
      </w:r>
      <w:r w:rsidR="00B34CE9" w:rsidRPr="00B34CE9">
        <w:t>ș</w:t>
      </w:r>
      <w:r w:rsidR="002421ED" w:rsidRPr="00B34CE9">
        <w:t xml:space="preserve">i cercetări de durată, privind natura </w:t>
      </w:r>
      <w:r w:rsidR="00B34CE9" w:rsidRPr="00B34CE9">
        <w:t>ș</w:t>
      </w:r>
      <w:r w:rsidR="002421ED" w:rsidRPr="00B34CE9">
        <w:t>i</w:t>
      </w:r>
      <w:r w:rsidR="00365312" w:rsidRPr="00B34CE9">
        <w:t xml:space="preserve"> </w:t>
      </w:r>
      <w:r w:rsidR="002421ED" w:rsidRPr="00B34CE9">
        <w:t>caracterul efectelor provocate de incendiile produse: cauze, întindere, consecin</w:t>
      </w:r>
      <w:r w:rsidR="00B34CE9" w:rsidRPr="00B34CE9">
        <w:t>ț</w:t>
      </w:r>
      <w:r w:rsidR="002421ED" w:rsidRPr="00B34CE9">
        <w:t xml:space="preserve">e imediate </w:t>
      </w:r>
      <w:r w:rsidR="00B34CE9" w:rsidRPr="00B34CE9">
        <w:t>ș</w:t>
      </w:r>
      <w:r w:rsidR="002421ED" w:rsidRPr="00B34CE9">
        <w:t>i</w:t>
      </w:r>
      <w:r w:rsidR="00365312" w:rsidRPr="00B34CE9">
        <w:t xml:space="preserve"> </w:t>
      </w:r>
      <w:r w:rsidR="002421ED" w:rsidRPr="00B34CE9">
        <w:t xml:space="preserve">de durată medie sau lungă, măsuri de prevenire </w:t>
      </w:r>
      <w:r w:rsidR="00B34CE9" w:rsidRPr="00B34CE9">
        <w:t>ș</w:t>
      </w:r>
      <w:r w:rsidR="002421ED" w:rsidRPr="00B34CE9">
        <w:t>i diminuare a acestor consecin</w:t>
      </w:r>
      <w:r w:rsidR="00B34CE9" w:rsidRPr="00B34CE9">
        <w:t>ț</w:t>
      </w:r>
      <w:r w:rsidR="002421ED" w:rsidRPr="00B34CE9">
        <w:t>e.</w:t>
      </w:r>
    </w:p>
    <w:p w14:paraId="4F461E87" w14:textId="5E797883" w:rsidR="002421ED" w:rsidRPr="00B34CE9" w:rsidRDefault="00FA05D7" w:rsidP="002421ED">
      <w:r w:rsidRPr="00B34CE9">
        <w:tab/>
      </w:r>
      <w:r w:rsidR="002421ED" w:rsidRPr="00B34CE9">
        <w:t xml:space="preserve">În ariile protejate, se va organiza un sistem eficient de control </w:t>
      </w:r>
      <w:r w:rsidR="00B34CE9" w:rsidRPr="00B34CE9">
        <w:t>ș</w:t>
      </w:r>
      <w:r w:rsidR="002421ED" w:rsidRPr="00B34CE9">
        <w:t>i pază, în vederea</w:t>
      </w:r>
      <w:r w:rsidR="00365312" w:rsidRPr="00B34CE9">
        <w:t xml:space="preserve"> </w:t>
      </w:r>
      <w:r w:rsidR="002421ED" w:rsidRPr="00B34CE9">
        <w:t xml:space="preserve">prevenirii </w:t>
      </w:r>
      <w:r w:rsidR="00B34CE9" w:rsidRPr="00B34CE9">
        <w:t>ș</w:t>
      </w:r>
      <w:r w:rsidR="002421ED" w:rsidRPr="00B34CE9">
        <w:t>i reducerii la maximum posibil a oricăror activită</w:t>
      </w:r>
      <w:r w:rsidR="00B34CE9" w:rsidRPr="00B34CE9">
        <w:t>ț</w:t>
      </w:r>
      <w:r w:rsidR="002421ED" w:rsidRPr="00B34CE9">
        <w:t>i antropice neprevăzute în</w:t>
      </w:r>
      <w:r w:rsidR="00365312" w:rsidRPr="00B34CE9">
        <w:t xml:space="preserve"> </w:t>
      </w:r>
      <w:r w:rsidR="002421ED" w:rsidRPr="00B34CE9">
        <w:t xml:space="preserve">managementul </w:t>
      </w:r>
      <w:r w:rsidR="00B34CE9" w:rsidRPr="00B34CE9">
        <w:t>ș</w:t>
      </w:r>
      <w:r w:rsidR="002421ED" w:rsidRPr="00B34CE9">
        <w:t xml:space="preserve">i amenajamentele aprobate ca extrageri de plante </w:t>
      </w:r>
      <w:r w:rsidR="00B34CE9" w:rsidRPr="00B34CE9">
        <w:t>ș</w:t>
      </w:r>
      <w:r w:rsidR="002421ED" w:rsidRPr="00B34CE9">
        <w:t>i/sau animale protejate,</w:t>
      </w:r>
      <w:r w:rsidR="00365312" w:rsidRPr="00B34CE9">
        <w:t xml:space="preserve"> </w:t>
      </w:r>
      <w:r w:rsidR="002421ED" w:rsidRPr="00B34CE9">
        <w:t>degradarea unor situri aflate în conservare, pă</w:t>
      </w:r>
      <w:r w:rsidR="00B34CE9" w:rsidRPr="00B34CE9">
        <w:t>ș</w:t>
      </w:r>
      <w:r w:rsidR="002421ED" w:rsidRPr="00B34CE9">
        <w:t>unatul, recoltarea de plante, de produse</w:t>
      </w:r>
      <w:r w:rsidR="00365312" w:rsidRPr="00B34CE9">
        <w:t xml:space="preserve"> </w:t>
      </w:r>
      <w:r w:rsidR="002421ED" w:rsidRPr="00B34CE9">
        <w:t xml:space="preserve">accesorii vegetale </w:t>
      </w:r>
      <w:r w:rsidR="00B34CE9" w:rsidRPr="00B34CE9">
        <w:t>ș</w:t>
      </w:r>
      <w:r w:rsidR="002421ED" w:rsidRPr="00B34CE9">
        <w:t>i animale.</w:t>
      </w:r>
    </w:p>
    <w:p w14:paraId="500DF8B5" w14:textId="41EA064C" w:rsidR="002421ED" w:rsidRPr="00B34CE9" w:rsidRDefault="00FA05D7" w:rsidP="002421ED">
      <w:r w:rsidRPr="00B34CE9">
        <w:tab/>
      </w:r>
      <w:r w:rsidR="002421ED" w:rsidRPr="00B34CE9">
        <w:t>În prezent situa</w:t>
      </w:r>
      <w:r w:rsidR="00B34CE9" w:rsidRPr="00B34CE9">
        <w:t>ț</w:t>
      </w:r>
      <w:r w:rsidR="002421ED" w:rsidRPr="00B34CE9">
        <w:t>ia proprietarilor de fond forestier din arii protejate indică faptul că pe</w:t>
      </w:r>
      <w:r w:rsidR="00365312" w:rsidRPr="00B34CE9">
        <w:t xml:space="preserve"> </w:t>
      </w:r>
      <w:r w:rsidR="002421ED" w:rsidRPr="00B34CE9">
        <w:t>lîngă pădurile proprietate a statului, există proprietă</w:t>
      </w:r>
      <w:r w:rsidR="00B34CE9" w:rsidRPr="00B34CE9">
        <w:t>ț</w:t>
      </w:r>
      <w:r w:rsidR="002421ED" w:rsidRPr="00B34CE9">
        <w:t>i publice ale autorită</w:t>
      </w:r>
      <w:r w:rsidR="00B34CE9" w:rsidRPr="00B34CE9">
        <w:t>ț</w:t>
      </w:r>
      <w:r w:rsidR="002421ED" w:rsidRPr="00B34CE9">
        <w:t>ilor locale,</w:t>
      </w:r>
      <w:r w:rsidR="00365312" w:rsidRPr="00B34CE9">
        <w:t xml:space="preserve"> </w:t>
      </w:r>
      <w:r w:rsidR="002421ED" w:rsidRPr="00B34CE9">
        <w:t>proprietă</w:t>
      </w:r>
      <w:r w:rsidR="00B34CE9" w:rsidRPr="00B34CE9">
        <w:t>ț</w:t>
      </w:r>
      <w:r w:rsidR="002421ED" w:rsidRPr="00B34CE9">
        <w:t>i asociative: ob</w:t>
      </w:r>
      <w:r w:rsidR="00B34CE9" w:rsidRPr="00B34CE9">
        <w:t>ș</w:t>
      </w:r>
      <w:r w:rsidR="002421ED" w:rsidRPr="00B34CE9">
        <w:t>ti, composesorate, alte asocia</w:t>
      </w:r>
      <w:r w:rsidR="00B34CE9" w:rsidRPr="00B34CE9">
        <w:t>ț</w:t>
      </w:r>
      <w:r w:rsidR="002421ED" w:rsidRPr="00B34CE9">
        <w:t xml:space="preserve">ii </w:t>
      </w:r>
      <w:r w:rsidR="00B34CE9" w:rsidRPr="00B34CE9">
        <w:t>ș</w:t>
      </w:r>
      <w:r w:rsidR="002421ED" w:rsidRPr="00B34CE9">
        <w:t>i proprietă</w:t>
      </w:r>
      <w:r w:rsidR="00B34CE9" w:rsidRPr="00B34CE9">
        <w:t>ț</w:t>
      </w:r>
      <w:r w:rsidR="002421ED" w:rsidRPr="00B34CE9">
        <w:t>i ale persoanelor fizice.</w:t>
      </w:r>
    </w:p>
    <w:p w14:paraId="430B2586" w14:textId="724F34E2" w:rsidR="002421ED" w:rsidRPr="00B34CE9" w:rsidRDefault="00FA05D7" w:rsidP="002421ED">
      <w:r w:rsidRPr="00B34CE9">
        <w:tab/>
      </w:r>
      <w:r w:rsidR="002421ED" w:rsidRPr="00B34CE9">
        <w:t>Având în vedere că în toate ariile naturale protejate, func</w:t>
      </w:r>
      <w:r w:rsidR="00B34CE9" w:rsidRPr="00B34CE9">
        <w:t>ț</w:t>
      </w:r>
      <w:r w:rsidR="002421ED" w:rsidRPr="00B34CE9">
        <w:t xml:space="preserve">iile de ocrotire </w:t>
      </w:r>
      <w:r w:rsidR="00B34CE9" w:rsidRPr="00B34CE9">
        <w:t>ș</w:t>
      </w:r>
      <w:r w:rsidR="002421ED" w:rsidRPr="00B34CE9">
        <w:t>i conservare a</w:t>
      </w:r>
      <w:r w:rsidR="00365312" w:rsidRPr="00B34CE9">
        <w:t xml:space="preserve"> </w:t>
      </w:r>
      <w:r w:rsidR="002421ED" w:rsidRPr="00B34CE9">
        <w:t xml:space="preserve">naturii fixate prin planurile de management sunt prioritare, precum </w:t>
      </w:r>
      <w:r w:rsidR="00B34CE9" w:rsidRPr="00B34CE9">
        <w:t>ș</w:t>
      </w:r>
      <w:r w:rsidR="002421ED" w:rsidRPr="00B34CE9">
        <w:t>i faptul că sunt necesare</w:t>
      </w:r>
      <w:r w:rsidR="00365312" w:rsidRPr="00B34CE9">
        <w:t xml:space="preserve"> </w:t>
      </w:r>
      <w:r w:rsidR="002421ED" w:rsidRPr="00B34CE9">
        <w:t>unele măsuri restrictive în ceea ce prive</w:t>
      </w:r>
      <w:r w:rsidR="00B34CE9" w:rsidRPr="00B34CE9">
        <w:t>ș</w:t>
      </w:r>
      <w:r w:rsidR="002421ED" w:rsidRPr="00B34CE9">
        <w:t>te exploatarea masei lemnoase, în cazul</w:t>
      </w:r>
      <w:r w:rsidR="00365312" w:rsidRPr="00B34CE9">
        <w:t xml:space="preserve"> </w:t>
      </w:r>
      <w:r w:rsidR="002421ED" w:rsidRPr="00B34CE9">
        <w:t>proprietă</w:t>
      </w:r>
      <w:r w:rsidR="00B34CE9" w:rsidRPr="00B34CE9">
        <w:t>ț</w:t>
      </w:r>
      <w:r w:rsidR="002421ED" w:rsidRPr="00B34CE9">
        <w:t>ilor de pădure mici, mai ales cele de</w:t>
      </w:r>
      <w:r w:rsidR="00B34CE9" w:rsidRPr="00B34CE9">
        <w:t>ț</w:t>
      </w:r>
      <w:r w:rsidR="002421ED" w:rsidRPr="00B34CE9">
        <w:t xml:space="preserve">inute de persoane fizice, există </w:t>
      </w:r>
      <w:r w:rsidR="00B34CE9" w:rsidRPr="00B34CE9">
        <w:t>ș</w:t>
      </w:r>
      <w:r w:rsidR="002421ED" w:rsidRPr="00B34CE9">
        <w:t>i vor exista</w:t>
      </w:r>
      <w:r w:rsidR="00365312" w:rsidRPr="00B34CE9">
        <w:t xml:space="preserve"> </w:t>
      </w:r>
      <w:r w:rsidR="002421ED" w:rsidRPr="00B34CE9">
        <w:t>conflicte în respectarea regimului de arie protejată. Din aceste motive, pentru compensarea</w:t>
      </w:r>
      <w:r w:rsidR="00365312" w:rsidRPr="00B34CE9">
        <w:t xml:space="preserve"> </w:t>
      </w:r>
      <w:r w:rsidR="002421ED" w:rsidRPr="00B34CE9">
        <w:t xml:space="preserve">proprietarilor de pădure persoane fizice s-a emis </w:t>
      </w:r>
      <w:r w:rsidR="00B34CE9" w:rsidRPr="00B34CE9">
        <w:t>ș</w:t>
      </w:r>
      <w:r w:rsidR="002421ED" w:rsidRPr="00B34CE9">
        <w:t>i trebuie aplicat Ordinul comun al</w:t>
      </w:r>
      <w:r w:rsidR="00365312" w:rsidRPr="00B34CE9">
        <w:t xml:space="preserve"> </w:t>
      </w:r>
      <w:r w:rsidR="002421ED" w:rsidRPr="00B34CE9">
        <w:t xml:space="preserve">ministrului agriculturii </w:t>
      </w:r>
      <w:r w:rsidR="00B34CE9" w:rsidRPr="00B34CE9">
        <w:t>ș</w:t>
      </w:r>
      <w:r w:rsidR="002421ED" w:rsidRPr="00B34CE9">
        <w:t xml:space="preserve">i dezvoltării rurale </w:t>
      </w:r>
      <w:r w:rsidR="00B34CE9" w:rsidRPr="00B34CE9">
        <w:t>ș</w:t>
      </w:r>
      <w:r w:rsidR="002421ED" w:rsidRPr="00B34CE9">
        <w:t>i al ministrului finan</w:t>
      </w:r>
      <w:r w:rsidR="00B34CE9" w:rsidRPr="00B34CE9">
        <w:t>ț</w:t>
      </w:r>
      <w:r w:rsidR="002421ED" w:rsidRPr="00B34CE9">
        <w:t>elor publice nr.</w:t>
      </w:r>
      <w:r w:rsidR="00365312" w:rsidRPr="00B34CE9">
        <w:t xml:space="preserve"> </w:t>
      </w:r>
      <w:r w:rsidR="002421ED" w:rsidRPr="00B34CE9">
        <w:t>625/22507/2006 privind metodologia de calcul al sumelor cuvenite drept compensa</w:t>
      </w:r>
      <w:r w:rsidR="00B34CE9" w:rsidRPr="00B34CE9">
        <w:t>ț</w:t>
      </w:r>
      <w:r w:rsidR="002421ED" w:rsidRPr="00B34CE9">
        <w:t>ii</w:t>
      </w:r>
      <w:r w:rsidR="00365312" w:rsidRPr="00B34CE9">
        <w:t xml:space="preserve"> </w:t>
      </w:r>
      <w:r w:rsidR="002421ED" w:rsidRPr="00B34CE9">
        <w:t xml:space="preserve">proprietarilor persoane fizice </w:t>
      </w:r>
      <w:r w:rsidR="00B34CE9" w:rsidRPr="00B34CE9">
        <w:t>ș</w:t>
      </w:r>
      <w:r w:rsidR="002421ED" w:rsidRPr="00B34CE9">
        <w:t>i juridice care de</w:t>
      </w:r>
      <w:r w:rsidR="00B34CE9" w:rsidRPr="00B34CE9">
        <w:t>ț</w:t>
      </w:r>
      <w:r w:rsidR="002421ED" w:rsidRPr="00B34CE9">
        <w:t>in păduri cu func</w:t>
      </w:r>
      <w:r w:rsidR="00B34CE9" w:rsidRPr="00B34CE9">
        <w:t>ț</w:t>
      </w:r>
      <w:r w:rsidR="002421ED" w:rsidRPr="00B34CE9">
        <w:t>ii speciale de protec</w:t>
      </w:r>
      <w:r w:rsidR="00B34CE9" w:rsidRPr="00B34CE9">
        <w:t>ț</w:t>
      </w:r>
      <w:r w:rsidR="002421ED" w:rsidRPr="00B34CE9">
        <w:t>ie,</w:t>
      </w:r>
      <w:r w:rsidR="00365312" w:rsidRPr="00B34CE9">
        <w:t xml:space="preserve"> </w:t>
      </w:r>
      <w:r w:rsidR="002421ED" w:rsidRPr="00B34CE9">
        <w:t>încadrate la tipurile func</w:t>
      </w:r>
      <w:r w:rsidR="00B34CE9" w:rsidRPr="00B34CE9">
        <w:t>ț</w:t>
      </w:r>
      <w:r w:rsidR="002421ED" w:rsidRPr="00B34CE9">
        <w:t xml:space="preserve">ionale T1 </w:t>
      </w:r>
      <w:r w:rsidR="00B34CE9" w:rsidRPr="00B34CE9">
        <w:t>ș</w:t>
      </w:r>
      <w:r w:rsidR="002421ED" w:rsidRPr="00B34CE9">
        <w:t>i T2, respectiv tipurile func</w:t>
      </w:r>
      <w:r w:rsidR="00B34CE9" w:rsidRPr="00B34CE9">
        <w:t>ț</w:t>
      </w:r>
      <w:r w:rsidR="002421ED" w:rsidRPr="00B34CE9">
        <w:t>ionale pentru care nu se</w:t>
      </w:r>
      <w:r w:rsidR="00365312" w:rsidRPr="00B34CE9">
        <w:t xml:space="preserve"> </w:t>
      </w:r>
      <w:r w:rsidR="002421ED" w:rsidRPr="00B34CE9">
        <w:t>reglementează procesul de produc</w:t>
      </w:r>
      <w:r w:rsidR="00B34CE9" w:rsidRPr="00B34CE9">
        <w:t>ț</w:t>
      </w:r>
      <w:r w:rsidR="002421ED" w:rsidRPr="00B34CE9">
        <w:t>ie. Desigur că în mod ideal pentru realizarea practică a</w:t>
      </w:r>
      <w:r w:rsidR="00365312" w:rsidRPr="00B34CE9">
        <w:t xml:space="preserve"> </w:t>
      </w:r>
      <w:r w:rsidR="002421ED" w:rsidRPr="00B34CE9">
        <w:t>unei gospodăriri unitare a pădurilor din ariile protejate ar trebui ca acestea să se afle în</w:t>
      </w:r>
      <w:r w:rsidR="00365312" w:rsidRPr="00B34CE9">
        <w:t xml:space="preserve"> </w:t>
      </w:r>
      <w:r w:rsidR="002421ED" w:rsidRPr="00B34CE9">
        <w:t>proprietatea statului. Conform legilor proprietă</w:t>
      </w:r>
      <w:r w:rsidR="00B34CE9" w:rsidRPr="00B34CE9">
        <w:t>ț</w:t>
      </w:r>
      <w:r w:rsidR="002421ED" w:rsidRPr="00B34CE9">
        <w:t>ii, respectiv Legea nr. 247/2005 privind</w:t>
      </w:r>
      <w:r w:rsidR="00365312" w:rsidRPr="00B34CE9">
        <w:t xml:space="preserve"> </w:t>
      </w:r>
      <w:r w:rsidR="002421ED" w:rsidRPr="00B34CE9">
        <w:t>reforma în domeniile proprietă</w:t>
      </w:r>
      <w:r w:rsidR="00B34CE9" w:rsidRPr="00B34CE9">
        <w:t>ț</w:t>
      </w:r>
      <w:r w:rsidR="002421ED" w:rsidRPr="00B34CE9">
        <w:t xml:space="preserve">ii </w:t>
      </w:r>
      <w:r w:rsidR="00B34CE9" w:rsidRPr="00B34CE9">
        <w:t>ș</w:t>
      </w:r>
      <w:r w:rsidR="002421ED" w:rsidRPr="00B34CE9">
        <w:t>i justi</w:t>
      </w:r>
      <w:r w:rsidR="00B34CE9" w:rsidRPr="00B34CE9">
        <w:t>ț</w:t>
      </w:r>
      <w:r w:rsidR="002421ED" w:rsidRPr="00B34CE9">
        <w:t xml:space="preserve">iei, precum </w:t>
      </w:r>
      <w:r w:rsidR="00B34CE9" w:rsidRPr="00B34CE9">
        <w:t>ș</w:t>
      </w:r>
      <w:r w:rsidR="002421ED" w:rsidRPr="00B34CE9">
        <w:t>i unele măsuri adiacente, persoanele</w:t>
      </w:r>
      <w:r w:rsidR="00365312" w:rsidRPr="00B34CE9">
        <w:t xml:space="preserve"> </w:t>
      </w:r>
      <w:r w:rsidR="002421ED" w:rsidRPr="00B34CE9">
        <w:t xml:space="preserve">care solicită retrocedarea unor </w:t>
      </w:r>
      <w:r w:rsidR="008714D5">
        <w:t>suprafețe</w:t>
      </w:r>
      <w:r w:rsidR="002421ED" w:rsidRPr="00B34CE9">
        <w:t xml:space="preserve"> de pădure care se află în arii protejate pot opta </w:t>
      </w:r>
      <w:r w:rsidR="00B34CE9" w:rsidRPr="00B34CE9">
        <w:t>ș</w:t>
      </w:r>
      <w:r w:rsidR="002421ED" w:rsidRPr="00B34CE9">
        <w:t>i</w:t>
      </w:r>
      <w:r w:rsidR="00365312" w:rsidRPr="00B34CE9">
        <w:t xml:space="preserve"> </w:t>
      </w:r>
      <w:r w:rsidR="002421ED" w:rsidRPr="00B34CE9">
        <w:t>beneficia de schimbarea amplasamentului acestora. În afara măsurilor prezentate mai sus,</w:t>
      </w:r>
      <w:r w:rsidR="00365312" w:rsidRPr="00B34CE9">
        <w:t xml:space="preserve"> </w:t>
      </w:r>
      <w:r w:rsidR="002421ED" w:rsidRPr="00B34CE9">
        <w:t>măsuri ce sunt opera</w:t>
      </w:r>
      <w:r w:rsidR="00B34CE9" w:rsidRPr="00B34CE9">
        <w:t>ț</w:t>
      </w:r>
      <w:r w:rsidR="002421ED" w:rsidRPr="00B34CE9">
        <w:t>ionale deja, considerăm oportună existen</w:t>
      </w:r>
      <w:r w:rsidR="00B34CE9" w:rsidRPr="00B34CE9">
        <w:t>ț</w:t>
      </w:r>
      <w:r w:rsidR="002421ED" w:rsidRPr="00B34CE9">
        <w:t>a unui program na</w:t>
      </w:r>
      <w:r w:rsidR="00B34CE9" w:rsidRPr="00B34CE9">
        <w:t>ț</w:t>
      </w:r>
      <w:r w:rsidR="002421ED" w:rsidRPr="00B34CE9">
        <w:t>ional de</w:t>
      </w:r>
      <w:r w:rsidR="00365312" w:rsidRPr="00B34CE9">
        <w:t xml:space="preserve"> </w:t>
      </w:r>
      <w:r w:rsidR="002421ED" w:rsidRPr="00B34CE9">
        <w:t>cumpărare de terenuri forestiere din arii protejate de către statul român, program ce trebuie</w:t>
      </w:r>
      <w:r w:rsidR="00365312" w:rsidRPr="00B34CE9">
        <w:t xml:space="preserve"> </w:t>
      </w:r>
      <w:r w:rsidR="002421ED" w:rsidRPr="00B34CE9">
        <w:t>sus</w:t>
      </w:r>
      <w:r w:rsidR="00B34CE9" w:rsidRPr="00B34CE9">
        <w:t>ț</w:t>
      </w:r>
      <w:r w:rsidR="002421ED" w:rsidRPr="00B34CE9">
        <w:t>inut de aloca</w:t>
      </w:r>
      <w:r w:rsidR="00B34CE9" w:rsidRPr="00B34CE9">
        <w:t>ț</w:t>
      </w:r>
      <w:r w:rsidR="002421ED" w:rsidRPr="00B34CE9">
        <w:t>ii bugetare corespunzătoare. Gospodărirea ariilor protejate se realizează în</w:t>
      </w:r>
      <w:r w:rsidR="00365312" w:rsidRPr="00B34CE9">
        <w:t xml:space="preserve"> </w:t>
      </w:r>
      <w:r w:rsidR="002421ED" w:rsidRPr="00B34CE9">
        <w:t xml:space="preserve">conformitate cu amenajamentele elaborate </w:t>
      </w:r>
      <w:r w:rsidR="00B34CE9" w:rsidRPr="00B34CE9">
        <w:t>ș</w:t>
      </w:r>
      <w:r w:rsidR="002421ED" w:rsidRPr="00B34CE9">
        <w:t>i nu trebuie să fie dependentă de natura</w:t>
      </w:r>
      <w:r w:rsidR="00365312" w:rsidRPr="00B34CE9">
        <w:t xml:space="preserve"> </w:t>
      </w:r>
      <w:r w:rsidR="002421ED" w:rsidRPr="00B34CE9">
        <w:t>proprietă</w:t>
      </w:r>
      <w:r w:rsidR="00B34CE9" w:rsidRPr="00B34CE9">
        <w:t>ț</w:t>
      </w:r>
      <w:r w:rsidR="002421ED" w:rsidRPr="00B34CE9">
        <w:t>ii.</w:t>
      </w:r>
    </w:p>
    <w:p w14:paraId="53149C22" w14:textId="517394F2" w:rsidR="002421ED" w:rsidRPr="00B34CE9" w:rsidRDefault="002421ED" w:rsidP="00A14F60">
      <w:pPr>
        <w:pStyle w:val="Listparagraf"/>
        <w:numPr>
          <w:ilvl w:val="0"/>
          <w:numId w:val="78"/>
        </w:numPr>
      </w:pPr>
      <w:r w:rsidRPr="00B34CE9">
        <w:t xml:space="preserve">Precizări suplimentare cu privire la aplicarea tratamentelor </w:t>
      </w:r>
      <w:r w:rsidR="00B34CE9" w:rsidRPr="00B34CE9">
        <w:t>ș</w:t>
      </w:r>
      <w:r w:rsidRPr="00B34CE9">
        <w:t>i tehnologiile de</w:t>
      </w:r>
      <w:r w:rsidR="00C934E1" w:rsidRPr="00B34CE9">
        <w:t xml:space="preserve"> </w:t>
      </w:r>
      <w:r w:rsidRPr="00B34CE9">
        <w:t>exploatare</w:t>
      </w:r>
    </w:p>
    <w:p w14:paraId="58B6A981" w14:textId="2A76B616" w:rsidR="002421ED" w:rsidRPr="00B34CE9" w:rsidRDefault="00FA05D7" w:rsidP="002421ED">
      <w:r w:rsidRPr="00B34CE9">
        <w:tab/>
      </w:r>
      <w:r w:rsidR="002421ED" w:rsidRPr="00B34CE9">
        <w:t>Aceste prevederi se referă cu precădere la pădurile aflate în afara zonei de protec</w:t>
      </w:r>
      <w:r w:rsidR="00B34CE9" w:rsidRPr="00B34CE9">
        <w:t>ț</w:t>
      </w:r>
      <w:r w:rsidR="002421ED" w:rsidRPr="00B34CE9">
        <w:t>ie</w:t>
      </w:r>
      <w:r w:rsidR="00C934E1" w:rsidRPr="00B34CE9">
        <w:t xml:space="preserve"> </w:t>
      </w:r>
      <w:r w:rsidR="002421ED" w:rsidRPr="00B34CE9">
        <w:t xml:space="preserve">strictă </w:t>
      </w:r>
      <w:r w:rsidR="00B34CE9" w:rsidRPr="00B34CE9">
        <w:t>ș</w:t>
      </w:r>
      <w:r w:rsidR="002421ED" w:rsidRPr="00B34CE9">
        <w:t>i a zonei de protec</w:t>
      </w:r>
      <w:r w:rsidR="00B34CE9" w:rsidRPr="00B34CE9">
        <w:t>ț</w:t>
      </w:r>
      <w:r w:rsidR="002421ED" w:rsidRPr="00B34CE9">
        <w:t>ie integrală, respectiv numai la pădurile din zonele de conservare</w:t>
      </w:r>
      <w:r w:rsidR="00C934E1" w:rsidRPr="00B34CE9">
        <w:t xml:space="preserve"> </w:t>
      </w:r>
      <w:r w:rsidR="002421ED" w:rsidRPr="00B34CE9">
        <w:t xml:space="preserve">durabilă </w:t>
      </w:r>
      <w:r w:rsidR="00B34CE9" w:rsidRPr="00B34CE9">
        <w:t>ș</w:t>
      </w:r>
      <w:r w:rsidR="002421ED" w:rsidRPr="00B34CE9">
        <w:t>i zonele de dezvoltare durabilă. Ele au în vedere men</w:t>
      </w:r>
      <w:r w:rsidR="00B34CE9" w:rsidRPr="00B34CE9">
        <w:t>ț</w:t>
      </w:r>
      <w:r w:rsidR="002421ED" w:rsidRPr="00B34CE9">
        <w:t xml:space="preserve">inerea </w:t>
      </w:r>
      <w:r w:rsidR="00B34CE9" w:rsidRPr="00B34CE9">
        <w:t>ș</w:t>
      </w:r>
      <w:r w:rsidR="002421ED" w:rsidRPr="00B34CE9">
        <w:t>i ameliorarea</w:t>
      </w:r>
      <w:r w:rsidR="00C934E1" w:rsidRPr="00B34CE9">
        <w:t xml:space="preserve"> </w:t>
      </w:r>
      <w:r w:rsidR="002421ED" w:rsidRPr="00B34CE9">
        <w:t>condi</w:t>
      </w:r>
      <w:r w:rsidR="00B34CE9" w:rsidRPr="00B34CE9">
        <w:t>ț</w:t>
      </w:r>
      <w:r w:rsidR="002421ED" w:rsidRPr="00B34CE9">
        <w:t xml:space="preserve">iilor de mediu </w:t>
      </w:r>
      <w:r w:rsidR="00B34CE9" w:rsidRPr="00B34CE9">
        <w:t>ș</w:t>
      </w:r>
      <w:r w:rsidR="002421ED" w:rsidRPr="00B34CE9">
        <w:t>i exercitarea în condi</w:t>
      </w:r>
      <w:r w:rsidR="00B34CE9" w:rsidRPr="00B34CE9">
        <w:t>ț</w:t>
      </w:r>
      <w:r w:rsidR="002421ED" w:rsidRPr="00B34CE9">
        <w:t>ii optime în special a func</w:t>
      </w:r>
      <w:r w:rsidR="00B34CE9" w:rsidRPr="00B34CE9">
        <w:t>ț</w:t>
      </w:r>
      <w:r w:rsidR="002421ED" w:rsidRPr="00B34CE9">
        <w:t xml:space="preserve">iilor ecologice </w:t>
      </w:r>
      <w:r w:rsidR="00B34CE9" w:rsidRPr="00B34CE9">
        <w:t>ș</w:t>
      </w:r>
      <w:r w:rsidR="002421ED" w:rsidRPr="00B34CE9">
        <w:t>i</w:t>
      </w:r>
      <w:r w:rsidR="00C934E1" w:rsidRPr="00B34CE9">
        <w:t xml:space="preserve"> </w:t>
      </w:r>
      <w:r w:rsidR="002421ED" w:rsidRPr="00B34CE9">
        <w:t>sociale ale pădurilor în cauză.</w:t>
      </w:r>
    </w:p>
    <w:p w14:paraId="72919BF1" w14:textId="77777777" w:rsidR="002421ED" w:rsidRPr="00B34CE9" w:rsidRDefault="002421ED" w:rsidP="00A14F60">
      <w:pPr>
        <w:pStyle w:val="Listparagraf"/>
        <w:numPr>
          <w:ilvl w:val="1"/>
          <w:numId w:val="78"/>
        </w:numPr>
      </w:pPr>
      <w:r w:rsidRPr="00B34CE9">
        <w:t>Cu referire la aplicarea tratamentelor</w:t>
      </w:r>
    </w:p>
    <w:p w14:paraId="571863D6" w14:textId="3EB5A5BA" w:rsidR="002421ED" w:rsidRPr="00B34CE9" w:rsidRDefault="00FA05D7" w:rsidP="002421ED">
      <w:r w:rsidRPr="00B34CE9">
        <w:tab/>
      </w:r>
      <w:r w:rsidR="002421ED" w:rsidRPr="00B34CE9">
        <w:t>În pădurile din ariile naturale protejate pentru care amenajamentele prevăd, în</w:t>
      </w:r>
      <w:r w:rsidR="00C934E1" w:rsidRPr="00B34CE9">
        <w:t xml:space="preserve"> </w:t>
      </w:r>
      <w:r w:rsidR="002421ED" w:rsidRPr="00B34CE9">
        <w:t xml:space="preserve">vederea regenerării </w:t>
      </w:r>
      <w:r w:rsidR="00B34CE9" w:rsidRPr="00B34CE9">
        <w:t>ș</w:t>
      </w:r>
      <w:r w:rsidR="002421ED" w:rsidRPr="00B34CE9">
        <w:t xml:space="preserve">i conservării lor, aplicarea de tratamente silviculturale </w:t>
      </w:r>
      <w:r w:rsidR="00B34CE9" w:rsidRPr="00B34CE9">
        <w:t>ș</w:t>
      </w:r>
      <w:r w:rsidR="002421ED" w:rsidRPr="00B34CE9">
        <w:t>i a unor lucrări</w:t>
      </w:r>
      <w:r w:rsidR="00C934E1" w:rsidRPr="00B34CE9">
        <w:t xml:space="preserve"> </w:t>
      </w:r>
      <w:r w:rsidR="002421ED" w:rsidRPr="00B34CE9">
        <w:t>de conservare, această aplicare se va face cu multă rigurozitate, pe lângă prevederile oficiale</w:t>
      </w:r>
      <w:r w:rsidR="00C934E1" w:rsidRPr="00B34CE9">
        <w:t xml:space="preserve"> </w:t>
      </w:r>
      <w:r w:rsidR="002421ED" w:rsidRPr="00B34CE9">
        <w:t>ale normelor tehnice avându-se în vedere precizările de ordin special care urmează.</w:t>
      </w:r>
    </w:p>
    <w:p w14:paraId="5DBAE92C" w14:textId="1883BB6A" w:rsidR="002421ED" w:rsidRPr="00B34CE9" w:rsidRDefault="00FA05D7" w:rsidP="002421ED">
      <w:r w:rsidRPr="00B34CE9">
        <w:tab/>
      </w:r>
      <w:r w:rsidR="002421ED" w:rsidRPr="00B34CE9">
        <w:t>Tratamentul tăierilor rase nu se va aplica decât în situa</w:t>
      </w:r>
      <w:r w:rsidR="00B34CE9" w:rsidRPr="00B34CE9">
        <w:t>ț</w:t>
      </w:r>
      <w:r w:rsidR="002421ED" w:rsidRPr="00B34CE9">
        <w:t xml:space="preserve">ii foarte bine motivate </w:t>
      </w:r>
      <w:r w:rsidR="00B34CE9" w:rsidRPr="00B34CE9">
        <w:t>ș</w:t>
      </w:r>
      <w:r w:rsidR="002421ED" w:rsidRPr="00B34CE9">
        <w:t>i</w:t>
      </w:r>
      <w:r w:rsidR="00C934E1" w:rsidRPr="00B34CE9">
        <w:t xml:space="preserve"> </w:t>
      </w:r>
      <w:r w:rsidR="002421ED" w:rsidRPr="00B34CE9">
        <w:t xml:space="preserve">numai în zonele de dezvoltare durabilă. După exploatare, se vor adopta </w:t>
      </w:r>
      <w:r w:rsidR="00B34CE9" w:rsidRPr="00B34CE9">
        <w:t>ș</w:t>
      </w:r>
      <w:r w:rsidR="002421ED" w:rsidRPr="00B34CE9">
        <w:t>i aplica măsuri</w:t>
      </w:r>
      <w:r w:rsidR="00C934E1" w:rsidRPr="00B34CE9">
        <w:t xml:space="preserve"> </w:t>
      </w:r>
      <w:r w:rsidR="002421ED" w:rsidRPr="00B34CE9">
        <w:t>eficiente de regenerare naturală, mixtă sau chiar artificială, dar numai cu material de</w:t>
      </w:r>
      <w:r w:rsidR="00C934E1" w:rsidRPr="00B34CE9">
        <w:t xml:space="preserve"> </w:t>
      </w:r>
      <w:r w:rsidR="002421ED" w:rsidRPr="00B34CE9">
        <w:t>împădurire de provenien</w:t>
      </w:r>
      <w:r w:rsidR="00B34CE9" w:rsidRPr="00B34CE9">
        <w:t>ț</w:t>
      </w:r>
      <w:r w:rsidR="002421ED" w:rsidRPr="00B34CE9">
        <w:t>ă locală. În cazul împăduririlor sau a completărilor, se va urmări</w:t>
      </w:r>
      <w:r w:rsidR="00C934E1" w:rsidRPr="00B34CE9">
        <w:t xml:space="preserve"> </w:t>
      </w:r>
      <w:r w:rsidR="002421ED" w:rsidRPr="00B34CE9">
        <w:t>realizarea, pe cît posibil, a compozi</w:t>
      </w:r>
      <w:r w:rsidR="00B34CE9" w:rsidRPr="00B34CE9">
        <w:t>ț</w:t>
      </w:r>
      <w:r w:rsidR="002421ED" w:rsidRPr="00B34CE9">
        <w:t>iei anterioare a arboretului natural.</w:t>
      </w:r>
    </w:p>
    <w:p w14:paraId="6690346B" w14:textId="71EF86D0" w:rsidR="002421ED" w:rsidRPr="00B34CE9" w:rsidRDefault="00FA05D7" w:rsidP="002421ED">
      <w:r w:rsidRPr="00B34CE9">
        <w:tab/>
      </w:r>
      <w:r w:rsidR="002421ED" w:rsidRPr="00B34CE9">
        <w:t>În molidi</w:t>
      </w:r>
      <w:r w:rsidR="00B34CE9" w:rsidRPr="00B34CE9">
        <w:t>ș</w:t>
      </w:r>
      <w:r w:rsidR="002421ED" w:rsidRPr="00B34CE9">
        <w:t xml:space="preserve">uri se pot aplica numai tăieri rase pe parchete cu </w:t>
      </w:r>
      <w:r w:rsidR="008714D5">
        <w:t>suprafețe</w:t>
      </w:r>
      <w:r w:rsidR="002421ED" w:rsidRPr="00B34CE9">
        <w:t xml:space="preserve"> de până la 1</w:t>
      </w:r>
      <w:r w:rsidR="00C934E1" w:rsidRPr="00B34CE9">
        <w:t xml:space="preserve"> </w:t>
      </w:r>
      <w:r w:rsidR="002421ED" w:rsidRPr="00B34CE9">
        <w:t>hectar. La liziera pădurii de molid se va lăsa o bandă de protec</w:t>
      </w:r>
      <w:r w:rsidR="00B34CE9" w:rsidRPr="00B34CE9">
        <w:t>ț</w:t>
      </w:r>
      <w:r w:rsidR="002421ED" w:rsidRPr="00B34CE9">
        <w:t>ie lată de 1,5-2 H, unde H este</w:t>
      </w:r>
      <w:r w:rsidR="00C934E1" w:rsidRPr="00B34CE9">
        <w:t xml:space="preserve"> </w:t>
      </w:r>
      <w:r w:rsidR="002421ED" w:rsidRPr="00B34CE9">
        <w:t>înăl</w:t>
      </w:r>
      <w:r w:rsidR="00B34CE9" w:rsidRPr="00B34CE9">
        <w:t>ț</w:t>
      </w:r>
      <w:r w:rsidR="002421ED" w:rsidRPr="00B34CE9">
        <w:t>imea arborilor, care se va înlătura numai după constituirea stării de masiv în interiorul</w:t>
      </w:r>
      <w:r w:rsidR="00C934E1" w:rsidRPr="00B34CE9">
        <w:t xml:space="preserve"> </w:t>
      </w:r>
      <w:r w:rsidR="002421ED" w:rsidRPr="00B34CE9">
        <w:t>pădurii. Tăierile rase se vor realiza numai în anii de fructifica</w:t>
      </w:r>
      <w:r w:rsidR="00B34CE9" w:rsidRPr="00B34CE9">
        <w:t>ț</w:t>
      </w:r>
      <w:r w:rsidR="002421ED" w:rsidRPr="00B34CE9">
        <w:t>ie cel pu</w:t>
      </w:r>
      <w:r w:rsidR="00B34CE9" w:rsidRPr="00B34CE9">
        <w:t>ț</w:t>
      </w:r>
      <w:r w:rsidR="002421ED" w:rsidRPr="00B34CE9">
        <w:t>in mijlocie sau dacă</w:t>
      </w:r>
      <w:r w:rsidR="00C934E1" w:rsidRPr="00B34CE9">
        <w:t xml:space="preserve"> </w:t>
      </w:r>
      <w:r w:rsidR="002421ED" w:rsidRPr="00B34CE9">
        <w:t>există semin</w:t>
      </w:r>
      <w:r w:rsidR="00B34CE9" w:rsidRPr="00B34CE9">
        <w:t>ț</w:t>
      </w:r>
      <w:r w:rsidR="002421ED" w:rsidRPr="00B34CE9">
        <w:t>i</w:t>
      </w:r>
      <w:r w:rsidR="00B34CE9" w:rsidRPr="00B34CE9">
        <w:t>ș</w:t>
      </w:r>
      <w:r w:rsidR="002421ED" w:rsidRPr="00B34CE9">
        <w:t xml:space="preserve"> utilizabil viabil </w:t>
      </w:r>
      <w:r w:rsidR="00B34CE9" w:rsidRPr="00B34CE9">
        <w:t>ș</w:t>
      </w:r>
      <w:r w:rsidR="002421ED" w:rsidRPr="00B34CE9">
        <w:t>i valoros asigurator. Nu se va admite alăturarea unui nou</w:t>
      </w:r>
      <w:r w:rsidR="00C934E1" w:rsidRPr="00B34CE9">
        <w:t xml:space="preserve"> </w:t>
      </w:r>
      <w:r w:rsidR="002421ED" w:rsidRPr="00B34CE9">
        <w:t>parchet de exploatare decât după ce în parchetul anterior s-a constituit starea de masiv a</w:t>
      </w:r>
      <w:r w:rsidR="00C934E1" w:rsidRPr="00B34CE9">
        <w:t xml:space="preserve"> </w:t>
      </w:r>
      <w:r w:rsidR="002421ED" w:rsidRPr="00B34CE9">
        <w:t xml:space="preserve">noului arboret instalat. Amplasarea tăierilor va </w:t>
      </w:r>
      <w:r w:rsidR="00B34CE9" w:rsidRPr="00B34CE9">
        <w:t>ț</w:t>
      </w:r>
      <w:r w:rsidR="002421ED" w:rsidRPr="00B34CE9">
        <w:t>ine obligatoriu seama de ac</w:t>
      </w:r>
      <w:r w:rsidR="00B34CE9" w:rsidRPr="00B34CE9">
        <w:t>ț</w:t>
      </w:r>
      <w:r w:rsidR="002421ED" w:rsidRPr="00B34CE9">
        <w:t>iunea factorilor</w:t>
      </w:r>
      <w:r w:rsidR="00C934E1" w:rsidRPr="00B34CE9">
        <w:t xml:space="preserve"> </w:t>
      </w:r>
      <w:r w:rsidR="002421ED" w:rsidRPr="00B34CE9">
        <w:t>perturban</w:t>
      </w:r>
      <w:r w:rsidR="00B34CE9" w:rsidRPr="00B34CE9">
        <w:t>ț</w:t>
      </w:r>
      <w:r w:rsidR="002421ED" w:rsidRPr="00B34CE9">
        <w:t>i care ac</w:t>
      </w:r>
      <w:r w:rsidR="00B34CE9" w:rsidRPr="00B34CE9">
        <w:t>ț</w:t>
      </w:r>
      <w:r w:rsidR="002421ED" w:rsidRPr="00B34CE9">
        <w:t>ionează diferit în func</w:t>
      </w:r>
      <w:r w:rsidR="00B34CE9" w:rsidRPr="00B34CE9">
        <w:t>ț</w:t>
      </w:r>
      <w:r w:rsidR="002421ED" w:rsidRPr="00B34CE9">
        <w:t>ie de configura</w:t>
      </w:r>
      <w:r w:rsidR="00B34CE9" w:rsidRPr="00B34CE9">
        <w:t>ț</w:t>
      </w:r>
      <w:r w:rsidR="002421ED" w:rsidRPr="00B34CE9">
        <w:t>ia reliefului.</w:t>
      </w:r>
    </w:p>
    <w:p w14:paraId="4537DB3E" w14:textId="067F459B" w:rsidR="002421ED" w:rsidRPr="00B34CE9" w:rsidRDefault="00FA05D7" w:rsidP="002421ED">
      <w:r w:rsidRPr="00B34CE9">
        <w:tab/>
      </w:r>
      <w:r w:rsidR="002421ED" w:rsidRPr="00B34CE9">
        <w:t>Tăierile rase de crâng simplu se vor adopta doar în cazul unor arii protejate în care</w:t>
      </w:r>
      <w:r w:rsidR="00C934E1" w:rsidRPr="00B34CE9">
        <w:t xml:space="preserve"> </w:t>
      </w:r>
      <w:r w:rsidR="002421ED" w:rsidRPr="00B34CE9">
        <w:t>sunt cuprinse sălcete, plopi</w:t>
      </w:r>
      <w:r w:rsidR="00B34CE9" w:rsidRPr="00B34CE9">
        <w:t>ș</w:t>
      </w:r>
      <w:r w:rsidR="002421ED" w:rsidRPr="00B34CE9">
        <w:t>uri naturale, zăvoaie, arini</w:t>
      </w:r>
      <w:r w:rsidR="00B34CE9" w:rsidRPr="00B34CE9">
        <w:t>ș</w:t>
      </w:r>
      <w:r w:rsidR="002421ED" w:rsidRPr="00B34CE9">
        <w:t>uri, culturi de salcâm, suprafa</w:t>
      </w:r>
      <w:r w:rsidR="00B34CE9" w:rsidRPr="00B34CE9">
        <w:t>ț</w:t>
      </w:r>
      <w:r w:rsidR="002421ED" w:rsidRPr="00B34CE9">
        <w:t>a</w:t>
      </w:r>
      <w:r w:rsidR="00C934E1" w:rsidRPr="00B34CE9">
        <w:t xml:space="preserve"> </w:t>
      </w:r>
      <w:r w:rsidR="002421ED" w:rsidRPr="00B34CE9">
        <w:t>parchetelor de exploatare nu va putea depă</w:t>
      </w:r>
      <w:r w:rsidR="00B34CE9" w:rsidRPr="00B34CE9">
        <w:t>ș</w:t>
      </w:r>
      <w:r w:rsidR="002421ED" w:rsidRPr="00B34CE9">
        <w:t xml:space="preserve">i 2 ha, iar forma </w:t>
      </w:r>
      <w:r w:rsidR="00B34CE9" w:rsidRPr="00B34CE9">
        <w:t>ș</w:t>
      </w:r>
      <w:r w:rsidR="002421ED" w:rsidRPr="00B34CE9">
        <w:t xml:space="preserve">i orientarea parchetelor vor </w:t>
      </w:r>
      <w:r w:rsidR="00B34CE9" w:rsidRPr="00B34CE9">
        <w:t>ț</w:t>
      </w:r>
      <w:r w:rsidR="002421ED" w:rsidRPr="00B34CE9">
        <w:t>ine</w:t>
      </w:r>
      <w:r w:rsidR="00C934E1" w:rsidRPr="00B34CE9">
        <w:t xml:space="preserve"> </w:t>
      </w:r>
      <w:r w:rsidR="002421ED" w:rsidRPr="00B34CE9">
        <w:t>seama de configura</w:t>
      </w:r>
      <w:r w:rsidR="00B34CE9" w:rsidRPr="00B34CE9">
        <w:t>ț</w:t>
      </w:r>
      <w:r w:rsidR="002421ED" w:rsidRPr="00B34CE9">
        <w:t>ia terenului, de obiectivele care au stat la baza constituirii ariei protejate</w:t>
      </w:r>
      <w:r w:rsidR="00C934E1" w:rsidRPr="00B34CE9">
        <w:t xml:space="preserve"> </w:t>
      </w:r>
      <w:r w:rsidR="00B34CE9" w:rsidRPr="00B34CE9">
        <w:t>ș</w:t>
      </w:r>
      <w:r w:rsidR="002421ED" w:rsidRPr="00B34CE9">
        <w:t xml:space="preserve">i de natura </w:t>
      </w:r>
      <w:r w:rsidR="00B34CE9" w:rsidRPr="00B34CE9">
        <w:t>ș</w:t>
      </w:r>
      <w:r w:rsidR="002421ED" w:rsidRPr="00B34CE9">
        <w:t>i intensitatea ac</w:t>
      </w:r>
      <w:r w:rsidR="00B34CE9" w:rsidRPr="00B34CE9">
        <w:t>ț</w:t>
      </w:r>
      <w:r w:rsidR="002421ED" w:rsidRPr="00B34CE9">
        <w:t>iunii unor factori de risc ecologic: inunda</w:t>
      </w:r>
      <w:r w:rsidR="00B34CE9" w:rsidRPr="00B34CE9">
        <w:t>ț</w:t>
      </w:r>
      <w:r w:rsidR="002421ED" w:rsidRPr="00B34CE9">
        <w:t>ii, eroziune de</w:t>
      </w:r>
      <w:r w:rsidR="00C934E1" w:rsidRPr="00B34CE9">
        <w:t xml:space="preserve"> </w:t>
      </w:r>
      <w:r w:rsidR="002421ED" w:rsidRPr="00B34CE9">
        <w:t>suprafa</w:t>
      </w:r>
      <w:r w:rsidR="00B34CE9" w:rsidRPr="00B34CE9">
        <w:t>ț</w:t>
      </w:r>
      <w:r w:rsidR="002421ED" w:rsidRPr="00B34CE9">
        <w:t>ă sau de adâncime. Şi în acest caz, amplasarea unui nou parchet alăturat nu va fi</w:t>
      </w:r>
      <w:r w:rsidR="00C934E1" w:rsidRPr="00B34CE9">
        <w:t xml:space="preserve"> </w:t>
      </w:r>
      <w:r w:rsidR="002421ED" w:rsidRPr="00B34CE9">
        <w:t>aprobată decât după constituirea masivului în parchetul/banda anterior exploatat, chiar dacă</w:t>
      </w:r>
      <w:r w:rsidR="00C934E1" w:rsidRPr="00B34CE9">
        <w:t xml:space="preserve"> </w:t>
      </w:r>
      <w:r w:rsidR="002421ED" w:rsidRPr="00B34CE9">
        <w:t xml:space="preserve">prin aceasta nu se pot asigura recolte anuale de masă lemnoasă constante </w:t>
      </w:r>
      <w:r w:rsidR="00B34CE9" w:rsidRPr="00B34CE9">
        <w:t>ș</w:t>
      </w:r>
      <w:r w:rsidR="002421ED" w:rsidRPr="00B34CE9">
        <w:t>i continue.</w:t>
      </w:r>
    </w:p>
    <w:p w14:paraId="0AE2A25B" w14:textId="2DF1498F" w:rsidR="002421ED" w:rsidRPr="00B34CE9" w:rsidRDefault="00FA05D7" w:rsidP="002421ED">
      <w:r w:rsidRPr="00B34CE9">
        <w:tab/>
      </w:r>
      <w:r w:rsidR="002421ED" w:rsidRPr="00B34CE9">
        <w:t xml:space="preserve">Tratamentul tăierilor progresive se va putea adopta </w:t>
      </w:r>
      <w:r w:rsidR="00B34CE9" w:rsidRPr="00B34CE9">
        <w:t>ș</w:t>
      </w:r>
      <w:r w:rsidR="002421ED" w:rsidRPr="00B34CE9">
        <w:t>i aplica în forma</w:t>
      </w:r>
      <w:r w:rsidR="00B34CE9" w:rsidRPr="00B34CE9">
        <w:t>ț</w:t>
      </w:r>
      <w:r w:rsidR="002421ED" w:rsidRPr="00B34CE9">
        <w:t>ii forestiere</w:t>
      </w:r>
      <w:r w:rsidR="00C934E1" w:rsidRPr="00B34CE9">
        <w:t xml:space="preserve"> </w:t>
      </w:r>
      <w:r w:rsidR="002421ED" w:rsidRPr="00B34CE9">
        <w:t xml:space="preserve">diverse: amestecuri de MO, BR, FA, în molideto-făgete, brădeto-făgete, făgete pure </w:t>
      </w:r>
      <w:r w:rsidR="00B34CE9" w:rsidRPr="00B34CE9">
        <w:t>ș</w:t>
      </w:r>
      <w:r w:rsidR="002421ED" w:rsidRPr="00B34CE9">
        <w:t>i</w:t>
      </w:r>
      <w:r w:rsidR="00C934E1" w:rsidRPr="00B34CE9">
        <w:t xml:space="preserve">  </w:t>
      </w:r>
      <w:r w:rsidR="002421ED" w:rsidRPr="00B34CE9">
        <w:t xml:space="preserve">amestecate, goruneto-făgete, cvercinee pure </w:t>
      </w:r>
      <w:r w:rsidR="00B34CE9" w:rsidRPr="00B34CE9">
        <w:t>ș</w:t>
      </w:r>
      <w:r w:rsidR="002421ED" w:rsidRPr="00B34CE9">
        <w:t>i amestecate, atât în varianta cu perioadă</w:t>
      </w:r>
      <w:r w:rsidR="00C934E1" w:rsidRPr="00B34CE9">
        <w:t xml:space="preserve"> </w:t>
      </w:r>
      <w:r w:rsidR="002421ED" w:rsidRPr="00B34CE9">
        <w:t xml:space="preserve">normală de regenerare mai mică sau egală cu 20 de ani, cât </w:t>
      </w:r>
      <w:r w:rsidR="00B34CE9" w:rsidRPr="00B34CE9">
        <w:t>ș</w:t>
      </w:r>
      <w:r w:rsidR="002421ED" w:rsidRPr="00B34CE9">
        <w:t>i în varianta cu perioadă mai</w:t>
      </w:r>
      <w:r w:rsidR="00C934E1" w:rsidRPr="00B34CE9">
        <w:t xml:space="preserve"> </w:t>
      </w:r>
      <w:r w:rsidR="002421ED" w:rsidRPr="00B34CE9">
        <w:t>lungă de regenerare de 20 - 30 de ani, în conformitate cu prevederile amenajamentelor</w:t>
      </w:r>
      <w:r w:rsidR="00C934E1" w:rsidRPr="00B34CE9">
        <w:t xml:space="preserve"> </w:t>
      </w:r>
      <w:r w:rsidR="002421ED" w:rsidRPr="00B34CE9">
        <w:t xml:space="preserve">silvice, elaborate </w:t>
      </w:r>
      <w:r w:rsidR="00B34CE9" w:rsidRPr="00B34CE9">
        <w:t>ș</w:t>
      </w:r>
      <w:r w:rsidR="002421ED" w:rsidRPr="00B34CE9">
        <w:t>i aprobate de autoritatea publică abilitată pentru ariile protejate.</w:t>
      </w:r>
    </w:p>
    <w:p w14:paraId="337B45D1" w14:textId="04B51EB0" w:rsidR="002421ED" w:rsidRPr="00B34CE9" w:rsidRDefault="00FA05D7" w:rsidP="002421ED">
      <w:r w:rsidRPr="00B34CE9">
        <w:tab/>
      </w:r>
      <w:r w:rsidR="002421ED" w:rsidRPr="00B34CE9">
        <w:t xml:space="preserve">În aplicarea tratamentului, tăierile se vor adapta naturii </w:t>
      </w:r>
      <w:r w:rsidR="00B34CE9" w:rsidRPr="00B34CE9">
        <w:t>ș</w:t>
      </w:r>
      <w:r w:rsidR="002421ED" w:rsidRPr="00B34CE9">
        <w:t>i stării de fapt a pădurii în care se</w:t>
      </w:r>
      <w:r w:rsidR="00C934E1" w:rsidRPr="00B34CE9">
        <w:t xml:space="preserve"> </w:t>
      </w:r>
      <w:r w:rsidR="002421ED" w:rsidRPr="00B34CE9">
        <w:t>ac</w:t>
      </w:r>
      <w:r w:rsidR="00B34CE9" w:rsidRPr="00B34CE9">
        <w:t>ț</w:t>
      </w:r>
      <w:r w:rsidR="002421ED" w:rsidRPr="00B34CE9">
        <w:t>ionează, corelându-se obligatoriu punerea în valoare a masei lemnoase, cu mersul fructifica</w:t>
      </w:r>
      <w:r w:rsidR="00B34CE9" w:rsidRPr="00B34CE9">
        <w:t>ț</w:t>
      </w:r>
      <w:r w:rsidR="002421ED" w:rsidRPr="00B34CE9">
        <w:t>iei</w:t>
      </w:r>
      <w:r w:rsidR="00C934E1" w:rsidRPr="00B34CE9">
        <w:t xml:space="preserve"> </w:t>
      </w:r>
      <w:r w:rsidR="002421ED" w:rsidRPr="00B34CE9">
        <w:t>speciilor/speciei principale, sau cu cre</w:t>
      </w:r>
      <w:r w:rsidR="00B34CE9" w:rsidRPr="00B34CE9">
        <w:t>ș</w:t>
      </w:r>
      <w:r w:rsidR="002421ED" w:rsidRPr="00B34CE9">
        <w:t xml:space="preserve">terea </w:t>
      </w:r>
      <w:r w:rsidR="00B34CE9" w:rsidRPr="00B34CE9">
        <w:t>ș</w:t>
      </w:r>
      <w:r w:rsidR="002421ED" w:rsidRPr="00B34CE9">
        <w:t>i dezvoltarea semin</w:t>
      </w:r>
      <w:r w:rsidR="00B34CE9" w:rsidRPr="00B34CE9">
        <w:t>ț</w:t>
      </w:r>
      <w:r w:rsidR="002421ED" w:rsidRPr="00B34CE9">
        <w:t>i</w:t>
      </w:r>
      <w:r w:rsidR="00B34CE9" w:rsidRPr="00B34CE9">
        <w:t>ș</w:t>
      </w:r>
      <w:r w:rsidR="002421ED" w:rsidRPr="00B34CE9">
        <w:t xml:space="preserve">ului utilizabil </w:t>
      </w:r>
      <w:r w:rsidR="00B34CE9" w:rsidRPr="00B34CE9">
        <w:t>ș</w:t>
      </w:r>
      <w:r w:rsidR="002421ED" w:rsidRPr="00B34CE9">
        <w:t>i valoros. La</w:t>
      </w:r>
      <w:r w:rsidR="00C934E1" w:rsidRPr="00B34CE9">
        <w:t xml:space="preserve"> </w:t>
      </w:r>
      <w:r w:rsidR="002421ED" w:rsidRPr="00B34CE9">
        <w:t xml:space="preserve">nevoie, în ochiurile deschise </w:t>
      </w:r>
      <w:r w:rsidR="00B34CE9" w:rsidRPr="00B34CE9">
        <w:t>ș</w:t>
      </w:r>
      <w:r w:rsidR="002421ED" w:rsidRPr="00B34CE9">
        <w:t>i neregenerate natural corespunzător, se va interveni cu completări</w:t>
      </w:r>
      <w:r w:rsidR="00C934E1" w:rsidRPr="00B34CE9">
        <w:t xml:space="preserve"> </w:t>
      </w:r>
      <w:r w:rsidR="002421ED" w:rsidRPr="00B34CE9">
        <w:t>sau împăduriri, numai cu material de provenien</w:t>
      </w:r>
      <w:r w:rsidR="00B34CE9" w:rsidRPr="00B34CE9">
        <w:t>ț</w:t>
      </w:r>
      <w:r w:rsidR="002421ED" w:rsidRPr="00B34CE9">
        <w:t>ă locală. În ariile protejate, punerea în valoare se</w:t>
      </w:r>
      <w:r w:rsidR="00C934E1" w:rsidRPr="00B34CE9">
        <w:t xml:space="preserve"> </w:t>
      </w:r>
      <w:r w:rsidR="002421ED" w:rsidRPr="00B34CE9">
        <w:t>va subordona func</w:t>
      </w:r>
      <w:r w:rsidR="00B34CE9" w:rsidRPr="00B34CE9">
        <w:t>ț</w:t>
      </w:r>
      <w:r w:rsidR="002421ED" w:rsidRPr="00B34CE9">
        <w:t>iilor fixate: continuitate, ameliorarea stabilită</w:t>
      </w:r>
      <w:r w:rsidR="00B34CE9" w:rsidRPr="00B34CE9">
        <w:t>ț</w:t>
      </w:r>
      <w:r w:rsidR="002421ED" w:rsidRPr="00B34CE9">
        <w:t>ii, conservarea biodiversită</w:t>
      </w:r>
      <w:r w:rsidR="00B34CE9" w:rsidRPr="00B34CE9">
        <w:t>ț</w:t>
      </w:r>
      <w:r w:rsidR="002421ED" w:rsidRPr="00B34CE9">
        <w:t>ii,</w:t>
      </w:r>
      <w:r w:rsidR="00C934E1" w:rsidRPr="00B34CE9">
        <w:t xml:space="preserve"> </w:t>
      </w:r>
      <w:r w:rsidR="002421ED" w:rsidRPr="00B34CE9">
        <w:t>cre</w:t>
      </w:r>
      <w:r w:rsidR="00B34CE9" w:rsidRPr="00B34CE9">
        <w:t>ș</w:t>
      </w:r>
      <w:r w:rsidR="002421ED" w:rsidRPr="00B34CE9">
        <w:t>terea eficien</w:t>
      </w:r>
      <w:r w:rsidR="00B34CE9" w:rsidRPr="00B34CE9">
        <w:t>ț</w:t>
      </w:r>
      <w:r w:rsidR="002421ED" w:rsidRPr="00B34CE9">
        <w:t xml:space="preserve">ei ecoprotective </w:t>
      </w:r>
      <w:r w:rsidR="00B34CE9" w:rsidRPr="00B34CE9">
        <w:t>ș</w:t>
      </w:r>
      <w:r w:rsidR="002421ED" w:rsidRPr="00B34CE9">
        <w:t>i, în niciun caz mărimii posibilită</w:t>
      </w:r>
      <w:r w:rsidR="00B34CE9" w:rsidRPr="00B34CE9">
        <w:t>ț</w:t>
      </w:r>
      <w:r w:rsidR="002421ED" w:rsidRPr="00B34CE9">
        <w:t>ii sau recoltării anuale a</w:t>
      </w:r>
      <w:r w:rsidR="00C934E1" w:rsidRPr="00B34CE9">
        <w:t xml:space="preserve"> </w:t>
      </w:r>
      <w:r w:rsidR="002421ED" w:rsidRPr="00B34CE9">
        <w:t>acesteia, în condi</w:t>
      </w:r>
      <w:r w:rsidR="00B34CE9" w:rsidRPr="00B34CE9">
        <w:t>ț</w:t>
      </w:r>
      <w:r w:rsidR="002421ED" w:rsidRPr="00B34CE9">
        <w:t>ii cât mai avantajoase economic. Fiecare ochi deschis va fi urmărit până la</w:t>
      </w:r>
      <w:r w:rsidR="00C934E1" w:rsidRPr="00B34CE9">
        <w:t xml:space="preserve"> </w:t>
      </w:r>
      <w:r w:rsidR="002421ED" w:rsidRPr="00B34CE9">
        <w:t>regenerarea integrală, iar lucrările de îngrijire a semin</w:t>
      </w:r>
      <w:r w:rsidR="00B34CE9" w:rsidRPr="00B34CE9">
        <w:t>ț</w:t>
      </w:r>
      <w:r w:rsidR="002421ED" w:rsidRPr="00B34CE9">
        <w:t>i</w:t>
      </w:r>
      <w:r w:rsidR="00B34CE9" w:rsidRPr="00B34CE9">
        <w:t>ș</w:t>
      </w:r>
      <w:r w:rsidR="002421ED" w:rsidRPr="00B34CE9">
        <w:t>urilor, de ajutorare a regenerării naturale,</w:t>
      </w:r>
      <w:r w:rsidR="00C934E1" w:rsidRPr="00B34CE9">
        <w:t xml:space="preserve"> </w:t>
      </w:r>
      <w:r w:rsidR="002421ED" w:rsidRPr="00B34CE9">
        <w:t xml:space="preserve">de îngrijire </w:t>
      </w:r>
      <w:r w:rsidR="00B34CE9" w:rsidRPr="00B34CE9">
        <w:t>ș</w:t>
      </w:r>
      <w:r w:rsidR="002421ED" w:rsidRPr="00B34CE9">
        <w:t>i conducere a arboretelor nou create, mai pu</w:t>
      </w:r>
      <w:r w:rsidR="00B34CE9" w:rsidRPr="00B34CE9">
        <w:t>ț</w:t>
      </w:r>
      <w:r w:rsidR="002421ED" w:rsidRPr="00B34CE9">
        <w:t>in elagajul artificial, se vor executa</w:t>
      </w:r>
      <w:r w:rsidR="00C934E1" w:rsidRPr="00B34CE9">
        <w:t xml:space="preserve"> </w:t>
      </w:r>
      <w:r w:rsidR="002421ED" w:rsidRPr="00B34CE9">
        <w:t>obligatoriu cu respectarea tehnicii de lucru specifice fiecărui gen de interven</w:t>
      </w:r>
      <w:r w:rsidR="00B34CE9" w:rsidRPr="00B34CE9">
        <w:t>ț</w:t>
      </w:r>
      <w:r w:rsidR="002421ED" w:rsidRPr="00B34CE9">
        <w:t>ie.</w:t>
      </w:r>
    </w:p>
    <w:p w14:paraId="1B3224B7" w14:textId="43FB81D4" w:rsidR="002421ED" w:rsidRPr="00B34CE9" w:rsidRDefault="00FA05D7" w:rsidP="002421ED">
      <w:r w:rsidRPr="00B34CE9">
        <w:tab/>
      </w:r>
      <w:r w:rsidR="002421ED" w:rsidRPr="00B34CE9">
        <w:t>Tratamentul tăierilor progresive în margine de masiv se poate adopta în acelea</w:t>
      </w:r>
      <w:r w:rsidR="00B34CE9" w:rsidRPr="00B34CE9">
        <w:t>ș</w:t>
      </w:r>
      <w:r w:rsidR="002421ED" w:rsidRPr="00B34CE9">
        <w:t>i tipuri</w:t>
      </w:r>
      <w:r w:rsidR="00C934E1" w:rsidRPr="00B34CE9">
        <w:t xml:space="preserve"> </w:t>
      </w:r>
      <w:r w:rsidR="002421ED" w:rsidRPr="00B34CE9">
        <w:t xml:space="preserve">de pădure, în care sunt recomandate progresivele </w:t>
      </w:r>
      <w:r w:rsidR="00B34CE9" w:rsidRPr="00B34CE9">
        <w:t>ș</w:t>
      </w:r>
      <w:r w:rsidR="002421ED" w:rsidRPr="00B34CE9">
        <w:t>i chiar în forma</w:t>
      </w:r>
      <w:r w:rsidR="00B34CE9" w:rsidRPr="00B34CE9">
        <w:t>ț</w:t>
      </w:r>
      <w:r w:rsidR="002421ED" w:rsidRPr="00B34CE9">
        <w:t>ia molidi</w:t>
      </w:r>
      <w:r w:rsidR="00B34CE9" w:rsidRPr="00B34CE9">
        <w:t>ș</w:t>
      </w:r>
      <w:r w:rsidR="002421ED" w:rsidRPr="00B34CE9">
        <w:t xml:space="preserve">urilor </w:t>
      </w:r>
      <w:r w:rsidR="00B34CE9" w:rsidRPr="00B34CE9">
        <w:t>ș</w:t>
      </w:r>
      <w:r w:rsidR="002421ED" w:rsidRPr="00B34CE9">
        <w:t>i în care</w:t>
      </w:r>
      <w:r w:rsidR="00C934E1" w:rsidRPr="00B34CE9">
        <w:t xml:space="preserve"> </w:t>
      </w:r>
      <w:r w:rsidR="002421ED" w:rsidRPr="00B34CE9">
        <w:t>este mai pronun</w:t>
      </w:r>
      <w:r w:rsidR="00B34CE9" w:rsidRPr="00B34CE9">
        <w:t>ț</w:t>
      </w:r>
      <w:r w:rsidR="002421ED" w:rsidRPr="00B34CE9">
        <w:t xml:space="preserve">at riscul producerii unor rupturi </w:t>
      </w:r>
      <w:r w:rsidR="00B34CE9" w:rsidRPr="00B34CE9">
        <w:t>ș</w:t>
      </w:r>
      <w:r w:rsidR="002421ED" w:rsidRPr="00B34CE9">
        <w:t>i doborâturi de vânt, sau al alunecărilor de</w:t>
      </w:r>
      <w:r w:rsidR="00C934E1" w:rsidRPr="00B34CE9">
        <w:t xml:space="preserve"> </w:t>
      </w:r>
      <w:r w:rsidR="002421ED" w:rsidRPr="00B34CE9">
        <w:t xml:space="preserve">profunzime. În acest caz, în aplicare se va </w:t>
      </w:r>
      <w:r w:rsidR="00B34CE9" w:rsidRPr="00B34CE9">
        <w:t>ț</w:t>
      </w:r>
      <w:r w:rsidR="002421ED" w:rsidRPr="00B34CE9">
        <w:t>ine seama de bazele tehnice ale tratamentului</w:t>
      </w:r>
      <w:r w:rsidR="00C934E1" w:rsidRPr="00B34CE9">
        <w:t xml:space="preserve"> </w:t>
      </w:r>
      <w:r w:rsidR="002421ED" w:rsidRPr="00B34CE9">
        <w:t xml:space="preserve">tăierilor progresive privind natura, momentul executării, caracterul </w:t>
      </w:r>
      <w:r w:rsidR="00B34CE9" w:rsidRPr="00B34CE9">
        <w:t>ș</w:t>
      </w:r>
      <w:r w:rsidR="002421ED" w:rsidRPr="00B34CE9">
        <w:t>i intensitatea tăierii,</w:t>
      </w:r>
      <w:r w:rsidR="00C934E1" w:rsidRPr="00B34CE9">
        <w:t xml:space="preserve"> </w:t>
      </w:r>
      <w:r w:rsidR="002421ED" w:rsidRPr="00B34CE9">
        <w:t>conducerea procesului de regenerare, dar lucrările se vor localiza pe benzi înguste de 1 - 1,5</w:t>
      </w:r>
      <w:r w:rsidR="00C934E1" w:rsidRPr="00B34CE9">
        <w:t xml:space="preserve"> </w:t>
      </w:r>
      <w:r w:rsidR="002421ED" w:rsidRPr="00B34CE9">
        <w:t>H, care vor începe dintr-o margine a în</w:t>
      </w:r>
      <w:r w:rsidR="00B34CE9" w:rsidRPr="00B34CE9">
        <w:t>ș</w:t>
      </w:r>
      <w:r w:rsidR="002421ED" w:rsidRPr="00B34CE9">
        <w:t xml:space="preserve">iruirii de tăieri avantajată în regenerare </w:t>
      </w:r>
      <w:r w:rsidR="00B34CE9" w:rsidRPr="00B34CE9">
        <w:t>ș</w:t>
      </w:r>
      <w:r w:rsidR="002421ED" w:rsidRPr="00B34CE9">
        <w:t>i va înainta</w:t>
      </w:r>
      <w:r w:rsidR="00C934E1" w:rsidRPr="00B34CE9">
        <w:t xml:space="preserve"> </w:t>
      </w:r>
      <w:r w:rsidR="002421ED" w:rsidRPr="00B34CE9">
        <w:t xml:space="preserve">în interiorul acesteia </w:t>
      </w:r>
      <w:r w:rsidR="00B34CE9" w:rsidRPr="00B34CE9">
        <w:t>ș</w:t>
      </w:r>
      <w:r w:rsidR="002421ED" w:rsidRPr="00B34CE9">
        <w:t>i împotriva factorilor perturban</w:t>
      </w:r>
      <w:r w:rsidR="00B34CE9" w:rsidRPr="00B34CE9">
        <w:t>ț</w:t>
      </w:r>
      <w:r w:rsidR="002421ED" w:rsidRPr="00B34CE9">
        <w:t>i periculo</w:t>
      </w:r>
      <w:r w:rsidR="00B34CE9" w:rsidRPr="00B34CE9">
        <w:t>ș</w:t>
      </w:r>
      <w:r w:rsidR="002421ED" w:rsidRPr="00B34CE9">
        <w:t>i, care ac</w:t>
      </w:r>
      <w:r w:rsidR="00B34CE9" w:rsidRPr="00B34CE9">
        <w:t>ț</w:t>
      </w:r>
      <w:r w:rsidR="002421ED" w:rsidRPr="00B34CE9">
        <w:t>ionează în zonă:</w:t>
      </w:r>
      <w:r w:rsidR="00C934E1" w:rsidRPr="00B34CE9">
        <w:t xml:space="preserve"> </w:t>
      </w:r>
      <w:r w:rsidR="002421ED" w:rsidRPr="00B34CE9">
        <w:t>vânt, sensibilitate la eroziune, evitarea colectării lemnului prin benzile regenerate. Numărul</w:t>
      </w:r>
      <w:r w:rsidR="00C934E1" w:rsidRPr="00B34CE9">
        <w:t xml:space="preserve"> </w:t>
      </w:r>
      <w:r w:rsidR="002421ED" w:rsidRPr="00B34CE9">
        <w:t xml:space="preserve">tăierilor </w:t>
      </w:r>
      <w:r w:rsidR="00B34CE9" w:rsidRPr="00B34CE9">
        <w:t>ș</w:t>
      </w:r>
      <w:r w:rsidR="002421ED" w:rsidRPr="00B34CE9">
        <w:t xml:space="preserve">i succesiunea acestora în fiecare bandă vor fi diferite </w:t>
      </w:r>
      <w:r w:rsidR="00B34CE9" w:rsidRPr="00B34CE9">
        <w:t>ș</w:t>
      </w:r>
      <w:r w:rsidR="002421ED" w:rsidRPr="00B34CE9">
        <w:t xml:space="preserve">i vor </w:t>
      </w:r>
      <w:r w:rsidR="00B34CE9" w:rsidRPr="00B34CE9">
        <w:t>ț</w:t>
      </w:r>
      <w:r w:rsidR="002421ED" w:rsidRPr="00B34CE9">
        <w:t>ine seama de exigen</w:t>
      </w:r>
      <w:r w:rsidR="00B34CE9" w:rsidRPr="00B34CE9">
        <w:t>ț</w:t>
      </w:r>
      <w:r w:rsidR="002421ED" w:rsidRPr="00B34CE9">
        <w:t>ele</w:t>
      </w:r>
      <w:r w:rsidR="00C934E1" w:rsidRPr="00B34CE9">
        <w:t xml:space="preserve"> </w:t>
      </w:r>
      <w:r w:rsidR="00B34CE9" w:rsidRPr="00B34CE9">
        <w:t>ș</w:t>
      </w:r>
      <w:r w:rsidR="002421ED" w:rsidRPr="00B34CE9">
        <w:t>i mersul regenerării speciilor locale principale.</w:t>
      </w:r>
    </w:p>
    <w:p w14:paraId="6DB74663" w14:textId="67783322" w:rsidR="002421ED" w:rsidRPr="00B34CE9" w:rsidRDefault="00FA05D7" w:rsidP="002421ED">
      <w:r w:rsidRPr="00B34CE9">
        <w:tab/>
      </w:r>
      <w:r w:rsidR="002421ED" w:rsidRPr="00B34CE9">
        <w:t>Aplicarea tratamentului tăierilor progresive în margine de masiv va fi înso</w:t>
      </w:r>
      <w:r w:rsidR="00B34CE9" w:rsidRPr="00B34CE9">
        <w:t>ț</w:t>
      </w:r>
      <w:r w:rsidR="002421ED" w:rsidRPr="00B34CE9">
        <w:t>ită, în mod</w:t>
      </w:r>
      <w:r w:rsidR="00C934E1" w:rsidRPr="00B34CE9">
        <w:t xml:space="preserve"> </w:t>
      </w:r>
      <w:r w:rsidR="002421ED" w:rsidRPr="00B34CE9">
        <w:t>obligatoriu, de experimentări de lungă durată, având în vedere că silvotehnica românească nu</w:t>
      </w:r>
      <w:r w:rsidR="00C934E1" w:rsidRPr="00B34CE9">
        <w:t xml:space="preserve"> </w:t>
      </w:r>
      <w:r w:rsidR="002421ED" w:rsidRPr="00B34CE9">
        <w:t xml:space="preserve">dispune de experimentări </w:t>
      </w:r>
      <w:r w:rsidR="00B34CE9" w:rsidRPr="00B34CE9">
        <w:t>ș</w:t>
      </w:r>
      <w:r w:rsidR="002421ED" w:rsidRPr="00B34CE9">
        <w:t>i experien</w:t>
      </w:r>
      <w:r w:rsidR="00B34CE9" w:rsidRPr="00B34CE9">
        <w:t>ț</w:t>
      </w:r>
      <w:r w:rsidR="002421ED" w:rsidRPr="00B34CE9">
        <w:t>e proprii.</w:t>
      </w:r>
    </w:p>
    <w:p w14:paraId="407CFA57" w14:textId="4AF84428" w:rsidR="002421ED" w:rsidRPr="00B34CE9" w:rsidRDefault="00FA05D7" w:rsidP="002421ED">
      <w:r w:rsidRPr="00B34CE9">
        <w:tab/>
      </w:r>
      <w:r w:rsidR="002421ED" w:rsidRPr="00B34CE9">
        <w:t xml:space="preserve">Perioada generală de exploatare - regenerare variază între 40 </w:t>
      </w:r>
      <w:r w:rsidR="00B34CE9" w:rsidRPr="00B34CE9">
        <w:t>ș</w:t>
      </w:r>
      <w:r w:rsidR="002421ED" w:rsidRPr="00B34CE9">
        <w:t>i 60 de ani. Punerea în valoare</w:t>
      </w:r>
      <w:r w:rsidR="00C934E1" w:rsidRPr="00B34CE9">
        <w:t xml:space="preserve"> </w:t>
      </w:r>
      <w:r w:rsidR="002421ED" w:rsidRPr="00B34CE9">
        <w:t xml:space="preserve">a masei lemnoase se va localiza în ochiuri, ca </w:t>
      </w:r>
      <w:r w:rsidR="00B34CE9" w:rsidRPr="00B34CE9">
        <w:t>ș</w:t>
      </w:r>
      <w:r w:rsidR="002421ED" w:rsidRPr="00B34CE9">
        <w:t>i în cazul progresivelor, iar amplasarea</w:t>
      </w:r>
      <w:r w:rsidR="00C934E1" w:rsidRPr="00B34CE9">
        <w:t xml:space="preserve"> </w:t>
      </w:r>
      <w:r w:rsidR="002421ED" w:rsidRPr="00B34CE9">
        <w:t>ochiurilor se poate împră</w:t>
      </w:r>
      <w:r w:rsidR="00B34CE9" w:rsidRPr="00B34CE9">
        <w:t>ș</w:t>
      </w:r>
      <w:r w:rsidR="002421ED" w:rsidRPr="00B34CE9">
        <w:t xml:space="preserve">tia pe </w:t>
      </w:r>
      <w:r w:rsidR="008714D5">
        <w:t>suprafețe</w:t>
      </w:r>
      <w:r w:rsidR="002421ED" w:rsidRPr="00B34CE9">
        <w:t xml:space="preserve"> mari, cuprinzând arborete exploatabile.</w:t>
      </w:r>
    </w:p>
    <w:p w14:paraId="159CB945" w14:textId="6DF3A1FC" w:rsidR="002421ED" w:rsidRPr="00B34CE9" w:rsidRDefault="00FA05D7" w:rsidP="002421ED">
      <w:r w:rsidRPr="00B34CE9">
        <w:tab/>
      </w:r>
      <w:r w:rsidR="002421ED" w:rsidRPr="00B34CE9">
        <w:t xml:space="preserve">Poate fi adoptat </w:t>
      </w:r>
      <w:r w:rsidR="00B34CE9" w:rsidRPr="00B34CE9">
        <w:t>ș</w:t>
      </w:r>
      <w:r w:rsidR="002421ED" w:rsidRPr="00B34CE9">
        <w:t xml:space="preserve">i aplicat </w:t>
      </w:r>
      <w:r w:rsidR="00B34CE9" w:rsidRPr="00B34CE9">
        <w:t>ș</w:t>
      </w:r>
      <w:r w:rsidR="002421ED" w:rsidRPr="00B34CE9">
        <w:t>i ca un sistem tranzitoriu de transformare structurală a unor</w:t>
      </w:r>
      <w:r w:rsidR="00C934E1" w:rsidRPr="00B34CE9">
        <w:t xml:space="preserve"> </w:t>
      </w:r>
      <w:r w:rsidR="002421ED" w:rsidRPr="00B34CE9">
        <w:t>arborete cu structuri + echiene, spre cele pluriene de tip grădinărit.</w:t>
      </w:r>
    </w:p>
    <w:p w14:paraId="387C417E" w14:textId="048A6F9F" w:rsidR="002421ED" w:rsidRPr="00B34CE9" w:rsidRDefault="00FA05D7" w:rsidP="002421ED">
      <w:r w:rsidRPr="00B34CE9">
        <w:tab/>
      </w:r>
      <w:r w:rsidR="002421ED" w:rsidRPr="00B34CE9">
        <w:t xml:space="preserve">La conducerea procesului de regenerare în ochiurile deschise se va </w:t>
      </w:r>
      <w:r w:rsidR="00B34CE9" w:rsidRPr="00B34CE9">
        <w:t>ț</w:t>
      </w:r>
      <w:r w:rsidR="002421ED" w:rsidRPr="00B34CE9">
        <w:t>ine seama de</w:t>
      </w:r>
      <w:r w:rsidR="00C934E1" w:rsidRPr="00B34CE9">
        <w:t xml:space="preserve"> </w:t>
      </w:r>
      <w:r w:rsidR="002421ED" w:rsidRPr="00B34CE9">
        <w:t>exigen</w:t>
      </w:r>
      <w:r w:rsidR="00B34CE9" w:rsidRPr="00B34CE9">
        <w:t>ț</w:t>
      </w:r>
      <w:r w:rsidR="002421ED" w:rsidRPr="00B34CE9">
        <w:t>ele ecologice ale semin</w:t>
      </w:r>
      <w:r w:rsidR="00B34CE9" w:rsidRPr="00B34CE9">
        <w:t>ț</w:t>
      </w:r>
      <w:r w:rsidR="002421ED" w:rsidRPr="00B34CE9">
        <w:t>i</w:t>
      </w:r>
      <w:r w:rsidR="00B34CE9" w:rsidRPr="00B34CE9">
        <w:t>ș</w:t>
      </w:r>
      <w:r w:rsidR="002421ED" w:rsidRPr="00B34CE9">
        <w:t xml:space="preserve">urilor speciilor principale </w:t>
      </w:r>
      <w:r w:rsidR="00B34CE9" w:rsidRPr="00B34CE9">
        <w:t>ș</w:t>
      </w:r>
      <w:r w:rsidR="002421ED" w:rsidRPr="00B34CE9">
        <w:t>i nu de lungimea perioadei</w:t>
      </w:r>
      <w:r w:rsidR="00C934E1" w:rsidRPr="00B34CE9">
        <w:t xml:space="preserve"> </w:t>
      </w:r>
      <w:r w:rsidR="002421ED" w:rsidRPr="00B34CE9">
        <w:t>generale de exploatare - regenerare.</w:t>
      </w:r>
    </w:p>
    <w:p w14:paraId="3B903696" w14:textId="142417E1" w:rsidR="002421ED" w:rsidRPr="00B34CE9" w:rsidRDefault="00FA05D7" w:rsidP="002421ED">
      <w:r w:rsidRPr="00B34CE9">
        <w:tab/>
      </w:r>
      <w:r w:rsidR="002421ED" w:rsidRPr="00B34CE9">
        <w:t>În opera</w:t>
      </w:r>
      <w:r w:rsidR="00B34CE9" w:rsidRPr="00B34CE9">
        <w:t>ț</w:t>
      </w:r>
      <w:r w:rsidR="002421ED" w:rsidRPr="00B34CE9">
        <w:t xml:space="preserve">iunile de exploatare, respectiv doborâre </w:t>
      </w:r>
      <w:r w:rsidR="00B34CE9" w:rsidRPr="00B34CE9">
        <w:t>ș</w:t>
      </w:r>
      <w:r w:rsidR="002421ED" w:rsidRPr="00B34CE9">
        <w:t>i colectare se va evita vătămarea</w:t>
      </w:r>
      <w:r w:rsidR="00C934E1" w:rsidRPr="00B34CE9">
        <w:t xml:space="preserve"> </w:t>
      </w:r>
      <w:r w:rsidR="002421ED" w:rsidRPr="00B34CE9">
        <w:t>arborilor remanen</w:t>
      </w:r>
      <w:r w:rsidR="00B34CE9" w:rsidRPr="00B34CE9">
        <w:t>ț</w:t>
      </w:r>
      <w:r w:rsidR="002421ED" w:rsidRPr="00B34CE9">
        <w:t xml:space="preserve">i </w:t>
      </w:r>
      <w:r w:rsidR="00B34CE9" w:rsidRPr="00B34CE9">
        <w:t>ș</w:t>
      </w:r>
      <w:r w:rsidR="002421ED" w:rsidRPr="00B34CE9">
        <w:t xml:space="preserve">i mai ales a celor cu diametrul mai mic sau egal cu 30 de cm, dar </w:t>
      </w:r>
      <w:r w:rsidR="00B34CE9" w:rsidRPr="00B34CE9">
        <w:t>ș</w:t>
      </w:r>
      <w:r w:rsidR="002421ED" w:rsidRPr="00B34CE9">
        <w:t>i a</w:t>
      </w:r>
      <w:r w:rsidR="00C934E1" w:rsidRPr="00B34CE9">
        <w:t xml:space="preserve"> </w:t>
      </w:r>
      <w:r w:rsidR="002421ED" w:rsidRPr="00B34CE9">
        <w:t xml:space="preserve">tineretului utilizabil preexistent </w:t>
      </w:r>
      <w:r w:rsidR="00B34CE9" w:rsidRPr="00B34CE9">
        <w:t>ș</w:t>
      </w:r>
      <w:r w:rsidR="002421ED" w:rsidRPr="00B34CE9">
        <w:t>i a solului. Va fi preferată aplicarea variantei cu tăieri pe</w:t>
      </w:r>
      <w:r w:rsidR="00C934E1" w:rsidRPr="00B34CE9">
        <w:t xml:space="preserve"> </w:t>
      </w:r>
      <w:r w:rsidR="002421ED" w:rsidRPr="00B34CE9">
        <w:t>grupe mici de până la 3 - 5 arbori cu diametrul mai mare sau egal cu 40 de cm într-un ochi,</w:t>
      </w:r>
      <w:r w:rsidR="00C934E1" w:rsidRPr="00B34CE9">
        <w:t xml:space="preserve"> </w:t>
      </w:r>
      <w:r w:rsidR="002421ED" w:rsidRPr="00B34CE9">
        <w:t>iar distan</w:t>
      </w:r>
      <w:r w:rsidR="00B34CE9" w:rsidRPr="00B34CE9">
        <w:t>ț</w:t>
      </w:r>
      <w:r w:rsidR="002421ED" w:rsidRPr="00B34CE9">
        <w:t xml:space="preserve">a dintre ochiuri să nu fie mai mică de 2 - 3 H. Ochiurile deschise </w:t>
      </w:r>
      <w:r w:rsidR="00B34CE9" w:rsidRPr="00B34CE9">
        <w:t>ș</w:t>
      </w:r>
      <w:r w:rsidR="002421ED" w:rsidRPr="00B34CE9">
        <w:t>i însămân</w:t>
      </w:r>
      <w:r w:rsidR="00B34CE9" w:rsidRPr="00B34CE9">
        <w:t>ț</w:t>
      </w:r>
      <w:r w:rsidR="002421ED" w:rsidRPr="00B34CE9">
        <w:t>ate se</w:t>
      </w:r>
      <w:r w:rsidR="00C934E1" w:rsidRPr="00B34CE9">
        <w:t xml:space="preserve"> </w:t>
      </w:r>
      <w:r w:rsidR="002421ED" w:rsidRPr="00B34CE9">
        <w:t>vor lărgi, numai pe considerente de ordin ecologic, în interiorul lor aplicându-se obligatoriu</w:t>
      </w:r>
      <w:r w:rsidR="00C934E1" w:rsidRPr="00B34CE9">
        <w:t xml:space="preserve"> </w:t>
      </w:r>
      <w:r w:rsidR="002421ED" w:rsidRPr="00B34CE9">
        <w:t>măsurile silvotehnice necesare de îngrijire a semin</w:t>
      </w:r>
      <w:r w:rsidR="00B34CE9" w:rsidRPr="00B34CE9">
        <w:t>ț</w:t>
      </w:r>
      <w:r w:rsidR="002421ED" w:rsidRPr="00B34CE9">
        <w:t>i</w:t>
      </w:r>
      <w:r w:rsidR="00B34CE9" w:rsidRPr="00B34CE9">
        <w:t>ș</w:t>
      </w:r>
      <w:r w:rsidR="002421ED" w:rsidRPr="00B34CE9">
        <w:t xml:space="preserve">urilor </w:t>
      </w:r>
      <w:r w:rsidR="00B34CE9" w:rsidRPr="00B34CE9">
        <w:t>ș</w:t>
      </w:r>
      <w:r w:rsidR="002421ED" w:rsidRPr="00B34CE9">
        <w:t>i a tinereturilor cu un ritm impus</w:t>
      </w:r>
      <w:r w:rsidR="00C934E1" w:rsidRPr="00B34CE9">
        <w:t xml:space="preserve"> </w:t>
      </w:r>
      <w:r w:rsidR="002421ED" w:rsidRPr="00B34CE9">
        <w:t xml:space="preserve">de starea acestora </w:t>
      </w:r>
      <w:r w:rsidR="00B34CE9" w:rsidRPr="00B34CE9">
        <w:t>ș</w:t>
      </w:r>
      <w:r w:rsidR="002421ED" w:rsidRPr="00B34CE9">
        <w:t>i nu de mărimea rota</w:t>
      </w:r>
      <w:r w:rsidR="00B34CE9" w:rsidRPr="00B34CE9">
        <w:t>ț</w:t>
      </w:r>
      <w:r w:rsidR="002421ED" w:rsidRPr="00B34CE9">
        <w:t>iei adoptate.</w:t>
      </w:r>
    </w:p>
    <w:p w14:paraId="268AFBC6" w14:textId="776A7A71" w:rsidR="002421ED" w:rsidRPr="00B34CE9" w:rsidRDefault="00FA0001" w:rsidP="002421ED">
      <w:r w:rsidRPr="00B34CE9">
        <w:tab/>
      </w:r>
    </w:p>
    <w:p w14:paraId="3CE9A842" w14:textId="793F2DD2" w:rsidR="002421ED" w:rsidRPr="00B34CE9" w:rsidRDefault="002421ED" w:rsidP="002421ED">
      <w:r w:rsidRPr="00B34CE9">
        <w:t xml:space="preserve">Prin aplicarea tratamentelor </w:t>
      </w:r>
      <w:r w:rsidR="00B34CE9" w:rsidRPr="00B34CE9">
        <w:t>ș</w:t>
      </w:r>
      <w:r w:rsidRPr="00B34CE9">
        <w:t>i a altor lucrări se vor asigura, simultan cu men</w:t>
      </w:r>
      <w:r w:rsidR="00B34CE9" w:rsidRPr="00B34CE9">
        <w:t>ț</w:t>
      </w:r>
      <w:r w:rsidRPr="00B34CE9">
        <w:t>inerea</w:t>
      </w:r>
      <w:r w:rsidR="00C934E1" w:rsidRPr="00B34CE9">
        <w:t xml:space="preserve"> </w:t>
      </w:r>
      <w:r w:rsidRPr="00B34CE9">
        <w:t>obiectivelor tehnico-economice, condi</w:t>
      </w:r>
      <w:r w:rsidR="00B34CE9" w:rsidRPr="00B34CE9">
        <w:t>ț</w:t>
      </w:r>
      <w:r w:rsidRPr="00B34CE9">
        <w:t xml:space="preserve">ii de regenerare atât a speciilor lemnoase, cât </w:t>
      </w:r>
      <w:r w:rsidR="00B34CE9" w:rsidRPr="00B34CE9">
        <w:t>ș</w:t>
      </w:r>
      <w:r w:rsidRPr="00B34CE9">
        <w:t>i a celor</w:t>
      </w:r>
      <w:r w:rsidR="00C934E1" w:rsidRPr="00B34CE9">
        <w:t xml:space="preserve"> </w:t>
      </w:r>
      <w:r w:rsidRPr="00B34CE9">
        <w:t>nelemnoase existente în mod natural în componen</w:t>
      </w:r>
      <w:r w:rsidR="00B34CE9" w:rsidRPr="00B34CE9">
        <w:t>ț</w:t>
      </w:r>
      <w:r w:rsidRPr="00B34CE9">
        <w:t>a pădurii. Acolo unde nu există informa</w:t>
      </w:r>
      <w:r w:rsidR="00B34CE9" w:rsidRPr="00B34CE9">
        <w:t>ț</w:t>
      </w:r>
      <w:r w:rsidRPr="00B34CE9">
        <w:t>ii</w:t>
      </w:r>
      <w:r w:rsidR="00C934E1" w:rsidRPr="00B34CE9">
        <w:t xml:space="preserve"> </w:t>
      </w:r>
      <w:r w:rsidRPr="00B34CE9">
        <w:t>certe privind procentul de regenerare sau cre</w:t>
      </w:r>
      <w:r w:rsidR="00B34CE9" w:rsidRPr="00B34CE9">
        <w:t>ș</w:t>
      </w:r>
      <w:r w:rsidRPr="00B34CE9">
        <w:t>tere la speciile comerciale, se vor lua măsuri</w:t>
      </w:r>
      <w:r w:rsidR="00C934E1" w:rsidRPr="00B34CE9">
        <w:t xml:space="preserve"> </w:t>
      </w:r>
      <w:r w:rsidRPr="00B34CE9">
        <w:t>pentru ca aceste informa</w:t>
      </w:r>
      <w:r w:rsidR="00B34CE9" w:rsidRPr="00B34CE9">
        <w:t>ț</w:t>
      </w:r>
      <w:r w:rsidRPr="00B34CE9">
        <w:t xml:space="preserve">ii să fie determinate </w:t>
      </w:r>
      <w:r w:rsidR="00B34CE9" w:rsidRPr="00B34CE9">
        <w:t>ș</w:t>
      </w:r>
      <w:r w:rsidRPr="00B34CE9">
        <w:t>i incluse în planurile de management. Mărimea</w:t>
      </w:r>
      <w:r w:rsidR="00C934E1" w:rsidRPr="00B34CE9">
        <w:t xml:space="preserve"> </w:t>
      </w:r>
      <w:r w:rsidRPr="00B34CE9">
        <w:t>parchetelor va fi corelată cu dinamica naturală a tipului de pădure.</w:t>
      </w:r>
    </w:p>
    <w:p w14:paraId="6AE8B0D5" w14:textId="76EC21D4" w:rsidR="002421ED" w:rsidRPr="00B34CE9" w:rsidRDefault="00FA0001" w:rsidP="002421ED">
      <w:r w:rsidRPr="00B34CE9">
        <w:tab/>
      </w:r>
      <w:r w:rsidR="002421ED" w:rsidRPr="00B34CE9">
        <w:t xml:space="preserve">Lucrările speciale de conservare se vor adopta </w:t>
      </w:r>
      <w:r w:rsidR="00B34CE9" w:rsidRPr="00B34CE9">
        <w:t>ș</w:t>
      </w:r>
      <w:r w:rsidR="002421ED" w:rsidRPr="00B34CE9">
        <w:t>i aplica în arboretele cuprinse în tipul</w:t>
      </w:r>
      <w:r w:rsidR="00C934E1" w:rsidRPr="00B34CE9">
        <w:t xml:space="preserve"> </w:t>
      </w:r>
      <w:r w:rsidR="002421ED" w:rsidRPr="00B34CE9">
        <w:t>II de categorie func</w:t>
      </w:r>
      <w:r w:rsidR="00B34CE9" w:rsidRPr="00B34CE9">
        <w:t>ț</w:t>
      </w:r>
      <w:r w:rsidR="002421ED" w:rsidRPr="00B34CE9">
        <w:t>ională din ariile protejate, exceptate de la recoltarea de produse lemnoase</w:t>
      </w:r>
      <w:r w:rsidR="00C934E1" w:rsidRPr="00B34CE9">
        <w:t xml:space="preserve"> </w:t>
      </w:r>
      <w:r w:rsidR="002421ED" w:rsidRPr="00B34CE9">
        <w:t>principale. În aplicare, se vor constitui cupoane, iar în fiecare dintre acestea, se va urmări ca</w:t>
      </w:r>
      <w:r w:rsidR="00C934E1" w:rsidRPr="00B34CE9">
        <w:t xml:space="preserve"> </w:t>
      </w:r>
      <w:r w:rsidR="002421ED" w:rsidRPr="00B34CE9">
        <w:t>intensitatea extragerii să nu depă</w:t>
      </w:r>
      <w:r w:rsidR="00B34CE9" w:rsidRPr="00B34CE9">
        <w:t>ș</w:t>
      </w:r>
      <w:r w:rsidR="002421ED" w:rsidRPr="00B34CE9">
        <w:t xml:space="preserve">ească 4 - 6 % </w:t>
      </w:r>
      <w:r w:rsidR="00B34CE9" w:rsidRPr="00B34CE9">
        <w:t>ș</w:t>
      </w:r>
      <w:r w:rsidR="002421ED" w:rsidRPr="00B34CE9">
        <w:t>i să vizeze extrageri ale arborilor gro</w:t>
      </w:r>
      <w:r w:rsidR="00B34CE9" w:rsidRPr="00B34CE9">
        <w:t>ș</w:t>
      </w:r>
      <w:r w:rsidR="002421ED" w:rsidRPr="00B34CE9">
        <w:t xml:space="preserve">i ca </w:t>
      </w:r>
      <w:r w:rsidR="00B34CE9" w:rsidRPr="00B34CE9">
        <w:t>ș</w:t>
      </w:r>
      <w:r w:rsidR="002421ED" w:rsidRPr="00B34CE9">
        <w:t>i</w:t>
      </w:r>
      <w:r w:rsidR="00C934E1" w:rsidRPr="00B34CE9">
        <w:t xml:space="preserve"> </w:t>
      </w:r>
      <w:r w:rsidR="002421ED" w:rsidRPr="00B34CE9">
        <w:t xml:space="preserve">regenerarea ochiurilor deschise sau a celor existente </w:t>
      </w:r>
      <w:r w:rsidR="00B34CE9" w:rsidRPr="00B34CE9">
        <w:t>ș</w:t>
      </w:r>
      <w:r w:rsidR="002421ED" w:rsidRPr="00B34CE9">
        <w:t>i nu înlăturarea arborilor</w:t>
      </w:r>
      <w:r w:rsidR="00C934E1" w:rsidRPr="00B34CE9">
        <w:t xml:space="preserve"> </w:t>
      </w:r>
      <w:r w:rsidR="002421ED" w:rsidRPr="00B34CE9">
        <w:t>necorespunzători: usca</w:t>
      </w:r>
      <w:r w:rsidR="00B34CE9" w:rsidRPr="00B34CE9">
        <w:t>ț</w:t>
      </w:r>
      <w:r w:rsidR="002421ED" w:rsidRPr="00B34CE9">
        <w:t>i, dezrădăcina</w:t>
      </w:r>
      <w:r w:rsidR="00B34CE9" w:rsidRPr="00B34CE9">
        <w:t>ț</w:t>
      </w:r>
      <w:r w:rsidR="002421ED" w:rsidRPr="00B34CE9">
        <w:t>i, rup</w:t>
      </w:r>
      <w:r w:rsidR="00B34CE9" w:rsidRPr="00B34CE9">
        <w:t>ț</w:t>
      </w:r>
      <w:r w:rsidR="002421ED" w:rsidRPr="00B34CE9">
        <w:t>i, bătrâni, grav vătăma</w:t>
      </w:r>
      <w:r w:rsidR="00B34CE9" w:rsidRPr="00B34CE9">
        <w:t>ț</w:t>
      </w:r>
      <w:r w:rsidR="002421ED" w:rsidRPr="00B34CE9">
        <w:t>i care vor deveni lemn</w:t>
      </w:r>
      <w:r w:rsidR="00C934E1" w:rsidRPr="00B34CE9">
        <w:t xml:space="preserve"> </w:t>
      </w:r>
      <w:r w:rsidR="002421ED" w:rsidRPr="00B34CE9">
        <w:t xml:space="preserve">mort oricum </w:t>
      </w:r>
      <w:r w:rsidR="00B34CE9" w:rsidRPr="00B34CE9">
        <w:t>ș</w:t>
      </w:r>
      <w:r w:rsidR="002421ED" w:rsidRPr="00B34CE9">
        <w:t>i nu mai încurcă dinamica dezvoltării arboretului. Se va urmări promovarea</w:t>
      </w:r>
      <w:r w:rsidR="00C934E1" w:rsidRPr="00B34CE9">
        <w:t xml:space="preserve"> </w:t>
      </w:r>
      <w:r w:rsidR="002421ED" w:rsidRPr="00B34CE9">
        <w:t xml:space="preserve">regenerării continue prin favorizarea instalării </w:t>
      </w:r>
      <w:r w:rsidR="00B34CE9" w:rsidRPr="00B34CE9">
        <w:t>ș</w:t>
      </w:r>
      <w:r w:rsidR="002421ED" w:rsidRPr="00B34CE9">
        <w:t>i dezvoltării semin</w:t>
      </w:r>
      <w:r w:rsidR="00B34CE9" w:rsidRPr="00B34CE9">
        <w:t>ț</w:t>
      </w:r>
      <w:r w:rsidR="002421ED" w:rsidRPr="00B34CE9">
        <w:t>i</w:t>
      </w:r>
      <w:r w:rsidR="00B34CE9" w:rsidRPr="00B34CE9">
        <w:t>ș</w:t>
      </w:r>
      <w:r w:rsidR="002421ED" w:rsidRPr="00B34CE9">
        <w:t>urilor naturale în toate</w:t>
      </w:r>
      <w:r w:rsidR="00C934E1" w:rsidRPr="00B34CE9">
        <w:t xml:space="preserve"> </w:t>
      </w:r>
      <w:r w:rsidR="002421ED" w:rsidRPr="00B34CE9">
        <w:t>ochiurile existente sau nou create. Dacă extragerea arborilor din arboret nu se poate face fără</w:t>
      </w:r>
      <w:r w:rsidR="00C934E1" w:rsidRPr="00B34CE9">
        <w:t xml:space="preserve"> </w:t>
      </w:r>
      <w:r w:rsidR="002421ED" w:rsidRPr="00B34CE9">
        <w:t>prejudicii semnificative se poate decide păstrarea lor în arboret sau acoperirea unor</w:t>
      </w:r>
      <w:r w:rsidR="00C934E1" w:rsidRPr="00B34CE9">
        <w:t xml:space="preserve"> </w:t>
      </w:r>
      <w:r w:rsidR="002421ED" w:rsidRPr="00B34CE9">
        <w:t>forma</w:t>
      </w:r>
      <w:r w:rsidR="00B34CE9" w:rsidRPr="00B34CE9">
        <w:t>ț</w:t>
      </w:r>
      <w:r w:rsidR="002421ED" w:rsidRPr="00B34CE9">
        <w:t xml:space="preserve">iuni erozive în dezvoltare: </w:t>
      </w:r>
      <w:r w:rsidR="00B34CE9" w:rsidRPr="00B34CE9">
        <w:t>ș</w:t>
      </w:r>
      <w:r w:rsidR="002421ED" w:rsidRPr="00B34CE9">
        <w:t>iroiri, ravene, oga</w:t>
      </w:r>
      <w:r w:rsidR="00B34CE9" w:rsidRPr="00B34CE9">
        <w:t>ș</w:t>
      </w:r>
      <w:r w:rsidR="002421ED" w:rsidRPr="00B34CE9">
        <w:t>e.</w:t>
      </w:r>
    </w:p>
    <w:p w14:paraId="7BD4D8CE" w14:textId="4F400056" w:rsidR="002421ED" w:rsidRPr="00B34CE9" w:rsidRDefault="00FA0001" w:rsidP="002421ED">
      <w:r w:rsidRPr="00B34CE9">
        <w:tab/>
      </w:r>
      <w:r w:rsidR="002421ED" w:rsidRPr="00B34CE9">
        <w:t>De asemenea ca o recomandare generală, cu excep</w:t>
      </w:r>
      <w:r w:rsidR="00B34CE9" w:rsidRPr="00B34CE9">
        <w:t>ț</w:t>
      </w:r>
      <w:r w:rsidR="002421ED" w:rsidRPr="00B34CE9">
        <w:t xml:space="preserve">ia degajărilor </w:t>
      </w:r>
      <w:r w:rsidR="00B34CE9" w:rsidRPr="00B34CE9">
        <w:t>ș</w:t>
      </w:r>
      <w:r w:rsidR="002421ED" w:rsidRPr="00B34CE9">
        <w:t>i cură</w:t>
      </w:r>
      <w:r w:rsidR="00B34CE9" w:rsidRPr="00B34CE9">
        <w:t>ț</w:t>
      </w:r>
      <w:r w:rsidR="002421ED" w:rsidRPr="00B34CE9">
        <w:t>irilor, din</w:t>
      </w:r>
      <w:r w:rsidR="00C934E1" w:rsidRPr="00B34CE9">
        <w:t xml:space="preserve"> </w:t>
      </w:r>
      <w:r w:rsidR="002421ED" w:rsidRPr="00B34CE9">
        <w:t xml:space="preserve">cadrul lucrărilor de îngrijire a pădurilor, precum </w:t>
      </w:r>
      <w:r w:rsidR="00B34CE9" w:rsidRPr="00B34CE9">
        <w:t>ș</w:t>
      </w:r>
      <w:r w:rsidR="002421ED" w:rsidRPr="00B34CE9">
        <w:t>i în cazul apari</w:t>
      </w:r>
      <w:r w:rsidR="00B34CE9" w:rsidRPr="00B34CE9">
        <w:t>ț</w:t>
      </w:r>
      <w:r w:rsidR="002421ED" w:rsidRPr="00B34CE9">
        <w:t>iei unor calamită</w:t>
      </w:r>
      <w:r w:rsidR="00B34CE9" w:rsidRPr="00B34CE9">
        <w:t>ț</w:t>
      </w:r>
      <w:r w:rsidR="002421ED" w:rsidRPr="00B34CE9">
        <w:t>i naturale,</w:t>
      </w:r>
      <w:r w:rsidR="00C934E1" w:rsidRPr="00B34CE9">
        <w:t xml:space="preserve"> </w:t>
      </w:r>
      <w:r w:rsidR="002421ED" w:rsidRPr="00B34CE9">
        <w:t>nu se vor accepta interven</w:t>
      </w:r>
      <w:r w:rsidR="00B34CE9" w:rsidRPr="00B34CE9">
        <w:t>ț</w:t>
      </w:r>
      <w:r w:rsidR="002421ED" w:rsidRPr="00B34CE9">
        <w:t>ii în arborete cu o frecven</w:t>
      </w:r>
      <w:r w:rsidR="00B34CE9" w:rsidRPr="00B34CE9">
        <w:t>ț</w:t>
      </w:r>
      <w:r w:rsidR="002421ED" w:rsidRPr="00B34CE9">
        <w:t>ă mai mare decât cel mult două</w:t>
      </w:r>
      <w:r w:rsidR="00C934E1" w:rsidRPr="00B34CE9">
        <w:t xml:space="preserve"> </w:t>
      </w:r>
      <w:r w:rsidR="002421ED" w:rsidRPr="00B34CE9">
        <w:t>interven</w:t>
      </w:r>
      <w:r w:rsidR="00B34CE9" w:rsidRPr="00B34CE9">
        <w:t>ț</w:t>
      </w:r>
      <w:r w:rsidR="002421ED" w:rsidRPr="00B34CE9">
        <w:t>ii pe deceniu.</w:t>
      </w:r>
    </w:p>
    <w:p w14:paraId="031567BA" w14:textId="77777777" w:rsidR="002421ED" w:rsidRPr="00B34CE9" w:rsidRDefault="002421ED" w:rsidP="00A14F60">
      <w:pPr>
        <w:pStyle w:val="Listparagraf"/>
        <w:numPr>
          <w:ilvl w:val="1"/>
          <w:numId w:val="78"/>
        </w:numPr>
      </w:pPr>
      <w:r w:rsidRPr="00B34CE9">
        <w:t>Cu referire la tehnologiile de exploatare</w:t>
      </w:r>
    </w:p>
    <w:p w14:paraId="673909A8" w14:textId="31BF1BF0" w:rsidR="002421ED" w:rsidRPr="00B34CE9" w:rsidRDefault="00FA0001" w:rsidP="002421ED">
      <w:r w:rsidRPr="00B34CE9">
        <w:tab/>
      </w:r>
      <w:r w:rsidR="002421ED" w:rsidRPr="00B34CE9">
        <w:t>Tehnologiile de exploatare avute în vedere în ariile protejate se vor axa pe diminuarea</w:t>
      </w:r>
      <w:r w:rsidR="00C934E1" w:rsidRPr="00B34CE9">
        <w:t xml:space="preserve"> </w:t>
      </w:r>
      <w:r w:rsidR="002421ED" w:rsidRPr="00B34CE9">
        <w:t>impactului asupra mediului: eroziunea solului, afectarea cursurilor de apă, a elementelor</w:t>
      </w:r>
      <w:r w:rsidR="00C934E1" w:rsidRPr="00B34CE9">
        <w:t xml:space="preserve"> </w:t>
      </w:r>
      <w:r w:rsidR="002421ED" w:rsidRPr="00B34CE9">
        <w:t>biodiversită</w:t>
      </w:r>
      <w:r w:rsidR="00B34CE9" w:rsidRPr="00B34CE9">
        <w:t>ț</w:t>
      </w:r>
      <w:r w:rsidR="002421ED" w:rsidRPr="00B34CE9">
        <w:t>ii. Propunerile de lucrări vor urmări asigurarea condi</w:t>
      </w:r>
      <w:r w:rsidR="00B34CE9" w:rsidRPr="00B34CE9">
        <w:t>ț</w:t>
      </w:r>
      <w:r w:rsidR="002421ED" w:rsidRPr="00B34CE9">
        <w:t>iilor favorabile</w:t>
      </w:r>
      <w:r w:rsidR="00C934E1" w:rsidRPr="00B34CE9">
        <w:t xml:space="preserve"> </w:t>
      </w:r>
      <w:r w:rsidR="002421ED" w:rsidRPr="00B34CE9">
        <w:t>implementării acestor tehnologii cu impact redus.</w:t>
      </w:r>
    </w:p>
    <w:p w14:paraId="12346FFE" w14:textId="7A842A9A" w:rsidR="002421ED" w:rsidRPr="00B34CE9" w:rsidRDefault="00FA0001" w:rsidP="002421ED">
      <w:r w:rsidRPr="00B34CE9">
        <w:tab/>
      </w:r>
      <w:r w:rsidR="002421ED" w:rsidRPr="00B34CE9">
        <w:t>În suprafe</w:t>
      </w:r>
      <w:r w:rsidR="00B34CE9" w:rsidRPr="00B34CE9">
        <w:t>ț</w:t>
      </w:r>
      <w:r w:rsidR="002421ED" w:rsidRPr="00B34CE9">
        <w:t xml:space="preserve">ele propuse pentru lucrări </w:t>
      </w:r>
      <w:r w:rsidR="00B34CE9" w:rsidRPr="00B34CE9">
        <w:t>ș</w:t>
      </w:r>
      <w:r w:rsidR="002421ED" w:rsidRPr="00B34CE9">
        <w:t>i amplasări de noi căi de acces: drumuri</w:t>
      </w:r>
      <w:r w:rsidR="00C934E1" w:rsidRPr="00B34CE9">
        <w:t xml:space="preserve"> </w:t>
      </w:r>
      <w:r w:rsidR="002421ED" w:rsidRPr="00B34CE9">
        <w:t xml:space="preserve">forestiere, drumuri de tractor din cuprinsul ariilor protejate, se </w:t>
      </w:r>
      <w:r w:rsidR="00C934E1" w:rsidRPr="00B34CE9">
        <w:t xml:space="preserve">vor analiza toate variantele de </w:t>
      </w:r>
      <w:r w:rsidR="002421ED" w:rsidRPr="00B34CE9">
        <w:t>evitare a traversării cursurilor de apă. În situa</w:t>
      </w:r>
      <w:r w:rsidR="00B34CE9" w:rsidRPr="00B34CE9">
        <w:t>ț</w:t>
      </w:r>
      <w:r w:rsidR="002421ED" w:rsidRPr="00B34CE9">
        <w:t>ia în care acest lucru nu este posibil, traversarea</w:t>
      </w:r>
      <w:r w:rsidR="00C934E1" w:rsidRPr="00B34CE9">
        <w:t xml:space="preserve"> </w:t>
      </w:r>
      <w:r w:rsidR="002421ED" w:rsidRPr="00B34CE9">
        <w:t xml:space="preserve">se va face perpendicular pe cursul de apă </w:t>
      </w:r>
      <w:r w:rsidR="00B34CE9" w:rsidRPr="00B34CE9">
        <w:t>ș</w:t>
      </w:r>
      <w:r w:rsidR="002421ED" w:rsidRPr="00B34CE9">
        <w:t>i se vor prevedea pode</w:t>
      </w:r>
      <w:r w:rsidR="00B34CE9" w:rsidRPr="00B34CE9">
        <w:t>ț</w:t>
      </w:r>
      <w:r w:rsidR="002421ED" w:rsidRPr="00B34CE9">
        <w:t>e sau tuburi. De asemenea,</w:t>
      </w:r>
      <w:r w:rsidR="00C934E1" w:rsidRPr="00B34CE9">
        <w:t xml:space="preserve"> </w:t>
      </w:r>
      <w:r w:rsidR="002421ED" w:rsidRPr="00B34CE9">
        <w:t>căile de acces nu vor cuprinde por</w:t>
      </w:r>
      <w:r w:rsidR="00B34CE9" w:rsidRPr="00B34CE9">
        <w:t>ț</w:t>
      </w:r>
      <w:r w:rsidR="002421ED" w:rsidRPr="00B34CE9">
        <w:t xml:space="preserve">iuni lungi cu pantă mare, care favorizează </w:t>
      </w:r>
      <w:r w:rsidR="00B34CE9" w:rsidRPr="00B34CE9">
        <w:t>ș</w:t>
      </w:r>
      <w:r w:rsidR="002421ED" w:rsidRPr="00B34CE9">
        <w:t>iroirea apelor</w:t>
      </w:r>
      <w:r w:rsidR="00C934E1" w:rsidRPr="00B34CE9">
        <w:t xml:space="preserve"> </w:t>
      </w:r>
      <w:r w:rsidR="002421ED" w:rsidRPr="00B34CE9">
        <w:t>din precipita</w:t>
      </w:r>
      <w:r w:rsidR="00B34CE9" w:rsidRPr="00B34CE9">
        <w:t>ț</w:t>
      </w:r>
      <w:r w:rsidR="002421ED" w:rsidRPr="00B34CE9">
        <w:t xml:space="preserve">ii </w:t>
      </w:r>
      <w:r w:rsidR="00B34CE9" w:rsidRPr="00B34CE9">
        <w:t>ș</w:t>
      </w:r>
      <w:r w:rsidR="002421ED" w:rsidRPr="00B34CE9">
        <w:t>i apari</w:t>
      </w:r>
      <w:r w:rsidR="00B34CE9" w:rsidRPr="00B34CE9">
        <w:t>ț</w:t>
      </w:r>
      <w:r w:rsidR="002421ED" w:rsidRPr="00B34CE9">
        <w:t>ia eroziunii. Proiectarea se va face astfel încât alterarea</w:t>
      </w:r>
      <w:r w:rsidR="00C934E1" w:rsidRPr="00B34CE9">
        <w:t xml:space="preserve"> </w:t>
      </w:r>
      <w:r w:rsidR="002421ED" w:rsidRPr="00B34CE9">
        <w:t>caracteristicilor naturale să fie minimă. Se vor avea în vedere următoarele:</w:t>
      </w:r>
    </w:p>
    <w:p w14:paraId="00B9145B" w14:textId="6BADAFD4" w:rsidR="00365312" w:rsidRPr="00B34CE9" w:rsidRDefault="002421ED" w:rsidP="00A14F60">
      <w:pPr>
        <w:pStyle w:val="Listparagraf"/>
        <w:numPr>
          <w:ilvl w:val="0"/>
          <w:numId w:val="77"/>
        </w:numPr>
      </w:pPr>
      <w:r w:rsidRPr="00B34CE9">
        <w:t xml:space="preserve">ori de câte ori este posibil, amplasarea drumurilor </w:t>
      </w:r>
      <w:r w:rsidR="00B34CE9" w:rsidRPr="00B34CE9">
        <w:t>ș</w:t>
      </w:r>
      <w:r w:rsidRPr="00B34CE9">
        <w:t>i căilor de scos-apropiat se va</w:t>
      </w:r>
      <w:r w:rsidR="00C934E1" w:rsidRPr="00B34CE9">
        <w:t xml:space="preserve"> </w:t>
      </w:r>
      <w:r w:rsidRPr="00B34CE9">
        <w:t>face pe terase natura</w:t>
      </w:r>
      <w:r w:rsidR="00365312" w:rsidRPr="00B34CE9">
        <w:t>le, culmi, sau pe pante domoale</w:t>
      </w:r>
      <w:r w:rsidRPr="00B34CE9">
        <w:t>;</w:t>
      </w:r>
    </w:p>
    <w:p w14:paraId="574E998F" w14:textId="75A6D3FB" w:rsidR="00365312" w:rsidRPr="00B34CE9" w:rsidRDefault="002421ED" w:rsidP="00A14F60">
      <w:pPr>
        <w:pStyle w:val="Listparagraf"/>
        <w:numPr>
          <w:ilvl w:val="0"/>
          <w:numId w:val="77"/>
        </w:numPr>
      </w:pPr>
      <w:r w:rsidRPr="00B34CE9">
        <w:t>se va evita construc</w:t>
      </w:r>
      <w:r w:rsidR="00B34CE9" w:rsidRPr="00B34CE9">
        <w:t>ț</w:t>
      </w:r>
      <w:r w:rsidRPr="00B34CE9">
        <w:t xml:space="preserve">ia drumurilor </w:t>
      </w:r>
      <w:r w:rsidR="00B34CE9" w:rsidRPr="00B34CE9">
        <w:t>ș</w:t>
      </w:r>
      <w:r w:rsidRPr="00B34CE9">
        <w:t>i căilor de scos-apropiat pe văi abrupte sau zone</w:t>
      </w:r>
      <w:r w:rsidR="00C934E1" w:rsidRPr="00B34CE9">
        <w:t xml:space="preserve"> </w:t>
      </w:r>
      <w:r w:rsidRPr="00B34CE9">
        <w:t>instabile, canalele d</w:t>
      </w:r>
      <w:r w:rsidR="00365312" w:rsidRPr="00B34CE9">
        <w:t>e drenaj naturale sau pe pâraie</w:t>
      </w:r>
      <w:r w:rsidRPr="00B34CE9">
        <w:t>;</w:t>
      </w:r>
    </w:p>
    <w:p w14:paraId="7D65ED1F" w14:textId="225570F8" w:rsidR="00365312" w:rsidRPr="00B34CE9" w:rsidRDefault="002421ED" w:rsidP="00A14F60">
      <w:pPr>
        <w:pStyle w:val="Listparagraf"/>
        <w:numPr>
          <w:ilvl w:val="0"/>
          <w:numId w:val="77"/>
        </w:numPr>
      </w:pPr>
      <w:r w:rsidRPr="00B34CE9">
        <w:t xml:space="preserve">drumurile nu vor fi amplasate în </w:t>
      </w:r>
      <w:r w:rsidR="008714D5">
        <w:t>suprafețe</w:t>
      </w:r>
      <w:r w:rsidRPr="00B34CE9">
        <w:t xml:space="preserve"> sensibile din punct de vedere al mediului;</w:t>
      </w:r>
      <w:r w:rsidR="00C934E1" w:rsidRPr="00B34CE9">
        <w:t xml:space="preserve"> </w:t>
      </w:r>
      <w:r w:rsidRPr="00B34CE9">
        <w:t xml:space="preserve">pentru evitarea eroziunii se vor prevedea drenuri </w:t>
      </w:r>
      <w:r w:rsidR="00B34CE9" w:rsidRPr="00B34CE9">
        <w:t>ș</w:t>
      </w:r>
      <w:r w:rsidRPr="00B34CE9">
        <w:t>i rigole;</w:t>
      </w:r>
    </w:p>
    <w:p w14:paraId="4A46B253" w14:textId="617D601B" w:rsidR="002421ED" w:rsidRPr="00B34CE9" w:rsidRDefault="002421ED" w:rsidP="00A14F60">
      <w:pPr>
        <w:pStyle w:val="Listparagraf"/>
        <w:numPr>
          <w:ilvl w:val="0"/>
          <w:numId w:val="77"/>
        </w:numPr>
      </w:pPr>
      <w:r w:rsidRPr="00B34CE9">
        <w:t>rigolele nu trebuie să împiedice migra</w:t>
      </w:r>
      <w:r w:rsidR="00B34CE9" w:rsidRPr="00B34CE9">
        <w:t>ț</w:t>
      </w:r>
      <w:r w:rsidRPr="00B34CE9">
        <w:t>ia pe</w:t>
      </w:r>
      <w:r w:rsidR="00B34CE9" w:rsidRPr="00B34CE9">
        <w:t>ș</w:t>
      </w:r>
      <w:r w:rsidRPr="00B34CE9">
        <w:t>telui sau să accelereze cursul apei .</w:t>
      </w:r>
    </w:p>
    <w:p w14:paraId="153401EE" w14:textId="556A1508" w:rsidR="002421ED" w:rsidRPr="00B34CE9" w:rsidRDefault="002421ED" w:rsidP="002421ED">
      <w:r w:rsidRPr="00B34CE9">
        <w:t>Nu se admite amplasarea drumurilor de tractor în albiile pâraielor din lungul văilor.</w:t>
      </w:r>
      <w:r w:rsidR="00365312" w:rsidRPr="00B34CE9">
        <w:t xml:space="preserve"> </w:t>
      </w:r>
      <w:r w:rsidRPr="00B34CE9">
        <w:t>Căile de acces care nu respectă aceste cerin</w:t>
      </w:r>
      <w:r w:rsidR="00B34CE9" w:rsidRPr="00B34CE9">
        <w:t>ț</w:t>
      </w:r>
      <w:r w:rsidRPr="00B34CE9">
        <w:t>e minimale vor fi inventariate, pentru a se renun</w:t>
      </w:r>
      <w:r w:rsidR="00B34CE9" w:rsidRPr="00B34CE9">
        <w:t>ț</w:t>
      </w:r>
      <w:r w:rsidRPr="00B34CE9">
        <w:t>a</w:t>
      </w:r>
      <w:r w:rsidR="00C934E1" w:rsidRPr="00B34CE9">
        <w:t xml:space="preserve"> </w:t>
      </w:r>
      <w:r w:rsidRPr="00B34CE9">
        <w:t>gradual la utilizarea acestora.</w:t>
      </w:r>
    </w:p>
    <w:p w14:paraId="073AD0E5" w14:textId="4DA9C8BF" w:rsidR="002421ED" w:rsidRPr="00B34CE9" w:rsidRDefault="002421ED" w:rsidP="002421ED">
      <w:r w:rsidRPr="00B34CE9">
        <w:t>Este interzis de asemenea corhănitul sălbatic, iar distan</w:t>
      </w:r>
      <w:r w:rsidR="00B34CE9" w:rsidRPr="00B34CE9">
        <w:t>ț</w:t>
      </w:r>
      <w:r w:rsidRPr="00B34CE9">
        <w:t>ele de colectare cu tractoare</w:t>
      </w:r>
      <w:r w:rsidR="00C934E1" w:rsidRPr="00B34CE9">
        <w:t xml:space="preserve"> </w:t>
      </w:r>
      <w:r w:rsidRPr="00B34CE9">
        <w:t>forestiere nu trebuie să depă</w:t>
      </w:r>
      <w:r w:rsidR="00B34CE9" w:rsidRPr="00B34CE9">
        <w:t>ș</w:t>
      </w:r>
      <w:r w:rsidRPr="00B34CE9">
        <w:t>ească 200m; în cazul distan</w:t>
      </w:r>
      <w:r w:rsidR="00B34CE9" w:rsidRPr="00B34CE9">
        <w:t>ț</w:t>
      </w:r>
      <w:r w:rsidRPr="00B34CE9">
        <w:t>elor de colectare mai mari sau a</w:t>
      </w:r>
      <w:r w:rsidR="00C934E1" w:rsidRPr="00B34CE9">
        <w:t xml:space="preserve"> </w:t>
      </w:r>
      <w:r w:rsidRPr="00B34CE9">
        <w:t>pantelor peste 25 de grade se vor folosi funiculare. Lă</w:t>
      </w:r>
      <w:r w:rsidR="00B34CE9" w:rsidRPr="00B34CE9">
        <w:t>ț</w:t>
      </w:r>
      <w:r w:rsidRPr="00B34CE9">
        <w:t>imea benzilor de funicular nu va depă</w:t>
      </w:r>
      <w:r w:rsidR="00B34CE9" w:rsidRPr="00B34CE9">
        <w:t>ș</w:t>
      </w:r>
      <w:r w:rsidRPr="00B34CE9">
        <w:t>i</w:t>
      </w:r>
      <w:r w:rsidR="00C934E1" w:rsidRPr="00B34CE9">
        <w:t xml:space="preserve"> </w:t>
      </w:r>
      <w:r w:rsidRPr="00B34CE9">
        <w:t>6 m, iar distan</w:t>
      </w:r>
      <w:r w:rsidR="00B34CE9" w:rsidRPr="00B34CE9">
        <w:t>ț</w:t>
      </w:r>
      <w:r w:rsidRPr="00B34CE9">
        <w:t>a dintre liniile de funicular va fi minim 100m.</w:t>
      </w:r>
    </w:p>
    <w:p w14:paraId="3E9BB547" w14:textId="0FE26847" w:rsidR="002421ED" w:rsidRPr="00B34CE9" w:rsidRDefault="002421ED" w:rsidP="00A14F60">
      <w:pPr>
        <w:pStyle w:val="Listparagraf"/>
        <w:numPr>
          <w:ilvl w:val="0"/>
          <w:numId w:val="78"/>
        </w:numPr>
      </w:pPr>
      <w:r w:rsidRPr="00B34CE9">
        <w:t>Reconstruc</w:t>
      </w:r>
      <w:r w:rsidR="00B34CE9" w:rsidRPr="00B34CE9">
        <w:t>ț</w:t>
      </w:r>
      <w:r w:rsidRPr="00B34CE9">
        <w:t>ia ecologică a unor păduri din ariile naturale protejate</w:t>
      </w:r>
    </w:p>
    <w:p w14:paraId="76862DD8" w14:textId="77777777" w:rsidR="002421ED" w:rsidRPr="00B34CE9" w:rsidRDefault="002421ED" w:rsidP="002421ED">
      <w:r w:rsidRPr="00B34CE9">
        <w:t>Pădurile incluse în ariile protejate au în cele mai multe cazuri un caracter natural sau</w:t>
      </w:r>
      <w:r w:rsidR="00C934E1" w:rsidRPr="00B34CE9">
        <w:t xml:space="preserve"> </w:t>
      </w:r>
      <w:r w:rsidRPr="00B34CE9">
        <w:t>apropiat de cel natural.</w:t>
      </w:r>
    </w:p>
    <w:p w14:paraId="1499BB7F" w14:textId="7C0F48FE" w:rsidR="002421ED" w:rsidRPr="00B34CE9" w:rsidRDefault="00FA0001" w:rsidP="002421ED">
      <w:r w:rsidRPr="00B34CE9">
        <w:tab/>
      </w:r>
      <w:r w:rsidR="002421ED" w:rsidRPr="00B34CE9">
        <w:t xml:space="preserve">Dar în ariile protejate pentru a avea </w:t>
      </w:r>
      <w:r w:rsidR="008714D5">
        <w:t>suprafețe</w:t>
      </w:r>
      <w:r w:rsidR="002421ED" w:rsidRPr="00B34CE9">
        <w:t xml:space="preserve"> neîntrerupte s-au inclus, fortuit, </w:t>
      </w:r>
      <w:r w:rsidR="00B34CE9" w:rsidRPr="00B34CE9">
        <w:t>ș</w:t>
      </w:r>
      <w:r w:rsidR="002421ED" w:rsidRPr="00B34CE9">
        <w:t>i</w:t>
      </w:r>
      <w:r w:rsidR="008E3B21" w:rsidRPr="00B34CE9">
        <w:t xml:space="preserve"> </w:t>
      </w:r>
      <w:r w:rsidR="002421ED" w:rsidRPr="00B34CE9">
        <w:t>păduri în care, din diferite cauze, compozi</w:t>
      </w:r>
      <w:r w:rsidR="00B34CE9" w:rsidRPr="00B34CE9">
        <w:t>ț</w:t>
      </w:r>
      <w:r w:rsidR="002421ED" w:rsidRPr="00B34CE9">
        <w:t xml:space="preserve">ia </w:t>
      </w:r>
      <w:r w:rsidR="00B34CE9" w:rsidRPr="00B34CE9">
        <w:t>ș</w:t>
      </w:r>
      <w:r w:rsidR="002421ED" w:rsidRPr="00B34CE9">
        <w:t>i structura arboretelor diferă uneori substan</w:t>
      </w:r>
      <w:r w:rsidR="00B34CE9" w:rsidRPr="00B34CE9">
        <w:t>ț</w:t>
      </w:r>
      <w:r w:rsidR="002421ED" w:rsidRPr="00B34CE9">
        <w:t>ial</w:t>
      </w:r>
      <w:r w:rsidR="008E3B21" w:rsidRPr="00B34CE9">
        <w:t xml:space="preserve"> </w:t>
      </w:r>
      <w:r w:rsidR="002421ED" w:rsidRPr="00B34CE9">
        <w:t>de cele naturale. În asemenea păduri, mai ales în cele artificiale, create cu alte specii decât</w:t>
      </w:r>
      <w:r w:rsidR="008E3B21" w:rsidRPr="00B34CE9">
        <w:t xml:space="preserve"> </w:t>
      </w:r>
      <w:r w:rsidR="002421ED" w:rsidRPr="00B34CE9">
        <w:t>cele sta</w:t>
      </w:r>
      <w:r w:rsidR="00B34CE9" w:rsidRPr="00B34CE9">
        <w:t>ț</w:t>
      </w:r>
      <w:r w:rsidR="002421ED" w:rsidRPr="00B34CE9">
        <w:t>ional indicate, a scăzut biodiversitatea, s-au pierdut elemente biocenotice importante</w:t>
      </w:r>
      <w:r w:rsidR="008E3B21" w:rsidRPr="00B34CE9">
        <w:t xml:space="preserve"> </w:t>
      </w:r>
      <w:r w:rsidR="002421ED" w:rsidRPr="00B34CE9">
        <w:t xml:space="preserve">pentru diversitatea </w:t>
      </w:r>
      <w:r w:rsidR="00B34CE9" w:rsidRPr="00B34CE9">
        <w:t>ș</w:t>
      </w:r>
      <w:r w:rsidR="002421ED" w:rsidRPr="00B34CE9">
        <w:t>i stabilitatea ecosistemelor.</w:t>
      </w:r>
    </w:p>
    <w:p w14:paraId="68BAACB5" w14:textId="0B309415" w:rsidR="002421ED" w:rsidRPr="00B34CE9" w:rsidRDefault="00FA0001" w:rsidP="002421ED">
      <w:r w:rsidRPr="00B34CE9">
        <w:tab/>
      </w:r>
      <w:r w:rsidR="002421ED" w:rsidRPr="00B34CE9">
        <w:t>În asemenea cazuri devine necesară reconstruc</w:t>
      </w:r>
      <w:r w:rsidR="00B34CE9" w:rsidRPr="00B34CE9">
        <w:t>ț</w:t>
      </w:r>
      <w:r w:rsidR="002421ED" w:rsidRPr="00B34CE9">
        <w:t>ia ecologică a arboretelor având ca</w:t>
      </w:r>
      <w:r w:rsidR="008E3B21" w:rsidRPr="00B34CE9">
        <w:t xml:space="preserve"> </w:t>
      </w:r>
      <w:r w:rsidR="002421ED" w:rsidRPr="00B34CE9">
        <w:t>scop readucerea acestora, pe cât posibil, la compozi</w:t>
      </w:r>
      <w:r w:rsidR="00B34CE9" w:rsidRPr="00B34CE9">
        <w:t>ț</w:t>
      </w:r>
      <w:r w:rsidR="002421ED" w:rsidRPr="00B34CE9">
        <w:t xml:space="preserve">ii </w:t>
      </w:r>
      <w:r w:rsidR="00B34CE9" w:rsidRPr="00B34CE9">
        <w:t>ș</w:t>
      </w:r>
      <w:r w:rsidR="002421ED" w:rsidRPr="00B34CE9">
        <w:t>i structuri aproape de cele naturale,</w:t>
      </w:r>
      <w:r w:rsidR="008E3B21" w:rsidRPr="00B34CE9">
        <w:t xml:space="preserve"> </w:t>
      </w:r>
      <w:r w:rsidR="002421ED" w:rsidRPr="00B34CE9">
        <w:t>corespunzătoare sta</w:t>
      </w:r>
      <w:r w:rsidR="00B34CE9" w:rsidRPr="00B34CE9">
        <w:t>ț</w:t>
      </w:r>
      <w:r w:rsidR="002421ED" w:rsidRPr="00B34CE9">
        <w:t xml:space="preserve">iunii </w:t>
      </w:r>
      <w:r w:rsidR="00B34CE9" w:rsidRPr="00B34CE9">
        <w:t>ș</w:t>
      </w:r>
      <w:r w:rsidR="002421ED" w:rsidRPr="00B34CE9">
        <w:t xml:space="preserve">i, prin aceasta refacerea </w:t>
      </w:r>
      <w:r w:rsidR="00B34CE9" w:rsidRPr="00B34CE9">
        <w:t>ș</w:t>
      </w:r>
      <w:r w:rsidR="002421ED" w:rsidRPr="00B34CE9">
        <w:t>i stabilizarea biocenozelor forestiere</w:t>
      </w:r>
      <w:r w:rsidR="008E3B21" w:rsidRPr="00B34CE9">
        <w:t xml:space="preserve"> </w:t>
      </w:r>
      <w:r w:rsidR="002421ED" w:rsidRPr="00B34CE9">
        <w:t>respective.</w:t>
      </w:r>
    </w:p>
    <w:p w14:paraId="5C809716" w14:textId="62C13B2D" w:rsidR="002421ED" w:rsidRPr="00B34CE9" w:rsidRDefault="00FA0001" w:rsidP="002421ED">
      <w:r w:rsidRPr="00B34CE9">
        <w:tab/>
      </w:r>
      <w:r w:rsidR="002421ED" w:rsidRPr="00B34CE9">
        <w:t>În ac</w:t>
      </w:r>
      <w:r w:rsidR="00B34CE9" w:rsidRPr="00B34CE9">
        <w:t>ț</w:t>
      </w:r>
      <w:r w:rsidR="002421ED" w:rsidRPr="00B34CE9">
        <w:t>iunea de reconstruc</w:t>
      </w:r>
      <w:r w:rsidR="00B34CE9" w:rsidRPr="00B34CE9">
        <w:t>ț</w:t>
      </w:r>
      <w:r w:rsidR="002421ED" w:rsidRPr="00B34CE9">
        <w:t>ie ecologică a pădurilor din ariile protejate trebuie deosebite</w:t>
      </w:r>
      <w:r w:rsidR="008E3B21" w:rsidRPr="00B34CE9">
        <w:t xml:space="preserve"> </w:t>
      </w:r>
      <w:r w:rsidR="002421ED" w:rsidRPr="00B34CE9">
        <w:t>câteva situa</w:t>
      </w:r>
      <w:r w:rsidR="00B34CE9" w:rsidRPr="00B34CE9">
        <w:t>ț</w:t>
      </w:r>
      <w:r w:rsidR="002421ED" w:rsidRPr="00B34CE9">
        <w:t>ii distincte:</w:t>
      </w:r>
    </w:p>
    <w:p w14:paraId="4C310015" w14:textId="6CF71DD1" w:rsidR="008E3B21" w:rsidRPr="00B34CE9" w:rsidRDefault="002421ED" w:rsidP="00A14F60">
      <w:pPr>
        <w:pStyle w:val="Listparagraf"/>
        <w:numPr>
          <w:ilvl w:val="0"/>
          <w:numId w:val="76"/>
        </w:numPr>
      </w:pPr>
      <w:r w:rsidRPr="00B34CE9">
        <w:t>Păduri cu arborete având compozi</w:t>
      </w:r>
      <w:r w:rsidR="00B34CE9" w:rsidRPr="00B34CE9">
        <w:t>ț</w:t>
      </w:r>
      <w:r w:rsidRPr="00B34CE9">
        <w:t xml:space="preserve">ii </w:t>
      </w:r>
      <w:r w:rsidR="00B34CE9" w:rsidRPr="00B34CE9">
        <w:t>ș</w:t>
      </w:r>
      <w:r w:rsidRPr="00B34CE9">
        <w:t>i structuri naturale sau apropiate de cele</w:t>
      </w:r>
      <w:r w:rsidR="008E3B21" w:rsidRPr="00B34CE9">
        <w:t xml:space="preserve"> </w:t>
      </w:r>
      <w:r w:rsidRPr="00B34CE9">
        <w:t xml:space="preserve">naturale </w:t>
      </w:r>
      <w:r w:rsidR="00B34CE9" w:rsidRPr="00B34CE9">
        <w:t>ș</w:t>
      </w:r>
      <w:r w:rsidRPr="00B34CE9">
        <w:t>i stabilitate ecologică pronun</w:t>
      </w:r>
      <w:r w:rsidR="00B34CE9" w:rsidRPr="00B34CE9">
        <w:t>ț</w:t>
      </w:r>
      <w:r w:rsidRPr="00B34CE9">
        <w:t xml:space="preserve">ate. Este vorba de păduri demult incluse </w:t>
      </w:r>
      <w:r w:rsidR="00B34CE9" w:rsidRPr="00B34CE9">
        <w:t>ș</w:t>
      </w:r>
      <w:r w:rsidRPr="00B34CE9">
        <w:t>i conservate</w:t>
      </w:r>
      <w:r w:rsidR="008E3B21" w:rsidRPr="00B34CE9">
        <w:t xml:space="preserve"> </w:t>
      </w:r>
      <w:r w:rsidRPr="00B34CE9">
        <w:t>în arii protejate, de regulă în rezerva</w:t>
      </w:r>
      <w:r w:rsidR="00B34CE9" w:rsidRPr="00B34CE9">
        <w:t>ț</w:t>
      </w:r>
      <w:r w:rsidRPr="00B34CE9">
        <w:t xml:space="preserve">iile „naturale” </w:t>
      </w:r>
      <w:r w:rsidR="00B34CE9" w:rsidRPr="00B34CE9">
        <w:t>ș</w:t>
      </w:r>
      <w:r w:rsidRPr="00B34CE9">
        <w:t>i „</w:t>
      </w:r>
      <w:r w:rsidR="00B34CE9" w:rsidRPr="00B34CE9">
        <w:t>ș</w:t>
      </w:r>
      <w:r w:rsidRPr="00B34CE9">
        <w:t>tiin</w:t>
      </w:r>
      <w:r w:rsidR="00B34CE9" w:rsidRPr="00B34CE9">
        <w:t>ț</w:t>
      </w:r>
      <w:r w:rsidRPr="00B34CE9">
        <w:t>ifice” în accep</w:t>
      </w:r>
      <w:r w:rsidR="00B34CE9" w:rsidRPr="00B34CE9">
        <w:t>ț</w:t>
      </w:r>
      <w:r w:rsidRPr="00B34CE9">
        <w:t>ie veche, sau de</w:t>
      </w:r>
      <w:r w:rsidR="008E3B21" w:rsidRPr="00B34CE9">
        <w:t xml:space="preserve"> </w:t>
      </w:r>
      <w:r w:rsidRPr="00B34CE9">
        <w:t xml:space="preserve">păduri virgine </w:t>
      </w:r>
      <w:r w:rsidR="00B34CE9" w:rsidRPr="00B34CE9">
        <w:t>ș</w:t>
      </w:r>
      <w:r w:rsidRPr="00B34CE9">
        <w:t>i cvasivirgine. În această situa</w:t>
      </w:r>
      <w:r w:rsidR="00B34CE9" w:rsidRPr="00B34CE9">
        <w:t>ț</w:t>
      </w:r>
      <w:r w:rsidRPr="00B34CE9">
        <w:t>ie nu sunt necesare interven</w:t>
      </w:r>
      <w:r w:rsidR="00B34CE9" w:rsidRPr="00B34CE9">
        <w:t>ț</w:t>
      </w:r>
      <w:r w:rsidRPr="00B34CE9">
        <w:t>ii reconstructive.</w:t>
      </w:r>
    </w:p>
    <w:p w14:paraId="0EDCFE59" w14:textId="2F1CBA4B" w:rsidR="008E3B21" w:rsidRPr="00B34CE9" w:rsidRDefault="002421ED" w:rsidP="00A14F60">
      <w:pPr>
        <w:pStyle w:val="Listparagraf"/>
        <w:numPr>
          <w:ilvl w:val="0"/>
          <w:numId w:val="76"/>
        </w:numPr>
      </w:pPr>
      <w:r w:rsidRPr="00B34CE9">
        <w:t>Păduri cu arborete necorespunzătoare sub raportul compozi</w:t>
      </w:r>
      <w:r w:rsidR="00B34CE9" w:rsidRPr="00B34CE9">
        <w:t>ț</w:t>
      </w:r>
      <w:r w:rsidRPr="00B34CE9">
        <w:t xml:space="preserve">iei </w:t>
      </w:r>
      <w:r w:rsidR="00B34CE9" w:rsidRPr="00B34CE9">
        <w:t>ș</w:t>
      </w:r>
      <w:r w:rsidRPr="00B34CE9">
        <w:t>i a altor</w:t>
      </w:r>
      <w:r w:rsidR="008E3B21" w:rsidRPr="00B34CE9">
        <w:t xml:space="preserve"> </w:t>
      </w:r>
      <w:r w:rsidRPr="00B34CE9">
        <w:t>caracteristici structurale, adică cu arborete mai mult sau mai pu</w:t>
      </w:r>
      <w:r w:rsidR="00B34CE9" w:rsidRPr="00B34CE9">
        <w:t>ț</w:t>
      </w:r>
      <w:r w:rsidRPr="00B34CE9">
        <w:t>in derivate, cu arborete rărite,</w:t>
      </w:r>
      <w:r w:rsidR="008E3B21" w:rsidRPr="00B34CE9">
        <w:t xml:space="preserve"> </w:t>
      </w:r>
      <w:r w:rsidRPr="00B34CE9">
        <w:t>inerbate, în curs de uscare sau subproductive din cauza extragerii de arbori pe alese, cu</w:t>
      </w:r>
      <w:r w:rsidR="008E3B21" w:rsidRPr="00B34CE9">
        <w:t xml:space="preserve"> </w:t>
      </w:r>
      <w:r w:rsidRPr="00B34CE9">
        <w:t>arborete din lăstari, cu arborete compuse din alte specii decât cele sta</w:t>
      </w:r>
      <w:r w:rsidR="00B34CE9" w:rsidRPr="00B34CE9">
        <w:t>ț</w:t>
      </w:r>
      <w:r w:rsidRPr="00B34CE9">
        <w:t>ional indicate. În</w:t>
      </w:r>
      <w:r w:rsidR="008E3B21" w:rsidRPr="00B34CE9">
        <w:t xml:space="preserve"> </w:t>
      </w:r>
      <w:r w:rsidRPr="00B34CE9">
        <w:t>această situa</w:t>
      </w:r>
      <w:r w:rsidR="00B34CE9" w:rsidRPr="00B34CE9">
        <w:t>ț</w:t>
      </w:r>
      <w:r w:rsidRPr="00B34CE9">
        <w:t>ie devin necesare interven</w:t>
      </w:r>
      <w:r w:rsidR="00B34CE9" w:rsidRPr="00B34CE9">
        <w:t>ț</w:t>
      </w:r>
      <w:r w:rsidRPr="00B34CE9">
        <w:t>ii reconstructive specifice, care vor fi detaliate în cele</w:t>
      </w:r>
      <w:r w:rsidR="008E3B21" w:rsidRPr="00B34CE9">
        <w:t xml:space="preserve"> </w:t>
      </w:r>
      <w:r w:rsidRPr="00B34CE9">
        <w:t xml:space="preserve">ce urmează. </w:t>
      </w:r>
    </w:p>
    <w:p w14:paraId="4F165234" w14:textId="12458306" w:rsidR="002421ED" w:rsidRPr="00B34CE9" w:rsidRDefault="00FA0001" w:rsidP="002421ED">
      <w:r w:rsidRPr="00B34CE9">
        <w:tab/>
      </w:r>
      <w:r w:rsidR="002421ED" w:rsidRPr="00B34CE9">
        <w:t>Dacă pădurile cu arborete necorespunzătoare din punct de vedere ecologic sunt</w:t>
      </w:r>
      <w:r w:rsidR="008E3B21" w:rsidRPr="00B34CE9">
        <w:t xml:space="preserve"> </w:t>
      </w:r>
      <w:r w:rsidR="002421ED" w:rsidRPr="00B34CE9">
        <w:t>cuprinse în zona specială de conservare, se va analiza pe bază de cercetări, dacă arboretele</w:t>
      </w:r>
      <w:r w:rsidR="008E3B21" w:rsidRPr="00B34CE9">
        <w:t xml:space="preserve"> </w:t>
      </w:r>
      <w:r w:rsidR="002421ED" w:rsidRPr="00B34CE9">
        <w:t>necorespunzătoare pot evolua, într-un timp previzibil spre arborete cu compozi</w:t>
      </w:r>
      <w:r w:rsidR="00B34CE9" w:rsidRPr="00B34CE9">
        <w:t>ț</w:t>
      </w:r>
      <w:r w:rsidR="002421ED" w:rsidRPr="00B34CE9">
        <w:t xml:space="preserve">ii </w:t>
      </w:r>
      <w:r w:rsidR="00B34CE9" w:rsidRPr="00B34CE9">
        <w:t>ș</w:t>
      </w:r>
      <w:r w:rsidR="002421ED" w:rsidRPr="00B34CE9">
        <w:t>i structuri</w:t>
      </w:r>
      <w:r w:rsidR="008E3B21" w:rsidRPr="00B34CE9">
        <w:t xml:space="preserve"> </w:t>
      </w:r>
      <w:r w:rsidR="002421ED" w:rsidRPr="00B34CE9">
        <w:t>sta</w:t>
      </w:r>
      <w:r w:rsidR="00B34CE9" w:rsidRPr="00B34CE9">
        <w:t>ț</w:t>
      </w:r>
      <w:r w:rsidR="002421ED" w:rsidRPr="00B34CE9">
        <w:t>ional indicate. Este de exemplu cazul făgeto-brădetelor sau a molideto-făgeto-brădetelor</w:t>
      </w:r>
      <w:r w:rsidR="008E3B21" w:rsidRPr="00B34CE9">
        <w:t xml:space="preserve"> </w:t>
      </w:r>
      <w:r w:rsidR="002421ED" w:rsidRPr="00B34CE9">
        <w:t>din care au fost extrase ră</w:t>
      </w:r>
      <w:r w:rsidR="00B34CE9" w:rsidRPr="00B34CE9">
        <w:t>ș</w:t>
      </w:r>
      <w:r w:rsidR="002421ED" w:rsidRPr="00B34CE9">
        <w:t>inoasele, dar în care regenerarea acestora sub masiv se produce sau</w:t>
      </w:r>
      <w:r w:rsidR="008E3B21" w:rsidRPr="00B34CE9">
        <w:t xml:space="preserve"> </w:t>
      </w:r>
      <w:r w:rsidR="002421ED" w:rsidRPr="00B34CE9">
        <w:t>se estimează că se poate produce.</w:t>
      </w:r>
    </w:p>
    <w:p w14:paraId="265C85BC" w14:textId="41F1E604" w:rsidR="002421ED" w:rsidRPr="00B34CE9" w:rsidRDefault="00FA0001" w:rsidP="002421ED">
      <w:r w:rsidRPr="00B34CE9">
        <w:tab/>
      </w:r>
      <w:r w:rsidR="002421ED" w:rsidRPr="00B34CE9">
        <w:t>Dacă, se apreciază că reconstruc</w:t>
      </w:r>
      <w:r w:rsidR="00B34CE9" w:rsidRPr="00B34CE9">
        <w:t>ț</w:t>
      </w:r>
      <w:r w:rsidR="002421ED" w:rsidRPr="00B34CE9">
        <w:t>ia pe cale naturală nu este posibilă, se va putea</w:t>
      </w:r>
      <w:r w:rsidR="008E3B21" w:rsidRPr="00B34CE9">
        <w:t xml:space="preserve"> </w:t>
      </w:r>
      <w:r w:rsidR="002421ED" w:rsidRPr="00B34CE9">
        <w:t xml:space="preserve">interveni cu lucrările necesare, pe bază de derogare </w:t>
      </w:r>
      <w:r w:rsidR="00B34CE9" w:rsidRPr="00B34CE9">
        <w:t>ș</w:t>
      </w:r>
      <w:r w:rsidR="002421ED" w:rsidRPr="00B34CE9">
        <w:t>i în conformitate cu prevederile planului</w:t>
      </w:r>
      <w:r w:rsidR="008E3B21" w:rsidRPr="00B34CE9">
        <w:t xml:space="preserve"> </w:t>
      </w:r>
      <w:r w:rsidR="002421ED" w:rsidRPr="00B34CE9">
        <w:t xml:space="preserve">de management </w:t>
      </w:r>
      <w:r w:rsidR="00B34CE9" w:rsidRPr="00B34CE9">
        <w:t>ș</w:t>
      </w:r>
      <w:r w:rsidR="002421ED" w:rsidRPr="00B34CE9">
        <w:t>i ale amenajamentelor silvice aprobate.</w:t>
      </w:r>
    </w:p>
    <w:p w14:paraId="468345E7" w14:textId="70B270C5" w:rsidR="002421ED" w:rsidRPr="00B34CE9" w:rsidRDefault="00FA0001" w:rsidP="002421ED">
      <w:r w:rsidRPr="00B34CE9">
        <w:tab/>
      </w:r>
      <w:r w:rsidR="002421ED" w:rsidRPr="00B34CE9">
        <w:t>Dacă pădurile cu arborete necorespunzătoare din punct de vedere ecologic se află în</w:t>
      </w:r>
      <w:r w:rsidR="008E3B21" w:rsidRPr="00B34CE9">
        <w:t xml:space="preserve"> </w:t>
      </w:r>
      <w:r w:rsidR="002421ED" w:rsidRPr="00B34CE9">
        <w:t>aria protejată, dar în afara zonei speciale de conservare, se va prevedea prin amenajament</w:t>
      </w:r>
      <w:r w:rsidR="008E3B21" w:rsidRPr="00B34CE9">
        <w:t xml:space="preserve"> </w:t>
      </w:r>
      <w:r w:rsidR="002421ED" w:rsidRPr="00B34CE9">
        <w:t>reconstruc</w:t>
      </w:r>
      <w:r w:rsidR="00B34CE9" w:rsidRPr="00B34CE9">
        <w:t>ț</w:t>
      </w:r>
      <w:r w:rsidR="002421ED" w:rsidRPr="00B34CE9">
        <w:t>ia necesară.</w:t>
      </w:r>
    </w:p>
    <w:p w14:paraId="351D8922" w14:textId="654CD17A" w:rsidR="002421ED" w:rsidRPr="00B34CE9" w:rsidRDefault="00FA0001" w:rsidP="002421ED">
      <w:r w:rsidRPr="00B34CE9">
        <w:tab/>
      </w:r>
      <w:r w:rsidR="002421ED" w:rsidRPr="00B34CE9">
        <w:t>Principial, în reconstruc</w:t>
      </w:r>
      <w:r w:rsidR="00B34CE9" w:rsidRPr="00B34CE9">
        <w:t>ț</w:t>
      </w:r>
      <w:r w:rsidR="002421ED" w:rsidRPr="00B34CE9">
        <w:t>ia ecologică a pădurilor din ariile protejate se impune</w:t>
      </w:r>
      <w:r w:rsidR="008E3B21" w:rsidRPr="00B34CE9">
        <w:t xml:space="preserve"> </w:t>
      </w:r>
      <w:r w:rsidR="002421ED" w:rsidRPr="00B34CE9">
        <w:t>revenirea la compozi</w:t>
      </w:r>
      <w:r w:rsidR="00B34CE9" w:rsidRPr="00B34CE9">
        <w:t>ț</w:t>
      </w:r>
      <w:r w:rsidR="002421ED" w:rsidRPr="00B34CE9">
        <w:t xml:space="preserve">ii </w:t>
      </w:r>
      <w:r w:rsidR="00B34CE9" w:rsidRPr="00B34CE9">
        <w:t>ș</w:t>
      </w:r>
      <w:r w:rsidR="002421ED" w:rsidRPr="00B34CE9">
        <w:t>i structuri ale arboretelor indicate sta</w:t>
      </w:r>
      <w:r w:rsidR="00B34CE9" w:rsidRPr="00B34CE9">
        <w:t>ț</w:t>
      </w:r>
      <w:r w:rsidR="002421ED" w:rsidRPr="00B34CE9">
        <w:t>ional, prin procedee cât mai</w:t>
      </w:r>
      <w:r w:rsidR="008E3B21" w:rsidRPr="00B34CE9">
        <w:t xml:space="preserve"> </w:t>
      </w:r>
      <w:r w:rsidR="002421ED" w:rsidRPr="00B34CE9">
        <w:t>apropiate de cele naturale.</w:t>
      </w:r>
    </w:p>
    <w:p w14:paraId="4922AB80" w14:textId="468C4137" w:rsidR="002421ED" w:rsidRPr="00B34CE9" w:rsidRDefault="00FA0001" w:rsidP="002421ED">
      <w:r w:rsidRPr="00B34CE9">
        <w:tab/>
      </w:r>
      <w:r w:rsidR="002421ED" w:rsidRPr="00B34CE9">
        <w:t>În acest scop este necesară o cartare sta</w:t>
      </w:r>
      <w:r w:rsidR="00B34CE9" w:rsidRPr="00B34CE9">
        <w:t>ț</w:t>
      </w:r>
      <w:r w:rsidR="002421ED" w:rsidRPr="00B34CE9">
        <w:t>ională amănun</w:t>
      </w:r>
      <w:r w:rsidR="00B34CE9" w:rsidRPr="00B34CE9">
        <w:t>ț</w:t>
      </w:r>
      <w:r w:rsidR="002421ED" w:rsidRPr="00B34CE9">
        <w:t xml:space="preserve">ită </w:t>
      </w:r>
      <w:r w:rsidR="00B34CE9" w:rsidRPr="00B34CE9">
        <w:t>ș</w:t>
      </w:r>
      <w:r w:rsidR="002421ED" w:rsidRPr="00B34CE9">
        <w:t>i stabilirea, pe bază de</w:t>
      </w:r>
      <w:r w:rsidR="008E3B21" w:rsidRPr="00B34CE9">
        <w:t xml:space="preserve"> </w:t>
      </w:r>
      <w:r w:rsidR="002421ED" w:rsidRPr="00B34CE9">
        <w:t>similitudini cu arboretele naturale, a compozi</w:t>
      </w:r>
      <w:r w:rsidR="00B34CE9" w:rsidRPr="00B34CE9">
        <w:t>ț</w:t>
      </w:r>
      <w:r w:rsidR="002421ED" w:rsidRPr="00B34CE9">
        <w:t>iei arboretelor ce urmează a fi create prin</w:t>
      </w:r>
      <w:r w:rsidR="008E3B21" w:rsidRPr="00B34CE9">
        <w:t xml:space="preserve"> </w:t>
      </w:r>
      <w:r w:rsidR="002421ED" w:rsidRPr="00B34CE9">
        <w:t>reconstruc</w:t>
      </w:r>
      <w:r w:rsidR="00B34CE9" w:rsidRPr="00B34CE9">
        <w:t>ț</w:t>
      </w:r>
      <w:r w:rsidR="002421ED" w:rsidRPr="00B34CE9">
        <w:t>ie.</w:t>
      </w:r>
    </w:p>
    <w:p w14:paraId="52FC0867" w14:textId="19D898BD" w:rsidR="002421ED" w:rsidRPr="00B34CE9" w:rsidRDefault="00FA0001" w:rsidP="002421ED">
      <w:r w:rsidRPr="00B34CE9">
        <w:tab/>
      </w:r>
      <w:r w:rsidR="002421ED" w:rsidRPr="00B34CE9">
        <w:t xml:space="preserve">Dacă semincerii lipsesc se vor introduce speciile de Quercus </w:t>
      </w:r>
      <w:r w:rsidR="00B34CE9" w:rsidRPr="00B34CE9">
        <w:t>ș</w:t>
      </w:r>
      <w:r w:rsidR="002421ED" w:rsidRPr="00B34CE9">
        <w:t>i alte specii de amestec dacă</w:t>
      </w:r>
      <w:r w:rsidR="00C934E1" w:rsidRPr="00B34CE9">
        <w:t xml:space="preserve"> </w:t>
      </w:r>
      <w:r w:rsidR="002421ED" w:rsidRPr="00B34CE9">
        <w:t>este cazul prin semănături sau planta</w:t>
      </w:r>
      <w:r w:rsidR="00B34CE9" w:rsidRPr="00B34CE9">
        <w:t>ț</w:t>
      </w:r>
      <w:r w:rsidR="002421ED" w:rsidRPr="00B34CE9">
        <w:t>ii deschizând în arboret un număr de ochiuri astfel ca</w:t>
      </w:r>
      <w:r w:rsidR="00C934E1" w:rsidRPr="00B34CE9">
        <w:t xml:space="preserve"> </w:t>
      </w:r>
      <w:r w:rsidR="002421ED" w:rsidRPr="00B34CE9">
        <w:t xml:space="preserve">transformarea acestuia să se facă în timp mai </w:t>
      </w:r>
      <w:r w:rsidR="0040776B" w:rsidRPr="00B34CE9">
        <w:t>îndelungat</w:t>
      </w:r>
      <w:r w:rsidR="002421ED" w:rsidRPr="00B34CE9">
        <w:t>, fără modificări bru</w:t>
      </w:r>
      <w:r w:rsidR="00B34CE9" w:rsidRPr="00B34CE9">
        <w:t>ș</w:t>
      </w:r>
      <w:r w:rsidR="002421ED" w:rsidRPr="00B34CE9">
        <w:t>te de structură.</w:t>
      </w:r>
    </w:p>
    <w:p w14:paraId="29DB37ED" w14:textId="7223E993" w:rsidR="002421ED" w:rsidRPr="00B34CE9" w:rsidRDefault="00FA0001" w:rsidP="002421ED">
      <w:r w:rsidRPr="00B34CE9">
        <w:tab/>
      </w:r>
      <w:r w:rsidR="002421ED" w:rsidRPr="00B34CE9">
        <w:t>Prin tăieri pe marginea ochiurilor se va asigura lumina necesară culturilor.</w:t>
      </w:r>
      <w:r w:rsidR="00C934E1" w:rsidRPr="00B34CE9">
        <w:t xml:space="preserve"> </w:t>
      </w:r>
      <w:r w:rsidR="002421ED" w:rsidRPr="00B34CE9">
        <w:t>În cazul arboretelor artificiale se va proceda diferit, după specia din care sunt</w:t>
      </w:r>
      <w:r w:rsidR="00C934E1" w:rsidRPr="00B34CE9">
        <w:t xml:space="preserve"> </w:t>
      </w:r>
      <w:r w:rsidR="002421ED" w:rsidRPr="00B34CE9">
        <w:t>compuse.</w:t>
      </w:r>
    </w:p>
    <w:p w14:paraId="3CDEA3F0" w14:textId="77A9A3DB" w:rsidR="002421ED" w:rsidRPr="00B34CE9" w:rsidRDefault="00FA0001" w:rsidP="002421ED">
      <w:r w:rsidRPr="00B34CE9">
        <w:tab/>
      </w:r>
      <w:r w:rsidR="002421ED" w:rsidRPr="00B34CE9">
        <w:t>Culturile de ră</w:t>
      </w:r>
      <w:r w:rsidR="00B34CE9" w:rsidRPr="00B34CE9">
        <w:t>ș</w:t>
      </w:r>
      <w:r w:rsidR="002421ED" w:rsidRPr="00B34CE9">
        <w:t>inoase alohtone: duglas, pin negru, pin silvestru, pin se vor înlocui prin</w:t>
      </w:r>
      <w:r w:rsidR="00C934E1" w:rsidRPr="00B34CE9">
        <w:t xml:space="preserve"> </w:t>
      </w:r>
      <w:r w:rsidR="002421ED" w:rsidRPr="00B34CE9">
        <w:t>specii sta</w:t>
      </w:r>
      <w:r w:rsidR="00B34CE9" w:rsidRPr="00B34CE9">
        <w:t>ț</w:t>
      </w:r>
      <w:r w:rsidR="002421ED" w:rsidRPr="00B34CE9">
        <w:t>ional indicate prin semănături sau planta</w:t>
      </w:r>
      <w:r w:rsidR="00B34CE9" w:rsidRPr="00B34CE9">
        <w:t>ț</w:t>
      </w:r>
      <w:r w:rsidR="002421ED" w:rsidRPr="00B34CE9">
        <w:t>ii în ochiuri sub adăpost, cu puie</w:t>
      </w:r>
      <w:r w:rsidR="00B34CE9" w:rsidRPr="00B34CE9">
        <w:t>ț</w:t>
      </w:r>
      <w:r w:rsidR="002421ED" w:rsidRPr="00B34CE9">
        <w:t>i crescu</w:t>
      </w:r>
      <w:r w:rsidR="00B34CE9" w:rsidRPr="00B34CE9">
        <w:t>ț</w:t>
      </w:r>
      <w:r w:rsidR="002421ED" w:rsidRPr="00B34CE9">
        <w:t>i</w:t>
      </w:r>
      <w:r w:rsidR="00C934E1" w:rsidRPr="00B34CE9">
        <w:t xml:space="preserve"> </w:t>
      </w:r>
      <w:r w:rsidR="002421ED" w:rsidRPr="00B34CE9">
        <w:t>sau repica</w:t>
      </w:r>
      <w:r w:rsidR="00B34CE9" w:rsidRPr="00B34CE9">
        <w:t>ț</w:t>
      </w:r>
      <w:r w:rsidR="002421ED" w:rsidRPr="00B34CE9">
        <w:t xml:space="preserve">i în pungi. Se vor lăsa numai </w:t>
      </w:r>
      <w:r w:rsidR="008714D5">
        <w:t>suprafețe</w:t>
      </w:r>
      <w:r w:rsidR="002421ED" w:rsidRPr="00B34CE9">
        <w:t xml:space="preserve"> demonstrative cu arborete de elită, ca surse</w:t>
      </w:r>
      <w:r w:rsidR="00C934E1" w:rsidRPr="00B34CE9">
        <w:t xml:space="preserve"> </w:t>
      </w:r>
      <w:r w:rsidR="002421ED" w:rsidRPr="00B34CE9">
        <w:t>semincere.</w:t>
      </w:r>
    </w:p>
    <w:p w14:paraId="4443F36C" w14:textId="16C46DEF" w:rsidR="002421ED" w:rsidRPr="00B34CE9" w:rsidRDefault="00FA0001" w:rsidP="002421ED">
      <w:r w:rsidRPr="00B34CE9">
        <w:tab/>
      </w:r>
      <w:r w:rsidR="002421ED" w:rsidRPr="00B34CE9">
        <w:t>Culturile de foioase alohtone: stejar ro</w:t>
      </w:r>
      <w:r w:rsidR="00B34CE9" w:rsidRPr="00B34CE9">
        <w:t>ș</w:t>
      </w:r>
      <w:r w:rsidR="002421ED" w:rsidRPr="00B34CE9">
        <w:t>u, nuc negru se vor înlocui cu specii sta</w:t>
      </w:r>
      <w:r w:rsidR="00B34CE9" w:rsidRPr="00B34CE9">
        <w:t>ț</w:t>
      </w:r>
      <w:r w:rsidR="002421ED" w:rsidRPr="00B34CE9">
        <w:t>ional</w:t>
      </w:r>
      <w:r w:rsidR="00C934E1" w:rsidRPr="00B34CE9">
        <w:t xml:space="preserve"> </w:t>
      </w:r>
      <w:r w:rsidR="002421ED" w:rsidRPr="00B34CE9">
        <w:t>indicate prin semănături sau planta</w:t>
      </w:r>
      <w:r w:rsidR="00B34CE9" w:rsidRPr="00B34CE9">
        <w:t>ț</w:t>
      </w:r>
      <w:r w:rsidR="002421ED" w:rsidRPr="00B34CE9">
        <w:t xml:space="preserve">ii sub adăpost. Se vor lăsa, de asemenea, </w:t>
      </w:r>
      <w:r w:rsidR="008714D5">
        <w:t>suprafețe</w:t>
      </w:r>
      <w:r w:rsidR="00C934E1" w:rsidRPr="00B34CE9">
        <w:t xml:space="preserve"> </w:t>
      </w:r>
      <w:r w:rsidR="002421ED" w:rsidRPr="00B34CE9">
        <w:t>demonstrative cu arborete de elită, cu surse semincere.</w:t>
      </w:r>
    </w:p>
    <w:p w14:paraId="7DDE49C7" w14:textId="4BF191A8" w:rsidR="002421ED" w:rsidRPr="00B34CE9" w:rsidRDefault="00FA0001" w:rsidP="002421ED">
      <w:r w:rsidRPr="00B34CE9">
        <w:tab/>
      </w:r>
      <w:r w:rsidR="002421ED" w:rsidRPr="00B34CE9">
        <w:t>În toate situa</w:t>
      </w:r>
      <w:r w:rsidR="00B34CE9" w:rsidRPr="00B34CE9">
        <w:t>ț</w:t>
      </w:r>
      <w:r w:rsidR="002421ED" w:rsidRPr="00B34CE9">
        <w:t>iile se recomandă înfiin</w:t>
      </w:r>
      <w:r w:rsidR="00B34CE9" w:rsidRPr="00B34CE9">
        <w:t>ț</w:t>
      </w:r>
      <w:r w:rsidR="002421ED" w:rsidRPr="00B34CE9">
        <w:t>area sau reînfiin</w:t>
      </w:r>
      <w:r w:rsidR="00B34CE9" w:rsidRPr="00B34CE9">
        <w:t>ț</w:t>
      </w:r>
      <w:r w:rsidR="002421ED" w:rsidRPr="00B34CE9">
        <w:t>area noilor arborete prin</w:t>
      </w:r>
      <w:r w:rsidR="00C934E1" w:rsidRPr="00B34CE9">
        <w:t xml:space="preserve"> </w:t>
      </w:r>
      <w:r w:rsidR="002421ED" w:rsidRPr="00B34CE9">
        <w:t>procedee cât mai naturale. Se recomandă, în consecin</w:t>
      </w:r>
      <w:r w:rsidR="00B34CE9" w:rsidRPr="00B34CE9">
        <w:t>ț</w:t>
      </w:r>
      <w:r w:rsidR="002421ED" w:rsidRPr="00B34CE9">
        <w:t>ă, folosirea cu precădere a</w:t>
      </w:r>
      <w:r w:rsidR="00C934E1" w:rsidRPr="00B34CE9">
        <w:t xml:space="preserve"> </w:t>
      </w:r>
      <w:r w:rsidR="002421ED" w:rsidRPr="00B34CE9">
        <w:t>semănăturilor directe cu sămân</w:t>
      </w:r>
      <w:r w:rsidR="00B34CE9" w:rsidRPr="00B34CE9">
        <w:t>ț</w:t>
      </w:r>
      <w:r w:rsidR="002421ED" w:rsidRPr="00B34CE9">
        <w:t>ă locală sau indicată de regulile de transfer stabilite de ICAS!</w:t>
      </w:r>
    </w:p>
    <w:p w14:paraId="53C14570" w14:textId="3BF1A1DA" w:rsidR="002421ED" w:rsidRPr="00B34CE9" w:rsidRDefault="00FA0001" w:rsidP="002421ED">
      <w:r w:rsidRPr="00B34CE9">
        <w:tab/>
      </w:r>
      <w:r w:rsidR="002421ED" w:rsidRPr="00B34CE9">
        <w:t>Numai în cazul lipsei sau insuficien</w:t>
      </w:r>
      <w:r w:rsidR="00B34CE9" w:rsidRPr="00B34CE9">
        <w:t>ț</w:t>
      </w:r>
      <w:r w:rsidR="002421ED" w:rsidRPr="00B34CE9">
        <w:t>ei semin</w:t>
      </w:r>
      <w:r w:rsidR="00B34CE9" w:rsidRPr="00B34CE9">
        <w:t>ț</w:t>
      </w:r>
      <w:r w:rsidR="002421ED" w:rsidRPr="00B34CE9">
        <w:t>ei se vor utiliza planta</w:t>
      </w:r>
      <w:r w:rsidR="00B34CE9" w:rsidRPr="00B34CE9">
        <w:t>ț</w:t>
      </w:r>
      <w:r w:rsidR="002421ED" w:rsidRPr="00B34CE9">
        <w:t>ii, dar cu puie</w:t>
      </w:r>
      <w:r w:rsidR="00B34CE9" w:rsidRPr="00B34CE9">
        <w:t>ț</w:t>
      </w:r>
      <w:r w:rsidR="002421ED" w:rsidRPr="00B34CE9">
        <w:t>i produ</w:t>
      </w:r>
      <w:r w:rsidR="00B34CE9" w:rsidRPr="00B34CE9">
        <w:t>ș</w:t>
      </w:r>
      <w:r w:rsidR="002421ED" w:rsidRPr="00B34CE9">
        <w:t>i</w:t>
      </w:r>
      <w:r w:rsidR="00C934E1" w:rsidRPr="00B34CE9">
        <w:t xml:space="preserve"> </w:t>
      </w:r>
      <w:r w:rsidR="002421ED" w:rsidRPr="00B34CE9">
        <w:t>sau repica</w:t>
      </w:r>
      <w:r w:rsidR="00B34CE9" w:rsidRPr="00B34CE9">
        <w:t>ț</w:t>
      </w:r>
      <w:r w:rsidR="002421ED" w:rsidRPr="00B34CE9">
        <w:t xml:space="preserve">i în pungi, pentru a se evita stresul de replantare </w:t>
      </w:r>
      <w:r w:rsidR="00B34CE9" w:rsidRPr="00B34CE9">
        <w:t>ș</w:t>
      </w:r>
      <w:r w:rsidR="002421ED" w:rsidRPr="00B34CE9">
        <w:t>i întârzierea dezvoltării.</w:t>
      </w:r>
    </w:p>
    <w:p w14:paraId="3891B420" w14:textId="73819913" w:rsidR="002421ED" w:rsidRPr="00B34CE9" w:rsidRDefault="00FA0001" w:rsidP="002421ED">
      <w:r w:rsidRPr="00B34CE9">
        <w:tab/>
      </w:r>
      <w:r w:rsidR="002421ED" w:rsidRPr="00B34CE9">
        <w:t>În toate situa</w:t>
      </w:r>
      <w:r w:rsidR="00B34CE9" w:rsidRPr="00B34CE9">
        <w:t>ț</w:t>
      </w:r>
      <w:r w:rsidR="002421ED" w:rsidRPr="00B34CE9">
        <w:t>iile de reconstruc</w:t>
      </w:r>
      <w:r w:rsidR="00B34CE9" w:rsidRPr="00B34CE9">
        <w:t>ț</w:t>
      </w:r>
      <w:r w:rsidR="002421ED" w:rsidRPr="00B34CE9">
        <w:t>ie ecologică se vor executa toate lucrările specifice de</w:t>
      </w:r>
      <w:r w:rsidR="00C934E1" w:rsidRPr="00B34CE9">
        <w:t xml:space="preserve"> </w:t>
      </w:r>
      <w:r w:rsidR="002421ED" w:rsidRPr="00B34CE9">
        <w:t>ajutorare a regenerării, de descople</w:t>
      </w:r>
      <w:r w:rsidR="00B34CE9" w:rsidRPr="00B34CE9">
        <w:t>ș</w:t>
      </w:r>
      <w:r w:rsidR="002421ED" w:rsidRPr="00B34CE9">
        <w:t xml:space="preserve">ire </w:t>
      </w:r>
      <w:r w:rsidR="00B34CE9" w:rsidRPr="00B34CE9">
        <w:t>ș</w:t>
      </w:r>
      <w:r w:rsidR="002421ED" w:rsidRPr="00B34CE9">
        <w:t>i degajare. După construirea stării de masiv, în</w:t>
      </w:r>
      <w:r w:rsidR="00C934E1" w:rsidRPr="00B34CE9">
        <w:t xml:space="preserve"> </w:t>
      </w:r>
      <w:r w:rsidR="002421ED" w:rsidRPr="00B34CE9">
        <w:t>arboretele reconstruite din zona specială de conservare, categoria func</w:t>
      </w:r>
      <w:r w:rsidR="00B34CE9" w:rsidRPr="00B34CE9">
        <w:t>ț</w:t>
      </w:r>
      <w:r w:rsidR="002421ED" w:rsidRPr="00B34CE9">
        <w:t>ională 1.5.a, nu se va</w:t>
      </w:r>
      <w:r w:rsidR="00C934E1" w:rsidRPr="00B34CE9">
        <w:t xml:space="preserve"> </w:t>
      </w:r>
      <w:r w:rsidR="002421ED" w:rsidRPr="00B34CE9">
        <w:t>interveni cu alte lucrări, urmând ca acestea să evolueze după legile naturale.</w:t>
      </w:r>
    </w:p>
    <w:p w14:paraId="48B812AE" w14:textId="3640C7C3" w:rsidR="002421ED" w:rsidRPr="00B34CE9" w:rsidRDefault="00FA0001" w:rsidP="002421ED">
      <w:r w:rsidRPr="00B34CE9">
        <w:tab/>
      </w:r>
      <w:r w:rsidR="002421ED" w:rsidRPr="00B34CE9">
        <w:t>În arboretele din arealul protejat aflat în afara acestei zone, se vor executa lucrările de</w:t>
      </w:r>
      <w:r w:rsidR="00C934E1" w:rsidRPr="00B34CE9">
        <w:t xml:space="preserve"> </w:t>
      </w:r>
      <w:r w:rsidR="002421ED" w:rsidRPr="00B34CE9">
        <w:t>conducere necesare, prevăzute prin amenajamente; se va acorda însă aten</w:t>
      </w:r>
      <w:r w:rsidR="00B34CE9" w:rsidRPr="00B34CE9">
        <w:t>ț</w:t>
      </w:r>
      <w:r w:rsidR="002421ED" w:rsidRPr="00B34CE9">
        <w:t>ie conservării</w:t>
      </w:r>
      <w:r w:rsidR="00C934E1" w:rsidRPr="00B34CE9">
        <w:t xml:space="preserve"> </w:t>
      </w:r>
      <w:r w:rsidR="002421ED" w:rsidRPr="00B34CE9">
        <w:t>întregii diversită</w:t>
      </w:r>
      <w:r w:rsidR="00B34CE9" w:rsidRPr="00B34CE9">
        <w:t>ț</w:t>
      </w:r>
      <w:r w:rsidR="002421ED" w:rsidRPr="00B34CE9">
        <w:t>i specifice, păstrând în compozi</w:t>
      </w:r>
      <w:r w:rsidR="00B34CE9" w:rsidRPr="00B34CE9">
        <w:t>ț</w:t>
      </w:r>
      <w:r w:rsidR="002421ED" w:rsidRPr="00B34CE9">
        <w:t>ie to</w:t>
      </w:r>
      <w:r w:rsidR="00B34CE9" w:rsidRPr="00B34CE9">
        <w:t>ț</w:t>
      </w:r>
      <w:r w:rsidR="002421ED" w:rsidRPr="00B34CE9">
        <w:t xml:space="preserve">i arborii </w:t>
      </w:r>
      <w:r w:rsidR="00B34CE9" w:rsidRPr="00B34CE9">
        <w:t>ș</w:t>
      </w:r>
      <w:r w:rsidR="002421ED" w:rsidRPr="00B34CE9">
        <w:t>i arbu</w:t>
      </w:r>
      <w:r w:rsidR="00B34CE9" w:rsidRPr="00B34CE9">
        <w:t>ș</w:t>
      </w:r>
      <w:r w:rsidR="002421ED" w:rsidRPr="00B34CE9">
        <w:t>tii care participă în</w:t>
      </w:r>
      <w:r w:rsidR="00C934E1" w:rsidRPr="00B34CE9">
        <w:t xml:space="preserve"> </w:t>
      </w:r>
      <w:r w:rsidR="002421ED" w:rsidRPr="00B34CE9">
        <w:t>mod natural la formarea biocenozei sta</w:t>
      </w:r>
      <w:r w:rsidR="00B34CE9" w:rsidRPr="00B34CE9">
        <w:t>ț</w:t>
      </w:r>
      <w:r w:rsidR="002421ED" w:rsidRPr="00B34CE9">
        <w:t xml:space="preserve">ional indicate </w:t>
      </w:r>
      <w:r w:rsidR="00B34CE9" w:rsidRPr="00B34CE9">
        <w:t>ș</w:t>
      </w:r>
      <w:r w:rsidR="002421ED" w:rsidRPr="00B34CE9">
        <w:t>i deci a ecosistemului respectiv.</w:t>
      </w:r>
    </w:p>
    <w:p w14:paraId="58B17BFE" w14:textId="0451B974" w:rsidR="002421ED" w:rsidRPr="00B34CE9" w:rsidRDefault="00FA0001" w:rsidP="002421ED">
      <w:r w:rsidRPr="00B34CE9">
        <w:tab/>
      </w:r>
      <w:r w:rsidR="002421ED" w:rsidRPr="00B34CE9">
        <w:t>Lucrările de reconstruc</w:t>
      </w:r>
      <w:r w:rsidR="00B34CE9" w:rsidRPr="00B34CE9">
        <w:t>ț</w:t>
      </w:r>
      <w:r w:rsidR="002421ED" w:rsidRPr="00B34CE9">
        <w:t>ie ecologică sunt necesare în ariile protejate chiar în zona</w:t>
      </w:r>
      <w:r w:rsidR="00C934E1" w:rsidRPr="00B34CE9">
        <w:t xml:space="preserve"> </w:t>
      </w:r>
      <w:r w:rsidR="002421ED" w:rsidRPr="00B34CE9">
        <w:t xml:space="preserve">specială de conservare, dar </w:t>
      </w:r>
      <w:r w:rsidR="00B34CE9" w:rsidRPr="00B34CE9">
        <w:t>ș</w:t>
      </w:r>
      <w:r w:rsidR="002421ED" w:rsidRPr="00B34CE9">
        <w:t>i în afara acesteia pentru a restabili diversitatea biocenotică, dar</w:t>
      </w:r>
      <w:r w:rsidR="00C934E1" w:rsidRPr="00B34CE9">
        <w:t xml:space="preserve"> </w:t>
      </w:r>
      <w:r w:rsidR="00B34CE9" w:rsidRPr="00B34CE9">
        <w:t>ș</w:t>
      </w:r>
      <w:r w:rsidR="002421ED" w:rsidRPr="00B34CE9">
        <w:t>i diversitatea speciilor care compun, în mod natural, aceste b</w:t>
      </w:r>
      <w:r w:rsidR="00C934E1" w:rsidRPr="00B34CE9">
        <w:t xml:space="preserve">iocenoze. În final, prin aceste </w:t>
      </w:r>
      <w:r w:rsidR="002421ED" w:rsidRPr="00B34CE9">
        <w:t xml:space="preserve">lucrări, în ariile protejate vor fi conservate atât biocenozele, cât </w:t>
      </w:r>
      <w:r w:rsidR="00B34CE9" w:rsidRPr="00B34CE9">
        <w:t>ș</w:t>
      </w:r>
      <w:r w:rsidR="002421ED" w:rsidRPr="00B34CE9">
        <w:t>i speciile caracteristice</w:t>
      </w:r>
      <w:r w:rsidR="00C934E1" w:rsidRPr="00B34CE9">
        <w:t xml:space="preserve"> </w:t>
      </w:r>
      <w:r w:rsidR="002421ED" w:rsidRPr="00B34CE9">
        <w:t>spa</w:t>
      </w:r>
      <w:r w:rsidR="00B34CE9" w:rsidRPr="00B34CE9">
        <w:t>ț</w:t>
      </w:r>
      <w:r w:rsidR="002421ED" w:rsidRPr="00B34CE9">
        <w:t xml:space="preserve">iului geografic al României </w:t>
      </w:r>
      <w:r w:rsidR="00B34CE9" w:rsidRPr="00B34CE9">
        <w:t>ș</w:t>
      </w:r>
      <w:r w:rsidR="002421ED" w:rsidRPr="00B34CE9">
        <w:t>i a fiecărei subdiviziuni regionale a acestui spa</w:t>
      </w:r>
      <w:r w:rsidR="00B34CE9" w:rsidRPr="00B34CE9">
        <w:t>ț</w:t>
      </w:r>
      <w:r w:rsidR="002421ED" w:rsidRPr="00B34CE9">
        <w:t>iu.</w:t>
      </w:r>
    </w:p>
    <w:p w14:paraId="7FE9EBDC" w14:textId="77777777" w:rsidR="002421ED" w:rsidRPr="00B34CE9" w:rsidRDefault="002421ED" w:rsidP="00A14F60">
      <w:pPr>
        <w:pStyle w:val="Listparagraf"/>
        <w:numPr>
          <w:ilvl w:val="0"/>
          <w:numId w:val="78"/>
        </w:numPr>
      </w:pPr>
      <w:r w:rsidRPr="00B34CE9">
        <w:t>Măsuri pentru conservarea unor grupe principale de păsări specifice</w:t>
      </w:r>
      <w:r w:rsidR="008E3B21" w:rsidRPr="00B34CE9">
        <w:t xml:space="preserve"> </w:t>
      </w:r>
      <w:r w:rsidRPr="00B34CE9">
        <w:t>pădurilor din ariile naturale protejate.</w:t>
      </w:r>
    </w:p>
    <w:p w14:paraId="4C0A643C" w14:textId="1799C559" w:rsidR="002421ED" w:rsidRPr="00B34CE9" w:rsidRDefault="00FA0001" w:rsidP="002421ED">
      <w:r w:rsidRPr="00B34CE9">
        <w:tab/>
      </w:r>
      <w:r w:rsidR="002421ED" w:rsidRPr="00B34CE9">
        <w:t xml:space="preserve">Păsările sunt o componentă a ecosistemelor forestiere </w:t>
      </w:r>
      <w:r w:rsidR="00B34CE9" w:rsidRPr="00B34CE9">
        <w:t>ș</w:t>
      </w:r>
      <w:r w:rsidR="002421ED" w:rsidRPr="00B34CE9">
        <w:t>i reprezintă o măsură a stării</w:t>
      </w:r>
      <w:r w:rsidR="008E3B21" w:rsidRPr="00B34CE9">
        <w:t xml:space="preserve"> </w:t>
      </w:r>
      <w:r w:rsidR="002421ED" w:rsidRPr="00B34CE9">
        <w:t>de sănătate a acestora. Pentru că păsările oferă informa</w:t>
      </w:r>
      <w:r w:rsidR="00B34CE9" w:rsidRPr="00B34CE9">
        <w:t>ț</w:t>
      </w:r>
      <w:r w:rsidR="002421ED" w:rsidRPr="00B34CE9">
        <w:t xml:space="preserve">ii referitoare la structura </w:t>
      </w:r>
      <w:r w:rsidR="00B34CE9" w:rsidRPr="00B34CE9">
        <w:t>ș</w:t>
      </w:r>
      <w:r w:rsidR="002421ED" w:rsidRPr="00B34CE9">
        <w:t>i func</w:t>
      </w:r>
      <w:r w:rsidR="00B34CE9" w:rsidRPr="00B34CE9">
        <w:t>ț</w:t>
      </w:r>
      <w:r w:rsidR="002421ED" w:rsidRPr="00B34CE9">
        <w:t>iile</w:t>
      </w:r>
      <w:r w:rsidR="008E3B21" w:rsidRPr="00B34CE9">
        <w:t xml:space="preserve"> </w:t>
      </w:r>
      <w:r w:rsidR="002421ED" w:rsidRPr="00B34CE9">
        <w:t>unui ecosistem forestier, ele pot reprezenta indicatori ai stării de sănătate ai acestuia, în</w:t>
      </w:r>
      <w:r w:rsidR="008E3B21" w:rsidRPr="00B34CE9">
        <w:t xml:space="preserve"> </w:t>
      </w:r>
      <w:r w:rsidR="002421ED" w:rsidRPr="00B34CE9">
        <w:t>condi</w:t>
      </w:r>
      <w:r w:rsidR="00B34CE9" w:rsidRPr="00B34CE9">
        <w:t>ț</w:t>
      </w:r>
      <w:r w:rsidR="002421ED" w:rsidRPr="00B34CE9">
        <w:t xml:space="preserve">iile în care programe de monitoring </w:t>
      </w:r>
      <w:r w:rsidR="00B34CE9" w:rsidRPr="00B34CE9">
        <w:t>ș</w:t>
      </w:r>
      <w:r w:rsidR="002421ED" w:rsidRPr="00B34CE9">
        <w:t xml:space="preserve">i cercetare se derulează pe termen mediu </w:t>
      </w:r>
      <w:r w:rsidR="00B34CE9" w:rsidRPr="00B34CE9">
        <w:t>ș</w:t>
      </w:r>
      <w:r w:rsidR="002421ED" w:rsidRPr="00B34CE9">
        <w:t>i lung.</w:t>
      </w:r>
    </w:p>
    <w:p w14:paraId="45B441D1" w14:textId="2D18BFE3" w:rsidR="002421ED" w:rsidRPr="00B34CE9" w:rsidRDefault="002421ED" w:rsidP="002421ED">
      <w:r w:rsidRPr="00B34CE9">
        <w:t>Directiva Consiliului Europei nr. 79/409 EEC privind conservarea păsărilor sălbatice</w:t>
      </w:r>
      <w:r w:rsidR="008E3B21" w:rsidRPr="00B34CE9">
        <w:t xml:space="preserve"> </w:t>
      </w:r>
      <w:r w:rsidRPr="00B34CE9">
        <w:t>adoptată la 2 aprilie 1979, denumită în continuare Directiva Păsări, este un instrument major</w:t>
      </w:r>
      <w:r w:rsidR="008E3B21" w:rsidRPr="00B34CE9">
        <w:t xml:space="preserve"> </w:t>
      </w:r>
      <w:r w:rsidRPr="00B34CE9">
        <w:t>pentru conservarea ecosistemelor forestiere. Pentru toate speciile listate în Anexa 1 a</w:t>
      </w:r>
      <w:r w:rsidR="008E3B21" w:rsidRPr="00B34CE9">
        <w:t xml:space="preserve"> </w:t>
      </w:r>
      <w:r w:rsidRPr="00B34CE9">
        <w:t>directivei men</w:t>
      </w:r>
      <w:r w:rsidR="00B34CE9" w:rsidRPr="00B34CE9">
        <w:t>ț</w:t>
      </w:r>
      <w:r w:rsidRPr="00B34CE9">
        <w:t>ionate, trebuie întreprinse eforturi ca popula</w:t>
      </w:r>
      <w:r w:rsidR="00B34CE9" w:rsidRPr="00B34CE9">
        <w:t>ț</w:t>
      </w:r>
      <w:r w:rsidRPr="00B34CE9">
        <w:t>iile să rămână stabile, iar</w:t>
      </w:r>
      <w:r w:rsidR="008E3B21" w:rsidRPr="00B34CE9">
        <w:t xml:space="preserve"> </w:t>
      </w:r>
      <w:r w:rsidRPr="00B34CE9">
        <w:t>distribu</w:t>
      </w:r>
      <w:r w:rsidR="00B34CE9" w:rsidRPr="00B34CE9">
        <w:t>ț</w:t>
      </w:r>
      <w:r w:rsidRPr="00B34CE9">
        <w:t>ia teritorială să nu scadă datorită activită</w:t>
      </w:r>
      <w:r w:rsidR="00B34CE9" w:rsidRPr="00B34CE9">
        <w:t>ț</w:t>
      </w:r>
      <w:r w:rsidRPr="00B34CE9">
        <w:t>ilor umane. În pădurile României cuibăresc,</w:t>
      </w:r>
      <w:r w:rsidR="008E3B21" w:rsidRPr="00B34CE9">
        <w:t xml:space="preserve"> </w:t>
      </w:r>
      <w:r w:rsidRPr="00B34CE9">
        <w:t>iernează sau sunt în pasaj 49 de specii de păsări listate în Anexa 1 a Directivei Păsări,</w:t>
      </w:r>
      <w:r w:rsidR="008E3B21" w:rsidRPr="00B34CE9">
        <w:t xml:space="preserve"> </w:t>
      </w:r>
      <w:r w:rsidRPr="00B34CE9">
        <w:t>prezentate în anexa A. Cele mai multe dintre aceste specii sunt grupate în câteva categorii</w:t>
      </w:r>
      <w:r w:rsidR="008E3B21" w:rsidRPr="00B34CE9">
        <w:t xml:space="preserve"> </w:t>
      </w:r>
      <w:r w:rsidRPr="00B34CE9">
        <w:t xml:space="preserve">sistematice: stârci </w:t>
      </w:r>
      <w:r w:rsidR="00B34CE9" w:rsidRPr="00B34CE9">
        <w:t>ș</w:t>
      </w:r>
      <w:r w:rsidRPr="00B34CE9">
        <w:t>i berze, răpitoare de zi, răpitoare de noapte, ciocănitori, coco</w:t>
      </w:r>
      <w:r w:rsidR="00B34CE9" w:rsidRPr="00B34CE9">
        <w:t>ș</w:t>
      </w:r>
      <w:r w:rsidRPr="00B34CE9">
        <w:t>ul de munte,</w:t>
      </w:r>
      <w:r w:rsidR="008E3B21" w:rsidRPr="00B34CE9">
        <w:t xml:space="preserve"> </w:t>
      </w:r>
      <w:r w:rsidRPr="00B34CE9">
        <w:t xml:space="preserve">dumbrăveanca, caprimulgul </w:t>
      </w:r>
      <w:r w:rsidR="00B34CE9" w:rsidRPr="00B34CE9">
        <w:t>ș</w:t>
      </w:r>
      <w:r w:rsidRPr="00B34CE9">
        <w:t xml:space="preserve">i </w:t>
      </w:r>
      <w:r w:rsidR="0040776B" w:rsidRPr="00B34CE9">
        <w:t>câteva</w:t>
      </w:r>
      <w:r w:rsidRPr="00B34CE9">
        <w:t xml:space="preserve"> specii de păsări cântătoare.</w:t>
      </w:r>
    </w:p>
    <w:p w14:paraId="2F4DB79C" w14:textId="57F999F0" w:rsidR="002421ED" w:rsidRPr="00B34CE9" w:rsidRDefault="00FA0001" w:rsidP="002421ED">
      <w:r w:rsidRPr="00B34CE9">
        <w:tab/>
      </w:r>
      <w:r w:rsidR="002421ED" w:rsidRPr="00B34CE9">
        <w:t>Este cunoscut că, pe lângă numeroasele servicii pe care le aduc pădurii: contribu</w:t>
      </w:r>
      <w:r w:rsidR="00B34CE9" w:rsidRPr="00B34CE9">
        <w:t>ț</w:t>
      </w:r>
      <w:r w:rsidR="002421ED" w:rsidRPr="00B34CE9">
        <w:t>ii la</w:t>
      </w:r>
      <w:r w:rsidR="008E3B21" w:rsidRPr="00B34CE9">
        <w:t xml:space="preserve"> </w:t>
      </w:r>
      <w:r w:rsidR="002421ED" w:rsidRPr="00B34CE9">
        <w:t>regenerare, influen</w:t>
      </w:r>
      <w:r w:rsidR="00B34CE9" w:rsidRPr="00B34CE9">
        <w:t>ț</w:t>
      </w:r>
      <w:r w:rsidR="002421ED" w:rsidRPr="00B34CE9">
        <w:t>ă asupra diver</w:t>
      </w:r>
      <w:r w:rsidR="00B34CE9" w:rsidRPr="00B34CE9">
        <w:t>ș</w:t>
      </w:r>
      <w:r w:rsidR="002421ED" w:rsidRPr="00B34CE9">
        <w:t>ilor dăunători, sporirea efectelor recreative, păsările,</w:t>
      </w:r>
      <w:r w:rsidR="008E3B21" w:rsidRPr="00B34CE9">
        <w:t xml:space="preserve"> </w:t>
      </w:r>
      <w:r w:rsidR="002421ED" w:rsidRPr="00B34CE9">
        <w:t xml:space="preserve">potrivit unor cercetări recente, contribuie </w:t>
      </w:r>
      <w:r w:rsidR="00B34CE9" w:rsidRPr="00B34CE9">
        <w:t>ș</w:t>
      </w:r>
      <w:r w:rsidR="002421ED" w:rsidRPr="00B34CE9">
        <w:t>i la sporirea substan</w:t>
      </w:r>
      <w:r w:rsidR="00B34CE9" w:rsidRPr="00B34CE9">
        <w:t>ț</w:t>
      </w:r>
      <w:r w:rsidR="002421ED" w:rsidRPr="00B34CE9">
        <w:t>ială a valorii ecosistemelor</w:t>
      </w:r>
      <w:r w:rsidR="008E3B21" w:rsidRPr="00B34CE9">
        <w:t xml:space="preserve"> </w:t>
      </w:r>
      <w:r w:rsidR="002421ED" w:rsidRPr="00B34CE9">
        <w:t>forestiere.</w:t>
      </w:r>
    </w:p>
    <w:p w14:paraId="5389967D" w14:textId="5F197A04" w:rsidR="002421ED" w:rsidRPr="00B34CE9" w:rsidRDefault="00FA0001" w:rsidP="002421ED">
      <w:r w:rsidRPr="00B34CE9">
        <w:tab/>
      </w:r>
      <w:r w:rsidR="00B34CE9" w:rsidRPr="00B34CE9">
        <w:t>Ț</w:t>
      </w:r>
      <w:r w:rsidR="002421ED" w:rsidRPr="00B34CE9">
        <w:t>inând seama de aceste avantaje, în cele ce urmează se fac unele recomandări</w:t>
      </w:r>
      <w:r w:rsidR="008E3B21" w:rsidRPr="00B34CE9">
        <w:t xml:space="preserve"> </w:t>
      </w:r>
      <w:r w:rsidR="002421ED" w:rsidRPr="00B34CE9">
        <w:t>specifice pentru fiecare din principalele grupuri de păsări, prezente în zone împădurite,</w:t>
      </w:r>
      <w:r w:rsidR="008E3B21" w:rsidRPr="00B34CE9">
        <w:t xml:space="preserve"> </w:t>
      </w:r>
      <w:r w:rsidR="002421ED" w:rsidRPr="00B34CE9">
        <w:t>inclusiv în arii naturale protejate.</w:t>
      </w:r>
    </w:p>
    <w:p w14:paraId="605F29CD" w14:textId="77651093" w:rsidR="008E3B21" w:rsidRPr="00B34CE9" w:rsidRDefault="00FA0001" w:rsidP="008E3B21">
      <w:r w:rsidRPr="00B34CE9">
        <w:tab/>
      </w:r>
      <w:r w:rsidR="002421ED" w:rsidRPr="00B34CE9">
        <w:t xml:space="preserve">Răpitoarele de zi au nevoie de teritorii largi </w:t>
      </w:r>
      <w:r w:rsidR="00B34CE9" w:rsidRPr="00B34CE9">
        <w:t>ș</w:t>
      </w:r>
      <w:r w:rsidR="002421ED" w:rsidRPr="00B34CE9">
        <w:t>i condi</w:t>
      </w:r>
      <w:r w:rsidR="00B34CE9" w:rsidRPr="00B34CE9">
        <w:t>ț</w:t>
      </w:r>
      <w:r w:rsidR="002421ED" w:rsidRPr="00B34CE9">
        <w:t>ii bune de cuibărit după Ehrlich</w:t>
      </w:r>
      <w:r w:rsidR="008E3B21" w:rsidRPr="00B34CE9">
        <w:t xml:space="preserve"> </w:t>
      </w:r>
      <w:r w:rsidR="002421ED" w:rsidRPr="00B34CE9">
        <w:t xml:space="preserve">et al., 1988; Kirk and Hyslop, 1998 </w:t>
      </w:r>
      <w:r w:rsidR="00B34CE9" w:rsidRPr="00B34CE9">
        <w:t>ș</w:t>
      </w:r>
      <w:r w:rsidR="002421ED" w:rsidRPr="00B34CE9">
        <w:t>i sunt vulnerabile în special în timpul sezonului de</w:t>
      </w:r>
      <w:r w:rsidR="008E3B21" w:rsidRPr="00B34CE9">
        <w:t xml:space="preserve"> </w:t>
      </w:r>
      <w:r w:rsidR="002421ED" w:rsidRPr="00B34CE9">
        <w:t>cuibărit. Activită</w:t>
      </w:r>
      <w:r w:rsidR="00B34CE9" w:rsidRPr="00B34CE9">
        <w:t>ț</w:t>
      </w:r>
      <w:r w:rsidR="002421ED" w:rsidRPr="00B34CE9">
        <w:t>ile umane pot determina părăsirea ouălor sau a puilor de către adul</w:t>
      </w:r>
      <w:r w:rsidR="00B34CE9" w:rsidRPr="00B34CE9">
        <w:t>ț</w:t>
      </w:r>
      <w:r w:rsidR="002421ED" w:rsidRPr="00B34CE9">
        <w:t>i după</w:t>
      </w:r>
      <w:r w:rsidR="008E3B21" w:rsidRPr="00B34CE9">
        <w:t xml:space="preserve"> </w:t>
      </w:r>
      <w:r w:rsidR="002421ED" w:rsidRPr="00B34CE9">
        <w:t>Fraser et al., 1985; Holthuijzen et al., 1990. Principiile generale care asigură condi</w:t>
      </w:r>
      <w:r w:rsidR="00B34CE9" w:rsidRPr="00B34CE9">
        <w:t>ț</w:t>
      </w:r>
      <w:r w:rsidR="002421ED" w:rsidRPr="00B34CE9">
        <w:t>ii necesare</w:t>
      </w:r>
      <w:r w:rsidR="008E3B21" w:rsidRPr="00B34CE9">
        <w:t xml:space="preserve"> </w:t>
      </w:r>
      <w:r w:rsidR="002421ED" w:rsidRPr="00B34CE9">
        <w:t>pentru protejarea răpitoarelor sunt următoarele:</w:t>
      </w:r>
    </w:p>
    <w:p w14:paraId="3DD388FF" w14:textId="77777777" w:rsidR="008E3B21" w:rsidRPr="00B34CE9" w:rsidRDefault="002421ED" w:rsidP="00A14F60">
      <w:pPr>
        <w:pStyle w:val="Listparagraf"/>
        <w:numPr>
          <w:ilvl w:val="0"/>
          <w:numId w:val="70"/>
        </w:numPr>
      </w:pPr>
      <w:r w:rsidRPr="00B34CE9">
        <w:t>cuiburile existente nu trebuie distruse, indiferent dacă sunt active sau nu</w:t>
      </w:r>
    </w:p>
    <w:p w14:paraId="773B6B36" w14:textId="746518B0" w:rsidR="008E3B21" w:rsidRPr="00B34CE9" w:rsidRDefault="002421ED" w:rsidP="00A14F60">
      <w:pPr>
        <w:pStyle w:val="Listparagraf"/>
        <w:numPr>
          <w:ilvl w:val="0"/>
          <w:numId w:val="70"/>
        </w:numPr>
      </w:pPr>
      <w:r w:rsidRPr="00B34CE9">
        <w:t>trebuie identificate toate cuiburile răpitoarelor; acestea sunt alcătuite din crengi</w:t>
      </w:r>
      <w:r w:rsidR="008E3B21" w:rsidRPr="00B34CE9">
        <w:t xml:space="preserve"> </w:t>
      </w:r>
      <w:r w:rsidRPr="00B34CE9">
        <w:t xml:space="preserve">uscate </w:t>
      </w:r>
      <w:r w:rsidR="00B34CE9" w:rsidRPr="00B34CE9">
        <w:t>ș</w:t>
      </w:r>
      <w:r w:rsidRPr="00B34CE9">
        <w:t>i au dimensiuni considerabile. În pădurile de foioase sunt u</w:t>
      </w:r>
      <w:r w:rsidR="00B34CE9" w:rsidRPr="00B34CE9">
        <w:t>ș</w:t>
      </w:r>
      <w:r w:rsidRPr="00B34CE9">
        <w:t>or de identificat în</w:t>
      </w:r>
      <w:r w:rsidR="008E3B21" w:rsidRPr="00B34CE9">
        <w:t xml:space="preserve"> </w:t>
      </w:r>
      <w:r w:rsidRPr="00B34CE9">
        <w:t>perioada fără frunzi</w:t>
      </w:r>
      <w:r w:rsidR="00B34CE9" w:rsidRPr="00B34CE9">
        <w:t>ș</w:t>
      </w:r>
    </w:p>
    <w:p w14:paraId="3D8CE8E2" w14:textId="442AC2CB" w:rsidR="008E3B21" w:rsidRPr="00B34CE9" w:rsidRDefault="002421ED" w:rsidP="00A14F60">
      <w:pPr>
        <w:pStyle w:val="Listparagraf"/>
        <w:numPr>
          <w:ilvl w:val="0"/>
          <w:numId w:val="70"/>
        </w:numPr>
      </w:pPr>
      <w:r w:rsidRPr="00B34CE9">
        <w:t>activită</w:t>
      </w:r>
      <w:r w:rsidR="00B34CE9" w:rsidRPr="00B34CE9">
        <w:t>ț</w:t>
      </w:r>
      <w:r w:rsidRPr="00B34CE9">
        <w:t>ile umane trebuie desfă</w:t>
      </w:r>
      <w:r w:rsidR="00B34CE9" w:rsidRPr="00B34CE9">
        <w:t>ș</w:t>
      </w:r>
      <w:r w:rsidRPr="00B34CE9">
        <w:t>urate în apropierea cuiburilor doar în afara</w:t>
      </w:r>
      <w:r w:rsidR="008E3B21" w:rsidRPr="00B34CE9">
        <w:t xml:space="preserve"> </w:t>
      </w:r>
      <w:r w:rsidRPr="00B34CE9">
        <w:t xml:space="preserve">sezonului de cuibărit: amenajarea de drumuri </w:t>
      </w:r>
      <w:r w:rsidR="00B34CE9" w:rsidRPr="00B34CE9">
        <w:t>ș</w:t>
      </w:r>
      <w:r w:rsidRPr="00B34CE9">
        <w:t>i altele asemenea</w:t>
      </w:r>
    </w:p>
    <w:p w14:paraId="61CF0017" w14:textId="3C030B94" w:rsidR="008E3B21" w:rsidRPr="00B34CE9" w:rsidRDefault="002421ED" w:rsidP="00A14F60">
      <w:pPr>
        <w:pStyle w:val="Listparagraf"/>
        <w:numPr>
          <w:ilvl w:val="0"/>
          <w:numId w:val="70"/>
        </w:numPr>
      </w:pPr>
      <w:r w:rsidRPr="00B34CE9">
        <w:t>în perioada de cuibărit este necesară stabilirea unei zone tampon în jurul cuibului în</w:t>
      </w:r>
      <w:r w:rsidR="008E3B21" w:rsidRPr="00B34CE9">
        <w:t xml:space="preserve"> </w:t>
      </w:r>
      <w:r w:rsidRPr="00B34CE9">
        <w:t>care activită</w:t>
      </w:r>
      <w:r w:rsidR="00B34CE9" w:rsidRPr="00B34CE9">
        <w:t>ț</w:t>
      </w:r>
      <w:r w:rsidRPr="00B34CE9">
        <w:t>ile umane să fie restric</w:t>
      </w:r>
      <w:r w:rsidR="00B34CE9" w:rsidRPr="00B34CE9">
        <w:t>ț</w:t>
      </w:r>
      <w:r w:rsidRPr="00B34CE9">
        <w:t>ionate conform biologiei fiecărei specii; cel mai</w:t>
      </w:r>
      <w:r w:rsidR="008E3B21" w:rsidRPr="00B34CE9">
        <w:t xml:space="preserve"> </w:t>
      </w:r>
      <w:r w:rsidRPr="00B34CE9">
        <w:t>adesea această distan</w:t>
      </w:r>
      <w:r w:rsidR="00B34CE9" w:rsidRPr="00B34CE9">
        <w:t>ț</w:t>
      </w:r>
      <w:r w:rsidRPr="00B34CE9">
        <w:t>ă variază între 150 - 1000 m</w:t>
      </w:r>
    </w:p>
    <w:p w14:paraId="5D4351F6" w14:textId="77777777" w:rsidR="008E3B21" w:rsidRPr="00B34CE9" w:rsidRDefault="002421ED" w:rsidP="00A14F60">
      <w:pPr>
        <w:pStyle w:val="Listparagraf"/>
        <w:numPr>
          <w:ilvl w:val="0"/>
          <w:numId w:val="70"/>
        </w:numPr>
      </w:pPr>
      <w:r w:rsidRPr="00B34CE9">
        <w:t xml:space="preserve">amplasarea de platforme artificiale; ex. </w:t>
      </w:r>
      <w:r w:rsidR="008E3B21" w:rsidRPr="00B34CE9">
        <w:t>C</w:t>
      </w:r>
      <w:r w:rsidRPr="00B34CE9">
        <w:t>odalb</w:t>
      </w:r>
    </w:p>
    <w:p w14:paraId="7AAC41E0" w14:textId="4F716C7B" w:rsidR="002421ED" w:rsidRPr="00B34CE9" w:rsidRDefault="002421ED" w:rsidP="00A14F60">
      <w:pPr>
        <w:pStyle w:val="Listparagraf"/>
        <w:numPr>
          <w:ilvl w:val="0"/>
          <w:numId w:val="70"/>
        </w:numPr>
      </w:pPr>
      <w:r w:rsidRPr="00B34CE9">
        <w:t>recoltarea masei lemnoase trebuie să asigure un mozaic cu suprafe</w:t>
      </w:r>
      <w:r w:rsidR="00B34CE9" w:rsidRPr="00B34CE9">
        <w:t>ț</w:t>
      </w:r>
      <w:r w:rsidRPr="00B34CE9">
        <w:t>e de vârste</w:t>
      </w:r>
      <w:r w:rsidR="008E3B21" w:rsidRPr="00B34CE9">
        <w:t xml:space="preserve"> </w:t>
      </w:r>
      <w:r w:rsidRPr="00B34CE9">
        <w:t>diferite astfel încât 20 % să con</w:t>
      </w:r>
      <w:r w:rsidR="00B34CE9" w:rsidRPr="00B34CE9">
        <w:t>ț</w:t>
      </w:r>
      <w:r w:rsidRPr="00B34CE9">
        <w:t>ină copaci bătrâni, 40 % să fie pădure matură, iar 20</w:t>
      </w:r>
      <w:r w:rsidR="008E3B21" w:rsidRPr="00B34CE9">
        <w:t xml:space="preserve"> </w:t>
      </w:r>
      <w:r w:rsidRPr="00B34CE9">
        <w:t>% să fie pădure tânără.</w:t>
      </w:r>
    </w:p>
    <w:p w14:paraId="3D6823B7" w14:textId="18B227F3" w:rsidR="002421ED" w:rsidRPr="00B34CE9" w:rsidRDefault="00FA0001" w:rsidP="002421ED">
      <w:r w:rsidRPr="00B34CE9">
        <w:tab/>
      </w:r>
      <w:r w:rsidR="002421ED" w:rsidRPr="00B34CE9">
        <w:t>Răpitoarele de noapte folosesc pentru cuibărit scorburi existente în copacii bătrâni,</w:t>
      </w:r>
      <w:r w:rsidR="008E3B21" w:rsidRPr="00B34CE9">
        <w:t xml:space="preserve"> </w:t>
      </w:r>
      <w:r w:rsidR="002421ED" w:rsidRPr="00B34CE9">
        <w:t xml:space="preserve">însă pot ocupa </w:t>
      </w:r>
      <w:r w:rsidR="00B34CE9" w:rsidRPr="00B34CE9">
        <w:t>ș</w:t>
      </w:r>
      <w:r w:rsidR="002421ED" w:rsidRPr="00B34CE9">
        <w:t xml:space="preserve">i cuiburile altor specii ca </w:t>
      </w:r>
      <w:r w:rsidR="00B34CE9" w:rsidRPr="00B34CE9">
        <w:t>ș</w:t>
      </w:r>
      <w:r w:rsidR="002421ED" w:rsidRPr="00B34CE9">
        <w:t>orecar comun, barză neagră, uliu porumbar. Pentru</w:t>
      </w:r>
      <w:r w:rsidR="008E3B21" w:rsidRPr="00B34CE9">
        <w:t xml:space="preserve"> </w:t>
      </w:r>
      <w:r w:rsidR="002421ED" w:rsidRPr="00B34CE9">
        <w:t>protejarea lor se vor urmări următoarele:</w:t>
      </w:r>
    </w:p>
    <w:p w14:paraId="5F2EE857" w14:textId="1256703B" w:rsidR="008E3B21" w:rsidRPr="00B34CE9" w:rsidRDefault="002421ED" w:rsidP="00A14F60">
      <w:pPr>
        <w:pStyle w:val="Listparagraf"/>
        <w:numPr>
          <w:ilvl w:val="0"/>
          <w:numId w:val="71"/>
        </w:numPr>
      </w:pPr>
      <w:r w:rsidRPr="00B34CE9">
        <w:t>în perioada de cuibărit este necesară stabilirea unei zone tampon în jurul cuibului în</w:t>
      </w:r>
      <w:r w:rsidR="008E3B21" w:rsidRPr="00B34CE9">
        <w:t xml:space="preserve"> </w:t>
      </w:r>
      <w:r w:rsidRPr="00B34CE9">
        <w:t>care activită</w:t>
      </w:r>
      <w:r w:rsidR="00B34CE9" w:rsidRPr="00B34CE9">
        <w:t>ț</w:t>
      </w:r>
      <w:r w:rsidRPr="00B34CE9">
        <w:t>ile umane să fie restric</w:t>
      </w:r>
      <w:r w:rsidR="00B34CE9" w:rsidRPr="00B34CE9">
        <w:t>ț</w:t>
      </w:r>
      <w:r w:rsidRPr="00B34CE9">
        <w:t>ionate conform biologiei fiecărei specii ; cel mai</w:t>
      </w:r>
      <w:r w:rsidR="008E3B21" w:rsidRPr="00B34CE9">
        <w:t xml:space="preserve"> </w:t>
      </w:r>
      <w:r w:rsidRPr="00B34CE9">
        <w:t>adesea această distan</w:t>
      </w:r>
      <w:r w:rsidR="00B34CE9" w:rsidRPr="00B34CE9">
        <w:t>ț</w:t>
      </w:r>
      <w:r w:rsidRPr="00B34CE9">
        <w:t>ă variază între 150 - 1000 m</w:t>
      </w:r>
    </w:p>
    <w:p w14:paraId="259428AD" w14:textId="4931AED6" w:rsidR="008E3B21" w:rsidRPr="00B34CE9" w:rsidRDefault="002421ED" w:rsidP="00A14F60">
      <w:pPr>
        <w:pStyle w:val="Listparagraf"/>
        <w:numPr>
          <w:ilvl w:val="0"/>
          <w:numId w:val="71"/>
        </w:numPr>
      </w:pPr>
      <w:r w:rsidRPr="00B34CE9">
        <w:t>păstrarea de arbori scorburo</w:t>
      </w:r>
      <w:r w:rsidR="00B34CE9" w:rsidRPr="00B34CE9">
        <w:t>ș</w:t>
      </w:r>
      <w:r w:rsidRPr="00B34CE9">
        <w:t>i la o valoare de 20 - 30 m3/ha</w:t>
      </w:r>
    </w:p>
    <w:p w14:paraId="3FE92ADF" w14:textId="6D5733EE" w:rsidR="002421ED" w:rsidRPr="00B34CE9" w:rsidRDefault="002421ED" w:rsidP="00A14F60">
      <w:pPr>
        <w:pStyle w:val="Listparagraf"/>
        <w:numPr>
          <w:ilvl w:val="0"/>
          <w:numId w:val="71"/>
        </w:numPr>
      </w:pPr>
      <w:r w:rsidRPr="00B34CE9">
        <w:t>pentru unele specii ca huhurez mare se pot amplasa cuiburi artificiale, în special</w:t>
      </w:r>
      <w:r w:rsidR="008E3B21" w:rsidRPr="00B34CE9">
        <w:t xml:space="preserve"> </w:t>
      </w:r>
      <w:r w:rsidRPr="00B34CE9">
        <w:t>cînd nu există suficien</w:t>
      </w:r>
      <w:r w:rsidR="00B34CE9" w:rsidRPr="00B34CE9">
        <w:t>ț</w:t>
      </w:r>
      <w:r w:rsidRPr="00B34CE9">
        <w:t>i arbori cu scorburi.</w:t>
      </w:r>
    </w:p>
    <w:p w14:paraId="6F1E856D" w14:textId="684F6BB2" w:rsidR="002421ED" w:rsidRPr="00B34CE9" w:rsidRDefault="00FA0001" w:rsidP="002421ED">
      <w:r w:rsidRPr="00B34CE9">
        <w:tab/>
      </w:r>
      <w:r w:rsidR="002421ED" w:rsidRPr="00B34CE9">
        <w:t xml:space="preserve">Ciocănitorile cuibăresc în arbori maturi </w:t>
      </w:r>
      <w:r w:rsidR="00B34CE9" w:rsidRPr="00B34CE9">
        <w:t>ș</w:t>
      </w:r>
      <w:r w:rsidR="002421ED" w:rsidRPr="00B34CE9">
        <w:t>i scorburo</w:t>
      </w:r>
      <w:r w:rsidR="00B34CE9" w:rsidRPr="00B34CE9">
        <w:t>ș</w:t>
      </w:r>
      <w:r w:rsidR="002421ED" w:rsidRPr="00B34CE9">
        <w:t>i. Păstrarea arborilor usca</w:t>
      </w:r>
      <w:r w:rsidR="00B34CE9" w:rsidRPr="00B34CE9">
        <w:t>ț</w:t>
      </w:r>
      <w:r w:rsidR="002421ED" w:rsidRPr="00B34CE9">
        <w:t>i pe</w:t>
      </w:r>
      <w:r w:rsidR="008E3B21" w:rsidRPr="00B34CE9">
        <w:t xml:space="preserve"> </w:t>
      </w:r>
      <w:r w:rsidR="002421ED" w:rsidRPr="00B34CE9">
        <w:t>picior asigură atât spa</w:t>
      </w:r>
      <w:r w:rsidR="00B34CE9" w:rsidRPr="00B34CE9">
        <w:t>ț</w:t>
      </w:r>
      <w:r w:rsidR="002421ED" w:rsidRPr="00B34CE9">
        <w:t xml:space="preserve">ii necesare cuibăritului, dar </w:t>
      </w:r>
      <w:r w:rsidR="00B34CE9" w:rsidRPr="00B34CE9">
        <w:t>ș</w:t>
      </w:r>
      <w:r w:rsidR="002421ED" w:rsidRPr="00B34CE9">
        <w:t>i resurse de hrană. Studii efectuate în</w:t>
      </w:r>
      <w:r w:rsidR="008E3B21" w:rsidRPr="00B34CE9">
        <w:t xml:space="preserve"> </w:t>
      </w:r>
      <w:r w:rsidR="002421ED" w:rsidRPr="00B34CE9">
        <w:t xml:space="preserve">unele </w:t>
      </w:r>
      <w:r w:rsidR="00B34CE9" w:rsidRPr="00B34CE9">
        <w:t>ț</w:t>
      </w:r>
      <w:r w:rsidR="002421ED" w:rsidRPr="00B34CE9">
        <w:t>ări au arătat că numărul ciocănitorilor de munte Picoides tridactylus depinde de</w:t>
      </w:r>
      <w:r w:rsidR="008E3B21" w:rsidRPr="00B34CE9">
        <w:t xml:space="preserve"> </w:t>
      </w:r>
      <w:r w:rsidR="002421ED" w:rsidRPr="00B34CE9">
        <w:t>volumul de lemn uscat rămas în picioare după Butler et.al., 2004. Pentru protejarea lor se</w:t>
      </w:r>
      <w:r w:rsidR="008E3B21" w:rsidRPr="00B34CE9">
        <w:t xml:space="preserve"> </w:t>
      </w:r>
      <w:r w:rsidR="002421ED" w:rsidRPr="00B34CE9">
        <w:t>recomandă:</w:t>
      </w:r>
    </w:p>
    <w:p w14:paraId="00F18D54" w14:textId="292DA7DC" w:rsidR="008E3B21" w:rsidRPr="00B34CE9" w:rsidRDefault="002421ED" w:rsidP="00A14F60">
      <w:pPr>
        <w:pStyle w:val="Listparagraf"/>
        <w:numPr>
          <w:ilvl w:val="0"/>
          <w:numId w:val="72"/>
        </w:numPr>
      </w:pPr>
      <w:r w:rsidRPr="00B34CE9">
        <w:t>păstrarea la ha a 5 % din arborii usca</w:t>
      </w:r>
      <w:r w:rsidR="00B34CE9" w:rsidRPr="00B34CE9">
        <w:t>ț</w:t>
      </w:r>
      <w:r w:rsidRPr="00B34CE9">
        <w:t>i în picioare, respectiv 15 m3/ha în pădurile</w:t>
      </w:r>
      <w:r w:rsidR="008E3B21" w:rsidRPr="00B34CE9">
        <w:t xml:space="preserve"> </w:t>
      </w:r>
      <w:r w:rsidRPr="00B34CE9">
        <w:t>care au o suprafa</w:t>
      </w:r>
      <w:r w:rsidR="00B34CE9" w:rsidRPr="00B34CE9">
        <w:t>ț</w:t>
      </w:r>
      <w:r w:rsidRPr="00B34CE9">
        <w:t>ă de minimum 100 ha.</w:t>
      </w:r>
    </w:p>
    <w:p w14:paraId="4DC78431" w14:textId="77777777" w:rsidR="008E3B21" w:rsidRPr="00B34CE9" w:rsidRDefault="002421ED" w:rsidP="00A14F60">
      <w:pPr>
        <w:pStyle w:val="Listparagraf"/>
        <w:numPr>
          <w:ilvl w:val="0"/>
          <w:numId w:val="72"/>
        </w:numPr>
      </w:pPr>
      <w:r w:rsidRPr="00B34CE9">
        <w:t>evitarea tratamentelor severe contra insectelor</w:t>
      </w:r>
    </w:p>
    <w:p w14:paraId="7A2719E0" w14:textId="3412F387" w:rsidR="002421ED" w:rsidRPr="00B34CE9" w:rsidRDefault="002421ED" w:rsidP="00A14F60">
      <w:pPr>
        <w:pStyle w:val="Listparagraf"/>
        <w:numPr>
          <w:ilvl w:val="0"/>
          <w:numId w:val="72"/>
        </w:numPr>
      </w:pPr>
      <w:r w:rsidRPr="00B34CE9">
        <w:t xml:space="preserve">evitarea amplasării de drumuri </w:t>
      </w:r>
      <w:r w:rsidR="00B34CE9" w:rsidRPr="00B34CE9">
        <w:t>ș</w:t>
      </w:r>
      <w:r w:rsidRPr="00B34CE9">
        <w:t>i a altor obiective cu poten</w:t>
      </w:r>
      <w:r w:rsidR="00B34CE9" w:rsidRPr="00B34CE9">
        <w:t>ț</w:t>
      </w:r>
      <w:r w:rsidRPr="00B34CE9">
        <w:t>ial mare de deranj</w:t>
      </w:r>
    </w:p>
    <w:p w14:paraId="49189605" w14:textId="0A7BB569" w:rsidR="002421ED" w:rsidRPr="00B34CE9" w:rsidRDefault="00FA0001" w:rsidP="002421ED">
      <w:r w:rsidRPr="00B34CE9">
        <w:tab/>
      </w:r>
      <w:r w:rsidR="002421ED" w:rsidRPr="00B34CE9">
        <w:t>Ciocănitorile pot fi folosite ca specii umbrelă, indicator al abunden</w:t>
      </w:r>
      <w:r w:rsidR="00B34CE9" w:rsidRPr="00B34CE9">
        <w:t>ț</w:t>
      </w:r>
      <w:r w:rsidR="002421ED" w:rsidRPr="00B34CE9">
        <w:t>ei altor specii de</w:t>
      </w:r>
      <w:r w:rsidR="008E3B21" w:rsidRPr="00B34CE9">
        <w:t xml:space="preserve"> </w:t>
      </w:r>
      <w:r w:rsidR="002421ED" w:rsidRPr="00B34CE9">
        <w:t>păsări. O corela</w:t>
      </w:r>
      <w:r w:rsidR="00B34CE9" w:rsidRPr="00B34CE9">
        <w:t>ț</w:t>
      </w:r>
      <w:r w:rsidR="002421ED" w:rsidRPr="00B34CE9">
        <w:t>ie pozitivă a fost găsită în Polonia între abunden</w:t>
      </w:r>
      <w:r w:rsidR="00B34CE9" w:rsidRPr="00B34CE9">
        <w:t>ț</w:t>
      </w:r>
      <w:r w:rsidR="008E3B21" w:rsidRPr="00B34CE9">
        <w:t xml:space="preserve">a ciocănitorilor </w:t>
      </w:r>
      <w:r w:rsidR="00B34CE9" w:rsidRPr="00B34CE9">
        <w:t>ș</w:t>
      </w:r>
      <w:r w:rsidR="008E3B21" w:rsidRPr="00B34CE9">
        <w:t xml:space="preserve">i cea a altor </w:t>
      </w:r>
      <w:r w:rsidR="002421ED" w:rsidRPr="00B34CE9">
        <w:t>specii de pădure după Mikusiński et.al.2001.</w:t>
      </w:r>
    </w:p>
    <w:p w14:paraId="4F400A2B" w14:textId="1650409B" w:rsidR="002421ED" w:rsidRPr="00B34CE9" w:rsidRDefault="00FA0001" w:rsidP="002421ED">
      <w:r w:rsidRPr="00B34CE9">
        <w:tab/>
      </w:r>
      <w:r w:rsidR="002421ED" w:rsidRPr="00B34CE9">
        <w:t>Păsările cântătoare preferă pădurile cu lumini</w:t>
      </w:r>
      <w:r w:rsidR="00B34CE9" w:rsidRPr="00B34CE9">
        <w:t>ș</w:t>
      </w:r>
      <w:r w:rsidR="002421ED" w:rsidRPr="00B34CE9">
        <w:t>uri; pentru realizarea unor structuri de</w:t>
      </w:r>
      <w:r w:rsidR="008E3B21" w:rsidRPr="00B34CE9">
        <w:t xml:space="preserve"> </w:t>
      </w:r>
      <w:r w:rsidR="002421ED" w:rsidRPr="00B34CE9">
        <w:t>acest gen se va urmări în special în pădurile cu func</w:t>
      </w:r>
      <w:r w:rsidR="00B34CE9" w:rsidRPr="00B34CE9">
        <w:t>ț</w:t>
      </w:r>
      <w:r w:rsidR="002421ED" w:rsidRPr="00B34CE9">
        <w:t>ii de recree</w:t>
      </w:r>
      <w:r w:rsidR="008E3B21" w:rsidRPr="00B34CE9">
        <w:t>re incluse</w:t>
      </w:r>
      <w:r w:rsidR="009E11D8" w:rsidRPr="00B34CE9">
        <w:t xml:space="preserve"> în </w:t>
      </w:r>
      <w:r w:rsidR="008E3B21" w:rsidRPr="00B34CE9">
        <w:t xml:space="preserve">ariile protejate, </w:t>
      </w:r>
      <w:r w:rsidR="002421ED" w:rsidRPr="00B34CE9">
        <w:t xml:space="preserve">precum </w:t>
      </w:r>
      <w:r w:rsidR="00B34CE9" w:rsidRPr="00B34CE9">
        <w:t>ș</w:t>
      </w:r>
      <w:r w:rsidR="002421ED" w:rsidRPr="00B34CE9">
        <w:t>i în zonele de interes special din punct de vedere social, cultural, istoric, arheologic,</w:t>
      </w:r>
      <w:r w:rsidR="008E3B21" w:rsidRPr="00B34CE9">
        <w:t xml:space="preserve"> </w:t>
      </w:r>
      <w:r w:rsidR="002421ED" w:rsidRPr="00B34CE9">
        <w:t>religios.</w:t>
      </w:r>
    </w:p>
    <w:p w14:paraId="66D2F0FB" w14:textId="54543F67" w:rsidR="002421ED" w:rsidRPr="00B34CE9" w:rsidRDefault="00FA0001" w:rsidP="002421ED">
      <w:r w:rsidRPr="00B34CE9">
        <w:tab/>
      </w:r>
      <w:r w:rsidR="002421ED" w:rsidRPr="00B34CE9">
        <w:t>În general, pentru toate speciile de păsări sunt de evitat modificările de habitat precum</w:t>
      </w:r>
      <w:r w:rsidR="008E3B21" w:rsidRPr="00B34CE9">
        <w:t xml:space="preserve"> </w:t>
      </w:r>
      <w:r w:rsidR="00B34CE9" w:rsidRPr="00B34CE9">
        <w:t>ș</w:t>
      </w:r>
      <w:r w:rsidR="002421ED" w:rsidRPr="00B34CE9">
        <w:t>i deranjul, în special în perioadele de cuibărit.</w:t>
      </w:r>
    </w:p>
    <w:p w14:paraId="02B88D63" w14:textId="100F9AD5" w:rsidR="002421ED" w:rsidRPr="00B34CE9" w:rsidRDefault="002421ED" w:rsidP="00A14F60">
      <w:pPr>
        <w:pStyle w:val="Listparagraf"/>
        <w:numPr>
          <w:ilvl w:val="0"/>
          <w:numId w:val="78"/>
        </w:numPr>
      </w:pPr>
      <w:r w:rsidRPr="00B34CE9">
        <w:t xml:space="preserve">Precizări cu privire la evaluarea </w:t>
      </w:r>
      <w:r w:rsidR="00B34CE9" w:rsidRPr="00B34CE9">
        <w:t>ș</w:t>
      </w:r>
      <w:r w:rsidRPr="00B34CE9">
        <w:t>i avizarea activită</w:t>
      </w:r>
      <w:r w:rsidR="00B34CE9" w:rsidRPr="00B34CE9">
        <w:t>ț</w:t>
      </w:r>
      <w:r w:rsidRPr="00B34CE9">
        <w:t>ilor silviculturale în arii</w:t>
      </w:r>
      <w:r w:rsidR="008E3B21" w:rsidRPr="00B34CE9">
        <w:t xml:space="preserve"> </w:t>
      </w:r>
      <w:r w:rsidRPr="00B34CE9">
        <w:t>protejate:</w:t>
      </w:r>
    </w:p>
    <w:p w14:paraId="7D14C86E" w14:textId="1F41D7C0" w:rsidR="002421ED" w:rsidRPr="00B34CE9" w:rsidRDefault="00FA0001" w:rsidP="002421ED">
      <w:r w:rsidRPr="00B34CE9">
        <w:tab/>
      </w:r>
      <w:r w:rsidR="002421ED" w:rsidRPr="00B34CE9">
        <w:t>În scopul avizării lucrărilor silviculturale în arii naturale protejate, administratorii sau</w:t>
      </w:r>
      <w:r w:rsidR="008E3B21" w:rsidRPr="00B34CE9">
        <w:t xml:space="preserve"> </w:t>
      </w:r>
      <w:r w:rsidR="002421ED" w:rsidRPr="00B34CE9">
        <w:t>respectiv custozii acestora vor face, în baza reglementărilor generale din planurile de</w:t>
      </w:r>
      <w:r w:rsidR="008E3B21" w:rsidRPr="00B34CE9">
        <w:t xml:space="preserve"> </w:t>
      </w:r>
      <w:r w:rsidR="002421ED" w:rsidRPr="00B34CE9">
        <w:t xml:space="preserve">management </w:t>
      </w:r>
      <w:r w:rsidR="00B34CE9" w:rsidRPr="00B34CE9">
        <w:t>ș</w:t>
      </w:r>
      <w:r w:rsidR="002421ED" w:rsidRPr="00B34CE9">
        <w:t xml:space="preserve">i amenajamentele silvice precum </w:t>
      </w:r>
      <w:r w:rsidR="00B34CE9" w:rsidRPr="00B34CE9">
        <w:t>ș</w:t>
      </w:r>
      <w:r w:rsidR="002421ED" w:rsidRPr="00B34CE9">
        <w:t>i în baza precizărilor din prezenta lucrare, o</w:t>
      </w:r>
      <w:r w:rsidR="008E3B21" w:rsidRPr="00B34CE9">
        <w:t xml:space="preserve"> </w:t>
      </w:r>
      <w:r w:rsidR="002421ED" w:rsidRPr="00B34CE9">
        <w:t>evaluare în teren a lucrărilor proiectate în fiecare caz în parte.</w:t>
      </w:r>
    </w:p>
    <w:p w14:paraId="215A3062" w14:textId="04286B27" w:rsidR="002421ED" w:rsidRPr="00B34CE9" w:rsidRDefault="00FA0001" w:rsidP="002421ED">
      <w:r w:rsidRPr="00B34CE9">
        <w:tab/>
      </w:r>
      <w:r w:rsidR="002421ED" w:rsidRPr="00B34CE9">
        <w:t>În arii naturale protejate func</w:t>
      </w:r>
      <w:r w:rsidR="00B34CE9" w:rsidRPr="00B34CE9">
        <w:t>ț</w:t>
      </w:r>
      <w:r w:rsidR="002421ED" w:rsidRPr="00B34CE9">
        <w:t>iile de protec</w:t>
      </w:r>
      <w:r w:rsidR="00B34CE9" w:rsidRPr="00B34CE9">
        <w:t>ț</w:t>
      </w:r>
      <w:r w:rsidR="002421ED" w:rsidRPr="00B34CE9">
        <w:t>ie ale pădurilor au rol prioritar, func</w:t>
      </w:r>
      <w:r w:rsidR="00B34CE9" w:rsidRPr="00B34CE9">
        <w:t>ț</w:t>
      </w:r>
      <w:r w:rsidR="002421ED" w:rsidRPr="00B34CE9">
        <w:t>iile</w:t>
      </w:r>
      <w:r w:rsidR="008E3B21" w:rsidRPr="00B34CE9">
        <w:t xml:space="preserve"> </w:t>
      </w:r>
      <w:r w:rsidR="002421ED" w:rsidRPr="00B34CE9">
        <w:t>economice fiind subordonate scopului principal. Pe termen lung se urmăre</w:t>
      </w:r>
      <w:r w:rsidR="00B34CE9" w:rsidRPr="00B34CE9">
        <w:t>ș</w:t>
      </w:r>
      <w:r w:rsidR="002421ED" w:rsidRPr="00B34CE9">
        <w:t>te să se realizeze o</w:t>
      </w:r>
      <w:r w:rsidR="008E3B21" w:rsidRPr="00B34CE9">
        <w:t xml:space="preserve"> </w:t>
      </w:r>
      <w:r w:rsidR="002421ED" w:rsidRPr="00B34CE9">
        <w:t xml:space="preserve">structură de ansamblu </w:t>
      </w:r>
      <w:r w:rsidR="00B34CE9" w:rsidRPr="00B34CE9">
        <w:t>ș</w:t>
      </w:r>
      <w:r w:rsidR="002421ED" w:rsidRPr="00B34CE9">
        <w:t>i de detaliu optimă a pădurii, structură care să se apropie de cea</w:t>
      </w:r>
      <w:r w:rsidR="008E3B21" w:rsidRPr="00B34CE9">
        <w:t xml:space="preserve"> </w:t>
      </w:r>
      <w:r w:rsidR="002421ED" w:rsidRPr="00B34CE9">
        <w:t>naturală. Recoltarea produselor principale ale pădurii se va face în condi</w:t>
      </w:r>
      <w:r w:rsidR="00B34CE9" w:rsidRPr="00B34CE9">
        <w:t>ț</w:t>
      </w:r>
      <w:r w:rsidR="002421ED" w:rsidRPr="00B34CE9">
        <w:t>ii de siguran</w:t>
      </w:r>
      <w:r w:rsidR="00B34CE9" w:rsidRPr="00B34CE9">
        <w:t>ț</w:t>
      </w:r>
      <w:r w:rsidR="002421ED" w:rsidRPr="00B34CE9">
        <w:t>ă</w:t>
      </w:r>
      <w:r w:rsidR="008E3B21" w:rsidRPr="00B34CE9">
        <w:t xml:space="preserve"> </w:t>
      </w:r>
      <w:r w:rsidR="002421ED" w:rsidRPr="00B34CE9">
        <w:t>ecologică.</w:t>
      </w:r>
    </w:p>
    <w:p w14:paraId="1BFED2EE" w14:textId="580922F1" w:rsidR="002421ED" w:rsidRPr="00B34CE9" w:rsidRDefault="00FA0001" w:rsidP="002421ED">
      <w:r w:rsidRPr="00B34CE9">
        <w:tab/>
      </w:r>
      <w:r w:rsidR="002421ED" w:rsidRPr="00B34CE9">
        <w:t>În cadrul unei fi</w:t>
      </w:r>
      <w:r w:rsidR="00B34CE9" w:rsidRPr="00B34CE9">
        <w:t>ș</w:t>
      </w:r>
      <w:r w:rsidR="002421ED" w:rsidRPr="00B34CE9">
        <w:t xml:space="preserve">e standard se vor evalua de către administratori </w:t>
      </w:r>
      <w:r w:rsidR="00B34CE9" w:rsidRPr="00B34CE9">
        <w:t>ș</w:t>
      </w:r>
      <w:r w:rsidR="002421ED" w:rsidRPr="00B34CE9">
        <w:t>i respectiv custozi,</w:t>
      </w:r>
      <w:r w:rsidR="008E3B21" w:rsidRPr="00B34CE9">
        <w:t xml:space="preserve"> </w:t>
      </w:r>
      <w:r w:rsidR="002421ED" w:rsidRPr="00B34CE9">
        <w:t>la avizarea oricărui tip de lucrări, cel pu</w:t>
      </w:r>
      <w:r w:rsidR="00B34CE9" w:rsidRPr="00B34CE9">
        <w:t>ț</w:t>
      </w:r>
      <w:r w:rsidR="002421ED" w:rsidRPr="00B34CE9">
        <w:t>in următoarele:</w:t>
      </w:r>
    </w:p>
    <w:p w14:paraId="19EEB833" w14:textId="77777777" w:rsidR="008E3B21" w:rsidRPr="00B34CE9" w:rsidRDefault="002421ED" w:rsidP="00A14F60">
      <w:pPr>
        <w:pStyle w:val="Listparagraf"/>
        <w:numPr>
          <w:ilvl w:val="0"/>
          <w:numId w:val="73"/>
        </w:numPr>
      </w:pPr>
      <w:r w:rsidRPr="00B34CE9">
        <w:t>Încadrarea prevederilor amenajamentelor silvice în planul de management al ariei</w:t>
      </w:r>
      <w:r w:rsidR="008E3B21" w:rsidRPr="00B34CE9">
        <w:t xml:space="preserve"> </w:t>
      </w:r>
      <w:r w:rsidRPr="00B34CE9">
        <w:t>naturale protejate;</w:t>
      </w:r>
    </w:p>
    <w:p w14:paraId="761D37CB" w14:textId="7D874778" w:rsidR="008E3B21" w:rsidRPr="00B34CE9" w:rsidRDefault="002421ED" w:rsidP="00A14F60">
      <w:pPr>
        <w:pStyle w:val="Listparagraf"/>
        <w:numPr>
          <w:ilvl w:val="0"/>
          <w:numId w:val="73"/>
        </w:numPr>
      </w:pPr>
      <w:r w:rsidRPr="00B34CE9">
        <w:t xml:space="preserve">Identificarea în teren </w:t>
      </w:r>
      <w:r w:rsidR="00B34CE9" w:rsidRPr="00B34CE9">
        <w:t>ș</w:t>
      </w:r>
      <w:r w:rsidRPr="00B34CE9">
        <w:t>i evaluarea factorilor de risc care pot afecta capitalul</w:t>
      </w:r>
      <w:r w:rsidR="008E3B21" w:rsidRPr="00B34CE9">
        <w:t xml:space="preserve"> </w:t>
      </w:r>
      <w:r w:rsidRPr="00B34CE9">
        <w:t>natural: biodiversitate, peisaj, habitate, specii floră, faună;</w:t>
      </w:r>
    </w:p>
    <w:p w14:paraId="59F25A96" w14:textId="77777777" w:rsidR="002421ED" w:rsidRPr="00B34CE9" w:rsidRDefault="002421ED" w:rsidP="00A14F60">
      <w:pPr>
        <w:pStyle w:val="Listparagraf"/>
        <w:numPr>
          <w:ilvl w:val="0"/>
          <w:numId w:val="73"/>
        </w:numPr>
      </w:pPr>
      <w:r w:rsidRPr="00B34CE9">
        <w:t>Amplasarea lucrărilor, etapelor de lucru în teren cu urmărirea următoarelor aspecte:</w:t>
      </w:r>
    </w:p>
    <w:p w14:paraId="4189FF70" w14:textId="1200246B" w:rsidR="008E3B21" w:rsidRPr="00B34CE9" w:rsidRDefault="002421ED" w:rsidP="00A14F60">
      <w:pPr>
        <w:pStyle w:val="Listparagraf"/>
        <w:numPr>
          <w:ilvl w:val="0"/>
          <w:numId w:val="74"/>
        </w:numPr>
      </w:pPr>
      <w:r w:rsidRPr="00B34CE9">
        <w:t>eliminarea pe cât posibil a factorilor de risc identifica</w:t>
      </w:r>
      <w:r w:rsidR="00B34CE9" w:rsidRPr="00B34CE9">
        <w:t>ț</w:t>
      </w:r>
      <w:r w:rsidRPr="00B34CE9">
        <w:t>i;</w:t>
      </w:r>
    </w:p>
    <w:p w14:paraId="66194872" w14:textId="53DA58B5" w:rsidR="008E3B21" w:rsidRPr="00B34CE9" w:rsidRDefault="002421ED" w:rsidP="00A14F60">
      <w:pPr>
        <w:pStyle w:val="Listparagraf"/>
        <w:numPr>
          <w:ilvl w:val="0"/>
          <w:numId w:val="74"/>
        </w:numPr>
      </w:pPr>
      <w:r w:rsidRPr="00B34CE9">
        <w:t>minimizarea impactului negativ asupra mediului, condi</w:t>
      </w:r>
      <w:r w:rsidR="00B34CE9" w:rsidRPr="00B34CE9">
        <w:t>ț</w:t>
      </w:r>
      <w:r w:rsidRPr="00B34CE9">
        <w:t>ie prioritară la avizarea</w:t>
      </w:r>
      <w:r w:rsidR="008E3B21" w:rsidRPr="00B34CE9">
        <w:t xml:space="preserve"> </w:t>
      </w:r>
      <w:r w:rsidRPr="00B34CE9">
        <w:t>lucrărilor în arii naturale protejate;</w:t>
      </w:r>
    </w:p>
    <w:p w14:paraId="72FD38AB" w14:textId="6100D045" w:rsidR="002421ED" w:rsidRPr="00B34CE9" w:rsidRDefault="002421ED" w:rsidP="00A14F60">
      <w:pPr>
        <w:pStyle w:val="Listparagraf"/>
        <w:numPr>
          <w:ilvl w:val="0"/>
          <w:numId w:val="74"/>
        </w:numPr>
      </w:pPr>
      <w:r w:rsidRPr="00B34CE9">
        <w:t>promovarea continuită</w:t>
      </w:r>
      <w:r w:rsidR="00B34CE9" w:rsidRPr="00B34CE9">
        <w:t>ț</w:t>
      </w:r>
      <w:r w:rsidRPr="00B34CE9">
        <w:t xml:space="preserve">ii pădurii în general </w:t>
      </w:r>
      <w:r w:rsidR="00B34CE9" w:rsidRPr="00B34CE9">
        <w:t>ș</w:t>
      </w:r>
      <w:r w:rsidRPr="00B34CE9">
        <w:t xml:space="preserve">i a speciilor </w:t>
      </w:r>
      <w:r w:rsidR="00B34CE9" w:rsidRPr="00B34CE9">
        <w:t>ș</w:t>
      </w:r>
      <w:r w:rsidRPr="00B34CE9">
        <w:t xml:space="preserve">i a habitatelor protejate </w:t>
      </w:r>
      <w:r w:rsidR="00B34CE9" w:rsidRPr="00B34CE9">
        <w:t>ș</w:t>
      </w:r>
      <w:r w:rsidRPr="00B34CE9">
        <w:t>i</w:t>
      </w:r>
      <w:r w:rsidR="008E3B21" w:rsidRPr="00B34CE9">
        <w:t xml:space="preserve"> </w:t>
      </w:r>
      <w:r w:rsidRPr="00B34CE9">
        <w:t>prioritare în special.</w:t>
      </w:r>
    </w:p>
    <w:p w14:paraId="7773F09A" w14:textId="6E877541" w:rsidR="008E3B21" w:rsidRPr="00B34CE9" w:rsidRDefault="002421ED" w:rsidP="00A14F60">
      <w:pPr>
        <w:pStyle w:val="Listparagraf"/>
        <w:numPr>
          <w:ilvl w:val="0"/>
          <w:numId w:val="73"/>
        </w:numPr>
      </w:pPr>
      <w:r w:rsidRPr="00B34CE9">
        <w:t>Analiza influen</w:t>
      </w:r>
      <w:r w:rsidR="00B34CE9" w:rsidRPr="00B34CE9">
        <w:t>ț</w:t>
      </w:r>
      <w:r w:rsidRPr="00B34CE9">
        <w:t xml:space="preserve">elor pozitive </w:t>
      </w:r>
      <w:r w:rsidR="00B34CE9" w:rsidRPr="00B34CE9">
        <w:t>ș</w:t>
      </w:r>
      <w:r w:rsidRPr="00B34CE9">
        <w:t>i negative a măsurilor aplicate asupra stării,</w:t>
      </w:r>
      <w:r w:rsidR="008E3B21" w:rsidRPr="00B34CE9">
        <w:t xml:space="preserve"> </w:t>
      </w:r>
      <w:r w:rsidRPr="00B34CE9">
        <w:t>structurii, func</w:t>
      </w:r>
      <w:r w:rsidR="00B34CE9" w:rsidRPr="00B34CE9">
        <w:t>ț</w:t>
      </w:r>
      <w:r w:rsidRPr="00B34CE9">
        <w:t>ionalită</w:t>
      </w:r>
      <w:r w:rsidR="00B34CE9" w:rsidRPr="00B34CE9">
        <w:t>ț</w:t>
      </w:r>
      <w:r w:rsidRPr="00B34CE9">
        <w:t xml:space="preserve">ii </w:t>
      </w:r>
      <w:r w:rsidR="00B34CE9" w:rsidRPr="00B34CE9">
        <w:t>ș</w:t>
      </w:r>
      <w:r w:rsidRPr="00B34CE9">
        <w:t>i eficacită</w:t>
      </w:r>
      <w:r w:rsidR="00B34CE9" w:rsidRPr="00B34CE9">
        <w:t>ț</w:t>
      </w:r>
      <w:r w:rsidRPr="00B34CE9">
        <w:t>ii ariei protejate.</w:t>
      </w:r>
    </w:p>
    <w:p w14:paraId="35E24725" w14:textId="3B81469F" w:rsidR="002421ED" w:rsidRPr="00B34CE9" w:rsidRDefault="002421ED" w:rsidP="00A14F60">
      <w:pPr>
        <w:pStyle w:val="Listparagraf"/>
        <w:numPr>
          <w:ilvl w:val="0"/>
          <w:numId w:val="73"/>
        </w:numPr>
      </w:pPr>
      <w:r w:rsidRPr="00B34CE9">
        <w:t>La aplicarea practică a tratamentelor silvice se vor urmări cel pu</w:t>
      </w:r>
      <w:r w:rsidR="00B34CE9" w:rsidRPr="00B34CE9">
        <w:t>ț</w:t>
      </w:r>
      <w:r w:rsidRPr="00B34CE9">
        <w:t>in următoarele:</w:t>
      </w:r>
    </w:p>
    <w:p w14:paraId="44D03261" w14:textId="649807EF" w:rsidR="008E3B21" w:rsidRPr="00B34CE9" w:rsidRDefault="002421ED" w:rsidP="00A14F60">
      <w:pPr>
        <w:pStyle w:val="Listparagraf"/>
        <w:numPr>
          <w:ilvl w:val="0"/>
          <w:numId w:val="75"/>
        </w:numPr>
      </w:pPr>
      <w:r w:rsidRPr="00B34CE9">
        <w:t>Deschiderea de ochiuri cu intensitate moderată, respectiv ritmul în care se instalează</w:t>
      </w:r>
      <w:r w:rsidR="008E3B21" w:rsidRPr="00B34CE9">
        <w:t xml:space="preserve"> </w:t>
      </w:r>
      <w:r w:rsidRPr="00B34CE9">
        <w:t>regenerarea naturală, nu trebuie să devanseze ritmul planificat al tăierilor în suprafa</w:t>
      </w:r>
      <w:r w:rsidR="00B34CE9" w:rsidRPr="00B34CE9">
        <w:t>ț</w:t>
      </w:r>
      <w:r w:rsidRPr="00B34CE9">
        <w:t>a</w:t>
      </w:r>
      <w:r w:rsidR="008E3B21" w:rsidRPr="00B34CE9">
        <w:t xml:space="preserve"> </w:t>
      </w:r>
      <w:r w:rsidRPr="00B34CE9">
        <w:t>unită</w:t>
      </w:r>
      <w:r w:rsidR="00B34CE9" w:rsidRPr="00B34CE9">
        <w:t>ț</w:t>
      </w:r>
      <w:r w:rsidRPr="00B34CE9">
        <w:t xml:space="preserve">ilor amenajistice </w:t>
      </w:r>
      <w:r w:rsidR="00B34CE9" w:rsidRPr="00B34CE9">
        <w:t>ș</w:t>
      </w:r>
      <w:r w:rsidRPr="00B34CE9">
        <w:t>i să fie corespunzător amplasate pentru minimizarea inclusiv a</w:t>
      </w:r>
      <w:r w:rsidR="008E3B21" w:rsidRPr="00B34CE9">
        <w:t xml:space="preserve"> </w:t>
      </w:r>
      <w:r w:rsidRPr="00B34CE9">
        <w:t>prejudiciilor de exploatare ulterioare</w:t>
      </w:r>
    </w:p>
    <w:p w14:paraId="02298836" w14:textId="285BD821" w:rsidR="008E3B21" w:rsidRPr="00B34CE9" w:rsidRDefault="002421ED" w:rsidP="00A14F60">
      <w:pPr>
        <w:pStyle w:val="Listparagraf"/>
        <w:numPr>
          <w:ilvl w:val="0"/>
          <w:numId w:val="75"/>
        </w:numPr>
      </w:pPr>
      <w:r w:rsidRPr="00B34CE9">
        <w:t>Executarea tăierilor de produse principale se va face numai în ani de fructifica</w:t>
      </w:r>
      <w:r w:rsidR="00B34CE9" w:rsidRPr="00B34CE9">
        <w:t>ț</w:t>
      </w:r>
      <w:r w:rsidRPr="00B34CE9">
        <w:t>ie,</w:t>
      </w:r>
      <w:r w:rsidR="008E3B21" w:rsidRPr="00B34CE9">
        <w:t xml:space="preserve"> </w:t>
      </w:r>
      <w:r w:rsidRPr="00B34CE9">
        <w:t xml:space="preserve">tăierile urmând să se efectueze după diseminare </w:t>
      </w:r>
      <w:r w:rsidR="00B34CE9" w:rsidRPr="00B34CE9">
        <w:t>ș</w:t>
      </w:r>
      <w:r w:rsidRPr="00B34CE9">
        <w:t>i în afara perioadelor de restric</w:t>
      </w:r>
      <w:r w:rsidR="00B34CE9" w:rsidRPr="00B34CE9">
        <w:t>ț</w:t>
      </w:r>
      <w:r w:rsidRPr="00B34CE9">
        <w:t>ie</w:t>
      </w:r>
      <w:r w:rsidR="008E3B21" w:rsidRPr="00B34CE9">
        <w:t xml:space="preserve"> </w:t>
      </w:r>
      <w:r w:rsidRPr="00B34CE9">
        <w:t>legale.</w:t>
      </w:r>
    </w:p>
    <w:p w14:paraId="0E5B3259" w14:textId="29BA1748" w:rsidR="008E3B21" w:rsidRPr="00B34CE9" w:rsidRDefault="002421ED" w:rsidP="00A14F60">
      <w:pPr>
        <w:pStyle w:val="Listparagraf"/>
        <w:numPr>
          <w:ilvl w:val="0"/>
          <w:numId w:val="75"/>
        </w:numPr>
      </w:pPr>
      <w:r w:rsidRPr="00B34CE9">
        <w:t>Revenirea cu noi tăieri în ochiurile regenerate se va corela cu ritmul de cre</w:t>
      </w:r>
      <w:r w:rsidR="00B34CE9" w:rsidRPr="00B34CE9">
        <w:t>ș</w:t>
      </w:r>
      <w:r w:rsidRPr="00B34CE9">
        <w:t xml:space="preserve">tere </w:t>
      </w:r>
      <w:r w:rsidR="00B34CE9" w:rsidRPr="00B34CE9">
        <w:t>ș</w:t>
      </w:r>
      <w:r w:rsidRPr="00B34CE9">
        <w:t>i</w:t>
      </w:r>
      <w:r w:rsidR="008E3B21" w:rsidRPr="00B34CE9">
        <w:t xml:space="preserve"> </w:t>
      </w:r>
      <w:r w:rsidRPr="00B34CE9">
        <w:t>dezvoltare a semin</w:t>
      </w:r>
      <w:r w:rsidR="00B34CE9" w:rsidRPr="00B34CE9">
        <w:t>ț</w:t>
      </w:r>
      <w:r w:rsidRPr="00B34CE9">
        <w:t>i</w:t>
      </w:r>
      <w:r w:rsidR="00B34CE9" w:rsidRPr="00B34CE9">
        <w:t>ș</w:t>
      </w:r>
      <w:r w:rsidRPr="00B34CE9">
        <w:t>ului speciilor principale</w:t>
      </w:r>
    </w:p>
    <w:p w14:paraId="5BA732AF" w14:textId="6322B1BB" w:rsidR="008E3B21" w:rsidRPr="00B34CE9" w:rsidRDefault="002421ED" w:rsidP="00A14F60">
      <w:pPr>
        <w:pStyle w:val="Listparagraf"/>
        <w:numPr>
          <w:ilvl w:val="0"/>
          <w:numId w:val="75"/>
        </w:numPr>
      </w:pPr>
      <w:r w:rsidRPr="00B34CE9">
        <w:t xml:space="preserve">Pe tot parcursul conducerii regenerării se vor adopta </w:t>
      </w:r>
      <w:r w:rsidR="00B34CE9" w:rsidRPr="00B34CE9">
        <w:t>ș</w:t>
      </w:r>
      <w:r w:rsidRPr="00B34CE9">
        <w:t>i aplica, anual, lucrările de</w:t>
      </w:r>
      <w:r w:rsidR="008E3B21" w:rsidRPr="00B34CE9">
        <w:t xml:space="preserve"> </w:t>
      </w:r>
      <w:r w:rsidRPr="00B34CE9">
        <w:t>îngrijire a semin</w:t>
      </w:r>
      <w:r w:rsidR="00B34CE9" w:rsidRPr="00B34CE9">
        <w:t>ț</w:t>
      </w:r>
      <w:r w:rsidRPr="00B34CE9">
        <w:t>i</w:t>
      </w:r>
      <w:r w:rsidR="00B34CE9" w:rsidRPr="00B34CE9">
        <w:t>ș</w:t>
      </w:r>
      <w:r w:rsidRPr="00B34CE9">
        <w:t>urilor, reclamate de mersul regenerării în fiecare ochi</w:t>
      </w:r>
    </w:p>
    <w:p w14:paraId="385056D1" w14:textId="0E773D8B" w:rsidR="002421ED" w:rsidRPr="00B34CE9" w:rsidRDefault="002421ED" w:rsidP="00A14F60">
      <w:pPr>
        <w:pStyle w:val="Listparagraf"/>
        <w:numPr>
          <w:ilvl w:val="0"/>
          <w:numId w:val="75"/>
        </w:numPr>
      </w:pPr>
      <w:r w:rsidRPr="00B34CE9">
        <w:t>În ochiurile în care s-a realizat închiderea stării de masiv se va trece la aplicarea</w:t>
      </w:r>
      <w:r w:rsidR="008E3B21" w:rsidRPr="00B34CE9">
        <w:t xml:space="preserve"> </w:t>
      </w:r>
      <w:r w:rsidRPr="00B34CE9">
        <w:t>primelor degajări/depresaje, fără a se a</w:t>
      </w:r>
      <w:r w:rsidR="00B34CE9" w:rsidRPr="00B34CE9">
        <w:t>ș</w:t>
      </w:r>
      <w:r w:rsidRPr="00B34CE9">
        <w:t>tepta regenerarea integrală a arboretului.</w:t>
      </w:r>
    </w:p>
    <w:p w14:paraId="7D1F5156" w14:textId="77777777" w:rsidR="008E3B21" w:rsidRPr="00B34CE9" w:rsidRDefault="002421ED" w:rsidP="00A14F60">
      <w:pPr>
        <w:pStyle w:val="Listparagraf"/>
        <w:numPr>
          <w:ilvl w:val="0"/>
          <w:numId w:val="73"/>
        </w:numPr>
      </w:pPr>
      <w:r w:rsidRPr="00B34CE9">
        <w:t>Evaluarea impactului asupra mediului a tehnologiilor de exploatare</w:t>
      </w:r>
      <w:r w:rsidR="008E3B21" w:rsidRPr="00B34CE9">
        <w:t xml:space="preserve"> </w:t>
      </w:r>
      <w:r w:rsidRPr="00B34CE9">
        <w:t>propuse/aplicate.</w:t>
      </w:r>
    </w:p>
    <w:p w14:paraId="35804009" w14:textId="52D0CBD0" w:rsidR="003F23F4" w:rsidRPr="00B34CE9" w:rsidRDefault="002421ED" w:rsidP="00A14F60">
      <w:pPr>
        <w:pStyle w:val="Listparagraf"/>
        <w:numPr>
          <w:ilvl w:val="0"/>
          <w:numId w:val="73"/>
        </w:numPr>
      </w:pPr>
      <w:r w:rsidRPr="00B34CE9">
        <w:t>Evaluarea impactului măsurilor gospodăre</w:t>
      </w:r>
      <w:r w:rsidR="00B34CE9" w:rsidRPr="00B34CE9">
        <w:t>ș</w:t>
      </w:r>
      <w:r w:rsidRPr="00B34CE9">
        <w:t>ti asupra popula</w:t>
      </w:r>
      <w:r w:rsidR="00B34CE9" w:rsidRPr="00B34CE9">
        <w:t>ț</w:t>
      </w:r>
      <w:r w:rsidRPr="00B34CE9">
        <w:t>iilor de păsări din</w:t>
      </w:r>
      <w:r w:rsidR="008E3B21" w:rsidRPr="00B34CE9">
        <w:t xml:space="preserve"> </w:t>
      </w:r>
      <w:r w:rsidRPr="00B34CE9">
        <w:t>pădurile incluse în arii naturale protejate.</w:t>
      </w:r>
      <w:r w:rsidR="008E3B21" w:rsidRPr="00B34CE9">
        <w:t xml:space="preserve"> </w:t>
      </w:r>
      <w:r w:rsidRPr="00B34CE9">
        <w:t>Modelul de fi</w:t>
      </w:r>
      <w:r w:rsidR="00B34CE9" w:rsidRPr="00B34CE9">
        <w:t>ș</w:t>
      </w:r>
      <w:r w:rsidRPr="00B34CE9">
        <w:t>ă va fi prezentat</w:t>
      </w:r>
      <w:r w:rsidR="009E11D8" w:rsidRPr="00B34CE9">
        <w:t xml:space="preserve"> în </w:t>
      </w:r>
      <w:r w:rsidRPr="00B34CE9">
        <w:t>anexa nr. 13.</w:t>
      </w:r>
      <w:r w:rsidR="008E3B21" w:rsidRPr="00B34CE9">
        <w:t xml:space="preserve"> </w:t>
      </w:r>
      <w:r w:rsidRPr="00B34CE9">
        <w:t>Fi</w:t>
      </w:r>
      <w:r w:rsidR="00B34CE9" w:rsidRPr="00B34CE9">
        <w:t>ș</w:t>
      </w:r>
      <w:r w:rsidRPr="00B34CE9">
        <w:t xml:space="preserve">ele propuse vor fi folosite pentru evaluarea </w:t>
      </w:r>
      <w:r w:rsidR="00B34CE9" w:rsidRPr="00B34CE9">
        <w:t>ș</w:t>
      </w:r>
      <w:r w:rsidRPr="00B34CE9">
        <w:t>i avizarea proiectelor de execu</w:t>
      </w:r>
      <w:r w:rsidR="00B34CE9" w:rsidRPr="00B34CE9">
        <w:t>ț</w:t>
      </w:r>
      <w:r w:rsidRPr="00B34CE9">
        <w:t>ie a</w:t>
      </w:r>
      <w:r w:rsidR="008E3B21" w:rsidRPr="00B34CE9">
        <w:t xml:space="preserve"> </w:t>
      </w:r>
      <w:r w:rsidRPr="00B34CE9">
        <w:t>lucrărilor silvice ce se vor desfă</w:t>
      </w:r>
      <w:r w:rsidR="00B34CE9" w:rsidRPr="00B34CE9">
        <w:t>ș</w:t>
      </w:r>
      <w:r w:rsidRPr="00B34CE9">
        <w:t>ura pe supraf</w:t>
      </w:r>
      <w:r w:rsidR="00AA679E" w:rsidRPr="00B34CE9">
        <w:t>a</w:t>
      </w:r>
      <w:r w:rsidR="00B34CE9" w:rsidRPr="00B34CE9">
        <w:t>ț</w:t>
      </w:r>
      <w:r w:rsidR="00AA679E" w:rsidRPr="00B34CE9">
        <w:t>a ariilor naturale protejate</w:t>
      </w:r>
    </w:p>
    <w:p w14:paraId="14257369" w14:textId="77777777" w:rsidR="00090A8A" w:rsidRPr="00B34CE9" w:rsidRDefault="00090A8A" w:rsidP="00090A8A">
      <w:pPr>
        <w:ind w:left="720"/>
      </w:pPr>
    </w:p>
    <w:p w14:paraId="7BC94A53" w14:textId="77777777" w:rsidR="00090A8A" w:rsidRPr="00B34CE9" w:rsidRDefault="00090A8A" w:rsidP="00D06770">
      <w:pPr>
        <w:pStyle w:val="Titlu4"/>
      </w:pPr>
      <w:bookmarkStart w:id="39" w:name="_Toc230013067"/>
      <w:r w:rsidRPr="00B34CE9">
        <w:t>Măsurilor de conservare din planul de management/ regulamentul ROSPA0165 Piatra Craiului relevante</w:t>
      </w:r>
      <w:bookmarkEnd w:id="39"/>
      <w:r w:rsidRPr="00B34CE9">
        <w:t xml:space="preserve"> </w:t>
      </w:r>
    </w:p>
    <w:p w14:paraId="3A1B9C09" w14:textId="277AA8FE" w:rsidR="003F23F4" w:rsidRPr="00B34CE9" w:rsidRDefault="00090A8A" w:rsidP="00FA0001">
      <w:pPr>
        <w:pStyle w:val="Titlu6"/>
      </w:pPr>
      <w:r w:rsidRPr="00B34CE9">
        <w:t xml:space="preserve">MC49.1-MC51.1,  MC52.2, MC53.1-MC54.1,  MC55.2 , MC56.1- MC58.1   MC59.2 MC60.1 - MC63.1 </w:t>
      </w:r>
      <w:r w:rsidR="003B45A7" w:rsidRPr="00B34CE9">
        <w:t xml:space="preserve">Adaptarea / schimbarea practicilor de gestionare </w:t>
      </w:r>
      <w:r w:rsidR="00B34CE9" w:rsidRPr="00B34CE9">
        <w:t>ș</w:t>
      </w:r>
      <w:r w:rsidR="003B45A7" w:rsidRPr="00B34CE9">
        <w:t>i exploatare a pădurilor</w:t>
      </w:r>
    </w:p>
    <w:p w14:paraId="503DC9FA" w14:textId="2C3069A3" w:rsidR="00050DFA" w:rsidRPr="00B34CE9" w:rsidRDefault="00050DFA" w:rsidP="00050DFA">
      <w:r w:rsidRPr="00B34CE9">
        <w:t>a) Stabilirea zonelor de protec</w:t>
      </w:r>
      <w:r w:rsidR="00B34CE9" w:rsidRPr="00B34CE9">
        <w:t>ț</w:t>
      </w:r>
      <w:r w:rsidRPr="00B34CE9">
        <w:t xml:space="preserve">ie strictă (100 m tot timpul anului) </w:t>
      </w:r>
      <w:r w:rsidR="00B34CE9" w:rsidRPr="00B34CE9">
        <w:t>ș</w:t>
      </w:r>
      <w:r w:rsidRPr="00B34CE9">
        <w:t xml:space="preserve">i zone tampon (300 m în perioada de reproducere </w:t>
      </w:r>
      <w:r w:rsidR="00B34CE9" w:rsidRPr="00B34CE9">
        <w:t>ș</w:t>
      </w:r>
      <w:r w:rsidRPr="00B34CE9">
        <w:t>i cuibărit: 1 martie</w:t>
      </w:r>
      <w:r w:rsidR="00286FBE" w:rsidRPr="00B34CE9">
        <w:t xml:space="preserve"> - </w:t>
      </w:r>
      <w:r w:rsidRPr="00B34CE9">
        <w:t xml:space="preserve">31 iulie) în jurul cuiburilor active </w:t>
      </w:r>
      <w:r w:rsidR="00B34CE9" w:rsidRPr="00B34CE9">
        <w:t>ș</w:t>
      </w:r>
      <w:r w:rsidRPr="00B34CE9">
        <w:t>i adaptarea activită</w:t>
      </w:r>
      <w:r w:rsidR="00B34CE9" w:rsidRPr="00B34CE9">
        <w:t>ț</w:t>
      </w:r>
      <w:r w:rsidRPr="00B34CE9">
        <w:t>ilor forestiere în arboretele unde sunt permise lucrări de exploatare.</w:t>
      </w:r>
    </w:p>
    <w:p w14:paraId="6D7A6B50" w14:textId="62E884BF" w:rsidR="00050DFA" w:rsidRPr="00B34CE9" w:rsidRDefault="00050DFA" w:rsidP="00050DFA">
      <w:r w:rsidRPr="00B34CE9">
        <w:t>b) Men</w:t>
      </w:r>
      <w:r w:rsidR="00B34CE9" w:rsidRPr="00B34CE9">
        <w:t>ț</w:t>
      </w:r>
      <w:r w:rsidRPr="00B34CE9">
        <w:t>inerea arborilor de biodiversitate</w:t>
      </w:r>
      <w:r w:rsidR="00286FBE" w:rsidRPr="00B34CE9">
        <w:t xml:space="preserve"> - </w:t>
      </w:r>
      <w:r w:rsidRPr="00B34CE9">
        <w:t>5 arbori/ha.</w:t>
      </w:r>
    </w:p>
    <w:p w14:paraId="0C73C0B2" w14:textId="5F736729" w:rsidR="00050DFA" w:rsidRPr="00B34CE9" w:rsidRDefault="00050DFA" w:rsidP="00050DFA">
      <w:r w:rsidRPr="00B34CE9">
        <w:t>c) Patrulări pentru verificarea respectării legisla</w:t>
      </w:r>
      <w:r w:rsidR="00B34CE9" w:rsidRPr="00B34CE9">
        <w:t>ț</w:t>
      </w:r>
      <w:r w:rsidRPr="00B34CE9">
        <w:t xml:space="preserve">iei, a planului de management </w:t>
      </w:r>
      <w:r w:rsidR="00B34CE9" w:rsidRPr="00B34CE9">
        <w:t>ș</w:t>
      </w:r>
      <w:r w:rsidRPr="00B34CE9">
        <w:t xml:space="preserve">i regulamentului ariilor protejate </w:t>
      </w:r>
      <w:r w:rsidR="00B34CE9" w:rsidRPr="00B34CE9">
        <w:t>ș</w:t>
      </w:r>
      <w:r w:rsidRPr="00B34CE9">
        <w:t>i a condi</w:t>
      </w:r>
      <w:r w:rsidR="00B34CE9" w:rsidRPr="00B34CE9">
        <w:t>ț</w:t>
      </w:r>
      <w:r w:rsidRPr="00B34CE9">
        <w:t>iilor specifice emise pentru activită</w:t>
      </w:r>
      <w:r w:rsidR="00B34CE9" w:rsidRPr="00B34CE9">
        <w:t>ț</w:t>
      </w:r>
      <w:r w:rsidRPr="00B34CE9">
        <w:t xml:space="preserve">ile de punere în valoare </w:t>
      </w:r>
      <w:r w:rsidR="00B34CE9" w:rsidRPr="00B34CE9">
        <w:t>ș</w:t>
      </w:r>
      <w:r w:rsidRPr="00B34CE9">
        <w:t>i exploatare a masei lemnoase.</w:t>
      </w:r>
    </w:p>
    <w:p w14:paraId="4FB41E0B" w14:textId="4158B83C" w:rsidR="00A05B80" w:rsidRPr="00B34CE9" w:rsidRDefault="00050DFA" w:rsidP="00896C61">
      <w:r w:rsidRPr="00B34CE9">
        <w:t>Zona de reglementare: întreaga suprafa</w:t>
      </w:r>
      <w:r w:rsidR="00B34CE9" w:rsidRPr="00B34CE9">
        <w:t>ț</w:t>
      </w:r>
      <w:r w:rsidRPr="00B34CE9">
        <w:t>ă a parcului na</w:t>
      </w:r>
      <w:r w:rsidR="00B34CE9" w:rsidRPr="00B34CE9">
        <w:t>ț</w:t>
      </w:r>
      <w:r w:rsidRPr="00B34CE9">
        <w:t xml:space="preserve">ional </w:t>
      </w:r>
      <w:r w:rsidR="00B34CE9" w:rsidRPr="00B34CE9">
        <w:t>ș</w:t>
      </w:r>
      <w:r w:rsidRPr="00B34CE9">
        <w:t>i a siturilor Natura 2000 în zona de distribu</w:t>
      </w:r>
      <w:r w:rsidR="00B34CE9" w:rsidRPr="00B34CE9">
        <w:t>ț</w:t>
      </w:r>
      <w:r w:rsidRPr="00B34CE9">
        <w:t>ie a speciei</w:t>
      </w:r>
      <w:r w:rsidR="00A05B80" w:rsidRPr="00B34CE9">
        <w:br w:type="page"/>
      </w:r>
    </w:p>
    <w:p w14:paraId="4BF15A5F" w14:textId="164F9D88" w:rsidR="00A05B80" w:rsidRPr="00B34CE9" w:rsidRDefault="00E641D8" w:rsidP="00D06770">
      <w:pPr>
        <w:pStyle w:val="Titlu4"/>
        <w:rPr>
          <w:rStyle w:val="Titlu4Caracter"/>
        </w:rPr>
      </w:pPr>
      <w:bookmarkStart w:id="40" w:name="_Toc230013068"/>
      <w:r w:rsidRPr="00B34CE9">
        <w:rPr>
          <w:rStyle w:val="Titlu4Caracter"/>
        </w:rPr>
        <w:t xml:space="preserve">Măsurilor de conservare din planul de management/ regulamentul </w:t>
      </w:r>
      <w:r w:rsidR="00AF4666" w:rsidRPr="00B34CE9">
        <w:rPr>
          <w:rStyle w:val="Titlu4Caracter"/>
        </w:rPr>
        <w:t>-</w:t>
      </w:r>
      <w:r w:rsidR="00AF4666" w:rsidRPr="00B34CE9">
        <w:rPr>
          <w:rStyle w:val="Titlu4Caracter"/>
        </w:rPr>
        <w:tab/>
      </w:r>
      <w:r w:rsidR="007865DE">
        <w:rPr>
          <w:rStyle w:val="Titlu4Caracter"/>
        </w:rPr>
        <w:t>ROSCI0122</w:t>
      </w:r>
      <w:r w:rsidR="00AF4666" w:rsidRPr="00B34CE9">
        <w:rPr>
          <w:rStyle w:val="Titlu4Caracter"/>
        </w:rPr>
        <w:t xml:space="preserve"> Mun</w:t>
      </w:r>
      <w:r w:rsidR="00B34CE9" w:rsidRPr="00B34CE9">
        <w:rPr>
          <w:rStyle w:val="Titlu4Caracter"/>
        </w:rPr>
        <w:t>ț</w:t>
      </w:r>
      <w:r w:rsidR="00AF4666" w:rsidRPr="00B34CE9">
        <w:rPr>
          <w:rStyle w:val="Titlu4Caracter"/>
        </w:rPr>
        <w:t>ii Făgăra</w:t>
      </w:r>
      <w:r w:rsidR="00B34CE9" w:rsidRPr="00B34CE9">
        <w:rPr>
          <w:rStyle w:val="Titlu4Caracter"/>
        </w:rPr>
        <w:t>ș</w:t>
      </w:r>
      <w:r w:rsidRPr="00B34CE9">
        <w:rPr>
          <w:rStyle w:val="Titlu4Caracter"/>
        </w:rPr>
        <w:t xml:space="preserve"> relevante</w:t>
      </w:r>
      <w:r w:rsidR="00F60A29" w:rsidRPr="00B34CE9">
        <w:rPr>
          <w:rStyle w:val="Referinnotdesubsol"/>
          <w:b w:val="0"/>
          <w:iCs w:val="0"/>
        </w:rPr>
        <w:footnoteReference w:id="15"/>
      </w:r>
      <w:bookmarkEnd w:id="40"/>
    </w:p>
    <w:p w14:paraId="6F2136A0" w14:textId="0EAEF609" w:rsidR="00E75957" w:rsidRPr="00B34CE9" w:rsidRDefault="00F60A29" w:rsidP="00FA0001">
      <w:pPr>
        <w:pStyle w:val="Titlu6"/>
      </w:pPr>
      <w:r w:rsidRPr="00B34CE9">
        <w:t>MS38: Men</w:t>
      </w:r>
      <w:r w:rsidR="00B34CE9" w:rsidRPr="00B34CE9">
        <w:t>ț</w:t>
      </w:r>
      <w:r w:rsidRPr="00B34CE9">
        <w:t xml:space="preserve">inerea stării de conservare a habitatului 9110 - Păduri de fag de tip Luzulo-Fagetum </w:t>
      </w:r>
    </w:p>
    <w:p w14:paraId="683979C1" w14:textId="23FC5244" w:rsidR="00126758" w:rsidRPr="00B34CE9" w:rsidRDefault="00F60A29" w:rsidP="00A14F60">
      <w:pPr>
        <w:pStyle w:val="Listparagraf"/>
        <w:numPr>
          <w:ilvl w:val="0"/>
          <w:numId w:val="79"/>
        </w:numPr>
      </w:pPr>
      <w:r w:rsidRPr="00B34CE9">
        <w:t>arboretele cu o pondere excesivă a ră</w:t>
      </w:r>
      <w:r w:rsidR="00B34CE9" w:rsidRPr="00B34CE9">
        <w:t>ș</w:t>
      </w:r>
      <w:r w:rsidRPr="00B34CE9">
        <w:t>inoaselor sau/</w:t>
      </w:r>
      <w:r w:rsidR="00B34CE9" w:rsidRPr="00B34CE9">
        <w:t>ș</w:t>
      </w:r>
      <w:r w:rsidRPr="00B34CE9">
        <w:t>i a speciilor pioniere vor fi conduse către o compozi</w:t>
      </w:r>
      <w:r w:rsidR="00B34CE9" w:rsidRPr="00B34CE9">
        <w:t>ț</w:t>
      </w:r>
      <w:r w:rsidRPr="00B34CE9">
        <w:t>ie apropiată de cea a tipului natural de pădure, fie prin extragerea treptată a speciilor necorespunzătoare, în cazul arboretelor în care acestea au o propor</w:t>
      </w:r>
      <w:r w:rsidR="00B34CE9" w:rsidRPr="00B34CE9">
        <w:t>ț</w:t>
      </w:r>
      <w:r w:rsidRPr="00B34CE9">
        <w:t>ie de peste 20%, fie prin substituirea speciilor necorespunzătoare în momentul ajungerii la vârsta exploatabilită</w:t>
      </w:r>
      <w:r w:rsidR="00B34CE9" w:rsidRPr="00B34CE9">
        <w:t>ț</w:t>
      </w:r>
      <w:r w:rsidRPr="00B34CE9">
        <w:t xml:space="preserve">ii </w:t>
      </w:r>
      <w:r w:rsidR="00B34CE9" w:rsidRPr="00B34CE9">
        <w:t>ș</w:t>
      </w:r>
      <w:r w:rsidRPr="00B34CE9">
        <w:t>i împădurirea cu specii corespunzătoare, în cazul arboretelor constituite în propor</w:t>
      </w:r>
      <w:r w:rsidR="00B34CE9" w:rsidRPr="00B34CE9">
        <w:t>ț</w:t>
      </w:r>
      <w:r w:rsidRPr="00B34CE9">
        <w:t>ie de cel pu</w:t>
      </w:r>
      <w:r w:rsidR="00B34CE9" w:rsidRPr="00B34CE9">
        <w:t>ț</w:t>
      </w:r>
      <w:r w:rsidRPr="00B34CE9">
        <w:t>in 80% din ră</w:t>
      </w:r>
      <w:r w:rsidR="00B34CE9" w:rsidRPr="00B34CE9">
        <w:t>ș</w:t>
      </w:r>
      <w:r w:rsidRPr="00B34CE9">
        <w:t>inoase sau/</w:t>
      </w:r>
      <w:r w:rsidR="00B34CE9" w:rsidRPr="00B34CE9">
        <w:t>ș</w:t>
      </w:r>
      <w:r w:rsidRPr="00B34CE9">
        <w:t xml:space="preserve">i specii pioniere. </w:t>
      </w:r>
    </w:p>
    <w:p w14:paraId="0000D508" w14:textId="179A0AC7" w:rsidR="00126758" w:rsidRPr="00B34CE9" w:rsidRDefault="00F60A29" w:rsidP="00A14F60">
      <w:pPr>
        <w:pStyle w:val="Listparagraf"/>
        <w:numPr>
          <w:ilvl w:val="0"/>
          <w:numId w:val="79"/>
        </w:numPr>
      </w:pPr>
      <w:r w:rsidRPr="00B34CE9">
        <w:t xml:space="preserve">se vor evita replantările </w:t>
      </w:r>
      <w:r w:rsidR="00B34CE9" w:rsidRPr="00B34CE9">
        <w:t>ș</w:t>
      </w:r>
      <w:r w:rsidRPr="00B34CE9">
        <w:t xml:space="preserve">i completărilor cu molid </w:t>
      </w:r>
      <w:r w:rsidR="00B34CE9" w:rsidRPr="00B34CE9">
        <w:t>ș</w:t>
      </w:r>
      <w:r w:rsidRPr="00B34CE9">
        <w:t xml:space="preserve">i pin în arealul fagului. - lucrările de îngrijire </w:t>
      </w:r>
      <w:r w:rsidR="00B34CE9" w:rsidRPr="00B34CE9">
        <w:t>ș</w:t>
      </w:r>
      <w:r w:rsidRPr="00B34CE9">
        <w:t xml:space="preserve">i conducere se vor executa la timp. </w:t>
      </w:r>
    </w:p>
    <w:p w14:paraId="3AF9474F" w14:textId="01AE56BB" w:rsidR="00126758" w:rsidRPr="00B34CE9" w:rsidRDefault="00F60A29" w:rsidP="00A14F60">
      <w:pPr>
        <w:pStyle w:val="Listparagraf"/>
        <w:numPr>
          <w:ilvl w:val="0"/>
          <w:numId w:val="79"/>
        </w:numPr>
      </w:pPr>
      <w:r w:rsidRPr="00B34CE9">
        <w:t xml:space="preserve">se va evita colectarea concentrată </w:t>
      </w:r>
      <w:r w:rsidR="00B34CE9" w:rsidRPr="00B34CE9">
        <w:t>ș</w:t>
      </w:r>
      <w:r w:rsidRPr="00B34CE9">
        <w:t xml:space="preserve">i pe o durată lungă a arborilor prin târâre, pe linia de cea mai mare pantă, respectiv pe terenurile cu înclinare mare. </w:t>
      </w:r>
    </w:p>
    <w:p w14:paraId="08316C68" w14:textId="3832CC7F" w:rsidR="00126758" w:rsidRPr="00B34CE9" w:rsidRDefault="00F60A29" w:rsidP="00A14F60">
      <w:pPr>
        <w:pStyle w:val="Listparagraf"/>
        <w:numPr>
          <w:ilvl w:val="0"/>
          <w:numId w:val="79"/>
        </w:numPr>
      </w:pPr>
      <w:r w:rsidRPr="00B34CE9">
        <w:t>se va evita men</w:t>
      </w:r>
      <w:r w:rsidR="00B34CE9" w:rsidRPr="00B34CE9">
        <w:t>ț</w:t>
      </w:r>
      <w:r w:rsidRPr="00B34CE9">
        <w:t>inerea fără vegeta</w:t>
      </w:r>
      <w:r w:rsidR="00B34CE9" w:rsidRPr="00B34CE9">
        <w:t>ț</w:t>
      </w:r>
      <w:r w:rsidRPr="00B34CE9">
        <w:t xml:space="preserve">ie forestieră pentru o perioadă îndelungată a terenurilor înclinate </w:t>
      </w:r>
      <w:r w:rsidR="00B34CE9" w:rsidRPr="00B34CE9">
        <w:t>ș</w:t>
      </w:r>
      <w:r w:rsidRPr="00B34CE9">
        <w:t>i se va interveni operativ în cazul apari</w:t>
      </w:r>
      <w:r w:rsidR="00B34CE9" w:rsidRPr="00B34CE9">
        <w:t>ț</w:t>
      </w:r>
      <w:r w:rsidRPr="00B34CE9">
        <w:t>iei unor semne de toren</w:t>
      </w:r>
      <w:r w:rsidR="00B34CE9" w:rsidRPr="00B34CE9">
        <w:t>ț</w:t>
      </w:r>
      <w:r w:rsidRPr="00B34CE9">
        <w:t xml:space="preserve">ialitate. </w:t>
      </w:r>
    </w:p>
    <w:p w14:paraId="6B1896B7" w14:textId="488652F8" w:rsidR="00126758" w:rsidRPr="00B34CE9" w:rsidRDefault="00F60A29" w:rsidP="00A14F60">
      <w:pPr>
        <w:pStyle w:val="Listparagraf"/>
        <w:numPr>
          <w:ilvl w:val="0"/>
          <w:numId w:val="79"/>
        </w:numPr>
      </w:pPr>
      <w:r w:rsidRPr="00B34CE9">
        <w:t>se vor valorifica la maxim posibilită</w:t>
      </w:r>
      <w:r w:rsidR="00B34CE9" w:rsidRPr="00B34CE9">
        <w:t>ț</w:t>
      </w:r>
      <w:r w:rsidRPr="00B34CE9">
        <w:t>ile de regenerare naturală din sămân</w:t>
      </w:r>
      <w:r w:rsidR="00B34CE9" w:rsidRPr="00B34CE9">
        <w:t>ț</w:t>
      </w:r>
      <w:r w:rsidRPr="00B34CE9">
        <w:t xml:space="preserve">ă a speciilor principale. </w:t>
      </w:r>
    </w:p>
    <w:p w14:paraId="295AC884" w14:textId="06072D5C" w:rsidR="00126758" w:rsidRPr="00B34CE9" w:rsidRDefault="00F60A29" w:rsidP="00A14F60">
      <w:pPr>
        <w:pStyle w:val="Listparagraf"/>
        <w:numPr>
          <w:ilvl w:val="0"/>
          <w:numId w:val="79"/>
        </w:numPr>
      </w:pPr>
      <w:r w:rsidRPr="00B34CE9">
        <w:t>arboretele vor fi conduse doar în regimul codru. - pă</w:t>
      </w:r>
      <w:r w:rsidR="00B34CE9" w:rsidRPr="00B34CE9">
        <w:t>ș</w:t>
      </w:r>
      <w:r w:rsidRPr="00B34CE9">
        <w:t xml:space="preserve">unatul în pădure este interzis. </w:t>
      </w:r>
    </w:p>
    <w:p w14:paraId="1ACB484C" w14:textId="7A7C87F8" w:rsidR="00126758" w:rsidRPr="00B34CE9" w:rsidRDefault="00F60A29" w:rsidP="00A14F60">
      <w:pPr>
        <w:pStyle w:val="Listparagraf"/>
        <w:numPr>
          <w:ilvl w:val="0"/>
          <w:numId w:val="79"/>
        </w:numPr>
      </w:pPr>
      <w:r w:rsidRPr="00B34CE9">
        <w:t xml:space="preserve">se va asigura executarea la timp a lucrărilor de îngrijire </w:t>
      </w:r>
      <w:r w:rsidR="00B34CE9" w:rsidRPr="00B34CE9">
        <w:t>ș</w:t>
      </w:r>
      <w:r w:rsidRPr="00B34CE9">
        <w:t>i conducere, iar în cazul arboretelor în care nu s-a intervenit de mult timp, se vor aplica interven</w:t>
      </w:r>
      <w:r w:rsidR="00B34CE9" w:rsidRPr="00B34CE9">
        <w:t>ț</w:t>
      </w:r>
      <w:r w:rsidRPr="00B34CE9">
        <w:t xml:space="preserve">ii de intensitate redusă, dar mai frecvente. </w:t>
      </w:r>
    </w:p>
    <w:p w14:paraId="03A14502" w14:textId="60CAA920" w:rsidR="00126758" w:rsidRPr="00B34CE9" w:rsidRDefault="00F60A29" w:rsidP="00A14F60">
      <w:pPr>
        <w:pStyle w:val="Listparagraf"/>
        <w:numPr>
          <w:ilvl w:val="0"/>
          <w:numId w:val="79"/>
        </w:numPr>
      </w:pPr>
      <w:r w:rsidRPr="00B34CE9">
        <w:t>se va evita la maximum rănirea arborilor remanen</w:t>
      </w:r>
      <w:r w:rsidR="00B34CE9" w:rsidRPr="00B34CE9">
        <w:t>ț</w:t>
      </w:r>
      <w:r w:rsidRPr="00B34CE9">
        <w:t xml:space="preserve">i cu ocazia recoltării masei lemnoase. - lucrările silvice prevăzute în amenajamentele silvice se vor efectua în mod corespunzător </w:t>
      </w:r>
      <w:r w:rsidR="00B34CE9" w:rsidRPr="00B34CE9">
        <w:t>ș</w:t>
      </w:r>
      <w:r w:rsidRPr="00B34CE9">
        <w:t>i conform calendarului de execu</w:t>
      </w:r>
      <w:r w:rsidR="00B34CE9" w:rsidRPr="00B34CE9">
        <w:t>ț</w:t>
      </w:r>
      <w:r w:rsidRPr="00B34CE9">
        <w:t xml:space="preserve">ie, pentru a evita degradarea solului </w:t>
      </w:r>
      <w:r w:rsidR="00B34CE9" w:rsidRPr="00B34CE9">
        <w:t>ș</w:t>
      </w:r>
      <w:r w:rsidRPr="00B34CE9">
        <w:t xml:space="preserve">i rănirea </w:t>
      </w:r>
      <w:r w:rsidR="0040776B" w:rsidRPr="00B34CE9">
        <w:t>semințișului</w:t>
      </w:r>
      <w:r w:rsidRPr="00B34CE9">
        <w:t xml:space="preserve"> instalat.</w:t>
      </w:r>
    </w:p>
    <w:p w14:paraId="5CE11672" w14:textId="77777777" w:rsidR="00126758" w:rsidRPr="00B34CE9" w:rsidRDefault="00F60A29" w:rsidP="00A14F60">
      <w:pPr>
        <w:pStyle w:val="Listparagraf"/>
        <w:numPr>
          <w:ilvl w:val="0"/>
          <w:numId w:val="79"/>
        </w:numPr>
      </w:pPr>
      <w:r w:rsidRPr="00B34CE9">
        <w:t xml:space="preserve">se va evita plantarea sau completarea cu specii aflate în afara arealului lor natural în zonele neregenerate din habitatele forestiere. </w:t>
      </w:r>
    </w:p>
    <w:p w14:paraId="42270083" w14:textId="1CAE2E55" w:rsidR="00126758" w:rsidRPr="00B34CE9" w:rsidRDefault="00F60A29" w:rsidP="00A14F60">
      <w:pPr>
        <w:pStyle w:val="Listparagraf"/>
        <w:numPr>
          <w:ilvl w:val="0"/>
          <w:numId w:val="79"/>
        </w:numPr>
      </w:pPr>
      <w:r w:rsidRPr="00B34CE9">
        <w:t xml:space="preserve">se va evita substituirea speciilor native cu specii repede crescătoare chiar </w:t>
      </w:r>
      <w:r w:rsidR="00B34CE9" w:rsidRPr="00B34CE9">
        <w:t>ș</w:t>
      </w:r>
      <w:r w:rsidRPr="00B34CE9">
        <w:t xml:space="preserve">i în cazul în care acest lucru se face în vederea prevenirii fenomenelor de eroziune a solului. </w:t>
      </w:r>
    </w:p>
    <w:p w14:paraId="6D4B670C" w14:textId="47D19BE6" w:rsidR="00126758" w:rsidRPr="00B34CE9" w:rsidRDefault="00F60A29" w:rsidP="00A14F60">
      <w:pPr>
        <w:pStyle w:val="Listparagraf"/>
        <w:numPr>
          <w:ilvl w:val="0"/>
          <w:numId w:val="79"/>
        </w:numPr>
      </w:pPr>
      <w:r w:rsidRPr="00B34CE9">
        <w:t xml:space="preserve">colectarea </w:t>
      </w:r>
      <w:r w:rsidR="0040776B" w:rsidRPr="00B34CE9">
        <w:t>cetenei</w:t>
      </w:r>
      <w:r w:rsidRPr="00B34CE9">
        <w:t xml:space="preserve"> este permisă doar cu avizul administratorului ariei naturale protejate, în baza acordului proprietarilor. - este interzis accesul cu mijloace motorizate care utilizează carburan</w:t>
      </w:r>
      <w:r w:rsidR="00B34CE9" w:rsidRPr="00B34CE9">
        <w:t>ț</w:t>
      </w:r>
      <w:r w:rsidRPr="00B34CE9">
        <w:t>i fosili în scopul practicării de sporturi, cu excep</w:t>
      </w:r>
      <w:r w:rsidR="00B34CE9" w:rsidRPr="00B34CE9">
        <w:t>ț</w:t>
      </w:r>
      <w:r w:rsidRPr="00B34CE9">
        <w:t xml:space="preserve">ia drumurilor permise accesului public. </w:t>
      </w:r>
    </w:p>
    <w:p w14:paraId="00BD1FD0" w14:textId="4F569142" w:rsidR="00F60A29" w:rsidRPr="00B34CE9" w:rsidRDefault="00F60A29" w:rsidP="00A14F60">
      <w:pPr>
        <w:pStyle w:val="Listparagraf"/>
        <w:numPr>
          <w:ilvl w:val="0"/>
          <w:numId w:val="79"/>
        </w:numPr>
      </w:pPr>
      <w:r w:rsidRPr="00B34CE9">
        <w:t>în vederea asigurării unor condi</w:t>
      </w:r>
      <w:r w:rsidR="00B34CE9" w:rsidRPr="00B34CE9">
        <w:t>ț</w:t>
      </w:r>
      <w:r w:rsidRPr="00B34CE9">
        <w:t xml:space="preserve">ii favorabile habitării unor specii de păsări </w:t>
      </w:r>
      <w:r w:rsidR="00B34CE9" w:rsidRPr="00B34CE9">
        <w:t>ș</w:t>
      </w:r>
      <w:r w:rsidRPr="00B34CE9">
        <w:t>i de coleoptere xilofile de interes comunitar se vor men</w:t>
      </w:r>
      <w:r w:rsidR="00B34CE9" w:rsidRPr="00B34CE9">
        <w:t>ț</w:t>
      </w:r>
      <w:r w:rsidRPr="00B34CE9">
        <w:t xml:space="preserve">ine 3-5 </w:t>
      </w:r>
      <w:r w:rsidR="0040776B">
        <w:t>i</w:t>
      </w:r>
      <w:r w:rsidRPr="00B34CE9">
        <w:t>escari / ha, iar la tăierile definitive se vor men</w:t>
      </w:r>
      <w:r w:rsidR="00B34CE9" w:rsidRPr="00B34CE9">
        <w:t>ț</w:t>
      </w:r>
      <w:r w:rsidRPr="00B34CE9">
        <w:t xml:space="preserve">ine pe picior 5-7 arbori maturi, cu o vârstă de minim 80 ani </w:t>
      </w:r>
      <w:r w:rsidR="00B34CE9" w:rsidRPr="00B34CE9">
        <w:t>ș</w:t>
      </w:r>
      <w:r w:rsidRPr="00B34CE9">
        <w:t>i par</w:t>
      </w:r>
      <w:r w:rsidR="00B34CE9" w:rsidRPr="00B34CE9">
        <w:t>ț</w:t>
      </w:r>
      <w:r w:rsidRPr="00B34CE9">
        <w:t>ial debilita</w:t>
      </w:r>
      <w:r w:rsidR="00B34CE9" w:rsidRPr="00B34CE9">
        <w:t>ț</w:t>
      </w:r>
      <w:r w:rsidRPr="00B34CE9">
        <w:t>i/ha.</w:t>
      </w:r>
    </w:p>
    <w:p w14:paraId="727A2A21" w14:textId="77777777" w:rsidR="00E1433C" w:rsidRPr="00B34CE9" w:rsidRDefault="00E1433C" w:rsidP="00CE4E35">
      <w:pPr>
        <w:pStyle w:val="TableName"/>
      </w:pPr>
    </w:p>
    <w:p w14:paraId="53AF1D56" w14:textId="2C95AEC1" w:rsidR="00E75957" w:rsidRPr="00B34CE9" w:rsidRDefault="00F60A29" w:rsidP="00FA0001">
      <w:pPr>
        <w:pStyle w:val="Titlu6"/>
      </w:pPr>
      <w:r w:rsidRPr="00B34CE9">
        <w:t>MS42: Îmbunătă</w:t>
      </w:r>
      <w:r w:rsidR="00B34CE9" w:rsidRPr="00B34CE9">
        <w:t>ț</w:t>
      </w:r>
      <w:r w:rsidRPr="00B34CE9">
        <w:t xml:space="preserve">irea stării de conservare a habitatului 9410 - Păduri acidofile de molid -Picea, din etajul montan până în cel alpin - Vaccinio - Piceetea </w:t>
      </w:r>
    </w:p>
    <w:p w14:paraId="00056076" w14:textId="421FA4F7" w:rsidR="00126758" w:rsidRPr="00B34CE9" w:rsidRDefault="00F60A29" w:rsidP="00A14F60">
      <w:pPr>
        <w:pStyle w:val="Listparagraf"/>
        <w:numPr>
          <w:ilvl w:val="0"/>
          <w:numId w:val="80"/>
        </w:numPr>
      </w:pPr>
      <w:r w:rsidRPr="00B34CE9">
        <w:t>la plantare se vor folosi scheme cu maxim 2500 - 3000 puie</w:t>
      </w:r>
      <w:r w:rsidR="00B34CE9" w:rsidRPr="00B34CE9">
        <w:t>ț</w:t>
      </w:r>
      <w:r w:rsidRPr="00B34CE9">
        <w:t xml:space="preserve">i la hectar </w:t>
      </w:r>
      <w:r w:rsidR="00B34CE9" w:rsidRPr="00B34CE9">
        <w:t>ș</w:t>
      </w:r>
      <w:r w:rsidRPr="00B34CE9">
        <w:t>i se va asigura valorificarea la maxim a semin</w:t>
      </w:r>
      <w:r w:rsidR="00B34CE9" w:rsidRPr="00B34CE9">
        <w:t>ț</w:t>
      </w:r>
      <w:r w:rsidRPr="00B34CE9">
        <w:t>i</w:t>
      </w:r>
      <w:r w:rsidR="00B34CE9" w:rsidRPr="00B34CE9">
        <w:t>ș</w:t>
      </w:r>
      <w:r w:rsidRPr="00B34CE9">
        <w:t xml:space="preserve">urilor naturale existente. </w:t>
      </w:r>
    </w:p>
    <w:p w14:paraId="695237C7" w14:textId="17E50ADA" w:rsidR="00126758" w:rsidRPr="00B34CE9" w:rsidRDefault="00F60A29" w:rsidP="00A14F60">
      <w:pPr>
        <w:pStyle w:val="Listparagraf"/>
        <w:numPr>
          <w:ilvl w:val="0"/>
          <w:numId w:val="80"/>
        </w:numPr>
      </w:pPr>
      <w:r w:rsidRPr="00B34CE9">
        <w:t>executarea planta</w:t>
      </w:r>
      <w:r w:rsidR="00B34CE9" w:rsidRPr="00B34CE9">
        <w:t>ț</w:t>
      </w:r>
      <w:r w:rsidRPr="00B34CE9">
        <w:t xml:space="preserve">iilor se va realiza la momentul optim. </w:t>
      </w:r>
    </w:p>
    <w:p w14:paraId="1232ADE1" w14:textId="03369F87" w:rsidR="00126758" w:rsidRPr="00B34CE9" w:rsidRDefault="00F60A29" w:rsidP="00A14F60">
      <w:pPr>
        <w:pStyle w:val="Listparagraf"/>
        <w:numPr>
          <w:ilvl w:val="0"/>
          <w:numId w:val="80"/>
        </w:numPr>
      </w:pPr>
      <w:r w:rsidRPr="00B34CE9">
        <w:t xml:space="preserve">se va asigura executarea la timp a lucrărilor de îngrijire </w:t>
      </w:r>
      <w:r w:rsidR="00B34CE9" w:rsidRPr="00B34CE9">
        <w:t>ș</w:t>
      </w:r>
      <w:r w:rsidRPr="00B34CE9">
        <w:t>i conducere, iar în cazul arboretelor în care nu s-a intervenit de mult timp, se vor aplica interven</w:t>
      </w:r>
      <w:r w:rsidR="00B34CE9" w:rsidRPr="00B34CE9">
        <w:t>ț</w:t>
      </w:r>
      <w:r w:rsidRPr="00B34CE9">
        <w:t xml:space="preserve">ii de intensitate redusă, dar mai frecvente. </w:t>
      </w:r>
    </w:p>
    <w:p w14:paraId="3D45573F" w14:textId="77777777" w:rsidR="00126758" w:rsidRPr="00B34CE9" w:rsidRDefault="00F60A29" w:rsidP="00A14F60">
      <w:pPr>
        <w:pStyle w:val="Listparagraf"/>
        <w:numPr>
          <w:ilvl w:val="0"/>
          <w:numId w:val="80"/>
        </w:numPr>
      </w:pPr>
      <w:r w:rsidRPr="00B34CE9">
        <w:t xml:space="preserve">se vor aplica lucrări de intensitate ridicată în arboretele tinere. </w:t>
      </w:r>
    </w:p>
    <w:p w14:paraId="2830E2CE" w14:textId="331ECD23" w:rsidR="00126758" w:rsidRPr="00B34CE9" w:rsidRDefault="00F60A29" w:rsidP="00A14F60">
      <w:pPr>
        <w:pStyle w:val="Listparagraf"/>
        <w:numPr>
          <w:ilvl w:val="0"/>
          <w:numId w:val="80"/>
        </w:numPr>
      </w:pPr>
      <w:r w:rsidRPr="00B34CE9">
        <w:t>se va evita la maximum rănirea arborilor remanen</w:t>
      </w:r>
      <w:r w:rsidR="00B34CE9" w:rsidRPr="00B34CE9">
        <w:t>ț</w:t>
      </w:r>
      <w:r w:rsidRPr="00B34CE9">
        <w:t>i cu ocazia recoltării masei lemnoase.</w:t>
      </w:r>
    </w:p>
    <w:p w14:paraId="7679C748" w14:textId="2AE1182A" w:rsidR="00126758" w:rsidRPr="00B34CE9" w:rsidRDefault="00F60A29" w:rsidP="00A14F60">
      <w:pPr>
        <w:pStyle w:val="Listparagraf"/>
        <w:numPr>
          <w:ilvl w:val="0"/>
          <w:numId w:val="80"/>
        </w:numPr>
      </w:pPr>
      <w:r w:rsidRPr="00B34CE9">
        <w:t xml:space="preserve">se vor respecta măsurile de identificare </w:t>
      </w:r>
      <w:r w:rsidR="00B34CE9" w:rsidRPr="00B34CE9">
        <w:t>ș</w:t>
      </w:r>
      <w:r w:rsidRPr="00B34CE9">
        <w:t>i prognoză a evolu</w:t>
      </w:r>
      <w:r w:rsidR="00B34CE9" w:rsidRPr="00B34CE9">
        <w:t>ț</w:t>
      </w:r>
      <w:r w:rsidRPr="00B34CE9">
        <w:t>iei popula</w:t>
      </w:r>
      <w:r w:rsidR="00B34CE9" w:rsidRPr="00B34CE9">
        <w:t>ț</w:t>
      </w:r>
      <w:r w:rsidRPr="00B34CE9">
        <w:t xml:space="preserve">iilor principalelor insecte dăunătoare </w:t>
      </w:r>
      <w:r w:rsidR="00B34CE9" w:rsidRPr="00B34CE9">
        <w:t>ș</w:t>
      </w:r>
      <w:r w:rsidRPr="00B34CE9">
        <w:t>i agen</w:t>
      </w:r>
      <w:r w:rsidR="00B34CE9" w:rsidRPr="00B34CE9">
        <w:t>ț</w:t>
      </w:r>
      <w:r w:rsidRPr="00B34CE9">
        <w:t xml:space="preserve">i fitopatogeni, combaterea promptă, pe cât posibil pe cale biologică sau integrată, în caz de necesitate, </w:t>
      </w:r>
      <w:r w:rsidR="00B34CE9" w:rsidRPr="00B34CE9">
        <w:t>ș</w:t>
      </w:r>
      <w:r w:rsidRPr="00B34CE9">
        <w:t>i se vor executa măsurile fitosanitare necesare prevenirii înmul</w:t>
      </w:r>
      <w:r w:rsidR="00B34CE9" w:rsidRPr="00B34CE9">
        <w:t>ț</w:t>
      </w:r>
      <w:r w:rsidRPr="00B34CE9">
        <w:t xml:space="preserve">irii în masă a insectelor dăunătoare </w:t>
      </w:r>
      <w:r w:rsidR="00B34CE9" w:rsidRPr="00B34CE9">
        <w:t>ș</w:t>
      </w:r>
      <w:r w:rsidRPr="00B34CE9">
        <w:t>i a proliferării agen</w:t>
      </w:r>
      <w:r w:rsidR="00B34CE9" w:rsidRPr="00B34CE9">
        <w:t>ț</w:t>
      </w:r>
      <w:r w:rsidRPr="00B34CE9">
        <w:t xml:space="preserve">ilor fitopatogeni. </w:t>
      </w:r>
    </w:p>
    <w:p w14:paraId="38DF1C2E" w14:textId="77777777" w:rsidR="00126758" w:rsidRPr="00B34CE9" w:rsidRDefault="00F60A29" w:rsidP="00A14F60">
      <w:pPr>
        <w:pStyle w:val="Listparagraf"/>
        <w:numPr>
          <w:ilvl w:val="0"/>
          <w:numId w:val="80"/>
        </w:numPr>
      </w:pPr>
      <w:r w:rsidRPr="00B34CE9">
        <w:t xml:space="preserve">se va evita plantarea sau completarea cu specii aflate în afara arealului lor natural în zonele neregenerate din habitatele forestiere. </w:t>
      </w:r>
    </w:p>
    <w:p w14:paraId="6248D079" w14:textId="06BAFF01" w:rsidR="00126758" w:rsidRPr="00B34CE9" w:rsidRDefault="00F60A29" w:rsidP="00A14F60">
      <w:pPr>
        <w:pStyle w:val="Listparagraf"/>
        <w:numPr>
          <w:ilvl w:val="0"/>
          <w:numId w:val="80"/>
        </w:numPr>
      </w:pPr>
      <w:r w:rsidRPr="00B34CE9">
        <w:t xml:space="preserve">se va evita substituirea speciilor native cu specii repede crescătoare chiar </w:t>
      </w:r>
      <w:r w:rsidR="00B34CE9" w:rsidRPr="00B34CE9">
        <w:t>ș</w:t>
      </w:r>
      <w:r w:rsidRPr="00B34CE9">
        <w:t xml:space="preserve">i în cazul în care acest lucru se face în vederea prevenirii fenomenelor de eroziune a solului. </w:t>
      </w:r>
    </w:p>
    <w:p w14:paraId="1E72A1E7" w14:textId="6EB5DAB0" w:rsidR="00126758" w:rsidRPr="00B34CE9" w:rsidRDefault="00F60A29" w:rsidP="00A14F60">
      <w:pPr>
        <w:pStyle w:val="Listparagraf"/>
        <w:numPr>
          <w:ilvl w:val="0"/>
          <w:numId w:val="80"/>
        </w:numPr>
      </w:pPr>
      <w:r w:rsidRPr="00B34CE9">
        <w:t>pă</w:t>
      </w:r>
      <w:r w:rsidR="00B34CE9" w:rsidRPr="00B34CE9">
        <w:t>ș</w:t>
      </w:r>
      <w:r w:rsidRPr="00B34CE9">
        <w:t xml:space="preserve">unatul în pădure este interzis. </w:t>
      </w:r>
    </w:p>
    <w:p w14:paraId="2EB9DCA2" w14:textId="2BEF51CB" w:rsidR="00126758" w:rsidRPr="00B34CE9" w:rsidRDefault="00F60A29" w:rsidP="00A14F60">
      <w:pPr>
        <w:pStyle w:val="Listparagraf"/>
        <w:numPr>
          <w:ilvl w:val="0"/>
          <w:numId w:val="80"/>
        </w:numPr>
      </w:pPr>
      <w:r w:rsidRPr="00B34CE9">
        <w:t>este interzis accesul cu mijloace motorizate care utilizează carburan</w:t>
      </w:r>
      <w:r w:rsidR="00B34CE9" w:rsidRPr="00B34CE9">
        <w:t>ț</w:t>
      </w:r>
      <w:r w:rsidRPr="00B34CE9">
        <w:t>i fosili în scopul practicării de sporturi, cu excep</w:t>
      </w:r>
      <w:r w:rsidR="00B34CE9" w:rsidRPr="00B34CE9">
        <w:t>ț</w:t>
      </w:r>
      <w:r w:rsidRPr="00B34CE9">
        <w:t xml:space="preserve">ia drumurilor permise accesului public. </w:t>
      </w:r>
    </w:p>
    <w:p w14:paraId="2B51F1CB" w14:textId="77777777" w:rsidR="00126758" w:rsidRPr="00B34CE9" w:rsidRDefault="00F60A29" w:rsidP="00A14F60">
      <w:pPr>
        <w:pStyle w:val="Listparagraf"/>
        <w:numPr>
          <w:ilvl w:val="0"/>
          <w:numId w:val="80"/>
        </w:numPr>
      </w:pPr>
      <w:r w:rsidRPr="00B34CE9">
        <w:t xml:space="preserve">se va asigura promovarea tipului natural fundamental de pădure. </w:t>
      </w:r>
    </w:p>
    <w:p w14:paraId="01B5C268" w14:textId="77777777" w:rsidR="00F60A29" w:rsidRPr="00B34CE9" w:rsidRDefault="00F60A29" w:rsidP="00A14F60">
      <w:pPr>
        <w:pStyle w:val="Listparagraf"/>
        <w:numPr>
          <w:ilvl w:val="0"/>
          <w:numId w:val="80"/>
        </w:numPr>
      </w:pPr>
      <w:r w:rsidRPr="00B34CE9">
        <w:t>colectarea cetinei este permisă doar cu avizul administratorului ariei naturale protejate, în baza acordului proprietarilor.</w:t>
      </w:r>
    </w:p>
    <w:p w14:paraId="34EFB219" w14:textId="77777777" w:rsidR="00F60A29" w:rsidRPr="00B34CE9" w:rsidRDefault="00F60A29" w:rsidP="00F60A29"/>
    <w:p w14:paraId="6A904A44" w14:textId="5DEBFA56" w:rsidR="00F60A29" w:rsidRPr="00B34CE9" w:rsidRDefault="00F60A29" w:rsidP="00FA0001">
      <w:pPr>
        <w:pStyle w:val="Titlu6"/>
      </w:pPr>
      <w:r w:rsidRPr="00B34CE9">
        <w:t>MS 51: Evaluarea</w:t>
      </w:r>
      <w:r w:rsidR="00E75957" w:rsidRPr="00B34CE9">
        <w:t xml:space="preserve"> </w:t>
      </w:r>
      <w:r w:rsidRPr="00B34CE9">
        <w:t>efectivelor popula</w:t>
      </w:r>
      <w:r w:rsidR="00B34CE9" w:rsidRPr="00B34CE9">
        <w:t>ț</w:t>
      </w:r>
      <w:r w:rsidRPr="00B34CE9">
        <w:t>ionale</w:t>
      </w:r>
      <w:r w:rsidR="00E75957" w:rsidRPr="00B34CE9">
        <w:t xml:space="preserve"> </w:t>
      </w:r>
      <w:r w:rsidRPr="00B34CE9">
        <w:t>prin metoda inventarierii</w:t>
      </w:r>
      <w:r w:rsidR="00E75957" w:rsidRPr="00B34CE9">
        <w:t xml:space="preserve"> </w:t>
      </w:r>
      <w:r w:rsidRPr="00B34CE9">
        <w:t>semnelor de prezen</w:t>
      </w:r>
      <w:r w:rsidR="00B34CE9" w:rsidRPr="00B34CE9">
        <w:t>ț</w:t>
      </w:r>
      <w:r w:rsidRPr="00B34CE9">
        <w:t>ă</w:t>
      </w:r>
    </w:p>
    <w:p w14:paraId="3C7DF3BC" w14:textId="77777777" w:rsidR="00E75957" w:rsidRPr="00B34CE9" w:rsidRDefault="00F60A29" w:rsidP="00F60A29">
      <w:r w:rsidRPr="00B34CE9">
        <w:t>Măsura va fi implementată o dată la 3 ani, în acord cu metodologia prevăzută în</w:t>
      </w:r>
      <w:r w:rsidR="00E75957" w:rsidRPr="00B34CE9">
        <w:t xml:space="preserve"> </w:t>
      </w:r>
      <w:r w:rsidRPr="00B34CE9">
        <w:t>protocoalele de</w:t>
      </w:r>
      <w:r w:rsidR="00E75957" w:rsidRPr="00B34CE9">
        <w:t xml:space="preserve"> </w:t>
      </w:r>
      <w:r w:rsidRPr="00B34CE9">
        <w:t>monitorizare a speciilor.</w:t>
      </w:r>
      <w:r w:rsidR="00E75957" w:rsidRPr="00B34CE9">
        <w:t xml:space="preserve"> </w:t>
      </w:r>
    </w:p>
    <w:p w14:paraId="46FC55C1" w14:textId="77777777" w:rsidR="00E75957" w:rsidRPr="00B34CE9" w:rsidRDefault="00E75957" w:rsidP="00F60A29"/>
    <w:p w14:paraId="59729A83" w14:textId="25C1BC2C" w:rsidR="00F60A29" w:rsidRPr="00B34CE9" w:rsidRDefault="00F60A29" w:rsidP="00FA0001">
      <w:pPr>
        <w:pStyle w:val="Titlu6"/>
      </w:pPr>
      <w:r w:rsidRPr="00B34CE9">
        <w:t>MS 53: Realizarea unui</w:t>
      </w:r>
      <w:r w:rsidR="00E75957" w:rsidRPr="00B34CE9">
        <w:t xml:space="preserve"> </w:t>
      </w:r>
      <w:r w:rsidRPr="00B34CE9">
        <w:t>ghid pentru îmbunătă</w:t>
      </w:r>
      <w:r w:rsidR="00B34CE9" w:rsidRPr="00B34CE9">
        <w:t>ț</w:t>
      </w:r>
      <w:r w:rsidRPr="00B34CE9">
        <w:t>irea</w:t>
      </w:r>
      <w:r w:rsidR="00E75957" w:rsidRPr="00B34CE9">
        <w:t xml:space="preserve"> </w:t>
      </w:r>
      <w:r w:rsidRPr="00B34CE9">
        <w:t>co</w:t>
      </w:r>
      <w:r w:rsidR="00CE7A0C" w:rsidRPr="00B34CE9">
        <w:t>l</w:t>
      </w:r>
      <w:r w:rsidRPr="00B34CE9">
        <w:t xml:space="preserve">abitării om-carnivore </w:t>
      </w:r>
      <w:r w:rsidR="00B34CE9" w:rsidRPr="00B34CE9">
        <w:t>ș</w:t>
      </w:r>
      <w:r w:rsidRPr="00B34CE9">
        <w:t>i</w:t>
      </w:r>
      <w:r w:rsidR="00E75957" w:rsidRPr="00B34CE9">
        <w:t xml:space="preserve"> </w:t>
      </w:r>
      <w:r w:rsidRPr="00B34CE9">
        <w:t xml:space="preserve">evaluarea </w:t>
      </w:r>
      <w:r w:rsidR="00E75957" w:rsidRPr="00B34CE9">
        <w:t>o</w:t>
      </w:r>
      <w:r w:rsidRPr="00B34CE9">
        <w:t>portunită</w:t>
      </w:r>
      <w:r w:rsidR="00B34CE9" w:rsidRPr="00B34CE9">
        <w:t>ț</w:t>
      </w:r>
      <w:r w:rsidRPr="00B34CE9">
        <w:t>ii</w:t>
      </w:r>
      <w:r w:rsidR="00E75957" w:rsidRPr="00B34CE9">
        <w:t xml:space="preserve"> </w:t>
      </w:r>
      <w:r w:rsidRPr="00B34CE9">
        <w:t>hrănirii complementare a</w:t>
      </w:r>
      <w:r w:rsidR="00E75957" w:rsidRPr="00B34CE9">
        <w:t xml:space="preserve"> </w:t>
      </w:r>
      <w:r w:rsidRPr="00B34CE9">
        <w:t>ursului brun</w:t>
      </w:r>
      <w:r w:rsidR="00E75957" w:rsidRPr="00B34CE9">
        <w:t xml:space="preserve"> </w:t>
      </w:r>
    </w:p>
    <w:p w14:paraId="1C9E85C8" w14:textId="6FC6F055" w:rsidR="00F60A29" w:rsidRPr="00B34CE9" w:rsidRDefault="00FA0001" w:rsidP="00F60A29">
      <w:r w:rsidRPr="00B34CE9">
        <w:tab/>
      </w:r>
      <w:r w:rsidR="00F60A29" w:rsidRPr="00B34CE9">
        <w:t>Împreună cu gestionarii fondurilor cinegetice, cu reprezentan</w:t>
      </w:r>
      <w:r w:rsidR="00B34CE9" w:rsidRPr="00B34CE9">
        <w:t>ț</w:t>
      </w:r>
      <w:r w:rsidR="00F60A29" w:rsidRPr="00B34CE9">
        <w:t>ii autorită</w:t>
      </w:r>
      <w:r w:rsidR="00B34CE9" w:rsidRPr="00B34CE9">
        <w:t>ț</w:t>
      </w:r>
      <w:r w:rsidR="00F60A29" w:rsidRPr="00B34CE9">
        <w:t>ilor pentru</w:t>
      </w:r>
      <w:r w:rsidR="00E75957" w:rsidRPr="00B34CE9">
        <w:t xml:space="preserve"> </w:t>
      </w:r>
      <w:r w:rsidR="00F60A29" w:rsidRPr="00B34CE9">
        <w:t>protec</w:t>
      </w:r>
      <w:r w:rsidR="00B34CE9" w:rsidRPr="00B34CE9">
        <w:t>ț</w:t>
      </w:r>
      <w:r w:rsidR="00F60A29" w:rsidRPr="00B34CE9">
        <w:t xml:space="preserve">ia mediului </w:t>
      </w:r>
      <w:r w:rsidR="00B34CE9" w:rsidRPr="00B34CE9">
        <w:t>ș</w:t>
      </w:r>
      <w:r w:rsidR="00F60A29" w:rsidRPr="00B34CE9">
        <w:t>i cu reprezentan</w:t>
      </w:r>
      <w:r w:rsidR="00B34CE9" w:rsidRPr="00B34CE9">
        <w:t>ț</w:t>
      </w:r>
      <w:r w:rsidR="00F60A29" w:rsidRPr="00B34CE9">
        <w:t>ii comunită</w:t>
      </w:r>
      <w:r w:rsidR="00B34CE9" w:rsidRPr="00B34CE9">
        <w:t>ț</w:t>
      </w:r>
      <w:r w:rsidR="00F60A29" w:rsidRPr="00B34CE9">
        <w:t>ilor locale se va elabora un ghid</w:t>
      </w:r>
      <w:r w:rsidR="00E75957" w:rsidRPr="00B34CE9">
        <w:t xml:space="preserve"> </w:t>
      </w:r>
      <w:r w:rsidR="00F60A29" w:rsidRPr="00B34CE9">
        <w:t xml:space="preserve">pentru evitarea conflictelor </w:t>
      </w:r>
      <w:r w:rsidR="00B34CE9" w:rsidRPr="00B34CE9">
        <w:t>ș</w:t>
      </w:r>
      <w:r w:rsidR="00F60A29" w:rsidRPr="00B34CE9">
        <w:t>i promovarea unor măsuri de prevenire a pagubelor.</w:t>
      </w:r>
    </w:p>
    <w:p w14:paraId="7E9EA268" w14:textId="77777777" w:rsidR="00FA0001" w:rsidRPr="00B34CE9" w:rsidRDefault="00FA0001" w:rsidP="00F60A29"/>
    <w:p w14:paraId="087F1C9B" w14:textId="746D57E4" w:rsidR="00F60A29" w:rsidRPr="00B34CE9" w:rsidRDefault="00F60A29" w:rsidP="00FA0001">
      <w:pPr>
        <w:pStyle w:val="Titlu6"/>
      </w:pPr>
      <w:r w:rsidRPr="00B34CE9">
        <w:t>MS 56: Diminuarea</w:t>
      </w:r>
      <w:r w:rsidR="00E75957" w:rsidRPr="00B34CE9">
        <w:t xml:space="preserve">  </w:t>
      </w:r>
      <w:r w:rsidRPr="00B34CE9">
        <w:t>impactului autostrăzilor</w:t>
      </w:r>
      <w:r w:rsidR="00E75957" w:rsidRPr="00B34CE9">
        <w:t xml:space="preserve"> </w:t>
      </w:r>
      <w:r w:rsidRPr="00B34CE9">
        <w:t>asupra speciilor de</w:t>
      </w:r>
      <w:r w:rsidR="00E75957" w:rsidRPr="00B34CE9">
        <w:t xml:space="preserve"> </w:t>
      </w:r>
      <w:r w:rsidRPr="00B34CE9">
        <w:t>carnivore mari, men</w:t>
      </w:r>
      <w:r w:rsidR="00B34CE9" w:rsidRPr="00B34CE9">
        <w:t>ț</w:t>
      </w:r>
      <w:r w:rsidRPr="00B34CE9">
        <w:t>inerea</w:t>
      </w:r>
      <w:r w:rsidR="00126758" w:rsidRPr="00B34CE9">
        <w:t xml:space="preserve"> </w:t>
      </w:r>
      <w:r w:rsidRPr="00B34CE9">
        <w:t>permeabilită</w:t>
      </w:r>
      <w:r w:rsidR="00B34CE9" w:rsidRPr="00B34CE9">
        <w:t>ț</w:t>
      </w:r>
      <w:r w:rsidRPr="00B34CE9">
        <w:t xml:space="preserve">ii habitatelor </w:t>
      </w:r>
      <w:r w:rsidR="00B34CE9" w:rsidRPr="00B34CE9">
        <w:t>ș</w:t>
      </w:r>
      <w:r w:rsidRPr="00B34CE9">
        <w:t>i</w:t>
      </w:r>
      <w:r w:rsidR="00E75957" w:rsidRPr="00B34CE9">
        <w:t xml:space="preserve"> </w:t>
      </w:r>
      <w:r w:rsidRPr="00B34CE9">
        <w:t>evitarea fragmentării</w:t>
      </w:r>
      <w:r w:rsidR="00E75957" w:rsidRPr="00B34CE9">
        <w:t xml:space="preserve"> </w:t>
      </w:r>
      <w:r w:rsidRPr="00B34CE9">
        <w:t>acestora</w:t>
      </w:r>
      <w:r w:rsidR="00E75957" w:rsidRPr="00B34CE9">
        <w:t xml:space="preserve"> </w:t>
      </w:r>
    </w:p>
    <w:p w14:paraId="0F791CB6" w14:textId="19B7A981" w:rsidR="00F60A29" w:rsidRPr="00B34CE9" w:rsidRDefault="00FA0001" w:rsidP="00F60A29">
      <w:r w:rsidRPr="00B34CE9">
        <w:tab/>
      </w:r>
      <w:r w:rsidR="00F60A29" w:rsidRPr="00B34CE9">
        <w:t xml:space="preserve">Fragmentarea </w:t>
      </w:r>
      <w:r w:rsidR="00B34CE9" w:rsidRPr="00B34CE9">
        <w:t>ș</w:t>
      </w:r>
      <w:r w:rsidR="00F60A29" w:rsidRPr="00B34CE9">
        <w:t>i degradarea habitatului se poate evita atunci când se planifică o</w:t>
      </w:r>
      <w:r w:rsidR="00E75957" w:rsidRPr="00B34CE9">
        <w:t xml:space="preserve"> </w:t>
      </w:r>
      <w:r w:rsidR="00F60A29" w:rsidRPr="00B34CE9">
        <w:t>nouă infrastructură sau se inten</w:t>
      </w:r>
      <w:r w:rsidR="00B34CE9" w:rsidRPr="00B34CE9">
        <w:t>ț</w:t>
      </w:r>
      <w:r w:rsidR="00F60A29" w:rsidRPr="00B34CE9">
        <w:t>ionează demararea unui proiect care vizează</w:t>
      </w:r>
      <w:r w:rsidR="00E75957" w:rsidRPr="00B34CE9">
        <w:t xml:space="preserve"> </w:t>
      </w:r>
      <w:r w:rsidR="00F60A29" w:rsidRPr="00B34CE9">
        <w:t xml:space="preserve">habitate populate de carnivore mari, printr-o planificare strategică de mediu </w:t>
      </w:r>
      <w:r w:rsidR="00B34CE9" w:rsidRPr="00B34CE9">
        <w:t>ș</w:t>
      </w:r>
      <w:r w:rsidR="00F60A29" w:rsidRPr="00B34CE9">
        <w:t>i o</w:t>
      </w:r>
      <w:r w:rsidR="00E75957" w:rsidRPr="00B34CE9">
        <w:t xml:space="preserve"> </w:t>
      </w:r>
      <w:r w:rsidR="00F60A29" w:rsidRPr="00B34CE9">
        <w:t>abordare preventivă.</w:t>
      </w:r>
    </w:p>
    <w:p w14:paraId="344F20A6" w14:textId="67100002" w:rsidR="00F60A29" w:rsidRPr="00B34CE9" w:rsidRDefault="00FA0001" w:rsidP="00F60A29">
      <w:r w:rsidRPr="00B34CE9">
        <w:tab/>
      </w:r>
      <w:r w:rsidR="00F60A29" w:rsidRPr="00B34CE9">
        <w:t xml:space="preserve">Prin derularea procedurilor de reglementare de mediu </w:t>
      </w:r>
      <w:r w:rsidR="00B34CE9" w:rsidRPr="00B34CE9">
        <w:t>ș</w:t>
      </w:r>
      <w:r w:rsidR="00F60A29" w:rsidRPr="00B34CE9">
        <w:t>i în mod special a evaluării</w:t>
      </w:r>
      <w:r w:rsidR="009258A1">
        <w:t xml:space="preserve"> </w:t>
      </w:r>
      <w:r w:rsidR="00F60A29" w:rsidRPr="00B34CE9">
        <w:t>adecvate, se asigură faptul că sunt luate în calcul considerentele de mediu dintr-o</w:t>
      </w:r>
      <w:r w:rsidR="00E75957" w:rsidRPr="00B34CE9">
        <w:t xml:space="preserve"> </w:t>
      </w:r>
      <w:r w:rsidR="00F60A29" w:rsidRPr="00B34CE9">
        <w:t>fază ini</w:t>
      </w:r>
      <w:r w:rsidR="00B34CE9" w:rsidRPr="00B34CE9">
        <w:t>ț</w:t>
      </w:r>
      <w:r w:rsidR="00F60A29" w:rsidRPr="00B34CE9">
        <w:t>ială. Procedurile de mediu derulate de către autorită</w:t>
      </w:r>
      <w:r w:rsidR="00B34CE9" w:rsidRPr="00B34CE9">
        <w:t>ț</w:t>
      </w:r>
      <w:r w:rsidR="00F60A29" w:rsidRPr="00B34CE9">
        <w:t>ile competente pentru</w:t>
      </w:r>
      <w:r w:rsidR="00E75957" w:rsidRPr="00B34CE9">
        <w:t xml:space="preserve"> </w:t>
      </w:r>
      <w:r w:rsidR="00F60A29" w:rsidRPr="00B34CE9">
        <w:t>protec</w:t>
      </w:r>
      <w:r w:rsidR="00B34CE9" w:rsidRPr="00B34CE9">
        <w:t>ț</w:t>
      </w:r>
      <w:r w:rsidR="00F60A29" w:rsidRPr="00B34CE9">
        <w:t>ia mediului trebuie să se realizeze în concordan</w:t>
      </w:r>
      <w:r w:rsidR="00B34CE9" w:rsidRPr="00B34CE9">
        <w:t>ț</w:t>
      </w:r>
      <w:r w:rsidR="00F60A29" w:rsidRPr="00B34CE9">
        <w:t xml:space="preserve">ă cu directivele UE </w:t>
      </w:r>
      <w:r w:rsidR="00B34CE9" w:rsidRPr="00B34CE9">
        <w:t>ș</w:t>
      </w:r>
      <w:r w:rsidR="00F60A29" w:rsidRPr="00B34CE9">
        <w:t>i</w:t>
      </w:r>
      <w:r w:rsidR="00E75957" w:rsidRPr="00B34CE9">
        <w:t xml:space="preserve"> </w:t>
      </w:r>
      <w:r w:rsidR="00F60A29" w:rsidRPr="00B34CE9">
        <w:t>legisla</w:t>
      </w:r>
      <w:r w:rsidR="00B34CE9" w:rsidRPr="00B34CE9">
        <w:t>ț</w:t>
      </w:r>
      <w:r w:rsidR="00F60A29" w:rsidRPr="00B34CE9">
        <w:t>ia na</w:t>
      </w:r>
      <w:r w:rsidR="00B34CE9" w:rsidRPr="00B34CE9">
        <w:t>ț</w:t>
      </w:r>
      <w:r w:rsidR="00F60A29" w:rsidRPr="00B34CE9">
        <w:t>ională de mediu, dar, de asemenea, trebuie să aibă la bază cuno</w:t>
      </w:r>
      <w:r w:rsidR="00B34CE9" w:rsidRPr="00B34CE9">
        <w:t>ș</w:t>
      </w:r>
      <w:r w:rsidR="00F60A29" w:rsidRPr="00B34CE9">
        <w:t>tin</w:t>
      </w:r>
      <w:r w:rsidR="00B34CE9" w:rsidRPr="00B34CE9">
        <w:t>ț</w:t>
      </w:r>
      <w:r w:rsidR="00F60A29" w:rsidRPr="00B34CE9">
        <w:t>e</w:t>
      </w:r>
      <w:r w:rsidR="00E75957" w:rsidRPr="00B34CE9">
        <w:t xml:space="preserve"> </w:t>
      </w:r>
      <w:r w:rsidR="00F60A29" w:rsidRPr="00B34CE9">
        <w:t>solide privind existen</w:t>
      </w:r>
      <w:r w:rsidR="00B34CE9" w:rsidRPr="00B34CE9">
        <w:t>ț</w:t>
      </w:r>
      <w:r w:rsidR="00F60A29" w:rsidRPr="00B34CE9">
        <w:t xml:space="preserve">a speciilor în areal </w:t>
      </w:r>
      <w:r w:rsidR="00B34CE9" w:rsidRPr="00B34CE9">
        <w:t>ș</w:t>
      </w:r>
      <w:r w:rsidR="00F60A29" w:rsidRPr="00B34CE9">
        <w:t xml:space="preserve">i să se </w:t>
      </w:r>
      <w:r w:rsidR="00B34CE9" w:rsidRPr="00B34CE9">
        <w:t>ț</w:t>
      </w:r>
      <w:r w:rsidR="00F60A29" w:rsidRPr="00B34CE9">
        <w:t>ină cont de studiile realizate</w:t>
      </w:r>
      <w:r w:rsidR="00E75957" w:rsidRPr="00B34CE9">
        <w:t xml:space="preserve"> </w:t>
      </w:r>
      <w:r w:rsidR="00F60A29" w:rsidRPr="00B34CE9">
        <w:t>anterior.</w:t>
      </w:r>
    </w:p>
    <w:p w14:paraId="5AA4526D" w14:textId="5D6526A5" w:rsidR="00F60A29" w:rsidRPr="00B34CE9" w:rsidRDefault="00FA0001" w:rsidP="00F60A29">
      <w:r w:rsidRPr="00B34CE9">
        <w:tab/>
      </w:r>
      <w:r w:rsidR="00F60A29" w:rsidRPr="00B34CE9">
        <w:t>Având în vedere traseele propuse pentru realizarea autostrăzilor Pite</w:t>
      </w:r>
      <w:r w:rsidR="00B34CE9" w:rsidRPr="00B34CE9">
        <w:t>ș</w:t>
      </w:r>
      <w:r w:rsidR="00F60A29" w:rsidRPr="00B34CE9">
        <w:t xml:space="preserve">ti-Sibiu </w:t>
      </w:r>
      <w:r w:rsidR="00B34CE9" w:rsidRPr="00B34CE9">
        <w:t>ș</w:t>
      </w:r>
      <w:r w:rsidR="00F60A29" w:rsidRPr="00B34CE9">
        <w:t>i</w:t>
      </w:r>
      <w:r w:rsidR="00E75957" w:rsidRPr="00B34CE9">
        <w:t xml:space="preserve"> </w:t>
      </w:r>
      <w:r w:rsidR="00F60A29" w:rsidRPr="00B34CE9">
        <w:t>Bra</w:t>
      </w:r>
      <w:r w:rsidR="00B34CE9" w:rsidRPr="00B34CE9">
        <w:t>ș</w:t>
      </w:r>
      <w:r w:rsidR="00F60A29" w:rsidRPr="00B34CE9">
        <w:t>ov-Sibiu, este</w:t>
      </w:r>
      <w:r w:rsidR="00E75957" w:rsidRPr="00B34CE9">
        <w:t xml:space="preserve"> </w:t>
      </w:r>
      <w:r w:rsidR="00F60A29" w:rsidRPr="00B34CE9">
        <w:t>absolut necesar ca aceste proiecte să asigure în mod adecvat permeabilitatea</w:t>
      </w:r>
      <w:r w:rsidR="00E75957" w:rsidRPr="00B34CE9">
        <w:t xml:space="preserve"> </w:t>
      </w:r>
      <w:r w:rsidR="00F60A29" w:rsidRPr="00B34CE9">
        <w:t xml:space="preserve">necesară pentru speciile de carnivore mari în special </w:t>
      </w:r>
      <w:r w:rsidR="00B34CE9" w:rsidRPr="00B34CE9">
        <w:t>ș</w:t>
      </w:r>
      <w:r w:rsidR="00F60A29" w:rsidRPr="00B34CE9">
        <w:t>i pentru faună în general. În</w:t>
      </w:r>
      <w:r w:rsidR="00E75957" w:rsidRPr="00B34CE9">
        <w:t xml:space="preserve"> </w:t>
      </w:r>
      <w:r w:rsidR="00F60A29" w:rsidRPr="00B34CE9">
        <w:t>cazul în care nu este asigurat un coridor ecologic viabil între siturile Natura 2000</w:t>
      </w:r>
      <w:r w:rsidR="00E75957" w:rsidRPr="00B34CE9">
        <w:t xml:space="preserve"> </w:t>
      </w:r>
      <w:r w:rsidR="00F60A29" w:rsidRPr="00B34CE9">
        <w:t xml:space="preserve">ROSCI0046 Cozia </w:t>
      </w:r>
      <w:r w:rsidR="00B34CE9" w:rsidRPr="00B34CE9">
        <w:t>ș</w:t>
      </w:r>
      <w:r w:rsidR="00F60A29" w:rsidRPr="00B34CE9">
        <w:t>i ROSCI0122 Mun</w:t>
      </w:r>
      <w:r w:rsidR="00B34CE9" w:rsidRPr="00B34CE9">
        <w:t>ț</w:t>
      </w:r>
      <w:r w:rsidR="00F60A29" w:rsidRPr="00B34CE9">
        <w:t>ii Făgăra</w:t>
      </w:r>
      <w:r w:rsidR="00B34CE9" w:rsidRPr="00B34CE9">
        <w:t>ș</w:t>
      </w:r>
      <w:r w:rsidR="00F60A29" w:rsidRPr="00B34CE9">
        <w:t xml:space="preserve"> este foarte probabil ca efectivele</w:t>
      </w:r>
      <w:r w:rsidR="00E75957" w:rsidRPr="00B34CE9">
        <w:t xml:space="preserve"> </w:t>
      </w:r>
      <w:r w:rsidR="00F60A29" w:rsidRPr="00B34CE9">
        <w:t>popula</w:t>
      </w:r>
      <w:r w:rsidR="00B34CE9" w:rsidRPr="00B34CE9">
        <w:t>ț</w:t>
      </w:r>
      <w:r w:rsidR="00F60A29" w:rsidRPr="00B34CE9">
        <w:t>ionale de carnivore mari din masivul Cozia să rămână izolate, aspect ce</w:t>
      </w:r>
      <w:r w:rsidR="00E75957" w:rsidRPr="00B34CE9">
        <w:t xml:space="preserve"> </w:t>
      </w:r>
      <w:r w:rsidR="00F60A29" w:rsidRPr="00B34CE9">
        <w:t>poate conduce pe termen lung la afectarea semnificativă a stării de conservare a</w:t>
      </w:r>
      <w:r w:rsidR="00E75957" w:rsidRPr="00B34CE9">
        <w:t xml:space="preserve"> </w:t>
      </w:r>
      <w:r w:rsidR="00F60A29" w:rsidRPr="00B34CE9">
        <w:t>acestora ca urmare a întreruperii schimbului de gene cu popula</w:t>
      </w:r>
      <w:r w:rsidR="00B34CE9" w:rsidRPr="00B34CE9">
        <w:t>ț</w:t>
      </w:r>
      <w:r w:rsidR="00F60A29" w:rsidRPr="00B34CE9">
        <w:t>iile învecinate. De</w:t>
      </w:r>
      <w:r w:rsidR="00E75957" w:rsidRPr="00B34CE9">
        <w:t xml:space="preserve"> </w:t>
      </w:r>
      <w:r w:rsidR="00F60A29" w:rsidRPr="00B34CE9">
        <w:t xml:space="preserve">asemenea este foarte probabilă </w:t>
      </w:r>
      <w:r w:rsidR="00B34CE9" w:rsidRPr="00B34CE9">
        <w:t>ș</w:t>
      </w:r>
      <w:r w:rsidR="00F60A29" w:rsidRPr="00B34CE9">
        <w:t>i întreruperea sau reducerea conectivită</w:t>
      </w:r>
      <w:r w:rsidR="00B34CE9" w:rsidRPr="00B34CE9">
        <w:t>ț</w:t>
      </w:r>
      <w:r w:rsidR="00F60A29" w:rsidRPr="00B34CE9">
        <w:t>ii dintre</w:t>
      </w:r>
      <w:r w:rsidR="00E75957" w:rsidRPr="00B34CE9">
        <w:t xml:space="preserve"> </w:t>
      </w:r>
      <w:r w:rsidR="00F60A29" w:rsidRPr="00B34CE9">
        <w:t xml:space="preserve">aria naturală protejată </w:t>
      </w:r>
      <w:r w:rsidR="00B34CE9" w:rsidRPr="00B34CE9">
        <w:t>ș</w:t>
      </w:r>
      <w:r w:rsidR="00F60A29" w:rsidRPr="00B34CE9">
        <w:t>i Podi</w:t>
      </w:r>
      <w:r w:rsidR="00B34CE9" w:rsidRPr="00B34CE9">
        <w:t>ș</w:t>
      </w:r>
      <w:r w:rsidR="00F60A29" w:rsidRPr="00B34CE9">
        <w:t>ul Hârtibaciului.</w:t>
      </w:r>
      <w:r w:rsidR="00E75957" w:rsidRPr="00B34CE9">
        <w:t xml:space="preserve"> </w:t>
      </w:r>
    </w:p>
    <w:p w14:paraId="6CFAFC6E" w14:textId="0810986C" w:rsidR="00F60A29" w:rsidRPr="00B34CE9" w:rsidRDefault="00FA0001" w:rsidP="00F60A29">
      <w:r w:rsidRPr="00B34CE9">
        <w:tab/>
      </w:r>
      <w:r w:rsidR="00F60A29" w:rsidRPr="00B34CE9">
        <w:t>Conectivitatea trebuie să se reflecte în deciziile de conservare a speciilor, implicând</w:t>
      </w:r>
      <w:r w:rsidR="00E75957" w:rsidRPr="00B34CE9">
        <w:t xml:space="preserve"> </w:t>
      </w:r>
      <w:r w:rsidR="00F60A29" w:rsidRPr="00B34CE9">
        <w:t>adoptarea măsurilor de mitigare în cazul construirii re</w:t>
      </w:r>
      <w:r w:rsidR="00B34CE9" w:rsidRPr="00B34CE9">
        <w:t>ț</w:t>
      </w:r>
      <w:r w:rsidR="00F60A29" w:rsidRPr="00B34CE9">
        <w:t>elelor de transport. Pentru</w:t>
      </w:r>
      <w:r w:rsidR="00E75957" w:rsidRPr="00B34CE9">
        <w:t xml:space="preserve"> </w:t>
      </w:r>
      <w:r w:rsidR="00F60A29" w:rsidRPr="00B34CE9">
        <w:t>desemnarea coridoarelor de trecere este recomandat să se utilizeze informa</w:t>
      </w:r>
      <w:r w:rsidR="00B34CE9" w:rsidRPr="00B34CE9">
        <w:t>ț</w:t>
      </w:r>
      <w:r w:rsidR="00F60A29" w:rsidRPr="00B34CE9">
        <w:t>ia</w:t>
      </w:r>
      <w:r w:rsidR="00E75957" w:rsidRPr="00B34CE9">
        <w:t xml:space="preserve"> </w:t>
      </w:r>
      <w:r w:rsidR="00F60A29" w:rsidRPr="00B34CE9">
        <w:t>provenită din modelele de simulare a rezisten</w:t>
      </w:r>
      <w:r w:rsidR="00B34CE9" w:rsidRPr="00B34CE9">
        <w:t>ț</w:t>
      </w:r>
      <w:r w:rsidR="00F60A29" w:rsidRPr="00B34CE9">
        <w:t>ei peisajului la mi</w:t>
      </w:r>
      <w:r w:rsidR="00B34CE9" w:rsidRPr="00B34CE9">
        <w:t>ș</w:t>
      </w:r>
      <w:r w:rsidR="00F60A29" w:rsidRPr="00B34CE9">
        <w:t>carea indivizilor</w:t>
      </w:r>
      <w:r w:rsidR="00E75957" w:rsidRPr="00B34CE9">
        <w:t xml:space="preserve"> </w:t>
      </w:r>
      <w:r w:rsidR="00F60A29" w:rsidRPr="00B34CE9">
        <w:t xml:space="preserve">integrând date culese atât de la nivel de arie naturală protejată, cât </w:t>
      </w:r>
      <w:r w:rsidR="00B34CE9" w:rsidRPr="00B34CE9">
        <w:t>ș</w:t>
      </w:r>
      <w:r w:rsidR="00F60A29" w:rsidRPr="00B34CE9">
        <w:t>i la nivel</w:t>
      </w:r>
      <w:r w:rsidR="00E75957" w:rsidRPr="00B34CE9">
        <w:t xml:space="preserve"> </w:t>
      </w:r>
      <w:r w:rsidR="00F60A29" w:rsidRPr="00B34CE9">
        <w:t>na</w:t>
      </w:r>
      <w:r w:rsidR="00B34CE9" w:rsidRPr="00B34CE9">
        <w:t>ț</w:t>
      </w:r>
      <w:r w:rsidR="00F60A29" w:rsidRPr="00B34CE9">
        <w:t>ional. Impactul autostrăzilor poate să fie diminuat prin modelarea genetică a</w:t>
      </w:r>
      <w:r w:rsidR="00E75957" w:rsidRPr="00B34CE9">
        <w:t xml:space="preserve"> </w:t>
      </w:r>
      <w:r w:rsidR="00F60A29" w:rsidRPr="00B34CE9">
        <w:t xml:space="preserve">fluxului de gene </w:t>
      </w:r>
      <w:r w:rsidR="00B34CE9" w:rsidRPr="00B34CE9">
        <w:t>ș</w:t>
      </w:r>
      <w:r w:rsidR="00F60A29" w:rsidRPr="00B34CE9">
        <w:t>i desemnarea culoarelor de trecere pentru carnivorele mari în</w:t>
      </w:r>
      <w:r w:rsidR="00E75957" w:rsidRPr="00B34CE9">
        <w:t xml:space="preserve"> </w:t>
      </w:r>
      <w:r w:rsidR="00F60A29" w:rsidRPr="00B34CE9">
        <w:t xml:space="preserve">zonele care prezintă cea mai mare </w:t>
      </w:r>
      <w:r w:rsidR="009258A1" w:rsidRPr="00B34CE9">
        <w:t>intensitate</w:t>
      </w:r>
      <w:r w:rsidR="00F60A29" w:rsidRPr="00B34CE9">
        <w:t xml:space="preserve"> a acestuia. Se impune de asemenea</w:t>
      </w:r>
      <w:r w:rsidR="00E75957" w:rsidRPr="00B34CE9">
        <w:t xml:space="preserve"> </w:t>
      </w:r>
      <w:r w:rsidR="00F60A29" w:rsidRPr="00B34CE9">
        <w:t>implementarea unor studii de telemetrie prin care să se verifice folosirea acestora,</w:t>
      </w:r>
      <w:r w:rsidR="00E75957" w:rsidRPr="00B34CE9">
        <w:t xml:space="preserve"> </w:t>
      </w:r>
      <w:r w:rsidR="00F60A29" w:rsidRPr="00B34CE9">
        <w:t>respectiv verificarea semnelor de prezen</w:t>
      </w:r>
      <w:r w:rsidR="00B34CE9" w:rsidRPr="00B34CE9">
        <w:t>ț</w:t>
      </w:r>
      <w:r w:rsidR="00F60A29" w:rsidRPr="00B34CE9">
        <w:t>ă în zonă.</w:t>
      </w:r>
      <w:r w:rsidR="00E75957" w:rsidRPr="00B34CE9">
        <w:t xml:space="preserve"> </w:t>
      </w:r>
    </w:p>
    <w:p w14:paraId="73B30A2F" w14:textId="7FB40E7E" w:rsidR="00F60A29" w:rsidRPr="00B34CE9" w:rsidRDefault="00FA0001" w:rsidP="00F60A29">
      <w:r w:rsidRPr="00B34CE9">
        <w:tab/>
      </w:r>
      <w:r w:rsidR="00F60A29" w:rsidRPr="00B34CE9">
        <w:t>Un anumit grad de degradare sau fragmentare a habitatelor ursului brun este</w:t>
      </w:r>
      <w:r w:rsidR="00E75957" w:rsidRPr="00B34CE9">
        <w:t xml:space="preserve"> </w:t>
      </w:r>
      <w:r w:rsidR="00F60A29" w:rsidRPr="00B34CE9">
        <w:t xml:space="preserve">inevitabil atunci când se dezvoltă infrastructuri turistice, se aplică </w:t>
      </w:r>
      <w:r w:rsidR="00F60A29" w:rsidRPr="00B34CE9">
        <w:rPr>
          <w:b/>
        </w:rPr>
        <w:t>planuri de</w:t>
      </w:r>
      <w:r w:rsidR="00E75957" w:rsidRPr="00B34CE9">
        <w:rPr>
          <w:b/>
        </w:rPr>
        <w:t xml:space="preserve"> </w:t>
      </w:r>
      <w:r w:rsidR="00F60A29" w:rsidRPr="00B34CE9">
        <w:rPr>
          <w:b/>
        </w:rPr>
        <w:t>amenajare a pădurilor</w:t>
      </w:r>
      <w:r w:rsidR="00F60A29" w:rsidRPr="00B34CE9">
        <w:t xml:space="preserve"> sau când se construie</w:t>
      </w:r>
      <w:r w:rsidR="00B34CE9" w:rsidRPr="00B34CE9">
        <w:t>ș</w:t>
      </w:r>
      <w:r w:rsidR="00F60A29" w:rsidRPr="00B34CE9">
        <w:t>te un drum sau o cale ferată. Măsurile</w:t>
      </w:r>
      <w:r w:rsidR="00E75957" w:rsidRPr="00B34CE9">
        <w:t xml:space="preserve"> </w:t>
      </w:r>
      <w:r w:rsidR="00F60A29" w:rsidRPr="00B34CE9">
        <w:t>de diminuare a impactului trebuie luate în considerare pentru a se asigura că speciile</w:t>
      </w:r>
      <w:r w:rsidR="00E75957" w:rsidRPr="00B34CE9">
        <w:t xml:space="preserve"> </w:t>
      </w:r>
      <w:r w:rsidR="00F60A29" w:rsidRPr="00B34CE9">
        <w:t>de carnivore mari din areal au o suprafa</w:t>
      </w:r>
      <w:r w:rsidR="00B34CE9" w:rsidRPr="00B34CE9">
        <w:t>ț</w:t>
      </w:r>
      <w:r w:rsidR="00F60A29" w:rsidRPr="00B34CE9">
        <w:t>ă suficientă de habitat de bună calitate,</w:t>
      </w:r>
      <w:r w:rsidR="00E75957" w:rsidRPr="00B34CE9">
        <w:t xml:space="preserve"> </w:t>
      </w:r>
      <w:r w:rsidR="00F60A29" w:rsidRPr="00B34CE9">
        <w:t>nealterat sau că există o bună permeabilitate a infrastructurii.</w:t>
      </w:r>
      <w:r w:rsidR="00E75957" w:rsidRPr="00B34CE9">
        <w:t xml:space="preserve"> </w:t>
      </w:r>
      <w:r w:rsidR="00F60A29" w:rsidRPr="00B34CE9">
        <w:t>În situa</w:t>
      </w:r>
      <w:r w:rsidR="00B34CE9" w:rsidRPr="00B34CE9">
        <w:t>ț</w:t>
      </w:r>
      <w:r w:rsidR="00F60A29" w:rsidRPr="00B34CE9">
        <w:t>iile în care dezvoltarea unor proiecte sau infrastructuri de interes public major</w:t>
      </w:r>
      <w:r w:rsidR="00E75957" w:rsidRPr="00B34CE9">
        <w:t xml:space="preserve"> </w:t>
      </w:r>
      <w:r w:rsidR="00F60A29" w:rsidRPr="00B34CE9">
        <w:t>se suprapune unor zone deosebit de vulnerabile sau acolo unde măsurile de</w:t>
      </w:r>
      <w:r w:rsidR="00E75957" w:rsidRPr="00B34CE9">
        <w:t xml:space="preserve"> </w:t>
      </w:r>
      <w:r w:rsidR="00F60A29" w:rsidRPr="00B34CE9">
        <w:t>diminuare sunt inadecvate sau imposibile, sunt necesare măsurile compensatorii</w:t>
      </w:r>
      <w:r w:rsidR="00E75957" w:rsidRPr="00B34CE9">
        <w:t xml:space="preserve"> </w:t>
      </w:r>
      <w:r w:rsidR="00F60A29" w:rsidRPr="00B34CE9">
        <w:t>care să ducă la men</w:t>
      </w:r>
      <w:r w:rsidR="00B34CE9" w:rsidRPr="00B34CE9">
        <w:t>ț</w:t>
      </w:r>
      <w:r w:rsidR="00F60A29" w:rsidRPr="00B34CE9">
        <w:t>inerea integrită</w:t>
      </w:r>
      <w:r w:rsidR="00B34CE9" w:rsidRPr="00B34CE9">
        <w:t>ț</w:t>
      </w:r>
      <w:r w:rsidR="00F60A29" w:rsidRPr="00B34CE9">
        <w:t>ii re</w:t>
      </w:r>
      <w:r w:rsidR="00B34CE9" w:rsidRPr="00B34CE9">
        <w:t>ț</w:t>
      </w:r>
      <w:r w:rsidR="00F60A29" w:rsidRPr="00B34CE9">
        <w:t>elei de situri Natura 2000 dedicate</w:t>
      </w:r>
      <w:r w:rsidR="00E75957" w:rsidRPr="00B34CE9">
        <w:t xml:space="preserve"> </w:t>
      </w:r>
      <w:r w:rsidR="00F60A29" w:rsidRPr="00B34CE9">
        <w:t xml:space="preserve">conservării carnivorelor mari </w:t>
      </w:r>
      <w:r w:rsidR="00B34CE9" w:rsidRPr="00B34CE9">
        <w:t>ș</w:t>
      </w:r>
      <w:r w:rsidR="00F60A29" w:rsidRPr="00B34CE9">
        <w:t>i la asigurarea conectivită</w:t>
      </w:r>
      <w:r w:rsidR="00B34CE9" w:rsidRPr="00B34CE9">
        <w:t>ț</w:t>
      </w:r>
      <w:r w:rsidR="00F60A29" w:rsidRPr="00B34CE9">
        <w:t xml:space="preserve">ii </w:t>
      </w:r>
      <w:r w:rsidR="00B34CE9" w:rsidRPr="00B34CE9">
        <w:t>ș</w:t>
      </w:r>
      <w:r w:rsidR="00F60A29" w:rsidRPr="00B34CE9">
        <w:t>i suficien</w:t>
      </w:r>
      <w:r w:rsidR="00B34CE9" w:rsidRPr="00B34CE9">
        <w:t>ț</w:t>
      </w:r>
      <w:r w:rsidR="00F60A29" w:rsidRPr="00B34CE9">
        <w:t>ei habitatelor</w:t>
      </w:r>
      <w:r w:rsidR="009258A1">
        <w:t xml:space="preserve"> </w:t>
      </w:r>
      <w:r w:rsidR="00F60A29" w:rsidRPr="00B34CE9">
        <w:t>specifice acestora.</w:t>
      </w:r>
    </w:p>
    <w:p w14:paraId="369AA197" w14:textId="77777777" w:rsidR="00AF4666" w:rsidRPr="00B34CE9" w:rsidRDefault="00AF4666" w:rsidP="00F60A29"/>
    <w:p w14:paraId="6535E2B6" w14:textId="47E3BDE2" w:rsidR="00F60A29" w:rsidRPr="00B34CE9" w:rsidRDefault="00F60A29" w:rsidP="00FA0001">
      <w:pPr>
        <w:pStyle w:val="Titlu6"/>
      </w:pPr>
      <w:r w:rsidRPr="00B34CE9">
        <w:t>MS 57: Monitorizarea stării</w:t>
      </w:r>
      <w:r w:rsidR="00E75957" w:rsidRPr="00B34CE9">
        <w:t xml:space="preserve"> </w:t>
      </w:r>
      <w:r w:rsidRPr="00B34CE9">
        <w:t>de conservarea a</w:t>
      </w:r>
      <w:r w:rsidR="00E75957" w:rsidRPr="00B34CE9">
        <w:t xml:space="preserve"> </w:t>
      </w:r>
      <w:r w:rsidRPr="00B34CE9">
        <w:t>habitatelor favorabile</w:t>
      </w:r>
      <w:r w:rsidR="00E75957" w:rsidRPr="00B34CE9">
        <w:t xml:space="preserve"> </w:t>
      </w:r>
      <w:r w:rsidRPr="00B34CE9">
        <w:t>existen</w:t>
      </w:r>
      <w:r w:rsidR="00B34CE9" w:rsidRPr="00B34CE9">
        <w:t>ț</w:t>
      </w:r>
      <w:r w:rsidRPr="00B34CE9">
        <w:t>ei speciilor de</w:t>
      </w:r>
      <w:r w:rsidR="00E75957" w:rsidRPr="00B34CE9">
        <w:t xml:space="preserve"> </w:t>
      </w:r>
      <w:r w:rsidRPr="00B34CE9">
        <w:t>carnivore mari</w:t>
      </w:r>
    </w:p>
    <w:p w14:paraId="5F475D8C" w14:textId="387731BA" w:rsidR="00F60A29" w:rsidRPr="00B34CE9" w:rsidRDefault="00FA0001" w:rsidP="00F60A29">
      <w:r w:rsidRPr="00B34CE9">
        <w:tab/>
      </w:r>
      <w:r w:rsidR="00F60A29" w:rsidRPr="00B34CE9">
        <w:t>Localizarea zonelor în care se aplică măsura: în întreg ariei naturală protejată, cu</w:t>
      </w:r>
      <w:r w:rsidR="00E75957" w:rsidRPr="00B34CE9">
        <w:t xml:space="preserve"> </w:t>
      </w:r>
      <w:r w:rsidR="00F60A29" w:rsidRPr="00B34CE9">
        <w:t>excep</w:t>
      </w:r>
      <w:r w:rsidR="00B34CE9" w:rsidRPr="00B34CE9">
        <w:t>ț</w:t>
      </w:r>
      <w:r w:rsidR="00F60A29" w:rsidRPr="00B34CE9">
        <w:t>ia perimetrelor</w:t>
      </w:r>
      <w:r w:rsidR="00E75957" w:rsidRPr="00B34CE9">
        <w:t xml:space="preserve"> </w:t>
      </w:r>
      <w:r w:rsidR="00F60A29" w:rsidRPr="00B34CE9">
        <w:t>construite, respectiv a terenurilor ocupate edilitar cu cur</w:t>
      </w:r>
      <w:r w:rsidR="00B34CE9" w:rsidRPr="00B34CE9">
        <w:t>ț</w:t>
      </w:r>
      <w:r w:rsidR="00F60A29" w:rsidRPr="00B34CE9">
        <w:t>i-construc</w:t>
      </w:r>
      <w:r w:rsidR="00B34CE9" w:rsidRPr="00B34CE9">
        <w:t>ț</w:t>
      </w:r>
      <w:r w:rsidR="00F60A29" w:rsidRPr="00B34CE9">
        <w:t>ii.</w:t>
      </w:r>
    </w:p>
    <w:p w14:paraId="4FDCA03F" w14:textId="3C549E93" w:rsidR="00F60A29" w:rsidRPr="00B34CE9" w:rsidRDefault="00FA0001" w:rsidP="00F60A29">
      <w:r w:rsidRPr="00B34CE9">
        <w:tab/>
      </w:r>
      <w:r w:rsidR="00F60A29" w:rsidRPr="00B34CE9">
        <w:t>Starea de conservare a habitatelor se evaluează în func</w:t>
      </w:r>
      <w:r w:rsidR="00B34CE9" w:rsidRPr="00B34CE9">
        <w:t>ț</w:t>
      </w:r>
      <w:r w:rsidR="00F60A29" w:rsidRPr="00B34CE9">
        <w:t>ie de: conectivitate, condi</w:t>
      </w:r>
      <w:r w:rsidR="00B34CE9" w:rsidRPr="00B34CE9">
        <w:t>ț</w:t>
      </w:r>
      <w:r w:rsidR="00F60A29" w:rsidRPr="00B34CE9">
        <w:t>ii</w:t>
      </w:r>
      <w:r w:rsidR="00E75957" w:rsidRPr="00B34CE9">
        <w:t xml:space="preserve"> </w:t>
      </w:r>
      <w:r w:rsidR="00F60A29" w:rsidRPr="00B34CE9">
        <w:t>de habitat, men</w:t>
      </w:r>
      <w:r w:rsidR="00B34CE9" w:rsidRPr="00B34CE9">
        <w:t>ț</w:t>
      </w:r>
      <w:r w:rsidR="00F60A29" w:rsidRPr="00B34CE9">
        <w:t>inerea condi</w:t>
      </w:r>
      <w:r w:rsidR="00B34CE9" w:rsidRPr="00B34CE9">
        <w:t>ț</w:t>
      </w:r>
      <w:r w:rsidR="00F60A29" w:rsidRPr="00B34CE9">
        <w:t xml:space="preserve">iilor de hrană </w:t>
      </w:r>
      <w:r w:rsidR="00B34CE9" w:rsidRPr="00B34CE9">
        <w:t>ș</w:t>
      </w:r>
      <w:r w:rsidR="00F60A29" w:rsidRPr="00B34CE9">
        <w:t>i tendin</w:t>
      </w:r>
      <w:r w:rsidR="00B34CE9" w:rsidRPr="00B34CE9">
        <w:t>ț</w:t>
      </w:r>
      <w:r w:rsidR="00F60A29" w:rsidRPr="00B34CE9">
        <w:t>a habitatului. Stabilirea</w:t>
      </w:r>
      <w:r w:rsidR="00E75957" w:rsidRPr="00B34CE9">
        <w:t xml:space="preserve"> </w:t>
      </w:r>
      <w:r w:rsidR="00F60A29" w:rsidRPr="00B34CE9">
        <w:t>conectivită</w:t>
      </w:r>
      <w:r w:rsidR="00B34CE9" w:rsidRPr="00B34CE9">
        <w:t>ț</w:t>
      </w:r>
      <w:r w:rsidR="00F60A29" w:rsidRPr="00B34CE9">
        <w:t>ii se realizează prin utilizarea de metode combinate reprezentate de</w:t>
      </w:r>
      <w:r w:rsidR="00E75957" w:rsidRPr="00B34CE9">
        <w:t xml:space="preserve"> </w:t>
      </w:r>
      <w:r w:rsidR="00F60A29" w:rsidRPr="00B34CE9">
        <w:t>analiza har</w:t>
      </w:r>
      <w:r w:rsidR="00B34CE9" w:rsidRPr="00B34CE9">
        <w:t>ț</w:t>
      </w:r>
      <w:r w:rsidR="00F60A29" w:rsidRPr="00B34CE9">
        <w:t xml:space="preserve">ilor </w:t>
      </w:r>
      <w:r w:rsidR="00B34CE9" w:rsidRPr="00B34CE9">
        <w:t>ș</w:t>
      </w:r>
      <w:r w:rsidR="00F60A29" w:rsidRPr="00B34CE9">
        <w:t>i de identificarea în teren a barierelor pentru specii. Evaluarea</w:t>
      </w:r>
      <w:r w:rsidR="00E75957" w:rsidRPr="00B34CE9">
        <w:t xml:space="preserve"> </w:t>
      </w:r>
      <w:r w:rsidR="00F60A29" w:rsidRPr="00B34CE9">
        <w:t>condi</w:t>
      </w:r>
      <w:r w:rsidR="00B34CE9" w:rsidRPr="00B34CE9">
        <w:t>ț</w:t>
      </w:r>
      <w:r w:rsidR="00F60A29" w:rsidRPr="00B34CE9">
        <w:t>iilor de habitat se realizează</w:t>
      </w:r>
      <w:r w:rsidR="009E11D8" w:rsidRPr="00B34CE9">
        <w:t xml:space="preserve"> în </w:t>
      </w:r>
      <w:r w:rsidR="00F60A29" w:rsidRPr="00B34CE9">
        <w:t>teren prin utilizarea opiniei exper</w:t>
      </w:r>
      <w:r w:rsidR="00B34CE9" w:rsidRPr="00B34CE9">
        <w:t>ț</w:t>
      </w:r>
      <w:r w:rsidR="00F60A29" w:rsidRPr="00B34CE9">
        <w:t>ilor utilizând</w:t>
      </w:r>
      <w:r w:rsidR="00E75957" w:rsidRPr="00B34CE9">
        <w:t xml:space="preserve"> </w:t>
      </w:r>
      <w:r w:rsidR="00F60A29" w:rsidRPr="00B34CE9">
        <w:t>Fi</w:t>
      </w:r>
      <w:r w:rsidR="00B34CE9" w:rsidRPr="00B34CE9">
        <w:t>ș</w:t>
      </w:r>
      <w:r w:rsidR="00F60A29" w:rsidRPr="00B34CE9">
        <w:t xml:space="preserve">ele de monitorizare </w:t>
      </w:r>
      <w:r w:rsidR="00B34CE9" w:rsidRPr="00B34CE9">
        <w:t>ș</w:t>
      </w:r>
      <w:r w:rsidR="00F60A29" w:rsidRPr="00B34CE9">
        <w:t>i caracteristicile speciilor, de exemplu prezen</w:t>
      </w:r>
      <w:r w:rsidR="00B34CE9" w:rsidRPr="00B34CE9">
        <w:t>ț</w:t>
      </w:r>
      <w:r w:rsidR="00F60A29" w:rsidRPr="00B34CE9">
        <w:t xml:space="preserve">ă </w:t>
      </w:r>
      <w:r w:rsidR="00B34CE9" w:rsidRPr="00B34CE9">
        <w:t>ș</w:t>
      </w:r>
      <w:r w:rsidR="00F60A29" w:rsidRPr="00B34CE9">
        <w:t>i densitate</w:t>
      </w:r>
      <w:r w:rsidR="00E75957" w:rsidRPr="00B34CE9">
        <w:t xml:space="preserve"> </w:t>
      </w:r>
      <w:r w:rsidR="00F60A29" w:rsidRPr="00B34CE9">
        <w:t>ungulate, prezen</w:t>
      </w:r>
      <w:r w:rsidR="00B34CE9" w:rsidRPr="00B34CE9">
        <w:t>ț</w:t>
      </w:r>
      <w:r w:rsidR="00F60A29" w:rsidRPr="00B34CE9">
        <w:t>ă</w:t>
      </w:r>
      <w:r w:rsidR="00841C77" w:rsidRPr="00B34CE9">
        <w:t xml:space="preserve"> </w:t>
      </w:r>
      <w:r w:rsidR="00B34CE9" w:rsidRPr="00B34CE9">
        <w:t>ș</w:t>
      </w:r>
      <w:r w:rsidR="00841C77" w:rsidRPr="00B34CE9">
        <w:t xml:space="preserve">i </w:t>
      </w:r>
      <w:r w:rsidR="00F60A29" w:rsidRPr="00B34CE9">
        <w:t>densitate mamifere mici, cu respectarea limitelor pentru fiecare</w:t>
      </w:r>
      <w:r w:rsidR="00E75957" w:rsidRPr="00B34CE9">
        <w:t xml:space="preserve"> </w:t>
      </w:r>
      <w:r w:rsidR="00F60A29" w:rsidRPr="00B34CE9">
        <w:t>stare de conservare. Pentru evaluarea tendin</w:t>
      </w:r>
      <w:r w:rsidR="00B34CE9" w:rsidRPr="00B34CE9">
        <w:t>ț</w:t>
      </w:r>
      <w:r w:rsidR="00F60A29" w:rsidRPr="00B34CE9">
        <w:t>ei habitatului se vor folosi datele</w:t>
      </w:r>
      <w:r w:rsidR="00E75957" w:rsidRPr="00B34CE9">
        <w:t xml:space="preserve"> </w:t>
      </w:r>
      <w:r w:rsidR="00F60A29" w:rsidRPr="00B34CE9">
        <w:t>colectate din teren la nivel de plot. Datele colectate se vor utiliza pentru a evalua</w:t>
      </w:r>
      <w:r w:rsidR="00E75957" w:rsidRPr="00B34CE9">
        <w:t xml:space="preserve"> </w:t>
      </w:r>
      <w:r w:rsidR="00F60A29" w:rsidRPr="00B34CE9">
        <w:t>tendin</w:t>
      </w:r>
      <w:r w:rsidR="00B34CE9" w:rsidRPr="00B34CE9">
        <w:t>ț</w:t>
      </w:r>
      <w:r w:rsidR="00F60A29" w:rsidRPr="00B34CE9">
        <w:t>ele de schimbare în principal în prezen</w:t>
      </w:r>
      <w:r w:rsidR="00B34CE9" w:rsidRPr="00B34CE9">
        <w:t>ț</w:t>
      </w:r>
      <w:r w:rsidR="00F60A29" w:rsidRPr="00B34CE9">
        <w:t>a sau dezvoltarea barierelor de</w:t>
      </w:r>
      <w:r w:rsidR="00E75957" w:rsidRPr="00B34CE9">
        <w:t xml:space="preserve"> </w:t>
      </w:r>
      <w:r w:rsidR="00F60A29" w:rsidRPr="00B34CE9">
        <w:t xml:space="preserve">conectivitate, cât </w:t>
      </w:r>
      <w:r w:rsidR="00B34CE9" w:rsidRPr="00B34CE9">
        <w:t>ș</w:t>
      </w:r>
      <w:r w:rsidR="00F60A29" w:rsidRPr="00B34CE9">
        <w:t>i prezen</w:t>
      </w:r>
      <w:r w:rsidR="00B34CE9" w:rsidRPr="00B34CE9">
        <w:t>ț</w:t>
      </w:r>
      <w:r w:rsidR="00F60A29" w:rsidRPr="00B34CE9">
        <w:t xml:space="preserve">a </w:t>
      </w:r>
      <w:r w:rsidR="00B34CE9" w:rsidRPr="00B34CE9">
        <w:t>ș</w:t>
      </w:r>
      <w:r w:rsidR="00F60A29" w:rsidRPr="00B34CE9">
        <w:t>i intensitatea unor factori de perturbare.</w:t>
      </w:r>
    </w:p>
    <w:p w14:paraId="5DFC694D" w14:textId="77777777" w:rsidR="00E75957" w:rsidRPr="00B34CE9" w:rsidRDefault="00E75957" w:rsidP="00F60A29"/>
    <w:p w14:paraId="376095B3" w14:textId="264677CE" w:rsidR="00F60A29" w:rsidRPr="00B34CE9" w:rsidRDefault="00F60A29" w:rsidP="00FA0001">
      <w:pPr>
        <w:pStyle w:val="Titlu6"/>
      </w:pPr>
      <w:r w:rsidRPr="00B34CE9">
        <w:t>MS58: Men</w:t>
      </w:r>
      <w:r w:rsidR="00B34CE9" w:rsidRPr="00B34CE9">
        <w:t>ț</w:t>
      </w:r>
      <w:r w:rsidRPr="00B34CE9">
        <w:t>inerea zonelor</w:t>
      </w:r>
      <w:r w:rsidR="00E75957" w:rsidRPr="00B34CE9">
        <w:t xml:space="preserve"> </w:t>
      </w:r>
      <w:r w:rsidRPr="00B34CE9">
        <w:t>speciale de protec</w:t>
      </w:r>
      <w:r w:rsidR="00B34CE9" w:rsidRPr="00B34CE9">
        <w:t>ț</w:t>
      </w:r>
      <w:r w:rsidRPr="00B34CE9">
        <w:t>ie din</w:t>
      </w:r>
      <w:r w:rsidR="00E75957" w:rsidRPr="00B34CE9">
        <w:t xml:space="preserve"> </w:t>
      </w:r>
      <w:r w:rsidRPr="00B34CE9">
        <w:t>zona bârloagelor</w:t>
      </w:r>
    </w:p>
    <w:p w14:paraId="0F5BCEFE" w14:textId="52E04D05" w:rsidR="00126758" w:rsidRPr="00B34CE9" w:rsidRDefault="00F60A29" w:rsidP="00A14F60">
      <w:pPr>
        <w:pStyle w:val="Listparagraf"/>
        <w:numPr>
          <w:ilvl w:val="0"/>
          <w:numId w:val="81"/>
        </w:numPr>
      </w:pPr>
      <w:r w:rsidRPr="00B34CE9">
        <w:t>delimitarea efectivă prin amenajamentul silvic a une</w:t>
      </w:r>
      <w:r w:rsidR="00E75957" w:rsidRPr="00B34CE9">
        <w:t>i zone de protec</w:t>
      </w:r>
      <w:r w:rsidR="00B34CE9" w:rsidRPr="00B34CE9">
        <w:t>ț</w:t>
      </w:r>
      <w:r w:rsidR="00E75957" w:rsidRPr="00B34CE9">
        <w:t xml:space="preserve">ie specială de </w:t>
      </w:r>
      <w:r w:rsidRPr="00B34CE9">
        <w:t>200 m în jurul bârloagelor în care să fie interzisă exploatarea pădurii.</w:t>
      </w:r>
    </w:p>
    <w:p w14:paraId="5020AD61" w14:textId="1303FA39" w:rsidR="00126758" w:rsidRPr="00B34CE9" w:rsidRDefault="00F60A29" w:rsidP="00A14F60">
      <w:pPr>
        <w:pStyle w:val="Listparagraf"/>
        <w:numPr>
          <w:ilvl w:val="0"/>
          <w:numId w:val="81"/>
        </w:numPr>
      </w:pPr>
      <w:r w:rsidRPr="00B34CE9">
        <w:t>delimitarea prin amenajamentul silvic a une</w:t>
      </w:r>
      <w:r w:rsidR="00E75957" w:rsidRPr="00B34CE9">
        <w:t xml:space="preserve">i zone tampon de 500 m în jurul bârloagelor, în perimetru </w:t>
      </w:r>
      <w:r w:rsidRPr="00B34CE9">
        <w:t>căreia să fie interzise activită</w:t>
      </w:r>
      <w:r w:rsidR="00B34CE9" w:rsidRPr="00B34CE9">
        <w:t>ț</w:t>
      </w:r>
      <w:r w:rsidRPr="00B34CE9">
        <w:t>ile umane în perioada somnului de iarnă.</w:t>
      </w:r>
    </w:p>
    <w:p w14:paraId="10A84A8B" w14:textId="4BCBCEA3" w:rsidR="00126758" w:rsidRPr="00B34CE9" w:rsidRDefault="00F60A29" w:rsidP="00A14F60">
      <w:pPr>
        <w:pStyle w:val="Listparagraf"/>
        <w:numPr>
          <w:ilvl w:val="0"/>
          <w:numId w:val="81"/>
        </w:numPr>
      </w:pPr>
      <w:r w:rsidRPr="00B34CE9">
        <w:t>la proiectarea infrastructurii de transport se v</w:t>
      </w:r>
      <w:r w:rsidR="00E75957" w:rsidRPr="00B34CE9">
        <w:t xml:space="preserve">a avea în vedere păstrarea unei </w:t>
      </w:r>
      <w:r w:rsidRPr="00B34CE9">
        <w:t>distan</w:t>
      </w:r>
      <w:r w:rsidR="00B34CE9" w:rsidRPr="00B34CE9">
        <w:t>ț</w:t>
      </w:r>
      <w:r w:rsidRPr="00B34CE9">
        <w:t>e minime de 750 m fa</w:t>
      </w:r>
      <w:r w:rsidR="00B34CE9" w:rsidRPr="00B34CE9">
        <w:t>ț</w:t>
      </w:r>
      <w:r w:rsidRPr="00B34CE9">
        <w:t>ă de zonele de protec</w:t>
      </w:r>
      <w:r w:rsidR="00B34CE9" w:rsidRPr="00B34CE9">
        <w:t>ț</w:t>
      </w:r>
      <w:r w:rsidRPr="00B34CE9">
        <w:t>ie a bârloagelor.</w:t>
      </w:r>
    </w:p>
    <w:p w14:paraId="234063FB" w14:textId="664BA568" w:rsidR="00F60A29" w:rsidRPr="00B34CE9" w:rsidRDefault="00F60A29" w:rsidP="00A14F60">
      <w:pPr>
        <w:pStyle w:val="Listparagraf"/>
        <w:numPr>
          <w:ilvl w:val="0"/>
          <w:numId w:val="81"/>
        </w:numPr>
      </w:pPr>
      <w:r w:rsidRPr="00B34CE9">
        <w:t>se interzice extinderea intravilanului la mai pu</w:t>
      </w:r>
      <w:r w:rsidR="00B34CE9" w:rsidRPr="00B34CE9">
        <w:t>ț</w:t>
      </w:r>
      <w:r w:rsidRPr="00B34CE9">
        <w:t>in de</w:t>
      </w:r>
      <w:r w:rsidR="00E75957" w:rsidRPr="00B34CE9">
        <w:t xml:space="preserve"> 1.400 m de zona de protec</w:t>
      </w:r>
      <w:r w:rsidR="00B34CE9" w:rsidRPr="00B34CE9">
        <w:t>ț</w:t>
      </w:r>
      <w:r w:rsidR="00E75957" w:rsidRPr="00B34CE9">
        <w:t xml:space="preserve">ie a </w:t>
      </w:r>
      <w:r w:rsidRPr="00B34CE9">
        <w:t>bârloagelor.</w:t>
      </w:r>
    </w:p>
    <w:p w14:paraId="78485179" w14:textId="77777777" w:rsidR="00E75957" w:rsidRPr="00B34CE9" w:rsidRDefault="00E75957" w:rsidP="00F60A29"/>
    <w:p w14:paraId="096A7F21" w14:textId="5B9A3A13" w:rsidR="00F60A29" w:rsidRPr="00B34CE9" w:rsidRDefault="00F60A29" w:rsidP="00FA0001">
      <w:pPr>
        <w:pStyle w:val="Titlu6"/>
      </w:pPr>
      <w:r w:rsidRPr="00B34CE9">
        <w:t>MS61: Integrarea</w:t>
      </w:r>
      <w:r w:rsidR="00E75957" w:rsidRPr="00B34CE9">
        <w:t xml:space="preserve"> </w:t>
      </w:r>
      <w:r w:rsidRPr="00B34CE9">
        <w:t>managementului vânatului</w:t>
      </w:r>
      <w:r w:rsidR="00E75957" w:rsidRPr="00B34CE9">
        <w:t xml:space="preserve"> </w:t>
      </w:r>
      <w:r w:rsidRPr="00B34CE9">
        <w:t>în amenajamentele silvice</w:t>
      </w:r>
      <w:r w:rsidR="00E75957" w:rsidRPr="00B34CE9">
        <w:t xml:space="preserve"> </w:t>
      </w:r>
      <w:r w:rsidR="00B34CE9" w:rsidRPr="00B34CE9">
        <w:t>ș</w:t>
      </w:r>
      <w:r w:rsidRPr="00B34CE9">
        <w:t>i pastorale</w:t>
      </w:r>
    </w:p>
    <w:p w14:paraId="559BC551" w14:textId="59E59FB8" w:rsidR="00F60A29" w:rsidRPr="00B34CE9" w:rsidRDefault="00F60A29" w:rsidP="00F60A29">
      <w:r w:rsidRPr="00B34CE9">
        <w:t xml:space="preserve">În elaborarea amenajamentelor silvice </w:t>
      </w:r>
      <w:r w:rsidR="00B34CE9" w:rsidRPr="00B34CE9">
        <w:t>ș</w:t>
      </w:r>
      <w:r w:rsidRPr="00B34CE9">
        <w:t xml:space="preserve">i pastorale trebuie să se </w:t>
      </w:r>
      <w:r w:rsidR="00B34CE9" w:rsidRPr="00B34CE9">
        <w:t>ț</w:t>
      </w:r>
      <w:r w:rsidRPr="00B34CE9">
        <w:t>ină cont de</w:t>
      </w:r>
      <w:r w:rsidR="00E75957" w:rsidRPr="00B34CE9">
        <w:t xml:space="preserve"> </w:t>
      </w:r>
      <w:r w:rsidRPr="00B34CE9">
        <w:t>conservarea speciilor de carnivore mari. Efectele implementării amenajamentelor</w:t>
      </w:r>
      <w:r w:rsidR="00E75957" w:rsidRPr="00B34CE9">
        <w:t xml:space="preserve"> </w:t>
      </w:r>
      <w:r w:rsidRPr="00B34CE9">
        <w:t xml:space="preserve">silvice </w:t>
      </w:r>
      <w:r w:rsidR="00B34CE9" w:rsidRPr="00B34CE9">
        <w:t>ș</w:t>
      </w:r>
      <w:r w:rsidRPr="00B34CE9">
        <w:t xml:space="preserve">i pastorale trebuie să aibă un efect pozitiv atât asupra speciilor pradă cât </w:t>
      </w:r>
      <w:r w:rsidR="00B34CE9" w:rsidRPr="00B34CE9">
        <w:t>ș</w:t>
      </w:r>
      <w:r w:rsidRPr="00B34CE9">
        <w:t>i</w:t>
      </w:r>
      <w:r w:rsidR="00E75957" w:rsidRPr="00B34CE9">
        <w:t xml:space="preserve"> </w:t>
      </w:r>
      <w:r w:rsidRPr="00B34CE9">
        <w:t>asupra carnivorelor mari.</w:t>
      </w:r>
    </w:p>
    <w:p w14:paraId="53ED9455" w14:textId="77777777" w:rsidR="00E75957" w:rsidRPr="00B34CE9" w:rsidRDefault="00E75957" w:rsidP="00F60A29"/>
    <w:p w14:paraId="5C606DE6" w14:textId="39D52CD8" w:rsidR="00F60A29" w:rsidRPr="00B34CE9" w:rsidRDefault="00F60A29" w:rsidP="00FA0001">
      <w:pPr>
        <w:pStyle w:val="Titlu6"/>
      </w:pPr>
      <w:r w:rsidRPr="00B34CE9">
        <w:t>MS66: Elaborarea unui plan</w:t>
      </w:r>
      <w:r w:rsidR="00E75957" w:rsidRPr="00B34CE9">
        <w:t xml:space="preserve"> </w:t>
      </w:r>
      <w:r w:rsidRPr="00B34CE9">
        <w:t>de management al</w:t>
      </w:r>
      <w:r w:rsidR="00E75957" w:rsidRPr="00B34CE9">
        <w:t xml:space="preserve"> </w:t>
      </w:r>
      <w:r w:rsidRPr="00B34CE9">
        <w:t>de</w:t>
      </w:r>
      <w:r w:rsidR="00B34CE9" w:rsidRPr="00B34CE9">
        <w:t>ș</w:t>
      </w:r>
      <w:r w:rsidRPr="00B34CE9">
        <w:t>eurilor pentru</w:t>
      </w:r>
      <w:r w:rsidR="00E75957" w:rsidRPr="00B34CE9">
        <w:t xml:space="preserve"> </w:t>
      </w:r>
      <w:r w:rsidRPr="00B34CE9">
        <w:t>prevenirea conflictelor</w:t>
      </w:r>
    </w:p>
    <w:p w14:paraId="7A64F568" w14:textId="77777777" w:rsidR="00F60A29" w:rsidRPr="00B34CE9" w:rsidRDefault="00F60A29" w:rsidP="00F60A29">
      <w:r w:rsidRPr="00B34CE9">
        <w:t>Se vor respecta următoarele prevederi:</w:t>
      </w:r>
    </w:p>
    <w:p w14:paraId="0E27835B" w14:textId="4E6C8F79" w:rsidR="00126758" w:rsidRPr="00B34CE9" w:rsidRDefault="00F60A29" w:rsidP="00A14F60">
      <w:pPr>
        <w:pStyle w:val="Listparagraf"/>
        <w:numPr>
          <w:ilvl w:val="0"/>
          <w:numId w:val="82"/>
        </w:numPr>
      </w:pPr>
      <w:r w:rsidRPr="00B34CE9">
        <w:t>Resturile menajere nu trebuie să rămână peste noapte în zonele unde este</w:t>
      </w:r>
      <w:r w:rsidR="00E75957" w:rsidRPr="00B34CE9">
        <w:t xml:space="preserve"> </w:t>
      </w:r>
      <w:r w:rsidRPr="00B34CE9">
        <w:t>posibilă prezen</w:t>
      </w:r>
      <w:r w:rsidR="00B34CE9" w:rsidRPr="00B34CE9">
        <w:t>ț</w:t>
      </w:r>
      <w:r w:rsidRPr="00B34CE9">
        <w:t>a ur</w:t>
      </w:r>
      <w:r w:rsidR="00B34CE9" w:rsidRPr="00B34CE9">
        <w:t>ș</w:t>
      </w:r>
      <w:r w:rsidRPr="00B34CE9">
        <w:t>ilor.</w:t>
      </w:r>
    </w:p>
    <w:p w14:paraId="1CE6F52E" w14:textId="425BB8DF" w:rsidR="00126758" w:rsidRPr="00B34CE9" w:rsidRDefault="00F60A29" w:rsidP="00A14F60">
      <w:pPr>
        <w:pStyle w:val="Listparagraf"/>
        <w:numPr>
          <w:ilvl w:val="0"/>
          <w:numId w:val="82"/>
        </w:numPr>
      </w:pPr>
      <w:r w:rsidRPr="00B34CE9">
        <w:t>Gestionarii fondurilor cinegetice au obliga</w:t>
      </w:r>
      <w:r w:rsidR="00B34CE9" w:rsidRPr="00B34CE9">
        <w:t>ț</w:t>
      </w:r>
      <w:r w:rsidRPr="00B34CE9">
        <w:t>ia de a informa cu adresă oficială</w:t>
      </w:r>
      <w:r w:rsidR="00E75957" w:rsidRPr="00B34CE9">
        <w:t xml:space="preserve"> </w:t>
      </w:r>
      <w:r w:rsidRPr="00B34CE9">
        <w:t>autorită</w:t>
      </w:r>
      <w:r w:rsidR="00B34CE9" w:rsidRPr="00B34CE9">
        <w:t>ț</w:t>
      </w:r>
      <w:r w:rsidRPr="00B34CE9">
        <w:t>ile locale sau agen</w:t>
      </w:r>
      <w:r w:rsidR="00B34CE9" w:rsidRPr="00B34CE9">
        <w:t>ț</w:t>
      </w:r>
      <w:r w:rsidRPr="00B34CE9">
        <w:t>ii economici în zonele turistice -cabane, complexe</w:t>
      </w:r>
      <w:r w:rsidR="00E75957" w:rsidRPr="00B34CE9">
        <w:t xml:space="preserve"> </w:t>
      </w:r>
      <w:r w:rsidRPr="00B34CE9">
        <w:t>turistice- despre riscul la care se supun, daca nu colectează resturile menajere</w:t>
      </w:r>
      <w:r w:rsidR="00E75957" w:rsidRPr="00B34CE9">
        <w:t xml:space="preserve"> </w:t>
      </w:r>
      <w:r w:rsidRPr="00B34CE9">
        <w:t>înainte de lăsarea nop</w:t>
      </w:r>
      <w:r w:rsidR="00B34CE9" w:rsidRPr="00B34CE9">
        <w:t>ț</w:t>
      </w:r>
      <w:r w:rsidRPr="00B34CE9">
        <w:t>ii.</w:t>
      </w:r>
    </w:p>
    <w:p w14:paraId="6358A540" w14:textId="5BAE0B85" w:rsidR="00126758" w:rsidRPr="00B34CE9" w:rsidRDefault="00F60A29" w:rsidP="00A14F60">
      <w:pPr>
        <w:pStyle w:val="Listparagraf"/>
        <w:numPr>
          <w:ilvl w:val="0"/>
          <w:numId w:val="82"/>
        </w:numPr>
      </w:pPr>
      <w:r w:rsidRPr="00B34CE9">
        <w:t>Administratorul ariei naturale protejate, în parteneriat cu factori interesa</w:t>
      </w:r>
      <w:r w:rsidR="00B34CE9" w:rsidRPr="00B34CE9">
        <w:t>ț</w:t>
      </w:r>
      <w:r w:rsidRPr="00B34CE9">
        <w:t>i, va</w:t>
      </w:r>
      <w:r w:rsidR="00E75957" w:rsidRPr="00B34CE9">
        <w:t xml:space="preserve"> </w:t>
      </w:r>
      <w:r w:rsidRPr="00B34CE9">
        <w:t>desfă</w:t>
      </w:r>
      <w:r w:rsidR="00B34CE9" w:rsidRPr="00B34CE9">
        <w:t>ș</w:t>
      </w:r>
      <w:r w:rsidRPr="00B34CE9">
        <w:t>ura activită</w:t>
      </w:r>
      <w:r w:rsidR="00B34CE9" w:rsidRPr="00B34CE9">
        <w:t>ț</w:t>
      </w:r>
      <w:r w:rsidRPr="00B34CE9">
        <w:t>i de informare a comunită</w:t>
      </w:r>
      <w:r w:rsidR="00B34CE9" w:rsidRPr="00B34CE9">
        <w:t>ț</w:t>
      </w:r>
      <w:r w:rsidRPr="00B34CE9">
        <w:t>ilor locale, agen</w:t>
      </w:r>
      <w:r w:rsidR="00B34CE9" w:rsidRPr="00B34CE9">
        <w:t>ț</w:t>
      </w:r>
      <w:r w:rsidRPr="00B34CE9">
        <w:t xml:space="preserve">ilor economici </w:t>
      </w:r>
      <w:r w:rsidR="00B34CE9" w:rsidRPr="00B34CE9">
        <w:t>ș</w:t>
      </w:r>
      <w:r w:rsidRPr="00B34CE9">
        <w:t>i a</w:t>
      </w:r>
      <w:r w:rsidR="00E75957" w:rsidRPr="00B34CE9">
        <w:t xml:space="preserve"> </w:t>
      </w:r>
      <w:r w:rsidRPr="00B34CE9">
        <w:t>publicului larg cu privire la managementul adecvat al de</w:t>
      </w:r>
      <w:r w:rsidR="00B34CE9" w:rsidRPr="00B34CE9">
        <w:t>ș</w:t>
      </w:r>
      <w:r w:rsidRPr="00B34CE9">
        <w:t xml:space="preserve">eurilor menajere </w:t>
      </w:r>
      <w:r w:rsidR="00B34CE9" w:rsidRPr="00B34CE9">
        <w:t>ș</w:t>
      </w:r>
      <w:r w:rsidRPr="00B34CE9">
        <w:t>i la</w:t>
      </w:r>
      <w:r w:rsidR="00E75957" w:rsidRPr="00B34CE9">
        <w:t xml:space="preserve"> </w:t>
      </w:r>
      <w:r w:rsidRPr="00B34CE9">
        <w:t xml:space="preserve">managementul cinegetic prin panouri de informare </w:t>
      </w:r>
      <w:r w:rsidR="00B34CE9" w:rsidRPr="00B34CE9">
        <w:t>ș</w:t>
      </w:r>
      <w:r w:rsidRPr="00B34CE9">
        <w:t>i con</w:t>
      </w:r>
      <w:r w:rsidR="00B34CE9" w:rsidRPr="00B34CE9">
        <w:t>ș</w:t>
      </w:r>
      <w:r w:rsidRPr="00B34CE9">
        <w:t>tientizare, plăcu</w:t>
      </w:r>
      <w:r w:rsidR="00B34CE9" w:rsidRPr="00B34CE9">
        <w:t>ț</w:t>
      </w:r>
      <w:r w:rsidRPr="00B34CE9">
        <w:t>e de</w:t>
      </w:r>
      <w:r w:rsidR="00E75957" w:rsidRPr="00B34CE9">
        <w:t xml:space="preserve"> </w:t>
      </w:r>
      <w:r w:rsidRPr="00B34CE9">
        <w:t>avertizare, bro</w:t>
      </w:r>
      <w:r w:rsidR="00B34CE9" w:rsidRPr="00B34CE9">
        <w:t>ș</w:t>
      </w:r>
      <w:r w:rsidRPr="00B34CE9">
        <w:t xml:space="preserve">uri, pliante, campanii media </w:t>
      </w:r>
      <w:r w:rsidR="00B34CE9" w:rsidRPr="00B34CE9">
        <w:t>ș</w:t>
      </w:r>
      <w:r w:rsidRPr="00B34CE9">
        <w:t>i întâlniri directe.</w:t>
      </w:r>
    </w:p>
    <w:p w14:paraId="5AC86349" w14:textId="29E2C4B4" w:rsidR="00126758" w:rsidRPr="00B34CE9" w:rsidRDefault="00F60A29" w:rsidP="00A14F60">
      <w:pPr>
        <w:pStyle w:val="Listparagraf"/>
        <w:numPr>
          <w:ilvl w:val="0"/>
          <w:numId w:val="82"/>
        </w:numPr>
      </w:pPr>
      <w:r w:rsidRPr="00B34CE9">
        <w:t xml:space="preserve"> Acolo unde este semnalată prezen</w:t>
      </w:r>
      <w:r w:rsidR="00B34CE9" w:rsidRPr="00B34CE9">
        <w:t>ț</w:t>
      </w:r>
      <w:r w:rsidRPr="00B34CE9">
        <w:t>a ur</w:t>
      </w:r>
      <w:r w:rsidR="00B34CE9" w:rsidRPr="00B34CE9">
        <w:t>ș</w:t>
      </w:r>
      <w:r w:rsidRPr="00B34CE9">
        <w:t xml:space="preserve">ilor în locurile de depozitare </w:t>
      </w:r>
      <w:r w:rsidR="00B34CE9" w:rsidRPr="00B34CE9">
        <w:t>ș</w:t>
      </w:r>
      <w:r w:rsidRPr="00B34CE9">
        <w:t>i colectare a</w:t>
      </w:r>
      <w:r w:rsidR="00E75957" w:rsidRPr="00B34CE9">
        <w:t xml:space="preserve"> </w:t>
      </w:r>
      <w:r w:rsidRPr="00B34CE9">
        <w:t>resturilor menajere, gestionarii fondurilor de vânătoare au obliga</w:t>
      </w:r>
      <w:r w:rsidR="00B34CE9" w:rsidRPr="00B34CE9">
        <w:t>ț</w:t>
      </w:r>
      <w:r w:rsidRPr="00B34CE9">
        <w:t>ia de-a lua măsuri</w:t>
      </w:r>
      <w:r w:rsidR="00E75957" w:rsidRPr="00B34CE9">
        <w:t xml:space="preserve"> </w:t>
      </w:r>
      <w:r w:rsidRPr="00B34CE9">
        <w:t>de îndepărtare a exemplarelor de urs din acele zone - substan</w:t>
      </w:r>
      <w:r w:rsidR="00B34CE9" w:rsidRPr="00B34CE9">
        <w:t>ț</w:t>
      </w:r>
      <w:r w:rsidRPr="00B34CE9">
        <w:t>e repelente, zgomot,</w:t>
      </w:r>
      <w:r w:rsidR="00E75957" w:rsidRPr="00B34CE9">
        <w:t xml:space="preserve"> </w:t>
      </w:r>
      <w:r w:rsidRPr="00B34CE9">
        <w:t xml:space="preserve">folosirea câinilor de vânătoare, petarde </w:t>
      </w:r>
      <w:r w:rsidR="00B34CE9" w:rsidRPr="00B34CE9">
        <w:t>ș</w:t>
      </w:r>
      <w:r w:rsidRPr="00B34CE9">
        <w:t>i muni</w:t>
      </w:r>
      <w:r w:rsidR="00B34CE9" w:rsidRPr="00B34CE9">
        <w:t>ț</w:t>
      </w:r>
      <w:r w:rsidRPr="00B34CE9">
        <w:t>ie de cauciuc. Aceste măsuri se iau</w:t>
      </w:r>
      <w:r w:rsidR="00E75957" w:rsidRPr="00B34CE9">
        <w:t xml:space="preserve"> </w:t>
      </w:r>
      <w:r w:rsidRPr="00B34CE9">
        <w:t>de către gestionari cu condi</w:t>
      </w:r>
      <w:r w:rsidR="00B34CE9" w:rsidRPr="00B34CE9">
        <w:t>ț</w:t>
      </w:r>
      <w:r w:rsidRPr="00B34CE9">
        <w:t>ia ca resturile menajere să fie colectate înainte de</w:t>
      </w:r>
      <w:r w:rsidR="00E75957" w:rsidRPr="00B34CE9">
        <w:t xml:space="preserve"> </w:t>
      </w:r>
      <w:r w:rsidRPr="00B34CE9">
        <w:t>lăsarea nop</w:t>
      </w:r>
      <w:r w:rsidR="00B34CE9" w:rsidRPr="00B34CE9">
        <w:t>ț</w:t>
      </w:r>
      <w:r w:rsidRPr="00B34CE9">
        <w:t>ii.</w:t>
      </w:r>
    </w:p>
    <w:p w14:paraId="5495DBF5" w14:textId="6871B8B4" w:rsidR="00F60A29" w:rsidRPr="00B34CE9" w:rsidRDefault="00F60A29" w:rsidP="00A14F60">
      <w:pPr>
        <w:pStyle w:val="Listparagraf"/>
        <w:numPr>
          <w:ilvl w:val="0"/>
          <w:numId w:val="82"/>
        </w:numPr>
      </w:pPr>
      <w:r w:rsidRPr="00B34CE9">
        <w:t>Acolo unde se identifică prezen</w:t>
      </w:r>
      <w:r w:rsidR="00B34CE9" w:rsidRPr="00B34CE9">
        <w:t>ț</w:t>
      </w:r>
      <w:r w:rsidRPr="00B34CE9">
        <w:t>a repetată a unui exemplar de urs în afara</w:t>
      </w:r>
      <w:r w:rsidR="00E75957" w:rsidRPr="00B34CE9">
        <w:t xml:space="preserve"> </w:t>
      </w:r>
      <w:r w:rsidRPr="00B34CE9">
        <w:t>habitatului specific, gestionarul fondului cinegetic poate să solicite derogare pentru</w:t>
      </w:r>
      <w:r w:rsidR="00E75957" w:rsidRPr="00B34CE9">
        <w:t xml:space="preserve"> </w:t>
      </w:r>
      <w:r w:rsidRPr="00B34CE9">
        <w:t xml:space="preserve">capturarea </w:t>
      </w:r>
      <w:r w:rsidR="00B34CE9" w:rsidRPr="00B34CE9">
        <w:t>ș</w:t>
      </w:r>
      <w:r w:rsidRPr="00B34CE9">
        <w:t>i relocarea acestuia în zone naturale mai îndepărtate.</w:t>
      </w:r>
    </w:p>
    <w:p w14:paraId="14242A30" w14:textId="77777777" w:rsidR="00126758" w:rsidRPr="00B34CE9" w:rsidRDefault="00126758" w:rsidP="00126758">
      <w:pPr>
        <w:pStyle w:val="Listparagraf"/>
      </w:pPr>
    </w:p>
    <w:p w14:paraId="4A73214B" w14:textId="77777777" w:rsidR="00F60A29" w:rsidRPr="00B34CE9" w:rsidRDefault="00F60A29" w:rsidP="00FA0001">
      <w:pPr>
        <w:pStyle w:val="Titlu6"/>
      </w:pPr>
      <w:r w:rsidRPr="00B34CE9">
        <w:t>MS70: Reglementarea</w:t>
      </w:r>
      <w:r w:rsidR="00E75957" w:rsidRPr="00B34CE9">
        <w:t xml:space="preserve"> </w:t>
      </w:r>
      <w:r w:rsidRPr="00B34CE9">
        <w:t>accesului cu vehicule</w:t>
      </w:r>
      <w:r w:rsidR="00E75957" w:rsidRPr="00B34CE9">
        <w:t xml:space="preserve"> </w:t>
      </w:r>
      <w:r w:rsidRPr="00B34CE9">
        <w:t>motorizate</w:t>
      </w:r>
    </w:p>
    <w:p w14:paraId="3DD11A61" w14:textId="0461875E" w:rsidR="00F60A29" w:rsidRPr="00B34CE9" w:rsidRDefault="00F60A29" w:rsidP="00F60A29">
      <w:r w:rsidRPr="00B34CE9">
        <w:t>Pe suprafa</w:t>
      </w:r>
      <w:r w:rsidR="00B34CE9" w:rsidRPr="00B34CE9">
        <w:t>ț</w:t>
      </w:r>
      <w:r w:rsidRPr="00B34CE9">
        <w:t>a ariilor naturale protejate este interzis accesul cu mijloace motorizate</w:t>
      </w:r>
      <w:r w:rsidR="00E75957" w:rsidRPr="00B34CE9">
        <w:t xml:space="preserve"> </w:t>
      </w:r>
      <w:r w:rsidRPr="00B34CE9">
        <w:t>care utilizează carburan</w:t>
      </w:r>
      <w:r w:rsidR="00B34CE9" w:rsidRPr="00B34CE9">
        <w:t>ț</w:t>
      </w:r>
      <w:r w:rsidRPr="00B34CE9">
        <w:t>i fosili în scopul practicării de sporturi, cu excep</w:t>
      </w:r>
      <w:r w:rsidR="00B34CE9" w:rsidRPr="00B34CE9">
        <w:t>ț</w:t>
      </w:r>
      <w:r w:rsidRPr="00B34CE9">
        <w:t>ia drumurilor</w:t>
      </w:r>
      <w:r w:rsidR="00E75957" w:rsidRPr="00B34CE9">
        <w:t xml:space="preserve"> </w:t>
      </w:r>
      <w:r w:rsidRPr="00B34CE9">
        <w:t>permise accesului public.</w:t>
      </w:r>
    </w:p>
    <w:p w14:paraId="19EDD6CE" w14:textId="77777777" w:rsidR="00F60A29" w:rsidRPr="00B34CE9" w:rsidRDefault="00F60A29" w:rsidP="00F60A29"/>
    <w:p w14:paraId="54564EF6" w14:textId="77777777" w:rsidR="0052398A" w:rsidRPr="00B34CE9" w:rsidRDefault="0052398A" w:rsidP="00F60A29"/>
    <w:p w14:paraId="0E202111" w14:textId="721F140B" w:rsidR="0052398A" w:rsidRPr="00B34CE9" w:rsidRDefault="0052398A" w:rsidP="00D06770">
      <w:pPr>
        <w:pStyle w:val="Titlu4"/>
      </w:pPr>
      <w:bookmarkStart w:id="41" w:name="_Toc230013069"/>
      <w:r w:rsidRPr="00B34CE9">
        <w:t>Măsurilor de conservare din planul de management/ regulamentul 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 relevante</w:t>
      </w:r>
      <w:bookmarkEnd w:id="41"/>
    </w:p>
    <w:p w14:paraId="212DA984" w14:textId="07315CF7" w:rsidR="00380B06" w:rsidRPr="00B34CE9" w:rsidRDefault="00380B06" w:rsidP="00FA0001">
      <w:pPr>
        <w:pStyle w:val="Titlu6"/>
      </w:pPr>
      <w:r w:rsidRPr="00B34CE9">
        <w:t xml:space="preserve">A1.1.2.  Limitarea traficului </w:t>
      </w:r>
      <w:r w:rsidR="00B34CE9" w:rsidRPr="00B34CE9">
        <w:t>ș</w:t>
      </w:r>
      <w:r w:rsidRPr="00B34CE9">
        <w:t xml:space="preserve">i a vitezei de deplasare a autovehiculelor pe drumurile din zone cu habitate favorabile speciilor de amfibieni  </w:t>
      </w:r>
    </w:p>
    <w:p w14:paraId="6FCCEB5E" w14:textId="3FC9F42A" w:rsidR="00380B06" w:rsidRPr="00B34CE9" w:rsidRDefault="00FA0001" w:rsidP="00380B06">
      <w:r w:rsidRPr="00B34CE9">
        <w:tab/>
      </w:r>
      <w:r w:rsidR="00380B06" w:rsidRPr="00B34CE9">
        <w:t>Pe drumul asfaltat de pe limita lacului de acumulare, chiar dacă nu vorbim despre un trafic intens, sunt ucise sute de exemplare din speciile de amfibieni. Pentru a stopa acest fenomen se vor amplasa limitatoare de viteze, denivelări, sau orice structuri folosite pentru a încetini viteza autovehiculelor, permanent sau temporar, în perioada de reproducere (martie-mai).</w:t>
      </w:r>
    </w:p>
    <w:p w14:paraId="236E6641" w14:textId="15B6D40D" w:rsidR="00380B06" w:rsidRPr="00B34CE9" w:rsidRDefault="00FA0001" w:rsidP="00380B06">
      <w:r w:rsidRPr="00B34CE9">
        <w:tab/>
      </w:r>
      <w:r w:rsidR="00380B06" w:rsidRPr="00B34CE9">
        <w:t>Habitatele acvatice favorabile speciilor de amfibieni, sunt formate pe drumuri neasfaltate sau în zona limitrofă acestor drumuri. În perioada migra</w:t>
      </w:r>
      <w:r w:rsidR="00B34CE9" w:rsidRPr="00B34CE9">
        <w:t>ț</w:t>
      </w:r>
      <w:r w:rsidR="00380B06" w:rsidRPr="00B34CE9">
        <w:t xml:space="preserve">iilor de toamnă </w:t>
      </w:r>
      <w:r w:rsidR="00B34CE9" w:rsidRPr="00B34CE9">
        <w:t>ș</w:t>
      </w:r>
      <w:r w:rsidR="00380B06" w:rsidRPr="00B34CE9">
        <w:t>i primăvară, traficul auto, chiar dacă este redus, poate duce la scăderi drastice în numărul adul</w:t>
      </w:r>
      <w:r w:rsidR="00B34CE9" w:rsidRPr="00B34CE9">
        <w:t>ț</w:t>
      </w:r>
      <w:r w:rsidR="00380B06" w:rsidRPr="00B34CE9">
        <w:t xml:space="preserve">ilor ce se reproduc. </w:t>
      </w:r>
    </w:p>
    <w:p w14:paraId="5D559976" w14:textId="530F0AAD" w:rsidR="00380B06" w:rsidRPr="00B34CE9" w:rsidRDefault="00FA0001" w:rsidP="00380B06">
      <w:r w:rsidRPr="00B34CE9">
        <w:tab/>
      </w:r>
      <w:r w:rsidR="00380B06" w:rsidRPr="00B34CE9">
        <w:t>Se recomandă realizarea de vizite la începutul primăverii pentru a se observa impactul autovehiculelor asupra popula</w:t>
      </w:r>
      <w:r w:rsidR="00B34CE9" w:rsidRPr="00B34CE9">
        <w:t>ț</w:t>
      </w:r>
      <w:r w:rsidR="00380B06" w:rsidRPr="00B34CE9">
        <w:t>iilor din punctele de observa</w:t>
      </w:r>
      <w:r w:rsidR="00B34CE9" w:rsidRPr="00B34CE9">
        <w:t>ț</w:t>
      </w:r>
      <w:r w:rsidR="00380B06" w:rsidRPr="00B34CE9">
        <w:t>ie.</w:t>
      </w:r>
      <w:r w:rsidR="009E11D8" w:rsidRPr="00B34CE9">
        <w:t xml:space="preserve"> în </w:t>
      </w:r>
      <w:r w:rsidR="00380B06" w:rsidRPr="00B34CE9">
        <w:t>cazul unei mortalită</w:t>
      </w:r>
      <w:r w:rsidR="00B34CE9" w:rsidRPr="00B34CE9">
        <w:t>ț</w:t>
      </w:r>
      <w:r w:rsidR="00380B06" w:rsidRPr="00B34CE9">
        <w:t>i ridicate a adul</w:t>
      </w:r>
      <w:r w:rsidR="00B34CE9" w:rsidRPr="00B34CE9">
        <w:t>ț</w:t>
      </w:r>
      <w:r w:rsidR="00380B06" w:rsidRPr="00B34CE9">
        <w:t xml:space="preserve">ilor se recomandă limitarea vitezei în traficul auto </w:t>
      </w:r>
      <w:r w:rsidR="00B34CE9" w:rsidRPr="00B34CE9">
        <w:t>ș</w:t>
      </w:r>
      <w:r w:rsidR="00380B06" w:rsidRPr="00B34CE9">
        <w:t xml:space="preserve">i amplasarea de panouri de informare specifice. </w:t>
      </w:r>
    </w:p>
    <w:p w14:paraId="22C3EA73" w14:textId="715A1048" w:rsidR="00380B06" w:rsidRPr="00B34CE9" w:rsidRDefault="00FA0001" w:rsidP="00380B06">
      <w:r w:rsidRPr="00B34CE9">
        <w:tab/>
      </w:r>
      <w:r w:rsidR="00380B06" w:rsidRPr="00B34CE9">
        <w:t xml:space="preserve">Elemente vizate: speciile de amfibieni - Bombina </w:t>
      </w:r>
      <w:r w:rsidRPr="00B34CE9">
        <w:t xml:space="preserve">variegata, Triturus montandoni. </w:t>
      </w:r>
      <w:r w:rsidR="00380B06" w:rsidRPr="00B34CE9">
        <w:t>Localizarea zonelor în care se va aplica măsura propusă: Drumurile de pe văile Râul Târgului (în jurul barajului), Dâmbovi</w:t>
      </w:r>
      <w:r w:rsidR="00B34CE9" w:rsidRPr="00B34CE9">
        <w:t>ț</w:t>
      </w:r>
      <w:r w:rsidR="00380B06" w:rsidRPr="00B34CE9">
        <w:t>a (în zona localită</w:t>
      </w:r>
      <w:r w:rsidR="00B34CE9" w:rsidRPr="00B34CE9">
        <w:t>ț</w:t>
      </w:r>
      <w:r w:rsidR="00380B06" w:rsidRPr="00B34CE9">
        <w:t xml:space="preserve">ii Sătic) </w:t>
      </w:r>
      <w:r w:rsidR="00B34CE9" w:rsidRPr="00B34CE9">
        <w:t>ș</w:t>
      </w:r>
      <w:r w:rsidR="00380B06" w:rsidRPr="00B34CE9">
        <w:t>i Râu</w:t>
      </w:r>
      <w:r w:rsidR="00B34CE9" w:rsidRPr="00B34CE9">
        <w:t>ș</w:t>
      </w:r>
      <w:r w:rsidR="00380B06" w:rsidRPr="00B34CE9">
        <w:t>or (zona turistică).</w:t>
      </w:r>
    </w:p>
    <w:p w14:paraId="5105F66C" w14:textId="77777777" w:rsidR="00380B06" w:rsidRPr="00B34CE9" w:rsidRDefault="00380B06" w:rsidP="00380B06"/>
    <w:p w14:paraId="26DB512C" w14:textId="6BAD20AA" w:rsidR="00380B06" w:rsidRPr="00B34CE9" w:rsidRDefault="00380B06" w:rsidP="00FA0001">
      <w:pPr>
        <w:pStyle w:val="Titlu6"/>
      </w:pPr>
      <w:r w:rsidRPr="00B34CE9">
        <w:t>A1.1.5.  Decolmatarea par</w:t>
      </w:r>
      <w:r w:rsidR="00B34CE9" w:rsidRPr="00B34CE9">
        <w:t>ț</w:t>
      </w:r>
      <w:r w:rsidRPr="00B34CE9">
        <w:t>ială sau totală a habitatului acvatic</w:t>
      </w:r>
    </w:p>
    <w:p w14:paraId="46C5CC2B" w14:textId="102E873C" w:rsidR="00380B06" w:rsidRPr="00B34CE9" w:rsidRDefault="00FA0001" w:rsidP="00380B06">
      <w:r w:rsidRPr="00B34CE9">
        <w:tab/>
      </w:r>
      <w:r w:rsidR="00380B06" w:rsidRPr="00B34CE9">
        <w:t xml:space="preserve">Acumularea de materie organică poate duce la colmatarea habitatelor acvatice utilizate pentru reproducere de către amfibieni </w:t>
      </w:r>
      <w:r w:rsidR="00B34CE9" w:rsidRPr="00B34CE9">
        <w:t>ș</w:t>
      </w:r>
      <w:r w:rsidR="00380B06" w:rsidRPr="00B34CE9">
        <w:t>i indirect scăderea diversită</w:t>
      </w:r>
      <w:r w:rsidR="00B34CE9" w:rsidRPr="00B34CE9">
        <w:t>ț</w:t>
      </w:r>
      <w:r w:rsidR="00380B06" w:rsidRPr="00B34CE9">
        <w:t>ii genetice prin izolarea habitatelor de reproducere. Un nivel scăzut al apei în băl</w:t>
      </w:r>
      <w:r w:rsidR="00B34CE9" w:rsidRPr="00B34CE9">
        <w:t>ț</w:t>
      </w:r>
      <w:r w:rsidR="00380B06" w:rsidRPr="00B34CE9">
        <w:t>i poate cre</w:t>
      </w:r>
      <w:r w:rsidR="00B34CE9" w:rsidRPr="00B34CE9">
        <w:t>ș</w:t>
      </w:r>
      <w:r w:rsidR="00380B06" w:rsidRPr="00B34CE9">
        <w:t>te expunerea fa</w:t>
      </w:r>
      <w:r w:rsidR="00B34CE9" w:rsidRPr="00B34CE9">
        <w:t>ț</w:t>
      </w:r>
      <w:r w:rsidR="00380B06" w:rsidRPr="00B34CE9">
        <w:t xml:space="preserve">ă de prădători a larvelor </w:t>
      </w:r>
      <w:r w:rsidR="00B34CE9" w:rsidRPr="00B34CE9">
        <w:t>ș</w:t>
      </w:r>
      <w:r w:rsidR="00380B06" w:rsidRPr="00B34CE9">
        <w:t>i pontei. Băl</w:t>
      </w:r>
      <w:r w:rsidR="00B34CE9" w:rsidRPr="00B34CE9">
        <w:t>ț</w:t>
      </w:r>
      <w:r w:rsidR="00380B06" w:rsidRPr="00B34CE9">
        <w:t xml:space="preserve">ile pot seca mai repede iar larvele amfibieni nu au suficient timp pentru a se metamorfoza. Este necesară monitorizarea a maii mult de 50% din habitatelor acvatice temporare inventariate care prezinta mai mult de 5 indivizi din speciile </w:t>
      </w:r>
      <w:r w:rsidR="0061008A">
        <w:t>țintă</w:t>
      </w:r>
      <w:r w:rsidR="00380B06" w:rsidRPr="00B34CE9">
        <w:t xml:space="preserve">, </w:t>
      </w:r>
      <w:r w:rsidR="00B34CE9" w:rsidRPr="00B34CE9">
        <w:t>ș</w:t>
      </w:r>
      <w:r w:rsidR="00380B06" w:rsidRPr="00B34CE9">
        <w:t xml:space="preserve">i decolmatarea acestora dacă în perioada de reproducere a speciei mai mult de 25% din acestea au o adâncime mai mică de 10 cm. </w:t>
      </w:r>
    </w:p>
    <w:p w14:paraId="18A248C5" w14:textId="7CE2CC4F" w:rsidR="00380B06" w:rsidRPr="00B34CE9" w:rsidRDefault="00FA0001" w:rsidP="00380B06">
      <w:r w:rsidRPr="00B34CE9">
        <w:tab/>
      </w:r>
      <w:r w:rsidR="00380B06" w:rsidRPr="00B34CE9">
        <w:t xml:space="preserve">Elemente vizate: speciile de amfibieni - Bombina </w:t>
      </w:r>
      <w:r w:rsidRPr="00B34CE9">
        <w:t xml:space="preserve">variegata, Triturus montandoni. </w:t>
      </w:r>
      <w:r w:rsidR="00380B06" w:rsidRPr="00B34CE9">
        <w:t>Localizarea zonelor în care se va aplica măsura propusă: habitatele acvatice temporare în care au fost observate speciile din zona văilor Arge</w:t>
      </w:r>
      <w:r w:rsidR="00B34CE9" w:rsidRPr="00B34CE9">
        <w:t>ș</w:t>
      </w:r>
      <w:r w:rsidR="00380B06" w:rsidRPr="00B34CE9">
        <w:t xml:space="preserve">el </w:t>
      </w:r>
      <w:r w:rsidR="00B34CE9" w:rsidRPr="00B34CE9">
        <w:t>ș</w:t>
      </w:r>
      <w:r w:rsidR="00380B06" w:rsidRPr="00B34CE9">
        <w:t xml:space="preserve">i Râul Târgului </w:t>
      </w:r>
      <w:r w:rsidR="00B34CE9" w:rsidRPr="00B34CE9">
        <w:t>ș</w:t>
      </w:r>
      <w:r w:rsidR="00380B06" w:rsidRPr="00B34CE9">
        <w:t>i afluen</w:t>
      </w:r>
      <w:r w:rsidR="00B34CE9" w:rsidRPr="00B34CE9">
        <w:t>ț</w:t>
      </w:r>
      <w:r w:rsidR="00380B06" w:rsidRPr="00B34CE9">
        <w:t>ii acestuia. Morfologia văilor Râu</w:t>
      </w:r>
      <w:r w:rsidR="00B34CE9" w:rsidRPr="00B34CE9">
        <w:t>ș</w:t>
      </w:r>
      <w:r w:rsidR="00380B06" w:rsidRPr="00B34CE9">
        <w:t xml:space="preserve">or </w:t>
      </w:r>
      <w:r w:rsidR="00B34CE9" w:rsidRPr="00B34CE9">
        <w:t>ș</w:t>
      </w:r>
      <w:r w:rsidR="00380B06" w:rsidRPr="00B34CE9">
        <w:t>i Dâmbovi</w:t>
      </w:r>
      <w:r w:rsidR="00B34CE9" w:rsidRPr="00B34CE9">
        <w:t>ț</w:t>
      </w:r>
      <w:r w:rsidR="00380B06" w:rsidRPr="00B34CE9">
        <w:t>a permit formarea de băl</w:t>
      </w:r>
      <w:r w:rsidR="00B34CE9" w:rsidRPr="00B34CE9">
        <w:t>ț</w:t>
      </w:r>
      <w:r w:rsidR="00380B06" w:rsidRPr="00B34CE9">
        <w:t>i în albia majoră cu risc mai scăzut de colmatare decât pe celelalte văi.</w:t>
      </w:r>
    </w:p>
    <w:p w14:paraId="24CE6B3C" w14:textId="77777777" w:rsidR="00380B06" w:rsidRPr="00B34CE9" w:rsidRDefault="00380B06" w:rsidP="00380B06"/>
    <w:p w14:paraId="1DF4A315" w14:textId="4D9882E5" w:rsidR="00380B06" w:rsidRPr="00B34CE9" w:rsidRDefault="00380B06" w:rsidP="00FA0001">
      <w:pPr>
        <w:pStyle w:val="Titlu6"/>
        <w:rPr>
          <w:rStyle w:val="Titlu6Caracter"/>
        </w:rPr>
      </w:pPr>
      <w:r w:rsidRPr="00B34CE9">
        <w:t>A1</w:t>
      </w:r>
      <w:r w:rsidRPr="00B34CE9">
        <w:rPr>
          <w:rStyle w:val="Titlu6Caracter"/>
        </w:rPr>
        <w:t>.1.7.  Conservarea zonelor cu băl</w:t>
      </w:r>
      <w:r w:rsidR="00B34CE9" w:rsidRPr="00B34CE9">
        <w:rPr>
          <w:rStyle w:val="Titlu6Caracter"/>
        </w:rPr>
        <w:t>ț</w:t>
      </w:r>
      <w:r w:rsidRPr="00B34CE9">
        <w:rPr>
          <w:rStyle w:val="Titlu6Caracter"/>
        </w:rPr>
        <w:t xml:space="preserve">i </w:t>
      </w:r>
      <w:r w:rsidR="00B34CE9" w:rsidRPr="00B34CE9">
        <w:rPr>
          <w:rStyle w:val="Titlu6Caracter"/>
        </w:rPr>
        <w:t>ș</w:t>
      </w:r>
      <w:r w:rsidRPr="00B34CE9">
        <w:rPr>
          <w:rStyle w:val="Titlu6Caracter"/>
        </w:rPr>
        <w:t xml:space="preserve">i a zonelor umede din habitatele forestiere </w:t>
      </w:r>
      <w:r w:rsidR="00B34CE9" w:rsidRPr="00B34CE9">
        <w:rPr>
          <w:rStyle w:val="Titlu6Caracter"/>
        </w:rPr>
        <w:t>ș</w:t>
      </w:r>
      <w:r w:rsidRPr="00B34CE9">
        <w:rPr>
          <w:rStyle w:val="Titlu6Caracter"/>
        </w:rPr>
        <w:t>i evitarea desecărilor sau a lucrărilor mecanizate în aceste zone ce ar putea duce la distrugerea habitatelor acvatice</w:t>
      </w:r>
    </w:p>
    <w:p w14:paraId="4D211EA4" w14:textId="014A330D" w:rsidR="00380B06" w:rsidRPr="00B34CE9" w:rsidRDefault="00FA0001" w:rsidP="00380B06">
      <w:r w:rsidRPr="00B34CE9">
        <w:tab/>
      </w:r>
      <w:r w:rsidR="00380B06" w:rsidRPr="00B34CE9">
        <w:t>Exploatările forestiere pot distruge băl</w:t>
      </w:r>
      <w:r w:rsidR="00B34CE9" w:rsidRPr="00B34CE9">
        <w:t>ț</w:t>
      </w:r>
      <w:r w:rsidR="00380B06" w:rsidRPr="00B34CE9">
        <w:t xml:space="preserve">ile prin modificări ale cuvetei lacustre (depozitarea materialului lemnos, colmatarea acestuia, drenarea accidentală </w:t>
      </w:r>
      <w:r w:rsidR="00B34CE9" w:rsidRPr="00B34CE9">
        <w:t>ș</w:t>
      </w:r>
      <w:r w:rsidR="00380B06" w:rsidRPr="00B34CE9">
        <w:t>i altele asemenea).  Indirect se poate produce astfel pierderea conectivită</w:t>
      </w:r>
      <w:r w:rsidR="00B34CE9" w:rsidRPr="00B34CE9">
        <w:t>ț</w:t>
      </w:r>
      <w:r w:rsidR="00380B06" w:rsidRPr="00B34CE9">
        <w:t>ii între popula</w:t>
      </w:r>
      <w:r w:rsidR="00B34CE9" w:rsidRPr="00B34CE9">
        <w:t>ț</w:t>
      </w:r>
      <w:r w:rsidR="00380B06" w:rsidRPr="00B34CE9">
        <w:t>ii. Se vor interzice/evita desecărilevsau a lucrările mecanizate în aceste zone ce ar putea duce la distrugerea habitatelor acvatice permanente.</w:t>
      </w:r>
    </w:p>
    <w:p w14:paraId="6A2F5FDC" w14:textId="0D1E2246" w:rsidR="00380B06" w:rsidRPr="00B34CE9" w:rsidRDefault="00FA0001" w:rsidP="00380B06">
      <w:r w:rsidRPr="00B34CE9">
        <w:tab/>
      </w:r>
      <w:r w:rsidR="00380B06" w:rsidRPr="00B34CE9">
        <w:t xml:space="preserve">Elemente vizate: speciile de amfibieni - Bombina </w:t>
      </w:r>
      <w:r w:rsidRPr="00B34CE9">
        <w:t xml:space="preserve">variegata, Triturus montandoni. </w:t>
      </w:r>
      <w:r w:rsidR="00380B06" w:rsidRPr="00B34CE9">
        <w:t>Localizarea zonelor în care se va aplica măsura propusă: măsura se aplică tuturor habitatelor acvatice unde au fost semnalate speciile, din văile Arge</w:t>
      </w:r>
      <w:r w:rsidR="00B34CE9" w:rsidRPr="00B34CE9">
        <w:t>ș</w:t>
      </w:r>
      <w:r w:rsidR="00380B06" w:rsidRPr="00B34CE9">
        <w:t>el, Dâmbovi</w:t>
      </w:r>
      <w:r w:rsidR="00B34CE9" w:rsidRPr="00B34CE9">
        <w:t>ț</w:t>
      </w:r>
      <w:r w:rsidR="00380B06" w:rsidRPr="00B34CE9">
        <w:t xml:space="preserve">a </w:t>
      </w:r>
      <w:r w:rsidR="00B34CE9" w:rsidRPr="00B34CE9">
        <w:t>ș</w:t>
      </w:r>
      <w:r w:rsidR="00380B06" w:rsidRPr="00B34CE9">
        <w:t xml:space="preserve">i Râul Tărgului </w:t>
      </w:r>
      <w:r w:rsidR="00B34CE9" w:rsidRPr="00B34CE9">
        <w:t>ș</w:t>
      </w:r>
      <w:r w:rsidR="00380B06" w:rsidRPr="00B34CE9">
        <w:t>i principali lui afluen</w:t>
      </w:r>
      <w:r w:rsidR="00B34CE9" w:rsidRPr="00B34CE9">
        <w:t>ț</w:t>
      </w:r>
      <w:r w:rsidR="00380B06" w:rsidRPr="00B34CE9">
        <w:t>i.</w:t>
      </w:r>
    </w:p>
    <w:p w14:paraId="367D6B77" w14:textId="77777777" w:rsidR="00380B06" w:rsidRPr="00B34CE9" w:rsidRDefault="00380B06" w:rsidP="00380B06"/>
    <w:p w14:paraId="04908754" w14:textId="4F4D8322" w:rsidR="00380B06" w:rsidRPr="00B34CE9" w:rsidRDefault="00380B06" w:rsidP="00FA0001">
      <w:pPr>
        <w:pStyle w:val="Titlu6"/>
      </w:pPr>
      <w:r w:rsidRPr="00B34CE9">
        <w:t>A1.1.34. Men</w:t>
      </w:r>
      <w:r w:rsidR="00B34CE9" w:rsidRPr="00B34CE9">
        <w:t>ț</w:t>
      </w:r>
      <w:r w:rsidRPr="00B34CE9">
        <w:t xml:space="preserve">inerea rolului de coridor ecologic al ariei  protejate </w:t>
      </w:r>
      <w:r w:rsidR="00B34CE9" w:rsidRPr="00B34CE9">
        <w:t>ș</w:t>
      </w:r>
      <w:r w:rsidRPr="00B34CE9">
        <w:t>i evitarea fragmentarii habitatelor prin realizarea unor zone de non-interven</w:t>
      </w:r>
      <w:r w:rsidR="00B34CE9" w:rsidRPr="00B34CE9">
        <w:t>ț</w:t>
      </w:r>
      <w:r w:rsidRPr="00B34CE9">
        <w:t>ie</w:t>
      </w:r>
    </w:p>
    <w:p w14:paraId="37A465DA" w14:textId="6C6E23C9" w:rsidR="00380B06" w:rsidRPr="00B34CE9" w:rsidRDefault="00FA0001" w:rsidP="00380B06">
      <w:r w:rsidRPr="00B34CE9">
        <w:tab/>
      </w:r>
      <w:r w:rsidR="00380B06" w:rsidRPr="00B34CE9">
        <w:t xml:space="preserve">Se vor propune </w:t>
      </w:r>
      <w:r w:rsidR="008714D5">
        <w:t>suprafețe</w:t>
      </w:r>
      <w:r w:rsidR="00380B06" w:rsidRPr="00B34CE9">
        <w:t>/culoare de non</w:t>
      </w:r>
      <w:r w:rsidR="00286FBE" w:rsidRPr="00B34CE9">
        <w:t xml:space="preserve"> - </w:t>
      </w:r>
      <w:r w:rsidR="00380B06" w:rsidRPr="00B34CE9">
        <w:t>interven</w:t>
      </w:r>
      <w:r w:rsidR="00B34CE9" w:rsidRPr="00B34CE9">
        <w:t>ț</w:t>
      </w:r>
      <w:r w:rsidR="00380B06" w:rsidRPr="00B34CE9">
        <w:t>ie, respectiv zone de lini</w:t>
      </w:r>
      <w:r w:rsidR="00B34CE9" w:rsidRPr="00B34CE9">
        <w:t>ș</w:t>
      </w:r>
      <w:r w:rsidR="00380B06" w:rsidRPr="00B34CE9">
        <w:t>te fără activită</w:t>
      </w:r>
      <w:r w:rsidR="00B34CE9" w:rsidRPr="00B34CE9">
        <w:t>ț</w:t>
      </w:r>
      <w:r w:rsidR="00380B06" w:rsidRPr="00B34CE9">
        <w:t xml:space="preserve">i de exploatare forestieră, culegere de ciuperci </w:t>
      </w:r>
      <w:r w:rsidR="00B34CE9" w:rsidRPr="00B34CE9">
        <w:t>ș</w:t>
      </w:r>
      <w:r w:rsidR="00380B06" w:rsidRPr="00B34CE9">
        <w:t>i fructe de pădure sau activită</w:t>
      </w:r>
      <w:r w:rsidR="00B34CE9" w:rsidRPr="00B34CE9">
        <w:t>ț</w:t>
      </w:r>
      <w:r w:rsidR="00380B06" w:rsidRPr="00B34CE9">
        <w:t xml:space="preserve">i de vânătoare în </w:t>
      </w:r>
      <w:r w:rsidR="008714D5">
        <w:t>suprafețe</w:t>
      </w:r>
      <w:r w:rsidR="00380B06" w:rsidRPr="00B34CE9">
        <w:t>le de pădure naturală de</w:t>
      </w:r>
      <w:r w:rsidR="00B34CE9" w:rsidRPr="00B34CE9">
        <w:t>ț</w:t>
      </w:r>
      <w:r w:rsidR="00380B06" w:rsidRPr="00B34CE9">
        <w:t>inute de către Funda</w:t>
      </w:r>
      <w:r w:rsidR="00B34CE9" w:rsidRPr="00B34CE9">
        <w:t>ț</w:t>
      </w:r>
      <w:r w:rsidR="00380B06" w:rsidRPr="00B34CE9">
        <w:t>ia Conservation Carpathia, SC Sănătate &amp; Natură SRL, SC Almimax Natura SRL unde proprietarii men</w:t>
      </w:r>
      <w:r w:rsidR="00B34CE9" w:rsidRPr="00B34CE9">
        <w:t>ț</w:t>
      </w:r>
      <w:r w:rsidR="00380B06" w:rsidRPr="00B34CE9">
        <w:t>iona</w:t>
      </w:r>
      <w:r w:rsidR="00B34CE9" w:rsidRPr="00B34CE9">
        <w:t>ț</w:t>
      </w:r>
      <w:r w:rsidR="00380B06" w:rsidRPr="00B34CE9">
        <w:t xml:space="preserve">i </w:t>
      </w:r>
      <w:r w:rsidR="00B34CE9" w:rsidRPr="00B34CE9">
        <w:t>ș</w:t>
      </w:r>
      <w:r w:rsidR="00380B06" w:rsidRPr="00B34CE9">
        <w:t xml:space="preserve">i-au exprimat acordul în acest sens, harta cu </w:t>
      </w:r>
      <w:r w:rsidR="008714D5">
        <w:t>suprafețe</w:t>
      </w:r>
      <w:r w:rsidR="00380B06" w:rsidRPr="00B34CE9">
        <w:t>le de fond forestier fiind inclusă în  Anexa 3.22. la Planul de Management.</w:t>
      </w:r>
    </w:p>
    <w:p w14:paraId="38E428D9" w14:textId="6E3D0ACD" w:rsidR="00380B06" w:rsidRPr="00B34CE9" w:rsidRDefault="00FA0001" w:rsidP="00380B06">
      <w:r w:rsidRPr="00B34CE9">
        <w:tab/>
      </w:r>
      <w:r w:rsidR="00380B06" w:rsidRPr="00B34CE9">
        <w:t>Se va realiza informarea autorită</w:t>
      </w:r>
      <w:r w:rsidR="00B34CE9" w:rsidRPr="00B34CE9">
        <w:t>ț</w:t>
      </w:r>
      <w:r w:rsidR="00380B06" w:rsidRPr="00B34CE9">
        <w:t>ilor locale cu privire la existen</w:t>
      </w:r>
      <w:r w:rsidR="00B34CE9" w:rsidRPr="00B34CE9">
        <w:t>ț</w:t>
      </w:r>
      <w:r w:rsidR="00380B06" w:rsidRPr="00B34CE9">
        <w:t xml:space="preserve">a </w:t>
      </w:r>
      <w:r w:rsidR="008714D5">
        <w:t>suprafețe</w:t>
      </w:r>
      <w:r w:rsidR="00380B06" w:rsidRPr="00B34CE9">
        <w:t>lor de non - interven</w:t>
      </w:r>
      <w:r w:rsidR="00B34CE9" w:rsidRPr="00B34CE9">
        <w:t>ț</w:t>
      </w:r>
      <w:r w:rsidR="00380B06" w:rsidRPr="00B34CE9">
        <w:t>ie pentru evitarea propunerilor de construc</w:t>
      </w:r>
      <w:r w:rsidR="00B34CE9" w:rsidRPr="00B34CE9">
        <w:t>ț</w:t>
      </w:r>
      <w:r w:rsidR="00380B06" w:rsidRPr="00B34CE9">
        <w:t>ii/investi</w:t>
      </w:r>
      <w:r w:rsidR="00B34CE9" w:rsidRPr="00B34CE9">
        <w:t>ț</w:t>
      </w:r>
      <w:r w:rsidR="00380B06" w:rsidRPr="00B34CE9">
        <w:t>ii cu poten</w:t>
      </w:r>
      <w:r w:rsidR="00B34CE9" w:rsidRPr="00B34CE9">
        <w:t>ț</w:t>
      </w:r>
      <w:r w:rsidR="00380B06" w:rsidRPr="00B34CE9">
        <w:t xml:space="preserve">ial impact de fragmentare a habitatelor. </w:t>
      </w:r>
    </w:p>
    <w:p w14:paraId="23FFDFB4" w14:textId="0988291E" w:rsidR="00380B06" w:rsidRPr="00B34CE9" w:rsidRDefault="00FA0001" w:rsidP="00380B06">
      <w:r w:rsidRPr="00B34CE9">
        <w:tab/>
      </w:r>
      <w:r w:rsidR="00380B06" w:rsidRPr="00B34CE9">
        <w:t>Constituirea zonelor de noninterven</w:t>
      </w:r>
      <w:r w:rsidR="00B34CE9" w:rsidRPr="00B34CE9">
        <w:t>ț</w:t>
      </w:r>
      <w:r w:rsidR="00380B06" w:rsidRPr="00B34CE9">
        <w:t>ie cu acordul unor proprietari nu poate limita accesul sau activită</w:t>
      </w:r>
      <w:r w:rsidR="00B34CE9" w:rsidRPr="00B34CE9">
        <w:t>ț</w:t>
      </w:r>
      <w:r w:rsidR="00380B06" w:rsidRPr="00B34CE9">
        <w:t>ile de management care se desfă</w:t>
      </w:r>
      <w:r w:rsidR="00B34CE9" w:rsidRPr="00B34CE9">
        <w:t>ș</w:t>
      </w:r>
      <w:r w:rsidR="00380B06" w:rsidRPr="00B34CE9">
        <w:t xml:space="preserve">oară în celelalte </w:t>
      </w:r>
      <w:r w:rsidR="008714D5">
        <w:t>suprafețe</w:t>
      </w:r>
      <w:r w:rsidR="00380B06" w:rsidRPr="00B34CE9">
        <w:t xml:space="preserve"> de teren de</w:t>
      </w:r>
      <w:r w:rsidR="00B34CE9" w:rsidRPr="00B34CE9">
        <w:t>ț</w:t>
      </w:r>
      <w:r w:rsidR="00380B06" w:rsidRPr="00B34CE9">
        <w:t>inute de diver</w:t>
      </w:r>
      <w:r w:rsidR="00B34CE9" w:rsidRPr="00B34CE9">
        <w:t>ș</w:t>
      </w:r>
      <w:r w:rsidR="00380B06" w:rsidRPr="00B34CE9">
        <w:t>i proprietari. În acest sens, trecerea pe căile de acces existente în zonele de noninterven</w:t>
      </w:r>
      <w:r w:rsidR="00B34CE9" w:rsidRPr="00B34CE9">
        <w:t>ț</w:t>
      </w:r>
      <w:r w:rsidR="00380B06" w:rsidRPr="00B34CE9">
        <w:t xml:space="preserve">ie spre alte categorii de terenuri nu poate fi limitată din punct de vedere al ariei naturale protejate. </w:t>
      </w:r>
    </w:p>
    <w:p w14:paraId="6DCD2E16" w14:textId="42C6DCC9" w:rsidR="00380B06" w:rsidRPr="00B34CE9" w:rsidRDefault="00FA0001" w:rsidP="00380B06">
      <w:r w:rsidRPr="00B34CE9">
        <w:tab/>
      </w:r>
      <w:r w:rsidR="00380B06" w:rsidRPr="00B34CE9">
        <w:t xml:space="preserve">Elemente vizate: speciile de carnivore mari - Ursus </w:t>
      </w:r>
      <w:r w:rsidRPr="00B34CE9">
        <w:t xml:space="preserve">arctos, Canis lupus, Lynx lynx. </w:t>
      </w:r>
      <w:r w:rsidR="00380B06" w:rsidRPr="00B34CE9">
        <w:t>Localizarea zonelor în care se va aplica măsura propusă: conform hăr</w:t>
      </w:r>
      <w:r w:rsidR="00B34CE9" w:rsidRPr="00B34CE9">
        <w:t>ț</w:t>
      </w:r>
      <w:r w:rsidR="00380B06" w:rsidRPr="00B34CE9">
        <w:t>ii din Anexa nr. 3.22 din Planul de management.</w:t>
      </w:r>
    </w:p>
    <w:p w14:paraId="736DFA19" w14:textId="77777777" w:rsidR="00380B06" w:rsidRPr="00B34CE9" w:rsidRDefault="00380B06" w:rsidP="00380B06"/>
    <w:p w14:paraId="5D2097E0" w14:textId="77777777" w:rsidR="00380B06" w:rsidRPr="00B34CE9" w:rsidRDefault="00380B06" w:rsidP="00FA0001">
      <w:pPr>
        <w:pStyle w:val="Titlu6"/>
      </w:pPr>
      <w:r w:rsidRPr="00B34CE9">
        <w:t>A1.1.40. Implementarea reglementărilor privind accesul public în vederea conservării speciilor de carnivore mari</w:t>
      </w:r>
    </w:p>
    <w:p w14:paraId="466F63E3" w14:textId="72636D6C" w:rsidR="00380B06" w:rsidRPr="00B34CE9" w:rsidRDefault="00FA0001" w:rsidP="00380B06">
      <w:r w:rsidRPr="00B34CE9">
        <w:tab/>
      </w:r>
      <w:r w:rsidR="00380B06" w:rsidRPr="00B34CE9">
        <w:t xml:space="preserve">Se va avea în vedere: gestionarea colectării de fructe de pădure </w:t>
      </w:r>
      <w:r w:rsidR="00B34CE9" w:rsidRPr="00B34CE9">
        <w:t>ș</w:t>
      </w:r>
      <w:r w:rsidR="00380B06" w:rsidRPr="00B34CE9">
        <w:t>i ciuperci cu respectarea autoriza</w:t>
      </w:r>
      <w:r w:rsidR="00B34CE9" w:rsidRPr="00B34CE9">
        <w:t>ț</w:t>
      </w:r>
      <w:r w:rsidR="00380B06" w:rsidRPr="00B34CE9">
        <w:t xml:space="preserve">iilor de mediu </w:t>
      </w:r>
      <w:r w:rsidR="00B34CE9" w:rsidRPr="00B34CE9">
        <w:t>ș</w:t>
      </w:r>
      <w:r w:rsidR="00380B06" w:rsidRPr="00B34CE9">
        <w:t>i numai în baza contractelor încheiate cu proprietarii terenurilor, contracte care pot prevede zonele de lini</w:t>
      </w:r>
      <w:r w:rsidR="00B34CE9" w:rsidRPr="00B34CE9">
        <w:t>ș</w:t>
      </w:r>
      <w:r w:rsidR="00380B06" w:rsidRPr="00B34CE9">
        <w:t>te (non - interven</w:t>
      </w:r>
      <w:r w:rsidR="00B34CE9" w:rsidRPr="00B34CE9">
        <w:t>ț</w:t>
      </w:r>
      <w:r w:rsidR="00380B06" w:rsidRPr="00B34CE9">
        <w:t xml:space="preserve">ie); prevenirea </w:t>
      </w:r>
      <w:r w:rsidR="00B34CE9" w:rsidRPr="00B34CE9">
        <w:t>ș</w:t>
      </w:r>
      <w:r w:rsidR="00380B06" w:rsidRPr="00B34CE9">
        <w:t xml:space="preserve">i controlul mijloacelor auto motorizate în scop de agrement; desemnarea </w:t>
      </w:r>
      <w:r w:rsidR="00B34CE9" w:rsidRPr="00B34CE9">
        <w:t>ș</w:t>
      </w:r>
      <w:r w:rsidR="00380B06" w:rsidRPr="00B34CE9">
        <w:t>i delimitarea zonelor de picnic (dacă este cazul), cu respectarea prevederilor legislative în vigoare.</w:t>
      </w:r>
    </w:p>
    <w:p w14:paraId="3A57CA71" w14:textId="7168C590" w:rsidR="00380B06" w:rsidRPr="00B34CE9" w:rsidRDefault="00FA0001" w:rsidP="00380B06">
      <w:r w:rsidRPr="00B34CE9">
        <w:tab/>
      </w:r>
      <w:r w:rsidR="00380B06" w:rsidRPr="00B34CE9">
        <w:t xml:space="preserve">La solicitarea administratorului ariei naturale protejate, desemnarea anumitor zone excluse de la recoltarea  de fructe </w:t>
      </w:r>
      <w:r w:rsidR="00B34CE9" w:rsidRPr="00B34CE9">
        <w:t>ș</w:t>
      </w:r>
      <w:r w:rsidR="00380B06" w:rsidRPr="00B34CE9">
        <w:t>i ciuperci se face cu acceptul proprietarilor terenurilor respective. Desemnarea zonelor men</w:t>
      </w:r>
      <w:r w:rsidR="00B34CE9" w:rsidRPr="00B34CE9">
        <w:t>ț</w:t>
      </w:r>
      <w:r w:rsidR="00380B06" w:rsidRPr="00B34CE9">
        <w:t xml:space="preserve">ionate se face cu compensarea proprietarilor </w:t>
      </w:r>
      <w:r w:rsidR="00B34CE9" w:rsidRPr="00B34CE9">
        <w:t>ș</w:t>
      </w:r>
      <w:r w:rsidR="00380B06" w:rsidRPr="00B34CE9">
        <w:t>i va fi finan</w:t>
      </w:r>
      <w:r w:rsidR="00B34CE9" w:rsidRPr="00B34CE9">
        <w:t>ț</w:t>
      </w:r>
      <w:r w:rsidR="00380B06" w:rsidRPr="00B34CE9">
        <w:t>ată din bugetul autorită</w:t>
      </w:r>
      <w:r w:rsidR="00B34CE9" w:rsidRPr="00B34CE9">
        <w:t>ț</w:t>
      </w:r>
      <w:r w:rsidR="00380B06" w:rsidRPr="00B34CE9">
        <w:t>ii publice care răspunde de arii naturale protejate sau din fonduri europene dedicate implementării planurilor de management.</w:t>
      </w:r>
    </w:p>
    <w:p w14:paraId="3295A2F9" w14:textId="540971E6" w:rsidR="00380B06" w:rsidRPr="00B34CE9" w:rsidRDefault="00FA0001" w:rsidP="00380B06">
      <w:r w:rsidRPr="00B34CE9">
        <w:tab/>
      </w:r>
      <w:r w:rsidR="00380B06" w:rsidRPr="00B34CE9">
        <w:t xml:space="preserve">Elemente vizate: speciile de carnivore mari - Ursus </w:t>
      </w:r>
      <w:r w:rsidRPr="00B34CE9">
        <w:t xml:space="preserve">arctos, Canis lupus, Lynx lynx. </w:t>
      </w:r>
      <w:r w:rsidR="00380B06" w:rsidRPr="00B34CE9">
        <w:t>Localizarea zonelor în care se va aplica măsura propusă: întreaga suprafa</w:t>
      </w:r>
      <w:r w:rsidR="00B34CE9" w:rsidRPr="00B34CE9">
        <w:t>ț</w:t>
      </w:r>
      <w:r w:rsidR="00380B06" w:rsidRPr="00B34CE9">
        <w:t>ă a ariei protejate.</w:t>
      </w:r>
    </w:p>
    <w:p w14:paraId="3199E8B9" w14:textId="77777777" w:rsidR="00380B06" w:rsidRPr="00B34CE9" w:rsidRDefault="00380B06" w:rsidP="00380B06"/>
    <w:p w14:paraId="7881D8DF" w14:textId="160F6FDA" w:rsidR="00380B06" w:rsidRPr="00B34CE9" w:rsidRDefault="00380B06" w:rsidP="00FA0001">
      <w:pPr>
        <w:pStyle w:val="Titlu6"/>
      </w:pPr>
      <w:r w:rsidRPr="00B34CE9">
        <w:t xml:space="preserve">A1.1.41. Implementarea </w:t>
      </w:r>
      <w:r w:rsidR="00B34CE9" w:rsidRPr="00B34CE9">
        <w:t>ș</w:t>
      </w:r>
      <w:r w:rsidRPr="00B34CE9">
        <w:t xml:space="preserve">i monitorizarea metodelor eficiente de depozitare </w:t>
      </w:r>
      <w:r w:rsidR="00B34CE9" w:rsidRPr="00B34CE9">
        <w:t>ș</w:t>
      </w:r>
      <w:r w:rsidRPr="00B34CE9">
        <w:t>i colectare a de</w:t>
      </w:r>
      <w:r w:rsidR="00B34CE9" w:rsidRPr="00B34CE9">
        <w:t>ș</w:t>
      </w:r>
      <w:r w:rsidRPr="00B34CE9">
        <w:t xml:space="preserve">eurilor, pentru a nu permite atragerea faunei </w:t>
      </w:r>
      <w:r w:rsidR="00B34CE9" w:rsidRPr="00B34CE9">
        <w:t>ș</w:t>
      </w:r>
      <w:r w:rsidRPr="00B34CE9">
        <w:t>i generarea de conflicte</w:t>
      </w:r>
    </w:p>
    <w:p w14:paraId="2869D0C9" w14:textId="3DBE0FA2" w:rsidR="00380B06" w:rsidRPr="00B34CE9" w:rsidRDefault="00FA0001" w:rsidP="00380B06">
      <w:r w:rsidRPr="00B34CE9">
        <w:tab/>
      </w:r>
      <w:r w:rsidR="00380B06" w:rsidRPr="00B34CE9">
        <w:t>Interzicerea construirii de noi platforme de depozitare a de</w:t>
      </w:r>
      <w:r w:rsidR="00B34CE9" w:rsidRPr="00B34CE9">
        <w:t>ș</w:t>
      </w:r>
      <w:r w:rsidR="00380B06" w:rsidRPr="00B34CE9">
        <w:t>eurilor, în extravilan în afara zonelor construite, achizi</w:t>
      </w:r>
      <w:r w:rsidR="00B34CE9" w:rsidRPr="00B34CE9">
        <w:t>ț</w:t>
      </w:r>
      <w:r w:rsidR="00380B06" w:rsidRPr="00B34CE9">
        <w:t>ia din fonduri publice sau private de pubele/tomberoane special care nu permit accesul carnivorelor mari, realizarea de sisteme eficiente de colectare a gunoaielor.</w:t>
      </w:r>
    </w:p>
    <w:p w14:paraId="5F19ACD3" w14:textId="229A0E07" w:rsidR="00380B06" w:rsidRPr="00B34CE9" w:rsidRDefault="00FA0001" w:rsidP="00380B06">
      <w:r w:rsidRPr="00B34CE9">
        <w:tab/>
      </w:r>
      <w:r w:rsidR="00380B06" w:rsidRPr="00B34CE9">
        <w:t xml:space="preserve">Elemente vizate: speciile de carnivore mari - Ursus </w:t>
      </w:r>
      <w:r w:rsidRPr="00B34CE9">
        <w:t xml:space="preserve">arctos, Canis lupus, Lynx lynx. </w:t>
      </w:r>
      <w:r w:rsidR="00380B06" w:rsidRPr="00B34CE9">
        <w:t>Localizarea zonelor în care se va aplica măsura propusă: zonele cele mai expuse la prezen</w:t>
      </w:r>
      <w:r w:rsidR="00B34CE9" w:rsidRPr="00B34CE9">
        <w:t>ț</w:t>
      </w:r>
      <w:r w:rsidR="00380B06" w:rsidRPr="00B34CE9">
        <w:t>a de</w:t>
      </w:r>
      <w:r w:rsidR="00B34CE9" w:rsidRPr="00B34CE9">
        <w:t>ș</w:t>
      </w:r>
      <w:r w:rsidR="00380B06" w:rsidRPr="00B34CE9">
        <w:t>eurilor sunt por</w:t>
      </w:r>
      <w:r w:rsidR="00B34CE9" w:rsidRPr="00B34CE9">
        <w:t>ț</w:t>
      </w:r>
      <w:r w:rsidR="00380B06" w:rsidRPr="00B34CE9">
        <w:t xml:space="preserve">iunile din </w:t>
      </w:r>
      <w:r w:rsidR="009258A1" w:rsidRPr="00B34CE9">
        <w:t>imediat</w:t>
      </w:r>
      <w:r w:rsidR="009258A1">
        <w:t>a</w:t>
      </w:r>
      <w:r w:rsidR="00380B06" w:rsidRPr="00B34CE9">
        <w:t xml:space="preserve"> vecinătate a localită</w:t>
      </w:r>
      <w:r w:rsidR="00B34CE9" w:rsidRPr="00B34CE9">
        <w:t>ț</w:t>
      </w:r>
      <w:r w:rsidR="00380B06" w:rsidRPr="00B34CE9">
        <w:t>ilor.</w:t>
      </w:r>
    </w:p>
    <w:p w14:paraId="7707FBAE" w14:textId="77777777" w:rsidR="00380B06" w:rsidRPr="00B34CE9" w:rsidRDefault="00380B06" w:rsidP="00380B06"/>
    <w:p w14:paraId="084F4B09" w14:textId="77777777" w:rsidR="00380B06" w:rsidRPr="00B34CE9" w:rsidRDefault="00380B06" w:rsidP="00FA0001">
      <w:pPr>
        <w:pStyle w:val="Titlu6"/>
      </w:pPr>
      <w:r w:rsidRPr="00B34CE9">
        <w:t xml:space="preserve">A1.2.8. Includerea prevederilor planului de management în amenajamentele silvice la lucrările de reamenajare a fondului forestier sau conform prevederilor OUG 57/2007 </w:t>
      </w:r>
    </w:p>
    <w:p w14:paraId="660DCAE8" w14:textId="512195F7" w:rsidR="00FA0001" w:rsidRPr="00B34CE9" w:rsidRDefault="00380B06" w:rsidP="00A14F60">
      <w:pPr>
        <w:pStyle w:val="Listparagraf"/>
        <w:numPr>
          <w:ilvl w:val="1"/>
          <w:numId w:val="125"/>
        </w:numPr>
        <w:ind w:left="426"/>
      </w:pPr>
      <w:r w:rsidRPr="00B34CE9">
        <w:t xml:space="preserve">cartarea tipologica corecta a </w:t>
      </w:r>
      <w:r w:rsidR="001966A9" w:rsidRPr="00B34CE9">
        <w:t>pădur</w:t>
      </w:r>
      <w:r w:rsidRPr="00B34CE9">
        <w:t>ilor</w:t>
      </w:r>
      <w:r w:rsidR="009E11D8" w:rsidRPr="00B34CE9">
        <w:t xml:space="preserve"> în </w:t>
      </w:r>
      <w:r w:rsidR="001966A9" w:rsidRPr="00B34CE9">
        <w:t>func</w:t>
      </w:r>
      <w:r w:rsidR="00B34CE9" w:rsidRPr="00B34CE9">
        <w:t>ț</w:t>
      </w:r>
      <w:r w:rsidR="001966A9" w:rsidRPr="00B34CE9">
        <w:t>i</w:t>
      </w:r>
      <w:r w:rsidRPr="00B34CE9">
        <w:t xml:space="preserve">e de datele istorice, statiune, altitudine </w:t>
      </w:r>
      <w:r w:rsidR="00B34CE9" w:rsidRPr="00B34CE9">
        <w:t>ș</w:t>
      </w:r>
      <w:r w:rsidRPr="00B34CE9">
        <w:t>i altele asemenea,</w:t>
      </w:r>
      <w:r w:rsidR="009E11D8" w:rsidRPr="00B34CE9">
        <w:t xml:space="preserve"> în </w:t>
      </w:r>
      <w:r w:rsidRPr="00B34CE9">
        <w:t xml:space="preserve">vederea estimarii corecte a tipului natural fundamental al </w:t>
      </w:r>
      <w:r w:rsidR="001966A9" w:rsidRPr="00B34CE9">
        <w:t>pădurii</w:t>
      </w:r>
      <w:r w:rsidRPr="00B34CE9">
        <w:t xml:space="preserve"> nealterat de interventiile umane;</w:t>
      </w:r>
    </w:p>
    <w:p w14:paraId="100AD28E" w14:textId="0FD6D166" w:rsidR="00FA0001" w:rsidRPr="00B34CE9" w:rsidRDefault="00380B06" w:rsidP="00A14F60">
      <w:pPr>
        <w:pStyle w:val="Listparagraf"/>
        <w:numPr>
          <w:ilvl w:val="1"/>
          <w:numId w:val="125"/>
        </w:numPr>
        <w:ind w:left="426"/>
      </w:pPr>
      <w:r w:rsidRPr="00B34CE9">
        <w:t>prevederile privind tratamentele tăierilor silvice trebuie să pună accent pe asigurarea regenerării naturale în toate cazurile, inclusiv sa analizeze posibilitatea promovării de tăieri progresive la margine de masiv în molidi</w:t>
      </w:r>
      <w:r w:rsidR="00B34CE9" w:rsidRPr="00B34CE9">
        <w:t>ș</w:t>
      </w:r>
      <w:r w:rsidRPr="00B34CE9">
        <w:t>uri;</w:t>
      </w:r>
    </w:p>
    <w:p w14:paraId="71CC2F38" w14:textId="14938218" w:rsidR="00FA0001" w:rsidRPr="00B34CE9" w:rsidRDefault="00380B06" w:rsidP="00A14F60">
      <w:pPr>
        <w:pStyle w:val="Listparagraf"/>
        <w:numPr>
          <w:ilvl w:val="1"/>
          <w:numId w:val="125"/>
        </w:numPr>
        <w:ind w:left="426"/>
      </w:pPr>
      <w:r w:rsidRPr="00B34CE9">
        <w:t>includerea necesită</w:t>
      </w:r>
      <w:r w:rsidR="00B34CE9" w:rsidRPr="00B34CE9">
        <w:t>ț</w:t>
      </w:r>
      <w:r w:rsidRPr="00B34CE9">
        <w:t>ii de lăsa un număr de 3-5 arbori importan</w:t>
      </w:r>
      <w:r w:rsidR="00B34CE9" w:rsidRPr="00B34CE9">
        <w:t>ț</w:t>
      </w:r>
      <w:r w:rsidRPr="00B34CE9">
        <w:t>i pentru biodiversitate pe picior la tăierile definitive/racordare în special din arborii bătrâni, scorburo</w:t>
      </w:r>
      <w:r w:rsidR="00B34CE9" w:rsidRPr="00B34CE9">
        <w:t>ș</w:t>
      </w:r>
      <w:r w:rsidRPr="00B34CE9">
        <w:t>i cu valoare economică redusă;</w:t>
      </w:r>
    </w:p>
    <w:p w14:paraId="5737E55E" w14:textId="6C404DB9" w:rsidR="00FA0001" w:rsidRPr="00B34CE9" w:rsidRDefault="00380B06" w:rsidP="00A14F60">
      <w:pPr>
        <w:pStyle w:val="Listparagraf"/>
        <w:numPr>
          <w:ilvl w:val="1"/>
          <w:numId w:val="125"/>
        </w:numPr>
        <w:ind w:left="426"/>
      </w:pPr>
      <w:r w:rsidRPr="00B34CE9">
        <w:t>definirea clară a unor intervale mai mari între revenirea cu tăieri de produse principale în acelea</w:t>
      </w:r>
      <w:r w:rsidR="00B34CE9" w:rsidRPr="00B34CE9">
        <w:t>ș</w:t>
      </w:r>
      <w:r w:rsidRPr="00B34CE9">
        <w:t>i suprafe</w:t>
      </w:r>
      <w:r w:rsidR="00B34CE9" w:rsidRPr="00B34CE9">
        <w:t>ț</w:t>
      </w:r>
      <w:r w:rsidRPr="00B34CE9">
        <w:t>e (max 2 interven</w:t>
      </w:r>
      <w:r w:rsidR="00B34CE9" w:rsidRPr="00B34CE9">
        <w:t>ț</w:t>
      </w:r>
      <w:r w:rsidRPr="00B34CE9">
        <w:t>ii pe deceniu) în vederea asigurării instalării regenerării naturale la tratamentele cu regenerare;</w:t>
      </w:r>
    </w:p>
    <w:p w14:paraId="359B9412" w14:textId="6EE60CBB" w:rsidR="00FA0001" w:rsidRPr="00B34CE9" w:rsidRDefault="00380B06" w:rsidP="00A14F60">
      <w:pPr>
        <w:pStyle w:val="Listparagraf"/>
        <w:numPr>
          <w:ilvl w:val="1"/>
          <w:numId w:val="125"/>
        </w:numPr>
        <w:ind w:left="426"/>
      </w:pPr>
      <w:r w:rsidRPr="00B34CE9">
        <w:t>la stabilirea de tăieri de conservare în amenajamentele silvice men</w:t>
      </w:r>
      <w:r w:rsidR="00B34CE9" w:rsidRPr="00B34CE9">
        <w:t>ț</w:t>
      </w:r>
      <w:r w:rsidRPr="00B34CE9">
        <w:t>ionarea nivelului maxim de interven</w:t>
      </w:r>
      <w:r w:rsidR="00B34CE9" w:rsidRPr="00B34CE9">
        <w:t>ț</w:t>
      </w:r>
      <w:r w:rsidRPr="00B34CE9">
        <w:t>ie pe deceniu la maxim 10% din volumul arboretului, cu excep</w:t>
      </w:r>
      <w:r w:rsidR="00B34CE9" w:rsidRPr="00B34CE9">
        <w:t>ț</w:t>
      </w:r>
      <w:r w:rsidRPr="00B34CE9">
        <w:t xml:space="preserve">ia cazurilor justificate </w:t>
      </w:r>
      <w:r w:rsidR="00B34CE9" w:rsidRPr="00B34CE9">
        <w:t>ș</w:t>
      </w:r>
      <w:r w:rsidRPr="00B34CE9">
        <w:t xml:space="preserve">i prevăzute în amenajamentul silvic </w:t>
      </w:r>
      <w:r w:rsidR="00B34CE9" w:rsidRPr="00B34CE9">
        <w:t>ș</w:t>
      </w:r>
      <w:r w:rsidRPr="00B34CE9">
        <w:t>i avizate de către administratorul ariei naturale protejate;</w:t>
      </w:r>
    </w:p>
    <w:p w14:paraId="02855EF6" w14:textId="6905FC53" w:rsidR="00FA0001" w:rsidRPr="00B34CE9" w:rsidRDefault="00380B06" w:rsidP="00A14F60">
      <w:pPr>
        <w:pStyle w:val="Listparagraf"/>
        <w:numPr>
          <w:ilvl w:val="1"/>
          <w:numId w:val="125"/>
        </w:numPr>
        <w:ind w:left="426"/>
      </w:pPr>
      <w:r w:rsidRPr="00B34CE9">
        <w:t>delimitarea de noi unită</w:t>
      </w:r>
      <w:r w:rsidR="00B34CE9" w:rsidRPr="00B34CE9">
        <w:t>ț</w:t>
      </w:r>
      <w:r w:rsidRPr="00B34CE9">
        <w:t>i amenajistice acolo unde cartarea tipologică a pădurilor identifică clar 2 sau mai multe tipuri de habitate forestiere de interes comunitar în aceea</w:t>
      </w:r>
      <w:r w:rsidR="00B34CE9" w:rsidRPr="00B34CE9">
        <w:t>ș</w:t>
      </w:r>
      <w:r w:rsidRPr="00B34CE9">
        <w:t>i unitate amenajistică;</w:t>
      </w:r>
    </w:p>
    <w:p w14:paraId="5F6F9220" w14:textId="1D0AB401" w:rsidR="00FA0001" w:rsidRPr="00B34CE9" w:rsidRDefault="00380B06" w:rsidP="00A14F60">
      <w:pPr>
        <w:pStyle w:val="Listparagraf"/>
        <w:numPr>
          <w:ilvl w:val="1"/>
          <w:numId w:val="125"/>
        </w:numPr>
        <w:ind w:left="426"/>
      </w:pPr>
      <w:r w:rsidRPr="00B34CE9">
        <w:t>delimitarea de noi unită</w:t>
      </w:r>
      <w:r w:rsidR="00B34CE9" w:rsidRPr="00B34CE9">
        <w:t>ț</w:t>
      </w:r>
      <w:r w:rsidRPr="00B34CE9">
        <w:t>i amenajistice în luncile pâraielor acolo unde sunt identificate posibilită</w:t>
      </w:r>
      <w:r w:rsidR="00B34CE9" w:rsidRPr="00B34CE9">
        <w:t>ț</w:t>
      </w:r>
      <w:r w:rsidRPr="00B34CE9">
        <w:t>i de reconstruc</w:t>
      </w:r>
      <w:r w:rsidR="00B34CE9" w:rsidRPr="00B34CE9">
        <w:t>ț</w:t>
      </w:r>
      <w:r w:rsidRPr="00B34CE9">
        <w:t xml:space="preserve">ie ecologică a galeriilor de anini în prezentul plan de management </w:t>
      </w:r>
      <w:r w:rsidR="00B34CE9" w:rsidRPr="00B34CE9">
        <w:t>ș</w:t>
      </w:r>
      <w:r w:rsidRPr="00B34CE9">
        <w:t>i prevederea de lucrări de eliminarea a molidului din galeriile de anini;</w:t>
      </w:r>
    </w:p>
    <w:p w14:paraId="20B1DF3F" w14:textId="02167832" w:rsidR="00FA0001" w:rsidRPr="00B34CE9" w:rsidRDefault="00380B06" w:rsidP="00A14F60">
      <w:pPr>
        <w:pStyle w:val="Listparagraf"/>
        <w:numPr>
          <w:ilvl w:val="1"/>
          <w:numId w:val="125"/>
        </w:numPr>
        <w:ind w:left="426"/>
      </w:pPr>
      <w:r w:rsidRPr="00B34CE9">
        <w:t>definirea de măsuri pentru asigurarea cre</w:t>
      </w:r>
      <w:r w:rsidR="00B34CE9" w:rsidRPr="00B34CE9">
        <w:t>ș</w:t>
      </w:r>
      <w:r w:rsidRPr="00B34CE9">
        <w:t>terii propor</w:t>
      </w:r>
      <w:r w:rsidR="00B34CE9" w:rsidRPr="00B34CE9">
        <w:t>ț</w:t>
      </w:r>
      <w:r w:rsidRPr="00B34CE9">
        <w:t xml:space="preserve">iei de lemn mort în păduri, în limitele asigurării unei stări fiziologice normale a pădurilor prin lăsarea în păduri de lemn mort pe picior </w:t>
      </w:r>
      <w:r w:rsidR="00B34CE9" w:rsidRPr="00B34CE9">
        <w:t>ș</w:t>
      </w:r>
      <w:r w:rsidRPr="00B34CE9">
        <w:t>i doborât, în special din cei cu valoare economică redusă, cu calcularea volumelor de masa lemnoasă valorificabilă pentru care proprietarii ar urma să fie despăgubi</w:t>
      </w:r>
      <w:r w:rsidR="00B34CE9" w:rsidRPr="00B34CE9">
        <w:t>ț</w:t>
      </w:r>
      <w:r w:rsidRPr="00B34CE9">
        <w:t>i;</w:t>
      </w:r>
    </w:p>
    <w:p w14:paraId="044D1D45" w14:textId="54A61AAA" w:rsidR="00FA0001" w:rsidRPr="00B34CE9" w:rsidRDefault="00380B06" w:rsidP="00A14F60">
      <w:pPr>
        <w:pStyle w:val="Listparagraf"/>
        <w:numPr>
          <w:ilvl w:val="1"/>
          <w:numId w:val="125"/>
        </w:numPr>
        <w:ind w:left="426"/>
      </w:pPr>
      <w:r w:rsidRPr="00B34CE9">
        <w:t xml:space="preserve">introducerea în amenajamente silvice în baza studiilor de specialitate de arborete locale surse de </w:t>
      </w:r>
      <w:r w:rsidR="009258A1" w:rsidRPr="00B34CE9">
        <w:t>semințe</w:t>
      </w:r>
      <w:r w:rsidRPr="00B34CE9">
        <w:t xml:space="preserve"> cu acordul proprietarilor. Harta zonelor în care se propune realizarea acestei activită</w:t>
      </w:r>
      <w:r w:rsidR="00B34CE9" w:rsidRPr="00B34CE9">
        <w:t>ț</w:t>
      </w:r>
      <w:r w:rsidRPr="00B34CE9">
        <w:t xml:space="preserve">i este în Anexa nr. 3.22 la Planul de management </w:t>
      </w:r>
      <w:r w:rsidR="00B34CE9" w:rsidRPr="00B34CE9">
        <w:t>ș</w:t>
      </w:r>
      <w:r w:rsidRPr="00B34CE9">
        <w:t>i poate fi extinsă la cererea proprietarilor de terenuri forestieră;</w:t>
      </w:r>
    </w:p>
    <w:p w14:paraId="1ABB9A70" w14:textId="3AE33C96" w:rsidR="00FA0001" w:rsidRPr="00B34CE9" w:rsidRDefault="00380B06" w:rsidP="00A14F60">
      <w:pPr>
        <w:pStyle w:val="Listparagraf"/>
        <w:numPr>
          <w:ilvl w:val="1"/>
          <w:numId w:val="125"/>
        </w:numPr>
        <w:ind w:left="426"/>
      </w:pPr>
      <w:r w:rsidRPr="00B34CE9">
        <w:t xml:space="preserve">introducerea în amenajamentele silvice a </w:t>
      </w:r>
      <w:r w:rsidR="008714D5">
        <w:t>suprafețe</w:t>
      </w:r>
      <w:r w:rsidRPr="00B34CE9">
        <w:t xml:space="preserve">lor de habitate forestiere de interes comunitar care au arbori seculari cu vârsta actuală de peste 140 ani (păduri seculare sau </w:t>
      </w:r>
      <w:r w:rsidR="008714D5">
        <w:t>suprafețe</w:t>
      </w:r>
      <w:r w:rsidRPr="00B34CE9">
        <w:t xml:space="preserve"> dedicate cercetării </w:t>
      </w:r>
      <w:r w:rsidR="00B34CE9" w:rsidRPr="00B34CE9">
        <w:t>ș</w:t>
      </w:r>
      <w:r w:rsidRPr="00B34CE9">
        <w:t>tiin</w:t>
      </w:r>
      <w:r w:rsidR="00B34CE9" w:rsidRPr="00B34CE9">
        <w:t>ț</w:t>
      </w:r>
      <w:r w:rsidRPr="00B34CE9">
        <w:t>ifice, dacă există acceptul proprietarilor suprafe</w:t>
      </w:r>
      <w:r w:rsidR="00B34CE9" w:rsidRPr="00B34CE9">
        <w:t>ț</w:t>
      </w:r>
      <w:r w:rsidRPr="00B34CE9">
        <w:t>elor de păduri respective. Harta zonelor în care se propune realizarea acestei activită</w:t>
      </w:r>
      <w:r w:rsidR="00B34CE9" w:rsidRPr="00B34CE9">
        <w:t>ț</w:t>
      </w:r>
      <w:r w:rsidRPr="00B34CE9">
        <w:t>i este în Anexa nr. 3.22 la Planul de management;</w:t>
      </w:r>
    </w:p>
    <w:p w14:paraId="36F0FB66" w14:textId="786DD670" w:rsidR="00FA0001" w:rsidRPr="00B34CE9" w:rsidRDefault="00380B06" w:rsidP="00A14F60">
      <w:pPr>
        <w:pStyle w:val="Listparagraf"/>
        <w:numPr>
          <w:ilvl w:val="1"/>
          <w:numId w:val="125"/>
        </w:numPr>
        <w:ind w:left="426"/>
      </w:pPr>
      <w:r w:rsidRPr="00B34CE9">
        <w:t>introducerea în amenajamentele silvice a unor suprafe</w:t>
      </w:r>
      <w:r w:rsidR="00B34CE9" w:rsidRPr="00B34CE9">
        <w:t>ț</w:t>
      </w:r>
      <w:r w:rsidRPr="00B34CE9">
        <w:t>e din habitatele de interes comunitar în subgrupă func</w:t>
      </w:r>
      <w:r w:rsidR="00B34CE9" w:rsidRPr="00B34CE9">
        <w:t>ț</w:t>
      </w:r>
      <w:r w:rsidRPr="00B34CE9">
        <w:t xml:space="preserve">ională de cercetare </w:t>
      </w:r>
      <w:r w:rsidR="00B34CE9" w:rsidRPr="00B34CE9">
        <w:t>ș</w:t>
      </w:r>
      <w:r w:rsidRPr="00B34CE9">
        <w:t>tiin</w:t>
      </w:r>
      <w:r w:rsidR="00B34CE9" w:rsidRPr="00B34CE9">
        <w:t>ț</w:t>
      </w:r>
      <w:r w:rsidRPr="00B34CE9">
        <w:t xml:space="preserve">ifică (la solicitarea </w:t>
      </w:r>
      <w:r w:rsidR="00B34CE9" w:rsidRPr="00B34CE9">
        <w:t>ș</w:t>
      </w:r>
      <w:r w:rsidRPr="00B34CE9">
        <w:t>i cu acceptul proprietarilor de terenuri) în vederea monitorizării evolu</w:t>
      </w:r>
      <w:r w:rsidR="00B34CE9" w:rsidRPr="00B34CE9">
        <w:t>ț</w:t>
      </w:r>
      <w:r w:rsidRPr="00B34CE9">
        <w:t>iei naturale, fără interven</w:t>
      </w:r>
      <w:r w:rsidR="00B34CE9" w:rsidRPr="00B34CE9">
        <w:t>ț</w:t>
      </w:r>
      <w:r w:rsidRPr="00B34CE9">
        <w:t xml:space="preserve">ii umane a acestor </w:t>
      </w:r>
      <w:r w:rsidR="008714D5">
        <w:t>suprafețe</w:t>
      </w:r>
      <w:r w:rsidRPr="00B34CE9">
        <w:t xml:space="preserve">, conform Anexei 3.22. la Planul de management, precum </w:t>
      </w:r>
      <w:r w:rsidR="00B34CE9" w:rsidRPr="00B34CE9">
        <w:t>ș</w:t>
      </w:r>
      <w:r w:rsidRPr="00B34CE9">
        <w:t xml:space="preserve">i la solicitarea altor proprietari;  </w:t>
      </w:r>
    </w:p>
    <w:p w14:paraId="441F9DE1" w14:textId="7F24A6E1" w:rsidR="00FA0001" w:rsidRPr="00B34CE9" w:rsidRDefault="00380B06" w:rsidP="00A14F60">
      <w:pPr>
        <w:pStyle w:val="Listparagraf"/>
        <w:numPr>
          <w:ilvl w:val="1"/>
          <w:numId w:val="125"/>
        </w:numPr>
        <w:ind w:left="426"/>
      </w:pPr>
      <w:r w:rsidRPr="00B34CE9">
        <w:t>la prevederea de lucrări de împădurire în amenajamentele silvice se va men</w:t>
      </w:r>
      <w:r w:rsidR="00B34CE9" w:rsidRPr="00B34CE9">
        <w:t>ț</w:t>
      </w:r>
      <w:r w:rsidRPr="00B34CE9">
        <w:t>iona interdic</w:t>
      </w:r>
      <w:r w:rsidR="00B34CE9" w:rsidRPr="00B34CE9">
        <w:t>ț</w:t>
      </w:r>
      <w:r w:rsidRPr="00B34CE9">
        <w:t xml:space="preserve">ia de a realiza aceste lucrări cu specii nenative dar </w:t>
      </w:r>
      <w:r w:rsidR="00B34CE9" w:rsidRPr="00B34CE9">
        <w:t>ș</w:t>
      </w:r>
      <w:r w:rsidRPr="00B34CE9">
        <w:t>i cu specii native care nu corespund habitatului de interes comunitar respectiv. Se limitează introducerea molidului prin planta</w:t>
      </w:r>
      <w:r w:rsidR="00B34CE9" w:rsidRPr="00B34CE9">
        <w:t>ț</w:t>
      </w:r>
      <w:r w:rsidRPr="00B34CE9">
        <w:t xml:space="preserve">ii în arborete pure de fag precum </w:t>
      </w:r>
      <w:r w:rsidR="00B34CE9" w:rsidRPr="00B34CE9">
        <w:t>ș</w:t>
      </w:r>
      <w:r w:rsidRPr="00B34CE9">
        <w:t>i introducerea acestuia în propor</w:t>
      </w:r>
      <w:r w:rsidR="00B34CE9" w:rsidRPr="00B34CE9">
        <w:t>ț</w:t>
      </w:r>
      <w:r w:rsidRPr="00B34CE9">
        <w:t>ie mai mare de 30% prin planta</w:t>
      </w:r>
      <w:r w:rsidR="00B34CE9" w:rsidRPr="00B34CE9">
        <w:t>ț</w:t>
      </w:r>
      <w:r w:rsidRPr="00B34CE9">
        <w:t xml:space="preserve">ii în arborete de amestec din habitatele 9110, 91V0. În cazul arboretelor din tipul de habitat 9410 unde se prevăd împăduriri prin amenajamentul silvic, se recomandă </w:t>
      </w:r>
      <w:r w:rsidR="00B34CE9" w:rsidRPr="00B34CE9">
        <w:t>ș</w:t>
      </w:r>
      <w:r w:rsidRPr="00B34CE9">
        <w:t xml:space="preserve">i introducerea de specii de foioase principale (fag, paltin munte, ulm) </w:t>
      </w:r>
      <w:r w:rsidR="00B34CE9" w:rsidRPr="00B34CE9">
        <w:t>ș</w:t>
      </w:r>
      <w:r w:rsidRPr="00B34CE9">
        <w:t>i de ajutor (scoru</w:t>
      </w:r>
      <w:r w:rsidR="00B34CE9" w:rsidRPr="00B34CE9">
        <w:t>ș</w:t>
      </w:r>
      <w:r w:rsidRPr="00B34CE9">
        <w:t>) în propor</w:t>
      </w:r>
      <w:r w:rsidR="00B34CE9" w:rsidRPr="00B34CE9">
        <w:t>ț</w:t>
      </w:r>
      <w:r w:rsidRPr="00B34CE9">
        <w:t xml:space="preserve">ie de 10- 15%. </w:t>
      </w:r>
    </w:p>
    <w:p w14:paraId="03494723" w14:textId="251B1226" w:rsidR="00FA0001" w:rsidRPr="00B34CE9" w:rsidRDefault="00380B06" w:rsidP="00A14F60">
      <w:pPr>
        <w:pStyle w:val="Listparagraf"/>
        <w:numPr>
          <w:ilvl w:val="1"/>
          <w:numId w:val="125"/>
        </w:numPr>
        <w:ind w:left="426"/>
      </w:pPr>
      <w:r w:rsidRPr="00B34CE9">
        <w:t xml:space="preserve">definirea prin amenajamentele silvice în habitatele 9110 </w:t>
      </w:r>
      <w:r w:rsidR="00B34CE9" w:rsidRPr="00B34CE9">
        <w:t>ș</w:t>
      </w:r>
      <w:r w:rsidRPr="00B34CE9">
        <w:t>i 91V0 a unor lucrări silvice de conducere a arboretelor provenite din planta</w:t>
      </w:r>
      <w:r w:rsidR="00B34CE9" w:rsidRPr="00B34CE9">
        <w:t>ț</w:t>
      </w:r>
      <w:r w:rsidRPr="00B34CE9">
        <w:t>ii artificiale de molid în vederea ini</w:t>
      </w:r>
      <w:r w:rsidR="00B34CE9" w:rsidRPr="00B34CE9">
        <w:t>ț</w:t>
      </w:r>
      <w:r w:rsidRPr="00B34CE9">
        <w:t>ierii revenirii la tipurile naturale ale pădurilor inclusiv la vârste ale arboretelor trecute de două treimi din vârsta exploatabilită</w:t>
      </w:r>
      <w:r w:rsidR="00B34CE9" w:rsidRPr="00B34CE9">
        <w:t>ț</w:t>
      </w:r>
      <w:r w:rsidRPr="00B34CE9">
        <w:t xml:space="preserve">ii  </w:t>
      </w:r>
    </w:p>
    <w:p w14:paraId="66513F29" w14:textId="2D4828E5" w:rsidR="00380B06" w:rsidRPr="00B34CE9" w:rsidRDefault="00380B06" w:rsidP="00A14F60">
      <w:pPr>
        <w:pStyle w:val="Listparagraf"/>
        <w:numPr>
          <w:ilvl w:val="1"/>
          <w:numId w:val="125"/>
        </w:numPr>
        <w:ind w:left="426"/>
      </w:pPr>
      <w:r w:rsidRPr="00B34CE9">
        <w:t xml:space="preserve">introducerea prin amenajamentele silvice în fond forestier a unor </w:t>
      </w:r>
      <w:r w:rsidR="008714D5">
        <w:t>suprafețe</w:t>
      </w:r>
      <w:r w:rsidRPr="00B34CE9">
        <w:t xml:space="preserve"> de pă</w:t>
      </w:r>
      <w:r w:rsidR="00B34CE9" w:rsidRPr="00B34CE9">
        <w:t>ș</w:t>
      </w:r>
      <w:r w:rsidRPr="00B34CE9">
        <w:t>uni împădurite, limitrofe golurilor subalpine aflate în tranzi</w:t>
      </w:r>
      <w:r w:rsidR="00B34CE9" w:rsidRPr="00B34CE9">
        <w:t>ț</w:t>
      </w:r>
      <w:r w:rsidRPr="00B34CE9">
        <w:t xml:space="preserve">ie spre habitatul 9410, rezultate prin extensia altitudinală naturală a molidului, cu acordul proprietarilor </w:t>
      </w:r>
      <w:r w:rsidR="00B34CE9" w:rsidRPr="00B34CE9">
        <w:t>ș</w:t>
      </w:r>
      <w:r w:rsidRPr="00B34CE9">
        <w:t>i acordarea unor facilită</w:t>
      </w:r>
      <w:r w:rsidR="00B34CE9" w:rsidRPr="00B34CE9">
        <w:t>ț</w:t>
      </w:r>
      <w:r w:rsidRPr="00B34CE9">
        <w:t>i fiscal/financiare.</w:t>
      </w:r>
    </w:p>
    <w:p w14:paraId="18D3AFA6" w14:textId="11EC1DE2" w:rsidR="00380B06" w:rsidRPr="00B34CE9" w:rsidRDefault="00FA0001" w:rsidP="00380B06">
      <w:r w:rsidRPr="00B34CE9">
        <w:tab/>
      </w:r>
      <w:r w:rsidR="00380B06" w:rsidRPr="00B34CE9">
        <w:t>Elemente vizate: habitatele forestiere de interes conservativ. Ac</w:t>
      </w:r>
      <w:r w:rsidR="00B34CE9" w:rsidRPr="00B34CE9">
        <w:t>ț</w:t>
      </w:r>
      <w:r w:rsidR="00380B06" w:rsidRPr="00B34CE9">
        <w:t xml:space="preserve">iunea produce un efect pozitiv asupra tuturor speciilor de </w:t>
      </w:r>
      <w:r w:rsidRPr="00B34CE9">
        <w:t xml:space="preserve">interes conservativ din păduri. </w:t>
      </w:r>
      <w:r w:rsidR="00380B06" w:rsidRPr="00B34CE9">
        <w:t>Localizarea activită</w:t>
      </w:r>
      <w:r w:rsidR="00B34CE9" w:rsidRPr="00B34CE9">
        <w:t>ț</w:t>
      </w:r>
      <w:r w:rsidR="00380B06" w:rsidRPr="00B34CE9">
        <w:t>ii propuse: întreaga suprafa</w:t>
      </w:r>
      <w:r w:rsidR="00B34CE9" w:rsidRPr="00B34CE9">
        <w:t>ț</w:t>
      </w:r>
      <w:r w:rsidR="00380B06" w:rsidRPr="00B34CE9">
        <w:t>ă a ariei protejate.</w:t>
      </w:r>
    </w:p>
    <w:p w14:paraId="0C0626DC" w14:textId="2DC691F1" w:rsidR="00380B06" w:rsidRPr="00B34CE9" w:rsidRDefault="00380B06" w:rsidP="00FA0001">
      <w:pPr>
        <w:pStyle w:val="Titlu6"/>
      </w:pPr>
      <w:r w:rsidRPr="00B34CE9">
        <w:t xml:space="preserve">A1.2.9. Aplicarea corectă a amenajamentelor silvice </w:t>
      </w:r>
      <w:r w:rsidR="00B34CE9" w:rsidRPr="00B34CE9">
        <w:t>ș</w:t>
      </w:r>
      <w:r w:rsidRPr="00B34CE9">
        <w:t>i reglementărilor silvice în vigoare</w:t>
      </w:r>
    </w:p>
    <w:p w14:paraId="630D7832" w14:textId="79BAFF8A" w:rsidR="00380B06" w:rsidRPr="00B34CE9" w:rsidRDefault="00FA0001" w:rsidP="00380B06">
      <w:r w:rsidRPr="00B34CE9">
        <w:tab/>
      </w:r>
      <w:r w:rsidR="00380B06" w:rsidRPr="00B34CE9">
        <w:t xml:space="preserve">Măsura are în vedere supravegherea aplicării </w:t>
      </w:r>
      <w:r w:rsidR="00B34CE9" w:rsidRPr="00B34CE9">
        <w:t>ș</w:t>
      </w:r>
      <w:r w:rsidR="00380B06" w:rsidRPr="00B34CE9">
        <w:t>i aplicarea amenajamentului silvic în fondul forestier al ariei protejate, prin tratamente specifice ce avantajează habitatele forestiere de interes conservativ. Se vor respecta următoarele cerin</w:t>
      </w:r>
      <w:r w:rsidR="00B34CE9" w:rsidRPr="00B34CE9">
        <w:t>ț</w:t>
      </w:r>
      <w:r w:rsidR="00380B06" w:rsidRPr="00B34CE9">
        <w:t>e:</w:t>
      </w:r>
    </w:p>
    <w:p w14:paraId="19A6EF6A" w14:textId="0359E033" w:rsidR="00FA0001" w:rsidRPr="00B34CE9" w:rsidRDefault="00380B06" w:rsidP="00A14F60">
      <w:pPr>
        <w:pStyle w:val="Listparagraf"/>
        <w:numPr>
          <w:ilvl w:val="1"/>
          <w:numId w:val="73"/>
        </w:numPr>
        <w:ind w:left="426"/>
      </w:pPr>
      <w:r w:rsidRPr="00B34CE9">
        <w:t xml:space="preserve">tratamentele aplicate în amestecurile specifice tipurilor de habitate 9110 </w:t>
      </w:r>
      <w:r w:rsidR="00B34CE9" w:rsidRPr="00B34CE9">
        <w:t>ș</w:t>
      </w:r>
      <w:r w:rsidRPr="00B34CE9">
        <w:t xml:space="preserve">i 91V0 trebuie să </w:t>
      </w:r>
      <w:r w:rsidR="00B34CE9" w:rsidRPr="00B34CE9">
        <w:t>ț</w:t>
      </w:r>
      <w:r w:rsidRPr="00B34CE9">
        <w:t>ină cont de perioadele de fructifica</w:t>
      </w:r>
      <w:r w:rsidR="00B34CE9" w:rsidRPr="00B34CE9">
        <w:t>ț</w:t>
      </w:r>
      <w:r w:rsidRPr="00B34CE9">
        <w:t>ie a speciilor de foioase, urmărind promovarea regenerării speciilor forestiere principale, cu aten</w:t>
      </w:r>
      <w:r w:rsidR="00B34CE9" w:rsidRPr="00B34CE9">
        <w:t>ț</w:t>
      </w:r>
      <w:r w:rsidRPr="00B34CE9">
        <w:t xml:space="preserve">ie deosebită pe speciile care fructifică rar </w:t>
      </w:r>
      <w:r w:rsidR="00B34CE9" w:rsidRPr="00B34CE9">
        <w:t>ș</w:t>
      </w:r>
      <w:r w:rsidRPr="00B34CE9">
        <w:t xml:space="preserve">i se instalează greu </w:t>
      </w:r>
      <w:r w:rsidR="009258A1">
        <w:t>p</w:t>
      </w:r>
      <w:r w:rsidRPr="00B34CE9">
        <w:t xml:space="preserve">entru a evita succesiuni nedorite </w:t>
      </w:r>
      <w:r w:rsidR="00B34CE9" w:rsidRPr="00B34CE9">
        <w:t>ș</w:t>
      </w:r>
      <w:r w:rsidRPr="00B34CE9">
        <w:t>i interven</w:t>
      </w:r>
      <w:r w:rsidR="00B34CE9" w:rsidRPr="00B34CE9">
        <w:t>ț</w:t>
      </w:r>
      <w:r w:rsidRPr="00B34CE9">
        <w:t>ii prin planta</w:t>
      </w:r>
      <w:r w:rsidR="00B34CE9" w:rsidRPr="00B34CE9">
        <w:t>ț</w:t>
      </w:r>
      <w:r w:rsidRPr="00B34CE9">
        <w:t>ii cu molid;</w:t>
      </w:r>
    </w:p>
    <w:p w14:paraId="19CBFA9B" w14:textId="6222E97E" w:rsidR="00FA0001" w:rsidRPr="00B34CE9" w:rsidRDefault="00380B06" w:rsidP="00A14F60">
      <w:pPr>
        <w:pStyle w:val="Listparagraf"/>
        <w:numPr>
          <w:ilvl w:val="1"/>
          <w:numId w:val="73"/>
        </w:numPr>
        <w:ind w:left="426"/>
      </w:pPr>
      <w:r w:rsidRPr="00B34CE9">
        <w:t>parcurgerea arboretelor tinere din timp cu lucrări de îngrijire, degajări, cură</w:t>
      </w:r>
      <w:r w:rsidR="00B34CE9" w:rsidRPr="00B34CE9">
        <w:t>ț</w:t>
      </w:r>
      <w:r w:rsidRPr="00B34CE9">
        <w:t xml:space="preserve">iri, rărituri, în care se va evita eliminarea speciilor de foioase în habitatele 9110, 91VO, iar în habitatul 9410 se interzice eliminarea arborilor de viitor prin lucrări de rărituri </w:t>
      </w:r>
      <w:r w:rsidR="00B34CE9" w:rsidRPr="00B34CE9">
        <w:t>ș</w:t>
      </w:r>
      <w:r w:rsidRPr="00B34CE9">
        <w:t xml:space="preserve">i se recomandă păstrarea de exemplare din speciile de amestec </w:t>
      </w:r>
      <w:r w:rsidR="00B34CE9" w:rsidRPr="00B34CE9">
        <w:t>ș</w:t>
      </w:r>
      <w:r w:rsidRPr="00B34CE9">
        <w:t>i ajutor dacă există</w:t>
      </w:r>
    </w:p>
    <w:p w14:paraId="0D2E3151" w14:textId="77B964E8" w:rsidR="00FA0001" w:rsidRPr="00B34CE9" w:rsidRDefault="00380B06" w:rsidP="00A14F60">
      <w:pPr>
        <w:pStyle w:val="Listparagraf"/>
        <w:numPr>
          <w:ilvl w:val="1"/>
          <w:numId w:val="73"/>
        </w:numPr>
        <w:ind w:left="426"/>
      </w:pPr>
      <w:r w:rsidRPr="00B34CE9">
        <w:t xml:space="preserve">aplicarea lucrărilor de îngrijire va </w:t>
      </w:r>
      <w:r w:rsidR="00B34CE9" w:rsidRPr="00B34CE9">
        <w:t>ț</w:t>
      </w:r>
      <w:r w:rsidRPr="00B34CE9">
        <w:t>ine cont de tipul de pădure natural fundamental în sensul promovării acestuia;</w:t>
      </w:r>
    </w:p>
    <w:p w14:paraId="48DD2483" w14:textId="26C16E88" w:rsidR="00FA0001" w:rsidRPr="00B34CE9" w:rsidRDefault="00380B06" w:rsidP="00A14F60">
      <w:pPr>
        <w:pStyle w:val="Listparagraf"/>
        <w:numPr>
          <w:ilvl w:val="1"/>
          <w:numId w:val="73"/>
        </w:numPr>
        <w:ind w:left="426"/>
      </w:pPr>
      <w:r w:rsidRPr="00B34CE9">
        <w:t xml:space="preserve">amplasarea atentă a platformelor de colectare a materialului lemnos exploatat în afara albiilor pâraielor </w:t>
      </w:r>
      <w:r w:rsidR="00B34CE9" w:rsidRPr="00B34CE9">
        <w:t>ș</w:t>
      </w:r>
      <w:r w:rsidRPr="00B34CE9">
        <w:t xml:space="preserve">i a drumurilor de tractor </w:t>
      </w:r>
      <w:r w:rsidR="00B34CE9" w:rsidRPr="00B34CE9">
        <w:t>ș</w:t>
      </w:r>
      <w:r w:rsidRPr="00B34CE9">
        <w:t>i urmărirea opera</w:t>
      </w:r>
      <w:r w:rsidR="00B34CE9" w:rsidRPr="00B34CE9">
        <w:t>ț</w:t>
      </w:r>
      <w:r w:rsidRPr="00B34CE9">
        <w:t xml:space="preserve">iunilor efectuate astfel ca să nu afecteze văile </w:t>
      </w:r>
      <w:r w:rsidR="00B34CE9" w:rsidRPr="00B34CE9">
        <w:t>ș</w:t>
      </w:r>
      <w:r w:rsidRPr="00B34CE9">
        <w:t xml:space="preserve">i habitatele limitrofe, în special  cele cu anin alb </w:t>
      </w:r>
      <w:r w:rsidR="00B34CE9" w:rsidRPr="00B34CE9">
        <w:t>ș</w:t>
      </w:r>
      <w:r w:rsidRPr="00B34CE9">
        <w:t>i zonele umede, cu men</w:t>
      </w:r>
      <w:r w:rsidR="00B34CE9" w:rsidRPr="00B34CE9">
        <w:t>ț</w:t>
      </w:r>
      <w:r w:rsidRPr="00B34CE9">
        <w:t>inerea integrită</w:t>
      </w:r>
      <w:r w:rsidR="00B34CE9" w:rsidRPr="00B34CE9">
        <w:t>ț</w:t>
      </w:r>
      <w:r w:rsidRPr="00B34CE9">
        <w:t>ii unită</w:t>
      </w:r>
      <w:r w:rsidR="00B34CE9" w:rsidRPr="00B34CE9">
        <w:t>ț</w:t>
      </w:r>
      <w:r w:rsidRPr="00B34CE9">
        <w:t>ilor de peisaj;</w:t>
      </w:r>
    </w:p>
    <w:p w14:paraId="22B8C153" w14:textId="08930250" w:rsidR="00FA0001" w:rsidRPr="00B34CE9" w:rsidRDefault="00380B06" w:rsidP="00A14F60">
      <w:pPr>
        <w:pStyle w:val="Listparagraf"/>
        <w:numPr>
          <w:ilvl w:val="1"/>
          <w:numId w:val="73"/>
        </w:numPr>
        <w:ind w:left="426"/>
      </w:pPr>
      <w:r w:rsidRPr="00B34CE9">
        <w:t>se va promova folosirea de tehnologii de exploatare care să evite realizarea de drumuri de colectare în exces pe pantă, respectarea normelor silvice privind panta maximă a versan</w:t>
      </w:r>
      <w:r w:rsidR="00B34CE9" w:rsidRPr="00B34CE9">
        <w:t>ț</w:t>
      </w:r>
      <w:r w:rsidRPr="00B34CE9">
        <w:t>ilor pe care se pot executa drumuri de colectare;</w:t>
      </w:r>
    </w:p>
    <w:p w14:paraId="16CFB5AF" w14:textId="2E658495" w:rsidR="00FA0001" w:rsidRPr="00B34CE9" w:rsidRDefault="00380B06" w:rsidP="00A14F60">
      <w:pPr>
        <w:pStyle w:val="Listparagraf"/>
        <w:numPr>
          <w:ilvl w:val="1"/>
          <w:numId w:val="73"/>
        </w:numPr>
        <w:ind w:left="426"/>
      </w:pPr>
      <w:r w:rsidRPr="00B34CE9">
        <w:t>amplasarea masei lemnoase de exploatat în cadrul proprietă</w:t>
      </w:r>
      <w:r w:rsidR="00B34CE9" w:rsidRPr="00B34CE9">
        <w:t>ț</w:t>
      </w:r>
      <w:r w:rsidRPr="00B34CE9">
        <w:t>ilor administrate de către acela</w:t>
      </w:r>
      <w:r w:rsidR="00B34CE9" w:rsidRPr="00B34CE9">
        <w:t>ș</w:t>
      </w:r>
      <w:r w:rsidRPr="00B34CE9">
        <w:t xml:space="preserve">i ocol silvic va </w:t>
      </w:r>
      <w:r w:rsidR="00B34CE9" w:rsidRPr="00B34CE9">
        <w:t>ț</w:t>
      </w:r>
      <w:r w:rsidRPr="00B34CE9">
        <w:t>ine cont de vecinătă</w:t>
      </w:r>
      <w:r w:rsidR="00B34CE9" w:rsidRPr="00B34CE9">
        <w:t>ț</w:t>
      </w:r>
      <w:r w:rsidRPr="00B34CE9">
        <w:t>i în vederea evitării alăturării tăierilor rase;</w:t>
      </w:r>
    </w:p>
    <w:p w14:paraId="5A4A7DF9" w14:textId="26CDB61A" w:rsidR="00FA0001" w:rsidRPr="00B34CE9" w:rsidRDefault="00380B06" w:rsidP="00A14F60">
      <w:pPr>
        <w:pStyle w:val="Listparagraf"/>
        <w:numPr>
          <w:ilvl w:val="1"/>
          <w:numId w:val="73"/>
        </w:numPr>
        <w:ind w:left="426"/>
      </w:pPr>
      <w:r w:rsidRPr="00B34CE9">
        <w:t xml:space="preserve">punerea în valoare a masei lemnoase în cazul produselor de igienă </w:t>
      </w:r>
      <w:r w:rsidR="00B34CE9" w:rsidRPr="00B34CE9">
        <w:t>ș</w:t>
      </w:r>
      <w:r w:rsidRPr="00B34CE9">
        <w:t>i accidentale se va face cu păstrarea unor cantită</w:t>
      </w:r>
      <w:r w:rsidR="00B34CE9" w:rsidRPr="00B34CE9">
        <w:t>ț</w:t>
      </w:r>
      <w:r w:rsidRPr="00B34CE9">
        <w:t xml:space="preserve">i minime de lemn mort pe picior </w:t>
      </w:r>
      <w:r w:rsidR="00B34CE9" w:rsidRPr="00B34CE9">
        <w:t>ș</w:t>
      </w:r>
      <w:r w:rsidRPr="00B34CE9">
        <w:t xml:space="preserve">i doborât la sol, în special din arborii care au valoare economică redusă, punerea în valoare se face cu respectarea normelor tehnice silvice </w:t>
      </w:r>
      <w:r w:rsidR="00B34CE9" w:rsidRPr="00B34CE9">
        <w:t>ș</w:t>
      </w:r>
      <w:r w:rsidRPr="00B34CE9">
        <w:t>i a ghidurilor de bună practică;</w:t>
      </w:r>
    </w:p>
    <w:p w14:paraId="68C66C24" w14:textId="0D354D86" w:rsidR="00FA0001" w:rsidRPr="00B34CE9" w:rsidRDefault="00380B06" w:rsidP="00A14F60">
      <w:pPr>
        <w:pStyle w:val="Listparagraf"/>
        <w:numPr>
          <w:ilvl w:val="1"/>
          <w:numId w:val="73"/>
        </w:numPr>
        <w:ind w:left="426"/>
      </w:pPr>
      <w:r w:rsidRPr="00B34CE9">
        <w:t>punerea în valoare în vegeta</w:t>
      </w:r>
      <w:r w:rsidR="00B34CE9" w:rsidRPr="00B34CE9">
        <w:t>ț</w:t>
      </w:r>
      <w:r w:rsidRPr="00B34CE9">
        <w:t xml:space="preserve">ia forestieră aflată în afara fondului forestier care se suprapune peste habitatul 91E0 se face fără a afecta continuitatea </w:t>
      </w:r>
      <w:r w:rsidR="00B34CE9" w:rsidRPr="00B34CE9">
        <w:t>ș</w:t>
      </w:r>
      <w:r w:rsidRPr="00B34CE9">
        <w:t>i existen</w:t>
      </w:r>
      <w:r w:rsidR="00B34CE9" w:rsidRPr="00B34CE9">
        <w:t>ț</w:t>
      </w:r>
      <w:r w:rsidRPr="00B34CE9">
        <w:t>a acestuia</w:t>
      </w:r>
    </w:p>
    <w:p w14:paraId="2A910531" w14:textId="78F31CAA" w:rsidR="00FA0001" w:rsidRPr="00B34CE9" w:rsidRDefault="00380B06" w:rsidP="00A14F60">
      <w:pPr>
        <w:pStyle w:val="Listparagraf"/>
        <w:numPr>
          <w:ilvl w:val="1"/>
          <w:numId w:val="73"/>
        </w:numPr>
        <w:ind w:left="426"/>
      </w:pPr>
      <w:r w:rsidRPr="00B34CE9">
        <w:t xml:space="preserve">efectuarea lucrărilor silvice prevăzute în amenajamentele silvice în mod corespunzător </w:t>
      </w:r>
      <w:r w:rsidR="00B34CE9" w:rsidRPr="00B34CE9">
        <w:t>ș</w:t>
      </w:r>
      <w:r w:rsidRPr="00B34CE9">
        <w:t xml:space="preserve">i în acord cu perioadele permise conform normativelor silvice în vigoare, pentru a evita deranjarea solului </w:t>
      </w:r>
      <w:r w:rsidR="00B34CE9" w:rsidRPr="00B34CE9">
        <w:t>ș</w:t>
      </w:r>
      <w:r w:rsidRPr="00B34CE9">
        <w:t>i rănirea semin</w:t>
      </w:r>
      <w:r w:rsidR="00B34CE9" w:rsidRPr="00B34CE9">
        <w:t>ț</w:t>
      </w:r>
      <w:r w:rsidRPr="00B34CE9">
        <w:t>i</w:t>
      </w:r>
      <w:r w:rsidR="00B34CE9" w:rsidRPr="00B34CE9">
        <w:t>ș</w:t>
      </w:r>
      <w:r w:rsidRPr="00B34CE9">
        <w:t>ului instalat;</w:t>
      </w:r>
    </w:p>
    <w:p w14:paraId="5FEC775F" w14:textId="06131015" w:rsidR="00DC6EFA" w:rsidRPr="00B34CE9" w:rsidRDefault="00380B06" w:rsidP="00A14F60">
      <w:pPr>
        <w:pStyle w:val="Listparagraf"/>
        <w:numPr>
          <w:ilvl w:val="1"/>
          <w:numId w:val="73"/>
        </w:numPr>
        <w:ind w:left="426"/>
      </w:pPr>
      <w:r w:rsidRPr="00B34CE9">
        <w:t>se va interzice plantarea sau completarea cu specii care să ducă la alterarea compozi</w:t>
      </w:r>
      <w:r w:rsidR="00B34CE9" w:rsidRPr="00B34CE9">
        <w:t>ț</w:t>
      </w:r>
      <w:r w:rsidRPr="00B34CE9">
        <w:t>iei tipului natural fundamental al pădurii, respectiv se interzice plantarea de puie</w:t>
      </w:r>
      <w:r w:rsidR="00B34CE9" w:rsidRPr="00B34CE9">
        <w:t>ț</w:t>
      </w:r>
      <w:r w:rsidRPr="00B34CE9">
        <w:t>i forestier de molid în arborete pure de fag în care nu au existat exemplare de molid sau în cazul habitatelor 9110 (vezi harta anexă distribu</w:t>
      </w:r>
      <w:r w:rsidR="00B34CE9" w:rsidRPr="00B34CE9">
        <w:t>ț</w:t>
      </w:r>
      <w:r w:rsidRPr="00B34CE9">
        <w:t xml:space="preserve">ia habitatului 9110) </w:t>
      </w:r>
      <w:r w:rsidR="00B34CE9" w:rsidRPr="00B34CE9">
        <w:t>ș</w:t>
      </w:r>
      <w:r w:rsidRPr="00B34CE9">
        <w:t>i 91V0 constituite din amestecuri se interzice plantarea de puie</w:t>
      </w:r>
      <w:r w:rsidR="00B34CE9" w:rsidRPr="00B34CE9">
        <w:t>ț</w:t>
      </w:r>
      <w:r w:rsidRPr="00B34CE9">
        <w:t>i forestiera de molid în propor</w:t>
      </w:r>
      <w:r w:rsidR="00B34CE9" w:rsidRPr="00B34CE9">
        <w:t>ț</w:t>
      </w:r>
      <w:r w:rsidRPr="00B34CE9">
        <w:t>ie mai mare de 30%</w:t>
      </w:r>
    </w:p>
    <w:p w14:paraId="00D1FB36" w14:textId="10F2EC71" w:rsidR="00DC6EFA" w:rsidRPr="00B34CE9" w:rsidRDefault="00380B06" w:rsidP="00A14F60">
      <w:pPr>
        <w:pStyle w:val="Listparagraf"/>
        <w:numPr>
          <w:ilvl w:val="1"/>
          <w:numId w:val="73"/>
        </w:numPr>
        <w:ind w:left="426"/>
      </w:pPr>
      <w:r w:rsidRPr="00B34CE9">
        <w:t>promovarea cu titlu experimental la revizuirea amenajamentelor silvice a tăierilor progresive în margine de masiv în molidi</w:t>
      </w:r>
      <w:r w:rsidR="00B34CE9" w:rsidRPr="00B34CE9">
        <w:t>ș</w:t>
      </w:r>
      <w:r w:rsidRPr="00B34CE9">
        <w:t>uri care fac parte din habitatul 9410;</w:t>
      </w:r>
    </w:p>
    <w:p w14:paraId="6A3293FD" w14:textId="0E1CC5AB" w:rsidR="00DC6EFA" w:rsidRPr="00B34CE9" w:rsidRDefault="00380B06" w:rsidP="00A14F60">
      <w:pPr>
        <w:pStyle w:val="Listparagraf"/>
        <w:numPr>
          <w:ilvl w:val="1"/>
          <w:numId w:val="73"/>
        </w:numPr>
        <w:ind w:left="426"/>
      </w:pPr>
      <w:r w:rsidRPr="00B34CE9">
        <w:t>promovarea realizării de pepiniere cantonale/locale pentru producerea de puie</w:t>
      </w:r>
      <w:r w:rsidR="00B34CE9" w:rsidRPr="00B34CE9">
        <w:t>ț</w:t>
      </w:r>
      <w:r w:rsidRPr="00B34CE9">
        <w:t>i forestieri.</w:t>
      </w:r>
    </w:p>
    <w:p w14:paraId="67E3BA6A" w14:textId="3A825E8B" w:rsidR="00380B06" w:rsidRPr="00B34CE9" w:rsidRDefault="00380B06" w:rsidP="00A14F60">
      <w:pPr>
        <w:pStyle w:val="Listparagraf"/>
        <w:numPr>
          <w:ilvl w:val="1"/>
          <w:numId w:val="73"/>
        </w:numPr>
        <w:ind w:left="426"/>
      </w:pPr>
      <w:r w:rsidRPr="00B34CE9">
        <w:t>promovarea plantării în propor</w:t>
      </w:r>
      <w:r w:rsidR="00B34CE9" w:rsidRPr="00B34CE9">
        <w:t>ț</w:t>
      </w:r>
      <w:r w:rsidRPr="00B34CE9">
        <w:t xml:space="preserve">ie de 10-15%  de specii principale de foioase </w:t>
      </w:r>
      <w:r w:rsidR="00B34CE9" w:rsidRPr="00B34CE9">
        <w:t>ș</w:t>
      </w:r>
      <w:r w:rsidRPr="00B34CE9">
        <w:t>i specii de ajutor scoru</w:t>
      </w:r>
      <w:r w:rsidR="00B34CE9" w:rsidRPr="00B34CE9">
        <w:t>ș</w:t>
      </w:r>
      <w:r w:rsidRPr="00B34CE9">
        <w:t>, anin verde în molidi</w:t>
      </w:r>
      <w:r w:rsidR="00B34CE9" w:rsidRPr="00B34CE9">
        <w:t>ș</w:t>
      </w:r>
      <w:r w:rsidRPr="00B34CE9">
        <w:t>uri 9410.</w:t>
      </w:r>
    </w:p>
    <w:p w14:paraId="35E120D5" w14:textId="27F29F21" w:rsidR="00380B06" w:rsidRPr="00B34CE9" w:rsidRDefault="00DC6EFA" w:rsidP="00380B06">
      <w:r w:rsidRPr="00B34CE9">
        <w:tab/>
      </w:r>
      <w:r w:rsidR="00380B06" w:rsidRPr="00B34CE9">
        <w:t>Elemente vizate: habitatele forestiere de interes conservativ. Ac</w:t>
      </w:r>
      <w:r w:rsidR="00B34CE9" w:rsidRPr="00B34CE9">
        <w:t>ț</w:t>
      </w:r>
      <w:r w:rsidR="00380B06" w:rsidRPr="00B34CE9">
        <w:t>iunea produce un efect pozitiv asupra tuturor speciilor de interes co</w:t>
      </w:r>
      <w:r w:rsidRPr="00B34CE9">
        <w:t xml:space="preserve">nservativ din păduri. </w:t>
      </w:r>
      <w:r w:rsidR="00380B06" w:rsidRPr="00B34CE9">
        <w:t>Localizarea activită</w:t>
      </w:r>
      <w:r w:rsidR="00B34CE9" w:rsidRPr="00B34CE9">
        <w:t>ț</w:t>
      </w:r>
      <w:r w:rsidR="00380B06" w:rsidRPr="00B34CE9">
        <w:t>ii propuse: întreaga suprafa</w:t>
      </w:r>
      <w:r w:rsidR="00B34CE9" w:rsidRPr="00B34CE9">
        <w:t>ț</w:t>
      </w:r>
      <w:r w:rsidR="00380B06" w:rsidRPr="00B34CE9">
        <w:t>ă a ariei protejate.</w:t>
      </w:r>
    </w:p>
    <w:p w14:paraId="18B56C0A" w14:textId="77777777" w:rsidR="00380B06" w:rsidRPr="00B34CE9" w:rsidRDefault="00380B06" w:rsidP="00380B06"/>
    <w:p w14:paraId="02FE7B40" w14:textId="46116E41" w:rsidR="00380B06" w:rsidRPr="00B34CE9" w:rsidRDefault="00380B06" w:rsidP="00DC6EFA">
      <w:pPr>
        <w:pStyle w:val="Titlu6"/>
      </w:pPr>
      <w:r w:rsidRPr="00B34CE9">
        <w:t xml:space="preserve">A1.2.16. Măsuri de prevenire </w:t>
      </w:r>
      <w:r w:rsidR="00B34CE9" w:rsidRPr="00B34CE9">
        <w:t>ș</w:t>
      </w:r>
      <w:r w:rsidRPr="00B34CE9">
        <w:t>i combatere a eroziunii</w:t>
      </w:r>
    </w:p>
    <w:p w14:paraId="77CB01E4" w14:textId="01B2AE27" w:rsidR="00380B06" w:rsidRPr="00B34CE9" w:rsidRDefault="00DC6EFA" w:rsidP="00380B06">
      <w:r w:rsidRPr="00B34CE9">
        <w:tab/>
      </w:r>
      <w:r w:rsidR="00380B06" w:rsidRPr="00B34CE9">
        <w:t xml:space="preserve">Măsura este menită să prevină </w:t>
      </w:r>
      <w:r w:rsidR="00B34CE9" w:rsidRPr="00B34CE9">
        <w:t>ș</w:t>
      </w:r>
      <w:r w:rsidR="00380B06" w:rsidRPr="00B34CE9">
        <w:t>i să combată eroziunea datorită unor cauze antropice în interiorul pădurii. Astfel, s-a identificat această presiune/amenin</w:t>
      </w:r>
      <w:r w:rsidR="00B34CE9" w:rsidRPr="00B34CE9">
        <w:t>ț</w:t>
      </w:r>
      <w:r w:rsidR="00380B06" w:rsidRPr="00B34CE9">
        <w:t>are în parcelele/subparcelele unde se desfă</w:t>
      </w:r>
      <w:r w:rsidR="00B34CE9" w:rsidRPr="00B34CE9">
        <w:t>ș</w:t>
      </w:r>
      <w:r w:rsidR="00380B06" w:rsidRPr="00B34CE9">
        <w:t xml:space="preserve">oară exploatări forestiere cu deschiderea de noi căi de colectare </w:t>
      </w:r>
      <w:r w:rsidR="00B34CE9" w:rsidRPr="00B34CE9">
        <w:t>ș</w:t>
      </w:r>
      <w:r w:rsidR="00380B06" w:rsidRPr="00B34CE9">
        <w:t xml:space="preserve">i unde se colectează masa lemnoasă pe cursuri de apă. </w:t>
      </w:r>
    </w:p>
    <w:p w14:paraId="42147826" w14:textId="483A534E" w:rsidR="00380B06" w:rsidRPr="00B34CE9" w:rsidRDefault="00DC6EFA" w:rsidP="00380B06">
      <w:r w:rsidRPr="00B34CE9">
        <w:tab/>
      </w:r>
      <w:r w:rsidR="00380B06" w:rsidRPr="00B34CE9">
        <w:t>La nivelul sitului se prevăd următoarele reguli:</w:t>
      </w:r>
    </w:p>
    <w:p w14:paraId="26521F00" w14:textId="2F2D8081" w:rsidR="00AF4666" w:rsidRPr="00B34CE9" w:rsidRDefault="00380B06" w:rsidP="00A14F60">
      <w:pPr>
        <w:pStyle w:val="Listparagraf"/>
        <w:numPr>
          <w:ilvl w:val="0"/>
          <w:numId w:val="83"/>
        </w:numPr>
        <w:ind w:left="709"/>
      </w:pPr>
      <w:r w:rsidRPr="00B34CE9">
        <w:t xml:space="preserve">amplasarea atentă a platformelor de colectare a materialului lemnos exploatat </w:t>
      </w:r>
      <w:r w:rsidR="00B34CE9" w:rsidRPr="00B34CE9">
        <w:t>ș</w:t>
      </w:r>
      <w:r w:rsidRPr="00B34CE9">
        <w:t xml:space="preserve">i a drumurilor de tractor </w:t>
      </w:r>
      <w:r w:rsidR="00B34CE9" w:rsidRPr="00B34CE9">
        <w:t>ș</w:t>
      </w:r>
      <w:r w:rsidRPr="00B34CE9">
        <w:t>i urmărirea opera</w:t>
      </w:r>
      <w:r w:rsidR="00B34CE9" w:rsidRPr="00B34CE9">
        <w:t>ț</w:t>
      </w:r>
      <w:r w:rsidRPr="00B34CE9">
        <w:t xml:space="preserve">iunilor efectuate astfel ca să nu afecteze văile </w:t>
      </w:r>
      <w:r w:rsidR="00B34CE9" w:rsidRPr="00B34CE9">
        <w:t>ș</w:t>
      </w:r>
      <w:r w:rsidRPr="00B34CE9">
        <w:t xml:space="preserve">i habitatele limitrofe; </w:t>
      </w:r>
    </w:p>
    <w:p w14:paraId="377C0AA2" w14:textId="77777777" w:rsidR="00AF4666" w:rsidRPr="00B34CE9" w:rsidRDefault="00380B06" w:rsidP="00A14F60">
      <w:pPr>
        <w:pStyle w:val="Listparagraf"/>
        <w:numPr>
          <w:ilvl w:val="0"/>
          <w:numId w:val="83"/>
        </w:numPr>
      </w:pPr>
      <w:r w:rsidRPr="00B34CE9">
        <w:t>evitarea tăierilor arborilor care fixează malurile pâraielor principale;</w:t>
      </w:r>
    </w:p>
    <w:p w14:paraId="2CB0B534" w14:textId="77777777" w:rsidR="00AF4666" w:rsidRPr="00B34CE9" w:rsidRDefault="00380B06" w:rsidP="00A14F60">
      <w:pPr>
        <w:pStyle w:val="Listparagraf"/>
        <w:numPr>
          <w:ilvl w:val="0"/>
          <w:numId w:val="83"/>
        </w:numPr>
      </w:pPr>
      <w:r w:rsidRPr="00B34CE9">
        <w:t>evitarea construirii drumurilor de exploatare pentru scos/apropiat pe văi;</w:t>
      </w:r>
    </w:p>
    <w:p w14:paraId="12246941" w14:textId="5F6A3B1D" w:rsidR="00AF4666" w:rsidRPr="00B34CE9" w:rsidRDefault="00380B06" w:rsidP="00A14F60">
      <w:pPr>
        <w:pStyle w:val="Listparagraf"/>
        <w:numPr>
          <w:ilvl w:val="0"/>
          <w:numId w:val="83"/>
        </w:numPr>
      </w:pPr>
      <w:r w:rsidRPr="00B34CE9">
        <w:t>evitarea opera</w:t>
      </w:r>
      <w:r w:rsidR="00B34CE9" w:rsidRPr="00B34CE9">
        <w:t>ț</w:t>
      </w:r>
      <w:r w:rsidRPr="00B34CE9">
        <w:t xml:space="preserve">iunilor de scos/apropiat pe văi </w:t>
      </w:r>
      <w:r w:rsidR="00B34CE9" w:rsidRPr="00B34CE9">
        <w:t>ș</w:t>
      </w:r>
      <w:r w:rsidRPr="00B34CE9">
        <w:t>i pe drumurile de tractor în perioadele ploioase, în care solul este moale;</w:t>
      </w:r>
    </w:p>
    <w:p w14:paraId="19E6A288" w14:textId="249CE758" w:rsidR="00AF4666" w:rsidRPr="00B34CE9" w:rsidRDefault="00380B06" w:rsidP="00A14F60">
      <w:pPr>
        <w:pStyle w:val="Listparagraf"/>
        <w:numPr>
          <w:ilvl w:val="0"/>
          <w:numId w:val="83"/>
        </w:numPr>
      </w:pPr>
      <w:r w:rsidRPr="00B34CE9">
        <w:t xml:space="preserve">oprirea accesului utilajelor grele pe drumurile forestiere </w:t>
      </w:r>
      <w:r w:rsidR="00B34CE9" w:rsidRPr="00B34CE9">
        <w:t>ș</w:t>
      </w:r>
      <w:r w:rsidRPr="00B34CE9">
        <w:t xml:space="preserve">i urmărirea stării lor, mai ales după perioade cu ploi </w:t>
      </w:r>
      <w:r w:rsidR="00B34CE9" w:rsidRPr="00B34CE9">
        <w:t>ș</w:t>
      </w:r>
      <w:r w:rsidRPr="00B34CE9">
        <w:t>i inunda</w:t>
      </w:r>
      <w:r w:rsidR="00B34CE9" w:rsidRPr="00B34CE9">
        <w:t>ț</w:t>
      </w:r>
      <w:r w:rsidRPr="00B34CE9">
        <w:t>ii prelungite;</w:t>
      </w:r>
    </w:p>
    <w:p w14:paraId="3FF5EC8F" w14:textId="3C6C20A2" w:rsidR="00AF4666" w:rsidRPr="00B34CE9" w:rsidRDefault="00380B06" w:rsidP="00A14F60">
      <w:pPr>
        <w:pStyle w:val="Listparagraf"/>
        <w:numPr>
          <w:ilvl w:val="0"/>
          <w:numId w:val="83"/>
        </w:numPr>
      </w:pPr>
      <w:r w:rsidRPr="00B34CE9">
        <w:t xml:space="preserve">păstrarea în bună stare a taluzurilor </w:t>
      </w:r>
      <w:r w:rsidR="00B34CE9" w:rsidRPr="00B34CE9">
        <w:t>ș</w:t>
      </w:r>
      <w:r w:rsidRPr="00B34CE9">
        <w:t>i scurgerilor apelor pluviale pentru a evita colmatările, alunecările de teren sau dezvoltarea forma</w:t>
      </w:r>
      <w:r w:rsidR="00B34CE9" w:rsidRPr="00B34CE9">
        <w:t>ț</w:t>
      </w:r>
      <w:r w:rsidRPr="00B34CE9">
        <w:t>iunilor toren</w:t>
      </w:r>
      <w:r w:rsidR="00B34CE9" w:rsidRPr="00B34CE9">
        <w:t>ț</w:t>
      </w:r>
      <w:r w:rsidRPr="00B34CE9">
        <w:t>iale;</w:t>
      </w:r>
    </w:p>
    <w:p w14:paraId="588109C8" w14:textId="20F44070" w:rsidR="00AF4666" w:rsidRPr="00B34CE9" w:rsidRDefault="00380B06" w:rsidP="00A14F60">
      <w:pPr>
        <w:pStyle w:val="Listparagraf"/>
        <w:numPr>
          <w:ilvl w:val="0"/>
          <w:numId w:val="83"/>
        </w:numPr>
      </w:pPr>
      <w:r w:rsidRPr="00B34CE9">
        <w:t>amenajarea zonelor afectate de eroziune prin măsuri de stopare a dezvoltării forma</w:t>
      </w:r>
      <w:r w:rsidR="00B34CE9" w:rsidRPr="00B34CE9">
        <w:t>ț</w:t>
      </w:r>
      <w:r w:rsidRPr="00B34CE9">
        <w:t>iunilor toren</w:t>
      </w:r>
      <w:r w:rsidR="00B34CE9" w:rsidRPr="00B34CE9">
        <w:t>ț</w:t>
      </w:r>
      <w:r w:rsidRPr="00B34CE9">
        <w:t xml:space="preserve">iale prin îngrădiri cu nuiele </w:t>
      </w:r>
      <w:r w:rsidR="00B34CE9" w:rsidRPr="00B34CE9">
        <w:t>ș</w:t>
      </w:r>
      <w:r w:rsidRPr="00B34CE9">
        <w:t>i pământ;</w:t>
      </w:r>
    </w:p>
    <w:p w14:paraId="696123B5" w14:textId="77777777" w:rsidR="00380B06" w:rsidRPr="00B34CE9" w:rsidRDefault="00380B06" w:rsidP="00A14F60">
      <w:pPr>
        <w:pStyle w:val="Listparagraf"/>
        <w:numPr>
          <w:ilvl w:val="0"/>
          <w:numId w:val="83"/>
        </w:numPr>
      </w:pPr>
      <w:r w:rsidRPr="00B34CE9">
        <w:t>respectarea normelor silvice în vigoare privind panta terenurilor pe care se pot instala căi de colectare a lemnului.</w:t>
      </w:r>
    </w:p>
    <w:p w14:paraId="7AFF2EC3" w14:textId="4ABB4BF6" w:rsidR="00380B06" w:rsidRPr="00B34CE9" w:rsidRDefault="00DC6EFA" w:rsidP="00380B06">
      <w:r w:rsidRPr="00B34CE9">
        <w:tab/>
      </w:r>
      <w:r w:rsidR="00380B06" w:rsidRPr="00B34CE9">
        <w:t xml:space="preserve">Specii </w:t>
      </w:r>
      <w:r w:rsidR="00B34CE9" w:rsidRPr="00B34CE9">
        <w:t>ș</w:t>
      </w:r>
      <w:r w:rsidR="00380B06" w:rsidRPr="00B34CE9">
        <w:t>i habitate vizate: toate habitatele de interes conservativ. Ac</w:t>
      </w:r>
      <w:r w:rsidR="00B34CE9" w:rsidRPr="00B34CE9">
        <w:t>ț</w:t>
      </w:r>
      <w:r w:rsidR="00380B06" w:rsidRPr="00B34CE9">
        <w:t>iunea produce un efect pozitiv asupra tuturor sp</w:t>
      </w:r>
      <w:r w:rsidRPr="00B34CE9">
        <w:t xml:space="preserve">eciilor de interes conservativ. </w:t>
      </w:r>
      <w:r w:rsidR="00380B06" w:rsidRPr="00B34CE9">
        <w:t>Localizarea activită</w:t>
      </w:r>
      <w:r w:rsidR="00B34CE9" w:rsidRPr="00B34CE9">
        <w:t>ț</w:t>
      </w:r>
      <w:r w:rsidR="00380B06" w:rsidRPr="00B34CE9">
        <w:t>ii propuse: întreaga suprafa</w:t>
      </w:r>
      <w:r w:rsidR="00B34CE9" w:rsidRPr="00B34CE9">
        <w:t>ț</w:t>
      </w:r>
      <w:r w:rsidR="00380B06" w:rsidRPr="00B34CE9">
        <w:t>ă a ariei protejate.</w:t>
      </w:r>
    </w:p>
    <w:p w14:paraId="2AB1FA22" w14:textId="77777777" w:rsidR="00380B06" w:rsidRPr="00B34CE9" w:rsidRDefault="00380B06" w:rsidP="00380B06"/>
    <w:p w14:paraId="08D5B79B" w14:textId="454DE5D7" w:rsidR="00380B06" w:rsidRPr="00B34CE9" w:rsidRDefault="00380B06" w:rsidP="00DC6EFA">
      <w:pPr>
        <w:pStyle w:val="Titlu6"/>
      </w:pPr>
      <w:r w:rsidRPr="00B34CE9">
        <w:t xml:space="preserve">A1.2.17. </w:t>
      </w:r>
      <w:r w:rsidRPr="00B34CE9">
        <w:rPr>
          <w:rStyle w:val="Titlu6Caracter"/>
        </w:rPr>
        <w:t>Men</w:t>
      </w:r>
      <w:r w:rsidR="00B34CE9" w:rsidRPr="00B34CE9">
        <w:rPr>
          <w:rStyle w:val="Titlu6Caracter"/>
        </w:rPr>
        <w:t>ț</w:t>
      </w:r>
      <w:r w:rsidRPr="00B34CE9">
        <w:rPr>
          <w:rStyle w:val="Titlu6Caracter"/>
        </w:rPr>
        <w:t>inerea unui procent minim de arbori importan</w:t>
      </w:r>
      <w:r w:rsidR="00B34CE9" w:rsidRPr="00B34CE9">
        <w:rPr>
          <w:rStyle w:val="Titlu6Caracter"/>
        </w:rPr>
        <w:t>ț</w:t>
      </w:r>
      <w:r w:rsidRPr="00B34CE9">
        <w:rPr>
          <w:rStyle w:val="Titlu6Caracter"/>
        </w:rPr>
        <w:t xml:space="preserve">i pentru biodiversitate precum </w:t>
      </w:r>
      <w:r w:rsidR="00B34CE9" w:rsidRPr="00B34CE9">
        <w:rPr>
          <w:rStyle w:val="Titlu6Caracter"/>
        </w:rPr>
        <w:t>ș</w:t>
      </w:r>
      <w:r w:rsidRPr="00B34CE9">
        <w:rPr>
          <w:rStyle w:val="Titlu6Caracter"/>
        </w:rPr>
        <w:t>i a lemnului mort pe sol</w:t>
      </w:r>
    </w:p>
    <w:p w14:paraId="09F17334" w14:textId="68127990" w:rsidR="00380B06" w:rsidRPr="00B34CE9" w:rsidRDefault="00DC6EFA" w:rsidP="00380B06">
      <w:r w:rsidRPr="00B34CE9">
        <w:tab/>
      </w:r>
      <w:r w:rsidR="00380B06" w:rsidRPr="00B34CE9">
        <w:t>Men</w:t>
      </w:r>
      <w:r w:rsidR="00B34CE9" w:rsidRPr="00B34CE9">
        <w:t>ț</w:t>
      </w:r>
      <w:r w:rsidR="00380B06" w:rsidRPr="00B34CE9">
        <w:t>inerea în toate parcelele silvice unde este posibil, a unui număr de 3-5 arbori pe picior/ha, din categoriile: foarte gro</w:t>
      </w:r>
      <w:r w:rsidR="00B34CE9" w:rsidRPr="00B34CE9">
        <w:t>ș</w:t>
      </w:r>
      <w:r w:rsidR="00380B06" w:rsidRPr="00B34CE9">
        <w:t>i, bătrâni, scorburo</w:t>
      </w:r>
      <w:r w:rsidR="00B34CE9" w:rsidRPr="00B34CE9">
        <w:t>ș</w:t>
      </w:r>
      <w:r w:rsidR="00380B06" w:rsidRPr="00B34CE9">
        <w:t>i, usca</w:t>
      </w:r>
      <w:r w:rsidR="00B34CE9" w:rsidRPr="00B34CE9">
        <w:t>ț</w:t>
      </w:r>
      <w:r w:rsidR="00380B06" w:rsidRPr="00B34CE9">
        <w:t>i par</w:t>
      </w:r>
      <w:r w:rsidR="00B34CE9" w:rsidRPr="00B34CE9">
        <w:t>ț</w:t>
      </w:r>
      <w:r w:rsidR="00380B06" w:rsidRPr="00B34CE9">
        <w:t xml:space="preserve">ial sau total, iescari, precum </w:t>
      </w:r>
      <w:r w:rsidR="00B34CE9" w:rsidRPr="00B34CE9">
        <w:t>ș</w:t>
      </w:r>
      <w:r w:rsidR="00380B06" w:rsidRPr="00B34CE9">
        <w:t>i a unui procent de lemn mort pe sol de 5-10 mc pe hectar.</w:t>
      </w:r>
    </w:p>
    <w:p w14:paraId="0EDD46B8" w14:textId="253BD793" w:rsidR="00380B06" w:rsidRPr="00B34CE9" w:rsidRDefault="00DC6EFA" w:rsidP="00380B06">
      <w:r w:rsidRPr="00B34CE9">
        <w:tab/>
      </w:r>
      <w:r w:rsidR="00380B06" w:rsidRPr="00B34CE9">
        <w:t xml:space="preserve">Măsura este necesară în vederea protejării speciilor de nevertebrate cum ar fi specia Rosalia alpina, păstrarea unui echilibru fitosanitar prin </w:t>
      </w:r>
      <w:r w:rsidR="009258A1" w:rsidRPr="00B34CE9">
        <w:t>sprijinirea</w:t>
      </w:r>
      <w:r w:rsidR="00380B06" w:rsidRPr="00B34CE9">
        <w:t xml:space="preserve"> speciilor de păsări, evitarea trecerii brutale de la pădure la teren descoperit. </w:t>
      </w:r>
    </w:p>
    <w:p w14:paraId="35DBDBB6" w14:textId="1EDD0337" w:rsidR="00380B06" w:rsidRPr="00B34CE9" w:rsidRDefault="00380B06" w:rsidP="00380B06">
      <w:r w:rsidRPr="00B34CE9">
        <w:t>Elemente vizate vizate: habitatele forestiere, Rosalia alpina, alte specii de insecte, ciuperci, păsări.</w:t>
      </w:r>
      <w:r w:rsidR="00DC6EFA" w:rsidRPr="00B34CE9">
        <w:t xml:space="preserve"> </w:t>
      </w:r>
      <w:r w:rsidRPr="00B34CE9">
        <w:t>Localizarea activită</w:t>
      </w:r>
      <w:r w:rsidR="00B34CE9" w:rsidRPr="00B34CE9">
        <w:t>ț</w:t>
      </w:r>
      <w:r w:rsidRPr="00B34CE9">
        <w:t>ii propuse: toate parcelele silvice, în func</w:t>
      </w:r>
      <w:r w:rsidR="00B34CE9" w:rsidRPr="00B34CE9">
        <w:t>ț</w:t>
      </w:r>
      <w:r w:rsidRPr="00B34CE9">
        <w:t>ie de posibilită</w:t>
      </w:r>
      <w:r w:rsidR="00B34CE9" w:rsidRPr="00B34CE9">
        <w:t>ț</w:t>
      </w:r>
      <w:r w:rsidRPr="00B34CE9">
        <w:t>ile concrete din teren.</w:t>
      </w:r>
    </w:p>
    <w:p w14:paraId="4E88AA16" w14:textId="77777777" w:rsidR="00380B06" w:rsidRPr="00B34CE9" w:rsidRDefault="00380B06" w:rsidP="00380B06"/>
    <w:p w14:paraId="236106B8" w14:textId="393681DC" w:rsidR="00380B06" w:rsidRPr="00B34CE9" w:rsidRDefault="00380B06" w:rsidP="00DC6EFA">
      <w:pPr>
        <w:pStyle w:val="Titlu6"/>
      </w:pPr>
      <w:r w:rsidRPr="00B34CE9">
        <w:t xml:space="preserve">A2.4.1. Continuarea identificării </w:t>
      </w:r>
      <w:r w:rsidR="00B34CE9" w:rsidRPr="00B34CE9">
        <w:t>ș</w:t>
      </w:r>
      <w:r w:rsidRPr="00B34CE9">
        <w:t>i cartării habitatelor de interes comunitar/na</w:t>
      </w:r>
      <w:r w:rsidR="00B34CE9" w:rsidRPr="00B34CE9">
        <w:t>ț</w:t>
      </w:r>
      <w:r w:rsidRPr="00B34CE9">
        <w:t xml:space="preserve">ional </w:t>
      </w:r>
    </w:p>
    <w:p w14:paraId="5C4B74EB" w14:textId="2DFD361C" w:rsidR="00380B06" w:rsidRPr="00B34CE9" w:rsidRDefault="00DC6EFA" w:rsidP="00380B06">
      <w:r w:rsidRPr="00B34CE9">
        <w:tab/>
      </w:r>
      <w:r w:rsidR="00380B06" w:rsidRPr="00B34CE9">
        <w:t xml:space="preserve">Activitatea principală a obiectivului specific constă în realizarea în continuare a identificării </w:t>
      </w:r>
      <w:r w:rsidR="00B34CE9" w:rsidRPr="00B34CE9">
        <w:t>ș</w:t>
      </w:r>
      <w:r w:rsidR="00380B06" w:rsidRPr="00B34CE9">
        <w:t xml:space="preserve">i apoi a cartării habitatelor de interes comunitar. Datele primare din teren vor fi notate în carnet sau direct în baza de date electronică, punctele/poligoanele încărcate în GPS, apoi toate datele încărcate în baza electronică de date la birou. Orice habitat nou de interes comunitar va fi luat în considerare. </w:t>
      </w:r>
    </w:p>
    <w:p w14:paraId="5754BA61" w14:textId="1415794A" w:rsidR="00380B06" w:rsidRPr="00B34CE9" w:rsidRDefault="00DC6EFA" w:rsidP="00380B06">
      <w:r w:rsidRPr="00B34CE9">
        <w:tab/>
      </w:r>
      <w:r w:rsidR="00380B06" w:rsidRPr="00B34CE9">
        <w:t>Elemente vizate: 3220 Vegeta</w:t>
      </w:r>
      <w:r w:rsidR="00B34CE9" w:rsidRPr="00B34CE9">
        <w:t>ț</w:t>
      </w:r>
      <w:r w:rsidR="00380B06" w:rsidRPr="00B34CE9">
        <w:t>ie herbacee de pe malurile râurilor montane, 4070* Tufări</w:t>
      </w:r>
      <w:r w:rsidR="00B34CE9" w:rsidRPr="00B34CE9">
        <w:t>ș</w:t>
      </w:r>
      <w:r w:rsidR="00380B06" w:rsidRPr="00B34CE9">
        <w:t xml:space="preserve">uri cu Pinus mugo </w:t>
      </w:r>
      <w:r w:rsidR="00B34CE9" w:rsidRPr="00B34CE9">
        <w:t>ș</w:t>
      </w:r>
      <w:r w:rsidR="00380B06" w:rsidRPr="00B34CE9">
        <w:t>i Rhododendron myrtifolium, 4060 Tufări</w:t>
      </w:r>
      <w:r w:rsidR="00B34CE9" w:rsidRPr="00B34CE9">
        <w:t>ș</w:t>
      </w:r>
      <w:r w:rsidR="00380B06" w:rsidRPr="00B34CE9">
        <w:t xml:space="preserve">uri alpine </w:t>
      </w:r>
      <w:r w:rsidR="00B34CE9" w:rsidRPr="00B34CE9">
        <w:t>ș</w:t>
      </w:r>
      <w:r w:rsidR="00380B06" w:rsidRPr="00B34CE9">
        <w:t>i boreale, 6430 Comunită</w:t>
      </w:r>
      <w:r w:rsidR="00B34CE9" w:rsidRPr="00B34CE9">
        <w:t>ț</w:t>
      </w:r>
      <w:r w:rsidR="00380B06" w:rsidRPr="00B34CE9">
        <w:t xml:space="preserve">i de lizieră cu ierburi înalte higrofile de la nivelul câmpiilor, până la cel montan </w:t>
      </w:r>
      <w:r w:rsidR="00B34CE9" w:rsidRPr="00B34CE9">
        <w:t>ș</w:t>
      </w:r>
      <w:r w:rsidR="00380B06" w:rsidRPr="00B34CE9">
        <w:t>i alpin, 6230* Paji</w:t>
      </w:r>
      <w:r w:rsidR="00B34CE9" w:rsidRPr="00B34CE9">
        <w:t>ș</w:t>
      </w:r>
      <w:r w:rsidR="00380B06" w:rsidRPr="00B34CE9">
        <w:t>ti montane de Nardus bogate în spe</w:t>
      </w:r>
      <w:r w:rsidRPr="00B34CE9">
        <w:t xml:space="preserve">cii pe substraturi silicioase;  </w:t>
      </w:r>
      <w:r w:rsidR="00380B06" w:rsidRPr="00B34CE9">
        <w:t>Pentru habitatele forestiere 9110 Păduri de fag de tip Luzulo-Fagetum 91V0 Păduri dacice de fag (Symphyto-Fagion), 9410 Păduri acidofile de Picea abies din regiunea montana (Vaccinio-Piceetea), se vor continua analize de detaliu privind gradul de apartenen</w:t>
      </w:r>
      <w:r w:rsidR="00B34CE9" w:rsidRPr="00B34CE9">
        <w:t>ț</w:t>
      </w:r>
      <w:r w:rsidR="00380B06" w:rsidRPr="00B34CE9">
        <w:t>ă la fiecare dintre categoriile de habitat, în special  în unită</w:t>
      </w:r>
      <w:r w:rsidR="00B34CE9" w:rsidRPr="00B34CE9">
        <w:t>ț</w:t>
      </w:r>
      <w:r w:rsidR="00380B06" w:rsidRPr="00B34CE9">
        <w:t>ile amenajistice unde au avut loc interven</w:t>
      </w:r>
      <w:r w:rsidR="00B34CE9" w:rsidRPr="00B34CE9">
        <w:t>ț</w:t>
      </w:r>
      <w:r w:rsidR="00380B06" w:rsidRPr="00B34CE9">
        <w:t>ii antropice prin planta</w:t>
      </w:r>
      <w:r w:rsidR="00B34CE9" w:rsidRPr="00B34CE9">
        <w:t>ț</w:t>
      </w:r>
      <w:r w:rsidR="00380B06" w:rsidRPr="00B34CE9">
        <w:t xml:space="preserve">ii cu molid </w:t>
      </w:r>
      <w:r w:rsidR="00B34CE9" w:rsidRPr="00B34CE9">
        <w:t>ș</w:t>
      </w:r>
      <w:r w:rsidR="00380B06" w:rsidRPr="00B34CE9">
        <w:t>i în unită</w:t>
      </w:r>
      <w:r w:rsidR="00B34CE9" w:rsidRPr="00B34CE9">
        <w:t>ț</w:t>
      </w:r>
      <w:r w:rsidR="00380B06" w:rsidRPr="00B34CE9">
        <w:t>ile amenajistice unde au fost efectuate în trecut tăieri neconforme legisla</w:t>
      </w:r>
      <w:r w:rsidR="00B34CE9" w:rsidRPr="00B34CE9">
        <w:t>ț</w:t>
      </w:r>
      <w:r w:rsidR="00380B06" w:rsidRPr="00B34CE9">
        <w:t>iei silvice. De asemenea. este necesară realizarea proiectelor de reconstruc</w:t>
      </w:r>
      <w:r w:rsidR="00B34CE9" w:rsidRPr="00B34CE9">
        <w:t>ț</w:t>
      </w:r>
      <w:r w:rsidR="00380B06" w:rsidRPr="00B34CE9">
        <w:t>ie conforme legisla</w:t>
      </w:r>
      <w:r w:rsidR="00B34CE9" w:rsidRPr="00B34CE9">
        <w:t>ț</w:t>
      </w:r>
      <w:r w:rsidR="00380B06" w:rsidRPr="00B34CE9">
        <w:t>iei silvice.</w:t>
      </w:r>
    </w:p>
    <w:p w14:paraId="687F12D2" w14:textId="4D860E72" w:rsidR="00380B06" w:rsidRPr="00B34CE9" w:rsidRDefault="00DC6EFA" w:rsidP="00380B06">
      <w:r w:rsidRPr="00B34CE9">
        <w:tab/>
      </w:r>
      <w:r w:rsidR="00380B06" w:rsidRPr="00B34CE9">
        <w:t xml:space="preserve">Se va efectua o analiză de detaliu a gradului de regenerare </w:t>
      </w:r>
      <w:r w:rsidR="00B34CE9" w:rsidRPr="00B34CE9">
        <w:t>ș</w:t>
      </w:r>
      <w:r w:rsidR="00380B06" w:rsidRPr="00B34CE9">
        <w:t>i compozi</w:t>
      </w:r>
      <w:r w:rsidR="00B34CE9" w:rsidRPr="00B34CE9">
        <w:t>ț</w:t>
      </w:r>
      <w:r w:rsidR="00380B06" w:rsidRPr="00B34CE9">
        <w:t xml:space="preserve">iei </w:t>
      </w:r>
      <w:r w:rsidR="00B34CE9" w:rsidRPr="00B34CE9">
        <w:t>ș</w:t>
      </w:r>
      <w:r w:rsidR="00380B06" w:rsidRPr="00B34CE9">
        <w:t>i abunden</w:t>
      </w:r>
      <w:r w:rsidR="00B34CE9" w:rsidRPr="00B34CE9">
        <w:t>ț</w:t>
      </w:r>
      <w:r w:rsidR="00380B06" w:rsidRPr="00B34CE9">
        <w:t>ei regenerării naturale în habitatele forestiere.</w:t>
      </w:r>
    </w:p>
    <w:p w14:paraId="6E01FE98" w14:textId="1D0AF3DA" w:rsidR="00380B06" w:rsidRPr="00B34CE9" w:rsidRDefault="00DC6EFA" w:rsidP="00380B06">
      <w:r w:rsidRPr="00B34CE9">
        <w:tab/>
      </w:r>
      <w:r w:rsidR="00380B06" w:rsidRPr="00B34CE9">
        <w:t>Localizarea activită</w:t>
      </w:r>
      <w:r w:rsidR="00B34CE9" w:rsidRPr="00B34CE9">
        <w:t>ț</w:t>
      </w:r>
      <w:r w:rsidR="00380B06" w:rsidRPr="00B34CE9">
        <w:t>ii propuse: activitatea se va realiza pe întreaga suprafa</w:t>
      </w:r>
      <w:r w:rsidR="00B34CE9" w:rsidRPr="00B34CE9">
        <w:t>ț</w:t>
      </w:r>
      <w:r w:rsidR="00380B06" w:rsidRPr="00B34CE9">
        <w:t>ă a ariei naturale protejate.</w:t>
      </w:r>
    </w:p>
    <w:p w14:paraId="5D90F42B" w14:textId="0A46AE22" w:rsidR="00380B06" w:rsidRPr="00B34CE9" w:rsidRDefault="00DC6EFA" w:rsidP="00380B06">
      <w:r w:rsidRPr="00B34CE9">
        <w:tab/>
      </w:r>
      <w:r w:rsidR="00380B06" w:rsidRPr="00B34CE9">
        <w:t xml:space="preserve">Pentru galeriile de anini, respectiv habitatul 91E0* Păduri aluviale cu Alnus glutinosa </w:t>
      </w:r>
      <w:r w:rsidR="00B34CE9" w:rsidRPr="00B34CE9">
        <w:t>ș</w:t>
      </w:r>
      <w:r w:rsidR="00380B06" w:rsidRPr="00B34CE9">
        <w:t xml:space="preserve">i Fraxinus excelsior (Alno-Padion, Alnion incanae, Salicion albae), este necesară realizarea unei analize de detaliu </w:t>
      </w:r>
      <w:r w:rsidR="00B34CE9" w:rsidRPr="00B34CE9">
        <w:t>ș</w:t>
      </w:r>
      <w:r w:rsidR="00380B06" w:rsidRPr="00B34CE9">
        <w:t>i a unu studiu privind reconstruc</w:t>
      </w:r>
      <w:r w:rsidR="00B34CE9" w:rsidRPr="00B34CE9">
        <w:t>ț</w:t>
      </w:r>
      <w:r w:rsidR="00380B06" w:rsidRPr="00B34CE9">
        <w:t>ia ecologică a acestora.</w:t>
      </w:r>
    </w:p>
    <w:p w14:paraId="1CF405A4" w14:textId="257DC1EA" w:rsidR="00380B06" w:rsidRPr="00B34CE9" w:rsidRDefault="00DC6EFA" w:rsidP="00380B06">
      <w:r w:rsidRPr="00B34CE9">
        <w:tab/>
      </w:r>
      <w:r w:rsidR="00380B06" w:rsidRPr="00B34CE9">
        <w:t>Această activitate se va realiza în urma ob</w:t>
      </w:r>
      <w:r w:rsidR="00B34CE9" w:rsidRPr="00B34CE9">
        <w:t>ț</w:t>
      </w:r>
      <w:r w:rsidR="00380B06" w:rsidRPr="00B34CE9">
        <w:t>inerii tuturor avizelor necesare, conform legisla</w:t>
      </w:r>
      <w:r w:rsidR="00B34CE9" w:rsidRPr="00B34CE9">
        <w:t>ț</w:t>
      </w:r>
      <w:r w:rsidR="00380B06" w:rsidRPr="00B34CE9">
        <w:t>iei în vigoare. Înainte de implementarea activită</w:t>
      </w:r>
      <w:r w:rsidR="00B34CE9" w:rsidRPr="00B34CE9">
        <w:t>ț</w:t>
      </w:r>
      <w:r w:rsidR="00380B06" w:rsidRPr="00B34CE9">
        <w:t xml:space="preserve">ii se va </w:t>
      </w:r>
      <w:r w:rsidR="00B34CE9" w:rsidRPr="00B34CE9">
        <w:t>ț</w:t>
      </w:r>
      <w:r w:rsidR="00380B06" w:rsidRPr="00B34CE9">
        <w:t>ine cont de adresa nr 2834/04.03.2020 emisă de Administra</w:t>
      </w:r>
      <w:r w:rsidR="00B34CE9" w:rsidRPr="00B34CE9">
        <w:t>ț</w:t>
      </w:r>
      <w:r w:rsidR="00380B06" w:rsidRPr="00B34CE9">
        <w:t>ia Na</w:t>
      </w:r>
      <w:r w:rsidR="00B34CE9" w:rsidRPr="00B34CE9">
        <w:t>ț</w:t>
      </w:r>
      <w:r w:rsidR="00380B06" w:rsidRPr="00B34CE9">
        <w:t>ională “Apele Române” - Administra</w:t>
      </w:r>
      <w:r w:rsidR="00B34CE9" w:rsidRPr="00B34CE9">
        <w:t>ț</w:t>
      </w:r>
      <w:r w:rsidR="00380B06" w:rsidRPr="00B34CE9">
        <w:t>ia Bazinală de Apă Arge</w:t>
      </w:r>
      <w:r w:rsidR="00B34CE9" w:rsidRPr="00B34CE9">
        <w:t>ș</w:t>
      </w:r>
      <w:r w:rsidR="00380B06" w:rsidRPr="00B34CE9">
        <w:t>-Vedea.</w:t>
      </w:r>
    </w:p>
    <w:p w14:paraId="39AB824C" w14:textId="77777777" w:rsidR="00CE7A0C" w:rsidRPr="00B34CE9" w:rsidRDefault="00CE7A0C">
      <w:pPr>
        <w:jc w:val="left"/>
      </w:pPr>
    </w:p>
    <w:p w14:paraId="58892D42" w14:textId="0DBCBCF6" w:rsidR="001F100D" w:rsidRPr="00B34CE9" w:rsidRDefault="001F100D">
      <w:pPr>
        <w:jc w:val="left"/>
      </w:pPr>
    </w:p>
    <w:p w14:paraId="219A1E29" w14:textId="17A44F25" w:rsidR="0052398A" w:rsidRPr="00B34CE9" w:rsidRDefault="001F100D" w:rsidP="007E5DB1">
      <w:pPr>
        <w:pStyle w:val="Titlu3"/>
      </w:pPr>
      <w:bookmarkStart w:id="42" w:name="_Toc230013070"/>
      <w:r w:rsidRPr="00B34CE9">
        <w:t>Alte informa</w:t>
      </w:r>
      <w:r w:rsidR="00B34CE9" w:rsidRPr="00B34CE9">
        <w:t>ț</w:t>
      </w:r>
      <w:r w:rsidRPr="00B34CE9">
        <w:t>ii relevante privind conservarea ANPIC, inclusiv posibile schimbări în evolu</w:t>
      </w:r>
      <w:r w:rsidR="00B34CE9" w:rsidRPr="00B34CE9">
        <w:t>ț</w:t>
      </w:r>
      <w:r w:rsidRPr="00B34CE9">
        <w:t>ia naturală a acesteia</w:t>
      </w:r>
      <w:bookmarkEnd w:id="42"/>
    </w:p>
    <w:p w14:paraId="3083D4ED" w14:textId="77777777" w:rsidR="0052398A" w:rsidRPr="00B34CE9" w:rsidRDefault="0052398A" w:rsidP="00F60A29"/>
    <w:p w14:paraId="3EB8937C" w14:textId="14F39691" w:rsidR="00131C60" w:rsidRPr="00B34CE9" w:rsidRDefault="000B0865" w:rsidP="00D25976">
      <w:r w:rsidRPr="00B34CE9">
        <w:tab/>
        <w:t>În cadrul unită</w:t>
      </w:r>
      <w:r w:rsidR="00B34CE9" w:rsidRPr="00B34CE9">
        <w:t>ț</w:t>
      </w:r>
      <w:r w:rsidRPr="00B34CE9">
        <w:t>ii de produc</w:t>
      </w:r>
      <w:r w:rsidR="00B34CE9" w:rsidRPr="00B34CE9">
        <w:t>ț</w:t>
      </w:r>
      <w:r w:rsidRPr="00B34CE9">
        <w:t xml:space="preserve">ie, principalii factori destabilizatori </w:t>
      </w:r>
      <w:r w:rsidR="00B34CE9" w:rsidRPr="00B34CE9">
        <w:t>ș</w:t>
      </w:r>
      <w:r w:rsidRPr="00B34CE9">
        <w:t>i limitativi, care ac</w:t>
      </w:r>
      <w:r w:rsidR="00B34CE9" w:rsidRPr="00B34CE9">
        <w:t>ț</w:t>
      </w:r>
      <w:r w:rsidRPr="00B34CE9">
        <w:t>ionează asupra arboretelor sunt</w:t>
      </w:r>
      <w:r w:rsidR="00CE7A0C" w:rsidRPr="00B34CE9">
        <w:t xml:space="preserve"> prezentate în capitolul “1.1.11.</w:t>
      </w:r>
      <w:r w:rsidR="00CE7A0C" w:rsidRPr="00B34CE9">
        <w:tab/>
        <w:t xml:space="preserve">Arborete afectate de factori destabilizatori </w:t>
      </w:r>
      <w:r w:rsidR="00B34CE9" w:rsidRPr="00B34CE9">
        <w:t>ș</w:t>
      </w:r>
      <w:r w:rsidR="00CE7A0C" w:rsidRPr="00B34CE9">
        <w:t>i limitativi”.</w:t>
      </w:r>
    </w:p>
    <w:p w14:paraId="5D618220" w14:textId="44D37241" w:rsidR="0052398A" w:rsidRPr="00B34CE9" w:rsidRDefault="00DC6EFA" w:rsidP="00CE4E35">
      <w:pPr>
        <w:pStyle w:val="TableName"/>
      </w:pPr>
      <w:r w:rsidRPr="00B34CE9">
        <w:t>Tabelul B.6.</w:t>
      </w:r>
      <w:r w:rsidR="00195A4F" w:rsidRPr="00B34CE9">
        <w:t>2</w:t>
      </w:r>
      <w:r w:rsidRPr="00B34CE9">
        <w:t xml:space="preserve">. </w:t>
      </w:r>
      <w:r w:rsidR="001E3CEA" w:rsidRPr="00B34CE9">
        <w:t>S</w:t>
      </w:r>
      <w:r w:rsidR="0002497B" w:rsidRPr="00B34CE9">
        <w:t>itua</w:t>
      </w:r>
      <w:r w:rsidR="00B34CE9" w:rsidRPr="00B34CE9">
        <w:t>ț</w:t>
      </w:r>
      <w:r w:rsidR="0002497B" w:rsidRPr="00B34CE9">
        <w:t>ia suprafe</w:t>
      </w:r>
      <w:r w:rsidR="00B34CE9" w:rsidRPr="00B34CE9">
        <w:t>ț</w:t>
      </w:r>
      <w:r w:rsidR="0002497B" w:rsidRPr="00B34CE9">
        <w:t>elor pe natură de lucrări în cadru fiecărui fac</w:t>
      </w:r>
      <w:r w:rsidR="001E3CEA" w:rsidRPr="00B34CE9">
        <w:t xml:space="preserve">tor destabilizator </w:t>
      </w:r>
      <w:r w:rsidR="00B34CE9" w:rsidRPr="00B34CE9">
        <w:t>ș</w:t>
      </w:r>
      <w:r w:rsidR="001E3CEA" w:rsidRPr="00B34CE9">
        <w:t>i limitativ</w:t>
      </w:r>
    </w:p>
    <w:tbl>
      <w:tblPr>
        <w:tblStyle w:val="TabelgrilLuminos"/>
        <w:tblW w:w="903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70"/>
        <w:gridCol w:w="617"/>
        <w:gridCol w:w="617"/>
        <w:gridCol w:w="617"/>
        <w:gridCol w:w="528"/>
        <w:gridCol w:w="528"/>
        <w:gridCol w:w="528"/>
        <w:gridCol w:w="528"/>
        <w:gridCol w:w="528"/>
        <w:gridCol w:w="617"/>
        <w:gridCol w:w="617"/>
        <w:gridCol w:w="617"/>
        <w:gridCol w:w="528"/>
        <w:gridCol w:w="528"/>
        <w:gridCol w:w="528"/>
        <w:gridCol w:w="528"/>
      </w:tblGrid>
      <w:tr w:rsidR="0002497B" w:rsidRPr="00B34CE9" w14:paraId="7C46E8B8" w14:textId="77777777" w:rsidTr="00DC6EFA">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020" w:type="dxa"/>
            <w:vMerge w:val="restart"/>
            <w:tcBorders>
              <w:top w:val="single" w:sz="12" w:space="0" w:color="auto"/>
              <w:bottom w:val="single" w:sz="12" w:space="0" w:color="auto"/>
            </w:tcBorders>
            <w:vAlign w:val="center"/>
          </w:tcPr>
          <w:p w14:paraId="00C9F173" w14:textId="77777777" w:rsidR="0002497B" w:rsidRPr="00B34CE9" w:rsidRDefault="0002497B" w:rsidP="000F149C">
            <w:pPr>
              <w:pStyle w:val="Table"/>
              <w:rPr>
                <w:lang w:val="ro-RO"/>
              </w:rPr>
            </w:pPr>
          </w:p>
          <w:p w14:paraId="5E408ADD" w14:textId="77777777" w:rsidR="0002497B" w:rsidRPr="00B34CE9" w:rsidRDefault="0002497B" w:rsidP="000F149C">
            <w:pPr>
              <w:pStyle w:val="Table"/>
              <w:rPr>
                <w:lang w:val="ro-RO"/>
              </w:rPr>
            </w:pPr>
          </w:p>
          <w:p w14:paraId="6D1C2211" w14:textId="77777777" w:rsidR="0002497B" w:rsidRPr="00B34CE9" w:rsidRDefault="0002497B" w:rsidP="000F149C">
            <w:pPr>
              <w:pStyle w:val="Table"/>
              <w:rPr>
                <w:lang w:val="ro-RO"/>
              </w:rPr>
            </w:pPr>
          </w:p>
          <w:p w14:paraId="6B53CD0D" w14:textId="77777777" w:rsidR="0002497B" w:rsidRPr="00B34CE9" w:rsidRDefault="0002497B" w:rsidP="000F149C">
            <w:pPr>
              <w:pStyle w:val="Table"/>
              <w:rPr>
                <w:lang w:val="ro-RO"/>
              </w:rPr>
            </w:pPr>
          </w:p>
          <w:p w14:paraId="08EE54B3" w14:textId="77777777" w:rsidR="0002497B" w:rsidRPr="00B34CE9" w:rsidRDefault="0002497B" w:rsidP="000F149C">
            <w:pPr>
              <w:pStyle w:val="Table"/>
              <w:rPr>
                <w:lang w:val="ro-RO"/>
              </w:rPr>
            </w:pPr>
            <w:r w:rsidRPr="00B34CE9">
              <w:rPr>
                <w:lang w:val="ro-RO"/>
              </w:rPr>
              <w:t>Lucrarea</w:t>
            </w:r>
            <w:r w:rsidRPr="00B34CE9">
              <w:rPr>
                <w:spacing w:val="-9"/>
                <w:lang w:val="ro-RO"/>
              </w:rPr>
              <w:t xml:space="preserve"> </w:t>
            </w:r>
            <w:r w:rsidRPr="00B34CE9">
              <w:rPr>
                <w:spacing w:val="-2"/>
                <w:lang w:val="ro-RO"/>
              </w:rPr>
              <w:t>propusă</w:t>
            </w:r>
          </w:p>
        </w:tc>
        <w:tc>
          <w:tcPr>
            <w:tcW w:w="0" w:type="auto"/>
            <w:gridSpan w:val="15"/>
            <w:vAlign w:val="center"/>
          </w:tcPr>
          <w:p w14:paraId="3A341CF0" w14:textId="09348072" w:rsidR="0002497B" w:rsidRPr="00B34CE9" w:rsidRDefault="0002497B" w:rsidP="00195A4F">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Factorul</w:t>
            </w:r>
            <w:r w:rsidRPr="00B34CE9">
              <w:rPr>
                <w:spacing w:val="-9"/>
                <w:lang w:val="ro-RO"/>
              </w:rPr>
              <w:t xml:space="preserve"> </w:t>
            </w:r>
            <w:r w:rsidRPr="00B34CE9">
              <w:rPr>
                <w:lang w:val="ro-RO"/>
              </w:rPr>
              <w:t>destabilizator</w:t>
            </w:r>
            <w:r w:rsidR="00286FBE" w:rsidRPr="00B34CE9">
              <w:rPr>
                <w:spacing w:val="-6"/>
                <w:lang w:val="ro-RO"/>
              </w:rPr>
              <w:t xml:space="preserve"> - </w:t>
            </w:r>
            <w:r w:rsidRPr="00B34CE9">
              <w:rPr>
                <w:spacing w:val="-5"/>
                <w:lang w:val="ro-RO"/>
              </w:rPr>
              <w:t>ha</w:t>
            </w:r>
          </w:p>
        </w:tc>
      </w:tr>
      <w:tr w:rsidR="0002497B" w:rsidRPr="00B34CE9" w14:paraId="1E5A8FEA" w14:textId="77777777" w:rsidTr="00DC6EFA">
        <w:trPr>
          <w:trHeight w:val="1122"/>
        </w:trPr>
        <w:tc>
          <w:tcPr>
            <w:cnfStyle w:val="001000000000" w:firstRow="0" w:lastRow="0" w:firstColumn="1" w:lastColumn="0" w:oddVBand="0" w:evenVBand="0" w:oddHBand="0" w:evenHBand="0" w:firstRowFirstColumn="0" w:firstRowLastColumn="0" w:lastRowFirstColumn="0" w:lastRowLastColumn="0"/>
            <w:tcW w:w="1020" w:type="dxa"/>
            <w:vMerge/>
            <w:tcBorders>
              <w:top w:val="single" w:sz="4" w:space="0" w:color="BFBFBF" w:themeColor="background1" w:themeShade="BF"/>
              <w:bottom w:val="single" w:sz="12" w:space="0" w:color="auto"/>
            </w:tcBorders>
            <w:vAlign w:val="center"/>
          </w:tcPr>
          <w:p w14:paraId="475ACA43" w14:textId="77777777" w:rsidR="0002497B" w:rsidRPr="00B34CE9" w:rsidRDefault="0002497B" w:rsidP="000F149C">
            <w:pPr>
              <w:pStyle w:val="Table"/>
              <w:rPr>
                <w:lang w:val="ro-RO"/>
              </w:rPr>
            </w:pPr>
          </w:p>
        </w:tc>
        <w:tc>
          <w:tcPr>
            <w:tcW w:w="0" w:type="auto"/>
            <w:gridSpan w:val="3"/>
            <w:tcBorders>
              <w:bottom w:val="single" w:sz="4" w:space="0" w:color="BFBFBF" w:themeColor="background1" w:themeShade="BF"/>
            </w:tcBorders>
            <w:vAlign w:val="center"/>
          </w:tcPr>
          <w:p w14:paraId="010E4A1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1C3C9DA9"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Doborâturi</w:t>
            </w:r>
            <w:r w:rsidRPr="00B34CE9">
              <w:rPr>
                <w:spacing w:val="-5"/>
                <w:lang w:val="ro-RO"/>
              </w:rPr>
              <w:t xml:space="preserve"> </w:t>
            </w:r>
            <w:r w:rsidRPr="00B34CE9">
              <w:rPr>
                <w:lang w:val="ro-RO"/>
              </w:rPr>
              <w:t>de</w:t>
            </w:r>
            <w:r w:rsidRPr="00B34CE9">
              <w:rPr>
                <w:spacing w:val="-5"/>
                <w:lang w:val="ro-RO"/>
              </w:rPr>
              <w:t xml:space="preserve"> </w:t>
            </w:r>
            <w:r w:rsidRPr="00B34CE9">
              <w:rPr>
                <w:spacing w:val="-4"/>
                <w:lang w:val="ro-RO"/>
              </w:rPr>
              <w:t>vânt</w:t>
            </w:r>
          </w:p>
        </w:tc>
        <w:tc>
          <w:tcPr>
            <w:tcW w:w="0" w:type="auto"/>
            <w:gridSpan w:val="3"/>
            <w:tcBorders>
              <w:bottom w:val="single" w:sz="4" w:space="0" w:color="BFBFBF" w:themeColor="background1" w:themeShade="BF"/>
            </w:tcBorders>
            <w:vAlign w:val="center"/>
          </w:tcPr>
          <w:p w14:paraId="5C791F4E"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2DB2E08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Uscare</w:t>
            </w:r>
          </w:p>
        </w:tc>
        <w:tc>
          <w:tcPr>
            <w:tcW w:w="0" w:type="auto"/>
            <w:gridSpan w:val="2"/>
            <w:tcBorders>
              <w:bottom w:val="single" w:sz="4" w:space="0" w:color="BFBFBF" w:themeColor="background1" w:themeShade="BF"/>
            </w:tcBorders>
            <w:vAlign w:val="center"/>
          </w:tcPr>
          <w:p w14:paraId="425D178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85D5B0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Atacuri</w:t>
            </w:r>
            <w:r w:rsidRPr="00B34CE9">
              <w:rPr>
                <w:spacing w:val="-13"/>
                <w:lang w:val="ro-RO"/>
              </w:rPr>
              <w:t xml:space="preserve"> </w:t>
            </w:r>
            <w:r w:rsidRPr="00B34CE9">
              <w:rPr>
                <w:lang w:val="ro-RO"/>
              </w:rPr>
              <w:t xml:space="preserve">de </w:t>
            </w:r>
            <w:r w:rsidRPr="00B34CE9">
              <w:rPr>
                <w:spacing w:val="-2"/>
                <w:lang w:val="ro-RO"/>
              </w:rPr>
              <w:t>dăunători</w:t>
            </w:r>
          </w:p>
        </w:tc>
        <w:tc>
          <w:tcPr>
            <w:tcW w:w="0" w:type="auto"/>
            <w:gridSpan w:val="3"/>
            <w:tcBorders>
              <w:bottom w:val="single" w:sz="4" w:space="0" w:color="BFBFBF" w:themeColor="background1" w:themeShade="BF"/>
            </w:tcBorders>
            <w:vAlign w:val="center"/>
          </w:tcPr>
          <w:p w14:paraId="00792CF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3BE3C38" w14:textId="5B9FC005"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Rocă</w:t>
            </w:r>
            <w:r w:rsidRPr="00B34CE9">
              <w:rPr>
                <w:spacing w:val="-4"/>
                <w:lang w:val="ro-RO"/>
              </w:rPr>
              <w:t xml:space="preserve"> </w:t>
            </w:r>
            <w:r w:rsidRPr="00B34CE9">
              <w:rPr>
                <w:lang w:val="ro-RO"/>
              </w:rPr>
              <w:t>la</w:t>
            </w:r>
            <w:r w:rsidRPr="00B34CE9">
              <w:rPr>
                <w:spacing w:val="-3"/>
                <w:lang w:val="ro-RO"/>
              </w:rPr>
              <w:t xml:space="preserve"> </w:t>
            </w:r>
            <w:r w:rsidRPr="00B34CE9">
              <w:rPr>
                <w:lang w:val="ro-RO"/>
              </w:rPr>
              <w:t>suprafa</w:t>
            </w:r>
            <w:r w:rsidR="00B34CE9" w:rsidRPr="00B34CE9">
              <w:rPr>
                <w:lang w:val="ro-RO"/>
              </w:rPr>
              <w:t>ț</w:t>
            </w:r>
            <w:r w:rsidRPr="00B34CE9">
              <w:rPr>
                <w:lang w:val="ro-RO"/>
              </w:rPr>
              <w:t>ă</w:t>
            </w:r>
          </w:p>
        </w:tc>
        <w:tc>
          <w:tcPr>
            <w:tcW w:w="0" w:type="auto"/>
            <w:gridSpan w:val="2"/>
            <w:tcBorders>
              <w:bottom w:val="single" w:sz="4" w:space="0" w:color="BFBFBF" w:themeColor="background1" w:themeShade="BF"/>
            </w:tcBorders>
            <w:vAlign w:val="center"/>
          </w:tcPr>
          <w:p w14:paraId="7419174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19F939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Incendiere</w:t>
            </w:r>
          </w:p>
        </w:tc>
        <w:tc>
          <w:tcPr>
            <w:tcW w:w="0" w:type="auto"/>
            <w:gridSpan w:val="2"/>
            <w:tcBorders>
              <w:bottom w:val="single" w:sz="4" w:space="0" w:color="BFBFBF" w:themeColor="background1" w:themeShade="BF"/>
            </w:tcBorders>
            <w:vAlign w:val="center"/>
          </w:tcPr>
          <w:p w14:paraId="61ED6E0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CA20304" w14:textId="154AD016"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Eroziune</w:t>
            </w:r>
            <w:r w:rsidRPr="00B34CE9">
              <w:rPr>
                <w:spacing w:val="-7"/>
                <w:lang w:val="ro-RO"/>
              </w:rPr>
              <w:t xml:space="preserve"> </w:t>
            </w:r>
            <w:r w:rsidRPr="00B34CE9">
              <w:rPr>
                <w:lang w:val="ro-RO"/>
              </w:rPr>
              <w:t>în</w:t>
            </w:r>
            <w:r w:rsidRPr="00B34CE9">
              <w:rPr>
                <w:spacing w:val="-6"/>
                <w:lang w:val="ro-RO"/>
              </w:rPr>
              <w:t xml:space="preserve"> </w:t>
            </w:r>
            <w:r w:rsidRPr="00B34CE9">
              <w:rPr>
                <w:spacing w:val="-2"/>
                <w:lang w:val="ro-RO"/>
              </w:rPr>
              <w:t>suprafa</w:t>
            </w:r>
            <w:r w:rsidR="00B34CE9" w:rsidRPr="00B34CE9">
              <w:rPr>
                <w:spacing w:val="-2"/>
                <w:lang w:val="ro-RO"/>
              </w:rPr>
              <w:t>ț</w:t>
            </w:r>
            <w:r w:rsidRPr="00B34CE9">
              <w:rPr>
                <w:spacing w:val="-2"/>
                <w:lang w:val="ro-RO"/>
              </w:rPr>
              <w:t>ă</w:t>
            </w:r>
          </w:p>
        </w:tc>
      </w:tr>
      <w:tr w:rsidR="0002497B" w:rsidRPr="00B34CE9" w14:paraId="1ADAB8CE" w14:textId="77777777" w:rsidTr="00DC6EFA">
        <w:trPr>
          <w:cantSplit/>
          <w:trHeight w:val="1134"/>
        </w:trPr>
        <w:tc>
          <w:tcPr>
            <w:cnfStyle w:val="001000000000" w:firstRow="0" w:lastRow="0" w:firstColumn="1" w:lastColumn="0" w:oddVBand="0" w:evenVBand="0" w:oddHBand="0" w:evenHBand="0" w:firstRowFirstColumn="0" w:firstRowLastColumn="0" w:lastRowFirstColumn="0" w:lastRowLastColumn="0"/>
            <w:tcW w:w="1020" w:type="dxa"/>
            <w:vMerge/>
            <w:tcBorders>
              <w:top w:val="single" w:sz="4" w:space="0" w:color="BFBFBF" w:themeColor="background1" w:themeShade="BF"/>
              <w:bottom w:val="single" w:sz="12" w:space="0" w:color="auto"/>
            </w:tcBorders>
            <w:vAlign w:val="center"/>
          </w:tcPr>
          <w:p w14:paraId="134FC75F" w14:textId="77777777" w:rsidR="0002497B" w:rsidRPr="00B34CE9" w:rsidRDefault="0002497B" w:rsidP="000F149C">
            <w:pPr>
              <w:pStyle w:val="Table"/>
              <w:rPr>
                <w:lang w:val="ro-RO"/>
              </w:rPr>
            </w:pPr>
          </w:p>
        </w:tc>
        <w:tc>
          <w:tcPr>
            <w:tcW w:w="0" w:type="auto"/>
            <w:tcBorders>
              <w:top w:val="single" w:sz="4" w:space="0" w:color="BFBFBF" w:themeColor="background1" w:themeShade="BF"/>
              <w:bottom w:val="single" w:sz="12" w:space="0" w:color="auto"/>
            </w:tcBorders>
            <w:textDirection w:val="btLr"/>
            <w:vAlign w:val="center"/>
          </w:tcPr>
          <w:p w14:paraId="76A0464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Izolate</w:t>
            </w:r>
          </w:p>
        </w:tc>
        <w:tc>
          <w:tcPr>
            <w:tcW w:w="0" w:type="auto"/>
            <w:tcBorders>
              <w:top w:val="single" w:sz="4" w:space="0" w:color="BFBFBF" w:themeColor="background1" w:themeShade="BF"/>
              <w:bottom w:val="single" w:sz="12" w:space="0" w:color="auto"/>
            </w:tcBorders>
            <w:textDirection w:val="btLr"/>
            <w:vAlign w:val="center"/>
          </w:tcPr>
          <w:p w14:paraId="7DB5DA0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Destul</w:t>
            </w:r>
          </w:p>
          <w:p w14:paraId="447B1C1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spacing w:val="-6"/>
                <w:lang w:val="ro-RO"/>
              </w:rPr>
              <w:t>de</w:t>
            </w:r>
            <w:r w:rsidRPr="00B34CE9">
              <w:rPr>
                <w:spacing w:val="40"/>
                <w:lang w:val="ro-RO"/>
              </w:rPr>
              <w:t xml:space="preserve"> </w:t>
            </w:r>
            <w:r w:rsidRPr="00B34CE9">
              <w:rPr>
                <w:lang w:val="ro-RO"/>
              </w:rPr>
              <w:t>frecv.</w:t>
            </w:r>
          </w:p>
        </w:tc>
        <w:tc>
          <w:tcPr>
            <w:tcW w:w="0" w:type="auto"/>
            <w:tcBorders>
              <w:top w:val="single" w:sz="4" w:space="0" w:color="BFBFBF" w:themeColor="background1" w:themeShade="BF"/>
              <w:bottom w:val="single" w:sz="12" w:space="0" w:color="auto"/>
            </w:tcBorders>
            <w:textDirection w:val="btLr"/>
            <w:vAlign w:val="center"/>
          </w:tcPr>
          <w:p w14:paraId="41F1391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0" w:type="auto"/>
            <w:tcBorders>
              <w:top w:val="single" w:sz="4" w:space="0" w:color="BFBFBF" w:themeColor="background1" w:themeShade="BF"/>
              <w:bottom w:val="single" w:sz="12" w:space="0" w:color="auto"/>
            </w:tcBorders>
            <w:textDirection w:val="btLr"/>
            <w:vAlign w:val="center"/>
          </w:tcPr>
          <w:p w14:paraId="5E2894B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Slabă</w:t>
            </w:r>
          </w:p>
        </w:tc>
        <w:tc>
          <w:tcPr>
            <w:tcW w:w="0" w:type="auto"/>
            <w:tcBorders>
              <w:top w:val="single" w:sz="4" w:space="0" w:color="BFBFBF" w:themeColor="background1" w:themeShade="BF"/>
              <w:bottom w:val="single" w:sz="12" w:space="0" w:color="auto"/>
            </w:tcBorders>
            <w:textDirection w:val="btLr"/>
            <w:vAlign w:val="center"/>
          </w:tcPr>
          <w:p w14:paraId="55DE8E3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Mijlocie</w:t>
            </w:r>
          </w:p>
        </w:tc>
        <w:tc>
          <w:tcPr>
            <w:tcW w:w="0" w:type="auto"/>
            <w:tcBorders>
              <w:top w:val="single" w:sz="4" w:space="0" w:color="BFBFBF" w:themeColor="background1" w:themeShade="BF"/>
              <w:bottom w:val="single" w:sz="12" w:space="0" w:color="auto"/>
            </w:tcBorders>
            <w:textDirection w:val="btLr"/>
            <w:vAlign w:val="center"/>
          </w:tcPr>
          <w:p w14:paraId="5601D9D9"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0" w:type="auto"/>
            <w:tcBorders>
              <w:top w:val="single" w:sz="4" w:space="0" w:color="BFBFBF" w:themeColor="background1" w:themeShade="BF"/>
              <w:bottom w:val="single" w:sz="12" w:space="0" w:color="auto"/>
            </w:tcBorders>
            <w:textDirection w:val="btLr"/>
            <w:vAlign w:val="center"/>
          </w:tcPr>
          <w:p w14:paraId="200F30D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Slab</w:t>
            </w:r>
          </w:p>
        </w:tc>
        <w:tc>
          <w:tcPr>
            <w:tcW w:w="0" w:type="auto"/>
            <w:tcBorders>
              <w:top w:val="single" w:sz="4" w:space="0" w:color="BFBFBF" w:themeColor="background1" w:themeShade="BF"/>
              <w:bottom w:val="single" w:sz="12" w:space="0" w:color="auto"/>
            </w:tcBorders>
            <w:textDirection w:val="btLr"/>
            <w:vAlign w:val="center"/>
          </w:tcPr>
          <w:p w14:paraId="01D0E41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0" w:type="auto"/>
            <w:tcBorders>
              <w:top w:val="single" w:sz="4" w:space="0" w:color="BFBFBF" w:themeColor="background1" w:themeShade="BF"/>
              <w:bottom w:val="single" w:sz="12" w:space="0" w:color="auto"/>
            </w:tcBorders>
            <w:textDirection w:val="btLr"/>
            <w:vAlign w:val="center"/>
          </w:tcPr>
          <w:p w14:paraId="45CA631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w:t>
            </w:r>
            <w:r w:rsidRPr="00B34CE9">
              <w:rPr>
                <w:spacing w:val="38"/>
                <w:lang w:val="ro-RO"/>
              </w:rPr>
              <w:t xml:space="preserve"> </w:t>
            </w:r>
            <w:r w:rsidRPr="00B34CE9">
              <w:rPr>
                <w:lang w:val="ro-RO"/>
              </w:rPr>
              <w:t>0,1S</w:t>
            </w:r>
          </w:p>
        </w:tc>
        <w:tc>
          <w:tcPr>
            <w:tcW w:w="0" w:type="auto"/>
            <w:tcBorders>
              <w:top w:val="single" w:sz="4" w:space="0" w:color="BFBFBF" w:themeColor="background1" w:themeShade="BF"/>
              <w:bottom w:val="single" w:sz="12" w:space="0" w:color="auto"/>
            </w:tcBorders>
            <w:textDirection w:val="btLr"/>
            <w:vAlign w:val="center"/>
          </w:tcPr>
          <w:p w14:paraId="0047B64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w:t>
            </w:r>
            <w:r w:rsidRPr="00B34CE9">
              <w:rPr>
                <w:spacing w:val="-2"/>
                <w:lang w:val="ro-RO"/>
              </w:rPr>
              <w:t xml:space="preserve"> </w:t>
            </w:r>
            <w:r w:rsidRPr="00B34CE9">
              <w:rPr>
                <w:lang w:val="ro-RO"/>
              </w:rPr>
              <w:t>0,2S</w:t>
            </w:r>
          </w:p>
        </w:tc>
        <w:tc>
          <w:tcPr>
            <w:tcW w:w="0" w:type="auto"/>
            <w:tcBorders>
              <w:top w:val="single" w:sz="4" w:space="0" w:color="BFBFBF" w:themeColor="background1" w:themeShade="BF"/>
              <w:bottom w:val="single" w:sz="12" w:space="0" w:color="auto"/>
            </w:tcBorders>
            <w:textDirection w:val="btLr"/>
            <w:vAlign w:val="center"/>
          </w:tcPr>
          <w:p w14:paraId="5A27D119"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0" w:type="auto"/>
            <w:tcBorders>
              <w:top w:val="single" w:sz="4" w:space="0" w:color="BFBFBF" w:themeColor="background1" w:themeShade="BF"/>
              <w:bottom w:val="single" w:sz="12" w:space="0" w:color="auto"/>
            </w:tcBorders>
            <w:textDirection w:val="btLr"/>
            <w:vAlign w:val="center"/>
          </w:tcPr>
          <w:p w14:paraId="448DA518"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Slabă</w:t>
            </w:r>
          </w:p>
        </w:tc>
        <w:tc>
          <w:tcPr>
            <w:tcW w:w="0" w:type="auto"/>
            <w:tcBorders>
              <w:top w:val="single" w:sz="4" w:space="0" w:color="BFBFBF" w:themeColor="background1" w:themeShade="BF"/>
              <w:bottom w:val="single" w:sz="12" w:space="0" w:color="auto"/>
            </w:tcBorders>
            <w:textDirection w:val="btLr"/>
            <w:vAlign w:val="center"/>
          </w:tcPr>
          <w:p w14:paraId="090358FF"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c>
          <w:tcPr>
            <w:tcW w:w="0" w:type="auto"/>
            <w:tcBorders>
              <w:top w:val="single" w:sz="4" w:space="0" w:color="BFBFBF" w:themeColor="background1" w:themeShade="BF"/>
              <w:bottom w:val="single" w:sz="12" w:space="0" w:color="auto"/>
            </w:tcBorders>
            <w:textDirection w:val="btLr"/>
            <w:vAlign w:val="center"/>
          </w:tcPr>
          <w:p w14:paraId="6079E8D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Moderată</w:t>
            </w:r>
          </w:p>
        </w:tc>
        <w:tc>
          <w:tcPr>
            <w:tcW w:w="0" w:type="auto"/>
            <w:tcBorders>
              <w:top w:val="single" w:sz="4" w:space="0" w:color="BFBFBF" w:themeColor="background1" w:themeShade="BF"/>
              <w:bottom w:val="single" w:sz="12" w:space="0" w:color="auto"/>
            </w:tcBorders>
            <w:textDirection w:val="btLr"/>
            <w:vAlign w:val="center"/>
          </w:tcPr>
          <w:p w14:paraId="3FE6F89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w:t>
            </w:r>
          </w:p>
        </w:tc>
      </w:tr>
      <w:tr w:rsidR="0002497B" w:rsidRPr="00B34CE9" w14:paraId="328003EA" w14:textId="77777777" w:rsidTr="0002497B">
        <w:trPr>
          <w:trHeight w:val="301"/>
        </w:trPr>
        <w:tc>
          <w:tcPr>
            <w:cnfStyle w:val="001000000000" w:firstRow="0" w:lastRow="0" w:firstColumn="1" w:lastColumn="0" w:oddVBand="0" w:evenVBand="0" w:oddHBand="0" w:evenHBand="0" w:firstRowFirstColumn="0" w:firstRowLastColumn="0" w:lastRowFirstColumn="0" w:lastRowLastColumn="0"/>
            <w:tcW w:w="1020" w:type="dxa"/>
            <w:tcBorders>
              <w:top w:val="single" w:sz="12" w:space="0" w:color="auto"/>
            </w:tcBorders>
          </w:tcPr>
          <w:p w14:paraId="53F0806A" w14:textId="77777777" w:rsidR="0002497B" w:rsidRPr="00B34CE9" w:rsidRDefault="0002497B" w:rsidP="000F149C">
            <w:pPr>
              <w:pStyle w:val="Table"/>
              <w:rPr>
                <w:lang w:val="ro-RO"/>
              </w:rPr>
            </w:pPr>
            <w:r w:rsidRPr="00B34CE9">
              <w:rPr>
                <w:lang w:val="ro-RO"/>
              </w:rPr>
              <w:t>Degajări</w:t>
            </w:r>
          </w:p>
        </w:tc>
        <w:tc>
          <w:tcPr>
            <w:tcW w:w="0" w:type="auto"/>
            <w:tcBorders>
              <w:top w:val="single" w:sz="12" w:space="0" w:color="auto"/>
            </w:tcBorders>
          </w:tcPr>
          <w:p w14:paraId="4C7B4A9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30E91B6F"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79CE3AF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77B977D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21383A9F"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052D977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41178DF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3FACF96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69E85CE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0,44</w:t>
            </w:r>
          </w:p>
        </w:tc>
        <w:tc>
          <w:tcPr>
            <w:tcW w:w="0" w:type="auto"/>
            <w:tcBorders>
              <w:top w:val="single" w:sz="12" w:space="0" w:color="auto"/>
            </w:tcBorders>
          </w:tcPr>
          <w:p w14:paraId="1241C3A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1,18</w:t>
            </w:r>
          </w:p>
        </w:tc>
        <w:tc>
          <w:tcPr>
            <w:tcW w:w="0" w:type="auto"/>
            <w:tcBorders>
              <w:top w:val="single" w:sz="12" w:space="0" w:color="auto"/>
            </w:tcBorders>
          </w:tcPr>
          <w:p w14:paraId="7FFB58B8"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1,62</w:t>
            </w:r>
          </w:p>
        </w:tc>
        <w:tc>
          <w:tcPr>
            <w:tcW w:w="0" w:type="auto"/>
            <w:tcBorders>
              <w:top w:val="single" w:sz="12" w:space="0" w:color="auto"/>
            </w:tcBorders>
          </w:tcPr>
          <w:p w14:paraId="68878B7E"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1,20</w:t>
            </w:r>
          </w:p>
        </w:tc>
        <w:tc>
          <w:tcPr>
            <w:tcW w:w="0" w:type="auto"/>
            <w:tcBorders>
              <w:top w:val="single" w:sz="12" w:space="0" w:color="auto"/>
            </w:tcBorders>
          </w:tcPr>
          <w:p w14:paraId="32FF5C5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1,20</w:t>
            </w:r>
          </w:p>
        </w:tc>
        <w:tc>
          <w:tcPr>
            <w:tcW w:w="0" w:type="auto"/>
            <w:tcBorders>
              <w:top w:val="single" w:sz="12" w:space="0" w:color="auto"/>
            </w:tcBorders>
          </w:tcPr>
          <w:p w14:paraId="0985F08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Borders>
              <w:top w:val="single" w:sz="12" w:space="0" w:color="auto"/>
            </w:tcBorders>
          </w:tcPr>
          <w:p w14:paraId="72689DF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02497B" w:rsidRPr="00B34CE9" w14:paraId="64E7751B" w14:textId="77777777" w:rsidTr="0002497B">
        <w:trPr>
          <w:trHeight w:val="299"/>
        </w:trPr>
        <w:tc>
          <w:tcPr>
            <w:cnfStyle w:val="001000000000" w:firstRow="0" w:lastRow="0" w:firstColumn="1" w:lastColumn="0" w:oddVBand="0" w:evenVBand="0" w:oddHBand="0" w:evenHBand="0" w:firstRowFirstColumn="0" w:firstRowLastColumn="0" w:lastRowFirstColumn="0" w:lastRowLastColumn="0"/>
            <w:tcW w:w="1020" w:type="dxa"/>
          </w:tcPr>
          <w:p w14:paraId="7422E812" w14:textId="77777777" w:rsidR="0002497B" w:rsidRPr="00B34CE9" w:rsidRDefault="0002497B" w:rsidP="000F149C">
            <w:pPr>
              <w:pStyle w:val="Table"/>
              <w:rPr>
                <w:lang w:val="ro-RO"/>
              </w:rPr>
            </w:pPr>
            <w:r w:rsidRPr="00B34CE9">
              <w:rPr>
                <w:lang w:val="ro-RO"/>
              </w:rPr>
              <w:t>Împăduriri</w:t>
            </w:r>
          </w:p>
        </w:tc>
        <w:tc>
          <w:tcPr>
            <w:tcW w:w="0" w:type="auto"/>
          </w:tcPr>
          <w:p w14:paraId="7A2DDFF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CF6EB0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37A2C6E7"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AB56C9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D13296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327505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6412AB7"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D10688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987D14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3,20</w:t>
            </w:r>
          </w:p>
        </w:tc>
        <w:tc>
          <w:tcPr>
            <w:tcW w:w="0" w:type="auto"/>
          </w:tcPr>
          <w:p w14:paraId="4A7535E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13,14</w:t>
            </w:r>
          </w:p>
        </w:tc>
        <w:tc>
          <w:tcPr>
            <w:tcW w:w="0" w:type="auto"/>
          </w:tcPr>
          <w:p w14:paraId="0DA21BA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16,34</w:t>
            </w:r>
          </w:p>
        </w:tc>
        <w:tc>
          <w:tcPr>
            <w:tcW w:w="0" w:type="auto"/>
          </w:tcPr>
          <w:p w14:paraId="1F0C117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D05D6DF"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410F30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948B228"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02497B" w:rsidRPr="00B34CE9" w14:paraId="0F484FAD" w14:textId="77777777" w:rsidTr="0002497B">
        <w:trPr>
          <w:trHeight w:val="301"/>
        </w:trPr>
        <w:tc>
          <w:tcPr>
            <w:cnfStyle w:val="001000000000" w:firstRow="0" w:lastRow="0" w:firstColumn="1" w:lastColumn="0" w:oddVBand="0" w:evenVBand="0" w:oddHBand="0" w:evenHBand="0" w:firstRowFirstColumn="0" w:firstRowLastColumn="0" w:lastRowFirstColumn="0" w:lastRowLastColumn="0"/>
            <w:tcW w:w="1020" w:type="dxa"/>
          </w:tcPr>
          <w:p w14:paraId="1E847F14" w14:textId="77777777" w:rsidR="0002497B" w:rsidRPr="00B34CE9" w:rsidRDefault="0002497B" w:rsidP="000F149C">
            <w:pPr>
              <w:pStyle w:val="Table"/>
              <w:rPr>
                <w:lang w:val="ro-RO"/>
              </w:rPr>
            </w:pPr>
            <w:r w:rsidRPr="00B34CE9">
              <w:rPr>
                <w:lang w:val="ro-RO"/>
              </w:rPr>
              <w:t>Completări</w:t>
            </w:r>
          </w:p>
        </w:tc>
        <w:tc>
          <w:tcPr>
            <w:tcW w:w="0" w:type="auto"/>
          </w:tcPr>
          <w:p w14:paraId="5C0BD5D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D168B9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4F50EF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84B288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65E184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2D580C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3B951C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7839EE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F72F82E"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2,30</w:t>
            </w:r>
          </w:p>
        </w:tc>
        <w:tc>
          <w:tcPr>
            <w:tcW w:w="0" w:type="auto"/>
          </w:tcPr>
          <w:p w14:paraId="68A7B967"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0580833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3,93</w:t>
            </w:r>
          </w:p>
        </w:tc>
        <w:tc>
          <w:tcPr>
            <w:tcW w:w="0" w:type="auto"/>
          </w:tcPr>
          <w:p w14:paraId="2E36331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053B57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665F04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FBF771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02497B" w:rsidRPr="00B34CE9" w14:paraId="5CA67005" w14:textId="77777777" w:rsidTr="0002497B">
        <w:trPr>
          <w:trHeight w:val="301"/>
        </w:trPr>
        <w:tc>
          <w:tcPr>
            <w:cnfStyle w:val="001000000000" w:firstRow="0" w:lastRow="0" w:firstColumn="1" w:lastColumn="0" w:oddVBand="0" w:evenVBand="0" w:oddHBand="0" w:evenHBand="0" w:firstRowFirstColumn="0" w:firstRowLastColumn="0" w:lastRowFirstColumn="0" w:lastRowLastColumn="0"/>
            <w:tcW w:w="1020" w:type="dxa"/>
          </w:tcPr>
          <w:p w14:paraId="64255AAA" w14:textId="77777777" w:rsidR="0002497B" w:rsidRPr="00B34CE9" w:rsidRDefault="0002497B" w:rsidP="000F149C">
            <w:pPr>
              <w:pStyle w:val="Table"/>
              <w:rPr>
                <w:lang w:val="ro-RO"/>
              </w:rPr>
            </w:pPr>
            <w:r w:rsidRPr="00B34CE9">
              <w:rPr>
                <w:lang w:val="ro-RO"/>
              </w:rPr>
              <w:t>Rărituri</w:t>
            </w:r>
          </w:p>
        </w:tc>
        <w:tc>
          <w:tcPr>
            <w:tcW w:w="0" w:type="auto"/>
          </w:tcPr>
          <w:p w14:paraId="08141C27"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10,11</w:t>
            </w:r>
          </w:p>
        </w:tc>
        <w:tc>
          <w:tcPr>
            <w:tcW w:w="0" w:type="auto"/>
          </w:tcPr>
          <w:p w14:paraId="0688C95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8A06818"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10,11</w:t>
            </w:r>
          </w:p>
        </w:tc>
        <w:tc>
          <w:tcPr>
            <w:tcW w:w="0" w:type="auto"/>
          </w:tcPr>
          <w:p w14:paraId="4CC62C9F"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2,37</w:t>
            </w:r>
          </w:p>
        </w:tc>
        <w:tc>
          <w:tcPr>
            <w:tcW w:w="0" w:type="auto"/>
          </w:tcPr>
          <w:p w14:paraId="69AAA9A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33C2A7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2,37</w:t>
            </w:r>
          </w:p>
        </w:tc>
        <w:tc>
          <w:tcPr>
            <w:tcW w:w="0" w:type="auto"/>
          </w:tcPr>
          <w:p w14:paraId="4636D2AE"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03D2BD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5C692C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DFA537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761787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15649F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6604427"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623414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18CABC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02497B" w:rsidRPr="00B34CE9" w14:paraId="1F3A88D0" w14:textId="77777777" w:rsidTr="0002497B">
        <w:trPr>
          <w:trHeight w:val="299"/>
        </w:trPr>
        <w:tc>
          <w:tcPr>
            <w:cnfStyle w:val="001000000000" w:firstRow="0" w:lastRow="0" w:firstColumn="1" w:lastColumn="0" w:oddVBand="0" w:evenVBand="0" w:oddHBand="0" w:evenHBand="0" w:firstRowFirstColumn="0" w:firstRowLastColumn="0" w:lastRowFirstColumn="0" w:lastRowLastColumn="0"/>
            <w:tcW w:w="1020" w:type="dxa"/>
          </w:tcPr>
          <w:p w14:paraId="78244648" w14:textId="77777777" w:rsidR="0002497B" w:rsidRPr="00B34CE9" w:rsidRDefault="0002497B" w:rsidP="000F149C">
            <w:pPr>
              <w:pStyle w:val="Table"/>
              <w:rPr>
                <w:lang w:val="ro-RO"/>
              </w:rPr>
            </w:pPr>
            <w:r w:rsidRPr="00B34CE9">
              <w:rPr>
                <w:lang w:val="ro-RO"/>
              </w:rPr>
              <w:t>T.</w:t>
            </w:r>
            <w:r w:rsidRPr="00B34CE9">
              <w:rPr>
                <w:spacing w:val="-3"/>
                <w:lang w:val="ro-RO"/>
              </w:rPr>
              <w:t xml:space="preserve"> </w:t>
            </w:r>
            <w:r w:rsidRPr="00B34CE9">
              <w:rPr>
                <w:lang w:val="ro-RO"/>
              </w:rPr>
              <w:t>de</w:t>
            </w:r>
            <w:r w:rsidRPr="00B34CE9">
              <w:rPr>
                <w:spacing w:val="-1"/>
                <w:lang w:val="ro-RO"/>
              </w:rPr>
              <w:t xml:space="preserve"> </w:t>
            </w:r>
            <w:r w:rsidRPr="00B34CE9">
              <w:rPr>
                <w:lang w:val="ro-RO"/>
              </w:rPr>
              <w:t>igienă</w:t>
            </w:r>
          </w:p>
        </w:tc>
        <w:tc>
          <w:tcPr>
            <w:tcW w:w="0" w:type="auto"/>
          </w:tcPr>
          <w:p w14:paraId="22A9298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40,72</w:t>
            </w:r>
          </w:p>
        </w:tc>
        <w:tc>
          <w:tcPr>
            <w:tcW w:w="0" w:type="auto"/>
          </w:tcPr>
          <w:p w14:paraId="4EAACCC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97EB2A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40,72</w:t>
            </w:r>
          </w:p>
        </w:tc>
        <w:tc>
          <w:tcPr>
            <w:tcW w:w="0" w:type="auto"/>
          </w:tcPr>
          <w:p w14:paraId="5C97972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3,57</w:t>
            </w:r>
          </w:p>
        </w:tc>
        <w:tc>
          <w:tcPr>
            <w:tcW w:w="0" w:type="auto"/>
          </w:tcPr>
          <w:p w14:paraId="3E8E12F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6B79CA1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3,57</w:t>
            </w:r>
          </w:p>
        </w:tc>
        <w:tc>
          <w:tcPr>
            <w:tcW w:w="0" w:type="auto"/>
          </w:tcPr>
          <w:p w14:paraId="3A49ED8E"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0,50</w:t>
            </w:r>
          </w:p>
        </w:tc>
        <w:tc>
          <w:tcPr>
            <w:tcW w:w="0" w:type="auto"/>
          </w:tcPr>
          <w:p w14:paraId="412B325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0,50</w:t>
            </w:r>
          </w:p>
        </w:tc>
        <w:tc>
          <w:tcPr>
            <w:tcW w:w="0" w:type="auto"/>
          </w:tcPr>
          <w:p w14:paraId="3136C73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2,55</w:t>
            </w:r>
          </w:p>
        </w:tc>
        <w:tc>
          <w:tcPr>
            <w:tcW w:w="0" w:type="auto"/>
          </w:tcPr>
          <w:p w14:paraId="1D86394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14FB1D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2,55</w:t>
            </w:r>
          </w:p>
        </w:tc>
        <w:tc>
          <w:tcPr>
            <w:tcW w:w="0" w:type="auto"/>
          </w:tcPr>
          <w:p w14:paraId="296600D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93ADE0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2643C3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A66A7A8"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02497B" w:rsidRPr="00B34CE9" w14:paraId="4A01DA15" w14:textId="77777777" w:rsidTr="0002497B">
        <w:trPr>
          <w:trHeight w:val="193"/>
        </w:trPr>
        <w:tc>
          <w:tcPr>
            <w:cnfStyle w:val="001000000000" w:firstRow="0" w:lastRow="0" w:firstColumn="1" w:lastColumn="0" w:oddVBand="0" w:evenVBand="0" w:oddHBand="0" w:evenHBand="0" w:firstRowFirstColumn="0" w:firstRowLastColumn="0" w:lastRowFirstColumn="0" w:lastRowLastColumn="0"/>
            <w:tcW w:w="1020" w:type="dxa"/>
          </w:tcPr>
          <w:p w14:paraId="239F508E" w14:textId="77777777" w:rsidR="0002497B" w:rsidRPr="00B34CE9" w:rsidRDefault="0002497B" w:rsidP="000F149C">
            <w:pPr>
              <w:pStyle w:val="Table"/>
              <w:rPr>
                <w:lang w:val="ro-RO"/>
              </w:rPr>
            </w:pPr>
            <w:r w:rsidRPr="00B34CE9">
              <w:rPr>
                <w:lang w:val="ro-RO"/>
              </w:rPr>
              <w:t>T.</w:t>
            </w:r>
            <w:r w:rsidRPr="00B34CE9">
              <w:rPr>
                <w:spacing w:val="-3"/>
                <w:lang w:val="ro-RO"/>
              </w:rPr>
              <w:t xml:space="preserve"> </w:t>
            </w:r>
            <w:r w:rsidRPr="00B34CE9">
              <w:rPr>
                <w:lang w:val="ro-RO"/>
              </w:rPr>
              <w:t>de</w:t>
            </w:r>
            <w:r w:rsidRPr="00B34CE9">
              <w:rPr>
                <w:spacing w:val="-1"/>
                <w:lang w:val="ro-RO"/>
              </w:rPr>
              <w:t xml:space="preserve"> </w:t>
            </w:r>
            <w:r w:rsidRPr="00B34CE9">
              <w:rPr>
                <w:lang w:val="ro-RO"/>
              </w:rPr>
              <w:t>conservare</w:t>
            </w:r>
          </w:p>
        </w:tc>
        <w:tc>
          <w:tcPr>
            <w:tcW w:w="0" w:type="auto"/>
          </w:tcPr>
          <w:p w14:paraId="31E22BE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5,35</w:t>
            </w:r>
          </w:p>
        </w:tc>
        <w:tc>
          <w:tcPr>
            <w:tcW w:w="0" w:type="auto"/>
          </w:tcPr>
          <w:p w14:paraId="4CBA3DD7"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FE3388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5,35</w:t>
            </w:r>
          </w:p>
        </w:tc>
        <w:tc>
          <w:tcPr>
            <w:tcW w:w="0" w:type="auto"/>
          </w:tcPr>
          <w:p w14:paraId="6AFD2BB9"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D83426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F966BE9"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8B6C05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5FD4BEE"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156B52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6,57</w:t>
            </w:r>
          </w:p>
        </w:tc>
        <w:tc>
          <w:tcPr>
            <w:tcW w:w="0" w:type="auto"/>
          </w:tcPr>
          <w:p w14:paraId="766FEB1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8,38</w:t>
            </w:r>
          </w:p>
        </w:tc>
        <w:tc>
          <w:tcPr>
            <w:tcW w:w="0" w:type="auto"/>
          </w:tcPr>
          <w:p w14:paraId="3E9A8FFF"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14,95</w:t>
            </w:r>
          </w:p>
        </w:tc>
        <w:tc>
          <w:tcPr>
            <w:tcW w:w="0" w:type="auto"/>
          </w:tcPr>
          <w:p w14:paraId="4A93095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5D966E9"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04D9D2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0,94</w:t>
            </w:r>
          </w:p>
        </w:tc>
        <w:tc>
          <w:tcPr>
            <w:tcW w:w="0" w:type="auto"/>
          </w:tcPr>
          <w:p w14:paraId="3C920CC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0,94</w:t>
            </w:r>
          </w:p>
        </w:tc>
      </w:tr>
      <w:tr w:rsidR="0002497B" w:rsidRPr="00B34CE9" w14:paraId="277196F4" w14:textId="77777777" w:rsidTr="0002497B">
        <w:trPr>
          <w:trHeight w:val="191"/>
        </w:trPr>
        <w:tc>
          <w:tcPr>
            <w:cnfStyle w:val="001000000000" w:firstRow="0" w:lastRow="0" w:firstColumn="1" w:lastColumn="0" w:oddVBand="0" w:evenVBand="0" w:oddHBand="0" w:evenHBand="0" w:firstRowFirstColumn="0" w:firstRowLastColumn="0" w:lastRowFirstColumn="0" w:lastRowLastColumn="0"/>
            <w:tcW w:w="1020" w:type="dxa"/>
          </w:tcPr>
          <w:p w14:paraId="4418360A" w14:textId="77777777" w:rsidR="0002497B" w:rsidRPr="00B34CE9" w:rsidRDefault="0002497B" w:rsidP="000F149C">
            <w:pPr>
              <w:pStyle w:val="Table"/>
              <w:rPr>
                <w:lang w:val="ro-RO"/>
              </w:rPr>
            </w:pPr>
            <w:r w:rsidRPr="00B34CE9">
              <w:rPr>
                <w:lang w:val="ro-RO"/>
              </w:rPr>
              <w:t>T. progresive</w:t>
            </w:r>
          </w:p>
        </w:tc>
        <w:tc>
          <w:tcPr>
            <w:tcW w:w="0" w:type="auto"/>
          </w:tcPr>
          <w:p w14:paraId="6FDDF26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30A8376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10,96</w:t>
            </w:r>
          </w:p>
        </w:tc>
        <w:tc>
          <w:tcPr>
            <w:tcW w:w="0" w:type="auto"/>
          </w:tcPr>
          <w:p w14:paraId="40630F7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10,96</w:t>
            </w:r>
          </w:p>
        </w:tc>
        <w:tc>
          <w:tcPr>
            <w:tcW w:w="0" w:type="auto"/>
          </w:tcPr>
          <w:p w14:paraId="33550AE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6090A62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843C6C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B2E274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4A6686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3EFEF59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10,96</w:t>
            </w:r>
          </w:p>
        </w:tc>
        <w:tc>
          <w:tcPr>
            <w:tcW w:w="0" w:type="auto"/>
          </w:tcPr>
          <w:p w14:paraId="56200C4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683CDA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10,96</w:t>
            </w:r>
          </w:p>
        </w:tc>
        <w:tc>
          <w:tcPr>
            <w:tcW w:w="0" w:type="auto"/>
          </w:tcPr>
          <w:p w14:paraId="29750238"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8E2D89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19AEB5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5,79</w:t>
            </w:r>
          </w:p>
        </w:tc>
        <w:tc>
          <w:tcPr>
            <w:tcW w:w="0" w:type="auto"/>
          </w:tcPr>
          <w:p w14:paraId="2F428EE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5,79</w:t>
            </w:r>
          </w:p>
        </w:tc>
      </w:tr>
      <w:tr w:rsidR="0002497B" w:rsidRPr="00B34CE9" w14:paraId="7B5865A7" w14:textId="77777777" w:rsidTr="0002497B">
        <w:trPr>
          <w:trHeight w:val="191"/>
        </w:trPr>
        <w:tc>
          <w:tcPr>
            <w:cnfStyle w:val="001000000000" w:firstRow="0" w:lastRow="0" w:firstColumn="1" w:lastColumn="0" w:oddVBand="0" w:evenVBand="0" w:oddHBand="0" w:evenHBand="0" w:firstRowFirstColumn="0" w:firstRowLastColumn="0" w:lastRowFirstColumn="0" w:lastRowLastColumn="0"/>
            <w:tcW w:w="1020" w:type="dxa"/>
          </w:tcPr>
          <w:p w14:paraId="4BB8DBDB" w14:textId="77777777" w:rsidR="0002497B" w:rsidRPr="00B34CE9" w:rsidRDefault="0002497B" w:rsidP="000F149C">
            <w:pPr>
              <w:pStyle w:val="Table"/>
              <w:rPr>
                <w:lang w:val="ro-RO"/>
              </w:rPr>
            </w:pPr>
            <w:r w:rsidRPr="00B34CE9">
              <w:rPr>
                <w:lang w:val="ro-RO"/>
              </w:rPr>
              <w:t>T.</w:t>
            </w:r>
            <w:r w:rsidRPr="00B34CE9">
              <w:rPr>
                <w:spacing w:val="-2"/>
                <w:lang w:val="ro-RO"/>
              </w:rPr>
              <w:t xml:space="preserve"> </w:t>
            </w:r>
            <w:r w:rsidRPr="00B34CE9">
              <w:rPr>
                <w:lang w:val="ro-RO"/>
              </w:rPr>
              <w:t>rase</w:t>
            </w:r>
          </w:p>
        </w:tc>
        <w:tc>
          <w:tcPr>
            <w:tcW w:w="0" w:type="auto"/>
          </w:tcPr>
          <w:p w14:paraId="0DD72E2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31231D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3C0EA3E7"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8B2A17F"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7EA510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1333C68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4454C18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029020C6"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6E45F42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0CB4DDD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1AFE90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248AD26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CB5DF93"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684F12C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3C8FFFE2"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02497B" w:rsidRPr="00B34CE9" w14:paraId="4CD876A6" w14:textId="77777777" w:rsidTr="0002497B">
        <w:trPr>
          <w:trHeight w:val="191"/>
        </w:trPr>
        <w:tc>
          <w:tcPr>
            <w:cnfStyle w:val="001000000000" w:firstRow="0" w:lastRow="0" w:firstColumn="1" w:lastColumn="0" w:oddVBand="0" w:evenVBand="0" w:oddHBand="0" w:evenHBand="0" w:firstRowFirstColumn="0" w:firstRowLastColumn="0" w:lastRowFirstColumn="0" w:lastRowLastColumn="0"/>
            <w:tcW w:w="1020" w:type="dxa"/>
          </w:tcPr>
          <w:p w14:paraId="0940AEBC" w14:textId="77777777" w:rsidR="0002497B" w:rsidRPr="00B34CE9" w:rsidRDefault="0002497B" w:rsidP="000F149C">
            <w:pPr>
              <w:pStyle w:val="Table"/>
              <w:rPr>
                <w:lang w:val="ro-RO"/>
              </w:rPr>
            </w:pPr>
            <w:r w:rsidRPr="00B34CE9">
              <w:rPr>
                <w:lang w:val="ro-RO"/>
              </w:rPr>
              <w:t>-</w:t>
            </w:r>
          </w:p>
        </w:tc>
        <w:tc>
          <w:tcPr>
            <w:tcW w:w="0" w:type="auto"/>
          </w:tcPr>
          <w:p w14:paraId="117C078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E39F72C"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0CC3C1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662AD1F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13C4E76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03ED9CD5"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4DA63F0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7DCC59A9"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2398A71A"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324F49EB"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0" w:type="auto"/>
          </w:tcPr>
          <w:p w14:paraId="26D37C10"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w:t>
            </w:r>
          </w:p>
        </w:tc>
        <w:tc>
          <w:tcPr>
            <w:tcW w:w="0" w:type="auto"/>
          </w:tcPr>
          <w:p w14:paraId="1A4B346D"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226FF6E"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3D2203E4"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c>
          <w:tcPr>
            <w:tcW w:w="0" w:type="auto"/>
          </w:tcPr>
          <w:p w14:paraId="5CFC0F01" w14:textId="77777777" w:rsidR="0002497B" w:rsidRPr="00B34CE9" w:rsidRDefault="0002497B"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w:t>
            </w:r>
          </w:p>
        </w:tc>
      </w:tr>
      <w:tr w:rsidR="0002497B" w:rsidRPr="00B34CE9" w14:paraId="347B097F" w14:textId="77777777" w:rsidTr="0002497B">
        <w:trPr>
          <w:cnfStyle w:val="010000000000" w:firstRow="0" w:lastRow="1"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020" w:type="dxa"/>
          </w:tcPr>
          <w:p w14:paraId="274C9D9E" w14:textId="77777777" w:rsidR="0002497B" w:rsidRPr="00B34CE9" w:rsidRDefault="0002497B" w:rsidP="000F149C">
            <w:pPr>
              <w:pStyle w:val="Table"/>
              <w:rPr>
                <w:lang w:val="ro-RO"/>
              </w:rPr>
            </w:pPr>
            <w:r w:rsidRPr="00B34CE9">
              <w:rPr>
                <w:lang w:val="ro-RO"/>
              </w:rPr>
              <w:t>Total</w:t>
            </w:r>
          </w:p>
        </w:tc>
        <w:tc>
          <w:tcPr>
            <w:tcW w:w="0" w:type="auto"/>
          </w:tcPr>
          <w:p w14:paraId="41476BAC"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56,18</w:t>
            </w:r>
          </w:p>
        </w:tc>
        <w:tc>
          <w:tcPr>
            <w:tcW w:w="0" w:type="auto"/>
          </w:tcPr>
          <w:p w14:paraId="6BFA84F1"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10,96</w:t>
            </w:r>
          </w:p>
        </w:tc>
        <w:tc>
          <w:tcPr>
            <w:tcW w:w="0" w:type="auto"/>
          </w:tcPr>
          <w:p w14:paraId="04CAFB21"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67,14</w:t>
            </w:r>
          </w:p>
        </w:tc>
        <w:tc>
          <w:tcPr>
            <w:tcW w:w="0" w:type="auto"/>
          </w:tcPr>
          <w:p w14:paraId="7A10D1EA"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5,94</w:t>
            </w:r>
          </w:p>
        </w:tc>
        <w:tc>
          <w:tcPr>
            <w:tcW w:w="0" w:type="auto"/>
          </w:tcPr>
          <w:p w14:paraId="7251EF4C"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tcPr>
          <w:p w14:paraId="4C562906"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7,57</w:t>
            </w:r>
          </w:p>
        </w:tc>
        <w:tc>
          <w:tcPr>
            <w:tcW w:w="0" w:type="auto"/>
          </w:tcPr>
          <w:p w14:paraId="2070B31C"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2,13</w:t>
            </w:r>
          </w:p>
        </w:tc>
        <w:tc>
          <w:tcPr>
            <w:tcW w:w="0" w:type="auto"/>
          </w:tcPr>
          <w:p w14:paraId="1E93EA2D"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2,13</w:t>
            </w:r>
          </w:p>
        </w:tc>
        <w:tc>
          <w:tcPr>
            <w:tcW w:w="0" w:type="auto"/>
          </w:tcPr>
          <w:p w14:paraId="2B8B923F"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27,65</w:t>
            </w:r>
          </w:p>
        </w:tc>
        <w:tc>
          <w:tcPr>
            <w:tcW w:w="0" w:type="auto"/>
          </w:tcPr>
          <w:p w14:paraId="247642D2"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25,75</w:t>
            </w:r>
          </w:p>
        </w:tc>
        <w:tc>
          <w:tcPr>
            <w:tcW w:w="0" w:type="auto"/>
          </w:tcPr>
          <w:p w14:paraId="67EE3426"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53,40</w:t>
            </w:r>
          </w:p>
        </w:tc>
        <w:tc>
          <w:tcPr>
            <w:tcW w:w="0" w:type="auto"/>
          </w:tcPr>
          <w:p w14:paraId="3853890C"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1,20</w:t>
            </w:r>
          </w:p>
        </w:tc>
        <w:tc>
          <w:tcPr>
            <w:tcW w:w="0" w:type="auto"/>
          </w:tcPr>
          <w:p w14:paraId="77BD52C5"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1,20</w:t>
            </w:r>
          </w:p>
        </w:tc>
        <w:tc>
          <w:tcPr>
            <w:tcW w:w="0" w:type="auto"/>
          </w:tcPr>
          <w:p w14:paraId="351D3F5C"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6,73</w:t>
            </w:r>
          </w:p>
        </w:tc>
        <w:tc>
          <w:tcPr>
            <w:tcW w:w="0" w:type="auto"/>
          </w:tcPr>
          <w:p w14:paraId="3E148690" w14:textId="77777777" w:rsidR="0002497B" w:rsidRPr="00B34CE9" w:rsidRDefault="0002497B" w:rsidP="000F149C">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6,73</w:t>
            </w:r>
          </w:p>
        </w:tc>
      </w:tr>
    </w:tbl>
    <w:p w14:paraId="7F55E198" w14:textId="77777777" w:rsidR="00CE7A0C" w:rsidRPr="00B34CE9" w:rsidRDefault="00CE7A0C" w:rsidP="0002497B"/>
    <w:p w14:paraId="24A66445" w14:textId="4CBC0D1A" w:rsidR="00627EA9" w:rsidRPr="00B34CE9" w:rsidRDefault="001E3CEA" w:rsidP="00627EA9">
      <w:r w:rsidRPr="00B34CE9">
        <w:tab/>
      </w:r>
      <w:r w:rsidR="00627EA9" w:rsidRPr="00B34CE9">
        <w:t>Conform tabelului de mai jos Situl ROSCI0381 Râul Târgului - Arge</w:t>
      </w:r>
      <w:r w:rsidR="00B34CE9" w:rsidRPr="00B34CE9">
        <w:t>ș</w:t>
      </w:r>
      <w:r w:rsidR="00627EA9" w:rsidRPr="00B34CE9">
        <w:t>el - Râu</w:t>
      </w:r>
      <w:r w:rsidR="00B34CE9" w:rsidRPr="00B34CE9">
        <w:t>ș</w:t>
      </w:r>
      <w:r w:rsidR="00627EA9" w:rsidRPr="00B34CE9">
        <w:t xml:space="preserve">or concentrează cea mai mare varietate de presiuni cumulate (doborâturi de vânt, uscare mijlocie, atacuri de dăunători </w:t>
      </w:r>
      <w:r w:rsidR="00B34CE9" w:rsidRPr="00B34CE9">
        <w:t>ș</w:t>
      </w:r>
      <w:r w:rsidR="00627EA9" w:rsidRPr="00B34CE9">
        <w:t xml:space="preserve">i incendieri), afectând cu precădere parcelele 360, 361 </w:t>
      </w:r>
      <w:r w:rsidR="00B34CE9" w:rsidRPr="00B34CE9">
        <w:t>ș</w:t>
      </w:r>
      <w:r w:rsidR="00627EA9" w:rsidRPr="00B34CE9">
        <w:t>i 362. Prezen</w:t>
      </w:r>
      <w:r w:rsidR="00B34CE9" w:rsidRPr="00B34CE9">
        <w:t>ț</w:t>
      </w:r>
      <w:r w:rsidR="00627EA9" w:rsidRPr="00B34CE9">
        <w:t>a rocii la suprafa</w:t>
      </w:r>
      <w:r w:rsidR="00B34CE9" w:rsidRPr="00B34CE9">
        <w:t>ț</w:t>
      </w:r>
      <w:r w:rsidR="00627EA9" w:rsidRPr="00B34CE9">
        <w:t>ă este cel mai răspândit factor limitativ la nivelul întregului UP, acoperind un total de 25 de u.a.-uri. Arboretele afectate de factori destabilizatori ocupă o suprafa</w:t>
      </w:r>
      <w:r w:rsidR="00B34CE9" w:rsidRPr="00B34CE9">
        <w:t>ț</w:t>
      </w:r>
      <w:r w:rsidR="00627EA9" w:rsidRPr="00B34CE9">
        <w:t>ă de 107,35 ha (Tabelul B.6.1).</w:t>
      </w:r>
    </w:p>
    <w:p w14:paraId="1E616224" w14:textId="3655E837" w:rsidR="00627EA9" w:rsidRPr="00B34CE9" w:rsidRDefault="00627EA9" w:rsidP="00627EA9">
      <w:r w:rsidRPr="00B34CE9">
        <w:tab/>
        <w:t xml:space="preserve">Arboretele afectate de factorii destabilizatori vor fi parcurse începând cu acest deceniu cu lucrări de împădurire, completări, degajări, rărituri, tăieri de igienă, tăieri progresive, tăieri rase </w:t>
      </w:r>
      <w:r w:rsidR="00B34CE9" w:rsidRPr="00B34CE9">
        <w:t>ș</w:t>
      </w:r>
      <w:r w:rsidRPr="00B34CE9">
        <w:t>i tăieri de conservare.</w:t>
      </w:r>
    </w:p>
    <w:p w14:paraId="5D7E3DDF" w14:textId="1E684096" w:rsidR="0002497B" w:rsidRPr="00B34CE9" w:rsidRDefault="0002497B" w:rsidP="0002497B">
      <w:r w:rsidRPr="00B34CE9">
        <w:t>Se face men</w:t>
      </w:r>
      <w:r w:rsidR="00B34CE9" w:rsidRPr="00B34CE9">
        <w:t>ț</w:t>
      </w:r>
      <w:r w:rsidRPr="00B34CE9">
        <w:t>iunea că suprafa</w:t>
      </w:r>
      <w:r w:rsidR="00B34CE9" w:rsidRPr="00B34CE9">
        <w:t>ț</w:t>
      </w:r>
      <w:r w:rsidRPr="00B34CE9">
        <w:t>a efectivă de parcurs cu lucrări este mai mică, deoarece anumite unită</w:t>
      </w:r>
      <w:r w:rsidR="00B34CE9" w:rsidRPr="00B34CE9">
        <w:t>ț</w:t>
      </w:r>
      <w:r w:rsidRPr="00B34CE9">
        <w:t>i amenajistice pot fi afectate de doi sau trei factori destabilizatori, în felul acesta acela</w:t>
      </w:r>
      <w:r w:rsidR="00B34CE9" w:rsidRPr="00B34CE9">
        <w:t>ș</w:t>
      </w:r>
      <w:r w:rsidRPr="00B34CE9">
        <w:t>i arboret poate să apară de două sau trei ori, la aceea</w:t>
      </w:r>
      <w:r w:rsidR="00B34CE9" w:rsidRPr="00B34CE9">
        <w:t>ș</w:t>
      </w:r>
      <w:r w:rsidRPr="00B34CE9">
        <w:t>i lucrare silviculturală, dar la doi sau trei factori destabilizatori diferi</w:t>
      </w:r>
      <w:r w:rsidR="00B34CE9" w:rsidRPr="00B34CE9">
        <w:t>ț</w:t>
      </w:r>
      <w:r w:rsidRPr="00B34CE9">
        <w:t>i.</w:t>
      </w:r>
    </w:p>
    <w:p w14:paraId="4F1880BB" w14:textId="76A02FED" w:rsidR="0002497B" w:rsidRPr="00B34CE9" w:rsidRDefault="001E3CEA" w:rsidP="0002497B">
      <w:r w:rsidRPr="00B34CE9">
        <w:tab/>
      </w:r>
      <w:r w:rsidR="0002497B" w:rsidRPr="00B34CE9">
        <w:t>Datorită constituirii subunită</w:t>
      </w:r>
      <w:r w:rsidR="00B34CE9" w:rsidRPr="00B34CE9">
        <w:t>ț</w:t>
      </w:r>
      <w:r w:rsidR="0002497B" w:rsidRPr="00B34CE9">
        <w:t>ii de gospodărire de tip ''E'', suprafa</w:t>
      </w:r>
      <w:r w:rsidR="00B34CE9" w:rsidRPr="00B34CE9">
        <w:t>ț</w:t>
      </w:r>
      <w:r w:rsidR="0002497B" w:rsidRPr="00B34CE9">
        <w:t>a de 1,42 ha nu va fi parcursa cu nici o lucrare silviculturală.</w:t>
      </w:r>
      <w:r w:rsidR="00D25976" w:rsidRPr="00B34CE9">
        <w:t xml:space="preserve"> De asemenea nici tăierile rase nu se vor executa.</w:t>
      </w:r>
    </w:p>
    <w:p w14:paraId="3279817D" w14:textId="77777777" w:rsidR="00195A4F" w:rsidRPr="00B34CE9" w:rsidRDefault="001E3CEA" w:rsidP="00195A4F">
      <w:pPr>
        <w:pStyle w:val="TableName"/>
        <w:sectPr w:rsidR="00195A4F" w:rsidRPr="00B34CE9" w:rsidSect="00BB2435">
          <w:pgSz w:w="11906" w:h="16838" w:code="9"/>
          <w:pgMar w:top="1440" w:right="1440" w:bottom="1440" w:left="1440" w:header="709" w:footer="709" w:gutter="0"/>
          <w:cols w:space="708"/>
          <w:titlePg/>
          <w:docGrid w:linePitch="360"/>
        </w:sectPr>
      </w:pPr>
      <w:r w:rsidRPr="00B34CE9">
        <w:br w:type="page"/>
      </w:r>
    </w:p>
    <w:p w14:paraId="2F7958AB" w14:textId="46995693" w:rsidR="00195A4F" w:rsidRPr="00B34CE9" w:rsidRDefault="00195A4F" w:rsidP="00195A4F">
      <w:pPr>
        <w:pStyle w:val="TableName"/>
      </w:pPr>
      <w:r w:rsidRPr="00B34CE9">
        <w:t xml:space="preserve">Tabelul B.6.1. Sinteza arboretelor afectate de factori destabilizatori </w:t>
      </w:r>
      <w:r w:rsidR="00B34CE9" w:rsidRPr="00B34CE9">
        <w:t>ș</w:t>
      </w:r>
      <w:r w:rsidRPr="00B34CE9">
        <w:t>i limitativi din siturile Natura 2000</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4E0" w:firstRow="1" w:lastRow="1" w:firstColumn="1" w:lastColumn="0" w:noHBand="0" w:noVBand="1"/>
      </w:tblPr>
      <w:tblGrid>
        <w:gridCol w:w="1404"/>
        <w:gridCol w:w="1838"/>
        <w:gridCol w:w="927"/>
        <w:gridCol w:w="1455"/>
        <w:gridCol w:w="640"/>
        <w:gridCol w:w="1228"/>
        <w:gridCol w:w="2766"/>
        <w:gridCol w:w="1117"/>
        <w:gridCol w:w="1599"/>
        <w:gridCol w:w="954"/>
      </w:tblGrid>
      <w:tr w:rsidR="00195A4F" w:rsidRPr="00B34CE9" w14:paraId="38E6D8ED" w14:textId="77777777" w:rsidTr="00195A4F">
        <w:trPr>
          <w:cnfStyle w:val="100000000000" w:firstRow="1" w:lastRow="0" w:firstColumn="0" w:lastColumn="0" w:oddVBand="0" w:evenVBand="0" w:oddHBand="0"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hideMark/>
          </w:tcPr>
          <w:p w14:paraId="5D4B55C9" w14:textId="77777777" w:rsidR="00195A4F" w:rsidRPr="00B34CE9" w:rsidRDefault="00195A4F" w:rsidP="00195A4F">
            <w:pPr>
              <w:pStyle w:val="Table"/>
              <w:rPr>
                <w:lang w:val="ro-RO"/>
              </w:rPr>
            </w:pPr>
            <w:r w:rsidRPr="00B34CE9">
              <w:rPr>
                <w:lang w:val="ro-RO"/>
              </w:rPr>
              <w:t>Natura Factorului</w:t>
            </w:r>
          </w:p>
        </w:tc>
        <w:tc>
          <w:tcPr>
            <w:tcW w:w="0" w:type="auto"/>
            <w:vMerge w:val="restart"/>
            <w:tcBorders>
              <w:top w:val="single" w:sz="12" w:space="0" w:color="auto"/>
            </w:tcBorders>
            <w:hideMark/>
          </w:tcPr>
          <w:p w14:paraId="2E26ECAB" w14:textId="77777777" w:rsidR="00195A4F" w:rsidRPr="00B34CE9" w:rsidRDefault="00195A4F" w:rsidP="00195A4F">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Intensitate / Grad de manifestare</w:t>
            </w:r>
          </w:p>
        </w:tc>
        <w:tc>
          <w:tcPr>
            <w:tcW w:w="0" w:type="auto"/>
            <w:gridSpan w:val="7"/>
            <w:tcBorders>
              <w:bottom w:val="single" w:sz="4" w:space="0" w:color="BFBFBF" w:themeColor="background1" w:themeShade="BF"/>
            </w:tcBorders>
            <w:vAlign w:val="center"/>
          </w:tcPr>
          <w:p w14:paraId="26521E23" w14:textId="5DE32581" w:rsidR="00195A4F" w:rsidRPr="00B34CE9" w:rsidRDefault="00195A4F" w:rsidP="00195A4F">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Situl Natura 2000 (ANPIC) din care fac parte</w:t>
            </w:r>
          </w:p>
        </w:tc>
        <w:tc>
          <w:tcPr>
            <w:tcW w:w="0" w:type="auto"/>
            <w:vMerge w:val="restart"/>
          </w:tcPr>
          <w:p w14:paraId="375AD92A" w14:textId="23F0F784" w:rsidR="00195A4F" w:rsidRPr="00B34CE9" w:rsidRDefault="00195A4F" w:rsidP="00195A4F">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ă</w:t>
            </w:r>
          </w:p>
          <w:p w14:paraId="05DA5BF9" w14:textId="029BEB6F" w:rsidR="00627EA9" w:rsidRPr="00B34CE9" w:rsidRDefault="00627EA9" w:rsidP="00195A4F">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Totală</w:t>
            </w:r>
          </w:p>
          <w:p w14:paraId="3349FFCB" w14:textId="0D22A9D7" w:rsidR="00195A4F" w:rsidRPr="00B34CE9" w:rsidRDefault="00195A4F" w:rsidP="00195A4F">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(Ha)</w:t>
            </w:r>
          </w:p>
        </w:tc>
      </w:tr>
      <w:tr w:rsidR="00195A4F" w:rsidRPr="00B34CE9" w14:paraId="362A1288" w14:textId="77777777" w:rsidTr="00195A4F">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B1CCF32" w14:textId="77777777" w:rsidR="00195A4F" w:rsidRPr="00B34CE9" w:rsidRDefault="00195A4F" w:rsidP="00195A4F">
            <w:pPr>
              <w:pStyle w:val="Table"/>
              <w:rPr>
                <w:lang w:val="ro-RO"/>
              </w:rPr>
            </w:pPr>
          </w:p>
        </w:tc>
        <w:tc>
          <w:tcPr>
            <w:tcW w:w="0" w:type="auto"/>
            <w:vMerge/>
          </w:tcPr>
          <w:p w14:paraId="6B45757F"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gridSpan w:val="2"/>
            <w:tcBorders>
              <w:top w:val="single" w:sz="4" w:space="0" w:color="BFBFBF" w:themeColor="background1" w:themeShade="BF"/>
              <w:bottom w:val="single" w:sz="4" w:space="0" w:color="BFBFBF" w:themeColor="background1" w:themeShade="BF"/>
            </w:tcBorders>
            <w:vAlign w:val="center"/>
          </w:tcPr>
          <w:p w14:paraId="7AFE84FB" w14:textId="73DEBE9A"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 xml:space="preserve">ROSCI0194 </w:t>
            </w:r>
            <w:r w:rsidR="00B34CE9" w:rsidRPr="00B34CE9">
              <w:rPr>
                <w:b/>
                <w:lang w:val="ro-RO"/>
              </w:rPr>
              <w:t>ș</w:t>
            </w:r>
            <w:r w:rsidRPr="00B34CE9">
              <w:rPr>
                <w:b/>
                <w:lang w:val="ro-RO"/>
              </w:rPr>
              <w:t>i ROSPA0165 Piatra Craiului</w:t>
            </w:r>
          </w:p>
        </w:tc>
        <w:tc>
          <w:tcPr>
            <w:tcW w:w="0" w:type="auto"/>
            <w:gridSpan w:val="2"/>
            <w:tcBorders>
              <w:top w:val="single" w:sz="4" w:space="0" w:color="BFBFBF" w:themeColor="background1" w:themeShade="BF"/>
              <w:bottom w:val="single" w:sz="4" w:space="0" w:color="BFBFBF" w:themeColor="background1" w:themeShade="BF"/>
            </w:tcBorders>
            <w:vAlign w:val="center"/>
          </w:tcPr>
          <w:p w14:paraId="52948A80" w14:textId="7FD63AFB"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ROSCI0122 Mun</w:t>
            </w:r>
            <w:r w:rsidR="00B34CE9" w:rsidRPr="00B34CE9">
              <w:rPr>
                <w:b/>
                <w:lang w:val="ro-RO"/>
              </w:rPr>
              <w:t>ț</w:t>
            </w:r>
            <w:r w:rsidRPr="00B34CE9">
              <w:rPr>
                <w:b/>
                <w:lang w:val="ro-RO"/>
              </w:rPr>
              <w:t>ii Făgăra</w:t>
            </w:r>
            <w:r w:rsidR="00B34CE9" w:rsidRPr="00B34CE9">
              <w:rPr>
                <w:b/>
                <w:lang w:val="ro-RO"/>
              </w:rPr>
              <w:t>ș</w:t>
            </w:r>
          </w:p>
        </w:tc>
        <w:tc>
          <w:tcPr>
            <w:tcW w:w="0" w:type="auto"/>
            <w:gridSpan w:val="2"/>
            <w:tcBorders>
              <w:top w:val="single" w:sz="4" w:space="0" w:color="BFBFBF" w:themeColor="background1" w:themeShade="BF"/>
              <w:bottom w:val="single" w:sz="4" w:space="0" w:color="BFBFBF" w:themeColor="background1" w:themeShade="BF"/>
            </w:tcBorders>
            <w:vAlign w:val="center"/>
          </w:tcPr>
          <w:p w14:paraId="65AEAA96" w14:textId="7B5CEF7B"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ROSCI0381 Râul Târgului - Arge</w:t>
            </w:r>
            <w:r w:rsidR="00B34CE9" w:rsidRPr="00B34CE9">
              <w:rPr>
                <w:b/>
                <w:lang w:val="ro-RO"/>
              </w:rPr>
              <w:t>ș</w:t>
            </w:r>
            <w:r w:rsidRPr="00B34CE9">
              <w:rPr>
                <w:b/>
                <w:lang w:val="ro-RO"/>
              </w:rPr>
              <w:t>el - Râu</w:t>
            </w:r>
            <w:r w:rsidR="00B34CE9" w:rsidRPr="00B34CE9">
              <w:rPr>
                <w:b/>
                <w:lang w:val="ro-RO"/>
              </w:rPr>
              <w:t>ș</w:t>
            </w:r>
            <w:r w:rsidRPr="00B34CE9">
              <w:rPr>
                <w:b/>
                <w:lang w:val="ro-RO"/>
              </w:rPr>
              <w:t>or</w:t>
            </w:r>
          </w:p>
        </w:tc>
        <w:tc>
          <w:tcPr>
            <w:tcW w:w="0" w:type="auto"/>
            <w:vMerge w:val="restart"/>
            <w:tcBorders>
              <w:top w:val="single" w:sz="4" w:space="0" w:color="BFBFBF" w:themeColor="background1" w:themeShade="BF"/>
            </w:tcBorders>
            <w:vAlign w:val="center"/>
          </w:tcPr>
          <w:p w14:paraId="279D2882" w14:textId="44ED7BAE"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În afara ariilor protejate</w:t>
            </w:r>
          </w:p>
        </w:tc>
        <w:tc>
          <w:tcPr>
            <w:tcW w:w="0" w:type="auto"/>
            <w:vMerge/>
          </w:tcPr>
          <w:p w14:paraId="5327BA7C"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195A4F" w:rsidRPr="00B34CE9" w14:paraId="0FAA1507" w14:textId="77777777" w:rsidTr="00195A4F">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12" w:space="0" w:color="auto"/>
            </w:tcBorders>
          </w:tcPr>
          <w:p w14:paraId="3A1F80DA" w14:textId="77777777" w:rsidR="00195A4F" w:rsidRPr="00B34CE9" w:rsidRDefault="00195A4F" w:rsidP="00195A4F">
            <w:pPr>
              <w:pStyle w:val="Table"/>
              <w:rPr>
                <w:lang w:val="ro-RO"/>
              </w:rPr>
            </w:pPr>
          </w:p>
        </w:tc>
        <w:tc>
          <w:tcPr>
            <w:tcW w:w="0" w:type="auto"/>
            <w:vMerge/>
            <w:tcBorders>
              <w:bottom w:val="single" w:sz="12" w:space="0" w:color="auto"/>
            </w:tcBorders>
          </w:tcPr>
          <w:p w14:paraId="659EEDE1"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4" w:space="0" w:color="BFBFBF" w:themeColor="background1" w:themeShade="BF"/>
              <w:bottom w:val="single" w:sz="12" w:space="0" w:color="auto"/>
            </w:tcBorders>
            <w:vAlign w:val="center"/>
          </w:tcPr>
          <w:p w14:paraId="0F43DAAF" w14:textId="45D92EFB"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u.a.</w:t>
            </w:r>
          </w:p>
        </w:tc>
        <w:tc>
          <w:tcPr>
            <w:tcW w:w="0" w:type="auto"/>
            <w:tcBorders>
              <w:top w:val="single" w:sz="4" w:space="0" w:color="BFBFBF" w:themeColor="background1" w:themeShade="BF"/>
              <w:bottom w:val="single" w:sz="12" w:space="0" w:color="auto"/>
            </w:tcBorders>
            <w:vAlign w:val="center"/>
          </w:tcPr>
          <w:p w14:paraId="7D75B4A9" w14:textId="4E1D32A4" w:rsidR="00627EA9"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Suprafa</w:t>
            </w:r>
            <w:r w:rsidR="00B34CE9" w:rsidRPr="00B34CE9">
              <w:rPr>
                <w:b/>
                <w:lang w:val="ro-RO"/>
              </w:rPr>
              <w:t>ț</w:t>
            </w:r>
            <w:r w:rsidRPr="00B34CE9">
              <w:rPr>
                <w:b/>
                <w:lang w:val="ro-RO"/>
              </w:rPr>
              <w:t xml:space="preserve">a </w:t>
            </w:r>
          </w:p>
          <w:p w14:paraId="39292066" w14:textId="4DFCFCA9"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(Ha)</w:t>
            </w:r>
          </w:p>
        </w:tc>
        <w:tc>
          <w:tcPr>
            <w:tcW w:w="0" w:type="auto"/>
            <w:tcBorders>
              <w:top w:val="single" w:sz="4" w:space="0" w:color="BFBFBF" w:themeColor="background1" w:themeShade="BF"/>
              <w:bottom w:val="single" w:sz="12" w:space="0" w:color="auto"/>
            </w:tcBorders>
            <w:vAlign w:val="center"/>
          </w:tcPr>
          <w:p w14:paraId="79CCC510" w14:textId="71FE3FBE"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u.a.</w:t>
            </w:r>
          </w:p>
        </w:tc>
        <w:tc>
          <w:tcPr>
            <w:tcW w:w="0" w:type="auto"/>
            <w:tcBorders>
              <w:top w:val="single" w:sz="4" w:space="0" w:color="BFBFBF" w:themeColor="background1" w:themeShade="BF"/>
              <w:bottom w:val="single" w:sz="12" w:space="0" w:color="auto"/>
            </w:tcBorders>
            <w:vAlign w:val="center"/>
          </w:tcPr>
          <w:p w14:paraId="3FB0F91D" w14:textId="394ED7CC"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Suprafa</w:t>
            </w:r>
            <w:r w:rsidR="00B34CE9" w:rsidRPr="00B34CE9">
              <w:rPr>
                <w:b/>
                <w:lang w:val="ro-RO"/>
              </w:rPr>
              <w:t>ț</w:t>
            </w:r>
            <w:r w:rsidRPr="00B34CE9">
              <w:rPr>
                <w:b/>
                <w:lang w:val="ro-RO"/>
              </w:rPr>
              <w:t>a (Ha)</w:t>
            </w:r>
          </w:p>
        </w:tc>
        <w:tc>
          <w:tcPr>
            <w:tcW w:w="0" w:type="auto"/>
            <w:tcBorders>
              <w:top w:val="single" w:sz="4" w:space="0" w:color="BFBFBF" w:themeColor="background1" w:themeShade="BF"/>
              <w:bottom w:val="single" w:sz="12" w:space="0" w:color="auto"/>
            </w:tcBorders>
            <w:vAlign w:val="center"/>
          </w:tcPr>
          <w:p w14:paraId="0351A295" w14:textId="170F553E"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u.a.</w:t>
            </w:r>
          </w:p>
        </w:tc>
        <w:tc>
          <w:tcPr>
            <w:tcW w:w="0" w:type="auto"/>
            <w:tcBorders>
              <w:top w:val="single" w:sz="4" w:space="0" w:color="BFBFBF" w:themeColor="background1" w:themeShade="BF"/>
              <w:bottom w:val="single" w:sz="12" w:space="0" w:color="auto"/>
            </w:tcBorders>
            <w:vAlign w:val="center"/>
          </w:tcPr>
          <w:p w14:paraId="1D18C3E8" w14:textId="0A18D754" w:rsidR="00195A4F" w:rsidRPr="00B34CE9" w:rsidRDefault="00195A4F" w:rsidP="00195A4F">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Suprafa</w:t>
            </w:r>
            <w:r w:rsidR="00B34CE9" w:rsidRPr="00B34CE9">
              <w:rPr>
                <w:b/>
                <w:lang w:val="ro-RO"/>
              </w:rPr>
              <w:t>ț</w:t>
            </w:r>
            <w:r w:rsidRPr="00B34CE9">
              <w:rPr>
                <w:b/>
                <w:lang w:val="ro-RO"/>
              </w:rPr>
              <w:t>a (Ha)</w:t>
            </w:r>
          </w:p>
        </w:tc>
        <w:tc>
          <w:tcPr>
            <w:tcW w:w="0" w:type="auto"/>
            <w:vMerge/>
            <w:tcBorders>
              <w:bottom w:val="single" w:sz="12" w:space="0" w:color="auto"/>
            </w:tcBorders>
          </w:tcPr>
          <w:p w14:paraId="5A2055B9"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Borders>
              <w:bottom w:val="single" w:sz="12" w:space="0" w:color="auto"/>
            </w:tcBorders>
          </w:tcPr>
          <w:p w14:paraId="25858E1F"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195A4F" w:rsidRPr="00B34CE9" w14:paraId="0A1D170A"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hideMark/>
          </w:tcPr>
          <w:p w14:paraId="0715C7B9" w14:textId="77777777" w:rsidR="00195A4F" w:rsidRPr="00B34CE9" w:rsidRDefault="00195A4F" w:rsidP="00195A4F">
            <w:pPr>
              <w:pStyle w:val="Table"/>
              <w:rPr>
                <w:lang w:val="ro-RO"/>
              </w:rPr>
            </w:pPr>
            <w:r w:rsidRPr="00B34CE9">
              <w:rPr>
                <w:lang w:val="ro-RO"/>
              </w:rPr>
              <w:t>Doborâturi de vânt</w:t>
            </w:r>
          </w:p>
        </w:tc>
        <w:tc>
          <w:tcPr>
            <w:tcW w:w="0" w:type="auto"/>
            <w:tcBorders>
              <w:top w:val="single" w:sz="12" w:space="0" w:color="auto"/>
            </w:tcBorders>
            <w:hideMark/>
          </w:tcPr>
          <w:p w14:paraId="699BAF4A"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Izolate (V1)</w:t>
            </w:r>
          </w:p>
        </w:tc>
        <w:tc>
          <w:tcPr>
            <w:tcW w:w="0" w:type="auto"/>
            <w:tcBorders>
              <w:top w:val="single" w:sz="12" w:space="0" w:color="auto"/>
            </w:tcBorders>
          </w:tcPr>
          <w:p w14:paraId="14A094BC"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381E</w:t>
            </w:r>
          </w:p>
        </w:tc>
        <w:tc>
          <w:tcPr>
            <w:tcW w:w="0" w:type="auto"/>
            <w:tcBorders>
              <w:top w:val="single" w:sz="12" w:space="0" w:color="auto"/>
            </w:tcBorders>
          </w:tcPr>
          <w:p w14:paraId="2AEAE69C" w14:textId="793D8348"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2,37</w:t>
            </w:r>
            <w:r w:rsidR="00627EA9" w:rsidRPr="00B34CE9">
              <w:rPr>
                <w:lang w:val="ro-RO"/>
              </w:rPr>
              <w:t xml:space="preserve"> ha</w:t>
            </w:r>
          </w:p>
        </w:tc>
        <w:tc>
          <w:tcPr>
            <w:tcW w:w="0" w:type="auto"/>
            <w:tcBorders>
              <w:top w:val="single" w:sz="12" w:space="0" w:color="auto"/>
            </w:tcBorders>
          </w:tcPr>
          <w:p w14:paraId="6F76A485" w14:textId="2BA9C4AD"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tcPr>
          <w:p w14:paraId="635D09C3"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tcPr>
          <w:p w14:paraId="3592734F" w14:textId="61E32DB3"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362F, 362I</w:t>
            </w:r>
          </w:p>
        </w:tc>
        <w:tc>
          <w:tcPr>
            <w:tcW w:w="0" w:type="auto"/>
            <w:tcBorders>
              <w:top w:val="single" w:sz="12" w:space="0" w:color="auto"/>
            </w:tcBorders>
          </w:tcPr>
          <w:p w14:paraId="5531EADE" w14:textId="04BF7FE3"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5,35 ha</w:t>
            </w:r>
          </w:p>
        </w:tc>
        <w:tc>
          <w:tcPr>
            <w:tcW w:w="0" w:type="auto"/>
            <w:tcBorders>
              <w:top w:val="single" w:sz="12" w:space="0" w:color="auto"/>
            </w:tcBorders>
          </w:tcPr>
          <w:p w14:paraId="4E5E743E" w14:textId="78D3174D"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215A, 222E, 311A, 313A, 314A</w:t>
            </w:r>
          </w:p>
        </w:tc>
        <w:tc>
          <w:tcPr>
            <w:tcW w:w="0" w:type="auto"/>
            <w:tcBorders>
              <w:top w:val="single" w:sz="12" w:space="0" w:color="auto"/>
            </w:tcBorders>
          </w:tcPr>
          <w:p w14:paraId="189E407F"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56,18</w:t>
            </w:r>
          </w:p>
        </w:tc>
      </w:tr>
      <w:tr w:rsidR="00195A4F" w:rsidRPr="00B34CE9" w14:paraId="0FF7042C"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9099860" w14:textId="77777777" w:rsidR="00195A4F" w:rsidRPr="00B34CE9" w:rsidRDefault="00195A4F" w:rsidP="00195A4F">
            <w:pPr>
              <w:pStyle w:val="Table"/>
              <w:rPr>
                <w:lang w:val="ro-RO"/>
              </w:rPr>
            </w:pPr>
          </w:p>
        </w:tc>
        <w:tc>
          <w:tcPr>
            <w:tcW w:w="0" w:type="auto"/>
            <w:hideMark/>
          </w:tcPr>
          <w:p w14:paraId="20276821"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Destul de frecvente (V2)</w:t>
            </w:r>
          </w:p>
        </w:tc>
        <w:tc>
          <w:tcPr>
            <w:tcW w:w="0" w:type="auto"/>
          </w:tcPr>
          <w:p w14:paraId="22D277E2"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B00765E"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F4DCDEC" w14:textId="109DA646"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2422907F"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6E1D91C" w14:textId="18C0F500"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360A</w:t>
            </w:r>
          </w:p>
        </w:tc>
        <w:tc>
          <w:tcPr>
            <w:tcW w:w="0" w:type="auto"/>
          </w:tcPr>
          <w:p w14:paraId="2AB105C5" w14:textId="353863D6"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10,96 ha</w:t>
            </w:r>
          </w:p>
        </w:tc>
        <w:tc>
          <w:tcPr>
            <w:tcW w:w="0" w:type="auto"/>
          </w:tcPr>
          <w:p w14:paraId="0152E31D" w14:textId="770C3743"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3DF7E24"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10,96</w:t>
            </w:r>
          </w:p>
        </w:tc>
      </w:tr>
      <w:tr w:rsidR="00195A4F" w:rsidRPr="00B34CE9" w14:paraId="7E9423E0"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267C9CE" w14:textId="77777777" w:rsidR="00195A4F" w:rsidRPr="00B34CE9" w:rsidRDefault="00195A4F" w:rsidP="00195A4F">
            <w:pPr>
              <w:pStyle w:val="Table"/>
              <w:rPr>
                <w:lang w:val="ro-RO"/>
              </w:rPr>
            </w:pPr>
            <w:r w:rsidRPr="00B34CE9">
              <w:rPr>
                <w:lang w:val="ro-RO"/>
              </w:rPr>
              <w:t>Uscare</w:t>
            </w:r>
          </w:p>
        </w:tc>
        <w:tc>
          <w:tcPr>
            <w:tcW w:w="0" w:type="auto"/>
            <w:hideMark/>
          </w:tcPr>
          <w:p w14:paraId="32B591B1"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Slabă (U1)</w:t>
            </w:r>
          </w:p>
        </w:tc>
        <w:tc>
          <w:tcPr>
            <w:tcW w:w="0" w:type="auto"/>
          </w:tcPr>
          <w:p w14:paraId="7AA3136E" w14:textId="75B8B94E"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361G</w:t>
            </w:r>
          </w:p>
        </w:tc>
        <w:tc>
          <w:tcPr>
            <w:tcW w:w="0" w:type="auto"/>
          </w:tcPr>
          <w:p w14:paraId="72A6517E" w14:textId="27D78205"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0,5 ha</w:t>
            </w:r>
          </w:p>
        </w:tc>
        <w:tc>
          <w:tcPr>
            <w:tcW w:w="0" w:type="auto"/>
          </w:tcPr>
          <w:p w14:paraId="5D2D64E3" w14:textId="2BC9AAB3"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00E4123"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184311B" w14:textId="1C8595A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361G</w:t>
            </w:r>
          </w:p>
        </w:tc>
        <w:tc>
          <w:tcPr>
            <w:tcW w:w="0" w:type="auto"/>
          </w:tcPr>
          <w:p w14:paraId="3077836D" w14:textId="647B0BE0"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0,5 ha </w:t>
            </w:r>
          </w:p>
        </w:tc>
        <w:tc>
          <w:tcPr>
            <w:tcW w:w="0" w:type="auto"/>
          </w:tcPr>
          <w:p w14:paraId="375CAE14" w14:textId="4EABF08D"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w:t>
            </w:r>
            <w:r w:rsidR="00195A4F" w:rsidRPr="00B34CE9">
              <w:rPr>
                <w:lang w:val="ro-RO"/>
              </w:rPr>
              <w:t>E</w:t>
            </w:r>
          </w:p>
        </w:tc>
        <w:tc>
          <w:tcPr>
            <w:tcW w:w="0" w:type="auto"/>
          </w:tcPr>
          <w:p w14:paraId="798F03DD"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5,94</w:t>
            </w:r>
          </w:p>
        </w:tc>
      </w:tr>
      <w:tr w:rsidR="00195A4F" w:rsidRPr="00B34CE9" w14:paraId="6FA4ADB3"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4314C7A" w14:textId="77777777" w:rsidR="00195A4F" w:rsidRPr="00B34CE9" w:rsidRDefault="00195A4F" w:rsidP="00195A4F">
            <w:pPr>
              <w:pStyle w:val="Table"/>
              <w:rPr>
                <w:lang w:val="ro-RO"/>
              </w:rPr>
            </w:pPr>
          </w:p>
        </w:tc>
        <w:tc>
          <w:tcPr>
            <w:tcW w:w="0" w:type="auto"/>
            <w:hideMark/>
          </w:tcPr>
          <w:p w14:paraId="424FA0CA"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Mijlocie (U2)</w:t>
            </w:r>
          </w:p>
        </w:tc>
        <w:tc>
          <w:tcPr>
            <w:tcW w:w="0" w:type="auto"/>
          </w:tcPr>
          <w:p w14:paraId="03D82F44"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C2B5A30"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799FAEE" w14:textId="71913F03"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27AAFF65"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93C2AEC" w14:textId="3DE57AF6"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361B, 361E</w:t>
            </w:r>
          </w:p>
        </w:tc>
        <w:tc>
          <w:tcPr>
            <w:tcW w:w="0" w:type="auto"/>
          </w:tcPr>
          <w:p w14:paraId="4D6FE8B1" w14:textId="053EF132"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1,94 ha</w:t>
            </w:r>
          </w:p>
        </w:tc>
        <w:tc>
          <w:tcPr>
            <w:tcW w:w="0" w:type="auto"/>
          </w:tcPr>
          <w:p w14:paraId="64474486" w14:textId="73F9B3B4"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D1CA9A4"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r>
      <w:tr w:rsidR="00195A4F" w:rsidRPr="00B34CE9" w14:paraId="223342E0"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A8A3EA" w14:textId="77777777" w:rsidR="00195A4F" w:rsidRPr="00B34CE9" w:rsidRDefault="00195A4F" w:rsidP="00195A4F">
            <w:pPr>
              <w:pStyle w:val="Table"/>
              <w:rPr>
                <w:lang w:val="ro-RO"/>
              </w:rPr>
            </w:pPr>
            <w:r w:rsidRPr="00B34CE9">
              <w:rPr>
                <w:lang w:val="ro-RO"/>
              </w:rPr>
              <w:t>Atacuri de dăunători</w:t>
            </w:r>
          </w:p>
        </w:tc>
        <w:tc>
          <w:tcPr>
            <w:tcW w:w="0" w:type="auto"/>
            <w:hideMark/>
          </w:tcPr>
          <w:p w14:paraId="2FA51376"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Slab (I1)</w:t>
            </w:r>
          </w:p>
        </w:tc>
        <w:tc>
          <w:tcPr>
            <w:tcW w:w="0" w:type="auto"/>
          </w:tcPr>
          <w:p w14:paraId="6AE86C55"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1D60F06"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190EA3E" w14:textId="562FC644"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C78E146"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5F7745FB" w14:textId="66148681"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361B, 361E, 361G</w:t>
            </w:r>
          </w:p>
        </w:tc>
        <w:tc>
          <w:tcPr>
            <w:tcW w:w="0" w:type="auto"/>
          </w:tcPr>
          <w:p w14:paraId="52DF4918" w14:textId="56244C7C"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2,44 ha</w:t>
            </w:r>
          </w:p>
        </w:tc>
        <w:tc>
          <w:tcPr>
            <w:tcW w:w="0" w:type="auto"/>
          </w:tcPr>
          <w:p w14:paraId="7DC498F4" w14:textId="593EA225"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A2CC29F"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2,13</w:t>
            </w:r>
          </w:p>
        </w:tc>
      </w:tr>
      <w:tr w:rsidR="00195A4F" w:rsidRPr="00B34CE9" w14:paraId="7351079B"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99619F" w14:textId="77777777" w:rsidR="00195A4F" w:rsidRPr="00B34CE9" w:rsidRDefault="00195A4F" w:rsidP="00195A4F">
            <w:pPr>
              <w:pStyle w:val="Table"/>
              <w:rPr>
                <w:lang w:val="ro-RO"/>
              </w:rPr>
            </w:pPr>
            <w:r w:rsidRPr="00B34CE9">
              <w:rPr>
                <w:lang w:val="ro-RO"/>
              </w:rPr>
              <w:t>Incendieri</w:t>
            </w:r>
          </w:p>
        </w:tc>
        <w:tc>
          <w:tcPr>
            <w:tcW w:w="0" w:type="auto"/>
            <w:hideMark/>
          </w:tcPr>
          <w:p w14:paraId="4E42C6DC"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Slab (K1)</w:t>
            </w:r>
          </w:p>
        </w:tc>
        <w:tc>
          <w:tcPr>
            <w:tcW w:w="0" w:type="auto"/>
          </w:tcPr>
          <w:p w14:paraId="72D3C54E"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208C6837"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14523F1" w14:textId="0C0B1760"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0BDF589"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480AFE4" w14:textId="6AE3E566"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w:t>
            </w:r>
            <w:r w:rsidR="00195A4F" w:rsidRPr="00B34CE9">
              <w:rPr>
                <w:lang w:val="ro-RO"/>
              </w:rPr>
              <w:t>F</w:t>
            </w:r>
          </w:p>
        </w:tc>
        <w:tc>
          <w:tcPr>
            <w:tcW w:w="0" w:type="auto"/>
          </w:tcPr>
          <w:p w14:paraId="45959415" w14:textId="5C314B20"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1,20 ha</w:t>
            </w:r>
          </w:p>
        </w:tc>
        <w:tc>
          <w:tcPr>
            <w:tcW w:w="0" w:type="auto"/>
          </w:tcPr>
          <w:p w14:paraId="27E8816A" w14:textId="5B040DE3"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DB99335"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w:t>
            </w:r>
          </w:p>
        </w:tc>
      </w:tr>
      <w:tr w:rsidR="00195A4F" w:rsidRPr="00B34CE9" w14:paraId="5B4CFD0A"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9DBDB9" w14:textId="6470D38B" w:rsidR="00195A4F" w:rsidRPr="00B34CE9" w:rsidRDefault="00195A4F" w:rsidP="00195A4F">
            <w:pPr>
              <w:pStyle w:val="Table"/>
              <w:rPr>
                <w:lang w:val="ro-RO"/>
              </w:rPr>
            </w:pPr>
            <w:r w:rsidRPr="00B34CE9">
              <w:rPr>
                <w:lang w:val="ro-RO"/>
              </w:rPr>
              <w:t>Eroziune în suprafa</w:t>
            </w:r>
            <w:r w:rsidR="00B34CE9" w:rsidRPr="00B34CE9">
              <w:rPr>
                <w:lang w:val="ro-RO"/>
              </w:rPr>
              <w:t>ț</w:t>
            </w:r>
            <w:r w:rsidRPr="00B34CE9">
              <w:rPr>
                <w:lang w:val="ro-RO"/>
              </w:rPr>
              <w:t>ă</w:t>
            </w:r>
          </w:p>
        </w:tc>
        <w:tc>
          <w:tcPr>
            <w:tcW w:w="0" w:type="auto"/>
            <w:hideMark/>
          </w:tcPr>
          <w:p w14:paraId="6C8411C9"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Moderată (S1)</w:t>
            </w:r>
          </w:p>
        </w:tc>
        <w:tc>
          <w:tcPr>
            <w:tcW w:w="0" w:type="auto"/>
          </w:tcPr>
          <w:p w14:paraId="21AB32F9"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5DD2A433"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FCF441D" w14:textId="4586C223"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4A03B2A"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D74D538" w14:textId="1281477D"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C5B25D1"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56248029" w14:textId="165EC292"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124A, 311B</w:t>
            </w:r>
          </w:p>
        </w:tc>
        <w:tc>
          <w:tcPr>
            <w:tcW w:w="0" w:type="auto"/>
          </w:tcPr>
          <w:p w14:paraId="51559549"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6,73</w:t>
            </w:r>
          </w:p>
        </w:tc>
      </w:tr>
      <w:tr w:rsidR="00195A4F" w:rsidRPr="00B34CE9" w14:paraId="092FF53A"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3945B93" w14:textId="0DE7FA80" w:rsidR="00195A4F" w:rsidRPr="00B34CE9" w:rsidRDefault="00195A4F" w:rsidP="00195A4F">
            <w:pPr>
              <w:pStyle w:val="Table"/>
              <w:rPr>
                <w:lang w:val="ro-RO"/>
              </w:rPr>
            </w:pPr>
            <w:r w:rsidRPr="00B34CE9">
              <w:rPr>
                <w:lang w:val="ro-RO"/>
              </w:rPr>
              <w:t>Roca la suprafa</w:t>
            </w:r>
            <w:r w:rsidR="00B34CE9" w:rsidRPr="00B34CE9">
              <w:rPr>
                <w:lang w:val="ro-RO"/>
              </w:rPr>
              <w:t>ț</w:t>
            </w:r>
            <w:r w:rsidRPr="00B34CE9">
              <w:rPr>
                <w:lang w:val="ro-RO"/>
              </w:rPr>
              <w:t>ă</w:t>
            </w:r>
          </w:p>
        </w:tc>
        <w:tc>
          <w:tcPr>
            <w:tcW w:w="0" w:type="auto"/>
            <w:hideMark/>
          </w:tcPr>
          <w:p w14:paraId="5D89E24E" w14:textId="671E8144"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0,1 din suprafa</w:t>
            </w:r>
            <w:r w:rsidR="00B34CE9" w:rsidRPr="00B34CE9">
              <w:rPr>
                <w:lang w:val="ro-RO"/>
              </w:rPr>
              <w:t>ț</w:t>
            </w:r>
            <w:r w:rsidRPr="00B34CE9">
              <w:rPr>
                <w:lang w:val="ro-RO"/>
              </w:rPr>
              <w:t>ă (0.1 S)</w:t>
            </w:r>
          </w:p>
        </w:tc>
        <w:tc>
          <w:tcPr>
            <w:tcW w:w="0" w:type="auto"/>
          </w:tcPr>
          <w:p w14:paraId="0DBBA441" w14:textId="6ADAD93F"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388C</w:t>
            </w:r>
          </w:p>
        </w:tc>
        <w:tc>
          <w:tcPr>
            <w:tcW w:w="0" w:type="auto"/>
          </w:tcPr>
          <w:p w14:paraId="06164D8E" w14:textId="4F44D30D"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4,00 ha</w:t>
            </w:r>
          </w:p>
        </w:tc>
        <w:tc>
          <w:tcPr>
            <w:tcW w:w="0" w:type="auto"/>
          </w:tcPr>
          <w:p w14:paraId="729903E3" w14:textId="620CB2E0"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427B</w:t>
            </w:r>
          </w:p>
        </w:tc>
        <w:tc>
          <w:tcPr>
            <w:tcW w:w="0" w:type="auto"/>
          </w:tcPr>
          <w:p w14:paraId="3621DB65" w14:textId="13B1EDD3"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 ha</w:t>
            </w:r>
          </w:p>
        </w:tc>
        <w:tc>
          <w:tcPr>
            <w:tcW w:w="0" w:type="auto"/>
          </w:tcPr>
          <w:p w14:paraId="73371718" w14:textId="120A7471"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360A, 361B, 361E, 361G, 361H, 362B, 362F, 362G, 362H, 364D, 370C</w:t>
            </w:r>
          </w:p>
        </w:tc>
        <w:tc>
          <w:tcPr>
            <w:tcW w:w="0" w:type="auto"/>
          </w:tcPr>
          <w:p w14:paraId="63110A82" w14:textId="2C431F12"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22,57 ha</w:t>
            </w:r>
          </w:p>
        </w:tc>
        <w:tc>
          <w:tcPr>
            <w:tcW w:w="0" w:type="auto"/>
          </w:tcPr>
          <w:p w14:paraId="237DE8D5" w14:textId="5FC6A76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05A099F"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27,65</w:t>
            </w:r>
          </w:p>
        </w:tc>
      </w:tr>
      <w:tr w:rsidR="00195A4F" w:rsidRPr="00B34CE9" w14:paraId="7C21B232" w14:textId="77777777" w:rsidTr="00195A4F">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FDF6B18" w14:textId="77777777" w:rsidR="00195A4F" w:rsidRPr="00B34CE9" w:rsidRDefault="00195A4F" w:rsidP="00195A4F">
            <w:pPr>
              <w:pStyle w:val="Table"/>
              <w:rPr>
                <w:lang w:val="ro-RO"/>
              </w:rPr>
            </w:pPr>
          </w:p>
        </w:tc>
        <w:tc>
          <w:tcPr>
            <w:tcW w:w="0" w:type="auto"/>
            <w:hideMark/>
          </w:tcPr>
          <w:p w14:paraId="091C33F7" w14:textId="1A2985CA"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0,2 din suprafa</w:t>
            </w:r>
            <w:r w:rsidR="00B34CE9" w:rsidRPr="00B34CE9">
              <w:rPr>
                <w:lang w:val="ro-RO"/>
              </w:rPr>
              <w:t>ț</w:t>
            </w:r>
            <w:r w:rsidRPr="00B34CE9">
              <w:rPr>
                <w:lang w:val="ro-RO"/>
              </w:rPr>
              <w:t>ă (0.2 S)</w:t>
            </w:r>
          </w:p>
        </w:tc>
        <w:tc>
          <w:tcPr>
            <w:tcW w:w="0" w:type="auto"/>
          </w:tcPr>
          <w:p w14:paraId="1A023FB5" w14:textId="26CB129F"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388F</w:t>
            </w:r>
          </w:p>
        </w:tc>
        <w:tc>
          <w:tcPr>
            <w:tcW w:w="0" w:type="auto"/>
          </w:tcPr>
          <w:p w14:paraId="35943E00" w14:textId="0B482C4D"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142 ha</w:t>
            </w:r>
          </w:p>
        </w:tc>
        <w:tc>
          <w:tcPr>
            <w:tcW w:w="0" w:type="auto"/>
          </w:tcPr>
          <w:p w14:paraId="6352C656" w14:textId="20AA0526"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F3E4A74"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98FCB4C" w14:textId="4BEA86B2"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360B, 361A, 361C, 361D, 361I, 362C, 362D, 362E, 362I, 370B</w:t>
            </w:r>
          </w:p>
        </w:tc>
        <w:tc>
          <w:tcPr>
            <w:tcW w:w="0" w:type="auto"/>
          </w:tcPr>
          <w:p w14:paraId="1967E839" w14:textId="476E945F" w:rsidR="00195A4F" w:rsidRPr="00B34CE9" w:rsidRDefault="00627EA9"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23,39 ha</w:t>
            </w:r>
          </w:p>
        </w:tc>
        <w:tc>
          <w:tcPr>
            <w:tcW w:w="0" w:type="auto"/>
          </w:tcPr>
          <w:p w14:paraId="1C771EB1" w14:textId="1FCD133E"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311 B</w:t>
            </w:r>
          </w:p>
        </w:tc>
        <w:tc>
          <w:tcPr>
            <w:tcW w:w="0" w:type="auto"/>
          </w:tcPr>
          <w:p w14:paraId="20E13E59" w14:textId="77777777" w:rsidR="00195A4F" w:rsidRPr="00B34CE9" w:rsidRDefault="00195A4F" w:rsidP="00195A4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25,75</w:t>
            </w:r>
          </w:p>
        </w:tc>
      </w:tr>
      <w:tr w:rsidR="00195A4F" w:rsidRPr="00B34CE9" w14:paraId="0E6261E7" w14:textId="77777777" w:rsidTr="00195A4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3BE2E83" w14:textId="77777777" w:rsidR="00195A4F" w:rsidRPr="00B34CE9" w:rsidRDefault="00195A4F" w:rsidP="00195A4F">
            <w:pPr>
              <w:pStyle w:val="Table"/>
              <w:rPr>
                <w:lang w:val="ro-RO"/>
              </w:rPr>
            </w:pPr>
            <w:r w:rsidRPr="00B34CE9">
              <w:rPr>
                <w:lang w:val="ro-RO"/>
              </w:rPr>
              <w:t>TOTAL UP</w:t>
            </w:r>
          </w:p>
        </w:tc>
        <w:tc>
          <w:tcPr>
            <w:tcW w:w="0" w:type="auto"/>
          </w:tcPr>
          <w:p w14:paraId="220B254B" w14:textId="77777777" w:rsidR="00195A4F" w:rsidRPr="00B34CE9" w:rsidRDefault="00195A4F" w:rsidP="00195A4F">
            <w:pPr>
              <w:pStyle w:val="Table"/>
              <w:cnfStyle w:val="010000000000" w:firstRow="0" w:lastRow="1" w:firstColumn="0" w:lastColumn="0" w:oddVBand="0" w:evenVBand="0" w:oddHBand="0" w:evenHBand="0" w:firstRowFirstColumn="0" w:firstRowLastColumn="0" w:lastRowFirstColumn="0" w:lastRowLastColumn="0"/>
              <w:rPr>
                <w:lang w:val="ro-RO"/>
              </w:rPr>
            </w:pPr>
          </w:p>
        </w:tc>
        <w:tc>
          <w:tcPr>
            <w:tcW w:w="0" w:type="auto"/>
            <w:gridSpan w:val="7"/>
            <w:vAlign w:val="center"/>
          </w:tcPr>
          <w:p w14:paraId="20A26F96" w14:textId="42449D1C" w:rsidR="00195A4F" w:rsidRPr="00B34CE9" w:rsidRDefault="00195A4F" w:rsidP="00195A4F">
            <w:pPr>
              <w:pStyle w:val="Table"/>
              <w:jc w:val="center"/>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33 u.a.</w:t>
            </w:r>
          </w:p>
        </w:tc>
        <w:tc>
          <w:tcPr>
            <w:tcW w:w="0" w:type="auto"/>
          </w:tcPr>
          <w:p w14:paraId="129F8FF5" w14:textId="77777777" w:rsidR="00195A4F" w:rsidRPr="00B34CE9" w:rsidRDefault="00195A4F" w:rsidP="00195A4F">
            <w:pPr>
              <w:pStyle w:val="Table"/>
              <w:cnfStyle w:val="010000000000" w:firstRow="0" w:lastRow="1" w:firstColumn="0" w:lastColumn="0" w:oddVBand="0" w:evenVBand="0" w:oddHBand="0" w:evenHBand="0" w:firstRowFirstColumn="0" w:firstRowLastColumn="0" w:lastRowFirstColumn="0" w:lastRowLastColumn="0"/>
              <w:rPr>
                <w:lang w:val="ro-RO"/>
              </w:rPr>
            </w:pPr>
            <w:r w:rsidRPr="00B34CE9">
              <w:rPr>
                <w:lang w:val="ro-RO"/>
              </w:rPr>
              <w:t>107,35</w:t>
            </w:r>
          </w:p>
        </w:tc>
      </w:tr>
    </w:tbl>
    <w:p w14:paraId="39B2BA09" w14:textId="77777777" w:rsidR="00195A4F" w:rsidRPr="00B34CE9" w:rsidRDefault="00195A4F">
      <w:pPr>
        <w:jc w:val="left"/>
        <w:sectPr w:rsidR="00195A4F" w:rsidRPr="00B34CE9" w:rsidSect="00195A4F">
          <w:pgSz w:w="16838" w:h="11906" w:orient="landscape" w:code="9"/>
          <w:pgMar w:top="1440" w:right="1440" w:bottom="1440" w:left="1440" w:header="709" w:footer="709" w:gutter="0"/>
          <w:cols w:space="708"/>
          <w:titlePg/>
          <w:docGrid w:linePitch="360"/>
        </w:sectPr>
      </w:pPr>
    </w:p>
    <w:p w14:paraId="3E12FB7C" w14:textId="72D129DB" w:rsidR="00363486" w:rsidRPr="00B34CE9" w:rsidRDefault="00363486" w:rsidP="0079518B">
      <w:pPr>
        <w:pStyle w:val="Titlu2"/>
      </w:pPr>
      <w:bookmarkStart w:id="43" w:name="_Toc230013071"/>
      <w:r w:rsidRPr="00B34CE9">
        <w:t>PREZENTAREA REZULTATELOR ACTIVITĂ</w:t>
      </w:r>
      <w:r w:rsidR="00B34CE9" w:rsidRPr="00B34CE9">
        <w:t>Ț</w:t>
      </w:r>
      <w:r w:rsidRPr="00B34CE9">
        <w:t>ILOR DE TEREN</w:t>
      </w:r>
      <w:bookmarkEnd w:id="43"/>
    </w:p>
    <w:p w14:paraId="7946A407" w14:textId="77777777" w:rsidR="00363486" w:rsidRPr="00B34CE9" w:rsidRDefault="00363486" w:rsidP="00363486">
      <w:pPr>
        <w:rPr>
          <w:color w:val="3B3838" w:themeColor="background2" w:themeShade="40"/>
        </w:rPr>
      </w:pPr>
    </w:p>
    <w:p w14:paraId="260F9489" w14:textId="77777777" w:rsidR="006953C1" w:rsidRPr="00B34CE9" w:rsidRDefault="006953C1" w:rsidP="00363486">
      <w:pPr>
        <w:rPr>
          <w:color w:val="3B3838" w:themeColor="background2" w:themeShade="40"/>
        </w:rPr>
      </w:pPr>
    </w:p>
    <w:p w14:paraId="3EC20624" w14:textId="3EC18E86" w:rsidR="006953C1" w:rsidRPr="00B34CE9" w:rsidRDefault="00C14066" w:rsidP="006953C1">
      <w:r w:rsidRPr="00B34CE9">
        <w:rPr>
          <w:color w:val="3B3838" w:themeColor="background2" w:themeShade="40"/>
        </w:rPr>
        <w:tab/>
      </w:r>
      <w:r w:rsidR="006953C1" w:rsidRPr="00B34CE9">
        <w:t>Studiul cuprinde o descriere a programului de activită</w:t>
      </w:r>
      <w:r w:rsidR="00B34CE9" w:rsidRPr="00B34CE9">
        <w:t>ț</w:t>
      </w:r>
      <w:r w:rsidR="006953C1" w:rsidRPr="00B34CE9">
        <w:t xml:space="preserve">i în teren, precum </w:t>
      </w:r>
      <w:r w:rsidR="00B34CE9" w:rsidRPr="00B34CE9">
        <w:t>ș</w:t>
      </w:r>
      <w:r w:rsidR="006953C1" w:rsidRPr="00B34CE9">
        <w:t>i a rezultatelor ob</w:t>
      </w:r>
      <w:r w:rsidR="00B34CE9" w:rsidRPr="00B34CE9">
        <w:t>ț</w:t>
      </w:r>
      <w:r w:rsidR="006953C1" w:rsidRPr="00B34CE9">
        <w:t>inute în urma parcurgerii acestora, cu indicarea perioadelor de studiu a zonelor investigate, a duratei observa</w:t>
      </w:r>
      <w:r w:rsidR="00B34CE9" w:rsidRPr="00B34CE9">
        <w:t>ț</w:t>
      </w:r>
      <w:r w:rsidR="006953C1" w:rsidRPr="00B34CE9">
        <w:t xml:space="preserve">iilor </w:t>
      </w:r>
      <w:r w:rsidR="00B34CE9" w:rsidRPr="00B34CE9">
        <w:t>ș</w:t>
      </w:r>
      <w:r w:rsidR="006953C1" w:rsidRPr="00B34CE9">
        <w:t>i a altor particularită</w:t>
      </w:r>
      <w:r w:rsidR="00B34CE9" w:rsidRPr="00B34CE9">
        <w:t>ț</w:t>
      </w:r>
      <w:r w:rsidR="006953C1" w:rsidRPr="00B34CE9">
        <w:t>i ale programului de colectare a datelor din teren. Rezultatele activită</w:t>
      </w:r>
      <w:r w:rsidR="00B34CE9" w:rsidRPr="00B34CE9">
        <w:t>ț</w:t>
      </w:r>
      <w:r w:rsidR="006953C1" w:rsidRPr="00B34CE9">
        <w:t xml:space="preserve">ilor de teren se prezintă cât mai detaliat </w:t>
      </w:r>
      <w:r w:rsidR="00B34CE9" w:rsidRPr="00B34CE9">
        <w:t>ș</w:t>
      </w:r>
      <w:r w:rsidR="006953C1" w:rsidRPr="00B34CE9">
        <w:t>i se concluzionează conform tabelului de mai jos</w:t>
      </w:r>
    </w:p>
    <w:p w14:paraId="347259A9" w14:textId="77A9CEF1" w:rsidR="006953C1" w:rsidRPr="00B34CE9" w:rsidRDefault="00C14066" w:rsidP="006953C1">
      <w:r w:rsidRPr="00B34CE9">
        <w:tab/>
      </w:r>
      <w:r w:rsidR="006953C1" w:rsidRPr="00B34CE9">
        <w:t xml:space="preserve">Pentru identificarea habitatelor forestiere de interes comunitar amenajate în cadrul </w:t>
      </w:r>
      <w:r w:rsidRPr="00B34CE9">
        <w:rPr>
          <w:i/>
        </w:rPr>
        <w:t>U.P. I persoane fizice Cozma Ionu</w:t>
      </w:r>
      <w:r w:rsidR="00B34CE9" w:rsidRPr="00B34CE9">
        <w:rPr>
          <w:i/>
        </w:rPr>
        <w:t>ț</w:t>
      </w:r>
      <w:r w:rsidRPr="00B34CE9">
        <w:rPr>
          <w:i/>
        </w:rPr>
        <w:t xml:space="preserve">-Adrian, Dragomir Daniel </w:t>
      </w:r>
      <w:r w:rsidR="00B34CE9" w:rsidRPr="00B34CE9">
        <w:rPr>
          <w:i/>
        </w:rPr>
        <w:t>ș</w:t>
      </w:r>
      <w:r w:rsidRPr="00B34CE9">
        <w:rPr>
          <w:i/>
        </w:rPr>
        <w:t>i al</w:t>
      </w:r>
      <w:r w:rsidR="00B34CE9" w:rsidRPr="00B34CE9">
        <w:rPr>
          <w:i/>
        </w:rPr>
        <w:t>ț</w:t>
      </w:r>
      <w:r w:rsidRPr="00B34CE9">
        <w:rPr>
          <w:i/>
        </w:rPr>
        <w:t>ii</w:t>
      </w:r>
      <w:r w:rsidRPr="00B34CE9">
        <w:t xml:space="preserve"> </w:t>
      </w:r>
      <w:r w:rsidR="006953C1" w:rsidRPr="00B34CE9">
        <w:t>au fost analizate în GIS datele spa</w:t>
      </w:r>
      <w:r w:rsidR="00B34CE9" w:rsidRPr="00B34CE9">
        <w:t>ț</w:t>
      </w:r>
      <w:r w:rsidR="006953C1" w:rsidRPr="00B34CE9">
        <w:t>iale privind distribu</w:t>
      </w:r>
      <w:r w:rsidR="00B34CE9" w:rsidRPr="00B34CE9">
        <w:t>ț</w:t>
      </w:r>
      <w:r w:rsidR="006953C1" w:rsidRPr="00B34CE9">
        <w:t>ia habitatelor de interes comunitar, date ce au</w:t>
      </w:r>
      <w:r w:rsidRPr="00B34CE9">
        <w:t xml:space="preserve"> </w:t>
      </w:r>
      <w:r w:rsidR="006953C1" w:rsidRPr="00B34CE9">
        <w:t>stat la baza elaborării p</w:t>
      </w:r>
      <w:r w:rsidRPr="00B34CE9">
        <w:t>lanului de management al siturilor</w:t>
      </w:r>
      <w:r w:rsidR="006953C1" w:rsidRPr="00B34CE9">
        <w:t xml:space="preserve"> Natura 2000</w:t>
      </w:r>
      <w:r w:rsidRPr="00B34CE9">
        <w:t xml:space="preserve">. </w:t>
      </w:r>
      <w:r w:rsidR="006953C1" w:rsidRPr="00B34CE9">
        <w:t xml:space="preserve"> </w:t>
      </w:r>
    </w:p>
    <w:p w14:paraId="21E68648" w14:textId="61AC6F51" w:rsidR="006953C1" w:rsidRPr="00B34CE9" w:rsidRDefault="00C14066" w:rsidP="006953C1">
      <w:r w:rsidRPr="00B34CE9">
        <w:tab/>
      </w:r>
      <w:r w:rsidR="006953C1" w:rsidRPr="00B34CE9">
        <w:t>Complementar, a fost realizată coresponden</w:t>
      </w:r>
      <w:r w:rsidR="00B34CE9" w:rsidRPr="00B34CE9">
        <w:t>ț</w:t>
      </w:r>
      <w:r w:rsidR="006953C1" w:rsidRPr="00B34CE9">
        <w:t xml:space="preserve">a dintre tipurile de păduri </w:t>
      </w:r>
      <w:r w:rsidR="00B34CE9" w:rsidRPr="00B34CE9">
        <w:t>ș</w:t>
      </w:r>
      <w:r w:rsidR="006953C1" w:rsidRPr="00B34CE9">
        <w:t>i habitatele de interes</w:t>
      </w:r>
      <w:r w:rsidRPr="00B34CE9">
        <w:t xml:space="preserve"> </w:t>
      </w:r>
      <w:r w:rsidR="006953C1" w:rsidRPr="00B34CE9">
        <w:t xml:space="preserve">comunitar, </w:t>
      </w:r>
      <w:r w:rsidR="00B34CE9" w:rsidRPr="00B34CE9">
        <w:t>ț</w:t>
      </w:r>
      <w:r w:rsidR="006953C1" w:rsidRPr="00B34CE9">
        <w:t>inându-se cont de caracterul actual al fiecărui arboret în parte. Coresponden</w:t>
      </w:r>
      <w:r w:rsidR="00B34CE9" w:rsidRPr="00B34CE9">
        <w:t>ț</w:t>
      </w:r>
      <w:r w:rsidR="006953C1" w:rsidRPr="00B34CE9">
        <w:t>a a fost</w:t>
      </w:r>
      <w:r w:rsidRPr="00B34CE9">
        <w:t xml:space="preserve"> </w:t>
      </w:r>
      <w:r w:rsidR="006953C1" w:rsidRPr="00B34CE9">
        <w:t>realizată după Anexa nr. 2 (Coresponden</w:t>
      </w:r>
      <w:r w:rsidR="00B34CE9" w:rsidRPr="00B34CE9">
        <w:t>ț</w:t>
      </w:r>
      <w:r w:rsidR="006953C1" w:rsidRPr="00B34CE9">
        <w:t xml:space="preserve">a dintre tipurile de habitate din România </w:t>
      </w:r>
      <w:r w:rsidR="00B34CE9" w:rsidRPr="00B34CE9">
        <w:t>ș</w:t>
      </w:r>
      <w:r w:rsidR="006953C1" w:rsidRPr="00B34CE9">
        <w:t>i cele din principalele</w:t>
      </w:r>
      <w:r w:rsidRPr="00B34CE9">
        <w:t xml:space="preserve"> </w:t>
      </w:r>
      <w:r w:rsidR="006953C1" w:rsidRPr="00B34CE9">
        <w:t>sisteme de clasificare utilizate la nivel european) din Doni</w:t>
      </w:r>
      <w:r w:rsidR="00B34CE9" w:rsidRPr="00B34CE9">
        <w:t>ț</w:t>
      </w:r>
      <w:r w:rsidR="006953C1" w:rsidRPr="00B34CE9">
        <w:t>ă N et al., 2006</w:t>
      </w:r>
      <w:r w:rsidR="00286FBE" w:rsidRPr="00B34CE9">
        <w:t xml:space="preserve"> - </w:t>
      </w:r>
      <w:r w:rsidR="006953C1" w:rsidRPr="00B34CE9">
        <w:t>”Habitateledin România</w:t>
      </w:r>
      <w:r w:rsidR="00286FBE" w:rsidRPr="00B34CE9">
        <w:t xml:space="preserve"> - </w:t>
      </w:r>
      <w:r w:rsidR="006953C1" w:rsidRPr="00B34CE9">
        <w:t xml:space="preserve">Modificări conform amendamentelor propuse de România </w:t>
      </w:r>
      <w:r w:rsidR="00B34CE9" w:rsidRPr="00B34CE9">
        <w:t>ș</w:t>
      </w:r>
      <w:r w:rsidR="006953C1" w:rsidRPr="00B34CE9">
        <w:t>i Bulgaria la Directiva Habitate (92/43/EEC)”.</w:t>
      </w:r>
    </w:p>
    <w:p w14:paraId="23BA427D" w14:textId="32671B05" w:rsidR="006953C1" w:rsidRPr="00B34CE9" w:rsidRDefault="00C14066" w:rsidP="006953C1">
      <w:pPr>
        <w:rPr>
          <w:color w:val="3B3838" w:themeColor="background2" w:themeShade="40"/>
        </w:rPr>
      </w:pPr>
      <w:r w:rsidRPr="00B34CE9">
        <w:tab/>
      </w:r>
      <w:r w:rsidR="006953C1" w:rsidRPr="00B34CE9">
        <w:t>Activită</w:t>
      </w:r>
      <w:r w:rsidR="00B34CE9" w:rsidRPr="00B34CE9">
        <w:t>ț</w:t>
      </w:r>
      <w:r w:rsidR="006953C1" w:rsidRPr="00B34CE9">
        <w:t>ile de teren au vizat realizarea unor observa</w:t>
      </w:r>
      <w:r w:rsidR="00B34CE9" w:rsidRPr="00B34CE9">
        <w:t>ț</w:t>
      </w:r>
      <w:r w:rsidR="006953C1" w:rsidRPr="00B34CE9">
        <w:t>ii punctuale în vederea clarificării unor aspecte ce ridicau probleme de interpretare a coresponden</w:t>
      </w:r>
      <w:r w:rsidR="00B34CE9" w:rsidRPr="00B34CE9">
        <w:t>ț</w:t>
      </w:r>
      <w:r w:rsidR="006953C1" w:rsidRPr="00B34CE9">
        <w:t xml:space="preserve">ei dintre tipul de </w:t>
      </w:r>
      <w:r w:rsidR="001966A9" w:rsidRPr="00B34CE9">
        <w:t>pădure</w:t>
      </w:r>
      <w:r w:rsidR="006953C1" w:rsidRPr="00B34CE9">
        <w:t xml:space="preserve"> </w:t>
      </w:r>
      <w:r w:rsidR="00B34CE9" w:rsidRPr="00B34CE9">
        <w:t>ș</w:t>
      </w:r>
      <w:r w:rsidR="006953C1" w:rsidRPr="00B34CE9">
        <w:t>i tipul de habitat forestier de</w:t>
      </w:r>
      <w:r w:rsidRPr="00B34CE9">
        <w:t xml:space="preserve"> </w:t>
      </w:r>
      <w:r w:rsidR="006953C1" w:rsidRPr="00B34CE9">
        <w:t>interes comunitar. Pentru evaluarea prezen</w:t>
      </w:r>
      <w:r w:rsidR="00B34CE9" w:rsidRPr="00B34CE9">
        <w:t>ț</w:t>
      </w:r>
      <w:r w:rsidR="006953C1" w:rsidRPr="00B34CE9">
        <w:t xml:space="preserve">ei </w:t>
      </w:r>
      <w:r w:rsidR="00B34CE9" w:rsidRPr="00B34CE9">
        <w:t>ș</w:t>
      </w:r>
      <w:r w:rsidR="006953C1" w:rsidRPr="00B34CE9">
        <w:t>i identificarea distribu</w:t>
      </w:r>
      <w:r w:rsidR="00B34CE9" w:rsidRPr="00B34CE9">
        <w:t>ț</w:t>
      </w:r>
      <w:r w:rsidR="006953C1" w:rsidRPr="00B34CE9">
        <w:t xml:space="preserve">iei faunei </w:t>
      </w:r>
      <w:r w:rsidR="00B34CE9" w:rsidRPr="00B34CE9">
        <w:t>ș</w:t>
      </w:r>
      <w:r w:rsidR="006953C1" w:rsidRPr="00B34CE9">
        <w:t>i florei de interes</w:t>
      </w:r>
      <w:r w:rsidRPr="00B34CE9">
        <w:t xml:space="preserve"> </w:t>
      </w:r>
      <w:r w:rsidR="006953C1" w:rsidRPr="00B34CE9">
        <w:t>comunitar în zona fondului forestier analizat, au fost analizate în GIS datele spa</w:t>
      </w:r>
      <w:r w:rsidR="00B34CE9" w:rsidRPr="00B34CE9">
        <w:t>ț</w:t>
      </w:r>
      <w:r w:rsidR="006953C1" w:rsidRPr="00B34CE9">
        <w:t>iale de distribu</w:t>
      </w:r>
      <w:r w:rsidR="00B34CE9" w:rsidRPr="00B34CE9">
        <w:t>ț</w:t>
      </w:r>
      <w:r w:rsidR="006953C1" w:rsidRPr="00B34CE9">
        <w:t>ie, date ce</w:t>
      </w:r>
      <w:r w:rsidRPr="00B34CE9">
        <w:t xml:space="preserve"> </w:t>
      </w:r>
      <w:r w:rsidR="006953C1" w:rsidRPr="00B34CE9">
        <w:t>au</w:t>
      </w:r>
      <w:r w:rsidRPr="00B34CE9">
        <w:t xml:space="preserve"> stat la baza elaborării </w:t>
      </w:r>
      <w:r w:rsidR="009258A1" w:rsidRPr="00B34CE9">
        <w:t>planurile</w:t>
      </w:r>
      <w:r w:rsidR="006953C1" w:rsidRPr="00B34CE9">
        <w:t xml:space="preserve"> de ma</w:t>
      </w:r>
      <w:r w:rsidRPr="00B34CE9">
        <w:t>nagement al siturilor Natura 2000</w:t>
      </w:r>
      <w:r w:rsidRPr="00B34CE9">
        <w:rPr>
          <w:color w:val="3B3838" w:themeColor="background2" w:themeShade="40"/>
        </w:rPr>
        <w:t>.</w:t>
      </w:r>
    </w:p>
    <w:p w14:paraId="3B957014" w14:textId="212E87C3" w:rsidR="00C14066" w:rsidRPr="00B34CE9" w:rsidRDefault="00C14066" w:rsidP="00C14066">
      <w:r w:rsidRPr="00B34CE9">
        <w:tab/>
        <w:t>Studiul sta</w:t>
      </w:r>
      <w:r w:rsidR="00B34CE9" w:rsidRPr="00B34CE9">
        <w:t>ț</w:t>
      </w:r>
      <w:r w:rsidRPr="00B34CE9">
        <w:t xml:space="preserve">iunii </w:t>
      </w:r>
      <w:r w:rsidR="00B34CE9" w:rsidRPr="00B34CE9">
        <w:t>ș</w:t>
      </w:r>
      <w:r w:rsidRPr="00B34CE9">
        <w:t>i al vegeta</w:t>
      </w:r>
      <w:r w:rsidR="00B34CE9" w:rsidRPr="00B34CE9">
        <w:t>ț</w:t>
      </w:r>
      <w:r w:rsidRPr="00B34CE9">
        <w:t xml:space="preserve">iei forestiere se face în cadrul lucrărilor de teren </w:t>
      </w:r>
      <w:r w:rsidR="00B34CE9" w:rsidRPr="00B34CE9">
        <w:t>ș</w:t>
      </w:r>
      <w:r w:rsidRPr="00B34CE9">
        <w:t>i al celor</w:t>
      </w:r>
      <w:r w:rsidR="009258A1">
        <w:t xml:space="preserve"> </w:t>
      </w:r>
      <w:r w:rsidRPr="00B34CE9">
        <w:t xml:space="preserve">de redactare a amenajamentului </w:t>
      </w:r>
      <w:r w:rsidR="00B34CE9" w:rsidRPr="00B34CE9">
        <w:t>ș</w:t>
      </w:r>
      <w:r w:rsidRPr="00B34CE9">
        <w:t xml:space="preserve">i are ca scop determinarea </w:t>
      </w:r>
      <w:r w:rsidR="00B34CE9" w:rsidRPr="00B34CE9">
        <w:t>ș</w:t>
      </w:r>
      <w:r w:rsidRPr="00B34CE9">
        <w:t>i valorificarea tuturor</w:t>
      </w:r>
      <w:r w:rsidR="009258A1">
        <w:t xml:space="preserve"> </w:t>
      </w:r>
      <w:r w:rsidRPr="00B34CE9">
        <w:t>informa</w:t>
      </w:r>
      <w:r w:rsidR="00B34CE9" w:rsidRPr="00B34CE9">
        <w:t>ț</w:t>
      </w:r>
      <w:r w:rsidRPr="00B34CE9">
        <w:t>iilor care contribuie la:</w:t>
      </w:r>
    </w:p>
    <w:p w14:paraId="6EF991B8" w14:textId="24BC0439" w:rsidR="00C14066" w:rsidRPr="00B34CE9" w:rsidRDefault="00C14066" w:rsidP="00A14F60">
      <w:pPr>
        <w:pStyle w:val="Listparagraf"/>
        <w:numPr>
          <w:ilvl w:val="0"/>
          <w:numId w:val="84"/>
        </w:numPr>
      </w:pPr>
      <w:r w:rsidRPr="00B34CE9">
        <w:t>cunoa</w:t>
      </w:r>
      <w:r w:rsidR="00B34CE9" w:rsidRPr="00B34CE9">
        <w:t>ș</w:t>
      </w:r>
      <w:r w:rsidRPr="00B34CE9">
        <w:t>terea condi</w:t>
      </w:r>
      <w:r w:rsidR="00B34CE9" w:rsidRPr="00B34CE9">
        <w:t>ț</w:t>
      </w:r>
      <w:r w:rsidRPr="00B34CE9">
        <w:t>iilor naturale de vegeta</w:t>
      </w:r>
      <w:r w:rsidR="00B34CE9" w:rsidRPr="00B34CE9">
        <w:t>ț</w:t>
      </w:r>
      <w:r w:rsidRPr="00B34CE9">
        <w:t>ie, a caracteristicilor arboretului actual, a poten</w:t>
      </w:r>
      <w:r w:rsidR="00B34CE9" w:rsidRPr="00B34CE9">
        <w:t>ț</w:t>
      </w:r>
      <w:r w:rsidRPr="00B34CE9">
        <w:t>ialului productiv al sta</w:t>
      </w:r>
      <w:r w:rsidR="00B34CE9" w:rsidRPr="00B34CE9">
        <w:t>ț</w:t>
      </w:r>
      <w:r w:rsidRPr="00B34CE9">
        <w:t xml:space="preserve">iunii </w:t>
      </w:r>
      <w:r w:rsidR="00B34CE9" w:rsidRPr="00B34CE9">
        <w:t>ș</w:t>
      </w:r>
      <w:r w:rsidRPr="00B34CE9">
        <w:t>i a capacită</w:t>
      </w:r>
      <w:r w:rsidR="00B34CE9" w:rsidRPr="00B34CE9">
        <w:t>ț</w:t>
      </w:r>
      <w:r w:rsidRPr="00B34CE9">
        <w:t>ii actuale de produc</w:t>
      </w:r>
      <w:r w:rsidR="00B34CE9" w:rsidRPr="00B34CE9">
        <w:t>ț</w:t>
      </w:r>
      <w:r w:rsidRPr="00B34CE9">
        <w:t xml:space="preserve">ie </w:t>
      </w:r>
      <w:r w:rsidR="00B34CE9" w:rsidRPr="00B34CE9">
        <w:t>ș</w:t>
      </w:r>
      <w:r w:rsidRPr="00B34CE9">
        <w:t>i protec</w:t>
      </w:r>
      <w:r w:rsidR="00B34CE9" w:rsidRPr="00B34CE9">
        <w:t>ț</w:t>
      </w:r>
      <w:r w:rsidRPr="00B34CE9">
        <w:t>ie a arboretului;</w:t>
      </w:r>
    </w:p>
    <w:p w14:paraId="7758339B" w14:textId="07E0CD5C" w:rsidR="00C14066" w:rsidRPr="00B34CE9" w:rsidRDefault="00C14066" w:rsidP="00A14F60">
      <w:pPr>
        <w:pStyle w:val="Listparagraf"/>
        <w:numPr>
          <w:ilvl w:val="0"/>
          <w:numId w:val="84"/>
        </w:numPr>
      </w:pPr>
      <w:r w:rsidRPr="00B34CE9">
        <w:t>stabilirea măsurilor de gospodărire în acord cu condi</w:t>
      </w:r>
      <w:r w:rsidR="00B34CE9" w:rsidRPr="00B34CE9">
        <w:t>ț</w:t>
      </w:r>
      <w:r w:rsidRPr="00B34CE9">
        <w:t xml:space="preserve">iile ecologice </w:t>
      </w:r>
      <w:r w:rsidR="00B34CE9" w:rsidRPr="00B34CE9">
        <w:t>ș</w:t>
      </w:r>
      <w:r w:rsidRPr="00B34CE9">
        <w:t>i cu cerin</w:t>
      </w:r>
      <w:r w:rsidR="00B34CE9" w:rsidRPr="00B34CE9">
        <w:t>ț</w:t>
      </w:r>
      <w:r w:rsidRPr="00B34CE9">
        <w:t xml:space="preserve">ele ecologice </w:t>
      </w:r>
      <w:r w:rsidR="00B34CE9" w:rsidRPr="00B34CE9">
        <w:t>ș</w:t>
      </w:r>
      <w:r w:rsidRPr="00B34CE9">
        <w:t>i social-economice;</w:t>
      </w:r>
    </w:p>
    <w:p w14:paraId="0DC0B394" w14:textId="7E85D967" w:rsidR="00C14066" w:rsidRPr="00B34CE9" w:rsidRDefault="00C14066" w:rsidP="00A14F60">
      <w:pPr>
        <w:pStyle w:val="Listparagraf"/>
        <w:numPr>
          <w:ilvl w:val="0"/>
          <w:numId w:val="84"/>
        </w:numPr>
      </w:pPr>
      <w:r w:rsidRPr="00B34CE9">
        <w:t xml:space="preserve">realizarea controlului prin amenajament privind exercitarea de către pădure în ansamblu </w:t>
      </w:r>
      <w:r w:rsidR="00B34CE9" w:rsidRPr="00B34CE9">
        <w:t>ș</w:t>
      </w:r>
      <w:r w:rsidRPr="00B34CE9">
        <w:t>i de către fiecare arboret în parte a func</w:t>
      </w:r>
      <w:r w:rsidR="00B34CE9" w:rsidRPr="00B34CE9">
        <w:t>ț</w:t>
      </w:r>
      <w:r w:rsidRPr="00B34CE9">
        <w:t>iilor ce le-au fost atribuite.</w:t>
      </w:r>
    </w:p>
    <w:p w14:paraId="34B5E864" w14:textId="3B5C43A7" w:rsidR="00C14066" w:rsidRPr="00B34CE9" w:rsidRDefault="00C14066" w:rsidP="00C14066">
      <w:r w:rsidRPr="00B34CE9">
        <w:tab/>
        <w:t>Descrierea unită</w:t>
      </w:r>
      <w:r w:rsidR="00B34CE9" w:rsidRPr="00B34CE9">
        <w:t>ț</w:t>
      </w:r>
      <w:r w:rsidRPr="00B34CE9">
        <w:t xml:space="preserve">ilor amenajistice se execută obligatoriu prin parcurgerea terenului, iar datele se determină prin măsurători </w:t>
      </w:r>
      <w:r w:rsidR="00B34CE9" w:rsidRPr="00B34CE9">
        <w:t>ș</w:t>
      </w:r>
      <w:r w:rsidRPr="00B34CE9">
        <w:t>i observa</w:t>
      </w:r>
      <w:r w:rsidR="00B34CE9" w:rsidRPr="00B34CE9">
        <w:t>ț</w:t>
      </w:r>
      <w:r w:rsidRPr="00B34CE9">
        <w:t>ii. De asemenea, ca material ajutător de orientare s-au folosit ortofotoplanuri.</w:t>
      </w:r>
    </w:p>
    <w:p w14:paraId="41A123F0" w14:textId="3B78D1AE" w:rsidR="00C14066" w:rsidRPr="00B34CE9" w:rsidRDefault="00C14066" w:rsidP="00C14066">
      <w:r w:rsidRPr="00B34CE9">
        <w:tab/>
        <w:t>Datele de teren s-au consemnat în fi</w:t>
      </w:r>
      <w:r w:rsidR="00B34CE9" w:rsidRPr="00B34CE9">
        <w:t>ș</w:t>
      </w:r>
      <w:r w:rsidRPr="00B34CE9">
        <w:t>a unită</w:t>
      </w:r>
      <w:r w:rsidR="00B34CE9" w:rsidRPr="00B34CE9">
        <w:t>ț</w:t>
      </w:r>
      <w:r w:rsidRPr="00B34CE9">
        <w:t xml:space="preserve">ii amenajistice </w:t>
      </w:r>
      <w:r w:rsidR="00B34CE9" w:rsidRPr="00B34CE9">
        <w:t>ș</w:t>
      </w:r>
      <w:r w:rsidRPr="00B34CE9">
        <w:t>i în fi</w:t>
      </w:r>
      <w:r w:rsidR="00B34CE9" w:rsidRPr="00B34CE9">
        <w:t>ș</w:t>
      </w:r>
      <w:r w:rsidRPr="00B34CE9">
        <w:t>a privind condi</w:t>
      </w:r>
      <w:r w:rsidR="00B34CE9" w:rsidRPr="00B34CE9">
        <w:t>ț</w:t>
      </w:r>
      <w:r w:rsidRPr="00B34CE9">
        <w:t>iile sta</w:t>
      </w:r>
      <w:r w:rsidR="00B34CE9" w:rsidRPr="00B34CE9">
        <w:t>ț</w:t>
      </w:r>
      <w:r w:rsidRPr="00B34CE9">
        <w:t xml:space="preserve">ionale, prin coduri </w:t>
      </w:r>
      <w:r w:rsidR="00B34CE9" w:rsidRPr="00B34CE9">
        <w:t>ș</w:t>
      </w:r>
      <w:r w:rsidRPr="00B34CE9">
        <w:t>i denumiri oficializate, ele constituind documentele primare ale sistemului informatic al amenajării pădurilor.</w:t>
      </w:r>
    </w:p>
    <w:p w14:paraId="5DEC7F55" w14:textId="08253E1E" w:rsidR="00C14066" w:rsidRPr="00B34CE9" w:rsidRDefault="00C14066" w:rsidP="00C14066">
      <w:r w:rsidRPr="00B34CE9">
        <w:tab/>
        <w:t>Amenajamentul con</w:t>
      </w:r>
      <w:r w:rsidR="00B34CE9" w:rsidRPr="00B34CE9">
        <w:t>ț</w:t>
      </w:r>
      <w:r w:rsidRPr="00B34CE9">
        <w:t>ine studii pentru caracterizarea condi</w:t>
      </w:r>
      <w:r w:rsidR="00B34CE9" w:rsidRPr="00B34CE9">
        <w:t>ț</w:t>
      </w:r>
      <w:r w:rsidRPr="00B34CE9">
        <w:t>iilor sta</w:t>
      </w:r>
      <w:r w:rsidR="00B34CE9" w:rsidRPr="00B34CE9">
        <w:t>ț</w:t>
      </w:r>
      <w:r w:rsidRPr="00B34CE9">
        <w:t xml:space="preserve">ionale </w:t>
      </w:r>
      <w:r w:rsidR="00B34CE9" w:rsidRPr="00B34CE9">
        <w:t>ș</w:t>
      </w:r>
      <w:r w:rsidRPr="00B34CE9">
        <w:t>i de vegeta</w:t>
      </w:r>
      <w:r w:rsidR="00B34CE9" w:rsidRPr="00B34CE9">
        <w:t>ț</w:t>
      </w:r>
      <w:r w:rsidRPr="00B34CE9">
        <w:t>ie, cuprinzând eviden</w:t>
      </w:r>
      <w:r w:rsidR="00B34CE9" w:rsidRPr="00B34CE9">
        <w:t>ț</w:t>
      </w:r>
      <w:r w:rsidRPr="00B34CE9">
        <w:t xml:space="preserve">e cu date statistice, caracterizări, diagnoze, precum </w:t>
      </w:r>
      <w:r w:rsidR="00B34CE9" w:rsidRPr="00B34CE9">
        <w:t>ș</w:t>
      </w:r>
      <w:r w:rsidRPr="00B34CE9">
        <w:t>i măsuri de gospodărire corespunzătoare condi</w:t>
      </w:r>
      <w:r w:rsidR="00B34CE9" w:rsidRPr="00B34CE9">
        <w:t>ț</w:t>
      </w:r>
      <w:r w:rsidRPr="00B34CE9">
        <w:t>iilor respective.</w:t>
      </w:r>
    </w:p>
    <w:p w14:paraId="54DDD537" w14:textId="21D6F7D8" w:rsidR="00C14066" w:rsidRPr="00B34CE9" w:rsidRDefault="00C14066" w:rsidP="00C14066">
      <w:r w:rsidRPr="00B34CE9">
        <w:tab/>
        <w:t xml:space="preserve">Acest studiu s-a realizat cu luarea în considerare a zonării </w:t>
      </w:r>
      <w:r w:rsidR="00B34CE9" w:rsidRPr="00B34CE9">
        <w:t>ș</w:t>
      </w:r>
      <w:r w:rsidRPr="00B34CE9">
        <w:t xml:space="preserve">i regionării ecologice a pădurilor din România, cu precizarea regiunii, subregiunii </w:t>
      </w:r>
      <w:r w:rsidR="00B34CE9" w:rsidRPr="00B34CE9">
        <w:t>ș</w:t>
      </w:r>
      <w:r w:rsidRPr="00B34CE9">
        <w:t>i sectorului ecologic. De asemenea, s-a avut în vedere clasificările oficializate privind: clima, solurile, flora indicatoare, tipurile de sta</w:t>
      </w:r>
      <w:r w:rsidR="00B34CE9" w:rsidRPr="00B34CE9">
        <w:t>ț</w:t>
      </w:r>
      <w:r w:rsidRPr="00B34CE9">
        <w:t xml:space="preserve">iuni </w:t>
      </w:r>
      <w:r w:rsidR="00B34CE9" w:rsidRPr="00B34CE9">
        <w:t>ș</w:t>
      </w:r>
      <w:r w:rsidRPr="00B34CE9">
        <w:t>i de ecosisteme forestiere.</w:t>
      </w:r>
    </w:p>
    <w:p w14:paraId="5D498A0D" w14:textId="6ECD3516" w:rsidR="00C14066" w:rsidRPr="00B34CE9" w:rsidRDefault="004F1974" w:rsidP="00CE4E35">
      <w:pPr>
        <w:pStyle w:val="TableName"/>
      </w:pPr>
      <w:r w:rsidRPr="00B34CE9">
        <w:t>Rezultatele activită</w:t>
      </w:r>
      <w:r w:rsidR="00B34CE9" w:rsidRPr="00B34CE9">
        <w:t>ț</w:t>
      </w:r>
      <w:r w:rsidRPr="00B34CE9">
        <w:t>ilor de teren (Tabelul nr. 16 din Anexa 5</w:t>
      </w:r>
      <w:r w:rsidR="007D3EB4" w:rsidRPr="00B34CE9">
        <w:t>A</w:t>
      </w:r>
      <w:r w:rsidRPr="00B34CE9">
        <w:t xml:space="preserve"> </w:t>
      </w:r>
      <w:r w:rsidR="000957A6" w:rsidRPr="00B34CE9">
        <w:t>OM 1682 din 2023)</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1658"/>
        <w:gridCol w:w="1903"/>
        <w:gridCol w:w="1192"/>
        <w:gridCol w:w="2962"/>
        <w:gridCol w:w="1281"/>
      </w:tblGrid>
      <w:tr w:rsidR="00DD6B04" w:rsidRPr="00B34CE9" w14:paraId="6BD974C0" w14:textId="77777777" w:rsidTr="00DD6B04">
        <w:trPr>
          <w:cnfStyle w:val="100000000000" w:firstRow="1" w:lastRow="0" w:firstColumn="0" w:lastColumn="0" w:oddVBand="0" w:evenVBand="0" w:oddHBand="0" w:evenHBand="0" w:firstRowFirstColumn="0" w:firstRowLastColumn="0" w:lastRowFirstColumn="0" w:lastRowLastColumn="0"/>
        </w:trPr>
        <w:tc>
          <w:tcPr>
            <w:tcW w:w="0" w:type="auto"/>
            <w:tcBorders>
              <w:top w:val="single" w:sz="12" w:space="0" w:color="auto"/>
              <w:bottom w:val="single" w:sz="12" w:space="0" w:color="auto"/>
            </w:tcBorders>
            <w:vAlign w:val="center"/>
          </w:tcPr>
          <w:p w14:paraId="69420437" w14:textId="77777777" w:rsidR="00B86760" w:rsidRPr="00B34CE9" w:rsidRDefault="00B86760" w:rsidP="000F149C">
            <w:pPr>
              <w:pStyle w:val="Table"/>
              <w:rPr>
                <w:lang w:val="ro-RO"/>
              </w:rPr>
            </w:pPr>
            <w:r w:rsidRPr="00B34CE9">
              <w:rPr>
                <w:lang w:val="ro-RO"/>
              </w:rPr>
              <w:t>Incertitudine</w:t>
            </w:r>
          </w:p>
          <w:p w14:paraId="24A8969C" w14:textId="77777777" w:rsidR="00B86760" w:rsidRPr="00B34CE9" w:rsidRDefault="00B86760" w:rsidP="000F149C">
            <w:pPr>
              <w:pStyle w:val="Table"/>
              <w:rPr>
                <w:lang w:val="ro-RO"/>
              </w:rPr>
            </w:pPr>
            <w:r w:rsidRPr="00B34CE9">
              <w:rPr>
                <w:lang w:val="ro-RO"/>
              </w:rPr>
              <w:t>identificată</w:t>
            </w:r>
          </w:p>
        </w:tc>
        <w:tc>
          <w:tcPr>
            <w:tcW w:w="0" w:type="auto"/>
            <w:tcBorders>
              <w:top w:val="single" w:sz="12" w:space="0" w:color="auto"/>
              <w:bottom w:val="single" w:sz="12" w:space="0" w:color="auto"/>
            </w:tcBorders>
            <w:vAlign w:val="center"/>
          </w:tcPr>
          <w:p w14:paraId="72A6B656" w14:textId="77777777" w:rsidR="00B86760" w:rsidRPr="00B34CE9" w:rsidRDefault="00B86760" w:rsidP="000F149C">
            <w:pPr>
              <w:pStyle w:val="Table"/>
              <w:rPr>
                <w:lang w:val="ro-RO"/>
              </w:rPr>
            </w:pPr>
            <w:r w:rsidRPr="00B34CE9">
              <w:rPr>
                <w:lang w:val="ro-RO"/>
              </w:rPr>
              <w:t>Abordare</w:t>
            </w:r>
          </w:p>
          <w:p w14:paraId="00ADEF04" w14:textId="77777777" w:rsidR="00B86760" w:rsidRPr="00B34CE9" w:rsidRDefault="00B86760" w:rsidP="000F149C">
            <w:pPr>
              <w:pStyle w:val="Table"/>
              <w:rPr>
                <w:lang w:val="ro-RO"/>
              </w:rPr>
            </w:pPr>
            <w:r w:rsidRPr="00B34CE9">
              <w:rPr>
                <w:lang w:val="ro-RO"/>
              </w:rPr>
              <w:t>propusă</w:t>
            </w:r>
          </w:p>
        </w:tc>
        <w:tc>
          <w:tcPr>
            <w:tcW w:w="0" w:type="auto"/>
            <w:tcBorders>
              <w:top w:val="single" w:sz="12" w:space="0" w:color="auto"/>
              <w:bottom w:val="single" w:sz="12" w:space="0" w:color="auto"/>
            </w:tcBorders>
            <w:vAlign w:val="center"/>
          </w:tcPr>
          <w:p w14:paraId="2BB723FA" w14:textId="77777777" w:rsidR="00B86760" w:rsidRPr="00B34CE9" w:rsidRDefault="00B86760" w:rsidP="000F149C">
            <w:pPr>
              <w:pStyle w:val="Table"/>
              <w:rPr>
                <w:lang w:val="ro-RO"/>
              </w:rPr>
            </w:pPr>
            <w:r w:rsidRPr="00B34CE9">
              <w:rPr>
                <w:lang w:val="ro-RO"/>
              </w:rPr>
              <w:t>Aspecte</w:t>
            </w:r>
          </w:p>
          <w:p w14:paraId="2BEBF827" w14:textId="77777777" w:rsidR="00B86760" w:rsidRPr="00B34CE9" w:rsidRDefault="00B86760" w:rsidP="000F149C">
            <w:pPr>
              <w:pStyle w:val="Table"/>
              <w:rPr>
                <w:lang w:val="ro-RO"/>
              </w:rPr>
            </w:pPr>
            <w:r w:rsidRPr="00B34CE9">
              <w:rPr>
                <w:lang w:val="ro-RO"/>
              </w:rPr>
              <w:t>analizate</w:t>
            </w:r>
          </w:p>
        </w:tc>
        <w:tc>
          <w:tcPr>
            <w:tcW w:w="0" w:type="auto"/>
            <w:tcBorders>
              <w:top w:val="single" w:sz="12" w:space="0" w:color="auto"/>
              <w:bottom w:val="single" w:sz="12" w:space="0" w:color="auto"/>
            </w:tcBorders>
            <w:vAlign w:val="center"/>
          </w:tcPr>
          <w:p w14:paraId="169BB657" w14:textId="77777777" w:rsidR="00B86760" w:rsidRPr="00B34CE9" w:rsidRDefault="00B86760" w:rsidP="000F149C">
            <w:pPr>
              <w:pStyle w:val="Table"/>
              <w:rPr>
                <w:lang w:val="ro-RO"/>
              </w:rPr>
            </w:pPr>
            <w:r w:rsidRPr="00B34CE9">
              <w:rPr>
                <w:lang w:val="ro-RO"/>
              </w:rPr>
              <w:t>Clarificare incertitudini</w:t>
            </w:r>
          </w:p>
        </w:tc>
        <w:tc>
          <w:tcPr>
            <w:tcW w:w="0" w:type="auto"/>
            <w:tcBorders>
              <w:top w:val="single" w:sz="12" w:space="0" w:color="auto"/>
              <w:bottom w:val="single" w:sz="12" w:space="0" w:color="auto"/>
            </w:tcBorders>
            <w:vAlign w:val="center"/>
          </w:tcPr>
          <w:p w14:paraId="6EAEF258" w14:textId="77777777" w:rsidR="00B86760" w:rsidRPr="00B34CE9" w:rsidRDefault="00B86760" w:rsidP="000F149C">
            <w:pPr>
              <w:pStyle w:val="Table"/>
              <w:rPr>
                <w:lang w:val="ro-RO"/>
              </w:rPr>
            </w:pPr>
            <w:r w:rsidRPr="00B34CE9">
              <w:rPr>
                <w:lang w:val="ro-RO"/>
              </w:rPr>
              <w:t>A fost</w:t>
            </w:r>
          </w:p>
          <w:p w14:paraId="48940E25" w14:textId="77777777" w:rsidR="00B86760" w:rsidRPr="00B34CE9" w:rsidRDefault="00B86760" w:rsidP="000F149C">
            <w:pPr>
              <w:pStyle w:val="Table"/>
              <w:rPr>
                <w:lang w:val="ro-RO"/>
              </w:rPr>
            </w:pPr>
            <w:r w:rsidRPr="00B34CE9">
              <w:rPr>
                <w:lang w:val="ro-RO"/>
              </w:rPr>
              <w:t>clarificată</w:t>
            </w:r>
          </w:p>
          <w:p w14:paraId="72EF8086" w14:textId="77777777" w:rsidR="00B86760" w:rsidRPr="00B34CE9" w:rsidRDefault="00B86760" w:rsidP="000F149C">
            <w:pPr>
              <w:pStyle w:val="Table"/>
              <w:rPr>
                <w:lang w:val="ro-RO"/>
              </w:rPr>
            </w:pPr>
            <w:r w:rsidRPr="00B34CE9">
              <w:rPr>
                <w:lang w:val="ro-RO"/>
              </w:rPr>
              <w:t>incertitudinea</w:t>
            </w:r>
          </w:p>
          <w:p w14:paraId="692281C6" w14:textId="64B89238" w:rsidR="00B86760" w:rsidRPr="00B34CE9" w:rsidRDefault="00B86760" w:rsidP="000F149C">
            <w:pPr>
              <w:pStyle w:val="Table"/>
              <w:rPr>
                <w:lang w:val="ro-RO"/>
              </w:rPr>
            </w:pPr>
            <w:r w:rsidRPr="00B34CE9">
              <w:rPr>
                <w:lang w:val="ro-RO"/>
              </w:rPr>
              <w:t>(Da/</w:t>
            </w:r>
            <w:r w:rsidR="00DD6B04" w:rsidRPr="00B34CE9">
              <w:rPr>
                <w:lang w:val="ro-RO"/>
              </w:rPr>
              <w:t xml:space="preserve"> </w:t>
            </w:r>
            <w:r w:rsidRPr="00B34CE9">
              <w:rPr>
                <w:lang w:val="ro-RO"/>
              </w:rPr>
              <w:t>Nu/</w:t>
            </w:r>
            <w:r w:rsidR="00DD6B04" w:rsidRPr="00B34CE9">
              <w:rPr>
                <w:lang w:val="ro-RO"/>
              </w:rPr>
              <w:t xml:space="preserve"> </w:t>
            </w:r>
            <w:r w:rsidRPr="00B34CE9">
              <w:rPr>
                <w:lang w:val="ro-RO"/>
              </w:rPr>
              <w:t>Par</w:t>
            </w:r>
            <w:r w:rsidR="00B34CE9" w:rsidRPr="00B34CE9">
              <w:rPr>
                <w:lang w:val="ro-RO"/>
              </w:rPr>
              <w:t>ț</w:t>
            </w:r>
            <w:r w:rsidRPr="00B34CE9">
              <w:rPr>
                <w:lang w:val="ro-RO"/>
              </w:rPr>
              <w:t>ial)</w:t>
            </w:r>
          </w:p>
        </w:tc>
      </w:tr>
      <w:tr w:rsidR="00DD6B04" w:rsidRPr="00B34CE9" w14:paraId="61B62638" w14:textId="77777777" w:rsidTr="00DD6B04">
        <w:tc>
          <w:tcPr>
            <w:tcW w:w="0" w:type="auto"/>
            <w:tcBorders>
              <w:top w:val="single" w:sz="12" w:space="0" w:color="auto"/>
            </w:tcBorders>
            <w:vAlign w:val="center"/>
          </w:tcPr>
          <w:p w14:paraId="1060D234" w14:textId="4CC389E5" w:rsidR="00B86760" w:rsidRPr="00B34CE9" w:rsidRDefault="00B86760" w:rsidP="000F149C">
            <w:pPr>
              <w:pStyle w:val="Table"/>
              <w:rPr>
                <w:lang w:val="ro-RO"/>
              </w:rPr>
            </w:pPr>
            <w:r w:rsidRPr="00B34CE9">
              <w:rPr>
                <w:lang w:val="ro-RO"/>
              </w:rPr>
              <w:t xml:space="preserve">Au fost </w:t>
            </w:r>
            <w:r w:rsidR="00817C1D" w:rsidRPr="00B34CE9">
              <w:rPr>
                <w:lang w:val="ro-RO"/>
              </w:rPr>
              <w:t>identificate</w:t>
            </w:r>
          </w:p>
          <w:p w14:paraId="6D6CD075" w14:textId="77777777" w:rsidR="00B86760" w:rsidRPr="00B34CE9" w:rsidRDefault="00B86760" w:rsidP="000F149C">
            <w:pPr>
              <w:pStyle w:val="Table"/>
              <w:rPr>
                <w:lang w:val="ro-RO"/>
              </w:rPr>
            </w:pPr>
            <w:r w:rsidRPr="00B34CE9">
              <w:rPr>
                <w:lang w:val="ro-RO"/>
              </w:rPr>
              <w:t>habitatele de interes</w:t>
            </w:r>
          </w:p>
          <w:p w14:paraId="028601DB" w14:textId="64E6E8DE" w:rsidR="00B86760" w:rsidRPr="00B34CE9" w:rsidRDefault="00B86760" w:rsidP="000F149C">
            <w:pPr>
              <w:pStyle w:val="Table"/>
              <w:rPr>
                <w:lang w:val="ro-RO"/>
              </w:rPr>
            </w:pPr>
            <w:r w:rsidRPr="00B34CE9">
              <w:rPr>
                <w:lang w:val="ro-RO"/>
              </w:rPr>
              <w:t>comunitar men</w:t>
            </w:r>
            <w:r w:rsidR="00B34CE9" w:rsidRPr="00B34CE9">
              <w:rPr>
                <w:lang w:val="ro-RO"/>
              </w:rPr>
              <w:t>ț</w:t>
            </w:r>
            <w:r w:rsidRPr="00B34CE9">
              <w:rPr>
                <w:lang w:val="ro-RO"/>
              </w:rPr>
              <w:t>ionate</w:t>
            </w:r>
          </w:p>
          <w:p w14:paraId="6A01F105" w14:textId="3EDF3C0C" w:rsidR="00B86760" w:rsidRPr="00B34CE9" w:rsidRDefault="00B86760" w:rsidP="000F149C">
            <w:pPr>
              <w:pStyle w:val="Table"/>
              <w:rPr>
                <w:lang w:val="ro-RO"/>
              </w:rPr>
            </w:pPr>
            <w:r w:rsidRPr="00B34CE9">
              <w:rPr>
                <w:lang w:val="ro-RO"/>
              </w:rPr>
              <w:t>în planul de</w:t>
            </w:r>
            <w:r w:rsidR="00DD6B04" w:rsidRPr="00B34CE9">
              <w:rPr>
                <w:lang w:val="ro-RO"/>
              </w:rPr>
              <w:t xml:space="preserve"> </w:t>
            </w:r>
            <w:r w:rsidRPr="00B34CE9">
              <w:rPr>
                <w:lang w:val="ro-RO"/>
              </w:rPr>
              <w:t xml:space="preserve">management </w:t>
            </w:r>
            <w:r w:rsidR="00B34CE9" w:rsidRPr="00B34CE9">
              <w:rPr>
                <w:lang w:val="ro-RO"/>
              </w:rPr>
              <w:t>ș</w:t>
            </w:r>
            <w:r w:rsidRPr="00B34CE9">
              <w:rPr>
                <w:lang w:val="ro-RO"/>
              </w:rPr>
              <w:t>i care</w:t>
            </w:r>
          </w:p>
          <w:p w14:paraId="67882B14" w14:textId="1F5B6A67" w:rsidR="00B86760" w:rsidRPr="00B34CE9" w:rsidRDefault="00B86760" w:rsidP="000F149C">
            <w:pPr>
              <w:pStyle w:val="Table"/>
              <w:rPr>
                <w:lang w:val="ro-RO"/>
              </w:rPr>
            </w:pPr>
            <w:r w:rsidRPr="00B34CE9">
              <w:rPr>
                <w:lang w:val="ro-RO"/>
              </w:rPr>
              <w:t>au distribu</w:t>
            </w:r>
            <w:r w:rsidR="00B34CE9" w:rsidRPr="00B34CE9">
              <w:rPr>
                <w:lang w:val="ro-RO"/>
              </w:rPr>
              <w:t>ț</w:t>
            </w:r>
            <w:r w:rsidRPr="00B34CE9">
              <w:rPr>
                <w:lang w:val="ro-RO"/>
              </w:rPr>
              <w:t>ie în zona</w:t>
            </w:r>
          </w:p>
          <w:p w14:paraId="6DE97C13" w14:textId="77777777" w:rsidR="00B86760" w:rsidRPr="00B34CE9" w:rsidRDefault="00B86760" w:rsidP="000F149C">
            <w:pPr>
              <w:pStyle w:val="Table"/>
              <w:rPr>
                <w:lang w:val="ro-RO"/>
              </w:rPr>
            </w:pPr>
            <w:r w:rsidRPr="00B34CE9">
              <w:rPr>
                <w:lang w:val="ro-RO"/>
              </w:rPr>
              <w:t>UP</w:t>
            </w:r>
            <w:r w:rsidR="00DD6B04" w:rsidRPr="00B34CE9">
              <w:rPr>
                <w:lang w:val="ro-RO"/>
              </w:rPr>
              <w:t>?</w:t>
            </w:r>
          </w:p>
        </w:tc>
        <w:tc>
          <w:tcPr>
            <w:tcW w:w="0" w:type="auto"/>
            <w:tcBorders>
              <w:top w:val="single" w:sz="12" w:space="0" w:color="auto"/>
            </w:tcBorders>
            <w:vAlign w:val="center"/>
          </w:tcPr>
          <w:p w14:paraId="3149CEA1" w14:textId="543C4E33" w:rsidR="00B86760" w:rsidRPr="00B34CE9" w:rsidRDefault="00B86760" w:rsidP="000F149C">
            <w:pPr>
              <w:pStyle w:val="Table"/>
              <w:rPr>
                <w:lang w:val="ro-RO"/>
              </w:rPr>
            </w:pPr>
            <w:r w:rsidRPr="00B34CE9">
              <w:rPr>
                <w:lang w:val="ro-RO"/>
              </w:rPr>
              <w:t>Deplasări în teren</w:t>
            </w:r>
            <w:r w:rsidR="009E11D8" w:rsidRPr="00B34CE9">
              <w:rPr>
                <w:lang w:val="ro-RO"/>
              </w:rPr>
              <w:t xml:space="preserve"> în </w:t>
            </w:r>
            <w:r w:rsidRPr="00B34CE9">
              <w:rPr>
                <w:lang w:val="ro-RO"/>
              </w:rPr>
              <w:t>perioada de vegeta</w:t>
            </w:r>
            <w:r w:rsidR="00B34CE9" w:rsidRPr="00B34CE9">
              <w:rPr>
                <w:lang w:val="ro-RO"/>
              </w:rPr>
              <w:t>ț</w:t>
            </w:r>
            <w:r w:rsidRPr="00B34CE9">
              <w:rPr>
                <w:lang w:val="ro-RO"/>
              </w:rPr>
              <w:t xml:space="preserve">ie </w:t>
            </w:r>
          </w:p>
        </w:tc>
        <w:tc>
          <w:tcPr>
            <w:tcW w:w="0" w:type="auto"/>
            <w:tcBorders>
              <w:top w:val="single" w:sz="12" w:space="0" w:color="auto"/>
            </w:tcBorders>
            <w:vAlign w:val="center"/>
          </w:tcPr>
          <w:p w14:paraId="7788B55A" w14:textId="77777777" w:rsidR="00B86760" w:rsidRPr="00B34CE9" w:rsidRDefault="00B86760" w:rsidP="000F149C">
            <w:pPr>
              <w:pStyle w:val="Table"/>
              <w:rPr>
                <w:lang w:val="ro-RO"/>
              </w:rPr>
            </w:pPr>
            <w:r w:rsidRPr="00B34CE9">
              <w:rPr>
                <w:lang w:val="ro-RO"/>
              </w:rPr>
              <w:t xml:space="preserve">Stabilirea unor măsuri preventive </w:t>
            </w:r>
          </w:p>
        </w:tc>
        <w:tc>
          <w:tcPr>
            <w:tcW w:w="0" w:type="auto"/>
            <w:tcBorders>
              <w:top w:val="single" w:sz="12" w:space="0" w:color="auto"/>
            </w:tcBorders>
            <w:vAlign w:val="center"/>
          </w:tcPr>
          <w:p w14:paraId="52A226BE" w14:textId="09D40047" w:rsidR="00EE66E3" w:rsidRPr="00B34CE9" w:rsidRDefault="00B86760" w:rsidP="000F149C">
            <w:pPr>
              <w:pStyle w:val="Table"/>
              <w:rPr>
                <w:lang w:val="ro-RO"/>
              </w:rPr>
            </w:pPr>
            <w:r w:rsidRPr="00B34CE9">
              <w:rPr>
                <w:lang w:val="ro-RO"/>
              </w:rPr>
              <w:t xml:space="preserve">În zona proiectului au fost identificate habitatele 9110, </w:t>
            </w:r>
            <w:r w:rsidR="00B34CE9" w:rsidRPr="00B34CE9">
              <w:rPr>
                <w:lang w:val="ro-RO"/>
              </w:rPr>
              <w:t>ș</w:t>
            </w:r>
            <w:r w:rsidRPr="00B34CE9">
              <w:rPr>
                <w:lang w:val="ro-RO"/>
              </w:rPr>
              <w:t>i 9410. Este încă neclar</w:t>
            </w:r>
            <w:r w:rsidR="00EE66E3" w:rsidRPr="00B34CE9">
              <w:rPr>
                <w:lang w:val="ro-RO"/>
              </w:rPr>
              <w:t xml:space="preserve"> </w:t>
            </w:r>
            <w:r w:rsidRPr="00B34CE9">
              <w:rPr>
                <w:lang w:val="ro-RO"/>
              </w:rPr>
              <w:t xml:space="preserve"> </w:t>
            </w:r>
            <w:r w:rsidR="00EE66E3" w:rsidRPr="00B34CE9">
              <w:rPr>
                <w:lang w:val="ro-RO"/>
              </w:rPr>
              <w:t>situa</w:t>
            </w:r>
            <w:r w:rsidR="00B34CE9" w:rsidRPr="00B34CE9">
              <w:rPr>
                <w:lang w:val="ro-RO"/>
              </w:rPr>
              <w:t>ț</w:t>
            </w:r>
            <w:r w:rsidR="00EE66E3" w:rsidRPr="00B34CE9">
              <w:rPr>
                <w:lang w:val="ro-RO"/>
              </w:rPr>
              <w:t xml:space="preserve">ia </w:t>
            </w:r>
            <w:r w:rsidR="00627EA9" w:rsidRPr="00B34CE9">
              <w:rPr>
                <w:lang w:val="ro-RO"/>
              </w:rPr>
              <w:t>habitatului 9150</w:t>
            </w:r>
            <w:r w:rsidR="00EE66E3" w:rsidRPr="00B34CE9">
              <w:rPr>
                <w:lang w:val="ro-RO"/>
              </w:rPr>
              <w:t xml:space="preserve"> de </w:t>
            </w:r>
            <w:r w:rsidR="0007173C" w:rsidRPr="00B34CE9">
              <w:rPr>
                <w:lang w:val="ro-RO"/>
              </w:rPr>
              <w:t>10,43 ha</w:t>
            </w:r>
            <w:r w:rsidR="00EE66E3" w:rsidRPr="00B34CE9">
              <w:rPr>
                <w:lang w:val="ro-RO"/>
              </w:rPr>
              <w:t>.</w:t>
            </w:r>
            <w:r w:rsidR="00EE66E3" w:rsidRPr="00B34CE9">
              <w:rPr>
                <w:lang w:val="ro-RO"/>
              </w:rPr>
              <w:tab/>
            </w:r>
          </w:p>
          <w:p w14:paraId="31B53A57" w14:textId="77777777" w:rsidR="00B86760" w:rsidRPr="00B34CE9" w:rsidRDefault="00B86760" w:rsidP="000F149C">
            <w:pPr>
              <w:pStyle w:val="Table"/>
              <w:rPr>
                <w:lang w:val="ro-RO"/>
              </w:rPr>
            </w:pPr>
            <w:r w:rsidRPr="00B34CE9">
              <w:rPr>
                <w:lang w:val="ro-RO"/>
              </w:rPr>
              <w:t xml:space="preserve"> </w:t>
            </w:r>
          </w:p>
        </w:tc>
        <w:tc>
          <w:tcPr>
            <w:tcW w:w="0" w:type="auto"/>
            <w:tcBorders>
              <w:top w:val="single" w:sz="12" w:space="0" w:color="auto"/>
            </w:tcBorders>
            <w:vAlign w:val="center"/>
          </w:tcPr>
          <w:p w14:paraId="108BE3FD" w14:textId="577F4BBD" w:rsidR="00B86760" w:rsidRPr="00B34CE9" w:rsidRDefault="00B86760" w:rsidP="000F149C">
            <w:pPr>
              <w:pStyle w:val="Table"/>
              <w:rPr>
                <w:lang w:val="ro-RO"/>
              </w:rPr>
            </w:pPr>
            <w:r w:rsidRPr="00B34CE9">
              <w:rPr>
                <w:lang w:val="ro-RO"/>
              </w:rPr>
              <w:t>Par</w:t>
            </w:r>
            <w:r w:rsidR="00B34CE9" w:rsidRPr="00B34CE9">
              <w:rPr>
                <w:lang w:val="ro-RO"/>
              </w:rPr>
              <w:t>ț</w:t>
            </w:r>
            <w:r w:rsidRPr="00B34CE9">
              <w:rPr>
                <w:lang w:val="ro-RO"/>
              </w:rPr>
              <w:t>ial</w:t>
            </w:r>
          </w:p>
        </w:tc>
      </w:tr>
      <w:tr w:rsidR="00DD6B04" w:rsidRPr="00B34CE9" w14:paraId="64F4F670" w14:textId="77777777" w:rsidTr="00DD6B04">
        <w:tc>
          <w:tcPr>
            <w:tcW w:w="0" w:type="auto"/>
            <w:vAlign w:val="center"/>
          </w:tcPr>
          <w:p w14:paraId="23E50CDC" w14:textId="22CD9C50" w:rsidR="00B86760" w:rsidRPr="00B34CE9" w:rsidRDefault="00B86760" w:rsidP="000F149C">
            <w:pPr>
              <w:pStyle w:val="Table"/>
              <w:rPr>
                <w:lang w:val="ro-RO"/>
              </w:rPr>
            </w:pPr>
            <w:r w:rsidRPr="00B34CE9">
              <w:rPr>
                <w:lang w:val="ro-RO"/>
              </w:rPr>
              <w:t xml:space="preserve">Sunt prezente </w:t>
            </w:r>
            <w:r w:rsidR="00DD6B04" w:rsidRPr="00B34CE9">
              <w:rPr>
                <w:lang w:val="ro-RO"/>
              </w:rPr>
              <w:t>s</w:t>
            </w:r>
            <w:r w:rsidRPr="00B34CE9">
              <w:rPr>
                <w:lang w:val="ro-RO"/>
              </w:rPr>
              <w:t>peciile</w:t>
            </w:r>
            <w:r w:rsidR="00DD6B04" w:rsidRPr="00B34CE9">
              <w:rPr>
                <w:lang w:val="ro-RO"/>
              </w:rPr>
              <w:t xml:space="preserve"> </w:t>
            </w:r>
            <w:r w:rsidRPr="00B34CE9">
              <w:rPr>
                <w:lang w:val="ro-RO"/>
              </w:rPr>
              <w:t>Ursus arctos, Canis</w:t>
            </w:r>
            <w:r w:rsidR="00DD6B04" w:rsidRPr="00B34CE9">
              <w:rPr>
                <w:lang w:val="ro-RO"/>
              </w:rPr>
              <w:t xml:space="preserve"> </w:t>
            </w:r>
            <w:r w:rsidRPr="00B34CE9">
              <w:rPr>
                <w:lang w:val="ro-RO"/>
              </w:rPr>
              <w:t xml:space="preserve">lupus </w:t>
            </w:r>
            <w:r w:rsidR="00B34CE9" w:rsidRPr="00B34CE9">
              <w:rPr>
                <w:lang w:val="ro-RO"/>
              </w:rPr>
              <w:t>ș</w:t>
            </w:r>
            <w:r w:rsidRPr="00B34CE9">
              <w:rPr>
                <w:lang w:val="ro-RO"/>
              </w:rPr>
              <w:t>i Lynx lynx în</w:t>
            </w:r>
            <w:r w:rsidR="00DD6B04" w:rsidRPr="00B34CE9">
              <w:rPr>
                <w:lang w:val="ro-RO"/>
              </w:rPr>
              <w:t xml:space="preserve"> </w:t>
            </w:r>
            <w:r w:rsidRPr="00B34CE9">
              <w:rPr>
                <w:lang w:val="ro-RO"/>
              </w:rPr>
              <w:t>zona UP</w:t>
            </w:r>
            <w:r w:rsidR="00DD6B04" w:rsidRPr="00B34CE9">
              <w:rPr>
                <w:lang w:val="ro-RO"/>
              </w:rPr>
              <w:t>?</w:t>
            </w:r>
          </w:p>
        </w:tc>
        <w:tc>
          <w:tcPr>
            <w:tcW w:w="0" w:type="auto"/>
            <w:vAlign w:val="center"/>
          </w:tcPr>
          <w:p w14:paraId="252B1796" w14:textId="231F516D" w:rsidR="00B86760" w:rsidRPr="00B34CE9" w:rsidRDefault="00B86760" w:rsidP="000F149C">
            <w:pPr>
              <w:pStyle w:val="Table"/>
              <w:rPr>
                <w:lang w:val="ro-RO"/>
              </w:rPr>
            </w:pPr>
            <w:r w:rsidRPr="00B34CE9">
              <w:rPr>
                <w:lang w:val="ro-RO"/>
              </w:rPr>
              <w:t>Deplasări în teren</w:t>
            </w:r>
            <w:r w:rsidR="00633868" w:rsidRPr="00B34CE9">
              <w:rPr>
                <w:lang w:val="ro-RO"/>
              </w:rPr>
              <w:t xml:space="preserve"> </w:t>
            </w:r>
            <w:r w:rsidRPr="00B34CE9">
              <w:rPr>
                <w:lang w:val="ro-RO"/>
              </w:rPr>
              <w:t>în</w:t>
            </w:r>
            <w:r w:rsidR="00633868" w:rsidRPr="00B34CE9">
              <w:rPr>
                <w:lang w:val="ro-RO"/>
              </w:rPr>
              <w:t xml:space="preserve"> </w:t>
            </w:r>
            <w:r w:rsidRPr="00B34CE9">
              <w:rPr>
                <w:lang w:val="ro-RO"/>
              </w:rPr>
              <w:t>perioada optimă de</w:t>
            </w:r>
            <w:r w:rsidR="00633868" w:rsidRPr="00B34CE9">
              <w:rPr>
                <w:lang w:val="ro-RO"/>
              </w:rPr>
              <w:t xml:space="preserve"> </w:t>
            </w:r>
            <w:r w:rsidRPr="00B34CE9">
              <w:rPr>
                <w:lang w:val="ro-RO"/>
              </w:rPr>
              <w:t>studiu cu aplicarea</w:t>
            </w:r>
            <w:r w:rsidR="00DD6B04" w:rsidRPr="00B34CE9">
              <w:rPr>
                <w:lang w:val="ro-RO"/>
              </w:rPr>
              <w:t xml:space="preserve"> m</w:t>
            </w:r>
            <w:r w:rsidRPr="00B34CE9">
              <w:rPr>
                <w:lang w:val="ro-RO"/>
              </w:rPr>
              <w:t>etodelor</w:t>
            </w:r>
            <w:r w:rsidR="00DD6B04" w:rsidRPr="00B34CE9">
              <w:rPr>
                <w:lang w:val="ro-RO"/>
              </w:rPr>
              <w:t xml:space="preserve"> </w:t>
            </w:r>
            <w:r w:rsidRPr="00B34CE9">
              <w:rPr>
                <w:lang w:val="ro-RO"/>
              </w:rPr>
              <w:t>standard de</w:t>
            </w:r>
            <w:r w:rsidR="00DD6B04" w:rsidRPr="00B34CE9">
              <w:rPr>
                <w:lang w:val="ro-RO"/>
              </w:rPr>
              <w:t xml:space="preserve"> </w:t>
            </w:r>
            <w:r w:rsidRPr="00B34CE9">
              <w:rPr>
                <w:lang w:val="ro-RO"/>
              </w:rPr>
              <w:t xml:space="preserve">inventariere </w:t>
            </w:r>
            <w:r w:rsidR="00B34CE9" w:rsidRPr="00B34CE9">
              <w:rPr>
                <w:lang w:val="ro-RO"/>
              </w:rPr>
              <w:t>ș</w:t>
            </w:r>
            <w:r w:rsidRPr="00B34CE9">
              <w:rPr>
                <w:lang w:val="ro-RO"/>
              </w:rPr>
              <w:t>i de</w:t>
            </w:r>
            <w:r w:rsidR="00DD6B04" w:rsidRPr="00B34CE9">
              <w:rPr>
                <w:lang w:val="ro-RO"/>
              </w:rPr>
              <w:t xml:space="preserve"> </w:t>
            </w:r>
            <w:r w:rsidRPr="00B34CE9">
              <w:rPr>
                <w:lang w:val="ro-RO"/>
              </w:rPr>
              <w:t>monitorizare.</w:t>
            </w:r>
          </w:p>
        </w:tc>
        <w:tc>
          <w:tcPr>
            <w:tcW w:w="0" w:type="auto"/>
            <w:vAlign w:val="center"/>
          </w:tcPr>
          <w:p w14:paraId="013489CC" w14:textId="65C2C3A8" w:rsidR="00B86760" w:rsidRPr="00B34CE9" w:rsidRDefault="00B86760" w:rsidP="000F149C">
            <w:pPr>
              <w:pStyle w:val="Table"/>
              <w:rPr>
                <w:lang w:val="ro-RO"/>
              </w:rPr>
            </w:pPr>
            <w:r w:rsidRPr="00B34CE9">
              <w:rPr>
                <w:lang w:val="ro-RO"/>
              </w:rPr>
              <w:t>Prezen</w:t>
            </w:r>
            <w:r w:rsidR="00B34CE9" w:rsidRPr="00B34CE9">
              <w:rPr>
                <w:lang w:val="ro-RO"/>
              </w:rPr>
              <w:t>ț</w:t>
            </w:r>
            <w:r w:rsidRPr="00B34CE9">
              <w:rPr>
                <w:lang w:val="ro-RO"/>
              </w:rPr>
              <w:t xml:space="preserve">a, </w:t>
            </w:r>
            <w:r w:rsidR="00DD6B04" w:rsidRPr="00B34CE9">
              <w:rPr>
                <w:lang w:val="ro-RO"/>
              </w:rPr>
              <w:t>d</w:t>
            </w:r>
            <w:r w:rsidRPr="00B34CE9">
              <w:rPr>
                <w:lang w:val="ro-RO"/>
              </w:rPr>
              <w:t>istribu</w:t>
            </w:r>
            <w:r w:rsidR="00B34CE9" w:rsidRPr="00B34CE9">
              <w:rPr>
                <w:lang w:val="ro-RO"/>
              </w:rPr>
              <w:t>ț</w:t>
            </w:r>
            <w:r w:rsidRPr="00B34CE9">
              <w:rPr>
                <w:lang w:val="ro-RO"/>
              </w:rPr>
              <w:t xml:space="preserve">ia </w:t>
            </w:r>
            <w:r w:rsidR="00B34CE9" w:rsidRPr="00B34CE9">
              <w:rPr>
                <w:lang w:val="ro-RO"/>
              </w:rPr>
              <w:t>ș</w:t>
            </w:r>
            <w:r w:rsidRPr="00B34CE9">
              <w:rPr>
                <w:lang w:val="ro-RO"/>
              </w:rPr>
              <w:t>i activitatea speciilor</w:t>
            </w:r>
          </w:p>
        </w:tc>
        <w:tc>
          <w:tcPr>
            <w:tcW w:w="0" w:type="auto"/>
            <w:vAlign w:val="center"/>
          </w:tcPr>
          <w:p w14:paraId="57970258" w14:textId="4105F931" w:rsidR="00633868" w:rsidRPr="00B34CE9" w:rsidRDefault="00B86760" w:rsidP="000F149C">
            <w:pPr>
              <w:pStyle w:val="Table"/>
              <w:rPr>
                <w:lang w:val="ro-RO"/>
              </w:rPr>
            </w:pPr>
            <w:r w:rsidRPr="00B34CE9">
              <w:rPr>
                <w:lang w:val="ro-RO"/>
              </w:rPr>
              <w:t>Toate 3 speciile sunt prezente în zona</w:t>
            </w:r>
            <w:r w:rsidR="00DD6B04" w:rsidRPr="00B34CE9">
              <w:rPr>
                <w:lang w:val="ro-RO"/>
              </w:rPr>
              <w:t xml:space="preserve"> </w:t>
            </w:r>
            <w:r w:rsidRPr="00B34CE9">
              <w:rPr>
                <w:lang w:val="ro-RO"/>
              </w:rPr>
              <w:t xml:space="preserve">amenajamentului fiind </w:t>
            </w:r>
            <w:r w:rsidR="00817C1D" w:rsidRPr="00B34CE9">
              <w:rPr>
                <w:lang w:val="ro-RO"/>
              </w:rPr>
              <w:t>identificate</w:t>
            </w:r>
            <w:r w:rsidRPr="00B34CE9">
              <w:rPr>
                <w:lang w:val="ro-RO"/>
              </w:rPr>
              <w:t xml:space="preserve"> semne</w:t>
            </w:r>
            <w:r w:rsidR="00DD6B04" w:rsidRPr="00B34CE9">
              <w:rPr>
                <w:lang w:val="ro-RO"/>
              </w:rPr>
              <w:t xml:space="preserve"> </w:t>
            </w:r>
            <w:r w:rsidRPr="00B34CE9">
              <w:rPr>
                <w:lang w:val="ro-RO"/>
              </w:rPr>
              <w:t>ale prezentei lor în timpul deplasărilor în</w:t>
            </w:r>
            <w:r w:rsidR="00DD6B04" w:rsidRPr="00B34CE9">
              <w:rPr>
                <w:lang w:val="ro-RO"/>
              </w:rPr>
              <w:t xml:space="preserve"> </w:t>
            </w:r>
            <w:r w:rsidRPr="00B34CE9">
              <w:rPr>
                <w:lang w:val="ro-RO"/>
              </w:rPr>
              <w:t>teren. Suprafa</w:t>
            </w:r>
            <w:r w:rsidR="00B34CE9" w:rsidRPr="00B34CE9">
              <w:rPr>
                <w:lang w:val="ro-RO"/>
              </w:rPr>
              <w:t>ț</w:t>
            </w:r>
            <w:r w:rsidRPr="00B34CE9">
              <w:rPr>
                <w:lang w:val="ro-RO"/>
              </w:rPr>
              <w:t xml:space="preserve">a </w:t>
            </w:r>
            <w:r w:rsidR="00817C1D" w:rsidRPr="00B34CE9">
              <w:rPr>
                <w:lang w:val="ro-RO"/>
              </w:rPr>
              <w:t>amenajamentului</w:t>
            </w:r>
            <w:r w:rsidR="00DD6B04" w:rsidRPr="00B34CE9">
              <w:rPr>
                <w:lang w:val="ro-RO"/>
              </w:rPr>
              <w:t xml:space="preserve"> cuprind</w:t>
            </w:r>
            <w:r w:rsidR="00817C1D">
              <w:rPr>
                <w:lang w:val="ro-RO"/>
              </w:rPr>
              <w:t>e</w:t>
            </w:r>
            <w:r w:rsidRPr="00B34CE9">
              <w:rPr>
                <w:lang w:val="ro-RO"/>
              </w:rPr>
              <w:t xml:space="preserve"> </w:t>
            </w:r>
            <w:r w:rsidR="00DD6B04" w:rsidRPr="00B34CE9">
              <w:rPr>
                <w:lang w:val="ro-RO"/>
              </w:rPr>
              <w:t>habitate poten</w:t>
            </w:r>
            <w:r w:rsidR="00B34CE9" w:rsidRPr="00B34CE9">
              <w:rPr>
                <w:lang w:val="ro-RO"/>
              </w:rPr>
              <w:t>ț</w:t>
            </w:r>
            <w:r w:rsidR="00DD6B04" w:rsidRPr="00B34CE9">
              <w:rPr>
                <w:lang w:val="ro-RO"/>
              </w:rPr>
              <w:t>iale astfel că prezen</w:t>
            </w:r>
            <w:r w:rsidR="00B34CE9" w:rsidRPr="00B34CE9">
              <w:rPr>
                <w:lang w:val="ro-RO"/>
              </w:rPr>
              <w:t>ț</w:t>
            </w:r>
            <w:r w:rsidR="00DD6B04" w:rsidRPr="00B34CE9">
              <w:rPr>
                <w:lang w:val="ro-RO"/>
              </w:rPr>
              <w:t>a lor este probabilă</w:t>
            </w:r>
            <w:r w:rsidR="00633868" w:rsidRPr="00B34CE9">
              <w:rPr>
                <w:lang w:val="ro-RO"/>
              </w:rPr>
              <w:t>.</w:t>
            </w:r>
          </w:p>
          <w:p w14:paraId="5741BC64" w14:textId="77777777" w:rsidR="00B86760" w:rsidRPr="00B34CE9" w:rsidRDefault="00B86760" w:rsidP="000F149C">
            <w:pPr>
              <w:pStyle w:val="Table"/>
              <w:rPr>
                <w:lang w:val="ro-RO"/>
              </w:rPr>
            </w:pPr>
          </w:p>
        </w:tc>
        <w:tc>
          <w:tcPr>
            <w:tcW w:w="0" w:type="auto"/>
            <w:vAlign w:val="center"/>
          </w:tcPr>
          <w:p w14:paraId="0FE52624" w14:textId="77777777" w:rsidR="00B86760" w:rsidRPr="00B34CE9" w:rsidRDefault="00DD6B04" w:rsidP="000F149C">
            <w:pPr>
              <w:pStyle w:val="Table"/>
              <w:rPr>
                <w:lang w:val="ro-RO"/>
              </w:rPr>
            </w:pPr>
            <w:r w:rsidRPr="00B34CE9">
              <w:rPr>
                <w:lang w:val="ro-RO"/>
              </w:rPr>
              <w:t>Da</w:t>
            </w:r>
          </w:p>
        </w:tc>
      </w:tr>
      <w:tr w:rsidR="00DD6B04" w:rsidRPr="00B34CE9" w14:paraId="60060D02" w14:textId="77777777" w:rsidTr="00DD6B04">
        <w:tc>
          <w:tcPr>
            <w:tcW w:w="0" w:type="auto"/>
            <w:vAlign w:val="center"/>
          </w:tcPr>
          <w:p w14:paraId="249F0BD8" w14:textId="77777777" w:rsidR="00B86760" w:rsidRPr="00B34CE9" w:rsidRDefault="00B86760" w:rsidP="000F149C">
            <w:pPr>
              <w:pStyle w:val="Table"/>
              <w:rPr>
                <w:lang w:val="ro-RO"/>
              </w:rPr>
            </w:pPr>
            <w:r w:rsidRPr="00B34CE9">
              <w:rPr>
                <w:lang w:val="ro-RO"/>
              </w:rPr>
              <w:t xml:space="preserve">Sunt prezente </w:t>
            </w:r>
            <w:r w:rsidR="00DD6B04" w:rsidRPr="00B34CE9">
              <w:rPr>
                <w:lang w:val="ro-RO"/>
              </w:rPr>
              <w:t>s</w:t>
            </w:r>
            <w:r w:rsidRPr="00B34CE9">
              <w:rPr>
                <w:lang w:val="ro-RO"/>
              </w:rPr>
              <w:t>peciile de</w:t>
            </w:r>
            <w:r w:rsidR="00DD6B04" w:rsidRPr="00B34CE9">
              <w:rPr>
                <w:lang w:val="ro-RO"/>
              </w:rPr>
              <w:t xml:space="preserve"> </w:t>
            </w:r>
            <w:r w:rsidRPr="00B34CE9">
              <w:rPr>
                <w:lang w:val="ro-RO"/>
              </w:rPr>
              <w:t>păsări sau habitatul</w:t>
            </w:r>
            <w:r w:rsidR="00DD6B04" w:rsidRPr="00B34CE9">
              <w:rPr>
                <w:lang w:val="ro-RO"/>
              </w:rPr>
              <w:t xml:space="preserve"> </w:t>
            </w:r>
            <w:r w:rsidRPr="00B34CE9">
              <w:rPr>
                <w:lang w:val="ro-RO"/>
              </w:rPr>
              <w:t>specific acestora în zona</w:t>
            </w:r>
            <w:r w:rsidR="00DD6B04" w:rsidRPr="00B34CE9">
              <w:rPr>
                <w:lang w:val="ro-RO"/>
              </w:rPr>
              <w:t xml:space="preserve"> </w:t>
            </w:r>
            <w:r w:rsidRPr="00B34CE9">
              <w:rPr>
                <w:lang w:val="ro-RO"/>
              </w:rPr>
              <w:t>UP</w:t>
            </w:r>
            <w:r w:rsidR="00DD6B04" w:rsidRPr="00B34CE9">
              <w:rPr>
                <w:lang w:val="ro-RO"/>
              </w:rPr>
              <w:t>?</w:t>
            </w:r>
          </w:p>
        </w:tc>
        <w:tc>
          <w:tcPr>
            <w:tcW w:w="0" w:type="auto"/>
            <w:vAlign w:val="center"/>
          </w:tcPr>
          <w:p w14:paraId="04961931" w14:textId="4EFA49AD" w:rsidR="00B86760" w:rsidRPr="00B34CE9" w:rsidRDefault="00DD6B04" w:rsidP="000F149C">
            <w:pPr>
              <w:pStyle w:val="Table"/>
              <w:rPr>
                <w:lang w:val="ro-RO"/>
              </w:rPr>
            </w:pPr>
            <w:r w:rsidRPr="00B34CE9">
              <w:rPr>
                <w:lang w:val="ro-RO"/>
              </w:rPr>
              <w:t xml:space="preserve">Deplasări în teren în perioada optimă de studiu cu aplicarea metodelor standard de inventariere </w:t>
            </w:r>
            <w:r w:rsidR="00B34CE9" w:rsidRPr="00B34CE9">
              <w:rPr>
                <w:lang w:val="ro-RO"/>
              </w:rPr>
              <w:t>ș</w:t>
            </w:r>
            <w:r w:rsidRPr="00B34CE9">
              <w:rPr>
                <w:lang w:val="ro-RO"/>
              </w:rPr>
              <w:t>i de monitorizare.</w:t>
            </w:r>
          </w:p>
        </w:tc>
        <w:tc>
          <w:tcPr>
            <w:tcW w:w="0" w:type="auto"/>
            <w:vAlign w:val="center"/>
          </w:tcPr>
          <w:p w14:paraId="0D51175D" w14:textId="7BE3E6C7" w:rsidR="00B86760" w:rsidRPr="00B34CE9" w:rsidRDefault="00B86760" w:rsidP="000F149C">
            <w:pPr>
              <w:pStyle w:val="Table"/>
              <w:rPr>
                <w:lang w:val="ro-RO"/>
              </w:rPr>
            </w:pPr>
            <w:r w:rsidRPr="00B34CE9">
              <w:rPr>
                <w:lang w:val="ro-RO"/>
              </w:rPr>
              <w:t>Prezen</w:t>
            </w:r>
            <w:r w:rsidR="00B34CE9" w:rsidRPr="00B34CE9">
              <w:rPr>
                <w:lang w:val="ro-RO"/>
              </w:rPr>
              <w:t>ț</w:t>
            </w:r>
            <w:r w:rsidRPr="00B34CE9">
              <w:rPr>
                <w:lang w:val="ro-RO"/>
              </w:rPr>
              <w:t>a, distribu</w:t>
            </w:r>
            <w:r w:rsidR="00B34CE9" w:rsidRPr="00B34CE9">
              <w:rPr>
                <w:lang w:val="ro-RO"/>
              </w:rPr>
              <w:t>ț</w:t>
            </w:r>
            <w:r w:rsidRPr="00B34CE9">
              <w:rPr>
                <w:lang w:val="ro-RO"/>
              </w:rPr>
              <w:t xml:space="preserve">ia </w:t>
            </w:r>
            <w:r w:rsidR="00B34CE9" w:rsidRPr="00B34CE9">
              <w:rPr>
                <w:lang w:val="ro-RO"/>
              </w:rPr>
              <w:t>ș</w:t>
            </w:r>
            <w:r w:rsidRPr="00B34CE9">
              <w:rPr>
                <w:lang w:val="ro-RO"/>
              </w:rPr>
              <w:t>i activitatea speciilor</w:t>
            </w:r>
          </w:p>
        </w:tc>
        <w:tc>
          <w:tcPr>
            <w:tcW w:w="0" w:type="auto"/>
            <w:vAlign w:val="center"/>
          </w:tcPr>
          <w:p w14:paraId="7AFA04DA" w14:textId="42513909" w:rsidR="00B86760" w:rsidRPr="00B34CE9" w:rsidRDefault="00817C1D" w:rsidP="000F149C">
            <w:pPr>
              <w:pStyle w:val="Table"/>
              <w:rPr>
                <w:lang w:val="ro-RO"/>
              </w:rPr>
            </w:pPr>
            <w:r w:rsidRPr="00B34CE9">
              <w:rPr>
                <w:lang w:val="ro-RO"/>
              </w:rPr>
              <w:t>Speciile</w:t>
            </w:r>
            <w:r w:rsidR="00DD6B04" w:rsidRPr="00B34CE9">
              <w:rPr>
                <w:lang w:val="ro-RO"/>
              </w:rPr>
              <w:t xml:space="preserve"> nu </w:t>
            </w:r>
            <w:r w:rsidR="00633868" w:rsidRPr="00B34CE9">
              <w:rPr>
                <w:lang w:val="ro-RO"/>
              </w:rPr>
              <w:t>a</w:t>
            </w:r>
            <w:r w:rsidR="00DD6B04" w:rsidRPr="00B34CE9">
              <w:rPr>
                <w:lang w:val="ro-RO"/>
              </w:rPr>
              <w:t>u fost observate</w:t>
            </w:r>
            <w:r w:rsidR="00633868" w:rsidRPr="00B34CE9">
              <w:rPr>
                <w:lang w:val="ro-RO"/>
              </w:rPr>
              <w:t xml:space="preserve"> pe suprafa</w:t>
            </w:r>
            <w:r w:rsidR="00B34CE9" w:rsidRPr="00B34CE9">
              <w:rPr>
                <w:lang w:val="ro-RO"/>
              </w:rPr>
              <w:t>ț</w:t>
            </w:r>
            <w:r w:rsidR="00633868" w:rsidRPr="00B34CE9">
              <w:rPr>
                <w:lang w:val="ro-RO"/>
              </w:rPr>
              <w:t>a amenajamentulu</w:t>
            </w:r>
            <w:r w:rsidR="00DD6B04" w:rsidRPr="00B34CE9">
              <w:rPr>
                <w:lang w:val="ro-RO"/>
              </w:rPr>
              <w:t>i pe parcursul monitorizărilor, însă suprafa</w:t>
            </w:r>
            <w:r w:rsidR="00B34CE9" w:rsidRPr="00B34CE9">
              <w:rPr>
                <w:lang w:val="ro-RO"/>
              </w:rPr>
              <w:t>ț</w:t>
            </w:r>
            <w:r w:rsidR="00DD6B04" w:rsidRPr="00B34CE9">
              <w:rPr>
                <w:lang w:val="ro-RO"/>
              </w:rPr>
              <w:t xml:space="preserve">a </w:t>
            </w:r>
            <w:r w:rsidRPr="00B34CE9">
              <w:rPr>
                <w:lang w:val="ro-RO"/>
              </w:rPr>
              <w:t>amenajamentului</w:t>
            </w:r>
            <w:r w:rsidR="00DD6B04" w:rsidRPr="00B34CE9">
              <w:rPr>
                <w:lang w:val="ro-RO"/>
              </w:rPr>
              <w:t xml:space="preserve"> cuprind</w:t>
            </w:r>
            <w:r>
              <w:rPr>
                <w:lang w:val="ro-RO"/>
              </w:rPr>
              <w:t>e</w:t>
            </w:r>
            <w:r w:rsidR="00DD6B04" w:rsidRPr="00B34CE9">
              <w:rPr>
                <w:lang w:val="ro-RO"/>
              </w:rPr>
              <w:t xml:space="preserve"> habitate poten</w:t>
            </w:r>
            <w:r w:rsidR="00B34CE9" w:rsidRPr="00B34CE9">
              <w:rPr>
                <w:lang w:val="ro-RO"/>
              </w:rPr>
              <w:t>ț</w:t>
            </w:r>
            <w:r w:rsidR="00DD6B04" w:rsidRPr="00B34CE9">
              <w:rPr>
                <w:lang w:val="ro-RO"/>
              </w:rPr>
              <w:t>iale astfel că prezen</w:t>
            </w:r>
            <w:r w:rsidR="00B34CE9" w:rsidRPr="00B34CE9">
              <w:rPr>
                <w:lang w:val="ro-RO"/>
              </w:rPr>
              <w:t>ț</w:t>
            </w:r>
            <w:r w:rsidR="00DD6B04" w:rsidRPr="00B34CE9">
              <w:rPr>
                <w:lang w:val="ro-RO"/>
              </w:rPr>
              <w:t>a lor este probabilă.</w:t>
            </w:r>
          </w:p>
        </w:tc>
        <w:tc>
          <w:tcPr>
            <w:tcW w:w="0" w:type="auto"/>
            <w:vAlign w:val="center"/>
          </w:tcPr>
          <w:p w14:paraId="649916A1" w14:textId="7BD4D10E" w:rsidR="00B86760" w:rsidRPr="00B34CE9" w:rsidRDefault="00DD6B04" w:rsidP="000F149C">
            <w:pPr>
              <w:pStyle w:val="Table"/>
              <w:rPr>
                <w:lang w:val="ro-RO"/>
              </w:rPr>
            </w:pPr>
            <w:r w:rsidRPr="00B34CE9">
              <w:rPr>
                <w:lang w:val="ro-RO"/>
              </w:rPr>
              <w:t>Par</w:t>
            </w:r>
            <w:r w:rsidR="00B34CE9" w:rsidRPr="00B34CE9">
              <w:rPr>
                <w:lang w:val="ro-RO"/>
              </w:rPr>
              <w:t>ț</w:t>
            </w:r>
            <w:r w:rsidRPr="00B34CE9">
              <w:rPr>
                <w:lang w:val="ro-RO"/>
              </w:rPr>
              <w:t>ial</w:t>
            </w:r>
          </w:p>
        </w:tc>
      </w:tr>
      <w:tr w:rsidR="00DD6B04" w:rsidRPr="00B34CE9" w14:paraId="0C2FB315" w14:textId="77777777" w:rsidTr="00DD6B04">
        <w:tc>
          <w:tcPr>
            <w:tcW w:w="0" w:type="auto"/>
            <w:vAlign w:val="center"/>
          </w:tcPr>
          <w:p w14:paraId="632DDC7E" w14:textId="77777777" w:rsidR="00DD6B04" w:rsidRPr="00B34CE9" w:rsidRDefault="00DD6B04" w:rsidP="000F149C">
            <w:pPr>
              <w:pStyle w:val="Table"/>
              <w:rPr>
                <w:lang w:val="ro-RO"/>
              </w:rPr>
            </w:pPr>
            <w:r w:rsidRPr="00B34CE9">
              <w:rPr>
                <w:lang w:val="ro-RO"/>
              </w:rPr>
              <w:t xml:space="preserve">Este prezentă specia de amfibieni sau habitatul specific acestuia în zona UP? </w:t>
            </w:r>
          </w:p>
        </w:tc>
        <w:tc>
          <w:tcPr>
            <w:tcW w:w="0" w:type="auto"/>
            <w:vAlign w:val="center"/>
          </w:tcPr>
          <w:p w14:paraId="7170B4A6" w14:textId="749AC543" w:rsidR="00DD6B04" w:rsidRPr="00B34CE9" w:rsidRDefault="00DD6B04" w:rsidP="000F149C">
            <w:pPr>
              <w:pStyle w:val="Table"/>
              <w:rPr>
                <w:lang w:val="ro-RO"/>
              </w:rPr>
            </w:pPr>
            <w:r w:rsidRPr="00B34CE9">
              <w:rPr>
                <w:lang w:val="ro-RO"/>
              </w:rPr>
              <w:t xml:space="preserve">Deplasări în teren în perioada optimă de studiu cu aplicarea metodelor standard de inventariere </w:t>
            </w:r>
            <w:r w:rsidR="00B34CE9" w:rsidRPr="00B34CE9">
              <w:rPr>
                <w:lang w:val="ro-RO"/>
              </w:rPr>
              <w:t>ș</w:t>
            </w:r>
            <w:r w:rsidRPr="00B34CE9">
              <w:rPr>
                <w:lang w:val="ro-RO"/>
              </w:rPr>
              <w:t>i de monitorizare.</w:t>
            </w:r>
          </w:p>
        </w:tc>
        <w:tc>
          <w:tcPr>
            <w:tcW w:w="0" w:type="auto"/>
            <w:vAlign w:val="center"/>
          </w:tcPr>
          <w:p w14:paraId="0BCF2D35" w14:textId="27CA0E13" w:rsidR="00DD6B04" w:rsidRPr="00B34CE9" w:rsidRDefault="00DD6B04" w:rsidP="000F149C">
            <w:pPr>
              <w:pStyle w:val="Table"/>
              <w:rPr>
                <w:lang w:val="ro-RO"/>
              </w:rPr>
            </w:pPr>
            <w:r w:rsidRPr="00B34CE9">
              <w:rPr>
                <w:lang w:val="ro-RO"/>
              </w:rPr>
              <w:t>Prezen</w:t>
            </w:r>
            <w:r w:rsidR="00B34CE9" w:rsidRPr="00B34CE9">
              <w:rPr>
                <w:lang w:val="ro-RO"/>
              </w:rPr>
              <w:t>ț</w:t>
            </w:r>
            <w:r w:rsidRPr="00B34CE9">
              <w:rPr>
                <w:lang w:val="ro-RO"/>
              </w:rPr>
              <w:t>a, distribu</w:t>
            </w:r>
            <w:r w:rsidR="00B34CE9" w:rsidRPr="00B34CE9">
              <w:rPr>
                <w:lang w:val="ro-RO"/>
              </w:rPr>
              <w:t>ț</w:t>
            </w:r>
            <w:r w:rsidRPr="00B34CE9">
              <w:rPr>
                <w:lang w:val="ro-RO"/>
              </w:rPr>
              <w:t xml:space="preserve">ia </w:t>
            </w:r>
            <w:r w:rsidR="00B34CE9" w:rsidRPr="00B34CE9">
              <w:rPr>
                <w:lang w:val="ro-RO"/>
              </w:rPr>
              <w:t>ș</w:t>
            </w:r>
            <w:r w:rsidRPr="00B34CE9">
              <w:rPr>
                <w:lang w:val="ro-RO"/>
              </w:rPr>
              <w:t>i activitatea speciilor</w:t>
            </w:r>
          </w:p>
        </w:tc>
        <w:tc>
          <w:tcPr>
            <w:tcW w:w="0" w:type="auto"/>
            <w:vAlign w:val="center"/>
          </w:tcPr>
          <w:p w14:paraId="2606091F" w14:textId="4190EEFD" w:rsidR="00DD6B04" w:rsidRPr="00B34CE9" w:rsidRDefault="00DD6B04" w:rsidP="000F149C">
            <w:pPr>
              <w:pStyle w:val="Table"/>
              <w:rPr>
                <w:lang w:val="ro-RO"/>
              </w:rPr>
            </w:pPr>
            <w:r w:rsidRPr="00B34CE9">
              <w:rPr>
                <w:lang w:val="ro-RO"/>
              </w:rPr>
              <w:t>Nu au fost identificate în teren, însă există habitate poten</w:t>
            </w:r>
            <w:r w:rsidR="00B34CE9" w:rsidRPr="00B34CE9">
              <w:rPr>
                <w:lang w:val="ro-RO"/>
              </w:rPr>
              <w:t>ț</w:t>
            </w:r>
            <w:r w:rsidRPr="00B34CE9">
              <w:rPr>
                <w:lang w:val="ro-RO"/>
              </w:rPr>
              <w:t>iale astfel că prezen</w:t>
            </w:r>
            <w:r w:rsidR="00B34CE9" w:rsidRPr="00B34CE9">
              <w:rPr>
                <w:lang w:val="ro-RO"/>
              </w:rPr>
              <w:t>ț</w:t>
            </w:r>
            <w:r w:rsidRPr="00B34CE9">
              <w:rPr>
                <w:lang w:val="ro-RO"/>
              </w:rPr>
              <w:t>a lor este probabilă</w:t>
            </w:r>
          </w:p>
        </w:tc>
        <w:tc>
          <w:tcPr>
            <w:tcW w:w="0" w:type="auto"/>
            <w:vAlign w:val="center"/>
          </w:tcPr>
          <w:p w14:paraId="5098ACF2" w14:textId="1177D326" w:rsidR="00DD6B04" w:rsidRPr="00B34CE9" w:rsidRDefault="00DD6B04" w:rsidP="000F149C">
            <w:pPr>
              <w:pStyle w:val="Table"/>
              <w:rPr>
                <w:lang w:val="ro-RO"/>
              </w:rPr>
            </w:pPr>
            <w:r w:rsidRPr="00B34CE9">
              <w:rPr>
                <w:lang w:val="ro-RO"/>
              </w:rPr>
              <w:t>Par</w:t>
            </w:r>
            <w:r w:rsidR="00B34CE9" w:rsidRPr="00B34CE9">
              <w:rPr>
                <w:lang w:val="ro-RO"/>
              </w:rPr>
              <w:t>ț</w:t>
            </w:r>
            <w:r w:rsidRPr="00B34CE9">
              <w:rPr>
                <w:lang w:val="ro-RO"/>
              </w:rPr>
              <w:t>ial</w:t>
            </w:r>
          </w:p>
        </w:tc>
      </w:tr>
    </w:tbl>
    <w:p w14:paraId="1CF5E713" w14:textId="77777777" w:rsidR="00C14066" w:rsidRPr="00B34CE9" w:rsidRDefault="00C14066" w:rsidP="00C14066"/>
    <w:p w14:paraId="20AE9175" w14:textId="77777777" w:rsidR="00C14066" w:rsidRPr="00B34CE9" w:rsidRDefault="00C14066" w:rsidP="006953C1">
      <w:pPr>
        <w:rPr>
          <w:color w:val="3B3838" w:themeColor="background2" w:themeShade="40"/>
        </w:rPr>
      </w:pPr>
    </w:p>
    <w:p w14:paraId="640EE8E7" w14:textId="77777777" w:rsidR="00B07F33" w:rsidRPr="00B34CE9" w:rsidRDefault="00B07F33">
      <w:pPr>
        <w:jc w:val="left"/>
        <w:rPr>
          <w:color w:val="3B3838" w:themeColor="background2" w:themeShade="40"/>
        </w:rPr>
      </w:pPr>
      <w:r w:rsidRPr="00B34CE9">
        <w:rPr>
          <w:color w:val="3B3838" w:themeColor="background2" w:themeShade="40"/>
        </w:rPr>
        <w:br w:type="page"/>
      </w:r>
    </w:p>
    <w:p w14:paraId="2B09D6FD" w14:textId="7DBDD7B0" w:rsidR="00363486" w:rsidRPr="00B34CE9" w:rsidRDefault="00363486" w:rsidP="0079518B">
      <w:pPr>
        <w:pStyle w:val="Titlu2"/>
      </w:pPr>
      <w:bookmarkStart w:id="44" w:name="_Toc230013072"/>
      <w:r w:rsidRPr="00B34CE9">
        <w:t>ANALIZA PRESIUNILOR ȘI AMENIN</w:t>
      </w:r>
      <w:r w:rsidR="00B34CE9" w:rsidRPr="00B34CE9">
        <w:t>Ț</w:t>
      </w:r>
      <w:r w:rsidRPr="00B34CE9">
        <w:t>ĂRILOR</w:t>
      </w:r>
      <w:bookmarkEnd w:id="44"/>
    </w:p>
    <w:p w14:paraId="33895F0F" w14:textId="77777777" w:rsidR="00363486" w:rsidRPr="00B34CE9" w:rsidRDefault="00363486" w:rsidP="00363486">
      <w:pPr>
        <w:rPr>
          <w:color w:val="3B3838" w:themeColor="background2" w:themeShade="40"/>
        </w:rPr>
      </w:pPr>
    </w:p>
    <w:p w14:paraId="3810904D" w14:textId="18E706FE" w:rsidR="004F1974" w:rsidRPr="00B34CE9" w:rsidRDefault="003C2D48" w:rsidP="004F1974">
      <w:pPr>
        <w:rPr>
          <w:color w:val="3B3838" w:themeColor="background2" w:themeShade="40"/>
        </w:rPr>
      </w:pPr>
      <w:r w:rsidRPr="00B34CE9">
        <w:rPr>
          <w:color w:val="3B3838" w:themeColor="background2" w:themeShade="40"/>
        </w:rPr>
        <w:tab/>
      </w:r>
      <w:r w:rsidR="004F1974" w:rsidRPr="00B34CE9">
        <w:rPr>
          <w:color w:val="3B3838" w:themeColor="background2" w:themeShade="40"/>
        </w:rPr>
        <w:t xml:space="preserve">Analiza presiunilor actuale </w:t>
      </w:r>
      <w:r w:rsidR="00B34CE9" w:rsidRPr="00B34CE9">
        <w:rPr>
          <w:color w:val="3B3838" w:themeColor="background2" w:themeShade="40"/>
        </w:rPr>
        <w:t>ș</w:t>
      </w:r>
      <w:r w:rsidR="004F1974" w:rsidRPr="00B34CE9">
        <w:rPr>
          <w:color w:val="3B3838" w:themeColor="background2" w:themeShade="40"/>
        </w:rPr>
        <w:t>i a amenin</w:t>
      </w:r>
      <w:r w:rsidR="00B34CE9" w:rsidRPr="00B34CE9">
        <w:rPr>
          <w:color w:val="3B3838" w:themeColor="background2" w:themeShade="40"/>
        </w:rPr>
        <w:t>ț</w:t>
      </w:r>
      <w:r w:rsidR="004F1974" w:rsidRPr="00B34CE9">
        <w:rPr>
          <w:color w:val="3B3838" w:themeColor="background2" w:themeShade="40"/>
        </w:rPr>
        <w:t xml:space="preserve">ărilor viitoare s-a făcut </w:t>
      </w:r>
      <w:r w:rsidR="00B34CE9" w:rsidRPr="00B34CE9">
        <w:rPr>
          <w:color w:val="3B3838" w:themeColor="background2" w:themeShade="40"/>
        </w:rPr>
        <w:t>ț</w:t>
      </w:r>
      <w:r w:rsidR="004F1974" w:rsidRPr="00B34CE9">
        <w:rPr>
          <w:color w:val="3B3838" w:themeColor="background2" w:themeShade="40"/>
        </w:rPr>
        <w:t xml:space="preserve">inând cont de specificul planului de amenajament silvic </w:t>
      </w:r>
      <w:r w:rsidR="00B34CE9" w:rsidRPr="00B34CE9">
        <w:rPr>
          <w:color w:val="3B3838" w:themeColor="background2" w:themeShade="40"/>
        </w:rPr>
        <w:t>ș</w:t>
      </w:r>
      <w:r w:rsidR="004F1974" w:rsidRPr="00B34CE9">
        <w:rPr>
          <w:color w:val="3B3838" w:themeColor="background2" w:themeShade="40"/>
        </w:rPr>
        <w:t xml:space="preserve">i de habitatele </w:t>
      </w:r>
      <w:r w:rsidR="00B34CE9" w:rsidRPr="00B34CE9">
        <w:rPr>
          <w:color w:val="3B3838" w:themeColor="background2" w:themeShade="40"/>
        </w:rPr>
        <w:t>ș</w:t>
      </w:r>
      <w:r w:rsidR="004F1974" w:rsidRPr="00B34CE9">
        <w:rPr>
          <w:color w:val="3B3838" w:themeColor="background2" w:themeShade="40"/>
        </w:rPr>
        <w:t xml:space="preserve">i speciile care sunt prezente în zona </w:t>
      </w:r>
      <w:r w:rsidR="004F1974" w:rsidRPr="00B34CE9">
        <w:rPr>
          <w:i/>
          <w:color w:val="3B3838" w:themeColor="background2" w:themeShade="40"/>
        </w:rPr>
        <w:t>U.P. I persoane fizice Cozma Ionu</w:t>
      </w:r>
      <w:r w:rsidR="00B34CE9" w:rsidRPr="00B34CE9">
        <w:rPr>
          <w:i/>
          <w:color w:val="3B3838" w:themeColor="background2" w:themeShade="40"/>
        </w:rPr>
        <w:t>ț</w:t>
      </w:r>
      <w:r w:rsidR="004F1974" w:rsidRPr="00B34CE9">
        <w:rPr>
          <w:i/>
          <w:color w:val="3B3838" w:themeColor="background2" w:themeShade="40"/>
        </w:rPr>
        <w:t xml:space="preserve">-Adrian, Dragomir Daniel </w:t>
      </w:r>
      <w:r w:rsidR="00B34CE9" w:rsidRPr="00B34CE9">
        <w:rPr>
          <w:i/>
          <w:color w:val="3B3838" w:themeColor="background2" w:themeShade="40"/>
        </w:rPr>
        <w:t>ș</w:t>
      </w:r>
      <w:r w:rsidR="004F1974" w:rsidRPr="00B34CE9">
        <w:rPr>
          <w:i/>
          <w:color w:val="3B3838" w:themeColor="background2" w:themeShade="40"/>
        </w:rPr>
        <w:t>i al</w:t>
      </w:r>
      <w:r w:rsidR="00B34CE9" w:rsidRPr="00B34CE9">
        <w:rPr>
          <w:i/>
          <w:color w:val="3B3838" w:themeColor="background2" w:themeShade="40"/>
        </w:rPr>
        <w:t>ț</w:t>
      </w:r>
      <w:r w:rsidR="004F1974" w:rsidRPr="00B34CE9">
        <w:rPr>
          <w:i/>
          <w:color w:val="3B3838" w:themeColor="background2" w:themeShade="40"/>
        </w:rPr>
        <w:t>ii</w:t>
      </w:r>
      <w:r w:rsidR="004F1974" w:rsidRPr="00B34CE9">
        <w:rPr>
          <w:color w:val="3B3838" w:themeColor="background2" w:themeShade="40"/>
        </w:rPr>
        <w:t xml:space="preserve">. </w:t>
      </w:r>
    </w:p>
    <w:p w14:paraId="6E7CA93F" w14:textId="0DFD7B2F" w:rsidR="00B07F33" w:rsidRPr="00B34CE9" w:rsidRDefault="003C2D48" w:rsidP="004F1974">
      <w:pPr>
        <w:rPr>
          <w:color w:val="3B3838" w:themeColor="background2" w:themeShade="40"/>
        </w:rPr>
      </w:pPr>
      <w:r w:rsidRPr="00B34CE9">
        <w:rPr>
          <w:color w:val="3B3838" w:themeColor="background2" w:themeShade="40"/>
        </w:rPr>
        <w:tab/>
      </w:r>
      <w:r w:rsidR="004F1974" w:rsidRPr="00B34CE9">
        <w:rPr>
          <w:color w:val="3B3838" w:themeColor="background2" w:themeShade="40"/>
        </w:rPr>
        <w:t xml:space="preserve">Facem precizarea că în Planul de management, formele de impact considerate ca fiind presiuni actuale, au fost luate în calcul </w:t>
      </w:r>
      <w:r w:rsidR="00B34CE9" w:rsidRPr="00B34CE9">
        <w:rPr>
          <w:color w:val="3B3838" w:themeColor="background2" w:themeShade="40"/>
        </w:rPr>
        <w:t>ș</w:t>
      </w:r>
      <w:r w:rsidR="004F1974" w:rsidRPr="00B34CE9">
        <w:rPr>
          <w:color w:val="3B3838" w:themeColor="background2" w:themeShade="40"/>
        </w:rPr>
        <w:t>i ca amenin</w:t>
      </w:r>
      <w:r w:rsidR="00B34CE9" w:rsidRPr="00B34CE9">
        <w:rPr>
          <w:color w:val="3B3838" w:themeColor="background2" w:themeShade="40"/>
        </w:rPr>
        <w:t>ț</w:t>
      </w:r>
      <w:r w:rsidR="004F1974" w:rsidRPr="00B34CE9">
        <w:rPr>
          <w:color w:val="3B3838" w:themeColor="background2" w:themeShade="40"/>
        </w:rPr>
        <w:t>ări viitoare fără să existe o minimă certitudine că intensitatea lor va cre</w:t>
      </w:r>
      <w:r w:rsidR="00B34CE9" w:rsidRPr="00B34CE9">
        <w:rPr>
          <w:color w:val="3B3838" w:themeColor="background2" w:themeShade="40"/>
        </w:rPr>
        <w:t>ș</w:t>
      </w:r>
      <w:r w:rsidR="004F1974" w:rsidRPr="00B34CE9">
        <w:rPr>
          <w:color w:val="3B3838" w:themeColor="background2" w:themeShade="40"/>
        </w:rPr>
        <w:t>te, astfel încât să poată fi considerate amenin</w:t>
      </w:r>
      <w:r w:rsidR="00B34CE9" w:rsidRPr="00B34CE9">
        <w:rPr>
          <w:color w:val="3B3838" w:themeColor="background2" w:themeShade="40"/>
        </w:rPr>
        <w:t>ț</w:t>
      </w:r>
      <w:r w:rsidR="004F1974" w:rsidRPr="00B34CE9">
        <w:rPr>
          <w:color w:val="3B3838" w:themeColor="background2" w:themeShade="40"/>
        </w:rPr>
        <w:t>ări. De altfel, toate formele de impact au aceea</w:t>
      </w:r>
      <w:r w:rsidR="00B34CE9" w:rsidRPr="00B34CE9">
        <w:rPr>
          <w:color w:val="3B3838" w:themeColor="background2" w:themeShade="40"/>
        </w:rPr>
        <w:t>ș</w:t>
      </w:r>
      <w:r w:rsidR="004F1974" w:rsidRPr="00B34CE9">
        <w:rPr>
          <w:color w:val="3B3838" w:themeColor="background2" w:themeShade="40"/>
        </w:rPr>
        <w:t>i intensitate fie</w:t>
      </w:r>
      <w:r w:rsidRPr="00B34CE9">
        <w:rPr>
          <w:color w:val="3B3838" w:themeColor="background2" w:themeShade="40"/>
        </w:rPr>
        <w:t xml:space="preserve"> că sunt considerate presiuni fie</w:t>
      </w:r>
      <w:r w:rsidR="004F1974" w:rsidRPr="00B34CE9">
        <w:rPr>
          <w:color w:val="3B3838" w:themeColor="background2" w:themeShade="40"/>
        </w:rPr>
        <w:t xml:space="preserve"> amenin</w:t>
      </w:r>
      <w:r w:rsidR="00B34CE9" w:rsidRPr="00B34CE9">
        <w:rPr>
          <w:color w:val="3B3838" w:themeColor="background2" w:themeShade="40"/>
        </w:rPr>
        <w:t>ț</w:t>
      </w:r>
      <w:r w:rsidR="004F1974" w:rsidRPr="00B34CE9">
        <w:rPr>
          <w:color w:val="3B3838" w:themeColor="background2" w:themeShade="40"/>
        </w:rPr>
        <w:t>ări</w:t>
      </w:r>
      <w:r w:rsidRPr="00B34CE9">
        <w:rPr>
          <w:color w:val="3B3838" w:themeColor="background2" w:themeShade="40"/>
        </w:rPr>
        <w:t>.</w:t>
      </w:r>
    </w:p>
    <w:p w14:paraId="3F75B678" w14:textId="5502B930" w:rsidR="003C2D48" w:rsidRPr="00B34CE9" w:rsidRDefault="00D719C1" w:rsidP="003C2D48">
      <w:pPr>
        <w:rPr>
          <w:color w:val="3B3838" w:themeColor="background2" w:themeShade="40"/>
        </w:rPr>
      </w:pPr>
      <w:r w:rsidRPr="00B34CE9">
        <w:rPr>
          <w:color w:val="3B3838" w:themeColor="background2" w:themeShade="40"/>
        </w:rPr>
        <w:tab/>
      </w:r>
      <w:r w:rsidR="003C2D48" w:rsidRPr="00B34CE9">
        <w:rPr>
          <w:color w:val="3B3838" w:themeColor="background2" w:themeShade="40"/>
        </w:rPr>
        <w:t>Pentru speciile de păsări listate, presiunea principală este de natură func</w:t>
      </w:r>
      <w:r w:rsidR="00B34CE9" w:rsidRPr="00B34CE9">
        <w:rPr>
          <w:color w:val="3B3838" w:themeColor="background2" w:themeShade="40"/>
        </w:rPr>
        <w:t>ț</w:t>
      </w:r>
      <w:r w:rsidR="003C2D48" w:rsidRPr="00B34CE9">
        <w:rPr>
          <w:color w:val="3B3838" w:themeColor="background2" w:themeShade="40"/>
        </w:rPr>
        <w:t xml:space="preserve">ională (deranj </w:t>
      </w:r>
      <w:r w:rsidR="00B34CE9" w:rsidRPr="00B34CE9">
        <w:rPr>
          <w:color w:val="3B3838" w:themeColor="background2" w:themeShade="40"/>
        </w:rPr>
        <w:t>ș</w:t>
      </w:r>
      <w:r w:rsidR="003C2D48" w:rsidRPr="00B34CE9">
        <w:rPr>
          <w:color w:val="3B3838" w:themeColor="background2" w:themeShade="40"/>
        </w:rPr>
        <w:t>i pierderea ni</w:t>
      </w:r>
      <w:r w:rsidR="00B34CE9" w:rsidRPr="00B34CE9">
        <w:rPr>
          <w:color w:val="3B3838" w:themeColor="background2" w:themeShade="40"/>
        </w:rPr>
        <w:t>ș</w:t>
      </w:r>
      <w:r w:rsidR="003C2D48" w:rsidRPr="00B34CE9">
        <w:rPr>
          <w:color w:val="3B3838" w:themeColor="background2" w:themeShade="40"/>
        </w:rPr>
        <w:t xml:space="preserve">elor de hrană). Ciocănitoarele (A236, A239) </w:t>
      </w:r>
      <w:r w:rsidR="00B34CE9" w:rsidRPr="00B34CE9">
        <w:rPr>
          <w:color w:val="3B3838" w:themeColor="background2" w:themeShade="40"/>
        </w:rPr>
        <w:t>ș</w:t>
      </w:r>
      <w:r w:rsidR="003C2D48" w:rsidRPr="00B34CE9">
        <w:rPr>
          <w:color w:val="3B3838" w:themeColor="background2" w:themeShade="40"/>
        </w:rPr>
        <w:t>i bufni</w:t>
      </w:r>
      <w:r w:rsidR="00B34CE9" w:rsidRPr="00B34CE9">
        <w:rPr>
          <w:color w:val="3B3838" w:themeColor="background2" w:themeShade="40"/>
        </w:rPr>
        <w:t>ț</w:t>
      </w:r>
      <w:r w:rsidR="003C2D48" w:rsidRPr="00B34CE9">
        <w:rPr>
          <w:color w:val="3B3838" w:themeColor="background2" w:themeShade="40"/>
        </w:rPr>
        <w:t xml:space="preserve">ele sunt periclitate de extragerea excesivă a arborilor bătrâni. Integrarea în amenajament a „arborilor de biodiversitate” </w:t>
      </w:r>
      <w:r w:rsidR="00B34CE9" w:rsidRPr="00B34CE9">
        <w:rPr>
          <w:color w:val="3B3838" w:themeColor="background2" w:themeShade="40"/>
        </w:rPr>
        <w:t>ș</w:t>
      </w:r>
      <w:r w:rsidR="003C2D48" w:rsidRPr="00B34CE9">
        <w:rPr>
          <w:color w:val="3B3838" w:themeColor="background2" w:themeShade="40"/>
        </w:rPr>
        <w:t>i respectarea perioadelor de lini</w:t>
      </w:r>
      <w:r w:rsidR="00B34CE9" w:rsidRPr="00B34CE9">
        <w:rPr>
          <w:color w:val="3B3838" w:themeColor="background2" w:themeShade="40"/>
        </w:rPr>
        <w:t>ș</w:t>
      </w:r>
      <w:r w:rsidR="003C2D48" w:rsidRPr="00B34CE9">
        <w:rPr>
          <w:color w:val="3B3838" w:themeColor="background2" w:themeShade="40"/>
        </w:rPr>
        <w:t>te pentru Coco</w:t>
      </w:r>
      <w:r w:rsidR="00B34CE9" w:rsidRPr="00B34CE9">
        <w:rPr>
          <w:color w:val="3B3838" w:themeColor="background2" w:themeShade="40"/>
        </w:rPr>
        <w:t>ș</w:t>
      </w:r>
      <w:r w:rsidR="003C2D48" w:rsidRPr="00B34CE9">
        <w:rPr>
          <w:color w:val="3B3838" w:themeColor="background2" w:themeShade="40"/>
        </w:rPr>
        <w:t xml:space="preserve">ul de munte (A108) transformă riscul de impact semnificativ într-unul gestionabil </w:t>
      </w:r>
      <w:r w:rsidR="00B34CE9" w:rsidRPr="00B34CE9">
        <w:rPr>
          <w:color w:val="3B3838" w:themeColor="background2" w:themeShade="40"/>
        </w:rPr>
        <w:t>ș</w:t>
      </w:r>
      <w:r w:rsidR="003C2D48" w:rsidRPr="00B34CE9">
        <w:rPr>
          <w:color w:val="3B3838" w:themeColor="background2" w:themeShade="40"/>
        </w:rPr>
        <w:t>i nesemnificativ.</w:t>
      </w:r>
    </w:p>
    <w:p w14:paraId="21E5F8AE" w14:textId="2B41CE50" w:rsidR="003C2D48" w:rsidRPr="00B34CE9" w:rsidRDefault="003C2D48" w:rsidP="003C2D48">
      <w:pPr>
        <w:rPr>
          <w:color w:val="3B3838" w:themeColor="background2" w:themeShade="40"/>
        </w:rPr>
      </w:pPr>
      <w:r w:rsidRPr="00B34CE9">
        <w:rPr>
          <w:color w:val="3B3838" w:themeColor="background2" w:themeShade="40"/>
        </w:rPr>
        <w:tab/>
        <w:t>Prezen</w:t>
      </w:r>
      <w:r w:rsidR="00B34CE9" w:rsidRPr="00B34CE9">
        <w:rPr>
          <w:color w:val="3B3838" w:themeColor="background2" w:themeShade="40"/>
        </w:rPr>
        <w:t>ț</w:t>
      </w:r>
      <w:r w:rsidRPr="00B34CE9">
        <w:rPr>
          <w:color w:val="3B3838" w:themeColor="background2" w:themeShade="40"/>
        </w:rPr>
        <w:t xml:space="preserve">a umană (barăcile muncitorilor </w:t>
      </w:r>
      <w:r w:rsidR="00B34CE9" w:rsidRPr="00B34CE9">
        <w:rPr>
          <w:color w:val="3B3838" w:themeColor="background2" w:themeShade="40"/>
        </w:rPr>
        <w:t>ș</w:t>
      </w:r>
      <w:r w:rsidRPr="00B34CE9">
        <w:rPr>
          <w:color w:val="3B3838" w:themeColor="background2" w:themeShade="40"/>
        </w:rPr>
        <w:t>i logistica de transport) reprezintă principala amenin</w:t>
      </w:r>
      <w:r w:rsidR="00B34CE9" w:rsidRPr="00B34CE9">
        <w:rPr>
          <w:color w:val="3B3838" w:themeColor="background2" w:themeShade="40"/>
        </w:rPr>
        <w:t>ț</w:t>
      </w:r>
      <w:r w:rsidRPr="00B34CE9">
        <w:rPr>
          <w:color w:val="3B3838" w:themeColor="background2" w:themeShade="40"/>
        </w:rPr>
        <w:t xml:space="preserve">are pentru Urs, Lup </w:t>
      </w:r>
      <w:r w:rsidR="00B34CE9" w:rsidRPr="00B34CE9">
        <w:rPr>
          <w:color w:val="3B3838" w:themeColor="background2" w:themeShade="40"/>
        </w:rPr>
        <w:t>ș</w:t>
      </w:r>
      <w:r w:rsidRPr="00B34CE9">
        <w:rPr>
          <w:color w:val="3B3838" w:themeColor="background2" w:themeShade="40"/>
        </w:rPr>
        <w:t>i Râs. Amplasarea barăcilor poate fragmenta coridoarele de tranzit dacă nu este coordonată spa</w:t>
      </w:r>
      <w:r w:rsidR="00B34CE9" w:rsidRPr="00B34CE9">
        <w:rPr>
          <w:color w:val="3B3838" w:themeColor="background2" w:themeShade="40"/>
        </w:rPr>
        <w:t>ț</w:t>
      </w:r>
      <w:r w:rsidRPr="00B34CE9">
        <w:rPr>
          <w:color w:val="3B3838" w:themeColor="background2" w:themeShade="40"/>
        </w:rPr>
        <w:t>ial. Evitarea habitării ur</w:t>
      </w:r>
      <w:r w:rsidR="00B34CE9" w:rsidRPr="00B34CE9">
        <w:rPr>
          <w:color w:val="3B3838" w:themeColor="background2" w:themeShade="40"/>
        </w:rPr>
        <w:t>ș</w:t>
      </w:r>
      <w:r w:rsidRPr="00B34CE9">
        <w:rPr>
          <w:color w:val="3B3838" w:themeColor="background2" w:themeShade="40"/>
        </w:rPr>
        <w:t>ilor prin protocoale stricte de igienă la punctele de lucru este esen</w:t>
      </w:r>
      <w:r w:rsidR="00B34CE9" w:rsidRPr="00B34CE9">
        <w:rPr>
          <w:color w:val="3B3838" w:themeColor="background2" w:themeShade="40"/>
        </w:rPr>
        <w:t>ț</w:t>
      </w:r>
      <w:r w:rsidRPr="00B34CE9">
        <w:rPr>
          <w:color w:val="3B3838" w:themeColor="background2" w:themeShade="40"/>
        </w:rPr>
        <w:t>ială pentru prevenirea conflictelor om-animal în interiorul sitului.</w:t>
      </w:r>
    </w:p>
    <w:p w14:paraId="0E81F1F2" w14:textId="77777777" w:rsidR="003C2D48" w:rsidRPr="00B34CE9" w:rsidRDefault="003C2D48" w:rsidP="004F1974">
      <w:pPr>
        <w:rPr>
          <w:color w:val="3B3838" w:themeColor="background2" w:themeShade="40"/>
        </w:rPr>
      </w:pPr>
    </w:p>
    <w:p w14:paraId="2A2B9660" w14:textId="77777777" w:rsidR="00B07F33" w:rsidRPr="00B34CE9" w:rsidRDefault="00B07F33" w:rsidP="00363486"/>
    <w:p w14:paraId="6534A2F6" w14:textId="77777777" w:rsidR="004F1974" w:rsidRPr="00B34CE9" w:rsidRDefault="004F1974" w:rsidP="00CE4E35">
      <w:pPr>
        <w:pStyle w:val="TableName"/>
        <w:sectPr w:rsidR="004F1974" w:rsidRPr="00B34CE9" w:rsidSect="00BB2435">
          <w:pgSz w:w="11906" w:h="16838" w:code="9"/>
          <w:pgMar w:top="1440" w:right="1440" w:bottom="1440" w:left="1440" w:header="709" w:footer="709" w:gutter="0"/>
          <w:cols w:space="708"/>
          <w:titlePg/>
          <w:docGrid w:linePitch="360"/>
        </w:sectPr>
      </w:pPr>
    </w:p>
    <w:p w14:paraId="2F5C9926" w14:textId="5C9AFB0D" w:rsidR="004F1974" w:rsidRPr="00B34CE9" w:rsidRDefault="004F1974" w:rsidP="00CE4E35">
      <w:pPr>
        <w:pStyle w:val="TableName"/>
      </w:pPr>
      <w:r w:rsidRPr="00B34CE9">
        <w:t>Analiza presiunilor/amenin</w:t>
      </w:r>
      <w:r w:rsidR="00B34CE9" w:rsidRPr="00B34CE9">
        <w:t>ț</w:t>
      </w:r>
      <w:r w:rsidRPr="00B34CE9">
        <w:t xml:space="preserve">ărilor din planurile de management </w:t>
      </w:r>
      <w:r w:rsidR="00B34CE9" w:rsidRPr="00B34CE9">
        <w:t>ș</w:t>
      </w:r>
      <w:r w:rsidRPr="00B34CE9">
        <w:t>i a altor PP-uri teren (Tabelul nr. 17 din Anexa 5 OM 1682 din 2023)</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1"/>
        <w:gridCol w:w="2976"/>
        <w:gridCol w:w="2133"/>
        <w:gridCol w:w="2905"/>
        <w:gridCol w:w="1120"/>
        <w:gridCol w:w="1435"/>
        <w:gridCol w:w="2948"/>
      </w:tblGrid>
      <w:tr w:rsidR="005920E1" w:rsidRPr="00B34CE9" w14:paraId="25BF7873" w14:textId="77777777" w:rsidTr="001B3FA7">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411" w:type="dxa"/>
            <w:tcBorders>
              <w:top w:val="single" w:sz="12" w:space="0" w:color="auto"/>
              <w:bottom w:val="single" w:sz="12" w:space="0" w:color="auto"/>
            </w:tcBorders>
            <w:textDirection w:val="btLr"/>
            <w:vAlign w:val="center"/>
          </w:tcPr>
          <w:p w14:paraId="0E6C2238" w14:textId="77777777" w:rsidR="004F1974" w:rsidRPr="00B34CE9" w:rsidRDefault="004F1974" w:rsidP="000F149C">
            <w:pPr>
              <w:pStyle w:val="Table"/>
              <w:rPr>
                <w:lang w:val="ro-RO"/>
              </w:rPr>
            </w:pPr>
            <w:r w:rsidRPr="00B34CE9">
              <w:rPr>
                <w:lang w:val="ro-RO"/>
              </w:rPr>
              <w:t>ANPIC</w:t>
            </w:r>
          </w:p>
        </w:tc>
        <w:tc>
          <w:tcPr>
            <w:tcW w:w="2976" w:type="dxa"/>
            <w:tcBorders>
              <w:top w:val="single" w:sz="12" w:space="0" w:color="auto"/>
              <w:bottom w:val="single" w:sz="12" w:space="0" w:color="auto"/>
            </w:tcBorders>
            <w:vAlign w:val="center"/>
          </w:tcPr>
          <w:p w14:paraId="656988E5"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Specie/ habitat</w:t>
            </w:r>
          </w:p>
        </w:tc>
        <w:tc>
          <w:tcPr>
            <w:tcW w:w="2133" w:type="dxa"/>
            <w:tcBorders>
              <w:top w:val="single" w:sz="12" w:space="0" w:color="auto"/>
              <w:bottom w:val="single" w:sz="12" w:space="0" w:color="auto"/>
            </w:tcBorders>
            <w:vAlign w:val="center"/>
          </w:tcPr>
          <w:p w14:paraId="1CB5AF22" w14:textId="42E4405A"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Parametru/ </w:t>
            </w:r>
            <w:r w:rsidR="00B34CE9" w:rsidRPr="00B34CE9">
              <w:rPr>
                <w:lang w:val="ro-RO"/>
              </w:rPr>
              <w:t>ț</w:t>
            </w:r>
            <w:r w:rsidRPr="00B34CE9">
              <w:rPr>
                <w:lang w:val="ro-RO"/>
              </w:rPr>
              <w:t>inta afectat(ă)</w:t>
            </w:r>
          </w:p>
        </w:tc>
        <w:tc>
          <w:tcPr>
            <w:tcW w:w="2905" w:type="dxa"/>
            <w:tcBorders>
              <w:top w:val="single" w:sz="12" w:space="0" w:color="auto"/>
              <w:bottom w:val="single" w:sz="12" w:space="0" w:color="auto"/>
            </w:tcBorders>
            <w:vAlign w:val="center"/>
          </w:tcPr>
          <w:p w14:paraId="010C5B16" w14:textId="239F6672"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Presiune/ amenin</w:t>
            </w:r>
            <w:r w:rsidR="00B34CE9" w:rsidRPr="00B34CE9">
              <w:rPr>
                <w:lang w:val="ro-RO"/>
              </w:rPr>
              <w:t>ț</w:t>
            </w:r>
            <w:r w:rsidRPr="00B34CE9">
              <w:rPr>
                <w:lang w:val="ro-RO"/>
              </w:rPr>
              <w:t>are</w:t>
            </w:r>
          </w:p>
          <w:p w14:paraId="520F0327"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conform PM/FS al ANPIC</w:t>
            </w:r>
          </w:p>
        </w:tc>
        <w:tc>
          <w:tcPr>
            <w:tcW w:w="0" w:type="auto"/>
            <w:tcBorders>
              <w:top w:val="single" w:sz="12" w:space="0" w:color="auto"/>
              <w:bottom w:val="single" w:sz="12" w:space="0" w:color="auto"/>
            </w:tcBorders>
            <w:vAlign w:val="center"/>
          </w:tcPr>
          <w:p w14:paraId="24F8D6CC"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Nivelul</w:t>
            </w:r>
          </w:p>
          <w:p w14:paraId="79551710"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presiunii/</w:t>
            </w:r>
          </w:p>
          <w:p w14:paraId="5062C18A" w14:textId="23BADCC2"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amenin</w:t>
            </w:r>
            <w:r w:rsidR="00B34CE9" w:rsidRPr="00B34CE9">
              <w:rPr>
                <w:lang w:val="ro-RO"/>
              </w:rPr>
              <w:t>ț</w:t>
            </w:r>
            <w:r w:rsidRPr="00B34CE9">
              <w:rPr>
                <w:lang w:val="ro-RO"/>
              </w:rPr>
              <w:t>ării</w:t>
            </w:r>
          </w:p>
          <w:p w14:paraId="77A7A75E"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conform</w:t>
            </w:r>
          </w:p>
          <w:p w14:paraId="75CCB1FD"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PM/FS al</w:t>
            </w:r>
          </w:p>
          <w:p w14:paraId="48D52607"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ANPIC</w:t>
            </w:r>
          </w:p>
        </w:tc>
        <w:tc>
          <w:tcPr>
            <w:tcW w:w="1435" w:type="dxa"/>
            <w:tcBorders>
              <w:top w:val="single" w:sz="12" w:space="0" w:color="auto"/>
              <w:bottom w:val="single" w:sz="12" w:space="0" w:color="auto"/>
            </w:tcBorders>
            <w:vAlign w:val="center"/>
          </w:tcPr>
          <w:p w14:paraId="3420C2C5"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PP care contribuie la</w:t>
            </w:r>
          </w:p>
          <w:p w14:paraId="67DCCC71" w14:textId="545C9CB0"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presiune/ amenin</w:t>
            </w:r>
            <w:r w:rsidR="00B34CE9" w:rsidRPr="00B34CE9">
              <w:rPr>
                <w:lang w:val="ro-RO"/>
              </w:rPr>
              <w:t>ț</w:t>
            </w:r>
            <w:r w:rsidRPr="00B34CE9">
              <w:rPr>
                <w:lang w:val="ro-RO"/>
              </w:rPr>
              <w:t>are</w:t>
            </w:r>
          </w:p>
        </w:tc>
        <w:tc>
          <w:tcPr>
            <w:tcW w:w="2948" w:type="dxa"/>
            <w:tcBorders>
              <w:top w:val="single" w:sz="12" w:space="0" w:color="auto"/>
              <w:bottom w:val="single" w:sz="12" w:space="0" w:color="auto"/>
            </w:tcBorders>
            <w:vAlign w:val="center"/>
          </w:tcPr>
          <w:p w14:paraId="1C9BF2D4" w14:textId="77777777" w:rsidR="004F1974" w:rsidRPr="00B34CE9" w:rsidRDefault="004F197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Obs.</w:t>
            </w:r>
          </w:p>
        </w:tc>
      </w:tr>
      <w:tr w:rsidR="00C11BBB" w:rsidRPr="00B34CE9" w14:paraId="45B3E087" w14:textId="77777777" w:rsidTr="00227DDA">
        <w:trPr>
          <w:trHeight w:val="756"/>
        </w:trPr>
        <w:tc>
          <w:tcPr>
            <w:cnfStyle w:val="001000000000" w:firstRow="0" w:lastRow="0" w:firstColumn="1" w:lastColumn="0" w:oddVBand="0" w:evenVBand="0" w:oddHBand="0" w:evenHBand="0" w:firstRowFirstColumn="0" w:firstRowLastColumn="0" w:lastRowFirstColumn="0" w:lastRowLastColumn="0"/>
            <w:tcW w:w="411" w:type="dxa"/>
            <w:vMerge w:val="restart"/>
            <w:tcBorders>
              <w:top w:val="single" w:sz="12" w:space="0" w:color="auto"/>
              <w:bottom w:val="single" w:sz="4" w:space="0" w:color="BFBFBF" w:themeColor="background1" w:themeShade="BF"/>
            </w:tcBorders>
            <w:textDirection w:val="btLr"/>
            <w:vAlign w:val="center"/>
          </w:tcPr>
          <w:p w14:paraId="3D7C878E" w14:textId="02163342" w:rsidR="00C11BBB" w:rsidRPr="00B34CE9" w:rsidRDefault="004139F8" w:rsidP="000F149C">
            <w:pPr>
              <w:pStyle w:val="Table"/>
              <w:rPr>
                <w:lang w:val="ro-RO"/>
              </w:rPr>
            </w:pPr>
            <w:r>
              <w:rPr>
                <w:lang w:val="ro-RO"/>
              </w:rPr>
              <w:t>ROSAC0194 Piatra Craiului</w:t>
            </w:r>
          </w:p>
        </w:tc>
        <w:tc>
          <w:tcPr>
            <w:tcW w:w="2976" w:type="dxa"/>
            <w:vMerge w:val="restart"/>
            <w:tcBorders>
              <w:top w:val="single" w:sz="12" w:space="0" w:color="auto"/>
            </w:tcBorders>
            <w:vAlign w:val="center"/>
          </w:tcPr>
          <w:p w14:paraId="6D6919C4"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9110 Păduri de fag de tip LuzuloFagetum</w:t>
            </w:r>
          </w:p>
          <w:p w14:paraId="740E6378"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4DE88275"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9410 Păduri acidofile de molid (Picea) din etajul montan până în cel alpin (Vaccinio Piceetea)</w:t>
            </w:r>
          </w:p>
          <w:p w14:paraId="670AE8C1" w14:textId="6BE19D1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9410 Păduri acidofile de molid (Picea) din etajul montan până în cel alpin (Vaccinio Piceetea)</w:t>
            </w:r>
          </w:p>
        </w:tc>
        <w:tc>
          <w:tcPr>
            <w:tcW w:w="2133" w:type="dxa"/>
            <w:vMerge w:val="restart"/>
            <w:tcBorders>
              <w:top w:val="single" w:sz="12" w:space="0" w:color="auto"/>
            </w:tcBorders>
            <w:vAlign w:val="center"/>
          </w:tcPr>
          <w:p w14:paraId="45DFB508"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Suprafața</w:t>
            </w:r>
          </w:p>
          <w:p w14:paraId="07427110"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3230C20F" w14:textId="710FD3EF"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Abunență specii edificatoare de arbori</w:t>
            </w:r>
          </w:p>
          <w:p w14:paraId="56737BA3"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13917E3D" w14:textId="27F0A841"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Abundență specii ruderale, invazive, nitrofile și alohtone inclusiv ecotipurile necorespunzătoare</w:t>
            </w:r>
          </w:p>
          <w:p w14:paraId="7D047397"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28901F30" w14:textId="7ED2EE14"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Abundență specii edificatoare de arbori</w:t>
            </w:r>
          </w:p>
        </w:tc>
        <w:tc>
          <w:tcPr>
            <w:tcW w:w="2905" w:type="dxa"/>
            <w:vMerge w:val="restart"/>
            <w:tcBorders>
              <w:top w:val="single" w:sz="12" w:space="0" w:color="auto"/>
              <w:bottom w:val="single" w:sz="4" w:space="0" w:color="BFBFBF" w:themeColor="background1" w:themeShade="BF"/>
            </w:tcBorders>
            <w:vAlign w:val="center"/>
          </w:tcPr>
          <w:p w14:paraId="498BC84E" w14:textId="23457B2C"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rPr>
              <w:t>B03 Replantarea cu sau introducerea de specii native sau ne tipice (inclusiv specii noi și OMG)</w:t>
            </w:r>
          </w:p>
        </w:tc>
        <w:tc>
          <w:tcPr>
            <w:tcW w:w="0" w:type="auto"/>
            <w:vMerge w:val="restart"/>
            <w:tcBorders>
              <w:top w:val="single" w:sz="12" w:space="0" w:color="auto"/>
              <w:bottom w:val="single" w:sz="4" w:space="0" w:color="BFBFBF" w:themeColor="background1" w:themeShade="BF"/>
            </w:tcBorders>
            <w:vAlign w:val="center"/>
          </w:tcPr>
          <w:p w14:paraId="12903001" w14:textId="5899C0BF"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M</w:t>
            </w:r>
          </w:p>
        </w:tc>
        <w:tc>
          <w:tcPr>
            <w:tcW w:w="1435" w:type="dxa"/>
            <w:vMerge w:val="restart"/>
            <w:tcBorders>
              <w:top w:val="single" w:sz="12" w:space="0" w:color="auto"/>
            </w:tcBorders>
            <w:vAlign w:val="center"/>
          </w:tcPr>
          <w:p w14:paraId="460EE71D"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Implementarea</w:t>
            </w:r>
          </w:p>
          <w:p w14:paraId="30B02C61" w14:textId="44C518F4"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amenajamentului</w:t>
            </w:r>
          </w:p>
        </w:tc>
        <w:tc>
          <w:tcPr>
            <w:tcW w:w="2948" w:type="dxa"/>
            <w:tcBorders>
              <w:top w:val="single" w:sz="12" w:space="0" w:color="auto"/>
              <w:bottom w:val="single" w:sz="4" w:space="0" w:color="BFBFBF" w:themeColor="background1" w:themeShade="BF"/>
            </w:tcBorders>
            <w:vAlign w:val="center"/>
          </w:tcPr>
          <w:p w14:paraId="71A34899" w14:textId="22585E68"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Activitățile din planul de amenajament nu au ca scop reducerea suprafeței habitatelor</w:t>
            </w:r>
          </w:p>
          <w:p w14:paraId="2024FABD" w14:textId="77777777"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forestiere</w:t>
            </w:r>
          </w:p>
        </w:tc>
      </w:tr>
      <w:tr w:rsidR="00C11BBB" w:rsidRPr="00B34CE9" w14:paraId="1D064F02" w14:textId="77777777" w:rsidTr="00227DDA">
        <w:trPr>
          <w:trHeight w:val="572"/>
        </w:trPr>
        <w:tc>
          <w:tcPr>
            <w:cnfStyle w:val="001000000000" w:firstRow="0" w:lastRow="0" w:firstColumn="1" w:lastColumn="0" w:oddVBand="0" w:evenVBand="0" w:oddHBand="0" w:evenHBand="0" w:firstRowFirstColumn="0" w:firstRowLastColumn="0" w:lastRowFirstColumn="0" w:lastRowLastColumn="0"/>
            <w:tcW w:w="411" w:type="dxa"/>
            <w:vMerge/>
            <w:tcBorders>
              <w:bottom w:val="single" w:sz="4" w:space="0" w:color="BFBFBF" w:themeColor="background1" w:themeShade="BF"/>
            </w:tcBorders>
          </w:tcPr>
          <w:p w14:paraId="415BC62A" w14:textId="77777777" w:rsidR="00C11BBB" w:rsidRPr="00B34CE9" w:rsidRDefault="00C11BBB" w:rsidP="000F149C">
            <w:pPr>
              <w:pStyle w:val="Table"/>
              <w:rPr>
                <w:lang w:val="ro-RO"/>
              </w:rPr>
            </w:pPr>
          </w:p>
        </w:tc>
        <w:tc>
          <w:tcPr>
            <w:tcW w:w="2976" w:type="dxa"/>
            <w:vMerge/>
            <w:vAlign w:val="center"/>
          </w:tcPr>
          <w:p w14:paraId="78CE1531" w14:textId="6EFBD35D"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133" w:type="dxa"/>
            <w:vMerge/>
            <w:vAlign w:val="center"/>
          </w:tcPr>
          <w:p w14:paraId="150FF423" w14:textId="7438E615"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905" w:type="dxa"/>
            <w:vMerge/>
            <w:tcBorders>
              <w:bottom w:val="single" w:sz="4" w:space="0" w:color="BFBFBF" w:themeColor="background1" w:themeShade="BF"/>
            </w:tcBorders>
            <w:vAlign w:val="center"/>
          </w:tcPr>
          <w:p w14:paraId="20159598" w14:textId="1D3442D1"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0" w:type="auto"/>
            <w:vMerge/>
            <w:tcBorders>
              <w:bottom w:val="single" w:sz="4" w:space="0" w:color="BFBFBF" w:themeColor="background1" w:themeShade="BF"/>
            </w:tcBorders>
            <w:vAlign w:val="center"/>
          </w:tcPr>
          <w:p w14:paraId="7718A881" w14:textId="0928E996"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1435" w:type="dxa"/>
            <w:vMerge/>
            <w:vAlign w:val="center"/>
          </w:tcPr>
          <w:p w14:paraId="4FEFF102" w14:textId="292330AB"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948" w:type="dxa"/>
            <w:tcBorders>
              <w:bottom w:val="single" w:sz="4" w:space="0" w:color="BFBFBF" w:themeColor="background1" w:themeShade="BF"/>
            </w:tcBorders>
            <w:vAlign w:val="center"/>
          </w:tcPr>
          <w:p w14:paraId="42FDC89F" w14:textId="3EBDF312"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Activitățile din planul de amenajament nu au ca scop schimbarea abundenței speciilor  edificatoare de arbori</w:t>
            </w:r>
          </w:p>
        </w:tc>
      </w:tr>
      <w:tr w:rsidR="00C11BBB" w:rsidRPr="00B34CE9" w14:paraId="1D25984C" w14:textId="77777777" w:rsidTr="0007173C">
        <w:tc>
          <w:tcPr>
            <w:cnfStyle w:val="001000000000" w:firstRow="0" w:lastRow="0" w:firstColumn="1" w:lastColumn="0" w:oddVBand="0" w:evenVBand="0" w:oddHBand="0" w:evenHBand="0" w:firstRowFirstColumn="0" w:firstRowLastColumn="0" w:lastRowFirstColumn="0" w:lastRowLastColumn="0"/>
            <w:tcW w:w="411" w:type="dxa"/>
            <w:vMerge/>
          </w:tcPr>
          <w:p w14:paraId="197E4C12" w14:textId="77777777" w:rsidR="00C11BBB" w:rsidRPr="00B34CE9" w:rsidRDefault="00C11BBB" w:rsidP="000F149C">
            <w:pPr>
              <w:pStyle w:val="Table"/>
              <w:rPr>
                <w:lang w:val="ro-RO"/>
              </w:rPr>
            </w:pPr>
          </w:p>
        </w:tc>
        <w:tc>
          <w:tcPr>
            <w:tcW w:w="2976" w:type="dxa"/>
            <w:vMerge/>
            <w:vAlign w:val="center"/>
          </w:tcPr>
          <w:p w14:paraId="1D391F2A" w14:textId="1D216B9B"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133" w:type="dxa"/>
            <w:vMerge/>
            <w:vAlign w:val="center"/>
          </w:tcPr>
          <w:p w14:paraId="336D52D1" w14:textId="61AF69E3"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905" w:type="dxa"/>
            <w:vMerge/>
            <w:vAlign w:val="center"/>
          </w:tcPr>
          <w:p w14:paraId="040EFD7D" w14:textId="092D75CA"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0" w:type="auto"/>
            <w:vMerge/>
            <w:vAlign w:val="center"/>
          </w:tcPr>
          <w:p w14:paraId="4E1F448E" w14:textId="097652DB"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1435" w:type="dxa"/>
            <w:vMerge/>
            <w:vAlign w:val="center"/>
          </w:tcPr>
          <w:p w14:paraId="2EB96D51" w14:textId="6B519E96"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948" w:type="dxa"/>
            <w:vAlign w:val="center"/>
          </w:tcPr>
          <w:p w14:paraId="1AA376B9" w14:textId="2F6E1020"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Activitățile din planul de</w:t>
            </w:r>
          </w:p>
          <w:p w14:paraId="0C0E56D3" w14:textId="7E76C571"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amenajament au ca scop evitarea apariției unor specii alohtone</w:t>
            </w:r>
          </w:p>
        </w:tc>
      </w:tr>
      <w:tr w:rsidR="00C11BBB" w:rsidRPr="00B34CE9" w14:paraId="1ECA5C9C" w14:textId="77777777" w:rsidTr="0007173C">
        <w:tc>
          <w:tcPr>
            <w:cnfStyle w:val="001000000000" w:firstRow="0" w:lastRow="0" w:firstColumn="1" w:lastColumn="0" w:oddVBand="0" w:evenVBand="0" w:oddHBand="0" w:evenHBand="0" w:firstRowFirstColumn="0" w:firstRowLastColumn="0" w:lastRowFirstColumn="0" w:lastRowLastColumn="0"/>
            <w:tcW w:w="411" w:type="dxa"/>
            <w:vMerge/>
          </w:tcPr>
          <w:p w14:paraId="46506590" w14:textId="77777777" w:rsidR="00C11BBB" w:rsidRPr="00B34CE9" w:rsidRDefault="00C11BBB" w:rsidP="000F149C">
            <w:pPr>
              <w:pStyle w:val="Table"/>
              <w:rPr>
                <w:lang w:val="ro-RO"/>
              </w:rPr>
            </w:pPr>
          </w:p>
        </w:tc>
        <w:tc>
          <w:tcPr>
            <w:tcW w:w="2976" w:type="dxa"/>
            <w:vMerge/>
            <w:vAlign w:val="center"/>
          </w:tcPr>
          <w:p w14:paraId="155529DF" w14:textId="2BAFA3D3"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133" w:type="dxa"/>
            <w:vMerge/>
            <w:vAlign w:val="center"/>
          </w:tcPr>
          <w:p w14:paraId="7F33FA58" w14:textId="38E78AF9"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905" w:type="dxa"/>
            <w:vMerge/>
            <w:vAlign w:val="center"/>
          </w:tcPr>
          <w:p w14:paraId="0817F3DD" w14:textId="300C882C"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0" w:type="auto"/>
            <w:vMerge/>
            <w:vAlign w:val="center"/>
          </w:tcPr>
          <w:p w14:paraId="19F31C5C" w14:textId="1B55503C"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1435" w:type="dxa"/>
            <w:vMerge/>
            <w:vAlign w:val="center"/>
          </w:tcPr>
          <w:p w14:paraId="24ABCFBC" w14:textId="51A6B46D"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tc>
        <w:tc>
          <w:tcPr>
            <w:tcW w:w="2948" w:type="dxa"/>
            <w:vAlign w:val="center"/>
          </w:tcPr>
          <w:p w14:paraId="6E4D1924" w14:textId="0501A51C" w:rsidR="00C11BBB" w:rsidRPr="002263B5" w:rsidRDefault="00C11BBB"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Activitățile din planul de amenajament pot ajuta la menținerea și îmbunătățirea abundenței speciilor edificatoare de arbori</w:t>
            </w:r>
          </w:p>
        </w:tc>
      </w:tr>
      <w:tr w:rsidR="0007173C" w:rsidRPr="00B34CE9" w14:paraId="15BA37CB" w14:textId="77777777" w:rsidTr="0007173C">
        <w:tc>
          <w:tcPr>
            <w:cnfStyle w:val="001000000000" w:firstRow="0" w:lastRow="0" w:firstColumn="1" w:lastColumn="0" w:oddVBand="0" w:evenVBand="0" w:oddHBand="0" w:evenHBand="0" w:firstRowFirstColumn="0" w:firstRowLastColumn="0" w:lastRowFirstColumn="0" w:lastRowLastColumn="0"/>
            <w:tcW w:w="411" w:type="dxa"/>
            <w:vMerge/>
          </w:tcPr>
          <w:p w14:paraId="786FFF57" w14:textId="77777777" w:rsidR="0007173C" w:rsidRPr="00B34CE9" w:rsidRDefault="0007173C" w:rsidP="0007173C">
            <w:pPr>
              <w:pStyle w:val="Table"/>
              <w:rPr>
                <w:lang w:val="ro-RO"/>
              </w:rPr>
            </w:pPr>
          </w:p>
        </w:tc>
        <w:tc>
          <w:tcPr>
            <w:tcW w:w="2976" w:type="dxa"/>
            <w:vAlign w:val="center"/>
          </w:tcPr>
          <w:p w14:paraId="7BA394C1" w14:textId="5579D0F3"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2001 Triturus montandoni (Triton carpatic)</w:t>
            </w:r>
          </w:p>
        </w:tc>
        <w:tc>
          <w:tcPr>
            <w:tcW w:w="2133" w:type="dxa"/>
            <w:vAlign w:val="center"/>
          </w:tcPr>
          <w:p w14:paraId="7E632D34" w14:textId="289F175D"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Mărimea popula</w:t>
            </w:r>
            <w:r w:rsidR="00B34CE9" w:rsidRPr="002263B5">
              <w:rPr>
                <w:highlight w:val="yellow"/>
                <w:lang w:val="ro-RO"/>
              </w:rPr>
              <w:t>ț</w:t>
            </w:r>
            <w:r w:rsidRPr="002263B5">
              <w:rPr>
                <w:highlight w:val="yellow"/>
                <w:lang w:val="ro-RO"/>
              </w:rPr>
              <w:t>iei</w:t>
            </w:r>
          </w:p>
          <w:p w14:paraId="3DCA2A9D" w14:textId="77777777"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0FD1934B" w14:textId="6D18DCA2"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Densitatea popula</w:t>
            </w:r>
            <w:r w:rsidR="00B34CE9" w:rsidRPr="002263B5">
              <w:rPr>
                <w:highlight w:val="yellow"/>
                <w:lang w:val="ro-RO"/>
              </w:rPr>
              <w:t>ț</w:t>
            </w:r>
            <w:r w:rsidRPr="002263B5">
              <w:rPr>
                <w:highlight w:val="yellow"/>
                <w:lang w:val="ro-RO"/>
              </w:rPr>
              <w:t>iei</w:t>
            </w:r>
          </w:p>
          <w:p w14:paraId="760C57F2" w14:textId="77777777"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5296C57D" w14:textId="26C3F575"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habitatului</w:t>
            </w:r>
          </w:p>
          <w:p w14:paraId="7D233FDF" w14:textId="77777777"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4C564AB1" w14:textId="59B4AEF5"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Distribu</w:t>
            </w:r>
            <w:r w:rsidR="00B34CE9" w:rsidRPr="002263B5">
              <w:rPr>
                <w:highlight w:val="yellow"/>
                <w:lang w:val="ro-RO"/>
              </w:rPr>
              <w:t>ț</w:t>
            </w:r>
            <w:r w:rsidRPr="002263B5">
              <w:rPr>
                <w:highlight w:val="yellow"/>
                <w:lang w:val="ro-RO"/>
              </w:rPr>
              <w:t>ia speciei</w:t>
            </w:r>
          </w:p>
          <w:p w14:paraId="257C4BBC" w14:textId="77777777"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4D8E9C89" w14:textId="7D0F50F7"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Densit</w:t>
            </w:r>
            <w:r w:rsidR="00C11BBB" w:rsidRPr="002263B5">
              <w:rPr>
                <w:highlight w:val="yellow"/>
                <w:lang w:val="ro-RO"/>
              </w:rPr>
              <w:t>atea habitatelor de reproducere</w:t>
            </w:r>
          </w:p>
        </w:tc>
        <w:tc>
          <w:tcPr>
            <w:tcW w:w="2905" w:type="dxa"/>
            <w:vAlign w:val="center"/>
          </w:tcPr>
          <w:p w14:paraId="73180750" w14:textId="3338E57E"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E01</w:t>
            </w:r>
            <w:r w:rsidRPr="002263B5">
              <w:rPr>
                <w:highlight w:val="yellow"/>
                <w:lang w:val="ro-RO"/>
              </w:rPr>
              <w:tab/>
              <w:t xml:space="preserve">Drumuri, rute, căi ferate </w:t>
            </w:r>
            <w:r w:rsidR="00B34CE9" w:rsidRPr="002263B5">
              <w:rPr>
                <w:highlight w:val="yellow"/>
                <w:lang w:val="ro-RO"/>
              </w:rPr>
              <w:t>ș</w:t>
            </w:r>
            <w:r w:rsidRPr="002263B5">
              <w:rPr>
                <w:highlight w:val="yellow"/>
                <w:lang w:val="ro-RO"/>
              </w:rPr>
              <w:t>i infrastructura aferentă (de exemplu, poduri, viaducte, tuneluri)</w:t>
            </w:r>
          </w:p>
        </w:tc>
        <w:tc>
          <w:tcPr>
            <w:tcW w:w="0" w:type="auto"/>
            <w:vAlign w:val="center"/>
          </w:tcPr>
          <w:p w14:paraId="7BDD7634" w14:textId="464BAB55"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M</w:t>
            </w:r>
          </w:p>
        </w:tc>
        <w:tc>
          <w:tcPr>
            <w:tcW w:w="1435" w:type="dxa"/>
            <w:vAlign w:val="center"/>
          </w:tcPr>
          <w:p w14:paraId="59424B9C" w14:textId="77777777"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Implementarea</w:t>
            </w:r>
          </w:p>
          <w:p w14:paraId="7A0CA9B0" w14:textId="5F5B8E90"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amenajamentului</w:t>
            </w:r>
          </w:p>
        </w:tc>
        <w:tc>
          <w:tcPr>
            <w:tcW w:w="2948" w:type="dxa"/>
            <w:vAlign w:val="center"/>
          </w:tcPr>
          <w:p w14:paraId="03E4545F" w14:textId="79F2C8D7"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Re</w:t>
            </w:r>
            <w:r w:rsidR="00B34CE9" w:rsidRPr="002263B5">
              <w:rPr>
                <w:highlight w:val="yellow"/>
                <w:lang w:val="ro-RO"/>
              </w:rPr>
              <w:t>ț</w:t>
            </w:r>
            <w:r w:rsidRPr="002263B5">
              <w:rPr>
                <w:highlight w:val="yellow"/>
                <w:lang w:val="ro-RO"/>
              </w:rPr>
              <w:t>eaua instala</w:t>
            </w:r>
            <w:r w:rsidR="00B34CE9" w:rsidRPr="002263B5">
              <w:rPr>
                <w:highlight w:val="yellow"/>
                <w:lang w:val="ro-RO"/>
              </w:rPr>
              <w:t>ț</w:t>
            </w:r>
            <w:r w:rsidRPr="002263B5">
              <w:rPr>
                <w:highlight w:val="yellow"/>
                <w:lang w:val="ro-RO"/>
              </w:rPr>
              <w:t>iilor de transport care deservesc fondul forestier are o lungime de 7,4 km. Acestea</w:t>
            </w:r>
          </w:p>
          <w:p w14:paraId="52D6CE6E" w14:textId="37DB1FBC" w:rsidR="0007173C" w:rsidRPr="002263B5" w:rsidRDefault="0007173C"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sunt în stare bună, necesitând doar între</w:t>
            </w:r>
            <w:r w:rsidR="00B34CE9" w:rsidRPr="002263B5">
              <w:rPr>
                <w:highlight w:val="yellow"/>
                <w:lang w:val="ro-RO"/>
              </w:rPr>
              <w:t>ț</w:t>
            </w:r>
            <w:r w:rsidRPr="002263B5">
              <w:rPr>
                <w:highlight w:val="yellow"/>
                <w:lang w:val="ro-RO"/>
              </w:rPr>
              <w:t xml:space="preserve">ineri </w:t>
            </w:r>
            <w:r w:rsidR="00B34CE9" w:rsidRPr="002263B5">
              <w:rPr>
                <w:highlight w:val="yellow"/>
                <w:lang w:val="ro-RO"/>
              </w:rPr>
              <w:t>ș</w:t>
            </w:r>
            <w:r w:rsidRPr="002263B5">
              <w:rPr>
                <w:highlight w:val="yellow"/>
                <w:lang w:val="ro-RO"/>
              </w:rPr>
              <w:t>i repara</w:t>
            </w:r>
            <w:r w:rsidR="00B34CE9" w:rsidRPr="002263B5">
              <w:rPr>
                <w:highlight w:val="yellow"/>
                <w:lang w:val="ro-RO"/>
              </w:rPr>
              <w:t>ț</w:t>
            </w:r>
            <w:r w:rsidRPr="002263B5">
              <w:rPr>
                <w:highlight w:val="yellow"/>
                <w:lang w:val="ro-RO"/>
              </w:rPr>
              <w:t>ii curente. Nu se vor construi alte drumuri.</w:t>
            </w:r>
          </w:p>
        </w:tc>
      </w:tr>
      <w:tr w:rsidR="005C522E" w:rsidRPr="00B34CE9" w14:paraId="32DD4606" w14:textId="77777777" w:rsidTr="0007173C">
        <w:trPr>
          <w:trHeight w:val="556"/>
        </w:trPr>
        <w:tc>
          <w:tcPr>
            <w:cnfStyle w:val="001000000000" w:firstRow="0" w:lastRow="0" w:firstColumn="1" w:lastColumn="0" w:oddVBand="0" w:evenVBand="0" w:oddHBand="0" w:evenHBand="0" w:firstRowFirstColumn="0" w:firstRowLastColumn="0" w:lastRowFirstColumn="0" w:lastRowLastColumn="0"/>
            <w:tcW w:w="411" w:type="dxa"/>
            <w:vMerge/>
          </w:tcPr>
          <w:p w14:paraId="544FA11D" w14:textId="77777777" w:rsidR="005C522E" w:rsidRPr="00B34CE9" w:rsidRDefault="005C522E" w:rsidP="000F149C">
            <w:pPr>
              <w:pStyle w:val="Table"/>
              <w:rPr>
                <w:lang w:val="ro-RO"/>
              </w:rPr>
            </w:pPr>
          </w:p>
        </w:tc>
        <w:tc>
          <w:tcPr>
            <w:tcW w:w="2976" w:type="dxa"/>
            <w:vAlign w:val="center"/>
          </w:tcPr>
          <w:p w14:paraId="0DE4CA94" w14:textId="77777777" w:rsidR="005C522E" w:rsidRPr="002263B5" w:rsidRDefault="005C522E"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1352* Canis lupus (Lup),</w:t>
            </w:r>
          </w:p>
          <w:p w14:paraId="1D3C389B" w14:textId="77777777" w:rsidR="005C522E" w:rsidRPr="002263B5" w:rsidRDefault="005C522E"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1361 Lynx lynx (Râs),</w:t>
            </w:r>
          </w:p>
          <w:p w14:paraId="2A544590" w14:textId="77777777" w:rsidR="005C522E" w:rsidRPr="002263B5" w:rsidRDefault="005C522E"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1354* Ursus arctos (Urs)</w:t>
            </w:r>
          </w:p>
        </w:tc>
        <w:tc>
          <w:tcPr>
            <w:tcW w:w="2133" w:type="dxa"/>
            <w:vAlign w:val="center"/>
          </w:tcPr>
          <w:p w14:paraId="7DFD6213" w14:textId="0EDF8CFD" w:rsidR="005C522E" w:rsidRPr="002263B5" w:rsidRDefault="005C522E"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Suprafa</w:t>
            </w:r>
            <w:r w:rsidR="00B34CE9" w:rsidRPr="002263B5">
              <w:rPr>
                <w:highlight w:val="yellow"/>
                <w:lang w:val="ro-RO"/>
              </w:rPr>
              <w:t>ț</w:t>
            </w:r>
            <w:r w:rsidRPr="002263B5">
              <w:rPr>
                <w:highlight w:val="yellow"/>
                <w:lang w:val="ro-RO"/>
              </w:rPr>
              <w:t>a habitatului</w:t>
            </w:r>
          </w:p>
          <w:p w14:paraId="7CA87F04" w14:textId="77777777" w:rsidR="00B14347" w:rsidRPr="002263B5" w:rsidRDefault="00B14347"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p>
          <w:p w14:paraId="671DB011" w14:textId="2535A953" w:rsidR="005C522E" w:rsidRPr="002263B5" w:rsidRDefault="005C522E"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Propor</w:t>
            </w:r>
            <w:r w:rsidR="00B34CE9" w:rsidRPr="002263B5">
              <w:rPr>
                <w:highlight w:val="yellow"/>
                <w:lang w:val="ro-RO"/>
              </w:rPr>
              <w:t>ț</w:t>
            </w:r>
            <w:r w:rsidRPr="002263B5">
              <w:rPr>
                <w:highlight w:val="yellow"/>
                <w:lang w:val="ro-RO"/>
              </w:rPr>
              <w:t xml:space="preserve">ia </w:t>
            </w:r>
            <w:r w:rsidR="00B34CE9" w:rsidRPr="002263B5">
              <w:rPr>
                <w:highlight w:val="yellow"/>
                <w:lang w:val="ro-RO"/>
              </w:rPr>
              <w:t>ș</w:t>
            </w:r>
            <w:r w:rsidRPr="002263B5">
              <w:rPr>
                <w:highlight w:val="yellow"/>
                <w:lang w:val="ro-RO"/>
              </w:rPr>
              <w:t>i suprafa</w:t>
            </w:r>
            <w:r w:rsidR="00B34CE9" w:rsidRPr="002263B5">
              <w:rPr>
                <w:highlight w:val="yellow"/>
                <w:lang w:val="ro-RO"/>
              </w:rPr>
              <w:t>ț</w:t>
            </w:r>
            <w:r w:rsidRPr="002263B5">
              <w:rPr>
                <w:highlight w:val="yellow"/>
                <w:lang w:val="ro-RO"/>
              </w:rPr>
              <w:t xml:space="preserve">a habitatelor cu arbori tineri </w:t>
            </w:r>
            <w:r w:rsidR="00B34CE9" w:rsidRPr="002263B5">
              <w:rPr>
                <w:highlight w:val="yellow"/>
                <w:lang w:val="ro-RO"/>
              </w:rPr>
              <w:t>ș</w:t>
            </w:r>
            <w:r w:rsidRPr="002263B5">
              <w:rPr>
                <w:highlight w:val="yellow"/>
                <w:lang w:val="ro-RO"/>
              </w:rPr>
              <w:t>i paji</w:t>
            </w:r>
            <w:r w:rsidR="00B34CE9" w:rsidRPr="002263B5">
              <w:rPr>
                <w:highlight w:val="yellow"/>
                <w:lang w:val="ro-RO"/>
              </w:rPr>
              <w:t>ș</w:t>
            </w:r>
            <w:r w:rsidRPr="002263B5">
              <w:rPr>
                <w:highlight w:val="yellow"/>
                <w:lang w:val="ro-RO"/>
              </w:rPr>
              <w:t>ti cu ierburi înalte</w:t>
            </w:r>
          </w:p>
        </w:tc>
        <w:tc>
          <w:tcPr>
            <w:tcW w:w="2905" w:type="dxa"/>
            <w:vAlign w:val="center"/>
          </w:tcPr>
          <w:p w14:paraId="6B9B1704" w14:textId="4B9B1A09" w:rsidR="005C522E" w:rsidRPr="002263B5" w:rsidRDefault="00957003"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957003">
              <w:rPr>
                <w:highlight w:val="yellow"/>
              </w:rPr>
              <w:t>F01 Transformarea altor utilizări de teren în locuințe, așezări sau zone de agrement (excluzând drenarea și modificarea liniei de coastă, a estuarului și a condițiilor de coastă)</w:t>
            </w:r>
          </w:p>
        </w:tc>
        <w:tc>
          <w:tcPr>
            <w:tcW w:w="0" w:type="auto"/>
            <w:vAlign w:val="center"/>
          </w:tcPr>
          <w:p w14:paraId="37CEF2DC" w14:textId="1FB256B1" w:rsidR="005C522E" w:rsidRPr="002263B5" w:rsidRDefault="00957003"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Pr>
                <w:highlight w:val="yellow"/>
                <w:lang w:val="ro-RO"/>
              </w:rPr>
              <w:t>M</w:t>
            </w:r>
          </w:p>
        </w:tc>
        <w:tc>
          <w:tcPr>
            <w:tcW w:w="1435" w:type="dxa"/>
            <w:vAlign w:val="center"/>
          </w:tcPr>
          <w:p w14:paraId="1947A5E2" w14:textId="77777777" w:rsidR="005C522E" w:rsidRPr="002263B5" w:rsidRDefault="005C522E"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Implementarea</w:t>
            </w:r>
          </w:p>
          <w:p w14:paraId="6CB39F46" w14:textId="77777777" w:rsidR="005C522E" w:rsidRPr="002263B5" w:rsidRDefault="005C522E" w:rsidP="0007173C">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amenajamentului</w:t>
            </w:r>
          </w:p>
        </w:tc>
        <w:tc>
          <w:tcPr>
            <w:tcW w:w="2948" w:type="dxa"/>
            <w:vAlign w:val="center"/>
          </w:tcPr>
          <w:p w14:paraId="01F1C348" w14:textId="4309178F" w:rsidR="005C522E" w:rsidRPr="002263B5" w:rsidRDefault="005C522E" w:rsidP="00957003">
            <w:pPr>
              <w:pStyle w:val="Table"/>
              <w:cnfStyle w:val="000000000000" w:firstRow="0" w:lastRow="0" w:firstColumn="0" w:lastColumn="0" w:oddVBand="0" w:evenVBand="0" w:oddHBand="0" w:evenHBand="0" w:firstRowFirstColumn="0" w:firstRowLastColumn="0" w:lastRowFirstColumn="0" w:lastRowLastColumn="0"/>
              <w:rPr>
                <w:highlight w:val="yellow"/>
                <w:lang w:val="ro-RO"/>
              </w:rPr>
            </w:pPr>
            <w:r w:rsidRPr="002263B5">
              <w:rPr>
                <w:highlight w:val="yellow"/>
                <w:lang w:val="ro-RO"/>
              </w:rPr>
              <w:t>Activită</w:t>
            </w:r>
            <w:r w:rsidR="00B34CE9" w:rsidRPr="002263B5">
              <w:rPr>
                <w:highlight w:val="yellow"/>
                <w:lang w:val="ro-RO"/>
              </w:rPr>
              <w:t>ț</w:t>
            </w:r>
            <w:r w:rsidRPr="002263B5">
              <w:rPr>
                <w:highlight w:val="yellow"/>
                <w:lang w:val="ro-RO"/>
              </w:rPr>
              <w:t xml:space="preserve">ile din planul de amenajament nu au ca scop reducerea </w:t>
            </w:r>
            <w:r w:rsidR="008714D5" w:rsidRPr="002263B5">
              <w:rPr>
                <w:highlight w:val="yellow"/>
                <w:lang w:val="ro-RO"/>
              </w:rPr>
              <w:t>suprafețe</w:t>
            </w:r>
            <w:r w:rsidRPr="002263B5">
              <w:rPr>
                <w:highlight w:val="yellow"/>
                <w:lang w:val="ro-RO"/>
              </w:rPr>
              <w:t>i habitatelor</w:t>
            </w:r>
            <w:r w:rsidR="00957003">
              <w:rPr>
                <w:highlight w:val="yellow"/>
                <w:lang w:val="ro-RO"/>
              </w:rPr>
              <w:t xml:space="preserve"> </w:t>
            </w:r>
            <w:r w:rsidRPr="002263B5">
              <w:rPr>
                <w:highlight w:val="yellow"/>
                <w:lang w:val="ro-RO"/>
              </w:rPr>
              <w:t>forestiere</w:t>
            </w:r>
          </w:p>
        </w:tc>
      </w:tr>
      <w:tr w:rsidR="00957003" w:rsidRPr="00B34CE9" w14:paraId="6E900A76" w14:textId="77777777" w:rsidTr="0007173C">
        <w:trPr>
          <w:trHeight w:val="1014"/>
        </w:trPr>
        <w:tc>
          <w:tcPr>
            <w:cnfStyle w:val="001000000000" w:firstRow="0" w:lastRow="0" w:firstColumn="1" w:lastColumn="0" w:oddVBand="0" w:evenVBand="0" w:oddHBand="0" w:evenHBand="0" w:firstRowFirstColumn="0" w:firstRowLastColumn="0" w:lastRowFirstColumn="0" w:lastRowLastColumn="0"/>
            <w:tcW w:w="411" w:type="dxa"/>
            <w:vMerge w:val="restart"/>
            <w:textDirection w:val="btLr"/>
          </w:tcPr>
          <w:p w14:paraId="3F6D1ABD" w14:textId="77777777" w:rsidR="00957003" w:rsidRPr="00B34CE9" w:rsidRDefault="00957003" w:rsidP="000F149C">
            <w:pPr>
              <w:pStyle w:val="Table"/>
              <w:rPr>
                <w:lang w:val="ro-RO"/>
              </w:rPr>
            </w:pPr>
            <w:r w:rsidRPr="00B34CE9">
              <w:rPr>
                <w:lang w:val="ro-RO"/>
              </w:rPr>
              <w:t>ROSPA0165 Piatra Craiului</w:t>
            </w:r>
          </w:p>
        </w:tc>
        <w:tc>
          <w:tcPr>
            <w:tcW w:w="2976" w:type="dxa"/>
            <w:vMerge w:val="restart"/>
            <w:vAlign w:val="center"/>
          </w:tcPr>
          <w:p w14:paraId="57A7ACE2" w14:textId="07D1A7E6"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A223 Aegolius funereus (Minuniță)</w:t>
            </w:r>
          </w:p>
          <w:p w14:paraId="56A04D57"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 xml:space="preserve">A091 Aquila chrysaetos (Acvilă de munte) </w:t>
            </w:r>
          </w:p>
          <w:p w14:paraId="5EC3EA61"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A104 Bonasa bonasia (leruncă)</w:t>
            </w:r>
          </w:p>
          <w:p w14:paraId="1D037B09"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A215 Bubo bubo (Buhă)</w:t>
            </w:r>
          </w:p>
          <w:p w14:paraId="2993BC0C"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A030 Ciconia nigra (Barză neagră)</w:t>
            </w:r>
          </w:p>
          <w:p w14:paraId="23A1DF8B"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A239 Dendrocopos leucotos (Ciocănitoare cu spate alb)</w:t>
            </w:r>
          </w:p>
          <w:p w14:paraId="1409A068"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A236 Dryocopus martius (Ciocănitoare neagră)</w:t>
            </w:r>
          </w:p>
          <w:p w14:paraId="505B5F24"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A103 Falco peregrinus (Șoim călător)</w:t>
            </w:r>
          </w:p>
          <w:p w14:paraId="5C5DCC1B"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A321 Ficedula albicollis (Muscar gulerat)</w:t>
            </w:r>
          </w:p>
          <w:p w14:paraId="156C1475"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A320 Ficedula parva (Muscar mic)</w:t>
            </w:r>
          </w:p>
          <w:p w14:paraId="6E598E83"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A217 Glaucidium passerinum (Ciuvică)</w:t>
            </w:r>
          </w:p>
          <w:p w14:paraId="7CBD38C3"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A072 Pernis apivorus (Viespar)</w:t>
            </w:r>
          </w:p>
          <w:p w14:paraId="023796BE"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A241 Picoides tridactylus (Ciocănitoare de munte)</w:t>
            </w:r>
          </w:p>
          <w:p w14:paraId="299E9AEA"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A234 Picus canus (Ghionoaie sură)</w:t>
            </w:r>
          </w:p>
          <w:p w14:paraId="44A9DD13"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A220 Strix uralensis (Huhurez mare)</w:t>
            </w:r>
          </w:p>
          <w:p w14:paraId="4392F91E" w14:textId="386C375F"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sz w:val="14"/>
                <w:szCs w:val="14"/>
                <w:lang w:val="ro-RO"/>
              </w:rPr>
              <w:t>A108 Tetrao urogallus (Cocoș de munte)</w:t>
            </w:r>
          </w:p>
        </w:tc>
        <w:tc>
          <w:tcPr>
            <w:tcW w:w="2133" w:type="dxa"/>
            <w:vMerge w:val="restart"/>
            <w:vAlign w:val="center"/>
          </w:tcPr>
          <w:p w14:paraId="786BDE38" w14:textId="0CBA6845"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Tendința mărimii populației</w:t>
            </w:r>
          </w:p>
          <w:p w14:paraId="5D3900E1"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6EE39F5D" w14:textId="13061156"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Tipar de distribuție</w:t>
            </w:r>
          </w:p>
          <w:p w14:paraId="2D6594A5"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2D043A1C" w14:textId="58C61E7D"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Suprafața habitatului</w:t>
            </w:r>
          </w:p>
          <w:p w14:paraId="1636188B"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4585434" w14:textId="02077968"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Zone de protecție strictă/tampon (raza de 100/300 m în jurul cuibului)</w:t>
            </w:r>
          </w:p>
        </w:tc>
        <w:tc>
          <w:tcPr>
            <w:tcW w:w="2905" w:type="dxa"/>
            <w:vAlign w:val="center"/>
          </w:tcPr>
          <w:p w14:paraId="3BA32236" w14:textId="581705F8"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A06 Abandonarea gestionării pășunilor (de exemplu, încetarea pășunării sau cosirii)</w:t>
            </w:r>
          </w:p>
          <w:p w14:paraId="7C644ADA"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 </w:t>
            </w:r>
          </w:p>
        </w:tc>
        <w:tc>
          <w:tcPr>
            <w:tcW w:w="1120" w:type="dxa"/>
            <w:vAlign w:val="center"/>
          </w:tcPr>
          <w:p w14:paraId="2E989A36"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2F60DDC3"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32285B01"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5138150C"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restart"/>
            <w:vAlign w:val="center"/>
          </w:tcPr>
          <w:p w14:paraId="6F8C4579" w14:textId="54B3B210"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Deși nu au legătură directă cu amenajamentul studiat aceste presiuni/amenințări pot avea efect cumulativ. Activitățile din planul de amenajament nu au ca scop reducerea </w:t>
            </w:r>
            <w:r>
              <w:rPr>
                <w:lang w:val="ro-RO"/>
              </w:rPr>
              <w:t>suprafețe</w:t>
            </w:r>
            <w:r w:rsidRPr="00B34CE9">
              <w:rPr>
                <w:lang w:val="ro-RO"/>
              </w:rPr>
              <w:t xml:space="preserve">i habitatelor. Amenajamentul urmărește limitarea impactului pășunatului necontrolat care poate degrada regenerarea naturală și structura subarboretului. </w:t>
            </w:r>
          </w:p>
          <w:p w14:paraId="7352242C"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1429782" w14:textId="5765EC66"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Prin zonarea funcțională planul de amenajament stabilește unitățile amenajistice (u.a.) în categorii de protecție (T I sau T II), limitând intervențiile în zonele vulnerabile. </w:t>
            </w:r>
          </w:p>
          <w:p w14:paraId="62BB22E0"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4035E49C" w14:textId="0DE72D94"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Planificarea temporală și spațială a lucrărilor de exploatare pentru a evita perioadele critice de reproducere ale speciilor sensibile. </w:t>
            </w:r>
          </w:p>
        </w:tc>
      </w:tr>
      <w:tr w:rsidR="00957003" w:rsidRPr="00B34CE9" w14:paraId="281F7E09" w14:textId="77777777" w:rsidTr="0007173C">
        <w:trPr>
          <w:trHeight w:val="1109"/>
        </w:trPr>
        <w:tc>
          <w:tcPr>
            <w:cnfStyle w:val="001000000000" w:firstRow="0" w:lastRow="0" w:firstColumn="1" w:lastColumn="0" w:oddVBand="0" w:evenVBand="0" w:oddHBand="0" w:evenHBand="0" w:firstRowFirstColumn="0" w:firstRowLastColumn="0" w:lastRowFirstColumn="0" w:lastRowLastColumn="0"/>
            <w:tcW w:w="411" w:type="dxa"/>
            <w:vMerge/>
          </w:tcPr>
          <w:p w14:paraId="26EE503F" w14:textId="77777777" w:rsidR="00957003" w:rsidRPr="00B34CE9" w:rsidRDefault="00957003" w:rsidP="000F149C">
            <w:pPr>
              <w:pStyle w:val="Table"/>
              <w:rPr>
                <w:lang w:val="ro-RO"/>
              </w:rPr>
            </w:pPr>
          </w:p>
        </w:tc>
        <w:tc>
          <w:tcPr>
            <w:tcW w:w="2976" w:type="dxa"/>
            <w:vMerge/>
            <w:vAlign w:val="center"/>
          </w:tcPr>
          <w:p w14:paraId="1F8952A3"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7233F135"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4DB96EB9" w14:textId="50CE8C92"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A09 Păscut intensiv sau suprapășunat de către animale</w:t>
            </w:r>
          </w:p>
          <w:p w14:paraId="5DD97B68"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20" w:type="dxa"/>
            <w:vAlign w:val="center"/>
          </w:tcPr>
          <w:p w14:paraId="7B603A91"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35B3BB32"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4B214401"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563AC835"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957003" w:rsidRPr="00B34CE9" w14:paraId="6741ACE7" w14:textId="77777777" w:rsidTr="0007173C">
        <w:trPr>
          <w:trHeight w:val="977"/>
        </w:trPr>
        <w:tc>
          <w:tcPr>
            <w:cnfStyle w:val="001000000000" w:firstRow="0" w:lastRow="0" w:firstColumn="1" w:lastColumn="0" w:oddVBand="0" w:evenVBand="0" w:oddHBand="0" w:evenHBand="0" w:firstRowFirstColumn="0" w:firstRowLastColumn="0" w:lastRowFirstColumn="0" w:lastRowLastColumn="0"/>
            <w:tcW w:w="411" w:type="dxa"/>
            <w:vMerge/>
          </w:tcPr>
          <w:p w14:paraId="5B32DE82" w14:textId="77777777" w:rsidR="00957003" w:rsidRPr="00B34CE9" w:rsidRDefault="00957003" w:rsidP="000F149C">
            <w:pPr>
              <w:pStyle w:val="Table"/>
              <w:rPr>
                <w:lang w:val="ro-RO"/>
              </w:rPr>
            </w:pPr>
          </w:p>
        </w:tc>
        <w:tc>
          <w:tcPr>
            <w:tcW w:w="2976" w:type="dxa"/>
            <w:vMerge/>
            <w:vAlign w:val="center"/>
          </w:tcPr>
          <w:p w14:paraId="498F06C1"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0F02F8AD"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000AC12B" w14:textId="024C034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F01 Transformarea altor utilizări de teren în locuințe, așezări sau zone de agrement</w:t>
            </w:r>
          </w:p>
        </w:tc>
        <w:tc>
          <w:tcPr>
            <w:tcW w:w="1120" w:type="dxa"/>
            <w:vAlign w:val="center"/>
          </w:tcPr>
          <w:p w14:paraId="37A14A91"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41B65C24"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0BF9B2CA"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054C9D78"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957003" w:rsidRPr="00B34CE9" w14:paraId="1AF096B0" w14:textId="77777777" w:rsidTr="00957003">
        <w:trPr>
          <w:trHeight w:val="741"/>
        </w:trPr>
        <w:tc>
          <w:tcPr>
            <w:cnfStyle w:val="001000000000" w:firstRow="0" w:lastRow="0" w:firstColumn="1" w:lastColumn="0" w:oddVBand="0" w:evenVBand="0" w:oddHBand="0" w:evenHBand="0" w:firstRowFirstColumn="0" w:firstRowLastColumn="0" w:lastRowFirstColumn="0" w:lastRowLastColumn="0"/>
            <w:tcW w:w="411" w:type="dxa"/>
          </w:tcPr>
          <w:p w14:paraId="008DF3F9" w14:textId="77777777" w:rsidR="00957003" w:rsidRPr="00B34CE9" w:rsidRDefault="00957003" w:rsidP="000F149C">
            <w:pPr>
              <w:pStyle w:val="Table"/>
              <w:rPr>
                <w:lang w:val="ro-RO"/>
              </w:rPr>
            </w:pPr>
          </w:p>
        </w:tc>
        <w:tc>
          <w:tcPr>
            <w:tcW w:w="2976" w:type="dxa"/>
            <w:vMerge/>
            <w:vAlign w:val="center"/>
          </w:tcPr>
          <w:p w14:paraId="60D545D6"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70E50D4A"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1E3BC06D" w14:textId="35931ADC"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957003">
              <w:rPr>
                <w:highlight w:val="yellow"/>
              </w:rPr>
              <w:t>F07 Sport, turism și activități de agrement</w:t>
            </w:r>
          </w:p>
        </w:tc>
        <w:tc>
          <w:tcPr>
            <w:tcW w:w="1120" w:type="dxa"/>
            <w:vAlign w:val="center"/>
          </w:tcPr>
          <w:p w14:paraId="7551E8D7" w14:textId="4F6AAC88"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r>
              <w:t>M</w:t>
            </w:r>
          </w:p>
        </w:tc>
        <w:tc>
          <w:tcPr>
            <w:tcW w:w="1435" w:type="dxa"/>
            <w:vAlign w:val="center"/>
          </w:tcPr>
          <w:p w14:paraId="625E78BD"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48" w:type="dxa"/>
            <w:vMerge/>
            <w:vAlign w:val="center"/>
          </w:tcPr>
          <w:p w14:paraId="5D4AD595" w14:textId="77777777" w:rsidR="00957003" w:rsidRPr="00B34CE9" w:rsidRDefault="0095700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240BF" w:rsidRPr="00B34CE9" w14:paraId="654CD21C" w14:textId="77777777" w:rsidTr="0007173C">
        <w:trPr>
          <w:trHeight w:val="1434"/>
        </w:trPr>
        <w:tc>
          <w:tcPr>
            <w:cnfStyle w:val="001000000000" w:firstRow="0" w:lastRow="0" w:firstColumn="1" w:lastColumn="0" w:oddVBand="0" w:evenVBand="0" w:oddHBand="0" w:evenHBand="0" w:firstRowFirstColumn="0" w:firstRowLastColumn="0" w:lastRowFirstColumn="0" w:lastRowLastColumn="0"/>
            <w:tcW w:w="411" w:type="dxa"/>
            <w:vMerge w:val="restart"/>
            <w:textDirection w:val="btLr"/>
          </w:tcPr>
          <w:p w14:paraId="5D930F7B" w14:textId="2DF47979" w:rsidR="000240BF" w:rsidRPr="00B34CE9" w:rsidRDefault="007865DE" w:rsidP="000F149C">
            <w:pPr>
              <w:pStyle w:val="Table"/>
              <w:rPr>
                <w:lang w:val="ro-RO"/>
              </w:rPr>
            </w:pPr>
            <w:r>
              <w:rPr>
                <w:lang w:val="ro-RO"/>
              </w:rPr>
              <w:t>ROSCI0122</w:t>
            </w:r>
            <w:r w:rsidR="000240BF" w:rsidRPr="00B34CE9">
              <w:rPr>
                <w:lang w:val="ro-RO"/>
              </w:rPr>
              <w:t xml:space="preserve"> Mun</w:t>
            </w:r>
            <w:r w:rsidR="00B34CE9" w:rsidRPr="00B34CE9">
              <w:rPr>
                <w:lang w:val="ro-RO"/>
              </w:rPr>
              <w:t>ț</w:t>
            </w:r>
            <w:r w:rsidR="000240BF" w:rsidRPr="00B34CE9">
              <w:rPr>
                <w:lang w:val="ro-RO"/>
              </w:rPr>
              <w:t>ii Făgăra</w:t>
            </w:r>
            <w:r w:rsidR="00B34CE9" w:rsidRPr="00B34CE9">
              <w:rPr>
                <w:lang w:val="ro-RO"/>
              </w:rPr>
              <w:t>ș</w:t>
            </w:r>
          </w:p>
        </w:tc>
        <w:tc>
          <w:tcPr>
            <w:tcW w:w="2976" w:type="dxa"/>
            <w:vMerge w:val="restart"/>
            <w:vAlign w:val="center"/>
          </w:tcPr>
          <w:p w14:paraId="6DC5BB4C"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55AF35BD"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DAD797D"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molid (Picea) din etajul montan până în cel alpin (Vaccinio Piceetea)</w:t>
            </w:r>
          </w:p>
        </w:tc>
        <w:tc>
          <w:tcPr>
            <w:tcW w:w="2133" w:type="dxa"/>
            <w:vMerge w:val="restart"/>
            <w:vAlign w:val="center"/>
          </w:tcPr>
          <w:p w14:paraId="431A847B" w14:textId="3E099F8D"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ă habitat</w:t>
            </w:r>
          </w:p>
          <w:p w14:paraId="6B5934E1"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584E7F8B"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 de arbori caracteristice</w:t>
            </w:r>
          </w:p>
          <w:p w14:paraId="567FCF3C"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03E258A" w14:textId="70D411EA"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Compozi</w:t>
            </w:r>
            <w:r w:rsidR="00B34CE9" w:rsidRPr="00B34CE9">
              <w:rPr>
                <w:lang w:val="ro-RO"/>
              </w:rPr>
              <w:t>ț</w:t>
            </w:r>
            <w:r w:rsidRPr="00B34CE9">
              <w:rPr>
                <w:lang w:val="ro-RO"/>
              </w:rPr>
              <w:t>ia stratului ierbos (specii caracteristice)</w:t>
            </w:r>
          </w:p>
          <w:p w14:paraId="6B32D27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17C0BC9B" w14:textId="73E5F1F3"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ă specii alohtone</w:t>
            </w:r>
          </w:p>
          <w:p w14:paraId="58104FF6"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4D87F6A" w14:textId="344F7FF6"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ă ecotipuri necorespunzătoare / spесіі în afara arealului, sau specii indicatoare de perturbare</w:t>
            </w:r>
          </w:p>
        </w:tc>
        <w:tc>
          <w:tcPr>
            <w:tcW w:w="2905" w:type="dxa"/>
            <w:vAlign w:val="center"/>
          </w:tcPr>
          <w:p w14:paraId="009CC05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B03 - exploatare forestieră fără</w:t>
            </w:r>
          </w:p>
          <w:p w14:paraId="188B208C"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replantare sau refacere naturală</w:t>
            </w:r>
          </w:p>
          <w:p w14:paraId="2C6C600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4AC77E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0AB8F489"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778066BD" w14:textId="7489D5A4"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restart"/>
            <w:vAlign w:val="center"/>
          </w:tcPr>
          <w:p w14:paraId="13F26164" w14:textId="728C3620"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Activită</w:t>
            </w:r>
            <w:r w:rsidR="00B34CE9" w:rsidRPr="00B34CE9">
              <w:rPr>
                <w:lang w:val="ro-RO"/>
              </w:rPr>
              <w:t>ț</w:t>
            </w:r>
            <w:r w:rsidRPr="00B34CE9">
              <w:rPr>
                <w:lang w:val="ro-RO"/>
              </w:rPr>
              <w:t xml:space="preserve">ile din planul de amenajament nu au ca scop reducerea </w:t>
            </w:r>
            <w:r w:rsidR="008714D5">
              <w:rPr>
                <w:lang w:val="ro-RO"/>
              </w:rPr>
              <w:t>suprafețe</w:t>
            </w:r>
            <w:r w:rsidRPr="00B34CE9">
              <w:rPr>
                <w:lang w:val="ro-RO"/>
              </w:rPr>
              <w:t xml:space="preserve">i habitatelor forestiere. În planul de </w:t>
            </w:r>
            <w:r w:rsidR="00B217F2">
              <w:rPr>
                <w:lang w:val="ro-RO"/>
              </w:rPr>
              <w:t xml:space="preserve">amenajament </w:t>
            </w:r>
            <w:r w:rsidRPr="00B34CE9">
              <w:rPr>
                <w:lang w:val="ro-RO"/>
              </w:rPr>
              <w:t xml:space="preserve">sunt prevăzute </w:t>
            </w:r>
            <w:r w:rsidR="008714D5">
              <w:rPr>
                <w:lang w:val="ro-RO"/>
              </w:rPr>
              <w:t>suprafețe</w:t>
            </w:r>
            <w:r w:rsidRPr="00B34CE9">
              <w:rPr>
                <w:lang w:val="ro-RO"/>
              </w:rPr>
              <w:t xml:space="preserve"> de regenerare naturală, iar în cazul în care regenerarea naturală nu este posibilă din diferite cauze, regenerarea artificială se va realiza numai cu puie</w:t>
            </w:r>
            <w:r w:rsidR="00B34CE9" w:rsidRPr="00B34CE9">
              <w:rPr>
                <w:lang w:val="ro-RO"/>
              </w:rPr>
              <w:t>ț</w:t>
            </w:r>
            <w:r w:rsidRPr="00B34CE9">
              <w:rPr>
                <w:lang w:val="ro-RO"/>
              </w:rPr>
              <w:t>i de provenien</w:t>
            </w:r>
            <w:r w:rsidR="00B34CE9" w:rsidRPr="00B34CE9">
              <w:rPr>
                <w:lang w:val="ro-RO"/>
              </w:rPr>
              <w:t>ț</w:t>
            </w:r>
            <w:r w:rsidRPr="00B34CE9">
              <w:rPr>
                <w:lang w:val="ro-RO"/>
              </w:rPr>
              <w:t>e locale, asigurându-se</w:t>
            </w:r>
          </w:p>
          <w:p w14:paraId="548EEF33"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astfel conservarea genofondului forestier local;</w:t>
            </w:r>
          </w:p>
          <w:p w14:paraId="0A7B685F"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B5FCD1E" w14:textId="782E43E6"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 urmăre</w:t>
            </w:r>
            <w:r w:rsidR="00B34CE9" w:rsidRPr="00B34CE9">
              <w:rPr>
                <w:lang w:val="ro-RO"/>
              </w:rPr>
              <w:t>ș</w:t>
            </w:r>
            <w:r w:rsidRPr="00B34CE9">
              <w:rPr>
                <w:lang w:val="ro-RO"/>
              </w:rPr>
              <w:t>te limitarea impactului pă</w:t>
            </w:r>
            <w:r w:rsidR="00B34CE9" w:rsidRPr="00B34CE9">
              <w:rPr>
                <w:lang w:val="ro-RO"/>
              </w:rPr>
              <w:t>ș</w:t>
            </w:r>
            <w:r w:rsidRPr="00B34CE9">
              <w:rPr>
                <w:lang w:val="ro-RO"/>
              </w:rPr>
              <w:t xml:space="preserve">unatului necontrolat care poate degrada regenerarea naturală </w:t>
            </w:r>
            <w:r w:rsidR="00B34CE9" w:rsidRPr="00B34CE9">
              <w:rPr>
                <w:lang w:val="ro-RO"/>
              </w:rPr>
              <w:t>ș</w:t>
            </w:r>
            <w:r w:rsidRPr="00B34CE9">
              <w:rPr>
                <w:lang w:val="ro-RO"/>
              </w:rPr>
              <w:t>i structura subarboretului.</w:t>
            </w:r>
          </w:p>
        </w:tc>
      </w:tr>
      <w:tr w:rsidR="000240BF" w:rsidRPr="00B34CE9" w14:paraId="3BD7A15A" w14:textId="77777777" w:rsidTr="0007173C">
        <w:tc>
          <w:tcPr>
            <w:cnfStyle w:val="001000000000" w:firstRow="0" w:lastRow="0" w:firstColumn="1" w:lastColumn="0" w:oddVBand="0" w:evenVBand="0" w:oddHBand="0" w:evenHBand="0" w:firstRowFirstColumn="0" w:firstRowLastColumn="0" w:lastRowFirstColumn="0" w:lastRowLastColumn="0"/>
            <w:tcW w:w="411" w:type="dxa"/>
            <w:vMerge/>
          </w:tcPr>
          <w:p w14:paraId="4F2570AF" w14:textId="77777777" w:rsidR="000240BF" w:rsidRPr="00B34CE9" w:rsidRDefault="000240BF" w:rsidP="000F149C">
            <w:pPr>
              <w:pStyle w:val="Table"/>
              <w:rPr>
                <w:lang w:val="ro-RO"/>
              </w:rPr>
            </w:pPr>
          </w:p>
        </w:tc>
        <w:tc>
          <w:tcPr>
            <w:tcW w:w="2976" w:type="dxa"/>
            <w:vMerge/>
            <w:vAlign w:val="center"/>
          </w:tcPr>
          <w:p w14:paraId="6A60D4B8"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1FCD8D4F"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2BB2C9D8" w14:textId="04B11EB2"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B.06 - pă</w:t>
            </w:r>
            <w:r w:rsidR="00B34CE9" w:rsidRPr="00B34CE9">
              <w:rPr>
                <w:lang w:val="ro-RO"/>
              </w:rPr>
              <w:t>ș</w:t>
            </w:r>
            <w:r w:rsidRPr="00B34CE9">
              <w:rPr>
                <w:lang w:val="ro-RO"/>
              </w:rPr>
              <w:t>unatul în pădure</w:t>
            </w:r>
          </w:p>
        </w:tc>
        <w:tc>
          <w:tcPr>
            <w:tcW w:w="0" w:type="auto"/>
            <w:vAlign w:val="center"/>
          </w:tcPr>
          <w:p w14:paraId="04F63B83"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p>
        </w:tc>
        <w:tc>
          <w:tcPr>
            <w:tcW w:w="1435" w:type="dxa"/>
            <w:vAlign w:val="center"/>
          </w:tcPr>
          <w:p w14:paraId="1BD63629"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7555D479" w14:textId="03E8935F"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78C51586"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0240BF" w:rsidRPr="00B34CE9" w14:paraId="601670AF" w14:textId="77777777" w:rsidTr="0007173C">
        <w:trPr>
          <w:trHeight w:val="1261"/>
        </w:trPr>
        <w:tc>
          <w:tcPr>
            <w:cnfStyle w:val="001000000000" w:firstRow="0" w:lastRow="0" w:firstColumn="1" w:lastColumn="0" w:oddVBand="0" w:evenVBand="0" w:oddHBand="0" w:evenHBand="0" w:firstRowFirstColumn="0" w:firstRowLastColumn="0" w:lastRowFirstColumn="0" w:lastRowLastColumn="0"/>
            <w:tcW w:w="411" w:type="dxa"/>
            <w:vMerge w:val="restart"/>
            <w:textDirection w:val="btLr"/>
          </w:tcPr>
          <w:p w14:paraId="5A55D448" w14:textId="631CE2A7" w:rsidR="000240BF" w:rsidRPr="00B34CE9" w:rsidRDefault="007865DE" w:rsidP="000F149C">
            <w:pPr>
              <w:pStyle w:val="Table"/>
              <w:rPr>
                <w:lang w:val="ro-RO"/>
              </w:rPr>
            </w:pPr>
            <w:r>
              <w:rPr>
                <w:lang w:val="ro-RO"/>
              </w:rPr>
              <w:t>ROSCI0122</w:t>
            </w:r>
            <w:r w:rsidR="000240BF" w:rsidRPr="00B34CE9">
              <w:rPr>
                <w:lang w:val="ro-RO"/>
              </w:rPr>
              <w:t xml:space="preserve"> Mun</w:t>
            </w:r>
            <w:r w:rsidR="00B34CE9" w:rsidRPr="00B34CE9">
              <w:rPr>
                <w:lang w:val="ro-RO"/>
              </w:rPr>
              <w:t>ț</w:t>
            </w:r>
            <w:r w:rsidR="000240BF" w:rsidRPr="00B34CE9">
              <w:rPr>
                <w:lang w:val="ro-RO"/>
              </w:rPr>
              <w:t>ii Făgăra</w:t>
            </w:r>
            <w:r w:rsidR="00B34CE9" w:rsidRPr="00B34CE9">
              <w:rPr>
                <w:lang w:val="ro-RO"/>
              </w:rPr>
              <w:t>ș</w:t>
            </w:r>
          </w:p>
        </w:tc>
        <w:tc>
          <w:tcPr>
            <w:tcW w:w="2976" w:type="dxa"/>
            <w:vMerge w:val="restart"/>
            <w:vAlign w:val="center"/>
          </w:tcPr>
          <w:p w14:paraId="29BDBF26"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6F5AEB58"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E03874F"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molid (Picea) din etajul montan până în cel alpin (Vaccinio Piceetea)</w:t>
            </w:r>
          </w:p>
        </w:tc>
        <w:tc>
          <w:tcPr>
            <w:tcW w:w="2133" w:type="dxa"/>
            <w:vMerge w:val="restart"/>
            <w:vAlign w:val="center"/>
          </w:tcPr>
          <w:p w14:paraId="386A8A63" w14:textId="0A359F2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Compozi</w:t>
            </w:r>
            <w:r w:rsidR="00B34CE9" w:rsidRPr="00B34CE9">
              <w:rPr>
                <w:lang w:val="ro-RO"/>
              </w:rPr>
              <w:t>ț</w:t>
            </w:r>
            <w:r w:rsidRPr="00B34CE9">
              <w:rPr>
                <w:lang w:val="ro-RO"/>
              </w:rPr>
              <w:t>ia stratului ierbos (specii caracteristice)</w:t>
            </w:r>
          </w:p>
          <w:p w14:paraId="6A4BC3A4"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779D55F3" w14:textId="740BFA5B"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p w14:paraId="69F73047"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4B040E4D" w14:textId="68ECDDF3"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ă ecotipuri necorespunzătoare / spесіі în afara arealului, sau specii indicatoare de perturbare</w:t>
            </w:r>
          </w:p>
        </w:tc>
        <w:tc>
          <w:tcPr>
            <w:tcW w:w="2905" w:type="dxa"/>
            <w:vAlign w:val="center"/>
          </w:tcPr>
          <w:p w14:paraId="75A57922" w14:textId="623D251A"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D01 - drumuri </w:t>
            </w:r>
            <w:r w:rsidR="00B34CE9" w:rsidRPr="00B34CE9">
              <w:rPr>
                <w:lang w:val="ro-RO"/>
              </w:rPr>
              <w:t>ș</w:t>
            </w:r>
            <w:r w:rsidRPr="00B34CE9">
              <w:rPr>
                <w:lang w:val="ro-RO"/>
              </w:rPr>
              <w:t>i poteci</w:t>
            </w:r>
          </w:p>
        </w:tc>
        <w:tc>
          <w:tcPr>
            <w:tcW w:w="0" w:type="auto"/>
            <w:vAlign w:val="center"/>
          </w:tcPr>
          <w:p w14:paraId="6825136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23E04D5A" w14:textId="1AB9F1AB"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7166083E" w14:textId="6F04390E"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72572AB5" w14:textId="274D9B13"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w:t>
            </w:r>
            <w:r w:rsidR="00B34CE9" w:rsidRPr="00B34CE9">
              <w:rPr>
                <w:lang w:val="ro-RO"/>
              </w:rPr>
              <w:t>ț</w:t>
            </w:r>
            <w:r w:rsidRPr="00B34CE9">
              <w:rPr>
                <w:lang w:val="ro-RO"/>
              </w:rPr>
              <w:t>eaua instala</w:t>
            </w:r>
            <w:r w:rsidR="00B34CE9" w:rsidRPr="00B34CE9">
              <w:rPr>
                <w:lang w:val="ro-RO"/>
              </w:rPr>
              <w:t>ț</w:t>
            </w:r>
            <w:r w:rsidRPr="00B34CE9">
              <w:rPr>
                <w:lang w:val="ro-RO"/>
              </w:rPr>
              <w:t>iilor de transport care deservesc fondul forestier are o lungime de 7,4 km. Acestea</w:t>
            </w:r>
          </w:p>
          <w:p w14:paraId="150E4915" w14:textId="529FDB3A"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sunt sunt în stare bună, necesitând doar între</w:t>
            </w:r>
            <w:r w:rsidR="00B34CE9" w:rsidRPr="00B34CE9">
              <w:rPr>
                <w:lang w:val="ro-RO"/>
              </w:rPr>
              <w:t>ț</w:t>
            </w:r>
            <w:r w:rsidRPr="00B34CE9">
              <w:rPr>
                <w:lang w:val="ro-RO"/>
              </w:rPr>
              <w:t xml:space="preserve">ineri </w:t>
            </w:r>
            <w:r w:rsidR="00B34CE9" w:rsidRPr="00B34CE9">
              <w:rPr>
                <w:lang w:val="ro-RO"/>
              </w:rPr>
              <w:t>ș</w:t>
            </w:r>
            <w:r w:rsidRPr="00B34CE9">
              <w:rPr>
                <w:lang w:val="ro-RO"/>
              </w:rPr>
              <w:t>i repara</w:t>
            </w:r>
            <w:r w:rsidR="00B34CE9" w:rsidRPr="00B34CE9">
              <w:rPr>
                <w:lang w:val="ro-RO"/>
              </w:rPr>
              <w:t>ț</w:t>
            </w:r>
            <w:r w:rsidRPr="00B34CE9">
              <w:rPr>
                <w:lang w:val="ro-RO"/>
              </w:rPr>
              <w:t>ii curente. Nu se vor construi alte drumuri</w:t>
            </w:r>
          </w:p>
        </w:tc>
      </w:tr>
      <w:tr w:rsidR="000240BF" w:rsidRPr="00B34CE9" w14:paraId="404165C3" w14:textId="77777777" w:rsidTr="0007173C">
        <w:trPr>
          <w:trHeight w:val="1974"/>
        </w:trPr>
        <w:tc>
          <w:tcPr>
            <w:cnfStyle w:val="001000000000" w:firstRow="0" w:lastRow="0" w:firstColumn="1" w:lastColumn="0" w:oddVBand="0" w:evenVBand="0" w:oddHBand="0" w:evenHBand="0" w:firstRowFirstColumn="0" w:firstRowLastColumn="0" w:lastRowFirstColumn="0" w:lastRowLastColumn="0"/>
            <w:tcW w:w="411" w:type="dxa"/>
            <w:vMerge/>
          </w:tcPr>
          <w:p w14:paraId="57EDE368" w14:textId="77777777" w:rsidR="000240BF" w:rsidRPr="00B34CE9" w:rsidRDefault="000240BF" w:rsidP="000F149C">
            <w:pPr>
              <w:pStyle w:val="Table"/>
              <w:rPr>
                <w:lang w:val="ro-RO"/>
              </w:rPr>
            </w:pPr>
          </w:p>
        </w:tc>
        <w:tc>
          <w:tcPr>
            <w:tcW w:w="2976" w:type="dxa"/>
            <w:vMerge/>
            <w:vAlign w:val="center"/>
          </w:tcPr>
          <w:p w14:paraId="5C39F3F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3650DC6A"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5724A340"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I02 - specii native - indigene -problematice</w:t>
            </w:r>
          </w:p>
        </w:tc>
        <w:tc>
          <w:tcPr>
            <w:tcW w:w="0" w:type="auto"/>
            <w:vAlign w:val="center"/>
          </w:tcPr>
          <w:p w14:paraId="3397B8CD"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p w14:paraId="5E994F30"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 (pt. 9410)</w:t>
            </w:r>
          </w:p>
        </w:tc>
        <w:tc>
          <w:tcPr>
            <w:tcW w:w="1435" w:type="dxa"/>
            <w:vAlign w:val="center"/>
          </w:tcPr>
          <w:p w14:paraId="6C0AEC0E"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3A7FBF8D" w14:textId="7A0EC2C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51E45944" w14:textId="536913CC"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În planul de </w:t>
            </w:r>
            <w:r w:rsidR="00B217F2">
              <w:rPr>
                <w:lang w:val="ro-RO"/>
              </w:rPr>
              <w:t xml:space="preserve">amenajament </w:t>
            </w:r>
            <w:r w:rsidRPr="00B34CE9">
              <w:rPr>
                <w:lang w:val="ro-RO"/>
              </w:rPr>
              <w:t xml:space="preserve">sunt prevăzute </w:t>
            </w:r>
            <w:r w:rsidR="008714D5">
              <w:rPr>
                <w:lang w:val="ro-RO"/>
              </w:rPr>
              <w:t>suprafețe</w:t>
            </w:r>
            <w:r w:rsidRPr="00B34CE9">
              <w:rPr>
                <w:lang w:val="ro-RO"/>
              </w:rPr>
              <w:t xml:space="preserve"> de regenerare naturală, iar în cazul în care regenerarea naturală nu este posibilă din diferite cauze, regenerarea artificială se va realiza numai cu puie</w:t>
            </w:r>
            <w:r w:rsidR="00B34CE9" w:rsidRPr="00B34CE9">
              <w:rPr>
                <w:lang w:val="ro-RO"/>
              </w:rPr>
              <w:t>ț</w:t>
            </w:r>
            <w:r w:rsidRPr="00B34CE9">
              <w:rPr>
                <w:lang w:val="ro-RO"/>
              </w:rPr>
              <w:t>i de provenien</w:t>
            </w:r>
            <w:r w:rsidR="00B34CE9" w:rsidRPr="00B34CE9">
              <w:rPr>
                <w:lang w:val="ro-RO"/>
              </w:rPr>
              <w:t>ț</w:t>
            </w:r>
            <w:r w:rsidRPr="00B34CE9">
              <w:rPr>
                <w:lang w:val="ro-RO"/>
              </w:rPr>
              <w:t>e locale, asigurându-se astfel conservarea genofondului forestier local;</w:t>
            </w:r>
          </w:p>
        </w:tc>
      </w:tr>
      <w:tr w:rsidR="000240BF" w:rsidRPr="00B34CE9" w14:paraId="38DB3E09" w14:textId="77777777" w:rsidTr="0007173C">
        <w:trPr>
          <w:trHeight w:val="1421"/>
        </w:trPr>
        <w:tc>
          <w:tcPr>
            <w:cnfStyle w:val="001000000000" w:firstRow="0" w:lastRow="0" w:firstColumn="1" w:lastColumn="0" w:oddVBand="0" w:evenVBand="0" w:oddHBand="0" w:evenHBand="0" w:firstRowFirstColumn="0" w:firstRowLastColumn="0" w:lastRowFirstColumn="0" w:lastRowLastColumn="0"/>
            <w:tcW w:w="411" w:type="dxa"/>
            <w:vMerge/>
          </w:tcPr>
          <w:p w14:paraId="27E9BE70" w14:textId="77777777" w:rsidR="000240BF" w:rsidRPr="00B34CE9" w:rsidRDefault="000240BF" w:rsidP="000F149C">
            <w:pPr>
              <w:pStyle w:val="Table"/>
              <w:rPr>
                <w:lang w:val="ro-RO"/>
              </w:rPr>
            </w:pPr>
          </w:p>
        </w:tc>
        <w:tc>
          <w:tcPr>
            <w:tcW w:w="2976" w:type="dxa"/>
            <w:vMerge w:val="restart"/>
            <w:vAlign w:val="center"/>
          </w:tcPr>
          <w:p w14:paraId="4D3B84EF"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1352* Canis lupus (Lup),</w:t>
            </w:r>
          </w:p>
          <w:p w14:paraId="7F67B224"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 lynx (Râs),</w:t>
            </w:r>
          </w:p>
          <w:p w14:paraId="482A0FCE"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tc>
        <w:tc>
          <w:tcPr>
            <w:tcW w:w="2133" w:type="dxa"/>
            <w:vAlign w:val="center"/>
          </w:tcPr>
          <w:p w14:paraId="10AD2E13" w14:textId="2816D169"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p w14:paraId="5ECD5961"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6EACD36" w14:textId="38F193E3"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tc>
        <w:tc>
          <w:tcPr>
            <w:tcW w:w="2905" w:type="dxa"/>
            <w:vAlign w:val="center"/>
          </w:tcPr>
          <w:p w14:paraId="78CF4477"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D01.02 - drumuri, autostrăzi</w:t>
            </w:r>
          </w:p>
        </w:tc>
        <w:tc>
          <w:tcPr>
            <w:tcW w:w="0" w:type="auto"/>
            <w:vAlign w:val="center"/>
          </w:tcPr>
          <w:p w14:paraId="42827DBE"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24BB061B"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231ECD3F" w14:textId="35E60A22"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6FB4C0F3" w14:textId="0F07E010"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w:t>
            </w:r>
            <w:r w:rsidR="00B34CE9" w:rsidRPr="00B34CE9">
              <w:rPr>
                <w:lang w:val="ro-RO"/>
              </w:rPr>
              <w:t>ț</w:t>
            </w:r>
            <w:r w:rsidRPr="00B34CE9">
              <w:rPr>
                <w:lang w:val="ro-RO"/>
              </w:rPr>
              <w:t>eaua instala</w:t>
            </w:r>
            <w:r w:rsidR="00B34CE9" w:rsidRPr="00B34CE9">
              <w:rPr>
                <w:lang w:val="ro-RO"/>
              </w:rPr>
              <w:t>ț</w:t>
            </w:r>
            <w:r w:rsidRPr="00B34CE9">
              <w:rPr>
                <w:lang w:val="ro-RO"/>
              </w:rPr>
              <w:t>iilor de transport care deservesc fondul forestier are o lungime de 7,4 km. Acestea</w:t>
            </w:r>
          </w:p>
          <w:p w14:paraId="045B2D08" w14:textId="6F9C5B33"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sunt sunt în stare bună, necesitând doar între</w:t>
            </w:r>
            <w:r w:rsidR="00B34CE9" w:rsidRPr="00B34CE9">
              <w:rPr>
                <w:lang w:val="ro-RO"/>
              </w:rPr>
              <w:t>ț</w:t>
            </w:r>
            <w:r w:rsidRPr="00B34CE9">
              <w:rPr>
                <w:lang w:val="ro-RO"/>
              </w:rPr>
              <w:t xml:space="preserve">ineri </w:t>
            </w:r>
            <w:r w:rsidR="00B34CE9" w:rsidRPr="00B34CE9">
              <w:rPr>
                <w:lang w:val="ro-RO"/>
              </w:rPr>
              <w:t>ș</w:t>
            </w:r>
            <w:r w:rsidRPr="00B34CE9">
              <w:rPr>
                <w:lang w:val="ro-RO"/>
              </w:rPr>
              <w:t>i repara</w:t>
            </w:r>
            <w:r w:rsidR="00B34CE9" w:rsidRPr="00B34CE9">
              <w:rPr>
                <w:lang w:val="ro-RO"/>
              </w:rPr>
              <w:t>ț</w:t>
            </w:r>
            <w:r w:rsidRPr="00B34CE9">
              <w:rPr>
                <w:lang w:val="ro-RO"/>
              </w:rPr>
              <w:t>ii curente. Nu se vor construi alte drumuri</w:t>
            </w:r>
          </w:p>
        </w:tc>
      </w:tr>
      <w:tr w:rsidR="000240BF" w:rsidRPr="00B34CE9" w14:paraId="5DF228B2" w14:textId="77777777" w:rsidTr="0007173C">
        <w:trPr>
          <w:trHeight w:val="1541"/>
        </w:trPr>
        <w:tc>
          <w:tcPr>
            <w:cnfStyle w:val="001000000000" w:firstRow="0" w:lastRow="0" w:firstColumn="1" w:lastColumn="0" w:oddVBand="0" w:evenVBand="0" w:oddHBand="0" w:evenHBand="0" w:firstRowFirstColumn="0" w:firstRowLastColumn="0" w:lastRowFirstColumn="0" w:lastRowLastColumn="0"/>
            <w:tcW w:w="411" w:type="dxa"/>
            <w:vMerge/>
          </w:tcPr>
          <w:p w14:paraId="4DE7A69A" w14:textId="77777777" w:rsidR="000240BF" w:rsidRPr="00B34CE9" w:rsidRDefault="000240BF" w:rsidP="000F149C">
            <w:pPr>
              <w:pStyle w:val="Table"/>
              <w:rPr>
                <w:lang w:val="ro-RO"/>
              </w:rPr>
            </w:pPr>
          </w:p>
        </w:tc>
        <w:tc>
          <w:tcPr>
            <w:tcW w:w="2976" w:type="dxa"/>
            <w:vMerge/>
            <w:vAlign w:val="center"/>
          </w:tcPr>
          <w:p w14:paraId="4AEF38C9"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Align w:val="center"/>
          </w:tcPr>
          <w:p w14:paraId="566264DD" w14:textId="7B6A40E8"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tc>
        <w:tc>
          <w:tcPr>
            <w:tcW w:w="2905" w:type="dxa"/>
            <w:vAlign w:val="center"/>
          </w:tcPr>
          <w:p w14:paraId="17C45711"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H06.01.01 - poluare fonică cauzată de o sursă neregulată</w:t>
            </w:r>
          </w:p>
        </w:tc>
        <w:tc>
          <w:tcPr>
            <w:tcW w:w="0" w:type="auto"/>
            <w:vAlign w:val="center"/>
          </w:tcPr>
          <w:p w14:paraId="624CE66A"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p>
        </w:tc>
        <w:tc>
          <w:tcPr>
            <w:tcW w:w="1435" w:type="dxa"/>
            <w:vAlign w:val="center"/>
          </w:tcPr>
          <w:p w14:paraId="626E52E0"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3B305609" w14:textId="3D6E58F5"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486175D4" w14:textId="75C257D2"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Planificarea temporală </w:t>
            </w:r>
            <w:r w:rsidR="00B34CE9" w:rsidRPr="00B34CE9">
              <w:rPr>
                <w:lang w:val="ro-RO"/>
              </w:rPr>
              <w:t>ș</w:t>
            </w:r>
            <w:r w:rsidRPr="00B34CE9">
              <w:rPr>
                <w:lang w:val="ro-RO"/>
              </w:rPr>
              <w:t>i spa</w:t>
            </w:r>
            <w:r w:rsidR="00B34CE9" w:rsidRPr="00B34CE9">
              <w:rPr>
                <w:lang w:val="ro-RO"/>
              </w:rPr>
              <w:t>ț</w:t>
            </w:r>
            <w:r w:rsidRPr="00B34CE9">
              <w:rPr>
                <w:lang w:val="ro-RO"/>
              </w:rPr>
              <w:t>ială a lucrărilor de exploatare pentru a evita perioadele critice pentru speciile de carnivore.</w:t>
            </w:r>
          </w:p>
        </w:tc>
      </w:tr>
      <w:tr w:rsidR="001B3FA7" w:rsidRPr="00B34CE9" w14:paraId="180D7B91" w14:textId="77777777" w:rsidTr="0007173C">
        <w:trPr>
          <w:cantSplit/>
          <w:trHeight w:val="3148"/>
        </w:trPr>
        <w:tc>
          <w:tcPr>
            <w:cnfStyle w:val="001000000000" w:firstRow="0" w:lastRow="0" w:firstColumn="1" w:lastColumn="0" w:oddVBand="0" w:evenVBand="0" w:oddHBand="0" w:evenHBand="0" w:firstRowFirstColumn="0" w:firstRowLastColumn="0" w:lastRowFirstColumn="0" w:lastRowLastColumn="0"/>
            <w:tcW w:w="411" w:type="dxa"/>
            <w:vMerge w:val="restart"/>
            <w:tcBorders>
              <w:bottom w:val="single" w:sz="4" w:space="0" w:color="BFBFBF" w:themeColor="background1" w:themeShade="BF"/>
            </w:tcBorders>
            <w:textDirection w:val="btLr"/>
          </w:tcPr>
          <w:p w14:paraId="2E1016F9" w14:textId="78688A4C" w:rsidR="001B3FA7" w:rsidRPr="00B34CE9" w:rsidRDefault="001B3FA7" w:rsidP="000F149C">
            <w:pPr>
              <w:pStyle w:val="Table"/>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2976" w:type="dxa"/>
            <w:vMerge w:val="restart"/>
            <w:tcBorders>
              <w:bottom w:val="single" w:sz="4" w:space="0" w:color="BFBFBF" w:themeColor="background1" w:themeShade="BF"/>
            </w:tcBorders>
            <w:vAlign w:val="center"/>
          </w:tcPr>
          <w:p w14:paraId="3A4E0DEC"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5F78EACD"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CD4B308"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molid (Picea) din etajul montan până în cel alpin (Vaccinio Piceetea)</w:t>
            </w:r>
          </w:p>
        </w:tc>
        <w:tc>
          <w:tcPr>
            <w:tcW w:w="2133" w:type="dxa"/>
            <w:tcBorders>
              <w:bottom w:val="single" w:sz="4" w:space="0" w:color="BFBFBF" w:themeColor="background1" w:themeShade="BF"/>
            </w:tcBorders>
            <w:vAlign w:val="center"/>
          </w:tcPr>
          <w:p w14:paraId="46E51DB6" w14:textId="1AA20351"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ă habitat</w:t>
            </w:r>
          </w:p>
          <w:p w14:paraId="5EB1A6DB"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605B144C"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 de arbori caracteristice</w:t>
            </w:r>
          </w:p>
          <w:p w14:paraId="2126814D" w14:textId="6852C6D5"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Compozi</w:t>
            </w:r>
            <w:r w:rsidR="00B34CE9" w:rsidRPr="00B34CE9">
              <w:rPr>
                <w:lang w:val="ro-RO"/>
              </w:rPr>
              <w:t>ț</w:t>
            </w:r>
            <w:r w:rsidRPr="00B34CE9">
              <w:rPr>
                <w:lang w:val="ro-RO"/>
              </w:rPr>
              <w:t>ia stratului ierbos (specii caracteristice)</w:t>
            </w:r>
          </w:p>
          <w:p w14:paraId="5D3B2AB5"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41E24363" w14:textId="3FF54B35"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p w14:paraId="203FFA71"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517793D9" w14:textId="34324749"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ă ecotipuri necorespunzătoare / spесіі în afara arealului, sau specii indicatoare de perturbare</w:t>
            </w:r>
          </w:p>
        </w:tc>
        <w:tc>
          <w:tcPr>
            <w:tcW w:w="2905" w:type="dxa"/>
            <w:tcBorders>
              <w:bottom w:val="single" w:sz="4" w:space="0" w:color="BFBFBF" w:themeColor="background1" w:themeShade="BF"/>
            </w:tcBorders>
            <w:vAlign w:val="center"/>
          </w:tcPr>
          <w:p w14:paraId="736FBAA7"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B03 Exploatare forestieră fără replantare sau refacere naturală</w:t>
            </w:r>
          </w:p>
        </w:tc>
        <w:tc>
          <w:tcPr>
            <w:tcW w:w="0" w:type="auto"/>
            <w:tcBorders>
              <w:bottom w:val="single" w:sz="4" w:space="0" w:color="BFBFBF" w:themeColor="background1" w:themeShade="BF"/>
            </w:tcBorders>
            <w:vAlign w:val="center"/>
          </w:tcPr>
          <w:p w14:paraId="20589C2B"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w:t>
            </w:r>
          </w:p>
        </w:tc>
        <w:tc>
          <w:tcPr>
            <w:tcW w:w="1435" w:type="dxa"/>
            <w:tcBorders>
              <w:bottom w:val="single" w:sz="4" w:space="0" w:color="BFBFBF" w:themeColor="background1" w:themeShade="BF"/>
            </w:tcBorders>
            <w:vAlign w:val="center"/>
          </w:tcPr>
          <w:p w14:paraId="15F840F8"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026BEF12" w14:textId="6FE11480" w:rsidR="001B3FA7"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tcBorders>
              <w:bottom w:val="single" w:sz="4" w:space="0" w:color="BFBFBF" w:themeColor="background1" w:themeShade="BF"/>
            </w:tcBorders>
            <w:vAlign w:val="center"/>
          </w:tcPr>
          <w:p w14:paraId="01BF4A07" w14:textId="468C9B11"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Activită</w:t>
            </w:r>
            <w:r w:rsidR="00B34CE9" w:rsidRPr="00B34CE9">
              <w:rPr>
                <w:lang w:val="ro-RO"/>
              </w:rPr>
              <w:t>ț</w:t>
            </w:r>
            <w:r w:rsidRPr="00B34CE9">
              <w:rPr>
                <w:lang w:val="ro-RO"/>
              </w:rPr>
              <w:t xml:space="preserve">ile din planul de amenajament nu au ca scop reducerea </w:t>
            </w:r>
            <w:r w:rsidR="008714D5">
              <w:rPr>
                <w:lang w:val="ro-RO"/>
              </w:rPr>
              <w:t>suprafețe</w:t>
            </w:r>
            <w:r w:rsidRPr="00B34CE9">
              <w:rPr>
                <w:lang w:val="ro-RO"/>
              </w:rPr>
              <w:t xml:space="preserve">i habitatelor forestiere. În planul de </w:t>
            </w:r>
            <w:r w:rsidR="00B217F2">
              <w:rPr>
                <w:lang w:val="ro-RO"/>
              </w:rPr>
              <w:t xml:space="preserve">amenajament </w:t>
            </w:r>
            <w:r w:rsidRPr="00B34CE9">
              <w:rPr>
                <w:lang w:val="ro-RO"/>
              </w:rPr>
              <w:t xml:space="preserve">sunt prevăzute </w:t>
            </w:r>
            <w:r w:rsidR="008714D5">
              <w:rPr>
                <w:lang w:val="ro-RO"/>
              </w:rPr>
              <w:t>suprafețe</w:t>
            </w:r>
            <w:r w:rsidRPr="00B34CE9">
              <w:rPr>
                <w:lang w:val="ro-RO"/>
              </w:rPr>
              <w:t xml:space="preserve"> de regenerare naturală, iar în cazul în care regenerarea naturală nu este posibilă din diferite cauze, regenerarea artificială se va realiza numai cu puie</w:t>
            </w:r>
            <w:r w:rsidR="00B34CE9" w:rsidRPr="00B34CE9">
              <w:rPr>
                <w:lang w:val="ro-RO"/>
              </w:rPr>
              <w:t>ț</w:t>
            </w:r>
            <w:r w:rsidRPr="00B34CE9">
              <w:rPr>
                <w:lang w:val="ro-RO"/>
              </w:rPr>
              <w:t>i de provenien</w:t>
            </w:r>
            <w:r w:rsidR="00B34CE9" w:rsidRPr="00B34CE9">
              <w:rPr>
                <w:lang w:val="ro-RO"/>
              </w:rPr>
              <w:t>ț</w:t>
            </w:r>
            <w:r w:rsidRPr="00B34CE9">
              <w:rPr>
                <w:lang w:val="ro-RO"/>
              </w:rPr>
              <w:t>e locale, asigurându-se</w:t>
            </w:r>
          </w:p>
          <w:p w14:paraId="2287A2C6"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astfel conservarea genofondului forestier local;</w:t>
            </w:r>
          </w:p>
          <w:p w14:paraId="487C4131"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61DDE0FF" w14:textId="3E794DC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 urmăre</w:t>
            </w:r>
            <w:r w:rsidR="00B34CE9" w:rsidRPr="00B34CE9">
              <w:rPr>
                <w:lang w:val="ro-RO"/>
              </w:rPr>
              <w:t>ș</w:t>
            </w:r>
            <w:r w:rsidRPr="00B34CE9">
              <w:rPr>
                <w:lang w:val="ro-RO"/>
              </w:rPr>
              <w:t>te limitarea impactului pă</w:t>
            </w:r>
            <w:r w:rsidR="00B34CE9" w:rsidRPr="00B34CE9">
              <w:rPr>
                <w:lang w:val="ro-RO"/>
              </w:rPr>
              <w:t>ș</w:t>
            </w:r>
            <w:r w:rsidRPr="00B34CE9">
              <w:rPr>
                <w:lang w:val="ro-RO"/>
              </w:rPr>
              <w:t xml:space="preserve">unatului necontrolat care poate degrada regenerarea naturală </w:t>
            </w:r>
            <w:r w:rsidR="00B34CE9" w:rsidRPr="00B34CE9">
              <w:rPr>
                <w:lang w:val="ro-RO"/>
              </w:rPr>
              <w:t>ș</w:t>
            </w:r>
            <w:r w:rsidRPr="00B34CE9">
              <w:rPr>
                <w:lang w:val="ro-RO"/>
              </w:rPr>
              <w:t>i structura subarboretului.</w:t>
            </w:r>
          </w:p>
        </w:tc>
      </w:tr>
      <w:tr w:rsidR="001B3FA7" w:rsidRPr="00B34CE9" w14:paraId="5B844B3A" w14:textId="77777777" w:rsidTr="0007173C">
        <w:trPr>
          <w:cantSplit/>
          <w:trHeight w:val="572"/>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584A36DA" w14:textId="77777777" w:rsidR="001B3FA7" w:rsidRPr="00B34CE9" w:rsidRDefault="001B3FA7" w:rsidP="000F149C">
            <w:pPr>
              <w:pStyle w:val="Table"/>
              <w:rPr>
                <w:lang w:val="ro-RO"/>
              </w:rPr>
            </w:pPr>
          </w:p>
        </w:tc>
        <w:tc>
          <w:tcPr>
            <w:tcW w:w="2976" w:type="dxa"/>
            <w:vMerge/>
            <w:vAlign w:val="center"/>
          </w:tcPr>
          <w:p w14:paraId="3227267B"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Align w:val="center"/>
          </w:tcPr>
          <w:p w14:paraId="22FC1BFF"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Volum lemn mort la sol sau pe picior</w:t>
            </w:r>
          </w:p>
        </w:tc>
        <w:tc>
          <w:tcPr>
            <w:tcW w:w="2905" w:type="dxa"/>
            <w:vAlign w:val="center"/>
          </w:tcPr>
          <w:p w14:paraId="3CCABAE9" w14:textId="3A55F78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B02.04 Îndepărtarea arborilor usca</w:t>
            </w:r>
            <w:r w:rsidR="00B34CE9" w:rsidRPr="00B34CE9">
              <w:rPr>
                <w:lang w:val="ro-RO"/>
              </w:rPr>
              <w:t>ț</w:t>
            </w:r>
            <w:r w:rsidRPr="00B34CE9">
              <w:rPr>
                <w:lang w:val="ro-RO"/>
              </w:rPr>
              <w:t>i sau în curs de uscare</w:t>
            </w:r>
          </w:p>
        </w:tc>
        <w:tc>
          <w:tcPr>
            <w:tcW w:w="0" w:type="auto"/>
            <w:vAlign w:val="center"/>
          </w:tcPr>
          <w:p w14:paraId="48715C1A"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M/S</w:t>
            </w:r>
          </w:p>
        </w:tc>
        <w:tc>
          <w:tcPr>
            <w:tcW w:w="1435" w:type="dxa"/>
            <w:vAlign w:val="center"/>
          </w:tcPr>
          <w:p w14:paraId="3F23A3FF"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3FE73B05" w14:textId="555737F7" w:rsidR="001B3FA7"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24D00609" w14:textId="5D113C72"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Activită</w:t>
            </w:r>
            <w:r w:rsidR="00B34CE9" w:rsidRPr="00B34CE9">
              <w:rPr>
                <w:lang w:val="ro-RO"/>
              </w:rPr>
              <w:t>ț</w:t>
            </w:r>
            <w:r w:rsidRPr="00B34CE9">
              <w:rPr>
                <w:lang w:val="ro-RO"/>
              </w:rPr>
              <w:t>ile din planul de amenajament favorizează men</w:t>
            </w:r>
            <w:r w:rsidR="00B34CE9" w:rsidRPr="00B34CE9">
              <w:rPr>
                <w:lang w:val="ro-RO"/>
              </w:rPr>
              <w:t>ț</w:t>
            </w:r>
            <w:r w:rsidRPr="00B34CE9">
              <w:rPr>
                <w:lang w:val="ro-RO"/>
              </w:rPr>
              <w:t xml:space="preserve">inerea lemnului mort atât pe sol cât </w:t>
            </w:r>
            <w:r w:rsidR="00B34CE9" w:rsidRPr="00B34CE9">
              <w:rPr>
                <w:lang w:val="ro-RO"/>
              </w:rPr>
              <w:t>ș</w:t>
            </w:r>
            <w:r w:rsidRPr="00B34CE9">
              <w:rPr>
                <w:lang w:val="ro-RO"/>
              </w:rPr>
              <w:t>i pe picior</w:t>
            </w:r>
          </w:p>
        </w:tc>
      </w:tr>
      <w:tr w:rsidR="001B3FA7" w:rsidRPr="00B34CE9" w14:paraId="60EA5D97" w14:textId="77777777" w:rsidTr="0007173C">
        <w:trPr>
          <w:cantSplit/>
          <w:trHeight w:val="411"/>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7D46E69A" w14:textId="77777777" w:rsidR="001B3FA7" w:rsidRPr="00B34CE9" w:rsidRDefault="001B3FA7" w:rsidP="000F149C">
            <w:pPr>
              <w:pStyle w:val="Table"/>
              <w:rPr>
                <w:lang w:val="ro-RO"/>
              </w:rPr>
            </w:pPr>
          </w:p>
        </w:tc>
        <w:tc>
          <w:tcPr>
            <w:tcW w:w="2976" w:type="dxa"/>
            <w:vMerge/>
            <w:vAlign w:val="center"/>
          </w:tcPr>
          <w:p w14:paraId="2409AFC9"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restart"/>
            <w:vAlign w:val="center"/>
          </w:tcPr>
          <w:p w14:paraId="22A98604" w14:textId="6A6422E5"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Compozi</w:t>
            </w:r>
            <w:r w:rsidR="00B34CE9" w:rsidRPr="00B34CE9">
              <w:rPr>
                <w:lang w:val="ro-RO"/>
              </w:rPr>
              <w:t>ț</w:t>
            </w:r>
            <w:r w:rsidRPr="00B34CE9">
              <w:rPr>
                <w:lang w:val="ro-RO"/>
              </w:rPr>
              <w:t>ia stratului ierbos (specii caracteristice)</w:t>
            </w:r>
          </w:p>
          <w:p w14:paraId="5C8712AE"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44E48523" w14:textId="773E9308"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p w14:paraId="0DD46716"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28836287" w14:textId="5C62C2ED"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ă ecotipuri necorespunzătoare / spесіі în afara arealului, sau specii indicatoare de perturbare</w:t>
            </w:r>
          </w:p>
        </w:tc>
        <w:tc>
          <w:tcPr>
            <w:tcW w:w="2905" w:type="dxa"/>
            <w:vAlign w:val="center"/>
          </w:tcPr>
          <w:p w14:paraId="53679CF9"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D01.02 Drumuri</w:t>
            </w:r>
          </w:p>
        </w:tc>
        <w:tc>
          <w:tcPr>
            <w:tcW w:w="0" w:type="auto"/>
            <w:vAlign w:val="center"/>
          </w:tcPr>
          <w:p w14:paraId="48FDE4AF"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p>
        </w:tc>
        <w:tc>
          <w:tcPr>
            <w:tcW w:w="1435" w:type="dxa"/>
            <w:vAlign w:val="center"/>
          </w:tcPr>
          <w:p w14:paraId="1FDBC40D"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4F3ADA73" w14:textId="4CFCDAB9" w:rsidR="001B3FA7"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1FDB558E" w14:textId="06737F39"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w:t>
            </w:r>
            <w:r w:rsidR="00B34CE9" w:rsidRPr="00B34CE9">
              <w:rPr>
                <w:lang w:val="ro-RO"/>
              </w:rPr>
              <w:t>ț</w:t>
            </w:r>
            <w:r w:rsidRPr="00B34CE9">
              <w:rPr>
                <w:lang w:val="ro-RO"/>
              </w:rPr>
              <w:t>eaua instala</w:t>
            </w:r>
            <w:r w:rsidR="00B34CE9" w:rsidRPr="00B34CE9">
              <w:rPr>
                <w:lang w:val="ro-RO"/>
              </w:rPr>
              <w:t>ț</w:t>
            </w:r>
            <w:r w:rsidRPr="00B34CE9">
              <w:rPr>
                <w:lang w:val="ro-RO"/>
              </w:rPr>
              <w:t>iilor de transport care deservesc fondul forestier are o lungime de 7,4 km. Acestea</w:t>
            </w:r>
          </w:p>
          <w:p w14:paraId="3C6DF204" w14:textId="59E5B522"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sunt în stare bună, necesitând doar între</w:t>
            </w:r>
            <w:r w:rsidR="00B34CE9" w:rsidRPr="00B34CE9">
              <w:rPr>
                <w:lang w:val="ro-RO"/>
              </w:rPr>
              <w:t>ț</w:t>
            </w:r>
            <w:r w:rsidRPr="00B34CE9">
              <w:rPr>
                <w:lang w:val="ro-RO"/>
              </w:rPr>
              <w:t xml:space="preserve">ineri </w:t>
            </w:r>
            <w:r w:rsidR="00B34CE9" w:rsidRPr="00B34CE9">
              <w:rPr>
                <w:lang w:val="ro-RO"/>
              </w:rPr>
              <w:t>ș</w:t>
            </w:r>
            <w:r w:rsidRPr="00B34CE9">
              <w:rPr>
                <w:lang w:val="ro-RO"/>
              </w:rPr>
              <w:t>i repara</w:t>
            </w:r>
            <w:r w:rsidR="00B34CE9" w:rsidRPr="00B34CE9">
              <w:rPr>
                <w:lang w:val="ro-RO"/>
              </w:rPr>
              <w:t>ț</w:t>
            </w:r>
            <w:r w:rsidRPr="00B34CE9">
              <w:rPr>
                <w:lang w:val="ro-RO"/>
              </w:rPr>
              <w:t>ii curente. Nu se vor construi alte drumuri</w:t>
            </w:r>
          </w:p>
        </w:tc>
      </w:tr>
      <w:tr w:rsidR="001B3FA7" w:rsidRPr="00B34CE9" w14:paraId="623A2390" w14:textId="77777777" w:rsidTr="0007173C">
        <w:trPr>
          <w:cantSplit/>
          <w:trHeight w:val="1134"/>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1A155767" w14:textId="77777777" w:rsidR="001B3FA7" w:rsidRPr="00B34CE9" w:rsidRDefault="001B3FA7" w:rsidP="000F149C">
            <w:pPr>
              <w:pStyle w:val="Table"/>
              <w:rPr>
                <w:lang w:val="ro-RO"/>
              </w:rPr>
            </w:pPr>
          </w:p>
        </w:tc>
        <w:tc>
          <w:tcPr>
            <w:tcW w:w="2976" w:type="dxa"/>
            <w:vMerge/>
            <w:vAlign w:val="center"/>
          </w:tcPr>
          <w:p w14:paraId="3FC6D353"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49A5E6E0"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7C970367" w14:textId="320656F4"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B07 Alte activită</w:t>
            </w:r>
            <w:r w:rsidR="00B34CE9" w:rsidRPr="00B34CE9">
              <w:rPr>
                <w:lang w:val="ro-RO"/>
              </w:rPr>
              <w:t>ț</w:t>
            </w:r>
            <w:r w:rsidRPr="00B34CE9">
              <w:rPr>
                <w:lang w:val="ro-RO"/>
              </w:rPr>
              <w:t>i silvice decât cele listate în modelul SINCRON</w:t>
            </w:r>
          </w:p>
        </w:tc>
        <w:tc>
          <w:tcPr>
            <w:tcW w:w="0" w:type="auto"/>
            <w:vAlign w:val="center"/>
          </w:tcPr>
          <w:p w14:paraId="486A7310" w14:textId="77777777"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w:t>
            </w:r>
          </w:p>
        </w:tc>
        <w:tc>
          <w:tcPr>
            <w:tcW w:w="1435" w:type="dxa"/>
            <w:vAlign w:val="center"/>
          </w:tcPr>
          <w:p w14:paraId="3DA4C66A"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36CD1557" w14:textId="755CA061" w:rsidR="001B3FA7"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74B86CFD" w14:textId="62B68322" w:rsidR="001B3FA7" w:rsidRPr="00B34CE9" w:rsidRDefault="001B3FA7"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căilor de colectare trebuie men</w:t>
            </w:r>
            <w:r w:rsidR="00B34CE9" w:rsidRPr="00B34CE9">
              <w:rPr>
                <w:lang w:val="ro-RO"/>
              </w:rPr>
              <w:t>ț</w:t>
            </w:r>
            <w:r w:rsidRPr="00B34CE9">
              <w:rPr>
                <w:lang w:val="ro-RO"/>
              </w:rPr>
              <w:t xml:space="preserve">inută sub pragul critic </w:t>
            </w:r>
            <w:r w:rsidR="00B34CE9" w:rsidRPr="00B34CE9">
              <w:rPr>
                <w:lang w:val="ro-RO"/>
              </w:rPr>
              <w:t>ș</w:t>
            </w:r>
            <w:r w:rsidRPr="00B34CE9">
              <w:rPr>
                <w:lang w:val="ro-RO"/>
              </w:rPr>
              <w:t>i se aplică măsuri de conservare a solului imediat după încetarea activită</w:t>
            </w:r>
            <w:r w:rsidR="00B34CE9" w:rsidRPr="00B34CE9">
              <w:rPr>
                <w:lang w:val="ro-RO"/>
              </w:rPr>
              <w:t>ț</w:t>
            </w:r>
            <w:r w:rsidRPr="00B34CE9">
              <w:rPr>
                <w:lang w:val="ro-RO"/>
              </w:rPr>
              <w:t>ii de exploatare.</w:t>
            </w:r>
          </w:p>
        </w:tc>
      </w:tr>
      <w:tr w:rsidR="00EF0623" w:rsidRPr="00B34CE9" w14:paraId="5ECEB27F" w14:textId="77777777" w:rsidTr="0007173C">
        <w:trPr>
          <w:cantSplit/>
          <w:trHeight w:val="2821"/>
        </w:trPr>
        <w:tc>
          <w:tcPr>
            <w:cnfStyle w:val="001000000000" w:firstRow="0" w:lastRow="0" w:firstColumn="1" w:lastColumn="0" w:oddVBand="0" w:evenVBand="0" w:oddHBand="0" w:evenHBand="0" w:firstRowFirstColumn="0" w:firstRowLastColumn="0" w:lastRowFirstColumn="0" w:lastRowLastColumn="0"/>
            <w:tcW w:w="411" w:type="dxa"/>
            <w:vMerge w:val="restart"/>
            <w:textDirection w:val="btLr"/>
          </w:tcPr>
          <w:p w14:paraId="6B733CAD" w14:textId="013245DB" w:rsidR="00EF0623" w:rsidRPr="00B34CE9" w:rsidRDefault="00EF0623" w:rsidP="000F149C">
            <w:pPr>
              <w:pStyle w:val="Table"/>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2976" w:type="dxa"/>
            <w:vAlign w:val="center"/>
          </w:tcPr>
          <w:p w14:paraId="3EEBB23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7321652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Align w:val="center"/>
          </w:tcPr>
          <w:p w14:paraId="6332CD07" w14:textId="3D7A67F2"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ă habitat</w:t>
            </w:r>
          </w:p>
          <w:p w14:paraId="2EF07E8E"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5B33CE7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 de arbori caracteristice</w:t>
            </w:r>
          </w:p>
          <w:p w14:paraId="6D84DD5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1D2BFCDE" w14:textId="4183B0A6"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Compozi</w:t>
            </w:r>
            <w:r w:rsidR="00B34CE9" w:rsidRPr="00B34CE9">
              <w:rPr>
                <w:lang w:val="ro-RO"/>
              </w:rPr>
              <w:t>ț</w:t>
            </w:r>
            <w:r w:rsidRPr="00B34CE9">
              <w:rPr>
                <w:lang w:val="ro-RO"/>
              </w:rPr>
              <w:t>ia stratului ierbos (specii caracteristice)</w:t>
            </w:r>
          </w:p>
          <w:p w14:paraId="3B90953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4B8F3D0" w14:textId="45E6BB9F"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 xml:space="preserve">ă specii alohtone (invazive </w:t>
            </w:r>
            <w:r w:rsidR="00B34CE9" w:rsidRPr="00B34CE9">
              <w:rPr>
                <w:lang w:val="ro-RO"/>
              </w:rPr>
              <w:t>ș</w:t>
            </w:r>
            <w:r w:rsidRPr="00B34CE9">
              <w:rPr>
                <w:lang w:val="ro-RO"/>
              </w:rPr>
              <w:t>i poten</w:t>
            </w:r>
            <w:r w:rsidR="00B34CE9" w:rsidRPr="00B34CE9">
              <w:rPr>
                <w:lang w:val="ro-RO"/>
              </w:rPr>
              <w:t>ț</w:t>
            </w:r>
            <w:r w:rsidRPr="00B34CE9">
              <w:rPr>
                <w:lang w:val="ro-RO"/>
              </w:rPr>
              <w:t>ial invazive)</w:t>
            </w:r>
          </w:p>
          <w:p w14:paraId="366E3912"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D903E75" w14:textId="256436B3"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ă ecotipuri necorespunzătoare / spесіі în afara arealului, sau specii indicatoare de perturbare</w:t>
            </w:r>
          </w:p>
        </w:tc>
        <w:tc>
          <w:tcPr>
            <w:tcW w:w="2905" w:type="dxa"/>
            <w:vAlign w:val="center"/>
          </w:tcPr>
          <w:p w14:paraId="61B8DCF4"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B02.01.01. Replantarea pădurii (arbori nativi)</w:t>
            </w:r>
          </w:p>
          <w:p w14:paraId="0C015D4D"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2B651297"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5F86E67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5458674"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p>
        </w:tc>
        <w:tc>
          <w:tcPr>
            <w:tcW w:w="1435" w:type="dxa"/>
            <w:vAlign w:val="center"/>
          </w:tcPr>
          <w:p w14:paraId="75B094A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6743F4B1" w14:textId="12436B6A"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350F215D" w14:textId="0E034A22"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În planul de </w:t>
            </w:r>
            <w:r w:rsidR="00B217F2">
              <w:rPr>
                <w:lang w:val="ro-RO"/>
              </w:rPr>
              <w:t xml:space="preserve">amenajament </w:t>
            </w:r>
            <w:r w:rsidRPr="00B34CE9">
              <w:rPr>
                <w:lang w:val="ro-RO"/>
              </w:rPr>
              <w:t xml:space="preserve">sunt prevăzute </w:t>
            </w:r>
            <w:r w:rsidR="008714D5">
              <w:rPr>
                <w:lang w:val="ro-RO"/>
              </w:rPr>
              <w:t>suprafețe</w:t>
            </w:r>
            <w:r w:rsidRPr="00B34CE9">
              <w:rPr>
                <w:lang w:val="ro-RO"/>
              </w:rPr>
              <w:t xml:space="preserve"> de regenerare naturală, iar în cazul în care regenerarea naturală nu este posibilă din diferite cauze, regenerarea artificială se va realiza numai cu puie</w:t>
            </w:r>
            <w:r w:rsidR="00B34CE9" w:rsidRPr="00B34CE9">
              <w:rPr>
                <w:lang w:val="ro-RO"/>
              </w:rPr>
              <w:t>ț</w:t>
            </w:r>
            <w:r w:rsidRPr="00B34CE9">
              <w:rPr>
                <w:lang w:val="ro-RO"/>
              </w:rPr>
              <w:t>i de provenien</w:t>
            </w:r>
            <w:r w:rsidR="00B34CE9" w:rsidRPr="00B34CE9">
              <w:rPr>
                <w:lang w:val="ro-RO"/>
              </w:rPr>
              <w:t>ț</w:t>
            </w:r>
            <w:r w:rsidRPr="00B34CE9">
              <w:rPr>
                <w:lang w:val="ro-RO"/>
              </w:rPr>
              <w:t>e locale, asigurându-se</w:t>
            </w:r>
          </w:p>
          <w:p w14:paraId="207FB851"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astfel conservarea genofondului forestier local;</w:t>
            </w:r>
          </w:p>
        </w:tc>
      </w:tr>
      <w:tr w:rsidR="00EF0623" w:rsidRPr="00B34CE9" w14:paraId="5F0A0633" w14:textId="77777777" w:rsidTr="0007173C">
        <w:trPr>
          <w:cantSplit/>
          <w:trHeight w:val="856"/>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3AA29F62" w14:textId="77777777" w:rsidR="00EF0623" w:rsidRPr="00B34CE9" w:rsidRDefault="00EF0623" w:rsidP="000F149C">
            <w:pPr>
              <w:pStyle w:val="Table"/>
              <w:rPr>
                <w:lang w:val="ro-RO"/>
              </w:rPr>
            </w:pPr>
          </w:p>
        </w:tc>
        <w:tc>
          <w:tcPr>
            <w:tcW w:w="2976" w:type="dxa"/>
            <w:vMerge w:val="restart"/>
            <w:vAlign w:val="center"/>
          </w:tcPr>
          <w:p w14:paraId="0BC94600"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1352* Canis lupus (Lup),</w:t>
            </w:r>
          </w:p>
          <w:p w14:paraId="438F27D8"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 lynx (Râs),</w:t>
            </w:r>
          </w:p>
          <w:p w14:paraId="65F86BF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tc>
        <w:tc>
          <w:tcPr>
            <w:tcW w:w="2133" w:type="dxa"/>
            <w:vMerge w:val="restart"/>
            <w:vAlign w:val="center"/>
          </w:tcPr>
          <w:p w14:paraId="06541060" w14:textId="1957A399"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p w14:paraId="6204D437"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6E4E3BA9" w14:textId="778543B0"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popula</w:t>
            </w:r>
            <w:r w:rsidR="00B34CE9" w:rsidRPr="00B34CE9">
              <w:rPr>
                <w:lang w:val="ro-RO"/>
              </w:rPr>
              <w:t>ț</w:t>
            </w:r>
            <w:r w:rsidRPr="00B34CE9">
              <w:rPr>
                <w:lang w:val="ro-RO"/>
              </w:rPr>
              <w:t>iei</w:t>
            </w:r>
          </w:p>
          <w:p w14:paraId="4A53C1F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A463A5E" w14:textId="1ADD62DB"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4339DCC0"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1DD678DC" w14:textId="64E8BDC6"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habitatului</w:t>
            </w:r>
          </w:p>
          <w:p w14:paraId="47E751DC"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103C38C5" w14:textId="29A59BD8"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w:t>
            </w:r>
          </w:p>
          <w:p w14:paraId="715A9ADB" w14:textId="6B1D19C3"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habitatelor cu arbori tineri </w:t>
            </w:r>
            <w:r w:rsidR="00B34CE9" w:rsidRPr="00B34CE9">
              <w:rPr>
                <w:lang w:val="ro-RO"/>
              </w:rPr>
              <w:t>ș</w:t>
            </w:r>
            <w:r w:rsidRPr="00B34CE9">
              <w:rPr>
                <w:lang w:val="ro-RO"/>
              </w:rPr>
              <w:t>i paji</w:t>
            </w:r>
            <w:r w:rsidR="00B34CE9" w:rsidRPr="00B34CE9">
              <w:rPr>
                <w:lang w:val="ro-RO"/>
              </w:rPr>
              <w:t>ș</w:t>
            </w:r>
            <w:r w:rsidRPr="00B34CE9">
              <w:rPr>
                <w:lang w:val="ro-RO"/>
              </w:rPr>
              <w:t>ti cu ierburi înalte</w:t>
            </w:r>
          </w:p>
          <w:p w14:paraId="3BF3B3BA"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F42BD44" w14:textId="79936001"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habitatelor de paji</w:t>
            </w:r>
            <w:r w:rsidR="00B34CE9" w:rsidRPr="00B34CE9">
              <w:rPr>
                <w:lang w:val="ro-RO"/>
              </w:rPr>
              <w:t>ș</w:t>
            </w:r>
            <w:r w:rsidRPr="00B34CE9">
              <w:rPr>
                <w:lang w:val="ro-RO"/>
              </w:rPr>
              <w:t>ti bogate în</w:t>
            </w:r>
          </w:p>
          <w:p w14:paraId="0E639340" w14:textId="312B7F6E"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 cu  vegeta</w:t>
            </w:r>
            <w:r w:rsidR="00B34CE9" w:rsidRPr="00B34CE9">
              <w:rPr>
                <w:lang w:val="ro-RO"/>
              </w:rPr>
              <w:t>ț</w:t>
            </w:r>
            <w:r w:rsidRPr="00B34CE9">
              <w:rPr>
                <w:lang w:val="ro-RO"/>
              </w:rPr>
              <w:t>ie</w:t>
            </w:r>
          </w:p>
          <w:p w14:paraId="1D14C4E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arborescentă răsfirată</w:t>
            </w:r>
          </w:p>
        </w:tc>
        <w:tc>
          <w:tcPr>
            <w:tcW w:w="2905" w:type="dxa"/>
            <w:vAlign w:val="center"/>
          </w:tcPr>
          <w:p w14:paraId="40D2DD23"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B02.01.01. Replantarea pădurii (arbori nativi)</w:t>
            </w:r>
          </w:p>
          <w:p w14:paraId="747A4DE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130C382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6D29C03"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p w14:paraId="68B7FE3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35" w:type="dxa"/>
            <w:vAlign w:val="center"/>
          </w:tcPr>
          <w:p w14:paraId="5843ED63"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75A1AAF3" w14:textId="40F6CF53"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restart"/>
            <w:vAlign w:val="center"/>
          </w:tcPr>
          <w:p w14:paraId="562813FA" w14:textId="387835A3"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În planul de </w:t>
            </w:r>
            <w:r w:rsidR="00B217F2">
              <w:rPr>
                <w:lang w:val="ro-RO"/>
              </w:rPr>
              <w:t xml:space="preserve">amenajament </w:t>
            </w:r>
            <w:r w:rsidRPr="00B34CE9">
              <w:rPr>
                <w:lang w:val="ro-RO"/>
              </w:rPr>
              <w:t xml:space="preserve">sunt prevăzute </w:t>
            </w:r>
            <w:r w:rsidR="008714D5">
              <w:rPr>
                <w:lang w:val="ro-RO"/>
              </w:rPr>
              <w:t>suprafețe</w:t>
            </w:r>
            <w:r w:rsidRPr="00B34CE9">
              <w:rPr>
                <w:lang w:val="ro-RO"/>
              </w:rPr>
              <w:t xml:space="preserve"> de regenerare naturală, iar în cazul în care regenerarea naturală nu este posibilă din diferite cauze, regenerarea artificială se va realiza numai cu puie</w:t>
            </w:r>
            <w:r w:rsidR="00B34CE9" w:rsidRPr="00B34CE9">
              <w:rPr>
                <w:lang w:val="ro-RO"/>
              </w:rPr>
              <w:t>ț</w:t>
            </w:r>
            <w:r w:rsidRPr="00B34CE9">
              <w:rPr>
                <w:lang w:val="ro-RO"/>
              </w:rPr>
              <w:t>i de provenien</w:t>
            </w:r>
            <w:r w:rsidR="00B34CE9" w:rsidRPr="00B34CE9">
              <w:rPr>
                <w:lang w:val="ro-RO"/>
              </w:rPr>
              <w:t>ț</w:t>
            </w:r>
            <w:r w:rsidRPr="00B34CE9">
              <w:rPr>
                <w:lang w:val="ro-RO"/>
              </w:rPr>
              <w:t>e locale, asigurându-se</w:t>
            </w:r>
          </w:p>
          <w:p w14:paraId="5A9346A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astfel conservarea genofondului forestier local; </w:t>
            </w:r>
          </w:p>
        </w:tc>
      </w:tr>
      <w:tr w:rsidR="00EF0623" w:rsidRPr="00B34CE9" w14:paraId="1F6870A6" w14:textId="77777777" w:rsidTr="0007173C">
        <w:trPr>
          <w:cantSplit/>
          <w:trHeight w:val="1115"/>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1E9CBFB3" w14:textId="77777777" w:rsidR="00EF0623" w:rsidRPr="00B34CE9" w:rsidRDefault="00EF0623" w:rsidP="000F149C">
            <w:pPr>
              <w:pStyle w:val="Table"/>
              <w:rPr>
                <w:lang w:val="ro-RO"/>
              </w:rPr>
            </w:pPr>
          </w:p>
        </w:tc>
        <w:tc>
          <w:tcPr>
            <w:tcW w:w="2976" w:type="dxa"/>
            <w:vMerge/>
            <w:vAlign w:val="center"/>
          </w:tcPr>
          <w:p w14:paraId="7E730273"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1D32007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2248DDD4"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B03 Exploatare forestieră fără replantare sau refacere naturală</w:t>
            </w:r>
          </w:p>
        </w:tc>
        <w:tc>
          <w:tcPr>
            <w:tcW w:w="0" w:type="auto"/>
            <w:vAlign w:val="center"/>
          </w:tcPr>
          <w:p w14:paraId="6072C683"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0A08A5BB"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2E3667C8" w14:textId="08CAA970"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7838357A"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F0623" w:rsidRPr="00B34CE9" w14:paraId="1EFDF9BE" w14:textId="77777777" w:rsidTr="0007173C">
        <w:trPr>
          <w:cantSplit/>
          <w:trHeight w:val="1880"/>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04B6565E" w14:textId="77777777" w:rsidR="00EF0623" w:rsidRPr="00B34CE9" w:rsidRDefault="00EF0623" w:rsidP="000F149C">
            <w:pPr>
              <w:pStyle w:val="Table"/>
              <w:rPr>
                <w:lang w:val="ro-RO"/>
              </w:rPr>
            </w:pPr>
          </w:p>
        </w:tc>
        <w:tc>
          <w:tcPr>
            <w:tcW w:w="2976" w:type="dxa"/>
            <w:vMerge/>
            <w:vAlign w:val="center"/>
          </w:tcPr>
          <w:p w14:paraId="621C0141"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676901CA"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427680CB" w14:textId="43942C53"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B06 Pă</w:t>
            </w:r>
            <w:r w:rsidR="00B34CE9" w:rsidRPr="00B34CE9">
              <w:rPr>
                <w:lang w:val="ro-RO"/>
              </w:rPr>
              <w:t>ș</w:t>
            </w:r>
            <w:r w:rsidRPr="00B34CE9">
              <w:rPr>
                <w:lang w:val="ro-RO"/>
              </w:rPr>
              <w:t>unatul în pădure/în zonă împădurită</w:t>
            </w:r>
          </w:p>
        </w:tc>
        <w:tc>
          <w:tcPr>
            <w:tcW w:w="0" w:type="auto"/>
            <w:vAlign w:val="center"/>
          </w:tcPr>
          <w:p w14:paraId="5737C07D"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0B95FB54"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10E065F6" w14:textId="13D78163"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0BB44D16" w14:textId="0F9791FE"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 urmăre</w:t>
            </w:r>
            <w:r w:rsidR="00B34CE9" w:rsidRPr="00B34CE9">
              <w:rPr>
                <w:lang w:val="ro-RO"/>
              </w:rPr>
              <w:t>ș</w:t>
            </w:r>
            <w:r w:rsidRPr="00B34CE9">
              <w:rPr>
                <w:lang w:val="ro-RO"/>
              </w:rPr>
              <w:t>te limitarea impactului pă</w:t>
            </w:r>
            <w:r w:rsidR="00B34CE9" w:rsidRPr="00B34CE9">
              <w:rPr>
                <w:lang w:val="ro-RO"/>
              </w:rPr>
              <w:t>ș</w:t>
            </w:r>
            <w:r w:rsidRPr="00B34CE9">
              <w:rPr>
                <w:lang w:val="ro-RO"/>
              </w:rPr>
              <w:t xml:space="preserve">unatului necontrolat care poate degrada regenerarea naturală </w:t>
            </w:r>
            <w:r w:rsidR="00B34CE9" w:rsidRPr="00B34CE9">
              <w:rPr>
                <w:lang w:val="ro-RO"/>
              </w:rPr>
              <w:t>ș</w:t>
            </w:r>
            <w:r w:rsidRPr="00B34CE9">
              <w:rPr>
                <w:lang w:val="ro-RO"/>
              </w:rPr>
              <w:t>i structura subarboretului.</w:t>
            </w:r>
          </w:p>
        </w:tc>
      </w:tr>
      <w:tr w:rsidR="00EF0623" w:rsidRPr="00B34CE9" w14:paraId="499FB663" w14:textId="77777777" w:rsidTr="0007173C">
        <w:trPr>
          <w:cantSplit/>
          <w:trHeight w:val="411"/>
        </w:trPr>
        <w:tc>
          <w:tcPr>
            <w:cnfStyle w:val="001000000000" w:firstRow="0" w:lastRow="0" w:firstColumn="1" w:lastColumn="0" w:oddVBand="0" w:evenVBand="0" w:oddHBand="0" w:evenHBand="0" w:firstRowFirstColumn="0" w:firstRowLastColumn="0" w:lastRowFirstColumn="0" w:lastRowLastColumn="0"/>
            <w:tcW w:w="411" w:type="dxa"/>
            <w:vMerge w:val="restart"/>
            <w:textDirection w:val="btLr"/>
          </w:tcPr>
          <w:p w14:paraId="1062C312" w14:textId="67269235" w:rsidR="00EF0623" w:rsidRPr="00B34CE9" w:rsidRDefault="00EF0623" w:rsidP="000F149C">
            <w:pPr>
              <w:pStyle w:val="Table"/>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2976" w:type="dxa"/>
            <w:vMerge w:val="restart"/>
            <w:vAlign w:val="center"/>
          </w:tcPr>
          <w:p w14:paraId="37E2433C"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1352* Canis lupus (Lup),</w:t>
            </w:r>
          </w:p>
          <w:p w14:paraId="7E3A2963"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 lynx (Râs),</w:t>
            </w:r>
          </w:p>
          <w:p w14:paraId="1852BDF1"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tc>
        <w:tc>
          <w:tcPr>
            <w:tcW w:w="2133" w:type="dxa"/>
            <w:vMerge w:val="restart"/>
            <w:vAlign w:val="center"/>
          </w:tcPr>
          <w:p w14:paraId="394D8D82" w14:textId="16F777B1"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p w14:paraId="6F3A8E96"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47D12F2" w14:textId="509755FD"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popula</w:t>
            </w:r>
            <w:r w:rsidR="00B34CE9" w:rsidRPr="00B34CE9">
              <w:rPr>
                <w:lang w:val="ro-RO"/>
              </w:rPr>
              <w:t>ț</w:t>
            </w:r>
            <w:r w:rsidRPr="00B34CE9">
              <w:rPr>
                <w:lang w:val="ro-RO"/>
              </w:rPr>
              <w:t>iei</w:t>
            </w:r>
          </w:p>
          <w:p w14:paraId="3D4C8A88"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C6B5B39" w14:textId="0CBD8962"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7D976F0C"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58C1B4B" w14:textId="2C95E2D3"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habitatului</w:t>
            </w:r>
          </w:p>
        </w:tc>
        <w:tc>
          <w:tcPr>
            <w:tcW w:w="2905" w:type="dxa"/>
            <w:vAlign w:val="center"/>
          </w:tcPr>
          <w:p w14:paraId="5AFFD081" w14:textId="596F36AA"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B02.04 Îndepărtarea arborilor usca</w:t>
            </w:r>
            <w:r w:rsidR="00B34CE9" w:rsidRPr="00B34CE9">
              <w:rPr>
                <w:lang w:val="ro-RO"/>
              </w:rPr>
              <w:t>ț</w:t>
            </w:r>
            <w:r w:rsidRPr="00B34CE9">
              <w:rPr>
                <w:lang w:val="ro-RO"/>
              </w:rPr>
              <w:t>i sau în curs de uscare</w:t>
            </w:r>
          </w:p>
        </w:tc>
        <w:tc>
          <w:tcPr>
            <w:tcW w:w="0" w:type="auto"/>
            <w:vAlign w:val="center"/>
          </w:tcPr>
          <w:p w14:paraId="22EED0E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5D34FDD2"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3ED151A3" w14:textId="54FA507B"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7F35AFA1" w14:textId="6D5FA50D"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Activită</w:t>
            </w:r>
            <w:r w:rsidR="00B34CE9" w:rsidRPr="00B34CE9">
              <w:rPr>
                <w:lang w:val="ro-RO"/>
              </w:rPr>
              <w:t>ț</w:t>
            </w:r>
            <w:r w:rsidRPr="00B34CE9">
              <w:rPr>
                <w:lang w:val="ro-RO"/>
              </w:rPr>
              <w:t>ile din planul de amenajament favorizează men</w:t>
            </w:r>
            <w:r w:rsidR="00B34CE9" w:rsidRPr="00B34CE9">
              <w:rPr>
                <w:lang w:val="ro-RO"/>
              </w:rPr>
              <w:t>ț</w:t>
            </w:r>
            <w:r w:rsidRPr="00B34CE9">
              <w:rPr>
                <w:lang w:val="ro-RO"/>
              </w:rPr>
              <w:t xml:space="preserve">inerea lemnului mort atât pe sol cât </w:t>
            </w:r>
            <w:r w:rsidR="00B34CE9" w:rsidRPr="00B34CE9">
              <w:rPr>
                <w:lang w:val="ro-RO"/>
              </w:rPr>
              <w:t>ș</w:t>
            </w:r>
            <w:r w:rsidRPr="00B34CE9">
              <w:rPr>
                <w:lang w:val="ro-RO"/>
              </w:rPr>
              <w:t>i pe picior</w:t>
            </w:r>
          </w:p>
        </w:tc>
      </w:tr>
      <w:tr w:rsidR="00EF0623" w:rsidRPr="00B34CE9" w14:paraId="7D6AD103" w14:textId="77777777" w:rsidTr="0007173C">
        <w:trPr>
          <w:cantSplit/>
          <w:trHeight w:val="411"/>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0F24DA65" w14:textId="77777777" w:rsidR="00EF0623" w:rsidRPr="00B34CE9" w:rsidRDefault="00EF0623" w:rsidP="000F149C">
            <w:pPr>
              <w:pStyle w:val="Table"/>
              <w:rPr>
                <w:lang w:val="ro-RO"/>
              </w:rPr>
            </w:pPr>
          </w:p>
        </w:tc>
        <w:tc>
          <w:tcPr>
            <w:tcW w:w="2976" w:type="dxa"/>
            <w:vMerge/>
            <w:vAlign w:val="center"/>
          </w:tcPr>
          <w:p w14:paraId="13DB13C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5692B73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558CD2B0" w14:textId="3DDE7F28"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D01 Drumuri, poteci </w:t>
            </w:r>
            <w:r w:rsidR="00B34CE9" w:rsidRPr="00B34CE9">
              <w:rPr>
                <w:lang w:val="ro-RO"/>
              </w:rPr>
              <w:t>ș</w:t>
            </w:r>
            <w:r w:rsidRPr="00B34CE9">
              <w:rPr>
                <w:lang w:val="ro-RO"/>
              </w:rPr>
              <w:t>i căi ferate</w:t>
            </w:r>
          </w:p>
        </w:tc>
        <w:tc>
          <w:tcPr>
            <w:tcW w:w="0" w:type="auto"/>
            <w:vAlign w:val="center"/>
          </w:tcPr>
          <w:p w14:paraId="167B8BD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p>
        </w:tc>
        <w:tc>
          <w:tcPr>
            <w:tcW w:w="1435" w:type="dxa"/>
            <w:vAlign w:val="center"/>
          </w:tcPr>
          <w:p w14:paraId="32F68FAF"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1CB1AD00" w14:textId="37F2F0AF"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67469B4F" w14:textId="3F69BF4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w:t>
            </w:r>
            <w:r w:rsidR="00B34CE9" w:rsidRPr="00B34CE9">
              <w:rPr>
                <w:lang w:val="ro-RO"/>
              </w:rPr>
              <w:t>ț</w:t>
            </w:r>
            <w:r w:rsidRPr="00B34CE9">
              <w:rPr>
                <w:lang w:val="ro-RO"/>
              </w:rPr>
              <w:t>eaua instala</w:t>
            </w:r>
            <w:r w:rsidR="00B34CE9" w:rsidRPr="00B34CE9">
              <w:rPr>
                <w:lang w:val="ro-RO"/>
              </w:rPr>
              <w:t>ț</w:t>
            </w:r>
            <w:r w:rsidRPr="00B34CE9">
              <w:rPr>
                <w:lang w:val="ro-RO"/>
              </w:rPr>
              <w:t>iilor de transport care deservesc fondul forestier are o lungime de 7,4 km. Acestea</w:t>
            </w:r>
          </w:p>
          <w:p w14:paraId="1AC11C63" w14:textId="52957E6B"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sunt sunt în stare bună, necesitând doar între</w:t>
            </w:r>
            <w:r w:rsidR="00B34CE9" w:rsidRPr="00B34CE9">
              <w:rPr>
                <w:lang w:val="ro-RO"/>
              </w:rPr>
              <w:t>ț</w:t>
            </w:r>
            <w:r w:rsidRPr="00B34CE9">
              <w:rPr>
                <w:lang w:val="ro-RO"/>
              </w:rPr>
              <w:t xml:space="preserve">ineri </w:t>
            </w:r>
            <w:r w:rsidR="00B34CE9" w:rsidRPr="00B34CE9">
              <w:rPr>
                <w:lang w:val="ro-RO"/>
              </w:rPr>
              <w:t>ș</w:t>
            </w:r>
            <w:r w:rsidRPr="00B34CE9">
              <w:rPr>
                <w:lang w:val="ro-RO"/>
              </w:rPr>
              <w:t>i repara</w:t>
            </w:r>
            <w:r w:rsidR="00B34CE9" w:rsidRPr="00B34CE9">
              <w:rPr>
                <w:lang w:val="ro-RO"/>
              </w:rPr>
              <w:t>ț</w:t>
            </w:r>
            <w:r w:rsidRPr="00B34CE9">
              <w:rPr>
                <w:lang w:val="ro-RO"/>
              </w:rPr>
              <w:t>ii curente. Nu se vor construi alte drumuri.</w:t>
            </w:r>
          </w:p>
        </w:tc>
      </w:tr>
      <w:tr w:rsidR="00EF0623" w:rsidRPr="00B34CE9" w14:paraId="163DEE46" w14:textId="77777777" w:rsidTr="0007173C">
        <w:trPr>
          <w:cantSplit/>
          <w:trHeight w:val="435"/>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05E15222" w14:textId="77777777" w:rsidR="00EF0623" w:rsidRPr="00B34CE9" w:rsidRDefault="00EF0623" w:rsidP="000F149C">
            <w:pPr>
              <w:pStyle w:val="Table"/>
              <w:rPr>
                <w:lang w:val="ro-RO"/>
              </w:rPr>
            </w:pPr>
          </w:p>
        </w:tc>
        <w:tc>
          <w:tcPr>
            <w:tcW w:w="2976" w:type="dxa"/>
            <w:vMerge/>
            <w:vAlign w:val="center"/>
          </w:tcPr>
          <w:p w14:paraId="3018A783"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3CDF192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55D55286" w14:textId="78856C5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E01.03 Habitare dispersată (locuin</w:t>
            </w:r>
            <w:r w:rsidR="00B34CE9" w:rsidRPr="00B34CE9">
              <w:rPr>
                <w:lang w:val="ro-RO"/>
              </w:rPr>
              <w:t>ț</w:t>
            </w:r>
            <w:r w:rsidRPr="00B34CE9">
              <w:rPr>
                <w:lang w:val="ro-RO"/>
              </w:rPr>
              <w:t>e risipite, disperse)</w:t>
            </w:r>
          </w:p>
        </w:tc>
        <w:tc>
          <w:tcPr>
            <w:tcW w:w="0" w:type="auto"/>
            <w:vAlign w:val="center"/>
          </w:tcPr>
          <w:p w14:paraId="73CBB897"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2B804D0B"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697577DB" w14:textId="74185BC3"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restart"/>
            <w:vAlign w:val="center"/>
          </w:tcPr>
          <w:p w14:paraId="5A840844" w14:textId="7904D85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Densitatea </w:t>
            </w:r>
            <w:r w:rsidR="00B34CE9" w:rsidRPr="00B34CE9">
              <w:rPr>
                <w:lang w:val="ro-RO"/>
              </w:rPr>
              <w:t>ș</w:t>
            </w:r>
            <w:r w:rsidRPr="00B34CE9">
              <w:rPr>
                <w:lang w:val="ro-RO"/>
              </w:rPr>
              <w:t>i pozi</w:t>
            </w:r>
            <w:r w:rsidR="00B34CE9" w:rsidRPr="00B34CE9">
              <w:rPr>
                <w:lang w:val="ro-RO"/>
              </w:rPr>
              <w:t>ț</w:t>
            </w:r>
            <w:r w:rsidRPr="00B34CE9">
              <w:rPr>
                <w:lang w:val="ro-RO"/>
              </w:rPr>
              <w:t>ionarea barăcilor muncitorilor silvici trebuie coordonate astfel încât să evite perioadele sensibile pentru specie.</w:t>
            </w:r>
          </w:p>
        </w:tc>
      </w:tr>
      <w:tr w:rsidR="00EF0623" w:rsidRPr="00B34CE9" w14:paraId="6A496B5D" w14:textId="77777777" w:rsidTr="0007173C">
        <w:trPr>
          <w:cantSplit/>
          <w:trHeight w:val="427"/>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60EAB78A" w14:textId="77777777" w:rsidR="00EF0623" w:rsidRPr="00B34CE9" w:rsidRDefault="00EF0623" w:rsidP="000F149C">
            <w:pPr>
              <w:pStyle w:val="Table"/>
              <w:rPr>
                <w:lang w:val="ro-RO"/>
              </w:rPr>
            </w:pPr>
          </w:p>
        </w:tc>
        <w:tc>
          <w:tcPr>
            <w:tcW w:w="2976" w:type="dxa"/>
            <w:vMerge/>
            <w:vAlign w:val="center"/>
          </w:tcPr>
          <w:p w14:paraId="2790073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5B72B4C2"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5A8D4B25" w14:textId="16A757BF"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H05.01 Gunoiul </w:t>
            </w:r>
            <w:r w:rsidR="00B34CE9" w:rsidRPr="00B34CE9">
              <w:rPr>
                <w:lang w:val="ro-RO"/>
              </w:rPr>
              <w:t>ș</w:t>
            </w:r>
            <w:r w:rsidRPr="00B34CE9">
              <w:rPr>
                <w:lang w:val="ro-RO"/>
              </w:rPr>
              <w:t>i de</w:t>
            </w:r>
            <w:r w:rsidR="00B34CE9" w:rsidRPr="00B34CE9">
              <w:rPr>
                <w:lang w:val="ro-RO"/>
              </w:rPr>
              <w:t>ș</w:t>
            </w:r>
            <w:r w:rsidRPr="00B34CE9">
              <w:rPr>
                <w:lang w:val="ro-RO"/>
              </w:rPr>
              <w:t>eurile solide</w:t>
            </w:r>
          </w:p>
        </w:tc>
        <w:tc>
          <w:tcPr>
            <w:tcW w:w="0" w:type="auto"/>
            <w:vAlign w:val="center"/>
          </w:tcPr>
          <w:p w14:paraId="7988AE0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p>
        </w:tc>
        <w:tc>
          <w:tcPr>
            <w:tcW w:w="1435" w:type="dxa"/>
            <w:vAlign w:val="center"/>
          </w:tcPr>
          <w:p w14:paraId="2D84E21B"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0B88DF05" w14:textId="5DE2E738"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1CE07732"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F0623" w:rsidRPr="00B34CE9" w14:paraId="435C0C5F" w14:textId="77777777" w:rsidTr="0007173C">
        <w:trPr>
          <w:cantSplit/>
          <w:trHeight w:val="265"/>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1DA8C373" w14:textId="77777777" w:rsidR="00EF0623" w:rsidRPr="00B34CE9" w:rsidRDefault="00EF0623" w:rsidP="000F149C">
            <w:pPr>
              <w:pStyle w:val="Table"/>
              <w:rPr>
                <w:lang w:val="ro-RO"/>
              </w:rPr>
            </w:pPr>
          </w:p>
        </w:tc>
        <w:tc>
          <w:tcPr>
            <w:tcW w:w="2976" w:type="dxa"/>
            <w:vMerge/>
            <w:vAlign w:val="center"/>
          </w:tcPr>
          <w:p w14:paraId="6E5EE57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4997275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46CDAF64" w14:textId="39AA21F0"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J03.02 Reducerea conectivită</w:t>
            </w:r>
            <w:r w:rsidR="00B34CE9" w:rsidRPr="00B34CE9">
              <w:rPr>
                <w:lang w:val="ro-RO"/>
              </w:rPr>
              <w:t>ț</w:t>
            </w:r>
            <w:r w:rsidRPr="00B34CE9">
              <w:rPr>
                <w:lang w:val="ro-RO"/>
              </w:rPr>
              <w:t>ii de habitat, din cauze antropice</w:t>
            </w:r>
          </w:p>
        </w:tc>
        <w:tc>
          <w:tcPr>
            <w:tcW w:w="0" w:type="auto"/>
            <w:vAlign w:val="center"/>
          </w:tcPr>
          <w:p w14:paraId="5BCE674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w:t>
            </w:r>
          </w:p>
        </w:tc>
        <w:tc>
          <w:tcPr>
            <w:tcW w:w="1435" w:type="dxa"/>
            <w:vAlign w:val="center"/>
          </w:tcPr>
          <w:p w14:paraId="1539DDC4"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185D8B87" w14:textId="67FD74DA"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57BE875E"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F0623" w:rsidRPr="00B34CE9" w14:paraId="7FBCBFE9" w14:textId="77777777" w:rsidTr="0007173C">
        <w:trPr>
          <w:cantSplit/>
          <w:trHeight w:val="830"/>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3D536F94" w14:textId="77777777" w:rsidR="00EF0623" w:rsidRPr="00B34CE9" w:rsidRDefault="00EF0623" w:rsidP="000F149C">
            <w:pPr>
              <w:pStyle w:val="Table"/>
              <w:rPr>
                <w:lang w:val="ro-RO"/>
              </w:rPr>
            </w:pPr>
          </w:p>
        </w:tc>
        <w:tc>
          <w:tcPr>
            <w:tcW w:w="2976" w:type="dxa"/>
            <w:vMerge w:val="restart"/>
            <w:vAlign w:val="center"/>
          </w:tcPr>
          <w:p w14:paraId="44EC5D27"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2001 Triturus montandoni (Triton carpatic)</w:t>
            </w:r>
          </w:p>
        </w:tc>
        <w:tc>
          <w:tcPr>
            <w:tcW w:w="2133" w:type="dxa"/>
            <w:vMerge w:val="restart"/>
            <w:vAlign w:val="center"/>
          </w:tcPr>
          <w:p w14:paraId="3ABE7996" w14:textId="37EF34AD"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p w14:paraId="384B2FD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777BF86" w14:textId="098D16D9"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popula</w:t>
            </w:r>
            <w:r w:rsidR="00B34CE9" w:rsidRPr="00B34CE9">
              <w:rPr>
                <w:lang w:val="ro-RO"/>
              </w:rPr>
              <w:t>ț</w:t>
            </w:r>
            <w:r w:rsidRPr="00B34CE9">
              <w:rPr>
                <w:lang w:val="ro-RO"/>
              </w:rPr>
              <w:t>iei</w:t>
            </w:r>
          </w:p>
          <w:p w14:paraId="07FB3ECA"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4CA48D52" w14:textId="41FD1BD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 habitatului</w:t>
            </w:r>
          </w:p>
          <w:p w14:paraId="5FCE56A2"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9DE6883" w14:textId="7BB7017B"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Distribu</w:t>
            </w:r>
            <w:r w:rsidR="00B34CE9" w:rsidRPr="00B34CE9">
              <w:rPr>
                <w:lang w:val="ro-RO"/>
              </w:rPr>
              <w:t>ț</w:t>
            </w:r>
            <w:r w:rsidRPr="00B34CE9">
              <w:rPr>
                <w:lang w:val="ro-RO"/>
              </w:rPr>
              <w:t>ia speciei</w:t>
            </w:r>
          </w:p>
          <w:p w14:paraId="345C0D08"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4A6CC286"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habitatelor de reproducere</w:t>
            </w:r>
          </w:p>
          <w:p w14:paraId="496F679F"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51E7098A" w14:textId="06484506"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 naturale terestre (paji</w:t>
            </w:r>
            <w:r w:rsidR="00B34CE9" w:rsidRPr="00B34CE9">
              <w:rPr>
                <w:lang w:val="ro-RO"/>
              </w:rPr>
              <w:t>ș</w:t>
            </w:r>
            <w:r w:rsidRPr="00B34CE9">
              <w:rPr>
                <w:lang w:val="ro-RO"/>
              </w:rPr>
              <w:t>ti, arbu</w:t>
            </w:r>
            <w:r w:rsidR="00B34CE9" w:rsidRPr="00B34CE9">
              <w:rPr>
                <w:lang w:val="ro-RO"/>
              </w:rPr>
              <w:t>ș</w:t>
            </w:r>
            <w:r w:rsidRPr="00B34CE9">
              <w:rPr>
                <w:lang w:val="ro-RO"/>
              </w:rPr>
              <w:t xml:space="preserve">ti </w:t>
            </w:r>
            <w:r w:rsidR="00B34CE9" w:rsidRPr="00B34CE9">
              <w:rPr>
                <w:lang w:val="ro-RO"/>
              </w:rPr>
              <w:t>ș</w:t>
            </w:r>
            <w:r w:rsidRPr="00B34CE9">
              <w:rPr>
                <w:lang w:val="ro-RO"/>
              </w:rPr>
              <w:t>i păduri) în</w:t>
            </w:r>
          </w:p>
          <w:p w14:paraId="2765D79D"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jurul habitatelor de</w:t>
            </w:r>
          </w:p>
          <w:p w14:paraId="090D6BC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reproducere</w:t>
            </w:r>
          </w:p>
        </w:tc>
        <w:tc>
          <w:tcPr>
            <w:tcW w:w="2905" w:type="dxa"/>
            <w:vAlign w:val="center"/>
          </w:tcPr>
          <w:p w14:paraId="62EC0DDA"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D01.02 Drumuri, autostrăzi</w:t>
            </w:r>
          </w:p>
        </w:tc>
        <w:tc>
          <w:tcPr>
            <w:tcW w:w="0" w:type="auto"/>
            <w:vAlign w:val="center"/>
          </w:tcPr>
          <w:p w14:paraId="14DC4142"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73E0CFCB"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60C04B61" w14:textId="12909AAE"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4C18B03D" w14:textId="4BED4B8B"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w:t>
            </w:r>
            <w:r w:rsidR="00B34CE9" w:rsidRPr="00B34CE9">
              <w:rPr>
                <w:lang w:val="ro-RO"/>
              </w:rPr>
              <w:t>ț</w:t>
            </w:r>
            <w:r w:rsidRPr="00B34CE9">
              <w:rPr>
                <w:lang w:val="ro-RO"/>
              </w:rPr>
              <w:t>eaua instala</w:t>
            </w:r>
            <w:r w:rsidR="00B34CE9" w:rsidRPr="00B34CE9">
              <w:rPr>
                <w:lang w:val="ro-RO"/>
              </w:rPr>
              <w:t>ț</w:t>
            </w:r>
            <w:r w:rsidRPr="00B34CE9">
              <w:rPr>
                <w:lang w:val="ro-RO"/>
              </w:rPr>
              <w:t>iilor de transport care deservesc fondul forestier are o lungime de 7,4 km. Acestea</w:t>
            </w:r>
          </w:p>
          <w:p w14:paraId="6A2DF27E" w14:textId="360BFCC5"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sunt sunt în stare bună, necesitând doar între</w:t>
            </w:r>
            <w:r w:rsidR="00B34CE9" w:rsidRPr="00B34CE9">
              <w:rPr>
                <w:lang w:val="ro-RO"/>
              </w:rPr>
              <w:t>ț</w:t>
            </w:r>
            <w:r w:rsidRPr="00B34CE9">
              <w:rPr>
                <w:lang w:val="ro-RO"/>
              </w:rPr>
              <w:t xml:space="preserve">ineri </w:t>
            </w:r>
            <w:r w:rsidR="00B34CE9" w:rsidRPr="00B34CE9">
              <w:rPr>
                <w:lang w:val="ro-RO"/>
              </w:rPr>
              <w:t>ș</w:t>
            </w:r>
            <w:r w:rsidRPr="00B34CE9">
              <w:rPr>
                <w:lang w:val="ro-RO"/>
              </w:rPr>
              <w:t>i repara</w:t>
            </w:r>
            <w:r w:rsidR="00B34CE9" w:rsidRPr="00B34CE9">
              <w:rPr>
                <w:lang w:val="ro-RO"/>
              </w:rPr>
              <w:t>ț</w:t>
            </w:r>
            <w:r w:rsidRPr="00B34CE9">
              <w:rPr>
                <w:lang w:val="ro-RO"/>
              </w:rPr>
              <w:t>ii curente. Nu se vor construi alte drumuri.</w:t>
            </w:r>
          </w:p>
        </w:tc>
      </w:tr>
      <w:tr w:rsidR="00EF0623" w:rsidRPr="00B34CE9" w14:paraId="4D7C7221" w14:textId="77777777" w:rsidTr="0007173C">
        <w:trPr>
          <w:cantSplit/>
          <w:trHeight w:val="199"/>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071B3C51" w14:textId="77777777" w:rsidR="00EF0623" w:rsidRPr="00B34CE9" w:rsidRDefault="00EF0623" w:rsidP="000F149C">
            <w:pPr>
              <w:pStyle w:val="Table"/>
              <w:rPr>
                <w:lang w:val="ro-RO"/>
              </w:rPr>
            </w:pPr>
          </w:p>
        </w:tc>
        <w:tc>
          <w:tcPr>
            <w:tcW w:w="2976" w:type="dxa"/>
            <w:vMerge/>
            <w:vAlign w:val="center"/>
          </w:tcPr>
          <w:p w14:paraId="3AE5ADD7"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184AF6B6"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0EE76349" w14:textId="7503D8EF"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E01.03 Habitare dispersată (locuin</w:t>
            </w:r>
            <w:r w:rsidR="00B34CE9" w:rsidRPr="00B34CE9">
              <w:rPr>
                <w:lang w:val="ro-RO"/>
              </w:rPr>
              <w:t>ț</w:t>
            </w:r>
            <w:r w:rsidRPr="00B34CE9">
              <w:rPr>
                <w:lang w:val="ro-RO"/>
              </w:rPr>
              <w:t>e risipite, disperse)</w:t>
            </w:r>
          </w:p>
          <w:p w14:paraId="5DD89FB7"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A74122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5F8E1D45"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31E99134" w14:textId="6A05D0D5"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restart"/>
            <w:vAlign w:val="center"/>
          </w:tcPr>
          <w:p w14:paraId="6874375A" w14:textId="4D6A9BD6"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Lucrările de doborât, scos-apropiat </w:t>
            </w:r>
            <w:r w:rsidR="00B34CE9" w:rsidRPr="00B34CE9">
              <w:rPr>
                <w:lang w:val="ro-RO"/>
              </w:rPr>
              <w:t>ș</w:t>
            </w:r>
            <w:r w:rsidRPr="00B34CE9">
              <w:rPr>
                <w:lang w:val="ro-RO"/>
              </w:rPr>
              <w:t>i depozitat material lemnos, pozi</w:t>
            </w:r>
            <w:r w:rsidR="00B34CE9" w:rsidRPr="00B34CE9">
              <w:rPr>
                <w:lang w:val="ro-RO"/>
              </w:rPr>
              <w:t>ț</w:t>
            </w:r>
            <w:r w:rsidRPr="00B34CE9">
              <w:rPr>
                <w:lang w:val="ro-RO"/>
              </w:rPr>
              <w:t xml:space="preserve">ionarea barăcilor muncitorilor silvici vor evita zonele în care sunt prezente speciile de amfibieni </w:t>
            </w:r>
            <w:r w:rsidR="00B34CE9" w:rsidRPr="00B34CE9">
              <w:rPr>
                <w:lang w:val="ro-RO"/>
              </w:rPr>
              <w:t>ș</w:t>
            </w:r>
            <w:r w:rsidRPr="00B34CE9">
              <w:rPr>
                <w:lang w:val="ro-RO"/>
              </w:rPr>
              <w:t>i pe cât posibil se vor efectua în preajma acestor zone în afara sezonului de reproducere</w:t>
            </w:r>
          </w:p>
        </w:tc>
      </w:tr>
      <w:tr w:rsidR="00EF0623" w:rsidRPr="00B34CE9" w14:paraId="51C78788" w14:textId="77777777" w:rsidTr="0007173C">
        <w:trPr>
          <w:cantSplit/>
          <w:trHeight w:val="1842"/>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3A332E2F" w14:textId="77777777" w:rsidR="00EF0623" w:rsidRPr="00B34CE9" w:rsidRDefault="00EF0623" w:rsidP="000F149C">
            <w:pPr>
              <w:pStyle w:val="Table"/>
              <w:rPr>
                <w:lang w:val="ro-RO"/>
              </w:rPr>
            </w:pPr>
          </w:p>
        </w:tc>
        <w:tc>
          <w:tcPr>
            <w:tcW w:w="2976" w:type="dxa"/>
            <w:vMerge/>
            <w:vAlign w:val="center"/>
          </w:tcPr>
          <w:p w14:paraId="587FA4E1"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Merge/>
            <w:vAlign w:val="center"/>
          </w:tcPr>
          <w:p w14:paraId="33E5237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905" w:type="dxa"/>
            <w:vAlign w:val="center"/>
          </w:tcPr>
          <w:p w14:paraId="788EF40E"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J03.01 Reducerea sau pierderea de caracteristici specifice de habitat</w:t>
            </w:r>
          </w:p>
        </w:tc>
        <w:tc>
          <w:tcPr>
            <w:tcW w:w="0" w:type="auto"/>
            <w:vAlign w:val="center"/>
          </w:tcPr>
          <w:p w14:paraId="1F35BD24"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4F70C830"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6BA5D1E3" w14:textId="34BCB959"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5371DA10"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F0623" w:rsidRPr="00B34CE9" w14:paraId="161BA020" w14:textId="77777777" w:rsidTr="0007173C">
        <w:trPr>
          <w:cantSplit/>
          <w:trHeight w:val="411"/>
        </w:trPr>
        <w:tc>
          <w:tcPr>
            <w:cnfStyle w:val="001000000000" w:firstRow="0" w:lastRow="0" w:firstColumn="1" w:lastColumn="0" w:oddVBand="0" w:evenVBand="0" w:oddHBand="0" w:evenHBand="0" w:firstRowFirstColumn="0" w:firstRowLastColumn="0" w:lastRowFirstColumn="0" w:lastRowLastColumn="0"/>
            <w:tcW w:w="411" w:type="dxa"/>
            <w:vMerge/>
            <w:textDirection w:val="btLr"/>
          </w:tcPr>
          <w:p w14:paraId="6EA73F93" w14:textId="77777777" w:rsidR="00EF0623" w:rsidRPr="00B34CE9" w:rsidRDefault="00EF0623" w:rsidP="000F149C">
            <w:pPr>
              <w:pStyle w:val="Table"/>
              <w:rPr>
                <w:lang w:val="ro-RO"/>
              </w:rPr>
            </w:pPr>
          </w:p>
        </w:tc>
        <w:tc>
          <w:tcPr>
            <w:tcW w:w="2976" w:type="dxa"/>
            <w:vMerge/>
            <w:vAlign w:val="center"/>
          </w:tcPr>
          <w:p w14:paraId="213EDC12"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2133" w:type="dxa"/>
            <w:vAlign w:val="center"/>
          </w:tcPr>
          <w:p w14:paraId="038D6726" w14:textId="3EFFCD06"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Mărimea popula</w:t>
            </w:r>
            <w:r w:rsidR="00B34CE9" w:rsidRPr="00B34CE9">
              <w:rPr>
                <w:lang w:val="ro-RO"/>
              </w:rPr>
              <w:t>ț</w:t>
            </w:r>
            <w:r w:rsidRPr="00B34CE9">
              <w:rPr>
                <w:lang w:val="ro-RO"/>
              </w:rPr>
              <w:t>iei</w:t>
            </w:r>
          </w:p>
          <w:p w14:paraId="62BAD0A7"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33E38B2F" w14:textId="3DFF6384"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popula</w:t>
            </w:r>
            <w:r w:rsidR="00B34CE9" w:rsidRPr="00B34CE9">
              <w:rPr>
                <w:lang w:val="ro-RO"/>
              </w:rPr>
              <w:t>ț</w:t>
            </w:r>
            <w:r w:rsidRPr="00B34CE9">
              <w:rPr>
                <w:lang w:val="ro-RO"/>
              </w:rPr>
              <w:t>iei</w:t>
            </w:r>
          </w:p>
        </w:tc>
        <w:tc>
          <w:tcPr>
            <w:tcW w:w="2905" w:type="dxa"/>
            <w:vAlign w:val="center"/>
          </w:tcPr>
          <w:p w14:paraId="3B5F4EDC"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G05.11 Moartea sau rănirea prin coliziune</w:t>
            </w:r>
          </w:p>
        </w:tc>
        <w:tc>
          <w:tcPr>
            <w:tcW w:w="0" w:type="auto"/>
            <w:vAlign w:val="center"/>
          </w:tcPr>
          <w:p w14:paraId="52611E0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w:t>
            </w:r>
          </w:p>
        </w:tc>
        <w:tc>
          <w:tcPr>
            <w:tcW w:w="1435" w:type="dxa"/>
            <w:vAlign w:val="center"/>
          </w:tcPr>
          <w:p w14:paraId="64FCDDF6"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72C98652" w14:textId="53DC1DCD"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Merge/>
            <w:vAlign w:val="center"/>
          </w:tcPr>
          <w:p w14:paraId="3832F632"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F0623" w:rsidRPr="00B34CE9" w14:paraId="4681889F" w14:textId="77777777" w:rsidTr="0007173C">
        <w:trPr>
          <w:cantSplit/>
          <w:trHeight w:val="1134"/>
        </w:trPr>
        <w:tc>
          <w:tcPr>
            <w:cnfStyle w:val="001000000000" w:firstRow="0" w:lastRow="0" w:firstColumn="1" w:lastColumn="0" w:oddVBand="0" w:evenVBand="0" w:oddHBand="0" w:evenHBand="0" w:firstRowFirstColumn="0" w:firstRowLastColumn="0" w:lastRowFirstColumn="0" w:lastRowLastColumn="0"/>
            <w:tcW w:w="411" w:type="dxa"/>
            <w:textDirection w:val="btLr"/>
          </w:tcPr>
          <w:p w14:paraId="3CDABBCC" w14:textId="77777777" w:rsidR="00EF0623" w:rsidRPr="00B34CE9" w:rsidRDefault="00EF0623" w:rsidP="000F149C">
            <w:pPr>
              <w:pStyle w:val="Table"/>
              <w:rPr>
                <w:lang w:val="ro-RO"/>
              </w:rPr>
            </w:pPr>
          </w:p>
        </w:tc>
        <w:tc>
          <w:tcPr>
            <w:tcW w:w="2976" w:type="dxa"/>
            <w:vAlign w:val="center"/>
          </w:tcPr>
          <w:p w14:paraId="2E636896"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2001 Triturus montandoni (Triton carpatic)</w:t>
            </w:r>
          </w:p>
        </w:tc>
        <w:tc>
          <w:tcPr>
            <w:tcW w:w="2133" w:type="dxa"/>
            <w:vAlign w:val="center"/>
          </w:tcPr>
          <w:p w14:paraId="36B0166A"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habitatelor de reproducere</w:t>
            </w:r>
          </w:p>
          <w:p w14:paraId="1C58A4C5"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p w14:paraId="0FB5DF41" w14:textId="4BCF47C9"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 naturale terestre (paji</w:t>
            </w:r>
            <w:r w:rsidR="00B34CE9" w:rsidRPr="00B34CE9">
              <w:rPr>
                <w:lang w:val="ro-RO"/>
              </w:rPr>
              <w:t>ș</w:t>
            </w:r>
            <w:r w:rsidRPr="00B34CE9">
              <w:rPr>
                <w:lang w:val="ro-RO"/>
              </w:rPr>
              <w:t>ti, arbu</w:t>
            </w:r>
            <w:r w:rsidR="00B34CE9" w:rsidRPr="00B34CE9">
              <w:rPr>
                <w:lang w:val="ro-RO"/>
              </w:rPr>
              <w:t>ș</w:t>
            </w:r>
            <w:r w:rsidRPr="00B34CE9">
              <w:rPr>
                <w:lang w:val="ro-RO"/>
              </w:rPr>
              <w:t xml:space="preserve">ti </w:t>
            </w:r>
            <w:r w:rsidR="00B34CE9" w:rsidRPr="00B34CE9">
              <w:rPr>
                <w:lang w:val="ro-RO"/>
              </w:rPr>
              <w:t>ș</w:t>
            </w:r>
            <w:r w:rsidRPr="00B34CE9">
              <w:rPr>
                <w:lang w:val="ro-RO"/>
              </w:rPr>
              <w:t>i păduri) în</w:t>
            </w:r>
          </w:p>
          <w:p w14:paraId="4F42713E"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jurul habitatelor de</w:t>
            </w:r>
          </w:p>
          <w:p w14:paraId="42FF2CF1"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reproducere</w:t>
            </w:r>
          </w:p>
        </w:tc>
        <w:tc>
          <w:tcPr>
            <w:tcW w:w="2905" w:type="dxa"/>
            <w:vAlign w:val="center"/>
          </w:tcPr>
          <w:p w14:paraId="526BF616"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K02.02. Acumularea de materie organică</w:t>
            </w:r>
          </w:p>
        </w:tc>
        <w:tc>
          <w:tcPr>
            <w:tcW w:w="0" w:type="auto"/>
            <w:vAlign w:val="center"/>
          </w:tcPr>
          <w:p w14:paraId="12CC9059"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435" w:type="dxa"/>
            <w:vAlign w:val="center"/>
          </w:tcPr>
          <w:p w14:paraId="122DF9E4" w14:textId="77777777" w:rsidR="000240BF"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Implementarea</w:t>
            </w:r>
          </w:p>
          <w:p w14:paraId="4CCA5E74" w14:textId="08D868AA" w:rsidR="00EF0623" w:rsidRPr="00B34CE9" w:rsidRDefault="000240BF"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amenajamentului</w:t>
            </w:r>
          </w:p>
        </w:tc>
        <w:tc>
          <w:tcPr>
            <w:tcW w:w="2948" w:type="dxa"/>
            <w:vAlign w:val="center"/>
          </w:tcPr>
          <w:p w14:paraId="0A9663DB" w14:textId="77777777" w:rsidR="00EF0623" w:rsidRPr="00B34CE9" w:rsidRDefault="00EF0623" w:rsidP="0007173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Pentru evitarea poluării habitatelor acvatice utilizate de amfibieni, în preajmja acestora lucrările vor efectua în afara sezonului de reproducere</w:t>
            </w:r>
          </w:p>
        </w:tc>
      </w:tr>
    </w:tbl>
    <w:p w14:paraId="72632136" w14:textId="77777777" w:rsidR="004F1974" w:rsidRPr="00B34CE9" w:rsidRDefault="004F1974" w:rsidP="00363486"/>
    <w:p w14:paraId="311B51EB" w14:textId="77777777" w:rsidR="006705DE" w:rsidRPr="00B34CE9" w:rsidRDefault="006705DE" w:rsidP="006705DE">
      <w:pPr>
        <w:rPr>
          <w:color w:val="3B3838" w:themeColor="background2" w:themeShade="40"/>
        </w:rPr>
        <w:sectPr w:rsidR="006705DE" w:rsidRPr="00B34CE9" w:rsidSect="004F1974">
          <w:pgSz w:w="16838" w:h="11906" w:orient="landscape" w:code="9"/>
          <w:pgMar w:top="1440" w:right="1440" w:bottom="1440" w:left="1440" w:header="709" w:footer="709" w:gutter="0"/>
          <w:cols w:space="708"/>
          <w:titlePg/>
          <w:docGrid w:linePitch="360"/>
        </w:sectPr>
      </w:pPr>
      <w:r w:rsidRPr="00B34CE9">
        <w:t>Legendă: S - intensitate scăzută; M - intensitate medie; R - intensitate ridicată.</w:t>
      </w:r>
    </w:p>
    <w:p w14:paraId="002266E9" w14:textId="4AEF281D" w:rsidR="00363486" w:rsidRPr="00B34CE9" w:rsidRDefault="00363486" w:rsidP="0079518B">
      <w:pPr>
        <w:pStyle w:val="Titlu2"/>
      </w:pPr>
      <w:bookmarkStart w:id="45" w:name="_Toc230013073"/>
      <w:r w:rsidRPr="00B34CE9">
        <w:t>EVALUAREA IMPACTULUI</w:t>
      </w:r>
      <w:bookmarkEnd w:id="45"/>
    </w:p>
    <w:p w14:paraId="53E2BAF9" w14:textId="77777777" w:rsidR="00DC6EFA" w:rsidRPr="00B34CE9" w:rsidRDefault="00DC6EFA" w:rsidP="00DC6EFA"/>
    <w:p w14:paraId="42D2B782" w14:textId="6014487B" w:rsidR="00363486" w:rsidRPr="00B34CE9" w:rsidRDefault="000B193E" w:rsidP="00A14F60">
      <w:pPr>
        <w:pStyle w:val="Titlu3"/>
        <w:numPr>
          <w:ilvl w:val="0"/>
          <w:numId w:val="85"/>
        </w:numPr>
      </w:pPr>
      <w:bookmarkStart w:id="46" w:name="_Toc230013074"/>
      <w:r w:rsidRPr="00B34CE9">
        <w:t xml:space="preserve">Identificarea </w:t>
      </w:r>
      <w:r w:rsidR="00B34CE9" w:rsidRPr="00B34CE9">
        <w:t>ș</w:t>
      </w:r>
      <w:r w:rsidRPr="00B34CE9">
        <w:t>i cuantificarea impactului</w:t>
      </w:r>
      <w:bookmarkEnd w:id="46"/>
    </w:p>
    <w:p w14:paraId="564081FB" w14:textId="02C4B2E0" w:rsidR="00F6307D" w:rsidRPr="00B34CE9" w:rsidRDefault="00BB7FA5" w:rsidP="00F6307D">
      <w:r w:rsidRPr="00B34CE9">
        <w:tab/>
      </w:r>
      <w:r w:rsidR="00F6307D" w:rsidRPr="00B34CE9">
        <w:t>În cazul unui habitat forestier, starea de conservare este dată de totalitatea factorilor  ce ac</w:t>
      </w:r>
      <w:r w:rsidR="00B34CE9" w:rsidRPr="00B34CE9">
        <w:t>ț</w:t>
      </w:r>
      <w:r w:rsidR="00F6307D" w:rsidRPr="00B34CE9">
        <w:t xml:space="preserve">ionează asupra sa </w:t>
      </w:r>
      <w:r w:rsidR="00B34CE9" w:rsidRPr="00B34CE9">
        <w:t>ș</w:t>
      </w:r>
      <w:r w:rsidR="00F6307D" w:rsidRPr="00B34CE9">
        <w:t xml:space="preserve">i asupra speciilor tipice </w:t>
      </w:r>
      <w:r w:rsidR="00B34CE9" w:rsidRPr="00B34CE9">
        <w:t>ș</w:t>
      </w:r>
      <w:r w:rsidR="00F6307D" w:rsidRPr="00B34CE9">
        <w:t xml:space="preserve">i care îi poate afecta pe termen lung răspândirea, structura </w:t>
      </w:r>
      <w:r w:rsidR="00B34CE9" w:rsidRPr="00B34CE9">
        <w:t>ș</w:t>
      </w:r>
      <w:r w:rsidR="00F6307D" w:rsidRPr="00B34CE9">
        <w:t>i func</w:t>
      </w:r>
      <w:r w:rsidR="00B34CE9" w:rsidRPr="00B34CE9">
        <w:t>ț</w:t>
      </w:r>
      <w:r w:rsidR="00F6307D" w:rsidRPr="00B34CE9">
        <w:t xml:space="preserve">iile, precum </w:t>
      </w:r>
      <w:r w:rsidR="00B34CE9" w:rsidRPr="00B34CE9">
        <w:t>ș</w:t>
      </w:r>
      <w:r w:rsidR="00F6307D" w:rsidRPr="00B34CE9">
        <w:t>i supravie</w:t>
      </w:r>
      <w:r w:rsidR="00B34CE9" w:rsidRPr="00B34CE9">
        <w:t>ț</w:t>
      </w:r>
      <w:r w:rsidR="00F6307D" w:rsidRPr="00B34CE9">
        <w:t>uirea speciilor tipice. Această stare se consideră „favorabilă“ când sunt îndeplinite condi</w:t>
      </w:r>
      <w:r w:rsidR="00B34CE9" w:rsidRPr="00B34CE9">
        <w:t>ț</w:t>
      </w:r>
      <w:r w:rsidR="00F6307D" w:rsidRPr="00B34CE9">
        <w:t>iile (Directiva 92/43/CEE, Comisia Europeană 1992):</w:t>
      </w:r>
    </w:p>
    <w:p w14:paraId="03C75633" w14:textId="203ED76A" w:rsidR="00BB7FA5" w:rsidRPr="00B34CE9" w:rsidRDefault="00F6307D" w:rsidP="00A14F60">
      <w:pPr>
        <w:pStyle w:val="Listparagraf"/>
        <w:numPr>
          <w:ilvl w:val="0"/>
          <w:numId w:val="86"/>
        </w:numPr>
      </w:pPr>
      <w:r w:rsidRPr="00B34CE9">
        <w:t xml:space="preserve">arealul natural al habitatului </w:t>
      </w:r>
      <w:r w:rsidR="00B34CE9" w:rsidRPr="00B34CE9">
        <w:t>ș</w:t>
      </w:r>
      <w:r w:rsidRPr="00B34CE9">
        <w:t xml:space="preserve">i </w:t>
      </w:r>
      <w:r w:rsidR="008714D5">
        <w:t>suprafețe</w:t>
      </w:r>
      <w:r w:rsidRPr="00B34CE9">
        <w:t>le pe care le acoperă în cadrul acestui areal sunt stabile sau în cre</w:t>
      </w:r>
      <w:r w:rsidR="00B34CE9" w:rsidRPr="00B34CE9">
        <w:t>ș</w:t>
      </w:r>
      <w:r w:rsidRPr="00B34CE9">
        <w:t>tere;</w:t>
      </w:r>
    </w:p>
    <w:p w14:paraId="1142981B" w14:textId="7544AD6B" w:rsidR="00BB7FA5" w:rsidRPr="00B34CE9" w:rsidRDefault="00F6307D" w:rsidP="00A14F60">
      <w:pPr>
        <w:pStyle w:val="Listparagraf"/>
        <w:numPr>
          <w:ilvl w:val="0"/>
          <w:numId w:val="86"/>
        </w:numPr>
      </w:pPr>
      <w:r w:rsidRPr="00B34CE9">
        <w:t xml:space="preserve">habitatul are structura </w:t>
      </w:r>
      <w:r w:rsidR="00B34CE9" w:rsidRPr="00B34CE9">
        <w:t>ș</w:t>
      </w:r>
      <w:r w:rsidRPr="00B34CE9">
        <w:t>i func</w:t>
      </w:r>
      <w:r w:rsidR="00B34CE9" w:rsidRPr="00B34CE9">
        <w:t>ț</w:t>
      </w:r>
      <w:r w:rsidRPr="00B34CE9">
        <w:t>iile specifice necesare pentru conservarea sa pe termen lung, iar proba</w:t>
      </w:r>
      <w:r w:rsidR="00DD4F5F">
        <w:t>bi</w:t>
      </w:r>
      <w:r w:rsidRPr="00B34CE9">
        <w:t>litatea men</w:t>
      </w:r>
      <w:r w:rsidR="00B34CE9" w:rsidRPr="00B34CE9">
        <w:t>ț</w:t>
      </w:r>
      <w:r w:rsidRPr="00B34CE9">
        <w:t>inerii acestora în viitorul previzibil este mare;</w:t>
      </w:r>
    </w:p>
    <w:p w14:paraId="42D1F26A" w14:textId="77777777" w:rsidR="00F6307D" w:rsidRPr="00B34CE9" w:rsidRDefault="00F6307D" w:rsidP="00A14F60">
      <w:pPr>
        <w:pStyle w:val="Listparagraf"/>
        <w:numPr>
          <w:ilvl w:val="0"/>
          <w:numId w:val="86"/>
        </w:numPr>
      </w:pPr>
      <w:r w:rsidRPr="00B34CE9">
        <w:t>speciile care îi sunt caracteristice se află într-o stare de conservare favorabilă.</w:t>
      </w:r>
    </w:p>
    <w:p w14:paraId="0B4DA59A" w14:textId="357C44B1" w:rsidR="00F6307D" w:rsidRPr="00B34CE9" w:rsidRDefault="00DC6EFA" w:rsidP="00F6307D">
      <w:r w:rsidRPr="00B34CE9">
        <w:tab/>
      </w:r>
      <w:r w:rsidR="00F6307D" w:rsidRPr="00B34CE9">
        <w:t>Evaluarea impactului lucrărilor silvice asupra ecosistemelor forestiere s-a realizat prin analiza efectelor acestora asupra:</w:t>
      </w:r>
    </w:p>
    <w:p w14:paraId="3CD6B74C" w14:textId="6858E75C" w:rsidR="00BB7FA5" w:rsidRPr="00B34CE9" w:rsidRDefault="00F6307D" w:rsidP="00A14F60">
      <w:pPr>
        <w:pStyle w:val="Listparagraf"/>
        <w:numPr>
          <w:ilvl w:val="0"/>
          <w:numId w:val="87"/>
        </w:numPr>
      </w:pPr>
      <w:r w:rsidRPr="00B34CE9">
        <w:t>Suprafe</w:t>
      </w:r>
      <w:r w:rsidR="00B34CE9" w:rsidRPr="00B34CE9">
        <w:t>ț</w:t>
      </w:r>
      <w:r w:rsidRPr="00B34CE9">
        <w:t xml:space="preserve">ei </w:t>
      </w:r>
      <w:r w:rsidR="00B34CE9" w:rsidRPr="00B34CE9">
        <w:t>ș</w:t>
      </w:r>
      <w:r w:rsidRPr="00B34CE9">
        <w:t>i dinamicii ei;</w:t>
      </w:r>
    </w:p>
    <w:p w14:paraId="1442BAD9" w14:textId="05A91E9B" w:rsidR="00BB7FA5" w:rsidRPr="00B34CE9" w:rsidRDefault="00F6307D" w:rsidP="00A14F60">
      <w:pPr>
        <w:pStyle w:val="Listparagraf"/>
        <w:numPr>
          <w:ilvl w:val="0"/>
          <w:numId w:val="87"/>
        </w:numPr>
      </w:pPr>
      <w:r w:rsidRPr="00B34CE9">
        <w:t>Stratului arborescent cu luarea în considerare a următoarelor elemente: compozi</w:t>
      </w:r>
      <w:r w:rsidR="00B34CE9" w:rsidRPr="00B34CE9">
        <w:t>ț</w:t>
      </w:r>
      <w:r w:rsidRPr="00B34CE9">
        <w:t>iei, prezen</w:t>
      </w:r>
      <w:r w:rsidR="00B34CE9" w:rsidRPr="00B34CE9">
        <w:t>ț</w:t>
      </w:r>
      <w:r w:rsidRPr="00B34CE9">
        <w:t>ei speciilor alohtone, modului de regenerare, consisten</w:t>
      </w:r>
      <w:r w:rsidR="00B34CE9" w:rsidRPr="00B34CE9">
        <w:t>ț</w:t>
      </w:r>
      <w:r w:rsidRPr="00B34CE9">
        <w:t>ei, numărul de arbori usca</w:t>
      </w:r>
      <w:r w:rsidR="00B34CE9" w:rsidRPr="00B34CE9">
        <w:t>ț</w:t>
      </w:r>
      <w:r w:rsidRPr="00B34CE9">
        <w:t>i pe picior, numărului de arbori căzu</w:t>
      </w:r>
      <w:r w:rsidR="00B34CE9" w:rsidRPr="00B34CE9">
        <w:t>ț</w:t>
      </w:r>
      <w:r w:rsidRPr="00B34CE9">
        <w:t>i pe sol;</w:t>
      </w:r>
    </w:p>
    <w:p w14:paraId="5F06E14F" w14:textId="5256E61D" w:rsidR="00BB7FA5" w:rsidRPr="00B34CE9" w:rsidRDefault="00F6307D" w:rsidP="00A14F60">
      <w:pPr>
        <w:pStyle w:val="Listparagraf"/>
        <w:numPr>
          <w:ilvl w:val="0"/>
          <w:numId w:val="87"/>
        </w:numPr>
      </w:pPr>
      <w:r w:rsidRPr="00B34CE9">
        <w:t>Semin</w:t>
      </w:r>
      <w:r w:rsidR="00B34CE9" w:rsidRPr="00B34CE9">
        <w:t>ț</w:t>
      </w:r>
      <w:r w:rsidRPr="00B34CE9">
        <w:t>i</w:t>
      </w:r>
      <w:r w:rsidR="00B34CE9" w:rsidRPr="00B34CE9">
        <w:t>ș</w:t>
      </w:r>
      <w:r w:rsidRPr="00B34CE9">
        <w:t>ului cu luarea în considerare a compozi</w:t>
      </w:r>
      <w:r w:rsidR="00B34CE9" w:rsidRPr="00B34CE9">
        <w:t>ț</w:t>
      </w:r>
      <w:r w:rsidRPr="00B34CE9">
        <w:t>iei, prezen</w:t>
      </w:r>
      <w:r w:rsidR="00B34CE9" w:rsidRPr="00B34CE9">
        <w:t>ț</w:t>
      </w:r>
      <w:r w:rsidRPr="00B34CE9">
        <w:t>ei speciilor alohtone, modului de regenerare, gradului de acoperire;</w:t>
      </w:r>
    </w:p>
    <w:p w14:paraId="25FE82AC" w14:textId="07468B20" w:rsidR="00BB7FA5" w:rsidRPr="00B34CE9" w:rsidRDefault="00F6307D" w:rsidP="00A14F60">
      <w:pPr>
        <w:pStyle w:val="Listparagraf"/>
        <w:numPr>
          <w:ilvl w:val="0"/>
          <w:numId w:val="87"/>
        </w:numPr>
      </w:pPr>
      <w:r w:rsidRPr="00B34CE9">
        <w:t>Subarboretului cu luarea în considerare a compozi</w:t>
      </w:r>
      <w:r w:rsidR="00B34CE9" w:rsidRPr="00B34CE9">
        <w:t>ț</w:t>
      </w:r>
      <w:r w:rsidRPr="00B34CE9">
        <w:t>iei, prezen</w:t>
      </w:r>
      <w:r w:rsidR="00B34CE9" w:rsidRPr="00B34CE9">
        <w:t>ț</w:t>
      </w:r>
      <w:r w:rsidRPr="00B34CE9">
        <w:t>ei speciilor alohtone;</w:t>
      </w:r>
    </w:p>
    <w:p w14:paraId="2FE7B456" w14:textId="666A2D90" w:rsidR="00F6307D" w:rsidRPr="00B34CE9" w:rsidRDefault="00F6307D" w:rsidP="00A14F60">
      <w:pPr>
        <w:pStyle w:val="Listparagraf"/>
        <w:numPr>
          <w:ilvl w:val="0"/>
          <w:numId w:val="87"/>
        </w:numPr>
      </w:pPr>
      <w:r w:rsidRPr="00B34CE9">
        <w:t xml:space="preserve">Stratului ierbos </w:t>
      </w:r>
      <w:r w:rsidR="00B34CE9" w:rsidRPr="00B34CE9">
        <w:t>ș</w:t>
      </w:r>
      <w:r w:rsidRPr="00B34CE9">
        <w:t>i subarbustiv cu luarea în considerare a compozi</w:t>
      </w:r>
      <w:r w:rsidR="00B34CE9" w:rsidRPr="00B34CE9">
        <w:t>ț</w:t>
      </w:r>
      <w:r w:rsidRPr="00B34CE9">
        <w:t>iei, prezen</w:t>
      </w:r>
      <w:r w:rsidR="00B34CE9" w:rsidRPr="00B34CE9">
        <w:t>ț</w:t>
      </w:r>
      <w:r w:rsidRPr="00B34CE9">
        <w:t>ei speciilor alohtone.</w:t>
      </w:r>
    </w:p>
    <w:p w14:paraId="66FE1564" w14:textId="1374AAE8" w:rsidR="00F6307D" w:rsidRPr="00B34CE9" w:rsidRDefault="00BB7FA5" w:rsidP="00F6307D">
      <w:r w:rsidRPr="00B34CE9">
        <w:tab/>
      </w:r>
      <w:r w:rsidR="00B34CE9" w:rsidRPr="00B34CE9">
        <w:t>Ț</w:t>
      </w:r>
      <w:r w:rsidR="00F6307D" w:rsidRPr="00B34CE9">
        <w:t xml:space="preserve">inând cont de aceste criterii precum </w:t>
      </w:r>
      <w:r w:rsidR="00B34CE9" w:rsidRPr="00B34CE9">
        <w:t>ș</w:t>
      </w:r>
      <w:r w:rsidR="00F6307D" w:rsidRPr="00B34CE9">
        <w:t xml:space="preserve">i de scopul </w:t>
      </w:r>
      <w:r w:rsidR="00B34CE9" w:rsidRPr="00B34CE9">
        <w:t>ș</w:t>
      </w:r>
      <w:r w:rsidR="00F6307D" w:rsidRPr="00B34CE9">
        <w:t xml:space="preserve">i obiectivele fiecărei lucrări silvotehnice (specificate la </w:t>
      </w:r>
      <w:r w:rsidR="00475E2A" w:rsidRPr="00B34CE9">
        <w:t>subcapitolul</w:t>
      </w:r>
      <w:r w:rsidR="00F6307D" w:rsidRPr="00B34CE9">
        <w:t xml:space="preserve"> 1.4. Informa</w:t>
      </w:r>
      <w:r w:rsidR="00B34CE9" w:rsidRPr="00B34CE9">
        <w:t>ț</w:t>
      </w:r>
      <w:r w:rsidR="00F6307D" w:rsidRPr="00B34CE9">
        <w:t>ii privind produc</w:t>
      </w:r>
      <w:r w:rsidR="00B34CE9" w:rsidRPr="00B34CE9">
        <w:t>ț</w:t>
      </w:r>
      <w:r w:rsidR="00F6307D" w:rsidRPr="00B34CE9">
        <w:t>ia care se va realiza) pentru evaluarea impactului s-a utilizat următoarea scară:</w:t>
      </w:r>
    </w:p>
    <w:p w14:paraId="3C87887A" w14:textId="7FC531A2" w:rsidR="00BB7FA5" w:rsidRPr="00B34CE9" w:rsidRDefault="00F6307D" w:rsidP="00A14F60">
      <w:pPr>
        <w:pStyle w:val="Listparagraf"/>
        <w:numPr>
          <w:ilvl w:val="0"/>
          <w:numId w:val="88"/>
        </w:numPr>
      </w:pPr>
      <w:r w:rsidRPr="00B34CE9">
        <w:t xml:space="preserve">impact </w:t>
      </w:r>
      <w:r w:rsidR="00DC6EFA" w:rsidRPr="00B34CE9">
        <w:t>negativ</w:t>
      </w:r>
      <w:r w:rsidRPr="00B34CE9">
        <w:t xml:space="preserve"> semnificativ</w:t>
      </w:r>
    </w:p>
    <w:p w14:paraId="368B806B" w14:textId="74D0F6B8" w:rsidR="00BB7FA5" w:rsidRPr="00B34CE9" w:rsidRDefault="00F6307D" w:rsidP="00A14F60">
      <w:pPr>
        <w:pStyle w:val="Listparagraf"/>
        <w:numPr>
          <w:ilvl w:val="0"/>
          <w:numId w:val="88"/>
        </w:numPr>
      </w:pPr>
      <w:r w:rsidRPr="00B34CE9">
        <w:t xml:space="preserve">impact </w:t>
      </w:r>
      <w:r w:rsidR="00DC6EFA" w:rsidRPr="00B34CE9">
        <w:t xml:space="preserve">negativ </w:t>
      </w:r>
      <w:r w:rsidRPr="00B34CE9">
        <w:t>nesemnificativ</w:t>
      </w:r>
    </w:p>
    <w:p w14:paraId="20CA6962" w14:textId="77777777" w:rsidR="000B193E" w:rsidRPr="00B34CE9" w:rsidRDefault="00BB7FA5" w:rsidP="00A14F60">
      <w:pPr>
        <w:pStyle w:val="Listparagraf"/>
        <w:numPr>
          <w:ilvl w:val="0"/>
          <w:numId w:val="88"/>
        </w:numPr>
      </w:pPr>
      <w:r w:rsidRPr="00B34CE9">
        <w:t>fără impact</w:t>
      </w:r>
    </w:p>
    <w:p w14:paraId="10398648" w14:textId="77777777" w:rsidR="00BB7FA5" w:rsidRPr="00B34CE9" w:rsidRDefault="00BB7FA5" w:rsidP="00A14F60">
      <w:pPr>
        <w:pStyle w:val="Listparagraf"/>
        <w:numPr>
          <w:ilvl w:val="0"/>
          <w:numId w:val="88"/>
        </w:numPr>
      </w:pPr>
      <w:r w:rsidRPr="00B34CE9">
        <w:t>impact pozitiv</w:t>
      </w:r>
    </w:p>
    <w:p w14:paraId="09E13C0B" w14:textId="77777777" w:rsidR="00BB7FA5" w:rsidRPr="00B34CE9" w:rsidRDefault="00BB7FA5" w:rsidP="00BB7FA5">
      <w:pPr>
        <w:pStyle w:val="Listparagraf"/>
      </w:pPr>
    </w:p>
    <w:p w14:paraId="20C93B34" w14:textId="45307905" w:rsidR="00677773" w:rsidRPr="00B34CE9" w:rsidRDefault="00BB7FA5" w:rsidP="00FC1179">
      <w:pPr>
        <w:rPr>
          <w:rFonts w:cs="Arial"/>
        </w:rPr>
      </w:pPr>
      <w:r w:rsidRPr="00B34CE9">
        <w:rPr>
          <w:rFonts w:cs="Arial"/>
        </w:rPr>
        <w:tab/>
        <w:t xml:space="preserve">Pentru  a  putea fi estimat impactul acestor măsuri de management (lucrărilor silvice) asupra ariei protejate de interes comunitar vor trebui prezentate principiile, specificul </w:t>
      </w:r>
      <w:r w:rsidR="00B34CE9" w:rsidRPr="00B34CE9">
        <w:rPr>
          <w:rFonts w:cs="Arial"/>
        </w:rPr>
        <w:t>ș</w:t>
      </w:r>
      <w:r w:rsidRPr="00B34CE9">
        <w:rPr>
          <w:rFonts w:cs="Arial"/>
        </w:rPr>
        <w:t>i tehnicile de aplicare a lucrărilor silvotehnice prevăzute în amenajamentele silvice pentru arboretele studiate</w:t>
      </w:r>
      <w:r w:rsidR="002E4C85" w:rsidRPr="00B34CE9">
        <w:rPr>
          <w:rFonts w:cs="Arial"/>
        </w:rPr>
        <w:t>.</w:t>
      </w:r>
    </w:p>
    <w:p w14:paraId="62F0FF1F" w14:textId="77777777" w:rsidR="002E4C85" w:rsidRPr="00B34CE9" w:rsidRDefault="00314970" w:rsidP="002E4C85">
      <w:r w:rsidRPr="00B34CE9">
        <w:tab/>
      </w:r>
      <w:r w:rsidR="002E4C85" w:rsidRPr="00B34CE9">
        <w:t>Formele de impact prognozate</w:t>
      </w:r>
      <w:r w:rsidRPr="00B34CE9">
        <w:t xml:space="preserve"> prin implementarea planului asupra factorilor de mediu</w:t>
      </w:r>
      <w:r w:rsidR="002E4C85" w:rsidRPr="00B34CE9">
        <w:t xml:space="preserve"> </w:t>
      </w:r>
      <w:r w:rsidRPr="00B34CE9">
        <w:t>care se produc</w:t>
      </w:r>
      <w:r w:rsidR="002E4C85" w:rsidRPr="00B34CE9">
        <w:t xml:space="preserve"> în urma implementării proiectului analizat sunt următoarele:</w:t>
      </w:r>
    </w:p>
    <w:p w14:paraId="5278422B" w14:textId="3F27C5AE" w:rsidR="002E4C85" w:rsidRPr="00B34CE9" w:rsidRDefault="002E4C85" w:rsidP="00A14F60">
      <w:pPr>
        <w:pStyle w:val="Listparagraf"/>
        <w:numPr>
          <w:ilvl w:val="0"/>
          <w:numId w:val="89"/>
        </w:numPr>
      </w:pPr>
      <w:r w:rsidRPr="00B34CE9">
        <w:t>impactul asupra calită</w:t>
      </w:r>
      <w:r w:rsidR="00B34CE9" w:rsidRPr="00B34CE9">
        <w:t>ț</w:t>
      </w:r>
      <w:r w:rsidRPr="00B34CE9">
        <w:t>ii factorilor de mediu: apa, aer, sol, zgomot;</w:t>
      </w:r>
    </w:p>
    <w:p w14:paraId="6A8F59C3" w14:textId="2AC124C7" w:rsidR="002E4C85" w:rsidRPr="00B34CE9" w:rsidRDefault="002E4C85" w:rsidP="00A14F60">
      <w:pPr>
        <w:pStyle w:val="Listparagraf"/>
        <w:numPr>
          <w:ilvl w:val="0"/>
          <w:numId w:val="89"/>
        </w:numPr>
      </w:pPr>
      <w:r w:rsidRPr="00B34CE9">
        <w:t>impactul asupra biodiversită</w:t>
      </w:r>
      <w:r w:rsidR="00B34CE9" w:rsidRPr="00B34CE9">
        <w:t>ț</w:t>
      </w:r>
      <w:r w:rsidRPr="00B34CE9">
        <w:t>ii locale;</w:t>
      </w:r>
    </w:p>
    <w:p w14:paraId="3D630059" w14:textId="56841C76" w:rsidR="00D2270C" w:rsidRPr="00B34CE9" w:rsidRDefault="002E4C85" w:rsidP="00A14F60">
      <w:pPr>
        <w:pStyle w:val="Listparagraf"/>
        <w:numPr>
          <w:ilvl w:val="0"/>
          <w:numId w:val="89"/>
        </w:numPr>
      </w:pPr>
      <w:r w:rsidRPr="00B34CE9">
        <w:t xml:space="preserve">impactul asupra mediului social </w:t>
      </w:r>
      <w:r w:rsidR="00B34CE9" w:rsidRPr="00B34CE9">
        <w:t>ș</w:t>
      </w:r>
      <w:r w:rsidRPr="00B34CE9">
        <w:t>i economic.</w:t>
      </w:r>
      <w:r w:rsidR="00B5515F" w:rsidRPr="00B34CE9">
        <w:t xml:space="preserve"> </w:t>
      </w:r>
    </w:p>
    <w:p w14:paraId="7E93BE8D" w14:textId="5A593875" w:rsidR="002E4C85" w:rsidRPr="00B34CE9" w:rsidRDefault="002E4C85" w:rsidP="00D06770">
      <w:pPr>
        <w:pStyle w:val="Titlu4"/>
      </w:pPr>
      <w:bookmarkStart w:id="47" w:name="_Toc230013075"/>
      <w:r w:rsidRPr="00B34CE9">
        <w:t>Impactul direct</w:t>
      </w:r>
      <w:r w:rsidR="00841C77" w:rsidRPr="00B34CE9">
        <w:t xml:space="preserve"> </w:t>
      </w:r>
      <w:r w:rsidR="00B34CE9" w:rsidRPr="00B34CE9">
        <w:t>ș</w:t>
      </w:r>
      <w:r w:rsidR="00841C77" w:rsidRPr="00B34CE9">
        <w:t xml:space="preserve">i </w:t>
      </w:r>
      <w:r w:rsidRPr="00B34CE9">
        <w:t>indirect</w:t>
      </w:r>
      <w:bookmarkEnd w:id="47"/>
    </w:p>
    <w:p w14:paraId="05021FF0" w14:textId="60531E09" w:rsidR="002E4C85" w:rsidRPr="00B34CE9" w:rsidRDefault="002E4C85" w:rsidP="002E4C85">
      <w:pPr>
        <w:rPr>
          <w:rStyle w:val="CitatCaracter"/>
        </w:rPr>
      </w:pPr>
      <w:r w:rsidRPr="00B34CE9">
        <w:tab/>
        <w:t>Impactul direct este manifestat asupra habitatelor forestiere identificate pe suprafa</w:t>
      </w:r>
      <w:r w:rsidR="00B34CE9" w:rsidRPr="00B34CE9">
        <w:t>ț</w:t>
      </w:r>
      <w:r w:rsidRPr="00B34CE9">
        <w:t>a de aplicare a Amenajamen</w:t>
      </w:r>
      <w:r w:rsidR="00D2270C" w:rsidRPr="00B34CE9">
        <w:t>telor Silvice din cadrul siturilor</w:t>
      </w:r>
      <w:r w:rsidRPr="00B34CE9">
        <w:t xml:space="preserve"> </w:t>
      </w:r>
      <w:r w:rsidR="00D2270C" w:rsidRPr="00B34CE9">
        <w:rPr>
          <w:rStyle w:val="CitatCaracter"/>
        </w:rPr>
        <w:t>ROSCI0194 Piatra Craiului,  ROSPA0165 Piatra Craiului, ROSCI0122 Mun</w:t>
      </w:r>
      <w:r w:rsidR="00B34CE9" w:rsidRPr="00B34CE9">
        <w:rPr>
          <w:rStyle w:val="CitatCaracter"/>
        </w:rPr>
        <w:t>ț</w:t>
      </w:r>
      <w:r w:rsidR="00D2270C" w:rsidRPr="00B34CE9">
        <w:rPr>
          <w:rStyle w:val="CitatCaracter"/>
        </w:rPr>
        <w:t>ii Făgăra</w:t>
      </w:r>
      <w:r w:rsidR="00B34CE9" w:rsidRPr="00B34CE9">
        <w:rPr>
          <w:rStyle w:val="CitatCaracter"/>
        </w:rPr>
        <w:t>ș</w:t>
      </w:r>
      <w:r w:rsidR="00D2270C" w:rsidRPr="00B34CE9">
        <w:rPr>
          <w:rStyle w:val="CitatCaracter"/>
        </w:rPr>
        <w:t xml:space="preserve"> </w:t>
      </w:r>
      <w:r w:rsidR="00B34CE9" w:rsidRPr="00B34CE9">
        <w:rPr>
          <w:rStyle w:val="CitatCaracter"/>
        </w:rPr>
        <w:t>ș</w:t>
      </w:r>
      <w:r w:rsidR="00D2270C" w:rsidRPr="00B34CE9">
        <w:rPr>
          <w:rStyle w:val="CitatCaracter"/>
        </w:rPr>
        <w:t>i ROSCI0381 Râul Târgului - Arge</w:t>
      </w:r>
      <w:r w:rsidR="00B34CE9" w:rsidRPr="00B34CE9">
        <w:rPr>
          <w:rStyle w:val="CitatCaracter"/>
        </w:rPr>
        <w:t>ș</w:t>
      </w:r>
      <w:r w:rsidR="00D2270C" w:rsidRPr="00B34CE9">
        <w:rPr>
          <w:rStyle w:val="CitatCaracter"/>
        </w:rPr>
        <w:t>el – Râu</w:t>
      </w:r>
      <w:r w:rsidR="00B34CE9" w:rsidRPr="00B34CE9">
        <w:rPr>
          <w:rStyle w:val="CitatCaracter"/>
        </w:rPr>
        <w:t>ș</w:t>
      </w:r>
      <w:r w:rsidR="00D2270C" w:rsidRPr="00B34CE9">
        <w:rPr>
          <w:rStyle w:val="CitatCaracter"/>
        </w:rPr>
        <w:t>or.</w:t>
      </w:r>
    </w:p>
    <w:p w14:paraId="3D8FDF47" w14:textId="6B92F493" w:rsidR="002E4C85" w:rsidRPr="00B34CE9" w:rsidRDefault="002E4C85" w:rsidP="002E4C85">
      <w:r w:rsidRPr="00B34CE9">
        <w:tab/>
        <w:t>Asupra speciilor de interes comunitar din cadrul siturilor se va exercita un efect redus</w:t>
      </w:r>
      <w:r w:rsidR="00841C77" w:rsidRPr="00B34CE9">
        <w:t xml:space="preserve"> </w:t>
      </w:r>
      <w:r w:rsidR="00B34CE9" w:rsidRPr="00B34CE9">
        <w:t>ș</w:t>
      </w:r>
      <w:r w:rsidR="00841C77" w:rsidRPr="00B34CE9">
        <w:t xml:space="preserve">i </w:t>
      </w:r>
      <w:r w:rsidRPr="00B34CE9">
        <w:t>indirect. Impactul lucrărilor silvice asupra habitatelor s-a realizat prin analiza efectelor acestora asupra criteriilor ce definesc starea favorabilă de conservare pentru fiecare tip de habitat</w:t>
      </w:r>
      <w:r w:rsidR="00D2270C" w:rsidRPr="00B34CE9">
        <w:t>.</w:t>
      </w:r>
    </w:p>
    <w:p w14:paraId="53757D42" w14:textId="273CCFC9" w:rsidR="007C0E68" w:rsidRPr="00B34CE9" w:rsidRDefault="00B5515F" w:rsidP="00D06770">
      <w:pPr>
        <w:pStyle w:val="Titlu4"/>
      </w:pPr>
      <w:bookmarkStart w:id="48" w:name="_Toc230013076"/>
      <w:r w:rsidRPr="00B34CE9">
        <w:t xml:space="preserve">Tipurile de impact, cuantificarea </w:t>
      </w:r>
      <w:r w:rsidR="00B34CE9" w:rsidRPr="00B34CE9">
        <w:t>ș</w:t>
      </w:r>
      <w:r w:rsidRPr="00B34CE9">
        <w:t>i semnifica</w:t>
      </w:r>
      <w:r w:rsidR="00B34CE9" w:rsidRPr="00B34CE9">
        <w:t>ț</w:t>
      </w:r>
      <w:r w:rsidRPr="00B34CE9">
        <w:t>ia impactului, fără a lua în considerare măsurile de reducere a impactului</w:t>
      </w:r>
      <w:bookmarkEnd w:id="48"/>
    </w:p>
    <w:p w14:paraId="052F5E0E" w14:textId="69475B97" w:rsidR="003537AB" w:rsidRPr="00B34CE9" w:rsidRDefault="003537AB" w:rsidP="00121606">
      <w:pPr>
        <w:pStyle w:val="Titlu5"/>
      </w:pPr>
      <w:r w:rsidRPr="00B34CE9">
        <w:t>Pierderi din suprafa</w:t>
      </w:r>
      <w:r w:rsidR="00B34CE9" w:rsidRPr="00B34CE9">
        <w:t>ț</w:t>
      </w:r>
      <w:r w:rsidRPr="00B34CE9">
        <w:t>a habitatelor</w:t>
      </w:r>
    </w:p>
    <w:p w14:paraId="105E8C07" w14:textId="56B54C50" w:rsidR="003537AB" w:rsidRPr="00B34CE9" w:rsidRDefault="00D044DA" w:rsidP="003537AB">
      <w:r w:rsidRPr="00B34CE9">
        <w:tab/>
      </w:r>
      <w:r w:rsidR="003537AB" w:rsidRPr="00B34CE9">
        <w:t xml:space="preserve">În mod precaut, vor fi considerate pierderi orice </w:t>
      </w:r>
      <w:r w:rsidR="008714D5">
        <w:t>suprafețe</w:t>
      </w:r>
      <w:r w:rsidR="003537AB" w:rsidRPr="00B34CE9">
        <w:t xml:space="preserve"> de habitat (habitat Natura 2000 sau habitat al unei specii de interes comunitar) la nivelul cărora au loc modificări ce împiedică men</w:t>
      </w:r>
      <w:r w:rsidR="00B34CE9" w:rsidRPr="00B34CE9">
        <w:t>ț</w:t>
      </w:r>
      <w:r w:rsidR="003537AB" w:rsidRPr="00B34CE9">
        <w:t>inerea/refacerea naturală a tuturor caracteristicilor habitatului sau utilizarea sa de către speciile caracteristice</w:t>
      </w:r>
      <w:r w:rsidRPr="00B34CE9">
        <w:t>. În cazul amenajamentelor pierdere de habitat este aplicarea tăierilor rase.</w:t>
      </w:r>
    </w:p>
    <w:p w14:paraId="2340AAC5" w14:textId="2F41745E" w:rsidR="00D044DA" w:rsidRPr="00B34CE9" w:rsidRDefault="00D044DA" w:rsidP="00D044DA">
      <w:r w:rsidRPr="00B34CE9">
        <w:tab/>
        <w:t>Odată ce o suprafa</w:t>
      </w:r>
      <w:r w:rsidR="00B34CE9" w:rsidRPr="00B34CE9">
        <w:t>ț</w:t>
      </w:r>
      <w:r w:rsidRPr="00B34CE9">
        <w:t>ă de habitat a fost modificată, ca urmare a acestor interven</w:t>
      </w:r>
      <w:r w:rsidR="00B34CE9" w:rsidRPr="00B34CE9">
        <w:t>ț</w:t>
      </w:r>
      <w:r w:rsidRPr="00B34CE9">
        <w:t xml:space="preserve">ii, este precaut a se considera că refacerea acesteia pe cale naturală este imposibilă sau ar corespunde unei scări de timp prea mari. Un aspect specific este dat de amenajamentele forestiere care permit refacerea habitatelor atât timp cât se respectă prevederile legale. </w:t>
      </w:r>
    </w:p>
    <w:p w14:paraId="03F1E15E" w14:textId="696AB7DB" w:rsidR="003537AB" w:rsidRPr="00B34CE9" w:rsidRDefault="00B5515F" w:rsidP="00D044DA">
      <w:r w:rsidRPr="00B34CE9">
        <w:tab/>
      </w:r>
      <w:r w:rsidR="003537AB" w:rsidRPr="00B34CE9">
        <w:t>Din acest motiv este precaut a considera că toate interven</w:t>
      </w:r>
      <w:r w:rsidR="00B34CE9" w:rsidRPr="00B34CE9">
        <w:t>ț</w:t>
      </w:r>
      <w:r w:rsidR="003537AB" w:rsidRPr="00B34CE9">
        <w:t xml:space="preserve">iile proiectului care generează modificări morfologice </w:t>
      </w:r>
      <w:r w:rsidR="00B34CE9" w:rsidRPr="00B34CE9">
        <w:t>ș</w:t>
      </w:r>
      <w:r w:rsidR="003537AB" w:rsidRPr="00B34CE9">
        <w:t>i îndepărtarea vegeta</w:t>
      </w:r>
      <w:r w:rsidR="00B34CE9" w:rsidRPr="00B34CE9">
        <w:t>ț</w:t>
      </w:r>
      <w:r w:rsidR="003537AB" w:rsidRPr="00B34CE9">
        <w:t>iei naturale reprezintă pierderi din suprafa</w:t>
      </w:r>
      <w:r w:rsidR="00B34CE9" w:rsidRPr="00B34CE9">
        <w:t>ț</w:t>
      </w:r>
      <w:r w:rsidR="003537AB" w:rsidRPr="00B34CE9">
        <w:t>a habitatelor intersectate. În acest sens, analiza de identificare a impacturilor va include toate interven</w:t>
      </w:r>
      <w:r w:rsidR="00B34CE9" w:rsidRPr="00B34CE9">
        <w:t>ț</w:t>
      </w:r>
      <w:r w:rsidR="003537AB" w:rsidRPr="00B34CE9">
        <w:t>iile planului/proiectului de amenajare.</w:t>
      </w:r>
    </w:p>
    <w:p w14:paraId="1D348C4D" w14:textId="5AC2F42A" w:rsidR="003537AB" w:rsidRPr="00B34CE9" w:rsidRDefault="00D044DA" w:rsidP="003537AB">
      <w:r w:rsidRPr="00B34CE9">
        <w:tab/>
      </w:r>
      <w:r w:rsidR="003537AB" w:rsidRPr="00B34CE9">
        <w:t>Cuantificarea pierderii de habitat se exprimă prin unită</w:t>
      </w:r>
      <w:r w:rsidR="00B34CE9" w:rsidRPr="00B34CE9">
        <w:t>ț</w:t>
      </w:r>
      <w:r w:rsidR="003537AB" w:rsidRPr="00B34CE9">
        <w:t>i de suprafa</w:t>
      </w:r>
      <w:r w:rsidR="00B34CE9" w:rsidRPr="00B34CE9">
        <w:t>ț</w:t>
      </w:r>
      <w:r w:rsidR="003537AB" w:rsidRPr="00B34CE9">
        <w:t>ă (hectare). Pierderea se exprimă procentual ca pondere din suprafa</w:t>
      </w:r>
      <w:r w:rsidR="00B34CE9" w:rsidRPr="00B34CE9">
        <w:t>ț</w:t>
      </w:r>
      <w:r w:rsidR="003537AB" w:rsidRPr="00B34CE9">
        <w:t xml:space="preserve">a totală din sit a habitatului Natura 2000 sau a habitatului speciei </w:t>
      </w:r>
      <w:r w:rsidR="00B34CE9" w:rsidRPr="00B34CE9">
        <w:t>ș</w:t>
      </w:r>
      <w:r w:rsidR="003537AB" w:rsidRPr="00B34CE9">
        <w:t>i nu prin raportare la întreaga suprafa</w:t>
      </w:r>
      <w:r w:rsidR="00B34CE9" w:rsidRPr="00B34CE9">
        <w:t>ț</w:t>
      </w:r>
      <w:r w:rsidR="003537AB" w:rsidRPr="00B34CE9">
        <w:t>ă a sitului Natura 2000.</w:t>
      </w:r>
    </w:p>
    <w:p w14:paraId="2BF4BD39" w14:textId="4A91DE7B" w:rsidR="003537AB" w:rsidRPr="00B34CE9" w:rsidRDefault="00D044DA" w:rsidP="007C0E68">
      <w:r w:rsidRPr="00B34CE9">
        <w:t>În func</w:t>
      </w:r>
      <w:r w:rsidR="00B34CE9" w:rsidRPr="00B34CE9">
        <w:t>ț</w:t>
      </w:r>
      <w:r w:rsidRPr="00B34CE9">
        <w:t>ie de modul de formulare a parametrilor obiectivelor de conservare, pierderea de habitat se va calcula distinct pentru: habitatele de odihnă, habitatele de reproducere, habitatele de hrănire, alte tipuri de habitate ale speciilor.</w:t>
      </w:r>
    </w:p>
    <w:p w14:paraId="360466F2" w14:textId="0B69AFF2" w:rsidR="00D044DA" w:rsidRPr="00B34CE9" w:rsidRDefault="00D044DA" w:rsidP="00121606">
      <w:pPr>
        <w:pStyle w:val="Titlu5"/>
      </w:pPr>
      <w:r w:rsidRPr="00B34CE9">
        <w:t>Alterarea habitatelor</w:t>
      </w:r>
    </w:p>
    <w:p w14:paraId="225CA5D7" w14:textId="05317BD6" w:rsidR="00D044DA" w:rsidRPr="00B34CE9" w:rsidRDefault="00121606" w:rsidP="00D044DA">
      <w:r w:rsidRPr="00B34CE9">
        <w:tab/>
      </w:r>
      <w:r w:rsidR="00D044DA" w:rsidRPr="00B34CE9">
        <w:t>Vor fi considerate alterări ale habitatelor, în timpul etapelor de execu</w:t>
      </w:r>
      <w:r w:rsidR="00B34CE9" w:rsidRPr="00B34CE9">
        <w:t>ț</w:t>
      </w:r>
      <w:r w:rsidR="00D044DA" w:rsidRPr="00B34CE9">
        <w:t xml:space="preserve">ie, operare </w:t>
      </w:r>
      <w:r w:rsidR="00B34CE9" w:rsidRPr="00B34CE9">
        <w:t>ș</w:t>
      </w:r>
      <w:r w:rsidR="00D044DA" w:rsidRPr="00B34CE9">
        <w:t>i dezafectare, următoarele interven</w:t>
      </w:r>
      <w:r w:rsidR="00B34CE9" w:rsidRPr="00B34CE9">
        <w:t>ț</w:t>
      </w:r>
      <w:r w:rsidR="00D044DA" w:rsidRPr="00B34CE9">
        <w:t>ii:</w:t>
      </w:r>
    </w:p>
    <w:p w14:paraId="1DBD117E" w14:textId="489569BD" w:rsidR="00D044DA" w:rsidRPr="00B34CE9" w:rsidRDefault="00D044DA" w:rsidP="00A14F60">
      <w:pPr>
        <w:pStyle w:val="Listparagraf"/>
        <w:numPr>
          <w:ilvl w:val="0"/>
          <w:numId w:val="126"/>
        </w:numPr>
      </w:pPr>
      <w:r w:rsidRPr="00B34CE9">
        <w:t xml:space="preserve">Ocuparea temporară a unei </w:t>
      </w:r>
      <w:r w:rsidR="008714D5">
        <w:t>suprafețe</w:t>
      </w:r>
      <w:r w:rsidRPr="00B34CE9">
        <w:t xml:space="preserve"> de habitat cu materiale sau utilaje fără îndepărtarea vegeta</w:t>
      </w:r>
      <w:r w:rsidR="00B34CE9" w:rsidRPr="00B34CE9">
        <w:t>ț</w:t>
      </w:r>
      <w:r w:rsidRPr="00B34CE9">
        <w:t>iei naturale;</w:t>
      </w:r>
    </w:p>
    <w:p w14:paraId="54ADC760" w14:textId="28DEB4EE" w:rsidR="00D044DA" w:rsidRPr="00B34CE9" w:rsidRDefault="00D044DA" w:rsidP="00A14F60">
      <w:pPr>
        <w:pStyle w:val="Listparagraf"/>
        <w:numPr>
          <w:ilvl w:val="0"/>
          <w:numId w:val="126"/>
        </w:numPr>
      </w:pPr>
      <w:r w:rsidRPr="00B34CE9">
        <w:t>Traversarea unei suprafe</w:t>
      </w:r>
      <w:r w:rsidR="00B34CE9" w:rsidRPr="00B34CE9">
        <w:t>ț</w:t>
      </w:r>
      <w:r w:rsidRPr="00B34CE9">
        <w:t>e de habitat cu vehicule fără distrugerea/îndepărtarea vegeta</w:t>
      </w:r>
      <w:r w:rsidR="00B34CE9" w:rsidRPr="00B34CE9">
        <w:t>ț</w:t>
      </w:r>
      <w:r w:rsidRPr="00B34CE9">
        <w:t>iei naturale;</w:t>
      </w:r>
    </w:p>
    <w:p w14:paraId="2A42FA90" w14:textId="0075F790" w:rsidR="00D044DA" w:rsidRPr="00B34CE9" w:rsidRDefault="00D044DA" w:rsidP="00A14F60">
      <w:pPr>
        <w:pStyle w:val="Listparagraf"/>
        <w:numPr>
          <w:ilvl w:val="0"/>
          <w:numId w:val="126"/>
        </w:numPr>
      </w:pPr>
      <w:r w:rsidRPr="00B34CE9">
        <w:t>Prezen</w:t>
      </w:r>
      <w:r w:rsidR="00B34CE9" w:rsidRPr="00B34CE9">
        <w:t>ț</w:t>
      </w:r>
      <w:r w:rsidRPr="00B34CE9">
        <w:t>a unor poluan</w:t>
      </w:r>
      <w:r w:rsidR="00B34CE9" w:rsidRPr="00B34CE9">
        <w:t>ț</w:t>
      </w:r>
      <w:r w:rsidRPr="00B34CE9">
        <w:t>i ce pot inhiba cre</w:t>
      </w:r>
      <w:r w:rsidR="00B34CE9" w:rsidRPr="00B34CE9">
        <w:t>ș</w:t>
      </w:r>
      <w:r w:rsidRPr="00B34CE9">
        <w:t>terea vegeta</w:t>
      </w:r>
      <w:r w:rsidR="00B34CE9" w:rsidRPr="00B34CE9">
        <w:t>ț</w:t>
      </w:r>
      <w:r w:rsidRPr="00B34CE9">
        <w:t>iei sau a altor organisme fără distrugerea acestora;</w:t>
      </w:r>
    </w:p>
    <w:p w14:paraId="33C947B9" w14:textId="49D5348C" w:rsidR="00D044DA" w:rsidRPr="00B34CE9" w:rsidRDefault="00D044DA" w:rsidP="00A14F60">
      <w:pPr>
        <w:pStyle w:val="Listparagraf"/>
        <w:numPr>
          <w:ilvl w:val="0"/>
          <w:numId w:val="126"/>
        </w:numPr>
      </w:pPr>
      <w:r w:rsidRPr="00B34CE9">
        <w:t xml:space="preserve">Pătrunderea </w:t>
      </w:r>
      <w:r w:rsidR="00B34CE9" w:rsidRPr="00B34CE9">
        <w:t>ș</w:t>
      </w:r>
      <w:r w:rsidRPr="00B34CE9">
        <w:t>i răspândirea speciilor invazive;</w:t>
      </w:r>
    </w:p>
    <w:p w14:paraId="7044E7F6" w14:textId="28C77049" w:rsidR="00D044DA" w:rsidRPr="00B34CE9" w:rsidRDefault="00D044DA" w:rsidP="00A14F60">
      <w:pPr>
        <w:pStyle w:val="Listparagraf"/>
        <w:numPr>
          <w:ilvl w:val="0"/>
          <w:numId w:val="126"/>
        </w:numPr>
      </w:pPr>
      <w:r w:rsidRPr="00B34CE9">
        <w:t xml:space="preserve">Modificarea parametrilor fizici, chimici </w:t>
      </w:r>
      <w:r w:rsidR="00B34CE9" w:rsidRPr="00B34CE9">
        <w:t>ș</w:t>
      </w:r>
      <w:r w:rsidRPr="00B34CE9">
        <w:t>i biologici ai habitatului fără îndepărtarea indivizilor apar</w:t>
      </w:r>
      <w:r w:rsidR="00B34CE9" w:rsidRPr="00B34CE9">
        <w:t>ț</w:t>
      </w:r>
      <w:r w:rsidRPr="00B34CE9">
        <w:t>inând speciilor caracteristice habitatului.</w:t>
      </w:r>
    </w:p>
    <w:p w14:paraId="1E83B10B" w14:textId="39D5DD23" w:rsidR="00D044DA" w:rsidRPr="00B34CE9" w:rsidRDefault="00D044DA" w:rsidP="00D044DA">
      <w:r w:rsidRPr="00B34CE9">
        <w:tab/>
        <w:t>Elementul critic al acestei forme de impact îl reprezintă dinamica spa</w:t>
      </w:r>
      <w:r w:rsidR="00B34CE9" w:rsidRPr="00B34CE9">
        <w:t>ț</w:t>
      </w:r>
      <w:r w:rsidRPr="00B34CE9">
        <w:t>io-temporală. Este spre exemplu cazul prezen</w:t>
      </w:r>
      <w:r w:rsidR="00B34CE9" w:rsidRPr="00B34CE9">
        <w:t>ț</w:t>
      </w:r>
      <w:r w:rsidRPr="00B34CE9">
        <w:t>ei poluan</w:t>
      </w:r>
      <w:r w:rsidR="00B34CE9" w:rsidRPr="00B34CE9">
        <w:t>ț</w:t>
      </w:r>
      <w:r w:rsidRPr="00B34CE9">
        <w:t xml:space="preserve">ilor sau a speciilor invazive. Pătrunderea unei specii invazive în interiorul unui habitat poate fi urmată de răspândirea sa, mărimea </w:t>
      </w:r>
      <w:r w:rsidR="008714D5">
        <w:t>suprafețe</w:t>
      </w:r>
      <w:r w:rsidRPr="00B34CE9">
        <w:t>i afectate putând să crească în fiecare an, în lipsa unor măsuri de control.</w:t>
      </w:r>
    </w:p>
    <w:p w14:paraId="3D2BC365" w14:textId="4B24C290" w:rsidR="00D044DA" w:rsidRPr="00B34CE9" w:rsidRDefault="00D044DA" w:rsidP="00D044DA">
      <w:r w:rsidRPr="00B34CE9">
        <w:tab/>
        <w:t>În mod precaut, în evaluare va fi luată în considerare suprafa</w:t>
      </w:r>
      <w:r w:rsidR="00B34CE9" w:rsidRPr="00B34CE9">
        <w:t>ț</w:t>
      </w:r>
      <w:r w:rsidRPr="00B34CE9">
        <w:t>a maximă ce poate fi afectată (scenariul cel mai defavorabil) fără a fi aplicate oricare măsuri pentru evitarea sau limitarea acestui impact. Considerarea dinamicii spa</w:t>
      </w:r>
      <w:r w:rsidR="00B34CE9" w:rsidRPr="00B34CE9">
        <w:t>ț</w:t>
      </w:r>
      <w:r w:rsidRPr="00B34CE9">
        <w:t>io - temporale în cuantificarea impactului se va realiza utilizând o abordare „caz cu caz”, în func</w:t>
      </w:r>
      <w:r w:rsidR="00B34CE9" w:rsidRPr="00B34CE9">
        <w:t>ț</w:t>
      </w:r>
      <w:r w:rsidRPr="00B34CE9">
        <w:t xml:space="preserve">ie de habitatul afectat </w:t>
      </w:r>
      <w:r w:rsidR="00B34CE9" w:rsidRPr="00B34CE9">
        <w:t>ș</w:t>
      </w:r>
      <w:r w:rsidRPr="00B34CE9">
        <w:t>i natura alterării (identitatea poluantului, identitatea speciei invazive).</w:t>
      </w:r>
    </w:p>
    <w:p w14:paraId="52F3CFB5" w14:textId="4E6FAC3E" w:rsidR="00D044DA" w:rsidRPr="00B34CE9" w:rsidRDefault="00D044DA" w:rsidP="00D044DA">
      <w:r w:rsidRPr="00B34CE9">
        <w:tab/>
        <w:t>Evaluarea acestei forme de impact trebuie să poată eviden</w:t>
      </w:r>
      <w:r w:rsidR="00B34CE9" w:rsidRPr="00B34CE9">
        <w:t>ț</w:t>
      </w:r>
      <w:r w:rsidRPr="00B34CE9">
        <w:t xml:space="preserve">ia </w:t>
      </w:r>
      <w:r w:rsidR="00B34CE9" w:rsidRPr="00B34CE9">
        <w:t>ș</w:t>
      </w:r>
      <w:r w:rsidRPr="00B34CE9">
        <w:t>i situa</w:t>
      </w:r>
      <w:r w:rsidR="00B34CE9" w:rsidRPr="00B34CE9">
        <w:t>ț</w:t>
      </w:r>
      <w:r w:rsidRPr="00B34CE9">
        <w:t>iile în care alterarea unei por</w:t>
      </w:r>
      <w:r w:rsidR="00B34CE9" w:rsidRPr="00B34CE9">
        <w:t>ț</w:t>
      </w:r>
      <w:r w:rsidRPr="00B34CE9">
        <w:t>iuni de habitat se poate transforma în pierdere de habitat (a se vedea sec</w:t>
      </w:r>
      <w:r w:rsidR="00B34CE9" w:rsidRPr="00B34CE9">
        <w:t>ț</w:t>
      </w:r>
      <w:r w:rsidRPr="00B34CE9">
        <w:t xml:space="preserve">iunea anterioară). Această modificare poate să apară pe termen lung. Acolo unde există suspiciunea rezonabilă a pierderii </w:t>
      </w:r>
      <w:r w:rsidR="008714D5">
        <w:t>suprafețe</w:t>
      </w:r>
      <w:r w:rsidRPr="00B34CE9">
        <w:t>i de habitat, cuantificarea impactului va fi înregistrată ca pierdere.</w:t>
      </w:r>
    </w:p>
    <w:p w14:paraId="708F969A" w14:textId="16661C72" w:rsidR="00D044DA" w:rsidRPr="00B34CE9" w:rsidRDefault="00D044DA" w:rsidP="00D044DA">
      <w:r w:rsidRPr="00B34CE9">
        <w:tab/>
        <w:t>În func</w:t>
      </w:r>
      <w:r w:rsidR="00B34CE9" w:rsidRPr="00B34CE9">
        <w:t>ț</w:t>
      </w:r>
      <w:r w:rsidRPr="00B34CE9">
        <w:t>ie de modul de formulare a parametrilor obiectivelor de conservare, alterarea de habitat se va calcula pe baza unită</w:t>
      </w:r>
      <w:r w:rsidR="00B34CE9" w:rsidRPr="00B34CE9">
        <w:t>ț</w:t>
      </w:r>
      <w:r w:rsidRPr="00B34CE9">
        <w:t>ilor de măsură prevăzute pentru fiecare parametru (ex: % specii invazive, % sol neacoperit de vegeta</w:t>
      </w:r>
      <w:r w:rsidR="00B34CE9" w:rsidRPr="00B34CE9">
        <w:t>ț</w:t>
      </w:r>
      <w:r w:rsidRPr="00B34CE9">
        <w:t>ie, clasa de calitate a apei, alte unită</w:t>
      </w:r>
      <w:r w:rsidR="00B34CE9" w:rsidRPr="00B34CE9">
        <w:t>ț</w:t>
      </w:r>
      <w:r w:rsidRPr="00B34CE9">
        <w:t>i de măsură).</w:t>
      </w:r>
    </w:p>
    <w:p w14:paraId="324F0AD7" w14:textId="77777777" w:rsidR="003F54C6" w:rsidRPr="00B34CE9" w:rsidRDefault="003F54C6" w:rsidP="00121606">
      <w:pPr>
        <w:pStyle w:val="Titlu5"/>
      </w:pPr>
      <w:r w:rsidRPr="00B34CE9">
        <w:t>Fragmentarea habitatelor</w:t>
      </w:r>
    </w:p>
    <w:p w14:paraId="1D5F9933" w14:textId="4E5A4453" w:rsidR="003F54C6" w:rsidRPr="00B34CE9" w:rsidRDefault="003F54C6" w:rsidP="003F54C6">
      <w:r w:rsidRPr="00B34CE9">
        <w:tab/>
        <w:t xml:space="preserve">Planurile/proiectele de amenajare pot conduce la fragmentarea habitatelor, în principal ca urmare a amplasării lor în zona unor coridoare ecologice sau a creării unor bariere pe cursurile de apă </w:t>
      </w:r>
      <w:r w:rsidR="00B34CE9" w:rsidRPr="00B34CE9">
        <w:t>ș</w:t>
      </w:r>
      <w:r w:rsidRPr="00B34CE9">
        <w:t xml:space="preserve">i ca urmare a generării unor bariere comportamentale. Această formă de impact apare atât în cazul intersectării siturilor cât </w:t>
      </w:r>
      <w:r w:rsidR="00B34CE9" w:rsidRPr="00B34CE9">
        <w:t>ș</w:t>
      </w:r>
      <w:r w:rsidRPr="00B34CE9">
        <w:t xml:space="preserve">i a coridoarelor ecologice care asigură conectivitatea habitatelor </w:t>
      </w:r>
      <w:r w:rsidR="00B34CE9" w:rsidRPr="00B34CE9">
        <w:t>ș</w:t>
      </w:r>
      <w:r w:rsidRPr="00B34CE9">
        <w:t>i speciilor din ANPIC.</w:t>
      </w:r>
    </w:p>
    <w:p w14:paraId="7784EAC1" w14:textId="77777777" w:rsidR="003F54C6" w:rsidRPr="00B34CE9" w:rsidRDefault="003F54C6" w:rsidP="003F54C6">
      <w:r w:rsidRPr="00B34CE9">
        <w:t>Există trei aspecte diferite ale fragmentării produse de planurile/proiectele de amenajare:</w:t>
      </w:r>
    </w:p>
    <w:p w14:paraId="78898FD2" w14:textId="1C3FC8EF" w:rsidR="003F54C6" w:rsidRPr="00B34CE9" w:rsidRDefault="003F54C6" w:rsidP="00A14F60">
      <w:pPr>
        <w:pStyle w:val="Listparagraf"/>
        <w:numPr>
          <w:ilvl w:val="0"/>
          <w:numId w:val="127"/>
        </w:numPr>
      </w:pPr>
      <w:r w:rsidRPr="00B34CE9">
        <w:t>Crearea barierelor fizice (praguri în apă, baraje accidentale, cre</w:t>
      </w:r>
      <w:r w:rsidR="00B34CE9" w:rsidRPr="00B34CE9">
        <w:t>ș</w:t>
      </w:r>
      <w:r w:rsidRPr="00B34CE9">
        <w:t>terea vitezei apei, alte bariere);</w:t>
      </w:r>
    </w:p>
    <w:p w14:paraId="2894B2B6" w14:textId="304AE6C3" w:rsidR="003F54C6" w:rsidRPr="00B34CE9" w:rsidRDefault="003F54C6" w:rsidP="00A14F60">
      <w:pPr>
        <w:pStyle w:val="Listparagraf"/>
        <w:numPr>
          <w:ilvl w:val="0"/>
          <w:numId w:val="127"/>
        </w:numPr>
      </w:pPr>
      <w:r w:rsidRPr="00B34CE9">
        <w:t>Apari</w:t>
      </w:r>
      <w:r w:rsidR="00B34CE9" w:rsidRPr="00B34CE9">
        <w:t>ț</w:t>
      </w:r>
      <w:r w:rsidRPr="00B34CE9">
        <w:t>ia barierelor comportamentale (ex: ca urmare a zgomotului, iluminatului artificial, prezen</w:t>
      </w:r>
      <w:r w:rsidR="00B34CE9" w:rsidRPr="00B34CE9">
        <w:t>ț</w:t>
      </w:r>
      <w:r w:rsidRPr="00B34CE9">
        <w:t xml:space="preserve">ei umane, </w:t>
      </w:r>
      <w:r w:rsidR="00B34CE9" w:rsidRPr="00B34CE9">
        <w:t>ș</w:t>
      </w:r>
      <w:r w:rsidRPr="00B34CE9">
        <w:t>i altele);</w:t>
      </w:r>
    </w:p>
    <w:p w14:paraId="05D03E8A" w14:textId="55E9ED58" w:rsidR="003F54C6" w:rsidRPr="00B34CE9" w:rsidRDefault="003F54C6" w:rsidP="00A14F60">
      <w:pPr>
        <w:pStyle w:val="Listparagraf"/>
        <w:numPr>
          <w:ilvl w:val="0"/>
          <w:numId w:val="127"/>
        </w:numPr>
      </w:pPr>
      <w:r w:rsidRPr="00B34CE9">
        <w:t>„Insularizarea” habitatelor - apari</w:t>
      </w:r>
      <w:r w:rsidR="00B34CE9" w:rsidRPr="00B34CE9">
        <w:t>ț</w:t>
      </w:r>
      <w:r w:rsidRPr="00B34CE9">
        <w:t>ia unor fragmente de habitat.</w:t>
      </w:r>
    </w:p>
    <w:p w14:paraId="20FBF672" w14:textId="052BADC1" w:rsidR="003F54C6" w:rsidRPr="00B34CE9" w:rsidRDefault="003F54C6" w:rsidP="003F54C6">
      <w:r w:rsidRPr="00B34CE9">
        <w:tab/>
        <w:t xml:space="preserve">Primele două tipuri de fragmentare afectează în principal speciile de faună cu deplasare terestră sau acvatică, în timp ce al treilea poate afecta toate habitatele Natura 2000 </w:t>
      </w:r>
      <w:r w:rsidR="00B34CE9" w:rsidRPr="00B34CE9">
        <w:t>ș</w:t>
      </w:r>
      <w:r w:rsidRPr="00B34CE9">
        <w:t>i habitatele speciilor de interes comunitar.</w:t>
      </w:r>
    </w:p>
    <w:p w14:paraId="7D2A43BC" w14:textId="77777777" w:rsidR="003F54C6" w:rsidRPr="00B34CE9" w:rsidRDefault="003F54C6" w:rsidP="003F54C6">
      <w:r w:rsidRPr="00B34CE9">
        <w:rPr>
          <w:b/>
        </w:rPr>
        <w:t>Identificarea barierelor fizice</w:t>
      </w:r>
      <w:r w:rsidRPr="00B34CE9">
        <w:t xml:space="preserve"> se realizează după cum urmează:</w:t>
      </w:r>
    </w:p>
    <w:p w14:paraId="597578B5" w14:textId="2355208B" w:rsidR="003F54C6" w:rsidRPr="00B34CE9" w:rsidRDefault="003F54C6" w:rsidP="00A14F60">
      <w:pPr>
        <w:pStyle w:val="Listparagraf"/>
        <w:numPr>
          <w:ilvl w:val="0"/>
          <w:numId w:val="128"/>
        </w:numPr>
      </w:pPr>
      <w:r w:rsidRPr="00B34CE9">
        <w:t>În mediul acvatic:</w:t>
      </w:r>
    </w:p>
    <w:p w14:paraId="36ADB162" w14:textId="7B40E7A7" w:rsidR="001234A7" w:rsidRPr="00B34CE9" w:rsidRDefault="003F54C6" w:rsidP="003F54C6">
      <w:r w:rsidRPr="00B34CE9">
        <w:tab/>
        <w:t>Întreruperea conectivită</w:t>
      </w:r>
      <w:r w:rsidR="00B34CE9" w:rsidRPr="00B34CE9">
        <w:t>ț</w:t>
      </w:r>
      <w:r w:rsidRPr="00B34CE9">
        <w:t xml:space="preserve">ii longitudinale. </w:t>
      </w:r>
      <w:r w:rsidR="00A66920" w:rsidRPr="00B34CE9">
        <w:t xml:space="preserve">Obiectul principal al unui amenajament silvic îl reprezintă planificarea recoltării masei lemnoase (în acest caz, tăieri progresive) </w:t>
      </w:r>
      <w:r w:rsidR="00B34CE9" w:rsidRPr="00B34CE9">
        <w:t>ș</w:t>
      </w:r>
      <w:r w:rsidR="00A66920" w:rsidRPr="00B34CE9">
        <w:t xml:space="preserve">i a lucrărilor de îngrijire, nu proiectarea </w:t>
      </w:r>
      <w:r w:rsidR="00B34CE9" w:rsidRPr="00B34CE9">
        <w:t>ș</w:t>
      </w:r>
      <w:r w:rsidR="00A66920" w:rsidRPr="00B34CE9">
        <w:t>i execu</w:t>
      </w:r>
      <w:r w:rsidR="00B34CE9" w:rsidRPr="00B34CE9">
        <w:t>ț</w:t>
      </w:r>
      <w:r w:rsidR="00A66920" w:rsidRPr="00B34CE9">
        <w:t>ia de infrastructură hidrotehnică grea. Prin urmare, analiza se concentrează pe interac</w:t>
      </w:r>
      <w:r w:rsidR="00B34CE9" w:rsidRPr="00B34CE9">
        <w:t>ț</w:t>
      </w:r>
      <w:r w:rsidR="00A66920" w:rsidRPr="00B34CE9">
        <w:t>iunea tehnologiilor de exploatare forestieră cu re</w:t>
      </w:r>
      <w:r w:rsidR="00B34CE9" w:rsidRPr="00B34CE9">
        <w:t>ț</w:t>
      </w:r>
      <w:r w:rsidR="00A66920" w:rsidRPr="00B34CE9">
        <w:t xml:space="preserve">eaua hidrografică </w:t>
      </w:r>
      <w:r w:rsidRPr="00B34CE9">
        <w:t xml:space="preserve">Însă </w:t>
      </w:r>
      <w:r w:rsidR="00A66920" w:rsidRPr="00B34CE9">
        <w:t>transportul si exploatările neregulamentare pot genera situa</w:t>
      </w:r>
      <w:r w:rsidR="00B34CE9" w:rsidRPr="00B34CE9">
        <w:t>ț</w:t>
      </w:r>
      <w:r w:rsidR="00A66920" w:rsidRPr="00B34CE9">
        <w:t xml:space="preserve">ii </w:t>
      </w:r>
      <w:r w:rsidR="001234A7" w:rsidRPr="00B34CE9">
        <w:t>precum:</w:t>
      </w:r>
    </w:p>
    <w:p w14:paraId="59BBA91C" w14:textId="1CBB1D4D" w:rsidR="001234A7" w:rsidRPr="00B34CE9" w:rsidRDefault="003F54C6" w:rsidP="00A14F60">
      <w:pPr>
        <w:pStyle w:val="Listparagraf"/>
        <w:numPr>
          <w:ilvl w:val="0"/>
          <w:numId w:val="129"/>
        </w:numPr>
      </w:pPr>
      <w:r w:rsidRPr="00B34CE9">
        <w:t>Crearea de bariere transversale în albia minoră:</w:t>
      </w:r>
      <w:r w:rsidR="00A66920" w:rsidRPr="00B34CE9">
        <w:t xml:space="preserve"> Aplicarea amenajamentului silvic </w:t>
      </w:r>
      <w:r w:rsidR="00A66920" w:rsidRPr="00B34CE9">
        <w:rPr>
          <w:b/>
          <w:bCs/>
        </w:rPr>
        <w:t>NU</w:t>
      </w:r>
      <w:r w:rsidR="00A66920" w:rsidRPr="00B34CE9">
        <w:t xml:space="preserve"> creează astfel de structuri. Tăierile de pădure nu presupun betonarea, devierea sau subtraversarea permanentă a albiilor minore prin conducte. Însă pentru scoaterea lemnului (colectare), utilajele forestiere (TAF-uri, tractoare) pot necesita traversarea cursurilor de apă. Dacă aceste traversări se fac prin construirea de pode</w:t>
      </w:r>
      <w:r w:rsidR="00B34CE9" w:rsidRPr="00B34CE9">
        <w:t>ț</w:t>
      </w:r>
      <w:r w:rsidR="00A66920" w:rsidRPr="00B34CE9">
        <w:t xml:space="preserve">e provizorii din pământ </w:t>
      </w:r>
      <w:r w:rsidR="00B34CE9" w:rsidRPr="00B34CE9">
        <w:t>ș</w:t>
      </w:r>
      <w:r w:rsidR="00A66920" w:rsidRPr="00B34CE9">
        <w:t>i bu</w:t>
      </w:r>
      <w:r w:rsidR="00B34CE9" w:rsidRPr="00B34CE9">
        <w:t>ș</w:t>
      </w:r>
      <w:r w:rsidR="00A66920" w:rsidRPr="00B34CE9">
        <w:t>teni direct prin albia minoră, acestea se pot comporta exact ca pragurile temporare deversoare sau barierele bentonice descrise în lege, modificând viteza apei, adâncimea</w:t>
      </w:r>
      <w:r w:rsidR="001234A7" w:rsidRPr="00B34CE9">
        <w:t>.</w:t>
      </w:r>
    </w:p>
    <w:p w14:paraId="30F48405" w14:textId="63836D7B" w:rsidR="001234A7" w:rsidRPr="00B34CE9" w:rsidRDefault="003F54C6" w:rsidP="00A14F60">
      <w:pPr>
        <w:pStyle w:val="Listparagraf"/>
        <w:numPr>
          <w:ilvl w:val="0"/>
          <w:numId w:val="129"/>
        </w:numPr>
      </w:pPr>
      <w:r w:rsidRPr="00B34CE9">
        <w:t xml:space="preserve">La nivelul substratului: Praguri de fund, care pot constitui bariere pentru unele specii acvatice chiar </w:t>
      </w:r>
      <w:r w:rsidR="00B34CE9" w:rsidRPr="00B34CE9">
        <w:t>ș</w:t>
      </w:r>
      <w:r w:rsidRPr="00B34CE9">
        <w:t>i la înăl</w:t>
      </w:r>
      <w:r w:rsidR="00B34CE9" w:rsidRPr="00B34CE9">
        <w:t>ț</w:t>
      </w:r>
      <w:r w:rsidRPr="00B34CE9">
        <w:t>imi de numai 18</w:t>
      </w:r>
      <w:r w:rsidR="001234A7" w:rsidRPr="00B34CE9">
        <w:t xml:space="preserve"> cm (fa</w:t>
      </w:r>
      <w:r w:rsidR="00B34CE9" w:rsidRPr="00B34CE9">
        <w:t>ț</w:t>
      </w:r>
      <w:r w:rsidR="001234A7" w:rsidRPr="00B34CE9">
        <w:t>ă de cota substratului).</w:t>
      </w:r>
    </w:p>
    <w:p w14:paraId="2634E1F6" w14:textId="1910C9BF" w:rsidR="003F54C6" w:rsidRPr="00B34CE9" w:rsidRDefault="001234A7" w:rsidP="00A14F60">
      <w:pPr>
        <w:pStyle w:val="Listparagraf"/>
        <w:numPr>
          <w:ilvl w:val="0"/>
          <w:numId w:val="129"/>
        </w:numPr>
      </w:pPr>
      <w:r w:rsidRPr="00B34CE9">
        <w:t xml:space="preserve">Pe toată adâncimea apei: Baraje, praguri deversoare, </w:t>
      </w:r>
      <w:r w:rsidR="003F54C6" w:rsidRPr="00B34CE9">
        <w:t>drumuri realizate prin albie care reduc sec</w:t>
      </w:r>
      <w:r w:rsidR="00B34CE9" w:rsidRPr="00B34CE9">
        <w:t>ț</w:t>
      </w:r>
      <w:r w:rsidR="003F54C6" w:rsidRPr="00B34CE9">
        <w:t xml:space="preserve">iunea de curgere a apei </w:t>
      </w:r>
      <w:r w:rsidR="00B34CE9" w:rsidRPr="00B34CE9">
        <w:t>ș</w:t>
      </w:r>
      <w:r w:rsidR="003F54C6" w:rsidRPr="00B34CE9">
        <w:t>i creează bariere pentru fauna bentonică sau pentru un spectru larg de specii prin apari</w:t>
      </w:r>
      <w:r w:rsidR="00B34CE9" w:rsidRPr="00B34CE9">
        <w:t>ț</w:t>
      </w:r>
      <w:r w:rsidR="003F54C6" w:rsidRPr="00B34CE9">
        <w:t>ia unor diferen</w:t>
      </w:r>
      <w:r w:rsidR="00B34CE9" w:rsidRPr="00B34CE9">
        <w:t>ț</w:t>
      </w:r>
      <w:r w:rsidR="003F54C6" w:rsidRPr="00B34CE9">
        <w:t>e de nivel al apei aval - amonte;</w:t>
      </w:r>
    </w:p>
    <w:p w14:paraId="150BA7C4" w14:textId="66B83809" w:rsidR="001234A7" w:rsidRPr="00B34CE9" w:rsidRDefault="001234A7" w:rsidP="001234A7">
      <w:r w:rsidRPr="00B34CE9">
        <w:tab/>
        <w:t>Amenajamentul silvic NU propune realizarea de diguri de apărare, ziduri de sprijin gabionate sau regularizări hidraulice ale malurilor.</w:t>
      </w:r>
    </w:p>
    <w:p w14:paraId="19BB7D7B" w14:textId="6425E588" w:rsidR="001234A7" w:rsidRPr="00B34CE9" w:rsidRDefault="001234A7" w:rsidP="001234A7">
      <w:r w:rsidRPr="00B34CE9">
        <w:tab/>
        <w:t>Fragmentarea habitatelor ripariene: Riscul apare dacă exploatarea forestieră se face până la marginea apei, distrugând fâ</w:t>
      </w:r>
      <w:r w:rsidR="00B34CE9" w:rsidRPr="00B34CE9">
        <w:t>ș</w:t>
      </w:r>
      <w:r w:rsidRPr="00B34CE9">
        <w:t>ia de vegeta</w:t>
      </w:r>
      <w:r w:rsidR="00B34CE9" w:rsidRPr="00B34CE9">
        <w:t>ț</w:t>
      </w:r>
      <w:r w:rsidRPr="00B34CE9">
        <w:t>ie lemnoasă de pe mal (anin, salcie, frasin). Această vegeta</w:t>
      </w:r>
      <w:r w:rsidR="00B34CE9" w:rsidRPr="00B34CE9">
        <w:t>ț</w:t>
      </w:r>
      <w:r w:rsidRPr="00B34CE9">
        <w:t>ie ac</w:t>
      </w:r>
      <w:r w:rsidR="00B34CE9" w:rsidRPr="00B34CE9">
        <w:t>ț</w:t>
      </w:r>
      <w:r w:rsidRPr="00B34CE9">
        <w:t xml:space="preserve">ionează ca un coridor ecologic </w:t>
      </w:r>
      <w:r w:rsidR="00B34CE9" w:rsidRPr="00B34CE9">
        <w:t>ș</w:t>
      </w:r>
      <w:r w:rsidRPr="00B34CE9">
        <w:t>i ca zonă de tranzit pentru faună. Îndepărtarea ei ar echivala cu o „întrerupere a conectivită</w:t>
      </w:r>
      <w:r w:rsidR="00B34CE9" w:rsidRPr="00B34CE9">
        <w:t>ț</w:t>
      </w:r>
      <w:r w:rsidRPr="00B34CE9">
        <w:t>ii habitatelor ripariene”, fenomen sanc</w:t>
      </w:r>
      <w:r w:rsidR="00B34CE9" w:rsidRPr="00B34CE9">
        <w:t>ț</w:t>
      </w:r>
      <w:r w:rsidRPr="00B34CE9">
        <w:t>ionat de actul normativ.</w:t>
      </w:r>
    </w:p>
    <w:p w14:paraId="6F0FEA29" w14:textId="70BA33AC" w:rsidR="003F54C6" w:rsidRPr="00B34CE9" w:rsidRDefault="003F54C6" w:rsidP="00A14F60">
      <w:pPr>
        <w:pStyle w:val="Listparagraf"/>
        <w:numPr>
          <w:ilvl w:val="0"/>
          <w:numId w:val="128"/>
        </w:numPr>
      </w:pPr>
      <w:r w:rsidRPr="00B34CE9">
        <w:t>În mediul terestru:</w:t>
      </w:r>
    </w:p>
    <w:p w14:paraId="375F9C4B" w14:textId="7F616289" w:rsidR="00EB6CA4" w:rsidRPr="00B34CE9" w:rsidRDefault="00EB6CA4" w:rsidP="00EB6CA4">
      <w:r w:rsidRPr="00B34CE9">
        <w:tab/>
      </w:r>
      <w:r w:rsidR="003F54C6" w:rsidRPr="00B34CE9">
        <w:t>În cazul în care planurile/proiectele din domeniul amenajării sunt amplasate în zona unor coridoare ecologice, gardurile conduc la fragmentarea acestora, fiind nevoie de prevederea de măsuri care să asigure conectivitatea ecol</w:t>
      </w:r>
      <w:r w:rsidRPr="00B34CE9">
        <w:t xml:space="preserve">ogică pentru speciile de faună. </w:t>
      </w:r>
      <w:r w:rsidR="003F54C6" w:rsidRPr="00B34CE9">
        <w:t xml:space="preserve">Lucrări de consolidare a terasamentelor (ex: ziduri de pământ armat, ziduri de sprijin) </w:t>
      </w:r>
      <w:r w:rsidR="00B34CE9" w:rsidRPr="00B34CE9">
        <w:t>ș</w:t>
      </w:r>
      <w:r w:rsidR="003F54C6" w:rsidRPr="00B34CE9">
        <w:t>i a versan</w:t>
      </w:r>
      <w:r w:rsidR="00B34CE9" w:rsidRPr="00B34CE9">
        <w:t>ț</w:t>
      </w:r>
      <w:r w:rsidR="003F54C6" w:rsidRPr="00B34CE9">
        <w:t>ilor (ex: ziduri de sprijin, plăci ancorate), în cazul în care pentru realizarea proiectului este necesară realizarea de drumuri de acces. În func</w:t>
      </w:r>
      <w:r w:rsidR="00B34CE9" w:rsidRPr="00B34CE9">
        <w:t>ț</w:t>
      </w:r>
      <w:r w:rsidR="003F54C6" w:rsidRPr="00B34CE9">
        <w:t xml:space="preserve">ie de caracteristicile tehnice </w:t>
      </w:r>
      <w:r w:rsidR="00B34CE9" w:rsidRPr="00B34CE9">
        <w:t>ș</w:t>
      </w:r>
      <w:r w:rsidR="003F54C6" w:rsidRPr="00B34CE9">
        <w:t xml:space="preserve">i lungimile pe care sunt prevăzute (dacă este cazul), aceste tipuri de lucrări pot conduce la fragmentarea habitatelor </w:t>
      </w:r>
      <w:r w:rsidR="00B34CE9" w:rsidRPr="00B34CE9">
        <w:t>ș</w:t>
      </w:r>
      <w:r w:rsidR="003F54C6" w:rsidRPr="00B34CE9">
        <w:t>i întreruperea rutelor de deplasare ale speciilor de faună.</w:t>
      </w:r>
      <w:r w:rsidRPr="00B34CE9">
        <w:t xml:space="preserve"> Amenajamentul silvic studiat însă NU propune realizarea de garduri sau drumuri noi.</w:t>
      </w:r>
    </w:p>
    <w:p w14:paraId="5F12756A" w14:textId="7432021E" w:rsidR="003F54C6" w:rsidRPr="00B34CE9" w:rsidRDefault="001234A7" w:rsidP="003F54C6">
      <w:r w:rsidRPr="00B34CE9">
        <w:tab/>
      </w:r>
      <w:r w:rsidR="003F54C6" w:rsidRPr="00B34CE9">
        <w:t>În func</w:t>
      </w:r>
      <w:r w:rsidR="00B34CE9" w:rsidRPr="00B34CE9">
        <w:t>ț</w:t>
      </w:r>
      <w:r w:rsidR="003F54C6" w:rsidRPr="00B34CE9">
        <w:t>ie de modul de formulare a parametrilor obiectivelor de conservare, fragmentarea habitatelor se va calcula pe baza unită</w:t>
      </w:r>
      <w:r w:rsidR="00B34CE9" w:rsidRPr="00B34CE9">
        <w:t>ț</w:t>
      </w:r>
      <w:r w:rsidR="003F54C6" w:rsidRPr="00B34CE9">
        <w:t xml:space="preserve">ilor de măsură prevăzute pentru fiecare parametru (ex: numărul elementelor de fragmentare longitudinală, lungimea elementelor de fragmentare laterală pentru habitatele speciilor acvatice). În cazul în care obiectivele de conservare ale habitatelor </w:t>
      </w:r>
      <w:r w:rsidR="00B34CE9" w:rsidRPr="00B34CE9">
        <w:t>ș</w:t>
      </w:r>
      <w:r w:rsidR="003F54C6" w:rsidRPr="00B34CE9">
        <w:t>i speciilor nu includ parametri lega</w:t>
      </w:r>
      <w:r w:rsidR="00B34CE9" w:rsidRPr="00B34CE9">
        <w:t>ț</w:t>
      </w:r>
      <w:r w:rsidR="003F54C6" w:rsidRPr="00B34CE9">
        <w:t>i direct de fragmentare, se vor avea în vedere acei parametri asupra cărora fragmentarea habitatelor se reflectă (ex: mărimea popula</w:t>
      </w:r>
      <w:r w:rsidR="00B34CE9" w:rsidRPr="00B34CE9">
        <w:t>ț</w:t>
      </w:r>
      <w:r w:rsidR="003F54C6" w:rsidRPr="00B34CE9">
        <w:t>iei, suprafa</w:t>
      </w:r>
      <w:r w:rsidR="00B34CE9" w:rsidRPr="00B34CE9">
        <w:t>ț</w:t>
      </w:r>
      <w:r w:rsidR="003F54C6" w:rsidRPr="00B34CE9">
        <w:t>a habitatului).</w:t>
      </w:r>
    </w:p>
    <w:p w14:paraId="4A7683D0" w14:textId="73A12CBF" w:rsidR="003F54C6" w:rsidRPr="00B34CE9" w:rsidRDefault="00EB6CA4" w:rsidP="003F54C6">
      <w:r w:rsidRPr="00B34CE9">
        <w:rPr>
          <w:b/>
        </w:rPr>
        <w:tab/>
      </w:r>
      <w:r w:rsidR="003F54C6" w:rsidRPr="00B34CE9">
        <w:rPr>
          <w:b/>
        </w:rPr>
        <w:t>Barierele comportamentale</w:t>
      </w:r>
      <w:r w:rsidR="003F54C6" w:rsidRPr="00B34CE9">
        <w:t xml:space="preserve"> </w:t>
      </w:r>
      <w:r w:rsidRPr="00B34CE9">
        <w:t>c</w:t>
      </w:r>
      <w:r w:rsidR="003F54C6" w:rsidRPr="00B34CE9">
        <w:t>orespund situa</w:t>
      </w:r>
      <w:r w:rsidR="00B34CE9" w:rsidRPr="00B34CE9">
        <w:t>ț</w:t>
      </w:r>
      <w:r w:rsidR="003F54C6" w:rsidRPr="00B34CE9">
        <w:t>iilor în care indivizii evită zona planului ca urmare a prezen</w:t>
      </w:r>
      <w:r w:rsidR="00B34CE9" w:rsidRPr="00B34CE9">
        <w:t>ț</w:t>
      </w:r>
      <w:r w:rsidR="003F54C6" w:rsidRPr="00B34CE9">
        <w:t>ei unuia sau mai multor factori perturbatori, fiind descuraja</w:t>
      </w:r>
      <w:r w:rsidR="00B34CE9" w:rsidRPr="00B34CE9">
        <w:t>ț</w:t>
      </w:r>
      <w:r w:rsidR="003F54C6" w:rsidRPr="00B34CE9">
        <w:t>i spre exemplu să î</w:t>
      </w:r>
      <w:r w:rsidR="00B34CE9" w:rsidRPr="00B34CE9">
        <w:t>ș</w:t>
      </w:r>
      <w:r w:rsidR="003F54C6" w:rsidRPr="00B34CE9">
        <w:t>i folosească rutele normale către locurile de hrănire sau de adăpost. Dintre factorii perturbatori se pot men</w:t>
      </w:r>
      <w:r w:rsidR="00B34CE9" w:rsidRPr="00B34CE9">
        <w:t>ț</w:t>
      </w:r>
      <w:r w:rsidR="003F54C6" w:rsidRPr="00B34CE9">
        <w:t>iona: zgomotul, prezen</w:t>
      </w:r>
      <w:r w:rsidR="00B34CE9" w:rsidRPr="00B34CE9">
        <w:t>ț</w:t>
      </w:r>
      <w:r w:rsidR="003F54C6" w:rsidRPr="00B34CE9">
        <w:t xml:space="preserve">a umană, iluminatul artificial. Zgomotul, iluminatul artificial </w:t>
      </w:r>
      <w:r w:rsidR="00B34CE9" w:rsidRPr="00B34CE9">
        <w:t>ș</w:t>
      </w:r>
      <w:r w:rsidR="003F54C6" w:rsidRPr="00B34CE9">
        <w:t>i prezen</w:t>
      </w:r>
      <w:r w:rsidR="00B34CE9" w:rsidRPr="00B34CE9">
        <w:t>ț</w:t>
      </w:r>
      <w:r w:rsidR="003F54C6" w:rsidRPr="00B34CE9">
        <w:t>a umană sunt factori care se analizează în mod conven</w:t>
      </w:r>
      <w:r w:rsidR="00B34CE9" w:rsidRPr="00B34CE9">
        <w:t>ț</w:t>
      </w:r>
      <w:r w:rsidR="003F54C6" w:rsidRPr="00B34CE9">
        <w:t>ional în cadrul formei de impact „perturbarea activită</w:t>
      </w:r>
      <w:r w:rsidR="00B34CE9" w:rsidRPr="00B34CE9">
        <w:t>ț</w:t>
      </w:r>
      <w:r w:rsidR="003F54C6" w:rsidRPr="00B34CE9">
        <w:t>ii speciilor”, fiind mai u</w:t>
      </w:r>
      <w:r w:rsidR="00B34CE9" w:rsidRPr="00B34CE9">
        <w:t>ș</w:t>
      </w:r>
      <w:r w:rsidR="003F54C6" w:rsidRPr="00B34CE9">
        <w:t xml:space="preserve">or de cuantificat din această perspectivă. </w:t>
      </w:r>
    </w:p>
    <w:p w14:paraId="41816309" w14:textId="011E9078" w:rsidR="00EB6CA4" w:rsidRPr="00B34CE9" w:rsidRDefault="00EB6CA4" w:rsidP="003F54C6">
      <w:r w:rsidRPr="00B34CE9">
        <w:tab/>
        <w:t xml:space="preserve">Spre deosebire de barierele fizice (care sunt statice </w:t>
      </w:r>
      <w:r w:rsidR="00B34CE9" w:rsidRPr="00B34CE9">
        <w:t>ș</w:t>
      </w:r>
      <w:r w:rsidRPr="00B34CE9">
        <w:t xml:space="preserve">i permanente), lucrările silvice creează bariere ecologice </w:t>
      </w:r>
      <w:r w:rsidRPr="00B34CE9">
        <w:rPr>
          <w:i/>
          <w:iCs/>
        </w:rPr>
        <w:t xml:space="preserve">dinamice </w:t>
      </w:r>
      <w:r w:rsidR="00B34CE9" w:rsidRPr="00B34CE9">
        <w:rPr>
          <w:i/>
          <w:iCs/>
        </w:rPr>
        <w:t>ș</w:t>
      </w:r>
      <w:r w:rsidRPr="00B34CE9">
        <w:rPr>
          <w:i/>
          <w:iCs/>
        </w:rPr>
        <w:t>i temporare</w:t>
      </w:r>
      <w:r w:rsidRPr="00B34CE9">
        <w:t xml:space="preserve">. </w:t>
      </w:r>
    </w:p>
    <w:p w14:paraId="3FAB9D9A" w14:textId="1897D0E8" w:rsidR="003F54C6" w:rsidRPr="00B34CE9" w:rsidRDefault="00EB6CA4" w:rsidP="003F54C6">
      <w:r w:rsidRPr="00B34CE9">
        <w:tab/>
      </w:r>
      <w:r w:rsidR="003F54C6" w:rsidRPr="00B34CE9">
        <w:t>Identificarea situa</w:t>
      </w:r>
      <w:r w:rsidR="00B34CE9" w:rsidRPr="00B34CE9">
        <w:t>ț</w:t>
      </w:r>
      <w:r w:rsidR="003F54C6" w:rsidRPr="00B34CE9">
        <w:t>iilor în care se produce „</w:t>
      </w:r>
      <w:r w:rsidR="003F54C6" w:rsidRPr="00B34CE9">
        <w:rPr>
          <w:b/>
        </w:rPr>
        <w:t>insularizarea</w:t>
      </w:r>
      <w:r w:rsidR="003F54C6" w:rsidRPr="00B34CE9">
        <w:t>” (crearea de insule, fragmente izolate) habitatelor se realizează printr-o analiză spa</w:t>
      </w:r>
      <w:r w:rsidR="00B34CE9" w:rsidRPr="00B34CE9">
        <w:t>ț</w:t>
      </w:r>
      <w:r w:rsidR="003F54C6" w:rsidRPr="00B34CE9">
        <w:t>ială facilă. Orice intersec</w:t>
      </w:r>
      <w:r w:rsidR="00B34CE9" w:rsidRPr="00B34CE9">
        <w:t>ț</w:t>
      </w:r>
      <w:r w:rsidR="003F54C6" w:rsidRPr="00B34CE9">
        <w:t xml:space="preserve">ie a unui habitat Natura 2000 ce nu este marginală acestuia (la limita </w:t>
      </w:r>
      <w:r w:rsidR="008714D5">
        <w:t>suprafețe</w:t>
      </w:r>
      <w:r w:rsidR="003F54C6" w:rsidRPr="00B34CE9">
        <w:t>i de habitat) poate conduce la apari</w:t>
      </w:r>
      <w:r w:rsidR="00B34CE9" w:rsidRPr="00B34CE9">
        <w:t>ț</w:t>
      </w:r>
      <w:r w:rsidR="003F54C6" w:rsidRPr="00B34CE9">
        <w:t>ia unor fragmente de habitat. Această formă de impact va fi analizată cu foarte multă aten</w:t>
      </w:r>
      <w:r w:rsidR="00B34CE9" w:rsidRPr="00B34CE9">
        <w:t>ț</w:t>
      </w:r>
      <w:r w:rsidR="003F54C6" w:rsidRPr="00B34CE9">
        <w:t xml:space="preserve">ie existând riscul ca, pentru unele specii, urmare a cumulării cu alte alte impacturi precum perturbarea </w:t>
      </w:r>
      <w:r w:rsidR="00DD4F5F" w:rsidRPr="00B34CE9">
        <w:t>activității</w:t>
      </w:r>
      <w:r w:rsidR="003F54C6" w:rsidRPr="00B34CE9">
        <w:t xml:space="preserve"> speciilor, fragmentele de habitat rezultate să nu mai întrunească cerin</w:t>
      </w:r>
      <w:r w:rsidR="00B34CE9" w:rsidRPr="00B34CE9">
        <w:t>ț</w:t>
      </w:r>
      <w:r w:rsidR="003F54C6" w:rsidRPr="00B34CE9">
        <w:t>ele de favorabilitate pentru prezen</w:t>
      </w:r>
      <w:r w:rsidR="00B34CE9" w:rsidRPr="00B34CE9">
        <w:t>ț</w:t>
      </w:r>
      <w:r w:rsidR="003F54C6" w:rsidRPr="00B34CE9">
        <w:t>a speciei. În acest caz, suprafa</w:t>
      </w:r>
      <w:r w:rsidR="00B34CE9" w:rsidRPr="00B34CE9">
        <w:t>ț</w:t>
      </w:r>
      <w:r w:rsidR="003F54C6" w:rsidRPr="00B34CE9">
        <w:t xml:space="preserve">a fragmentelor de habitat rămase vor fi incluse în pierderea de habitat. Este spre exemplu </w:t>
      </w:r>
      <w:r w:rsidR="00B34CE9" w:rsidRPr="00B34CE9">
        <w:t>ș</w:t>
      </w:r>
      <w:r w:rsidR="003F54C6" w:rsidRPr="00B34CE9">
        <w:t>i cazul planurilor/proiectelor de amenajare, unde apari</w:t>
      </w:r>
      <w:r w:rsidR="00B34CE9" w:rsidRPr="00B34CE9">
        <w:t>ț</w:t>
      </w:r>
      <w:r w:rsidR="003F54C6" w:rsidRPr="00B34CE9">
        <w:t xml:space="preserve">ia unor bariere comportamentale poate conduce la creare unor „insule” de habitat favorabil ce nu mai sunt utilizate de speciile </w:t>
      </w:r>
      <w:r w:rsidR="0061008A">
        <w:t>țintă</w:t>
      </w:r>
      <w:r w:rsidR="003F54C6" w:rsidRPr="00B34CE9">
        <w:t>.</w:t>
      </w:r>
      <w:r w:rsidR="00AE7415" w:rsidRPr="00B34CE9">
        <w:t xml:space="preserve"> Aplicarea amenajamentului </w:t>
      </w:r>
      <w:r w:rsidR="00AE7415" w:rsidRPr="00B34CE9">
        <w:rPr>
          <w:bCs/>
        </w:rPr>
        <w:t>are poten</w:t>
      </w:r>
      <w:r w:rsidR="00B34CE9" w:rsidRPr="00B34CE9">
        <w:rPr>
          <w:bCs/>
        </w:rPr>
        <w:t>ț</w:t>
      </w:r>
      <w:r w:rsidR="00AE7415" w:rsidRPr="00B34CE9">
        <w:rPr>
          <w:bCs/>
        </w:rPr>
        <w:t>ialul de a crea insule func</w:t>
      </w:r>
      <w:r w:rsidR="00B34CE9" w:rsidRPr="00B34CE9">
        <w:rPr>
          <w:bCs/>
        </w:rPr>
        <w:t>ț</w:t>
      </w:r>
      <w:r w:rsidR="00AE7415" w:rsidRPr="00B34CE9">
        <w:rPr>
          <w:bCs/>
        </w:rPr>
        <w:t>ionale temporare</w:t>
      </w:r>
      <w:r w:rsidR="00AE7415" w:rsidRPr="00B34CE9">
        <w:t xml:space="preserve">, doar prin cumularea zgomotului cu deschiderea coronamentului datorită </w:t>
      </w:r>
      <w:r w:rsidR="00DD4F5F" w:rsidRPr="00B34CE9">
        <w:t>aplicării</w:t>
      </w:r>
      <w:r w:rsidR="00AE7415" w:rsidRPr="00B34CE9">
        <w:t xml:space="preserve"> simultane a altor amenajamente silvice limitrofe cu U.P. I persoane fizice Cozma Ionu</w:t>
      </w:r>
      <w:r w:rsidR="00B34CE9" w:rsidRPr="00B34CE9">
        <w:t>ț</w:t>
      </w:r>
      <w:r w:rsidR="00AE7415" w:rsidRPr="00B34CE9">
        <w:t xml:space="preserve">-Adrian, Dragomir Daniel </w:t>
      </w:r>
      <w:r w:rsidR="00B34CE9" w:rsidRPr="00B34CE9">
        <w:t>ș</w:t>
      </w:r>
      <w:r w:rsidR="00AE7415" w:rsidRPr="00B34CE9">
        <w:t>i al</w:t>
      </w:r>
      <w:r w:rsidR="00B34CE9" w:rsidRPr="00B34CE9">
        <w:t>ț</w:t>
      </w:r>
      <w:r w:rsidR="00AE7415" w:rsidRPr="00B34CE9">
        <w:t>ii.</w:t>
      </w:r>
    </w:p>
    <w:p w14:paraId="597800ED" w14:textId="4FBC249B" w:rsidR="003F54C6" w:rsidRPr="00B34CE9" w:rsidRDefault="00EB6CA4" w:rsidP="003F54C6">
      <w:r w:rsidRPr="00B34CE9">
        <w:tab/>
      </w:r>
      <w:r w:rsidR="003F54C6" w:rsidRPr="00B34CE9">
        <w:t xml:space="preserve">Cuantificarea impactului fragmentării se va realiza astfel încât să răspundă </w:t>
      </w:r>
      <w:r w:rsidR="00B34CE9" w:rsidRPr="00B34CE9">
        <w:t>ț</w:t>
      </w:r>
      <w:r w:rsidR="003F54C6" w:rsidRPr="00B34CE9">
        <w:t xml:space="preserve">intelor </w:t>
      </w:r>
      <w:r w:rsidR="00B34CE9" w:rsidRPr="00B34CE9">
        <w:t>ș</w:t>
      </w:r>
      <w:r w:rsidR="003F54C6" w:rsidRPr="00B34CE9">
        <w:t>i unită</w:t>
      </w:r>
      <w:r w:rsidR="00B34CE9" w:rsidRPr="00B34CE9">
        <w:t>ț</w:t>
      </w:r>
      <w:r w:rsidR="003F54C6" w:rsidRPr="00B34CE9">
        <w:t>ilor de măsură prevăzute în OC. Acolo unde obiectivele de conservare ale unei ANPIC solicită să nu apară niciun element de fragmentare, rolul studiului EA este acela de a furniza certitudini cu privire la imposibilitatea proiectului de a genera elemente de fragmentare.</w:t>
      </w:r>
    </w:p>
    <w:p w14:paraId="620B7401" w14:textId="399980E1" w:rsidR="003F54C6" w:rsidRPr="00B34CE9" w:rsidRDefault="003F54C6" w:rsidP="00121606">
      <w:pPr>
        <w:pStyle w:val="Titlu5"/>
      </w:pPr>
      <w:r w:rsidRPr="00B34CE9">
        <w:t>Perturbarea activită</w:t>
      </w:r>
      <w:r w:rsidR="00B34CE9" w:rsidRPr="00B34CE9">
        <w:t>ț</w:t>
      </w:r>
      <w:r w:rsidRPr="00B34CE9">
        <w:t>ii speciilor</w:t>
      </w:r>
    </w:p>
    <w:p w14:paraId="6C6E37C2" w14:textId="3229AC2E" w:rsidR="003F54C6" w:rsidRPr="00B34CE9" w:rsidRDefault="00AE7415" w:rsidP="003F54C6">
      <w:r w:rsidRPr="00B34CE9">
        <w:tab/>
      </w:r>
      <w:r w:rsidR="003F54C6" w:rsidRPr="00B34CE9">
        <w:t>Formele de impact încadrate în această categorie includ oricare modificări survenite în activitatea speciilor fa</w:t>
      </w:r>
      <w:r w:rsidR="00B34CE9" w:rsidRPr="00B34CE9">
        <w:t>ț</w:t>
      </w:r>
      <w:r w:rsidR="003F54C6" w:rsidRPr="00B34CE9">
        <w:t>ă de momentul anterior implementării proiectului/planului. Aceste modificări sunt generate de efectele proiectului/planului (singur sau în combina</w:t>
      </w:r>
      <w:r w:rsidR="00B34CE9" w:rsidRPr="00B34CE9">
        <w:t>ț</w:t>
      </w:r>
      <w:r w:rsidR="003F54C6" w:rsidRPr="00B34CE9">
        <w:t>ie cu alte planuri/proiecte). Astfel, ca urmare a ocupării terenurilor, prezen</w:t>
      </w:r>
      <w:r w:rsidR="00B34CE9" w:rsidRPr="00B34CE9">
        <w:t>ț</w:t>
      </w:r>
      <w:r w:rsidR="003F54C6" w:rsidRPr="00B34CE9">
        <w:t>ei umane, cre</w:t>
      </w:r>
      <w:r w:rsidR="00B34CE9" w:rsidRPr="00B34CE9">
        <w:t>ș</w:t>
      </w:r>
      <w:r w:rsidR="003F54C6" w:rsidRPr="00B34CE9">
        <w:t>terii nivelului de zgomot, apari</w:t>
      </w:r>
      <w:r w:rsidR="00B34CE9" w:rsidRPr="00B34CE9">
        <w:t>ț</w:t>
      </w:r>
      <w:r w:rsidR="003F54C6" w:rsidRPr="00B34CE9">
        <w:t>iei unor surse de iluminat artificial sau contribu</w:t>
      </w:r>
      <w:r w:rsidR="00B34CE9" w:rsidRPr="00B34CE9">
        <w:t>ț</w:t>
      </w:r>
      <w:r w:rsidR="003F54C6" w:rsidRPr="00B34CE9">
        <w:t>iei altor efecte, pot să apară următoarele modificări:</w:t>
      </w:r>
    </w:p>
    <w:p w14:paraId="4938C076" w14:textId="5A2A8569" w:rsidR="00AE7415" w:rsidRPr="00B34CE9" w:rsidRDefault="003F54C6" w:rsidP="00A14F60">
      <w:pPr>
        <w:pStyle w:val="Listparagraf"/>
        <w:numPr>
          <w:ilvl w:val="0"/>
          <w:numId w:val="130"/>
        </w:numPr>
      </w:pPr>
      <w:r w:rsidRPr="00B34CE9">
        <w:t xml:space="preserve">Afectarea comunicării inter </w:t>
      </w:r>
      <w:r w:rsidR="00B34CE9" w:rsidRPr="00B34CE9">
        <w:t>ș</w:t>
      </w:r>
      <w:r w:rsidRPr="00B34CE9">
        <w:t>i intraspecifice;</w:t>
      </w:r>
    </w:p>
    <w:p w14:paraId="56C81EB4" w14:textId="77777777" w:rsidR="00AE7415" w:rsidRPr="00B34CE9" w:rsidRDefault="003F54C6" w:rsidP="00A14F60">
      <w:pPr>
        <w:pStyle w:val="Listparagraf"/>
        <w:numPr>
          <w:ilvl w:val="0"/>
          <w:numId w:val="130"/>
        </w:numPr>
      </w:pPr>
      <w:r w:rsidRPr="00B34CE9">
        <w:t>Abandonarea cuibului/zonelor de reproducere;</w:t>
      </w:r>
    </w:p>
    <w:p w14:paraId="34E4E596" w14:textId="1FAD478C" w:rsidR="00AE7415" w:rsidRPr="00B34CE9" w:rsidRDefault="003F54C6" w:rsidP="00A14F60">
      <w:pPr>
        <w:pStyle w:val="Listparagraf"/>
        <w:numPr>
          <w:ilvl w:val="0"/>
          <w:numId w:val="130"/>
        </w:numPr>
      </w:pPr>
      <w:r w:rsidRPr="00B34CE9">
        <w:t>Modificarea traseelor de deplasare cu cre</w:t>
      </w:r>
      <w:r w:rsidR="00B34CE9" w:rsidRPr="00B34CE9">
        <w:t>ș</w:t>
      </w:r>
      <w:r w:rsidRPr="00B34CE9">
        <w:t>terea consumului energetic al indivizilor afecta</w:t>
      </w:r>
      <w:r w:rsidR="00B34CE9" w:rsidRPr="00B34CE9">
        <w:t>ț</w:t>
      </w:r>
      <w:r w:rsidRPr="00B34CE9">
        <w:t>i;</w:t>
      </w:r>
    </w:p>
    <w:p w14:paraId="2A938AC1" w14:textId="77777777" w:rsidR="00AE7415" w:rsidRPr="00B34CE9" w:rsidRDefault="003F54C6" w:rsidP="00A14F60">
      <w:pPr>
        <w:pStyle w:val="Listparagraf"/>
        <w:numPr>
          <w:ilvl w:val="0"/>
          <w:numId w:val="130"/>
        </w:numPr>
      </w:pPr>
      <w:r w:rsidRPr="00B34CE9">
        <w:t>Îndepărtarea indivizilor unei specii (cu relocarea acestora în interiorul sau exteriorul sitului Natura 2000);</w:t>
      </w:r>
    </w:p>
    <w:p w14:paraId="44D02FEE" w14:textId="7611F93D" w:rsidR="003F54C6" w:rsidRPr="00B34CE9" w:rsidRDefault="003F54C6" w:rsidP="00A14F60">
      <w:pPr>
        <w:pStyle w:val="Listparagraf"/>
        <w:numPr>
          <w:ilvl w:val="0"/>
          <w:numId w:val="130"/>
        </w:numPr>
      </w:pPr>
      <w:r w:rsidRPr="00B34CE9">
        <w:t>Alte modificări.</w:t>
      </w:r>
    </w:p>
    <w:p w14:paraId="01CB9103" w14:textId="50A1719F" w:rsidR="003F54C6" w:rsidRPr="00B34CE9" w:rsidRDefault="00103755" w:rsidP="003F54C6">
      <w:r w:rsidRPr="00B34CE9">
        <w:tab/>
      </w:r>
      <w:r w:rsidR="003F54C6" w:rsidRPr="00B34CE9">
        <w:t xml:space="preserve">Studiul EA nu va putea identifica </w:t>
      </w:r>
      <w:r w:rsidR="00B34CE9" w:rsidRPr="00B34CE9">
        <w:t>ș</w:t>
      </w:r>
      <w:r w:rsidR="003F54C6" w:rsidRPr="00B34CE9">
        <w:t xml:space="preserve">i descrie în mod detaliat mecanismele care stau la baza acestei forme de impact, însă poate identifica în mod precaut speciile afectate, zonele în care se poate manifesta impactul, precum </w:t>
      </w:r>
      <w:r w:rsidR="00B34CE9" w:rsidRPr="00B34CE9">
        <w:t>ș</w:t>
      </w:r>
      <w:r w:rsidR="003F54C6" w:rsidRPr="00B34CE9">
        <w:t>i consecin</w:t>
      </w:r>
      <w:r w:rsidR="00B34CE9" w:rsidRPr="00B34CE9">
        <w:t>ț</w:t>
      </w:r>
      <w:r w:rsidR="003F54C6" w:rsidRPr="00B34CE9">
        <w:t>ele asupra mărimii popula</w:t>
      </w:r>
      <w:r w:rsidR="00B34CE9" w:rsidRPr="00B34CE9">
        <w:t>ț</w:t>
      </w:r>
      <w:r w:rsidR="003F54C6" w:rsidRPr="00B34CE9">
        <w:t xml:space="preserve">iilor </w:t>
      </w:r>
      <w:r w:rsidR="00B34CE9" w:rsidRPr="00B34CE9">
        <w:t>ș</w:t>
      </w:r>
      <w:r w:rsidR="003F54C6" w:rsidRPr="00B34CE9">
        <w:t>i a tiparului de distribu</w:t>
      </w:r>
      <w:r w:rsidR="00B34CE9" w:rsidRPr="00B34CE9">
        <w:t>ț</w:t>
      </w:r>
      <w:r w:rsidR="003F54C6" w:rsidRPr="00B34CE9">
        <w:t>ie a indivizilor în interiorul unei ANPIC.</w:t>
      </w:r>
    </w:p>
    <w:p w14:paraId="5E77B3A7" w14:textId="1607E979" w:rsidR="00CF0CDF" w:rsidRPr="00B34CE9" w:rsidRDefault="00103755" w:rsidP="00103755">
      <w:r w:rsidRPr="00B34CE9">
        <w:tab/>
        <w:t xml:space="preserve">În cadrul amenajamentului, principalii factori de stres sunt zgomotul generat de </w:t>
      </w:r>
      <w:r w:rsidR="00DD4F5F" w:rsidRPr="00B34CE9">
        <w:t>motoferăstraie</w:t>
      </w:r>
      <w:r w:rsidRPr="00B34CE9">
        <w:t xml:space="preserve"> </w:t>
      </w:r>
      <w:r w:rsidR="00B34CE9" w:rsidRPr="00B34CE9">
        <w:t>ș</w:t>
      </w:r>
      <w:r w:rsidRPr="00B34CE9">
        <w:t>i utilaje de colect</w:t>
      </w:r>
      <w:r w:rsidR="00CF0CDF" w:rsidRPr="00B34CE9">
        <w:t xml:space="preserve">are, </w:t>
      </w:r>
      <w:r w:rsidRPr="00B34CE9">
        <w:t>prezen</w:t>
      </w:r>
      <w:r w:rsidR="00B34CE9" w:rsidRPr="00B34CE9">
        <w:t>ț</w:t>
      </w:r>
      <w:r w:rsidRPr="00B34CE9">
        <w:t xml:space="preserve">a umană </w:t>
      </w:r>
      <w:r w:rsidR="00B34CE9" w:rsidRPr="00B34CE9">
        <w:t>ș</w:t>
      </w:r>
      <w:r w:rsidRPr="00B34CE9">
        <w:t>i iluminatul artificial</w:t>
      </w:r>
      <w:r w:rsidR="00CF0CDF" w:rsidRPr="00B34CE9">
        <w:t xml:space="preserve">. </w:t>
      </w:r>
      <w:r w:rsidRPr="00B34CE9">
        <w:t>Zgomotul utilajelor produce</w:t>
      </w:r>
      <w:r w:rsidR="00CF0CDF" w:rsidRPr="00B34CE9">
        <w:t>:</w:t>
      </w:r>
    </w:p>
    <w:p w14:paraId="1B8052B9" w14:textId="77777777" w:rsidR="00CF0CDF" w:rsidRPr="00B34CE9" w:rsidRDefault="00103755" w:rsidP="00A14F60">
      <w:pPr>
        <w:pStyle w:val="Listparagraf"/>
        <w:numPr>
          <w:ilvl w:val="0"/>
          <w:numId w:val="132"/>
        </w:numPr>
      </w:pPr>
      <w:r w:rsidRPr="00B34CE9">
        <w:t>fenomenul de „mascare acustică”</w:t>
      </w:r>
      <w:r w:rsidR="00CF0CDF" w:rsidRPr="00B34CE9">
        <w:t xml:space="preserve"> la unele specii de păsări, </w:t>
      </w:r>
    </w:p>
    <w:p w14:paraId="4DA90BA8" w14:textId="77777777" w:rsidR="00CF0CDF" w:rsidRPr="00B34CE9" w:rsidRDefault="00CF0CDF" w:rsidP="00A14F60">
      <w:pPr>
        <w:pStyle w:val="Listparagraf"/>
        <w:numPr>
          <w:ilvl w:val="0"/>
          <w:numId w:val="132"/>
        </w:numPr>
      </w:pPr>
      <w:r w:rsidRPr="00B34CE9">
        <w:t>a</w:t>
      </w:r>
      <w:r w:rsidR="00103755" w:rsidRPr="00B34CE9">
        <w:t>bandonarea zonelor de reproducere</w:t>
      </w:r>
      <w:r w:rsidRPr="00B34CE9">
        <w:t xml:space="preserve"> de către s</w:t>
      </w:r>
      <w:r w:rsidR="00103755" w:rsidRPr="00B34CE9">
        <w:t>pecii sensibile</w:t>
      </w:r>
      <w:r w:rsidRPr="00B34CE9">
        <w:t xml:space="preserve">, </w:t>
      </w:r>
    </w:p>
    <w:p w14:paraId="22599300" w14:textId="5C9A5EDB" w:rsidR="00CF0CDF" w:rsidRPr="00B34CE9" w:rsidRDefault="00CF0CDF" w:rsidP="00A14F60">
      <w:pPr>
        <w:pStyle w:val="Listparagraf"/>
        <w:numPr>
          <w:ilvl w:val="0"/>
          <w:numId w:val="132"/>
        </w:numPr>
      </w:pPr>
      <w:r w:rsidRPr="00B34CE9">
        <w:t>m</w:t>
      </w:r>
      <w:r w:rsidR="00103755" w:rsidRPr="00B34CE9">
        <w:t xml:space="preserve">odificarea traseelor </w:t>
      </w:r>
      <w:r w:rsidR="00B34CE9" w:rsidRPr="00B34CE9">
        <w:t>ș</w:t>
      </w:r>
      <w:r w:rsidR="00103755" w:rsidRPr="00B34CE9">
        <w:t>i consumul energetic</w:t>
      </w:r>
      <w:r w:rsidRPr="00B34CE9">
        <w:t xml:space="preserve"> p</w:t>
      </w:r>
      <w:r w:rsidR="00103755" w:rsidRPr="00B34CE9">
        <w:t>entru mamiferele mari</w:t>
      </w:r>
    </w:p>
    <w:p w14:paraId="6E5F9270" w14:textId="106FCA93" w:rsidR="00103755" w:rsidRPr="00B34CE9" w:rsidRDefault="00103755" w:rsidP="00A14F60">
      <w:pPr>
        <w:pStyle w:val="Listparagraf"/>
        <w:numPr>
          <w:ilvl w:val="0"/>
          <w:numId w:val="132"/>
        </w:numPr>
      </w:pPr>
      <w:r w:rsidRPr="00B34CE9">
        <w:t>relocare temporară a faunei către zonele adiacente (zone de lini</w:t>
      </w:r>
      <w:r w:rsidR="00B34CE9" w:rsidRPr="00B34CE9">
        <w:t>ș</w:t>
      </w:r>
      <w:r w:rsidRPr="00B34CE9">
        <w:t>te). Dacă zonele de relocare sunt deja saturate sau sub-optimale, apare stresul competitiv.</w:t>
      </w:r>
    </w:p>
    <w:p w14:paraId="7986C181" w14:textId="46551E22" w:rsidR="003F54C6" w:rsidRPr="00B34CE9" w:rsidRDefault="00103755" w:rsidP="003F54C6">
      <w:r w:rsidRPr="00B34CE9">
        <w:tab/>
      </w:r>
      <w:r w:rsidR="003F54C6" w:rsidRPr="00B34CE9">
        <w:t xml:space="preserve">Identificarea </w:t>
      </w:r>
      <w:r w:rsidR="00B34CE9" w:rsidRPr="00B34CE9">
        <w:t>ș</w:t>
      </w:r>
      <w:r w:rsidR="003F54C6" w:rsidRPr="00B34CE9">
        <w:t>i cuantificarea impactului perturbării se realizează astfel:</w:t>
      </w:r>
    </w:p>
    <w:p w14:paraId="27F5FA23" w14:textId="0A7FF87F" w:rsidR="00103755" w:rsidRPr="00B34CE9" w:rsidRDefault="003F54C6" w:rsidP="00A14F60">
      <w:pPr>
        <w:pStyle w:val="Listparagraf"/>
        <w:numPr>
          <w:ilvl w:val="0"/>
          <w:numId w:val="131"/>
        </w:numPr>
      </w:pPr>
      <w:r w:rsidRPr="00B34CE9">
        <w:t>Se delimitează (după caz, se actualizează) zonele de influen</w:t>
      </w:r>
      <w:r w:rsidR="00B34CE9" w:rsidRPr="00B34CE9">
        <w:t>ț</w:t>
      </w:r>
      <w:r w:rsidRPr="00B34CE9">
        <w:t xml:space="preserve">ă directă </w:t>
      </w:r>
      <w:r w:rsidR="00B34CE9" w:rsidRPr="00B34CE9">
        <w:t>ș</w:t>
      </w:r>
      <w:r w:rsidRPr="00B34CE9">
        <w:t>i indirectă a proiectului (fie prin modelare numerică, fie prin utilizarea unei distan</w:t>
      </w:r>
      <w:r w:rsidR="00B34CE9" w:rsidRPr="00B34CE9">
        <w:t>ț</w:t>
      </w:r>
      <w:r w:rsidRPr="00B34CE9">
        <w:t>e precaute de minim 2 km fa</w:t>
      </w:r>
      <w:r w:rsidR="00B34CE9" w:rsidRPr="00B34CE9">
        <w:t>ț</w:t>
      </w:r>
      <w:r w:rsidRPr="00B34CE9">
        <w:t>ă de limita proiectului);</w:t>
      </w:r>
    </w:p>
    <w:p w14:paraId="609D33FC" w14:textId="6C9FF876" w:rsidR="00103755" w:rsidRPr="00B34CE9" w:rsidRDefault="003F54C6" w:rsidP="00A14F60">
      <w:pPr>
        <w:pStyle w:val="Listparagraf"/>
        <w:numPr>
          <w:ilvl w:val="0"/>
          <w:numId w:val="131"/>
        </w:numPr>
      </w:pPr>
      <w:r w:rsidRPr="00B34CE9">
        <w:t>Se identifică speciile poten</w:t>
      </w:r>
      <w:r w:rsidR="00B34CE9" w:rsidRPr="00B34CE9">
        <w:t>ț</w:t>
      </w:r>
      <w:r w:rsidRPr="00B34CE9">
        <w:t>ial afectate pe baza tipurilor de efecte identificate (zgomot, iluminat artificial, prezen</w:t>
      </w:r>
      <w:r w:rsidR="00B34CE9" w:rsidRPr="00B34CE9">
        <w:t>ț</w:t>
      </w:r>
      <w:r w:rsidRPr="00B34CE9">
        <w:t xml:space="preserve">ă umană, alte efecte) </w:t>
      </w:r>
      <w:r w:rsidR="00B34CE9" w:rsidRPr="00B34CE9">
        <w:t>ș</w:t>
      </w:r>
      <w:r w:rsidRPr="00B34CE9">
        <w:t>i a sensibilită</w:t>
      </w:r>
      <w:r w:rsidR="00B34CE9" w:rsidRPr="00B34CE9">
        <w:t>ț</w:t>
      </w:r>
      <w:r w:rsidRPr="00B34CE9">
        <w:t>ii speciilor pentru fiecare dintre aceste efecte;</w:t>
      </w:r>
    </w:p>
    <w:p w14:paraId="01F3F3D9" w14:textId="403946ED" w:rsidR="00103755" w:rsidRPr="00B34CE9" w:rsidRDefault="003F54C6" w:rsidP="00A14F60">
      <w:pPr>
        <w:pStyle w:val="Listparagraf"/>
        <w:numPr>
          <w:ilvl w:val="0"/>
          <w:numId w:val="131"/>
        </w:numPr>
      </w:pPr>
      <w:r w:rsidRPr="00B34CE9">
        <w:t>Se identifică, pe baza analizei literaturii de specialitate recente, valorile prag care pot determina reac</w:t>
      </w:r>
      <w:r w:rsidR="00B34CE9" w:rsidRPr="00B34CE9">
        <w:t>ț</w:t>
      </w:r>
      <w:r w:rsidRPr="00B34CE9">
        <w:t>ii de stres din partea indivizilor speciilor poten</w:t>
      </w:r>
      <w:r w:rsidR="00B34CE9" w:rsidRPr="00B34CE9">
        <w:t>ț</w:t>
      </w:r>
      <w:r w:rsidRPr="00B34CE9">
        <w:t>ial afectate;</w:t>
      </w:r>
    </w:p>
    <w:p w14:paraId="75023A19" w14:textId="56FE9427" w:rsidR="00103755" w:rsidRPr="00B34CE9" w:rsidRDefault="003F54C6" w:rsidP="00A14F60">
      <w:pPr>
        <w:pStyle w:val="Listparagraf"/>
        <w:numPr>
          <w:ilvl w:val="0"/>
          <w:numId w:val="131"/>
        </w:numPr>
      </w:pPr>
      <w:r w:rsidRPr="00B34CE9">
        <w:t>Se estimează suprafe</w:t>
      </w:r>
      <w:r w:rsidR="00B34CE9" w:rsidRPr="00B34CE9">
        <w:t>ț</w:t>
      </w:r>
      <w:r w:rsidRPr="00B34CE9">
        <w:t>ele poten</w:t>
      </w:r>
      <w:r w:rsidR="00B34CE9" w:rsidRPr="00B34CE9">
        <w:t>ț</w:t>
      </w:r>
      <w:r w:rsidRPr="00B34CE9">
        <w:t xml:space="preserve">ial afectate pentru fiecare specie </w:t>
      </w:r>
    </w:p>
    <w:p w14:paraId="4C59800A" w14:textId="45DE3601" w:rsidR="003F54C6" w:rsidRPr="00B34CE9" w:rsidRDefault="003F54C6" w:rsidP="00A14F60">
      <w:pPr>
        <w:pStyle w:val="Listparagraf"/>
        <w:numPr>
          <w:ilvl w:val="0"/>
          <w:numId w:val="131"/>
        </w:numPr>
      </w:pPr>
      <w:r w:rsidRPr="00B34CE9">
        <w:t xml:space="preserve">Se cuantifică impactul pe baza </w:t>
      </w:r>
      <w:r w:rsidR="00B34CE9" w:rsidRPr="00B34CE9">
        <w:t>ț</w:t>
      </w:r>
      <w:r w:rsidRPr="00B34CE9">
        <w:t xml:space="preserve">intelor </w:t>
      </w:r>
      <w:r w:rsidR="00B34CE9" w:rsidRPr="00B34CE9">
        <w:t>ș</w:t>
      </w:r>
      <w:r w:rsidRPr="00B34CE9">
        <w:t>i a unită</w:t>
      </w:r>
      <w:r w:rsidR="00B34CE9" w:rsidRPr="00B34CE9">
        <w:t>ț</w:t>
      </w:r>
      <w:r w:rsidRPr="00B34CE9">
        <w:t>ilor de măsură prevăzute de OC. Pentru exemplificare, dacă parametrul OC analizat este „tiparul de distribu</w:t>
      </w:r>
      <w:r w:rsidR="00B34CE9" w:rsidRPr="00B34CE9">
        <w:t>ț</w:t>
      </w:r>
      <w:r w:rsidRPr="00B34CE9">
        <w:t>ie” al speciei, se estimează după caz, suprafa</w:t>
      </w:r>
      <w:r w:rsidR="00B34CE9" w:rsidRPr="00B34CE9">
        <w:t>ț</w:t>
      </w:r>
      <w:r w:rsidRPr="00B34CE9">
        <w:t>a (</w:t>
      </w:r>
      <w:r w:rsidR="00B34CE9" w:rsidRPr="00B34CE9">
        <w:t>ș</w:t>
      </w:r>
      <w:r w:rsidRPr="00B34CE9">
        <w:t>i/sau durata) pe care pot avea loc perturbări. În cazul în care distribu</w:t>
      </w:r>
      <w:r w:rsidR="00B34CE9" w:rsidRPr="00B34CE9">
        <w:t>ț</w:t>
      </w:r>
      <w:r w:rsidRPr="00B34CE9">
        <w:t>ia speciei este realizată prin intermediul pătratelor de distribu</w:t>
      </w:r>
      <w:r w:rsidR="00B34CE9" w:rsidRPr="00B34CE9">
        <w:t>ț</w:t>
      </w:r>
      <w:r w:rsidRPr="00B34CE9">
        <w:t>ie, se va estima numărul de pătrate de distribu</w:t>
      </w:r>
      <w:r w:rsidR="00B34CE9" w:rsidRPr="00B34CE9">
        <w:t>ț</w:t>
      </w:r>
      <w:r w:rsidRPr="00B34CE9">
        <w:t>ie afectate.</w:t>
      </w:r>
    </w:p>
    <w:p w14:paraId="616D9B4B" w14:textId="4959ED2A" w:rsidR="003F54C6" w:rsidRPr="00B34CE9" w:rsidRDefault="003F54C6" w:rsidP="00121606">
      <w:pPr>
        <w:pStyle w:val="Titlu5"/>
      </w:pPr>
      <w:r w:rsidRPr="00B34CE9">
        <w:t>Reducerea efectivelor</w:t>
      </w:r>
      <w:r w:rsidR="00CF0CDF" w:rsidRPr="00B34CE9">
        <w:t xml:space="preserve"> </w:t>
      </w:r>
      <w:r w:rsidRPr="00B34CE9">
        <w:t>popula</w:t>
      </w:r>
      <w:r w:rsidR="00B34CE9" w:rsidRPr="00B34CE9">
        <w:t>ț</w:t>
      </w:r>
      <w:r w:rsidRPr="00B34CE9">
        <w:t>ionale</w:t>
      </w:r>
    </w:p>
    <w:p w14:paraId="44EB7DC3" w14:textId="1664DEC6" w:rsidR="003F54C6" w:rsidRPr="00B34CE9" w:rsidRDefault="003F54C6" w:rsidP="003F54C6">
      <w:r w:rsidRPr="00B34CE9">
        <w:t>La nivelul unei ANPIC, reducerea efectivelor popula</w:t>
      </w:r>
      <w:r w:rsidR="00B34CE9" w:rsidRPr="00B34CE9">
        <w:t>ț</w:t>
      </w:r>
      <w:r w:rsidRPr="00B34CE9">
        <w:t>ionale poate să apară:</w:t>
      </w:r>
    </w:p>
    <w:p w14:paraId="3A7F34C1" w14:textId="77777777" w:rsidR="00CF0CDF" w:rsidRPr="00B34CE9" w:rsidRDefault="003F54C6" w:rsidP="00A14F60">
      <w:pPr>
        <w:pStyle w:val="Listparagraf"/>
        <w:numPr>
          <w:ilvl w:val="0"/>
          <w:numId w:val="133"/>
        </w:numPr>
      </w:pPr>
      <w:r w:rsidRPr="00B34CE9">
        <w:t>În mod direct, ca urmare a:</w:t>
      </w:r>
      <w:r w:rsidR="00CF0CDF" w:rsidRPr="00B34CE9">
        <w:t xml:space="preserve"> </w:t>
      </w:r>
      <w:r w:rsidRPr="00B34CE9">
        <w:t xml:space="preserve">uciderii </w:t>
      </w:r>
      <w:r w:rsidR="00CF0CDF" w:rsidRPr="00B34CE9">
        <w:t>accidentale/voite a indivizilor sau a d</w:t>
      </w:r>
      <w:r w:rsidRPr="00B34CE9">
        <w:t>istrugerii accidentale/voite a ouălor, pontelor;</w:t>
      </w:r>
    </w:p>
    <w:p w14:paraId="1E8A3060" w14:textId="1C331F60" w:rsidR="003F54C6" w:rsidRPr="00B34CE9" w:rsidRDefault="003F54C6" w:rsidP="00A14F60">
      <w:pPr>
        <w:pStyle w:val="Listparagraf"/>
        <w:numPr>
          <w:ilvl w:val="0"/>
          <w:numId w:val="133"/>
        </w:numPr>
      </w:pPr>
      <w:r w:rsidRPr="00B34CE9">
        <w:t>În mod indirect, ca urmare a manifestării celorlalte forme de impact:</w:t>
      </w:r>
      <w:r w:rsidR="00CF0CDF" w:rsidRPr="00B34CE9">
        <w:t xml:space="preserve"> </w:t>
      </w:r>
      <w:r w:rsidRPr="00B34CE9">
        <w:t>Pierderi din suprafa</w:t>
      </w:r>
      <w:r w:rsidR="00B34CE9" w:rsidRPr="00B34CE9">
        <w:t>ț</w:t>
      </w:r>
      <w:r w:rsidRPr="00B34CE9">
        <w:t xml:space="preserve">a de habitat (inclusiv distrugerea habitatelor/ adăposturilor de reproducere). Reducerea </w:t>
      </w:r>
      <w:r w:rsidR="008714D5">
        <w:t>suprafețe</w:t>
      </w:r>
      <w:r w:rsidRPr="00B34CE9">
        <w:t>i de habitat poate conduce la reducerea efectivelor popula</w:t>
      </w:r>
      <w:r w:rsidR="00B34CE9" w:rsidRPr="00B34CE9">
        <w:t>ț</w:t>
      </w:r>
      <w:r w:rsidRPr="00B34CE9">
        <w:t>ionale;</w:t>
      </w:r>
      <w:r w:rsidR="00CF0CDF" w:rsidRPr="00B34CE9">
        <w:t xml:space="preserve"> </w:t>
      </w:r>
      <w:r w:rsidRPr="00B34CE9">
        <w:t xml:space="preserve">Alterarea habitatelor ce poate conduce la reducerea resursei trofice </w:t>
      </w:r>
      <w:r w:rsidR="00B34CE9" w:rsidRPr="00B34CE9">
        <w:t>ș</w:t>
      </w:r>
      <w:r w:rsidRPr="00B34CE9">
        <w:t>i indirect la reducerea efectivelor popula</w:t>
      </w:r>
      <w:r w:rsidR="00B34CE9" w:rsidRPr="00B34CE9">
        <w:t>ț</w:t>
      </w:r>
      <w:r w:rsidRPr="00B34CE9">
        <w:t>ionale;</w:t>
      </w:r>
      <w:r w:rsidR="00CF0CDF" w:rsidRPr="00B34CE9">
        <w:t xml:space="preserve"> </w:t>
      </w:r>
      <w:r w:rsidRPr="00B34CE9">
        <w:t>Fragmentarea habitatelor ce poate afecta reproducerea indivizilor sau poate împiedica accesul acestora în habitatele favorabile din sit;</w:t>
      </w:r>
      <w:r w:rsidR="00CF0CDF" w:rsidRPr="00B34CE9">
        <w:t xml:space="preserve"> </w:t>
      </w:r>
      <w:r w:rsidRPr="00B34CE9">
        <w:t>Perturbarea activită</w:t>
      </w:r>
      <w:r w:rsidR="00B34CE9" w:rsidRPr="00B34CE9">
        <w:t>ț</w:t>
      </w:r>
      <w:r w:rsidRPr="00B34CE9">
        <w:t>ii speciilor ce poate conduce la relocarea indivizilor în afara sitului.</w:t>
      </w:r>
    </w:p>
    <w:p w14:paraId="4D88E9CD" w14:textId="6CC02E83" w:rsidR="003F54C6" w:rsidRPr="00B34CE9" w:rsidRDefault="00CF0CDF" w:rsidP="003F54C6">
      <w:r w:rsidRPr="00B34CE9">
        <w:tab/>
        <w:t>R</w:t>
      </w:r>
      <w:r w:rsidR="003F54C6" w:rsidRPr="00B34CE9">
        <w:t>educere a efectivelor popula</w:t>
      </w:r>
      <w:r w:rsidR="00B34CE9" w:rsidRPr="00B34CE9">
        <w:t>ț</w:t>
      </w:r>
      <w:r w:rsidR="003F54C6" w:rsidRPr="00B34CE9">
        <w:t>ionale în cazul amenajamentelor silvice</w:t>
      </w:r>
      <w:r w:rsidRPr="00B34CE9">
        <w:t xml:space="preserve"> de realizează prin urmîtoarele exemple:</w:t>
      </w:r>
    </w:p>
    <w:p w14:paraId="44A3F6BD" w14:textId="7FFD4D0F" w:rsidR="00CF0CDF" w:rsidRPr="00B34CE9" w:rsidRDefault="003F54C6" w:rsidP="00A14F60">
      <w:pPr>
        <w:pStyle w:val="Listparagraf"/>
        <w:numPr>
          <w:ilvl w:val="0"/>
          <w:numId w:val="134"/>
        </w:numPr>
      </w:pPr>
      <w:r w:rsidRPr="00B34CE9">
        <w:t>extragerea majorită</w:t>
      </w:r>
      <w:r w:rsidR="00B34CE9" w:rsidRPr="00B34CE9">
        <w:t>ț</w:t>
      </w:r>
      <w:r w:rsidRPr="00B34CE9">
        <w:t>ii arborilor bătrâni cu scorburi din arborete, reduc popula</w:t>
      </w:r>
      <w:r w:rsidR="00B34CE9" w:rsidRPr="00B34CE9">
        <w:t>ț</w:t>
      </w:r>
      <w:r w:rsidRPr="00B34CE9">
        <w:t xml:space="preserve">iile de păsări cântătoare </w:t>
      </w:r>
      <w:r w:rsidR="00B34CE9" w:rsidRPr="00B34CE9">
        <w:t>ș</w:t>
      </w:r>
      <w:r w:rsidRPr="00B34CE9">
        <w:t>i speciile de ciocănitoare, conduc la cre</w:t>
      </w:r>
      <w:r w:rsidR="00B34CE9" w:rsidRPr="00B34CE9">
        <w:t>ș</w:t>
      </w:r>
      <w:r w:rsidRPr="00B34CE9">
        <w:t xml:space="preserve">terea numărului de nevertebrate, ce reprezintă hrană pentru păsări, dar </w:t>
      </w:r>
      <w:r w:rsidR="00B34CE9" w:rsidRPr="00B34CE9">
        <w:t>ș</w:t>
      </w:r>
      <w:r w:rsidRPr="00B34CE9">
        <w:t xml:space="preserve">i la afectarea ecosistemului forestier. În cazul în care acest tip de lucrare se realizează în perioada de cuibărire </w:t>
      </w:r>
      <w:r w:rsidR="00B34CE9" w:rsidRPr="00B34CE9">
        <w:t>ș</w:t>
      </w:r>
      <w:r w:rsidRPr="00B34CE9">
        <w:t>i cre</w:t>
      </w:r>
      <w:r w:rsidR="00B34CE9" w:rsidRPr="00B34CE9">
        <w:t>ș</w:t>
      </w:r>
      <w:r w:rsidRPr="00B34CE9">
        <w:t>tere a puilor, se poate ajunge la pierderea pontelor speciilor de păsări ce folosesc ace</w:t>
      </w:r>
      <w:r w:rsidR="00B34CE9" w:rsidRPr="00B34CE9">
        <w:t>ș</w:t>
      </w:r>
      <w:r w:rsidRPr="00B34CE9">
        <w:t>ti arbori ca habitate de reproducere.</w:t>
      </w:r>
    </w:p>
    <w:p w14:paraId="3D08AAA4" w14:textId="27BE19A8" w:rsidR="003F54C6" w:rsidRPr="00B34CE9" w:rsidRDefault="003F54C6" w:rsidP="00A14F60">
      <w:pPr>
        <w:pStyle w:val="Listparagraf"/>
        <w:numPr>
          <w:ilvl w:val="0"/>
          <w:numId w:val="134"/>
        </w:numPr>
      </w:pPr>
      <w:r w:rsidRPr="00B34CE9">
        <w:t>Aplicarea unui tratament de regenerare în pădure de amestec molid-fag, prin tăierea arborilor seminceri va conduce la afectarea semnificativă a speciei de nevertebrate Rosalia alpina. Odată cu arborii bătrâni exploata</w:t>
      </w:r>
      <w:r w:rsidR="00B34CE9" w:rsidRPr="00B34CE9">
        <w:t>ț</w:t>
      </w:r>
      <w:r w:rsidRPr="00B34CE9">
        <w:t xml:space="preserve">i se transportă </w:t>
      </w:r>
      <w:r w:rsidR="00B34CE9" w:rsidRPr="00B34CE9">
        <w:t>ș</w:t>
      </w:r>
      <w:r w:rsidRPr="00B34CE9">
        <w:t>i larvele acestei specii.</w:t>
      </w:r>
      <w:r w:rsidR="00CF0CDF" w:rsidRPr="00B34CE9">
        <w:t xml:space="preserve"> </w:t>
      </w:r>
    </w:p>
    <w:p w14:paraId="3A7138D1" w14:textId="4C5D5C70" w:rsidR="007777E9" w:rsidRPr="00B34CE9" w:rsidRDefault="00CF0CDF" w:rsidP="003F54C6">
      <w:r w:rsidRPr="00B34CE9">
        <w:tab/>
      </w:r>
      <w:r w:rsidR="003F54C6" w:rsidRPr="00B34CE9">
        <w:t>În cadrul Studiului EA vor fi analizate toate etapele planului / proiectului, toate zonele cu risc de mortalitate pentru indivizii speciilor de faună, toate loca</w:t>
      </w:r>
      <w:r w:rsidR="00B34CE9" w:rsidRPr="00B34CE9">
        <w:t>ț</w:t>
      </w:r>
      <w:r w:rsidR="003F54C6" w:rsidRPr="00B34CE9">
        <w:t xml:space="preserve">iile în care pot fi afectate habitate de reproducere, precum </w:t>
      </w:r>
      <w:r w:rsidR="00B34CE9" w:rsidRPr="00B34CE9">
        <w:t>ș</w:t>
      </w:r>
      <w:r w:rsidR="003F54C6" w:rsidRPr="00B34CE9">
        <w:t>i toate reducerile popula</w:t>
      </w:r>
      <w:r w:rsidR="00B34CE9" w:rsidRPr="00B34CE9">
        <w:t>ț</w:t>
      </w:r>
      <w:r w:rsidR="003F54C6" w:rsidRPr="00B34CE9">
        <w:t>ionale ca urmare a apari</w:t>
      </w:r>
      <w:r w:rsidR="00B34CE9" w:rsidRPr="00B34CE9">
        <w:t>ț</w:t>
      </w:r>
      <w:r w:rsidR="003F54C6" w:rsidRPr="00B34CE9">
        <w:t xml:space="preserve">iei celorlalte forme de impact. </w:t>
      </w:r>
    </w:p>
    <w:p w14:paraId="10872574" w14:textId="01407FA3" w:rsidR="003F54C6" w:rsidRPr="00B34CE9" w:rsidRDefault="007777E9" w:rsidP="003F54C6">
      <w:r w:rsidRPr="00B34CE9">
        <w:tab/>
      </w:r>
      <w:r w:rsidR="003F54C6" w:rsidRPr="00B34CE9">
        <w:t>Cuantificarea impactului se realizează prin estimarea numărului de indivizi afecta</w:t>
      </w:r>
      <w:r w:rsidR="00B34CE9" w:rsidRPr="00B34CE9">
        <w:t>ț</w:t>
      </w:r>
      <w:r w:rsidR="003F54C6" w:rsidRPr="00B34CE9">
        <w:t xml:space="preserve">i (victime) </w:t>
      </w:r>
      <w:r w:rsidR="00B34CE9" w:rsidRPr="00B34CE9">
        <w:t>ș</w:t>
      </w:r>
      <w:r w:rsidR="003F54C6" w:rsidRPr="00B34CE9">
        <w:t>i procentul de reducere a efectivului popula</w:t>
      </w:r>
      <w:r w:rsidR="00B34CE9" w:rsidRPr="00B34CE9">
        <w:t>ț</w:t>
      </w:r>
      <w:r w:rsidR="003F54C6" w:rsidRPr="00B34CE9">
        <w:t xml:space="preserve">ional. Evaluarea riscului de mortalitate se realizează fie pe baza datelor </w:t>
      </w:r>
      <w:r w:rsidR="00B34CE9" w:rsidRPr="00B34CE9">
        <w:t>ș</w:t>
      </w:r>
      <w:r w:rsidR="003F54C6" w:rsidRPr="00B34CE9">
        <w:t>i informa</w:t>
      </w:r>
      <w:r w:rsidR="00B34CE9" w:rsidRPr="00B34CE9">
        <w:t>ț</w:t>
      </w:r>
      <w:r w:rsidR="003F54C6" w:rsidRPr="00B34CE9">
        <w:t xml:space="preserve">iilor colectate din teren </w:t>
      </w:r>
      <w:r w:rsidR="00B34CE9" w:rsidRPr="00B34CE9">
        <w:t>ș</w:t>
      </w:r>
      <w:r w:rsidR="003F54C6" w:rsidRPr="00B34CE9">
        <w:t>i aplicarea unor modele de calcul pentru estimarea numărului de victime accidentale, fie pe baza estimărilor din literatura de special</w:t>
      </w:r>
      <w:r w:rsidRPr="00B34CE9">
        <w:t>itate pentru proiecte similare.</w:t>
      </w:r>
    </w:p>
    <w:p w14:paraId="2BB49EBF" w14:textId="2DBC291F" w:rsidR="003F54C6" w:rsidRPr="00B34CE9" w:rsidRDefault="007777E9" w:rsidP="003F54C6">
      <w:r w:rsidRPr="00B34CE9">
        <w:tab/>
      </w:r>
      <w:r w:rsidR="003F54C6" w:rsidRPr="00B34CE9">
        <w:t xml:space="preserve">Atunci când obiectivele de conservare includ </w:t>
      </w:r>
      <w:r w:rsidR="00B34CE9" w:rsidRPr="00B34CE9">
        <w:t>ș</w:t>
      </w:r>
      <w:r w:rsidR="003F54C6" w:rsidRPr="00B34CE9">
        <w:t>i al</w:t>
      </w:r>
      <w:r w:rsidR="00B34CE9" w:rsidRPr="00B34CE9">
        <w:t>ț</w:t>
      </w:r>
      <w:r w:rsidR="003F54C6" w:rsidRPr="00B34CE9">
        <w:t>i parametri aferen</w:t>
      </w:r>
      <w:r w:rsidR="00B34CE9" w:rsidRPr="00B34CE9">
        <w:t>ț</w:t>
      </w:r>
      <w:r w:rsidR="003F54C6" w:rsidRPr="00B34CE9">
        <w:t>i efectivelor popula</w:t>
      </w:r>
      <w:r w:rsidR="00B34CE9" w:rsidRPr="00B34CE9">
        <w:t>ț</w:t>
      </w:r>
      <w:r w:rsidR="003F54C6" w:rsidRPr="00B34CE9">
        <w:t>ionale (ex: densitatea popula</w:t>
      </w:r>
      <w:r w:rsidR="00B34CE9" w:rsidRPr="00B34CE9">
        <w:t>ț</w:t>
      </w:r>
      <w:r w:rsidR="003F54C6" w:rsidRPr="00B34CE9">
        <w:t>iei, distribu</w:t>
      </w:r>
      <w:r w:rsidR="00B34CE9" w:rsidRPr="00B34CE9">
        <w:t>ț</w:t>
      </w:r>
      <w:r w:rsidR="003F54C6" w:rsidRPr="00B34CE9">
        <w:t xml:space="preserve">ia speciei), cuantificarea impactului se va realiza </w:t>
      </w:r>
      <w:r w:rsidR="00B34CE9" w:rsidRPr="00B34CE9">
        <w:t>ș</w:t>
      </w:r>
      <w:r w:rsidR="003F54C6" w:rsidRPr="00B34CE9">
        <w:t>i pentru ace</w:t>
      </w:r>
      <w:r w:rsidR="00B34CE9" w:rsidRPr="00B34CE9">
        <w:t>ș</w:t>
      </w:r>
      <w:r w:rsidR="003F54C6" w:rsidRPr="00B34CE9">
        <w:t>ti parametri, pe baza rezultatelor analizei riscului de mortalitate.</w:t>
      </w:r>
    </w:p>
    <w:p w14:paraId="4B3AC36D" w14:textId="7055ECFF" w:rsidR="003F54C6" w:rsidRPr="00B34CE9" w:rsidRDefault="003F54C6" w:rsidP="00121606">
      <w:pPr>
        <w:pStyle w:val="Titlu5"/>
      </w:pPr>
      <w:r w:rsidRPr="00B34CE9">
        <w:t xml:space="preserve">Identificarea </w:t>
      </w:r>
      <w:r w:rsidR="00B34CE9" w:rsidRPr="00B34CE9">
        <w:t>ș</w:t>
      </w:r>
      <w:r w:rsidRPr="00B34CE9">
        <w:t>i cuantificarea impactului cumulat</w:t>
      </w:r>
    </w:p>
    <w:p w14:paraId="3C162DFA" w14:textId="4E416B0F" w:rsidR="003F54C6" w:rsidRPr="00B34CE9" w:rsidRDefault="007777E9" w:rsidP="003F54C6">
      <w:r w:rsidRPr="00B34CE9">
        <w:tab/>
      </w:r>
      <w:r w:rsidR="003F54C6" w:rsidRPr="00B34CE9">
        <w:t>Poten</w:t>
      </w:r>
      <w:r w:rsidR="00B34CE9" w:rsidRPr="00B34CE9">
        <w:t>ț</w:t>
      </w:r>
      <w:r w:rsidR="003F54C6" w:rsidRPr="00B34CE9">
        <w:t>ialul de cumulare al impacturilor este dat de măsura în care pot afecta acela</w:t>
      </w:r>
      <w:r w:rsidR="00B34CE9" w:rsidRPr="00B34CE9">
        <w:t>ș</w:t>
      </w:r>
      <w:r w:rsidR="003F54C6" w:rsidRPr="00B34CE9">
        <w:t>i parametru al obiectivelor de conservare ale unui habita</w:t>
      </w:r>
      <w:r w:rsidRPr="00B34CE9">
        <w:t xml:space="preserve">t sau unei specii. </w:t>
      </w:r>
      <w:r w:rsidR="003F54C6" w:rsidRPr="00B34CE9">
        <w:t>În condi</w:t>
      </w:r>
      <w:r w:rsidR="00B34CE9" w:rsidRPr="00B34CE9">
        <w:t>ț</w:t>
      </w:r>
      <w:r w:rsidR="003F54C6" w:rsidRPr="00B34CE9">
        <w:t xml:space="preserve">iile în care parametrii obiectivelor de conservare au </w:t>
      </w:r>
      <w:r w:rsidR="00B34CE9" w:rsidRPr="00B34CE9">
        <w:t>ț</w:t>
      </w:r>
      <w:r w:rsidR="003F54C6" w:rsidRPr="00B34CE9">
        <w:t>inte cuantificate, singura modalitate corectă de evaluare a impactului cumulat asupra acestora este cea cantitativă.</w:t>
      </w:r>
    </w:p>
    <w:p w14:paraId="39EEAC82" w14:textId="65DDC676" w:rsidR="003F54C6" w:rsidRPr="00B34CE9" w:rsidRDefault="007777E9" w:rsidP="003F54C6">
      <w:r w:rsidRPr="00B34CE9">
        <w:tab/>
      </w:r>
      <w:r w:rsidR="003F54C6" w:rsidRPr="00B34CE9">
        <w:t>Men</w:t>
      </w:r>
      <w:r w:rsidR="00B34CE9" w:rsidRPr="00B34CE9">
        <w:t>ț</w:t>
      </w:r>
      <w:r w:rsidR="003F54C6" w:rsidRPr="00B34CE9">
        <w:t xml:space="preserve">inerea sau atingerea unei valori </w:t>
      </w:r>
      <w:r w:rsidR="0061008A">
        <w:t>țintă</w:t>
      </w:r>
      <w:r w:rsidR="003F54C6" w:rsidRPr="00B34CE9">
        <w:t xml:space="preserve"> asociată parametrilor OC poat</w:t>
      </w:r>
      <w:r w:rsidRPr="00B34CE9">
        <w:t>e fi împiedicată de contribu</w:t>
      </w:r>
      <w:r w:rsidR="00B34CE9" w:rsidRPr="00B34CE9">
        <w:t>ț</w:t>
      </w:r>
      <w:r w:rsidRPr="00B34CE9">
        <w:t>ia:</w:t>
      </w:r>
    </w:p>
    <w:p w14:paraId="6B8BC1D7" w14:textId="3EDFA97B" w:rsidR="007777E9" w:rsidRPr="00B34CE9" w:rsidRDefault="003F54C6" w:rsidP="00A14F60">
      <w:pPr>
        <w:pStyle w:val="Listparagraf"/>
        <w:numPr>
          <w:ilvl w:val="0"/>
          <w:numId w:val="135"/>
        </w:numPr>
      </w:pPr>
      <w:r w:rsidRPr="00B34CE9">
        <w:t xml:space="preserve">Presiunilor existente (în situl Natura 2000 </w:t>
      </w:r>
      <w:r w:rsidR="00B34CE9" w:rsidRPr="00B34CE9">
        <w:t>ș</w:t>
      </w:r>
      <w:r w:rsidRPr="00B34CE9">
        <w:t>i vecinătatea acestuia);</w:t>
      </w:r>
    </w:p>
    <w:p w14:paraId="6AB919B3" w14:textId="2B1C470E" w:rsidR="007777E9" w:rsidRPr="00B34CE9" w:rsidRDefault="003F54C6" w:rsidP="00A14F60">
      <w:pPr>
        <w:pStyle w:val="Listparagraf"/>
        <w:numPr>
          <w:ilvl w:val="0"/>
          <w:numId w:val="135"/>
        </w:numPr>
      </w:pPr>
      <w:r w:rsidRPr="00B34CE9">
        <w:t>Amenin</w:t>
      </w:r>
      <w:r w:rsidR="00B34CE9" w:rsidRPr="00B34CE9">
        <w:t>ț</w:t>
      </w:r>
      <w:r w:rsidRPr="00B34CE9">
        <w:t xml:space="preserve">ărilor identificate (inclusiv alte planuri </w:t>
      </w:r>
      <w:r w:rsidR="00B34CE9" w:rsidRPr="00B34CE9">
        <w:t>ș</w:t>
      </w:r>
      <w:r w:rsidRPr="00B34CE9">
        <w:t>i proiecte);</w:t>
      </w:r>
    </w:p>
    <w:p w14:paraId="2C017B9C" w14:textId="08817D85" w:rsidR="003F54C6" w:rsidRPr="00B34CE9" w:rsidRDefault="003F54C6" w:rsidP="00A14F60">
      <w:pPr>
        <w:pStyle w:val="Listparagraf"/>
        <w:numPr>
          <w:ilvl w:val="0"/>
          <w:numId w:val="135"/>
        </w:numPr>
      </w:pPr>
      <w:r w:rsidRPr="00B34CE9">
        <w:t>Planului/proiectului analizat.</w:t>
      </w:r>
    </w:p>
    <w:p w14:paraId="4FEFC8B1" w14:textId="0EADAC24" w:rsidR="003F54C6" w:rsidRPr="00B34CE9" w:rsidRDefault="007777E9" w:rsidP="003F54C6">
      <w:r w:rsidRPr="00B34CE9">
        <w:tab/>
      </w:r>
      <w:r w:rsidR="003F54C6" w:rsidRPr="00B34CE9">
        <w:t xml:space="preserve">Nivelul presiunilor existente poate fi exclus din analiză în cazul ANPIC pentru care a fost evaluată starea de conservare a habitatelor </w:t>
      </w:r>
      <w:r w:rsidR="00B34CE9" w:rsidRPr="00B34CE9">
        <w:t>ș</w:t>
      </w:r>
      <w:r w:rsidR="003F54C6" w:rsidRPr="00B34CE9">
        <w:t xml:space="preserve">i speciilor (nivelul presiunilor a fost deja considerat în starea de conservare). Impacturile generate de alte planuri </w:t>
      </w:r>
      <w:r w:rsidR="00B34CE9" w:rsidRPr="00B34CE9">
        <w:t>ș</w:t>
      </w:r>
      <w:r w:rsidR="003F54C6" w:rsidRPr="00B34CE9">
        <w:t>i proiecte, ce pot afecta acela</w:t>
      </w:r>
      <w:r w:rsidR="00B34CE9" w:rsidRPr="00B34CE9">
        <w:t>ș</w:t>
      </w:r>
      <w:r w:rsidR="003F54C6" w:rsidRPr="00B34CE9">
        <w:t xml:space="preserve">i parametru al OC, vor fi identificate </w:t>
      </w:r>
      <w:r w:rsidR="00B34CE9" w:rsidRPr="00B34CE9">
        <w:t>ș</w:t>
      </w:r>
      <w:r w:rsidR="003F54C6" w:rsidRPr="00B34CE9">
        <w:t>i cuantificate alături de impactul proiectului analizat pentru a putea ob</w:t>
      </w:r>
      <w:r w:rsidR="00B34CE9" w:rsidRPr="00B34CE9">
        <w:t>ț</w:t>
      </w:r>
      <w:r w:rsidR="003F54C6" w:rsidRPr="00B34CE9">
        <w:t xml:space="preserve">ine o imagine cât mai completă a măsurii în care </w:t>
      </w:r>
      <w:r w:rsidR="00B34CE9" w:rsidRPr="00B34CE9">
        <w:t>ț</w:t>
      </w:r>
      <w:r w:rsidR="003F54C6" w:rsidRPr="00B34CE9">
        <w:t>inta parametrului OC poate să fie atinsă/men</w:t>
      </w:r>
      <w:r w:rsidR="00B34CE9" w:rsidRPr="00B34CE9">
        <w:t>ț</w:t>
      </w:r>
      <w:r w:rsidR="003F54C6" w:rsidRPr="00B34CE9">
        <w:t>inută.</w:t>
      </w:r>
      <w:r w:rsidRPr="00B34CE9">
        <w:t xml:space="preserve"> </w:t>
      </w:r>
    </w:p>
    <w:p w14:paraId="199F21E1" w14:textId="5FC4AD91" w:rsidR="003F54C6" w:rsidRPr="00B34CE9" w:rsidRDefault="003F54C6" w:rsidP="00121606">
      <w:pPr>
        <w:pStyle w:val="Titlu5"/>
      </w:pPr>
      <w:r w:rsidRPr="00B34CE9">
        <w:t>Evaluarea semnifica</w:t>
      </w:r>
      <w:r w:rsidR="00B34CE9" w:rsidRPr="00B34CE9">
        <w:t>ț</w:t>
      </w:r>
      <w:r w:rsidRPr="00B34CE9">
        <w:t>iei impacturilor</w:t>
      </w:r>
    </w:p>
    <w:p w14:paraId="08E37B53" w14:textId="31524C22" w:rsidR="003F54C6" w:rsidRPr="00B34CE9" w:rsidRDefault="007777E9" w:rsidP="003F54C6">
      <w:r w:rsidRPr="00B34CE9">
        <w:tab/>
      </w:r>
      <w:r w:rsidR="003F54C6" w:rsidRPr="00B34CE9">
        <w:t>Evaluarea semnifica</w:t>
      </w:r>
      <w:r w:rsidR="00B34CE9" w:rsidRPr="00B34CE9">
        <w:t>ț</w:t>
      </w:r>
      <w:r w:rsidR="003F54C6" w:rsidRPr="00B34CE9">
        <w:t>iei impacturilor se realizează caz cu caz, pentru fiecare parametru al obiectivelor de conservare, luând în considerare principiul precau</w:t>
      </w:r>
      <w:r w:rsidR="00B34CE9" w:rsidRPr="00B34CE9">
        <w:t>ț</w:t>
      </w:r>
      <w:r w:rsidR="003F54C6" w:rsidRPr="00B34CE9">
        <w:t>iei. În evaluarea semnifica</w:t>
      </w:r>
      <w:r w:rsidR="00B34CE9" w:rsidRPr="00B34CE9">
        <w:t>ț</w:t>
      </w:r>
      <w:r w:rsidR="003F54C6" w:rsidRPr="00B34CE9">
        <w:t xml:space="preserve">iei impacturilor nu se utilizează „praguri” general valabile pentru toate habitatele </w:t>
      </w:r>
      <w:r w:rsidR="00B34CE9" w:rsidRPr="00B34CE9">
        <w:t>ș</w:t>
      </w:r>
      <w:r w:rsidR="003F54C6" w:rsidRPr="00B34CE9">
        <w:t>i speciile, pentru fiecare situa</w:t>
      </w:r>
      <w:r w:rsidR="00B34CE9" w:rsidRPr="00B34CE9">
        <w:t>ț</w:t>
      </w:r>
      <w:r w:rsidR="003F54C6" w:rsidRPr="00B34CE9">
        <w:t xml:space="preserve">ie fiind necesară o evaluare detaliată, ce </w:t>
      </w:r>
      <w:r w:rsidR="00B34CE9" w:rsidRPr="00B34CE9">
        <w:t>ț</w:t>
      </w:r>
      <w:r w:rsidR="003F54C6" w:rsidRPr="00B34CE9">
        <w:t>ine cont de condi</w:t>
      </w:r>
      <w:r w:rsidR="00B34CE9" w:rsidRPr="00B34CE9">
        <w:t>ț</w:t>
      </w:r>
      <w:r w:rsidR="003F54C6" w:rsidRPr="00B34CE9">
        <w:t xml:space="preserve">iile locale. </w:t>
      </w:r>
    </w:p>
    <w:p w14:paraId="19FED6AD" w14:textId="566EB639" w:rsidR="003F54C6" w:rsidRPr="00B34CE9" w:rsidRDefault="007777E9" w:rsidP="003F54C6">
      <w:r w:rsidRPr="00B34CE9">
        <w:tab/>
      </w:r>
      <w:r w:rsidR="003F54C6" w:rsidRPr="00B34CE9">
        <w:t>Semnifica</w:t>
      </w:r>
      <w:r w:rsidR="00B34CE9" w:rsidRPr="00B34CE9">
        <w:t>ț</w:t>
      </w:r>
      <w:r w:rsidR="003F54C6" w:rsidRPr="00B34CE9">
        <w:t>ia impacturilor variază în func</w:t>
      </w:r>
      <w:r w:rsidR="00B34CE9" w:rsidRPr="00B34CE9">
        <w:t>ț</w:t>
      </w:r>
      <w:r w:rsidR="003F54C6" w:rsidRPr="00B34CE9">
        <w:t xml:space="preserve">ie de factori precum magnitudinea impactului, tipul, durata, momentul de timp, probabilitatea, impacturile cumulate </w:t>
      </w:r>
      <w:r w:rsidR="00B34CE9" w:rsidRPr="00B34CE9">
        <w:t>ș</w:t>
      </w:r>
      <w:r w:rsidR="003F54C6" w:rsidRPr="00B34CE9">
        <w:t xml:space="preserve">i vulnerabilitatea habitatelor </w:t>
      </w:r>
      <w:r w:rsidR="00B34CE9" w:rsidRPr="00B34CE9">
        <w:t>ș</w:t>
      </w:r>
      <w:r w:rsidR="003F54C6" w:rsidRPr="00B34CE9">
        <w:t>i speciilor afectate de implementarea proiectului.</w:t>
      </w:r>
    </w:p>
    <w:p w14:paraId="607E752D" w14:textId="4B62FE97" w:rsidR="003F54C6" w:rsidRPr="00B34CE9" w:rsidRDefault="007777E9" w:rsidP="003F54C6">
      <w:r w:rsidRPr="00B34CE9">
        <w:tab/>
      </w:r>
      <w:r w:rsidR="003F54C6" w:rsidRPr="00B34CE9">
        <w:t>Evaluarea semnifica</w:t>
      </w:r>
      <w:r w:rsidR="00B34CE9" w:rsidRPr="00B34CE9">
        <w:t>ț</w:t>
      </w:r>
      <w:r w:rsidR="003F54C6" w:rsidRPr="00B34CE9">
        <w:t xml:space="preserve">iei impacturilor va </w:t>
      </w:r>
      <w:r w:rsidR="00B34CE9" w:rsidRPr="00B34CE9">
        <w:t>ț</w:t>
      </w:r>
      <w:r w:rsidR="003F54C6" w:rsidRPr="00B34CE9">
        <w:t xml:space="preserve">ine cont atât de parametri cantitativi (cuantificarea formelor de impact), cât </w:t>
      </w:r>
      <w:r w:rsidR="00B34CE9" w:rsidRPr="00B34CE9">
        <w:t>ș</w:t>
      </w:r>
      <w:r w:rsidR="003F54C6" w:rsidRPr="00B34CE9">
        <w:t xml:space="preserve">i calitativi (ex: starea de conservare a habitatului/speciei în sit </w:t>
      </w:r>
      <w:r w:rsidR="00B34CE9" w:rsidRPr="00B34CE9">
        <w:t>ș</w:t>
      </w:r>
      <w:r w:rsidR="003F54C6" w:rsidRPr="00B34CE9">
        <w:t>i la nivelul regiunii biogeografice, prezen</w:t>
      </w:r>
      <w:r w:rsidR="00B34CE9" w:rsidRPr="00B34CE9">
        <w:t>ț</w:t>
      </w:r>
      <w:r w:rsidR="003F54C6" w:rsidRPr="00B34CE9">
        <w:t>a habitatului/speciei în alte ANPIC, func</w:t>
      </w:r>
      <w:r w:rsidR="00B34CE9" w:rsidRPr="00B34CE9">
        <w:t>ț</w:t>
      </w:r>
      <w:r w:rsidR="003F54C6" w:rsidRPr="00B34CE9">
        <w:t xml:space="preserve">ii ecologice, dacă proiectul afectează nucleul unui habitat/habitat al unei specii sau zone marginale ale acestuia, </w:t>
      </w:r>
      <w:r w:rsidR="00B34CE9" w:rsidRPr="00B34CE9">
        <w:t>ș</w:t>
      </w:r>
      <w:r w:rsidR="003F54C6" w:rsidRPr="00B34CE9">
        <w:t>i altele).</w:t>
      </w:r>
    </w:p>
    <w:p w14:paraId="6E622061" w14:textId="2A5B4E4E" w:rsidR="003F54C6" w:rsidRPr="00B34CE9" w:rsidRDefault="007777E9" w:rsidP="003F54C6">
      <w:r w:rsidRPr="00B34CE9">
        <w:tab/>
      </w:r>
      <w:r w:rsidR="003F54C6" w:rsidRPr="00B34CE9">
        <w:t>Evaluarea semnifica</w:t>
      </w:r>
      <w:r w:rsidR="00B34CE9" w:rsidRPr="00B34CE9">
        <w:t>ț</w:t>
      </w:r>
      <w:r w:rsidR="003F54C6" w:rsidRPr="00B34CE9">
        <w:t xml:space="preserve">iei impacturilor se realizează prin raportare la </w:t>
      </w:r>
      <w:r w:rsidR="00B34CE9" w:rsidRPr="00B34CE9">
        <w:t>ț</w:t>
      </w:r>
      <w:r w:rsidR="003F54C6" w:rsidRPr="00B34CE9">
        <w:t xml:space="preserve">intele stabilite prin obiectivele de conservare pentru fiecare parametru al habitatelor </w:t>
      </w:r>
      <w:r w:rsidR="00B34CE9" w:rsidRPr="00B34CE9">
        <w:t>ș</w:t>
      </w:r>
      <w:r w:rsidR="003F54C6" w:rsidRPr="00B34CE9">
        <w:t xml:space="preserve">i speciilor, luând în considerare impacturile cumulative cu alte planuri </w:t>
      </w:r>
      <w:r w:rsidR="00B34CE9" w:rsidRPr="00B34CE9">
        <w:t>ș</w:t>
      </w:r>
      <w:r w:rsidR="003F54C6" w:rsidRPr="00B34CE9">
        <w:t>i proiecte.</w:t>
      </w:r>
    </w:p>
    <w:p w14:paraId="45810BB2" w14:textId="7B8F2B20" w:rsidR="003F54C6" w:rsidRPr="00B34CE9" w:rsidRDefault="007777E9" w:rsidP="003F54C6">
      <w:r w:rsidRPr="00B34CE9">
        <w:tab/>
      </w:r>
      <w:r w:rsidR="003F54C6" w:rsidRPr="00B34CE9">
        <w:t>Atunci când se evaluează semnifica</w:t>
      </w:r>
      <w:r w:rsidR="00B34CE9" w:rsidRPr="00B34CE9">
        <w:t>ț</w:t>
      </w:r>
      <w:r w:rsidR="003F54C6" w:rsidRPr="00B34CE9">
        <w:t xml:space="preserve">ia impactului, evaluarea va lua în considerare nu doar modificările negative ale stării actuale, ci </w:t>
      </w:r>
      <w:r w:rsidR="00B34CE9" w:rsidRPr="00B34CE9">
        <w:t>ș</w:t>
      </w:r>
      <w:r w:rsidR="003F54C6" w:rsidRPr="00B34CE9">
        <w:t>i schimbările care pot împiedica atingerea obiectivelor de conservare în măsura în care acestea necesită îmbunătă</w:t>
      </w:r>
      <w:r w:rsidR="00B34CE9" w:rsidRPr="00B34CE9">
        <w:t>ț</w:t>
      </w:r>
      <w:r w:rsidR="003F54C6" w:rsidRPr="00B34CE9">
        <w:t>irea condi</w:t>
      </w:r>
      <w:r w:rsidR="00B34CE9" w:rsidRPr="00B34CE9">
        <w:t>ț</w:t>
      </w:r>
      <w:r w:rsidR="003F54C6" w:rsidRPr="00B34CE9">
        <w:t xml:space="preserve">iilor actuale. Astfel, se consideră că un impact este semnificativ atunci când modificările aduse de plan/proiect, luând în considerare impactul cumulat cu alte planuri </w:t>
      </w:r>
      <w:r w:rsidR="00B34CE9" w:rsidRPr="00B34CE9">
        <w:t>ș</w:t>
      </w:r>
      <w:r w:rsidR="003F54C6" w:rsidRPr="00B34CE9">
        <w:t>i proiecte, poate conduce la deteriorarea stării actuale a parametrului sau la împiedicarea îmbunătă</w:t>
      </w:r>
      <w:r w:rsidR="00B34CE9" w:rsidRPr="00B34CE9">
        <w:t>ț</w:t>
      </w:r>
      <w:r w:rsidR="003F54C6" w:rsidRPr="00B34CE9">
        <w:t xml:space="preserve">irii (atingerii </w:t>
      </w:r>
      <w:r w:rsidR="00B34CE9" w:rsidRPr="00B34CE9">
        <w:t>ț</w:t>
      </w:r>
      <w:r w:rsidR="003F54C6" w:rsidRPr="00B34CE9">
        <w:t>intei) parametrului. O aten</w:t>
      </w:r>
      <w:r w:rsidR="00B34CE9" w:rsidRPr="00B34CE9">
        <w:t>ț</w:t>
      </w:r>
      <w:r w:rsidR="003F54C6" w:rsidRPr="00B34CE9">
        <w:t xml:space="preserve">ie deosebită se va acorda habitatelor </w:t>
      </w:r>
      <w:r w:rsidR="00B34CE9" w:rsidRPr="00B34CE9">
        <w:t>ș</w:t>
      </w:r>
      <w:r w:rsidR="003F54C6" w:rsidRPr="00B34CE9">
        <w:t xml:space="preserve">i speciilor ce au o stare nefavorabilă de conservare sau necunoscută, precum </w:t>
      </w:r>
      <w:r w:rsidR="00B34CE9" w:rsidRPr="00B34CE9">
        <w:t>ș</w:t>
      </w:r>
      <w:r w:rsidR="003F54C6" w:rsidRPr="00B34CE9">
        <w:t xml:space="preserve">i celor cu </w:t>
      </w:r>
      <w:r w:rsidR="008714D5">
        <w:t>suprafețe</w:t>
      </w:r>
      <w:r w:rsidR="003F54C6" w:rsidRPr="00B34CE9">
        <w:t>/efective reduse sau necunoscute.</w:t>
      </w:r>
    </w:p>
    <w:p w14:paraId="02AA7938" w14:textId="36C3766E" w:rsidR="003F54C6" w:rsidRPr="00B34CE9" w:rsidRDefault="007777E9" w:rsidP="003F54C6">
      <w:r w:rsidRPr="00B34CE9">
        <w:tab/>
      </w:r>
      <w:r w:rsidR="003F54C6" w:rsidRPr="00B34CE9">
        <w:t>Pentru semnifica</w:t>
      </w:r>
      <w:r w:rsidR="00B34CE9" w:rsidRPr="00B34CE9">
        <w:t>ț</w:t>
      </w:r>
      <w:r w:rsidR="003F54C6" w:rsidRPr="00B34CE9">
        <w:t xml:space="preserve">ia impacturilor se utilizează două clase: „nesemnificativ” </w:t>
      </w:r>
      <w:r w:rsidR="00B34CE9" w:rsidRPr="00B34CE9">
        <w:t>ș</w:t>
      </w:r>
      <w:r w:rsidR="003F54C6" w:rsidRPr="00B34CE9">
        <w:t>i „semnificativ”. Orice incertitudine cu privire la cuantificarea impacturilor va fi exprimată ca un poten</w:t>
      </w:r>
      <w:r w:rsidR="00B34CE9" w:rsidRPr="00B34CE9">
        <w:t>ț</w:t>
      </w:r>
      <w:r w:rsidR="003F54C6" w:rsidRPr="00B34CE9">
        <w:t>ial impact semnificativ ce va necesita formularea unei măsuri ambi</w:t>
      </w:r>
      <w:r w:rsidR="00B34CE9" w:rsidRPr="00B34CE9">
        <w:t>ț</w:t>
      </w:r>
      <w:r w:rsidR="003F54C6" w:rsidRPr="00B34CE9">
        <w:t>ioase de prevenire, evitare sau reducere a impactului.</w:t>
      </w:r>
    </w:p>
    <w:p w14:paraId="4D6AC618" w14:textId="5CB13E02" w:rsidR="003F54C6" w:rsidRPr="00B34CE9" w:rsidRDefault="007777E9" w:rsidP="003F54C6">
      <w:r w:rsidRPr="00B34CE9">
        <w:tab/>
      </w:r>
      <w:r w:rsidR="003F54C6" w:rsidRPr="00B34CE9">
        <w:t xml:space="preserve">Conform ghidurilor elaborate de Comisia Europeană, „integritatea unui sit” se referă la obiectivele de conservare ale sitului, la principalele sale caracteristici naturale, la structura </w:t>
      </w:r>
      <w:r w:rsidR="00B34CE9" w:rsidRPr="00B34CE9">
        <w:t>ș</w:t>
      </w:r>
      <w:r w:rsidR="003F54C6" w:rsidRPr="00B34CE9">
        <w:t>i func</w:t>
      </w:r>
      <w:r w:rsidR="00B34CE9" w:rsidRPr="00B34CE9">
        <w:t>ț</w:t>
      </w:r>
      <w:r w:rsidR="003F54C6" w:rsidRPr="00B34CE9">
        <w:t xml:space="preserve">iile sale ecologice. Dacă obiectivele de conservare ale sitului nu sunt subminate de planul sau proiectul propus (singur </w:t>
      </w:r>
      <w:r w:rsidR="00B34CE9" w:rsidRPr="00B34CE9">
        <w:t>ș</w:t>
      </w:r>
      <w:r w:rsidR="003F54C6" w:rsidRPr="00B34CE9">
        <w:t>i în combina</w:t>
      </w:r>
      <w:r w:rsidR="00B34CE9" w:rsidRPr="00B34CE9">
        <w:t>ț</w:t>
      </w:r>
      <w:r w:rsidR="003F54C6" w:rsidRPr="00B34CE9">
        <w:t xml:space="preserve">ie cu alte planuri </w:t>
      </w:r>
      <w:r w:rsidR="00B34CE9" w:rsidRPr="00B34CE9">
        <w:t>ș</w:t>
      </w:r>
      <w:r w:rsidR="003F54C6" w:rsidRPr="00B34CE9">
        <w:t xml:space="preserve">i proiecte), atunci integritatea sitului nu este considerată a fi afectată negativ. „Integritatea” sitului se referă, de asemenea, la principalele procese </w:t>
      </w:r>
      <w:r w:rsidR="00B34CE9" w:rsidRPr="00B34CE9">
        <w:t>ș</w:t>
      </w:r>
      <w:r w:rsidR="003F54C6" w:rsidRPr="00B34CE9">
        <w:t>i factori ecologici care sus</w:t>
      </w:r>
      <w:r w:rsidR="00B34CE9" w:rsidRPr="00B34CE9">
        <w:t>ț</w:t>
      </w:r>
      <w:r w:rsidR="003F54C6" w:rsidRPr="00B34CE9">
        <w:t>in prezen</w:t>
      </w:r>
      <w:r w:rsidR="00B34CE9" w:rsidRPr="00B34CE9">
        <w:t>ț</w:t>
      </w:r>
      <w:r w:rsidR="003F54C6" w:rsidRPr="00B34CE9">
        <w:t xml:space="preserve">a pe termen lung a speciilor </w:t>
      </w:r>
      <w:r w:rsidR="00B34CE9" w:rsidRPr="00B34CE9">
        <w:t>ș</w:t>
      </w:r>
      <w:r w:rsidR="003F54C6" w:rsidRPr="00B34CE9">
        <w:t>i a habitatelor într-o ANPIC. Aceasta va fi, în mod normal, acoperită de obiectivele de conservare ale sitului (de exemplu, îmbunătă</w:t>
      </w:r>
      <w:r w:rsidR="00B34CE9" w:rsidRPr="00B34CE9">
        <w:t>ț</w:t>
      </w:r>
      <w:r w:rsidR="003F54C6" w:rsidRPr="00B34CE9">
        <w:t>irea calită</w:t>
      </w:r>
      <w:r w:rsidR="00B34CE9" w:rsidRPr="00B34CE9">
        <w:t>ț</w:t>
      </w:r>
      <w:r w:rsidR="003F54C6" w:rsidRPr="00B34CE9">
        <w:t xml:space="preserve">ii unui habitat sau extinderea </w:t>
      </w:r>
      <w:r w:rsidR="008714D5">
        <w:t>suprafețe</w:t>
      </w:r>
      <w:r w:rsidR="003F54C6" w:rsidRPr="00B34CE9">
        <w:t xml:space="preserve">i habitatului unei specii în cadrul sitului). O afectare a acestor factori poate pune în pericol realizarea acestor obiective </w:t>
      </w:r>
      <w:r w:rsidR="00B34CE9" w:rsidRPr="00B34CE9">
        <w:t>ș</w:t>
      </w:r>
      <w:r w:rsidR="003F54C6" w:rsidRPr="00B34CE9">
        <w:t xml:space="preserve">i poate avea un impact negativ, chiar dacă speciile sau habitatele nu sunt afectate în mod direct. </w:t>
      </w:r>
    </w:p>
    <w:p w14:paraId="364AB3CC" w14:textId="36CB53C7" w:rsidR="003F54C6" w:rsidRPr="00B34CE9" w:rsidRDefault="007777E9" w:rsidP="003F54C6">
      <w:r w:rsidRPr="00B34CE9">
        <w:tab/>
      </w:r>
      <w:r w:rsidR="003F54C6" w:rsidRPr="00B34CE9">
        <w:t>Situa</w:t>
      </w:r>
      <w:r w:rsidR="00B34CE9" w:rsidRPr="00B34CE9">
        <w:t>ț</w:t>
      </w:r>
      <w:r w:rsidR="003F54C6" w:rsidRPr="00B34CE9">
        <w:t>ii în care se pot înregistra impacturi semnificative pentru planurile/proiectele de amenajare:</w:t>
      </w:r>
    </w:p>
    <w:p w14:paraId="451C1734" w14:textId="471B213C" w:rsidR="007777E9" w:rsidRPr="00B34CE9" w:rsidRDefault="003F54C6" w:rsidP="00A14F60">
      <w:pPr>
        <w:pStyle w:val="Listparagraf"/>
        <w:numPr>
          <w:ilvl w:val="0"/>
          <w:numId w:val="136"/>
        </w:numPr>
      </w:pPr>
      <w:r w:rsidRPr="00B34CE9">
        <w:t xml:space="preserve">Atunci când proiectul generează pierderi din acele habitate pentru care Planul de management al sitului a stabilit că nu pot fi pierdute </w:t>
      </w:r>
      <w:r w:rsidR="008714D5">
        <w:t>suprafețe</w:t>
      </w:r>
      <w:r w:rsidRPr="00B34CE9">
        <w:t xml:space="preserve"> de habitat;</w:t>
      </w:r>
    </w:p>
    <w:p w14:paraId="58133A1C" w14:textId="77777777" w:rsidR="007777E9" w:rsidRPr="00B34CE9" w:rsidRDefault="003F54C6" w:rsidP="00A14F60">
      <w:pPr>
        <w:pStyle w:val="Listparagraf"/>
        <w:numPr>
          <w:ilvl w:val="0"/>
          <w:numId w:val="136"/>
        </w:numPr>
      </w:pPr>
      <w:r w:rsidRPr="00B34CE9">
        <w:t>Pierderi ce nu pot fi considerate neglijabile (&gt;1%) din habitate/habitate ale speciilor ce nu au stare favorabilă de conservare (la nivelul sitului sau la nivelul regiunii biogeografice);</w:t>
      </w:r>
    </w:p>
    <w:p w14:paraId="211F229E" w14:textId="77777777" w:rsidR="007777E9" w:rsidRPr="00B34CE9" w:rsidRDefault="003F54C6" w:rsidP="00A14F60">
      <w:pPr>
        <w:pStyle w:val="Listparagraf"/>
        <w:numPr>
          <w:ilvl w:val="0"/>
          <w:numId w:val="136"/>
        </w:numPr>
      </w:pPr>
      <w:r w:rsidRPr="00B34CE9">
        <w:t>Pierderea de habitat generată de proiect se cumulează cu pierderi propuse de alte planuri/proiecte, iar valoarea impactului cumulat nu este una neglijabilă (&gt;1%);</w:t>
      </w:r>
    </w:p>
    <w:p w14:paraId="70938252" w14:textId="3B8FE705" w:rsidR="000F149C" w:rsidRPr="00B34CE9" w:rsidRDefault="003F54C6" w:rsidP="00A14F60">
      <w:pPr>
        <w:pStyle w:val="Listparagraf"/>
        <w:numPr>
          <w:ilvl w:val="0"/>
          <w:numId w:val="136"/>
        </w:numPr>
      </w:pPr>
      <w:r w:rsidRPr="00B34CE9">
        <w:t>Proiectul poate favoriza pătrunderea unor specii invazive într-un habitat sensibil la prezen</w:t>
      </w:r>
      <w:r w:rsidR="00B34CE9" w:rsidRPr="00B34CE9">
        <w:t>ț</w:t>
      </w:r>
      <w:r w:rsidRPr="00B34CE9">
        <w:t xml:space="preserve">a speciilor invazive </w:t>
      </w:r>
      <w:r w:rsidR="00B34CE9" w:rsidRPr="00B34CE9">
        <w:t>ș</w:t>
      </w:r>
      <w:r w:rsidRPr="00B34CE9">
        <w:t>i care nu se află în stare favorabilă de conservare;</w:t>
      </w:r>
    </w:p>
    <w:p w14:paraId="71803D41" w14:textId="630D73F6" w:rsidR="000F149C" w:rsidRPr="00B34CE9" w:rsidRDefault="003F54C6" w:rsidP="00A14F60">
      <w:pPr>
        <w:pStyle w:val="Listparagraf"/>
        <w:numPr>
          <w:ilvl w:val="0"/>
          <w:numId w:val="136"/>
        </w:numPr>
      </w:pPr>
      <w:r w:rsidRPr="00B34CE9">
        <w:t>Proiectul generează întreruperea conectivită</w:t>
      </w:r>
      <w:r w:rsidR="00B34CE9" w:rsidRPr="00B34CE9">
        <w:t>ț</w:t>
      </w:r>
      <w:r w:rsidRPr="00B34CE9">
        <w:t>ii longitudinale într-un areal în care obiectivele de conservare nu permit apari</w:t>
      </w:r>
      <w:r w:rsidR="00B34CE9" w:rsidRPr="00B34CE9">
        <w:t>ț</w:t>
      </w:r>
      <w:r w:rsidRPr="00B34CE9">
        <w:t>ia unor elemente de fragmentare;</w:t>
      </w:r>
    </w:p>
    <w:p w14:paraId="2BE8C8B2" w14:textId="618D3D57" w:rsidR="000F149C" w:rsidRPr="00B34CE9" w:rsidRDefault="003F54C6" w:rsidP="00A14F60">
      <w:pPr>
        <w:pStyle w:val="Listparagraf"/>
        <w:numPr>
          <w:ilvl w:val="0"/>
          <w:numId w:val="136"/>
        </w:numPr>
      </w:pPr>
      <w:r w:rsidRPr="00B34CE9">
        <w:t>Proiectul se implementează într-o zonă de coridor ecologic/rută de migra</w:t>
      </w:r>
      <w:r w:rsidR="00B34CE9" w:rsidRPr="00B34CE9">
        <w:t>ț</w:t>
      </w:r>
      <w:r w:rsidRPr="00B34CE9">
        <w:t>ie în care există deja bariere pentru deplasarea speciilor de interes comunitar sau a speciilor lor pradă;</w:t>
      </w:r>
    </w:p>
    <w:p w14:paraId="1EA8E532" w14:textId="077AC83C" w:rsidR="000F149C" w:rsidRPr="00B34CE9" w:rsidRDefault="003F54C6" w:rsidP="00A14F60">
      <w:pPr>
        <w:pStyle w:val="Listparagraf"/>
        <w:numPr>
          <w:ilvl w:val="0"/>
          <w:numId w:val="136"/>
        </w:numPr>
      </w:pPr>
      <w:r w:rsidRPr="00B34CE9">
        <w:t>Rata de mortalitate generată de proiect asupra unei specii depă</w:t>
      </w:r>
      <w:r w:rsidR="00B34CE9" w:rsidRPr="00B34CE9">
        <w:t>ș</w:t>
      </w:r>
      <w:r w:rsidRPr="00B34CE9">
        <w:t>e</w:t>
      </w:r>
      <w:r w:rsidR="00B34CE9" w:rsidRPr="00B34CE9">
        <w:t>ș</w:t>
      </w:r>
      <w:r w:rsidRPr="00B34CE9">
        <w:t>te cre</w:t>
      </w:r>
      <w:r w:rsidR="00B34CE9" w:rsidRPr="00B34CE9">
        <w:t>ș</w:t>
      </w:r>
      <w:r w:rsidRPr="00B34CE9">
        <w:t>terea numerică anuală a popula</w:t>
      </w:r>
      <w:r w:rsidR="00B34CE9" w:rsidRPr="00B34CE9">
        <w:t>ț</w:t>
      </w:r>
      <w:r w:rsidRPr="00B34CE9">
        <w:t>iei din situl Natura 2000 afectat;</w:t>
      </w:r>
    </w:p>
    <w:p w14:paraId="131BD112" w14:textId="0091F1CD" w:rsidR="000F149C" w:rsidRPr="00B34CE9" w:rsidRDefault="003F54C6" w:rsidP="00A14F60">
      <w:pPr>
        <w:pStyle w:val="Listparagraf"/>
        <w:numPr>
          <w:ilvl w:val="0"/>
          <w:numId w:val="136"/>
        </w:numPr>
      </w:pPr>
      <w:r w:rsidRPr="00B34CE9">
        <w:t>Rata de mortalitate generată de proiect, împreună cu alte planuri/proiecte, asupra unei specii depă</w:t>
      </w:r>
      <w:r w:rsidR="00B34CE9" w:rsidRPr="00B34CE9">
        <w:t>ș</w:t>
      </w:r>
      <w:r w:rsidRPr="00B34CE9">
        <w:t>e</w:t>
      </w:r>
      <w:r w:rsidR="00B34CE9" w:rsidRPr="00B34CE9">
        <w:t>ș</w:t>
      </w:r>
      <w:r w:rsidRPr="00B34CE9">
        <w:t>te cre</w:t>
      </w:r>
      <w:r w:rsidR="00B34CE9" w:rsidRPr="00B34CE9">
        <w:t>ș</w:t>
      </w:r>
      <w:r w:rsidRPr="00B34CE9">
        <w:t>terea numerică anuală a popula</w:t>
      </w:r>
      <w:r w:rsidR="00B34CE9" w:rsidRPr="00B34CE9">
        <w:t>ț</w:t>
      </w:r>
      <w:r w:rsidRPr="00B34CE9">
        <w:t>iei din situl Natura 2000 afectat;</w:t>
      </w:r>
    </w:p>
    <w:p w14:paraId="384B0A14" w14:textId="621ADF0C" w:rsidR="000F149C" w:rsidRPr="00B34CE9" w:rsidRDefault="003F54C6" w:rsidP="00A14F60">
      <w:pPr>
        <w:pStyle w:val="Listparagraf"/>
        <w:numPr>
          <w:ilvl w:val="0"/>
          <w:numId w:val="136"/>
        </w:numPr>
      </w:pPr>
      <w:r w:rsidRPr="00B34CE9">
        <w:t>Perturbarea generată de proiect, singur sau în combina</w:t>
      </w:r>
      <w:r w:rsidR="00B34CE9" w:rsidRPr="00B34CE9">
        <w:t>ț</w:t>
      </w:r>
      <w:r w:rsidRPr="00B34CE9">
        <w:t>ie cu alte planuri/proiecte, poate conduce la modificarea tiparului de distribu</w:t>
      </w:r>
      <w:r w:rsidR="00B34CE9" w:rsidRPr="00B34CE9">
        <w:t>ț</w:t>
      </w:r>
      <w:r w:rsidRPr="00B34CE9">
        <w:t>ie a speciei în sit;</w:t>
      </w:r>
    </w:p>
    <w:p w14:paraId="456F0DBE" w14:textId="7E458057" w:rsidR="003F54C6" w:rsidRPr="00B34CE9" w:rsidRDefault="003F54C6" w:rsidP="00A14F60">
      <w:pPr>
        <w:pStyle w:val="Listparagraf"/>
        <w:numPr>
          <w:ilvl w:val="0"/>
          <w:numId w:val="136"/>
        </w:numPr>
      </w:pPr>
      <w:r w:rsidRPr="00B34CE9">
        <w:t>Perturbarea generată de proiect, singur sau în combina</w:t>
      </w:r>
      <w:r w:rsidR="00B34CE9" w:rsidRPr="00B34CE9">
        <w:t>ț</w:t>
      </w:r>
      <w:r w:rsidRPr="00B34CE9">
        <w:t>ie cu alte planuri/proiecte, poate conduce la îndepărtarea din sit a unor indivizi, în condi</w:t>
      </w:r>
      <w:r w:rsidR="00B34CE9" w:rsidRPr="00B34CE9">
        <w:t>ț</w:t>
      </w:r>
      <w:r w:rsidRPr="00B34CE9">
        <w:t>iile în care mărimea popula</w:t>
      </w:r>
      <w:r w:rsidR="00B34CE9" w:rsidRPr="00B34CE9">
        <w:t>ț</w:t>
      </w:r>
      <w:r w:rsidRPr="00B34CE9">
        <w:t>iei este redusă.</w:t>
      </w:r>
    </w:p>
    <w:p w14:paraId="5579427E" w14:textId="6DBA8D9D" w:rsidR="007C0E68" w:rsidRPr="00B34CE9" w:rsidRDefault="000F149C" w:rsidP="003F54C6">
      <w:r w:rsidRPr="00B34CE9">
        <w:tab/>
      </w:r>
      <w:r w:rsidR="003F54C6" w:rsidRPr="00B34CE9">
        <w:t>Identificarea unui poten</w:t>
      </w:r>
      <w:r w:rsidR="00B34CE9" w:rsidRPr="00B34CE9">
        <w:t>ț</w:t>
      </w:r>
      <w:r w:rsidR="003F54C6" w:rsidRPr="00B34CE9">
        <w:t xml:space="preserve">ial impact semnificativ nu înseamnă că proiectul nu se poate implementa, ci că este necesară identificarea </w:t>
      </w:r>
      <w:r w:rsidR="00B34CE9" w:rsidRPr="00B34CE9">
        <w:t>ș</w:t>
      </w:r>
      <w:r w:rsidR="003F54C6" w:rsidRPr="00B34CE9">
        <w:t>i implementarea unor măsuri ambi</w:t>
      </w:r>
      <w:r w:rsidR="00B34CE9" w:rsidRPr="00B34CE9">
        <w:t>ț</w:t>
      </w:r>
      <w:r w:rsidR="003F54C6" w:rsidRPr="00B34CE9">
        <w:t xml:space="preserve">ioase de prevenire, evitare </w:t>
      </w:r>
      <w:r w:rsidR="00B34CE9" w:rsidRPr="00B34CE9">
        <w:t>ș</w:t>
      </w:r>
      <w:r w:rsidR="003F54C6" w:rsidRPr="00B34CE9">
        <w:t>i reducere a impacturilor. În cazul în care, după luarea în considerare a acestor măsuri, semnifica</w:t>
      </w:r>
      <w:r w:rsidR="00B34CE9" w:rsidRPr="00B34CE9">
        <w:t>ț</w:t>
      </w:r>
      <w:r w:rsidR="003F54C6" w:rsidRPr="00B34CE9">
        <w:t>ia impactului rezidual rămâne semnificativă, se vor lua în considerare solu</w:t>
      </w:r>
      <w:r w:rsidR="00B34CE9" w:rsidRPr="00B34CE9">
        <w:t>ț</w:t>
      </w:r>
      <w:r w:rsidR="003F54C6" w:rsidRPr="00B34CE9">
        <w:t xml:space="preserve">ii alternative care să asigure un impact nesemnificativ asupra habitatelor </w:t>
      </w:r>
      <w:r w:rsidR="00B34CE9" w:rsidRPr="00B34CE9">
        <w:t>ș</w:t>
      </w:r>
      <w:r w:rsidR="003F54C6" w:rsidRPr="00B34CE9">
        <w:t xml:space="preserve">i speciilor de interes comunitar, precum </w:t>
      </w:r>
      <w:r w:rsidR="00B34CE9" w:rsidRPr="00B34CE9">
        <w:t>ș</w:t>
      </w:r>
      <w:r w:rsidR="003F54C6" w:rsidRPr="00B34CE9">
        <w:t>i asupra integrită</w:t>
      </w:r>
      <w:r w:rsidR="00B34CE9" w:rsidRPr="00B34CE9">
        <w:t>ț</w:t>
      </w:r>
      <w:r w:rsidR="003F54C6" w:rsidRPr="00B34CE9">
        <w:t>ii ANPIC afectate de implementarea proiectului. Evaluarea solu</w:t>
      </w:r>
      <w:r w:rsidR="00B34CE9" w:rsidRPr="00B34CE9">
        <w:t>ț</w:t>
      </w:r>
      <w:r w:rsidR="003F54C6" w:rsidRPr="00B34CE9">
        <w:t>iilor alternative se va realiza, de asemenea, pe baza obiectivelor de conservare stabilite pentru ANPIC, utilizând aceia</w:t>
      </w:r>
      <w:r w:rsidR="00B34CE9" w:rsidRPr="00B34CE9">
        <w:t>ș</w:t>
      </w:r>
      <w:r w:rsidR="003F54C6" w:rsidRPr="00B34CE9">
        <w:t>i pa</w:t>
      </w:r>
      <w:r w:rsidR="00B34CE9" w:rsidRPr="00B34CE9">
        <w:t>ș</w:t>
      </w:r>
      <w:r w:rsidR="003F54C6" w:rsidRPr="00B34CE9">
        <w:t xml:space="preserve">i </w:t>
      </w:r>
      <w:r w:rsidR="00B34CE9" w:rsidRPr="00B34CE9">
        <w:t>ș</w:t>
      </w:r>
      <w:r w:rsidR="003F54C6" w:rsidRPr="00B34CE9">
        <w:t>i aceea</w:t>
      </w:r>
      <w:r w:rsidR="00B34CE9" w:rsidRPr="00B34CE9">
        <w:t>ș</w:t>
      </w:r>
      <w:r w:rsidR="003F54C6" w:rsidRPr="00B34CE9">
        <w:t>i metodologie de evaluare a semnifica</w:t>
      </w:r>
      <w:r w:rsidR="00B34CE9" w:rsidRPr="00B34CE9">
        <w:t>ț</w:t>
      </w:r>
      <w:r w:rsidR="003F54C6" w:rsidRPr="00B34CE9">
        <w:t>iei impacturilor ca în cazul solu</w:t>
      </w:r>
      <w:r w:rsidR="00B34CE9" w:rsidRPr="00B34CE9">
        <w:t>ț</w:t>
      </w:r>
      <w:r w:rsidR="003F54C6" w:rsidRPr="00B34CE9">
        <w:t>iei ini</w:t>
      </w:r>
      <w:r w:rsidR="00B34CE9" w:rsidRPr="00B34CE9">
        <w:t>ț</w:t>
      </w:r>
      <w:r w:rsidR="003F54C6" w:rsidRPr="00B34CE9">
        <w:t>iale.</w:t>
      </w:r>
    </w:p>
    <w:p w14:paraId="00FB3B7F" w14:textId="77777777" w:rsidR="007C0E68" w:rsidRPr="00B34CE9" w:rsidRDefault="007C0E68" w:rsidP="007C0E68"/>
    <w:p w14:paraId="412632B4" w14:textId="77777777" w:rsidR="007C0E68" w:rsidRPr="00B34CE9" w:rsidRDefault="007C0E68" w:rsidP="007C0E68">
      <w:pPr>
        <w:sectPr w:rsidR="007C0E68" w:rsidRPr="00B34CE9" w:rsidSect="00BB2435">
          <w:pgSz w:w="11906" w:h="16838" w:code="9"/>
          <w:pgMar w:top="1440" w:right="1440" w:bottom="1440" w:left="1440" w:header="709" w:footer="709" w:gutter="0"/>
          <w:cols w:space="708"/>
          <w:titlePg/>
          <w:docGrid w:linePitch="360"/>
        </w:sectPr>
      </w:pPr>
    </w:p>
    <w:p w14:paraId="71740CBD" w14:textId="75337537" w:rsidR="000B193E" w:rsidRPr="00B34CE9" w:rsidRDefault="000B193E" w:rsidP="00CE4E35">
      <w:pPr>
        <w:pStyle w:val="TableName"/>
      </w:pPr>
      <w:r w:rsidRPr="00B34CE9">
        <w:t xml:space="preserve">Identificarea </w:t>
      </w:r>
      <w:r w:rsidR="00B34CE9" w:rsidRPr="00B34CE9">
        <w:t>ș</w:t>
      </w:r>
      <w:r w:rsidRPr="00B34CE9">
        <w:t xml:space="preserve">i cuantificarea impacturilor </w:t>
      </w:r>
      <w:r w:rsidR="00DE40A6" w:rsidRPr="00B34CE9">
        <w:t xml:space="preserve">pentru </w:t>
      </w:r>
      <w:r w:rsidR="007865DE">
        <w:t>ROSAC0194</w:t>
      </w:r>
      <w:r w:rsidR="001F4E8A" w:rsidRPr="00B34CE9">
        <w:t xml:space="preserve"> </w:t>
      </w:r>
      <w:r w:rsidR="00B34CE9" w:rsidRPr="00B34CE9">
        <w:t>ș</w:t>
      </w:r>
      <w:r w:rsidR="001F4E8A" w:rsidRPr="00B34CE9">
        <w:t>i ROSPA165</w:t>
      </w:r>
      <w:r w:rsidR="00DE40A6" w:rsidRPr="00B34CE9">
        <w:t xml:space="preserve"> Piatra Craiului </w:t>
      </w:r>
      <w:r w:rsidRPr="00B34CE9">
        <w:t>(Tabelul nr. 18 din Anexa 5 OM 1682 din 2023)</w:t>
      </w:r>
    </w:p>
    <w:tbl>
      <w:tblPr>
        <w:tblStyle w:val="TabelgrilLuminos"/>
        <w:tblW w:w="137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12"/>
        <w:gridCol w:w="2721"/>
        <w:gridCol w:w="1474"/>
        <w:gridCol w:w="1191"/>
        <w:gridCol w:w="1077"/>
        <w:gridCol w:w="600"/>
        <w:gridCol w:w="1365"/>
        <w:gridCol w:w="1928"/>
        <w:gridCol w:w="1110"/>
        <w:gridCol w:w="617"/>
        <w:gridCol w:w="600"/>
      </w:tblGrid>
      <w:tr w:rsidR="00064F39" w:rsidRPr="00B34CE9" w14:paraId="650CF97E" w14:textId="77777777" w:rsidTr="00157FD7">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0C19A2CD" w14:textId="0657BC68" w:rsidR="000B193E" w:rsidRPr="00B34CE9" w:rsidRDefault="000B193E" w:rsidP="000F149C">
            <w:pPr>
              <w:pStyle w:val="Table"/>
              <w:rPr>
                <w:lang w:val="ro-RO"/>
              </w:rPr>
            </w:pPr>
            <w:r w:rsidRPr="00B34CE9">
              <w:rPr>
                <w:lang w:val="ro-RO"/>
              </w:rPr>
              <w:t>Interven</w:t>
            </w:r>
            <w:r w:rsidR="00B34CE9" w:rsidRPr="00B34CE9">
              <w:rPr>
                <w:lang w:val="ro-RO"/>
              </w:rPr>
              <w:t>ț</w:t>
            </w:r>
            <w:r w:rsidRPr="00B34CE9">
              <w:rPr>
                <w:lang w:val="ro-RO"/>
              </w:rPr>
              <w:t>ie</w:t>
            </w:r>
          </w:p>
        </w:tc>
        <w:tc>
          <w:tcPr>
            <w:tcW w:w="2721" w:type="dxa"/>
            <w:tcBorders>
              <w:top w:val="single" w:sz="12" w:space="0" w:color="auto"/>
              <w:bottom w:val="single" w:sz="12" w:space="0" w:color="auto"/>
            </w:tcBorders>
            <w:vAlign w:val="center"/>
          </w:tcPr>
          <w:p w14:paraId="4E875AEE"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Efect</w:t>
            </w:r>
          </w:p>
        </w:tc>
        <w:tc>
          <w:tcPr>
            <w:tcW w:w="1474" w:type="dxa"/>
            <w:tcBorders>
              <w:top w:val="single" w:sz="12" w:space="0" w:color="auto"/>
              <w:bottom w:val="single" w:sz="12" w:space="0" w:color="auto"/>
            </w:tcBorders>
            <w:vAlign w:val="center"/>
          </w:tcPr>
          <w:p w14:paraId="39B828BD"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 directe</w:t>
            </w:r>
          </w:p>
        </w:tc>
        <w:tc>
          <w:tcPr>
            <w:tcW w:w="1191" w:type="dxa"/>
            <w:tcBorders>
              <w:top w:val="single" w:sz="12" w:space="0" w:color="auto"/>
              <w:bottom w:val="single" w:sz="12" w:space="0" w:color="auto"/>
            </w:tcBorders>
            <w:vAlign w:val="center"/>
          </w:tcPr>
          <w:p w14:paraId="68FFB10D"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34382A1F"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indirecte</w:t>
            </w:r>
          </w:p>
        </w:tc>
        <w:tc>
          <w:tcPr>
            <w:tcW w:w="1077" w:type="dxa"/>
            <w:tcBorders>
              <w:top w:val="single" w:sz="12" w:space="0" w:color="auto"/>
              <w:bottom w:val="single" w:sz="12" w:space="0" w:color="auto"/>
            </w:tcBorders>
            <w:vAlign w:val="center"/>
          </w:tcPr>
          <w:p w14:paraId="69B4BE67"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55F958C6" w14:textId="77777777" w:rsidR="000B193E" w:rsidRPr="00B34CE9" w:rsidRDefault="00D30B7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secundare</w:t>
            </w:r>
          </w:p>
        </w:tc>
        <w:tc>
          <w:tcPr>
            <w:tcW w:w="590" w:type="dxa"/>
            <w:tcBorders>
              <w:top w:val="single" w:sz="12" w:space="0" w:color="auto"/>
              <w:bottom w:val="single" w:sz="12" w:space="0" w:color="auto"/>
            </w:tcBorders>
            <w:textDirection w:val="btLr"/>
            <w:vAlign w:val="center"/>
          </w:tcPr>
          <w:p w14:paraId="59CF7839"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074409D0" w14:textId="77777777" w:rsidR="000B193E" w:rsidRPr="00B34CE9" w:rsidRDefault="00D30B7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cumulative</w:t>
            </w:r>
          </w:p>
        </w:tc>
        <w:tc>
          <w:tcPr>
            <w:tcW w:w="0" w:type="auto"/>
            <w:tcBorders>
              <w:top w:val="single" w:sz="12" w:space="0" w:color="auto"/>
              <w:bottom w:val="single" w:sz="12" w:space="0" w:color="auto"/>
            </w:tcBorders>
            <w:vAlign w:val="center"/>
          </w:tcPr>
          <w:p w14:paraId="583921A4"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 pe</w:t>
            </w:r>
          </w:p>
          <w:p w14:paraId="22CC6972" w14:textId="4C933F14"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termen scurt </w:t>
            </w:r>
            <w:r w:rsidR="00B34CE9" w:rsidRPr="00B34CE9">
              <w:rPr>
                <w:lang w:val="ro-RO"/>
              </w:rPr>
              <w:t>ș</w:t>
            </w:r>
            <w:r w:rsidRPr="00B34CE9">
              <w:rPr>
                <w:lang w:val="ro-RO"/>
              </w:rPr>
              <w:t>i</w:t>
            </w:r>
            <w:r w:rsidR="00D30B72" w:rsidRPr="00B34CE9">
              <w:rPr>
                <w:lang w:val="ro-RO"/>
              </w:rPr>
              <w:t xml:space="preserve"> lung</w:t>
            </w:r>
          </w:p>
        </w:tc>
        <w:tc>
          <w:tcPr>
            <w:tcW w:w="1928" w:type="dxa"/>
            <w:tcBorders>
              <w:top w:val="single" w:sz="12" w:space="0" w:color="auto"/>
              <w:bottom w:val="single" w:sz="12" w:space="0" w:color="auto"/>
            </w:tcBorders>
            <w:vAlign w:val="center"/>
          </w:tcPr>
          <w:p w14:paraId="16F5FE3A" w14:textId="1FE8EC54"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Denumire </w:t>
            </w:r>
            <w:r w:rsidR="00B34CE9" w:rsidRPr="00B34CE9">
              <w:rPr>
                <w:lang w:val="ro-RO"/>
              </w:rPr>
              <w:t>ș</w:t>
            </w:r>
            <w:r w:rsidRPr="00B34CE9">
              <w:rPr>
                <w:lang w:val="ro-RO"/>
              </w:rPr>
              <w:t>tiin</w:t>
            </w:r>
            <w:r w:rsidR="00B34CE9" w:rsidRPr="00B34CE9">
              <w:rPr>
                <w:lang w:val="ro-RO"/>
              </w:rPr>
              <w:t>ț</w:t>
            </w:r>
            <w:r w:rsidRPr="00B34CE9">
              <w:rPr>
                <w:lang w:val="ro-RO"/>
              </w:rPr>
              <w:t>ifică habitat/</w:t>
            </w:r>
            <w:r w:rsidR="00D30B72" w:rsidRPr="00B34CE9">
              <w:rPr>
                <w:lang w:val="ro-RO"/>
              </w:rPr>
              <w:t xml:space="preserve"> specie</w:t>
            </w:r>
          </w:p>
        </w:tc>
        <w:tc>
          <w:tcPr>
            <w:tcW w:w="0" w:type="auto"/>
            <w:tcBorders>
              <w:top w:val="single" w:sz="12" w:space="0" w:color="auto"/>
              <w:bottom w:val="single" w:sz="12" w:space="0" w:color="auto"/>
            </w:tcBorders>
            <w:vAlign w:val="center"/>
          </w:tcPr>
          <w:p w14:paraId="7626B94E"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Parametrul</w:t>
            </w:r>
          </w:p>
          <w:p w14:paraId="469FD50E" w14:textId="6F309EBD" w:rsidR="000B193E" w:rsidRPr="00B34CE9" w:rsidRDefault="00D30B7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w:t>
            </w:r>
            <w:r w:rsidR="0061008A">
              <w:rPr>
                <w:lang w:val="ro-RO"/>
              </w:rPr>
              <w:t>țintă</w:t>
            </w:r>
            <w:r w:rsidRPr="00B34CE9">
              <w:rPr>
                <w:lang w:val="ro-RO"/>
              </w:rPr>
              <w:t xml:space="preserve"> afectat</w:t>
            </w:r>
          </w:p>
        </w:tc>
        <w:tc>
          <w:tcPr>
            <w:tcW w:w="0" w:type="auto"/>
            <w:tcBorders>
              <w:top w:val="single" w:sz="12" w:space="0" w:color="auto"/>
              <w:bottom w:val="single" w:sz="12" w:space="0" w:color="auto"/>
            </w:tcBorders>
            <w:textDirection w:val="btLr"/>
            <w:vAlign w:val="center"/>
          </w:tcPr>
          <w:p w14:paraId="7CBD4D54"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Cuantificare</w:t>
            </w:r>
          </w:p>
          <w:p w14:paraId="054C8827" w14:textId="77777777" w:rsidR="000B193E" w:rsidRPr="00B34CE9" w:rsidRDefault="00D30B7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w:t>
            </w:r>
          </w:p>
        </w:tc>
        <w:tc>
          <w:tcPr>
            <w:tcW w:w="0" w:type="auto"/>
            <w:tcBorders>
              <w:top w:val="single" w:sz="12" w:space="0" w:color="auto"/>
              <w:bottom w:val="single" w:sz="12" w:space="0" w:color="auto"/>
            </w:tcBorders>
            <w:textDirection w:val="btLr"/>
            <w:vAlign w:val="center"/>
          </w:tcPr>
          <w:p w14:paraId="641004BA" w14:textId="77777777" w:rsidR="000B193E" w:rsidRPr="00B34CE9" w:rsidRDefault="000B193E"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Mod de</w:t>
            </w:r>
          </w:p>
          <w:p w14:paraId="55923520" w14:textId="77777777" w:rsidR="000B193E" w:rsidRPr="00B34CE9" w:rsidRDefault="00D30B72"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w:t>
            </w:r>
            <w:r w:rsidR="000B193E" w:rsidRPr="00B34CE9">
              <w:rPr>
                <w:lang w:val="ro-RO"/>
              </w:rPr>
              <w:t>antificare</w:t>
            </w:r>
          </w:p>
        </w:tc>
      </w:tr>
      <w:tr w:rsidR="00F574C7" w:rsidRPr="00B34CE9" w14:paraId="0C7EB271" w14:textId="77777777" w:rsidTr="00CB3B7F">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3DCC540E" w14:textId="77777777" w:rsidR="00F574C7" w:rsidRPr="00B34CE9" w:rsidRDefault="00F574C7" w:rsidP="000F149C">
            <w:pPr>
              <w:pStyle w:val="Table"/>
              <w:rPr>
                <w:lang w:val="ro-RO"/>
              </w:rPr>
            </w:pPr>
            <w:r w:rsidRPr="00B34CE9">
              <w:rPr>
                <w:lang w:val="ro-RO"/>
              </w:rPr>
              <w:t>Lucrări de</w:t>
            </w:r>
          </w:p>
          <w:p w14:paraId="62C16B89" w14:textId="77777777" w:rsidR="00F574C7" w:rsidRPr="00B34CE9" w:rsidRDefault="00F574C7" w:rsidP="000F149C">
            <w:pPr>
              <w:pStyle w:val="Table"/>
              <w:rPr>
                <w:lang w:val="ro-RO"/>
              </w:rPr>
            </w:pPr>
            <w:r w:rsidRPr="00B34CE9">
              <w:rPr>
                <w:lang w:val="ro-RO"/>
              </w:rPr>
              <w:t>împăduriri</w:t>
            </w:r>
          </w:p>
        </w:tc>
        <w:tc>
          <w:tcPr>
            <w:tcW w:w="2721" w:type="dxa"/>
            <w:tcBorders>
              <w:top w:val="single" w:sz="12" w:space="0" w:color="auto"/>
            </w:tcBorders>
            <w:vAlign w:val="center"/>
          </w:tcPr>
          <w:p w14:paraId="3147476E" w14:textId="2B1E1D96"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w:t>
            </w:r>
            <w:r w:rsidR="008714D5">
              <w:rPr>
                <w:lang w:val="ro-RO"/>
              </w:rPr>
              <w:t>suprafețe</w:t>
            </w:r>
            <w:r w:rsidRPr="00B34CE9">
              <w:rPr>
                <w:lang w:val="ro-RO"/>
              </w:rPr>
              <w:t>i de habitat forestier</w:t>
            </w:r>
          </w:p>
        </w:tc>
        <w:tc>
          <w:tcPr>
            <w:tcW w:w="1474" w:type="dxa"/>
            <w:tcBorders>
              <w:top w:val="single" w:sz="12" w:space="0" w:color="auto"/>
            </w:tcBorders>
            <w:vAlign w:val="center"/>
          </w:tcPr>
          <w:p w14:paraId="168C0694"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Plantare de arbori</w:t>
            </w:r>
          </w:p>
          <w:p w14:paraId="14E51769" w14:textId="04E1923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cu specii </w:t>
            </w:r>
            <w:r w:rsidR="00DD4F5F" w:rsidRPr="00B34CE9">
              <w:rPr>
                <w:lang w:val="ro-RO"/>
              </w:rPr>
              <w:t>corespunzătoare</w:t>
            </w:r>
          </w:p>
          <w:p w14:paraId="33BFE11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tipului natural fundamental de</w:t>
            </w:r>
          </w:p>
          <w:p w14:paraId="632B60A2"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pădure</w:t>
            </w:r>
          </w:p>
        </w:tc>
        <w:tc>
          <w:tcPr>
            <w:tcW w:w="1191" w:type="dxa"/>
            <w:tcBorders>
              <w:top w:val="single" w:sz="12" w:space="0" w:color="auto"/>
            </w:tcBorders>
            <w:vAlign w:val="center"/>
          </w:tcPr>
          <w:p w14:paraId="12271DE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tcBorders>
              <w:top w:val="single" w:sz="12" w:space="0" w:color="auto"/>
            </w:tcBorders>
            <w:vAlign w:val="center"/>
          </w:tcPr>
          <w:p w14:paraId="01B3658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vMerge w:val="restart"/>
            <w:tcBorders>
              <w:top w:val="single" w:sz="12" w:space="0" w:color="auto"/>
            </w:tcBorders>
            <w:textDirection w:val="btLr"/>
            <w:vAlign w:val="center"/>
          </w:tcPr>
          <w:p w14:paraId="5A4B1634" w14:textId="3C02A2C0" w:rsidR="00F574C7" w:rsidRPr="00B34CE9" w:rsidRDefault="00F574C7" w:rsidP="00CB3B7F">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 au fost identificate alte PP care împreună să genereze impacturi cumulative</w:t>
            </w:r>
          </w:p>
        </w:tc>
        <w:tc>
          <w:tcPr>
            <w:tcW w:w="0" w:type="auto"/>
            <w:tcBorders>
              <w:top w:val="single" w:sz="12" w:space="0" w:color="auto"/>
            </w:tcBorders>
            <w:vAlign w:val="center"/>
          </w:tcPr>
          <w:p w14:paraId="0D9FB624"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Impact pozitiv</w:t>
            </w:r>
          </w:p>
          <w:p w14:paraId="431B471D"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w:t>
            </w:r>
          </w:p>
        </w:tc>
        <w:tc>
          <w:tcPr>
            <w:tcW w:w="1928" w:type="dxa"/>
            <w:vMerge w:val="restart"/>
            <w:tcBorders>
              <w:top w:val="single" w:sz="12" w:space="0" w:color="auto"/>
            </w:tcBorders>
            <w:vAlign w:val="center"/>
          </w:tcPr>
          <w:p w14:paraId="4D9F3EA2"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7132BDFE"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p>
          <w:p w14:paraId="42AF9DC1"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Picea abies din regiunea montană (Vaccinio-Piceetea)</w:t>
            </w:r>
          </w:p>
          <w:p w14:paraId="6643BEEA"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p>
          <w:p w14:paraId="500013FD"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91V0 Păduri dacice de fag (Symphyto-Fagion)</w:t>
            </w:r>
          </w:p>
          <w:p w14:paraId="2E0BA9DA"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p>
          <w:p w14:paraId="107FDAFA"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9150 Păduri medio-europene de fag din Cephalanthero-Fagion </w:t>
            </w:r>
          </w:p>
          <w:p w14:paraId="140066F0"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4540981" w14:textId="77777777" w:rsidR="00A50E1C" w:rsidRPr="00B34CE9" w:rsidRDefault="00A50E1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2001 Triturus montandoni (Triton carpatic)</w:t>
            </w:r>
          </w:p>
          <w:p w14:paraId="38EEB752" w14:textId="77777777" w:rsidR="00A50E1C" w:rsidRPr="00B34CE9" w:rsidRDefault="00A50E1C"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6E79CEEA" w14:textId="411760F0"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1352* Canis lupus (Lup),</w:t>
            </w:r>
          </w:p>
          <w:p w14:paraId="5203DD05"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 lynx (Râs),</w:t>
            </w:r>
          </w:p>
          <w:p w14:paraId="7942E5F3"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1354* Ursus arctos (Urs) </w:t>
            </w:r>
          </w:p>
          <w:p w14:paraId="74E83AEF" w14:textId="77777777" w:rsidR="001F4E8A" w:rsidRPr="00B34CE9" w:rsidRDefault="001F4E8A"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167E9E53" w14:textId="0BE1EA5A"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Păsări specifice zonelor montane</w:t>
            </w:r>
          </w:p>
        </w:tc>
        <w:tc>
          <w:tcPr>
            <w:tcW w:w="0" w:type="auto"/>
            <w:vMerge w:val="restart"/>
            <w:tcBorders>
              <w:top w:val="single" w:sz="12" w:space="0" w:color="auto"/>
            </w:tcBorders>
            <w:vAlign w:val="center"/>
          </w:tcPr>
          <w:p w14:paraId="128CA0EF" w14:textId="2ADF4D84"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p w14:paraId="3806AEF1"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habitatului</w:t>
            </w:r>
          </w:p>
          <w:p w14:paraId="73721D47"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7BDA22CD" w14:textId="46462D59"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a</w:t>
            </w:r>
          </w:p>
          <w:p w14:paraId="7A7615F8"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w:t>
            </w:r>
          </w:p>
          <w:p w14:paraId="1F35C2E8"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edificatoare</w:t>
            </w:r>
          </w:p>
          <w:p w14:paraId="29217E70"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arbori</w:t>
            </w:r>
          </w:p>
          <w:p w14:paraId="0986F2D0" w14:textId="77777777" w:rsidR="00F574C7" w:rsidRPr="00B34CE9" w:rsidRDefault="00F574C7" w:rsidP="00F574C7">
            <w:pPr>
              <w:pStyle w:val="Table"/>
              <w:cnfStyle w:val="000000000000" w:firstRow="0" w:lastRow="0" w:firstColumn="0" w:lastColumn="0" w:oddVBand="0" w:evenVBand="0" w:oddHBand="0" w:evenHBand="0" w:firstRowFirstColumn="0" w:firstRowLastColumn="0" w:lastRowFirstColumn="0" w:lastRowLastColumn="0"/>
              <w:rPr>
                <w:lang w:val="ro-RO"/>
              </w:rPr>
            </w:pPr>
          </w:p>
          <w:p w14:paraId="6C8302D7" w14:textId="6795DCCF" w:rsidR="001F4E8A" w:rsidRPr="00B34CE9" w:rsidRDefault="001F4E8A" w:rsidP="00F574C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Distribu</w:t>
            </w:r>
            <w:r w:rsidR="00B34CE9" w:rsidRPr="00B34CE9">
              <w:rPr>
                <w:lang w:val="ro-RO"/>
              </w:rPr>
              <w:t>ț</w:t>
            </w:r>
            <w:r w:rsidRPr="00B34CE9">
              <w:rPr>
                <w:lang w:val="ro-RO"/>
              </w:rPr>
              <w:t>ia speciilor</w:t>
            </w:r>
          </w:p>
        </w:tc>
        <w:tc>
          <w:tcPr>
            <w:tcW w:w="0" w:type="auto"/>
            <w:tcBorders>
              <w:top w:val="single" w:sz="12" w:space="0" w:color="auto"/>
            </w:tcBorders>
            <w:vAlign w:val="center"/>
          </w:tcPr>
          <w:p w14:paraId="7910D3A9"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0,48</w:t>
            </w:r>
          </w:p>
        </w:tc>
        <w:tc>
          <w:tcPr>
            <w:tcW w:w="0" w:type="auto"/>
            <w:vMerge w:val="restart"/>
            <w:tcBorders>
              <w:top w:val="single" w:sz="12" w:space="0" w:color="auto"/>
            </w:tcBorders>
            <w:textDirection w:val="btLr"/>
            <w:vAlign w:val="center"/>
          </w:tcPr>
          <w:p w14:paraId="1594E76B" w14:textId="6C1372F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Calcul al </w:t>
            </w:r>
            <w:r w:rsidR="008714D5">
              <w:rPr>
                <w:lang w:val="ro-RO"/>
              </w:rPr>
              <w:t>suprafețe</w:t>
            </w:r>
            <w:r w:rsidRPr="00B34CE9">
              <w:rPr>
                <w:lang w:val="ro-RO"/>
              </w:rPr>
              <w:t>i ocupate de acest tip de lucrări în ANPIC</w:t>
            </w:r>
          </w:p>
        </w:tc>
      </w:tr>
      <w:tr w:rsidR="00F574C7" w:rsidRPr="00B34CE9" w14:paraId="30D80522" w14:textId="77777777" w:rsidTr="000F149C">
        <w:tc>
          <w:tcPr>
            <w:cnfStyle w:val="001000000000" w:firstRow="0" w:lastRow="0" w:firstColumn="1" w:lastColumn="0" w:oddVBand="0" w:evenVBand="0" w:oddHBand="0" w:evenHBand="0" w:firstRowFirstColumn="0" w:firstRowLastColumn="0" w:lastRowFirstColumn="0" w:lastRowLastColumn="0"/>
            <w:tcW w:w="0" w:type="auto"/>
            <w:vAlign w:val="center"/>
          </w:tcPr>
          <w:p w14:paraId="73903FDC" w14:textId="77777777" w:rsidR="00F574C7" w:rsidRPr="00B34CE9" w:rsidRDefault="00F574C7" w:rsidP="000F149C">
            <w:pPr>
              <w:pStyle w:val="Table"/>
              <w:rPr>
                <w:lang w:val="ro-RO"/>
              </w:rPr>
            </w:pPr>
            <w:r w:rsidRPr="00B34CE9">
              <w:rPr>
                <w:lang w:val="ro-RO"/>
              </w:rPr>
              <w:t>Lucrări de</w:t>
            </w:r>
          </w:p>
          <w:p w14:paraId="7FEEDE91" w14:textId="19992E10" w:rsidR="00F574C7" w:rsidRPr="00B34CE9" w:rsidRDefault="00F574C7" w:rsidP="000F149C">
            <w:pPr>
              <w:pStyle w:val="Table"/>
              <w:rPr>
                <w:lang w:val="ro-RO"/>
              </w:rPr>
            </w:pPr>
            <w:r w:rsidRPr="00B34CE9">
              <w:rPr>
                <w:lang w:val="ro-RO"/>
              </w:rPr>
              <w:t xml:space="preserve">îngrijire </w:t>
            </w:r>
            <w:r w:rsidR="00B34CE9" w:rsidRPr="00B34CE9">
              <w:rPr>
                <w:lang w:val="ro-RO"/>
              </w:rPr>
              <w:t>ș</w:t>
            </w:r>
            <w:r w:rsidRPr="00B34CE9">
              <w:rPr>
                <w:lang w:val="ro-RO"/>
              </w:rPr>
              <w:t>i</w:t>
            </w:r>
          </w:p>
          <w:p w14:paraId="09DD666D" w14:textId="77777777" w:rsidR="00F574C7" w:rsidRPr="00B34CE9" w:rsidRDefault="00F574C7" w:rsidP="000F149C">
            <w:pPr>
              <w:pStyle w:val="Table"/>
              <w:rPr>
                <w:lang w:val="ro-RO"/>
              </w:rPr>
            </w:pPr>
            <w:r w:rsidRPr="00B34CE9">
              <w:rPr>
                <w:lang w:val="ro-RO"/>
              </w:rPr>
              <w:t>conducere a</w:t>
            </w:r>
          </w:p>
          <w:p w14:paraId="0DAF1FEB" w14:textId="77777777" w:rsidR="00F574C7" w:rsidRPr="00B34CE9" w:rsidRDefault="00F574C7" w:rsidP="000F149C">
            <w:pPr>
              <w:pStyle w:val="Table"/>
              <w:rPr>
                <w:lang w:val="ro-RO"/>
              </w:rPr>
            </w:pPr>
            <w:r w:rsidRPr="00B34CE9">
              <w:rPr>
                <w:lang w:val="ro-RO"/>
              </w:rPr>
              <w:t>arboretului</w:t>
            </w:r>
          </w:p>
          <w:p w14:paraId="12683651" w14:textId="63731391" w:rsidR="00F574C7" w:rsidRPr="00B34CE9" w:rsidRDefault="00F574C7" w:rsidP="000F149C">
            <w:pPr>
              <w:pStyle w:val="Table"/>
              <w:rPr>
                <w:lang w:val="ro-RO"/>
              </w:rPr>
            </w:pPr>
            <w:r w:rsidRPr="00B34CE9">
              <w:rPr>
                <w:lang w:val="ro-RO"/>
              </w:rPr>
              <w:t>(Cură</w:t>
            </w:r>
            <w:r w:rsidR="00B34CE9" w:rsidRPr="00B34CE9">
              <w:rPr>
                <w:lang w:val="ro-RO"/>
              </w:rPr>
              <w:t>ț</w:t>
            </w:r>
            <w:r w:rsidRPr="00B34CE9">
              <w:rPr>
                <w:lang w:val="ro-RO"/>
              </w:rPr>
              <w:t>iri)</w:t>
            </w:r>
          </w:p>
        </w:tc>
        <w:tc>
          <w:tcPr>
            <w:tcW w:w="2721" w:type="dxa"/>
            <w:vAlign w:val="center"/>
          </w:tcPr>
          <w:p w14:paraId="42F880E4" w14:textId="5419D9CF"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Eliminarea vegeta</w:t>
            </w:r>
            <w:r w:rsidR="00B34CE9" w:rsidRPr="00B34CE9">
              <w:rPr>
                <w:lang w:val="ro-RO"/>
              </w:rPr>
              <w:t>ț</w:t>
            </w:r>
            <w:r w:rsidRPr="00B34CE9">
              <w:rPr>
                <w:lang w:val="ro-RO"/>
              </w:rPr>
              <w:t>iei, arbori tineri (Reduce desimea arboretelor</w:t>
            </w:r>
          </w:p>
          <w:p w14:paraId="52757EE6" w14:textId="2CE8D759"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pentru a permite regularizarea cre</w:t>
            </w:r>
            <w:r w:rsidR="00B34CE9" w:rsidRPr="00B34CE9">
              <w:rPr>
                <w:lang w:val="ro-RO"/>
              </w:rPr>
              <w:t>ș</w:t>
            </w:r>
            <w:r w:rsidRPr="00B34CE9">
              <w:rPr>
                <w:lang w:val="ro-RO"/>
              </w:rPr>
              <w:t xml:space="preserve">terii în grosime </w:t>
            </w:r>
            <w:r w:rsidR="00B34CE9" w:rsidRPr="00B34CE9">
              <w:rPr>
                <w:lang w:val="ro-RO"/>
              </w:rPr>
              <w:t>ș</w:t>
            </w:r>
            <w:r w:rsidRPr="00B34CE9">
              <w:rPr>
                <w:lang w:val="ro-RO"/>
              </w:rPr>
              <w:t>i în înăl</w:t>
            </w:r>
            <w:r w:rsidR="00B34CE9" w:rsidRPr="00B34CE9">
              <w:rPr>
                <w:lang w:val="ro-RO"/>
              </w:rPr>
              <w:t>ț</w:t>
            </w:r>
            <w:r w:rsidRPr="00B34CE9">
              <w:rPr>
                <w:lang w:val="ro-RO"/>
              </w:rPr>
              <w:t xml:space="preserve">ime, precum </w:t>
            </w:r>
            <w:r w:rsidR="00B34CE9" w:rsidRPr="00B34CE9">
              <w:rPr>
                <w:lang w:val="ro-RO"/>
              </w:rPr>
              <w:t>ș</w:t>
            </w:r>
            <w:r w:rsidRPr="00B34CE9">
              <w:rPr>
                <w:lang w:val="ro-RO"/>
              </w:rPr>
              <w:t>i a configura</w:t>
            </w:r>
            <w:r w:rsidR="00B34CE9" w:rsidRPr="00B34CE9">
              <w:rPr>
                <w:lang w:val="ro-RO"/>
              </w:rPr>
              <w:t>ț</w:t>
            </w:r>
            <w:r w:rsidRPr="00B34CE9">
              <w:rPr>
                <w:lang w:val="ro-RO"/>
              </w:rPr>
              <w:t xml:space="preserve">iei coroanei, elimină speciile necorespunzătoare tipului natural de pădure </w:t>
            </w:r>
          </w:p>
        </w:tc>
        <w:tc>
          <w:tcPr>
            <w:tcW w:w="1474" w:type="dxa"/>
            <w:vMerge w:val="restart"/>
            <w:vAlign w:val="center"/>
          </w:tcPr>
          <w:p w14:paraId="00920FC1" w14:textId="69D821EE"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Modificarea structurii </w:t>
            </w:r>
            <w:r w:rsidR="00B34CE9" w:rsidRPr="00B34CE9">
              <w:rPr>
                <w:lang w:val="ro-RO"/>
              </w:rPr>
              <w:t>ș</w:t>
            </w:r>
            <w:r w:rsidRPr="00B34CE9">
              <w:rPr>
                <w:lang w:val="ro-RO"/>
              </w:rPr>
              <w:t>i func</w:t>
            </w:r>
            <w:r w:rsidR="00B34CE9" w:rsidRPr="00B34CE9">
              <w:rPr>
                <w:lang w:val="ro-RO"/>
              </w:rPr>
              <w:t>ț</w:t>
            </w:r>
            <w:r w:rsidRPr="00B34CE9">
              <w:rPr>
                <w:lang w:val="ro-RO"/>
              </w:rPr>
              <w:t>iilor habitatelor forestiere</w:t>
            </w:r>
          </w:p>
        </w:tc>
        <w:tc>
          <w:tcPr>
            <w:tcW w:w="1191" w:type="dxa"/>
            <w:vMerge w:val="restart"/>
            <w:vAlign w:val="center"/>
          </w:tcPr>
          <w:p w14:paraId="7E731C8D" w14:textId="7BB51DBE"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Zgomotul </w:t>
            </w:r>
            <w:r w:rsidR="00B34CE9" w:rsidRPr="00B34CE9">
              <w:rPr>
                <w:lang w:val="ro-RO"/>
              </w:rPr>
              <w:t>ș</w:t>
            </w:r>
            <w:r w:rsidRPr="00B34CE9">
              <w:rPr>
                <w:lang w:val="ro-RO"/>
              </w:rPr>
              <w:t>i vibra</w:t>
            </w:r>
            <w:r w:rsidR="00B34CE9" w:rsidRPr="00B34CE9">
              <w:rPr>
                <w:lang w:val="ro-RO"/>
              </w:rPr>
              <w:t>ț</w:t>
            </w:r>
            <w:r w:rsidRPr="00B34CE9">
              <w:rPr>
                <w:lang w:val="ro-RO"/>
              </w:rPr>
              <w:t>iile produse de pe urma func</w:t>
            </w:r>
            <w:r w:rsidR="00B34CE9" w:rsidRPr="00B34CE9">
              <w:rPr>
                <w:lang w:val="ro-RO"/>
              </w:rPr>
              <w:t>ț</w:t>
            </w:r>
            <w:r w:rsidRPr="00B34CE9">
              <w:rPr>
                <w:lang w:val="ro-RO"/>
              </w:rPr>
              <w:t>ionării</w:t>
            </w:r>
          </w:p>
          <w:p w14:paraId="211B4B55"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motoarelor,</w:t>
            </w:r>
          </w:p>
          <w:p w14:paraId="2F25AF81" w14:textId="19AE145B"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fierăstraielor mecanice, utilajelor </w:t>
            </w:r>
            <w:r w:rsidR="00B34CE9" w:rsidRPr="00B34CE9">
              <w:rPr>
                <w:lang w:val="ro-RO"/>
              </w:rPr>
              <w:t>ș</w:t>
            </w:r>
            <w:r w:rsidRPr="00B34CE9">
              <w:rPr>
                <w:lang w:val="ro-RO"/>
              </w:rPr>
              <w:t>i</w:t>
            </w:r>
          </w:p>
          <w:p w14:paraId="53CAC779"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mijloacelor</w:t>
            </w:r>
          </w:p>
          <w:p w14:paraId="25533E1B"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auto.</w:t>
            </w:r>
          </w:p>
        </w:tc>
        <w:tc>
          <w:tcPr>
            <w:tcW w:w="1077" w:type="dxa"/>
            <w:vMerge w:val="restart"/>
            <w:vAlign w:val="center"/>
          </w:tcPr>
          <w:p w14:paraId="058260C9"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Poluarea</w:t>
            </w:r>
          </w:p>
          <w:p w14:paraId="75C7C3B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punctiformă</w:t>
            </w:r>
          </w:p>
          <w:p w14:paraId="0BACA611" w14:textId="4FBE590D"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prin emisii în aer - emisii</w:t>
            </w:r>
          </w:p>
          <w:p w14:paraId="796B9870"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din surse mobile</w:t>
            </w:r>
          </w:p>
          <w:p w14:paraId="2FC3FEB8"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D0FA067" w14:textId="7B0FDB96"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Perturbarea lini</w:t>
            </w:r>
            <w:r w:rsidR="00B34CE9" w:rsidRPr="00B34CE9">
              <w:rPr>
                <w:lang w:val="ro-RO"/>
              </w:rPr>
              <w:t>ș</w:t>
            </w:r>
            <w:r w:rsidRPr="00B34CE9">
              <w:rPr>
                <w:lang w:val="ro-RO"/>
              </w:rPr>
              <w:t>tii pe parcursul</w:t>
            </w:r>
          </w:p>
          <w:p w14:paraId="2B8954CE"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lucrărilor cu nivel de zgomot &lt;90db</w:t>
            </w:r>
          </w:p>
        </w:tc>
        <w:tc>
          <w:tcPr>
            <w:tcW w:w="590" w:type="dxa"/>
            <w:vMerge/>
            <w:textDirection w:val="btLr"/>
            <w:vAlign w:val="center"/>
          </w:tcPr>
          <w:p w14:paraId="4E871DF4" w14:textId="0E4B378D"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sz w:val="14"/>
                <w:szCs w:val="14"/>
                <w:lang w:val="ro-RO"/>
              </w:rPr>
            </w:pPr>
          </w:p>
        </w:tc>
        <w:tc>
          <w:tcPr>
            <w:tcW w:w="0" w:type="auto"/>
            <w:vAlign w:val="center"/>
          </w:tcPr>
          <w:p w14:paraId="3094FF8B"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 nesemnificativ</w:t>
            </w:r>
          </w:p>
          <w:p w14:paraId="5F1C5288"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C971FD8"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fara impact</w:t>
            </w:r>
          </w:p>
        </w:tc>
        <w:tc>
          <w:tcPr>
            <w:tcW w:w="1928" w:type="dxa"/>
            <w:vMerge/>
            <w:vAlign w:val="center"/>
          </w:tcPr>
          <w:p w14:paraId="36BBAC35" w14:textId="5F57FD5A"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58CA436C"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2895BB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w:t>
            </w:r>
          </w:p>
        </w:tc>
        <w:tc>
          <w:tcPr>
            <w:tcW w:w="0" w:type="auto"/>
            <w:vMerge/>
            <w:vAlign w:val="center"/>
          </w:tcPr>
          <w:p w14:paraId="4A90D213"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F574C7" w:rsidRPr="00B34CE9" w14:paraId="4DEC2FCE" w14:textId="77777777" w:rsidTr="00157FD7">
        <w:trPr>
          <w:trHeight w:val="17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49C835" w14:textId="77777777" w:rsidR="00F574C7" w:rsidRPr="00B34CE9" w:rsidRDefault="00F574C7" w:rsidP="000F149C">
            <w:pPr>
              <w:pStyle w:val="Table"/>
              <w:rPr>
                <w:lang w:val="ro-RO"/>
              </w:rPr>
            </w:pPr>
            <w:r w:rsidRPr="00B34CE9">
              <w:rPr>
                <w:lang w:val="ro-RO"/>
              </w:rPr>
              <w:t>Lucrări de</w:t>
            </w:r>
          </w:p>
          <w:p w14:paraId="2B9297CF" w14:textId="75AD335F" w:rsidR="00F574C7" w:rsidRPr="00B34CE9" w:rsidRDefault="00F574C7" w:rsidP="000F149C">
            <w:pPr>
              <w:pStyle w:val="Table"/>
              <w:rPr>
                <w:lang w:val="ro-RO"/>
              </w:rPr>
            </w:pPr>
            <w:r w:rsidRPr="00B34CE9">
              <w:rPr>
                <w:lang w:val="ro-RO"/>
              </w:rPr>
              <w:t xml:space="preserve">îngrijire </w:t>
            </w:r>
            <w:r w:rsidR="00B34CE9" w:rsidRPr="00B34CE9">
              <w:rPr>
                <w:lang w:val="ro-RO"/>
              </w:rPr>
              <w:t>ș</w:t>
            </w:r>
            <w:r w:rsidRPr="00B34CE9">
              <w:rPr>
                <w:lang w:val="ro-RO"/>
              </w:rPr>
              <w:t>i</w:t>
            </w:r>
          </w:p>
          <w:p w14:paraId="31D6B206" w14:textId="77777777" w:rsidR="00F574C7" w:rsidRPr="00B34CE9" w:rsidRDefault="00F574C7" w:rsidP="000F149C">
            <w:pPr>
              <w:pStyle w:val="Table"/>
              <w:rPr>
                <w:lang w:val="ro-RO"/>
              </w:rPr>
            </w:pPr>
            <w:r w:rsidRPr="00B34CE9">
              <w:rPr>
                <w:lang w:val="ro-RO"/>
              </w:rPr>
              <w:t>conducere a</w:t>
            </w:r>
          </w:p>
          <w:p w14:paraId="14785125" w14:textId="77777777" w:rsidR="00F574C7" w:rsidRPr="00B34CE9" w:rsidRDefault="00F574C7" w:rsidP="000F149C">
            <w:pPr>
              <w:pStyle w:val="Table"/>
              <w:rPr>
                <w:lang w:val="ro-RO"/>
              </w:rPr>
            </w:pPr>
            <w:r w:rsidRPr="00B34CE9">
              <w:rPr>
                <w:lang w:val="ro-RO"/>
              </w:rPr>
              <w:t>arboretului</w:t>
            </w:r>
          </w:p>
          <w:p w14:paraId="66CDBE6C" w14:textId="77777777" w:rsidR="00F574C7" w:rsidRPr="00B34CE9" w:rsidRDefault="00F574C7" w:rsidP="000F149C">
            <w:pPr>
              <w:pStyle w:val="Table"/>
              <w:rPr>
                <w:lang w:val="ro-RO"/>
              </w:rPr>
            </w:pPr>
            <w:r w:rsidRPr="00B34CE9">
              <w:rPr>
                <w:lang w:val="ro-RO"/>
              </w:rPr>
              <w:t>(Rărituri)</w:t>
            </w:r>
          </w:p>
        </w:tc>
        <w:tc>
          <w:tcPr>
            <w:tcW w:w="2721" w:type="dxa"/>
            <w:vAlign w:val="center"/>
          </w:tcPr>
          <w:p w14:paraId="7E0F2819" w14:textId="5CB2EA4C"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Reducerea prin selec</w:t>
            </w:r>
            <w:r w:rsidR="00B34CE9" w:rsidRPr="00B34CE9">
              <w:rPr>
                <w:lang w:val="ro-RO"/>
              </w:rPr>
              <w:t>ț</w:t>
            </w:r>
            <w:r w:rsidRPr="00B34CE9">
              <w:rPr>
                <w:lang w:val="ro-RO"/>
              </w:rPr>
              <w:t>ie pozitivă a numărului de exemplare la</w:t>
            </w:r>
            <w:r w:rsidR="00DD4F5F">
              <w:rPr>
                <w:lang w:val="ro-RO"/>
              </w:rPr>
              <w:t xml:space="preserve"> </w:t>
            </w:r>
            <w:r w:rsidRPr="00B34CE9">
              <w:rPr>
                <w:lang w:val="ro-RO"/>
              </w:rPr>
              <w:t>unitatea de suprafa</w:t>
            </w:r>
            <w:r w:rsidR="00B34CE9" w:rsidRPr="00B34CE9">
              <w:rPr>
                <w:lang w:val="ro-RO"/>
              </w:rPr>
              <w:t>ț</w:t>
            </w:r>
            <w:r w:rsidRPr="00B34CE9">
              <w:rPr>
                <w:lang w:val="ro-RO"/>
              </w:rPr>
              <w:t>ă, mic</w:t>
            </w:r>
            <w:r w:rsidR="00B34CE9" w:rsidRPr="00B34CE9">
              <w:rPr>
                <w:lang w:val="ro-RO"/>
              </w:rPr>
              <w:t>ș</w:t>
            </w:r>
            <w:r w:rsidRPr="00B34CE9">
              <w:rPr>
                <w:lang w:val="ro-RO"/>
              </w:rPr>
              <w:t>orându-se temporar consisten</w:t>
            </w:r>
            <w:r w:rsidR="00B34CE9" w:rsidRPr="00B34CE9">
              <w:rPr>
                <w:lang w:val="ro-RO"/>
              </w:rPr>
              <w:t>ț</w:t>
            </w:r>
            <w:r w:rsidRPr="00B34CE9">
              <w:rPr>
                <w:lang w:val="ro-RO"/>
              </w:rPr>
              <w:t>a (exprimată prin indicele de densitate), în scopul ameliorării structurii, cre</w:t>
            </w:r>
            <w:r w:rsidR="00B34CE9" w:rsidRPr="00B34CE9">
              <w:rPr>
                <w:lang w:val="ro-RO"/>
              </w:rPr>
              <w:t>ș</w:t>
            </w:r>
            <w:r w:rsidRPr="00B34CE9">
              <w:rPr>
                <w:lang w:val="ro-RO"/>
              </w:rPr>
              <w:t xml:space="preserve">terii </w:t>
            </w:r>
            <w:r w:rsidR="00B34CE9" w:rsidRPr="00B34CE9">
              <w:rPr>
                <w:lang w:val="ro-RO"/>
              </w:rPr>
              <w:t>ș</w:t>
            </w:r>
            <w:r w:rsidRPr="00B34CE9">
              <w:rPr>
                <w:lang w:val="ro-RO"/>
              </w:rPr>
              <w:t>i calită</w:t>
            </w:r>
            <w:r w:rsidR="00B34CE9" w:rsidRPr="00B34CE9">
              <w:rPr>
                <w:lang w:val="ro-RO"/>
              </w:rPr>
              <w:t>ț</w:t>
            </w:r>
            <w:r w:rsidRPr="00B34CE9">
              <w:rPr>
                <w:lang w:val="ro-RO"/>
              </w:rPr>
              <w:t xml:space="preserve">ii arboretelor </w:t>
            </w:r>
            <w:r w:rsidR="00B34CE9" w:rsidRPr="00B34CE9">
              <w:rPr>
                <w:lang w:val="ro-RO"/>
              </w:rPr>
              <w:t>ș</w:t>
            </w:r>
            <w:r w:rsidRPr="00B34CE9">
              <w:rPr>
                <w:lang w:val="ro-RO"/>
              </w:rPr>
              <w:t>i în final a cre</w:t>
            </w:r>
            <w:r w:rsidR="00B34CE9" w:rsidRPr="00B34CE9">
              <w:rPr>
                <w:lang w:val="ro-RO"/>
              </w:rPr>
              <w:t>ș</w:t>
            </w:r>
            <w:r w:rsidRPr="00B34CE9">
              <w:rPr>
                <w:lang w:val="ro-RO"/>
              </w:rPr>
              <w:t>terii eficacită</w:t>
            </w:r>
            <w:r w:rsidR="00B34CE9" w:rsidRPr="00B34CE9">
              <w:rPr>
                <w:lang w:val="ro-RO"/>
              </w:rPr>
              <w:t>ț</w:t>
            </w:r>
            <w:r w:rsidRPr="00B34CE9">
              <w:rPr>
                <w:lang w:val="ro-RO"/>
              </w:rPr>
              <w:t>ii func</w:t>
            </w:r>
            <w:r w:rsidR="00B34CE9" w:rsidRPr="00B34CE9">
              <w:rPr>
                <w:lang w:val="ro-RO"/>
              </w:rPr>
              <w:t>ț</w:t>
            </w:r>
            <w:r w:rsidRPr="00B34CE9">
              <w:rPr>
                <w:lang w:val="ro-RO"/>
              </w:rPr>
              <w:t>ionale a acestora</w:t>
            </w:r>
          </w:p>
        </w:tc>
        <w:tc>
          <w:tcPr>
            <w:tcW w:w="1474" w:type="dxa"/>
            <w:vMerge/>
            <w:vAlign w:val="center"/>
          </w:tcPr>
          <w:p w14:paraId="26823262"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191" w:type="dxa"/>
            <w:vMerge/>
            <w:vAlign w:val="center"/>
          </w:tcPr>
          <w:p w14:paraId="6BD39145"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vMerge/>
            <w:vAlign w:val="center"/>
          </w:tcPr>
          <w:p w14:paraId="2E7902B2"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vMerge/>
            <w:vAlign w:val="center"/>
          </w:tcPr>
          <w:p w14:paraId="73693F9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27B9E817"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2209789F"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w:t>
            </w:r>
          </w:p>
          <w:p w14:paraId="6065436D"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27D89A5F"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impact pozitiv</w:t>
            </w:r>
          </w:p>
        </w:tc>
        <w:tc>
          <w:tcPr>
            <w:tcW w:w="1928" w:type="dxa"/>
            <w:vMerge/>
            <w:vAlign w:val="center"/>
          </w:tcPr>
          <w:p w14:paraId="3BA6E5F6"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0CD0D1BB"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420AB1B9"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0</w:t>
            </w:r>
          </w:p>
        </w:tc>
        <w:tc>
          <w:tcPr>
            <w:tcW w:w="0" w:type="auto"/>
            <w:vMerge/>
            <w:vAlign w:val="center"/>
          </w:tcPr>
          <w:p w14:paraId="2F50E84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F574C7" w:rsidRPr="00B34CE9" w14:paraId="3D0E5AD9" w14:textId="77777777" w:rsidTr="00157FD7">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F2D244" w14:textId="77777777" w:rsidR="00F574C7" w:rsidRPr="00B34CE9" w:rsidRDefault="00F574C7" w:rsidP="000F149C">
            <w:pPr>
              <w:pStyle w:val="Table"/>
              <w:rPr>
                <w:lang w:val="ro-RO"/>
              </w:rPr>
            </w:pPr>
            <w:r w:rsidRPr="00B34CE9">
              <w:rPr>
                <w:lang w:val="ro-RO"/>
              </w:rPr>
              <w:t>Lucrări speciale</w:t>
            </w:r>
          </w:p>
          <w:p w14:paraId="16797224" w14:textId="77777777" w:rsidR="00F574C7" w:rsidRPr="00B34CE9" w:rsidRDefault="00F574C7" w:rsidP="000F149C">
            <w:pPr>
              <w:pStyle w:val="Table"/>
              <w:rPr>
                <w:lang w:val="ro-RO"/>
              </w:rPr>
            </w:pPr>
            <w:r w:rsidRPr="00B34CE9">
              <w:rPr>
                <w:lang w:val="ro-RO"/>
              </w:rPr>
              <w:t>de conservare</w:t>
            </w:r>
          </w:p>
        </w:tc>
        <w:tc>
          <w:tcPr>
            <w:tcW w:w="2721" w:type="dxa"/>
            <w:vAlign w:val="center"/>
          </w:tcPr>
          <w:p w14:paraId="4C1C973C" w14:textId="2E7F20F1"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Extragerea vegeta</w:t>
            </w:r>
            <w:r w:rsidR="00B34CE9" w:rsidRPr="00B34CE9">
              <w:rPr>
                <w:lang w:val="ro-RO"/>
              </w:rPr>
              <w:t>ț</w:t>
            </w:r>
            <w:r w:rsidRPr="00B34CE9">
              <w:rPr>
                <w:lang w:val="ro-RO"/>
              </w:rPr>
              <w:t>iei</w:t>
            </w:r>
          </w:p>
          <w:p w14:paraId="7FE2AF8F"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arborescente</w:t>
            </w:r>
          </w:p>
        </w:tc>
        <w:tc>
          <w:tcPr>
            <w:tcW w:w="1474" w:type="dxa"/>
            <w:vAlign w:val="center"/>
          </w:tcPr>
          <w:p w14:paraId="36760E31"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Recoltarea</w:t>
            </w:r>
          </w:p>
          <w:p w14:paraId="6A0B3069" w14:textId="024FA3C8" w:rsidR="00F574C7" w:rsidRPr="00B34CE9" w:rsidRDefault="00DD4F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parțială</w:t>
            </w:r>
            <w:r w:rsidR="00F574C7" w:rsidRPr="00B34CE9">
              <w:rPr>
                <w:lang w:val="ro-RO"/>
              </w:rPr>
              <w:t xml:space="preserve"> a arborilor</w:t>
            </w:r>
          </w:p>
          <w:p w14:paraId="4A4D1857"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bătrâni peste 80</w:t>
            </w:r>
          </w:p>
          <w:p w14:paraId="0AABA68A"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ani ( max 10% din</w:t>
            </w:r>
          </w:p>
          <w:p w14:paraId="7620A2F1"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volum)</w:t>
            </w:r>
          </w:p>
        </w:tc>
        <w:tc>
          <w:tcPr>
            <w:tcW w:w="1191" w:type="dxa"/>
            <w:vMerge/>
            <w:vAlign w:val="center"/>
          </w:tcPr>
          <w:p w14:paraId="5D17FB33"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vAlign w:val="center"/>
          </w:tcPr>
          <w:p w14:paraId="7C0CB2E8"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vMerge/>
            <w:vAlign w:val="center"/>
          </w:tcPr>
          <w:p w14:paraId="0E387741"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2743AD97"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6A673D70"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w:t>
            </w:r>
          </w:p>
          <w:p w14:paraId="15ACEBC0"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25DCD41B"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fără impact</w:t>
            </w:r>
          </w:p>
        </w:tc>
        <w:tc>
          <w:tcPr>
            <w:tcW w:w="1928" w:type="dxa"/>
            <w:vMerge/>
            <w:vAlign w:val="center"/>
          </w:tcPr>
          <w:p w14:paraId="23C1E1DB"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6002646D"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6D38994"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10,03</w:t>
            </w:r>
          </w:p>
        </w:tc>
        <w:tc>
          <w:tcPr>
            <w:tcW w:w="0" w:type="auto"/>
            <w:vMerge/>
            <w:textDirection w:val="btLr"/>
            <w:vAlign w:val="center"/>
          </w:tcPr>
          <w:p w14:paraId="0C51E6C2" w14:textId="77777777" w:rsidR="00F574C7" w:rsidRPr="00B34CE9" w:rsidRDefault="00F574C7"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6ABFFD6A" w14:textId="77777777" w:rsidR="000B193E" w:rsidRPr="00B34CE9" w:rsidRDefault="000B193E" w:rsidP="00363486">
      <w:pPr>
        <w:rPr>
          <w:color w:val="3B3838" w:themeColor="background2" w:themeShade="40"/>
        </w:rPr>
      </w:pPr>
    </w:p>
    <w:p w14:paraId="6269A964" w14:textId="77777777" w:rsidR="004D6E3C" w:rsidRPr="00B34CE9" w:rsidRDefault="004D6E3C">
      <w:pPr>
        <w:jc w:val="left"/>
        <w:rPr>
          <w:i/>
          <w:sz w:val="20"/>
        </w:rPr>
      </w:pPr>
    </w:p>
    <w:p w14:paraId="0A945206" w14:textId="77777777" w:rsidR="00A218C2" w:rsidRPr="00B34CE9" w:rsidRDefault="00A218C2">
      <w:pPr>
        <w:jc w:val="left"/>
        <w:rPr>
          <w:i/>
          <w:sz w:val="20"/>
        </w:rPr>
      </w:pPr>
      <w:r w:rsidRPr="00B34CE9">
        <w:br w:type="page"/>
      </w:r>
    </w:p>
    <w:p w14:paraId="771B6AD8" w14:textId="5A92F46C" w:rsidR="00064F39" w:rsidRPr="00B34CE9" w:rsidRDefault="00064F39" w:rsidP="00CE4E35">
      <w:pPr>
        <w:pStyle w:val="TableName"/>
      </w:pPr>
      <w:r w:rsidRPr="00B34CE9">
        <w:t xml:space="preserve">Identificarea </w:t>
      </w:r>
      <w:r w:rsidR="00B34CE9" w:rsidRPr="00B34CE9">
        <w:t>ș</w:t>
      </w:r>
      <w:r w:rsidRPr="00B34CE9">
        <w:t xml:space="preserve">i cuantificarea impacturilor pentru </w:t>
      </w:r>
      <w:r w:rsidR="007865DE">
        <w:t>ROSCI0122</w:t>
      </w:r>
      <w:r w:rsidR="00215518" w:rsidRPr="00B34CE9">
        <w:t xml:space="preserve"> Mun</w:t>
      </w:r>
      <w:r w:rsidR="00B34CE9" w:rsidRPr="00B34CE9">
        <w:t>ț</w:t>
      </w:r>
      <w:r w:rsidR="00215518" w:rsidRPr="00B34CE9">
        <w:t>ii Făgăra</w:t>
      </w:r>
      <w:r w:rsidR="00B34CE9" w:rsidRPr="00B34CE9">
        <w:t>ș</w:t>
      </w:r>
      <w:r w:rsidR="00215518" w:rsidRPr="00B34CE9">
        <w:t xml:space="preserve"> </w:t>
      </w:r>
      <w:r w:rsidRPr="00B34CE9">
        <w:t>(Tabelul nr. 18 din Anexa 5 OM 1682 din 2023)</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04"/>
        <w:gridCol w:w="2046"/>
        <w:gridCol w:w="1560"/>
        <w:gridCol w:w="1487"/>
        <w:gridCol w:w="1311"/>
        <w:gridCol w:w="600"/>
        <w:gridCol w:w="1420"/>
        <w:gridCol w:w="1936"/>
        <w:gridCol w:w="1264"/>
        <w:gridCol w:w="600"/>
        <w:gridCol w:w="600"/>
      </w:tblGrid>
      <w:tr w:rsidR="00064F39" w:rsidRPr="00B34CE9" w14:paraId="6CEBB1B3" w14:textId="77777777" w:rsidTr="00064F3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71DEE949" w14:textId="1DB84D63" w:rsidR="00064F39" w:rsidRPr="00B34CE9" w:rsidRDefault="00064F39" w:rsidP="000F149C">
            <w:pPr>
              <w:pStyle w:val="Table"/>
              <w:rPr>
                <w:lang w:val="ro-RO"/>
              </w:rPr>
            </w:pPr>
            <w:r w:rsidRPr="00B34CE9">
              <w:rPr>
                <w:lang w:val="ro-RO"/>
              </w:rPr>
              <w:t>Interven</w:t>
            </w:r>
            <w:r w:rsidR="00B34CE9" w:rsidRPr="00B34CE9">
              <w:rPr>
                <w:lang w:val="ro-RO"/>
              </w:rPr>
              <w:t>ț</w:t>
            </w:r>
            <w:r w:rsidRPr="00B34CE9">
              <w:rPr>
                <w:lang w:val="ro-RO"/>
              </w:rPr>
              <w:t>ie</w:t>
            </w:r>
          </w:p>
        </w:tc>
        <w:tc>
          <w:tcPr>
            <w:tcW w:w="0" w:type="auto"/>
            <w:tcBorders>
              <w:top w:val="single" w:sz="12" w:space="0" w:color="auto"/>
              <w:bottom w:val="single" w:sz="12" w:space="0" w:color="auto"/>
            </w:tcBorders>
            <w:vAlign w:val="center"/>
          </w:tcPr>
          <w:p w14:paraId="0FA88970"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Efect</w:t>
            </w:r>
          </w:p>
        </w:tc>
        <w:tc>
          <w:tcPr>
            <w:tcW w:w="0" w:type="auto"/>
            <w:tcBorders>
              <w:top w:val="single" w:sz="12" w:space="0" w:color="auto"/>
              <w:bottom w:val="single" w:sz="12" w:space="0" w:color="auto"/>
            </w:tcBorders>
            <w:vAlign w:val="center"/>
          </w:tcPr>
          <w:p w14:paraId="4FAD412A"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 directe</w:t>
            </w:r>
          </w:p>
        </w:tc>
        <w:tc>
          <w:tcPr>
            <w:tcW w:w="0" w:type="auto"/>
            <w:tcBorders>
              <w:top w:val="single" w:sz="12" w:space="0" w:color="auto"/>
              <w:bottom w:val="single" w:sz="12" w:space="0" w:color="auto"/>
            </w:tcBorders>
            <w:vAlign w:val="center"/>
          </w:tcPr>
          <w:p w14:paraId="44A9B9EE"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3E4EB8DA"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indirecte</w:t>
            </w:r>
          </w:p>
        </w:tc>
        <w:tc>
          <w:tcPr>
            <w:tcW w:w="0" w:type="auto"/>
            <w:tcBorders>
              <w:top w:val="single" w:sz="12" w:space="0" w:color="auto"/>
              <w:bottom w:val="single" w:sz="12" w:space="0" w:color="auto"/>
            </w:tcBorders>
            <w:vAlign w:val="center"/>
          </w:tcPr>
          <w:p w14:paraId="6D16516B"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0C3E67FE"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secundare</w:t>
            </w:r>
          </w:p>
        </w:tc>
        <w:tc>
          <w:tcPr>
            <w:tcW w:w="0" w:type="auto"/>
            <w:tcBorders>
              <w:top w:val="single" w:sz="12" w:space="0" w:color="auto"/>
              <w:bottom w:val="single" w:sz="12" w:space="0" w:color="auto"/>
            </w:tcBorders>
            <w:textDirection w:val="btLr"/>
            <w:vAlign w:val="center"/>
          </w:tcPr>
          <w:p w14:paraId="512820F6"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0B856539"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cumulative</w:t>
            </w:r>
          </w:p>
        </w:tc>
        <w:tc>
          <w:tcPr>
            <w:tcW w:w="0" w:type="auto"/>
            <w:tcBorders>
              <w:top w:val="single" w:sz="12" w:space="0" w:color="auto"/>
              <w:bottom w:val="single" w:sz="12" w:space="0" w:color="auto"/>
            </w:tcBorders>
            <w:vAlign w:val="center"/>
          </w:tcPr>
          <w:p w14:paraId="1788E5BF"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 pe</w:t>
            </w:r>
          </w:p>
          <w:p w14:paraId="79E2800A" w14:textId="6EC845D2"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termen scurt </w:t>
            </w:r>
            <w:r w:rsidR="00B34CE9" w:rsidRPr="00B34CE9">
              <w:rPr>
                <w:lang w:val="ro-RO"/>
              </w:rPr>
              <w:t>ș</w:t>
            </w:r>
            <w:r w:rsidRPr="00B34CE9">
              <w:rPr>
                <w:lang w:val="ro-RO"/>
              </w:rPr>
              <w:t>i lung</w:t>
            </w:r>
          </w:p>
        </w:tc>
        <w:tc>
          <w:tcPr>
            <w:tcW w:w="0" w:type="auto"/>
            <w:tcBorders>
              <w:top w:val="single" w:sz="12" w:space="0" w:color="auto"/>
              <w:bottom w:val="single" w:sz="12" w:space="0" w:color="auto"/>
            </w:tcBorders>
            <w:vAlign w:val="center"/>
          </w:tcPr>
          <w:p w14:paraId="0156ED8F" w14:textId="628ED7D1"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Denumire </w:t>
            </w:r>
            <w:r w:rsidR="00B34CE9" w:rsidRPr="00B34CE9">
              <w:rPr>
                <w:lang w:val="ro-RO"/>
              </w:rPr>
              <w:t>ș</w:t>
            </w:r>
            <w:r w:rsidRPr="00B34CE9">
              <w:rPr>
                <w:lang w:val="ro-RO"/>
              </w:rPr>
              <w:t>tiin</w:t>
            </w:r>
            <w:r w:rsidR="00B34CE9" w:rsidRPr="00B34CE9">
              <w:rPr>
                <w:lang w:val="ro-RO"/>
              </w:rPr>
              <w:t>ț</w:t>
            </w:r>
            <w:r w:rsidRPr="00B34CE9">
              <w:rPr>
                <w:lang w:val="ro-RO"/>
              </w:rPr>
              <w:t>ifică habitat/ specie</w:t>
            </w:r>
          </w:p>
        </w:tc>
        <w:tc>
          <w:tcPr>
            <w:tcW w:w="0" w:type="auto"/>
            <w:tcBorders>
              <w:top w:val="single" w:sz="12" w:space="0" w:color="auto"/>
              <w:bottom w:val="single" w:sz="12" w:space="0" w:color="auto"/>
            </w:tcBorders>
            <w:vAlign w:val="center"/>
          </w:tcPr>
          <w:p w14:paraId="7EE4260A"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Parametrul</w:t>
            </w:r>
          </w:p>
          <w:p w14:paraId="11945C73" w14:textId="2FEF5F71"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w:t>
            </w:r>
            <w:r w:rsidR="0061008A">
              <w:rPr>
                <w:lang w:val="ro-RO"/>
              </w:rPr>
              <w:t>țintă</w:t>
            </w:r>
            <w:r w:rsidRPr="00B34CE9">
              <w:rPr>
                <w:lang w:val="ro-RO"/>
              </w:rPr>
              <w:t xml:space="preserve"> afectat</w:t>
            </w:r>
          </w:p>
        </w:tc>
        <w:tc>
          <w:tcPr>
            <w:tcW w:w="0" w:type="auto"/>
            <w:tcBorders>
              <w:top w:val="single" w:sz="12" w:space="0" w:color="auto"/>
              <w:bottom w:val="single" w:sz="12" w:space="0" w:color="auto"/>
            </w:tcBorders>
            <w:textDirection w:val="btLr"/>
            <w:vAlign w:val="center"/>
          </w:tcPr>
          <w:p w14:paraId="03AB6EBD"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Cuantificare</w:t>
            </w:r>
          </w:p>
          <w:p w14:paraId="62C3FCA9"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w:t>
            </w:r>
          </w:p>
        </w:tc>
        <w:tc>
          <w:tcPr>
            <w:tcW w:w="0" w:type="auto"/>
            <w:tcBorders>
              <w:top w:val="single" w:sz="12" w:space="0" w:color="auto"/>
              <w:bottom w:val="single" w:sz="12" w:space="0" w:color="auto"/>
            </w:tcBorders>
            <w:textDirection w:val="btLr"/>
            <w:vAlign w:val="center"/>
          </w:tcPr>
          <w:p w14:paraId="13C0BB7C"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Mod de</w:t>
            </w:r>
          </w:p>
          <w:p w14:paraId="63E54096" w14:textId="77777777" w:rsidR="00064F39" w:rsidRPr="00B34CE9" w:rsidRDefault="00064F39"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cuantificare</w:t>
            </w:r>
          </w:p>
        </w:tc>
      </w:tr>
      <w:tr w:rsidR="004D6E3C" w:rsidRPr="00B34CE9" w14:paraId="6665AE88" w14:textId="77777777" w:rsidTr="00064F39">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290D1FDB" w14:textId="77777777" w:rsidR="004D6E3C" w:rsidRPr="00B34CE9" w:rsidRDefault="004D6E3C" w:rsidP="000F149C">
            <w:pPr>
              <w:pStyle w:val="Table"/>
              <w:rPr>
                <w:lang w:val="ro-RO"/>
              </w:rPr>
            </w:pPr>
            <w:r w:rsidRPr="00B34CE9">
              <w:rPr>
                <w:lang w:val="ro-RO"/>
              </w:rPr>
              <w:t>Lucrări de</w:t>
            </w:r>
          </w:p>
          <w:p w14:paraId="778BE9E6" w14:textId="77777777" w:rsidR="004D6E3C" w:rsidRPr="00B34CE9" w:rsidRDefault="004D6E3C" w:rsidP="000F149C">
            <w:pPr>
              <w:pStyle w:val="Table"/>
              <w:rPr>
                <w:lang w:val="ro-RO"/>
              </w:rPr>
            </w:pPr>
            <w:r w:rsidRPr="00B34CE9">
              <w:rPr>
                <w:lang w:val="ro-RO"/>
              </w:rPr>
              <w:t>împăduriri</w:t>
            </w:r>
          </w:p>
        </w:tc>
        <w:tc>
          <w:tcPr>
            <w:tcW w:w="0" w:type="auto"/>
            <w:tcBorders>
              <w:top w:val="single" w:sz="12" w:space="0" w:color="auto"/>
            </w:tcBorders>
            <w:vAlign w:val="center"/>
          </w:tcPr>
          <w:p w14:paraId="4D99187C" w14:textId="2BDD8B5A"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w:t>
            </w:r>
            <w:r w:rsidR="008714D5">
              <w:rPr>
                <w:lang w:val="ro-RO"/>
              </w:rPr>
              <w:t>suprafețe</w:t>
            </w:r>
            <w:r w:rsidRPr="00B34CE9">
              <w:rPr>
                <w:lang w:val="ro-RO"/>
              </w:rPr>
              <w:t>i de habitat forestier</w:t>
            </w:r>
          </w:p>
        </w:tc>
        <w:tc>
          <w:tcPr>
            <w:tcW w:w="0" w:type="auto"/>
            <w:tcBorders>
              <w:top w:val="single" w:sz="12" w:space="0" w:color="auto"/>
            </w:tcBorders>
            <w:vAlign w:val="center"/>
          </w:tcPr>
          <w:p w14:paraId="054D37AC"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Plantare de arbori</w:t>
            </w:r>
          </w:p>
          <w:p w14:paraId="7E5D872A" w14:textId="04DF04B9"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cu specii </w:t>
            </w:r>
            <w:r w:rsidR="00DD4F5F" w:rsidRPr="00B34CE9">
              <w:rPr>
                <w:lang w:val="ro-RO"/>
              </w:rPr>
              <w:t>corespunzătoare</w:t>
            </w:r>
          </w:p>
          <w:p w14:paraId="6517539C"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tipului natural fundamental de</w:t>
            </w:r>
          </w:p>
          <w:p w14:paraId="4AEF8387"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pădure</w:t>
            </w:r>
          </w:p>
        </w:tc>
        <w:tc>
          <w:tcPr>
            <w:tcW w:w="0" w:type="auto"/>
            <w:tcBorders>
              <w:top w:val="single" w:sz="12" w:space="0" w:color="auto"/>
            </w:tcBorders>
            <w:vAlign w:val="center"/>
          </w:tcPr>
          <w:p w14:paraId="6195B58C"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vAlign w:val="center"/>
          </w:tcPr>
          <w:p w14:paraId="47629E17"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restart"/>
            <w:tcBorders>
              <w:top w:val="single" w:sz="12" w:space="0" w:color="auto"/>
            </w:tcBorders>
            <w:textDirection w:val="btLr"/>
            <w:vAlign w:val="center"/>
          </w:tcPr>
          <w:p w14:paraId="2D57B737" w14:textId="2618F996"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 au fost identificate alte PP care împreună să genereze impacturi cumulative</w:t>
            </w:r>
            <w:r w:rsidR="00CB3B7F" w:rsidRPr="00B34CE9">
              <w:rPr>
                <w:lang w:val="ro-RO"/>
              </w:rPr>
              <w:t>.</w:t>
            </w:r>
          </w:p>
        </w:tc>
        <w:tc>
          <w:tcPr>
            <w:tcW w:w="0" w:type="auto"/>
            <w:tcBorders>
              <w:top w:val="single" w:sz="12" w:space="0" w:color="auto"/>
            </w:tcBorders>
            <w:vAlign w:val="center"/>
          </w:tcPr>
          <w:p w14:paraId="191C912C"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Impact pozitiv</w:t>
            </w:r>
          </w:p>
          <w:p w14:paraId="77FA16CE"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w:t>
            </w:r>
          </w:p>
        </w:tc>
        <w:tc>
          <w:tcPr>
            <w:tcW w:w="0" w:type="auto"/>
            <w:vMerge w:val="restart"/>
            <w:tcBorders>
              <w:top w:val="single" w:sz="12" w:space="0" w:color="auto"/>
            </w:tcBorders>
            <w:vAlign w:val="center"/>
          </w:tcPr>
          <w:p w14:paraId="73F80F63"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molid (Picea) din etajul montan până în cel alpin (Vaccinio Piceetea)</w:t>
            </w:r>
          </w:p>
          <w:p w14:paraId="2B6213F6"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38F74551" w14:textId="67CC804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1352* Canis lupus (Lup),</w:t>
            </w:r>
          </w:p>
          <w:p w14:paraId="012B07E6"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 lynx (Râs),</w:t>
            </w:r>
          </w:p>
          <w:p w14:paraId="6ADAC35E"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p w14:paraId="6585CB8F"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vAlign w:val="center"/>
          </w:tcPr>
          <w:p w14:paraId="58DF0D3B" w14:textId="5EDDB1AC"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p w14:paraId="000B79F0"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habitatului</w:t>
            </w:r>
          </w:p>
          <w:p w14:paraId="53519612"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7BF71EFB" w14:textId="6F80C291"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a</w:t>
            </w:r>
          </w:p>
          <w:p w14:paraId="526C86FB"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w:t>
            </w:r>
          </w:p>
          <w:p w14:paraId="28833881"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edificatoare</w:t>
            </w:r>
          </w:p>
          <w:p w14:paraId="4D1B873A"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arbori</w:t>
            </w:r>
          </w:p>
        </w:tc>
        <w:tc>
          <w:tcPr>
            <w:tcW w:w="0" w:type="auto"/>
            <w:tcBorders>
              <w:top w:val="single" w:sz="12" w:space="0" w:color="auto"/>
            </w:tcBorders>
            <w:vAlign w:val="center"/>
          </w:tcPr>
          <w:p w14:paraId="341F9829"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 ha</w:t>
            </w:r>
          </w:p>
        </w:tc>
        <w:tc>
          <w:tcPr>
            <w:tcW w:w="0" w:type="auto"/>
            <w:tcBorders>
              <w:top w:val="single" w:sz="12" w:space="0" w:color="auto"/>
            </w:tcBorders>
            <w:textDirection w:val="btLr"/>
            <w:vAlign w:val="center"/>
          </w:tcPr>
          <w:p w14:paraId="3B1D1970" w14:textId="0DDD4A6D"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Calcul al </w:t>
            </w:r>
            <w:r w:rsidR="008714D5">
              <w:rPr>
                <w:lang w:val="ro-RO"/>
              </w:rPr>
              <w:t>suprafețe</w:t>
            </w:r>
            <w:r w:rsidRPr="00B34CE9">
              <w:rPr>
                <w:lang w:val="ro-RO"/>
              </w:rPr>
              <w:t>i ocupate de acest tip de lucrări în ANPIC</w:t>
            </w:r>
          </w:p>
        </w:tc>
      </w:tr>
      <w:tr w:rsidR="004D6E3C" w:rsidRPr="00B34CE9" w14:paraId="1C8E63EF" w14:textId="77777777" w:rsidTr="00064F39">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E5973B" w14:textId="77777777" w:rsidR="004D6E3C" w:rsidRPr="00B34CE9" w:rsidRDefault="004D6E3C" w:rsidP="000F149C">
            <w:pPr>
              <w:pStyle w:val="Table"/>
              <w:rPr>
                <w:lang w:val="ro-RO"/>
              </w:rPr>
            </w:pPr>
            <w:r w:rsidRPr="00B34CE9">
              <w:rPr>
                <w:lang w:val="ro-RO"/>
              </w:rPr>
              <w:t>Lucrări de igienă</w:t>
            </w:r>
          </w:p>
        </w:tc>
        <w:tc>
          <w:tcPr>
            <w:tcW w:w="0" w:type="auto"/>
            <w:vAlign w:val="center"/>
          </w:tcPr>
          <w:p w14:paraId="33E7ADFE" w14:textId="7EE01F7F"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w:t>
            </w:r>
            <w:r w:rsidR="00DD4F5F" w:rsidRPr="00B34CE9">
              <w:rPr>
                <w:lang w:val="ro-RO"/>
              </w:rPr>
              <w:t>parțială</w:t>
            </w:r>
            <w:r w:rsidRPr="00B34CE9">
              <w:rPr>
                <w:lang w:val="ro-RO"/>
              </w:rPr>
              <w:t xml:space="preserve"> a arborilor </w:t>
            </w:r>
            <w:r w:rsidR="00DD4F5F" w:rsidRPr="00B34CE9">
              <w:rPr>
                <w:lang w:val="ro-RO"/>
              </w:rPr>
              <w:t>uscați</w:t>
            </w:r>
            <w:r w:rsidRPr="00B34CE9">
              <w:rPr>
                <w:lang w:val="ro-RO"/>
              </w:rPr>
              <w:t xml:space="preserve"> sau</w:t>
            </w:r>
            <w:r w:rsidR="009E11D8" w:rsidRPr="00B34CE9">
              <w:rPr>
                <w:lang w:val="ro-RO"/>
              </w:rPr>
              <w:t xml:space="preserve"> în </w:t>
            </w:r>
            <w:r w:rsidRPr="00B34CE9">
              <w:rPr>
                <w:lang w:val="ro-RO"/>
              </w:rPr>
              <w:t>curs de uscare (max  1mc/an/ha) care ar putea deveni</w:t>
            </w:r>
          </w:p>
          <w:p w14:paraId="5A0AB0E7"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focare de infestare sau de izbucnire a unor incendii</w:t>
            </w:r>
          </w:p>
        </w:tc>
        <w:tc>
          <w:tcPr>
            <w:tcW w:w="0" w:type="auto"/>
            <w:vAlign w:val="center"/>
          </w:tcPr>
          <w:p w14:paraId="673180A2"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Reducerea</w:t>
            </w:r>
          </w:p>
          <w:p w14:paraId="7120A436" w14:textId="6A7AD4F0" w:rsidR="004D6E3C" w:rsidRPr="00B34CE9" w:rsidRDefault="00DD4F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numărului</w:t>
            </w:r>
            <w:r w:rsidR="004D6E3C" w:rsidRPr="00B34CE9">
              <w:rPr>
                <w:lang w:val="ro-RO"/>
              </w:rPr>
              <w:t xml:space="preserve"> de</w:t>
            </w:r>
          </w:p>
          <w:p w14:paraId="0C4891E6" w14:textId="3912093E"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arbori usca</w:t>
            </w:r>
            <w:r w:rsidR="00B34CE9" w:rsidRPr="00B34CE9">
              <w:rPr>
                <w:lang w:val="ro-RO"/>
              </w:rPr>
              <w:t>ț</w:t>
            </w:r>
            <w:r w:rsidRPr="00B34CE9">
              <w:rPr>
                <w:lang w:val="ro-RO"/>
              </w:rPr>
              <w:t>i sau</w:t>
            </w:r>
          </w:p>
          <w:p w14:paraId="5711D5C8"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 curs de uscare</w:t>
            </w:r>
          </w:p>
        </w:tc>
        <w:tc>
          <w:tcPr>
            <w:tcW w:w="0" w:type="auto"/>
            <w:vAlign w:val="center"/>
          </w:tcPr>
          <w:p w14:paraId="62434075" w14:textId="31EC2663" w:rsidR="004D6E3C" w:rsidRPr="00B34CE9" w:rsidRDefault="00DD4F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Creșterea</w:t>
            </w:r>
            <w:r w:rsidR="004D6E3C" w:rsidRPr="00B34CE9">
              <w:rPr>
                <w:lang w:val="ro-RO"/>
              </w:rPr>
              <w:t xml:space="preserve"> nivelului de</w:t>
            </w:r>
          </w:p>
          <w:p w14:paraId="490CAA6F" w14:textId="710303AA"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zgomot </w:t>
            </w:r>
            <w:r w:rsidR="00B34CE9" w:rsidRPr="00B34CE9">
              <w:rPr>
                <w:lang w:val="ro-RO"/>
              </w:rPr>
              <w:t>ș</w:t>
            </w:r>
            <w:r w:rsidRPr="00B34CE9">
              <w:rPr>
                <w:lang w:val="ro-RO"/>
              </w:rPr>
              <w:t xml:space="preserve">i </w:t>
            </w:r>
            <w:r w:rsidR="00DD4F5F" w:rsidRPr="00B34CE9">
              <w:rPr>
                <w:lang w:val="ro-RO"/>
              </w:rPr>
              <w:t>perturbarea</w:t>
            </w:r>
            <w:r w:rsidRPr="00B34CE9">
              <w:rPr>
                <w:lang w:val="ro-RO"/>
              </w:rPr>
              <w:t xml:space="preserve"> speciilor de carnivore mari</w:t>
            </w:r>
          </w:p>
        </w:tc>
        <w:tc>
          <w:tcPr>
            <w:tcW w:w="0" w:type="auto"/>
            <w:vAlign w:val="center"/>
          </w:tcPr>
          <w:p w14:paraId="05F34DAD" w14:textId="0E8611EA"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Poten</w:t>
            </w:r>
            <w:r w:rsidR="00B34CE9" w:rsidRPr="00B34CE9">
              <w:rPr>
                <w:lang w:val="ro-RO"/>
              </w:rPr>
              <w:t>ț</w:t>
            </w:r>
            <w:r w:rsidRPr="00B34CE9">
              <w:rPr>
                <w:lang w:val="ro-RO"/>
              </w:rPr>
              <w:t>ial de poluare accidentală</w:t>
            </w:r>
          </w:p>
          <w:p w14:paraId="61F7A828" w14:textId="23DAAE4A"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(scurgeri accidentale de carburan</w:t>
            </w:r>
            <w:r w:rsidR="00B34CE9" w:rsidRPr="00B34CE9">
              <w:rPr>
                <w:lang w:val="ro-RO"/>
              </w:rPr>
              <w:t>ț</w:t>
            </w:r>
            <w:r w:rsidRPr="00B34CE9">
              <w:rPr>
                <w:lang w:val="ro-RO"/>
              </w:rPr>
              <w:t>i)</w:t>
            </w:r>
          </w:p>
        </w:tc>
        <w:tc>
          <w:tcPr>
            <w:tcW w:w="0" w:type="auto"/>
            <w:vMerge/>
            <w:vAlign w:val="center"/>
          </w:tcPr>
          <w:p w14:paraId="74FAFD37"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BD11C64"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003B1A73"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w:t>
            </w:r>
          </w:p>
          <w:p w14:paraId="76725363"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1AF60437"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impact pozitiv</w:t>
            </w:r>
          </w:p>
        </w:tc>
        <w:tc>
          <w:tcPr>
            <w:tcW w:w="0" w:type="auto"/>
            <w:vMerge/>
            <w:vAlign w:val="center"/>
          </w:tcPr>
          <w:p w14:paraId="6B0C6E98"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6FBBB66"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Abundenta</w:t>
            </w:r>
          </w:p>
          <w:p w14:paraId="12510D67"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 de</w:t>
            </w:r>
          </w:p>
          <w:p w14:paraId="4A7BD79F"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arbori</w:t>
            </w:r>
          </w:p>
          <w:p w14:paraId="0C0BD93D"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edificatoare</w:t>
            </w:r>
          </w:p>
          <w:p w14:paraId="3D99B0E8"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din abundenta</w:t>
            </w:r>
          </w:p>
          <w:p w14:paraId="4C249384"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totală,</w:t>
            </w:r>
          </w:p>
          <w:p w14:paraId="4363CE57" w14:textId="68A0FB89"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a</w:t>
            </w:r>
          </w:p>
          <w:p w14:paraId="66EFC8CE"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w:t>
            </w:r>
          </w:p>
          <w:p w14:paraId="17F76194"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invazive,</w:t>
            </w:r>
          </w:p>
          <w:p w14:paraId="08671CF9"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ruderale,</w:t>
            </w:r>
          </w:p>
          <w:p w14:paraId="76CF2464" w14:textId="64339F81"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nitrofile </w:t>
            </w:r>
            <w:r w:rsidR="00B34CE9" w:rsidRPr="00B34CE9">
              <w:rPr>
                <w:lang w:val="ro-RO"/>
              </w:rPr>
              <w:t>ș</w:t>
            </w:r>
            <w:r w:rsidRPr="00B34CE9">
              <w:rPr>
                <w:lang w:val="ro-RO"/>
              </w:rPr>
              <w:t>i</w:t>
            </w:r>
          </w:p>
          <w:p w14:paraId="03B4096B"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alohtone,</w:t>
            </w:r>
          </w:p>
          <w:p w14:paraId="2CD9EF5E"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inclusiv</w:t>
            </w:r>
          </w:p>
          <w:p w14:paraId="3FC0A40B"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ecotipurile</w:t>
            </w:r>
          </w:p>
          <w:p w14:paraId="5C620AFE"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necorespun</w:t>
            </w:r>
          </w:p>
          <w:p w14:paraId="384C99AD"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zătoare</w:t>
            </w:r>
          </w:p>
          <w:p w14:paraId="6DB04ECC"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Arbori de</w:t>
            </w:r>
          </w:p>
          <w:p w14:paraId="1FCBD6DB"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biodiversitate,</w:t>
            </w:r>
          </w:p>
          <w:p w14:paraId="69FE5504" w14:textId="33D68EE0"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sta</w:t>
            </w:r>
            <w:r w:rsidR="00B34CE9" w:rsidRPr="00B34CE9">
              <w:rPr>
                <w:lang w:val="ro-RO"/>
              </w:rPr>
              <w:t>ț</w:t>
            </w:r>
            <w:r w:rsidRPr="00B34CE9">
              <w:rPr>
                <w:lang w:val="ro-RO"/>
              </w:rPr>
              <w:t>iuni cu</w:t>
            </w:r>
          </w:p>
          <w:p w14:paraId="5D1062E7"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vârstă peste</w:t>
            </w:r>
          </w:p>
          <w:p w14:paraId="58AF19B3"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80 ani </w:t>
            </w:r>
          </w:p>
          <w:p w14:paraId="5079C370" w14:textId="66B8B659"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p w14:paraId="6A4B909A"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habitatului</w:t>
            </w:r>
          </w:p>
          <w:p w14:paraId="6FF759E1"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w:t>
            </w:r>
          </w:p>
          <w:p w14:paraId="7F400931" w14:textId="2B0F66A0"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Distribu</w:t>
            </w:r>
            <w:r w:rsidR="00B34CE9" w:rsidRPr="00B34CE9">
              <w:rPr>
                <w:lang w:val="ro-RO"/>
              </w:rPr>
              <w:t>ț</w:t>
            </w:r>
            <w:r w:rsidRPr="00B34CE9">
              <w:rPr>
                <w:lang w:val="ro-RO"/>
              </w:rPr>
              <w:t>ia speciilor</w:t>
            </w:r>
          </w:p>
        </w:tc>
        <w:tc>
          <w:tcPr>
            <w:tcW w:w="0" w:type="auto"/>
            <w:vAlign w:val="center"/>
          </w:tcPr>
          <w:p w14:paraId="56AD91C3" w14:textId="77777777"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 ha</w:t>
            </w:r>
          </w:p>
        </w:tc>
        <w:tc>
          <w:tcPr>
            <w:tcW w:w="0" w:type="auto"/>
            <w:textDirection w:val="btLr"/>
            <w:vAlign w:val="center"/>
          </w:tcPr>
          <w:p w14:paraId="5BBDD482" w14:textId="3B6D13EC" w:rsidR="004D6E3C" w:rsidRPr="00B34CE9" w:rsidRDefault="004D6E3C"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Calcul al </w:t>
            </w:r>
            <w:r w:rsidR="008714D5">
              <w:rPr>
                <w:lang w:val="ro-RO"/>
              </w:rPr>
              <w:t>suprafețe</w:t>
            </w:r>
            <w:r w:rsidRPr="00B34CE9">
              <w:rPr>
                <w:lang w:val="ro-RO"/>
              </w:rPr>
              <w:t>i ocupate de acest tip de lucrări în ANPIC</w:t>
            </w:r>
          </w:p>
        </w:tc>
      </w:tr>
    </w:tbl>
    <w:p w14:paraId="1D9C8019" w14:textId="77777777" w:rsidR="00A218C2" w:rsidRPr="00B34CE9" w:rsidRDefault="00A218C2" w:rsidP="00CE4E35">
      <w:pPr>
        <w:pStyle w:val="TableName"/>
      </w:pPr>
    </w:p>
    <w:p w14:paraId="17EB025F" w14:textId="77777777" w:rsidR="00A218C2" w:rsidRPr="00B34CE9" w:rsidRDefault="00A218C2" w:rsidP="00A218C2">
      <w:pPr>
        <w:rPr>
          <w:sz w:val="20"/>
        </w:rPr>
      </w:pPr>
      <w:r w:rsidRPr="00B34CE9">
        <w:br w:type="page"/>
      </w:r>
    </w:p>
    <w:p w14:paraId="2DC6AE56" w14:textId="405499A6" w:rsidR="00215518" w:rsidRPr="00B34CE9" w:rsidRDefault="00215518" w:rsidP="00CE4E35">
      <w:pPr>
        <w:pStyle w:val="TableName"/>
      </w:pPr>
      <w:r w:rsidRPr="00B34CE9">
        <w:t xml:space="preserve">Identificarea </w:t>
      </w:r>
      <w:r w:rsidR="00B34CE9" w:rsidRPr="00B34CE9">
        <w:t>ș</w:t>
      </w:r>
      <w:r w:rsidRPr="00B34CE9">
        <w:t>i cuantificarea impacturilor pentru 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 (Tabelul nr. 18 din Anexa 5 OM 1682 din 2023)</w:t>
      </w:r>
    </w:p>
    <w:tbl>
      <w:tblPr>
        <w:tblStyle w:val="TabelgrilLuminos"/>
        <w:tblW w:w="137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75"/>
        <w:gridCol w:w="2721"/>
        <w:gridCol w:w="1474"/>
        <w:gridCol w:w="1191"/>
        <w:gridCol w:w="1077"/>
        <w:gridCol w:w="600"/>
        <w:gridCol w:w="1243"/>
        <w:gridCol w:w="1928"/>
        <w:gridCol w:w="1269"/>
        <w:gridCol w:w="617"/>
        <w:gridCol w:w="600"/>
      </w:tblGrid>
      <w:tr w:rsidR="00215518" w:rsidRPr="00B34CE9" w14:paraId="76A1DC08" w14:textId="77777777" w:rsidTr="005C631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3A1AD915" w14:textId="7BF5E57A" w:rsidR="00215518" w:rsidRPr="00B34CE9" w:rsidRDefault="00215518" w:rsidP="000F149C">
            <w:pPr>
              <w:pStyle w:val="Table"/>
              <w:rPr>
                <w:lang w:val="ro-RO"/>
              </w:rPr>
            </w:pPr>
            <w:r w:rsidRPr="00B34CE9">
              <w:rPr>
                <w:lang w:val="ro-RO"/>
              </w:rPr>
              <w:t>Interven</w:t>
            </w:r>
            <w:r w:rsidR="00B34CE9" w:rsidRPr="00B34CE9">
              <w:rPr>
                <w:lang w:val="ro-RO"/>
              </w:rPr>
              <w:t>ț</w:t>
            </w:r>
            <w:r w:rsidRPr="00B34CE9">
              <w:rPr>
                <w:lang w:val="ro-RO"/>
              </w:rPr>
              <w:t>ie</w:t>
            </w:r>
          </w:p>
        </w:tc>
        <w:tc>
          <w:tcPr>
            <w:tcW w:w="2721" w:type="dxa"/>
            <w:tcBorders>
              <w:top w:val="single" w:sz="12" w:space="0" w:color="auto"/>
              <w:bottom w:val="single" w:sz="12" w:space="0" w:color="auto"/>
            </w:tcBorders>
            <w:vAlign w:val="center"/>
          </w:tcPr>
          <w:p w14:paraId="3306CB2E"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Efect</w:t>
            </w:r>
          </w:p>
        </w:tc>
        <w:tc>
          <w:tcPr>
            <w:tcW w:w="1474" w:type="dxa"/>
            <w:tcBorders>
              <w:top w:val="single" w:sz="12" w:space="0" w:color="auto"/>
              <w:bottom w:val="single" w:sz="12" w:space="0" w:color="auto"/>
            </w:tcBorders>
            <w:vAlign w:val="center"/>
          </w:tcPr>
          <w:p w14:paraId="26AD614E"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 directe</w:t>
            </w:r>
          </w:p>
        </w:tc>
        <w:tc>
          <w:tcPr>
            <w:tcW w:w="1191" w:type="dxa"/>
            <w:tcBorders>
              <w:top w:val="single" w:sz="12" w:space="0" w:color="auto"/>
              <w:bottom w:val="single" w:sz="12" w:space="0" w:color="auto"/>
            </w:tcBorders>
            <w:vAlign w:val="center"/>
          </w:tcPr>
          <w:p w14:paraId="647AACA6"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513E48CD"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indirecte</w:t>
            </w:r>
          </w:p>
        </w:tc>
        <w:tc>
          <w:tcPr>
            <w:tcW w:w="1077" w:type="dxa"/>
            <w:tcBorders>
              <w:top w:val="single" w:sz="12" w:space="0" w:color="auto"/>
              <w:bottom w:val="single" w:sz="12" w:space="0" w:color="auto"/>
            </w:tcBorders>
            <w:vAlign w:val="center"/>
          </w:tcPr>
          <w:p w14:paraId="5D7BBAE9"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6EBE5FB2"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secundare</w:t>
            </w:r>
          </w:p>
        </w:tc>
        <w:tc>
          <w:tcPr>
            <w:tcW w:w="590" w:type="dxa"/>
            <w:tcBorders>
              <w:top w:val="single" w:sz="12" w:space="0" w:color="auto"/>
              <w:bottom w:val="single" w:sz="12" w:space="0" w:color="auto"/>
            </w:tcBorders>
            <w:textDirection w:val="btLr"/>
            <w:vAlign w:val="center"/>
          </w:tcPr>
          <w:p w14:paraId="186A34D0"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w:t>
            </w:r>
          </w:p>
          <w:p w14:paraId="3D78E0DC"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cumulative</w:t>
            </w:r>
          </w:p>
        </w:tc>
        <w:tc>
          <w:tcPr>
            <w:tcW w:w="0" w:type="auto"/>
            <w:tcBorders>
              <w:top w:val="single" w:sz="12" w:space="0" w:color="auto"/>
              <w:bottom w:val="single" w:sz="12" w:space="0" w:color="auto"/>
            </w:tcBorders>
            <w:vAlign w:val="center"/>
          </w:tcPr>
          <w:p w14:paraId="615734D5"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Impacturi pe</w:t>
            </w:r>
          </w:p>
          <w:p w14:paraId="6992B235" w14:textId="2D17EEE5"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termen scurt </w:t>
            </w:r>
            <w:r w:rsidR="00B34CE9" w:rsidRPr="00B34CE9">
              <w:rPr>
                <w:lang w:val="ro-RO"/>
              </w:rPr>
              <w:t>ș</w:t>
            </w:r>
            <w:r w:rsidRPr="00B34CE9">
              <w:rPr>
                <w:lang w:val="ro-RO"/>
              </w:rPr>
              <w:t>i lung</w:t>
            </w:r>
          </w:p>
        </w:tc>
        <w:tc>
          <w:tcPr>
            <w:tcW w:w="1928" w:type="dxa"/>
            <w:tcBorders>
              <w:top w:val="single" w:sz="12" w:space="0" w:color="auto"/>
              <w:bottom w:val="single" w:sz="12" w:space="0" w:color="auto"/>
            </w:tcBorders>
            <w:vAlign w:val="center"/>
          </w:tcPr>
          <w:p w14:paraId="3BCB8B7F" w14:textId="1D831F11"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Denumire </w:t>
            </w:r>
            <w:r w:rsidR="00B34CE9" w:rsidRPr="00B34CE9">
              <w:rPr>
                <w:lang w:val="ro-RO"/>
              </w:rPr>
              <w:t>ș</w:t>
            </w:r>
            <w:r w:rsidRPr="00B34CE9">
              <w:rPr>
                <w:lang w:val="ro-RO"/>
              </w:rPr>
              <w:t>tiin</w:t>
            </w:r>
            <w:r w:rsidR="00B34CE9" w:rsidRPr="00B34CE9">
              <w:rPr>
                <w:lang w:val="ro-RO"/>
              </w:rPr>
              <w:t>ț</w:t>
            </w:r>
            <w:r w:rsidRPr="00B34CE9">
              <w:rPr>
                <w:lang w:val="ro-RO"/>
              </w:rPr>
              <w:t>ifică habitat/ specie</w:t>
            </w:r>
          </w:p>
        </w:tc>
        <w:tc>
          <w:tcPr>
            <w:tcW w:w="0" w:type="auto"/>
            <w:tcBorders>
              <w:top w:val="single" w:sz="12" w:space="0" w:color="auto"/>
              <w:bottom w:val="single" w:sz="12" w:space="0" w:color="auto"/>
            </w:tcBorders>
            <w:vAlign w:val="center"/>
          </w:tcPr>
          <w:p w14:paraId="0AB364BA"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Parametrul</w:t>
            </w:r>
          </w:p>
          <w:p w14:paraId="1F2BE207" w14:textId="1EA85149"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w:t>
            </w:r>
            <w:r w:rsidR="0061008A">
              <w:rPr>
                <w:lang w:val="ro-RO"/>
              </w:rPr>
              <w:t>țintă</w:t>
            </w:r>
            <w:r w:rsidRPr="00B34CE9">
              <w:rPr>
                <w:lang w:val="ro-RO"/>
              </w:rPr>
              <w:t xml:space="preserve"> afectat</w:t>
            </w:r>
          </w:p>
        </w:tc>
        <w:tc>
          <w:tcPr>
            <w:tcW w:w="0" w:type="auto"/>
            <w:tcBorders>
              <w:top w:val="single" w:sz="12" w:space="0" w:color="auto"/>
              <w:bottom w:val="single" w:sz="12" w:space="0" w:color="auto"/>
            </w:tcBorders>
            <w:textDirection w:val="btLr"/>
            <w:vAlign w:val="center"/>
          </w:tcPr>
          <w:p w14:paraId="718AF1B1"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Cuantificare</w:t>
            </w:r>
          </w:p>
          <w:p w14:paraId="7A671A9E"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impact</w:t>
            </w:r>
          </w:p>
        </w:tc>
        <w:tc>
          <w:tcPr>
            <w:tcW w:w="0" w:type="auto"/>
            <w:tcBorders>
              <w:top w:val="single" w:sz="12" w:space="0" w:color="auto"/>
              <w:bottom w:val="single" w:sz="12" w:space="0" w:color="auto"/>
            </w:tcBorders>
            <w:textDirection w:val="btLr"/>
            <w:vAlign w:val="center"/>
          </w:tcPr>
          <w:p w14:paraId="60752166"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Mod de</w:t>
            </w:r>
          </w:p>
          <w:p w14:paraId="088F2598" w14:textId="77777777" w:rsidR="00215518" w:rsidRPr="00B34CE9" w:rsidRDefault="00215518"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cuantificare</w:t>
            </w:r>
          </w:p>
        </w:tc>
      </w:tr>
      <w:tr w:rsidR="00215518" w:rsidRPr="00B34CE9" w14:paraId="226A368F" w14:textId="77777777" w:rsidTr="005C6319">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3A83185E" w14:textId="77777777" w:rsidR="00215518" w:rsidRPr="00B34CE9" w:rsidRDefault="00215518" w:rsidP="000F149C">
            <w:pPr>
              <w:pStyle w:val="Table"/>
              <w:rPr>
                <w:lang w:val="ro-RO"/>
              </w:rPr>
            </w:pPr>
            <w:r w:rsidRPr="00B34CE9">
              <w:rPr>
                <w:lang w:val="ro-RO"/>
              </w:rPr>
              <w:t>Lucrări de</w:t>
            </w:r>
          </w:p>
          <w:p w14:paraId="524A928F" w14:textId="77777777" w:rsidR="00215518" w:rsidRPr="00B34CE9" w:rsidRDefault="00215518" w:rsidP="000F149C">
            <w:pPr>
              <w:pStyle w:val="Table"/>
              <w:rPr>
                <w:lang w:val="ro-RO"/>
              </w:rPr>
            </w:pPr>
            <w:r w:rsidRPr="00B34CE9">
              <w:rPr>
                <w:lang w:val="ro-RO"/>
              </w:rPr>
              <w:t>împăduriri</w:t>
            </w:r>
          </w:p>
        </w:tc>
        <w:tc>
          <w:tcPr>
            <w:tcW w:w="2721" w:type="dxa"/>
            <w:tcBorders>
              <w:top w:val="single" w:sz="12" w:space="0" w:color="auto"/>
            </w:tcBorders>
            <w:vAlign w:val="center"/>
          </w:tcPr>
          <w:p w14:paraId="11E54B93" w14:textId="7E1A5A7D"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 xml:space="preserve">terea </w:t>
            </w:r>
            <w:r w:rsidR="008714D5">
              <w:rPr>
                <w:lang w:val="ro-RO"/>
              </w:rPr>
              <w:t>suprafețe</w:t>
            </w:r>
            <w:r w:rsidRPr="00B34CE9">
              <w:rPr>
                <w:lang w:val="ro-RO"/>
              </w:rPr>
              <w:t>i de habitat forestier</w:t>
            </w:r>
          </w:p>
        </w:tc>
        <w:tc>
          <w:tcPr>
            <w:tcW w:w="1474" w:type="dxa"/>
            <w:tcBorders>
              <w:top w:val="single" w:sz="12" w:space="0" w:color="auto"/>
            </w:tcBorders>
            <w:vAlign w:val="center"/>
          </w:tcPr>
          <w:p w14:paraId="2490EECA"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Plantare de arbori</w:t>
            </w:r>
          </w:p>
          <w:p w14:paraId="6725918C" w14:textId="7E61723B"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cu specii </w:t>
            </w:r>
            <w:r w:rsidR="00DD4F5F" w:rsidRPr="00B34CE9">
              <w:rPr>
                <w:lang w:val="ro-RO"/>
              </w:rPr>
              <w:t>corespunzătoare</w:t>
            </w:r>
          </w:p>
          <w:p w14:paraId="274DA3B8"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tipului natural fundamental de</w:t>
            </w:r>
          </w:p>
          <w:p w14:paraId="688E86FC"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pădure</w:t>
            </w:r>
          </w:p>
        </w:tc>
        <w:tc>
          <w:tcPr>
            <w:tcW w:w="1191" w:type="dxa"/>
            <w:tcBorders>
              <w:top w:val="single" w:sz="12" w:space="0" w:color="auto"/>
            </w:tcBorders>
            <w:vAlign w:val="center"/>
          </w:tcPr>
          <w:p w14:paraId="3EDD53C7"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tcBorders>
              <w:top w:val="single" w:sz="12" w:space="0" w:color="auto"/>
            </w:tcBorders>
            <w:vAlign w:val="center"/>
          </w:tcPr>
          <w:p w14:paraId="4BE3D827"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vMerge w:val="restart"/>
            <w:tcBorders>
              <w:top w:val="single" w:sz="12" w:space="0" w:color="auto"/>
            </w:tcBorders>
            <w:textDirection w:val="btLr"/>
            <w:vAlign w:val="center"/>
          </w:tcPr>
          <w:p w14:paraId="7EE8285B"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 au fost identificate alte PP care împreună să genereze impacturi cumulative</w:t>
            </w:r>
          </w:p>
        </w:tc>
        <w:tc>
          <w:tcPr>
            <w:tcW w:w="0" w:type="auto"/>
            <w:tcBorders>
              <w:top w:val="single" w:sz="12" w:space="0" w:color="auto"/>
            </w:tcBorders>
            <w:vAlign w:val="center"/>
          </w:tcPr>
          <w:p w14:paraId="2B61233F"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Impact pozitiv</w:t>
            </w:r>
          </w:p>
          <w:p w14:paraId="4891E8D9"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w:t>
            </w:r>
          </w:p>
        </w:tc>
        <w:tc>
          <w:tcPr>
            <w:tcW w:w="1928" w:type="dxa"/>
            <w:vMerge w:val="restart"/>
            <w:tcBorders>
              <w:top w:val="single" w:sz="12" w:space="0" w:color="auto"/>
            </w:tcBorders>
            <w:vAlign w:val="center"/>
          </w:tcPr>
          <w:p w14:paraId="3D603C30"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2FF1DFE5"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molid (Picea) din etajul montan până în cel alpin (Vaccinio Piceetea)</w:t>
            </w:r>
          </w:p>
          <w:p w14:paraId="6D272197"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91V0 Păduri dacice de fag (Symphyto-Fagion)</w:t>
            </w:r>
          </w:p>
          <w:p w14:paraId="2FB690EA"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9E23F0C"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1352* Canis lupus (Lup),</w:t>
            </w:r>
          </w:p>
          <w:p w14:paraId="47996143"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 lynx (Râs),</w:t>
            </w:r>
          </w:p>
          <w:p w14:paraId="2B1E7532" w14:textId="4A7263FB" w:rsidR="00951D72"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tc>
        <w:tc>
          <w:tcPr>
            <w:tcW w:w="0" w:type="auto"/>
            <w:vMerge w:val="restart"/>
            <w:tcBorders>
              <w:top w:val="single" w:sz="12" w:space="0" w:color="auto"/>
            </w:tcBorders>
            <w:vAlign w:val="center"/>
          </w:tcPr>
          <w:p w14:paraId="4A82C585" w14:textId="7208195B"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p w14:paraId="15E06EAA"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habitatului</w:t>
            </w:r>
          </w:p>
          <w:p w14:paraId="5E022016"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1295CBE7" w14:textId="1063B406"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a</w:t>
            </w:r>
          </w:p>
          <w:p w14:paraId="17BC2394"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w:t>
            </w:r>
          </w:p>
          <w:p w14:paraId="27ADA342"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edificatoare</w:t>
            </w:r>
          </w:p>
          <w:p w14:paraId="4B5CE12F"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arbori</w:t>
            </w:r>
          </w:p>
        </w:tc>
        <w:tc>
          <w:tcPr>
            <w:tcW w:w="0" w:type="auto"/>
            <w:tcBorders>
              <w:top w:val="single" w:sz="12" w:space="0" w:color="auto"/>
            </w:tcBorders>
            <w:vAlign w:val="center"/>
          </w:tcPr>
          <w:p w14:paraId="4537A97B" w14:textId="77777777" w:rsidR="00215518" w:rsidRPr="00B34CE9" w:rsidRDefault="00DF3AF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16,89</w:t>
            </w:r>
          </w:p>
        </w:tc>
        <w:tc>
          <w:tcPr>
            <w:tcW w:w="0" w:type="auto"/>
            <w:vMerge w:val="restart"/>
            <w:tcBorders>
              <w:top w:val="single" w:sz="12" w:space="0" w:color="auto"/>
            </w:tcBorders>
            <w:textDirection w:val="btLr"/>
            <w:vAlign w:val="center"/>
          </w:tcPr>
          <w:p w14:paraId="036DB29F" w14:textId="4731418F"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Calcul al </w:t>
            </w:r>
            <w:r w:rsidR="008714D5">
              <w:rPr>
                <w:lang w:val="ro-RO"/>
              </w:rPr>
              <w:t>suprafețe</w:t>
            </w:r>
            <w:r w:rsidRPr="00B34CE9">
              <w:rPr>
                <w:lang w:val="ro-RO"/>
              </w:rPr>
              <w:t>i ocupate de acest tip de lucrări în ANPIC</w:t>
            </w:r>
          </w:p>
        </w:tc>
      </w:tr>
      <w:tr w:rsidR="00215518" w:rsidRPr="00B34CE9" w14:paraId="48B6E2A3" w14:textId="77777777" w:rsidTr="005C6319">
        <w:trPr>
          <w:trHeight w:val="109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BBD9A6" w14:textId="77777777" w:rsidR="00215518" w:rsidRPr="00B34CE9" w:rsidRDefault="00215518" w:rsidP="000F149C">
            <w:pPr>
              <w:pStyle w:val="Table"/>
              <w:rPr>
                <w:lang w:val="ro-RO"/>
              </w:rPr>
            </w:pPr>
            <w:r w:rsidRPr="00B34CE9">
              <w:rPr>
                <w:lang w:val="ro-RO"/>
              </w:rPr>
              <w:t>Lucrări de</w:t>
            </w:r>
          </w:p>
          <w:p w14:paraId="44999D01" w14:textId="77777777" w:rsidR="00215518" w:rsidRPr="00B34CE9" w:rsidRDefault="00215518" w:rsidP="000F149C">
            <w:pPr>
              <w:pStyle w:val="Table"/>
              <w:rPr>
                <w:lang w:val="ro-RO"/>
              </w:rPr>
            </w:pPr>
            <w:r w:rsidRPr="00B34CE9">
              <w:rPr>
                <w:lang w:val="ro-RO"/>
              </w:rPr>
              <w:t>completări</w:t>
            </w:r>
          </w:p>
        </w:tc>
        <w:tc>
          <w:tcPr>
            <w:tcW w:w="2721" w:type="dxa"/>
            <w:vAlign w:val="center"/>
          </w:tcPr>
          <w:p w14:paraId="54291830" w14:textId="76B352BD"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w:t>
            </w:r>
            <w:r w:rsidR="00B34CE9" w:rsidRPr="00B34CE9">
              <w:rPr>
                <w:lang w:val="ro-RO"/>
              </w:rPr>
              <w:t>ș</w:t>
            </w:r>
            <w:r w:rsidRPr="00B34CE9">
              <w:rPr>
                <w:lang w:val="ro-RO"/>
              </w:rPr>
              <w:t>terea calită</w:t>
            </w:r>
            <w:r w:rsidR="00B34CE9" w:rsidRPr="00B34CE9">
              <w:rPr>
                <w:lang w:val="ro-RO"/>
              </w:rPr>
              <w:t>ț</w:t>
            </w:r>
            <w:r w:rsidRPr="00B34CE9">
              <w:rPr>
                <w:lang w:val="ro-RO"/>
              </w:rPr>
              <w:t>ii habitatului forestier</w:t>
            </w:r>
          </w:p>
        </w:tc>
        <w:tc>
          <w:tcPr>
            <w:tcW w:w="1474" w:type="dxa"/>
            <w:vAlign w:val="center"/>
          </w:tcPr>
          <w:p w14:paraId="4791C7B2"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Plantare de arbori</w:t>
            </w:r>
          </w:p>
          <w:p w14:paraId="3EA6E4D6"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cu specii</w:t>
            </w:r>
          </w:p>
          <w:p w14:paraId="23A5B22C" w14:textId="6A7F9264" w:rsidR="00215518" w:rsidRPr="00B34CE9" w:rsidRDefault="00DD4F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corespunzătoare</w:t>
            </w:r>
          </w:p>
          <w:p w14:paraId="26B0FFF4"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tipului natural</w:t>
            </w:r>
          </w:p>
          <w:p w14:paraId="6F57EF6E"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fundamental de</w:t>
            </w:r>
          </w:p>
          <w:p w14:paraId="1B894D38"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pădure</w:t>
            </w:r>
          </w:p>
        </w:tc>
        <w:tc>
          <w:tcPr>
            <w:tcW w:w="1191" w:type="dxa"/>
            <w:vAlign w:val="center"/>
          </w:tcPr>
          <w:p w14:paraId="7D64135D"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vAlign w:val="center"/>
          </w:tcPr>
          <w:p w14:paraId="0347D591"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vMerge/>
            <w:vAlign w:val="center"/>
          </w:tcPr>
          <w:p w14:paraId="75D8DC09"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1B7E469A"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Impact pozitiv</w:t>
            </w:r>
          </w:p>
          <w:p w14:paraId="566739C4"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w:t>
            </w:r>
          </w:p>
        </w:tc>
        <w:tc>
          <w:tcPr>
            <w:tcW w:w="1928" w:type="dxa"/>
            <w:vMerge/>
            <w:vAlign w:val="center"/>
          </w:tcPr>
          <w:p w14:paraId="511FFA68"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52D63854"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7F3BD277"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35062B46" w14:textId="77777777" w:rsidR="00215518" w:rsidRPr="00B34CE9" w:rsidRDefault="00215518"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CB3B7F" w:rsidRPr="00B34CE9" w14:paraId="6EDBD755" w14:textId="77777777" w:rsidTr="005C6319">
        <w:tc>
          <w:tcPr>
            <w:cnfStyle w:val="001000000000" w:firstRow="0" w:lastRow="0" w:firstColumn="1" w:lastColumn="0" w:oddVBand="0" w:evenVBand="0" w:oddHBand="0" w:evenHBand="0" w:firstRowFirstColumn="0" w:firstRowLastColumn="0" w:lastRowFirstColumn="0" w:lastRowLastColumn="0"/>
            <w:tcW w:w="0" w:type="auto"/>
            <w:vAlign w:val="center"/>
          </w:tcPr>
          <w:p w14:paraId="2B2168A0" w14:textId="77777777" w:rsidR="00CB3B7F" w:rsidRPr="00B34CE9" w:rsidRDefault="00CB3B7F" w:rsidP="00CB3B7F">
            <w:pPr>
              <w:pStyle w:val="Table"/>
              <w:rPr>
                <w:lang w:val="ro-RO"/>
              </w:rPr>
            </w:pPr>
            <w:r w:rsidRPr="00B34CE9">
              <w:rPr>
                <w:lang w:val="ro-RO"/>
              </w:rPr>
              <w:t>Lucrări de</w:t>
            </w:r>
          </w:p>
          <w:p w14:paraId="3BB77AB2" w14:textId="5FFCD8AB" w:rsidR="00CB3B7F" w:rsidRPr="00B34CE9" w:rsidRDefault="00CB3B7F" w:rsidP="00CB3B7F">
            <w:pPr>
              <w:pStyle w:val="Table"/>
              <w:rPr>
                <w:lang w:val="ro-RO"/>
              </w:rPr>
            </w:pPr>
            <w:r w:rsidRPr="00B34CE9">
              <w:rPr>
                <w:lang w:val="ro-RO"/>
              </w:rPr>
              <w:t xml:space="preserve">îngrijire </w:t>
            </w:r>
            <w:r w:rsidR="00B34CE9" w:rsidRPr="00B34CE9">
              <w:rPr>
                <w:lang w:val="ro-RO"/>
              </w:rPr>
              <w:t>ș</w:t>
            </w:r>
            <w:r w:rsidRPr="00B34CE9">
              <w:rPr>
                <w:lang w:val="ro-RO"/>
              </w:rPr>
              <w:t>i</w:t>
            </w:r>
          </w:p>
          <w:p w14:paraId="08EADDD4" w14:textId="77777777" w:rsidR="00CB3B7F" w:rsidRPr="00B34CE9" w:rsidRDefault="00CB3B7F" w:rsidP="00CB3B7F">
            <w:pPr>
              <w:pStyle w:val="Table"/>
              <w:rPr>
                <w:lang w:val="ro-RO"/>
              </w:rPr>
            </w:pPr>
            <w:r w:rsidRPr="00B34CE9">
              <w:rPr>
                <w:lang w:val="ro-RO"/>
              </w:rPr>
              <w:t>conducere a</w:t>
            </w:r>
          </w:p>
          <w:p w14:paraId="354CB55B" w14:textId="77777777" w:rsidR="00CB3B7F" w:rsidRPr="00B34CE9" w:rsidRDefault="00CB3B7F" w:rsidP="00CB3B7F">
            <w:pPr>
              <w:pStyle w:val="Table"/>
              <w:rPr>
                <w:lang w:val="ro-RO"/>
              </w:rPr>
            </w:pPr>
            <w:r w:rsidRPr="00B34CE9">
              <w:rPr>
                <w:lang w:val="ro-RO"/>
              </w:rPr>
              <w:t>arboretului</w:t>
            </w:r>
          </w:p>
          <w:p w14:paraId="5AD62565" w14:textId="77777777" w:rsidR="00CB3B7F" w:rsidRPr="00B34CE9" w:rsidRDefault="00CB3B7F" w:rsidP="00CB3B7F">
            <w:pPr>
              <w:pStyle w:val="Table"/>
              <w:rPr>
                <w:lang w:val="ro-RO"/>
              </w:rPr>
            </w:pPr>
            <w:r w:rsidRPr="00B34CE9">
              <w:rPr>
                <w:lang w:val="ro-RO"/>
              </w:rPr>
              <w:t>(Degajări)</w:t>
            </w:r>
          </w:p>
        </w:tc>
        <w:tc>
          <w:tcPr>
            <w:tcW w:w="2721" w:type="dxa"/>
            <w:vAlign w:val="center"/>
          </w:tcPr>
          <w:p w14:paraId="64657C84" w14:textId="2CAB6BFA"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Eliminarea vegeta</w:t>
            </w:r>
            <w:r w:rsidR="00B34CE9" w:rsidRPr="00B34CE9">
              <w:rPr>
                <w:lang w:val="ro-RO"/>
              </w:rPr>
              <w:t>ț</w:t>
            </w:r>
            <w:r w:rsidRPr="00B34CE9">
              <w:rPr>
                <w:lang w:val="ro-RO"/>
              </w:rPr>
              <w:t>iei, arbori tineri, eliminarea speciilor necorespunzătoare tipului natural de pădure</w:t>
            </w:r>
          </w:p>
        </w:tc>
        <w:tc>
          <w:tcPr>
            <w:tcW w:w="1474" w:type="dxa"/>
            <w:vAlign w:val="center"/>
          </w:tcPr>
          <w:p w14:paraId="2466B237" w14:textId="2E6EC340"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Modifică </w:t>
            </w:r>
            <w:r w:rsidR="00DD4F5F" w:rsidRPr="00B34CE9">
              <w:rPr>
                <w:lang w:val="ro-RO"/>
              </w:rPr>
              <w:t>compoziția</w:t>
            </w:r>
            <w:r w:rsidRPr="00B34CE9">
              <w:rPr>
                <w:lang w:val="ro-RO"/>
              </w:rPr>
              <w:t xml:space="preserve"> stratului de vegeta</w:t>
            </w:r>
            <w:r w:rsidR="00B34CE9" w:rsidRPr="00B34CE9">
              <w:rPr>
                <w:lang w:val="ro-RO"/>
              </w:rPr>
              <w:t>ț</w:t>
            </w:r>
            <w:r w:rsidRPr="00B34CE9">
              <w:rPr>
                <w:lang w:val="ro-RO"/>
              </w:rPr>
              <w:t>ie</w:t>
            </w:r>
          </w:p>
        </w:tc>
        <w:tc>
          <w:tcPr>
            <w:tcW w:w="1191" w:type="dxa"/>
            <w:vAlign w:val="center"/>
          </w:tcPr>
          <w:p w14:paraId="7CDA2C41" w14:textId="522F548D" w:rsidR="00CB3B7F" w:rsidRPr="00B34CE9" w:rsidRDefault="00DD4F5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Creșterea</w:t>
            </w:r>
            <w:r w:rsidR="00CB3B7F" w:rsidRPr="00B34CE9">
              <w:rPr>
                <w:lang w:val="ro-RO"/>
              </w:rPr>
              <w:t xml:space="preserve"> nivelului de</w:t>
            </w:r>
          </w:p>
          <w:p w14:paraId="12CFAECA" w14:textId="245AEB8F"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zgomot </w:t>
            </w:r>
            <w:r w:rsidR="00B34CE9" w:rsidRPr="00B34CE9">
              <w:rPr>
                <w:lang w:val="ro-RO"/>
              </w:rPr>
              <w:t>ș</w:t>
            </w:r>
            <w:r w:rsidRPr="00B34CE9">
              <w:rPr>
                <w:lang w:val="ro-RO"/>
              </w:rPr>
              <w:t xml:space="preserve">i </w:t>
            </w:r>
            <w:r w:rsidR="00DD4F5F" w:rsidRPr="00B34CE9">
              <w:rPr>
                <w:lang w:val="ro-RO"/>
              </w:rPr>
              <w:t>perturbarea</w:t>
            </w:r>
            <w:r w:rsidRPr="00B34CE9">
              <w:rPr>
                <w:lang w:val="ro-RO"/>
              </w:rPr>
              <w:t xml:space="preserve"> speciilor de carnivore mari</w:t>
            </w:r>
          </w:p>
        </w:tc>
        <w:tc>
          <w:tcPr>
            <w:tcW w:w="1077" w:type="dxa"/>
            <w:vAlign w:val="center"/>
          </w:tcPr>
          <w:p w14:paraId="3ED2896E" w14:textId="3EEF4FDB"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Poten</w:t>
            </w:r>
            <w:r w:rsidR="00B34CE9" w:rsidRPr="00B34CE9">
              <w:rPr>
                <w:lang w:val="ro-RO"/>
              </w:rPr>
              <w:t>ț</w:t>
            </w:r>
            <w:r w:rsidRPr="00B34CE9">
              <w:rPr>
                <w:lang w:val="ro-RO"/>
              </w:rPr>
              <w:t>ial de poluare accidentală</w:t>
            </w:r>
          </w:p>
          <w:p w14:paraId="447147CF" w14:textId="492DCDA9"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(scurgeri accidentale de carburan</w:t>
            </w:r>
            <w:r w:rsidR="00B34CE9" w:rsidRPr="00B34CE9">
              <w:rPr>
                <w:lang w:val="ro-RO"/>
              </w:rPr>
              <w:t>ț</w:t>
            </w:r>
            <w:r w:rsidRPr="00B34CE9">
              <w:rPr>
                <w:lang w:val="ro-RO"/>
              </w:rPr>
              <w:t>i)</w:t>
            </w:r>
          </w:p>
        </w:tc>
        <w:tc>
          <w:tcPr>
            <w:tcW w:w="590" w:type="dxa"/>
            <w:vMerge/>
            <w:vAlign w:val="center"/>
          </w:tcPr>
          <w:p w14:paraId="48DCB487"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56068133"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5297596B"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w:t>
            </w:r>
          </w:p>
          <w:p w14:paraId="134E3A30"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p>
          <w:p w14:paraId="3B1AEE86"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fara impact</w:t>
            </w:r>
          </w:p>
        </w:tc>
        <w:tc>
          <w:tcPr>
            <w:tcW w:w="1928" w:type="dxa"/>
            <w:vAlign w:val="center"/>
          </w:tcPr>
          <w:p w14:paraId="79B741AC"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065F5CDF"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molid (Picea) din etajul montan până în cel alpin (Vaccinio Piceetea)</w:t>
            </w:r>
          </w:p>
          <w:p w14:paraId="3212D8D9" w14:textId="6EBE07A8" w:rsidR="00CB3B7F" w:rsidRPr="00B34CE9" w:rsidRDefault="00CB3B7F" w:rsidP="00F574C7">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91V0 Păduri </w:t>
            </w:r>
            <w:r w:rsidR="00F574C7" w:rsidRPr="00B34CE9">
              <w:rPr>
                <w:lang w:val="ro-RO"/>
              </w:rPr>
              <w:t>dacice de fag (Symphyto-Fagion)</w:t>
            </w:r>
          </w:p>
        </w:tc>
        <w:tc>
          <w:tcPr>
            <w:tcW w:w="0" w:type="auto"/>
            <w:vAlign w:val="center"/>
          </w:tcPr>
          <w:p w14:paraId="1815C777"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Abundenta</w:t>
            </w:r>
          </w:p>
          <w:p w14:paraId="1691D06A"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 de</w:t>
            </w:r>
          </w:p>
          <w:p w14:paraId="72F51E1D"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arbori</w:t>
            </w:r>
          </w:p>
          <w:p w14:paraId="409133CC"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edificatoare</w:t>
            </w:r>
          </w:p>
          <w:p w14:paraId="1D7CFD4A"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din abundenta</w:t>
            </w:r>
          </w:p>
          <w:p w14:paraId="5F0DD41A"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totală,</w:t>
            </w:r>
          </w:p>
          <w:p w14:paraId="308EC994"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p>
          <w:p w14:paraId="70D80E53" w14:textId="0FD4B38C"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 xml:space="preserve">a speciilor invazive, ruderale, nitrofile </w:t>
            </w:r>
            <w:r w:rsidR="00B34CE9" w:rsidRPr="00B34CE9">
              <w:rPr>
                <w:lang w:val="ro-RO"/>
              </w:rPr>
              <w:t>ș</w:t>
            </w:r>
            <w:r w:rsidRPr="00B34CE9">
              <w:rPr>
                <w:lang w:val="ro-RO"/>
              </w:rPr>
              <w:t xml:space="preserve">i alohtone, inclusiv ecotipurile necorespun zătoare </w:t>
            </w:r>
          </w:p>
          <w:p w14:paraId="2BAA8502"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p>
          <w:p w14:paraId="47BD6522" w14:textId="55117EF0"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p w14:paraId="47DDA729"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habitatului</w:t>
            </w:r>
          </w:p>
          <w:p w14:paraId="1D62B99F"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w:t>
            </w:r>
          </w:p>
        </w:tc>
        <w:tc>
          <w:tcPr>
            <w:tcW w:w="0" w:type="auto"/>
            <w:vAlign w:val="center"/>
          </w:tcPr>
          <w:p w14:paraId="6F77C78D"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2,82</w:t>
            </w:r>
          </w:p>
        </w:tc>
        <w:tc>
          <w:tcPr>
            <w:tcW w:w="0" w:type="auto"/>
            <w:vMerge/>
            <w:vAlign w:val="center"/>
          </w:tcPr>
          <w:p w14:paraId="612F4E4D"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CB3B7F" w:rsidRPr="00B34CE9" w14:paraId="4255B0AC" w14:textId="77777777" w:rsidTr="00CB3B7F">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E0BF49" w14:textId="77777777" w:rsidR="00CB3B7F" w:rsidRPr="00B34CE9" w:rsidRDefault="00CB3B7F" w:rsidP="000F149C">
            <w:pPr>
              <w:pStyle w:val="Table"/>
              <w:rPr>
                <w:lang w:val="ro-RO"/>
              </w:rPr>
            </w:pPr>
            <w:r w:rsidRPr="00B34CE9">
              <w:rPr>
                <w:lang w:val="ro-RO"/>
              </w:rPr>
              <w:t>Lucrări de igienă</w:t>
            </w:r>
          </w:p>
        </w:tc>
        <w:tc>
          <w:tcPr>
            <w:tcW w:w="2721" w:type="dxa"/>
            <w:vAlign w:val="center"/>
          </w:tcPr>
          <w:p w14:paraId="0316FA1D" w14:textId="75CE7792"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w:t>
            </w:r>
            <w:r w:rsidR="00DD4F5F" w:rsidRPr="00B34CE9">
              <w:rPr>
                <w:lang w:val="ro-RO"/>
              </w:rPr>
              <w:t>parțială</w:t>
            </w:r>
            <w:r w:rsidRPr="00B34CE9">
              <w:rPr>
                <w:lang w:val="ro-RO"/>
              </w:rPr>
              <w:t xml:space="preserve"> a arborilor </w:t>
            </w:r>
            <w:r w:rsidR="00DD4F5F" w:rsidRPr="00B34CE9">
              <w:rPr>
                <w:lang w:val="ro-RO"/>
              </w:rPr>
              <w:t>uscați</w:t>
            </w:r>
            <w:r w:rsidRPr="00B34CE9">
              <w:rPr>
                <w:lang w:val="ro-RO"/>
              </w:rPr>
              <w:t xml:space="preserve"> sau</w:t>
            </w:r>
            <w:r w:rsidR="009E11D8" w:rsidRPr="00B34CE9">
              <w:rPr>
                <w:lang w:val="ro-RO"/>
              </w:rPr>
              <w:t xml:space="preserve"> în </w:t>
            </w:r>
            <w:r w:rsidRPr="00B34CE9">
              <w:rPr>
                <w:lang w:val="ro-RO"/>
              </w:rPr>
              <w:t>curs de uscare (max  1mc/an/ha) care ar putea deveni</w:t>
            </w:r>
          </w:p>
          <w:p w14:paraId="2385CC8F"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focare de infestare sau de izbucnire a unor incendii</w:t>
            </w:r>
          </w:p>
        </w:tc>
        <w:tc>
          <w:tcPr>
            <w:tcW w:w="1474" w:type="dxa"/>
            <w:vAlign w:val="center"/>
          </w:tcPr>
          <w:p w14:paraId="5F053FE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Reducerea</w:t>
            </w:r>
          </w:p>
          <w:p w14:paraId="6770FDFE" w14:textId="578EE5C1" w:rsidR="00CB3B7F" w:rsidRPr="00B34CE9" w:rsidRDefault="00DD4F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numărului</w:t>
            </w:r>
            <w:r w:rsidR="00CB3B7F" w:rsidRPr="00B34CE9">
              <w:rPr>
                <w:lang w:val="ro-RO"/>
              </w:rPr>
              <w:t xml:space="preserve"> de</w:t>
            </w:r>
          </w:p>
          <w:p w14:paraId="74CCF640" w14:textId="7101FFAE"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arbori usca</w:t>
            </w:r>
            <w:r w:rsidR="00B34CE9" w:rsidRPr="00B34CE9">
              <w:rPr>
                <w:lang w:val="ro-RO"/>
              </w:rPr>
              <w:t>ț</w:t>
            </w:r>
            <w:r w:rsidRPr="00B34CE9">
              <w:rPr>
                <w:lang w:val="ro-RO"/>
              </w:rPr>
              <w:t>i sau</w:t>
            </w:r>
          </w:p>
          <w:p w14:paraId="760FF48D"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 curs de uscare</w:t>
            </w:r>
          </w:p>
        </w:tc>
        <w:tc>
          <w:tcPr>
            <w:tcW w:w="1191" w:type="dxa"/>
            <w:vMerge w:val="restart"/>
            <w:vAlign w:val="center"/>
          </w:tcPr>
          <w:p w14:paraId="5D25B670" w14:textId="49AD3479" w:rsidR="00CB3B7F" w:rsidRPr="00B34CE9" w:rsidRDefault="00DD4F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Creșterea</w:t>
            </w:r>
            <w:r w:rsidR="00CB3B7F" w:rsidRPr="00B34CE9">
              <w:rPr>
                <w:lang w:val="ro-RO"/>
              </w:rPr>
              <w:t xml:space="preserve"> nivelului de</w:t>
            </w:r>
          </w:p>
          <w:p w14:paraId="0AD4D237" w14:textId="109AE31B"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zgomot </w:t>
            </w:r>
            <w:r w:rsidR="00B34CE9" w:rsidRPr="00B34CE9">
              <w:rPr>
                <w:lang w:val="ro-RO"/>
              </w:rPr>
              <w:t>ș</w:t>
            </w:r>
            <w:r w:rsidRPr="00B34CE9">
              <w:rPr>
                <w:lang w:val="ro-RO"/>
              </w:rPr>
              <w:t xml:space="preserve">i </w:t>
            </w:r>
            <w:r w:rsidR="00DD4F5F" w:rsidRPr="00B34CE9">
              <w:rPr>
                <w:lang w:val="ro-RO"/>
              </w:rPr>
              <w:t>perturbarea</w:t>
            </w:r>
            <w:r w:rsidRPr="00B34CE9">
              <w:rPr>
                <w:lang w:val="ro-RO"/>
              </w:rPr>
              <w:t xml:space="preserve"> speciilor de carnivore mari</w:t>
            </w:r>
          </w:p>
        </w:tc>
        <w:tc>
          <w:tcPr>
            <w:tcW w:w="1077" w:type="dxa"/>
            <w:vMerge w:val="restart"/>
            <w:vAlign w:val="center"/>
          </w:tcPr>
          <w:p w14:paraId="21912E32" w14:textId="3645FCAD"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Poten</w:t>
            </w:r>
            <w:r w:rsidR="00B34CE9" w:rsidRPr="00B34CE9">
              <w:rPr>
                <w:lang w:val="ro-RO"/>
              </w:rPr>
              <w:t>ț</w:t>
            </w:r>
            <w:r w:rsidRPr="00B34CE9">
              <w:rPr>
                <w:lang w:val="ro-RO"/>
              </w:rPr>
              <w:t>ial de poluare accidentală</w:t>
            </w:r>
          </w:p>
          <w:p w14:paraId="59A60011" w14:textId="023622EE"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(scurgeri accidentale de carburan</w:t>
            </w:r>
            <w:r w:rsidR="00B34CE9" w:rsidRPr="00B34CE9">
              <w:rPr>
                <w:lang w:val="ro-RO"/>
              </w:rPr>
              <w:t>ț</w:t>
            </w:r>
            <w:r w:rsidRPr="00B34CE9">
              <w:rPr>
                <w:lang w:val="ro-RO"/>
              </w:rPr>
              <w:t>i)</w:t>
            </w:r>
          </w:p>
        </w:tc>
        <w:tc>
          <w:tcPr>
            <w:tcW w:w="590" w:type="dxa"/>
            <w:textDirection w:val="btLr"/>
            <w:vAlign w:val="center"/>
          </w:tcPr>
          <w:p w14:paraId="505D6617" w14:textId="2CD74BCC" w:rsidR="00CB3B7F" w:rsidRPr="00B34CE9" w:rsidRDefault="00CB3B7F" w:rsidP="00CB3B7F">
            <w:pPr>
              <w:pStyle w:val="Table"/>
              <w:ind w:left="113"/>
              <w:cnfStyle w:val="000000000000" w:firstRow="0" w:lastRow="0" w:firstColumn="0" w:lastColumn="0" w:oddVBand="0" w:evenVBand="0" w:oddHBand="0" w:evenHBand="0" w:firstRowFirstColumn="0" w:firstRowLastColumn="0" w:lastRowFirstColumn="0" w:lastRowLastColumn="0"/>
              <w:rPr>
                <w:sz w:val="14"/>
                <w:szCs w:val="14"/>
                <w:lang w:val="ro-RO"/>
              </w:rPr>
            </w:pPr>
            <w:r w:rsidRPr="00B34CE9">
              <w:rPr>
                <w:sz w:val="14"/>
                <w:szCs w:val="14"/>
                <w:lang w:val="ro-RO"/>
              </w:rPr>
              <w:t>Nu au fost identificate alte PP</w:t>
            </w:r>
          </w:p>
        </w:tc>
        <w:tc>
          <w:tcPr>
            <w:tcW w:w="0" w:type="auto"/>
            <w:vAlign w:val="center"/>
          </w:tcPr>
          <w:p w14:paraId="2A2258FF"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02BD03E9"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w:t>
            </w:r>
          </w:p>
          <w:p w14:paraId="284BA9E2"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79C10B55"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impact pozitiv</w:t>
            </w:r>
          </w:p>
        </w:tc>
        <w:tc>
          <w:tcPr>
            <w:tcW w:w="1928" w:type="dxa"/>
            <w:vMerge w:val="restart"/>
            <w:vAlign w:val="center"/>
          </w:tcPr>
          <w:p w14:paraId="7DDCB09D"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9110 Păduri de fag de tip LuzuloFagetum</w:t>
            </w:r>
          </w:p>
          <w:p w14:paraId="1670773E" w14:textId="24F60888"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9410 Păduri acidofile de molid (Picea) din etajul montan până în cel alpin (Vaccinio Piceetea)</w:t>
            </w:r>
          </w:p>
          <w:p w14:paraId="5219582E" w14:textId="77777777"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91V0 Păduri dacice de fag (Symphyto-Fagion)</w:t>
            </w:r>
          </w:p>
          <w:p w14:paraId="0DB21144" w14:textId="3158ADC9" w:rsidR="00CB3B7F" w:rsidRPr="00B34CE9" w:rsidRDefault="00CB3B7F" w:rsidP="00CB3B7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9150 Păduri medio-europene de fag din Cephalanthero-Fagion</w:t>
            </w:r>
          </w:p>
          <w:p w14:paraId="739B30E7"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23B014A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1352* Canis lupus (Lup),</w:t>
            </w:r>
          </w:p>
          <w:p w14:paraId="3514A1D5"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1361 Lynx lynx (Râs),</w:t>
            </w:r>
          </w:p>
          <w:p w14:paraId="7391427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1354* Ursus arctos (Urs)</w:t>
            </w:r>
          </w:p>
          <w:p w14:paraId="26AECFA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C3F28CB" w14:textId="77777777" w:rsidR="001F4E8A" w:rsidRPr="00B34CE9" w:rsidRDefault="001F4E8A"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1B602098" w14:textId="0AA237B1"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2001 Triturus montandoni (Triton carpatic)</w:t>
            </w:r>
          </w:p>
        </w:tc>
        <w:tc>
          <w:tcPr>
            <w:tcW w:w="0" w:type="auto"/>
            <w:vMerge w:val="restart"/>
            <w:vAlign w:val="center"/>
          </w:tcPr>
          <w:p w14:paraId="51CF172C"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Abundenta</w:t>
            </w:r>
          </w:p>
          <w:p w14:paraId="10B8D66B"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 de</w:t>
            </w:r>
          </w:p>
          <w:p w14:paraId="1E067BC6"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arbori</w:t>
            </w:r>
          </w:p>
          <w:p w14:paraId="79C7178B"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edificatoare</w:t>
            </w:r>
          </w:p>
          <w:p w14:paraId="65DF2DAC"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din abundenta</w:t>
            </w:r>
          </w:p>
          <w:p w14:paraId="3DE81B3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totală,</w:t>
            </w:r>
          </w:p>
          <w:p w14:paraId="0C67FC5F"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C498CA0" w14:textId="39201B66"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Abunden</w:t>
            </w:r>
            <w:r w:rsidR="00B34CE9" w:rsidRPr="00B34CE9">
              <w:rPr>
                <w:lang w:val="ro-RO"/>
              </w:rPr>
              <w:t>ț</w:t>
            </w:r>
            <w:r w:rsidRPr="00B34CE9">
              <w:rPr>
                <w:lang w:val="ro-RO"/>
              </w:rPr>
              <w:t>a</w:t>
            </w:r>
          </w:p>
          <w:p w14:paraId="7CA48DDE"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w:t>
            </w:r>
          </w:p>
          <w:p w14:paraId="4FE3833F"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invazive,</w:t>
            </w:r>
          </w:p>
          <w:p w14:paraId="662EDCA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ruderale,</w:t>
            </w:r>
          </w:p>
          <w:p w14:paraId="2ED2F70A" w14:textId="2AB854D8"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nitrofile </w:t>
            </w:r>
            <w:r w:rsidR="00B34CE9" w:rsidRPr="00B34CE9">
              <w:rPr>
                <w:lang w:val="ro-RO"/>
              </w:rPr>
              <w:t>ș</w:t>
            </w:r>
            <w:r w:rsidRPr="00B34CE9">
              <w:rPr>
                <w:lang w:val="ro-RO"/>
              </w:rPr>
              <w:t>i</w:t>
            </w:r>
          </w:p>
          <w:p w14:paraId="6E5BF958"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alohtone,</w:t>
            </w:r>
          </w:p>
          <w:p w14:paraId="5979A672"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inclusiv</w:t>
            </w:r>
          </w:p>
          <w:p w14:paraId="2AF33876"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ecotipurile</w:t>
            </w:r>
          </w:p>
          <w:p w14:paraId="4FC9C090"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necorespun</w:t>
            </w:r>
          </w:p>
          <w:p w14:paraId="09ED28E9"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zătoare</w:t>
            </w:r>
          </w:p>
          <w:p w14:paraId="6A4728E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46F8A026"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Insule</w:t>
            </w:r>
          </w:p>
          <w:p w14:paraId="4B24AC2B"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 îmbătrânire</w:t>
            </w:r>
          </w:p>
          <w:p w14:paraId="58EDC9B5"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arbori de</w:t>
            </w:r>
          </w:p>
          <w:p w14:paraId="356007A9"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biodiversitate,</w:t>
            </w:r>
          </w:p>
          <w:p w14:paraId="4012AF3E" w14:textId="5566A68D"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în sta</w:t>
            </w:r>
            <w:r w:rsidR="00B34CE9" w:rsidRPr="00B34CE9">
              <w:rPr>
                <w:lang w:val="ro-RO"/>
              </w:rPr>
              <w:t>ț</w:t>
            </w:r>
            <w:r w:rsidRPr="00B34CE9">
              <w:rPr>
                <w:lang w:val="ro-RO"/>
              </w:rPr>
              <w:t>iuni cu</w:t>
            </w:r>
          </w:p>
          <w:p w14:paraId="27D9B6FD"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vârstă peste</w:t>
            </w:r>
          </w:p>
          <w:p w14:paraId="664DDD1A"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80 ani </w:t>
            </w:r>
          </w:p>
          <w:p w14:paraId="54281C70" w14:textId="33456BAC"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Suprafa</w:t>
            </w:r>
            <w:r w:rsidR="00B34CE9" w:rsidRPr="00B34CE9">
              <w:rPr>
                <w:lang w:val="ro-RO"/>
              </w:rPr>
              <w:t>ț</w:t>
            </w:r>
            <w:r w:rsidRPr="00B34CE9">
              <w:rPr>
                <w:lang w:val="ro-RO"/>
              </w:rPr>
              <w:t>a</w:t>
            </w:r>
          </w:p>
          <w:p w14:paraId="21D7E768"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habitatului</w:t>
            </w:r>
          </w:p>
          <w:p w14:paraId="72D537C7"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speciilor</w:t>
            </w:r>
          </w:p>
          <w:p w14:paraId="78C9B39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3A254450" w14:textId="0A83E34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Distribu</w:t>
            </w:r>
            <w:r w:rsidR="00B34CE9" w:rsidRPr="00B34CE9">
              <w:rPr>
                <w:lang w:val="ro-RO"/>
              </w:rPr>
              <w:t>ț</w:t>
            </w:r>
            <w:r w:rsidRPr="00B34CE9">
              <w:rPr>
                <w:lang w:val="ro-RO"/>
              </w:rPr>
              <w:t>ia speciilor</w:t>
            </w:r>
          </w:p>
          <w:p w14:paraId="6444B53C" w14:textId="67B64880" w:rsidR="001F4E8A" w:rsidRPr="00B34CE9" w:rsidRDefault="001F4E8A"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7085760" w14:textId="592C31DF" w:rsidR="001F4E8A" w:rsidRPr="00B34CE9" w:rsidRDefault="001F4E8A"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Pt. Triton carpatic:</w:t>
            </w:r>
          </w:p>
          <w:p w14:paraId="5CF5DAE4" w14:textId="64E552A7" w:rsidR="001F4E8A" w:rsidRPr="00B34CE9" w:rsidRDefault="001F4E8A" w:rsidP="001F4E8A">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popula</w:t>
            </w:r>
            <w:r w:rsidR="00B34CE9" w:rsidRPr="00B34CE9">
              <w:rPr>
                <w:lang w:val="ro-RO"/>
              </w:rPr>
              <w:t>ț</w:t>
            </w:r>
            <w:r w:rsidRPr="00B34CE9">
              <w:rPr>
                <w:lang w:val="ro-RO"/>
              </w:rPr>
              <w:t>iei</w:t>
            </w:r>
          </w:p>
          <w:p w14:paraId="6CFABFA1" w14:textId="0C287DDF" w:rsidR="00F574C7" w:rsidRPr="00B34CE9" w:rsidRDefault="001F4E8A" w:rsidP="001F4E8A">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Densitatea habitatelor de reproducere</w:t>
            </w:r>
          </w:p>
        </w:tc>
        <w:tc>
          <w:tcPr>
            <w:tcW w:w="0" w:type="auto"/>
            <w:vAlign w:val="center"/>
          </w:tcPr>
          <w:p w14:paraId="6A966A5D"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3,41</w:t>
            </w:r>
          </w:p>
        </w:tc>
        <w:tc>
          <w:tcPr>
            <w:tcW w:w="0" w:type="auto"/>
            <w:vMerge w:val="restart"/>
            <w:textDirection w:val="btLr"/>
            <w:vAlign w:val="center"/>
          </w:tcPr>
          <w:p w14:paraId="277B5AC3" w14:textId="506738D2"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Calcul al </w:t>
            </w:r>
            <w:r w:rsidR="008714D5">
              <w:rPr>
                <w:lang w:val="ro-RO"/>
              </w:rPr>
              <w:t>suprafețe</w:t>
            </w:r>
            <w:r w:rsidRPr="00B34CE9">
              <w:rPr>
                <w:lang w:val="ro-RO"/>
              </w:rPr>
              <w:t>i ocupate de acest tip de lucrări în ANPIC</w:t>
            </w:r>
          </w:p>
        </w:tc>
      </w:tr>
      <w:tr w:rsidR="00CB3B7F" w:rsidRPr="00B34CE9" w14:paraId="1ACD8E75" w14:textId="77777777" w:rsidTr="00CB3B7F">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679B69" w14:textId="77777777" w:rsidR="00CB3B7F" w:rsidRPr="00B34CE9" w:rsidRDefault="00CB3B7F" w:rsidP="000F149C">
            <w:pPr>
              <w:pStyle w:val="Table"/>
              <w:rPr>
                <w:lang w:val="ro-RO"/>
              </w:rPr>
            </w:pPr>
            <w:r w:rsidRPr="00B34CE9">
              <w:rPr>
                <w:lang w:val="ro-RO"/>
              </w:rPr>
              <w:t>Recoltarea</w:t>
            </w:r>
          </w:p>
          <w:p w14:paraId="5DC1FEAF" w14:textId="77777777" w:rsidR="00CB3B7F" w:rsidRPr="00B34CE9" w:rsidRDefault="00CB3B7F" w:rsidP="000F149C">
            <w:pPr>
              <w:pStyle w:val="Table"/>
              <w:rPr>
                <w:lang w:val="ro-RO"/>
              </w:rPr>
            </w:pPr>
            <w:r w:rsidRPr="00B34CE9">
              <w:rPr>
                <w:lang w:val="ro-RO"/>
              </w:rPr>
              <w:t>produselor</w:t>
            </w:r>
          </w:p>
          <w:p w14:paraId="76545D02" w14:textId="77777777" w:rsidR="00CB3B7F" w:rsidRPr="00B34CE9" w:rsidRDefault="00CB3B7F" w:rsidP="000F149C">
            <w:pPr>
              <w:pStyle w:val="Table"/>
              <w:rPr>
                <w:lang w:val="ro-RO"/>
              </w:rPr>
            </w:pPr>
            <w:r w:rsidRPr="00B34CE9">
              <w:rPr>
                <w:lang w:val="ro-RO"/>
              </w:rPr>
              <w:t>principale - Tăieri</w:t>
            </w:r>
          </w:p>
          <w:p w14:paraId="1D8102F9" w14:textId="77777777" w:rsidR="00CB3B7F" w:rsidRPr="00B34CE9" w:rsidRDefault="00CB3B7F" w:rsidP="000F149C">
            <w:pPr>
              <w:pStyle w:val="Table"/>
              <w:rPr>
                <w:lang w:val="ro-RO"/>
              </w:rPr>
            </w:pPr>
            <w:r w:rsidRPr="00B34CE9">
              <w:rPr>
                <w:lang w:val="ro-RO"/>
              </w:rPr>
              <w:t>progesive</w:t>
            </w:r>
          </w:p>
        </w:tc>
        <w:tc>
          <w:tcPr>
            <w:tcW w:w="2721" w:type="dxa"/>
            <w:vAlign w:val="center"/>
          </w:tcPr>
          <w:p w14:paraId="795BDE00" w14:textId="64D6A090"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Extragerea vegeta</w:t>
            </w:r>
            <w:r w:rsidR="00B34CE9" w:rsidRPr="00B34CE9">
              <w:rPr>
                <w:lang w:val="ro-RO"/>
              </w:rPr>
              <w:t>ț</w:t>
            </w:r>
            <w:r w:rsidRPr="00B34CE9">
              <w:rPr>
                <w:lang w:val="ro-RO"/>
              </w:rPr>
              <w:t xml:space="preserve">iei </w:t>
            </w:r>
          </w:p>
          <w:p w14:paraId="54609425"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arborescente</w:t>
            </w:r>
          </w:p>
        </w:tc>
        <w:tc>
          <w:tcPr>
            <w:tcW w:w="1474" w:type="dxa"/>
            <w:vAlign w:val="center"/>
          </w:tcPr>
          <w:p w14:paraId="182029E2" w14:textId="1475155E"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Deteriorarea temporară a calită</w:t>
            </w:r>
            <w:r w:rsidR="00B34CE9" w:rsidRPr="00B34CE9">
              <w:rPr>
                <w:lang w:val="ro-RO"/>
              </w:rPr>
              <w:t>ț</w:t>
            </w:r>
            <w:r w:rsidRPr="00B34CE9">
              <w:rPr>
                <w:lang w:val="ro-RO"/>
              </w:rPr>
              <w:t>ii</w:t>
            </w:r>
          </w:p>
          <w:p w14:paraId="24F37FCC"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habitatelor, ducând la reducerea vârstei</w:t>
            </w:r>
          </w:p>
          <w:p w14:paraId="2C7A6D88"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exemplarelor de arbori caracteristice; </w:t>
            </w:r>
          </w:p>
          <w:p w14:paraId="6FC8CBA0"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538B56F"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Degradarea </w:t>
            </w:r>
          </w:p>
          <w:p w14:paraId="6B9523FC"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temporară a habitatului speciilor</w:t>
            </w:r>
          </w:p>
        </w:tc>
        <w:tc>
          <w:tcPr>
            <w:tcW w:w="1191" w:type="dxa"/>
            <w:vMerge/>
            <w:vAlign w:val="center"/>
          </w:tcPr>
          <w:p w14:paraId="53927162"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vMerge/>
            <w:vAlign w:val="center"/>
          </w:tcPr>
          <w:p w14:paraId="341499BD"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vMerge w:val="restart"/>
            <w:textDirection w:val="btLr"/>
            <w:vAlign w:val="center"/>
          </w:tcPr>
          <w:p w14:paraId="155AB909" w14:textId="2B4BB85B" w:rsidR="00CB3B7F" w:rsidRPr="00B34CE9" w:rsidRDefault="00CB3B7F" w:rsidP="00CB3B7F">
            <w:pPr>
              <w:pStyle w:val="Table"/>
              <w:ind w:left="113"/>
              <w:cnfStyle w:val="000000000000" w:firstRow="0" w:lastRow="0" w:firstColumn="0" w:lastColumn="0" w:oddVBand="0" w:evenVBand="0" w:oddHBand="0" w:evenHBand="0" w:firstRowFirstColumn="0" w:firstRowLastColumn="0" w:lastRowFirstColumn="0" w:lastRowLastColumn="0"/>
              <w:rPr>
                <w:lang w:val="ro-RO"/>
              </w:rPr>
            </w:pPr>
            <w:r w:rsidRPr="00B34CE9">
              <w:rPr>
                <w:sz w:val="14"/>
                <w:szCs w:val="14"/>
                <w:lang w:val="ro-RO"/>
              </w:rPr>
              <w:t>Se poate cumula cu alte amenajament e forestiere din zona proiectului, cu re</w:t>
            </w:r>
            <w:r w:rsidR="00B34CE9" w:rsidRPr="00B34CE9">
              <w:rPr>
                <w:sz w:val="14"/>
                <w:szCs w:val="14"/>
                <w:lang w:val="ro-RO"/>
              </w:rPr>
              <w:t>ț</w:t>
            </w:r>
            <w:r w:rsidRPr="00B34CE9">
              <w:rPr>
                <w:sz w:val="14"/>
                <w:szCs w:val="14"/>
                <w:lang w:val="ro-RO"/>
              </w:rPr>
              <w:t>eaua de drumuri, pă</w:t>
            </w:r>
            <w:r w:rsidR="00B34CE9" w:rsidRPr="00B34CE9">
              <w:rPr>
                <w:sz w:val="14"/>
                <w:szCs w:val="14"/>
                <w:lang w:val="ro-RO"/>
              </w:rPr>
              <w:t>ș</w:t>
            </w:r>
            <w:r w:rsidRPr="00B34CE9">
              <w:rPr>
                <w:sz w:val="14"/>
                <w:szCs w:val="14"/>
                <w:lang w:val="ro-RO"/>
              </w:rPr>
              <w:t xml:space="preserve">unatul </w:t>
            </w:r>
            <w:r w:rsidR="00DD4F5F" w:rsidRPr="00B34CE9">
              <w:rPr>
                <w:sz w:val="14"/>
                <w:szCs w:val="14"/>
                <w:lang w:val="ro-RO"/>
              </w:rPr>
              <w:t>activitățile</w:t>
            </w:r>
            <w:r w:rsidRPr="00B34CE9">
              <w:rPr>
                <w:sz w:val="14"/>
                <w:szCs w:val="14"/>
                <w:lang w:val="ro-RO"/>
              </w:rPr>
              <w:t xml:space="preserve"> turistice </w:t>
            </w:r>
            <w:r w:rsidR="00B34CE9" w:rsidRPr="00B34CE9">
              <w:rPr>
                <w:sz w:val="14"/>
                <w:szCs w:val="14"/>
                <w:lang w:val="ro-RO"/>
              </w:rPr>
              <w:t>ș</w:t>
            </w:r>
            <w:r w:rsidRPr="00B34CE9">
              <w:rPr>
                <w:sz w:val="14"/>
                <w:szCs w:val="14"/>
                <w:lang w:val="ro-RO"/>
              </w:rPr>
              <w:t>i agricole</w:t>
            </w:r>
          </w:p>
        </w:tc>
        <w:tc>
          <w:tcPr>
            <w:tcW w:w="0" w:type="auto"/>
            <w:vAlign w:val="center"/>
          </w:tcPr>
          <w:p w14:paraId="54794BC9"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4C5D3CBA"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w:t>
            </w:r>
          </w:p>
          <w:p w14:paraId="2FEF9C30"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1647B78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fără impact</w:t>
            </w:r>
          </w:p>
        </w:tc>
        <w:tc>
          <w:tcPr>
            <w:tcW w:w="1928" w:type="dxa"/>
            <w:vMerge/>
            <w:vAlign w:val="center"/>
          </w:tcPr>
          <w:p w14:paraId="58579013"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323F1C4B"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3A2D3899"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11,57</w:t>
            </w:r>
          </w:p>
        </w:tc>
        <w:tc>
          <w:tcPr>
            <w:tcW w:w="0" w:type="auto"/>
            <w:vMerge/>
            <w:textDirection w:val="btLr"/>
            <w:vAlign w:val="center"/>
          </w:tcPr>
          <w:p w14:paraId="73E106C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CB3B7F" w:rsidRPr="00B34CE9" w14:paraId="1013F238" w14:textId="77777777" w:rsidTr="005C6319">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DEDEB7" w14:textId="77777777" w:rsidR="00CB3B7F" w:rsidRPr="00B34CE9" w:rsidRDefault="00CB3B7F" w:rsidP="000F149C">
            <w:pPr>
              <w:pStyle w:val="Table"/>
              <w:rPr>
                <w:lang w:val="ro-RO"/>
              </w:rPr>
            </w:pPr>
            <w:r w:rsidRPr="00B34CE9">
              <w:rPr>
                <w:lang w:val="ro-RO"/>
              </w:rPr>
              <w:t>Recoltarea</w:t>
            </w:r>
          </w:p>
          <w:p w14:paraId="331305DF" w14:textId="77777777" w:rsidR="00CB3B7F" w:rsidRPr="00B34CE9" w:rsidRDefault="00CB3B7F" w:rsidP="000F149C">
            <w:pPr>
              <w:pStyle w:val="Table"/>
              <w:rPr>
                <w:lang w:val="ro-RO"/>
              </w:rPr>
            </w:pPr>
            <w:r w:rsidRPr="00B34CE9">
              <w:rPr>
                <w:lang w:val="ro-RO"/>
              </w:rPr>
              <w:t>produselor</w:t>
            </w:r>
          </w:p>
          <w:p w14:paraId="7BD50B5C" w14:textId="77777777" w:rsidR="00CB3B7F" w:rsidRPr="00B34CE9" w:rsidRDefault="00CB3B7F" w:rsidP="000F149C">
            <w:pPr>
              <w:pStyle w:val="Table"/>
              <w:rPr>
                <w:lang w:val="ro-RO"/>
              </w:rPr>
            </w:pPr>
            <w:r w:rsidRPr="00B34CE9">
              <w:rPr>
                <w:lang w:val="ro-RO"/>
              </w:rPr>
              <w:t>principale - Tăieri</w:t>
            </w:r>
          </w:p>
          <w:p w14:paraId="3721AFF9" w14:textId="77777777" w:rsidR="00CB3B7F" w:rsidRPr="00B34CE9" w:rsidRDefault="00CB3B7F" w:rsidP="000F149C">
            <w:pPr>
              <w:pStyle w:val="Table"/>
              <w:rPr>
                <w:lang w:val="ro-RO"/>
              </w:rPr>
            </w:pPr>
            <w:r w:rsidRPr="00B34CE9">
              <w:rPr>
                <w:lang w:val="ro-RO"/>
              </w:rPr>
              <w:t>rase</w:t>
            </w:r>
          </w:p>
        </w:tc>
        <w:tc>
          <w:tcPr>
            <w:tcW w:w="2721" w:type="dxa"/>
            <w:vAlign w:val="center"/>
          </w:tcPr>
          <w:p w14:paraId="2268BE7F" w14:textId="6834763F"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Extragerea vegeta</w:t>
            </w:r>
            <w:r w:rsidR="00B34CE9" w:rsidRPr="00B34CE9">
              <w:rPr>
                <w:lang w:val="ro-RO"/>
              </w:rPr>
              <w:t>ț</w:t>
            </w:r>
            <w:r w:rsidRPr="00B34CE9">
              <w:rPr>
                <w:lang w:val="ro-RO"/>
              </w:rPr>
              <w:t>iei</w:t>
            </w:r>
          </w:p>
          <w:p w14:paraId="2760DC37"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Arborescente</w:t>
            </w:r>
          </w:p>
          <w:p w14:paraId="49ECE7CC"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NU SE VA MAI EXECUTA</w:t>
            </w:r>
          </w:p>
        </w:tc>
        <w:tc>
          <w:tcPr>
            <w:tcW w:w="1474" w:type="dxa"/>
            <w:vAlign w:val="center"/>
          </w:tcPr>
          <w:p w14:paraId="20855155" w14:textId="2AD1B023"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Scăderea temporară a </w:t>
            </w:r>
            <w:r w:rsidR="008714D5">
              <w:rPr>
                <w:lang w:val="ro-RO"/>
              </w:rPr>
              <w:t>suprafețe</w:t>
            </w:r>
            <w:r w:rsidRPr="00B34CE9">
              <w:rPr>
                <w:lang w:val="ro-RO"/>
              </w:rPr>
              <w:t>i</w:t>
            </w:r>
          </w:p>
          <w:p w14:paraId="358DE3A6"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habitatelor</w:t>
            </w:r>
          </w:p>
          <w:p w14:paraId="1F6332DF"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3BA3472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Degradarea </w:t>
            </w:r>
          </w:p>
          <w:p w14:paraId="01ECF76A"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temporară a habitatului speciilor</w:t>
            </w:r>
          </w:p>
        </w:tc>
        <w:tc>
          <w:tcPr>
            <w:tcW w:w="1191" w:type="dxa"/>
            <w:vMerge/>
            <w:vAlign w:val="center"/>
          </w:tcPr>
          <w:p w14:paraId="7ADC4DFC"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vMerge/>
            <w:vAlign w:val="center"/>
          </w:tcPr>
          <w:p w14:paraId="70A8AA6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vMerge/>
            <w:vAlign w:val="center"/>
          </w:tcPr>
          <w:p w14:paraId="119DBA30"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AFC80A7"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73E06FDD"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semnificativ</w:t>
            </w:r>
          </w:p>
          <w:p w14:paraId="0430726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1A1189B" w14:textId="0732952B"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Pe termen lung, </w:t>
            </w:r>
            <w:r w:rsidR="00DD4F5F" w:rsidRPr="00B34CE9">
              <w:rPr>
                <w:lang w:val="ro-RO"/>
              </w:rPr>
              <w:t>nesemnificativ</w:t>
            </w:r>
          </w:p>
        </w:tc>
        <w:tc>
          <w:tcPr>
            <w:tcW w:w="1928" w:type="dxa"/>
            <w:vMerge/>
            <w:vAlign w:val="center"/>
          </w:tcPr>
          <w:p w14:paraId="2C39C794"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3FAA475E"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0280A962"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1,63</w:t>
            </w:r>
          </w:p>
        </w:tc>
        <w:tc>
          <w:tcPr>
            <w:tcW w:w="0" w:type="auto"/>
            <w:vMerge/>
            <w:textDirection w:val="btLr"/>
            <w:vAlign w:val="center"/>
          </w:tcPr>
          <w:p w14:paraId="1CEECBFA"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CB3B7F" w:rsidRPr="00B34CE9" w14:paraId="29655325" w14:textId="77777777" w:rsidTr="00CB3B7F">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4001E4" w14:textId="77777777" w:rsidR="00CB3B7F" w:rsidRPr="00B34CE9" w:rsidRDefault="00CB3B7F" w:rsidP="000F149C">
            <w:pPr>
              <w:pStyle w:val="Table"/>
              <w:rPr>
                <w:lang w:val="ro-RO"/>
              </w:rPr>
            </w:pPr>
            <w:r w:rsidRPr="00B34CE9">
              <w:rPr>
                <w:lang w:val="ro-RO"/>
              </w:rPr>
              <w:t>Lucrări speciale</w:t>
            </w:r>
          </w:p>
          <w:p w14:paraId="7A9586D4" w14:textId="77777777" w:rsidR="00CB3B7F" w:rsidRPr="00B34CE9" w:rsidRDefault="00CB3B7F" w:rsidP="000F149C">
            <w:pPr>
              <w:pStyle w:val="Table"/>
              <w:rPr>
                <w:lang w:val="ro-RO"/>
              </w:rPr>
            </w:pPr>
            <w:r w:rsidRPr="00B34CE9">
              <w:rPr>
                <w:lang w:val="ro-RO"/>
              </w:rPr>
              <w:t>de conservare</w:t>
            </w:r>
          </w:p>
        </w:tc>
        <w:tc>
          <w:tcPr>
            <w:tcW w:w="2721" w:type="dxa"/>
            <w:vAlign w:val="center"/>
          </w:tcPr>
          <w:p w14:paraId="55626EA5" w14:textId="325B1198"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Extragerea vegeta</w:t>
            </w:r>
            <w:r w:rsidR="00B34CE9" w:rsidRPr="00B34CE9">
              <w:rPr>
                <w:lang w:val="ro-RO"/>
              </w:rPr>
              <w:t>ț</w:t>
            </w:r>
            <w:r w:rsidRPr="00B34CE9">
              <w:rPr>
                <w:lang w:val="ro-RO"/>
              </w:rPr>
              <w:t>iei</w:t>
            </w:r>
          </w:p>
          <w:p w14:paraId="3C3BA50E"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arborescente</w:t>
            </w:r>
          </w:p>
        </w:tc>
        <w:tc>
          <w:tcPr>
            <w:tcW w:w="1474" w:type="dxa"/>
            <w:vAlign w:val="center"/>
          </w:tcPr>
          <w:p w14:paraId="5737E04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Recoltarea</w:t>
            </w:r>
          </w:p>
          <w:p w14:paraId="15A2F31C" w14:textId="0C938EFC" w:rsidR="00CB3B7F" w:rsidRPr="00B34CE9" w:rsidRDefault="00DD4F5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parțială</w:t>
            </w:r>
            <w:r w:rsidR="00CB3B7F" w:rsidRPr="00B34CE9">
              <w:rPr>
                <w:lang w:val="ro-RO"/>
              </w:rPr>
              <w:t xml:space="preserve"> a arborilor</w:t>
            </w:r>
          </w:p>
          <w:p w14:paraId="27553651"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bătrâni peste 80</w:t>
            </w:r>
          </w:p>
          <w:p w14:paraId="0B117D4C"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ani ( max 10% din</w:t>
            </w:r>
          </w:p>
          <w:p w14:paraId="3900851B"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volum)</w:t>
            </w:r>
          </w:p>
        </w:tc>
        <w:tc>
          <w:tcPr>
            <w:tcW w:w="1191" w:type="dxa"/>
            <w:vMerge/>
            <w:vAlign w:val="center"/>
          </w:tcPr>
          <w:p w14:paraId="63FF34FF"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1077" w:type="dxa"/>
            <w:vMerge/>
            <w:vAlign w:val="center"/>
          </w:tcPr>
          <w:p w14:paraId="50A112D2"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590" w:type="dxa"/>
            <w:textDirection w:val="btLr"/>
            <w:vAlign w:val="center"/>
          </w:tcPr>
          <w:p w14:paraId="4E5BE99D" w14:textId="1647E3F7" w:rsidR="00CB3B7F" w:rsidRPr="00B34CE9" w:rsidRDefault="00CB3B7F" w:rsidP="00CB3B7F">
            <w:pPr>
              <w:pStyle w:val="Table"/>
              <w:ind w:left="113"/>
              <w:cnfStyle w:val="000000000000" w:firstRow="0" w:lastRow="0" w:firstColumn="0" w:lastColumn="0" w:oddVBand="0" w:evenVBand="0" w:oddHBand="0" w:evenHBand="0" w:firstRowFirstColumn="0" w:firstRowLastColumn="0" w:lastRowFirstColumn="0" w:lastRowLastColumn="0"/>
              <w:rPr>
                <w:lang w:val="ro-RO"/>
              </w:rPr>
            </w:pPr>
            <w:r w:rsidRPr="00B34CE9">
              <w:rPr>
                <w:sz w:val="14"/>
                <w:szCs w:val="14"/>
                <w:lang w:val="ro-RO"/>
              </w:rPr>
              <w:t>Nu au fost identificate alte PP</w:t>
            </w:r>
          </w:p>
        </w:tc>
        <w:tc>
          <w:tcPr>
            <w:tcW w:w="0" w:type="auto"/>
            <w:vAlign w:val="center"/>
          </w:tcPr>
          <w:p w14:paraId="0B022974" w14:textId="77777777" w:rsidR="00B5515F" w:rsidRPr="00B34CE9" w:rsidRDefault="00B5515F" w:rsidP="00B5515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scurt</w:t>
            </w:r>
          </w:p>
          <w:p w14:paraId="6CFD0BD9" w14:textId="77777777" w:rsidR="00B5515F" w:rsidRPr="00B34CE9" w:rsidRDefault="00B5515F" w:rsidP="00B5515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nesemnificativ</w:t>
            </w:r>
          </w:p>
          <w:p w14:paraId="42BC7353" w14:textId="77777777" w:rsidR="00B5515F" w:rsidRPr="00B34CE9" w:rsidRDefault="00B5515F" w:rsidP="00B5515F">
            <w:pPr>
              <w:pStyle w:val="Table"/>
              <w:cnfStyle w:val="000000000000" w:firstRow="0" w:lastRow="0" w:firstColumn="0" w:lastColumn="0" w:oddVBand="0" w:evenVBand="0" w:oddHBand="0" w:evenHBand="0" w:firstRowFirstColumn="0" w:firstRowLastColumn="0" w:lastRowFirstColumn="0" w:lastRowLastColumn="0"/>
              <w:rPr>
                <w:lang w:val="ro-RO"/>
              </w:rPr>
            </w:pPr>
          </w:p>
          <w:p w14:paraId="371E1862" w14:textId="52A11BC8" w:rsidR="00CB3B7F" w:rsidRPr="00B34CE9" w:rsidRDefault="00B5515F" w:rsidP="00B5515F">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 termen lung, fără impact</w:t>
            </w:r>
          </w:p>
        </w:tc>
        <w:tc>
          <w:tcPr>
            <w:tcW w:w="1928" w:type="dxa"/>
            <w:vMerge/>
            <w:vAlign w:val="center"/>
          </w:tcPr>
          <w:p w14:paraId="189A341B"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vAlign w:val="center"/>
          </w:tcPr>
          <w:p w14:paraId="6ECDB4BD"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49BBB0E"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11,51</w:t>
            </w:r>
          </w:p>
        </w:tc>
        <w:tc>
          <w:tcPr>
            <w:tcW w:w="0" w:type="auto"/>
            <w:vMerge/>
            <w:textDirection w:val="btLr"/>
            <w:vAlign w:val="center"/>
          </w:tcPr>
          <w:p w14:paraId="456406CA" w14:textId="77777777" w:rsidR="00CB3B7F" w:rsidRPr="00B34CE9" w:rsidRDefault="00CB3B7F"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62A2F0FD" w14:textId="0A082E1A" w:rsidR="00215518" w:rsidRPr="00B34CE9" w:rsidRDefault="00215518" w:rsidP="00363486">
      <w:pPr>
        <w:rPr>
          <w:color w:val="3B3838" w:themeColor="background2" w:themeShade="40"/>
        </w:rPr>
        <w:sectPr w:rsidR="00215518" w:rsidRPr="00B34CE9" w:rsidSect="000B193E">
          <w:pgSz w:w="16838" w:h="11906" w:orient="landscape" w:code="9"/>
          <w:pgMar w:top="1440" w:right="1440" w:bottom="1440" w:left="1440" w:header="709" w:footer="709" w:gutter="0"/>
          <w:cols w:space="708"/>
          <w:titlePg/>
          <w:docGrid w:linePitch="360"/>
        </w:sectPr>
      </w:pPr>
    </w:p>
    <w:p w14:paraId="0C0B1616" w14:textId="2B2F7F17" w:rsidR="009E11D8" w:rsidRPr="00B34CE9" w:rsidRDefault="009E11D8" w:rsidP="009E11D8">
      <w:r w:rsidRPr="00B34CE9">
        <w:tab/>
        <w:t>De</w:t>
      </w:r>
      <w:r w:rsidR="00B34CE9" w:rsidRPr="00B34CE9">
        <w:t>ș</w:t>
      </w:r>
      <w:r w:rsidRPr="00B34CE9">
        <w:t>i interven</w:t>
      </w:r>
      <w:r w:rsidR="00B34CE9" w:rsidRPr="00B34CE9">
        <w:t>ț</w:t>
      </w:r>
      <w:r w:rsidRPr="00B34CE9">
        <w:t>iile silvice induc modificări temporară a calită</w:t>
      </w:r>
      <w:r w:rsidR="00B34CE9" w:rsidRPr="00B34CE9">
        <w:t>ț</w:t>
      </w:r>
      <w:r w:rsidRPr="00B34CE9">
        <w:t xml:space="preserve">ii habitatelor, acestea sunt controlate </w:t>
      </w:r>
      <w:r w:rsidR="00B34CE9" w:rsidRPr="00B34CE9">
        <w:t>ș</w:t>
      </w:r>
      <w:r w:rsidRPr="00B34CE9">
        <w:t>i reversibile. Spre deosebire de procesele naturale stocastice (perturbări necontrolate), amenajamentul silvic asigură asisten</w:t>
      </w:r>
      <w:r w:rsidR="00B34CE9" w:rsidRPr="00B34CE9">
        <w:t>ț</w:t>
      </w:r>
      <w:r w:rsidRPr="00B34CE9">
        <w:t>a regenerării naturale, garantând că speciile cheie ale habitatelor 91V0, 9150, 9410 sau 9110 vor recoloniza suprafa</w:t>
      </w:r>
      <w:r w:rsidR="00B34CE9" w:rsidRPr="00B34CE9">
        <w:t>ț</w:t>
      </w:r>
      <w:r w:rsidRPr="00B34CE9">
        <w:t xml:space="preserve">a cu o densitate </w:t>
      </w:r>
      <w:r w:rsidR="00B34CE9" w:rsidRPr="00B34CE9">
        <w:t>ș</w:t>
      </w:r>
      <w:r w:rsidRPr="00B34CE9">
        <w:t>i o diversitate genetică optimă, men</w:t>
      </w:r>
      <w:r w:rsidR="00B34CE9" w:rsidRPr="00B34CE9">
        <w:t>ț</w:t>
      </w:r>
      <w:r w:rsidRPr="00B34CE9">
        <w:t>inând astfel integritatea structurală a sitului pe termen lung.</w:t>
      </w:r>
      <w:r w:rsidR="00B5515F" w:rsidRPr="00B34CE9">
        <w:tab/>
      </w:r>
    </w:p>
    <w:p w14:paraId="696A7701" w14:textId="33165B6B" w:rsidR="000B193E" w:rsidRPr="00B34CE9" w:rsidRDefault="009E11D8" w:rsidP="009E11D8">
      <w:r w:rsidRPr="00B34CE9">
        <w:tab/>
      </w:r>
      <w:r w:rsidR="00BB7FA5" w:rsidRPr="00B34CE9">
        <w:t xml:space="preserve">Obiectivele de conservare a habitatelor de interes comunitar au un caracter general </w:t>
      </w:r>
      <w:r w:rsidR="00B34CE9" w:rsidRPr="00B34CE9">
        <w:t>ț</w:t>
      </w:r>
      <w:r w:rsidR="00BB7FA5" w:rsidRPr="00B34CE9">
        <w:t xml:space="preserve">inând cont de multitudinea tipurilor de habitate, însă putem concluziona că obiectivele asumate de Amenajamentul Silvic pentru </w:t>
      </w:r>
      <w:r w:rsidR="00503EE7" w:rsidRPr="00B34CE9">
        <w:t>pădurile</w:t>
      </w:r>
      <w:r w:rsidR="00BB7FA5" w:rsidRPr="00B34CE9">
        <w:t xml:space="preserve"> studiate sunt conforme </w:t>
      </w:r>
      <w:r w:rsidR="00B34CE9" w:rsidRPr="00B34CE9">
        <w:t>ș</w:t>
      </w:r>
      <w:r w:rsidR="00BB7FA5" w:rsidRPr="00B34CE9">
        <w:t>i sus</w:t>
      </w:r>
      <w:r w:rsidR="00B34CE9" w:rsidRPr="00B34CE9">
        <w:t>ț</w:t>
      </w:r>
      <w:r w:rsidR="00BB7FA5" w:rsidRPr="00B34CE9">
        <w:t>in integritatea re</w:t>
      </w:r>
      <w:r w:rsidR="00B34CE9" w:rsidRPr="00B34CE9">
        <w:t>ț</w:t>
      </w:r>
      <w:r w:rsidR="00BB7FA5" w:rsidRPr="00B34CE9">
        <w:t xml:space="preserve">elei Natura 2000 </w:t>
      </w:r>
      <w:r w:rsidR="00B34CE9" w:rsidRPr="00B34CE9">
        <w:t>ș</w:t>
      </w:r>
      <w:r w:rsidR="00BB7FA5" w:rsidRPr="00B34CE9">
        <w:t xml:space="preserve">i conservarea pe termen lung a habitatelor forestiere identificate în zona studiată. </w:t>
      </w:r>
    </w:p>
    <w:p w14:paraId="529AC145" w14:textId="77777777" w:rsidR="00C1587C" w:rsidRPr="00B34CE9" w:rsidRDefault="00C1587C" w:rsidP="00C1587C"/>
    <w:p w14:paraId="183F15ED" w14:textId="4FB13AD8" w:rsidR="000B193E" w:rsidRPr="00B34CE9" w:rsidRDefault="000B193E" w:rsidP="007E5DB1">
      <w:pPr>
        <w:pStyle w:val="Titlu3"/>
      </w:pPr>
      <w:bookmarkStart w:id="49" w:name="_Toc230013077"/>
      <w:r w:rsidRPr="00B34CE9">
        <w:t>Evaluarea semnifica</w:t>
      </w:r>
      <w:r w:rsidR="00B34CE9" w:rsidRPr="00B34CE9">
        <w:t>ț</w:t>
      </w:r>
      <w:r w:rsidRPr="00B34CE9">
        <w:t>iei impacturilor</w:t>
      </w:r>
      <w:bookmarkEnd w:id="49"/>
    </w:p>
    <w:p w14:paraId="4738D713" w14:textId="77777777" w:rsidR="000B193E" w:rsidRPr="00B34CE9" w:rsidRDefault="000B193E" w:rsidP="00363486">
      <w:pPr>
        <w:rPr>
          <w:color w:val="3B3838" w:themeColor="background2" w:themeShade="40"/>
        </w:rPr>
      </w:pPr>
    </w:p>
    <w:p w14:paraId="6A9FD3A9" w14:textId="330F70F5" w:rsidR="00C1587C" w:rsidRPr="00B34CE9" w:rsidRDefault="00C1587C" w:rsidP="00363486">
      <w:r w:rsidRPr="00B34CE9">
        <w:rPr>
          <w:color w:val="3B3838" w:themeColor="background2" w:themeShade="40"/>
        </w:rPr>
        <w:tab/>
      </w:r>
      <w:r w:rsidRPr="00B34CE9">
        <w:t>Interpretarea corectă a semnifica</w:t>
      </w:r>
      <w:r w:rsidR="00B34CE9" w:rsidRPr="00B34CE9">
        <w:t>ț</w:t>
      </w:r>
      <w:r w:rsidRPr="00B34CE9">
        <w:t>iei impactului reprezintă cea mai importantă parte a întregului proces, putând fi considerată crucială pentru întreaga evaluare. Semnifica</w:t>
      </w:r>
      <w:r w:rsidR="00B34CE9" w:rsidRPr="00B34CE9">
        <w:t>ț</w:t>
      </w:r>
      <w:r w:rsidRPr="00B34CE9">
        <w:t xml:space="preserve">ia impactului se evaluează la nivelul fiecărei ANPIC, pentru toate speciile </w:t>
      </w:r>
      <w:r w:rsidR="00B34CE9" w:rsidRPr="00B34CE9">
        <w:t>ș</w:t>
      </w:r>
      <w:r w:rsidRPr="00B34CE9">
        <w:t>i habitatele pentru protec</w:t>
      </w:r>
      <w:r w:rsidR="00B34CE9" w:rsidRPr="00B34CE9">
        <w:t>ț</w:t>
      </w:r>
      <w:r w:rsidRPr="00B34CE9">
        <w:t>ia cărora acestea au fost desemnate, la nivelul fiecărui parametru al obiectivelor de conservare.</w:t>
      </w:r>
    </w:p>
    <w:p w14:paraId="2B7218C1" w14:textId="77777777" w:rsidR="00DB1577" w:rsidRPr="00B34CE9" w:rsidRDefault="00DB1577" w:rsidP="00363486"/>
    <w:p w14:paraId="1087D97B" w14:textId="1CFE9382" w:rsidR="00C1587C" w:rsidRPr="00B34CE9" w:rsidRDefault="00C1587C" w:rsidP="00D06770">
      <w:pPr>
        <w:pStyle w:val="Titlu4"/>
      </w:pPr>
      <w:bookmarkStart w:id="50" w:name="_Toc230013078"/>
      <w:r w:rsidRPr="00B34CE9">
        <w:t>Procentul din suprafa</w:t>
      </w:r>
      <w:r w:rsidR="00B34CE9" w:rsidRPr="00B34CE9">
        <w:t>ț</w:t>
      </w:r>
      <w:r w:rsidRPr="00B34CE9">
        <w:t>a habitatului ce va fi pierdut prin implementarea planului</w:t>
      </w:r>
      <w:bookmarkEnd w:id="50"/>
    </w:p>
    <w:p w14:paraId="791D0A73" w14:textId="5C0EF5D2" w:rsidR="00AB40E7" w:rsidRPr="00B34CE9" w:rsidRDefault="00DB1577" w:rsidP="007F5590">
      <w:pPr>
        <w:rPr>
          <w:color w:val="3B3838" w:themeColor="background2" w:themeShade="40"/>
        </w:rPr>
      </w:pPr>
      <w:r w:rsidRPr="00B34CE9">
        <w:rPr>
          <w:color w:val="3B3838" w:themeColor="background2" w:themeShade="40"/>
        </w:rPr>
        <w:tab/>
      </w:r>
      <w:r w:rsidR="007F5590" w:rsidRPr="00B34CE9">
        <w:rPr>
          <w:color w:val="3B3838" w:themeColor="background2" w:themeShade="40"/>
        </w:rPr>
        <w:t>Conform Ghidului Metodologic S</w:t>
      </w:r>
      <w:r w:rsidR="00503EE7">
        <w:rPr>
          <w:color w:val="3B3838" w:themeColor="background2" w:themeShade="40"/>
        </w:rPr>
        <w:t>p</w:t>
      </w:r>
      <w:r w:rsidR="007F5590" w:rsidRPr="00B34CE9">
        <w:rPr>
          <w:color w:val="3B3838" w:themeColor="background2" w:themeShade="40"/>
        </w:rPr>
        <w:t>ecific (14 iunie 2023) privind evaluarea adecvată a efectelor poten</w:t>
      </w:r>
      <w:r w:rsidR="00B34CE9" w:rsidRPr="00B34CE9">
        <w:rPr>
          <w:color w:val="3B3838" w:themeColor="background2" w:themeShade="40"/>
        </w:rPr>
        <w:t>ț</w:t>
      </w:r>
      <w:r w:rsidR="007F5590" w:rsidRPr="00B34CE9">
        <w:rPr>
          <w:color w:val="3B3838" w:themeColor="background2" w:themeShade="40"/>
        </w:rPr>
        <w:t>iale ale planurilor/proiectelor din domeniile de interes, în</w:t>
      </w:r>
      <w:r w:rsidR="00AB40E7" w:rsidRPr="00B34CE9">
        <w:rPr>
          <w:color w:val="3B3838" w:themeColor="background2" w:themeShade="40"/>
        </w:rPr>
        <w:t xml:space="preserve"> mod precaut, vor fi considerate pierderi orice </w:t>
      </w:r>
      <w:r w:rsidR="008714D5">
        <w:rPr>
          <w:color w:val="3B3838" w:themeColor="background2" w:themeShade="40"/>
        </w:rPr>
        <w:t>suprafețe</w:t>
      </w:r>
      <w:r w:rsidR="00AB40E7" w:rsidRPr="00B34CE9">
        <w:rPr>
          <w:color w:val="3B3838" w:themeColor="background2" w:themeShade="40"/>
        </w:rPr>
        <w:t xml:space="preserve"> de habitat (habitat Natura 2000 sau habitat al unei specii de interes comunitar) la nivelul cărora au loc modificări ce împiedică men</w:t>
      </w:r>
      <w:r w:rsidR="00B34CE9" w:rsidRPr="00B34CE9">
        <w:rPr>
          <w:color w:val="3B3838" w:themeColor="background2" w:themeShade="40"/>
        </w:rPr>
        <w:t>ț</w:t>
      </w:r>
      <w:r w:rsidR="00AB40E7" w:rsidRPr="00B34CE9">
        <w:rPr>
          <w:color w:val="3B3838" w:themeColor="background2" w:themeShade="40"/>
        </w:rPr>
        <w:t>inerea/refacerea naturală a tuturor caracteristicilor habitatului sau utilizarea sa de către speciile caracteristice, precum: defri</w:t>
      </w:r>
      <w:r w:rsidR="00B34CE9" w:rsidRPr="00B34CE9">
        <w:rPr>
          <w:color w:val="3B3838" w:themeColor="background2" w:themeShade="40"/>
        </w:rPr>
        <w:t>ș</w:t>
      </w:r>
      <w:r w:rsidR="00AB40E7" w:rsidRPr="00B34CE9">
        <w:rPr>
          <w:color w:val="3B3838" w:themeColor="background2" w:themeShade="40"/>
        </w:rPr>
        <w:t>are/îndepărtarea vegeta</w:t>
      </w:r>
      <w:r w:rsidR="00B34CE9" w:rsidRPr="00B34CE9">
        <w:rPr>
          <w:color w:val="3B3838" w:themeColor="background2" w:themeShade="40"/>
        </w:rPr>
        <w:t>ț</w:t>
      </w:r>
      <w:r w:rsidR="00AB40E7" w:rsidRPr="00B34CE9">
        <w:rPr>
          <w:color w:val="3B3838" w:themeColor="background2" w:themeShade="40"/>
        </w:rPr>
        <w:t xml:space="preserve">iei naturale. </w:t>
      </w:r>
    </w:p>
    <w:p w14:paraId="46AF0A6A" w14:textId="62F9D4B5" w:rsidR="00C1587C" w:rsidRPr="00B34CE9" w:rsidRDefault="007F5590" w:rsidP="00AB40E7">
      <w:pPr>
        <w:rPr>
          <w:color w:val="3B3838" w:themeColor="background2" w:themeShade="40"/>
        </w:rPr>
      </w:pPr>
      <w:r w:rsidRPr="00B34CE9">
        <w:rPr>
          <w:color w:val="3B3838" w:themeColor="background2" w:themeShade="40"/>
        </w:rPr>
        <w:tab/>
      </w:r>
      <w:r w:rsidR="00C1587C" w:rsidRPr="00B34CE9">
        <w:rPr>
          <w:color w:val="3B3838" w:themeColor="background2" w:themeShade="40"/>
        </w:rPr>
        <w:t>Amenajamentele silvice men</w:t>
      </w:r>
      <w:r w:rsidR="00B34CE9" w:rsidRPr="00B34CE9">
        <w:rPr>
          <w:color w:val="3B3838" w:themeColor="background2" w:themeShade="40"/>
        </w:rPr>
        <w:t>ț</w:t>
      </w:r>
      <w:r w:rsidR="00C1587C" w:rsidRPr="00B34CE9">
        <w:rPr>
          <w:color w:val="3B3838" w:themeColor="background2" w:themeShade="40"/>
        </w:rPr>
        <w:t xml:space="preserve">in sau refac starea de conservare favorabilă a habitatelor   naturale, prin gospodărirea durabilă a pădurilor. </w:t>
      </w:r>
      <w:r w:rsidR="00DB1577" w:rsidRPr="00B34CE9">
        <w:rPr>
          <w:color w:val="3B3838" w:themeColor="background2" w:themeShade="40"/>
        </w:rPr>
        <w:t>Tăierile rase din u</w:t>
      </w:r>
      <w:r w:rsidR="00503EE7">
        <w:rPr>
          <w:color w:val="3B3838" w:themeColor="background2" w:themeShade="40"/>
        </w:rPr>
        <w:t>.</w:t>
      </w:r>
      <w:r w:rsidR="00DB1577" w:rsidRPr="00B34CE9">
        <w:rPr>
          <w:color w:val="3B3838" w:themeColor="background2" w:themeShade="40"/>
        </w:rPr>
        <w:t>a</w:t>
      </w:r>
      <w:r w:rsidR="00503EE7">
        <w:rPr>
          <w:color w:val="3B3838" w:themeColor="background2" w:themeShade="40"/>
        </w:rPr>
        <w:t>.</w:t>
      </w:r>
      <w:r w:rsidR="00DB1577" w:rsidRPr="00B34CE9">
        <w:rPr>
          <w:color w:val="3B3838" w:themeColor="background2" w:themeShade="40"/>
        </w:rPr>
        <w:t xml:space="preserve"> 361B, 361E nu se vor mai executa până la finalul amenajamentului. </w:t>
      </w:r>
      <w:r w:rsidR="00C1587C" w:rsidRPr="00B34CE9">
        <w:rPr>
          <w:color w:val="3B3838" w:themeColor="background2" w:themeShade="40"/>
        </w:rPr>
        <w:t>A</w:t>
      </w:r>
      <w:r w:rsidR="00B34CE9" w:rsidRPr="00B34CE9">
        <w:rPr>
          <w:color w:val="3B3838" w:themeColor="background2" w:themeShade="40"/>
        </w:rPr>
        <w:t>ș</w:t>
      </w:r>
      <w:r w:rsidR="00C1587C" w:rsidRPr="00B34CE9">
        <w:rPr>
          <w:color w:val="3B3838" w:themeColor="background2" w:themeShade="40"/>
        </w:rPr>
        <w:t>adar prin implementarea prezentului amenajament silvic nu se afectează suprafa</w:t>
      </w:r>
      <w:r w:rsidR="00B34CE9" w:rsidRPr="00B34CE9">
        <w:rPr>
          <w:color w:val="3B3838" w:themeColor="background2" w:themeShade="40"/>
        </w:rPr>
        <w:t>ț</w:t>
      </w:r>
      <w:r w:rsidR="00C1587C" w:rsidRPr="00B34CE9">
        <w:rPr>
          <w:color w:val="3B3838" w:themeColor="background2" w:themeShade="40"/>
        </w:rPr>
        <w:t>a habitatelor de interes comunitar, drept urmare nu există impact negativ semnificativ</w:t>
      </w:r>
      <w:r w:rsidR="009E11D8" w:rsidRPr="00B34CE9">
        <w:rPr>
          <w:color w:val="3B3838" w:themeColor="background2" w:themeShade="40"/>
        </w:rPr>
        <w:t xml:space="preserve"> din acest p</w:t>
      </w:r>
      <w:r w:rsidR="00503EE7">
        <w:rPr>
          <w:color w:val="3B3838" w:themeColor="background2" w:themeShade="40"/>
        </w:rPr>
        <w:t>u</w:t>
      </w:r>
      <w:r w:rsidR="009E11D8" w:rsidRPr="00B34CE9">
        <w:rPr>
          <w:color w:val="3B3838" w:themeColor="background2" w:themeShade="40"/>
        </w:rPr>
        <w:t xml:space="preserve">nct de vedere </w:t>
      </w:r>
      <w:r w:rsidR="00C1587C" w:rsidRPr="00B34CE9">
        <w:rPr>
          <w:color w:val="3B3838" w:themeColor="background2" w:themeShade="40"/>
        </w:rPr>
        <w:t>asupra unor specii sau habitate de interes comunitar.</w:t>
      </w:r>
    </w:p>
    <w:p w14:paraId="424C0C5F" w14:textId="77777777" w:rsidR="00C078CF" w:rsidRPr="00B34CE9" w:rsidRDefault="00C078CF" w:rsidP="00C078CF">
      <w:pPr>
        <w:rPr>
          <w:color w:val="3B3838" w:themeColor="background2" w:themeShade="40"/>
        </w:rPr>
      </w:pPr>
    </w:p>
    <w:p w14:paraId="7A838202" w14:textId="77777777" w:rsidR="00C078CF" w:rsidRPr="00B34CE9" w:rsidRDefault="00C078CF" w:rsidP="00D06770">
      <w:pPr>
        <w:pStyle w:val="Titlu4"/>
      </w:pPr>
      <w:bookmarkStart w:id="51" w:name="_Toc230013079"/>
      <w:r w:rsidRPr="00B34CE9">
        <w:t>Alterarea habitatelor</w:t>
      </w:r>
      <w:bookmarkEnd w:id="51"/>
    </w:p>
    <w:p w14:paraId="221F7D57" w14:textId="298DC933" w:rsidR="00C078CF" w:rsidRPr="00B34CE9" w:rsidRDefault="009E11D8" w:rsidP="00C078CF">
      <w:pPr>
        <w:rPr>
          <w:color w:val="3B3838" w:themeColor="background2" w:themeShade="40"/>
        </w:rPr>
      </w:pPr>
      <w:r w:rsidRPr="00B34CE9">
        <w:rPr>
          <w:color w:val="3B3838" w:themeColor="background2" w:themeShade="40"/>
        </w:rPr>
        <w:tab/>
      </w:r>
      <w:r w:rsidR="00C078CF" w:rsidRPr="00B34CE9">
        <w:rPr>
          <w:color w:val="3B3838" w:themeColor="background2" w:themeShade="40"/>
        </w:rPr>
        <w:t>Alterare/degradare: deteriorarea calită</w:t>
      </w:r>
      <w:r w:rsidR="00B34CE9" w:rsidRPr="00B34CE9">
        <w:rPr>
          <w:color w:val="3B3838" w:themeColor="background2" w:themeShade="40"/>
        </w:rPr>
        <w:t>ț</w:t>
      </w:r>
      <w:r w:rsidR="00C078CF" w:rsidRPr="00B34CE9">
        <w:rPr>
          <w:color w:val="3B3838" w:themeColor="background2" w:themeShade="40"/>
        </w:rPr>
        <w:t>ii habitatului, ducând la o abunden</w:t>
      </w:r>
      <w:r w:rsidR="00B34CE9" w:rsidRPr="00B34CE9">
        <w:rPr>
          <w:color w:val="3B3838" w:themeColor="background2" w:themeShade="40"/>
        </w:rPr>
        <w:t>ț</w:t>
      </w:r>
      <w:r w:rsidR="00C078CF" w:rsidRPr="00B34CE9">
        <w:rPr>
          <w:color w:val="3B3838" w:themeColor="background2" w:themeShade="40"/>
        </w:rPr>
        <w:t>ă redusă a speciilor caracteristice sau la o structură comunitară alterată (compozi</w:t>
      </w:r>
      <w:r w:rsidR="00B34CE9" w:rsidRPr="00B34CE9">
        <w:rPr>
          <w:color w:val="3B3838" w:themeColor="background2" w:themeShade="40"/>
        </w:rPr>
        <w:t>ț</w:t>
      </w:r>
      <w:r w:rsidR="00C078CF" w:rsidRPr="00B34CE9">
        <w:rPr>
          <w:color w:val="3B3838" w:themeColor="background2" w:themeShade="40"/>
        </w:rPr>
        <w:t>ia speciilor). Acest lucru poate fi cauzat de modificări ale condi</w:t>
      </w:r>
      <w:r w:rsidR="00B34CE9" w:rsidRPr="00B34CE9">
        <w:rPr>
          <w:color w:val="3B3838" w:themeColor="background2" w:themeShade="40"/>
        </w:rPr>
        <w:t>ț</w:t>
      </w:r>
      <w:r w:rsidR="00C078CF" w:rsidRPr="00B34CE9">
        <w:rPr>
          <w:color w:val="3B3838" w:themeColor="background2" w:themeShade="40"/>
        </w:rPr>
        <w:t>iilor abiotice (de exemplu, nivelul apei sau o cre</w:t>
      </w:r>
      <w:r w:rsidR="00B34CE9" w:rsidRPr="00B34CE9">
        <w:rPr>
          <w:color w:val="3B3838" w:themeColor="background2" w:themeShade="40"/>
        </w:rPr>
        <w:t>ș</w:t>
      </w:r>
      <w:r w:rsidR="00C078CF" w:rsidRPr="00B34CE9">
        <w:rPr>
          <w:color w:val="3B3838" w:themeColor="background2" w:themeShade="40"/>
        </w:rPr>
        <w:t>tere a sedimentelor în suspensie, a poluan</w:t>
      </w:r>
      <w:r w:rsidR="00B34CE9" w:rsidRPr="00B34CE9">
        <w:rPr>
          <w:color w:val="3B3838" w:themeColor="background2" w:themeShade="40"/>
        </w:rPr>
        <w:t>ț</w:t>
      </w:r>
      <w:r w:rsidR="00C078CF" w:rsidRPr="00B34CE9">
        <w:rPr>
          <w:color w:val="3B3838" w:themeColor="background2" w:themeShade="40"/>
        </w:rPr>
        <w:t>ilor sau a depunerilor de praf); deteriorarea habitatelor de reproducere, hrănire, odihnă pentru specii.</w:t>
      </w:r>
    </w:p>
    <w:p w14:paraId="2D183AC3" w14:textId="3C8911E8" w:rsidR="00C078CF" w:rsidRPr="00B34CE9" w:rsidRDefault="00121606" w:rsidP="00C078CF">
      <w:pPr>
        <w:rPr>
          <w:color w:val="3B3838" w:themeColor="background2" w:themeShade="40"/>
        </w:rPr>
      </w:pPr>
      <w:r w:rsidRPr="00B34CE9">
        <w:rPr>
          <w:color w:val="3B3838" w:themeColor="background2" w:themeShade="40"/>
        </w:rPr>
        <w:tab/>
      </w:r>
      <w:r w:rsidR="00C078CF" w:rsidRPr="00B34CE9">
        <w:rPr>
          <w:color w:val="3B3838" w:themeColor="background2" w:themeShade="40"/>
        </w:rPr>
        <w:t>Vor fi considerate alterări ale habitatelor, în timpul etapelor de execu</w:t>
      </w:r>
      <w:r w:rsidR="00B34CE9" w:rsidRPr="00B34CE9">
        <w:rPr>
          <w:color w:val="3B3838" w:themeColor="background2" w:themeShade="40"/>
        </w:rPr>
        <w:t>ț</w:t>
      </w:r>
      <w:r w:rsidR="00C078CF" w:rsidRPr="00B34CE9">
        <w:rPr>
          <w:color w:val="3B3838" w:themeColor="background2" w:themeShade="40"/>
        </w:rPr>
        <w:t xml:space="preserve">ie, operare </w:t>
      </w:r>
      <w:r w:rsidR="00B34CE9" w:rsidRPr="00B34CE9">
        <w:rPr>
          <w:color w:val="3B3838" w:themeColor="background2" w:themeShade="40"/>
        </w:rPr>
        <w:t>ș</w:t>
      </w:r>
      <w:r w:rsidR="00C078CF" w:rsidRPr="00B34CE9">
        <w:rPr>
          <w:color w:val="3B3838" w:themeColor="background2" w:themeShade="40"/>
        </w:rPr>
        <w:t>i dezafectare, următoarele interven</w:t>
      </w:r>
      <w:r w:rsidR="00B34CE9" w:rsidRPr="00B34CE9">
        <w:rPr>
          <w:color w:val="3B3838" w:themeColor="background2" w:themeShade="40"/>
        </w:rPr>
        <w:t>ț</w:t>
      </w:r>
      <w:r w:rsidR="00C078CF" w:rsidRPr="00B34CE9">
        <w:rPr>
          <w:color w:val="3B3838" w:themeColor="background2" w:themeShade="40"/>
        </w:rPr>
        <w:t>ii:</w:t>
      </w:r>
    </w:p>
    <w:p w14:paraId="1593219C" w14:textId="2C5B8623" w:rsidR="00C078CF" w:rsidRPr="00B34CE9" w:rsidRDefault="00C078CF" w:rsidP="00A14F60">
      <w:pPr>
        <w:pStyle w:val="Listparagraf"/>
        <w:numPr>
          <w:ilvl w:val="0"/>
          <w:numId w:val="92"/>
        </w:numPr>
        <w:rPr>
          <w:color w:val="3B3838" w:themeColor="background2" w:themeShade="40"/>
        </w:rPr>
      </w:pPr>
      <w:r w:rsidRPr="00B34CE9">
        <w:rPr>
          <w:color w:val="3B3838" w:themeColor="background2" w:themeShade="40"/>
        </w:rPr>
        <w:t xml:space="preserve">Ocuparea temporară a unei </w:t>
      </w:r>
      <w:r w:rsidR="008714D5">
        <w:rPr>
          <w:color w:val="3B3838" w:themeColor="background2" w:themeShade="40"/>
        </w:rPr>
        <w:t>suprafețe</w:t>
      </w:r>
      <w:r w:rsidRPr="00B34CE9">
        <w:rPr>
          <w:color w:val="3B3838" w:themeColor="background2" w:themeShade="40"/>
        </w:rPr>
        <w:t xml:space="preserve"> de habitat cu materiale sau utilaje fără îndepărtarea vegeta</w:t>
      </w:r>
      <w:r w:rsidR="00B34CE9" w:rsidRPr="00B34CE9">
        <w:rPr>
          <w:color w:val="3B3838" w:themeColor="background2" w:themeShade="40"/>
        </w:rPr>
        <w:t>ț</w:t>
      </w:r>
      <w:r w:rsidRPr="00B34CE9">
        <w:rPr>
          <w:color w:val="3B3838" w:themeColor="background2" w:themeShade="40"/>
        </w:rPr>
        <w:t>iei naturale;</w:t>
      </w:r>
    </w:p>
    <w:p w14:paraId="487D1E2F" w14:textId="2071AB5A" w:rsidR="00C078CF" w:rsidRPr="00B34CE9" w:rsidRDefault="00C078CF" w:rsidP="00A14F60">
      <w:pPr>
        <w:pStyle w:val="Listparagraf"/>
        <w:numPr>
          <w:ilvl w:val="0"/>
          <w:numId w:val="92"/>
        </w:numPr>
        <w:rPr>
          <w:color w:val="3B3838" w:themeColor="background2" w:themeShade="40"/>
        </w:rPr>
      </w:pPr>
      <w:r w:rsidRPr="00B34CE9">
        <w:rPr>
          <w:color w:val="3B3838" w:themeColor="background2" w:themeShade="40"/>
        </w:rPr>
        <w:t>Traversarea unei suprafe</w:t>
      </w:r>
      <w:r w:rsidR="00B34CE9" w:rsidRPr="00B34CE9">
        <w:rPr>
          <w:color w:val="3B3838" w:themeColor="background2" w:themeShade="40"/>
        </w:rPr>
        <w:t>ț</w:t>
      </w:r>
      <w:r w:rsidRPr="00B34CE9">
        <w:rPr>
          <w:color w:val="3B3838" w:themeColor="background2" w:themeShade="40"/>
        </w:rPr>
        <w:t>e de habitat cu vehicule fără distrugerea/îndepărtarea vegeta</w:t>
      </w:r>
      <w:r w:rsidR="00B34CE9" w:rsidRPr="00B34CE9">
        <w:rPr>
          <w:color w:val="3B3838" w:themeColor="background2" w:themeShade="40"/>
        </w:rPr>
        <w:t>ț</w:t>
      </w:r>
      <w:r w:rsidRPr="00B34CE9">
        <w:rPr>
          <w:color w:val="3B3838" w:themeColor="background2" w:themeShade="40"/>
        </w:rPr>
        <w:t>iei naturale;</w:t>
      </w:r>
    </w:p>
    <w:p w14:paraId="02FBD9FA" w14:textId="71A77C57" w:rsidR="00C078CF" w:rsidRPr="00B34CE9" w:rsidRDefault="00C078CF" w:rsidP="00A14F60">
      <w:pPr>
        <w:pStyle w:val="Listparagraf"/>
        <w:numPr>
          <w:ilvl w:val="0"/>
          <w:numId w:val="92"/>
        </w:numPr>
        <w:rPr>
          <w:color w:val="3B3838" w:themeColor="background2" w:themeShade="40"/>
        </w:rPr>
      </w:pPr>
      <w:r w:rsidRPr="00B34CE9">
        <w:rPr>
          <w:color w:val="3B3838" w:themeColor="background2" w:themeShade="40"/>
        </w:rPr>
        <w:t>Prezen</w:t>
      </w:r>
      <w:r w:rsidR="00B34CE9" w:rsidRPr="00B34CE9">
        <w:rPr>
          <w:color w:val="3B3838" w:themeColor="background2" w:themeShade="40"/>
        </w:rPr>
        <w:t>ț</w:t>
      </w:r>
      <w:r w:rsidRPr="00B34CE9">
        <w:rPr>
          <w:color w:val="3B3838" w:themeColor="background2" w:themeShade="40"/>
        </w:rPr>
        <w:t>a unor poluan</w:t>
      </w:r>
      <w:r w:rsidR="00B34CE9" w:rsidRPr="00B34CE9">
        <w:rPr>
          <w:color w:val="3B3838" w:themeColor="background2" w:themeShade="40"/>
        </w:rPr>
        <w:t>ț</w:t>
      </w:r>
      <w:r w:rsidRPr="00B34CE9">
        <w:rPr>
          <w:color w:val="3B3838" w:themeColor="background2" w:themeShade="40"/>
        </w:rPr>
        <w:t>i ce pot inhiba cre</w:t>
      </w:r>
      <w:r w:rsidR="00B34CE9" w:rsidRPr="00B34CE9">
        <w:rPr>
          <w:color w:val="3B3838" w:themeColor="background2" w:themeShade="40"/>
        </w:rPr>
        <w:t>ș</w:t>
      </w:r>
      <w:r w:rsidRPr="00B34CE9">
        <w:rPr>
          <w:color w:val="3B3838" w:themeColor="background2" w:themeShade="40"/>
        </w:rPr>
        <w:t>terea vegeta</w:t>
      </w:r>
      <w:r w:rsidR="00B34CE9" w:rsidRPr="00B34CE9">
        <w:rPr>
          <w:color w:val="3B3838" w:themeColor="background2" w:themeShade="40"/>
        </w:rPr>
        <w:t>ț</w:t>
      </w:r>
      <w:r w:rsidRPr="00B34CE9">
        <w:rPr>
          <w:color w:val="3B3838" w:themeColor="background2" w:themeShade="40"/>
        </w:rPr>
        <w:t>iei sau a altor organisme fără distrugerea acestora;</w:t>
      </w:r>
    </w:p>
    <w:p w14:paraId="78107DFB" w14:textId="37683EEE" w:rsidR="00C078CF" w:rsidRPr="00B34CE9" w:rsidRDefault="00C078CF" w:rsidP="00A14F60">
      <w:pPr>
        <w:pStyle w:val="Listparagraf"/>
        <w:numPr>
          <w:ilvl w:val="0"/>
          <w:numId w:val="92"/>
        </w:numPr>
        <w:rPr>
          <w:color w:val="3B3838" w:themeColor="background2" w:themeShade="40"/>
        </w:rPr>
      </w:pPr>
      <w:r w:rsidRPr="00B34CE9">
        <w:rPr>
          <w:color w:val="3B3838" w:themeColor="background2" w:themeShade="40"/>
        </w:rPr>
        <w:t xml:space="preserve">Pătrunderea </w:t>
      </w:r>
      <w:r w:rsidR="00B34CE9" w:rsidRPr="00B34CE9">
        <w:rPr>
          <w:color w:val="3B3838" w:themeColor="background2" w:themeShade="40"/>
        </w:rPr>
        <w:t>ș</w:t>
      </w:r>
      <w:r w:rsidRPr="00B34CE9">
        <w:rPr>
          <w:color w:val="3B3838" w:themeColor="background2" w:themeShade="40"/>
        </w:rPr>
        <w:t>i răspândirea speciilor invazive;</w:t>
      </w:r>
    </w:p>
    <w:p w14:paraId="21CE7ADC" w14:textId="67C3DF95" w:rsidR="00C078CF" w:rsidRPr="00B34CE9" w:rsidRDefault="00C078CF" w:rsidP="00A14F60">
      <w:pPr>
        <w:pStyle w:val="Listparagraf"/>
        <w:numPr>
          <w:ilvl w:val="0"/>
          <w:numId w:val="92"/>
        </w:numPr>
        <w:rPr>
          <w:color w:val="3B3838" w:themeColor="background2" w:themeShade="40"/>
        </w:rPr>
      </w:pPr>
      <w:r w:rsidRPr="00B34CE9">
        <w:rPr>
          <w:color w:val="3B3838" w:themeColor="background2" w:themeShade="40"/>
        </w:rPr>
        <w:t xml:space="preserve">Modificarea parametrilor fizici, chimici </w:t>
      </w:r>
      <w:r w:rsidR="00B34CE9" w:rsidRPr="00B34CE9">
        <w:rPr>
          <w:color w:val="3B3838" w:themeColor="background2" w:themeShade="40"/>
        </w:rPr>
        <w:t>ș</w:t>
      </w:r>
      <w:r w:rsidRPr="00B34CE9">
        <w:rPr>
          <w:color w:val="3B3838" w:themeColor="background2" w:themeShade="40"/>
        </w:rPr>
        <w:t>i biologici ai habitatului fără îndepărtarea indivizilor apar</w:t>
      </w:r>
      <w:r w:rsidR="00B34CE9" w:rsidRPr="00B34CE9">
        <w:rPr>
          <w:color w:val="3B3838" w:themeColor="background2" w:themeShade="40"/>
        </w:rPr>
        <w:t>ț</w:t>
      </w:r>
      <w:r w:rsidRPr="00B34CE9">
        <w:rPr>
          <w:color w:val="3B3838" w:themeColor="background2" w:themeShade="40"/>
        </w:rPr>
        <w:t>inând speciilor caracteristice habitatului</w:t>
      </w:r>
    </w:p>
    <w:p w14:paraId="442F7054" w14:textId="4C444621" w:rsidR="00C1587C" w:rsidRPr="00B34CE9" w:rsidRDefault="009E11D8" w:rsidP="00C1587C">
      <w:pPr>
        <w:rPr>
          <w:color w:val="3B3838" w:themeColor="background2" w:themeShade="40"/>
        </w:rPr>
      </w:pPr>
      <w:r w:rsidRPr="00B34CE9">
        <w:rPr>
          <w:color w:val="3B3838" w:themeColor="background2" w:themeShade="40"/>
        </w:rPr>
        <w:tab/>
      </w:r>
      <w:r w:rsidR="00C078CF" w:rsidRPr="00B34CE9">
        <w:rPr>
          <w:color w:val="3B3838" w:themeColor="background2" w:themeShade="40"/>
        </w:rPr>
        <w:t>În mod precaut, în evaluare va fi luată în considerare suprafa</w:t>
      </w:r>
      <w:r w:rsidR="00B34CE9" w:rsidRPr="00B34CE9">
        <w:rPr>
          <w:color w:val="3B3838" w:themeColor="background2" w:themeShade="40"/>
        </w:rPr>
        <w:t>ț</w:t>
      </w:r>
      <w:r w:rsidR="00C078CF" w:rsidRPr="00B34CE9">
        <w:rPr>
          <w:color w:val="3B3838" w:themeColor="background2" w:themeShade="40"/>
        </w:rPr>
        <w:t>a maximă ce poate fi afectată (scenariul cel mai defavorabil) fără a fi aplicate oricare măsuri pentru evitarea sau limitarea acestui impact.</w:t>
      </w:r>
    </w:p>
    <w:p w14:paraId="17C4687B" w14:textId="77777777" w:rsidR="000240BF" w:rsidRPr="00B34CE9" w:rsidRDefault="000240BF" w:rsidP="00C1587C">
      <w:pPr>
        <w:rPr>
          <w:color w:val="3B3838" w:themeColor="background2" w:themeShade="40"/>
        </w:rPr>
      </w:pPr>
    </w:p>
    <w:p w14:paraId="6AF52EF7" w14:textId="4EBAA522" w:rsidR="00C1587C" w:rsidRPr="00B34CE9" w:rsidRDefault="00C1587C" w:rsidP="00D06770">
      <w:pPr>
        <w:pStyle w:val="Titlu4"/>
      </w:pPr>
      <w:bookmarkStart w:id="52" w:name="_Toc230013080"/>
      <w:r w:rsidRPr="00B34CE9">
        <w:t xml:space="preserve">Procentul ce va fi pierdut din </w:t>
      </w:r>
      <w:r w:rsidR="009E11D8" w:rsidRPr="00B34CE9">
        <w:t>suprafa</w:t>
      </w:r>
      <w:r w:rsidR="00B34CE9" w:rsidRPr="00B34CE9">
        <w:t>ț</w:t>
      </w:r>
      <w:r w:rsidRPr="00B34CE9">
        <w:t xml:space="preserve">a habitatelor folosite pentru </w:t>
      </w:r>
      <w:r w:rsidR="008714D5" w:rsidRPr="00B34CE9">
        <w:t>necesitățile</w:t>
      </w:r>
      <w:r w:rsidRPr="00B34CE9">
        <w:t xml:space="preserve"> de hran</w:t>
      </w:r>
      <w:r w:rsidR="008714D5">
        <w:t>ă</w:t>
      </w:r>
      <w:r w:rsidRPr="00B34CE9">
        <w:t>, odihn</w:t>
      </w:r>
      <w:r w:rsidR="008714D5">
        <w:t>ă</w:t>
      </w:r>
      <w:r w:rsidR="00841C77" w:rsidRPr="00B34CE9">
        <w:t xml:space="preserve"> </w:t>
      </w:r>
      <w:r w:rsidR="00B34CE9" w:rsidRPr="00B34CE9">
        <w:t>ș</w:t>
      </w:r>
      <w:r w:rsidR="00841C77" w:rsidRPr="00B34CE9">
        <w:t xml:space="preserve">i </w:t>
      </w:r>
      <w:r w:rsidRPr="00B34CE9">
        <w:t>reproducere ale speciilor de interes comunitar</w:t>
      </w:r>
      <w:bookmarkEnd w:id="52"/>
    </w:p>
    <w:p w14:paraId="33B5CC14" w14:textId="767312D1" w:rsidR="00C1587C" w:rsidRPr="00B34CE9" w:rsidRDefault="00C1587C" w:rsidP="00C1587C">
      <w:pPr>
        <w:rPr>
          <w:color w:val="3B3838" w:themeColor="background2" w:themeShade="40"/>
        </w:rPr>
      </w:pPr>
      <w:r w:rsidRPr="00B34CE9">
        <w:rPr>
          <w:color w:val="3B3838" w:themeColor="background2" w:themeShade="40"/>
        </w:rPr>
        <w:t xml:space="preserve"> </w:t>
      </w:r>
      <w:r w:rsidRPr="00B34CE9">
        <w:rPr>
          <w:color w:val="3B3838" w:themeColor="background2" w:themeShade="40"/>
        </w:rPr>
        <w:tab/>
        <w:t>Pentru realizarea condi</w:t>
      </w:r>
      <w:r w:rsidR="00B34CE9" w:rsidRPr="00B34CE9">
        <w:rPr>
          <w:color w:val="3B3838" w:themeColor="background2" w:themeShade="40"/>
        </w:rPr>
        <w:t>ț</w:t>
      </w:r>
      <w:r w:rsidRPr="00B34CE9">
        <w:rPr>
          <w:color w:val="3B3838" w:themeColor="background2" w:themeShade="40"/>
        </w:rPr>
        <w:t>iilor necesare asigurări stării de conservarea favorabilă a speciilor (toate condi</w:t>
      </w:r>
      <w:r w:rsidR="00B34CE9" w:rsidRPr="00B34CE9">
        <w:rPr>
          <w:color w:val="3B3838" w:themeColor="background2" w:themeShade="40"/>
        </w:rPr>
        <w:t>ț</w:t>
      </w:r>
      <w:r w:rsidRPr="00B34CE9">
        <w:rPr>
          <w:color w:val="3B3838" w:themeColor="background2" w:themeShade="40"/>
        </w:rPr>
        <w:t xml:space="preserve">iile necesare acestora atât pentru reproducere dar </w:t>
      </w:r>
      <w:r w:rsidR="00B34CE9" w:rsidRPr="00B34CE9">
        <w:rPr>
          <w:color w:val="3B3838" w:themeColor="background2" w:themeShade="40"/>
        </w:rPr>
        <w:t>ș</w:t>
      </w:r>
      <w:r w:rsidRPr="00B34CE9">
        <w:rPr>
          <w:color w:val="3B3838" w:themeColor="background2" w:themeShade="40"/>
        </w:rPr>
        <w:t>i pentru hrănire, camunflare, protec</w:t>
      </w:r>
      <w:r w:rsidR="00B34CE9" w:rsidRPr="00B34CE9">
        <w:rPr>
          <w:color w:val="3B3838" w:themeColor="background2" w:themeShade="40"/>
        </w:rPr>
        <w:t>ț</w:t>
      </w:r>
      <w:r w:rsidRPr="00B34CE9">
        <w:rPr>
          <w:color w:val="3B3838" w:themeColor="background2" w:themeShade="40"/>
        </w:rPr>
        <w:t>ie termică, etc.) este necesar un ansamblu de structuri (adică nu doar pădure bătrână, arbori de dimensiuni mari, scorburo</w:t>
      </w:r>
      <w:r w:rsidR="00B34CE9" w:rsidRPr="00B34CE9">
        <w:rPr>
          <w:color w:val="3B3838" w:themeColor="background2" w:themeShade="40"/>
        </w:rPr>
        <w:t>ș</w:t>
      </w:r>
      <w:r w:rsidRPr="00B34CE9">
        <w:rPr>
          <w:color w:val="3B3838" w:themeColor="background2" w:themeShade="40"/>
        </w:rPr>
        <w:t xml:space="preserve">i, etc.), ca urmare, mozaicul structural al arboretelor creat prin aplicarea prevederilor amenajamentului este benefic. </w:t>
      </w:r>
      <w:r w:rsidR="00DB1577" w:rsidRPr="00B34CE9">
        <w:rPr>
          <w:color w:val="3B3838" w:themeColor="background2" w:themeShade="40"/>
        </w:rPr>
        <w:t>Tăierile rase din ua 361B, 361E nu se vor mai executa până la finalul amenajamentului.</w:t>
      </w:r>
    </w:p>
    <w:p w14:paraId="79C953CB" w14:textId="7B9F9A57" w:rsidR="00DB1577" w:rsidRPr="00B34CE9" w:rsidRDefault="00DB1577" w:rsidP="00DB1577">
      <w:pPr>
        <w:rPr>
          <w:color w:val="3B3838" w:themeColor="background2" w:themeShade="40"/>
        </w:rPr>
      </w:pPr>
      <w:r w:rsidRPr="00B34CE9">
        <w:rPr>
          <w:color w:val="3B3838" w:themeColor="background2" w:themeShade="40"/>
        </w:rPr>
        <w:tab/>
      </w:r>
      <w:r w:rsidR="00C1587C" w:rsidRPr="00B34CE9">
        <w:rPr>
          <w:color w:val="3B3838" w:themeColor="background2" w:themeShade="40"/>
        </w:rPr>
        <w:t>Astfel, existen</w:t>
      </w:r>
      <w:r w:rsidR="00B34CE9" w:rsidRPr="00B34CE9">
        <w:rPr>
          <w:color w:val="3B3838" w:themeColor="background2" w:themeShade="40"/>
        </w:rPr>
        <w:t>ț</w:t>
      </w:r>
      <w:r w:rsidR="00C1587C" w:rsidRPr="00B34CE9">
        <w:rPr>
          <w:color w:val="3B3838" w:themeColor="background2" w:themeShade="40"/>
        </w:rPr>
        <w:t>a popula</w:t>
      </w:r>
      <w:r w:rsidR="00B34CE9" w:rsidRPr="00B34CE9">
        <w:rPr>
          <w:color w:val="3B3838" w:themeColor="background2" w:themeShade="40"/>
        </w:rPr>
        <w:t>ț</w:t>
      </w:r>
      <w:r w:rsidR="00C1587C" w:rsidRPr="00B34CE9">
        <w:rPr>
          <w:color w:val="3B3838" w:themeColor="background2" w:themeShade="40"/>
        </w:rPr>
        <w:t>iilor viguroase ale unor specii de interes comunitar în pădurile cu rol de produc</w:t>
      </w:r>
      <w:r w:rsidR="00B34CE9" w:rsidRPr="00B34CE9">
        <w:rPr>
          <w:color w:val="3B3838" w:themeColor="background2" w:themeShade="40"/>
        </w:rPr>
        <w:t>ț</w:t>
      </w:r>
      <w:r w:rsidR="00C1587C" w:rsidRPr="00B34CE9">
        <w:rPr>
          <w:color w:val="3B3838" w:themeColor="background2" w:themeShade="40"/>
        </w:rPr>
        <w:t xml:space="preserve">ie (supuse managementului forestier activ), </w:t>
      </w:r>
      <w:r w:rsidR="008714D5" w:rsidRPr="00B34CE9">
        <w:rPr>
          <w:color w:val="3B3838" w:themeColor="background2" w:themeShade="40"/>
        </w:rPr>
        <w:t>subliniază</w:t>
      </w:r>
      <w:r w:rsidR="00C1587C" w:rsidRPr="00B34CE9">
        <w:rPr>
          <w:color w:val="3B3838" w:themeColor="background2" w:themeShade="40"/>
        </w:rPr>
        <w:t xml:space="preserve"> posibilitatea men</w:t>
      </w:r>
      <w:r w:rsidR="00B34CE9" w:rsidRPr="00B34CE9">
        <w:rPr>
          <w:color w:val="3B3838" w:themeColor="background2" w:themeShade="40"/>
        </w:rPr>
        <w:t>ț</w:t>
      </w:r>
      <w:r w:rsidR="00C1587C" w:rsidRPr="00B34CE9">
        <w:rPr>
          <w:color w:val="3B3838" w:themeColor="background2" w:themeShade="40"/>
        </w:rPr>
        <w:t xml:space="preserve">inerii stării de conservare favorabilă a speciilor respective cu aplicarea regimului silvic (ansamblul de norme tehnice, economice </w:t>
      </w:r>
      <w:r w:rsidR="00B34CE9" w:rsidRPr="00B34CE9">
        <w:rPr>
          <w:color w:val="3B3838" w:themeColor="background2" w:themeShade="40"/>
        </w:rPr>
        <w:t>ș</w:t>
      </w:r>
      <w:r w:rsidR="00C1587C" w:rsidRPr="00B34CE9">
        <w:rPr>
          <w:color w:val="3B3838" w:themeColor="background2" w:themeShade="40"/>
        </w:rPr>
        <w:t>i juridice) tran</w:t>
      </w:r>
      <w:r w:rsidR="009E11D8" w:rsidRPr="00B34CE9">
        <w:rPr>
          <w:color w:val="3B3838" w:themeColor="background2" w:themeShade="40"/>
        </w:rPr>
        <w:t xml:space="preserve">spus în amenajamentul silvic.  </w:t>
      </w:r>
      <w:r w:rsidRPr="00B34CE9">
        <w:rPr>
          <w:color w:val="3B3838" w:themeColor="background2" w:themeShade="40"/>
        </w:rPr>
        <w:t xml:space="preserve">Nu are loc reducerea </w:t>
      </w:r>
      <w:r w:rsidR="008714D5">
        <w:rPr>
          <w:color w:val="3B3838" w:themeColor="background2" w:themeShade="40"/>
        </w:rPr>
        <w:t>suprafețe</w:t>
      </w:r>
      <w:r w:rsidRPr="00B34CE9">
        <w:rPr>
          <w:color w:val="3B3838" w:themeColor="background2" w:themeShade="40"/>
        </w:rPr>
        <w:t>i de habitat forestier.</w:t>
      </w:r>
    </w:p>
    <w:p w14:paraId="13125E72" w14:textId="09B7F71E" w:rsidR="00DB1577" w:rsidRPr="00B34CE9" w:rsidRDefault="00C078CF" w:rsidP="00DB1577">
      <w:pPr>
        <w:rPr>
          <w:color w:val="3B3838" w:themeColor="background2" w:themeShade="40"/>
        </w:rPr>
      </w:pPr>
      <w:r w:rsidRPr="00B34CE9">
        <w:rPr>
          <w:color w:val="3B3838" w:themeColor="background2" w:themeShade="40"/>
        </w:rPr>
        <w:tab/>
        <w:t xml:space="preserve">Pentru specia 2001 Triturus montandoni (Tritonul carpatic) în situl, evaluarea impactului trebuie să </w:t>
      </w:r>
      <w:r w:rsidR="00B34CE9" w:rsidRPr="00B34CE9">
        <w:rPr>
          <w:color w:val="3B3838" w:themeColor="background2" w:themeShade="40"/>
        </w:rPr>
        <w:t>ț</w:t>
      </w:r>
      <w:r w:rsidRPr="00B34CE9">
        <w:rPr>
          <w:color w:val="3B3838" w:themeColor="background2" w:themeShade="40"/>
        </w:rPr>
        <w:t>ină cont de biologia specifică a amfibienilor: dependen</w:t>
      </w:r>
      <w:r w:rsidR="00B34CE9" w:rsidRPr="00B34CE9">
        <w:rPr>
          <w:color w:val="3B3838" w:themeColor="background2" w:themeShade="40"/>
        </w:rPr>
        <w:t>ț</w:t>
      </w:r>
      <w:r w:rsidRPr="00B34CE9">
        <w:rPr>
          <w:color w:val="3B3838" w:themeColor="background2" w:themeShade="40"/>
        </w:rPr>
        <w:t xml:space="preserve">a de mediul terestru (pădurea) pentru hrănire </w:t>
      </w:r>
      <w:r w:rsidR="00B34CE9" w:rsidRPr="00B34CE9">
        <w:rPr>
          <w:color w:val="3B3838" w:themeColor="background2" w:themeShade="40"/>
        </w:rPr>
        <w:t>ș</w:t>
      </w:r>
      <w:r w:rsidRPr="00B34CE9">
        <w:rPr>
          <w:color w:val="3B3838" w:themeColor="background2" w:themeShade="40"/>
        </w:rPr>
        <w:t xml:space="preserve">i iernare, </w:t>
      </w:r>
      <w:r w:rsidR="00B34CE9" w:rsidRPr="00B34CE9">
        <w:rPr>
          <w:color w:val="3B3838" w:themeColor="background2" w:themeShade="40"/>
        </w:rPr>
        <w:t>ș</w:t>
      </w:r>
      <w:r w:rsidRPr="00B34CE9">
        <w:rPr>
          <w:color w:val="3B3838" w:themeColor="background2" w:themeShade="40"/>
        </w:rPr>
        <w:t xml:space="preserve">i de mediul acvatic (chiar </w:t>
      </w:r>
      <w:r w:rsidR="00B34CE9" w:rsidRPr="00B34CE9">
        <w:rPr>
          <w:color w:val="3B3838" w:themeColor="background2" w:themeShade="40"/>
        </w:rPr>
        <w:t>ș</w:t>
      </w:r>
      <w:r w:rsidRPr="00B34CE9">
        <w:rPr>
          <w:color w:val="3B3838" w:themeColor="background2" w:themeShade="40"/>
        </w:rPr>
        <w:t>i băl</w:t>
      </w:r>
      <w:r w:rsidR="00B34CE9" w:rsidRPr="00B34CE9">
        <w:rPr>
          <w:color w:val="3B3838" w:themeColor="background2" w:themeShade="40"/>
        </w:rPr>
        <w:t>ț</w:t>
      </w:r>
      <w:r w:rsidRPr="00B34CE9">
        <w:rPr>
          <w:color w:val="3B3838" w:themeColor="background2" w:themeShade="40"/>
        </w:rPr>
        <w:t>i temporare pe drumuri forestiere) pentru reproducere. T</w:t>
      </w:r>
      <w:r w:rsidR="00AB40E7" w:rsidRPr="00B34CE9">
        <w:rPr>
          <w:color w:val="3B3838" w:themeColor="background2" w:themeShade="40"/>
        </w:rPr>
        <w:t>ritonul carpatic folose</w:t>
      </w:r>
      <w:r w:rsidR="00B34CE9" w:rsidRPr="00B34CE9">
        <w:rPr>
          <w:color w:val="3B3838" w:themeColor="background2" w:themeShade="40"/>
        </w:rPr>
        <w:t>ș</w:t>
      </w:r>
      <w:r w:rsidR="00AB40E7" w:rsidRPr="00B34CE9">
        <w:rPr>
          <w:color w:val="3B3838" w:themeColor="background2" w:themeShade="40"/>
        </w:rPr>
        <w:t>te adesea băl</w:t>
      </w:r>
      <w:r w:rsidR="00B34CE9" w:rsidRPr="00B34CE9">
        <w:rPr>
          <w:color w:val="3B3838" w:themeColor="background2" w:themeShade="40"/>
        </w:rPr>
        <w:t>ț</w:t>
      </w:r>
      <w:r w:rsidR="00AB40E7" w:rsidRPr="00B34CE9">
        <w:rPr>
          <w:color w:val="3B3838" w:themeColor="background2" w:themeShade="40"/>
        </w:rPr>
        <w:t>ile temporare formate în făga</w:t>
      </w:r>
      <w:r w:rsidR="00B34CE9" w:rsidRPr="00B34CE9">
        <w:rPr>
          <w:color w:val="3B3838" w:themeColor="background2" w:themeShade="40"/>
        </w:rPr>
        <w:t>ș</w:t>
      </w:r>
      <w:r w:rsidR="00AB40E7" w:rsidRPr="00B34CE9">
        <w:rPr>
          <w:color w:val="3B3838" w:themeColor="background2" w:themeShade="40"/>
        </w:rPr>
        <w:t xml:space="preserve">ele drumurilor forestiere pentru reproducere. </w:t>
      </w:r>
      <w:r w:rsidR="00DB1577" w:rsidRPr="00B34CE9">
        <w:rPr>
          <w:color w:val="3B3838" w:themeColor="background2" w:themeShade="40"/>
        </w:rPr>
        <w:t>Prin aplicarea solu</w:t>
      </w:r>
      <w:r w:rsidR="00B34CE9" w:rsidRPr="00B34CE9">
        <w:rPr>
          <w:color w:val="3B3838" w:themeColor="background2" w:themeShade="40"/>
        </w:rPr>
        <w:t>ț</w:t>
      </w:r>
      <w:r w:rsidR="00DB1577" w:rsidRPr="00B34CE9">
        <w:rPr>
          <w:color w:val="3B3838" w:themeColor="background2" w:themeShade="40"/>
        </w:rPr>
        <w:t>iilor tehnice propuse se poate reduce nr de băl</w:t>
      </w:r>
      <w:r w:rsidR="00B34CE9" w:rsidRPr="00B34CE9">
        <w:rPr>
          <w:color w:val="3B3838" w:themeColor="background2" w:themeShade="40"/>
        </w:rPr>
        <w:t>ț</w:t>
      </w:r>
      <w:r w:rsidR="00DB1577" w:rsidRPr="00B34CE9">
        <w:rPr>
          <w:color w:val="3B3838" w:themeColor="background2" w:themeShade="40"/>
        </w:rPr>
        <w:t>i permanente/ temporare</w:t>
      </w:r>
      <w:r w:rsidR="00AB40E7" w:rsidRPr="00B34CE9">
        <w:rPr>
          <w:color w:val="3B3838" w:themeColor="background2" w:themeShade="40"/>
        </w:rPr>
        <w:t xml:space="preserve"> </w:t>
      </w:r>
      <w:r w:rsidR="00DB1577" w:rsidRPr="00B34CE9">
        <w:rPr>
          <w:color w:val="3B3838" w:themeColor="background2" w:themeShade="40"/>
        </w:rPr>
        <w:t>care pot fi încadrate ca habitate de reproducere ale speciei</w:t>
      </w:r>
      <w:r w:rsidR="00AB40E7" w:rsidRPr="00B34CE9">
        <w:rPr>
          <w:color w:val="3B3838" w:themeColor="background2" w:themeShade="40"/>
        </w:rPr>
        <w:t xml:space="preserve">. </w:t>
      </w:r>
      <w:r w:rsidR="00DB1577" w:rsidRPr="00B34CE9">
        <w:rPr>
          <w:color w:val="3B3838" w:themeColor="background2" w:themeShade="40"/>
        </w:rPr>
        <w:t xml:space="preserve">Lucrările de punere în valoare / exploatare trebuiesc executate fără a perturba echilibru hidrologic </w:t>
      </w:r>
      <w:r w:rsidR="00B34CE9" w:rsidRPr="00B34CE9">
        <w:rPr>
          <w:color w:val="3B3838" w:themeColor="background2" w:themeShade="40"/>
        </w:rPr>
        <w:t>ș</w:t>
      </w:r>
      <w:r w:rsidR="00DB1577" w:rsidRPr="00B34CE9">
        <w:rPr>
          <w:color w:val="3B3838" w:themeColor="background2" w:themeShade="40"/>
        </w:rPr>
        <w:t>i structura habitatului (băl</w:t>
      </w:r>
      <w:r w:rsidR="00B34CE9" w:rsidRPr="00B34CE9">
        <w:rPr>
          <w:color w:val="3B3838" w:themeColor="background2" w:themeShade="40"/>
        </w:rPr>
        <w:t>ț</w:t>
      </w:r>
      <w:r w:rsidR="00DB1577" w:rsidRPr="00B34CE9">
        <w:rPr>
          <w:color w:val="3B3838" w:themeColor="background2" w:themeShade="40"/>
        </w:rPr>
        <w:t>ile temporare/ permanente ce reprezintă habitate de</w:t>
      </w:r>
      <w:r w:rsidR="00AB40E7" w:rsidRPr="00B34CE9">
        <w:rPr>
          <w:color w:val="3B3838" w:themeColor="background2" w:themeShade="40"/>
        </w:rPr>
        <w:t xml:space="preserve"> </w:t>
      </w:r>
      <w:r w:rsidR="00DB1577" w:rsidRPr="00B34CE9">
        <w:rPr>
          <w:color w:val="3B3838" w:themeColor="background2" w:themeShade="40"/>
        </w:rPr>
        <w:t>reproducere)</w:t>
      </w:r>
      <w:r w:rsidR="00AB40E7" w:rsidRPr="00B34CE9">
        <w:rPr>
          <w:color w:val="3B3838" w:themeColor="background2" w:themeShade="40"/>
        </w:rPr>
        <w:t>.</w:t>
      </w:r>
    </w:p>
    <w:p w14:paraId="627AAD66" w14:textId="77777777" w:rsidR="00A50E1C" w:rsidRPr="00B34CE9" w:rsidRDefault="00A50E1C" w:rsidP="00DB1577">
      <w:pPr>
        <w:rPr>
          <w:color w:val="3B3838" w:themeColor="background2" w:themeShade="40"/>
        </w:rPr>
      </w:pPr>
    </w:p>
    <w:p w14:paraId="28190436" w14:textId="7256F733" w:rsidR="00C1587C" w:rsidRPr="00B34CE9" w:rsidRDefault="007541C1" w:rsidP="00D06770">
      <w:pPr>
        <w:pStyle w:val="Titlu4"/>
      </w:pPr>
      <w:r w:rsidRPr="00B34CE9">
        <w:t xml:space="preserve"> </w:t>
      </w:r>
      <w:bookmarkStart w:id="53" w:name="_Toc230013081"/>
      <w:r w:rsidR="00C1587C" w:rsidRPr="00B34CE9">
        <w:t>Fragmentarea habitatelor de interes comunitar</w:t>
      </w:r>
      <w:bookmarkEnd w:id="53"/>
    </w:p>
    <w:p w14:paraId="718986EE" w14:textId="105B173F" w:rsidR="007541C1" w:rsidRPr="00B34CE9" w:rsidRDefault="00C078CF" w:rsidP="007541C1">
      <w:pPr>
        <w:rPr>
          <w:color w:val="3B3838" w:themeColor="background2" w:themeShade="40"/>
        </w:rPr>
      </w:pPr>
      <w:r w:rsidRPr="00B34CE9">
        <w:rPr>
          <w:color w:val="3B3838" w:themeColor="background2" w:themeShade="40"/>
        </w:rPr>
        <w:tab/>
      </w:r>
      <w:r w:rsidR="00C1587C" w:rsidRPr="00B34CE9">
        <w:rPr>
          <w:color w:val="3B3838" w:themeColor="background2" w:themeShade="40"/>
        </w:rPr>
        <w:t xml:space="preserve"> </w:t>
      </w:r>
      <w:r w:rsidR="007541C1" w:rsidRPr="00B34CE9">
        <w:rPr>
          <w:color w:val="3B3838" w:themeColor="background2" w:themeShade="40"/>
        </w:rPr>
        <w:t>Fragmentarea habitatelor se poate produce p</w:t>
      </w:r>
      <w:r w:rsidR="008714D5">
        <w:rPr>
          <w:color w:val="3B3838" w:themeColor="background2" w:themeShade="40"/>
        </w:rPr>
        <w:t>r</w:t>
      </w:r>
      <w:r w:rsidR="007541C1" w:rsidRPr="00B34CE9">
        <w:rPr>
          <w:color w:val="3B3838" w:themeColor="background2" w:themeShade="40"/>
        </w:rPr>
        <w:t>in impactul barierelor comportamentale în perimetrul studiat este evaluat ca fiind o fragmentare func</w:t>
      </w:r>
      <w:r w:rsidR="00B34CE9" w:rsidRPr="00B34CE9">
        <w:rPr>
          <w:color w:val="3B3838" w:themeColor="background2" w:themeShade="40"/>
        </w:rPr>
        <w:t>ț</w:t>
      </w:r>
      <w:r w:rsidR="007541C1" w:rsidRPr="00B34CE9">
        <w:rPr>
          <w:color w:val="3B3838" w:themeColor="background2" w:themeShade="40"/>
        </w:rPr>
        <w:t xml:space="preserve">ională, temporară </w:t>
      </w:r>
      <w:r w:rsidR="00B34CE9" w:rsidRPr="00B34CE9">
        <w:rPr>
          <w:color w:val="3B3838" w:themeColor="background2" w:themeShade="40"/>
        </w:rPr>
        <w:t>ș</w:t>
      </w:r>
      <w:r w:rsidR="007541C1" w:rsidRPr="00B34CE9">
        <w:rPr>
          <w:color w:val="3B3838" w:themeColor="background2" w:themeShade="40"/>
        </w:rPr>
        <w:t>i reversibilă, a cărei semnifica</w:t>
      </w:r>
      <w:r w:rsidR="00B34CE9" w:rsidRPr="00B34CE9">
        <w:rPr>
          <w:color w:val="3B3838" w:themeColor="background2" w:themeShade="40"/>
        </w:rPr>
        <w:t>ț</w:t>
      </w:r>
      <w:r w:rsidR="007541C1" w:rsidRPr="00B34CE9">
        <w:rPr>
          <w:color w:val="3B3838" w:themeColor="background2" w:themeShade="40"/>
        </w:rPr>
        <w:t>ie este nesemnificativă pe termen lung.</w:t>
      </w:r>
    </w:p>
    <w:p w14:paraId="7A0160DF" w14:textId="2A7772AE" w:rsidR="00C078CF" w:rsidRPr="00B34CE9" w:rsidRDefault="007541C1" w:rsidP="007541C1">
      <w:pPr>
        <w:rPr>
          <w:color w:val="3B3838" w:themeColor="background2" w:themeShade="40"/>
        </w:rPr>
      </w:pPr>
      <w:r w:rsidRPr="00B34CE9">
        <w:rPr>
          <w:color w:val="3B3838" w:themeColor="background2" w:themeShade="40"/>
        </w:rPr>
        <w:tab/>
        <w:t>Prezen</w:t>
      </w:r>
      <w:r w:rsidR="00B34CE9" w:rsidRPr="00B34CE9">
        <w:rPr>
          <w:color w:val="3B3838" w:themeColor="background2" w:themeShade="40"/>
        </w:rPr>
        <w:t>ț</w:t>
      </w:r>
      <w:r w:rsidRPr="00B34CE9">
        <w:rPr>
          <w:color w:val="3B3838" w:themeColor="background2" w:themeShade="40"/>
        </w:rPr>
        <w:t xml:space="preserve">a factorilor perturbatori (zgomotul utilajelor </w:t>
      </w:r>
      <w:r w:rsidR="00B34CE9" w:rsidRPr="00B34CE9">
        <w:rPr>
          <w:color w:val="3B3838" w:themeColor="background2" w:themeShade="40"/>
        </w:rPr>
        <w:t>ș</w:t>
      </w:r>
      <w:r w:rsidRPr="00B34CE9">
        <w:rPr>
          <w:color w:val="3B3838" w:themeColor="background2" w:themeShade="40"/>
        </w:rPr>
        <w:t xml:space="preserve">i activitatea umană) induce un fenomen de evitare proactivă a zonei de către speciile de faună de interes comunitar (în special mamifere mari </w:t>
      </w:r>
      <w:r w:rsidR="00B34CE9" w:rsidRPr="00B34CE9">
        <w:rPr>
          <w:color w:val="3B3838" w:themeColor="background2" w:themeShade="40"/>
        </w:rPr>
        <w:t>ș</w:t>
      </w:r>
      <w:r w:rsidRPr="00B34CE9">
        <w:rPr>
          <w:color w:val="3B3838" w:themeColor="background2" w:themeShade="40"/>
        </w:rPr>
        <w:t>i avifaună sensibilă), determinând o pierdere temporară a utilită</w:t>
      </w:r>
      <w:r w:rsidR="00B34CE9" w:rsidRPr="00B34CE9">
        <w:rPr>
          <w:color w:val="3B3838" w:themeColor="background2" w:themeShade="40"/>
        </w:rPr>
        <w:t>ț</w:t>
      </w:r>
      <w:r w:rsidRPr="00B34CE9">
        <w:rPr>
          <w:color w:val="3B3838" w:themeColor="background2" w:themeShade="40"/>
        </w:rPr>
        <w:t>ii habitatului, fără a altera însă structura fizică a acestuia.</w:t>
      </w:r>
    </w:p>
    <w:p w14:paraId="29171CC1" w14:textId="77777777" w:rsidR="007541C1" w:rsidRPr="00B34CE9" w:rsidRDefault="007541C1" w:rsidP="007541C1">
      <w:pPr>
        <w:rPr>
          <w:color w:val="3B3838" w:themeColor="background2" w:themeShade="40"/>
        </w:rPr>
      </w:pPr>
    </w:p>
    <w:p w14:paraId="7F4A54A0" w14:textId="13AD1BC6" w:rsidR="00C078CF" w:rsidRPr="00B34CE9" w:rsidRDefault="00121606" w:rsidP="00D06770">
      <w:pPr>
        <w:pStyle w:val="Titlu4"/>
      </w:pPr>
      <w:r w:rsidRPr="00B34CE9">
        <w:t xml:space="preserve"> </w:t>
      </w:r>
      <w:bookmarkStart w:id="54" w:name="_Toc230013082"/>
      <w:r w:rsidR="00C078CF" w:rsidRPr="00B34CE9">
        <w:t>Perturbare specii</w:t>
      </w:r>
      <w:bookmarkEnd w:id="54"/>
    </w:p>
    <w:p w14:paraId="00314EF5" w14:textId="0406D1F8" w:rsidR="00AB4228" w:rsidRPr="00B34CE9" w:rsidRDefault="00265C39" w:rsidP="00AB4228">
      <w:pPr>
        <w:rPr>
          <w:color w:val="3B3838" w:themeColor="background2" w:themeShade="40"/>
        </w:rPr>
      </w:pPr>
      <w:r w:rsidRPr="00B34CE9">
        <w:rPr>
          <w:color w:val="3B3838" w:themeColor="background2" w:themeShade="40"/>
        </w:rPr>
        <w:tab/>
        <w:t xml:space="preserve">În cazul aplicării amenajamentului silvic </w:t>
      </w:r>
      <w:r w:rsidRPr="00B34CE9">
        <w:rPr>
          <w:i/>
          <w:color w:val="3B3838" w:themeColor="background2" w:themeShade="40"/>
        </w:rPr>
        <w:t>U.P. I persoane fizice Cozma Ionu</w:t>
      </w:r>
      <w:r w:rsidR="00B34CE9" w:rsidRPr="00B34CE9">
        <w:rPr>
          <w:i/>
          <w:color w:val="3B3838" w:themeColor="background2" w:themeShade="40"/>
        </w:rPr>
        <w:t>ț</w:t>
      </w:r>
      <w:r w:rsidRPr="00B34CE9">
        <w:rPr>
          <w:i/>
          <w:color w:val="3B3838" w:themeColor="background2" w:themeShade="40"/>
        </w:rPr>
        <w:t xml:space="preserve">-Adrian, Dragomir Daniel </w:t>
      </w:r>
      <w:r w:rsidR="00B34CE9" w:rsidRPr="00B34CE9">
        <w:rPr>
          <w:i/>
          <w:color w:val="3B3838" w:themeColor="background2" w:themeShade="40"/>
        </w:rPr>
        <w:t>ș</w:t>
      </w:r>
      <w:r w:rsidRPr="00B34CE9">
        <w:rPr>
          <w:i/>
          <w:color w:val="3B3838" w:themeColor="background2" w:themeShade="40"/>
        </w:rPr>
        <w:t>i al</w:t>
      </w:r>
      <w:r w:rsidR="00B34CE9" w:rsidRPr="00B34CE9">
        <w:rPr>
          <w:i/>
          <w:color w:val="3B3838" w:themeColor="background2" w:themeShade="40"/>
        </w:rPr>
        <w:t>ț</w:t>
      </w:r>
      <w:r w:rsidRPr="00B34CE9">
        <w:rPr>
          <w:i/>
          <w:color w:val="3B3838" w:themeColor="background2" w:themeShade="40"/>
        </w:rPr>
        <w:t>ii</w:t>
      </w:r>
      <w:r w:rsidRPr="00B34CE9">
        <w:rPr>
          <w:color w:val="3B3838" w:themeColor="background2" w:themeShade="40"/>
        </w:rPr>
        <w:t xml:space="preserve"> p</w:t>
      </w:r>
      <w:r w:rsidR="00AB4228" w:rsidRPr="00B34CE9">
        <w:rPr>
          <w:color w:val="3B3838" w:themeColor="background2" w:themeShade="40"/>
        </w:rPr>
        <w:t xml:space="preserve">erturbarea speciilor de interes comunitar este punctiformă ca întindere, fiind de scurtă durată </w:t>
      </w:r>
      <w:r w:rsidR="00B34CE9" w:rsidRPr="00B34CE9">
        <w:rPr>
          <w:color w:val="3B3838" w:themeColor="background2" w:themeShade="40"/>
        </w:rPr>
        <w:t>ș</w:t>
      </w:r>
      <w:r w:rsidR="00AB4228" w:rsidRPr="00B34CE9">
        <w:rPr>
          <w:color w:val="3B3838" w:themeColor="background2" w:themeShade="40"/>
        </w:rPr>
        <w:t xml:space="preserve">i suprapunându-se cu durata necesară efectuării lucrărilor silvice conform Ordinului nr. 1.540 din 3 iunie 2011 pentru aprobarea </w:t>
      </w:r>
      <w:r w:rsidR="008714D5" w:rsidRPr="00B34CE9">
        <w:rPr>
          <w:color w:val="3B3838" w:themeColor="background2" w:themeShade="40"/>
        </w:rPr>
        <w:t>Instrucțiunilor</w:t>
      </w:r>
      <w:r w:rsidR="00AB4228" w:rsidRPr="00B34CE9">
        <w:rPr>
          <w:color w:val="3B3838" w:themeColor="background2" w:themeShade="40"/>
        </w:rPr>
        <w:t xml:space="preserve"> privind termenele, </w:t>
      </w:r>
      <w:r w:rsidR="008714D5" w:rsidRPr="00B34CE9">
        <w:rPr>
          <w:color w:val="3B3838" w:themeColor="background2" w:themeShade="40"/>
        </w:rPr>
        <w:t>modalitățile</w:t>
      </w:r>
      <w:r w:rsidR="00841C77" w:rsidRPr="00B34CE9">
        <w:rPr>
          <w:color w:val="3B3838" w:themeColor="background2" w:themeShade="40"/>
        </w:rPr>
        <w:t xml:space="preserve"> </w:t>
      </w:r>
      <w:r w:rsidR="00B34CE9" w:rsidRPr="00B34CE9">
        <w:rPr>
          <w:color w:val="3B3838" w:themeColor="background2" w:themeShade="40"/>
        </w:rPr>
        <w:t>ș</w:t>
      </w:r>
      <w:r w:rsidR="00841C77" w:rsidRPr="00B34CE9">
        <w:rPr>
          <w:color w:val="3B3838" w:themeColor="background2" w:themeShade="40"/>
        </w:rPr>
        <w:t xml:space="preserve">i </w:t>
      </w:r>
      <w:r w:rsidR="00AB4228" w:rsidRPr="00B34CE9">
        <w:rPr>
          <w:color w:val="3B3838" w:themeColor="background2" w:themeShade="40"/>
        </w:rPr>
        <w:t>perioadele de colectare, scoatere</w:t>
      </w:r>
      <w:r w:rsidR="00841C77" w:rsidRPr="00B34CE9">
        <w:rPr>
          <w:color w:val="3B3838" w:themeColor="background2" w:themeShade="40"/>
        </w:rPr>
        <w:t xml:space="preserve"> </w:t>
      </w:r>
      <w:r w:rsidR="00B34CE9" w:rsidRPr="00B34CE9">
        <w:rPr>
          <w:color w:val="3B3838" w:themeColor="background2" w:themeShade="40"/>
        </w:rPr>
        <w:t>ș</w:t>
      </w:r>
      <w:r w:rsidR="00841C77" w:rsidRPr="00B34CE9">
        <w:rPr>
          <w:color w:val="3B3838" w:themeColor="background2" w:themeShade="40"/>
        </w:rPr>
        <w:t xml:space="preserve">i </w:t>
      </w:r>
      <w:r w:rsidR="00AB4228" w:rsidRPr="00B34CE9">
        <w:rPr>
          <w:color w:val="3B3838" w:themeColor="background2" w:themeShade="40"/>
        </w:rPr>
        <w:t>transport al materialului lemnos, fără a avea însă un impact semnificativ.</w:t>
      </w:r>
    </w:p>
    <w:p w14:paraId="594B27C4" w14:textId="77777777" w:rsidR="00D712A9" w:rsidRPr="00B34CE9" w:rsidRDefault="00D712A9" w:rsidP="00D712A9"/>
    <w:p w14:paraId="3BD01D93" w14:textId="6BD94822" w:rsidR="00512F56" w:rsidRPr="00B34CE9" w:rsidRDefault="00121606" w:rsidP="00D712A9">
      <w:r w:rsidRPr="00B34CE9">
        <w:t>Concluzii privind evaluarea semnifica</w:t>
      </w:r>
      <w:r w:rsidR="00B34CE9" w:rsidRPr="00B34CE9">
        <w:t>ț</w:t>
      </w:r>
      <w:r w:rsidRPr="00B34CE9">
        <w:t>iei impacturilor</w:t>
      </w:r>
    </w:p>
    <w:p w14:paraId="37A61166" w14:textId="13D44431" w:rsidR="007F14CD" w:rsidRPr="00B34CE9" w:rsidRDefault="001E5DB9" w:rsidP="001E5DB9">
      <w:r w:rsidRPr="00B34CE9">
        <w:tab/>
      </w:r>
      <w:r w:rsidR="007F14CD" w:rsidRPr="00B34CE9">
        <w:t>Având în vedere natura interven</w:t>
      </w:r>
      <w:r w:rsidR="00B34CE9" w:rsidRPr="00B34CE9">
        <w:t>ț</w:t>
      </w:r>
      <w:r w:rsidR="007F14CD" w:rsidRPr="00B34CE9">
        <w:t>iei (tăieri de conservare), suprafa</w:t>
      </w:r>
      <w:r w:rsidR="00B34CE9" w:rsidRPr="00B34CE9">
        <w:t>ț</w:t>
      </w:r>
      <w:r w:rsidR="007F14CD" w:rsidRPr="00B34CE9">
        <w:t xml:space="preserve">a redusă </w:t>
      </w:r>
      <w:r w:rsidR="00B34CE9" w:rsidRPr="00B34CE9">
        <w:t>ș</w:t>
      </w:r>
      <w:r w:rsidR="007F14CD" w:rsidRPr="00B34CE9">
        <w:t xml:space="preserve">i </w:t>
      </w:r>
      <w:r w:rsidRPr="00B34CE9">
        <w:t>i</w:t>
      </w:r>
      <w:r w:rsidR="007F14CD" w:rsidRPr="00B34CE9">
        <w:t>mplementarea măsurilor de restric</w:t>
      </w:r>
      <w:r w:rsidR="00B34CE9" w:rsidRPr="00B34CE9">
        <w:t>ț</w:t>
      </w:r>
      <w:r w:rsidR="007F14CD" w:rsidRPr="00B34CE9">
        <w:t>ie temporală (martie-iulie), proiectul nu generează un impact negativ semnificativ asupra obiectivelor de conservare ale ROSPA0165 Piatra Craiului. Integritatea sitului este men</w:t>
      </w:r>
      <w:r w:rsidR="00B34CE9" w:rsidRPr="00B34CE9">
        <w:t>ț</w:t>
      </w:r>
      <w:r w:rsidR="007F14CD" w:rsidRPr="00B34CE9">
        <w:t xml:space="preserve">inută, iar speciile de păsări pot utiliza habitatul în continuare fără degradări </w:t>
      </w:r>
      <w:r w:rsidRPr="00B34CE9">
        <w:t>ale parametrilor de popula</w:t>
      </w:r>
      <w:r w:rsidR="00B34CE9" w:rsidRPr="00B34CE9">
        <w:t>ț</w:t>
      </w:r>
      <w:r w:rsidRPr="00B34CE9">
        <w:t>ie.</w:t>
      </w:r>
    </w:p>
    <w:p w14:paraId="3131417A" w14:textId="5A05F6E6" w:rsidR="00121606" w:rsidRPr="00B34CE9" w:rsidRDefault="001E5DB9" w:rsidP="001E5DB9">
      <w:r w:rsidRPr="00B34CE9">
        <w:tab/>
      </w:r>
      <w:r w:rsidR="007F14CD" w:rsidRPr="00B34CE9">
        <w:t>Pentru situl ROSCI0381 Râul Târgului - Arge</w:t>
      </w:r>
      <w:r w:rsidR="00B34CE9" w:rsidRPr="00B34CE9">
        <w:t>ș</w:t>
      </w:r>
      <w:r w:rsidR="007F14CD" w:rsidRPr="00B34CE9">
        <w:t>el - Râu</w:t>
      </w:r>
      <w:r w:rsidR="00B34CE9" w:rsidRPr="00B34CE9">
        <w:t>ș</w:t>
      </w:r>
      <w:r w:rsidR="007F14CD" w:rsidRPr="00B34CE9">
        <w:t>or, abordarea este diferită fa</w:t>
      </w:r>
      <w:r w:rsidR="00B34CE9" w:rsidRPr="00B34CE9">
        <w:t>ț</w:t>
      </w:r>
      <w:r w:rsidR="007F14CD" w:rsidRPr="00B34CE9">
        <w:t xml:space="preserve">ă de Piatra Craiului. </w:t>
      </w:r>
      <w:r w:rsidRPr="00B34CE9">
        <w:t>P</w:t>
      </w:r>
      <w:r w:rsidR="00603523" w:rsidRPr="00B34CE9">
        <w:t xml:space="preserve">entru specia 2001 Triturus montandoni (Tritonul carpatic) </w:t>
      </w:r>
      <w:r w:rsidR="00121606" w:rsidRPr="00B34CE9">
        <w:t xml:space="preserve">atât </w:t>
      </w:r>
      <w:r w:rsidR="00603523" w:rsidRPr="00B34CE9">
        <w:t xml:space="preserve">în situl </w:t>
      </w:r>
      <w:r w:rsidR="00121606" w:rsidRPr="00B34CE9">
        <w:t xml:space="preserve">ROSCI0194 Piatra Craiului cât </w:t>
      </w:r>
      <w:r w:rsidR="00B34CE9" w:rsidRPr="00B34CE9">
        <w:t>ș</w:t>
      </w:r>
      <w:r w:rsidR="00121606" w:rsidRPr="00B34CE9">
        <w:t xml:space="preserve">i în </w:t>
      </w:r>
      <w:r w:rsidR="00603523" w:rsidRPr="00B34CE9">
        <w:t>ROSCI0381 Râul Târgului - Arge</w:t>
      </w:r>
      <w:r w:rsidR="00B34CE9" w:rsidRPr="00B34CE9">
        <w:t>ș</w:t>
      </w:r>
      <w:r w:rsidR="00603523" w:rsidRPr="00B34CE9">
        <w:t>el - Râu</w:t>
      </w:r>
      <w:r w:rsidR="00B34CE9" w:rsidRPr="00B34CE9">
        <w:t>ș</w:t>
      </w:r>
      <w:r w:rsidR="00603523" w:rsidRPr="00B34CE9">
        <w:t xml:space="preserve">or, evaluarea impactului trebuie să </w:t>
      </w:r>
      <w:r w:rsidR="00B34CE9" w:rsidRPr="00B34CE9">
        <w:t>ț</w:t>
      </w:r>
      <w:r w:rsidR="00603523" w:rsidRPr="00B34CE9">
        <w:t>ină cont de biologia specifică a amfibienilor: dependen</w:t>
      </w:r>
      <w:r w:rsidR="00B34CE9" w:rsidRPr="00B34CE9">
        <w:t>ț</w:t>
      </w:r>
      <w:r w:rsidR="00603523" w:rsidRPr="00B34CE9">
        <w:t xml:space="preserve">a de mediul terestru (pădurea) pentru hrănire </w:t>
      </w:r>
      <w:r w:rsidR="00B34CE9" w:rsidRPr="00B34CE9">
        <w:t>ș</w:t>
      </w:r>
      <w:r w:rsidR="00603523" w:rsidRPr="00B34CE9">
        <w:t xml:space="preserve">i iernare, </w:t>
      </w:r>
      <w:r w:rsidR="00B34CE9" w:rsidRPr="00B34CE9">
        <w:t>ș</w:t>
      </w:r>
      <w:r w:rsidR="00603523" w:rsidRPr="00B34CE9">
        <w:t xml:space="preserve">i de mediul acvatic (chiar </w:t>
      </w:r>
      <w:r w:rsidR="00B34CE9" w:rsidRPr="00B34CE9">
        <w:t>ș</w:t>
      </w:r>
      <w:r w:rsidR="00603523" w:rsidRPr="00B34CE9">
        <w:t>i băl</w:t>
      </w:r>
      <w:r w:rsidR="00B34CE9" w:rsidRPr="00B34CE9">
        <w:t>ț</w:t>
      </w:r>
      <w:r w:rsidR="00603523" w:rsidRPr="00B34CE9">
        <w:t xml:space="preserve">i temporare pe drumuri </w:t>
      </w:r>
      <w:r w:rsidRPr="00B34CE9">
        <w:t xml:space="preserve">forestiere) pentru reproducere. </w:t>
      </w:r>
      <w:r w:rsidR="00603523" w:rsidRPr="00B34CE9">
        <w:t>Conform datelor din amenajament, în ROSCI0381 sunt prevăzute lucrări pe o suprafa</w:t>
      </w:r>
      <w:r w:rsidR="00B34CE9" w:rsidRPr="00B34CE9">
        <w:t>ț</w:t>
      </w:r>
      <w:r w:rsidR="00603523" w:rsidRPr="00B34CE9">
        <w:t xml:space="preserve">ă totală de 47,03 ha, incluzând tăieri progresive (11,57 ha), lucrări de conservare (11,51 ha) </w:t>
      </w:r>
      <w:r w:rsidR="00B34CE9" w:rsidRPr="00B34CE9">
        <w:t>ș</w:t>
      </w:r>
      <w:r w:rsidR="00603523" w:rsidRPr="00B34CE9">
        <w:t>i împăduriri (16,89 ha).</w:t>
      </w:r>
    </w:p>
    <w:p w14:paraId="63F0A9DF" w14:textId="740B6CC6" w:rsidR="00121606" w:rsidRPr="00B34CE9" w:rsidRDefault="00121606" w:rsidP="001E5DB9"/>
    <w:p w14:paraId="7558E282" w14:textId="6925C39E" w:rsidR="00121606" w:rsidRPr="00B34CE9" w:rsidRDefault="00121606" w:rsidP="001E5DB9">
      <w:r w:rsidRPr="00B34CE9">
        <w:t>Abrevierile folosite:</w:t>
      </w:r>
    </w:p>
    <w:p w14:paraId="7C660BE7" w14:textId="77777777" w:rsidR="00121606" w:rsidRPr="00B34CE9" w:rsidRDefault="00121606" w:rsidP="00121606">
      <w:r w:rsidRPr="00B34CE9">
        <w:t>NS=nesemnificativ, trb.= trebuie, det.=determinat, def.=definit</w:t>
      </w:r>
    </w:p>
    <w:p w14:paraId="71E384D7" w14:textId="14B1DA9B" w:rsidR="00121606" w:rsidRPr="00B34CE9" w:rsidRDefault="00121606" w:rsidP="00121606">
      <w:r w:rsidRPr="00B34CE9">
        <w:t xml:space="preserve">* Habitate care apar în ORDIN-ul privind aprobarea planului de management </w:t>
      </w:r>
      <w:r w:rsidR="00B34CE9" w:rsidRPr="00B34CE9">
        <w:t>ș</w:t>
      </w:r>
      <w:r w:rsidRPr="00B34CE9">
        <w:t>i a Regulamentului Parcului Na</w:t>
      </w:r>
      <w:r w:rsidR="00B34CE9" w:rsidRPr="00B34CE9">
        <w:t>ț</w:t>
      </w:r>
      <w:r w:rsidRPr="00B34CE9">
        <w:t xml:space="preserve">ional Piatra Craiului </w:t>
      </w:r>
      <w:r w:rsidR="00B34CE9" w:rsidRPr="00B34CE9">
        <w:t>ș</w:t>
      </w:r>
      <w:r w:rsidRPr="00B34CE9">
        <w:t xml:space="preserve">i al Sitului Natura 2000 ROSCI0194 Piatra Craiului dar lipsesc din Anexa la Ordinul Ministrului Mediului Apelor </w:t>
      </w:r>
      <w:r w:rsidR="00B34CE9" w:rsidRPr="00B34CE9">
        <w:t>ș</w:t>
      </w:r>
      <w:r w:rsidRPr="00B34CE9">
        <w:t xml:space="preserve">i Pădurilor nr. 296/2020 privind aprobarea Planului de management </w:t>
      </w:r>
      <w:r w:rsidR="00B34CE9" w:rsidRPr="00B34CE9">
        <w:t>ș</w:t>
      </w:r>
      <w:r w:rsidRPr="00B34CE9">
        <w:t>i a Regulamentului Parcului Na</w:t>
      </w:r>
      <w:r w:rsidR="00B34CE9" w:rsidRPr="00B34CE9">
        <w:t>ț</w:t>
      </w:r>
      <w:r w:rsidRPr="00B34CE9">
        <w:t xml:space="preserve">ional Piatra Craiului </w:t>
      </w:r>
      <w:r w:rsidR="00B34CE9" w:rsidRPr="00B34CE9">
        <w:t>ș</w:t>
      </w:r>
      <w:r w:rsidRPr="00B34CE9">
        <w:t>i al Sitului Natura 2000 ROSCI0194 Piatra Craiului (ROSAC0194 Piatra Craiului)</w:t>
      </w:r>
    </w:p>
    <w:p w14:paraId="44315BFD" w14:textId="77777777" w:rsidR="00121606" w:rsidRPr="00B34CE9" w:rsidRDefault="00121606" w:rsidP="001E5DB9"/>
    <w:p w14:paraId="38BD25BB" w14:textId="726E91BF" w:rsidR="00B443D0" w:rsidRPr="00B34CE9" w:rsidRDefault="00B443D0" w:rsidP="001E5DB9">
      <w:r w:rsidRPr="00B34CE9">
        <w:br w:type="page"/>
      </w:r>
    </w:p>
    <w:p w14:paraId="4B5D4B27" w14:textId="77777777" w:rsidR="00B443D0" w:rsidRPr="00B34CE9" w:rsidRDefault="00B443D0" w:rsidP="00C1587C">
      <w:pPr>
        <w:sectPr w:rsidR="00B443D0" w:rsidRPr="00B34CE9" w:rsidSect="00BB2435">
          <w:pgSz w:w="11906" w:h="16838" w:code="9"/>
          <w:pgMar w:top="1440" w:right="1440" w:bottom="1440" w:left="1440" w:header="709" w:footer="709" w:gutter="0"/>
          <w:cols w:space="708"/>
          <w:titlePg/>
          <w:docGrid w:linePitch="360"/>
        </w:sectPr>
      </w:pPr>
    </w:p>
    <w:p w14:paraId="5518F74D" w14:textId="5313A835" w:rsidR="00B443D0" w:rsidRPr="00B34CE9" w:rsidRDefault="000F6B5F" w:rsidP="00CE4E35">
      <w:pPr>
        <w:pStyle w:val="TableName"/>
      </w:pPr>
      <w:r w:rsidRPr="00B34CE9">
        <w:t>E</w:t>
      </w:r>
      <w:r w:rsidR="00512F56" w:rsidRPr="00B34CE9">
        <w:t>valuare a impactului</w:t>
      </w:r>
      <w:r w:rsidRPr="00B34CE9">
        <w:t xml:space="preserve"> (Tabelulul din Anexa 3C OM 1682 din 2023) </w:t>
      </w:r>
    </w:p>
    <w:tbl>
      <w:tblPr>
        <w:tblW w:w="15225" w:type="dxa"/>
        <w:tblInd w:w="-1008" w:type="dxa"/>
        <w:tblBorders>
          <w:top w:val="single" w:sz="12" w:space="0" w:color="auto"/>
          <w:left w:val="single" w:sz="12" w:space="0" w:color="auto"/>
          <w:bottom w:val="single" w:sz="12" w:space="0" w:color="auto"/>
          <w:right w:val="single" w:sz="12" w:space="0" w:color="auto"/>
          <w:insideH w:val="single" w:sz="2" w:space="0" w:color="D9D9D9" w:themeColor="background1" w:themeShade="D9"/>
          <w:insideV w:val="single" w:sz="2" w:space="0" w:color="D9D9D9" w:themeColor="background1" w:themeShade="D9"/>
        </w:tblBorders>
        <w:tblLayout w:type="fixed"/>
        <w:tblCellMar>
          <w:left w:w="0" w:type="dxa"/>
          <w:right w:w="0" w:type="dxa"/>
        </w:tblCellMar>
        <w:tblLook w:val="01E0" w:firstRow="1" w:lastRow="1" w:firstColumn="1" w:lastColumn="1" w:noHBand="0" w:noVBand="0"/>
      </w:tblPr>
      <w:tblGrid>
        <w:gridCol w:w="235"/>
        <w:gridCol w:w="227"/>
        <w:gridCol w:w="56"/>
        <w:gridCol w:w="170"/>
        <w:gridCol w:w="113"/>
        <w:gridCol w:w="284"/>
        <w:gridCol w:w="227"/>
        <w:gridCol w:w="397"/>
        <w:gridCol w:w="226"/>
        <w:gridCol w:w="169"/>
        <w:gridCol w:w="169"/>
        <w:gridCol w:w="226"/>
        <w:gridCol w:w="395"/>
        <w:gridCol w:w="2494"/>
        <w:gridCol w:w="992"/>
        <w:gridCol w:w="1376"/>
        <w:gridCol w:w="1094"/>
        <w:gridCol w:w="1130"/>
        <w:gridCol w:w="423"/>
        <w:gridCol w:w="1166"/>
        <w:gridCol w:w="964"/>
        <w:gridCol w:w="283"/>
        <w:gridCol w:w="1134"/>
        <w:gridCol w:w="992"/>
        <w:gridCol w:w="283"/>
      </w:tblGrid>
      <w:tr w:rsidR="00512F56" w:rsidRPr="00B34CE9" w14:paraId="6B0D70EC" w14:textId="77777777" w:rsidTr="00616C9B">
        <w:trPr>
          <w:cantSplit/>
          <w:trHeight w:val="2551"/>
          <w:tblHeader/>
        </w:trPr>
        <w:tc>
          <w:tcPr>
            <w:tcW w:w="235" w:type="dxa"/>
            <w:tcBorders>
              <w:top w:val="single" w:sz="12" w:space="0" w:color="auto"/>
              <w:left w:val="single" w:sz="12" w:space="0" w:color="auto"/>
              <w:bottom w:val="single" w:sz="12" w:space="0" w:color="auto"/>
            </w:tcBorders>
            <w:textDirection w:val="btLr"/>
            <w:vAlign w:val="center"/>
          </w:tcPr>
          <w:p w14:paraId="3E241F0A" w14:textId="37E57028"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 xml:space="preserve">Cod </w:t>
            </w:r>
            <w:r w:rsidR="00B34CE9" w:rsidRPr="00B34CE9">
              <w:rPr>
                <w:rFonts w:cs="Times New Roman"/>
                <w:b/>
                <w:sz w:val="16"/>
                <w:szCs w:val="16"/>
              </w:rPr>
              <w:t>ș</w:t>
            </w:r>
            <w:r w:rsidRPr="00B34CE9">
              <w:rPr>
                <w:rFonts w:cs="Times New Roman"/>
                <w:b/>
                <w:sz w:val="16"/>
                <w:szCs w:val="16"/>
              </w:rPr>
              <w:t>i nume ANPIC</w:t>
            </w:r>
          </w:p>
        </w:tc>
        <w:tc>
          <w:tcPr>
            <w:tcW w:w="227" w:type="dxa"/>
            <w:tcBorders>
              <w:top w:val="single" w:sz="12" w:space="0" w:color="auto"/>
              <w:bottom w:val="single" w:sz="12" w:space="0" w:color="auto"/>
            </w:tcBorders>
            <w:textDirection w:val="btLr"/>
            <w:vAlign w:val="center"/>
          </w:tcPr>
          <w:p w14:paraId="0AC7871F" w14:textId="09468439"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Compo nentă Natura 2000</w:t>
            </w:r>
          </w:p>
        </w:tc>
        <w:tc>
          <w:tcPr>
            <w:tcW w:w="226" w:type="dxa"/>
            <w:gridSpan w:val="2"/>
            <w:tcBorders>
              <w:top w:val="single" w:sz="12" w:space="0" w:color="auto"/>
              <w:bottom w:val="single" w:sz="12" w:space="0" w:color="auto"/>
            </w:tcBorders>
            <w:textDirection w:val="btLr"/>
            <w:vAlign w:val="center"/>
          </w:tcPr>
          <w:p w14:paraId="2397647D" w14:textId="714B40DE"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Cod Natura 2000</w:t>
            </w:r>
          </w:p>
        </w:tc>
        <w:tc>
          <w:tcPr>
            <w:tcW w:w="397" w:type="dxa"/>
            <w:gridSpan w:val="2"/>
            <w:tcBorders>
              <w:top w:val="single" w:sz="12" w:space="0" w:color="auto"/>
              <w:bottom w:val="single" w:sz="12" w:space="0" w:color="auto"/>
            </w:tcBorders>
            <w:textDirection w:val="btLr"/>
            <w:vAlign w:val="center"/>
          </w:tcPr>
          <w:p w14:paraId="01F6DA0B" w14:textId="14E0EA4A"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 xml:space="preserve">Denumire </w:t>
            </w:r>
            <w:r w:rsidR="00B34CE9" w:rsidRPr="00B34CE9">
              <w:rPr>
                <w:rFonts w:cs="Times New Roman"/>
                <w:b/>
                <w:sz w:val="16"/>
                <w:szCs w:val="16"/>
              </w:rPr>
              <w:t>ș</w:t>
            </w:r>
            <w:r w:rsidRPr="00B34CE9">
              <w:rPr>
                <w:rFonts w:cs="Times New Roman"/>
                <w:b/>
                <w:sz w:val="16"/>
                <w:szCs w:val="16"/>
              </w:rPr>
              <w:t>tiin</w:t>
            </w:r>
            <w:r w:rsidR="00B34CE9" w:rsidRPr="00B34CE9">
              <w:rPr>
                <w:rFonts w:cs="Times New Roman"/>
                <w:b/>
                <w:sz w:val="16"/>
                <w:szCs w:val="16"/>
              </w:rPr>
              <w:t>ț</w:t>
            </w:r>
            <w:r w:rsidRPr="00B34CE9">
              <w:rPr>
                <w:rFonts w:cs="Times New Roman"/>
                <w:b/>
                <w:sz w:val="16"/>
                <w:szCs w:val="16"/>
              </w:rPr>
              <w:t>ifică habitat/ specie</w:t>
            </w:r>
          </w:p>
        </w:tc>
        <w:tc>
          <w:tcPr>
            <w:tcW w:w="227" w:type="dxa"/>
            <w:tcBorders>
              <w:top w:val="single" w:sz="12" w:space="0" w:color="auto"/>
              <w:bottom w:val="single" w:sz="12" w:space="0" w:color="auto"/>
            </w:tcBorders>
            <w:textDirection w:val="btLr"/>
            <w:vAlign w:val="center"/>
          </w:tcPr>
          <w:p w14:paraId="7617882C" w14:textId="38C45C0D"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Tip prezen</w:t>
            </w:r>
            <w:r w:rsidR="00B34CE9" w:rsidRPr="00B34CE9">
              <w:rPr>
                <w:rFonts w:cs="Times New Roman"/>
                <w:b/>
                <w:sz w:val="16"/>
                <w:szCs w:val="16"/>
              </w:rPr>
              <w:t>ț</w:t>
            </w:r>
            <w:r w:rsidRPr="00B34CE9">
              <w:rPr>
                <w:rFonts w:cs="Times New Roman"/>
                <w:b/>
                <w:sz w:val="16"/>
                <w:szCs w:val="16"/>
              </w:rPr>
              <w:t>ă  (doar pentru păsări)</w:t>
            </w:r>
          </w:p>
        </w:tc>
        <w:tc>
          <w:tcPr>
            <w:tcW w:w="397" w:type="dxa"/>
            <w:tcBorders>
              <w:top w:val="single" w:sz="12" w:space="0" w:color="auto"/>
              <w:bottom w:val="single" w:sz="12" w:space="0" w:color="auto"/>
            </w:tcBorders>
            <w:textDirection w:val="btLr"/>
            <w:vAlign w:val="center"/>
          </w:tcPr>
          <w:p w14:paraId="7FCFF851" w14:textId="4C6A85F2"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Localizare fa</w:t>
            </w:r>
            <w:r w:rsidR="00B34CE9" w:rsidRPr="00B34CE9">
              <w:rPr>
                <w:rFonts w:cs="Times New Roman"/>
                <w:b/>
                <w:sz w:val="16"/>
                <w:szCs w:val="16"/>
              </w:rPr>
              <w:t>ț</w:t>
            </w:r>
            <w:r w:rsidRPr="00B34CE9">
              <w:rPr>
                <w:rFonts w:cs="Times New Roman"/>
                <w:b/>
                <w:sz w:val="16"/>
                <w:szCs w:val="16"/>
              </w:rPr>
              <w:t>ă de proiect (în metri)</w:t>
            </w:r>
          </w:p>
        </w:tc>
        <w:tc>
          <w:tcPr>
            <w:tcW w:w="226" w:type="dxa"/>
            <w:tcBorders>
              <w:top w:val="single" w:sz="12" w:space="0" w:color="auto"/>
              <w:bottom w:val="single" w:sz="12" w:space="0" w:color="auto"/>
            </w:tcBorders>
            <w:textDirection w:val="btLr"/>
            <w:vAlign w:val="center"/>
          </w:tcPr>
          <w:p w14:paraId="687647C4" w14:textId="14FDC80C"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Anexa I  (doar pentru păsări)</w:t>
            </w:r>
          </w:p>
        </w:tc>
        <w:tc>
          <w:tcPr>
            <w:tcW w:w="169" w:type="dxa"/>
            <w:tcBorders>
              <w:top w:val="single" w:sz="12" w:space="0" w:color="auto"/>
              <w:bottom w:val="single" w:sz="12" w:space="0" w:color="auto"/>
            </w:tcBorders>
            <w:textDirection w:val="btLr"/>
            <w:vAlign w:val="center"/>
          </w:tcPr>
          <w:p w14:paraId="1CAC0C49" w14:textId="262E07C2"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Sursa Datelor spa</w:t>
            </w:r>
            <w:r w:rsidR="00B34CE9" w:rsidRPr="00B34CE9">
              <w:rPr>
                <w:rFonts w:cs="Times New Roman"/>
                <w:b/>
                <w:sz w:val="16"/>
                <w:szCs w:val="16"/>
              </w:rPr>
              <w:t>ț</w:t>
            </w:r>
            <w:r w:rsidRPr="00B34CE9">
              <w:rPr>
                <w:rFonts w:cs="Times New Roman"/>
                <w:b/>
                <w:sz w:val="16"/>
                <w:szCs w:val="16"/>
              </w:rPr>
              <w:t>iale</w:t>
            </w:r>
          </w:p>
        </w:tc>
        <w:tc>
          <w:tcPr>
            <w:tcW w:w="169" w:type="dxa"/>
            <w:tcBorders>
              <w:top w:val="single" w:sz="12" w:space="0" w:color="auto"/>
              <w:bottom w:val="single" w:sz="12" w:space="0" w:color="auto"/>
            </w:tcBorders>
            <w:textDirection w:val="btLr"/>
            <w:vAlign w:val="center"/>
          </w:tcPr>
          <w:p w14:paraId="0F601D72" w14:textId="60A7503A" w:rsidR="0050188C" w:rsidRPr="00B34CE9" w:rsidRDefault="0050188C" w:rsidP="00D712A9">
            <w:pPr>
              <w:spacing w:after="0" w:line="240" w:lineRule="auto"/>
              <w:jc w:val="center"/>
              <w:rPr>
                <w:rFonts w:cs="Times New Roman"/>
                <w:b/>
                <w:w w:val="98"/>
                <w:sz w:val="14"/>
                <w:szCs w:val="14"/>
              </w:rPr>
            </w:pPr>
            <w:r w:rsidRPr="00B34CE9">
              <w:rPr>
                <w:rFonts w:cs="Times New Roman"/>
                <w:b/>
                <w:sz w:val="16"/>
                <w:szCs w:val="16"/>
              </w:rPr>
              <w:t>Sursa informa</w:t>
            </w:r>
            <w:r w:rsidR="00B34CE9" w:rsidRPr="00B34CE9">
              <w:rPr>
                <w:rFonts w:cs="Times New Roman"/>
                <w:b/>
                <w:sz w:val="16"/>
                <w:szCs w:val="16"/>
              </w:rPr>
              <w:t>ț</w:t>
            </w:r>
            <w:r w:rsidRPr="00B34CE9">
              <w:rPr>
                <w:rFonts w:cs="Times New Roman"/>
                <w:b/>
                <w:sz w:val="16"/>
                <w:szCs w:val="16"/>
              </w:rPr>
              <w:t>iilor</w:t>
            </w:r>
          </w:p>
        </w:tc>
        <w:tc>
          <w:tcPr>
            <w:tcW w:w="226" w:type="dxa"/>
            <w:tcBorders>
              <w:top w:val="single" w:sz="12" w:space="0" w:color="auto"/>
              <w:bottom w:val="single" w:sz="12" w:space="0" w:color="auto"/>
            </w:tcBorders>
            <w:textDirection w:val="btLr"/>
            <w:vAlign w:val="center"/>
          </w:tcPr>
          <w:p w14:paraId="7556587B" w14:textId="07858E60"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Starea de conservare</w:t>
            </w:r>
          </w:p>
        </w:tc>
        <w:tc>
          <w:tcPr>
            <w:tcW w:w="395" w:type="dxa"/>
            <w:tcBorders>
              <w:top w:val="single" w:sz="12" w:space="0" w:color="auto"/>
              <w:bottom w:val="single" w:sz="12" w:space="0" w:color="auto"/>
            </w:tcBorders>
            <w:textDirection w:val="btLr"/>
            <w:vAlign w:val="center"/>
          </w:tcPr>
          <w:p w14:paraId="0C8D5E1F" w14:textId="29B3AF93"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Obiective de conservare</w:t>
            </w:r>
          </w:p>
        </w:tc>
        <w:tc>
          <w:tcPr>
            <w:tcW w:w="2494" w:type="dxa"/>
            <w:tcBorders>
              <w:top w:val="single" w:sz="12" w:space="0" w:color="auto"/>
              <w:bottom w:val="single" w:sz="12" w:space="0" w:color="auto"/>
            </w:tcBorders>
            <w:textDirection w:val="btLr"/>
            <w:vAlign w:val="center"/>
          </w:tcPr>
          <w:p w14:paraId="2660936B" w14:textId="6D6364CE"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Parametru</w:t>
            </w:r>
          </w:p>
        </w:tc>
        <w:tc>
          <w:tcPr>
            <w:tcW w:w="992" w:type="dxa"/>
            <w:tcBorders>
              <w:top w:val="single" w:sz="12" w:space="0" w:color="auto"/>
              <w:bottom w:val="single" w:sz="12" w:space="0" w:color="auto"/>
            </w:tcBorders>
            <w:textDirection w:val="btLr"/>
            <w:vAlign w:val="center"/>
          </w:tcPr>
          <w:p w14:paraId="191F1AD7" w14:textId="77777777" w:rsidR="0050188C" w:rsidRPr="00B34CE9" w:rsidRDefault="0050188C" w:rsidP="00D712A9">
            <w:pPr>
              <w:spacing w:after="0" w:line="240" w:lineRule="auto"/>
              <w:ind w:left="113" w:right="113"/>
              <w:jc w:val="center"/>
              <w:rPr>
                <w:rFonts w:cs="Times New Roman"/>
                <w:b/>
                <w:sz w:val="16"/>
                <w:szCs w:val="16"/>
              </w:rPr>
            </w:pPr>
            <w:r w:rsidRPr="00B34CE9">
              <w:rPr>
                <w:rFonts w:cs="Times New Roman"/>
                <w:b/>
                <w:spacing w:val="-1"/>
                <w:sz w:val="16"/>
                <w:szCs w:val="16"/>
              </w:rPr>
              <w:t xml:space="preserve">Unitatea </w:t>
            </w:r>
            <w:r w:rsidRPr="00B34CE9">
              <w:rPr>
                <w:rFonts w:cs="Times New Roman"/>
                <w:b/>
                <w:sz w:val="16"/>
                <w:szCs w:val="16"/>
              </w:rPr>
              <w:t>de</w:t>
            </w:r>
          </w:p>
          <w:p w14:paraId="59556213" w14:textId="77777777" w:rsidR="0050188C" w:rsidRPr="00B34CE9" w:rsidRDefault="0050188C" w:rsidP="00D712A9">
            <w:pPr>
              <w:spacing w:after="0" w:line="240" w:lineRule="auto"/>
              <w:ind w:left="113" w:right="113"/>
              <w:jc w:val="center"/>
              <w:rPr>
                <w:rFonts w:cs="Times New Roman"/>
                <w:b/>
                <w:spacing w:val="1"/>
                <w:sz w:val="16"/>
                <w:szCs w:val="16"/>
              </w:rPr>
            </w:pPr>
            <w:r w:rsidRPr="00B34CE9">
              <w:rPr>
                <w:rFonts w:cs="Times New Roman"/>
                <w:b/>
                <w:sz w:val="16"/>
                <w:szCs w:val="16"/>
              </w:rPr>
              <w:t>măsură</w:t>
            </w:r>
          </w:p>
          <w:p w14:paraId="620446A3" w14:textId="3BA0670B"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parametru</w:t>
            </w:r>
          </w:p>
        </w:tc>
        <w:tc>
          <w:tcPr>
            <w:tcW w:w="1376" w:type="dxa"/>
            <w:tcBorders>
              <w:top w:val="single" w:sz="12" w:space="0" w:color="auto"/>
              <w:bottom w:val="single" w:sz="12" w:space="0" w:color="auto"/>
            </w:tcBorders>
            <w:textDirection w:val="btLr"/>
            <w:vAlign w:val="center"/>
          </w:tcPr>
          <w:p w14:paraId="5916C217" w14:textId="139DD94E"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Actual</w:t>
            </w:r>
            <w:r w:rsidRPr="00B34CE9">
              <w:rPr>
                <w:rFonts w:cs="Times New Roman"/>
                <w:b/>
                <w:spacing w:val="1"/>
                <w:sz w:val="16"/>
                <w:szCs w:val="16"/>
              </w:rPr>
              <w:t xml:space="preserve"> </w:t>
            </w:r>
            <w:r w:rsidRPr="00B34CE9">
              <w:rPr>
                <w:rFonts w:cs="Times New Roman"/>
                <w:b/>
                <w:spacing w:val="-1"/>
                <w:sz w:val="16"/>
                <w:szCs w:val="16"/>
              </w:rPr>
              <w:t>(Minim)</w:t>
            </w:r>
          </w:p>
        </w:tc>
        <w:tc>
          <w:tcPr>
            <w:tcW w:w="1094" w:type="dxa"/>
            <w:tcBorders>
              <w:top w:val="single" w:sz="12" w:space="0" w:color="auto"/>
              <w:bottom w:val="single" w:sz="12" w:space="0" w:color="auto"/>
            </w:tcBorders>
            <w:textDirection w:val="btLr"/>
            <w:vAlign w:val="center"/>
          </w:tcPr>
          <w:p w14:paraId="5920D541" w14:textId="29A643AE"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Actual</w:t>
            </w:r>
            <w:r w:rsidRPr="00B34CE9">
              <w:rPr>
                <w:rFonts w:cs="Times New Roman"/>
                <w:b/>
                <w:spacing w:val="1"/>
                <w:sz w:val="16"/>
                <w:szCs w:val="16"/>
              </w:rPr>
              <w:t xml:space="preserve"> </w:t>
            </w:r>
            <w:r w:rsidRPr="00B34CE9">
              <w:rPr>
                <w:rFonts w:cs="Times New Roman"/>
                <w:b/>
                <w:spacing w:val="-1"/>
                <w:sz w:val="16"/>
                <w:szCs w:val="16"/>
              </w:rPr>
              <w:t>(Maxim)</w:t>
            </w:r>
          </w:p>
        </w:tc>
        <w:tc>
          <w:tcPr>
            <w:tcW w:w="1130" w:type="dxa"/>
            <w:tcBorders>
              <w:top w:val="single" w:sz="12" w:space="0" w:color="auto"/>
              <w:bottom w:val="single" w:sz="12" w:space="0" w:color="auto"/>
            </w:tcBorders>
            <w:textDirection w:val="btLr"/>
            <w:vAlign w:val="center"/>
          </w:tcPr>
          <w:p w14:paraId="6A7F227B" w14:textId="77777777" w:rsidR="0050188C" w:rsidRPr="00B34CE9" w:rsidRDefault="0050188C" w:rsidP="00D712A9">
            <w:pPr>
              <w:spacing w:after="0" w:line="240" w:lineRule="auto"/>
              <w:ind w:left="113" w:right="113"/>
              <w:jc w:val="center"/>
              <w:rPr>
                <w:rFonts w:cs="Times New Roman"/>
                <w:b/>
                <w:sz w:val="16"/>
                <w:szCs w:val="16"/>
              </w:rPr>
            </w:pPr>
          </w:p>
          <w:p w14:paraId="2A5AB256" w14:textId="77777777" w:rsidR="0050188C" w:rsidRPr="00B34CE9" w:rsidRDefault="0050188C" w:rsidP="00D712A9">
            <w:pPr>
              <w:spacing w:after="0" w:line="240" w:lineRule="auto"/>
              <w:ind w:left="113" w:right="113"/>
              <w:jc w:val="center"/>
              <w:rPr>
                <w:rFonts w:cs="Times New Roman"/>
                <w:b/>
                <w:spacing w:val="-4"/>
                <w:sz w:val="16"/>
                <w:szCs w:val="16"/>
              </w:rPr>
            </w:pPr>
            <w:r w:rsidRPr="00B34CE9">
              <w:rPr>
                <w:rFonts w:cs="Times New Roman"/>
                <w:b/>
                <w:sz w:val="16"/>
                <w:szCs w:val="16"/>
              </w:rPr>
              <w:t>Valoare</w:t>
            </w:r>
            <w:r w:rsidRPr="00B34CE9">
              <w:rPr>
                <w:rFonts w:cs="Times New Roman"/>
                <w:b/>
                <w:spacing w:val="-4"/>
                <w:sz w:val="16"/>
                <w:szCs w:val="16"/>
              </w:rPr>
              <w:t xml:space="preserve"> </w:t>
            </w:r>
          </w:p>
          <w:p w14:paraId="5BA203D7" w14:textId="3CD29713" w:rsidR="0050188C" w:rsidRPr="00B34CE9" w:rsidRDefault="0061008A" w:rsidP="00D712A9">
            <w:pPr>
              <w:spacing w:after="0" w:line="240" w:lineRule="auto"/>
              <w:jc w:val="center"/>
              <w:rPr>
                <w:rFonts w:cs="Times New Roman"/>
                <w:b/>
                <w:sz w:val="14"/>
                <w:szCs w:val="14"/>
              </w:rPr>
            </w:pPr>
            <w:r>
              <w:rPr>
                <w:rFonts w:cs="Times New Roman"/>
                <w:b/>
                <w:sz w:val="16"/>
                <w:szCs w:val="16"/>
              </w:rPr>
              <w:t>țintă</w:t>
            </w:r>
          </w:p>
        </w:tc>
        <w:tc>
          <w:tcPr>
            <w:tcW w:w="423" w:type="dxa"/>
            <w:tcBorders>
              <w:top w:val="single" w:sz="12" w:space="0" w:color="auto"/>
              <w:bottom w:val="single" w:sz="12" w:space="0" w:color="auto"/>
            </w:tcBorders>
            <w:textDirection w:val="btLr"/>
            <w:vAlign w:val="center"/>
          </w:tcPr>
          <w:p w14:paraId="717A3827" w14:textId="44FE5D04" w:rsidR="0050188C" w:rsidRPr="00B34CE9" w:rsidRDefault="0050188C" w:rsidP="00D712A9">
            <w:pPr>
              <w:spacing w:after="0" w:line="240" w:lineRule="auto"/>
              <w:jc w:val="center"/>
              <w:rPr>
                <w:rFonts w:cs="Times New Roman"/>
                <w:b/>
                <w:sz w:val="14"/>
                <w:szCs w:val="14"/>
              </w:rPr>
            </w:pPr>
            <w:r w:rsidRPr="00B34CE9">
              <w:rPr>
                <w:rFonts w:cs="Times New Roman"/>
                <w:b/>
                <w:spacing w:val="-1"/>
                <w:sz w:val="16"/>
                <w:szCs w:val="16"/>
              </w:rPr>
              <w:t xml:space="preserve">Posibil </w:t>
            </w:r>
            <w:r w:rsidRPr="00B34CE9">
              <w:rPr>
                <w:rFonts w:cs="Times New Roman"/>
                <w:b/>
                <w:sz w:val="16"/>
                <w:szCs w:val="16"/>
              </w:rPr>
              <w:t xml:space="preserve">să  fie afectat </w:t>
            </w:r>
            <w:r w:rsidRPr="00B34CE9">
              <w:rPr>
                <w:rFonts w:cs="Times New Roman"/>
                <w:b/>
                <w:spacing w:val="-40"/>
                <w:sz w:val="16"/>
                <w:szCs w:val="16"/>
              </w:rPr>
              <w:t xml:space="preserve"> </w:t>
            </w:r>
            <w:r w:rsidRPr="00B34CE9">
              <w:rPr>
                <w:rFonts w:cs="Times New Roman"/>
                <w:b/>
                <w:sz w:val="16"/>
                <w:szCs w:val="16"/>
              </w:rPr>
              <w:t>de PP</w:t>
            </w:r>
          </w:p>
        </w:tc>
        <w:tc>
          <w:tcPr>
            <w:tcW w:w="1166" w:type="dxa"/>
            <w:tcBorders>
              <w:top w:val="single" w:sz="12" w:space="0" w:color="auto"/>
              <w:bottom w:val="single" w:sz="12" w:space="0" w:color="auto"/>
            </w:tcBorders>
            <w:textDirection w:val="btLr"/>
            <w:vAlign w:val="center"/>
          </w:tcPr>
          <w:p w14:paraId="78C92354" w14:textId="778DA415"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Explica</w:t>
            </w:r>
            <w:r w:rsidR="00B34CE9" w:rsidRPr="00B34CE9">
              <w:rPr>
                <w:rFonts w:cs="Times New Roman"/>
                <w:b/>
                <w:sz w:val="16"/>
                <w:szCs w:val="16"/>
              </w:rPr>
              <w:t>ț</w:t>
            </w:r>
            <w:r w:rsidRPr="00B34CE9">
              <w:rPr>
                <w:rFonts w:cs="Times New Roman"/>
                <w:b/>
                <w:sz w:val="16"/>
                <w:szCs w:val="16"/>
              </w:rPr>
              <w:t>ie cu  privire la</w:t>
            </w:r>
            <w:r w:rsidRPr="00B34CE9">
              <w:rPr>
                <w:rFonts w:cs="Times New Roman"/>
                <w:b/>
                <w:spacing w:val="1"/>
                <w:sz w:val="16"/>
                <w:szCs w:val="16"/>
              </w:rPr>
              <w:t xml:space="preserve"> </w:t>
            </w:r>
            <w:r w:rsidRPr="00B34CE9">
              <w:rPr>
                <w:rFonts w:cs="Times New Roman"/>
                <w:b/>
                <w:spacing w:val="-1"/>
                <w:sz w:val="16"/>
                <w:szCs w:val="16"/>
              </w:rPr>
              <w:t xml:space="preserve">posibilitatea </w:t>
            </w:r>
            <w:r w:rsidRPr="00B34CE9">
              <w:rPr>
                <w:rFonts w:cs="Times New Roman"/>
                <w:b/>
                <w:sz w:val="16"/>
                <w:szCs w:val="16"/>
              </w:rPr>
              <w:t xml:space="preserve">de </w:t>
            </w:r>
            <w:r w:rsidRPr="00B34CE9">
              <w:rPr>
                <w:rFonts w:cs="Times New Roman"/>
                <w:b/>
                <w:spacing w:val="-40"/>
                <w:sz w:val="16"/>
                <w:szCs w:val="16"/>
              </w:rPr>
              <w:t xml:space="preserve">       </w:t>
            </w:r>
            <w:r w:rsidRPr="00B34CE9">
              <w:rPr>
                <w:rFonts w:cs="Times New Roman"/>
                <w:b/>
                <w:sz w:val="16"/>
                <w:szCs w:val="16"/>
              </w:rPr>
              <w:t>afectare</w:t>
            </w:r>
          </w:p>
        </w:tc>
        <w:tc>
          <w:tcPr>
            <w:tcW w:w="964" w:type="dxa"/>
            <w:tcBorders>
              <w:top w:val="single" w:sz="12" w:space="0" w:color="auto"/>
              <w:bottom w:val="single" w:sz="12" w:space="0" w:color="auto"/>
            </w:tcBorders>
            <w:textDirection w:val="btLr"/>
            <w:vAlign w:val="center"/>
          </w:tcPr>
          <w:p w14:paraId="575D54C3" w14:textId="46086AF4" w:rsidR="0050188C" w:rsidRPr="00B34CE9" w:rsidRDefault="0050188C" w:rsidP="00D712A9">
            <w:pPr>
              <w:spacing w:after="0" w:line="240" w:lineRule="auto"/>
              <w:jc w:val="center"/>
              <w:rPr>
                <w:rFonts w:cs="Times New Roman"/>
                <w:b/>
                <w:sz w:val="14"/>
                <w:szCs w:val="14"/>
              </w:rPr>
            </w:pPr>
            <w:r w:rsidRPr="00B34CE9">
              <w:rPr>
                <w:rFonts w:cs="Times New Roman"/>
                <w:b/>
                <w:w w:val="95"/>
                <w:sz w:val="16"/>
                <w:szCs w:val="16"/>
              </w:rPr>
              <w:t>Cuantificarea</w:t>
            </w:r>
            <w:r w:rsidRPr="00B34CE9">
              <w:rPr>
                <w:rFonts w:cs="Times New Roman"/>
                <w:b/>
                <w:spacing w:val="1"/>
                <w:w w:val="95"/>
                <w:sz w:val="16"/>
                <w:szCs w:val="16"/>
              </w:rPr>
              <w:t xml:space="preserve"> </w:t>
            </w:r>
            <w:r w:rsidRPr="00B34CE9">
              <w:rPr>
                <w:rFonts w:cs="Times New Roman"/>
                <w:b/>
                <w:sz w:val="16"/>
                <w:szCs w:val="16"/>
              </w:rPr>
              <w:t>impacturilor</w:t>
            </w:r>
            <w:r w:rsidRPr="00B34CE9">
              <w:rPr>
                <w:rFonts w:cs="Times New Roman"/>
                <w:b/>
                <w:spacing w:val="1"/>
                <w:sz w:val="16"/>
                <w:szCs w:val="16"/>
              </w:rPr>
              <w:t xml:space="preserve"> </w:t>
            </w:r>
            <w:r w:rsidRPr="00B34CE9">
              <w:rPr>
                <w:rFonts w:cs="Times New Roman"/>
                <w:b/>
                <w:sz w:val="16"/>
                <w:szCs w:val="16"/>
              </w:rPr>
              <w:t>(u.m.)</w:t>
            </w:r>
          </w:p>
        </w:tc>
        <w:tc>
          <w:tcPr>
            <w:tcW w:w="283" w:type="dxa"/>
            <w:tcBorders>
              <w:top w:val="single" w:sz="12" w:space="0" w:color="auto"/>
              <w:bottom w:val="single" w:sz="12" w:space="0" w:color="auto"/>
            </w:tcBorders>
            <w:textDirection w:val="btLr"/>
            <w:vAlign w:val="center"/>
          </w:tcPr>
          <w:p w14:paraId="3289916F" w14:textId="22984921" w:rsidR="0050188C" w:rsidRPr="00B34CE9" w:rsidRDefault="0050188C" w:rsidP="00D712A9">
            <w:pPr>
              <w:spacing w:after="0" w:line="240" w:lineRule="auto"/>
              <w:jc w:val="center"/>
              <w:rPr>
                <w:rFonts w:cs="Times New Roman"/>
                <w:b/>
                <w:sz w:val="14"/>
                <w:szCs w:val="14"/>
              </w:rPr>
            </w:pPr>
            <w:r w:rsidRPr="00B34CE9">
              <w:rPr>
                <w:rFonts w:cs="Times New Roman"/>
                <w:b/>
                <w:sz w:val="16"/>
                <w:szCs w:val="16"/>
              </w:rPr>
              <w:t xml:space="preserve">Impactul </w:t>
            </w:r>
            <w:r w:rsidRPr="00B34CE9">
              <w:rPr>
                <w:rFonts w:cs="Times New Roman"/>
                <w:b/>
                <w:spacing w:val="-1"/>
                <w:sz w:val="16"/>
                <w:szCs w:val="16"/>
              </w:rPr>
              <w:t>poten</w:t>
            </w:r>
            <w:r w:rsidR="00B34CE9" w:rsidRPr="00B34CE9">
              <w:rPr>
                <w:rFonts w:cs="Times New Roman"/>
                <w:b/>
                <w:spacing w:val="-1"/>
                <w:sz w:val="16"/>
                <w:szCs w:val="16"/>
              </w:rPr>
              <w:t>ț</w:t>
            </w:r>
            <w:r w:rsidRPr="00B34CE9">
              <w:rPr>
                <w:rFonts w:cs="Times New Roman"/>
                <w:b/>
                <w:spacing w:val="-1"/>
                <w:sz w:val="16"/>
                <w:szCs w:val="16"/>
              </w:rPr>
              <w:t xml:space="preserve">ial (fără </w:t>
            </w:r>
            <w:r w:rsidRPr="00B34CE9">
              <w:rPr>
                <w:rFonts w:cs="Times New Roman"/>
                <w:b/>
                <w:spacing w:val="-40"/>
                <w:sz w:val="16"/>
                <w:szCs w:val="16"/>
              </w:rPr>
              <w:t xml:space="preserve">   </w:t>
            </w:r>
            <w:r w:rsidRPr="00B34CE9">
              <w:rPr>
                <w:rFonts w:cs="Times New Roman"/>
                <w:b/>
                <w:sz w:val="16"/>
                <w:szCs w:val="16"/>
              </w:rPr>
              <w:t>măsuri)</w:t>
            </w:r>
          </w:p>
        </w:tc>
        <w:tc>
          <w:tcPr>
            <w:tcW w:w="1134" w:type="dxa"/>
            <w:tcBorders>
              <w:top w:val="single" w:sz="12" w:space="0" w:color="auto"/>
              <w:bottom w:val="single" w:sz="12" w:space="0" w:color="auto"/>
              <w:right w:val="single" w:sz="2" w:space="0" w:color="D9D9D9" w:themeColor="background1" w:themeShade="D9"/>
            </w:tcBorders>
            <w:textDirection w:val="btLr"/>
            <w:vAlign w:val="center"/>
          </w:tcPr>
          <w:p w14:paraId="629D2BEF" w14:textId="1C77E7AA" w:rsidR="0050188C" w:rsidRPr="00B34CE9" w:rsidRDefault="0050188C" w:rsidP="00D712A9">
            <w:pPr>
              <w:spacing w:after="0" w:line="240" w:lineRule="auto"/>
              <w:ind w:left="-25" w:right="75"/>
              <w:jc w:val="center"/>
              <w:rPr>
                <w:rFonts w:cs="Times New Roman"/>
                <w:b/>
                <w:sz w:val="14"/>
                <w:szCs w:val="14"/>
              </w:rPr>
            </w:pPr>
            <w:r w:rsidRPr="00B34CE9">
              <w:rPr>
                <w:rFonts w:cs="Times New Roman"/>
                <w:b/>
                <w:sz w:val="16"/>
                <w:szCs w:val="16"/>
              </w:rPr>
              <w:t xml:space="preserve">Motivarea </w:t>
            </w:r>
            <w:r w:rsidRPr="00B34CE9">
              <w:rPr>
                <w:rFonts w:cs="Times New Roman"/>
                <w:b/>
                <w:w w:val="95"/>
                <w:sz w:val="16"/>
                <w:szCs w:val="16"/>
              </w:rPr>
              <w:t xml:space="preserve">impactului </w:t>
            </w:r>
            <w:r w:rsidRPr="00B34CE9">
              <w:rPr>
                <w:rFonts w:cs="Times New Roman"/>
                <w:b/>
                <w:sz w:val="16"/>
                <w:szCs w:val="16"/>
              </w:rPr>
              <w:t>estimat</w:t>
            </w:r>
          </w:p>
        </w:tc>
        <w:tc>
          <w:tcPr>
            <w:tcW w:w="992" w:type="dxa"/>
            <w:tcBorders>
              <w:top w:val="single" w:sz="12" w:space="0" w:color="auto"/>
              <w:left w:val="single" w:sz="2" w:space="0" w:color="D9D9D9" w:themeColor="background1" w:themeShade="D9"/>
              <w:bottom w:val="single" w:sz="12" w:space="0" w:color="auto"/>
              <w:right w:val="single" w:sz="2" w:space="0" w:color="D9D9D9" w:themeColor="background1" w:themeShade="D9"/>
            </w:tcBorders>
            <w:textDirection w:val="btLr"/>
            <w:vAlign w:val="center"/>
          </w:tcPr>
          <w:p w14:paraId="42AB5D25" w14:textId="3EFF36F4" w:rsidR="0050188C" w:rsidRPr="00B34CE9" w:rsidRDefault="0050188C" w:rsidP="00D712A9">
            <w:pPr>
              <w:spacing w:after="0" w:line="240" w:lineRule="auto"/>
              <w:ind w:left="-25" w:right="75"/>
              <w:jc w:val="center"/>
              <w:rPr>
                <w:rFonts w:cs="Times New Roman"/>
                <w:b/>
                <w:sz w:val="14"/>
                <w:szCs w:val="14"/>
              </w:rPr>
            </w:pPr>
            <w:r w:rsidRPr="00B34CE9">
              <w:rPr>
                <w:rFonts w:cs="Times New Roman"/>
                <w:b/>
                <w:sz w:val="16"/>
                <w:szCs w:val="16"/>
              </w:rPr>
              <w:t>Măsuri adoptate pentru a asigura impacturi reziduale nesemnificative</w:t>
            </w:r>
          </w:p>
        </w:tc>
        <w:tc>
          <w:tcPr>
            <w:tcW w:w="283" w:type="dxa"/>
            <w:tcBorders>
              <w:top w:val="single" w:sz="12" w:space="0" w:color="auto"/>
              <w:left w:val="single" w:sz="2" w:space="0" w:color="D9D9D9" w:themeColor="background1" w:themeShade="D9"/>
              <w:bottom w:val="single" w:sz="12" w:space="0" w:color="auto"/>
              <w:right w:val="single" w:sz="12" w:space="0" w:color="auto"/>
            </w:tcBorders>
            <w:textDirection w:val="btLr"/>
            <w:vAlign w:val="center"/>
          </w:tcPr>
          <w:p w14:paraId="43212ECE" w14:textId="5FEC1272" w:rsidR="0050188C" w:rsidRPr="00B34CE9" w:rsidRDefault="0050188C" w:rsidP="00D712A9">
            <w:pPr>
              <w:spacing w:after="0" w:line="240" w:lineRule="auto"/>
              <w:ind w:left="-25" w:right="75"/>
              <w:jc w:val="center"/>
              <w:rPr>
                <w:rFonts w:cs="Times New Roman"/>
                <w:b/>
                <w:sz w:val="14"/>
                <w:szCs w:val="14"/>
              </w:rPr>
            </w:pPr>
            <w:r w:rsidRPr="00B34CE9">
              <w:rPr>
                <w:rFonts w:cs="Times New Roman"/>
                <w:b/>
                <w:sz w:val="16"/>
                <w:szCs w:val="16"/>
              </w:rPr>
              <w:t>Impact rezidual</w:t>
            </w:r>
          </w:p>
        </w:tc>
      </w:tr>
      <w:tr w:rsidR="00512F56" w:rsidRPr="00B34CE9" w14:paraId="7D244FD4" w14:textId="77777777" w:rsidTr="00616C9B">
        <w:trPr>
          <w:cantSplit/>
          <w:trHeight w:val="170"/>
          <w:tblHeader/>
        </w:trPr>
        <w:tc>
          <w:tcPr>
            <w:tcW w:w="235" w:type="dxa"/>
            <w:tcBorders>
              <w:top w:val="single" w:sz="12" w:space="0" w:color="auto"/>
              <w:left w:val="single" w:sz="12" w:space="0" w:color="auto"/>
              <w:bottom w:val="single" w:sz="12" w:space="0" w:color="auto"/>
            </w:tcBorders>
          </w:tcPr>
          <w:p w14:paraId="0980E28B" w14:textId="748C7B7A"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1</w:t>
            </w:r>
          </w:p>
        </w:tc>
        <w:tc>
          <w:tcPr>
            <w:tcW w:w="227" w:type="dxa"/>
            <w:tcBorders>
              <w:top w:val="single" w:sz="12" w:space="0" w:color="auto"/>
              <w:bottom w:val="single" w:sz="12" w:space="0" w:color="auto"/>
            </w:tcBorders>
          </w:tcPr>
          <w:p w14:paraId="307FAAF7" w14:textId="4C69F400"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2</w:t>
            </w:r>
          </w:p>
        </w:tc>
        <w:tc>
          <w:tcPr>
            <w:tcW w:w="226" w:type="dxa"/>
            <w:gridSpan w:val="2"/>
            <w:tcBorders>
              <w:top w:val="single" w:sz="12" w:space="0" w:color="auto"/>
              <w:bottom w:val="single" w:sz="12" w:space="0" w:color="auto"/>
            </w:tcBorders>
          </w:tcPr>
          <w:p w14:paraId="2CCE8F9C" w14:textId="17C2876F"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3</w:t>
            </w:r>
          </w:p>
        </w:tc>
        <w:tc>
          <w:tcPr>
            <w:tcW w:w="397" w:type="dxa"/>
            <w:gridSpan w:val="2"/>
            <w:tcBorders>
              <w:top w:val="single" w:sz="12" w:space="0" w:color="auto"/>
              <w:bottom w:val="single" w:sz="12" w:space="0" w:color="auto"/>
            </w:tcBorders>
          </w:tcPr>
          <w:p w14:paraId="0B683143" w14:textId="1CD2623A"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4</w:t>
            </w:r>
          </w:p>
        </w:tc>
        <w:tc>
          <w:tcPr>
            <w:tcW w:w="227" w:type="dxa"/>
            <w:tcBorders>
              <w:top w:val="single" w:sz="12" w:space="0" w:color="auto"/>
              <w:bottom w:val="single" w:sz="12" w:space="0" w:color="auto"/>
            </w:tcBorders>
          </w:tcPr>
          <w:p w14:paraId="373685CC" w14:textId="4E0F07B0"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5</w:t>
            </w:r>
          </w:p>
        </w:tc>
        <w:tc>
          <w:tcPr>
            <w:tcW w:w="397" w:type="dxa"/>
            <w:tcBorders>
              <w:top w:val="single" w:sz="12" w:space="0" w:color="auto"/>
              <w:bottom w:val="single" w:sz="12" w:space="0" w:color="auto"/>
            </w:tcBorders>
          </w:tcPr>
          <w:p w14:paraId="41B7AE43" w14:textId="31A6C2C1"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6</w:t>
            </w:r>
          </w:p>
        </w:tc>
        <w:tc>
          <w:tcPr>
            <w:tcW w:w="226" w:type="dxa"/>
            <w:tcBorders>
              <w:top w:val="single" w:sz="12" w:space="0" w:color="auto"/>
              <w:bottom w:val="single" w:sz="12" w:space="0" w:color="auto"/>
            </w:tcBorders>
          </w:tcPr>
          <w:p w14:paraId="3EA5214C" w14:textId="658A3B74"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7</w:t>
            </w:r>
          </w:p>
        </w:tc>
        <w:tc>
          <w:tcPr>
            <w:tcW w:w="169" w:type="dxa"/>
            <w:tcBorders>
              <w:top w:val="single" w:sz="12" w:space="0" w:color="auto"/>
              <w:bottom w:val="single" w:sz="12" w:space="0" w:color="auto"/>
            </w:tcBorders>
          </w:tcPr>
          <w:p w14:paraId="5FFB3C18" w14:textId="0317CD13"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8</w:t>
            </w:r>
          </w:p>
        </w:tc>
        <w:tc>
          <w:tcPr>
            <w:tcW w:w="169" w:type="dxa"/>
            <w:tcBorders>
              <w:top w:val="single" w:sz="12" w:space="0" w:color="auto"/>
              <w:bottom w:val="single" w:sz="12" w:space="0" w:color="auto"/>
            </w:tcBorders>
          </w:tcPr>
          <w:p w14:paraId="443D5C9B" w14:textId="43231603" w:rsidR="0050188C" w:rsidRPr="00B34CE9" w:rsidRDefault="0050188C" w:rsidP="00D712A9">
            <w:pPr>
              <w:spacing w:after="0" w:line="240" w:lineRule="auto"/>
              <w:jc w:val="center"/>
              <w:rPr>
                <w:rFonts w:cs="Times New Roman"/>
                <w:b/>
                <w:sz w:val="16"/>
                <w:szCs w:val="16"/>
              </w:rPr>
            </w:pPr>
            <w:r w:rsidRPr="00B34CE9">
              <w:rPr>
                <w:rFonts w:cs="Times New Roman"/>
                <w:b/>
                <w:w w:val="98"/>
                <w:sz w:val="14"/>
                <w:szCs w:val="14"/>
              </w:rPr>
              <w:t>9</w:t>
            </w:r>
          </w:p>
        </w:tc>
        <w:tc>
          <w:tcPr>
            <w:tcW w:w="226" w:type="dxa"/>
            <w:tcBorders>
              <w:top w:val="single" w:sz="12" w:space="0" w:color="auto"/>
              <w:bottom w:val="single" w:sz="12" w:space="0" w:color="auto"/>
            </w:tcBorders>
          </w:tcPr>
          <w:p w14:paraId="011671C4" w14:textId="34104F34" w:rsidR="0050188C" w:rsidRPr="00B34CE9" w:rsidRDefault="0050188C" w:rsidP="00D712A9">
            <w:pPr>
              <w:spacing w:after="0" w:line="240" w:lineRule="auto"/>
              <w:jc w:val="center"/>
              <w:rPr>
                <w:rFonts w:cs="Times New Roman"/>
                <w:b/>
                <w:sz w:val="16"/>
                <w:szCs w:val="16"/>
              </w:rPr>
            </w:pPr>
            <w:r w:rsidRPr="00B34CE9">
              <w:rPr>
                <w:rFonts w:cs="Times New Roman"/>
                <w:b/>
                <w:sz w:val="14"/>
                <w:szCs w:val="14"/>
              </w:rPr>
              <w:t>10</w:t>
            </w:r>
          </w:p>
        </w:tc>
        <w:tc>
          <w:tcPr>
            <w:tcW w:w="395" w:type="dxa"/>
            <w:tcBorders>
              <w:top w:val="single" w:sz="12" w:space="0" w:color="auto"/>
              <w:bottom w:val="single" w:sz="12" w:space="0" w:color="auto"/>
            </w:tcBorders>
          </w:tcPr>
          <w:p w14:paraId="55171C4E" w14:textId="70BB4DC3" w:rsidR="0050188C" w:rsidRPr="00B34CE9" w:rsidRDefault="0050188C" w:rsidP="00D712A9">
            <w:pPr>
              <w:spacing w:after="0" w:line="240" w:lineRule="auto"/>
              <w:jc w:val="center"/>
              <w:rPr>
                <w:rFonts w:cs="Times New Roman"/>
                <w:b/>
                <w:sz w:val="16"/>
                <w:szCs w:val="16"/>
              </w:rPr>
            </w:pPr>
            <w:r w:rsidRPr="00B34CE9">
              <w:rPr>
                <w:rFonts w:cs="Times New Roman"/>
                <w:b/>
                <w:sz w:val="14"/>
                <w:szCs w:val="14"/>
              </w:rPr>
              <w:t>11</w:t>
            </w:r>
          </w:p>
        </w:tc>
        <w:tc>
          <w:tcPr>
            <w:tcW w:w="2494" w:type="dxa"/>
            <w:tcBorders>
              <w:top w:val="single" w:sz="12" w:space="0" w:color="auto"/>
              <w:bottom w:val="single" w:sz="12" w:space="0" w:color="auto"/>
            </w:tcBorders>
          </w:tcPr>
          <w:p w14:paraId="72A5CDB3" w14:textId="5CA323CE" w:rsidR="0050188C" w:rsidRPr="00B34CE9" w:rsidRDefault="0050188C" w:rsidP="00D712A9">
            <w:pPr>
              <w:spacing w:after="0" w:line="240" w:lineRule="auto"/>
              <w:jc w:val="center"/>
              <w:rPr>
                <w:rFonts w:cs="Times New Roman"/>
                <w:b/>
                <w:sz w:val="16"/>
                <w:szCs w:val="16"/>
              </w:rPr>
            </w:pPr>
            <w:r w:rsidRPr="00B34CE9">
              <w:rPr>
                <w:rFonts w:cs="Times New Roman"/>
                <w:b/>
                <w:sz w:val="14"/>
                <w:szCs w:val="14"/>
              </w:rPr>
              <w:t>12</w:t>
            </w:r>
          </w:p>
        </w:tc>
        <w:tc>
          <w:tcPr>
            <w:tcW w:w="992" w:type="dxa"/>
            <w:tcBorders>
              <w:top w:val="single" w:sz="12" w:space="0" w:color="auto"/>
              <w:bottom w:val="single" w:sz="12" w:space="0" w:color="auto"/>
            </w:tcBorders>
          </w:tcPr>
          <w:p w14:paraId="5DD150E0" w14:textId="79A17A50" w:rsidR="0050188C" w:rsidRPr="00B34CE9" w:rsidRDefault="0050188C" w:rsidP="00D712A9">
            <w:pPr>
              <w:spacing w:after="0" w:line="240" w:lineRule="auto"/>
              <w:ind w:left="113" w:right="113"/>
              <w:jc w:val="center"/>
              <w:rPr>
                <w:rFonts w:cs="Times New Roman"/>
                <w:b/>
                <w:spacing w:val="-1"/>
                <w:sz w:val="16"/>
                <w:szCs w:val="16"/>
              </w:rPr>
            </w:pPr>
            <w:r w:rsidRPr="00B34CE9">
              <w:rPr>
                <w:rFonts w:cs="Times New Roman"/>
                <w:b/>
                <w:sz w:val="14"/>
                <w:szCs w:val="14"/>
              </w:rPr>
              <w:t>13</w:t>
            </w:r>
          </w:p>
        </w:tc>
        <w:tc>
          <w:tcPr>
            <w:tcW w:w="1376" w:type="dxa"/>
            <w:tcBorders>
              <w:top w:val="single" w:sz="12" w:space="0" w:color="auto"/>
              <w:bottom w:val="single" w:sz="12" w:space="0" w:color="auto"/>
            </w:tcBorders>
          </w:tcPr>
          <w:p w14:paraId="42187D2A" w14:textId="42DE3F28" w:rsidR="0050188C" w:rsidRPr="00B34CE9" w:rsidRDefault="0050188C" w:rsidP="00D712A9">
            <w:pPr>
              <w:spacing w:after="0" w:line="240" w:lineRule="auto"/>
              <w:jc w:val="center"/>
              <w:rPr>
                <w:rFonts w:cs="Times New Roman"/>
                <w:b/>
                <w:sz w:val="16"/>
                <w:szCs w:val="16"/>
              </w:rPr>
            </w:pPr>
            <w:r w:rsidRPr="00B34CE9">
              <w:rPr>
                <w:rFonts w:cs="Times New Roman"/>
                <w:b/>
                <w:sz w:val="14"/>
                <w:szCs w:val="14"/>
              </w:rPr>
              <w:t>14</w:t>
            </w:r>
          </w:p>
        </w:tc>
        <w:tc>
          <w:tcPr>
            <w:tcW w:w="1094" w:type="dxa"/>
            <w:tcBorders>
              <w:top w:val="single" w:sz="12" w:space="0" w:color="auto"/>
              <w:bottom w:val="single" w:sz="12" w:space="0" w:color="auto"/>
            </w:tcBorders>
          </w:tcPr>
          <w:p w14:paraId="40867B4A" w14:textId="6329B12E" w:rsidR="0050188C" w:rsidRPr="00B34CE9" w:rsidRDefault="0050188C" w:rsidP="00D712A9">
            <w:pPr>
              <w:spacing w:after="0" w:line="240" w:lineRule="auto"/>
              <w:jc w:val="center"/>
              <w:rPr>
                <w:rFonts w:cs="Times New Roman"/>
                <w:b/>
                <w:sz w:val="16"/>
                <w:szCs w:val="16"/>
              </w:rPr>
            </w:pPr>
            <w:r w:rsidRPr="00B34CE9">
              <w:rPr>
                <w:rFonts w:cs="Times New Roman"/>
                <w:b/>
                <w:sz w:val="14"/>
                <w:szCs w:val="14"/>
              </w:rPr>
              <w:t>15</w:t>
            </w:r>
          </w:p>
        </w:tc>
        <w:tc>
          <w:tcPr>
            <w:tcW w:w="1130" w:type="dxa"/>
            <w:tcBorders>
              <w:top w:val="single" w:sz="12" w:space="0" w:color="auto"/>
              <w:bottom w:val="single" w:sz="12" w:space="0" w:color="auto"/>
            </w:tcBorders>
          </w:tcPr>
          <w:p w14:paraId="0234A738" w14:textId="517F0EC5" w:rsidR="0050188C" w:rsidRPr="00B34CE9" w:rsidRDefault="0050188C" w:rsidP="00D712A9">
            <w:pPr>
              <w:spacing w:after="0" w:line="240" w:lineRule="auto"/>
              <w:ind w:left="113" w:right="113"/>
              <w:jc w:val="center"/>
              <w:rPr>
                <w:rFonts w:cs="Times New Roman"/>
                <w:b/>
                <w:sz w:val="16"/>
                <w:szCs w:val="16"/>
              </w:rPr>
            </w:pPr>
            <w:r w:rsidRPr="00B34CE9">
              <w:rPr>
                <w:rFonts w:cs="Times New Roman"/>
                <w:b/>
                <w:sz w:val="14"/>
                <w:szCs w:val="14"/>
              </w:rPr>
              <w:t>16</w:t>
            </w:r>
          </w:p>
        </w:tc>
        <w:tc>
          <w:tcPr>
            <w:tcW w:w="423" w:type="dxa"/>
            <w:tcBorders>
              <w:top w:val="single" w:sz="12" w:space="0" w:color="auto"/>
              <w:bottom w:val="single" w:sz="12" w:space="0" w:color="auto"/>
            </w:tcBorders>
          </w:tcPr>
          <w:p w14:paraId="38FFC0F2" w14:textId="12668C56" w:rsidR="0050188C" w:rsidRPr="00B34CE9" w:rsidRDefault="0050188C" w:rsidP="00D712A9">
            <w:pPr>
              <w:spacing w:after="0" w:line="240" w:lineRule="auto"/>
              <w:jc w:val="center"/>
              <w:rPr>
                <w:rFonts w:cs="Times New Roman"/>
                <w:b/>
                <w:spacing w:val="-1"/>
                <w:sz w:val="16"/>
                <w:szCs w:val="16"/>
              </w:rPr>
            </w:pPr>
            <w:r w:rsidRPr="00B34CE9">
              <w:rPr>
                <w:rFonts w:cs="Times New Roman"/>
                <w:b/>
                <w:sz w:val="14"/>
                <w:szCs w:val="14"/>
              </w:rPr>
              <w:t>17</w:t>
            </w:r>
          </w:p>
        </w:tc>
        <w:tc>
          <w:tcPr>
            <w:tcW w:w="1166" w:type="dxa"/>
            <w:tcBorders>
              <w:top w:val="single" w:sz="12" w:space="0" w:color="auto"/>
              <w:bottom w:val="single" w:sz="12" w:space="0" w:color="auto"/>
            </w:tcBorders>
          </w:tcPr>
          <w:p w14:paraId="4699E732" w14:textId="032280E2" w:rsidR="0050188C" w:rsidRPr="00B34CE9" w:rsidRDefault="0050188C" w:rsidP="00D712A9">
            <w:pPr>
              <w:spacing w:after="0" w:line="240" w:lineRule="auto"/>
              <w:jc w:val="center"/>
              <w:rPr>
                <w:rFonts w:cs="Times New Roman"/>
                <w:b/>
                <w:sz w:val="16"/>
                <w:szCs w:val="16"/>
              </w:rPr>
            </w:pPr>
            <w:r w:rsidRPr="00B34CE9">
              <w:rPr>
                <w:rFonts w:cs="Times New Roman"/>
                <w:b/>
                <w:sz w:val="14"/>
                <w:szCs w:val="14"/>
              </w:rPr>
              <w:t>18</w:t>
            </w:r>
          </w:p>
        </w:tc>
        <w:tc>
          <w:tcPr>
            <w:tcW w:w="964" w:type="dxa"/>
            <w:tcBorders>
              <w:top w:val="single" w:sz="12" w:space="0" w:color="auto"/>
              <w:bottom w:val="single" w:sz="12" w:space="0" w:color="auto"/>
            </w:tcBorders>
          </w:tcPr>
          <w:p w14:paraId="19474D7F" w14:textId="5DB71612" w:rsidR="0050188C" w:rsidRPr="00B34CE9" w:rsidRDefault="0050188C" w:rsidP="00D712A9">
            <w:pPr>
              <w:spacing w:after="0" w:line="240" w:lineRule="auto"/>
              <w:jc w:val="center"/>
              <w:rPr>
                <w:rFonts w:cs="Times New Roman"/>
                <w:b/>
                <w:w w:val="95"/>
                <w:sz w:val="16"/>
                <w:szCs w:val="16"/>
              </w:rPr>
            </w:pPr>
            <w:r w:rsidRPr="00B34CE9">
              <w:rPr>
                <w:rFonts w:cs="Times New Roman"/>
                <w:b/>
                <w:sz w:val="14"/>
                <w:szCs w:val="14"/>
              </w:rPr>
              <w:t>19</w:t>
            </w:r>
          </w:p>
        </w:tc>
        <w:tc>
          <w:tcPr>
            <w:tcW w:w="283" w:type="dxa"/>
            <w:tcBorders>
              <w:top w:val="single" w:sz="12" w:space="0" w:color="auto"/>
              <w:bottom w:val="single" w:sz="12" w:space="0" w:color="auto"/>
            </w:tcBorders>
          </w:tcPr>
          <w:p w14:paraId="5F74BCEE" w14:textId="53D6A4AE" w:rsidR="0050188C" w:rsidRPr="00B34CE9" w:rsidRDefault="0050188C" w:rsidP="00D712A9">
            <w:pPr>
              <w:spacing w:after="0" w:line="240" w:lineRule="auto"/>
              <w:jc w:val="center"/>
              <w:rPr>
                <w:rFonts w:cs="Times New Roman"/>
                <w:b/>
                <w:sz w:val="16"/>
                <w:szCs w:val="16"/>
              </w:rPr>
            </w:pPr>
            <w:r w:rsidRPr="00B34CE9">
              <w:rPr>
                <w:rFonts w:cs="Times New Roman"/>
                <w:b/>
                <w:sz w:val="14"/>
                <w:szCs w:val="14"/>
              </w:rPr>
              <w:t>20</w:t>
            </w:r>
          </w:p>
        </w:tc>
        <w:tc>
          <w:tcPr>
            <w:tcW w:w="1134" w:type="dxa"/>
            <w:tcBorders>
              <w:top w:val="single" w:sz="12" w:space="0" w:color="auto"/>
              <w:bottom w:val="single" w:sz="12" w:space="0" w:color="auto"/>
              <w:right w:val="single" w:sz="2" w:space="0" w:color="D9D9D9" w:themeColor="background1" w:themeShade="D9"/>
            </w:tcBorders>
          </w:tcPr>
          <w:p w14:paraId="1C80CE5B" w14:textId="6C788684" w:rsidR="0050188C" w:rsidRPr="00B34CE9" w:rsidRDefault="0050188C" w:rsidP="00D712A9">
            <w:pPr>
              <w:spacing w:after="0" w:line="240" w:lineRule="auto"/>
              <w:ind w:left="-25" w:right="75"/>
              <w:jc w:val="center"/>
              <w:rPr>
                <w:rFonts w:cs="Times New Roman"/>
                <w:b/>
                <w:sz w:val="16"/>
                <w:szCs w:val="16"/>
              </w:rPr>
            </w:pPr>
            <w:r w:rsidRPr="00B34CE9">
              <w:rPr>
                <w:rFonts w:cs="Times New Roman"/>
                <w:b/>
                <w:sz w:val="14"/>
                <w:szCs w:val="14"/>
              </w:rPr>
              <w:t>21</w:t>
            </w:r>
          </w:p>
        </w:tc>
        <w:tc>
          <w:tcPr>
            <w:tcW w:w="992" w:type="dxa"/>
            <w:tcBorders>
              <w:top w:val="single" w:sz="12" w:space="0" w:color="auto"/>
              <w:left w:val="single" w:sz="2" w:space="0" w:color="D9D9D9" w:themeColor="background1" w:themeShade="D9"/>
              <w:bottom w:val="single" w:sz="12" w:space="0" w:color="auto"/>
              <w:right w:val="single" w:sz="2" w:space="0" w:color="D9D9D9" w:themeColor="background1" w:themeShade="D9"/>
            </w:tcBorders>
          </w:tcPr>
          <w:p w14:paraId="14792F03" w14:textId="66CD77F4" w:rsidR="0050188C" w:rsidRPr="00B34CE9" w:rsidRDefault="0050188C" w:rsidP="00D712A9">
            <w:pPr>
              <w:spacing w:after="0" w:line="240" w:lineRule="auto"/>
              <w:ind w:left="-25" w:right="75"/>
              <w:jc w:val="center"/>
              <w:rPr>
                <w:rFonts w:cs="Times New Roman"/>
                <w:b/>
                <w:sz w:val="16"/>
                <w:szCs w:val="16"/>
              </w:rPr>
            </w:pPr>
            <w:r w:rsidRPr="00B34CE9">
              <w:rPr>
                <w:rFonts w:cs="Times New Roman"/>
                <w:b/>
                <w:sz w:val="14"/>
                <w:szCs w:val="14"/>
              </w:rPr>
              <w:t>22</w:t>
            </w:r>
          </w:p>
        </w:tc>
        <w:tc>
          <w:tcPr>
            <w:tcW w:w="283" w:type="dxa"/>
            <w:tcBorders>
              <w:top w:val="single" w:sz="12" w:space="0" w:color="auto"/>
              <w:left w:val="single" w:sz="2" w:space="0" w:color="D9D9D9" w:themeColor="background1" w:themeShade="D9"/>
              <w:bottom w:val="single" w:sz="12" w:space="0" w:color="auto"/>
              <w:right w:val="single" w:sz="12" w:space="0" w:color="auto"/>
            </w:tcBorders>
          </w:tcPr>
          <w:p w14:paraId="080D312D" w14:textId="737FAB2C" w:rsidR="0050188C" w:rsidRPr="00B34CE9" w:rsidRDefault="0050188C" w:rsidP="00D712A9">
            <w:pPr>
              <w:spacing w:after="0" w:line="240" w:lineRule="auto"/>
              <w:ind w:left="-25" w:right="75"/>
              <w:jc w:val="center"/>
              <w:rPr>
                <w:rFonts w:cs="Times New Roman"/>
                <w:b/>
                <w:sz w:val="16"/>
                <w:szCs w:val="16"/>
              </w:rPr>
            </w:pPr>
            <w:r w:rsidRPr="00B34CE9">
              <w:rPr>
                <w:rFonts w:cs="Times New Roman"/>
                <w:b/>
                <w:sz w:val="14"/>
                <w:szCs w:val="14"/>
              </w:rPr>
              <w:t>23</w:t>
            </w:r>
          </w:p>
        </w:tc>
      </w:tr>
      <w:tr w:rsidR="00616C9B" w:rsidRPr="00B34CE9" w14:paraId="4796D154" w14:textId="616644CD" w:rsidTr="00616C9B">
        <w:trPr>
          <w:cantSplit/>
          <w:trHeight w:val="310"/>
        </w:trPr>
        <w:tc>
          <w:tcPr>
            <w:tcW w:w="235" w:type="dxa"/>
            <w:vMerge w:val="restart"/>
            <w:tcBorders>
              <w:left w:val="single" w:sz="12" w:space="0" w:color="auto"/>
            </w:tcBorders>
            <w:textDirection w:val="btLr"/>
            <w:vAlign w:val="center"/>
          </w:tcPr>
          <w:p w14:paraId="01204DB3" w14:textId="614514A4" w:rsidR="00616C9B" w:rsidRPr="00B34CE9" w:rsidRDefault="004139F8" w:rsidP="00227DDA">
            <w:pPr>
              <w:spacing w:after="0" w:line="240" w:lineRule="auto"/>
              <w:ind w:left="-144" w:right="-144"/>
              <w:jc w:val="center"/>
              <w:rPr>
                <w:rFonts w:cs="Times New Roman"/>
                <w:b/>
                <w:bCs/>
                <w:i/>
                <w:iCs/>
                <w:sz w:val="16"/>
                <w:szCs w:val="16"/>
              </w:rPr>
            </w:pPr>
            <w:r>
              <w:rPr>
                <w:rFonts w:cs="Times New Roman"/>
                <w:b/>
                <w:bCs/>
                <w:i/>
                <w:iCs/>
                <w:sz w:val="14"/>
                <w:szCs w:val="14"/>
              </w:rPr>
              <w:t>ROSAC0194 Piatra Craiului</w:t>
            </w:r>
          </w:p>
        </w:tc>
        <w:tc>
          <w:tcPr>
            <w:tcW w:w="227" w:type="dxa"/>
            <w:vMerge w:val="restart"/>
            <w:tcBorders>
              <w:top w:val="single" w:sz="2" w:space="0" w:color="D9D9D9" w:themeColor="background1" w:themeShade="D9"/>
            </w:tcBorders>
            <w:textDirection w:val="btLr"/>
            <w:vAlign w:val="center"/>
          </w:tcPr>
          <w:p w14:paraId="4F51874C" w14:textId="77777777" w:rsidR="00616C9B" w:rsidRPr="00957003" w:rsidRDefault="00616C9B" w:rsidP="00227DDA">
            <w:pPr>
              <w:spacing w:after="0" w:line="240" w:lineRule="auto"/>
              <w:ind w:left="113" w:right="113"/>
              <w:jc w:val="center"/>
              <w:rPr>
                <w:sz w:val="16"/>
                <w:szCs w:val="16"/>
                <w:highlight w:val="yellow"/>
              </w:rPr>
            </w:pPr>
            <w:r w:rsidRPr="00957003">
              <w:rPr>
                <w:rFonts w:cs="Times New Roman"/>
                <w:sz w:val="16"/>
                <w:szCs w:val="16"/>
                <w:highlight w:val="yellow"/>
              </w:rPr>
              <w:t>habitat</w:t>
            </w:r>
          </w:p>
        </w:tc>
        <w:tc>
          <w:tcPr>
            <w:tcW w:w="226" w:type="dxa"/>
            <w:gridSpan w:val="2"/>
            <w:vMerge w:val="restart"/>
            <w:tcBorders>
              <w:top w:val="single" w:sz="2" w:space="0" w:color="D9D9D9" w:themeColor="background1" w:themeShade="D9"/>
            </w:tcBorders>
            <w:textDirection w:val="btLr"/>
            <w:vAlign w:val="center"/>
          </w:tcPr>
          <w:p w14:paraId="05C03C17" w14:textId="77777777" w:rsidR="00616C9B" w:rsidRPr="00957003" w:rsidRDefault="00616C9B" w:rsidP="00227DDA">
            <w:pPr>
              <w:spacing w:after="0" w:line="240" w:lineRule="auto"/>
              <w:ind w:left="113" w:right="113"/>
              <w:jc w:val="center"/>
              <w:rPr>
                <w:i/>
                <w:sz w:val="16"/>
                <w:szCs w:val="16"/>
                <w:highlight w:val="yellow"/>
              </w:rPr>
            </w:pPr>
            <w:r w:rsidRPr="00957003">
              <w:rPr>
                <w:sz w:val="16"/>
                <w:szCs w:val="16"/>
                <w:highlight w:val="yellow"/>
              </w:rPr>
              <w:t>9110</w:t>
            </w:r>
          </w:p>
        </w:tc>
        <w:tc>
          <w:tcPr>
            <w:tcW w:w="397" w:type="dxa"/>
            <w:gridSpan w:val="2"/>
            <w:vMerge w:val="restart"/>
            <w:tcBorders>
              <w:top w:val="single" w:sz="2" w:space="0" w:color="D9D9D9" w:themeColor="background1" w:themeShade="D9"/>
            </w:tcBorders>
            <w:textDirection w:val="btLr"/>
            <w:vAlign w:val="center"/>
          </w:tcPr>
          <w:p w14:paraId="3ACDF641" w14:textId="77777777" w:rsidR="00616C9B" w:rsidRPr="00957003" w:rsidRDefault="00616C9B" w:rsidP="00227DDA">
            <w:pPr>
              <w:spacing w:after="0" w:line="240" w:lineRule="auto"/>
              <w:ind w:left="113" w:right="113"/>
              <w:jc w:val="center"/>
              <w:rPr>
                <w:rFonts w:cs="Times New Roman"/>
                <w:sz w:val="16"/>
                <w:szCs w:val="16"/>
                <w:highlight w:val="yellow"/>
              </w:rPr>
            </w:pPr>
            <w:r w:rsidRPr="00957003">
              <w:rPr>
                <w:sz w:val="16"/>
                <w:szCs w:val="16"/>
                <w:highlight w:val="yellow"/>
              </w:rPr>
              <w:t xml:space="preserve">Păduri de fag de tip </w:t>
            </w:r>
            <w:r w:rsidRPr="00957003">
              <w:rPr>
                <w:i/>
                <w:sz w:val="16"/>
                <w:szCs w:val="16"/>
                <w:highlight w:val="yellow"/>
              </w:rPr>
              <w:t>Luzulo-Fagetum</w:t>
            </w:r>
          </w:p>
        </w:tc>
        <w:tc>
          <w:tcPr>
            <w:tcW w:w="227" w:type="dxa"/>
            <w:vMerge w:val="restart"/>
            <w:tcBorders>
              <w:top w:val="single" w:sz="2" w:space="0" w:color="D9D9D9" w:themeColor="background1" w:themeShade="D9"/>
            </w:tcBorders>
            <w:textDirection w:val="btLr"/>
            <w:vAlign w:val="center"/>
          </w:tcPr>
          <w:p w14:paraId="0A6CE26D" w14:textId="77777777" w:rsidR="00616C9B" w:rsidRPr="00957003" w:rsidRDefault="00616C9B" w:rsidP="00227DDA">
            <w:pPr>
              <w:spacing w:after="0" w:line="240" w:lineRule="auto"/>
              <w:ind w:left="113" w:right="113"/>
              <w:jc w:val="center"/>
              <w:rPr>
                <w:rFonts w:cs="Times New Roman"/>
                <w:b/>
                <w:sz w:val="16"/>
                <w:szCs w:val="16"/>
                <w:highlight w:val="yellow"/>
              </w:rPr>
            </w:pPr>
          </w:p>
        </w:tc>
        <w:tc>
          <w:tcPr>
            <w:tcW w:w="397" w:type="dxa"/>
            <w:vMerge w:val="restart"/>
            <w:tcBorders>
              <w:top w:val="single" w:sz="2" w:space="0" w:color="D9D9D9" w:themeColor="background1" w:themeShade="D9"/>
            </w:tcBorders>
            <w:textDirection w:val="btLr"/>
            <w:vAlign w:val="center"/>
          </w:tcPr>
          <w:p w14:paraId="0E3715AA" w14:textId="1525A88B" w:rsidR="00616C9B" w:rsidRPr="00957003" w:rsidRDefault="00616C9B" w:rsidP="00227DDA">
            <w:pPr>
              <w:spacing w:after="0" w:line="240" w:lineRule="auto"/>
              <w:jc w:val="center"/>
              <w:rPr>
                <w:rFonts w:cs="Times New Roman"/>
                <w:sz w:val="16"/>
                <w:szCs w:val="16"/>
                <w:highlight w:val="yellow"/>
              </w:rPr>
            </w:pPr>
            <w:r w:rsidRPr="00957003">
              <w:rPr>
                <w:rFonts w:cs="Times New Roman"/>
                <w:sz w:val="16"/>
                <w:szCs w:val="16"/>
                <w:highlight w:val="yellow"/>
              </w:rPr>
              <w:t>358A</w:t>
            </w:r>
          </w:p>
        </w:tc>
        <w:tc>
          <w:tcPr>
            <w:tcW w:w="226" w:type="dxa"/>
            <w:vMerge w:val="restart"/>
            <w:tcBorders>
              <w:top w:val="single" w:sz="2" w:space="0" w:color="D9D9D9" w:themeColor="background1" w:themeShade="D9"/>
            </w:tcBorders>
            <w:textDirection w:val="btLr"/>
            <w:vAlign w:val="center"/>
          </w:tcPr>
          <w:p w14:paraId="7246D8B9" w14:textId="77777777" w:rsidR="00616C9B" w:rsidRPr="00957003" w:rsidRDefault="00616C9B" w:rsidP="00227DDA">
            <w:pPr>
              <w:spacing w:after="0" w:line="240" w:lineRule="auto"/>
              <w:jc w:val="center"/>
              <w:rPr>
                <w:w w:val="95"/>
                <w:kern w:val="2"/>
                <w:sz w:val="16"/>
                <w:szCs w:val="16"/>
                <w:highlight w:val="yellow"/>
              </w:rPr>
            </w:pPr>
          </w:p>
        </w:tc>
        <w:tc>
          <w:tcPr>
            <w:tcW w:w="169" w:type="dxa"/>
            <w:vMerge w:val="restart"/>
            <w:tcBorders>
              <w:top w:val="single" w:sz="2" w:space="0" w:color="D9D9D9" w:themeColor="background1" w:themeShade="D9"/>
            </w:tcBorders>
            <w:textDirection w:val="btLr"/>
            <w:vAlign w:val="center"/>
          </w:tcPr>
          <w:p w14:paraId="22F5135D" w14:textId="3A22BDA8" w:rsidR="00616C9B" w:rsidRPr="00957003" w:rsidRDefault="00616C9B" w:rsidP="00227DDA">
            <w:pPr>
              <w:spacing w:after="0" w:line="240" w:lineRule="auto"/>
              <w:jc w:val="center"/>
              <w:rPr>
                <w:rFonts w:cs="Times New Roman"/>
                <w:sz w:val="16"/>
                <w:szCs w:val="16"/>
                <w:highlight w:val="yellow"/>
              </w:rPr>
            </w:pPr>
            <w:r w:rsidRPr="00957003">
              <w:rPr>
                <w:rFonts w:cs="Times New Roman"/>
                <w:sz w:val="16"/>
                <w:szCs w:val="16"/>
                <w:highlight w:val="yellow"/>
              </w:rPr>
              <w:t>PM, FS</w:t>
            </w:r>
          </w:p>
        </w:tc>
        <w:tc>
          <w:tcPr>
            <w:tcW w:w="395" w:type="dxa"/>
            <w:gridSpan w:val="2"/>
            <w:vMerge w:val="restart"/>
            <w:tcBorders>
              <w:top w:val="single" w:sz="2" w:space="0" w:color="D9D9D9" w:themeColor="background1" w:themeShade="D9"/>
            </w:tcBorders>
            <w:textDirection w:val="btLr"/>
            <w:vAlign w:val="center"/>
          </w:tcPr>
          <w:p w14:paraId="23395C31" w14:textId="77777777" w:rsidR="00616C9B" w:rsidRPr="00957003" w:rsidRDefault="00616C9B" w:rsidP="00227DDA">
            <w:pPr>
              <w:spacing w:after="0" w:line="240" w:lineRule="auto"/>
              <w:jc w:val="center"/>
              <w:rPr>
                <w:rFonts w:cs="Times New Roman"/>
                <w:sz w:val="16"/>
                <w:szCs w:val="16"/>
                <w:highlight w:val="yellow"/>
              </w:rPr>
            </w:pPr>
            <w:r w:rsidRPr="00957003">
              <w:rPr>
                <w:rFonts w:cs="Times New Roman"/>
                <w:sz w:val="16"/>
                <w:szCs w:val="16"/>
                <w:highlight w:val="yellow"/>
              </w:rPr>
              <w:t>PM, FS</w:t>
            </w:r>
          </w:p>
          <w:p w14:paraId="7BE3BEE6" w14:textId="3C6C5659" w:rsidR="00616C9B" w:rsidRPr="00957003" w:rsidRDefault="00616C9B" w:rsidP="00227DDA">
            <w:pPr>
              <w:spacing w:after="0" w:line="240" w:lineRule="auto"/>
              <w:jc w:val="center"/>
              <w:rPr>
                <w:rFonts w:cs="Times New Roman"/>
                <w:sz w:val="16"/>
                <w:szCs w:val="16"/>
                <w:highlight w:val="yellow"/>
              </w:rPr>
            </w:pPr>
            <w:r w:rsidRPr="00957003">
              <w:rPr>
                <w:rFonts w:cs="Times New Roman"/>
                <w:sz w:val="16"/>
                <w:szCs w:val="16"/>
                <w:highlight w:val="yellow"/>
              </w:rPr>
              <w:t>PM</w:t>
            </w:r>
          </w:p>
        </w:tc>
        <w:tc>
          <w:tcPr>
            <w:tcW w:w="395" w:type="dxa"/>
            <w:vMerge w:val="restart"/>
            <w:tcBorders>
              <w:top w:val="single" w:sz="2" w:space="0" w:color="D9D9D9" w:themeColor="background1" w:themeShade="D9"/>
            </w:tcBorders>
            <w:textDirection w:val="btLr"/>
            <w:vAlign w:val="center"/>
          </w:tcPr>
          <w:p w14:paraId="6B1F6D1F" w14:textId="09B209D8" w:rsidR="00616C9B" w:rsidRPr="00957003" w:rsidRDefault="00616C9B" w:rsidP="00227DDA">
            <w:pPr>
              <w:pStyle w:val="TableParagraph"/>
              <w:spacing w:line="240" w:lineRule="auto"/>
              <w:jc w:val="center"/>
              <w:rPr>
                <w:rFonts w:ascii="Times New Roman" w:hAnsi="Times New Roman"/>
                <w:sz w:val="16"/>
                <w:szCs w:val="16"/>
                <w:highlight w:val="yellow"/>
              </w:rPr>
            </w:pPr>
            <w:r w:rsidRPr="00957003">
              <w:rPr>
                <w:sz w:val="16"/>
                <w:szCs w:val="16"/>
                <w:highlight w:val="yellow"/>
              </w:rPr>
              <w:t>PM</w:t>
            </w:r>
          </w:p>
        </w:tc>
        <w:tc>
          <w:tcPr>
            <w:tcW w:w="2494" w:type="dxa"/>
            <w:tcBorders>
              <w:top w:val="single" w:sz="2" w:space="0" w:color="D9D9D9" w:themeColor="background1" w:themeShade="D9"/>
              <w:bottom w:val="single" w:sz="2" w:space="0" w:color="D9D9D9" w:themeColor="background1" w:themeShade="D9"/>
            </w:tcBorders>
            <w:vAlign w:val="center"/>
          </w:tcPr>
          <w:p w14:paraId="2FAA29EF" w14:textId="6E097003" w:rsidR="00616C9B" w:rsidRPr="00957003" w:rsidRDefault="00616C9B" w:rsidP="00227DDA">
            <w:pPr>
              <w:pStyle w:val="Table"/>
              <w:jc w:val="center"/>
              <w:rPr>
                <w:rFonts w:cs="Times New Roman"/>
                <w:szCs w:val="16"/>
                <w:highlight w:val="yellow"/>
              </w:rPr>
            </w:pPr>
            <w:r w:rsidRPr="00957003">
              <w:rPr>
                <w:highlight w:val="yellow"/>
              </w:rPr>
              <w:t>Suprafaţă habitat</w:t>
            </w:r>
          </w:p>
        </w:tc>
        <w:tc>
          <w:tcPr>
            <w:tcW w:w="992" w:type="dxa"/>
            <w:tcBorders>
              <w:top w:val="single" w:sz="2" w:space="0" w:color="D9D9D9" w:themeColor="background1" w:themeShade="D9"/>
              <w:bottom w:val="single" w:sz="2" w:space="0" w:color="D9D9D9" w:themeColor="background1" w:themeShade="D9"/>
            </w:tcBorders>
            <w:vAlign w:val="center"/>
          </w:tcPr>
          <w:p w14:paraId="2E17906A" w14:textId="32628095" w:rsidR="00616C9B" w:rsidRPr="00957003" w:rsidRDefault="00616C9B" w:rsidP="00227DDA">
            <w:pPr>
              <w:pStyle w:val="Table"/>
              <w:jc w:val="center"/>
              <w:rPr>
                <w:rFonts w:cs="Times New Roman"/>
                <w:spacing w:val="-1"/>
                <w:szCs w:val="16"/>
                <w:highlight w:val="yellow"/>
              </w:rPr>
            </w:pPr>
            <w:r w:rsidRPr="00957003">
              <w:rPr>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590BFD23" w14:textId="109B5432" w:rsidR="00616C9B" w:rsidRPr="00957003" w:rsidRDefault="00616C9B" w:rsidP="00227DDA">
            <w:pPr>
              <w:pStyle w:val="Table"/>
              <w:jc w:val="center"/>
              <w:rPr>
                <w:rFonts w:cs="Times New Roman"/>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3BFAFE42" w14:textId="107C6E2C" w:rsidR="00616C9B" w:rsidRPr="00957003" w:rsidRDefault="00616C9B" w:rsidP="00227DDA">
            <w:pPr>
              <w:pStyle w:val="Table"/>
              <w:jc w:val="center"/>
              <w:rPr>
                <w:rFonts w:cs="Times New Roman"/>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26F8FBF3" w14:textId="75D741EF" w:rsidR="00616C9B" w:rsidRPr="00957003" w:rsidRDefault="00616C9B" w:rsidP="00227DDA">
            <w:pPr>
              <w:pStyle w:val="Table"/>
              <w:jc w:val="center"/>
              <w:rPr>
                <w:rFonts w:cs="Times New Roman"/>
                <w:szCs w:val="16"/>
                <w:highlight w:val="yellow"/>
              </w:rPr>
            </w:pPr>
            <w:r w:rsidRPr="00957003">
              <w:rPr>
                <w:highlight w:val="yellow"/>
              </w:rPr>
              <w:t>Cel puţin 645,4</w:t>
            </w:r>
          </w:p>
        </w:tc>
        <w:tc>
          <w:tcPr>
            <w:tcW w:w="423" w:type="dxa"/>
            <w:tcBorders>
              <w:top w:val="single" w:sz="2" w:space="0" w:color="D9D9D9" w:themeColor="background1" w:themeShade="D9"/>
              <w:bottom w:val="single" w:sz="2" w:space="0" w:color="D9D9D9" w:themeColor="background1" w:themeShade="D9"/>
            </w:tcBorders>
            <w:vAlign w:val="center"/>
          </w:tcPr>
          <w:p w14:paraId="38E6682D" w14:textId="2484D929" w:rsidR="00616C9B" w:rsidRPr="00957003" w:rsidRDefault="00616C9B" w:rsidP="00227DDA">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restart"/>
            <w:tcBorders>
              <w:top w:val="single" w:sz="2" w:space="0" w:color="D9D9D9" w:themeColor="background1" w:themeShade="D9"/>
            </w:tcBorders>
            <w:vAlign w:val="center"/>
          </w:tcPr>
          <w:p w14:paraId="7A376A73" w14:textId="03C4E81D" w:rsidR="00616C9B" w:rsidRPr="00957003" w:rsidRDefault="00616C9B" w:rsidP="00227DDA">
            <w:pPr>
              <w:pStyle w:val="Table"/>
              <w:rPr>
                <w:rFonts w:cs="Times New Roman"/>
                <w:kern w:val="2"/>
                <w:szCs w:val="16"/>
                <w:highlight w:val="yellow"/>
              </w:rPr>
            </w:pPr>
            <w:r w:rsidRPr="00957003">
              <w:rPr>
                <w:rFonts w:cs="Times New Roman"/>
                <w:kern w:val="2"/>
                <w:szCs w:val="16"/>
                <w:highlight w:val="yellow"/>
              </w:rPr>
              <w:t>Fără modificări negative asupra parametrilor, lucrările rămase de executat sunt lucrări de conservare de intensitate scăzută.</w:t>
            </w:r>
          </w:p>
        </w:tc>
        <w:tc>
          <w:tcPr>
            <w:tcW w:w="964" w:type="dxa"/>
            <w:tcBorders>
              <w:top w:val="single" w:sz="2" w:space="0" w:color="D9D9D9" w:themeColor="background1" w:themeShade="D9"/>
              <w:bottom w:val="single" w:sz="2" w:space="0" w:color="D9D9D9" w:themeColor="background1" w:themeShade="D9"/>
            </w:tcBorders>
            <w:vAlign w:val="center"/>
          </w:tcPr>
          <w:p w14:paraId="3AFBB164" w14:textId="40CC2B5D" w:rsidR="00616C9B" w:rsidRPr="00957003" w:rsidRDefault="00616C9B" w:rsidP="00227DDA">
            <w:pPr>
              <w:pStyle w:val="Table"/>
              <w:jc w:val="center"/>
              <w:rPr>
                <w:rFonts w:cs="Times New Roman"/>
                <w:spacing w:val="-1"/>
                <w:szCs w:val="16"/>
                <w:highlight w:val="yellow"/>
              </w:rPr>
            </w:pPr>
            <w:r w:rsidRPr="00957003">
              <w:rPr>
                <w:highlight w:val="yellow"/>
              </w:rPr>
              <w:t>ha</w:t>
            </w:r>
          </w:p>
        </w:tc>
        <w:tc>
          <w:tcPr>
            <w:tcW w:w="283" w:type="dxa"/>
            <w:tcBorders>
              <w:top w:val="single" w:sz="2" w:space="0" w:color="D9D9D9" w:themeColor="background1" w:themeShade="D9"/>
              <w:bottom w:val="single" w:sz="2" w:space="0" w:color="D9D9D9" w:themeColor="background1" w:themeShade="D9"/>
            </w:tcBorders>
            <w:vAlign w:val="center"/>
          </w:tcPr>
          <w:p w14:paraId="64D12DA8" w14:textId="77777777" w:rsidR="00616C9B" w:rsidRPr="00957003" w:rsidRDefault="00616C9B" w:rsidP="00227DDA">
            <w:pPr>
              <w:pStyle w:val="Table"/>
              <w:rPr>
                <w:rFonts w:cs="Times New Roman"/>
                <w:w w:val="90"/>
                <w:szCs w:val="16"/>
                <w:highlight w:val="yellow"/>
              </w:rPr>
            </w:pPr>
            <w:r w:rsidRPr="00957003">
              <w:rPr>
                <w:rFonts w:cs="Times New Roman"/>
                <w:w w:val="90"/>
                <w:szCs w:val="16"/>
                <w:highlight w:val="yellow"/>
              </w:rPr>
              <w:t>NS</w:t>
            </w:r>
          </w:p>
        </w:tc>
        <w:tc>
          <w:tcPr>
            <w:tcW w:w="1134" w:type="dxa"/>
            <w:vMerge w:val="restart"/>
            <w:tcBorders>
              <w:right w:val="single" w:sz="2" w:space="0" w:color="D9D9D9" w:themeColor="background1" w:themeShade="D9"/>
            </w:tcBorders>
            <w:vAlign w:val="center"/>
          </w:tcPr>
          <w:p w14:paraId="47D16830" w14:textId="02B5AFDB" w:rsidR="00616C9B" w:rsidRPr="00957003" w:rsidRDefault="00616C9B" w:rsidP="00227DDA">
            <w:pPr>
              <w:pStyle w:val="Table"/>
              <w:rPr>
                <w:szCs w:val="16"/>
                <w:highlight w:val="yellow"/>
              </w:rPr>
            </w:pPr>
            <w:r w:rsidRPr="00957003">
              <w:rPr>
                <w:szCs w:val="16"/>
                <w:highlight w:val="yellow"/>
              </w:rPr>
              <w:t>Structurile orizontale și verticale se vor reface în zona, în condițiile succesiunii normale</w:t>
            </w:r>
          </w:p>
        </w:tc>
        <w:tc>
          <w:tcPr>
            <w:tcW w:w="992" w:type="dxa"/>
            <w:vMerge w:val="restart"/>
            <w:tcBorders>
              <w:left w:val="single" w:sz="2" w:space="0" w:color="D9D9D9" w:themeColor="background1" w:themeShade="D9"/>
              <w:right w:val="single" w:sz="2" w:space="0" w:color="D9D9D9" w:themeColor="background1" w:themeShade="D9"/>
            </w:tcBorders>
          </w:tcPr>
          <w:p w14:paraId="11F7F5EC" w14:textId="6F2EF5D0" w:rsidR="00616C9B" w:rsidRPr="00957003" w:rsidRDefault="00616C9B" w:rsidP="00227DDA">
            <w:pPr>
              <w:pStyle w:val="Table"/>
              <w:rPr>
                <w:szCs w:val="16"/>
                <w:highlight w:val="yellow"/>
              </w:rPr>
            </w:pPr>
            <w:r w:rsidRPr="00957003">
              <w:rPr>
                <w:szCs w:val="16"/>
                <w:highlight w:val="yellow"/>
              </w:rPr>
              <w:t xml:space="preserve"> La lucrările de conservare se vor vor păstrara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bottom w:val="single" w:sz="2" w:space="0" w:color="D9D9D9" w:themeColor="background1" w:themeShade="D9"/>
              <w:right w:val="single" w:sz="12" w:space="0" w:color="auto"/>
            </w:tcBorders>
          </w:tcPr>
          <w:p w14:paraId="2B6A6256" w14:textId="53001A7F" w:rsidR="00616C9B" w:rsidRPr="00957003" w:rsidRDefault="00616C9B" w:rsidP="00227DDA">
            <w:pPr>
              <w:pStyle w:val="Table"/>
              <w:rPr>
                <w:szCs w:val="16"/>
                <w:highlight w:val="yellow"/>
              </w:rPr>
            </w:pPr>
            <w:r w:rsidRPr="00957003">
              <w:rPr>
                <w:rFonts w:cs="Times New Roman"/>
                <w:w w:val="90"/>
                <w:szCs w:val="16"/>
                <w:highlight w:val="yellow"/>
              </w:rPr>
              <w:t>NS</w:t>
            </w:r>
          </w:p>
        </w:tc>
      </w:tr>
      <w:tr w:rsidR="00616C9B" w:rsidRPr="00B34CE9" w14:paraId="0EE9F6A4" w14:textId="77777777" w:rsidTr="00616C9B">
        <w:trPr>
          <w:cantSplit/>
          <w:trHeight w:val="396"/>
        </w:trPr>
        <w:tc>
          <w:tcPr>
            <w:tcW w:w="235" w:type="dxa"/>
            <w:vMerge/>
            <w:tcBorders>
              <w:left w:val="single" w:sz="12" w:space="0" w:color="auto"/>
            </w:tcBorders>
            <w:textDirection w:val="btLr"/>
            <w:vAlign w:val="center"/>
          </w:tcPr>
          <w:p w14:paraId="7840E73F" w14:textId="77777777" w:rsidR="00616C9B" w:rsidRPr="00B34CE9" w:rsidRDefault="00616C9B" w:rsidP="00227DDA">
            <w:pPr>
              <w:spacing w:after="0" w:line="240" w:lineRule="auto"/>
              <w:ind w:left="-144" w:right="-144"/>
              <w:jc w:val="center"/>
              <w:rPr>
                <w:rFonts w:cs="Times New Roman"/>
                <w:b/>
                <w:bCs/>
                <w:i/>
                <w:iCs/>
                <w:sz w:val="14"/>
                <w:szCs w:val="14"/>
              </w:rPr>
            </w:pPr>
          </w:p>
        </w:tc>
        <w:tc>
          <w:tcPr>
            <w:tcW w:w="227" w:type="dxa"/>
            <w:vMerge/>
            <w:textDirection w:val="btLr"/>
            <w:vAlign w:val="center"/>
          </w:tcPr>
          <w:p w14:paraId="6CF45BC9" w14:textId="77777777" w:rsidR="00616C9B" w:rsidRPr="00957003" w:rsidRDefault="00616C9B" w:rsidP="00227DDA">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7572309E" w14:textId="77777777" w:rsidR="00616C9B" w:rsidRPr="00957003" w:rsidRDefault="00616C9B" w:rsidP="00227DDA">
            <w:pPr>
              <w:spacing w:after="0" w:line="240" w:lineRule="auto"/>
              <w:ind w:left="113" w:right="113"/>
              <w:jc w:val="center"/>
              <w:rPr>
                <w:sz w:val="16"/>
                <w:szCs w:val="16"/>
                <w:highlight w:val="yellow"/>
              </w:rPr>
            </w:pPr>
          </w:p>
        </w:tc>
        <w:tc>
          <w:tcPr>
            <w:tcW w:w="397" w:type="dxa"/>
            <w:gridSpan w:val="2"/>
            <w:vMerge/>
            <w:textDirection w:val="btLr"/>
            <w:vAlign w:val="center"/>
          </w:tcPr>
          <w:p w14:paraId="38C00E51" w14:textId="77777777" w:rsidR="00616C9B" w:rsidRPr="00957003" w:rsidRDefault="00616C9B" w:rsidP="00227DDA">
            <w:pPr>
              <w:spacing w:after="0" w:line="240" w:lineRule="auto"/>
              <w:ind w:left="113" w:right="113"/>
              <w:jc w:val="center"/>
              <w:rPr>
                <w:sz w:val="16"/>
                <w:szCs w:val="16"/>
                <w:highlight w:val="yellow"/>
              </w:rPr>
            </w:pPr>
          </w:p>
        </w:tc>
        <w:tc>
          <w:tcPr>
            <w:tcW w:w="227" w:type="dxa"/>
            <w:vMerge/>
            <w:textDirection w:val="btLr"/>
            <w:vAlign w:val="center"/>
          </w:tcPr>
          <w:p w14:paraId="3AF20913" w14:textId="77777777" w:rsidR="00616C9B" w:rsidRPr="00957003" w:rsidRDefault="00616C9B" w:rsidP="00227DDA">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7252FAF6" w14:textId="77777777" w:rsidR="00616C9B" w:rsidRPr="00957003" w:rsidRDefault="00616C9B" w:rsidP="00227DDA">
            <w:pPr>
              <w:spacing w:after="0" w:line="240" w:lineRule="auto"/>
              <w:jc w:val="center"/>
              <w:rPr>
                <w:rFonts w:cs="Times New Roman"/>
                <w:sz w:val="16"/>
                <w:szCs w:val="16"/>
                <w:highlight w:val="yellow"/>
              </w:rPr>
            </w:pPr>
          </w:p>
        </w:tc>
        <w:tc>
          <w:tcPr>
            <w:tcW w:w="226" w:type="dxa"/>
            <w:vMerge/>
            <w:textDirection w:val="btLr"/>
            <w:vAlign w:val="center"/>
          </w:tcPr>
          <w:p w14:paraId="7472A022" w14:textId="77777777" w:rsidR="00616C9B" w:rsidRPr="00957003" w:rsidRDefault="00616C9B" w:rsidP="00227DDA">
            <w:pPr>
              <w:spacing w:after="0" w:line="240" w:lineRule="auto"/>
              <w:jc w:val="center"/>
              <w:rPr>
                <w:w w:val="95"/>
                <w:kern w:val="2"/>
                <w:sz w:val="16"/>
                <w:szCs w:val="16"/>
                <w:highlight w:val="yellow"/>
              </w:rPr>
            </w:pPr>
          </w:p>
        </w:tc>
        <w:tc>
          <w:tcPr>
            <w:tcW w:w="169" w:type="dxa"/>
            <w:vMerge/>
            <w:textDirection w:val="btLr"/>
            <w:vAlign w:val="center"/>
          </w:tcPr>
          <w:p w14:paraId="6C76206D" w14:textId="77777777" w:rsidR="00616C9B" w:rsidRPr="00957003" w:rsidRDefault="00616C9B" w:rsidP="00227DDA">
            <w:pPr>
              <w:spacing w:after="0" w:line="240" w:lineRule="auto"/>
              <w:jc w:val="center"/>
              <w:rPr>
                <w:rFonts w:cs="Times New Roman"/>
                <w:sz w:val="16"/>
                <w:szCs w:val="16"/>
                <w:highlight w:val="yellow"/>
              </w:rPr>
            </w:pPr>
          </w:p>
        </w:tc>
        <w:tc>
          <w:tcPr>
            <w:tcW w:w="395" w:type="dxa"/>
            <w:gridSpan w:val="2"/>
            <w:vMerge/>
            <w:textDirection w:val="btLr"/>
            <w:vAlign w:val="center"/>
          </w:tcPr>
          <w:p w14:paraId="09CB7986" w14:textId="77777777" w:rsidR="00616C9B" w:rsidRPr="00957003" w:rsidRDefault="00616C9B" w:rsidP="00227DDA">
            <w:pPr>
              <w:spacing w:after="0" w:line="240" w:lineRule="auto"/>
              <w:jc w:val="center"/>
              <w:rPr>
                <w:rFonts w:cs="Times New Roman"/>
                <w:sz w:val="16"/>
                <w:szCs w:val="16"/>
                <w:highlight w:val="yellow"/>
              </w:rPr>
            </w:pPr>
          </w:p>
        </w:tc>
        <w:tc>
          <w:tcPr>
            <w:tcW w:w="395" w:type="dxa"/>
            <w:vMerge/>
            <w:textDirection w:val="btLr"/>
            <w:vAlign w:val="center"/>
          </w:tcPr>
          <w:p w14:paraId="5E01AED8" w14:textId="77777777" w:rsidR="00616C9B" w:rsidRPr="00957003" w:rsidRDefault="00616C9B" w:rsidP="00227DDA">
            <w:pPr>
              <w:pStyle w:val="TableParagraph"/>
              <w:spacing w:line="240" w:lineRule="auto"/>
              <w:jc w:val="center"/>
              <w:rPr>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019D71E9" w14:textId="423C4C03" w:rsidR="00616C9B" w:rsidRPr="00957003" w:rsidRDefault="00616C9B" w:rsidP="00227DDA">
            <w:pPr>
              <w:pStyle w:val="Table"/>
              <w:jc w:val="center"/>
              <w:rPr>
                <w:rFonts w:cs="Times New Roman"/>
                <w:szCs w:val="16"/>
                <w:highlight w:val="yellow"/>
              </w:rPr>
            </w:pPr>
            <w:r w:rsidRPr="00957003">
              <w:rPr>
                <w:highlight w:val="yellow"/>
              </w:rPr>
              <w:t>Abundenţa speciilor de arbori edificatoare din abundenta totală</w:t>
            </w:r>
          </w:p>
        </w:tc>
        <w:tc>
          <w:tcPr>
            <w:tcW w:w="992" w:type="dxa"/>
            <w:tcBorders>
              <w:top w:val="single" w:sz="2" w:space="0" w:color="D9D9D9" w:themeColor="background1" w:themeShade="D9"/>
              <w:bottom w:val="single" w:sz="2" w:space="0" w:color="D9D9D9" w:themeColor="background1" w:themeShade="D9"/>
            </w:tcBorders>
            <w:vAlign w:val="center"/>
          </w:tcPr>
          <w:p w14:paraId="1027982B" w14:textId="09F7E5F5" w:rsidR="00616C9B" w:rsidRPr="00957003" w:rsidRDefault="00616C9B" w:rsidP="00227DDA">
            <w:pPr>
              <w:pStyle w:val="Table"/>
              <w:jc w:val="center"/>
              <w:rPr>
                <w:rFonts w:cs="Times New Roman"/>
                <w:spacing w:val="-1"/>
                <w:szCs w:val="16"/>
                <w:highlight w:val="yellow"/>
              </w:rPr>
            </w:pPr>
            <w:r w:rsidRPr="00957003">
              <w:rPr>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5A0556A7" w14:textId="77777777" w:rsidR="00616C9B" w:rsidRPr="00957003" w:rsidRDefault="00616C9B" w:rsidP="00227DDA">
            <w:pPr>
              <w:pStyle w:val="Table"/>
              <w:jc w:val="center"/>
              <w:rPr>
                <w:rFonts w:cs="Times New Roman"/>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19DA3061" w14:textId="77777777" w:rsidR="00616C9B" w:rsidRPr="00957003" w:rsidRDefault="00616C9B" w:rsidP="00227DDA">
            <w:pPr>
              <w:pStyle w:val="Table"/>
              <w:jc w:val="center"/>
              <w:rPr>
                <w:rFonts w:cs="Times New Roman"/>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627EC404" w14:textId="4271F22D" w:rsidR="00616C9B" w:rsidRPr="00957003" w:rsidRDefault="00616C9B" w:rsidP="00227DDA">
            <w:pPr>
              <w:pStyle w:val="Table"/>
              <w:jc w:val="center"/>
              <w:rPr>
                <w:rFonts w:cs="Times New Roman"/>
                <w:szCs w:val="16"/>
                <w:highlight w:val="yellow"/>
              </w:rPr>
            </w:pPr>
            <w:r w:rsidRPr="00957003">
              <w:rPr>
                <w:highlight w:val="yellow"/>
              </w:rPr>
              <w:t>Cel puțin 70%</w:t>
            </w:r>
          </w:p>
        </w:tc>
        <w:tc>
          <w:tcPr>
            <w:tcW w:w="423" w:type="dxa"/>
            <w:tcBorders>
              <w:top w:val="single" w:sz="2" w:space="0" w:color="D9D9D9" w:themeColor="background1" w:themeShade="D9"/>
              <w:bottom w:val="single" w:sz="2" w:space="0" w:color="D9D9D9" w:themeColor="background1" w:themeShade="D9"/>
            </w:tcBorders>
          </w:tcPr>
          <w:p w14:paraId="3432B1EF" w14:textId="134EBB4A" w:rsidR="00616C9B" w:rsidRPr="00957003" w:rsidRDefault="00616C9B" w:rsidP="00227DDA">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17E0E78E" w14:textId="77777777" w:rsidR="00616C9B" w:rsidRPr="00957003" w:rsidRDefault="00616C9B" w:rsidP="00227DDA">
            <w:pPr>
              <w:pStyle w:val="Table"/>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2A20023D" w14:textId="73A868C5" w:rsidR="00616C9B" w:rsidRPr="00957003" w:rsidRDefault="00616C9B" w:rsidP="00227DDA">
            <w:pPr>
              <w:pStyle w:val="Table"/>
              <w:jc w:val="center"/>
              <w:rPr>
                <w:rFonts w:cs="Times New Roman"/>
                <w:szCs w:val="16"/>
                <w:highlight w:val="yellow"/>
              </w:rPr>
            </w:pPr>
            <w:r w:rsidRPr="00957003">
              <w:rPr>
                <w:highlight w:val="yellow"/>
              </w:rPr>
              <w:t>%/Ha</w:t>
            </w:r>
          </w:p>
        </w:tc>
        <w:tc>
          <w:tcPr>
            <w:tcW w:w="283" w:type="dxa"/>
            <w:tcBorders>
              <w:top w:val="single" w:sz="2" w:space="0" w:color="D9D9D9" w:themeColor="background1" w:themeShade="D9"/>
              <w:bottom w:val="single" w:sz="2" w:space="0" w:color="D9D9D9" w:themeColor="background1" w:themeShade="D9"/>
            </w:tcBorders>
          </w:tcPr>
          <w:p w14:paraId="290294DC" w14:textId="6E72558C" w:rsidR="00616C9B" w:rsidRPr="00957003" w:rsidRDefault="00616C9B" w:rsidP="00227DDA">
            <w:pPr>
              <w:pStyle w:val="Table"/>
              <w:rPr>
                <w:rFonts w:cs="Times New Roman"/>
                <w:w w:val="90"/>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63158653" w14:textId="77777777" w:rsidR="00616C9B" w:rsidRPr="00957003" w:rsidRDefault="00616C9B" w:rsidP="00227DDA">
            <w:pPr>
              <w:pStyle w:val="Table"/>
              <w:rPr>
                <w:szCs w:val="16"/>
                <w:highlight w:val="yellow"/>
              </w:rPr>
            </w:pPr>
          </w:p>
        </w:tc>
        <w:tc>
          <w:tcPr>
            <w:tcW w:w="992" w:type="dxa"/>
            <w:vMerge/>
            <w:tcBorders>
              <w:left w:val="single" w:sz="2" w:space="0" w:color="D9D9D9" w:themeColor="background1" w:themeShade="D9"/>
              <w:right w:val="single" w:sz="2" w:space="0" w:color="D9D9D9" w:themeColor="background1" w:themeShade="D9"/>
            </w:tcBorders>
          </w:tcPr>
          <w:p w14:paraId="4BCF0627" w14:textId="77777777" w:rsidR="00616C9B" w:rsidRPr="00957003" w:rsidRDefault="00616C9B" w:rsidP="00227DDA">
            <w:pPr>
              <w:pStyle w:val="Table"/>
              <w:rPr>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602BE480" w14:textId="5D55EC54" w:rsidR="00616C9B" w:rsidRPr="00957003" w:rsidRDefault="00616C9B" w:rsidP="00227DDA">
            <w:pPr>
              <w:pStyle w:val="Table"/>
              <w:rPr>
                <w:szCs w:val="16"/>
                <w:highlight w:val="yellow"/>
              </w:rPr>
            </w:pPr>
            <w:r w:rsidRPr="00957003">
              <w:rPr>
                <w:rFonts w:cs="Times New Roman"/>
                <w:w w:val="90"/>
                <w:szCs w:val="16"/>
                <w:highlight w:val="yellow"/>
              </w:rPr>
              <w:t>NS</w:t>
            </w:r>
          </w:p>
        </w:tc>
      </w:tr>
      <w:tr w:rsidR="00616C9B" w:rsidRPr="00B34CE9" w14:paraId="48C63E51" w14:textId="77777777" w:rsidTr="00616C9B">
        <w:trPr>
          <w:cantSplit/>
          <w:trHeight w:val="429"/>
        </w:trPr>
        <w:tc>
          <w:tcPr>
            <w:tcW w:w="235" w:type="dxa"/>
            <w:vMerge/>
            <w:tcBorders>
              <w:left w:val="single" w:sz="12" w:space="0" w:color="auto"/>
            </w:tcBorders>
            <w:textDirection w:val="btLr"/>
            <w:vAlign w:val="center"/>
          </w:tcPr>
          <w:p w14:paraId="2CF71FB9" w14:textId="77777777" w:rsidR="00616C9B" w:rsidRPr="00B34CE9" w:rsidRDefault="00616C9B" w:rsidP="00227DDA">
            <w:pPr>
              <w:spacing w:after="0" w:line="240" w:lineRule="auto"/>
              <w:ind w:left="-144" w:right="-144"/>
              <w:jc w:val="center"/>
              <w:rPr>
                <w:rFonts w:cs="Times New Roman"/>
                <w:b/>
                <w:bCs/>
                <w:i/>
                <w:iCs/>
                <w:sz w:val="14"/>
                <w:szCs w:val="14"/>
              </w:rPr>
            </w:pPr>
          </w:p>
        </w:tc>
        <w:tc>
          <w:tcPr>
            <w:tcW w:w="227" w:type="dxa"/>
            <w:vMerge/>
            <w:textDirection w:val="btLr"/>
            <w:vAlign w:val="center"/>
          </w:tcPr>
          <w:p w14:paraId="1F88B84D" w14:textId="77777777" w:rsidR="00616C9B" w:rsidRPr="00957003" w:rsidRDefault="00616C9B" w:rsidP="00227DDA">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5B132F5F" w14:textId="77777777" w:rsidR="00616C9B" w:rsidRPr="00957003" w:rsidRDefault="00616C9B" w:rsidP="00227DDA">
            <w:pPr>
              <w:spacing w:after="0" w:line="240" w:lineRule="auto"/>
              <w:ind w:left="113" w:right="113"/>
              <w:jc w:val="center"/>
              <w:rPr>
                <w:sz w:val="16"/>
                <w:szCs w:val="16"/>
                <w:highlight w:val="yellow"/>
              </w:rPr>
            </w:pPr>
          </w:p>
        </w:tc>
        <w:tc>
          <w:tcPr>
            <w:tcW w:w="397" w:type="dxa"/>
            <w:gridSpan w:val="2"/>
            <w:vMerge/>
            <w:textDirection w:val="btLr"/>
            <w:vAlign w:val="center"/>
          </w:tcPr>
          <w:p w14:paraId="0A0D41B5" w14:textId="77777777" w:rsidR="00616C9B" w:rsidRPr="00957003" w:rsidRDefault="00616C9B" w:rsidP="00227DDA">
            <w:pPr>
              <w:spacing w:after="0" w:line="240" w:lineRule="auto"/>
              <w:ind w:left="113" w:right="113"/>
              <w:jc w:val="center"/>
              <w:rPr>
                <w:sz w:val="16"/>
                <w:szCs w:val="16"/>
                <w:highlight w:val="yellow"/>
              </w:rPr>
            </w:pPr>
          </w:p>
        </w:tc>
        <w:tc>
          <w:tcPr>
            <w:tcW w:w="227" w:type="dxa"/>
            <w:vMerge/>
            <w:textDirection w:val="btLr"/>
            <w:vAlign w:val="center"/>
          </w:tcPr>
          <w:p w14:paraId="399E6956" w14:textId="77777777" w:rsidR="00616C9B" w:rsidRPr="00957003" w:rsidRDefault="00616C9B" w:rsidP="00227DDA">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0D3BE502" w14:textId="77777777" w:rsidR="00616C9B" w:rsidRPr="00957003" w:rsidRDefault="00616C9B" w:rsidP="00227DDA">
            <w:pPr>
              <w:spacing w:after="0" w:line="240" w:lineRule="auto"/>
              <w:jc w:val="center"/>
              <w:rPr>
                <w:rFonts w:cs="Times New Roman"/>
                <w:sz w:val="16"/>
                <w:szCs w:val="16"/>
                <w:highlight w:val="yellow"/>
              </w:rPr>
            </w:pPr>
          </w:p>
        </w:tc>
        <w:tc>
          <w:tcPr>
            <w:tcW w:w="226" w:type="dxa"/>
            <w:vMerge/>
            <w:textDirection w:val="btLr"/>
            <w:vAlign w:val="center"/>
          </w:tcPr>
          <w:p w14:paraId="4DCD2C42" w14:textId="77777777" w:rsidR="00616C9B" w:rsidRPr="00957003" w:rsidRDefault="00616C9B" w:rsidP="00227DDA">
            <w:pPr>
              <w:spacing w:after="0" w:line="240" w:lineRule="auto"/>
              <w:jc w:val="center"/>
              <w:rPr>
                <w:w w:val="95"/>
                <w:kern w:val="2"/>
                <w:sz w:val="16"/>
                <w:szCs w:val="16"/>
                <w:highlight w:val="yellow"/>
              </w:rPr>
            </w:pPr>
          </w:p>
        </w:tc>
        <w:tc>
          <w:tcPr>
            <w:tcW w:w="169" w:type="dxa"/>
            <w:vMerge/>
            <w:textDirection w:val="btLr"/>
            <w:vAlign w:val="center"/>
          </w:tcPr>
          <w:p w14:paraId="5327B219" w14:textId="77777777" w:rsidR="00616C9B" w:rsidRPr="00957003" w:rsidRDefault="00616C9B" w:rsidP="00227DDA">
            <w:pPr>
              <w:spacing w:after="0" w:line="240" w:lineRule="auto"/>
              <w:jc w:val="center"/>
              <w:rPr>
                <w:rFonts w:cs="Times New Roman"/>
                <w:sz w:val="16"/>
                <w:szCs w:val="16"/>
                <w:highlight w:val="yellow"/>
              </w:rPr>
            </w:pPr>
          </w:p>
        </w:tc>
        <w:tc>
          <w:tcPr>
            <w:tcW w:w="395" w:type="dxa"/>
            <w:gridSpan w:val="2"/>
            <w:vMerge/>
            <w:textDirection w:val="btLr"/>
            <w:vAlign w:val="center"/>
          </w:tcPr>
          <w:p w14:paraId="4DCF243C" w14:textId="77777777" w:rsidR="00616C9B" w:rsidRPr="00957003" w:rsidRDefault="00616C9B" w:rsidP="00227DDA">
            <w:pPr>
              <w:spacing w:after="0" w:line="240" w:lineRule="auto"/>
              <w:jc w:val="center"/>
              <w:rPr>
                <w:rFonts w:cs="Times New Roman"/>
                <w:sz w:val="16"/>
                <w:szCs w:val="16"/>
                <w:highlight w:val="yellow"/>
              </w:rPr>
            </w:pPr>
          </w:p>
        </w:tc>
        <w:tc>
          <w:tcPr>
            <w:tcW w:w="395" w:type="dxa"/>
            <w:vMerge/>
            <w:textDirection w:val="btLr"/>
            <w:vAlign w:val="center"/>
          </w:tcPr>
          <w:p w14:paraId="1EADDFCD" w14:textId="77777777" w:rsidR="00616C9B" w:rsidRPr="00957003" w:rsidRDefault="00616C9B" w:rsidP="00227DDA">
            <w:pPr>
              <w:pStyle w:val="TableParagraph"/>
              <w:spacing w:line="240" w:lineRule="auto"/>
              <w:jc w:val="center"/>
              <w:rPr>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0F6F7253" w14:textId="339546EE" w:rsidR="00616C9B" w:rsidRPr="00957003" w:rsidRDefault="00616C9B" w:rsidP="00227DDA">
            <w:pPr>
              <w:pStyle w:val="Table"/>
              <w:jc w:val="center"/>
              <w:rPr>
                <w:rFonts w:cs="Times New Roman"/>
                <w:szCs w:val="16"/>
                <w:highlight w:val="yellow"/>
              </w:rPr>
            </w:pPr>
            <w:r w:rsidRPr="00957003">
              <w:rPr>
                <w:highlight w:val="yellow"/>
              </w:rPr>
              <w:t>Compoziţia stratului ierbos (specii edificatoare şi caracteristice)</w:t>
            </w:r>
          </w:p>
        </w:tc>
        <w:tc>
          <w:tcPr>
            <w:tcW w:w="992" w:type="dxa"/>
            <w:tcBorders>
              <w:top w:val="single" w:sz="2" w:space="0" w:color="D9D9D9" w:themeColor="background1" w:themeShade="D9"/>
              <w:bottom w:val="single" w:sz="2" w:space="0" w:color="D9D9D9" w:themeColor="background1" w:themeShade="D9"/>
            </w:tcBorders>
            <w:vAlign w:val="center"/>
          </w:tcPr>
          <w:p w14:paraId="41818C21" w14:textId="53E0AEBE" w:rsidR="00616C9B" w:rsidRPr="00957003" w:rsidRDefault="00616C9B" w:rsidP="00616C9B">
            <w:pPr>
              <w:pStyle w:val="Table"/>
              <w:jc w:val="center"/>
              <w:rPr>
                <w:rFonts w:cs="Times New Roman"/>
                <w:spacing w:val="-1"/>
                <w:szCs w:val="16"/>
                <w:highlight w:val="yellow"/>
              </w:rPr>
            </w:pPr>
            <w:r w:rsidRPr="00957003">
              <w:rPr>
                <w:highlight w:val="yellow"/>
              </w:rPr>
              <w:t>Nr specii/ Ha</w:t>
            </w:r>
          </w:p>
        </w:tc>
        <w:tc>
          <w:tcPr>
            <w:tcW w:w="1376" w:type="dxa"/>
            <w:tcBorders>
              <w:top w:val="single" w:sz="2" w:space="0" w:color="D9D9D9" w:themeColor="background1" w:themeShade="D9"/>
              <w:bottom w:val="single" w:sz="2" w:space="0" w:color="D9D9D9" w:themeColor="background1" w:themeShade="D9"/>
            </w:tcBorders>
            <w:vAlign w:val="center"/>
          </w:tcPr>
          <w:p w14:paraId="21E9ADC0" w14:textId="77777777" w:rsidR="00616C9B" w:rsidRPr="00957003" w:rsidRDefault="00616C9B" w:rsidP="00227DDA">
            <w:pPr>
              <w:pStyle w:val="Table"/>
              <w:jc w:val="center"/>
              <w:rPr>
                <w:rFonts w:cs="Times New Roman"/>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1CBB5779" w14:textId="77777777" w:rsidR="00616C9B" w:rsidRPr="00957003" w:rsidRDefault="00616C9B" w:rsidP="00227DDA">
            <w:pPr>
              <w:pStyle w:val="Table"/>
              <w:jc w:val="center"/>
              <w:rPr>
                <w:rFonts w:cs="Times New Roman"/>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5A1783B0" w14:textId="2BBC6443" w:rsidR="00616C9B" w:rsidRPr="00957003" w:rsidRDefault="00616C9B" w:rsidP="00227DDA">
            <w:pPr>
              <w:pStyle w:val="Table"/>
              <w:jc w:val="center"/>
              <w:rPr>
                <w:rFonts w:cs="Times New Roman"/>
                <w:szCs w:val="16"/>
                <w:highlight w:val="yellow"/>
              </w:rPr>
            </w:pPr>
            <w:r w:rsidRPr="00957003">
              <w:rPr>
                <w:highlight w:val="yellow"/>
              </w:rPr>
              <w:t>Cel puţin 3</w:t>
            </w:r>
          </w:p>
        </w:tc>
        <w:tc>
          <w:tcPr>
            <w:tcW w:w="423" w:type="dxa"/>
            <w:tcBorders>
              <w:top w:val="single" w:sz="2" w:space="0" w:color="D9D9D9" w:themeColor="background1" w:themeShade="D9"/>
              <w:bottom w:val="single" w:sz="2" w:space="0" w:color="D9D9D9" w:themeColor="background1" w:themeShade="D9"/>
            </w:tcBorders>
          </w:tcPr>
          <w:p w14:paraId="5323E2C2" w14:textId="4E73BA7B" w:rsidR="00616C9B" w:rsidRPr="00957003" w:rsidRDefault="00616C9B" w:rsidP="00227DDA">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22BF14EE" w14:textId="77777777" w:rsidR="00616C9B" w:rsidRPr="00957003" w:rsidRDefault="00616C9B" w:rsidP="00227DDA">
            <w:pPr>
              <w:pStyle w:val="Table"/>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1792A9E2" w14:textId="025DF967" w:rsidR="00616C9B" w:rsidRPr="00957003" w:rsidRDefault="00616C9B" w:rsidP="00616C9B">
            <w:pPr>
              <w:pStyle w:val="Table"/>
              <w:jc w:val="center"/>
              <w:rPr>
                <w:rFonts w:cs="Times New Roman"/>
                <w:szCs w:val="16"/>
                <w:highlight w:val="yellow"/>
              </w:rPr>
            </w:pPr>
            <w:r w:rsidRPr="00957003">
              <w:rPr>
                <w:highlight w:val="yellow"/>
              </w:rPr>
              <w:t>nr specii/ Ha</w:t>
            </w:r>
          </w:p>
        </w:tc>
        <w:tc>
          <w:tcPr>
            <w:tcW w:w="283" w:type="dxa"/>
            <w:tcBorders>
              <w:top w:val="single" w:sz="2" w:space="0" w:color="D9D9D9" w:themeColor="background1" w:themeShade="D9"/>
              <w:bottom w:val="single" w:sz="2" w:space="0" w:color="D9D9D9" w:themeColor="background1" w:themeShade="D9"/>
            </w:tcBorders>
          </w:tcPr>
          <w:p w14:paraId="708BF826" w14:textId="3348D94A" w:rsidR="00616C9B" w:rsidRPr="00957003" w:rsidRDefault="00616C9B" w:rsidP="00227DDA">
            <w:pPr>
              <w:pStyle w:val="Table"/>
              <w:rPr>
                <w:rFonts w:cs="Times New Roman"/>
                <w:w w:val="90"/>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44BBBAB9" w14:textId="77777777" w:rsidR="00616C9B" w:rsidRPr="00957003" w:rsidRDefault="00616C9B" w:rsidP="00227DDA">
            <w:pPr>
              <w:pStyle w:val="Table"/>
              <w:rPr>
                <w:szCs w:val="16"/>
                <w:highlight w:val="yellow"/>
              </w:rPr>
            </w:pPr>
          </w:p>
        </w:tc>
        <w:tc>
          <w:tcPr>
            <w:tcW w:w="992" w:type="dxa"/>
            <w:vMerge/>
            <w:tcBorders>
              <w:left w:val="single" w:sz="2" w:space="0" w:color="D9D9D9" w:themeColor="background1" w:themeShade="D9"/>
              <w:right w:val="single" w:sz="2" w:space="0" w:color="D9D9D9" w:themeColor="background1" w:themeShade="D9"/>
            </w:tcBorders>
          </w:tcPr>
          <w:p w14:paraId="70F71ADA" w14:textId="77777777" w:rsidR="00616C9B" w:rsidRPr="00957003" w:rsidRDefault="00616C9B" w:rsidP="00227DDA">
            <w:pPr>
              <w:pStyle w:val="Table"/>
              <w:rPr>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52CE209E" w14:textId="44583DF6" w:rsidR="00616C9B" w:rsidRPr="00957003" w:rsidRDefault="00616C9B" w:rsidP="00227DDA">
            <w:pPr>
              <w:pStyle w:val="Table"/>
              <w:rPr>
                <w:szCs w:val="16"/>
                <w:highlight w:val="yellow"/>
              </w:rPr>
            </w:pPr>
            <w:r w:rsidRPr="00957003">
              <w:rPr>
                <w:rFonts w:cs="Times New Roman"/>
                <w:w w:val="90"/>
                <w:szCs w:val="16"/>
                <w:highlight w:val="yellow"/>
              </w:rPr>
              <w:t>NS</w:t>
            </w:r>
          </w:p>
        </w:tc>
      </w:tr>
      <w:tr w:rsidR="00616C9B" w:rsidRPr="00B34CE9" w14:paraId="59A124DF" w14:textId="77777777" w:rsidTr="00616C9B">
        <w:trPr>
          <w:cantSplit/>
          <w:trHeight w:val="903"/>
        </w:trPr>
        <w:tc>
          <w:tcPr>
            <w:tcW w:w="235" w:type="dxa"/>
            <w:vMerge/>
            <w:tcBorders>
              <w:left w:val="single" w:sz="12" w:space="0" w:color="auto"/>
            </w:tcBorders>
            <w:textDirection w:val="btLr"/>
            <w:vAlign w:val="center"/>
          </w:tcPr>
          <w:p w14:paraId="6E91F4B1" w14:textId="77777777" w:rsidR="00616C9B" w:rsidRPr="00B34CE9" w:rsidRDefault="00616C9B" w:rsidP="00227DDA">
            <w:pPr>
              <w:spacing w:after="0" w:line="240" w:lineRule="auto"/>
              <w:ind w:left="-144" w:right="-144"/>
              <w:jc w:val="center"/>
              <w:rPr>
                <w:rFonts w:cs="Times New Roman"/>
                <w:b/>
                <w:bCs/>
                <w:i/>
                <w:iCs/>
                <w:sz w:val="14"/>
                <w:szCs w:val="14"/>
              </w:rPr>
            </w:pPr>
          </w:p>
        </w:tc>
        <w:tc>
          <w:tcPr>
            <w:tcW w:w="227" w:type="dxa"/>
            <w:vMerge/>
            <w:textDirection w:val="btLr"/>
            <w:vAlign w:val="center"/>
          </w:tcPr>
          <w:p w14:paraId="70652E66" w14:textId="77777777" w:rsidR="00616C9B" w:rsidRPr="00957003" w:rsidRDefault="00616C9B" w:rsidP="00227DDA">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74B1E1E2" w14:textId="77777777" w:rsidR="00616C9B" w:rsidRPr="00957003" w:rsidRDefault="00616C9B" w:rsidP="00227DDA">
            <w:pPr>
              <w:spacing w:after="0" w:line="240" w:lineRule="auto"/>
              <w:ind w:left="113" w:right="113"/>
              <w:jc w:val="center"/>
              <w:rPr>
                <w:sz w:val="16"/>
                <w:szCs w:val="16"/>
                <w:highlight w:val="yellow"/>
              </w:rPr>
            </w:pPr>
          </w:p>
        </w:tc>
        <w:tc>
          <w:tcPr>
            <w:tcW w:w="397" w:type="dxa"/>
            <w:gridSpan w:val="2"/>
            <w:vMerge/>
            <w:textDirection w:val="btLr"/>
            <w:vAlign w:val="center"/>
          </w:tcPr>
          <w:p w14:paraId="67338B6B" w14:textId="77777777" w:rsidR="00616C9B" w:rsidRPr="00957003" w:rsidRDefault="00616C9B" w:rsidP="00227DDA">
            <w:pPr>
              <w:spacing w:after="0" w:line="240" w:lineRule="auto"/>
              <w:ind w:left="113" w:right="113"/>
              <w:jc w:val="center"/>
              <w:rPr>
                <w:sz w:val="16"/>
                <w:szCs w:val="16"/>
                <w:highlight w:val="yellow"/>
              </w:rPr>
            </w:pPr>
          </w:p>
        </w:tc>
        <w:tc>
          <w:tcPr>
            <w:tcW w:w="227" w:type="dxa"/>
            <w:vMerge/>
            <w:textDirection w:val="btLr"/>
            <w:vAlign w:val="center"/>
          </w:tcPr>
          <w:p w14:paraId="3F786C80" w14:textId="77777777" w:rsidR="00616C9B" w:rsidRPr="00957003" w:rsidRDefault="00616C9B" w:rsidP="00227DDA">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09E7422B" w14:textId="77777777" w:rsidR="00616C9B" w:rsidRPr="00957003" w:rsidRDefault="00616C9B" w:rsidP="00227DDA">
            <w:pPr>
              <w:spacing w:after="0" w:line="240" w:lineRule="auto"/>
              <w:jc w:val="center"/>
              <w:rPr>
                <w:rFonts w:cs="Times New Roman"/>
                <w:sz w:val="16"/>
                <w:szCs w:val="16"/>
                <w:highlight w:val="yellow"/>
              </w:rPr>
            </w:pPr>
          </w:p>
        </w:tc>
        <w:tc>
          <w:tcPr>
            <w:tcW w:w="226" w:type="dxa"/>
            <w:vMerge/>
            <w:textDirection w:val="btLr"/>
            <w:vAlign w:val="center"/>
          </w:tcPr>
          <w:p w14:paraId="07E23308" w14:textId="77777777" w:rsidR="00616C9B" w:rsidRPr="00957003" w:rsidRDefault="00616C9B" w:rsidP="00227DDA">
            <w:pPr>
              <w:spacing w:after="0" w:line="240" w:lineRule="auto"/>
              <w:jc w:val="center"/>
              <w:rPr>
                <w:w w:val="95"/>
                <w:kern w:val="2"/>
                <w:sz w:val="16"/>
                <w:szCs w:val="16"/>
                <w:highlight w:val="yellow"/>
              </w:rPr>
            </w:pPr>
          </w:p>
        </w:tc>
        <w:tc>
          <w:tcPr>
            <w:tcW w:w="169" w:type="dxa"/>
            <w:vMerge/>
            <w:textDirection w:val="btLr"/>
            <w:vAlign w:val="center"/>
          </w:tcPr>
          <w:p w14:paraId="0BCC715B" w14:textId="77777777" w:rsidR="00616C9B" w:rsidRPr="00957003" w:rsidRDefault="00616C9B" w:rsidP="00227DDA">
            <w:pPr>
              <w:spacing w:after="0" w:line="240" w:lineRule="auto"/>
              <w:jc w:val="center"/>
              <w:rPr>
                <w:rFonts w:cs="Times New Roman"/>
                <w:sz w:val="16"/>
                <w:szCs w:val="16"/>
                <w:highlight w:val="yellow"/>
              </w:rPr>
            </w:pPr>
          </w:p>
        </w:tc>
        <w:tc>
          <w:tcPr>
            <w:tcW w:w="395" w:type="dxa"/>
            <w:gridSpan w:val="2"/>
            <w:vMerge/>
            <w:textDirection w:val="btLr"/>
            <w:vAlign w:val="center"/>
          </w:tcPr>
          <w:p w14:paraId="60C9B506" w14:textId="77777777" w:rsidR="00616C9B" w:rsidRPr="00957003" w:rsidRDefault="00616C9B" w:rsidP="00227DDA">
            <w:pPr>
              <w:spacing w:after="0" w:line="240" w:lineRule="auto"/>
              <w:jc w:val="center"/>
              <w:rPr>
                <w:rFonts w:cs="Times New Roman"/>
                <w:sz w:val="16"/>
                <w:szCs w:val="16"/>
                <w:highlight w:val="yellow"/>
              </w:rPr>
            </w:pPr>
          </w:p>
        </w:tc>
        <w:tc>
          <w:tcPr>
            <w:tcW w:w="395" w:type="dxa"/>
            <w:vMerge/>
            <w:textDirection w:val="btLr"/>
            <w:vAlign w:val="center"/>
          </w:tcPr>
          <w:p w14:paraId="35328943" w14:textId="77777777" w:rsidR="00616C9B" w:rsidRPr="00957003" w:rsidRDefault="00616C9B" w:rsidP="00227DDA">
            <w:pPr>
              <w:pStyle w:val="TableParagraph"/>
              <w:spacing w:line="240" w:lineRule="auto"/>
              <w:jc w:val="center"/>
              <w:rPr>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6EC8A043" w14:textId="44AD24C1" w:rsidR="00616C9B" w:rsidRPr="00957003" w:rsidRDefault="00616C9B" w:rsidP="00227DDA">
            <w:pPr>
              <w:pStyle w:val="Table"/>
              <w:jc w:val="center"/>
              <w:rPr>
                <w:rFonts w:cs="Times New Roman"/>
                <w:szCs w:val="16"/>
                <w:highlight w:val="yellow"/>
              </w:rPr>
            </w:pPr>
            <w:r w:rsidRPr="00957003">
              <w:rPr>
                <w:highlight w:val="yellow"/>
              </w:rPr>
              <w:t>Abundenţa specii invazive, ruderale, nitrofile şi alohtone, inclusiv ecotipurile necorespunzătoare.</w:t>
            </w:r>
          </w:p>
        </w:tc>
        <w:tc>
          <w:tcPr>
            <w:tcW w:w="992" w:type="dxa"/>
            <w:tcBorders>
              <w:top w:val="single" w:sz="2" w:space="0" w:color="D9D9D9" w:themeColor="background1" w:themeShade="D9"/>
              <w:bottom w:val="single" w:sz="2" w:space="0" w:color="D9D9D9" w:themeColor="background1" w:themeShade="D9"/>
            </w:tcBorders>
            <w:vAlign w:val="center"/>
          </w:tcPr>
          <w:p w14:paraId="21B90AC6" w14:textId="62150315" w:rsidR="00616C9B" w:rsidRPr="00957003" w:rsidRDefault="00616C9B" w:rsidP="00227DDA">
            <w:pPr>
              <w:pStyle w:val="Table"/>
              <w:jc w:val="center"/>
              <w:rPr>
                <w:rFonts w:cs="Times New Roman"/>
                <w:spacing w:val="-1"/>
                <w:szCs w:val="16"/>
                <w:highlight w:val="yellow"/>
              </w:rPr>
            </w:pPr>
            <w:r w:rsidRPr="00957003">
              <w:rPr>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52DF1F14" w14:textId="77777777" w:rsidR="00616C9B" w:rsidRPr="00957003" w:rsidRDefault="00616C9B" w:rsidP="00227DDA">
            <w:pPr>
              <w:pStyle w:val="Table"/>
              <w:jc w:val="center"/>
              <w:rPr>
                <w:rFonts w:cs="Times New Roman"/>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54B8113D" w14:textId="77777777" w:rsidR="00616C9B" w:rsidRPr="00957003" w:rsidRDefault="00616C9B" w:rsidP="00227DDA">
            <w:pPr>
              <w:pStyle w:val="Table"/>
              <w:jc w:val="center"/>
              <w:rPr>
                <w:rFonts w:cs="Times New Roman"/>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347A3C3C" w14:textId="3FDF17D7" w:rsidR="00616C9B" w:rsidRPr="00957003" w:rsidRDefault="00616C9B" w:rsidP="00227DDA">
            <w:pPr>
              <w:pStyle w:val="Table"/>
              <w:jc w:val="center"/>
              <w:rPr>
                <w:rFonts w:cs="Times New Roman"/>
                <w:szCs w:val="16"/>
                <w:highlight w:val="yellow"/>
              </w:rPr>
            </w:pPr>
            <w:r w:rsidRPr="00957003">
              <w:rPr>
                <w:highlight w:val="yellow"/>
              </w:rPr>
              <w:t>Mai puţin de 20%</w:t>
            </w:r>
          </w:p>
        </w:tc>
        <w:tc>
          <w:tcPr>
            <w:tcW w:w="423" w:type="dxa"/>
            <w:tcBorders>
              <w:top w:val="single" w:sz="2" w:space="0" w:color="D9D9D9" w:themeColor="background1" w:themeShade="D9"/>
              <w:bottom w:val="single" w:sz="2" w:space="0" w:color="D9D9D9" w:themeColor="background1" w:themeShade="D9"/>
            </w:tcBorders>
          </w:tcPr>
          <w:p w14:paraId="506592ED" w14:textId="48C5EE27" w:rsidR="00616C9B" w:rsidRPr="00957003" w:rsidRDefault="00616C9B" w:rsidP="00227DDA">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63C272B9" w14:textId="77777777" w:rsidR="00616C9B" w:rsidRPr="00957003" w:rsidRDefault="00616C9B" w:rsidP="00227DDA">
            <w:pPr>
              <w:pStyle w:val="Table"/>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35B8213D" w14:textId="0639A649" w:rsidR="00616C9B" w:rsidRPr="00957003" w:rsidRDefault="00616C9B" w:rsidP="00227DDA">
            <w:pPr>
              <w:pStyle w:val="Table"/>
              <w:jc w:val="center"/>
              <w:rPr>
                <w:rFonts w:cs="Times New Roman"/>
                <w:szCs w:val="16"/>
                <w:highlight w:val="yellow"/>
              </w:rPr>
            </w:pPr>
            <w:r w:rsidRPr="00957003">
              <w:rPr>
                <w:highlight w:val="yellow"/>
              </w:rPr>
              <w:t>%/Ha</w:t>
            </w:r>
          </w:p>
        </w:tc>
        <w:tc>
          <w:tcPr>
            <w:tcW w:w="283" w:type="dxa"/>
            <w:tcBorders>
              <w:top w:val="single" w:sz="2" w:space="0" w:color="D9D9D9" w:themeColor="background1" w:themeShade="D9"/>
              <w:bottom w:val="single" w:sz="2" w:space="0" w:color="D9D9D9" w:themeColor="background1" w:themeShade="D9"/>
            </w:tcBorders>
          </w:tcPr>
          <w:p w14:paraId="73DFE890" w14:textId="0CC4C86C" w:rsidR="00616C9B" w:rsidRPr="00957003" w:rsidRDefault="00616C9B" w:rsidP="00227DDA">
            <w:pPr>
              <w:pStyle w:val="Table"/>
              <w:rPr>
                <w:rFonts w:cs="Times New Roman"/>
                <w:w w:val="90"/>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6FE9E07C" w14:textId="77777777" w:rsidR="00616C9B" w:rsidRPr="00957003" w:rsidRDefault="00616C9B" w:rsidP="00227DDA">
            <w:pPr>
              <w:pStyle w:val="Table"/>
              <w:rPr>
                <w:szCs w:val="16"/>
                <w:highlight w:val="yellow"/>
              </w:rPr>
            </w:pPr>
          </w:p>
        </w:tc>
        <w:tc>
          <w:tcPr>
            <w:tcW w:w="992" w:type="dxa"/>
            <w:vMerge/>
            <w:tcBorders>
              <w:left w:val="single" w:sz="2" w:space="0" w:color="D9D9D9" w:themeColor="background1" w:themeShade="D9"/>
              <w:right w:val="single" w:sz="2" w:space="0" w:color="D9D9D9" w:themeColor="background1" w:themeShade="D9"/>
            </w:tcBorders>
          </w:tcPr>
          <w:p w14:paraId="7A55DEC4" w14:textId="77777777" w:rsidR="00616C9B" w:rsidRPr="00957003" w:rsidRDefault="00616C9B" w:rsidP="00227DDA">
            <w:pPr>
              <w:pStyle w:val="Table"/>
              <w:rPr>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4B5010CB" w14:textId="084DF258" w:rsidR="00616C9B" w:rsidRPr="00957003" w:rsidRDefault="00616C9B" w:rsidP="00227DDA">
            <w:pPr>
              <w:pStyle w:val="Table"/>
              <w:rPr>
                <w:szCs w:val="16"/>
                <w:highlight w:val="yellow"/>
              </w:rPr>
            </w:pPr>
            <w:r w:rsidRPr="00957003">
              <w:rPr>
                <w:rFonts w:cs="Times New Roman"/>
                <w:w w:val="90"/>
                <w:szCs w:val="16"/>
                <w:highlight w:val="yellow"/>
              </w:rPr>
              <w:t>NS</w:t>
            </w:r>
          </w:p>
        </w:tc>
      </w:tr>
      <w:tr w:rsidR="00616C9B" w:rsidRPr="00B34CE9" w14:paraId="433317DD" w14:textId="77777777" w:rsidTr="00616C9B">
        <w:trPr>
          <w:cantSplit/>
          <w:trHeight w:val="285"/>
        </w:trPr>
        <w:tc>
          <w:tcPr>
            <w:tcW w:w="235" w:type="dxa"/>
            <w:vMerge/>
            <w:tcBorders>
              <w:left w:val="single" w:sz="12" w:space="0" w:color="auto"/>
            </w:tcBorders>
            <w:textDirection w:val="btLr"/>
            <w:vAlign w:val="center"/>
          </w:tcPr>
          <w:p w14:paraId="5E895261" w14:textId="77777777" w:rsidR="00616C9B" w:rsidRPr="00B34CE9" w:rsidRDefault="00616C9B" w:rsidP="00227DDA">
            <w:pPr>
              <w:spacing w:after="0" w:line="240" w:lineRule="auto"/>
              <w:ind w:left="-144" w:right="-144"/>
              <w:jc w:val="center"/>
              <w:rPr>
                <w:rFonts w:cs="Times New Roman"/>
                <w:b/>
                <w:bCs/>
                <w:i/>
                <w:iCs/>
                <w:sz w:val="14"/>
                <w:szCs w:val="14"/>
              </w:rPr>
            </w:pPr>
          </w:p>
        </w:tc>
        <w:tc>
          <w:tcPr>
            <w:tcW w:w="227" w:type="dxa"/>
            <w:vMerge/>
            <w:textDirection w:val="btLr"/>
            <w:vAlign w:val="center"/>
          </w:tcPr>
          <w:p w14:paraId="552A3A6A" w14:textId="77777777" w:rsidR="00616C9B" w:rsidRPr="00957003" w:rsidRDefault="00616C9B" w:rsidP="00227DDA">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500FD2EB" w14:textId="77777777" w:rsidR="00616C9B" w:rsidRPr="00957003" w:rsidRDefault="00616C9B" w:rsidP="00227DDA">
            <w:pPr>
              <w:spacing w:after="0" w:line="240" w:lineRule="auto"/>
              <w:ind w:left="113" w:right="113"/>
              <w:jc w:val="center"/>
              <w:rPr>
                <w:sz w:val="16"/>
                <w:szCs w:val="16"/>
                <w:highlight w:val="yellow"/>
              </w:rPr>
            </w:pPr>
          </w:p>
        </w:tc>
        <w:tc>
          <w:tcPr>
            <w:tcW w:w="397" w:type="dxa"/>
            <w:gridSpan w:val="2"/>
            <w:vMerge/>
            <w:textDirection w:val="btLr"/>
            <w:vAlign w:val="center"/>
          </w:tcPr>
          <w:p w14:paraId="0A1B561E" w14:textId="77777777" w:rsidR="00616C9B" w:rsidRPr="00957003" w:rsidRDefault="00616C9B" w:rsidP="00227DDA">
            <w:pPr>
              <w:spacing w:after="0" w:line="240" w:lineRule="auto"/>
              <w:ind w:left="113" w:right="113"/>
              <w:jc w:val="center"/>
              <w:rPr>
                <w:sz w:val="16"/>
                <w:szCs w:val="16"/>
                <w:highlight w:val="yellow"/>
              </w:rPr>
            </w:pPr>
          </w:p>
        </w:tc>
        <w:tc>
          <w:tcPr>
            <w:tcW w:w="227" w:type="dxa"/>
            <w:vMerge/>
            <w:textDirection w:val="btLr"/>
            <w:vAlign w:val="center"/>
          </w:tcPr>
          <w:p w14:paraId="55C38115" w14:textId="77777777" w:rsidR="00616C9B" w:rsidRPr="00957003" w:rsidRDefault="00616C9B" w:rsidP="00227DDA">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483BE7B5" w14:textId="77777777" w:rsidR="00616C9B" w:rsidRPr="00957003" w:rsidRDefault="00616C9B" w:rsidP="00227DDA">
            <w:pPr>
              <w:spacing w:after="0" w:line="240" w:lineRule="auto"/>
              <w:jc w:val="center"/>
              <w:rPr>
                <w:rFonts w:cs="Times New Roman"/>
                <w:sz w:val="16"/>
                <w:szCs w:val="16"/>
                <w:highlight w:val="yellow"/>
              </w:rPr>
            </w:pPr>
          </w:p>
        </w:tc>
        <w:tc>
          <w:tcPr>
            <w:tcW w:w="226" w:type="dxa"/>
            <w:vMerge/>
            <w:textDirection w:val="btLr"/>
            <w:vAlign w:val="center"/>
          </w:tcPr>
          <w:p w14:paraId="3D34E5DE" w14:textId="77777777" w:rsidR="00616C9B" w:rsidRPr="00957003" w:rsidRDefault="00616C9B" w:rsidP="00227DDA">
            <w:pPr>
              <w:spacing w:after="0" w:line="240" w:lineRule="auto"/>
              <w:jc w:val="center"/>
              <w:rPr>
                <w:w w:val="95"/>
                <w:kern w:val="2"/>
                <w:sz w:val="16"/>
                <w:szCs w:val="16"/>
                <w:highlight w:val="yellow"/>
              </w:rPr>
            </w:pPr>
          </w:p>
        </w:tc>
        <w:tc>
          <w:tcPr>
            <w:tcW w:w="169" w:type="dxa"/>
            <w:vMerge/>
            <w:textDirection w:val="btLr"/>
            <w:vAlign w:val="center"/>
          </w:tcPr>
          <w:p w14:paraId="31634AB1" w14:textId="77777777" w:rsidR="00616C9B" w:rsidRPr="00957003" w:rsidRDefault="00616C9B" w:rsidP="00227DDA">
            <w:pPr>
              <w:spacing w:after="0" w:line="240" w:lineRule="auto"/>
              <w:jc w:val="center"/>
              <w:rPr>
                <w:rFonts w:cs="Times New Roman"/>
                <w:sz w:val="16"/>
                <w:szCs w:val="16"/>
                <w:highlight w:val="yellow"/>
              </w:rPr>
            </w:pPr>
          </w:p>
        </w:tc>
        <w:tc>
          <w:tcPr>
            <w:tcW w:w="395" w:type="dxa"/>
            <w:gridSpan w:val="2"/>
            <w:vMerge/>
            <w:textDirection w:val="btLr"/>
            <w:vAlign w:val="center"/>
          </w:tcPr>
          <w:p w14:paraId="1C25C605" w14:textId="77777777" w:rsidR="00616C9B" w:rsidRPr="00957003" w:rsidRDefault="00616C9B" w:rsidP="00227DDA">
            <w:pPr>
              <w:spacing w:after="0" w:line="240" w:lineRule="auto"/>
              <w:jc w:val="center"/>
              <w:rPr>
                <w:rFonts w:cs="Times New Roman"/>
                <w:sz w:val="16"/>
                <w:szCs w:val="16"/>
                <w:highlight w:val="yellow"/>
              </w:rPr>
            </w:pPr>
          </w:p>
        </w:tc>
        <w:tc>
          <w:tcPr>
            <w:tcW w:w="395" w:type="dxa"/>
            <w:vMerge/>
            <w:textDirection w:val="btLr"/>
            <w:vAlign w:val="center"/>
          </w:tcPr>
          <w:p w14:paraId="702A6410" w14:textId="77777777" w:rsidR="00616C9B" w:rsidRPr="00957003" w:rsidRDefault="00616C9B" w:rsidP="00227DDA">
            <w:pPr>
              <w:pStyle w:val="TableParagraph"/>
              <w:spacing w:line="240" w:lineRule="auto"/>
              <w:jc w:val="center"/>
              <w:rPr>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254DA723" w14:textId="5D45512D" w:rsidR="00616C9B" w:rsidRPr="00957003" w:rsidRDefault="00616C9B" w:rsidP="00227DDA">
            <w:pPr>
              <w:pStyle w:val="Table"/>
              <w:jc w:val="center"/>
              <w:rPr>
                <w:rFonts w:cs="Times New Roman"/>
                <w:szCs w:val="16"/>
                <w:highlight w:val="yellow"/>
              </w:rPr>
            </w:pPr>
            <w:r w:rsidRPr="00957003">
              <w:rPr>
                <w:highlight w:val="yellow"/>
              </w:rPr>
              <w:t>Volum lemn mort pe sol sau pe picior</w:t>
            </w:r>
          </w:p>
        </w:tc>
        <w:tc>
          <w:tcPr>
            <w:tcW w:w="992" w:type="dxa"/>
            <w:tcBorders>
              <w:top w:val="single" w:sz="2" w:space="0" w:color="D9D9D9" w:themeColor="background1" w:themeShade="D9"/>
              <w:bottom w:val="single" w:sz="2" w:space="0" w:color="D9D9D9" w:themeColor="background1" w:themeShade="D9"/>
            </w:tcBorders>
            <w:vAlign w:val="center"/>
          </w:tcPr>
          <w:p w14:paraId="2F119DCB" w14:textId="250FC540" w:rsidR="00616C9B" w:rsidRPr="00957003" w:rsidRDefault="00616C9B" w:rsidP="00227DDA">
            <w:pPr>
              <w:pStyle w:val="Table"/>
              <w:jc w:val="center"/>
              <w:rPr>
                <w:rFonts w:cs="Times New Roman"/>
                <w:spacing w:val="-1"/>
                <w:szCs w:val="16"/>
                <w:highlight w:val="yellow"/>
              </w:rPr>
            </w:pPr>
            <w:r w:rsidRPr="00957003">
              <w:rPr>
                <w:highlight w:val="yellow"/>
              </w:rPr>
              <w:t>m³/Ha</w:t>
            </w:r>
          </w:p>
        </w:tc>
        <w:tc>
          <w:tcPr>
            <w:tcW w:w="1376" w:type="dxa"/>
            <w:tcBorders>
              <w:top w:val="single" w:sz="2" w:space="0" w:color="D9D9D9" w:themeColor="background1" w:themeShade="D9"/>
              <w:bottom w:val="single" w:sz="2" w:space="0" w:color="D9D9D9" w:themeColor="background1" w:themeShade="D9"/>
            </w:tcBorders>
            <w:vAlign w:val="center"/>
          </w:tcPr>
          <w:p w14:paraId="51DF3170" w14:textId="77777777" w:rsidR="00616C9B" w:rsidRPr="00957003" w:rsidRDefault="00616C9B" w:rsidP="00227DDA">
            <w:pPr>
              <w:pStyle w:val="Table"/>
              <w:jc w:val="center"/>
              <w:rPr>
                <w:rFonts w:cs="Times New Roman"/>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7A787478" w14:textId="77777777" w:rsidR="00616C9B" w:rsidRPr="00957003" w:rsidRDefault="00616C9B" w:rsidP="00227DDA">
            <w:pPr>
              <w:pStyle w:val="Table"/>
              <w:jc w:val="center"/>
              <w:rPr>
                <w:rFonts w:cs="Times New Roman"/>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7A19172D" w14:textId="28893C15" w:rsidR="00616C9B" w:rsidRPr="00957003" w:rsidRDefault="00616C9B" w:rsidP="00227DDA">
            <w:pPr>
              <w:pStyle w:val="Table"/>
              <w:jc w:val="center"/>
              <w:rPr>
                <w:rFonts w:cs="Times New Roman"/>
                <w:szCs w:val="16"/>
                <w:highlight w:val="yellow"/>
              </w:rPr>
            </w:pPr>
            <w:r w:rsidRPr="00957003">
              <w:rPr>
                <w:highlight w:val="yellow"/>
              </w:rPr>
              <w:t>Cel puţin 20</w:t>
            </w:r>
          </w:p>
        </w:tc>
        <w:tc>
          <w:tcPr>
            <w:tcW w:w="423" w:type="dxa"/>
            <w:tcBorders>
              <w:top w:val="single" w:sz="2" w:space="0" w:color="D9D9D9" w:themeColor="background1" w:themeShade="D9"/>
              <w:bottom w:val="single" w:sz="2" w:space="0" w:color="D9D9D9" w:themeColor="background1" w:themeShade="D9"/>
            </w:tcBorders>
          </w:tcPr>
          <w:p w14:paraId="2F9B15A8" w14:textId="6C4E3677" w:rsidR="00616C9B" w:rsidRPr="00957003" w:rsidRDefault="00616C9B" w:rsidP="00227DDA">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6B9A8EB1" w14:textId="77777777" w:rsidR="00616C9B" w:rsidRPr="00957003" w:rsidRDefault="00616C9B" w:rsidP="00227DDA">
            <w:pPr>
              <w:pStyle w:val="Table"/>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23611324" w14:textId="6CACE721" w:rsidR="00616C9B" w:rsidRPr="00957003" w:rsidRDefault="00616C9B" w:rsidP="00227DDA">
            <w:pPr>
              <w:pStyle w:val="Table"/>
              <w:jc w:val="center"/>
              <w:rPr>
                <w:rFonts w:cs="Times New Roman"/>
                <w:szCs w:val="16"/>
                <w:highlight w:val="yellow"/>
              </w:rPr>
            </w:pPr>
            <w:r w:rsidRPr="00957003">
              <w:rPr>
                <w:highlight w:val="yellow"/>
              </w:rPr>
              <w:t>m³/Ha</w:t>
            </w:r>
          </w:p>
        </w:tc>
        <w:tc>
          <w:tcPr>
            <w:tcW w:w="283" w:type="dxa"/>
            <w:tcBorders>
              <w:top w:val="single" w:sz="2" w:space="0" w:color="D9D9D9" w:themeColor="background1" w:themeShade="D9"/>
              <w:bottom w:val="single" w:sz="2" w:space="0" w:color="D9D9D9" w:themeColor="background1" w:themeShade="D9"/>
            </w:tcBorders>
          </w:tcPr>
          <w:p w14:paraId="5E2802D9" w14:textId="74499738" w:rsidR="00616C9B" w:rsidRPr="00957003" w:rsidRDefault="00616C9B" w:rsidP="00227DDA">
            <w:pPr>
              <w:pStyle w:val="Table"/>
              <w:rPr>
                <w:rFonts w:cs="Times New Roman"/>
                <w:w w:val="90"/>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40023691" w14:textId="77777777" w:rsidR="00616C9B" w:rsidRPr="00957003" w:rsidRDefault="00616C9B" w:rsidP="00227DDA">
            <w:pPr>
              <w:pStyle w:val="Table"/>
              <w:rPr>
                <w:szCs w:val="16"/>
                <w:highlight w:val="yellow"/>
              </w:rPr>
            </w:pPr>
          </w:p>
        </w:tc>
        <w:tc>
          <w:tcPr>
            <w:tcW w:w="992" w:type="dxa"/>
            <w:vMerge/>
            <w:tcBorders>
              <w:left w:val="single" w:sz="2" w:space="0" w:color="D9D9D9" w:themeColor="background1" w:themeShade="D9"/>
              <w:right w:val="single" w:sz="2" w:space="0" w:color="D9D9D9" w:themeColor="background1" w:themeShade="D9"/>
            </w:tcBorders>
          </w:tcPr>
          <w:p w14:paraId="2FF43C8E" w14:textId="77777777" w:rsidR="00616C9B" w:rsidRPr="00957003" w:rsidRDefault="00616C9B" w:rsidP="00227DDA">
            <w:pPr>
              <w:pStyle w:val="Table"/>
              <w:rPr>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47C3F24C" w14:textId="3156C3A1" w:rsidR="00616C9B" w:rsidRPr="00957003" w:rsidRDefault="00616C9B" w:rsidP="00227DDA">
            <w:pPr>
              <w:pStyle w:val="Table"/>
              <w:rPr>
                <w:szCs w:val="16"/>
                <w:highlight w:val="yellow"/>
              </w:rPr>
            </w:pPr>
            <w:r w:rsidRPr="00957003">
              <w:rPr>
                <w:rFonts w:cs="Times New Roman"/>
                <w:w w:val="90"/>
                <w:szCs w:val="16"/>
                <w:highlight w:val="yellow"/>
              </w:rPr>
              <w:t>NS</w:t>
            </w:r>
          </w:p>
        </w:tc>
      </w:tr>
      <w:tr w:rsidR="00616C9B" w:rsidRPr="00B34CE9" w14:paraId="52B1D772" w14:textId="77777777" w:rsidTr="00616C9B">
        <w:trPr>
          <w:cantSplit/>
          <w:trHeight w:val="366"/>
        </w:trPr>
        <w:tc>
          <w:tcPr>
            <w:tcW w:w="235" w:type="dxa"/>
            <w:vMerge/>
            <w:tcBorders>
              <w:left w:val="single" w:sz="12" w:space="0" w:color="auto"/>
            </w:tcBorders>
            <w:textDirection w:val="btLr"/>
            <w:vAlign w:val="center"/>
          </w:tcPr>
          <w:p w14:paraId="39B3F6D4" w14:textId="77777777" w:rsidR="00616C9B" w:rsidRPr="00B34CE9" w:rsidRDefault="00616C9B" w:rsidP="00227DDA">
            <w:pPr>
              <w:spacing w:after="0" w:line="240" w:lineRule="auto"/>
              <w:ind w:left="-144" w:right="-144"/>
              <w:jc w:val="center"/>
              <w:rPr>
                <w:rFonts w:cs="Times New Roman"/>
                <w:b/>
                <w:bCs/>
                <w:i/>
                <w:iCs/>
                <w:sz w:val="14"/>
                <w:szCs w:val="14"/>
              </w:rPr>
            </w:pPr>
          </w:p>
        </w:tc>
        <w:tc>
          <w:tcPr>
            <w:tcW w:w="227" w:type="dxa"/>
            <w:vMerge/>
            <w:textDirection w:val="btLr"/>
            <w:vAlign w:val="center"/>
          </w:tcPr>
          <w:p w14:paraId="4810EE18" w14:textId="77777777" w:rsidR="00616C9B" w:rsidRPr="00957003" w:rsidRDefault="00616C9B" w:rsidP="00227DDA">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4C8AE8B5" w14:textId="77777777" w:rsidR="00616C9B" w:rsidRPr="00957003" w:rsidRDefault="00616C9B" w:rsidP="00227DDA">
            <w:pPr>
              <w:spacing w:after="0" w:line="240" w:lineRule="auto"/>
              <w:ind w:left="113" w:right="113"/>
              <w:jc w:val="center"/>
              <w:rPr>
                <w:sz w:val="16"/>
                <w:szCs w:val="16"/>
                <w:highlight w:val="yellow"/>
              </w:rPr>
            </w:pPr>
          </w:p>
        </w:tc>
        <w:tc>
          <w:tcPr>
            <w:tcW w:w="397" w:type="dxa"/>
            <w:gridSpan w:val="2"/>
            <w:vMerge/>
            <w:textDirection w:val="btLr"/>
            <w:vAlign w:val="center"/>
          </w:tcPr>
          <w:p w14:paraId="080E475E" w14:textId="77777777" w:rsidR="00616C9B" w:rsidRPr="00957003" w:rsidRDefault="00616C9B" w:rsidP="00227DDA">
            <w:pPr>
              <w:spacing w:after="0" w:line="240" w:lineRule="auto"/>
              <w:ind w:left="113" w:right="113"/>
              <w:jc w:val="center"/>
              <w:rPr>
                <w:sz w:val="16"/>
                <w:szCs w:val="16"/>
                <w:highlight w:val="yellow"/>
              </w:rPr>
            </w:pPr>
          </w:p>
        </w:tc>
        <w:tc>
          <w:tcPr>
            <w:tcW w:w="227" w:type="dxa"/>
            <w:vMerge/>
            <w:textDirection w:val="btLr"/>
            <w:vAlign w:val="center"/>
          </w:tcPr>
          <w:p w14:paraId="26D48BEF" w14:textId="77777777" w:rsidR="00616C9B" w:rsidRPr="00957003" w:rsidRDefault="00616C9B" w:rsidP="00227DDA">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43091ECC" w14:textId="77777777" w:rsidR="00616C9B" w:rsidRPr="00957003" w:rsidRDefault="00616C9B" w:rsidP="00227DDA">
            <w:pPr>
              <w:spacing w:after="0" w:line="240" w:lineRule="auto"/>
              <w:jc w:val="center"/>
              <w:rPr>
                <w:rFonts w:cs="Times New Roman"/>
                <w:sz w:val="16"/>
                <w:szCs w:val="16"/>
                <w:highlight w:val="yellow"/>
              </w:rPr>
            </w:pPr>
          </w:p>
        </w:tc>
        <w:tc>
          <w:tcPr>
            <w:tcW w:w="226" w:type="dxa"/>
            <w:vMerge/>
            <w:textDirection w:val="btLr"/>
            <w:vAlign w:val="center"/>
          </w:tcPr>
          <w:p w14:paraId="4FEF632E" w14:textId="77777777" w:rsidR="00616C9B" w:rsidRPr="00957003" w:rsidRDefault="00616C9B" w:rsidP="00227DDA">
            <w:pPr>
              <w:spacing w:after="0" w:line="240" w:lineRule="auto"/>
              <w:jc w:val="center"/>
              <w:rPr>
                <w:w w:val="95"/>
                <w:kern w:val="2"/>
                <w:sz w:val="16"/>
                <w:szCs w:val="16"/>
                <w:highlight w:val="yellow"/>
              </w:rPr>
            </w:pPr>
          </w:p>
        </w:tc>
        <w:tc>
          <w:tcPr>
            <w:tcW w:w="169" w:type="dxa"/>
            <w:vMerge/>
            <w:textDirection w:val="btLr"/>
            <w:vAlign w:val="center"/>
          </w:tcPr>
          <w:p w14:paraId="2DBCCB35" w14:textId="77777777" w:rsidR="00616C9B" w:rsidRPr="00957003" w:rsidRDefault="00616C9B" w:rsidP="00227DDA">
            <w:pPr>
              <w:spacing w:after="0" w:line="240" w:lineRule="auto"/>
              <w:jc w:val="center"/>
              <w:rPr>
                <w:rFonts w:cs="Times New Roman"/>
                <w:sz w:val="16"/>
                <w:szCs w:val="16"/>
                <w:highlight w:val="yellow"/>
              </w:rPr>
            </w:pPr>
          </w:p>
        </w:tc>
        <w:tc>
          <w:tcPr>
            <w:tcW w:w="395" w:type="dxa"/>
            <w:gridSpan w:val="2"/>
            <w:vMerge/>
            <w:textDirection w:val="btLr"/>
            <w:vAlign w:val="center"/>
          </w:tcPr>
          <w:p w14:paraId="43B8BBFC" w14:textId="77777777" w:rsidR="00616C9B" w:rsidRPr="00957003" w:rsidRDefault="00616C9B" w:rsidP="00227DDA">
            <w:pPr>
              <w:spacing w:after="0" w:line="240" w:lineRule="auto"/>
              <w:jc w:val="center"/>
              <w:rPr>
                <w:rFonts w:cs="Times New Roman"/>
                <w:sz w:val="16"/>
                <w:szCs w:val="16"/>
                <w:highlight w:val="yellow"/>
              </w:rPr>
            </w:pPr>
          </w:p>
        </w:tc>
        <w:tc>
          <w:tcPr>
            <w:tcW w:w="395" w:type="dxa"/>
            <w:vMerge/>
            <w:textDirection w:val="btLr"/>
            <w:vAlign w:val="center"/>
          </w:tcPr>
          <w:p w14:paraId="211079F5" w14:textId="77777777" w:rsidR="00616C9B" w:rsidRPr="00957003" w:rsidRDefault="00616C9B" w:rsidP="00227DDA">
            <w:pPr>
              <w:pStyle w:val="TableParagraph"/>
              <w:spacing w:line="240" w:lineRule="auto"/>
              <w:jc w:val="center"/>
              <w:rPr>
                <w:sz w:val="16"/>
                <w:szCs w:val="16"/>
                <w:highlight w:val="yellow"/>
              </w:rPr>
            </w:pPr>
          </w:p>
        </w:tc>
        <w:tc>
          <w:tcPr>
            <w:tcW w:w="2494" w:type="dxa"/>
            <w:tcBorders>
              <w:top w:val="single" w:sz="2" w:space="0" w:color="D9D9D9" w:themeColor="background1" w:themeShade="D9"/>
              <w:bottom w:val="single" w:sz="4" w:space="0" w:color="auto"/>
            </w:tcBorders>
            <w:vAlign w:val="center"/>
          </w:tcPr>
          <w:p w14:paraId="10236374" w14:textId="60835A78" w:rsidR="00616C9B" w:rsidRPr="00957003" w:rsidRDefault="00616C9B" w:rsidP="00227DDA">
            <w:pPr>
              <w:pStyle w:val="Table"/>
              <w:jc w:val="center"/>
              <w:rPr>
                <w:rFonts w:cs="Times New Roman"/>
                <w:szCs w:val="16"/>
                <w:highlight w:val="yellow"/>
              </w:rPr>
            </w:pPr>
            <w:r w:rsidRPr="00957003">
              <w:rPr>
                <w:highlight w:val="yellow"/>
              </w:rPr>
              <w:t>Arbori de biodiversitate</w:t>
            </w:r>
          </w:p>
        </w:tc>
        <w:tc>
          <w:tcPr>
            <w:tcW w:w="992" w:type="dxa"/>
            <w:tcBorders>
              <w:top w:val="single" w:sz="2" w:space="0" w:color="D9D9D9" w:themeColor="background1" w:themeShade="D9"/>
              <w:bottom w:val="single" w:sz="4" w:space="0" w:color="auto"/>
            </w:tcBorders>
            <w:vAlign w:val="center"/>
          </w:tcPr>
          <w:p w14:paraId="38AB1C80" w14:textId="64D3264E" w:rsidR="00616C9B" w:rsidRPr="00957003" w:rsidRDefault="00616C9B" w:rsidP="00227DDA">
            <w:pPr>
              <w:pStyle w:val="Table"/>
              <w:jc w:val="center"/>
              <w:rPr>
                <w:rFonts w:cs="Times New Roman"/>
                <w:spacing w:val="-1"/>
                <w:szCs w:val="16"/>
                <w:highlight w:val="yellow"/>
              </w:rPr>
            </w:pPr>
            <w:r w:rsidRPr="00957003">
              <w:rPr>
                <w:highlight w:val="yellow"/>
              </w:rPr>
              <w:t>Nr arbori/Hа</w:t>
            </w:r>
          </w:p>
        </w:tc>
        <w:tc>
          <w:tcPr>
            <w:tcW w:w="1376" w:type="dxa"/>
            <w:tcBorders>
              <w:top w:val="single" w:sz="2" w:space="0" w:color="D9D9D9" w:themeColor="background1" w:themeShade="D9"/>
              <w:bottom w:val="single" w:sz="4" w:space="0" w:color="auto"/>
            </w:tcBorders>
            <w:vAlign w:val="center"/>
          </w:tcPr>
          <w:p w14:paraId="17713FA8" w14:textId="77777777" w:rsidR="00616C9B" w:rsidRPr="00957003" w:rsidRDefault="00616C9B" w:rsidP="00227DDA">
            <w:pPr>
              <w:pStyle w:val="Table"/>
              <w:jc w:val="center"/>
              <w:rPr>
                <w:rFonts w:cs="Times New Roman"/>
                <w:szCs w:val="16"/>
                <w:highlight w:val="yellow"/>
              </w:rPr>
            </w:pPr>
          </w:p>
        </w:tc>
        <w:tc>
          <w:tcPr>
            <w:tcW w:w="1094" w:type="dxa"/>
            <w:tcBorders>
              <w:top w:val="single" w:sz="2" w:space="0" w:color="D9D9D9" w:themeColor="background1" w:themeShade="D9"/>
              <w:bottom w:val="single" w:sz="4" w:space="0" w:color="auto"/>
            </w:tcBorders>
            <w:vAlign w:val="center"/>
          </w:tcPr>
          <w:p w14:paraId="6EA3CBBF" w14:textId="77777777" w:rsidR="00616C9B" w:rsidRPr="00957003" w:rsidRDefault="00616C9B" w:rsidP="00227DDA">
            <w:pPr>
              <w:pStyle w:val="Table"/>
              <w:jc w:val="center"/>
              <w:rPr>
                <w:rFonts w:cs="Times New Roman"/>
                <w:szCs w:val="16"/>
                <w:highlight w:val="yellow"/>
              </w:rPr>
            </w:pPr>
          </w:p>
        </w:tc>
        <w:tc>
          <w:tcPr>
            <w:tcW w:w="1130" w:type="dxa"/>
            <w:tcBorders>
              <w:top w:val="single" w:sz="2" w:space="0" w:color="D9D9D9" w:themeColor="background1" w:themeShade="D9"/>
              <w:bottom w:val="single" w:sz="4" w:space="0" w:color="auto"/>
            </w:tcBorders>
            <w:vAlign w:val="center"/>
          </w:tcPr>
          <w:p w14:paraId="1CCC55AD" w14:textId="1CF5739F" w:rsidR="00616C9B" w:rsidRPr="00957003" w:rsidRDefault="00616C9B" w:rsidP="00227DDA">
            <w:pPr>
              <w:pStyle w:val="Table"/>
              <w:jc w:val="center"/>
              <w:rPr>
                <w:rFonts w:cs="Times New Roman"/>
                <w:szCs w:val="16"/>
                <w:highlight w:val="yellow"/>
              </w:rPr>
            </w:pPr>
            <w:r w:rsidRPr="00957003">
              <w:rPr>
                <w:highlight w:val="yellow"/>
              </w:rPr>
              <w:t>Cel puţin 5</w:t>
            </w:r>
          </w:p>
        </w:tc>
        <w:tc>
          <w:tcPr>
            <w:tcW w:w="423" w:type="dxa"/>
            <w:tcBorders>
              <w:top w:val="single" w:sz="2" w:space="0" w:color="D9D9D9" w:themeColor="background1" w:themeShade="D9"/>
              <w:bottom w:val="single" w:sz="4" w:space="0" w:color="auto"/>
            </w:tcBorders>
          </w:tcPr>
          <w:p w14:paraId="65FF87EA" w14:textId="0F8C6D71" w:rsidR="00616C9B" w:rsidRPr="00957003" w:rsidRDefault="00616C9B" w:rsidP="00227DDA">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170E1372" w14:textId="77777777" w:rsidR="00616C9B" w:rsidRPr="00957003" w:rsidRDefault="00616C9B" w:rsidP="00227DDA">
            <w:pPr>
              <w:pStyle w:val="Table"/>
              <w:rPr>
                <w:rFonts w:cs="Times New Roman"/>
                <w:kern w:val="2"/>
                <w:szCs w:val="16"/>
                <w:highlight w:val="yellow"/>
              </w:rPr>
            </w:pPr>
          </w:p>
        </w:tc>
        <w:tc>
          <w:tcPr>
            <w:tcW w:w="964" w:type="dxa"/>
            <w:tcBorders>
              <w:top w:val="single" w:sz="2" w:space="0" w:color="D9D9D9" w:themeColor="background1" w:themeShade="D9"/>
              <w:bottom w:val="single" w:sz="4" w:space="0" w:color="auto"/>
            </w:tcBorders>
            <w:vAlign w:val="center"/>
          </w:tcPr>
          <w:p w14:paraId="120CC46C" w14:textId="792DE4AE" w:rsidR="00616C9B" w:rsidRPr="00957003" w:rsidRDefault="00616C9B" w:rsidP="00227DDA">
            <w:pPr>
              <w:pStyle w:val="Table"/>
              <w:jc w:val="center"/>
              <w:rPr>
                <w:rFonts w:cs="Times New Roman"/>
                <w:szCs w:val="16"/>
                <w:highlight w:val="yellow"/>
              </w:rPr>
            </w:pPr>
            <w:r w:rsidRPr="00957003">
              <w:rPr>
                <w:highlight w:val="yellow"/>
              </w:rPr>
              <w:t>Nr arbori/Hа</w:t>
            </w:r>
          </w:p>
        </w:tc>
        <w:tc>
          <w:tcPr>
            <w:tcW w:w="283" w:type="dxa"/>
            <w:tcBorders>
              <w:top w:val="single" w:sz="2" w:space="0" w:color="D9D9D9" w:themeColor="background1" w:themeShade="D9"/>
              <w:bottom w:val="single" w:sz="4" w:space="0" w:color="auto"/>
            </w:tcBorders>
          </w:tcPr>
          <w:p w14:paraId="0ED82C11" w14:textId="463B4431" w:rsidR="00616C9B" w:rsidRPr="00957003" w:rsidRDefault="00616C9B" w:rsidP="00227DDA">
            <w:pPr>
              <w:pStyle w:val="Table"/>
              <w:rPr>
                <w:rFonts w:cs="Times New Roman"/>
                <w:w w:val="90"/>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161F50EF" w14:textId="77777777" w:rsidR="00616C9B" w:rsidRPr="00957003" w:rsidRDefault="00616C9B" w:rsidP="00227DDA">
            <w:pPr>
              <w:pStyle w:val="Table"/>
              <w:rPr>
                <w:szCs w:val="16"/>
                <w:highlight w:val="yellow"/>
              </w:rPr>
            </w:pPr>
          </w:p>
        </w:tc>
        <w:tc>
          <w:tcPr>
            <w:tcW w:w="992" w:type="dxa"/>
            <w:vMerge/>
            <w:tcBorders>
              <w:left w:val="single" w:sz="2" w:space="0" w:color="D9D9D9" w:themeColor="background1" w:themeShade="D9"/>
              <w:right w:val="single" w:sz="2" w:space="0" w:color="D9D9D9" w:themeColor="background1" w:themeShade="D9"/>
            </w:tcBorders>
          </w:tcPr>
          <w:p w14:paraId="4A70A29C" w14:textId="77777777" w:rsidR="00616C9B" w:rsidRPr="00957003" w:rsidRDefault="00616C9B" w:rsidP="00227DDA">
            <w:pPr>
              <w:pStyle w:val="Table"/>
              <w:rPr>
                <w:szCs w:val="16"/>
                <w:highlight w:val="yellow"/>
              </w:rPr>
            </w:pPr>
          </w:p>
        </w:tc>
        <w:tc>
          <w:tcPr>
            <w:tcW w:w="283" w:type="dxa"/>
            <w:tcBorders>
              <w:top w:val="single" w:sz="2" w:space="0" w:color="D9D9D9" w:themeColor="background1" w:themeShade="D9"/>
              <w:left w:val="single" w:sz="2" w:space="0" w:color="D9D9D9" w:themeColor="background1" w:themeShade="D9"/>
              <w:bottom w:val="single" w:sz="4" w:space="0" w:color="auto"/>
              <w:right w:val="single" w:sz="12" w:space="0" w:color="auto"/>
            </w:tcBorders>
          </w:tcPr>
          <w:p w14:paraId="5E1B26F1" w14:textId="689BD107" w:rsidR="00616C9B" w:rsidRPr="00957003" w:rsidRDefault="00616C9B" w:rsidP="00227DDA">
            <w:pPr>
              <w:pStyle w:val="Table"/>
              <w:rPr>
                <w:szCs w:val="16"/>
                <w:highlight w:val="yellow"/>
              </w:rPr>
            </w:pPr>
            <w:r w:rsidRPr="00957003">
              <w:rPr>
                <w:rFonts w:cs="Times New Roman"/>
                <w:w w:val="90"/>
                <w:szCs w:val="16"/>
                <w:highlight w:val="yellow"/>
              </w:rPr>
              <w:t>NS</w:t>
            </w:r>
          </w:p>
        </w:tc>
      </w:tr>
      <w:tr w:rsidR="00616C9B" w:rsidRPr="00B34CE9" w14:paraId="16FF6693" w14:textId="2B4B4C5E" w:rsidTr="00616C9B">
        <w:trPr>
          <w:cantSplit/>
          <w:trHeight w:val="211"/>
        </w:trPr>
        <w:tc>
          <w:tcPr>
            <w:tcW w:w="235" w:type="dxa"/>
            <w:vMerge w:val="restart"/>
            <w:tcBorders>
              <w:left w:val="single" w:sz="12" w:space="0" w:color="auto"/>
            </w:tcBorders>
            <w:textDirection w:val="btLr"/>
            <w:vAlign w:val="center"/>
          </w:tcPr>
          <w:p w14:paraId="7FE95FD3" w14:textId="52907446" w:rsidR="00616C9B" w:rsidRPr="00B34CE9" w:rsidRDefault="004139F8" w:rsidP="00616C9B">
            <w:pPr>
              <w:spacing w:after="0" w:line="240" w:lineRule="auto"/>
              <w:ind w:left="-144" w:right="-144"/>
              <w:jc w:val="center"/>
              <w:rPr>
                <w:rFonts w:cs="Times New Roman"/>
                <w:b/>
                <w:bCs/>
                <w:i/>
                <w:iCs/>
                <w:sz w:val="16"/>
                <w:szCs w:val="16"/>
              </w:rPr>
            </w:pPr>
            <w:r>
              <w:rPr>
                <w:rFonts w:cs="Times New Roman"/>
                <w:b/>
                <w:bCs/>
                <w:i/>
                <w:iCs/>
                <w:sz w:val="14"/>
                <w:szCs w:val="14"/>
              </w:rPr>
              <w:t>ROSAC0194 Piatra Craiului</w:t>
            </w:r>
          </w:p>
        </w:tc>
        <w:tc>
          <w:tcPr>
            <w:tcW w:w="227" w:type="dxa"/>
            <w:vMerge w:val="restart"/>
            <w:tcBorders>
              <w:top w:val="single" w:sz="4" w:space="0" w:color="auto"/>
            </w:tcBorders>
            <w:textDirection w:val="btLr"/>
            <w:vAlign w:val="center"/>
          </w:tcPr>
          <w:p w14:paraId="370E1977" w14:textId="77777777" w:rsidR="00616C9B" w:rsidRPr="00957003" w:rsidRDefault="00616C9B" w:rsidP="00616C9B">
            <w:pPr>
              <w:spacing w:after="0" w:line="240" w:lineRule="auto"/>
              <w:ind w:left="113" w:right="113"/>
              <w:jc w:val="center"/>
              <w:rPr>
                <w:sz w:val="16"/>
                <w:szCs w:val="16"/>
                <w:highlight w:val="yellow"/>
              </w:rPr>
            </w:pPr>
            <w:r w:rsidRPr="00957003">
              <w:rPr>
                <w:rFonts w:cs="Times New Roman"/>
                <w:sz w:val="16"/>
                <w:szCs w:val="16"/>
                <w:highlight w:val="yellow"/>
              </w:rPr>
              <w:t>habitat</w:t>
            </w:r>
          </w:p>
        </w:tc>
        <w:tc>
          <w:tcPr>
            <w:tcW w:w="226" w:type="dxa"/>
            <w:gridSpan w:val="2"/>
            <w:vMerge w:val="restart"/>
            <w:tcBorders>
              <w:top w:val="single" w:sz="4" w:space="0" w:color="auto"/>
            </w:tcBorders>
            <w:textDirection w:val="btLr"/>
            <w:vAlign w:val="center"/>
          </w:tcPr>
          <w:p w14:paraId="32F3AECA" w14:textId="77777777" w:rsidR="00616C9B" w:rsidRPr="00957003" w:rsidRDefault="00616C9B" w:rsidP="00616C9B">
            <w:pPr>
              <w:spacing w:after="0" w:line="240" w:lineRule="auto"/>
              <w:ind w:left="113" w:right="113"/>
              <w:jc w:val="center"/>
              <w:rPr>
                <w:sz w:val="16"/>
                <w:szCs w:val="16"/>
                <w:highlight w:val="yellow"/>
              </w:rPr>
            </w:pPr>
            <w:r w:rsidRPr="00957003">
              <w:rPr>
                <w:sz w:val="16"/>
                <w:szCs w:val="16"/>
                <w:highlight w:val="yellow"/>
              </w:rPr>
              <w:t>9410</w:t>
            </w:r>
          </w:p>
        </w:tc>
        <w:tc>
          <w:tcPr>
            <w:tcW w:w="397" w:type="dxa"/>
            <w:gridSpan w:val="2"/>
            <w:vMerge w:val="restart"/>
            <w:tcBorders>
              <w:top w:val="single" w:sz="4" w:space="0" w:color="auto"/>
            </w:tcBorders>
            <w:textDirection w:val="btLr"/>
            <w:vAlign w:val="center"/>
          </w:tcPr>
          <w:p w14:paraId="49855CF0" w14:textId="77777777" w:rsidR="00616C9B" w:rsidRPr="00957003" w:rsidRDefault="00616C9B" w:rsidP="00616C9B">
            <w:pPr>
              <w:spacing w:after="0" w:line="240" w:lineRule="auto"/>
              <w:ind w:left="113" w:right="113"/>
              <w:jc w:val="center"/>
              <w:rPr>
                <w:rFonts w:cs="Times New Roman"/>
                <w:sz w:val="16"/>
                <w:szCs w:val="16"/>
                <w:highlight w:val="yellow"/>
              </w:rPr>
            </w:pPr>
            <w:r w:rsidRPr="00957003">
              <w:rPr>
                <w:sz w:val="16"/>
                <w:szCs w:val="16"/>
                <w:highlight w:val="yellow"/>
              </w:rPr>
              <w:t xml:space="preserve">Păduri acidofile de </w:t>
            </w:r>
            <w:r w:rsidRPr="00957003">
              <w:rPr>
                <w:i/>
                <w:sz w:val="16"/>
                <w:szCs w:val="16"/>
                <w:highlight w:val="yellow"/>
              </w:rPr>
              <w:t>Picea abies</w:t>
            </w:r>
            <w:r w:rsidRPr="00957003">
              <w:rPr>
                <w:sz w:val="16"/>
                <w:szCs w:val="16"/>
                <w:highlight w:val="yellow"/>
              </w:rPr>
              <w:t xml:space="preserve"> din regiunea montană (</w:t>
            </w:r>
            <w:r w:rsidRPr="00957003">
              <w:rPr>
                <w:i/>
                <w:sz w:val="16"/>
                <w:szCs w:val="16"/>
                <w:highlight w:val="yellow"/>
              </w:rPr>
              <w:t>Vaccinio-Piceetea</w:t>
            </w:r>
            <w:r w:rsidRPr="00957003">
              <w:rPr>
                <w:sz w:val="16"/>
                <w:szCs w:val="16"/>
                <w:highlight w:val="yellow"/>
              </w:rPr>
              <w:t>).</w:t>
            </w:r>
          </w:p>
        </w:tc>
        <w:tc>
          <w:tcPr>
            <w:tcW w:w="227" w:type="dxa"/>
            <w:vMerge w:val="restart"/>
            <w:tcBorders>
              <w:top w:val="single" w:sz="4" w:space="0" w:color="auto"/>
            </w:tcBorders>
            <w:textDirection w:val="btLr"/>
            <w:vAlign w:val="center"/>
          </w:tcPr>
          <w:p w14:paraId="1C4B5010" w14:textId="77777777" w:rsidR="00616C9B" w:rsidRPr="00957003" w:rsidRDefault="00616C9B" w:rsidP="00616C9B">
            <w:pPr>
              <w:spacing w:after="0" w:line="240" w:lineRule="auto"/>
              <w:ind w:left="113" w:right="113"/>
              <w:jc w:val="center"/>
              <w:rPr>
                <w:rFonts w:cs="Times New Roman"/>
                <w:b/>
                <w:sz w:val="16"/>
                <w:szCs w:val="16"/>
                <w:highlight w:val="yellow"/>
              </w:rPr>
            </w:pPr>
          </w:p>
        </w:tc>
        <w:tc>
          <w:tcPr>
            <w:tcW w:w="397" w:type="dxa"/>
            <w:vMerge w:val="restart"/>
            <w:tcBorders>
              <w:top w:val="single" w:sz="4" w:space="0" w:color="auto"/>
            </w:tcBorders>
            <w:textDirection w:val="btLr"/>
            <w:vAlign w:val="center"/>
          </w:tcPr>
          <w:p w14:paraId="104B265F" w14:textId="744647F6" w:rsidR="00616C9B" w:rsidRPr="00957003" w:rsidRDefault="00616C9B" w:rsidP="00616C9B">
            <w:pPr>
              <w:spacing w:after="0" w:line="240" w:lineRule="auto"/>
              <w:jc w:val="center"/>
              <w:rPr>
                <w:rFonts w:cs="Times New Roman"/>
                <w:sz w:val="16"/>
                <w:szCs w:val="16"/>
                <w:highlight w:val="yellow"/>
              </w:rPr>
            </w:pPr>
            <w:r w:rsidRPr="00957003">
              <w:rPr>
                <w:rFonts w:cs="Times New Roman"/>
                <w:sz w:val="16"/>
                <w:szCs w:val="16"/>
                <w:highlight w:val="yellow"/>
              </w:rPr>
              <w:t>378A, 381E</w:t>
            </w:r>
          </w:p>
        </w:tc>
        <w:tc>
          <w:tcPr>
            <w:tcW w:w="226" w:type="dxa"/>
            <w:vMerge w:val="restart"/>
            <w:tcBorders>
              <w:top w:val="single" w:sz="4" w:space="0" w:color="auto"/>
            </w:tcBorders>
            <w:textDirection w:val="btLr"/>
            <w:vAlign w:val="center"/>
          </w:tcPr>
          <w:p w14:paraId="2E0BB29A" w14:textId="77777777" w:rsidR="00616C9B" w:rsidRPr="00957003" w:rsidRDefault="00616C9B" w:rsidP="00616C9B">
            <w:pPr>
              <w:spacing w:after="0" w:line="240" w:lineRule="auto"/>
              <w:jc w:val="center"/>
              <w:rPr>
                <w:w w:val="95"/>
                <w:kern w:val="2"/>
                <w:sz w:val="16"/>
                <w:szCs w:val="16"/>
                <w:highlight w:val="yellow"/>
              </w:rPr>
            </w:pPr>
          </w:p>
        </w:tc>
        <w:tc>
          <w:tcPr>
            <w:tcW w:w="169" w:type="dxa"/>
            <w:vMerge w:val="restart"/>
            <w:tcBorders>
              <w:top w:val="single" w:sz="4" w:space="0" w:color="auto"/>
            </w:tcBorders>
            <w:textDirection w:val="btLr"/>
            <w:vAlign w:val="center"/>
          </w:tcPr>
          <w:p w14:paraId="11CF783E" w14:textId="51727E2B" w:rsidR="00616C9B" w:rsidRPr="00957003" w:rsidRDefault="00616C9B" w:rsidP="00616C9B">
            <w:pPr>
              <w:spacing w:after="0" w:line="240" w:lineRule="auto"/>
              <w:jc w:val="center"/>
              <w:rPr>
                <w:rFonts w:cs="Times New Roman"/>
                <w:sz w:val="16"/>
                <w:szCs w:val="16"/>
                <w:highlight w:val="yellow"/>
              </w:rPr>
            </w:pPr>
            <w:r w:rsidRPr="00957003">
              <w:rPr>
                <w:rFonts w:cs="Times New Roman"/>
                <w:sz w:val="16"/>
                <w:szCs w:val="16"/>
                <w:highlight w:val="yellow"/>
              </w:rPr>
              <w:t>PM, FS</w:t>
            </w:r>
          </w:p>
        </w:tc>
        <w:tc>
          <w:tcPr>
            <w:tcW w:w="169" w:type="dxa"/>
            <w:vMerge w:val="restart"/>
            <w:tcBorders>
              <w:top w:val="single" w:sz="4" w:space="0" w:color="auto"/>
            </w:tcBorders>
            <w:textDirection w:val="btLr"/>
            <w:vAlign w:val="center"/>
          </w:tcPr>
          <w:p w14:paraId="5F44A223" w14:textId="36B8518E" w:rsidR="00616C9B" w:rsidRPr="00957003" w:rsidRDefault="00616C9B" w:rsidP="00616C9B">
            <w:pPr>
              <w:spacing w:after="0" w:line="240" w:lineRule="auto"/>
              <w:jc w:val="center"/>
              <w:rPr>
                <w:rFonts w:cs="Times New Roman"/>
                <w:sz w:val="16"/>
                <w:szCs w:val="16"/>
                <w:highlight w:val="yellow"/>
              </w:rPr>
            </w:pPr>
            <w:r w:rsidRPr="00957003">
              <w:rPr>
                <w:rFonts w:cs="Times New Roman"/>
                <w:sz w:val="16"/>
                <w:szCs w:val="16"/>
                <w:highlight w:val="yellow"/>
              </w:rPr>
              <w:t>PM, FS</w:t>
            </w:r>
          </w:p>
        </w:tc>
        <w:tc>
          <w:tcPr>
            <w:tcW w:w="226" w:type="dxa"/>
            <w:vMerge w:val="restart"/>
            <w:tcBorders>
              <w:top w:val="single" w:sz="4" w:space="0" w:color="auto"/>
            </w:tcBorders>
            <w:textDirection w:val="btLr"/>
            <w:vAlign w:val="center"/>
          </w:tcPr>
          <w:p w14:paraId="670CFAB8" w14:textId="6164391C" w:rsidR="00616C9B" w:rsidRPr="00957003" w:rsidRDefault="00616C9B" w:rsidP="00616C9B">
            <w:pPr>
              <w:spacing w:after="0" w:line="240" w:lineRule="auto"/>
              <w:jc w:val="center"/>
              <w:rPr>
                <w:rFonts w:cs="Times New Roman"/>
                <w:sz w:val="16"/>
                <w:szCs w:val="16"/>
                <w:highlight w:val="yellow"/>
              </w:rPr>
            </w:pPr>
            <w:r w:rsidRPr="00957003">
              <w:rPr>
                <w:rFonts w:cs="Times New Roman"/>
                <w:sz w:val="16"/>
                <w:szCs w:val="16"/>
                <w:highlight w:val="yellow"/>
              </w:rPr>
              <w:t>Favorabilă</w:t>
            </w:r>
          </w:p>
        </w:tc>
        <w:tc>
          <w:tcPr>
            <w:tcW w:w="395" w:type="dxa"/>
            <w:vMerge w:val="restart"/>
            <w:tcBorders>
              <w:top w:val="single" w:sz="4" w:space="0" w:color="auto"/>
            </w:tcBorders>
            <w:textDirection w:val="btLr"/>
            <w:vAlign w:val="center"/>
          </w:tcPr>
          <w:p w14:paraId="77FB5528" w14:textId="7798C73C" w:rsidR="00616C9B" w:rsidRPr="00957003" w:rsidRDefault="00616C9B" w:rsidP="00616C9B">
            <w:pPr>
              <w:pStyle w:val="TableParagraph"/>
              <w:spacing w:line="240" w:lineRule="auto"/>
              <w:jc w:val="center"/>
              <w:rPr>
                <w:rFonts w:ascii="Times New Roman" w:hAnsi="Times New Roman"/>
                <w:sz w:val="16"/>
                <w:szCs w:val="16"/>
                <w:highlight w:val="yellow"/>
              </w:rPr>
            </w:pPr>
            <w:r w:rsidRPr="00957003">
              <w:rPr>
                <w:rFonts w:ascii="Times New Roman" w:hAnsi="Times New Roman"/>
                <w:sz w:val="16"/>
                <w:szCs w:val="16"/>
                <w:highlight w:val="yellow"/>
              </w:rPr>
              <w:t>Menținerea</w:t>
            </w:r>
            <w:r w:rsidRPr="00957003">
              <w:rPr>
                <w:rFonts w:ascii="Times New Roman" w:hAnsi="Times New Roman"/>
                <w:spacing w:val="-2"/>
                <w:sz w:val="16"/>
                <w:szCs w:val="16"/>
                <w:highlight w:val="yellow"/>
              </w:rPr>
              <w:t xml:space="preserve"> </w:t>
            </w:r>
            <w:r w:rsidRPr="00957003">
              <w:rPr>
                <w:rFonts w:ascii="Times New Roman" w:hAnsi="Times New Roman"/>
                <w:sz w:val="16"/>
                <w:szCs w:val="16"/>
                <w:highlight w:val="yellow"/>
              </w:rPr>
              <w:t>stării de conservare</w:t>
            </w:r>
          </w:p>
        </w:tc>
        <w:tc>
          <w:tcPr>
            <w:tcW w:w="2494" w:type="dxa"/>
            <w:tcBorders>
              <w:top w:val="single" w:sz="4" w:space="0" w:color="auto"/>
              <w:bottom w:val="single" w:sz="2" w:space="0" w:color="D9D9D9" w:themeColor="background1" w:themeShade="D9"/>
            </w:tcBorders>
          </w:tcPr>
          <w:p w14:paraId="7FFEEA72" w14:textId="20843DD4"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Suprafaţă habitat</w:t>
            </w:r>
          </w:p>
        </w:tc>
        <w:tc>
          <w:tcPr>
            <w:tcW w:w="992" w:type="dxa"/>
            <w:tcBorders>
              <w:top w:val="single" w:sz="4" w:space="0" w:color="auto"/>
              <w:bottom w:val="single" w:sz="2" w:space="0" w:color="D9D9D9" w:themeColor="background1" w:themeShade="D9"/>
            </w:tcBorders>
            <w:vAlign w:val="center"/>
          </w:tcPr>
          <w:p w14:paraId="71750E9F" w14:textId="1A53DA21"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ha</w:t>
            </w:r>
          </w:p>
        </w:tc>
        <w:tc>
          <w:tcPr>
            <w:tcW w:w="1376" w:type="dxa"/>
            <w:tcBorders>
              <w:top w:val="single" w:sz="4" w:space="0" w:color="auto"/>
              <w:bottom w:val="single" w:sz="2" w:space="0" w:color="D9D9D9" w:themeColor="background1" w:themeShade="D9"/>
            </w:tcBorders>
            <w:vAlign w:val="center"/>
          </w:tcPr>
          <w:p w14:paraId="32BEE9AA" w14:textId="651CB54B"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4" w:space="0" w:color="auto"/>
              <w:bottom w:val="single" w:sz="2" w:space="0" w:color="D9D9D9" w:themeColor="background1" w:themeShade="D9"/>
            </w:tcBorders>
            <w:vAlign w:val="center"/>
          </w:tcPr>
          <w:p w14:paraId="6116FAFE" w14:textId="63D10794"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4" w:space="0" w:color="auto"/>
              <w:bottom w:val="single" w:sz="2" w:space="0" w:color="D9D9D9" w:themeColor="background1" w:themeShade="D9"/>
            </w:tcBorders>
            <w:vAlign w:val="center"/>
          </w:tcPr>
          <w:p w14:paraId="49A7D31D" w14:textId="51EE5584"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Cel puţin 4024,78</w:t>
            </w:r>
          </w:p>
        </w:tc>
        <w:tc>
          <w:tcPr>
            <w:tcW w:w="423" w:type="dxa"/>
            <w:tcBorders>
              <w:top w:val="single" w:sz="4" w:space="0" w:color="auto"/>
              <w:bottom w:val="single" w:sz="2" w:space="0" w:color="D9D9D9" w:themeColor="background1" w:themeShade="D9"/>
            </w:tcBorders>
          </w:tcPr>
          <w:p w14:paraId="465AEE81" w14:textId="4527067C" w:rsidR="00616C9B" w:rsidRPr="00957003" w:rsidRDefault="00616C9B" w:rsidP="00616C9B">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297CA514" w14:textId="64FFBC9A" w:rsidR="00616C9B" w:rsidRPr="00957003" w:rsidRDefault="00616C9B" w:rsidP="00616C9B">
            <w:pPr>
              <w:pStyle w:val="Table"/>
              <w:jc w:val="center"/>
              <w:rPr>
                <w:rFonts w:cs="Times New Roman"/>
                <w:kern w:val="2"/>
                <w:szCs w:val="16"/>
                <w:highlight w:val="yellow"/>
              </w:rPr>
            </w:pPr>
          </w:p>
        </w:tc>
        <w:tc>
          <w:tcPr>
            <w:tcW w:w="964" w:type="dxa"/>
            <w:tcBorders>
              <w:top w:val="single" w:sz="4" w:space="0" w:color="auto"/>
              <w:bottom w:val="single" w:sz="2" w:space="0" w:color="D9D9D9" w:themeColor="background1" w:themeShade="D9"/>
            </w:tcBorders>
            <w:vAlign w:val="center"/>
          </w:tcPr>
          <w:p w14:paraId="2DD5BE6B" w14:textId="59A42AEC" w:rsidR="00616C9B" w:rsidRPr="00957003" w:rsidRDefault="00616C9B" w:rsidP="00616C9B">
            <w:pPr>
              <w:pStyle w:val="Table"/>
              <w:jc w:val="center"/>
              <w:rPr>
                <w:rFonts w:cs="Times New Roman"/>
                <w:kern w:val="2"/>
                <w:szCs w:val="16"/>
                <w:highlight w:val="yellow"/>
              </w:rPr>
            </w:pPr>
            <w:r w:rsidRPr="00957003">
              <w:rPr>
                <w:highlight w:val="yellow"/>
              </w:rPr>
              <w:t>ha</w:t>
            </w:r>
          </w:p>
        </w:tc>
        <w:tc>
          <w:tcPr>
            <w:tcW w:w="283" w:type="dxa"/>
            <w:tcBorders>
              <w:top w:val="single" w:sz="4" w:space="0" w:color="auto"/>
              <w:bottom w:val="single" w:sz="2" w:space="0" w:color="D9D9D9" w:themeColor="background1" w:themeShade="D9"/>
            </w:tcBorders>
            <w:vAlign w:val="center"/>
          </w:tcPr>
          <w:p w14:paraId="7BF6D3A7" w14:textId="2F785657" w:rsidR="00616C9B" w:rsidRPr="00957003" w:rsidRDefault="00616C9B" w:rsidP="00616C9B">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4722A421" w14:textId="7345C84E" w:rsidR="00616C9B" w:rsidRPr="00957003" w:rsidRDefault="00616C9B" w:rsidP="00616C9B">
            <w:pPr>
              <w:spacing w:after="0" w:line="240" w:lineRule="auto"/>
              <w:jc w:val="center"/>
              <w:rPr>
                <w:sz w:val="16"/>
                <w:szCs w:val="16"/>
                <w:highlight w:val="yellow"/>
              </w:rPr>
            </w:pPr>
          </w:p>
        </w:tc>
        <w:tc>
          <w:tcPr>
            <w:tcW w:w="992" w:type="dxa"/>
            <w:vMerge/>
            <w:tcBorders>
              <w:left w:val="single" w:sz="2" w:space="0" w:color="D9D9D9" w:themeColor="background1" w:themeShade="D9"/>
              <w:right w:val="single" w:sz="2" w:space="0" w:color="D9D9D9" w:themeColor="background1" w:themeShade="D9"/>
            </w:tcBorders>
            <w:vAlign w:val="center"/>
          </w:tcPr>
          <w:p w14:paraId="143CD7D2" w14:textId="654FF87B" w:rsidR="00616C9B" w:rsidRPr="00957003" w:rsidRDefault="00616C9B" w:rsidP="00616C9B">
            <w:pPr>
              <w:spacing w:after="0" w:line="240" w:lineRule="auto"/>
              <w:jc w:val="center"/>
              <w:rPr>
                <w:sz w:val="16"/>
                <w:szCs w:val="16"/>
                <w:highlight w:val="yellow"/>
              </w:rPr>
            </w:pPr>
          </w:p>
        </w:tc>
        <w:tc>
          <w:tcPr>
            <w:tcW w:w="283" w:type="dxa"/>
            <w:tcBorders>
              <w:left w:val="single" w:sz="2" w:space="0" w:color="D9D9D9" w:themeColor="background1" w:themeShade="D9"/>
              <w:bottom w:val="single" w:sz="2" w:space="0" w:color="D9D9D9" w:themeColor="background1" w:themeShade="D9"/>
              <w:right w:val="single" w:sz="12" w:space="0" w:color="auto"/>
            </w:tcBorders>
            <w:vAlign w:val="center"/>
          </w:tcPr>
          <w:p w14:paraId="02BD84CC" w14:textId="5E56DACF" w:rsidR="00616C9B" w:rsidRPr="00957003" w:rsidRDefault="00616C9B" w:rsidP="00616C9B">
            <w:pPr>
              <w:spacing w:after="0" w:line="240" w:lineRule="auto"/>
              <w:jc w:val="center"/>
              <w:rPr>
                <w:sz w:val="16"/>
                <w:szCs w:val="16"/>
                <w:highlight w:val="yellow"/>
              </w:rPr>
            </w:pPr>
            <w:r w:rsidRPr="00957003">
              <w:rPr>
                <w:rFonts w:cs="Times New Roman"/>
                <w:w w:val="90"/>
                <w:sz w:val="16"/>
                <w:szCs w:val="16"/>
                <w:highlight w:val="yellow"/>
              </w:rPr>
              <w:t>NS</w:t>
            </w:r>
          </w:p>
        </w:tc>
      </w:tr>
      <w:tr w:rsidR="00616C9B" w:rsidRPr="00B34CE9" w14:paraId="4356C682" w14:textId="77777777" w:rsidTr="004F5017">
        <w:trPr>
          <w:cantSplit/>
          <w:trHeight w:val="538"/>
        </w:trPr>
        <w:tc>
          <w:tcPr>
            <w:tcW w:w="235" w:type="dxa"/>
            <w:vMerge/>
            <w:tcBorders>
              <w:left w:val="single" w:sz="12" w:space="0" w:color="auto"/>
            </w:tcBorders>
            <w:textDirection w:val="btLr"/>
            <w:vAlign w:val="center"/>
          </w:tcPr>
          <w:p w14:paraId="6B7BB160" w14:textId="77777777" w:rsidR="00616C9B" w:rsidRPr="00B34CE9" w:rsidRDefault="00616C9B" w:rsidP="00616C9B">
            <w:pPr>
              <w:spacing w:after="0" w:line="240" w:lineRule="auto"/>
              <w:ind w:left="-144" w:right="-144"/>
              <w:jc w:val="center"/>
              <w:rPr>
                <w:rFonts w:cs="Times New Roman"/>
                <w:b/>
                <w:bCs/>
                <w:i/>
                <w:iCs/>
                <w:sz w:val="14"/>
                <w:szCs w:val="14"/>
              </w:rPr>
            </w:pPr>
          </w:p>
        </w:tc>
        <w:tc>
          <w:tcPr>
            <w:tcW w:w="227" w:type="dxa"/>
            <w:vMerge/>
            <w:textDirection w:val="btLr"/>
            <w:vAlign w:val="center"/>
          </w:tcPr>
          <w:p w14:paraId="0350A9F0" w14:textId="77777777" w:rsidR="00616C9B" w:rsidRPr="00957003" w:rsidRDefault="00616C9B" w:rsidP="00616C9B">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48940B9E" w14:textId="77777777" w:rsidR="00616C9B" w:rsidRPr="00957003" w:rsidRDefault="00616C9B" w:rsidP="00616C9B">
            <w:pPr>
              <w:spacing w:after="0" w:line="240" w:lineRule="auto"/>
              <w:ind w:left="113" w:right="113"/>
              <w:jc w:val="center"/>
              <w:rPr>
                <w:sz w:val="16"/>
                <w:szCs w:val="16"/>
                <w:highlight w:val="yellow"/>
              </w:rPr>
            </w:pPr>
          </w:p>
        </w:tc>
        <w:tc>
          <w:tcPr>
            <w:tcW w:w="397" w:type="dxa"/>
            <w:gridSpan w:val="2"/>
            <w:vMerge/>
            <w:textDirection w:val="btLr"/>
            <w:vAlign w:val="center"/>
          </w:tcPr>
          <w:p w14:paraId="728E856A" w14:textId="77777777" w:rsidR="00616C9B" w:rsidRPr="00957003" w:rsidRDefault="00616C9B" w:rsidP="00616C9B">
            <w:pPr>
              <w:spacing w:after="0" w:line="240" w:lineRule="auto"/>
              <w:ind w:left="113" w:right="113"/>
              <w:jc w:val="center"/>
              <w:rPr>
                <w:sz w:val="16"/>
                <w:szCs w:val="16"/>
                <w:highlight w:val="yellow"/>
              </w:rPr>
            </w:pPr>
          </w:p>
        </w:tc>
        <w:tc>
          <w:tcPr>
            <w:tcW w:w="227" w:type="dxa"/>
            <w:vMerge/>
            <w:textDirection w:val="btLr"/>
            <w:vAlign w:val="center"/>
          </w:tcPr>
          <w:p w14:paraId="60A11C42" w14:textId="77777777" w:rsidR="00616C9B" w:rsidRPr="00957003" w:rsidRDefault="00616C9B" w:rsidP="00616C9B">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1FC5E76C"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064BCCBD" w14:textId="77777777" w:rsidR="00616C9B" w:rsidRPr="00957003" w:rsidRDefault="00616C9B" w:rsidP="00616C9B">
            <w:pPr>
              <w:spacing w:after="0" w:line="240" w:lineRule="auto"/>
              <w:jc w:val="center"/>
              <w:rPr>
                <w:w w:val="95"/>
                <w:kern w:val="2"/>
                <w:sz w:val="16"/>
                <w:szCs w:val="16"/>
                <w:highlight w:val="yellow"/>
              </w:rPr>
            </w:pPr>
          </w:p>
        </w:tc>
        <w:tc>
          <w:tcPr>
            <w:tcW w:w="169" w:type="dxa"/>
            <w:vMerge/>
            <w:textDirection w:val="btLr"/>
            <w:vAlign w:val="center"/>
          </w:tcPr>
          <w:p w14:paraId="24FA3279" w14:textId="77777777" w:rsidR="00616C9B" w:rsidRPr="00957003" w:rsidRDefault="00616C9B" w:rsidP="00616C9B">
            <w:pPr>
              <w:spacing w:after="0" w:line="240" w:lineRule="auto"/>
              <w:jc w:val="center"/>
              <w:rPr>
                <w:rFonts w:cs="Times New Roman"/>
                <w:sz w:val="16"/>
                <w:szCs w:val="16"/>
                <w:highlight w:val="yellow"/>
              </w:rPr>
            </w:pPr>
          </w:p>
        </w:tc>
        <w:tc>
          <w:tcPr>
            <w:tcW w:w="169" w:type="dxa"/>
            <w:vMerge/>
            <w:textDirection w:val="btLr"/>
            <w:vAlign w:val="center"/>
          </w:tcPr>
          <w:p w14:paraId="2D6F0E32"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18805D86" w14:textId="77777777" w:rsidR="00616C9B" w:rsidRPr="00957003" w:rsidRDefault="00616C9B" w:rsidP="00616C9B">
            <w:pPr>
              <w:spacing w:after="0" w:line="240" w:lineRule="auto"/>
              <w:jc w:val="center"/>
              <w:rPr>
                <w:rFonts w:cs="Times New Roman"/>
                <w:sz w:val="16"/>
                <w:szCs w:val="16"/>
                <w:highlight w:val="yellow"/>
              </w:rPr>
            </w:pPr>
          </w:p>
        </w:tc>
        <w:tc>
          <w:tcPr>
            <w:tcW w:w="395" w:type="dxa"/>
            <w:vMerge/>
            <w:textDirection w:val="btLr"/>
            <w:vAlign w:val="center"/>
          </w:tcPr>
          <w:p w14:paraId="0F908A7D" w14:textId="77777777" w:rsidR="00616C9B" w:rsidRPr="00957003" w:rsidRDefault="00616C9B" w:rsidP="00616C9B">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tcPr>
          <w:p w14:paraId="371DA8B7" w14:textId="2DF032A8"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Abundenţa speciilor de arbori edificatoare din abundenta totală</w:t>
            </w:r>
          </w:p>
        </w:tc>
        <w:tc>
          <w:tcPr>
            <w:tcW w:w="992" w:type="dxa"/>
            <w:tcBorders>
              <w:top w:val="single" w:sz="2" w:space="0" w:color="D9D9D9" w:themeColor="background1" w:themeShade="D9"/>
              <w:bottom w:val="single" w:sz="2" w:space="0" w:color="D9D9D9" w:themeColor="background1" w:themeShade="D9"/>
            </w:tcBorders>
            <w:vAlign w:val="center"/>
          </w:tcPr>
          <w:p w14:paraId="07DE3D04" w14:textId="4D850B96"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73D76F55"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2AD70884"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166E7484" w14:textId="165898A3"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Cel puțin 70%</w:t>
            </w:r>
          </w:p>
        </w:tc>
        <w:tc>
          <w:tcPr>
            <w:tcW w:w="423" w:type="dxa"/>
            <w:tcBorders>
              <w:top w:val="single" w:sz="2" w:space="0" w:color="D9D9D9" w:themeColor="background1" w:themeShade="D9"/>
              <w:bottom w:val="single" w:sz="2" w:space="0" w:color="D9D9D9" w:themeColor="background1" w:themeShade="D9"/>
            </w:tcBorders>
          </w:tcPr>
          <w:p w14:paraId="2678A726" w14:textId="36FC4B3F" w:rsidR="00616C9B" w:rsidRPr="00957003" w:rsidRDefault="00616C9B" w:rsidP="00616C9B">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7DB1234F" w14:textId="77777777" w:rsidR="00616C9B" w:rsidRPr="00957003" w:rsidRDefault="00616C9B" w:rsidP="00616C9B">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0FA48AFC" w14:textId="0A0F8544" w:rsidR="00616C9B" w:rsidRPr="00957003" w:rsidRDefault="00616C9B" w:rsidP="00616C9B">
            <w:pPr>
              <w:pStyle w:val="Table"/>
              <w:jc w:val="center"/>
              <w:rPr>
                <w:rFonts w:cs="Times New Roman"/>
                <w:kern w:val="2"/>
                <w:szCs w:val="16"/>
                <w:highlight w:val="yellow"/>
              </w:rPr>
            </w:pPr>
            <w:r w:rsidRPr="00957003">
              <w:rPr>
                <w:highlight w:val="yellow"/>
              </w:rPr>
              <w:t>%/Ha</w:t>
            </w:r>
          </w:p>
        </w:tc>
        <w:tc>
          <w:tcPr>
            <w:tcW w:w="283" w:type="dxa"/>
            <w:tcBorders>
              <w:top w:val="single" w:sz="2" w:space="0" w:color="D9D9D9" w:themeColor="background1" w:themeShade="D9"/>
              <w:bottom w:val="single" w:sz="2" w:space="0" w:color="D9D9D9" w:themeColor="background1" w:themeShade="D9"/>
            </w:tcBorders>
          </w:tcPr>
          <w:p w14:paraId="36748DA2" w14:textId="369514C8" w:rsidR="00616C9B" w:rsidRPr="00957003" w:rsidRDefault="00616C9B" w:rsidP="00616C9B">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306A6083" w14:textId="77777777" w:rsidR="00616C9B" w:rsidRPr="00957003" w:rsidRDefault="00616C9B" w:rsidP="00616C9B">
            <w:pPr>
              <w:spacing w:after="0" w:line="240" w:lineRule="auto"/>
              <w:jc w:val="center"/>
              <w:rPr>
                <w:sz w:val="16"/>
                <w:szCs w:val="16"/>
                <w:highlight w:val="yellow"/>
              </w:rPr>
            </w:pPr>
          </w:p>
        </w:tc>
        <w:tc>
          <w:tcPr>
            <w:tcW w:w="992" w:type="dxa"/>
            <w:vMerge/>
            <w:tcBorders>
              <w:left w:val="single" w:sz="2" w:space="0" w:color="D9D9D9" w:themeColor="background1" w:themeShade="D9"/>
              <w:right w:val="single" w:sz="2" w:space="0" w:color="D9D9D9" w:themeColor="background1" w:themeShade="D9"/>
            </w:tcBorders>
            <w:vAlign w:val="center"/>
          </w:tcPr>
          <w:p w14:paraId="7C054133" w14:textId="77777777" w:rsidR="00616C9B" w:rsidRPr="00957003" w:rsidRDefault="00616C9B" w:rsidP="00616C9B">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70A349E5" w14:textId="45151768" w:rsidR="00616C9B" w:rsidRPr="00957003" w:rsidRDefault="00616C9B" w:rsidP="00616C9B">
            <w:pPr>
              <w:spacing w:after="0" w:line="240" w:lineRule="auto"/>
              <w:jc w:val="center"/>
              <w:rPr>
                <w:sz w:val="16"/>
                <w:szCs w:val="16"/>
                <w:highlight w:val="yellow"/>
              </w:rPr>
            </w:pPr>
            <w:r w:rsidRPr="00957003">
              <w:rPr>
                <w:rFonts w:cs="Times New Roman"/>
                <w:w w:val="90"/>
                <w:sz w:val="16"/>
                <w:szCs w:val="16"/>
                <w:highlight w:val="yellow"/>
              </w:rPr>
              <w:t>NS</w:t>
            </w:r>
          </w:p>
        </w:tc>
      </w:tr>
      <w:tr w:rsidR="00616C9B" w:rsidRPr="00B34CE9" w14:paraId="65B22E9C" w14:textId="77777777" w:rsidTr="00616C9B">
        <w:trPr>
          <w:cantSplit/>
          <w:trHeight w:val="340"/>
        </w:trPr>
        <w:tc>
          <w:tcPr>
            <w:tcW w:w="235" w:type="dxa"/>
            <w:vMerge/>
            <w:tcBorders>
              <w:left w:val="single" w:sz="12" w:space="0" w:color="auto"/>
            </w:tcBorders>
            <w:textDirection w:val="btLr"/>
            <w:vAlign w:val="center"/>
          </w:tcPr>
          <w:p w14:paraId="7EAECA81" w14:textId="77777777" w:rsidR="00616C9B" w:rsidRPr="00B34CE9" w:rsidRDefault="00616C9B" w:rsidP="00616C9B">
            <w:pPr>
              <w:spacing w:after="0" w:line="240" w:lineRule="auto"/>
              <w:ind w:left="-144" w:right="-144"/>
              <w:jc w:val="center"/>
              <w:rPr>
                <w:rFonts w:cs="Times New Roman"/>
                <w:b/>
                <w:bCs/>
                <w:i/>
                <w:iCs/>
                <w:sz w:val="14"/>
                <w:szCs w:val="14"/>
              </w:rPr>
            </w:pPr>
          </w:p>
        </w:tc>
        <w:tc>
          <w:tcPr>
            <w:tcW w:w="227" w:type="dxa"/>
            <w:vMerge/>
            <w:textDirection w:val="btLr"/>
            <w:vAlign w:val="center"/>
          </w:tcPr>
          <w:p w14:paraId="129BC515" w14:textId="77777777" w:rsidR="00616C9B" w:rsidRPr="00957003" w:rsidRDefault="00616C9B" w:rsidP="00616C9B">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7CE460CF" w14:textId="77777777" w:rsidR="00616C9B" w:rsidRPr="00957003" w:rsidRDefault="00616C9B" w:rsidP="00616C9B">
            <w:pPr>
              <w:spacing w:after="0" w:line="240" w:lineRule="auto"/>
              <w:ind w:left="113" w:right="113"/>
              <w:jc w:val="center"/>
              <w:rPr>
                <w:sz w:val="16"/>
                <w:szCs w:val="16"/>
                <w:highlight w:val="yellow"/>
              </w:rPr>
            </w:pPr>
          </w:p>
        </w:tc>
        <w:tc>
          <w:tcPr>
            <w:tcW w:w="397" w:type="dxa"/>
            <w:gridSpan w:val="2"/>
            <w:vMerge/>
            <w:textDirection w:val="btLr"/>
            <w:vAlign w:val="center"/>
          </w:tcPr>
          <w:p w14:paraId="6062EF84" w14:textId="77777777" w:rsidR="00616C9B" w:rsidRPr="00957003" w:rsidRDefault="00616C9B" w:rsidP="00616C9B">
            <w:pPr>
              <w:spacing w:after="0" w:line="240" w:lineRule="auto"/>
              <w:ind w:left="113" w:right="113"/>
              <w:jc w:val="center"/>
              <w:rPr>
                <w:sz w:val="16"/>
                <w:szCs w:val="16"/>
                <w:highlight w:val="yellow"/>
              </w:rPr>
            </w:pPr>
          </w:p>
        </w:tc>
        <w:tc>
          <w:tcPr>
            <w:tcW w:w="227" w:type="dxa"/>
            <w:vMerge/>
            <w:textDirection w:val="btLr"/>
            <w:vAlign w:val="center"/>
          </w:tcPr>
          <w:p w14:paraId="4E8B80C8" w14:textId="77777777" w:rsidR="00616C9B" w:rsidRPr="00957003" w:rsidRDefault="00616C9B" w:rsidP="00616C9B">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58D84CB9"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7D044DC3" w14:textId="77777777" w:rsidR="00616C9B" w:rsidRPr="00957003" w:rsidRDefault="00616C9B" w:rsidP="00616C9B">
            <w:pPr>
              <w:spacing w:after="0" w:line="240" w:lineRule="auto"/>
              <w:jc w:val="center"/>
              <w:rPr>
                <w:w w:val="95"/>
                <w:kern w:val="2"/>
                <w:sz w:val="16"/>
                <w:szCs w:val="16"/>
                <w:highlight w:val="yellow"/>
              </w:rPr>
            </w:pPr>
          </w:p>
        </w:tc>
        <w:tc>
          <w:tcPr>
            <w:tcW w:w="169" w:type="dxa"/>
            <w:vMerge/>
            <w:textDirection w:val="btLr"/>
            <w:vAlign w:val="center"/>
          </w:tcPr>
          <w:p w14:paraId="29283C02" w14:textId="77777777" w:rsidR="00616C9B" w:rsidRPr="00957003" w:rsidRDefault="00616C9B" w:rsidP="00616C9B">
            <w:pPr>
              <w:spacing w:after="0" w:line="240" w:lineRule="auto"/>
              <w:jc w:val="center"/>
              <w:rPr>
                <w:rFonts w:cs="Times New Roman"/>
                <w:sz w:val="16"/>
                <w:szCs w:val="16"/>
                <w:highlight w:val="yellow"/>
              </w:rPr>
            </w:pPr>
          </w:p>
        </w:tc>
        <w:tc>
          <w:tcPr>
            <w:tcW w:w="169" w:type="dxa"/>
            <w:vMerge/>
            <w:textDirection w:val="btLr"/>
            <w:vAlign w:val="center"/>
          </w:tcPr>
          <w:p w14:paraId="0792F079"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2B1FF9F8" w14:textId="77777777" w:rsidR="00616C9B" w:rsidRPr="00957003" w:rsidRDefault="00616C9B" w:rsidP="00616C9B">
            <w:pPr>
              <w:spacing w:after="0" w:line="240" w:lineRule="auto"/>
              <w:jc w:val="center"/>
              <w:rPr>
                <w:rFonts w:cs="Times New Roman"/>
                <w:sz w:val="16"/>
                <w:szCs w:val="16"/>
                <w:highlight w:val="yellow"/>
              </w:rPr>
            </w:pPr>
          </w:p>
        </w:tc>
        <w:tc>
          <w:tcPr>
            <w:tcW w:w="395" w:type="dxa"/>
            <w:vMerge/>
            <w:textDirection w:val="btLr"/>
            <w:vAlign w:val="center"/>
          </w:tcPr>
          <w:p w14:paraId="04C578C9" w14:textId="77777777" w:rsidR="00616C9B" w:rsidRPr="00957003" w:rsidRDefault="00616C9B" w:rsidP="00616C9B">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tcPr>
          <w:p w14:paraId="26B77AC2" w14:textId="6047F4E5"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Compoziţia stratului ierbos (specii edificatoare şi caracteristice)</w:t>
            </w:r>
          </w:p>
        </w:tc>
        <w:tc>
          <w:tcPr>
            <w:tcW w:w="992" w:type="dxa"/>
            <w:tcBorders>
              <w:top w:val="single" w:sz="2" w:space="0" w:color="D9D9D9" w:themeColor="background1" w:themeShade="D9"/>
              <w:bottom w:val="single" w:sz="2" w:space="0" w:color="D9D9D9" w:themeColor="background1" w:themeShade="D9"/>
            </w:tcBorders>
            <w:vAlign w:val="center"/>
          </w:tcPr>
          <w:p w14:paraId="67ED1FBE" w14:textId="003DFE17"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nr specii/Ha</w:t>
            </w:r>
          </w:p>
        </w:tc>
        <w:tc>
          <w:tcPr>
            <w:tcW w:w="1376" w:type="dxa"/>
            <w:tcBorders>
              <w:top w:val="single" w:sz="2" w:space="0" w:color="D9D9D9" w:themeColor="background1" w:themeShade="D9"/>
              <w:bottom w:val="single" w:sz="2" w:space="0" w:color="D9D9D9" w:themeColor="background1" w:themeShade="D9"/>
            </w:tcBorders>
            <w:vAlign w:val="center"/>
          </w:tcPr>
          <w:p w14:paraId="0EE7AFDE"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69528414"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1DA1E875" w14:textId="55A9F5CB"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Cel puţin 3</w:t>
            </w:r>
          </w:p>
        </w:tc>
        <w:tc>
          <w:tcPr>
            <w:tcW w:w="423" w:type="dxa"/>
            <w:tcBorders>
              <w:top w:val="single" w:sz="2" w:space="0" w:color="D9D9D9" w:themeColor="background1" w:themeShade="D9"/>
              <w:bottom w:val="single" w:sz="2" w:space="0" w:color="D9D9D9" w:themeColor="background1" w:themeShade="D9"/>
            </w:tcBorders>
          </w:tcPr>
          <w:p w14:paraId="675F8746" w14:textId="258E17ED" w:rsidR="00616C9B" w:rsidRPr="00957003" w:rsidRDefault="00616C9B" w:rsidP="00616C9B">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bottom w:val="single" w:sz="2" w:space="0" w:color="D9D9D9" w:themeColor="background1" w:themeShade="D9"/>
            </w:tcBorders>
            <w:vAlign w:val="center"/>
          </w:tcPr>
          <w:p w14:paraId="56D5802A" w14:textId="77777777" w:rsidR="00616C9B" w:rsidRPr="00957003" w:rsidRDefault="00616C9B" w:rsidP="00616C9B">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57A2AF23" w14:textId="7109DB72" w:rsidR="00616C9B" w:rsidRPr="00957003" w:rsidRDefault="00616C9B" w:rsidP="00616C9B">
            <w:pPr>
              <w:pStyle w:val="Table"/>
              <w:jc w:val="center"/>
              <w:rPr>
                <w:rFonts w:cs="Times New Roman"/>
                <w:kern w:val="2"/>
                <w:szCs w:val="16"/>
                <w:highlight w:val="yellow"/>
              </w:rPr>
            </w:pPr>
            <w:r w:rsidRPr="00957003">
              <w:rPr>
                <w:highlight w:val="yellow"/>
              </w:rPr>
              <w:t>nr specii/Ha</w:t>
            </w:r>
          </w:p>
        </w:tc>
        <w:tc>
          <w:tcPr>
            <w:tcW w:w="283" w:type="dxa"/>
            <w:tcBorders>
              <w:top w:val="single" w:sz="2" w:space="0" w:color="D9D9D9" w:themeColor="background1" w:themeShade="D9"/>
              <w:bottom w:val="single" w:sz="2" w:space="0" w:color="D9D9D9" w:themeColor="background1" w:themeShade="D9"/>
            </w:tcBorders>
          </w:tcPr>
          <w:p w14:paraId="1725B06D" w14:textId="104B19F2" w:rsidR="00616C9B" w:rsidRPr="00957003" w:rsidRDefault="00616C9B" w:rsidP="00616C9B">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bottom w:val="single" w:sz="2" w:space="0" w:color="D9D9D9" w:themeColor="background1" w:themeShade="D9"/>
              <w:right w:val="single" w:sz="2" w:space="0" w:color="D9D9D9" w:themeColor="background1" w:themeShade="D9"/>
            </w:tcBorders>
            <w:vAlign w:val="center"/>
          </w:tcPr>
          <w:p w14:paraId="1BEE0FDB" w14:textId="77777777" w:rsidR="00616C9B" w:rsidRPr="00957003" w:rsidRDefault="00616C9B" w:rsidP="00616C9B">
            <w:pPr>
              <w:spacing w:after="0" w:line="240" w:lineRule="auto"/>
              <w:jc w:val="center"/>
              <w:rPr>
                <w:sz w:val="16"/>
                <w:szCs w:val="16"/>
                <w:highlight w:val="yellow"/>
              </w:rPr>
            </w:pPr>
          </w:p>
        </w:tc>
        <w:tc>
          <w:tcPr>
            <w:tcW w:w="992" w:type="dxa"/>
            <w:vMerge/>
            <w:tcBorders>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6E2F843" w14:textId="77777777" w:rsidR="00616C9B" w:rsidRPr="00957003" w:rsidRDefault="00616C9B" w:rsidP="00616C9B">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1C5AE28E" w14:textId="552FD350" w:rsidR="00616C9B" w:rsidRPr="00957003" w:rsidRDefault="00616C9B" w:rsidP="00616C9B">
            <w:pPr>
              <w:spacing w:after="0" w:line="240" w:lineRule="auto"/>
              <w:jc w:val="center"/>
              <w:rPr>
                <w:sz w:val="16"/>
                <w:szCs w:val="16"/>
                <w:highlight w:val="yellow"/>
              </w:rPr>
            </w:pPr>
            <w:r w:rsidRPr="00957003">
              <w:rPr>
                <w:rFonts w:cs="Times New Roman"/>
                <w:w w:val="90"/>
                <w:sz w:val="16"/>
                <w:szCs w:val="16"/>
                <w:highlight w:val="yellow"/>
              </w:rPr>
              <w:t>NS</w:t>
            </w:r>
          </w:p>
        </w:tc>
      </w:tr>
      <w:tr w:rsidR="00616C9B" w:rsidRPr="00B34CE9" w14:paraId="5B110A5C" w14:textId="77777777" w:rsidTr="00616C9B">
        <w:trPr>
          <w:cantSplit/>
          <w:trHeight w:val="567"/>
        </w:trPr>
        <w:tc>
          <w:tcPr>
            <w:tcW w:w="235" w:type="dxa"/>
            <w:vMerge/>
            <w:tcBorders>
              <w:left w:val="single" w:sz="12" w:space="0" w:color="auto"/>
            </w:tcBorders>
            <w:textDirection w:val="btLr"/>
            <w:vAlign w:val="center"/>
          </w:tcPr>
          <w:p w14:paraId="36BCB10B" w14:textId="77777777" w:rsidR="00616C9B" w:rsidRPr="00B34CE9" w:rsidRDefault="00616C9B" w:rsidP="00616C9B">
            <w:pPr>
              <w:spacing w:after="0" w:line="240" w:lineRule="auto"/>
              <w:ind w:left="-144" w:right="-144"/>
              <w:jc w:val="center"/>
              <w:rPr>
                <w:rFonts w:cs="Times New Roman"/>
                <w:b/>
                <w:bCs/>
                <w:i/>
                <w:iCs/>
                <w:sz w:val="14"/>
                <w:szCs w:val="14"/>
              </w:rPr>
            </w:pPr>
          </w:p>
        </w:tc>
        <w:tc>
          <w:tcPr>
            <w:tcW w:w="227" w:type="dxa"/>
            <w:vMerge/>
            <w:textDirection w:val="btLr"/>
            <w:vAlign w:val="center"/>
          </w:tcPr>
          <w:p w14:paraId="7FE0C3FD" w14:textId="77777777" w:rsidR="00616C9B" w:rsidRPr="00957003" w:rsidRDefault="00616C9B" w:rsidP="00616C9B">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6CCBCEAC" w14:textId="77777777" w:rsidR="00616C9B" w:rsidRPr="00957003" w:rsidRDefault="00616C9B" w:rsidP="00616C9B">
            <w:pPr>
              <w:spacing w:after="0" w:line="240" w:lineRule="auto"/>
              <w:ind w:left="113" w:right="113"/>
              <w:jc w:val="center"/>
              <w:rPr>
                <w:sz w:val="16"/>
                <w:szCs w:val="16"/>
                <w:highlight w:val="yellow"/>
              </w:rPr>
            </w:pPr>
          </w:p>
        </w:tc>
        <w:tc>
          <w:tcPr>
            <w:tcW w:w="397" w:type="dxa"/>
            <w:gridSpan w:val="2"/>
            <w:vMerge/>
            <w:textDirection w:val="btLr"/>
            <w:vAlign w:val="center"/>
          </w:tcPr>
          <w:p w14:paraId="61C48FCC" w14:textId="77777777" w:rsidR="00616C9B" w:rsidRPr="00957003" w:rsidRDefault="00616C9B" w:rsidP="00616C9B">
            <w:pPr>
              <w:spacing w:after="0" w:line="240" w:lineRule="auto"/>
              <w:ind w:left="113" w:right="113"/>
              <w:jc w:val="center"/>
              <w:rPr>
                <w:sz w:val="16"/>
                <w:szCs w:val="16"/>
                <w:highlight w:val="yellow"/>
              </w:rPr>
            </w:pPr>
          </w:p>
        </w:tc>
        <w:tc>
          <w:tcPr>
            <w:tcW w:w="227" w:type="dxa"/>
            <w:vMerge/>
            <w:textDirection w:val="btLr"/>
            <w:vAlign w:val="center"/>
          </w:tcPr>
          <w:p w14:paraId="4CCD73EE" w14:textId="77777777" w:rsidR="00616C9B" w:rsidRPr="00957003" w:rsidRDefault="00616C9B" w:rsidP="00616C9B">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00E53DBE"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757E520D" w14:textId="77777777" w:rsidR="00616C9B" w:rsidRPr="00957003" w:rsidRDefault="00616C9B" w:rsidP="00616C9B">
            <w:pPr>
              <w:spacing w:after="0" w:line="240" w:lineRule="auto"/>
              <w:jc w:val="center"/>
              <w:rPr>
                <w:w w:val="95"/>
                <w:kern w:val="2"/>
                <w:sz w:val="16"/>
                <w:szCs w:val="16"/>
                <w:highlight w:val="yellow"/>
              </w:rPr>
            </w:pPr>
          </w:p>
        </w:tc>
        <w:tc>
          <w:tcPr>
            <w:tcW w:w="169" w:type="dxa"/>
            <w:vMerge/>
            <w:textDirection w:val="btLr"/>
            <w:vAlign w:val="center"/>
          </w:tcPr>
          <w:p w14:paraId="0A1EA720" w14:textId="77777777" w:rsidR="00616C9B" w:rsidRPr="00957003" w:rsidRDefault="00616C9B" w:rsidP="00616C9B">
            <w:pPr>
              <w:spacing w:after="0" w:line="240" w:lineRule="auto"/>
              <w:jc w:val="center"/>
              <w:rPr>
                <w:rFonts w:cs="Times New Roman"/>
                <w:sz w:val="16"/>
                <w:szCs w:val="16"/>
                <w:highlight w:val="yellow"/>
              </w:rPr>
            </w:pPr>
          </w:p>
        </w:tc>
        <w:tc>
          <w:tcPr>
            <w:tcW w:w="169" w:type="dxa"/>
            <w:vMerge/>
            <w:textDirection w:val="btLr"/>
            <w:vAlign w:val="center"/>
          </w:tcPr>
          <w:p w14:paraId="54FE32F1"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36F529DC" w14:textId="77777777" w:rsidR="00616C9B" w:rsidRPr="00957003" w:rsidRDefault="00616C9B" w:rsidP="00616C9B">
            <w:pPr>
              <w:spacing w:after="0" w:line="240" w:lineRule="auto"/>
              <w:jc w:val="center"/>
              <w:rPr>
                <w:rFonts w:cs="Times New Roman"/>
                <w:sz w:val="16"/>
                <w:szCs w:val="16"/>
                <w:highlight w:val="yellow"/>
              </w:rPr>
            </w:pPr>
          </w:p>
        </w:tc>
        <w:tc>
          <w:tcPr>
            <w:tcW w:w="395" w:type="dxa"/>
            <w:vMerge/>
            <w:textDirection w:val="btLr"/>
            <w:vAlign w:val="center"/>
          </w:tcPr>
          <w:p w14:paraId="76539C62" w14:textId="77777777" w:rsidR="00616C9B" w:rsidRPr="00957003" w:rsidRDefault="00616C9B" w:rsidP="00616C9B">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tcPr>
          <w:p w14:paraId="00A3560A" w14:textId="5DC42255"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Abundenţa specii invazive, ruderale, nitrofile şi alohtone, inclusiv ecotipurile necorespunzătoare.</w:t>
            </w:r>
          </w:p>
        </w:tc>
        <w:tc>
          <w:tcPr>
            <w:tcW w:w="992" w:type="dxa"/>
            <w:tcBorders>
              <w:top w:val="single" w:sz="2" w:space="0" w:color="D9D9D9" w:themeColor="background1" w:themeShade="D9"/>
              <w:bottom w:val="single" w:sz="2" w:space="0" w:color="D9D9D9" w:themeColor="background1" w:themeShade="D9"/>
            </w:tcBorders>
            <w:vAlign w:val="center"/>
          </w:tcPr>
          <w:p w14:paraId="1528699E" w14:textId="4D2D96E1"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4A689DC7"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2A79B64C"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1A53390F" w14:textId="6C6625EE"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Mai puţin de 20%</w:t>
            </w:r>
          </w:p>
        </w:tc>
        <w:tc>
          <w:tcPr>
            <w:tcW w:w="423" w:type="dxa"/>
            <w:tcBorders>
              <w:top w:val="single" w:sz="2" w:space="0" w:color="D9D9D9" w:themeColor="background1" w:themeShade="D9"/>
              <w:bottom w:val="single" w:sz="2" w:space="0" w:color="D9D9D9" w:themeColor="background1" w:themeShade="D9"/>
            </w:tcBorders>
          </w:tcPr>
          <w:p w14:paraId="05C0B7D0" w14:textId="32922999" w:rsidR="00616C9B" w:rsidRPr="00957003" w:rsidRDefault="00616C9B" w:rsidP="00616C9B">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tcBorders>
            <w:vAlign w:val="center"/>
          </w:tcPr>
          <w:p w14:paraId="4D58655A" w14:textId="77777777" w:rsidR="00616C9B" w:rsidRPr="00957003" w:rsidRDefault="00616C9B" w:rsidP="00616C9B">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53350FC7" w14:textId="22349C60" w:rsidR="00616C9B" w:rsidRPr="00957003" w:rsidRDefault="00616C9B" w:rsidP="00616C9B">
            <w:pPr>
              <w:pStyle w:val="Table"/>
              <w:jc w:val="center"/>
              <w:rPr>
                <w:rFonts w:cs="Times New Roman"/>
                <w:kern w:val="2"/>
                <w:szCs w:val="16"/>
                <w:highlight w:val="yellow"/>
              </w:rPr>
            </w:pPr>
            <w:r w:rsidRPr="00957003">
              <w:rPr>
                <w:highlight w:val="yellow"/>
              </w:rPr>
              <w:t>%/Ha</w:t>
            </w:r>
          </w:p>
        </w:tc>
        <w:tc>
          <w:tcPr>
            <w:tcW w:w="283" w:type="dxa"/>
            <w:tcBorders>
              <w:top w:val="single" w:sz="2" w:space="0" w:color="D9D9D9" w:themeColor="background1" w:themeShade="D9"/>
              <w:bottom w:val="single" w:sz="2" w:space="0" w:color="D9D9D9" w:themeColor="background1" w:themeShade="D9"/>
            </w:tcBorders>
          </w:tcPr>
          <w:p w14:paraId="35AB1637" w14:textId="2C2F11DC" w:rsidR="00616C9B" w:rsidRPr="00957003" w:rsidRDefault="00616C9B" w:rsidP="00616C9B">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right w:val="single" w:sz="2" w:space="0" w:color="D9D9D9" w:themeColor="background1" w:themeShade="D9"/>
            </w:tcBorders>
            <w:vAlign w:val="center"/>
          </w:tcPr>
          <w:p w14:paraId="7F801C69" w14:textId="77777777" w:rsidR="00616C9B" w:rsidRPr="00957003" w:rsidRDefault="00616C9B" w:rsidP="00616C9B">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70CEDF94" w14:textId="77777777" w:rsidR="00616C9B" w:rsidRPr="00957003" w:rsidRDefault="00616C9B" w:rsidP="00616C9B">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4B641F49" w14:textId="26CA786F" w:rsidR="00616C9B" w:rsidRPr="00957003" w:rsidRDefault="00616C9B" w:rsidP="00616C9B">
            <w:pPr>
              <w:spacing w:after="0" w:line="240" w:lineRule="auto"/>
              <w:jc w:val="center"/>
              <w:rPr>
                <w:sz w:val="16"/>
                <w:szCs w:val="16"/>
                <w:highlight w:val="yellow"/>
              </w:rPr>
            </w:pPr>
            <w:r w:rsidRPr="00957003">
              <w:rPr>
                <w:rFonts w:cs="Times New Roman"/>
                <w:w w:val="90"/>
                <w:sz w:val="16"/>
                <w:szCs w:val="16"/>
                <w:highlight w:val="yellow"/>
              </w:rPr>
              <w:t>NS</w:t>
            </w:r>
          </w:p>
        </w:tc>
      </w:tr>
      <w:tr w:rsidR="00616C9B" w:rsidRPr="00B34CE9" w14:paraId="4AA4BEA4" w14:textId="77777777" w:rsidTr="00616C9B">
        <w:trPr>
          <w:cantSplit/>
          <w:trHeight w:val="465"/>
        </w:trPr>
        <w:tc>
          <w:tcPr>
            <w:tcW w:w="235" w:type="dxa"/>
            <w:vMerge/>
            <w:tcBorders>
              <w:left w:val="single" w:sz="12" w:space="0" w:color="auto"/>
            </w:tcBorders>
            <w:textDirection w:val="btLr"/>
            <w:vAlign w:val="center"/>
          </w:tcPr>
          <w:p w14:paraId="247E598E" w14:textId="77777777" w:rsidR="00616C9B" w:rsidRPr="00B34CE9" w:rsidRDefault="00616C9B" w:rsidP="00616C9B">
            <w:pPr>
              <w:spacing w:after="0" w:line="240" w:lineRule="auto"/>
              <w:ind w:left="-144" w:right="-144"/>
              <w:jc w:val="center"/>
              <w:rPr>
                <w:rFonts w:cs="Times New Roman"/>
                <w:b/>
                <w:bCs/>
                <w:i/>
                <w:iCs/>
                <w:sz w:val="14"/>
                <w:szCs w:val="14"/>
              </w:rPr>
            </w:pPr>
          </w:p>
        </w:tc>
        <w:tc>
          <w:tcPr>
            <w:tcW w:w="227" w:type="dxa"/>
            <w:vMerge/>
            <w:textDirection w:val="btLr"/>
            <w:vAlign w:val="center"/>
          </w:tcPr>
          <w:p w14:paraId="1E3E5D8D" w14:textId="77777777" w:rsidR="00616C9B" w:rsidRPr="00957003" w:rsidRDefault="00616C9B" w:rsidP="00616C9B">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5997B034" w14:textId="77777777" w:rsidR="00616C9B" w:rsidRPr="00957003" w:rsidRDefault="00616C9B" w:rsidP="00616C9B">
            <w:pPr>
              <w:spacing w:after="0" w:line="240" w:lineRule="auto"/>
              <w:ind w:left="113" w:right="113"/>
              <w:jc w:val="center"/>
              <w:rPr>
                <w:sz w:val="16"/>
                <w:szCs w:val="16"/>
                <w:highlight w:val="yellow"/>
              </w:rPr>
            </w:pPr>
          </w:p>
        </w:tc>
        <w:tc>
          <w:tcPr>
            <w:tcW w:w="397" w:type="dxa"/>
            <w:gridSpan w:val="2"/>
            <w:vMerge/>
            <w:textDirection w:val="btLr"/>
            <w:vAlign w:val="center"/>
          </w:tcPr>
          <w:p w14:paraId="2B4FADC2" w14:textId="77777777" w:rsidR="00616C9B" w:rsidRPr="00957003" w:rsidRDefault="00616C9B" w:rsidP="00616C9B">
            <w:pPr>
              <w:spacing w:after="0" w:line="240" w:lineRule="auto"/>
              <w:ind w:left="113" w:right="113"/>
              <w:jc w:val="center"/>
              <w:rPr>
                <w:sz w:val="16"/>
                <w:szCs w:val="16"/>
                <w:highlight w:val="yellow"/>
              </w:rPr>
            </w:pPr>
          </w:p>
        </w:tc>
        <w:tc>
          <w:tcPr>
            <w:tcW w:w="227" w:type="dxa"/>
            <w:vMerge/>
            <w:textDirection w:val="btLr"/>
            <w:vAlign w:val="center"/>
          </w:tcPr>
          <w:p w14:paraId="2AC9B06A" w14:textId="77777777" w:rsidR="00616C9B" w:rsidRPr="00957003" w:rsidRDefault="00616C9B" w:rsidP="00616C9B">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16818A2F"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029EDEFB" w14:textId="77777777" w:rsidR="00616C9B" w:rsidRPr="00957003" w:rsidRDefault="00616C9B" w:rsidP="00616C9B">
            <w:pPr>
              <w:spacing w:after="0" w:line="240" w:lineRule="auto"/>
              <w:jc w:val="center"/>
              <w:rPr>
                <w:w w:val="95"/>
                <w:kern w:val="2"/>
                <w:sz w:val="16"/>
                <w:szCs w:val="16"/>
                <w:highlight w:val="yellow"/>
              </w:rPr>
            </w:pPr>
          </w:p>
        </w:tc>
        <w:tc>
          <w:tcPr>
            <w:tcW w:w="169" w:type="dxa"/>
            <w:vMerge/>
            <w:textDirection w:val="btLr"/>
            <w:vAlign w:val="center"/>
          </w:tcPr>
          <w:p w14:paraId="23DCF59D" w14:textId="77777777" w:rsidR="00616C9B" w:rsidRPr="00957003" w:rsidRDefault="00616C9B" w:rsidP="00616C9B">
            <w:pPr>
              <w:spacing w:after="0" w:line="240" w:lineRule="auto"/>
              <w:jc w:val="center"/>
              <w:rPr>
                <w:rFonts w:cs="Times New Roman"/>
                <w:sz w:val="16"/>
                <w:szCs w:val="16"/>
                <w:highlight w:val="yellow"/>
              </w:rPr>
            </w:pPr>
          </w:p>
        </w:tc>
        <w:tc>
          <w:tcPr>
            <w:tcW w:w="169" w:type="dxa"/>
            <w:vMerge/>
            <w:textDirection w:val="btLr"/>
            <w:vAlign w:val="center"/>
          </w:tcPr>
          <w:p w14:paraId="6EC744E0"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extDirection w:val="btLr"/>
            <w:vAlign w:val="center"/>
          </w:tcPr>
          <w:p w14:paraId="6DAA4919" w14:textId="77777777" w:rsidR="00616C9B" w:rsidRPr="00957003" w:rsidRDefault="00616C9B" w:rsidP="00616C9B">
            <w:pPr>
              <w:spacing w:after="0" w:line="240" w:lineRule="auto"/>
              <w:jc w:val="center"/>
              <w:rPr>
                <w:rFonts w:cs="Times New Roman"/>
                <w:sz w:val="16"/>
                <w:szCs w:val="16"/>
                <w:highlight w:val="yellow"/>
              </w:rPr>
            </w:pPr>
          </w:p>
        </w:tc>
        <w:tc>
          <w:tcPr>
            <w:tcW w:w="395" w:type="dxa"/>
            <w:vMerge/>
            <w:textDirection w:val="btLr"/>
            <w:vAlign w:val="center"/>
          </w:tcPr>
          <w:p w14:paraId="38C32A83" w14:textId="77777777" w:rsidR="00616C9B" w:rsidRPr="00957003" w:rsidRDefault="00616C9B" w:rsidP="00616C9B">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tcPr>
          <w:p w14:paraId="3242A2C1" w14:textId="668A7E9A"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Volum lemn mort pe sol sau pe picior</w:t>
            </w:r>
          </w:p>
        </w:tc>
        <w:tc>
          <w:tcPr>
            <w:tcW w:w="992" w:type="dxa"/>
            <w:tcBorders>
              <w:top w:val="single" w:sz="2" w:space="0" w:color="D9D9D9" w:themeColor="background1" w:themeShade="D9"/>
              <w:bottom w:val="single" w:sz="2" w:space="0" w:color="D9D9D9" w:themeColor="background1" w:themeShade="D9"/>
            </w:tcBorders>
            <w:vAlign w:val="center"/>
          </w:tcPr>
          <w:p w14:paraId="416AA4AC" w14:textId="0F7E2E0B"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m³/Ha</w:t>
            </w:r>
          </w:p>
        </w:tc>
        <w:tc>
          <w:tcPr>
            <w:tcW w:w="1376" w:type="dxa"/>
            <w:tcBorders>
              <w:top w:val="single" w:sz="2" w:space="0" w:color="D9D9D9" w:themeColor="background1" w:themeShade="D9"/>
              <w:bottom w:val="single" w:sz="2" w:space="0" w:color="D9D9D9" w:themeColor="background1" w:themeShade="D9"/>
            </w:tcBorders>
            <w:vAlign w:val="center"/>
          </w:tcPr>
          <w:p w14:paraId="333C3D2B"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29035691"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001CB825" w14:textId="543B2A06"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Cel puţin 20</w:t>
            </w:r>
          </w:p>
        </w:tc>
        <w:tc>
          <w:tcPr>
            <w:tcW w:w="423" w:type="dxa"/>
            <w:tcBorders>
              <w:top w:val="single" w:sz="2" w:space="0" w:color="D9D9D9" w:themeColor="background1" w:themeShade="D9"/>
              <w:bottom w:val="single" w:sz="2" w:space="0" w:color="D9D9D9" w:themeColor="background1" w:themeShade="D9"/>
            </w:tcBorders>
          </w:tcPr>
          <w:p w14:paraId="68D11125" w14:textId="79ADA86A" w:rsidR="00616C9B" w:rsidRPr="00957003" w:rsidRDefault="00616C9B" w:rsidP="00616C9B">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ign w:val="center"/>
          </w:tcPr>
          <w:p w14:paraId="378BB101" w14:textId="77777777" w:rsidR="00616C9B" w:rsidRPr="00957003" w:rsidRDefault="00616C9B" w:rsidP="00616C9B">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05123F32" w14:textId="575FE15F" w:rsidR="00616C9B" w:rsidRPr="00957003" w:rsidRDefault="00616C9B" w:rsidP="00616C9B">
            <w:pPr>
              <w:pStyle w:val="Table"/>
              <w:jc w:val="center"/>
              <w:rPr>
                <w:rFonts w:cs="Times New Roman"/>
                <w:kern w:val="2"/>
                <w:szCs w:val="16"/>
                <w:highlight w:val="yellow"/>
              </w:rPr>
            </w:pPr>
            <w:r w:rsidRPr="00957003">
              <w:rPr>
                <w:highlight w:val="yellow"/>
              </w:rPr>
              <w:t>m³/Ha</w:t>
            </w:r>
          </w:p>
        </w:tc>
        <w:tc>
          <w:tcPr>
            <w:tcW w:w="283" w:type="dxa"/>
            <w:tcBorders>
              <w:top w:val="single" w:sz="2" w:space="0" w:color="D9D9D9" w:themeColor="background1" w:themeShade="D9"/>
              <w:bottom w:val="single" w:sz="2" w:space="0" w:color="D9D9D9" w:themeColor="background1" w:themeShade="D9"/>
            </w:tcBorders>
          </w:tcPr>
          <w:p w14:paraId="280F0DC0" w14:textId="24CD0090" w:rsidR="00616C9B" w:rsidRPr="00957003" w:rsidRDefault="00616C9B" w:rsidP="00616C9B">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right w:val="single" w:sz="2" w:space="0" w:color="D9D9D9" w:themeColor="background1" w:themeShade="D9"/>
            </w:tcBorders>
            <w:vAlign w:val="center"/>
          </w:tcPr>
          <w:p w14:paraId="648F3525" w14:textId="77777777" w:rsidR="00616C9B" w:rsidRPr="00957003" w:rsidRDefault="00616C9B" w:rsidP="00616C9B">
            <w:pPr>
              <w:spacing w:after="0" w:line="240" w:lineRule="auto"/>
              <w:jc w:val="center"/>
              <w:rPr>
                <w:sz w:val="16"/>
                <w:szCs w:val="16"/>
                <w:highlight w:val="yellow"/>
              </w:rPr>
            </w:pPr>
          </w:p>
        </w:tc>
        <w:tc>
          <w:tcPr>
            <w:tcW w:w="992" w:type="dxa"/>
            <w:vMerge/>
            <w:tcBorders>
              <w:left w:val="single" w:sz="2" w:space="0" w:color="D9D9D9" w:themeColor="background1" w:themeShade="D9"/>
              <w:right w:val="single" w:sz="2" w:space="0" w:color="D9D9D9" w:themeColor="background1" w:themeShade="D9"/>
            </w:tcBorders>
            <w:vAlign w:val="center"/>
          </w:tcPr>
          <w:p w14:paraId="64F6C7B2" w14:textId="77777777" w:rsidR="00616C9B" w:rsidRPr="00957003" w:rsidRDefault="00616C9B" w:rsidP="00616C9B">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6A57F026" w14:textId="407B0208" w:rsidR="00616C9B" w:rsidRPr="00957003" w:rsidRDefault="00616C9B" w:rsidP="00616C9B">
            <w:pPr>
              <w:spacing w:after="0" w:line="240" w:lineRule="auto"/>
              <w:jc w:val="center"/>
              <w:rPr>
                <w:sz w:val="16"/>
                <w:szCs w:val="16"/>
                <w:highlight w:val="yellow"/>
              </w:rPr>
            </w:pPr>
            <w:r w:rsidRPr="00957003">
              <w:rPr>
                <w:rFonts w:cs="Times New Roman"/>
                <w:w w:val="90"/>
                <w:sz w:val="16"/>
                <w:szCs w:val="16"/>
                <w:highlight w:val="yellow"/>
              </w:rPr>
              <w:t>NS</w:t>
            </w:r>
          </w:p>
        </w:tc>
      </w:tr>
      <w:tr w:rsidR="00616C9B" w:rsidRPr="00B34CE9" w14:paraId="615A226D" w14:textId="77777777" w:rsidTr="004F5017">
        <w:trPr>
          <w:cantSplit/>
          <w:trHeight w:val="409"/>
        </w:trPr>
        <w:tc>
          <w:tcPr>
            <w:tcW w:w="235" w:type="dxa"/>
            <w:vMerge/>
            <w:tcBorders>
              <w:left w:val="single" w:sz="12" w:space="0" w:color="auto"/>
            </w:tcBorders>
            <w:textDirection w:val="btLr"/>
            <w:vAlign w:val="center"/>
          </w:tcPr>
          <w:p w14:paraId="1A8F3C3D" w14:textId="77777777" w:rsidR="00616C9B" w:rsidRPr="00B34CE9" w:rsidRDefault="00616C9B" w:rsidP="00616C9B">
            <w:pPr>
              <w:spacing w:after="0" w:line="240" w:lineRule="auto"/>
              <w:ind w:left="-144" w:right="-144"/>
              <w:jc w:val="center"/>
              <w:rPr>
                <w:rFonts w:cs="Times New Roman"/>
                <w:b/>
                <w:bCs/>
                <w:i/>
                <w:iCs/>
                <w:sz w:val="14"/>
                <w:szCs w:val="14"/>
              </w:rPr>
            </w:pPr>
          </w:p>
        </w:tc>
        <w:tc>
          <w:tcPr>
            <w:tcW w:w="227" w:type="dxa"/>
            <w:vMerge/>
            <w:tcBorders>
              <w:bottom w:val="single" w:sz="4" w:space="0" w:color="auto"/>
            </w:tcBorders>
            <w:textDirection w:val="btLr"/>
            <w:vAlign w:val="center"/>
          </w:tcPr>
          <w:p w14:paraId="0406A1C4" w14:textId="77777777" w:rsidR="00616C9B" w:rsidRPr="00957003" w:rsidRDefault="00616C9B" w:rsidP="00616C9B">
            <w:pPr>
              <w:spacing w:after="0" w:line="240" w:lineRule="auto"/>
              <w:ind w:left="113" w:right="113"/>
              <w:jc w:val="center"/>
              <w:rPr>
                <w:rFonts w:cs="Times New Roman"/>
                <w:sz w:val="16"/>
                <w:szCs w:val="16"/>
                <w:highlight w:val="yellow"/>
              </w:rPr>
            </w:pPr>
          </w:p>
        </w:tc>
        <w:tc>
          <w:tcPr>
            <w:tcW w:w="226" w:type="dxa"/>
            <w:gridSpan w:val="2"/>
            <w:vMerge/>
            <w:tcBorders>
              <w:bottom w:val="single" w:sz="4" w:space="0" w:color="auto"/>
            </w:tcBorders>
            <w:textDirection w:val="btLr"/>
            <w:vAlign w:val="center"/>
          </w:tcPr>
          <w:p w14:paraId="0D789920" w14:textId="77777777" w:rsidR="00616C9B" w:rsidRPr="00957003" w:rsidRDefault="00616C9B" w:rsidP="00616C9B">
            <w:pPr>
              <w:spacing w:after="0" w:line="240" w:lineRule="auto"/>
              <w:ind w:left="113" w:right="113"/>
              <w:jc w:val="center"/>
              <w:rPr>
                <w:sz w:val="16"/>
                <w:szCs w:val="16"/>
                <w:highlight w:val="yellow"/>
              </w:rPr>
            </w:pPr>
          </w:p>
        </w:tc>
        <w:tc>
          <w:tcPr>
            <w:tcW w:w="397" w:type="dxa"/>
            <w:gridSpan w:val="2"/>
            <w:vMerge/>
            <w:tcBorders>
              <w:bottom w:val="single" w:sz="4" w:space="0" w:color="auto"/>
            </w:tcBorders>
            <w:textDirection w:val="btLr"/>
            <w:vAlign w:val="center"/>
          </w:tcPr>
          <w:p w14:paraId="66970796" w14:textId="77777777" w:rsidR="00616C9B" w:rsidRPr="00957003" w:rsidRDefault="00616C9B" w:rsidP="00616C9B">
            <w:pPr>
              <w:spacing w:after="0" w:line="240" w:lineRule="auto"/>
              <w:ind w:left="113" w:right="113"/>
              <w:jc w:val="center"/>
              <w:rPr>
                <w:sz w:val="16"/>
                <w:szCs w:val="16"/>
                <w:highlight w:val="yellow"/>
              </w:rPr>
            </w:pPr>
          </w:p>
        </w:tc>
        <w:tc>
          <w:tcPr>
            <w:tcW w:w="227" w:type="dxa"/>
            <w:vMerge/>
            <w:tcBorders>
              <w:bottom w:val="single" w:sz="4" w:space="0" w:color="auto"/>
            </w:tcBorders>
            <w:textDirection w:val="btLr"/>
            <w:vAlign w:val="center"/>
          </w:tcPr>
          <w:p w14:paraId="4B0AF0B7" w14:textId="77777777" w:rsidR="00616C9B" w:rsidRPr="00957003" w:rsidRDefault="00616C9B" w:rsidP="00616C9B">
            <w:pPr>
              <w:spacing w:after="0" w:line="240" w:lineRule="auto"/>
              <w:ind w:left="113" w:right="113"/>
              <w:jc w:val="center"/>
              <w:rPr>
                <w:rFonts w:cs="Times New Roman"/>
                <w:b/>
                <w:sz w:val="16"/>
                <w:szCs w:val="16"/>
                <w:highlight w:val="yellow"/>
              </w:rPr>
            </w:pPr>
          </w:p>
        </w:tc>
        <w:tc>
          <w:tcPr>
            <w:tcW w:w="397" w:type="dxa"/>
            <w:vMerge/>
            <w:tcBorders>
              <w:bottom w:val="single" w:sz="4" w:space="0" w:color="auto"/>
            </w:tcBorders>
            <w:textDirection w:val="btLr"/>
            <w:vAlign w:val="center"/>
          </w:tcPr>
          <w:p w14:paraId="7DC1738B"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cBorders>
              <w:bottom w:val="single" w:sz="4" w:space="0" w:color="auto"/>
            </w:tcBorders>
            <w:textDirection w:val="btLr"/>
            <w:vAlign w:val="center"/>
          </w:tcPr>
          <w:p w14:paraId="017A9E40" w14:textId="77777777" w:rsidR="00616C9B" w:rsidRPr="00957003" w:rsidRDefault="00616C9B" w:rsidP="00616C9B">
            <w:pPr>
              <w:spacing w:after="0" w:line="240" w:lineRule="auto"/>
              <w:jc w:val="center"/>
              <w:rPr>
                <w:w w:val="95"/>
                <w:kern w:val="2"/>
                <w:sz w:val="16"/>
                <w:szCs w:val="16"/>
                <w:highlight w:val="yellow"/>
              </w:rPr>
            </w:pPr>
          </w:p>
        </w:tc>
        <w:tc>
          <w:tcPr>
            <w:tcW w:w="169" w:type="dxa"/>
            <w:vMerge/>
            <w:tcBorders>
              <w:bottom w:val="single" w:sz="4" w:space="0" w:color="auto"/>
            </w:tcBorders>
            <w:textDirection w:val="btLr"/>
            <w:vAlign w:val="center"/>
          </w:tcPr>
          <w:p w14:paraId="5815AF60" w14:textId="77777777" w:rsidR="00616C9B" w:rsidRPr="00957003" w:rsidRDefault="00616C9B" w:rsidP="00616C9B">
            <w:pPr>
              <w:spacing w:after="0" w:line="240" w:lineRule="auto"/>
              <w:jc w:val="center"/>
              <w:rPr>
                <w:rFonts w:cs="Times New Roman"/>
                <w:sz w:val="16"/>
                <w:szCs w:val="16"/>
                <w:highlight w:val="yellow"/>
              </w:rPr>
            </w:pPr>
          </w:p>
        </w:tc>
        <w:tc>
          <w:tcPr>
            <w:tcW w:w="169" w:type="dxa"/>
            <w:vMerge/>
            <w:tcBorders>
              <w:bottom w:val="single" w:sz="4" w:space="0" w:color="auto"/>
            </w:tcBorders>
            <w:textDirection w:val="btLr"/>
            <w:vAlign w:val="center"/>
          </w:tcPr>
          <w:p w14:paraId="52F5E392" w14:textId="77777777" w:rsidR="00616C9B" w:rsidRPr="00957003" w:rsidRDefault="00616C9B" w:rsidP="00616C9B">
            <w:pPr>
              <w:spacing w:after="0" w:line="240" w:lineRule="auto"/>
              <w:jc w:val="center"/>
              <w:rPr>
                <w:rFonts w:cs="Times New Roman"/>
                <w:sz w:val="16"/>
                <w:szCs w:val="16"/>
                <w:highlight w:val="yellow"/>
              </w:rPr>
            </w:pPr>
          </w:p>
        </w:tc>
        <w:tc>
          <w:tcPr>
            <w:tcW w:w="226" w:type="dxa"/>
            <w:vMerge/>
            <w:tcBorders>
              <w:bottom w:val="single" w:sz="4" w:space="0" w:color="auto"/>
            </w:tcBorders>
            <w:textDirection w:val="btLr"/>
            <w:vAlign w:val="center"/>
          </w:tcPr>
          <w:p w14:paraId="3E283A58" w14:textId="77777777" w:rsidR="00616C9B" w:rsidRPr="00957003" w:rsidRDefault="00616C9B" w:rsidP="00616C9B">
            <w:pPr>
              <w:spacing w:after="0" w:line="240" w:lineRule="auto"/>
              <w:jc w:val="center"/>
              <w:rPr>
                <w:rFonts w:cs="Times New Roman"/>
                <w:sz w:val="16"/>
                <w:szCs w:val="16"/>
                <w:highlight w:val="yellow"/>
              </w:rPr>
            </w:pPr>
          </w:p>
        </w:tc>
        <w:tc>
          <w:tcPr>
            <w:tcW w:w="395" w:type="dxa"/>
            <w:vMerge/>
            <w:tcBorders>
              <w:bottom w:val="single" w:sz="4" w:space="0" w:color="auto"/>
            </w:tcBorders>
            <w:textDirection w:val="btLr"/>
            <w:vAlign w:val="center"/>
          </w:tcPr>
          <w:p w14:paraId="285327CC" w14:textId="77777777" w:rsidR="00616C9B" w:rsidRPr="00957003" w:rsidRDefault="00616C9B" w:rsidP="00616C9B">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4" w:space="0" w:color="auto"/>
            </w:tcBorders>
          </w:tcPr>
          <w:p w14:paraId="192A912E" w14:textId="6F0DE903"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Arbori de biodiversitate</w:t>
            </w:r>
          </w:p>
        </w:tc>
        <w:tc>
          <w:tcPr>
            <w:tcW w:w="992" w:type="dxa"/>
            <w:tcBorders>
              <w:top w:val="single" w:sz="2" w:space="0" w:color="D9D9D9" w:themeColor="background1" w:themeShade="D9"/>
              <w:bottom w:val="single" w:sz="4" w:space="0" w:color="auto"/>
            </w:tcBorders>
            <w:vAlign w:val="center"/>
          </w:tcPr>
          <w:p w14:paraId="111063E9" w14:textId="3681D063" w:rsidR="00616C9B" w:rsidRPr="00957003" w:rsidRDefault="00616C9B" w:rsidP="00616C9B">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Nr arbori/Hа</w:t>
            </w:r>
          </w:p>
        </w:tc>
        <w:tc>
          <w:tcPr>
            <w:tcW w:w="1376" w:type="dxa"/>
            <w:tcBorders>
              <w:top w:val="single" w:sz="2" w:space="0" w:color="D9D9D9" w:themeColor="background1" w:themeShade="D9"/>
              <w:bottom w:val="single" w:sz="4" w:space="0" w:color="auto"/>
            </w:tcBorders>
            <w:vAlign w:val="center"/>
          </w:tcPr>
          <w:p w14:paraId="3CD59F16"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4" w:space="0" w:color="auto"/>
            </w:tcBorders>
            <w:vAlign w:val="center"/>
          </w:tcPr>
          <w:p w14:paraId="6A44E6BB" w14:textId="77777777" w:rsidR="00616C9B" w:rsidRPr="00957003" w:rsidRDefault="00616C9B" w:rsidP="00616C9B">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4" w:space="0" w:color="auto"/>
            </w:tcBorders>
            <w:vAlign w:val="center"/>
          </w:tcPr>
          <w:p w14:paraId="705488AB" w14:textId="3BAA6AD2" w:rsidR="00616C9B" w:rsidRPr="00957003" w:rsidRDefault="00616C9B" w:rsidP="004F5017">
            <w:pPr>
              <w:spacing w:after="0" w:line="240" w:lineRule="auto"/>
              <w:jc w:val="center"/>
              <w:rPr>
                <w:rFonts w:eastAsia="Times New Roman" w:cs="Arial"/>
                <w:iCs/>
                <w:sz w:val="16"/>
                <w:szCs w:val="16"/>
                <w:highlight w:val="yellow"/>
                <w:bdr w:val="none" w:sz="0" w:space="0" w:color="auto" w:frame="1"/>
                <w:lang w:val="en-US"/>
              </w:rPr>
            </w:pPr>
            <w:r w:rsidRPr="00957003">
              <w:rPr>
                <w:sz w:val="16"/>
                <w:szCs w:val="16"/>
                <w:highlight w:val="yellow"/>
              </w:rPr>
              <w:t>Cel puţin 5</w:t>
            </w:r>
          </w:p>
        </w:tc>
        <w:tc>
          <w:tcPr>
            <w:tcW w:w="423" w:type="dxa"/>
            <w:tcBorders>
              <w:top w:val="single" w:sz="2" w:space="0" w:color="D9D9D9" w:themeColor="background1" w:themeShade="D9"/>
              <w:bottom w:val="single" w:sz="4" w:space="0" w:color="auto"/>
            </w:tcBorders>
            <w:vAlign w:val="center"/>
          </w:tcPr>
          <w:p w14:paraId="760C082C" w14:textId="0E5FA252" w:rsidR="00616C9B" w:rsidRPr="00957003" w:rsidRDefault="00616C9B"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bottom w:val="single" w:sz="4" w:space="0" w:color="auto"/>
            </w:tcBorders>
            <w:vAlign w:val="center"/>
          </w:tcPr>
          <w:p w14:paraId="46A26A28" w14:textId="77777777" w:rsidR="00616C9B" w:rsidRPr="00957003" w:rsidRDefault="00616C9B" w:rsidP="00616C9B">
            <w:pPr>
              <w:pStyle w:val="Table"/>
              <w:jc w:val="center"/>
              <w:rPr>
                <w:rFonts w:cs="Times New Roman"/>
                <w:kern w:val="2"/>
                <w:szCs w:val="16"/>
                <w:highlight w:val="yellow"/>
              </w:rPr>
            </w:pPr>
          </w:p>
        </w:tc>
        <w:tc>
          <w:tcPr>
            <w:tcW w:w="964" w:type="dxa"/>
            <w:tcBorders>
              <w:top w:val="single" w:sz="2" w:space="0" w:color="D9D9D9" w:themeColor="background1" w:themeShade="D9"/>
              <w:bottom w:val="single" w:sz="4" w:space="0" w:color="auto"/>
            </w:tcBorders>
            <w:vAlign w:val="center"/>
          </w:tcPr>
          <w:p w14:paraId="5FCF6934" w14:textId="1455D2D4" w:rsidR="00616C9B" w:rsidRPr="00957003" w:rsidRDefault="00616C9B" w:rsidP="00616C9B">
            <w:pPr>
              <w:pStyle w:val="Table"/>
              <w:jc w:val="center"/>
              <w:rPr>
                <w:rFonts w:cs="Times New Roman"/>
                <w:kern w:val="2"/>
                <w:szCs w:val="16"/>
                <w:highlight w:val="yellow"/>
              </w:rPr>
            </w:pPr>
            <w:r w:rsidRPr="00957003">
              <w:rPr>
                <w:highlight w:val="yellow"/>
              </w:rPr>
              <w:t>Nr arbori/Hа</w:t>
            </w:r>
          </w:p>
        </w:tc>
        <w:tc>
          <w:tcPr>
            <w:tcW w:w="283" w:type="dxa"/>
            <w:tcBorders>
              <w:top w:val="single" w:sz="2" w:space="0" w:color="D9D9D9" w:themeColor="background1" w:themeShade="D9"/>
              <w:bottom w:val="single" w:sz="4" w:space="0" w:color="auto"/>
            </w:tcBorders>
            <w:vAlign w:val="center"/>
          </w:tcPr>
          <w:p w14:paraId="3303E694" w14:textId="207F34E9" w:rsidR="00616C9B" w:rsidRPr="00957003" w:rsidRDefault="00616C9B" w:rsidP="00616C9B">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bottom w:val="single" w:sz="4" w:space="0" w:color="auto"/>
              <w:right w:val="single" w:sz="2" w:space="0" w:color="D9D9D9" w:themeColor="background1" w:themeShade="D9"/>
            </w:tcBorders>
            <w:vAlign w:val="center"/>
          </w:tcPr>
          <w:p w14:paraId="37B18AD1" w14:textId="77777777" w:rsidR="00616C9B" w:rsidRPr="00957003" w:rsidRDefault="00616C9B" w:rsidP="00616C9B">
            <w:pPr>
              <w:spacing w:after="0" w:line="240" w:lineRule="auto"/>
              <w:jc w:val="center"/>
              <w:rPr>
                <w:sz w:val="16"/>
                <w:szCs w:val="16"/>
                <w:highlight w:val="yellow"/>
              </w:rPr>
            </w:pPr>
          </w:p>
        </w:tc>
        <w:tc>
          <w:tcPr>
            <w:tcW w:w="992" w:type="dxa"/>
            <w:vMerge/>
            <w:tcBorders>
              <w:left w:val="single" w:sz="2" w:space="0" w:color="D9D9D9" w:themeColor="background1" w:themeShade="D9"/>
              <w:bottom w:val="single" w:sz="4" w:space="0" w:color="auto"/>
              <w:right w:val="single" w:sz="2" w:space="0" w:color="D9D9D9" w:themeColor="background1" w:themeShade="D9"/>
            </w:tcBorders>
            <w:vAlign w:val="center"/>
          </w:tcPr>
          <w:p w14:paraId="31273F9B" w14:textId="77777777" w:rsidR="00616C9B" w:rsidRPr="00957003" w:rsidRDefault="00616C9B" w:rsidP="00616C9B">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4" w:space="0" w:color="auto"/>
              <w:right w:val="single" w:sz="12" w:space="0" w:color="auto"/>
            </w:tcBorders>
            <w:vAlign w:val="center"/>
          </w:tcPr>
          <w:p w14:paraId="49BFE251" w14:textId="1D4602EC" w:rsidR="00616C9B" w:rsidRPr="00957003" w:rsidRDefault="00616C9B" w:rsidP="00616C9B">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53F762CC" w14:textId="77777777" w:rsidTr="004F5017">
        <w:trPr>
          <w:cantSplit/>
          <w:trHeight w:val="285"/>
        </w:trPr>
        <w:tc>
          <w:tcPr>
            <w:tcW w:w="235" w:type="dxa"/>
            <w:vMerge w:val="restart"/>
            <w:tcBorders>
              <w:left w:val="single" w:sz="12" w:space="0" w:color="auto"/>
            </w:tcBorders>
            <w:textDirection w:val="btLr"/>
            <w:vAlign w:val="center"/>
          </w:tcPr>
          <w:p w14:paraId="4DF29E63"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val="restart"/>
            <w:textDirection w:val="btLr"/>
            <w:vAlign w:val="center"/>
          </w:tcPr>
          <w:p w14:paraId="6FB32CCE" w14:textId="578A3CA4" w:rsidR="004F5017" w:rsidRPr="00957003" w:rsidRDefault="004F5017" w:rsidP="004F5017">
            <w:pPr>
              <w:spacing w:after="0" w:line="240" w:lineRule="auto"/>
              <w:ind w:left="113" w:right="113"/>
              <w:jc w:val="center"/>
              <w:rPr>
                <w:rFonts w:cs="Times New Roman"/>
                <w:sz w:val="16"/>
                <w:szCs w:val="16"/>
                <w:highlight w:val="yellow"/>
              </w:rPr>
            </w:pPr>
            <w:r w:rsidRPr="00957003">
              <w:rPr>
                <w:rFonts w:cs="Times New Roman"/>
                <w:sz w:val="16"/>
                <w:szCs w:val="16"/>
                <w:highlight w:val="yellow"/>
              </w:rPr>
              <w:t>habitat</w:t>
            </w:r>
          </w:p>
        </w:tc>
        <w:tc>
          <w:tcPr>
            <w:tcW w:w="226" w:type="dxa"/>
            <w:gridSpan w:val="2"/>
            <w:vMerge w:val="restart"/>
            <w:textDirection w:val="btLr"/>
            <w:vAlign w:val="center"/>
          </w:tcPr>
          <w:p w14:paraId="47CAC9CE" w14:textId="6D45391D" w:rsidR="004F5017" w:rsidRPr="00957003" w:rsidRDefault="004F5017" w:rsidP="004F5017">
            <w:pPr>
              <w:spacing w:after="0" w:line="240" w:lineRule="auto"/>
              <w:ind w:left="113" w:right="113"/>
              <w:jc w:val="center"/>
              <w:rPr>
                <w:sz w:val="16"/>
                <w:szCs w:val="16"/>
                <w:highlight w:val="yellow"/>
              </w:rPr>
            </w:pPr>
            <w:r w:rsidRPr="00957003">
              <w:rPr>
                <w:sz w:val="16"/>
                <w:szCs w:val="16"/>
                <w:highlight w:val="yellow"/>
              </w:rPr>
              <w:t>91V0</w:t>
            </w:r>
          </w:p>
        </w:tc>
        <w:tc>
          <w:tcPr>
            <w:tcW w:w="397" w:type="dxa"/>
            <w:gridSpan w:val="2"/>
            <w:vMerge w:val="restart"/>
            <w:textDirection w:val="btLr"/>
            <w:vAlign w:val="center"/>
          </w:tcPr>
          <w:p w14:paraId="49ACBE20" w14:textId="13AD1010" w:rsidR="004F5017" w:rsidRPr="00957003" w:rsidRDefault="004F5017" w:rsidP="004F5017">
            <w:pPr>
              <w:spacing w:after="0" w:line="240" w:lineRule="auto"/>
              <w:ind w:left="113" w:right="113"/>
              <w:jc w:val="center"/>
              <w:rPr>
                <w:sz w:val="16"/>
                <w:szCs w:val="16"/>
                <w:highlight w:val="yellow"/>
              </w:rPr>
            </w:pPr>
            <w:r w:rsidRPr="00957003">
              <w:rPr>
                <w:sz w:val="16"/>
                <w:szCs w:val="16"/>
                <w:highlight w:val="yellow"/>
              </w:rPr>
              <w:t>Păduri dacice de fag (Symphyto-Fagion)</w:t>
            </w:r>
          </w:p>
        </w:tc>
        <w:tc>
          <w:tcPr>
            <w:tcW w:w="227" w:type="dxa"/>
            <w:vMerge w:val="restart"/>
            <w:textDirection w:val="btLr"/>
            <w:vAlign w:val="center"/>
          </w:tcPr>
          <w:p w14:paraId="0306A6BF"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val="restart"/>
            <w:textDirection w:val="btLr"/>
            <w:vAlign w:val="center"/>
          </w:tcPr>
          <w:p w14:paraId="3137AE0D" w14:textId="714DF978"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378C, 378D, 379A, 380A, 380B, 381A, 381C, 388C, 388F;</w:t>
            </w:r>
          </w:p>
        </w:tc>
        <w:tc>
          <w:tcPr>
            <w:tcW w:w="226" w:type="dxa"/>
            <w:vMerge w:val="restart"/>
            <w:textDirection w:val="btLr"/>
            <w:vAlign w:val="center"/>
          </w:tcPr>
          <w:p w14:paraId="401CF933" w14:textId="77777777" w:rsidR="004F5017" w:rsidRPr="00957003" w:rsidRDefault="004F5017" w:rsidP="004F5017">
            <w:pPr>
              <w:spacing w:after="0" w:line="240" w:lineRule="auto"/>
              <w:jc w:val="center"/>
              <w:rPr>
                <w:w w:val="95"/>
                <w:kern w:val="2"/>
                <w:sz w:val="16"/>
                <w:szCs w:val="16"/>
                <w:highlight w:val="yellow"/>
              </w:rPr>
            </w:pPr>
          </w:p>
        </w:tc>
        <w:tc>
          <w:tcPr>
            <w:tcW w:w="169" w:type="dxa"/>
            <w:vMerge w:val="restart"/>
            <w:textDirection w:val="btLr"/>
            <w:vAlign w:val="center"/>
          </w:tcPr>
          <w:p w14:paraId="3290E727" w14:textId="5768719F"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PM, FS</w:t>
            </w:r>
          </w:p>
        </w:tc>
        <w:tc>
          <w:tcPr>
            <w:tcW w:w="169" w:type="dxa"/>
            <w:vMerge w:val="restart"/>
            <w:textDirection w:val="btLr"/>
            <w:vAlign w:val="center"/>
          </w:tcPr>
          <w:p w14:paraId="7C00A3E6" w14:textId="5CDBB282"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PM, FS</w:t>
            </w:r>
          </w:p>
        </w:tc>
        <w:tc>
          <w:tcPr>
            <w:tcW w:w="226" w:type="dxa"/>
            <w:vMerge w:val="restart"/>
            <w:textDirection w:val="btLr"/>
            <w:vAlign w:val="center"/>
          </w:tcPr>
          <w:p w14:paraId="3F9C9B80" w14:textId="735C0595"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Favorabilă</w:t>
            </w:r>
          </w:p>
        </w:tc>
        <w:tc>
          <w:tcPr>
            <w:tcW w:w="395" w:type="dxa"/>
            <w:vMerge w:val="restart"/>
            <w:textDirection w:val="btLr"/>
            <w:vAlign w:val="center"/>
          </w:tcPr>
          <w:p w14:paraId="76065B88" w14:textId="2C4F1599" w:rsidR="004F5017" w:rsidRPr="00957003" w:rsidRDefault="004F5017" w:rsidP="004F5017">
            <w:pPr>
              <w:pStyle w:val="TableParagraph"/>
              <w:spacing w:line="240" w:lineRule="auto"/>
              <w:jc w:val="center"/>
              <w:rPr>
                <w:rFonts w:ascii="Times New Roman" w:hAnsi="Times New Roman"/>
                <w:sz w:val="16"/>
                <w:szCs w:val="16"/>
                <w:highlight w:val="yellow"/>
              </w:rPr>
            </w:pPr>
            <w:r w:rsidRPr="00957003">
              <w:rPr>
                <w:rFonts w:ascii="Times New Roman" w:hAnsi="Times New Roman"/>
                <w:sz w:val="16"/>
                <w:szCs w:val="16"/>
                <w:highlight w:val="yellow"/>
              </w:rPr>
              <w:t>Menținerea</w:t>
            </w:r>
            <w:r w:rsidRPr="00957003">
              <w:rPr>
                <w:rFonts w:ascii="Times New Roman" w:hAnsi="Times New Roman"/>
                <w:spacing w:val="-2"/>
                <w:sz w:val="16"/>
                <w:szCs w:val="16"/>
                <w:highlight w:val="yellow"/>
              </w:rPr>
              <w:t xml:space="preserve"> </w:t>
            </w:r>
            <w:r w:rsidRPr="00957003">
              <w:rPr>
                <w:rFonts w:ascii="Times New Roman" w:hAnsi="Times New Roman"/>
                <w:sz w:val="16"/>
                <w:szCs w:val="16"/>
                <w:highlight w:val="yellow"/>
              </w:rPr>
              <w:t>stării de conservare</w:t>
            </w:r>
          </w:p>
        </w:tc>
        <w:tc>
          <w:tcPr>
            <w:tcW w:w="2494" w:type="dxa"/>
            <w:tcBorders>
              <w:top w:val="single" w:sz="2" w:space="0" w:color="D9D9D9" w:themeColor="background1" w:themeShade="D9"/>
              <w:bottom w:val="single" w:sz="2" w:space="0" w:color="D9D9D9" w:themeColor="background1" w:themeShade="D9"/>
            </w:tcBorders>
            <w:vAlign w:val="center"/>
          </w:tcPr>
          <w:p w14:paraId="6CF26F08" w14:textId="0C89B624"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Suprafaţă habitat</w:t>
            </w:r>
          </w:p>
        </w:tc>
        <w:tc>
          <w:tcPr>
            <w:tcW w:w="992" w:type="dxa"/>
            <w:tcBorders>
              <w:top w:val="single" w:sz="2" w:space="0" w:color="D9D9D9" w:themeColor="background1" w:themeShade="D9"/>
              <w:bottom w:val="single" w:sz="2" w:space="0" w:color="D9D9D9" w:themeColor="background1" w:themeShade="D9"/>
            </w:tcBorders>
            <w:vAlign w:val="center"/>
          </w:tcPr>
          <w:p w14:paraId="2B9A8536" w14:textId="1A1D2DDD" w:rsidR="004F5017" w:rsidRPr="00957003" w:rsidRDefault="004F5017" w:rsidP="004F5017">
            <w:pPr>
              <w:spacing w:after="0" w:line="240" w:lineRule="auto"/>
              <w:jc w:val="center"/>
              <w:rPr>
                <w:sz w:val="16"/>
                <w:szCs w:val="16"/>
                <w:highlight w:val="yellow"/>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61F53378"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16C46E0B"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08BE619C" w14:textId="054CD336"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3429,40</w:t>
            </w:r>
          </w:p>
        </w:tc>
        <w:tc>
          <w:tcPr>
            <w:tcW w:w="423" w:type="dxa"/>
            <w:tcBorders>
              <w:top w:val="single" w:sz="2" w:space="0" w:color="D9D9D9" w:themeColor="background1" w:themeShade="D9"/>
              <w:bottom w:val="single" w:sz="2" w:space="0" w:color="D9D9D9" w:themeColor="background1" w:themeShade="D9"/>
            </w:tcBorders>
            <w:vAlign w:val="center"/>
          </w:tcPr>
          <w:p w14:paraId="0AB34756" w14:textId="2C6F9BC2"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val="restart"/>
            <w:tcBorders>
              <w:bottom w:val="single" w:sz="2" w:space="0" w:color="D9D9D9" w:themeColor="background1" w:themeShade="D9"/>
            </w:tcBorders>
            <w:vAlign w:val="center"/>
          </w:tcPr>
          <w:p w14:paraId="1AC4616C" w14:textId="7444F1F4"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Fără modificări negative asupra parametrilor, lucrările rămase de executat sunt lucrări de conservare de intensitate scăzută.</w:t>
            </w:r>
          </w:p>
        </w:tc>
        <w:tc>
          <w:tcPr>
            <w:tcW w:w="964" w:type="dxa"/>
            <w:tcBorders>
              <w:top w:val="single" w:sz="2" w:space="0" w:color="D9D9D9" w:themeColor="background1" w:themeShade="D9"/>
              <w:bottom w:val="single" w:sz="2" w:space="0" w:color="D9D9D9" w:themeColor="background1" w:themeShade="D9"/>
            </w:tcBorders>
            <w:vAlign w:val="center"/>
          </w:tcPr>
          <w:p w14:paraId="7ADA2208" w14:textId="0BE80BBC" w:rsidR="004F5017" w:rsidRPr="00957003" w:rsidRDefault="004F5017" w:rsidP="004F5017">
            <w:pPr>
              <w:pStyle w:val="Table"/>
              <w:jc w:val="center"/>
              <w:rPr>
                <w:szCs w:val="16"/>
                <w:highlight w:val="yellow"/>
              </w:rPr>
            </w:pPr>
            <w:r w:rsidRPr="00957003">
              <w:rPr>
                <w:szCs w:val="16"/>
                <w:highlight w:val="yellow"/>
              </w:rPr>
              <w:t>ha</w:t>
            </w:r>
          </w:p>
        </w:tc>
        <w:tc>
          <w:tcPr>
            <w:tcW w:w="283" w:type="dxa"/>
            <w:tcBorders>
              <w:top w:val="single" w:sz="2" w:space="0" w:color="D9D9D9" w:themeColor="background1" w:themeShade="D9"/>
              <w:bottom w:val="single" w:sz="2" w:space="0" w:color="D9D9D9" w:themeColor="background1" w:themeShade="D9"/>
            </w:tcBorders>
            <w:vAlign w:val="center"/>
          </w:tcPr>
          <w:p w14:paraId="1D5876C8" w14:textId="1B18391F"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val="restart"/>
            <w:tcBorders>
              <w:bottom w:val="single" w:sz="2" w:space="0" w:color="D9D9D9" w:themeColor="background1" w:themeShade="D9"/>
              <w:right w:val="single" w:sz="2" w:space="0" w:color="D9D9D9" w:themeColor="background1" w:themeShade="D9"/>
            </w:tcBorders>
            <w:vAlign w:val="center"/>
          </w:tcPr>
          <w:p w14:paraId="65D1A375" w14:textId="0B540A98" w:rsidR="004F5017" w:rsidRPr="00957003" w:rsidRDefault="004F5017" w:rsidP="004F5017">
            <w:pPr>
              <w:spacing w:after="0" w:line="240" w:lineRule="auto"/>
              <w:jc w:val="center"/>
              <w:rPr>
                <w:sz w:val="16"/>
                <w:szCs w:val="16"/>
                <w:highlight w:val="yellow"/>
              </w:rPr>
            </w:pPr>
            <w:r w:rsidRPr="00957003">
              <w:rPr>
                <w:sz w:val="16"/>
                <w:szCs w:val="16"/>
                <w:highlight w:val="yellow"/>
              </w:rPr>
              <w:t>Structurile orizontale și verticale se vor reface în zona, în condițiile succesiunii normale</w:t>
            </w:r>
          </w:p>
        </w:tc>
        <w:tc>
          <w:tcPr>
            <w:tcW w:w="992" w:type="dxa"/>
            <w:vMerge w:val="restart"/>
            <w:tcBorders>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678A050" w14:textId="7354E790" w:rsidR="004F5017" w:rsidRPr="00957003" w:rsidRDefault="004F5017" w:rsidP="004F5017">
            <w:pPr>
              <w:spacing w:after="0" w:line="240" w:lineRule="auto"/>
              <w:jc w:val="center"/>
              <w:rPr>
                <w:sz w:val="16"/>
                <w:szCs w:val="16"/>
                <w:highlight w:val="yellow"/>
              </w:rPr>
            </w:pPr>
            <w:r w:rsidRPr="00957003">
              <w:rPr>
                <w:sz w:val="16"/>
                <w:szCs w:val="16"/>
                <w:highlight w:val="yellow"/>
              </w:rPr>
              <w:t>La lucrările de conservare se vor vor păstrara   4-5 fire de arborii morți, debilitați sau în curs de uscare, pe sol sau pe picior la ha. Se vor menține pe picior 5 arbori maturi, cu o vârstă de minim 80 ani și parțial debilitați/ha - arbori de biodiversitate</w:t>
            </w: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4CAAEA9D" w14:textId="21EACE82"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26611B37" w14:textId="77777777" w:rsidTr="004F5017">
        <w:trPr>
          <w:cantSplit/>
          <w:trHeight w:val="567"/>
        </w:trPr>
        <w:tc>
          <w:tcPr>
            <w:tcW w:w="235" w:type="dxa"/>
            <w:vMerge/>
            <w:tcBorders>
              <w:left w:val="single" w:sz="12" w:space="0" w:color="auto"/>
            </w:tcBorders>
            <w:textDirection w:val="btLr"/>
            <w:vAlign w:val="center"/>
          </w:tcPr>
          <w:p w14:paraId="5172583D"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2AB00F2D"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3F430438"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0905AE24"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39F64DBB"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3910D0AE"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55228391"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281E4225"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2BDC5192"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3E32167F"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2295D26A"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68B602E6" w14:textId="6C754642"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Abundenţa speciilor de arbori edificatoare din abundenta totală</w:t>
            </w:r>
          </w:p>
        </w:tc>
        <w:tc>
          <w:tcPr>
            <w:tcW w:w="992" w:type="dxa"/>
            <w:tcBorders>
              <w:top w:val="single" w:sz="2" w:space="0" w:color="D9D9D9" w:themeColor="background1" w:themeShade="D9"/>
              <w:bottom w:val="single" w:sz="2" w:space="0" w:color="D9D9D9" w:themeColor="background1" w:themeShade="D9"/>
            </w:tcBorders>
            <w:vAlign w:val="center"/>
          </w:tcPr>
          <w:p w14:paraId="299A1BF4" w14:textId="6A153D0C" w:rsidR="004F5017" w:rsidRPr="00957003" w:rsidRDefault="004F5017" w:rsidP="004F5017">
            <w:pPr>
              <w:spacing w:after="0" w:line="240" w:lineRule="auto"/>
              <w:jc w:val="center"/>
              <w:rPr>
                <w:sz w:val="16"/>
                <w:szCs w:val="16"/>
                <w:highlight w:val="yellow"/>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182F36C9"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66557A02"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78369962" w14:textId="50B73219" w:rsidR="004F5017" w:rsidRPr="00957003" w:rsidRDefault="004F5017" w:rsidP="004F5017">
            <w:pPr>
              <w:spacing w:after="0" w:line="240" w:lineRule="auto"/>
              <w:jc w:val="center"/>
              <w:rPr>
                <w:sz w:val="16"/>
                <w:szCs w:val="16"/>
                <w:highlight w:val="yellow"/>
              </w:rPr>
            </w:pPr>
            <w:r w:rsidRPr="00957003">
              <w:rPr>
                <w:sz w:val="16"/>
                <w:szCs w:val="16"/>
                <w:highlight w:val="yellow"/>
              </w:rPr>
              <w:t>Cel puțin 70%</w:t>
            </w:r>
          </w:p>
        </w:tc>
        <w:tc>
          <w:tcPr>
            <w:tcW w:w="423" w:type="dxa"/>
            <w:tcBorders>
              <w:top w:val="single" w:sz="2" w:space="0" w:color="D9D9D9" w:themeColor="background1" w:themeShade="D9"/>
              <w:bottom w:val="single" w:sz="2" w:space="0" w:color="D9D9D9" w:themeColor="background1" w:themeShade="D9"/>
            </w:tcBorders>
            <w:vAlign w:val="center"/>
          </w:tcPr>
          <w:p w14:paraId="61A72BB3" w14:textId="1F09D402"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65446FD4"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0D83173F" w14:textId="6016ECC8" w:rsidR="004F5017" w:rsidRPr="00957003" w:rsidRDefault="004F5017" w:rsidP="004F5017">
            <w:pPr>
              <w:pStyle w:val="Table"/>
              <w:jc w:val="center"/>
              <w:rPr>
                <w:highlight w:val="yellow"/>
              </w:rPr>
            </w:pPr>
            <w:r w:rsidRPr="00957003">
              <w:rPr>
                <w:szCs w:val="16"/>
                <w:highlight w:val="yellow"/>
              </w:rPr>
              <w:t>%/Ha</w:t>
            </w:r>
          </w:p>
        </w:tc>
        <w:tc>
          <w:tcPr>
            <w:tcW w:w="283" w:type="dxa"/>
            <w:tcBorders>
              <w:top w:val="single" w:sz="2" w:space="0" w:color="D9D9D9" w:themeColor="background1" w:themeShade="D9"/>
              <w:bottom w:val="single" w:sz="2" w:space="0" w:color="D9D9D9" w:themeColor="background1" w:themeShade="D9"/>
            </w:tcBorders>
            <w:vAlign w:val="center"/>
          </w:tcPr>
          <w:p w14:paraId="791F8FB2" w14:textId="48DE90DC"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AD88843"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FF0620E"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73EEAC9E" w14:textId="48012299"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6F72F760" w14:textId="77777777" w:rsidTr="004F5017">
        <w:trPr>
          <w:cantSplit/>
          <w:trHeight w:val="567"/>
        </w:trPr>
        <w:tc>
          <w:tcPr>
            <w:tcW w:w="235" w:type="dxa"/>
            <w:vMerge/>
            <w:tcBorders>
              <w:left w:val="single" w:sz="12" w:space="0" w:color="auto"/>
            </w:tcBorders>
            <w:textDirection w:val="btLr"/>
            <w:vAlign w:val="center"/>
          </w:tcPr>
          <w:p w14:paraId="6C0B690B"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0CC9BDB7"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327FCC8E"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6BD72A77"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388510FD"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63E99A31"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13CD334E"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4235E139"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280E0FCA"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3E80882F"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63F537B5"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51670347" w14:textId="4BD3E4ED"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Compoziţia stratului ierbos (specii edificatoare şi caracteristice)</w:t>
            </w:r>
          </w:p>
        </w:tc>
        <w:tc>
          <w:tcPr>
            <w:tcW w:w="992" w:type="dxa"/>
            <w:tcBorders>
              <w:top w:val="single" w:sz="2" w:space="0" w:color="D9D9D9" w:themeColor="background1" w:themeShade="D9"/>
              <w:bottom w:val="single" w:sz="2" w:space="0" w:color="D9D9D9" w:themeColor="background1" w:themeShade="D9"/>
            </w:tcBorders>
            <w:vAlign w:val="center"/>
          </w:tcPr>
          <w:p w14:paraId="77F5A38A" w14:textId="1B0243B2" w:rsidR="004F5017" w:rsidRPr="00957003" w:rsidRDefault="004F5017" w:rsidP="004F5017">
            <w:pPr>
              <w:spacing w:after="0" w:line="240" w:lineRule="auto"/>
              <w:jc w:val="center"/>
              <w:rPr>
                <w:sz w:val="16"/>
                <w:szCs w:val="16"/>
                <w:highlight w:val="yellow"/>
              </w:rPr>
            </w:pPr>
            <w:r w:rsidRPr="00957003">
              <w:rPr>
                <w:sz w:val="16"/>
                <w:szCs w:val="16"/>
                <w:highlight w:val="yellow"/>
              </w:rPr>
              <w:t>nr specii/Ha</w:t>
            </w:r>
          </w:p>
        </w:tc>
        <w:tc>
          <w:tcPr>
            <w:tcW w:w="1376" w:type="dxa"/>
            <w:tcBorders>
              <w:top w:val="single" w:sz="2" w:space="0" w:color="D9D9D9" w:themeColor="background1" w:themeShade="D9"/>
              <w:bottom w:val="single" w:sz="2" w:space="0" w:color="D9D9D9" w:themeColor="background1" w:themeShade="D9"/>
            </w:tcBorders>
            <w:vAlign w:val="center"/>
          </w:tcPr>
          <w:p w14:paraId="258FE2CA"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1BFC2A63"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33F2EAFD" w14:textId="57170BEB"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3</w:t>
            </w:r>
          </w:p>
        </w:tc>
        <w:tc>
          <w:tcPr>
            <w:tcW w:w="423" w:type="dxa"/>
            <w:tcBorders>
              <w:top w:val="single" w:sz="2" w:space="0" w:color="D9D9D9" w:themeColor="background1" w:themeShade="D9"/>
              <w:bottom w:val="single" w:sz="2" w:space="0" w:color="D9D9D9" w:themeColor="background1" w:themeShade="D9"/>
            </w:tcBorders>
            <w:vAlign w:val="center"/>
          </w:tcPr>
          <w:p w14:paraId="092DA948" w14:textId="2A31233E"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37C3D991"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6F7E622B" w14:textId="6A86AB6A" w:rsidR="004F5017" w:rsidRPr="00957003" w:rsidRDefault="004F5017" w:rsidP="004F5017">
            <w:pPr>
              <w:pStyle w:val="Table"/>
              <w:jc w:val="center"/>
              <w:rPr>
                <w:highlight w:val="yellow"/>
              </w:rPr>
            </w:pPr>
            <w:r w:rsidRPr="00957003">
              <w:rPr>
                <w:szCs w:val="16"/>
                <w:highlight w:val="yellow"/>
              </w:rPr>
              <w:t>nr specii/Ha</w:t>
            </w:r>
          </w:p>
        </w:tc>
        <w:tc>
          <w:tcPr>
            <w:tcW w:w="283" w:type="dxa"/>
            <w:tcBorders>
              <w:top w:val="single" w:sz="2" w:space="0" w:color="D9D9D9" w:themeColor="background1" w:themeShade="D9"/>
              <w:bottom w:val="single" w:sz="2" w:space="0" w:color="D9D9D9" w:themeColor="background1" w:themeShade="D9"/>
            </w:tcBorders>
            <w:vAlign w:val="center"/>
          </w:tcPr>
          <w:p w14:paraId="5E890B4C" w14:textId="1D682F1A"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A83503B"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AA9B74F"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4BEA1D4D" w14:textId="6E992B75"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1CDFE6F7" w14:textId="77777777" w:rsidTr="004F5017">
        <w:trPr>
          <w:cantSplit/>
          <w:trHeight w:val="567"/>
        </w:trPr>
        <w:tc>
          <w:tcPr>
            <w:tcW w:w="235" w:type="dxa"/>
            <w:vMerge/>
            <w:tcBorders>
              <w:left w:val="single" w:sz="12" w:space="0" w:color="auto"/>
            </w:tcBorders>
            <w:textDirection w:val="btLr"/>
            <w:vAlign w:val="center"/>
          </w:tcPr>
          <w:p w14:paraId="37C70547"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692254EC"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6520E3A8"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39CAA2E3"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2DD7A5CC"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450059F4"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3987AD1F"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2509630B"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74295C3C"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71C44F52"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132401CA"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676565BE" w14:textId="40EBD736"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Abundenţa specii invazive, ruderale, nitrofile şi alohtone, inclusiv ecotipurile necorespunzătoare.</w:t>
            </w:r>
          </w:p>
        </w:tc>
        <w:tc>
          <w:tcPr>
            <w:tcW w:w="992" w:type="dxa"/>
            <w:tcBorders>
              <w:top w:val="single" w:sz="2" w:space="0" w:color="D9D9D9" w:themeColor="background1" w:themeShade="D9"/>
              <w:bottom w:val="single" w:sz="2" w:space="0" w:color="D9D9D9" w:themeColor="background1" w:themeShade="D9"/>
            </w:tcBorders>
            <w:vAlign w:val="center"/>
          </w:tcPr>
          <w:p w14:paraId="37FD0F2D" w14:textId="32ABFA66" w:rsidR="004F5017" w:rsidRPr="00957003" w:rsidRDefault="004F5017" w:rsidP="004F5017">
            <w:pPr>
              <w:spacing w:after="0" w:line="240" w:lineRule="auto"/>
              <w:jc w:val="center"/>
              <w:rPr>
                <w:sz w:val="16"/>
                <w:szCs w:val="16"/>
                <w:highlight w:val="yellow"/>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023C136F"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55C233E2"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164D458A" w14:textId="3A21D871" w:rsidR="004F5017" w:rsidRPr="00957003" w:rsidRDefault="004F5017" w:rsidP="004F5017">
            <w:pPr>
              <w:spacing w:after="0" w:line="240" w:lineRule="auto"/>
              <w:jc w:val="center"/>
              <w:rPr>
                <w:sz w:val="16"/>
                <w:szCs w:val="16"/>
                <w:highlight w:val="yellow"/>
              </w:rPr>
            </w:pPr>
            <w:r w:rsidRPr="00957003">
              <w:rPr>
                <w:sz w:val="16"/>
                <w:szCs w:val="16"/>
                <w:highlight w:val="yellow"/>
              </w:rPr>
              <w:t>Mai puţin de 20%</w:t>
            </w:r>
          </w:p>
        </w:tc>
        <w:tc>
          <w:tcPr>
            <w:tcW w:w="423" w:type="dxa"/>
            <w:tcBorders>
              <w:top w:val="single" w:sz="2" w:space="0" w:color="D9D9D9" w:themeColor="background1" w:themeShade="D9"/>
              <w:bottom w:val="single" w:sz="2" w:space="0" w:color="D9D9D9" w:themeColor="background1" w:themeShade="D9"/>
            </w:tcBorders>
            <w:vAlign w:val="center"/>
          </w:tcPr>
          <w:p w14:paraId="2D7180D9" w14:textId="3F793580"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7668C3C5"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2C2B4C96" w14:textId="4B6AFDE3" w:rsidR="004F5017" w:rsidRPr="00957003" w:rsidRDefault="004F5017" w:rsidP="004F5017">
            <w:pPr>
              <w:pStyle w:val="Table"/>
              <w:jc w:val="center"/>
              <w:rPr>
                <w:highlight w:val="yellow"/>
              </w:rPr>
            </w:pPr>
            <w:r w:rsidRPr="00957003">
              <w:rPr>
                <w:szCs w:val="16"/>
                <w:highlight w:val="yellow"/>
              </w:rPr>
              <w:t>%/Ha</w:t>
            </w:r>
          </w:p>
        </w:tc>
        <w:tc>
          <w:tcPr>
            <w:tcW w:w="283" w:type="dxa"/>
            <w:tcBorders>
              <w:top w:val="single" w:sz="2" w:space="0" w:color="D9D9D9" w:themeColor="background1" w:themeShade="D9"/>
              <w:bottom w:val="single" w:sz="2" w:space="0" w:color="D9D9D9" w:themeColor="background1" w:themeShade="D9"/>
            </w:tcBorders>
            <w:vAlign w:val="center"/>
          </w:tcPr>
          <w:p w14:paraId="1425DF40" w14:textId="40E3B07E"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BF25C0A"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BC1B18A"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00C4E709" w14:textId="05252C95"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53BF69CB" w14:textId="77777777" w:rsidTr="004F5017">
        <w:trPr>
          <w:cantSplit/>
          <w:trHeight w:val="203"/>
        </w:trPr>
        <w:tc>
          <w:tcPr>
            <w:tcW w:w="235" w:type="dxa"/>
            <w:vMerge/>
            <w:tcBorders>
              <w:left w:val="single" w:sz="12" w:space="0" w:color="auto"/>
            </w:tcBorders>
            <w:textDirection w:val="btLr"/>
            <w:vAlign w:val="center"/>
          </w:tcPr>
          <w:p w14:paraId="34923F97"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699E6376"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7C5A9D60"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3B546137"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2F223FD7"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4FF7F22C"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76125E5E"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39BB3AEE"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5ED07CD3"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7F51859D"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757FC581"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41C8CE3D" w14:textId="0AB1F559"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Volum lemn mort pe sol sau pe picior</w:t>
            </w:r>
          </w:p>
        </w:tc>
        <w:tc>
          <w:tcPr>
            <w:tcW w:w="992" w:type="dxa"/>
            <w:tcBorders>
              <w:top w:val="single" w:sz="2" w:space="0" w:color="D9D9D9" w:themeColor="background1" w:themeShade="D9"/>
              <w:bottom w:val="single" w:sz="2" w:space="0" w:color="D9D9D9" w:themeColor="background1" w:themeShade="D9"/>
            </w:tcBorders>
            <w:vAlign w:val="center"/>
          </w:tcPr>
          <w:p w14:paraId="4F9CD50C" w14:textId="681E0616" w:rsidR="004F5017" w:rsidRPr="00957003" w:rsidRDefault="004F5017" w:rsidP="004F5017">
            <w:pPr>
              <w:spacing w:after="0" w:line="240" w:lineRule="auto"/>
              <w:jc w:val="center"/>
              <w:rPr>
                <w:sz w:val="16"/>
                <w:szCs w:val="16"/>
                <w:highlight w:val="yellow"/>
              </w:rPr>
            </w:pPr>
            <w:r w:rsidRPr="00957003">
              <w:rPr>
                <w:sz w:val="16"/>
                <w:szCs w:val="16"/>
                <w:highlight w:val="yellow"/>
              </w:rPr>
              <w:t>m³/Ha</w:t>
            </w:r>
          </w:p>
        </w:tc>
        <w:tc>
          <w:tcPr>
            <w:tcW w:w="1376" w:type="dxa"/>
            <w:tcBorders>
              <w:top w:val="single" w:sz="2" w:space="0" w:color="D9D9D9" w:themeColor="background1" w:themeShade="D9"/>
              <w:bottom w:val="single" w:sz="2" w:space="0" w:color="D9D9D9" w:themeColor="background1" w:themeShade="D9"/>
            </w:tcBorders>
            <w:vAlign w:val="center"/>
          </w:tcPr>
          <w:p w14:paraId="4EA613DC"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5454CB58"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5409C270" w14:textId="28065029"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20</w:t>
            </w:r>
          </w:p>
        </w:tc>
        <w:tc>
          <w:tcPr>
            <w:tcW w:w="423" w:type="dxa"/>
            <w:tcBorders>
              <w:top w:val="single" w:sz="2" w:space="0" w:color="D9D9D9" w:themeColor="background1" w:themeShade="D9"/>
              <w:bottom w:val="single" w:sz="2" w:space="0" w:color="D9D9D9" w:themeColor="background1" w:themeShade="D9"/>
            </w:tcBorders>
            <w:vAlign w:val="center"/>
          </w:tcPr>
          <w:p w14:paraId="157529DE" w14:textId="153DF483"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4AD3E1B2"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3D863E69" w14:textId="629ADB62" w:rsidR="004F5017" w:rsidRPr="00957003" w:rsidRDefault="004F5017" w:rsidP="004F5017">
            <w:pPr>
              <w:pStyle w:val="Table"/>
              <w:jc w:val="center"/>
              <w:rPr>
                <w:highlight w:val="yellow"/>
              </w:rPr>
            </w:pPr>
            <w:r w:rsidRPr="00957003">
              <w:rPr>
                <w:szCs w:val="16"/>
                <w:highlight w:val="yellow"/>
              </w:rPr>
              <w:t>m³/Ha</w:t>
            </w:r>
          </w:p>
        </w:tc>
        <w:tc>
          <w:tcPr>
            <w:tcW w:w="283" w:type="dxa"/>
            <w:tcBorders>
              <w:top w:val="single" w:sz="2" w:space="0" w:color="D9D9D9" w:themeColor="background1" w:themeShade="D9"/>
              <w:bottom w:val="single" w:sz="2" w:space="0" w:color="D9D9D9" w:themeColor="background1" w:themeShade="D9"/>
            </w:tcBorders>
            <w:vAlign w:val="center"/>
          </w:tcPr>
          <w:p w14:paraId="62150654" w14:textId="79F6A684"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BA0A998"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D970755"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66011CEC" w14:textId="7E2BF404"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0A2FF004" w14:textId="77777777" w:rsidTr="004F5017">
        <w:trPr>
          <w:cantSplit/>
          <w:trHeight w:val="63"/>
        </w:trPr>
        <w:tc>
          <w:tcPr>
            <w:tcW w:w="235" w:type="dxa"/>
            <w:vMerge/>
            <w:tcBorders>
              <w:left w:val="single" w:sz="12" w:space="0" w:color="auto"/>
            </w:tcBorders>
            <w:textDirection w:val="btLr"/>
            <w:vAlign w:val="center"/>
          </w:tcPr>
          <w:p w14:paraId="54948615"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cBorders>
              <w:bottom w:val="single" w:sz="4" w:space="0" w:color="auto"/>
            </w:tcBorders>
            <w:textDirection w:val="btLr"/>
            <w:vAlign w:val="center"/>
          </w:tcPr>
          <w:p w14:paraId="60E8C2AC"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cBorders>
              <w:bottom w:val="single" w:sz="4" w:space="0" w:color="auto"/>
            </w:tcBorders>
            <w:textDirection w:val="btLr"/>
            <w:vAlign w:val="center"/>
          </w:tcPr>
          <w:p w14:paraId="5C8138AB"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cBorders>
              <w:bottom w:val="single" w:sz="4" w:space="0" w:color="auto"/>
            </w:tcBorders>
            <w:textDirection w:val="btLr"/>
            <w:vAlign w:val="center"/>
          </w:tcPr>
          <w:p w14:paraId="6467DF72"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cBorders>
              <w:bottom w:val="single" w:sz="4" w:space="0" w:color="auto"/>
            </w:tcBorders>
            <w:textDirection w:val="btLr"/>
            <w:vAlign w:val="center"/>
          </w:tcPr>
          <w:p w14:paraId="7FF404C2"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cBorders>
              <w:bottom w:val="single" w:sz="4" w:space="0" w:color="auto"/>
            </w:tcBorders>
            <w:textDirection w:val="btLr"/>
            <w:vAlign w:val="center"/>
          </w:tcPr>
          <w:p w14:paraId="4F677957"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cBorders>
              <w:bottom w:val="single" w:sz="4" w:space="0" w:color="auto"/>
            </w:tcBorders>
            <w:textDirection w:val="btLr"/>
            <w:vAlign w:val="center"/>
          </w:tcPr>
          <w:p w14:paraId="4FA6E9FA" w14:textId="77777777" w:rsidR="004F5017" w:rsidRPr="00957003" w:rsidRDefault="004F5017" w:rsidP="004F5017">
            <w:pPr>
              <w:spacing w:after="0" w:line="240" w:lineRule="auto"/>
              <w:jc w:val="center"/>
              <w:rPr>
                <w:w w:val="95"/>
                <w:kern w:val="2"/>
                <w:sz w:val="16"/>
                <w:szCs w:val="16"/>
                <w:highlight w:val="yellow"/>
              </w:rPr>
            </w:pPr>
          </w:p>
        </w:tc>
        <w:tc>
          <w:tcPr>
            <w:tcW w:w="169" w:type="dxa"/>
            <w:vMerge/>
            <w:tcBorders>
              <w:bottom w:val="single" w:sz="4" w:space="0" w:color="auto"/>
            </w:tcBorders>
            <w:textDirection w:val="btLr"/>
            <w:vAlign w:val="center"/>
          </w:tcPr>
          <w:p w14:paraId="516B00D3"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cBorders>
              <w:bottom w:val="single" w:sz="4" w:space="0" w:color="auto"/>
            </w:tcBorders>
            <w:textDirection w:val="btLr"/>
            <w:vAlign w:val="center"/>
          </w:tcPr>
          <w:p w14:paraId="110B72CD"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cBorders>
              <w:bottom w:val="single" w:sz="4" w:space="0" w:color="auto"/>
            </w:tcBorders>
            <w:textDirection w:val="btLr"/>
            <w:vAlign w:val="center"/>
          </w:tcPr>
          <w:p w14:paraId="7F3FD545"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cBorders>
              <w:bottom w:val="single" w:sz="4" w:space="0" w:color="auto"/>
            </w:tcBorders>
            <w:textDirection w:val="btLr"/>
            <w:vAlign w:val="center"/>
          </w:tcPr>
          <w:p w14:paraId="4EE5BE1D"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4" w:space="0" w:color="auto"/>
            </w:tcBorders>
            <w:vAlign w:val="center"/>
          </w:tcPr>
          <w:p w14:paraId="5EBB36B9" w14:textId="62DC6104"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Arbori de biodiversitate</w:t>
            </w:r>
          </w:p>
        </w:tc>
        <w:tc>
          <w:tcPr>
            <w:tcW w:w="992" w:type="dxa"/>
            <w:tcBorders>
              <w:top w:val="single" w:sz="2" w:space="0" w:color="D9D9D9" w:themeColor="background1" w:themeShade="D9"/>
              <w:bottom w:val="single" w:sz="4" w:space="0" w:color="auto"/>
            </w:tcBorders>
            <w:vAlign w:val="center"/>
          </w:tcPr>
          <w:p w14:paraId="4F2F4F64" w14:textId="3B82CD4A" w:rsidR="004F5017" w:rsidRPr="00957003" w:rsidRDefault="004F5017" w:rsidP="004F5017">
            <w:pPr>
              <w:spacing w:after="0" w:line="240" w:lineRule="auto"/>
              <w:jc w:val="center"/>
              <w:rPr>
                <w:sz w:val="16"/>
                <w:szCs w:val="16"/>
                <w:highlight w:val="yellow"/>
              </w:rPr>
            </w:pPr>
            <w:r w:rsidRPr="00957003">
              <w:rPr>
                <w:sz w:val="16"/>
                <w:szCs w:val="16"/>
                <w:highlight w:val="yellow"/>
              </w:rPr>
              <w:t>Nr arbori/Hа</w:t>
            </w:r>
          </w:p>
        </w:tc>
        <w:tc>
          <w:tcPr>
            <w:tcW w:w="1376" w:type="dxa"/>
            <w:tcBorders>
              <w:top w:val="single" w:sz="2" w:space="0" w:color="D9D9D9" w:themeColor="background1" w:themeShade="D9"/>
              <w:bottom w:val="single" w:sz="4" w:space="0" w:color="auto"/>
            </w:tcBorders>
            <w:vAlign w:val="center"/>
          </w:tcPr>
          <w:p w14:paraId="650596A7"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4" w:space="0" w:color="auto"/>
            </w:tcBorders>
            <w:vAlign w:val="center"/>
          </w:tcPr>
          <w:p w14:paraId="22717104"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4" w:space="0" w:color="auto"/>
            </w:tcBorders>
            <w:vAlign w:val="center"/>
          </w:tcPr>
          <w:p w14:paraId="750972F4" w14:textId="04DA013D"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5</w:t>
            </w:r>
          </w:p>
        </w:tc>
        <w:tc>
          <w:tcPr>
            <w:tcW w:w="423" w:type="dxa"/>
            <w:tcBorders>
              <w:top w:val="single" w:sz="2" w:space="0" w:color="D9D9D9" w:themeColor="background1" w:themeShade="D9"/>
              <w:bottom w:val="single" w:sz="4" w:space="0" w:color="auto"/>
            </w:tcBorders>
            <w:vAlign w:val="center"/>
          </w:tcPr>
          <w:p w14:paraId="068BE5F1" w14:textId="3A6E24C0"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tcBorders>
            <w:vAlign w:val="center"/>
          </w:tcPr>
          <w:p w14:paraId="40010639"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4" w:space="0" w:color="auto"/>
            </w:tcBorders>
            <w:vAlign w:val="center"/>
          </w:tcPr>
          <w:p w14:paraId="025890FA" w14:textId="69DF2A59" w:rsidR="004F5017" w:rsidRPr="00957003" w:rsidRDefault="004F5017" w:rsidP="004F5017">
            <w:pPr>
              <w:pStyle w:val="Table"/>
              <w:jc w:val="center"/>
              <w:rPr>
                <w:highlight w:val="yellow"/>
              </w:rPr>
            </w:pPr>
            <w:r w:rsidRPr="00957003">
              <w:rPr>
                <w:szCs w:val="16"/>
                <w:highlight w:val="yellow"/>
              </w:rPr>
              <w:t>Nr arbori/Hа</w:t>
            </w:r>
          </w:p>
        </w:tc>
        <w:tc>
          <w:tcPr>
            <w:tcW w:w="283" w:type="dxa"/>
            <w:tcBorders>
              <w:top w:val="single" w:sz="2" w:space="0" w:color="D9D9D9" w:themeColor="background1" w:themeShade="D9"/>
              <w:bottom w:val="single" w:sz="4" w:space="0" w:color="auto"/>
            </w:tcBorders>
            <w:vAlign w:val="center"/>
          </w:tcPr>
          <w:p w14:paraId="1ABE7940" w14:textId="065F0081"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right w:val="single" w:sz="2" w:space="0" w:color="D9D9D9" w:themeColor="background1" w:themeShade="D9"/>
            </w:tcBorders>
            <w:vAlign w:val="center"/>
          </w:tcPr>
          <w:p w14:paraId="183E4919"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2886FB15"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4" w:space="0" w:color="auto"/>
              <w:right w:val="single" w:sz="12" w:space="0" w:color="auto"/>
            </w:tcBorders>
            <w:vAlign w:val="center"/>
          </w:tcPr>
          <w:p w14:paraId="5D5B148B" w14:textId="773D3DE1"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1FDD7764" w14:textId="77777777" w:rsidTr="004F5017">
        <w:trPr>
          <w:cantSplit/>
          <w:trHeight w:val="287"/>
        </w:trPr>
        <w:tc>
          <w:tcPr>
            <w:tcW w:w="235" w:type="dxa"/>
            <w:tcBorders>
              <w:left w:val="single" w:sz="12" w:space="0" w:color="auto"/>
            </w:tcBorders>
            <w:textDirection w:val="btLr"/>
            <w:vAlign w:val="center"/>
          </w:tcPr>
          <w:p w14:paraId="1336E036"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val="restart"/>
            <w:textDirection w:val="btLr"/>
            <w:vAlign w:val="center"/>
          </w:tcPr>
          <w:p w14:paraId="3B4425B3" w14:textId="7DBF315F" w:rsidR="004F5017" w:rsidRPr="00957003" w:rsidRDefault="004F5017" w:rsidP="004F5017">
            <w:pPr>
              <w:spacing w:after="0" w:line="240" w:lineRule="auto"/>
              <w:ind w:left="113" w:right="113"/>
              <w:jc w:val="center"/>
              <w:rPr>
                <w:rFonts w:cs="Times New Roman"/>
                <w:sz w:val="16"/>
                <w:szCs w:val="16"/>
                <w:highlight w:val="yellow"/>
              </w:rPr>
            </w:pPr>
            <w:r w:rsidRPr="00957003">
              <w:rPr>
                <w:rFonts w:cs="Times New Roman"/>
                <w:sz w:val="16"/>
                <w:szCs w:val="16"/>
                <w:highlight w:val="yellow"/>
              </w:rPr>
              <w:t>habitat</w:t>
            </w:r>
          </w:p>
        </w:tc>
        <w:tc>
          <w:tcPr>
            <w:tcW w:w="226" w:type="dxa"/>
            <w:gridSpan w:val="2"/>
            <w:vMerge w:val="restart"/>
            <w:textDirection w:val="btLr"/>
            <w:vAlign w:val="center"/>
          </w:tcPr>
          <w:p w14:paraId="406712B4" w14:textId="2AD5F76F" w:rsidR="004F5017" w:rsidRPr="00957003" w:rsidRDefault="004F5017" w:rsidP="004F5017">
            <w:pPr>
              <w:spacing w:after="0" w:line="240" w:lineRule="auto"/>
              <w:ind w:left="113" w:right="113"/>
              <w:jc w:val="center"/>
              <w:rPr>
                <w:sz w:val="16"/>
                <w:szCs w:val="16"/>
                <w:highlight w:val="yellow"/>
              </w:rPr>
            </w:pPr>
            <w:r w:rsidRPr="00957003">
              <w:rPr>
                <w:rFonts w:cs="Times New Roman"/>
                <w:sz w:val="16"/>
                <w:szCs w:val="16"/>
                <w:highlight w:val="yellow"/>
              </w:rPr>
              <w:t>9150</w:t>
            </w:r>
          </w:p>
        </w:tc>
        <w:tc>
          <w:tcPr>
            <w:tcW w:w="397" w:type="dxa"/>
            <w:gridSpan w:val="2"/>
            <w:vMerge w:val="restart"/>
            <w:textDirection w:val="btLr"/>
            <w:vAlign w:val="center"/>
          </w:tcPr>
          <w:p w14:paraId="4D455297" w14:textId="6D8222C8" w:rsidR="004F5017" w:rsidRPr="00957003" w:rsidRDefault="004F5017" w:rsidP="004F5017">
            <w:pPr>
              <w:spacing w:after="0" w:line="240" w:lineRule="auto"/>
              <w:ind w:left="113" w:right="113"/>
              <w:jc w:val="center"/>
              <w:rPr>
                <w:sz w:val="16"/>
                <w:szCs w:val="16"/>
                <w:highlight w:val="yellow"/>
              </w:rPr>
            </w:pPr>
            <w:r w:rsidRPr="00957003">
              <w:rPr>
                <w:sz w:val="16"/>
                <w:szCs w:val="16"/>
                <w:highlight w:val="yellow"/>
              </w:rPr>
              <w:t>Păduri medio-europene de fag din Cephalanthero-Fagion</w:t>
            </w:r>
          </w:p>
        </w:tc>
        <w:tc>
          <w:tcPr>
            <w:tcW w:w="227" w:type="dxa"/>
            <w:vMerge w:val="restart"/>
            <w:textDirection w:val="btLr"/>
            <w:vAlign w:val="center"/>
          </w:tcPr>
          <w:p w14:paraId="777E4477"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val="restart"/>
            <w:textDirection w:val="btLr"/>
            <w:vAlign w:val="center"/>
          </w:tcPr>
          <w:p w14:paraId="421592B9" w14:textId="347D3B1B"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378A, 378M</w:t>
            </w:r>
          </w:p>
        </w:tc>
        <w:tc>
          <w:tcPr>
            <w:tcW w:w="226" w:type="dxa"/>
            <w:vMerge w:val="restart"/>
            <w:textDirection w:val="btLr"/>
            <w:vAlign w:val="center"/>
          </w:tcPr>
          <w:p w14:paraId="50AAA909" w14:textId="77777777" w:rsidR="004F5017" w:rsidRPr="00957003" w:rsidRDefault="004F5017" w:rsidP="004F5017">
            <w:pPr>
              <w:spacing w:after="0" w:line="240" w:lineRule="auto"/>
              <w:jc w:val="center"/>
              <w:rPr>
                <w:w w:val="95"/>
                <w:kern w:val="2"/>
                <w:sz w:val="16"/>
                <w:szCs w:val="16"/>
                <w:highlight w:val="yellow"/>
              </w:rPr>
            </w:pPr>
          </w:p>
        </w:tc>
        <w:tc>
          <w:tcPr>
            <w:tcW w:w="169" w:type="dxa"/>
            <w:vMerge w:val="restart"/>
            <w:textDirection w:val="btLr"/>
            <w:vAlign w:val="center"/>
          </w:tcPr>
          <w:p w14:paraId="3E239257" w14:textId="43515CBD"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PM, FS</w:t>
            </w:r>
          </w:p>
        </w:tc>
        <w:tc>
          <w:tcPr>
            <w:tcW w:w="169" w:type="dxa"/>
            <w:vMerge w:val="restart"/>
            <w:textDirection w:val="btLr"/>
            <w:vAlign w:val="center"/>
          </w:tcPr>
          <w:p w14:paraId="75B1E5CD" w14:textId="235FA803"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PM, FS</w:t>
            </w:r>
          </w:p>
        </w:tc>
        <w:tc>
          <w:tcPr>
            <w:tcW w:w="226" w:type="dxa"/>
            <w:vMerge w:val="restart"/>
            <w:textDirection w:val="btLr"/>
            <w:vAlign w:val="center"/>
          </w:tcPr>
          <w:p w14:paraId="44C9CD47" w14:textId="27BD3D67" w:rsidR="004F5017" w:rsidRPr="00957003" w:rsidRDefault="004F5017" w:rsidP="004F5017">
            <w:pPr>
              <w:spacing w:after="0" w:line="240" w:lineRule="auto"/>
              <w:jc w:val="center"/>
              <w:rPr>
                <w:rFonts w:cs="Times New Roman"/>
                <w:sz w:val="16"/>
                <w:szCs w:val="16"/>
                <w:highlight w:val="yellow"/>
              </w:rPr>
            </w:pPr>
            <w:r w:rsidRPr="00957003">
              <w:rPr>
                <w:rFonts w:cs="Times New Roman"/>
                <w:sz w:val="16"/>
                <w:szCs w:val="16"/>
                <w:highlight w:val="yellow"/>
              </w:rPr>
              <w:t>Favorabilă</w:t>
            </w:r>
          </w:p>
        </w:tc>
        <w:tc>
          <w:tcPr>
            <w:tcW w:w="395" w:type="dxa"/>
            <w:vMerge w:val="restart"/>
            <w:textDirection w:val="btLr"/>
            <w:vAlign w:val="center"/>
          </w:tcPr>
          <w:p w14:paraId="0CD4F48A" w14:textId="21E968BE" w:rsidR="004F5017" w:rsidRPr="00957003" w:rsidRDefault="004F5017" w:rsidP="004F5017">
            <w:pPr>
              <w:pStyle w:val="TableParagraph"/>
              <w:spacing w:line="240" w:lineRule="auto"/>
              <w:jc w:val="center"/>
              <w:rPr>
                <w:rFonts w:ascii="Times New Roman" w:hAnsi="Times New Roman"/>
                <w:sz w:val="16"/>
                <w:szCs w:val="16"/>
                <w:highlight w:val="yellow"/>
              </w:rPr>
            </w:pPr>
            <w:r w:rsidRPr="00957003">
              <w:rPr>
                <w:rFonts w:ascii="Times New Roman" w:hAnsi="Times New Roman"/>
                <w:sz w:val="16"/>
                <w:szCs w:val="16"/>
                <w:highlight w:val="yellow"/>
              </w:rPr>
              <w:t>Menținerea</w:t>
            </w:r>
            <w:r w:rsidRPr="00957003">
              <w:rPr>
                <w:rFonts w:ascii="Times New Roman" w:hAnsi="Times New Roman"/>
                <w:spacing w:val="-2"/>
                <w:sz w:val="16"/>
                <w:szCs w:val="16"/>
                <w:highlight w:val="yellow"/>
              </w:rPr>
              <w:t xml:space="preserve"> </w:t>
            </w:r>
            <w:r w:rsidRPr="00957003">
              <w:rPr>
                <w:rFonts w:ascii="Times New Roman" w:hAnsi="Times New Roman"/>
                <w:sz w:val="16"/>
                <w:szCs w:val="16"/>
                <w:highlight w:val="yellow"/>
              </w:rPr>
              <w:t>stării de conservare</w:t>
            </w:r>
          </w:p>
        </w:tc>
        <w:tc>
          <w:tcPr>
            <w:tcW w:w="2494" w:type="dxa"/>
            <w:tcBorders>
              <w:top w:val="single" w:sz="2" w:space="0" w:color="D9D9D9" w:themeColor="background1" w:themeShade="D9"/>
              <w:bottom w:val="single" w:sz="2" w:space="0" w:color="D9D9D9" w:themeColor="background1" w:themeShade="D9"/>
            </w:tcBorders>
            <w:vAlign w:val="center"/>
          </w:tcPr>
          <w:p w14:paraId="60B5FA25" w14:textId="47D764B2"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Suprafaţă habitat</w:t>
            </w:r>
          </w:p>
        </w:tc>
        <w:tc>
          <w:tcPr>
            <w:tcW w:w="992" w:type="dxa"/>
            <w:tcBorders>
              <w:top w:val="single" w:sz="2" w:space="0" w:color="D9D9D9" w:themeColor="background1" w:themeShade="D9"/>
              <w:bottom w:val="single" w:sz="2" w:space="0" w:color="D9D9D9" w:themeColor="background1" w:themeShade="D9"/>
            </w:tcBorders>
            <w:vAlign w:val="center"/>
          </w:tcPr>
          <w:p w14:paraId="404A3722" w14:textId="2D3ED748" w:rsidR="004F5017" w:rsidRPr="00957003" w:rsidRDefault="004F5017" w:rsidP="004F5017">
            <w:pPr>
              <w:spacing w:after="0" w:line="240" w:lineRule="auto"/>
              <w:jc w:val="center"/>
              <w:rPr>
                <w:sz w:val="16"/>
                <w:szCs w:val="16"/>
                <w:highlight w:val="yellow"/>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7A31D715"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6515489F"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7C8FEFAC" w14:textId="052FB4F7"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3441,45</w:t>
            </w:r>
          </w:p>
        </w:tc>
        <w:tc>
          <w:tcPr>
            <w:tcW w:w="423" w:type="dxa"/>
            <w:tcBorders>
              <w:top w:val="single" w:sz="2" w:space="0" w:color="D9D9D9" w:themeColor="background1" w:themeShade="D9"/>
              <w:bottom w:val="single" w:sz="2" w:space="0" w:color="D9D9D9" w:themeColor="background1" w:themeShade="D9"/>
            </w:tcBorders>
            <w:vAlign w:val="center"/>
          </w:tcPr>
          <w:p w14:paraId="38EA999D" w14:textId="35858709"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bottom w:val="single" w:sz="2" w:space="0" w:color="D9D9D9" w:themeColor="background1" w:themeShade="D9"/>
            </w:tcBorders>
            <w:vAlign w:val="center"/>
          </w:tcPr>
          <w:p w14:paraId="1B13E6E4"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658D7DE9" w14:textId="316879D1" w:rsidR="004F5017" w:rsidRPr="00957003" w:rsidRDefault="004F5017" w:rsidP="004F5017">
            <w:pPr>
              <w:pStyle w:val="Table"/>
              <w:jc w:val="center"/>
              <w:rPr>
                <w:highlight w:val="yellow"/>
              </w:rPr>
            </w:pPr>
            <w:r w:rsidRPr="00957003">
              <w:rPr>
                <w:szCs w:val="16"/>
                <w:highlight w:val="yellow"/>
              </w:rPr>
              <w:t>ha</w:t>
            </w:r>
          </w:p>
        </w:tc>
        <w:tc>
          <w:tcPr>
            <w:tcW w:w="283" w:type="dxa"/>
            <w:tcBorders>
              <w:top w:val="single" w:sz="2" w:space="0" w:color="D9D9D9" w:themeColor="background1" w:themeShade="D9"/>
              <w:bottom w:val="single" w:sz="2" w:space="0" w:color="D9D9D9" w:themeColor="background1" w:themeShade="D9"/>
            </w:tcBorders>
            <w:vAlign w:val="center"/>
          </w:tcPr>
          <w:p w14:paraId="00243F9F" w14:textId="05A313BB"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bottom w:val="single" w:sz="2" w:space="0" w:color="D9D9D9" w:themeColor="background1" w:themeShade="D9"/>
              <w:right w:val="single" w:sz="2" w:space="0" w:color="D9D9D9" w:themeColor="background1" w:themeShade="D9"/>
            </w:tcBorders>
            <w:vAlign w:val="center"/>
          </w:tcPr>
          <w:p w14:paraId="09A9606D" w14:textId="77777777" w:rsidR="004F5017" w:rsidRPr="00957003" w:rsidRDefault="004F5017" w:rsidP="004F5017">
            <w:pPr>
              <w:spacing w:after="0" w:line="240" w:lineRule="auto"/>
              <w:jc w:val="center"/>
              <w:rPr>
                <w:sz w:val="16"/>
                <w:szCs w:val="16"/>
                <w:highlight w:val="yellow"/>
              </w:rPr>
            </w:pPr>
          </w:p>
        </w:tc>
        <w:tc>
          <w:tcPr>
            <w:tcW w:w="992" w:type="dxa"/>
            <w:vMerge/>
            <w:tcBorders>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1E4E8C6"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05C2DE79" w14:textId="037BC778"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105FC2C8" w14:textId="77777777" w:rsidTr="004F5017">
        <w:trPr>
          <w:cantSplit/>
          <w:trHeight w:val="567"/>
        </w:trPr>
        <w:tc>
          <w:tcPr>
            <w:tcW w:w="235" w:type="dxa"/>
            <w:tcBorders>
              <w:left w:val="single" w:sz="12" w:space="0" w:color="auto"/>
            </w:tcBorders>
            <w:textDirection w:val="btLr"/>
            <w:vAlign w:val="center"/>
          </w:tcPr>
          <w:p w14:paraId="5E3D416E"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6F03F2CC"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05867426"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122288FC"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51EDE158"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2DEAD6D8"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2540E933"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463EFD01"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797CE108"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46D1EFA9"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7EE3F4B1"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0A2F2363" w14:textId="5ED5BE18"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Abundenţa speciilor de arbori edificatoare din abundenta totală</w:t>
            </w:r>
          </w:p>
        </w:tc>
        <w:tc>
          <w:tcPr>
            <w:tcW w:w="992" w:type="dxa"/>
            <w:tcBorders>
              <w:top w:val="single" w:sz="2" w:space="0" w:color="D9D9D9" w:themeColor="background1" w:themeShade="D9"/>
              <w:bottom w:val="single" w:sz="2" w:space="0" w:color="D9D9D9" w:themeColor="background1" w:themeShade="D9"/>
            </w:tcBorders>
            <w:vAlign w:val="center"/>
          </w:tcPr>
          <w:p w14:paraId="4D6D54D2" w14:textId="48EA8FDC" w:rsidR="004F5017" w:rsidRPr="00957003" w:rsidRDefault="004F5017" w:rsidP="004F5017">
            <w:pPr>
              <w:spacing w:after="0" w:line="240" w:lineRule="auto"/>
              <w:jc w:val="center"/>
              <w:rPr>
                <w:sz w:val="16"/>
                <w:szCs w:val="16"/>
                <w:highlight w:val="yellow"/>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765BDD8B"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3D4F14DB"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1DDFFD09" w14:textId="5E9A2FCC" w:rsidR="004F5017" w:rsidRPr="00957003" w:rsidRDefault="004F5017" w:rsidP="004F5017">
            <w:pPr>
              <w:spacing w:after="0" w:line="240" w:lineRule="auto"/>
              <w:jc w:val="center"/>
              <w:rPr>
                <w:sz w:val="16"/>
                <w:szCs w:val="16"/>
                <w:highlight w:val="yellow"/>
              </w:rPr>
            </w:pPr>
            <w:r w:rsidRPr="00957003">
              <w:rPr>
                <w:sz w:val="16"/>
                <w:szCs w:val="16"/>
                <w:highlight w:val="yellow"/>
              </w:rPr>
              <w:t>Cel puțin 70%</w:t>
            </w:r>
          </w:p>
        </w:tc>
        <w:tc>
          <w:tcPr>
            <w:tcW w:w="423" w:type="dxa"/>
            <w:tcBorders>
              <w:top w:val="single" w:sz="2" w:space="0" w:color="D9D9D9" w:themeColor="background1" w:themeShade="D9"/>
              <w:bottom w:val="single" w:sz="2" w:space="0" w:color="D9D9D9" w:themeColor="background1" w:themeShade="D9"/>
            </w:tcBorders>
            <w:vAlign w:val="center"/>
          </w:tcPr>
          <w:p w14:paraId="34FB1631" w14:textId="5C28828B"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1F8F1A10"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4FE79D7F" w14:textId="10160678" w:rsidR="004F5017" w:rsidRPr="00957003" w:rsidRDefault="004F5017" w:rsidP="004F5017">
            <w:pPr>
              <w:pStyle w:val="Table"/>
              <w:jc w:val="center"/>
              <w:rPr>
                <w:highlight w:val="yellow"/>
              </w:rPr>
            </w:pPr>
            <w:r w:rsidRPr="00957003">
              <w:rPr>
                <w:szCs w:val="16"/>
                <w:highlight w:val="yellow"/>
              </w:rPr>
              <w:t>%/Ha</w:t>
            </w:r>
          </w:p>
        </w:tc>
        <w:tc>
          <w:tcPr>
            <w:tcW w:w="283" w:type="dxa"/>
            <w:tcBorders>
              <w:top w:val="single" w:sz="2" w:space="0" w:color="D9D9D9" w:themeColor="background1" w:themeShade="D9"/>
              <w:bottom w:val="single" w:sz="2" w:space="0" w:color="D9D9D9" w:themeColor="background1" w:themeShade="D9"/>
            </w:tcBorders>
            <w:vAlign w:val="center"/>
          </w:tcPr>
          <w:p w14:paraId="0391E822" w14:textId="5C38AF9E"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F830F69"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1F2E552"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4E543AC7" w14:textId="3E9FFB45"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1C2AA324" w14:textId="77777777" w:rsidTr="004F5017">
        <w:trPr>
          <w:cantSplit/>
          <w:trHeight w:val="567"/>
        </w:trPr>
        <w:tc>
          <w:tcPr>
            <w:tcW w:w="235" w:type="dxa"/>
            <w:tcBorders>
              <w:left w:val="single" w:sz="12" w:space="0" w:color="auto"/>
            </w:tcBorders>
            <w:textDirection w:val="btLr"/>
            <w:vAlign w:val="center"/>
          </w:tcPr>
          <w:p w14:paraId="234CB40C"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50A3E735"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3AE9B498"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32C20AFA"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592BF7E7"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06D24604"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4BD4CCE9"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3DC5EF18"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6D724D7F"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551402E9"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7BC0958F"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263684E3" w14:textId="699DCF66"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Compoziţia stratului ierbos (specii edificatoare şi caracteristice)</w:t>
            </w:r>
          </w:p>
        </w:tc>
        <w:tc>
          <w:tcPr>
            <w:tcW w:w="992" w:type="dxa"/>
            <w:tcBorders>
              <w:top w:val="single" w:sz="2" w:space="0" w:color="D9D9D9" w:themeColor="background1" w:themeShade="D9"/>
              <w:bottom w:val="single" w:sz="2" w:space="0" w:color="D9D9D9" w:themeColor="background1" w:themeShade="D9"/>
            </w:tcBorders>
            <w:vAlign w:val="center"/>
          </w:tcPr>
          <w:p w14:paraId="1494CEB6" w14:textId="662A6C25" w:rsidR="004F5017" w:rsidRPr="00957003" w:rsidRDefault="004F5017" w:rsidP="004F5017">
            <w:pPr>
              <w:spacing w:after="0" w:line="240" w:lineRule="auto"/>
              <w:jc w:val="center"/>
              <w:rPr>
                <w:sz w:val="16"/>
                <w:szCs w:val="16"/>
                <w:highlight w:val="yellow"/>
              </w:rPr>
            </w:pPr>
            <w:r w:rsidRPr="00957003">
              <w:rPr>
                <w:sz w:val="16"/>
                <w:szCs w:val="16"/>
                <w:highlight w:val="yellow"/>
              </w:rPr>
              <w:t>nr specii/Ha</w:t>
            </w:r>
          </w:p>
        </w:tc>
        <w:tc>
          <w:tcPr>
            <w:tcW w:w="1376" w:type="dxa"/>
            <w:tcBorders>
              <w:top w:val="single" w:sz="2" w:space="0" w:color="D9D9D9" w:themeColor="background1" w:themeShade="D9"/>
              <w:bottom w:val="single" w:sz="2" w:space="0" w:color="D9D9D9" w:themeColor="background1" w:themeShade="D9"/>
            </w:tcBorders>
            <w:vAlign w:val="center"/>
          </w:tcPr>
          <w:p w14:paraId="2BCAD238"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1EEF675E"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615D3D64" w14:textId="1924FBBF"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3</w:t>
            </w:r>
          </w:p>
        </w:tc>
        <w:tc>
          <w:tcPr>
            <w:tcW w:w="423" w:type="dxa"/>
            <w:tcBorders>
              <w:top w:val="single" w:sz="2" w:space="0" w:color="D9D9D9" w:themeColor="background1" w:themeShade="D9"/>
              <w:bottom w:val="single" w:sz="2" w:space="0" w:color="D9D9D9" w:themeColor="background1" w:themeShade="D9"/>
            </w:tcBorders>
            <w:vAlign w:val="center"/>
          </w:tcPr>
          <w:p w14:paraId="510900AA" w14:textId="3ADA7B6B"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616B63B4"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6FDCEA72" w14:textId="3802DE45" w:rsidR="004F5017" w:rsidRPr="00957003" w:rsidRDefault="004F5017" w:rsidP="004F5017">
            <w:pPr>
              <w:pStyle w:val="Table"/>
              <w:jc w:val="center"/>
              <w:rPr>
                <w:highlight w:val="yellow"/>
              </w:rPr>
            </w:pPr>
            <w:r w:rsidRPr="00957003">
              <w:rPr>
                <w:szCs w:val="16"/>
                <w:highlight w:val="yellow"/>
              </w:rPr>
              <w:t>nr specii/Ha</w:t>
            </w:r>
          </w:p>
        </w:tc>
        <w:tc>
          <w:tcPr>
            <w:tcW w:w="283" w:type="dxa"/>
            <w:tcBorders>
              <w:top w:val="single" w:sz="2" w:space="0" w:color="D9D9D9" w:themeColor="background1" w:themeShade="D9"/>
              <w:bottom w:val="single" w:sz="2" w:space="0" w:color="D9D9D9" w:themeColor="background1" w:themeShade="D9"/>
            </w:tcBorders>
            <w:vAlign w:val="center"/>
          </w:tcPr>
          <w:p w14:paraId="091B1380" w14:textId="05B63391"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EC7C12E"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04AFDF2"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57FCE6AF" w14:textId="1A775425"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1090F13B" w14:textId="77777777" w:rsidTr="004F5017">
        <w:trPr>
          <w:cantSplit/>
          <w:trHeight w:val="567"/>
        </w:trPr>
        <w:tc>
          <w:tcPr>
            <w:tcW w:w="235" w:type="dxa"/>
            <w:tcBorders>
              <w:left w:val="single" w:sz="12" w:space="0" w:color="auto"/>
            </w:tcBorders>
            <w:textDirection w:val="btLr"/>
            <w:vAlign w:val="center"/>
          </w:tcPr>
          <w:p w14:paraId="7E0011FA"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63BEA0B9"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2328D19E"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6FFE7043"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0F25C0B1"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365DEDA4"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4C726DEA"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5CEF92D5"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6DE0D3A3"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65240162"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3155FF78"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4B366387" w14:textId="0483BD75"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Abundenţa specii invazive, ruderale, nitrofile şi alohtone, inclusiv ecotipurile necorespunzătoare.</w:t>
            </w:r>
          </w:p>
        </w:tc>
        <w:tc>
          <w:tcPr>
            <w:tcW w:w="992" w:type="dxa"/>
            <w:tcBorders>
              <w:top w:val="single" w:sz="2" w:space="0" w:color="D9D9D9" w:themeColor="background1" w:themeShade="D9"/>
              <w:bottom w:val="single" w:sz="2" w:space="0" w:color="D9D9D9" w:themeColor="background1" w:themeShade="D9"/>
            </w:tcBorders>
            <w:vAlign w:val="center"/>
          </w:tcPr>
          <w:p w14:paraId="00951015" w14:textId="4D07E833" w:rsidR="004F5017" w:rsidRPr="00957003" w:rsidRDefault="004F5017" w:rsidP="004F5017">
            <w:pPr>
              <w:spacing w:after="0" w:line="240" w:lineRule="auto"/>
              <w:jc w:val="center"/>
              <w:rPr>
                <w:sz w:val="16"/>
                <w:szCs w:val="16"/>
                <w:highlight w:val="yellow"/>
              </w:rPr>
            </w:pPr>
            <w:r w:rsidRPr="00957003">
              <w:rPr>
                <w:sz w:val="16"/>
                <w:szCs w:val="16"/>
                <w:highlight w:val="yellow"/>
              </w:rPr>
              <w:t>%/Ha</w:t>
            </w:r>
          </w:p>
        </w:tc>
        <w:tc>
          <w:tcPr>
            <w:tcW w:w="1376" w:type="dxa"/>
            <w:tcBorders>
              <w:top w:val="single" w:sz="2" w:space="0" w:color="D9D9D9" w:themeColor="background1" w:themeShade="D9"/>
              <w:bottom w:val="single" w:sz="2" w:space="0" w:color="D9D9D9" w:themeColor="background1" w:themeShade="D9"/>
            </w:tcBorders>
            <w:vAlign w:val="center"/>
          </w:tcPr>
          <w:p w14:paraId="7196A787"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3BA5E533"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66569DFB" w14:textId="6ABD9814" w:rsidR="004F5017" w:rsidRPr="00957003" w:rsidRDefault="004F5017" w:rsidP="004F5017">
            <w:pPr>
              <w:spacing w:after="0" w:line="240" w:lineRule="auto"/>
              <w:jc w:val="center"/>
              <w:rPr>
                <w:sz w:val="16"/>
                <w:szCs w:val="16"/>
                <w:highlight w:val="yellow"/>
              </w:rPr>
            </w:pPr>
            <w:r w:rsidRPr="00957003">
              <w:rPr>
                <w:sz w:val="16"/>
                <w:szCs w:val="16"/>
                <w:highlight w:val="yellow"/>
              </w:rPr>
              <w:t>Mai puţin de 20%</w:t>
            </w:r>
          </w:p>
        </w:tc>
        <w:tc>
          <w:tcPr>
            <w:tcW w:w="423" w:type="dxa"/>
            <w:tcBorders>
              <w:top w:val="single" w:sz="2" w:space="0" w:color="D9D9D9" w:themeColor="background1" w:themeShade="D9"/>
              <w:bottom w:val="single" w:sz="2" w:space="0" w:color="D9D9D9" w:themeColor="background1" w:themeShade="D9"/>
            </w:tcBorders>
            <w:vAlign w:val="center"/>
          </w:tcPr>
          <w:p w14:paraId="23F798D3" w14:textId="068019CD"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6CAEAD0B"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04316966" w14:textId="6115CB24" w:rsidR="004F5017" w:rsidRPr="00957003" w:rsidRDefault="004F5017" w:rsidP="004F5017">
            <w:pPr>
              <w:pStyle w:val="Table"/>
              <w:jc w:val="center"/>
              <w:rPr>
                <w:highlight w:val="yellow"/>
              </w:rPr>
            </w:pPr>
            <w:r w:rsidRPr="00957003">
              <w:rPr>
                <w:szCs w:val="16"/>
                <w:highlight w:val="yellow"/>
              </w:rPr>
              <w:t>%/Ha</w:t>
            </w:r>
          </w:p>
        </w:tc>
        <w:tc>
          <w:tcPr>
            <w:tcW w:w="283" w:type="dxa"/>
            <w:tcBorders>
              <w:top w:val="single" w:sz="2" w:space="0" w:color="D9D9D9" w:themeColor="background1" w:themeShade="D9"/>
              <w:bottom w:val="single" w:sz="2" w:space="0" w:color="D9D9D9" w:themeColor="background1" w:themeShade="D9"/>
            </w:tcBorders>
            <w:vAlign w:val="center"/>
          </w:tcPr>
          <w:p w14:paraId="76A51ED4" w14:textId="39E4FC1F"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79CB4BC"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1CE64BF"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35FB9BB3" w14:textId="6EE3CD41"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45513299" w14:textId="77777777" w:rsidTr="004F5017">
        <w:trPr>
          <w:cantSplit/>
          <w:trHeight w:val="143"/>
        </w:trPr>
        <w:tc>
          <w:tcPr>
            <w:tcW w:w="235" w:type="dxa"/>
            <w:tcBorders>
              <w:left w:val="single" w:sz="12" w:space="0" w:color="auto"/>
            </w:tcBorders>
            <w:textDirection w:val="btLr"/>
            <w:vAlign w:val="center"/>
          </w:tcPr>
          <w:p w14:paraId="688713B6"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extDirection w:val="btLr"/>
            <w:vAlign w:val="center"/>
          </w:tcPr>
          <w:p w14:paraId="210C1A84"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extDirection w:val="btLr"/>
            <w:vAlign w:val="center"/>
          </w:tcPr>
          <w:p w14:paraId="6861F4EB"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extDirection w:val="btLr"/>
            <w:vAlign w:val="center"/>
          </w:tcPr>
          <w:p w14:paraId="10FDD9B4"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extDirection w:val="btLr"/>
            <w:vAlign w:val="center"/>
          </w:tcPr>
          <w:p w14:paraId="75958B4E"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extDirection w:val="btLr"/>
            <w:vAlign w:val="center"/>
          </w:tcPr>
          <w:p w14:paraId="050E2307"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0A628868" w14:textId="77777777" w:rsidR="004F5017" w:rsidRPr="00957003" w:rsidRDefault="004F5017" w:rsidP="004F5017">
            <w:pPr>
              <w:spacing w:after="0" w:line="240" w:lineRule="auto"/>
              <w:jc w:val="center"/>
              <w:rPr>
                <w:w w:val="95"/>
                <w:kern w:val="2"/>
                <w:sz w:val="16"/>
                <w:szCs w:val="16"/>
                <w:highlight w:val="yellow"/>
              </w:rPr>
            </w:pPr>
          </w:p>
        </w:tc>
        <w:tc>
          <w:tcPr>
            <w:tcW w:w="169" w:type="dxa"/>
            <w:vMerge/>
            <w:textDirection w:val="btLr"/>
            <w:vAlign w:val="center"/>
          </w:tcPr>
          <w:p w14:paraId="0117AE7D"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extDirection w:val="btLr"/>
            <w:vAlign w:val="center"/>
          </w:tcPr>
          <w:p w14:paraId="048DA770"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extDirection w:val="btLr"/>
            <w:vAlign w:val="center"/>
          </w:tcPr>
          <w:p w14:paraId="495D25BE"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extDirection w:val="btLr"/>
            <w:vAlign w:val="center"/>
          </w:tcPr>
          <w:p w14:paraId="157DB5E3"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2" w:space="0" w:color="D9D9D9" w:themeColor="background1" w:themeShade="D9"/>
            </w:tcBorders>
            <w:vAlign w:val="center"/>
          </w:tcPr>
          <w:p w14:paraId="12B7811C" w14:textId="4363DD4B"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Volum lemn mort pe sol sau pe picior</w:t>
            </w:r>
          </w:p>
        </w:tc>
        <w:tc>
          <w:tcPr>
            <w:tcW w:w="992" w:type="dxa"/>
            <w:tcBorders>
              <w:top w:val="single" w:sz="2" w:space="0" w:color="D9D9D9" w:themeColor="background1" w:themeShade="D9"/>
              <w:bottom w:val="single" w:sz="2" w:space="0" w:color="D9D9D9" w:themeColor="background1" w:themeShade="D9"/>
            </w:tcBorders>
            <w:vAlign w:val="center"/>
          </w:tcPr>
          <w:p w14:paraId="24E0D921" w14:textId="692D6E3F" w:rsidR="004F5017" w:rsidRPr="00957003" w:rsidRDefault="004F5017" w:rsidP="004F5017">
            <w:pPr>
              <w:spacing w:after="0" w:line="240" w:lineRule="auto"/>
              <w:jc w:val="center"/>
              <w:rPr>
                <w:sz w:val="16"/>
                <w:szCs w:val="16"/>
                <w:highlight w:val="yellow"/>
              </w:rPr>
            </w:pPr>
            <w:r w:rsidRPr="00957003">
              <w:rPr>
                <w:sz w:val="16"/>
                <w:szCs w:val="16"/>
                <w:highlight w:val="yellow"/>
              </w:rPr>
              <w:t>m³/Ha</w:t>
            </w:r>
          </w:p>
        </w:tc>
        <w:tc>
          <w:tcPr>
            <w:tcW w:w="1376" w:type="dxa"/>
            <w:tcBorders>
              <w:top w:val="single" w:sz="2" w:space="0" w:color="D9D9D9" w:themeColor="background1" w:themeShade="D9"/>
              <w:bottom w:val="single" w:sz="2" w:space="0" w:color="D9D9D9" w:themeColor="background1" w:themeShade="D9"/>
            </w:tcBorders>
            <w:vAlign w:val="center"/>
          </w:tcPr>
          <w:p w14:paraId="60F6852D"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2" w:space="0" w:color="D9D9D9" w:themeColor="background1" w:themeShade="D9"/>
            </w:tcBorders>
            <w:vAlign w:val="center"/>
          </w:tcPr>
          <w:p w14:paraId="6C600668"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2" w:space="0" w:color="D9D9D9" w:themeColor="background1" w:themeShade="D9"/>
            </w:tcBorders>
            <w:vAlign w:val="center"/>
          </w:tcPr>
          <w:p w14:paraId="3AE2B5AC" w14:textId="7B6A7B7A"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20</w:t>
            </w:r>
          </w:p>
        </w:tc>
        <w:tc>
          <w:tcPr>
            <w:tcW w:w="423" w:type="dxa"/>
            <w:tcBorders>
              <w:top w:val="single" w:sz="2" w:space="0" w:color="D9D9D9" w:themeColor="background1" w:themeShade="D9"/>
              <w:bottom w:val="single" w:sz="2" w:space="0" w:color="D9D9D9" w:themeColor="background1" w:themeShade="D9"/>
            </w:tcBorders>
            <w:vAlign w:val="center"/>
          </w:tcPr>
          <w:p w14:paraId="266064EC" w14:textId="3F0FE564"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vAlign w:val="center"/>
          </w:tcPr>
          <w:p w14:paraId="5B0C789D"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2" w:space="0" w:color="D9D9D9" w:themeColor="background1" w:themeShade="D9"/>
            </w:tcBorders>
            <w:vAlign w:val="center"/>
          </w:tcPr>
          <w:p w14:paraId="087C18CC" w14:textId="1C1F0843" w:rsidR="004F5017" w:rsidRPr="00957003" w:rsidRDefault="004F5017" w:rsidP="004F5017">
            <w:pPr>
              <w:pStyle w:val="Table"/>
              <w:jc w:val="center"/>
              <w:rPr>
                <w:highlight w:val="yellow"/>
              </w:rPr>
            </w:pPr>
            <w:r w:rsidRPr="00957003">
              <w:rPr>
                <w:szCs w:val="16"/>
                <w:highlight w:val="yellow"/>
              </w:rPr>
              <w:t>m³/Ha</w:t>
            </w:r>
          </w:p>
        </w:tc>
        <w:tc>
          <w:tcPr>
            <w:tcW w:w="283" w:type="dxa"/>
            <w:tcBorders>
              <w:top w:val="single" w:sz="2" w:space="0" w:color="D9D9D9" w:themeColor="background1" w:themeShade="D9"/>
              <w:bottom w:val="single" w:sz="2" w:space="0" w:color="D9D9D9" w:themeColor="background1" w:themeShade="D9"/>
            </w:tcBorders>
            <w:vAlign w:val="center"/>
          </w:tcPr>
          <w:p w14:paraId="1BD003F5" w14:textId="26E026CB"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6348A2D" w14:textId="77777777"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78A58E5A"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025300C5" w14:textId="6C98A8A5"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4F5017" w:rsidRPr="00B34CE9" w14:paraId="274D7AE5" w14:textId="77777777" w:rsidTr="004F5017">
        <w:trPr>
          <w:cantSplit/>
          <w:trHeight w:val="432"/>
        </w:trPr>
        <w:tc>
          <w:tcPr>
            <w:tcW w:w="235" w:type="dxa"/>
            <w:tcBorders>
              <w:left w:val="single" w:sz="12" w:space="0" w:color="auto"/>
            </w:tcBorders>
            <w:textDirection w:val="btLr"/>
            <w:vAlign w:val="center"/>
          </w:tcPr>
          <w:p w14:paraId="72AB68AE" w14:textId="77777777" w:rsidR="004F5017" w:rsidRPr="00B34CE9" w:rsidRDefault="004F5017" w:rsidP="004F5017">
            <w:pPr>
              <w:spacing w:after="0" w:line="240" w:lineRule="auto"/>
              <w:ind w:left="-144" w:right="-144"/>
              <w:jc w:val="center"/>
              <w:rPr>
                <w:rFonts w:cs="Times New Roman"/>
                <w:b/>
                <w:bCs/>
                <w:i/>
                <w:iCs/>
                <w:sz w:val="14"/>
                <w:szCs w:val="14"/>
              </w:rPr>
            </w:pPr>
          </w:p>
        </w:tc>
        <w:tc>
          <w:tcPr>
            <w:tcW w:w="227" w:type="dxa"/>
            <w:vMerge/>
            <w:tcBorders>
              <w:bottom w:val="single" w:sz="4" w:space="0" w:color="auto"/>
            </w:tcBorders>
            <w:textDirection w:val="btLr"/>
            <w:vAlign w:val="center"/>
          </w:tcPr>
          <w:p w14:paraId="34DBDD4A" w14:textId="77777777" w:rsidR="004F5017" w:rsidRPr="00957003" w:rsidRDefault="004F5017" w:rsidP="004F5017">
            <w:pPr>
              <w:spacing w:after="0" w:line="240" w:lineRule="auto"/>
              <w:ind w:left="113" w:right="113"/>
              <w:jc w:val="center"/>
              <w:rPr>
                <w:rFonts w:cs="Times New Roman"/>
                <w:sz w:val="16"/>
                <w:szCs w:val="16"/>
                <w:highlight w:val="yellow"/>
              </w:rPr>
            </w:pPr>
          </w:p>
        </w:tc>
        <w:tc>
          <w:tcPr>
            <w:tcW w:w="226" w:type="dxa"/>
            <w:gridSpan w:val="2"/>
            <w:vMerge/>
            <w:tcBorders>
              <w:bottom w:val="single" w:sz="4" w:space="0" w:color="auto"/>
            </w:tcBorders>
            <w:textDirection w:val="btLr"/>
            <w:vAlign w:val="center"/>
          </w:tcPr>
          <w:p w14:paraId="71C51FF2" w14:textId="77777777" w:rsidR="004F5017" w:rsidRPr="00957003" w:rsidRDefault="004F5017" w:rsidP="004F5017">
            <w:pPr>
              <w:spacing w:after="0" w:line="240" w:lineRule="auto"/>
              <w:ind w:left="113" w:right="113"/>
              <w:jc w:val="center"/>
              <w:rPr>
                <w:sz w:val="16"/>
                <w:szCs w:val="16"/>
                <w:highlight w:val="yellow"/>
              </w:rPr>
            </w:pPr>
          </w:p>
        </w:tc>
        <w:tc>
          <w:tcPr>
            <w:tcW w:w="397" w:type="dxa"/>
            <w:gridSpan w:val="2"/>
            <w:vMerge/>
            <w:tcBorders>
              <w:bottom w:val="single" w:sz="4" w:space="0" w:color="auto"/>
            </w:tcBorders>
            <w:textDirection w:val="btLr"/>
            <w:vAlign w:val="center"/>
          </w:tcPr>
          <w:p w14:paraId="32676C5E" w14:textId="77777777" w:rsidR="004F5017" w:rsidRPr="00957003" w:rsidRDefault="004F5017" w:rsidP="004F5017">
            <w:pPr>
              <w:spacing w:after="0" w:line="240" w:lineRule="auto"/>
              <w:ind w:left="113" w:right="113"/>
              <w:jc w:val="center"/>
              <w:rPr>
                <w:sz w:val="16"/>
                <w:szCs w:val="16"/>
                <w:highlight w:val="yellow"/>
              </w:rPr>
            </w:pPr>
          </w:p>
        </w:tc>
        <w:tc>
          <w:tcPr>
            <w:tcW w:w="227" w:type="dxa"/>
            <w:vMerge/>
            <w:tcBorders>
              <w:bottom w:val="single" w:sz="4" w:space="0" w:color="auto"/>
            </w:tcBorders>
            <w:textDirection w:val="btLr"/>
            <w:vAlign w:val="center"/>
          </w:tcPr>
          <w:p w14:paraId="44B529E4" w14:textId="77777777" w:rsidR="004F5017" w:rsidRPr="00957003" w:rsidRDefault="004F5017" w:rsidP="004F5017">
            <w:pPr>
              <w:spacing w:after="0" w:line="240" w:lineRule="auto"/>
              <w:ind w:left="113" w:right="113"/>
              <w:jc w:val="center"/>
              <w:rPr>
                <w:rFonts w:cs="Times New Roman"/>
                <w:b/>
                <w:sz w:val="16"/>
                <w:szCs w:val="16"/>
                <w:highlight w:val="yellow"/>
              </w:rPr>
            </w:pPr>
          </w:p>
        </w:tc>
        <w:tc>
          <w:tcPr>
            <w:tcW w:w="397" w:type="dxa"/>
            <w:vMerge/>
            <w:tcBorders>
              <w:bottom w:val="single" w:sz="4" w:space="0" w:color="auto"/>
            </w:tcBorders>
            <w:textDirection w:val="btLr"/>
            <w:vAlign w:val="center"/>
          </w:tcPr>
          <w:p w14:paraId="7514DE33"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cBorders>
              <w:bottom w:val="single" w:sz="4" w:space="0" w:color="auto"/>
            </w:tcBorders>
            <w:textDirection w:val="btLr"/>
            <w:vAlign w:val="center"/>
          </w:tcPr>
          <w:p w14:paraId="3C9D4A95" w14:textId="77777777" w:rsidR="004F5017" w:rsidRPr="00957003" w:rsidRDefault="004F5017" w:rsidP="004F5017">
            <w:pPr>
              <w:spacing w:after="0" w:line="240" w:lineRule="auto"/>
              <w:jc w:val="center"/>
              <w:rPr>
                <w:w w:val="95"/>
                <w:kern w:val="2"/>
                <w:sz w:val="16"/>
                <w:szCs w:val="16"/>
                <w:highlight w:val="yellow"/>
              </w:rPr>
            </w:pPr>
          </w:p>
        </w:tc>
        <w:tc>
          <w:tcPr>
            <w:tcW w:w="169" w:type="dxa"/>
            <w:vMerge/>
            <w:tcBorders>
              <w:bottom w:val="single" w:sz="4" w:space="0" w:color="auto"/>
            </w:tcBorders>
            <w:textDirection w:val="btLr"/>
            <w:vAlign w:val="center"/>
          </w:tcPr>
          <w:p w14:paraId="7942F9F0" w14:textId="77777777" w:rsidR="004F5017" w:rsidRPr="00957003" w:rsidRDefault="004F5017" w:rsidP="004F5017">
            <w:pPr>
              <w:spacing w:after="0" w:line="240" w:lineRule="auto"/>
              <w:jc w:val="center"/>
              <w:rPr>
                <w:rFonts w:cs="Times New Roman"/>
                <w:sz w:val="16"/>
                <w:szCs w:val="16"/>
                <w:highlight w:val="yellow"/>
              </w:rPr>
            </w:pPr>
          </w:p>
        </w:tc>
        <w:tc>
          <w:tcPr>
            <w:tcW w:w="169" w:type="dxa"/>
            <w:vMerge/>
            <w:tcBorders>
              <w:bottom w:val="single" w:sz="4" w:space="0" w:color="auto"/>
            </w:tcBorders>
            <w:textDirection w:val="btLr"/>
            <w:vAlign w:val="center"/>
          </w:tcPr>
          <w:p w14:paraId="197B54CA" w14:textId="77777777" w:rsidR="004F5017" w:rsidRPr="00957003" w:rsidRDefault="004F5017" w:rsidP="004F5017">
            <w:pPr>
              <w:spacing w:after="0" w:line="240" w:lineRule="auto"/>
              <w:jc w:val="center"/>
              <w:rPr>
                <w:rFonts w:cs="Times New Roman"/>
                <w:sz w:val="16"/>
                <w:szCs w:val="16"/>
                <w:highlight w:val="yellow"/>
              </w:rPr>
            </w:pPr>
          </w:p>
        </w:tc>
        <w:tc>
          <w:tcPr>
            <w:tcW w:w="226" w:type="dxa"/>
            <w:vMerge/>
            <w:tcBorders>
              <w:bottom w:val="single" w:sz="4" w:space="0" w:color="auto"/>
            </w:tcBorders>
            <w:textDirection w:val="btLr"/>
            <w:vAlign w:val="center"/>
          </w:tcPr>
          <w:p w14:paraId="2B7092BD" w14:textId="77777777" w:rsidR="004F5017" w:rsidRPr="00957003" w:rsidRDefault="004F5017" w:rsidP="004F5017">
            <w:pPr>
              <w:spacing w:after="0" w:line="240" w:lineRule="auto"/>
              <w:jc w:val="center"/>
              <w:rPr>
                <w:rFonts w:cs="Times New Roman"/>
                <w:sz w:val="16"/>
                <w:szCs w:val="16"/>
                <w:highlight w:val="yellow"/>
              </w:rPr>
            </w:pPr>
          </w:p>
        </w:tc>
        <w:tc>
          <w:tcPr>
            <w:tcW w:w="395" w:type="dxa"/>
            <w:vMerge/>
            <w:tcBorders>
              <w:bottom w:val="single" w:sz="4" w:space="0" w:color="auto"/>
            </w:tcBorders>
            <w:textDirection w:val="btLr"/>
            <w:vAlign w:val="center"/>
          </w:tcPr>
          <w:p w14:paraId="18BA2FD5" w14:textId="77777777" w:rsidR="004F5017" w:rsidRPr="00957003" w:rsidRDefault="004F5017" w:rsidP="004F5017">
            <w:pPr>
              <w:pStyle w:val="TableParagraph"/>
              <w:spacing w:line="240" w:lineRule="auto"/>
              <w:jc w:val="center"/>
              <w:rPr>
                <w:rFonts w:ascii="Times New Roman" w:hAnsi="Times New Roman"/>
                <w:sz w:val="16"/>
                <w:szCs w:val="16"/>
                <w:highlight w:val="yellow"/>
              </w:rPr>
            </w:pPr>
          </w:p>
        </w:tc>
        <w:tc>
          <w:tcPr>
            <w:tcW w:w="2494" w:type="dxa"/>
            <w:tcBorders>
              <w:top w:val="single" w:sz="2" w:space="0" w:color="D9D9D9" w:themeColor="background1" w:themeShade="D9"/>
              <w:bottom w:val="single" w:sz="4" w:space="0" w:color="auto"/>
            </w:tcBorders>
            <w:vAlign w:val="center"/>
          </w:tcPr>
          <w:p w14:paraId="39C9C9AF" w14:textId="0EEB453A"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r w:rsidRPr="00957003">
              <w:rPr>
                <w:rFonts w:eastAsia="Times New Roman" w:cs="Arial"/>
                <w:iCs/>
                <w:sz w:val="16"/>
                <w:szCs w:val="18"/>
                <w:highlight w:val="yellow"/>
                <w:bdr w:val="none" w:sz="0" w:space="0" w:color="auto" w:frame="1"/>
                <w:lang w:val="en-US"/>
              </w:rPr>
              <w:t>Arbori de biodiversitate</w:t>
            </w:r>
          </w:p>
        </w:tc>
        <w:tc>
          <w:tcPr>
            <w:tcW w:w="992" w:type="dxa"/>
            <w:tcBorders>
              <w:top w:val="single" w:sz="2" w:space="0" w:color="D9D9D9" w:themeColor="background1" w:themeShade="D9"/>
              <w:bottom w:val="single" w:sz="4" w:space="0" w:color="auto"/>
            </w:tcBorders>
            <w:vAlign w:val="center"/>
          </w:tcPr>
          <w:p w14:paraId="0D4B071C" w14:textId="72CB697B" w:rsidR="004F5017" w:rsidRPr="00957003" w:rsidRDefault="004F5017" w:rsidP="004F5017">
            <w:pPr>
              <w:spacing w:after="0" w:line="240" w:lineRule="auto"/>
              <w:jc w:val="center"/>
              <w:rPr>
                <w:sz w:val="16"/>
                <w:szCs w:val="16"/>
                <w:highlight w:val="yellow"/>
              </w:rPr>
            </w:pPr>
            <w:r w:rsidRPr="00957003">
              <w:rPr>
                <w:sz w:val="16"/>
                <w:szCs w:val="16"/>
                <w:highlight w:val="yellow"/>
              </w:rPr>
              <w:t>Nr arbori/Hа</w:t>
            </w:r>
          </w:p>
        </w:tc>
        <w:tc>
          <w:tcPr>
            <w:tcW w:w="1376" w:type="dxa"/>
            <w:tcBorders>
              <w:top w:val="single" w:sz="2" w:space="0" w:color="D9D9D9" w:themeColor="background1" w:themeShade="D9"/>
              <w:bottom w:val="single" w:sz="4" w:space="0" w:color="auto"/>
            </w:tcBorders>
            <w:vAlign w:val="center"/>
          </w:tcPr>
          <w:p w14:paraId="125C6A0F"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094" w:type="dxa"/>
            <w:tcBorders>
              <w:top w:val="single" w:sz="2" w:space="0" w:color="D9D9D9" w:themeColor="background1" w:themeShade="D9"/>
              <w:bottom w:val="single" w:sz="4" w:space="0" w:color="auto"/>
            </w:tcBorders>
            <w:vAlign w:val="center"/>
          </w:tcPr>
          <w:p w14:paraId="7E5D6D5B" w14:textId="77777777" w:rsidR="004F5017" w:rsidRPr="00957003" w:rsidRDefault="004F5017" w:rsidP="004F5017">
            <w:pPr>
              <w:spacing w:after="0" w:line="240" w:lineRule="auto"/>
              <w:jc w:val="center"/>
              <w:rPr>
                <w:rFonts w:eastAsia="Times New Roman" w:cs="Arial"/>
                <w:iCs/>
                <w:sz w:val="16"/>
                <w:szCs w:val="18"/>
                <w:highlight w:val="yellow"/>
                <w:bdr w:val="none" w:sz="0" w:space="0" w:color="auto" w:frame="1"/>
                <w:lang w:val="en-US"/>
              </w:rPr>
            </w:pPr>
          </w:p>
        </w:tc>
        <w:tc>
          <w:tcPr>
            <w:tcW w:w="1130" w:type="dxa"/>
            <w:tcBorders>
              <w:top w:val="single" w:sz="2" w:space="0" w:color="D9D9D9" w:themeColor="background1" w:themeShade="D9"/>
              <w:bottom w:val="single" w:sz="4" w:space="0" w:color="auto"/>
            </w:tcBorders>
            <w:vAlign w:val="center"/>
          </w:tcPr>
          <w:p w14:paraId="613926D4" w14:textId="26A01BDF" w:rsidR="004F5017" w:rsidRPr="00957003" w:rsidRDefault="004F5017" w:rsidP="004F5017">
            <w:pPr>
              <w:spacing w:after="0" w:line="240" w:lineRule="auto"/>
              <w:jc w:val="center"/>
              <w:rPr>
                <w:sz w:val="16"/>
                <w:szCs w:val="16"/>
                <w:highlight w:val="yellow"/>
              </w:rPr>
            </w:pPr>
            <w:r w:rsidRPr="00957003">
              <w:rPr>
                <w:sz w:val="16"/>
                <w:szCs w:val="16"/>
                <w:highlight w:val="yellow"/>
              </w:rPr>
              <w:t>Cel puţin 5</w:t>
            </w:r>
          </w:p>
        </w:tc>
        <w:tc>
          <w:tcPr>
            <w:tcW w:w="423" w:type="dxa"/>
            <w:tcBorders>
              <w:top w:val="single" w:sz="2" w:space="0" w:color="D9D9D9" w:themeColor="background1" w:themeShade="D9"/>
              <w:bottom w:val="single" w:sz="4" w:space="0" w:color="auto"/>
            </w:tcBorders>
            <w:vAlign w:val="center"/>
          </w:tcPr>
          <w:p w14:paraId="68938D12" w14:textId="675A0D8E" w:rsidR="004F5017" w:rsidRPr="00957003" w:rsidRDefault="004F5017" w:rsidP="004F5017">
            <w:pPr>
              <w:pStyle w:val="Table"/>
              <w:jc w:val="center"/>
              <w:rPr>
                <w:rFonts w:cs="Times New Roman"/>
                <w:kern w:val="2"/>
                <w:szCs w:val="16"/>
                <w:highlight w:val="yellow"/>
              </w:rPr>
            </w:pPr>
            <w:r w:rsidRPr="00957003">
              <w:rPr>
                <w:rFonts w:cs="Times New Roman"/>
                <w:kern w:val="2"/>
                <w:szCs w:val="16"/>
                <w:highlight w:val="yellow"/>
              </w:rPr>
              <w:t>nu</w:t>
            </w:r>
          </w:p>
        </w:tc>
        <w:tc>
          <w:tcPr>
            <w:tcW w:w="1166" w:type="dxa"/>
            <w:vMerge/>
            <w:tcBorders>
              <w:top w:val="single" w:sz="2" w:space="0" w:color="D9D9D9" w:themeColor="background1" w:themeShade="D9"/>
              <w:bottom w:val="single" w:sz="4" w:space="0" w:color="auto"/>
            </w:tcBorders>
            <w:vAlign w:val="center"/>
          </w:tcPr>
          <w:p w14:paraId="7F97E79E" w14:textId="77777777" w:rsidR="004F5017" w:rsidRPr="00957003" w:rsidRDefault="004F5017" w:rsidP="004F5017">
            <w:pPr>
              <w:pStyle w:val="Table"/>
              <w:jc w:val="center"/>
              <w:rPr>
                <w:rFonts w:cs="Times New Roman"/>
                <w:kern w:val="2"/>
                <w:szCs w:val="16"/>
                <w:highlight w:val="yellow"/>
              </w:rPr>
            </w:pPr>
          </w:p>
        </w:tc>
        <w:tc>
          <w:tcPr>
            <w:tcW w:w="964" w:type="dxa"/>
            <w:tcBorders>
              <w:top w:val="single" w:sz="2" w:space="0" w:color="D9D9D9" w:themeColor="background1" w:themeShade="D9"/>
              <w:bottom w:val="single" w:sz="4" w:space="0" w:color="auto"/>
            </w:tcBorders>
            <w:vAlign w:val="center"/>
          </w:tcPr>
          <w:p w14:paraId="019D90D0" w14:textId="2168961F" w:rsidR="004F5017" w:rsidRPr="00957003" w:rsidRDefault="004F5017" w:rsidP="004F5017">
            <w:pPr>
              <w:pStyle w:val="Table"/>
              <w:jc w:val="center"/>
              <w:rPr>
                <w:highlight w:val="yellow"/>
              </w:rPr>
            </w:pPr>
            <w:r w:rsidRPr="00957003">
              <w:rPr>
                <w:szCs w:val="16"/>
                <w:highlight w:val="yellow"/>
              </w:rPr>
              <w:t>Nr arbori/Hа</w:t>
            </w:r>
          </w:p>
        </w:tc>
        <w:tc>
          <w:tcPr>
            <w:tcW w:w="283" w:type="dxa"/>
            <w:tcBorders>
              <w:top w:val="single" w:sz="2" w:space="0" w:color="D9D9D9" w:themeColor="background1" w:themeShade="D9"/>
              <w:bottom w:val="single" w:sz="4" w:space="0" w:color="auto"/>
            </w:tcBorders>
            <w:vAlign w:val="center"/>
          </w:tcPr>
          <w:p w14:paraId="14C92B25" w14:textId="4453DFBB" w:rsidR="004F5017" w:rsidRPr="00957003" w:rsidRDefault="004F5017" w:rsidP="004F5017">
            <w:pPr>
              <w:pStyle w:val="Table"/>
              <w:jc w:val="center"/>
              <w:rPr>
                <w:rFonts w:cs="Times New Roman"/>
                <w:kern w:val="2"/>
                <w:szCs w:val="16"/>
                <w:highlight w:val="yellow"/>
              </w:rPr>
            </w:pPr>
            <w:r w:rsidRPr="00957003">
              <w:rPr>
                <w:rFonts w:cs="Times New Roman"/>
                <w:w w:val="90"/>
                <w:szCs w:val="16"/>
                <w:highlight w:val="yellow"/>
              </w:rPr>
              <w:t>NS</w:t>
            </w:r>
          </w:p>
        </w:tc>
        <w:tc>
          <w:tcPr>
            <w:tcW w:w="1134" w:type="dxa"/>
            <w:vMerge/>
            <w:tcBorders>
              <w:top w:val="single" w:sz="2" w:space="0" w:color="D9D9D9" w:themeColor="background1" w:themeShade="D9"/>
              <w:bottom w:val="single" w:sz="4" w:space="0" w:color="auto"/>
              <w:right w:val="single" w:sz="2" w:space="0" w:color="D9D9D9" w:themeColor="background1" w:themeShade="D9"/>
            </w:tcBorders>
            <w:vAlign w:val="center"/>
          </w:tcPr>
          <w:p w14:paraId="0488EB09" w14:textId="3825A2E3" w:rsidR="004F5017" w:rsidRPr="00957003" w:rsidRDefault="004F5017" w:rsidP="004F5017">
            <w:pPr>
              <w:spacing w:after="0" w:line="240" w:lineRule="auto"/>
              <w:jc w:val="center"/>
              <w:rPr>
                <w:sz w:val="16"/>
                <w:szCs w:val="16"/>
                <w:highlight w:val="yellow"/>
              </w:rPr>
            </w:pPr>
          </w:p>
        </w:tc>
        <w:tc>
          <w:tcPr>
            <w:tcW w:w="992" w:type="dxa"/>
            <w:vMerge/>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13AD66EA" w14:textId="77777777" w:rsidR="004F5017" w:rsidRPr="00957003" w:rsidRDefault="004F5017" w:rsidP="004F5017">
            <w:pPr>
              <w:spacing w:after="0" w:line="240" w:lineRule="auto"/>
              <w:jc w:val="center"/>
              <w:rPr>
                <w:sz w:val="16"/>
                <w:szCs w:val="16"/>
                <w:highlight w:val="yellow"/>
              </w:rPr>
            </w:pPr>
          </w:p>
        </w:tc>
        <w:tc>
          <w:tcPr>
            <w:tcW w:w="283" w:type="dxa"/>
            <w:tcBorders>
              <w:top w:val="single" w:sz="2" w:space="0" w:color="D9D9D9" w:themeColor="background1" w:themeShade="D9"/>
              <w:left w:val="single" w:sz="2" w:space="0" w:color="D9D9D9" w:themeColor="background1" w:themeShade="D9"/>
              <w:bottom w:val="single" w:sz="4" w:space="0" w:color="auto"/>
              <w:right w:val="single" w:sz="12" w:space="0" w:color="auto"/>
            </w:tcBorders>
            <w:vAlign w:val="center"/>
          </w:tcPr>
          <w:p w14:paraId="7E51E866" w14:textId="7C7A4686" w:rsidR="004F5017" w:rsidRPr="00957003" w:rsidRDefault="004F5017" w:rsidP="004F5017">
            <w:pPr>
              <w:spacing w:after="0" w:line="240" w:lineRule="auto"/>
              <w:jc w:val="center"/>
              <w:rPr>
                <w:sz w:val="16"/>
                <w:szCs w:val="16"/>
                <w:highlight w:val="yellow"/>
              </w:rPr>
            </w:pPr>
            <w:r w:rsidRPr="00957003">
              <w:rPr>
                <w:rFonts w:cs="Times New Roman"/>
                <w:w w:val="90"/>
                <w:sz w:val="16"/>
                <w:szCs w:val="16"/>
                <w:highlight w:val="yellow"/>
              </w:rPr>
              <w:t>NS</w:t>
            </w:r>
          </w:p>
        </w:tc>
      </w:tr>
      <w:tr w:rsidR="006531E6" w:rsidRPr="00B34CE9" w14:paraId="64187FFE" w14:textId="77777777" w:rsidTr="00616C9B">
        <w:trPr>
          <w:cantSplit/>
          <w:trHeight w:val="285"/>
        </w:trPr>
        <w:tc>
          <w:tcPr>
            <w:tcW w:w="235" w:type="dxa"/>
            <w:vMerge w:val="restart"/>
            <w:tcBorders>
              <w:left w:val="single" w:sz="12" w:space="0" w:color="auto"/>
            </w:tcBorders>
            <w:textDirection w:val="btLr"/>
            <w:vAlign w:val="center"/>
          </w:tcPr>
          <w:p w14:paraId="681374F6" w14:textId="6E70F8E6" w:rsidR="006531E6" w:rsidRPr="00B34CE9" w:rsidRDefault="006531E6" w:rsidP="00616C9B">
            <w:pPr>
              <w:spacing w:after="0" w:line="240" w:lineRule="auto"/>
              <w:ind w:left="-144" w:right="-144"/>
              <w:jc w:val="center"/>
              <w:rPr>
                <w:rFonts w:cs="Times New Roman"/>
                <w:b/>
                <w:bCs/>
                <w:i/>
                <w:iCs/>
                <w:sz w:val="14"/>
                <w:szCs w:val="14"/>
              </w:rPr>
            </w:pPr>
            <w:r>
              <w:rPr>
                <w:rFonts w:cs="Times New Roman"/>
                <w:b/>
                <w:bCs/>
                <w:i/>
                <w:iCs/>
                <w:sz w:val="14"/>
                <w:szCs w:val="14"/>
              </w:rPr>
              <w:t>ROSAC0194 Piatra Craiului</w:t>
            </w:r>
          </w:p>
        </w:tc>
        <w:tc>
          <w:tcPr>
            <w:tcW w:w="227" w:type="dxa"/>
            <w:vMerge w:val="restart"/>
            <w:tcBorders>
              <w:top w:val="single" w:sz="4" w:space="0" w:color="auto"/>
            </w:tcBorders>
            <w:textDirection w:val="btLr"/>
            <w:vAlign w:val="bottom"/>
          </w:tcPr>
          <w:p w14:paraId="4D7B01CB" w14:textId="62DE1D20" w:rsidR="006531E6" w:rsidRPr="00B34CE9" w:rsidRDefault="006531E6" w:rsidP="00616C9B">
            <w:pPr>
              <w:spacing w:after="0" w:line="240" w:lineRule="auto"/>
              <w:ind w:left="113" w:right="113"/>
              <w:jc w:val="center"/>
              <w:rPr>
                <w:rFonts w:cs="Times New Roman"/>
                <w:sz w:val="16"/>
                <w:szCs w:val="16"/>
              </w:rPr>
            </w:pPr>
            <w:r w:rsidRPr="00B34CE9">
              <w:rPr>
                <w:rFonts w:cs="Times New Roman"/>
                <w:sz w:val="16"/>
                <w:szCs w:val="16"/>
              </w:rPr>
              <w:t>amfibieni</w:t>
            </w:r>
          </w:p>
        </w:tc>
        <w:tc>
          <w:tcPr>
            <w:tcW w:w="226" w:type="dxa"/>
            <w:gridSpan w:val="2"/>
            <w:vMerge w:val="restart"/>
            <w:tcBorders>
              <w:top w:val="single" w:sz="4" w:space="0" w:color="auto"/>
            </w:tcBorders>
            <w:textDirection w:val="btLr"/>
            <w:vAlign w:val="center"/>
          </w:tcPr>
          <w:p w14:paraId="0300AF54" w14:textId="7E102FF6" w:rsidR="006531E6" w:rsidRPr="00B34CE9" w:rsidRDefault="006531E6" w:rsidP="00616C9B">
            <w:pPr>
              <w:spacing w:after="0" w:line="240" w:lineRule="auto"/>
              <w:ind w:left="113" w:right="113"/>
              <w:jc w:val="center"/>
              <w:rPr>
                <w:rFonts w:cs="Times New Roman"/>
                <w:sz w:val="16"/>
                <w:szCs w:val="16"/>
              </w:rPr>
            </w:pPr>
            <w:r w:rsidRPr="00B34CE9">
              <w:rPr>
                <w:rFonts w:cs="Times New Roman"/>
                <w:sz w:val="16"/>
                <w:szCs w:val="16"/>
              </w:rPr>
              <w:t>2001</w:t>
            </w:r>
          </w:p>
        </w:tc>
        <w:tc>
          <w:tcPr>
            <w:tcW w:w="397" w:type="dxa"/>
            <w:gridSpan w:val="2"/>
            <w:vMerge w:val="restart"/>
            <w:tcBorders>
              <w:top w:val="single" w:sz="4" w:space="0" w:color="auto"/>
            </w:tcBorders>
            <w:textDirection w:val="btLr"/>
            <w:vAlign w:val="center"/>
          </w:tcPr>
          <w:p w14:paraId="4C52D02E" w14:textId="4E0CDA51" w:rsidR="006531E6" w:rsidRPr="00B34CE9" w:rsidRDefault="006531E6" w:rsidP="00616C9B">
            <w:pPr>
              <w:spacing w:after="0" w:line="240" w:lineRule="auto"/>
              <w:ind w:left="113" w:right="113"/>
              <w:jc w:val="center"/>
              <w:rPr>
                <w:sz w:val="16"/>
                <w:szCs w:val="16"/>
              </w:rPr>
            </w:pPr>
            <w:r w:rsidRPr="00B34CE9">
              <w:rPr>
                <w:rFonts w:cs="Times New Roman"/>
                <w:i/>
                <w:sz w:val="16"/>
                <w:szCs w:val="16"/>
              </w:rPr>
              <w:t xml:space="preserve">Triturus montandoni </w:t>
            </w:r>
            <w:r w:rsidRPr="00B34CE9">
              <w:rPr>
                <w:rFonts w:cs="Times New Roman"/>
                <w:sz w:val="16"/>
                <w:szCs w:val="16"/>
              </w:rPr>
              <w:t>(Triton carpatic)</w:t>
            </w:r>
          </w:p>
        </w:tc>
        <w:tc>
          <w:tcPr>
            <w:tcW w:w="227" w:type="dxa"/>
            <w:vMerge w:val="restart"/>
            <w:tcBorders>
              <w:top w:val="single" w:sz="4" w:space="0" w:color="auto"/>
            </w:tcBorders>
            <w:textDirection w:val="btLr"/>
            <w:vAlign w:val="center"/>
          </w:tcPr>
          <w:p w14:paraId="20094411" w14:textId="14B8F6B4" w:rsidR="006531E6" w:rsidRPr="00B34CE9" w:rsidRDefault="006531E6" w:rsidP="00616C9B">
            <w:pPr>
              <w:spacing w:after="0" w:line="240" w:lineRule="auto"/>
              <w:ind w:left="113" w:right="113"/>
              <w:jc w:val="center"/>
              <w:rPr>
                <w:rFonts w:cs="Times New Roman"/>
                <w:b/>
                <w:sz w:val="16"/>
                <w:szCs w:val="16"/>
              </w:rPr>
            </w:pPr>
          </w:p>
        </w:tc>
        <w:tc>
          <w:tcPr>
            <w:tcW w:w="397" w:type="dxa"/>
            <w:vMerge w:val="restart"/>
            <w:tcBorders>
              <w:top w:val="single" w:sz="4" w:space="0" w:color="auto"/>
            </w:tcBorders>
            <w:textDirection w:val="btLr"/>
            <w:vAlign w:val="center"/>
          </w:tcPr>
          <w:p w14:paraId="1E84F201" w14:textId="5E202945" w:rsidR="006531E6" w:rsidRPr="00B34CE9" w:rsidRDefault="006531E6" w:rsidP="00616C9B">
            <w:pPr>
              <w:spacing w:after="0" w:line="240" w:lineRule="auto"/>
              <w:jc w:val="center"/>
              <w:rPr>
                <w:rFonts w:cs="Times New Roman"/>
                <w:sz w:val="16"/>
                <w:szCs w:val="16"/>
              </w:rPr>
            </w:pPr>
            <w:r w:rsidRPr="00B34CE9">
              <w:rPr>
                <w:rFonts w:cs="Times New Roman"/>
                <w:sz w:val="16"/>
                <w:szCs w:val="16"/>
              </w:rPr>
              <w:t>358A, 358C</w:t>
            </w:r>
          </w:p>
        </w:tc>
        <w:tc>
          <w:tcPr>
            <w:tcW w:w="226" w:type="dxa"/>
            <w:vMerge w:val="restart"/>
            <w:tcBorders>
              <w:top w:val="single" w:sz="4" w:space="0" w:color="auto"/>
            </w:tcBorders>
            <w:textDirection w:val="btLr"/>
            <w:vAlign w:val="center"/>
          </w:tcPr>
          <w:p w14:paraId="6D44E22F" w14:textId="72AED73C" w:rsidR="006531E6" w:rsidRPr="00B34CE9" w:rsidRDefault="006531E6" w:rsidP="00616C9B">
            <w:pPr>
              <w:spacing w:after="0" w:line="240" w:lineRule="auto"/>
              <w:jc w:val="center"/>
              <w:rPr>
                <w:w w:val="95"/>
                <w:kern w:val="2"/>
                <w:sz w:val="16"/>
                <w:szCs w:val="16"/>
              </w:rPr>
            </w:pPr>
          </w:p>
        </w:tc>
        <w:tc>
          <w:tcPr>
            <w:tcW w:w="169" w:type="dxa"/>
            <w:vMerge w:val="restart"/>
            <w:tcBorders>
              <w:top w:val="single" w:sz="4" w:space="0" w:color="auto"/>
            </w:tcBorders>
            <w:textDirection w:val="btLr"/>
            <w:vAlign w:val="bottom"/>
          </w:tcPr>
          <w:p w14:paraId="06A60C67" w14:textId="4317ACF0" w:rsidR="006531E6" w:rsidRPr="00B34CE9" w:rsidRDefault="006531E6" w:rsidP="00616C9B">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tcBorders>
            <w:textDirection w:val="btLr"/>
            <w:vAlign w:val="center"/>
          </w:tcPr>
          <w:p w14:paraId="2B36917A" w14:textId="5D9DE1E8" w:rsidR="006531E6" w:rsidRPr="00B34CE9" w:rsidRDefault="006531E6" w:rsidP="00616C9B">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tcBorders>
            <w:textDirection w:val="btLr"/>
            <w:vAlign w:val="center"/>
          </w:tcPr>
          <w:p w14:paraId="6777C8CA" w14:textId="5CCCB4DE" w:rsidR="006531E6" w:rsidRPr="00B34CE9" w:rsidRDefault="006531E6" w:rsidP="00616C9B">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tcBorders>
            <w:textDirection w:val="btLr"/>
            <w:vAlign w:val="center"/>
          </w:tcPr>
          <w:p w14:paraId="795ED48E" w14:textId="2B0BF3D4" w:rsidR="006531E6" w:rsidRPr="00B34CE9" w:rsidRDefault="006531E6" w:rsidP="00616C9B">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w:t>
            </w:r>
            <w:r w:rsidRPr="00B34CE9">
              <w:rPr>
                <w:rFonts w:ascii="Times New Roman" w:hAnsi="Times New Roman"/>
                <w:spacing w:val="-2"/>
                <w:sz w:val="16"/>
                <w:szCs w:val="16"/>
              </w:rPr>
              <w:t xml:space="preserve"> </w:t>
            </w:r>
            <w:r w:rsidRPr="00B34CE9">
              <w:rPr>
                <w:rFonts w:ascii="Times New Roman" w:hAnsi="Times New Roman"/>
                <w:sz w:val="16"/>
                <w:szCs w:val="16"/>
              </w:rPr>
              <w:t>stării de conservare</w:t>
            </w:r>
          </w:p>
        </w:tc>
        <w:tc>
          <w:tcPr>
            <w:tcW w:w="2494" w:type="dxa"/>
            <w:tcBorders>
              <w:top w:val="single" w:sz="4" w:space="0" w:color="auto"/>
              <w:bottom w:val="single" w:sz="2" w:space="0" w:color="D9D9D9" w:themeColor="background1" w:themeShade="D9"/>
            </w:tcBorders>
            <w:vAlign w:val="center"/>
          </w:tcPr>
          <w:p w14:paraId="460D505C" w14:textId="044F835E"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Mărime populație</w:t>
            </w:r>
          </w:p>
        </w:tc>
        <w:tc>
          <w:tcPr>
            <w:tcW w:w="992" w:type="dxa"/>
            <w:tcBorders>
              <w:top w:val="single" w:sz="4" w:space="0" w:color="auto"/>
              <w:bottom w:val="single" w:sz="2" w:space="0" w:color="D9D9D9" w:themeColor="background1" w:themeShade="D9"/>
            </w:tcBorders>
            <w:vAlign w:val="center"/>
          </w:tcPr>
          <w:p w14:paraId="07D0AE2B" w14:textId="615E40F2" w:rsidR="006531E6" w:rsidRPr="00C22BDF" w:rsidRDefault="006531E6" w:rsidP="00616C9B">
            <w:pPr>
              <w:spacing w:after="0" w:line="240" w:lineRule="auto"/>
              <w:jc w:val="center"/>
              <w:rPr>
                <w:rFonts w:cs="Times New Roman"/>
                <w:sz w:val="16"/>
                <w:szCs w:val="16"/>
                <w:highlight w:val="yellow"/>
              </w:rPr>
            </w:pPr>
            <w:r w:rsidRPr="00C22BDF">
              <w:rPr>
                <w:rFonts w:cs="Times New Roman"/>
                <w:spacing w:val="-1"/>
                <w:sz w:val="14"/>
                <w:szCs w:val="14"/>
                <w:highlight w:val="yellow"/>
              </w:rPr>
              <w:t>Nr. indivizi</w:t>
            </w:r>
          </w:p>
        </w:tc>
        <w:tc>
          <w:tcPr>
            <w:tcW w:w="1376" w:type="dxa"/>
            <w:tcBorders>
              <w:top w:val="single" w:sz="4" w:space="0" w:color="auto"/>
              <w:bottom w:val="single" w:sz="2" w:space="0" w:color="D9D9D9" w:themeColor="background1" w:themeShade="D9"/>
            </w:tcBorders>
            <w:vAlign w:val="center"/>
          </w:tcPr>
          <w:p w14:paraId="6BB66BCE" w14:textId="77EE5E46"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500</w:t>
            </w:r>
          </w:p>
        </w:tc>
        <w:tc>
          <w:tcPr>
            <w:tcW w:w="1094" w:type="dxa"/>
            <w:tcBorders>
              <w:top w:val="single" w:sz="4" w:space="0" w:color="auto"/>
              <w:bottom w:val="single" w:sz="2" w:space="0" w:color="D9D9D9" w:themeColor="background1" w:themeShade="D9"/>
            </w:tcBorders>
            <w:vAlign w:val="center"/>
          </w:tcPr>
          <w:p w14:paraId="5052A2EA" w14:textId="0EA3A5E2" w:rsidR="006531E6" w:rsidRPr="00C22BDF" w:rsidRDefault="006531E6" w:rsidP="00616C9B">
            <w:pPr>
              <w:spacing w:after="0" w:line="240" w:lineRule="auto"/>
              <w:jc w:val="center"/>
              <w:rPr>
                <w:rFonts w:cs="Times New Roman"/>
                <w:sz w:val="16"/>
                <w:szCs w:val="16"/>
                <w:highlight w:val="yellow"/>
              </w:rPr>
            </w:pPr>
            <w:r w:rsidRPr="00C22BDF">
              <w:rPr>
                <w:rFonts w:cs="Times New Roman"/>
                <w:w w:val="98"/>
                <w:sz w:val="16"/>
                <w:szCs w:val="16"/>
                <w:highlight w:val="yellow"/>
              </w:rPr>
              <w:t>1000</w:t>
            </w:r>
          </w:p>
        </w:tc>
        <w:tc>
          <w:tcPr>
            <w:tcW w:w="1130" w:type="dxa"/>
            <w:tcBorders>
              <w:top w:val="single" w:sz="4" w:space="0" w:color="auto"/>
              <w:bottom w:val="single" w:sz="2" w:space="0" w:color="D9D9D9" w:themeColor="background1" w:themeShade="D9"/>
            </w:tcBorders>
            <w:vAlign w:val="center"/>
          </w:tcPr>
          <w:p w14:paraId="0D40C633" w14:textId="3E4E2927"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Cel puțin 750</w:t>
            </w:r>
          </w:p>
        </w:tc>
        <w:tc>
          <w:tcPr>
            <w:tcW w:w="423" w:type="dxa"/>
            <w:tcBorders>
              <w:top w:val="single" w:sz="4" w:space="0" w:color="auto"/>
              <w:bottom w:val="single" w:sz="2" w:space="0" w:color="D9D9D9" w:themeColor="background1" w:themeShade="D9"/>
            </w:tcBorders>
            <w:vAlign w:val="center"/>
          </w:tcPr>
          <w:p w14:paraId="0900482E" w14:textId="503FE9A9"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nu</w:t>
            </w:r>
          </w:p>
        </w:tc>
        <w:tc>
          <w:tcPr>
            <w:tcW w:w="1166" w:type="dxa"/>
            <w:vMerge w:val="restart"/>
            <w:tcBorders>
              <w:top w:val="single" w:sz="4" w:space="0" w:color="auto"/>
            </w:tcBorders>
            <w:shd w:val="clear" w:color="auto" w:fill="FFE599" w:themeFill="accent4" w:themeFillTint="66"/>
            <w:vAlign w:val="center"/>
          </w:tcPr>
          <w:p w14:paraId="754C8642" w14:textId="18A34C6F" w:rsidR="006531E6" w:rsidRPr="00B34CE9" w:rsidRDefault="006531E6" w:rsidP="00616C9B">
            <w:pPr>
              <w:spacing w:after="0" w:line="240" w:lineRule="auto"/>
              <w:jc w:val="center"/>
              <w:rPr>
                <w:rFonts w:cs="Times New Roman"/>
                <w:sz w:val="16"/>
                <w:szCs w:val="16"/>
              </w:rPr>
            </w:pPr>
            <w:r w:rsidRPr="00B34CE9">
              <w:rPr>
                <w:rFonts w:cs="Times New Roman"/>
                <w:sz w:val="16"/>
                <w:szCs w:val="16"/>
              </w:rPr>
              <w:t xml:space="preserve">Nu are loc reducerea </w:t>
            </w:r>
            <w:r>
              <w:rPr>
                <w:rFonts w:cs="Times New Roman"/>
                <w:sz w:val="16"/>
                <w:szCs w:val="16"/>
              </w:rPr>
              <w:t>suprafețe</w:t>
            </w:r>
            <w:r w:rsidRPr="00B34CE9">
              <w:rPr>
                <w:rFonts w:cs="Times New Roman"/>
                <w:sz w:val="16"/>
                <w:szCs w:val="16"/>
              </w:rPr>
              <w:t>i de habitat forestier.</w:t>
            </w:r>
          </w:p>
          <w:p w14:paraId="13C7872B" w14:textId="77777777" w:rsidR="006531E6" w:rsidRPr="00B34CE9" w:rsidRDefault="006531E6" w:rsidP="00616C9B">
            <w:pPr>
              <w:spacing w:after="0" w:line="240" w:lineRule="auto"/>
              <w:jc w:val="center"/>
              <w:rPr>
                <w:rFonts w:cs="Times New Roman"/>
                <w:sz w:val="16"/>
                <w:szCs w:val="16"/>
              </w:rPr>
            </w:pPr>
            <w:r w:rsidRPr="00B34CE9">
              <w:rPr>
                <w:rFonts w:cs="Times New Roman"/>
                <w:sz w:val="16"/>
                <w:szCs w:val="16"/>
              </w:rPr>
              <w:t>.</w:t>
            </w:r>
          </w:p>
          <w:p w14:paraId="68993364" w14:textId="77777777" w:rsidR="006531E6" w:rsidRPr="00B34CE9" w:rsidRDefault="006531E6" w:rsidP="00616C9B">
            <w:pPr>
              <w:spacing w:after="0" w:line="240" w:lineRule="auto"/>
              <w:jc w:val="center"/>
              <w:rPr>
                <w:rFonts w:cs="Times New Roman"/>
                <w:sz w:val="16"/>
                <w:szCs w:val="16"/>
              </w:rPr>
            </w:pPr>
            <w:r w:rsidRPr="00B34CE9">
              <w:rPr>
                <w:rFonts w:cs="Times New Roman"/>
                <w:sz w:val="16"/>
                <w:szCs w:val="16"/>
              </w:rPr>
              <w:t>Aplicarea</w:t>
            </w:r>
          </w:p>
          <w:p w14:paraId="58557B10" w14:textId="31CCE5A5" w:rsidR="006531E6" w:rsidRPr="00B34CE9" w:rsidRDefault="006531E6" w:rsidP="00616C9B">
            <w:pPr>
              <w:spacing w:after="0" w:line="240" w:lineRule="auto"/>
              <w:jc w:val="center"/>
              <w:rPr>
                <w:rFonts w:cs="Times New Roman"/>
                <w:sz w:val="16"/>
                <w:szCs w:val="16"/>
              </w:rPr>
            </w:pPr>
            <w:r w:rsidRPr="00B34CE9">
              <w:rPr>
                <w:rFonts w:cs="Times New Roman"/>
                <w:sz w:val="16"/>
                <w:szCs w:val="16"/>
              </w:rPr>
              <w:t>soluțiilor tehnice</w:t>
            </w:r>
          </w:p>
          <w:p w14:paraId="625EF8B1" w14:textId="77777777" w:rsidR="006531E6" w:rsidRPr="00B34CE9" w:rsidRDefault="006531E6" w:rsidP="00616C9B">
            <w:pPr>
              <w:spacing w:after="0" w:line="240" w:lineRule="auto"/>
              <w:jc w:val="center"/>
              <w:rPr>
                <w:rFonts w:cs="Times New Roman"/>
                <w:sz w:val="16"/>
                <w:szCs w:val="16"/>
              </w:rPr>
            </w:pPr>
            <w:r w:rsidRPr="00B34CE9">
              <w:rPr>
                <w:rFonts w:cs="Times New Roman"/>
                <w:sz w:val="16"/>
                <w:szCs w:val="16"/>
              </w:rPr>
              <w:t>propuse pot</w:t>
            </w:r>
          </w:p>
          <w:p w14:paraId="70777D02" w14:textId="46AAD1C9" w:rsidR="006531E6" w:rsidRPr="00B34CE9" w:rsidRDefault="006531E6" w:rsidP="00616C9B">
            <w:pPr>
              <w:spacing w:after="0" w:line="240" w:lineRule="auto"/>
              <w:jc w:val="center"/>
              <w:rPr>
                <w:rFonts w:cs="Times New Roman"/>
                <w:sz w:val="16"/>
                <w:szCs w:val="16"/>
              </w:rPr>
            </w:pPr>
            <w:r w:rsidRPr="00B34CE9">
              <w:rPr>
                <w:rFonts w:cs="Times New Roman"/>
                <w:sz w:val="16"/>
                <w:szCs w:val="16"/>
              </w:rPr>
              <w:t>reduce nr de bălți permanente/ temporare</w:t>
            </w:r>
          </w:p>
          <w:p w14:paraId="3303A658" w14:textId="77777777" w:rsidR="006531E6" w:rsidRPr="00B34CE9" w:rsidRDefault="006531E6" w:rsidP="00616C9B">
            <w:pPr>
              <w:spacing w:after="0" w:line="240" w:lineRule="auto"/>
              <w:jc w:val="center"/>
              <w:rPr>
                <w:rFonts w:cs="Times New Roman"/>
                <w:sz w:val="16"/>
                <w:szCs w:val="16"/>
              </w:rPr>
            </w:pPr>
            <w:r w:rsidRPr="00B34CE9">
              <w:rPr>
                <w:rFonts w:cs="Times New Roman"/>
                <w:sz w:val="16"/>
                <w:szCs w:val="16"/>
              </w:rPr>
              <w:t>care pot fi încadrate</w:t>
            </w:r>
          </w:p>
          <w:p w14:paraId="2E11581C" w14:textId="77777777" w:rsidR="006531E6" w:rsidRPr="00B34CE9" w:rsidRDefault="006531E6" w:rsidP="00616C9B">
            <w:pPr>
              <w:spacing w:after="0" w:line="240" w:lineRule="auto"/>
              <w:jc w:val="center"/>
              <w:rPr>
                <w:rFonts w:cs="Times New Roman"/>
                <w:sz w:val="16"/>
                <w:szCs w:val="16"/>
              </w:rPr>
            </w:pPr>
            <w:r w:rsidRPr="00B34CE9">
              <w:rPr>
                <w:rFonts w:cs="Times New Roman"/>
                <w:sz w:val="16"/>
                <w:szCs w:val="16"/>
              </w:rPr>
              <w:t>ca habitate de</w:t>
            </w:r>
          </w:p>
          <w:p w14:paraId="6A6DF15A" w14:textId="77777777" w:rsidR="006531E6" w:rsidRPr="00B34CE9" w:rsidRDefault="006531E6" w:rsidP="00616C9B">
            <w:pPr>
              <w:spacing w:after="0" w:line="240" w:lineRule="auto"/>
              <w:jc w:val="center"/>
              <w:rPr>
                <w:rFonts w:cs="Times New Roman"/>
                <w:sz w:val="16"/>
                <w:szCs w:val="16"/>
              </w:rPr>
            </w:pPr>
            <w:r w:rsidRPr="00B34CE9">
              <w:rPr>
                <w:rFonts w:cs="Times New Roman"/>
                <w:sz w:val="16"/>
                <w:szCs w:val="16"/>
              </w:rPr>
              <w:t>reproducere ale</w:t>
            </w:r>
          </w:p>
          <w:p w14:paraId="16D0F8F7" w14:textId="77777777" w:rsidR="006531E6" w:rsidRPr="00B34CE9" w:rsidRDefault="006531E6" w:rsidP="00616C9B">
            <w:pPr>
              <w:spacing w:after="0" w:line="240" w:lineRule="auto"/>
              <w:jc w:val="center"/>
              <w:rPr>
                <w:rFonts w:cs="Times New Roman"/>
                <w:sz w:val="16"/>
                <w:szCs w:val="16"/>
              </w:rPr>
            </w:pPr>
            <w:r w:rsidRPr="00B34CE9">
              <w:rPr>
                <w:rFonts w:cs="Times New Roman"/>
                <w:sz w:val="16"/>
                <w:szCs w:val="16"/>
              </w:rPr>
              <w:t xml:space="preserve">speciei. </w:t>
            </w:r>
          </w:p>
          <w:p w14:paraId="04E5ADF5" w14:textId="77777777" w:rsidR="006531E6" w:rsidRPr="00B34CE9" w:rsidRDefault="006531E6" w:rsidP="00616C9B">
            <w:pPr>
              <w:spacing w:after="0" w:line="240" w:lineRule="auto"/>
              <w:jc w:val="center"/>
              <w:rPr>
                <w:rFonts w:cs="Times New Roman"/>
                <w:sz w:val="16"/>
                <w:szCs w:val="16"/>
              </w:rPr>
            </w:pPr>
          </w:p>
          <w:p w14:paraId="69EBEB74" w14:textId="2C6EE11B" w:rsidR="006531E6" w:rsidRPr="00B34CE9" w:rsidRDefault="006531E6" w:rsidP="00616C9B">
            <w:pPr>
              <w:spacing w:after="0" w:line="240" w:lineRule="auto"/>
              <w:jc w:val="center"/>
              <w:rPr>
                <w:rFonts w:cs="Times New Roman"/>
                <w:sz w:val="16"/>
                <w:szCs w:val="16"/>
              </w:rPr>
            </w:pPr>
            <w:r w:rsidRPr="00B34CE9">
              <w:rPr>
                <w:rFonts w:cs="Times New Roman"/>
                <w:sz w:val="16"/>
                <w:szCs w:val="16"/>
              </w:rPr>
              <w:t xml:space="preserve">De asemenea pot produce fragmentarea habitatelor și efectul de barieră prin șanțurile cauzate de roțile utilajelor. </w:t>
            </w:r>
          </w:p>
          <w:p w14:paraId="6ADDC248" w14:textId="77777777" w:rsidR="006531E6" w:rsidRPr="00B34CE9" w:rsidRDefault="006531E6" w:rsidP="00616C9B">
            <w:pPr>
              <w:spacing w:after="0" w:line="240" w:lineRule="auto"/>
              <w:jc w:val="center"/>
              <w:rPr>
                <w:rFonts w:cs="Times New Roman"/>
                <w:kern w:val="2"/>
                <w:sz w:val="16"/>
                <w:szCs w:val="16"/>
              </w:rPr>
            </w:pPr>
          </w:p>
        </w:tc>
        <w:tc>
          <w:tcPr>
            <w:tcW w:w="964" w:type="dxa"/>
            <w:tcBorders>
              <w:top w:val="single" w:sz="4" w:space="0" w:color="auto"/>
              <w:bottom w:val="single" w:sz="2" w:space="0" w:color="D9D9D9" w:themeColor="background1" w:themeShade="D9"/>
            </w:tcBorders>
            <w:vAlign w:val="center"/>
          </w:tcPr>
          <w:p w14:paraId="58733F7D" w14:textId="6B2CAD9F" w:rsidR="006531E6" w:rsidRPr="00B34CE9" w:rsidRDefault="006531E6" w:rsidP="00616C9B">
            <w:pPr>
              <w:spacing w:after="0" w:line="240" w:lineRule="auto"/>
              <w:jc w:val="center"/>
              <w:rPr>
                <w:rFonts w:cs="Times New Roman"/>
                <w:sz w:val="16"/>
                <w:szCs w:val="16"/>
              </w:rPr>
            </w:pPr>
            <w:r w:rsidRPr="00B34CE9">
              <w:rPr>
                <w:rFonts w:cs="Times New Roman"/>
                <w:spacing w:val="-1"/>
                <w:sz w:val="14"/>
                <w:szCs w:val="14"/>
              </w:rPr>
              <w:t>Nr. indivizi</w:t>
            </w:r>
          </w:p>
        </w:tc>
        <w:tc>
          <w:tcPr>
            <w:tcW w:w="283" w:type="dxa"/>
            <w:tcBorders>
              <w:top w:val="single" w:sz="4" w:space="0" w:color="auto"/>
              <w:bottom w:val="single" w:sz="2" w:space="0" w:color="D9D9D9" w:themeColor="background1" w:themeShade="D9"/>
            </w:tcBorders>
            <w:vAlign w:val="center"/>
          </w:tcPr>
          <w:p w14:paraId="585777A6" w14:textId="0A3A3920" w:rsidR="006531E6" w:rsidRPr="00B34CE9" w:rsidRDefault="006531E6" w:rsidP="00616C9B">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shd w:val="clear" w:color="auto" w:fill="FFE599" w:themeFill="accent4" w:themeFillTint="66"/>
            <w:vAlign w:val="center"/>
          </w:tcPr>
          <w:p w14:paraId="76AE3A3E" w14:textId="448F86B3" w:rsidR="006531E6" w:rsidRPr="00B34CE9" w:rsidRDefault="006531E6" w:rsidP="00616C9B">
            <w:pPr>
              <w:spacing w:after="0" w:line="240" w:lineRule="auto"/>
              <w:jc w:val="center"/>
              <w:rPr>
                <w:sz w:val="16"/>
                <w:szCs w:val="16"/>
              </w:rPr>
            </w:pPr>
          </w:p>
          <w:p w14:paraId="14FD5084" w14:textId="0F4FFC50" w:rsidR="006531E6" w:rsidRPr="00B34CE9" w:rsidRDefault="006531E6" w:rsidP="00616C9B">
            <w:pPr>
              <w:spacing w:after="0" w:line="240" w:lineRule="auto"/>
              <w:jc w:val="center"/>
              <w:rPr>
                <w:sz w:val="16"/>
                <w:szCs w:val="16"/>
              </w:rPr>
            </w:pPr>
            <w:r w:rsidRPr="00B34CE9">
              <w:rPr>
                <w:sz w:val="16"/>
                <w:szCs w:val="16"/>
              </w:rPr>
              <w:t>Lucrările de conservare mențin un grad de acoperire al coronamentului suficient pentru a păstra umiditatea solului, esențială pentru respirația cutanată a amfibienilor.</w:t>
            </w:r>
          </w:p>
          <w:p w14:paraId="6935D4B5" w14:textId="77777777" w:rsidR="006531E6" w:rsidRPr="00B34CE9" w:rsidRDefault="006531E6" w:rsidP="00616C9B">
            <w:pPr>
              <w:spacing w:after="0" w:line="240" w:lineRule="auto"/>
              <w:jc w:val="center"/>
              <w:rPr>
                <w:sz w:val="16"/>
                <w:szCs w:val="16"/>
              </w:rPr>
            </w:pPr>
          </w:p>
          <w:p w14:paraId="55069252" w14:textId="70A5ECA4" w:rsidR="006531E6" w:rsidRPr="00B34CE9" w:rsidRDefault="006531E6" w:rsidP="00616C9B">
            <w:pPr>
              <w:spacing w:after="0" w:line="240" w:lineRule="auto"/>
              <w:jc w:val="center"/>
              <w:rPr>
                <w:sz w:val="16"/>
                <w:szCs w:val="16"/>
              </w:rPr>
            </w:pPr>
            <w:r w:rsidRPr="00B34CE9">
              <w:rPr>
                <w:sz w:val="16"/>
                <w:szCs w:val="16"/>
              </w:rPr>
              <w:t>Posibilitatea distrugerea</w:t>
            </w:r>
          </w:p>
          <w:p w14:paraId="782840BB" w14:textId="35A4B9B3" w:rsidR="006531E6" w:rsidRPr="00B34CE9" w:rsidRDefault="006531E6" w:rsidP="00616C9B">
            <w:pPr>
              <w:spacing w:after="0" w:line="240" w:lineRule="auto"/>
              <w:jc w:val="center"/>
              <w:rPr>
                <w:sz w:val="16"/>
                <w:szCs w:val="16"/>
              </w:rPr>
            </w:pPr>
            <w:r w:rsidRPr="00B34CE9">
              <w:rPr>
                <w:sz w:val="16"/>
                <w:szCs w:val="16"/>
              </w:rPr>
              <w:t>bălților</w:t>
            </w:r>
          </w:p>
          <w:p w14:paraId="3B484A2F" w14:textId="77777777" w:rsidR="006531E6" w:rsidRPr="00B34CE9" w:rsidRDefault="006531E6" w:rsidP="00616C9B">
            <w:pPr>
              <w:spacing w:after="0" w:line="240" w:lineRule="auto"/>
              <w:jc w:val="center"/>
              <w:rPr>
                <w:sz w:val="16"/>
                <w:szCs w:val="16"/>
              </w:rPr>
            </w:pPr>
            <w:r w:rsidRPr="00B34CE9">
              <w:rPr>
                <w:sz w:val="16"/>
                <w:szCs w:val="16"/>
              </w:rPr>
              <w:t>permanente/</w:t>
            </w:r>
          </w:p>
          <w:p w14:paraId="5F52B77A" w14:textId="77777777" w:rsidR="006531E6" w:rsidRPr="00B34CE9" w:rsidRDefault="006531E6" w:rsidP="00616C9B">
            <w:pPr>
              <w:spacing w:after="0" w:line="240" w:lineRule="auto"/>
              <w:jc w:val="center"/>
              <w:rPr>
                <w:sz w:val="16"/>
                <w:szCs w:val="16"/>
              </w:rPr>
            </w:pPr>
            <w:r w:rsidRPr="00B34CE9">
              <w:rPr>
                <w:sz w:val="16"/>
                <w:szCs w:val="16"/>
              </w:rPr>
              <w:t>temporare, ce</w:t>
            </w:r>
          </w:p>
          <w:p w14:paraId="0355AB53" w14:textId="77777777" w:rsidR="006531E6" w:rsidRPr="00B34CE9" w:rsidRDefault="006531E6" w:rsidP="00616C9B">
            <w:pPr>
              <w:spacing w:after="0" w:line="240" w:lineRule="auto"/>
              <w:jc w:val="center"/>
              <w:rPr>
                <w:sz w:val="16"/>
                <w:szCs w:val="16"/>
              </w:rPr>
            </w:pPr>
            <w:r w:rsidRPr="00B34CE9">
              <w:rPr>
                <w:sz w:val="16"/>
                <w:szCs w:val="16"/>
              </w:rPr>
              <w:t>reprezintă habitat</w:t>
            </w:r>
          </w:p>
          <w:p w14:paraId="089A4721" w14:textId="77777777" w:rsidR="006531E6" w:rsidRPr="00B34CE9" w:rsidRDefault="006531E6" w:rsidP="00616C9B">
            <w:pPr>
              <w:spacing w:after="0" w:line="240" w:lineRule="auto"/>
              <w:jc w:val="center"/>
              <w:rPr>
                <w:sz w:val="16"/>
                <w:szCs w:val="16"/>
              </w:rPr>
            </w:pPr>
            <w:r w:rsidRPr="00B34CE9">
              <w:rPr>
                <w:sz w:val="16"/>
                <w:szCs w:val="16"/>
              </w:rPr>
              <w:t>favorabil de</w:t>
            </w:r>
          </w:p>
          <w:p w14:paraId="2E9601F5" w14:textId="21A76467" w:rsidR="006531E6" w:rsidRPr="00B34CE9" w:rsidRDefault="006531E6" w:rsidP="00616C9B">
            <w:pPr>
              <w:spacing w:after="0" w:line="240" w:lineRule="auto"/>
              <w:jc w:val="center"/>
              <w:rPr>
                <w:sz w:val="16"/>
                <w:szCs w:val="16"/>
              </w:rPr>
            </w:pPr>
            <w:r w:rsidRPr="00B34CE9">
              <w:rPr>
                <w:sz w:val="16"/>
                <w:szCs w:val="16"/>
              </w:rPr>
              <w:t>reproducere</w:t>
            </w:r>
          </w:p>
        </w:tc>
        <w:tc>
          <w:tcPr>
            <w:tcW w:w="992" w:type="dxa"/>
            <w:vMerge w:val="restart"/>
            <w:tcBorders>
              <w:left w:val="single" w:sz="2" w:space="0" w:color="D9D9D9" w:themeColor="background1" w:themeShade="D9"/>
              <w:right w:val="single" w:sz="2" w:space="0" w:color="D9D9D9" w:themeColor="background1" w:themeShade="D9"/>
            </w:tcBorders>
            <w:shd w:val="clear" w:color="auto" w:fill="FFE599" w:themeFill="accent4" w:themeFillTint="66"/>
            <w:vAlign w:val="center"/>
          </w:tcPr>
          <w:p w14:paraId="41D41CE9" w14:textId="53E0A2D8" w:rsidR="006531E6" w:rsidRPr="00B34CE9" w:rsidRDefault="006531E6" w:rsidP="00616C9B">
            <w:pPr>
              <w:spacing w:after="0" w:line="240" w:lineRule="auto"/>
              <w:jc w:val="center"/>
              <w:rPr>
                <w:sz w:val="16"/>
                <w:szCs w:val="16"/>
              </w:rPr>
            </w:pPr>
            <w:r w:rsidRPr="00B34CE9">
              <w:rPr>
                <w:sz w:val="16"/>
                <w:szCs w:val="16"/>
              </w:rPr>
              <w:t>Lucrările de conservare</w:t>
            </w:r>
          </w:p>
          <w:p w14:paraId="0165F548" w14:textId="77777777" w:rsidR="006531E6" w:rsidRPr="00B34CE9" w:rsidRDefault="006531E6" w:rsidP="00616C9B">
            <w:pPr>
              <w:spacing w:after="0" w:line="240" w:lineRule="auto"/>
              <w:jc w:val="center"/>
              <w:rPr>
                <w:sz w:val="16"/>
                <w:szCs w:val="16"/>
              </w:rPr>
            </w:pPr>
            <w:r w:rsidRPr="00B34CE9">
              <w:rPr>
                <w:sz w:val="16"/>
                <w:szCs w:val="16"/>
              </w:rPr>
              <w:t>trebuiesc executate fără</w:t>
            </w:r>
          </w:p>
          <w:p w14:paraId="3F7F8E71" w14:textId="77777777" w:rsidR="006531E6" w:rsidRPr="00B34CE9" w:rsidRDefault="006531E6" w:rsidP="00616C9B">
            <w:pPr>
              <w:spacing w:after="0" w:line="240" w:lineRule="auto"/>
              <w:jc w:val="center"/>
              <w:rPr>
                <w:sz w:val="16"/>
                <w:szCs w:val="16"/>
              </w:rPr>
            </w:pPr>
            <w:r w:rsidRPr="00B34CE9">
              <w:rPr>
                <w:sz w:val="16"/>
                <w:szCs w:val="16"/>
              </w:rPr>
              <w:t>a perturba echilibrul</w:t>
            </w:r>
          </w:p>
          <w:p w14:paraId="1B88633D" w14:textId="10950A6E" w:rsidR="006531E6" w:rsidRPr="00B34CE9" w:rsidRDefault="006531E6" w:rsidP="00616C9B">
            <w:pPr>
              <w:spacing w:after="0" w:line="240" w:lineRule="auto"/>
              <w:jc w:val="center"/>
              <w:rPr>
                <w:sz w:val="16"/>
                <w:szCs w:val="16"/>
              </w:rPr>
            </w:pPr>
            <w:r w:rsidRPr="00B34CE9">
              <w:rPr>
                <w:sz w:val="16"/>
                <w:szCs w:val="16"/>
              </w:rPr>
              <w:t>hidrologic și structura</w:t>
            </w:r>
          </w:p>
          <w:p w14:paraId="5A53E676" w14:textId="1DBF16AF" w:rsidR="006531E6" w:rsidRPr="00B34CE9" w:rsidRDefault="006531E6" w:rsidP="00616C9B">
            <w:pPr>
              <w:spacing w:after="0" w:line="240" w:lineRule="auto"/>
              <w:jc w:val="center"/>
              <w:rPr>
                <w:sz w:val="16"/>
                <w:szCs w:val="16"/>
              </w:rPr>
            </w:pPr>
            <w:r w:rsidRPr="00B34CE9">
              <w:rPr>
                <w:sz w:val="16"/>
                <w:szCs w:val="16"/>
              </w:rPr>
              <w:t>habitatului (bălțile</w:t>
            </w:r>
          </w:p>
          <w:p w14:paraId="5FBD2BC2" w14:textId="77777777" w:rsidR="006531E6" w:rsidRPr="00B34CE9" w:rsidRDefault="006531E6" w:rsidP="00616C9B">
            <w:pPr>
              <w:spacing w:after="0" w:line="240" w:lineRule="auto"/>
              <w:jc w:val="center"/>
              <w:rPr>
                <w:sz w:val="16"/>
                <w:szCs w:val="16"/>
              </w:rPr>
            </w:pPr>
            <w:r w:rsidRPr="00B34CE9">
              <w:rPr>
                <w:sz w:val="16"/>
                <w:szCs w:val="16"/>
              </w:rPr>
              <w:t>temporare/ permanente</w:t>
            </w:r>
          </w:p>
          <w:p w14:paraId="7744AB15" w14:textId="77777777" w:rsidR="006531E6" w:rsidRPr="00B34CE9" w:rsidRDefault="006531E6" w:rsidP="00616C9B">
            <w:pPr>
              <w:spacing w:after="0" w:line="240" w:lineRule="auto"/>
              <w:jc w:val="center"/>
              <w:rPr>
                <w:sz w:val="16"/>
                <w:szCs w:val="16"/>
              </w:rPr>
            </w:pPr>
            <w:r w:rsidRPr="00B34CE9">
              <w:rPr>
                <w:sz w:val="16"/>
                <w:szCs w:val="16"/>
              </w:rPr>
              <w:t>ce reprezintă habitate de</w:t>
            </w:r>
          </w:p>
          <w:p w14:paraId="4BD5E800" w14:textId="20643D44" w:rsidR="006531E6" w:rsidRPr="00B34CE9" w:rsidRDefault="006531E6" w:rsidP="00616C9B">
            <w:pPr>
              <w:spacing w:after="0" w:line="240" w:lineRule="auto"/>
              <w:jc w:val="center"/>
              <w:rPr>
                <w:sz w:val="16"/>
                <w:szCs w:val="16"/>
              </w:rPr>
            </w:pPr>
            <w:r w:rsidRPr="00B34CE9">
              <w:rPr>
                <w:sz w:val="16"/>
                <w:szCs w:val="16"/>
              </w:rPr>
              <w:t>reproducere)</w:t>
            </w:r>
          </w:p>
        </w:tc>
        <w:tc>
          <w:tcPr>
            <w:tcW w:w="283" w:type="dxa"/>
            <w:tcBorders>
              <w:left w:val="single" w:sz="2" w:space="0" w:color="D9D9D9" w:themeColor="background1" w:themeShade="D9"/>
              <w:bottom w:val="single" w:sz="2" w:space="0" w:color="D9D9D9" w:themeColor="background1" w:themeShade="D9"/>
              <w:right w:val="single" w:sz="12" w:space="0" w:color="auto"/>
            </w:tcBorders>
            <w:vAlign w:val="center"/>
          </w:tcPr>
          <w:p w14:paraId="6832133A" w14:textId="408F1E43" w:rsidR="006531E6" w:rsidRPr="00B34CE9" w:rsidRDefault="006531E6" w:rsidP="00616C9B">
            <w:pPr>
              <w:spacing w:after="0" w:line="240" w:lineRule="auto"/>
              <w:jc w:val="center"/>
              <w:rPr>
                <w:sz w:val="16"/>
                <w:szCs w:val="16"/>
              </w:rPr>
            </w:pPr>
            <w:r w:rsidRPr="00B34CE9">
              <w:rPr>
                <w:rFonts w:cs="Times New Roman"/>
                <w:w w:val="90"/>
                <w:sz w:val="16"/>
                <w:szCs w:val="16"/>
              </w:rPr>
              <w:t>NS</w:t>
            </w:r>
          </w:p>
        </w:tc>
      </w:tr>
      <w:tr w:rsidR="006531E6" w:rsidRPr="00B34CE9" w14:paraId="53C352C3" w14:textId="77777777" w:rsidTr="00616C9B">
        <w:trPr>
          <w:cantSplit/>
          <w:trHeight w:val="567"/>
        </w:trPr>
        <w:tc>
          <w:tcPr>
            <w:tcW w:w="235" w:type="dxa"/>
            <w:vMerge/>
            <w:tcBorders>
              <w:left w:val="single" w:sz="12" w:space="0" w:color="auto"/>
            </w:tcBorders>
            <w:textDirection w:val="btLr"/>
            <w:vAlign w:val="center"/>
          </w:tcPr>
          <w:p w14:paraId="7AA7E144" w14:textId="77777777" w:rsidR="006531E6" w:rsidRPr="00B34CE9" w:rsidRDefault="006531E6" w:rsidP="00616C9B">
            <w:pPr>
              <w:spacing w:after="0" w:line="240" w:lineRule="auto"/>
              <w:ind w:left="-144" w:right="-144"/>
              <w:jc w:val="center"/>
              <w:rPr>
                <w:rFonts w:cs="Times New Roman"/>
                <w:b/>
                <w:bCs/>
                <w:i/>
                <w:iCs/>
                <w:sz w:val="14"/>
                <w:szCs w:val="14"/>
              </w:rPr>
            </w:pPr>
          </w:p>
        </w:tc>
        <w:tc>
          <w:tcPr>
            <w:tcW w:w="227" w:type="dxa"/>
            <w:vMerge/>
            <w:textDirection w:val="btLr"/>
            <w:vAlign w:val="bottom"/>
          </w:tcPr>
          <w:p w14:paraId="1579E00C" w14:textId="77777777" w:rsidR="006531E6" w:rsidRPr="00B34CE9" w:rsidRDefault="006531E6" w:rsidP="00616C9B">
            <w:pPr>
              <w:spacing w:after="0" w:line="240" w:lineRule="auto"/>
              <w:ind w:left="113" w:right="113"/>
              <w:jc w:val="center"/>
              <w:rPr>
                <w:rFonts w:cs="Times New Roman"/>
                <w:sz w:val="16"/>
                <w:szCs w:val="16"/>
              </w:rPr>
            </w:pPr>
          </w:p>
        </w:tc>
        <w:tc>
          <w:tcPr>
            <w:tcW w:w="226" w:type="dxa"/>
            <w:gridSpan w:val="2"/>
            <w:vMerge/>
            <w:textDirection w:val="btLr"/>
            <w:vAlign w:val="center"/>
          </w:tcPr>
          <w:p w14:paraId="7F94E706" w14:textId="77777777" w:rsidR="006531E6" w:rsidRPr="00B34CE9" w:rsidRDefault="006531E6" w:rsidP="00616C9B">
            <w:pPr>
              <w:spacing w:after="0" w:line="240" w:lineRule="auto"/>
              <w:ind w:left="113" w:right="113"/>
              <w:jc w:val="center"/>
              <w:rPr>
                <w:rFonts w:cs="Times New Roman"/>
                <w:sz w:val="16"/>
                <w:szCs w:val="16"/>
              </w:rPr>
            </w:pPr>
          </w:p>
        </w:tc>
        <w:tc>
          <w:tcPr>
            <w:tcW w:w="397" w:type="dxa"/>
            <w:gridSpan w:val="2"/>
            <w:vMerge/>
            <w:textDirection w:val="btLr"/>
            <w:vAlign w:val="center"/>
          </w:tcPr>
          <w:p w14:paraId="0E6FDA01" w14:textId="77777777" w:rsidR="006531E6" w:rsidRPr="00B34CE9" w:rsidRDefault="006531E6" w:rsidP="00616C9B">
            <w:pPr>
              <w:spacing w:after="0" w:line="240" w:lineRule="auto"/>
              <w:ind w:left="113" w:right="113"/>
              <w:jc w:val="center"/>
              <w:rPr>
                <w:rFonts w:cs="Times New Roman"/>
                <w:i/>
                <w:sz w:val="16"/>
                <w:szCs w:val="16"/>
              </w:rPr>
            </w:pPr>
          </w:p>
        </w:tc>
        <w:tc>
          <w:tcPr>
            <w:tcW w:w="227" w:type="dxa"/>
            <w:vMerge/>
            <w:textDirection w:val="btLr"/>
            <w:vAlign w:val="center"/>
          </w:tcPr>
          <w:p w14:paraId="740AFF8C" w14:textId="77777777" w:rsidR="006531E6" w:rsidRPr="00B34CE9" w:rsidRDefault="006531E6" w:rsidP="00616C9B">
            <w:pPr>
              <w:spacing w:after="0" w:line="240" w:lineRule="auto"/>
              <w:ind w:left="113" w:right="113"/>
              <w:jc w:val="center"/>
              <w:rPr>
                <w:rFonts w:cs="Times New Roman"/>
                <w:b/>
                <w:sz w:val="16"/>
                <w:szCs w:val="16"/>
              </w:rPr>
            </w:pPr>
          </w:p>
        </w:tc>
        <w:tc>
          <w:tcPr>
            <w:tcW w:w="397" w:type="dxa"/>
            <w:vMerge/>
            <w:textDirection w:val="btLr"/>
            <w:vAlign w:val="center"/>
          </w:tcPr>
          <w:p w14:paraId="64FA9DFC"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7D8BBDC3" w14:textId="77777777" w:rsidR="006531E6" w:rsidRPr="00B34CE9" w:rsidRDefault="006531E6" w:rsidP="00616C9B">
            <w:pPr>
              <w:spacing w:after="0" w:line="240" w:lineRule="auto"/>
              <w:jc w:val="center"/>
              <w:rPr>
                <w:w w:val="95"/>
                <w:kern w:val="2"/>
                <w:sz w:val="16"/>
                <w:szCs w:val="16"/>
              </w:rPr>
            </w:pPr>
          </w:p>
        </w:tc>
        <w:tc>
          <w:tcPr>
            <w:tcW w:w="169" w:type="dxa"/>
            <w:vMerge/>
            <w:textDirection w:val="btLr"/>
            <w:vAlign w:val="bottom"/>
          </w:tcPr>
          <w:p w14:paraId="74FBCD49" w14:textId="77777777" w:rsidR="006531E6" w:rsidRPr="00B34CE9" w:rsidRDefault="006531E6" w:rsidP="00616C9B">
            <w:pPr>
              <w:spacing w:after="0" w:line="240" w:lineRule="auto"/>
              <w:jc w:val="center"/>
              <w:rPr>
                <w:rFonts w:cs="Times New Roman"/>
                <w:sz w:val="16"/>
                <w:szCs w:val="16"/>
              </w:rPr>
            </w:pPr>
          </w:p>
        </w:tc>
        <w:tc>
          <w:tcPr>
            <w:tcW w:w="169" w:type="dxa"/>
            <w:vMerge/>
            <w:textDirection w:val="btLr"/>
            <w:vAlign w:val="center"/>
          </w:tcPr>
          <w:p w14:paraId="7AFF55A3"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3085529D" w14:textId="77777777" w:rsidR="006531E6" w:rsidRPr="00B34CE9" w:rsidRDefault="006531E6" w:rsidP="00616C9B">
            <w:pPr>
              <w:spacing w:after="0" w:line="240" w:lineRule="auto"/>
              <w:jc w:val="center"/>
              <w:rPr>
                <w:rFonts w:cs="Times New Roman"/>
                <w:sz w:val="16"/>
                <w:szCs w:val="16"/>
              </w:rPr>
            </w:pPr>
          </w:p>
        </w:tc>
        <w:tc>
          <w:tcPr>
            <w:tcW w:w="395" w:type="dxa"/>
            <w:vMerge/>
            <w:textDirection w:val="btLr"/>
            <w:vAlign w:val="center"/>
          </w:tcPr>
          <w:p w14:paraId="05BF2961" w14:textId="77777777" w:rsidR="006531E6" w:rsidRPr="00B34CE9" w:rsidRDefault="006531E6" w:rsidP="00616C9B">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11A327A3" w14:textId="1C24EFAB"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Densitatea populației</w:t>
            </w:r>
          </w:p>
        </w:tc>
        <w:tc>
          <w:tcPr>
            <w:tcW w:w="992"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694E4707" w14:textId="77777777"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Valoarea medie</w:t>
            </w:r>
          </w:p>
          <w:p w14:paraId="3B3450F0" w14:textId="7EB95F4F" w:rsidR="006531E6" w:rsidRPr="00C22BDF" w:rsidRDefault="006531E6" w:rsidP="00CB4FEC">
            <w:pPr>
              <w:spacing w:after="0" w:line="240" w:lineRule="auto"/>
              <w:jc w:val="center"/>
              <w:rPr>
                <w:rFonts w:cs="Times New Roman"/>
                <w:sz w:val="16"/>
                <w:szCs w:val="16"/>
                <w:highlight w:val="yellow"/>
              </w:rPr>
            </w:pPr>
            <w:r w:rsidRPr="00C22BDF">
              <w:rPr>
                <w:rFonts w:cs="Times New Roman"/>
                <w:spacing w:val="-1"/>
                <w:sz w:val="14"/>
                <w:szCs w:val="14"/>
                <w:highlight w:val="yellow"/>
              </w:rPr>
              <w:t>a Nr. indivizi/ habitat de reproducere</w:t>
            </w:r>
          </w:p>
        </w:tc>
        <w:tc>
          <w:tcPr>
            <w:tcW w:w="1376"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6111CDEB" w14:textId="52E85EED" w:rsidR="006531E6" w:rsidRPr="00C22BDF" w:rsidRDefault="006531E6" w:rsidP="00616C9B">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03159C32" w14:textId="77777777" w:rsidR="006531E6" w:rsidRPr="00C22BDF" w:rsidRDefault="006531E6" w:rsidP="00616C9B">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2EA4111C" w14:textId="77777777" w:rsidR="006531E6" w:rsidRPr="00C22BDF" w:rsidRDefault="006531E6" w:rsidP="00957003">
            <w:pPr>
              <w:spacing w:after="0" w:line="240" w:lineRule="auto"/>
              <w:jc w:val="center"/>
              <w:rPr>
                <w:rFonts w:cs="Times New Roman"/>
                <w:sz w:val="16"/>
                <w:szCs w:val="16"/>
                <w:highlight w:val="yellow"/>
              </w:rPr>
            </w:pPr>
            <w:r w:rsidRPr="00C22BDF">
              <w:rPr>
                <w:rFonts w:cs="Times New Roman"/>
                <w:sz w:val="16"/>
                <w:szCs w:val="16"/>
                <w:highlight w:val="yellow"/>
              </w:rPr>
              <w:t>Trb. definită în</w:t>
            </w:r>
          </w:p>
          <w:p w14:paraId="6F15EC40" w14:textId="67313603" w:rsidR="006531E6" w:rsidRPr="00C22BDF" w:rsidRDefault="006531E6" w:rsidP="00957003">
            <w:pPr>
              <w:spacing w:after="0" w:line="240" w:lineRule="auto"/>
              <w:jc w:val="center"/>
              <w:rPr>
                <w:rFonts w:cs="Times New Roman"/>
                <w:sz w:val="16"/>
                <w:szCs w:val="16"/>
                <w:highlight w:val="yellow"/>
              </w:rPr>
            </w:pPr>
            <w:r w:rsidRPr="00C22BDF">
              <w:rPr>
                <w:rFonts w:cs="Times New Roman"/>
                <w:sz w:val="16"/>
                <w:szCs w:val="16"/>
                <w:highlight w:val="yellow"/>
              </w:rPr>
              <w:t>termen de 2 ani</w:t>
            </w:r>
          </w:p>
        </w:tc>
        <w:tc>
          <w:tcPr>
            <w:tcW w:w="423"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37153509" w14:textId="5C49F82A"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nu</w:t>
            </w:r>
          </w:p>
        </w:tc>
        <w:tc>
          <w:tcPr>
            <w:tcW w:w="1166" w:type="dxa"/>
            <w:vMerge/>
            <w:shd w:val="clear" w:color="auto" w:fill="FFE599" w:themeFill="accent4" w:themeFillTint="66"/>
            <w:vAlign w:val="center"/>
          </w:tcPr>
          <w:p w14:paraId="43A06652" w14:textId="77777777" w:rsidR="006531E6" w:rsidRPr="00B34CE9" w:rsidRDefault="006531E6" w:rsidP="00616C9B">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4F387951" w14:textId="77777777" w:rsidR="006531E6" w:rsidRPr="00CB4FEC" w:rsidRDefault="006531E6" w:rsidP="00CB4FEC">
            <w:pPr>
              <w:spacing w:after="0" w:line="240" w:lineRule="auto"/>
              <w:jc w:val="center"/>
              <w:rPr>
                <w:rFonts w:cs="Times New Roman"/>
                <w:spacing w:val="-1"/>
                <w:sz w:val="14"/>
                <w:szCs w:val="14"/>
              </w:rPr>
            </w:pPr>
            <w:r w:rsidRPr="00CB4FEC">
              <w:rPr>
                <w:rFonts w:cs="Times New Roman"/>
                <w:spacing w:val="-1"/>
                <w:sz w:val="14"/>
                <w:szCs w:val="14"/>
              </w:rPr>
              <w:t>Valoarea medie</w:t>
            </w:r>
          </w:p>
          <w:p w14:paraId="7B823FA3" w14:textId="44930453" w:rsidR="006531E6" w:rsidRPr="00B34CE9" w:rsidRDefault="006531E6" w:rsidP="00CB4FEC">
            <w:pPr>
              <w:spacing w:after="0" w:line="240" w:lineRule="auto"/>
              <w:jc w:val="center"/>
              <w:rPr>
                <w:rFonts w:cs="Times New Roman"/>
                <w:sz w:val="16"/>
                <w:szCs w:val="16"/>
              </w:rPr>
            </w:pPr>
            <w:r w:rsidRPr="00CB4FEC">
              <w:rPr>
                <w:rFonts w:cs="Times New Roman"/>
                <w:spacing w:val="-1"/>
                <w:sz w:val="14"/>
                <w:szCs w:val="14"/>
              </w:rPr>
              <w:t xml:space="preserve">a </w:t>
            </w:r>
            <w:r w:rsidRPr="00B34CE9">
              <w:rPr>
                <w:rFonts w:cs="Times New Roman"/>
                <w:spacing w:val="-1"/>
                <w:sz w:val="14"/>
                <w:szCs w:val="14"/>
              </w:rPr>
              <w:t>Nr. indivizi/</w:t>
            </w:r>
            <w:r>
              <w:rPr>
                <w:rFonts w:cs="Times New Roman"/>
                <w:spacing w:val="-1"/>
                <w:sz w:val="14"/>
                <w:szCs w:val="14"/>
              </w:rPr>
              <w:t xml:space="preserve"> </w:t>
            </w:r>
            <w:r w:rsidRPr="00B34CE9">
              <w:rPr>
                <w:rFonts w:cs="Times New Roman"/>
                <w:spacing w:val="-1"/>
                <w:sz w:val="14"/>
                <w:szCs w:val="14"/>
              </w:rPr>
              <w:t>habitat de reproducere</w:t>
            </w:r>
          </w:p>
        </w:tc>
        <w:tc>
          <w:tcPr>
            <w:tcW w:w="283"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4ED046FA" w14:textId="4D88D1E5" w:rsidR="006531E6" w:rsidRPr="00B34CE9" w:rsidRDefault="006531E6" w:rsidP="00616C9B">
            <w:pPr>
              <w:spacing w:after="0" w:line="240" w:lineRule="auto"/>
              <w:jc w:val="center"/>
              <w:rPr>
                <w:rFonts w:cs="Times New Roman"/>
                <w:w w:val="90"/>
                <w:sz w:val="16"/>
                <w:szCs w:val="16"/>
              </w:rPr>
            </w:pPr>
            <w:r w:rsidRPr="00B34CE9">
              <w:rPr>
                <w:rFonts w:cs="Times New Roman"/>
                <w:w w:val="90"/>
                <w:sz w:val="16"/>
                <w:szCs w:val="16"/>
              </w:rPr>
              <w:t>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273FBAEA" w14:textId="77777777" w:rsidR="006531E6" w:rsidRPr="00B34CE9" w:rsidRDefault="006531E6" w:rsidP="00616C9B">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52F27188" w14:textId="77777777" w:rsidR="006531E6" w:rsidRPr="00B34CE9" w:rsidRDefault="006531E6" w:rsidP="00616C9B">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shd w:val="clear" w:color="auto" w:fill="C5E0B3" w:themeFill="accent6" w:themeFillTint="66"/>
            <w:vAlign w:val="center"/>
          </w:tcPr>
          <w:p w14:paraId="39FA5608" w14:textId="14E92B11" w:rsidR="006531E6" w:rsidRPr="00B34CE9" w:rsidRDefault="006531E6" w:rsidP="00616C9B">
            <w:pPr>
              <w:spacing w:after="0" w:line="240" w:lineRule="auto"/>
              <w:jc w:val="center"/>
              <w:rPr>
                <w:sz w:val="16"/>
                <w:szCs w:val="16"/>
              </w:rPr>
            </w:pPr>
            <w:r w:rsidRPr="00B34CE9">
              <w:rPr>
                <w:rFonts w:cs="Times New Roman"/>
                <w:w w:val="90"/>
                <w:sz w:val="16"/>
                <w:szCs w:val="16"/>
              </w:rPr>
              <w:t>NS</w:t>
            </w:r>
          </w:p>
        </w:tc>
      </w:tr>
      <w:tr w:rsidR="006531E6" w:rsidRPr="00B34CE9" w14:paraId="76D5CBD8" w14:textId="77777777" w:rsidTr="006531E6">
        <w:trPr>
          <w:cantSplit/>
          <w:trHeight w:val="1738"/>
        </w:trPr>
        <w:tc>
          <w:tcPr>
            <w:tcW w:w="235" w:type="dxa"/>
            <w:vMerge/>
            <w:tcBorders>
              <w:left w:val="single" w:sz="12" w:space="0" w:color="auto"/>
            </w:tcBorders>
            <w:textDirection w:val="btLr"/>
            <w:vAlign w:val="center"/>
          </w:tcPr>
          <w:p w14:paraId="3A5A8EE3" w14:textId="77777777" w:rsidR="006531E6" w:rsidRPr="00B34CE9" w:rsidRDefault="006531E6" w:rsidP="00616C9B">
            <w:pPr>
              <w:spacing w:after="0" w:line="240" w:lineRule="auto"/>
              <w:ind w:left="-144" w:right="-144"/>
              <w:jc w:val="center"/>
              <w:rPr>
                <w:rFonts w:cs="Times New Roman"/>
                <w:b/>
                <w:bCs/>
                <w:i/>
                <w:iCs/>
                <w:sz w:val="14"/>
                <w:szCs w:val="14"/>
              </w:rPr>
            </w:pPr>
          </w:p>
        </w:tc>
        <w:tc>
          <w:tcPr>
            <w:tcW w:w="227" w:type="dxa"/>
            <w:vMerge/>
            <w:textDirection w:val="btLr"/>
            <w:vAlign w:val="bottom"/>
          </w:tcPr>
          <w:p w14:paraId="3F28708F" w14:textId="77777777" w:rsidR="006531E6" w:rsidRPr="00B34CE9" w:rsidRDefault="006531E6" w:rsidP="00616C9B">
            <w:pPr>
              <w:spacing w:after="0" w:line="240" w:lineRule="auto"/>
              <w:ind w:left="113" w:right="113"/>
              <w:jc w:val="center"/>
              <w:rPr>
                <w:rFonts w:cs="Times New Roman"/>
                <w:sz w:val="16"/>
                <w:szCs w:val="16"/>
              </w:rPr>
            </w:pPr>
          </w:p>
        </w:tc>
        <w:tc>
          <w:tcPr>
            <w:tcW w:w="226" w:type="dxa"/>
            <w:gridSpan w:val="2"/>
            <w:vMerge/>
            <w:textDirection w:val="btLr"/>
            <w:vAlign w:val="center"/>
          </w:tcPr>
          <w:p w14:paraId="0D72EC7A" w14:textId="77777777" w:rsidR="006531E6" w:rsidRPr="00B34CE9" w:rsidRDefault="006531E6" w:rsidP="00616C9B">
            <w:pPr>
              <w:spacing w:after="0" w:line="240" w:lineRule="auto"/>
              <w:ind w:left="113" w:right="113"/>
              <w:jc w:val="center"/>
              <w:rPr>
                <w:rFonts w:cs="Times New Roman"/>
                <w:sz w:val="16"/>
                <w:szCs w:val="16"/>
              </w:rPr>
            </w:pPr>
          </w:p>
        </w:tc>
        <w:tc>
          <w:tcPr>
            <w:tcW w:w="397" w:type="dxa"/>
            <w:gridSpan w:val="2"/>
            <w:vMerge/>
            <w:textDirection w:val="btLr"/>
            <w:vAlign w:val="center"/>
          </w:tcPr>
          <w:p w14:paraId="0CE6C596" w14:textId="77777777" w:rsidR="006531E6" w:rsidRPr="00B34CE9" w:rsidRDefault="006531E6" w:rsidP="00616C9B">
            <w:pPr>
              <w:spacing w:after="0" w:line="240" w:lineRule="auto"/>
              <w:ind w:left="113" w:right="113"/>
              <w:jc w:val="center"/>
              <w:rPr>
                <w:rFonts w:cs="Times New Roman"/>
                <w:i/>
                <w:sz w:val="16"/>
                <w:szCs w:val="16"/>
              </w:rPr>
            </w:pPr>
          </w:p>
        </w:tc>
        <w:tc>
          <w:tcPr>
            <w:tcW w:w="227" w:type="dxa"/>
            <w:vMerge/>
            <w:textDirection w:val="btLr"/>
            <w:vAlign w:val="center"/>
          </w:tcPr>
          <w:p w14:paraId="0C36C6FD" w14:textId="77777777" w:rsidR="006531E6" w:rsidRPr="00B34CE9" w:rsidRDefault="006531E6" w:rsidP="00616C9B">
            <w:pPr>
              <w:spacing w:after="0" w:line="240" w:lineRule="auto"/>
              <w:ind w:left="113" w:right="113"/>
              <w:jc w:val="center"/>
              <w:rPr>
                <w:rFonts w:cs="Times New Roman"/>
                <w:b/>
                <w:sz w:val="16"/>
                <w:szCs w:val="16"/>
              </w:rPr>
            </w:pPr>
          </w:p>
        </w:tc>
        <w:tc>
          <w:tcPr>
            <w:tcW w:w="397" w:type="dxa"/>
            <w:vMerge/>
            <w:textDirection w:val="btLr"/>
            <w:vAlign w:val="center"/>
          </w:tcPr>
          <w:p w14:paraId="2C7C93EE"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4243D7E5" w14:textId="77777777" w:rsidR="006531E6" w:rsidRPr="00B34CE9" w:rsidRDefault="006531E6" w:rsidP="00616C9B">
            <w:pPr>
              <w:spacing w:after="0" w:line="240" w:lineRule="auto"/>
              <w:jc w:val="center"/>
              <w:rPr>
                <w:w w:val="95"/>
                <w:kern w:val="2"/>
                <w:sz w:val="16"/>
                <w:szCs w:val="16"/>
              </w:rPr>
            </w:pPr>
          </w:p>
        </w:tc>
        <w:tc>
          <w:tcPr>
            <w:tcW w:w="169" w:type="dxa"/>
            <w:vMerge/>
            <w:textDirection w:val="btLr"/>
            <w:vAlign w:val="bottom"/>
          </w:tcPr>
          <w:p w14:paraId="3FBE3C24" w14:textId="77777777" w:rsidR="006531E6" w:rsidRPr="00B34CE9" w:rsidRDefault="006531E6" w:rsidP="00616C9B">
            <w:pPr>
              <w:spacing w:after="0" w:line="240" w:lineRule="auto"/>
              <w:jc w:val="center"/>
              <w:rPr>
                <w:rFonts w:cs="Times New Roman"/>
                <w:sz w:val="16"/>
                <w:szCs w:val="16"/>
              </w:rPr>
            </w:pPr>
          </w:p>
        </w:tc>
        <w:tc>
          <w:tcPr>
            <w:tcW w:w="169" w:type="dxa"/>
            <w:vMerge/>
            <w:textDirection w:val="btLr"/>
            <w:vAlign w:val="center"/>
          </w:tcPr>
          <w:p w14:paraId="001603A7"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6796D796" w14:textId="77777777" w:rsidR="006531E6" w:rsidRPr="00B34CE9" w:rsidRDefault="006531E6" w:rsidP="00616C9B">
            <w:pPr>
              <w:spacing w:after="0" w:line="240" w:lineRule="auto"/>
              <w:jc w:val="center"/>
              <w:rPr>
                <w:rFonts w:cs="Times New Roman"/>
                <w:sz w:val="16"/>
                <w:szCs w:val="16"/>
              </w:rPr>
            </w:pPr>
          </w:p>
        </w:tc>
        <w:tc>
          <w:tcPr>
            <w:tcW w:w="395" w:type="dxa"/>
            <w:vMerge/>
            <w:textDirection w:val="btLr"/>
            <w:vAlign w:val="center"/>
          </w:tcPr>
          <w:p w14:paraId="20D97EFF" w14:textId="77777777" w:rsidR="006531E6" w:rsidRPr="00B34CE9" w:rsidRDefault="006531E6" w:rsidP="00616C9B">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2" w:space="0" w:color="D9D9D9" w:themeColor="background1" w:themeShade="D9"/>
            </w:tcBorders>
            <w:vAlign w:val="center"/>
          </w:tcPr>
          <w:p w14:paraId="52E9B428" w14:textId="39A2A69E"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Suprafața habitatului</w:t>
            </w:r>
          </w:p>
        </w:tc>
        <w:tc>
          <w:tcPr>
            <w:tcW w:w="992" w:type="dxa"/>
            <w:tcBorders>
              <w:top w:val="single" w:sz="2" w:space="0" w:color="D9D9D9" w:themeColor="background1" w:themeShade="D9"/>
              <w:bottom w:val="single" w:sz="2" w:space="0" w:color="D9D9D9" w:themeColor="background1" w:themeShade="D9"/>
            </w:tcBorders>
            <w:vAlign w:val="center"/>
          </w:tcPr>
          <w:p w14:paraId="637C5196" w14:textId="77777777" w:rsidR="006531E6" w:rsidRPr="00C22BDF" w:rsidRDefault="006531E6" w:rsidP="00616C9B">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Habitat de</w:t>
            </w:r>
          </w:p>
          <w:p w14:paraId="63C054D0" w14:textId="2598671D" w:rsidR="006531E6" w:rsidRPr="00C22BDF" w:rsidRDefault="006531E6" w:rsidP="00616C9B">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reproducere (mp)</w:t>
            </w:r>
          </w:p>
          <w:p w14:paraId="6AB15339" w14:textId="0A9E76BC" w:rsidR="006531E6" w:rsidRPr="00C22BDF" w:rsidRDefault="006531E6" w:rsidP="00616C9B">
            <w:pPr>
              <w:spacing w:after="0" w:line="240" w:lineRule="auto"/>
              <w:jc w:val="center"/>
              <w:rPr>
                <w:rFonts w:cs="Times New Roman"/>
                <w:sz w:val="16"/>
                <w:szCs w:val="16"/>
                <w:highlight w:val="yellow"/>
              </w:rPr>
            </w:pPr>
            <w:r w:rsidRPr="00C22BDF">
              <w:rPr>
                <w:rFonts w:cs="Times New Roman"/>
                <w:spacing w:val="-1"/>
                <w:sz w:val="14"/>
                <w:szCs w:val="14"/>
                <w:highlight w:val="yellow"/>
              </w:rPr>
              <w:t>Habitat total (ha)</w:t>
            </w:r>
          </w:p>
        </w:tc>
        <w:tc>
          <w:tcPr>
            <w:tcW w:w="1376" w:type="dxa"/>
            <w:tcBorders>
              <w:top w:val="single" w:sz="2" w:space="0" w:color="D9D9D9" w:themeColor="background1" w:themeShade="D9"/>
              <w:bottom w:val="single" w:sz="2" w:space="0" w:color="D9D9D9" w:themeColor="background1" w:themeShade="D9"/>
            </w:tcBorders>
            <w:vAlign w:val="center"/>
          </w:tcPr>
          <w:p w14:paraId="2FD292BE" w14:textId="378E9ADE" w:rsidR="006531E6" w:rsidRPr="00C22BDF" w:rsidRDefault="006531E6" w:rsidP="00616C9B">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3C543F1E" w14:textId="77777777" w:rsidR="006531E6" w:rsidRPr="00C22BDF" w:rsidRDefault="006531E6" w:rsidP="00616C9B">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74547152" w14:textId="77777777"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Trb. definită în</w:t>
            </w:r>
          </w:p>
          <w:p w14:paraId="431D398F" w14:textId="77777777"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termen de 2 ani</w:t>
            </w:r>
          </w:p>
          <w:p w14:paraId="45FDFB4C" w14:textId="77777777" w:rsidR="006531E6" w:rsidRPr="00C22BDF" w:rsidRDefault="006531E6" w:rsidP="00616C9B">
            <w:pPr>
              <w:spacing w:after="0" w:line="240" w:lineRule="auto"/>
              <w:jc w:val="center"/>
              <w:rPr>
                <w:rFonts w:cs="Times New Roman"/>
                <w:sz w:val="16"/>
                <w:szCs w:val="16"/>
                <w:highlight w:val="yellow"/>
              </w:rPr>
            </w:pPr>
          </w:p>
          <w:p w14:paraId="07062F4E" w14:textId="3E7234D3"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3.100-3.800 ha</w:t>
            </w:r>
          </w:p>
        </w:tc>
        <w:tc>
          <w:tcPr>
            <w:tcW w:w="423" w:type="dxa"/>
            <w:tcBorders>
              <w:top w:val="single" w:sz="2" w:space="0" w:color="D9D9D9" w:themeColor="background1" w:themeShade="D9"/>
              <w:bottom w:val="single" w:sz="2" w:space="0" w:color="D9D9D9" w:themeColor="background1" w:themeShade="D9"/>
            </w:tcBorders>
            <w:vAlign w:val="center"/>
          </w:tcPr>
          <w:p w14:paraId="135168CE" w14:textId="26CA9D14" w:rsidR="006531E6" w:rsidRPr="00C22BDF" w:rsidRDefault="006531E6" w:rsidP="00616C9B">
            <w:pPr>
              <w:spacing w:after="0" w:line="240" w:lineRule="auto"/>
              <w:jc w:val="center"/>
              <w:rPr>
                <w:rFonts w:cs="Times New Roman"/>
                <w:sz w:val="16"/>
                <w:szCs w:val="16"/>
                <w:highlight w:val="yellow"/>
              </w:rPr>
            </w:pPr>
            <w:r w:rsidRPr="00C22BDF">
              <w:rPr>
                <w:rFonts w:cs="Times New Roman"/>
                <w:kern w:val="2"/>
                <w:sz w:val="16"/>
                <w:szCs w:val="16"/>
                <w:highlight w:val="yellow"/>
              </w:rPr>
              <w:t>nu</w:t>
            </w:r>
          </w:p>
        </w:tc>
        <w:tc>
          <w:tcPr>
            <w:tcW w:w="1166" w:type="dxa"/>
            <w:vMerge/>
            <w:shd w:val="clear" w:color="auto" w:fill="FFE599" w:themeFill="accent4" w:themeFillTint="66"/>
            <w:vAlign w:val="center"/>
          </w:tcPr>
          <w:p w14:paraId="352E536B" w14:textId="77777777" w:rsidR="006531E6" w:rsidRPr="00B34CE9" w:rsidRDefault="006531E6" w:rsidP="00616C9B">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2" w:space="0" w:color="D9D9D9" w:themeColor="background1" w:themeShade="D9"/>
            </w:tcBorders>
            <w:vAlign w:val="center"/>
          </w:tcPr>
          <w:p w14:paraId="4541BF1A" w14:textId="77777777" w:rsidR="006531E6" w:rsidRPr="00B34CE9" w:rsidRDefault="006531E6" w:rsidP="00616C9B">
            <w:pPr>
              <w:spacing w:after="0" w:line="240" w:lineRule="auto"/>
              <w:jc w:val="center"/>
              <w:rPr>
                <w:rFonts w:cs="Times New Roman"/>
                <w:spacing w:val="-1"/>
                <w:sz w:val="14"/>
                <w:szCs w:val="14"/>
              </w:rPr>
            </w:pPr>
            <w:r w:rsidRPr="00B34CE9">
              <w:rPr>
                <w:rFonts w:cs="Times New Roman"/>
                <w:spacing w:val="-1"/>
                <w:sz w:val="14"/>
                <w:szCs w:val="14"/>
              </w:rPr>
              <w:t>Habitat de</w:t>
            </w:r>
          </w:p>
          <w:p w14:paraId="55E7562F" w14:textId="181774C1" w:rsidR="006531E6" w:rsidRPr="00B34CE9" w:rsidRDefault="006531E6" w:rsidP="00616C9B">
            <w:pPr>
              <w:spacing w:after="0" w:line="240" w:lineRule="auto"/>
              <w:jc w:val="center"/>
              <w:rPr>
                <w:rFonts w:cs="Times New Roman"/>
                <w:spacing w:val="-1"/>
                <w:sz w:val="14"/>
                <w:szCs w:val="14"/>
              </w:rPr>
            </w:pPr>
            <w:r>
              <w:rPr>
                <w:rFonts w:cs="Times New Roman"/>
                <w:spacing w:val="-1"/>
                <w:sz w:val="14"/>
                <w:szCs w:val="14"/>
              </w:rPr>
              <w:t>reproducere (mp)</w:t>
            </w:r>
          </w:p>
          <w:p w14:paraId="4D430CA2" w14:textId="26E2392B" w:rsidR="006531E6" w:rsidRPr="00B34CE9" w:rsidRDefault="006531E6" w:rsidP="00616C9B">
            <w:pPr>
              <w:spacing w:after="0" w:line="240" w:lineRule="auto"/>
              <w:jc w:val="center"/>
              <w:rPr>
                <w:rFonts w:cs="Times New Roman"/>
                <w:sz w:val="16"/>
                <w:szCs w:val="16"/>
              </w:rPr>
            </w:pPr>
            <w:r w:rsidRPr="00B34CE9">
              <w:rPr>
                <w:rFonts w:cs="Times New Roman"/>
                <w:spacing w:val="-1"/>
                <w:sz w:val="14"/>
                <w:szCs w:val="14"/>
              </w:rPr>
              <w:t>Habitat total (ha)</w:t>
            </w:r>
          </w:p>
        </w:tc>
        <w:tc>
          <w:tcPr>
            <w:tcW w:w="283" w:type="dxa"/>
            <w:tcBorders>
              <w:top w:val="single" w:sz="2" w:space="0" w:color="D9D9D9" w:themeColor="background1" w:themeShade="D9"/>
              <w:bottom w:val="single" w:sz="2" w:space="0" w:color="D9D9D9" w:themeColor="background1" w:themeShade="D9"/>
            </w:tcBorders>
            <w:vAlign w:val="center"/>
          </w:tcPr>
          <w:p w14:paraId="204877BF" w14:textId="5025DBBB" w:rsidR="006531E6" w:rsidRPr="00B34CE9" w:rsidRDefault="006531E6" w:rsidP="00616C9B">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1726AC83" w14:textId="77777777" w:rsidR="006531E6" w:rsidRPr="00B34CE9" w:rsidRDefault="006531E6" w:rsidP="00616C9B">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41B4D410" w14:textId="77777777" w:rsidR="006531E6" w:rsidRPr="00B34CE9" w:rsidRDefault="006531E6" w:rsidP="00616C9B">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513845AD" w14:textId="576B6362" w:rsidR="006531E6" w:rsidRPr="00B34CE9" w:rsidRDefault="006531E6" w:rsidP="00616C9B">
            <w:pPr>
              <w:spacing w:after="0" w:line="240" w:lineRule="auto"/>
              <w:jc w:val="center"/>
              <w:rPr>
                <w:sz w:val="16"/>
                <w:szCs w:val="16"/>
              </w:rPr>
            </w:pPr>
            <w:r w:rsidRPr="00B34CE9">
              <w:rPr>
                <w:rFonts w:cs="Times New Roman"/>
                <w:w w:val="90"/>
                <w:sz w:val="16"/>
                <w:szCs w:val="16"/>
              </w:rPr>
              <w:t>NS</w:t>
            </w:r>
          </w:p>
        </w:tc>
      </w:tr>
      <w:tr w:rsidR="006531E6" w:rsidRPr="00B34CE9" w14:paraId="0E0759C3" w14:textId="77777777" w:rsidTr="00616C9B">
        <w:trPr>
          <w:cantSplit/>
          <w:trHeight w:val="567"/>
        </w:trPr>
        <w:tc>
          <w:tcPr>
            <w:tcW w:w="235" w:type="dxa"/>
            <w:vMerge/>
            <w:tcBorders>
              <w:left w:val="single" w:sz="12" w:space="0" w:color="auto"/>
            </w:tcBorders>
            <w:textDirection w:val="btLr"/>
            <w:vAlign w:val="center"/>
          </w:tcPr>
          <w:p w14:paraId="288EF601" w14:textId="77777777" w:rsidR="006531E6" w:rsidRPr="00B34CE9" w:rsidRDefault="006531E6" w:rsidP="00616C9B">
            <w:pPr>
              <w:spacing w:after="0" w:line="240" w:lineRule="auto"/>
              <w:ind w:left="-144" w:right="-144"/>
              <w:jc w:val="center"/>
              <w:rPr>
                <w:rFonts w:cs="Times New Roman"/>
                <w:b/>
                <w:bCs/>
                <w:i/>
                <w:iCs/>
                <w:sz w:val="14"/>
                <w:szCs w:val="14"/>
              </w:rPr>
            </w:pPr>
          </w:p>
        </w:tc>
        <w:tc>
          <w:tcPr>
            <w:tcW w:w="227" w:type="dxa"/>
            <w:vMerge/>
            <w:textDirection w:val="btLr"/>
            <w:vAlign w:val="bottom"/>
          </w:tcPr>
          <w:p w14:paraId="0F804149" w14:textId="77777777" w:rsidR="006531E6" w:rsidRPr="00B34CE9" w:rsidRDefault="006531E6" w:rsidP="00616C9B">
            <w:pPr>
              <w:spacing w:after="0" w:line="240" w:lineRule="auto"/>
              <w:ind w:left="113" w:right="113"/>
              <w:jc w:val="center"/>
              <w:rPr>
                <w:rFonts w:cs="Times New Roman"/>
                <w:sz w:val="16"/>
                <w:szCs w:val="16"/>
              </w:rPr>
            </w:pPr>
          </w:p>
        </w:tc>
        <w:tc>
          <w:tcPr>
            <w:tcW w:w="226" w:type="dxa"/>
            <w:gridSpan w:val="2"/>
            <w:vMerge/>
            <w:textDirection w:val="btLr"/>
            <w:vAlign w:val="center"/>
          </w:tcPr>
          <w:p w14:paraId="4655347B" w14:textId="77777777" w:rsidR="006531E6" w:rsidRPr="00B34CE9" w:rsidRDefault="006531E6" w:rsidP="00616C9B">
            <w:pPr>
              <w:spacing w:after="0" w:line="240" w:lineRule="auto"/>
              <w:ind w:left="113" w:right="113"/>
              <w:jc w:val="center"/>
              <w:rPr>
                <w:rFonts w:cs="Times New Roman"/>
                <w:sz w:val="16"/>
                <w:szCs w:val="16"/>
              </w:rPr>
            </w:pPr>
          </w:p>
        </w:tc>
        <w:tc>
          <w:tcPr>
            <w:tcW w:w="397" w:type="dxa"/>
            <w:gridSpan w:val="2"/>
            <w:vMerge/>
            <w:textDirection w:val="btLr"/>
            <w:vAlign w:val="center"/>
          </w:tcPr>
          <w:p w14:paraId="4DCB3DE8" w14:textId="77777777" w:rsidR="006531E6" w:rsidRPr="00B34CE9" w:rsidRDefault="006531E6" w:rsidP="00616C9B">
            <w:pPr>
              <w:spacing w:after="0" w:line="240" w:lineRule="auto"/>
              <w:ind w:left="113" w:right="113"/>
              <w:jc w:val="center"/>
              <w:rPr>
                <w:rFonts w:cs="Times New Roman"/>
                <w:i/>
                <w:sz w:val="16"/>
                <w:szCs w:val="16"/>
              </w:rPr>
            </w:pPr>
          </w:p>
        </w:tc>
        <w:tc>
          <w:tcPr>
            <w:tcW w:w="227" w:type="dxa"/>
            <w:vMerge/>
            <w:textDirection w:val="btLr"/>
            <w:vAlign w:val="center"/>
          </w:tcPr>
          <w:p w14:paraId="0912C45A" w14:textId="77777777" w:rsidR="006531E6" w:rsidRPr="00B34CE9" w:rsidRDefault="006531E6" w:rsidP="00616C9B">
            <w:pPr>
              <w:spacing w:after="0" w:line="240" w:lineRule="auto"/>
              <w:ind w:left="113" w:right="113"/>
              <w:jc w:val="center"/>
              <w:rPr>
                <w:rFonts w:cs="Times New Roman"/>
                <w:b/>
                <w:sz w:val="16"/>
                <w:szCs w:val="16"/>
              </w:rPr>
            </w:pPr>
          </w:p>
        </w:tc>
        <w:tc>
          <w:tcPr>
            <w:tcW w:w="397" w:type="dxa"/>
            <w:vMerge/>
            <w:textDirection w:val="btLr"/>
            <w:vAlign w:val="center"/>
          </w:tcPr>
          <w:p w14:paraId="300366B8"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0D887943" w14:textId="77777777" w:rsidR="006531E6" w:rsidRPr="00B34CE9" w:rsidRDefault="006531E6" w:rsidP="00616C9B">
            <w:pPr>
              <w:spacing w:after="0" w:line="240" w:lineRule="auto"/>
              <w:jc w:val="center"/>
              <w:rPr>
                <w:w w:val="95"/>
                <w:kern w:val="2"/>
                <w:sz w:val="16"/>
                <w:szCs w:val="16"/>
              </w:rPr>
            </w:pPr>
          </w:p>
        </w:tc>
        <w:tc>
          <w:tcPr>
            <w:tcW w:w="169" w:type="dxa"/>
            <w:vMerge/>
            <w:textDirection w:val="btLr"/>
            <w:vAlign w:val="bottom"/>
          </w:tcPr>
          <w:p w14:paraId="47A0BFB4" w14:textId="77777777" w:rsidR="006531E6" w:rsidRPr="00B34CE9" w:rsidRDefault="006531E6" w:rsidP="00616C9B">
            <w:pPr>
              <w:spacing w:after="0" w:line="240" w:lineRule="auto"/>
              <w:jc w:val="center"/>
              <w:rPr>
                <w:rFonts w:cs="Times New Roman"/>
                <w:sz w:val="16"/>
                <w:szCs w:val="16"/>
              </w:rPr>
            </w:pPr>
          </w:p>
        </w:tc>
        <w:tc>
          <w:tcPr>
            <w:tcW w:w="169" w:type="dxa"/>
            <w:vMerge/>
            <w:textDirection w:val="btLr"/>
            <w:vAlign w:val="center"/>
          </w:tcPr>
          <w:p w14:paraId="7CE7375A"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4D43652A" w14:textId="77777777" w:rsidR="006531E6" w:rsidRPr="00B34CE9" w:rsidRDefault="006531E6" w:rsidP="00616C9B">
            <w:pPr>
              <w:spacing w:after="0" w:line="240" w:lineRule="auto"/>
              <w:jc w:val="center"/>
              <w:rPr>
                <w:rFonts w:cs="Times New Roman"/>
                <w:sz w:val="16"/>
                <w:szCs w:val="16"/>
              </w:rPr>
            </w:pPr>
          </w:p>
        </w:tc>
        <w:tc>
          <w:tcPr>
            <w:tcW w:w="395" w:type="dxa"/>
            <w:vMerge/>
            <w:textDirection w:val="btLr"/>
            <w:vAlign w:val="center"/>
          </w:tcPr>
          <w:p w14:paraId="2D8CE4A2" w14:textId="77777777" w:rsidR="006531E6" w:rsidRPr="00B34CE9" w:rsidRDefault="006531E6" w:rsidP="00616C9B">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2" w:space="0" w:color="D9D9D9" w:themeColor="background1" w:themeShade="D9"/>
            </w:tcBorders>
            <w:vAlign w:val="center"/>
          </w:tcPr>
          <w:p w14:paraId="112BF5AB" w14:textId="1103C0B8"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Distribuția speciei în aria naturală</w:t>
            </w:r>
          </w:p>
        </w:tc>
        <w:tc>
          <w:tcPr>
            <w:tcW w:w="992" w:type="dxa"/>
            <w:tcBorders>
              <w:top w:val="single" w:sz="2" w:space="0" w:color="D9D9D9" w:themeColor="background1" w:themeShade="D9"/>
              <w:bottom w:val="single" w:sz="2" w:space="0" w:color="D9D9D9" w:themeColor="background1" w:themeShade="D9"/>
            </w:tcBorders>
            <w:vAlign w:val="center"/>
          </w:tcPr>
          <w:p w14:paraId="30FBB8F2" w14:textId="77777777"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Număr careuri</w:t>
            </w:r>
          </w:p>
          <w:p w14:paraId="43F2D6E2" w14:textId="77777777"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1km*1km ETRS</w:t>
            </w:r>
          </w:p>
          <w:p w14:paraId="562A7411" w14:textId="77777777"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89 în care</w:t>
            </w:r>
          </w:p>
          <w:p w14:paraId="35B39375" w14:textId="77777777"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specia este</w:t>
            </w:r>
          </w:p>
          <w:p w14:paraId="5E7C5A4A" w14:textId="452CBCD4"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prezentă</w:t>
            </w:r>
          </w:p>
        </w:tc>
        <w:tc>
          <w:tcPr>
            <w:tcW w:w="1376" w:type="dxa"/>
            <w:tcBorders>
              <w:top w:val="single" w:sz="2" w:space="0" w:color="D9D9D9" w:themeColor="background1" w:themeShade="D9"/>
              <w:bottom w:val="single" w:sz="2" w:space="0" w:color="D9D9D9" w:themeColor="background1" w:themeShade="D9"/>
            </w:tcBorders>
            <w:vAlign w:val="center"/>
          </w:tcPr>
          <w:p w14:paraId="63A0B96C" w14:textId="74D7F848" w:rsidR="006531E6" w:rsidRPr="00C22BDF" w:rsidRDefault="006531E6" w:rsidP="00616C9B">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27F65DB2" w14:textId="77777777" w:rsidR="006531E6" w:rsidRPr="00C22BDF" w:rsidRDefault="006531E6" w:rsidP="00616C9B">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31753A00" w14:textId="6D6F9FB1"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10</w:t>
            </w:r>
          </w:p>
        </w:tc>
        <w:tc>
          <w:tcPr>
            <w:tcW w:w="423" w:type="dxa"/>
            <w:tcBorders>
              <w:top w:val="single" w:sz="2" w:space="0" w:color="D9D9D9" w:themeColor="background1" w:themeShade="D9"/>
              <w:bottom w:val="single" w:sz="2" w:space="0" w:color="D9D9D9" w:themeColor="background1" w:themeShade="D9"/>
            </w:tcBorders>
            <w:vAlign w:val="center"/>
          </w:tcPr>
          <w:p w14:paraId="793EDEA6" w14:textId="781191A9" w:rsidR="006531E6" w:rsidRPr="00C22BDF" w:rsidRDefault="006531E6" w:rsidP="00616C9B">
            <w:pPr>
              <w:spacing w:after="0" w:line="240" w:lineRule="auto"/>
              <w:jc w:val="center"/>
              <w:rPr>
                <w:rFonts w:cs="Times New Roman"/>
                <w:sz w:val="16"/>
                <w:szCs w:val="16"/>
                <w:highlight w:val="yellow"/>
              </w:rPr>
            </w:pPr>
            <w:r w:rsidRPr="00C22BDF">
              <w:rPr>
                <w:rFonts w:cs="Times New Roman"/>
                <w:kern w:val="2"/>
                <w:sz w:val="16"/>
                <w:szCs w:val="16"/>
                <w:highlight w:val="yellow"/>
              </w:rPr>
              <w:t>nu</w:t>
            </w:r>
          </w:p>
        </w:tc>
        <w:tc>
          <w:tcPr>
            <w:tcW w:w="1166" w:type="dxa"/>
            <w:vMerge/>
            <w:shd w:val="clear" w:color="auto" w:fill="FFE599" w:themeFill="accent4" w:themeFillTint="66"/>
            <w:vAlign w:val="center"/>
          </w:tcPr>
          <w:p w14:paraId="7BF07F89" w14:textId="77777777" w:rsidR="006531E6" w:rsidRPr="00B34CE9" w:rsidRDefault="006531E6" w:rsidP="00616C9B">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2" w:space="0" w:color="D9D9D9" w:themeColor="background1" w:themeShade="D9"/>
            </w:tcBorders>
            <w:vAlign w:val="center"/>
          </w:tcPr>
          <w:p w14:paraId="4FB7F645" w14:textId="291C88F0" w:rsidR="006531E6" w:rsidRPr="00B34CE9" w:rsidRDefault="006531E6" w:rsidP="00616C9B">
            <w:pPr>
              <w:spacing w:after="0" w:line="240" w:lineRule="auto"/>
              <w:jc w:val="center"/>
              <w:rPr>
                <w:rFonts w:cs="Times New Roman"/>
                <w:spacing w:val="-1"/>
                <w:sz w:val="14"/>
                <w:szCs w:val="14"/>
              </w:rPr>
            </w:pPr>
            <w:r w:rsidRPr="00B34CE9">
              <w:rPr>
                <w:rFonts w:cs="Times New Roman"/>
                <w:spacing w:val="-1"/>
                <w:sz w:val="14"/>
                <w:szCs w:val="14"/>
              </w:rPr>
              <w:t>Nr de unități</w:t>
            </w:r>
          </w:p>
          <w:p w14:paraId="7209FDB6" w14:textId="05B38BDD" w:rsidR="006531E6" w:rsidRPr="00B34CE9" w:rsidRDefault="006531E6" w:rsidP="00616C9B">
            <w:pPr>
              <w:spacing w:after="0" w:line="240" w:lineRule="auto"/>
              <w:jc w:val="center"/>
              <w:rPr>
                <w:rFonts w:cs="Times New Roman"/>
                <w:spacing w:val="-1"/>
                <w:sz w:val="14"/>
                <w:szCs w:val="14"/>
              </w:rPr>
            </w:pPr>
            <w:r w:rsidRPr="00B34CE9">
              <w:rPr>
                <w:rFonts w:cs="Times New Roman"/>
                <w:spacing w:val="-1"/>
                <w:sz w:val="14"/>
                <w:szCs w:val="14"/>
              </w:rPr>
              <w:t>de caroiaj de 1x1 km cu prezența speciei</w:t>
            </w:r>
          </w:p>
          <w:p w14:paraId="5645C664" w14:textId="77777777" w:rsidR="006531E6" w:rsidRPr="00B34CE9" w:rsidRDefault="006531E6" w:rsidP="00616C9B">
            <w:pPr>
              <w:spacing w:after="0" w:line="240" w:lineRule="auto"/>
              <w:jc w:val="center"/>
              <w:rPr>
                <w:rFonts w:cs="Times New Roman"/>
                <w:spacing w:val="-1"/>
                <w:sz w:val="14"/>
                <w:szCs w:val="14"/>
              </w:rPr>
            </w:pPr>
          </w:p>
          <w:p w14:paraId="5459A713" w14:textId="38236B77" w:rsidR="006531E6" w:rsidRPr="00B34CE9" w:rsidRDefault="006531E6" w:rsidP="00616C9B">
            <w:pPr>
              <w:spacing w:after="0" w:line="240" w:lineRule="auto"/>
              <w:jc w:val="center"/>
              <w:rPr>
                <w:rFonts w:cs="Times New Roman"/>
                <w:sz w:val="16"/>
                <w:szCs w:val="16"/>
              </w:rPr>
            </w:pPr>
            <w:r w:rsidRPr="00B34CE9">
              <w:rPr>
                <w:rFonts w:cs="Times New Roman"/>
                <w:spacing w:val="-1"/>
                <w:sz w:val="14"/>
                <w:szCs w:val="14"/>
              </w:rPr>
              <w:t>Nr locații cu prezența speciei</w:t>
            </w:r>
          </w:p>
        </w:tc>
        <w:tc>
          <w:tcPr>
            <w:tcW w:w="283" w:type="dxa"/>
            <w:tcBorders>
              <w:top w:val="single" w:sz="2" w:space="0" w:color="D9D9D9" w:themeColor="background1" w:themeShade="D9"/>
              <w:bottom w:val="single" w:sz="2" w:space="0" w:color="D9D9D9" w:themeColor="background1" w:themeShade="D9"/>
            </w:tcBorders>
            <w:vAlign w:val="center"/>
          </w:tcPr>
          <w:p w14:paraId="0E6B6AEF" w14:textId="4DD08742" w:rsidR="006531E6" w:rsidRPr="00B34CE9" w:rsidRDefault="006531E6" w:rsidP="00616C9B">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49F1FCEF" w14:textId="77777777" w:rsidR="006531E6" w:rsidRPr="00B34CE9" w:rsidRDefault="006531E6" w:rsidP="00616C9B">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638139CF" w14:textId="77777777" w:rsidR="006531E6" w:rsidRPr="00B34CE9" w:rsidRDefault="006531E6" w:rsidP="00616C9B">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6F93A3FF" w14:textId="53E1D4F4" w:rsidR="006531E6" w:rsidRPr="00B34CE9" w:rsidRDefault="006531E6" w:rsidP="00616C9B">
            <w:pPr>
              <w:spacing w:after="0" w:line="240" w:lineRule="auto"/>
              <w:jc w:val="center"/>
              <w:rPr>
                <w:sz w:val="16"/>
                <w:szCs w:val="16"/>
              </w:rPr>
            </w:pPr>
            <w:r w:rsidRPr="00B34CE9">
              <w:rPr>
                <w:rFonts w:cs="Times New Roman"/>
                <w:w w:val="90"/>
                <w:sz w:val="16"/>
                <w:szCs w:val="16"/>
              </w:rPr>
              <w:t>NS</w:t>
            </w:r>
          </w:p>
        </w:tc>
      </w:tr>
      <w:tr w:rsidR="006531E6" w:rsidRPr="00B34CE9" w14:paraId="032DAFCC" w14:textId="77777777" w:rsidTr="006531E6">
        <w:trPr>
          <w:cantSplit/>
          <w:trHeight w:val="1727"/>
        </w:trPr>
        <w:tc>
          <w:tcPr>
            <w:tcW w:w="235" w:type="dxa"/>
            <w:vMerge/>
            <w:tcBorders>
              <w:left w:val="single" w:sz="12" w:space="0" w:color="auto"/>
            </w:tcBorders>
            <w:textDirection w:val="btLr"/>
            <w:vAlign w:val="center"/>
          </w:tcPr>
          <w:p w14:paraId="618F4251" w14:textId="77777777" w:rsidR="006531E6" w:rsidRPr="00B34CE9" w:rsidRDefault="006531E6" w:rsidP="00616C9B">
            <w:pPr>
              <w:spacing w:after="0" w:line="240" w:lineRule="auto"/>
              <w:ind w:left="-144" w:right="-144"/>
              <w:jc w:val="center"/>
              <w:rPr>
                <w:rFonts w:cs="Times New Roman"/>
                <w:b/>
                <w:bCs/>
                <w:i/>
                <w:iCs/>
                <w:sz w:val="14"/>
                <w:szCs w:val="14"/>
              </w:rPr>
            </w:pPr>
          </w:p>
        </w:tc>
        <w:tc>
          <w:tcPr>
            <w:tcW w:w="227" w:type="dxa"/>
            <w:vMerge/>
            <w:textDirection w:val="btLr"/>
            <w:vAlign w:val="bottom"/>
          </w:tcPr>
          <w:p w14:paraId="4FF001D4" w14:textId="77777777" w:rsidR="006531E6" w:rsidRPr="00B34CE9" w:rsidRDefault="006531E6" w:rsidP="00616C9B">
            <w:pPr>
              <w:spacing w:after="0" w:line="240" w:lineRule="auto"/>
              <w:ind w:left="113" w:right="113"/>
              <w:jc w:val="center"/>
              <w:rPr>
                <w:rFonts w:cs="Times New Roman"/>
                <w:sz w:val="16"/>
                <w:szCs w:val="16"/>
              </w:rPr>
            </w:pPr>
          </w:p>
        </w:tc>
        <w:tc>
          <w:tcPr>
            <w:tcW w:w="226" w:type="dxa"/>
            <w:gridSpan w:val="2"/>
            <w:vMerge/>
            <w:textDirection w:val="btLr"/>
            <w:vAlign w:val="center"/>
          </w:tcPr>
          <w:p w14:paraId="45830B24" w14:textId="77777777" w:rsidR="006531E6" w:rsidRPr="00B34CE9" w:rsidRDefault="006531E6" w:rsidP="00616C9B">
            <w:pPr>
              <w:spacing w:after="0" w:line="240" w:lineRule="auto"/>
              <w:ind w:left="113" w:right="113"/>
              <w:jc w:val="center"/>
              <w:rPr>
                <w:rFonts w:cs="Times New Roman"/>
                <w:sz w:val="16"/>
                <w:szCs w:val="16"/>
              </w:rPr>
            </w:pPr>
          </w:p>
        </w:tc>
        <w:tc>
          <w:tcPr>
            <w:tcW w:w="397" w:type="dxa"/>
            <w:gridSpan w:val="2"/>
            <w:vMerge/>
            <w:textDirection w:val="btLr"/>
            <w:vAlign w:val="center"/>
          </w:tcPr>
          <w:p w14:paraId="4F4F37D9" w14:textId="77777777" w:rsidR="006531E6" w:rsidRPr="00B34CE9" w:rsidRDefault="006531E6" w:rsidP="00616C9B">
            <w:pPr>
              <w:spacing w:after="0" w:line="240" w:lineRule="auto"/>
              <w:ind w:left="113" w:right="113"/>
              <w:jc w:val="center"/>
              <w:rPr>
                <w:rFonts w:cs="Times New Roman"/>
                <w:i/>
                <w:sz w:val="16"/>
                <w:szCs w:val="16"/>
              </w:rPr>
            </w:pPr>
          </w:p>
        </w:tc>
        <w:tc>
          <w:tcPr>
            <w:tcW w:w="227" w:type="dxa"/>
            <w:vMerge/>
            <w:textDirection w:val="btLr"/>
            <w:vAlign w:val="center"/>
          </w:tcPr>
          <w:p w14:paraId="2D1E5C85" w14:textId="77777777" w:rsidR="006531E6" w:rsidRPr="00B34CE9" w:rsidRDefault="006531E6" w:rsidP="00616C9B">
            <w:pPr>
              <w:spacing w:after="0" w:line="240" w:lineRule="auto"/>
              <w:ind w:left="113" w:right="113"/>
              <w:jc w:val="center"/>
              <w:rPr>
                <w:rFonts w:cs="Times New Roman"/>
                <w:b/>
                <w:sz w:val="16"/>
                <w:szCs w:val="16"/>
              </w:rPr>
            </w:pPr>
          </w:p>
        </w:tc>
        <w:tc>
          <w:tcPr>
            <w:tcW w:w="397" w:type="dxa"/>
            <w:vMerge/>
            <w:textDirection w:val="btLr"/>
            <w:vAlign w:val="center"/>
          </w:tcPr>
          <w:p w14:paraId="00D0283F"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4CA4A8C4" w14:textId="77777777" w:rsidR="006531E6" w:rsidRPr="00B34CE9" w:rsidRDefault="006531E6" w:rsidP="00616C9B">
            <w:pPr>
              <w:spacing w:after="0" w:line="240" w:lineRule="auto"/>
              <w:jc w:val="center"/>
              <w:rPr>
                <w:w w:val="95"/>
                <w:kern w:val="2"/>
                <w:sz w:val="16"/>
                <w:szCs w:val="16"/>
              </w:rPr>
            </w:pPr>
          </w:p>
        </w:tc>
        <w:tc>
          <w:tcPr>
            <w:tcW w:w="169" w:type="dxa"/>
            <w:vMerge/>
            <w:textDirection w:val="btLr"/>
            <w:vAlign w:val="bottom"/>
          </w:tcPr>
          <w:p w14:paraId="63EB43AA" w14:textId="77777777" w:rsidR="006531E6" w:rsidRPr="00B34CE9" w:rsidRDefault="006531E6" w:rsidP="00616C9B">
            <w:pPr>
              <w:spacing w:after="0" w:line="240" w:lineRule="auto"/>
              <w:jc w:val="center"/>
              <w:rPr>
                <w:rFonts w:cs="Times New Roman"/>
                <w:sz w:val="16"/>
                <w:szCs w:val="16"/>
              </w:rPr>
            </w:pPr>
          </w:p>
        </w:tc>
        <w:tc>
          <w:tcPr>
            <w:tcW w:w="169" w:type="dxa"/>
            <w:vMerge/>
            <w:textDirection w:val="btLr"/>
            <w:vAlign w:val="center"/>
          </w:tcPr>
          <w:p w14:paraId="538FBB9B" w14:textId="77777777" w:rsidR="006531E6" w:rsidRPr="00B34CE9" w:rsidRDefault="006531E6" w:rsidP="00616C9B">
            <w:pPr>
              <w:spacing w:after="0" w:line="240" w:lineRule="auto"/>
              <w:jc w:val="center"/>
              <w:rPr>
                <w:rFonts w:cs="Times New Roman"/>
                <w:sz w:val="16"/>
                <w:szCs w:val="16"/>
              </w:rPr>
            </w:pPr>
          </w:p>
        </w:tc>
        <w:tc>
          <w:tcPr>
            <w:tcW w:w="226" w:type="dxa"/>
            <w:vMerge/>
            <w:textDirection w:val="btLr"/>
            <w:vAlign w:val="center"/>
          </w:tcPr>
          <w:p w14:paraId="4C1D03E6" w14:textId="77777777" w:rsidR="006531E6" w:rsidRPr="00B34CE9" w:rsidRDefault="006531E6" w:rsidP="00616C9B">
            <w:pPr>
              <w:spacing w:after="0" w:line="240" w:lineRule="auto"/>
              <w:jc w:val="center"/>
              <w:rPr>
                <w:rFonts w:cs="Times New Roman"/>
                <w:sz w:val="16"/>
                <w:szCs w:val="16"/>
              </w:rPr>
            </w:pPr>
          </w:p>
        </w:tc>
        <w:tc>
          <w:tcPr>
            <w:tcW w:w="395" w:type="dxa"/>
            <w:vMerge/>
            <w:textDirection w:val="btLr"/>
            <w:vAlign w:val="center"/>
          </w:tcPr>
          <w:p w14:paraId="102B5930" w14:textId="77777777" w:rsidR="006531E6" w:rsidRPr="00B34CE9" w:rsidRDefault="006531E6" w:rsidP="00616C9B">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274DD7C9" w14:textId="4B5DDB46"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Densitatea și</w:t>
            </w:r>
          </w:p>
          <w:p w14:paraId="705BFD4D" w14:textId="77777777"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numărul total de</w:t>
            </w:r>
          </w:p>
          <w:p w14:paraId="7D230F97" w14:textId="0D0DBA8A"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habitate de reproducere unde</w:t>
            </w:r>
          </w:p>
          <w:p w14:paraId="657AA19B" w14:textId="3120E6B1"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specia se reproduce in mod regulat, larvele ajung stadiul de</w:t>
            </w:r>
          </w:p>
          <w:p w14:paraId="6A09369D" w14:textId="2C96A382"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metamorfoză</w:t>
            </w:r>
          </w:p>
        </w:tc>
        <w:tc>
          <w:tcPr>
            <w:tcW w:w="992"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7E811D5E" w14:textId="36449F37" w:rsidR="006531E6" w:rsidRPr="00C22BDF" w:rsidRDefault="006531E6" w:rsidP="00616C9B">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Nr. habitate de reproducere /km²</w:t>
            </w:r>
          </w:p>
        </w:tc>
        <w:tc>
          <w:tcPr>
            <w:tcW w:w="1376"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3A509469" w14:textId="77777777" w:rsidR="006531E6" w:rsidRPr="00C22BDF" w:rsidRDefault="006531E6" w:rsidP="00616C9B">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405A6453" w14:textId="77777777" w:rsidR="006531E6" w:rsidRPr="00C22BDF" w:rsidRDefault="006531E6" w:rsidP="00616C9B">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262B718F" w14:textId="10D227AA" w:rsidR="006531E6" w:rsidRPr="00C22BDF" w:rsidRDefault="006531E6" w:rsidP="00616C9B">
            <w:pPr>
              <w:spacing w:after="0" w:line="240" w:lineRule="auto"/>
              <w:jc w:val="center"/>
              <w:rPr>
                <w:rFonts w:cs="Times New Roman"/>
                <w:sz w:val="16"/>
                <w:szCs w:val="16"/>
                <w:highlight w:val="yellow"/>
              </w:rPr>
            </w:pPr>
            <w:r w:rsidRPr="00C22BDF">
              <w:rPr>
                <w:rFonts w:cs="Times New Roman"/>
                <w:sz w:val="16"/>
                <w:szCs w:val="16"/>
                <w:highlight w:val="yellow"/>
              </w:rPr>
              <w:t>Cel puțin 4</w:t>
            </w:r>
          </w:p>
          <w:p w14:paraId="0F67FB53" w14:textId="77777777" w:rsidR="006531E6" w:rsidRPr="00C22BDF" w:rsidRDefault="006531E6" w:rsidP="00616C9B">
            <w:pPr>
              <w:spacing w:after="0" w:line="240" w:lineRule="auto"/>
              <w:jc w:val="center"/>
              <w:rPr>
                <w:rFonts w:cs="Times New Roman"/>
                <w:sz w:val="16"/>
                <w:szCs w:val="16"/>
                <w:highlight w:val="yellow"/>
              </w:rPr>
            </w:pPr>
          </w:p>
          <w:p w14:paraId="66C7985F" w14:textId="479C2346" w:rsidR="006531E6" w:rsidRPr="00C22BDF" w:rsidRDefault="006531E6" w:rsidP="00616C9B">
            <w:pPr>
              <w:spacing w:after="0" w:line="240" w:lineRule="auto"/>
              <w:jc w:val="center"/>
              <w:rPr>
                <w:rFonts w:cs="Times New Roman"/>
                <w:sz w:val="16"/>
                <w:szCs w:val="16"/>
                <w:highlight w:val="yellow"/>
              </w:rPr>
            </w:pPr>
          </w:p>
        </w:tc>
        <w:tc>
          <w:tcPr>
            <w:tcW w:w="423"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122D54A6" w14:textId="16ED847E" w:rsidR="006531E6" w:rsidRPr="00C22BDF" w:rsidRDefault="006531E6" w:rsidP="00616C9B">
            <w:pPr>
              <w:spacing w:after="0" w:line="240" w:lineRule="auto"/>
              <w:jc w:val="center"/>
              <w:rPr>
                <w:rFonts w:cs="Times New Roman"/>
                <w:sz w:val="16"/>
                <w:szCs w:val="16"/>
                <w:highlight w:val="yellow"/>
              </w:rPr>
            </w:pPr>
            <w:r w:rsidRPr="00C22BDF">
              <w:rPr>
                <w:rFonts w:cs="Times New Roman"/>
                <w:kern w:val="2"/>
                <w:sz w:val="16"/>
                <w:szCs w:val="16"/>
                <w:highlight w:val="yellow"/>
              </w:rPr>
              <w:t>da</w:t>
            </w:r>
          </w:p>
        </w:tc>
        <w:tc>
          <w:tcPr>
            <w:tcW w:w="1166" w:type="dxa"/>
            <w:vMerge/>
            <w:shd w:val="clear" w:color="auto" w:fill="FFE599" w:themeFill="accent4" w:themeFillTint="66"/>
            <w:vAlign w:val="center"/>
          </w:tcPr>
          <w:p w14:paraId="70151980" w14:textId="77777777" w:rsidR="006531E6" w:rsidRPr="00B34CE9" w:rsidRDefault="006531E6" w:rsidP="00616C9B">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1209BEDA" w14:textId="77777777" w:rsidR="006531E6" w:rsidRPr="00B34CE9" w:rsidRDefault="006531E6" w:rsidP="00616C9B">
            <w:pPr>
              <w:spacing w:after="0" w:line="240" w:lineRule="auto"/>
              <w:jc w:val="center"/>
              <w:rPr>
                <w:rFonts w:cs="Times New Roman"/>
                <w:spacing w:val="-1"/>
                <w:sz w:val="14"/>
                <w:szCs w:val="14"/>
              </w:rPr>
            </w:pPr>
            <w:r w:rsidRPr="00B34CE9">
              <w:rPr>
                <w:rFonts w:cs="Times New Roman"/>
                <w:spacing w:val="-1"/>
                <w:sz w:val="14"/>
                <w:szCs w:val="14"/>
              </w:rPr>
              <w:t>Nr. habitate de reproducere /km²</w:t>
            </w:r>
          </w:p>
          <w:p w14:paraId="7480425A" w14:textId="64FFDD5E" w:rsidR="006531E6" w:rsidRPr="00B34CE9" w:rsidRDefault="006531E6" w:rsidP="00616C9B">
            <w:pPr>
              <w:spacing w:after="0" w:line="240" w:lineRule="auto"/>
              <w:jc w:val="center"/>
              <w:rPr>
                <w:rFonts w:cs="Times New Roman"/>
                <w:sz w:val="16"/>
                <w:szCs w:val="16"/>
              </w:rPr>
            </w:pPr>
          </w:p>
        </w:tc>
        <w:tc>
          <w:tcPr>
            <w:tcW w:w="283"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777E6476" w14:textId="19B376A6" w:rsidR="006531E6" w:rsidRPr="00B34CE9" w:rsidRDefault="006531E6" w:rsidP="00616C9B">
            <w:pPr>
              <w:spacing w:after="0" w:line="240" w:lineRule="auto"/>
              <w:jc w:val="center"/>
              <w:rPr>
                <w:rFonts w:cs="Times New Roman"/>
                <w:w w:val="90"/>
                <w:sz w:val="16"/>
                <w:szCs w:val="16"/>
              </w:rPr>
            </w:pPr>
            <w:r w:rsidRPr="00B34CE9">
              <w:rPr>
                <w:rFonts w:cs="Times New Roman"/>
                <w:w w:val="90"/>
                <w:sz w:val="16"/>
                <w:szCs w:val="16"/>
              </w:rPr>
              <w:t>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46E1071E" w14:textId="77777777" w:rsidR="006531E6" w:rsidRPr="00B34CE9" w:rsidRDefault="006531E6" w:rsidP="00616C9B">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41DAD44D" w14:textId="77777777" w:rsidR="006531E6" w:rsidRPr="00B34CE9" w:rsidRDefault="006531E6" w:rsidP="00616C9B">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shd w:val="clear" w:color="auto" w:fill="C5E0B3" w:themeFill="accent6" w:themeFillTint="66"/>
            <w:vAlign w:val="center"/>
          </w:tcPr>
          <w:p w14:paraId="030F75FA" w14:textId="14DB8843" w:rsidR="006531E6" w:rsidRPr="00B34CE9" w:rsidRDefault="006531E6" w:rsidP="00616C9B">
            <w:pPr>
              <w:spacing w:after="0" w:line="240" w:lineRule="auto"/>
              <w:jc w:val="center"/>
              <w:rPr>
                <w:sz w:val="16"/>
                <w:szCs w:val="16"/>
              </w:rPr>
            </w:pPr>
            <w:r w:rsidRPr="00B34CE9">
              <w:rPr>
                <w:rFonts w:cs="Times New Roman"/>
                <w:w w:val="90"/>
                <w:sz w:val="16"/>
                <w:szCs w:val="16"/>
              </w:rPr>
              <w:t>NS</w:t>
            </w:r>
          </w:p>
        </w:tc>
      </w:tr>
      <w:tr w:rsidR="006531E6" w:rsidRPr="00B34CE9" w14:paraId="1495B8BC" w14:textId="77777777" w:rsidTr="00C22BDF">
        <w:trPr>
          <w:cantSplit/>
          <w:trHeight w:val="470"/>
        </w:trPr>
        <w:tc>
          <w:tcPr>
            <w:tcW w:w="235" w:type="dxa"/>
            <w:vMerge/>
            <w:tcBorders>
              <w:left w:val="single" w:sz="12" w:space="0" w:color="auto"/>
            </w:tcBorders>
            <w:textDirection w:val="btLr"/>
            <w:vAlign w:val="center"/>
          </w:tcPr>
          <w:p w14:paraId="56D855B3" w14:textId="77777777" w:rsidR="006531E6" w:rsidRPr="00B34CE9" w:rsidRDefault="006531E6" w:rsidP="00CB4FEC">
            <w:pPr>
              <w:spacing w:after="0" w:line="240" w:lineRule="auto"/>
              <w:ind w:left="-144" w:right="-144"/>
              <w:jc w:val="center"/>
              <w:rPr>
                <w:rFonts w:cs="Times New Roman"/>
                <w:b/>
                <w:bCs/>
                <w:i/>
                <w:iCs/>
                <w:sz w:val="14"/>
                <w:szCs w:val="14"/>
              </w:rPr>
            </w:pPr>
          </w:p>
        </w:tc>
        <w:tc>
          <w:tcPr>
            <w:tcW w:w="227" w:type="dxa"/>
            <w:vMerge/>
            <w:tcBorders>
              <w:bottom w:val="single" w:sz="4" w:space="0" w:color="auto"/>
            </w:tcBorders>
            <w:textDirection w:val="btLr"/>
            <w:vAlign w:val="bottom"/>
          </w:tcPr>
          <w:p w14:paraId="445C9223" w14:textId="77777777" w:rsidR="006531E6" w:rsidRPr="00B34CE9" w:rsidRDefault="006531E6"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2E5F27F3" w14:textId="77777777" w:rsidR="006531E6" w:rsidRPr="00B34CE9" w:rsidRDefault="006531E6"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138C69F3" w14:textId="77777777" w:rsidR="006531E6" w:rsidRPr="00B34CE9" w:rsidRDefault="006531E6" w:rsidP="00CB4FEC">
            <w:pPr>
              <w:spacing w:after="0" w:line="240" w:lineRule="auto"/>
              <w:ind w:left="113" w:right="113"/>
              <w:jc w:val="center"/>
              <w:rPr>
                <w:rFonts w:cs="Times New Roman"/>
                <w:i/>
                <w:sz w:val="16"/>
                <w:szCs w:val="16"/>
              </w:rPr>
            </w:pPr>
          </w:p>
        </w:tc>
        <w:tc>
          <w:tcPr>
            <w:tcW w:w="227" w:type="dxa"/>
            <w:vMerge/>
            <w:tcBorders>
              <w:bottom w:val="single" w:sz="4" w:space="0" w:color="auto"/>
            </w:tcBorders>
            <w:textDirection w:val="btLr"/>
            <w:vAlign w:val="center"/>
          </w:tcPr>
          <w:p w14:paraId="0CC94C7F" w14:textId="77777777" w:rsidR="006531E6" w:rsidRPr="00B34CE9" w:rsidRDefault="006531E6"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218866FA" w14:textId="77777777" w:rsidR="006531E6" w:rsidRPr="00B34CE9" w:rsidRDefault="006531E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8E33933" w14:textId="77777777" w:rsidR="006531E6" w:rsidRPr="00B34CE9" w:rsidRDefault="006531E6"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bottom"/>
          </w:tcPr>
          <w:p w14:paraId="10160BBC" w14:textId="77777777" w:rsidR="006531E6" w:rsidRPr="00B34CE9" w:rsidRDefault="006531E6"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8CCD33C" w14:textId="77777777" w:rsidR="006531E6" w:rsidRPr="00B34CE9" w:rsidRDefault="006531E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4D07785" w14:textId="77777777" w:rsidR="006531E6" w:rsidRPr="00B34CE9" w:rsidRDefault="006531E6" w:rsidP="00CB4FEC">
            <w:pPr>
              <w:spacing w:after="0" w:line="240" w:lineRule="auto"/>
              <w:jc w:val="center"/>
              <w:rPr>
                <w:rFonts w:cs="Times New Roman"/>
                <w:sz w:val="16"/>
                <w:szCs w:val="16"/>
              </w:rPr>
            </w:pPr>
          </w:p>
        </w:tc>
        <w:tc>
          <w:tcPr>
            <w:tcW w:w="395" w:type="dxa"/>
            <w:vMerge/>
            <w:textDirection w:val="btLr"/>
            <w:vAlign w:val="center"/>
          </w:tcPr>
          <w:p w14:paraId="6C85F12C" w14:textId="77777777" w:rsidR="006531E6" w:rsidRPr="00B34CE9" w:rsidRDefault="006531E6"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vAlign w:val="center"/>
          </w:tcPr>
          <w:p w14:paraId="6982063D" w14:textId="478A05E3" w:rsidR="006531E6" w:rsidRPr="00C22BDF" w:rsidRDefault="006531E6" w:rsidP="00CB4FEC">
            <w:pPr>
              <w:spacing w:after="0" w:line="240" w:lineRule="auto"/>
              <w:jc w:val="center"/>
              <w:rPr>
                <w:rFonts w:cs="Times New Roman"/>
                <w:sz w:val="16"/>
                <w:szCs w:val="16"/>
                <w:highlight w:val="yellow"/>
              </w:rPr>
            </w:pPr>
            <w:r w:rsidRPr="00C22BDF">
              <w:rPr>
                <w:rFonts w:cs="Times New Roman"/>
                <w:sz w:val="16"/>
                <w:szCs w:val="16"/>
                <w:highlight w:val="yellow"/>
              </w:rPr>
              <w:t>Nr. total de habitate de reproducere</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tcBorders>
            <w:shd w:val="clear" w:color="auto" w:fill="FFE599" w:themeFill="accent4" w:themeFillTint="66"/>
            <w:vAlign w:val="center"/>
          </w:tcPr>
          <w:p w14:paraId="3C3649AC" w14:textId="052D5445"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Număr total</w:t>
            </w:r>
          </w:p>
        </w:tc>
        <w:tc>
          <w:tcPr>
            <w:tcW w:w="1376"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09B51A76" w14:textId="77777777" w:rsidR="006531E6" w:rsidRPr="00C22BDF" w:rsidRDefault="006531E6" w:rsidP="00CB4FEC">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03C4E595" w14:textId="77777777" w:rsidR="006531E6" w:rsidRPr="00C22BDF" w:rsidRDefault="006531E6" w:rsidP="00CB4FEC">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33A827E6" w14:textId="118AD69B" w:rsidR="006531E6" w:rsidRPr="00C22BDF" w:rsidRDefault="006531E6" w:rsidP="00CB4FEC">
            <w:pPr>
              <w:spacing w:after="0" w:line="240" w:lineRule="auto"/>
              <w:jc w:val="center"/>
              <w:rPr>
                <w:rFonts w:cs="Times New Roman"/>
                <w:sz w:val="16"/>
                <w:szCs w:val="16"/>
                <w:highlight w:val="yellow"/>
              </w:rPr>
            </w:pPr>
            <w:r w:rsidRPr="00C22BDF">
              <w:rPr>
                <w:rFonts w:cs="Times New Roman"/>
                <w:sz w:val="16"/>
                <w:szCs w:val="16"/>
                <w:highlight w:val="yellow"/>
              </w:rPr>
              <w:t>8</w:t>
            </w:r>
          </w:p>
        </w:tc>
        <w:tc>
          <w:tcPr>
            <w:tcW w:w="423"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550F60D2" w14:textId="69299A6A" w:rsidR="006531E6" w:rsidRPr="00C22BDF" w:rsidRDefault="006531E6" w:rsidP="00CB4FEC">
            <w:pPr>
              <w:spacing w:after="0" w:line="240" w:lineRule="auto"/>
              <w:jc w:val="center"/>
              <w:rPr>
                <w:rFonts w:cs="Times New Roman"/>
                <w:kern w:val="2"/>
                <w:sz w:val="16"/>
                <w:szCs w:val="16"/>
                <w:highlight w:val="yellow"/>
              </w:rPr>
            </w:pPr>
            <w:r w:rsidRPr="00C22BDF">
              <w:rPr>
                <w:rFonts w:cs="Times New Roman"/>
                <w:kern w:val="2"/>
                <w:sz w:val="16"/>
                <w:szCs w:val="16"/>
                <w:highlight w:val="yellow"/>
              </w:rPr>
              <w:t>da</w:t>
            </w:r>
          </w:p>
        </w:tc>
        <w:tc>
          <w:tcPr>
            <w:tcW w:w="1166" w:type="dxa"/>
            <w:vMerge/>
            <w:tcBorders>
              <w:bottom w:val="single" w:sz="2" w:space="0" w:color="D9D9D9" w:themeColor="background1" w:themeShade="D9"/>
            </w:tcBorders>
            <w:shd w:val="clear" w:color="auto" w:fill="FFE599" w:themeFill="accent4" w:themeFillTint="66"/>
            <w:vAlign w:val="center"/>
          </w:tcPr>
          <w:p w14:paraId="4A022FF4" w14:textId="77777777" w:rsidR="006531E6" w:rsidRPr="00B34CE9" w:rsidRDefault="006531E6"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50F69169" w14:textId="77777777" w:rsidR="006531E6" w:rsidRPr="00B34CE9" w:rsidRDefault="006531E6" w:rsidP="00CB4FEC">
            <w:pPr>
              <w:spacing w:after="0" w:line="240" w:lineRule="auto"/>
              <w:jc w:val="center"/>
              <w:rPr>
                <w:rFonts w:cs="Times New Roman"/>
                <w:spacing w:val="-1"/>
                <w:sz w:val="14"/>
                <w:szCs w:val="14"/>
              </w:rPr>
            </w:pPr>
          </w:p>
        </w:tc>
        <w:tc>
          <w:tcPr>
            <w:tcW w:w="283" w:type="dxa"/>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1E3546F5" w14:textId="073A45EF" w:rsidR="006531E6" w:rsidRPr="00B34CE9" w:rsidRDefault="006531E6" w:rsidP="00CB4FEC">
            <w:pPr>
              <w:spacing w:after="0" w:line="240" w:lineRule="auto"/>
              <w:jc w:val="center"/>
              <w:rPr>
                <w:rFonts w:cs="Times New Roman"/>
                <w:w w:val="90"/>
                <w:sz w:val="16"/>
                <w:szCs w:val="16"/>
              </w:rPr>
            </w:pPr>
            <w:r w:rsidRPr="00B34CE9">
              <w:rPr>
                <w:rFonts w:cs="Times New Roman"/>
                <w:w w:val="90"/>
                <w:sz w:val="16"/>
                <w:szCs w:val="16"/>
              </w:rPr>
              <w:t>S</w:t>
            </w:r>
          </w:p>
        </w:tc>
        <w:tc>
          <w:tcPr>
            <w:tcW w:w="1134" w:type="dxa"/>
            <w:vMerge/>
            <w:tcBorders>
              <w:bottom w:val="single" w:sz="2" w:space="0" w:color="D9D9D9" w:themeColor="background1" w:themeShade="D9"/>
              <w:right w:val="single" w:sz="2" w:space="0" w:color="D9D9D9" w:themeColor="background1" w:themeShade="D9"/>
            </w:tcBorders>
            <w:shd w:val="clear" w:color="auto" w:fill="FFE599" w:themeFill="accent4" w:themeFillTint="66"/>
            <w:textDirection w:val="btLr"/>
            <w:vAlign w:val="center"/>
          </w:tcPr>
          <w:p w14:paraId="7CEFE85C" w14:textId="77777777" w:rsidR="006531E6" w:rsidRPr="00B34CE9" w:rsidRDefault="006531E6" w:rsidP="00CB4FEC">
            <w:pPr>
              <w:spacing w:after="0" w:line="240" w:lineRule="auto"/>
              <w:jc w:val="center"/>
              <w:rPr>
                <w:sz w:val="16"/>
                <w:szCs w:val="16"/>
              </w:rPr>
            </w:pPr>
          </w:p>
        </w:tc>
        <w:tc>
          <w:tcPr>
            <w:tcW w:w="992" w:type="dxa"/>
            <w:vMerge/>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1AB21CF1" w14:textId="77777777" w:rsidR="006531E6" w:rsidRPr="00B34CE9" w:rsidRDefault="006531E6" w:rsidP="00CB4FEC">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shd w:val="clear" w:color="auto" w:fill="FFE599" w:themeFill="accent4" w:themeFillTint="66"/>
            <w:vAlign w:val="center"/>
          </w:tcPr>
          <w:p w14:paraId="3E0D056B" w14:textId="4D804DEC" w:rsidR="006531E6" w:rsidRPr="00B34CE9" w:rsidRDefault="006531E6" w:rsidP="00CB4FEC">
            <w:pPr>
              <w:spacing w:after="0" w:line="240" w:lineRule="auto"/>
              <w:jc w:val="center"/>
              <w:rPr>
                <w:rFonts w:cs="Times New Roman"/>
                <w:w w:val="90"/>
                <w:sz w:val="16"/>
                <w:szCs w:val="16"/>
              </w:rPr>
            </w:pPr>
            <w:r w:rsidRPr="00B34CE9">
              <w:rPr>
                <w:rFonts w:cs="Times New Roman"/>
                <w:w w:val="90"/>
                <w:sz w:val="16"/>
                <w:szCs w:val="16"/>
              </w:rPr>
              <w:t>NS</w:t>
            </w:r>
          </w:p>
        </w:tc>
      </w:tr>
      <w:tr w:rsidR="006531E6" w:rsidRPr="00B34CE9" w14:paraId="349085C9" w14:textId="77777777" w:rsidTr="006531E6">
        <w:trPr>
          <w:cantSplit/>
          <w:trHeight w:val="567"/>
        </w:trPr>
        <w:tc>
          <w:tcPr>
            <w:tcW w:w="235" w:type="dxa"/>
            <w:vMerge/>
            <w:tcBorders>
              <w:left w:val="single" w:sz="12" w:space="0" w:color="auto"/>
            </w:tcBorders>
            <w:textDirection w:val="btLr"/>
            <w:vAlign w:val="center"/>
          </w:tcPr>
          <w:p w14:paraId="19350BE2" w14:textId="77777777" w:rsidR="006531E6" w:rsidRPr="00B34CE9" w:rsidRDefault="006531E6" w:rsidP="00CB4FEC">
            <w:pPr>
              <w:spacing w:after="0" w:line="240" w:lineRule="auto"/>
              <w:ind w:left="-144" w:right="-144"/>
              <w:jc w:val="center"/>
              <w:rPr>
                <w:rFonts w:cs="Times New Roman"/>
                <w:b/>
                <w:bCs/>
                <w:i/>
                <w:iCs/>
                <w:sz w:val="14"/>
                <w:szCs w:val="14"/>
              </w:rPr>
            </w:pPr>
          </w:p>
        </w:tc>
        <w:tc>
          <w:tcPr>
            <w:tcW w:w="227" w:type="dxa"/>
            <w:vMerge/>
            <w:tcBorders>
              <w:bottom w:val="single" w:sz="2" w:space="0" w:color="D9D9D9" w:themeColor="background1" w:themeShade="D9"/>
            </w:tcBorders>
            <w:textDirection w:val="btLr"/>
            <w:vAlign w:val="bottom"/>
          </w:tcPr>
          <w:p w14:paraId="23158DF5" w14:textId="77777777" w:rsidR="006531E6" w:rsidRPr="00B34CE9" w:rsidRDefault="006531E6" w:rsidP="00CB4FEC">
            <w:pPr>
              <w:spacing w:after="0" w:line="240" w:lineRule="auto"/>
              <w:ind w:left="113" w:right="113"/>
              <w:jc w:val="center"/>
              <w:rPr>
                <w:rFonts w:cs="Times New Roman"/>
                <w:sz w:val="16"/>
                <w:szCs w:val="16"/>
              </w:rPr>
            </w:pPr>
          </w:p>
        </w:tc>
        <w:tc>
          <w:tcPr>
            <w:tcW w:w="226" w:type="dxa"/>
            <w:gridSpan w:val="2"/>
            <w:vMerge/>
            <w:tcBorders>
              <w:bottom w:val="single" w:sz="2" w:space="0" w:color="D9D9D9" w:themeColor="background1" w:themeShade="D9"/>
            </w:tcBorders>
            <w:textDirection w:val="btLr"/>
            <w:vAlign w:val="center"/>
          </w:tcPr>
          <w:p w14:paraId="0CF3B3F8" w14:textId="77777777" w:rsidR="006531E6" w:rsidRPr="00B34CE9" w:rsidRDefault="006531E6" w:rsidP="00CB4FEC">
            <w:pPr>
              <w:spacing w:after="0" w:line="240" w:lineRule="auto"/>
              <w:ind w:left="113" w:right="113"/>
              <w:jc w:val="center"/>
              <w:rPr>
                <w:rFonts w:cs="Times New Roman"/>
                <w:sz w:val="16"/>
                <w:szCs w:val="16"/>
              </w:rPr>
            </w:pPr>
          </w:p>
        </w:tc>
        <w:tc>
          <w:tcPr>
            <w:tcW w:w="397" w:type="dxa"/>
            <w:gridSpan w:val="2"/>
            <w:vMerge/>
            <w:tcBorders>
              <w:bottom w:val="single" w:sz="2" w:space="0" w:color="D9D9D9" w:themeColor="background1" w:themeShade="D9"/>
            </w:tcBorders>
            <w:textDirection w:val="btLr"/>
            <w:vAlign w:val="center"/>
          </w:tcPr>
          <w:p w14:paraId="7C4BDAE6" w14:textId="77777777" w:rsidR="006531E6" w:rsidRPr="00B34CE9" w:rsidRDefault="006531E6" w:rsidP="00CB4FEC">
            <w:pPr>
              <w:spacing w:after="0" w:line="240" w:lineRule="auto"/>
              <w:ind w:left="113" w:right="113"/>
              <w:jc w:val="center"/>
              <w:rPr>
                <w:rFonts w:cs="Times New Roman"/>
                <w:i/>
                <w:sz w:val="16"/>
                <w:szCs w:val="16"/>
              </w:rPr>
            </w:pPr>
          </w:p>
        </w:tc>
        <w:tc>
          <w:tcPr>
            <w:tcW w:w="227" w:type="dxa"/>
            <w:vMerge/>
            <w:tcBorders>
              <w:bottom w:val="single" w:sz="2" w:space="0" w:color="D9D9D9" w:themeColor="background1" w:themeShade="D9"/>
            </w:tcBorders>
            <w:textDirection w:val="btLr"/>
            <w:vAlign w:val="center"/>
          </w:tcPr>
          <w:p w14:paraId="0519B766" w14:textId="77777777" w:rsidR="006531E6" w:rsidRPr="00B34CE9" w:rsidRDefault="006531E6" w:rsidP="00CB4FEC">
            <w:pPr>
              <w:spacing w:after="0" w:line="240" w:lineRule="auto"/>
              <w:ind w:left="113" w:right="113"/>
              <w:jc w:val="center"/>
              <w:rPr>
                <w:rFonts w:cs="Times New Roman"/>
                <w:b/>
                <w:sz w:val="16"/>
                <w:szCs w:val="16"/>
              </w:rPr>
            </w:pPr>
          </w:p>
        </w:tc>
        <w:tc>
          <w:tcPr>
            <w:tcW w:w="397" w:type="dxa"/>
            <w:vMerge/>
            <w:tcBorders>
              <w:bottom w:val="single" w:sz="2" w:space="0" w:color="D9D9D9" w:themeColor="background1" w:themeShade="D9"/>
            </w:tcBorders>
            <w:textDirection w:val="btLr"/>
            <w:vAlign w:val="center"/>
          </w:tcPr>
          <w:p w14:paraId="469D71B0" w14:textId="77777777" w:rsidR="006531E6" w:rsidRPr="00B34CE9" w:rsidRDefault="006531E6"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211F382B" w14:textId="77777777" w:rsidR="006531E6" w:rsidRPr="00B34CE9" w:rsidRDefault="006531E6" w:rsidP="00CB4FEC">
            <w:pPr>
              <w:spacing w:after="0" w:line="240" w:lineRule="auto"/>
              <w:jc w:val="center"/>
              <w:rPr>
                <w:w w:val="95"/>
                <w:kern w:val="2"/>
                <w:sz w:val="16"/>
                <w:szCs w:val="16"/>
              </w:rPr>
            </w:pPr>
          </w:p>
        </w:tc>
        <w:tc>
          <w:tcPr>
            <w:tcW w:w="169" w:type="dxa"/>
            <w:vMerge/>
            <w:tcBorders>
              <w:bottom w:val="single" w:sz="2" w:space="0" w:color="D9D9D9" w:themeColor="background1" w:themeShade="D9"/>
            </w:tcBorders>
            <w:textDirection w:val="btLr"/>
            <w:vAlign w:val="bottom"/>
          </w:tcPr>
          <w:p w14:paraId="45BA8B2F" w14:textId="77777777" w:rsidR="006531E6" w:rsidRPr="00B34CE9" w:rsidRDefault="006531E6" w:rsidP="00CB4FEC">
            <w:pPr>
              <w:spacing w:after="0" w:line="240" w:lineRule="auto"/>
              <w:jc w:val="center"/>
              <w:rPr>
                <w:rFonts w:cs="Times New Roman"/>
                <w:sz w:val="16"/>
                <w:szCs w:val="16"/>
              </w:rPr>
            </w:pPr>
          </w:p>
        </w:tc>
        <w:tc>
          <w:tcPr>
            <w:tcW w:w="169" w:type="dxa"/>
            <w:vMerge/>
            <w:tcBorders>
              <w:bottom w:val="single" w:sz="2" w:space="0" w:color="D9D9D9" w:themeColor="background1" w:themeShade="D9"/>
            </w:tcBorders>
            <w:textDirection w:val="btLr"/>
            <w:vAlign w:val="center"/>
          </w:tcPr>
          <w:p w14:paraId="207A6171" w14:textId="77777777" w:rsidR="006531E6" w:rsidRPr="00B34CE9" w:rsidRDefault="006531E6"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11F8FDF3" w14:textId="77777777" w:rsidR="006531E6" w:rsidRPr="00B34CE9" w:rsidRDefault="006531E6" w:rsidP="00CB4FEC">
            <w:pPr>
              <w:spacing w:after="0" w:line="240" w:lineRule="auto"/>
              <w:jc w:val="center"/>
              <w:rPr>
                <w:rFonts w:cs="Times New Roman"/>
                <w:sz w:val="16"/>
                <w:szCs w:val="16"/>
              </w:rPr>
            </w:pPr>
          </w:p>
        </w:tc>
        <w:tc>
          <w:tcPr>
            <w:tcW w:w="395" w:type="dxa"/>
            <w:vMerge/>
            <w:textDirection w:val="btLr"/>
            <w:vAlign w:val="center"/>
          </w:tcPr>
          <w:p w14:paraId="18331B36" w14:textId="77777777" w:rsidR="006531E6" w:rsidRPr="00B34CE9" w:rsidRDefault="006531E6"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2" w:space="0" w:color="D9D9D9" w:themeColor="background1" w:themeShade="D9"/>
            </w:tcBorders>
            <w:vAlign w:val="center"/>
          </w:tcPr>
          <w:p w14:paraId="32369403" w14:textId="18597CDE" w:rsidR="006531E6" w:rsidRPr="00C22BDF" w:rsidRDefault="006531E6" w:rsidP="00CB4FEC">
            <w:pPr>
              <w:spacing w:after="0" w:line="240" w:lineRule="auto"/>
              <w:jc w:val="center"/>
              <w:rPr>
                <w:rFonts w:cs="Times New Roman"/>
                <w:sz w:val="16"/>
                <w:szCs w:val="16"/>
                <w:highlight w:val="yellow"/>
              </w:rPr>
            </w:pPr>
            <w:r w:rsidRPr="00C22BDF">
              <w:rPr>
                <w:rFonts w:cs="Times New Roman"/>
                <w:sz w:val="16"/>
                <w:szCs w:val="16"/>
                <w:highlight w:val="yellow"/>
              </w:rPr>
              <w:t>Prezența habitatelor</w:t>
            </w:r>
          </w:p>
          <w:p w14:paraId="7BA7A87A" w14:textId="4B3096EA" w:rsidR="006531E6" w:rsidRPr="00C22BDF" w:rsidRDefault="006531E6" w:rsidP="00CB4FEC">
            <w:pPr>
              <w:spacing w:after="0" w:line="240" w:lineRule="auto"/>
              <w:jc w:val="center"/>
              <w:rPr>
                <w:rFonts w:cs="Times New Roman"/>
                <w:sz w:val="16"/>
                <w:szCs w:val="16"/>
                <w:highlight w:val="yellow"/>
              </w:rPr>
            </w:pPr>
            <w:r w:rsidRPr="00C22BDF">
              <w:rPr>
                <w:rFonts w:cs="Times New Roman"/>
                <w:sz w:val="16"/>
                <w:szCs w:val="16"/>
                <w:highlight w:val="yellow"/>
              </w:rPr>
              <w:t>terestre cu vegetație naturală în jurul habitatelor de reproducere într-o rază de 500 m</w:t>
            </w:r>
          </w:p>
        </w:tc>
        <w:tc>
          <w:tcPr>
            <w:tcW w:w="992" w:type="dxa"/>
            <w:tcBorders>
              <w:top w:val="single" w:sz="2" w:space="0" w:color="D9D9D9" w:themeColor="background1" w:themeShade="D9"/>
              <w:bottom w:val="single" w:sz="2" w:space="0" w:color="D9D9D9" w:themeColor="background1" w:themeShade="D9"/>
            </w:tcBorders>
            <w:vAlign w:val="center"/>
          </w:tcPr>
          <w:p w14:paraId="7D43C0AC" w14:textId="77777777" w:rsidR="006531E6" w:rsidRPr="00C22BDF" w:rsidRDefault="006531E6" w:rsidP="00CB4FEC">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 din acoperirea</w:t>
            </w:r>
          </w:p>
          <w:p w14:paraId="69F7438F" w14:textId="6C3CA633" w:rsidR="006531E6" w:rsidRPr="00C22BDF" w:rsidRDefault="006531E6" w:rsidP="00CB4FEC">
            <w:pPr>
              <w:spacing w:after="0" w:line="240" w:lineRule="auto"/>
              <w:jc w:val="center"/>
              <w:rPr>
                <w:rFonts w:cs="Times New Roman"/>
                <w:sz w:val="16"/>
                <w:szCs w:val="16"/>
                <w:highlight w:val="yellow"/>
              </w:rPr>
            </w:pPr>
            <w:r w:rsidRPr="00C22BDF">
              <w:rPr>
                <w:rFonts w:cs="Times New Roman"/>
                <w:spacing w:val="-1"/>
                <w:sz w:val="14"/>
                <w:szCs w:val="14"/>
                <w:highlight w:val="yellow"/>
              </w:rPr>
              <w:t>suprafeței</w:t>
            </w:r>
          </w:p>
        </w:tc>
        <w:tc>
          <w:tcPr>
            <w:tcW w:w="1376" w:type="dxa"/>
            <w:tcBorders>
              <w:top w:val="single" w:sz="2" w:space="0" w:color="D9D9D9" w:themeColor="background1" w:themeShade="D9"/>
              <w:bottom w:val="single" w:sz="2" w:space="0" w:color="D9D9D9" w:themeColor="background1" w:themeShade="D9"/>
            </w:tcBorders>
            <w:vAlign w:val="center"/>
          </w:tcPr>
          <w:p w14:paraId="4DE7ACE0" w14:textId="25D475FF" w:rsidR="006531E6" w:rsidRPr="00C22BDF" w:rsidRDefault="006531E6" w:rsidP="00CB4FEC">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4BDFE4BE" w14:textId="77777777" w:rsidR="006531E6" w:rsidRPr="00C22BDF" w:rsidRDefault="006531E6" w:rsidP="00CB4FEC">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67571EEB" w14:textId="454ABD6F" w:rsidR="006531E6" w:rsidRPr="00C22BDF" w:rsidRDefault="006531E6" w:rsidP="00CB4FEC">
            <w:pPr>
              <w:spacing w:after="0" w:line="240" w:lineRule="auto"/>
              <w:jc w:val="center"/>
              <w:rPr>
                <w:rFonts w:cs="Times New Roman"/>
                <w:sz w:val="16"/>
                <w:szCs w:val="16"/>
                <w:highlight w:val="yellow"/>
              </w:rPr>
            </w:pPr>
            <w:r w:rsidRPr="00C22BDF">
              <w:rPr>
                <w:rFonts w:cs="Times New Roman"/>
                <w:sz w:val="16"/>
                <w:szCs w:val="16"/>
                <w:highlight w:val="yellow"/>
              </w:rPr>
              <w:t>Cel puţin 90%</w:t>
            </w:r>
          </w:p>
        </w:tc>
        <w:tc>
          <w:tcPr>
            <w:tcW w:w="423" w:type="dxa"/>
            <w:tcBorders>
              <w:top w:val="single" w:sz="2" w:space="0" w:color="D9D9D9" w:themeColor="background1" w:themeShade="D9"/>
              <w:bottom w:val="single" w:sz="2" w:space="0" w:color="D9D9D9" w:themeColor="background1" w:themeShade="D9"/>
            </w:tcBorders>
            <w:vAlign w:val="center"/>
          </w:tcPr>
          <w:p w14:paraId="144A0BAB" w14:textId="0DA820F1" w:rsidR="006531E6" w:rsidRPr="00C22BDF" w:rsidRDefault="006531E6" w:rsidP="00CB4FEC">
            <w:pPr>
              <w:spacing w:after="0" w:line="240" w:lineRule="auto"/>
              <w:jc w:val="center"/>
              <w:rPr>
                <w:rFonts w:cs="Times New Roman"/>
                <w:sz w:val="16"/>
                <w:szCs w:val="16"/>
                <w:highlight w:val="yellow"/>
              </w:rPr>
            </w:pPr>
            <w:r w:rsidRPr="00C22BDF">
              <w:rPr>
                <w:rFonts w:cs="Times New Roman"/>
                <w:kern w:val="2"/>
                <w:sz w:val="16"/>
                <w:szCs w:val="16"/>
                <w:highlight w:val="yellow"/>
              </w:rPr>
              <w:t>nu</w:t>
            </w:r>
          </w:p>
        </w:tc>
        <w:tc>
          <w:tcPr>
            <w:tcW w:w="1166" w:type="dxa"/>
            <w:vMerge/>
            <w:tcBorders>
              <w:top w:val="single" w:sz="2" w:space="0" w:color="D9D9D9" w:themeColor="background1" w:themeShade="D9"/>
              <w:bottom w:val="single" w:sz="2" w:space="0" w:color="D9D9D9" w:themeColor="background1" w:themeShade="D9"/>
            </w:tcBorders>
            <w:shd w:val="clear" w:color="auto" w:fill="FFE599" w:themeFill="accent4" w:themeFillTint="66"/>
            <w:vAlign w:val="center"/>
          </w:tcPr>
          <w:p w14:paraId="77AE60FB" w14:textId="77777777" w:rsidR="006531E6" w:rsidRPr="00B34CE9" w:rsidRDefault="006531E6"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2" w:space="0" w:color="D9D9D9" w:themeColor="background1" w:themeShade="D9"/>
            </w:tcBorders>
            <w:vAlign w:val="center"/>
          </w:tcPr>
          <w:p w14:paraId="6CD8C38B" w14:textId="77777777" w:rsidR="006531E6" w:rsidRPr="00B34CE9" w:rsidRDefault="006531E6" w:rsidP="00CB4FEC">
            <w:pPr>
              <w:spacing w:after="0" w:line="240" w:lineRule="auto"/>
              <w:jc w:val="center"/>
              <w:rPr>
                <w:rFonts w:cs="Times New Roman"/>
                <w:spacing w:val="-1"/>
                <w:sz w:val="14"/>
                <w:szCs w:val="14"/>
              </w:rPr>
            </w:pPr>
            <w:r w:rsidRPr="00B34CE9">
              <w:rPr>
                <w:rFonts w:cs="Times New Roman"/>
                <w:spacing w:val="-1"/>
                <w:sz w:val="14"/>
                <w:szCs w:val="14"/>
              </w:rPr>
              <w:t>% din acoperirea</w:t>
            </w:r>
          </w:p>
          <w:p w14:paraId="77CB706C" w14:textId="1DB1272B" w:rsidR="006531E6" w:rsidRPr="00B34CE9" w:rsidRDefault="006531E6" w:rsidP="00CB4FEC">
            <w:pPr>
              <w:spacing w:after="0" w:line="240" w:lineRule="auto"/>
              <w:jc w:val="center"/>
              <w:rPr>
                <w:rFonts w:cs="Times New Roman"/>
                <w:sz w:val="16"/>
                <w:szCs w:val="16"/>
              </w:rPr>
            </w:pPr>
            <w:r>
              <w:rPr>
                <w:rFonts w:cs="Times New Roman"/>
                <w:spacing w:val="-1"/>
                <w:sz w:val="14"/>
                <w:szCs w:val="14"/>
              </w:rPr>
              <w:t>suprafețe</w:t>
            </w:r>
            <w:r w:rsidRPr="00B34CE9">
              <w:rPr>
                <w:rFonts w:cs="Times New Roman"/>
                <w:spacing w:val="-1"/>
                <w:sz w:val="14"/>
                <w:szCs w:val="14"/>
              </w:rPr>
              <w:t>i</w:t>
            </w:r>
          </w:p>
        </w:tc>
        <w:tc>
          <w:tcPr>
            <w:tcW w:w="283" w:type="dxa"/>
            <w:tcBorders>
              <w:top w:val="single" w:sz="2" w:space="0" w:color="D9D9D9" w:themeColor="background1" w:themeShade="D9"/>
              <w:bottom w:val="single" w:sz="2" w:space="0" w:color="D9D9D9" w:themeColor="background1" w:themeShade="D9"/>
            </w:tcBorders>
            <w:vAlign w:val="center"/>
          </w:tcPr>
          <w:p w14:paraId="52A4C729" w14:textId="45073088" w:rsidR="006531E6" w:rsidRPr="00B34CE9" w:rsidRDefault="006531E6"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vAlign w:val="center"/>
          </w:tcPr>
          <w:p w14:paraId="16794757" w14:textId="77777777" w:rsidR="006531E6" w:rsidRPr="00B34CE9" w:rsidRDefault="006531E6" w:rsidP="00CB4FEC">
            <w:pPr>
              <w:spacing w:after="0" w:line="240" w:lineRule="auto"/>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45B2871B" w14:textId="77777777" w:rsidR="006531E6" w:rsidRPr="00B34CE9" w:rsidRDefault="006531E6" w:rsidP="00CB4FEC">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vAlign w:val="center"/>
          </w:tcPr>
          <w:p w14:paraId="6CF600FB" w14:textId="3FDDA21B" w:rsidR="006531E6" w:rsidRPr="00B34CE9" w:rsidRDefault="006531E6" w:rsidP="00CB4FEC">
            <w:pPr>
              <w:spacing w:after="0" w:line="240" w:lineRule="auto"/>
              <w:jc w:val="center"/>
              <w:rPr>
                <w:sz w:val="16"/>
                <w:szCs w:val="16"/>
              </w:rPr>
            </w:pPr>
            <w:r w:rsidRPr="00B34CE9">
              <w:rPr>
                <w:rFonts w:cs="Times New Roman"/>
                <w:w w:val="90"/>
                <w:sz w:val="16"/>
                <w:szCs w:val="16"/>
              </w:rPr>
              <w:t>NS</w:t>
            </w:r>
          </w:p>
        </w:tc>
      </w:tr>
      <w:tr w:rsidR="00C22BDF" w:rsidRPr="00B34CE9" w14:paraId="0CFF8EBB" w14:textId="77777777" w:rsidTr="00C22BDF">
        <w:trPr>
          <w:cantSplit/>
          <w:trHeight w:val="569"/>
        </w:trPr>
        <w:tc>
          <w:tcPr>
            <w:tcW w:w="235" w:type="dxa"/>
            <w:vMerge w:val="restart"/>
            <w:tcBorders>
              <w:left w:val="single" w:sz="12" w:space="0" w:color="auto"/>
            </w:tcBorders>
            <w:textDirection w:val="btLr"/>
            <w:vAlign w:val="center"/>
          </w:tcPr>
          <w:p w14:paraId="6515756C" w14:textId="77777777" w:rsidR="00C22BDF" w:rsidRPr="00B34CE9" w:rsidRDefault="00C22BDF" w:rsidP="00C22BDF">
            <w:pPr>
              <w:spacing w:after="0" w:line="240" w:lineRule="auto"/>
              <w:ind w:left="-144" w:right="-144"/>
              <w:jc w:val="center"/>
              <w:rPr>
                <w:rFonts w:cs="Times New Roman"/>
                <w:b/>
                <w:bCs/>
                <w:i/>
                <w:iCs/>
                <w:sz w:val="14"/>
                <w:szCs w:val="14"/>
              </w:rPr>
            </w:pPr>
          </w:p>
        </w:tc>
        <w:tc>
          <w:tcPr>
            <w:tcW w:w="227" w:type="dxa"/>
            <w:vMerge w:val="restart"/>
            <w:tcBorders>
              <w:top w:val="single" w:sz="2" w:space="0" w:color="D9D9D9" w:themeColor="background1" w:themeShade="D9"/>
            </w:tcBorders>
            <w:textDirection w:val="btLr"/>
            <w:vAlign w:val="bottom"/>
          </w:tcPr>
          <w:p w14:paraId="0346A3DA" w14:textId="77777777" w:rsidR="00C22BDF" w:rsidRPr="00B34CE9" w:rsidRDefault="00C22BDF" w:rsidP="00C22BDF">
            <w:pPr>
              <w:spacing w:after="0" w:line="240" w:lineRule="auto"/>
              <w:ind w:left="113" w:right="113"/>
              <w:jc w:val="center"/>
              <w:rPr>
                <w:rFonts w:cs="Times New Roman"/>
                <w:sz w:val="16"/>
                <w:szCs w:val="16"/>
              </w:rPr>
            </w:pPr>
          </w:p>
        </w:tc>
        <w:tc>
          <w:tcPr>
            <w:tcW w:w="226" w:type="dxa"/>
            <w:gridSpan w:val="2"/>
            <w:vMerge w:val="restart"/>
            <w:tcBorders>
              <w:top w:val="single" w:sz="2" w:space="0" w:color="D9D9D9" w:themeColor="background1" w:themeShade="D9"/>
            </w:tcBorders>
            <w:textDirection w:val="btLr"/>
            <w:vAlign w:val="center"/>
          </w:tcPr>
          <w:p w14:paraId="4808A016" w14:textId="77777777" w:rsidR="00C22BDF" w:rsidRPr="00B34CE9" w:rsidRDefault="00C22BDF" w:rsidP="00C22BDF">
            <w:pPr>
              <w:spacing w:after="0" w:line="240" w:lineRule="auto"/>
              <w:ind w:left="113" w:right="113"/>
              <w:jc w:val="center"/>
              <w:rPr>
                <w:rFonts w:cs="Times New Roman"/>
                <w:sz w:val="16"/>
                <w:szCs w:val="16"/>
              </w:rPr>
            </w:pPr>
          </w:p>
        </w:tc>
        <w:tc>
          <w:tcPr>
            <w:tcW w:w="397" w:type="dxa"/>
            <w:gridSpan w:val="2"/>
            <w:vMerge w:val="restart"/>
            <w:tcBorders>
              <w:top w:val="single" w:sz="2" w:space="0" w:color="D9D9D9" w:themeColor="background1" w:themeShade="D9"/>
            </w:tcBorders>
            <w:textDirection w:val="btLr"/>
            <w:vAlign w:val="center"/>
          </w:tcPr>
          <w:p w14:paraId="0DF24730" w14:textId="77777777" w:rsidR="00C22BDF" w:rsidRPr="00B34CE9" w:rsidRDefault="00C22BDF" w:rsidP="00C22BDF">
            <w:pPr>
              <w:spacing w:after="0" w:line="240" w:lineRule="auto"/>
              <w:ind w:left="113" w:right="113"/>
              <w:jc w:val="center"/>
              <w:rPr>
                <w:rFonts w:cs="Times New Roman"/>
                <w:i/>
                <w:sz w:val="16"/>
                <w:szCs w:val="16"/>
              </w:rPr>
            </w:pPr>
          </w:p>
        </w:tc>
        <w:tc>
          <w:tcPr>
            <w:tcW w:w="227" w:type="dxa"/>
            <w:vMerge w:val="restart"/>
            <w:tcBorders>
              <w:top w:val="single" w:sz="2" w:space="0" w:color="D9D9D9" w:themeColor="background1" w:themeShade="D9"/>
            </w:tcBorders>
            <w:textDirection w:val="btLr"/>
            <w:vAlign w:val="center"/>
          </w:tcPr>
          <w:p w14:paraId="22A1A2BA" w14:textId="77777777" w:rsidR="00C22BDF" w:rsidRPr="00B34CE9" w:rsidRDefault="00C22BDF" w:rsidP="00C22BDF">
            <w:pPr>
              <w:spacing w:after="0" w:line="240" w:lineRule="auto"/>
              <w:ind w:left="113" w:right="113"/>
              <w:jc w:val="center"/>
              <w:rPr>
                <w:rFonts w:cs="Times New Roman"/>
                <w:b/>
                <w:sz w:val="16"/>
                <w:szCs w:val="16"/>
              </w:rPr>
            </w:pPr>
          </w:p>
        </w:tc>
        <w:tc>
          <w:tcPr>
            <w:tcW w:w="397" w:type="dxa"/>
            <w:vMerge w:val="restart"/>
            <w:tcBorders>
              <w:top w:val="single" w:sz="2" w:space="0" w:color="D9D9D9" w:themeColor="background1" w:themeShade="D9"/>
            </w:tcBorders>
            <w:textDirection w:val="btLr"/>
            <w:vAlign w:val="center"/>
          </w:tcPr>
          <w:p w14:paraId="2DEC8C71" w14:textId="77777777" w:rsidR="00C22BDF" w:rsidRPr="00B34CE9" w:rsidRDefault="00C22BDF" w:rsidP="00C22BDF">
            <w:pPr>
              <w:spacing w:after="0" w:line="240" w:lineRule="auto"/>
              <w:jc w:val="center"/>
              <w:rPr>
                <w:rFonts w:cs="Times New Roman"/>
                <w:sz w:val="16"/>
                <w:szCs w:val="16"/>
              </w:rPr>
            </w:pPr>
          </w:p>
        </w:tc>
        <w:tc>
          <w:tcPr>
            <w:tcW w:w="226" w:type="dxa"/>
            <w:vMerge w:val="restart"/>
            <w:tcBorders>
              <w:top w:val="single" w:sz="2" w:space="0" w:color="D9D9D9" w:themeColor="background1" w:themeShade="D9"/>
            </w:tcBorders>
            <w:textDirection w:val="btLr"/>
            <w:vAlign w:val="center"/>
          </w:tcPr>
          <w:p w14:paraId="66D4A0D7" w14:textId="77777777" w:rsidR="00C22BDF" w:rsidRPr="00B34CE9" w:rsidRDefault="00C22BDF" w:rsidP="00C22BDF">
            <w:pPr>
              <w:spacing w:after="0" w:line="240" w:lineRule="auto"/>
              <w:jc w:val="center"/>
              <w:rPr>
                <w:w w:val="95"/>
                <w:kern w:val="2"/>
                <w:sz w:val="16"/>
                <w:szCs w:val="16"/>
              </w:rPr>
            </w:pPr>
          </w:p>
        </w:tc>
        <w:tc>
          <w:tcPr>
            <w:tcW w:w="169" w:type="dxa"/>
            <w:vMerge w:val="restart"/>
            <w:tcBorders>
              <w:top w:val="single" w:sz="2" w:space="0" w:color="D9D9D9" w:themeColor="background1" w:themeShade="D9"/>
            </w:tcBorders>
            <w:textDirection w:val="btLr"/>
            <w:vAlign w:val="bottom"/>
          </w:tcPr>
          <w:p w14:paraId="062B577D" w14:textId="77777777" w:rsidR="00C22BDF" w:rsidRPr="00B34CE9" w:rsidRDefault="00C22BDF" w:rsidP="00C22BDF">
            <w:pPr>
              <w:spacing w:after="0" w:line="240" w:lineRule="auto"/>
              <w:jc w:val="center"/>
              <w:rPr>
                <w:rFonts w:cs="Times New Roman"/>
                <w:sz w:val="16"/>
                <w:szCs w:val="16"/>
              </w:rPr>
            </w:pPr>
          </w:p>
        </w:tc>
        <w:tc>
          <w:tcPr>
            <w:tcW w:w="169" w:type="dxa"/>
            <w:vMerge w:val="restart"/>
            <w:tcBorders>
              <w:top w:val="single" w:sz="2" w:space="0" w:color="D9D9D9" w:themeColor="background1" w:themeShade="D9"/>
            </w:tcBorders>
            <w:textDirection w:val="btLr"/>
            <w:vAlign w:val="center"/>
          </w:tcPr>
          <w:p w14:paraId="47C801CB" w14:textId="77777777" w:rsidR="00C22BDF" w:rsidRPr="00B34CE9" w:rsidRDefault="00C22BDF" w:rsidP="00C22BDF">
            <w:pPr>
              <w:spacing w:after="0" w:line="240" w:lineRule="auto"/>
              <w:jc w:val="center"/>
              <w:rPr>
                <w:rFonts w:cs="Times New Roman"/>
                <w:sz w:val="16"/>
                <w:szCs w:val="16"/>
              </w:rPr>
            </w:pPr>
          </w:p>
        </w:tc>
        <w:tc>
          <w:tcPr>
            <w:tcW w:w="226" w:type="dxa"/>
            <w:vMerge w:val="restart"/>
            <w:tcBorders>
              <w:top w:val="single" w:sz="2" w:space="0" w:color="D9D9D9" w:themeColor="background1" w:themeShade="D9"/>
            </w:tcBorders>
            <w:textDirection w:val="btLr"/>
            <w:vAlign w:val="center"/>
          </w:tcPr>
          <w:p w14:paraId="5EF9A91A" w14:textId="77777777" w:rsidR="00C22BDF" w:rsidRPr="00B34CE9" w:rsidRDefault="00C22BDF" w:rsidP="00C22BDF">
            <w:pPr>
              <w:spacing w:after="0" w:line="240" w:lineRule="auto"/>
              <w:jc w:val="center"/>
              <w:rPr>
                <w:rFonts w:cs="Times New Roman"/>
                <w:sz w:val="16"/>
                <w:szCs w:val="16"/>
              </w:rPr>
            </w:pPr>
          </w:p>
        </w:tc>
        <w:tc>
          <w:tcPr>
            <w:tcW w:w="395" w:type="dxa"/>
            <w:vMerge/>
            <w:textDirection w:val="btLr"/>
            <w:vAlign w:val="center"/>
          </w:tcPr>
          <w:p w14:paraId="2AD93AEA" w14:textId="77777777" w:rsidR="00C22BDF" w:rsidRPr="00B34CE9" w:rsidRDefault="00C22BDF" w:rsidP="00C22BDF">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2" w:space="0" w:color="D9D9D9" w:themeColor="background1" w:themeShade="D9"/>
            </w:tcBorders>
            <w:vAlign w:val="center"/>
          </w:tcPr>
          <w:p w14:paraId="6AB5EF22" w14:textId="3805520B" w:rsidR="00C22BDF" w:rsidRPr="00C22BDF" w:rsidRDefault="00C22BDF" w:rsidP="00C22BDF">
            <w:pPr>
              <w:spacing w:after="0" w:line="240" w:lineRule="auto"/>
              <w:jc w:val="center"/>
              <w:rPr>
                <w:rFonts w:cs="Times New Roman"/>
                <w:sz w:val="16"/>
                <w:szCs w:val="16"/>
                <w:highlight w:val="yellow"/>
              </w:rPr>
            </w:pPr>
            <w:r w:rsidRPr="00C22BDF">
              <w:rPr>
                <w:rFonts w:cs="Times New Roman"/>
                <w:sz w:val="16"/>
                <w:szCs w:val="16"/>
                <w:highlight w:val="yellow"/>
              </w:rPr>
              <w:t>Nivelul presiunilor antropice</w:t>
            </w:r>
          </w:p>
        </w:tc>
        <w:tc>
          <w:tcPr>
            <w:tcW w:w="992" w:type="dxa"/>
            <w:tcBorders>
              <w:top w:val="single" w:sz="2" w:space="0" w:color="D9D9D9" w:themeColor="background1" w:themeShade="D9"/>
              <w:bottom w:val="single" w:sz="2" w:space="0" w:color="D9D9D9" w:themeColor="background1" w:themeShade="D9"/>
            </w:tcBorders>
            <w:vAlign w:val="center"/>
          </w:tcPr>
          <w:p w14:paraId="507C153A" w14:textId="7596258B"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Nr de pct de</w:t>
            </w:r>
          </w:p>
          <w:p w14:paraId="434736A0"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semnalare cu</w:t>
            </w:r>
          </w:p>
          <w:p w14:paraId="1E0768D3"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presiuni</w:t>
            </w:r>
          </w:p>
          <w:p w14:paraId="1D4D322F"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antropice cu</w:t>
            </w:r>
          </w:p>
          <w:p w14:paraId="358AEC26"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intensitate</w:t>
            </w:r>
          </w:p>
          <w:p w14:paraId="2D9234B0"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medie sau mare</w:t>
            </w:r>
          </w:p>
          <w:p w14:paraId="5CFC1755"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la adresa</w:t>
            </w:r>
          </w:p>
          <w:p w14:paraId="60A3DA2B" w14:textId="0A893049"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speciei</w:t>
            </w:r>
          </w:p>
        </w:tc>
        <w:tc>
          <w:tcPr>
            <w:tcW w:w="1376" w:type="dxa"/>
            <w:tcBorders>
              <w:top w:val="single" w:sz="2" w:space="0" w:color="D9D9D9" w:themeColor="background1" w:themeShade="D9"/>
              <w:bottom w:val="single" w:sz="2" w:space="0" w:color="D9D9D9" w:themeColor="background1" w:themeShade="D9"/>
            </w:tcBorders>
            <w:vAlign w:val="center"/>
          </w:tcPr>
          <w:p w14:paraId="08F59644" w14:textId="77777777" w:rsidR="00C22BDF" w:rsidRPr="00C22BDF" w:rsidRDefault="00C22BDF" w:rsidP="00C22BDF">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2" w:space="0" w:color="D9D9D9" w:themeColor="background1" w:themeShade="D9"/>
            </w:tcBorders>
            <w:vAlign w:val="center"/>
          </w:tcPr>
          <w:p w14:paraId="50925EBB" w14:textId="77777777" w:rsidR="00C22BDF" w:rsidRPr="00C22BDF" w:rsidRDefault="00C22BDF" w:rsidP="00C22BDF">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2" w:space="0" w:color="D9D9D9" w:themeColor="background1" w:themeShade="D9"/>
            </w:tcBorders>
            <w:vAlign w:val="center"/>
          </w:tcPr>
          <w:p w14:paraId="1A491656" w14:textId="4E3A067D" w:rsidR="00C22BDF" w:rsidRPr="00C22BDF" w:rsidRDefault="00C22BDF" w:rsidP="00C22BDF">
            <w:pPr>
              <w:spacing w:after="0" w:line="240" w:lineRule="auto"/>
              <w:jc w:val="center"/>
              <w:rPr>
                <w:rFonts w:cs="Times New Roman"/>
                <w:sz w:val="16"/>
                <w:szCs w:val="16"/>
                <w:highlight w:val="yellow"/>
              </w:rPr>
            </w:pPr>
            <w:r w:rsidRPr="00C22BDF">
              <w:rPr>
                <w:rFonts w:cs="Times New Roman"/>
                <w:sz w:val="16"/>
                <w:szCs w:val="16"/>
                <w:highlight w:val="yellow"/>
              </w:rPr>
              <w:t>5</w:t>
            </w:r>
          </w:p>
        </w:tc>
        <w:tc>
          <w:tcPr>
            <w:tcW w:w="423" w:type="dxa"/>
            <w:tcBorders>
              <w:top w:val="single" w:sz="2" w:space="0" w:color="D9D9D9" w:themeColor="background1" w:themeShade="D9"/>
              <w:bottom w:val="single" w:sz="2" w:space="0" w:color="D9D9D9" w:themeColor="background1" w:themeShade="D9"/>
            </w:tcBorders>
          </w:tcPr>
          <w:p w14:paraId="00EA9206" w14:textId="4B9EF977" w:rsidR="00C22BDF" w:rsidRPr="00C22BDF" w:rsidRDefault="00C22BDF" w:rsidP="00C22BDF">
            <w:pPr>
              <w:spacing w:after="0" w:line="240" w:lineRule="auto"/>
              <w:jc w:val="center"/>
              <w:rPr>
                <w:rFonts w:cs="Times New Roman"/>
                <w:kern w:val="2"/>
                <w:sz w:val="16"/>
                <w:szCs w:val="16"/>
                <w:highlight w:val="yellow"/>
              </w:rPr>
            </w:pPr>
            <w:r w:rsidRPr="00C22BDF">
              <w:rPr>
                <w:rFonts w:cs="Times New Roman"/>
                <w:kern w:val="2"/>
                <w:sz w:val="16"/>
                <w:szCs w:val="16"/>
                <w:highlight w:val="yellow"/>
              </w:rPr>
              <w:t>nu</w:t>
            </w:r>
          </w:p>
        </w:tc>
        <w:tc>
          <w:tcPr>
            <w:tcW w:w="1166" w:type="dxa"/>
            <w:tcBorders>
              <w:top w:val="single" w:sz="2" w:space="0" w:color="D9D9D9" w:themeColor="background1" w:themeShade="D9"/>
              <w:bottom w:val="single" w:sz="2" w:space="0" w:color="D9D9D9" w:themeColor="background1" w:themeShade="D9"/>
            </w:tcBorders>
            <w:vAlign w:val="center"/>
          </w:tcPr>
          <w:p w14:paraId="41F0AD2C" w14:textId="20C2E7FE" w:rsidR="00C22BDF" w:rsidRPr="002300A5" w:rsidRDefault="00C22BDF" w:rsidP="00C22BDF">
            <w:pPr>
              <w:spacing w:after="0" w:line="240" w:lineRule="auto"/>
              <w:jc w:val="center"/>
              <w:rPr>
                <w:sz w:val="16"/>
                <w:szCs w:val="16"/>
                <w:highlight w:val="yellow"/>
              </w:rPr>
            </w:pPr>
            <w:r w:rsidRPr="002300A5">
              <w:rPr>
                <w:sz w:val="16"/>
                <w:szCs w:val="16"/>
                <w:highlight w:val="yellow"/>
              </w:rPr>
              <w:t>Lucrările de conservare s</w:t>
            </w:r>
            <w:r w:rsidRPr="002300A5">
              <w:rPr>
                <w:rFonts w:cs="Times New Roman"/>
                <w:kern w:val="2"/>
                <w:sz w:val="16"/>
                <w:szCs w:val="16"/>
                <w:highlight w:val="yellow"/>
              </w:rPr>
              <w:t xml:space="preserve">unt </w:t>
            </w:r>
            <w:r w:rsidR="002300A5" w:rsidRPr="002300A5">
              <w:rPr>
                <w:rFonts w:cs="Times New Roman"/>
                <w:kern w:val="2"/>
                <w:sz w:val="16"/>
                <w:szCs w:val="16"/>
                <w:highlight w:val="yellow"/>
              </w:rPr>
              <w:t xml:space="preserve">intervenții </w:t>
            </w:r>
            <w:r w:rsidRPr="002300A5">
              <w:rPr>
                <w:rFonts w:cs="Times New Roman"/>
                <w:kern w:val="2"/>
                <w:sz w:val="16"/>
                <w:szCs w:val="16"/>
                <w:highlight w:val="yellow"/>
              </w:rPr>
              <w:t>de intensitate s</w:t>
            </w:r>
            <w:r w:rsidRPr="002300A5">
              <w:rPr>
                <w:rFonts w:cs="Times New Roman"/>
                <w:kern w:val="2"/>
                <w:sz w:val="16"/>
                <w:szCs w:val="16"/>
                <w:highlight w:val="yellow"/>
                <w:lang w:val="en-US"/>
              </w:rPr>
              <w:t>căzută</w:t>
            </w:r>
          </w:p>
        </w:tc>
        <w:tc>
          <w:tcPr>
            <w:tcW w:w="964" w:type="dxa"/>
            <w:tcBorders>
              <w:top w:val="single" w:sz="2" w:space="0" w:color="D9D9D9" w:themeColor="background1" w:themeShade="D9"/>
              <w:bottom w:val="single" w:sz="2" w:space="0" w:color="D9D9D9" w:themeColor="background1" w:themeShade="D9"/>
            </w:tcBorders>
            <w:vAlign w:val="center"/>
          </w:tcPr>
          <w:p w14:paraId="6AC3BA27" w14:textId="77777777" w:rsidR="00C22BDF" w:rsidRPr="00CB4FEC" w:rsidRDefault="00C22BDF" w:rsidP="00C22BDF">
            <w:pPr>
              <w:spacing w:after="0" w:line="240" w:lineRule="auto"/>
              <w:jc w:val="center"/>
              <w:rPr>
                <w:rFonts w:cs="Times New Roman"/>
                <w:spacing w:val="-1"/>
                <w:sz w:val="14"/>
                <w:szCs w:val="14"/>
              </w:rPr>
            </w:pPr>
            <w:r>
              <w:rPr>
                <w:rFonts w:cs="Times New Roman"/>
                <w:spacing w:val="-1"/>
                <w:sz w:val="14"/>
                <w:szCs w:val="14"/>
              </w:rPr>
              <w:t>Nr de pct</w:t>
            </w:r>
            <w:r w:rsidRPr="00CB4FEC">
              <w:rPr>
                <w:rFonts w:cs="Times New Roman"/>
                <w:spacing w:val="-1"/>
                <w:sz w:val="14"/>
                <w:szCs w:val="14"/>
              </w:rPr>
              <w:t xml:space="preserve"> de</w:t>
            </w:r>
          </w:p>
          <w:p w14:paraId="71C96546"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semnalare cu</w:t>
            </w:r>
          </w:p>
          <w:p w14:paraId="563F18FA"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presiuni</w:t>
            </w:r>
          </w:p>
          <w:p w14:paraId="4DAE140C"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antropice cu</w:t>
            </w:r>
          </w:p>
          <w:p w14:paraId="2A43F969"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intensitate</w:t>
            </w:r>
          </w:p>
          <w:p w14:paraId="0CC3FDF3"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medie sau mare</w:t>
            </w:r>
          </w:p>
          <w:p w14:paraId="55F20DB8"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la adresa</w:t>
            </w:r>
          </w:p>
          <w:p w14:paraId="49304548" w14:textId="42053FC2" w:rsidR="00C22BDF" w:rsidRPr="00B34CE9" w:rsidRDefault="00C22BDF" w:rsidP="00C22BDF">
            <w:pPr>
              <w:spacing w:after="0" w:line="240" w:lineRule="auto"/>
              <w:jc w:val="center"/>
              <w:rPr>
                <w:rFonts w:cs="Times New Roman"/>
                <w:spacing w:val="-1"/>
                <w:sz w:val="14"/>
                <w:szCs w:val="14"/>
              </w:rPr>
            </w:pPr>
            <w:r w:rsidRPr="00CB4FEC">
              <w:rPr>
                <w:rFonts w:cs="Times New Roman"/>
                <w:spacing w:val="-1"/>
                <w:sz w:val="14"/>
                <w:szCs w:val="14"/>
              </w:rPr>
              <w:t>speciei</w:t>
            </w:r>
          </w:p>
        </w:tc>
        <w:tc>
          <w:tcPr>
            <w:tcW w:w="283" w:type="dxa"/>
            <w:tcBorders>
              <w:top w:val="single" w:sz="2" w:space="0" w:color="D9D9D9" w:themeColor="background1" w:themeShade="D9"/>
              <w:bottom w:val="single" w:sz="2" w:space="0" w:color="D9D9D9" w:themeColor="background1" w:themeShade="D9"/>
            </w:tcBorders>
          </w:tcPr>
          <w:p w14:paraId="5BDEA75B" w14:textId="04C569CE" w:rsidR="00C22BDF" w:rsidRPr="00B34CE9" w:rsidRDefault="00C22BDF" w:rsidP="00C22BDF">
            <w:pPr>
              <w:spacing w:after="0" w:line="240" w:lineRule="auto"/>
              <w:jc w:val="center"/>
              <w:rPr>
                <w:rFonts w:cs="Times New Roman"/>
                <w:w w:val="90"/>
                <w:sz w:val="16"/>
                <w:szCs w:val="16"/>
              </w:rPr>
            </w:pPr>
            <w:r w:rsidRPr="00D36AA9">
              <w:rPr>
                <w:rFonts w:cs="Times New Roman"/>
                <w:w w:val="90"/>
                <w:sz w:val="16"/>
                <w:szCs w:val="16"/>
              </w:rPr>
              <w:t>NS</w:t>
            </w:r>
          </w:p>
        </w:tc>
        <w:tc>
          <w:tcPr>
            <w:tcW w:w="1134" w:type="dxa"/>
            <w:tcBorders>
              <w:top w:val="single" w:sz="2" w:space="0" w:color="D9D9D9" w:themeColor="background1" w:themeShade="D9"/>
              <w:bottom w:val="single" w:sz="2" w:space="0" w:color="D9D9D9" w:themeColor="background1" w:themeShade="D9"/>
              <w:right w:val="single" w:sz="2" w:space="0" w:color="D9D9D9" w:themeColor="background1" w:themeShade="D9"/>
            </w:tcBorders>
            <w:textDirection w:val="btLr"/>
            <w:vAlign w:val="center"/>
          </w:tcPr>
          <w:p w14:paraId="07C743DA" w14:textId="77777777" w:rsidR="00C22BDF" w:rsidRPr="00B34CE9" w:rsidRDefault="00C22BDF" w:rsidP="00C22BDF">
            <w:pPr>
              <w:spacing w:after="0" w:line="240" w:lineRule="auto"/>
              <w:jc w:val="center"/>
              <w:rPr>
                <w:sz w:val="16"/>
                <w:szCs w:val="16"/>
              </w:rPr>
            </w:pP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0282A3FE" w14:textId="77777777" w:rsidR="00C22BDF" w:rsidRPr="00B34CE9" w:rsidRDefault="00C22BDF" w:rsidP="00C22BDF">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12" w:space="0" w:color="auto"/>
            </w:tcBorders>
          </w:tcPr>
          <w:p w14:paraId="68D9F7AD" w14:textId="5B714B87" w:rsidR="00C22BDF" w:rsidRPr="00B34CE9" w:rsidRDefault="00C22BDF" w:rsidP="00C22BDF">
            <w:pPr>
              <w:spacing w:after="0" w:line="240" w:lineRule="auto"/>
              <w:jc w:val="center"/>
              <w:rPr>
                <w:rFonts w:cs="Times New Roman"/>
                <w:w w:val="90"/>
                <w:sz w:val="16"/>
                <w:szCs w:val="16"/>
              </w:rPr>
            </w:pPr>
            <w:r w:rsidRPr="00201161">
              <w:rPr>
                <w:rFonts w:cs="Times New Roman"/>
                <w:w w:val="90"/>
                <w:sz w:val="16"/>
                <w:szCs w:val="16"/>
              </w:rPr>
              <w:t>NS</w:t>
            </w:r>
          </w:p>
        </w:tc>
      </w:tr>
      <w:tr w:rsidR="00C22BDF" w:rsidRPr="00B34CE9" w14:paraId="3C395188" w14:textId="77777777" w:rsidTr="00C22BDF">
        <w:trPr>
          <w:cantSplit/>
          <w:trHeight w:val="1261"/>
        </w:trPr>
        <w:tc>
          <w:tcPr>
            <w:tcW w:w="235" w:type="dxa"/>
            <w:vMerge/>
            <w:tcBorders>
              <w:left w:val="single" w:sz="12" w:space="0" w:color="auto"/>
            </w:tcBorders>
            <w:textDirection w:val="btLr"/>
            <w:vAlign w:val="center"/>
          </w:tcPr>
          <w:p w14:paraId="5391403C" w14:textId="77777777" w:rsidR="00C22BDF" w:rsidRPr="00B34CE9" w:rsidRDefault="00C22BDF" w:rsidP="00C22BDF">
            <w:pPr>
              <w:spacing w:after="0" w:line="240" w:lineRule="auto"/>
              <w:ind w:left="-144" w:right="-144"/>
              <w:jc w:val="center"/>
              <w:rPr>
                <w:rFonts w:cs="Times New Roman"/>
                <w:b/>
                <w:bCs/>
                <w:i/>
                <w:iCs/>
                <w:sz w:val="14"/>
                <w:szCs w:val="14"/>
              </w:rPr>
            </w:pPr>
          </w:p>
        </w:tc>
        <w:tc>
          <w:tcPr>
            <w:tcW w:w="227" w:type="dxa"/>
            <w:vMerge/>
            <w:tcBorders>
              <w:bottom w:val="single" w:sz="4" w:space="0" w:color="auto"/>
            </w:tcBorders>
            <w:textDirection w:val="btLr"/>
            <w:vAlign w:val="bottom"/>
          </w:tcPr>
          <w:p w14:paraId="065A1CA9" w14:textId="77777777" w:rsidR="00C22BDF" w:rsidRPr="00B34CE9" w:rsidRDefault="00C22BDF" w:rsidP="00C22BDF">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4A0A3139" w14:textId="77777777" w:rsidR="00C22BDF" w:rsidRPr="00B34CE9" w:rsidRDefault="00C22BDF" w:rsidP="00C22BDF">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40F2988" w14:textId="77777777" w:rsidR="00C22BDF" w:rsidRPr="00B34CE9" w:rsidRDefault="00C22BDF" w:rsidP="00C22BDF">
            <w:pPr>
              <w:spacing w:after="0" w:line="240" w:lineRule="auto"/>
              <w:ind w:left="113" w:right="113"/>
              <w:jc w:val="center"/>
              <w:rPr>
                <w:rFonts w:cs="Times New Roman"/>
                <w:i/>
                <w:sz w:val="16"/>
                <w:szCs w:val="16"/>
              </w:rPr>
            </w:pPr>
          </w:p>
        </w:tc>
        <w:tc>
          <w:tcPr>
            <w:tcW w:w="227" w:type="dxa"/>
            <w:vMerge/>
            <w:tcBorders>
              <w:bottom w:val="single" w:sz="4" w:space="0" w:color="auto"/>
            </w:tcBorders>
            <w:textDirection w:val="btLr"/>
            <w:vAlign w:val="center"/>
          </w:tcPr>
          <w:p w14:paraId="54B9075E" w14:textId="77777777" w:rsidR="00C22BDF" w:rsidRPr="00B34CE9" w:rsidRDefault="00C22BDF" w:rsidP="00C22BDF">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595C8D7E" w14:textId="77777777" w:rsidR="00C22BDF" w:rsidRPr="00B34CE9" w:rsidRDefault="00C22BDF" w:rsidP="00C22BDF">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EAD0DA3" w14:textId="77777777" w:rsidR="00C22BDF" w:rsidRPr="00B34CE9" w:rsidRDefault="00C22BDF" w:rsidP="00C22BDF">
            <w:pPr>
              <w:spacing w:after="0" w:line="240" w:lineRule="auto"/>
              <w:jc w:val="center"/>
              <w:rPr>
                <w:w w:val="95"/>
                <w:kern w:val="2"/>
                <w:sz w:val="16"/>
                <w:szCs w:val="16"/>
              </w:rPr>
            </w:pPr>
          </w:p>
        </w:tc>
        <w:tc>
          <w:tcPr>
            <w:tcW w:w="169" w:type="dxa"/>
            <w:vMerge/>
            <w:tcBorders>
              <w:bottom w:val="single" w:sz="4" w:space="0" w:color="auto"/>
            </w:tcBorders>
            <w:textDirection w:val="btLr"/>
            <w:vAlign w:val="bottom"/>
          </w:tcPr>
          <w:p w14:paraId="5FF11183" w14:textId="77777777" w:rsidR="00C22BDF" w:rsidRPr="00B34CE9" w:rsidRDefault="00C22BDF" w:rsidP="00C22BDF">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E39ACA0" w14:textId="77777777" w:rsidR="00C22BDF" w:rsidRPr="00B34CE9" w:rsidRDefault="00C22BDF" w:rsidP="00C22BDF">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5A04E64" w14:textId="77777777" w:rsidR="00C22BDF" w:rsidRPr="00B34CE9" w:rsidRDefault="00C22BDF" w:rsidP="00C22BDF">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31EC2B1F" w14:textId="77777777" w:rsidR="00C22BDF" w:rsidRPr="00B34CE9" w:rsidRDefault="00C22BDF" w:rsidP="00C22BDF">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4C3F011A" w14:textId="5AAC27EE" w:rsidR="00C22BDF" w:rsidRPr="00C22BDF" w:rsidRDefault="00C22BDF" w:rsidP="00C22BDF">
            <w:pPr>
              <w:spacing w:after="0" w:line="240" w:lineRule="auto"/>
              <w:jc w:val="center"/>
              <w:rPr>
                <w:rFonts w:cs="Times New Roman"/>
                <w:sz w:val="16"/>
                <w:szCs w:val="16"/>
                <w:highlight w:val="yellow"/>
              </w:rPr>
            </w:pPr>
            <w:r w:rsidRPr="00C22BDF">
              <w:rPr>
                <w:rFonts w:cs="Times New Roman"/>
                <w:sz w:val="16"/>
                <w:szCs w:val="16"/>
                <w:highlight w:val="yellow"/>
              </w:rPr>
              <w:t>Nivelul de hibridare cu Triturus vulgaris</w:t>
            </w:r>
          </w:p>
        </w:tc>
        <w:tc>
          <w:tcPr>
            <w:tcW w:w="992" w:type="dxa"/>
            <w:tcBorders>
              <w:top w:val="single" w:sz="2" w:space="0" w:color="D9D9D9" w:themeColor="background1" w:themeShade="D9"/>
              <w:bottom w:val="single" w:sz="4" w:space="0" w:color="auto"/>
            </w:tcBorders>
            <w:vAlign w:val="center"/>
          </w:tcPr>
          <w:p w14:paraId="30EAEACB" w14:textId="28224D94"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Nr de pct de</w:t>
            </w:r>
          </w:p>
          <w:p w14:paraId="3F3E2F89"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semnalare cu</w:t>
            </w:r>
          </w:p>
          <w:p w14:paraId="4FB260AD"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exemplare</w:t>
            </w:r>
          </w:p>
          <w:p w14:paraId="0933B8C0"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hibride Т.</w:t>
            </w:r>
          </w:p>
          <w:p w14:paraId="20434072" w14:textId="77777777"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vulgaris x Т.</w:t>
            </w:r>
          </w:p>
          <w:p w14:paraId="281A2F2B" w14:textId="4F0C0CB6" w:rsidR="00C22BDF" w:rsidRPr="00C22BDF" w:rsidRDefault="00C22BDF" w:rsidP="00C22BDF">
            <w:pPr>
              <w:spacing w:after="0" w:line="240" w:lineRule="auto"/>
              <w:jc w:val="center"/>
              <w:rPr>
                <w:rFonts w:cs="Times New Roman"/>
                <w:spacing w:val="-1"/>
                <w:sz w:val="14"/>
                <w:szCs w:val="14"/>
                <w:highlight w:val="yellow"/>
              </w:rPr>
            </w:pPr>
            <w:r w:rsidRPr="00C22BDF">
              <w:rPr>
                <w:rFonts w:cs="Times New Roman"/>
                <w:spacing w:val="-1"/>
                <w:sz w:val="14"/>
                <w:szCs w:val="14"/>
                <w:highlight w:val="yellow"/>
              </w:rPr>
              <w:t>montandoni</w:t>
            </w:r>
          </w:p>
        </w:tc>
        <w:tc>
          <w:tcPr>
            <w:tcW w:w="1376" w:type="dxa"/>
            <w:tcBorders>
              <w:top w:val="single" w:sz="2" w:space="0" w:color="D9D9D9" w:themeColor="background1" w:themeShade="D9"/>
              <w:bottom w:val="single" w:sz="4" w:space="0" w:color="auto"/>
            </w:tcBorders>
            <w:vAlign w:val="center"/>
          </w:tcPr>
          <w:p w14:paraId="0F904D9B" w14:textId="77777777" w:rsidR="00C22BDF" w:rsidRPr="00C22BDF" w:rsidRDefault="00C22BDF" w:rsidP="00C22BDF">
            <w:pPr>
              <w:spacing w:after="0" w:line="240" w:lineRule="auto"/>
              <w:jc w:val="center"/>
              <w:rPr>
                <w:rFonts w:cs="Times New Roman"/>
                <w:sz w:val="16"/>
                <w:szCs w:val="16"/>
                <w:highlight w:val="yellow"/>
              </w:rPr>
            </w:pPr>
          </w:p>
        </w:tc>
        <w:tc>
          <w:tcPr>
            <w:tcW w:w="1094" w:type="dxa"/>
            <w:tcBorders>
              <w:top w:val="single" w:sz="2" w:space="0" w:color="D9D9D9" w:themeColor="background1" w:themeShade="D9"/>
              <w:bottom w:val="single" w:sz="4" w:space="0" w:color="auto"/>
            </w:tcBorders>
            <w:vAlign w:val="center"/>
          </w:tcPr>
          <w:p w14:paraId="2DFDE3A4" w14:textId="77777777" w:rsidR="00C22BDF" w:rsidRPr="00C22BDF" w:rsidRDefault="00C22BDF" w:rsidP="00C22BDF">
            <w:pPr>
              <w:spacing w:after="0" w:line="240" w:lineRule="auto"/>
              <w:jc w:val="center"/>
              <w:rPr>
                <w:rFonts w:cs="Times New Roman"/>
                <w:sz w:val="16"/>
                <w:szCs w:val="16"/>
                <w:highlight w:val="yellow"/>
              </w:rPr>
            </w:pPr>
          </w:p>
        </w:tc>
        <w:tc>
          <w:tcPr>
            <w:tcW w:w="1130" w:type="dxa"/>
            <w:tcBorders>
              <w:top w:val="single" w:sz="2" w:space="0" w:color="D9D9D9" w:themeColor="background1" w:themeShade="D9"/>
              <w:bottom w:val="single" w:sz="4" w:space="0" w:color="auto"/>
            </w:tcBorders>
            <w:vAlign w:val="center"/>
          </w:tcPr>
          <w:p w14:paraId="0012C421" w14:textId="38A45D26" w:rsidR="00C22BDF" w:rsidRPr="00C22BDF" w:rsidRDefault="00C22BDF" w:rsidP="00C22BDF">
            <w:pPr>
              <w:spacing w:after="0" w:line="240" w:lineRule="auto"/>
              <w:jc w:val="center"/>
              <w:rPr>
                <w:rFonts w:cs="Times New Roman"/>
                <w:sz w:val="16"/>
                <w:szCs w:val="16"/>
                <w:highlight w:val="yellow"/>
              </w:rPr>
            </w:pPr>
            <w:r w:rsidRPr="00C22BDF">
              <w:rPr>
                <w:rFonts w:cs="Times New Roman"/>
                <w:sz w:val="16"/>
                <w:szCs w:val="16"/>
                <w:highlight w:val="yellow"/>
              </w:rPr>
              <w:t>3</w:t>
            </w:r>
          </w:p>
        </w:tc>
        <w:tc>
          <w:tcPr>
            <w:tcW w:w="423" w:type="dxa"/>
            <w:tcBorders>
              <w:top w:val="single" w:sz="2" w:space="0" w:color="D9D9D9" w:themeColor="background1" w:themeShade="D9"/>
              <w:bottom w:val="single" w:sz="4" w:space="0" w:color="auto"/>
            </w:tcBorders>
          </w:tcPr>
          <w:p w14:paraId="6AFAC648" w14:textId="2CD52BDD" w:rsidR="00C22BDF" w:rsidRPr="00C22BDF" w:rsidRDefault="00C22BDF" w:rsidP="00C22BDF">
            <w:pPr>
              <w:spacing w:after="0" w:line="240" w:lineRule="auto"/>
              <w:jc w:val="center"/>
              <w:rPr>
                <w:rFonts w:cs="Times New Roman"/>
                <w:kern w:val="2"/>
                <w:sz w:val="16"/>
                <w:szCs w:val="16"/>
                <w:highlight w:val="yellow"/>
              </w:rPr>
            </w:pPr>
            <w:r w:rsidRPr="00C22BDF">
              <w:rPr>
                <w:rFonts w:cs="Times New Roman"/>
                <w:kern w:val="2"/>
                <w:sz w:val="16"/>
                <w:szCs w:val="16"/>
                <w:highlight w:val="yellow"/>
              </w:rPr>
              <w:t>nu</w:t>
            </w:r>
          </w:p>
        </w:tc>
        <w:tc>
          <w:tcPr>
            <w:tcW w:w="1166" w:type="dxa"/>
            <w:tcBorders>
              <w:top w:val="single" w:sz="2" w:space="0" w:color="D9D9D9" w:themeColor="background1" w:themeShade="D9"/>
              <w:bottom w:val="single" w:sz="4" w:space="0" w:color="auto"/>
            </w:tcBorders>
            <w:vAlign w:val="center"/>
          </w:tcPr>
          <w:p w14:paraId="63EB977D" w14:textId="12A89140" w:rsidR="00C22BDF" w:rsidRPr="00B34CE9" w:rsidRDefault="00C22BDF" w:rsidP="00C22BDF">
            <w:pPr>
              <w:spacing w:after="0" w:line="240" w:lineRule="auto"/>
              <w:jc w:val="center"/>
              <w:rPr>
                <w:rFonts w:cs="Times New Roman"/>
                <w:sz w:val="16"/>
                <w:szCs w:val="16"/>
              </w:rPr>
            </w:pPr>
            <w:r w:rsidRPr="00C22BDF">
              <w:rPr>
                <w:rFonts w:cs="Times New Roman"/>
                <w:sz w:val="16"/>
                <w:szCs w:val="16"/>
                <w:highlight w:val="yellow"/>
              </w:rPr>
              <w:t>Nu are efect asupra acestui parametru.</w:t>
            </w:r>
          </w:p>
          <w:p w14:paraId="31959D03" w14:textId="77777777" w:rsidR="00C22BDF" w:rsidRPr="00B34CE9" w:rsidRDefault="00C22BDF" w:rsidP="00C22BDF">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5E6BCF3D" w14:textId="77777777" w:rsidR="00C22BDF" w:rsidRPr="00CB4FEC" w:rsidRDefault="00C22BDF" w:rsidP="00C22BDF">
            <w:pPr>
              <w:spacing w:after="0" w:line="240" w:lineRule="auto"/>
              <w:jc w:val="center"/>
              <w:rPr>
                <w:rFonts w:cs="Times New Roman"/>
                <w:spacing w:val="-1"/>
                <w:sz w:val="14"/>
                <w:szCs w:val="14"/>
              </w:rPr>
            </w:pPr>
            <w:r>
              <w:rPr>
                <w:rFonts w:cs="Times New Roman"/>
                <w:spacing w:val="-1"/>
                <w:sz w:val="14"/>
                <w:szCs w:val="14"/>
              </w:rPr>
              <w:t>Nr de pct</w:t>
            </w:r>
            <w:r w:rsidRPr="00CB4FEC">
              <w:rPr>
                <w:rFonts w:cs="Times New Roman"/>
                <w:spacing w:val="-1"/>
                <w:sz w:val="14"/>
                <w:szCs w:val="14"/>
              </w:rPr>
              <w:t xml:space="preserve"> de</w:t>
            </w:r>
          </w:p>
          <w:p w14:paraId="68FA483A"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semnalare cu</w:t>
            </w:r>
          </w:p>
          <w:p w14:paraId="64B1B694"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exemplare</w:t>
            </w:r>
          </w:p>
          <w:p w14:paraId="10B63FFC"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hibride Т.</w:t>
            </w:r>
          </w:p>
          <w:p w14:paraId="3AC14F75" w14:textId="77777777" w:rsidR="00C22BDF" w:rsidRPr="00CB4FEC" w:rsidRDefault="00C22BDF" w:rsidP="00C22BDF">
            <w:pPr>
              <w:spacing w:after="0" w:line="240" w:lineRule="auto"/>
              <w:jc w:val="center"/>
              <w:rPr>
                <w:rFonts w:cs="Times New Roman"/>
                <w:spacing w:val="-1"/>
                <w:sz w:val="14"/>
                <w:szCs w:val="14"/>
              </w:rPr>
            </w:pPr>
            <w:r w:rsidRPr="00CB4FEC">
              <w:rPr>
                <w:rFonts w:cs="Times New Roman"/>
                <w:spacing w:val="-1"/>
                <w:sz w:val="14"/>
                <w:szCs w:val="14"/>
              </w:rPr>
              <w:t>vulgaris x Т.</w:t>
            </w:r>
          </w:p>
          <w:p w14:paraId="53B55015" w14:textId="25121C17" w:rsidR="00C22BDF" w:rsidRPr="00B34CE9" w:rsidRDefault="00C22BDF" w:rsidP="00C22BDF">
            <w:pPr>
              <w:spacing w:after="0" w:line="240" w:lineRule="auto"/>
              <w:jc w:val="center"/>
              <w:rPr>
                <w:rFonts w:cs="Times New Roman"/>
                <w:spacing w:val="-1"/>
                <w:sz w:val="14"/>
                <w:szCs w:val="14"/>
              </w:rPr>
            </w:pPr>
            <w:r w:rsidRPr="00CB4FEC">
              <w:rPr>
                <w:rFonts w:cs="Times New Roman"/>
                <w:spacing w:val="-1"/>
                <w:sz w:val="14"/>
                <w:szCs w:val="14"/>
              </w:rPr>
              <w:t>montandoni</w:t>
            </w:r>
          </w:p>
        </w:tc>
        <w:tc>
          <w:tcPr>
            <w:tcW w:w="283" w:type="dxa"/>
            <w:tcBorders>
              <w:top w:val="single" w:sz="2" w:space="0" w:color="D9D9D9" w:themeColor="background1" w:themeShade="D9"/>
              <w:bottom w:val="single" w:sz="4" w:space="0" w:color="auto"/>
            </w:tcBorders>
          </w:tcPr>
          <w:p w14:paraId="6DCE2738" w14:textId="2478A9AD" w:rsidR="00C22BDF" w:rsidRPr="00B34CE9" w:rsidRDefault="00C22BDF" w:rsidP="00C22BDF">
            <w:pPr>
              <w:spacing w:after="0" w:line="240" w:lineRule="auto"/>
              <w:jc w:val="center"/>
              <w:rPr>
                <w:rFonts w:cs="Times New Roman"/>
                <w:w w:val="90"/>
                <w:sz w:val="16"/>
                <w:szCs w:val="16"/>
              </w:rPr>
            </w:pPr>
            <w:r w:rsidRPr="00D36AA9">
              <w:rPr>
                <w:rFonts w:cs="Times New Roman"/>
                <w:w w:val="90"/>
                <w:sz w:val="16"/>
                <w:szCs w:val="16"/>
              </w:rPr>
              <w:t>NS</w:t>
            </w:r>
          </w:p>
        </w:tc>
        <w:tc>
          <w:tcPr>
            <w:tcW w:w="1134" w:type="dxa"/>
            <w:tcBorders>
              <w:top w:val="single" w:sz="2" w:space="0" w:color="D9D9D9" w:themeColor="background1" w:themeShade="D9"/>
              <w:bottom w:val="single" w:sz="4" w:space="0" w:color="auto"/>
              <w:right w:val="single" w:sz="2" w:space="0" w:color="D9D9D9" w:themeColor="background1" w:themeShade="D9"/>
            </w:tcBorders>
            <w:textDirection w:val="btLr"/>
            <w:vAlign w:val="center"/>
          </w:tcPr>
          <w:p w14:paraId="18C37746" w14:textId="77777777" w:rsidR="00C22BDF" w:rsidRPr="00B34CE9" w:rsidRDefault="00C22BDF" w:rsidP="00C22BDF">
            <w:pPr>
              <w:spacing w:after="0" w:line="240" w:lineRule="auto"/>
              <w:jc w:val="center"/>
              <w:rPr>
                <w:sz w:val="16"/>
                <w:szCs w:val="16"/>
              </w:rPr>
            </w:pPr>
          </w:p>
        </w:tc>
        <w:tc>
          <w:tcPr>
            <w:tcW w:w="992"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textDirection w:val="btLr"/>
          </w:tcPr>
          <w:p w14:paraId="1DC36983" w14:textId="77777777" w:rsidR="00C22BDF" w:rsidRPr="00B34CE9" w:rsidRDefault="00C22BDF" w:rsidP="00C22BDF">
            <w:pPr>
              <w:spacing w:after="0" w:line="240" w:lineRule="auto"/>
              <w:jc w:val="center"/>
              <w:rPr>
                <w:sz w:val="16"/>
                <w:szCs w:val="16"/>
              </w:rPr>
            </w:pPr>
          </w:p>
        </w:tc>
        <w:tc>
          <w:tcPr>
            <w:tcW w:w="283" w:type="dxa"/>
            <w:tcBorders>
              <w:top w:val="single" w:sz="2" w:space="0" w:color="D9D9D9" w:themeColor="background1" w:themeShade="D9"/>
              <w:left w:val="single" w:sz="2" w:space="0" w:color="D9D9D9" w:themeColor="background1" w:themeShade="D9"/>
              <w:bottom w:val="single" w:sz="4" w:space="0" w:color="auto"/>
              <w:right w:val="single" w:sz="12" w:space="0" w:color="auto"/>
            </w:tcBorders>
          </w:tcPr>
          <w:p w14:paraId="6CB37917" w14:textId="246B6977" w:rsidR="00C22BDF" w:rsidRPr="00B34CE9" w:rsidRDefault="00C22BDF" w:rsidP="00C22BDF">
            <w:pPr>
              <w:spacing w:after="0" w:line="240" w:lineRule="auto"/>
              <w:jc w:val="center"/>
              <w:rPr>
                <w:rFonts w:cs="Times New Roman"/>
                <w:w w:val="90"/>
                <w:sz w:val="16"/>
                <w:szCs w:val="16"/>
              </w:rPr>
            </w:pPr>
            <w:r w:rsidRPr="00201161">
              <w:rPr>
                <w:rFonts w:cs="Times New Roman"/>
                <w:w w:val="90"/>
                <w:sz w:val="16"/>
                <w:szCs w:val="16"/>
              </w:rPr>
              <w:t>NS</w:t>
            </w:r>
          </w:p>
        </w:tc>
      </w:tr>
      <w:tr w:rsidR="00CB4FEC" w:rsidRPr="00B34CE9" w14:paraId="263C6D78" w14:textId="3B9C46FF" w:rsidTr="00616C9B">
        <w:trPr>
          <w:cantSplit/>
          <w:trHeight w:val="604"/>
        </w:trPr>
        <w:tc>
          <w:tcPr>
            <w:tcW w:w="235" w:type="dxa"/>
            <w:vMerge w:val="restart"/>
            <w:tcBorders>
              <w:left w:val="single" w:sz="12" w:space="0" w:color="auto"/>
            </w:tcBorders>
            <w:textDirection w:val="btLr"/>
            <w:vAlign w:val="center"/>
          </w:tcPr>
          <w:p w14:paraId="5F0ECE0C" w14:textId="2C9ABA20" w:rsidR="00CB4FEC" w:rsidRPr="00B34CE9" w:rsidRDefault="00CB4FEC" w:rsidP="00CB4FEC">
            <w:pPr>
              <w:spacing w:after="0" w:line="240" w:lineRule="auto"/>
              <w:ind w:left="-144" w:right="-144"/>
              <w:jc w:val="center"/>
              <w:rPr>
                <w:rFonts w:cs="Times New Roman"/>
                <w:b/>
                <w:bCs/>
                <w:i/>
                <w:iCs/>
                <w:sz w:val="16"/>
                <w:szCs w:val="16"/>
              </w:rPr>
            </w:pPr>
            <w:r>
              <w:rPr>
                <w:rFonts w:cs="Times New Roman"/>
                <w:b/>
                <w:bCs/>
                <w:i/>
                <w:iCs/>
                <w:sz w:val="14"/>
                <w:szCs w:val="14"/>
              </w:rPr>
              <w:t>ROSAC0194 Piatra Craiului</w:t>
            </w:r>
          </w:p>
        </w:tc>
        <w:tc>
          <w:tcPr>
            <w:tcW w:w="227" w:type="dxa"/>
            <w:vMerge w:val="restart"/>
            <w:tcBorders>
              <w:top w:val="single" w:sz="4" w:space="0" w:color="auto"/>
              <w:bottom w:val="single" w:sz="12" w:space="0" w:color="auto"/>
            </w:tcBorders>
            <w:textDirection w:val="btLr"/>
            <w:vAlign w:val="bottom"/>
          </w:tcPr>
          <w:p w14:paraId="5603887C"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mamifere</w:t>
            </w:r>
          </w:p>
        </w:tc>
        <w:tc>
          <w:tcPr>
            <w:tcW w:w="226" w:type="dxa"/>
            <w:gridSpan w:val="2"/>
            <w:vMerge w:val="restart"/>
            <w:tcBorders>
              <w:top w:val="single" w:sz="4" w:space="0" w:color="auto"/>
              <w:bottom w:val="single" w:sz="12" w:space="0" w:color="auto"/>
            </w:tcBorders>
            <w:textDirection w:val="btLr"/>
            <w:vAlign w:val="center"/>
          </w:tcPr>
          <w:p w14:paraId="6097ECFD"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1352*</w:t>
            </w:r>
          </w:p>
        </w:tc>
        <w:tc>
          <w:tcPr>
            <w:tcW w:w="397" w:type="dxa"/>
            <w:gridSpan w:val="2"/>
            <w:vMerge w:val="restart"/>
            <w:tcBorders>
              <w:top w:val="single" w:sz="4" w:space="0" w:color="auto"/>
              <w:bottom w:val="single" w:sz="12" w:space="0" w:color="auto"/>
            </w:tcBorders>
            <w:textDirection w:val="btLr"/>
            <w:vAlign w:val="center"/>
          </w:tcPr>
          <w:p w14:paraId="3F6B8DFC"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Canis lupus </w:t>
            </w:r>
            <w:r w:rsidRPr="00B34CE9">
              <w:rPr>
                <w:rFonts w:cs="Times New Roman"/>
                <w:sz w:val="16"/>
                <w:szCs w:val="16"/>
              </w:rPr>
              <w:t>(Lup)</w:t>
            </w:r>
          </w:p>
        </w:tc>
        <w:tc>
          <w:tcPr>
            <w:tcW w:w="227" w:type="dxa"/>
            <w:vMerge w:val="restart"/>
            <w:tcBorders>
              <w:top w:val="single" w:sz="4" w:space="0" w:color="auto"/>
              <w:bottom w:val="single" w:sz="12" w:space="0" w:color="auto"/>
            </w:tcBorders>
            <w:textDirection w:val="btLr"/>
            <w:vAlign w:val="center"/>
          </w:tcPr>
          <w:p w14:paraId="1C32E1D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4" w:space="0" w:color="auto"/>
              <w:bottom w:val="single" w:sz="12" w:space="0" w:color="auto"/>
            </w:tcBorders>
            <w:textDirection w:val="btLr"/>
            <w:vAlign w:val="center"/>
          </w:tcPr>
          <w:p w14:paraId="670F31D9" w14:textId="7D4A5DD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Toata suprafața sitului poate fi considerată habitat potential pentru specie</w:t>
            </w:r>
          </w:p>
        </w:tc>
        <w:tc>
          <w:tcPr>
            <w:tcW w:w="226" w:type="dxa"/>
            <w:vMerge w:val="restart"/>
            <w:tcBorders>
              <w:top w:val="single" w:sz="4" w:space="0" w:color="auto"/>
              <w:bottom w:val="single" w:sz="12" w:space="0" w:color="auto"/>
            </w:tcBorders>
            <w:textDirection w:val="btLr"/>
            <w:vAlign w:val="center"/>
          </w:tcPr>
          <w:p w14:paraId="4CF840E0"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4" w:space="0" w:color="auto"/>
              <w:bottom w:val="single" w:sz="12" w:space="0" w:color="auto"/>
            </w:tcBorders>
            <w:textDirection w:val="btLr"/>
            <w:vAlign w:val="center"/>
          </w:tcPr>
          <w:p w14:paraId="6ADDB28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5617E1F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vAlign w:val="center"/>
          </w:tcPr>
          <w:p w14:paraId="6D451F57" w14:textId="294F45D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0FD03F8C" w14:textId="74509503"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w:t>
            </w:r>
            <w:r w:rsidRPr="00B34CE9">
              <w:rPr>
                <w:rFonts w:ascii="Times New Roman" w:hAnsi="Times New Roman"/>
                <w:spacing w:val="-2"/>
                <w:sz w:val="16"/>
                <w:szCs w:val="16"/>
              </w:rPr>
              <w:t xml:space="preserve"> </w:t>
            </w:r>
            <w:r w:rsidRPr="00B34CE9">
              <w:rPr>
                <w:rFonts w:ascii="Times New Roman" w:hAnsi="Times New Roman"/>
                <w:sz w:val="16"/>
                <w:szCs w:val="16"/>
              </w:rPr>
              <w:t>stării de conservare</w:t>
            </w:r>
          </w:p>
        </w:tc>
        <w:tc>
          <w:tcPr>
            <w:tcW w:w="2494" w:type="dxa"/>
            <w:tcBorders>
              <w:top w:val="single" w:sz="4" w:space="0" w:color="auto"/>
            </w:tcBorders>
            <w:vAlign w:val="center"/>
          </w:tcPr>
          <w:p w14:paraId="4322A9E9" w14:textId="664AE15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tcBorders>
              <w:top w:val="single" w:sz="4" w:space="0" w:color="auto"/>
            </w:tcBorders>
            <w:vAlign w:val="center"/>
          </w:tcPr>
          <w:p w14:paraId="23DD377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w:t>
            </w:r>
          </w:p>
          <w:p w14:paraId="78A6D388" w14:textId="77777777" w:rsidR="00CB4FEC" w:rsidRPr="00B34CE9" w:rsidRDefault="00CB4FEC" w:rsidP="00CB4FEC">
            <w:pPr>
              <w:spacing w:after="0" w:line="240" w:lineRule="auto"/>
              <w:jc w:val="center"/>
              <w:rPr>
                <w:rFonts w:cs="Times New Roman"/>
                <w:spacing w:val="-1"/>
                <w:sz w:val="14"/>
                <w:szCs w:val="14"/>
              </w:rPr>
            </w:pPr>
          </w:p>
          <w:p w14:paraId="330E04C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Nr. haite </w:t>
            </w:r>
          </w:p>
        </w:tc>
        <w:tc>
          <w:tcPr>
            <w:tcW w:w="1376" w:type="dxa"/>
            <w:tcBorders>
              <w:top w:val="single" w:sz="4" w:space="0" w:color="auto"/>
            </w:tcBorders>
            <w:vAlign w:val="center"/>
          </w:tcPr>
          <w:p w14:paraId="3BDA80F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10</w:t>
            </w:r>
          </w:p>
          <w:p w14:paraId="489162EF" w14:textId="77777777" w:rsidR="00CB4FEC" w:rsidRPr="00B34CE9" w:rsidRDefault="00CB4FEC" w:rsidP="00CB4FEC">
            <w:pPr>
              <w:spacing w:after="0" w:line="240" w:lineRule="auto"/>
              <w:jc w:val="center"/>
              <w:rPr>
                <w:rFonts w:cs="Times New Roman"/>
                <w:sz w:val="16"/>
                <w:szCs w:val="16"/>
              </w:rPr>
            </w:pPr>
          </w:p>
          <w:p w14:paraId="0C8D4C4F" w14:textId="77777777" w:rsidR="00CB4FEC" w:rsidRPr="00B34CE9" w:rsidRDefault="00CB4FEC" w:rsidP="00CB4FEC">
            <w:pPr>
              <w:spacing w:after="0" w:line="240" w:lineRule="auto"/>
              <w:jc w:val="center"/>
              <w:rPr>
                <w:rFonts w:cs="Times New Roman"/>
                <w:sz w:val="16"/>
                <w:szCs w:val="16"/>
              </w:rPr>
            </w:pPr>
          </w:p>
        </w:tc>
        <w:tc>
          <w:tcPr>
            <w:tcW w:w="1094" w:type="dxa"/>
            <w:tcBorders>
              <w:top w:val="single" w:sz="4" w:space="0" w:color="auto"/>
            </w:tcBorders>
            <w:vAlign w:val="center"/>
          </w:tcPr>
          <w:p w14:paraId="23B5323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15</w:t>
            </w:r>
          </w:p>
          <w:p w14:paraId="79552932" w14:textId="77777777" w:rsidR="00CB4FEC" w:rsidRPr="00B34CE9" w:rsidRDefault="00CB4FEC" w:rsidP="00CB4FEC">
            <w:pPr>
              <w:spacing w:after="0" w:line="240" w:lineRule="auto"/>
              <w:jc w:val="center"/>
              <w:rPr>
                <w:rFonts w:cs="Times New Roman"/>
                <w:sz w:val="16"/>
                <w:szCs w:val="16"/>
              </w:rPr>
            </w:pPr>
          </w:p>
          <w:p w14:paraId="531A579A"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4" w:space="0" w:color="auto"/>
            </w:tcBorders>
            <w:vAlign w:val="center"/>
          </w:tcPr>
          <w:p w14:paraId="349F9346" w14:textId="4C0C4045" w:rsidR="00CB4FEC" w:rsidRPr="00C22BDF" w:rsidRDefault="00CB4FEC" w:rsidP="00CB4FEC">
            <w:pPr>
              <w:spacing w:after="0" w:line="240" w:lineRule="auto"/>
              <w:jc w:val="center"/>
              <w:rPr>
                <w:rFonts w:cs="Times New Roman"/>
                <w:sz w:val="14"/>
                <w:szCs w:val="14"/>
                <w:highlight w:val="yellow"/>
              </w:rPr>
            </w:pPr>
            <w:r w:rsidRPr="00C22BDF">
              <w:rPr>
                <w:rFonts w:cs="Times New Roman"/>
                <w:sz w:val="14"/>
                <w:szCs w:val="14"/>
                <w:highlight w:val="yellow"/>
              </w:rPr>
              <w:t>Cel puțin 10</w:t>
            </w:r>
          </w:p>
          <w:p w14:paraId="68E1C695" w14:textId="77777777" w:rsidR="00CB4FEC" w:rsidRPr="00C22BDF" w:rsidRDefault="00CB4FEC" w:rsidP="00CB4FEC">
            <w:pPr>
              <w:spacing w:after="0" w:line="240" w:lineRule="auto"/>
              <w:jc w:val="center"/>
              <w:rPr>
                <w:rFonts w:cs="Times New Roman"/>
                <w:sz w:val="14"/>
                <w:szCs w:val="14"/>
                <w:highlight w:val="yellow"/>
              </w:rPr>
            </w:pPr>
          </w:p>
          <w:p w14:paraId="778ECBE9" w14:textId="42AEE21D" w:rsidR="00CB4FEC" w:rsidRPr="00C22BDF" w:rsidRDefault="006531E6" w:rsidP="00CB4FEC">
            <w:pPr>
              <w:spacing w:after="0" w:line="240" w:lineRule="auto"/>
              <w:jc w:val="center"/>
              <w:rPr>
                <w:rFonts w:cs="Times New Roman"/>
                <w:sz w:val="14"/>
                <w:szCs w:val="14"/>
                <w:highlight w:val="yellow"/>
              </w:rPr>
            </w:pPr>
            <w:r w:rsidRPr="00C22BDF">
              <w:rPr>
                <w:rFonts w:cs="Times New Roman"/>
                <w:sz w:val="14"/>
                <w:szCs w:val="14"/>
                <w:highlight w:val="yellow"/>
              </w:rPr>
              <w:t>Cel puţin 1</w:t>
            </w:r>
          </w:p>
        </w:tc>
        <w:tc>
          <w:tcPr>
            <w:tcW w:w="423" w:type="dxa"/>
            <w:tcBorders>
              <w:top w:val="single" w:sz="4" w:space="0" w:color="auto"/>
            </w:tcBorders>
            <w:vAlign w:val="center"/>
          </w:tcPr>
          <w:p w14:paraId="3C31A17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76956804" w14:textId="48E99390"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537190E3" w14:textId="77777777" w:rsidR="00CB4FEC" w:rsidRPr="00B34CE9" w:rsidRDefault="00CB4FEC" w:rsidP="00CB4FEC">
            <w:pPr>
              <w:spacing w:after="0" w:line="240" w:lineRule="auto"/>
              <w:jc w:val="center"/>
              <w:rPr>
                <w:rFonts w:cs="Times New Roman"/>
                <w:sz w:val="16"/>
                <w:szCs w:val="16"/>
              </w:rPr>
            </w:pPr>
          </w:p>
          <w:p w14:paraId="68CFFBE5" w14:textId="6F80DA1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6018D052" w14:textId="1A41C93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1F1508F7" w14:textId="5FAE56F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05059BB0" w14:textId="3581876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43326C0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747600B1" w14:textId="477CDF5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tcBorders>
              <w:top w:val="single" w:sz="4" w:space="0" w:color="auto"/>
            </w:tcBorders>
            <w:vAlign w:val="center"/>
          </w:tcPr>
          <w:p w14:paraId="6E0569C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w:t>
            </w:r>
          </w:p>
          <w:p w14:paraId="60B8E611" w14:textId="77777777" w:rsidR="00CB4FEC" w:rsidRPr="00B34CE9" w:rsidRDefault="00CB4FEC" w:rsidP="00CB4FEC">
            <w:pPr>
              <w:spacing w:after="0" w:line="240" w:lineRule="auto"/>
              <w:jc w:val="center"/>
              <w:rPr>
                <w:rFonts w:cs="Times New Roman"/>
                <w:spacing w:val="-1"/>
                <w:sz w:val="14"/>
                <w:szCs w:val="14"/>
              </w:rPr>
            </w:pPr>
          </w:p>
          <w:p w14:paraId="305EF91C"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Nr. haite </w:t>
            </w:r>
          </w:p>
        </w:tc>
        <w:tc>
          <w:tcPr>
            <w:tcW w:w="283" w:type="dxa"/>
            <w:tcBorders>
              <w:top w:val="single" w:sz="4" w:space="0" w:color="auto"/>
              <w:right w:val="nil"/>
            </w:tcBorders>
            <w:vAlign w:val="center"/>
          </w:tcPr>
          <w:p w14:paraId="4687865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4" w:space="0" w:color="auto"/>
              <w:left w:val="nil"/>
              <w:bottom w:val="single" w:sz="2" w:space="0" w:color="D9D9D9" w:themeColor="background1" w:themeShade="D9"/>
              <w:right w:val="single" w:sz="2" w:space="0" w:color="D9D9D9" w:themeColor="background1" w:themeShade="D9"/>
            </w:tcBorders>
            <w:vAlign w:val="center"/>
          </w:tcPr>
          <w:p w14:paraId="0CAA3C45" w14:textId="5F05810A"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w:t>
            </w:r>
            <w:r w:rsidRPr="00B34CE9">
              <w:rPr>
                <w:spacing w:val="1"/>
                <w:sz w:val="16"/>
                <w:szCs w:val="16"/>
              </w:rPr>
              <w:t xml:space="preserve"> </w:t>
            </w:r>
            <w:r w:rsidRPr="00B34CE9">
              <w:rPr>
                <w:sz w:val="16"/>
                <w:szCs w:val="16"/>
              </w:rPr>
              <w:t>necesitățile de hrană, odihnă și</w:t>
            </w:r>
            <w:r w:rsidRPr="00B34CE9">
              <w:rPr>
                <w:spacing w:val="1"/>
                <w:sz w:val="16"/>
                <w:szCs w:val="16"/>
              </w:rPr>
              <w:t xml:space="preserve"> </w:t>
            </w:r>
            <w:r w:rsidRPr="00B34CE9">
              <w:rPr>
                <w:sz w:val="16"/>
                <w:szCs w:val="16"/>
              </w:rPr>
              <w:t>reproducere ale speciilor</w:t>
            </w:r>
            <w:r w:rsidRPr="00B34CE9">
              <w:rPr>
                <w:spacing w:val="2"/>
                <w:sz w:val="16"/>
                <w:szCs w:val="16"/>
              </w:rPr>
              <w:t xml:space="preserve"> </w:t>
            </w:r>
            <w:r w:rsidRPr="00B34CE9">
              <w:rPr>
                <w:sz w:val="16"/>
                <w:szCs w:val="16"/>
              </w:rPr>
              <w:t>de mamifere</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p w14:paraId="58393894" w14:textId="314DB1C9" w:rsidR="00CB4FEC" w:rsidRPr="00B34CE9" w:rsidRDefault="00CB4FEC" w:rsidP="00CB4FEC">
            <w:pPr>
              <w:spacing w:after="0" w:line="240" w:lineRule="auto"/>
              <w:ind w:left="-25" w:right="75"/>
              <w:jc w:val="center"/>
              <w:rPr>
                <w:sz w:val="16"/>
                <w:szCs w:val="16"/>
              </w:rPr>
            </w:pPr>
            <w:r w:rsidRPr="00B34CE9">
              <w:rPr>
                <w:sz w:val="16"/>
                <w:szCs w:val="16"/>
              </w:rPr>
              <w:t xml:space="preserve"> </w:t>
            </w:r>
          </w:p>
        </w:tc>
        <w:tc>
          <w:tcPr>
            <w:tcW w:w="992" w:type="dxa"/>
            <w:vMerge w:val="restart"/>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EA7AF6E" w14:textId="7D95D50B" w:rsidR="00CB4FEC" w:rsidRPr="00B34CE9" w:rsidRDefault="00CB4FEC" w:rsidP="00CB4FEC">
            <w:pPr>
              <w:spacing w:after="0" w:line="240" w:lineRule="auto"/>
              <w:jc w:val="center"/>
              <w:rPr>
                <w:sz w:val="16"/>
                <w:szCs w:val="16"/>
              </w:rPr>
            </w:pPr>
            <w:r w:rsidRPr="00B34CE9">
              <w:rPr>
                <w:sz w:val="16"/>
                <w:szCs w:val="16"/>
              </w:rPr>
              <w:t>La lucrările de conservare se vor vor păstrara   4-5 fire de arborii morți, debilitați sau în curs de uscare, pe sol sau pe picior la ha. Se vor menține pe picior 5 arbori maturi, cu o vârstă de minim 80 ani și parțial debilitați/ha - arbori de biodiversitate</w:t>
            </w:r>
          </w:p>
        </w:tc>
        <w:tc>
          <w:tcPr>
            <w:tcW w:w="283" w:type="dxa"/>
            <w:tcBorders>
              <w:top w:val="single" w:sz="4" w:space="0" w:color="auto"/>
              <w:left w:val="single" w:sz="2" w:space="0" w:color="D9D9D9" w:themeColor="background1" w:themeShade="D9"/>
              <w:right w:val="single" w:sz="12" w:space="0" w:color="auto"/>
            </w:tcBorders>
            <w:vAlign w:val="center"/>
          </w:tcPr>
          <w:p w14:paraId="755C8A04" w14:textId="5D9DC8AE"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FC6E7FF" w14:textId="7A27A313" w:rsidTr="00616C9B">
        <w:trPr>
          <w:cantSplit/>
          <w:trHeight w:val="682"/>
        </w:trPr>
        <w:tc>
          <w:tcPr>
            <w:tcW w:w="235" w:type="dxa"/>
            <w:vMerge/>
            <w:tcBorders>
              <w:left w:val="single" w:sz="12" w:space="0" w:color="auto"/>
            </w:tcBorders>
            <w:textDirection w:val="btLr"/>
            <w:vAlign w:val="center"/>
          </w:tcPr>
          <w:p w14:paraId="7740570D"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A589258"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2F3274A"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5371C52"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E4658D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BCB354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DC6CFD7"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1F201AB0"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DAC928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07E0E8C"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F00F1F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24F7A28" w14:textId="296861E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2E0E19D0" w14:textId="481EF1D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Tendința unităților de reproducere</w:t>
            </w:r>
          </w:p>
        </w:tc>
        <w:tc>
          <w:tcPr>
            <w:tcW w:w="1376" w:type="dxa"/>
            <w:vAlign w:val="center"/>
          </w:tcPr>
          <w:p w14:paraId="6E010CC3"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9538AA1"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54FA0AA5" w14:textId="415FF0B8" w:rsidR="00CB4FEC" w:rsidRPr="00C22BDF" w:rsidRDefault="00CB4FEC" w:rsidP="00CB4FEC">
            <w:pPr>
              <w:spacing w:after="0" w:line="240" w:lineRule="auto"/>
              <w:jc w:val="center"/>
              <w:rPr>
                <w:rFonts w:cs="Times New Roman"/>
                <w:sz w:val="14"/>
                <w:szCs w:val="14"/>
                <w:highlight w:val="yellow"/>
              </w:rPr>
            </w:pPr>
            <w:r w:rsidRPr="00C22BDF">
              <w:rPr>
                <w:rFonts w:cs="Times New Roman"/>
                <w:sz w:val="14"/>
                <w:szCs w:val="14"/>
                <w:highlight w:val="yellow"/>
              </w:rPr>
              <w:t>Stabilă sau în creștere</w:t>
            </w:r>
          </w:p>
        </w:tc>
        <w:tc>
          <w:tcPr>
            <w:tcW w:w="423" w:type="dxa"/>
            <w:vAlign w:val="center"/>
          </w:tcPr>
          <w:p w14:paraId="177732B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2E130A1"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4137964" w14:textId="4FD64934"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Tendința unităților de reproducere</w:t>
            </w:r>
          </w:p>
        </w:tc>
        <w:tc>
          <w:tcPr>
            <w:tcW w:w="283" w:type="dxa"/>
            <w:tcBorders>
              <w:right w:val="nil"/>
            </w:tcBorders>
            <w:vAlign w:val="center"/>
          </w:tcPr>
          <w:p w14:paraId="1A24B03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textDirection w:val="btLr"/>
            <w:vAlign w:val="center"/>
          </w:tcPr>
          <w:p w14:paraId="0C8830DB"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5CD16337"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5DA81832" w14:textId="092890C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1A1E6F0" w14:textId="14B51F97" w:rsidTr="00616C9B">
        <w:trPr>
          <w:cantSplit/>
          <w:trHeight w:val="825"/>
        </w:trPr>
        <w:tc>
          <w:tcPr>
            <w:tcW w:w="235" w:type="dxa"/>
            <w:vMerge/>
            <w:tcBorders>
              <w:left w:val="single" w:sz="12" w:space="0" w:color="auto"/>
            </w:tcBorders>
            <w:textDirection w:val="btLr"/>
            <w:vAlign w:val="center"/>
          </w:tcPr>
          <w:p w14:paraId="6CBF027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6CD9CF6"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90B8992"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5AA977C9"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32653A6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07D655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5A5AD19"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FEE608A"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6FA5A6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D6B448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731262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39216C3" w14:textId="5C559A6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76801A31"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1376" w:type="dxa"/>
            <w:vAlign w:val="center"/>
          </w:tcPr>
          <w:p w14:paraId="2B79C476"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7972A3AD"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DFE289F" w14:textId="45C977B3" w:rsidR="00CB4FEC" w:rsidRPr="00C22BDF" w:rsidRDefault="00CB4FEC" w:rsidP="00CB4FEC">
            <w:pPr>
              <w:spacing w:after="0" w:line="240" w:lineRule="auto"/>
              <w:jc w:val="center"/>
              <w:rPr>
                <w:rFonts w:cs="Times New Roman"/>
                <w:sz w:val="14"/>
                <w:szCs w:val="14"/>
                <w:highlight w:val="yellow"/>
              </w:rPr>
            </w:pPr>
            <w:r w:rsidRPr="00C22BDF">
              <w:rPr>
                <w:rFonts w:cs="Times New Roman"/>
                <w:sz w:val="14"/>
                <w:szCs w:val="14"/>
                <w:highlight w:val="yellow"/>
              </w:rPr>
              <w:t>Cel puțin 15.904</w:t>
            </w:r>
          </w:p>
        </w:tc>
        <w:tc>
          <w:tcPr>
            <w:tcW w:w="423" w:type="dxa"/>
            <w:vAlign w:val="center"/>
          </w:tcPr>
          <w:p w14:paraId="5A69308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076AF6A"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434343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283" w:type="dxa"/>
            <w:tcBorders>
              <w:right w:val="nil"/>
            </w:tcBorders>
            <w:vAlign w:val="center"/>
          </w:tcPr>
          <w:p w14:paraId="51C449D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textDirection w:val="btLr"/>
            <w:vAlign w:val="center"/>
          </w:tcPr>
          <w:p w14:paraId="7250D254"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67B494D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0389AD24" w14:textId="74470CC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6679C38" w14:textId="53C3E3EB" w:rsidTr="00616C9B">
        <w:trPr>
          <w:cantSplit/>
          <w:trHeight w:val="1108"/>
        </w:trPr>
        <w:tc>
          <w:tcPr>
            <w:tcW w:w="235" w:type="dxa"/>
            <w:vMerge/>
            <w:tcBorders>
              <w:left w:val="single" w:sz="12" w:space="0" w:color="auto"/>
            </w:tcBorders>
            <w:textDirection w:val="btLr"/>
            <w:vAlign w:val="center"/>
          </w:tcPr>
          <w:p w14:paraId="5B2559EE"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42F7EA02"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BD933CE"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6A540F4"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CB97F5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53564CD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0CEF56D"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EAA3336"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27B659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2F492C4"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3BAF454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E020ACA" w14:textId="225DCA7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Distribuția populației de pradă</w:t>
            </w:r>
          </w:p>
        </w:tc>
        <w:tc>
          <w:tcPr>
            <w:tcW w:w="992" w:type="dxa"/>
            <w:vAlign w:val="center"/>
          </w:tcPr>
          <w:p w14:paraId="3F64B83B"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Nr. indivizi / km</w:t>
            </w:r>
            <w:r w:rsidRPr="00B34CE9">
              <w:rPr>
                <w:rFonts w:cs="Times New Roman"/>
                <w:spacing w:val="-1"/>
                <w:sz w:val="14"/>
                <w:szCs w:val="14"/>
                <w:vertAlign w:val="superscript"/>
              </w:rPr>
              <w:t>2</w:t>
            </w:r>
          </w:p>
        </w:tc>
        <w:tc>
          <w:tcPr>
            <w:tcW w:w="1376" w:type="dxa"/>
            <w:vAlign w:val="center"/>
          </w:tcPr>
          <w:p w14:paraId="15FC88E7"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141CB4C0"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7FDCF1C"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0,45-0,91</w:t>
            </w:r>
          </w:p>
          <w:p w14:paraId="1EFF2FF4"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cerbi/km²</w:t>
            </w:r>
          </w:p>
          <w:p w14:paraId="3EDF61C2"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0,91-4,55</w:t>
            </w:r>
          </w:p>
          <w:p w14:paraId="1AB61935"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mistreti/km²</w:t>
            </w:r>
          </w:p>
          <w:p w14:paraId="56F1D5E7"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0,36-0,45</w:t>
            </w:r>
          </w:p>
          <w:p w14:paraId="16A7DBFB"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căprioare/km²</w:t>
            </w:r>
          </w:p>
          <w:p w14:paraId="40AEF696"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1,55-1,82 capre</w:t>
            </w:r>
          </w:p>
          <w:p w14:paraId="6B8F08F3" w14:textId="1336C07F" w:rsidR="00CB4FEC"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negre/km²</w:t>
            </w:r>
          </w:p>
        </w:tc>
        <w:tc>
          <w:tcPr>
            <w:tcW w:w="423" w:type="dxa"/>
            <w:vAlign w:val="center"/>
          </w:tcPr>
          <w:p w14:paraId="6957560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68B246D"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3014F0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Nr. indivizi / km</w:t>
            </w:r>
            <w:r w:rsidRPr="00B34CE9">
              <w:rPr>
                <w:rFonts w:cs="Times New Roman"/>
                <w:spacing w:val="-1"/>
                <w:sz w:val="14"/>
                <w:szCs w:val="14"/>
                <w:vertAlign w:val="superscript"/>
              </w:rPr>
              <w:t>2</w:t>
            </w:r>
          </w:p>
        </w:tc>
        <w:tc>
          <w:tcPr>
            <w:tcW w:w="283" w:type="dxa"/>
            <w:tcBorders>
              <w:right w:val="nil"/>
            </w:tcBorders>
            <w:vAlign w:val="center"/>
          </w:tcPr>
          <w:p w14:paraId="54427D50"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textDirection w:val="btLr"/>
            <w:vAlign w:val="center"/>
          </w:tcPr>
          <w:p w14:paraId="15CE4CDE"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53B28724"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1D0B7DCC" w14:textId="64C1995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BA63DE1" w14:textId="5CE5C344" w:rsidTr="00616C9B">
        <w:trPr>
          <w:cantSplit/>
          <w:trHeight w:val="321"/>
        </w:trPr>
        <w:tc>
          <w:tcPr>
            <w:tcW w:w="235" w:type="dxa"/>
            <w:vMerge/>
            <w:tcBorders>
              <w:left w:val="single" w:sz="12" w:space="0" w:color="auto"/>
            </w:tcBorders>
            <w:textDirection w:val="btLr"/>
            <w:vAlign w:val="center"/>
          </w:tcPr>
          <w:p w14:paraId="6FE0D35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1F18263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7C7DF632"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075AD88C"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3323A6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8F7E04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862FF18"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8E121B2"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1FD68BA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4B90F71"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A92203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87A453D" w14:textId="33CE9B5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pădurilor bătrâne (peste 80 de ani)</w:t>
            </w:r>
          </w:p>
        </w:tc>
        <w:tc>
          <w:tcPr>
            <w:tcW w:w="992" w:type="dxa"/>
            <w:vAlign w:val="center"/>
          </w:tcPr>
          <w:p w14:paraId="55BEEC3B" w14:textId="71F7E618"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187980AF" w14:textId="77777777" w:rsidR="00CB4FEC" w:rsidRPr="00B34CE9" w:rsidRDefault="00CB4FEC" w:rsidP="00CB4FEC">
            <w:pPr>
              <w:spacing w:after="0" w:line="240" w:lineRule="auto"/>
              <w:jc w:val="center"/>
              <w:rPr>
                <w:rFonts w:cs="Times New Roman"/>
                <w:spacing w:val="-1"/>
                <w:sz w:val="14"/>
                <w:szCs w:val="14"/>
              </w:rPr>
            </w:pPr>
          </w:p>
          <w:p w14:paraId="084A669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5CD2327B" w14:textId="32F2FF9F" w:rsidR="00CB4FEC" w:rsidRPr="00B34CE9" w:rsidRDefault="00CB4FEC" w:rsidP="00CB4FEC">
            <w:pPr>
              <w:spacing w:after="0" w:line="240" w:lineRule="auto"/>
              <w:jc w:val="center"/>
              <w:rPr>
                <w:rFonts w:cs="Times New Roman"/>
                <w:sz w:val="16"/>
                <w:szCs w:val="16"/>
              </w:rPr>
            </w:pPr>
          </w:p>
        </w:tc>
        <w:tc>
          <w:tcPr>
            <w:tcW w:w="1094" w:type="dxa"/>
            <w:vAlign w:val="center"/>
          </w:tcPr>
          <w:p w14:paraId="06E7936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DE0091F"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Cel puţin 44%</w:t>
            </w:r>
          </w:p>
          <w:p w14:paraId="63EE0B15" w14:textId="6B93B2D1" w:rsidR="00CB4FEC"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Cel puţin 5240 ha</w:t>
            </w:r>
          </w:p>
        </w:tc>
        <w:tc>
          <w:tcPr>
            <w:tcW w:w="423" w:type="dxa"/>
            <w:vAlign w:val="center"/>
          </w:tcPr>
          <w:p w14:paraId="3E2C1EF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DAD9B23"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482575A4" w14:textId="7E66316D"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601EEBF1" w14:textId="77777777" w:rsidR="00CB4FEC" w:rsidRPr="00B34CE9" w:rsidRDefault="00CB4FEC" w:rsidP="00CB4FEC">
            <w:pPr>
              <w:spacing w:after="0" w:line="240" w:lineRule="auto"/>
              <w:jc w:val="center"/>
              <w:rPr>
                <w:rFonts w:cs="Times New Roman"/>
                <w:spacing w:val="-1"/>
                <w:sz w:val="14"/>
                <w:szCs w:val="14"/>
              </w:rPr>
            </w:pPr>
          </w:p>
          <w:p w14:paraId="1D4E74D0"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tcBorders>
              <w:right w:val="nil"/>
            </w:tcBorders>
            <w:vAlign w:val="center"/>
          </w:tcPr>
          <w:p w14:paraId="65E4177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textDirection w:val="btLr"/>
            <w:vAlign w:val="center"/>
          </w:tcPr>
          <w:p w14:paraId="7A6624FF"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625A5F5F"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7580DE78" w14:textId="7223714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4857D64" w14:textId="6BE38878" w:rsidTr="00616C9B">
        <w:trPr>
          <w:cantSplit/>
          <w:trHeight w:val="708"/>
        </w:trPr>
        <w:tc>
          <w:tcPr>
            <w:tcW w:w="235" w:type="dxa"/>
            <w:vMerge/>
            <w:tcBorders>
              <w:left w:val="single" w:sz="12" w:space="0" w:color="auto"/>
            </w:tcBorders>
            <w:textDirection w:val="btLr"/>
            <w:vAlign w:val="center"/>
          </w:tcPr>
          <w:p w14:paraId="73A0A24C"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shd w:val="clear" w:color="auto" w:fill="F2F2F2" w:themeFill="background1" w:themeFillShade="F2"/>
            <w:textDirection w:val="btLr"/>
            <w:vAlign w:val="bottom"/>
          </w:tcPr>
          <w:p w14:paraId="747F3B56"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50144AA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3580BE9D"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271D4DA0"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2A37BCA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374C4D99"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0549A9A6"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75FDE83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28C29EE9"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4D572025"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278FA91" w14:textId="7C63AED0"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Proporția și suprafața</w:t>
            </w:r>
          </w:p>
          <w:p w14:paraId="16315F53" w14:textId="2FA15A0B" w:rsidR="00CB4FEC" w:rsidRPr="00B34CE9" w:rsidRDefault="00CB4FEC" w:rsidP="00CB4FEC">
            <w:pPr>
              <w:spacing w:after="0" w:line="240" w:lineRule="auto"/>
              <w:jc w:val="center"/>
              <w:rPr>
                <w:rFonts w:cs="Times New Roman"/>
                <w:sz w:val="16"/>
                <w:szCs w:val="16"/>
              </w:rPr>
            </w:pPr>
            <w:r w:rsidRPr="00B34CE9">
              <w:rPr>
                <w:rFonts w:cs="Times New Roman"/>
                <w:spacing w:val="-1"/>
                <w:sz w:val="16"/>
                <w:szCs w:val="16"/>
              </w:rPr>
              <w:t>habitatelor cu arbori tineri și pajiști cu ierburi înalte</w:t>
            </w:r>
          </w:p>
        </w:tc>
        <w:tc>
          <w:tcPr>
            <w:tcW w:w="992" w:type="dxa"/>
            <w:vAlign w:val="center"/>
          </w:tcPr>
          <w:p w14:paraId="7F22B409" w14:textId="10472D3A"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7161C902" w14:textId="77777777" w:rsidR="00CB4FEC" w:rsidRPr="00B34CE9" w:rsidRDefault="00CB4FEC" w:rsidP="00CB4FEC">
            <w:pPr>
              <w:spacing w:after="0" w:line="240" w:lineRule="auto"/>
              <w:jc w:val="center"/>
              <w:rPr>
                <w:rFonts w:cs="Times New Roman"/>
                <w:spacing w:val="-1"/>
                <w:sz w:val="14"/>
                <w:szCs w:val="14"/>
              </w:rPr>
            </w:pPr>
          </w:p>
          <w:p w14:paraId="4F6948C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Ha</w:t>
            </w:r>
          </w:p>
        </w:tc>
        <w:tc>
          <w:tcPr>
            <w:tcW w:w="1376" w:type="dxa"/>
            <w:vAlign w:val="center"/>
          </w:tcPr>
          <w:p w14:paraId="2A08FFF4" w14:textId="2CE959C9" w:rsidR="00CB4FEC" w:rsidRPr="00B34CE9" w:rsidRDefault="00CB4FEC" w:rsidP="00CB4FEC">
            <w:pPr>
              <w:spacing w:after="0" w:line="240" w:lineRule="auto"/>
              <w:jc w:val="center"/>
              <w:rPr>
                <w:rFonts w:cs="Times New Roman"/>
                <w:sz w:val="16"/>
                <w:szCs w:val="16"/>
              </w:rPr>
            </w:pPr>
          </w:p>
        </w:tc>
        <w:tc>
          <w:tcPr>
            <w:tcW w:w="1094" w:type="dxa"/>
            <w:vAlign w:val="center"/>
          </w:tcPr>
          <w:p w14:paraId="364FF667"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B876D44"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10%</w:t>
            </w:r>
          </w:p>
          <w:p w14:paraId="5B834145" w14:textId="77777777" w:rsidR="006531E6" w:rsidRPr="00C22BDF" w:rsidRDefault="006531E6" w:rsidP="006531E6">
            <w:pPr>
              <w:spacing w:after="0" w:line="240" w:lineRule="auto"/>
              <w:jc w:val="center"/>
              <w:rPr>
                <w:rFonts w:cs="Times New Roman"/>
                <w:sz w:val="14"/>
                <w:szCs w:val="14"/>
                <w:highlight w:val="yellow"/>
              </w:rPr>
            </w:pPr>
          </w:p>
          <w:p w14:paraId="5DB08B1F" w14:textId="3D8968B8" w:rsidR="00CB4FEC"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1600 ha</w:t>
            </w:r>
          </w:p>
        </w:tc>
        <w:tc>
          <w:tcPr>
            <w:tcW w:w="423" w:type="dxa"/>
            <w:vAlign w:val="center"/>
          </w:tcPr>
          <w:p w14:paraId="58D6188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878AF78"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8F044B1" w14:textId="06A0CC9D"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748819AE" w14:textId="77777777" w:rsidR="00CB4FEC" w:rsidRPr="00B34CE9" w:rsidRDefault="00CB4FEC" w:rsidP="00CB4FEC">
            <w:pPr>
              <w:spacing w:after="0" w:line="240" w:lineRule="auto"/>
              <w:jc w:val="center"/>
              <w:rPr>
                <w:rFonts w:cs="Times New Roman"/>
                <w:spacing w:val="-1"/>
                <w:sz w:val="14"/>
                <w:szCs w:val="14"/>
              </w:rPr>
            </w:pPr>
          </w:p>
          <w:p w14:paraId="244E312F"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tcBorders>
              <w:right w:val="nil"/>
            </w:tcBorders>
            <w:vAlign w:val="center"/>
          </w:tcPr>
          <w:p w14:paraId="66C18D0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shd w:val="clear" w:color="auto" w:fill="F2F2F2" w:themeFill="background1" w:themeFillShade="F2"/>
            <w:textDirection w:val="btLr"/>
            <w:vAlign w:val="center"/>
          </w:tcPr>
          <w:p w14:paraId="2A4CEF4F"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textDirection w:val="btLr"/>
          </w:tcPr>
          <w:p w14:paraId="4D80610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12F74C92" w14:textId="54BE454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48FFBB39" w14:textId="344142F3" w:rsidTr="00F97024">
        <w:trPr>
          <w:cantSplit/>
          <w:trHeight w:val="1013"/>
        </w:trPr>
        <w:tc>
          <w:tcPr>
            <w:tcW w:w="235" w:type="dxa"/>
            <w:vMerge/>
            <w:tcBorders>
              <w:left w:val="single" w:sz="12" w:space="0" w:color="auto"/>
            </w:tcBorders>
            <w:textDirection w:val="btLr"/>
            <w:vAlign w:val="center"/>
          </w:tcPr>
          <w:p w14:paraId="70286168"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shd w:val="clear" w:color="auto" w:fill="F2F2F2" w:themeFill="background1" w:themeFillShade="F2"/>
            <w:textDirection w:val="btLr"/>
            <w:vAlign w:val="bottom"/>
          </w:tcPr>
          <w:p w14:paraId="582DCB3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6FD8ECBE"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6FFF1BF9"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28E10F7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5D1B841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03A6B50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2D7C9FFF"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2112BF2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673CC40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shd w:val="clear" w:color="auto" w:fill="F2F2F2" w:themeFill="background1" w:themeFillShade="F2"/>
            <w:textDirection w:val="btLr"/>
            <w:vAlign w:val="center"/>
          </w:tcPr>
          <w:p w14:paraId="2139914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887C609" w14:textId="40671C2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habitatelor de pajiști bogate în specii cu vegetație arborescentă răsfirată</w:t>
            </w:r>
          </w:p>
        </w:tc>
        <w:tc>
          <w:tcPr>
            <w:tcW w:w="992" w:type="dxa"/>
            <w:vAlign w:val="center"/>
          </w:tcPr>
          <w:p w14:paraId="4BC50E4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1376" w:type="dxa"/>
            <w:vAlign w:val="center"/>
          </w:tcPr>
          <w:p w14:paraId="61C2814E"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7DE7654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E637104" w14:textId="6D06F0AC" w:rsidR="00CB4FEC" w:rsidRPr="00C22BDF" w:rsidRDefault="006531E6" w:rsidP="00CB4FEC">
            <w:pPr>
              <w:spacing w:after="0" w:line="240" w:lineRule="auto"/>
              <w:jc w:val="center"/>
              <w:rPr>
                <w:rFonts w:cs="Times New Roman"/>
                <w:sz w:val="16"/>
                <w:szCs w:val="16"/>
                <w:highlight w:val="yellow"/>
              </w:rPr>
            </w:pPr>
            <w:r w:rsidRPr="00C22BDF">
              <w:rPr>
                <w:rFonts w:cs="Times New Roman"/>
                <w:sz w:val="16"/>
                <w:szCs w:val="16"/>
                <w:highlight w:val="yellow"/>
              </w:rPr>
              <w:t>Cel puţin 250 ha</w:t>
            </w:r>
          </w:p>
        </w:tc>
        <w:tc>
          <w:tcPr>
            <w:tcW w:w="423" w:type="dxa"/>
            <w:vAlign w:val="center"/>
          </w:tcPr>
          <w:p w14:paraId="67F37247"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174071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B414D35"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283" w:type="dxa"/>
            <w:tcBorders>
              <w:right w:val="nil"/>
            </w:tcBorders>
          </w:tcPr>
          <w:p w14:paraId="733BBF2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shd w:val="clear" w:color="auto" w:fill="F2F2F2" w:themeFill="background1" w:themeFillShade="F2"/>
            <w:textDirection w:val="btLr"/>
            <w:vAlign w:val="center"/>
          </w:tcPr>
          <w:p w14:paraId="5620F264"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textDirection w:val="btLr"/>
          </w:tcPr>
          <w:p w14:paraId="7837EE88"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46B229D0" w14:textId="7728A45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22E1250" w14:textId="3BFAD99E" w:rsidTr="006531E6">
        <w:trPr>
          <w:cantSplit/>
          <w:trHeight w:val="265"/>
        </w:trPr>
        <w:tc>
          <w:tcPr>
            <w:tcW w:w="235" w:type="dxa"/>
            <w:vMerge w:val="restart"/>
            <w:tcBorders>
              <w:left w:val="single" w:sz="12" w:space="0" w:color="auto"/>
            </w:tcBorders>
            <w:textDirection w:val="btLr"/>
            <w:vAlign w:val="center"/>
          </w:tcPr>
          <w:p w14:paraId="15BE4BD5" w14:textId="12BA4599" w:rsidR="00CB4FEC" w:rsidRPr="00B34CE9" w:rsidRDefault="00CB4FEC" w:rsidP="00CB4FEC">
            <w:pPr>
              <w:spacing w:after="0" w:line="240" w:lineRule="auto"/>
              <w:ind w:left="-144" w:right="-144"/>
              <w:jc w:val="center"/>
              <w:rPr>
                <w:rFonts w:cs="Times New Roman"/>
                <w:b/>
                <w:bCs/>
                <w:i/>
                <w:iCs/>
                <w:sz w:val="16"/>
                <w:szCs w:val="16"/>
              </w:rPr>
            </w:pPr>
            <w:r>
              <w:rPr>
                <w:rFonts w:cs="Times New Roman"/>
                <w:b/>
                <w:bCs/>
                <w:i/>
                <w:iCs/>
                <w:sz w:val="14"/>
                <w:szCs w:val="14"/>
              </w:rPr>
              <w:t>ROSAC0194 Piatra Craiului</w:t>
            </w:r>
          </w:p>
        </w:tc>
        <w:tc>
          <w:tcPr>
            <w:tcW w:w="227" w:type="dxa"/>
            <w:vMerge w:val="restart"/>
            <w:tcBorders>
              <w:top w:val="single" w:sz="12" w:space="0" w:color="auto"/>
              <w:bottom w:val="single" w:sz="4" w:space="0" w:color="auto"/>
            </w:tcBorders>
            <w:textDirection w:val="btLr"/>
            <w:vAlign w:val="bottom"/>
          </w:tcPr>
          <w:p w14:paraId="406FE0DA"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mamifere</w:t>
            </w:r>
          </w:p>
        </w:tc>
        <w:tc>
          <w:tcPr>
            <w:tcW w:w="226" w:type="dxa"/>
            <w:gridSpan w:val="2"/>
            <w:vMerge w:val="restart"/>
            <w:tcBorders>
              <w:top w:val="single" w:sz="12" w:space="0" w:color="auto"/>
              <w:bottom w:val="single" w:sz="4" w:space="0" w:color="auto"/>
            </w:tcBorders>
            <w:textDirection w:val="btLr"/>
            <w:vAlign w:val="center"/>
          </w:tcPr>
          <w:p w14:paraId="1F11E70F"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1361</w:t>
            </w:r>
          </w:p>
        </w:tc>
        <w:tc>
          <w:tcPr>
            <w:tcW w:w="397" w:type="dxa"/>
            <w:gridSpan w:val="2"/>
            <w:vMerge w:val="restart"/>
            <w:tcBorders>
              <w:top w:val="single" w:sz="12" w:space="0" w:color="auto"/>
              <w:bottom w:val="single" w:sz="4" w:space="0" w:color="auto"/>
            </w:tcBorders>
            <w:textDirection w:val="btLr"/>
            <w:vAlign w:val="center"/>
          </w:tcPr>
          <w:p w14:paraId="0CD9F874"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Lynx lynx </w:t>
            </w:r>
            <w:r w:rsidRPr="00B34CE9">
              <w:rPr>
                <w:rFonts w:cs="Times New Roman"/>
                <w:sz w:val="16"/>
                <w:szCs w:val="16"/>
              </w:rPr>
              <w:t>(Râs)</w:t>
            </w:r>
          </w:p>
        </w:tc>
        <w:tc>
          <w:tcPr>
            <w:tcW w:w="227" w:type="dxa"/>
            <w:vMerge w:val="restart"/>
            <w:tcBorders>
              <w:top w:val="single" w:sz="12" w:space="0" w:color="auto"/>
              <w:bottom w:val="single" w:sz="4" w:space="0" w:color="auto"/>
            </w:tcBorders>
            <w:textDirection w:val="btLr"/>
            <w:vAlign w:val="center"/>
          </w:tcPr>
          <w:p w14:paraId="211D30F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12" w:space="0" w:color="auto"/>
              <w:bottom w:val="single" w:sz="4" w:space="0" w:color="auto"/>
            </w:tcBorders>
            <w:textDirection w:val="btLr"/>
            <w:vAlign w:val="center"/>
          </w:tcPr>
          <w:p w14:paraId="77ED323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12" w:space="0" w:color="auto"/>
              <w:bottom w:val="single" w:sz="4" w:space="0" w:color="auto"/>
            </w:tcBorders>
            <w:textDirection w:val="btLr"/>
            <w:vAlign w:val="center"/>
          </w:tcPr>
          <w:p w14:paraId="61ADA102"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12" w:space="0" w:color="auto"/>
              <w:bottom w:val="single" w:sz="4" w:space="0" w:color="auto"/>
            </w:tcBorders>
            <w:textDirection w:val="btLr"/>
            <w:vAlign w:val="center"/>
          </w:tcPr>
          <w:p w14:paraId="5D06A8F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12" w:space="0" w:color="auto"/>
              <w:bottom w:val="single" w:sz="4" w:space="0" w:color="auto"/>
            </w:tcBorders>
            <w:textDirection w:val="btLr"/>
            <w:vAlign w:val="center"/>
          </w:tcPr>
          <w:p w14:paraId="638CBA0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12" w:space="0" w:color="auto"/>
              <w:bottom w:val="single" w:sz="4" w:space="0" w:color="auto"/>
            </w:tcBorders>
            <w:textDirection w:val="btLr"/>
            <w:vAlign w:val="center"/>
          </w:tcPr>
          <w:p w14:paraId="28C9CEDA" w14:textId="4FDF627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12" w:space="0" w:color="auto"/>
              <w:bottom w:val="single" w:sz="4" w:space="0" w:color="auto"/>
            </w:tcBorders>
            <w:textDirection w:val="btLr"/>
            <w:vAlign w:val="center"/>
          </w:tcPr>
          <w:p w14:paraId="61114408" w14:textId="09AD8997"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w:t>
            </w:r>
            <w:r w:rsidRPr="00B34CE9">
              <w:rPr>
                <w:rFonts w:ascii="Times New Roman" w:hAnsi="Times New Roman"/>
                <w:spacing w:val="-2"/>
                <w:sz w:val="16"/>
                <w:szCs w:val="16"/>
              </w:rPr>
              <w:t xml:space="preserve"> </w:t>
            </w:r>
            <w:r w:rsidRPr="00B34CE9">
              <w:rPr>
                <w:rFonts w:ascii="Times New Roman" w:hAnsi="Times New Roman"/>
                <w:sz w:val="16"/>
                <w:szCs w:val="16"/>
              </w:rPr>
              <w:t>stării de conservare</w:t>
            </w:r>
          </w:p>
        </w:tc>
        <w:tc>
          <w:tcPr>
            <w:tcW w:w="2494" w:type="dxa"/>
            <w:vAlign w:val="center"/>
          </w:tcPr>
          <w:p w14:paraId="6E6BC1A4" w14:textId="2170FEB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vAlign w:val="center"/>
          </w:tcPr>
          <w:p w14:paraId="36F0AF8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Număr indivizi</w:t>
            </w:r>
          </w:p>
        </w:tc>
        <w:tc>
          <w:tcPr>
            <w:tcW w:w="1376" w:type="dxa"/>
            <w:vAlign w:val="center"/>
          </w:tcPr>
          <w:p w14:paraId="4A89DCAD" w14:textId="7106E8BD" w:rsidR="00CB4FEC" w:rsidRPr="00B34CE9" w:rsidRDefault="00CB4FEC" w:rsidP="00CB4FEC">
            <w:pPr>
              <w:spacing w:after="0" w:line="240" w:lineRule="auto"/>
              <w:jc w:val="center"/>
              <w:rPr>
                <w:rFonts w:cs="Times New Roman"/>
                <w:sz w:val="16"/>
                <w:szCs w:val="16"/>
              </w:rPr>
            </w:pPr>
          </w:p>
        </w:tc>
        <w:tc>
          <w:tcPr>
            <w:tcW w:w="1094" w:type="dxa"/>
            <w:vAlign w:val="center"/>
          </w:tcPr>
          <w:p w14:paraId="25E3B982" w14:textId="267852A2" w:rsidR="00CB4FEC" w:rsidRPr="00B34CE9" w:rsidRDefault="00CB4FEC" w:rsidP="00CB4FEC">
            <w:pPr>
              <w:spacing w:after="0" w:line="240" w:lineRule="auto"/>
              <w:jc w:val="center"/>
              <w:rPr>
                <w:rFonts w:cs="Times New Roman"/>
                <w:sz w:val="16"/>
                <w:szCs w:val="16"/>
              </w:rPr>
            </w:pPr>
          </w:p>
        </w:tc>
        <w:tc>
          <w:tcPr>
            <w:tcW w:w="1130" w:type="dxa"/>
            <w:vAlign w:val="center"/>
          </w:tcPr>
          <w:p w14:paraId="2C506FD8" w14:textId="1A0157AF" w:rsidR="00CB4FEC" w:rsidRPr="00C22BDF" w:rsidRDefault="00CB4FEC" w:rsidP="00CB4FEC">
            <w:pPr>
              <w:spacing w:after="0" w:line="240" w:lineRule="auto"/>
              <w:jc w:val="center"/>
              <w:rPr>
                <w:rFonts w:cs="Times New Roman"/>
                <w:sz w:val="16"/>
                <w:szCs w:val="16"/>
                <w:highlight w:val="yellow"/>
              </w:rPr>
            </w:pPr>
            <w:r w:rsidRPr="00C22BDF">
              <w:rPr>
                <w:rFonts w:cs="Times New Roman"/>
                <w:sz w:val="16"/>
                <w:szCs w:val="16"/>
                <w:highlight w:val="yellow"/>
              </w:rPr>
              <w:t>Cel puțin 8</w:t>
            </w:r>
          </w:p>
        </w:tc>
        <w:tc>
          <w:tcPr>
            <w:tcW w:w="423" w:type="dxa"/>
            <w:vAlign w:val="center"/>
          </w:tcPr>
          <w:p w14:paraId="24DF6D1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4DD28B87" w14:textId="7886E253"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213F8E0A" w14:textId="77777777" w:rsidR="00CB4FEC" w:rsidRPr="00B34CE9" w:rsidRDefault="00CB4FEC" w:rsidP="00CB4FEC">
            <w:pPr>
              <w:spacing w:after="0" w:line="240" w:lineRule="auto"/>
              <w:jc w:val="center"/>
              <w:rPr>
                <w:rFonts w:cs="Times New Roman"/>
                <w:sz w:val="16"/>
                <w:szCs w:val="16"/>
              </w:rPr>
            </w:pPr>
          </w:p>
          <w:p w14:paraId="1E38E0DD" w14:textId="0EA577A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07173FD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21F93F3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71FA596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2C45728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70549DD8" w14:textId="7F478D44"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r w:rsidRPr="00B34CE9">
              <w:rPr>
                <w:rFonts w:cs="Times New Roman"/>
                <w:kern w:val="2"/>
                <w:sz w:val="16"/>
                <w:szCs w:val="16"/>
              </w:rPr>
              <w:t>.</w:t>
            </w:r>
          </w:p>
        </w:tc>
        <w:tc>
          <w:tcPr>
            <w:tcW w:w="964" w:type="dxa"/>
            <w:vAlign w:val="center"/>
          </w:tcPr>
          <w:p w14:paraId="793854B6"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Număr indivizi</w:t>
            </w:r>
          </w:p>
        </w:tc>
        <w:tc>
          <w:tcPr>
            <w:tcW w:w="283" w:type="dxa"/>
          </w:tcPr>
          <w:p w14:paraId="0116C40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2" w:space="0" w:color="D9D9D9" w:themeColor="background1" w:themeShade="D9"/>
              <w:right w:val="single" w:sz="2" w:space="0" w:color="D9D9D9" w:themeColor="background1" w:themeShade="D9"/>
            </w:tcBorders>
            <w:vAlign w:val="center"/>
          </w:tcPr>
          <w:p w14:paraId="101D2814" w14:textId="6748EAD9"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w:t>
            </w:r>
            <w:r w:rsidRPr="00B34CE9">
              <w:rPr>
                <w:spacing w:val="1"/>
                <w:sz w:val="16"/>
                <w:szCs w:val="16"/>
              </w:rPr>
              <w:t xml:space="preserve"> </w:t>
            </w:r>
            <w:r w:rsidRPr="00B34CE9">
              <w:rPr>
                <w:sz w:val="16"/>
                <w:szCs w:val="16"/>
              </w:rPr>
              <w:t>necesitățile de hrană, odihnă și</w:t>
            </w:r>
            <w:r w:rsidRPr="00B34CE9">
              <w:rPr>
                <w:spacing w:val="1"/>
                <w:sz w:val="16"/>
                <w:szCs w:val="16"/>
              </w:rPr>
              <w:t xml:space="preserve"> </w:t>
            </w:r>
            <w:r w:rsidRPr="00B34CE9">
              <w:rPr>
                <w:sz w:val="16"/>
                <w:szCs w:val="16"/>
              </w:rPr>
              <w:t>reproducere ale speciilor</w:t>
            </w:r>
            <w:r w:rsidRPr="00B34CE9">
              <w:rPr>
                <w:spacing w:val="2"/>
                <w:sz w:val="16"/>
                <w:szCs w:val="16"/>
              </w:rPr>
              <w:t xml:space="preserve"> </w:t>
            </w:r>
            <w:r w:rsidRPr="00B34CE9">
              <w:rPr>
                <w:sz w:val="16"/>
                <w:szCs w:val="16"/>
              </w:rPr>
              <w:t>de mamifere</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p w14:paraId="616B0866" w14:textId="49973592" w:rsidR="00CB4FEC" w:rsidRPr="00B34CE9" w:rsidRDefault="00CB4FEC" w:rsidP="00CB4FEC">
            <w:pPr>
              <w:spacing w:after="0" w:line="240" w:lineRule="auto"/>
              <w:ind w:left="-25" w:right="75"/>
              <w:jc w:val="center"/>
              <w:rPr>
                <w:sz w:val="16"/>
                <w:szCs w:val="16"/>
              </w:rPr>
            </w:pPr>
            <w:r w:rsidRPr="00B34CE9">
              <w:rPr>
                <w:sz w:val="16"/>
                <w:szCs w:val="16"/>
              </w:rPr>
              <w:t xml:space="preserve"> </w:t>
            </w:r>
          </w:p>
        </w:tc>
        <w:tc>
          <w:tcPr>
            <w:tcW w:w="992" w:type="dxa"/>
            <w:vMerge w:val="restar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936856C" w14:textId="3EDB9B81" w:rsidR="00CB4FEC" w:rsidRPr="00B34CE9" w:rsidRDefault="00CB4FEC" w:rsidP="00CB4FEC">
            <w:pPr>
              <w:spacing w:after="0" w:line="240" w:lineRule="auto"/>
              <w:ind w:left="-25" w:right="75"/>
              <w:jc w:val="center"/>
              <w:rPr>
                <w:sz w:val="16"/>
                <w:szCs w:val="16"/>
              </w:rPr>
            </w:pPr>
            <w:r w:rsidRPr="00B34CE9">
              <w:rPr>
                <w:sz w:val="16"/>
                <w:szCs w:val="16"/>
              </w:rPr>
              <w:t>La lucrările de conservare se vor vor păstrara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right w:val="single" w:sz="12" w:space="0" w:color="auto"/>
            </w:tcBorders>
            <w:vAlign w:val="center"/>
          </w:tcPr>
          <w:p w14:paraId="217B6010" w14:textId="7BC13FE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08270F5" w14:textId="1520FB3D" w:rsidTr="00616C9B">
        <w:trPr>
          <w:cantSplit/>
          <w:trHeight w:val="700"/>
        </w:trPr>
        <w:tc>
          <w:tcPr>
            <w:tcW w:w="235" w:type="dxa"/>
            <w:vMerge/>
            <w:tcBorders>
              <w:left w:val="single" w:sz="12" w:space="0" w:color="auto"/>
            </w:tcBorders>
            <w:textDirection w:val="btLr"/>
            <w:vAlign w:val="center"/>
          </w:tcPr>
          <w:p w14:paraId="1C816387"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AD3EB1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EEDA76C"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1E3C8F36"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144ECE3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2E497496"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530A743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53190DAA"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32E08A1"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80DC21C"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2DC79C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F397ED8" w14:textId="4C8B33E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1BC4085A" w14:textId="506C4049"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Tendința unităților de reproducere</w:t>
            </w:r>
          </w:p>
        </w:tc>
        <w:tc>
          <w:tcPr>
            <w:tcW w:w="1376" w:type="dxa"/>
            <w:vAlign w:val="center"/>
          </w:tcPr>
          <w:p w14:paraId="4A811D0B"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643F940"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8BDE651" w14:textId="5B494DED" w:rsidR="00CB4FEC" w:rsidRPr="00C22BDF" w:rsidRDefault="00CB4FEC" w:rsidP="00CB4FEC">
            <w:pPr>
              <w:spacing w:after="0" w:line="240" w:lineRule="auto"/>
              <w:jc w:val="center"/>
              <w:rPr>
                <w:rFonts w:cs="Times New Roman"/>
                <w:sz w:val="16"/>
                <w:szCs w:val="16"/>
                <w:highlight w:val="yellow"/>
              </w:rPr>
            </w:pPr>
            <w:r w:rsidRPr="00C22BDF">
              <w:rPr>
                <w:rFonts w:cs="Times New Roman"/>
                <w:sz w:val="16"/>
                <w:szCs w:val="16"/>
                <w:highlight w:val="yellow"/>
              </w:rPr>
              <w:t>Stabilă sau în creștere</w:t>
            </w:r>
          </w:p>
        </w:tc>
        <w:tc>
          <w:tcPr>
            <w:tcW w:w="423" w:type="dxa"/>
            <w:vAlign w:val="center"/>
          </w:tcPr>
          <w:p w14:paraId="783971A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EC96D9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07EA2A9" w14:textId="5A9B482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Tendința unităților de reproducere</w:t>
            </w:r>
          </w:p>
        </w:tc>
        <w:tc>
          <w:tcPr>
            <w:tcW w:w="283" w:type="dxa"/>
          </w:tcPr>
          <w:p w14:paraId="3532EE9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DF7A503"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167C2FEB"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2D531A32" w14:textId="3FBDE3B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49D84EDB" w14:textId="6820AB21" w:rsidTr="00616C9B">
        <w:trPr>
          <w:cantSplit/>
          <w:trHeight w:val="395"/>
        </w:trPr>
        <w:tc>
          <w:tcPr>
            <w:tcW w:w="235" w:type="dxa"/>
            <w:vMerge/>
            <w:tcBorders>
              <w:left w:val="single" w:sz="12" w:space="0" w:color="auto"/>
            </w:tcBorders>
            <w:textDirection w:val="btLr"/>
            <w:vAlign w:val="center"/>
          </w:tcPr>
          <w:p w14:paraId="47342D10"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37B1924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3245BB55"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8308A4A"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39360DA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9B59DAC"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76EB48F"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D11D36C"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5FE8D1A4"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1BF60B7"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25EE01A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6C348B4" w14:textId="3865843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7CC8FFB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ha  </w:t>
            </w:r>
          </w:p>
        </w:tc>
        <w:tc>
          <w:tcPr>
            <w:tcW w:w="1376" w:type="dxa"/>
            <w:vAlign w:val="center"/>
          </w:tcPr>
          <w:p w14:paraId="4607505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15.904</w:t>
            </w:r>
          </w:p>
        </w:tc>
        <w:tc>
          <w:tcPr>
            <w:tcW w:w="1094" w:type="dxa"/>
            <w:vAlign w:val="center"/>
          </w:tcPr>
          <w:p w14:paraId="21A22ECA"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65E9C7A8" w14:textId="710580B2" w:rsidR="00CB4FEC" w:rsidRPr="00C22BDF" w:rsidRDefault="00CB4FEC" w:rsidP="00CB4FEC">
            <w:pPr>
              <w:spacing w:after="0" w:line="240" w:lineRule="auto"/>
              <w:jc w:val="center"/>
              <w:rPr>
                <w:rFonts w:cs="Times New Roman"/>
                <w:sz w:val="16"/>
                <w:szCs w:val="16"/>
                <w:highlight w:val="yellow"/>
              </w:rPr>
            </w:pPr>
            <w:r w:rsidRPr="00C22BDF">
              <w:rPr>
                <w:rFonts w:cs="Times New Roman"/>
                <w:sz w:val="16"/>
                <w:szCs w:val="16"/>
                <w:highlight w:val="yellow"/>
              </w:rPr>
              <w:t>Cel puțin 15.904</w:t>
            </w:r>
          </w:p>
        </w:tc>
        <w:tc>
          <w:tcPr>
            <w:tcW w:w="423" w:type="dxa"/>
            <w:vAlign w:val="center"/>
          </w:tcPr>
          <w:p w14:paraId="549D74C9"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7962D6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7593904"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283" w:type="dxa"/>
          </w:tcPr>
          <w:p w14:paraId="54ED0B7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4DCE8B6"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032B757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48520F51" w14:textId="72D629D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5B0F0DC" w14:textId="0F2279B6" w:rsidTr="00616C9B">
        <w:trPr>
          <w:cantSplit/>
          <w:trHeight w:val="700"/>
        </w:trPr>
        <w:tc>
          <w:tcPr>
            <w:tcW w:w="235" w:type="dxa"/>
            <w:vMerge/>
            <w:tcBorders>
              <w:left w:val="single" w:sz="12" w:space="0" w:color="auto"/>
            </w:tcBorders>
            <w:textDirection w:val="btLr"/>
            <w:vAlign w:val="center"/>
          </w:tcPr>
          <w:p w14:paraId="0A55FF0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0247BDE"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32B0B776"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407AEC1B"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46C0912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48DCB6D"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EC20644"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477273B"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4A28FC0B"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15A0445"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15628F7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1270EF2" w14:textId="30DA761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Distribuția populației de pradă</w:t>
            </w:r>
          </w:p>
        </w:tc>
        <w:tc>
          <w:tcPr>
            <w:tcW w:w="992" w:type="dxa"/>
            <w:vAlign w:val="center"/>
          </w:tcPr>
          <w:p w14:paraId="5275024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 / km</w:t>
            </w:r>
            <w:r w:rsidRPr="00B34CE9">
              <w:rPr>
                <w:rFonts w:cs="Times New Roman"/>
                <w:spacing w:val="-1"/>
                <w:sz w:val="14"/>
                <w:szCs w:val="14"/>
                <w:vertAlign w:val="superscript"/>
              </w:rPr>
              <w:t>2</w:t>
            </w:r>
          </w:p>
        </w:tc>
        <w:tc>
          <w:tcPr>
            <w:tcW w:w="1376" w:type="dxa"/>
            <w:vAlign w:val="center"/>
          </w:tcPr>
          <w:p w14:paraId="6DE61A24"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2F85B809"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B7FFF65"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0,45-0,91</w:t>
            </w:r>
          </w:p>
          <w:p w14:paraId="7875C4B1"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cerbi/km²</w:t>
            </w:r>
          </w:p>
          <w:p w14:paraId="5907B602"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0,91-4,55</w:t>
            </w:r>
          </w:p>
          <w:p w14:paraId="17DE405F"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mistreti/km²</w:t>
            </w:r>
          </w:p>
          <w:p w14:paraId="44584797"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0,36-0,45</w:t>
            </w:r>
          </w:p>
          <w:p w14:paraId="09BF45D9"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căprioare/km²</w:t>
            </w:r>
          </w:p>
          <w:p w14:paraId="09E74F15"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1,55-1,82 capre</w:t>
            </w:r>
          </w:p>
          <w:p w14:paraId="5BE5FFBD" w14:textId="09D1836B" w:rsidR="00CB4FEC"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negre/km²</w:t>
            </w:r>
          </w:p>
        </w:tc>
        <w:tc>
          <w:tcPr>
            <w:tcW w:w="423" w:type="dxa"/>
            <w:vAlign w:val="center"/>
          </w:tcPr>
          <w:p w14:paraId="2190DF3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DD0D803"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FFBD56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Nr. indivizi / km</w:t>
            </w:r>
            <w:r w:rsidRPr="00B34CE9">
              <w:rPr>
                <w:rFonts w:cs="Times New Roman"/>
                <w:spacing w:val="-1"/>
                <w:sz w:val="14"/>
                <w:szCs w:val="14"/>
                <w:vertAlign w:val="superscript"/>
              </w:rPr>
              <w:t>2</w:t>
            </w:r>
          </w:p>
        </w:tc>
        <w:tc>
          <w:tcPr>
            <w:tcW w:w="283" w:type="dxa"/>
          </w:tcPr>
          <w:p w14:paraId="5B3713A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AFAE1AF"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6C9E8ABD"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38A3E215" w14:textId="1D0F093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6531E6" w:rsidRPr="00B34CE9" w14:paraId="114C4DB2" w14:textId="0225047E" w:rsidTr="006531E6">
        <w:trPr>
          <w:cantSplit/>
          <w:trHeight w:val="652"/>
        </w:trPr>
        <w:tc>
          <w:tcPr>
            <w:tcW w:w="235" w:type="dxa"/>
            <w:vMerge/>
            <w:tcBorders>
              <w:left w:val="single" w:sz="12" w:space="0" w:color="auto"/>
            </w:tcBorders>
            <w:textDirection w:val="btLr"/>
            <w:vAlign w:val="center"/>
          </w:tcPr>
          <w:p w14:paraId="6014EC2E" w14:textId="77777777" w:rsidR="006531E6" w:rsidRPr="00B34CE9" w:rsidRDefault="006531E6" w:rsidP="006531E6">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1DB58CC3" w14:textId="77777777" w:rsidR="006531E6" w:rsidRPr="00B34CE9" w:rsidRDefault="006531E6" w:rsidP="006531E6">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58E5C578" w14:textId="77777777" w:rsidR="006531E6" w:rsidRPr="00B34CE9" w:rsidRDefault="006531E6" w:rsidP="006531E6">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1D56204" w14:textId="77777777" w:rsidR="006531E6" w:rsidRPr="00B34CE9" w:rsidRDefault="006531E6" w:rsidP="006531E6">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21DE9A0" w14:textId="77777777" w:rsidR="006531E6" w:rsidRPr="00B34CE9" w:rsidRDefault="006531E6" w:rsidP="006531E6">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0098857C" w14:textId="77777777" w:rsidR="006531E6" w:rsidRPr="00B34CE9" w:rsidRDefault="006531E6" w:rsidP="006531E6">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6458EE1" w14:textId="77777777" w:rsidR="006531E6" w:rsidRPr="00B34CE9" w:rsidRDefault="006531E6" w:rsidP="006531E6">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5874DB7" w14:textId="77777777" w:rsidR="006531E6" w:rsidRPr="00B34CE9" w:rsidRDefault="006531E6" w:rsidP="006531E6">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2BD5427" w14:textId="77777777" w:rsidR="006531E6" w:rsidRPr="00B34CE9" w:rsidRDefault="006531E6" w:rsidP="006531E6">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4521A83" w14:textId="77777777" w:rsidR="006531E6" w:rsidRPr="00B34CE9" w:rsidRDefault="006531E6" w:rsidP="006531E6">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5CCFCBDC" w14:textId="77777777" w:rsidR="006531E6" w:rsidRPr="00B34CE9" w:rsidRDefault="006531E6" w:rsidP="006531E6">
            <w:pPr>
              <w:pStyle w:val="TableParagraph"/>
              <w:spacing w:line="240" w:lineRule="auto"/>
              <w:jc w:val="center"/>
              <w:rPr>
                <w:rFonts w:ascii="Times New Roman" w:hAnsi="Times New Roman"/>
                <w:sz w:val="16"/>
                <w:szCs w:val="16"/>
              </w:rPr>
            </w:pPr>
          </w:p>
        </w:tc>
        <w:tc>
          <w:tcPr>
            <w:tcW w:w="2494" w:type="dxa"/>
            <w:vAlign w:val="center"/>
          </w:tcPr>
          <w:p w14:paraId="0738DF3A" w14:textId="69AEA78F" w:rsidR="006531E6" w:rsidRPr="00B34CE9" w:rsidRDefault="006531E6" w:rsidP="006531E6">
            <w:pPr>
              <w:spacing w:after="0" w:line="240" w:lineRule="auto"/>
              <w:jc w:val="center"/>
              <w:rPr>
                <w:rFonts w:cs="Times New Roman"/>
                <w:sz w:val="16"/>
                <w:szCs w:val="16"/>
              </w:rPr>
            </w:pPr>
            <w:r w:rsidRPr="00B34CE9">
              <w:rPr>
                <w:rFonts w:cs="Times New Roman"/>
                <w:sz w:val="16"/>
                <w:szCs w:val="16"/>
              </w:rPr>
              <w:t>Proporția și suprafața pădurilor bătrâne (peste 80 de ani)</w:t>
            </w:r>
          </w:p>
        </w:tc>
        <w:tc>
          <w:tcPr>
            <w:tcW w:w="992" w:type="dxa"/>
            <w:vAlign w:val="center"/>
          </w:tcPr>
          <w:p w14:paraId="2BD873E9" w14:textId="401138BF"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29E38232" w14:textId="77777777" w:rsidR="006531E6" w:rsidRPr="00B34CE9" w:rsidRDefault="006531E6" w:rsidP="006531E6">
            <w:pPr>
              <w:spacing w:after="0" w:line="240" w:lineRule="auto"/>
              <w:jc w:val="center"/>
              <w:rPr>
                <w:rFonts w:cs="Times New Roman"/>
                <w:spacing w:val="-1"/>
                <w:sz w:val="14"/>
                <w:szCs w:val="14"/>
              </w:rPr>
            </w:pPr>
          </w:p>
          <w:p w14:paraId="180675C2" w14:textId="7777777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4AE052CA" w14:textId="77777777" w:rsidR="006531E6" w:rsidRPr="00B34CE9" w:rsidRDefault="006531E6" w:rsidP="006531E6">
            <w:pPr>
              <w:spacing w:after="0" w:line="240" w:lineRule="auto"/>
              <w:jc w:val="center"/>
              <w:rPr>
                <w:rFonts w:cs="Times New Roman"/>
                <w:sz w:val="16"/>
                <w:szCs w:val="16"/>
              </w:rPr>
            </w:pPr>
            <w:r w:rsidRPr="00B34CE9">
              <w:rPr>
                <w:rFonts w:cs="Times New Roman"/>
                <w:sz w:val="16"/>
                <w:szCs w:val="16"/>
              </w:rPr>
              <w:t>Trb. definită în</w:t>
            </w:r>
          </w:p>
          <w:p w14:paraId="1AD4FBE2" w14:textId="77777777" w:rsidR="006531E6" w:rsidRPr="00B34CE9" w:rsidRDefault="006531E6" w:rsidP="006531E6">
            <w:pPr>
              <w:spacing w:after="0" w:line="240" w:lineRule="auto"/>
              <w:jc w:val="center"/>
              <w:rPr>
                <w:rFonts w:cs="Times New Roman"/>
                <w:sz w:val="16"/>
                <w:szCs w:val="16"/>
              </w:rPr>
            </w:pPr>
            <w:r w:rsidRPr="00B34CE9">
              <w:rPr>
                <w:rFonts w:cs="Times New Roman"/>
                <w:sz w:val="16"/>
                <w:szCs w:val="16"/>
              </w:rPr>
              <w:t>termen de 2 ani</w:t>
            </w:r>
          </w:p>
        </w:tc>
        <w:tc>
          <w:tcPr>
            <w:tcW w:w="1094" w:type="dxa"/>
            <w:vAlign w:val="center"/>
          </w:tcPr>
          <w:p w14:paraId="77CFC12C" w14:textId="77777777" w:rsidR="006531E6" w:rsidRPr="00B34CE9" w:rsidRDefault="006531E6" w:rsidP="006531E6">
            <w:pPr>
              <w:spacing w:after="0" w:line="240" w:lineRule="auto"/>
              <w:jc w:val="center"/>
              <w:rPr>
                <w:rFonts w:cs="Times New Roman"/>
                <w:sz w:val="16"/>
                <w:szCs w:val="16"/>
              </w:rPr>
            </w:pPr>
          </w:p>
        </w:tc>
        <w:tc>
          <w:tcPr>
            <w:tcW w:w="1130" w:type="dxa"/>
            <w:vAlign w:val="center"/>
          </w:tcPr>
          <w:p w14:paraId="4F77CFE5"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Cel puţin 44%</w:t>
            </w:r>
          </w:p>
          <w:p w14:paraId="55828221" w14:textId="426F6706" w:rsidR="006531E6" w:rsidRPr="00C22BDF" w:rsidRDefault="006531E6" w:rsidP="006531E6">
            <w:pPr>
              <w:spacing w:after="0" w:line="240" w:lineRule="auto"/>
              <w:jc w:val="center"/>
              <w:rPr>
                <w:rFonts w:cs="Times New Roman"/>
                <w:sz w:val="16"/>
                <w:szCs w:val="16"/>
                <w:highlight w:val="yellow"/>
              </w:rPr>
            </w:pPr>
            <w:r w:rsidRPr="00C22BDF">
              <w:rPr>
                <w:rFonts w:cs="Times New Roman"/>
                <w:sz w:val="14"/>
                <w:szCs w:val="14"/>
                <w:highlight w:val="yellow"/>
              </w:rPr>
              <w:t>Cel puţin 5240 ha</w:t>
            </w:r>
          </w:p>
        </w:tc>
        <w:tc>
          <w:tcPr>
            <w:tcW w:w="423" w:type="dxa"/>
            <w:vAlign w:val="center"/>
          </w:tcPr>
          <w:p w14:paraId="0AC70F92" w14:textId="77777777" w:rsidR="006531E6" w:rsidRPr="00B34CE9" w:rsidRDefault="006531E6" w:rsidP="006531E6">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1AD16E1" w14:textId="77777777" w:rsidR="006531E6" w:rsidRPr="00B34CE9" w:rsidRDefault="006531E6" w:rsidP="006531E6">
            <w:pPr>
              <w:spacing w:after="0" w:line="240" w:lineRule="auto"/>
              <w:jc w:val="center"/>
              <w:rPr>
                <w:rFonts w:cs="Times New Roman"/>
                <w:kern w:val="2"/>
                <w:sz w:val="16"/>
                <w:szCs w:val="16"/>
              </w:rPr>
            </w:pPr>
          </w:p>
        </w:tc>
        <w:tc>
          <w:tcPr>
            <w:tcW w:w="964" w:type="dxa"/>
            <w:vAlign w:val="center"/>
          </w:tcPr>
          <w:p w14:paraId="38536A1D" w14:textId="74EA3EF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731AB319" w14:textId="77777777" w:rsidR="006531E6" w:rsidRPr="00B34CE9" w:rsidRDefault="006531E6" w:rsidP="006531E6">
            <w:pPr>
              <w:spacing w:after="0" w:line="240" w:lineRule="auto"/>
              <w:jc w:val="center"/>
              <w:rPr>
                <w:rFonts w:cs="Times New Roman"/>
                <w:spacing w:val="-1"/>
                <w:sz w:val="14"/>
                <w:szCs w:val="14"/>
              </w:rPr>
            </w:pPr>
          </w:p>
          <w:p w14:paraId="6255BABE" w14:textId="77777777"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tcPr>
          <w:p w14:paraId="0DEA0430" w14:textId="77777777" w:rsidR="006531E6" w:rsidRPr="00B34CE9" w:rsidRDefault="006531E6" w:rsidP="006531E6">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5AF4DE6" w14:textId="77777777" w:rsidR="006531E6" w:rsidRPr="00B34CE9" w:rsidRDefault="006531E6" w:rsidP="006531E6">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6243BBDD" w14:textId="77777777" w:rsidR="006531E6" w:rsidRPr="00B34CE9" w:rsidRDefault="006531E6" w:rsidP="006531E6">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12A067A" w14:textId="64E0AE16" w:rsidR="006531E6" w:rsidRPr="00B34CE9" w:rsidRDefault="006531E6" w:rsidP="006531E6">
            <w:pPr>
              <w:spacing w:after="0" w:line="240" w:lineRule="auto"/>
              <w:jc w:val="center"/>
              <w:rPr>
                <w:sz w:val="16"/>
                <w:szCs w:val="16"/>
              </w:rPr>
            </w:pPr>
            <w:r w:rsidRPr="00B34CE9">
              <w:rPr>
                <w:rFonts w:cs="Times New Roman"/>
                <w:w w:val="90"/>
                <w:sz w:val="16"/>
                <w:szCs w:val="16"/>
              </w:rPr>
              <w:t>NS</w:t>
            </w:r>
          </w:p>
        </w:tc>
      </w:tr>
      <w:tr w:rsidR="006531E6" w:rsidRPr="00B34CE9" w14:paraId="08FF2DB3" w14:textId="244752B6" w:rsidTr="00616C9B">
        <w:trPr>
          <w:cantSplit/>
          <w:trHeight w:val="1143"/>
        </w:trPr>
        <w:tc>
          <w:tcPr>
            <w:tcW w:w="235" w:type="dxa"/>
            <w:vMerge/>
            <w:tcBorders>
              <w:left w:val="single" w:sz="12" w:space="0" w:color="auto"/>
            </w:tcBorders>
            <w:textDirection w:val="btLr"/>
            <w:vAlign w:val="center"/>
          </w:tcPr>
          <w:p w14:paraId="374D50AC" w14:textId="77777777" w:rsidR="006531E6" w:rsidRPr="00B34CE9" w:rsidRDefault="006531E6" w:rsidP="006531E6">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C1CBA5E" w14:textId="77777777" w:rsidR="006531E6" w:rsidRPr="00B34CE9" w:rsidRDefault="006531E6" w:rsidP="006531E6">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6526607E" w14:textId="77777777" w:rsidR="006531E6" w:rsidRPr="00B34CE9" w:rsidRDefault="006531E6" w:rsidP="006531E6">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C50B265" w14:textId="77777777" w:rsidR="006531E6" w:rsidRPr="00B34CE9" w:rsidRDefault="006531E6" w:rsidP="006531E6">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ED88065" w14:textId="77777777" w:rsidR="006531E6" w:rsidRPr="00B34CE9" w:rsidRDefault="006531E6" w:rsidP="006531E6">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22C262E8" w14:textId="77777777" w:rsidR="006531E6" w:rsidRPr="00B34CE9" w:rsidRDefault="006531E6" w:rsidP="006531E6">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6592B4F" w14:textId="77777777" w:rsidR="006531E6" w:rsidRPr="00B34CE9" w:rsidRDefault="006531E6" w:rsidP="006531E6">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5DF450C" w14:textId="77777777" w:rsidR="006531E6" w:rsidRPr="00B34CE9" w:rsidRDefault="006531E6" w:rsidP="006531E6">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168C4EA" w14:textId="77777777" w:rsidR="006531E6" w:rsidRPr="00B34CE9" w:rsidRDefault="006531E6" w:rsidP="006531E6">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B56F9AE" w14:textId="77777777" w:rsidR="006531E6" w:rsidRPr="00B34CE9" w:rsidRDefault="006531E6" w:rsidP="006531E6">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52B57CA6" w14:textId="77777777" w:rsidR="006531E6" w:rsidRPr="00B34CE9" w:rsidRDefault="006531E6" w:rsidP="006531E6">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177BD0A3" w14:textId="17493F5C"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6"/>
                <w:szCs w:val="16"/>
              </w:rPr>
              <w:t>Proporția și suprafața</w:t>
            </w:r>
          </w:p>
          <w:p w14:paraId="03FFB903" w14:textId="6C6636A1" w:rsidR="006531E6" w:rsidRPr="00B34CE9" w:rsidRDefault="006531E6" w:rsidP="006531E6">
            <w:pPr>
              <w:spacing w:after="0" w:line="240" w:lineRule="auto"/>
              <w:jc w:val="center"/>
              <w:rPr>
                <w:rFonts w:cs="Times New Roman"/>
                <w:sz w:val="16"/>
                <w:szCs w:val="16"/>
              </w:rPr>
            </w:pPr>
            <w:r w:rsidRPr="00B34CE9">
              <w:rPr>
                <w:rFonts w:cs="Times New Roman"/>
                <w:spacing w:val="-1"/>
                <w:sz w:val="16"/>
                <w:szCs w:val="16"/>
              </w:rPr>
              <w:t>habitatelor cu arbori tineri și pajiști cu ierburi înalte</w:t>
            </w:r>
          </w:p>
        </w:tc>
        <w:tc>
          <w:tcPr>
            <w:tcW w:w="992" w:type="dxa"/>
            <w:tcBorders>
              <w:bottom w:val="single" w:sz="2" w:space="0" w:color="D9D9D9" w:themeColor="background1" w:themeShade="D9"/>
            </w:tcBorders>
            <w:vAlign w:val="center"/>
          </w:tcPr>
          <w:p w14:paraId="0469599F" w14:textId="0DE02E3C"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589FDEB5" w14:textId="77777777" w:rsidR="006531E6" w:rsidRPr="00B34CE9" w:rsidRDefault="006531E6" w:rsidP="006531E6">
            <w:pPr>
              <w:spacing w:after="0" w:line="240" w:lineRule="auto"/>
              <w:jc w:val="center"/>
              <w:rPr>
                <w:rFonts w:cs="Times New Roman"/>
                <w:spacing w:val="-1"/>
                <w:sz w:val="14"/>
                <w:szCs w:val="14"/>
              </w:rPr>
            </w:pPr>
          </w:p>
          <w:p w14:paraId="082FBD91" w14:textId="7777777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tcBorders>
              <w:bottom w:val="single" w:sz="2" w:space="0" w:color="D9D9D9" w:themeColor="background1" w:themeShade="D9"/>
            </w:tcBorders>
            <w:vAlign w:val="center"/>
          </w:tcPr>
          <w:p w14:paraId="2A882829" w14:textId="77777777" w:rsidR="006531E6" w:rsidRPr="00B34CE9" w:rsidRDefault="006531E6" w:rsidP="006531E6">
            <w:pPr>
              <w:spacing w:after="0" w:line="240" w:lineRule="auto"/>
              <w:jc w:val="center"/>
              <w:rPr>
                <w:rFonts w:cs="Times New Roman"/>
                <w:sz w:val="16"/>
                <w:szCs w:val="16"/>
              </w:rPr>
            </w:pPr>
            <w:r w:rsidRPr="00B34CE9">
              <w:rPr>
                <w:rFonts w:cs="Times New Roman"/>
                <w:sz w:val="16"/>
                <w:szCs w:val="16"/>
              </w:rPr>
              <w:t>Trb. definită în</w:t>
            </w:r>
          </w:p>
          <w:p w14:paraId="4479877C" w14:textId="77777777" w:rsidR="006531E6" w:rsidRPr="00B34CE9" w:rsidRDefault="006531E6" w:rsidP="006531E6">
            <w:pPr>
              <w:spacing w:after="0" w:line="240" w:lineRule="auto"/>
              <w:jc w:val="center"/>
              <w:rPr>
                <w:rFonts w:cs="Times New Roman"/>
                <w:sz w:val="16"/>
                <w:szCs w:val="16"/>
              </w:rPr>
            </w:pPr>
            <w:r w:rsidRPr="00B34CE9">
              <w:rPr>
                <w:rFonts w:cs="Times New Roman"/>
                <w:sz w:val="16"/>
                <w:szCs w:val="16"/>
              </w:rPr>
              <w:t>termen de 2 ani</w:t>
            </w:r>
          </w:p>
        </w:tc>
        <w:tc>
          <w:tcPr>
            <w:tcW w:w="1094" w:type="dxa"/>
            <w:tcBorders>
              <w:bottom w:val="single" w:sz="2" w:space="0" w:color="D9D9D9" w:themeColor="background1" w:themeShade="D9"/>
            </w:tcBorders>
            <w:vAlign w:val="center"/>
          </w:tcPr>
          <w:p w14:paraId="054F6AAE" w14:textId="77777777" w:rsidR="006531E6" w:rsidRPr="00B34CE9" w:rsidRDefault="006531E6" w:rsidP="006531E6">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38AAEC09"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10%</w:t>
            </w:r>
          </w:p>
          <w:p w14:paraId="102DEA17" w14:textId="77777777" w:rsidR="006531E6" w:rsidRPr="00C22BDF" w:rsidRDefault="006531E6" w:rsidP="006531E6">
            <w:pPr>
              <w:spacing w:after="0" w:line="240" w:lineRule="auto"/>
              <w:jc w:val="center"/>
              <w:rPr>
                <w:rFonts w:cs="Times New Roman"/>
                <w:sz w:val="14"/>
                <w:szCs w:val="14"/>
                <w:highlight w:val="yellow"/>
              </w:rPr>
            </w:pPr>
          </w:p>
          <w:p w14:paraId="1BBEDF4D" w14:textId="4C7A3F82" w:rsidR="006531E6" w:rsidRPr="00C22BDF" w:rsidRDefault="006531E6" w:rsidP="006531E6">
            <w:pPr>
              <w:spacing w:after="0" w:line="240" w:lineRule="auto"/>
              <w:jc w:val="center"/>
              <w:rPr>
                <w:rFonts w:cs="Times New Roman"/>
                <w:sz w:val="16"/>
                <w:szCs w:val="16"/>
                <w:highlight w:val="yellow"/>
              </w:rPr>
            </w:pPr>
            <w:r w:rsidRPr="00C22BDF">
              <w:rPr>
                <w:rFonts w:cs="Times New Roman"/>
                <w:sz w:val="14"/>
                <w:szCs w:val="14"/>
                <w:highlight w:val="yellow"/>
              </w:rPr>
              <w:t>1600 ha</w:t>
            </w:r>
          </w:p>
        </w:tc>
        <w:tc>
          <w:tcPr>
            <w:tcW w:w="423" w:type="dxa"/>
            <w:tcBorders>
              <w:bottom w:val="single" w:sz="2" w:space="0" w:color="D9D9D9" w:themeColor="background1" w:themeShade="D9"/>
            </w:tcBorders>
            <w:vAlign w:val="center"/>
          </w:tcPr>
          <w:p w14:paraId="04895BE0" w14:textId="77777777" w:rsidR="006531E6" w:rsidRPr="00B34CE9" w:rsidRDefault="006531E6" w:rsidP="006531E6">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2" w:space="0" w:color="D9D9D9" w:themeColor="background1" w:themeShade="D9"/>
            </w:tcBorders>
            <w:vAlign w:val="center"/>
          </w:tcPr>
          <w:p w14:paraId="24965E1E" w14:textId="77777777" w:rsidR="006531E6" w:rsidRPr="00B34CE9" w:rsidRDefault="006531E6" w:rsidP="006531E6">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37A57226" w14:textId="66AB3265"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6119000F" w14:textId="77777777" w:rsidR="006531E6" w:rsidRPr="00B34CE9" w:rsidRDefault="006531E6" w:rsidP="006531E6">
            <w:pPr>
              <w:spacing w:after="0" w:line="240" w:lineRule="auto"/>
              <w:jc w:val="center"/>
              <w:rPr>
                <w:rFonts w:cs="Times New Roman"/>
                <w:spacing w:val="-1"/>
                <w:sz w:val="14"/>
                <w:szCs w:val="14"/>
              </w:rPr>
            </w:pPr>
          </w:p>
          <w:p w14:paraId="17241AA4" w14:textId="77777777"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tcBorders>
              <w:bottom w:val="single" w:sz="2" w:space="0" w:color="D9D9D9" w:themeColor="background1" w:themeShade="D9"/>
            </w:tcBorders>
          </w:tcPr>
          <w:p w14:paraId="5F1EBB3A" w14:textId="77777777" w:rsidR="006531E6" w:rsidRPr="00B34CE9" w:rsidRDefault="006531E6" w:rsidP="006531E6">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9017C02" w14:textId="77777777" w:rsidR="006531E6" w:rsidRPr="00B34CE9" w:rsidRDefault="006531E6" w:rsidP="006531E6">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7C4A175A" w14:textId="77777777" w:rsidR="006531E6" w:rsidRPr="00B34CE9" w:rsidRDefault="006531E6" w:rsidP="006531E6">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5F3CD92C" w14:textId="1A83638D" w:rsidR="006531E6" w:rsidRPr="00B34CE9" w:rsidRDefault="006531E6" w:rsidP="006531E6">
            <w:pPr>
              <w:spacing w:after="0" w:line="240" w:lineRule="auto"/>
              <w:jc w:val="center"/>
              <w:rPr>
                <w:sz w:val="16"/>
                <w:szCs w:val="16"/>
              </w:rPr>
            </w:pPr>
            <w:r w:rsidRPr="00B34CE9">
              <w:rPr>
                <w:rFonts w:cs="Times New Roman"/>
                <w:w w:val="90"/>
                <w:sz w:val="16"/>
                <w:szCs w:val="16"/>
              </w:rPr>
              <w:t>NS</w:t>
            </w:r>
          </w:p>
        </w:tc>
      </w:tr>
      <w:tr w:rsidR="006531E6" w:rsidRPr="00B34CE9" w14:paraId="38815DD0" w14:textId="3C644AA5" w:rsidTr="00616C9B">
        <w:trPr>
          <w:cantSplit/>
          <w:trHeight w:val="1111"/>
        </w:trPr>
        <w:tc>
          <w:tcPr>
            <w:tcW w:w="235" w:type="dxa"/>
            <w:vMerge/>
            <w:tcBorders>
              <w:left w:val="single" w:sz="12" w:space="0" w:color="auto"/>
            </w:tcBorders>
            <w:textDirection w:val="btLr"/>
            <w:vAlign w:val="center"/>
          </w:tcPr>
          <w:p w14:paraId="4088DEC1" w14:textId="77777777" w:rsidR="006531E6" w:rsidRPr="00B34CE9" w:rsidRDefault="006531E6" w:rsidP="006531E6">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5DD66AD4" w14:textId="77777777" w:rsidR="006531E6" w:rsidRPr="00B34CE9" w:rsidRDefault="006531E6" w:rsidP="006531E6">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05CD2342" w14:textId="77777777" w:rsidR="006531E6" w:rsidRPr="00B34CE9" w:rsidRDefault="006531E6" w:rsidP="006531E6">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29CE3F18" w14:textId="77777777" w:rsidR="006531E6" w:rsidRPr="00B34CE9" w:rsidRDefault="006531E6" w:rsidP="006531E6">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68574452" w14:textId="77777777" w:rsidR="006531E6" w:rsidRPr="00B34CE9" w:rsidRDefault="006531E6" w:rsidP="006531E6">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76E4FE5D" w14:textId="77777777" w:rsidR="006531E6" w:rsidRPr="00B34CE9" w:rsidRDefault="006531E6" w:rsidP="006531E6">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9FF2A4C" w14:textId="77777777" w:rsidR="006531E6" w:rsidRPr="00B34CE9" w:rsidRDefault="006531E6" w:rsidP="006531E6">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5D0690D5" w14:textId="77777777" w:rsidR="006531E6" w:rsidRPr="00B34CE9" w:rsidRDefault="006531E6" w:rsidP="006531E6">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5FEF1272" w14:textId="77777777" w:rsidR="006531E6" w:rsidRPr="00B34CE9" w:rsidRDefault="006531E6" w:rsidP="006531E6">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1A37BCC" w14:textId="77777777" w:rsidR="006531E6" w:rsidRPr="00B34CE9" w:rsidRDefault="006531E6" w:rsidP="006531E6">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27D13FE4" w14:textId="77777777" w:rsidR="006531E6" w:rsidRPr="00B34CE9" w:rsidRDefault="006531E6" w:rsidP="006531E6">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218CCE32" w14:textId="542C78F2" w:rsidR="006531E6" w:rsidRPr="00B34CE9" w:rsidRDefault="006531E6" w:rsidP="006531E6">
            <w:pPr>
              <w:spacing w:after="0" w:line="240" w:lineRule="auto"/>
              <w:jc w:val="center"/>
              <w:rPr>
                <w:rFonts w:cs="Times New Roman"/>
                <w:sz w:val="16"/>
                <w:szCs w:val="16"/>
              </w:rPr>
            </w:pPr>
            <w:r w:rsidRPr="00B34CE9">
              <w:rPr>
                <w:rFonts w:cs="Times New Roman"/>
                <w:sz w:val="16"/>
                <w:szCs w:val="16"/>
              </w:rPr>
              <w:t>Suprafața habitatelor de pajiști bogate în specii cu vegetație arborescentă răsfirată</w:t>
            </w:r>
          </w:p>
        </w:tc>
        <w:tc>
          <w:tcPr>
            <w:tcW w:w="992" w:type="dxa"/>
            <w:tcBorders>
              <w:top w:val="single" w:sz="2" w:space="0" w:color="D9D9D9" w:themeColor="background1" w:themeShade="D9"/>
              <w:bottom w:val="single" w:sz="4" w:space="0" w:color="auto"/>
            </w:tcBorders>
            <w:vAlign w:val="center"/>
          </w:tcPr>
          <w:p w14:paraId="31CF08C4" w14:textId="7777777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xml:space="preserve">Ha </w:t>
            </w:r>
          </w:p>
        </w:tc>
        <w:tc>
          <w:tcPr>
            <w:tcW w:w="1376" w:type="dxa"/>
            <w:tcBorders>
              <w:top w:val="single" w:sz="2" w:space="0" w:color="D9D9D9" w:themeColor="background1" w:themeShade="D9"/>
              <w:bottom w:val="single" w:sz="4" w:space="0" w:color="auto"/>
            </w:tcBorders>
            <w:vAlign w:val="center"/>
          </w:tcPr>
          <w:p w14:paraId="6E900E4F" w14:textId="77777777" w:rsidR="006531E6" w:rsidRPr="00B34CE9" w:rsidRDefault="006531E6" w:rsidP="006531E6">
            <w:pPr>
              <w:spacing w:after="0" w:line="240" w:lineRule="auto"/>
              <w:jc w:val="center"/>
              <w:rPr>
                <w:rFonts w:cs="Times New Roman"/>
                <w:sz w:val="16"/>
                <w:szCs w:val="16"/>
              </w:rPr>
            </w:pPr>
            <w:r w:rsidRPr="00B34CE9">
              <w:rPr>
                <w:rFonts w:cs="Times New Roman"/>
                <w:sz w:val="16"/>
                <w:szCs w:val="16"/>
              </w:rPr>
              <w:t>Trb. definită în</w:t>
            </w:r>
          </w:p>
          <w:p w14:paraId="2781D500" w14:textId="77777777" w:rsidR="006531E6" w:rsidRPr="00B34CE9" w:rsidRDefault="006531E6" w:rsidP="006531E6">
            <w:pPr>
              <w:spacing w:after="0" w:line="240" w:lineRule="auto"/>
              <w:jc w:val="center"/>
              <w:rPr>
                <w:rFonts w:cs="Times New Roman"/>
                <w:sz w:val="16"/>
                <w:szCs w:val="16"/>
              </w:rPr>
            </w:pPr>
            <w:r w:rsidRPr="00B34CE9">
              <w:rPr>
                <w:rFonts w:cs="Times New Roman"/>
                <w:sz w:val="16"/>
                <w:szCs w:val="16"/>
              </w:rPr>
              <w:t>termen de 2 ani</w:t>
            </w:r>
          </w:p>
        </w:tc>
        <w:tc>
          <w:tcPr>
            <w:tcW w:w="1094" w:type="dxa"/>
            <w:tcBorders>
              <w:top w:val="single" w:sz="2" w:space="0" w:color="D9D9D9" w:themeColor="background1" w:themeShade="D9"/>
              <w:bottom w:val="single" w:sz="4" w:space="0" w:color="auto"/>
            </w:tcBorders>
            <w:vAlign w:val="center"/>
          </w:tcPr>
          <w:p w14:paraId="3AD534D8" w14:textId="77777777" w:rsidR="006531E6" w:rsidRPr="00B34CE9" w:rsidRDefault="006531E6" w:rsidP="006531E6">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1718636F" w14:textId="10FBC991"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Cel puţin 250 ha</w:t>
            </w:r>
          </w:p>
        </w:tc>
        <w:tc>
          <w:tcPr>
            <w:tcW w:w="423" w:type="dxa"/>
            <w:tcBorders>
              <w:top w:val="single" w:sz="2" w:space="0" w:color="D9D9D9" w:themeColor="background1" w:themeShade="D9"/>
              <w:bottom w:val="single" w:sz="4" w:space="0" w:color="auto"/>
            </w:tcBorders>
            <w:vAlign w:val="center"/>
          </w:tcPr>
          <w:p w14:paraId="1DAB4995" w14:textId="77777777" w:rsidR="006531E6" w:rsidRPr="00B34CE9" w:rsidRDefault="006531E6" w:rsidP="006531E6">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top w:val="single" w:sz="2" w:space="0" w:color="D9D9D9" w:themeColor="background1" w:themeShade="D9"/>
              <w:bottom w:val="single" w:sz="4" w:space="0" w:color="auto"/>
            </w:tcBorders>
            <w:vAlign w:val="center"/>
          </w:tcPr>
          <w:p w14:paraId="4F328BB4" w14:textId="77777777" w:rsidR="006531E6" w:rsidRPr="00B34CE9" w:rsidRDefault="006531E6" w:rsidP="006531E6">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61266988" w14:textId="77777777"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283" w:type="dxa"/>
            <w:tcBorders>
              <w:top w:val="single" w:sz="2" w:space="0" w:color="D9D9D9" w:themeColor="background1" w:themeShade="D9"/>
              <w:bottom w:val="single" w:sz="4" w:space="0" w:color="auto"/>
            </w:tcBorders>
          </w:tcPr>
          <w:p w14:paraId="19AB6AE3" w14:textId="77777777" w:rsidR="006531E6" w:rsidRPr="00B34CE9" w:rsidRDefault="006531E6" w:rsidP="006531E6">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2" w:space="0" w:color="D9D9D9" w:themeColor="background1" w:themeShade="D9"/>
              <w:bottom w:val="single" w:sz="2" w:space="0" w:color="D9D9D9" w:themeColor="background1" w:themeShade="D9"/>
              <w:right w:val="single" w:sz="2" w:space="0" w:color="D9D9D9" w:themeColor="background1" w:themeShade="D9"/>
            </w:tcBorders>
            <w:textDirection w:val="btLr"/>
            <w:vAlign w:val="center"/>
          </w:tcPr>
          <w:p w14:paraId="60305031" w14:textId="77777777" w:rsidR="006531E6" w:rsidRPr="00B34CE9" w:rsidRDefault="006531E6" w:rsidP="006531E6">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53E1C9C9" w14:textId="77777777" w:rsidR="006531E6" w:rsidRPr="00B34CE9" w:rsidRDefault="006531E6" w:rsidP="006531E6">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E9077BA" w14:textId="3D8EDEBB" w:rsidR="006531E6" w:rsidRPr="00B34CE9" w:rsidRDefault="006531E6" w:rsidP="006531E6">
            <w:pPr>
              <w:spacing w:after="0" w:line="240" w:lineRule="auto"/>
              <w:jc w:val="center"/>
              <w:rPr>
                <w:sz w:val="16"/>
                <w:szCs w:val="16"/>
              </w:rPr>
            </w:pPr>
            <w:r w:rsidRPr="00B34CE9">
              <w:rPr>
                <w:rFonts w:cs="Times New Roman"/>
                <w:w w:val="90"/>
                <w:sz w:val="16"/>
                <w:szCs w:val="16"/>
              </w:rPr>
              <w:t>NS</w:t>
            </w:r>
          </w:p>
        </w:tc>
      </w:tr>
      <w:tr w:rsidR="00CB4FEC" w:rsidRPr="00B34CE9" w14:paraId="7A9D0961" w14:textId="374E07F7" w:rsidTr="006531E6">
        <w:trPr>
          <w:cantSplit/>
          <w:trHeight w:val="143"/>
        </w:trPr>
        <w:tc>
          <w:tcPr>
            <w:tcW w:w="235" w:type="dxa"/>
            <w:vMerge/>
            <w:tcBorders>
              <w:left w:val="single" w:sz="12" w:space="0" w:color="auto"/>
            </w:tcBorders>
            <w:textDirection w:val="btLr"/>
            <w:vAlign w:val="center"/>
          </w:tcPr>
          <w:p w14:paraId="55F8D19F"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top w:val="single" w:sz="4" w:space="0" w:color="auto"/>
              <w:bottom w:val="single" w:sz="12" w:space="0" w:color="auto"/>
            </w:tcBorders>
            <w:textDirection w:val="btLr"/>
            <w:vAlign w:val="bottom"/>
          </w:tcPr>
          <w:p w14:paraId="458EB187"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mamifere</w:t>
            </w:r>
          </w:p>
        </w:tc>
        <w:tc>
          <w:tcPr>
            <w:tcW w:w="226" w:type="dxa"/>
            <w:gridSpan w:val="2"/>
            <w:vMerge w:val="restart"/>
            <w:tcBorders>
              <w:top w:val="single" w:sz="4" w:space="0" w:color="auto"/>
              <w:bottom w:val="single" w:sz="12" w:space="0" w:color="auto"/>
            </w:tcBorders>
            <w:textDirection w:val="btLr"/>
            <w:vAlign w:val="center"/>
          </w:tcPr>
          <w:p w14:paraId="0E3D700C"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1354*</w:t>
            </w:r>
          </w:p>
        </w:tc>
        <w:tc>
          <w:tcPr>
            <w:tcW w:w="397" w:type="dxa"/>
            <w:gridSpan w:val="2"/>
            <w:vMerge w:val="restart"/>
            <w:tcBorders>
              <w:top w:val="single" w:sz="4" w:space="0" w:color="auto"/>
              <w:bottom w:val="single" w:sz="12" w:space="0" w:color="auto"/>
            </w:tcBorders>
            <w:textDirection w:val="btLr"/>
            <w:vAlign w:val="center"/>
          </w:tcPr>
          <w:p w14:paraId="66003454"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Ursus arctos </w:t>
            </w:r>
            <w:r w:rsidRPr="00B34CE9">
              <w:rPr>
                <w:rFonts w:cs="Times New Roman"/>
                <w:sz w:val="16"/>
                <w:szCs w:val="16"/>
              </w:rPr>
              <w:t>(Urs)</w:t>
            </w:r>
          </w:p>
        </w:tc>
        <w:tc>
          <w:tcPr>
            <w:tcW w:w="227" w:type="dxa"/>
            <w:vMerge w:val="restart"/>
            <w:tcBorders>
              <w:top w:val="single" w:sz="4" w:space="0" w:color="auto"/>
              <w:bottom w:val="single" w:sz="12" w:space="0" w:color="auto"/>
            </w:tcBorders>
            <w:textDirection w:val="btLr"/>
            <w:vAlign w:val="center"/>
          </w:tcPr>
          <w:p w14:paraId="30E46EA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4" w:space="0" w:color="auto"/>
              <w:bottom w:val="single" w:sz="12" w:space="0" w:color="auto"/>
            </w:tcBorders>
            <w:textDirection w:val="btLr"/>
            <w:vAlign w:val="center"/>
          </w:tcPr>
          <w:p w14:paraId="4675EB5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34D226F2"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4" w:space="0" w:color="auto"/>
              <w:bottom w:val="single" w:sz="12" w:space="0" w:color="auto"/>
            </w:tcBorders>
            <w:textDirection w:val="btLr"/>
            <w:vAlign w:val="center"/>
          </w:tcPr>
          <w:p w14:paraId="7D2CF08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4015148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vAlign w:val="center"/>
          </w:tcPr>
          <w:p w14:paraId="03C09D91" w14:textId="66DB48A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0F696B17" w14:textId="36B52C36"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w:t>
            </w:r>
            <w:r w:rsidRPr="00B34CE9">
              <w:rPr>
                <w:rFonts w:ascii="Times New Roman" w:hAnsi="Times New Roman"/>
                <w:spacing w:val="-2"/>
                <w:sz w:val="16"/>
                <w:szCs w:val="16"/>
              </w:rPr>
              <w:t xml:space="preserve"> </w:t>
            </w:r>
            <w:r w:rsidRPr="00B34CE9">
              <w:rPr>
                <w:rFonts w:ascii="Times New Roman" w:hAnsi="Times New Roman"/>
                <w:sz w:val="16"/>
                <w:szCs w:val="16"/>
              </w:rPr>
              <w:t>stării de conservare</w:t>
            </w:r>
          </w:p>
        </w:tc>
        <w:tc>
          <w:tcPr>
            <w:tcW w:w="2494" w:type="dxa"/>
            <w:tcBorders>
              <w:top w:val="single" w:sz="4" w:space="0" w:color="auto"/>
            </w:tcBorders>
            <w:vAlign w:val="center"/>
          </w:tcPr>
          <w:p w14:paraId="5A3E19A9" w14:textId="13A95C4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tcBorders>
              <w:top w:val="single" w:sz="4" w:space="0" w:color="auto"/>
            </w:tcBorders>
            <w:vAlign w:val="center"/>
          </w:tcPr>
          <w:p w14:paraId="1B6B4D1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Număr indivizi</w:t>
            </w:r>
          </w:p>
        </w:tc>
        <w:tc>
          <w:tcPr>
            <w:tcW w:w="1376" w:type="dxa"/>
            <w:tcBorders>
              <w:top w:val="single" w:sz="4" w:space="0" w:color="auto"/>
            </w:tcBorders>
            <w:vAlign w:val="center"/>
          </w:tcPr>
          <w:p w14:paraId="7E7996B7" w14:textId="7948C04D" w:rsidR="00CB4FEC" w:rsidRPr="0050330C" w:rsidRDefault="0050330C" w:rsidP="00CB4FEC">
            <w:pPr>
              <w:spacing w:after="0" w:line="240" w:lineRule="auto"/>
              <w:jc w:val="center"/>
              <w:rPr>
                <w:rFonts w:cs="Times New Roman"/>
                <w:sz w:val="16"/>
                <w:szCs w:val="16"/>
                <w:highlight w:val="cyan"/>
              </w:rPr>
            </w:pPr>
            <w:r w:rsidRPr="0050330C">
              <w:rPr>
                <w:rFonts w:cs="Times New Roman"/>
                <w:sz w:val="16"/>
                <w:szCs w:val="16"/>
                <w:highlight w:val="cyan"/>
              </w:rPr>
              <w:t>24</w:t>
            </w:r>
          </w:p>
        </w:tc>
        <w:tc>
          <w:tcPr>
            <w:tcW w:w="1094" w:type="dxa"/>
            <w:tcBorders>
              <w:top w:val="single" w:sz="4" w:space="0" w:color="auto"/>
            </w:tcBorders>
            <w:vAlign w:val="center"/>
          </w:tcPr>
          <w:p w14:paraId="1997D422" w14:textId="4470F6CA" w:rsidR="00CB4FEC" w:rsidRPr="0050330C" w:rsidRDefault="0050330C" w:rsidP="00CB4FEC">
            <w:pPr>
              <w:spacing w:after="0" w:line="240" w:lineRule="auto"/>
              <w:jc w:val="center"/>
              <w:rPr>
                <w:rFonts w:cs="Times New Roman"/>
                <w:sz w:val="16"/>
                <w:szCs w:val="16"/>
                <w:highlight w:val="cyan"/>
              </w:rPr>
            </w:pPr>
            <w:r w:rsidRPr="0050330C">
              <w:rPr>
                <w:rFonts w:cs="Times New Roman"/>
                <w:sz w:val="16"/>
                <w:szCs w:val="16"/>
                <w:highlight w:val="cyan"/>
              </w:rPr>
              <w:t>3</w:t>
            </w:r>
            <w:r w:rsidR="00CB4FEC" w:rsidRPr="0050330C">
              <w:rPr>
                <w:rFonts w:cs="Times New Roman"/>
                <w:sz w:val="16"/>
                <w:szCs w:val="16"/>
                <w:highlight w:val="cyan"/>
              </w:rPr>
              <w:t>5</w:t>
            </w:r>
          </w:p>
        </w:tc>
        <w:tc>
          <w:tcPr>
            <w:tcW w:w="1130" w:type="dxa"/>
            <w:tcBorders>
              <w:top w:val="single" w:sz="4" w:space="0" w:color="auto"/>
            </w:tcBorders>
            <w:vAlign w:val="center"/>
          </w:tcPr>
          <w:p w14:paraId="70B1D452" w14:textId="2F79A668" w:rsidR="00CB4FEC" w:rsidRPr="00C22BDF" w:rsidRDefault="00CB4FEC" w:rsidP="00CB4FEC">
            <w:pPr>
              <w:spacing w:after="0" w:line="240" w:lineRule="auto"/>
              <w:jc w:val="center"/>
              <w:rPr>
                <w:rFonts w:cs="Times New Roman"/>
                <w:sz w:val="16"/>
                <w:szCs w:val="16"/>
                <w:highlight w:val="yellow"/>
              </w:rPr>
            </w:pPr>
            <w:r w:rsidRPr="00C22BDF">
              <w:rPr>
                <w:rFonts w:cs="Times New Roman"/>
                <w:sz w:val="16"/>
                <w:szCs w:val="16"/>
                <w:highlight w:val="yellow"/>
              </w:rPr>
              <w:t>Cel puțin 15</w:t>
            </w:r>
          </w:p>
        </w:tc>
        <w:tc>
          <w:tcPr>
            <w:tcW w:w="423" w:type="dxa"/>
            <w:tcBorders>
              <w:top w:val="single" w:sz="4" w:space="0" w:color="auto"/>
            </w:tcBorders>
            <w:vAlign w:val="center"/>
          </w:tcPr>
          <w:p w14:paraId="712B41E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5C62A2AF" w14:textId="3CC57CC6"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4F07F402" w14:textId="77777777" w:rsidR="00CB4FEC" w:rsidRPr="00B34CE9" w:rsidRDefault="00CB4FEC" w:rsidP="00CB4FEC">
            <w:pPr>
              <w:spacing w:after="0" w:line="240" w:lineRule="auto"/>
              <w:jc w:val="center"/>
              <w:rPr>
                <w:rFonts w:cs="Times New Roman"/>
                <w:sz w:val="16"/>
                <w:szCs w:val="16"/>
              </w:rPr>
            </w:pPr>
          </w:p>
          <w:p w14:paraId="7F28C1CC" w14:textId="4F70F5B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599F9D7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5B69409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6FDFB09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738601C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78A15BE5" w14:textId="3FE90F46"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r w:rsidRPr="00B34CE9">
              <w:rPr>
                <w:rFonts w:cs="Times New Roman"/>
                <w:kern w:val="2"/>
                <w:sz w:val="16"/>
                <w:szCs w:val="16"/>
              </w:rPr>
              <w:t>.</w:t>
            </w:r>
          </w:p>
        </w:tc>
        <w:tc>
          <w:tcPr>
            <w:tcW w:w="964" w:type="dxa"/>
            <w:tcBorders>
              <w:top w:val="single" w:sz="4" w:space="0" w:color="auto"/>
            </w:tcBorders>
            <w:vAlign w:val="center"/>
          </w:tcPr>
          <w:p w14:paraId="614F5E25"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Număr indivizi</w:t>
            </w:r>
          </w:p>
        </w:tc>
        <w:tc>
          <w:tcPr>
            <w:tcW w:w="283" w:type="dxa"/>
            <w:tcBorders>
              <w:top w:val="single" w:sz="4" w:space="0" w:color="auto"/>
              <w:right w:val="nil"/>
            </w:tcBorders>
            <w:vAlign w:val="center"/>
          </w:tcPr>
          <w:p w14:paraId="3CDB985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2" w:space="0" w:color="D9D9D9" w:themeColor="background1" w:themeShade="D9"/>
              <w:left w:val="nil"/>
              <w:right w:val="single" w:sz="2" w:space="0" w:color="D9D9D9" w:themeColor="background1" w:themeShade="D9"/>
            </w:tcBorders>
            <w:vAlign w:val="center"/>
          </w:tcPr>
          <w:p w14:paraId="5DA28482" w14:textId="54449C37"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w:t>
            </w:r>
            <w:r w:rsidRPr="00B34CE9">
              <w:rPr>
                <w:spacing w:val="1"/>
                <w:sz w:val="16"/>
                <w:szCs w:val="16"/>
              </w:rPr>
              <w:t xml:space="preserve"> </w:t>
            </w:r>
            <w:r w:rsidRPr="00B34CE9">
              <w:rPr>
                <w:sz w:val="16"/>
                <w:szCs w:val="16"/>
              </w:rPr>
              <w:t>necesitățile de hrană, odihnă și</w:t>
            </w:r>
            <w:r w:rsidRPr="00B34CE9">
              <w:rPr>
                <w:spacing w:val="1"/>
                <w:sz w:val="16"/>
                <w:szCs w:val="16"/>
              </w:rPr>
              <w:t xml:space="preserve"> </w:t>
            </w:r>
            <w:r w:rsidRPr="00B34CE9">
              <w:rPr>
                <w:sz w:val="16"/>
                <w:szCs w:val="16"/>
              </w:rPr>
              <w:t>reproducere ale speciilor</w:t>
            </w:r>
            <w:r w:rsidRPr="00B34CE9">
              <w:rPr>
                <w:spacing w:val="2"/>
                <w:sz w:val="16"/>
                <w:szCs w:val="16"/>
              </w:rPr>
              <w:t xml:space="preserve"> </w:t>
            </w:r>
            <w:r w:rsidRPr="00B34CE9">
              <w:rPr>
                <w:sz w:val="16"/>
                <w:szCs w:val="16"/>
              </w:rPr>
              <w:t>de mamifere</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p w14:paraId="4F6F4453" w14:textId="3EC246D1" w:rsidR="00CB4FEC" w:rsidRPr="00B34CE9" w:rsidRDefault="00CB4FEC" w:rsidP="00CB4FEC">
            <w:pPr>
              <w:spacing w:after="0" w:line="240" w:lineRule="auto"/>
              <w:ind w:left="-25" w:right="75"/>
              <w:jc w:val="center"/>
              <w:rPr>
                <w:sz w:val="16"/>
                <w:szCs w:val="16"/>
              </w:rPr>
            </w:pPr>
            <w:r w:rsidRPr="00B34CE9">
              <w:rPr>
                <w:sz w:val="16"/>
                <w:szCs w:val="16"/>
              </w:rPr>
              <w:t xml:space="preserve"> </w:t>
            </w:r>
          </w:p>
        </w:tc>
        <w:tc>
          <w:tcPr>
            <w:tcW w:w="992" w:type="dxa"/>
            <w:vMerge w:val="restar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2C3AA5F" w14:textId="4B29FFDA" w:rsidR="00CB4FEC" w:rsidRPr="00B34CE9" w:rsidRDefault="00CB4FEC" w:rsidP="00CB4FEC">
            <w:pPr>
              <w:spacing w:after="0" w:line="240" w:lineRule="auto"/>
              <w:ind w:left="-25" w:right="75"/>
              <w:jc w:val="center"/>
              <w:rPr>
                <w:sz w:val="16"/>
                <w:szCs w:val="16"/>
              </w:rPr>
            </w:pPr>
            <w:r w:rsidRPr="00B34CE9">
              <w:rPr>
                <w:sz w:val="16"/>
                <w:szCs w:val="16"/>
              </w:rPr>
              <w:t>La lucrările de conservare se vor vor păstrara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right w:val="single" w:sz="12" w:space="0" w:color="auto"/>
            </w:tcBorders>
            <w:vAlign w:val="center"/>
          </w:tcPr>
          <w:p w14:paraId="47947010" w14:textId="38C7808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B0EDA24" w14:textId="249BEDC8" w:rsidTr="00616C9B">
        <w:trPr>
          <w:cantSplit/>
          <w:trHeight w:val="700"/>
        </w:trPr>
        <w:tc>
          <w:tcPr>
            <w:tcW w:w="235" w:type="dxa"/>
            <w:vMerge/>
            <w:tcBorders>
              <w:left w:val="single" w:sz="12" w:space="0" w:color="auto"/>
            </w:tcBorders>
            <w:textDirection w:val="btLr"/>
            <w:vAlign w:val="center"/>
          </w:tcPr>
          <w:p w14:paraId="757DB749"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2ED5ED5"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75C003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F8070E1"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3D77451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23A2B65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43ABEF0"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CBBDD05"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E1AEED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A4AA39F"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2C73F6F6"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7D5F9EE" w14:textId="59F4824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66E21300" w14:textId="62C0AA1A"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Tendința unităților de reproducere</w:t>
            </w:r>
          </w:p>
        </w:tc>
        <w:tc>
          <w:tcPr>
            <w:tcW w:w="1376" w:type="dxa"/>
            <w:vAlign w:val="center"/>
          </w:tcPr>
          <w:p w14:paraId="09FFC470"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41FC392"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19E8B6F" w14:textId="0560529D" w:rsidR="00CB4FEC" w:rsidRPr="00C22BDF" w:rsidRDefault="00CB4FEC" w:rsidP="00CB4FEC">
            <w:pPr>
              <w:spacing w:after="0" w:line="240" w:lineRule="auto"/>
              <w:jc w:val="center"/>
              <w:rPr>
                <w:rFonts w:cs="Times New Roman"/>
                <w:sz w:val="16"/>
                <w:szCs w:val="16"/>
                <w:highlight w:val="yellow"/>
              </w:rPr>
            </w:pPr>
            <w:r w:rsidRPr="00C22BDF">
              <w:rPr>
                <w:rFonts w:cs="Times New Roman"/>
                <w:sz w:val="16"/>
                <w:szCs w:val="16"/>
                <w:highlight w:val="yellow"/>
              </w:rPr>
              <w:t>Stabilă sau în creștere</w:t>
            </w:r>
          </w:p>
        </w:tc>
        <w:tc>
          <w:tcPr>
            <w:tcW w:w="423" w:type="dxa"/>
            <w:vAlign w:val="center"/>
          </w:tcPr>
          <w:p w14:paraId="7A580187"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D3FA0F0"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D0DEBA2" w14:textId="5D30E0BC"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Tendința unităților de reproducere</w:t>
            </w:r>
          </w:p>
        </w:tc>
        <w:tc>
          <w:tcPr>
            <w:tcW w:w="283" w:type="dxa"/>
            <w:vAlign w:val="center"/>
          </w:tcPr>
          <w:p w14:paraId="0A15748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4242E3D"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52AD7FF5"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0CFDCE94" w14:textId="589A20A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1F23229" w14:textId="7FEAAABA" w:rsidTr="00616C9B">
        <w:trPr>
          <w:cantSplit/>
          <w:trHeight w:val="473"/>
        </w:trPr>
        <w:tc>
          <w:tcPr>
            <w:tcW w:w="235" w:type="dxa"/>
            <w:vMerge/>
            <w:tcBorders>
              <w:left w:val="single" w:sz="12" w:space="0" w:color="auto"/>
            </w:tcBorders>
            <w:textDirection w:val="btLr"/>
            <w:vAlign w:val="center"/>
          </w:tcPr>
          <w:p w14:paraId="73D353D8"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0D446B3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4D236F6"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5F933942"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2E08742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55D4B4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71D7201"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FAB6554"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D5B46F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1BE70E2"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1FD716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2F389ED" w14:textId="72A2871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63FF345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ha  </w:t>
            </w:r>
          </w:p>
        </w:tc>
        <w:tc>
          <w:tcPr>
            <w:tcW w:w="1376" w:type="dxa"/>
            <w:vAlign w:val="center"/>
          </w:tcPr>
          <w:p w14:paraId="508704DB" w14:textId="0419A1CC" w:rsidR="00CB4FEC" w:rsidRPr="00B34CE9" w:rsidRDefault="00CB4FEC" w:rsidP="00CB4FEC">
            <w:pPr>
              <w:spacing w:after="0" w:line="240" w:lineRule="auto"/>
              <w:jc w:val="center"/>
              <w:rPr>
                <w:rFonts w:cs="Times New Roman"/>
                <w:sz w:val="16"/>
                <w:szCs w:val="16"/>
              </w:rPr>
            </w:pPr>
          </w:p>
        </w:tc>
        <w:tc>
          <w:tcPr>
            <w:tcW w:w="1094" w:type="dxa"/>
            <w:vAlign w:val="center"/>
          </w:tcPr>
          <w:p w14:paraId="66D221F1"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66D1955" w14:textId="2E4DF6DC" w:rsidR="00CB4FEC" w:rsidRPr="00C22BDF" w:rsidRDefault="00CB4FEC" w:rsidP="00CB4FEC">
            <w:pPr>
              <w:spacing w:after="0" w:line="240" w:lineRule="auto"/>
              <w:jc w:val="center"/>
              <w:rPr>
                <w:rFonts w:cs="Times New Roman"/>
                <w:sz w:val="16"/>
                <w:szCs w:val="16"/>
                <w:highlight w:val="yellow"/>
              </w:rPr>
            </w:pPr>
            <w:r w:rsidRPr="00C22BDF">
              <w:rPr>
                <w:rFonts w:cs="Times New Roman"/>
                <w:sz w:val="16"/>
                <w:szCs w:val="16"/>
                <w:highlight w:val="yellow"/>
              </w:rPr>
              <w:t>Cel puțin 15.904</w:t>
            </w:r>
          </w:p>
        </w:tc>
        <w:tc>
          <w:tcPr>
            <w:tcW w:w="423" w:type="dxa"/>
            <w:vAlign w:val="center"/>
          </w:tcPr>
          <w:p w14:paraId="4271923E"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A042F7D"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D9E9585"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283" w:type="dxa"/>
            <w:vAlign w:val="center"/>
          </w:tcPr>
          <w:p w14:paraId="37DAD14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09A7E75"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1A05D195"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8A48CCA" w14:textId="2BE41C5C"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57F3A20" w14:textId="0BBA1EE4" w:rsidTr="00616C9B">
        <w:trPr>
          <w:cantSplit/>
          <w:trHeight w:val="679"/>
        </w:trPr>
        <w:tc>
          <w:tcPr>
            <w:tcW w:w="235" w:type="dxa"/>
            <w:vMerge/>
            <w:tcBorders>
              <w:left w:val="single" w:sz="12" w:space="0" w:color="auto"/>
            </w:tcBorders>
            <w:textDirection w:val="btLr"/>
            <w:vAlign w:val="center"/>
          </w:tcPr>
          <w:p w14:paraId="637B18B2"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046F61A6"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001CFE2"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090DBE2"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70502B3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4E96CD1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A46218E"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F81FB49"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891E9E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0C7EABD"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0850CA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B4270A0" w14:textId="7015D6A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Distribuția populației de pradă</w:t>
            </w:r>
          </w:p>
        </w:tc>
        <w:tc>
          <w:tcPr>
            <w:tcW w:w="992" w:type="dxa"/>
            <w:vAlign w:val="center"/>
          </w:tcPr>
          <w:p w14:paraId="6EE798C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 / km</w:t>
            </w:r>
            <w:r w:rsidRPr="00B34CE9">
              <w:rPr>
                <w:rFonts w:cs="Times New Roman"/>
                <w:spacing w:val="-1"/>
                <w:sz w:val="14"/>
                <w:szCs w:val="14"/>
                <w:vertAlign w:val="superscript"/>
              </w:rPr>
              <w:t>2</w:t>
            </w:r>
          </w:p>
        </w:tc>
        <w:tc>
          <w:tcPr>
            <w:tcW w:w="1376" w:type="dxa"/>
            <w:vAlign w:val="center"/>
          </w:tcPr>
          <w:p w14:paraId="45DD8886"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ECB625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0393C57"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0,45-0,91</w:t>
            </w:r>
          </w:p>
          <w:p w14:paraId="1ECCA628"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cerbi/km²</w:t>
            </w:r>
          </w:p>
          <w:p w14:paraId="2C0F0A20"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0,91-4,55</w:t>
            </w:r>
          </w:p>
          <w:p w14:paraId="58042CF0"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mistreti/km²</w:t>
            </w:r>
          </w:p>
          <w:p w14:paraId="333CDFAF"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0,36-0,45</w:t>
            </w:r>
          </w:p>
          <w:p w14:paraId="415E1703"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căprioare/km²</w:t>
            </w:r>
          </w:p>
          <w:p w14:paraId="51A5B125" w14:textId="77777777"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1,55-1,82 capre</w:t>
            </w:r>
          </w:p>
          <w:p w14:paraId="180C0707" w14:textId="5C89B739" w:rsidR="00CB4FEC"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negre/km²</w:t>
            </w:r>
          </w:p>
        </w:tc>
        <w:tc>
          <w:tcPr>
            <w:tcW w:w="423" w:type="dxa"/>
            <w:vAlign w:val="center"/>
          </w:tcPr>
          <w:p w14:paraId="2076543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68A6094"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5A8055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Nr. indivizi / km</w:t>
            </w:r>
            <w:r w:rsidRPr="00B34CE9">
              <w:rPr>
                <w:rFonts w:cs="Times New Roman"/>
                <w:spacing w:val="-1"/>
                <w:sz w:val="14"/>
                <w:szCs w:val="14"/>
                <w:vertAlign w:val="superscript"/>
              </w:rPr>
              <w:t>2</w:t>
            </w:r>
          </w:p>
        </w:tc>
        <w:tc>
          <w:tcPr>
            <w:tcW w:w="283" w:type="dxa"/>
            <w:vAlign w:val="center"/>
          </w:tcPr>
          <w:p w14:paraId="09E223A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37E0B2B"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54E4F789"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7E3FCDD1" w14:textId="6920BFE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6531E6" w:rsidRPr="00B34CE9" w14:paraId="373DD613" w14:textId="70C7C595" w:rsidTr="006531E6">
        <w:trPr>
          <w:cantSplit/>
          <w:trHeight w:val="692"/>
        </w:trPr>
        <w:tc>
          <w:tcPr>
            <w:tcW w:w="235" w:type="dxa"/>
            <w:vMerge/>
            <w:tcBorders>
              <w:left w:val="single" w:sz="12" w:space="0" w:color="auto"/>
            </w:tcBorders>
            <w:textDirection w:val="btLr"/>
            <w:vAlign w:val="center"/>
          </w:tcPr>
          <w:p w14:paraId="0CE5BEBC" w14:textId="77777777" w:rsidR="006531E6" w:rsidRPr="00B34CE9" w:rsidRDefault="006531E6" w:rsidP="006531E6">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64D2F55B" w14:textId="77777777" w:rsidR="006531E6" w:rsidRPr="00B34CE9" w:rsidRDefault="006531E6" w:rsidP="006531E6">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0C1B93B5" w14:textId="77777777" w:rsidR="006531E6" w:rsidRPr="00B34CE9" w:rsidRDefault="006531E6" w:rsidP="006531E6">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8FE2C98" w14:textId="77777777" w:rsidR="006531E6" w:rsidRPr="00B34CE9" w:rsidRDefault="006531E6" w:rsidP="006531E6">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A0192A4" w14:textId="77777777" w:rsidR="006531E6" w:rsidRPr="00B34CE9" w:rsidRDefault="006531E6" w:rsidP="006531E6">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59638C19" w14:textId="77777777" w:rsidR="006531E6" w:rsidRPr="00B34CE9" w:rsidRDefault="006531E6" w:rsidP="006531E6">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B0271D9" w14:textId="77777777" w:rsidR="006531E6" w:rsidRPr="00B34CE9" w:rsidRDefault="006531E6" w:rsidP="006531E6">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7D678B6" w14:textId="77777777" w:rsidR="006531E6" w:rsidRPr="00B34CE9" w:rsidRDefault="006531E6" w:rsidP="006531E6">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9E1A0A7" w14:textId="77777777" w:rsidR="006531E6" w:rsidRPr="00B34CE9" w:rsidRDefault="006531E6" w:rsidP="006531E6">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FDD0BE5" w14:textId="77777777" w:rsidR="006531E6" w:rsidRPr="00B34CE9" w:rsidRDefault="006531E6" w:rsidP="006531E6">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E1E393F" w14:textId="77777777" w:rsidR="006531E6" w:rsidRPr="00B34CE9" w:rsidRDefault="006531E6" w:rsidP="006531E6">
            <w:pPr>
              <w:pStyle w:val="TableParagraph"/>
              <w:spacing w:line="240" w:lineRule="auto"/>
              <w:jc w:val="center"/>
              <w:rPr>
                <w:rFonts w:ascii="Times New Roman" w:hAnsi="Times New Roman"/>
                <w:sz w:val="16"/>
                <w:szCs w:val="16"/>
              </w:rPr>
            </w:pPr>
          </w:p>
        </w:tc>
        <w:tc>
          <w:tcPr>
            <w:tcW w:w="2494" w:type="dxa"/>
            <w:vAlign w:val="center"/>
          </w:tcPr>
          <w:p w14:paraId="265F2CB4" w14:textId="5BD35E77" w:rsidR="006531E6" w:rsidRPr="00B34CE9" w:rsidRDefault="006531E6" w:rsidP="006531E6">
            <w:pPr>
              <w:spacing w:after="0" w:line="240" w:lineRule="auto"/>
              <w:jc w:val="center"/>
              <w:rPr>
                <w:rFonts w:cs="Times New Roman"/>
                <w:sz w:val="16"/>
                <w:szCs w:val="16"/>
              </w:rPr>
            </w:pPr>
            <w:r w:rsidRPr="00B34CE9">
              <w:rPr>
                <w:rFonts w:cs="Times New Roman"/>
                <w:sz w:val="16"/>
                <w:szCs w:val="16"/>
              </w:rPr>
              <w:t>Proporția și suprafața pădurilor bătrâne (peste 80 de ani)</w:t>
            </w:r>
          </w:p>
        </w:tc>
        <w:tc>
          <w:tcPr>
            <w:tcW w:w="992" w:type="dxa"/>
            <w:vAlign w:val="center"/>
          </w:tcPr>
          <w:p w14:paraId="2C42BAB3" w14:textId="171B3243"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17013F8B" w14:textId="77777777" w:rsidR="006531E6" w:rsidRPr="00B34CE9" w:rsidRDefault="006531E6" w:rsidP="006531E6">
            <w:pPr>
              <w:spacing w:after="0" w:line="240" w:lineRule="auto"/>
              <w:jc w:val="center"/>
              <w:rPr>
                <w:rFonts w:cs="Times New Roman"/>
                <w:spacing w:val="-1"/>
                <w:sz w:val="14"/>
                <w:szCs w:val="14"/>
              </w:rPr>
            </w:pPr>
          </w:p>
          <w:p w14:paraId="25EF7B29" w14:textId="7777777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18F9B7C4" w14:textId="76F09F80" w:rsidR="006531E6" w:rsidRPr="00B34CE9" w:rsidRDefault="006531E6" w:rsidP="006531E6">
            <w:pPr>
              <w:spacing w:after="0" w:line="240" w:lineRule="auto"/>
              <w:jc w:val="center"/>
              <w:rPr>
                <w:rFonts w:cs="Times New Roman"/>
                <w:sz w:val="16"/>
                <w:szCs w:val="16"/>
              </w:rPr>
            </w:pPr>
          </w:p>
        </w:tc>
        <w:tc>
          <w:tcPr>
            <w:tcW w:w="1094" w:type="dxa"/>
            <w:vAlign w:val="center"/>
          </w:tcPr>
          <w:p w14:paraId="3F0B8656" w14:textId="77777777" w:rsidR="006531E6" w:rsidRPr="00B34CE9" w:rsidRDefault="006531E6" w:rsidP="006531E6">
            <w:pPr>
              <w:spacing w:after="0" w:line="240" w:lineRule="auto"/>
              <w:jc w:val="center"/>
              <w:rPr>
                <w:rFonts w:cs="Times New Roman"/>
                <w:sz w:val="16"/>
                <w:szCs w:val="16"/>
              </w:rPr>
            </w:pPr>
          </w:p>
        </w:tc>
        <w:tc>
          <w:tcPr>
            <w:tcW w:w="1130" w:type="dxa"/>
            <w:vAlign w:val="center"/>
          </w:tcPr>
          <w:p w14:paraId="05225952"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Cel puţin 44%</w:t>
            </w:r>
          </w:p>
          <w:p w14:paraId="11F18998" w14:textId="11C95A36" w:rsidR="006531E6" w:rsidRPr="00C22BDF" w:rsidRDefault="006531E6" w:rsidP="006531E6">
            <w:pPr>
              <w:spacing w:after="0" w:line="240" w:lineRule="auto"/>
              <w:jc w:val="center"/>
              <w:rPr>
                <w:rFonts w:cs="Times New Roman"/>
                <w:sz w:val="16"/>
                <w:szCs w:val="16"/>
                <w:highlight w:val="yellow"/>
              </w:rPr>
            </w:pPr>
            <w:r w:rsidRPr="00C22BDF">
              <w:rPr>
                <w:rFonts w:cs="Times New Roman"/>
                <w:sz w:val="14"/>
                <w:szCs w:val="14"/>
                <w:highlight w:val="yellow"/>
              </w:rPr>
              <w:t>Cel puţin 5240 ha</w:t>
            </w:r>
          </w:p>
        </w:tc>
        <w:tc>
          <w:tcPr>
            <w:tcW w:w="423" w:type="dxa"/>
            <w:vAlign w:val="center"/>
          </w:tcPr>
          <w:p w14:paraId="7A384A42" w14:textId="77777777" w:rsidR="006531E6" w:rsidRPr="00B34CE9" w:rsidRDefault="006531E6" w:rsidP="006531E6">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C85AF19" w14:textId="77777777" w:rsidR="006531E6" w:rsidRPr="00B34CE9" w:rsidRDefault="006531E6" w:rsidP="006531E6">
            <w:pPr>
              <w:spacing w:after="0" w:line="240" w:lineRule="auto"/>
              <w:jc w:val="center"/>
              <w:rPr>
                <w:rFonts w:cs="Times New Roman"/>
                <w:kern w:val="2"/>
                <w:sz w:val="16"/>
                <w:szCs w:val="16"/>
              </w:rPr>
            </w:pPr>
          </w:p>
        </w:tc>
        <w:tc>
          <w:tcPr>
            <w:tcW w:w="964" w:type="dxa"/>
            <w:vAlign w:val="center"/>
          </w:tcPr>
          <w:p w14:paraId="0F9B4C4B" w14:textId="7B196A59"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53CA9689" w14:textId="77777777" w:rsidR="006531E6" w:rsidRPr="00B34CE9" w:rsidRDefault="006531E6" w:rsidP="006531E6">
            <w:pPr>
              <w:spacing w:after="0" w:line="240" w:lineRule="auto"/>
              <w:jc w:val="center"/>
              <w:rPr>
                <w:rFonts w:cs="Times New Roman"/>
                <w:spacing w:val="-1"/>
                <w:sz w:val="14"/>
                <w:szCs w:val="14"/>
              </w:rPr>
            </w:pPr>
          </w:p>
          <w:p w14:paraId="1DFDF5F1" w14:textId="77777777"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vAlign w:val="center"/>
          </w:tcPr>
          <w:p w14:paraId="32D0CECE" w14:textId="77777777" w:rsidR="006531E6" w:rsidRPr="00B34CE9" w:rsidRDefault="006531E6" w:rsidP="006531E6">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F9A8DC7" w14:textId="77777777" w:rsidR="006531E6" w:rsidRPr="00B34CE9" w:rsidRDefault="006531E6" w:rsidP="006531E6">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69BF30D2" w14:textId="77777777" w:rsidR="006531E6" w:rsidRPr="00B34CE9" w:rsidRDefault="006531E6" w:rsidP="006531E6">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3AF3CC4E" w14:textId="286EC986" w:rsidR="006531E6" w:rsidRPr="00B34CE9" w:rsidRDefault="006531E6" w:rsidP="006531E6">
            <w:pPr>
              <w:spacing w:after="0" w:line="240" w:lineRule="auto"/>
              <w:jc w:val="center"/>
              <w:rPr>
                <w:sz w:val="16"/>
                <w:szCs w:val="16"/>
              </w:rPr>
            </w:pPr>
            <w:r w:rsidRPr="00B34CE9">
              <w:rPr>
                <w:rFonts w:cs="Times New Roman"/>
                <w:w w:val="90"/>
                <w:sz w:val="16"/>
                <w:szCs w:val="16"/>
              </w:rPr>
              <w:t>NS</w:t>
            </w:r>
          </w:p>
        </w:tc>
      </w:tr>
      <w:tr w:rsidR="006531E6" w:rsidRPr="00B34CE9" w14:paraId="5059A33B" w14:textId="35F1AAD2" w:rsidTr="006531E6">
        <w:trPr>
          <w:cantSplit/>
          <w:trHeight w:val="827"/>
        </w:trPr>
        <w:tc>
          <w:tcPr>
            <w:tcW w:w="235" w:type="dxa"/>
            <w:vMerge/>
            <w:tcBorders>
              <w:left w:val="single" w:sz="12" w:space="0" w:color="auto"/>
            </w:tcBorders>
            <w:textDirection w:val="btLr"/>
            <w:vAlign w:val="center"/>
          </w:tcPr>
          <w:p w14:paraId="5A4A5504" w14:textId="77777777" w:rsidR="006531E6" w:rsidRPr="00B34CE9" w:rsidRDefault="006531E6" w:rsidP="006531E6">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0AC6A8B" w14:textId="77777777" w:rsidR="006531E6" w:rsidRPr="00B34CE9" w:rsidRDefault="006531E6" w:rsidP="006531E6">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1804C83" w14:textId="77777777" w:rsidR="006531E6" w:rsidRPr="00B34CE9" w:rsidRDefault="006531E6" w:rsidP="006531E6">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5203F45D" w14:textId="77777777" w:rsidR="006531E6" w:rsidRPr="00B34CE9" w:rsidRDefault="006531E6" w:rsidP="006531E6">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7CC26527" w14:textId="77777777" w:rsidR="006531E6" w:rsidRPr="00B34CE9" w:rsidRDefault="006531E6" w:rsidP="006531E6">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48AF9369" w14:textId="77777777" w:rsidR="006531E6" w:rsidRPr="00B34CE9" w:rsidRDefault="006531E6" w:rsidP="006531E6">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2B701EF" w14:textId="77777777" w:rsidR="006531E6" w:rsidRPr="00B34CE9" w:rsidRDefault="006531E6" w:rsidP="006531E6">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11D1D8B0" w14:textId="77777777" w:rsidR="006531E6" w:rsidRPr="00B34CE9" w:rsidRDefault="006531E6" w:rsidP="006531E6">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A728785" w14:textId="77777777" w:rsidR="006531E6" w:rsidRPr="00B34CE9" w:rsidRDefault="006531E6" w:rsidP="006531E6">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6C5B9E7" w14:textId="77777777" w:rsidR="006531E6" w:rsidRPr="00B34CE9" w:rsidRDefault="006531E6" w:rsidP="006531E6">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7A79C2C8" w14:textId="77777777" w:rsidR="006531E6" w:rsidRPr="00B34CE9" w:rsidRDefault="006531E6" w:rsidP="006531E6">
            <w:pPr>
              <w:pStyle w:val="TableParagraph"/>
              <w:spacing w:line="240" w:lineRule="auto"/>
              <w:jc w:val="center"/>
              <w:rPr>
                <w:rFonts w:ascii="Times New Roman" w:hAnsi="Times New Roman"/>
                <w:sz w:val="16"/>
                <w:szCs w:val="16"/>
              </w:rPr>
            </w:pPr>
          </w:p>
        </w:tc>
        <w:tc>
          <w:tcPr>
            <w:tcW w:w="2494" w:type="dxa"/>
            <w:vAlign w:val="center"/>
          </w:tcPr>
          <w:p w14:paraId="2C327A21" w14:textId="4E77F7F2"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6"/>
                <w:szCs w:val="16"/>
              </w:rPr>
              <w:t>Proporția și suprafața</w:t>
            </w:r>
          </w:p>
          <w:p w14:paraId="2784070D" w14:textId="176AA7AB" w:rsidR="006531E6" w:rsidRPr="00B34CE9" w:rsidRDefault="006531E6" w:rsidP="006531E6">
            <w:pPr>
              <w:spacing w:after="0" w:line="240" w:lineRule="auto"/>
              <w:jc w:val="center"/>
              <w:rPr>
                <w:rFonts w:cs="Times New Roman"/>
                <w:sz w:val="16"/>
                <w:szCs w:val="16"/>
              </w:rPr>
            </w:pPr>
            <w:r w:rsidRPr="00B34CE9">
              <w:rPr>
                <w:rFonts w:cs="Times New Roman"/>
                <w:spacing w:val="-1"/>
                <w:sz w:val="16"/>
                <w:szCs w:val="16"/>
              </w:rPr>
              <w:t>habitatelor cu arbori tineri și pajiști cu ierburi înalte</w:t>
            </w:r>
          </w:p>
        </w:tc>
        <w:tc>
          <w:tcPr>
            <w:tcW w:w="992" w:type="dxa"/>
            <w:vAlign w:val="center"/>
          </w:tcPr>
          <w:p w14:paraId="0F0F4701" w14:textId="737F425F"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5823BD90" w14:textId="77777777" w:rsidR="006531E6" w:rsidRPr="00B34CE9" w:rsidRDefault="006531E6" w:rsidP="006531E6">
            <w:pPr>
              <w:spacing w:after="0" w:line="240" w:lineRule="auto"/>
              <w:jc w:val="center"/>
              <w:rPr>
                <w:rFonts w:cs="Times New Roman"/>
                <w:spacing w:val="-1"/>
                <w:sz w:val="14"/>
                <w:szCs w:val="14"/>
              </w:rPr>
            </w:pPr>
          </w:p>
          <w:p w14:paraId="6E2C3319" w14:textId="7777777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193BCECA" w14:textId="20819DF5" w:rsidR="006531E6" w:rsidRPr="00B34CE9" w:rsidRDefault="006531E6" w:rsidP="006531E6">
            <w:pPr>
              <w:spacing w:after="0" w:line="240" w:lineRule="auto"/>
              <w:jc w:val="center"/>
              <w:rPr>
                <w:rFonts w:cs="Times New Roman"/>
                <w:sz w:val="16"/>
                <w:szCs w:val="16"/>
              </w:rPr>
            </w:pPr>
          </w:p>
        </w:tc>
        <w:tc>
          <w:tcPr>
            <w:tcW w:w="1094" w:type="dxa"/>
            <w:vAlign w:val="center"/>
          </w:tcPr>
          <w:p w14:paraId="2678E2DE" w14:textId="77777777" w:rsidR="006531E6" w:rsidRPr="00B34CE9" w:rsidRDefault="006531E6" w:rsidP="006531E6">
            <w:pPr>
              <w:spacing w:after="0" w:line="240" w:lineRule="auto"/>
              <w:jc w:val="center"/>
              <w:rPr>
                <w:rFonts w:cs="Times New Roman"/>
                <w:sz w:val="16"/>
                <w:szCs w:val="16"/>
              </w:rPr>
            </w:pPr>
          </w:p>
        </w:tc>
        <w:tc>
          <w:tcPr>
            <w:tcW w:w="1130" w:type="dxa"/>
            <w:vAlign w:val="center"/>
          </w:tcPr>
          <w:p w14:paraId="4C8630AD" w14:textId="77777777" w:rsidR="006531E6" w:rsidRPr="00C22BDF" w:rsidRDefault="006531E6" w:rsidP="006531E6">
            <w:pPr>
              <w:spacing w:after="0" w:line="240" w:lineRule="auto"/>
              <w:jc w:val="center"/>
              <w:rPr>
                <w:rFonts w:cs="Times New Roman"/>
                <w:sz w:val="14"/>
                <w:szCs w:val="14"/>
                <w:highlight w:val="yellow"/>
              </w:rPr>
            </w:pPr>
            <w:r w:rsidRPr="00C22BDF">
              <w:rPr>
                <w:rFonts w:cs="Times New Roman"/>
                <w:sz w:val="14"/>
                <w:szCs w:val="14"/>
                <w:highlight w:val="yellow"/>
              </w:rPr>
              <w:t>10%</w:t>
            </w:r>
          </w:p>
          <w:p w14:paraId="53062C7F" w14:textId="77777777" w:rsidR="006531E6" w:rsidRPr="00C22BDF" w:rsidRDefault="006531E6" w:rsidP="006531E6">
            <w:pPr>
              <w:spacing w:after="0" w:line="240" w:lineRule="auto"/>
              <w:jc w:val="center"/>
              <w:rPr>
                <w:rFonts w:cs="Times New Roman"/>
                <w:sz w:val="14"/>
                <w:szCs w:val="14"/>
                <w:highlight w:val="yellow"/>
              </w:rPr>
            </w:pPr>
          </w:p>
          <w:p w14:paraId="60FBD46A" w14:textId="2EE5E133" w:rsidR="006531E6" w:rsidRPr="00C22BDF" w:rsidRDefault="006531E6" w:rsidP="006531E6">
            <w:pPr>
              <w:spacing w:after="0" w:line="240" w:lineRule="auto"/>
              <w:jc w:val="center"/>
              <w:rPr>
                <w:rFonts w:cs="Times New Roman"/>
                <w:sz w:val="16"/>
                <w:szCs w:val="16"/>
                <w:highlight w:val="yellow"/>
              </w:rPr>
            </w:pPr>
            <w:r w:rsidRPr="00C22BDF">
              <w:rPr>
                <w:rFonts w:cs="Times New Roman"/>
                <w:sz w:val="14"/>
                <w:szCs w:val="14"/>
                <w:highlight w:val="yellow"/>
              </w:rPr>
              <w:t>1600 ha</w:t>
            </w:r>
          </w:p>
        </w:tc>
        <w:tc>
          <w:tcPr>
            <w:tcW w:w="423" w:type="dxa"/>
            <w:vAlign w:val="center"/>
          </w:tcPr>
          <w:p w14:paraId="3810CC09" w14:textId="77777777" w:rsidR="006531E6" w:rsidRPr="00B34CE9" w:rsidRDefault="006531E6" w:rsidP="006531E6">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77053D3" w14:textId="77777777" w:rsidR="006531E6" w:rsidRPr="00B34CE9" w:rsidRDefault="006531E6" w:rsidP="006531E6">
            <w:pPr>
              <w:spacing w:after="0" w:line="240" w:lineRule="auto"/>
              <w:jc w:val="center"/>
              <w:rPr>
                <w:rFonts w:cs="Times New Roman"/>
                <w:kern w:val="2"/>
                <w:sz w:val="16"/>
                <w:szCs w:val="16"/>
              </w:rPr>
            </w:pPr>
          </w:p>
        </w:tc>
        <w:tc>
          <w:tcPr>
            <w:tcW w:w="964" w:type="dxa"/>
            <w:vAlign w:val="center"/>
          </w:tcPr>
          <w:p w14:paraId="2B4CCEB3" w14:textId="5ED0A54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3CA2650C" w14:textId="77777777" w:rsidR="006531E6" w:rsidRPr="00B34CE9" w:rsidRDefault="006531E6" w:rsidP="006531E6">
            <w:pPr>
              <w:spacing w:after="0" w:line="240" w:lineRule="auto"/>
              <w:jc w:val="center"/>
              <w:rPr>
                <w:rFonts w:cs="Times New Roman"/>
                <w:spacing w:val="-1"/>
                <w:sz w:val="14"/>
                <w:szCs w:val="14"/>
              </w:rPr>
            </w:pPr>
          </w:p>
          <w:p w14:paraId="3D0B43CB" w14:textId="77777777"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vAlign w:val="center"/>
          </w:tcPr>
          <w:p w14:paraId="743492B1" w14:textId="77777777" w:rsidR="006531E6" w:rsidRPr="00B34CE9" w:rsidRDefault="006531E6" w:rsidP="006531E6">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FEC893D" w14:textId="77777777" w:rsidR="006531E6" w:rsidRPr="00B34CE9" w:rsidRDefault="006531E6" w:rsidP="006531E6">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0CECB1C4" w14:textId="77777777" w:rsidR="006531E6" w:rsidRPr="00B34CE9" w:rsidRDefault="006531E6" w:rsidP="006531E6">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13331601" w14:textId="3D35F3E5" w:rsidR="006531E6" w:rsidRPr="00B34CE9" w:rsidRDefault="006531E6" w:rsidP="006531E6">
            <w:pPr>
              <w:spacing w:after="0" w:line="240" w:lineRule="auto"/>
              <w:jc w:val="center"/>
              <w:rPr>
                <w:sz w:val="16"/>
                <w:szCs w:val="16"/>
              </w:rPr>
            </w:pPr>
            <w:r w:rsidRPr="00B34CE9">
              <w:rPr>
                <w:rFonts w:cs="Times New Roman"/>
                <w:w w:val="90"/>
                <w:sz w:val="16"/>
                <w:szCs w:val="16"/>
              </w:rPr>
              <w:t>NS</w:t>
            </w:r>
          </w:p>
        </w:tc>
      </w:tr>
      <w:tr w:rsidR="006531E6" w:rsidRPr="00B34CE9" w14:paraId="25719808" w14:textId="29DFE46E" w:rsidTr="006531E6">
        <w:trPr>
          <w:cantSplit/>
          <w:trHeight w:val="1279"/>
        </w:trPr>
        <w:tc>
          <w:tcPr>
            <w:tcW w:w="235" w:type="dxa"/>
            <w:vMerge/>
            <w:tcBorders>
              <w:left w:val="single" w:sz="12" w:space="0" w:color="auto"/>
            </w:tcBorders>
            <w:textDirection w:val="btLr"/>
            <w:vAlign w:val="center"/>
          </w:tcPr>
          <w:p w14:paraId="19D7DF82" w14:textId="77777777" w:rsidR="006531E6" w:rsidRPr="00B34CE9" w:rsidRDefault="006531E6" w:rsidP="006531E6">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09A6463C" w14:textId="77777777" w:rsidR="006531E6" w:rsidRPr="00B34CE9" w:rsidRDefault="006531E6" w:rsidP="006531E6">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AE134A0" w14:textId="77777777" w:rsidR="006531E6" w:rsidRPr="00B34CE9" w:rsidRDefault="006531E6" w:rsidP="006531E6">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CACCD3F" w14:textId="77777777" w:rsidR="006531E6" w:rsidRPr="00B34CE9" w:rsidRDefault="006531E6" w:rsidP="006531E6">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C4AABAC" w14:textId="77777777" w:rsidR="006531E6" w:rsidRPr="00B34CE9" w:rsidRDefault="006531E6" w:rsidP="006531E6">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7A8D1C1" w14:textId="77777777" w:rsidR="006531E6" w:rsidRPr="00B34CE9" w:rsidRDefault="006531E6" w:rsidP="006531E6">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283C502" w14:textId="77777777" w:rsidR="006531E6" w:rsidRPr="00B34CE9" w:rsidRDefault="006531E6" w:rsidP="006531E6">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429CD26" w14:textId="77777777" w:rsidR="006531E6" w:rsidRPr="00B34CE9" w:rsidRDefault="006531E6" w:rsidP="006531E6">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2AFE219" w14:textId="77777777" w:rsidR="006531E6" w:rsidRPr="00B34CE9" w:rsidRDefault="006531E6" w:rsidP="006531E6">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081DB3B" w14:textId="77777777" w:rsidR="006531E6" w:rsidRPr="00B34CE9" w:rsidRDefault="006531E6" w:rsidP="006531E6">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70C453E7" w14:textId="77777777" w:rsidR="006531E6" w:rsidRPr="00B34CE9" w:rsidRDefault="006531E6" w:rsidP="006531E6">
            <w:pPr>
              <w:pStyle w:val="TableParagraph"/>
              <w:spacing w:line="240" w:lineRule="auto"/>
              <w:jc w:val="center"/>
              <w:rPr>
                <w:rFonts w:ascii="Times New Roman" w:hAnsi="Times New Roman"/>
                <w:sz w:val="16"/>
                <w:szCs w:val="16"/>
              </w:rPr>
            </w:pPr>
          </w:p>
        </w:tc>
        <w:tc>
          <w:tcPr>
            <w:tcW w:w="2494" w:type="dxa"/>
            <w:vAlign w:val="center"/>
          </w:tcPr>
          <w:p w14:paraId="36D3AD38" w14:textId="61C0415F" w:rsidR="006531E6" w:rsidRPr="00B34CE9" w:rsidRDefault="006531E6" w:rsidP="006531E6">
            <w:pPr>
              <w:spacing w:after="0" w:line="240" w:lineRule="auto"/>
              <w:jc w:val="center"/>
              <w:rPr>
                <w:rFonts w:cs="Times New Roman"/>
                <w:sz w:val="16"/>
                <w:szCs w:val="16"/>
              </w:rPr>
            </w:pPr>
            <w:r w:rsidRPr="00B34CE9">
              <w:rPr>
                <w:rFonts w:cs="Times New Roman"/>
                <w:sz w:val="16"/>
                <w:szCs w:val="16"/>
              </w:rPr>
              <w:t>Suprafața habitatelor de pajiști bogate în specii cu vegetație arborescentă răsfirată</w:t>
            </w:r>
          </w:p>
        </w:tc>
        <w:tc>
          <w:tcPr>
            <w:tcW w:w="992" w:type="dxa"/>
            <w:vAlign w:val="center"/>
          </w:tcPr>
          <w:p w14:paraId="71A91130" w14:textId="77777777" w:rsidR="006531E6" w:rsidRPr="00B34CE9" w:rsidRDefault="006531E6" w:rsidP="006531E6">
            <w:pPr>
              <w:spacing w:after="0" w:line="240" w:lineRule="auto"/>
              <w:jc w:val="center"/>
              <w:rPr>
                <w:rFonts w:cs="Times New Roman"/>
                <w:spacing w:val="-1"/>
                <w:sz w:val="14"/>
                <w:szCs w:val="14"/>
              </w:rPr>
            </w:pPr>
            <w:r w:rsidRPr="00B34CE9">
              <w:rPr>
                <w:rFonts w:cs="Times New Roman"/>
                <w:spacing w:val="-1"/>
                <w:sz w:val="14"/>
                <w:szCs w:val="14"/>
              </w:rPr>
              <w:t xml:space="preserve">Ha </w:t>
            </w:r>
          </w:p>
        </w:tc>
        <w:tc>
          <w:tcPr>
            <w:tcW w:w="1376" w:type="dxa"/>
            <w:vAlign w:val="center"/>
          </w:tcPr>
          <w:p w14:paraId="7E054217" w14:textId="77777777" w:rsidR="006531E6" w:rsidRPr="00B34CE9" w:rsidRDefault="006531E6" w:rsidP="006531E6">
            <w:pPr>
              <w:spacing w:after="0" w:line="240" w:lineRule="auto"/>
              <w:jc w:val="center"/>
              <w:rPr>
                <w:rFonts w:cs="Times New Roman"/>
                <w:sz w:val="16"/>
                <w:szCs w:val="16"/>
              </w:rPr>
            </w:pPr>
          </w:p>
        </w:tc>
        <w:tc>
          <w:tcPr>
            <w:tcW w:w="1094" w:type="dxa"/>
            <w:vAlign w:val="center"/>
          </w:tcPr>
          <w:p w14:paraId="2AC55CAD" w14:textId="77777777" w:rsidR="006531E6" w:rsidRPr="00B34CE9" w:rsidRDefault="006531E6" w:rsidP="006531E6">
            <w:pPr>
              <w:spacing w:after="0" w:line="240" w:lineRule="auto"/>
              <w:jc w:val="center"/>
              <w:rPr>
                <w:rFonts w:cs="Times New Roman"/>
                <w:sz w:val="16"/>
                <w:szCs w:val="16"/>
              </w:rPr>
            </w:pPr>
          </w:p>
        </w:tc>
        <w:tc>
          <w:tcPr>
            <w:tcW w:w="1130" w:type="dxa"/>
            <w:vAlign w:val="center"/>
          </w:tcPr>
          <w:p w14:paraId="23608B34" w14:textId="628B3176" w:rsidR="006531E6" w:rsidRPr="00C22BDF" w:rsidRDefault="006531E6" w:rsidP="006531E6">
            <w:pPr>
              <w:spacing w:after="0" w:line="240" w:lineRule="auto"/>
              <w:jc w:val="center"/>
              <w:rPr>
                <w:rFonts w:cs="Times New Roman"/>
                <w:sz w:val="16"/>
                <w:szCs w:val="16"/>
                <w:highlight w:val="yellow"/>
              </w:rPr>
            </w:pPr>
            <w:r w:rsidRPr="00C22BDF">
              <w:rPr>
                <w:rFonts w:cs="Times New Roman"/>
                <w:sz w:val="16"/>
                <w:szCs w:val="16"/>
                <w:highlight w:val="yellow"/>
              </w:rPr>
              <w:t>Cel puţin 250 ha</w:t>
            </w:r>
          </w:p>
        </w:tc>
        <w:tc>
          <w:tcPr>
            <w:tcW w:w="423" w:type="dxa"/>
            <w:vAlign w:val="center"/>
          </w:tcPr>
          <w:p w14:paraId="49C91172" w14:textId="77777777" w:rsidR="006531E6" w:rsidRPr="00B34CE9" w:rsidRDefault="006531E6" w:rsidP="006531E6">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1AF2E29" w14:textId="77777777" w:rsidR="006531E6" w:rsidRPr="00B34CE9" w:rsidRDefault="006531E6" w:rsidP="006531E6">
            <w:pPr>
              <w:spacing w:after="0" w:line="240" w:lineRule="auto"/>
              <w:jc w:val="center"/>
              <w:rPr>
                <w:rFonts w:cs="Times New Roman"/>
                <w:kern w:val="2"/>
                <w:sz w:val="16"/>
                <w:szCs w:val="16"/>
              </w:rPr>
            </w:pPr>
          </w:p>
        </w:tc>
        <w:tc>
          <w:tcPr>
            <w:tcW w:w="964" w:type="dxa"/>
            <w:vAlign w:val="center"/>
          </w:tcPr>
          <w:p w14:paraId="788ABC60" w14:textId="77777777" w:rsidR="006531E6" w:rsidRPr="00B34CE9" w:rsidRDefault="006531E6" w:rsidP="006531E6">
            <w:pPr>
              <w:spacing w:after="0" w:line="240" w:lineRule="auto"/>
              <w:jc w:val="center"/>
              <w:rPr>
                <w:rFonts w:cs="Times New Roman"/>
                <w:spacing w:val="-1"/>
                <w:sz w:val="16"/>
                <w:szCs w:val="16"/>
              </w:rPr>
            </w:pPr>
            <w:r w:rsidRPr="00B34CE9">
              <w:rPr>
                <w:rFonts w:cs="Times New Roman"/>
                <w:spacing w:val="-1"/>
                <w:sz w:val="14"/>
                <w:szCs w:val="14"/>
              </w:rPr>
              <w:t xml:space="preserve">Ha </w:t>
            </w:r>
          </w:p>
        </w:tc>
        <w:tc>
          <w:tcPr>
            <w:tcW w:w="283" w:type="dxa"/>
            <w:vAlign w:val="center"/>
          </w:tcPr>
          <w:p w14:paraId="7D6994C6" w14:textId="77777777" w:rsidR="006531E6" w:rsidRPr="00B34CE9" w:rsidRDefault="006531E6" w:rsidP="006531E6">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567D7154" w14:textId="77777777" w:rsidR="006531E6" w:rsidRPr="00B34CE9" w:rsidRDefault="006531E6" w:rsidP="006531E6">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2C3AA0E7" w14:textId="77777777" w:rsidR="006531E6" w:rsidRPr="00B34CE9" w:rsidRDefault="006531E6" w:rsidP="006531E6">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0D4B0F0E" w14:textId="59DA6657" w:rsidR="006531E6" w:rsidRPr="00B34CE9" w:rsidRDefault="006531E6" w:rsidP="006531E6">
            <w:pPr>
              <w:spacing w:after="0" w:line="240" w:lineRule="auto"/>
              <w:jc w:val="center"/>
              <w:rPr>
                <w:sz w:val="16"/>
                <w:szCs w:val="16"/>
              </w:rPr>
            </w:pPr>
            <w:r w:rsidRPr="00B34CE9">
              <w:rPr>
                <w:rFonts w:cs="Times New Roman"/>
                <w:w w:val="90"/>
                <w:sz w:val="16"/>
                <w:szCs w:val="16"/>
              </w:rPr>
              <w:t>NS</w:t>
            </w:r>
          </w:p>
        </w:tc>
      </w:tr>
      <w:tr w:rsidR="00CB4FEC" w:rsidRPr="00B34CE9" w14:paraId="4989821B" w14:textId="138D3D51" w:rsidTr="00616C9B">
        <w:trPr>
          <w:cantSplit/>
          <w:trHeight w:val="227"/>
        </w:trPr>
        <w:tc>
          <w:tcPr>
            <w:tcW w:w="235" w:type="dxa"/>
            <w:vMerge w:val="restart"/>
            <w:tcBorders>
              <w:left w:val="single" w:sz="12" w:space="0" w:color="auto"/>
            </w:tcBorders>
            <w:textDirection w:val="btLr"/>
            <w:vAlign w:val="center"/>
          </w:tcPr>
          <w:p w14:paraId="11E22FB2" w14:textId="77777777" w:rsidR="00CB4FEC" w:rsidRPr="00B34CE9" w:rsidRDefault="00CB4FEC" w:rsidP="00CB4FEC">
            <w:pPr>
              <w:spacing w:after="0" w:line="240" w:lineRule="auto"/>
              <w:ind w:left="-144" w:right="-144"/>
              <w:jc w:val="center"/>
              <w:rPr>
                <w:rFonts w:cs="Times New Roman"/>
                <w:b/>
                <w:bCs/>
                <w:i/>
                <w:iCs/>
                <w:sz w:val="16"/>
                <w:szCs w:val="16"/>
              </w:rPr>
            </w:pPr>
            <w:r w:rsidRPr="00B34CE9">
              <w:rPr>
                <w:rFonts w:cs="Times New Roman"/>
                <w:b/>
                <w:bCs/>
                <w:i/>
                <w:iCs/>
                <w:sz w:val="16"/>
                <w:szCs w:val="16"/>
              </w:rPr>
              <w:t>ROSPA0165 Piatra Craiului</w:t>
            </w:r>
          </w:p>
        </w:tc>
        <w:tc>
          <w:tcPr>
            <w:tcW w:w="227" w:type="dxa"/>
            <w:vMerge w:val="restart"/>
            <w:tcBorders>
              <w:top w:val="single" w:sz="12" w:space="0" w:color="auto"/>
              <w:bottom w:val="single" w:sz="4" w:space="0" w:color="auto"/>
            </w:tcBorders>
            <w:textDirection w:val="btLr"/>
            <w:vAlign w:val="bottom"/>
          </w:tcPr>
          <w:p w14:paraId="2D4C6967"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12" w:space="0" w:color="auto"/>
              <w:bottom w:val="single" w:sz="4" w:space="0" w:color="auto"/>
            </w:tcBorders>
            <w:textDirection w:val="btLr"/>
            <w:vAlign w:val="center"/>
          </w:tcPr>
          <w:p w14:paraId="67744E8F"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A223</w:t>
            </w:r>
          </w:p>
        </w:tc>
        <w:tc>
          <w:tcPr>
            <w:tcW w:w="397" w:type="dxa"/>
            <w:gridSpan w:val="2"/>
            <w:vMerge w:val="restart"/>
            <w:tcBorders>
              <w:top w:val="single" w:sz="12" w:space="0" w:color="auto"/>
              <w:bottom w:val="single" w:sz="4" w:space="0" w:color="auto"/>
            </w:tcBorders>
            <w:textDirection w:val="btLr"/>
            <w:vAlign w:val="center"/>
          </w:tcPr>
          <w:p w14:paraId="73F6C25A" w14:textId="5752DDDC"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Aegolius funereus </w:t>
            </w:r>
            <w:r w:rsidRPr="00B34CE9">
              <w:rPr>
                <w:rFonts w:cs="Times New Roman"/>
                <w:sz w:val="16"/>
                <w:szCs w:val="16"/>
              </w:rPr>
              <w:t>(Minuniță)</w:t>
            </w:r>
          </w:p>
        </w:tc>
        <w:tc>
          <w:tcPr>
            <w:tcW w:w="227" w:type="dxa"/>
            <w:vMerge w:val="restart"/>
            <w:tcBorders>
              <w:top w:val="single" w:sz="12" w:space="0" w:color="auto"/>
              <w:bottom w:val="single" w:sz="4" w:space="0" w:color="auto"/>
            </w:tcBorders>
            <w:textDirection w:val="btLr"/>
            <w:vAlign w:val="center"/>
          </w:tcPr>
          <w:p w14:paraId="5C8AE0F1" w14:textId="574374FB"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12" w:space="0" w:color="auto"/>
            </w:tcBorders>
            <w:textDirection w:val="btLr"/>
            <w:vAlign w:val="center"/>
          </w:tcPr>
          <w:p w14:paraId="56E46D45" w14:textId="2C8C22AC"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 xml:space="preserve">Nu sunt disponibile informații privind  distribuția exactă însă specia este caracteristică zonelor împădurite de conifere și de amestec cu foioase. Se poate regasi în zona parcelelor </w:t>
            </w:r>
          </w:p>
        </w:tc>
        <w:tc>
          <w:tcPr>
            <w:tcW w:w="226" w:type="dxa"/>
            <w:vMerge w:val="restart"/>
            <w:tcBorders>
              <w:top w:val="single" w:sz="12" w:space="0" w:color="auto"/>
              <w:bottom w:val="single" w:sz="4" w:space="0" w:color="auto"/>
            </w:tcBorders>
            <w:textDirection w:val="btLr"/>
            <w:vAlign w:val="center"/>
          </w:tcPr>
          <w:p w14:paraId="1440C33D" w14:textId="77777777" w:rsidR="00CB4FEC" w:rsidRPr="00B34CE9" w:rsidRDefault="00CB4FEC" w:rsidP="00CB4FEC">
            <w:pPr>
              <w:spacing w:after="0" w:line="240" w:lineRule="auto"/>
              <w:jc w:val="center"/>
              <w:rPr>
                <w:w w:val="95"/>
                <w:kern w:val="2"/>
                <w:sz w:val="16"/>
                <w:szCs w:val="16"/>
              </w:rPr>
            </w:pPr>
            <w:r w:rsidRPr="00B34CE9">
              <w:rPr>
                <w:w w:val="95"/>
                <w:kern w:val="2"/>
                <w:sz w:val="16"/>
                <w:szCs w:val="16"/>
              </w:rPr>
              <w:t>anexa</w:t>
            </w:r>
            <w:r w:rsidRPr="00B34CE9">
              <w:rPr>
                <w:spacing w:val="-7"/>
                <w:w w:val="95"/>
                <w:kern w:val="2"/>
                <w:sz w:val="16"/>
                <w:szCs w:val="16"/>
              </w:rPr>
              <w:t xml:space="preserve"> </w:t>
            </w:r>
            <w:r w:rsidRPr="00B34CE9">
              <w:rPr>
                <w:w w:val="95"/>
                <w:kern w:val="2"/>
                <w:sz w:val="16"/>
                <w:szCs w:val="16"/>
              </w:rPr>
              <w:t>1</w:t>
            </w:r>
          </w:p>
        </w:tc>
        <w:tc>
          <w:tcPr>
            <w:tcW w:w="169" w:type="dxa"/>
            <w:vMerge w:val="restart"/>
            <w:tcBorders>
              <w:top w:val="single" w:sz="12" w:space="0" w:color="auto"/>
              <w:bottom w:val="single" w:sz="4" w:space="0" w:color="auto"/>
            </w:tcBorders>
            <w:textDirection w:val="btLr"/>
            <w:vAlign w:val="center"/>
          </w:tcPr>
          <w:p w14:paraId="138EC67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12" w:space="0" w:color="auto"/>
              <w:bottom w:val="single" w:sz="4" w:space="0" w:color="auto"/>
            </w:tcBorders>
            <w:textDirection w:val="btLr"/>
            <w:vAlign w:val="center"/>
          </w:tcPr>
          <w:p w14:paraId="67608BC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12" w:space="0" w:color="auto"/>
              <w:bottom w:val="single" w:sz="4" w:space="0" w:color="auto"/>
            </w:tcBorders>
            <w:textDirection w:val="btLr"/>
            <w:vAlign w:val="center"/>
          </w:tcPr>
          <w:p w14:paraId="7DDE8B1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12" w:space="0" w:color="auto"/>
              <w:bottom w:val="single" w:sz="4" w:space="0" w:color="auto"/>
            </w:tcBorders>
            <w:textDirection w:val="btLr"/>
            <w:vAlign w:val="center"/>
          </w:tcPr>
          <w:p w14:paraId="5D8A9D43" w14:textId="4DE2A914"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w:t>
            </w:r>
            <w:r w:rsidRPr="00B34CE9">
              <w:rPr>
                <w:rFonts w:ascii="Times New Roman" w:hAnsi="Times New Roman"/>
                <w:spacing w:val="-2"/>
                <w:sz w:val="16"/>
                <w:szCs w:val="16"/>
              </w:rPr>
              <w:t xml:space="preserve"> </w:t>
            </w:r>
            <w:r w:rsidRPr="00B34CE9">
              <w:rPr>
                <w:rFonts w:ascii="Times New Roman" w:hAnsi="Times New Roman"/>
                <w:sz w:val="16"/>
                <w:szCs w:val="16"/>
              </w:rPr>
              <w:t>stării de conservare</w:t>
            </w:r>
          </w:p>
        </w:tc>
        <w:tc>
          <w:tcPr>
            <w:tcW w:w="2494" w:type="dxa"/>
            <w:vAlign w:val="center"/>
          </w:tcPr>
          <w:p w14:paraId="29BFFE44" w14:textId="5E34A9F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vAlign w:val="center"/>
          </w:tcPr>
          <w:p w14:paraId="458A31E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1376" w:type="dxa"/>
            <w:vAlign w:val="center"/>
          </w:tcPr>
          <w:p w14:paraId="61A90B0F" w14:textId="77777777" w:rsidR="00CB4FEC" w:rsidRPr="0050330C" w:rsidRDefault="00CB4FEC" w:rsidP="00CB4FEC">
            <w:pPr>
              <w:spacing w:after="0" w:line="240" w:lineRule="auto"/>
              <w:jc w:val="center"/>
              <w:rPr>
                <w:rFonts w:cs="Times New Roman"/>
                <w:sz w:val="16"/>
                <w:szCs w:val="16"/>
                <w:highlight w:val="cyan"/>
              </w:rPr>
            </w:pPr>
            <w:r w:rsidRPr="0050330C">
              <w:rPr>
                <w:rFonts w:cs="Times New Roman"/>
                <w:sz w:val="16"/>
                <w:szCs w:val="16"/>
                <w:highlight w:val="cyan"/>
              </w:rPr>
              <w:t>7</w:t>
            </w:r>
          </w:p>
        </w:tc>
        <w:tc>
          <w:tcPr>
            <w:tcW w:w="1094" w:type="dxa"/>
            <w:vAlign w:val="center"/>
          </w:tcPr>
          <w:p w14:paraId="2D1A3BBB" w14:textId="4FFEAAEC" w:rsidR="00CB4FEC" w:rsidRPr="0050330C" w:rsidRDefault="0050330C" w:rsidP="00CB4FEC">
            <w:pPr>
              <w:spacing w:after="0" w:line="240" w:lineRule="auto"/>
              <w:jc w:val="center"/>
              <w:rPr>
                <w:rFonts w:cs="Times New Roman"/>
                <w:sz w:val="16"/>
                <w:szCs w:val="16"/>
                <w:highlight w:val="cyan"/>
              </w:rPr>
            </w:pPr>
            <w:r w:rsidRPr="0050330C">
              <w:rPr>
                <w:rFonts w:cs="Times New Roman"/>
                <w:w w:val="98"/>
                <w:sz w:val="16"/>
                <w:szCs w:val="16"/>
                <w:highlight w:val="cyan"/>
              </w:rPr>
              <w:t>10</w:t>
            </w:r>
          </w:p>
        </w:tc>
        <w:tc>
          <w:tcPr>
            <w:tcW w:w="1130" w:type="dxa"/>
            <w:vAlign w:val="center"/>
          </w:tcPr>
          <w:p w14:paraId="62724362" w14:textId="377DDFFD" w:rsidR="00CB4FEC" w:rsidRPr="0050330C" w:rsidRDefault="00CB4FEC" w:rsidP="00CB4FEC">
            <w:pPr>
              <w:spacing w:after="0" w:line="240" w:lineRule="auto"/>
              <w:jc w:val="center"/>
              <w:rPr>
                <w:rFonts w:cs="Times New Roman"/>
                <w:sz w:val="14"/>
                <w:szCs w:val="14"/>
                <w:highlight w:val="cyan"/>
              </w:rPr>
            </w:pPr>
            <w:r w:rsidRPr="0050330C">
              <w:rPr>
                <w:rFonts w:cs="Times New Roman"/>
                <w:sz w:val="14"/>
                <w:szCs w:val="14"/>
                <w:highlight w:val="cyan"/>
              </w:rPr>
              <w:t>Cel puțin 9</w:t>
            </w:r>
          </w:p>
        </w:tc>
        <w:tc>
          <w:tcPr>
            <w:tcW w:w="423" w:type="dxa"/>
            <w:vAlign w:val="center"/>
          </w:tcPr>
          <w:p w14:paraId="548FE74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6E0EEF5E" w14:textId="004FDBD9"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4E01E288" w14:textId="77777777" w:rsidR="00CB4FEC" w:rsidRPr="00B34CE9" w:rsidRDefault="00CB4FEC" w:rsidP="00CB4FEC">
            <w:pPr>
              <w:spacing w:after="0" w:line="240" w:lineRule="auto"/>
              <w:jc w:val="center"/>
              <w:rPr>
                <w:rFonts w:cs="Times New Roman"/>
                <w:sz w:val="16"/>
                <w:szCs w:val="16"/>
              </w:rPr>
            </w:pPr>
          </w:p>
          <w:p w14:paraId="395C5F23" w14:textId="47328AA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27BA927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3B9297E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01DA789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35514CD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2FA7B4F5" w14:textId="0AFDA3FC"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r w:rsidRPr="00B34CE9">
              <w:rPr>
                <w:rFonts w:cs="Times New Roman"/>
                <w:kern w:val="2"/>
                <w:sz w:val="16"/>
                <w:szCs w:val="16"/>
              </w:rPr>
              <w:t>.</w:t>
            </w:r>
          </w:p>
        </w:tc>
        <w:tc>
          <w:tcPr>
            <w:tcW w:w="964" w:type="dxa"/>
            <w:vAlign w:val="center"/>
          </w:tcPr>
          <w:p w14:paraId="4FD5D6A5"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Nr perechi </w:t>
            </w:r>
          </w:p>
        </w:tc>
        <w:tc>
          <w:tcPr>
            <w:tcW w:w="283" w:type="dxa"/>
            <w:vAlign w:val="center"/>
          </w:tcPr>
          <w:p w14:paraId="5998684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46E49088" w14:textId="4D17FF35" w:rsidR="00CB4FEC" w:rsidRPr="00B34CE9" w:rsidRDefault="00CB4FEC" w:rsidP="00CB4FEC">
            <w:pPr>
              <w:spacing w:after="0" w:line="240" w:lineRule="auto"/>
              <w:jc w:val="center"/>
              <w:rPr>
                <w:sz w:val="16"/>
                <w:szCs w:val="16"/>
              </w:rPr>
            </w:pPr>
            <w:r w:rsidRPr="00B34CE9">
              <w:rPr>
                <w:sz w:val="16"/>
                <w:szCs w:val="16"/>
              </w:rPr>
              <w:t>Nu are loc o pierdere de suprafața a habitatelor folosite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648DF4F2" w14:textId="255BF232"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right w:val="single" w:sz="12" w:space="0" w:color="auto"/>
            </w:tcBorders>
          </w:tcPr>
          <w:p w14:paraId="2C760CDE" w14:textId="681475E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B00BC39" w14:textId="47D85C37" w:rsidTr="00616C9B">
        <w:trPr>
          <w:cantSplit/>
          <w:trHeight w:val="170"/>
        </w:trPr>
        <w:tc>
          <w:tcPr>
            <w:tcW w:w="235" w:type="dxa"/>
            <w:vMerge/>
            <w:tcBorders>
              <w:left w:val="single" w:sz="12" w:space="0" w:color="auto"/>
            </w:tcBorders>
            <w:textDirection w:val="btLr"/>
            <w:vAlign w:val="center"/>
          </w:tcPr>
          <w:p w14:paraId="3B511156"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3012EDAE"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6134F31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475EB31D"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170A3FBF"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7F3C3E8D"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538A1F5"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28A9FBDD"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C30082E"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9B69DB5"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DCD1027"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EF19B7B" w14:textId="618E8DC3"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45E6AC8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3D749D37"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DC02457"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F3F03E3" w14:textId="098601A1" w:rsidR="00CB4FEC" w:rsidRPr="00B34CE9" w:rsidRDefault="00CB4FEC" w:rsidP="00CB4FEC">
            <w:pPr>
              <w:spacing w:after="0" w:line="240" w:lineRule="auto"/>
              <w:jc w:val="center"/>
              <w:rPr>
                <w:rFonts w:cs="Times New Roman"/>
                <w:sz w:val="14"/>
                <w:szCs w:val="14"/>
              </w:rPr>
            </w:pPr>
            <w:r w:rsidRPr="00B34CE9">
              <w:rPr>
                <w:rFonts w:cs="Times New Roman"/>
                <w:sz w:val="14"/>
                <w:szCs w:val="14"/>
              </w:rPr>
              <w:t>Stabilă sau în creștere</w:t>
            </w:r>
          </w:p>
        </w:tc>
        <w:tc>
          <w:tcPr>
            <w:tcW w:w="423" w:type="dxa"/>
            <w:vAlign w:val="center"/>
          </w:tcPr>
          <w:p w14:paraId="7F84CC9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4AAA93C"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422B2290"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kern w:val="2"/>
                <w:sz w:val="14"/>
                <w:szCs w:val="14"/>
              </w:rPr>
              <w:t>Schimbare %</w:t>
            </w:r>
          </w:p>
        </w:tc>
        <w:tc>
          <w:tcPr>
            <w:tcW w:w="283" w:type="dxa"/>
            <w:vAlign w:val="center"/>
          </w:tcPr>
          <w:p w14:paraId="0BD9B7E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A708DE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6CA6E0B"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52569354" w14:textId="73FBF0E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53E03E3" w14:textId="5E5EE630" w:rsidTr="00616C9B">
        <w:trPr>
          <w:cantSplit/>
          <w:trHeight w:val="511"/>
        </w:trPr>
        <w:tc>
          <w:tcPr>
            <w:tcW w:w="235" w:type="dxa"/>
            <w:vMerge/>
            <w:tcBorders>
              <w:left w:val="single" w:sz="12" w:space="0" w:color="auto"/>
            </w:tcBorders>
            <w:textDirection w:val="btLr"/>
            <w:vAlign w:val="center"/>
          </w:tcPr>
          <w:p w14:paraId="3641A05D"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EB1D878"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57CA2E69"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263628B"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39C80D4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4AB2C2D3"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6E8FB8F"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3076DCB"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F0C0492"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B1850C0"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3EDE850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9A24EFB" w14:textId="43603587"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62BCF389" w14:textId="18AFB032"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05D7AE7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vAlign w:val="center"/>
          </w:tcPr>
          <w:p w14:paraId="3E4C7042" w14:textId="1E8FD2E3" w:rsidR="00CB4FEC" w:rsidRPr="00B34CE9" w:rsidRDefault="00CB4FEC" w:rsidP="00CB4FEC">
            <w:pPr>
              <w:spacing w:after="0" w:line="240" w:lineRule="auto"/>
              <w:jc w:val="center"/>
              <w:rPr>
                <w:rFonts w:cs="Times New Roman"/>
                <w:sz w:val="16"/>
                <w:szCs w:val="16"/>
              </w:rPr>
            </w:pPr>
          </w:p>
        </w:tc>
        <w:tc>
          <w:tcPr>
            <w:tcW w:w="1094" w:type="dxa"/>
            <w:vAlign w:val="center"/>
          </w:tcPr>
          <w:p w14:paraId="157B5ED5"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8F1D677"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Fără scăderi semnificative</w:t>
            </w:r>
          </w:p>
          <w:p w14:paraId="30BD58D7" w14:textId="481DCFB5" w:rsidR="00CB4FEC" w:rsidRPr="00B34CE9" w:rsidRDefault="00CB4FEC" w:rsidP="00CB4FEC">
            <w:pPr>
              <w:spacing w:after="0" w:line="240" w:lineRule="auto"/>
              <w:jc w:val="center"/>
              <w:rPr>
                <w:rFonts w:cs="Times New Roman"/>
                <w:sz w:val="14"/>
                <w:szCs w:val="14"/>
              </w:rPr>
            </w:pPr>
            <w:r w:rsidRPr="00B34CE9">
              <w:rPr>
                <w:rFonts w:cs="Times New Roman"/>
                <w:sz w:val="14"/>
                <w:szCs w:val="14"/>
              </w:rPr>
              <w:t>altele decât cele rezultate din variații naturale</w:t>
            </w:r>
          </w:p>
        </w:tc>
        <w:tc>
          <w:tcPr>
            <w:tcW w:w="423" w:type="dxa"/>
            <w:vAlign w:val="center"/>
          </w:tcPr>
          <w:p w14:paraId="6B06002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03FCB87"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A6FD649" w14:textId="59CA496B"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7F7C52A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kern w:val="2"/>
                <w:sz w:val="14"/>
                <w:szCs w:val="14"/>
              </w:rPr>
              <w:t>intensitatea utilizării habitatelor</w:t>
            </w:r>
          </w:p>
        </w:tc>
        <w:tc>
          <w:tcPr>
            <w:tcW w:w="283" w:type="dxa"/>
            <w:vAlign w:val="center"/>
          </w:tcPr>
          <w:p w14:paraId="5F7AFFD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CB4F59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79A9328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79B1B61F" w14:textId="235529B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90D6FB8" w14:textId="31A4B8AD" w:rsidTr="00616C9B">
        <w:trPr>
          <w:cantSplit/>
          <w:trHeight w:val="153"/>
        </w:trPr>
        <w:tc>
          <w:tcPr>
            <w:tcW w:w="235" w:type="dxa"/>
            <w:vMerge/>
            <w:tcBorders>
              <w:left w:val="single" w:sz="12" w:space="0" w:color="auto"/>
            </w:tcBorders>
            <w:textDirection w:val="btLr"/>
            <w:vAlign w:val="center"/>
          </w:tcPr>
          <w:p w14:paraId="0727DC22"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1F34AE7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4315C1DA"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4BAB1FF"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94B496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584B85A6"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453291D"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55D2862"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41E31231"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F3DAC6E"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3C0CCE8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25AFCD6" w14:textId="15A391B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07A26CA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vAlign w:val="center"/>
          </w:tcPr>
          <w:p w14:paraId="03B00DD4" w14:textId="0E9A119B" w:rsidR="00CB4FEC" w:rsidRPr="00B34CE9" w:rsidRDefault="00CB4FEC" w:rsidP="00CB4FEC">
            <w:pPr>
              <w:spacing w:after="0" w:line="240" w:lineRule="auto"/>
              <w:jc w:val="center"/>
              <w:rPr>
                <w:rFonts w:cs="Times New Roman"/>
                <w:sz w:val="14"/>
                <w:szCs w:val="14"/>
              </w:rPr>
            </w:pPr>
          </w:p>
        </w:tc>
        <w:tc>
          <w:tcPr>
            <w:tcW w:w="1094" w:type="dxa"/>
            <w:vAlign w:val="center"/>
          </w:tcPr>
          <w:p w14:paraId="140F3BF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77CEE57" w14:textId="26AA6AD1" w:rsidR="00CB4FEC" w:rsidRPr="0050330C" w:rsidRDefault="00CB4FEC" w:rsidP="00D9366C">
            <w:pPr>
              <w:spacing w:after="0" w:line="240" w:lineRule="auto"/>
              <w:jc w:val="center"/>
              <w:rPr>
                <w:rFonts w:cs="Times New Roman"/>
                <w:sz w:val="14"/>
                <w:szCs w:val="14"/>
                <w:highlight w:val="cyan"/>
              </w:rPr>
            </w:pPr>
            <w:r w:rsidRPr="0050330C">
              <w:rPr>
                <w:rFonts w:cs="Times New Roman"/>
                <w:sz w:val="14"/>
                <w:szCs w:val="14"/>
                <w:highlight w:val="cyan"/>
              </w:rPr>
              <w:t xml:space="preserve">Cel puțin </w:t>
            </w:r>
            <w:r w:rsidR="00D9366C" w:rsidRPr="0050330C">
              <w:rPr>
                <w:rFonts w:cs="Times New Roman"/>
                <w:sz w:val="14"/>
                <w:szCs w:val="14"/>
                <w:highlight w:val="cyan"/>
              </w:rPr>
              <w:t>9000</w:t>
            </w:r>
          </w:p>
        </w:tc>
        <w:tc>
          <w:tcPr>
            <w:tcW w:w="423" w:type="dxa"/>
            <w:vAlign w:val="center"/>
          </w:tcPr>
          <w:p w14:paraId="7ED0577E"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9B97F73"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7C5B303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z w:val="14"/>
                <w:szCs w:val="14"/>
              </w:rPr>
              <w:t>ha</w:t>
            </w:r>
          </w:p>
        </w:tc>
        <w:tc>
          <w:tcPr>
            <w:tcW w:w="283" w:type="dxa"/>
            <w:vAlign w:val="center"/>
          </w:tcPr>
          <w:p w14:paraId="5155E58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754535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C353E21"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174D909A" w14:textId="152EA8C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DD3501A" w14:textId="15B12FED" w:rsidTr="00616C9B">
        <w:trPr>
          <w:cantSplit/>
          <w:trHeight w:val="567"/>
        </w:trPr>
        <w:tc>
          <w:tcPr>
            <w:tcW w:w="235" w:type="dxa"/>
            <w:vMerge/>
            <w:tcBorders>
              <w:left w:val="single" w:sz="12" w:space="0" w:color="auto"/>
            </w:tcBorders>
            <w:textDirection w:val="btLr"/>
            <w:vAlign w:val="center"/>
          </w:tcPr>
          <w:p w14:paraId="0383B426"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6EA2C22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74FF8D1C"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AD572DF"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39A486B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77CFF82F"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007112A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0CE50941"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49A0B6C4"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5904C5E"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7BCE7522"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93916F2" w14:textId="52E722C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protecție strictă (raza de 100 m în jurul cuibului)</w:t>
            </w:r>
          </w:p>
        </w:tc>
        <w:tc>
          <w:tcPr>
            <w:tcW w:w="992" w:type="dxa"/>
            <w:vAlign w:val="center"/>
          </w:tcPr>
          <w:p w14:paraId="6E31F19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4ECDF40A" w14:textId="47A21132" w:rsidR="00CB4FEC" w:rsidRPr="00B34CE9" w:rsidRDefault="00CB4FEC" w:rsidP="00CB4FEC">
            <w:pPr>
              <w:spacing w:after="0" w:line="240" w:lineRule="auto"/>
              <w:jc w:val="center"/>
              <w:rPr>
                <w:rFonts w:cs="Times New Roman"/>
                <w:sz w:val="14"/>
                <w:szCs w:val="14"/>
              </w:rPr>
            </w:pPr>
          </w:p>
        </w:tc>
        <w:tc>
          <w:tcPr>
            <w:tcW w:w="1094" w:type="dxa"/>
            <w:vAlign w:val="center"/>
          </w:tcPr>
          <w:p w14:paraId="4E180C15"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B94636A"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3,14 ha x nr.</w:t>
            </w:r>
          </w:p>
          <w:p w14:paraId="56B68E8E"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cuiburi</w:t>
            </w:r>
          </w:p>
        </w:tc>
        <w:tc>
          <w:tcPr>
            <w:tcW w:w="423" w:type="dxa"/>
            <w:vAlign w:val="center"/>
          </w:tcPr>
          <w:p w14:paraId="3487CE8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909FA70"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ED970C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vAlign w:val="center"/>
          </w:tcPr>
          <w:p w14:paraId="26C8772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391075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45DE42C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4988519E" w14:textId="3A0CA1F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462727E4" w14:textId="0DAFEEEC" w:rsidTr="00616C9B">
        <w:trPr>
          <w:cantSplit/>
          <w:trHeight w:val="58"/>
        </w:trPr>
        <w:tc>
          <w:tcPr>
            <w:tcW w:w="235" w:type="dxa"/>
            <w:vMerge/>
            <w:tcBorders>
              <w:left w:val="single" w:sz="12" w:space="0" w:color="auto"/>
            </w:tcBorders>
            <w:textDirection w:val="btLr"/>
            <w:vAlign w:val="center"/>
          </w:tcPr>
          <w:p w14:paraId="4EB4B19D"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50EA86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E5F657D"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4CC53FBB"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462AC22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7167F8A2"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3CBA593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53FD37EB"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4572144"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DA400F4"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7C53C8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4B0B1A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tampon (raza de 300 m în jurul cuibului)</w:t>
            </w:r>
          </w:p>
        </w:tc>
        <w:tc>
          <w:tcPr>
            <w:tcW w:w="992" w:type="dxa"/>
            <w:vAlign w:val="center"/>
          </w:tcPr>
          <w:p w14:paraId="599B6778"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7C1404EB" w14:textId="2F7A733F" w:rsidR="00CB4FEC" w:rsidRPr="00B34CE9" w:rsidRDefault="00CB4FEC" w:rsidP="00CB4FEC">
            <w:pPr>
              <w:spacing w:after="0" w:line="240" w:lineRule="auto"/>
              <w:jc w:val="center"/>
              <w:rPr>
                <w:rFonts w:cs="Times New Roman"/>
                <w:sz w:val="14"/>
                <w:szCs w:val="14"/>
              </w:rPr>
            </w:pPr>
          </w:p>
        </w:tc>
        <w:tc>
          <w:tcPr>
            <w:tcW w:w="1094" w:type="dxa"/>
            <w:vAlign w:val="center"/>
          </w:tcPr>
          <w:p w14:paraId="270DA73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51D53FA6"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28,26 ha х</w:t>
            </w:r>
          </w:p>
          <w:p w14:paraId="7CF7AC80"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nr. cuiburi</w:t>
            </w:r>
          </w:p>
        </w:tc>
        <w:tc>
          <w:tcPr>
            <w:tcW w:w="423" w:type="dxa"/>
            <w:vAlign w:val="center"/>
          </w:tcPr>
          <w:p w14:paraId="44A1AB9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9410B97"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F664EC3"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vAlign w:val="center"/>
          </w:tcPr>
          <w:p w14:paraId="32E85D7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7558049"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E7091CB"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316D8304" w14:textId="11AE873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D90627D" w14:textId="5147FB88" w:rsidTr="00616C9B">
        <w:trPr>
          <w:cantSplit/>
          <w:trHeight w:val="562"/>
        </w:trPr>
        <w:tc>
          <w:tcPr>
            <w:tcW w:w="235" w:type="dxa"/>
            <w:vMerge/>
            <w:tcBorders>
              <w:left w:val="single" w:sz="12" w:space="0" w:color="auto"/>
            </w:tcBorders>
            <w:textDirection w:val="btLr"/>
            <w:vAlign w:val="center"/>
          </w:tcPr>
          <w:p w14:paraId="6732389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CB19568"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3BD7221"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65D00A11"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91F233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3A96C42E"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4F0F26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A901D27"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5BB42CD"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6BFE7FF2"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1D7F601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3A9587CD" w14:textId="67B9C304"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Proporția pădurilor cu vârste de peste 80 de ani</w:t>
            </w:r>
          </w:p>
        </w:tc>
        <w:tc>
          <w:tcPr>
            <w:tcW w:w="992" w:type="dxa"/>
            <w:tcBorders>
              <w:bottom w:val="single" w:sz="2" w:space="0" w:color="D9D9D9" w:themeColor="background1" w:themeShade="D9"/>
            </w:tcBorders>
            <w:vAlign w:val="center"/>
          </w:tcPr>
          <w:p w14:paraId="1587A794" w14:textId="018D4908"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 </w:t>
            </w:r>
            <w:r w:rsidRPr="00B34CE9">
              <w:rPr>
                <w:rFonts w:cs="Times New Roman"/>
                <w:sz w:val="14"/>
                <w:szCs w:val="14"/>
              </w:rPr>
              <w:t xml:space="preserve">din </w:t>
            </w:r>
            <w:r w:rsidRPr="00B34CE9">
              <w:rPr>
                <w:rFonts w:cs="Times New Roman"/>
                <w:spacing w:val="-40"/>
                <w:sz w:val="14"/>
                <w:szCs w:val="14"/>
              </w:rPr>
              <w:t xml:space="preserve"> s</w:t>
            </w:r>
            <w:r w:rsidRPr="00B34CE9">
              <w:rPr>
                <w:rFonts w:cs="Times New Roman"/>
                <w:sz w:val="14"/>
                <w:szCs w:val="14"/>
              </w:rPr>
              <w:t>uprafața totală</w:t>
            </w:r>
            <w:r w:rsidRPr="00B34CE9">
              <w:rPr>
                <w:rFonts w:cs="Times New Roman"/>
                <w:spacing w:val="1"/>
                <w:sz w:val="14"/>
                <w:szCs w:val="14"/>
              </w:rPr>
              <w:t xml:space="preserve"> </w:t>
            </w:r>
            <w:r w:rsidRPr="00B34CE9">
              <w:rPr>
                <w:rFonts w:cs="Times New Roman"/>
                <w:sz w:val="14"/>
                <w:szCs w:val="14"/>
              </w:rPr>
              <w:t>pădurilor</w:t>
            </w:r>
          </w:p>
        </w:tc>
        <w:tc>
          <w:tcPr>
            <w:tcW w:w="1376" w:type="dxa"/>
            <w:tcBorders>
              <w:bottom w:val="single" w:sz="2" w:space="0" w:color="D9D9D9" w:themeColor="background1" w:themeShade="D9"/>
            </w:tcBorders>
            <w:vAlign w:val="center"/>
          </w:tcPr>
          <w:p w14:paraId="4ED1CBB5" w14:textId="07A407B0" w:rsidR="00CB4FEC" w:rsidRPr="00B34CE9" w:rsidRDefault="00CB4FEC" w:rsidP="00CB4FEC">
            <w:pPr>
              <w:spacing w:after="0" w:line="240" w:lineRule="auto"/>
              <w:jc w:val="center"/>
              <w:rPr>
                <w:rFonts w:cs="Times New Roman"/>
                <w:sz w:val="14"/>
                <w:szCs w:val="14"/>
              </w:rPr>
            </w:pPr>
          </w:p>
        </w:tc>
        <w:tc>
          <w:tcPr>
            <w:tcW w:w="1094" w:type="dxa"/>
            <w:tcBorders>
              <w:bottom w:val="single" w:sz="2" w:space="0" w:color="D9D9D9" w:themeColor="background1" w:themeShade="D9"/>
            </w:tcBorders>
            <w:vAlign w:val="center"/>
          </w:tcPr>
          <w:p w14:paraId="6180B9F1"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226A2E91" w14:textId="7FA0636E"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40%</w:t>
            </w:r>
          </w:p>
        </w:tc>
        <w:tc>
          <w:tcPr>
            <w:tcW w:w="423" w:type="dxa"/>
            <w:tcBorders>
              <w:bottom w:val="single" w:sz="2" w:space="0" w:color="D9D9D9" w:themeColor="background1" w:themeShade="D9"/>
            </w:tcBorders>
            <w:vAlign w:val="center"/>
          </w:tcPr>
          <w:p w14:paraId="5E89263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E8D3A38"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1AFF4F70" w14:textId="521FFDEB"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 xml:space="preserve">% </w:t>
            </w:r>
            <w:r w:rsidRPr="00B34CE9">
              <w:rPr>
                <w:rFonts w:cs="Times New Roman"/>
                <w:sz w:val="14"/>
                <w:szCs w:val="14"/>
              </w:rPr>
              <w:t xml:space="preserve">din </w:t>
            </w:r>
            <w:r w:rsidRPr="00B34CE9">
              <w:rPr>
                <w:rFonts w:cs="Times New Roman"/>
                <w:spacing w:val="-40"/>
                <w:sz w:val="14"/>
                <w:szCs w:val="14"/>
              </w:rPr>
              <w:t xml:space="preserve"> s</w:t>
            </w:r>
            <w:r w:rsidRPr="00B34CE9">
              <w:rPr>
                <w:rFonts w:cs="Times New Roman"/>
                <w:sz w:val="14"/>
                <w:szCs w:val="14"/>
              </w:rPr>
              <w:t>uprafața totală</w:t>
            </w:r>
            <w:r w:rsidRPr="00B34CE9">
              <w:rPr>
                <w:rFonts w:cs="Times New Roman"/>
                <w:spacing w:val="1"/>
                <w:sz w:val="14"/>
                <w:szCs w:val="14"/>
              </w:rPr>
              <w:t xml:space="preserve"> </w:t>
            </w:r>
            <w:r w:rsidRPr="00B34CE9">
              <w:rPr>
                <w:rFonts w:cs="Times New Roman"/>
                <w:sz w:val="14"/>
                <w:szCs w:val="14"/>
              </w:rPr>
              <w:t>pădurilor</w:t>
            </w:r>
          </w:p>
        </w:tc>
        <w:tc>
          <w:tcPr>
            <w:tcW w:w="283" w:type="dxa"/>
            <w:tcBorders>
              <w:bottom w:val="single" w:sz="2" w:space="0" w:color="D9D9D9" w:themeColor="background1" w:themeShade="D9"/>
            </w:tcBorders>
            <w:vAlign w:val="center"/>
          </w:tcPr>
          <w:p w14:paraId="4F972E0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5CE11DE"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340DBEE"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51896A65" w14:textId="6F8697A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6A50D1D" w14:textId="1FC3844D" w:rsidTr="00616C9B">
        <w:trPr>
          <w:cantSplit/>
          <w:trHeight w:val="587"/>
        </w:trPr>
        <w:tc>
          <w:tcPr>
            <w:tcW w:w="235" w:type="dxa"/>
            <w:vMerge/>
            <w:tcBorders>
              <w:left w:val="single" w:sz="12" w:space="0" w:color="auto"/>
            </w:tcBorders>
            <w:textDirection w:val="btLr"/>
            <w:vAlign w:val="center"/>
          </w:tcPr>
          <w:p w14:paraId="271F4488"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7594D744"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6A133EF1"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7F628B79"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28D9EB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E0D97FD"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3A8C746B"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95AFD7F"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2BBB5B1"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6364F39"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C8A045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25D648A4" w14:textId="789BEAEF"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Prezența arborilor maturi/bătrâni</w:t>
            </w:r>
          </w:p>
          <w:p w14:paraId="28AD81CA" w14:textId="77777777"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în habitate de păduri</w:t>
            </w:r>
          </w:p>
        </w:tc>
        <w:tc>
          <w:tcPr>
            <w:tcW w:w="992" w:type="dxa"/>
            <w:tcBorders>
              <w:top w:val="single" w:sz="2" w:space="0" w:color="D9D9D9" w:themeColor="background1" w:themeShade="D9"/>
              <w:bottom w:val="single" w:sz="4" w:space="0" w:color="auto"/>
            </w:tcBorders>
            <w:vAlign w:val="center"/>
          </w:tcPr>
          <w:p w14:paraId="2358DD6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 ha</w:t>
            </w:r>
          </w:p>
        </w:tc>
        <w:tc>
          <w:tcPr>
            <w:tcW w:w="1376" w:type="dxa"/>
            <w:tcBorders>
              <w:top w:val="single" w:sz="2" w:space="0" w:color="D9D9D9" w:themeColor="background1" w:themeShade="D9"/>
              <w:bottom w:val="single" w:sz="4" w:space="0" w:color="auto"/>
            </w:tcBorders>
            <w:vAlign w:val="center"/>
          </w:tcPr>
          <w:p w14:paraId="23337D89" w14:textId="77777777" w:rsidR="00CB4FEC" w:rsidRPr="00B34CE9" w:rsidRDefault="00CB4FEC" w:rsidP="00CB4FEC">
            <w:pPr>
              <w:spacing w:after="0" w:line="240" w:lineRule="auto"/>
              <w:jc w:val="center"/>
              <w:rPr>
                <w:rFonts w:cs="Times New Roman"/>
                <w:sz w:val="14"/>
                <w:szCs w:val="14"/>
              </w:rPr>
            </w:pPr>
          </w:p>
        </w:tc>
        <w:tc>
          <w:tcPr>
            <w:tcW w:w="1094" w:type="dxa"/>
            <w:tcBorders>
              <w:top w:val="single" w:sz="2" w:space="0" w:color="D9D9D9" w:themeColor="background1" w:themeShade="D9"/>
              <w:bottom w:val="single" w:sz="4" w:space="0" w:color="auto"/>
            </w:tcBorders>
            <w:vAlign w:val="center"/>
          </w:tcPr>
          <w:p w14:paraId="0963A992"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4F6CED60" w14:textId="1EE8661F"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5</w:t>
            </w:r>
          </w:p>
        </w:tc>
        <w:tc>
          <w:tcPr>
            <w:tcW w:w="423" w:type="dxa"/>
            <w:tcBorders>
              <w:top w:val="single" w:sz="2" w:space="0" w:color="D9D9D9" w:themeColor="background1" w:themeShade="D9"/>
              <w:bottom w:val="single" w:sz="4" w:space="0" w:color="auto"/>
            </w:tcBorders>
            <w:vAlign w:val="center"/>
          </w:tcPr>
          <w:p w14:paraId="20DB639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B87E73B"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47BE7A54"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4"/>
                <w:szCs w:val="14"/>
              </w:rPr>
              <w:t>Nr. / ha</w:t>
            </w:r>
          </w:p>
        </w:tc>
        <w:tc>
          <w:tcPr>
            <w:tcW w:w="283" w:type="dxa"/>
            <w:tcBorders>
              <w:top w:val="single" w:sz="2" w:space="0" w:color="D9D9D9" w:themeColor="background1" w:themeShade="D9"/>
              <w:bottom w:val="single" w:sz="4" w:space="0" w:color="auto"/>
            </w:tcBorders>
            <w:vAlign w:val="center"/>
          </w:tcPr>
          <w:p w14:paraId="7167D5A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77D8D5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036AD53"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2AB74F1F" w14:textId="1973FA5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ED4FA6" w:rsidRPr="00B34CE9" w14:paraId="1105A96B" w14:textId="5563273C" w:rsidTr="00ED4FA6">
        <w:trPr>
          <w:cantSplit/>
          <w:trHeight w:val="325"/>
        </w:trPr>
        <w:tc>
          <w:tcPr>
            <w:tcW w:w="235" w:type="dxa"/>
            <w:vMerge/>
            <w:tcBorders>
              <w:left w:val="single" w:sz="12" w:space="0" w:color="auto"/>
            </w:tcBorders>
            <w:textDirection w:val="btLr"/>
            <w:vAlign w:val="center"/>
          </w:tcPr>
          <w:p w14:paraId="64F4F3B0" w14:textId="77777777" w:rsidR="00ED4FA6" w:rsidRPr="00B34CE9" w:rsidRDefault="00ED4FA6" w:rsidP="00CB4FEC">
            <w:pPr>
              <w:spacing w:after="0" w:line="240" w:lineRule="auto"/>
              <w:ind w:left="-144" w:right="-144"/>
              <w:jc w:val="center"/>
              <w:rPr>
                <w:rFonts w:cs="Times New Roman"/>
                <w:b/>
                <w:bCs/>
                <w:i/>
                <w:iCs/>
                <w:sz w:val="16"/>
                <w:szCs w:val="16"/>
              </w:rPr>
            </w:pPr>
          </w:p>
        </w:tc>
        <w:tc>
          <w:tcPr>
            <w:tcW w:w="283" w:type="dxa"/>
            <w:gridSpan w:val="2"/>
            <w:vMerge w:val="restart"/>
            <w:textDirection w:val="btLr"/>
            <w:vAlign w:val="bottom"/>
          </w:tcPr>
          <w:p w14:paraId="7E528838" w14:textId="7777777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păsări</w:t>
            </w:r>
          </w:p>
        </w:tc>
        <w:tc>
          <w:tcPr>
            <w:tcW w:w="283" w:type="dxa"/>
            <w:gridSpan w:val="2"/>
            <w:vMerge w:val="restart"/>
            <w:textDirection w:val="btLr"/>
            <w:vAlign w:val="bottom"/>
          </w:tcPr>
          <w:p w14:paraId="45F6B15B" w14:textId="23FEBAD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A091</w:t>
            </w:r>
          </w:p>
        </w:tc>
        <w:tc>
          <w:tcPr>
            <w:tcW w:w="284" w:type="dxa"/>
            <w:vMerge w:val="restart"/>
            <w:textDirection w:val="btLr"/>
            <w:vAlign w:val="bottom"/>
          </w:tcPr>
          <w:p w14:paraId="150F9AFC" w14:textId="04C99F73" w:rsidR="00ED4FA6" w:rsidRPr="00B34CE9" w:rsidRDefault="00ED4FA6" w:rsidP="00CB4FEC">
            <w:pPr>
              <w:spacing w:after="0" w:line="240" w:lineRule="auto"/>
              <w:jc w:val="center"/>
              <w:rPr>
                <w:rFonts w:cs="Times New Roman"/>
                <w:sz w:val="16"/>
                <w:szCs w:val="16"/>
              </w:rPr>
            </w:pPr>
            <w:r w:rsidRPr="00B34CE9">
              <w:rPr>
                <w:rFonts w:cs="Times New Roman"/>
                <w:i/>
                <w:sz w:val="16"/>
                <w:szCs w:val="16"/>
              </w:rPr>
              <w:t xml:space="preserve">Aquila chrysaetos </w:t>
            </w:r>
            <w:r w:rsidRPr="00B34CE9">
              <w:rPr>
                <w:rFonts w:cs="Times New Roman"/>
                <w:sz w:val="16"/>
                <w:szCs w:val="16"/>
              </w:rPr>
              <w:t>(Acvilă de munte)</w:t>
            </w:r>
          </w:p>
        </w:tc>
        <w:tc>
          <w:tcPr>
            <w:tcW w:w="227" w:type="dxa"/>
            <w:vMerge w:val="restart"/>
            <w:tcBorders>
              <w:bottom w:val="single" w:sz="4" w:space="0" w:color="auto"/>
            </w:tcBorders>
            <w:textDirection w:val="btLr"/>
            <w:vAlign w:val="center"/>
          </w:tcPr>
          <w:p w14:paraId="12B97A09" w14:textId="0590F518" w:rsidR="00ED4FA6" w:rsidRPr="00B34CE9" w:rsidRDefault="00ED4FA6" w:rsidP="00CB4FEC">
            <w:pPr>
              <w:spacing w:after="0" w:line="240" w:lineRule="auto"/>
              <w:jc w:val="center"/>
              <w:rPr>
                <w:rFonts w:cs="Times New Roman"/>
                <w:b/>
                <w:sz w:val="16"/>
                <w:szCs w:val="16"/>
              </w:rPr>
            </w:pPr>
            <w:r w:rsidRPr="00B34CE9">
              <w:rPr>
                <w:rFonts w:cs="Times New Roman"/>
                <w:b/>
                <w:sz w:val="16"/>
                <w:szCs w:val="16"/>
              </w:rPr>
              <w:t>P</w:t>
            </w:r>
          </w:p>
        </w:tc>
        <w:tc>
          <w:tcPr>
            <w:tcW w:w="397" w:type="dxa"/>
            <w:vMerge/>
            <w:textDirection w:val="btLr"/>
            <w:vAlign w:val="center"/>
          </w:tcPr>
          <w:p w14:paraId="708B5F7E" w14:textId="40E21F33" w:rsidR="00ED4FA6" w:rsidRPr="00B34CE9" w:rsidRDefault="00ED4FA6" w:rsidP="00CB4FEC">
            <w:pPr>
              <w:spacing w:after="0" w:line="240" w:lineRule="auto"/>
              <w:jc w:val="center"/>
              <w:rPr>
                <w:rFonts w:cs="Times New Roman"/>
                <w:sz w:val="16"/>
                <w:szCs w:val="16"/>
              </w:rPr>
            </w:pPr>
          </w:p>
        </w:tc>
        <w:tc>
          <w:tcPr>
            <w:tcW w:w="226" w:type="dxa"/>
            <w:vMerge w:val="restart"/>
            <w:tcBorders>
              <w:bottom w:val="single" w:sz="4" w:space="0" w:color="auto"/>
            </w:tcBorders>
            <w:textDirection w:val="btLr"/>
            <w:vAlign w:val="center"/>
          </w:tcPr>
          <w:p w14:paraId="2DDB55C4" w14:textId="77777777" w:rsidR="00ED4FA6" w:rsidRPr="00B34CE9" w:rsidRDefault="00ED4FA6" w:rsidP="00CB4FEC">
            <w:pPr>
              <w:spacing w:after="0" w:line="240" w:lineRule="auto"/>
              <w:jc w:val="center"/>
              <w:rPr>
                <w:w w:val="95"/>
                <w:kern w:val="2"/>
                <w:sz w:val="16"/>
                <w:szCs w:val="16"/>
              </w:rPr>
            </w:pPr>
            <w:r w:rsidRPr="00B34CE9">
              <w:rPr>
                <w:w w:val="95"/>
                <w:kern w:val="2"/>
                <w:sz w:val="16"/>
                <w:szCs w:val="16"/>
              </w:rPr>
              <w:t>anexa</w:t>
            </w:r>
            <w:r w:rsidRPr="00B34CE9">
              <w:rPr>
                <w:spacing w:val="-7"/>
                <w:w w:val="95"/>
                <w:kern w:val="2"/>
                <w:sz w:val="16"/>
                <w:szCs w:val="16"/>
              </w:rPr>
              <w:t xml:space="preserve"> </w:t>
            </w:r>
            <w:r w:rsidRPr="00B34CE9">
              <w:rPr>
                <w:w w:val="95"/>
                <w:kern w:val="2"/>
                <w:sz w:val="16"/>
                <w:szCs w:val="16"/>
              </w:rPr>
              <w:t>1</w:t>
            </w:r>
          </w:p>
        </w:tc>
        <w:tc>
          <w:tcPr>
            <w:tcW w:w="169" w:type="dxa"/>
            <w:vMerge w:val="restart"/>
            <w:tcBorders>
              <w:bottom w:val="single" w:sz="4" w:space="0" w:color="auto"/>
            </w:tcBorders>
            <w:textDirection w:val="btLr"/>
            <w:vAlign w:val="center"/>
          </w:tcPr>
          <w:p w14:paraId="527616BF" w14:textId="7777777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bottom w:val="single" w:sz="4" w:space="0" w:color="auto"/>
            </w:tcBorders>
            <w:textDirection w:val="btLr"/>
            <w:vAlign w:val="center"/>
          </w:tcPr>
          <w:p w14:paraId="17536F5C" w14:textId="7777777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bottom w:val="single" w:sz="4" w:space="0" w:color="auto"/>
            </w:tcBorders>
            <w:textDirection w:val="btLr"/>
            <w:vAlign w:val="center"/>
          </w:tcPr>
          <w:p w14:paraId="76E3EB51" w14:textId="36354326" w:rsidR="00ED4FA6" w:rsidRPr="00B34CE9" w:rsidRDefault="00ED4FA6"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bottom w:val="single" w:sz="4" w:space="0" w:color="auto"/>
            </w:tcBorders>
            <w:textDirection w:val="btLr"/>
            <w:vAlign w:val="center"/>
          </w:tcPr>
          <w:p w14:paraId="20C78CE5" w14:textId="798DA150" w:rsidR="00ED4FA6" w:rsidRPr="00B34CE9" w:rsidRDefault="00ED4FA6"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2274FA72" w14:textId="495EA224"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7CB8A54D" w14:textId="77777777" w:rsidR="00ED4FA6" w:rsidRPr="00B34CE9" w:rsidRDefault="00ED4FA6"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3600" w:type="dxa"/>
            <w:gridSpan w:val="3"/>
            <w:vMerge w:val="restart"/>
            <w:tcBorders>
              <w:top w:val="single" w:sz="4" w:space="0" w:color="auto"/>
            </w:tcBorders>
            <w:vAlign w:val="center"/>
          </w:tcPr>
          <w:p w14:paraId="46D0F8E6" w14:textId="7FFF99FD" w:rsidR="00ED4FA6" w:rsidRPr="00ED4FA6" w:rsidRDefault="00ED4FA6" w:rsidP="00ED4FA6">
            <w:pPr>
              <w:spacing w:after="0" w:line="240" w:lineRule="auto"/>
              <w:jc w:val="center"/>
              <w:rPr>
                <w:rFonts w:cs="Times New Roman"/>
                <w:sz w:val="14"/>
                <w:szCs w:val="14"/>
                <w:highlight w:val="cyan"/>
              </w:rPr>
            </w:pPr>
            <w:r w:rsidRPr="00ED4FA6">
              <w:rPr>
                <w:rFonts w:cs="Times New Roman"/>
                <w:sz w:val="14"/>
                <w:szCs w:val="14"/>
                <w:highlight w:val="cyan"/>
              </w:rPr>
              <w:t>Specia nu a fost regăsită în teren în cadrul studiilor și</w:t>
            </w:r>
          </w:p>
          <w:p w14:paraId="56CC6C32" w14:textId="5F004D02" w:rsidR="00ED4FA6" w:rsidRPr="00ED4FA6" w:rsidRDefault="00ED4FA6" w:rsidP="00ED4FA6">
            <w:pPr>
              <w:spacing w:after="0" w:line="240" w:lineRule="auto"/>
              <w:jc w:val="center"/>
              <w:rPr>
                <w:rFonts w:cs="Times New Roman"/>
                <w:sz w:val="14"/>
                <w:szCs w:val="14"/>
                <w:highlight w:val="cyan"/>
              </w:rPr>
            </w:pPr>
            <w:r w:rsidRPr="00ED4FA6">
              <w:rPr>
                <w:rFonts w:cs="Times New Roman"/>
                <w:sz w:val="14"/>
                <w:szCs w:val="14"/>
                <w:highlight w:val="cyan"/>
              </w:rPr>
              <w:t>activităților de inventariere, cartare și monitorizare. Datele existente arată că specia nu</w:t>
            </w:r>
            <w:r>
              <w:rPr>
                <w:rFonts w:cs="Times New Roman"/>
                <w:sz w:val="14"/>
                <w:szCs w:val="14"/>
                <w:highlight w:val="cyan"/>
              </w:rPr>
              <w:t xml:space="preserve"> </w:t>
            </w:r>
            <w:r w:rsidRPr="00ED4FA6">
              <w:rPr>
                <w:rFonts w:cs="Times New Roman"/>
                <w:sz w:val="14"/>
                <w:szCs w:val="14"/>
                <w:highlight w:val="cyan"/>
              </w:rPr>
              <w:t>cuibărește în Piatra Craiului. Au fost observate foart</w:t>
            </w:r>
            <w:r>
              <w:rPr>
                <w:rFonts w:cs="Times New Roman"/>
                <w:sz w:val="14"/>
                <w:szCs w:val="14"/>
                <w:highlight w:val="cyan"/>
              </w:rPr>
              <w:t>e rar exemplare care provin din</w:t>
            </w:r>
          </w:p>
          <w:p w14:paraId="7B5FA250" w14:textId="77777777" w:rsidR="00ED4FA6" w:rsidRPr="00ED4FA6" w:rsidRDefault="00ED4FA6" w:rsidP="00ED4FA6">
            <w:pPr>
              <w:spacing w:after="0" w:line="240" w:lineRule="auto"/>
              <w:jc w:val="center"/>
              <w:rPr>
                <w:rFonts w:cs="Times New Roman"/>
                <w:sz w:val="14"/>
                <w:szCs w:val="14"/>
                <w:highlight w:val="cyan"/>
              </w:rPr>
            </w:pPr>
            <w:r w:rsidRPr="00ED4FA6">
              <w:rPr>
                <w:rFonts w:cs="Times New Roman"/>
                <w:sz w:val="14"/>
                <w:szCs w:val="14"/>
                <w:highlight w:val="cyan"/>
              </w:rPr>
              <w:t>masivele învecinate. Se recomandă eliminarea speciei din Formularul standard al sitului</w:t>
            </w:r>
          </w:p>
          <w:p w14:paraId="2328CE1C" w14:textId="1EE2C356" w:rsidR="00ED4FA6" w:rsidRPr="00ED4FA6" w:rsidRDefault="00ED4FA6" w:rsidP="00ED4FA6">
            <w:pPr>
              <w:spacing w:after="0" w:line="240" w:lineRule="auto"/>
              <w:jc w:val="center"/>
              <w:rPr>
                <w:rFonts w:cs="Times New Roman"/>
                <w:sz w:val="14"/>
                <w:szCs w:val="14"/>
                <w:highlight w:val="cyan"/>
              </w:rPr>
            </w:pPr>
            <w:r w:rsidRPr="00ED4FA6">
              <w:rPr>
                <w:rFonts w:cs="Times New Roman"/>
                <w:sz w:val="14"/>
                <w:szCs w:val="14"/>
                <w:highlight w:val="cyan"/>
              </w:rPr>
              <w:t>ROSPA0165 Piatra Craiului.</w:t>
            </w:r>
          </w:p>
        </w:tc>
        <w:tc>
          <w:tcPr>
            <w:tcW w:w="423" w:type="dxa"/>
            <w:tcBorders>
              <w:top w:val="single" w:sz="4" w:space="0" w:color="auto"/>
            </w:tcBorders>
            <w:vAlign w:val="center"/>
          </w:tcPr>
          <w:p w14:paraId="6F77D904" w14:textId="77777777"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3CD6E47" w14:textId="2CDA0EC1" w:rsidR="00ED4FA6" w:rsidRPr="00B34CE9" w:rsidRDefault="00ED4FA6"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5B0C9580" w14:textId="77777777" w:rsidR="00ED4FA6" w:rsidRPr="00B34CE9" w:rsidRDefault="00ED4FA6" w:rsidP="00CB4FEC">
            <w:pPr>
              <w:spacing w:after="0" w:line="240" w:lineRule="auto"/>
              <w:jc w:val="center"/>
              <w:rPr>
                <w:rFonts w:cs="Times New Roman"/>
                <w:spacing w:val="-1"/>
                <w:sz w:val="16"/>
                <w:szCs w:val="16"/>
              </w:rPr>
            </w:pPr>
            <w:r w:rsidRPr="00B34CE9">
              <w:rPr>
                <w:rFonts w:cs="Times New Roman"/>
                <w:spacing w:val="-1"/>
                <w:sz w:val="14"/>
                <w:szCs w:val="14"/>
              </w:rPr>
              <w:t xml:space="preserve">Nr perechi </w:t>
            </w:r>
          </w:p>
        </w:tc>
        <w:tc>
          <w:tcPr>
            <w:tcW w:w="283" w:type="dxa"/>
            <w:tcBorders>
              <w:top w:val="single" w:sz="4" w:space="0" w:color="auto"/>
            </w:tcBorders>
            <w:vAlign w:val="center"/>
          </w:tcPr>
          <w:p w14:paraId="0CD02512" w14:textId="77777777" w:rsidR="00ED4FA6" w:rsidRPr="00B34CE9" w:rsidRDefault="00ED4FA6"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vAlign w:val="center"/>
          </w:tcPr>
          <w:p w14:paraId="282AE7A7" w14:textId="2D9A9006" w:rsidR="00ED4FA6" w:rsidRPr="00B34CE9" w:rsidRDefault="00ED4FA6" w:rsidP="00CB4FEC">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vAlign w:val="center"/>
          </w:tcPr>
          <w:p w14:paraId="5CA36131" w14:textId="72AB3844" w:rsidR="00ED4FA6" w:rsidRPr="00B34CE9" w:rsidRDefault="00ED4FA6"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57E513DE" w14:textId="1C3D3B4B" w:rsidR="00ED4FA6" w:rsidRPr="00B34CE9" w:rsidRDefault="00ED4FA6" w:rsidP="00CB4FEC">
            <w:pPr>
              <w:spacing w:after="0" w:line="240" w:lineRule="auto"/>
              <w:jc w:val="center"/>
              <w:rPr>
                <w:sz w:val="16"/>
                <w:szCs w:val="16"/>
              </w:rPr>
            </w:pPr>
            <w:r w:rsidRPr="00B34CE9">
              <w:rPr>
                <w:rFonts w:cs="Times New Roman"/>
                <w:w w:val="90"/>
                <w:sz w:val="16"/>
                <w:szCs w:val="16"/>
              </w:rPr>
              <w:t>NS</w:t>
            </w:r>
          </w:p>
        </w:tc>
      </w:tr>
      <w:tr w:rsidR="00ED4FA6" w:rsidRPr="00B34CE9" w14:paraId="4D37A9BC" w14:textId="0A381B25" w:rsidTr="00ED4FA6">
        <w:trPr>
          <w:cantSplit/>
          <w:trHeight w:val="512"/>
        </w:trPr>
        <w:tc>
          <w:tcPr>
            <w:tcW w:w="235" w:type="dxa"/>
            <w:vMerge/>
            <w:tcBorders>
              <w:left w:val="single" w:sz="12" w:space="0" w:color="auto"/>
            </w:tcBorders>
            <w:textDirection w:val="btLr"/>
            <w:vAlign w:val="center"/>
          </w:tcPr>
          <w:p w14:paraId="214126BE" w14:textId="77777777" w:rsidR="00ED4FA6" w:rsidRPr="00B34CE9" w:rsidRDefault="00ED4FA6" w:rsidP="00CB4FEC">
            <w:pPr>
              <w:spacing w:after="0" w:line="240" w:lineRule="auto"/>
              <w:ind w:left="-144" w:right="-144"/>
              <w:jc w:val="center"/>
              <w:rPr>
                <w:rFonts w:cs="Times New Roman"/>
                <w:b/>
                <w:bCs/>
                <w:i/>
                <w:iCs/>
                <w:sz w:val="16"/>
                <w:szCs w:val="16"/>
              </w:rPr>
            </w:pPr>
          </w:p>
        </w:tc>
        <w:tc>
          <w:tcPr>
            <w:tcW w:w="283" w:type="dxa"/>
            <w:gridSpan w:val="2"/>
            <w:vMerge/>
            <w:textDirection w:val="btLr"/>
            <w:vAlign w:val="bottom"/>
          </w:tcPr>
          <w:p w14:paraId="1F64640E" w14:textId="77777777" w:rsidR="00ED4FA6" w:rsidRPr="00B34CE9" w:rsidRDefault="00ED4FA6" w:rsidP="00CB4FEC">
            <w:pPr>
              <w:spacing w:after="0" w:line="240" w:lineRule="auto"/>
              <w:jc w:val="center"/>
              <w:rPr>
                <w:rFonts w:cs="Times New Roman"/>
                <w:sz w:val="16"/>
                <w:szCs w:val="16"/>
              </w:rPr>
            </w:pPr>
          </w:p>
        </w:tc>
        <w:tc>
          <w:tcPr>
            <w:tcW w:w="283" w:type="dxa"/>
            <w:gridSpan w:val="2"/>
            <w:vMerge/>
            <w:textDirection w:val="btLr"/>
            <w:vAlign w:val="bottom"/>
          </w:tcPr>
          <w:p w14:paraId="695F36E3" w14:textId="77777777" w:rsidR="00ED4FA6" w:rsidRPr="00B34CE9" w:rsidRDefault="00ED4FA6" w:rsidP="00CB4FEC">
            <w:pPr>
              <w:spacing w:after="0" w:line="240" w:lineRule="auto"/>
              <w:jc w:val="center"/>
              <w:rPr>
                <w:rFonts w:cs="Times New Roman"/>
                <w:sz w:val="16"/>
                <w:szCs w:val="16"/>
              </w:rPr>
            </w:pPr>
          </w:p>
        </w:tc>
        <w:tc>
          <w:tcPr>
            <w:tcW w:w="284" w:type="dxa"/>
            <w:vMerge/>
            <w:textDirection w:val="btLr"/>
            <w:vAlign w:val="bottom"/>
          </w:tcPr>
          <w:p w14:paraId="7451F8EF" w14:textId="7A11FEAE" w:rsidR="00ED4FA6" w:rsidRPr="00B34CE9" w:rsidRDefault="00ED4FA6"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7C7E9EE" w14:textId="77777777" w:rsidR="00ED4FA6" w:rsidRPr="00B34CE9" w:rsidRDefault="00ED4FA6" w:rsidP="00CB4FEC">
            <w:pPr>
              <w:spacing w:after="0" w:line="240" w:lineRule="auto"/>
              <w:jc w:val="center"/>
              <w:rPr>
                <w:rFonts w:cs="Times New Roman"/>
                <w:b/>
                <w:sz w:val="16"/>
                <w:szCs w:val="16"/>
              </w:rPr>
            </w:pPr>
          </w:p>
        </w:tc>
        <w:tc>
          <w:tcPr>
            <w:tcW w:w="397" w:type="dxa"/>
            <w:vMerge/>
            <w:textDirection w:val="btLr"/>
            <w:vAlign w:val="center"/>
          </w:tcPr>
          <w:p w14:paraId="1B6601BE"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35D84EE" w14:textId="77777777" w:rsidR="00ED4FA6" w:rsidRPr="00B34CE9" w:rsidRDefault="00ED4FA6"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25C16D10" w14:textId="77777777" w:rsidR="00ED4FA6" w:rsidRPr="00B34CE9" w:rsidRDefault="00ED4FA6"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881C70C"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5BDCEBA" w14:textId="77777777" w:rsidR="00ED4FA6" w:rsidRPr="00B34CE9" w:rsidRDefault="00ED4FA6"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DB0BEB1" w14:textId="77777777" w:rsidR="00ED4FA6" w:rsidRPr="00B34CE9" w:rsidRDefault="00ED4FA6" w:rsidP="00CB4FEC">
            <w:pPr>
              <w:pStyle w:val="TableParagraph"/>
              <w:spacing w:line="240" w:lineRule="auto"/>
              <w:jc w:val="center"/>
              <w:rPr>
                <w:rFonts w:ascii="Times New Roman" w:hAnsi="Times New Roman"/>
                <w:sz w:val="16"/>
                <w:szCs w:val="16"/>
              </w:rPr>
            </w:pPr>
          </w:p>
        </w:tc>
        <w:tc>
          <w:tcPr>
            <w:tcW w:w="2494" w:type="dxa"/>
            <w:vAlign w:val="center"/>
          </w:tcPr>
          <w:p w14:paraId="50904F5C" w14:textId="11B16F25" w:rsidR="00ED4FA6" w:rsidRPr="00B34CE9" w:rsidRDefault="00ED4FA6" w:rsidP="00CB4FEC">
            <w:pPr>
              <w:spacing w:after="0" w:line="240" w:lineRule="auto"/>
              <w:jc w:val="center"/>
              <w:rPr>
                <w:rFonts w:cs="Times New Roman"/>
                <w:kern w:val="2"/>
                <w:sz w:val="16"/>
                <w:szCs w:val="16"/>
              </w:rPr>
            </w:pPr>
            <w:r w:rsidRPr="00B34CE9">
              <w:rPr>
                <w:rFonts w:cs="Times New Roman"/>
                <w:kern w:val="2"/>
                <w:sz w:val="16"/>
                <w:szCs w:val="16"/>
              </w:rPr>
              <w:t>Tendința mărimii  populației</w:t>
            </w:r>
          </w:p>
        </w:tc>
        <w:tc>
          <w:tcPr>
            <w:tcW w:w="992" w:type="dxa"/>
            <w:vAlign w:val="center"/>
          </w:tcPr>
          <w:p w14:paraId="4B416C11" w14:textId="77777777" w:rsidR="00ED4FA6" w:rsidRPr="00B34CE9" w:rsidRDefault="00ED4FA6"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3600" w:type="dxa"/>
            <w:gridSpan w:val="3"/>
            <w:vMerge/>
            <w:vAlign w:val="center"/>
          </w:tcPr>
          <w:p w14:paraId="56D06DEA" w14:textId="4F77CE70" w:rsidR="00ED4FA6" w:rsidRPr="00B34CE9" w:rsidRDefault="00ED4FA6" w:rsidP="00CB4FEC">
            <w:pPr>
              <w:spacing w:after="0" w:line="240" w:lineRule="auto"/>
              <w:jc w:val="center"/>
              <w:rPr>
                <w:rFonts w:cs="Times New Roman"/>
                <w:sz w:val="14"/>
                <w:szCs w:val="14"/>
              </w:rPr>
            </w:pPr>
          </w:p>
        </w:tc>
        <w:tc>
          <w:tcPr>
            <w:tcW w:w="423" w:type="dxa"/>
            <w:vAlign w:val="center"/>
          </w:tcPr>
          <w:p w14:paraId="151580C7" w14:textId="77777777"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4FA12CE" w14:textId="77777777" w:rsidR="00ED4FA6" w:rsidRPr="00B34CE9" w:rsidRDefault="00ED4FA6" w:rsidP="00CB4FEC">
            <w:pPr>
              <w:spacing w:after="0" w:line="240" w:lineRule="auto"/>
              <w:jc w:val="center"/>
              <w:rPr>
                <w:rFonts w:cs="Times New Roman"/>
                <w:kern w:val="2"/>
                <w:sz w:val="16"/>
                <w:szCs w:val="16"/>
              </w:rPr>
            </w:pPr>
          </w:p>
        </w:tc>
        <w:tc>
          <w:tcPr>
            <w:tcW w:w="964" w:type="dxa"/>
            <w:vAlign w:val="center"/>
          </w:tcPr>
          <w:p w14:paraId="38B051BC" w14:textId="77777777" w:rsidR="00ED4FA6" w:rsidRPr="00B34CE9" w:rsidRDefault="00ED4FA6" w:rsidP="00CB4FEC">
            <w:pPr>
              <w:spacing w:after="0" w:line="240" w:lineRule="auto"/>
              <w:jc w:val="center"/>
              <w:rPr>
                <w:rFonts w:cs="Times New Roman"/>
                <w:spacing w:val="-1"/>
                <w:sz w:val="16"/>
                <w:szCs w:val="16"/>
              </w:rPr>
            </w:pPr>
            <w:r w:rsidRPr="00B34CE9">
              <w:rPr>
                <w:rFonts w:cs="Times New Roman"/>
                <w:kern w:val="2"/>
                <w:sz w:val="14"/>
                <w:szCs w:val="14"/>
              </w:rPr>
              <w:t>Schimbare %</w:t>
            </w:r>
          </w:p>
        </w:tc>
        <w:tc>
          <w:tcPr>
            <w:tcW w:w="283" w:type="dxa"/>
            <w:vAlign w:val="center"/>
          </w:tcPr>
          <w:p w14:paraId="5F3C7E86" w14:textId="77777777" w:rsidR="00ED4FA6" w:rsidRPr="00B34CE9" w:rsidRDefault="00ED4FA6"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ECEC3BB" w14:textId="77777777" w:rsidR="00ED4FA6" w:rsidRPr="00B34CE9" w:rsidRDefault="00ED4FA6" w:rsidP="00CB4FEC">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2A38202A" w14:textId="77777777" w:rsidR="00ED4FA6" w:rsidRPr="00B34CE9" w:rsidRDefault="00ED4FA6"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257618B5" w14:textId="74187D9E" w:rsidR="00ED4FA6" w:rsidRPr="00B34CE9" w:rsidRDefault="00ED4FA6" w:rsidP="00CB4FEC">
            <w:pPr>
              <w:spacing w:after="0" w:line="240" w:lineRule="auto"/>
              <w:jc w:val="center"/>
              <w:rPr>
                <w:sz w:val="16"/>
                <w:szCs w:val="16"/>
              </w:rPr>
            </w:pPr>
            <w:r w:rsidRPr="00B34CE9">
              <w:rPr>
                <w:rFonts w:cs="Times New Roman"/>
                <w:w w:val="90"/>
                <w:sz w:val="16"/>
                <w:szCs w:val="16"/>
              </w:rPr>
              <w:t>NS</w:t>
            </w:r>
          </w:p>
        </w:tc>
      </w:tr>
      <w:tr w:rsidR="00ED4FA6" w:rsidRPr="00B34CE9" w14:paraId="209B84AD" w14:textId="3E9EAF6C" w:rsidTr="00ED4FA6">
        <w:trPr>
          <w:cantSplit/>
          <w:trHeight w:val="680"/>
        </w:trPr>
        <w:tc>
          <w:tcPr>
            <w:tcW w:w="235" w:type="dxa"/>
            <w:vMerge/>
            <w:tcBorders>
              <w:left w:val="single" w:sz="12" w:space="0" w:color="auto"/>
            </w:tcBorders>
            <w:textDirection w:val="btLr"/>
            <w:vAlign w:val="center"/>
          </w:tcPr>
          <w:p w14:paraId="6B77721A" w14:textId="77777777" w:rsidR="00ED4FA6" w:rsidRPr="00B34CE9" w:rsidRDefault="00ED4FA6" w:rsidP="00CB4FEC">
            <w:pPr>
              <w:spacing w:after="0" w:line="240" w:lineRule="auto"/>
              <w:ind w:left="-144" w:right="-144"/>
              <w:jc w:val="center"/>
              <w:rPr>
                <w:rFonts w:cs="Times New Roman"/>
                <w:b/>
                <w:bCs/>
                <w:i/>
                <w:iCs/>
                <w:sz w:val="16"/>
                <w:szCs w:val="16"/>
              </w:rPr>
            </w:pPr>
          </w:p>
        </w:tc>
        <w:tc>
          <w:tcPr>
            <w:tcW w:w="283" w:type="dxa"/>
            <w:gridSpan w:val="2"/>
            <w:vMerge/>
            <w:textDirection w:val="btLr"/>
            <w:vAlign w:val="bottom"/>
          </w:tcPr>
          <w:p w14:paraId="097ABD04" w14:textId="77777777" w:rsidR="00ED4FA6" w:rsidRPr="00B34CE9" w:rsidRDefault="00ED4FA6" w:rsidP="00CB4FEC">
            <w:pPr>
              <w:spacing w:after="0" w:line="240" w:lineRule="auto"/>
              <w:jc w:val="center"/>
              <w:rPr>
                <w:rFonts w:cs="Times New Roman"/>
                <w:sz w:val="16"/>
                <w:szCs w:val="16"/>
              </w:rPr>
            </w:pPr>
          </w:p>
        </w:tc>
        <w:tc>
          <w:tcPr>
            <w:tcW w:w="283" w:type="dxa"/>
            <w:gridSpan w:val="2"/>
            <w:vMerge/>
            <w:textDirection w:val="btLr"/>
            <w:vAlign w:val="bottom"/>
          </w:tcPr>
          <w:p w14:paraId="44B1F508" w14:textId="77777777" w:rsidR="00ED4FA6" w:rsidRPr="00B34CE9" w:rsidRDefault="00ED4FA6" w:rsidP="00CB4FEC">
            <w:pPr>
              <w:spacing w:after="0" w:line="240" w:lineRule="auto"/>
              <w:jc w:val="center"/>
              <w:rPr>
                <w:rFonts w:cs="Times New Roman"/>
                <w:sz w:val="16"/>
                <w:szCs w:val="16"/>
              </w:rPr>
            </w:pPr>
          </w:p>
        </w:tc>
        <w:tc>
          <w:tcPr>
            <w:tcW w:w="284" w:type="dxa"/>
            <w:vMerge/>
            <w:textDirection w:val="btLr"/>
            <w:vAlign w:val="bottom"/>
          </w:tcPr>
          <w:p w14:paraId="5FCAAE03" w14:textId="4CD7AFA9" w:rsidR="00ED4FA6" w:rsidRPr="00B34CE9" w:rsidRDefault="00ED4FA6"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D82827A" w14:textId="77777777" w:rsidR="00ED4FA6" w:rsidRPr="00B34CE9" w:rsidRDefault="00ED4FA6" w:rsidP="00CB4FEC">
            <w:pPr>
              <w:spacing w:after="0" w:line="240" w:lineRule="auto"/>
              <w:jc w:val="center"/>
              <w:rPr>
                <w:rFonts w:cs="Times New Roman"/>
                <w:b/>
                <w:sz w:val="16"/>
                <w:szCs w:val="16"/>
              </w:rPr>
            </w:pPr>
          </w:p>
        </w:tc>
        <w:tc>
          <w:tcPr>
            <w:tcW w:w="397" w:type="dxa"/>
            <w:vMerge/>
            <w:tcBorders>
              <w:bottom w:val="single" w:sz="4" w:space="0" w:color="auto"/>
            </w:tcBorders>
            <w:textDirection w:val="btLr"/>
            <w:vAlign w:val="center"/>
          </w:tcPr>
          <w:p w14:paraId="12D476E9"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BE29465" w14:textId="77777777" w:rsidR="00ED4FA6" w:rsidRPr="00B34CE9" w:rsidRDefault="00ED4FA6"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E63D908" w14:textId="77777777" w:rsidR="00ED4FA6" w:rsidRPr="00B34CE9" w:rsidRDefault="00ED4FA6"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789E8F1"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0BA21A5" w14:textId="77777777" w:rsidR="00ED4FA6" w:rsidRPr="00B34CE9" w:rsidRDefault="00ED4FA6"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1FA98458" w14:textId="77777777" w:rsidR="00ED4FA6" w:rsidRPr="00B34CE9" w:rsidRDefault="00ED4FA6" w:rsidP="00CB4FEC">
            <w:pPr>
              <w:pStyle w:val="TableParagraph"/>
              <w:spacing w:line="240" w:lineRule="auto"/>
              <w:jc w:val="center"/>
              <w:rPr>
                <w:rFonts w:ascii="Times New Roman" w:hAnsi="Times New Roman"/>
                <w:sz w:val="16"/>
                <w:szCs w:val="16"/>
              </w:rPr>
            </w:pPr>
          </w:p>
        </w:tc>
        <w:tc>
          <w:tcPr>
            <w:tcW w:w="2494" w:type="dxa"/>
            <w:vAlign w:val="center"/>
          </w:tcPr>
          <w:p w14:paraId="4546EFCC" w14:textId="5B9806E9" w:rsidR="00ED4FA6" w:rsidRPr="00B34CE9" w:rsidRDefault="00ED4FA6" w:rsidP="00CB4FEC">
            <w:pPr>
              <w:spacing w:after="0" w:line="240" w:lineRule="auto"/>
              <w:jc w:val="center"/>
              <w:rPr>
                <w:rFonts w:cs="Times New Roman"/>
                <w:kern w:val="2"/>
                <w:sz w:val="16"/>
                <w:szCs w:val="16"/>
              </w:rPr>
            </w:pPr>
            <w:r w:rsidRPr="00B34CE9">
              <w:rPr>
                <w:rFonts w:cs="Times New Roman"/>
                <w:kern w:val="2"/>
                <w:sz w:val="16"/>
                <w:szCs w:val="16"/>
              </w:rPr>
              <w:t>Tipar de distribuție</w:t>
            </w:r>
          </w:p>
        </w:tc>
        <w:tc>
          <w:tcPr>
            <w:tcW w:w="992" w:type="dxa"/>
            <w:vAlign w:val="center"/>
          </w:tcPr>
          <w:p w14:paraId="4D6A380E" w14:textId="09D4B7DF" w:rsidR="00ED4FA6" w:rsidRPr="00B34CE9" w:rsidRDefault="00ED4FA6"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7EF54DD8" w14:textId="77777777" w:rsidR="00ED4FA6" w:rsidRPr="00B34CE9" w:rsidRDefault="00ED4FA6"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3600" w:type="dxa"/>
            <w:gridSpan w:val="3"/>
            <w:vMerge/>
            <w:vAlign w:val="center"/>
          </w:tcPr>
          <w:p w14:paraId="74A30E77" w14:textId="423770BC" w:rsidR="00ED4FA6" w:rsidRPr="00B34CE9" w:rsidRDefault="00ED4FA6" w:rsidP="00CB4FEC">
            <w:pPr>
              <w:spacing w:after="0" w:line="240" w:lineRule="auto"/>
              <w:jc w:val="center"/>
              <w:rPr>
                <w:rFonts w:cs="Times New Roman"/>
                <w:sz w:val="14"/>
                <w:szCs w:val="14"/>
              </w:rPr>
            </w:pPr>
          </w:p>
        </w:tc>
        <w:tc>
          <w:tcPr>
            <w:tcW w:w="423" w:type="dxa"/>
            <w:vAlign w:val="center"/>
          </w:tcPr>
          <w:p w14:paraId="2E6EDFF8" w14:textId="77777777"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E9306EE" w14:textId="77777777" w:rsidR="00ED4FA6" w:rsidRPr="00B34CE9" w:rsidRDefault="00ED4FA6" w:rsidP="00CB4FEC">
            <w:pPr>
              <w:spacing w:after="0" w:line="240" w:lineRule="auto"/>
              <w:jc w:val="center"/>
              <w:rPr>
                <w:rFonts w:cs="Times New Roman"/>
                <w:kern w:val="2"/>
                <w:sz w:val="16"/>
                <w:szCs w:val="16"/>
              </w:rPr>
            </w:pPr>
          </w:p>
        </w:tc>
        <w:tc>
          <w:tcPr>
            <w:tcW w:w="964" w:type="dxa"/>
            <w:vAlign w:val="center"/>
          </w:tcPr>
          <w:p w14:paraId="197DD080" w14:textId="22A93D19" w:rsidR="00ED4FA6" w:rsidRPr="00B34CE9" w:rsidRDefault="00ED4FA6"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0AB471AE" w14:textId="77777777" w:rsidR="00ED4FA6" w:rsidRPr="00B34CE9" w:rsidRDefault="00ED4FA6" w:rsidP="00CB4FEC">
            <w:pPr>
              <w:spacing w:after="0" w:line="240" w:lineRule="auto"/>
              <w:jc w:val="center"/>
              <w:rPr>
                <w:rFonts w:cs="Times New Roman"/>
                <w:spacing w:val="-1"/>
                <w:sz w:val="16"/>
                <w:szCs w:val="16"/>
              </w:rPr>
            </w:pPr>
            <w:r w:rsidRPr="00B34CE9">
              <w:rPr>
                <w:rFonts w:cs="Times New Roman"/>
                <w:kern w:val="2"/>
                <w:sz w:val="14"/>
                <w:szCs w:val="14"/>
              </w:rPr>
              <w:t>intensitatea utilizării habitatelor</w:t>
            </w:r>
          </w:p>
        </w:tc>
        <w:tc>
          <w:tcPr>
            <w:tcW w:w="283" w:type="dxa"/>
            <w:vAlign w:val="center"/>
          </w:tcPr>
          <w:p w14:paraId="4779D602" w14:textId="77777777" w:rsidR="00ED4FA6" w:rsidRPr="00B34CE9" w:rsidRDefault="00ED4FA6"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813F49A" w14:textId="77777777" w:rsidR="00ED4FA6" w:rsidRPr="00B34CE9" w:rsidRDefault="00ED4FA6" w:rsidP="00CB4FEC">
            <w:pPr>
              <w:spacing w:after="0" w:line="240" w:lineRule="auto"/>
              <w:jc w:val="center"/>
              <w:rPr>
                <w:sz w:val="16"/>
                <w:szCs w:val="16"/>
              </w:rPr>
            </w:pPr>
          </w:p>
        </w:tc>
        <w:tc>
          <w:tcPr>
            <w:tcW w:w="992" w:type="dxa"/>
            <w:vMerge/>
            <w:tcBorders>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3E9BB41A" w14:textId="77777777" w:rsidR="00ED4FA6" w:rsidRPr="00B34CE9" w:rsidRDefault="00ED4FA6"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68BC89A4" w14:textId="6A97FA47" w:rsidR="00ED4FA6" w:rsidRPr="00B34CE9" w:rsidRDefault="00ED4FA6" w:rsidP="00CB4FEC">
            <w:pPr>
              <w:spacing w:after="0" w:line="240" w:lineRule="auto"/>
              <w:jc w:val="center"/>
              <w:rPr>
                <w:sz w:val="16"/>
                <w:szCs w:val="16"/>
              </w:rPr>
            </w:pPr>
            <w:r w:rsidRPr="00B34CE9">
              <w:rPr>
                <w:rFonts w:cs="Times New Roman"/>
                <w:w w:val="90"/>
                <w:sz w:val="16"/>
                <w:szCs w:val="16"/>
              </w:rPr>
              <w:t>NS</w:t>
            </w:r>
          </w:p>
        </w:tc>
      </w:tr>
      <w:tr w:rsidR="00ED4FA6" w:rsidRPr="00B34CE9" w14:paraId="320197D3" w14:textId="23F93664" w:rsidTr="00ED4FA6">
        <w:trPr>
          <w:cantSplit/>
          <w:trHeight w:val="756"/>
        </w:trPr>
        <w:tc>
          <w:tcPr>
            <w:tcW w:w="235" w:type="dxa"/>
            <w:vMerge/>
            <w:tcBorders>
              <w:left w:val="single" w:sz="12" w:space="0" w:color="auto"/>
            </w:tcBorders>
            <w:textDirection w:val="btLr"/>
            <w:vAlign w:val="center"/>
          </w:tcPr>
          <w:p w14:paraId="093D9454" w14:textId="77777777" w:rsidR="00ED4FA6" w:rsidRPr="00B34CE9" w:rsidRDefault="00ED4FA6" w:rsidP="00CB4FEC">
            <w:pPr>
              <w:spacing w:after="0" w:line="240" w:lineRule="auto"/>
              <w:ind w:left="-144" w:right="-144"/>
              <w:jc w:val="center"/>
              <w:rPr>
                <w:rFonts w:cs="Times New Roman"/>
                <w:b/>
                <w:bCs/>
                <w:i/>
                <w:iCs/>
                <w:sz w:val="16"/>
                <w:szCs w:val="16"/>
              </w:rPr>
            </w:pPr>
          </w:p>
        </w:tc>
        <w:tc>
          <w:tcPr>
            <w:tcW w:w="283" w:type="dxa"/>
            <w:gridSpan w:val="2"/>
            <w:vMerge w:val="restart"/>
            <w:textDirection w:val="btLr"/>
            <w:vAlign w:val="bottom"/>
          </w:tcPr>
          <w:p w14:paraId="1784A0BC" w14:textId="47807D20" w:rsidR="00ED4FA6" w:rsidRPr="00B34CE9" w:rsidRDefault="00ED4FA6" w:rsidP="00CB4FEC">
            <w:pPr>
              <w:spacing w:after="0" w:line="240" w:lineRule="auto"/>
              <w:jc w:val="center"/>
              <w:rPr>
                <w:rFonts w:cs="Times New Roman"/>
                <w:sz w:val="16"/>
                <w:szCs w:val="16"/>
              </w:rPr>
            </w:pPr>
            <w:r w:rsidRPr="00B34CE9">
              <w:rPr>
                <w:rFonts w:cs="Times New Roman"/>
                <w:sz w:val="16"/>
                <w:szCs w:val="16"/>
              </w:rPr>
              <w:t>păsări</w:t>
            </w:r>
          </w:p>
        </w:tc>
        <w:tc>
          <w:tcPr>
            <w:tcW w:w="283" w:type="dxa"/>
            <w:gridSpan w:val="2"/>
            <w:vMerge w:val="restart"/>
            <w:textDirection w:val="btLr"/>
            <w:vAlign w:val="bottom"/>
          </w:tcPr>
          <w:p w14:paraId="56170996" w14:textId="274D089F" w:rsidR="00ED4FA6" w:rsidRPr="00B34CE9" w:rsidRDefault="00ED4FA6" w:rsidP="00CB4FEC">
            <w:pPr>
              <w:spacing w:after="0" w:line="240" w:lineRule="auto"/>
              <w:jc w:val="center"/>
              <w:rPr>
                <w:rFonts w:cs="Times New Roman"/>
                <w:sz w:val="16"/>
                <w:szCs w:val="16"/>
              </w:rPr>
            </w:pPr>
            <w:r w:rsidRPr="00B34CE9">
              <w:rPr>
                <w:rFonts w:cs="Times New Roman"/>
                <w:sz w:val="16"/>
                <w:szCs w:val="16"/>
              </w:rPr>
              <w:t>A091</w:t>
            </w:r>
          </w:p>
        </w:tc>
        <w:tc>
          <w:tcPr>
            <w:tcW w:w="284" w:type="dxa"/>
            <w:vMerge w:val="restart"/>
            <w:textDirection w:val="btLr"/>
            <w:vAlign w:val="bottom"/>
          </w:tcPr>
          <w:p w14:paraId="44AAF939" w14:textId="515086FD" w:rsidR="00ED4FA6" w:rsidRPr="00B34CE9" w:rsidRDefault="00ED4FA6" w:rsidP="00CB4FEC">
            <w:pPr>
              <w:spacing w:after="0" w:line="240" w:lineRule="auto"/>
              <w:jc w:val="center"/>
              <w:rPr>
                <w:rFonts w:cs="Times New Roman"/>
                <w:sz w:val="16"/>
                <w:szCs w:val="16"/>
              </w:rPr>
            </w:pPr>
            <w:r w:rsidRPr="00B34CE9">
              <w:rPr>
                <w:rFonts w:cs="Times New Roman"/>
                <w:i/>
                <w:sz w:val="16"/>
                <w:szCs w:val="16"/>
              </w:rPr>
              <w:t xml:space="preserve">Aquila chrysaetos </w:t>
            </w:r>
            <w:r w:rsidRPr="00B34CE9">
              <w:rPr>
                <w:rFonts w:cs="Times New Roman"/>
                <w:sz w:val="16"/>
                <w:szCs w:val="16"/>
              </w:rPr>
              <w:t>(Acvilă de munte)</w:t>
            </w:r>
          </w:p>
        </w:tc>
        <w:tc>
          <w:tcPr>
            <w:tcW w:w="227" w:type="dxa"/>
            <w:vMerge/>
            <w:tcBorders>
              <w:bottom w:val="single" w:sz="4" w:space="0" w:color="auto"/>
            </w:tcBorders>
            <w:textDirection w:val="btLr"/>
            <w:vAlign w:val="center"/>
          </w:tcPr>
          <w:p w14:paraId="6E27CB75" w14:textId="77777777" w:rsidR="00ED4FA6" w:rsidRPr="00B34CE9" w:rsidRDefault="00ED4FA6" w:rsidP="00CB4FEC">
            <w:pPr>
              <w:spacing w:after="0" w:line="240" w:lineRule="auto"/>
              <w:jc w:val="center"/>
              <w:rPr>
                <w:rFonts w:cs="Times New Roman"/>
                <w:b/>
                <w:sz w:val="16"/>
                <w:szCs w:val="16"/>
              </w:rPr>
            </w:pPr>
          </w:p>
        </w:tc>
        <w:tc>
          <w:tcPr>
            <w:tcW w:w="397" w:type="dxa"/>
            <w:vMerge w:val="restart"/>
            <w:textDirection w:val="btLr"/>
            <w:vAlign w:val="center"/>
          </w:tcPr>
          <w:p w14:paraId="07B539D9"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E78F480" w14:textId="77777777" w:rsidR="00ED4FA6" w:rsidRPr="00B34CE9" w:rsidRDefault="00ED4FA6"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148B4F5" w14:textId="77777777" w:rsidR="00ED4FA6" w:rsidRPr="00B34CE9" w:rsidRDefault="00ED4FA6"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2D52E868"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60AAA99B" w14:textId="77777777" w:rsidR="00ED4FA6" w:rsidRPr="00B34CE9" w:rsidRDefault="00ED4FA6"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E39989F" w14:textId="77777777" w:rsidR="00ED4FA6" w:rsidRPr="00B34CE9" w:rsidRDefault="00ED4FA6" w:rsidP="00CB4FEC">
            <w:pPr>
              <w:pStyle w:val="TableParagraph"/>
              <w:spacing w:line="240" w:lineRule="auto"/>
              <w:jc w:val="center"/>
              <w:rPr>
                <w:rFonts w:ascii="Times New Roman" w:hAnsi="Times New Roman"/>
                <w:sz w:val="16"/>
                <w:szCs w:val="16"/>
              </w:rPr>
            </w:pPr>
          </w:p>
        </w:tc>
        <w:tc>
          <w:tcPr>
            <w:tcW w:w="2494" w:type="dxa"/>
            <w:vAlign w:val="center"/>
          </w:tcPr>
          <w:p w14:paraId="52A0C229" w14:textId="34BF92B2"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7C4573C9" w14:textId="77777777" w:rsidR="00ED4FA6" w:rsidRPr="00B34CE9" w:rsidRDefault="00ED4FA6" w:rsidP="00CB4FEC">
            <w:pPr>
              <w:spacing w:after="0" w:line="240" w:lineRule="auto"/>
              <w:jc w:val="center"/>
              <w:rPr>
                <w:rFonts w:cs="Times New Roman"/>
                <w:spacing w:val="-1"/>
                <w:sz w:val="14"/>
                <w:szCs w:val="14"/>
              </w:rPr>
            </w:pPr>
            <w:r w:rsidRPr="00B34CE9">
              <w:rPr>
                <w:rFonts w:cs="Times New Roman"/>
                <w:sz w:val="14"/>
                <w:szCs w:val="14"/>
              </w:rPr>
              <w:t>ha</w:t>
            </w:r>
          </w:p>
        </w:tc>
        <w:tc>
          <w:tcPr>
            <w:tcW w:w="3600" w:type="dxa"/>
            <w:gridSpan w:val="3"/>
            <w:vMerge/>
            <w:vAlign w:val="center"/>
          </w:tcPr>
          <w:p w14:paraId="68A7FDD4" w14:textId="3D189470" w:rsidR="00ED4FA6" w:rsidRPr="00B34CE9" w:rsidRDefault="00ED4FA6" w:rsidP="00CB4FEC">
            <w:pPr>
              <w:spacing w:after="0" w:line="240" w:lineRule="auto"/>
              <w:jc w:val="center"/>
              <w:rPr>
                <w:rFonts w:cs="Times New Roman"/>
                <w:sz w:val="14"/>
                <w:szCs w:val="14"/>
              </w:rPr>
            </w:pPr>
          </w:p>
        </w:tc>
        <w:tc>
          <w:tcPr>
            <w:tcW w:w="423" w:type="dxa"/>
            <w:vAlign w:val="center"/>
          </w:tcPr>
          <w:p w14:paraId="0FC18B3B" w14:textId="77777777"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3E085192" w14:textId="0E787D09" w:rsidR="00ED4FA6" w:rsidRPr="00B34CE9" w:rsidRDefault="00ED4FA6"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602E18B4" w14:textId="77777777" w:rsidR="00ED4FA6" w:rsidRPr="00B34CE9" w:rsidRDefault="00ED4FA6" w:rsidP="00CB4FEC">
            <w:pPr>
              <w:spacing w:after="0" w:line="240" w:lineRule="auto"/>
              <w:jc w:val="center"/>
              <w:rPr>
                <w:rFonts w:cs="Times New Roman"/>
                <w:sz w:val="16"/>
                <w:szCs w:val="16"/>
              </w:rPr>
            </w:pPr>
          </w:p>
          <w:p w14:paraId="63769EA2" w14:textId="1B1C98F9" w:rsidR="00ED4FA6" w:rsidRPr="00B34CE9" w:rsidRDefault="00ED4FA6"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58B0A69C" w14:textId="7777777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Efectuarea</w:t>
            </w:r>
          </w:p>
          <w:p w14:paraId="0BF48EE2" w14:textId="7777777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401A3045" w14:textId="7777777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nu aduc</w:t>
            </w:r>
          </w:p>
          <w:p w14:paraId="47BA9B6F" w14:textId="77777777" w:rsidR="00ED4FA6" w:rsidRPr="00B34CE9" w:rsidRDefault="00ED4FA6" w:rsidP="00CB4FEC">
            <w:pPr>
              <w:spacing w:after="0" w:line="240" w:lineRule="auto"/>
              <w:jc w:val="center"/>
              <w:rPr>
                <w:rFonts w:cs="Times New Roman"/>
                <w:sz w:val="16"/>
                <w:szCs w:val="16"/>
              </w:rPr>
            </w:pPr>
            <w:r w:rsidRPr="00B34CE9">
              <w:rPr>
                <w:rFonts w:cs="Times New Roman"/>
                <w:sz w:val="16"/>
                <w:szCs w:val="16"/>
              </w:rPr>
              <w:t>modificări asupra</w:t>
            </w:r>
          </w:p>
          <w:p w14:paraId="0F071F6B" w14:textId="5CE9DF64"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vAlign w:val="center"/>
          </w:tcPr>
          <w:p w14:paraId="1F4CFC34" w14:textId="77777777" w:rsidR="00ED4FA6" w:rsidRPr="00B34CE9" w:rsidRDefault="00ED4FA6" w:rsidP="00CB4FEC">
            <w:pPr>
              <w:spacing w:after="0" w:line="240" w:lineRule="auto"/>
              <w:jc w:val="center"/>
              <w:rPr>
                <w:rFonts w:cs="Times New Roman"/>
                <w:spacing w:val="-1"/>
                <w:sz w:val="16"/>
                <w:szCs w:val="16"/>
              </w:rPr>
            </w:pPr>
            <w:r w:rsidRPr="00B34CE9">
              <w:rPr>
                <w:rFonts w:cs="Times New Roman"/>
                <w:sz w:val="14"/>
                <w:szCs w:val="14"/>
              </w:rPr>
              <w:t>ha</w:t>
            </w:r>
          </w:p>
        </w:tc>
        <w:tc>
          <w:tcPr>
            <w:tcW w:w="283" w:type="dxa"/>
            <w:vAlign w:val="center"/>
          </w:tcPr>
          <w:p w14:paraId="6774106F" w14:textId="77777777" w:rsidR="00ED4FA6" w:rsidRPr="00B34CE9" w:rsidRDefault="00ED4FA6"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6AA75F58" w14:textId="015EEEAF" w:rsidR="00ED4FA6" w:rsidRPr="00B34CE9" w:rsidRDefault="00ED4FA6" w:rsidP="00CB4FEC">
            <w:pPr>
              <w:spacing w:after="0" w:line="240" w:lineRule="auto"/>
              <w:jc w:val="center"/>
              <w:rPr>
                <w:sz w:val="16"/>
                <w:szCs w:val="16"/>
              </w:rPr>
            </w:pPr>
            <w:r w:rsidRPr="00B34CE9">
              <w:rPr>
                <w:sz w:val="16"/>
                <w:szCs w:val="16"/>
              </w:rPr>
              <w:t>Nu are loc o pierdere de suprafața a habitatelor folosite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5401E0D2" w14:textId="3E9A6E3C" w:rsidR="00ED4FA6" w:rsidRPr="00B34CE9" w:rsidRDefault="00ED4FA6"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right w:val="single" w:sz="12" w:space="0" w:color="auto"/>
            </w:tcBorders>
            <w:vAlign w:val="center"/>
          </w:tcPr>
          <w:p w14:paraId="2AA85DB1" w14:textId="63695493" w:rsidR="00ED4FA6" w:rsidRPr="00B34CE9" w:rsidRDefault="00ED4FA6" w:rsidP="00CB4FEC">
            <w:pPr>
              <w:spacing w:after="0" w:line="240" w:lineRule="auto"/>
              <w:jc w:val="center"/>
              <w:rPr>
                <w:sz w:val="16"/>
                <w:szCs w:val="16"/>
              </w:rPr>
            </w:pPr>
            <w:r w:rsidRPr="00B34CE9">
              <w:rPr>
                <w:rFonts w:cs="Times New Roman"/>
                <w:w w:val="90"/>
                <w:sz w:val="16"/>
                <w:szCs w:val="16"/>
              </w:rPr>
              <w:t>NS</w:t>
            </w:r>
          </w:p>
        </w:tc>
      </w:tr>
      <w:tr w:rsidR="00ED4FA6" w:rsidRPr="00B34CE9" w14:paraId="6D4DD4FD" w14:textId="181F0E18" w:rsidTr="00ED4FA6">
        <w:trPr>
          <w:cantSplit/>
          <w:trHeight w:val="988"/>
        </w:trPr>
        <w:tc>
          <w:tcPr>
            <w:tcW w:w="235" w:type="dxa"/>
            <w:vMerge/>
            <w:tcBorders>
              <w:left w:val="single" w:sz="12" w:space="0" w:color="auto"/>
            </w:tcBorders>
            <w:textDirection w:val="btLr"/>
            <w:vAlign w:val="center"/>
          </w:tcPr>
          <w:p w14:paraId="022A3FDD" w14:textId="77777777" w:rsidR="00ED4FA6" w:rsidRPr="00B34CE9" w:rsidRDefault="00ED4FA6" w:rsidP="00CB4FEC">
            <w:pPr>
              <w:spacing w:after="0" w:line="240" w:lineRule="auto"/>
              <w:ind w:left="-144" w:right="-144"/>
              <w:jc w:val="center"/>
              <w:rPr>
                <w:rFonts w:cs="Times New Roman"/>
                <w:b/>
                <w:bCs/>
                <w:i/>
                <w:iCs/>
                <w:sz w:val="16"/>
                <w:szCs w:val="16"/>
              </w:rPr>
            </w:pPr>
          </w:p>
        </w:tc>
        <w:tc>
          <w:tcPr>
            <w:tcW w:w="283" w:type="dxa"/>
            <w:gridSpan w:val="2"/>
            <w:vMerge/>
            <w:textDirection w:val="btLr"/>
            <w:vAlign w:val="bottom"/>
          </w:tcPr>
          <w:p w14:paraId="3185398B" w14:textId="77777777" w:rsidR="00ED4FA6" w:rsidRPr="00B34CE9" w:rsidRDefault="00ED4FA6" w:rsidP="00CB4FEC">
            <w:pPr>
              <w:spacing w:after="0" w:line="240" w:lineRule="auto"/>
              <w:jc w:val="center"/>
              <w:rPr>
                <w:rFonts w:cs="Times New Roman"/>
                <w:sz w:val="16"/>
                <w:szCs w:val="16"/>
              </w:rPr>
            </w:pPr>
          </w:p>
        </w:tc>
        <w:tc>
          <w:tcPr>
            <w:tcW w:w="283" w:type="dxa"/>
            <w:gridSpan w:val="2"/>
            <w:vMerge/>
            <w:textDirection w:val="btLr"/>
            <w:vAlign w:val="bottom"/>
          </w:tcPr>
          <w:p w14:paraId="5EFD509A" w14:textId="77777777" w:rsidR="00ED4FA6" w:rsidRPr="00B34CE9" w:rsidRDefault="00ED4FA6" w:rsidP="00CB4FEC">
            <w:pPr>
              <w:spacing w:after="0" w:line="240" w:lineRule="auto"/>
              <w:jc w:val="center"/>
              <w:rPr>
                <w:rFonts w:cs="Times New Roman"/>
                <w:sz w:val="16"/>
                <w:szCs w:val="16"/>
              </w:rPr>
            </w:pPr>
          </w:p>
        </w:tc>
        <w:tc>
          <w:tcPr>
            <w:tcW w:w="284" w:type="dxa"/>
            <w:vMerge/>
            <w:textDirection w:val="btLr"/>
            <w:vAlign w:val="bottom"/>
          </w:tcPr>
          <w:p w14:paraId="4AFB4EF0" w14:textId="06EC47A5" w:rsidR="00ED4FA6" w:rsidRPr="00B34CE9" w:rsidRDefault="00ED4FA6"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26103830" w14:textId="77777777" w:rsidR="00ED4FA6" w:rsidRPr="00B34CE9" w:rsidRDefault="00ED4FA6" w:rsidP="00CB4FEC">
            <w:pPr>
              <w:spacing w:after="0" w:line="240" w:lineRule="auto"/>
              <w:jc w:val="center"/>
              <w:rPr>
                <w:rFonts w:cs="Times New Roman"/>
                <w:b/>
                <w:sz w:val="16"/>
                <w:szCs w:val="16"/>
              </w:rPr>
            </w:pPr>
          </w:p>
        </w:tc>
        <w:tc>
          <w:tcPr>
            <w:tcW w:w="397" w:type="dxa"/>
            <w:vMerge/>
            <w:textDirection w:val="btLr"/>
            <w:vAlign w:val="center"/>
          </w:tcPr>
          <w:p w14:paraId="57484B99"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B891556" w14:textId="77777777" w:rsidR="00ED4FA6" w:rsidRPr="00B34CE9" w:rsidRDefault="00ED4FA6"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2504352C" w14:textId="77777777" w:rsidR="00ED4FA6" w:rsidRPr="00B34CE9" w:rsidRDefault="00ED4FA6"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2D78A3EA"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8351410" w14:textId="77777777" w:rsidR="00ED4FA6" w:rsidRPr="00B34CE9" w:rsidRDefault="00ED4FA6"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774F6B4C" w14:textId="77777777" w:rsidR="00ED4FA6" w:rsidRPr="00B34CE9" w:rsidRDefault="00ED4FA6"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34A9C79B" w14:textId="77DA4036"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Zone de protecție strictă (raza de 100 m în jurul cuibului)</w:t>
            </w:r>
          </w:p>
        </w:tc>
        <w:tc>
          <w:tcPr>
            <w:tcW w:w="992" w:type="dxa"/>
            <w:tcBorders>
              <w:bottom w:val="single" w:sz="2" w:space="0" w:color="D9D9D9" w:themeColor="background1" w:themeShade="D9"/>
            </w:tcBorders>
            <w:vAlign w:val="center"/>
          </w:tcPr>
          <w:p w14:paraId="705B53D5" w14:textId="77777777" w:rsidR="00ED4FA6" w:rsidRPr="00B34CE9" w:rsidRDefault="00ED4FA6"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3600" w:type="dxa"/>
            <w:gridSpan w:val="3"/>
            <w:vMerge/>
            <w:vAlign w:val="center"/>
          </w:tcPr>
          <w:p w14:paraId="0AE83669" w14:textId="6378A69C" w:rsidR="00ED4FA6" w:rsidRPr="00B34CE9" w:rsidRDefault="00ED4FA6" w:rsidP="00CB4FEC">
            <w:pPr>
              <w:spacing w:after="0" w:line="240" w:lineRule="auto"/>
              <w:jc w:val="center"/>
              <w:rPr>
                <w:rFonts w:cs="Times New Roman"/>
                <w:sz w:val="14"/>
                <w:szCs w:val="14"/>
              </w:rPr>
            </w:pPr>
          </w:p>
        </w:tc>
        <w:tc>
          <w:tcPr>
            <w:tcW w:w="423" w:type="dxa"/>
            <w:tcBorders>
              <w:bottom w:val="single" w:sz="2" w:space="0" w:color="D9D9D9" w:themeColor="background1" w:themeShade="D9"/>
            </w:tcBorders>
            <w:vAlign w:val="center"/>
          </w:tcPr>
          <w:p w14:paraId="097C0335" w14:textId="77777777"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593D068" w14:textId="40B99180" w:rsidR="00ED4FA6" w:rsidRPr="00B34CE9" w:rsidRDefault="00ED4FA6"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42AF22E9" w14:textId="77777777" w:rsidR="00ED4FA6" w:rsidRPr="00B34CE9" w:rsidRDefault="00ED4FA6" w:rsidP="00CB4FEC">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tcBorders>
              <w:bottom w:val="single" w:sz="2" w:space="0" w:color="D9D9D9" w:themeColor="background1" w:themeShade="D9"/>
            </w:tcBorders>
            <w:vAlign w:val="center"/>
          </w:tcPr>
          <w:p w14:paraId="53DB2BAC" w14:textId="77777777" w:rsidR="00ED4FA6" w:rsidRPr="00B34CE9" w:rsidRDefault="00ED4FA6"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A2735F6" w14:textId="77777777" w:rsidR="00ED4FA6" w:rsidRPr="00B34CE9" w:rsidRDefault="00ED4FA6" w:rsidP="00CB4FEC">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081357F0" w14:textId="77777777" w:rsidR="00ED4FA6" w:rsidRPr="00B34CE9" w:rsidRDefault="00ED4FA6"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7A6C6A6F" w14:textId="5ADE82FD" w:rsidR="00ED4FA6" w:rsidRPr="00B34CE9" w:rsidRDefault="00ED4FA6" w:rsidP="00CB4FEC">
            <w:pPr>
              <w:spacing w:after="0" w:line="240" w:lineRule="auto"/>
              <w:jc w:val="center"/>
              <w:rPr>
                <w:sz w:val="16"/>
                <w:szCs w:val="16"/>
              </w:rPr>
            </w:pPr>
            <w:r w:rsidRPr="00B34CE9">
              <w:rPr>
                <w:rFonts w:cs="Times New Roman"/>
                <w:w w:val="90"/>
                <w:sz w:val="16"/>
                <w:szCs w:val="16"/>
              </w:rPr>
              <w:t>NS</w:t>
            </w:r>
          </w:p>
        </w:tc>
      </w:tr>
      <w:tr w:rsidR="00ED4FA6" w:rsidRPr="00B34CE9" w14:paraId="412F0F4E" w14:textId="2C3C1B9D" w:rsidTr="005B4F83">
        <w:trPr>
          <w:cantSplit/>
          <w:trHeight w:val="1076"/>
        </w:trPr>
        <w:tc>
          <w:tcPr>
            <w:tcW w:w="235" w:type="dxa"/>
            <w:vMerge/>
            <w:tcBorders>
              <w:left w:val="single" w:sz="12" w:space="0" w:color="auto"/>
            </w:tcBorders>
            <w:textDirection w:val="btLr"/>
            <w:vAlign w:val="center"/>
          </w:tcPr>
          <w:p w14:paraId="5DF0D7B5" w14:textId="77777777" w:rsidR="00ED4FA6" w:rsidRPr="00B34CE9" w:rsidRDefault="00ED4FA6" w:rsidP="00CB4FEC">
            <w:pPr>
              <w:spacing w:after="0" w:line="240" w:lineRule="auto"/>
              <w:ind w:left="-144" w:right="-144"/>
              <w:jc w:val="center"/>
              <w:rPr>
                <w:rFonts w:cs="Times New Roman"/>
                <w:b/>
                <w:bCs/>
                <w:i/>
                <w:iCs/>
                <w:sz w:val="16"/>
                <w:szCs w:val="16"/>
              </w:rPr>
            </w:pPr>
          </w:p>
        </w:tc>
        <w:tc>
          <w:tcPr>
            <w:tcW w:w="283" w:type="dxa"/>
            <w:gridSpan w:val="2"/>
            <w:vMerge/>
            <w:tcBorders>
              <w:bottom w:val="single" w:sz="4" w:space="0" w:color="auto"/>
            </w:tcBorders>
            <w:textDirection w:val="btLr"/>
            <w:vAlign w:val="bottom"/>
          </w:tcPr>
          <w:p w14:paraId="773DF638" w14:textId="77777777" w:rsidR="00ED4FA6" w:rsidRPr="00B34CE9" w:rsidRDefault="00ED4FA6" w:rsidP="00CB4FEC">
            <w:pPr>
              <w:spacing w:after="0" w:line="240" w:lineRule="auto"/>
              <w:jc w:val="center"/>
              <w:rPr>
                <w:rFonts w:cs="Times New Roman"/>
                <w:sz w:val="16"/>
                <w:szCs w:val="16"/>
              </w:rPr>
            </w:pPr>
          </w:p>
        </w:tc>
        <w:tc>
          <w:tcPr>
            <w:tcW w:w="283" w:type="dxa"/>
            <w:gridSpan w:val="2"/>
            <w:vMerge/>
            <w:tcBorders>
              <w:bottom w:val="single" w:sz="4" w:space="0" w:color="auto"/>
            </w:tcBorders>
            <w:textDirection w:val="btLr"/>
            <w:vAlign w:val="bottom"/>
          </w:tcPr>
          <w:p w14:paraId="1F1BC1F3" w14:textId="77777777" w:rsidR="00ED4FA6" w:rsidRPr="00B34CE9" w:rsidRDefault="00ED4FA6" w:rsidP="00CB4FEC">
            <w:pPr>
              <w:spacing w:after="0" w:line="240" w:lineRule="auto"/>
              <w:jc w:val="center"/>
              <w:rPr>
                <w:rFonts w:cs="Times New Roman"/>
                <w:sz w:val="16"/>
                <w:szCs w:val="16"/>
              </w:rPr>
            </w:pPr>
          </w:p>
        </w:tc>
        <w:tc>
          <w:tcPr>
            <w:tcW w:w="284" w:type="dxa"/>
            <w:vMerge/>
            <w:tcBorders>
              <w:bottom w:val="single" w:sz="4" w:space="0" w:color="auto"/>
            </w:tcBorders>
            <w:textDirection w:val="btLr"/>
            <w:vAlign w:val="bottom"/>
          </w:tcPr>
          <w:p w14:paraId="29ADDDB1" w14:textId="382ED213" w:rsidR="00ED4FA6" w:rsidRPr="00B34CE9" w:rsidRDefault="00ED4FA6"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E1E93CA" w14:textId="77777777" w:rsidR="00ED4FA6" w:rsidRPr="00B34CE9" w:rsidRDefault="00ED4FA6" w:rsidP="00CB4FEC">
            <w:pPr>
              <w:spacing w:after="0" w:line="240" w:lineRule="auto"/>
              <w:jc w:val="center"/>
              <w:rPr>
                <w:rFonts w:cs="Times New Roman"/>
                <w:b/>
                <w:sz w:val="16"/>
                <w:szCs w:val="16"/>
              </w:rPr>
            </w:pPr>
          </w:p>
        </w:tc>
        <w:tc>
          <w:tcPr>
            <w:tcW w:w="397" w:type="dxa"/>
            <w:vMerge/>
            <w:tcBorders>
              <w:bottom w:val="single" w:sz="4" w:space="0" w:color="auto"/>
            </w:tcBorders>
            <w:textDirection w:val="btLr"/>
            <w:vAlign w:val="center"/>
          </w:tcPr>
          <w:p w14:paraId="4618609C"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03F0B4D" w14:textId="77777777" w:rsidR="00ED4FA6" w:rsidRPr="00B34CE9" w:rsidRDefault="00ED4FA6"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DA15F83" w14:textId="77777777" w:rsidR="00ED4FA6" w:rsidRPr="00B34CE9" w:rsidRDefault="00ED4FA6"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2DA1CED" w14:textId="77777777" w:rsidR="00ED4FA6" w:rsidRPr="00B34CE9" w:rsidRDefault="00ED4FA6"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4947F25" w14:textId="77777777" w:rsidR="00ED4FA6" w:rsidRPr="00B34CE9" w:rsidRDefault="00ED4FA6"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7FDEA07B" w14:textId="77777777" w:rsidR="00ED4FA6" w:rsidRPr="00B34CE9" w:rsidRDefault="00ED4FA6"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1ABF7A35" w14:textId="77777777"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Zone de tampon (raza de 300 m în jurul cuibului)</w:t>
            </w:r>
          </w:p>
        </w:tc>
        <w:tc>
          <w:tcPr>
            <w:tcW w:w="992" w:type="dxa"/>
            <w:tcBorders>
              <w:top w:val="single" w:sz="2" w:space="0" w:color="D9D9D9" w:themeColor="background1" w:themeShade="D9"/>
              <w:bottom w:val="single" w:sz="4" w:space="0" w:color="auto"/>
            </w:tcBorders>
            <w:vAlign w:val="center"/>
          </w:tcPr>
          <w:p w14:paraId="3EC00FE8" w14:textId="77777777" w:rsidR="00ED4FA6" w:rsidRPr="00B34CE9" w:rsidRDefault="00ED4FA6"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3600" w:type="dxa"/>
            <w:gridSpan w:val="3"/>
            <w:vMerge/>
            <w:tcBorders>
              <w:bottom w:val="single" w:sz="4" w:space="0" w:color="auto"/>
            </w:tcBorders>
            <w:vAlign w:val="center"/>
          </w:tcPr>
          <w:p w14:paraId="229684C4" w14:textId="6335A152" w:rsidR="00ED4FA6" w:rsidRPr="00B34CE9" w:rsidRDefault="00ED4FA6" w:rsidP="00CB4FEC">
            <w:pPr>
              <w:spacing w:after="0" w:line="240" w:lineRule="auto"/>
              <w:jc w:val="center"/>
              <w:rPr>
                <w:rFonts w:cs="Times New Roman"/>
                <w:sz w:val="14"/>
                <w:szCs w:val="14"/>
              </w:rPr>
            </w:pPr>
          </w:p>
        </w:tc>
        <w:tc>
          <w:tcPr>
            <w:tcW w:w="423" w:type="dxa"/>
            <w:tcBorders>
              <w:top w:val="single" w:sz="2" w:space="0" w:color="D9D9D9" w:themeColor="background1" w:themeShade="D9"/>
              <w:bottom w:val="single" w:sz="4" w:space="0" w:color="auto"/>
            </w:tcBorders>
            <w:vAlign w:val="center"/>
          </w:tcPr>
          <w:p w14:paraId="03702448" w14:textId="77777777" w:rsidR="00ED4FA6" w:rsidRPr="00B34CE9" w:rsidRDefault="00ED4FA6"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02C7FCE" w14:textId="31AF02D4" w:rsidR="00ED4FA6" w:rsidRPr="00B34CE9" w:rsidRDefault="00ED4FA6"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462FA44E" w14:textId="77777777" w:rsidR="00ED4FA6" w:rsidRPr="00B34CE9" w:rsidRDefault="00ED4FA6" w:rsidP="00CB4FEC">
            <w:pPr>
              <w:spacing w:after="0" w:line="240" w:lineRule="auto"/>
              <w:jc w:val="center"/>
              <w:rPr>
                <w:rFonts w:cs="Times New Roman"/>
                <w:spacing w:val="-1"/>
                <w:sz w:val="16"/>
                <w:szCs w:val="16"/>
              </w:rPr>
            </w:pPr>
            <w:r w:rsidRPr="00B34CE9">
              <w:rPr>
                <w:rFonts w:cs="Times New Roman"/>
                <w:spacing w:val="-1"/>
                <w:sz w:val="14"/>
                <w:szCs w:val="14"/>
              </w:rPr>
              <w:t>Ha</w:t>
            </w:r>
          </w:p>
        </w:tc>
        <w:tc>
          <w:tcPr>
            <w:tcW w:w="283" w:type="dxa"/>
            <w:tcBorders>
              <w:top w:val="single" w:sz="2" w:space="0" w:color="D9D9D9" w:themeColor="background1" w:themeShade="D9"/>
              <w:bottom w:val="single" w:sz="4" w:space="0" w:color="auto"/>
            </w:tcBorders>
            <w:vAlign w:val="center"/>
          </w:tcPr>
          <w:p w14:paraId="2CBF0D18" w14:textId="77777777" w:rsidR="00ED4FA6" w:rsidRPr="00B34CE9" w:rsidRDefault="00ED4FA6"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86621E5" w14:textId="77777777" w:rsidR="00ED4FA6" w:rsidRPr="00B34CE9" w:rsidRDefault="00ED4FA6" w:rsidP="00CB4FEC">
            <w:pPr>
              <w:spacing w:after="0" w:line="240" w:lineRule="auto"/>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3C24204F" w14:textId="77777777" w:rsidR="00ED4FA6" w:rsidRPr="00B34CE9" w:rsidRDefault="00ED4FA6"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18FC101B" w14:textId="2553F9DB" w:rsidR="00ED4FA6" w:rsidRPr="00B34CE9" w:rsidRDefault="00ED4FA6" w:rsidP="00CB4FEC">
            <w:pPr>
              <w:spacing w:after="0" w:line="240" w:lineRule="auto"/>
              <w:jc w:val="center"/>
              <w:rPr>
                <w:sz w:val="16"/>
                <w:szCs w:val="16"/>
              </w:rPr>
            </w:pPr>
            <w:r w:rsidRPr="00B34CE9">
              <w:rPr>
                <w:rFonts w:cs="Times New Roman"/>
                <w:w w:val="90"/>
                <w:sz w:val="16"/>
                <w:szCs w:val="16"/>
              </w:rPr>
              <w:t>NS</w:t>
            </w:r>
          </w:p>
        </w:tc>
      </w:tr>
      <w:tr w:rsidR="00CB4FEC" w:rsidRPr="00B34CE9" w14:paraId="02291DAA" w14:textId="1902ACE2" w:rsidTr="00616C9B">
        <w:trPr>
          <w:cantSplit/>
          <w:trHeight w:val="227"/>
        </w:trPr>
        <w:tc>
          <w:tcPr>
            <w:tcW w:w="235" w:type="dxa"/>
            <w:vMerge/>
            <w:tcBorders>
              <w:left w:val="single" w:sz="12" w:space="0" w:color="auto"/>
            </w:tcBorders>
            <w:textDirection w:val="btLr"/>
            <w:vAlign w:val="center"/>
          </w:tcPr>
          <w:p w14:paraId="456AF74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top w:val="single" w:sz="4" w:space="0" w:color="auto"/>
              <w:bottom w:val="single" w:sz="12" w:space="0" w:color="auto"/>
            </w:tcBorders>
            <w:textDirection w:val="btLr"/>
            <w:vAlign w:val="center"/>
          </w:tcPr>
          <w:p w14:paraId="339C633D"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4" w:space="0" w:color="auto"/>
              <w:bottom w:val="single" w:sz="12" w:space="0" w:color="auto"/>
            </w:tcBorders>
            <w:textDirection w:val="btLr"/>
            <w:vAlign w:val="center"/>
          </w:tcPr>
          <w:p w14:paraId="1197E0D9"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A104</w:t>
            </w:r>
          </w:p>
        </w:tc>
        <w:tc>
          <w:tcPr>
            <w:tcW w:w="397" w:type="dxa"/>
            <w:gridSpan w:val="2"/>
            <w:vMerge w:val="restart"/>
            <w:tcBorders>
              <w:top w:val="single" w:sz="4" w:space="0" w:color="auto"/>
              <w:bottom w:val="single" w:sz="12" w:space="0" w:color="auto"/>
            </w:tcBorders>
            <w:textDirection w:val="btLr"/>
            <w:vAlign w:val="center"/>
          </w:tcPr>
          <w:p w14:paraId="0A999577"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Bonasia Bonasia </w:t>
            </w:r>
            <w:r w:rsidRPr="00B34CE9">
              <w:rPr>
                <w:rFonts w:cs="Times New Roman"/>
                <w:sz w:val="16"/>
                <w:szCs w:val="16"/>
              </w:rPr>
              <w:t>(leruncă)</w:t>
            </w:r>
          </w:p>
        </w:tc>
        <w:tc>
          <w:tcPr>
            <w:tcW w:w="227" w:type="dxa"/>
            <w:vMerge w:val="restart"/>
            <w:tcBorders>
              <w:top w:val="single" w:sz="4" w:space="0" w:color="auto"/>
              <w:bottom w:val="single" w:sz="12" w:space="0" w:color="auto"/>
            </w:tcBorders>
            <w:textDirection w:val="btLr"/>
            <w:vAlign w:val="center"/>
          </w:tcPr>
          <w:p w14:paraId="4107A549" w14:textId="36E299F6"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4" w:space="0" w:color="auto"/>
              <w:bottom w:val="single" w:sz="12" w:space="0" w:color="auto"/>
            </w:tcBorders>
            <w:textDirection w:val="btLr"/>
            <w:vAlign w:val="center"/>
          </w:tcPr>
          <w:p w14:paraId="5D5CBE0E"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49F40570" w14:textId="77777777" w:rsidR="00CB4FEC" w:rsidRPr="00B34CE9" w:rsidRDefault="00CB4FEC" w:rsidP="00CB4FEC">
            <w:pPr>
              <w:spacing w:after="0" w:line="240" w:lineRule="auto"/>
              <w:jc w:val="center"/>
              <w:rPr>
                <w:w w:val="95"/>
                <w:kern w:val="2"/>
                <w:sz w:val="16"/>
                <w:szCs w:val="16"/>
              </w:rPr>
            </w:pPr>
            <w:r w:rsidRPr="00B34CE9">
              <w:rPr>
                <w:w w:val="95"/>
                <w:kern w:val="2"/>
                <w:sz w:val="16"/>
                <w:szCs w:val="16"/>
              </w:rPr>
              <w:t>anexa</w:t>
            </w:r>
            <w:r w:rsidRPr="00B34CE9">
              <w:rPr>
                <w:spacing w:val="-7"/>
                <w:w w:val="95"/>
                <w:kern w:val="2"/>
                <w:sz w:val="16"/>
                <w:szCs w:val="16"/>
              </w:rPr>
              <w:t xml:space="preserve"> </w:t>
            </w:r>
            <w:r w:rsidRPr="00B34CE9">
              <w:rPr>
                <w:w w:val="95"/>
                <w:kern w:val="2"/>
                <w:sz w:val="16"/>
                <w:szCs w:val="16"/>
              </w:rPr>
              <w:t>1</w:t>
            </w:r>
          </w:p>
        </w:tc>
        <w:tc>
          <w:tcPr>
            <w:tcW w:w="169" w:type="dxa"/>
            <w:vMerge w:val="restart"/>
            <w:tcBorders>
              <w:top w:val="single" w:sz="4" w:space="0" w:color="auto"/>
              <w:bottom w:val="single" w:sz="12" w:space="0" w:color="auto"/>
            </w:tcBorders>
            <w:textDirection w:val="btLr"/>
            <w:vAlign w:val="center"/>
          </w:tcPr>
          <w:p w14:paraId="3181782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4EEC0BB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vAlign w:val="center"/>
          </w:tcPr>
          <w:p w14:paraId="50899217" w14:textId="4264E4D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48B661CF" w14:textId="1076F29F"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17D319CB" w14:textId="2F64A37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1891413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177E8A02" w14:textId="77777777" w:rsidR="00CB4FEC" w:rsidRPr="0050330C" w:rsidRDefault="00CB4FEC" w:rsidP="00CB4FEC">
            <w:pPr>
              <w:spacing w:after="0" w:line="240" w:lineRule="auto"/>
              <w:jc w:val="center"/>
              <w:rPr>
                <w:rFonts w:cs="Times New Roman"/>
                <w:sz w:val="14"/>
                <w:szCs w:val="14"/>
                <w:highlight w:val="cyan"/>
              </w:rPr>
            </w:pPr>
            <w:r w:rsidRPr="0050330C">
              <w:rPr>
                <w:rFonts w:cs="Times New Roman"/>
                <w:sz w:val="14"/>
                <w:szCs w:val="14"/>
                <w:highlight w:val="cyan"/>
              </w:rPr>
              <w:t>30</w:t>
            </w:r>
          </w:p>
        </w:tc>
        <w:tc>
          <w:tcPr>
            <w:tcW w:w="1094" w:type="dxa"/>
            <w:tcBorders>
              <w:top w:val="single" w:sz="4" w:space="0" w:color="auto"/>
            </w:tcBorders>
            <w:vAlign w:val="center"/>
          </w:tcPr>
          <w:p w14:paraId="6C8131B6" w14:textId="5ABB70FC" w:rsidR="00CB4FEC" w:rsidRPr="0050330C" w:rsidRDefault="0050330C" w:rsidP="00CB4FEC">
            <w:pPr>
              <w:spacing w:after="0" w:line="240" w:lineRule="auto"/>
              <w:jc w:val="center"/>
              <w:rPr>
                <w:rFonts w:cs="Times New Roman"/>
                <w:sz w:val="16"/>
                <w:szCs w:val="16"/>
                <w:highlight w:val="cyan"/>
              </w:rPr>
            </w:pPr>
            <w:r w:rsidRPr="0050330C">
              <w:rPr>
                <w:rFonts w:cs="Times New Roman"/>
                <w:w w:val="98"/>
                <w:sz w:val="16"/>
                <w:szCs w:val="16"/>
                <w:highlight w:val="cyan"/>
              </w:rPr>
              <w:t>5</w:t>
            </w:r>
            <w:r w:rsidR="00CB4FEC" w:rsidRPr="0050330C">
              <w:rPr>
                <w:rFonts w:cs="Times New Roman"/>
                <w:w w:val="98"/>
                <w:sz w:val="16"/>
                <w:szCs w:val="16"/>
                <w:highlight w:val="cyan"/>
              </w:rPr>
              <w:t>0</w:t>
            </w:r>
          </w:p>
        </w:tc>
        <w:tc>
          <w:tcPr>
            <w:tcW w:w="1130" w:type="dxa"/>
            <w:tcBorders>
              <w:top w:val="single" w:sz="4" w:space="0" w:color="auto"/>
            </w:tcBorders>
            <w:vAlign w:val="center"/>
          </w:tcPr>
          <w:p w14:paraId="335CFBCB" w14:textId="36CE88C7"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35</w:t>
            </w:r>
          </w:p>
        </w:tc>
        <w:tc>
          <w:tcPr>
            <w:tcW w:w="423" w:type="dxa"/>
            <w:tcBorders>
              <w:top w:val="single" w:sz="4" w:space="0" w:color="auto"/>
            </w:tcBorders>
            <w:vAlign w:val="center"/>
          </w:tcPr>
          <w:p w14:paraId="11346B2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2FF4076" w14:textId="369EA81B" w:rsidR="00CB4FEC" w:rsidRPr="00B34CE9" w:rsidRDefault="00CB4FEC"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3558B66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tcPr>
          <w:p w14:paraId="275B38F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1A5D6AA"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626D01D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16AF221C" w14:textId="70FB3502"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9C16D7E" w14:textId="57BC5500" w:rsidTr="00616C9B">
        <w:trPr>
          <w:cantSplit/>
          <w:trHeight w:val="170"/>
        </w:trPr>
        <w:tc>
          <w:tcPr>
            <w:tcW w:w="235" w:type="dxa"/>
            <w:vMerge/>
            <w:tcBorders>
              <w:left w:val="single" w:sz="12" w:space="0" w:color="auto"/>
            </w:tcBorders>
            <w:textDirection w:val="btLr"/>
            <w:vAlign w:val="center"/>
          </w:tcPr>
          <w:p w14:paraId="7E63B76E"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5280EB6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6D3A35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02D062E"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0A5315E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307C6795"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F9E9419"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1A45C2B"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970DCB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9CF9B45"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7C844A2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A1EB5AD" w14:textId="1EDAE9CC"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072CAE8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26C5294C" w14:textId="32FE0822" w:rsidR="00CB4FEC" w:rsidRPr="00B34CE9" w:rsidRDefault="00CB4FEC" w:rsidP="00CB4FEC">
            <w:pPr>
              <w:spacing w:after="0" w:line="240" w:lineRule="auto"/>
              <w:jc w:val="center"/>
              <w:rPr>
                <w:rFonts w:cs="Times New Roman"/>
                <w:sz w:val="14"/>
                <w:szCs w:val="14"/>
              </w:rPr>
            </w:pPr>
          </w:p>
        </w:tc>
        <w:tc>
          <w:tcPr>
            <w:tcW w:w="1094" w:type="dxa"/>
            <w:vAlign w:val="center"/>
          </w:tcPr>
          <w:p w14:paraId="74CE14F5"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106FEBB" w14:textId="125D6B6E" w:rsidR="00CB4FEC" w:rsidRPr="005B4F83" w:rsidRDefault="00CB4FEC" w:rsidP="00CB4FEC">
            <w:pPr>
              <w:spacing w:after="0" w:line="240" w:lineRule="auto"/>
              <w:jc w:val="center"/>
              <w:rPr>
                <w:rFonts w:cs="Times New Roman"/>
                <w:sz w:val="14"/>
                <w:szCs w:val="14"/>
                <w:highlight w:val="cyan"/>
              </w:rPr>
            </w:pPr>
            <w:r w:rsidRPr="003358C4">
              <w:rPr>
                <w:rFonts w:cs="Times New Roman"/>
                <w:sz w:val="14"/>
                <w:szCs w:val="14"/>
              </w:rPr>
              <w:t>Stabilă sau în creștere</w:t>
            </w:r>
          </w:p>
        </w:tc>
        <w:tc>
          <w:tcPr>
            <w:tcW w:w="423" w:type="dxa"/>
            <w:vAlign w:val="center"/>
          </w:tcPr>
          <w:p w14:paraId="24670C0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0441B18"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FD018F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1D59E2B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C5B686A"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27E27432"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6F15D01E" w14:textId="702D6EF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E77988D" w14:textId="32DDF70D" w:rsidTr="00616C9B">
        <w:trPr>
          <w:cantSplit/>
          <w:trHeight w:val="379"/>
        </w:trPr>
        <w:tc>
          <w:tcPr>
            <w:tcW w:w="235" w:type="dxa"/>
            <w:vMerge/>
            <w:tcBorders>
              <w:left w:val="single" w:sz="12" w:space="0" w:color="auto"/>
            </w:tcBorders>
            <w:textDirection w:val="btLr"/>
            <w:vAlign w:val="center"/>
          </w:tcPr>
          <w:p w14:paraId="0C92637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66FE032C"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9CCAB5E"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BD6FCB4"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01A9712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5C662D5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6E67CC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34EEF75"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64548A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B01E147"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22C1EC2"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1A4DAA2" w14:textId="16D3D916"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3C6450BE" w14:textId="0553EA79"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6F7A655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vAlign w:val="center"/>
          </w:tcPr>
          <w:p w14:paraId="02DFFBDD" w14:textId="568AC536" w:rsidR="00CB4FEC" w:rsidRPr="00B34CE9" w:rsidRDefault="00CB4FEC" w:rsidP="00CB4FEC">
            <w:pPr>
              <w:spacing w:after="0" w:line="240" w:lineRule="auto"/>
              <w:jc w:val="center"/>
              <w:rPr>
                <w:rFonts w:cs="Times New Roman"/>
                <w:sz w:val="14"/>
                <w:szCs w:val="14"/>
              </w:rPr>
            </w:pPr>
          </w:p>
        </w:tc>
        <w:tc>
          <w:tcPr>
            <w:tcW w:w="1094" w:type="dxa"/>
            <w:vAlign w:val="center"/>
          </w:tcPr>
          <w:p w14:paraId="65CE087A"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C281D32"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19F4CEB9" w14:textId="3446E39F"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5FAB5497"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AD90656"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2D4F726" w14:textId="3EC7CF33"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3F1A217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tcPr>
          <w:p w14:paraId="688339C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D4BC2A9"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015416A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085B73C9" w14:textId="1A078AB2"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9C4CF01" w14:textId="37759321" w:rsidTr="00616C9B">
        <w:trPr>
          <w:cantSplit/>
          <w:trHeight w:val="227"/>
        </w:trPr>
        <w:tc>
          <w:tcPr>
            <w:tcW w:w="235" w:type="dxa"/>
            <w:vMerge/>
            <w:tcBorders>
              <w:left w:val="single" w:sz="12" w:space="0" w:color="auto"/>
            </w:tcBorders>
            <w:textDirection w:val="btLr"/>
            <w:vAlign w:val="center"/>
          </w:tcPr>
          <w:p w14:paraId="3D2413D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2C19146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5930F80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46A8165C"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396E9DE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3ABFED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85C0466"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D21A0C8"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E220FC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BC4B13E"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33D070E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E888F3B" w14:textId="576A216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37EBBC8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vAlign w:val="center"/>
          </w:tcPr>
          <w:p w14:paraId="35783A69" w14:textId="4989AA86" w:rsidR="00CB4FEC" w:rsidRPr="00B34CE9" w:rsidRDefault="003358C4" w:rsidP="00CB4FEC">
            <w:pPr>
              <w:spacing w:after="0" w:line="240" w:lineRule="auto"/>
              <w:jc w:val="center"/>
              <w:rPr>
                <w:rFonts w:cs="Times New Roman"/>
                <w:sz w:val="14"/>
                <w:szCs w:val="14"/>
              </w:rPr>
            </w:pPr>
            <w:r w:rsidRPr="003358C4">
              <w:rPr>
                <w:rFonts w:cs="Times New Roman"/>
                <w:sz w:val="16"/>
                <w:szCs w:val="16"/>
                <w:highlight w:val="cyan"/>
              </w:rPr>
              <w:t>Trb. def. în 5 ani</w:t>
            </w:r>
          </w:p>
        </w:tc>
        <w:tc>
          <w:tcPr>
            <w:tcW w:w="1094" w:type="dxa"/>
            <w:vAlign w:val="center"/>
          </w:tcPr>
          <w:p w14:paraId="6065A2A9"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61E2967" w14:textId="4DFF03BF"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4066,86</w:t>
            </w:r>
          </w:p>
        </w:tc>
        <w:tc>
          <w:tcPr>
            <w:tcW w:w="423" w:type="dxa"/>
            <w:vAlign w:val="center"/>
          </w:tcPr>
          <w:p w14:paraId="3E271F7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DF0251F"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0CD1C3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Pr>
          <w:p w14:paraId="57C0FAF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167E4E4"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28C6526D"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349A19CD" w14:textId="2E609DB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4474771E" w14:textId="16DCABE3" w:rsidTr="00616C9B">
        <w:trPr>
          <w:cantSplit/>
          <w:trHeight w:val="379"/>
        </w:trPr>
        <w:tc>
          <w:tcPr>
            <w:tcW w:w="235" w:type="dxa"/>
            <w:vMerge/>
            <w:tcBorders>
              <w:left w:val="single" w:sz="12" w:space="0" w:color="auto"/>
            </w:tcBorders>
            <w:textDirection w:val="btLr"/>
            <w:vAlign w:val="center"/>
          </w:tcPr>
          <w:p w14:paraId="7E461A79"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62728E3D"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5FC7A4C8"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090978B5"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B68686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F794D0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B8C955A"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B4A8420"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4BB7EC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7FBE9F1"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64AA53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8B1AABE" w14:textId="3A74062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totală a pădurilor mature cu vârste de</w:t>
            </w:r>
          </w:p>
          <w:p w14:paraId="12EFFA7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peste 80 de </w:t>
            </w:r>
          </w:p>
        </w:tc>
        <w:tc>
          <w:tcPr>
            <w:tcW w:w="992" w:type="dxa"/>
            <w:vAlign w:val="center"/>
          </w:tcPr>
          <w:p w14:paraId="1B69617B" w14:textId="7B035BC4"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w:t>
            </w:r>
          </w:p>
          <w:p w14:paraId="34CD7DE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totală a pădurilor ani</w:t>
            </w:r>
          </w:p>
        </w:tc>
        <w:tc>
          <w:tcPr>
            <w:tcW w:w="1376" w:type="dxa"/>
            <w:vAlign w:val="center"/>
          </w:tcPr>
          <w:p w14:paraId="4A63048B"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3B2203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38B9288" w14:textId="37C2C516"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40</w:t>
            </w:r>
          </w:p>
        </w:tc>
        <w:tc>
          <w:tcPr>
            <w:tcW w:w="423" w:type="dxa"/>
            <w:vAlign w:val="center"/>
          </w:tcPr>
          <w:p w14:paraId="4C816B7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C0451AE"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CBE4272" w14:textId="600627AB"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w:t>
            </w:r>
          </w:p>
          <w:p w14:paraId="5A07FF2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totală a pădurilor ani</w:t>
            </w:r>
          </w:p>
        </w:tc>
        <w:tc>
          <w:tcPr>
            <w:tcW w:w="283" w:type="dxa"/>
          </w:tcPr>
          <w:p w14:paraId="7FD38E9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21255DA"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6111178D"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2ABAD1D9" w14:textId="4B8F412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A581575" w14:textId="5C113604" w:rsidTr="00F97024">
        <w:trPr>
          <w:cantSplit/>
          <w:trHeight w:val="550"/>
        </w:trPr>
        <w:tc>
          <w:tcPr>
            <w:tcW w:w="235" w:type="dxa"/>
            <w:vMerge/>
            <w:tcBorders>
              <w:left w:val="single" w:sz="12" w:space="0" w:color="auto"/>
            </w:tcBorders>
            <w:textDirection w:val="btLr"/>
            <w:vAlign w:val="center"/>
          </w:tcPr>
          <w:p w14:paraId="430A9B88"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08FD7DE3"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7FD319E5"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60955B61"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CDF755F"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3A6B54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D8415C5"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F43DEEA"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9CB814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F2AC166"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264A72F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12A6DB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w:t>
            </w:r>
          </w:p>
        </w:tc>
        <w:tc>
          <w:tcPr>
            <w:tcW w:w="992" w:type="dxa"/>
            <w:vAlign w:val="center"/>
          </w:tcPr>
          <w:p w14:paraId="23C0C1F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1376" w:type="dxa"/>
            <w:vAlign w:val="center"/>
          </w:tcPr>
          <w:p w14:paraId="5591AD83" w14:textId="6E7B38F5" w:rsidR="00CB4FEC" w:rsidRPr="00B34CE9" w:rsidRDefault="00CB4FEC" w:rsidP="00CB4FEC">
            <w:pPr>
              <w:spacing w:after="0" w:line="240" w:lineRule="auto"/>
              <w:jc w:val="center"/>
              <w:rPr>
                <w:rFonts w:cs="Times New Roman"/>
                <w:sz w:val="16"/>
                <w:szCs w:val="16"/>
              </w:rPr>
            </w:pPr>
          </w:p>
        </w:tc>
        <w:tc>
          <w:tcPr>
            <w:tcW w:w="1094" w:type="dxa"/>
            <w:vAlign w:val="center"/>
          </w:tcPr>
          <w:p w14:paraId="50BA5D92"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8A481DC" w14:textId="37091FCF"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vAlign w:val="center"/>
          </w:tcPr>
          <w:p w14:paraId="7A1683E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CCF0A7C"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DD221A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283" w:type="dxa"/>
          </w:tcPr>
          <w:p w14:paraId="4162892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C350D9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7FFE0ABF"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extDirection w:val="btLr"/>
          </w:tcPr>
          <w:p w14:paraId="1B521C89" w14:textId="77777777" w:rsidR="00CB4FEC" w:rsidRPr="00B34CE9" w:rsidRDefault="00CB4FEC" w:rsidP="00CB4FEC">
            <w:pPr>
              <w:spacing w:after="0" w:line="240" w:lineRule="auto"/>
              <w:ind w:left="-25" w:right="75"/>
              <w:jc w:val="center"/>
              <w:rPr>
                <w:sz w:val="16"/>
                <w:szCs w:val="16"/>
              </w:rPr>
            </w:pPr>
          </w:p>
        </w:tc>
      </w:tr>
      <w:tr w:rsidR="00CB4FEC" w:rsidRPr="00B34CE9" w14:paraId="65307088" w14:textId="381D6885" w:rsidTr="00616C9B">
        <w:trPr>
          <w:cantSplit/>
          <w:trHeight w:val="379"/>
        </w:trPr>
        <w:tc>
          <w:tcPr>
            <w:tcW w:w="235" w:type="dxa"/>
            <w:vMerge w:val="restart"/>
            <w:tcBorders>
              <w:left w:val="single" w:sz="12" w:space="0" w:color="auto"/>
            </w:tcBorders>
            <w:textDirection w:val="btLr"/>
            <w:vAlign w:val="center"/>
          </w:tcPr>
          <w:p w14:paraId="403BDFAD" w14:textId="77777777" w:rsidR="00CB4FEC" w:rsidRPr="00B34CE9" w:rsidRDefault="00CB4FEC" w:rsidP="00CB4FEC">
            <w:pPr>
              <w:spacing w:after="0" w:line="240" w:lineRule="auto"/>
              <w:ind w:left="-144" w:right="-144"/>
              <w:jc w:val="center"/>
              <w:rPr>
                <w:rFonts w:cs="Times New Roman"/>
                <w:b/>
                <w:bCs/>
                <w:i/>
                <w:iCs/>
                <w:sz w:val="16"/>
                <w:szCs w:val="16"/>
              </w:rPr>
            </w:pPr>
            <w:r w:rsidRPr="00B34CE9">
              <w:rPr>
                <w:rFonts w:cs="Times New Roman"/>
                <w:b/>
                <w:bCs/>
                <w:i/>
                <w:iCs/>
                <w:sz w:val="16"/>
                <w:szCs w:val="16"/>
              </w:rPr>
              <w:t>ROSPA0165 Piatra Craiului</w:t>
            </w:r>
          </w:p>
        </w:tc>
        <w:tc>
          <w:tcPr>
            <w:tcW w:w="227" w:type="dxa"/>
            <w:vMerge w:val="restart"/>
            <w:tcBorders>
              <w:top w:val="single" w:sz="12" w:space="0" w:color="auto"/>
              <w:bottom w:val="single" w:sz="4" w:space="0" w:color="auto"/>
            </w:tcBorders>
            <w:textDirection w:val="btLr"/>
            <w:vAlign w:val="center"/>
          </w:tcPr>
          <w:p w14:paraId="5400D633"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12" w:space="0" w:color="auto"/>
              <w:bottom w:val="single" w:sz="4" w:space="0" w:color="auto"/>
            </w:tcBorders>
            <w:textDirection w:val="btLr"/>
            <w:vAlign w:val="center"/>
          </w:tcPr>
          <w:p w14:paraId="3F264103"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A215</w:t>
            </w:r>
          </w:p>
        </w:tc>
        <w:tc>
          <w:tcPr>
            <w:tcW w:w="397" w:type="dxa"/>
            <w:gridSpan w:val="2"/>
            <w:vMerge w:val="restart"/>
            <w:tcBorders>
              <w:top w:val="single" w:sz="12" w:space="0" w:color="auto"/>
              <w:bottom w:val="single" w:sz="4" w:space="0" w:color="auto"/>
            </w:tcBorders>
            <w:textDirection w:val="btLr"/>
            <w:vAlign w:val="center"/>
          </w:tcPr>
          <w:p w14:paraId="3998EBCE"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Bubo bubo </w:t>
            </w:r>
            <w:r w:rsidRPr="00B34CE9">
              <w:rPr>
                <w:rFonts w:cs="Times New Roman"/>
                <w:sz w:val="16"/>
                <w:szCs w:val="16"/>
              </w:rPr>
              <w:t>(Buhă)</w:t>
            </w:r>
          </w:p>
        </w:tc>
        <w:tc>
          <w:tcPr>
            <w:tcW w:w="227" w:type="dxa"/>
            <w:vMerge w:val="restart"/>
            <w:tcBorders>
              <w:top w:val="single" w:sz="12" w:space="0" w:color="auto"/>
              <w:bottom w:val="single" w:sz="4" w:space="0" w:color="auto"/>
            </w:tcBorders>
            <w:textDirection w:val="btLr"/>
            <w:vAlign w:val="center"/>
          </w:tcPr>
          <w:p w14:paraId="3A9AFDE6" w14:textId="05E2533D"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12" w:space="0" w:color="auto"/>
              <w:bottom w:val="single" w:sz="4" w:space="0" w:color="auto"/>
            </w:tcBorders>
            <w:textDirection w:val="btLr"/>
            <w:vAlign w:val="center"/>
          </w:tcPr>
          <w:p w14:paraId="670B4601"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12" w:space="0" w:color="auto"/>
              <w:bottom w:val="single" w:sz="4" w:space="0" w:color="auto"/>
            </w:tcBorders>
            <w:textDirection w:val="btLr"/>
            <w:vAlign w:val="center"/>
          </w:tcPr>
          <w:p w14:paraId="36899252"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12" w:space="0" w:color="auto"/>
              <w:bottom w:val="single" w:sz="4" w:space="0" w:color="auto"/>
            </w:tcBorders>
            <w:textDirection w:val="btLr"/>
            <w:vAlign w:val="center"/>
          </w:tcPr>
          <w:p w14:paraId="56BF143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12" w:space="0" w:color="auto"/>
              <w:bottom w:val="single" w:sz="4" w:space="0" w:color="auto"/>
            </w:tcBorders>
            <w:textDirection w:val="btLr"/>
            <w:vAlign w:val="center"/>
          </w:tcPr>
          <w:p w14:paraId="7B77D70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12" w:space="0" w:color="auto"/>
              <w:bottom w:val="single" w:sz="4" w:space="0" w:color="auto"/>
            </w:tcBorders>
            <w:textDirection w:val="btLr"/>
            <w:vAlign w:val="center"/>
          </w:tcPr>
          <w:p w14:paraId="3F800459" w14:textId="1C8C6CF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12" w:space="0" w:color="auto"/>
              <w:bottom w:val="single" w:sz="4" w:space="0" w:color="auto"/>
            </w:tcBorders>
            <w:textDirection w:val="btLr"/>
            <w:vAlign w:val="center"/>
          </w:tcPr>
          <w:p w14:paraId="2D33B328" w14:textId="0C22797A"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vAlign w:val="center"/>
          </w:tcPr>
          <w:p w14:paraId="336CE3CB" w14:textId="5208BD4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vAlign w:val="center"/>
          </w:tcPr>
          <w:p w14:paraId="736BA98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1376" w:type="dxa"/>
            <w:vAlign w:val="center"/>
          </w:tcPr>
          <w:p w14:paraId="04547904" w14:textId="1D0E7649" w:rsidR="00CB4FEC" w:rsidRPr="0050330C" w:rsidRDefault="0050330C" w:rsidP="00CB4FEC">
            <w:pPr>
              <w:spacing w:after="0" w:line="240" w:lineRule="auto"/>
              <w:jc w:val="center"/>
              <w:rPr>
                <w:rFonts w:cs="Times New Roman"/>
                <w:sz w:val="16"/>
                <w:szCs w:val="16"/>
                <w:highlight w:val="cyan"/>
              </w:rPr>
            </w:pPr>
            <w:r w:rsidRPr="0050330C">
              <w:rPr>
                <w:rFonts w:cs="Times New Roman"/>
                <w:sz w:val="16"/>
                <w:szCs w:val="16"/>
                <w:highlight w:val="cyan"/>
              </w:rPr>
              <w:t>1</w:t>
            </w:r>
          </w:p>
        </w:tc>
        <w:tc>
          <w:tcPr>
            <w:tcW w:w="1094" w:type="dxa"/>
            <w:vAlign w:val="center"/>
          </w:tcPr>
          <w:p w14:paraId="37B34C6B" w14:textId="4247A623" w:rsidR="00CB4FEC" w:rsidRPr="0050330C" w:rsidRDefault="0050330C" w:rsidP="00CB4FEC">
            <w:pPr>
              <w:spacing w:after="0" w:line="240" w:lineRule="auto"/>
              <w:jc w:val="center"/>
              <w:rPr>
                <w:rFonts w:cs="Times New Roman"/>
                <w:sz w:val="16"/>
                <w:szCs w:val="16"/>
                <w:highlight w:val="cyan"/>
              </w:rPr>
            </w:pPr>
            <w:r w:rsidRPr="0050330C">
              <w:rPr>
                <w:rFonts w:cs="Times New Roman"/>
                <w:sz w:val="16"/>
                <w:szCs w:val="16"/>
                <w:highlight w:val="cyan"/>
              </w:rPr>
              <w:t>2</w:t>
            </w:r>
          </w:p>
        </w:tc>
        <w:tc>
          <w:tcPr>
            <w:tcW w:w="1130" w:type="dxa"/>
            <w:vAlign w:val="center"/>
          </w:tcPr>
          <w:p w14:paraId="74878706" w14:textId="5DDD1BEC" w:rsidR="00CB4FEC" w:rsidRPr="005B4F83" w:rsidRDefault="00CB4FEC" w:rsidP="0050330C">
            <w:pPr>
              <w:spacing w:after="0" w:line="240" w:lineRule="auto"/>
              <w:jc w:val="center"/>
              <w:rPr>
                <w:rFonts w:cs="Times New Roman"/>
                <w:sz w:val="14"/>
                <w:szCs w:val="14"/>
                <w:highlight w:val="cyan"/>
              </w:rPr>
            </w:pPr>
            <w:r w:rsidRPr="005B4F83">
              <w:rPr>
                <w:rFonts w:cs="Times New Roman"/>
                <w:sz w:val="14"/>
                <w:szCs w:val="14"/>
                <w:highlight w:val="cyan"/>
              </w:rPr>
              <w:t xml:space="preserve">Cel puțin </w:t>
            </w:r>
            <w:r w:rsidR="0050330C">
              <w:rPr>
                <w:rFonts w:cs="Times New Roman"/>
                <w:sz w:val="14"/>
                <w:szCs w:val="14"/>
                <w:highlight w:val="cyan"/>
              </w:rPr>
              <w:t>1</w:t>
            </w:r>
          </w:p>
        </w:tc>
        <w:tc>
          <w:tcPr>
            <w:tcW w:w="423" w:type="dxa"/>
            <w:vAlign w:val="center"/>
          </w:tcPr>
          <w:p w14:paraId="0E53EF7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1029A93C" w14:textId="3B3E2744"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294E1899" w14:textId="77777777" w:rsidR="00CB4FEC" w:rsidRPr="00B34CE9" w:rsidRDefault="00CB4FEC" w:rsidP="00CB4FEC">
            <w:pPr>
              <w:spacing w:after="0" w:line="240" w:lineRule="auto"/>
              <w:jc w:val="center"/>
              <w:rPr>
                <w:rFonts w:cs="Times New Roman"/>
                <w:sz w:val="16"/>
                <w:szCs w:val="16"/>
              </w:rPr>
            </w:pPr>
          </w:p>
          <w:p w14:paraId="34126918" w14:textId="5D322B9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41568A7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300A114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0D44BC4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20F815E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451551B6" w14:textId="686D59DE"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vAlign w:val="center"/>
          </w:tcPr>
          <w:p w14:paraId="5DEC8B88"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Pr>
          <w:p w14:paraId="56B1C72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7D313E50" w14:textId="1D52A015"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291E6ABE" w14:textId="0C45EA3F"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right w:val="single" w:sz="12" w:space="0" w:color="auto"/>
            </w:tcBorders>
          </w:tcPr>
          <w:p w14:paraId="5B3F8B5C" w14:textId="2C73ABB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5AE3EA9" w14:textId="2FD2287B" w:rsidTr="00616C9B">
        <w:trPr>
          <w:cantSplit/>
          <w:trHeight w:val="776"/>
        </w:trPr>
        <w:tc>
          <w:tcPr>
            <w:tcW w:w="235" w:type="dxa"/>
            <w:vMerge/>
            <w:tcBorders>
              <w:left w:val="single" w:sz="12" w:space="0" w:color="auto"/>
            </w:tcBorders>
            <w:textDirection w:val="btLr"/>
            <w:vAlign w:val="center"/>
          </w:tcPr>
          <w:p w14:paraId="0E59F9C9"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CD0487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4D79032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679D32B"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AA6EBB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70ADB62D"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5332CF5D"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5F49F5BB"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364E3B2"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07FF88F"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86F581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2928760" w14:textId="4BF54C1B"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3A6049B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1AF9A5AA"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7655219A"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AF70FA6" w14:textId="16319921"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3320332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556ABC4"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908672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726B159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1293A4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6E94130D"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2C67CB47" w14:textId="6C8ED86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709FEC4" w14:textId="24EE3F68" w:rsidTr="00616C9B">
        <w:trPr>
          <w:cantSplit/>
          <w:trHeight w:val="379"/>
        </w:trPr>
        <w:tc>
          <w:tcPr>
            <w:tcW w:w="235" w:type="dxa"/>
            <w:vMerge/>
            <w:tcBorders>
              <w:left w:val="single" w:sz="12" w:space="0" w:color="auto"/>
            </w:tcBorders>
            <w:textDirection w:val="btLr"/>
            <w:vAlign w:val="center"/>
          </w:tcPr>
          <w:p w14:paraId="38A6DD6B"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shd w:val="clear" w:color="auto" w:fill="F2F2F2" w:themeFill="background1" w:themeFillShade="F2"/>
            <w:textDirection w:val="btLr"/>
            <w:vAlign w:val="bottom"/>
          </w:tcPr>
          <w:p w14:paraId="74892DCE"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shd w:val="clear" w:color="auto" w:fill="F2F2F2" w:themeFill="background1" w:themeFillShade="F2"/>
            <w:textDirection w:val="btLr"/>
            <w:vAlign w:val="center"/>
          </w:tcPr>
          <w:p w14:paraId="4DAF332B"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shd w:val="clear" w:color="auto" w:fill="F2F2F2" w:themeFill="background1" w:themeFillShade="F2"/>
            <w:textDirection w:val="btLr"/>
            <w:vAlign w:val="center"/>
          </w:tcPr>
          <w:p w14:paraId="554AD1DC"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shd w:val="clear" w:color="auto" w:fill="F2F2F2" w:themeFill="background1" w:themeFillShade="F2"/>
            <w:textDirection w:val="btLr"/>
            <w:vAlign w:val="center"/>
          </w:tcPr>
          <w:p w14:paraId="3261CB9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shd w:val="clear" w:color="auto" w:fill="F2F2F2" w:themeFill="background1" w:themeFillShade="F2"/>
            <w:textDirection w:val="btLr"/>
            <w:vAlign w:val="center"/>
          </w:tcPr>
          <w:p w14:paraId="6CCB9A65"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59EF0648"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41D0E015"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05315D00"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51C97488"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shd w:val="clear" w:color="auto" w:fill="F2F2F2" w:themeFill="background1" w:themeFillShade="F2"/>
            <w:textDirection w:val="btLr"/>
            <w:vAlign w:val="center"/>
          </w:tcPr>
          <w:p w14:paraId="388873B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5CB8240" w14:textId="60C54874"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4B50C47D" w14:textId="41983125"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748ED72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vAlign w:val="center"/>
          </w:tcPr>
          <w:p w14:paraId="26E215DE"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4A6DBFC9"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6F636F90"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54BBD695" w14:textId="0F7D671E"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4523E1E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C9F2C19"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16B7D3E" w14:textId="14CF2418"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23B09C4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tcPr>
          <w:p w14:paraId="496800B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5F08423"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74703D55"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63033FBD" w14:textId="3F0FDFB9"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E69DAE4" w14:textId="0EB11007" w:rsidTr="00616C9B">
        <w:trPr>
          <w:cantSplit/>
          <w:trHeight w:val="416"/>
        </w:trPr>
        <w:tc>
          <w:tcPr>
            <w:tcW w:w="235" w:type="dxa"/>
            <w:vMerge/>
            <w:tcBorders>
              <w:left w:val="single" w:sz="12" w:space="0" w:color="auto"/>
            </w:tcBorders>
            <w:textDirection w:val="btLr"/>
            <w:vAlign w:val="center"/>
          </w:tcPr>
          <w:p w14:paraId="057F8D0F"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shd w:val="clear" w:color="auto" w:fill="F2F2F2" w:themeFill="background1" w:themeFillShade="F2"/>
            <w:textDirection w:val="btLr"/>
            <w:vAlign w:val="bottom"/>
          </w:tcPr>
          <w:p w14:paraId="0953227D"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shd w:val="clear" w:color="auto" w:fill="F2F2F2" w:themeFill="background1" w:themeFillShade="F2"/>
            <w:textDirection w:val="btLr"/>
            <w:vAlign w:val="center"/>
          </w:tcPr>
          <w:p w14:paraId="555EC51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shd w:val="clear" w:color="auto" w:fill="F2F2F2" w:themeFill="background1" w:themeFillShade="F2"/>
            <w:textDirection w:val="btLr"/>
            <w:vAlign w:val="center"/>
          </w:tcPr>
          <w:p w14:paraId="2FBAE4BC"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shd w:val="clear" w:color="auto" w:fill="F2F2F2" w:themeFill="background1" w:themeFillShade="F2"/>
            <w:textDirection w:val="btLr"/>
            <w:vAlign w:val="center"/>
          </w:tcPr>
          <w:p w14:paraId="2FE5C5AF"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shd w:val="clear" w:color="auto" w:fill="F2F2F2" w:themeFill="background1" w:themeFillShade="F2"/>
            <w:textDirection w:val="btLr"/>
            <w:vAlign w:val="center"/>
          </w:tcPr>
          <w:p w14:paraId="1CDD85B2"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795EBD33"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428D4EE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4219CE9D"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731821D1"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shd w:val="clear" w:color="auto" w:fill="F2F2F2" w:themeFill="background1" w:themeFillShade="F2"/>
            <w:textDirection w:val="btLr"/>
            <w:vAlign w:val="center"/>
          </w:tcPr>
          <w:p w14:paraId="7FD64562"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A30C78C" w14:textId="04F6D91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1C6424F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vAlign w:val="center"/>
          </w:tcPr>
          <w:p w14:paraId="58A68BC3" w14:textId="0F8540D8"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vAlign w:val="center"/>
          </w:tcPr>
          <w:p w14:paraId="084CA04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EAE18A9" w14:textId="4FE6AED7"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12019,26</w:t>
            </w:r>
          </w:p>
        </w:tc>
        <w:tc>
          <w:tcPr>
            <w:tcW w:w="423" w:type="dxa"/>
            <w:vAlign w:val="center"/>
          </w:tcPr>
          <w:p w14:paraId="77F50D2B"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F071B8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EB84CC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Pr>
          <w:p w14:paraId="1F6671B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8256A40"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192261A"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39C09244" w14:textId="5F0697FE"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45837617" w14:textId="2BB81D9C" w:rsidTr="00616C9B">
        <w:trPr>
          <w:cantSplit/>
          <w:trHeight w:val="842"/>
        </w:trPr>
        <w:tc>
          <w:tcPr>
            <w:tcW w:w="235" w:type="dxa"/>
            <w:vMerge/>
            <w:tcBorders>
              <w:left w:val="single" w:sz="12" w:space="0" w:color="auto"/>
            </w:tcBorders>
            <w:textDirection w:val="btLr"/>
            <w:vAlign w:val="center"/>
          </w:tcPr>
          <w:p w14:paraId="0DFF14CE"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shd w:val="clear" w:color="auto" w:fill="F2F2F2" w:themeFill="background1" w:themeFillShade="F2"/>
            <w:textDirection w:val="btLr"/>
            <w:vAlign w:val="bottom"/>
          </w:tcPr>
          <w:p w14:paraId="0DCDCA40"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shd w:val="clear" w:color="auto" w:fill="F2F2F2" w:themeFill="background1" w:themeFillShade="F2"/>
            <w:textDirection w:val="btLr"/>
            <w:vAlign w:val="center"/>
          </w:tcPr>
          <w:p w14:paraId="2AD4C18F"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shd w:val="clear" w:color="auto" w:fill="F2F2F2" w:themeFill="background1" w:themeFillShade="F2"/>
            <w:textDirection w:val="btLr"/>
            <w:vAlign w:val="center"/>
          </w:tcPr>
          <w:p w14:paraId="3F12494A"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shd w:val="clear" w:color="auto" w:fill="F2F2F2" w:themeFill="background1" w:themeFillShade="F2"/>
            <w:textDirection w:val="btLr"/>
            <w:vAlign w:val="center"/>
          </w:tcPr>
          <w:p w14:paraId="3B927A8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shd w:val="clear" w:color="auto" w:fill="F2F2F2" w:themeFill="background1" w:themeFillShade="F2"/>
            <w:textDirection w:val="btLr"/>
            <w:vAlign w:val="center"/>
          </w:tcPr>
          <w:p w14:paraId="7D730399"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405E0921"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72911D43"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441C9138"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16FBF12E"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shd w:val="clear" w:color="auto" w:fill="F2F2F2" w:themeFill="background1" w:themeFillShade="F2"/>
            <w:textDirection w:val="btLr"/>
            <w:vAlign w:val="center"/>
          </w:tcPr>
          <w:p w14:paraId="5A603166"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C6B9BBE" w14:textId="095CED1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protecție strictă (raza de 100 m în jurul cuibului)</w:t>
            </w:r>
          </w:p>
        </w:tc>
        <w:tc>
          <w:tcPr>
            <w:tcW w:w="992" w:type="dxa"/>
            <w:vAlign w:val="center"/>
          </w:tcPr>
          <w:p w14:paraId="3742869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336A3C31" w14:textId="0298C292" w:rsidR="00CB4FEC" w:rsidRPr="00B34CE9" w:rsidRDefault="00CB4FEC" w:rsidP="00CB4FEC">
            <w:pPr>
              <w:spacing w:after="0" w:line="240" w:lineRule="auto"/>
              <w:jc w:val="center"/>
              <w:rPr>
                <w:rFonts w:cs="Times New Roman"/>
                <w:sz w:val="16"/>
                <w:szCs w:val="16"/>
              </w:rPr>
            </w:pPr>
          </w:p>
        </w:tc>
        <w:tc>
          <w:tcPr>
            <w:tcW w:w="1094" w:type="dxa"/>
            <w:vAlign w:val="center"/>
          </w:tcPr>
          <w:p w14:paraId="0D94031D"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24824D0"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3,14 ha x nr.</w:t>
            </w:r>
          </w:p>
          <w:p w14:paraId="24B8F8A9"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cuiburi</w:t>
            </w:r>
          </w:p>
        </w:tc>
        <w:tc>
          <w:tcPr>
            <w:tcW w:w="423" w:type="dxa"/>
            <w:vAlign w:val="center"/>
          </w:tcPr>
          <w:p w14:paraId="67282E9B"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B90DE88"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4FB5C24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Pr>
          <w:p w14:paraId="0AEBD4F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456157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71F164C6"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5154BA85" w14:textId="1B01D8AC"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45E0785" w14:textId="3A8459C8" w:rsidTr="00616C9B">
        <w:trPr>
          <w:cantSplit/>
          <w:trHeight w:val="698"/>
        </w:trPr>
        <w:tc>
          <w:tcPr>
            <w:tcW w:w="235" w:type="dxa"/>
            <w:vMerge/>
            <w:tcBorders>
              <w:left w:val="single" w:sz="12" w:space="0" w:color="auto"/>
            </w:tcBorders>
            <w:textDirection w:val="btLr"/>
            <w:vAlign w:val="center"/>
          </w:tcPr>
          <w:p w14:paraId="5F5618BC"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shd w:val="clear" w:color="auto" w:fill="F2F2F2" w:themeFill="background1" w:themeFillShade="F2"/>
            <w:textDirection w:val="btLr"/>
            <w:vAlign w:val="bottom"/>
          </w:tcPr>
          <w:p w14:paraId="04FFCFF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shd w:val="clear" w:color="auto" w:fill="F2F2F2" w:themeFill="background1" w:themeFillShade="F2"/>
            <w:textDirection w:val="btLr"/>
            <w:vAlign w:val="center"/>
          </w:tcPr>
          <w:p w14:paraId="64DA379B"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shd w:val="clear" w:color="auto" w:fill="F2F2F2" w:themeFill="background1" w:themeFillShade="F2"/>
            <w:textDirection w:val="btLr"/>
            <w:vAlign w:val="center"/>
          </w:tcPr>
          <w:p w14:paraId="22941F56"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shd w:val="clear" w:color="auto" w:fill="F2F2F2" w:themeFill="background1" w:themeFillShade="F2"/>
            <w:textDirection w:val="btLr"/>
            <w:vAlign w:val="center"/>
          </w:tcPr>
          <w:p w14:paraId="2782DA8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shd w:val="clear" w:color="auto" w:fill="F2F2F2" w:themeFill="background1" w:themeFillShade="F2"/>
            <w:textDirection w:val="btLr"/>
            <w:vAlign w:val="center"/>
          </w:tcPr>
          <w:p w14:paraId="6206D817"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3B9CE324"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0CC2AE6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23AA56FA"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58D78451"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shd w:val="clear" w:color="auto" w:fill="F2F2F2" w:themeFill="background1" w:themeFillShade="F2"/>
            <w:textDirection w:val="btLr"/>
            <w:vAlign w:val="center"/>
          </w:tcPr>
          <w:p w14:paraId="5EFC0CE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6883FA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tampon (raza de 300 m în jurul cuibului)</w:t>
            </w:r>
          </w:p>
        </w:tc>
        <w:tc>
          <w:tcPr>
            <w:tcW w:w="992" w:type="dxa"/>
            <w:vAlign w:val="center"/>
          </w:tcPr>
          <w:p w14:paraId="33FED0E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426D125F" w14:textId="396CFBC9" w:rsidR="00CB4FEC" w:rsidRPr="00B34CE9" w:rsidRDefault="00CB4FEC" w:rsidP="00CB4FEC">
            <w:pPr>
              <w:spacing w:after="0" w:line="240" w:lineRule="auto"/>
              <w:jc w:val="center"/>
              <w:rPr>
                <w:rFonts w:cs="Times New Roman"/>
                <w:sz w:val="16"/>
                <w:szCs w:val="16"/>
              </w:rPr>
            </w:pPr>
          </w:p>
        </w:tc>
        <w:tc>
          <w:tcPr>
            <w:tcW w:w="1094" w:type="dxa"/>
            <w:vAlign w:val="center"/>
          </w:tcPr>
          <w:p w14:paraId="6D66B16F"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7B1D0E2"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28,26 ha х</w:t>
            </w:r>
          </w:p>
          <w:p w14:paraId="1BA734C3"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nr. cuiburi</w:t>
            </w:r>
          </w:p>
        </w:tc>
        <w:tc>
          <w:tcPr>
            <w:tcW w:w="423" w:type="dxa"/>
            <w:vAlign w:val="center"/>
          </w:tcPr>
          <w:p w14:paraId="789FDB5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7AE1217"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BF8B77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Pr>
          <w:p w14:paraId="6FA382D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EE00CF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919C2A8"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027522DB" w14:textId="30E1F97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D80BF1F" w14:textId="62C6CCD3" w:rsidTr="00616C9B">
        <w:trPr>
          <w:cantSplit/>
          <w:trHeight w:val="978"/>
        </w:trPr>
        <w:tc>
          <w:tcPr>
            <w:tcW w:w="235" w:type="dxa"/>
            <w:vMerge/>
            <w:tcBorders>
              <w:left w:val="single" w:sz="12" w:space="0" w:color="auto"/>
            </w:tcBorders>
            <w:textDirection w:val="btLr"/>
            <w:vAlign w:val="center"/>
          </w:tcPr>
          <w:p w14:paraId="46533E2D"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shd w:val="clear" w:color="auto" w:fill="F2F2F2" w:themeFill="background1" w:themeFillShade="F2"/>
            <w:textDirection w:val="btLr"/>
            <w:vAlign w:val="bottom"/>
          </w:tcPr>
          <w:p w14:paraId="02851B6B"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shd w:val="clear" w:color="auto" w:fill="F2F2F2" w:themeFill="background1" w:themeFillShade="F2"/>
            <w:textDirection w:val="btLr"/>
            <w:vAlign w:val="center"/>
          </w:tcPr>
          <w:p w14:paraId="47798DE5"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shd w:val="clear" w:color="auto" w:fill="F2F2F2" w:themeFill="background1" w:themeFillShade="F2"/>
            <w:textDirection w:val="btLr"/>
            <w:vAlign w:val="center"/>
          </w:tcPr>
          <w:p w14:paraId="1D45629D"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shd w:val="clear" w:color="auto" w:fill="F2F2F2" w:themeFill="background1" w:themeFillShade="F2"/>
            <w:textDirection w:val="btLr"/>
            <w:vAlign w:val="center"/>
          </w:tcPr>
          <w:p w14:paraId="09E4D20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shd w:val="clear" w:color="auto" w:fill="F2F2F2" w:themeFill="background1" w:themeFillShade="F2"/>
            <w:textDirection w:val="btLr"/>
            <w:vAlign w:val="center"/>
          </w:tcPr>
          <w:p w14:paraId="2A5A9B88"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710D785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2CCE6378"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04CABF8D"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7123263D"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shd w:val="clear" w:color="auto" w:fill="F2F2F2" w:themeFill="background1" w:themeFillShade="F2"/>
            <w:textDirection w:val="btLr"/>
            <w:vAlign w:val="center"/>
          </w:tcPr>
          <w:p w14:paraId="6C7EDDD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5A110EF7" w14:textId="7C37278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totală a pădurilor mature cu vârste de</w:t>
            </w:r>
          </w:p>
          <w:p w14:paraId="5B780AC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peste 80 de ani</w:t>
            </w:r>
          </w:p>
        </w:tc>
        <w:tc>
          <w:tcPr>
            <w:tcW w:w="992" w:type="dxa"/>
            <w:tcBorders>
              <w:bottom w:val="single" w:sz="2" w:space="0" w:color="D9D9D9" w:themeColor="background1" w:themeShade="D9"/>
            </w:tcBorders>
            <w:vAlign w:val="center"/>
          </w:tcPr>
          <w:p w14:paraId="2743119F" w14:textId="3BDB956E"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w:t>
            </w:r>
          </w:p>
          <w:p w14:paraId="5307CE9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totală a pădurilor ani</w:t>
            </w:r>
          </w:p>
        </w:tc>
        <w:tc>
          <w:tcPr>
            <w:tcW w:w="1376" w:type="dxa"/>
            <w:tcBorders>
              <w:bottom w:val="single" w:sz="2" w:space="0" w:color="D9D9D9" w:themeColor="background1" w:themeShade="D9"/>
            </w:tcBorders>
            <w:vAlign w:val="center"/>
          </w:tcPr>
          <w:p w14:paraId="0246B349" w14:textId="25040FF6"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6D58B03D"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7E6E0141" w14:textId="135F503D"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40</w:t>
            </w:r>
          </w:p>
        </w:tc>
        <w:tc>
          <w:tcPr>
            <w:tcW w:w="423" w:type="dxa"/>
            <w:tcBorders>
              <w:bottom w:val="single" w:sz="2" w:space="0" w:color="D9D9D9" w:themeColor="background1" w:themeShade="D9"/>
            </w:tcBorders>
            <w:vAlign w:val="center"/>
          </w:tcPr>
          <w:p w14:paraId="5D331D8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D001105"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5699ABE8" w14:textId="758D96BE"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w:t>
            </w:r>
          </w:p>
          <w:p w14:paraId="6064BAD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totală a pădurilor ani</w:t>
            </w:r>
          </w:p>
        </w:tc>
        <w:tc>
          <w:tcPr>
            <w:tcW w:w="283" w:type="dxa"/>
            <w:tcBorders>
              <w:bottom w:val="single" w:sz="2" w:space="0" w:color="D9D9D9" w:themeColor="background1" w:themeShade="D9"/>
            </w:tcBorders>
          </w:tcPr>
          <w:p w14:paraId="1361E3D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D6D847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0DCFA7D3"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7FACAD5E" w14:textId="682BAF1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2BA8A51" w14:textId="1E83E384" w:rsidTr="00F97024">
        <w:trPr>
          <w:cantSplit/>
          <w:trHeight w:val="710"/>
        </w:trPr>
        <w:tc>
          <w:tcPr>
            <w:tcW w:w="235" w:type="dxa"/>
            <w:vMerge/>
            <w:tcBorders>
              <w:left w:val="single" w:sz="12" w:space="0" w:color="auto"/>
            </w:tcBorders>
            <w:textDirection w:val="btLr"/>
            <w:vAlign w:val="center"/>
          </w:tcPr>
          <w:p w14:paraId="2F30F0F0"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shd w:val="clear" w:color="auto" w:fill="F2F2F2" w:themeFill="background1" w:themeFillShade="F2"/>
            <w:textDirection w:val="btLr"/>
            <w:vAlign w:val="bottom"/>
          </w:tcPr>
          <w:p w14:paraId="0397F784"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shd w:val="clear" w:color="auto" w:fill="F2F2F2" w:themeFill="background1" w:themeFillShade="F2"/>
            <w:textDirection w:val="btLr"/>
            <w:vAlign w:val="center"/>
          </w:tcPr>
          <w:p w14:paraId="77FF2BA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shd w:val="clear" w:color="auto" w:fill="F2F2F2" w:themeFill="background1" w:themeFillShade="F2"/>
            <w:textDirection w:val="btLr"/>
            <w:vAlign w:val="center"/>
          </w:tcPr>
          <w:p w14:paraId="1339FE42"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shd w:val="clear" w:color="auto" w:fill="F2F2F2" w:themeFill="background1" w:themeFillShade="F2"/>
            <w:textDirection w:val="btLr"/>
            <w:vAlign w:val="center"/>
          </w:tcPr>
          <w:p w14:paraId="32DBEF2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shd w:val="clear" w:color="auto" w:fill="F2F2F2" w:themeFill="background1" w:themeFillShade="F2"/>
            <w:textDirection w:val="btLr"/>
            <w:vAlign w:val="center"/>
          </w:tcPr>
          <w:p w14:paraId="3A71DE4B"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3D69AF2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1A711EB9"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00B4517D"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20A6D751"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shd w:val="clear" w:color="auto" w:fill="F2F2F2" w:themeFill="background1" w:themeFillShade="F2"/>
            <w:textDirection w:val="btLr"/>
            <w:vAlign w:val="center"/>
          </w:tcPr>
          <w:p w14:paraId="3B9F0D07"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6DDBFEC6" w14:textId="5F8977D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Prezența arborilor maturi/bătrâni în habitate de păduri</w:t>
            </w:r>
          </w:p>
        </w:tc>
        <w:tc>
          <w:tcPr>
            <w:tcW w:w="992" w:type="dxa"/>
            <w:tcBorders>
              <w:top w:val="single" w:sz="2" w:space="0" w:color="D9D9D9" w:themeColor="background1" w:themeShade="D9"/>
              <w:bottom w:val="single" w:sz="4" w:space="0" w:color="auto"/>
            </w:tcBorders>
            <w:vAlign w:val="center"/>
          </w:tcPr>
          <w:p w14:paraId="2BC9E4C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 ha</w:t>
            </w:r>
          </w:p>
        </w:tc>
        <w:tc>
          <w:tcPr>
            <w:tcW w:w="1376" w:type="dxa"/>
            <w:tcBorders>
              <w:top w:val="single" w:sz="2" w:space="0" w:color="D9D9D9" w:themeColor="background1" w:themeShade="D9"/>
              <w:bottom w:val="single" w:sz="4" w:space="0" w:color="auto"/>
            </w:tcBorders>
            <w:vAlign w:val="center"/>
          </w:tcPr>
          <w:p w14:paraId="739202E6" w14:textId="27E514DA"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43862C10"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0D553B0E" w14:textId="1D6E32F4"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tcBorders>
              <w:top w:val="single" w:sz="2" w:space="0" w:color="D9D9D9" w:themeColor="background1" w:themeShade="D9"/>
              <w:bottom w:val="single" w:sz="4" w:space="0" w:color="auto"/>
            </w:tcBorders>
            <w:vAlign w:val="center"/>
          </w:tcPr>
          <w:p w14:paraId="19C7486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0D305EDF"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13B45C3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 ha</w:t>
            </w:r>
          </w:p>
        </w:tc>
        <w:tc>
          <w:tcPr>
            <w:tcW w:w="283" w:type="dxa"/>
            <w:tcBorders>
              <w:top w:val="single" w:sz="2" w:space="0" w:color="D9D9D9" w:themeColor="background1" w:themeShade="D9"/>
              <w:bottom w:val="single" w:sz="4" w:space="0" w:color="auto"/>
            </w:tcBorders>
          </w:tcPr>
          <w:p w14:paraId="0943781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C62BB5B"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4FF9F226"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44BBF5E0" w14:textId="6EE9821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5EADD9D" w14:textId="79D471AE" w:rsidTr="00616C9B">
        <w:trPr>
          <w:cantSplit/>
          <w:trHeight w:val="379"/>
        </w:trPr>
        <w:tc>
          <w:tcPr>
            <w:tcW w:w="235" w:type="dxa"/>
            <w:vMerge/>
            <w:tcBorders>
              <w:left w:val="single" w:sz="12" w:space="0" w:color="auto"/>
            </w:tcBorders>
            <w:textDirection w:val="btLr"/>
            <w:vAlign w:val="center"/>
          </w:tcPr>
          <w:p w14:paraId="795933CB"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bottom w:val="single" w:sz="4" w:space="0" w:color="auto"/>
            </w:tcBorders>
            <w:textDirection w:val="btLr"/>
            <w:vAlign w:val="bottom"/>
          </w:tcPr>
          <w:p w14:paraId="6E24E203"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bottom w:val="single" w:sz="4" w:space="0" w:color="auto"/>
            </w:tcBorders>
            <w:textDirection w:val="btLr"/>
            <w:vAlign w:val="center"/>
          </w:tcPr>
          <w:p w14:paraId="17FF8341"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A030</w:t>
            </w:r>
          </w:p>
        </w:tc>
        <w:tc>
          <w:tcPr>
            <w:tcW w:w="397" w:type="dxa"/>
            <w:gridSpan w:val="2"/>
            <w:vMerge w:val="restart"/>
            <w:tcBorders>
              <w:bottom w:val="single" w:sz="4" w:space="0" w:color="auto"/>
            </w:tcBorders>
            <w:textDirection w:val="btLr"/>
            <w:vAlign w:val="center"/>
          </w:tcPr>
          <w:p w14:paraId="405B1953" w14:textId="77777777" w:rsidR="00CB4FEC" w:rsidRPr="00B34CE9" w:rsidRDefault="00CB4FEC" w:rsidP="00CB4FEC">
            <w:pPr>
              <w:spacing w:after="0" w:line="240" w:lineRule="auto"/>
              <w:jc w:val="center"/>
              <w:rPr>
                <w:rFonts w:cs="Times New Roman"/>
                <w:sz w:val="16"/>
                <w:szCs w:val="16"/>
              </w:rPr>
            </w:pPr>
            <w:r w:rsidRPr="00B34CE9">
              <w:rPr>
                <w:i/>
                <w:sz w:val="16"/>
                <w:szCs w:val="16"/>
              </w:rPr>
              <w:t>Ciconia nigra</w:t>
            </w:r>
            <w:r w:rsidRPr="00B34CE9">
              <w:rPr>
                <w:sz w:val="16"/>
                <w:szCs w:val="16"/>
              </w:rPr>
              <w:t xml:space="preserve"> (Barză neagră)</w:t>
            </w:r>
          </w:p>
        </w:tc>
        <w:tc>
          <w:tcPr>
            <w:tcW w:w="227" w:type="dxa"/>
            <w:vMerge w:val="restart"/>
            <w:tcBorders>
              <w:bottom w:val="single" w:sz="4" w:space="0" w:color="auto"/>
            </w:tcBorders>
            <w:textDirection w:val="btLr"/>
            <w:vAlign w:val="center"/>
          </w:tcPr>
          <w:p w14:paraId="01E74E49" w14:textId="6A2659F5"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R</w:t>
            </w:r>
          </w:p>
        </w:tc>
        <w:tc>
          <w:tcPr>
            <w:tcW w:w="397" w:type="dxa"/>
            <w:vMerge w:val="restart"/>
            <w:tcBorders>
              <w:bottom w:val="single" w:sz="4" w:space="0" w:color="auto"/>
            </w:tcBorders>
            <w:textDirection w:val="btLr"/>
            <w:vAlign w:val="center"/>
          </w:tcPr>
          <w:p w14:paraId="21B304CA"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bottom w:val="single" w:sz="4" w:space="0" w:color="auto"/>
            </w:tcBorders>
            <w:textDirection w:val="btLr"/>
            <w:vAlign w:val="center"/>
          </w:tcPr>
          <w:p w14:paraId="6BCB6AB0"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bottom w:val="single" w:sz="4" w:space="0" w:color="auto"/>
            </w:tcBorders>
            <w:textDirection w:val="btLr"/>
            <w:vAlign w:val="center"/>
          </w:tcPr>
          <w:p w14:paraId="75C8C05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bottom w:val="single" w:sz="4" w:space="0" w:color="auto"/>
            </w:tcBorders>
            <w:textDirection w:val="btLr"/>
            <w:vAlign w:val="center"/>
          </w:tcPr>
          <w:p w14:paraId="3187EB1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bottom w:val="single" w:sz="4" w:space="0" w:color="auto"/>
            </w:tcBorders>
            <w:textDirection w:val="btLr"/>
            <w:vAlign w:val="center"/>
          </w:tcPr>
          <w:p w14:paraId="46522286" w14:textId="4E159F60" w:rsidR="00CB4FEC" w:rsidRPr="00B34CE9" w:rsidRDefault="005B4F83" w:rsidP="00CB4FEC">
            <w:pPr>
              <w:spacing w:after="0" w:line="240" w:lineRule="auto"/>
              <w:jc w:val="center"/>
              <w:rPr>
                <w:rFonts w:cs="Times New Roman"/>
                <w:sz w:val="16"/>
                <w:szCs w:val="16"/>
              </w:rPr>
            </w:pPr>
            <w:r w:rsidRPr="005B4F83">
              <w:rPr>
                <w:rFonts w:cs="Times New Roman"/>
                <w:sz w:val="16"/>
                <w:szCs w:val="16"/>
                <w:highlight w:val="cyan"/>
              </w:rPr>
              <w:t>nefavorabilă inadecvată</w:t>
            </w:r>
          </w:p>
        </w:tc>
        <w:tc>
          <w:tcPr>
            <w:tcW w:w="395" w:type="dxa"/>
            <w:vMerge w:val="restart"/>
            <w:tcBorders>
              <w:bottom w:val="single" w:sz="4" w:space="0" w:color="auto"/>
            </w:tcBorders>
            <w:textDirection w:val="btLr"/>
            <w:vAlign w:val="center"/>
          </w:tcPr>
          <w:p w14:paraId="58035ABA" w14:textId="12E84AC5"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13BC6891" w14:textId="4A412DC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3E0431B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77D991A8" w14:textId="77777777" w:rsidR="0050330C" w:rsidRPr="0050330C" w:rsidRDefault="0050330C" w:rsidP="0050330C">
            <w:pPr>
              <w:spacing w:after="0" w:line="240" w:lineRule="auto"/>
              <w:jc w:val="center"/>
              <w:rPr>
                <w:rFonts w:cs="Times New Roman"/>
                <w:sz w:val="16"/>
                <w:szCs w:val="16"/>
                <w:highlight w:val="cyan"/>
              </w:rPr>
            </w:pPr>
            <w:r w:rsidRPr="0050330C">
              <w:rPr>
                <w:rFonts w:cs="Times New Roman"/>
                <w:sz w:val="16"/>
                <w:szCs w:val="16"/>
                <w:highlight w:val="cyan"/>
              </w:rPr>
              <w:t>Se va stabili în</w:t>
            </w:r>
          </w:p>
          <w:p w14:paraId="41F4AF78" w14:textId="70B5E459" w:rsidR="00CB4FEC" w:rsidRPr="00B34CE9" w:rsidRDefault="0050330C" w:rsidP="0050330C">
            <w:pPr>
              <w:spacing w:after="0" w:line="240" w:lineRule="auto"/>
              <w:jc w:val="center"/>
              <w:rPr>
                <w:rFonts w:cs="Times New Roman"/>
                <w:sz w:val="16"/>
                <w:szCs w:val="16"/>
              </w:rPr>
            </w:pPr>
            <w:r w:rsidRPr="0050330C">
              <w:rPr>
                <w:rFonts w:cs="Times New Roman"/>
                <w:sz w:val="16"/>
                <w:szCs w:val="16"/>
                <w:highlight w:val="cyan"/>
              </w:rPr>
              <w:t>termen de 5 ani</w:t>
            </w:r>
          </w:p>
        </w:tc>
        <w:tc>
          <w:tcPr>
            <w:tcW w:w="1094" w:type="dxa"/>
            <w:tcBorders>
              <w:top w:val="single" w:sz="4" w:space="0" w:color="auto"/>
            </w:tcBorders>
            <w:vAlign w:val="center"/>
          </w:tcPr>
          <w:p w14:paraId="62FC74F2" w14:textId="77777777" w:rsidR="00CB4FEC" w:rsidRPr="00B34CE9" w:rsidRDefault="00CB4FEC" w:rsidP="00CB4FEC">
            <w:pPr>
              <w:spacing w:after="0" w:line="240" w:lineRule="auto"/>
              <w:jc w:val="center"/>
              <w:rPr>
                <w:rFonts w:cs="Times New Roman"/>
                <w:sz w:val="16"/>
                <w:szCs w:val="16"/>
              </w:rPr>
            </w:pPr>
            <w:r w:rsidRPr="00B34CE9">
              <w:rPr>
                <w:rFonts w:cs="Times New Roman"/>
                <w:w w:val="98"/>
                <w:sz w:val="16"/>
                <w:szCs w:val="16"/>
              </w:rPr>
              <w:t>3</w:t>
            </w:r>
          </w:p>
        </w:tc>
        <w:tc>
          <w:tcPr>
            <w:tcW w:w="1130" w:type="dxa"/>
            <w:tcBorders>
              <w:top w:val="single" w:sz="4" w:space="0" w:color="auto"/>
            </w:tcBorders>
            <w:vAlign w:val="center"/>
          </w:tcPr>
          <w:p w14:paraId="3E3007B2" w14:textId="77777777" w:rsidR="0050330C" w:rsidRPr="0050330C" w:rsidRDefault="0050330C" w:rsidP="0050330C">
            <w:pPr>
              <w:spacing w:after="0" w:line="240" w:lineRule="auto"/>
              <w:jc w:val="center"/>
              <w:rPr>
                <w:rFonts w:cs="Times New Roman"/>
                <w:sz w:val="14"/>
                <w:szCs w:val="14"/>
                <w:highlight w:val="cyan"/>
              </w:rPr>
            </w:pPr>
            <w:r w:rsidRPr="0050330C">
              <w:rPr>
                <w:rFonts w:cs="Times New Roman"/>
                <w:sz w:val="14"/>
                <w:szCs w:val="14"/>
                <w:highlight w:val="cyan"/>
              </w:rPr>
              <w:t>Se va stabili în</w:t>
            </w:r>
          </w:p>
          <w:p w14:paraId="0A1F4667" w14:textId="53A4165F" w:rsidR="00CB4FEC" w:rsidRPr="005B4F83" w:rsidRDefault="0050330C" w:rsidP="0050330C">
            <w:pPr>
              <w:spacing w:after="0" w:line="240" w:lineRule="auto"/>
              <w:jc w:val="center"/>
              <w:rPr>
                <w:rFonts w:cs="Times New Roman"/>
                <w:sz w:val="14"/>
                <w:szCs w:val="14"/>
                <w:highlight w:val="cyan"/>
              </w:rPr>
            </w:pPr>
            <w:r w:rsidRPr="0050330C">
              <w:rPr>
                <w:rFonts w:cs="Times New Roman"/>
                <w:sz w:val="14"/>
                <w:szCs w:val="14"/>
                <w:highlight w:val="cyan"/>
              </w:rPr>
              <w:t>termen de 5 ani</w:t>
            </w:r>
          </w:p>
        </w:tc>
        <w:tc>
          <w:tcPr>
            <w:tcW w:w="423" w:type="dxa"/>
            <w:tcBorders>
              <w:top w:val="single" w:sz="4" w:space="0" w:color="auto"/>
            </w:tcBorders>
            <w:vAlign w:val="center"/>
          </w:tcPr>
          <w:p w14:paraId="6CDC92C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6D8B6EA2" w14:textId="65E839A0"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192037F6" w14:textId="77777777" w:rsidR="00CB4FEC" w:rsidRPr="00B34CE9" w:rsidRDefault="00CB4FEC" w:rsidP="00CB4FEC">
            <w:pPr>
              <w:spacing w:after="0" w:line="240" w:lineRule="auto"/>
              <w:jc w:val="center"/>
              <w:rPr>
                <w:rFonts w:cs="Times New Roman"/>
                <w:sz w:val="16"/>
                <w:szCs w:val="16"/>
              </w:rPr>
            </w:pPr>
          </w:p>
          <w:p w14:paraId="040F9CA1" w14:textId="70B7BF1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65F8922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0C0C78F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5589E43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2605D4B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64F74FA1" w14:textId="48BD9704"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tcBorders>
              <w:top w:val="single" w:sz="4" w:space="0" w:color="auto"/>
            </w:tcBorders>
            <w:vAlign w:val="center"/>
          </w:tcPr>
          <w:p w14:paraId="7EB6B90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tcPr>
          <w:p w14:paraId="42E4AD0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59CE2EEB" w14:textId="331BEF0C"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123F0EB0" w14:textId="1D3B1814"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right w:val="single" w:sz="12" w:space="0" w:color="auto"/>
            </w:tcBorders>
          </w:tcPr>
          <w:p w14:paraId="661A2236" w14:textId="3476BE2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920A22F" w14:textId="139F5127" w:rsidTr="00616C9B">
        <w:trPr>
          <w:cantSplit/>
          <w:trHeight w:val="662"/>
        </w:trPr>
        <w:tc>
          <w:tcPr>
            <w:tcW w:w="235" w:type="dxa"/>
            <w:vMerge/>
            <w:tcBorders>
              <w:left w:val="single" w:sz="12" w:space="0" w:color="auto"/>
            </w:tcBorders>
            <w:textDirection w:val="btLr"/>
            <w:vAlign w:val="center"/>
          </w:tcPr>
          <w:p w14:paraId="2E44AD9F"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1BC58195"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0308FC49"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AC3371E"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E262F0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19E6E1B3"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96D4334"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FB7FE0D"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509A2298"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42E1462"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36D0D46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4718DB3" w14:textId="702C91DA"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1355BF6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5B9DA9AA"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4A82BC45"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47D70EB" w14:textId="721A7A74"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2B61B6A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EA8B886"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9BBCBB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0482051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B0926C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6496C95"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61F90F58" w14:textId="4A69062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7B84AD3" w14:textId="2ACE9C6E" w:rsidTr="00616C9B">
        <w:trPr>
          <w:cantSplit/>
          <w:trHeight w:val="379"/>
        </w:trPr>
        <w:tc>
          <w:tcPr>
            <w:tcW w:w="235" w:type="dxa"/>
            <w:vMerge/>
            <w:tcBorders>
              <w:left w:val="single" w:sz="12" w:space="0" w:color="auto"/>
            </w:tcBorders>
            <w:textDirection w:val="btLr"/>
            <w:vAlign w:val="center"/>
          </w:tcPr>
          <w:p w14:paraId="73FAF0BD"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7CF272AD"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7C2645F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6356FCF4"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1B330FF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10F7F263"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131A8547"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B77A8F1"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8990F93"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62F75524"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458A1EA5"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5EC66E3D" w14:textId="6B06340A"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tcBorders>
              <w:bottom w:val="single" w:sz="2" w:space="0" w:color="D9D9D9" w:themeColor="background1" w:themeShade="D9"/>
            </w:tcBorders>
            <w:vAlign w:val="center"/>
          </w:tcPr>
          <w:p w14:paraId="7D80133E" w14:textId="1C6F550D"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356F1FB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tcBorders>
              <w:bottom w:val="single" w:sz="2" w:space="0" w:color="D9D9D9" w:themeColor="background1" w:themeShade="D9"/>
            </w:tcBorders>
            <w:vAlign w:val="center"/>
          </w:tcPr>
          <w:p w14:paraId="3B9E8406" w14:textId="35133C3B"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4B3BBD76"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4DE03C32"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2E722C52" w14:textId="683CC241"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tcBorders>
              <w:bottom w:val="single" w:sz="2" w:space="0" w:color="D9D9D9" w:themeColor="background1" w:themeShade="D9"/>
            </w:tcBorders>
            <w:vAlign w:val="center"/>
          </w:tcPr>
          <w:p w14:paraId="6D1B1DA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44E7886"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11727E21" w14:textId="0F0420DF"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705D7C78"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tcBorders>
              <w:bottom w:val="single" w:sz="2" w:space="0" w:color="D9D9D9" w:themeColor="background1" w:themeShade="D9"/>
            </w:tcBorders>
          </w:tcPr>
          <w:p w14:paraId="4D7D088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50BDAD90"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72DEDC41"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5353EC4B" w14:textId="3A1CE96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15AB71A" w14:textId="559CEC43" w:rsidTr="005B4F83">
        <w:trPr>
          <w:cantSplit/>
          <w:trHeight w:val="538"/>
        </w:trPr>
        <w:tc>
          <w:tcPr>
            <w:tcW w:w="235" w:type="dxa"/>
            <w:vMerge/>
            <w:tcBorders>
              <w:left w:val="single" w:sz="12" w:space="0" w:color="auto"/>
            </w:tcBorders>
            <w:textDirection w:val="btLr"/>
            <w:vAlign w:val="center"/>
          </w:tcPr>
          <w:p w14:paraId="141B4E8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769F7A22"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5F1D714C"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7904FB2"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464E266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3F23DC83"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5DCF760A"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AF03F69"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6DBDA0EB"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ED3484A"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2A890E8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66FF5477" w14:textId="5A64A57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tcBorders>
              <w:top w:val="single" w:sz="2" w:space="0" w:color="D9D9D9" w:themeColor="background1" w:themeShade="D9"/>
              <w:bottom w:val="single" w:sz="4" w:space="0" w:color="auto"/>
            </w:tcBorders>
            <w:vAlign w:val="center"/>
          </w:tcPr>
          <w:p w14:paraId="6C5849F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tcBorders>
              <w:top w:val="single" w:sz="2" w:space="0" w:color="D9D9D9" w:themeColor="background1" w:themeShade="D9"/>
              <w:bottom w:val="single" w:sz="4" w:space="0" w:color="auto"/>
            </w:tcBorders>
            <w:vAlign w:val="center"/>
          </w:tcPr>
          <w:p w14:paraId="4961828D" w14:textId="473325D3"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tcBorders>
              <w:top w:val="single" w:sz="2" w:space="0" w:color="D9D9D9" w:themeColor="background1" w:themeShade="D9"/>
              <w:bottom w:val="single" w:sz="4" w:space="0" w:color="auto"/>
            </w:tcBorders>
            <w:vAlign w:val="center"/>
          </w:tcPr>
          <w:p w14:paraId="3CDA2900"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1863AD4F" w14:textId="00BBE50A"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11818,86</w:t>
            </w:r>
          </w:p>
        </w:tc>
        <w:tc>
          <w:tcPr>
            <w:tcW w:w="423" w:type="dxa"/>
            <w:tcBorders>
              <w:top w:val="single" w:sz="2" w:space="0" w:color="D9D9D9" w:themeColor="background1" w:themeShade="D9"/>
              <w:bottom w:val="single" w:sz="4" w:space="0" w:color="auto"/>
            </w:tcBorders>
            <w:vAlign w:val="center"/>
          </w:tcPr>
          <w:p w14:paraId="42FC6E0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9165444"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18AB9E5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Borders>
              <w:top w:val="single" w:sz="2" w:space="0" w:color="D9D9D9" w:themeColor="background1" w:themeShade="D9"/>
              <w:bottom w:val="single" w:sz="4" w:space="0" w:color="auto"/>
            </w:tcBorders>
          </w:tcPr>
          <w:p w14:paraId="0AE6C0E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51825DF1"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2C73F03F"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00209937" w14:textId="0233880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650698B" w14:textId="7DA28268" w:rsidTr="00616C9B">
        <w:trPr>
          <w:cantSplit/>
          <w:trHeight w:val="618"/>
        </w:trPr>
        <w:tc>
          <w:tcPr>
            <w:tcW w:w="235" w:type="dxa"/>
            <w:vMerge/>
            <w:tcBorders>
              <w:left w:val="single" w:sz="12" w:space="0" w:color="auto"/>
            </w:tcBorders>
            <w:textDirection w:val="btLr"/>
            <w:vAlign w:val="center"/>
          </w:tcPr>
          <w:p w14:paraId="602F1E09"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top w:val="single" w:sz="4" w:space="0" w:color="auto"/>
              <w:bottom w:val="single" w:sz="12" w:space="0" w:color="auto"/>
            </w:tcBorders>
            <w:textDirection w:val="btLr"/>
            <w:vAlign w:val="center"/>
          </w:tcPr>
          <w:p w14:paraId="0AA024F3"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4" w:space="0" w:color="auto"/>
              <w:bottom w:val="single" w:sz="12" w:space="0" w:color="auto"/>
            </w:tcBorders>
            <w:textDirection w:val="btLr"/>
            <w:vAlign w:val="center"/>
          </w:tcPr>
          <w:p w14:paraId="3CB64469"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A239</w:t>
            </w:r>
          </w:p>
        </w:tc>
        <w:tc>
          <w:tcPr>
            <w:tcW w:w="397" w:type="dxa"/>
            <w:gridSpan w:val="2"/>
            <w:vMerge w:val="restart"/>
            <w:tcBorders>
              <w:top w:val="single" w:sz="4" w:space="0" w:color="auto"/>
              <w:bottom w:val="single" w:sz="12" w:space="0" w:color="auto"/>
            </w:tcBorders>
            <w:textDirection w:val="btLr"/>
            <w:vAlign w:val="center"/>
          </w:tcPr>
          <w:p w14:paraId="376B4A95"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Dendrocopos leucotos</w:t>
            </w:r>
            <w:r w:rsidRPr="00B34CE9">
              <w:rPr>
                <w:rFonts w:cs="Times New Roman"/>
                <w:sz w:val="16"/>
                <w:szCs w:val="16"/>
              </w:rPr>
              <w:t xml:space="preserve"> </w:t>
            </w:r>
          </w:p>
          <w:p w14:paraId="2A19193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(Ciocănitoare cu spate alb)</w:t>
            </w:r>
          </w:p>
        </w:tc>
        <w:tc>
          <w:tcPr>
            <w:tcW w:w="227" w:type="dxa"/>
            <w:vMerge w:val="restart"/>
            <w:tcBorders>
              <w:top w:val="single" w:sz="4" w:space="0" w:color="auto"/>
              <w:bottom w:val="single" w:sz="12" w:space="0" w:color="auto"/>
            </w:tcBorders>
            <w:textDirection w:val="btLr"/>
            <w:vAlign w:val="center"/>
          </w:tcPr>
          <w:p w14:paraId="1FE7FEDC" w14:textId="4DAD5E64"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4" w:space="0" w:color="auto"/>
              <w:bottom w:val="single" w:sz="12" w:space="0" w:color="auto"/>
            </w:tcBorders>
            <w:textDirection w:val="btLr"/>
            <w:vAlign w:val="center"/>
          </w:tcPr>
          <w:p w14:paraId="22290F25"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1C36D463"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4" w:space="0" w:color="auto"/>
              <w:bottom w:val="single" w:sz="12" w:space="0" w:color="auto"/>
            </w:tcBorders>
            <w:textDirection w:val="btLr"/>
            <w:vAlign w:val="center"/>
          </w:tcPr>
          <w:p w14:paraId="7E7E9A8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59FC031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vAlign w:val="center"/>
          </w:tcPr>
          <w:p w14:paraId="340F6A8A" w14:textId="5E19B21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4E76FA29" w14:textId="30A5A062"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4567E26B" w14:textId="600A2EF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3D65EF73"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0A9FDAAF" w14:textId="43A36F8E" w:rsidR="00CB4FEC" w:rsidRPr="0050330C" w:rsidRDefault="0050330C" w:rsidP="00CB4FEC">
            <w:pPr>
              <w:spacing w:after="0" w:line="240" w:lineRule="auto"/>
              <w:jc w:val="center"/>
              <w:rPr>
                <w:rFonts w:cs="Times New Roman"/>
                <w:sz w:val="16"/>
                <w:szCs w:val="16"/>
                <w:highlight w:val="cyan"/>
              </w:rPr>
            </w:pPr>
            <w:r w:rsidRPr="0050330C">
              <w:rPr>
                <w:rFonts w:cs="Times New Roman"/>
                <w:sz w:val="16"/>
                <w:szCs w:val="16"/>
                <w:highlight w:val="cyan"/>
              </w:rPr>
              <w:t>50</w:t>
            </w:r>
          </w:p>
        </w:tc>
        <w:tc>
          <w:tcPr>
            <w:tcW w:w="1094" w:type="dxa"/>
            <w:tcBorders>
              <w:top w:val="single" w:sz="4" w:space="0" w:color="auto"/>
            </w:tcBorders>
            <w:vAlign w:val="center"/>
          </w:tcPr>
          <w:p w14:paraId="31951F20" w14:textId="06958B89" w:rsidR="00CB4FEC" w:rsidRPr="0050330C" w:rsidRDefault="0050330C" w:rsidP="00CB4FEC">
            <w:pPr>
              <w:spacing w:after="0" w:line="240" w:lineRule="auto"/>
              <w:jc w:val="center"/>
              <w:rPr>
                <w:rFonts w:cs="Times New Roman"/>
                <w:sz w:val="16"/>
                <w:szCs w:val="16"/>
                <w:highlight w:val="cyan"/>
              </w:rPr>
            </w:pPr>
            <w:r w:rsidRPr="0050330C">
              <w:rPr>
                <w:rFonts w:cs="Times New Roman"/>
                <w:w w:val="98"/>
                <w:sz w:val="16"/>
                <w:szCs w:val="16"/>
                <w:highlight w:val="cyan"/>
              </w:rPr>
              <w:t>7</w:t>
            </w:r>
            <w:r w:rsidR="00CB4FEC" w:rsidRPr="0050330C">
              <w:rPr>
                <w:rFonts w:cs="Times New Roman"/>
                <w:w w:val="98"/>
                <w:sz w:val="16"/>
                <w:szCs w:val="16"/>
                <w:highlight w:val="cyan"/>
              </w:rPr>
              <w:t>0</w:t>
            </w:r>
          </w:p>
        </w:tc>
        <w:tc>
          <w:tcPr>
            <w:tcW w:w="1130" w:type="dxa"/>
            <w:tcBorders>
              <w:top w:val="single" w:sz="4" w:space="0" w:color="auto"/>
            </w:tcBorders>
            <w:vAlign w:val="center"/>
          </w:tcPr>
          <w:p w14:paraId="40D7E744" w14:textId="78E58912" w:rsidR="00CB4FEC" w:rsidRPr="005B4F83" w:rsidRDefault="0050330C" w:rsidP="00CB4FEC">
            <w:pPr>
              <w:spacing w:after="0" w:line="240" w:lineRule="auto"/>
              <w:jc w:val="center"/>
              <w:rPr>
                <w:rFonts w:cs="Times New Roman"/>
                <w:sz w:val="14"/>
                <w:szCs w:val="14"/>
                <w:highlight w:val="cyan"/>
              </w:rPr>
            </w:pPr>
            <w:r>
              <w:rPr>
                <w:rFonts w:cs="Times New Roman"/>
                <w:sz w:val="14"/>
                <w:szCs w:val="14"/>
                <w:highlight w:val="cyan"/>
              </w:rPr>
              <w:t>Cel puțin 55</w:t>
            </w:r>
          </w:p>
        </w:tc>
        <w:tc>
          <w:tcPr>
            <w:tcW w:w="423" w:type="dxa"/>
            <w:tcBorders>
              <w:top w:val="single" w:sz="4" w:space="0" w:color="auto"/>
            </w:tcBorders>
            <w:vAlign w:val="center"/>
          </w:tcPr>
          <w:p w14:paraId="35CFF0F9"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55C4F10" w14:textId="6F52FFA9" w:rsidR="00CB4FEC" w:rsidRPr="00B34CE9" w:rsidRDefault="00CB4FEC"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4151BAA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tcPr>
          <w:p w14:paraId="777382F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57360A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50B16087"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5E71CF29" w14:textId="0DF5A24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4D630E2" w14:textId="4F253807" w:rsidTr="00616C9B">
        <w:trPr>
          <w:cantSplit/>
          <w:trHeight w:val="379"/>
        </w:trPr>
        <w:tc>
          <w:tcPr>
            <w:tcW w:w="235" w:type="dxa"/>
            <w:vMerge/>
            <w:tcBorders>
              <w:left w:val="single" w:sz="12" w:space="0" w:color="auto"/>
            </w:tcBorders>
            <w:textDirection w:val="btLr"/>
            <w:vAlign w:val="center"/>
          </w:tcPr>
          <w:p w14:paraId="65EDE923"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315D64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7CA5795"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88EB74A"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361A424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286DD16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806F898"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E7B9E15"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76C74A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6C50404"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F37C7E5"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9FC901B" w14:textId="11343462"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793135A5"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Schimbare %</w:t>
            </w:r>
          </w:p>
        </w:tc>
        <w:tc>
          <w:tcPr>
            <w:tcW w:w="1376" w:type="dxa"/>
            <w:vAlign w:val="center"/>
          </w:tcPr>
          <w:p w14:paraId="6FE3F2F9"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16ED3A5D"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5E4B7A9" w14:textId="09F50A4B"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526698D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50391F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504246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7AF52B3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A87550A"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4CC8655C"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61E3401B" w14:textId="235F205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BF2E1ED" w14:textId="661F244C" w:rsidTr="00616C9B">
        <w:trPr>
          <w:cantSplit/>
          <w:trHeight w:val="379"/>
        </w:trPr>
        <w:tc>
          <w:tcPr>
            <w:tcW w:w="235" w:type="dxa"/>
            <w:vMerge/>
            <w:tcBorders>
              <w:left w:val="single" w:sz="12" w:space="0" w:color="auto"/>
            </w:tcBorders>
            <w:textDirection w:val="btLr"/>
            <w:vAlign w:val="center"/>
          </w:tcPr>
          <w:p w14:paraId="481E162F"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4545D8DF"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39DCE0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7F50B40"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0EBD7F0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6BDFA7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13D99EB"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346902F"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5161D5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C6F4F6B"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5546A60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25CDCAD" w14:textId="5F2C43E2"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0F8A82D0" w14:textId="2E6FE9D5"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4FC90E3F"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intensitatea utilizării habitatelor</w:t>
            </w:r>
          </w:p>
        </w:tc>
        <w:tc>
          <w:tcPr>
            <w:tcW w:w="1376" w:type="dxa"/>
            <w:vAlign w:val="center"/>
          </w:tcPr>
          <w:p w14:paraId="4B100778" w14:textId="405A2CD9" w:rsidR="00CB4FEC" w:rsidRPr="00B34CE9" w:rsidRDefault="00CB4FEC" w:rsidP="00CB4FEC">
            <w:pPr>
              <w:spacing w:after="0" w:line="240" w:lineRule="auto"/>
              <w:jc w:val="center"/>
              <w:rPr>
                <w:rFonts w:cs="Times New Roman"/>
                <w:sz w:val="16"/>
                <w:szCs w:val="16"/>
              </w:rPr>
            </w:pPr>
          </w:p>
        </w:tc>
        <w:tc>
          <w:tcPr>
            <w:tcW w:w="1094" w:type="dxa"/>
            <w:vAlign w:val="center"/>
          </w:tcPr>
          <w:p w14:paraId="40FB6BA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85E809A"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2C7842A1" w14:textId="34B70F1F"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1CA0D43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0F8E3A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4742F3BB" w14:textId="07F8E05E"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6E8D3A4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tcPr>
          <w:p w14:paraId="3B00A9F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385B80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024DF871"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53C0654E" w14:textId="136869F9"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1084620" w14:textId="16FB382E" w:rsidTr="00616C9B">
        <w:trPr>
          <w:cantSplit/>
          <w:trHeight w:val="569"/>
        </w:trPr>
        <w:tc>
          <w:tcPr>
            <w:tcW w:w="235" w:type="dxa"/>
            <w:vMerge/>
            <w:tcBorders>
              <w:left w:val="single" w:sz="12" w:space="0" w:color="auto"/>
            </w:tcBorders>
            <w:textDirection w:val="btLr"/>
            <w:vAlign w:val="center"/>
          </w:tcPr>
          <w:p w14:paraId="0FD23012"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0D8AD665"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24F887B"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60339B77"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36E01AB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4E6CD8CF"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0C6553E"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13C0EF69"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BAD585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42339ED"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672330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61B9B95" w14:textId="3BAB399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4C2C8463"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ha</w:t>
            </w:r>
          </w:p>
        </w:tc>
        <w:tc>
          <w:tcPr>
            <w:tcW w:w="1376" w:type="dxa"/>
            <w:vAlign w:val="center"/>
          </w:tcPr>
          <w:p w14:paraId="3748B6C5" w14:textId="6911F41E"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vAlign w:val="center"/>
          </w:tcPr>
          <w:p w14:paraId="7B987084"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22166B3" w14:textId="21088AA9"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12019,26</w:t>
            </w:r>
          </w:p>
        </w:tc>
        <w:tc>
          <w:tcPr>
            <w:tcW w:w="423" w:type="dxa"/>
            <w:vAlign w:val="center"/>
          </w:tcPr>
          <w:p w14:paraId="766DA67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798CB7F"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BC3A91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Pr>
          <w:p w14:paraId="4C39DA86"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2812F81"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42ED16F5"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3EA70431" w14:textId="27B62A0F"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4E9AA646" w14:textId="2858B095" w:rsidTr="00616C9B">
        <w:trPr>
          <w:cantSplit/>
          <w:trHeight w:val="630"/>
        </w:trPr>
        <w:tc>
          <w:tcPr>
            <w:tcW w:w="235" w:type="dxa"/>
            <w:vMerge/>
            <w:tcBorders>
              <w:left w:val="single" w:sz="12" w:space="0" w:color="auto"/>
            </w:tcBorders>
            <w:textDirection w:val="btLr"/>
            <w:vAlign w:val="center"/>
          </w:tcPr>
          <w:p w14:paraId="05770070"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41586EC0"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789DA01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5213016C"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3E2A644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B55BBAD"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30DCB6B"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3418D2E"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4D1F83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62C8CBB"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561FBC9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A930B2E" w14:textId="5295836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w:t>
            </w:r>
          </w:p>
        </w:tc>
        <w:tc>
          <w:tcPr>
            <w:tcW w:w="992" w:type="dxa"/>
            <w:vAlign w:val="center"/>
          </w:tcPr>
          <w:p w14:paraId="1620B623"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Nr. arbori maturi / ha</w:t>
            </w:r>
          </w:p>
        </w:tc>
        <w:tc>
          <w:tcPr>
            <w:tcW w:w="1376" w:type="dxa"/>
            <w:vAlign w:val="center"/>
          </w:tcPr>
          <w:p w14:paraId="69728667" w14:textId="22B077BD" w:rsidR="00CB4FEC" w:rsidRPr="00B34CE9" w:rsidRDefault="00CB4FEC" w:rsidP="00CB4FEC">
            <w:pPr>
              <w:spacing w:after="0" w:line="240" w:lineRule="auto"/>
              <w:jc w:val="center"/>
              <w:rPr>
                <w:rFonts w:cs="Times New Roman"/>
                <w:sz w:val="16"/>
                <w:szCs w:val="16"/>
              </w:rPr>
            </w:pPr>
          </w:p>
        </w:tc>
        <w:tc>
          <w:tcPr>
            <w:tcW w:w="1094" w:type="dxa"/>
            <w:vAlign w:val="center"/>
          </w:tcPr>
          <w:p w14:paraId="699B136E"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D454005" w14:textId="54279A44"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vAlign w:val="center"/>
          </w:tcPr>
          <w:p w14:paraId="64B5F09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2DB6C35"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6D2EC3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283" w:type="dxa"/>
          </w:tcPr>
          <w:p w14:paraId="04BC03D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BEB57F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57C440B0"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6D7B035E" w14:textId="1278488F"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152B03E" w14:textId="233D12AE" w:rsidTr="00F97024">
        <w:trPr>
          <w:cantSplit/>
          <w:trHeight w:val="123"/>
        </w:trPr>
        <w:tc>
          <w:tcPr>
            <w:tcW w:w="235" w:type="dxa"/>
            <w:vMerge/>
            <w:tcBorders>
              <w:left w:val="single" w:sz="12" w:space="0" w:color="auto"/>
            </w:tcBorders>
            <w:textDirection w:val="btLr"/>
            <w:vAlign w:val="center"/>
          </w:tcPr>
          <w:p w14:paraId="1DE9BBD3"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2AD752D0"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190C224"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4974AAFB"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BD0391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E2B4CB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E2B2A79"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90958EB"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6A51E0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77E4A57"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2F6A3E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AF9B20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Volum lemn mort</w:t>
            </w:r>
          </w:p>
        </w:tc>
        <w:tc>
          <w:tcPr>
            <w:tcW w:w="992" w:type="dxa"/>
            <w:vAlign w:val="center"/>
          </w:tcPr>
          <w:p w14:paraId="482F6E5D"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m³/ha</w:t>
            </w:r>
          </w:p>
        </w:tc>
        <w:tc>
          <w:tcPr>
            <w:tcW w:w="1376" w:type="dxa"/>
            <w:vAlign w:val="center"/>
          </w:tcPr>
          <w:p w14:paraId="33037976" w14:textId="66EE4B66" w:rsidR="00CB4FEC" w:rsidRPr="00B34CE9" w:rsidRDefault="00CB4FEC" w:rsidP="00CB4FEC">
            <w:pPr>
              <w:spacing w:after="0" w:line="240" w:lineRule="auto"/>
              <w:jc w:val="center"/>
              <w:rPr>
                <w:rFonts w:cs="Times New Roman"/>
                <w:sz w:val="16"/>
                <w:szCs w:val="16"/>
              </w:rPr>
            </w:pPr>
          </w:p>
        </w:tc>
        <w:tc>
          <w:tcPr>
            <w:tcW w:w="1094" w:type="dxa"/>
            <w:vAlign w:val="center"/>
          </w:tcPr>
          <w:p w14:paraId="27576176"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5E42AB2E" w14:textId="125C02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20</w:t>
            </w:r>
          </w:p>
        </w:tc>
        <w:tc>
          <w:tcPr>
            <w:tcW w:w="423" w:type="dxa"/>
            <w:vAlign w:val="center"/>
          </w:tcPr>
          <w:p w14:paraId="3EADF03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1E4FBB2"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898985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m³/ha</w:t>
            </w:r>
          </w:p>
        </w:tc>
        <w:tc>
          <w:tcPr>
            <w:tcW w:w="283" w:type="dxa"/>
          </w:tcPr>
          <w:p w14:paraId="5119B9D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2FB64B0"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57BDB2E3"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cPr>
          <w:p w14:paraId="7902557B" w14:textId="2B8457E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2E7FB7F" w14:textId="69963955" w:rsidTr="00616C9B">
        <w:trPr>
          <w:cantSplit/>
          <w:trHeight w:val="265"/>
        </w:trPr>
        <w:tc>
          <w:tcPr>
            <w:tcW w:w="235" w:type="dxa"/>
            <w:vMerge w:val="restart"/>
            <w:tcBorders>
              <w:left w:val="single" w:sz="12" w:space="0" w:color="auto"/>
            </w:tcBorders>
            <w:textDirection w:val="btLr"/>
            <w:vAlign w:val="center"/>
          </w:tcPr>
          <w:p w14:paraId="3C40217A" w14:textId="77777777" w:rsidR="00CB4FEC" w:rsidRPr="00B34CE9" w:rsidRDefault="00CB4FEC" w:rsidP="00CB4FEC">
            <w:pPr>
              <w:spacing w:after="0" w:line="240" w:lineRule="auto"/>
              <w:ind w:left="-144" w:right="-144"/>
              <w:jc w:val="center"/>
              <w:rPr>
                <w:rFonts w:cs="Times New Roman"/>
                <w:b/>
                <w:bCs/>
                <w:i/>
                <w:iCs/>
                <w:sz w:val="16"/>
                <w:szCs w:val="16"/>
              </w:rPr>
            </w:pPr>
            <w:r w:rsidRPr="00B34CE9">
              <w:rPr>
                <w:rFonts w:cs="Times New Roman"/>
                <w:b/>
                <w:bCs/>
                <w:i/>
                <w:iCs/>
                <w:sz w:val="16"/>
                <w:szCs w:val="16"/>
              </w:rPr>
              <w:t>ROSPA0165 Piatra Craiului</w:t>
            </w:r>
          </w:p>
        </w:tc>
        <w:tc>
          <w:tcPr>
            <w:tcW w:w="227" w:type="dxa"/>
            <w:vMerge w:val="restart"/>
            <w:tcBorders>
              <w:top w:val="single" w:sz="12" w:space="0" w:color="auto"/>
              <w:bottom w:val="single" w:sz="4" w:space="0" w:color="auto"/>
            </w:tcBorders>
            <w:textDirection w:val="btLr"/>
            <w:vAlign w:val="center"/>
          </w:tcPr>
          <w:p w14:paraId="03510ED4"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12" w:space="0" w:color="auto"/>
              <w:bottom w:val="single" w:sz="4" w:space="0" w:color="auto"/>
            </w:tcBorders>
            <w:textDirection w:val="btLr"/>
            <w:vAlign w:val="center"/>
          </w:tcPr>
          <w:p w14:paraId="57B295C2"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A236</w:t>
            </w:r>
          </w:p>
        </w:tc>
        <w:tc>
          <w:tcPr>
            <w:tcW w:w="397" w:type="dxa"/>
            <w:gridSpan w:val="2"/>
            <w:vMerge w:val="restart"/>
            <w:tcBorders>
              <w:top w:val="single" w:sz="12" w:space="0" w:color="auto"/>
              <w:bottom w:val="single" w:sz="4" w:space="0" w:color="auto"/>
            </w:tcBorders>
            <w:textDirection w:val="btLr"/>
            <w:vAlign w:val="center"/>
          </w:tcPr>
          <w:p w14:paraId="79281CE6"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Dryocopus martinus </w:t>
            </w:r>
            <w:r w:rsidRPr="00B34CE9">
              <w:rPr>
                <w:rFonts w:cs="Times New Roman"/>
                <w:sz w:val="16"/>
                <w:szCs w:val="16"/>
              </w:rPr>
              <w:t>(Ciocănitoare neagră)</w:t>
            </w:r>
          </w:p>
        </w:tc>
        <w:tc>
          <w:tcPr>
            <w:tcW w:w="227" w:type="dxa"/>
            <w:vMerge w:val="restart"/>
            <w:tcBorders>
              <w:top w:val="single" w:sz="12" w:space="0" w:color="auto"/>
              <w:bottom w:val="single" w:sz="4" w:space="0" w:color="auto"/>
            </w:tcBorders>
            <w:textDirection w:val="btLr"/>
            <w:vAlign w:val="center"/>
          </w:tcPr>
          <w:p w14:paraId="12E9AA34" w14:textId="4C340346"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12" w:space="0" w:color="auto"/>
              <w:bottom w:val="single" w:sz="4" w:space="0" w:color="auto"/>
            </w:tcBorders>
            <w:textDirection w:val="btLr"/>
          </w:tcPr>
          <w:p w14:paraId="2933501A"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12" w:space="0" w:color="auto"/>
              <w:bottom w:val="single" w:sz="4" w:space="0" w:color="auto"/>
            </w:tcBorders>
            <w:textDirection w:val="btLr"/>
            <w:vAlign w:val="center"/>
          </w:tcPr>
          <w:p w14:paraId="3094CCAA"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12" w:space="0" w:color="auto"/>
              <w:bottom w:val="single" w:sz="4" w:space="0" w:color="auto"/>
            </w:tcBorders>
            <w:textDirection w:val="btLr"/>
            <w:vAlign w:val="center"/>
          </w:tcPr>
          <w:p w14:paraId="577C59B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12" w:space="0" w:color="auto"/>
              <w:bottom w:val="single" w:sz="4" w:space="0" w:color="auto"/>
            </w:tcBorders>
            <w:textDirection w:val="btLr"/>
            <w:vAlign w:val="center"/>
          </w:tcPr>
          <w:p w14:paraId="588AB80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p w14:paraId="5CC258ED" w14:textId="77777777" w:rsidR="00CB4FEC" w:rsidRPr="00B34CE9" w:rsidRDefault="00CB4FEC" w:rsidP="00CB4FEC">
            <w:pPr>
              <w:spacing w:after="0" w:line="240" w:lineRule="auto"/>
              <w:jc w:val="center"/>
              <w:rPr>
                <w:rFonts w:cs="Times New Roman"/>
                <w:sz w:val="16"/>
                <w:szCs w:val="16"/>
              </w:rPr>
            </w:pPr>
          </w:p>
        </w:tc>
        <w:tc>
          <w:tcPr>
            <w:tcW w:w="226" w:type="dxa"/>
            <w:vMerge w:val="restart"/>
            <w:tcBorders>
              <w:top w:val="single" w:sz="12" w:space="0" w:color="auto"/>
              <w:bottom w:val="single" w:sz="4" w:space="0" w:color="auto"/>
            </w:tcBorders>
            <w:textDirection w:val="btLr"/>
          </w:tcPr>
          <w:p w14:paraId="26DA7662" w14:textId="0F4B4E6E"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necunoscută</w:t>
            </w:r>
          </w:p>
        </w:tc>
        <w:tc>
          <w:tcPr>
            <w:tcW w:w="395" w:type="dxa"/>
            <w:vMerge w:val="restart"/>
            <w:tcBorders>
              <w:top w:val="single" w:sz="12" w:space="0" w:color="auto"/>
              <w:bottom w:val="single" w:sz="4" w:space="0" w:color="auto"/>
            </w:tcBorders>
            <w:textDirection w:val="btLr"/>
          </w:tcPr>
          <w:p w14:paraId="25FC51DD" w14:textId="1797A739" w:rsidR="00CB4FEC" w:rsidRPr="00B34CE9" w:rsidRDefault="00CB4FEC" w:rsidP="00CB4FEC">
            <w:pPr>
              <w:pStyle w:val="TableParagraph"/>
              <w:spacing w:line="240" w:lineRule="auto"/>
              <w:jc w:val="center"/>
              <w:rPr>
                <w:rFonts w:eastAsiaTheme="minorHAnsi"/>
                <w:kern w:val="2"/>
                <w:sz w:val="16"/>
                <w:szCs w:val="16"/>
              </w:rPr>
            </w:pPr>
            <w:r w:rsidRPr="00B34CE9">
              <w:rPr>
                <w:rFonts w:eastAsiaTheme="minorHAnsi"/>
                <w:kern w:val="2"/>
                <w:sz w:val="16"/>
                <w:szCs w:val="16"/>
              </w:rPr>
              <w:t>menținerea sau îmbunătățirea stării de conservare</w:t>
            </w:r>
          </w:p>
        </w:tc>
        <w:tc>
          <w:tcPr>
            <w:tcW w:w="2494" w:type="dxa"/>
            <w:vAlign w:val="center"/>
          </w:tcPr>
          <w:p w14:paraId="5BDD50F8" w14:textId="2D4E4DE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vAlign w:val="center"/>
          </w:tcPr>
          <w:p w14:paraId="54781116"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 xml:space="preserve">Nr perechi </w:t>
            </w:r>
          </w:p>
        </w:tc>
        <w:tc>
          <w:tcPr>
            <w:tcW w:w="1376" w:type="dxa"/>
            <w:vAlign w:val="center"/>
          </w:tcPr>
          <w:p w14:paraId="1D344E6A" w14:textId="68859209" w:rsidR="00CB4FEC" w:rsidRPr="0050330C" w:rsidRDefault="0050330C" w:rsidP="00CB4FEC">
            <w:pPr>
              <w:spacing w:after="0" w:line="240" w:lineRule="auto"/>
              <w:jc w:val="center"/>
              <w:rPr>
                <w:rFonts w:cs="Times New Roman"/>
                <w:sz w:val="16"/>
                <w:szCs w:val="16"/>
                <w:highlight w:val="cyan"/>
              </w:rPr>
            </w:pPr>
            <w:r w:rsidRPr="0050330C">
              <w:rPr>
                <w:rFonts w:cs="Times New Roman"/>
                <w:sz w:val="16"/>
                <w:szCs w:val="16"/>
                <w:highlight w:val="cyan"/>
              </w:rPr>
              <w:t>30</w:t>
            </w:r>
          </w:p>
        </w:tc>
        <w:tc>
          <w:tcPr>
            <w:tcW w:w="1094" w:type="dxa"/>
            <w:vAlign w:val="center"/>
          </w:tcPr>
          <w:p w14:paraId="7AB0EEAD" w14:textId="4FA63490" w:rsidR="00CB4FEC" w:rsidRPr="0050330C" w:rsidRDefault="0050330C" w:rsidP="00CB4FEC">
            <w:pPr>
              <w:spacing w:after="0" w:line="240" w:lineRule="auto"/>
              <w:jc w:val="center"/>
              <w:rPr>
                <w:rFonts w:cs="Times New Roman"/>
                <w:sz w:val="16"/>
                <w:szCs w:val="16"/>
                <w:highlight w:val="cyan"/>
              </w:rPr>
            </w:pPr>
            <w:r w:rsidRPr="0050330C">
              <w:rPr>
                <w:rFonts w:cs="Times New Roman"/>
                <w:w w:val="98"/>
                <w:sz w:val="16"/>
                <w:szCs w:val="16"/>
                <w:highlight w:val="cyan"/>
              </w:rPr>
              <w:t>4</w:t>
            </w:r>
            <w:r w:rsidR="00CB4FEC" w:rsidRPr="0050330C">
              <w:rPr>
                <w:rFonts w:cs="Times New Roman"/>
                <w:w w:val="98"/>
                <w:sz w:val="16"/>
                <w:szCs w:val="16"/>
                <w:highlight w:val="cyan"/>
              </w:rPr>
              <w:t>0</w:t>
            </w:r>
          </w:p>
        </w:tc>
        <w:tc>
          <w:tcPr>
            <w:tcW w:w="1130" w:type="dxa"/>
            <w:vAlign w:val="center"/>
          </w:tcPr>
          <w:p w14:paraId="70C16F8F" w14:textId="2B52C317" w:rsidR="00CB4FEC" w:rsidRPr="005B4F83" w:rsidRDefault="0050330C" w:rsidP="00CB4FEC">
            <w:pPr>
              <w:spacing w:after="0" w:line="240" w:lineRule="auto"/>
              <w:jc w:val="center"/>
              <w:rPr>
                <w:rFonts w:cs="Times New Roman"/>
                <w:sz w:val="14"/>
                <w:szCs w:val="14"/>
                <w:highlight w:val="cyan"/>
              </w:rPr>
            </w:pPr>
            <w:r>
              <w:rPr>
                <w:rFonts w:cs="Times New Roman"/>
                <w:sz w:val="14"/>
                <w:szCs w:val="14"/>
                <w:highlight w:val="cyan"/>
              </w:rPr>
              <w:t>Cel puțin 3</w:t>
            </w:r>
            <w:r w:rsidR="00CB4FEC" w:rsidRPr="005B4F83">
              <w:rPr>
                <w:rFonts w:cs="Times New Roman"/>
                <w:sz w:val="14"/>
                <w:szCs w:val="14"/>
                <w:highlight w:val="cyan"/>
              </w:rPr>
              <w:t>0</w:t>
            </w:r>
          </w:p>
        </w:tc>
        <w:tc>
          <w:tcPr>
            <w:tcW w:w="423" w:type="dxa"/>
            <w:vAlign w:val="center"/>
          </w:tcPr>
          <w:p w14:paraId="47E1C5F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05186102" w14:textId="10634F6F"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134E4FF0" w14:textId="77777777" w:rsidR="00CB4FEC" w:rsidRPr="00B34CE9" w:rsidRDefault="00CB4FEC" w:rsidP="00CB4FEC">
            <w:pPr>
              <w:spacing w:after="0" w:line="240" w:lineRule="auto"/>
              <w:jc w:val="center"/>
              <w:rPr>
                <w:rFonts w:cs="Times New Roman"/>
                <w:sz w:val="16"/>
                <w:szCs w:val="16"/>
              </w:rPr>
            </w:pPr>
          </w:p>
          <w:p w14:paraId="3E5D653B" w14:textId="714FE00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2001675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70E7604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7766846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32F224D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3B73BEA3" w14:textId="0E7BC8E3"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vAlign w:val="center"/>
          </w:tcPr>
          <w:p w14:paraId="6265585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vAlign w:val="center"/>
          </w:tcPr>
          <w:p w14:paraId="64FBF03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303BD85C" w14:textId="7F17748E"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2E14CE05" w14:textId="2FB0ABBF"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themeColor="background1" w:themeShade="D9"/>
              <w:right w:val="single" w:sz="12" w:space="0" w:color="auto"/>
            </w:tcBorders>
            <w:vAlign w:val="center"/>
          </w:tcPr>
          <w:p w14:paraId="43225037" w14:textId="1C5FFAE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58A0F7F" w14:textId="166C1BC2" w:rsidTr="00616C9B">
        <w:trPr>
          <w:cantSplit/>
          <w:trHeight w:val="379"/>
        </w:trPr>
        <w:tc>
          <w:tcPr>
            <w:tcW w:w="235" w:type="dxa"/>
            <w:vMerge/>
            <w:tcBorders>
              <w:left w:val="single" w:sz="12" w:space="0" w:color="auto"/>
            </w:tcBorders>
            <w:textDirection w:val="btLr"/>
            <w:vAlign w:val="center"/>
          </w:tcPr>
          <w:p w14:paraId="18A7E1D9"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7B9009D6"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5FD65CF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DB84951"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61E1720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20DF7871"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381C45FE"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2FB5EAE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1027524"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654C744"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7D6D1F7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E5C248A" w14:textId="4512BA4B"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0FF2B0F4"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Schimbare %</w:t>
            </w:r>
          </w:p>
        </w:tc>
        <w:tc>
          <w:tcPr>
            <w:tcW w:w="1376" w:type="dxa"/>
            <w:vAlign w:val="center"/>
          </w:tcPr>
          <w:p w14:paraId="5142A9C3" w14:textId="58C83360" w:rsidR="00CB4FEC" w:rsidRPr="00B34CE9" w:rsidRDefault="00CB4FEC" w:rsidP="00CB4FEC">
            <w:pPr>
              <w:spacing w:after="0" w:line="240" w:lineRule="auto"/>
              <w:jc w:val="center"/>
              <w:rPr>
                <w:rFonts w:cs="Times New Roman"/>
                <w:sz w:val="16"/>
                <w:szCs w:val="16"/>
              </w:rPr>
            </w:pPr>
          </w:p>
        </w:tc>
        <w:tc>
          <w:tcPr>
            <w:tcW w:w="1094" w:type="dxa"/>
            <w:vAlign w:val="center"/>
          </w:tcPr>
          <w:p w14:paraId="05778851"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55B5432C" w14:textId="00F2EB7D"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25DECE3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F9A0F03"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43EC9A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vAlign w:val="center"/>
          </w:tcPr>
          <w:p w14:paraId="77CB8E6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57229A66"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2C4D1ED7"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4C71A9C8" w14:textId="2929664E"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734E446" w14:textId="3F8B425C" w:rsidTr="00616C9B">
        <w:trPr>
          <w:cantSplit/>
          <w:trHeight w:val="379"/>
        </w:trPr>
        <w:tc>
          <w:tcPr>
            <w:tcW w:w="235" w:type="dxa"/>
            <w:vMerge/>
            <w:tcBorders>
              <w:left w:val="single" w:sz="12" w:space="0" w:color="auto"/>
            </w:tcBorders>
            <w:textDirection w:val="btLr"/>
            <w:vAlign w:val="center"/>
          </w:tcPr>
          <w:p w14:paraId="7C81702C"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CB93D8D"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397AFD8D"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E5DCDF5"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2FB311A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03B867B2"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546EC418"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865C1E8"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2CCBE6B"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3B1E03E"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9F48E6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607E435" w14:textId="5C8B13CA"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77CA701C" w14:textId="0C9FDE33"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2C3BDE7B"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intensitatea utilizării habitatelor</w:t>
            </w:r>
          </w:p>
        </w:tc>
        <w:tc>
          <w:tcPr>
            <w:tcW w:w="1376" w:type="dxa"/>
            <w:vAlign w:val="center"/>
          </w:tcPr>
          <w:p w14:paraId="264F87CF" w14:textId="1367C511" w:rsidR="00CB4FEC" w:rsidRPr="00B34CE9" w:rsidRDefault="00CB4FEC" w:rsidP="00CB4FEC">
            <w:pPr>
              <w:spacing w:after="0" w:line="240" w:lineRule="auto"/>
              <w:jc w:val="center"/>
              <w:rPr>
                <w:rFonts w:cs="Times New Roman"/>
                <w:sz w:val="16"/>
                <w:szCs w:val="16"/>
              </w:rPr>
            </w:pPr>
          </w:p>
        </w:tc>
        <w:tc>
          <w:tcPr>
            <w:tcW w:w="1094" w:type="dxa"/>
            <w:vAlign w:val="center"/>
          </w:tcPr>
          <w:p w14:paraId="5419C6D2"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BED5016"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5A26481D" w14:textId="0BC204D2"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09A95E9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19DDF4E"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08C8C20" w14:textId="0A29C8C1"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0AE88AD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vAlign w:val="center"/>
          </w:tcPr>
          <w:p w14:paraId="1622D3B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5121C2A4"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41CC32FD"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5C7DA20E" w14:textId="344697E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896E7D2" w14:textId="5ABEDCBC" w:rsidTr="00616C9B">
        <w:trPr>
          <w:cantSplit/>
          <w:trHeight w:val="379"/>
        </w:trPr>
        <w:tc>
          <w:tcPr>
            <w:tcW w:w="235" w:type="dxa"/>
            <w:vMerge/>
            <w:tcBorders>
              <w:left w:val="single" w:sz="12" w:space="0" w:color="auto"/>
            </w:tcBorders>
            <w:textDirection w:val="btLr"/>
            <w:vAlign w:val="center"/>
          </w:tcPr>
          <w:p w14:paraId="63260AF9"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457FDF7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55AD302C"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701DF48E"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483BCCF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39340B35"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1C9ECF6A"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387E336"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5F244FF4"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F1C2C78"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46E2AF7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1733B96" w14:textId="63AA1C7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3CC18F8E"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ha</w:t>
            </w:r>
          </w:p>
        </w:tc>
        <w:tc>
          <w:tcPr>
            <w:tcW w:w="1376" w:type="dxa"/>
            <w:vAlign w:val="center"/>
          </w:tcPr>
          <w:p w14:paraId="5487E4A1" w14:textId="409C450E"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vAlign w:val="center"/>
          </w:tcPr>
          <w:p w14:paraId="7C5AC45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12BEF63" w14:textId="68F68931"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11818,86</w:t>
            </w:r>
          </w:p>
        </w:tc>
        <w:tc>
          <w:tcPr>
            <w:tcW w:w="423" w:type="dxa"/>
            <w:vAlign w:val="center"/>
          </w:tcPr>
          <w:p w14:paraId="4D8B8D7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DBE1824"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0B11318"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vAlign w:val="center"/>
          </w:tcPr>
          <w:p w14:paraId="2436367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ED5512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3B45CD64"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6726F67B" w14:textId="133D488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23E5CFA" w14:textId="5CCAB2E2" w:rsidTr="00616C9B">
        <w:trPr>
          <w:cantSplit/>
          <w:trHeight w:val="379"/>
        </w:trPr>
        <w:tc>
          <w:tcPr>
            <w:tcW w:w="235" w:type="dxa"/>
            <w:vMerge/>
            <w:tcBorders>
              <w:left w:val="single" w:sz="12" w:space="0" w:color="auto"/>
            </w:tcBorders>
            <w:textDirection w:val="btLr"/>
            <w:vAlign w:val="center"/>
          </w:tcPr>
          <w:p w14:paraId="004850B0"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714C2AE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216DE4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1259088E"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CA9F81D"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1FA06A25"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814DFC9"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03DA13C4"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6034EF56"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69CEABBA"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389EF795"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458CD00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w:t>
            </w:r>
          </w:p>
        </w:tc>
        <w:tc>
          <w:tcPr>
            <w:tcW w:w="992" w:type="dxa"/>
            <w:tcBorders>
              <w:bottom w:val="single" w:sz="2" w:space="0" w:color="D9D9D9" w:themeColor="background1" w:themeShade="D9"/>
            </w:tcBorders>
            <w:vAlign w:val="center"/>
          </w:tcPr>
          <w:p w14:paraId="46150ED5"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Nr. arbori maturi / ha</w:t>
            </w:r>
          </w:p>
        </w:tc>
        <w:tc>
          <w:tcPr>
            <w:tcW w:w="1376" w:type="dxa"/>
            <w:tcBorders>
              <w:bottom w:val="single" w:sz="2" w:space="0" w:color="D9D9D9" w:themeColor="background1" w:themeShade="D9"/>
            </w:tcBorders>
            <w:vAlign w:val="center"/>
          </w:tcPr>
          <w:p w14:paraId="221334ED" w14:textId="0747C498"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55E2234A"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5F70BAC1" w14:textId="1A06A33C"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tcBorders>
              <w:bottom w:val="single" w:sz="2" w:space="0" w:color="D9D9D9" w:themeColor="background1" w:themeShade="D9"/>
            </w:tcBorders>
            <w:vAlign w:val="center"/>
          </w:tcPr>
          <w:p w14:paraId="02B95509"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AFFE25C"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659B9DB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283" w:type="dxa"/>
            <w:tcBorders>
              <w:bottom w:val="single" w:sz="2" w:space="0" w:color="D9D9D9" w:themeColor="background1" w:themeShade="D9"/>
            </w:tcBorders>
            <w:vAlign w:val="center"/>
          </w:tcPr>
          <w:p w14:paraId="1DFE727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579F1C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B65B2EF"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673D7F03" w14:textId="311499A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047F29C" w14:textId="3D3E7A0B" w:rsidTr="005B4F83">
        <w:trPr>
          <w:cantSplit/>
          <w:trHeight w:val="275"/>
        </w:trPr>
        <w:tc>
          <w:tcPr>
            <w:tcW w:w="235" w:type="dxa"/>
            <w:vMerge/>
            <w:tcBorders>
              <w:left w:val="single" w:sz="12" w:space="0" w:color="auto"/>
            </w:tcBorders>
            <w:textDirection w:val="btLr"/>
            <w:vAlign w:val="center"/>
          </w:tcPr>
          <w:p w14:paraId="5D81C74C"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56C79EC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43230EE9"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2FFD996"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1C4B1A4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083BAD8D"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747D9D9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2137982"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0292701"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5C9FC60"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0E3AC65"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3959570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Volum lemn mort</w:t>
            </w:r>
          </w:p>
        </w:tc>
        <w:tc>
          <w:tcPr>
            <w:tcW w:w="992" w:type="dxa"/>
            <w:tcBorders>
              <w:top w:val="single" w:sz="2" w:space="0" w:color="D9D9D9" w:themeColor="background1" w:themeShade="D9"/>
              <w:bottom w:val="single" w:sz="4" w:space="0" w:color="auto"/>
            </w:tcBorders>
            <w:vAlign w:val="center"/>
          </w:tcPr>
          <w:p w14:paraId="336CE4E4"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m³/ha</w:t>
            </w:r>
          </w:p>
        </w:tc>
        <w:tc>
          <w:tcPr>
            <w:tcW w:w="1376" w:type="dxa"/>
            <w:tcBorders>
              <w:top w:val="single" w:sz="2" w:space="0" w:color="D9D9D9" w:themeColor="background1" w:themeShade="D9"/>
              <w:bottom w:val="single" w:sz="4" w:space="0" w:color="auto"/>
            </w:tcBorders>
            <w:vAlign w:val="center"/>
          </w:tcPr>
          <w:p w14:paraId="52A697D5" w14:textId="674DA9D2"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5C1BA935"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2C37467F" w14:textId="217A412D"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20</w:t>
            </w:r>
          </w:p>
        </w:tc>
        <w:tc>
          <w:tcPr>
            <w:tcW w:w="423" w:type="dxa"/>
            <w:tcBorders>
              <w:top w:val="single" w:sz="2" w:space="0" w:color="D9D9D9" w:themeColor="background1" w:themeShade="D9"/>
              <w:bottom w:val="single" w:sz="4" w:space="0" w:color="auto"/>
            </w:tcBorders>
            <w:vAlign w:val="center"/>
          </w:tcPr>
          <w:p w14:paraId="5F9853B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1D0B506"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6EBD98B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m³/ha</w:t>
            </w:r>
          </w:p>
        </w:tc>
        <w:tc>
          <w:tcPr>
            <w:tcW w:w="283" w:type="dxa"/>
            <w:tcBorders>
              <w:top w:val="single" w:sz="2" w:space="0" w:color="D9D9D9" w:themeColor="background1" w:themeShade="D9"/>
              <w:bottom w:val="single" w:sz="4" w:space="0" w:color="auto"/>
            </w:tcBorders>
            <w:vAlign w:val="center"/>
          </w:tcPr>
          <w:p w14:paraId="7A97C5B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B88203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15B284B7"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20DCDDAD" w14:textId="7E571BA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42DC4E8C" w14:textId="5430FBFB" w:rsidTr="00616C9B">
        <w:trPr>
          <w:cantSplit/>
          <w:trHeight w:val="243"/>
        </w:trPr>
        <w:tc>
          <w:tcPr>
            <w:tcW w:w="235" w:type="dxa"/>
            <w:vMerge/>
            <w:tcBorders>
              <w:left w:val="single" w:sz="12" w:space="0" w:color="auto"/>
            </w:tcBorders>
            <w:textDirection w:val="btLr"/>
            <w:vAlign w:val="center"/>
          </w:tcPr>
          <w:p w14:paraId="0333195A"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bottom w:val="single" w:sz="4" w:space="0" w:color="auto"/>
            </w:tcBorders>
            <w:textDirection w:val="btLr"/>
            <w:vAlign w:val="center"/>
          </w:tcPr>
          <w:p w14:paraId="5A603A88"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bottom w:val="single" w:sz="4" w:space="0" w:color="auto"/>
            </w:tcBorders>
            <w:textDirection w:val="btLr"/>
            <w:vAlign w:val="center"/>
          </w:tcPr>
          <w:p w14:paraId="38B24D06"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A103</w:t>
            </w:r>
          </w:p>
        </w:tc>
        <w:tc>
          <w:tcPr>
            <w:tcW w:w="397" w:type="dxa"/>
            <w:gridSpan w:val="2"/>
            <w:vMerge w:val="restart"/>
            <w:tcBorders>
              <w:bottom w:val="single" w:sz="4" w:space="0" w:color="auto"/>
            </w:tcBorders>
            <w:textDirection w:val="btLr"/>
            <w:vAlign w:val="center"/>
          </w:tcPr>
          <w:p w14:paraId="2B41B2F3"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Falco peregrinus</w:t>
            </w:r>
            <w:r w:rsidRPr="00B34CE9">
              <w:rPr>
                <w:rFonts w:cs="Times New Roman"/>
                <w:sz w:val="16"/>
                <w:szCs w:val="16"/>
              </w:rPr>
              <w:t xml:space="preserve"> (Șoim călător)</w:t>
            </w:r>
          </w:p>
        </w:tc>
        <w:tc>
          <w:tcPr>
            <w:tcW w:w="227" w:type="dxa"/>
            <w:vMerge w:val="restart"/>
            <w:tcBorders>
              <w:bottom w:val="single" w:sz="4" w:space="0" w:color="auto"/>
            </w:tcBorders>
            <w:textDirection w:val="btLr"/>
            <w:vAlign w:val="center"/>
          </w:tcPr>
          <w:p w14:paraId="127AF0F7" w14:textId="27E42DA5"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bottom w:val="single" w:sz="4" w:space="0" w:color="auto"/>
            </w:tcBorders>
            <w:textDirection w:val="btLr"/>
          </w:tcPr>
          <w:p w14:paraId="117B01A9"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bottom w:val="single" w:sz="4" w:space="0" w:color="auto"/>
            </w:tcBorders>
            <w:textDirection w:val="btLr"/>
            <w:vAlign w:val="center"/>
          </w:tcPr>
          <w:p w14:paraId="36FB6046"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bottom w:val="single" w:sz="4" w:space="0" w:color="auto"/>
            </w:tcBorders>
            <w:textDirection w:val="btLr"/>
            <w:vAlign w:val="center"/>
          </w:tcPr>
          <w:p w14:paraId="64A939E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bottom w:val="single" w:sz="4" w:space="0" w:color="auto"/>
            </w:tcBorders>
            <w:textDirection w:val="btLr"/>
            <w:vAlign w:val="center"/>
          </w:tcPr>
          <w:p w14:paraId="4B1EBF3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bottom w:val="single" w:sz="4" w:space="0" w:color="auto"/>
            </w:tcBorders>
            <w:textDirection w:val="btLr"/>
            <w:vAlign w:val="center"/>
          </w:tcPr>
          <w:p w14:paraId="759A5D38" w14:textId="3E8063A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bottom w:val="single" w:sz="4" w:space="0" w:color="auto"/>
            </w:tcBorders>
            <w:textDirection w:val="btLr"/>
            <w:vAlign w:val="center"/>
          </w:tcPr>
          <w:p w14:paraId="3DF72F0C" w14:textId="5F191985"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4ED4A305" w14:textId="2EDD61C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4E7ED17B"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72372D47" w14:textId="1D33A14D" w:rsidR="00CB4FEC" w:rsidRPr="0050330C" w:rsidRDefault="0007018D" w:rsidP="00CB4FEC">
            <w:pPr>
              <w:spacing w:after="0" w:line="240" w:lineRule="auto"/>
              <w:jc w:val="center"/>
              <w:rPr>
                <w:rFonts w:cs="Times New Roman"/>
                <w:sz w:val="16"/>
                <w:szCs w:val="16"/>
                <w:highlight w:val="cyan"/>
              </w:rPr>
            </w:pPr>
            <w:r w:rsidRPr="0050330C">
              <w:rPr>
                <w:rFonts w:cs="Times New Roman"/>
                <w:sz w:val="16"/>
                <w:szCs w:val="16"/>
                <w:highlight w:val="cyan"/>
              </w:rPr>
              <w:t>2</w:t>
            </w:r>
          </w:p>
        </w:tc>
        <w:tc>
          <w:tcPr>
            <w:tcW w:w="1094" w:type="dxa"/>
            <w:tcBorders>
              <w:top w:val="single" w:sz="4" w:space="0" w:color="auto"/>
            </w:tcBorders>
            <w:vAlign w:val="center"/>
          </w:tcPr>
          <w:p w14:paraId="49D0F594" w14:textId="6CA7DEEF" w:rsidR="00CB4FEC" w:rsidRPr="0050330C" w:rsidRDefault="0007018D" w:rsidP="00CB4FEC">
            <w:pPr>
              <w:spacing w:after="0" w:line="240" w:lineRule="auto"/>
              <w:jc w:val="center"/>
              <w:rPr>
                <w:rFonts w:cs="Times New Roman"/>
                <w:sz w:val="16"/>
                <w:szCs w:val="16"/>
                <w:highlight w:val="cyan"/>
              </w:rPr>
            </w:pPr>
            <w:r w:rsidRPr="0050330C">
              <w:rPr>
                <w:rFonts w:cs="Times New Roman"/>
                <w:w w:val="98"/>
                <w:sz w:val="16"/>
                <w:szCs w:val="16"/>
                <w:highlight w:val="cyan"/>
              </w:rPr>
              <w:t>5</w:t>
            </w:r>
          </w:p>
        </w:tc>
        <w:tc>
          <w:tcPr>
            <w:tcW w:w="1130" w:type="dxa"/>
            <w:tcBorders>
              <w:top w:val="single" w:sz="4" w:space="0" w:color="auto"/>
            </w:tcBorders>
            <w:vAlign w:val="center"/>
          </w:tcPr>
          <w:p w14:paraId="706A011C" w14:textId="04A98216"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2</w:t>
            </w:r>
          </w:p>
        </w:tc>
        <w:tc>
          <w:tcPr>
            <w:tcW w:w="423" w:type="dxa"/>
            <w:tcBorders>
              <w:top w:val="single" w:sz="4" w:space="0" w:color="auto"/>
            </w:tcBorders>
            <w:vAlign w:val="center"/>
          </w:tcPr>
          <w:p w14:paraId="2DB980E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09360A8" w14:textId="509EF088" w:rsidR="00CB4FEC" w:rsidRPr="00B34CE9" w:rsidRDefault="00CB4FEC"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70EFEA1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vAlign w:val="center"/>
          </w:tcPr>
          <w:p w14:paraId="3EF4651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0D83E56"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3F669F62"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763FA69E" w14:textId="6ECD48F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FF8ED8C" w14:textId="02E804D2" w:rsidTr="00616C9B">
        <w:trPr>
          <w:cantSplit/>
          <w:trHeight w:val="379"/>
        </w:trPr>
        <w:tc>
          <w:tcPr>
            <w:tcW w:w="235" w:type="dxa"/>
            <w:vMerge/>
            <w:tcBorders>
              <w:left w:val="single" w:sz="12" w:space="0" w:color="auto"/>
            </w:tcBorders>
            <w:textDirection w:val="btLr"/>
            <w:vAlign w:val="center"/>
          </w:tcPr>
          <w:p w14:paraId="18BE1A8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500C02A2"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77CDE208"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0653D4D"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36ED782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4F267CED"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1293825E"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FFD03B3"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6883C2AA"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1CFEF64"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411F9DE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4FA7BB0" w14:textId="1BF640F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48681309"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ha</w:t>
            </w:r>
          </w:p>
        </w:tc>
        <w:tc>
          <w:tcPr>
            <w:tcW w:w="1376" w:type="dxa"/>
            <w:vAlign w:val="center"/>
          </w:tcPr>
          <w:p w14:paraId="68E26653" w14:textId="1CA8937E"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vAlign w:val="center"/>
          </w:tcPr>
          <w:p w14:paraId="507C5BBD"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DD8367A" w14:textId="6FA73CF8"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13539,76</w:t>
            </w:r>
          </w:p>
        </w:tc>
        <w:tc>
          <w:tcPr>
            <w:tcW w:w="423" w:type="dxa"/>
            <w:vAlign w:val="center"/>
          </w:tcPr>
          <w:p w14:paraId="7AAED7D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09B0DB4"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776967A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vAlign w:val="center"/>
          </w:tcPr>
          <w:p w14:paraId="21BAC43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5065BB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334580EF"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1A0DA4DD" w14:textId="5474D71D"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06CDCD5" w14:textId="187A6B16" w:rsidTr="00616C9B">
        <w:trPr>
          <w:cantSplit/>
          <w:trHeight w:val="379"/>
        </w:trPr>
        <w:tc>
          <w:tcPr>
            <w:tcW w:w="235" w:type="dxa"/>
            <w:vMerge/>
            <w:tcBorders>
              <w:left w:val="single" w:sz="12" w:space="0" w:color="auto"/>
            </w:tcBorders>
            <w:textDirection w:val="btLr"/>
            <w:vAlign w:val="center"/>
          </w:tcPr>
          <w:p w14:paraId="7BBDCF93"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3BD131B0"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636C0D5E"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4349C696"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054308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38D56755"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DE9F0A2"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42C16D63"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18E5698"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C9CC0B7"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4499E88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F793CEE" w14:textId="7946F73D"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49236CC6"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Schimbare %</w:t>
            </w:r>
          </w:p>
        </w:tc>
        <w:tc>
          <w:tcPr>
            <w:tcW w:w="1376" w:type="dxa"/>
            <w:vAlign w:val="center"/>
          </w:tcPr>
          <w:p w14:paraId="6FCFA0C8" w14:textId="098257E7" w:rsidR="00CB4FEC" w:rsidRPr="00B34CE9" w:rsidRDefault="00CB4FEC" w:rsidP="00CB4FEC">
            <w:pPr>
              <w:spacing w:after="0" w:line="240" w:lineRule="auto"/>
              <w:jc w:val="center"/>
              <w:rPr>
                <w:rFonts w:cs="Times New Roman"/>
                <w:sz w:val="16"/>
                <w:szCs w:val="16"/>
              </w:rPr>
            </w:pPr>
          </w:p>
        </w:tc>
        <w:tc>
          <w:tcPr>
            <w:tcW w:w="1094" w:type="dxa"/>
            <w:vAlign w:val="center"/>
          </w:tcPr>
          <w:p w14:paraId="0B58023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A5A68BA" w14:textId="33C7ECB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0970728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9E5648E"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04F5D1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vAlign w:val="center"/>
          </w:tcPr>
          <w:p w14:paraId="6FB2724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BD7C9FE"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46834908"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2B6AE956" w14:textId="216D53F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5BB9744" w14:textId="3F864084" w:rsidTr="00616C9B">
        <w:trPr>
          <w:cantSplit/>
          <w:trHeight w:val="379"/>
        </w:trPr>
        <w:tc>
          <w:tcPr>
            <w:tcW w:w="235" w:type="dxa"/>
            <w:vMerge/>
            <w:tcBorders>
              <w:left w:val="single" w:sz="12" w:space="0" w:color="auto"/>
            </w:tcBorders>
            <w:textDirection w:val="btLr"/>
            <w:vAlign w:val="center"/>
          </w:tcPr>
          <w:p w14:paraId="3B609CC3"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46AC653"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0F471DB2"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64AEA57"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30CD9A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4F07CC64"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7938EC9F"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7DA76D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30ED3BA"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5ADD5F6F"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79A30F7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F9663BC" w14:textId="2134C8AC"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477D1304" w14:textId="4875618C"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244F53B3"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intensitatea utilizării habitatelor</w:t>
            </w:r>
          </w:p>
        </w:tc>
        <w:tc>
          <w:tcPr>
            <w:tcW w:w="1376" w:type="dxa"/>
            <w:vAlign w:val="center"/>
          </w:tcPr>
          <w:p w14:paraId="5A8C6A62" w14:textId="6872DD08" w:rsidR="00CB4FEC" w:rsidRPr="00B34CE9" w:rsidRDefault="00CB4FEC" w:rsidP="00CB4FEC">
            <w:pPr>
              <w:spacing w:after="0" w:line="240" w:lineRule="auto"/>
              <w:jc w:val="center"/>
              <w:rPr>
                <w:rFonts w:cs="Times New Roman"/>
                <w:sz w:val="16"/>
                <w:szCs w:val="16"/>
              </w:rPr>
            </w:pPr>
          </w:p>
        </w:tc>
        <w:tc>
          <w:tcPr>
            <w:tcW w:w="1094" w:type="dxa"/>
            <w:vAlign w:val="center"/>
          </w:tcPr>
          <w:p w14:paraId="57DA0538"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62072A74"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47F4A0AC" w14:textId="553C9001"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0EC4BBFB"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C6C4954"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145D762" w14:textId="664B61BC"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7F64A97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vAlign w:val="center"/>
          </w:tcPr>
          <w:p w14:paraId="53C5EC0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AFDCD5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47F387D0"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1C65CB3E" w14:textId="7A3B222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9E63616" w14:textId="0832C159" w:rsidTr="00616C9B">
        <w:trPr>
          <w:cantSplit/>
          <w:trHeight w:val="898"/>
        </w:trPr>
        <w:tc>
          <w:tcPr>
            <w:tcW w:w="235" w:type="dxa"/>
            <w:vMerge/>
            <w:tcBorders>
              <w:left w:val="single" w:sz="12" w:space="0" w:color="auto"/>
            </w:tcBorders>
            <w:textDirection w:val="btLr"/>
            <w:vAlign w:val="center"/>
          </w:tcPr>
          <w:p w14:paraId="28A6CD9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229008E"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A07090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1AF10E6F"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2CC36C1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tcPr>
          <w:p w14:paraId="6016E8A0"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9E73164"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55EBF6A"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EE22989"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560596A"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1C53200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032BF354" w14:textId="747982A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protecție strictă (raza de 100 m în jurul cuibului)</w:t>
            </w:r>
          </w:p>
        </w:tc>
        <w:tc>
          <w:tcPr>
            <w:tcW w:w="992" w:type="dxa"/>
            <w:tcBorders>
              <w:bottom w:val="single" w:sz="2" w:space="0" w:color="D9D9D9" w:themeColor="background1" w:themeShade="D9"/>
            </w:tcBorders>
            <w:vAlign w:val="center"/>
          </w:tcPr>
          <w:p w14:paraId="48228215"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Ha</w:t>
            </w:r>
          </w:p>
        </w:tc>
        <w:tc>
          <w:tcPr>
            <w:tcW w:w="1376" w:type="dxa"/>
            <w:tcBorders>
              <w:bottom w:val="single" w:sz="2" w:space="0" w:color="D9D9D9" w:themeColor="background1" w:themeShade="D9"/>
            </w:tcBorders>
            <w:vAlign w:val="center"/>
          </w:tcPr>
          <w:p w14:paraId="68C9B110" w14:textId="19966AE1"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1C9AA096"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730F51F0"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3,14 ha x nr.</w:t>
            </w:r>
          </w:p>
          <w:p w14:paraId="2DC74DEA"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cuiburi</w:t>
            </w:r>
          </w:p>
        </w:tc>
        <w:tc>
          <w:tcPr>
            <w:tcW w:w="423" w:type="dxa"/>
            <w:tcBorders>
              <w:bottom w:val="single" w:sz="2" w:space="0" w:color="D9D9D9" w:themeColor="background1" w:themeShade="D9"/>
            </w:tcBorders>
            <w:vAlign w:val="center"/>
          </w:tcPr>
          <w:p w14:paraId="5204C8D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C9AFC10"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00C4BE9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Borders>
              <w:bottom w:val="single" w:sz="2" w:space="0" w:color="D9D9D9" w:themeColor="background1" w:themeShade="D9"/>
            </w:tcBorders>
            <w:vAlign w:val="center"/>
          </w:tcPr>
          <w:p w14:paraId="16D16DD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B6FC504"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07A92F36"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1E30332C" w14:textId="499A93A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FE93D86" w14:textId="3A27EF88" w:rsidTr="00616C9B">
        <w:trPr>
          <w:cantSplit/>
          <w:trHeight w:val="379"/>
        </w:trPr>
        <w:tc>
          <w:tcPr>
            <w:tcW w:w="235" w:type="dxa"/>
            <w:vMerge/>
            <w:tcBorders>
              <w:left w:val="single" w:sz="12" w:space="0" w:color="auto"/>
            </w:tcBorders>
            <w:textDirection w:val="btLr"/>
            <w:vAlign w:val="center"/>
          </w:tcPr>
          <w:p w14:paraId="5FB59D0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shd w:val="clear" w:color="auto" w:fill="F2F2F2" w:themeFill="background1" w:themeFillShade="F2"/>
            <w:textDirection w:val="btLr"/>
            <w:vAlign w:val="bottom"/>
          </w:tcPr>
          <w:p w14:paraId="5555970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shd w:val="clear" w:color="auto" w:fill="F2F2F2" w:themeFill="background1" w:themeFillShade="F2"/>
            <w:textDirection w:val="btLr"/>
            <w:vAlign w:val="center"/>
          </w:tcPr>
          <w:p w14:paraId="4F904CBF"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shd w:val="clear" w:color="auto" w:fill="F2F2F2" w:themeFill="background1" w:themeFillShade="F2"/>
            <w:textDirection w:val="btLr"/>
            <w:vAlign w:val="center"/>
          </w:tcPr>
          <w:p w14:paraId="6DDD2DBA"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shd w:val="clear" w:color="auto" w:fill="F2F2F2" w:themeFill="background1" w:themeFillShade="F2"/>
            <w:textDirection w:val="btLr"/>
            <w:vAlign w:val="center"/>
          </w:tcPr>
          <w:p w14:paraId="5930197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shd w:val="clear" w:color="auto" w:fill="F2F2F2" w:themeFill="background1" w:themeFillShade="F2"/>
            <w:textDirection w:val="btLr"/>
          </w:tcPr>
          <w:p w14:paraId="254D4BBD"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215F47E9"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5F567C9A"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shd w:val="clear" w:color="auto" w:fill="F2F2F2" w:themeFill="background1" w:themeFillShade="F2"/>
            <w:textDirection w:val="btLr"/>
            <w:vAlign w:val="center"/>
          </w:tcPr>
          <w:p w14:paraId="13F6FA50"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shd w:val="clear" w:color="auto" w:fill="F2F2F2" w:themeFill="background1" w:themeFillShade="F2"/>
            <w:textDirection w:val="btLr"/>
            <w:vAlign w:val="center"/>
          </w:tcPr>
          <w:p w14:paraId="04ED84CA"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shd w:val="clear" w:color="auto" w:fill="F2F2F2" w:themeFill="background1" w:themeFillShade="F2"/>
            <w:textDirection w:val="btLr"/>
            <w:vAlign w:val="center"/>
          </w:tcPr>
          <w:p w14:paraId="270BF5E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10E655F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tampon (raza de 300 m în jurul cuibului)</w:t>
            </w:r>
          </w:p>
        </w:tc>
        <w:tc>
          <w:tcPr>
            <w:tcW w:w="992" w:type="dxa"/>
            <w:tcBorders>
              <w:top w:val="single" w:sz="2" w:space="0" w:color="D9D9D9" w:themeColor="background1" w:themeShade="D9"/>
              <w:bottom w:val="single" w:sz="4" w:space="0" w:color="auto"/>
            </w:tcBorders>
            <w:vAlign w:val="center"/>
          </w:tcPr>
          <w:p w14:paraId="6F7BFE60"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Ha</w:t>
            </w:r>
          </w:p>
        </w:tc>
        <w:tc>
          <w:tcPr>
            <w:tcW w:w="1376" w:type="dxa"/>
            <w:tcBorders>
              <w:top w:val="single" w:sz="2" w:space="0" w:color="D9D9D9" w:themeColor="background1" w:themeShade="D9"/>
              <w:bottom w:val="single" w:sz="4" w:space="0" w:color="auto"/>
            </w:tcBorders>
            <w:vAlign w:val="center"/>
          </w:tcPr>
          <w:p w14:paraId="18E2FE09" w14:textId="3A8EED97"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57384C3A"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25D13D51"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28,26 ha х</w:t>
            </w:r>
          </w:p>
          <w:p w14:paraId="672A03A5"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nr. cuiburi</w:t>
            </w:r>
          </w:p>
        </w:tc>
        <w:tc>
          <w:tcPr>
            <w:tcW w:w="423" w:type="dxa"/>
            <w:tcBorders>
              <w:top w:val="single" w:sz="2" w:space="0" w:color="D9D9D9" w:themeColor="background1" w:themeShade="D9"/>
              <w:bottom w:val="single" w:sz="4" w:space="0" w:color="auto"/>
            </w:tcBorders>
            <w:vAlign w:val="center"/>
          </w:tcPr>
          <w:p w14:paraId="51DACC1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51D5B2C7"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0E385D4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Borders>
              <w:top w:val="single" w:sz="2" w:space="0" w:color="D9D9D9" w:themeColor="background1" w:themeShade="D9"/>
              <w:bottom w:val="single" w:sz="4" w:space="0" w:color="auto"/>
            </w:tcBorders>
          </w:tcPr>
          <w:p w14:paraId="235E3BB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126932E"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tcPr>
          <w:p w14:paraId="03631ABE"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textDirection w:val="btLr"/>
          </w:tcPr>
          <w:p w14:paraId="291D185D" w14:textId="77777777" w:rsidR="00CB4FEC" w:rsidRPr="00B34CE9" w:rsidRDefault="00CB4FEC" w:rsidP="00CB4FEC">
            <w:pPr>
              <w:spacing w:after="0" w:line="240" w:lineRule="auto"/>
              <w:ind w:left="-25" w:right="75"/>
              <w:jc w:val="center"/>
              <w:rPr>
                <w:sz w:val="16"/>
                <w:szCs w:val="16"/>
              </w:rPr>
            </w:pPr>
          </w:p>
        </w:tc>
      </w:tr>
      <w:tr w:rsidR="00CB4FEC" w:rsidRPr="00B34CE9" w14:paraId="792F6697" w14:textId="5C3C6719" w:rsidTr="00616C9B">
        <w:trPr>
          <w:cantSplit/>
          <w:trHeight w:val="330"/>
        </w:trPr>
        <w:tc>
          <w:tcPr>
            <w:tcW w:w="235" w:type="dxa"/>
            <w:vMerge/>
            <w:tcBorders>
              <w:left w:val="single" w:sz="12" w:space="0" w:color="auto"/>
            </w:tcBorders>
            <w:textDirection w:val="btLr"/>
            <w:vAlign w:val="center"/>
          </w:tcPr>
          <w:p w14:paraId="61EA3A9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top w:val="single" w:sz="4" w:space="0" w:color="auto"/>
              <w:bottom w:val="single" w:sz="12" w:space="0" w:color="auto"/>
            </w:tcBorders>
            <w:textDirection w:val="btLr"/>
            <w:vAlign w:val="center"/>
          </w:tcPr>
          <w:p w14:paraId="71D65E89"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4" w:space="0" w:color="auto"/>
              <w:bottom w:val="single" w:sz="12" w:space="0" w:color="auto"/>
            </w:tcBorders>
            <w:textDirection w:val="btLr"/>
            <w:vAlign w:val="center"/>
          </w:tcPr>
          <w:p w14:paraId="47F5AA00"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A321</w:t>
            </w:r>
          </w:p>
        </w:tc>
        <w:tc>
          <w:tcPr>
            <w:tcW w:w="397" w:type="dxa"/>
            <w:gridSpan w:val="2"/>
            <w:vMerge w:val="restart"/>
            <w:tcBorders>
              <w:top w:val="single" w:sz="4" w:space="0" w:color="auto"/>
              <w:bottom w:val="single" w:sz="12" w:space="0" w:color="auto"/>
            </w:tcBorders>
            <w:textDirection w:val="btLr"/>
            <w:vAlign w:val="center"/>
          </w:tcPr>
          <w:p w14:paraId="3687A222"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Ficedula albicollis </w:t>
            </w:r>
            <w:r w:rsidRPr="00B34CE9">
              <w:rPr>
                <w:rFonts w:cs="Times New Roman"/>
                <w:sz w:val="16"/>
                <w:szCs w:val="16"/>
              </w:rPr>
              <w:t>(Muscar gulerat)</w:t>
            </w:r>
          </w:p>
        </w:tc>
        <w:tc>
          <w:tcPr>
            <w:tcW w:w="227" w:type="dxa"/>
            <w:vMerge w:val="restart"/>
            <w:tcBorders>
              <w:top w:val="single" w:sz="4" w:space="0" w:color="auto"/>
              <w:bottom w:val="single" w:sz="12" w:space="0" w:color="auto"/>
            </w:tcBorders>
            <w:textDirection w:val="btLr"/>
            <w:vAlign w:val="center"/>
          </w:tcPr>
          <w:p w14:paraId="0C63CDEB" w14:textId="302B6D68"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4" w:space="0" w:color="auto"/>
              <w:bottom w:val="single" w:sz="12" w:space="0" w:color="auto"/>
            </w:tcBorders>
            <w:textDirection w:val="btLr"/>
          </w:tcPr>
          <w:p w14:paraId="6BDF627F"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73D28FD4"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4" w:space="0" w:color="auto"/>
              <w:bottom w:val="single" w:sz="12" w:space="0" w:color="auto"/>
            </w:tcBorders>
            <w:textDirection w:val="btLr"/>
            <w:vAlign w:val="center"/>
          </w:tcPr>
          <w:p w14:paraId="6FE4B53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3409134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vAlign w:val="center"/>
          </w:tcPr>
          <w:p w14:paraId="5B34DD29" w14:textId="6D4ABD0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16155659" w14:textId="33F2AD29"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4B9E4FC0" w14:textId="4745AD2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1366542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57B799CF" w14:textId="1CED94AB"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800</w:t>
            </w:r>
          </w:p>
        </w:tc>
        <w:tc>
          <w:tcPr>
            <w:tcW w:w="1094" w:type="dxa"/>
            <w:tcBorders>
              <w:top w:val="single" w:sz="4" w:space="0" w:color="auto"/>
            </w:tcBorders>
            <w:vAlign w:val="center"/>
          </w:tcPr>
          <w:p w14:paraId="39949023" w14:textId="77777777" w:rsidR="00CB4FEC" w:rsidRPr="00B34CE9" w:rsidRDefault="00CB4FEC" w:rsidP="00CB4FEC">
            <w:pPr>
              <w:spacing w:after="0" w:line="240" w:lineRule="auto"/>
              <w:jc w:val="center"/>
              <w:rPr>
                <w:rFonts w:cs="Times New Roman"/>
                <w:sz w:val="16"/>
                <w:szCs w:val="16"/>
              </w:rPr>
            </w:pPr>
            <w:r w:rsidRPr="00B34CE9">
              <w:rPr>
                <w:rFonts w:cs="Times New Roman"/>
                <w:w w:val="98"/>
                <w:sz w:val="16"/>
                <w:szCs w:val="16"/>
              </w:rPr>
              <w:t>1000</w:t>
            </w:r>
          </w:p>
        </w:tc>
        <w:tc>
          <w:tcPr>
            <w:tcW w:w="1130" w:type="dxa"/>
            <w:tcBorders>
              <w:top w:val="single" w:sz="4" w:space="0" w:color="auto"/>
            </w:tcBorders>
            <w:vAlign w:val="center"/>
          </w:tcPr>
          <w:p w14:paraId="136A64CF" w14:textId="23C23262"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950</w:t>
            </w:r>
          </w:p>
        </w:tc>
        <w:tc>
          <w:tcPr>
            <w:tcW w:w="423" w:type="dxa"/>
            <w:tcBorders>
              <w:top w:val="single" w:sz="4" w:space="0" w:color="auto"/>
            </w:tcBorders>
            <w:vAlign w:val="center"/>
          </w:tcPr>
          <w:p w14:paraId="73AA27B9"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4529F71C" w14:textId="686F92F3"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75F9B866" w14:textId="77777777" w:rsidR="00CB4FEC" w:rsidRPr="00B34CE9" w:rsidRDefault="00CB4FEC" w:rsidP="00CB4FEC">
            <w:pPr>
              <w:spacing w:after="0" w:line="240" w:lineRule="auto"/>
              <w:jc w:val="center"/>
              <w:rPr>
                <w:rFonts w:cs="Times New Roman"/>
                <w:sz w:val="16"/>
                <w:szCs w:val="16"/>
              </w:rPr>
            </w:pPr>
          </w:p>
          <w:p w14:paraId="082408FC" w14:textId="1E49635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69795C9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6FE33EF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7BF45A1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6830C04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61C2CBD5" w14:textId="314E40BC"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tcBorders>
              <w:top w:val="single" w:sz="4" w:space="0" w:color="auto"/>
            </w:tcBorders>
            <w:vAlign w:val="center"/>
          </w:tcPr>
          <w:p w14:paraId="09128C5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vAlign w:val="center"/>
          </w:tcPr>
          <w:p w14:paraId="279D9C0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64786108" w14:textId="27B9850C"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left w:val="single" w:sz="2" w:space="0" w:color="D9D9D9" w:themeColor="background1" w:themeShade="D9"/>
              <w:right w:val="single" w:sz="2" w:space="0" w:color="D9D9D9"/>
            </w:tcBorders>
            <w:vAlign w:val="center"/>
          </w:tcPr>
          <w:p w14:paraId="4C374D58" w14:textId="7F3850D2"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right w:val="single" w:sz="12" w:space="0" w:color="auto"/>
            </w:tcBorders>
            <w:vAlign w:val="center"/>
          </w:tcPr>
          <w:p w14:paraId="144C1695" w14:textId="3AC2C1A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9AF5164" w14:textId="460B0634" w:rsidTr="00616C9B">
        <w:trPr>
          <w:cantSplit/>
          <w:trHeight w:val="117"/>
        </w:trPr>
        <w:tc>
          <w:tcPr>
            <w:tcW w:w="235" w:type="dxa"/>
            <w:vMerge/>
            <w:tcBorders>
              <w:left w:val="single" w:sz="12" w:space="0" w:color="auto"/>
            </w:tcBorders>
            <w:textDirection w:val="btLr"/>
            <w:vAlign w:val="center"/>
          </w:tcPr>
          <w:p w14:paraId="2A7FA44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DCDB6D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57EB6244"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C25ABBB"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C3A2DC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EFA12A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AAADD87"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8012888"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F7CD4D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2FE9B2B"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C9390A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420E37A" w14:textId="7EA70F6E"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2CC3C1E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4BB5F775" w14:textId="0B977984" w:rsidR="00CB4FEC" w:rsidRPr="00B34CE9" w:rsidRDefault="00CB4FEC" w:rsidP="00CB4FEC">
            <w:pPr>
              <w:spacing w:after="0" w:line="240" w:lineRule="auto"/>
              <w:jc w:val="center"/>
              <w:rPr>
                <w:rFonts w:cs="Times New Roman"/>
                <w:sz w:val="16"/>
                <w:szCs w:val="16"/>
              </w:rPr>
            </w:pPr>
          </w:p>
        </w:tc>
        <w:tc>
          <w:tcPr>
            <w:tcW w:w="1094" w:type="dxa"/>
            <w:vAlign w:val="center"/>
          </w:tcPr>
          <w:p w14:paraId="1EE319C0"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95F90DA" w14:textId="71CBBD8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3244B43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0C28497" w14:textId="54855D79"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16549D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vAlign w:val="center"/>
          </w:tcPr>
          <w:p w14:paraId="75CE33F6"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2AC5E6E"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70268E51"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2FF9DBF2" w14:textId="5C8BBAF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3B23696" w14:textId="1F77B1B3" w:rsidTr="00616C9B">
        <w:trPr>
          <w:cantSplit/>
          <w:trHeight w:val="152"/>
        </w:trPr>
        <w:tc>
          <w:tcPr>
            <w:tcW w:w="235" w:type="dxa"/>
            <w:vMerge/>
            <w:tcBorders>
              <w:left w:val="single" w:sz="12" w:space="0" w:color="auto"/>
            </w:tcBorders>
            <w:textDirection w:val="btLr"/>
            <w:vAlign w:val="center"/>
          </w:tcPr>
          <w:p w14:paraId="45D24258"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2E4812B8"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E02F42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25CADA4"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87E5EF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530F1E3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60661E6"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DE66017"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A011A4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75A4ABF"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DF24E4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3B1481D" w14:textId="4B2A4A21"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23287055" w14:textId="2A76C1B4"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616A20A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vAlign w:val="center"/>
          </w:tcPr>
          <w:p w14:paraId="5009CAE3" w14:textId="4D1D66B0" w:rsidR="00CB4FEC" w:rsidRPr="00B34CE9" w:rsidRDefault="00CB4FEC" w:rsidP="00CB4FEC">
            <w:pPr>
              <w:spacing w:after="0" w:line="240" w:lineRule="auto"/>
              <w:jc w:val="center"/>
              <w:rPr>
                <w:rFonts w:cs="Times New Roman"/>
                <w:sz w:val="16"/>
                <w:szCs w:val="16"/>
              </w:rPr>
            </w:pPr>
          </w:p>
        </w:tc>
        <w:tc>
          <w:tcPr>
            <w:tcW w:w="1094" w:type="dxa"/>
            <w:vAlign w:val="center"/>
          </w:tcPr>
          <w:p w14:paraId="22B93631"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660B378"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36D1C8E1" w14:textId="78D3432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291421C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45F9D91" w14:textId="5D8AFE95"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32C7CD8" w14:textId="61A01B60"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3CBE5B0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vAlign w:val="center"/>
          </w:tcPr>
          <w:p w14:paraId="6DB6552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6EED6C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2147443C"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4DE8F140" w14:textId="7790A8BD"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9B65080" w14:textId="7C7BFA30" w:rsidTr="00616C9B">
        <w:trPr>
          <w:cantSplit/>
          <w:trHeight w:val="163"/>
        </w:trPr>
        <w:tc>
          <w:tcPr>
            <w:tcW w:w="235" w:type="dxa"/>
            <w:vMerge/>
            <w:tcBorders>
              <w:left w:val="single" w:sz="12" w:space="0" w:color="auto"/>
            </w:tcBorders>
            <w:textDirection w:val="btLr"/>
            <w:vAlign w:val="center"/>
          </w:tcPr>
          <w:p w14:paraId="36E4C500"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016666CC"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508252C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2ADD497"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1C16A50"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418678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747EE5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D908DEC"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DA187A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8DDE13F"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316DD9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F40C4EC" w14:textId="773A99F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52CF795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vAlign w:val="center"/>
          </w:tcPr>
          <w:p w14:paraId="6164A62C" w14:textId="3053C2F4"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vAlign w:val="center"/>
          </w:tcPr>
          <w:p w14:paraId="6D47D2DA"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770F279" w14:textId="52009157"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12019,26</w:t>
            </w:r>
          </w:p>
        </w:tc>
        <w:tc>
          <w:tcPr>
            <w:tcW w:w="423" w:type="dxa"/>
            <w:vAlign w:val="center"/>
          </w:tcPr>
          <w:p w14:paraId="431300C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B11664C" w14:textId="726AE6A8"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758E5E8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vAlign w:val="center"/>
          </w:tcPr>
          <w:p w14:paraId="71CE4B7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2322B5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24FF5940"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3B3A10C1" w14:textId="03A6430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2992D49" w14:textId="3DA185C5" w:rsidTr="00616C9B">
        <w:trPr>
          <w:cantSplit/>
          <w:trHeight w:val="467"/>
        </w:trPr>
        <w:tc>
          <w:tcPr>
            <w:tcW w:w="235" w:type="dxa"/>
            <w:vMerge/>
            <w:tcBorders>
              <w:left w:val="single" w:sz="12" w:space="0" w:color="auto"/>
            </w:tcBorders>
            <w:textDirection w:val="btLr"/>
            <w:vAlign w:val="center"/>
          </w:tcPr>
          <w:p w14:paraId="523AFD70"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3C19A1B5"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E5D656F"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0093482"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C30294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EAB8E2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678A14B"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CD0864D"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6BCF975"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ABAF444"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139AAB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C5742C3" w14:textId="465A66B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Abundența subarboretului</w:t>
            </w:r>
          </w:p>
        </w:tc>
        <w:tc>
          <w:tcPr>
            <w:tcW w:w="992" w:type="dxa"/>
            <w:vAlign w:val="center"/>
          </w:tcPr>
          <w:p w14:paraId="3AA91E96"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acoperire % / ha</w:t>
            </w:r>
          </w:p>
        </w:tc>
        <w:tc>
          <w:tcPr>
            <w:tcW w:w="1376" w:type="dxa"/>
            <w:vAlign w:val="center"/>
          </w:tcPr>
          <w:p w14:paraId="05074221"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0280931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9981F3E" w14:textId="2414152A"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10</w:t>
            </w:r>
          </w:p>
        </w:tc>
        <w:tc>
          <w:tcPr>
            <w:tcW w:w="423" w:type="dxa"/>
            <w:vAlign w:val="center"/>
          </w:tcPr>
          <w:p w14:paraId="7BF35C59"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22AB679" w14:textId="37621814"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7BA7086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acoperire % / ha</w:t>
            </w:r>
          </w:p>
        </w:tc>
        <w:tc>
          <w:tcPr>
            <w:tcW w:w="283" w:type="dxa"/>
            <w:vAlign w:val="center"/>
          </w:tcPr>
          <w:p w14:paraId="51FA96C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5777391"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3B2180B7"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78959F3E" w14:textId="1C668B29"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FE3FDF2" w14:textId="1F0B1512" w:rsidTr="005B4F83">
        <w:trPr>
          <w:cantSplit/>
          <w:trHeight w:val="724"/>
        </w:trPr>
        <w:tc>
          <w:tcPr>
            <w:tcW w:w="235" w:type="dxa"/>
            <w:vMerge/>
            <w:tcBorders>
              <w:left w:val="single" w:sz="12" w:space="0" w:color="auto"/>
            </w:tcBorders>
            <w:textDirection w:val="btLr"/>
            <w:vAlign w:val="center"/>
          </w:tcPr>
          <w:p w14:paraId="696B186B"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4" w:space="0" w:color="auto"/>
            </w:tcBorders>
            <w:textDirection w:val="btLr"/>
            <w:vAlign w:val="bottom"/>
          </w:tcPr>
          <w:p w14:paraId="4C94A4F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7D89D811"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2C330ECB"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3DCB5D1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3DBED89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5D877976"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14B7996"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784418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67D32100"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29A5DCF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4" w:space="0" w:color="auto"/>
            </w:tcBorders>
            <w:vAlign w:val="center"/>
          </w:tcPr>
          <w:p w14:paraId="5B1B7D2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w:t>
            </w:r>
          </w:p>
        </w:tc>
        <w:tc>
          <w:tcPr>
            <w:tcW w:w="992" w:type="dxa"/>
            <w:tcBorders>
              <w:bottom w:val="single" w:sz="4" w:space="0" w:color="auto"/>
            </w:tcBorders>
            <w:vAlign w:val="center"/>
          </w:tcPr>
          <w:p w14:paraId="489DE1B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1376" w:type="dxa"/>
            <w:tcBorders>
              <w:bottom w:val="single" w:sz="4" w:space="0" w:color="auto"/>
            </w:tcBorders>
            <w:vAlign w:val="center"/>
          </w:tcPr>
          <w:p w14:paraId="680E317B" w14:textId="26434375" w:rsidR="00CB4FEC" w:rsidRPr="00B34CE9" w:rsidRDefault="00CB4FEC" w:rsidP="00CB4FEC">
            <w:pPr>
              <w:spacing w:after="0" w:line="240" w:lineRule="auto"/>
              <w:jc w:val="center"/>
              <w:rPr>
                <w:rFonts w:cs="Times New Roman"/>
                <w:sz w:val="16"/>
                <w:szCs w:val="16"/>
              </w:rPr>
            </w:pPr>
          </w:p>
        </w:tc>
        <w:tc>
          <w:tcPr>
            <w:tcW w:w="1094" w:type="dxa"/>
            <w:tcBorders>
              <w:bottom w:val="single" w:sz="4" w:space="0" w:color="auto"/>
            </w:tcBorders>
            <w:vAlign w:val="center"/>
          </w:tcPr>
          <w:p w14:paraId="038D2C74"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4" w:space="0" w:color="auto"/>
            </w:tcBorders>
            <w:vAlign w:val="center"/>
          </w:tcPr>
          <w:p w14:paraId="59EF1FC7" w14:textId="18AC1712"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tcBorders>
              <w:bottom w:val="single" w:sz="4" w:space="0" w:color="auto"/>
            </w:tcBorders>
            <w:vAlign w:val="center"/>
          </w:tcPr>
          <w:p w14:paraId="45A2F3A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17693544" w14:textId="5F05D571" w:rsidR="00CB4FEC" w:rsidRPr="00B34CE9" w:rsidRDefault="00CB4FEC" w:rsidP="00CB4FEC">
            <w:pPr>
              <w:spacing w:after="0" w:line="240" w:lineRule="auto"/>
              <w:jc w:val="center"/>
              <w:rPr>
                <w:rFonts w:cs="Times New Roman"/>
                <w:kern w:val="2"/>
                <w:sz w:val="16"/>
                <w:szCs w:val="16"/>
              </w:rPr>
            </w:pPr>
          </w:p>
        </w:tc>
        <w:tc>
          <w:tcPr>
            <w:tcW w:w="964" w:type="dxa"/>
            <w:tcBorders>
              <w:bottom w:val="single" w:sz="4" w:space="0" w:color="auto"/>
            </w:tcBorders>
            <w:vAlign w:val="center"/>
          </w:tcPr>
          <w:p w14:paraId="3A2D3A0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283" w:type="dxa"/>
            <w:tcBorders>
              <w:bottom w:val="single" w:sz="4" w:space="0" w:color="auto"/>
            </w:tcBorders>
            <w:vAlign w:val="center"/>
          </w:tcPr>
          <w:p w14:paraId="7417436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4" w:space="0" w:color="auto"/>
              <w:right w:val="single" w:sz="2" w:space="0" w:color="D9D9D9" w:themeColor="background1" w:themeShade="D9"/>
            </w:tcBorders>
            <w:textDirection w:val="btLr"/>
            <w:vAlign w:val="center"/>
          </w:tcPr>
          <w:p w14:paraId="3B82B199"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bottom w:val="single" w:sz="4" w:space="0" w:color="auto"/>
              <w:right w:val="single" w:sz="2" w:space="0" w:color="D9D9D9"/>
            </w:tcBorders>
            <w:textDirection w:val="btLr"/>
          </w:tcPr>
          <w:p w14:paraId="1A98D8B9" w14:textId="77777777" w:rsidR="00CB4FEC" w:rsidRPr="00B34CE9" w:rsidRDefault="00CB4FEC" w:rsidP="00CB4FEC">
            <w:pPr>
              <w:spacing w:after="0" w:line="240" w:lineRule="auto"/>
              <w:jc w:val="center"/>
              <w:rPr>
                <w:sz w:val="16"/>
                <w:szCs w:val="16"/>
              </w:rPr>
            </w:pPr>
          </w:p>
        </w:tc>
        <w:tc>
          <w:tcPr>
            <w:tcW w:w="283" w:type="dxa"/>
            <w:tcBorders>
              <w:left w:val="single" w:sz="2" w:space="0" w:color="D9D9D9"/>
              <w:bottom w:val="single" w:sz="4" w:space="0" w:color="auto"/>
              <w:right w:val="single" w:sz="12" w:space="0" w:color="auto"/>
            </w:tcBorders>
            <w:vAlign w:val="center"/>
          </w:tcPr>
          <w:p w14:paraId="07341DA6" w14:textId="24F56409"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DDBBF2F" w14:textId="75620F11" w:rsidTr="00616C9B">
        <w:trPr>
          <w:cantSplit/>
          <w:trHeight w:val="121"/>
        </w:trPr>
        <w:tc>
          <w:tcPr>
            <w:tcW w:w="235" w:type="dxa"/>
            <w:vMerge w:val="restart"/>
            <w:tcBorders>
              <w:left w:val="single" w:sz="12" w:space="0" w:color="auto"/>
            </w:tcBorders>
            <w:textDirection w:val="btLr"/>
            <w:vAlign w:val="center"/>
          </w:tcPr>
          <w:p w14:paraId="0891EBB5" w14:textId="77777777" w:rsidR="00CB4FEC" w:rsidRPr="00B34CE9" w:rsidRDefault="00CB4FEC" w:rsidP="00CB4FEC">
            <w:pPr>
              <w:spacing w:after="0" w:line="240" w:lineRule="auto"/>
              <w:ind w:left="-144" w:right="-144"/>
              <w:jc w:val="center"/>
              <w:rPr>
                <w:rFonts w:cs="Times New Roman"/>
                <w:b/>
                <w:bCs/>
                <w:i/>
                <w:iCs/>
                <w:sz w:val="16"/>
                <w:szCs w:val="16"/>
              </w:rPr>
            </w:pPr>
            <w:r w:rsidRPr="00B34CE9">
              <w:rPr>
                <w:rFonts w:cs="Times New Roman"/>
                <w:b/>
                <w:bCs/>
                <w:i/>
                <w:iCs/>
                <w:sz w:val="16"/>
                <w:szCs w:val="16"/>
              </w:rPr>
              <w:t>ROSPA0165 Piatra Craiului</w:t>
            </w:r>
          </w:p>
        </w:tc>
        <w:tc>
          <w:tcPr>
            <w:tcW w:w="227" w:type="dxa"/>
            <w:vMerge w:val="restart"/>
            <w:tcBorders>
              <w:top w:val="single" w:sz="4" w:space="0" w:color="auto"/>
              <w:bottom w:val="single" w:sz="4" w:space="0" w:color="auto"/>
            </w:tcBorders>
            <w:textDirection w:val="btLr"/>
            <w:vAlign w:val="center"/>
          </w:tcPr>
          <w:p w14:paraId="610C3A78"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4" w:space="0" w:color="auto"/>
              <w:bottom w:val="single" w:sz="4" w:space="0" w:color="auto"/>
            </w:tcBorders>
            <w:textDirection w:val="btLr"/>
            <w:vAlign w:val="center"/>
          </w:tcPr>
          <w:p w14:paraId="2D2C04E2"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A320</w:t>
            </w:r>
          </w:p>
        </w:tc>
        <w:tc>
          <w:tcPr>
            <w:tcW w:w="397" w:type="dxa"/>
            <w:gridSpan w:val="2"/>
            <w:vMerge w:val="restart"/>
            <w:tcBorders>
              <w:top w:val="single" w:sz="4" w:space="0" w:color="auto"/>
              <w:bottom w:val="single" w:sz="4" w:space="0" w:color="auto"/>
            </w:tcBorders>
            <w:textDirection w:val="btLr"/>
            <w:vAlign w:val="center"/>
          </w:tcPr>
          <w:p w14:paraId="0CC40C2D"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Ficedula parva </w:t>
            </w:r>
            <w:r w:rsidRPr="00B34CE9">
              <w:rPr>
                <w:rFonts w:cs="Times New Roman"/>
                <w:sz w:val="16"/>
                <w:szCs w:val="16"/>
              </w:rPr>
              <w:t>(Muscar mic)</w:t>
            </w:r>
          </w:p>
        </w:tc>
        <w:tc>
          <w:tcPr>
            <w:tcW w:w="227" w:type="dxa"/>
            <w:vMerge w:val="restart"/>
            <w:tcBorders>
              <w:top w:val="single" w:sz="4" w:space="0" w:color="auto"/>
              <w:bottom w:val="single" w:sz="4" w:space="0" w:color="auto"/>
            </w:tcBorders>
            <w:textDirection w:val="btLr"/>
            <w:vAlign w:val="center"/>
          </w:tcPr>
          <w:p w14:paraId="5813C50E" w14:textId="6DAD1DEE"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4" w:space="0" w:color="auto"/>
              <w:bottom w:val="single" w:sz="4" w:space="0" w:color="auto"/>
            </w:tcBorders>
            <w:textDirection w:val="btLr"/>
            <w:vAlign w:val="center"/>
          </w:tcPr>
          <w:p w14:paraId="097B9875"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4" w:space="0" w:color="auto"/>
            </w:tcBorders>
            <w:textDirection w:val="btLr"/>
            <w:vAlign w:val="center"/>
          </w:tcPr>
          <w:p w14:paraId="65948955"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4" w:space="0" w:color="auto"/>
              <w:bottom w:val="single" w:sz="4" w:space="0" w:color="auto"/>
            </w:tcBorders>
            <w:textDirection w:val="btLr"/>
            <w:vAlign w:val="center"/>
          </w:tcPr>
          <w:p w14:paraId="0E65710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4" w:space="0" w:color="auto"/>
            </w:tcBorders>
            <w:textDirection w:val="btLr"/>
            <w:vAlign w:val="center"/>
          </w:tcPr>
          <w:p w14:paraId="64ACCEC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4" w:space="0" w:color="auto"/>
            </w:tcBorders>
            <w:textDirection w:val="btLr"/>
            <w:vAlign w:val="center"/>
          </w:tcPr>
          <w:p w14:paraId="5485E14A" w14:textId="427611A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4" w:space="0" w:color="auto"/>
            </w:tcBorders>
            <w:textDirection w:val="btLr"/>
            <w:vAlign w:val="center"/>
          </w:tcPr>
          <w:p w14:paraId="2F20BFC8" w14:textId="4EF0BBF8"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166A24B7" w14:textId="223E93B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010F37C8"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3FDBA915" w14:textId="5D725997"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400</w:t>
            </w:r>
          </w:p>
        </w:tc>
        <w:tc>
          <w:tcPr>
            <w:tcW w:w="1094" w:type="dxa"/>
            <w:tcBorders>
              <w:top w:val="single" w:sz="4" w:space="0" w:color="auto"/>
            </w:tcBorders>
            <w:vAlign w:val="center"/>
          </w:tcPr>
          <w:p w14:paraId="68F251A9" w14:textId="77777777" w:rsidR="00CB4FEC" w:rsidRPr="00B34CE9" w:rsidRDefault="00CB4FEC" w:rsidP="00CB4FEC">
            <w:pPr>
              <w:spacing w:after="0" w:line="240" w:lineRule="auto"/>
              <w:jc w:val="center"/>
              <w:rPr>
                <w:rFonts w:cs="Times New Roman"/>
                <w:sz w:val="16"/>
                <w:szCs w:val="16"/>
              </w:rPr>
            </w:pPr>
            <w:r w:rsidRPr="00B34CE9">
              <w:rPr>
                <w:rFonts w:cs="Times New Roman"/>
                <w:w w:val="98"/>
                <w:sz w:val="16"/>
                <w:szCs w:val="16"/>
              </w:rPr>
              <w:t>500</w:t>
            </w:r>
          </w:p>
        </w:tc>
        <w:tc>
          <w:tcPr>
            <w:tcW w:w="1130" w:type="dxa"/>
            <w:tcBorders>
              <w:top w:val="single" w:sz="4" w:space="0" w:color="auto"/>
            </w:tcBorders>
            <w:vAlign w:val="center"/>
          </w:tcPr>
          <w:p w14:paraId="3333AD31" w14:textId="1BFD6EA4" w:rsidR="00CB4FEC" w:rsidRPr="005B4F83" w:rsidRDefault="003358C4" w:rsidP="00CB4FEC">
            <w:pPr>
              <w:spacing w:after="0" w:line="240" w:lineRule="auto"/>
              <w:jc w:val="center"/>
              <w:rPr>
                <w:rFonts w:cs="Times New Roman"/>
                <w:sz w:val="14"/>
                <w:szCs w:val="14"/>
                <w:highlight w:val="cyan"/>
              </w:rPr>
            </w:pPr>
            <w:r>
              <w:rPr>
                <w:rFonts w:cs="Times New Roman"/>
                <w:sz w:val="14"/>
                <w:szCs w:val="14"/>
                <w:highlight w:val="cyan"/>
              </w:rPr>
              <w:t>Cel puțin 450</w:t>
            </w:r>
          </w:p>
        </w:tc>
        <w:tc>
          <w:tcPr>
            <w:tcW w:w="423" w:type="dxa"/>
            <w:tcBorders>
              <w:top w:val="single" w:sz="4" w:space="0" w:color="auto"/>
            </w:tcBorders>
            <w:vAlign w:val="center"/>
          </w:tcPr>
          <w:p w14:paraId="608800B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top w:val="single" w:sz="4" w:space="0" w:color="auto"/>
            </w:tcBorders>
            <w:vAlign w:val="center"/>
          </w:tcPr>
          <w:p w14:paraId="5C919852" w14:textId="387000E1" w:rsidR="00CB4FEC" w:rsidRPr="00B34CE9" w:rsidRDefault="00CB4FEC"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588D621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vAlign w:val="center"/>
          </w:tcPr>
          <w:p w14:paraId="42F8360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4" w:space="0" w:color="auto"/>
              <w:right w:val="single" w:sz="2" w:space="0" w:color="D9D9D9" w:themeColor="background1" w:themeShade="D9"/>
            </w:tcBorders>
            <w:vAlign w:val="center"/>
          </w:tcPr>
          <w:p w14:paraId="473DEDE2" w14:textId="3E8E2618"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right w:val="single" w:sz="2" w:space="0" w:color="D9D9D9"/>
            </w:tcBorders>
          </w:tcPr>
          <w:p w14:paraId="5E293346" w14:textId="77777777" w:rsidR="00CB4FEC" w:rsidRPr="00B34CE9" w:rsidRDefault="00CB4FEC" w:rsidP="00CB4FEC">
            <w:pPr>
              <w:spacing w:after="0" w:line="240" w:lineRule="auto"/>
              <w:jc w:val="center"/>
              <w:rPr>
                <w:sz w:val="16"/>
                <w:szCs w:val="16"/>
              </w:rPr>
            </w:pPr>
          </w:p>
        </w:tc>
        <w:tc>
          <w:tcPr>
            <w:tcW w:w="283" w:type="dxa"/>
            <w:tcBorders>
              <w:top w:val="single" w:sz="4" w:space="0" w:color="auto"/>
              <w:left w:val="single" w:sz="2" w:space="0" w:color="D9D9D9"/>
              <w:right w:val="single" w:sz="12" w:space="0" w:color="auto"/>
            </w:tcBorders>
            <w:vAlign w:val="center"/>
          </w:tcPr>
          <w:p w14:paraId="4DE8EDFF" w14:textId="750B735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3908BCF" w14:textId="7BFF1BFC" w:rsidTr="00616C9B">
        <w:trPr>
          <w:cantSplit/>
          <w:trHeight w:val="58"/>
        </w:trPr>
        <w:tc>
          <w:tcPr>
            <w:tcW w:w="235" w:type="dxa"/>
            <w:vMerge/>
            <w:tcBorders>
              <w:left w:val="single" w:sz="12" w:space="0" w:color="auto"/>
            </w:tcBorders>
            <w:textDirection w:val="btLr"/>
            <w:vAlign w:val="center"/>
          </w:tcPr>
          <w:p w14:paraId="62423DDF"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24C7F03"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6BB1584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D937801"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6D6F6F70"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7131AEA"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2FC6D54"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08FB260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25EFA833"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6148072"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B90800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18CC564" w14:textId="1D810852"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507D6B4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1EAB0CA0" w14:textId="24AEDC68" w:rsidR="00CB4FEC" w:rsidRPr="00B34CE9" w:rsidRDefault="00CB4FEC" w:rsidP="00CB4FEC">
            <w:pPr>
              <w:spacing w:after="0" w:line="240" w:lineRule="auto"/>
              <w:jc w:val="center"/>
              <w:rPr>
                <w:rFonts w:cs="Times New Roman"/>
                <w:sz w:val="16"/>
                <w:szCs w:val="16"/>
              </w:rPr>
            </w:pPr>
          </w:p>
        </w:tc>
        <w:tc>
          <w:tcPr>
            <w:tcW w:w="1094" w:type="dxa"/>
            <w:vAlign w:val="center"/>
          </w:tcPr>
          <w:p w14:paraId="23101298"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3AA61B19" w14:textId="0136FF06"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116A6BA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AB153F1"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FEE0FB4"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vAlign w:val="center"/>
          </w:tcPr>
          <w:p w14:paraId="2ADD4D5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6ED2AD3"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522DAFB3"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04E19646" w14:textId="535430FC"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034FA96" w14:textId="5D4EBB7E" w:rsidTr="00616C9B">
        <w:trPr>
          <w:cantSplit/>
          <w:trHeight w:val="614"/>
        </w:trPr>
        <w:tc>
          <w:tcPr>
            <w:tcW w:w="235" w:type="dxa"/>
            <w:vMerge/>
            <w:tcBorders>
              <w:left w:val="single" w:sz="12" w:space="0" w:color="auto"/>
            </w:tcBorders>
            <w:textDirection w:val="btLr"/>
            <w:vAlign w:val="center"/>
          </w:tcPr>
          <w:p w14:paraId="6B507603"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8CC4DED"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20D621E4"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51DEE26C"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6EA124B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370A9EBB"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2D783763"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7F1A76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CB11855"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0FF219E"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56B9485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D1A312B" w14:textId="0F8E20C1"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10DCF699" w14:textId="43016D6C"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07ECF30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vAlign w:val="center"/>
          </w:tcPr>
          <w:p w14:paraId="441F4A41" w14:textId="634A430B" w:rsidR="00CB4FEC" w:rsidRPr="00B34CE9" w:rsidRDefault="00CB4FEC" w:rsidP="00CB4FEC">
            <w:pPr>
              <w:spacing w:after="0" w:line="240" w:lineRule="auto"/>
              <w:jc w:val="center"/>
              <w:rPr>
                <w:rFonts w:cs="Times New Roman"/>
                <w:sz w:val="16"/>
                <w:szCs w:val="16"/>
              </w:rPr>
            </w:pPr>
          </w:p>
        </w:tc>
        <w:tc>
          <w:tcPr>
            <w:tcW w:w="1094" w:type="dxa"/>
            <w:vAlign w:val="center"/>
          </w:tcPr>
          <w:p w14:paraId="7F707E3F"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9A8208A"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61F5061A" w14:textId="55EC67E4"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0FF8079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947CDCC"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2AEEFD1" w14:textId="3DE8E2D6"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5C32DD3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vAlign w:val="center"/>
          </w:tcPr>
          <w:p w14:paraId="265CB0D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CF7F9B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2E676B5B"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307BB63A" w14:textId="5FE81ADF"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48CD7BF" w14:textId="150AA6AA" w:rsidTr="00616C9B">
        <w:trPr>
          <w:cantSplit/>
          <w:trHeight w:val="58"/>
        </w:trPr>
        <w:tc>
          <w:tcPr>
            <w:tcW w:w="235" w:type="dxa"/>
            <w:vMerge/>
            <w:tcBorders>
              <w:left w:val="single" w:sz="12" w:space="0" w:color="auto"/>
            </w:tcBorders>
            <w:textDirection w:val="btLr"/>
            <w:vAlign w:val="center"/>
          </w:tcPr>
          <w:p w14:paraId="6B7E4367"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65ECAA5F"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4350E45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1154B1AE"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9310C0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9A7E5CC"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927C13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52C295B"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A3B61BF"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5321C67C"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51C864A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FCB34B1" w14:textId="4EE5052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01B116B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vAlign w:val="center"/>
          </w:tcPr>
          <w:p w14:paraId="097EF767" w14:textId="6E65C2FB"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vAlign w:val="center"/>
          </w:tcPr>
          <w:p w14:paraId="66E5EC6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DABE4CA" w14:textId="27B518D1"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7752</w:t>
            </w:r>
          </w:p>
        </w:tc>
        <w:tc>
          <w:tcPr>
            <w:tcW w:w="423" w:type="dxa"/>
            <w:vAlign w:val="center"/>
          </w:tcPr>
          <w:p w14:paraId="6674DCD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C482A0D"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781EC5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vAlign w:val="center"/>
          </w:tcPr>
          <w:p w14:paraId="7E53D71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16F43E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7CE1C0D5"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54A88832" w14:textId="665BC95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911EB25" w14:textId="607DC818" w:rsidTr="00616C9B">
        <w:trPr>
          <w:cantSplit/>
          <w:trHeight w:val="121"/>
        </w:trPr>
        <w:tc>
          <w:tcPr>
            <w:tcW w:w="235" w:type="dxa"/>
            <w:vMerge/>
            <w:tcBorders>
              <w:left w:val="single" w:sz="12" w:space="0" w:color="auto"/>
            </w:tcBorders>
            <w:textDirection w:val="btLr"/>
            <w:vAlign w:val="center"/>
          </w:tcPr>
          <w:p w14:paraId="3A3DAAB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6ACA9FF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7A66D79C"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566A6DA3"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4BFCEAB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40C47865"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C4B8A57"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090708AC"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6DE45286"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6B3EC6AE"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258DF8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0684CBB7" w14:textId="504BEA3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Abundența subarboretului</w:t>
            </w:r>
          </w:p>
        </w:tc>
        <w:tc>
          <w:tcPr>
            <w:tcW w:w="992" w:type="dxa"/>
            <w:tcBorders>
              <w:bottom w:val="single" w:sz="2" w:space="0" w:color="D9D9D9" w:themeColor="background1" w:themeShade="D9"/>
            </w:tcBorders>
            <w:vAlign w:val="center"/>
          </w:tcPr>
          <w:p w14:paraId="2F87D46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acoperire % / ha</w:t>
            </w:r>
          </w:p>
        </w:tc>
        <w:tc>
          <w:tcPr>
            <w:tcW w:w="1376" w:type="dxa"/>
            <w:tcBorders>
              <w:bottom w:val="single" w:sz="2" w:space="0" w:color="D9D9D9" w:themeColor="background1" w:themeShade="D9"/>
            </w:tcBorders>
            <w:vAlign w:val="center"/>
          </w:tcPr>
          <w:p w14:paraId="08EBE0EA" w14:textId="77777777"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5C2029A7"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58EAD1CB" w14:textId="2EEA2AC8"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10</w:t>
            </w:r>
          </w:p>
        </w:tc>
        <w:tc>
          <w:tcPr>
            <w:tcW w:w="423" w:type="dxa"/>
            <w:tcBorders>
              <w:bottom w:val="single" w:sz="2" w:space="0" w:color="D9D9D9" w:themeColor="background1" w:themeShade="D9"/>
            </w:tcBorders>
            <w:vAlign w:val="center"/>
          </w:tcPr>
          <w:p w14:paraId="437F48B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5147004"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7C1A0864"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acoperire % / ha</w:t>
            </w:r>
          </w:p>
        </w:tc>
        <w:tc>
          <w:tcPr>
            <w:tcW w:w="283" w:type="dxa"/>
            <w:tcBorders>
              <w:bottom w:val="single" w:sz="2" w:space="0" w:color="D9D9D9" w:themeColor="background1" w:themeShade="D9"/>
            </w:tcBorders>
            <w:vAlign w:val="center"/>
          </w:tcPr>
          <w:p w14:paraId="0DC0D45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99F231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1BB85780"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54722A11" w14:textId="6A489AEC"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91316AB" w14:textId="3AC4B6DA" w:rsidTr="00616C9B">
        <w:trPr>
          <w:cantSplit/>
          <w:trHeight w:val="505"/>
        </w:trPr>
        <w:tc>
          <w:tcPr>
            <w:tcW w:w="235" w:type="dxa"/>
            <w:vMerge/>
            <w:tcBorders>
              <w:left w:val="single" w:sz="12" w:space="0" w:color="auto"/>
            </w:tcBorders>
            <w:textDirection w:val="btLr"/>
            <w:vAlign w:val="center"/>
          </w:tcPr>
          <w:p w14:paraId="2F76B05A"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7758323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0D8BCA7E"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46E3FB25"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33269D3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B697070"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70B5A65"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997A923"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6A407263"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5713587"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231F55A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0425F12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w:t>
            </w:r>
          </w:p>
        </w:tc>
        <w:tc>
          <w:tcPr>
            <w:tcW w:w="992" w:type="dxa"/>
            <w:tcBorders>
              <w:top w:val="single" w:sz="2" w:space="0" w:color="D9D9D9" w:themeColor="background1" w:themeShade="D9"/>
              <w:bottom w:val="single" w:sz="4" w:space="0" w:color="auto"/>
            </w:tcBorders>
            <w:vAlign w:val="center"/>
          </w:tcPr>
          <w:p w14:paraId="3EA197A6"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arbori maturi / ha</w:t>
            </w:r>
          </w:p>
        </w:tc>
        <w:tc>
          <w:tcPr>
            <w:tcW w:w="1376" w:type="dxa"/>
            <w:tcBorders>
              <w:top w:val="single" w:sz="2" w:space="0" w:color="D9D9D9" w:themeColor="background1" w:themeShade="D9"/>
              <w:bottom w:val="single" w:sz="4" w:space="0" w:color="auto"/>
            </w:tcBorders>
            <w:vAlign w:val="center"/>
          </w:tcPr>
          <w:p w14:paraId="31D4D41A" w14:textId="5D443393"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4CD9A683"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54D5CADA" w14:textId="5D9B0D24" w:rsidR="00CB4FEC" w:rsidRPr="003358C4" w:rsidRDefault="00CB4FEC" w:rsidP="00CB4FEC">
            <w:pPr>
              <w:spacing w:after="0" w:line="240" w:lineRule="auto"/>
              <w:jc w:val="center"/>
              <w:rPr>
                <w:rFonts w:cs="Times New Roman"/>
                <w:sz w:val="16"/>
                <w:szCs w:val="16"/>
              </w:rPr>
            </w:pPr>
            <w:r w:rsidRPr="003358C4">
              <w:rPr>
                <w:rFonts w:cs="Times New Roman"/>
                <w:sz w:val="16"/>
                <w:szCs w:val="16"/>
              </w:rPr>
              <w:t>Cel puțin 5</w:t>
            </w:r>
          </w:p>
        </w:tc>
        <w:tc>
          <w:tcPr>
            <w:tcW w:w="423" w:type="dxa"/>
            <w:tcBorders>
              <w:top w:val="single" w:sz="2" w:space="0" w:color="D9D9D9" w:themeColor="background1" w:themeShade="D9"/>
              <w:bottom w:val="single" w:sz="4" w:space="0" w:color="auto"/>
            </w:tcBorders>
            <w:vAlign w:val="center"/>
          </w:tcPr>
          <w:p w14:paraId="28D3F02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65B1C629"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700C0E9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283" w:type="dxa"/>
            <w:tcBorders>
              <w:top w:val="single" w:sz="2" w:space="0" w:color="D9D9D9" w:themeColor="background1" w:themeShade="D9"/>
              <w:bottom w:val="single" w:sz="4" w:space="0" w:color="auto"/>
            </w:tcBorders>
            <w:vAlign w:val="center"/>
          </w:tcPr>
          <w:p w14:paraId="1998FF8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D8F2F3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79D32A12"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27A79985" w14:textId="7E6C3B0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5C5A94D" w14:textId="63B9525D" w:rsidTr="00616C9B">
        <w:trPr>
          <w:cantSplit/>
          <w:trHeight w:val="614"/>
        </w:trPr>
        <w:tc>
          <w:tcPr>
            <w:tcW w:w="235" w:type="dxa"/>
            <w:vMerge/>
            <w:tcBorders>
              <w:left w:val="single" w:sz="12" w:space="0" w:color="auto"/>
            </w:tcBorders>
            <w:textDirection w:val="btLr"/>
            <w:vAlign w:val="center"/>
          </w:tcPr>
          <w:p w14:paraId="0C594EC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top w:val="single" w:sz="4" w:space="0" w:color="auto"/>
              <w:bottom w:val="single" w:sz="12" w:space="0" w:color="auto"/>
            </w:tcBorders>
            <w:textDirection w:val="btLr"/>
            <w:vAlign w:val="center"/>
          </w:tcPr>
          <w:p w14:paraId="592EF12B"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4" w:space="0" w:color="auto"/>
              <w:bottom w:val="single" w:sz="12" w:space="0" w:color="auto"/>
            </w:tcBorders>
            <w:textDirection w:val="btLr"/>
            <w:vAlign w:val="center"/>
          </w:tcPr>
          <w:p w14:paraId="78E6DB28"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A217</w:t>
            </w:r>
          </w:p>
        </w:tc>
        <w:tc>
          <w:tcPr>
            <w:tcW w:w="397" w:type="dxa"/>
            <w:gridSpan w:val="2"/>
            <w:vMerge w:val="restart"/>
            <w:tcBorders>
              <w:top w:val="single" w:sz="4" w:space="0" w:color="auto"/>
              <w:bottom w:val="single" w:sz="12" w:space="0" w:color="auto"/>
            </w:tcBorders>
            <w:textDirection w:val="btLr"/>
            <w:vAlign w:val="center"/>
          </w:tcPr>
          <w:p w14:paraId="4B7273E2"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Glaucidium passerinum </w:t>
            </w:r>
            <w:r w:rsidRPr="00B34CE9">
              <w:rPr>
                <w:rFonts w:cs="Times New Roman"/>
                <w:sz w:val="16"/>
                <w:szCs w:val="16"/>
              </w:rPr>
              <w:t>(Ciuvică)</w:t>
            </w:r>
          </w:p>
        </w:tc>
        <w:tc>
          <w:tcPr>
            <w:tcW w:w="227" w:type="dxa"/>
            <w:vMerge w:val="restart"/>
            <w:tcBorders>
              <w:top w:val="single" w:sz="4" w:space="0" w:color="auto"/>
              <w:bottom w:val="single" w:sz="12" w:space="0" w:color="auto"/>
            </w:tcBorders>
            <w:textDirection w:val="btLr"/>
            <w:vAlign w:val="center"/>
          </w:tcPr>
          <w:p w14:paraId="00D483BD" w14:textId="3295BA64"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4" w:space="0" w:color="auto"/>
              <w:bottom w:val="single" w:sz="12" w:space="0" w:color="auto"/>
            </w:tcBorders>
            <w:textDirection w:val="btLr"/>
            <w:vAlign w:val="center"/>
          </w:tcPr>
          <w:p w14:paraId="73CEACF1"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5ACD9E19"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4" w:space="0" w:color="auto"/>
              <w:bottom w:val="single" w:sz="12" w:space="0" w:color="auto"/>
            </w:tcBorders>
            <w:textDirection w:val="btLr"/>
            <w:vAlign w:val="center"/>
          </w:tcPr>
          <w:p w14:paraId="1D3716E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65764C0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vAlign w:val="center"/>
          </w:tcPr>
          <w:p w14:paraId="064F4D30" w14:textId="718E289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2B50D719" w14:textId="521B2FDE"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57589772" w14:textId="6EB28AD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7CB6E78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0FDDDEB9" w14:textId="4E5E6986" w:rsidR="00CB4FEC" w:rsidRPr="003358C4" w:rsidRDefault="003358C4" w:rsidP="00CB4FEC">
            <w:pPr>
              <w:spacing w:after="0" w:line="240" w:lineRule="auto"/>
              <w:jc w:val="center"/>
              <w:rPr>
                <w:rFonts w:cs="Times New Roman"/>
                <w:sz w:val="16"/>
                <w:szCs w:val="16"/>
                <w:highlight w:val="cyan"/>
              </w:rPr>
            </w:pPr>
            <w:r w:rsidRPr="003358C4">
              <w:rPr>
                <w:rFonts w:cs="Times New Roman"/>
                <w:sz w:val="16"/>
                <w:szCs w:val="16"/>
                <w:highlight w:val="cyan"/>
              </w:rPr>
              <w:t>10</w:t>
            </w:r>
          </w:p>
        </w:tc>
        <w:tc>
          <w:tcPr>
            <w:tcW w:w="1094" w:type="dxa"/>
            <w:tcBorders>
              <w:top w:val="single" w:sz="4" w:space="0" w:color="auto"/>
            </w:tcBorders>
            <w:vAlign w:val="center"/>
          </w:tcPr>
          <w:p w14:paraId="4DB6123C" w14:textId="66F918C5" w:rsidR="00CB4FEC" w:rsidRPr="003358C4" w:rsidRDefault="003358C4" w:rsidP="00CB4FEC">
            <w:pPr>
              <w:spacing w:after="0" w:line="240" w:lineRule="auto"/>
              <w:jc w:val="center"/>
              <w:rPr>
                <w:rFonts w:cs="Times New Roman"/>
                <w:sz w:val="16"/>
                <w:szCs w:val="16"/>
                <w:highlight w:val="cyan"/>
              </w:rPr>
            </w:pPr>
            <w:r w:rsidRPr="003358C4">
              <w:rPr>
                <w:rFonts w:cs="Times New Roman"/>
                <w:w w:val="98"/>
                <w:sz w:val="16"/>
                <w:szCs w:val="16"/>
                <w:highlight w:val="cyan"/>
              </w:rPr>
              <w:t>2</w:t>
            </w:r>
            <w:r w:rsidR="00CB4FEC" w:rsidRPr="003358C4">
              <w:rPr>
                <w:rFonts w:cs="Times New Roman"/>
                <w:w w:val="98"/>
                <w:sz w:val="16"/>
                <w:szCs w:val="16"/>
                <w:highlight w:val="cyan"/>
              </w:rPr>
              <w:t>0</w:t>
            </w:r>
          </w:p>
        </w:tc>
        <w:tc>
          <w:tcPr>
            <w:tcW w:w="1130" w:type="dxa"/>
            <w:tcBorders>
              <w:top w:val="single" w:sz="4" w:space="0" w:color="auto"/>
            </w:tcBorders>
            <w:vAlign w:val="center"/>
          </w:tcPr>
          <w:p w14:paraId="5CE65605" w14:textId="4DF58FC7" w:rsidR="00CB4FEC" w:rsidRPr="005B4F83" w:rsidRDefault="003358C4" w:rsidP="00CB4FEC">
            <w:pPr>
              <w:spacing w:after="0" w:line="240" w:lineRule="auto"/>
              <w:jc w:val="center"/>
              <w:rPr>
                <w:rFonts w:cs="Times New Roman"/>
                <w:sz w:val="14"/>
                <w:szCs w:val="14"/>
                <w:highlight w:val="cyan"/>
              </w:rPr>
            </w:pPr>
            <w:r>
              <w:rPr>
                <w:rFonts w:cs="Times New Roman"/>
                <w:sz w:val="14"/>
                <w:szCs w:val="14"/>
                <w:highlight w:val="cyan"/>
              </w:rPr>
              <w:t>Cel puțin 15</w:t>
            </w:r>
          </w:p>
        </w:tc>
        <w:tc>
          <w:tcPr>
            <w:tcW w:w="423" w:type="dxa"/>
            <w:tcBorders>
              <w:top w:val="single" w:sz="4" w:space="0" w:color="auto"/>
            </w:tcBorders>
            <w:vAlign w:val="center"/>
          </w:tcPr>
          <w:p w14:paraId="0B7EEFF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7693E650" w14:textId="4EC1EE86"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22F78978" w14:textId="77777777" w:rsidR="00CB4FEC" w:rsidRPr="00B34CE9" w:rsidRDefault="00CB4FEC" w:rsidP="00CB4FEC">
            <w:pPr>
              <w:spacing w:after="0" w:line="240" w:lineRule="auto"/>
              <w:jc w:val="center"/>
              <w:rPr>
                <w:rFonts w:cs="Times New Roman"/>
                <w:sz w:val="16"/>
                <w:szCs w:val="16"/>
              </w:rPr>
            </w:pPr>
          </w:p>
          <w:p w14:paraId="0D61848F" w14:textId="6F0BCC7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71270BC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01FAF8F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142D7CA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3013447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1FC76FCE" w14:textId="6E35A1FA"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tcBorders>
              <w:top w:val="single" w:sz="4" w:space="0" w:color="auto"/>
            </w:tcBorders>
            <w:vAlign w:val="center"/>
          </w:tcPr>
          <w:p w14:paraId="4118EC5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vAlign w:val="center"/>
          </w:tcPr>
          <w:p w14:paraId="7430339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78378A68" w14:textId="2E818D96"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left w:val="single" w:sz="2" w:space="0" w:color="D9D9D9" w:themeColor="background1" w:themeShade="D9"/>
              <w:right w:val="single" w:sz="2" w:space="0" w:color="D9D9D9"/>
            </w:tcBorders>
            <w:vAlign w:val="center"/>
          </w:tcPr>
          <w:p w14:paraId="25ACBF11" w14:textId="27BD0DBE"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right w:val="single" w:sz="12" w:space="0" w:color="auto"/>
            </w:tcBorders>
            <w:vAlign w:val="center"/>
          </w:tcPr>
          <w:p w14:paraId="5799ABD3" w14:textId="71AC1C8D"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4CD3C2A" w14:textId="3D61A906" w:rsidTr="00616C9B">
        <w:trPr>
          <w:cantSplit/>
          <w:trHeight w:val="542"/>
        </w:trPr>
        <w:tc>
          <w:tcPr>
            <w:tcW w:w="235" w:type="dxa"/>
            <w:vMerge/>
            <w:tcBorders>
              <w:left w:val="single" w:sz="12" w:space="0" w:color="auto"/>
            </w:tcBorders>
            <w:textDirection w:val="btLr"/>
            <w:vAlign w:val="center"/>
          </w:tcPr>
          <w:p w14:paraId="0AFCA9A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1A04DB0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753B5AC"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16D534F"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0A21F70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540DE49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406442D"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F724058"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D1B738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12C73D5"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5164B88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006E5BC" w14:textId="5B552C77"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43A831F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2691B450"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EBF23E6"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5D1094B" w14:textId="131A0D23"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7F5E5AC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1CEABDC"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0A4101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vAlign w:val="center"/>
          </w:tcPr>
          <w:p w14:paraId="4109C47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EC2734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55BC63A7"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669E302E" w14:textId="72D0531E"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2A77BE0" w14:textId="5DAB4F38" w:rsidTr="00616C9B">
        <w:trPr>
          <w:cantSplit/>
          <w:trHeight w:val="790"/>
        </w:trPr>
        <w:tc>
          <w:tcPr>
            <w:tcW w:w="235" w:type="dxa"/>
            <w:vMerge/>
            <w:tcBorders>
              <w:left w:val="single" w:sz="12" w:space="0" w:color="auto"/>
            </w:tcBorders>
            <w:textDirection w:val="btLr"/>
            <w:vAlign w:val="center"/>
          </w:tcPr>
          <w:p w14:paraId="0089FB2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48744C80"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0A79BBA"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90DE99E"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5C80AF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3659AB41"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90BAA51"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F91A6C3"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1B76FA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543AB06"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1004A5A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D52B78E" w14:textId="72AF537D"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0958808E" w14:textId="072DD883"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2348836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vAlign w:val="center"/>
          </w:tcPr>
          <w:p w14:paraId="2FE4F821"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7E0FE64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302E96B"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61C198CB" w14:textId="599BB73D"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5B0F854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D79C7D7"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43F48063" w14:textId="67A90269"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15EE246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vAlign w:val="center"/>
          </w:tcPr>
          <w:p w14:paraId="6BF7D72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E064C3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5B59D9EE"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100AF083" w14:textId="3D11968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DA741D8" w14:textId="0EB98AEA" w:rsidTr="00616C9B">
        <w:trPr>
          <w:cantSplit/>
          <w:trHeight w:val="289"/>
        </w:trPr>
        <w:tc>
          <w:tcPr>
            <w:tcW w:w="235" w:type="dxa"/>
            <w:vMerge/>
            <w:tcBorders>
              <w:left w:val="single" w:sz="12" w:space="0" w:color="auto"/>
            </w:tcBorders>
            <w:textDirection w:val="btLr"/>
            <w:vAlign w:val="center"/>
          </w:tcPr>
          <w:p w14:paraId="1E4837AA"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538C2ED4"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3ED4C1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018CD65E"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308769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46BB542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B984FD3"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D3AFFCF"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1B747DD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F0C928C"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05EDED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2980A71" w14:textId="5DFBB4F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2DD5623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vAlign w:val="center"/>
          </w:tcPr>
          <w:p w14:paraId="20ABB9BF" w14:textId="3339CA93" w:rsidR="00CB4FEC" w:rsidRPr="003358C4" w:rsidRDefault="003358C4" w:rsidP="00CB4FEC">
            <w:pPr>
              <w:spacing w:after="0" w:line="240" w:lineRule="auto"/>
              <w:jc w:val="center"/>
              <w:rPr>
                <w:rFonts w:cs="Times New Roman"/>
                <w:sz w:val="16"/>
                <w:szCs w:val="16"/>
                <w:highlight w:val="cyan"/>
              </w:rPr>
            </w:pPr>
            <w:r w:rsidRPr="003358C4">
              <w:rPr>
                <w:rFonts w:cs="Times New Roman"/>
                <w:sz w:val="16"/>
                <w:szCs w:val="16"/>
                <w:highlight w:val="cyan"/>
              </w:rPr>
              <w:t>Trb. def. în 5 ani</w:t>
            </w:r>
          </w:p>
        </w:tc>
        <w:tc>
          <w:tcPr>
            <w:tcW w:w="1094" w:type="dxa"/>
            <w:vAlign w:val="center"/>
          </w:tcPr>
          <w:p w14:paraId="7701859D"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06FBED7" w14:textId="5382EB4C"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7457,76</w:t>
            </w:r>
          </w:p>
        </w:tc>
        <w:tc>
          <w:tcPr>
            <w:tcW w:w="423" w:type="dxa"/>
            <w:vAlign w:val="center"/>
          </w:tcPr>
          <w:p w14:paraId="29F8F9A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F8F24D5"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4184E80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vAlign w:val="center"/>
          </w:tcPr>
          <w:p w14:paraId="22C7316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EBF5831"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2749D70A"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7F12E4C2" w14:textId="66C8201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E3535DD" w14:textId="12DED7B2" w:rsidTr="00616C9B">
        <w:trPr>
          <w:cantSplit/>
          <w:trHeight w:val="748"/>
        </w:trPr>
        <w:tc>
          <w:tcPr>
            <w:tcW w:w="235" w:type="dxa"/>
            <w:vMerge/>
            <w:tcBorders>
              <w:left w:val="single" w:sz="12" w:space="0" w:color="auto"/>
            </w:tcBorders>
            <w:textDirection w:val="btLr"/>
            <w:vAlign w:val="center"/>
          </w:tcPr>
          <w:p w14:paraId="3495C07B"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005ED52"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E6E5D4C"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5AFE05D9"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E333C7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EA4350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C93B23A"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9291CA2"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93C4A3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8F8183E"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0C6CA8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794C8EA" w14:textId="1B324EB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protecție strictă (raza de 100 m în jurul cuibului)</w:t>
            </w:r>
          </w:p>
        </w:tc>
        <w:tc>
          <w:tcPr>
            <w:tcW w:w="992" w:type="dxa"/>
            <w:vAlign w:val="center"/>
          </w:tcPr>
          <w:p w14:paraId="21ECACA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1C863884" w14:textId="4687D1E4" w:rsidR="00CB4FEC" w:rsidRPr="00B34CE9" w:rsidRDefault="00CB4FEC" w:rsidP="00CB4FEC">
            <w:pPr>
              <w:spacing w:after="0" w:line="240" w:lineRule="auto"/>
              <w:jc w:val="center"/>
              <w:rPr>
                <w:rFonts w:cs="Times New Roman"/>
                <w:sz w:val="16"/>
                <w:szCs w:val="16"/>
              </w:rPr>
            </w:pPr>
          </w:p>
        </w:tc>
        <w:tc>
          <w:tcPr>
            <w:tcW w:w="1094" w:type="dxa"/>
            <w:vAlign w:val="center"/>
          </w:tcPr>
          <w:p w14:paraId="6432D17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C9B3800"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3,14 ha x nr.</w:t>
            </w:r>
          </w:p>
          <w:p w14:paraId="39C00316"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cuiburi</w:t>
            </w:r>
          </w:p>
        </w:tc>
        <w:tc>
          <w:tcPr>
            <w:tcW w:w="423" w:type="dxa"/>
            <w:vAlign w:val="center"/>
          </w:tcPr>
          <w:p w14:paraId="1643277B"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94E4DE9"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3C0FAE4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vAlign w:val="center"/>
          </w:tcPr>
          <w:p w14:paraId="409D89F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6C2E76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54A22A40"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0A058CD4" w14:textId="2683FFE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20B1FB3" w14:textId="11F8473B" w:rsidTr="00616C9B">
        <w:trPr>
          <w:cantSplit/>
          <w:trHeight w:val="793"/>
        </w:trPr>
        <w:tc>
          <w:tcPr>
            <w:tcW w:w="235" w:type="dxa"/>
            <w:vMerge/>
            <w:tcBorders>
              <w:left w:val="single" w:sz="12" w:space="0" w:color="auto"/>
            </w:tcBorders>
            <w:textDirection w:val="btLr"/>
            <w:vAlign w:val="center"/>
          </w:tcPr>
          <w:p w14:paraId="4A601D1A"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644942A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698F53E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A922D64"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4E42DD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0BE98A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AF1E29A"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C8F1BCB"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929F951"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A4E3F3E"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16DCE47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334C8B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tampon (raza de 300 m în jurul cuibului)</w:t>
            </w:r>
          </w:p>
        </w:tc>
        <w:tc>
          <w:tcPr>
            <w:tcW w:w="992" w:type="dxa"/>
            <w:vAlign w:val="center"/>
          </w:tcPr>
          <w:p w14:paraId="0B053CD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7A15B2AB" w14:textId="638BF81C" w:rsidR="00CB4FEC" w:rsidRPr="00B34CE9" w:rsidRDefault="00CB4FEC" w:rsidP="00CB4FEC">
            <w:pPr>
              <w:spacing w:after="0" w:line="240" w:lineRule="auto"/>
              <w:jc w:val="center"/>
              <w:rPr>
                <w:rFonts w:cs="Times New Roman"/>
                <w:sz w:val="16"/>
                <w:szCs w:val="16"/>
              </w:rPr>
            </w:pPr>
          </w:p>
        </w:tc>
        <w:tc>
          <w:tcPr>
            <w:tcW w:w="1094" w:type="dxa"/>
            <w:vAlign w:val="center"/>
          </w:tcPr>
          <w:p w14:paraId="2D7447B4"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60EF8859"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28,26 ha х</w:t>
            </w:r>
          </w:p>
          <w:p w14:paraId="604EB4DE"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nr. cuiburi</w:t>
            </w:r>
          </w:p>
        </w:tc>
        <w:tc>
          <w:tcPr>
            <w:tcW w:w="423" w:type="dxa"/>
            <w:vAlign w:val="center"/>
          </w:tcPr>
          <w:p w14:paraId="467D902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A0EEF8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A08921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vAlign w:val="center"/>
          </w:tcPr>
          <w:p w14:paraId="05DA74F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8C53EE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4BF2ECC4"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7CD16E55" w14:textId="30FD09D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C4712BF" w14:textId="0982B329" w:rsidTr="00616C9B">
        <w:trPr>
          <w:cantSplit/>
          <w:trHeight w:val="960"/>
        </w:trPr>
        <w:tc>
          <w:tcPr>
            <w:tcW w:w="235" w:type="dxa"/>
            <w:vMerge/>
            <w:tcBorders>
              <w:left w:val="single" w:sz="12" w:space="0" w:color="auto"/>
            </w:tcBorders>
            <w:textDirection w:val="btLr"/>
            <w:vAlign w:val="center"/>
          </w:tcPr>
          <w:p w14:paraId="6FCBF290"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7E2564A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7B93AC64"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6B49620D"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794371F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2B77606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DBA2344"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8E7A500"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9B19471"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C9889A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32E63E1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5E7B6AA" w14:textId="60B604F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totală a pădurilor mature cu vârste de</w:t>
            </w:r>
          </w:p>
          <w:p w14:paraId="6557833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peste 80 de ani</w:t>
            </w:r>
          </w:p>
        </w:tc>
        <w:tc>
          <w:tcPr>
            <w:tcW w:w="992" w:type="dxa"/>
            <w:vAlign w:val="center"/>
          </w:tcPr>
          <w:p w14:paraId="69514DDC" w14:textId="3A62E0A9"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w:t>
            </w:r>
          </w:p>
          <w:p w14:paraId="6F24E74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totală a pădurilor ani</w:t>
            </w:r>
          </w:p>
        </w:tc>
        <w:tc>
          <w:tcPr>
            <w:tcW w:w="1376" w:type="dxa"/>
            <w:vAlign w:val="center"/>
          </w:tcPr>
          <w:p w14:paraId="78B24F65" w14:textId="0BBA33AD" w:rsidR="00CB4FEC" w:rsidRPr="00B34CE9" w:rsidRDefault="00CB4FEC" w:rsidP="00CB4FEC">
            <w:pPr>
              <w:spacing w:after="0" w:line="240" w:lineRule="auto"/>
              <w:jc w:val="center"/>
              <w:rPr>
                <w:rFonts w:cs="Times New Roman"/>
                <w:sz w:val="16"/>
                <w:szCs w:val="16"/>
              </w:rPr>
            </w:pPr>
          </w:p>
        </w:tc>
        <w:tc>
          <w:tcPr>
            <w:tcW w:w="1094" w:type="dxa"/>
            <w:vAlign w:val="center"/>
          </w:tcPr>
          <w:p w14:paraId="6B9CC69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87C1E51" w14:textId="190E8F32"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40</w:t>
            </w:r>
          </w:p>
        </w:tc>
        <w:tc>
          <w:tcPr>
            <w:tcW w:w="423" w:type="dxa"/>
            <w:vAlign w:val="center"/>
          </w:tcPr>
          <w:p w14:paraId="4CA40CE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C90B18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5F80C58" w14:textId="111552F9"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w:t>
            </w:r>
          </w:p>
          <w:p w14:paraId="77FE668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totală a pădurilor ani</w:t>
            </w:r>
          </w:p>
        </w:tc>
        <w:tc>
          <w:tcPr>
            <w:tcW w:w="283" w:type="dxa"/>
            <w:vAlign w:val="center"/>
          </w:tcPr>
          <w:p w14:paraId="75B1469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CED724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4AF8027F"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761FDE2B" w14:textId="766EB36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E74FAB4" w14:textId="3F9B1341" w:rsidTr="00F97024">
        <w:trPr>
          <w:cantSplit/>
          <w:trHeight w:val="634"/>
        </w:trPr>
        <w:tc>
          <w:tcPr>
            <w:tcW w:w="235" w:type="dxa"/>
            <w:vMerge/>
            <w:tcBorders>
              <w:left w:val="single" w:sz="12" w:space="0" w:color="auto"/>
            </w:tcBorders>
            <w:textDirection w:val="btLr"/>
            <w:vAlign w:val="center"/>
          </w:tcPr>
          <w:p w14:paraId="3DA6FF4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4A9B409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109FB35"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6F700FD"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3CEDB07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598AFA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D97B0B9"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F638A3D"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8BB289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F1202CC"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71023E4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53A2E35" w14:textId="3F2ECED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Prezența arborilor maturi/bătrâni în habitate de păduri</w:t>
            </w:r>
          </w:p>
        </w:tc>
        <w:tc>
          <w:tcPr>
            <w:tcW w:w="992" w:type="dxa"/>
            <w:vAlign w:val="center"/>
          </w:tcPr>
          <w:p w14:paraId="140B833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 ha</w:t>
            </w:r>
          </w:p>
        </w:tc>
        <w:tc>
          <w:tcPr>
            <w:tcW w:w="1376" w:type="dxa"/>
            <w:vAlign w:val="center"/>
          </w:tcPr>
          <w:p w14:paraId="18B4C3C6"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69C735A7"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1A6246C0" w14:textId="6CD3AD23"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vAlign w:val="center"/>
          </w:tcPr>
          <w:p w14:paraId="4740E9A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04F699B"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19327E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 ha</w:t>
            </w:r>
          </w:p>
        </w:tc>
        <w:tc>
          <w:tcPr>
            <w:tcW w:w="283" w:type="dxa"/>
            <w:vAlign w:val="center"/>
          </w:tcPr>
          <w:p w14:paraId="256F163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1B456D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cBorders>
            <w:textDirection w:val="btLr"/>
          </w:tcPr>
          <w:p w14:paraId="2640CD68"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vAlign w:val="center"/>
          </w:tcPr>
          <w:p w14:paraId="3B3E735D" w14:textId="0FE44DE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96FCDF6" w14:textId="65DC8CF3" w:rsidTr="00616C9B">
        <w:trPr>
          <w:cantSplit/>
          <w:trHeight w:val="379"/>
        </w:trPr>
        <w:tc>
          <w:tcPr>
            <w:tcW w:w="235" w:type="dxa"/>
            <w:vMerge w:val="restart"/>
            <w:tcBorders>
              <w:left w:val="single" w:sz="12" w:space="0" w:color="auto"/>
            </w:tcBorders>
            <w:textDirection w:val="btLr"/>
            <w:vAlign w:val="center"/>
          </w:tcPr>
          <w:p w14:paraId="18C2C1DB" w14:textId="77777777" w:rsidR="00CB4FEC" w:rsidRPr="00B34CE9" w:rsidRDefault="00CB4FEC" w:rsidP="00CB4FEC">
            <w:pPr>
              <w:spacing w:after="0" w:line="240" w:lineRule="auto"/>
              <w:ind w:left="-144" w:right="-144"/>
              <w:jc w:val="center"/>
              <w:rPr>
                <w:rFonts w:cs="Times New Roman"/>
                <w:b/>
                <w:bCs/>
                <w:i/>
                <w:iCs/>
                <w:sz w:val="16"/>
                <w:szCs w:val="16"/>
              </w:rPr>
            </w:pPr>
            <w:r w:rsidRPr="00B34CE9">
              <w:rPr>
                <w:rFonts w:cs="Times New Roman"/>
                <w:b/>
                <w:bCs/>
                <w:i/>
                <w:iCs/>
                <w:sz w:val="16"/>
                <w:szCs w:val="16"/>
              </w:rPr>
              <w:t>ROSPA0165 Piatra Craiului</w:t>
            </w:r>
          </w:p>
        </w:tc>
        <w:tc>
          <w:tcPr>
            <w:tcW w:w="227" w:type="dxa"/>
            <w:vMerge w:val="restart"/>
            <w:tcBorders>
              <w:top w:val="single" w:sz="12" w:space="0" w:color="auto"/>
              <w:bottom w:val="single" w:sz="4" w:space="0" w:color="auto"/>
            </w:tcBorders>
            <w:textDirection w:val="btLr"/>
            <w:vAlign w:val="center"/>
          </w:tcPr>
          <w:p w14:paraId="0293A8C8"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12" w:space="0" w:color="auto"/>
              <w:bottom w:val="single" w:sz="4" w:space="0" w:color="auto"/>
            </w:tcBorders>
            <w:textDirection w:val="btLr"/>
            <w:vAlign w:val="center"/>
          </w:tcPr>
          <w:p w14:paraId="75BEB94D"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A072</w:t>
            </w:r>
          </w:p>
        </w:tc>
        <w:tc>
          <w:tcPr>
            <w:tcW w:w="397" w:type="dxa"/>
            <w:gridSpan w:val="2"/>
            <w:vMerge w:val="restart"/>
            <w:tcBorders>
              <w:top w:val="single" w:sz="12" w:space="0" w:color="auto"/>
              <w:bottom w:val="single" w:sz="4" w:space="0" w:color="auto"/>
            </w:tcBorders>
            <w:textDirection w:val="btLr"/>
            <w:vAlign w:val="center"/>
          </w:tcPr>
          <w:p w14:paraId="30D7A51A"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Pernis apivoris</w:t>
            </w:r>
            <w:r w:rsidRPr="00B34CE9">
              <w:rPr>
                <w:rFonts w:cs="Times New Roman"/>
                <w:sz w:val="16"/>
                <w:szCs w:val="16"/>
              </w:rPr>
              <w:t xml:space="preserve"> (Viespar)</w:t>
            </w:r>
          </w:p>
        </w:tc>
        <w:tc>
          <w:tcPr>
            <w:tcW w:w="227" w:type="dxa"/>
            <w:vMerge w:val="restart"/>
            <w:tcBorders>
              <w:top w:val="single" w:sz="12" w:space="0" w:color="auto"/>
              <w:bottom w:val="single" w:sz="4" w:space="0" w:color="auto"/>
            </w:tcBorders>
            <w:textDirection w:val="btLr"/>
            <w:vAlign w:val="center"/>
          </w:tcPr>
          <w:p w14:paraId="5BE5B707" w14:textId="24EDDA23"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R</w:t>
            </w:r>
          </w:p>
        </w:tc>
        <w:tc>
          <w:tcPr>
            <w:tcW w:w="397" w:type="dxa"/>
            <w:vMerge w:val="restart"/>
            <w:tcBorders>
              <w:top w:val="single" w:sz="12" w:space="0" w:color="auto"/>
              <w:bottom w:val="single" w:sz="4" w:space="0" w:color="auto"/>
            </w:tcBorders>
            <w:textDirection w:val="btLr"/>
            <w:vAlign w:val="center"/>
          </w:tcPr>
          <w:p w14:paraId="16AB668E"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12" w:space="0" w:color="auto"/>
              <w:bottom w:val="single" w:sz="4" w:space="0" w:color="auto"/>
            </w:tcBorders>
            <w:textDirection w:val="btLr"/>
            <w:vAlign w:val="center"/>
          </w:tcPr>
          <w:p w14:paraId="488A155A"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12" w:space="0" w:color="auto"/>
              <w:bottom w:val="single" w:sz="4" w:space="0" w:color="auto"/>
            </w:tcBorders>
            <w:textDirection w:val="btLr"/>
            <w:vAlign w:val="center"/>
          </w:tcPr>
          <w:p w14:paraId="7461E74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12" w:space="0" w:color="auto"/>
              <w:bottom w:val="single" w:sz="4" w:space="0" w:color="auto"/>
            </w:tcBorders>
            <w:textDirection w:val="btLr"/>
            <w:vAlign w:val="center"/>
          </w:tcPr>
          <w:p w14:paraId="6AF2508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12" w:space="0" w:color="auto"/>
              <w:bottom w:val="single" w:sz="4" w:space="0" w:color="auto"/>
            </w:tcBorders>
            <w:textDirection w:val="btLr"/>
            <w:vAlign w:val="center"/>
          </w:tcPr>
          <w:p w14:paraId="6D074A3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12" w:space="0" w:color="auto"/>
              <w:bottom w:val="single" w:sz="4" w:space="0" w:color="auto"/>
            </w:tcBorders>
            <w:textDirection w:val="btLr"/>
            <w:vAlign w:val="center"/>
          </w:tcPr>
          <w:p w14:paraId="4BB7FD39" w14:textId="6FD9D319"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vAlign w:val="center"/>
          </w:tcPr>
          <w:p w14:paraId="6C7A3F4F" w14:textId="7ACB020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vAlign w:val="center"/>
          </w:tcPr>
          <w:p w14:paraId="28DB9E1B" w14:textId="77777777" w:rsidR="00CB4FEC" w:rsidRPr="003358C4" w:rsidRDefault="00CB4FEC" w:rsidP="00CB4FEC">
            <w:pPr>
              <w:spacing w:after="0" w:line="240" w:lineRule="auto"/>
              <w:jc w:val="center"/>
              <w:rPr>
                <w:rFonts w:cs="Times New Roman"/>
                <w:spacing w:val="-1"/>
                <w:sz w:val="14"/>
                <w:szCs w:val="14"/>
                <w:highlight w:val="cyan"/>
              </w:rPr>
            </w:pPr>
            <w:r w:rsidRPr="003358C4">
              <w:rPr>
                <w:rFonts w:cs="Times New Roman"/>
                <w:spacing w:val="-1"/>
                <w:sz w:val="14"/>
                <w:szCs w:val="14"/>
                <w:highlight w:val="cyan"/>
              </w:rPr>
              <w:t xml:space="preserve">Nr perechi </w:t>
            </w:r>
          </w:p>
        </w:tc>
        <w:tc>
          <w:tcPr>
            <w:tcW w:w="1376" w:type="dxa"/>
            <w:vAlign w:val="center"/>
          </w:tcPr>
          <w:p w14:paraId="0C4D3493" w14:textId="54CDF4C0" w:rsidR="00CB4FEC" w:rsidRPr="003358C4" w:rsidRDefault="003358C4" w:rsidP="00CB4FEC">
            <w:pPr>
              <w:spacing w:after="0" w:line="240" w:lineRule="auto"/>
              <w:jc w:val="center"/>
              <w:rPr>
                <w:rFonts w:cs="Times New Roman"/>
                <w:sz w:val="16"/>
                <w:szCs w:val="16"/>
                <w:highlight w:val="cyan"/>
              </w:rPr>
            </w:pPr>
            <w:r w:rsidRPr="003358C4">
              <w:rPr>
                <w:rFonts w:cs="Times New Roman"/>
                <w:sz w:val="16"/>
                <w:szCs w:val="16"/>
                <w:highlight w:val="cyan"/>
              </w:rPr>
              <w:t>5</w:t>
            </w:r>
          </w:p>
        </w:tc>
        <w:tc>
          <w:tcPr>
            <w:tcW w:w="1094" w:type="dxa"/>
            <w:vAlign w:val="center"/>
          </w:tcPr>
          <w:p w14:paraId="08E698D0" w14:textId="25BEE7B6" w:rsidR="00CB4FEC" w:rsidRPr="003358C4" w:rsidRDefault="003358C4" w:rsidP="00CB4FEC">
            <w:pPr>
              <w:spacing w:after="0" w:line="240" w:lineRule="auto"/>
              <w:jc w:val="center"/>
              <w:rPr>
                <w:rFonts w:cs="Times New Roman"/>
                <w:sz w:val="16"/>
                <w:szCs w:val="16"/>
                <w:highlight w:val="cyan"/>
              </w:rPr>
            </w:pPr>
            <w:r w:rsidRPr="003358C4">
              <w:rPr>
                <w:rFonts w:cs="Times New Roman"/>
                <w:w w:val="98"/>
                <w:sz w:val="16"/>
                <w:szCs w:val="16"/>
                <w:highlight w:val="cyan"/>
              </w:rPr>
              <w:t>10</w:t>
            </w:r>
          </w:p>
        </w:tc>
        <w:tc>
          <w:tcPr>
            <w:tcW w:w="1130" w:type="dxa"/>
            <w:vAlign w:val="center"/>
          </w:tcPr>
          <w:p w14:paraId="118119E4" w14:textId="758D2B2D"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7</w:t>
            </w:r>
          </w:p>
        </w:tc>
        <w:tc>
          <w:tcPr>
            <w:tcW w:w="423" w:type="dxa"/>
            <w:vAlign w:val="center"/>
          </w:tcPr>
          <w:p w14:paraId="20CAE76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731613E0" w14:textId="356894F6"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31057D4D" w14:textId="77777777" w:rsidR="00CB4FEC" w:rsidRPr="00B34CE9" w:rsidRDefault="00CB4FEC" w:rsidP="00CB4FEC">
            <w:pPr>
              <w:spacing w:after="0" w:line="240" w:lineRule="auto"/>
              <w:jc w:val="center"/>
              <w:rPr>
                <w:rFonts w:cs="Times New Roman"/>
                <w:sz w:val="16"/>
                <w:szCs w:val="16"/>
              </w:rPr>
            </w:pPr>
          </w:p>
          <w:p w14:paraId="3AA4AF71" w14:textId="6D18F8A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5AEB4BE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0FCCC70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3DFCEC2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2AFD6BD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231BBD93" w14:textId="571FDE3E"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vAlign w:val="center"/>
          </w:tcPr>
          <w:p w14:paraId="7A44667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Pr>
          <w:p w14:paraId="2D1D1BE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cBorders>
            <w:vAlign w:val="center"/>
          </w:tcPr>
          <w:p w14:paraId="50C38FC8" w14:textId="1AC4F4DD"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left w:val="single" w:sz="2" w:space="0" w:color="D9D9D9"/>
              <w:right w:val="single" w:sz="2" w:space="0" w:color="D9D9D9"/>
            </w:tcBorders>
            <w:vAlign w:val="center"/>
          </w:tcPr>
          <w:p w14:paraId="7DEE074C" w14:textId="7236A2D7"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right w:val="single" w:sz="12" w:space="0" w:color="auto"/>
            </w:tcBorders>
          </w:tcPr>
          <w:p w14:paraId="59184222" w14:textId="45F7B948"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745BA744" w14:textId="12ADF5DC" w:rsidTr="00616C9B">
        <w:trPr>
          <w:cantSplit/>
          <w:trHeight w:val="379"/>
        </w:trPr>
        <w:tc>
          <w:tcPr>
            <w:tcW w:w="235" w:type="dxa"/>
            <w:vMerge/>
            <w:tcBorders>
              <w:left w:val="single" w:sz="12" w:space="0" w:color="auto"/>
            </w:tcBorders>
            <w:textDirection w:val="btLr"/>
            <w:vAlign w:val="center"/>
          </w:tcPr>
          <w:p w14:paraId="513D3C32"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353B1E4F"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380695DD"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6FB01EF7"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52A0E83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01F92A7A"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EDF290A"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236509B"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58BF3155"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9D480B7"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285AC97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DEFC408" w14:textId="0DEF0170"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32402CA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1376" w:type="dxa"/>
            <w:vAlign w:val="center"/>
          </w:tcPr>
          <w:p w14:paraId="51DE8B24" w14:textId="6C4A7D60" w:rsidR="00CB4FEC" w:rsidRPr="00B34CE9" w:rsidRDefault="00CB4FEC" w:rsidP="00CB4FEC">
            <w:pPr>
              <w:spacing w:after="0" w:line="240" w:lineRule="auto"/>
              <w:jc w:val="center"/>
              <w:rPr>
                <w:rFonts w:cs="Times New Roman"/>
                <w:sz w:val="16"/>
                <w:szCs w:val="16"/>
              </w:rPr>
            </w:pPr>
          </w:p>
        </w:tc>
        <w:tc>
          <w:tcPr>
            <w:tcW w:w="1094" w:type="dxa"/>
            <w:vAlign w:val="center"/>
          </w:tcPr>
          <w:p w14:paraId="618CC0FD"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6FD48CBD" w14:textId="15696FE6"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48281EE7"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63661A7"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F4D266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3DC7E68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38E2EAE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62C0563A"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36BDB4CA" w14:textId="4B8BC956"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65D6094D" w14:textId="26CD883E" w:rsidTr="00616C9B">
        <w:trPr>
          <w:cantSplit/>
          <w:trHeight w:val="379"/>
        </w:trPr>
        <w:tc>
          <w:tcPr>
            <w:tcW w:w="235" w:type="dxa"/>
            <w:vMerge/>
            <w:tcBorders>
              <w:left w:val="single" w:sz="12" w:space="0" w:color="auto"/>
            </w:tcBorders>
            <w:textDirection w:val="btLr"/>
            <w:vAlign w:val="center"/>
          </w:tcPr>
          <w:p w14:paraId="7B2CD0BD"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150D860"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5899C24"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5B37CC92"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6AFEAED"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25D434DB"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58FC7638"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850392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68AE76B2"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80C7477"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0DCBEF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F97CDE0" w14:textId="7967C87C"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4DC1B54F" w14:textId="72E64F3B"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1B55749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1376" w:type="dxa"/>
            <w:vAlign w:val="center"/>
          </w:tcPr>
          <w:p w14:paraId="71FA89BD" w14:textId="00B8C20B" w:rsidR="00CB4FEC" w:rsidRPr="00B34CE9" w:rsidRDefault="00CB4FEC" w:rsidP="00CB4FEC">
            <w:pPr>
              <w:spacing w:after="0" w:line="240" w:lineRule="auto"/>
              <w:jc w:val="center"/>
              <w:rPr>
                <w:rFonts w:cs="Times New Roman"/>
                <w:sz w:val="16"/>
                <w:szCs w:val="16"/>
              </w:rPr>
            </w:pPr>
          </w:p>
        </w:tc>
        <w:tc>
          <w:tcPr>
            <w:tcW w:w="1094" w:type="dxa"/>
            <w:vAlign w:val="center"/>
          </w:tcPr>
          <w:p w14:paraId="33831B9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7C70491"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390700CC" w14:textId="413FC0D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5CB66EF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DCB15C6"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30F414B" w14:textId="5F50AA88"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0B48B77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tcPr>
          <w:p w14:paraId="7FB2DBD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0BA8CD3B"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580038CE"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35F08AB7" w14:textId="4CB7BB56"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7F59E7CB" w14:textId="6806604D" w:rsidTr="00616C9B">
        <w:trPr>
          <w:cantSplit/>
          <w:trHeight w:val="379"/>
        </w:trPr>
        <w:tc>
          <w:tcPr>
            <w:tcW w:w="235" w:type="dxa"/>
            <w:vMerge/>
            <w:tcBorders>
              <w:left w:val="single" w:sz="12" w:space="0" w:color="auto"/>
            </w:tcBorders>
            <w:textDirection w:val="btLr"/>
            <w:vAlign w:val="center"/>
          </w:tcPr>
          <w:p w14:paraId="5F2FCA01"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47656BF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8EAE5C1"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67CD17E"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7D7D80F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52C9C51F"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219C090F"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7A145345"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8CB8190"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2366920"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C6BB52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B12ADA1" w14:textId="195C1D3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169BE68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1376" w:type="dxa"/>
            <w:vAlign w:val="center"/>
          </w:tcPr>
          <w:p w14:paraId="374B41B5" w14:textId="56B836C7" w:rsidR="00CB4FEC" w:rsidRPr="003358C4" w:rsidRDefault="003358C4" w:rsidP="00CB4FEC">
            <w:pPr>
              <w:spacing w:after="0" w:line="240" w:lineRule="auto"/>
              <w:jc w:val="center"/>
              <w:rPr>
                <w:rFonts w:cs="Times New Roman"/>
                <w:sz w:val="16"/>
                <w:szCs w:val="16"/>
                <w:highlight w:val="cyan"/>
              </w:rPr>
            </w:pPr>
            <w:r w:rsidRPr="003358C4">
              <w:rPr>
                <w:rFonts w:cs="Times New Roman"/>
                <w:sz w:val="16"/>
                <w:szCs w:val="16"/>
                <w:highlight w:val="cyan"/>
              </w:rPr>
              <w:t>Trb. def. în 5 ani</w:t>
            </w:r>
          </w:p>
        </w:tc>
        <w:tc>
          <w:tcPr>
            <w:tcW w:w="1094" w:type="dxa"/>
            <w:vAlign w:val="center"/>
          </w:tcPr>
          <w:p w14:paraId="5D249A30" w14:textId="77777777" w:rsidR="00CB4FEC" w:rsidRPr="003358C4" w:rsidRDefault="00CB4FEC" w:rsidP="00CB4FEC">
            <w:pPr>
              <w:spacing w:after="0" w:line="240" w:lineRule="auto"/>
              <w:jc w:val="center"/>
              <w:rPr>
                <w:rFonts w:cs="Times New Roman"/>
                <w:sz w:val="16"/>
                <w:szCs w:val="16"/>
                <w:highlight w:val="cyan"/>
              </w:rPr>
            </w:pPr>
          </w:p>
        </w:tc>
        <w:tc>
          <w:tcPr>
            <w:tcW w:w="1130" w:type="dxa"/>
            <w:vAlign w:val="center"/>
          </w:tcPr>
          <w:p w14:paraId="603C10AE" w14:textId="5ECBC499" w:rsidR="00CB4FEC" w:rsidRPr="003358C4" w:rsidRDefault="00CB4FEC" w:rsidP="00CB4FEC">
            <w:pPr>
              <w:spacing w:after="0" w:line="240" w:lineRule="auto"/>
              <w:jc w:val="center"/>
              <w:rPr>
                <w:rFonts w:cs="Times New Roman"/>
                <w:sz w:val="14"/>
                <w:szCs w:val="14"/>
                <w:highlight w:val="cyan"/>
              </w:rPr>
            </w:pPr>
            <w:r w:rsidRPr="003358C4">
              <w:rPr>
                <w:rFonts w:cs="Times New Roman"/>
                <w:sz w:val="14"/>
                <w:szCs w:val="14"/>
                <w:highlight w:val="cyan"/>
              </w:rPr>
              <w:t xml:space="preserve">Cel puțin </w:t>
            </w:r>
            <w:r w:rsidR="003358C4" w:rsidRPr="003358C4">
              <w:rPr>
                <w:rFonts w:cs="Times New Roman"/>
                <w:sz w:val="14"/>
                <w:szCs w:val="14"/>
                <w:highlight w:val="cyan"/>
              </w:rPr>
              <w:t xml:space="preserve"> 13539,76</w:t>
            </w:r>
          </w:p>
        </w:tc>
        <w:tc>
          <w:tcPr>
            <w:tcW w:w="423" w:type="dxa"/>
            <w:vAlign w:val="center"/>
          </w:tcPr>
          <w:p w14:paraId="7B58DCF7"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B21F64E"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0F2CA8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Pr>
          <w:p w14:paraId="7D4F8B3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6F9D4480"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03521233"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57A9514C" w14:textId="3F9ABCF1"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519AFFD0" w14:textId="15A0BCF5" w:rsidTr="00616C9B">
        <w:trPr>
          <w:cantSplit/>
          <w:trHeight w:val="379"/>
        </w:trPr>
        <w:tc>
          <w:tcPr>
            <w:tcW w:w="235" w:type="dxa"/>
            <w:vMerge/>
            <w:tcBorders>
              <w:left w:val="single" w:sz="12" w:space="0" w:color="auto"/>
            </w:tcBorders>
            <w:textDirection w:val="btLr"/>
            <w:vAlign w:val="center"/>
          </w:tcPr>
          <w:p w14:paraId="371E5C58"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2C970B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24F5E0AB"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07B8BED7"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557DF2D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5BDA909A"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AEA4400"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83FAEF5"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E27C9B0"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5771593A"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3278DC5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22AE8511" w14:textId="66FD924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protecție strictă (raza de 100 m în jurul cuibului)</w:t>
            </w:r>
          </w:p>
        </w:tc>
        <w:tc>
          <w:tcPr>
            <w:tcW w:w="992" w:type="dxa"/>
            <w:tcBorders>
              <w:bottom w:val="single" w:sz="2" w:space="0" w:color="D9D9D9" w:themeColor="background1" w:themeShade="D9"/>
            </w:tcBorders>
            <w:vAlign w:val="center"/>
          </w:tcPr>
          <w:p w14:paraId="1C33996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tcBorders>
              <w:bottom w:val="single" w:sz="2" w:space="0" w:color="D9D9D9" w:themeColor="background1" w:themeShade="D9"/>
            </w:tcBorders>
            <w:vAlign w:val="center"/>
          </w:tcPr>
          <w:p w14:paraId="21E3D034" w14:textId="4565AB2F"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3BB72E97"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7D831D36"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3,14 ha x nr.</w:t>
            </w:r>
          </w:p>
          <w:p w14:paraId="2A048FF6"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cuiburi</w:t>
            </w:r>
          </w:p>
        </w:tc>
        <w:tc>
          <w:tcPr>
            <w:tcW w:w="423" w:type="dxa"/>
            <w:tcBorders>
              <w:bottom w:val="single" w:sz="2" w:space="0" w:color="D9D9D9" w:themeColor="background1" w:themeShade="D9"/>
            </w:tcBorders>
            <w:vAlign w:val="center"/>
          </w:tcPr>
          <w:p w14:paraId="0C13A73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9028A19"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2178C5D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Borders>
              <w:bottom w:val="single" w:sz="2" w:space="0" w:color="D9D9D9" w:themeColor="background1" w:themeShade="D9"/>
            </w:tcBorders>
          </w:tcPr>
          <w:p w14:paraId="314B6E8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35DBF03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19E45364"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527DCF81" w14:textId="2E4F3634"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E9D6713" w14:textId="3F8E7329" w:rsidTr="005B4F83">
        <w:trPr>
          <w:cantSplit/>
          <w:trHeight w:val="1014"/>
        </w:trPr>
        <w:tc>
          <w:tcPr>
            <w:tcW w:w="235" w:type="dxa"/>
            <w:vMerge/>
            <w:tcBorders>
              <w:left w:val="single" w:sz="12" w:space="0" w:color="auto"/>
            </w:tcBorders>
            <w:textDirection w:val="btLr"/>
            <w:vAlign w:val="center"/>
          </w:tcPr>
          <w:p w14:paraId="4254B13E"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462079D4"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66EE9FD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6B76F589"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4DB6815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D8C5765"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3C019C67"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24D9E5AD"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564CD18C"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5C0FCE6F"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56F6BB6"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7E841AD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Zone de tampon (raza de 300 m în jurul cuibului)</w:t>
            </w:r>
          </w:p>
        </w:tc>
        <w:tc>
          <w:tcPr>
            <w:tcW w:w="992" w:type="dxa"/>
            <w:tcBorders>
              <w:top w:val="single" w:sz="2" w:space="0" w:color="D9D9D9" w:themeColor="background1" w:themeShade="D9"/>
              <w:bottom w:val="single" w:sz="4" w:space="0" w:color="auto"/>
            </w:tcBorders>
            <w:vAlign w:val="center"/>
          </w:tcPr>
          <w:p w14:paraId="2D061E9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tcBorders>
              <w:top w:val="single" w:sz="2" w:space="0" w:color="D9D9D9" w:themeColor="background1" w:themeShade="D9"/>
              <w:bottom w:val="single" w:sz="4" w:space="0" w:color="auto"/>
            </w:tcBorders>
            <w:vAlign w:val="center"/>
          </w:tcPr>
          <w:p w14:paraId="58C9E98E" w14:textId="68650556"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5511D0C4"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2782C36D"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28,26 ha х</w:t>
            </w:r>
          </w:p>
          <w:p w14:paraId="5E8FE65E"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nr. cuiburi</w:t>
            </w:r>
          </w:p>
        </w:tc>
        <w:tc>
          <w:tcPr>
            <w:tcW w:w="423" w:type="dxa"/>
            <w:tcBorders>
              <w:top w:val="single" w:sz="2" w:space="0" w:color="D9D9D9" w:themeColor="background1" w:themeShade="D9"/>
              <w:bottom w:val="single" w:sz="4" w:space="0" w:color="auto"/>
            </w:tcBorders>
            <w:vAlign w:val="center"/>
          </w:tcPr>
          <w:p w14:paraId="51857FB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981419C"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3EBEC50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Borders>
              <w:top w:val="single" w:sz="2" w:space="0" w:color="D9D9D9" w:themeColor="background1" w:themeShade="D9"/>
              <w:bottom w:val="single" w:sz="4" w:space="0" w:color="auto"/>
            </w:tcBorders>
          </w:tcPr>
          <w:p w14:paraId="37988E3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72944EB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637E25F8"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56E4C9EE" w14:textId="2FDF3BC3"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470FFC28" w14:textId="222387BB" w:rsidTr="00616C9B">
        <w:trPr>
          <w:cantSplit/>
          <w:trHeight w:val="191"/>
        </w:trPr>
        <w:tc>
          <w:tcPr>
            <w:tcW w:w="235" w:type="dxa"/>
            <w:vMerge/>
            <w:tcBorders>
              <w:left w:val="single" w:sz="12" w:space="0" w:color="auto"/>
            </w:tcBorders>
            <w:textDirection w:val="btLr"/>
            <w:vAlign w:val="center"/>
          </w:tcPr>
          <w:p w14:paraId="3788299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bottom w:val="single" w:sz="4" w:space="0" w:color="auto"/>
            </w:tcBorders>
            <w:textDirection w:val="btLr"/>
            <w:vAlign w:val="center"/>
          </w:tcPr>
          <w:p w14:paraId="7DAFFF42"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bottom w:val="single" w:sz="4" w:space="0" w:color="auto"/>
            </w:tcBorders>
            <w:textDirection w:val="btLr"/>
            <w:vAlign w:val="center"/>
          </w:tcPr>
          <w:p w14:paraId="63E087C7"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A241</w:t>
            </w:r>
          </w:p>
        </w:tc>
        <w:tc>
          <w:tcPr>
            <w:tcW w:w="397" w:type="dxa"/>
            <w:gridSpan w:val="2"/>
            <w:vMerge w:val="restart"/>
            <w:tcBorders>
              <w:bottom w:val="single" w:sz="4" w:space="0" w:color="auto"/>
            </w:tcBorders>
            <w:textDirection w:val="btLr"/>
            <w:vAlign w:val="center"/>
          </w:tcPr>
          <w:p w14:paraId="37C5C06D"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Picoides tridactylus </w:t>
            </w:r>
            <w:r w:rsidRPr="00B34CE9">
              <w:rPr>
                <w:rFonts w:cs="Times New Roman"/>
                <w:sz w:val="16"/>
                <w:szCs w:val="16"/>
              </w:rPr>
              <w:t>(Ciocănitoare de munte)</w:t>
            </w:r>
          </w:p>
        </w:tc>
        <w:tc>
          <w:tcPr>
            <w:tcW w:w="227" w:type="dxa"/>
            <w:vMerge w:val="restart"/>
            <w:tcBorders>
              <w:bottom w:val="single" w:sz="4" w:space="0" w:color="auto"/>
            </w:tcBorders>
            <w:textDirection w:val="btLr"/>
            <w:vAlign w:val="center"/>
          </w:tcPr>
          <w:p w14:paraId="3873D4FD" w14:textId="39FDA957"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bottom w:val="single" w:sz="4" w:space="0" w:color="auto"/>
            </w:tcBorders>
            <w:textDirection w:val="btLr"/>
            <w:vAlign w:val="center"/>
          </w:tcPr>
          <w:p w14:paraId="4EBEBB03"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bottom w:val="single" w:sz="4" w:space="0" w:color="auto"/>
            </w:tcBorders>
            <w:textDirection w:val="btLr"/>
            <w:vAlign w:val="center"/>
          </w:tcPr>
          <w:p w14:paraId="06193869"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bottom w:val="single" w:sz="4" w:space="0" w:color="auto"/>
            </w:tcBorders>
            <w:textDirection w:val="btLr"/>
            <w:vAlign w:val="center"/>
          </w:tcPr>
          <w:p w14:paraId="1095D13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bottom w:val="single" w:sz="4" w:space="0" w:color="auto"/>
            </w:tcBorders>
            <w:textDirection w:val="btLr"/>
            <w:vAlign w:val="center"/>
          </w:tcPr>
          <w:p w14:paraId="5E87DFE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bottom w:val="single" w:sz="4" w:space="0" w:color="auto"/>
            </w:tcBorders>
            <w:textDirection w:val="btLr"/>
            <w:vAlign w:val="center"/>
          </w:tcPr>
          <w:p w14:paraId="1DA49DB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bottom w:val="single" w:sz="4" w:space="0" w:color="auto"/>
            </w:tcBorders>
            <w:textDirection w:val="btLr"/>
            <w:vAlign w:val="center"/>
          </w:tcPr>
          <w:p w14:paraId="4F4373A9" w14:textId="71398B35"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w:t>
            </w:r>
            <w:r w:rsidRPr="00B34CE9">
              <w:rPr>
                <w:rFonts w:ascii="Times New Roman" w:hAnsi="Times New Roman"/>
                <w:spacing w:val="-2"/>
                <w:sz w:val="16"/>
                <w:szCs w:val="16"/>
              </w:rPr>
              <w:t xml:space="preserve"> </w:t>
            </w:r>
            <w:r w:rsidRPr="00B34CE9">
              <w:rPr>
                <w:rFonts w:ascii="Times New Roman" w:hAnsi="Times New Roman"/>
                <w:sz w:val="16"/>
                <w:szCs w:val="16"/>
              </w:rPr>
              <w:t>stării de conservare</w:t>
            </w:r>
          </w:p>
        </w:tc>
        <w:tc>
          <w:tcPr>
            <w:tcW w:w="2494" w:type="dxa"/>
            <w:tcBorders>
              <w:top w:val="single" w:sz="4" w:space="0" w:color="auto"/>
            </w:tcBorders>
            <w:vAlign w:val="center"/>
          </w:tcPr>
          <w:p w14:paraId="69B8EFBC" w14:textId="231C57F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w:t>
            </w:r>
            <w:r w:rsidRPr="00B34CE9">
              <w:rPr>
                <w:rFonts w:cs="Times New Roman"/>
                <w:spacing w:val="-4"/>
                <w:sz w:val="16"/>
                <w:szCs w:val="16"/>
              </w:rPr>
              <w:t xml:space="preserve"> </w:t>
            </w:r>
            <w:r w:rsidRPr="00B34CE9">
              <w:rPr>
                <w:rFonts w:cs="Times New Roman"/>
                <w:sz w:val="16"/>
                <w:szCs w:val="16"/>
              </w:rPr>
              <w:t>populației</w:t>
            </w:r>
          </w:p>
        </w:tc>
        <w:tc>
          <w:tcPr>
            <w:tcW w:w="992" w:type="dxa"/>
            <w:tcBorders>
              <w:top w:val="single" w:sz="4" w:space="0" w:color="auto"/>
            </w:tcBorders>
            <w:vAlign w:val="center"/>
          </w:tcPr>
          <w:p w14:paraId="76D1FB3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xml:space="preserve">Nr perechi </w:t>
            </w:r>
          </w:p>
        </w:tc>
        <w:tc>
          <w:tcPr>
            <w:tcW w:w="1376" w:type="dxa"/>
            <w:tcBorders>
              <w:top w:val="single" w:sz="4" w:space="0" w:color="auto"/>
            </w:tcBorders>
            <w:vAlign w:val="center"/>
          </w:tcPr>
          <w:p w14:paraId="709FCA8A" w14:textId="156EA369" w:rsidR="00CB4FEC" w:rsidRPr="003358C4" w:rsidRDefault="003358C4" w:rsidP="00CB4FEC">
            <w:pPr>
              <w:spacing w:after="0" w:line="240" w:lineRule="auto"/>
              <w:jc w:val="center"/>
              <w:rPr>
                <w:rFonts w:cs="Times New Roman"/>
                <w:sz w:val="16"/>
                <w:szCs w:val="16"/>
                <w:highlight w:val="cyan"/>
              </w:rPr>
            </w:pPr>
            <w:r w:rsidRPr="003358C4">
              <w:rPr>
                <w:rFonts w:cs="Times New Roman"/>
                <w:sz w:val="16"/>
                <w:szCs w:val="16"/>
                <w:highlight w:val="cyan"/>
              </w:rPr>
              <w:t>15</w:t>
            </w:r>
          </w:p>
        </w:tc>
        <w:tc>
          <w:tcPr>
            <w:tcW w:w="1094" w:type="dxa"/>
            <w:tcBorders>
              <w:top w:val="single" w:sz="4" w:space="0" w:color="auto"/>
            </w:tcBorders>
            <w:vAlign w:val="center"/>
          </w:tcPr>
          <w:p w14:paraId="3D2A14AE" w14:textId="62670713" w:rsidR="00CB4FEC" w:rsidRPr="003358C4" w:rsidRDefault="003358C4" w:rsidP="00CB4FEC">
            <w:pPr>
              <w:spacing w:after="0" w:line="240" w:lineRule="auto"/>
              <w:jc w:val="center"/>
              <w:rPr>
                <w:rFonts w:cs="Times New Roman"/>
                <w:sz w:val="16"/>
                <w:szCs w:val="16"/>
                <w:highlight w:val="cyan"/>
              </w:rPr>
            </w:pPr>
            <w:r w:rsidRPr="003358C4">
              <w:rPr>
                <w:rFonts w:cs="Times New Roman"/>
                <w:w w:val="98"/>
                <w:sz w:val="16"/>
                <w:szCs w:val="16"/>
                <w:highlight w:val="cyan"/>
              </w:rPr>
              <w:t>25</w:t>
            </w:r>
          </w:p>
        </w:tc>
        <w:tc>
          <w:tcPr>
            <w:tcW w:w="1130" w:type="dxa"/>
            <w:tcBorders>
              <w:top w:val="single" w:sz="4" w:space="0" w:color="auto"/>
            </w:tcBorders>
            <w:vAlign w:val="center"/>
          </w:tcPr>
          <w:p w14:paraId="12683D7E" w14:textId="784BB9EF" w:rsidR="00CB4FEC" w:rsidRPr="005B4F83" w:rsidRDefault="003358C4" w:rsidP="00CB4FEC">
            <w:pPr>
              <w:spacing w:after="0" w:line="240" w:lineRule="auto"/>
              <w:jc w:val="center"/>
              <w:rPr>
                <w:rFonts w:cs="Times New Roman"/>
                <w:sz w:val="14"/>
                <w:szCs w:val="14"/>
                <w:highlight w:val="cyan"/>
              </w:rPr>
            </w:pPr>
            <w:r>
              <w:rPr>
                <w:rFonts w:cs="Times New Roman"/>
                <w:sz w:val="14"/>
                <w:szCs w:val="14"/>
                <w:highlight w:val="cyan"/>
              </w:rPr>
              <w:t>Cel puțin 20</w:t>
            </w:r>
          </w:p>
        </w:tc>
        <w:tc>
          <w:tcPr>
            <w:tcW w:w="423" w:type="dxa"/>
            <w:tcBorders>
              <w:top w:val="single" w:sz="4" w:space="0" w:color="auto"/>
            </w:tcBorders>
            <w:vAlign w:val="center"/>
          </w:tcPr>
          <w:p w14:paraId="440BBBE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13552EF" w14:textId="73360A91" w:rsidR="00CB4FEC" w:rsidRPr="00B34CE9" w:rsidRDefault="00CB4FEC"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45BB5A8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tcPr>
          <w:p w14:paraId="3F8C3C9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01FC4C83"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48540B02"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481AC35C" w14:textId="22047DA3"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0E53083C" w14:textId="45C583A0" w:rsidTr="00616C9B">
        <w:trPr>
          <w:cantSplit/>
          <w:trHeight w:val="379"/>
        </w:trPr>
        <w:tc>
          <w:tcPr>
            <w:tcW w:w="235" w:type="dxa"/>
            <w:vMerge/>
            <w:tcBorders>
              <w:left w:val="single" w:sz="12" w:space="0" w:color="auto"/>
            </w:tcBorders>
            <w:textDirection w:val="btLr"/>
            <w:vAlign w:val="center"/>
          </w:tcPr>
          <w:p w14:paraId="4B4957B6"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57B6AF0B"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6660F3E"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6463739F"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56577A2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74F5C00B"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12D567B3"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FF801B1"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865979B"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C75C08B"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C6866E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C4117B8" w14:textId="7CBAA84E"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Tendința mărimii  populației</w:t>
            </w:r>
          </w:p>
        </w:tc>
        <w:tc>
          <w:tcPr>
            <w:tcW w:w="992" w:type="dxa"/>
            <w:vAlign w:val="center"/>
          </w:tcPr>
          <w:p w14:paraId="0837B93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kern w:val="2"/>
                <w:sz w:val="16"/>
                <w:szCs w:val="16"/>
              </w:rPr>
              <w:t>Schimbare %</w:t>
            </w:r>
          </w:p>
        </w:tc>
        <w:tc>
          <w:tcPr>
            <w:tcW w:w="1376" w:type="dxa"/>
            <w:vAlign w:val="center"/>
          </w:tcPr>
          <w:p w14:paraId="3B87B361" w14:textId="0DD83D87" w:rsidR="00CB4FEC" w:rsidRPr="00B34CE9" w:rsidRDefault="00CB4FEC" w:rsidP="00CB4FEC">
            <w:pPr>
              <w:spacing w:after="0" w:line="240" w:lineRule="auto"/>
              <w:jc w:val="center"/>
              <w:rPr>
                <w:rFonts w:cs="Times New Roman"/>
                <w:sz w:val="16"/>
                <w:szCs w:val="16"/>
              </w:rPr>
            </w:pPr>
          </w:p>
        </w:tc>
        <w:tc>
          <w:tcPr>
            <w:tcW w:w="1094" w:type="dxa"/>
            <w:vAlign w:val="center"/>
          </w:tcPr>
          <w:p w14:paraId="5FF962E2"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D535F59" w14:textId="1F7183AC"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027DE51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2C9DA9A"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04D4117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56AF436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1CB95DD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6B3C1948"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45577DD9" w14:textId="215488DE"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E8CE4EE" w14:textId="4883B6D0" w:rsidTr="00616C9B">
        <w:trPr>
          <w:cantSplit/>
          <w:trHeight w:val="379"/>
        </w:trPr>
        <w:tc>
          <w:tcPr>
            <w:tcW w:w="235" w:type="dxa"/>
            <w:vMerge/>
            <w:tcBorders>
              <w:left w:val="single" w:sz="12" w:space="0" w:color="auto"/>
            </w:tcBorders>
            <w:textDirection w:val="btLr"/>
            <w:vAlign w:val="center"/>
          </w:tcPr>
          <w:p w14:paraId="226F9F92"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F49593D"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2BF151A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63D63AFF"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2CA245D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85E36F3"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016EED0F"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78917B1"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15EA078"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63EDF4B"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55090B36"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70004D6" w14:textId="3261F15C" w:rsidR="00CB4FEC" w:rsidRPr="00B34CE9" w:rsidRDefault="00CB4FEC" w:rsidP="00CB4FEC">
            <w:pPr>
              <w:spacing w:after="0" w:line="240" w:lineRule="auto"/>
              <w:jc w:val="center"/>
              <w:rPr>
                <w:rFonts w:cs="Times New Roman"/>
                <w:sz w:val="16"/>
                <w:szCs w:val="16"/>
              </w:rPr>
            </w:pPr>
            <w:r w:rsidRPr="00B34CE9">
              <w:rPr>
                <w:rFonts w:cs="Times New Roman"/>
                <w:kern w:val="2"/>
                <w:sz w:val="16"/>
                <w:szCs w:val="16"/>
              </w:rPr>
              <w:t>Tipar de distribuție</w:t>
            </w:r>
          </w:p>
        </w:tc>
        <w:tc>
          <w:tcPr>
            <w:tcW w:w="992" w:type="dxa"/>
            <w:vAlign w:val="center"/>
          </w:tcPr>
          <w:p w14:paraId="36C66700" w14:textId="6B798232"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 xml:space="preserve">Tipar spațial și temporal, </w:t>
            </w:r>
          </w:p>
          <w:p w14:paraId="746A3BFF"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kern w:val="2"/>
                <w:sz w:val="16"/>
                <w:szCs w:val="16"/>
              </w:rPr>
              <w:t>intensitatea utilizării habitatelor</w:t>
            </w:r>
          </w:p>
        </w:tc>
        <w:tc>
          <w:tcPr>
            <w:tcW w:w="1376" w:type="dxa"/>
            <w:vAlign w:val="center"/>
          </w:tcPr>
          <w:p w14:paraId="6D0B8595" w14:textId="3BBD1306" w:rsidR="00CB4FEC" w:rsidRPr="00B34CE9" w:rsidRDefault="00CB4FEC" w:rsidP="00CB4FEC">
            <w:pPr>
              <w:spacing w:after="0" w:line="240" w:lineRule="auto"/>
              <w:jc w:val="center"/>
              <w:rPr>
                <w:rFonts w:cs="Times New Roman"/>
                <w:sz w:val="16"/>
                <w:szCs w:val="16"/>
              </w:rPr>
            </w:pPr>
          </w:p>
        </w:tc>
        <w:tc>
          <w:tcPr>
            <w:tcW w:w="1094" w:type="dxa"/>
            <w:vAlign w:val="center"/>
          </w:tcPr>
          <w:p w14:paraId="6E1093DF"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D05BDD6" w14:textId="7777777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Fără scăderi semnificative</w:t>
            </w:r>
          </w:p>
          <w:p w14:paraId="30507CE8" w14:textId="3507079A" w:rsidR="00CB4FEC" w:rsidRPr="003358C4" w:rsidRDefault="00CB4FEC" w:rsidP="00CB4FEC">
            <w:pPr>
              <w:spacing w:after="0" w:line="240" w:lineRule="auto"/>
              <w:jc w:val="center"/>
              <w:rPr>
                <w:rFonts w:cs="Times New Roman"/>
                <w:sz w:val="14"/>
                <w:szCs w:val="14"/>
              </w:rPr>
            </w:pPr>
            <w:r w:rsidRPr="003358C4">
              <w:rPr>
                <w:rFonts w:cs="Times New Roman"/>
                <w:sz w:val="14"/>
                <w:szCs w:val="14"/>
              </w:rPr>
              <w:t>altele decât cele rezultate din variații naturale</w:t>
            </w:r>
          </w:p>
        </w:tc>
        <w:tc>
          <w:tcPr>
            <w:tcW w:w="423" w:type="dxa"/>
            <w:vAlign w:val="center"/>
          </w:tcPr>
          <w:p w14:paraId="1AD492A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80B8169"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C708A70" w14:textId="11D29DA0"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spațial și temporal, </w:t>
            </w:r>
          </w:p>
          <w:p w14:paraId="247BB6B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intensitatea utilizării habitatelor</w:t>
            </w:r>
          </w:p>
        </w:tc>
        <w:tc>
          <w:tcPr>
            <w:tcW w:w="283" w:type="dxa"/>
          </w:tcPr>
          <w:p w14:paraId="391E588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5C3669F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2DB993B6"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00092042" w14:textId="43137E65"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0C574DC4" w14:textId="79273D85" w:rsidTr="00616C9B">
        <w:trPr>
          <w:cantSplit/>
          <w:trHeight w:val="379"/>
        </w:trPr>
        <w:tc>
          <w:tcPr>
            <w:tcW w:w="235" w:type="dxa"/>
            <w:vMerge/>
            <w:tcBorders>
              <w:left w:val="single" w:sz="12" w:space="0" w:color="auto"/>
            </w:tcBorders>
            <w:textDirection w:val="btLr"/>
            <w:vAlign w:val="center"/>
          </w:tcPr>
          <w:p w14:paraId="6E37460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5985F333"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02CFCD2A"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78FE6B5E"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5369EE4F"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21E83287"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3E7391C"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886DFBB"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2941ECBD"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6123E666"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394ACBC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5790470" w14:textId="7D5D2AC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w:t>
            </w:r>
            <w:r w:rsidRPr="00B34CE9">
              <w:rPr>
                <w:rFonts w:cs="Times New Roman"/>
                <w:spacing w:val="-2"/>
                <w:sz w:val="16"/>
                <w:szCs w:val="16"/>
              </w:rPr>
              <w:t xml:space="preserve"> </w:t>
            </w:r>
            <w:r w:rsidRPr="00B34CE9">
              <w:rPr>
                <w:rFonts w:cs="Times New Roman"/>
                <w:sz w:val="16"/>
                <w:szCs w:val="16"/>
              </w:rPr>
              <w:t>habitatului</w:t>
            </w:r>
          </w:p>
        </w:tc>
        <w:tc>
          <w:tcPr>
            <w:tcW w:w="992" w:type="dxa"/>
            <w:vAlign w:val="center"/>
          </w:tcPr>
          <w:p w14:paraId="0EAC006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z w:val="16"/>
                <w:szCs w:val="16"/>
              </w:rPr>
              <w:t>ha</w:t>
            </w:r>
          </w:p>
        </w:tc>
        <w:tc>
          <w:tcPr>
            <w:tcW w:w="1376" w:type="dxa"/>
            <w:vAlign w:val="center"/>
          </w:tcPr>
          <w:p w14:paraId="4628E220" w14:textId="470DC771" w:rsidR="00CB4FEC" w:rsidRPr="00B34CE9" w:rsidRDefault="003358C4" w:rsidP="00CB4FEC">
            <w:pPr>
              <w:spacing w:after="0" w:line="240" w:lineRule="auto"/>
              <w:jc w:val="center"/>
              <w:rPr>
                <w:rFonts w:cs="Times New Roman"/>
                <w:sz w:val="16"/>
                <w:szCs w:val="16"/>
              </w:rPr>
            </w:pPr>
            <w:r w:rsidRPr="003358C4">
              <w:rPr>
                <w:rFonts w:cs="Times New Roman"/>
                <w:sz w:val="16"/>
                <w:szCs w:val="16"/>
                <w:highlight w:val="cyan"/>
              </w:rPr>
              <w:t>Trb. def. în 5 ani</w:t>
            </w:r>
          </w:p>
        </w:tc>
        <w:tc>
          <w:tcPr>
            <w:tcW w:w="1094" w:type="dxa"/>
            <w:vAlign w:val="center"/>
          </w:tcPr>
          <w:p w14:paraId="2977B893"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0F095CC" w14:textId="06606F7E"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1818,86</w:t>
            </w:r>
          </w:p>
        </w:tc>
        <w:tc>
          <w:tcPr>
            <w:tcW w:w="423" w:type="dxa"/>
            <w:vAlign w:val="center"/>
          </w:tcPr>
          <w:p w14:paraId="58AFAE5E"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6C11E58"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19B5F9C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Pr>
          <w:p w14:paraId="753BF8A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18BFACD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008F0E38"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71700456" w14:textId="5DE4C90C"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4A59EED8" w14:textId="716349CE" w:rsidTr="00616C9B">
        <w:trPr>
          <w:cantSplit/>
          <w:trHeight w:val="379"/>
        </w:trPr>
        <w:tc>
          <w:tcPr>
            <w:tcW w:w="235" w:type="dxa"/>
            <w:vMerge/>
            <w:tcBorders>
              <w:left w:val="single" w:sz="12" w:space="0" w:color="auto"/>
            </w:tcBorders>
            <w:textDirection w:val="btLr"/>
            <w:vAlign w:val="center"/>
          </w:tcPr>
          <w:p w14:paraId="0C4F038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4E4691FB"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045B186A"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5C43FE6"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44D4268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19D7104B"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6A98BB6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005A3411"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F8C14E5"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5C0A48D1"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119867E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1ED7951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w:t>
            </w:r>
          </w:p>
        </w:tc>
        <w:tc>
          <w:tcPr>
            <w:tcW w:w="992" w:type="dxa"/>
            <w:tcBorders>
              <w:bottom w:val="single" w:sz="2" w:space="0" w:color="D9D9D9" w:themeColor="background1" w:themeShade="D9"/>
            </w:tcBorders>
            <w:vAlign w:val="center"/>
          </w:tcPr>
          <w:p w14:paraId="4F7F4A5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arbori maturi / ha</w:t>
            </w:r>
          </w:p>
        </w:tc>
        <w:tc>
          <w:tcPr>
            <w:tcW w:w="1376" w:type="dxa"/>
            <w:tcBorders>
              <w:bottom w:val="single" w:sz="2" w:space="0" w:color="D9D9D9" w:themeColor="background1" w:themeShade="D9"/>
            </w:tcBorders>
            <w:vAlign w:val="center"/>
          </w:tcPr>
          <w:p w14:paraId="78E6DBF8" w14:textId="246363DD"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4B91BF4A"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2" w:space="0" w:color="D9D9D9" w:themeColor="background1" w:themeShade="D9"/>
            </w:tcBorders>
            <w:vAlign w:val="center"/>
          </w:tcPr>
          <w:p w14:paraId="31646003" w14:textId="2874C6A6"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tcBorders>
              <w:bottom w:val="single" w:sz="2" w:space="0" w:color="D9D9D9" w:themeColor="background1" w:themeShade="D9"/>
            </w:tcBorders>
            <w:vAlign w:val="center"/>
          </w:tcPr>
          <w:p w14:paraId="72C41CAB"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88CB432"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78E9C78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283" w:type="dxa"/>
            <w:tcBorders>
              <w:bottom w:val="single" w:sz="2" w:space="0" w:color="D9D9D9" w:themeColor="background1" w:themeShade="D9"/>
            </w:tcBorders>
          </w:tcPr>
          <w:p w14:paraId="3B98F01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754099D1"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1041417C"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091359B4" w14:textId="2D01C1D4"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CDEA3E6" w14:textId="4664F73A" w:rsidTr="005B4F83">
        <w:trPr>
          <w:cantSplit/>
          <w:trHeight w:val="143"/>
        </w:trPr>
        <w:tc>
          <w:tcPr>
            <w:tcW w:w="235" w:type="dxa"/>
            <w:vMerge/>
            <w:tcBorders>
              <w:left w:val="single" w:sz="12" w:space="0" w:color="auto"/>
            </w:tcBorders>
            <w:textDirection w:val="btLr"/>
            <w:vAlign w:val="center"/>
          </w:tcPr>
          <w:p w14:paraId="772CC17D"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B07BD44"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42F4A010"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DAD4ECB"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3CB49870"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7748E098"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1DD143D"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595E4D16"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1C03889"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64596B2"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6B2E39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17D2B35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Volum lemn mort</w:t>
            </w:r>
          </w:p>
        </w:tc>
        <w:tc>
          <w:tcPr>
            <w:tcW w:w="992" w:type="dxa"/>
            <w:tcBorders>
              <w:top w:val="single" w:sz="2" w:space="0" w:color="D9D9D9" w:themeColor="background1" w:themeShade="D9"/>
              <w:bottom w:val="single" w:sz="4" w:space="0" w:color="auto"/>
            </w:tcBorders>
            <w:vAlign w:val="center"/>
          </w:tcPr>
          <w:p w14:paraId="0935BD2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z w:val="16"/>
                <w:szCs w:val="16"/>
              </w:rPr>
              <w:t>m³/ha</w:t>
            </w:r>
          </w:p>
        </w:tc>
        <w:tc>
          <w:tcPr>
            <w:tcW w:w="1376" w:type="dxa"/>
            <w:tcBorders>
              <w:top w:val="single" w:sz="2" w:space="0" w:color="D9D9D9" w:themeColor="background1" w:themeShade="D9"/>
              <w:bottom w:val="single" w:sz="4" w:space="0" w:color="auto"/>
            </w:tcBorders>
            <w:vAlign w:val="center"/>
          </w:tcPr>
          <w:p w14:paraId="2A199007" w14:textId="13FACD09"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31B72081" w14:textId="77777777" w:rsidR="00CB4FEC" w:rsidRPr="00B34CE9" w:rsidRDefault="00CB4FEC" w:rsidP="00CB4FEC">
            <w:pPr>
              <w:spacing w:after="0" w:line="240" w:lineRule="auto"/>
              <w:jc w:val="center"/>
              <w:rPr>
                <w:rFonts w:cs="Times New Roman"/>
                <w:sz w:val="16"/>
                <w:szCs w:val="16"/>
              </w:rPr>
            </w:pPr>
          </w:p>
        </w:tc>
        <w:tc>
          <w:tcPr>
            <w:tcW w:w="1130" w:type="dxa"/>
            <w:tcBorders>
              <w:top w:val="single" w:sz="2" w:space="0" w:color="D9D9D9" w:themeColor="background1" w:themeShade="D9"/>
              <w:bottom w:val="single" w:sz="4" w:space="0" w:color="auto"/>
            </w:tcBorders>
            <w:vAlign w:val="center"/>
          </w:tcPr>
          <w:p w14:paraId="5966C509" w14:textId="457422C9"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20</w:t>
            </w:r>
          </w:p>
        </w:tc>
        <w:tc>
          <w:tcPr>
            <w:tcW w:w="423" w:type="dxa"/>
            <w:tcBorders>
              <w:top w:val="single" w:sz="2" w:space="0" w:color="D9D9D9" w:themeColor="background1" w:themeShade="D9"/>
              <w:bottom w:val="single" w:sz="4" w:space="0" w:color="auto"/>
            </w:tcBorders>
            <w:vAlign w:val="center"/>
          </w:tcPr>
          <w:p w14:paraId="56A1D1B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18F8604F"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0B937AF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m³/ha</w:t>
            </w:r>
          </w:p>
        </w:tc>
        <w:tc>
          <w:tcPr>
            <w:tcW w:w="283" w:type="dxa"/>
            <w:tcBorders>
              <w:top w:val="single" w:sz="2" w:space="0" w:color="D9D9D9" w:themeColor="background1" w:themeShade="D9"/>
              <w:bottom w:val="single" w:sz="4" w:space="0" w:color="auto"/>
            </w:tcBorders>
          </w:tcPr>
          <w:p w14:paraId="33E0F50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5825CAB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0D147D00" w14:textId="77777777" w:rsidR="00CB4FEC" w:rsidRPr="00B34CE9" w:rsidRDefault="00CB4FEC" w:rsidP="00CB4FEC">
            <w:pPr>
              <w:spacing w:after="0" w:line="240" w:lineRule="auto"/>
              <w:jc w:val="center"/>
              <w:rPr>
                <w:sz w:val="16"/>
                <w:szCs w:val="16"/>
              </w:rPr>
            </w:pPr>
          </w:p>
        </w:tc>
        <w:tc>
          <w:tcPr>
            <w:tcW w:w="283" w:type="dxa"/>
            <w:tcBorders>
              <w:left w:val="single" w:sz="2" w:space="0" w:color="D9D9D9"/>
              <w:right w:val="single" w:sz="12" w:space="0" w:color="auto"/>
            </w:tcBorders>
          </w:tcPr>
          <w:p w14:paraId="2A6D45B0" w14:textId="3775AE25"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7AAE314B" w14:textId="3D172DB4" w:rsidTr="00616C9B">
        <w:trPr>
          <w:cantSplit/>
          <w:trHeight w:val="189"/>
        </w:trPr>
        <w:tc>
          <w:tcPr>
            <w:tcW w:w="235" w:type="dxa"/>
            <w:vMerge w:val="restart"/>
            <w:tcBorders>
              <w:left w:val="single" w:sz="12" w:space="0" w:color="auto"/>
            </w:tcBorders>
            <w:textDirection w:val="btLr"/>
            <w:vAlign w:val="center"/>
          </w:tcPr>
          <w:p w14:paraId="44428B17" w14:textId="5ABE7919" w:rsidR="00CB4FEC" w:rsidRPr="00B34CE9" w:rsidRDefault="00CB4FEC" w:rsidP="00CB4FEC">
            <w:pPr>
              <w:spacing w:after="0" w:line="240" w:lineRule="auto"/>
              <w:ind w:left="-144" w:right="-144"/>
              <w:jc w:val="center"/>
              <w:rPr>
                <w:rFonts w:cs="Times New Roman"/>
                <w:b/>
                <w:bCs/>
                <w:i/>
                <w:iCs/>
                <w:sz w:val="16"/>
                <w:szCs w:val="16"/>
              </w:rPr>
            </w:pPr>
            <w:r w:rsidRPr="00B34CE9">
              <w:rPr>
                <w:rFonts w:cs="Times New Roman"/>
                <w:b/>
                <w:bCs/>
                <w:i/>
                <w:iCs/>
                <w:sz w:val="16"/>
                <w:szCs w:val="16"/>
              </w:rPr>
              <w:t>ROSPA0165 Piatra Craiului</w:t>
            </w:r>
          </w:p>
        </w:tc>
        <w:tc>
          <w:tcPr>
            <w:tcW w:w="227" w:type="dxa"/>
            <w:vMerge w:val="restart"/>
            <w:tcBorders>
              <w:top w:val="single" w:sz="4" w:space="0" w:color="auto"/>
              <w:bottom w:val="single" w:sz="12" w:space="0" w:color="auto"/>
            </w:tcBorders>
            <w:textDirection w:val="btLr"/>
            <w:vAlign w:val="center"/>
          </w:tcPr>
          <w:p w14:paraId="47DED7B5" w14:textId="77777777" w:rsidR="00CB4FEC" w:rsidRPr="00B34CE9" w:rsidRDefault="00CB4FEC" w:rsidP="00CB4FEC">
            <w:pPr>
              <w:spacing w:after="0" w:line="240" w:lineRule="auto"/>
              <w:ind w:left="113" w:right="113"/>
              <w:jc w:val="center"/>
              <w:rPr>
                <w:rFonts w:cs="Times New Roman"/>
                <w:sz w:val="16"/>
                <w:szCs w:val="16"/>
              </w:rPr>
            </w:pPr>
            <w:r w:rsidRPr="00B34CE9">
              <w:rPr>
                <w:sz w:val="16"/>
                <w:szCs w:val="16"/>
              </w:rPr>
              <w:t>păsări</w:t>
            </w:r>
          </w:p>
        </w:tc>
        <w:tc>
          <w:tcPr>
            <w:tcW w:w="226" w:type="dxa"/>
            <w:gridSpan w:val="2"/>
            <w:vMerge w:val="restart"/>
            <w:tcBorders>
              <w:top w:val="single" w:sz="4" w:space="0" w:color="auto"/>
              <w:bottom w:val="single" w:sz="12" w:space="0" w:color="auto"/>
            </w:tcBorders>
            <w:textDirection w:val="btLr"/>
            <w:vAlign w:val="center"/>
          </w:tcPr>
          <w:p w14:paraId="4B06193D"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A234</w:t>
            </w:r>
          </w:p>
        </w:tc>
        <w:tc>
          <w:tcPr>
            <w:tcW w:w="397" w:type="dxa"/>
            <w:gridSpan w:val="2"/>
            <w:vMerge w:val="restart"/>
            <w:tcBorders>
              <w:top w:val="single" w:sz="4" w:space="0" w:color="auto"/>
              <w:bottom w:val="single" w:sz="12" w:space="0" w:color="auto"/>
            </w:tcBorders>
            <w:textDirection w:val="btLr"/>
            <w:vAlign w:val="center"/>
          </w:tcPr>
          <w:p w14:paraId="440314DF"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Picus canus </w:t>
            </w:r>
            <w:r w:rsidRPr="00B34CE9">
              <w:rPr>
                <w:rFonts w:cs="Times New Roman"/>
                <w:sz w:val="16"/>
                <w:szCs w:val="16"/>
              </w:rPr>
              <w:t>(Gheonoaie sură)</w:t>
            </w:r>
          </w:p>
        </w:tc>
        <w:tc>
          <w:tcPr>
            <w:tcW w:w="227" w:type="dxa"/>
            <w:vMerge w:val="restart"/>
            <w:tcBorders>
              <w:top w:val="single" w:sz="4" w:space="0" w:color="auto"/>
              <w:bottom w:val="single" w:sz="12" w:space="0" w:color="auto"/>
            </w:tcBorders>
            <w:textDirection w:val="btLr"/>
            <w:vAlign w:val="center"/>
          </w:tcPr>
          <w:p w14:paraId="45449570" w14:textId="19429C91"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4" w:space="0" w:color="auto"/>
              <w:bottom w:val="single" w:sz="12" w:space="0" w:color="auto"/>
            </w:tcBorders>
            <w:textDirection w:val="btLr"/>
            <w:vAlign w:val="center"/>
          </w:tcPr>
          <w:p w14:paraId="7325CF23"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0C886FAC" w14:textId="77777777" w:rsidR="00CB4FEC" w:rsidRPr="00B34CE9" w:rsidRDefault="00CB4FEC" w:rsidP="00CB4FEC">
            <w:pPr>
              <w:spacing w:after="0" w:line="240" w:lineRule="auto"/>
              <w:jc w:val="center"/>
              <w:rPr>
                <w:w w:val="95"/>
                <w:kern w:val="2"/>
                <w:sz w:val="16"/>
                <w:szCs w:val="16"/>
              </w:rPr>
            </w:pPr>
            <w:r w:rsidRPr="00B34CE9">
              <w:rPr>
                <w:w w:val="95"/>
                <w:kern w:val="2"/>
                <w:sz w:val="16"/>
                <w:szCs w:val="16"/>
              </w:rPr>
              <w:t>anexa</w:t>
            </w:r>
            <w:r w:rsidRPr="00B34CE9">
              <w:rPr>
                <w:spacing w:val="-7"/>
                <w:w w:val="95"/>
                <w:kern w:val="2"/>
                <w:sz w:val="16"/>
                <w:szCs w:val="16"/>
              </w:rPr>
              <w:t xml:space="preserve"> </w:t>
            </w:r>
            <w:r w:rsidRPr="00B34CE9">
              <w:rPr>
                <w:w w:val="95"/>
                <w:kern w:val="2"/>
                <w:sz w:val="16"/>
                <w:szCs w:val="16"/>
              </w:rPr>
              <w:t>1</w:t>
            </w:r>
          </w:p>
        </w:tc>
        <w:tc>
          <w:tcPr>
            <w:tcW w:w="169" w:type="dxa"/>
            <w:vMerge w:val="restart"/>
            <w:tcBorders>
              <w:top w:val="single" w:sz="4" w:space="0" w:color="auto"/>
              <w:bottom w:val="single" w:sz="12" w:space="0" w:color="auto"/>
            </w:tcBorders>
            <w:textDirection w:val="btLr"/>
            <w:vAlign w:val="center"/>
          </w:tcPr>
          <w:p w14:paraId="6930D9F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1227F48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tcPr>
          <w:p w14:paraId="21DD1100" w14:textId="1083DECA"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necunoscută</w:t>
            </w:r>
          </w:p>
        </w:tc>
        <w:tc>
          <w:tcPr>
            <w:tcW w:w="395" w:type="dxa"/>
            <w:vMerge w:val="restart"/>
            <w:tcBorders>
              <w:top w:val="single" w:sz="4" w:space="0" w:color="auto"/>
              <w:bottom w:val="single" w:sz="12" w:space="0" w:color="auto"/>
            </w:tcBorders>
            <w:textDirection w:val="btLr"/>
          </w:tcPr>
          <w:p w14:paraId="38E1EFB0" w14:textId="679A7FA6" w:rsidR="00CB4FEC" w:rsidRPr="00B34CE9" w:rsidRDefault="00CB4FEC" w:rsidP="00CB4FEC">
            <w:pPr>
              <w:pStyle w:val="TableParagraph"/>
              <w:spacing w:line="240" w:lineRule="auto"/>
              <w:jc w:val="center"/>
              <w:rPr>
                <w:rFonts w:eastAsiaTheme="minorHAnsi"/>
                <w:kern w:val="2"/>
                <w:sz w:val="14"/>
                <w:szCs w:val="14"/>
              </w:rPr>
            </w:pPr>
            <w:r w:rsidRPr="00B34CE9">
              <w:rPr>
                <w:rFonts w:eastAsiaTheme="minorHAnsi"/>
                <w:kern w:val="2"/>
                <w:sz w:val="14"/>
                <w:szCs w:val="14"/>
              </w:rPr>
              <w:t>menținerea sau îmbunătățirea stării de conservare</w:t>
            </w:r>
          </w:p>
        </w:tc>
        <w:tc>
          <w:tcPr>
            <w:tcW w:w="2494" w:type="dxa"/>
            <w:tcBorders>
              <w:top w:val="single" w:sz="4" w:space="0" w:color="auto"/>
            </w:tcBorders>
            <w:vAlign w:val="center"/>
          </w:tcPr>
          <w:p w14:paraId="4EB4FFBD" w14:textId="3BDAF5F3" w:rsidR="00CB4FEC" w:rsidRPr="00B34CE9" w:rsidRDefault="00CB4FEC" w:rsidP="00CB4FEC">
            <w:pPr>
              <w:spacing w:after="0" w:line="240" w:lineRule="auto"/>
              <w:jc w:val="center"/>
              <w:rPr>
                <w:rFonts w:cs="Times New Roman"/>
                <w:sz w:val="14"/>
                <w:szCs w:val="14"/>
              </w:rPr>
            </w:pPr>
            <w:r w:rsidRPr="00B34CE9">
              <w:rPr>
                <w:rFonts w:cs="Times New Roman"/>
                <w:sz w:val="14"/>
                <w:szCs w:val="14"/>
              </w:rPr>
              <w:t>Mărime</w:t>
            </w:r>
            <w:r w:rsidRPr="00B34CE9">
              <w:rPr>
                <w:rFonts w:cs="Times New Roman"/>
                <w:spacing w:val="-4"/>
                <w:sz w:val="14"/>
                <w:szCs w:val="14"/>
              </w:rPr>
              <w:t xml:space="preserve"> </w:t>
            </w:r>
            <w:r w:rsidRPr="00B34CE9">
              <w:rPr>
                <w:rFonts w:cs="Times New Roman"/>
                <w:sz w:val="14"/>
                <w:szCs w:val="14"/>
              </w:rPr>
              <w:t>populației</w:t>
            </w:r>
          </w:p>
        </w:tc>
        <w:tc>
          <w:tcPr>
            <w:tcW w:w="992" w:type="dxa"/>
            <w:tcBorders>
              <w:top w:val="single" w:sz="4" w:space="0" w:color="auto"/>
            </w:tcBorders>
            <w:vAlign w:val="center"/>
          </w:tcPr>
          <w:p w14:paraId="10C3D679"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44078725" w14:textId="645EE239" w:rsidR="00CB4FEC" w:rsidRPr="003358C4" w:rsidRDefault="003358C4" w:rsidP="00CB4FEC">
            <w:pPr>
              <w:spacing w:after="0" w:line="240" w:lineRule="auto"/>
              <w:jc w:val="center"/>
              <w:rPr>
                <w:rFonts w:cs="Times New Roman"/>
                <w:sz w:val="16"/>
                <w:szCs w:val="16"/>
                <w:highlight w:val="cyan"/>
              </w:rPr>
            </w:pPr>
            <w:r w:rsidRPr="003358C4">
              <w:rPr>
                <w:rFonts w:cs="Times New Roman"/>
                <w:sz w:val="16"/>
                <w:szCs w:val="16"/>
                <w:highlight w:val="cyan"/>
              </w:rPr>
              <w:t>20</w:t>
            </w:r>
          </w:p>
        </w:tc>
        <w:tc>
          <w:tcPr>
            <w:tcW w:w="1094" w:type="dxa"/>
            <w:tcBorders>
              <w:top w:val="single" w:sz="4" w:space="0" w:color="auto"/>
            </w:tcBorders>
            <w:vAlign w:val="center"/>
          </w:tcPr>
          <w:p w14:paraId="6FD87034" w14:textId="3C73C3D3" w:rsidR="00CB4FEC" w:rsidRPr="003358C4" w:rsidRDefault="003358C4" w:rsidP="00CB4FEC">
            <w:pPr>
              <w:spacing w:after="0" w:line="240" w:lineRule="auto"/>
              <w:jc w:val="center"/>
              <w:rPr>
                <w:rFonts w:cs="Times New Roman"/>
                <w:sz w:val="16"/>
                <w:szCs w:val="16"/>
                <w:highlight w:val="cyan"/>
              </w:rPr>
            </w:pPr>
            <w:r w:rsidRPr="003358C4">
              <w:rPr>
                <w:rFonts w:cs="Times New Roman"/>
                <w:sz w:val="16"/>
                <w:szCs w:val="16"/>
                <w:highlight w:val="cyan"/>
              </w:rPr>
              <w:t>25</w:t>
            </w:r>
          </w:p>
        </w:tc>
        <w:tc>
          <w:tcPr>
            <w:tcW w:w="1130" w:type="dxa"/>
            <w:tcBorders>
              <w:top w:val="single" w:sz="4" w:space="0" w:color="auto"/>
            </w:tcBorders>
            <w:vAlign w:val="center"/>
          </w:tcPr>
          <w:p w14:paraId="5D556BF5" w14:textId="3A539EAB"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20</w:t>
            </w:r>
          </w:p>
        </w:tc>
        <w:tc>
          <w:tcPr>
            <w:tcW w:w="423" w:type="dxa"/>
            <w:tcBorders>
              <w:top w:val="single" w:sz="4" w:space="0" w:color="auto"/>
            </w:tcBorders>
            <w:vAlign w:val="center"/>
          </w:tcPr>
          <w:p w14:paraId="311B7397"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26DBBEC9" w14:textId="095998E3"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5732EF33" w14:textId="77777777" w:rsidR="00CB4FEC" w:rsidRPr="00B34CE9" w:rsidRDefault="00CB4FEC" w:rsidP="00CB4FEC">
            <w:pPr>
              <w:spacing w:after="0" w:line="240" w:lineRule="auto"/>
              <w:jc w:val="center"/>
              <w:rPr>
                <w:rFonts w:cs="Times New Roman"/>
                <w:sz w:val="16"/>
                <w:szCs w:val="16"/>
              </w:rPr>
            </w:pPr>
          </w:p>
          <w:p w14:paraId="580F4A9F" w14:textId="4F4E1D7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5DAEA07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0F4E9B8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55B1103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04C6D73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052E3CAE" w14:textId="5B3BCB72"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parametrilor</w:t>
            </w:r>
          </w:p>
        </w:tc>
        <w:tc>
          <w:tcPr>
            <w:tcW w:w="964" w:type="dxa"/>
            <w:tcBorders>
              <w:top w:val="single" w:sz="4" w:space="0" w:color="auto"/>
            </w:tcBorders>
            <w:vAlign w:val="center"/>
          </w:tcPr>
          <w:p w14:paraId="59DA840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tcPr>
          <w:p w14:paraId="2F06D4F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cBorders>
            <w:vAlign w:val="center"/>
          </w:tcPr>
          <w:p w14:paraId="3424967E" w14:textId="35120053"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 necesitățile de hrană, odihnă și reproducere ale speciilor de păsări cu 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tc>
        <w:tc>
          <w:tcPr>
            <w:tcW w:w="992" w:type="dxa"/>
            <w:vMerge w:val="restart"/>
            <w:tcBorders>
              <w:left w:val="single" w:sz="2" w:space="0" w:color="D9D9D9"/>
              <w:right w:val="single" w:sz="2" w:space="0" w:color="D9D9D9"/>
            </w:tcBorders>
            <w:vAlign w:val="center"/>
          </w:tcPr>
          <w:p w14:paraId="7B72019F" w14:textId="1FAD885F"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2" w:space="0" w:color="D9D9D9"/>
              <w:right w:val="single" w:sz="12" w:space="0" w:color="auto"/>
            </w:tcBorders>
            <w:vAlign w:val="center"/>
          </w:tcPr>
          <w:p w14:paraId="3D413825" w14:textId="657145F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0CA79A4" w14:textId="0A13B08C" w:rsidTr="00616C9B">
        <w:trPr>
          <w:cantSplit/>
          <w:trHeight w:val="359"/>
        </w:trPr>
        <w:tc>
          <w:tcPr>
            <w:tcW w:w="235" w:type="dxa"/>
            <w:vMerge/>
            <w:tcBorders>
              <w:left w:val="single" w:sz="12" w:space="0" w:color="auto"/>
            </w:tcBorders>
            <w:textDirection w:val="btLr"/>
            <w:vAlign w:val="center"/>
          </w:tcPr>
          <w:p w14:paraId="07A5FC11" w14:textId="312B0729"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05C3C85C"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2EA1D08"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A688ACF"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07A1E4F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8D8BECD"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E1CA2BA"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B9B94C3"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AA6B27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81A415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249C84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3960B11" w14:textId="1A3E7B9C"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Tendința mărimii  populației</w:t>
            </w:r>
          </w:p>
        </w:tc>
        <w:tc>
          <w:tcPr>
            <w:tcW w:w="992" w:type="dxa"/>
            <w:vAlign w:val="center"/>
          </w:tcPr>
          <w:p w14:paraId="4E333D87"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Schimbare %</w:t>
            </w:r>
          </w:p>
        </w:tc>
        <w:tc>
          <w:tcPr>
            <w:tcW w:w="1376" w:type="dxa"/>
            <w:vAlign w:val="center"/>
          </w:tcPr>
          <w:p w14:paraId="1CCAD4A3" w14:textId="521EB8BF" w:rsidR="00CB4FEC" w:rsidRPr="00B34CE9" w:rsidRDefault="00CB4FEC" w:rsidP="00CB4FEC">
            <w:pPr>
              <w:spacing w:after="0" w:line="240" w:lineRule="auto"/>
              <w:jc w:val="center"/>
              <w:rPr>
                <w:rFonts w:cs="Times New Roman"/>
                <w:sz w:val="14"/>
                <w:szCs w:val="14"/>
              </w:rPr>
            </w:pPr>
          </w:p>
        </w:tc>
        <w:tc>
          <w:tcPr>
            <w:tcW w:w="1094" w:type="dxa"/>
            <w:vAlign w:val="center"/>
          </w:tcPr>
          <w:p w14:paraId="2C4C39D2"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3530782" w14:textId="7F8F4097" w:rsidR="00CB4FEC" w:rsidRPr="003358C4" w:rsidRDefault="00CB4FEC" w:rsidP="00CB4FEC">
            <w:pPr>
              <w:spacing w:after="0" w:line="240" w:lineRule="auto"/>
              <w:jc w:val="center"/>
              <w:rPr>
                <w:rFonts w:cs="Times New Roman"/>
                <w:sz w:val="14"/>
                <w:szCs w:val="14"/>
              </w:rPr>
            </w:pPr>
            <w:r w:rsidRPr="003358C4">
              <w:rPr>
                <w:rFonts w:cs="Times New Roman"/>
                <w:sz w:val="14"/>
                <w:szCs w:val="14"/>
              </w:rPr>
              <w:t>Stabilă sau în creștere</w:t>
            </w:r>
          </w:p>
        </w:tc>
        <w:tc>
          <w:tcPr>
            <w:tcW w:w="423" w:type="dxa"/>
            <w:vAlign w:val="center"/>
          </w:tcPr>
          <w:p w14:paraId="2353AE0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C47943D"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410ECF4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703214C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4C54158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42A90222"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30689AD1" w14:textId="4596922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4C269AE" w14:textId="380800FE" w:rsidTr="00616C9B">
        <w:trPr>
          <w:cantSplit/>
          <w:trHeight w:val="379"/>
        </w:trPr>
        <w:tc>
          <w:tcPr>
            <w:tcW w:w="235" w:type="dxa"/>
            <w:vMerge/>
            <w:tcBorders>
              <w:left w:val="single" w:sz="12" w:space="0" w:color="auto"/>
            </w:tcBorders>
            <w:textDirection w:val="btLr"/>
            <w:vAlign w:val="center"/>
          </w:tcPr>
          <w:p w14:paraId="02A958C1" w14:textId="2DC56590"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35BEA53A"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6DD575FD"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11C6C8A"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2A7CA6E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B1BAB5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F87C2CD"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64908CA"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AE310D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408D6D4"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2263FA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06401AA" w14:textId="5667736B"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Tipar de distribuție</w:t>
            </w:r>
          </w:p>
        </w:tc>
        <w:tc>
          <w:tcPr>
            <w:tcW w:w="992" w:type="dxa"/>
            <w:vAlign w:val="center"/>
          </w:tcPr>
          <w:p w14:paraId="4AEA82BF" w14:textId="68AE84A4"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 și temp., </w:t>
            </w:r>
          </w:p>
          <w:p w14:paraId="7FB6F4DF" w14:textId="21A6B2A1"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Intensit. Utiliz. habit.</w:t>
            </w:r>
          </w:p>
        </w:tc>
        <w:tc>
          <w:tcPr>
            <w:tcW w:w="1376" w:type="dxa"/>
            <w:vAlign w:val="center"/>
          </w:tcPr>
          <w:p w14:paraId="41673C48" w14:textId="7FA25AF6" w:rsidR="00CB4FEC" w:rsidRPr="00B34CE9" w:rsidRDefault="00CB4FEC" w:rsidP="00CB4FEC">
            <w:pPr>
              <w:spacing w:after="0" w:line="240" w:lineRule="auto"/>
              <w:jc w:val="center"/>
              <w:rPr>
                <w:rFonts w:cs="Times New Roman"/>
                <w:sz w:val="14"/>
                <w:szCs w:val="14"/>
              </w:rPr>
            </w:pPr>
          </w:p>
        </w:tc>
        <w:tc>
          <w:tcPr>
            <w:tcW w:w="1094" w:type="dxa"/>
            <w:vAlign w:val="center"/>
          </w:tcPr>
          <w:p w14:paraId="30805D57"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051FC051" w14:textId="6AC23C18" w:rsidR="00CB4FEC" w:rsidRPr="003358C4" w:rsidRDefault="00CB4FEC" w:rsidP="00CB4FEC">
            <w:pPr>
              <w:spacing w:after="0" w:line="240" w:lineRule="auto"/>
              <w:jc w:val="center"/>
              <w:rPr>
                <w:rFonts w:cs="Times New Roman"/>
                <w:sz w:val="14"/>
                <w:szCs w:val="14"/>
              </w:rPr>
            </w:pPr>
            <w:r w:rsidRPr="003358C4">
              <w:rPr>
                <w:rFonts w:cs="Times New Roman"/>
                <w:sz w:val="14"/>
                <w:szCs w:val="14"/>
              </w:rPr>
              <w:t xml:space="preserve">Fără </w:t>
            </w:r>
            <w:r w:rsidRPr="003358C4">
              <w:rPr>
                <w:rFonts w:cs="Arial"/>
                <w:sz w:val="14"/>
                <w:szCs w:val="14"/>
              </w:rPr>
              <w:t xml:space="preserve">scăderi </w:t>
            </w:r>
            <w:r w:rsidRPr="003358C4">
              <w:rPr>
                <w:rFonts w:cs="Times New Roman"/>
                <w:sz w:val="14"/>
                <w:szCs w:val="14"/>
              </w:rPr>
              <w:t>semnific. altele decât cele rezult. din var. nat.</w:t>
            </w:r>
          </w:p>
        </w:tc>
        <w:tc>
          <w:tcPr>
            <w:tcW w:w="423" w:type="dxa"/>
            <w:vAlign w:val="center"/>
          </w:tcPr>
          <w:p w14:paraId="2E21A118" w14:textId="6335A7AC"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B2DDC00"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15D3D84" w14:textId="0FBDF999"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 și temp., </w:t>
            </w:r>
          </w:p>
          <w:p w14:paraId="6FA941AF" w14:textId="010DE432"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 Utiliz. habit</w:t>
            </w:r>
          </w:p>
        </w:tc>
        <w:tc>
          <w:tcPr>
            <w:tcW w:w="283" w:type="dxa"/>
          </w:tcPr>
          <w:p w14:paraId="4B49DC79" w14:textId="2413DE33"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6B9BD83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3638BF65"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261AEB8A" w14:textId="3C712E6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F73DF13" w14:textId="71CAC9BF" w:rsidTr="00616C9B">
        <w:trPr>
          <w:cantSplit/>
          <w:trHeight w:val="227"/>
        </w:trPr>
        <w:tc>
          <w:tcPr>
            <w:tcW w:w="235" w:type="dxa"/>
            <w:vMerge/>
            <w:tcBorders>
              <w:left w:val="single" w:sz="12" w:space="0" w:color="auto"/>
            </w:tcBorders>
            <w:textDirection w:val="btLr"/>
            <w:vAlign w:val="center"/>
          </w:tcPr>
          <w:p w14:paraId="415D1EF0" w14:textId="06F9AEA9"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2C78B82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E3D7747"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0715A0BC"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3C3F9C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0522AF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B467616"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92CDA51"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8C05BB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68AA8B0"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076266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FAD102C" w14:textId="67AEE860" w:rsidR="00CB4FEC" w:rsidRPr="00B34CE9" w:rsidRDefault="00CB4FEC" w:rsidP="00CB4FEC">
            <w:pPr>
              <w:spacing w:after="0" w:line="240" w:lineRule="auto"/>
              <w:jc w:val="center"/>
              <w:rPr>
                <w:rFonts w:cs="Times New Roman"/>
                <w:sz w:val="14"/>
                <w:szCs w:val="14"/>
              </w:rPr>
            </w:pPr>
            <w:r w:rsidRPr="00B34CE9">
              <w:rPr>
                <w:rFonts w:cs="Times New Roman"/>
                <w:sz w:val="14"/>
                <w:szCs w:val="14"/>
              </w:rPr>
              <w:t>Suprafața</w:t>
            </w:r>
            <w:r w:rsidRPr="00B34CE9">
              <w:rPr>
                <w:rFonts w:cs="Times New Roman"/>
                <w:spacing w:val="-2"/>
                <w:sz w:val="14"/>
                <w:szCs w:val="14"/>
              </w:rPr>
              <w:t xml:space="preserve"> </w:t>
            </w:r>
            <w:r w:rsidRPr="00B34CE9">
              <w:rPr>
                <w:rFonts w:cs="Times New Roman"/>
                <w:sz w:val="14"/>
                <w:szCs w:val="14"/>
              </w:rPr>
              <w:t>habitatului</w:t>
            </w:r>
          </w:p>
        </w:tc>
        <w:tc>
          <w:tcPr>
            <w:tcW w:w="992" w:type="dxa"/>
            <w:vAlign w:val="center"/>
          </w:tcPr>
          <w:p w14:paraId="1D522308"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ha</w:t>
            </w:r>
          </w:p>
        </w:tc>
        <w:tc>
          <w:tcPr>
            <w:tcW w:w="1376" w:type="dxa"/>
            <w:vAlign w:val="center"/>
          </w:tcPr>
          <w:p w14:paraId="4664017B" w14:textId="13A78858" w:rsidR="00CB4FEC" w:rsidRPr="00B34CE9" w:rsidRDefault="003358C4" w:rsidP="00CB4FEC">
            <w:pPr>
              <w:spacing w:after="0" w:line="240" w:lineRule="auto"/>
              <w:jc w:val="center"/>
              <w:rPr>
                <w:rFonts w:cs="Times New Roman"/>
                <w:sz w:val="14"/>
                <w:szCs w:val="14"/>
              </w:rPr>
            </w:pPr>
            <w:r w:rsidRPr="003358C4">
              <w:rPr>
                <w:rFonts w:cs="Times New Roman"/>
                <w:sz w:val="16"/>
                <w:szCs w:val="16"/>
                <w:highlight w:val="cyan"/>
              </w:rPr>
              <w:t>Trb. def. în 5 ani</w:t>
            </w:r>
          </w:p>
        </w:tc>
        <w:tc>
          <w:tcPr>
            <w:tcW w:w="1094" w:type="dxa"/>
            <w:vAlign w:val="center"/>
          </w:tcPr>
          <w:p w14:paraId="0599998A"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0A3EC0B" w14:textId="20C7CFB3"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Cel puțin 1818,86</w:t>
            </w:r>
          </w:p>
        </w:tc>
        <w:tc>
          <w:tcPr>
            <w:tcW w:w="423" w:type="dxa"/>
            <w:vAlign w:val="center"/>
          </w:tcPr>
          <w:p w14:paraId="5BA3429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13E06DA"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3999FED"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Pr>
          <w:p w14:paraId="179932E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6B4349D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13EB9A17"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0BAAA292" w14:textId="5D0D9ED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A21D046" w14:textId="2C2B6A05" w:rsidTr="003358C4">
        <w:trPr>
          <w:cantSplit/>
          <w:trHeight w:val="38"/>
        </w:trPr>
        <w:tc>
          <w:tcPr>
            <w:tcW w:w="235" w:type="dxa"/>
            <w:vMerge/>
            <w:tcBorders>
              <w:left w:val="single" w:sz="12" w:space="0" w:color="auto"/>
            </w:tcBorders>
            <w:textDirection w:val="btLr"/>
            <w:vAlign w:val="center"/>
          </w:tcPr>
          <w:p w14:paraId="6B419106" w14:textId="5F1C9FF8"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12" w:space="0" w:color="auto"/>
            </w:tcBorders>
            <w:textDirection w:val="btLr"/>
            <w:vAlign w:val="bottom"/>
          </w:tcPr>
          <w:p w14:paraId="4D658B1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B94D6A1"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7FAB4F5"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7FCE60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C10ADC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6E65C1E"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E68BBAD"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2F487F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A11817F"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CA1D2C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71F2C5A"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Arbori de biodiversitate</w:t>
            </w:r>
          </w:p>
        </w:tc>
        <w:tc>
          <w:tcPr>
            <w:tcW w:w="992" w:type="dxa"/>
            <w:vAlign w:val="center"/>
          </w:tcPr>
          <w:p w14:paraId="21F54473"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Nr. arbori maturi / ha</w:t>
            </w:r>
          </w:p>
        </w:tc>
        <w:tc>
          <w:tcPr>
            <w:tcW w:w="1376" w:type="dxa"/>
            <w:vAlign w:val="center"/>
          </w:tcPr>
          <w:p w14:paraId="594FBBC1" w14:textId="77777777" w:rsidR="00CB4FEC" w:rsidRPr="00B34CE9" w:rsidRDefault="00CB4FEC" w:rsidP="00CB4FEC">
            <w:pPr>
              <w:spacing w:after="0" w:line="240" w:lineRule="auto"/>
              <w:jc w:val="center"/>
              <w:rPr>
                <w:rFonts w:cs="Times New Roman"/>
                <w:sz w:val="14"/>
                <w:szCs w:val="14"/>
              </w:rPr>
            </w:pPr>
          </w:p>
        </w:tc>
        <w:tc>
          <w:tcPr>
            <w:tcW w:w="1094" w:type="dxa"/>
            <w:vAlign w:val="center"/>
          </w:tcPr>
          <w:p w14:paraId="62E2BBFE"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F52FA28" w14:textId="07C6BF08"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5</w:t>
            </w:r>
          </w:p>
        </w:tc>
        <w:tc>
          <w:tcPr>
            <w:tcW w:w="423" w:type="dxa"/>
            <w:vAlign w:val="center"/>
          </w:tcPr>
          <w:p w14:paraId="1D53A62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D1AD76D"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79C74A9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maturi / ha</w:t>
            </w:r>
          </w:p>
        </w:tc>
        <w:tc>
          <w:tcPr>
            <w:tcW w:w="283" w:type="dxa"/>
          </w:tcPr>
          <w:p w14:paraId="6D853C1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2B5F829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520AA2F8"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188F1763" w14:textId="6E92DF1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5C596B4" w14:textId="4480F513" w:rsidTr="003358C4">
        <w:trPr>
          <w:cantSplit/>
          <w:trHeight w:val="38"/>
        </w:trPr>
        <w:tc>
          <w:tcPr>
            <w:tcW w:w="235" w:type="dxa"/>
            <w:vMerge/>
            <w:tcBorders>
              <w:left w:val="single" w:sz="12" w:space="0" w:color="auto"/>
            </w:tcBorders>
            <w:textDirection w:val="btLr"/>
            <w:vAlign w:val="center"/>
          </w:tcPr>
          <w:p w14:paraId="4E3FB2BE" w14:textId="56EFE62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top w:val="single" w:sz="2" w:space="0" w:color="D9D9D9" w:themeColor="background1" w:themeShade="D9"/>
              <w:bottom w:val="single" w:sz="4" w:space="0" w:color="auto"/>
            </w:tcBorders>
            <w:textDirection w:val="btLr"/>
            <w:vAlign w:val="bottom"/>
          </w:tcPr>
          <w:p w14:paraId="7CB90E64"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626A1DB1"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1C0209D0"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153F235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323C867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56FF81B5"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231FEDF9"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1AF92E8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647B501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69BCEBD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4" w:space="0" w:color="auto"/>
            </w:tcBorders>
            <w:vAlign w:val="center"/>
          </w:tcPr>
          <w:p w14:paraId="0FB023EC"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Volum lemn mort</w:t>
            </w:r>
          </w:p>
        </w:tc>
        <w:tc>
          <w:tcPr>
            <w:tcW w:w="992" w:type="dxa"/>
            <w:tcBorders>
              <w:bottom w:val="single" w:sz="4" w:space="0" w:color="auto"/>
            </w:tcBorders>
            <w:vAlign w:val="center"/>
          </w:tcPr>
          <w:p w14:paraId="735ECA88"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m³/ha</w:t>
            </w:r>
          </w:p>
        </w:tc>
        <w:tc>
          <w:tcPr>
            <w:tcW w:w="1376" w:type="dxa"/>
            <w:tcBorders>
              <w:bottom w:val="single" w:sz="4" w:space="0" w:color="auto"/>
            </w:tcBorders>
            <w:vAlign w:val="center"/>
          </w:tcPr>
          <w:p w14:paraId="168CAD48" w14:textId="77777777" w:rsidR="00CB4FEC" w:rsidRPr="00B34CE9" w:rsidRDefault="00CB4FEC" w:rsidP="00CB4FEC">
            <w:pPr>
              <w:spacing w:after="0" w:line="240" w:lineRule="auto"/>
              <w:jc w:val="center"/>
              <w:rPr>
                <w:rFonts w:cs="Times New Roman"/>
                <w:sz w:val="14"/>
                <w:szCs w:val="14"/>
              </w:rPr>
            </w:pPr>
          </w:p>
        </w:tc>
        <w:tc>
          <w:tcPr>
            <w:tcW w:w="1094" w:type="dxa"/>
            <w:tcBorders>
              <w:bottom w:val="single" w:sz="4" w:space="0" w:color="auto"/>
            </w:tcBorders>
            <w:vAlign w:val="center"/>
          </w:tcPr>
          <w:p w14:paraId="2DE06FF6" w14:textId="77777777" w:rsidR="00CB4FEC" w:rsidRPr="00B34CE9" w:rsidRDefault="00CB4FEC" w:rsidP="00CB4FEC">
            <w:pPr>
              <w:spacing w:after="0" w:line="240" w:lineRule="auto"/>
              <w:jc w:val="center"/>
              <w:rPr>
                <w:rFonts w:cs="Times New Roman"/>
                <w:sz w:val="16"/>
                <w:szCs w:val="16"/>
              </w:rPr>
            </w:pPr>
          </w:p>
        </w:tc>
        <w:tc>
          <w:tcPr>
            <w:tcW w:w="1130" w:type="dxa"/>
            <w:tcBorders>
              <w:bottom w:val="single" w:sz="4" w:space="0" w:color="auto"/>
            </w:tcBorders>
            <w:vAlign w:val="center"/>
          </w:tcPr>
          <w:p w14:paraId="1633EAD0" w14:textId="55B72DA5" w:rsidR="00CB4FEC" w:rsidRPr="003358C4" w:rsidRDefault="00CB4FEC" w:rsidP="00CB4FEC">
            <w:pPr>
              <w:spacing w:after="0" w:line="240" w:lineRule="auto"/>
              <w:jc w:val="center"/>
              <w:rPr>
                <w:rFonts w:cs="Times New Roman"/>
                <w:sz w:val="14"/>
                <w:szCs w:val="14"/>
              </w:rPr>
            </w:pPr>
            <w:r w:rsidRPr="003358C4">
              <w:rPr>
                <w:rFonts w:cs="Times New Roman"/>
                <w:sz w:val="14"/>
                <w:szCs w:val="14"/>
              </w:rPr>
              <w:t>Cel puțin 20</w:t>
            </w:r>
          </w:p>
        </w:tc>
        <w:tc>
          <w:tcPr>
            <w:tcW w:w="423" w:type="dxa"/>
            <w:tcBorders>
              <w:bottom w:val="single" w:sz="4" w:space="0" w:color="auto"/>
            </w:tcBorders>
            <w:vAlign w:val="center"/>
          </w:tcPr>
          <w:p w14:paraId="60C3FB1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5985614C"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4" w:space="0" w:color="auto"/>
            </w:tcBorders>
            <w:vAlign w:val="center"/>
          </w:tcPr>
          <w:p w14:paraId="6CF291A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m³/ha</w:t>
            </w:r>
          </w:p>
        </w:tc>
        <w:tc>
          <w:tcPr>
            <w:tcW w:w="283" w:type="dxa"/>
            <w:tcBorders>
              <w:bottom w:val="single" w:sz="4" w:space="0" w:color="auto"/>
            </w:tcBorders>
          </w:tcPr>
          <w:p w14:paraId="30CB775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4" w:space="0" w:color="auto"/>
              <w:right w:val="single" w:sz="2" w:space="0" w:color="D9D9D9"/>
            </w:tcBorders>
            <w:textDirection w:val="btLr"/>
            <w:vAlign w:val="center"/>
          </w:tcPr>
          <w:p w14:paraId="08AED24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bottom w:val="single" w:sz="4" w:space="0" w:color="auto"/>
              <w:right w:val="single" w:sz="2" w:space="0" w:color="D9D9D9"/>
            </w:tcBorders>
            <w:textDirection w:val="btLr"/>
          </w:tcPr>
          <w:p w14:paraId="0D812BD1"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bottom w:val="single" w:sz="4" w:space="0" w:color="auto"/>
              <w:right w:val="single" w:sz="12" w:space="0" w:color="auto"/>
            </w:tcBorders>
            <w:vAlign w:val="center"/>
          </w:tcPr>
          <w:p w14:paraId="2246B804" w14:textId="1385586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79F853E" w14:textId="0E0E2A54" w:rsidTr="00616C9B">
        <w:trPr>
          <w:cantSplit/>
          <w:trHeight w:val="169"/>
        </w:trPr>
        <w:tc>
          <w:tcPr>
            <w:tcW w:w="235" w:type="dxa"/>
            <w:vMerge/>
            <w:tcBorders>
              <w:left w:val="single" w:sz="12" w:space="0" w:color="auto"/>
            </w:tcBorders>
            <w:textDirection w:val="btLr"/>
            <w:vAlign w:val="center"/>
          </w:tcPr>
          <w:p w14:paraId="783357F8" w14:textId="271812FB"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top w:val="single" w:sz="4" w:space="0" w:color="auto"/>
              <w:bottom w:val="single" w:sz="4" w:space="0" w:color="auto"/>
            </w:tcBorders>
            <w:textDirection w:val="btLr"/>
            <w:vAlign w:val="center"/>
          </w:tcPr>
          <w:p w14:paraId="64C2CA77"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top w:val="single" w:sz="4" w:space="0" w:color="auto"/>
              <w:bottom w:val="single" w:sz="4" w:space="0" w:color="auto"/>
            </w:tcBorders>
            <w:textDirection w:val="btLr"/>
            <w:vAlign w:val="center"/>
          </w:tcPr>
          <w:p w14:paraId="1FDE1D5C"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A220</w:t>
            </w:r>
          </w:p>
        </w:tc>
        <w:tc>
          <w:tcPr>
            <w:tcW w:w="397" w:type="dxa"/>
            <w:gridSpan w:val="2"/>
            <w:vMerge w:val="restart"/>
            <w:tcBorders>
              <w:top w:val="single" w:sz="4" w:space="0" w:color="auto"/>
              <w:bottom w:val="single" w:sz="4" w:space="0" w:color="auto"/>
            </w:tcBorders>
            <w:textDirection w:val="btLr"/>
            <w:vAlign w:val="center"/>
          </w:tcPr>
          <w:p w14:paraId="27191C01"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Strix uralensis </w:t>
            </w:r>
            <w:r w:rsidRPr="00B34CE9">
              <w:rPr>
                <w:rFonts w:cs="Times New Roman"/>
                <w:sz w:val="16"/>
                <w:szCs w:val="16"/>
              </w:rPr>
              <w:t>(Huhurez mare)</w:t>
            </w:r>
          </w:p>
        </w:tc>
        <w:tc>
          <w:tcPr>
            <w:tcW w:w="227" w:type="dxa"/>
            <w:vMerge w:val="restart"/>
            <w:tcBorders>
              <w:top w:val="single" w:sz="4" w:space="0" w:color="auto"/>
              <w:bottom w:val="single" w:sz="4" w:space="0" w:color="auto"/>
            </w:tcBorders>
            <w:textDirection w:val="btLr"/>
            <w:vAlign w:val="center"/>
          </w:tcPr>
          <w:p w14:paraId="09541414" w14:textId="77C5BFB8"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top w:val="single" w:sz="4" w:space="0" w:color="auto"/>
              <w:bottom w:val="single" w:sz="4" w:space="0" w:color="auto"/>
            </w:tcBorders>
            <w:textDirection w:val="btLr"/>
            <w:vAlign w:val="center"/>
          </w:tcPr>
          <w:p w14:paraId="79930234"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4" w:space="0" w:color="auto"/>
            </w:tcBorders>
            <w:textDirection w:val="btLr"/>
            <w:vAlign w:val="center"/>
          </w:tcPr>
          <w:p w14:paraId="17C874E9"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top w:val="single" w:sz="4" w:space="0" w:color="auto"/>
              <w:bottom w:val="single" w:sz="4" w:space="0" w:color="auto"/>
            </w:tcBorders>
            <w:textDirection w:val="btLr"/>
            <w:vAlign w:val="center"/>
          </w:tcPr>
          <w:p w14:paraId="0039D76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4" w:space="0" w:color="auto"/>
            </w:tcBorders>
            <w:textDirection w:val="btLr"/>
            <w:vAlign w:val="center"/>
          </w:tcPr>
          <w:p w14:paraId="46094C3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4" w:space="0" w:color="auto"/>
            </w:tcBorders>
            <w:textDirection w:val="btLr"/>
            <w:vAlign w:val="center"/>
          </w:tcPr>
          <w:p w14:paraId="6DBD5329" w14:textId="259C64C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4" w:space="0" w:color="auto"/>
            </w:tcBorders>
            <w:textDirection w:val="btLr"/>
            <w:vAlign w:val="center"/>
          </w:tcPr>
          <w:p w14:paraId="132C462E" w14:textId="28553ED4"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248D16F9" w14:textId="74264744" w:rsidR="00CB4FEC" w:rsidRPr="00B34CE9" w:rsidRDefault="00CB4FEC" w:rsidP="00CB4FEC">
            <w:pPr>
              <w:spacing w:after="0" w:line="240" w:lineRule="auto"/>
              <w:jc w:val="center"/>
              <w:rPr>
                <w:rFonts w:cs="Times New Roman"/>
                <w:sz w:val="14"/>
                <w:szCs w:val="14"/>
              </w:rPr>
            </w:pPr>
            <w:r w:rsidRPr="00B34CE9">
              <w:rPr>
                <w:rFonts w:cs="Times New Roman"/>
                <w:sz w:val="14"/>
                <w:szCs w:val="14"/>
              </w:rPr>
              <w:t>Mărime</w:t>
            </w:r>
            <w:r w:rsidRPr="00B34CE9">
              <w:rPr>
                <w:rFonts w:cs="Times New Roman"/>
                <w:spacing w:val="-4"/>
                <w:sz w:val="14"/>
                <w:szCs w:val="14"/>
              </w:rPr>
              <w:t xml:space="preserve"> </w:t>
            </w:r>
            <w:r w:rsidRPr="00B34CE9">
              <w:rPr>
                <w:rFonts w:cs="Times New Roman"/>
                <w:sz w:val="14"/>
                <w:szCs w:val="14"/>
              </w:rPr>
              <w:t>populației</w:t>
            </w:r>
          </w:p>
        </w:tc>
        <w:tc>
          <w:tcPr>
            <w:tcW w:w="992" w:type="dxa"/>
            <w:tcBorders>
              <w:top w:val="single" w:sz="4" w:space="0" w:color="auto"/>
            </w:tcBorders>
            <w:vAlign w:val="center"/>
          </w:tcPr>
          <w:p w14:paraId="53B71424"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318C8012" w14:textId="1E45EB34" w:rsidR="00CB4FEC" w:rsidRPr="00B34CE9" w:rsidRDefault="00CB4FEC" w:rsidP="00CB4FEC">
            <w:pPr>
              <w:spacing w:after="0" w:line="240" w:lineRule="auto"/>
              <w:jc w:val="center"/>
              <w:rPr>
                <w:rFonts w:cs="Times New Roman"/>
                <w:sz w:val="14"/>
                <w:szCs w:val="14"/>
              </w:rPr>
            </w:pPr>
          </w:p>
        </w:tc>
        <w:tc>
          <w:tcPr>
            <w:tcW w:w="1094" w:type="dxa"/>
            <w:tcBorders>
              <w:top w:val="single" w:sz="4" w:space="0" w:color="auto"/>
            </w:tcBorders>
            <w:vAlign w:val="center"/>
          </w:tcPr>
          <w:p w14:paraId="761A07F4" w14:textId="157AE213" w:rsidR="00CB4FEC" w:rsidRPr="00B34CE9" w:rsidRDefault="00CB4FEC" w:rsidP="00CB4FEC">
            <w:pPr>
              <w:spacing w:after="0" w:line="240" w:lineRule="auto"/>
              <w:jc w:val="center"/>
              <w:rPr>
                <w:rFonts w:cs="Times New Roman"/>
                <w:sz w:val="14"/>
                <w:szCs w:val="14"/>
              </w:rPr>
            </w:pPr>
          </w:p>
        </w:tc>
        <w:tc>
          <w:tcPr>
            <w:tcW w:w="1130" w:type="dxa"/>
            <w:tcBorders>
              <w:top w:val="single" w:sz="4" w:space="0" w:color="auto"/>
            </w:tcBorders>
            <w:vAlign w:val="center"/>
          </w:tcPr>
          <w:p w14:paraId="5FB01E8A" w14:textId="215D6883" w:rsidR="00CB4FEC" w:rsidRPr="005B4F83" w:rsidRDefault="00CB4FEC" w:rsidP="003358C4">
            <w:pPr>
              <w:spacing w:after="0" w:line="240" w:lineRule="auto"/>
              <w:jc w:val="center"/>
              <w:rPr>
                <w:rFonts w:cs="Times New Roman"/>
                <w:sz w:val="14"/>
                <w:szCs w:val="14"/>
                <w:highlight w:val="cyan"/>
              </w:rPr>
            </w:pPr>
            <w:r w:rsidRPr="005B4F83">
              <w:rPr>
                <w:rFonts w:cs="Times New Roman"/>
                <w:sz w:val="14"/>
                <w:szCs w:val="14"/>
                <w:highlight w:val="cyan"/>
              </w:rPr>
              <w:t xml:space="preserve">Cel puțin </w:t>
            </w:r>
            <w:r w:rsidR="003358C4">
              <w:rPr>
                <w:rFonts w:cs="Times New Roman"/>
                <w:sz w:val="14"/>
                <w:szCs w:val="14"/>
                <w:highlight w:val="cyan"/>
              </w:rPr>
              <w:t>20</w:t>
            </w:r>
          </w:p>
        </w:tc>
        <w:tc>
          <w:tcPr>
            <w:tcW w:w="423" w:type="dxa"/>
            <w:tcBorders>
              <w:top w:val="single" w:sz="4" w:space="0" w:color="auto"/>
            </w:tcBorders>
            <w:vAlign w:val="center"/>
          </w:tcPr>
          <w:p w14:paraId="02907A9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top w:val="single" w:sz="4" w:space="0" w:color="auto"/>
            </w:tcBorders>
            <w:vAlign w:val="center"/>
          </w:tcPr>
          <w:p w14:paraId="7BBAA566" w14:textId="0BCE2A8D" w:rsidR="00CB4FEC" w:rsidRPr="00B34CE9" w:rsidRDefault="00CB4FEC"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4268380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tcPr>
          <w:p w14:paraId="3339A28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top w:val="single" w:sz="4" w:space="0" w:color="auto"/>
              <w:right w:val="single" w:sz="2" w:space="0" w:color="D9D9D9"/>
            </w:tcBorders>
            <w:vAlign w:val="center"/>
          </w:tcPr>
          <w:p w14:paraId="451D1445" w14:textId="4D8477F5"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right w:val="single" w:sz="2" w:space="0" w:color="D9D9D9"/>
            </w:tcBorders>
          </w:tcPr>
          <w:p w14:paraId="0D1EEAD2" w14:textId="77777777" w:rsidR="00CB4FEC" w:rsidRPr="00B34CE9" w:rsidRDefault="00CB4FEC" w:rsidP="00CB4FEC">
            <w:pPr>
              <w:spacing w:after="0" w:line="240" w:lineRule="auto"/>
              <w:ind w:left="-25" w:right="75"/>
              <w:jc w:val="center"/>
              <w:rPr>
                <w:sz w:val="16"/>
                <w:szCs w:val="16"/>
              </w:rPr>
            </w:pPr>
          </w:p>
        </w:tc>
        <w:tc>
          <w:tcPr>
            <w:tcW w:w="283" w:type="dxa"/>
            <w:tcBorders>
              <w:top w:val="single" w:sz="4" w:space="0" w:color="auto"/>
              <w:left w:val="single" w:sz="2" w:space="0" w:color="D9D9D9"/>
              <w:right w:val="single" w:sz="12" w:space="0" w:color="auto"/>
            </w:tcBorders>
            <w:vAlign w:val="center"/>
          </w:tcPr>
          <w:p w14:paraId="507A86D2" w14:textId="7D9D931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20D5589" w14:textId="079309DF" w:rsidTr="00616C9B">
        <w:trPr>
          <w:cantSplit/>
          <w:trHeight w:val="227"/>
        </w:trPr>
        <w:tc>
          <w:tcPr>
            <w:tcW w:w="235" w:type="dxa"/>
            <w:vMerge/>
            <w:tcBorders>
              <w:left w:val="single" w:sz="12" w:space="0" w:color="auto"/>
            </w:tcBorders>
            <w:textDirection w:val="btLr"/>
            <w:vAlign w:val="center"/>
          </w:tcPr>
          <w:p w14:paraId="0DC75DC3"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3464CB32"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9D41056"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77837E8B"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A9A896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5959492"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36719DAD"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FBABA42"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79884998"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C7C4154"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45E3301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7B9F1CD" w14:textId="60602D7A"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Tendința mărimii  populației</w:t>
            </w:r>
          </w:p>
        </w:tc>
        <w:tc>
          <w:tcPr>
            <w:tcW w:w="992" w:type="dxa"/>
            <w:vAlign w:val="center"/>
          </w:tcPr>
          <w:p w14:paraId="737E0575"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Schimbare %</w:t>
            </w:r>
          </w:p>
        </w:tc>
        <w:tc>
          <w:tcPr>
            <w:tcW w:w="1376" w:type="dxa"/>
            <w:vAlign w:val="center"/>
          </w:tcPr>
          <w:p w14:paraId="70C47E7B" w14:textId="7B5CDC17" w:rsidR="00CB4FEC" w:rsidRPr="00B34CE9" w:rsidRDefault="00CB4FEC" w:rsidP="00CB4FEC">
            <w:pPr>
              <w:spacing w:after="0" w:line="240" w:lineRule="auto"/>
              <w:jc w:val="center"/>
              <w:rPr>
                <w:rFonts w:cs="Times New Roman"/>
                <w:sz w:val="14"/>
                <w:szCs w:val="14"/>
              </w:rPr>
            </w:pPr>
          </w:p>
        </w:tc>
        <w:tc>
          <w:tcPr>
            <w:tcW w:w="1094" w:type="dxa"/>
            <w:vAlign w:val="center"/>
          </w:tcPr>
          <w:p w14:paraId="3D352214" w14:textId="77777777" w:rsidR="00CB4FEC" w:rsidRPr="00B34CE9" w:rsidRDefault="00CB4FEC" w:rsidP="00CB4FEC">
            <w:pPr>
              <w:spacing w:after="0" w:line="240" w:lineRule="auto"/>
              <w:jc w:val="center"/>
              <w:rPr>
                <w:rFonts w:cs="Times New Roman"/>
                <w:sz w:val="14"/>
                <w:szCs w:val="14"/>
              </w:rPr>
            </w:pPr>
          </w:p>
        </w:tc>
        <w:tc>
          <w:tcPr>
            <w:tcW w:w="1130" w:type="dxa"/>
            <w:vAlign w:val="center"/>
          </w:tcPr>
          <w:p w14:paraId="3A693A99" w14:textId="27F4CBD1" w:rsidR="00CB4FEC" w:rsidRPr="005B4F83" w:rsidRDefault="00CB4FEC" w:rsidP="00CB4FEC">
            <w:pPr>
              <w:spacing w:after="0" w:line="240" w:lineRule="auto"/>
              <w:jc w:val="center"/>
              <w:rPr>
                <w:rFonts w:cs="Times New Roman"/>
                <w:sz w:val="14"/>
                <w:szCs w:val="14"/>
              </w:rPr>
            </w:pPr>
            <w:r w:rsidRPr="005B4F83">
              <w:rPr>
                <w:rFonts w:cs="Times New Roman"/>
                <w:sz w:val="14"/>
                <w:szCs w:val="14"/>
              </w:rPr>
              <w:t>Stabilă sau în creștere</w:t>
            </w:r>
          </w:p>
        </w:tc>
        <w:tc>
          <w:tcPr>
            <w:tcW w:w="423" w:type="dxa"/>
            <w:vAlign w:val="center"/>
          </w:tcPr>
          <w:p w14:paraId="71F9D78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8CEF924"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738A77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Schimbare %</w:t>
            </w:r>
          </w:p>
        </w:tc>
        <w:tc>
          <w:tcPr>
            <w:tcW w:w="283" w:type="dxa"/>
          </w:tcPr>
          <w:p w14:paraId="337DE58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7FDAA58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3ED3478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2EEE72D9" w14:textId="2120456D"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A2400CF" w14:textId="0CB8C993" w:rsidTr="00616C9B">
        <w:trPr>
          <w:cantSplit/>
          <w:trHeight w:val="379"/>
        </w:trPr>
        <w:tc>
          <w:tcPr>
            <w:tcW w:w="235" w:type="dxa"/>
            <w:vMerge/>
            <w:tcBorders>
              <w:left w:val="single" w:sz="12" w:space="0" w:color="auto"/>
            </w:tcBorders>
            <w:textDirection w:val="btLr"/>
            <w:vAlign w:val="center"/>
          </w:tcPr>
          <w:p w14:paraId="54971773"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436B76D6"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0CBADB58"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777D6C26"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21AADBF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32C4D3B8"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43FAF689"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0DD0C48F"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D114CD0"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3BBC7724"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4833870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7BD00768" w14:textId="55B753B8"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Tipar de distribuție</w:t>
            </w:r>
          </w:p>
        </w:tc>
        <w:tc>
          <w:tcPr>
            <w:tcW w:w="992" w:type="dxa"/>
            <w:tcBorders>
              <w:bottom w:val="single" w:sz="2" w:space="0" w:color="D9D9D9" w:themeColor="background1" w:themeShade="D9"/>
            </w:tcBorders>
            <w:vAlign w:val="center"/>
          </w:tcPr>
          <w:p w14:paraId="7C21F3DF" w14:textId="14B8E940"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 și temp., </w:t>
            </w:r>
          </w:p>
          <w:p w14:paraId="384A08AD" w14:textId="3D95B01E"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Intensit. Utiliz. habit.</w:t>
            </w:r>
          </w:p>
        </w:tc>
        <w:tc>
          <w:tcPr>
            <w:tcW w:w="1376" w:type="dxa"/>
            <w:tcBorders>
              <w:bottom w:val="single" w:sz="2" w:space="0" w:color="D9D9D9" w:themeColor="background1" w:themeShade="D9"/>
            </w:tcBorders>
            <w:vAlign w:val="center"/>
          </w:tcPr>
          <w:p w14:paraId="09310411" w14:textId="34745305" w:rsidR="00CB4FEC" w:rsidRPr="00B34CE9" w:rsidRDefault="00CB4FEC" w:rsidP="00CB4FEC">
            <w:pPr>
              <w:spacing w:after="0" w:line="240" w:lineRule="auto"/>
              <w:jc w:val="center"/>
              <w:rPr>
                <w:rFonts w:cs="Times New Roman"/>
                <w:sz w:val="14"/>
                <w:szCs w:val="14"/>
              </w:rPr>
            </w:pPr>
          </w:p>
        </w:tc>
        <w:tc>
          <w:tcPr>
            <w:tcW w:w="1094" w:type="dxa"/>
            <w:tcBorders>
              <w:bottom w:val="single" w:sz="2" w:space="0" w:color="D9D9D9" w:themeColor="background1" w:themeShade="D9"/>
            </w:tcBorders>
            <w:vAlign w:val="center"/>
          </w:tcPr>
          <w:p w14:paraId="3875A51E" w14:textId="77777777" w:rsidR="00CB4FEC" w:rsidRPr="00B34CE9" w:rsidRDefault="00CB4FEC" w:rsidP="00CB4FEC">
            <w:pPr>
              <w:spacing w:after="0" w:line="240" w:lineRule="auto"/>
              <w:jc w:val="center"/>
              <w:rPr>
                <w:rFonts w:cs="Times New Roman"/>
                <w:sz w:val="14"/>
                <w:szCs w:val="14"/>
              </w:rPr>
            </w:pPr>
          </w:p>
        </w:tc>
        <w:tc>
          <w:tcPr>
            <w:tcW w:w="1130" w:type="dxa"/>
            <w:tcBorders>
              <w:bottom w:val="single" w:sz="2" w:space="0" w:color="D9D9D9" w:themeColor="background1" w:themeShade="D9"/>
            </w:tcBorders>
            <w:vAlign w:val="center"/>
          </w:tcPr>
          <w:p w14:paraId="4B1DA735" w14:textId="7653B078" w:rsidR="00CB4FEC" w:rsidRPr="005B4F83" w:rsidRDefault="00CB4FEC" w:rsidP="00CB4FEC">
            <w:pPr>
              <w:spacing w:after="0" w:line="240" w:lineRule="auto"/>
              <w:jc w:val="center"/>
              <w:rPr>
                <w:rFonts w:cs="Times New Roman"/>
                <w:sz w:val="14"/>
                <w:szCs w:val="14"/>
              </w:rPr>
            </w:pPr>
            <w:r w:rsidRPr="005B4F83">
              <w:rPr>
                <w:rFonts w:cs="Times New Roman"/>
                <w:sz w:val="14"/>
                <w:szCs w:val="14"/>
              </w:rPr>
              <w:t xml:space="preserve">Fără </w:t>
            </w:r>
            <w:r w:rsidRPr="005B4F83">
              <w:rPr>
                <w:rFonts w:cs="Arial"/>
                <w:sz w:val="14"/>
                <w:szCs w:val="14"/>
              </w:rPr>
              <w:t xml:space="preserve">scăderi </w:t>
            </w:r>
            <w:r w:rsidRPr="005B4F83">
              <w:rPr>
                <w:rFonts w:cs="Times New Roman"/>
                <w:sz w:val="14"/>
                <w:szCs w:val="14"/>
              </w:rPr>
              <w:t>semnific. altele decât cele rezult. din var. nat.</w:t>
            </w:r>
          </w:p>
        </w:tc>
        <w:tc>
          <w:tcPr>
            <w:tcW w:w="423" w:type="dxa"/>
            <w:tcBorders>
              <w:bottom w:val="single" w:sz="2" w:space="0" w:color="D9D9D9" w:themeColor="background1" w:themeShade="D9"/>
            </w:tcBorders>
            <w:vAlign w:val="center"/>
          </w:tcPr>
          <w:p w14:paraId="4BA46E86" w14:textId="0CF25E4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E30F573"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24DA357E" w14:textId="64BE9E38"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 și temp., </w:t>
            </w:r>
          </w:p>
          <w:p w14:paraId="7552A596" w14:textId="6242DA38" w:rsidR="00CB4FEC" w:rsidRPr="00B34CE9" w:rsidRDefault="00CB4FEC" w:rsidP="00CB4FEC">
            <w:pPr>
              <w:spacing w:after="0" w:line="240" w:lineRule="auto"/>
              <w:jc w:val="center"/>
              <w:rPr>
                <w:rFonts w:cs="Times New Roman"/>
                <w:spacing w:val="-1"/>
                <w:sz w:val="14"/>
                <w:szCs w:val="14"/>
              </w:rPr>
            </w:pPr>
            <w:r w:rsidRPr="00B34CE9">
              <w:rPr>
                <w:rFonts w:cs="Times New Roman"/>
                <w:kern w:val="2"/>
                <w:sz w:val="14"/>
                <w:szCs w:val="14"/>
              </w:rPr>
              <w:t>Intensit. Utiliz. habit</w:t>
            </w:r>
          </w:p>
        </w:tc>
        <w:tc>
          <w:tcPr>
            <w:tcW w:w="283" w:type="dxa"/>
            <w:tcBorders>
              <w:bottom w:val="single" w:sz="2" w:space="0" w:color="D9D9D9" w:themeColor="background1" w:themeShade="D9"/>
            </w:tcBorders>
          </w:tcPr>
          <w:p w14:paraId="7EA76805" w14:textId="42CFF154"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774E83D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4487E414"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2819BE9B" w14:textId="6E143472"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96A4962" w14:textId="7EB20E9B" w:rsidTr="00616C9B">
        <w:trPr>
          <w:cantSplit/>
          <w:trHeight w:val="227"/>
        </w:trPr>
        <w:tc>
          <w:tcPr>
            <w:tcW w:w="235" w:type="dxa"/>
            <w:vMerge/>
            <w:tcBorders>
              <w:left w:val="single" w:sz="12" w:space="0" w:color="auto"/>
            </w:tcBorders>
            <w:textDirection w:val="btLr"/>
            <w:vAlign w:val="center"/>
          </w:tcPr>
          <w:p w14:paraId="723FBFDE"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12B08A1B"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9AEFB5D"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68EDD22F"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6A5462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0D80B098" w14:textId="77777777" w:rsidR="00CB4FEC" w:rsidRPr="00B34CE9" w:rsidRDefault="00CB4FEC" w:rsidP="00CB4FEC">
            <w:pPr>
              <w:spacing w:after="0" w:line="240" w:lineRule="auto"/>
              <w:ind w:left="113" w:right="113"/>
              <w:jc w:val="center"/>
              <w:rPr>
                <w:rFonts w:cs="Times New Roman"/>
                <w:sz w:val="16"/>
                <w:szCs w:val="16"/>
              </w:rPr>
            </w:pPr>
          </w:p>
        </w:tc>
        <w:tc>
          <w:tcPr>
            <w:tcW w:w="226" w:type="dxa"/>
            <w:vMerge/>
            <w:tcBorders>
              <w:bottom w:val="single" w:sz="4" w:space="0" w:color="auto"/>
            </w:tcBorders>
            <w:textDirection w:val="btLr"/>
            <w:vAlign w:val="center"/>
          </w:tcPr>
          <w:p w14:paraId="1D035EB5"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25551508"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4C148E20"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B9D40A2"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AC56CF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32F2A2C4" w14:textId="390E8661" w:rsidR="00CB4FEC" w:rsidRPr="00B34CE9" w:rsidRDefault="00CB4FEC" w:rsidP="00CB4FEC">
            <w:pPr>
              <w:spacing w:after="0" w:line="240" w:lineRule="auto"/>
              <w:jc w:val="center"/>
              <w:rPr>
                <w:rFonts w:cs="Times New Roman"/>
                <w:sz w:val="14"/>
                <w:szCs w:val="14"/>
              </w:rPr>
            </w:pPr>
            <w:r w:rsidRPr="00B34CE9">
              <w:rPr>
                <w:rFonts w:cs="Times New Roman"/>
                <w:sz w:val="14"/>
                <w:szCs w:val="14"/>
              </w:rPr>
              <w:t>Suprafața</w:t>
            </w:r>
            <w:r w:rsidRPr="00B34CE9">
              <w:rPr>
                <w:rFonts w:cs="Times New Roman"/>
                <w:spacing w:val="-2"/>
                <w:sz w:val="14"/>
                <w:szCs w:val="14"/>
              </w:rPr>
              <w:t xml:space="preserve"> </w:t>
            </w:r>
            <w:r w:rsidRPr="00B34CE9">
              <w:rPr>
                <w:rFonts w:cs="Times New Roman"/>
                <w:sz w:val="14"/>
                <w:szCs w:val="14"/>
              </w:rPr>
              <w:t>habitatului</w:t>
            </w:r>
          </w:p>
        </w:tc>
        <w:tc>
          <w:tcPr>
            <w:tcW w:w="992" w:type="dxa"/>
            <w:tcBorders>
              <w:top w:val="single" w:sz="2" w:space="0" w:color="D9D9D9" w:themeColor="background1" w:themeShade="D9"/>
              <w:bottom w:val="single" w:sz="4" w:space="0" w:color="auto"/>
            </w:tcBorders>
            <w:vAlign w:val="center"/>
          </w:tcPr>
          <w:p w14:paraId="215AFB11"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ha</w:t>
            </w:r>
          </w:p>
        </w:tc>
        <w:tc>
          <w:tcPr>
            <w:tcW w:w="1376" w:type="dxa"/>
            <w:tcBorders>
              <w:top w:val="single" w:sz="2" w:space="0" w:color="D9D9D9" w:themeColor="background1" w:themeShade="D9"/>
              <w:bottom w:val="single" w:sz="4" w:space="0" w:color="auto"/>
            </w:tcBorders>
            <w:vAlign w:val="center"/>
          </w:tcPr>
          <w:p w14:paraId="5796427F" w14:textId="0A49157A" w:rsidR="00CB4FEC" w:rsidRPr="003358C4" w:rsidRDefault="003358C4" w:rsidP="00CB4FEC">
            <w:pPr>
              <w:spacing w:after="0" w:line="240" w:lineRule="auto"/>
              <w:jc w:val="center"/>
              <w:rPr>
                <w:rFonts w:cs="Times New Roman"/>
                <w:sz w:val="14"/>
                <w:szCs w:val="14"/>
                <w:highlight w:val="cyan"/>
              </w:rPr>
            </w:pPr>
            <w:r w:rsidRPr="003358C4">
              <w:rPr>
                <w:rFonts w:cs="Times New Roman"/>
                <w:sz w:val="16"/>
                <w:szCs w:val="16"/>
                <w:highlight w:val="cyan"/>
              </w:rPr>
              <w:t>Trb. def. în 5 ani</w:t>
            </w:r>
          </w:p>
        </w:tc>
        <w:tc>
          <w:tcPr>
            <w:tcW w:w="1094" w:type="dxa"/>
            <w:tcBorders>
              <w:top w:val="single" w:sz="2" w:space="0" w:color="D9D9D9" w:themeColor="background1" w:themeShade="D9"/>
              <w:bottom w:val="single" w:sz="4" w:space="0" w:color="auto"/>
            </w:tcBorders>
            <w:vAlign w:val="center"/>
          </w:tcPr>
          <w:p w14:paraId="3A81F1EE" w14:textId="77777777" w:rsidR="00CB4FEC" w:rsidRPr="003358C4" w:rsidRDefault="00CB4FEC" w:rsidP="00CB4FEC">
            <w:pPr>
              <w:spacing w:after="0" w:line="240" w:lineRule="auto"/>
              <w:jc w:val="center"/>
              <w:rPr>
                <w:rFonts w:cs="Times New Roman"/>
                <w:sz w:val="14"/>
                <w:szCs w:val="14"/>
                <w:highlight w:val="cyan"/>
              </w:rPr>
            </w:pPr>
          </w:p>
        </w:tc>
        <w:tc>
          <w:tcPr>
            <w:tcW w:w="1130" w:type="dxa"/>
            <w:tcBorders>
              <w:top w:val="single" w:sz="2" w:space="0" w:color="D9D9D9" w:themeColor="background1" w:themeShade="D9"/>
              <w:bottom w:val="single" w:sz="4" w:space="0" w:color="auto"/>
            </w:tcBorders>
            <w:vAlign w:val="center"/>
          </w:tcPr>
          <w:p w14:paraId="262B119A" w14:textId="3FB4BD17" w:rsidR="00CB4FEC" w:rsidRPr="003358C4" w:rsidRDefault="00CB4FEC" w:rsidP="00CB4FEC">
            <w:pPr>
              <w:spacing w:after="0" w:line="240" w:lineRule="auto"/>
              <w:jc w:val="center"/>
              <w:rPr>
                <w:rFonts w:cs="Times New Roman"/>
                <w:sz w:val="14"/>
                <w:szCs w:val="14"/>
                <w:highlight w:val="cyan"/>
              </w:rPr>
            </w:pPr>
            <w:r w:rsidRPr="003358C4">
              <w:rPr>
                <w:rFonts w:cs="Times New Roman"/>
                <w:sz w:val="14"/>
                <w:szCs w:val="14"/>
                <w:highlight w:val="cyan"/>
              </w:rPr>
              <w:t xml:space="preserve">Cel puțin </w:t>
            </w:r>
            <w:r w:rsidR="003358C4" w:rsidRPr="003358C4">
              <w:rPr>
                <w:rFonts w:cs="Times New Roman"/>
                <w:sz w:val="14"/>
                <w:szCs w:val="14"/>
                <w:highlight w:val="cyan"/>
              </w:rPr>
              <w:t>11818,86</w:t>
            </w:r>
          </w:p>
        </w:tc>
        <w:tc>
          <w:tcPr>
            <w:tcW w:w="423" w:type="dxa"/>
            <w:tcBorders>
              <w:top w:val="single" w:sz="2" w:space="0" w:color="D9D9D9" w:themeColor="background1" w:themeShade="D9"/>
              <w:bottom w:val="single" w:sz="4" w:space="0" w:color="auto"/>
            </w:tcBorders>
            <w:vAlign w:val="center"/>
          </w:tcPr>
          <w:p w14:paraId="5D4F082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BF7A2E5" w14:textId="77777777" w:rsidR="00CB4FEC" w:rsidRPr="00B34CE9" w:rsidRDefault="00CB4FEC" w:rsidP="00CB4FEC">
            <w:pPr>
              <w:spacing w:after="0" w:line="240" w:lineRule="auto"/>
              <w:jc w:val="center"/>
              <w:rPr>
                <w:rFonts w:cs="Times New Roman"/>
                <w:kern w:val="2"/>
                <w:sz w:val="16"/>
                <w:szCs w:val="16"/>
              </w:rPr>
            </w:pPr>
          </w:p>
        </w:tc>
        <w:tc>
          <w:tcPr>
            <w:tcW w:w="964" w:type="dxa"/>
            <w:tcBorders>
              <w:top w:val="single" w:sz="2" w:space="0" w:color="D9D9D9" w:themeColor="background1" w:themeShade="D9"/>
              <w:bottom w:val="single" w:sz="4" w:space="0" w:color="auto"/>
            </w:tcBorders>
            <w:vAlign w:val="center"/>
          </w:tcPr>
          <w:p w14:paraId="2630FAE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Borders>
              <w:top w:val="single" w:sz="2" w:space="0" w:color="D9D9D9" w:themeColor="background1" w:themeShade="D9"/>
              <w:bottom w:val="single" w:sz="4" w:space="0" w:color="auto"/>
            </w:tcBorders>
          </w:tcPr>
          <w:p w14:paraId="4016C70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44DE90EA"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07F1F7C7"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0FE74965" w14:textId="182CEF0E"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791924E" w14:textId="36F76F8C" w:rsidTr="00616C9B">
        <w:trPr>
          <w:cantSplit/>
          <w:trHeight w:val="170"/>
        </w:trPr>
        <w:tc>
          <w:tcPr>
            <w:tcW w:w="235" w:type="dxa"/>
            <w:vMerge/>
            <w:tcBorders>
              <w:left w:val="single" w:sz="12" w:space="0" w:color="auto"/>
            </w:tcBorders>
            <w:textDirection w:val="btLr"/>
            <w:vAlign w:val="center"/>
          </w:tcPr>
          <w:p w14:paraId="6D8E0F6A"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val="restart"/>
            <w:tcBorders>
              <w:bottom w:val="single" w:sz="4" w:space="0" w:color="auto"/>
            </w:tcBorders>
            <w:textDirection w:val="btLr"/>
            <w:vAlign w:val="center"/>
          </w:tcPr>
          <w:p w14:paraId="7DF2350A"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păsări</w:t>
            </w:r>
          </w:p>
        </w:tc>
        <w:tc>
          <w:tcPr>
            <w:tcW w:w="226" w:type="dxa"/>
            <w:gridSpan w:val="2"/>
            <w:vMerge w:val="restart"/>
            <w:tcBorders>
              <w:bottom w:val="single" w:sz="4" w:space="0" w:color="auto"/>
            </w:tcBorders>
            <w:textDirection w:val="btLr"/>
            <w:vAlign w:val="center"/>
          </w:tcPr>
          <w:p w14:paraId="4FE9B140"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A108</w:t>
            </w:r>
          </w:p>
        </w:tc>
        <w:tc>
          <w:tcPr>
            <w:tcW w:w="397" w:type="dxa"/>
            <w:gridSpan w:val="2"/>
            <w:vMerge w:val="restart"/>
            <w:tcBorders>
              <w:bottom w:val="single" w:sz="4" w:space="0" w:color="auto"/>
            </w:tcBorders>
            <w:textDirection w:val="btLr"/>
            <w:vAlign w:val="center"/>
          </w:tcPr>
          <w:p w14:paraId="5341BE63" w14:textId="51A555D8"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Tetrao urogallus  </w:t>
            </w:r>
            <w:r w:rsidRPr="00B34CE9">
              <w:rPr>
                <w:rFonts w:cs="Times New Roman"/>
                <w:sz w:val="16"/>
                <w:szCs w:val="16"/>
              </w:rPr>
              <w:t>(Cocoș de munte)</w:t>
            </w:r>
          </w:p>
        </w:tc>
        <w:tc>
          <w:tcPr>
            <w:tcW w:w="227" w:type="dxa"/>
            <w:vMerge w:val="restart"/>
            <w:tcBorders>
              <w:bottom w:val="single" w:sz="4" w:space="0" w:color="auto"/>
            </w:tcBorders>
            <w:textDirection w:val="btLr"/>
            <w:vAlign w:val="center"/>
          </w:tcPr>
          <w:p w14:paraId="1C31C983" w14:textId="55D0F0BD" w:rsidR="00CB4FEC" w:rsidRPr="00B34CE9" w:rsidRDefault="00CB4FEC" w:rsidP="00CB4FEC">
            <w:pPr>
              <w:spacing w:after="0" w:line="240" w:lineRule="auto"/>
              <w:ind w:left="113" w:right="113"/>
              <w:jc w:val="center"/>
              <w:rPr>
                <w:rFonts w:cs="Times New Roman"/>
                <w:b/>
                <w:sz w:val="16"/>
                <w:szCs w:val="16"/>
              </w:rPr>
            </w:pPr>
            <w:r w:rsidRPr="00B34CE9">
              <w:rPr>
                <w:rFonts w:cs="Times New Roman"/>
                <w:b/>
                <w:sz w:val="16"/>
                <w:szCs w:val="16"/>
              </w:rPr>
              <w:t>P</w:t>
            </w:r>
          </w:p>
        </w:tc>
        <w:tc>
          <w:tcPr>
            <w:tcW w:w="397" w:type="dxa"/>
            <w:vMerge w:val="restart"/>
            <w:tcBorders>
              <w:bottom w:val="single" w:sz="4" w:space="0" w:color="auto"/>
            </w:tcBorders>
            <w:textDirection w:val="btLr"/>
            <w:vAlign w:val="center"/>
          </w:tcPr>
          <w:p w14:paraId="3D0C6F7F" w14:textId="77777777" w:rsidR="00CB4FEC" w:rsidRPr="00B34CE9" w:rsidRDefault="00CB4FEC" w:rsidP="00CB4FEC">
            <w:pPr>
              <w:spacing w:after="0" w:line="240" w:lineRule="auto"/>
              <w:ind w:left="113" w:right="113"/>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bottom w:val="single" w:sz="4" w:space="0" w:color="auto"/>
            </w:tcBorders>
            <w:textDirection w:val="btLr"/>
            <w:vAlign w:val="center"/>
          </w:tcPr>
          <w:p w14:paraId="211E2ADD" w14:textId="77777777" w:rsidR="00CB4FEC" w:rsidRPr="00B34CE9" w:rsidRDefault="00CB4FEC" w:rsidP="00CB4FEC">
            <w:pPr>
              <w:spacing w:after="0" w:line="240" w:lineRule="auto"/>
              <w:jc w:val="center"/>
              <w:rPr>
                <w:w w:val="95"/>
                <w:kern w:val="2"/>
                <w:sz w:val="16"/>
                <w:szCs w:val="16"/>
              </w:rPr>
            </w:pPr>
            <w:r w:rsidRPr="00B34CE9">
              <w:rPr>
                <w:rFonts w:cs="Times New Roman"/>
                <w:w w:val="95"/>
                <w:kern w:val="2"/>
                <w:sz w:val="16"/>
                <w:szCs w:val="16"/>
              </w:rPr>
              <w:t>anexa</w:t>
            </w:r>
            <w:r w:rsidRPr="00B34CE9">
              <w:rPr>
                <w:rFonts w:cs="Times New Roman"/>
                <w:spacing w:val="-7"/>
                <w:w w:val="95"/>
                <w:kern w:val="2"/>
                <w:sz w:val="16"/>
                <w:szCs w:val="16"/>
              </w:rPr>
              <w:t xml:space="preserve"> </w:t>
            </w:r>
            <w:r w:rsidRPr="00B34CE9">
              <w:rPr>
                <w:rFonts w:cs="Times New Roman"/>
                <w:w w:val="95"/>
                <w:kern w:val="2"/>
                <w:sz w:val="16"/>
                <w:szCs w:val="16"/>
              </w:rPr>
              <w:t>1</w:t>
            </w:r>
          </w:p>
        </w:tc>
        <w:tc>
          <w:tcPr>
            <w:tcW w:w="169" w:type="dxa"/>
            <w:vMerge w:val="restart"/>
            <w:tcBorders>
              <w:bottom w:val="single" w:sz="4" w:space="0" w:color="auto"/>
            </w:tcBorders>
            <w:textDirection w:val="btLr"/>
            <w:vAlign w:val="center"/>
          </w:tcPr>
          <w:p w14:paraId="1D5F1DF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bottom w:val="single" w:sz="4" w:space="0" w:color="auto"/>
            </w:tcBorders>
            <w:textDirection w:val="btLr"/>
            <w:vAlign w:val="center"/>
          </w:tcPr>
          <w:p w14:paraId="650CDFE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bottom w:val="single" w:sz="4" w:space="0" w:color="auto"/>
            </w:tcBorders>
            <w:textDirection w:val="btLr"/>
            <w:vAlign w:val="center"/>
          </w:tcPr>
          <w:p w14:paraId="39F7491C" w14:textId="1D5A61A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bottom w:val="single" w:sz="4" w:space="0" w:color="auto"/>
            </w:tcBorders>
            <w:textDirection w:val="btLr"/>
            <w:vAlign w:val="center"/>
          </w:tcPr>
          <w:p w14:paraId="5EBC91FC" w14:textId="7CD107F4" w:rsidR="00CB4FEC" w:rsidRPr="00B34CE9" w:rsidRDefault="00CB4FEC" w:rsidP="00CB4FEC">
            <w:pPr>
              <w:pStyle w:val="TableParagraph"/>
              <w:spacing w:line="240" w:lineRule="auto"/>
              <w:jc w:val="center"/>
              <w:rPr>
                <w:rFonts w:ascii="Times New Roman" w:hAnsi="Times New Roman"/>
                <w:sz w:val="16"/>
                <w:szCs w:val="16"/>
              </w:rPr>
            </w:pPr>
            <w:r w:rsidRPr="00B34CE9">
              <w:rPr>
                <w:rFonts w:ascii="Times New Roman" w:hAnsi="Times New Roman"/>
                <w:sz w:val="16"/>
                <w:szCs w:val="16"/>
              </w:rPr>
              <w:t>menținerea stării de conservare</w:t>
            </w:r>
          </w:p>
        </w:tc>
        <w:tc>
          <w:tcPr>
            <w:tcW w:w="2494" w:type="dxa"/>
            <w:tcBorders>
              <w:top w:val="single" w:sz="4" w:space="0" w:color="auto"/>
            </w:tcBorders>
            <w:vAlign w:val="center"/>
          </w:tcPr>
          <w:p w14:paraId="03395016" w14:textId="64A3EA85" w:rsidR="00CB4FEC" w:rsidRPr="00B34CE9" w:rsidRDefault="00CB4FEC" w:rsidP="00CB4FEC">
            <w:pPr>
              <w:spacing w:after="0" w:line="240" w:lineRule="auto"/>
              <w:jc w:val="center"/>
              <w:rPr>
                <w:rFonts w:cs="Times New Roman"/>
                <w:sz w:val="14"/>
                <w:szCs w:val="14"/>
              </w:rPr>
            </w:pPr>
            <w:r w:rsidRPr="00B34CE9">
              <w:rPr>
                <w:rFonts w:cs="Times New Roman"/>
                <w:sz w:val="14"/>
                <w:szCs w:val="14"/>
              </w:rPr>
              <w:t>Mărime</w:t>
            </w:r>
            <w:r w:rsidRPr="00B34CE9">
              <w:rPr>
                <w:rFonts w:cs="Times New Roman"/>
                <w:spacing w:val="-4"/>
                <w:sz w:val="14"/>
                <w:szCs w:val="14"/>
              </w:rPr>
              <w:t xml:space="preserve"> </w:t>
            </w:r>
            <w:r w:rsidRPr="00B34CE9">
              <w:rPr>
                <w:rFonts w:cs="Times New Roman"/>
                <w:sz w:val="14"/>
                <w:szCs w:val="14"/>
              </w:rPr>
              <w:t>populației</w:t>
            </w:r>
          </w:p>
        </w:tc>
        <w:tc>
          <w:tcPr>
            <w:tcW w:w="992" w:type="dxa"/>
            <w:tcBorders>
              <w:top w:val="single" w:sz="4" w:space="0" w:color="auto"/>
            </w:tcBorders>
            <w:vAlign w:val="center"/>
          </w:tcPr>
          <w:p w14:paraId="48C1FFCF"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 xml:space="preserve">Nr perechi </w:t>
            </w:r>
          </w:p>
        </w:tc>
        <w:tc>
          <w:tcPr>
            <w:tcW w:w="1376" w:type="dxa"/>
            <w:tcBorders>
              <w:top w:val="single" w:sz="4" w:space="0" w:color="auto"/>
            </w:tcBorders>
            <w:vAlign w:val="center"/>
          </w:tcPr>
          <w:p w14:paraId="557F7B4C" w14:textId="370D4D60" w:rsidR="00CB4FEC" w:rsidRPr="005B4F83" w:rsidRDefault="005B4F83" w:rsidP="00CB4FEC">
            <w:pPr>
              <w:spacing w:after="0" w:line="240" w:lineRule="auto"/>
              <w:jc w:val="center"/>
              <w:rPr>
                <w:rFonts w:cs="Times New Roman"/>
                <w:sz w:val="14"/>
                <w:szCs w:val="14"/>
                <w:highlight w:val="cyan"/>
              </w:rPr>
            </w:pPr>
            <w:r w:rsidRPr="005B4F83">
              <w:rPr>
                <w:rFonts w:cs="Times New Roman"/>
                <w:sz w:val="14"/>
                <w:szCs w:val="14"/>
                <w:highlight w:val="cyan"/>
              </w:rPr>
              <w:t>50</w:t>
            </w:r>
          </w:p>
        </w:tc>
        <w:tc>
          <w:tcPr>
            <w:tcW w:w="1094" w:type="dxa"/>
            <w:tcBorders>
              <w:top w:val="single" w:sz="4" w:space="0" w:color="auto"/>
            </w:tcBorders>
            <w:vAlign w:val="center"/>
          </w:tcPr>
          <w:p w14:paraId="16A9EDF3" w14:textId="49542599" w:rsidR="00CB4FEC" w:rsidRPr="005B4F83" w:rsidRDefault="005B4F83" w:rsidP="00CB4FEC">
            <w:pPr>
              <w:spacing w:after="0" w:line="240" w:lineRule="auto"/>
              <w:jc w:val="center"/>
              <w:rPr>
                <w:rFonts w:cs="Times New Roman"/>
                <w:sz w:val="14"/>
                <w:szCs w:val="14"/>
                <w:highlight w:val="cyan"/>
              </w:rPr>
            </w:pPr>
            <w:r w:rsidRPr="005B4F83">
              <w:rPr>
                <w:rFonts w:cs="Times New Roman"/>
                <w:w w:val="98"/>
                <w:sz w:val="14"/>
                <w:szCs w:val="14"/>
                <w:highlight w:val="cyan"/>
              </w:rPr>
              <w:t>80</w:t>
            </w:r>
          </w:p>
        </w:tc>
        <w:tc>
          <w:tcPr>
            <w:tcW w:w="1130" w:type="dxa"/>
            <w:tcBorders>
              <w:top w:val="single" w:sz="4" w:space="0" w:color="auto"/>
            </w:tcBorders>
            <w:vAlign w:val="center"/>
          </w:tcPr>
          <w:p w14:paraId="101A46DE" w14:textId="2B945A53"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 xml:space="preserve">Cel puțin </w:t>
            </w:r>
            <w:r w:rsidR="005B4F83" w:rsidRPr="005B4F83">
              <w:rPr>
                <w:rFonts w:cs="Times New Roman"/>
                <w:sz w:val="14"/>
                <w:szCs w:val="14"/>
                <w:highlight w:val="cyan"/>
              </w:rPr>
              <w:t>60</w:t>
            </w:r>
          </w:p>
        </w:tc>
        <w:tc>
          <w:tcPr>
            <w:tcW w:w="423" w:type="dxa"/>
            <w:tcBorders>
              <w:top w:val="single" w:sz="4" w:space="0" w:color="auto"/>
            </w:tcBorders>
            <w:vAlign w:val="center"/>
          </w:tcPr>
          <w:p w14:paraId="5B1D5FFB"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0F7F5E8" w14:textId="7F431CB0" w:rsidR="00CB4FEC" w:rsidRPr="00B34CE9" w:rsidRDefault="00CB4FEC" w:rsidP="00CB4FEC">
            <w:pPr>
              <w:spacing w:after="0" w:line="240" w:lineRule="auto"/>
              <w:jc w:val="center"/>
              <w:rPr>
                <w:rFonts w:cs="Times New Roman"/>
                <w:kern w:val="2"/>
                <w:sz w:val="16"/>
                <w:szCs w:val="16"/>
              </w:rPr>
            </w:pPr>
          </w:p>
        </w:tc>
        <w:tc>
          <w:tcPr>
            <w:tcW w:w="964" w:type="dxa"/>
            <w:tcBorders>
              <w:top w:val="single" w:sz="4" w:space="0" w:color="auto"/>
            </w:tcBorders>
            <w:vAlign w:val="center"/>
          </w:tcPr>
          <w:p w14:paraId="13A170F8"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Nr perechi </w:t>
            </w:r>
          </w:p>
        </w:tc>
        <w:tc>
          <w:tcPr>
            <w:tcW w:w="283" w:type="dxa"/>
            <w:tcBorders>
              <w:top w:val="single" w:sz="4" w:space="0" w:color="auto"/>
            </w:tcBorders>
          </w:tcPr>
          <w:p w14:paraId="3377899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0BE6929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730C9319"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4D7F2F1E" w14:textId="0EDBA67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1656919" w14:textId="233F62E6" w:rsidTr="00616C9B">
        <w:trPr>
          <w:cantSplit/>
          <w:trHeight w:val="281"/>
        </w:trPr>
        <w:tc>
          <w:tcPr>
            <w:tcW w:w="235" w:type="dxa"/>
            <w:vMerge/>
            <w:tcBorders>
              <w:left w:val="single" w:sz="12" w:space="0" w:color="auto"/>
            </w:tcBorders>
            <w:textDirection w:val="btLr"/>
            <w:vAlign w:val="center"/>
          </w:tcPr>
          <w:p w14:paraId="16A674B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0AD80A57"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D116321"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F14B351"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18300B7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063469F7"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3D1CFC5"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431C8465"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380FE9A3"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5582EEFA"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1B16C1B7"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3125B9A" w14:textId="533A1F0C"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Tendința mărimii  populației</w:t>
            </w:r>
          </w:p>
        </w:tc>
        <w:tc>
          <w:tcPr>
            <w:tcW w:w="992" w:type="dxa"/>
            <w:vAlign w:val="center"/>
          </w:tcPr>
          <w:p w14:paraId="0250FFC9" w14:textId="77777777"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Schimbare %</w:t>
            </w:r>
          </w:p>
        </w:tc>
        <w:tc>
          <w:tcPr>
            <w:tcW w:w="1376" w:type="dxa"/>
            <w:vAlign w:val="center"/>
          </w:tcPr>
          <w:p w14:paraId="3402F752" w14:textId="5C8DF70E" w:rsidR="00CB4FEC" w:rsidRPr="00B34CE9" w:rsidRDefault="00CB4FEC" w:rsidP="00CB4FEC">
            <w:pPr>
              <w:spacing w:after="0" w:line="240" w:lineRule="auto"/>
              <w:jc w:val="center"/>
              <w:rPr>
                <w:rFonts w:cs="Times New Roman"/>
                <w:sz w:val="14"/>
                <w:szCs w:val="14"/>
              </w:rPr>
            </w:pPr>
          </w:p>
        </w:tc>
        <w:tc>
          <w:tcPr>
            <w:tcW w:w="1094" w:type="dxa"/>
            <w:vAlign w:val="center"/>
          </w:tcPr>
          <w:p w14:paraId="70D6D2A3" w14:textId="77777777" w:rsidR="00CB4FEC" w:rsidRPr="00B34CE9" w:rsidRDefault="00CB4FEC" w:rsidP="00CB4FEC">
            <w:pPr>
              <w:spacing w:after="0" w:line="240" w:lineRule="auto"/>
              <w:jc w:val="center"/>
              <w:rPr>
                <w:rFonts w:cs="Times New Roman"/>
                <w:sz w:val="14"/>
                <w:szCs w:val="14"/>
              </w:rPr>
            </w:pPr>
          </w:p>
        </w:tc>
        <w:tc>
          <w:tcPr>
            <w:tcW w:w="1130" w:type="dxa"/>
            <w:vAlign w:val="center"/>
          </w:tcPr>
          <w:p w14:paraId="7C5BACD9" w14:textId="4A21126F" w:rsidR="00CB4FEC" w:rsidRPr="005B4F83" w:rsidRDefault="00CB4FEC" w:rsidP="00CB4FEC">
            <w:pPr>
              <w:spacing w:after="0" w:line="240" w:lineRule="auto"/>
              <w:jc w:val="center"/>
              <w:rPr>
                <w:rFonts w:cs="Times New Roman"/>
                <w:sz w:val="14"/>
                <w:szCs w:val="14"/>
              </w:rPr>
            </w:pPr>
            <w:r w:rsidRPr="005B4F83">
              <w:rPr>
                <w:rFonts w:cs="Times New Roman"/>
                <w:sz w:val="14"/>
                <w:szCs w:val="14"/>
              </w:rPr>
              <w:t>Stabilă sau în creștere</w:t>
            </w:r>
          </w:p>
        </w:tc>
        <w:tc>
          <w:tcPr>
            <w:tcW w:w="423" w:type="dxa"/>
            <w:vAlign w:val="center"/>
          </w:tcPr>
          <w:p w14:paraId="640307E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353FC1E"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27FBEFC1"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kern w:val="2"/>
                <w:sz w:val="14"/>
                <w:szCs w:val="14"/>
              </w:rPr>
              <w:t>Schimbare %</w:t>
            </w:r>
          </w:p>
        </w:tc>
        <w:tc>
          <w:tcPr>
            <w:tcW w:w="283" w:type="dxa"/>
          </w:tcPr>
          <w:p w14:paraId="0729855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5EEC7C3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34586E03"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51C1D297" w14:textId="1B8D9D1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EA73CF2" w14:textId="13B8DE2C" w:rsidTr="00616C9B">
        <w:trPr>
          <w:cantSplit/>
          <w:trHeight w:val="283"/>
        </w:trPr>
        <w:tc>
          <w:tcPr>
            <w:tcW w:w="235" w:type="dxa"/>
            <w:vMerge/>
            <w:tcBorders>
              <w:left w:val="single" w:sz="12" w:space="0" w:color="auto"/>
            </w:tcBorders>
            <w:textDirection w:val="btLr"/>
            <w:vAlign w:val="center"/>
          </w:tcPr>
          <w:p w14:paraId="1A7DC33E"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65B7EF39"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5C614568"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1AB08F9C"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2820B9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5202A6D8"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AC79F43"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735A24E"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FA089CB"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CD2E31A"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15F125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74E9E45" w14:textId="01813952"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Tipar de distribuție</w:t>
            </w:r>
          </w:p>
        </w:tc>
        <w:tc>
          <w:tcPr>
            <w:tcW w:w="992" w:type="dxa"/>
            <w:vAlign w:val="center"/>
          </w:tcPr>
          <w:p w14:paraId="3E1A85AC" w14:textId="634F7576"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 și temp., </w:t>
            </w:r>
          </w:p>
          <w:p w14:paraId="1A86F1B3" w14:textId="607CB76F" w:rsidR="00CB4FEC" w:rsidRPr="00B34CE9" w:rsidRDefault="00CB4FEC" w:rsidP="00CB4FEC">
            <w:pPr>
              <w:spacing w:after="0" w:line="240" w:lineRule="auto"/>
              <w:jc w:val="center"/>
              <w:rPr>
                <w:rFonts w:cs="Times New Roman"/>
                <w:sz w:val="14"/>
                <w:szCs w:val="14"/>
              </w:rPr>
            </w:pPr>
            <w:r w:rsidRPr="00B34CE9">
              <w:rPr>
                <w:rFonts w:cs="Times New Roman"/>
                <w:kern w:val="2"/>
                <w:sz w:val="14"/>
                <w:szCs w:val="14"/>
              </w:rPr>
              <w:t>Intensit. Utiliz. habit.</w:t>
            </w:r>
          </w:p>
        </w:tc>
        <w:tc>
          <w:tcPr>
            <w:tcW w:w="1376" w:type="dxa"/>
            <w:vAlign w:val="center"/>
          </w:tcPr>
          <w:p w14:paraId="1D3F5F7F" w14:textId="4D4BCBE5" w:rsidR="00CB4FEC" w:rsidRPr="00B34CE9" w:rsidRDefault="00CB4FEC" w:rsidP="00CB4FEC">
            <w:pPr>
              <w:spacing w:after="0" w:line="240" w:lineRule="auto"/>
              <w:jc w:val="center"/>
              <w:rPr>
                <w:rFonts w:cs="Times New Roman"/>
                <w:sz w:val="14"/>
                <w:szCs w:val="14"/>
              </w:rPr>
            </w:pPr>
          </w:p>
        </w:tc>
        <w:tc>
          <w:tcPr>
            <w:tcW w:w="1094" w:type="dxa"/>
            <w:vAlign w:val="center"/>
          </w:tcPr>
          <w:p w14:paraId="233F5B3D" w14:textId="77777777" w:rsidR="00CB4FEC" w:rsidRPr="00B34CE9" w:rsidRDefault="00CB4FEC" w:rsidP="00CB4FEC">
            <w:pPr>
              <w:spacing w:after="0" w:line="240" w:lineRule="auto"/>
              <w:jc w:val="center"/>
              <w:rPr>
                <w:rFonts w:cs="Times New Roman"/>
                <w:sz w:val="14"/>
                <w:szCs w:val="14"/>
              </w:rPr>
            </w:pPr>
          </w:p>
        </w:tc>
        <w:tc>
          <w:tcPr>
            <w:tcW w:w="1130" w:type="dxa"/>
            <w:vAlign w:val="center"/>
          </w:tcPr>
          <w:p w14:paraId="08EBA161" w14:textId="012EFEB2" w:rsidR="00CB4FEC" w:rsidRPr="005B4F83" w:rsidRDefault="00CB4FEC" w:rsidP="00CB4FEC">
            <w:pPr>
              <w:spacing w:after="0" w:line="240" w:lineRule="auto"/>
              <w:jc w:val="center"/>
              <w:rPr>
                <w:rFonts w:cs="Times New Roman"/>
                <w:sz w:val="14"/>
                <w:szCs w:val="14"/>
              </w:rPr>
            </w:pPr>
            <w:r w:rsidRPr="005B4F83">
              <w:rPr>
                <w:rFonts w:cs="Times New Roman"/>
                <w:sz w:val="14"/>
                <w:szCs w:val="14"/>
              </w:rPr>
              <w:t xml:space="preserve">Fără </w:t>
            </w:r>
            <w:r w:rsidRPr="005B4F83">
              <w:rPr>
                <w:rFonts w:cs="Arial"/>
                <w:sz w:val="14"/>
                <w:szCs w:val="14"/>
              </w:rPr>
              <w:t xml:space="preserve">scăderi </w:t>
            </w:r>
            <w:r w:rsidRPr="005B4F83">
              <w:rPr>
                <w:rFonts w:cs="Times New Roman"/>
                <w:sz w:val="14"/>
                <w:szCs w:val="14"/>
              </w:rPr>
              <w:t>semnific. altele decât cele rezult. din var. nat.</w:t>
            </w:r>
          </w:p>
        </w:tc>
        <w:tc>
          <w:tcPr>
            <w:tcW w:w="423" w:type="dxa"/>
            <w:vAlign w:val="center"/>
          </w:tcPr>
          <w:p w14:paraId="529ACA1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748F6D5"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6A423281" w14:textId="6C192C14" w:rsidR="00CB4FEC" w:rsidRPr="00B34CE9" w:rsidRDefault="00CB4FEC" w:rsidP="00CB4FEC">
            <w:pPr>
              <w:spacing w:after="0" w:line="240" w:lineRule="auto"/>
              <w:jc w:val="center"/>
              <w:rPr>
                <w:rFonts w:cs="Times New Roman"/>
                <w:kern w:val="2"/>
                <w:sz w:val="14"/>
                <w:szCs w:val="14"/>
              </w:rPr>
            </w:pPr>
            <w:r w:rsidRPr="00B34CE9">
              <w:rPr>
                <w:rFonts w:cs="Times New Roman"/>
                <w:kern w:val="2"/>
                <w:sz w:val="14"/>
                <w:szCs w:val="14"/>
              </w:rPr>
              <w:t xml:space="preserve">Tipar spaț. și temp., </w:t>
            </w:r>
          </w:p>
          <w:p w14:paraId="4C677094" w14:textId="08987D32" w:rsidR="00CB4FEC" w:rsidRPr="00B34CE9" w:rsidRDefault="00CB4FEC" w:rsidP="00CB4FEC">
            <w:pPr>
              <w:spacing w:after="0" w:line="240" w:lineRule="auto"/>
              <w:jc w:val="center"/>
              <w:rPr>
                <w:rFonts w:cs="Times New Roman"/>
                <w:spacing w:val="-1"/>
                <w:sz w:val="16"/>
                <w:szCs w:val="16"/>
              </w:rPr>
            </w:pPr>
            <w:r w:rsidRPr="00B34CE9">
              <w:rPr>
                <w:rFonts w:cs="Times New Roman"/>
                <w:kern w:val="2"/>
                <w:sz w:val="14"/>
                <w:szCs w:val="14"/>
              </w:rPr>
              <w:t>Intensit. Utiliz. habit</w:t>
            </w:r>
          </w:p>
        </w:tc>
        <w:tc>
          <w:tcPr>
            <w:tcW w:w="283" w:type="dxa"/>
          </w:tcPr>
          <w:p w14:paraId="3756CBE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17D983F0"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5C3C5E47"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3630065E" w14:textId="22D032E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39D70F8" w14:textId="6B710974" w:rsidTr="00616C9B">
        <w:trPr>
          <w:cantSplit/>
          <w:trHeight w:val="227"/>
        </w:trPr>
        <w:tc>
          <w:tcPr>
            <w:tcW w:w="235" w:type="dxa"/>
            <w:vMerge/>
            <w:tcBorders>
              <w:left w:val="single" w:sz="12" w:space="0" w:color="auto"/>
            </w:tcBorders>
            <w:textDirection w:val="btLr"/>
            <w:vAlign w:val="center"/>
          </w:tcPr>
          <w:p w14:paraId="40D9D094"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7F238E3C"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12149726"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AF75051"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3CD1002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38FFB202"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45CC866"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3680CA72"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5E345A5"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7AF37054"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682938D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0770A98" w14:textId="4F49F4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Suprafața</w:t>
            </w:r>
            <w:r w:rsidRPr="00B34CE9">
              <w:rPr>
                <w:rFonts w:cs="Times New Roman"/>
                <w:spacing w:val="-2"/>
                <w:sz w:val="14"/>
                <w:szCs w:val="14"/>
              </w:rPr>
              <w:t xml:space="preserve"> </w:t>
            </w:r>
            <w:r w:rsidRPr="00B34CE9">
              <w:rPr>
                <w:rFonts w:cs="Times New Roman"/>
                <w:sz w:val="14"/>
                <w:szCs w:val="14"/>
              </w:rPr>
              <w:t>habitatului</w:t>
            </w:r>
          </w:p>
        </w:tc>
        <w:tc>
          <w:tcPr>
            <w:tcW w:w="992" w:type="dxa"/>
            <w:vAlign w:val="center"/>
          </w:tcPr>
          <w:p w14:paraId="41DE2550"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ha</w:t>
            </w:r>
          </w:p>
        </w:tc>
        <w:tc>
          <w:tcPr>
            <w:tcW w:w="1376" w:type="dxa"/>
            <w:vAlign w:val="center"/>
          </w:tcPr>
          <w:p w14:paraId="74D8100E" w14:textId="661EA2D5" w:rsidR="00CB4FEC" w:rsidRPr="00B34CE9" w:rsidRDefault="003358C4" w:rsidP="003358C4">
            <w:pPr>
              <w:spacing w:after="0" w:line="240" w:lineRule="auto"/>
              <w:jc w:val="center"/>
              <w:rPr>
                <w:rFonts w:cs="Times New Roman"/>
                <w:sz w:val="14"/>
                <w:szCs w:val="14"/>
              </w:rPr>
            </w:pPr>
            <w:r w:rsidRPr="003358C4">
              <w:rPr>
                <w:rFonts w:cs="Times New Roman"/>
                <w:sz w:val="16"/>
                <w:szCs w:val="16"/>
                <w:highlight w:val="cyan"/>
              </w:rPr>
              <w:t>Trb. def. în 5 ani</w:t>
            </w:r>
          </w:p>
        </w:tc>
        <w:tc>
          <w:tcPr>
            <w:tcW w:w="1094" w:type="dxa"/>
            <w:vAlign w:val="center"/>
          </w:tcPr>
          <w:p w14:paraId="1FECE266" w14:textId="77777777" w:rsidR="00CB4FEC" w:rsidRPr="00B34CE9" w:rsidRDefault="00CB4FEC" w:rsidP="00CB4FEC">
            <w:pPr>
              <w:spacing w:after="0" w:line="240" w:lineRule="auto"/>
              <w:jc w:val="center"/>
              <w:rPr>
                <w:rFonts w:cs="Times New Roman"/>
                <w:sz w:val="14"/>
                <w:szCs w:val="14"/>
              </w:rPr>
            </w:pPr>
          </w:p>
        </w:tc>
        <w:tc>
          <w:tcPr>
            <w:tcW w:w="1130" w:type="dxa"/>
            <w:vAlign w:val="center"/>
          </w:tcPr>
          <w:p w14:paraId="5DB63074" w14:textId="4358DA52" w:rsidR="00CB4FEC" w:rsidRPr="005B4F83" w:rsidRDefault="00CB4FEC" w:rsidP="00CB4FEC">
            <w:pPr>
              <w:spacing w:after="0" w:line="240" w:lineRule="auto"/>
              <w:jc w:val="center"/>
              <w:rPr>
                <w:rFonts w:cs="Times New Roman"/>
                <w:sz w:val="14"/>
                <w:szCs w:val="14"/>
                <w:highlight w:val="cyan"/>
              </w:rPr>
            </w:pPr>
            <w:r w:rsidRPr="005B4F83">
              <w:rPr>
                <w:rFonts w:cs="Times New Roman"/>
                <w:sz w:val="14"/>
                <w:szCs w:val="14"/>
                <w:highlight w:val="cyan"/>
              </w:rPr>
              <w:t xml:space="preserve">Cel puțin </w:t>
            </w:r>
            <w:r w:rsidR="005B4F83" w:rsidRPr="005B4F83">
              <w:rPr>
                <w:rFonts w:cs="Times New Roman"/>
                <w:sz w:val="14"/>
                <w:szCs w:val="14"/>
                <w:highlight w:val="cyan"/>
              </w:rPr>
              <w:t>6000</w:t>
            </w:r>
          </w:p>
        </w:tc>
        <w:tc>
          <w:tcPr>
            <w:tcW w:w="423" w:type="dxa"/>
            <w:vAlign w:val="center"/>
          </w:tcPr>
          <w:p w14:paraId="316DC45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B11C3D3" w14:textId="77777777" w:rsidR="00CB4FEC" w:rsidRPr="00B34CE9" w:rsidRDefault="00CB4FEC" w:rsidP="00CB4FEC">
            <w:pPr>
              <w:spacing w:after="0" w:line="240" w:lineRule="auto"/>
              <w:jc w:val="center"/>
              <w:rPr>
                <w:rFonts w:cs="Times New Roman"/>
                <w:kern w:val="2"/>
                <w:sz w:val="16"/>
                <w:szCs w:val="16"/>
              </w:rPr>
            </w:pPr>
          </w:p>
        </w:tc>
        <w:tc>
          <w:tcPr>
            <w:tcW w:w="964" w:type="dxa"/>
            <w:vAlign w:val="center"/>
          </w:tcPr>
          <w:p w14:paraId="5392526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z w:val="14"/>
                <w:szCs w:val="14"/>
              </w:rPr>
              <w:t>ha</w:t>
            </w:r>
          </w:p>
        </w:tc>
        <w:tc>
          <w:tcPr>
            <w:tcW w:w="283" w:type="dxa"/>
          </w:tcPr>
          <w:p w14:paraId="2F70816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0A211E8B"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125FBD7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6A84A804" w14:textId="283CAC12"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ECE0DAD" w14:textId="7E2E8B79" w:rsidTr="00616C9B">
        <w:trPr>
          <w:cantSplit/>
          <w:trHeight w:val="340"/>
        </w:trPr>
        <w:tc>
          <w:tcPr>
            <w:tcW w:w="235" w:type="dxa"/>
            <w:vMerge/>
            <w:tcBorders>
              <w:left w:val="single" w:sz="12" w:space="0" w:color="auto"/>
            </w:tcBorders>
            <w:textDirection w:val="btLr"/>
            <w:vAlign w:val="center"/>
          </w:tcPr>
          <w:p w14:paraId="3A03B5F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3B684601"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2A527193"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7DBECBE"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0B1614C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69281BBD"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42BD0EC2"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69EBEDEF"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1B13D247"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6276A936"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7D465807"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75F47F83" w14:textId="7F683314" w:rsidR="00CB4FEC" w:rsidRPr="00B34CE9" w:rsidRDefault="00CB4FEC" w:rsidP="00CB4FEC">
            <w:pPr>
              <w:spacing w:after="0" w:line="240" w:lineRule="auto"/>
              <w:jc w:val="center"/>
              <w:rPr>
                <w:rFonts w:cs="Times New Roman"/>
                <w:sz w:val="14"/>
                <w:szCs w:val="14"/>
              </w:rPr>
            </w:pPr>
            <w:r w:rsidRPr="00B34CE9">
              <w:rPr>
                <w:rFonts w:cs="Times New Roman"/>
                <w:sz w:val="14"/>
                <w:szCs w:val="14"/>
              </w:rPr>
              <w:t>Zone de protecție strictă (raza de 100 m în jurul cuibului)</w:t>
            </w:r>
          </w:p>
        </w:tc>
        <w:tc>
          <w:tcPr>
            <w:tcW w:w="992" w:type="dxa"/>
            <w:tcBorders>
              <w:bottom w:val="single" w:sz="2" w:space="0" w:color="D9D9D9" w:themeColor="background1" w:themeShade="D9"/>
            </w:tcBorders>
            <w:vAlign w:val="center"/>
          </w:tcPr>
          <w:p w14:paraId="3FCCC804"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Ha</w:t>
            </w:r>
          </w:p>
        </w:tc>
        <w:tc>
          <w:tcPr>
            <w:tcW w:w="1376" w:type="dxa"/>
            <w:tcBorders>
              <w:bottom w:val="single" w:sz="2" w:space="0" w:color="D9D9D9" w:themeColor="background1" w:themeShade="D9"/>
            </w:tcBorders>
            <w:vAlign w:val="center"/>
          </w:tcPr>
          <w:p w14:paraId="6B33784C" w14:textId="18808939" w:rsidR="00CB4FEC" w:rsidRPr="00B34CE9" w:rsidRDefault="00CB4FEC" w:rsidP="00CB4FEC">
            <w:pPr>
              <w:spacing w:after="0" w:line="240" w:lineRule="auto"/>
              <w:jc w:val="center"/>
              <w:rPr>
                <w:rFonts w:cs="Times New Roman"/>
                <w:sz w:val="14"/>
                <w:szCs w:val="14"/>
              </w:rPr>
            </w:pPr>
          </w:p>
        </w:tc>
        <w:tc>
          <w:tcPr>
            <w:tcW w:w="1094" w:type="dxa"/>
            <w:tcBorders>
              <w:bottom w:val="single" w:sz="2" w:space="0" w:color="D9D9D9" w:themeColor="background1" w:themeShade="D9"/>
            </w:tcBorders>
            <w:vAlign w:val="center"/>
          </w:tcPr>
          <w:p w14:paraId="309AF811" w14:textId="77777777" w:rsidR="00CB4FEC" w:rsidRPr="00B34CE9" w:rsidRDefault="00CB4FEC" w:rsidP="00CB4FEC">
            <w:pPr>
              <w:spacing w:after="0" w:line="240" w:lineRule="auto"/>
              <w:jc w:val="center"/>
              <w:rPr>
                <w:rFonts w:cs="Times New Roman"/>
                <w:sz w:val="14"/>
                <w:szCs w:val="14"/>
              </w:rPr>
            </w:pPr>
          </w:p>
        </w:tc>
        <w:tc>
          <w:tcPr>
            <w:tcW w:w="1130" w:type="dxa"/>
            <w:tcBorders>
              <w:bottom w:val="single" w:sz="2" w:space="0" w:color="D9D9D9" w:themeColor="background1" w:themeShade="D9"/>
            </w:tcBorders>
            <w:vAlign w:val="center"/>
          </w:tcPr>
          <w:p w14:paraId="51DF0486" w14:textId="7363AC2F" w:rsidR="00CB4FEC" w:rsidRPr="005B4F83" w:rsidRDefault="00CB4FEC" w:rsidP="00CB4FEC">
            <w:pPr>
              <w:spacing w:after="0" w:line="240" w:lineRule="auto"/>
              <w:jc w:val="center"/>
              <w:rPr>
                <w:rFonts w:cs="Times New Roman"/>
                <w:sz w:val="14"/>
                <w:szCs w:val="14"/>
              </w:rPr>
            </w:pPr>
            <w:r w:rsidRPr="005B4F83">
              <w:rPr>
                <w:rFonts w:cs="Times New Roman"/>
                <w:sz w:val="14"/>
                <w:szCs w:val="14"/>
              </w:rPr>
              <w:t>3,14 ha x nr. cuiburi</w:t>
            </w:r>
          </w:p>
        </w:tc>
        <w:tc>
          <w:tcPr>
            <w:tcW w:w="423" w:type="dxa"/>
            <w:tcBorders>
              <w:bottom w:val="single" w:sz="2" w:space="0" w:color="D9D9D9" w:themeColor="background1" w:themeShade="D9"/>
            </w:tcBorders>
            <w:vAlign w:val="center"/>
          </w:tcPr>
          <w:p w14:paraId="73BD666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40ED343" w14:textId="77777777" w:rsidR="00CB4FEC" w:rsidRPr="00B34CE9" w:rsidRDefault="00CB4FEC" w:rsidP="00CB4FEC">
            <w:pPr>
              <w:spacing w:after="0" w:line="240" w:lineRule="auto"/>
              <w:jc w:val="center"/>
              <w:rPr>
                <w:rFonts w:cs="Times New Roman"/>
                <w:kern w:val="2"/>
                <w:sz w:val="16"/>
                <w:szCs w:val="16"/>
              </w:rPr>
            </w:pPr>
          </w:p>
        </w:tc>
        <w:tc>
          <w:tcPr>
            <w:tcW w:w="964" w:type="dxa"/>
            <w:tcBorders>
              <w:bottom w:val="single" w:sz="2" w:space="0" w:color="D9D9D9" w:themeColor="background1" w:themeShade="D9"/>
            </w:tcBorders>
            <w:vAlign w:val="center"/>
          </w:tcPr>
          <w:p w14:paraId="07CB9AC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Borders>
              <w:bottom w:val="single" w:sz="2" w:space="0" w:color="D9D9D9" w:themeColor="background1" w:themeShade="D9"/>
            </w:tcBorders>
          </w:tcPr>
          <w:p w14:paraId="28FD1A7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10EDD341"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2FC73C3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5AA9A1FB" w14:textId="3AA1E93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B5EDCF4" w14:textId="38B8124B" w:rsidTr="005B4F83">
        <w:trPr>
          <w:cantSplit/>
          <w:trHeight w:val="568"/>
        </w:trPr>
        <w:tc>
          <w:tcPr>
            <w:tcW w:w="235" w:type="dxa"/>
            <w:vMerge/>
            <w:tcBorders>
              <w:left w:val="single" w:sz="12" w:space="0" w:color="auto"/>
              <w:bottom w:val="single" w:sz="4" w:space="0" w:color="auto"/>
            </w:tcBorders>
            <w:textDirection w:val="btLr"/>
            <w:vAlign w:val="center"/>
          </w:tcPr>
          <w:p w14:paraId="11EF6E02"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4" w:space="0" w:color="auto"/>
            </w:tcBorders>
            <w:textDirection w:val="btLr"/>
            <w:vAlign w:val="bottom"/>
          </w:tcPr>
          <w:p w14:paraId="295BF322" w14:textId="77777777" w:rsidR="00CB4FEC" w:rsidRPr="00B34CE9" w:rsidRDefault="00CB4FEC" w:rsidP="00CB4FEC">
            <w:pPr>
              <w:spacing w:after="0" w:line="240" w:lineRule="auto"/>
              <w:ind w:left="113" w:right="113"/>
              <w:jc w:val="center"/>
              <w:rPr>
                <w:rFonts w:cs="Times New Roman"/>
                <w:sz w:val="16"/>
                <w:szCs w:val="16"/>
              </w:rPr>
            </w:pPr>
          </w:p>
        </w:tc>
        <w:tc>
          <w:tcPr>
            <w:tcW w:w="226" w:type="dxa"/>
            <w:gridSpan w:val="2"/>
            <w:vMerge/>
            <w:tcBorders>
              <w:bottom w:val="single" w:sz="4" w:space="0" w:color="auto"/>
            </w:tcBorders>
            <w:textDirection w:val="btLr"/>
            <w:vAlign w:val="center"/>
          </w:tcPr>
          <w:p w14:paraId="478B1FDD" w14:textId="77777777" w:rsidR="00CB4FEC" w:rsidRPr="00B34CE9" w:rsidRDefault="00CB4FEC" w:rsidP="00CB4FEC">
            <w:pPr>
              <w:spacing w:after="0" w:line="240" w:lineRule="auto"/>
              <w:ind w:left="113" w:right="113"/>
              <w:jc w:val="center"/>
              <w:rPr>
                <w:rFonts w:cs="Times New Roman"/>
                <w:sz w:val="16"/>
                <w:szCs w:val="16"/>
              </w:rPr>
            </w:pPr>
          </w:p>
        </w:tc>
        <w:tc>
          <w:tcPr>
            <w:tcW w:w="397" w:type="dxa"/>
            <w:gridSpan w:val="2"/>
            <w:vMerge/>
            <w:tcBorders>
              <w:bottom w:val="single" w:sz="4" w:space="0" w:color="auto"/>
            </w:tcBorders>
            <w:textDirection w:val="btLr"/>
            <w:vAlign w:val="center"/>
          </w:tcPr>
          <w:p w14:paraId="3F524A2F"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52F4D24D"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1534BD06"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23445BFC"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10898CFF"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7F2B9D4"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5CFAD6C"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0B3CAC9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31B560EA" w14:textId="421F4C38" w:rsidR="00CB4FEC" w:rsidRPr="00B34CE9" w:rsidRDefault="00CB4FEC" w:rsidP="00CB4FEC">
            <w:pPr>
              <w:spacing w:after="0" w:line="240" w:lineRule="auto"/>
              <w:jc w:val="center"/>
              <w:rPr>
                <w:rFonts w:cs="Times New Roman"/>
                <w:sz w:val="14"/>
                <w:szCs w:val="14"/>
              </w:rPr>
            </w:pPr>
            <w:r w:rsidRPr="00B34CE9">
              <w:rPr>
                <w:rFonts w:cs="Times New Roman"/>
                <w:sz w:val="14"/>
                <w:szCs w:val="14"/>
              </w:rPr>
              <w:t>Zone de tampon (R de 300 m în jurul cuibului)</w:t>
            </w:r>
          </w:p>
        </w:tc>
        <w:tc>
          <w:tcPr>
            <w:tcW w:w="992" w:type="dxa"/>
            <w:tcBorders>
              <w:top w:val="single" w:sz="2" w:space="0" w:color="D9D9D9" w:themeColor="background1" w:themeShade="D9"/>
              <w:bottom w:val="single" w:sz="4" w:space="0" w:color="auto"/>
            </w:tcBorders>
            <w:vAlign w:val="center"/>
          </w:tcPr>
          <w:p w14:paraId="1653BEDC" w14:textId="77777777"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Ha</w:t>
            </w:r>
          </w:p>
        </w:tc>
        <w:tc>
          <w:tcPr>
            <w:tcW w:w="1376" w:type="dxa"/>
            <w:tcBorders>
              <w:top w:val="single" w:sz="2" w:space="0" w:color="D9D9D9" w:themeColor="background1" w:themeShade="D9"/>
              <w:bottom w:val="single" w:sz="4" w:space="0" w:color="auto"/>
            </w:tcBorders>
            <w:vAlign w:val="center"/>
          </w:tcPr>
          <w:p w14:paraId="6345D7BF" w14:textId="161D1A6A" w:rsidR="00CB4FEC" w:rsidRPr="00B34CE9" w:rsidRDefault="00CB4FEC" w:rsidP="00CB4FEC">
            <w:pPr>
              <w:spacing w:after="0" w:line="240" w:lineRule="auto"/>
              <w:jc w:val="center"/>
              <w:rPr>
                <w:rFonts w:cs="Times New Roman"/>
                <w:sz w:val="14"/>
                <w:szCs w:val="14"/>
              </w:rPr>
            </w:pPr>
          </w:p>
        </w:tc>
        <w:tc>
          <w:tcPr>
            <w:tcW w:w="1094" w:type="dxa"/>
            <w:tcBorders>
              <w:top w:val="single" w:sz="2" w:space="0" w:color="D9D9D9" w:themeColor="background1" w:themeShade="D9"/>
              <w:bottom w:val="single" w:sz="4" w:space="0" w:color="auto"/>
            </w:tcBorders>
            <w:vAlign w:val="center"/>
          </w:tcPr>
          <w:p w14:paraId="09729966" w14:textId="77777777" w:rsidR="00CB4FEC" w:rsidRPr="00B34CE9" w:rsidRDefault="00CB4FEC" w:rsidP="00CB4FEC">
            <w:pPr>
              <w:spacing w:after="0" w:line="240" w:lineRule="auto"/>
              <w:jc w:val="center"/>
              <w:rPr>
                <w:rFonts w:cs="Times New Roman"/>
                <w:sz w:val="14"/>
                <w:szCs w:val="14"/>
              </w:rPr>
            </w:pPr>
          </w:p>
        </w:tc>
        <w:tc>
          <w:tcPr>
            <w:tcW w:w="1130" w:type="dxa"/>
            <w:tcBorders>
              <w:top w:val="single" w:sz="2" w:space="0" w:color="D9D9D9" w:themeColor="background1" w:themeShade="D9"/>
              <w:bottom w:val="single" w:sz="4" w:space="0" w:color="auto"/>
            </w:tcBorders>
            <w:vAlign w:val="center"/>
          </w:tcPr>
          <w:p w14:paraId="0C739DD2" w14:textId="77777777" w:rsidR="00CB4FEC" w:rsidRPr="005B4F83" w:rsidRDefault="00CB4FEC" w:rsidP="00CB4FEC">
            <w:pPr>
              <w:spacing w:after="0" w:line="240" w:lineRule="auto"/>
              <w:jc w:val="center"/>
              <w:rPr>
                <w:rFonts w:cs="Times New Roman"/>
                <w:sz w:val="14"/>
                <w:szCs w:val="14"/>
              </w:rPr>
            </w:pPr>
            <w:r w:rsidRPr="005B4F83">
              <w:rPr>
                <w:rFonts w:cs="Times New Roman"/>
                <w:sz w:val="14"/>
                <w:szCs w:val="14"/>
              </w:rPr>
              <w:t>28,26 ha х</w:t>
            </w:r>
          </w:p>
          <w:p w14:paraId="4A7A4ADE" w14:textId="77777777" w:rsidR="00CB4FEC" w:rsidRPr="005B4F83" w:rsidRDefault="00CB4FEC" w:rsidP="00CB4FEC">
            <w:pPr>
              <w:spacing w:after="0" w:line="240" w:lineRule="auto"/>
              <w:jc w:val="center"/>
              <w:rPr>
                <w:rFonts w:cs="Times New Roman"/>
                <w:sz w:val="14"/>
                <w:szCs w:val="14"/>
              </w:rPr>
            </w:pPr>
            <w:r w:rsidRPr="005B4F83">
              <w:rPr>
                <w:rFonts w:cs="Times New Roman"/>
                <w:sz w:val="14"/>
                <w:szCs w:val="14"/>
              </w:rPr>
              <w:t>nr. cuiburi</w:t>
            </w:r>
          </w:p>
        </w:tc>
        <w:tc>
          <w:tcPr>
            <w:tcW w:w="423" w:type="dxa"/>
            <w:tcBorders>
              <w:top w:val="single" w:sz="2" w:space="0" w:color="D9D9D9" w:themeColor="background1" w:themeShade="D9"/>
              <w:bottom w:val="single" w:sz="4" w:space="0" w:color="auto"/>
            </w:tcBorders>
            <w:vAlign w:val="center"/>
          </w:tcPr>
          <w:p w14:paraId="50970EB9" w14:textId="77777777" w:rsidR="00CB4FEC" w:rsidRPr="00B34CE9" w:rsidRDefault="00CB4FEC" w:rsidP="00CB4FEC">
            <w:pPr>
              <w:spacing w:after="0" w:line="240" w:lineRule="auto"/>
              <w:jc w:val="center"/>
              <w:rPr>
                <w:rFonts w:cs="Times New Roman"/>
                <w:kern w:val="2"/>
                <w:sz w:val="14"/>
                <w:szCs w:val="14"/>
              </w:rPr>
            </w:pPr>
            <w:r w:rsidRPr="00B34CE9">
              <w:rPr>
                <w:rFonts w:cs="Times New Roman"/>
                <w:sz w:val="14"/>
                <w:szCs w:val="14"/>
              </w:rPr>
              <w:t>nu</w:t>
            </w:r>
          </w:p>
        </w:tc>
        <w:tc>
          <w:tcPr>
            <w:tcW w:w="1166" w:type="dxa"/>
            <w:vMerge/>
            <w:tcBorders>
              <w:bottom w:val="single" w:sz="4" w:space="0" w:color="auto"/>
            </w:tcBorders>
            <w:vAlign w:val="center"/>
          </w:tcPr>
          <w:p w14:paraId="4E1CB482" w14:textId="77777777" w:rsidR="00CB4FEC" w:rsidRPr="00B34CE9" w:rsidRDefault="00CB4FEC" w:rsidP="00CB4FEC">
            <w:pPr>
              <w:spacing w:after="0" w:line="240" w:lineRule="auto"/>
              <w:jc w:val="center"/>
              <w:rPr>
                <w:rFonts w:cs="Times New Roman"/>
                <w:kern w:val="2"/>
                <w:sz w:val="14"/>
                <w:szCs w:val="14"/>
              </w:rPr>
            </w:pPr>
          </w:p>
        </w:tc>
        <w:tc>
          <w:tcPr>
            <w:tcW w:w="964" w:type="dxa"/>
            <w:tcBorders>
              <w:top w:val="single" w:sz="2" w:space="0" w:color="D9D9D9" w:themeColor="background1" w:themeShade="D9"/>
              <w:bottom w:val="single" w:sz="4" w:space="0" w:color="auto"/>
            </w:tcBorders>
            <w:vAlign w:val="center"/>
          </w:tcPr>
          <w:p w14:paraId="3E45CF3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tcBorders>
              <w:top w:val="single" w:sz="2" w:space="0" w:color="D9D9D9" w:themeColor="background1" w:themeShade="D9"/>
              <w:bottom w:val="single" w:sz="4" w:space="0" w:color="auto"/>
            </w:tcBorders>
          </w:tcPr>
          <w:p w14:paraId="172C6C9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4" w:space="0" w:color="auto"/>
              <w:right w:val="single" w:sz="2" w:space="0" w:color="D9D9D9"/>
            </w:tcBorders>
            <w:textDirection w:val="btLr"/>
            <w:vAlign w:val="center"/>
          </w:tcPr>
          <w:p w14:paraId="1E4DD7D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bottom w:val="single" w:sz="4" w:space="0" w:color="auto"/>
              <w:right w:val="single" w:sz="2" w:space="0" w:color="D9D9D9"/>
            </w:tcBorders>
            <w:textDirection w:val="btLr"/>
          </w:tcPr>
          <w:p w14:paraId="0F596EA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bottom w:val="single" w:sz="4" w:space="0" w:color="auto"/>
              <w:right w:val="single" w:sz="12" w:space="0" w:color="auto"/>
            </w:tcBorders>
            <w:vAlign w:val="center"/>
          </w:tcPr>
          <w:p w14:paraId="08A2A79C" w14:textId="707C78B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69D95B5" w14:textId="6304AF69" w:rsidTr="00616C9B">
        <w:trPr>
          <w:cantSplit/>
          <w:trHeight w:val="283"/>
        </w:trPr>
        <w:tc>
          <w:tcPr>
            <w:tcW w:w="235" w:type="dxa"/>
            <w:vMerge w:val="restart"/>
            <w:tcBorders>
              <w:left w:val="single" w:sz="12" w:space="0" w:color="auto"/>
            </w:tcBorders>
            <w:textDirection w:val="btLr"/>
            <w:vAlign w:val="center"/>
          </w:tcPr>
          <w:p w14:paraId="714F41CC" w14:textId="6D1E1090" w:rsidR="00CB4FEC" w:rsidRPr="00B34CE9" w:rsidRDefault="00CB4FEC" w:rsidP="00CB4FEC">
            <w:pPr>
              <w:spacing w:after="0" w:line="240" w:lineRule="auto"/>
              <w:ind w:left="-144" w:right="-144"/>
              <w:jc w:val="center"/>
              <w:rPr>
                <w:rFonts w:cs="Times New Roman"/>
                <w:color w:val="FF0000"/>
                <w:sz w:val="18"/>
                <w:szCs w:val="18"/>
              </w:rPr>
            </w:pPr>
            <w:r>
              <w:rPr>
                <w:rFonts w:cs="Times New Roman"/>
                <w:b/>
                <w:bCs/>
                <w:i/>
                <w:iCs/>
                <w:sz w:val="16"/>
                <w:szCs w:val="16"/>
              </w:rPr>
              <w:t>ROSCI0122</w:t>
            </w:r>
            <w:r w:rsidRPr="00B34CE9">
              <w:rPr>
                <w:rFonts w:cs="Times New Roman"/>
                <w:b/>
                <w:bCs/>
                <w:i/>
                <w:iCs/>
                <w:sz w:val="16"/>
                <w:szCs w:val="16"/>
              </w:rPr>
              <w:t xml:space="preserve"> Munții Făgăraș</w:t>
            </w:r>
          </w:p>
        </w:tc>
        <w:tc>
          <w:tcPr>
            <w:tcW w:w="227" w:type="dxa"/>
            <w:vMerge w:val="restart"/>
            <w:textDirection w:val="btLr"/>
            <w:vAlign w:val="bottom"/>
          </w:tcPr>
          <w:p w14:paraId="089C220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habitat</w:t>
            </w:r>
          </w:p>
        </w:tc>
        <w:tc>
          <w:tcPr>
            <w:tcW w:w="226" w:type="dxa"/>
            <w:gridSpan w:val="2"/>
            <w:vMerge w:val="restart"/>
            <w:textDirection w:val="btLr"/>
            <w:vAlign w:val="center"/>
          </w:tcPr>
          <w:p w14:paraId="68D318C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9410</w:t>
            </w:r>
          </w:p>
        </w:tc>
        <w:tc>
          <w:tcPr>
            <w:tcW w:w="397" w:type="dxa"/>
            <w:gridSpan w:val="2"/>
            <w:vMerge w:val="restart"/>
            <w:textDirection w:val="btLr"/>
            <w:vAlign w:val="center"/>
          </w:tcPr>
          <w:p w14:paraId="056A4BC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Păduri acidofile de molid (Picea) din etajul montan până în cel alpin (VaccinioPiceetea)</w:t>
            </w:r>
          </w:p>
        </w:tc>
        <w:tc>
          <w:tcPr>
            <w:tcW w:w="227" w:type="dxa"/>
            <w:vMerge w:val="restart"/>
            <w:textDirection w:val="btLr"/>
            <w:vAlign w:val="center"/>
          </w:tcPr>
          <w:p w14:paraId="59EA080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extDirection w:val="btLr"/>
            <w:vAlign w:val="center"/>
          </w:tcPr>
          <w:p w14:paraId="0243D71C" w14:textId="77777777" w:rsidR="00CB4FEC" w:rsidRPr="00B34CE9" w:rsidRDefault="00CB4FEC" w:rsidP="00CB4FEC">
            <w:pPr>
              <w:spacing w:after="0" w:line="240" w:lineRule="auto"/>
              <w:jc w:val="center"/>
              <w:rPr>
                <w:rFonts w:cs="Times New Roman"/>
                <w:sz w:val="16"/>
                <w:szCs w:val="16"/>
              </w:rPr>
            </w:pPr>
            <w:r w:rsidRPr="00B34CE9">
              <w:rPr>
                <w:rFonts w:cs="Arial"/>
                <w:sz w:val="16"/>
                <w:szCs w:val="16"/>
              </w:rPr>
              <w:t>427 B</w:t>
            </w:r>
          </w:p>
        </w:tc>
        <w:tc>
          <w:tcPr>
            <w:tcW w:w="226" w:type="dxa"/>
            <w:vMerge w:val="restart"/>
            <w:textDirection w:val="btLr"/>
            <w:vAlign w:val="center"/>
          </w:tcPr>
          <w:p w14:paraId="7F9FEE5D" w14:textId="77777777" w:rsidR="00CB4FEC" w:rsidRPr="00B34CE9" w:rsidRDefault="00CB4FEC" w:rsidP="00CB4FEC">
            <w:pPr>
              <w:spacing w:after="0" w:line="240" w:lineRule="auto"/>
              <w:jc w:val="center"/>
              <w:rPr>
                <w:w w:val="95"/>
                <w:kern w:val="2"/>
                <w:sz w:val="16"/>
                <w:szCs w:val="16"/>
              </w:rPr>
            </w:pPr>
          </w:p>
        </w:tc>
        <w:tc>
          <w:tcPr>
            <w:tcW w:w="169" w:type="dxa"/>
            <w:vMerge w:val="restart"/>
            <w:textDirection w:val="btLr"/>
            <w:vAlign w:val="center"/>
          </w:tcPr>
          <w:p w14:paraId="3588518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extDirection w:val="btLr"/>
            <w:vAlign w:val="center"/>
          </w:tcPr>
          <w:p w14:paraId="49ACC6F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extDirection w:val="btLr"/>
            <w:vAlign w:val="center"/>
          </w:tcPr>
          <w:p w14:paraId="0459D58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nefavorabilă - inadecvată</w:t>
            </w:r>
          </w:p>
        </w:tc>
        <w:tc>
          <w:tcPr>
            <w:tcW w:w="395" w:type="dxa"/>
            <w:vMerge w:val="restart"/>
            <w:textDirection w:val="btLr"/>
            <w:vAlign w:val="center"/>
          </w:tcPr>
          <w:p w14:paraId="0561C084" w14:textId="63B9A7D3" w:rsidR="00CB4FEC" w:rsidRPr="00B34CE9" w:rsidRDefault="00CB4FEC" w:rsidP="00CB4FEC">
            <w:pPr>
              <w:pStyle w:val="TableParagraph"/>
              <w:spacing w:line="240" w:lineRule="auto"/>
              <w:jc w:val="center"/>
              <w:rPr>
                <w:rFonts w:ascii="Times New Roman" w:hAnsi="Times New Roman"/>
                <w:sz w:val="16"/>
                <w:szCs w:val="16"/>
              </w:rPr>
            </w:pPr>
            <w:r w:rsidRPr="00B34CE9">
              <w:rPr>
                <w:rFonts w:eastAsiaTheme="minorHAnsi"/>
                <w:sz w:val="16"/>
                <w:szCs w:val="16"/>
              </w:rPr>
              <w:t>îmbunătățirea stării de conservare</w:t>
            </w:r>
          </w:p>
        </w:tc>
        <w:tc>
          <w:tcPr>
            <w:tcW w:w="2494" w:type="dxa"/>
            <w:vAlign w:val="center"/>
          </w:tcPr>
          <w:p w14:paraId="12232FF8" w14:textId="0B76BB5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Suprafață habitat</w:t>
            </w:r>
          </w:p>
        </w:tc>
        <w:tc>
          <w:tcPr>
            <w:tcW w:w="992" w:type="dxa"/>
            <w:vAlign w:val="center"/>
          </w:tcPr>
          <w:p w14:paraId="6AF3F06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2B5B22F9" w14:textId="77777777" w:rsidR="00CB4FEC" w:rsidRPr="00B34CE9" w:rsidRDefault="00CB4FEC" w:rsidP="00CB4FEC">
            <w:pPr>
              <w:spacing w:after="0" w:line="240" w:lineRule="auto"/>
              <w:jc w:val="center"/>
              <w:rPr>
                <w:rFonts w:cs="Times New Roman"/>
                <w:w w:val="98"/>
                <w:sz w:val="16"/>
                <w:szCs w:val="16"/>
              </w:rPr>
            </w:pPr>
            <w:r w:rsidRPr="00B34CE9">
              <w:rPr>
                <w:rFonts w:cs="Times New Roman"/>
                <w:w w:val="98"/>
                <w:sz w:val="16"/>
                <w:szCs w:val="16"/>
              </w:rPr>
              <w:t>45660</w:t>
            </w:r>
          </w:p>
        </w:tc>
        <w:tc>
          <w:tcPr>
            <w:tcW w:w="1094" w:type="dxa"/>
            <w:vAlign w:val="center"/>
          </w:tcPr>
          <w:p w14:paraId="625965B9"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AA05E0C" w14:textId="52AB04C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Cel puțin </w:t>
            </w:r>
            <w:r w:rsidRPr="00B34CE9">
              <w:rPr>
                <w:rFonts w:cs="Times New Roman"/>
                <w:w w:val="98"/>
                <w:sz w:val="16"/>
                <w:szCs w:val="16"/>
              </w:rPr>
              <w:t>45660</w:t>
            </w:r>
          </w:p>
        </w:tc>
        <w:tc>
          <w:tcPr>
            <w:tcW w:w="423" w:type="dxa"/>
            <w:vAlign w:val="center"/>
          </w:tcPr>
          <w:p w14:paraId="1544C52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7C109D88" w14:textId="7EE6786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w:t>
            </w:r>
            <w:r w:rsidRPr="00B34CE9">
              <w:t xml:space="preserve"> </w:t>
            </w:r>
            <w:r w:rsidRPr="00B34CE9">
              <w:rPr>
                <w:rFonts w:cs="Times New Roman"/>
                <w:sz w:val="16"/>
                <w:szCs w:val="16"/>
              </w:rPr>
              <w:t xml:space="preserve">Lucrarea de împădurire a contribuie direct la creșterea </w:t>
            </w:r>
            <w:r>
              <w:rPr>
                <w:rFonts w:cs="Times New Roman"/>
                <w:sz w:val="16"/>
                <w:szCs w:val="16"/>
              </w:rPr>
              <w:t>suprafețe</w:t>
            </w:r>
            <w:r w:rsidRPr="00B34CE9">
              <w:rPr>
                <w:rFonts w:cs="Times New Roman"/>
                <w:sz w:val="16"/>
                <w:szCs w:val="16"/>
              </w:rPr>
              <w:t>i efective a habitatului în sit. Se utilizează exclusiv specia fundamentală a habitatulu (Picea abies)i. Nu se introduc specii exotice sau invazive. Stratul erbaceu existent va evolua natural spre flora specifică de subarboret pe măsură ce se închide starea de masiv</w:t>
            </w:r>
          </w:p>
        </w:tc>
        <w:tc>
          <w:tcPr>
            <w:tcW w:w="964" w:type="dxa"/>
            <w:vAlign w:val="center"/>
          </w:tcPr>
          <w:p w14:paraId="247874A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283" w:type="dxa"/>
            <w:vAlign w:val="center"/>
          </w:tcPr>
          <w:p w14:paraId="3C1FE31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2E57BA94" w14:textId="27438A17" w:rsidR="00CB4FEC" w:rsidRPr="00B34CE9" w:rsidRDefault="00CB4FEC" w:rsidP="00CB4FEC">
            <w:pPr>
              <w:spacing w:after="0" w:line="240" w:lineRule="auto"/>
              <w:ind w:left="-25" w:right="75"/>
              <w:jc w:val="center"/>
              <w:rPr>
                <w:sz w:val="16"/>
                <w:szCs w:val="16"/>
              </w:rPr>
            </w:pPr>
            <w:r w:rsidRPr="00B34CE9">
              <w:rPr>
                <w:sz w:val="16"/>
                <w:szCs w:val="16"/>
              </w:rPr>
              <w:t>Intervenția propusă în u.a. 427 B (1,00 ha) reprezintă o măsură favorabilă habitatului. Deoarece lucrarea urmărește eliminarea golurilor din masiv și se execută manual cu specii native, nu se produc degradări ale structurii sau funcțiilor sitului</w:t>
            </w:r>
          </w:p>
        </w:tc>
        <w:tc>
          <w:tcPr>
            <w:tcW w:w="992" w:type="dxa"/>
            <w:vMerge w:val="restart"/>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0E85124" w14:textId="168DD370" w:rsidR="00CB4FEC" w:rsidRPr="00B34CE9" w:rsidRDefault="00CB4FEC" w:rsidP="00CB4FEC">
            <w:pPr>
              <w:spacing w:after="0" w:line="240" w:lineRule="auto"/>
              <w:ind w:left="-25" w:right="75"/>
              <w:jc w:val="center"/>
              <w:rPr>
                <w:sz w:val="16"/>
                <w:szCs w:val="16"/>
              </w:rPr>
            </w:pPr>
            <w:r w:rsidRPr="00B34CE9">
              <w:rPr>
                <w:sz w:val="16"/>
                <w:szCs w:val="16"/>
              </w:rPr>
              <w:t>Materialul de împădurire va fi de proveniență locală, care asigură rezistența puieților la condițiile climatice din etajul montan superior.</w:t>
            </w:r>
          </w:p>
        </w:tc>
        <w:tc>
          <w:tcPr>
            <w:tcW w:w="283" w:type="dxa"/>
            <w:tcBorders>
              <w:left w:val="single" w:sz="2" w:space="0" w:color="D9D9D9" w:themeColor="background1" w:themeShade="D9"/>
              <w:right w:val="single" w:sz="12" w:space="0" w:color="auto"/>
            </w:tcBorders>
            <w:vAlign w:val="center"/>
          </w:tcPr>
          <w:p w14:paraId="45CA41A3" w14:textId="3EB0EA63"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7A3063A" w14:textId="7B44D2AB" w:rsidTr="00616C9B">
        <w:trPr>
          <w:cantSplit/>
          <w:trHeight w:val="340"/>
        </w:trPr>
        <w:tc>
          <w:tcPr>
            <w:tcW w:w="235" w:type="dxa"/>
            <w:vMerge/>
            <w:tcBorders>
              <w:left w:val="single" w:sz="12" w:space="0" w:color="auto"/>
            </w:tcBorders>
            <w:textDirection w:val="btLr"/>
            <w:vAlign w:val="center"/>
          </w:tcPr>
          <w:p w14:paraId="168527B5"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0D511469"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7A88C8D2"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6C8D27D5"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7E3E06D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2C997F09"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17AB4BC5"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218693B1"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2DCBFF2"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9BC8E2B"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41A6C6A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61F2BD7" w14:textId="2E697BE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Compoziția stratului de arbori</w:t>
            </w:r>
          </w:p>
          <w:p w14:paraId="64E19BA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(specii edificatoare)</w:t>
            </w:r>
          </w:p>
        </w:tc>
        <w:tc>
          <w:tcPr>
            <w:tcW w:w="992" w:type="dxa"/>
            <w:vAlign w:val="center"/>
          </w:tcPr>
          <w:p w14:paraId="3E1DAA5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/500m</w:t>
            </w:r>
            <w:r w:rsidRPr="00B34CE9">
              <w:rPr>
                <w:rFonts w:cs="Times New Roman"/>
                <w:spacing w:val="-1"/>
                <w:sz w:val="14"/>
                <w:szCs w:val="14"/>
                <w:vertAlign w:val="superscript"/>
              </w:rPr>
              <w:t>2</w:t>
            </w:r>
          </w:p>
        </w:tc>
        <w:tc>
          <w:tcPr>
            <w:tcW w:w="1376" w:type="dxa"/>
            <w:vAlign w:val="center"/>
          </w:tcPr>
          <w:p w14:paraId="279FC6BE" w14:textId="7B2B8032" w:rsidR="00CB4FEC" w:rsidRPr="00B34CE9" w:rsidRDefault="00CB4FEC" w:rsidP="00CB4FEC">
            <w:pPr>
              <w:spacing w:after="0" w:line="240" w:lineRule="auto"/>
              <w:jc w:val="center"/>
              <w:rPr>
                <w:rFonts w:cs="Times New Roman"/>
                <w:w w:val="98"/>
                <w:sz w:val="16"/>
                <w:szCs w:val="16"/>
              </w:rPr>
            </w:pPr>
            <w:r w:rsidRPr="00B34CE9">
              <w:rPr>
                <w:rFonts w:cs="Times New Roman"/>
                <w:sz w:val="16"/>
                <w:szCs w:val="16"/>
              </w:rPr>
              <w:t>Trb. definită în termen de 2 ani</w:t>
            </w:r>
          </w:p>
        </w:tc>
        <w:tc>
          <w:tcPr>
            <w:tcW w:w="1094" w:type="dxa"/>
            <w:vAlign w:val="center"/>
          </w:tcPr>
          <w:p w14:paraId="37983579"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548439D" w14:textId="7480012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70</w:t>
            </w:r>
          </w:p>
        </w:tc>
        <w:tc>
          <w:tcPr>
            <w:tcW w:w="423" w:type="dxa"/>
            <w:vAlign w:val="center"/>
          </w:tcPr>
          <w:p w14:paraId="2056C40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BAA8919"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85A4E0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/500m</w:t>
            </w:r>
            <w:r w:rsidRPr="00B34CE9">
              <w:rPr>
                <w:rFonts w:cs="Times New Roman"/>
                <w:spacing w:val="-1"/>
                <w:sz w:val="14"/>
                <w:szCs w:val="14"/>
                <w:vertAlign w:val="superscript"/>
              </w:rPr>
              <w:t>2</w:t>
            </w:r>
          </w:p>
        </w:tc>
        <w:tc>
          <w:tcPr>
            <w:tcW w:w="283" w:type="dxa"/>
            <w:vAlign w:val="center"/>
          </w:tcPr>
          <w:p w14:paraId="5B7093D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8E3D65B"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7C4DC9A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1A52DCC4" w14:textId="241CA6A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F20C25A" w14:textId="77EBFB61" w:rsidTr="00616C9B">
        <w:trPr>
          <w:cantSplit/>
          <w:trHeight w:val="617"/>
        </w:trPr>
        <w:tc>
          <w:tcPr>
            <w:tcW w:w="235" w:type="dxa"/>
            <w:vMerge/>
            <w:tcBorders>
              <w:left w:val="single" w:sz="12" w:space="0" w:color="auto"/>
            </w:tcBorders>
            <w:textDirection w:val="btLr"/>
            <w:vAlign w:val="center"/>
          </w:tcPr>
          <w:p w14:paraId="34329625"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13B6D054"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6762D38C"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555A8211"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0C3CA8B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E20FC20"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2751F55"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023FD334"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659624C4"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C0D59DB"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373D118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CD75D1D" w14:textId="55F8F78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Compoziția stratului ierbos (specii caracteristice)</w:t>
            </w:r>
          </w:p>
        </w:tc>
        <w:tc>
          <w:tcPr>
            <w:tcW w:w="992" w:type="dxa"/>
            <w:vAlign w:val="center"/>
          </w:tcPr>
          <w:p w14:paraId="2D1BE3E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specii/500m</w:t>
            </w:r>
            <w:r w:rsidRPr="00B34CE9">
              <w:rPr>
                <w:rFonts w:cs="Times New Roman"/>
                <w:spacing w:val="-1"/>
                <w:sz w:val="14"/>
                <w:szCs w:val="14"/>
                <w:vertAlign w:val="superscript"/>
              </w:rPr>
              <w:t>2</w:t>
            </w:r>
          </w:p>
        </w:tc>
        <w:tc>
          <w:tcPr>
            <w:tcW w:w="1376" w:type="dxa"/>
            <w:vAlign w:val="center"/>
          </w:tcPr>
          <w:p w14:paraId="01EB537A" w14:textId="517B9CC8" w:rsidR="00CB4FEC" w:rsidRPr="00B34CE9" w:rsidRDefault="00CB4FEC" w:rsidP="00CB4FEC">
            <w:pPr>
              <w:spacing w:after="0" w:line="240" w:lineRule="auto"/>
              <w:jc w:val="center"/>
              <w:rPr>
                <w:rFonts w:cs="Times New Roman"/>
                <w:w w:val="98"/>
                <w:sz w:val="16"/>
                <w:szCs w:val="16"/>
              </w:rPr>
            </w:pPr>
            <w:r w:rsidRPr="00B34CE9">
              <w:rPr>
                <w:rFonts w:cs="Times New Roman"/>
                <w:sz w:val="16"/>
                <w:szCs w:val="16"/>
              </w:rPr>
              <w:t>Trb. definită în termen de 2 ani</w:t>
            </w:r>
          </w:p>
        </w:tc>
        <w:tc>
          <w:tcPr>
            <w:tcW w:w="1094" w:type="dxa"/>
            <w:vAlign w:val="center"/>
          </w:tcPr>
          <w:p w14:paraId="3BEE1503"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37A8D595" w14:textId="2792F35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3</w:t>
            </w:r>
          </w:p>
        </w:tc>
        <w:tc>
          <w:tcPr>
            <w:tcW w:w="423" w:type="dxa"/>
            <w:vAlign w:val="center"/>
          </w:tcPr>
          <w:p w14:paraId="6316762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FC01C92"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814FBC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specii/500m</w:t>
            </w:r>
            <w:r w:rsidRPr="00B34CE9">
              <w:rPr>
                <w:rFonts w:cs="Times New Roman"/>
                <w:spacing w:val="-1"/>
                <w:sz w:val="14"/>
                <w:szCs w:val="14"/>
                <w:vertAlign w:val="superscript"/>
              </w:rPr>
              <w:t>2</w:t>
            </w:r>
          </w:p>
        </w:tc>
        <w:tc>
          <w:tcPr>
            <w:tcW w:w="283" w:type="dxa"/>
            <w:vAlign w:val="center"/>
          </w:tcPr>
          <w:p w14:paraId="180C137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25417C6"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2B20BA8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3317B093" w14:textId="7A31B0C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3D111F0" w14:textId="2EDDC674" w:rsidTr="00616C9B">
        <w:trPr>
          <w:cantSplit/>
          <w:trHeight w:val="923"/>
        </w:trPr>
        <w:tc>
          <w:tcPr>
            <w:tcW w:w="235" w:type="dxa"/>
            <w:vMerge/>
            <w:tcBorders>
              <w:left w:val="single" w:sz="12" w:space="0" w:color="auto"/>
            </w:tcBorders>
            <w:textDirection w:val="btLr"/>
            <w:vAlign w:val="center"/>
          </w:tcPr>
          <w:p w14:paraId="76CCABBE"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24E588F1"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14C35534"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24A86297"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6ADB054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6F659CF9"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8440128"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53ED2961"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C5963E0"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1C5968F6"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2D1C5E0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44F7F38" w14:textId="7FCA218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Abundență specii alohtone (invazive și potențial invazive)</w:t>
            </w:r>
          </w:p>
        </w:tc>
        <w:tc>
          <w:tcPr>
            <w:tcW w:w="992" w:type="dxa"/>
            <w:vAlign w:val="center"/>
          </w:tcPr>
          <w:p w14:paraId="68D050E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acoperire/ha</w:t>
            </w:r>
          </w:p>
        </w:tc>
        <w:tc>
          <w:tcPr>
            <w:tcW w:w="1376" w:type="dxa"/>
            <w:vAlign w:val="center"/>
          </w:tcPr>
          <w:p w14:paraId="6C91CB80" w14:textId="7701376C" w:rsidR="00CB4FEC" w:rsidRPr="00B34CE9" w:rsidRDefault="00CB4FEC" w:rsidP="00CB4FEC">
            <w:pPr>
              <w:spacing w:after="0" w:line="240" w:lineRule="auto"/>
              <w:jc w:val="center"/>
              <w:rPr>
                <w:rFonts w:cs="Times New Roman"/>
                <w:w w:val="98"/>
                <w:sz w:val="16"/>
                <w:szCs w:val="16"/>
              </w:rPr>
            </w:pPr>
            <w:r w:rsidRPr="00B34CE9">
              <w:rPr>
                <w:rFonts w:cs="Times New Roman"/>
                <w:sz w:val="16"/>
                <w:szCs w:val="16"/>
              </w:rPr>
              <w:t>Trb. definită în termen de 3 ani</w:t>
            </w:r>
          </w:p>
        </w:tc>
        <w:tc>
          <w:tcPr>
            <w:tcW w:w="1094" w:type="dxa"/>
            <w:vAlign w:val="center"/>
          </w:tcPr>
          <w:p w14:paraId="3038DD85"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0970013" w14:textId="463E842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Mai puțin de 1</w:t>
            </w:r>
          </w:p>
        </w:tc>
        <w:tc>
          <w:tcPr>
            <w:tcW w:w="423" w:type="dxa"/>
            <w:vAlign w:val="center"/>
          </w:tcPr>
          <w:p w14:paraId="0BEA9AB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23D3E36"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4288632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acoperire/ha</w:t>
            </w:r>
          </w:p>
        </w:tc>
        <w:tc>
          <w:tcPr>
            <w:tcW w:w="283" w:type="dxa"/>
            <w:vAlign w:val="center"/>
          </w:tcPr>
          <w:p w14:paraId="0550983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FECA05D"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461927C7"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0D131BD2" w14:textId="5F579BE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C836947" w14:textId="311F0C4D" w:rsidTr="00616C9B">
        <w:trPr>
          <w:cantSplit/>
          <w:trHeight w:val="1484"/>
        </w:trPr>
        <w:tc>
          <w:tcPr>
            <w:tcW w:w="235" w:type="dxa"/>
            <w:vMerge/>
            <w:tcBorders>
              <w:left w:val="single" w:sz="12" w:space="0" w:color="auto"/>
            </w:tcBorders>
            <w:textDirection w:val="btLr"/>
            <w:vAlign w:val="center"/>
          </w:tcPr>
          <w:p w14:paraId="76A9EB4B"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6FB4848B"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7B4DC2B3"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7133571E"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59A2111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397738B6"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DC77A48"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58AADFAA"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2E536FD9"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51F6B1AC"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000AE52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D0608EC" w14:textId="2B562E0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Abundență ecotipuri necorespunzătoare / specii în afara arealului sau specii indicatoare de perturbări</w:t>
            </w:r>
          </w:p>
        </w:tc>
        <w:tc>
          <w:tcPr>
            <w:tcW w:w="992" w:type="dxa"/>
            <w:vAlign w:val="center"/>
          </w:tcPr>
          <w:p w14:paraId="2B9113F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acoperire/ha</w:t>
            </w:r>
          </w:p>
        </w:tc>
        <w:tc>
          <w:tcPr>
            <w:tcW w:w="1376" w:type="dxa"/>
            <w:vAlign w:val="center"/>
          </w:tcPr>
          <w:p w14:paraId="5A2BE9B3" w14:textId="486FC014" w:rsidR="00CB4FEC" w:rsidRPr="00B34CE9" w:rsidRDefault="00CB4FEC" w:rsidP="00CB4FEC">
            <w:pPr>
              <w:spacing w:after="0" w:line="240" w:lineRule="auto"/>
              <w:jc w:val="center"/>
              <w:rPr>
                <w:rFonts w:cs="Times New Roman"/>
                <w:w w:val="98"/>
                <w:sz w:val="16"/>
                <w:szCs w:val="16"/>
              </w:rPr>
            </w:pPr>
            <w:r w:rsidRPr="00B34CE9">
              <w:rPr>
                <w:rFonts w:cs="Times New Roman"/>
                <w:sz w:val="16"/>
                <w:szCs w:val="16"/>
              </w:rPr>
              <w:t>Trb. definită în termen de 3 ani</w:t>
            </w:r>
          </w:p>
        </w:tc>
        <w:tc>
          <w:tcPr>
            <w:tcW w:w="1094" w:type="dxa"/>
            <w:vAlign w:val="center"/>
          </w:tcPr>
          <w:p w14:paraId="61B16A24"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E41D96B" w14:textId="7012E7A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Mai puțin de 10</w:t>
            </w:r>
          </w:p>
        </w:tc>
        <w:tc>
          <w:tcPr>
            <w:tcW w:w="423" w:type="dxa"/>
            <w:vAlign w:val="center"/>
          </w:tcPr>
          <w:p w14:paraId="6F3EBEC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528C6B5"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85BEA7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acoperire/ha</w:t>
            </w:r>
          </w:p>
        </w:tc>
        <w:tc>
          <w:tcPr>
            <w:tcW w:w="283" w:type="dxa"/>
            <w:vAlign w:val="center"/>
          </w:tcPr>
          <w:p w14:paraId="193DBEF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0D4530F"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0682040D"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0F27A49E" w14:textId="3F04F669"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90F9661" w14:textId="7EE2EF2D" w:rsidTr="00616C9B">
        <w:trPr>
          <w:cantSplit/>
          <w:trHeight w:val="227"/>
        </w:trPr>
        <w:tc>
          <w:tcPr>
            <w:tcW w:w="235" w:type="dxa"/>
            <w:vMerge/>
            <w:tcBorders>
              <w:left w:val="single" w:sz="12" w:space="0" w:color="auto"/>
            </w:tcBorders>
            <w:textDirection w:val="btLr"/>
            <w:vAlign w:val="center"/>
          </w:tcPr>
          <w:p w14:paraId="786A81F6"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2908AAE9"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4C917FE4"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04E4201A"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3EB049D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C0E2A2F"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1674F577"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1FF98609"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297DCC3"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56FD0858"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4435FA3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5CC556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Volum lemn mort </w:t>
            </w:r>
          </w:p>
        </w:tc>
        <w:tc>
          <w:tcPr>
            <w:tcW w:w="992" w:type="dxa"/>
            <w:vAlign w:val="center"/>
          </w:tcPr>
          <w:p w14:paraId="6AF48F2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m3/ha</w:t>
            </w:r>
          </w:p>
        </w:tc>
        <w:tc>
          <w:tcPr>
            <w:tcW w:w="1376" w:type="dxa"/>
            <w:vAlign w:val="center"/>
          </w:tcPr>
          <w:p w14:paraId="4324C35A" w14:textId="77777777" w:rsidR="00CB4FEC" w:rsidRPr="00B34CE9" w:rsidRDefault="00CB4FEC" w:rsidP="00CB4FEC">
            <w:pPr>
              <w:spacing w:after="0" w:line="240" w:lineRule="auto"/>
              <w:jc w:val="center"/>
              <w:rPr>
                <w:rFonts w:cs="Times New Roman"/>
                <w:w w:val="98"/>
                <w:sz w:val="16"/>
                <w:szCs w:val="16"/>
              </w:rPr>
            </w:pPr>
          </w:p>
        </w:tc>
        <w:tc>
          <w:tcPr>
            <w:tcW w:w="1094" w:type="dxa"/>
            <w:vAlign w:val="center"/>
          </w:tcPr>
          <w:p w14:paraId="74673B05"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37501B2A" w14:textId="00B3DBE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20</w:t>
            </w:r>
          </w:p>
        </w:tc>
        <w:tc>
          <w:tcPr>
            <w:tcW w:w="423" w:type="dxa"/>
            <w:vAlign w:val="center"/>
          </w:tcPr>
          <w:p w14:paraId="172EE6E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da</w:t>
            </w:r>
          </w:p>
        </w:tc>
        <w:tc>
          <w:tcPr>
            <w:tcW w:w="1166" w:type="dxa"/>
            <w:vMerge/>
            <w:vAlign w:val="center"/>
          </w:tcPr>
          <w:p w14:paraId="7D5D4B83"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F26DCB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m3/ha</w:t>
            </w:r>
          </w:p>
        </w:tc>
        <w:tc>
          <w:tcPr>
            <w:tcW w:w="283" w:type="dxa"/>
            <w:vAlign w:val="center"/>
          </w:tcPr>
          <w:p w14:paraId="10EF647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AEE751C"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2EC0E2F9"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2FE90E0" w14:textId="3C6DFFE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946799D" w14:textId="5B08C135" w:rsidTr="00F97024">
        <w:trPr>
          <w:cantSplit/>
          <w:trHeight w:val="1452"/>
        </w:trPr>
        <w:tc>
          <w:tcPr>
            <w:tcW w:w="235" w:type="dxa"/>
            <w:vMerge/>
            <w:tcBorders>
              <w:left w:val="single" w:sz="12" w:space="0" w:color="auto"/>
            </w:tcBorders>
            <w:textDirection w:val="btLr"/>
            <w:vAlign w:val="center"/>
          </w:tcPr>
          <w:p w14:paraId="2608CD99"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bottom w:val="single" w:sz="2" w:space="0" w:color="D9D9D9" w:themeColor="background1" w:themeShade="D9"/>
            </w:tcBorders>
            <w:textDirection w:val="btLr"/>
            <w:vAlign w:val="bottom"/>
          </w:tcPr>
          <w:p w14:paraId="3AC42F90"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bottom w:val="single" w:sz="2" w:space="0" w:color="D9D9D9" w:themeColor="background1" w:themeShade="D9"/>
            </w:tcBorders>
            <w:textDirection w:val="btLr"/>
            <w:vAlign w:val="center"/>
          </w:tcPr>
          <w:p w14:paraId="13617E02"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bottom w:val="single" w:sz="2" w:space="0" w:color="D9D9D9" w:themeColor="background1" w:themeShade="D9"/>
            </w:tcBorders>
            <w:textDirection w:val="btLr"/>
            <w:vAlign w:val="center"/>
          </w:tcPr>
          <w:p w14:paraId="1E2BCC46"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2" w:space="0" w:color="D9D9D9" w:themeColor="background1" w:themeShade="D9"/>
            </w:tcBorders>
            <w:textDirection w:val="btLr"/>
            <w:vAlign w:val="center"/>
          </w:tcPr>
          <w:p w14:paraId="1148601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2" w:space="0" w:color="D9D9D9" w:themeColor="background1" w:themeShade="D9"/>
            </w:tcBorders>
            <w:textDirection w:val="btLr"/>
            <w:vAlign w:val="center"/>
          </w:tcPr>
          <w:p w14:paraId="209B10D9"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77E21B09"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2" w:space="0" w:color="D9D9D9" w:themeColor="background1" w:themeShade="D9"/>
            </w:tcBorders>
            <w:textDirection w:val="btLr"/>
            <w:vAlign w:val="center"/>
          </w:tcPr>
          <w:p w14:paraId="3834300A"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2" w:space="0" w:color="D9D9D9" w:themeColor="background1" w:themeShade="D9"/>
            </w:tcBorders>
            <w:textDirection w:val="btLr"/>
            <w:vAlign w:val="center"/>
          </w:tcPr>
          <w:p w14:paraId="4523CE91"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09B86FD7"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2" w:space="0" w:color="D9D9D9" w:themeColor="background1" w:themeShade="D9"/>
            </w:tcBorders>
            <w:textDirection w:val="btLr"/>
            <w:vAlign w:val="center"/>
          </w:tcPr>
          <w:p w14:paraId="03A73272"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04700C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 clasa de vârstă peste 80 de ani</w:t>
            </w:r>
          </w:p>
        </w:tc>
        <w:tc>
          <w:tcPr>
            <w:tcW w:w="992" w:type="dxa"/>
            <w:vAlign w:val="center"/>
          </w:tcPr>
          <w:p w14:paraId="7EF4AE9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 ha</w:t>
            </w:r>
          </w:p>
        </w:tc>
        <w:tc>
          <w:tcPr>
            <w:tcW w:w="1376" w:type="dxa"/>
            <w:vAlign w:val="center"/>
          </w:tcPr>
          <w:p w14:paraId="49640FB7" w14:textId="3AF492EA" w:rsidR="00CB4FEC" w:rsidRPr="00B34CE9" w:rsidRDefault="00CB4FEC" w:rsidP="00CB4FEC">
            <w:pPr>
              <w:spacing w:after="0" w:line="240" w:lineRule="auto"/>
              <w:jc w:val="center"/>
              <w:rPr>
                <w:rFonts w:cs="Times New Roman"/>
                <w:w w:val="98"/>
                <w:sz w:val="16"/>
                <w:szCs w:val="16"/>
              </w:rPr>
            </w:pPr>
            <w:r w:rsidRPr="00B34CE9">
              <w:rPr>
                <w:rFonts w:cs="Times New Roman"/>
                <w:sz w:val="16"/>
                <w:szCs w:val="16"/>
              </w:rPr>
              <w:t>Trb. definită în termen de 2 ani</w:t>
            </w:r>
          </w:p>
        </w:tc>
        <w:tc>
          <w:tcPr>
            <w:tcW w:w="1094" w:type="dxa"/>
            <w:vAlign w:val="center"/>
          </w:tcPr>
          <w:p w14:paraId="1EBBB9D9"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22D56F8F" w14:textId="6B24D7E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5</w:t>
            </w:r>
          </w:p>
        </w:tc>
        <w:tc>
          <w:tcPr>
            <w:tcW w:w="423" w:type="dxa"/>
            <w:vAlign w:val="center"/>
          </w:tcPr>
          <w:p w14:paraId="71257D7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da</w:t>
            </w:r>
          </w:p>
        </w:tc>
        <w:tc>
          <w:tcPr>
            <w:tcW w:w="1166" w:type="dxa"/>
            <w:vMerge/>
            <w:vAlign w:val="center"/>
          </w:tcPr>
          <w:p w14:paraId="464C1B9F"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0CC7C4C"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arbori / ha</w:t>
            </w:r>
          </w:p>
        </w:tc>
        <w:tc>
          <w:tcPr>
            <w:tcW w:w="283" w:type="dxa"/>
            <w:vAlign w:val="center"/>
          </w:tcPr>
          <w:p w14:paraId="6FC9722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2" w:space="0" w:color="D9D9D9" w:themeColor="background1" w:themeShade="D9"/>
              <w:right w:val="single" w:sz="2" w:space="0" w:color="D9D9D9" w:themeColor="background1" w:themeShade="D9"/>
            </w:tcBorders>
            <w:textDirection w:val="btLr"/>
            <w:vAlign w:val="center"/>
          </w:tcPr>
          <w:p w14:paraId="1E2C6C61"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2463BCA0"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bottom w:val="single" w:sz="2" w:space="0" w:color="D9D9D9" w:themeColor="background1" w:themeShade="D9"/>
              <w:right w:val="single" w:sz="12" w:space="0" w:color="auto"/>
            </w:tcBorders>
            <w:vAlign w:val="center"/>
          </w:tcPr>
          <w:p w14:paraId="79E8F44E" w14:textId="62FEE7A7"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163CFA5" w14:textId="031BEF2B" w:rsidTr="00616C9B">
        <w:trPr>
          <w:cantSplit/>
          <w:trHeight w:val="612"/>
        </w:trPr>
        <w:tc>
          <w:tcPr>
            <w:tcW w:w="235" w:type="dxa"/>
            <w:vMerge w:val="restart"/>
            <w:tcBorders>
              <w:left w:val="single" w:sz="12" w:space="0" w:color="auto"/>
            </w:tcBorders>
            <w:textDirection w:val="btLr"/>
            <w:vAlign w:val="center"/>
          </w:tcPr>
          <w:p w14:paraId="0D88A84A" w14:textId="627582C7" w:rsidR="00CB4FEC" w:rsidRPr="00B34CE9" w:rsidRDefault="00CB4FEC" w:rsidP="00CB4FEC">
            <w:pPr>
              <w:spacing w:after="0" w:line="240" w:lineRule="auto"/>
              <w:ind w:left="-144" w:right="-144"/>
              <w:jc w:val="center"/>
              <w:rPr>
                <w:rFonts w:cs="Times New Roman"/>
                <w:color w:val="FF0000"/>
                <w:sz w:val="18"/>
                <w:szCs w:val="18"/>
              </w:rPr>
            </w:pPr>
            <w:r>
              <w:rPr>
                <w:rFonts w:cs="Times New Roman"/>
                <w:b/>
                <w:bCs/>
                <w:i/>
                <w:iCs/>
                <w:sz w:val="16"/>
                <w:szCs w:val="16"/>
              </w:rPr>
              <w:t>ROSCI0122</w:t>
            </w:r>
            <w:r w:rsidRPr="00B34CE9">
              <w:rPr>
                <w:rFonts w:cs="Times New Roman"/>
                <w:b/>
                <w:bCs/>
                <w:i/>
                <w:iCs/>
                <w:sz w:val="16"/>
                <w:szCs w:val="16"/>
              </w:rPr>
              <w:t xml:space="preserve"> Munții Făgăraș</w:t>
            </w:r>
          </w:p>
        </w:tc>
        <w:tc>
          <w:tcPr>
            <w:tcW w:w="227" w:type="dxa"/>
            <w:vMerge w:val="restart"/>
            <w:tcBorders>
              <w:top w:val="single" w:sz="12" w:space="0" w:color="auto"/>
              <w:bottom w:val="single" w:sz="4" w:space="0" w:color="auto"/>
            </w:tcBorders>
            <w:textDirection w:val="btLr"/>
            <w:vAlign w:val="bottom"/>
          </w:tcPr>
          <w:p w14:paraId="4EACCEB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mamifer</w:t>
            </w:r>
          </w:p>
        </w:tc>
        <w:tc>
          <w:tcPr>
            <w:tcW w:w="226" w:type="dxa"/>
            <w:gridSpan w:val="2"/>
            <w:vMerge w:val="restart"/>
            <w:tcBorders>
              <w:top w:val="single" w:sz="12" w:space="0" w:color="auto"/>
              <w:bottom w:val="single" w:sz="4" w:space="0" w:color="auto"/>
            </w:tcBorders>
            <w:textDirection w:val="btLr"/>
            <w:vAlign w:val="center"/>
          </w:tcPr>
          <w:p w14:paraId="56820B6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1352*</w:t>
            </w:r>
          </w:p>
        </w:tc>
        <w:tc>
          <w:tcPr>
            <w:tcW w:w="397" w:type="dxa"/>
            <w:gridSpan w:val="2"/>
            <w:vMerge w:val="restart"/>
            <w:tcBorders>
              <w:top w:val="single" w:sz="12" w:space="0" w:color="auto"/>
              <w:bottom w:val="single" w:sz="4" w:space="0" w:color="auto"/>
            </w:tcBorders>
            <w:textDirection w:val="btLr"/>
            <w:vAlign w:val="center"/>
          </w:tcPr>
          <w:p w14:paraId="55FD5E77"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Canis lupus </w:t>
            </w:r>
            <w:r w:rsidRPr="00B34CE9">
              <w:rPr>
                <w:rFonts w:cs="Times New Roman"/>
                <w:sz w:val="16"/>
                <w:szCs w:val="16"/>
              </w:rPr>
              <w:t>(Lup)</w:t>
            </w:r>
          </w:p>
        </w:tc>
        <w:tc>
          <w:tcPr>
            <w:tcW w:w="227" w:type="dxa"/>
            <w:vMerge w:val="restart"/>
            <w:tcBorders>
              <w:top w:val="single" w:sz="12" w:space="0" w:color="auto"/>
              <w:bottom w:val="single" w:sz="4" w:space="0" w:color="auto"/>
            </w:tcBorders>
            <w:textDirection w:val="btLr"/>
            <w:vAlign w:val="center"/>
          </w:tcPr>
          <w:p w14:paraId="741DDD7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12" w:space="0" w:color="auto"/>
              <w:bottom w:val="single" w:sz="4" w:space="0" w:color="auto"/>
            </w:tcBorders>
            <w:textDirection w:val="btLr"/>
            <w:vAlign w:val="center"/>
          </w:tcPr>
          <w:p w14:paraId="38C5D6B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12" w:space="0" w:color="auto"/>
              <w:bottom w:val="single" w:sz="4" w:space="0" w:color="auto"/>
            </w:tcBorders>
            <w:textDirection w:val="btLr"/>
            <w:vAlign w:val="center"/>
          </w:tcPr>
          <w:p w14:paraId="18CB75EA"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12" w:space="0" w:color="auto"/>
              <w:bottom w:val="single" w:sz="4" w:space="0" w:color="auto"/>
            </w:tcBorders>
            <w:textDirection w:val="btLr"/>
            <w:vAlign w:val="center"/>
          </w:tcPr>
          <w:p w14:paraId="50774B6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12" w:space="0" w:color="auto"/>
              <w:bottom w:val="single" w:sz="4" w:space="0" w:color="auto"/>
            </w:tcBorders>
            <w:textDirection w:val="btLr"/>
            <w:vAlign w:val="center"/>
          </w:tcPr>
          <w:p w14:paraId="0B948D8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12" w:space="0" w:color="auto"/>
              <w:bottom w:val="single" w:sz="4" w:space="0" w:color="auto"/>
            </w:tcBorders>
            <w:textDirection w:val="btLr"/>
            <w:vAlign w:val="center"/>
          </w:tcPr>
          <w:p w14:paraId="5D05549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12" w:space="0" w:color="auto"/>
              <w:bottom w:val="single" w:sz="4" w:space="0" w:color="auto"/>
            </w:tcBorders>
            <w:textDirection w:val="btLr"/>
            <w:vAlign w:val="center"/>
          </w:tcPr>
          <w:p w14:paraId="308B370B" w14:textId="08D53C78" w:rsidR="00CB4FEC" w:rsidRPr="00B34CE9" w:rsidRDefault="00CB4FEC" w:rsidP="00CB4FEC">
            <w:pPr>
              <w:pStyle w:val="TableParagraph"/>
              <w:spacing w:line="240" w:lineRule="auto"/>
              <w:jc w:val="center"/>
              <w:rPr>
                <w:rFonts w:ascii="Times New Roman" w:hAnsi="Times New Roman"/>
                <w:sz w:val="16"/>
                <w:szCs w:val="16"/>
              </w:rPr>
            </w:pPr>
            <w:r w:rsidRPr="00B34CE9">
              <w:rPr>
                <w:rFonts w:eastAsiaTheme="minorHAnsi"/>
                <w:sz w:val="16"/>
                <w:szCs w:val="16"/>
              </w:rPr>
              <w:t>menținerea stării de conservare,</w:t>
            </w:r>
          </w:p>
        </w:tc>
        <w:tc>
          <w:tcPr>
            <w:tcW w:w="2494" w:type="dxa"/>
            <w:vAlign w:val="center"/>
          </w:tcPr>
          <w:p w14:paraId="67CB6315" w14:textId="2426705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vAlign w:val="center"/>
          </w:tcPr>
          <w:p w14:paraId="00A4FE6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w:t>
            </w:r>
          </w:p>
          <w:p w14:paraId="54C0DD8E" w14:textId="77777777" w:rsidR="00CB4FEC" w:rsidRPr="00B34CE9" w:rsidRDefault="00CB4FEC" w:rsidP="00CB4FEC">
            <w:pPr>
              <w:spacing w:after="0" w:line="240" w:lineRule="auto"/>
              <w:jc w:val="center"/>
              <w:rPr>
                <w:rFonts w:cs="Times New Roman"/>
                <w:spacing w:val="-1"/>
                <w:sz w:val="14"/>
                <w:szCs w:val="14"/>
              </w:rPr>
            </w:pPr>
          </w:p>
          <w:p w14:paraId="0600818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haite</w:t>
            </w:r>
          </w:p>
        </w:tc>
        <w:tc>
          <w:tcPr>
            <w:tcW w:w="1376" w:type="dxa"/>
            <w:vAlign w:val="center"/>
          </w:tcPr>
          <w:p w14:paraId="5C750CE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121</w:t>
            </w:r>
          </w:p>
          <w:p w14:paraId="117CC7FF" w14:textId="77777777" w:rsidR="00CB4FEC" w:rsidRPr="00B34CE9" w:rsidRDefault="00CB4FEC" w:rsidP="00CB4FEC">
            <w:pPr>
              <w:spacing w:after="0" w:line="240" w:lineRule="auto"/>
              <w:jc w:val="center"/>
              <w:rPr>
                <w:rFonts w:cs="Times New Roman"/>
                <w:sz w:val="16"/>
                <w:szCs w:val="16"/>
              </w:rPr>
            </w:pPr>
          </w:p>
          <w:p w14:paraId="7B113F73"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FBC195C" w14:textId="77777777" w:rsidR="00CB4FEC" w:rsidRPr="00B34CE9" w:rsidRDefault="00CB4FEC" w:rsidP="00CB4FEC">
            <w:pPr>
              <w:spacing w:after="0" w:line="240" w:lineRule="auto"/>
              <w:jc w:val="center"/>
              <w:rPr>
                <w:rFonts w:cs="Times New Roman"/>
                <w:w w:val="98"/>
                <w:sz w:val="16"/>
                <w:szCs w:val="16"/>
              </w:rPr>
            </w:pPr>
            <w:r w:rsidRPr="00B34CE9">
              <w:rPr>
                <w:rFonts w:cs="Times New Roman"/>
                <w:w w:val="98"/>
                <w:sz w:val="16"/>
                <w:szCs w:val="16"/>
              </w:rPr>
              <w:t>161</w:t>
            </w:r>
          </w:p>
          <w:p w14:paraId="4E25BE8E" w14:textId="77777777" w:rsidR="00CB4FEC" w:rsidRPr="00B34CE9" w:rsidRDefault="00CB4FEC" w:rsidP="00CB4FEC">
            <w:pPr>
              <w:spacing w:after="0" w:line="240" w:lineRule="auto"/>
              <w:jc w:val="center"/>
              <w:rPr>
                <w:rFonts w:cs="Times New Roman"/>
                <w:w w:val="98"/>
                <w:sz w:val="16"/>
                <w:szCs w:val="16"/>
              </w:rPr>
            </w:pPr>
          </w:p>
          <w:p w14:paraId="190C2927"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02936F4D" w14:textId="442B976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142</w:t>
            </w:r>
          </w:p>
          <w:p w14:paraId="6D217DF0" w14:textId="77777777" w:rsidR="00CB4FEC" w:rsidRPr="00B34CE9" w:rsidRDefault="00CB4FEC" w:rsidP="00CB4FEC">
            <w:pPr>
              <w:spacing w:after="0" w:line="240" w:lineRule="auto"/>
              <w:jc w:val="center"/>
              <w:rPr>
                <w:rFonts w:cs="Times New Roman"/>
                <w:sz w:val="16"/>
                <w:szCs w:val="16"/>
              </w:rPr>
            </w:pPr>
          </w:p>
          <w:p w14:paraId="38E95D6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6BB0CA2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2 ani</w:t>
            </w:r>
          </w:p>
        </w:tc>
        <w:tc>
          <w:tcPr>
            <w:tcW w:w="423" w:type="dxa"/>
          </w:tcPr>
          <w:p w14:paraId="7848FC0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228FAC62" w14:textId="55A90F0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Prin împădurirea golului din u.a., se mărește suprafața de habitat forestier care oferă adăpost. Pe termen lung, acest hectar va deveni zonă de refugiu și liniște pentru carnivore. Împădurirea ajută la închiderea trupului de pădure, eliminând un punct de fragmentare (poiana) și oferind un coridor de deplasare mai sigur pentru specie</w:t>
            </w:r>
          </w:p>
        </w:tc>
        <w:tc>
          <w:tcPr>
            <w:tcW w:w="964" w:type="dxa"/>
            <w:vAlign w:val="center"/>
          </w:tcPr>
          <w:p w14:paraId="7CD4F208"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p w14:paraId="10561339" w14:textId="77777777" w:rsidR="00CB4FEC" w:rsidRPr="00B34CE9" w:rsidRDefault="00CB4FEC" w:rsidP="00CB4FEC">
            <w:pPr>
              <w:spacing w:after="0" w:line="240" w:lineRule="auto"/>
              <w:jc w:val="center"/>
              <w:rPr>
                <w:rFonts w:cs="Times New Roman"/>
                <w:spacing w:val="-1"/>
                <w:sz w:val="16"/>
                <w:szCs w:val="16"/>
              </w:rPr>
            </w:pPr>
          </w:p>
          <w:p w14:paraId="512C1DF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haite</w:t>
            </w:r>
          </w:p>
        </w:tc>
        <w:tc>
          <w:tcPr>
            <w:tcW w:w="283" w:type="dxa"/>
            <w:vAlign w:val="center"/>
          </w:tcPr>
          <w:p w14:paraId="24875A2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cBorders>
            <w:vAlign w:val="center"/>
          </w:tcPr>
          <w:p w14:paraId="06359A0E" w14:textId="4C6922D1" w:rsidR="00CB4FEC" w:rsidRPr="00B34CE9" w:rsidRDefault="00CB4FEC" w:rsidP="00CB4FEC">
            <w:pPr>
              <w:spacing w:after="0" w:line="240" w:lineRule="auto"/>
              <w:ind w:left="-25" w:right="75"/>
              <w:jc w:val="center"/>
              <w:rPr>
                <w:sz w:val="16"/>
                <w:szCs w:val="16"/>
              </w:rPr>
            </w:pPr>
            <w:r w:rsidRPr="00B34CE9">
              <w:rPr>
                <w:sz w:val="16"/>
                <w:szCs w:val="16"/>
              </w:rPr>
              <w:t xml:space="preserve">Având în vedere natura lucrării împădurire și suprafața redusă (1,00 ha), intervenția în sit nu aduce prejudicii obiectivelor de conservare pentru, iar pe termen mediu și lung, proiectul contribuie la consolidarea habitatului forestier și la creșterea gradului de adăpost </w:t>
            </w:r>
            <w:r w:rsidRPr="00B34CE9">
              <w:rPr>
                <w:rFonts w:cs="Times New Roman"/>
                <w:sz w:val="16"/>
                <w:szCs w:val="16"/>
              </w:rPr>
              <w:t>pentru specie</w:t>
            </w:r>
          </w:p>
        </w:tc>
        <w:tc>
          <w:tcPr>
            <w:tcW w:w="992" w:type="dxa"/>
            <w:vMerge w:val="restart"/>
            <w:tcBorders>
              <w:left w:val="single" w:sz="2" w:space="0" w:color="D9D9D9"/>
              <w:right w:val="single" w:sz="2" w:space="0" w:color="D9D9D9"/>
            </w:tcBorders>
            <w:vAlign w:val="center"/>
          </w:tcPr>
          <w:p w14:paraId="3BF75811" w14:textId="05206C27" w:rsidR="00CB4FEC" w:rsidRPr="00B34CE9" w:rsidRDefault="00CB4FEC" w:rsidP="00CB4FEC">
            <w:pPr>
              <w:spacing w:after="0" w:line="240" w:lineRule="auto"/>
              <w:jc w:val="center"/>
              <w:rPr>
                <w:sz w:val="16"/>
                <w:szCs w:val="16"/>
              </w:rPr>
            </w:pPr>
            <w:r w:rsidRPr="00B34CE9">
              <w:rPr>
                <w:sz w:val="16"/>
                <w:szCs w:val="16"/>
              </w:rPr>
              <w:t>Regulamentul sitului impune măsuri de precauție: gestionarea deșeurilor alimentare, fereastra de activitate zi-lumină</w:t>
            </w:r>
          </w:p>
        </w:tc>
        <w:tc>
          <w:tcPr>
            <w:tcW w:w="283" w:type="dxa"/>
            <w:tcBorders>
              <w:left w:val="single" w:sz="2" w:space="0" w:color="D9D9D9"/>
              <w:right w:val="single" w:sz="12" w:space="0" w:color="auto"/>
            </w:tcBorders>
            <w:vAlign w:val="center"/>
          </w:tcPr>
          <w:p w14:paraId="61B2F194" w14:textId="65CAF7F0"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F4E8236" w14:textId="28EA9402" w:rsidTr="00616C9B">
        <w:trPr>
          <w:cantSplit/>
          <w:trHeight w:val="271"/>
        </w:trPr>
        <w:tc>
          <w:tcPr>
            <w:tcW w:w="235" w:type="dxa"/>
            <w:vMerge/>
            <w:tcBorders>
              <w:left w:val="single" w:sz="12" w:space="0" w:color="auto"/>
            </w:tcBorders>
            <w:textDirection w:val="btLr"/>
            <w:vAlign w:val="center"/>
          </w:tcPr>
          <w:p w14:paraId="7D21CE7F"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14FBCB03"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1AA7E2B9"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35B18243"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75DF20E0"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0BFD17B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07841935"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71C7C989"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188B915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3D52B6B4"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2937EEE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1D51A1D" w14:textId="4DE17C0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4757B096" w14:textId="68E23D0B"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Tendința unităților de reproducere</w:t>
            </w:r>
          </w:p>
        </w:tc>
        <w:tc>
          <w:tcPr>
            <w:tcW w:w="1376" w:type="dxa"/>
            <w:vAlign w:val="center"/>
          </w:tcPr>
          <w:p w14:paraId="0A1E5378"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4874E86D"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4805828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Stabilă sau în</w:t>
            </w:r>
          </w:p>
          <w:p w14:paraId="166D4239" w14:textId="3B645A3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creștere</w:t>
            </w:r>
          </w:p>
        </w:tc>
        <w:tc>
          <w:tcPr>
            <w:tcW w:w="423" w:type="dxa"/>
          </w:tcPr>
          <w:p w14:paraId="78923BA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D066ECD"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AD563C0" w14:textId="7EC5A13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Tendința unităților de reproducere</w:t>
            </w:r>
          </w:p>
        </w:tc>
        <w:tc>
          <w:tcPr>
            <w:tcW w:w="283" w:type="dxa"/>
            <w:vAlign w:val="center"/>
          </w:tcPr>
          <w:p w14:paraId="076075D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1A95C90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12740B70"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4A3CE805" w14:textId="3696938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2F06AC1" w14:textId="1D9DD2BF" w:rsidTr="00616C9B">
        <w:trPr>
          <w:cantSplit/>
          <w:trHeight w:val="320"/>
        </w:trPr>
        <w:tc>
          <w:tcPr>
            <w:tcW w:w="235" w:type="dxa"/>
            <w:vMerge/>
            <w:tcBorders>
              <w:left w:val="single" w:sz="12" w:space="0" w:color="auto"/>
            </w:tcBorders>
            <w:textDirection w:val="btLr"/>
            <w:vAlign w:val="center"/>
          </w:tcPr>
          <w:p w14:paraId="01E63BF2"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78965CCC"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3B72EC8E"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42E9EA76"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22D499C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511BD96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34713A03"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76CB51E3"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711178A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464DD2C4"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329B830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2FF0EAC" w14:textId="298925E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5DE28F8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57A862D0"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71E3B7AD"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480A5A30" w14:textId="2275948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145.560</w:t>
            </w:r>
          </w:p>
        </w:tc>
        <w:tc>
          <w:tcPr>
            <w:tcW w:w="423" w:type="dxa"/>
          </w:tcPr>
          <w:p w14:paraId="5032C47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6A8120D"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8C94A20"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vAlign w:val="center"/>
          </w:tcPr>
          <w:p w14:paraId="1D2D797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74992A1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34EDFA9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4AAAB570" w14:textId="49A62D4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A8D50BE" w14:textId="11FF718B" w:rsidTr="00616C9B">
        <w:trPr>
          <w:cantSplit/>
          <w:trHeight w:val="381"/>
        </w:trPr>
        <w:tc>
          <w:tcPr>
            <w:tcW w:w="235" w:type="dxa"/>
            <w:vMerge/>
            <w:tcBorders>
              <w:left w:val="single" w:sz="12" w:space="0" w:color="auto"/>
            </w:tcBorders>
            <w:textDirection w:val="btLr"/>
            <w:vAlign w:val="center"/>
          </w:tcPr>
          <w:p w14:paraId="4C3C4328"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3EE93597"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13B9B674"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56993663"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4EC8614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784907E1"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24C04531"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7F2B256A"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54751B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0C15A249"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34FF79B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7ED98AE" w14:textId="1305D68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 de pradă</w:t>
            </w:r>
          </w:p>
        </w:tc>
        <w:tc>
          <w:tcPr>
            <w:tcW w:w="992" w:type="dxa"/>
            <w:vAlign w:val="center"/>
          </w:tcPr>
          <w:p w14:paraId="01072953"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 /</w:t>
            </w:r>
            <w:r w:rsidRPr="00B34CE9">
              <w:rPr>
                <w:sz w:val="14"/>
                <w:szCs w:val="14"/>
              </w:rPr>
              <w:t xml:space="preserve"> </w:t>
            </w:r>
            <w:r w:rsidRPr="00B34CE9">
              <w:rPr>
                <w:rFonts w:cs="Times New Roman"/>
                <w:spacing w:val="-1"/>
                <w:sz w:val="14"/>
                <w:szCs w:val="14"/>
              </w:rPr>
              <w:t>km2</w:t>
            </w:r>
          </w:p>
        </w:tc>
        <w:tc>
          <w:tcPr>
            <w:tcW w:w="1376" w:type="dxa"/>
            <w:vAlign w:val="center"/>
          </w:tcPr>
          <w:p w14:paraId="0AC90E0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5E2BD0D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2 ani</w:t>
            </w:r>
          </w:p>
        </w:tc>
        <w:tc>
          <w:tcPr>
            <w:tcW w:w="1094" w:type="dxa"/>
            <w:vAlign w:val="center"/>
          </w:tcPr>
          <w:p w14:paraId="51F803EA"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32BAF98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4A03A1D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2 ani</w:t>
            </w:r>
          </w:p>
        </w:tc>
        <w:tc>
          <w:tcPr>
            <w:tcW w:w="423" w:type="dxa"/>
          </w:tcPr>
          <w:p w14:paraId="08654B6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10A0655"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8A1BDE6"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 /</w:t>
            </w:r>
            <w:r w:rsidRPr="00B34CE9">
              <w:t xml:space="preserve"> </w:t>
            </w:r>
            <w:r w:rsidRPr="00B34CE9">
              <w:rPr>
                <w:rFonts w:cs="Times New Roman"/>
                <w:spacing w:val="-1"/>
                <w:sz w:val="16"/>
                <w:szCs w:val="16"/>
              </w:rPr>
              <w:t>km2</w:t>
            </w:r>
          </w:p>
        </w:tc>
        <w:tc>
          <w:tcPr>
            <w:tcW w:w="283" w:type="dxa"/>
            <w:vAlign w:val="center"/>
          </w:tcPr>
          <w:p w14:paraId="1FFF044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1554354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107B6E98"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0FB38B89" w14:textId="0724067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145F5A2" w14:textId="75FCB66C" w:rsidTr="00616C9B">
        <w:trPr>
          <w:cantSplit/>
          <w:trHeight w:val="549"/>
        </w:trPr>
        <w:tc>
          <w:tcPr>
            <w:tcW w:w="235" w:type="dxa"/>
            <w:vMerge/>
            <w:tcBorders>
              <w:left w:val="single" w:sz="12" w:space="0" w:color="auto"/>
            </w:tcBorders>
            <w:textDirection w:val="btLr"/>
            <w:vAlign w:val="center"/>
          </w:tcPr>
          <w:p w14:paraId="7A5F6256"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384C6ADD"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66AC703B"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005A805F"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2AFB766F"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0BFB437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4157E480"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63E5EC26"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06A14BF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74ED0F1C"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45699C15"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F95B5A8" w14:textId="0E35442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pădurilor bătrâne (peste 80 de ani)</w:t>
            </w:r>
          </w:p>
        </w:tc>
        <w:tc>
          <w:tcPr>
            <w:tcW w:w="992" w:type="dxa"/>
            <w:vAlign w:val="center"/>
          </w:tcPr>
          <w:p w14:paraId="2D66DAAE" w14:textId="7DE1C5E5"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5DE0075F" w14:textId="77777777" w:rsidR="00CB4FEC" w:rsidRPr="00B34CE9" w:rsidRDefault="00CB4FEC" w:rsidP="00CB4FEC">
            <w:pPr>
              <w:spacing w:after="0" w:line="240" w:lineRule="auto"/>
              <w:jc w:val="center"/>
              <w:rPr>
                <w:rFonts w:cs="Times New Roman"/>
                <w:spacing w:val="-1"/>
                <w:sz w:val="14"/>
                <w:szCs w:val="14"/>
              </w:rPr>
            </w:pPr>
          </w:p>
          <w:p w14:paraId="7687B04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4E81D1A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6553FED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1094" w:type="dxa"/>
            <w:vAlign w:val="center"/>
          </w:tcPr>
          <w:p w14:paraId="6264EA94"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488137F" w14:textId="7DA2F57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40</w:t>
            </w:r>
          </w:p>
          <w:p w14:paraId="0360BFEA" w14:textId="77777777" w:rsidR="00CB4FEC" w:rsidRPr="00B34CE9" w:rsidRDefault="00CB4FEC" w:rsidP="00CB4FEC">
            <w:pPr>
              <w:spacing w:after="0" w:line="240" w:lineRule="auto"/>
              <w:jc w:val="center"/>
              <w:rPr>
                <w:rFonts w:cs="Times New Roman"/>
                <w:sz w:val="16"/>
                <w:szCs w:val="16"/>
              </w:rPr>
            </w:pPr>
          </w:p>
          <w:p w14:paraId="31AF202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2670DE6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Pr>
          <w:p w14:paraId="53108FF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D6F2D27"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D23FCC5" w14:textId="6DC45C3A"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18A4F5F9" w14:textId="77777777" w:rsidR="00CB4FEC" w:rsidRPr="00B34CE9" w:rsidRDefault="00CB4FEC" w:rsidP="00CB4FEC">
            <w:pPr>
              <w:spacing w:after="0" w:line="240" w:lineRule="auto"/>
              <w:jc w:val="center"/>
              <w:rPr>
                <w:rFonts w:cs="Times New Roman"/>
                <w:spacing w:val="-1"/>
                <w:sz w:val="16"/>
                <w:szCs w:val="16"/>
              </w:rPr>
            </w:pPr>
          </w:p>
          <w:p w14:paraId="0B7D143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vAlign w:val="center"/>
          </w:tcPr>
          <w:p w14:paraId="587D7C1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610F413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602ED859"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7AEF3B27" w14:textId="0C17C40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9A06318" w14:textId="46BD32FD" w:rsidTr="00616C9B">
        <w:trPr>
          <w:cantSplit/>
          <w:trHeight w:val="666"/>
        </w:trPr>
        <w:tc>
          <w:tcPr>
            <w:tcW w:w="235" w:type="dxa"/>
            <w:vMerge/>
            <w:tcBorders>
              <w:left w:val="single" w:sz="12" w:space="0" w:color="auto"/>
            </w:tcBorders>
            <w:textDirection w:val="btLr"/>
            <w:vAlign w:val="center"/>
          </w:tcPr>
          <w:p w14:paraId="13ED1E19"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0AA85B2F"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77BED317"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6EB52252"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35F2A57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38C3966F"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426EFAFD"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69F8D82"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220486A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22AE60A7"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16BEB20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2CC145DC" w14:textId="63F5A36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habitatelor cu</w:t>
            </w:r>
          </w:p>
          <w:p w14:paraId="0DA1D80D" w14:textId="76B36B0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tineri și pajiști cu ierburi</w:t>
            </w:r>
          </w:p>
          <w:p w14:paraId="14EA170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înalt</w:t>
            </w:r>
          </w:p>
        </w:tc>
        <w:tc>
          <w:tcPr>
            <w:tcW w:w="992" w:type="dxa"/>
            <w:tcBorders>
              <w:bottom w:val="single" w:sz="2" w:space="0" w:color="D9D9D9" w:themeColor="background1" w:themeShade="D9"/>
            </w:tcBorders>
            <w:vAlign w:val="center"/>
          </w:tcPr>
          <w:p w14:paraId="7381689D" w14:textId="72E27445"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4697346A" w14:textId="77777777" w:rsidR="00CB4FEC" w:rsidRPr="00B34CE9" w:rsidRDefault="00CB4FEC" w:rsidP="00CB4FEC">
            <w:pPr>
              <w:spacing w:after="0" w:line="240" w:lineRule="auto"/>
              <w:jc w:val="center"/>
              <w:rPr>
                <w:rFonts w:cs="Times New Roman"/>
                <w:spacing w:val="-1"/>
                <w:sz w:val="14"/>
                <w:szCs w:val="14"/>
              </w:rPr>
            </w:pPr>
          </w:p>
          <w:p w14:paraId="31C2973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tcBorders>
              <w:bottom w:val="single" w:sz="2" w:space="0" w:color="D9D9D9" w:themeColor="background1" w:themeShade="D9"/>
            </w:tcBorders>
            <w:vAlign w:val="center"/>
          </w:tcPr>
          <w:p w14:paraId="112F97C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69DEB11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1094" w:type="dxa"/>
            <w:tcBorders>
              <w:bottom w:val="single" w:sz="2" w:space="0" w:color="D9D9D9" w:themeColor="background1" w:themeShade="D9"/>
            </w:tcBorders>
            <w:vAlign w:val="center"/>
          </w:tcPr>
          <w:p w14:paraId="1F3CAC9A" w14:textId="77777777" w:rsidR="00CB4FEC" w:rsidRPr="00B34CE9" w:rsidRDefault="00CB4FEC" w:rsidP="00CB4FEC">
            <w:pPr>
              <w:spacing w:after="0" w:line="240" w:lineRule="auto"/>
              <w:jc w:val="center"/>
              <w:rPr>
                <w:rFonts w:cs="Times New Roman"/>
                <w:w w:val="98"/>
                <w:sz w:val="16"/>
                <w:szCs w:val="16"/>
              </w:rPr>
            </w:pPr>
          </w:p>
        </w:tc>
        <w:tc>
          <w:tcPr>
            <w:tcW w:w="1130" w:type="dxa"/>
            <w:tcBorders>
              <w:bottom w:val="single" w:sz="2" w:space="0" w:color="D9D9D9" w:themeColor="background1" w:themeShade="D9"/>
            </w:tcBorders>
            <w:vAlign w:val="center"/>
          </w:tcPr>
          <w:p w14:paraId="75B6635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710DE0D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Borders>
              <w:bottom w:val="single" w:sz="2" w:space="0" w:color="D9D9D9" w:themeColor="background1" w:themeShade="D9"/>
            </w:tcBorders>
          </w:tcPr>
          <w:p w14:paraId="3C766E1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66A632A" w14:textId="77777777" w:rsidR="00CB4FEC" w:rsidRPr="00B34CE9" w:rsidRDefault="00CB4FEC" w:rsidP="00CB4FEC">
            <w:pPr>
              <w:spacing w:after="0" w:line="240" w:lineRule="auto"/>
              <w:jc w:val="center"/>
              <w:rPr>
                <w:rFonts w:cs="Times New Roman"/>
                <w:sz w:val="16"/>
                <w:szCs w:val="16"/>
              </w:rPr>
            </w:pPr>
          </w:p>
        </w:tc>
        <w:tc>
          <w:tcPr>
            <w:tcW w:w="964" w:type="dxa"/>
            <w:tcBorders>
              <w:bottom w:val="single" w:sz="2" w:space="0" w:color="D9D9D9" w:themeColor="background1" w:themeShade="D9"/>
            </w:tcBorders>
            <w:vAlign w:val="center"/>
          </w:tcPr>
          <w:p w14:paraId="5A6B10EE" w14:textId="5809C1F4"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58757006" w14:textId="77777777" w:rsidR="00CB4FEC" w:rsidRPr="00B34CE9" w:rsidRDefault="00CB4FEC" w:rsidP="00CB4FEC">
            <w:pPr>
              <w:spacing w:after="0" w:line="240" w:lineRule="auto"/>
              <w:jc w:val="center"/>
              <w:rPr>
                <w:rFonts w:cs="Times New Roman"/>
                <w:spacing w:val="-1"/>
                <w:sz w:val="16"/>
                <w:szCs w:val="16"/>
              </w:rPr>
            </w:pPr>
          </w:p>
          <w:p w14:paraId="2C576FCC"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tcBorders>
              <w:bottom w:val="single" w:sz="2" w:space="0" w:color="D9D9D9" w:themeColor="background1" w:themeShade="D9"/>
            </w:tcBorders>
            <w:vAlign w:val="center"/>
          </w:tcPr>
          <w:p w14:paraId="3168A1E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1616F421"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1D23C18D"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6359FC6F" w14:textId="06C7925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E0B356A" w14:textId="0E361714" w:rsidTr="00616C9B">
        <w:trPr>
          <w:cantSplit/>
          <w:trHeight w:val="1478"/>
        </w:trPr>
        <w:tc>
          <w:tcPr>
            <w:tcW w:w="235" w:type="dxa"/>
            <w:vMerge/>
            <w:tcBorders>
              <w:left w:val="single" w:sz="12" w:space="0" w:color="auto"/>
            </w:tcBorders>
            <w:textDirection w:val="btLr"/>
            <w:vAlign w:val="center"/>
          </w:tcPr>
          <w:p w14:paraId="69063FAC"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2FC58CEA"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48BBC845"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66FEE20B"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5B32BE2D"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44B699B1"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2C32F0D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94F5F1F"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501065F"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035E49C0"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533FF90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584271AA" w14:textId="0147CAA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habitatelor de pajiști bogate în specii cu vegetație arborescentă dezvoltată (fânețe și pășuni)</w:t>
            </w:r>
          </w:p>
        </w:tc>
        <w:tc>
          <w:tcPr>
            <w:tcW w:w="992" w:type="dxa"/>
            <w:tcBorders>
              <w:top w:val="single" w:sz="2" w:space="0" w:color="D9D9D9" w:themeColor="background1" w:themeShade="D9"/>
              <w:bottom w:val="single" w:sz="4" w:space="0" w:color="auto"/>
            </w:tcBorders>
            <w:vAlign w:val="center"/>
          </w:tcPr>
          <w:p w14:paraId="080F6FF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tcBorders>
              <w:top w:val="single" w:sz="2" w:space="0" w:color="D9D9D9" w:themeColor="background1" w:themeShade="D9"/>
              <w:bottom w:val="single" w:sz="4" w:space="0" w:color="auto"/>
            </w:tcBorders>
            <w:vAlign w:val="center"/>
          </w:tcPr>
          <w:p w14:paraId="5346E4B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61C2259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1094" w:type="dxa"/>
            <w:tcBorders>
              <w:top w:val="single" w:sz="2" w:space="0" w:color="D9D9D9" w:themeColor="background1" w:themeShade="D9"/>
              <w:bottom w:val="single" w:sz="4" w:space="0" w:color="auto"/>
            </w:tcBorders>
            <w:vAlign w:val="center"/>
          </w:tcPr>
          <w:p w14:paraId="7028E027" w14:textId="77777777" w:rsidR="00CB4FEC" w:rsidRPr="00B34CE9" w:rsidRDefault="00CB4FEC" w:rsidP="00CB4FEC">
            <w:pPr>
              <w:spacing w:after="0" w:line="240" w:lineRule="auto"/>
              <w:jc w:val="center"/>
              <w:rPr>
                <w:rFonts w:cs="Times New Roman"/>
                <w:w w:val="98"/>
                <w:sz w:val="16"/>
                <w:szCs w:val="16"/>
              </w:rPr>
            </w:pPr>
          </w:p>
        </w:tc>
        <w:tc>
          <w:tcPr>
            <w:tcW w:w="1130" w:type="dxa"/>
            <w:tcBorders>
              <w:top w:val="single" w:sz="2" w:space="0" w:color="D9D9D9" w:themeColor="background1" w:themeShade="D9"/>
              <w:bottom w:val="single" w:sz="4" w:space="0" w:color="auto"/>
            </w:tcBorders>
            <w:vAlign w:val="center"/>
          </w:tcPr>
          <w:p w14:paraId="6B2C314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196A527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Borders>
              <w:top w:val="single" w:sz="2" w:space="0" w:color="D9D9D9" w:themeColor="background1" w:themeShade="D9"/>
              <w:bottom w:val="single" w:sz="4" w:space="0" w:color="auto"/>
            </w:tcBorders>
          </w:tcPr>
          <w:p w14:paraId="1EEAA6EE"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2B12AA11" w14:textId="77777777" w:rsidR="00CB4FEC" w:rsidRPr="00B34CE9" w:rsidRDefault="00CB4FEC" w:rsidP="00CB4FEC">
            <w:pPr>
              <w:spacing w:after="0" w:line="240" w:lineRule="auto"/>
              <w:jc w:val="center"/>
              <w:rPr>
                <w:rFonts w:cs="Times New Roman"/>
                <w:sz w:val="16"/>
                <w:szCs w:val="16"/>
              </w:rPr>
            </w:pPr>
          </w:p>
        </w:tc>
        <w:tc>
          <w:tcPr>
            <w:tcW w:w="964" w:type="dxa"/>
            <w:tcBorders>
              <w:top w:val="single" w:sz="2" w:space="0" w:color="D9D9D9" w:themeColor="background1" w:themeShade="D9"/>
              <w:bottom w:val="single" w:sz="4" w:space="0" w:color="auto"/>
            </w:tcBorders>
            <w:vAlign w:val="center"/>
          </w:tcPr>
          <w:p w14:paraId="06130B1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tcBorders>
              <w:top w:val="single" w:sz="2" w:space="0" w:color="D9D9D9" w:themeColor="background1" w:themeShade="D9"/>
              <w:bottom w:val="single" w:sz="4" w:space="0" w:color="auto"/>
            </w:tcBorders>
            <w:vAlign w:val="center"/>
          </w:tcPr>
          <w:p w14:paraId="239D650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4" w:space="0" w:color="auto"/>
              <w:right w:val="single" w:sz="2" w:space="0" w:color="D9D9D9"/>
            </w:tcBorders>
            <w:textDirection w:val="btLr"/>
            <w:vAlign w:val="center"/>
          </w:tcPr>
          <w:p w14:paraId="683A423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bottom w:val="single" w:sz="4" w:space="0" w:color="auto"/>
              <w:right w:val="single" w:sz="2" w:space="0" w:color="D9D9D9"/>
            </w:tcBorders>
            <w:textDirection w:val="btLr"/>
          </w:tcPr>
          <w:p w14:paraId="41A17E4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bottom w:val="single" w:sz="4" w:space="0" w:color="auto"/>
              <w:right w:val="single" w:sz="12" w:space="0" w:color="auto"/>
            </w:tcBorders>
            <w:vAlign w:val="center"/>
          </w:tcPr>
          <w:p w14:paraId="4C200B32" w14:textId="3144DE2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6542925" w14:textId="045A4819" w:rsidTr="00616C9B">
        <w:trPr>
          <w:cantSplit/>
          <w:trHeight w:val="549"/>
        </w:trPr>
        <w:tc>
          <w:tcPr>
            <w:tcW w:w="235" w:type="dxa"/>
            <w:vMerge w:val="restart"/>
            <w:tcBorders>
              <w:left w:val="single" w:sz="12" w:space="0" w:color="auto"/>
            </w:tcBorders>
            <w:textDirection w:val="btLr"/>
            <w:vAlign w:val="center"/>
          </w:tcPr>
          <w:p w14:paraId="2F0CD988" w14:textId="5D238ED7" w:rsidR="00CB4FEC" w:rsidRPr="00B34CE9" w:rsidRDefault="00CB4FEC" w:rsidP="00CB4FEC">
            <w:pPr>
              <w:spacing w:after="0" w:line="240" w:lineRule="auto"/>
              <w:ind w:left="-144" w:right="-144"/>
              <w:jc w:val="center"/>
              <w:rPr>
                <w:rFonts w:cs="Times New Roman"/>
                <w:color w:val="FF0000"/>
                <w:sz w:val="18"/>
                <w:szCs w:val="18"/>
              </w:rPr>
            </w:pPr>
            <w:r>
              <w:rPr>
                <w:rFonts w:cs="Times New Roman"/>
                <w:b/>
                <w:bCs/>
                <w:i/>
                <w:iCs/>
                <w:sz w:val="16"/>
                <w:szCs w:val="16"/>
              </w:rPr>
              <w:t>ROSCI0122</w:t>
            </w:r>
            <w:r w:rsidRPr="00B34CE9">
              <w:rPr>
                <w:rFonts w:cs="Times New Roman"/>
                <w:b/>
                <w:bCs/>
                <w:i/>
                <w:iCs/>
                <w:sz w:val="16"/>
                <w:szCs w:val="16"/>
              </w:rPr>
              <w:t xml:space="preserve"> Munții Făgăraș</w:t>
            </w:r>
          </w:p>
        </w:tc>
        <w:tc>
          <w:tcPr>
            <w:tcW w:w="227" w:type="dxa"/>
            <w:vMerge w:val="restart"/>
            <w:tcBorders>
              <w:top w:val="single" w:sz="4" w:space="0" w:color="auto"/>
              <w:bottom w:val="single" w:sz="12" w:space="0" w:color="auto"/>
            </w:tcBorders>
            <w:textDirection w:val="btLr"/>
            <w:vAlign w:val="bottom"/>
          </w:tcPr>
          <w:p w14:paraId="1B020ED3" w14:textId="77777777" w:rsidR="00CB4FEC" w:rsidRPr="00B34CE9" w:rsidRDefault="00CB4FEC" w:rsidP="00CB4FEC">
            <w:pPr>
              <w:spacing w:after="0" w:line="240" w:lineRule="auto"/>
              <w:jc w:val="center"/>
              <w:rPr>
                <w:rFonts w:cs="Times New Roman"/>
                <w:b/>
                <w:sz w:val="16"/>
                <w:szCs w:val="16"/>
              </w:rPr>
            </w:pPr>
            <w:r w:rsidRPr="00B34CE9">
              <w:rPr>
                <w:rFonts w:cs="Times New Roman"/>
                <w:sz w:val="16"/>
                <w:szCs w:val="16"/>
              </w:rPr>
              <w:t>mamifer</w:t>
            </w:r>
          </w:p>
        </w:tc>
        <w:tc>
          <w:tcPr>
            <w:tcW w:w="226" w:type="dxa"/>
            <w:gridSpan w:val="2"/>
            <w:vMerge w:val="restart"/>
            <w:tcBorders>
              <w:top w:val="single" w:sz="4" w:space="0" w:color="auto"/>
              <w:bottom w:val="single" w:sz="12" w:space="0" w:color="auto"/>
            </w:tcBorders>
            <w:textDirection w:val="btLr"/>
            <w:vAlign w:val="center"/>
          </w:tcPr>
          <w:p w14:paraId="38FF750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1361</w:t>
            </w:r>
          </w:p>
        </w:tc>
        <w:tc>
          <w:tcPr>
            <w:tcW w:w="397" w:type="dxa"/>
            <w:gridSpan w:val="2"/>
            <w:vMerge w:val="restart"/>
            <w:tcBorders>
              <w:top w:val="single" w:sz="4" w:space="0" w:color="auto"/>
              <w:bottom w:val="single" w:sz="12" w:space="0" w:color="auto"/>
            </w:tcBorders>
            <w:textDirection w:val="btLr"/>
            <w:vAlign w:val="center"/>
          </w:tcPr>
          <w:p w14:paraId="3B38F56B"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Lynx lynx </w:t>
            </w:r>
            <w:r w:rsidRPr="00B34CE9">
              <w:rPr>
                <w:rFonts w:cs="Times New Roman"/>
                <w:sz w:val="16"/>
                <w:szCs w:val="16"/>
              </w:rPr>
              <w:t>(Râs)</w:t>
            </w:r>
          </w:p>
        </w:tc>
        <w:tc>
          <w:tcPr>
            <w:tcW w:w="227" w:type="dxa"/>
            <w:vMerge w:val="restart"/>
            <w:tcBorders>
              <w:top w:val="single" w:sz="4" w:space="0" w:color="auto"/>
              <w:bottom w:val="single" w:sz="12" w:space="0" w:color="auto"/>
            </w:tcBorders>
            <w:textDirection w:val="btLr"/>
            <w:vAlign w:val="center"/>
          </w:tcPr>
          <w:p w14:paraId="132BD0F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4" w:space="0" w:color="auto"/>
              <w:bottom w:val="single" w:sz="12" w:space="0" w:color="auto"/>
            </w:tcBorders>
            <w:textDirection w:val="btLr"/>
            <w:vAlign w:val="center"/>
          </w:tcPr>
          <w:p w14:paraId="12FCEF2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0C6E4C1C"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4" w:space="0" w:color="auto"/>
              <w:bottom w:val="single" w:sz="12" w:space="0" w:color="auto"/>
            </w:tcBorders>
            <w:textDirection w:val="btLr"/>
            <w:vAlign w:val="center"/>
          </w:tcPr>
          <w:p w14:paraId="7E6A8B7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4" w:space="0" w:color="auto"/>
              <w:bottom w:val="single" w:sz="12" w:space="0" w:color="auto"/>
            </w:tcBorders>
            <w:textDirection w:val="btLr"/>
            <w:vAlign w:val="center"/>
          </w:tcPr>
          <w:p w14:paraId="58751E0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4" w:space="0" w:color="auto"/>
              <w:bottom w:val="single" w:sz="12" w:space="0" w:color="auto"/>
            </w:tcBorders>
            <w:textDirection w:val="btLr"/>
            <w:vAlign w:val="center"/>
          </w:tcPr>
          <w:p w14:paraId="200E15F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576D5E46" w14:textId="494C0824" w:rsidR="00CB4FEC" w:rsidRPr="00B34CE9" w:rsidRDefault="00CB4FEC" w:rsidP="00CB4FEC">
            <w:pPr>
              <w:spacing w:after="0" w:line="240" w:lineRule="auto"/>
              <w:jc w:val="center"/>
              <w:rPr>
                <w:rFonts w:ascii="Times New Roman" w:hAnsi="Times New Roman"/>
                <w:sz w:val="16"/>
                <w:szCs w:val="16"/>
              </w:rPr>
            </w:pPr>
            <w:r w:rsidRPr="00B34CE9">
              <w:rPr>
                <w:rFonts w:cs="Times New Roman"/>
                <w:sz w:val="16"/>
                <w:szCs w:val="16"/>
              </w:rPr>
              <w:t>menținerea stării de conservare,</w:t>
            </w:r>
          </w:p>
        </w:tc>
        <w:tc>
          <w:tcPr>
            <w:tcW w:w="2494" w:type="dxa"/>
            <w:tcBorders>
              <w:top w:val="single" w:sz="4" w:space="0" w:color="auto"/>
            </w:tcBorders>
            <w:vAlign w:val="center"/>
          </w:tcPr>
          <w:p w14:paraId="19C69074" w14:textId="4F41FCA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tcBorders>
              <w:top w:val="single" w:sz="4" w:space="0" w:color="auto"/>
            </w:tcBorders>
            <w:vAlign w:val="center"/>
          </w:tcPr>
          <w:p w14:paraId="71A070A1"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tc>
        <w:tc>
          <w:tcPr>
            <w:tcW w:w="1376" w:type="dxa"/>
            <w:tcBorders>
              <w:top w:val="single" w:sz="4" w:space="0" w:color="auto"/>
            </w:tcBorders>
            <w:vAlign w:val="center"/>
          </w:tcPr>
          <w:p w14:paraId="330DBD0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61</w:t>
            </w:r>
          </w:p>
        </w:tc>
        <w:tc>
          <w:tcPr>
            <w:tcW w:w="1094" w:type="dxa"/>
            <w:tcBorders>
              <w:top w:val="single" w:sz="4" w:space="0" w:color="auto"/>
            </w:tcBorders>
            <w:vAlign w:val="center"/>
          </w:tcPr>
          <w:p w14:paraId="311AC9EF" w14:textId="77777777" w:rsidR="00CB4FEC" w:rsidRPr="00B34CE9" w:rsidRDefault="00CB4FEC" w:rsidP="00CB4FEC">
            <w:pPr>
              <w:spacing w:after="0" w:line="240" w:lineRule="auto"/>
              <w:jc w:val="center"/>
              <w:rPr>
                <w:rFonts w:cs="Times New Roman"/>
                <w:w w:val="98"/>
                <w:sz w:val="16"/>
                <w:szCs w:val="16"/>
              </w:rPr>
            </w:pPr>
            <w:r w:rsidRPr="00B34CE9">
              <w:rPr>
                <w:rFonts w:cs="Times New Roman"/>
                <w:w w:val="98"/>
                <w:sz w:val="16"/>
                <w:szCs w:val="16"/>
              </w:rPr>
              <w:t>107</w:t>
            </w:r>
          </w:p>
        </w:tc>
        <w:tc>
          <w:tcPr>
            <w:tcW w:w="1130" w:type="dxa"/>
            <w:tcBorders>
              <w:top w:val="single" w:sz="4" w:space="0" w:color="auto"/>
            </w:tcBorders>
            <w:vAlign w:val="center"/>
          </w:tcPr>
          <w:p w14:paraId="6BC1955C" w14:textId="79F5441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84</w:t>
            </w:r>
          </w:p>
        </w:tc>
        <w:tc>
          <w:tcPr>
            <w:tcW w:w="423" w:type="dxa"/>
            <w:tcBorders>
              <w:top w:val="single" w:sz="4" w:space="0" w:color="auto"/>
            </w:tcBorders>
          </w:tcPr>
          <w:p w14:paraId="7C8BEBD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1448C0F3" w14:textId="4C5C83B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Prin împădurirea golului din u.a., se mărește suprafața de habitat forestier care oferă adăpost. Pe termen lung, acest hectar va deveni zonă de refugiu și liniște pentru carnivore. Împădurirea ajută la închiderea trupului de pădure, eliminând un punct de fragmentare (poiana) și oferind un coridor de deplasare mai sigur pentru specie</w:t>
            </w:r>
          </w:p>
        </w:tc>
        <w:tc>
          <w:tcPr>
            <w:tcW w:w="964" w:type="dxa"/>
            <w:tcBorders>
              <w:top w:val="single" w:sz="4" w:space="0" w:color="auto"/>
            </w:tcBorders>
            <w:vAlign w:val="center"/>
          </w:tcPr>
          <w:p w14:paraId="461EE266"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tc>
        <w:tc>
          <w:tcPr>
            <w:tcW w:w="283" w:type="dxa"/>
            <w:tcBorders>
              <w:top w:val="single" w:sz="4" w:space="0" w:color="auto"/>
            </w:tcBorders>
            <w:vAlign w:val="center"/>
          </w:tcPr>
          <w:p w14:paraId="29E03EC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4" w:space="0" w:color="auto"/>
              <w:right w:val="single" w:sz="2" w:space="0" w:color="D9D9D9" w:themeColor="background1" w:themeShade="D9"/>
            </w:tcBorders>
            <w:vAlign w:val="center"/>
          </w:tcPr>
          <w:p w14:paraId="7094C4F0" w14:textId="221364F4" w:rsidR="00CB4FEC" w:rsidRPr="00B34CE9" w:rsidRDefault="00CB4FEC" w:rsidP="00CB4FEC">
            <w:pPr>
              <w:spacing w:after="0" w:line="240" w:lineRule="auto"/>
              <w:ind w:left="-25" w:right="75"/>
              <w:jc w:val="center"/>
              <w:rPr>
                <w:sz w:val="16"/>
                <w:szCs w:val="16"/>
              </w:rPr>
            </w:pPr>
            <w:r w:rsidRPr="00B34CE9">
              <w:rPr>
                <w:sz w:val="16"/>
                <w:szCs w:val="16"/>
              </w:rPr>
              <w:t xml:space="preserve">Având în vedere natura lucrării împădurire și suprafața redusă (1,00 ha), intervenția în sit nu aduce prejudicii obiectivelor de conservare pentru, iar pe termen mediu și lung, proiectul contribuie la consolidarea habitatului forestier și la creșterea gradului de adăpost </w:t>
            </w:r>
            <w:r w:rsidRPr="00B34CE9">
              <w:rPr>
                <w:rFonts w:cs="Times New Roman"/>
                <w:sz w:val="16"/>
                <w:szCs w:val="16"/>
              </w:rPr>
              <w:t>pentru specie</w:t>
            </w:r>
          </w:p>
        </w:tc>
        <w:tc>
          <w:tcPr>
            <w:tcW w:w="992" w:type="dxa"/>
            <w:vMerge w:val="restart"/>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F5E99F2" w14:textId="7F74CB02" w:rsidR="00CB4FEC" w:rsidRPr="00B34CE9" w:rsidRDefault="00CB4FEC" w:rsidP="00CB4FEC">
            <w:pPr>
              <w:spacing w:after="0" w:line="240" w:lineRule="auto"/>
              <w:jc w:val="center"/>
              <w:rPr>
                <w:sz w:val="16"/>
                <w:szCs w:val="16"/>
              </w:rPr>
            </w:pPr>
            <w:r w:rsidRPr="00B34CE9">
              <w:rPr>
                <w:sz w:val="16"/>
                <w:szCs w:val="16"/>
              </w:rPr>
              <w:t>Regulamentul sitului impune măsuri de precauție: gestionarea deșeurilor alimentare, fereastra de activitate zi-lumină</w:t>
            </w:r>
          </w:p>
        </w:tc>
        <w:tc>
          <w:tcPr>
            <w:tcW w:w="283" w:type="dxa"/>
            <w:tcBorders>
              <w:top w:val="single" w:sz="4" w:space="0" w:color="auto"/>
              <w:left w:val="single" w:sz="2" w:space="0" w:color="D9D9D9" w:themeColor="background1" w:themeShade="D9"/>
              <w:right w:val="single" w:sz="12" w:space="0" w:color="auto"/>
            </w:tcBorders>
            <w:vAlign w:val="center"/>
          </w:tcPr>
          <w:p w14:paraId="168C8CC6" w14:textId="54B1C9B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A9B8B06" w14:textId="2901496B" w:rsidTr="00616C9B">
        <w:trPr>
          <w:cantSplit/>
          <w:trHeight w:val="549"/>
        </w:trPr>
        <w:tc>
          <w:tcPr>
            <w:tcW w:w="235" w:type="dxa"/>
            <w:vMerge/>
            <w:tcBorders>
              <w:left w:val="single" w:sz="12" w:space="0" w:color="auto"/>
            </w:tcBorders>
            <w:textDirection w:val="btLr"/>
            <w:vAlign w:val="center"/>
          </w:tcPr>
          <w:p w14:paraId="35BB30F5"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6951E98A"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0679385D"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3740A78"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5C290C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5438435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D7CF4F2"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DCD9732"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32E243F"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C313883"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751D93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A064AAD" w14:textId="00058A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4E6B9DD2" w14:textId="0AA39C2E"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Tendința unităților de reproducere</w:t>
            </w:r>
          </w:p>
        </w:tc>
        <w:tc>
          <w:tcPr>
            <w:tcW w:w="1376" w:type="dxa"/>
            <w:vAlign w:val="center"/>
          </w:tcPr>
          <w:p w14:paraId="11926C5D"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953F4EA"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4E799A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Stabilă sau în</w:t>
            </w:r>
          </w:p>
          <w:p w14:paraId="23FDD9E2" w14:textId="290AC4C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creștere</w:t>
            </w:r>
          </w:p>
        </w:tc>
        <w:tc>
          <w:tcPr>
            <w:tcW w:w="423" w:type="dxa"/>
          </w:tcPr>
          <w:p w14:paraId="5C9C7A8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A14AB09"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05F261FF" w14:textId="3E34B5D9"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Tendința unităților de reproducere</w:t>
            </w:r>
          </w:p>
        </w:tc>
        <w:tc>
          <w:tcPr>
            <w:tcW w:w="283" w:type="dxa"/>
            <w:vAlign w:val="center"/>
          </w:tcPr>
          <w:p w14:paraId="3EA6328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8EC418E"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71181AFF"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316A5E45" w14:textId="4394D304"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911CA3E" w14:textId="58AF5315" w:rsidTr="00616C9B">
        <w:trPr>
          <w:cantSplit/>
          <w:trHeight w:val="227"/>
        </w:trPr>
        <w:tc>
          <w:tcPr>
            <w:tcW w:w="235" w:type="dxa"/>
            <w:vMerge/>
            <w:tcBorders>
              <w:left w:val="single" w:sz="12" w:space="0" w:color="auto"/>
            </w:tcBorders>
            <w:textDirection w:val="btLr"/>
            <w:vAlign w:val="center"/>
          </w:tcPr>
          <w:p w14:paraId="6C3145FC"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3956C876"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515530B5"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4C3A616D"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76B86BF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C13972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699E578"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904F892"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EC0D9E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7750741"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FA41E4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629950D" w14:textId="011D6C3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64481413"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3C36FC83"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2481FEBD"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2A1667A3" w14:textId="524BDF3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145.560</w:t>
            </w:r>
          </w:p>
        </w:tc>
        <w:tc>
          <w:tcPr>
            <w:tcW w:w="423" w:type="dxa"/>
          </w:tcPr>
          <w:p w14:paraId="38929CE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B9AF93A"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3580AB3"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vAlign w:val="center"/>
          </w:tcPr>
          <w:p w14:paraId="539F4CC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150EFF2"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11327127"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59133A8C" w14:textId="3F701041"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3DBFD36" w14:textId="51B9F89B" w:rsidTr="00616C9B">
        <w:trPr>
          <w:cantSplit/>
          <w:trHeight w:val="549"/>
        </w:trPr>
        <w:tc>
          <w:tcPr>
            <w:tcW w:w="235" w:type="dxa"/>
            <w:vMerge/>
            <w:tcBorders>
              <w:left w:val="single" w:sz="12" w:space="0" w:color="auto"/>
            </w:tcBorders>
            <w:textDirection w:val="btLr"/>
            <w:vAlign w:val="center"/>
          </w:tcPr>
          <w:p w14:paraId="7A887041"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5F47759B"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5377AF39"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189F779"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4E7A7A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617DBE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C5C2122"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56FE4A0"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10A2AEB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C1534C3"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49602F7"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9FCADAC" w14:textId="78FDE3C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 de pradă</w:t>
            </w:r>
          </w:p>
        </w:tc>
        <w:tc>
          <w:tcPr>
            <w:tcW w:w="992" w:type="dxa"/>
            <w:vAlign w:val="center"/>
          </w:tcPr>
          <w:p w14:paraId="1D9F8790"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 /</w:t>
            </w:r>
            <w:r w:rsidRPr="00B34CE9">
              <w:t xml:space="preserve"> </w:t>
            </w:r>
            <w:r w:rsidRPr="00B34CE9">
              <w:rPr>
                <w:rFonts w:cs="Times New Roman"/>
                <w:spacing w:val="-1"/>
                <w:sz w:val="16"/>
                <w:szCs w:val="16"/>
              </w:rPr>
              <w:t>km2</w:t>
            </w:r>
          </w:p>
        </w:tc>
        <w:tc>
          <w:tcPr>
            <w:tcW w:w="1376" w:type="dxa"/>
            <w:vAlign w:val="center"/>
          </w:tcPr>
          <w:p w14:paraId="0C205E41"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0CCAD44"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71FF8B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0096989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2 ani</w:t>
            </w:r>
          </w:p>
        </w:tc>
        <w:tc>
          <w:tcPr>
            <w:tcW w:w="423" w:type="dxa"/>
          </w:tcPr>
          <w:p w14:paraId="2C67E31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87EEEB3"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898211B"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 /</w:t>
            </w:r>
            <w:r w:rsidRPr="00B34CE9">
              <w:t xml:space="preserve"> </w:t>
            </w:r>
            <w:r w:rsidRPr="00B34CE9">
              <w:rPr>
                <w:rFonts w:cs="Times New Roman"/>
                <w:spacing w:val="-1"/>
                <w:sz w:val="16"/>
                <w:szCs w:val="16"/>
              </w:rPr>
              <w:t>km2</w:t>
            </w:r>
          </w:p>
        </w:tc>
        <w:tc>
          <w:tcPr>
            <w:tcW w:w="283" w:type="dxa"/>
            <w:vAlign w:val="center"/>
          </w:tcPr>
          <w:p w14:paraId="6F3AE35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1311AC0"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3F80189F"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68333CA" w14:textId="492C523F"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1828BEA" w14:textId="5266B249" w:rsidTr="00616C9B">
        <w:trPr>
          <w:cantSplit/>
          <w:trHeight w:val="549"/>
        </w:trPr>
        <w:tc>
          <w:tcPr>
            <w:tcW w:w="235" w:type="dxa"/>
            <w:vMerge/>
            <w:tcBorders>
              <w:left w:val="single" w:sz="12" w:space="0" w:color="auto"/>
            </w:tcBorders>
            <w:textDirection w:val="btLr"/>
            <w:vAlign w:val="center"/>
          </w:tcPr>
          <w:p w14:paraId="798DC2B3"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4E73552C"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9975479"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D90777A"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2A44752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F4E964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4E733F3"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4C0C02D"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1996275"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462C964"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CD4E596"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E786BDB" w14:textId="37F1A22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pădurilor bătrâne (peste 80 de ani)</w:t>
            </w:r>
          </w:p>
        </w:tc>
        <w:tc>
          <w:tcPr>
            <w:tcW w:w="992" w:type="dxa"/>
            <w:vAlign w:val="center"/>
          </w:tcPr>
          <w:p w14:paraId="4CCE8B85" w14:textId="31EC854E"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2ACB5ACA" w14:textId="77777777" w:rsidR="00CB4FEC" w:rsidRPr="00B34CE9" w:rsidRDefault="00CB4FEC" w:rsidP="00CB4FEC">
            <w:pPr>
              <w:spacing w:after="0" w:line="240" w:lineRule="auto"/>
              <w:jc w:val="center"/>
              <w:rPr>
                <w:rFonts w:cs="Times New Roman"/>
                <w:spacing w:val="-1"/>
                <w:sz w:val="16"/>
                <w:szCs w:val="16"/>
              </w:rPr>
            </w:pPr>
          </w:p>
          <w:p w14:paraId="5666B95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3DE052A2"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61CEF481"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B86E908" w14:textId="2184D45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40</w:t>
            </w:r>
          </w:p>
          <w:p w14:paraId="61A6AE86" w14:textId="77777777" w:rsidR="00CB4FEC" w:rsidRPr="00B34CE9" w:rsidRDefault="00CB4FEC" w:rsidP="00CB4FEC">
            <w:pPr>
              <w:spacing w:after="0" w:line="240" w:lineRule="auto"/>
              <w:jc w:val="center"/>
              <w:rPr>
                <w:rFonts w:cs="Times New Roman"/>
                <w:sz w:val="16"/>
                <w:szCs w:val="16"/>
              </w:rPr>
            </w:pPr>
          </w:p>
          <w:p w14:paraId="5282239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659D558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Pr>
          <w:p w14:paraId="5FE7739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D4B17C4"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54DB89DA" w14:textId="741DFA05"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05444D43" w14:textId="77777777" w:rsidR="00CB4FEC" w:rsidRPr="00B34CE9" w:rsidRDefault="00CB4FEC" w:rsidP="00CB4FEC">
            <w:pPr>
              <w:spacing w:after="0" w:line="240" w:lineRule="auto"/>
              <w:jc w:val="center"/>
              <w:rPr>
                <w:rFonts w:cs="Times New Roman"/>
                <w:spacing w:val="-1"/>
                <w:sz w:val="16"/>
                <w:szCs w:val="16"/>
              </w:rPr>
            </w:pPr>
          </w:p>
          <w:p w14:paraId="2854A76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vAlign w:val="center"/>
          </w:tcPr>
          <w:p w14:paraId="52A61C3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9962E7F"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3D9DC00F"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48D2758F" w14:textId="445C2369"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394655B" w14:textId="4CF4BD06" w:rsidTr="00616C9B">
        <w:trPr>
          <w:cantSplit/>
          <w:trHeight w:val="549"/>
        </w:trPr>
        <w:tc>
          <w:tcPr>
            <w:tcW w:w="235" w:type="dxa"/>
            <w:vMerge/>
            <w:tcBorders>
              <w:left w:val="single" w:sz="12" w:space="0" w:color="auto"/>
            </w:tcBorders>
            <w:textDirection w:val="btLr"/>
            <w:vAlign w:val="center"/>
          </w:tcPr>
          <w:p w14:paraId="283E5851"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7ACED9C3"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6C8512D6"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48308577"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087D0B7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402D708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A43C464"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4D1EAC7"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4287B7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015F773"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5C2C17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B856932" w14:textId="4C5848A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habitatelor cu</w:t>
            </w:r>
          </w:p>
          <w:p w14:paraId="68217103" w14:textId="2E73226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tineri și pajiști cu ierburi</w:t>
            </w:r>
          </w:p>
          <w:p w14:paraId="65F975B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înalt</w:t>
            </w:r>
          </w:p>
        </w:tc>
        <w:tc>
          <w:tcPr>
            <w:tcW w:w="992" w:type="dxa"/>
            <w:vAlign w:val="center"/>
          </w:tcPr>
          <w:p w14:paraId="2E264127" w14:textId="3871617B"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0C9E542E" w14:textId="77777777" w:rsidR="00CB4FEC" w:rsidRPr="00B34CE9" w:rsidRDefault="00CB4FEC" w:rsidP="00CB4FEC">
            <w:pPr>
              <w:spacing w:after="0" w:line="240" w:lineRule="auto"/>
              <w:jc w:val="center"/>
              <w:rPr>
                <w:rFonts w:cs="Times New Roman"/>
                <w:spacing w:val="-1"/>
                <w:sz w:val="16"/>
                <w:szCs w:val="16"/>
              </w:rPr>
            </w:pPr>
          </w:p>
          <w:p w14:paraId="3110287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53ED99E6"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D35F4A1"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79F6A9C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06DC9A6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Pr>
          <w:p w14:paraId="581C2A2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B8AC222"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5467EA0" w14:textId="7FD5CB94"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1C7485A9" w14:textId="77777777" w:rsidR="00CB4FEC" w:rsidRPr="00B34CE9" w:rsidRDefault="00CB4FEC" w:rsidP="00CB4FEC">
            <w:pPr>
              <w:spacing w:after="0" w:line="240" w:lineRule="auto"/>
              <w:jc w:val="center"/>
              <w:rPr>
                <w:rFonts w:cs="Times New Roman"/>
                <w:spacing w:val="-1"/>
                <w:sz w:val="16"/>
                <w:szCs w:val="16"/>
              </w:rPr>
            </w:pPr>
          </w:p>
          <w:p w14:paraId="3D386D73"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vAlign w:val="center"/>
          </w:tcPr>
          <w:p w14:paraId="38CBB270"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9894E79"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43EBA8CE"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404735B" w14:textId="1DC75BE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BAC944C" w14:textId="19CA64A5" w:rsidTr="00616C9B">
        <w:trPr>
          <w:cantSplit/>
          <w:trHeight w:val="1672"/>
        </w:trPr>
        <w:tc>
          <w:tcPr>
            <w:tcW w:w="235" w:type="dxa"/>
            <w:vMerge/>
            <w:tcBorders>
              <w:left w:val="single" w:sz="12" w:space="0" w:color="auto"/>
              <w:bottom w:val="single" w:sz="2" w:space="0" w:color="D9D9D9" w:themeColor="background1" w:themeShade="D9"/>
            </w:tcBorders>
            <w:textDirection w:val="btLr"/>
            <w:vAlign w:val="center"/>
          </w:tcPr>
          <w:p w14:paraId="0F010F08"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36AA5782"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FEBF982"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5ACFBD8D"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EA7B57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32E8AD7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3542439"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DFE5EB1"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283B12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12FDA98"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3E1C04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6993895" w14:textId="59392C1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habitatelor de pajiști bogate în specii cu vegetație arborescentă dezvoltată (fânețe și pășuni)</w:t>
            </w:r>
          </w:p>
        </w:tc>
        <w:tc>
          <w:tcPr>
            <w:tcW w:w="992" w:type="dxa"/>
            <w:vAlign w:val="center"/>
          </w:tcPr>
          <w:p w14:paraId="7F1C841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04047001"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9497D67"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35CA43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2415D7D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Pr>
          <w:p w14:paraId="7505E32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DE7B0F8"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C7D12A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vAlign w:val="center"/>
          </w:tcPr>
          <w:p w14:paraId="2541748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5B20FD91"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extDirection w:val="btLr"/>
          </w:tcPr>
          <w:p w14:paraId="20530868"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0483C7B7" w14:textId="041D377D"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A92FBFC" w14:textId="4E916CAE" w:rsidTr="00616C9B">
        <w:trPr>
          <w:cantSplit/>
          <w:trHeight w:val="304"/>
        </w:trPr>
        <w:tc>
          <w:tcPr>
            <w:tcW w:w="235" w:type="dxa"/>
            <w:vMerge w:val="restart"/>
            <w:tcBorders>
              <w:top w:val="single" w:sz="2" w:space="0" w:color="D9D9D9" w:themeColor="background1" w:themeShade="D9"/>
              <w:left w:val="single" w:sz="12" w:space="0" w:color="auto"/>
            </w:tcBorders>
            <w:textDirection w:val="btLr"/>
            <w:vAlign w:val="center"/>
          </w:tcPr>
          <w:p w14:paraId="46C1DB4F" w14:textId="7FEA88A8" w:rsidR="00CB4FEC" w:rsidRPr="00B34CE9" w:rsidRDefault="00CB4FEC" w:rsidP="00CB4FEC">
            <w:pPr>
              <w:spacing w:after="0" w:line="240" w:lineRule="auto"/>
              <w:ind w:left="-144" w:right="-144"/>
              <w:jc w:val="center"/>
              <w:rPr>
                <w:rFonts w:cs="Times New Roman"/>
                <w:b/>
                <w:color w:val="FF0000"/>
                <w:sz w:val="18"/>
                <w:szCs w:val="18"/>
              </w:rPr>
            </w:pPr>
            <w:r>
              <w:rPr>
                <w:rFonts w:cs="Times New Roman"/>
                <w:b/>
                <w:bCs/>
                <w:i/>
                <w:iCs/>
                <w:sz w:val="16"/>
                <w:szCs w:val="16"/>
              </w:rPr>
              <w:t>ROSCI0122</w:t>
            </w:r>
            <w:r w:rsidRPr="00B34CE9">
              <w:rPr>
                <w:rFonts w:cs="Times New Roman"/>
                <w:b/>
                <w:bCs/>
                <w:i/>
                <w:iCs/>
                <w:sz w:val="16"/>
                <w:szCs w:val="16"/>
              </w:rPr>
              <w:t xml:space="preserve"> Munții Făgăraș</w:t>
            </w:r>
          </w:p>
        </w:tc>
        <w:tc>
          <w:tcPr>
            <w:tcW w:w="227" w:type="dxa"/>
            <w:vMerge w:val="restart"/>
            <w:tcBorders>
              <w:top w:val="single" w:sz="12" w:space="0" w:color="auto"/>
              <w:bottom w:val="single" w:sz="4" w:space="0" w:color="auto"/>
            </w:tcBorders>
            <w:textDirection w:val="btLr"/>
            <w:vAlign w:val="bottom"/>
          </w:tcPr>
          <w:p w14:paraId="16074C4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mamifer</w:t>
            </w:r>
          </w:p>
        </w:tc>
        <w:tc>
          <w:tcPr>
            <w:tcW w:w="226" w:type="dxa"/>
            <w:gridSpan w:val="2"/>
            <w:vMerge w:val="restart"/>
            <w:tcBorders>
              <w:top w:val="single" w:sz="12" w:space="0" w:color="auto"/>
              <w:bottom w:val="single" w:sz="4" w:space="0" w:color="auto"/>
            </w:tcBorders>
            <w:textDirection w:val="btLr"/>
            <w:vAlign w:val="center"/>
          </w:tcPr>
          <w:p w14:paraId="31060CD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1354*</w:t>
            </w:r>
          </w:p>
        </w:tc>
        <w:tc>
          <w:tcPr>
            <w:tcW w:w="397" w:type="dxa"/>
            <w:gridSpan w:val="2"/>
            <w:vMerge w:val="restart"/>
            <w:tcBorders>
              <w:top w:val="single" w:sz="12" w:space="0" w:color="auto"/>
              <w:bottom w:val="single" w:sz="4" w:space="0" w:color="auto"/>
            </w:tcBorders>
            <w:textDirection w:val="btLr"/>
            <w:vAlign w:val="center"/>
          </w:tcPr>
          <w:p w14:paraId="5026A3A3"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Ursus arctos </w:t>
            </w:r>
            <w:r w:rsidRPr="00B34CE9">
              <w:rPr>
                <w:rFonts w:cs="Times New Roman"/>
                <w:sz w:val="16"/>
                <w:szCs w:val="16"/>
              </w:rPr>
              <w:t>(Urs)</w:t>
            </w:r>
          </w:p>
        </w:tc>
        <w:tc>
          <w:tcPr>
            <w:tcW w:w="227" w:type="dxa"/>
            <w:vMerge w:val="restart"/>
            <w:tcBorders>
              <w:top w:val="single" w:sz="12" w:space="0" w:color="auto"/>
              <w:bottom w:val="single" w:sz="4" w:space="0" w:color="auto"/>
            </w:tcBorders>
            <w:textDirection w:val="btLr"/>
            <w:vAlign w:val="center"/>
          </w:tcPr>
          <w:p w14:paraId="75608BC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12" w:space="0" w:color="auto"/>
              <w:bottom w:val="single" w:sz="4" w:space="0" w:color="auto"/>
            </w:tcBorders>
            <w:textDirection w:val="btLr"/>
            <w:vAlign w:val="center"/>
          </w:tcPr>
          <w:p w14:paraId="13DEB91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12" w:space="0" w:color="auto"/>
              <w:bottom w:val="single" w:sz="4" w:space="0" w:color="auto"/>
            </w:tcBorders>
            <w:textDirection w:val="btLr"/>
            <w:vAlign w:val="center"/>
          </w:tcPr>
          <w:p w14:paraId="626F8DEE"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12" w:space="0" w:color="auto"/>
              <w:bottom w:val="single" w:sz="4" w:space="0" w:color="auto"/>
            </w:tcBorders>
            <w:textDirection w:val="btLr"/>
            <w:vAlign w:val="center"/>
          </w:tcPr>
          <w:p w14:paraId="6CA4D6D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169" w:type="dxa"/>
            <w:vMerge w:val="restart"/>
            <w:tcBorders>
              <w:top w:val="single" w:sz="12" w:space="0" w:color="auto"/>
              <w:bottom w:val="single" w:sz="4" w:space="0" w:color="auto"/>
            </w:tcBorders>
            <w:textDirection w:val="btLr"/>
            <w:vAlign w:val="center"/>
          </w:tcPr>
          <w:p w14:paraId="0AD3388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PM, OCS</w:t>
            </w:r>
          </w:p>
        </w:tc>
        <w:tc>
          <w:tcPr>
            <w:tcW w:w="226" w:type="dxa"/>
            <w:vMerge w:val="restart"/>
            <w:tcBorders>
              <w:top w:val="single" w:sz="12" w:space="0" w:color="auto"/>
              <w:bottom w:val="single" w:sz="4" w:space="0" w:color="auto"/>
            </w:tcBorders>
            <w:textDirection w:val="btLr"/>
            <w:vAlign w:val="center"/>
          </w:tcPr>
          <w:p w14:paraId="642D141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12" w:space="0" w:color="auto"/>
              <w:bottom w:val="single" w:sz="4" w:space="0" w:color="auto"/>
            </w:tcBorders>
            <w:textDirection w:val="btLr"/>
            <w:vAlign w:val="center"/>
          </w:tcPr>
          <w:p w14:paraId="3069CB1F" w14:textId="33790602" w:rsidR="00CB4FEC" w:rsidRPr="00B34CE9" w:rsidRDefault="00CB4FEC" w:rsidP="00CB4FEC">
            <w:pPr>
              <w:spacing w:after="0" w:line="240" w:lineRule="auto"/>
              <w:jc w:val="center"/>
              <w:rPr>
                <w:rFonts w:ascii="Times New Roman" w:hAnsi="Times New Roman"/>
                <w:sz w:val="16"/>
                <w:szCs w:val="16"/>
              </w:rPr>
            </w:pPr>
            <w:r w:rsidRPr="00B34CE9">
              <w:rPr>
                <w:rFonts w:cs="Times New Roman"/>
                <w:sz w:val="16"/>
                <w:szCs w:val="16"/>
              </w:rPr>
              <w:t>Menținerea stării de conservare</w:t>
            </w:r>
          </w:p>
        </w:tc>
        <w:tc>
          <w:tcPr>
            <w:tcW w:w="2494" w:type="dxa"/>
            <w:vAlign w:val="center"/>
          </w:tcPr>
          <w:p w14:paraId="65A22047" w14:textId="2137826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vAlign w:val="center"/>
          </w:tcPr>
          <w:p w14:paraId="17BD309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tc>
        <w:tc>
          <w:tcPr>
            <w:tcW w:w="1376" w:type="dxa"/>
            <w:vAlign w:val="center"/>
          </w:tcPr>
          <w:p w14:paraId="4FFDE0C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417</w:t>
            </w:r>
          </w:p>
        </w:tc>
        <w:tc>
          <w:tcPr>
            <w:tcW w:w="1094" w:type="dxa"/>
            <w:vAlign w:val="center"/>
          </w:tcPr>
          <w:p w14:paraId="59A61168" w14:textId="77777777" w:rsidR="00CB4FEC" w:rsidRPr="00B34CE9" w:rsidRDefault="00CB4FEC" w:rsidP="00CB4FEC">
            <w:pPr>
              <w:spacing w:after="0" w:line="240" w:lineRule="auto"/>
              <w:jc w:val="center"/>
              <w:rPr>
                <w:rFonts w:cs="Times New Roman"/>
                <w:w w:val="98"/>
                <w:sz w:val="16"/>
                <w:szCs w:val="16"/>
              </w:rPr>
            </w:pPr>
            <w:r w:rsidRPr="00B34CE9">
              <w:rPr>
                <w:rFonts w:cs="Times New Roman"/>
                <w:w w:val="98"/>
                <w:sz w:val="16"/>
                <w:szCs w:val="16"/>
              </w:rPr>
              <w:t>527</w:t>
            </w:r>
          </w:p>
        </w:tc>
        <w:tc>
          <w:tcPr>
            <w:tcW w:w="1130" w:type="dxa"/>
            <w:vAlign w:val="center"/>
          </w:tcPr>
          <w:p w14:paraId="52F6A310" w14:textId="147D005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472</w:t>
            </w:r>
          </w:p>
        </w:tc>
        <w:tc>
          <w:tcPr>
            <w:tcW w:w="423" w:type="dxa"/>
          </w:tcPr>
          <w:p w14:paraId="5ADA864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10BD110F" w14:textId="2C6527A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Prin împădurirea golului din u.a., se mărește suprafața de habitat forestier care oferă adăpost. Pe termen lung, acest hectar va deveni zonă de refugiu și liniște pentru carnivore. Împădurirea ajută la închiderea trupului de pădure, eliminând un punct de fragmentare (poiana) și oferind un coridor de deplasare mai sigur pentru specie</w:t>
            </w:r>
          </w:p>
        </w:tc>
        <w:tc>
          <w:tcPr>
            <w:tcW w:w="964" w:type="dxa"/>
            <w:vAlign w:val="center"/>
          </w:tcPr>
          <w:p w14:paraId="40442EE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tc>
        <w:tc>
          <w:tcPr>
            <w:tcW w:w="283" w:type="dxa"/>
          </w:tcPr>
          <w:p w14:paraId="12C87EE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5068ABC8" w14:textId="449BD165" w:rsidR="00CB4FEC" w:rsidRPr="00B34CE9" w:rsidRDefault="00CB4FEC" w:rsidP="00CB4FEC">
            <w:pPr>
              <w:spacing w:after="0" w:line="240" w:lineRule="auto"/>
              <w:jc w:val="center"/>
              <w:rPr>
                <w:sz w:val="16"/>
                <w:szCs w:val="16"/>
              </w:rPr>
            </w:pPr>
            <w:r w:rsidRPr="00B34CE9">
              <w:rPr>
                <w:sz w:val="16"/>
                <w:szCs w:val="16"/>
              </w:rPr>
              <w:t xml:space="preserve">Având în vedere natura lucrării împădurire și suprafața redusă (1,00 ha), intervenția în sit nu aduce prejudicii obiectivelor de conservare pentru, iar pe termen mediu și lung, proiectul contribuie la consolidarea habitatului forestier și la creșterea gradului de adăpost </w:t>
            </w:r>
            <w:r w:rsidRPr="00B34CE9">
              <w:rPr>
                <w:rFonts w:cs="Times New Roman"/>
                <w:sz w:val="16"/>
                <w:szCs w:val="16"/>
              </w:rPr>
              <w:t>pentru specie</w:t>
            </w:r>
          </w:p>
        </w:tc>
        <w:tc>
          <w:tcPr>
            <w:tcW w:w="992" w:type="dxa"/>
            <w:vMerge w:val="restart"/>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50DBB9A7" w14:textId="71FEBC16" w:rsidR="00CB4FEC" w:rsidRPr="00B34CE9" w:rsidRDefault="00CB4FEC" w:rsidP="00CB4FEC">
            <w:pPr>
              <w:spacing w:after="0" w:line="240" w:lineRule="auto"/>
              <w:jc w:val="center"/>
              <w:rPr>
                <w:sz w:val="16"/>
                <w:szCs w:val="16"/>
              </w:rPr>
            </w:pPr>
            <w:r w:rsidRPr="00B34CE9">
              <w:rPr>
                <w:sz w:val="16"/>
                <w:szCs w:val="16"/>
              </w:rPr>
              <w:t>Regulamentul sitului impune măsuri de precauție: gestionarea deșeurilor alimentare, fereastra de activitate zi-lumină</w:t>
            </w:r>
          </w:p>
        </w:tc>
        <w:tc>
          <w:tcPr>
            <w:tcW w:w="283" w:type="dxa"/>
            <w:tcBorders>
              <w:left w:val="single" w:sz="2" w:space="0" w:color="D9D9D9" w:themeColor="background1" w:themeShade="D9"/>
              <w:right w:val="single" w:sz="12" w:space="0" w:color="auto"/>
            </w:tcBorders>
          </w:tcPr>
          <w:p w14:paraId="3C0327B4" w14:textId="6A19F9D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EFDCE5B" w14:textId="6016EBB9" w:rsidTr="00616C9B">
        <w:trPr>
          <w:cantSplit/>
          <w:trHeight w:val="422"/>
        </w:trPr>
        <w:tc>
          <w:tcPr>
            <w:tcW w:w="235" w:type="dxa"/>
            <w:vMerge/>
            <w:tcBorders>
              <w:left w:val="single" w:sz="12" w:space="0" w:color="auto"/>
            </w:tcBorders>
            <w:textDirection w:val="btLr"/>
            <w:vAlign w:val="center"/>
          </w:tcPr>
          <w:p w14:paraId="53D9D4B4"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66C1D548"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35200778"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28CB580B"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1BFD627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62B7E345"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4396BF0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092C78FF"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0A2A7A4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1AA091C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1D05B02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E4288DF" w14:textId="29B3704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5989DDA1" w14:textId="7DBE4CC3"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Tendința unităților de reproducere</w:t>
            </w:r>
          </w:p>
        </w:tc>
        <w:tc>
          <w:tcPr>
            <w:tcW w:w="1376" w:type="dxa"/>
            <w:vAlign w:val="center"/>
          </w:tcPr>
          <w:p w14:paraId="190844D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Date incomplete</w:t>
            </w:r>
          </w:p>
        </w:tc>
        <w:tc>
          <w:tcPr>
            <w:tcW w:w="1094" w:type="dxa"/>
            <w:vAlign w:val="center"/>
          </w:tcPr>
          <w:p w14:paraId="6D453C99" w14:textId="77777777" w:rsidR="00CB4FEC" w:rsidRPr="00B34CE9" w:rsidRDefault="00CB4FEC" w:rsidP="00CB4FEC">
            <w:pPr>
              <w:spacing w:after="0" w:line="240" w:lineRule="auto"/>
              <w:jc w:val="center"/>
              <w:rPr>
                <w:rFonts w:cs="Times New Roman"/>
                <w:w w:val="98"/>
                <w:sz w:val="16"/>
                <w:szCs w:val="16"/>
              </w:rPr>
            </w:pPr>
            <w:r w:rsidRPr="00B34CE9">
              <w:rPr>
                <w:rFonts w:cs="Times New Roman"/>
                <w:sz w:val="16"/>
                <w:szCs w:val="16"/>
              </w:rPr>
              <w:t>Date incomplete</w:t>
            </w:r>
          </w:p>
        </w:tc>
        <w:tc>
          <w:tcPr>
            <w:tcW w:w="1130" w:type="dxa"/>
            <w:vAlign w:val="center"/>
          </w:tcPr>
          <w:p w14:paraId="1432B3A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Stabilă sau în</w:t>
            </w:r>
          </w:p>
          <w:p w14:paraId="7822705E" w14:textId="2D2A551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creștere</w:t>
            </w:r>
          </w:p>
        </w:tc>
        <w:tc>
          <w:tcPr>
            <w:tcW w:w="423" w:type="dxa"/>
          </w:tcPr>
          <w:p w14:paraId="5C3DC58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8CF9DCA"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5FE52EBD" w14:textId="08C32F8F"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Tendința unităților de reproducere</w:t>
            </w:r>
          </w:p>
        </w:tc>
        <w:tc>
          <w:tcPr>
            <w:tcW w:w="283" w:type="dxa"/>
          </w:tcPr>
          <w:p w14:paraId="763EF920"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vAlign w:val="center"/>
          </w:tcPr>
          <w:p w14:paraId="68E8331D"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cPr>
          <w:p w14:paraId="51DD122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6A5DEF0C" w14:textId="0192BFE5"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AC8E3AD" w14:textId="30A88D35" w:rsidTr="00616C9B">
        <w:trPr>
          <w:cantSplit/>
          <w:trHeight w:val="209"/>
        </w:trPr>
        <w:tc>
          <w:tcPr>
            <w:tcW w:w="235" w:type="dxa"/>
            <w:vMerge/>
            <w:tcBorders>
              <w:left w:val="single" w:sz="12" w:space="0" w:color="auto"/>
            </w:tcBorders>
            <w:textDirection w:val="btLr"/>
            <w:vAlign w:val="center"/>
          </w:tcPr>
          <w:p w14:paraId="59E24556"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588ACAA2"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5F8C9340"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2EF9D565"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417C40AF"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56CA4DD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2A1A24C0"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4800B131"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5D9A7DA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0AD3CCEF"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7A69AF0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36DC22B" w14:textId="1120050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64BEBED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xml:space="preserve">ha  </w:t>
            </w:r>
          </w:p>
        </w:tc>
        <w:tc>
          <w:tcPr>
            <w:tcW w:w="1376" w:type="dxa"/>
            <w:vAlign w:val="center"/>
          </w:tcPr>
          <w:p w14:paraId="04AD1CEC"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003B4E26"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7E31B50F" w14:textId="2FBC116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167.000</w:t>
            </w:r>
          </w:p>
        </w:tc>
        <w:tc>
          <w:tcPr>
            <w:tcW w:w="423" w:type="dxa"/>
          </w:tcPr>
          <w:p w14:paraId="53FBF59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40879F2"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543AEA3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xml:space="preserve">ha  </w:t>
            </w:r>
          </w:p>
        </w:tc>
        <w:tc>
          <w:tcPr>
            <w:tcW w:w="283" w:type="dxa"/>
          </w:tcPr>
          <w:p w14:paraId="73382DB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vAlign w:val="center"/>
          </w:tcPr>
          <w:p w14:paraId="4D3FFC8F"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cPr>
          <w:p w14:paraId="3670E073"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4D3DE8AB" w14:textId="75D8614C"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6A1F14A" w14:textId="5B13CDB9" w:rsidTr="00616C9B">
        <w:trPr>
          <w:cantSplit/>
          <w:trHeight w:val="850"/>
        </w:trPr>
        <w:tc>
          <w:tcPr>
            <w:tcW w:w="235" w:type="dxa"/>
            <w:vMerge/>
            <w:tcBorders>
              <w:left w:val="single" w:sz="12" w:space="0" w:color="auto"/>
            </w:tcBorders>
            <w:textDirection w:val="btLr"/>
            <w:vAlign w:val="center"/>
          </w:tcPr>
          <w:p w14:paraId="77D322A2"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79E4A94B"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543F999B"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26F4B6C9"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151510F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6437B1CF"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47AD3E3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5C39CDE1"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09C062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6CA50911"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1259B78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6E294AE" w14:textId="0658878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 de</w:t>
            </w:r>
          </w:p>
          <w:p w14:paraId="0D6E9A8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pradă</w:t>
            </w:r>
          </w:p>
        </w:tc>
        <w:tc>
          <w:tcPr>
            <w:tcW w:w="992" w:type="dxa"/>
            <w:vAlign w:val="center"/>
          </w:tcPr>
          <w:p w14:paraId="6729D85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indivizi/km</w:t>
            </w:r>
            <w:r w:rsidRPr="00B34CE9">
              <w:rPr>
                <w:rFonts w:cs="Times New Roman"/>
                <w:spacing w:val="-1"/>
                <w:sz w:val="16"/>
                <w:szCs w:val="16"/>
                <w:vertAlign w:val="superscript"/>
              </w:rPr>
              <w:t>2</w:t>
            </w:r>
          </w:p>
        </w:tc>
        <w:tc>
          <w:tcPr>
            <w:tcW w:w="1376" w:type="dxa"/>
            <w:vAlign w:val="center"/>
          </w:tcPr>
          <w:p w14:paraId="4B5CA7FE" w14:textId="77C6B1A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3 cerbi / km2 sau 4-5 mistreți</w:t>
            </w:r>
          </w:p>
          <w:p w14:paraId="3CA58BD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km2 sau 7-10 căprioare /km2</w:t>
            </w:r>
          </w:p>
        </w:tc>
        <w:tc>
          <w:tcPr>
            <w:tcW w:w="1094" w:type="dxa"/>
            <w:vAlign w:val="center"/>
          </w:tcPr>
          <w:p w14:paraId="35F1DB3F"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A74BF3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0BD7F40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Pr>
          <w:p w14:paraId="76B9649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155E474"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72A1514"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indivizi/km</w:t>
            </w:r>
            <w:r w:rsidRPr="00B34CE9">
              <w:rPr>
                <w:rFonts w:cs="Times New Roman"/>
                <w:spacing w:val="-1"/>
                <w:sz w:val="16"/>
                <w:szCs w:val="16"/>
                <w:vertAlign w:val="superscript"/>
              </w:rPr>
              <w:t>2</w:t>
            </w:r>
          </w:p>
        </w:tc>
        <w:tc>
          <w:tcPr>
            <w:tcW w:w="283" w:type="dxa"/>
          </w:tcPr>
          <w:p w14:paraId="44775910"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vAlign w:val="center"/>
          </w:tcPr>
          <w:p w14:paraId="31A08884"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cPr>
          <w:p w14:paraId="1E3EB672"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21C817BD" w14:textId="091987C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0BBCA0A8" w14:textId="144365DC" w:rsidTr="00616C9B">
        <w:trPr>
          <w:cantSplit/>
          <w:trHeight w:val="794"/>
        </w:trPr>
        <w:tc>
          <w:tcPr>
            <w:tcW w:w="235" w:type="dxa"/>
            <w:vMerge/>
            <w:tcBorders>
              <w:left w:val="single" w:sz="12" w:space="0" w:color="auto"/>
            </w:tcBorders>
            <w:textDirection w:val="btLr"/>
            <w:vAlign w:val="center"/>
          </w:tcPr>
          <w:p w14:paraId="3DB28CB5"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05CCDA18"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1ED77222"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4A424AA8"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6C36F3B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133151EF"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6621012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1B374D3B"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39A8C2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4AFF8517"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47A1A3C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F154D75" w14:textId="2A5AC19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pădurilor</w:t>
            </w:r>
          </w:p>
          <w:p w14:paraId="0F49498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bătrâne (peste 80 de ani)</w:t>
            </w:r>
          </w:p>
        </w:tc>
        <w:tc>
          <w:tcPr>
            <w:tcW w:w="992" w:type="dxa"/>
            <w:vAlign w:val="center"/>
          </w:tcPr>
          <w:p w14:paraId="0995EF6C" w14:textId="3DA9D232"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580ECAFD" w14:textId="77777777" w:rsidR="00CB4FEC" w:rsidRPr="00B34CE9" w:rsidRDefault="00CB4FEC" w:rsidP="00CB4FEC">
            <w:pPr>
              <w:spacing w:after="0" w:line="240" w:lineRule="auto"/>
              <w:jc w:val="center"/>
              <w:rPr>
                <w:rFonts w:cs="Times New Roman"/>
                <w:spacing w:val="-1"/>
                <w:sz w:val="16"/>
                <w:szCs w:val="16"/>
              </w:rPr>
            </w:pPr>
          </w:p>
          <w:p w14:paraId="4A8E340F"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4C700FB8" w14:textId="77777777" w:rsidR="00CB4FEC" w:rsidRPr="00B34CE9" w:rsidRDefault="00CB4FEC" w:rsidP="00CB4FEC">
            <w:pPr>
              <w:spacing w:after="0" w:line="240" w:lineRule="auto"/>
              <w:jc w:val="center"/>
              <w:rPr>
                <w:rFonts w:cs="Times New Roman"/>
                <w:sz w:val="16"/>
                <w:szCs w:val="16"/>
              </w:rPr>
            </w:pPr>
          </w:p>
        </w:tc>
        <w:tc>
          <w:tcPr>
            <w:tcW w:w="1094" w:type="dxa"/>
          </w:tcPr>
          <w:p w14:paraId="0217F1BF"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BA1CF14" w14:textId="6F22EF0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40</w:t>
            </w:r>
          </w:p>
          <w:p w14:paraId="39920FEE" w14:textId="77777777" w:rsidR="00CB4FEC" w:rsidRPr="00B34CE9" w:rsidRDefault="00CB4FEC" w:rsidP="00CB4FEC">
            <w:pPr>
              <w:spacing w:after="0" w:line="240" w:lineRule="auto"/>
              <w:jc w:val="center"/>
              <w:rPr>
                <w:rFonts w:cs="Times New Roman"/>
                <w:sz w:val="16"/>
                <w:szCs w:val="16"/>
              </w:rPr>
            </w:pPr>
          </w:p>
          <w:p w14:paraId="3379E9F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67116DA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Pr>
          <w:p w14:paraId="22A8F0C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462A7403"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5B16FE1" w14:textId="0E246249"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631DEDF1" w14:textId="77777777" w:rsidR="00CB4FEC" w:rsidRPr="00B34CE9" w:rsidRDefault="00CB4FEC" w:rsidP="00CB4FEC">
            <w:pPr>
              <w:spacing w:after="0" w:line="240" w:lineRule="auto"/>
              <w:jc w:val="center"/>
              <w:rPr>
                <w:rFonts w:cs="Times New Roman"/>
                <w:spacing w:val="-1"/>
                <w:sz w:val="16"/>
                <w:szCs w:val="16"/>
              </w:rPr>
            </w:pPr>
          </w:p>
          <w:p w14:paraId="0E3E2346"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tcPr>
          <w:p w14:paraId="00DBFD6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vAlign w:val="center"/>
          </w:tcPr>
          <w:p w14:paraId="12957BD7"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cPr>
          <w:p w14:paraId="3995C49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cPr>
          <w:p w14:paraId="78A7653C" w14:textId="337B140B"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5F3B5406" w14:textId="48E3B777" w:rsidTr="00616C9B">
        <w:trPr>
          <w:cantSplit/>
          <w:trHeight w:val="593"/>
        </w:trPr>
        <w:tc>
          <w:tcPr>
            <w:tcW w:w="235" w:type="dxa"/>
            <w:vMerge/>
            <w:tcBorders>
              <w:left w:val="single" w:sz="12" w:space="0" w:color="auto"/>
            </w:tcBorders>
            <w:textDirection w:val="btLr"/>
            <w:vAlign w:val="center"/>
          </w:tcPr>
          <w:p w14:paraId="5E6BF8D3"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6F35AA27"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78CD871C"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7FC54191"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4D71566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100BA71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2A154398"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0CCEE0D5"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7794113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0665298D"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71F7AD1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45B8EF6D" w14:textId="526BB999"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Proporția arboretelor tineri și pajiști cu ierburi înalte în fondul forestier</w:t>
            </w:r>
          </w:p>
        </w:tc>
        <w:tc>
          <w:tcPr>
            <w:tcW w:w="992" w:type="dxa"/>
            <w:tcBorders>
              <w:bottom w:val="single" w:sz="2" w:space="0" w:color="D9D9D9" w:themeColor="background1" w:themeShade="D9"/>
            </w:tcBorders>
            <w:vAlign w:val="center"/>
          </w:tcPr>
          <w:p w14:paraId="62C603EF" w14:textId="54A94FB8"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6191D1C5" w14:textId="77777777" w:rsidR="00CB4FEC" w:rsidRPr="00B34CE9" w:rsidRDefault="00CB4FEC" w:rsidP="00CB4FEC">
            <w:pPr>
              <w:spacing w:after="0" w:line="240" w:lineRule="auto"/>
              <w:jc w:val="center"/>
              <w:rPr>
                <w:rFonts w:cs="Times New Roman"/>
                <w:spacing w:val="-1"/>
                <w:sz w:val="16"/>
                <w:szCs w:val="16"/>
              </w:rPr>
            </w:pPr>
          </w:p>
          <w:p w14:paraId="32296CA0"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tcBorders>
              <w:bottom w:val="single" w:sz="2" w:space="0" w:color="D9D9D9" w:themeColor="background1" w:themeShade="D9"/>
            </w:tcBorders>
            <w:vAlign w:val="center"/>
          </w:tcPr>
          <w:p w14:paraId="7A390BD7" w14:textId="77777777"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79882F83" w14:textId="77777777" w:rsidR="00CB4FEC" w:rsidRPr="00B34CE9" w:rsidRDefault="00CB4FEC" w:rsidP="00CB4FEC">
            <w:pPr>
              <w:spacing w:after="0" w:line="240" w:lineRule="auto"/>
              <w:jc w:val="center"/>
              <w:rPr>
                <w:rFonts w:cs="Times New Roman"/>
                <w:w w:val="98"/>
                <w:sz w:val="16"/>
                <w:szCs w:val="16"/>
              </w:rPr>
            </w:pPr>
          </w:p>
        </w:tc>
        <w:tc>
          <w:tcPr>
            <w:tcW w:w="1130" w:type="dxa"/>
            <w:tcBorders>
              <w:bottom w:val="single" w:sz="2" w:space="0" w:color="D9D9D9" w:themeColor="background1" w:themeShade="D9"/>
            </w:tcBorders>
            <w:vAlign w:val="center"/>
          </w:tcPr>
          <w:p w14:paraId="7893B0E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54F6283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Borders>
              <w:bottom w:val="single" w:sz="2" w:space="0" w:color="D9D9D9" w:themeColor="background1" w:themeShade="D9"/>
            </w:tcBorders>
          </w:tcPr>
          <w:p w14:paraId="0271BCE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0685AC8" w14:textId="77777777" w:rsidR="00CB4FEC" w:rsidRPr="00B34CE9" w:rsidRDefault="00CB4FEC" w:rsidP="00CB4FEC">
            <w:pPr>
              <w:spacing w:after="0" w:line="240" w:lineRule="auto"/>
              <w:jc w:val="center"/>
              <w:rPr>
                <w:rFonts w:cs="Times New Roman"/>
                <w:sz w:val="16"/>
                <w:szCs w:val="16"/>
              </w:rPr>
            </w:pPr>
          </w:p>
        </w:tc>
        <w:tc>
          <w:tcPr>
            <w:tcW w:w="964" w:type="dxa"/>
            <w:tcBorders>
              <w:bottom w:val="single" w:sz="2" w:space="0" w:color="D9D9D9" w:themeColor="background1" w:themeShade="D9"/>
            </w:tcBorders>
            <w:vAlign w:val="center"/>
          </w:tcPr>
          <w:p w14:paraId="1E6F9057" w14:textId="62D56619"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39011061" w14:textId="77777777" w:rsidR="00CB4FEC" w:rsidRPr="00B34CE9" w:rsidRDefault="00CB4FEC" w:rsidP="00CB4FEC">
            <w:pPr>
              <w:spacing w:after="0" w:line="240" w:lineRule="auto"/>
              <w:jc w:val="center"/>
              <w:rPr>
                <w:rFonts w:cs="Times New Roman"/>
                <w:spacing w:val="-1"/>
                <w:sz w:val="16"/>
                <w:szCs w:val="16"/>
              </w:rPr>
            </w:pPr>
          </w:p>
          <w:p w14:paraId="78DE2A9B"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tcBorders>
              <w:bottom w:val="single" w:sz="2" w:space="0" w:color="D9D9D9" w:themeColor="background1" w:themeShade="D9"/>
            </w:tcBorders>
            <w:vAlign w:val="center"/>
          </w:tcPr>
          <w:p w14:paraId="7E15868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vAlign w:val="center"/>
          </w:tcPr>
          <w:p w14:paraId="1AD7AE02"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cPr>
          <w:p w14:paraId="5964A97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302360E" w14:textId="13BCC4AA"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2FB89CF" w14:textId="66E0B184" w:rsidTr="00616C9B">
        <w:trPr>
          <w:cantSplit/>
          <w:trHeight w:val="1830"/>
        </w:trPr>
        <w:tc>
          <w:tcPr>
            <w:tcW w:w="235" w:type="dxa"/>
            <w:vMerge/>
            <w:tcBorders>
              <w:left w:val="single" w:sz="12" w:space="0" w:color="auto"/>
              <w:bottom w:val="single" w:sz="4" w:space="0" w:color="auto"/>
            </w:tcBorders>
            <w:textDirection w:val="btLr"/>
            <w:vAlign w:val="center"/>
          </w:tcPr>
          <w:p w14:paraId="02134718"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4" w:space="0" w:color="auto"/>
            </w:tcBorders>
            <w:textDirection w:val="btLr"/>
            <w:vAlign w:val="bottom"/>
          </w:tcPr>
          <w:p w14:paraId="389B2030"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4" w:space="0" w:color="auto"/>
            </w:tcBorders>
            <w:textDirection w:val="btLr"/>
            <w:vAlign w:val="center"/>
          </w:tcPr>
          <w:p w14:paraId="322E9B52"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4" w:space="0" w:color="auto"/>
            </w:tcBorders>
            <w:textDirection w:val="btLr"/>
            <w:vAlign w:val="center"/>
          </w:tcPr>
          <w:p w14:paraId="41096704"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4" w:space="0" w:color="auto"/>
            </w:tcBorders>
            <w:textDirection w:val="btLr"/>
            <w:vAlign w:val="center"/>
          </w:tcPr>
          <w:p w14:paraId="20C1D03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4" w:space="0" w:color="auto"/>
            </w:tcBorders>
            <w:textDirection w:val="btLr"/>
            <w:vAlign w:val="center"/>
          </w:tcPr>
          <w:p w14:paraId="465D4D3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0468B152"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3F6744F2"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4" w:space="0" w:color="auto"/>
            </w:tcBorders>
            <w:textDirection w:val="btLr"/>
            <w:vAlign w:val="center"/>
          </w:tcPr>
          <w:p w14:paraId="77CCCD8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4" w:space="0" w:color="auto"/>
            </w:tcBorders>
            <w:textDirection w:val="btLr"/>
            <w:vAlign w:val="center"/>
          </w:tcPr>
          <w:p w14:paraId="06F6B208"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4" w:space="0" w:color="auto"/>
            </w:tcBorders>
            <w:textDirection w:val="btLr"/>
            <w:vAlign w:val="center"/>
          </w:tcPr>
          <w:p w14:paraId="411890A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667350C1" w14:textId="0D8D18DD"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Suprafața habitatelor de pajiști bogate în specii cu vegetație</w:t>
            </w:r>
          </w:p>
          <w:p w14:paraId="70EDEB61" w14:textId="3DAF98D3"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Arborescentă dezvoltată (fânețe</w:t>
            </w:r>
          </w:p>
          <w:p w14:paraId="726BDE53" w14:textId="4119575C"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și pășuni)</w:t>
            </w:r>
          </w:p>
        </w:tc>
        <w:tc>
          <w:tcPr>
            <w:tcW w:w="992" w:type="dxa"/>
            <w:tcBorders>
              <w:top w:val="single" w:sz="2" w:space="0" w:color="D9D9D9" w:themeColor="background1" w:themeShade="D9"/>
              <w:bottom w:val="single" w:sz="4" w:space="0" w:color="auto"/>
            </w:tcBorders>
            <w:vAlign w:val="center"/>
          </w:tcPr>
          <w:p w14:paraId="2F3CFA2F"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tcBorders>
              <w:top w:val="single" w:sz="2" w:space="0" w:color="D9D9D9" w:themeColor="background1" w:themeShade="D9"/>
              <w:bottom w:val="single" w:sz="4" w:space="0" w:color="auto"/>
            </w:tcBorders>
            <w:vAlign w:val="center"/>
          </w:tcPr>
          <w:p w14:paraId="5156A36E" w14:textId="77777777"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03C8A24F" w14:textId="77777777" w:rsidR="00CB4FEC" w:rsidRPr="00B34CE9" w:rsidRDefault="00CB4FEC" w:rsidP="00CB4FEC">
            <w:pPr>
              <w:spacing w:after="0" w:line="240" w:lineRule="auto"/>
              <w:jc w:val="center"/>
              <w:rPr>
                <w:rFonts w:cs="Times New Roman"/>
                <w:w w:val="98"/>
                <w:sz w:val="16"/>
                <w:szCs w:val="16"/>
              </w:rPr>
            </w:pPr>
          </w:p>
        </w:tc>
        <w:tc>
          <w:tcPr>
            <w:tcW w:w="1130" w:type="dxa"/>
            <w:tcBorders>
              <w:top w:val="single" w:sz="2" w:space="0" w:color="D9D9D9" w:themeColor="background1" w:themeShade="D9"/>
              <w:bottom w:val="single" w:sz="4" w:space="0" w:color="auto"/>
            </w:tcBorders>
            <w:vAlign w:val="center"/>
          </w:tcPr>
          <w:p w14:paraId="4307610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0D22297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423" w:type="dxa"/>
            <w:tcBorders>
              <w:top w:val="single" w:sz="2" w:space="0" w:color="D9D9D9" w:themeColor="background1" w:themeShade="D9"/>
              <w:bottom w:val="single" w:sz="4" w:space="0" w:color="auto"/>
            </w:tcBorders>
          </w:tcPr>
          <w:p w14:paraId="729D0DCC"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0E272FF7" w14:textId="77777777" w:rsidR="00CB4FEC" w:rsidRPr="00B34CE9" w:rsidRDefault="00CB4FEC" w:rsidP="00CB4FEC">
            <w:pPr>
              <w:spacing w:after="0" w:line="240" w:lineRule="auto"/>
              <w:jc w:val="center"/>
              <w:rPr>
                <w:rFonts w:cs="Times New Roman"/>
                <w:sz w:val="16"/>
                <w:szCs w:val="16"/>
              </w:rPr>
            </w:pPr>
          </w:p>
        </w:tc>
        <w:tc>
          <w:tcPr>
            <w:tcW w:w="964" w:type="dxa"/>
            <w:tcBorders>
              <w:top w:val="single" w:sz="2" w:space="0" w:color="D9D9D9" w:themeColor="background1" w:themeShade="D9"/>
              <w:bottom w:val="single" w:sz="4" w:space="0" w:color="auto"/>
            </w:tcBorders>
            <w:vAlign w:val="center"/>
          </w:tcPr>
          <w:p w14:paraId="1067DD1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283" w:type="dxa"/>
            <w:tcBorders>
              <w:top w:val="single" w:sz="2" w:space="0" w:color="D9D9D9" w:themeColor="background1" w:themeShade="D9"/>
              <w:bottom w:val="single" w:sz="4" w:space="0" w:color="auto"/>
            </w:tcBorders>
            <w:vAlign w:val="center"/>
          </w:tcPr>
          <w:p w14:paraId="7B99845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4" w:space="0" w:color="auto"/>
              <w:right w:val="single" w:sz="2" w:space="0" w:color="D9D9D9" w:themeColor="background1" w:themeShade="D9"/>
            </w:tcBorders>
            <w:vAlign w:val="center"/>
          </w:tcPr>
          <w:p w14:paraId="4B76ADEF"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cPr>
          <w:p w14:paraId="1978B9A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bottom w:val="single" w:sz="4" w:space="0" w:color="auto"/>
              <w:right w:val="single" w:sz="12" w:space="0" w:color="auto"/>
            </w:tcBorders>
            <w:vAlign w:val="center"/>
          </w:tcPr>
          <w:p w14:paraId="55070D83" w14:textId="4BD158FE"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D439054" w14:textId="1BEB379D" w:rsidTr="00616C9B">
        <w:trPr>
          <w:cantSplit/>
          <w:trHeight w:val="427"/>
        </w:trPr>
        <w:tc>
          <w:tcPr>
            <w:tcW w:w="235" w:type="dxa"/>
            <w:vMerge w:val="restart"/>
            <w:tcBorders>
              <w:left w:val="single" w:sz="12" w:space="0" w:color="auto"/>
            </w:tcBorders>
            <w:textDirection w:val="btLr"/>
            <w:vAlign w:val="center"/>
          </w:tcPr>
          <w:p w14:paraId="721DC17F" w14:textId="3A23ECF0" w:rsidR="00CB4FEC" w:rsidRPr="00B34CE9" w:rsidRDefault="00CB4FEC" w:rsidP="00CB4FEC">
            <w:pPr>
              <w:spacing w:after="0" w:line="240" w:lineRule="auto"/>
              <w:ind w:left="-144" w:right="-144"/>
              <w:jc w:val="center"/>
              <w:rPr>
                <w:rFonts w:cs="Times New Roman"/>
                <w:color w:val="FF0000"/>
                <w:sz w:val="18"/>
                <w:szCs w:val="18"/>
              </w:rPr>
            </w:pPr>
            <w:r w:rsidRPr="00B34CE9">
              <w:rPr>
                <w:rFonts w:cs="Times New Roman"/>
                <w:b/>
                <w:bCs/>
                <w:i/>
                <w:iCs/>
                <w:sz w:val="16"/>
                <w:szCs w:val="16"/>
              </w:rPr>
              <w:t>ROSCI0381 Râul Târgului-Argeșel-Râușor</w:t>
            </w:r>
          </w:p>
        </w:tc>
        <w:tc>
          <w:tcPr>
            <w:tcW w:w="227" w:type="dxa"/>
            <w:vMerge w:val="restart"/>
            <w:tcBorders>
              <w:top w:val="single" w:sz="4" w:space="0" w:color="auto"/>
            </w:tcBorders>
            <w:textDirection w:val="btLr"/>
            <w:vAlign w:val="bottom"/>
          </w:tcPr>
          <w:p w14:paraId="7A9525C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habitat</w:t>
            </w:r>
          </w:p>
        </w:tc>
        <w:tc>
          <w:tcPr>
            <w:tcW w:w="226" w:type="dxa"/>
            <w:gridSpan w:val="2"/>
            <w:vMerge w:val="restart"/>
            <w:tcBorders>
              <w:top w:val="single" w:sz="4" w:space="0" w:color="auto"/>
            </w:tcBorders>
            <w:textDirection w:val="btLr"/>
            <w:vAlign w:val="center"/>
          </w:tcPr>
          <w:p w14:paraId="46D78B9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9110</w:t>
            </w:r>
          </w:p>
        </w:tc>
        <w:tc>
          <w:tcPr>
            <w:tcW w:w="397" w:type="dxa"/>
            <w:gridSpan w:val="2"/>
            <w:vMerge w:val="restart"/>
            <w:tcBorders>
              <w:top w:val="single" w:sz="4" w:space="0" w:color="auto"/>
            </w:tcBorders>
            <w:textDirection w:val="btLr"/>
            <w:vAlign w:val="center"/>
          </w:tcPr>
          <w:p w14:paraId="5612747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Păduri de fag de tip </w:t>
            </w:r>
            <w:r w:rsidRPr="00B34CE9">
              <w:rPr>
                <w:rFonts w:cs="Times New Roman"/>
                <w:i/>
                <w:sz w:val="16"/>
                <w:szCs w:val="16"/>
              </w:rPr>
              <w:t>Luzulo-Fagetum</w:t>
            </w:r>
          </w:p>
        </w:tc>
        <w:tc>
          <w:tcPr>
            <w:tcW w:w="227" w:type="dxa"/>
            <w:vMerge w:val="restart"/>
            <w:tcBorders>
              <w:top w:val="single" w:sz="4" w:space="0" w:color="auto"/>
            </w:tcBorders>
            <w:textDirection w:val="btLr"/>
            <w:vAlign w:val="center"/>
          </w:tcPr>
          <w:p w14:paraId="1D0B194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4" w:space="0" w:color="auto"/>
            </w:tcBorders>
            <w:textDirection w:val="btLr"/>
            <w:vAlign w:val="center"/>
          </w:tcPr>
          <w:p w14:paraId="15502390" w14:textId="628F4AE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256, 360A, 361A, 361C, 361G, 361I, 362A, 362B, 362C, 362F, 362G, 362I, 364D, , 362H, 364J 370C, 371</w:t>
            </w:r>
          </w:p>
        </w:tc>
        <w:tc>
          <w:tcPr>
            <w:tcW w:w="226" w:type="dxa"/>
            <w:vMerge w:val="restart"/>
            <w:tcBorders>
              <w:top w:val="single" w:sz="4" w:space="0" w:color="auto"/>
            </w:tcBorders>
            <w:textDirection w:val="btLr"/>
            <w:vAlign w:val="center"/>
          </w:tcPr>
          <w:p w14:paraId="3E70F8F2"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4" w:space="0" w:color="auto"/>
            </w:tcBorders>
            <w:textDirection w:val="btLr"/>
            <w:vAlign w:val="center"/>
          </w:tcPr>
          <w:p w14:paraId="0F0B272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169" w:type="dxa"/>
            <w:vMerge w:val="restart"/>
            <w:tcBorders>
              <w:top w:val="single" w:sz="4" w:space="0" w:color="auto"/>
            </w:tcBorders>
            <w:textDirection w:val="btLr"/>
            <w:vAlign w:val="center"/>
          </w:tcPr>
          <w:p w14:paraId="39E9780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226" w:type="dxa"/>
            <w:vMerge w:val="restart"/>
            <w:tcBorders>
              <w:top w:val="single" w:sz="4" w:space="0" w:color="auto"/>
            </w:tcBorders>
            <w:textDirection w:val="btLr"/>
            <w:vAlign w:val="center"/>
          </w:tcPr>
          <w:p w14:paraId="4CAD95BB" w14:textId="5718FD7A" w:rsidR="00CB4FEC" w:rsidRPr="00B34CE9" w:rsidRDefault="00CB4FEC" w:rsidP="00CB4FEC">
            <w:pPr>
              <w:spacing w:after="0" w:line="240" w:lineRule="auto"/>
              <w:jc w:val="center"/>
              <w:rPr>
                <w:rFonts w:cs="Times New Roman"/>
                <w:sz w:val="16"/>
                <w:szCs w:val="16"/>
              </w:rPr>
            </w:pPr>
            <w:r w:rsidRPr="00B34CE9">
              <w:rPr>
                <w:rFonts w:cs="Times New Roman"/>
                <w:sz w:val="14"/>
                <w:szCs w:val="14"/>
              </w:rPr>
              <w:t>nefavorabilă-inadecvată</w:t>
            </w:r>
          </w:p>
        </w:tc>
        <w:tc>
          <w:tcPr>
            <w:tcW w:w="395" w:type="dxa"/>
            <w:vMerge w:val="restart"/>
            <w:tcBorders>
              <w:top w:val="single" w:sz="4" w:space="0" w:color="auto"/>
            </w:tcBorders>
            <w:textDirection w:val="btLr"/>
            <w:vAlign w:val="center"/>
          </w:tcPr>
          <w:p w14:paraId="0F37CB50" w14:textId="0CBDB401" w:rsidR="00CB4FEC" w:rsidRPr="00B34CE9" w:rsidRDefault="00CB4FEC" w:rsidP="00CB4FEC">
            <w:pPr>
              <w:pStyle w:val="TableParagraph"/>
              <w:spacing w:line="240" w:lineRule="auto"/>
              <w:jc w:val="center"/>
              <w:rPr>
                <w:rFonts w:ascii="Times New Roman" w:hAnsi="Times New Roman"/>
                <w:sz w:val="16"/>
                <w:szCs w:val="16"/>
              </w:rPr>
            </w:pPr>
            <w:r w:rsidRPr="00B34CE9">
              <w:rPr>
                <w:rFonts w:eastAsiaTheme="minorHAnsi"/>
                <w:sz w:val="14"/>
                <w:szCs w:val="14"/>
              </w:rPr>
              <w:t>îmbunătățirea stării de conservare</w:t>
            </w:r>
          </w:p>
        </w:tc>
        <w:tc>
          <w:tcPr>
            <w:tcW w:w="2494" w:type="dxa"/>
            <w:tcBorders>
              <w:top w:val="single" w:sz="4" w:space="0" w:color="auto"/>
            </w:tcBorders>
            <w:vAlign w:val="center"/>
          </w:tcPr>
          <w:p w14:paraId="6A7F7DEC" w14:textId="3063041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Suprafață habitat</w:t>
            </w:r>
          </w:p>
        </w:tc>
        <w:tc>
          <w:tcPr>
            <w:tcW w:w="992" w:type="dxa"/>
            <w:tcBorders>
              <w:top w:val="single" w:sz="4" w:space="0" w:color="auto"/>
            </w:tcBorders>
            <w:vAlign w:val="center"/>
          </w:tcPr>
          <w:p w14:paraId="380EB9F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xml:space="preserve">Ha </w:t>
            </w:r>
          </w:p>
        </w:tc>
        <w:tc>
          <w:tcPr>
            <w:tcW w:w="1376" w:type="dxa"/>
            <w:tcBorders>
              <w:top w:val="single" w:sz="4" w:space="0" w:color="auto"/>
            </w:tcBorders>
            <w:vAlign w:val="center"/>
          </w:tcPr>
          <w:p w14:paraId="28016D3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7072</w:t>
            </w:r>
          </w:p>
        </w:tc>
        <w:tc>
          <w:tcPr>
            <w:tcW w:w="1094" w:type="dxa"/>
            <w:tcBorders>
              <w:top w:val="single" w:sz="4" w:space="0" w:color="auto"/>
            </w:tcBorders>
            <w:vAlign w:val="center"/>
          </w:tcPr>
          <w:p w14:paraId="59C8603A" w14:textId="77777777" w:rsidR="00CB4FEC" w:rsidRPr="00B34CE9" w:rsidRDefault="00CB4FEC" w:rsidP="00CB4FEC">
            <w:pPr>
              <w:spacing w:after="0" w:line="240" w:lineRule="auto"/>
              <w:jc w:val="center"/>
              <w:rPr>
                <w:rFonts w:cs="Times New Roman"/>
                <w:w w:val="98"/>
                <w:sz w:val="16"/>
                <w:szCs w:val="16"/>
              </w:rPr>
            </w:pPr>
          </w:p>
        </w:tc>
        <w:tc>
          <w:tcPr>
            <w:tcW w:w="1130" w:type="dxa"/>
            <w:tcBorders>
              <w:top w:val="single" w:sz="4" w:space="0" w:color="auto"/>
            </w:tcBorders>
            <w:vAlign w:val="center"/>
          </w:tcPr>
          <w:p w14:paraId="77206B35" w14:textId="082C6DA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7072</w:t>
            </w:r>
          </w:p>
        </w:tc>
        <w:tc>
          <w:tcPr>
            <w:tcW w:w="423" w:type="dxa"/>
            <w:tcBorders>
              <w:top w:val="single" w:sz="4" w:space="0" w:color="auto"/>
            </w:tcBorders>
          </w:tcPr>
          <w:p w14:paraId="31BDBDC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0D7F872E" w14:textId="174006E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Fără modificări semnificative, lucrările rămase de executat sunt lucrări de </w:t>
            </w:r>
            <w:r>
              <w:rPr>
                <w:rFonts w:cs="Times New Roman"/>
                <w:sz w:val="16"/>
                <w:szCs w:val="16"/>
              </w:rPr>
              <w:t>îngrijire</w:t>
            </w:r>
            <w:r w:rsidRPr="00B34CE9">
              <w:rPr>
                <w:rFonts w:cs="Times New Roman"/>
                <w:sz w:val="16"/>
                <w:szCs w:val="16"/>
              </w:rPr>
              <w:t xml:space="preserve">: </w:t>
            </w:r>
            <w:r>
              <w:rPr>
                <w:rFonts w:cs="Times New Roman"/>
                <w:sz w:val="16"/>
                <w:szCs w:val="16"/>
              </w:rPr>
              <w:t>degajări</w:t>
            </w:r>
            <w:r w:rsidRPr="00B34CE9">
              <w:rPr>
                <w:rFonts w:cs="Times New Roman"/>
                <w:sz w:val="16"/>
                <w:szCs w:val="16"/>
              </w:rPr>
              <w:t xml:space="preserve">, </w:t>
            </w:r>
            <w:r>
              <w:rPr>
                <w:rFonts w:cs="Times New Roman"/>
                <w:sz w:val="16"/>
                <w:szCs w:val="16"/>
              </w:rPr>
              <w:t>lucrări</w:t>
            </w:r>
            <w:r w:rsidRPr="00B34CE9">
              <w:rPr>
                <w:rFonts w:cs="Times New Roman"/>
                <w:sz w:val="16"/>
                <w:szCs w:val="16"/>
              </w:rPr>
              <w:t xml:space="preserve"> de regenerare: progresive pe </w:t>
            </w:r>
            <w:r>
              <w:rPr>
                <w:rFonts w:cs="Times New Roman"/>
                <w:sz w:val="16"/>
                <w:szCs w:val="16"/>
              </w:rPr>
              <w:t>suprafețe</w:t>
            </w:r>
            <w:r w:rsidRPr="00B34CE9">
              <w:rPr>
                <w:rFonts w:cs="Times New Roman"/>
                <w:sz w:val="16"/>
                <w:szCs w:val="16"/>
              </w:rPr>
              <w:t xml:space="preserve"> reduse (0,16% din suprafața totală a habitatului), </w:t>
            </w:r>
            <w:r>
              <w:rPr>
                <w:rFonts w:cs="Times New Roman"/>
                <w:sz w:val="16"/>
                <w:szCs w:val="16"/>
              </w:rPr>
              <w:t>lucrări</w:t>
            </w:r>
            <w:r w:rsidRPr="00B34CE9">
              <w:rPr>
                <w:rFonts w:cs="Times New Roman"/>
                <w:sz w:val="16"/>
                <w:szCs w:val="16"/>
              </w:rPr>
              <w:t xml:space="preserve"> de conservare și de intensitate </w:t>
            </w:r>
            <w:r>
              <w:rPr>
                <w:rFonts w:cs="Times New Roman"/>
                <w:sz w:val="16"/>
                <w:szCs w:val="16"/>
              </w:rPr>
              <w:t>scăzuta</w:t>
            </w:r>
            <w:r w:rsidRPr="00B34CE9">
              <w:rPr>
                <w:rFonts w:cs="Times New Roman"/>
                <w:sz w:val="16"/>
                <w:szCs w:val="16"/>
              </w:rPr>
              <w:t xml:space="preserve"> și tăieri de igienă. </w:t>
            </w:r>
          </w:p>
        </w:tc>
        <w:tc>
          <w:tcPr>
            <w:tcW w:w="964" w:type="dxa"/>
            <w:tcBorders>
              <w:top w:val="single" w:sz="4" w:space="0" w:color="auto"/>
            </w:tcBorders>
            <w:vAlign w:val="center"/>
          </w:tcPr>
          <w:p w14:paraId="7071B6BE"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 xml:space="preserve">Ha </w:t>
            </w:r>
          </w:p>
        </w:tc>
        <w:tc>
          <w:tcPr>
            <w:tcW w:w="283" w:type="dxa"/>
            <w:tcBorders>
              <w:top w:val="single" w:sz="4" w:space="0" w:color="auto"/>
            </w:tcBorders>
            <w:vAlign w:val="center"/>
          </w:tcPr>
          <w:p w14:paraId="557C785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4" w:space="0" w:color="auto"/>
              <w:right w:val="single" w:sz="2" w:space="0" w:color="D9D9D9"/>
            </w:tcBorders>
            <w:vAlign w:val="center"/>
          </w:tcPr>
          <w:p w14:paraId="2322131A" w14:textId="6AD37E3B" w:rsidR="00CB4FEC" w:rsidRPr="00B34CE9" w:rsidRDefault="00CB4FEC" w:rsidP="00CB4FEC">
            <w:pPr>
              <w:spacing w:after="0" w:line="240" w:lineRule="auto"/>
              <w:ind w:left="-25" w:right="75"/>
              <w:jc w:val="center"/>
              <w:rPr>
                <w:sz w:val="16"/>
                <w:szCs w:val="16"/>
              </w:rPr>
            </w:pPr>
            <w:r w:rsidRPr="00B34CE9">
              <w:rPr>
                <w:sz w:val="16"/>
                <w:szCs w:val="16"/>
              </w:rPr>
              <w:t xml:space="preserve">În urma implementării prevederilor amenajamentului propus nu se va reduce suprafața habitatelor de interes comunitar. Structurile orizontale și verticale se vor reface în zona, în condițiile succesiunii normale. </w:t>
            </w:r>
          </w:p>
        </w:tc>
        <w:tc>
          <w:tcPr>
            <w:tcW w:w="992" w:type="dxa"/>
            <w:vMerge w:val="restart"/>
            <w:tcBorders>
              <w:top w:val="single" w:sz="4" w:space="0" w:color="auto"/>
              <w:left w:val="single" w:sz="2" w:space="0" w:color="D9D9D9"/>
              <w:right w:val="single" w:sz="2" w:space="0" w:color="D9D9D9"/>
            </w:tcBorders>
          </w:tcPr>
          <w:p w14:paraId="22E2F0C9" w14:textId="5F5571D6" w:rsidR="00CB4FEC" w:rsidRPr="00B34CE9" w:rsidRDefault="00CB4FEC" w:rsidP="00CB4FEC">
            <w:pPr>
              <w:spacing w:after="0" w:line="240" w:lineRule="auto"/>
              <w:jc w:val="center"/>
              <w:rPr>
                <w:sz w:val="16"/>
                <w:szCs w:val="16"/>
              </w:rPr>
            </w:pPr>
            <w:r w:rsidRPr="00B34CE9">
              <w:rPr>
                <w:sz w:val="16"/>
                <w:szCs w:val="16"/>
              </w:rPr>
              <w:t>La lucrările de punere în valoarea se va urmări intervenția, în primul rând, asupra speciilor necorespunzătoare tipului de habitat</w:t>
            </w:r>
          </w:p>
          <w:p w14:paraId="542A3474" w14:textId="286037CC" w:rsidR="00CB4FEC" w:rsidRPr="00B34CE9" w:rsidRDefault="00CB4FEC" w:rsidP="00CB4FEC">
            <w:pPr>
              <w:spacing w:after="0" w:line="240" w:lineRule="auto"/>
              <w:jc w:val="center"/>
              <w:rPr>
                <w:sz w:val="16"/>
                <w:szCs w:val="16"/>
              </w:rPr>
            </w:pPr>
            <w:r w:rsidRPr="00B34CE9">
              <w:rPr>
                <w:sz w:val="16"/>
                <w:szCs w:val="16"/>
              </w:rPr>
              <w:t>Se vor păstra 4-5   arbori morți, debilitați sau în curs de uscare, pe sol sau pe picior la Ha.</w:t>
            </w:r>
          </w:p>
          <w:p w14:paraId="06C9E51F" w14:textId="3648E595" w:rsidR="00CB4FEC" w:rsidRPr="00B34CE9" w:rsidRDefault="00CB4FEC" w:rsidP="00CB4FEC">
            <w:pPr>
              <w:spacing w:after="0" w:line="240" w:lineRule="auto"/>
              <w:jc w:val="center"/>
              <w:rPr>
                <w:sz w:val="16"/>
                <w:szCs w:val="16"/>
              </w:rPr>
            </w:pPr>
            <w:r w:rsidRPr="00B34CE9">
              <w:rPr>
                <w:sz w:val="16"/>
                <w:szCs w:val="16"/>
              </w:rPr>
              <w:t>La tăierile progresive de racordare se vor menține pe picior 5 arbori maturi, cu o vârstă de minim 80 ani și parțial debilitați/ha ca arbori de biodiversitate</w:t>
            </w:r>
          </w:p>
        </w:tc>
        <w:tc>
          <w:tcPr>
            <w:tcW w:w="283" w:type="dxa"/>
            <w:tcBorders>
              <w:top w:val="single" w:sz="4" w:space="0" w:color="auto"/>
              <w:left w:val="single" w:sz="2" w:space="0" w:color="D9D9D9"/>
              <w:right w:val="single" w:sz="12" w:space="0" w:color="auto"/>
            </w:tcBorders>
            <w:vAlign w:val="center"/>
          </w:tcPr>
          <w:p w14:paraId="29C13CB5" w14:textId="4DBCE5AD"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71334A3C" w14:textId="7542A7D8" w:rsidTr="00616C9B">
        <w:trPr>
          <w:cantSplit/>
          <w:trHeight w:val="853"/>
        </w:trPr>
        <w:tc>
          <w:tcPr>
            <w:tcW w:w="235" w:type="dxa"/>
            <w:vMerge/>
            <w:tcBorders>
              <w:left w:val="single" w:sz="12" w:space="0" w:color="auto"/>
            </w:tcBorders>
            <w:textDirection w:val="btLr"/>
            <w:vAlign w:val="center"/>
          </w:tcPr>
          <w:p w14:paraId="5404D615" w14:textId="39F4970C"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5895CF4D"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063E977D"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2A465A12"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67FA3F3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6577F7E"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5C2B0D4"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7906ADB9"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104383F4"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0929D0EE"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2440F12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A707C4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Specii de arbori caracteristice</w:t>
            </w:r>
          </w:p>
        </w:tc>
        <w:tc>
          <w:tcPr>
            <w:tcW w:w="992" w:type="dxa"/>
            <w:vAlign w:val="center"/>
          </w:tcPr>
          <w:p w14:paraId="785D579B"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%/500 m²</w:t>
            </w:r>
          </w:p>
        </w:tc>
        <w:tc>
          <w:tcPr>
            <w:tcW w:w="1376" w:type="dxa"/>
            <w:vAlign w:val="center"/>
          </w:tcPr>
          <w:p w14:paraId="2FF6DA0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2C164C9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1094" w:type="dxa"/>
            <w:vAlign w:val="center"/>
          </w:tcPr>
          <w:p w14:paraId="6E84990A"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FEFF536" w14:textId="254CB97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70</w:t>
            </w:r>
          </w:p>
        </w:tc>
        <w:tc>
          <w:tcPr>
            <w:tcW w:w="423" w:type="dxa"/>
          </w:tcPr>
          <w:p w14:paraId="639F1E1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A5138FB"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4903E7F9"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%/500 m²</w:t>
            </w:r>
          </w:p>
        </w:tc>
        <w:tc>
          <w:tcPr>
            <w:tcW w:w="283" w:type="dxa"/>
            <w:vAlign w:val="center"/>
          </w:tcPr>
          <w:p w14:paraId="35E71FC9"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7EBB442C"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cPr>
          <w:p w14:paraId="40B46DFD" w14:textId="7C141786"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192DFD3C" w14:textId="62C3F36A"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FCB4622" w14:textId="1458B2B4" w:rsidTr="00616C9B">
        <w:trPr>
          <w:cantSplit/>
          <w:trHeight w:val="568"/>
        </w:trPr>
        <w:tc>
          <w:tcPr>
            <w:tcW w:w="235" w:type="dxa"/>
            <w:vMerge/>
            <w:tcBorders>
              <w:left w:val="single" w:sz="12" w:space="0" w:color="auto"/>
            </w:tcBorders>
            <w:textDirection w:val="btLr"/>
            <w:vAlign w:val="center"/>
          </w:tcPr>
          <w:p w14:paraId="57B3E28C" w14:textId="18719705"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2B06ED5A"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43CC5D07"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1219AC63"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7DF7197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B980F32"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38BB07A"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00FE24D2"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30D7405E"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CCD12D7"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7258AC6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EDA583C" w14:textId="6DF4ABF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Compoziția stratului ierbos (specii</w:t>
            </w:r>
          </w:p>
          <w:p w14:paraId="2977E2D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caracteristice)</w:t>
            </w:r>
          </w:p>
        </w:tc>
        <w:tc>
          <w:tcPr>
            <w:tcW w:w="992" w:type="dxa"/>
            <w:vAlign w:val="center"/>
          </w:tcPr>
          <w:p w14:paraId="774550C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specii /500 m²</w:t>
            </w:r>
          </w:p>
        </w:tc>
        <w:tc>
          <w:tcPr>
            <w:tcW w:w="1376" w:type="dxa"/>
            <w:vAlign w:val="center"/>
          </w:tcPr>
          <w:p w14:paraId="3938CED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5364D5C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1094" w:type="dxa"/>
            <w:vAlign w:val="center"/>
          </w:tcPr>
          <w:p w14:paraId="5E69A61B"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61634D9" w14:textId="64A85AA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3</w:t>
            </w:r>
          </w:p>
        </w:tc>
        <w:tc>
          <w:tcPr>
            <w:tcW w:w="423" w:type="dxa"/>
          </w:tcPr>
          <w:p w14:paraId="6CF636E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CA54676"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B8CF12A"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specii /500 m²</w:t>
            </w:r>
          </w:p>
        </w:tc>
        <w:tc>
          <w:tcPr>
            <w:tcW w:w="283" w:type="dxa"/>
            <w:vAlign w:val="center"/>
          </w:tcPr>
          <w:p w14:paraId="590C98F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53564614"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59DA4CFE"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29CC56F1" w14:textId="125E13FC"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6DBF100" w14:textId="1F303431" w:rsidTr="00616C9B">
        <w:trPr>
          <w:cantSplit/>
          <w:trHeight w:val="835"/>
        </w:trPr>
        <w:tc>
          <w:tcPr>
            <w:tcW w:w="235" w:type="dxa"/>
            <w:vMerge/>
            <w:tcBorders>
              <w:left w:val="single" w:sz="12" w:space="0" w:color="auto"/>
            </w:tcBorders>
            <w:textDirection w:val="btLr"/>
            <w:vAlign w:val="center"/>
          </w:tcPr>
          <w:p w14:paraId="244E4A2A" w14:textId="51931039"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6A7FEF7E"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4913A47E"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119A48F2"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66ED373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356C27E0"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11428FA0"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418C9909"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9D7B2AE"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72EE90D4"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45370A2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B8C6A3A" w14:textId="76FD6F6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Abundență specii alohtone (invazive și potențial invazive)</w:t>
            </w:r>
          </w:p>
        </w:tc>
        <w:tc>
          <w:tcPr>
            <w:tcW w:w="992" w:type="dxa"/>
            <w:vAlign w:val="center"/>
          </w:tcPr>
          <w:p w14:paraId="04D435E6"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5C2471B9"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7D2BB6BF"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10EB6D9" w14:textId="0A1F1B4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Mai puțin de 1</w:t>
            </w:r>
          </w:p>
        </w:tc>
        <w:tc>
          <w:tcPr>
            <w:tcW w:w="423" w:type="dxa"/>
          </w:tcPr>
          <w:p w14:paraId="7C89673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E4A8925"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4C7C1F31"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50C570F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418BAF96"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7571DC58"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174F1112" w14:textId="3E31624B"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4A7F9054" w14:textId="4F4EAE23" w:rsidTr="00616C9B">
        <w:trPr>
          <w:cantSplit/>
          <w:trHeight w:val="1973"/>
        </w:trPr>
        <w:tc>
          <w:tcPr>
            <w:tcW w:w="235" w:type="dxa"/>
            <w:vMerge/>
            <w:tcBorders>
              <w:left w:val="single" w:sz="12" w:space="0" w:color="auto"/>
            </w:tcBorders>
            <w:textDirection w:val="btLr"/>
            <w:vAlign w:val="center"/>
          </w:tcPr>
          <w:p w14:paraId="5EB948DE" w14:textId="7B544E43"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052D4B83"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35B6926B"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381BE4B2"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212141A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13DF8379"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00C38577"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67E3C4CD"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2801CA83"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7C2C0F4"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357147C7"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5DB6FCA" w14:textId="07F6BD0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Abundență ecotipuri necorespunzătoare / specii în afara</w:t>
            </w:r>
          </w:p>
          <w:p w14:paraId="5E5C71B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arealului, sau specii indicatoare de perturbare</w:t>
            </w:r>
          </w:p>
        </w:tc>
        <w:tc>
          <w:tcPr>
            <w:tcW w:w="992" w:type="dxa"/>
            <w:vAlign w:val="center"/>
          </w:tcPr>
          <w:p w14:paraId="1B82A74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7E586B6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&lt;20</w:t>
            </w:r>
          </w:p>
        </w:tc>
        <w:tc>
          <w:tcPr>
            <w:tcW w:w="1094" w:type="dxa"/>
            <w:vAlign w:val="center"/>
          </w:tcPr>
          <w:p w14:paraId="211CCD4C"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8FC9AB9" w14:textId="6B02C61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Mai puțin de 10</w:t>
            </w:r>
          </w:p>
        </w:tc>
        <w:tc>
          <w:tcPr>
            <w:tcW w:w="423" w:type="dxa"/>
          </w:tcPr>
          <w:p w14:paraId="3DC89B4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3FAA89F"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5223B8D2"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3F76410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36AA9E16"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3D3B7BC1"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187B6350" w14:textId="0794B67C"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5DAA06A5" w14:textId="509DAB6F" w:rsidTr="00616C9B">
        <w:trPr>
          <w:cantSplit/>
          <w:trHeight w:val="290"/>
        </w:trPr>
        <w:tc>
          <w:tcPr>
            <w:tcW w:w="235" w:type="dxa"/>
            <w:vMerge/>
            <w:tcBorders>
              <w:left w:val="single" w:sz="12" w:space="0" w:color="auto"/>
            </w:tcBorders>
            <w:textDirection w:val="btLr"/>
            <w:vAlign w:val="center"/>
          </w:tcPr>
          <w:p w14:paraId="1AD0B44B" w14:textId="5CF5F72A"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extDirection w:val="btLr"/>
            <w:vAlign w:val="bottom"/>
          </w:tcPr>
          <w:p w14:paraId="53A1698D"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725B2AEC"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2E8AA4BC"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17DE83A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4E6DA92F"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0005227"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075C9975"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0677D794"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E95F37A"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19AA575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6E4FA5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Volum lemn mort la sol sau pe picior</w:t>
            </w:r>
          </w:p>
        </w:tc>
        <w:tc>
          <w:tcPr>
            <w:tcW w:w="992" w:type="dxa"/>
            <w:vAlign w:val="center"/>
          </w:tcPr>
          <w:p w14:paraId="0964F11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m³/ ha</w:t>
            </w:r>
          </w:p>
        </w:tc>
        <w:tc>
          <w:tcPr>
            <w:tcW w:w="1376" w:type="dxa"/>
            <w:vAlign w:val="center"/>
          </w:tcPr>
          <w:p w14:paraId="0081C12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0CDB6E5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3 ani</w:t>
            </w:r>
          </w:p>
        </w:tc>
        <w:tc>
          <w:tcPr>
            <w:tcW w:w="1094" w:type="dxa"/>
            <w:vAlign w:val="center"/>
          </w:tcPr>
          <w:p w14:paraId="5925383B"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03EB03FF" w14:textId="538D5C9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20</w:t>
            </w:r>
          </w:p>
        </w:tc>
        <w:tc>
          <w:tcPr>
            <w:tcW w:w="423" w:type="dxa"/>
            <w:vAlign w:val="center"/>
          </w:tcPr>
          <w:p w14:paraId="6A04ED4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da</w:t>
            </w:r>
          </w:p>
        </w:tc>
        <w:tc>
          <w:tcPr>
            <w:tcW w:w="1166" w:type="dxa"/>
            <w:vMerge/>
            <w:vAlign w:val="center"/>
          </w:tcPr>
          <w:p w14:paraId="5A0EC97A"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0454389F"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m³/ ha</w:t>
            </w:r>
          </w:p>
        </w:tc>
        <w:tc>
          <w:tcPr>
            <w:tcW w:w="283" w:type="dxa"/>
            <w:vAlign w:val="center"/>
          </w:tcPr>
          <w:p w14:paraId="2E0CE36F"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cBorders>
            <w:textDirection w:val="btLr"/>
            <w:vAlign w:val="center"/>
          </w:tcPr>
          <w:p w14:paraId="3F7DF197"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right w:val="single" w:sz="2" w:space="0" w:color="D9D9D9"/>
            </w:tcBorders>
            <w:textDirection w:val="btLr"/>
          </w:tcPr>
          <w:p w14:paraId="6DB176B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right w:val="single" w:sz="12" w:space="0" w:color="auto"/>
            </w:tcBorders>
            <w:vAlign w:val="center"/>
          </w:tcPr>
          <w:p w14:paraId="4BC6A414" w14:textId="6F29615A"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6552F115" w14:textId="1E917C8B" w:rsidTr="00F97024">
        <w:trPr>
          <w:cantSplit/>
          <w:trHeight w:val="901"/>
        </w:trPr>
        <w:tc>
          <w:tcPr>
            <w:tcW w:w="235" w:type="dxa"/>
            <w:vMerge/>
            <w:tcBorders>
              <w:left w:val="single" w:sz="12" w:space="0" w:color="auto"/>
              <w:bottom w:val="single" w:sz="2" w:space="0" w:color="D9D9D9" w:themeColor="background1" w:themeShade="D9"/>
            </w:tcBorders>
            <w:textDirection w:val="btLr"/>
            <w:vAlign w:val="center"/>
          </w:tcPr>
          <w:p w14:paraId="5ECDCB25" w14:textId="77777777" w:rsidR="00CB4FEC" w:rsidRPr="00B34CE9" w:rsidRDefault="00CB4FEC" w:rsidP="00CB4FEC">
            <w:pPr>
              <w:spacing w:after="0" w:line="240" w:lineRule="auto"/>
              <w:ind w:left="-144" w:right="-144"/>
              <w:jc w:val="center"/>
              <w:rPr>
                <w:rFonts w:cs="Times New Roman"/>
                <w:b/>
                <w:bCs/>
                <w:i/>
                <w:iCs/>
                <w:sz w:val="16"/>
                <w:szCs w:val="16"/>
              </w:rPr>
            </w:pPr>
          </w:p>
        </w:tc>
        <w:tc>
          <w:tcPr>
            <w:tcW w:w="227" w:type="dxa"/>
            <w:vMerge/>
            <w:tcBorders>
              <w:bottom w:val="single" w:sz="2" w:space="0" w:color="D9D9D9" w:themeColor="background1" w:themeShade="D9"/>
            </w:tcBorders>
            <w:textDirection w:val="btLr"/>
            <w:vAlign w:val="bottom"/>
          </w:tcPr>
          <w:p w14:paraId="17F7372A"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bottom w:val="single" w:sz="2" w:space="0" w:color="D9D9D9" w:themeColor="background1" w:themeShade="D9"/>
            </w:tcBorders>
            <w:textDirection w:val="btLr"/>
            <w:vAlign w:val="center"/>
          </w:tcPr>
          <w:p w14:paraId="020C0F3E"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bottom w:val="single" w:sz="2" w:space="0" w:color="D9D9D9" w:themeColor="background1" w:themeShade="D9"/>
            </w:tcBorders>
            <w:textDirection w:val="btLr"/>
            <w:vAlign w:val="center"/>
          </w:tcPr>
          <w:p w14:paraId="23B16DDB"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2" w:space="0" w:color="D9D9D9" w:themeColor="background1" w:themeShade="D9"/>
            </w:tcBorders>
            <w:textDirection w:val="btLr"/>
            <w:vAlign w:val="center"/>
          </w:tcPr>
          <w:p w14:paraId="68D0241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2" w:space="0" w:color="D9D9D9" w:themeColor="background1" w:themeShade="D9"/>
            </w:tcBorders>
            <w:textDirection w:val="btLr"/>
            <w:vAlign w:val="center"/>
          </w:tcPr>
          <w:p w14:paraId="1405FD79"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44D9C062"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2" w:space="0" w:color="D9D9D9" w:themeColor="background1" w:themeShade="D9"/>
            </w:tcBorders>
            <w:textDirection w:val="btLr"/>
            <w:vAlign w:val="center"/>
          </w:tcPr>
          <w:p w14:paraId="70B636A2"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2" w:space="0" w:color="D9D9D9" w:themeColor="background1" w:themeShade="D9"/>
            </w:tcBorders>
            <w:textDirection w:val="btLr"/>
            <w:vAlign w:val="center"/>
          </w:tcPr>
          <w:p w14:paraId="195AC630"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4A71D11D"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2" w:space="0" w:color="D9D9D9" w:themeColor="background1" w:themeShade="D9"/>
            </w:tcBorders>
            <w:textDirection w:val="btLr"/>
            <w:vAlign w:val="center"/>
          </w:tcPr>
          <w:p w14:paraId="0B702FC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69E5FB3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 clasa de vârstă peste 80 de ani</w:t>
            </w:r>
          </w:p>
        </w:tc>
        <w:tc>
          <w:tcPr>
            <w:tcW w:w="992" w:type="dxa"/>
            <w:tcBorders>
              <w:bottom w:val="single" w:sz="2" w:space="0" w:color="D9D9D9" w:themeColor="background1" w:themeShade="D9"/>
            </w:tcBorders>
            <w:vAlign w:val="center"/>
          </w:tcPr>
          <w:p w14:paraId="36E3A54E"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arbori / ha</w:t>
            </w:r>
          </w:p>
        </w:tc>
        <w:tc>
          <w:tcPr>
            <w:tcW w:w="1376" w:type="dxa"/>
            <w:tcBorders>
              <w:bottom w:val="single" w:sz="2" w:space="0" w:color="D9D9D9" w:themeColor="background1" w:themeShade="D9"/>
            </w:tcBorders>
            <w:vAlign w:val="center"/>
          </w:tcPr>
          <w:p w14:paraId="564974E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5B15C9E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3 ani</w:t>
            </w:r>
          </w:p>
        </w:tc>
        <w:tc>
          <w:tcPr>
            <w:tcW w:w="1094" w:type="dxa"/>
            <w:tcBorders>
              <w:bottom w:val="single" w:sz="2" w:space="0" w:color="D9D9D9" w:themeColor="background1" w:themeShade="D9"/>
            </w:tcBorders>
            <w:vAlign w:val="center"/>
          </w:tcPr>
          <w:p w14:paraId="6DEEBD63" w14:textId="77777777" w:rsidR="00CB4FEC" w:rsidRPr="00B34CE9" w:rsidRDefault="00CB4FEC" w:rsidP="00CB4FEC">
            <w:pPr>
              <w:spacing w:after="0" w:line="240" w:lineRule="auto"/>
              <w:jc w:val="center"/>
              <w:rPr>
                <w:rFonts w:cs="Times New Roman"/>
                <w:w w:val="98"/>
                <w:sz w:val="16"/>
                <w:szCs w:val="16"/>
              </w:rPr>
            </w:pPr>
          </w:p>
        </w:tc>
        <w:tc>
          <w:tcPr>
            <w:tcW w:w="1130" w:type="dxa"/>
            <w:tcBorders>
              <w:bottom w:val="single" w:sz="2" w:space="0" w:color="D9D9D9" w:themeColor="background1" w:themeShade="D9"/>
            </w:tcBorders>
            <w:vAlign w:val="center"/>
          </w:tcPr>
          <w:p w14:paraId="7AE47A72" w14:textId="6FD5038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5</w:t>
            </w:r>
          </w:p>
        </w:tc>
        <w:tc>
          <w:tcPr>
            <w:tcW w:w="423" w:type="dxa"/>
            <w:tcBorders>
              <w:bottom w:val="single" w:sz="2" w:space="0" w:color="D9D9D9" w:themeColor="background1" w:themeShade="D9"/>
            </w:tcBorders>
            <w:vAlign w:val="center"/>
          </w:tcPr>
          <w:p w14:paraId="2A3A4E7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da</w:t>
            </w:r>
          </w:p>
        </w:tc>
        <w:tc>
          <w:tcPr>
            <w:tcW w:w="1166" w:type="dxa"/>
            <w:vMerge/>
            <w:tcBorders>
              <w:bottom w:val="single" w:sz="2" w:space="0" w:color="D9D9D9" w:themeColor="background1" w:themeShade="D9"/>
            </w:tcBorders>
            <w:vAlign w:val="center"/>
          </w:tcPr>
          <w:p w14:paraId="19E0159A" w14:textId="77777777" w:rsidR="00CB4FEC" w:rsidRPr="00B34CE9" w:rsidRDefault="00CB4FEC" w:rsidP="00CB4FEC">
            <w:pPr>
              <w:spacing w:after="0" w:line="240" w:lineRule="auto"/>
              <w:jc w:val="center"/>
              <w:rPr>
                <w:rFonts w:cs="Times New Roman"/>
                <w:sz w:val="16"/>
                <w:szCs w:val="16"/>
              </w:rPr>
            </w:pPr>
          </w:p>
        </w:tc>
        <w:tc>
          <w:tcPr>
            <w:tcW w:w="964" w:type="dxa"/>
            <w:tcBorders>
              <w:bottom w:val="single" w:sz="2" w:space="0" w:color="D9D9D9" w:themeColor="background1" w:themeShade="D9"/>
            </w:tcBorders>
            <w:vAlign w:val="center"/>
          </w:tcPr>
          <w:p w14:paraId="44A97289"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arbori / ha</w:t>
            </w:r>
          </w:p>
        </w:tc>
        <w:tc>
          <w:tcPr>
            <w:tcW w:w="283" w:type="dxa"/>
            <w:tcBorders>
              <w:bottom w:val="single" w:sz="2" w:space="0" w:color="D9D9D9" w:themeColor="background1" w:themeShade="D9"/>
            </w:tcBorders>
            <w:vAlign w:val="center"/>
          </w:tcPr>
          <w:p w14:paraId="339BD77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2" w:space="0" w:color="D9D9D9" w:themeColor="background1" w:themeShade="D9"/>
              <w:right w:val="single" w:sz="2" w:space="0" w:color="D9D9D9"/>
            </w:tcBorders>
            <w:textDirection w:val="btLr"/>
            <w:vAlign w:val="center"/>
          </w:tcPr>
          <w:p w14:paraId="7CA51CE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bottom w:val="single" w:sz="2" w:space="0" w:color="D9D9D9" w:themeColor="background1" w:themeShade="D9"/>
              <w:right w:val="single" w:sz="2" w:space="0" w:color="D9D9D9"/>
            </w:tcBorders>
            <w:textDirection w:val="btLr"/>
          </w:tcPr>
          <w:p w14:paraId="41F15AC4"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bottom w:val="single" w:sz="2" w:space="0" w:color="D9D9D9" w:themeColor="background1" w:themeShade="D9"/>
              <w:right w:val="single" w:sz="12" w:space="0" w:color="auto"/>
            </w:tcBorders>
            <w:vAlign w:val="center"/>
          </w:tcPr>
          <w:p w14:paraId="4E639BD7" w14:textId="21889D47"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193AF109" w14:textId="6E0B098E" w:rsidTr="00616C9B">
        <w:trPr>
          <w:cantSplit/>
          <w:trHeight w:val="227"/>
        </w:trPr>
        <w:tc>
          <w:tcPr>
            <w:tcW w:w="235" w:type="dxa"/>
            <w:vMerge w:val="restart"/>
            <w:tcBorders>
              <w:left w:val="single" w:sz="12" w:space="0" w:color="auto"/>
            </w:tcBorders>
            <w:textDirection w:val="btLr"/>
            <w:vAlign w:val="center"/>
          </w:tcPr>
          <w:p w14:paraId="3EC5832F" w14:textId="346E9E7F" w:rsidR="00CB4FEC" w:rsidRPr="00B34CE9" w:rsidRDefault="00CB4FEC" w:rsidP="00CB4FEC">
            <w:pPr>
              <w:spacing w:after="0" w:line="240" w:lineRule="auto"/>
              <w:ind w:left="-144" w:right="-144"/>
              <w:jc w:val="center"/>
              <w:rPr>
                <w:rFonts w:cs="Times New Roman"/>
                <w:color w:val="FF0000"/>
                <w:sz w:val="18"/>
                <w:szCs w:val="18"/>
              </w:rPr>
            </w:pPr>
            <w:r w:rsidRPr="00B34CE9">
              <w:rPr>
                <w:rFonts w:cs="Times New Roman"/>
                <w:b/>
                <w:bCs/>
                <w:i/>
                <w:iCs/>
                <w:sz w:val="16"/>
                <w:szCs w:val="16"/>
              </w:rPr>
              <w:t>ROSCI0381 Râul Târgului-Argeșel-Râușor</w:t>
            </w:r>
          </w:p>
        </w:tc>
        <w:tc>
          <w:tcPr>
            <w:tcW w:w="227" w:type="dxa"/>
            <w:vMerge w:val="restart"/>
            <w:tcBorders>
              <w:top w:val="single" w:sz="4" w:space="0" w:color="auto"/>
              <w:bottom w:val="single" w:sz="12" w:space="0" w:color="auto"/>
            </w:tcBorders>
            <w:textDirection w:val="btLr"/>
            <w:vAlign w:val="bottom"/>
          </w:tcPr>
          <w:p w14:paraId="3A4679E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habitat</w:t>
            </w:r>
          </w:p>
        </w:tc>
        <w:tc>
          <w:tcPr>
            <w:tcW w:w="226" w:type="dxa"/>
            <w:gridSpan w:val="2"/>
            <w:vMerge w:val="restart"/>
            <w:tcBorders>
              <w:top w:val="single" w:sz="4" w:space="0" w:color="auto"/>
              <w:bottom w:val="single" w:sz="12" w:space="0" w:color="auto"/>
            </w:tcBorders>
            <w:textDirection w:val="btLr"/>
            <w:vAlign w:val="center"/>
          </w:tcPr>
          <w:p w14:paraId="3CBEF52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9410</w:t>
            </w:r>
          </w:p>
        </w:tc>
        <w:tc>
          <w:tcPr>
            <w:tcW w:w="397" w:type="dxa"/>
            <w:gridSpan w:val="2"/>
            <w:vMerge w:val="restart"/>
            <w:tcBorders>
              <w:top w:val="single" w:sz="4" w:space="0" w:color="auto"/>
              <w:bottom w:val="single" w:sz="12" w:space="0" w:color="auto"/>
            </w:tcBorders>
            <w:textDirection w:val="btLr"/>
            <w:vAlign w:val="center"/>
          </w:tcPr>
          <w:p w14:paraId="04D06E8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Păduri acidofile de Picea abies din regiunea montană (Vaccinio-Piceetea)</w:t>
            </w:r>
          </w:p>
        </w:tc>
        <w:tc>
          <w:tcPr>
            <w:tcW w:w="227" w:type="dxa"/>
            <w:vMerge w:val="restart"/>
            <w:tcBorders>
              <w:top w:val="single" w:sz="4" w:space="0" w:color="auto"/>
              <w:bottom w:val="single" w:sz="12" w:space="0" w:color="auto"/>
            </w:tcBorders>
            <w:textDirection w:val="btLr"/>
            <w:vAlign w:val="center"/>
          </w:tcPr>
          <w:p w14:paraId="4B2E01B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4" w:space="0" w:color="auto"/>
              <w:bottom w:val="single" w:sz="12" w:space="0" w:color="auto"/>
            </w:tcBorders>
            <w:textDirection w:val="btLr"/>
            <w:vAlign w:val="center"/>
          </w:tcPr>
          <w:p w14:paraId="3F03E7C6" w14:textId="0BE26A1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360B, 361B, 361D, 361E, 361F, 361H, 362D, 362E, 370B</w:t>
            </w:r>
          </w:p>
        </w:tc>
        <w:tc>
          <w:tcPr>
            <w:tcW w:w="226" w:type="dxa"/>
            <w:vMerge w:val="restart"/>
            <w:tcBorders>
              <w:top w:val="single" w:sz="4" w:space="0" w:color="auto"/>
              <w:bottom w:val="single" w:sz="12" w:space="0" w:color="auto"/>
            </w:tcBorders>
            <w:textDirection w:val="btLr"/>
            <w:vAlign w:val="center"/>
          </w:tcPr>
          <w:p w14:paraId="13DF762B" w14:textId="77777777" w:rsidR="00CB4FEC" w:rsidRPr="00B34CE9" w:rsidRDefault="00CB4FEC" w:rsidP="00CB4FEC">
            <w:pPr>
              <w:spacing w:after="0" w:line="240" w:lineRule="auto"/>
              <w:jc w:val="center"/>
              <w:rPr>
                <w:w w:val="95"/>
                <w:kern w:val="2"/>
                <w:sz w:val="16"/>
                <w:szCs w:val="16"/>
              </w:rPr>
            </w:pPr>
            <w:r w:rsidRPr="00B34CE9">
              <w:rPr>
                <w:w w:val="95"/>
                <w:kern w:val="2"/>
                <w:sz w:val="16"/>
                <w:szCs w:val="16"/>
              </w:rPr>
              <w:t>-</w:t>
            </w:r>
          </w:p>
        </w:tc>
        <w:tc>
          <w:tcPr>
            <w:tcW w:w="169" w:type="dxa"/>
            <w:vMerge w:val="restart"/>
            <w:tcBorders>
              <w:top w:val="single" w:sz="4" w:space="0" w:color="auto"/>
              <w:bottom w:val="single" w:sz="12" w:space="0" w:color="auto"/>
            </w:tcBorders>
            <w:textDirection w:val="btLr"/>
            <w:vAlign w:val="center"/>
          </w:tcPr>
          <w:p w14:paraId="7EC4FDE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169" w:type="dxa"/>
            <w:vMerge w:val="restart"/>
            <w:tcBorders>
              <w:top w:val="single" w:sz="4" w:space="0" w:color="auto"/>
              <w:bottom w:val="single" w:sz="12" w:space="0" w:color="auto"/>
            </w:tcBorders>
            <w:textDirection w:val="btLr"/>
            <w:vAlign w:val="center"/>
          </w:tcPr>
          <w:p w14:paraId="664E50A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226" w:type="dxa"/>
            <w:vMerge w:val="restart"/>
            <w:tcBorders>
              <w:top w:val="single" w:sz="4" w:space="0" w:color="auto"/>
              <w:bottom w:val="single" w:sz="12" w:space="0" w:color="auto"/>
            </w:tcBorders>
            <w:textDirection w:val="btLr"/>
            <w:vAlign w:val="center"/>
          </w:tcPr>
          <w:p w14:paraId="6579E61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favorabilă</w:t>
            </w:r>
          </w:p>
        </w:tc>
        <w:tc>
          <w:tcPr>
            <w:tcW w:w="395" w:type="dxa"/>
            <w:vMerge w:val="restart"/>
            <w:tcBorders>
              <w:top w:val="single" w:sz="4" w:space="0" w:color="auto"/>
              <w:bottom w:val="single" w:sz="12" w:space="0" w:color="auto"/>
            </w:tcBorders>
            <w:textDirection w:val="btLr"/>
            <w:vAlign w:val="center"/>
          </w:tcPr>
          <w:p w14:paraId="107E14F9" w14:textId="3601AE5F" w:rsidR="00CB4FEC" w:rsidRPr="00B34CE9" w:rsidRDefault="00CB4FEC" w:rsidP="00CB4FEC">
            <w:pPr>
              <w:spacing w:after="0" w:line="240" w:lineRule="auto"/>
              <w:jc w:val="center"/>
              <w:rPr>
                <w:rFonts w:ascii="Times New Roman" w:hAnsi="Times New Roman"/>
                <w:sz w:val="16"/>
                <w:szCs w:val="16"/>
              </w:rPr>
            </w:pPr>
            <w:r w:rsidRPr="00B34CE9">
              <w:rPr>
                <w:rFonts w:cs="Times New Roman"/>
                <w:sz w:val="16"/>
                <w:szCs w:val="16"/>
              </w:rPr>
              <w:t>menținerea stării de conservare</w:t>
            </w:r>
          </w:p>
        </w:tc>
        <w:tc>
          <w:tcPr>
            <w:tcW w:w="2494" w:type="dxa"/>
            <w:tcBorders>
              <w:top w:val="single" w:sz="4" w:space="0" w:color="auto"/>
            </w:tcBorders>
            <w:vAlign w:val="center"/>
          </w:tcPr>
          <w:p w14:paraId="4FF7428A" w14:textId="702DC82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Suprafață habitat</w:t>
            </w:r>
          </w:p>
        </w:tc>
        <w:tc>
          <w:tcPr>
            <w:tcW w:w="992" w:type="dxa"/>
            <w:tcBorders>
              <w:top w:val="single" w:sz="4" w:space="0" w:color="auto"/>
            </w:tcBorders>
            <w:vAlign w:val="center"/>
          </w:tcPr>
          <w:p w14:paraId="5BC076CE"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xml:space="preserve">Ha </w:t>
            </w:r>
          </w:p>
        </w:tc>
        <w:tc>
          <w:tcPr>
            <w:tcW w:w="1376" w:type="dxa"/>
            <w:tcBorders>
              <w:top w:val="single" w:sz="4" w:space="0" w:color="auto"/>
            </w:tcBorders>
            <w:vAlign w:val="center"/>
          </w:tcPr>
          <w:p w14:paraId="019AB26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2863</w:t>
            </w:r>
          </w:p>
        </w:tc>
        <w:tc>
          <w:tcPr>
            <w:tcW w:w="1094" w:type="dxa"/>
            <w:tcBorders>
              <w:top w:val="single" w:sz="4" w:space="0" w:color="auto"/>
            </w:tcBorders>
            <w:vAlign w:val="center"/>
          </w:tcPr>
          <w:p w14:paraId="26BACCAC" w14:textId="77777777" w:rsidR="00CB4FEC" w:rsidRPr="00B34CE9" w:rsidRDefault="00CB4FEC" w:rsidP="00CB4FEC">
            <w:pPr>
              <w:spacing w:after="0" w:line="240" w:lineRule="auto"/>
              <w:jc w:val="center"/>
              <w:rPr>
                <w:rFonts w:cs="Times New Roman"/>
                <w:w w:val="98"/>
                <w:sz w:val="16"/>
                <w:szCs w:val="16"/>
              </w:rPr>
            </w:pPr>
          </w:p>
        </w:tc>
        <w:tc>
          <w:tcPr>
            <w:tcW w:w="1130" w:type="dxa"/>
            <w:tcBorders>
              <w:top w:val="single" w:sz="4" w:space="0" w:color="auto"/>
            </w:tcBorders>
            <w:vAlign w:val="center"/>
          </w:tcPr>
          <w:p w14:paraId="674A9F40" w14:textId="67CE3CC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2863</w:t>
            </w:r>
          </w:p>
        </w:tc>
        <w:tc>
          <w:tcPr>
            <w:tcW w:w="423" w:type="dxa"/>
            <w:tcBorders>
              <w:top w:val="single" w:sz="4" w:space="0" w:color="auto"/>
            </w:tcBorders>
            <w:vAlign w:val="center"/>
          </w:tcPr>
          <w:p w14:paraId="34CC4B81" w14:textId="52733FF6"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val="restart"/>
            <w:tcBorders>
              <w:top w:val="single" w:sz="4" w:space="0" w:color="auto"/>
            </w:tcBorders>
            <w:vAlign w:val="center"/>
          </w:tcPr>
          <w:p w14:paraId="79BA40D3" w14:textId="2F1A049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Fără modificări semnificative, lucrările rămase de executat sunt lucrări de </w:t>
            </w:r>
            <w:r>
              <w:rPr>
                <w:rFonts w:cs="Times New Roman"/>
                <w:sz w:val="16"/>
                <w:szCs w:val="16"/>
              </w:rPr>
              <w:t>îngrijire</w:t>
            </w:r>
            <w:r w:rsidRPr="00B34CE9">
              <w:rPr>
                <w:rFonts w:cs="Times New Roman"/>
                <w:sz w:val="16"/>
                <w:szCs w:val="16"/>
              </w:rPr>
              <w:t xml:space="preserve">: </w:t>
            </w:r>
            <w:r>
              <w:rPr>
                <w:rFonts w:cs="Times New Roman"/>
                <w:sz w:val="16"/>
                <w:szCs w:val="16"/>
              </w:rPr>
              <w:t>degajări</w:t>
            </w:r>
            <w:r w:rsidRPr="00B34CE9">
              <w:rPr>
                <w:rFonts w:cs="Times New Roman"/>
                <w:sz w:val="16"/>
                <w:szCs w:val="16"/>
              </w:rPr>
              <w:t xml:space="preserve">, </w:t>
            </w:r>
            <w:r>
              <w:rPr>
                <w:rFonts w:cs="Times New Roman"/>
                <w:sz w:val="16"/>
                <w:szCs w:val="16"/>
              </w:rPr>
              <w:t>lucrări</w:t>
            </w:r>
            <w:r w:rsidRPr="00B34CE9">
              <w:rPr>
                <w:rFonts w:cs="Times New Roman"/>
                <w:sz w:val="16"/>
                <w:szCs w:val="16"/>
              </w:rPr>
              <w:t xml:space="preserve"> de conservare de intensitate </w:t>
            </w:r>
            <w:r>
              <w:rPr>
                <w:rFonts w:cs="Times New Roman"/>
                <w:sz w:val="16"/>
                <w:szCs w:val="16"/>
              </w:rPr>
              <w:t>scăzuta</w:t>
            </w:r>
            <w:r w:rsidRPr="00B34CE9">
              <w:rPr>
                <w:rFonts w:cs="Times New Roman"/>
                <w:sz w:val="16"/>
                <w:szCs w:val="16"/>
              </w:rPr>
              <w:t xml:space="preserve"> și tăieri de igienă</w:t>
            </w:r>
          </w:p>
        </w:tc>
        <w:tc>
          <w:tcPr>
            <w:tcW w:w="964" w:type="dxa"/>
            <w:tcBorders>
              <w:top w:val="single" w:sz="4" w:space="0" w:color="auto"/>
            </w:tcBorders>
            <w:vAlign w:val="center"/>
          </w:tcPr>
          <w:p w14:paraId="7955EA77"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 xml:space="preserve">Ha </w:t>
            </w:r>
          </w:p>
        </w:tc>
        <w:tc>
          <w:tcPr>
            <w:tcW w:w="283" w:type="dxa"/>
            <w:tcBorders>
              <w:top w:val="single" w:sz="4" w:space="0" w:color="auto"/>
            </w:tcBorders>
          </w:tcPr>
          <w:p w14:paraId="7010D55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4" w:space="0" w:color="auto"/>
              <w:right w:val="single" w:sz="2" w:space="0" w:color="D9D9D9" w:themeColor="background1" w:themeShade="D9"/>
            </w:tcBorders>
            <w:vAlign w:val="center"/>
          </w:tcPr>
          <w:p w14:paraId="30ACDB9D" w14:textId="77777777" w:rsidR="00CB4FEC" w:rsidRPr="00B34CE9" w:rsidRDefault="00CB4FEC" w:rsidP="00CB4FEC">
            <w:pPr>
              <w:spacing w:after="0" w:line="240" w:lineRule="auto"/>
              <w:jc w:val="center"/>
              <w:rPr>
                <w:sz w:val="16"/>
                <w:szCs w:val="16"/>
              </w:rPr>
            </w:pPr>
            <w:r w:rsidRPr="00B34CE9">
              <w:rPr>
                <w:sz w:val="16"/>
                <w:szCs w:val="16"/>
              </w:rPr>
              <w:t>Tăierile rase din ua 361B, 361E nu se vor mai executa până la finalul amenajamentului</w:t>
            </w:r>
          </w:p>
          <w:p w14:paraId="382A1B35" w14:textId="77777777" w:rsidR="00CB4FEC" w:rsidRPr="00B34CE9" w:rsidRDefault="00CB4FEC" w:rsidP="00CB4FEC">
            <w:pPr>
              <w:spacing w:after="0" w:line="240" w:lineRule="auto"/>
              <w:jc w:val="center"/>
              <w:rPr>
                <w:sz w:val="16"/>
                <w:szCs w:val="16"/>
              </w:rPr>
            </w:pPr>
          </w:p>
          <w:p w14:paraId="50D512B1" w14:textId="40D542DB" w:rsidR="00CB4FEC" w:rsidRPr="00B34CE9" w:rsidRDefault="00CB4FEC" w:rsidP="00CB4FEC">
            <w:pPr>
              <w:spacing w:after="0" w:line="240" w:lineRule="auto"/>
              <w:jc w:val="center"/>
              <w:rPr>
                <w:sz w:val="16"/>
                <w:szCs w:val="16"/>
              </w:rPr>
            </w:pPr>
            <w:r w:rsidRPr="00B34CE9">
              <w:rPr>
                <w:sz w:val="16"/>
                <w:szCs w:val="16"/>
              </w:rPr>
              <w:t>Structurile orizontale și verticale se vor reface în zona, în condițiile succesiunii normale</w:t>
            </w:r>
            <w:r w:rsidRPr="00B34CE9">
              <w:rPr>
                <w:sz w:val="16"/>
                <w:szCs w:val="16"/>
              </w:rPr>
              <w:tab/>
            </w:r>
          </w:p>
        </w:tc>
        <w:tc>
          <w:tcPr>
            <w:tcW w:w="992" w:type="dxa"/>
            <w:vMerge w:val="restart"/>
            <w:tcBorders>
              <w:top w:val="single" w:sz="4" w:space="0" w:color="auto"/>
              <w:left w:val="single" w:sz="2" w:space="0" w:color="D9D9D9" w:themeColor="background1" w:themeShade="D9"/>
              <w:bottom w:val="single" w:sz="4" w:space="0" w:color="auto"/>
              <w:right w:val="single" w:sz="2" w:space="0" w:color="D9D9D9" w:themeColor="background1" w:themeShade="D9"/>
            </w:tcBorders>
            <w:vAlign w:val="center"/>
          </w:tcPr>
          <w:p w14:paraId="468746BB" w14:textId="0AA6C5B9" w:rsidR="00CB4FEC" w:rsidRPr="00B34CE9" w:rsidRDefault="00CB4FEC" w:rsidP="00CB4FEC">
            <w:pPr>
              <w:spacing w:after="0" w:line="240" w:lineRule="auto"/>
              <w:jc w:val="center"/>
              <w:rPr>
                <w:sz w:val="16"/>
                <w:szCs w:val="16"/>
              </w:rPr>
            </w:pPr>
            <w:r w:rsidRPr="00B34CE9">
              <w:rPr>
                <w:sz w:val="16"/>
                <w:szCs w:val="16"/>
              </w:rPr>
              <w:t>La lucrările de conservare se vor păstra   4-5 fire de arborii morți, debilitați sau în curs de uscare, pe sol sau pe picior la ha. Se vor menține pe picior 5 arbori maturi, cu o vârstă de minim 80 ani și parțial debilitați/ha ca arbori de biodiversitate</w:t>
            </w:r>
          </w:p>
        </w:tc>
        <w:tc>
          <w:tcPr>
            <w:tcW w:w="283" w:type="dxa"/>
            <w:tcBorders>
              <w:top w:val="single" w:sz="4" w:space="0" w:color="auto"/>
              <w:left w:val="single" w:sz="2" w:space="0" w:color="D9D9D9" w:themeColor="background1" w:themeShade="D9"/>
              <w:right w:val="single" w:sz="12" w:space="0" w:color="auto"/>
            </w:tcBorders>
          </w:tcPr>
          <w:p w14:paraId="387A8AD7" w14:textId="77777777" w:rsidR="00CB4FEC" w:rsidRPr="00B34CE9" w:rsidRDefault="00CB4FEC" w:rsidP="00CB4FEC">
            <w:pPr>
              <w:spacing w:after="0" w:line="240" w:lineRule="auto"/>
              <w:jc w:val="center"/>
              <w:rPr>
                <w:sz w:val="16"/>
                <w:szCs w:val="16"/>
              </w:rPr>
            </w:pPr>
          </w:p>
        </w:tc>
      </w:tr>
      <w:tr w:rsidR="00CB4FEC" w:rsidRPr="00B34CE9" w14:paraId="5F2290EF" w14:textId="502D367E" w:rsidTr="00616C9B">
        <w:trPr>
          <w:cantSplit/>
          <w:trHeight w:val="768"/>
        </w:trPr>
        <w:tc>
          <w:tcPr>
            <w:tcW w:w="235" w:type="dxa"/>
            <w:vMerge/>
            <w:tcBorders>
              <w:left w:val="single" w:sz="12" w:space="0" w:color="auto"/>
            </w:tcBorders>
            <w:textDirection w:val="btLr"/>
            <w:vAlign w:val="center"/>
          </w:tcPr>
          <w:p w14:paraId="053DACDB"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2A1D0515"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658C0F5"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05EF580A"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A1133B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10FA33F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9A8A348"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58CFA78"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C7183FF"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9E17C2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5A654FB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BB108DB" w14:textId="1D7AA43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Compoziția stratului de arbori (specii edificatoare)</w:t>
            </w:r>
          </w:p>
        </w:tc>
        <w:tc>
          <w:tcPr>
            <w:tcW w:w="992" w:type="dxa"/>
            <w:vAlign w:val="center"/>
          </w:tcPr>
          <w:p w14:paraId="51ADBBC9"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%/500 m²</w:t>
            </w:r>
          </w:p>
        </w:tc>
        <w:tc>
          <w:tcPr>
            <w:tcW w:w="1376" w:type="dxa"/>
          </w:tcPr>
          <w:p w14:paraId="1109DC2C"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Trb. definită în</w:t>
            </w:r>
          </w:p>
          <w:p w14:paraId="425048C5" w14:textId="77777777" w:rsidR="00CB4FEC" w:rsidRPr="00B34CE9" w:rsidRDefault="00CB4FEC" w:rsidP="00CB4FEC">
            <w:pPr>
              <w:spacing w:after="0" w:line="240" w:lineRule="auto"/>
              <w:jc w:val="center"/>
              <w:rPr>
                <w:rFonts w:cs="Times New Roman"/>
                <w:sz w:val="16"/>
                <w:szCs w:val="16"/>
              </w:rPr>
            </w:pPr>
            <w:r w:rsidRPr="00B34CE9">
              <w:rPr>
                <w:rFonts w:cs="Times New Roman"/>
                <w:sz w:val="14"/>
                <w:szCs w:val="14"/>
              </w:rPr>
              <w:t>termen de 1 an</w:t>
            </w:r>
          </w:p>
        </w:tc>
        <w:tc>
          <w:tcPr>
            <w:tcW w:w="1094" w:type="dxa"/>
            <w:vAlign w:val="center"/>
          </w:tcPr>
          <w:p w14:paraId="1D047DAB"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055C344" w14:textId="4627AD1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70</w:t>
            </w:r>
          </w:p>
        </w:tc>
        <w:tc>
          <w:tcPr>
            <w:tcW w:w="423" w:type="dxa"/>
            <w:vAlign w:val="center"/>
          </w:tcPr>
          <w:p w14:paraId="0530DFBF" w14:textId="2B2893DB"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vAlign w:val="center"/>
          </w:tcPr>
          <w:p w14:paraId="3F046646"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6D454A3"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%/500 m²</w:t>
            </w:r>
          </w:p>
        </w:tc>
        <w:tc>
          <w:tcPr>
            <w:tcW w:w="283" w:type="dxa"/>
          </w:tcPr>
          <w:p w14:paraId="3ABFB67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7C72D52"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extDirection w:val="btLr"/>
          </w:tcPr>
          <w:p w14:paraId="039CAF9F"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extDirection w:val="btLr"/>
          </w:tcPr>
          <w:p w14:paraId="71905830" w14:textId="77777777" w:rsidR="00CB4FEC" w:rsidRPr="00B34CE9" w:rsidRDefault="00CB4FEC" w:rsidP="00CB4FEC">
            <w:pPr>
              <w:spacing w:after="0" w:line="240" w:lineRule="auto"/>
              <w:ind w:left="-25" w:right="75"/>
              <w:jc w:val="center"/>
              <w:rPr>
                <w:sz w:val="16"/>
                <w:szCs w:val="16"/>
              </w:rPr>
            </w:pPr>
          </w:p>
        </w:tc>
      </w:tr>
      <w:tr w:rsidR="00CB4FEC" w:rsidRPr="00B34CE9" w14:paraId="26A2EE95" w14:textId="4994102A" w:rsidTr="00616C9B">
        <w:trPr>
          <w:cantSplit/>
          <w:trHeight w:val="890"/>
        </w:trPr>
        <w:tc>
          <w:tcPr>
            <w:tcW w:w="235" w:type="dxa"/>
            <w:vMerge/>
            <w:tcBorders>
              <w:left w:val="single" w:sz="12" w:space="0" w:color="auto"/>
            </w:tcBorders>
            <w:textDirection w:val="btLr"/>
            <w:vAlign w:val="center"/>
          </w:tcPr>
          <w:p w14:paraId="4C1EFB1D"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5B945CA7"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65B359B1"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C84D223"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7E7E65B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52106DD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B5223C6"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93340E3"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E4D3C2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408749D"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36E6E7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E90DDB6" w14:textId="7277DE9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Compoziția stratului ierbos (specii caracteristice)</w:t>
            </w:r>
          </w:p>
        </w:tc>
        <w:tc>
          <w:tcPr>
            <w:tcW w:w="992" w:type="dxa"/>
            <w:vAlign w:val="center"/>
          </w:tcPr>
          <w:p w14:paraId="1696937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specii/500 m²</w:t>
            </w:r>
          </w:p>
        </w:tc>
        <w:tc>
          <w:tcPr>
            <w:tcW w:w="1376" w:type="dxa"/>
          </w:tcPr>
          <w:p w14:paraId="29A32780"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Trb. definită în</w:t>
            </w:r>
          </w:p>
          <w:p w14:paraId="732F1DFB" w14:textId="77777777" w:rsidR="00CB4FEC" w:rsidRPr="00B34CE9" w:rsidRDefault="00CB4FEC" w:rsidP="00CB4FEC">
            <w:pPr>
              <w:spacing w:after="0" w:line="240" w:lineRule="auto"/>
              <w:jc w:val="center"/>
              <w:rPr>
                <w:rFonts w:cs="Times New Roman"/>
                <w:sz w:val="16"/>
                <w:szCs w:val="16"/>
              </w:rPr>
            </w:pPr>
            <w:r w:rsidRPr="00B34CE9">
              <w:rPr>
                <w:rFonts w:cs="Times New Roman"/>
                <w:sz w:val="14"/>
                <w:szCs w:val="14"/>
              </w:rPr>
              <w:t>termen de 1 an</w:t>
            </w:r>
          </w:p>
        </w:tc>
        <w:tc>
          <w:tcPr>
            <w:tcW w:w="1094" w:type="dxa"/>
            <w:vAlign w:val="center"/>
          </w:tcPr>
          <w:p w14:paraId="719E2722"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B50346B" w14:textId="4548356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6</w:t>
            </w:r>
          </w:p>
        </w:tc>
        <w:tc>
          <w:tcPr>
            <w:tcW w:w="423" w:type="dxa"/>
            <w:vAlign w:val="center"/>
          </w:tcPr>
          <w:p w14:paraId="2EF7CA75"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vAlign w:val="center"/>
          </w:tcPr>
          <w:p w14:paraId="731EBF52"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D9E9E4D"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specii/500 m²</w:t>
            </w:r>
          </w:p>
        </w:tc>
        <w:tc>
          <w:tcPr>
            <w:tcW w:w="283" w:type="dxa"/>
          </w:tcPr>
          <w:p w14:paraId="492BF75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6BDB3AE"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extDirection w:val="btLr"/>
          </w:tcPr>
          <w:p w14:paraId="78B15B6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extDirection w:val="btLr"/>
          </w:tcPr>
          <w:p w14:paraId="503CF64C" w14:textId="77777777" w:rsidR="00CB4FEC" w:rsidRPr="00B34CE9" w:rsidRDefault="00CB4FEC" w:rsidP="00CB4FEC">
            <w:pPr>
              <w:spacing w:after="0" w:line="240" w:lineRule="auto"/>
              <w:ind w:left="-25" w:right="75"/>
              <w:jc w:val="center"/>
              <w:rPr>
                <w:sz w:val="16"/>
                <w:szCs w:val="16"/>
              </w:rPr>
            </w:pPr>
          </w:p>
        </w:tc>
      </w:tr>
      <w:tr w:rsidR="00CB4FEC" w:rsidRPr="00B34CE9" w14:paraId="181B6853" w14:textId="4DC18FAF" w:rsidTr="00616C9B">
        <w:trPr>
          <w:cantSplit/>
          <w:trHeight w:val="884"/>
        </w:trPr>
        <w:tc>
          <w:tcPr>
            <w:tcW w:w="235" w:type="dxa"/>
            <w:vMerge/>
            <w:tcBorders>
              <w:left w:val="single" w:sz="12" w:space="0" w:color="auto"/>
            </w:tcBorders>
            <w:textDirection w:val="btLr"/>
            <w:vAlign w:val="center"/>
          </w:tcPr>
          <w:p w14:paraId="53A791D6"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5E929210"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37FA490E"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7D15E61"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61E5CD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5DDA23D"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2A5E617"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178B15C"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E38E851"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83570B9"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5324870"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511EBB8" w14:textId="57F5423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Abundență specii alohtone (invazive și potențial invazive)</w:t>
            </w:r>
          </w:p>
        </w:tc>
        <w:tc>
          <w:tcPr>
            <w:tcW w:w="992" w:type="dxa"/>
            <w:vAlign w:val="center"/>
          </w:tcPr>
          <w:p w14:paraId="2B8CD56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tcPr>
          <w:p w14:paraId="54E4796F"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Trb. definită în</w:t>
            </w:r>
          </w:p>
          <w:p w14:paraId="5C137210" w14:textId="77777777" w:rsidR="00CB4FEC" w:rsidRPr="00B34CE9" w:rsidRDefault="00CB4FEC" w:rsidP="00CB4FEC">
            <w:pPr>
              <w:spacing w:after="0" w:line="240" w:lineRule="auto"/>
              <w:jc w:val="center"/>
              <w:rPr>
                <w:rFonts w:cs="Times New Roman"/>
                <w:sz w:val="16"/>
                <w:szCs w:val="16"/>
              </w:rPr>
            </w:pPr>
            <w:r w:rsidRPr="00B34CE9">
              <w:rPr>
                <w:rFonts w:cs="Times New Roman"/>
                <w:sz w:val="14"/>
                <w:szCs w:val="14"/>
              </w:rPr>
              <w:t>termen de 1 an</w:t>
            </w:r>
          </w:p>
        </w:tc>
        <w:tc>
          <w:tcPr>
            <w:tcW w:w="1094" w:type="dxa"/>
            <w:vAlign w:val="center"/>
          </w:tcPr>
          <w:p w14:paraId="710BA860"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7475F89" w14:textId="1034EB0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Mai puțin de 1</w:t>
            </w:r>
          </w:p>
        </w:tc>
        <w:tc>
          <w:tcPr>
            <w:tcW w:w="423" w:type="dxa"/>
            <w:vAlign w:val="center"/>
          </w:tcPr>
          <w:p w14:paraId="382903EE"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vAlign w:val="center"/>
          </w:tcPr>
          <w:p w14:paraId="1888904A"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4A141DA8"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tcPr>
          <w:p w14:paraId="00C2876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1D15E4C"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extDirection w:val="btLr"/>
          </w:tcPr>
          <w:p w14:paraId="54C47A55"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extDirection w:val="btLr"/>
          </w:tcPr>
          <w:p w14:paraId="15B210C2" w14:textId="77777777" w:rsidR="00CB4FEC" w:rsidRPr="00B34CE9" w:rsidRDefault="00CB4FEC" w:rsidP="00CB4FEC">
            <w:pPr>
              <w:spacing w:after="0" w:line="240" w:lineRule="auto"/>
              <w:ind w:left="-25" w:right="75"/>
              <w:jc w:val="center"/>
              <w:rPr>
                <w:sz w:val="16"/>
                <w:szCs w:val="16"/>
              </w:rPr>
            </w:pPr>
          </w:p>
        </w:tc>
      </w:tr>
      <w:tr w:rsidR="00CB4FEC" w:rsidRPr="00B34CE9" w14:paraId="0403FFAB" w14:textId="6B399055" w:rsidTr="00616C9B">
        <w:trPr>
          <w:cantSplit/>
          <w:trHeight w:val="864"/>
        </w:trPr>
        <w:tc>
          <w:tcPr>
            <w:tcW w:w="235" w:type="dxa"/>
            <w:vMerge/>
            <w:tcBorders>
              <w:left w:val="single" w:sz="12" w:space="0" w:color="auto"/>
            </w:tcBorders>
            <w:textDirection w:val="btLr"/>
            <w:vAlign w:val="center"/>
          </w:tcPr>
          <w:p w14:paraId="6E7DE781"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6F273845"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EA6AB5F"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6B094289"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D4A789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D01AF73"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4B479CA"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AB0F7E6"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223114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65A27F5"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3BBBBC1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C2ABEC1" w14:textId="28BAA62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Abundență ecotipuri necoresp. / specii în afara arealului</w:t>
            </w:r>
          </w:p>
        </w:tc>
        <w:tc>
          <w:tcPr>
            <w:tcW w:w="992" w:type="dxa"/>
            <w:vAlign w:val="center"/>
          </w:tcPr>
          <w:p w14:paraId="7EE4BF23"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tcPr>
          <w:p w14:paraId="2885976E"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Trb. definită în</w:t>
            </w:r>
          </w:p>
          <w:p w14:paraId="280F183A" w14:textId="77777777" w:rsidR="00CB4FEC" w:rsidRPr="00B34CE9" w:rsidRDefault="00CB4FEC" w:rsidP="00CB4FEC">
            <w:pPr>
              <w:spacing w:after="0" w:line="240" w:lineRule="auto"/>
              <w:jc w:val="center"/>
              <w:rPr>
                <w:rFonts w:cs="Times New Roman"/>
                <w:sz w:val="16"/>
                <w:szCs w:val="16"/>
              </w:rPr>
            </w:pPr>
            <w:r w:rsidRPr="00B34CE9">
              <w:rPr>
                <w:rFonts w:cs="Times New Roman"/>
                <w:sz w:val="14"/>
                <w:szCs w:val="14"/>
              </w:rPr>
              <w:t>termen de 1 an</w:t>
            </w:r>
          </w:p>
        </w:tc>
        <w:tc>
          <w:tcPr>
            <w:tcW w:w="1094" w:type="dxa"/>
            <w:vAlign w:val="center"/>
          </w:tcPr>
          <w:p w14:paraId="66212490"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20848AB2" w14:textId="5F2C100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Mai puțin de 10</w:t>
            </w:r>
          </w:p>
        </w:tc>
        <w:tc>
          <w:tcPr>
            <w:tcW w:w="423" w:type="dxa"/>
            <w:vAlign w:val="center"/>
          </w:tcPr>
          <w:p w14:paraId="17C99519"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vAlign w:val="center"/>
          </w:tcPr>
          <w:p w14:paraId="2B69B008"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092F57B"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tcPr>
          <w:p w14:paraId="70E0299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62A8E271"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extDirection w:val="btLr"/>
          </w:tcPr>
          <w:p w14:paraId="62108C62"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extDirection w:val="btLr"/>
          </w:tcPr>
          <w:p w14:paraId="1A62ED04" w14:textId="77777777" w:rsidR="00CB4FEC" w:rsidRPr="00B34CE9" w:rsidRDefault="00CB4FEC" w:rsidP="00CB4FEC">
            <w:pPr>
              <w:spacing w:after="0" w:line="240" w:lineRule="auto"/>
              <w:ind w:left="-25" w:right="75"/>
              <w:jc w:val="center"/>
              <w:rPr>
                <w:sz w:val="16"/>
                <w:szCs w:val="16"/>
              </w:rPr>
            </w:pPr>
          </w:p>
        </w:tc>
      </w:tr>
      <w:tr w:rsidR="00CB4FEC" w:rsidRPr="00B34CE9" w14:paraId="47EE85C2" w14:textId="602B67BA" w:rsidTr="00616C9B">
        <w:trPr>
          <w:cantSplit/>
          <w:trHeight w:val="702"/>
        </w:trPr>
        <w:tc>
          <w:tcPr>
            <w:tcW w:w="235" w:type="dxa"/>
            <w:vMerge/>
            <w:tcBorders>
              <w:left w:val="single" w:sz="12" w:space="0" w:color="auto"/>
            </w:tcBorders>
            <w:textDirection w:val="btLr"/>
            <w:vAlign w:val="center"/>
          </w:tcPr>
          <w:p w14:paraId="2873E4D7"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011EDBE9"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7E717EB"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78D5489"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23F0D9A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9DAE7F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E0206CD"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ECB9F44"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4A9E7C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52D31F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11E3339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43FE82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de biodiversitate</w:t>
            </w:r>
          </w:p>
        </w:tc>
        <w:tc>
          <w:tcPr>
            <w:tcW w:w="992" w:type="dxa"/>
            <w:vAlign w:val="center"/>
          </w:tcPr>
          <w:p w14:paraId="32BACD88"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arbori/Hа</w:t>
            </w:r>
          </w:p>
        </w:tc>
        <w:tc>
          <w:tcPr>
            <w:tcW w:w="1376" w:type="dxa"/>
            <w:vAlign w:val="center"/>
          </w:tcPr>
          <w:p w14:paraId="436BA350"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Trb. definită în</w:t>
            </w:r>
          </w:p>
          <w:p w14:paraId="136503CA" w14:textId="77777777" w:rsidR="00CB4FEC" w:rsidRPr="00B34CE9" w:rsidRDefault="00CB4FEC" w:rsidP="00CB4FEC">
            <w:pPr>
              <w:spacing w:after="0" w:line="240" w:lineRule="auto"/>
              <w:jc w:val="center"/>
              <w:rPr>
                <w:rFonts w:cs="Times New Roman"/>
                <w:sz w:val="16"/>
                <w:szCs w:val="16"/>
              </w:rPr>
            </w:pPr>
            <w:r w:rsidRPr="00B34CE9">
              <w:rPr>
                <w:rFonts w:cs="Times New Roman"/>
                <w:sz w:val="14"/>
                <w:szCs w:val="14"/>
              </w:rPr>
              <w:t>termen de 3 ani</w:t>
            </w:r>
          </w:p>
        </w:tc>
        <w:tc>
          <w:tcPr>
            <w:tcW w:w="1094" w:type="dxa"/>
            <w:vAlign w:val="center"/>
          </w:tcPr>
          <w:p w14:paraId="254F1A0D"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6A72B01" w14:textId="3013A68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5</w:t>
            </w:r>
          </w:p>
        </w:tc>
        <w:tc>
          <w:tcPr>
            <w:tcW w:w="423" w:type="dxa"/>
            <w:vAlign w:val="center"/>
          </w:tcPr>
          <w:p w14:paraId="3629ADB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da</w:t>
            </w:r>
          </w:p>
        </w:tc>
        <w:tc>
          <w:tcPr>
            <w:tcW w:w="1166" w:type="dxa"/>
            <w:vMerge/>
            <w:vAlign w:val="center"/>
          </w:tcPr>
          <w:p w14:paraId="77FB0678"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4342F7D"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arbori/Hа</w:t>
            </w:r>
          </w:p>
        </w:tc>
        <w:tc>
          <w:tcPr>
            <w:tcW w:w="283" w:type="dxa"/>
          </w:tcPr>
          <w:p w14:paraId="110EBF0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DC349AE"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extDirection w:val="btLr"/>
          </w:tcPr>
          <w:p w14:paraId="39DED766"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extDirection w:val="btLr"/>
          </w:tcPr>
          <w:p w14:paraId="7C372A07" w14:textId="77777777" w:rsidR="00CB4FEC" w:rsidRPr="00B34CE9" w:rsidRDefault="00CB4FEC" w:rsidP="00CB4FEC">
            <w:pPr>
              <w:spacing w:after="0" w:line="240" w:lineRule="auto"/>
              <w:ind w:left="-25" w:right="75"/>
              <w:jc w:val="center"/>
              <w:rPr>
                <w:sz w:val="16"/>
                <w:szCs w:val="16"/>
              </w:rPr>
            </w:pPr>
          </w:p>
        </w:tc>
      </w:tr>
      <w:tr w:rsidR="00CB4FEC" w:rsidRPr="00B34CE9" w14:paraId="58F640CA" w14:textId="6B54381D" w:rsidTr="00616C9B">
        <w:trPr>
          <w:cantSplit/>
          <w:trHeight w:val="1148"/>
        </w:trPr>
        <w:tc>
          <w:tcPr>
            <w:tcW w:w="235" w:type="dxa"/>
            <w:vMerge/>
            <w:tcBorders>
              <w:left w:val="single" w:sz="12" w:space="0" w:color="auto"/>
            </w:tcBorders>
            <w:textDirection w:val="btLr"/>
            <w:vAlign w:val="center"/>
          </w:tcPr>
          <w:p w14:paraId="248E2C89"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7D4F3B10"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6399D6F6"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FD888D7"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106620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CEC13D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7C202C4"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8F0BCCB"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6879C4E"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B8406AC"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3300C00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ED3108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Volum lemn mort </w:t>
            </w:r>
          </w:p>
        </w:tc>
        <w:tc>
          <w:tcPr>
            <w:tcW w:w="992" w:type="dxa"/>
            <w:vAlign w:val="center"/>
          </w:tcPr>
          <w:p w14:paraId="422DD1E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m³/ ha</w:t>
            </w:r>
          </w:p>
        </w:tc>
        <w:tc>
          <w:tcPr>
            <w:tcW w:w="1376" w:type="dxa"/>
            <w:vAlign w:val="center"/>
          </w:tcPr>
          <w:p w14:paraId="72DB447D"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Trb. definită în</w:t>
            </w:r>
          </w:p>
          <w:p w14:paraId="60DF75FB" w14:textId="77777777" w:rsidR="00CB4FEC" w:rsidRPr="00B34CE9" w:rsidRDefault="00CB4FEC" w:rsidP="00CB4FEC">
            <w:pPr>
              <w:spacing w:after="0" w:line="240" w:lineRule="auto"/>
              <w:jc w:val="center"/>
              <w:rPr>
                <w:rFonts w:cs="Times New Roman"/>
                <w:sz w:val="16"/>
                <w:szCs w:val="16"/>
              </w:rPr>
            </w:pPr>
            <w:r w:rsidRPr="00B34CE9">
              <w:rPr>
                <w:rFonts w:cs="Times New Roman"/>
                <w:sz w:val="14"/>
                <w:szCs w:val="14"/>
              </w:rPr>
              <w:t>termen de 3 ani</w:t>
            </w:r>
          </w:p>
        </w:tc>
        <w:tc>
          <w:tcPr>
            <w:tcW w:w="1094" w:type="dxa"/>
            <w:vAlign w:val="center"/>
          </w:tcPr>
          <w:p w14:paraId="77BE00B6"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4F2E40D9" w14:textId="68ECD02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20</w:t>
            </w:r>
          </w:p>
        </w:tc>
        <w:tc>
          <w:tcPr>
            <w:tcW w:w="423" w:type="dxa"/>
            <w:vAlign w:val="center"/>
          </w:tcPr>
          <w:p w14:paraId="3C7AB30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da</w:t>
            </w:r>
          </w:p>
        </w:tc>
        <w:tc>
          <w:tcPr>
            <w:tcW w:w="1166" w:type="dxa"/>
            <w:vMerge/>
            <w:vAlign w:val="center"/>
          </w:tcPr>
          <w:p w14:paraId="4A33DAFB"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4264A02E"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m³/ ha</w:t>
            </w:r>
          </w:p>
        </w:tc>
        <w:tc>
          <w:tcPr>
            <w:tcW w:w="283" w:type="dxa"/>
          </w:tcPr>
          <w:p w14:paraId="2961EC1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2CABE17D"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2" w:space="0" w:color="D9D9D9" w:themeColor="background1" w:themeShade="D9"/>
              <w:bottom w:val="single" w:sz="4" w:space="0" w:color="auto"/>
              <w:right w:val="single" w:sz="2" w:space="0" w:color="D9D9D9" w:themeColor="background1" w:themeShade="D9"/>
            </w:tcBorders>
            <w:textDirection w:val="btLr"/>
          </w:tcPr>
          <w:p w14:paraId="7C81CA40"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textDirection w:val="btLr"/>
          </w:tcPr>
          <w:p w14:paraId="18F9AE31" w14:textId="77777777" w:rsidR="00CB4FEC" w:rsidRPr="00B34CE9" w:rsidRDefault="00CB4FEC" w:rsidP="00CB4FEC">
            <w:pPr>
              <w:spacing w:after="0" w:line="240" w:lineRule="auto"/>
              <w:ind w:left="-25" w:right="75"/>
              <w:jc w:val="center"/>
              <w:rPr>
                <w:sz w:val="16"/>
                <w:szCs w:val="16"/>
              </w:rPr>
            </w:pPr>
          </w:p>
        </w:tc>
      </w:tr>
      <w:tr w:rsidR="00CB4FEC" w:rsidRPr="00B34CE9" w14:paraId="13818644" w14:textId="77777777" w:rsidTr="00616C9B">
        <w:trPr>
          <w:cantSplit/>
          <w:trHeight w:val="1824"/>
        </w:trPr>
        <w:tc>
          <w:tcPr>
            <w:tcW w:w="235" w:type="dxa"/>
            <w:vMerge w:val="restart"/>
            <w:tcBorders>
              <w:left w:val="single" w:sz="12" w:space="0" w:color="auto"/>
            </w:tcBorders>
            <w:textDirection w:val="btLr"/>
            <w:vAlign w:val="center"/>
          </w:tcPr>
          <w:p w14:paraId="4F254A73" w14:textId="37F7BA20" w:rsidR="00CB4FEC" w:rsidRPr="00B34CE9" w:rsidRDefault="00CB4FEC" w:rsidP="00CB4FEC">
            <w:pPr>
              <w:spacing w:after="0" w:line="240" w:lineRule="auto"/>
              <w:ind w:left="-144" w:right="-144"/>
              <w:jc w:val="center"/>
              <w:rPr>
                <w:rFonts w:cs="Times New Roman"/>
                <w:color w:val="FF0000"/>
                <w:sz w:val="18"/>
                <w:szCs w:val="18"/>
              </w:rPr>
            </w:pPr>
            <w:r w:rsidRPr="00B34CE9">
              <w:rPr>
                <w:rFonts w:cs="Times New Roman"/>
                <w:b/>
                <w:bCs/>
                <w:i/>
                <w:iCs/>
                <w:sz w:val="16"/>
                <w:szCs w:val="16"/>
              </w:rPr>
              <w:t>ROSCI0381 Râul Târgului-Argeșel-Râușor</w:t>
            </w:r>
          </w:p>
        </w:tc>
        <w:tc>
          <w:tcPr>
            <w:tcW w:w="227" w:type="dxa"/>
            <w:vMerge w:val="restart"/>
            <w:tcBorders>
              <w:top w:val="single" w:sz="2" w:space="0" w:color="D9D9D9" w:themeColor="background1" w:themeShade="D9"/>
            </w:tcBorders>
            <w:textDirection w:val="btLr"/>
            <w:vAlign w:val="center"/>
          </w:tcPr>
          <w:p w14:paraId="64A603E7" w14:textId="0668AB1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habitat</w:t>
            </w:r>
          </w:p>
        </w:tc>
        <w:tc>
          <w:tcPr>
            <w:tcW w:w="226" w:type="dxa"/>
            <w:gridSpan w:val="2"/>
            <w:vMerge w:val="restart"/>
            <w:tcBorders>
              <w:top w:val="single" w:sz="2" w:space="0" w:color="D9D9D9" w:themeColor="background1" w:themeShade="D9"/>
            </w:tcBorders>
            <w:textDirection w:val="btLr"/>
            <w:vAlign w:val="center"/>
          </w:tcPr>
          <w:p w14:paraId="4FF0B053" w14:textId="78778AD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91V0</w:t>
            </w:r>
          </w:p>
        </w:tc>
        <w:tc>
          <w:tcPr>
            <w:tcW w:w="397" w:type="dxa"/>
            <w:gridSpan w:val="2"/>
            <w:vMerge w:val="restart"/>
            <w:tcBorders>
              <w:top w:val="single" w:sz="2" w:space="0" w:color="D9D9D9" w:themeColor="background1" w:themeShade="D9"/>
            </w:tcBorders>
            <w:textDirection w:val="btLr"/>
            <w:vAlign w:val="center"/>
          </w:tcPr>
          <w:p w14:paraId="5FA94035" w14:textId="1D16F20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Păduri dacice de fag (Symphyto-Fagion)</w:t>
            </w:r>
          </w:p>
        </w:tc>
        <w:tc>
          <w:tcPr>
            <w:tcW w:w="227" w:type="dxa"/>
            <w:vMerge w:val="restart"/>
            <w:tcBorders>
              <w:top w:val="single" w:sz="2" w:space="0" w:color="D9D9D9" w:themeColor="background1" w:themeShade="D9"/>
            </w:tcBorders>
            <w:textDirection w:val="btLr"/>
            <w:vAlign w:val="center"/>
          </w:tcPr>
          <w:p w14:paraId="7B112C35" w14:textId="058FB5A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w:t>
            </w:r>
          </w:p>
        </w:tc>
        <w:tc>
          <w:tcPr>
            <w:tcW w:w="397" w:type="dxa"/>
            <w:vMerge w:val="restart"/>
            <w:tcBorders>
              <w:top w:val="single" w:sz="2" w:space="0" w:color="D9D9D9" w:themeColor="background1" w:themeShade="D9"/>
            </w:tcBorders>
            <w:textDirection w:val="btLr"/>
            <w:vAlign w:val="center"/>
          </w:tcPr>
          <w:p w14:paraId="5CD9F03A" w14:textId="3FF22FD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256, 362A, 362A 362H, 364J</w:t>
            </w:r>
          </w:p>
        </w:tc>
        <w:tc>
          <w:tcPr>
            <w:tcW w:w="226" w:type="dxa"/>
            <w:vMerge w:val="restart"/>
            <w:tcBorders>
              <w:top w:val="single" w:sz="2" w:space="0" w:color="D9D9D9" w:themeColor="background1" w:themeShade="D9"/>
            </w:tcBorders>
            <w:textDirection w:val="btLr"/>
            <w:vAlign w:val="center"/>
          </w:tcPr>
          <w:p w14:paraId="2FE1CE64" w14:textId="77777777" w:rsidR="00CB4FEC" w:rsidRPr="00B34CE9" w:rsidRDefault="00CB4FEC" w:rsidP="00CB4FEC">
            <w:pPr>
              <w:spacing w:after="0" w:line="240" w:lineRule="auto"/>
              <w:jc w:val="center"/>
              <w:rPr>
                <w:rFonts w:cs="Times New Roman"/>
                <w:sz w:val="16"/>
                <w:szCs w:val="16"/>
              </w:rPr>
            </w:pPr>
          </w:p>
        </w:tc>
        <w:tc>
          <w:tcPr>
            <w:tcW w:w="169" w:type="dxa"/>
            <w:vMerge w:val="restart"/>
            <w:tcBorders>
              <w:top w:val="single" w:sz="2" w:space="0" w:color="D9D9D9" w:themeColor="background1" w:themeShade="D9"/>
            </w:tcBorders>
            <w:textDirection w:val="btLr"/>
            <w:vAlign w:val="center"/>
          </w:tcPr>
          <w:p w14:paraId="04B7ACB2" w14:textId="63FA647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169" w:type="dxa"/>
            <w:vMerge w:val="restart"/>
            <w:tcBorders>
              <w:top w:val="single" w:sz="2" w:space="0" w:color="D9D9D9" w:themeColor="background1" w:themeShade="D9"/>
            </w:tcBorders>
            <w:textDirection w:val="btLr"/>
            <w:vAlign w:val="center"/>
          </w:tcPr>
          <w:p w14:paraId="1568DE64" w14:textId="17EE21B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226" w:type="dxa"/>
            <w:vMerge w:val="restart"/>
            <w:tcBorders>
              <w:top w:val="single" w:sz="2" w:space="0" w:color="D9D9D9" w:themeColor="background1" w:themeShade="D9"/>
            </w:tcBorders>
            <w:textDirection w:val="btLr"/>
          </w:tcPr>
          <w:p w14:paraId="73285EDE" w14:textId="2EC1AE86" w:rsidR="00CB4FEC" w:rsidRPr="00B34CE9" w:rsidRDefault="00CB4FEC" w:rsidP="00CB4FEC">
            <w:pPr>
              <w:spacing w:after="0" w:line="240" w:lineRule="auto"/>
              <w:jc w:val="center"/>
              <w:rPr>
                <w:rFonts w:cs="Times New Roman"/>
                <w:sz w:val="16"/>
                <w:szCs w:val="16"/>
              </w:rPr>
            </w:pPr>
            <w:r w:rsidRPr="00B34CE9">
              <w:rPr>
                <w:rFonts w:cs="Times New Roman"/>
                <w:sz w:val="14"/>
                <w:szCs w:val="14"/>
              </w:rPr>
              <w:t>nefavorabilă-inadecvată</w:t>
            </w:r>
          </w:p>
        </w:tc>
        <w:tc>
          <w:tcPr>
            <w:tcW w:w="395" w:type="dxa"/>
            <w:vMerge w:val="restart"/>
            <w:tcBorders>
              <w:top w:val="single" w:sz="2" w:space="0" w:color="D9D9D9" w:themeColor="background1" w:themeShade="D9"/>
            </w:tcBorders>
            <w:textDirection w:val="btLr"/>
          </w:tcPr>
          <w:p w14:paraId="6ECC61DB" w14:textId="28F522F9" w:rsidR="00CB4FEC" w:rsidRPr="00B34CE9" w:rsidRDefault="00CB4FEC" w:rsidP="00CB4FEC">
            <w:pPr>
              <w:pStyle w:val="TableParagraph"/>
              <w:spacing w:line="240" w:lineRule="auto"/>
              <w:jc w:val="center"/>
              <w:rPr>
                <w:rFonts w:eastAsiaTheme="minorHAnsi"/>
                <w:sz w:val="16"/>
                <w:szCs w:val="16"/>
              </w:rPr>
            </w:pPr>
            <w:r w:rsidRPr="00B34CE9">
              <w:rPr>
                <w:rFonts w:eastAsiaTheme="minorHAnsi"/>
                <w:sz w:val="14"/>
                <w:szCs w:val="14"/>
              </w:rPr>
              <w:t>îmbunătățirea stării de conservare</w:t>
            </w:r>
          </w:p>
        </w:tc>
        <w:tc>
          <w:tcPr>
            <w:tcW w:w="2494" w:type="dxa"/>
            <w:vAlign w:val="center"/>
          </w:tcPr>
          <w:p w14:paraId="31D30E76" w14:textId="6BF48DC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Suprafață habitat</w:t>
            </w:r>
          </w:p>
        </w:tc>
        <w:tc>
          <w:tcPr>
            <w:tcW w:w="992" w:type="dxa"/>
            <w:vAlign w:val="center"/>
          </w:tcPr>
          <w:p w14:paraId="08DEA11C" w14:textId="2E78671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Ha</w:t>
            </w:r>
          </w:p>
        </w:tc>
        <w:tc>
          <w:tcPr>
            <w:tcW w:w="1376" w:type="dxa"/>
            <w:vAlign w:val="center"/>
          </w:tcPr>
          <w:p w14:paraId="5FD75349" w14:textId="5F4BD28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898</w:t>
            </w:r>
          </w:p>
        </w:tc>
        <w:tc>
          <w:tcPr>
            <w:tcW w:w="1094" w:type="dxa"/>
            <w:vAlign w:val="center"/>
          </w:tcPr>
          <w:p w14:paraId="62A3067D"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33CC3A0" w14:textId="2A95D7F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898</w:t>
            </w:r>
          </w:p>
        </w:tc>
        <w:tc>
          <w:tcPr>
            <w:tcW w:w="423" w:type="dxa"/>
            <w:vAlign w:val="center"/>
          </w:tcPr>
          <w:p w14:paraId="6D299F46" w14:textId="0C9D2BC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w:t>
            </w:r>
          </w:p>
        </w:tc>
        <w:tc>
          <w:tcPr>
            <w:tcW w:w="1166" w:type="dxa"/>
            <w:vMerge w:val="restart"/>
            <w:vAlign w:val="center"/>
          </w:tcPr>
          <w:p w14:paraId="70D02B93" w14:textId="050460B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Fără modificări semnificative, lucrările rămase de executat sunt </w:t>
            </w:r>
            <w:r>
              <w:rPr>
                <w:rFonts w:cs="Times New Roman"/>
                <w:sz w:val="16"/>
                <w:szCs w:val="16"/>
              </w:rPr>
              <w:t>lucrări</w:t>
            </w:r>
            <w:r w:rsidRPr="00B34CE9">
              <w:rPr>
                <w:rFonts w:cs="Times New Roman"/>
                <w:sz w:val="16"/>
                <w:szCs w:val="16"/>
              </w:rPr>
              <w:t xml:space="preserve"> de </w:t>
            </w:r>
            <w:r>
              <w:rPr>
                <w:rFonts w:cs="Times New Roman"/>
                <w:sz w:val="16"/>
                <w:szCs w:val="16"/>
              </w:rPr>
              <w:t>îngrijire</w:t>
            </w:r>
            <w:r w:rsidRPr="00B34CE9">
              <w:rPr>
                <w:rFonts w:cs="Times New Roman"/>
                <w:sz w:val="16"/>
                <w:szCs w:val="16"/>
              </w:rPr>
              <w:t xml:space="preserve">: </w:t>
            </w:r>
            <w:r>
              <w:rPr>
                <w:rFonts w:cs="Times New Roman"/>
                <w:sz w:val="16"/>
                <w:szCs w:val="16"/>
              </w:rPr>
              <w:t>degajări</w:t>
            </w:r>
            <w:r w:rsidRPr="00B34CE9">
              <w:rPr>
                <w:rFonts w:cs="Times New Roman"/>
                <w:sz w:val="16"/>
                <w:szCs w:val="16"/>
              </w:rPr>
              <w:t xml:space="preserve">, </w:t>
            </w:r>
            <w:r>
              <w:rPr>
                <w:rFonts w:cs="Times New Roman"/>
                <w:sz w:val="16"/>
                <w:szCs w:val="16"/>
              </w:rPr>
              <w:t>lucrări</w:t>
            </w:r>
            <w:r w:rsidRPr="00B34CE9">
              <w:rPr>
                <w:rFonts w:cs="Times New Roman"/>
                <w:sz w:val="16"/>
                <w:szCs w:val="16"/>
              </w:rPr>
              <w:t xml:space="preserve"> de regenerare: progresive pe </w:t>
            </w:r>
            <w:r>
              <w:rPr>
                <w:rFonts w:cs="Times New Roman"/>
                <w:sz w:val="16"/>
                <w:szCs w:val="16"/>
              </w:rPr>
              <w:t>suprafețe</w:t>
            </w:r>
            <w:r w:rsidRPr="00B34CE9">
              <w:rPr>
                <w:rFonts w:cs="Times New Roman"/>
                <w:sz w:val="16"/>
                <w:szCs w:val="16"/>
              </w:rPr>
              <w:t xml:space="preserve"> reduse, </w:t>
            </w:r>
            <w:r>
              <w:rPr>
                <w:rFonts w:cs="Times New Roman"/>
                <w:sz w:val="16"/>
                <w:szCs w:val="16"/>
              </w:rPr>
              <w:t>lucrări</w:t>
            </w:r>
            <w:r w:rsidRPr="00B34CE9">
              <w:rPr>
                <w:rFonts w:cs="Times New Roman"/>
                <w:sz w:val="16"/>
                <w:szCs w:val="16"/>
              </w:rPr>
              <w:t xml:space="preserve"> de conservare și de intensitate </w:t>
            </w:r>
            <w:r>
              <w:rPr>
                <w:rFonts w:cs="Times New Roman"/>
                <w:sz w:val="16"/>
                <w:szCs w:val="16"/>
              </w:rPr>
              <w:t>scăzuta</w:t>
            </w:r>
            <w:r w:rsidRPr="00B34CE9">
              <w:rPr>
                <w:rFonts w:cs="Times New Roman"/>
                <w:sz w:val="16"/>
                <w:szCs w:val="16"/>
              </w:rPr>
              <w:t xml:space="preserve"> și tăieri de igienă</w:t>
            </w:r>
          </w:p>
        </w:tc>
        <w:tc>
          <w:tcPr>
            <w:tcW w:w="964" w:type="dxa"/>
            <w:vAlign w:val="center"/>
          </w:tcPr>
          <w:p w14:paraId="7D249D03" w14:textId="7733D4B1" w:rsidR="00CB4FEC" w:rsidRPr="00B34CE9" w:rsidRDefault="00CB4FEC" w:rsidP="00CB4FEC">
            <w:pPr>
              <w:spacing w:after="0" w:line="240" w:lineRule="auto"/>
              <w:jc w:val="center"/>
              <w:rPr>
                <w:rFonts w:cs="Times New Roman"/>
                <w:spacing w:val="-1"/>
                <w:sz w:val="16"/>
                <w:szCs w:val="16"/>
              </w:rPr>
            </w:pPr>
            <w:r w:rsidRPr="00B34CE9">
              <w:rPr>
                <w:rFonts w:cs="Times New Roman"/>
                <w:sz w:val="16"/>
                <w:szCs w:val="16"/>
              </w:rPr>
              <w:t>Ha</w:t>
            </w:r>
          </w:p>
        </w:tc>
        <w:tc>
          <w:tcPr>
            <w:tcW w:w="283" w:type="dxa"/>
            <w:vAlign w:val="center"/>
          </w:tcPr>
          <w:p w14:paraId="00A86A9D" w14:textId="2263808F"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2" w:space="0" w:color="D9D9D9" w:themeColor="background1" w:themeShade="D9"/>
            </w:tcBorders>
            <w:vAlign w:val="center"/>
          </w:tcPr>
          <w:p w14:paraId="580EB983" w14:textId="648895B0" w:rsidR="00CB4FEC" w:rsidRPr="00B34CE9" w:rsidRDefault="00CB4FEC" w:rsidP="00CB4FEC">
            <w:pPr>
              <w:spacing w:after="0" w:line="240" w:lineRule="auto"/>
              <w:ind w:left="-25" w:right="75"/>
              <w:jc w:val="center"/>
              <w:rPr>
                <w:sz w:val="16"/>
                <w:szCs w:val="16"/>
              </w:rPr>
            </w:pPr>
            <w:r w:rsidRPr="00B34CE9">
              <w:rPr>
                <w:sz w:val="16"/>
                <w:szCs w:val="16"/>
              </w:rPr>
              <w:t xml:space="preserve">În urma implementării prevederilor amenajamentului propus nu se va reduce suprafața habitatelor de interes comunitar. Structurile orizontale și verticale se vor reface în zona, în condițiile succesiunii normale. </w:t>
            </w:r>
          </w:p>
        </w:tc>
        <w:tc>
          <w:tcPr>
            <w:tcW w:w="992" w:type="dxa"/>
            <w:vMerge w:val="restart"/>
            <w:tcBorders>
              <w:top w:val="single" w:sz="4" w:space="0" w:color="auto"/>
              <w:left w:val="single" w:sz="2" w:space="0" w:color="D9D9D9" w:themeColor="background1" w:themeShade="D9"/>
              <w:right w:val="single" w:sz="2" w:space="0" w:color="D9D9D9" w:themeColor="background1" w:themeShade="D9"/>
            </w:tcBorders>
          </w:tcPr>
          <w:p w14:paraId="6D851C77" w14:textId="5E01CD95" w:rsidR="00CB4FEC" w:rsidRPr="00B34CE9" w:rsidRDefault="00CB4FEC" w:rsidP="00CB4FEC">
            <w:pPr>
              <w:spacing w:after="0" w:line="240" w:lineRule="auto"/>
              <w:jc w:val="center"/>
              <w:rPr>
                <w:sz w:val="16"/>
                <w:szCs w:val="16"/>
              </w:rPr>
            </w:pPr>
            <w:r w:rsidRPr="00B34CE9">
              <w:rPr>
                <w:sz w:val="16"/>
                <w:szCs w:val="16"/>
              </w:rPr>
              <w:t>La lucrările de punere în valoarea se va urmări intervenția, în primul rând, asupra speciilor necorespunzăt</w:t>
            </w:r>
            <w:r>
              <w:rPr>
                <w:sz w:val="16"/>
                <w:szCs w:val="16"/>
              </w:rPr>
              <w:t>or</w:t>
            </w:r>
            <w:r w:rsidRPr="00B34CE9">
              <w:rPr>
                <w:sz w:val="16"/>
                <w:szCs w:val="16"/>
              </w:rPr>
              <w:t xml:space="preserve"> tipului de habitat</w:t>
            </w:r>
          </w:p>
          <w:p w14:paraId="26A1E231" w14:textId="105CFCDF" w:rsidR="00CB4FEC" w:rsidRPr="00B34CE9" w:rsidRDefault="00CB4FEC" w:rsidP="00CB4FEC">
            <w:pPr>
              <w:spacing w:after="0" w:line="240" w:lineRule="auto"/>
              <w:jc w:val="center"/>
              <w:rPr>
                <w:sz w:val="16"/>
                <w:szCs w:val="16"/>
              </w:rPr>
            </w:pPr>
            <w:r w:rsidRPr="00B34CE9">
              <w:rPr>
                <w:sz w:val="16"/>
                <w:szCs w:val="16"/>
              </w:rPr>
              <w:t>Se vor păstra 4-5   arbori morți, debilitați sau în curs de uscare, pe sol sau pe picior/Ha.</w:t>
            </w:r>
          </w:p>
          <w:p w14:paraId="47EFC470" w14:textId="409916DB" w:rsidR="00CB4FEC" w:rsidRPr="00B34CE9" w:rsidRDefault="00CB4FEC" w:rsidP="00CB4FEC">
            <w:pPr>
              <w:spacing w:after="0" w:line="240" w:lineRule="auto"/>
              <w:jc w:val="center"/>
              <w:rPr>
                <w:sz w:val="16"/>
                <w:szCs w:val="16"/>
              </w:rPr>
            </w:pPr>
            <w:r w:rsidRPr="00B34CE9">
              <w:rPr>
                <w:sz w:val="16"/>
                <w:szCs w:val="16"/>
              </w:rPr>
              <w:t>La tăierile progresive de racordare se vor menține pe picior 5 arbori maturi, cu o vârstă de minim 80 ani și parțial debilitați/ha ca arbori de biodiversitate</w:t>
            </w:r>
          </w:p>
        </w:tc>
        <w:tc>
          <w:tcPr>
            <w:tcW w:w="283" w:type="dxa"/>
            <w:tcBorders>
              <w:left w:val="single" w:sz="2" w:space="0" w:color="D9D9D9" w:themeColor="background1" w:themeShade="D9"/>
              <w:right w:val="single" w:sz="12" w:space="0" w:color="auto"/>
            </w:tcBorders>
            <w:vAlign w:val="center"/>
          </w:tcPr>
          <w:p w14:paraId="544FC691" w14:textId="481A43A7"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188CAA88" w14:textId="77777777" w:rsidTr="00616C9B">
        <w:trPr>
          <w:cantSplit/>
          <w:trHeight w:val="231"/>
        </w:trPr>
        <w:tc>
          <w:tcPr>
            <w:tcW w:w="235" w:type="dxa"/>
            <w:vMerge/>
            <w:tcBorders>
              <w:left w:val="single" w:sz="12" w:space="0" w:color="auto"/>
            </w:tcBorders>
            <w:textDirection w:val="btLr"/>
            <w:vAlign w:val="center"/>
          </w:tcPr>
          <w:p w14:paraId="3CDBD416"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center"/>
          </w:tcPr>
          <w:p w14:paraId="58641B72"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137DC659"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5B2F0751"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3638971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340990C5"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E03A49D"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1CCF0D14"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E357D6D"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75198B2C"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6FFD093F"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5958B63D" w14:textId="04A614F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Specii de arbori caracteristice</w:t>
            </w:r>
          </w:p>
        </w:tc>
        <w:tc>
          <w:tcPr>
            <w:tcW w:w="992" w:type="dxa"/>
            <w:vAlign w:val="center"/>
          </w:tcPr>
          <w:p w14:paraId="3B5421D8" w14:textId="72800C9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%/500 m²</w:t>
            </w:r>
          </w:p>
        </w:tc>
        <w:tc>
          <w:tcPr>
            <w:tcW w:w="1376" w:type="dxa"/>
            <w:vAlign w:val="center"/>
          </w:tcPr>
          <w:p w14:paraId="25A33396" w14:textId="3570FA0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tc>
        <w:tc>
          <w:tcPr>
            <w:tcW w:w="1094" w:type="dxa"/>
            <w:vAlign w:val="center"/>
          </w:tcPr>
          <w:p w14:paraId="00FECC5A"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9F2376A" w14:textId="77777777" w:rsidR="00CB4FEC" w:rsidRPr="00B34CE9" w:rsidRDefault="00CB4FEC" w:rsidP="00CB4FEC">
            <w:pPr>
              <w:spacing w:after="0" w:line="240" w:lineRule="auto"/>
              <w:jc w:val="center"/>
              <w:rPr>
                <w:rFonts w:cs="Times New Roman"/>
                <w:sz w:val="16"/>
                <w:szCs w:val="16"/>
              </w:rPr>
            </w:pPr>
          </w:p>
        </w:tc>
        <w:tc>
          <w:tcPr>
            <w:tcW w:w="423" w:type="dxa"/>
            <w:vAlign w:val="center"/>
          </w:tcPr>
          <w:p w14:paraId="6C44C97A" w14:textId="4AFA10B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w:t>
            </w:r>
          </w:p>
        </w:tc>
        <w:tc>
          <w:tcPr>
            <w:tcW w:w="1166" w:type="dxa"/>
            <w:vMerge/>
            <w:vAlign w:val="center"/>
          </w:tcPr>
          <w:p w14:paraId="25F24F2C"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5BD41C94" w14:textId="1A737514" w:rsidR="00CB4FEC" w:rsidRPr="00B34CE9" w:rsidRDefault="00CB4FEC" w:rsidP="00CB4FEC">
            <w:pPr>
              <w:spacing w:after="0" w:line="240" w:lineRule="auto"/>
              <w:jc w:val="center"/>
              <w:rPr>
                <w:rFonts w:cs="Times New Roman"/>
                <w:spacing w:val="-1"/>
                <w:sz w:val="16"/>
                <w:szCs w:val="16"/>
              </w:rPr>
            </w:pPr>
            <w:r w:rsidRPr="00B34CE9">
              <w:rPr>
                <w:rFonts w:cs="Times New Roman"/>
                <w:sz w:val="16"/>
                <w:szCs w:val="16"/>
              </w:rPr>
              <w:t>%/500 m²</w:t>
            </w:r>
          </w:p>
        </w:tc>
        <w:tc>
          <w:tcPr>
            <w:tcW w:w="283" w:type="dxa"/>
            <w:vAlign w:val="center"/>
          </w:tcPr>
          <w:p w14:paraId="7359528C" w14:textId="56FFC736"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4C0BD9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vAlign w:val="center"/>
          </w:tcPr>
          <w:p w14:paraId="3135557E"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61D993D" w14:textId="32A2303D"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7C69B863" w14:textId="77777777" w:rsidTr="00616C9B">
        <w:trPr>
          <w:cantSplit/>
          <w:trHeight w:val="219"/>
        </w:trPr>
        <w:tc>
          <w:tcPr>
            <w:tcW w:w="235" w:type="dxa"/>
            <w:vMerge/>
            <w:tcBorders>
              <w:left w:val="single" w:sz="12" w:space="0" w:color="auto"/>
            </w:tcBorders>
            <w:textDirection w:val="btLr"/>
            <w:vAlign w:val="center"/>
          </w:tcPr>
          <w:p w14:paraId="0C7117EC"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center"/>
          </w:tcPr>
          <w:p w14:paraId="69AF7619"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0B529439"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7A0CFAD6"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5EFFE36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19C46D7E"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1FA94AA6"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3CA18DE8"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1CCDE1B0"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157DFB3"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432DA9C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49D7D3CC" w14:textId="4A34459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992" w:type="dxa"/>
            <w:vAlign w:val="center"/>
          </w:tcPr>
          <w:p w14:paraId="77E50708" w14:textId="77777777" w:rsidR="00CB4FEC" w:rsidRPr="00B34CE9" w:rsidRDefault="00CB4FEC" w:rsidP="00CB4FEC">
            <w:pPr>
              <w:spacing w:after="0" w:line="240" w:lineRule="auto"/>
              <w:jc w:val="center"/>
              <w:rPr>
                <w:rFonts w:cs="Times New Roman"/>
                <w:sz w:val="16"/>
                <w:szCs w:val="16"/>
              </w:rPr>
            </w:pPr>
          </w:p>
        </w:tc>
        <w:tc>
          <w:tcPr>
            <w:tcW w:w="1376" w:type="dxa"/>
            <w:vAlign w:val="center"/>
          </w:tcPr>
          <w:p w14:paraId="284BBA84" w14:textId="7DB6A4A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70</w:t>
            </w:r>
          </w:p>
        </w:tc>
        <w:tc>
          <w:tcPr>
            <w:tcW w:w="1094" w:type="dxa"/>
            <w:vAlign w:val="center"/>
          </w:tcPr>
          <w:p w14:paraId="7C3F101F" w14:textId="6431C6CF" w:rsidR="00CB4FEC" w:rsidRPr="00B34CE9" w:rsidRDefault="00CB4FEC" w:rsidP="00CB4FEC">
            <w:pPr>
              <w:spacing w:after="0" w:line="240" w:lineRule="auto"/>
              <w:jc w:val="center"/>
              <w:rPr>
                <w:rFonts w:cs="Times New Roman"/>
                <w:sz w:val="16"/>
                <w:szCs w:val="16"/>
              </w:rPr>
            </w:pPr>
          </w:p>
        </w:tc>
        <w:tc>
          <w:tcPr>
            <w:tcW w:w="1130" w:type="dxa"/>
            <w:vAlign w:val="center"/>
          </w:tcPr>
          <w:p w14:paraId="1A5A81FB" w14:textId="77777777" w:rsidR="00CB4FEC" w:rsidRPr="00B34CE9" w:rsidRDefault="00CB4FEC" w:rsidP="00CB4FEC">
            <w:pPr>
              <w:spacing w:after="0" w:line="240" w:lineRule="auto"/>
              <w:jc w:val="center"/>
              <w:rPr>
                <w:rFonts w:cs="Times New Roman"/>
                <w:sz w:val="16"/>
                <w:szCs w:val="16"/>
              </w:rPr>
            </w:pPr>
          </w:p>
        </w:tc>
        <w:tc>
          <w:tcPr>
            <w:tcW w:w="423" w:type="dxa"/>
            <w:vAlign w:val="center"/>
          </w:tcPr>
          <w:p w14:paraId="1D393275" w14:textId="5C77778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w:t>
            </w:r>
          </w:p>
        </w:tc>
        <w:tc>
          <w:tcPr>
            <w:tcW w:w="1166" w:type="dxa"/>
            <w:vMerge/>
            <w:vAlign w:val="center"/>
          </w:tcPr>
          <w:p w14:paraId="365175CA"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E20A491" w14:textId="77777777" w:rsidR="00CB4FEC" w:rsidRPr="00B34CE9" w:rsidRDefault="00CB4FEC" w:rsidP="00CB4FEC">
            <w:pPr>
              <w:spacing w:after="0" w:line="240" w:lineRule="auto"/>
              <w:jc w:val="center"/>
              <w:rPr>
                <w:rFonts w:cs="Times New Roman"/>
                <w:spacing w:val="-1"/>
                <w:sz w:val="16"/>
                <w:szCs w:val="16"/>
              </w:rPr>
            </w:pPr>
          </w:p>
        </w:tc>
        <w:tc>
          <w:tcPr>
            <w:tcW w:w="283" w:type="dxa"/>
            <w:vAlign w:val="center"/>
          </w:tcPr>
          <w:p w14:paraId="755634E0" w14:textId="33F17FD2"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07376C4A"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vAlign w:val="center"/>
          </w:tcPr>
          <w:p w14:paraId="7442108C"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2581B782" w14:textId="13217472"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72E5C0A7" w14:textId="77777777" w:rsidTr="00616C9B">
        <w:trPr>
          <w:cantSplit/>
          <w:trHeight w:val="335"/>
        </w:trPr>
        <w:tc>
          <w:tcPr>
            <w:tcW w:w="235" w:type="dxa"/>
            <w:vMerge/>
            <w:tcBorders>
              <w:left w:val="single" w:sz="12" w:space="0" w:color="auto"/>
            </w:tcBorders>
            <w:textDirection w:val="btLr"/>
            <w:vAlign w:val="center"/>
          </w:tcPr>
          <w:p w14:paraId="0C5E621E"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center"/>
          </w:tcPr>
          <w:p w14:paraId="1BE6DF2F"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030CD017"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1D97B6CF"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604CDC5F"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7FAF09B1"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7913BBB1"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051460D4"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79D34B4D"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9FCC235"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30B3413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67D9021D" w14:textId="0C02B69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Compoziția stratului ierbos (specii</w:t>
            </w:r>
          </w:p>
        </w:tc>
        <w:tc>
          <w:tcPr>
            <w:tcW w:w="992" w:type="dxa"/>
            <w:vAlign w:val="center"/>
          </w:tcPr>
          <w:p w14:paraId="0B330268" w14:textId="77777777" w:rsidR="00CB4FEC" w:rsidRPr="00B34CE9" w:rsidRDefault="00CB4FEC" w:rsidP="00CB4FEC">
            <w:pPr>
              <w:spacing w:after="0" w:line="240" w:lineRule="auto"/>
              <w:jc w:val="center"/>
              <w:rPr>
                <w:rFonts w:cs="Times New Roman"/>
                <w:sz w:val="16"/>
                <w:szCs w:val="16"/>
              </w:rPr>
            </w:pPr>
          </w:p>
        </w:tc>
        <w:tc>
          <w:tcPr>
            <w:tcW w:w="1376" w:type="dxa"/>
            <w:vAlign w:val="center"/>
          </w:tcPr>
          <w:p w14:paraId="3EF00A87"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19D0A01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739AF516" w14:textId="77777777" w:rsidR="00CB4FEC" w:rsidRPr="00B34CE9" w:rsidRDefault="00CB4FEC" w:rsidP="00CB4FEC">
            <w:pPr>
              <w:spacing w:after="0" w:line="240" w:lineRule="auto"/>
              <w:jc w:val="center"/>
              <w:rPr>
                <w:rFonts w:cs="Times New Roman"/>
                <w:sz w:val="16"/>
                <w:szCs w:val="16"/>
              </w:rPr>
            </w:pPr>
          </w:p>
        </w:tc>
        <w:tc>
          <w:tcPr>
            <w:tcW w:w="423" w:type="dxa"/>
            <w:vAlign w:val="center"/>
          </w:tcPr>
          <w:p w14:paraId="1AB93F8F" w14:textId="26E0E8A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w:t>
            </w:r>
          </w:p>
        </w:tc>
        <w:tc>
          <w:tcPr>
            <w:tcW w:w="1166" w:type="dxa"/>
            <w:vMerge/>
            <w:vAlign w:val="center"/>
          </w:tcPr>
          <w:p w14:paraId="4FC82073"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4B91AAE7" w14:textId="77777777" w:rsidR="00CB4FEC" w:rsidRPr="00B34CE9" w:rsidRDefault="00CB4FEC" w:rsidP="00CB4FEC">
            <w:pPr>
              <w:spacing w:after="0" w:line="240" w:lineRule="auto"/>
              <w:jc w:val="center"/>
              <w:rPr>
                <w:rFonts w:cs="Times New Roman"/>
                <w:spacing w:val="-1"/>
                <w:sz w:val="16"/>
                <w:szCs w:val="16"/>
              </w:rPr>
            </w:pPr>
          </w:p>
        </w:tc>
        <w:tc>
          <w:tcPr>
            <w:tcW w:w="283" w:type="dxa"/>
            <w:vAlign w:val="center"/>
          </w:tcPr>
          <w:p w14:paraId="2E563291" w14:textId="497AA8C6"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3BDEA590"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vAlign w:val="center"/>
          </w:tcPr>
          <w:p w14:paraId="67826AB0"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1143D8ED" w14:textId="057CFC8E"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0CCC2C0D" w14:textId="77777777" w:rsidTr="00616C9B">
        <w:trPr>
          <w:cantSplit/>
          <w:trHeight w:val="426"/>
        </w:trPr>
        <w:tc>
          <w:tcPr>
            <w:tcW w:w="235" w:type="dxa"/>
            <w:vMerge/>
            <w:tcBorders>
              <w:left w:val="single" w:sz="12" w:space="0" w:color="auto"/>
            </w:tcBorders>
            <w:textDirection w:val="btLr"/>
            <w:vAlign w:val="center"/>
          </w:tcPr>
          <w:p w14:paraId="08F462CC"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center"/>
          </w:tcPr>
          <w:p w14:paraId="227EF16C"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7B007062"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5AE449A0"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02E959D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4D294BDA"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44FB87F"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4165C9DC"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78FDE212"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ED6D4FC"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52B5988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1BA9F3E6" w14:textId="2E456B6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caracteristice)</w:t>
            </w:r>
          </w:p>
        </w:tc>
        <w:tc>
          <w:tcPr>
            <w:tcW w:w="992" w:type="dxa"/>
            <w:vAlign w:val="center"/>
          </w:tcPr>
          <w:p w14:paraId="61FE8B81" w14:textId="38363B1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Nr. specii /500 m²</w:t>
            </w:r>
          </w:p>
        </w:tc>
        <w:tc>
          <w:tcPr>
            <w:tcW w:w="1376" w:type="dxa"/>
            <w:vAlign w:val="center"/>
          </w:tcPr>
          <w:p w14:paraId="7D3AC29B" w14:textId="1384BD3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tc>
        <w:tc>
          <w:tcPr>
            <w:tcW w:w="1094" w:type="dxa"/>
            <w:vAlign w:val="center"/>
          </w:tcPr>
          <w:p w14:paraId="52489FFB"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472E3AC6" w14:textId="77777777" w:rsidR="00CB4FEC" w:rsidRPr="00B34CE9" w:rsidRDefault="00CB4FEC" w:rsidP="00CB4FEC">
            <w:pPr>
              <w:spacing w:after="0" w:line="240" w:lineRule="auto"/>
              <w:jc w:val="center"/>
              <w:rPr>
                <w:rFonts w:cs="Times New Roman"/>
                <w:sz w:val="16"/>
                <w:szCs w:val="16"/>
              </w:rPr>
            </w:pPr>
          </w:p>
        </w:tc>
        <w:tc>
          <w:tcPr>
            <w:tcW w:w="423" w:type="dxa"/>
            <w:vAlign w:val="center"/>
          </w:tcPr>
          <w:p w14:paraId="5391888F" w14:textId="28612A1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w:t>
            </w:r>
          </w:p>
        </w:tc>
        <w:tc>
          <w:tcPr>
            <w:tcW w:w="1166" w:type="dxa"/>
            <w:vMerge/>
            <w:vAlign w:val="center"/>
          </w:tcPr>
          <w:p w14:paraId="1130AC7F"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3562FBF" w14:textId="5A5F2D99" w:rsidR="00CB4FEC" w:rsidRPr="00B34CE9" w:rsidRDefault="00CB4FEC" w:rsidP="00CB4FEC">
            <w:pPr>
              <w:spacing w:after="0" w:line="240" w:lineRule="auto"/>
              <w:jc w:val="center"/>
              <w:rPr>
                <w:rFonts w:cs="Times New Roman"/>
                <w:spacing w:val="-1"/>
                <w:sz w:val="16"/>
                <w:szCs w:val="16"/>
              </w:rPr>
            </w:pPr>
            <w:r w:rsidRPr="00B34CE9">
              <w:rPr>
                <w:rFonts w:cs="Times New Roman"/>
                <w:sz w:val="16"/>
                <w:szCs w:val="16"/>
              </w:rPr>
              <w:t>Nr. specii /500 m²</w:t>
            </w:r>
          </w:p>
        </w:tc>
        <w:tc>
          <w:tcPr>
            <w:tcW w:w="283" w:type="dxa"/>
            <w:vAlign w:val="center"/>
          </w:tcPr>
          <w:p w14:paraId="6C728149" w14:textId="646E986C"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7FD6B19F"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vAlign w:val="center"/>
          </w:tcPr>
          <w:p w14:paraId="6A691460"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5C3F8B34" w14:textId="26F17D79"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6F54FCA3" w14:textId="77777777" w:rsidTr="00616C9B">
        <w:trPr>
          <w:cantSplit/>
          <w:trHeight w:val="285"/>
        </w:trPr>
        <w:tc>
          <w:tcPr>
            <w:tcW w:w="235" w:type="dxa"/>
            <w:vMerge/>
            <w:tcBorders>
              <w:left w:val="single" w:sz="12" w:space="0" w:color="auto"/>
            </w:tcBorders>
            <w:textDirection w:val="btLr"/>
            <w:vAlign w:val="center"/>
          </w:tcPr>
          <w:p w14:paraId="60EB9349"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center"/>
          </w:tcPr>
          <w:p w14:paraId="487E4C2F"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303D79CC"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41764EF7"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72C03AF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53A3CCE8"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DF8C7C2"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5C143165"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0DB7DA51"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13F1B1B"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4CFFD82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0E1498AE" w14:textId="665AB54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992" w:type="dxa"/>
            <w:vAlign w:val="center"/>
          </w:tcPr>
          <w:p w14:paraId="47320162" w14:textId="77777777" w:rsidR="00CB4FEC" w:rsidRPr="00B34CE9" w:rsidRDefault="00CB4FEC" w:rsidP="00CB4FEC">
            <w:pPr>
              <w:spacing w:after="0" w:line="240" w:lineRule="auto"/>
              <w:jc w:val="center"/>
              <w:rPr>
                <w:rFonts w:cs="Times New Roman"/>
                <w:sz w:val="16"/>
                <w:szCs w:val="16"/>
              </w:rPr>
            </w:pPr>
          </w:p>
        </w:tc>
        <w:tc>
          <w:tcPr>
            <w:tcW w:w="1376" w:type="dxa"/>
            <w:vAlign w:val="center"/>
          </w:tcPr>
          <w:p w14:paraId="646BF2F4" w14:textId="152FD40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3</w:t>
            </w:r>
          </w:p>
        </w:tc>
        <w:tc>
          <w:tcPr>
            <w:tcW w:w="1094" w:type="dxa"/>
            <w:vAlign w:val="center"/>
          </w:tcPr>
          <w:p w14:paraId="1C545921" w14:textId="61496D86" w:rsidR="00CB4FEC" w:rsidRPr="00B34CE9" w:rsidRDefault="00CB4FEC" w:rsidP="00CB4FEC">
            <w:pPr>
              <w:spacing w:after="0" w:line="240" w:lineRule="auto"/>
              <w:jc w:val="center"/>
              <w:rPr>
                <w:rFonts w:cs="Times New Roman"/>
                <w:sz w:val="16"/>
                <w:szCs w:val="16"/>
              </w:rPr>
            </w:pPr>
          </w:p>
        </w:tc>
        <w:tc>
          <w:tcPr>
            <w:tcW w:w="1130" w:type="dxa"/>
            <w:vAlign w:val="center"/>
          </w:tcPr>
          <w:p w14:paraId="6AEBFC56" w14:textId="77777777" w:rsidR="00CB4FEC" w:rsidRPr="00B34CE9" w:rsidRDefault="00CB4FEC" w:rsidP="00CB4FEC">
            <w:pPr>
              <w:spacing w:after="0" w:line="240" w:lineRule="auto"/>
              <w:jc w:val="center"/>
              <w:rPr>
                <w:rFonts w:cs="Times New Roman"/>
                <w:sz w:val="16"/>
                <w:szCs w:val="16"/>
              </w:rPr>
            </w:pPr>
          </w:p>
        </w:tc>
        <w:tc>
          <w:tcPr>
            <w:tcW w:w="423" w:type="dxa"/>
            <w:vAlign w:val="center"/>
          </w:tcPr>
          <w:p w14:paraId="7A3C55AA" w14:textId="6310F48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w:t>
            </w:r>
          </w:p>
        </w:tc>
        <w:tc>
          <w:tcPr>
            <w:tcW w:w="1166" w:type="dxa"/>
            <w:vMerge/>
            <w:vAlign w:val="center"/>
          </w:tcPr>
          <w:p w14:paraId="77AF66A5"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F01CCF1" w14:textId="77777777" w:rsidR="00CB4FEC" w:rsidRPr="00B34CE9" w:rsidRDefault="00CB4FEC" w:rsidP="00CB4FEC">
            <w:pPr>
              <w:spacing w:after="0" w:line="240" w:lineRule="auto"/>
              <w:jc w:val="center"/>
              <w:rPr>
                <w:rFonts w:cs="Times New Roman"/>
                <w:spacing w:val="-1"/>
                <w:sz w:val="16"/>
                <w:szCs w:val="16"/>
              </w:rPr>
            </w:pPr>
          </w:p>
        </w:tc>
        <w:tc>
          <w:tcPr>
            <w:tcW w:w="283" w:type="dxa"/>
            <w:vAlign w:val="center"/>
          </w:tcPr>
          <w:p w14:paraId="231FFCEA" w14:textId="7F507521"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1D365BC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right w:val="single" w:sz="2" w:space="0" w:color="D9D9D9" w:themeColor="background1" w:themeShade="D9"/>
            </w:tcBorders>
            <w:textDirection w:val="btLr"/>
            <w:vAlign w:val="center"/>
          </w:tcPr>
          <w:p w14:paraId="496C8331"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62F1BFB9" w14:textId="1967530A"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9FDB092" w14:textId="77777777" w:rsidTr="00616C9B">
        <w:trPr>
          <w:cantSplit/>
          <w:trHeight w:val="1148"/>
        </w:trPr>
        <w:tc>
          <w:tcPr>
            <w:tcW w:w="235" w:type="dxa"/>
            <w:vMerge/>
            <w:tcBorders>
              <w:left w:val="single" w:sz="12" w:space="0" w:color="auto"/>
            </w:tcBorders>
            <w:textDirection w:val="btLr"/>
            <w:vAlign w:val="center"/>
          </w:tcPr>
          <w:p w14:paraId="3F116DF9"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bottom w:val="single" w:sz="2" w:space="0" w:color="D9D9D9" w:themeColor="background1" w:themeShade="D9"/>
            </w:tcBorders>
            <w:textDirection w:val="btLr"/>
            <w:vAlign w:val="center"/>
          </w:tcPr>
          <w:p w14:paraId="1AB4CBB1"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bottom w:val="single" w:sz="2" w:space="0" w:color="D9D9D9" w:themeColor="background1" w:themeShade="D9"/>
            </w:tcBorders>
            <w:textDirection w:val="btLr"/>
            <w:vAlign w:val="center"/>
          </w:tcPr>
          <w:p w14:paraId="24F6FDCC"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bottom w:val="single" w:sz="2" w:space="0" w:color="D9D9D9" w:themeColor="background1" w:themeShade="D9"/>
            </w:tcBorders>
            <w:textDirection w:val="btLr"/>
            <w:vAlign w:val="center"/>
          </w:tcPr>
          <w:p w14:paraId="3273534D"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2" w:space="0" w:color="D9D9D9" w:themeColor="background1" w:themeShade="D9"/>
            </w:tcBorders>
            <w:textDirection w:val="btLr"/>
            <w:vAlign w:val="center"/>
          </w:tcPr>
          <w:p w14:paraId="0D4F82C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2" w:space="0" w:color="D9D9D9" w:themeColor="background1" w:themeShade="D9"/>
            </w:tcBorders>
            <w:textDirection w:val="btLr"/>
            <w:vAlign w:val="center"/>
          </w:tcPr>
          <w:p w14:paraId="3E598D13"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0C85D7E4"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2" w:space="0" w:color="D9D9D9" w:themeColor="background1" w:themeShade="D9"/>
            </w:tcBorders>
            <w:textDirection w:val="btLr"/>
            <w:vAlign w:val="center"/>
          </w:tcPr>
          <w:p w14:paraId="05B7EBF8"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2" w:space="0" w:color="D9D9D9" w:themeColor="background1" w:themeShade="D9"/>
            </w:tcBorders>
            <w:textDirection w:val="btLr"/>
            <w:vAlign w:val="center"/>
          </w:tcPr>
          <w:p w14:paraId="7BE44E06"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2" w:space="0" w:color="D9D9D9" w:themeColor="background1" w:themeShade="D9"/>
            </w:tcBorders>
            <w:textDirection w:val="btLr"/>
            <w:vAlign w:val="center"/>
          </w:tcPr>
          <w:p w14:paraId="00924095"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2" w:space="0" w:color="D9D9D9" w:themeColor="background1" w:themeShade="D9"/>
            </w:tcBorders>
            <w:textDirection w:val="btLr"/>
            <w:vAlign w:val="center"/>
          </w:tcPr>
          <w:p w14:paraId="05C4461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55C25991" w14:textId="67075C6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Abundență specii alohtone (invazive și potențial invazive)</w:t>
            </w:r>
          </w:p>
        </w:tc>
        <w:tc>
          <w:tcPr>
            <w:tcW w:w="992" w:type="dxa"/>
            <w:vAlign w:val="center"/>
          </w:tcPr>
          <w:p w14:paraId="1BF2FA42" w14:textId="5974FD7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%/ha</w:t>
            </w:r>
          </w:p>
        </w:tc>
        <w:tc>
          <w:tcPr>
            <w:tcW w:w="1376" w:type="dxa"/>
            <w:vAlign w:val="center"/>
          </w:tcPr>
          <w:p w14:paraId="537783C0" w14:textId="782C648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tc>
        <w:tc>
          <w:tcPr>
            <w:tcW w:w="1094" w:type="dxa"/>
            <w:vAlign w:val="center"/>
          </w:tcPr>
          <w:p w14:paraId="2B064B6C" w14:textId="77777777" w:rsidR="00CB4FEC" w:rsidRPr="00B34CE9" w:rsidRDefault="00CB4FEC" w:rsidP="00CB4FEC">
            <w:pPr>
              <w:spacing w:after="0" w:line="240" w:lineRule="auto"/>
              <w:jc w:val="center"/>
              <w:rPr>
                <w:rFonts w:cs="Times New Roman"/>
                <w:sz w:val="16"/>
                <w:szCs w:val="16"/>
              </w:rPr>
            </w:pPr>
          </w:p>
        </w:tc>
        <w:tc>
          <w:tcPr>
            <w:tcW w:w="1130" w:type="dxa"/>
            <w:vAlign w:val="center"/>
          </w:tcPr>
          <w:p w14:paraId="2B882C94" w14:textId="77777777" w:rsidR="00CB4FEC" w:rsidRPr="00B34CE9" w:rsidRDefault="00CB4FEC" w:rsidP="00CB4FEC">
            <w:pPr>
              <w:spacing w:after="0" w:line="240" w:lineRule="auto"/>
              <w:jc w:val="center"/>
              <w:rPr>
                <w:rFonts w:cs="Times New Roman"/>
                <w:sz w:val="16"/>
                <w:szCs w:val="16"/>
              </w:rPr>
            </w:pPr>
          </w:p>
        </w:tc>
        <w:tc>
          <w:tcPr>
            <w:tcW w:w="423" w:type="dxa"/>
            <w:vAlign w:val="center"/>
          </w:tcPr>
          <w:p w14:paraId="2222E20A" w14:textId="048C97E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w:t>
            </w:r>
          </w:p>
        </w:tc>
        <w:tc>
          <w:tcPr>
            <w:tcW w:w="1166" w:type="dxa"/>
            <w:vMerge/>
            <w:vAlign w:val="center"/>
          </w:tcPr>
          <w:p w14:paraId="2F465CEB"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967818F" w14:textId="10651C4E" w:rsidR="00CB4FEC" w:rsidRPr="00B34CE9" w:rsidRDefault="00CB4FEC" w:rsidP="00CB4FEC">
            <w:pPr>
              <w:spacing w:after="0" w:line="240" w:lineRule="auto"/>
              <w:jc w:val="center"/>
              <w:rPr>
                <w:rFonts w:cs="Times New Roman"/>
                <w:spacing w:val="-1"/>
                <w:sz w:val="16"/>
                <w:szCs w:val="16"/>
              </w:rPr>
            </w:pPr>
            <w:r w:rsidRPr="00B34CE9">
              <w:rPr>
                <w:rFonts w:cs="Times New Roman"/>
                <w:sz w:val="16"/>
                <w:szCs w:val="16"/>
              </w:rPr>
              <w:t>%/ha</w:t>
            </w:r>
          </w:p>
        </w:tc>
        <w:tc>
          <w:tcPr>
            <w:tcW w:w="283" w:type="dxa"/>
            <w:vAlign w:val="center"/>
          </w:tcPr>
          <w:p w14:paraId="52E20ACA" w14:textId="4284BCCE"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textDirection w:val="btLr"/>
            <w:vAlign w:val="center"/>
          </w:tcPr>
          <w:p w14:paraId="44C4B7EE"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2" w:space="0" w:color="D9D9D9" w:themeColor="background1" w:themeShade="D9"/>
              <w:bottom w:val="single" w:sz="4" w:space="0" w:color="auto"/>
              <w:right w:val="single" w:sz="2" w:space="0" w:color="D9D9D9" w:themeColor="background1" w:themeShade="D9"/>
            </w:tcBorders>
            <w:textDirection w:val="btLr"/>
            <w:vAlign w:val="center"/>
          </w:tcPr>
          <w:p w14:paraId="49D1096A" w14:textId="77777777" w:rsidR="00CB4FEC" w:rsidRPr="00B34CE9" w:rsidRDefault="00CB4FEC" w:rsidP="00CB4FEC">
            <w:pPr>
              <w:spacing w:after="0" w:line="240" w:lineRule="auto"/>
              <w:ind w:left="-25" w:right="75"/>
              <w:jc w:val="center"/>
              <w:rPr>
                <w:sz w:val="16"/>
                <w:szCs w:val="16"/>
              </w:rPr>
            </w:pPr>
          </w:p>
        </w:tc>
        <w:tc>
          <w:tcPr>
            <w:tcW w:w="283" w:type="dxa"/>
            <w:tcBorders>
              <w:left w:val="single" w:sz="2" w:space="0" w:color="D9D9D9" w:themeColor="background1" w:themeShade="D9"/>
              <w:right w:val="single" w:sz="12" w:space="0" w:color="auto"/>
            </w:tcBorders>
            <w:vAlign w:val="center"/>
          </w:tcPr>
          <w:p w14:paraId="73630D2F" w14:textId="2BE9766F"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68B6CC43" w14:textId="5670425A" w:rsidTr="00616C9B">
        <w:trPr>
          <w:cantSplit/>
          <w:trHeight w:val="310"/>
        </w:trPr>
        <w:tc>
          <w:tcPr>
            <w:tcW w:w="235" w:type="dxa"/>
            <w:vMerge w:val="restart"/>
            <w:tcBorders>
              <w:left w:val="single" w:sz="12" w:space="0" w:color="auto"/>
            </w:tcBorders>
            <w:textDirection w:val="btLr"/>
            <w:vAlign w:val="center"/>
          </w:tcPr>
          <w:p w14:paraId="593050B0" w14:textId="4BFBAB34" w:rsidR="00CB4FEC" w:rsidRPr="00B34CE9" w:rsidRDefault="00CB4FEC" w:rsidP="00CB4FEC">
            <w:pPr>
              <w:spacing w:after="0" w:line="240" w:lineRule="auto"/>
              <w:ind w:left="-144" w:right="-144"/>
              <w:jc w:val="center"/>
              <w:rPr>
                <w:rFonts w:cs="Times New Roman"/>
                <w:color w:val="FF0000"/>
                <w:sz w:val="18"/>
                <w:szCs w:val="18"/>
              </w:rPr>
            </w:pPr>
            <w:r w:rsidRPr="00B34CE9">
              <w:rPr>
                <w:rFonts w:cs="Times New Roman"/>
                <w:b/>
                <w:bCs/>
                <w:i/>
                <w:iCs/>
                <w:sz w:val="16"/>
                <w:szCs w:val="16"/>
              </w:rPr>
              <w:t>ROSCI0381 Râul Târgului-Argeșel-Râușor</w:t>
            </w:r>
          </w:p>
        </w:tc>
        <w:tc>
          <w:tcPr>
            <w:tcW w:w="227" w:type="dxa"/>
            <w:vMerge w:val="restart"/>
            <w:tcBorders>
              <w:top w:val="single" w:sz="2" w:space="0" w:color="D9D9D9" w:themeColor="background1" w:themeShade="D9"/>
              <w:bottom w:val="single" w:sz="12" w:space="0" w:color="auto"/>
            </w:tcBorders>
            <w:textDirection w:val="btLr"/>
            <w:vAlign w:val="bottom"/>
          </w:tcPr>
          <w:p w14:paraId="2D94620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amfibieni</w:t>
            </w:r>
          </w:p>
        </w:tc>
        <w:tc>
          <w:tcPr>
            <w:tcW w:w="226" w:type="dxa"/>
            <w:gridSpan w:val="2"/>
            <w:vMerge w:val="restart"/>
            <w:tcBorders>
              <w:top w:val="single" w:sz="2" w:space="0" w:color="D9D9D9" w:themeColor="background1" w:themeShade="D9"/>
              <w:bottom w:val="single" w:sz="12" w:space="0" w:color="auto"/>
            </w:tcBorders>
            <w:textDirection w:val="btLr"/>
            <w:vAlign w:val="center"/>
          </w:tcPr>
          <w:p w14:paraId="30827F1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2001</w:t>
            </w:r>
          </w:p>
        </w:tc>
        <w:tc>
          <w:tcPr>
            <w:tcW w:w="397" w:type="dxa"/>
            <w:gridSpan w:val="2"/>
            <w:vMerge w:val="restart"/>
            <w:tcBorders>
              <w:top w:val="single" w:sz="2" w:space="0" w:color="D9D9D9" w:themeColor="background1" w:themeShade="D9"/>
              <w:bottom w:val="single" w:sz="12" w:space="0" w:color="auto"/>
            </w:tcBorders>
            <w:textDirection w:val="btLr"/>
            <w:vAlign w:val="center"/>
          </w:tcPr>
          <w:p w14:paraId="195169B3"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Triturus montandoni </w:t>
            </w:r>
            <w:r w:rsidRPr="00B34CE9">
              <w:rPr>
                <w:rFonts w:cs="Times New Roman"/>
                <w:sz w:val="16"/>
                <w:szCs w:val="16"/>
              </w:rPr>
              <w:t>(Triton carpatic)</w:t>
            </w:r>
          </w:p>
        </w:tc>
        <w:tc>
          <w:tcPr>
            <w:tcW w:w="227" w:type="dxa"/>
            <w:vMerge w:val="restart"/>
            <w:tcBorders>
              <w:top w:val="single" w:sz="2" w:space="0" w:color="D9D9D9" w:themeColor="background1" w:themeShade="D9"/>
              <w:bottom w:val="single" w:sz="12" w:space="0" w:color="auto"/>
            </w:tcBorders>
            <w:textDirection w:val="btLr"/>
            <w:vAlign w:val="center"/>
          </w:tcPr>
          <w:p w14:paraId="6350A62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2" w:space="0" w:color="D9D9D9" w:themeColor="background1" w:themeShade="D9"/>
              <w:bottom w:val="single" w:sz="12" w:space="0" w:color="auto"/>
            </w:tcBorders>
            <w:textDirection w:val="btLr"/>
            <w:vAlign w:val="center"/>
          </w:tcPr>
          <w:p w14:paraId="28042EB8" w14:textId="3EB2E29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 360A, 360B, 361A, 361B, 361C, 361D, 361E, 361F, 361G, 361H, 361I, 362D, 362E, 370B,  </w:t>
            </w:r>
          </w:p>
          <w:p w14:paraId="438113E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370C</w:t>
            </w:r>
          </w:p>
        </w:tc>
        <w:tc>
          <w:tcPr>
            <w:tcW w:w="226" w:type="dxa"/>
            <w:vMerge w:val="restart"/>
            <w:tcBorders>
              <w:top w:val="single" w:sz="2" w:space="0" w:color="D9D9D9" w:themeColor="background1" w:themeShade="D9"/>
              <w:bottom w:val="single" w:sz="12" w:space="0" w:color="auto"/>
            </w:tcBorders>
            <w:textDirection w:val="btLr"/>
            <w:vAlign w:val="center"/>
          </w:tcPr>
          <w:p w14:paraId="49E61EB9"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2" w:space="0" w:color="D9D9D9" w:themeColor="background1" w:themeShade="D9"/>
              <w:bottom w:val="single" w:sz="12" w:space="0" w:color="auto"/>
            </w:tcBorders>
            <w:textDirection w:val="btLr"/>
            <w:vAlign w:val="center"/>
          </w:tcPr>
          <w:p w14:paraId="1C357ED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169" w:type="dxa"/>
            <w:vMerge w:val="restart"/>
            <w:tcBorders>
              <w:top w:val="single" w:sz="2" w:space="0" w:color="D9D9D9" w:themeColor="background1" w:themeShade="D9"/>
              <w:bottom w:val="single" w:sz="12" w:space="0" w:color="auto"/>
            </w:tcBorders>
            <w:textDirection w:val="btLr"/>
            <w:vAlign w:val="center"/>
          </w:tcPr>
          <w:p w14:paraId="4B4EE91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226" w:type="dxa"/>
            <w:vMerge w:val="restart"/>
            <w:tcBorders>
              <w:top w:val="single" w:sz="2" w:space="0" w:color="D9D9D9" w:themeColor="background1" w:themeShade="D9"/>
              <w:bottom w:val="single" w:sz="12" w:space="0" w:color="auto"/>
            </w:tcBorders>
            <w:textDirection w:val="btLr"/>
          </w:tcPr>
          <w:p w14:paraId="2D504CE1" w14:textId="76728EBB" w:rsidR="00CB4FEC" w:rsidRPr="00B34CE9" w:rsidRDefault="00CB4FEC" w:rsidP="00CB4FEC">
            <w:pPr>
              <w:spacing w:after="0" w:line="240" w:lineRule="auto"/>
              <w:jc w:val="center"/>
              <w:rPr>
                <w:rFonts w:cs="Times New Roman"/>
                <w:sz w:val="16"/>
                <w:szCs w:val="16"/>
              </w:rPr>
            </w:pPr>
            <w:r w:rsidRPr="00B34CE9">
              <w:rPr>
                <w:rFonts w:cs="Times New Roman"/>
                <w:sz w:val="14"/>
                <w:szCs w:val="14"/>
              </w:rPr>
              <w:t>nefavorabilă-inadecvată</w:t>
            </w:r>
          </w:p>
        </w:tc>
        <w:tc>
          <w:tcPr>
            <w:tcW w:w="395" w:type="dxa"/>
            <w:vMerge w:val="restart"/>
            <w:tcBorders>
              <w:top w:val="single" w:sz="2" w:space="0" w:color="D9D9D9" w:themeColor="background1" w:themeShade="D9"/>
              <w:bottom w:val="single" w:sz="12" w:space="0" w:color="auto"/>
            </w:tcBorders>
            <w:textDirection w:val="btLr"/>
          </w:tcPr>
          <w:p w14:paraId="7CA21872" w14:textId="4EE14B51" w:rsidR="00CB4FEC" w:rsidRPr="00B34CE9" w:rsidRDefault="00CB4FEC" w:rsidP="00CB4FEC">
            <w:pPr>
              <w:pStyle w:val="TableParagraph"/>
              <w:spacing w:line="240" w:lineRule="auto"/>
              <w:jc w:val="center"/>
              <w:rPr>
                <w:rFonts w:ascii="Times New Roman" w:hAnsi="Times New Roman"/>
                <w:sz w:val="16"/>
                <w:szCs w:val="16"/>
              </w:rPr>
            </w:pPr>
            <w:r w:rsidRPr="00B34CE9">
              <w:rPr>
                <w:rFonts w:eastAsiaTheme="minorHAnsi"/>
                <w:sz w:val="14"/>
                <w:szCs w:val="14"/>
              </w:rPr>
              <w:t>îmbunătățirea stării de conservare</w:t>
            </w:r>
          </w:p>
        </w:tc>
        <w:tc>
          <w:tcPr>
            <w:tcW w:w="2494" w:type="dxa"/>
            <w:tcBorders>
              <w:top w:val="single" w:sz="2" w:space="0" w:color="D9D9D9" w:themeColor="background1" w:themeShade="D9"/>
            </w:tcBorders>
            <w:vAlign w:val="center"/>
          </w:tcPr>
          <w:p w14:paraId="7190BCE8" w14:textId="61EA63A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tcBorders>
              <w:top w:val="single" w:sz="4" w:space="0" w:color="auto"/>
            </w:tcBorders>
            <w:vAlign w:val="center"/>
          </w:tcPr>
          <w:p w14:paraId="58ABF4E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w:t>
            </w:r>
          </w:p>
        </w:tc>
        <w:tc>
          <w:tcPr>
            <w:tcW w:w="1376" w:type="dxa"/>
            <w:tcBorders>
              <w:top w:val="single" w:sz="4" w:space="0" w:color="auto"/>
            </w:tcBorders>
            <w:vAlign w:val="center"/>
          </w:tcPr>
          <w:p w14:paraId="57DF666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500</w:t>
            </w:r>
          </w:p>
        </w:tc>
        <w:tc>
          <w:tcPr>
            <w:tcW w:w="1094" w:type="dxa"/>
            <w:tcBorders>
              <w:top w:val="single" w:sz="4" w:space="0" w:color="auto"/>
            </w:tcBorders>
            <w:vAlign w:val="center"/>
          </w:tcPr>
          <w:p w14:paraId="3067B257" w14:textId="77777777" w:rsidR="00CB4FEC" w:rsidRPr="00B34CE9" w:rsidRDefault="00CB4FEC" w:rsidP="00CB4FEC">
            <w:pPr>
              <w:spacing w:after="0" w:line="240" w:lineRule="auto"/>
              <w:jc w:val="center"/>
              <w:rPr>
                <w:rFonts w:cs="Times New Roman"/>
                <w:w w:val="98"/>
                <w:sz w:val="16"/>
                <w:szCs w:val="16"/>
              </w:rPr>
            </w:pPr>
            <w:r w:rsidRPr="00B34CE9">
              <w:rPr>
                <w:rFonts w:cs="Times New Roman"/>
                <w:w w:val="98"/>
                <w:sz w:val="16"/>
                <w:szCs w:val="16"/>
              </w:rPr>
              <w:t>1000</w:t>
            </w:r>
          </w:p>
        </w:tc>
        <w:tc>
          <w:tcPr>
            <w:tcW w:w="1130" w:type="dxa"/>
            <w:tcBorders>
              <w:top w:val="single" w:sz="4" w:space="0" w:color="auto"/>
            </w:tcBorders>
            <w:vAlign w:val="center"/>
          </w:tcPr>
          <w:p w14:paraId="15318D4C" w14:textId="4F6C89C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3000</w:t>
            </w:r>
          </w:p>
        </w:tc>
        <w:tc>
          <w:tcPr>
            <w:tcW w:w="423" w:type="dxa"/>
            <w:tcBorders>
              <w:top w:val="single" w:sz="4" w:space="0" w:color="auto"/>
            </w:tcBorders>
            <w:vAlign w:val="center"/>
          </w:tcPr>
          <w:p w14:paraId="29066059"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shd w:val="clear" w:color="auto" w:fill="FFE599" w:themeFill="accent4" w:themeFillTint="66"/>
            <w:vAlign w:val="center"/>
          </w:tcPr>
          <w:p w14:paraId="6ADB8D12" w14:textId="50B22E5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Nu are loc reducerea </w:t>
            </w:r>
            <w:r>
              <w:rPr>
                <w:rFonts w:cs="Times New Roman"/>
                <w:sz w:val="16"/>
                <w:szCs w:val="16"/>
              </w:rPr>
              <w:t>suprafețe</w:t>
            </w:r>
            <w:r w:rsidRPr="00B34CE9">
              <w:rPr>
                <w:rFonts w:cs="Times New Roman"/>
                <w:sz w:val="16"/>
                <w:szCs w:val="16"/>
              </w:rPr>
              <w:t>i de habitat forestier.</w:t>
            </w:r>
          </w:p>
          <w:p w14:paraId="1CCB554D" w14:textId="2CB9C51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w:t>
            </w:r>
          </w:p>
          <w:p w14:paraId="476E071A" w14:textId="66B3929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Aplicarea</w:t>
            </w:r>
          </w:p>
          <w:p w14:paraId="631345C9" w14:textId="6E7E7BC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soluțiilor tehnice</w:t>
            </w:r>
          </w:p>
          <w:p w14:paraId="75692BF3" w14:textId="5894FF5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propuse pot</w:t>
            </w:r>
          </w:p>
          <w:p w14:paraId="37DEEAF0" w14:textId="5DE0B05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reduce nr de bălți permanente/ temporare</w:t>
            </w:r>
          </w:p>
          <w:p w14:paraId="7DE7B90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care pot fi încadrate</w:t>
            </w:r>
          </w:p>
          <w:p w14:paraId="3DB2121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ca habitate de</w:t>
            </w:r>
          </w:p>
          <w:p w14:paraId="736CE06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reproducere ale</w:t>
            </w:r>
          </w:p>
          <w:p w14:paraId="404A2A86" w14:textId="3EFEAF6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speciei. </w:t>
            </w:r>
          </w:p>
          <w:p w14:paraId="013EB201" w14:textId="772249F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 asemenea pot produce fragmentarea habitatelor și efectul de barieră prin șanțurile cauzate de roțile utilajelor. </w:t>
            </w:r>
          </w:p>
          <w:p w14:paraId="67AFF82E" w14:textId="437C90C9" w:rsidR="00CB4FEC" w:rsidRPr="00B34CE9" w:rsidRDefault="00CB4FEC" w:rsidP="00CB4FEC">
            <w:pPr>
              <w:spacing w:after="0" w:line="240" w:lineRule="auto"/>
              <w:jc w:val="center"/>
              <w:rPr>
                <w:rFonts w:cs="Times New Roman"/>
                <w:sz w:val="16"/>
                <w:szCs w:val="16"/>
              </w:rPr>
            </w:pPr>
          </w:p>
        </w:tc>
        <w:tc>
          <w:tcPr>
            <w:tcW w:w="964" w:type="dxa"/>
            <w:tcBorders>
              <w:top w:val="single" w:sz="4" w:space="0" w:color="auto"/>
            </w:tcBorders>
            <w:vAlign w:val="center"/>
          </w:tcPr>
          <w:p w14:paraId="64D0D978"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4"/>
                <w:szCs w:val="14"/>
              </w:rPr>
              <w:t>Nr. indivizi</w:t>
            </w:r>
          </w:p>
        </w:tc>
        <w:tc>
          <w:tcPr>
            <w:tcW w:w="283" w:type="dxa"/>
            <w:tcBorders>
              <w:top w:val="single" w:sz="4" w:space="0" w:color="auto"/>
            </w:tcBorders>
            <w:vAlign w:val="center"/>
          </w:tcPr>
          <w:p w14:paraId="3B33CBD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4" w:space="0" w:color="auto"/>
              <w:right w:val="single" w:sz="2" w:space="0" w:color="D9D9D9" w:themeColor="background1" w:themeShade="D9"/>
            </w:tcBorders>
            <w:shd w:val="clear" w:color="auto" w:fill="FFE599" w:themeFill="accent4" w:themeFillTint="66"/>
            <w:vAlign w:val="center"/>
          </w:tcPr>
          <w:p w14:paraId="2B98CB2B" w14:textId="77777777" w:rsidR="00CB4FEC" w:rsidRPr="00B34CE9" w:rsidRDefault="00CB4FEC" w:rsidP="00CB4FEC">
            <w:pPr>
              <w:spacing w:after="0" w:line="240" w:lineRule="auto"/>
              <w:jc w:val="center"/>
              <w:rPr>
                <w:sz w:val="16"/>
                <w:szCs w:val="16"/>
              </w:rPr>
            </w:pPr>
            <w:r w:rsidRPr="00B34CE9">
              <w:rPr>
                <w:sz w:val="16"/>
                <w:szCs w:val="16"/>
              </w:rPr>
              <w:t>Tăierile rase din ua 361B, 361E nu se vor mai executa până la finalul amenajamentului.</w:t>
            </w:r>
          </w:p>
          <w:p w14:paraId="3F9D83D8" w14:textId="0E5D7CBD" w:rsidR="00CB4FEC" w:rsidRPr="00B34CE9" w:rsidRDefault="00CB4FEC" w:rsidP="00CB4FEC">
            <w:pPr>
              <w:spacing w:after="0" w:line="240" w:lineRule="auto"/>
              <w:jc w:val="center"/>
              <w:rPr>
                <w:sz w:val="16"/>
                <w:szCs w:val="16"/>
              </w:rPr>
            </w:pPr>
            <w:r w:rsidRPr="00B34CE9">
              <w:rPr>
                <w:sz w:val="16"/>
                <w:szCs w:val="16"/>
              </w:rPr>
              <w:t>Lucrările de conservare și tăierile progresive mențin un grad de acoperire al coronamentului suficient pentru a păstra umiditatea solului, esențială pentru respirația cutanată a amfibienilor.</w:t>
            </w:r>
          </w:p>
          <w:p w14:paraId="78E39DEF" w14:textId="3035BB87" w:rsidR="00CB4FEC" w:rsidRPr="00B34CE9" w:rsidRDefault="00CB4FEC" w:rsidP="00CB4FEC">
            <w:pPr>
              <w:spacing w:after="0" w:line="240" w:lineRule="auto"/>
              <w:jc w:val="center"/>
              <w:rPr>
                <w:sz w:val="16"/>
                <w:szCs w:val="16"/>
              </w:rPr>
            </w:pPr>
            <w:r w:rsidRPr="00B34CE9">
              <w:rPr>
                <w:sz w:val="16"/>
                <w:szCs w:val="16"/>
              </w:rPr>
              <w:t>Distrugerea</w:t>
            </w:r>
          </w:p>
          <w:p w14:paraId="4F2EE02C" w14:textId="13E75080" w:rsidR="00CB4FEC" w:rsidRPr="00B34CE9" w:rsidRDefault="00CB4FEC" w:rsidP="00CB4FEC">
            <w:pPr>
              <w:spacing w:after="0" w:line="240" w:lineRule="auto"/>
              <w:jc w:val="center"/>
              <w:rPr>
                <w:sz w:val="16"/>
                <w:szCs w:val="16"/>
              </w:rPr>
            </w:pPr>
            <w:r w:rsidRPr="00B34CE9">
              <w:rPr>
                <w:sz w:val="16"/>
                <w:szCs w:val="16"/>
              </w:rPr>
              <w:t>bălților</w:t>
            </w:r>
          </w:p>
          <w:p w14:paraId="545AC5AF" w14:textId="5E207246" w:rsidR="00CB4FEC" w:rsidRPr="00B34CE9" w:rsidRDefault="00CB4FEC" w:rsidP="00CB4FEC">
            <w:pPr>
              <w:spacing w:after="0" w:line="240" w:lineRule="auto"/>
              <w:jc w:val="center"/>
              <w:rPr>
                <w:sz w:val="16"/>
                <w:szCs w:val="16"/>
              </w:rPr>
            </w:pPr>
            <w:r w:rsidRPr="00B34CE9">
              <w:rPr>
                <w:sz w:val="16"/>
                <w:szCs w:val="16"/>
              </w:rPr>
              <w:t>permanente/</w:t>
            </w:r>
          </w:p>
          <w:p w14:paraId="395EB247" w14:textId="77777777" w:rsidR="00CB4FEC" w:rsidRPr="00B34CE9" w:rsidRDefault="00CB4FEC" w:rsidP="00CB4FEC">
            <w:pPr>
              <w:spacing w:after="0" w:line="240" w:lineRule="auto"/>
              <w:jc w:val="center"/>
              <w:rPr>
                <w:sz w:val="16"/>
                <w:szCs w:val="16"/>
              </w:rPr>
            </w:pPr>
            <w:r w:rsidRPr="00B34CE9">
              <w:rPr>
                <w:sz w:val="16"/>
                <w:szCs w:val="16"/>
              </w:rPr>
              <w:t>temporare, ce</w:t>
            </w:r>
          </w:p>
          <w:p w14:paraId="00EA1042" w14:textId="77777777" w:rsidR="00CB4FEC" w:rsidRPr="00B34CE9" w:rsidRDefault="00CB4FEC" w:rsidP="00CB4FEC">
            <w:pPr>
              <w:spacing w:after="0" w:line="240" w:lineRule="auto"/>
              <w:jc w:val="center"/>
              <w:rPr>
                <w:sz w:val="16"/>
                <w:szCs w:val="16"/>
              </w:rPr>
            </w:pPr>
            <w:r w:rsidRPr="00B34CE9">
              <w:rPr>
                <w:sz w:val="16"/>
                <w:szCs w:val="16"/>
              </w:rPr>
              <w:t>reprezintă habitat</w:t>
            </w:r>
          </w:p>
          <w:p w14:paraId="2E7E6BE0" w14:textId="77777777" w:rsidR="00CB4FEC" w:rsidRPr="00B34CE9" w:rsidRDefault="00CB4FEC" w:rsidP="00CB4FEC">
            <w:pPr>
              <w:spacing w:after="0" w:line="240" w:lineRule="auto"/>
              <w:jc w:val="center"/>
              <w:rPr>
                <w:sz w:val="16"/>
                <w:szCs w:val="16"/>
              </w:rPr>
            </w:pPr>
            <w:r w:rsidRPr="00B34CE9">
              <w:rPr>
                <w:sz w:val="16"/>
                <w:szCs w:val="16"/>
              </w:rPr>
              <w:t>favorabil de</w:t>
            </w:r>
          </w:p>
          <w:p w14:paraId="4D203C51" w14:textId="42FD372F" w:rsidR="00CB4FEC" w:rsidRPr="00B34CE9" w:rsidRDefault="00CB4FEC" w:rsidP="00CB4FEC">
            <w:pPr>
              <w:spacing w:after="0" w:line="240" w:lineRule="auto"/>
              <w:jc w:val="center"/>
              <w:rPr>
                <w:sz w:val="16"/>
                <w:szCs w:val="16"/>
              </w:rPr>
            </w:pPr>
            <w:r w:rsidRPr="00B34CE9">
              <w:rPr>
                <w:sz w:val="16"/>
                <w:szCs w:val="16"/>
              </w:rPr>
              <w:t>reproducere</w:t>
            </w:r>
          </w:p>
        </w:tc>
        <w:tc>
          <w:tcPr>
            <w:tcW w:w="992" w:type="dxa"/>
            <w:vMerge w:val="restart"/>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vAlign w:val="center"/>
          </w:tcPr>
          <w:p w14:paraId="3163F6E1" w14:textId="1FAAC756" w:rsidR="00CB4FEC" w:rsidRPr="00B34CE9" w:rsidRDefault="00CB4FEC" w:rsidP="00CB4FEC">
            <w:pPr>
              <w:spacing w:after="0" w:line="240" w:lineRule="auto"/>
              <w:jc w:val="center"/>
              <w:rPr>
                <w:sz w:val="16"/>
                <w:szCs w:val="16"/>
              </w:rPr>
            </w:pPr>
            <w:r w:rsidRPr="00B34CE9">
              <w:rPr>
                <w:sz w:val="16"/>
                <w:szCs w:val="16"/>
              </w:rPr>
              <w:t>Lucrările de punere în</w:t>
            </w:r>
          </w:p>
          <w:p w14:paraId="6302E862" w14:textId="77777777" w:rsidR="00CB4FEC" w:rsidRPr="00B34CE9" w:rsidRDefault="00CB4FEC" w:rsidP="00CB4FEC">
            <w:pPr>
              <w:spacing w:after="0" w:line="240" w:lineRule="auto"/>
              <w:jc w:val="center"/>
              <w:rPr>
                <w:sz w:val="16"/>
                <w:szCs w:val="16"/>
              </w:rPr>
            </w:pPr>
            <w:r w:rsidRPr="00B34CE9">
              <w:rPr>
                <w:sz w:val="16"/>
                <w:szCs w:val="16"/>
              </w:rPr>
              <w:t>valoare / exploatare</w:t>
            </w:r>
          </w:p>
          <w:p w14:paraId="0199DEDB" w14:textId="77777777" w:rsidR="00CB4FEC" w:rsidRPr="00B34CE9" w:rsidRDefault="00CB4FEC" w:rsidP="00CB4FEC">
            <w:pPr>
              <w:spacing w:after="0" w:line="240" w:lineRule="auto"/>
              <w:jc w:val="center"/>
              <w:rPr>
                <w:sz w:val="16"/>
                <w:szCs w:val="16"/>
              </w:rPr>
            </w:pPr>
            <w:r w:rsidRPr="00B34CE9">
              <w:rPr>
                <w:sz w:val="16"/>
                <w:szCs w:val="16"/>
              </w:rPr>
              <w:t>trebuiesc executate fără</w:t>
            </w:r>
          </w:p>
          <w:p w14:paraId="07073694" w14:textId="77777777" w:rsidR="00CB4FEC" w:rsidRPr="00B34CE9" w:rsidRDefault="00CB4FEC" w:rsidP="00CB4FEC">
            <w:pPr>
              <w:spacing w:after="0" w:line="240" w:lineRule="auto"/>
              <w:jc w:val="center"/>
              <w:rPr>
                <w:sz w:val="16"/>
                <w:szCs w:val="16"/>
              </w:rPr>
            </w:pPr>
            <w:r w:rsidRPr="00B34CE9">
              <w:rPr>
                <w:sz w:val="16"/>
                <w:szCs w:val="16"/>
              </w:rPr>
              <w:t>a perturba echilibrul</w:t>
            </w:r>
          </w:p>
          <w:p w14:paraId="3AC57607" w14:textId="5F961CF9" w:rsidR="00CB4FEC" w:rsidRPr="00B34CE9" w:rsidRDefault="00CB4FEC" w:rsidP="00CB4FEC">
            <w:pPr>
              <w:spacing w:after="0" w:line="240" w:lineRule="auto"/>
              <w:jc w:val="center"/>
              <w:rPr>
                <w:sz w:val="16"/>
                <w:szCs w:val="16"/>
              </w:rPr>
            </w:pPr>
            <w:r w:rsidRPr="00B34CE9">
              <w:rPr>
                <w:sz w:val="16"/>
                <w:szCs w:val="16"/>
              </w:rPr>
              <w:t>hidrologic și structura</w:t>
            </w:r>
          </w:p>
          <w:p w14:paraId="444DBA9B" w14:textId="4BA0AA0A" w:rsidR="00CB4FEC" w:rsidRPr="00B34CE9" w:rsidRDefault="00CB4FEC" w:rsidP="00CB4FEC">
            <w:pPr>
              <w:spacing w:after="0" w:line="240" w:lineRule="auto"/>
              <w:jc w:val="center"/>
              <w:rPr>
                <w:sz w:val="16"/>
                <w:szCs w:val="16"/>
              </w:rPr>
            </w:pPr>
            <w:r w:rsidRPr="00B34CE9">
              <w:rPr>
                <w:sz w:val="16"/>
                <w:szCs w:val="16"/>
              </w:rPr>
              <w:t>habitatului (bălțile</w:t>
            </w:r>
          </w:p>
          <w:p w14:paraId="74FC962F" w14:textId="4A883BB8" w:rsidR="00CB4FEC" w:rsidRPr="00B34CE9" w:rsidRDefault="00CB4FEC" w:rsidP="00CB4FEC">
            <w:pPr>
              <w:spacing w:after="0" w:line="240" w:lineRule="auto"/>
              <w:jc w:val="center"/>
              <w:rPr>
                <w:sz w:val="16"/>
                <w:szCs w:val="16"/>
              </w:rPr>
            </w:pPr>
            <w:r w:rsidRPr="00B34CE9">
              <w:rPr>
                <w:sz w:val="16"/>
                <w:szCs w:val="16"/>
              </w:rPr>
              <w:t>temporare/ permanente</w:t>
            </w:r>
          </w:p>
          <w:p w14:paraId="191A8D07" w14:textId="77777777" w:rsidR="00CB4FEC" w:rsidRPr="00B34CE9" w:rsidRDefault="00CB4FEC" w:rsidP="00CB4FEC">
            <w:pPr>
              <w:spacing w:after="0" w:line="240" w:lineRule="auto"/>
              <w:jc w:val="center"/>
              <w:rPr>
                <w:sz w:val="16"/>
                <w:szCs w:val="16"/>
              </w:rPr>
            </w:pPr>
            <w:r w:rsidRPr="00B34CE9">
              <w:rPr>
                <w:sz w:val="16"/>
                <w:szCs w:val="16"/>
              </w:rPr>
              <w:t>ce reprezintă habitate de</w:t>
            </w:r>
          </w:p>
          <w:p w14:paraId="389405E6" w14:textId="5D65C21F" w:rsidR="00CB4FEC" w:rsidRPr="00B34CE9" w:rsidRDefault="00CB4FEC" w:rsidP="00CB4FEC">
            <w:pPr>
              <w:spacing w:after="0" w:line="240" w:lineRule="auto"/>
              <w:jc w:val="center"/>
              <w:rPr>
                <w:sz w:val="16"/>
                <w:szCs w:val="16"/>
              </w:rPr>
            </w:pPr>
            <w:r w:rsidRPr="00B34CE9">
              <w:rPr>
                <w:sz w:val="16"/>
                <w:szCs w:val="16"/>
              </w:rPr>
              <w:t>reproducere)</w:t>
            </w:r>
          </w:p>
        </w:tc>
        <w:tc>
          <w:tcPr>
            <w:tcW w:w="283" w:type="dxa"/>
            <w:tcBorders>
              <w:top w:val="single" w:sz="4" w:space="0" w:color="auto"/>
              <w:left w:val="single" w:sz="2" w:space="0" w:color="D9D9D9" w:themeColor="background1" w:themeShade="D9"/>
              <w:right w:val="single" w:sz="12" w:space="0" w:color="auto"/>
            </w:tcBorders>
            <w:vAlign w:val="center"/>
          </w:tcPr>
          <w:p w14:paraId="2BAE5ABA" w14:textId="10A9298D"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26DE763" w14:textId="5ADB57DA" w:rsidTr="00616C9B">
        <w:trPr>
          <w:cantSplit/>
          <w:trHeight w:val="626"/>
        </w:trPr>
        <w:tc>
          <w:tcPr>
            <w:tcW w:w="235" w:type="dxa"/>
            <w:vMerge/>
            <w:tcBorders>
              <w:left w:val="single" w:sz="12" w:space="0" w:color="auto"/>
            </w:tcBorders>
            <w:textDirection w:val="btLr"/>
            <w:vAlign w:val="center"/>
          </w:tcPr>
          <w:p w14:paraId="47C70234"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38AC52E4"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5F4D20A"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5C2AA1F9" w14:textId="77777777" w:rsidR="00CB4FEC" w:rsidRPr="00B34CE9" w:rsidRDefault="00CB4FEC" w:rsidP="00CB4FEC">
            <w:pPr>
              <w:spacing w:after="0" w:line="240" w:lineRule="auto"/>
              <w:jc w:val="center"/>
              <w:rPr>
                <w:rFonts w:cs="Times New Roman"/>
                <w:i/>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A94AD3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4C5F61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97DB0E9"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5F8A01B"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2E22EDE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D0D4BFA"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52286AD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shd w:val="clear" w:color="auto" w:fill="FFE599" w:themeFill="accent4" w:themeFillTint="66"/>
            <w:vAlign w:val="center"/>
          </w:tcPr>
          <w:p w14:paraId="7398B790" w14:textId="6497899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w:t>
            </w:r>
          </w:p>
        </w:tc>
        <w:tc>
          <w:tcPr>
            <w:tcW w:w="992" w:type="dxa"/>
            <w:shd w:val="clear" w:color="auto" w:fill="FFE599" w:themeFill="accent4" w:themeFillTint="66"/>
            <w:vAlign w:val="center"/>
          </w:tcPr>
          <w:p w14:paraId="44C7054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indivizi/habitat de reproducere</w:t>
            </w:r>
          </w:p>
        </w:tc>
        <w:tc>
          <w:tcPr>
            <w:tcW w:w="1376" w:type="dxa"/>
            <w:shd w:val="clear" w:color="auto" w:fill="FFE599" w:themeFill="accent4" w:themeFillTint="66"/>
            <w:vAlign w:val="center"/>
          </w:tcPr>
          <w:p w14:paraId="22213E7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7067443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1094" w:type="dxa"/>
            <w:shd w:val="clear" w:color="auto" w:fill="FFE599" w:themeFill="accent4" w:themeFillTint="66"/>
            <w:vAlign w:val="center"/>
          </w:tcPr>
          <w:p w14:paraId="44B1912E" w14:textId="77777777" w:rsidR="00CB4FEC" w:rsidRPr="00B34CE9" w:rsidRDefault="00CB4FEC" w:rsidP="00CB4FEC">
            <w:pPr>
              <w:spacing w:after="0" w:line="240" w:lineRule="auto"/>
              <w:jc w:val="center"/>
              <w:rPr>
                <w:rFonts w:cs="Times New Roman"/>
                <w:w w:val="98"/>
                <w:sz w:val="16"/>
                <w:szCs w:val="16"/>
              </w:rPr>
            </w:pPr>
          </w:p>
        </w:tc>
        <w:tc>
          <w:tcPr>
            <w:tcW w:w="1130" w:type="dxa"/>
            <w:shd w:val="clear" w:color="auto" w:fill="FFE599" w:themeFill="accent4" w:themeFillTint="66"/>
            <w:vAlign w:val="center"/>
          </w:tcPr>
          <w:p w14:paraId="6B1B7464" w14:textId="6E8E620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50</w:t>
            </w:r>
          </w:p>
        </w:tc>
        <w:tc>
          <w:tcPr>
            <w:tcW w:w="423" w:type="dxa"/>
            <w:shd w:val="clear" w:color="auto" w:fill="FFE599" w:themeFill="accent4" w:themeFillTint="66"/>
            <w:vAlign w:val="center"/>
          </w:tcPr>
          <w:p w14:paraId="174D02A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shd w:val="clear" w:color="auto" w:fill="FFE599" w:themeFill="accent4" w:themeFillTint="66"/>
            <w:vAlign w:val="center"/>
          </w:tcPr>
          <w:p w14:paraId="006AE6AF" w14:textId="77777777" w:rsidR="00CB4FEC" w:rsidRPr="00B34CE9" w:rsidRDefault="00CB4FEC" w:rsidP="00CB4FEC">
            <w:pPr>
              <w:spacing w:after="0" w:line="240" w:lineRule="auto"/>
              <w:jc w:val="center"/>
              <w:rPr>
                <w:rFonts w:cs="Times New Roman"/>
                <w:sz w:val="16"/>
                <w:szCs w:val="16"/>
              </w:rPr>
            </w:pPr>
          </w:p>
        </w:tc>
        <w:tc>
          <w:tcPr>
            <w:tcW w:w="964" w:type="dxa"/>
            <w:shd w:val="clear" w:color="auto" w:fill="FFE599" w:themeFill="accent4" w:themeFillTint="66"/>
            <w:vAlign w:val="center"/>
          </w:tcPr>
          <w:p w14:paraId="20207548"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4"/>
                <w:szCs w:val="14"/>
              </w:rPr>
              <w:t>Nr. indivizi/habitat de reproducere</w:t>
            </w:r>
          </w:p>
        </w:tc>
        <w:tc>
          <w:tcPr>
            <w:tcW w:w="283" w:type="dxa"/>
            <w:shd w:val="clear" w:color="auto" w:fill="FFE599" w:themeFill="accent4" w:themeFillTint="66"/>
            <w:vAlign w:val="center"/>
          </w:tcPr>
          <w:p w14:paraId="18401D5B" w14:textId="5A25883F"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6EB2F500"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6EC87F0B"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shd w:val="clear" w:color="auto" w:fill="C5E0B3" w:themeFill="accent6" w:themeFillTint="66"/>
            <w:vAlign w:val="center"/>
          </w:tcPr>
          <w:p w14:paraId="2BC62E92" w14:textId="44ABC77C"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14C49E6E" w14:textId="6CF571DA" w:rsidTr="00616C9B">
        <w:trPr>
          <w:cantSplit/>
          <w:trHeight w:val="393"/>
        </w:trPr>
        <w:tc>
          <w:tcPr>
            <w:tcW w:w="235" w:type="dxa"/>
            <w:vMerge/>
            <w:tcBorders>
              <w:left w:val="single" w:sz="12" w:space="0" w:color="auto"/>
            </w:tcBorders>
            <w:textDirection w:val="btLr"/>
            <w:vAlign w:val="center"/>
          </w:tcPr>
          <w:p w14:paraId="2D52B63B" w14:textId="717E3B03"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5925B32C"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657929A"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389FDBD6"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7C17BEE"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4BC357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35C3EE5"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4E5AC29"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A0A79F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EF69143"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142F9394"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03D5F40" w14:textId="75D6232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4D7BBC7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Ha </w:t>
            </w:r>
          </w:p>
        </w:tc>
        <w:tc>
          <w:tcPr>
            <w:tcW w:w="1376" w:type="dxa"/>
            <w:vAlign w:val="center"/>
          </w:tcPr>
          <w:p w14:paraId="1EFB07FE"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2900</w:t>
            </w:r>
          </w:p>
        </w:tc>
        <w:tc>
          <w:tcPr>
            <w:tcW w:w="1094" w:type="dxa"/>
            <w:vAlign w:val="center"/>
          </w:tcPr>
          <w:p w14:paraId="1F6E5173"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63768C4" w14:textId="6FACB55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2900</w:t>
            </w:r>
          </w:p>
        </w:tc>
        <w:tc>
          <w:tcPr>
            <w:tcW w:w="423" w:type="dxa"/>
            <w:vAlign w:val="center"/>
          </w:tcPr>
          <w:p w14:paraId="76BB05AF" w14:textId="2838270E"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shd w:val="clear" w:color="auto" w:fill="FFE599" w:themeFill="accent4" w:themeFillTint="66"/>
            <w:vAlign w:val="center"/>
          </w:tcPr>
          <w:p w14:paraId="7FD60CA5"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51B022BB"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4"/>
                <w:szCs w:val="14"/>
              </w:rPr>
              <w:t xml:space="preserve">Ha </w:t>
            </w:r>
          </w:p>
        </w:tc>
        <w:tc>
          <w:tcPr>
            <w:tcW w:w="283" w:type="dxa"/>
            <w:vAlign w:val="center"/>
          </w:tcPr>
          <w:p w14:paraId="6D314576"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16429E6E"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5D56656A"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1F1D97BB" w14:textId="0D10C1E8"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7FD3B3D4" w14:textId="4D52AB30" w:rsidTr="00616C9B">
        <w:trPr>
          <w:cantSplit/>
          <w:trHeight w:val="1261"/>
        </w:trPr>
        <w:tc>
          <w:tcPr>
            <w:tcW w:w="235" w:type="dxa"/>
            <w:vMerge/>
            <w:tcBorders>
              <w:left w:val="single" w:sz="12" w:space="0" w:color="auto"/>
            </w:tcBorders>
            <w:textDirection w:val="btLr"/>
            <w:vAlign w:val="center"/>
          </w:tcPr>
          <w:p w14:paraId="55FEABD7"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261334B1"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9D93F1F"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E57536B"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727EA7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15AB2B9"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0F870E5E"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B3EF79A"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9ADB0E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768DAA0"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7C97E8E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ACE5894" w14:textId="39BA4C9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Distribuția speciei în aria naturală</w:t>
            </w:r>
          </w:p>
        </w:tc>
        <w:tc>
          <w:tcPr>
            <w:tcW w:w="992" w:type="dxa"/>
            <w:vAlign w:val="center"/>
          </w:tcPr>
          <w:p w14:paraId="09291962" w14:textId="622023A4"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unități de</w:t>
            </w:r>
          </w:p>
          <w:p w14:paraId="08BF829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caroiaj ETRS89</w:t>
            </w:r>
          </w:p>
          <w:p w14:paraId="3600D6D5"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de 5x5 km cu</w:t>
            </w:r>
          </w:p>
          <w:p w14:paraId="593E8145" w14:textId="6A5A32FF"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prezența speciei</w:t>
            </w:r>
          </w:p>
        </w:tc>
        <w:tc>
          <w:tcPr>
            <w:tcW w:w="1376" w:type="dxa"/>
            <w:vAlign w:val="center"/>
          </w:tcPr>
          <w:p w14:paraId="4DF2106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21</w:t>
            </w:r>
          </w:p>
        </w:tc>
        <w:tc>
          <w:tcPr>
            <w:tcW w:w="1094" w:type="dxa"/>
            <w:vAlign w:val="center"/>
          </w:tcPr>
          <w:p w14:paraId="5A6B2AAF"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C51666C" w14:textId="776544E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50</w:t>
            </w:r>
          </w:p>
        </w:tc>
        <w:tc>
          <w:tcPr>
            <w:tcW w:w="423" w:type="dxa"/>
            <w:vAlign w:val="center"/>
          </w:tcPr>
          <w:p w14:paraId="39D317D3" w14:textId="123CE713"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shd w:val="clear" w:color="auto" w:fill="FFE599" w:themeFill="accent4" w:themeFillTint="66"/>
            <w:vAlign w:val="center"/>
          </w:tcPr>
          <w:p w14:paraId="7245C447"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987D4B2" w14:textId="22BFEB23"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unități de</w:t>
            </w:r>
          </w:p>
          <w:p w14:paraId="6AF7A912"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caroiaj ETRS89</w:t>
            </w:r>
          </w:p>
          <w:p w14:paraId="3A1E13D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de 5x5 km cu</w:t>
            </w:r>
          </w:p>
          <w:p w14:paraId="2EEC2C7F" w14:textId="6C0F26CE"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4"/>
                <w:szCs w:val="14"/>
              </w:rPr>
              <w:t>prezența speciei</w:t>
            </w:r>
          </w:p>
        </w:tc>
        <w:tc>
          <w:tcPr>
            <w:tcW w:w="283" w:type="dxa"/>
            <w:vAlign w:val="center"/>
          </w:tcPr>
          <w:p w14:paraId="3573D49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37B041A9"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27934194"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777E2A80" w14:textId="28CAE90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3A57F3CE" w14:textId="3E315714" w:rsidTr="00616C9B">
        <w:trPr>
          <w:cantSplit/>
          <w:trHeight w:val="1119"/>
        </w:trPr>
        <w:tc>
          <w:tcPr>
            <w:tcW w:w="235" w:type="dxa"/>
            <w:vMerge/>
            <w:tcBorders>
              <w:left w:val="single" w:sz="12" w:space="0" w:color="auto"/>
            </w:tcBorders>
            <w:textDirection w:val="btLr"/>
            <w:vAlign w:val="center"/>
          </w:tcPr>
          <w:p w14:paraId="77A6B822"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51F2F4C0"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70A44216"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68884C1D"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FDCD3C5"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5B5013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BFD3E60"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D4ED212"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3DDFDA5"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6585537"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35CA1A9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shd w:val="clear" w:color="auto" w:fill="FFE599" w:themeFill="accent4" w:themeFillTint="66"/>
            <w:vAlign w:val="center"/>
          </w:tcPr>
          <w:p w14:paraId="256BC7C9"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habitatelor de reproducere</w:t>
            </w:r>
          </w:p>
        </w:tc>
        <w:tc>
          <w:tcPr>
            <w:tcW w:w="992" w:type="dxa"/>
            <w:shd w:val="clear" w:color="auto" w:fill="FFE599" w:themeFill="accent4" w:themeFillTint="66"/>
            <w:vAlign w:val="center"/>
          </w:tcPr>
          <w:p w14:paraId="32DC4030"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habitate de reproducere /km²</w:t>
            </w:r>
          </w:p>
        </w:tc>
        <w:tc>
          <w:tcPr>
            <w:tcW w:w="1376" w:type="dxa"/>
            <w:shd w:val="clear" w:color="auto" w:fill="FFE599" w:themeFill="accent4" w:themeFillTint="66"/>
            <w:vAlign w:val="center"/>
          </w:tcPr>
          <w:p w14:paraId="469746EE" w14:textId="77777777" w:rsidR="00CB4FEC" w:rsidRPr="00B34CE9" w:rsidRDefault="00CB4FEC" w:rsidP="00CB4FEC">
            <w:pPr>
              <w:spacing w:after="0" w:line="240" w:lineRule="auto"/>
              <w:jc w:val="center"/>
              <w:rPr>
                <w:rFonts w:cs="Times New Roman"/>
                <w:sz w:val="16"/>
                <w:szCs w:val="16"/>
              </w:rPr>
            </w:pPr>
          </w:p>
        </w:tc>
        <w:tc>
          <w:tcPr>
            <w:tcW w:w="1094" w:type="dxa"/>
            <w:shd w:val="clear" w:color="auto" w:fill="FFE599" w:themeFill="accent4" w:themeFillTint="66"/>
            <w:vAlign w:val="center"/>
          </w:tcPr>
          <w:p w14:paraId="3488FBF7" w14:textId="77777777" w:rsidR="00CB4FEC" w:rsidRPr="00B34CE9" w:rsidRDefault="00CB4FEC" w:rsidP="00CB4FEC">
            <w:pPr>
              <w:spacing w:after="0" w:line="240" w:lineRule="auto"/>
              <w:jc w:val="center"/>
              <w:rPr>
                <w:rFonts w:cs="Times New Roman"/>
                <w:w w:val="98"/>
                <w:sz w:val="16"/>
                <w:szCs w:val="16"/>
              </w:rPr>
            </w:pPr>
          </w:p>
        </w:tc>
        <w:tc>
          <w:tcPr>
            <w:tcW w:w="1130" w:type="dxa"/>
            <w:shd w:val="clear" w:color="auto" w:fill="FFE599" w:themeFill="accent4" w:themeFillTint="66"/>
            <w:vAlign w:val="center"/>
          </w:tcPr>
          <w:p w14:paraId="063714F7" w14:textId="5BEEC2B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4</w:t>
            </w:r>
          </w:p>
        </w:tc>
        <w:tc>
          <w:tcPr>
            <w:tcW w:w="423" w:type="dxa"/>
            <w:shd w:val="clear" w:color="auto" w:fill="FFE599" w:themeFill="accent4" w:themeFillTint="66"/>
            <w:vAlign w:val="center"/>
          </w:tcPr>
          <w:p w14:paraId="0A2C003B" w14:textId="7777777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da</w:t>
            </w:r>
          </w:p>
        </w:tc>
        <w:tc>
          <w:tcPr>
            <w:tcW w:w="1166" w:type="dxa"/>
            <w:vMerge/>
            <w:shd w:val="clear" w:color="auto" w:fill="FFE599" w:themeFill="accent4" w:themeFillTint="66"/>
            <w:vAlign w:val="center"/>
          </w:tcPr>
          <w:p w14:paraId="55118943" w14:textId="77777777" w:rsidR="00CB4FEC" w:rsidRPr="00B34CE9" w:rsidRDefault="00CB4FEC" w:rsidP="00CB4FEC">
            <w:pPr>
              <w:spacing w:after="0" w:line="240" w:lineRule="auto"/>
              <w:jc w:val="center"/>
              <w:rPr>
                <w:rFonts w:cs="Times New Roman"/>
                <w:sz w:val="16"/>
                <w:szCs w:val="16"/>
              </w:rPr>
            </w:pPr>
          </w:p>
        </w:tc>
        <w:tc>
          <w:tcPr>
            <w:tcW w:w="964" w:type="dxa"/>
            <w:shd w:val="clear" w:color="auto" w:fill="FFE599" w:themeFill="accent4" w:themeFillTint="66"/>
            <w:vAlign w:val="center"/>
          </w:tcPr>
          <w:p w14:paraId="1CCBA12A"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4"/>
                <w:szCs w:val="14"/>
              </w:rPr>
              <w:t>Nr. habitate de reproducere /km²</w:t>
            </w:r>
          </w:p>
        </w:tc>
        <w:tc>
          <w:tcPr>
            <w:tcW w:w="283" w:type="dxa"/>
            <w:shd w:val="clear" w:color="auto" w:fill="FFE599" w:themeFill="accent4" w:themeFillTint="66"/>
            <w:vAlign w:val="center"/>
          </w:tcPr>
          <w:p w14:paraId="4AF28938" w14:textId="7E1488DE"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558715B0"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71D9079C"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shd w:val="clear" w:color="auto" w:fill="C5E0B3" w:themeFill="accent6" w:themeFillTint="66"/>
            <w:vAlign w:val="center"/>
          </w:tcPr>
          <w:p w14:paraId="05E6675F" w14:textId="0B5A5536"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21CDD19E" w14:textId="73185777" w:rsidTr="00616C9B">
        <w:trPr>
          <w:cantSplit/>
          <w:trHeight w:val="397"/>
        </w:trPr>
        <w:tc>
          <w:tcPr>
            <w:tcW w:w="235" w:type="dxa"/>
            <w:vMerge/>
            <w:tcBorders>
              <w:left w:val="single" w:sz="12" w:space="0" w:color="auto"/>
            </w:tcBorders>
            <w:textDirection w:val="btLr"/>
            <w:vAlign w:val="center"/>
          </w:tcPr>
          <w:p w14:paraId="5B30EAC5"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7EAB6599"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0659D37"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54CF98F"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50EADBB"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6F2B9D0C"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734C573"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E87C2CA"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9489C8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1A96BB0"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0B9522F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36B4A73" w14:textId="32DEAA3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Habitate naturale terestre (pajiști,</w:t>
            </w:r>
          </w:p>
          <w:p w14:paraId="76140D1E" w14:textId="11E3F4D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arbuști și păduri) în jurul habitatelor de reproducere</w:t>
            </w:r>
          </w:p>
        </w:tc>
        <w:tc>
          <w:tcPr>
            <w:tcW w:w="992" w:type="dxa"/>
            <w:vAlign w:val="center"/>
          </w:tcPr>
          <w:p w14:paraId="7A48351A"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Acoperire % într-o</w:t>
            </w:r>
          </w:p>
          <w:p w14:paraId="3F2A145E" w14:textId="0469F092"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rază de 500 m față de</w:t>
            </w:r>
          </w:p>
          <w:p w14:paraId="4C5C1F9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habitatele de reproducere</w:t>
            </w:r>
          </w:p>
        </w:tc>
        <w:tc>
          <w:tcPr>
            <w:tcW w:w="1376" w:type="dxa"/>
            <w:vAlign w:val="center"/>
          </w:tcPr>
          <w:p w14:paraId="053565C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6C8DA54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2 ani</w:t>
            </w:r>
          </w:p>
        </w:tc>
        <w:tc>
          <w:tcPr>
            <w:tcW w:w="1094" w:type="dxa"/>
            <w:vAlign w:val="center"/>
          </w:tcPr>
          <w:p w14:paraId="1109B064"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3BC0B6E2" w14:textId="5576141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75%</w:t>
            </w:r>
          </w:p>
        </w:tc>
        <w:tc>
          <w:tcPr>
            <w:tcW w:w="423" w:type="dxa"/>
            <w:vAlign w:val="center"/>
          </w:tcPr>
          <w:p w14:paraId="6B34CBAC" w14:textId="20A96EBF"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w:t>
            </w:r>
          </w:p>
        </w:tc>
        <w:tc>
          <w:tcPr>
            <w:tcW w:w="1166" w:type="dxa"/>
            <w:vMerge/>
            <w:shd w:val="clear" w:color="auto" w:fill="FFE599" w:themeFill="accent4" w:themeFillTint="66"/>
            <w:vAlign w:val="center"/>
          </w:tcPr>
          <w:p w14:paraId="637681F0"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5463C926"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Acoperire % într-o</w:t>
            </w:r>
          </w:p>
          <w:p w14:paraId="1328A567" w14:textId="0FD2880B"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rază de 500 m față de</w:t>
            </w:r>
          </w:p>
          <w:p w14:paraId="195E17CB"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4"/>
                <w:szCs w:val="14"/>
              </w:rPr>
              <w:t>habitatele de reproducere</w:t>
            </w:r>
          </w:p>
        </w:tc>
        <w:tc>
          <w:tcPr>
            <w:tcW w:w="283" w:type="dxa"/>
            <w:vAlign w:val="center"/>
          </w:tcPr>
          <w:p w14:paraId="49C3832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2" w:space="0" w:color="D9D9D9" w:themeColor="background1" w:themeShade="D9"/>
            </w:tcBorders>
            <w:shd w:val="clear" w:color="auto" w:fill="FFE599" w:themeFill="accent4" w:themeFillTint="66"/>
            <w:textDirection w:val="btLr"/>
            <w:vAlign w:val="center"/>
          </w:tcPr>
          <w:p w14:paraId="6C8ABEFD"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E599" w:themeFill="accent4" w:themeFillTint="66"/>
            <w:textDirection w:val="btLr"/>
          </w:tcPr>
          <w:p w14:paraId="30570ED1" w14:textId="77777777" w:rsidR="00CB4FEC" w:rsidRPr="00B34CE9" w:rsidRDefault="00CB4FEC" w:rsidP="00CB4FEC">
            <w:pPr>
              <w:spacing w:after="0" w:line="240" w:lineRule="auto"/>
              <w:jc w:val="center"/>
              <w:rPr>
                <w:sz w:val="16"/>
                <w:szCs w:val="16"/>
              </w:rPr>
            </w:pPr>
          </w:p>
        </w:tc>
        <w:tc>
          <w:tcPr>
            <w:tcW w:w="283" w:type="dxa"/>
            <w:tcBorders>
              <w:left w:val="single" w:sz="2" w:space="0" w:color="D9D9D9" w:themeColor="background1" w:themeShade="D9"/>
              <w:right w:val="single" w:sz="12" w:space="0" w:color="auto"/>
            </w:tcBorders>
            <w:vAlign w:val="center"/>
          </w:tcPr>
          <w:p w14:paraId="07E053AA" w14:textId="101447DF" w:rsidR="00CB4FEC" w:rsidRPr="00B34CE9" w:rsidRDefault="00CB4FEC" w:rsidP="00CB4FEC">
            <w:pPr>
              <w:spacing w:after="0" w:line="240" w:lineRule="auto"/>
              <w:jc w:val="center"/>
              <w:rPr>
                <w:sz w:val="16"/>
                <w:szCs w:val="16"/>
              </w:rPr>
            </w:pPr>
            <w:r w:rsidRPr="00B34CE9">
              <w:rPr>
                <w:rFonts w:cs="Times New Roman"/>
                <w:w w:val="90"/>
                <w:sz w:val="16"/>
                <w:szCs w:val="16"/>
              </w:rPr>
              <w:t>NS</w:t>
            </w:r>
          </w:p>
        </w:tc>
      </w:tr>
      <w:tr w:rsidR="00CB4FEC" w:rsidRPr="00B34CE9" w14:paraId="627B70DC" w14:textId="230845A7" w:rsidTr="00616C9B">
        <w:trPr>
          <w:cantSplit/>
          <w:trHeight w:val="397"/>
        </w:trPr>
        <w:tc>
          <w:tcPr>
            <w:tcW w:w="235" w:type="dxa"/>
            <w:vMerge w:val="restart"/>
            <w:tcBorders>
              <w:left w:val="single" w:sz="12" w:space="0" w:color="auto"/>
            </w:tcBorders>
            <w:textDirection w:val="btLr"/>
            <w:vAlign w:val="center"/>
          </w:tcPr>
          <w:p w14:paraId="43A1C6B5" w14:textId="544340CE" w:rsidR="00CB4FEC" w:rsidRPr="00B34CE9" w:rsidRDefault="00CB4FEC" w:rsidP="00CB4FEC">
            <w:pPr>
              <w:spacing w:after="0" w:line="240" w:lineRule="auto"/>
              <w:ind w:left="-144" w:right="-144"/>
              <w:jc w:val="center"/>
              <w:rPr>
                <w:rFonts w:cs="Times New Roman"/>
                <w:color w:val="FF0000"/>
                <w:sz w:val="18"/>
                <w:szCs w:val="18"/>
              </w:rPr>
            </w:pPr>
            <w:r w:rsidRPr="00B34CE9">
              <w:rPr>
                <w:rFonts w:cs="Times New Roman"/>
                <w:b/>
                <w:bCs/>
                <w:i/>
                <w:iCs/>
                <w:sz w:val="16"/>
                <w:szCs w:val="16"/>
              </w:rPr>
              <w:t>ROSCI0381 Râul Târgului-Argeșel-Râușor</w:t>
            </w:r>
          </w:p>
        </w:tc>
        <w:tc>
          <w:tcPr>
            <w:tcW w:w="227" w:type="dxa"/>
            <w:vMerge w:val="restart"/>
            <w:textDirection w:val="btLr"/>
            <w:vAlign w:val="bottom"/>
          </w:tcPr>
          <w:p w14:paraId="3050F17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mamifere</w:t>
            </w:r>
          </w:p>
        </w:tc>
        <w:tc>
          <w:tcPr>
            <w:tcW w:w="226" w:type="dxa"/>
            <w:gridSpan w:val="2"/>
            <w:vMerge w:val="restart"/>
            <w:textDirection w:val="btLr"/>
            <w:vAlign w:val="center"/>
          </w:tcPr>
          <w:p w14:paraId="2C4CF2D2"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1352*</w:t>
            </w:r>
          </w:p>
        </w:tc>
        <w:tc>
          <w:tcPr>
            <w:tcW w:w="397" w:type="dxa"/>
            <w:gridSpan w:val="2"/>
            <w:vMerge w:val="restart"/>
            <w:textDirection w:val="btLr"/>
            <w:vAlign w:val="center"/>
          </w:tcPr>
          <w:p w14:paraId="1F0C34CA"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Canis lupus </w:t>
            </w:r>
            <w:r w:rsidRPr="00B34CE9">
              <w:rPr>
                <w:rFonts w:cs="Times New Roman"/>
                <w:sz w:val="16"/>
                <w:szCs w:val="16"/>
              </w:rPr>
              <w:t>(Lup)</w:t>
            </w:r>
          </w:p>
        </w:tc>
        <w:tc>
          <w:tcPr>
            <w:tcW w:w="227" w:type="dxa"/>
            <w:vMerge w:val="restart"/>
            <w:textDirection w:val="btLr"/>
            <w:vAlign w:val="center"/>
          </w:tcPr>
          <w:p w14:paraId="3251DC5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extDirection w:val="btLr"/>
            <w:vAlign w:val="center"/>
          </w:tcPr>
          <w:p w14:paraId="097E968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extDirection w:val="btLr"/>
            <w:vAlign w:val="center"/>
          </w:tcPr>
          <w:p w14:paraId="58607C5F" w14:textId="77777777" w:rsidR="00CB4FEC" w:rsidRPr="00B34CE9" w:rsidRDefault="00CB4FEC" w:rsidP="00CB4FEC">
            <w:pPr>
              <w:spacing w:after="0" w:line="240" w:lineRule="auto"/>
              <w:jc w:val="center"/>
              <w:rPr>
                <w:w w:val="95"/>
                <w:kern w:val="2"/>
                <w:sz w:val="16"/>
                <w:szCs w:val="16"/>
              </w:rPr>
            </w:pPr>
          </w:p>
        </w:tc>
        <w:tc>
          <w:tcPr>
            <w:tcW w:w="169" w:type="dxa"/>
            <w:vMerge w:val="restart"/>
            <w:textDirection w:val="btLr"/>
            <w:vAlign w:val="center"/>
          </w:tcPr>
          <w:p w14:paraId="08903A7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169" w:type="dxa"/>
            <w:vMerge w:val="restart"/>
            <w:textDirection w:val="btLr"/>
            <w:vAlign w:val="center"/>
          </w:tcPr>
          <w:p w14:paraId="20203EB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226" w:type="dxa"/>
            <w:vMerge w:val="restart"/>
            <w:textDirection w:val="btLr"/>
          </w:tcPr>
          <w:p w14:paraId="10132856" w14:textId="2ECFA8AD" w:rsidR="00CB4FEC" w:rsidRPr="00B34CE9" w:rsidRDefault="00CB4FEC" w:rsidP="00CB4FEC">
            <w:pPr>
              <w:spacing w:after="0" w:line="240" w:lineRule="auto"/>
              <w:jc w:val="center"/>
              <w:rPr>
                <w:rFonts w:cs="Times New Roman"/>
                <w:sz w:val="16"/>
                <w:szCs w:val="16"/>
              </w:rPr>
            </w:pPr>
            <w:r w:rsidRPr="00B34CE9">
              <w:rPr>
                <w:rFonts w:cs="Times New Roman"/>
                <w:sz w:val="14"/>
                <w:szCs w:val="14"/>
              </w:rPr>
              <w:t>nefavorabilă-inadecvată</w:t>
            </w:r>
          </w:p>
        </w:tc>
        <w:tc>
          <w:tcPr>
            <w:tcW w:w="395" w:type="dxa"/>
            <w:vMerge w:val="restart"/>
            <w:textDirection w:val="btLr"/>
          </w:tcPr>
          <w:p w14:paraId="49FF18A6" w14:textId="6487C1E2" w:rsidR="00CB4FEC" w:rsidRPr="00B34CE9" w:rsidRDefault="00CB4FEC" w:rsidP="00CB4FEC">
            <w:pPr>
              <w:pStyle w:val="TableParagraph"/>
              <w:spacing w:line="240" w:lineRule="auto"/>
              <w:jc w:val="center"/>
              <w:rPr>
                <w:rFonts w:ascii="Times New Roman" w:hAnsi="Times New Roman"/>
                <w:sz w:val="16"/>
                <w:szCs w:val="16"/>
              </w:rPr>
            </w:pPr>
            <w:r w:rsidRPr="00B34CE9">
              <w:rPr>
                <w:rFonts w:eastAsiaTheme="minorHAnsi"/>
                <w:sz w:val="14"/>
                <w:szCs w:val="14"/>
              </w:rPr>
              <w:t>îmbunătățirea stării de conservare</w:t>
            </w:r>
          </w:p>
        </w:tc>
        <w:tc>
          <w:tcPr>
            <w:tcW w:w="2494" w:type="dxa"/>
            <w:vAlign w:val="center"/>
          </w:tcPr>
          <w:p w14:paraId="5A6174FD" w14:textId="15AB4215"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vAlign w:val="center"/>
          </w:tcPr>
          <w:p w14:paraId="67D2023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p w14:paraId="7EAB34C4"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haite</w:t>
            </w:r>
          </w:p>
        </w:tc>
        <w:tc>
          <w:tcPr>
            <w:tcW w:w="1376" w:type="dxa"/>
            <w:vAlign w:val="center"/>
          </w:tcPr>
          <w:p w14:paraId="0914460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10</w:t>
            </w:r>
          </w:p>
          <w:p w14:paraId="69CF5A1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3</w:t>
            </w:r>
          </w:p>
        </w:tc>
        <w:tc>
          <w:tcPr>
            <w:tcW w:w="1094" w:type="dxa"/>
            <w:vAlign w:val="center"/>
          </w:tcPr>
          <w:p w14:paraId="52BF7B72" w14:textId="77777777" w:rsidR="00CB4FEC" w:rsidRPr="00B34CE9" w:rsidRDefault="00CB4FEC" w:rsidP="00CB4FEC">
            <w:pPr>
              <w:spacing w:after="0" w:line="240" w:lineRule="auto"/>
              <w:jc w:val="center"/>
              <w:rPr>
                <w:rFonts w:cs="Times New Roman"/>
                <w:w w:val="98"/>
                <w:sz w:val="16"/>
                <w:szCs w:val="16"/>
              </w:rPr>
            </w:pPr>
          </w:p>
          <w:p w14:paraId="16EF9783"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009440EE" w14:textId="7C30B95B"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10</w:t>
            </w:r>
          </w:p>
          <w:p w14:paraId="528B90C0" w14:textId="685C64A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3</w:t>
            </w:r>
          </w:p>
        </w:tc>
        <w:tc>
          <w:tcPr>
            <w:tcW w:w="423" w:type="dxa"/>
          </w:tcPr>
          <w:p w14:paraId="4F3CE89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0A8B531C" w14:textId="07404CB2"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1E0017E4" w14:textId="77777777" w:rsidR="00CB4FEC" w:rsidRPr="00B34CE9" w:rsidRDefault="00CB4FEC" w:rsidP="00CB4FEC">
            <w:pPr>
              <w:spacing w:after="0" w:line="240" w:lineRule="auto"/>
              <w:jc w:val="center"/>
              <w:rPr>
                <w:rFonts w:cs="Times New Roman"/>
                <w:sz w:val="16"/>
                <w:szCs w:val="16"/>
              </w:rPr>
            </w:pPr>
          </w:p>
          <w:p w14:paraId="04A13A95" w14:textId="2D350E6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2147A931" w14:textId="77777777" w:rsidR="00CB4FEC" w:rsidRPr="00B34CE9" w:rsidRDefault="00CB4FEC" w:rsidP="00CB4FEC">
            <w:pPr>
              <w:spacing w:after="0" w:line="240" w:lineRule="auto"/>
              <w:jc w:val="center"/>
              <w:rPr>
                <w:rFonts w:cs="Times New Roman"/>
                <w:sz w:val="16"/>
                <w:szCs w:val="16"/>
              </w:rPr>
            </w:pPr>
          </w:p>
          <w:p w14:paraId="385114C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19982943" w14:textId="75F5537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tăieri progresive, tăieri de igienă propuse </w:t>
            </w:r>
          </w:p>
          <w:p w14:paraId="7D739D9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5770C6A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3F9B7AD9" w14:textId="1C81BBA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parametrilor</w:t>
            </w:r>
            <w:r w:rsidRPr="00B34CE9">
              <w:rPr>
                <w:rFonts w:cs="Times New Roman"/>
                <w:kern w:val="2"/>
                <w:sz w:val="16"/>
                <w:szCs w:val="16"/>
              </w:rPr>
              <w:t>.</w:t>
            </w:r>
          </w:p>
        </w:tc>
        <w:tc>
          <w:tcPr>
            <w:tcW w:w="964" w:type="dxa"/>
            <w:vAlign w:val="center"/>
          </w:tcPr>
          <w:p w14:paraId="4AC49C84"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p w14:paraId="73B54AF1"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haite</w:t>
            </w:r>
          </w:p>
        </w:tc>
        <w:tc>
          <w:tcPr>
            <w:tcW w:w="283" w:type="dxa"/>
            <w:vAlign w:val="center"/>
          </w:tcPr>
          <w:p w14:paraId="0D08FB56"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4" w:space="0" w:color="BFBFBF" w:themeColor="background1" w:themeShade="BF"/>
            </w:tcBorders>
            <w:vAlign w:val="center"/>
          </w:tcPr>
          <w:p w14:paraId="3550F1B5" w14:textId="62F64CC0"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w:t>
            </w:r>
            <w:r w:rsidRPr="00B34CE9">
              <w:rPr>
                <w:spacing w:val="1"/>
                <w:sz w:val="16"/>
                <w:szCs w:val="16"/>
              </w:rPr>
              <w:t xml:space="preserve"> </w:t>
            </w:r>
            <w:r w:rsidRPr="00B34CE9">
              <w:rPr>
                <w:sz w:val="16"/>
                <w:szCs w:val="16"/>
              </w:rPr>
              <w:t>necesitățile de hrană, odihnă și</w:t>
            </w:r>
            <w:r w:rsidRPr="00B34CE9">
              <w:rPr>
                <w:spacing w:val="1"/>
                <w:sz w:val="16"/>
                <w:szCs w:val="16"/>
              </w:rPr>
              <w:t xml:space="preserve"> </w:t>
            </w:r>
            <w:r w:rsidRPr="00B34CE9">
              <w:rPr>
                <w:sz w:val="16"/>
                <w:szCs w:val="16"/>
              </w:rPr>
              <w:t>reproducere ale speciilor</w:t>
            </w:r>
            <w:r w:rsidRPr="00B34CE9">
              <w:rPr>
                <w:spacing w:val="2"/>
                <w:sz w:val="16"/>
                <w:szCs w:val="16"/>
              </w:rPr>
              <w:t xml:space="preserve"> </w:t>
            </w:r>
            <w:r w:rsidRPr="00B34CE9">
              <w:rPr>
                <w:sz w:val="16"/>
                <w:szCs w:val="16"/>
              </w:rPr>
              <w:t>de mamifere</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p w14:paraId="2C9EC86B" w14:textId="7D5571FC" w:rsidR="00CB4FEC" w:rsidRPr="00B34CE9" w:rsidRDefault="00CB4FEC" w:rsidP="00CB4FEC">
            <w:pPr>
              <w:spacing w:after="0" w:line="240" w:lineRule="auto"/>
              <w:ind w:left="-25" w:right="75"/>
              <w:jc w:val="center"/>
              <w:rPr>
                <w:sz w:val="16"/>
                <w:szCs w:val="16"/>
              </w:rPr>
            </w:pPr>
            <w:r w:rsidRPr="00B34CE9">
              <w:rPr>
                <w:sz w:val="16"/>
                <w:szCs w:val="16"/>
              </w:rPr>
              <w:t xml:space="preserve"> </w:t>
            </w:r>
          </w:p>
        </w:tc>
        <w:tc>
          <w:tcPr>
            <w:tcW w:w="992" w:type="dxa"/>
            <w:vMerge w:val="restart"/>
            <w:tcBorders>
              <w:top w:val="single" w:sz="2" w:space="0" w:color="D9D9D9" w:themeColor="background1" w:themeShade="D9"/>
              <w:left w:val="single" w:sz="4" w:space="0" w:color="BFBFBF" w:themeColor="background1" w:themeShade="BF"/>
              <w:bottom w:val="single" w:sz="4" w:space="0" w:color="auto"/>
              <w:right w:val="single" w:sz="4" w:space="0" w:color="BFBFBF" w:themeColor="background1" w:themeShade="BF"/>
            </w:tcBorders>
            <w:vAlign w:val="center"/>
          </w:tcPr>
          <w:p w14:paraId="4A45131B" w14:textId="10598768" w:rsidR="00CB4FEC" w:rsidRPr="00B34CE9" w:rsidRDefault="00CB4FEC" w:rsidP="00CB4FEC">
            <w:pPr>
              <w:spacing w:after="0" w:line="240" w:lineRule="auto"/>
              <w:jc w:val="center"/>
              <w:rPr>
                <w:sz w:val="16"/>
                <w:szCs w:val="16"/>
              </w:rPr>
            </w:pPr>
            <w:r w:rsidRPr="00B34CE9">
              <w:rPr>
                <w:sz w:val="16"/>
                <w:szCs w:val="16"/>
              </w:rPr>
              <w:t>La lucrările de conservare și tă</w:t>
            </w:r>
            <w:r>
              <w:rPr>
                <w:sz w:val="16"/>
                <w:szCs w:val="16"/>
              </w:rPr>
              <w:t>i</w:t>
            </w:r>
            <w:r w:rsidRPr="00B34CE9">
              <w:rPr>
                <w:sz w:val="16"/>
                <w:szCs w:val="16"/>
              </w:rPr>
              <w:t>eri progresive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4" w:space="0" w:color="BFBFBF" w:themeColor="background1" w:themeShade="BF"/>
              <w:right w:val="single" w:sz="12" w:space="0" w:color="auto"/>
            </w:tcBorders>
            <w:vAlign w:val="center"/>
          </w:tcPr>
          <w:p w14:paraId="0F64DF61" w14:textId="205299B5"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4ED892AD" w14:textId="2BDA3932" w:rsidTr="00616C9B">
        <w:trPr>
          <w:cantSplit/>
          <w:trHeight w:val="397"/>
        </w:trPr>
        <w:tc>
          <w:tcPr>
            <w:tcW w:w="235" w:type="dxa"/>
            <w:vMerge/>
            <w:tcBorders>
              <w:left w:val="single" w:sz="12" w:space="0" w:color="auto"/>
            </w:tcBorders>
            <w:textDirection w:val="btLr"/>
            <w:vAlign w:val="center"/>
          </w:tcPr>
          <w:p w14:paraId="34A58668"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4D221F7E"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311F0B34"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0EFD88FC"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2F7CDCC7"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642E7EBB"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6C0ADDD"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08DAE0A3"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FE88F87"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7D6FE5E"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7DE92B32"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52B0F34" w14:textId="3B55CC7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w:t>
            </w:r>
          </w:p>
        </w:tc>
        <w:tc>
          <w:tcPr>
            <w:tcW w:w="992" w:type="dxa"/>
            <w:vAlign w:val="center"/>
          </w:tcPr>
          <w:p w14:paraId="0FF3296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indivizi/100 km²</w:t>
            </w:r>
          </w:p>
        </w:tc>
        <w:tc>
          <w:tcPr>
            <w:tcW w:w="1376" w:type="dxa"/>
            <w:vAlign w:val="center"/>
          </w:tcPr>
          <w:p w14:paraId="7E889428"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8A8BBC4"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C38242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2,5/100 km²</w:t>
            </w:r>
          </w:p>
          <w:p w14:paraId="70CF866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|(95%CI=2,0-3,8)</w:t>
            </w:r>
          </w:p>
        </w:tc>
        <w:tc>
          <w:tcPr>
            <w:tcW w:w="423" w:type="dxa"/>
          </w:tcPr>
          <w:p w14:paraId="64639A3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5C1F5158"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8808D5D"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indivizi/100 km²</w:t>
            </w:r>
          </w:p>
        </w:tc>
        <w:tc>
          <w:tcPr>
            <w:tcW w:w="283" w:type="dxa"/>
            <w:vAlign w:val="center"/>
          </w:tcPr>
          <w:p w14:paraId="36BBEDF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62A4297D"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textDirection w:val="btLr"/>
          </w:tcPr>
          <w:p w14:paraId="70B1B525"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6DD10C67" w14:textId="6906DF0E"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100A8587" w14:textId="07D5B213" w:rsidTr="00616C9B">
        <w:trPr>
          <w:cantSplit/>
          <w:trHeight w:val="397"/>
        </w:trPr>
        <w:tc>
          <w:tcPr>
            <w:tcW w:w="235" w:type="dxa"/>
            <w:vMerge/>
            <w:tcBorders>
              <w:left w:val="single" w:sz="12" w:space="0" w:color="auto"/>
            </w:tcBorders>
            <w:textDirection w:val="btLr"/>
            <w:vAlign w:val="center"/>
          </w:tcPr>
          <w:p w14:paraId="657FD0C2"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7378A17A"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75D7C0F3"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71121F63"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5F4B159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5E875E93"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0A4413C2"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70B6B198"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2BC8164C"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60C21AD"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0A74A8F1"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3881D6C8" w14:textId="761CC7C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68197718" w14:textId="6D5E3C38"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Tendința unităților de reproducere</w:t>
            </w:r>
          </w:p>
        </w:tc>
        <w:tc>
          <w:tcPr>
            <w:tcW w:w="1376" w:type="dxa"/>
            <w:vAlign w:val="center"/>
          </w:tcPr>
          <w:p w14:paraId="33FAB5A7"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4178AA8"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062F1159" w14:textId="68E899F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Stabilă sau în creștere</w:t>
            </w:r>
          </w:p>
        </w:tc>
        <w:tc>
          <w:tcPr>
            <w:tcW w:w="423" w:type="dxa"/>
          </w:tcPr>
          <w:p w14:paraId="56B92D4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90B654C"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539E049" w14:textId="6D8C48EA"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Tendința unităților de reproducere</w:t>
            </w:r>
          </w:p>
        </w:tc>
        <w:tc>
          <w:tcPr>
            <w:tcW w:w="283" w:type="dxa"/>
            <w:vAlign w:val="center"/>
          </w:tcPr>
          <w:p w14:paraId="785E3BE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522C7ED5"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textDirection w:val="btLr"/>
          </w:tcPr>
          <w:p w14:paraId="670311D9"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2C1D30AF" w14:textId="13F69B3A"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1949B579" w14:textId="76E182BC" w:rsidTr="00616C9B">
        <w:trPr>
          <w:cantSplit/>
          <w:trHeight w:val="227"/>
        </w:trPr>
        <w:tc>
          <w:tcPr>
            <w:tcW w:w="235" w:type="dxa"/>
            <w:vMerge/>
            <w:tcBorders>
              <w:left w:val="single" w:sz="12" w:space="0" w:color="auto"/>
            </w:tcBorders>
            <w:textDirection w:val="btLr"/>
            <w:vAlign w:val="center"/>
          </w:tcPr>
          <w:p w14:paraId="7EB13ED7"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70C4C426"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47A5E45C"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42366F52"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3D5964B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2979CF12"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109B26A"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2C0E7449"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18FDDF3"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7428D6A"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5F38090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3C026FF" w14:textId="692A0C2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7DA4ADFE"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31B3F3A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11.500</w:t>
            </w:r>
          </w:p>
        </w:tc>
        <w:tc>
          <w:tcPr>
            <w:tcW w:w="1094" w:type="dxa"/>
            <w:vAlign w:val="center"/>
          </w:tcPr>
          <w:p w14:paraId="5F97AD7A"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8E710AA" w14:textId="22AB03F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11.500</w:t>
            </w:r>
          </w:p>
        </w:tc>
        <w:tc>
          <w:tcPr>
            <w:tcW w:w="423" w:type="dxa"/>
          </w:tcPr>
          <w:p w14:paraId="3377207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C24BBAF"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8411599"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63E64D2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152A77FC"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textDirection w:val="btLr"/>
          </w:tcPr>
          <w:p w14:paraId="0BA4CA7C"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44616C58" w14:textId="76ADB7AA"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5EC1BD3E" w14:textId="68864428" w:rsidTr="00616C9B">
        <w:trPr>
          <w:cantSplit/>
          <w:trHeight w:val="397"/>
        </w:trPr>
        <w:tc>
          <w:tcPr>
            <w:tcW w:w="235" w:type="dxa"/>
            <w:vMerge/>
            <w:tcBorders>
              <w:left w:val="single" w:sz="12" w:space="0" w:color="auto"/>
            </w:tcBorders>
            <w:textDirection w:val="btLr"/>
            <w:vAlign w:val="center"/>
          </w:tcPr>
          <w:p w14:paraId="3BC39BE7"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5A40C88E"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025ACF0C"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70C5C291"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6DC6324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6782E903"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4320C9B"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2F1A5B18"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212577D2"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5726D6F"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01DD135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193CC109" w14:textId="10A89D0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 de pradă</w:t>
            </w:r>
          </w:p>
        </w:tc>
        <w:tc>
          <w:tcPr>
            <w:tcW w:w="992" w:type="dxa"/>
            <w:vAlign w:val="center"/>
          </w:tcPr>
          <w:p w14:paraId="4AC63F7A"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 /</w:t>
            </w:r>
            <w:r w:rsidRPr="00B34CE9">
              <w:t xml:space="preserve"> </w:t>
            </w:r>
            <w:r w:rsidRPr="00B34CE9">
              <w:rPr>
                <w:rFonts w:cs="Times New Roman"/>
                <w:spacing w:val="-1"/>
                <w:sz w:val="16"/>
                <w:szCs w:val="16"/>
              </w:rPr>
              <w:t>km2</w:t>
            </w:r>
          </w:p>
        </w:tc>
        <w:tc>
          <w:tcPr>
            <w:tcW w:w="1376" w:type="dxa"/>
            <w:vAlign w:val="center"/>
          </w:tcPr>
          <w:p w14:paraId="327E078F"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27F4C36E"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73FA1B90" w14:textId="159D421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Cel puțin </w:t>
            </w:r>
          </w:p>
          <w:p w14:paraId="5D0063E3"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0,40 cerbi/km² </w:t>
            </w:r>
          </w:p>
          <w:p w14:paraId="7304EFF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0,34 căpriori/km²</w:t>
            </w:r>
          </w:p>
          <w:p w14:paraId="1F7734F8" w14:textId="04A3DD2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0,59 mistreți/km²</w:t>
            </w:r>
          </w:p>
        </w:tc>
        <w:tc>
          <w:tcPr>
            <w:tcW w:w="423" w:type="dxa"/>
          </w:tcPr>
          <w:p w14:paraId="3B37DE5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9599E0C"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E112886"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indivizi /</w:t>
            </w:r>
            <w:r w:rsidRPr="00B34CE9">
              <w:t xml:space="preserve"> </w:t>
            </w:r>
            <w:r w:rsidRPr="00B34CE9">
              <w:rPr>
                <w:rFonts w:cs="Times New Roman"/>
                <w:spacing w:val="-1"/>
                <w:sz w:val="16"/>
                <w:szCs w:val="16"/>
              </w:rPr>
              <w:t>km2</w:t>
            </w:r>
          </w:p>
        </w:tc>
        <w:tc>
          <w:tcPr>
            <w:tcW w:w="283" w:type="dxa"/>
            <w:vAlign w:val="center"/>
          </w:tcPr>
          <w:p w14:paraId="634C6150"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043E2297"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textDirection w:val="btLr"/>
          </w:tcPr>
          <w:p w14:paraId="205909D5"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01F1AAB8" w14:textId="016BEC6C"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23B4FD3" w14:textId="2F2F15CF" w:rsidTr="00616C9B">
        <w:trPr>
          <w:cantSplit/>
          <w:trHeight w:val="397"/>
        </w:trPr>
        <w:tc>
          <w:tcPr>
            <w:tcW w:w="235" w:type="dxa"/>
            <w:vMerge/>
            <w:tcBorders>
              <w:left w:val="single" w:sz="12" w:space="0" w:color="auto"/>
            </w:tcBorders>
            <w:textDirection w:val="btLr"/>
            <w:vAlign w:val="center"/>
          </w:tcPr>
          <w:p w14:paraId="4985CAD1"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2CC27EDB"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3C89639D"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7DBF3F85"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2CF4C81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45AC7D5C"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055200F3"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35FB2B8A"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7FC22EFC"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5791824A"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04403DC2"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F8DEC08" w14:textId="54DC8EB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pădurilor bătrâne (peste 80 de ani)</w:t>
            </w:r>
          </w:p>
        </w:tc>
        <w:tc>
          <w:tcPr>
            <w:tcW w:w="992" w:type="dxa"/>
            <w:vAlign w:val="center"/>
          </w:tcPr>
          <w:p w14:paraId="72A4BD5A" w14:textId="3992E07E"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35012CB8"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091D4E9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445D804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1 an</w:t>
            </w:r>
          </w:p>
        </w:tc>
        <w:tc>
          <w:tcPr>
            <w:tcW w:w="1094" w:type="dxa"/>
            <w:vAlign w:val="center"/>
          </w:tcPr>
          <w:p w14:paraId="520DFF53"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7E08F874" w14:textId="70417AA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15,9%</w:t>
            </w:r>
          </w:p>
          <w:p w14:paraId="39306A29" w14:textId="77777777" w:rsidR="00CB4FEC" w:rsidRPr="00B34CE9" w:rsidRDefault="00CB4FEC" w:rsidP="00CB4FEC">
            <w:pPr>
              <w:spacing w:after="0" w:line="240" w:lineRule="auto"/>
              <w:jc w:val="center"/>
              <w:rPr>
                <w:rFonts w:cs="Times New Roman"/>
                <w:sz w:val="16"/>
                <w:szCs w:val="16"/>
              </w:rPr>
            </w:pPr>
          </w:p>
          <w:p w14:paraId="11656FA7" w14:textId="0CEA124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2095</w:t>
            </w:r>
          </w:p>
        </w:tc>
        <w:tc>
          <w:tcPr>
            <w:tcW w:w="423" w:type="dxa"/>
          </w:tcPr>
          <w:p w14:paraId="7B791B7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01F1D69"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4B8311D" w14:textId="6B770AAF"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59411BFF"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31DBE63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5C1BD15A"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textDirection w:val="btLr"/>
          </w:tcPr>
          <w:p w14:paraId="760D3011"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3C646C2F" w14:textId="2459A1DC"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5627526" w14:textId="73972A93" w:rsidTr="00616C9B">
        <w:trPr>
          <w:cantSplit/>
          <w:trHeight w:val="397"/>
        </w:trPr>
        <w:tc>
          <w:tcPr>
            <w:tcW w:w="235" w:type="dxa"/>
            <w:vMerge/>
            <w:tcBorders>
              <w:left w:val="single" w:sz="12" w:space="0" w:color="auto"/>
            </w:tcBorders>
            <w:textDirection w:val="btLr"/>
            <w:vAlign w:val="center"/>
          </w:tcPr>
          <w:p w14:paraId="28721B3C"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3C8B8E82"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50E6F687"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478C8910"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7572F37D"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55F409F4"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0E2EC61D"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3372EC4D"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5AE00E6D"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0965E3C"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03AA208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bottom w:val="single" w:sz="2" w:space="0" w:color="D9D9D9" w:themeColor="background1" w:themeShade="D9"/>
            </w:tcBorders>
            <w:vAlign w:val="center"/>
          </w:tcPr>
          <w:p w14:paraId="30AFAB9F" w14:textId="6BF7C578"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habitatelor cu</w:t>
            </w:r>
          </w:p>
          <w:p w14:paraId="5E57C9E7" w14:textId="1B65967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tineri și pajiști cu ierburi</w:t>
            </w:r>
          </w:p>
          <w:p w14:paraId="68E9864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înalt</w:t>
            </w:r>
          </w:p>
        </w:tc>
        <w:tc>
          <w:tcPr>
            <w:tcW w:w="992" w:type="dxa"/>
            <w:tcBorders>
              <w:bottom w:val="single" w:sz="2" w:space="0" w:color="D9D9D9" w:themeColor="background1" w:themeShade="D9"/>
            </w:tcBorders>
            <w:vAlign w:val="center"/>
          </w:tcPr>
          <w:p w14:paraId="61D0FFB9" w14:textId="17B39C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29EF434F"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tcBorders>
              <w:bottom w:val="single" w:sz="2" w:space="0" w:color="D9D9D9" w:themeColor="background1" w:themeShade="D9"/>
            </w:tcBorders>
            <w:vAlign w:val="center"/>
          </w:tcPr>
          <w:p w14:paraId="5AF60524" w14:textId="77777777" w:rsidR="00CB4FEC" w:rsidRPr="00B34CE9" w:rsidRDefault="00CB4FEC" w:rsidP="00CB4FEC">
            <w:pPr>
              <w:spacing w:after="0" w:line="240" w:lineRule="auto"/>
              <w:jc w:val="center"/>
              <w:rPr>
                <w:rFonts w:cs="Times New Roman"/>
                <w:sz w:val="16"/>
                <w:szCs w:val="16"/>
              </w:rPr>
            </w:pPr>
          </w:p>
        </w:tc>
        <w:tc>
          <w:tcPr>
            <w:tcW w:w="1094" w:type="dxa"/>
            <w:tcBorders>
              <w:bottom w:val="single" w:sz="2" w:space="0" w:color="D9D9D9" w:themeColor="background1" w:themeShade="D9"/>
            </w:tcBorders>
            <w:vAlign w:val="center"/>
          </w:tcPr>
          <w:p w14:paraId="2B300EF2" w14:textId="77777777" w:rsidR="00CB4FEC" w:rsidRPr="00B34CE9" w:rsidRDefault="00CB4FEC" w:rsidP="00CB4FEC">
            <w:pPr>
              <w:spacing w:after="0" w:line="240" w:lineRule="auto"/>
              <w:jc w:val="center"/>
              <w:rPr>
                <w:rFonts w:cs="Times New Roman"/>
                <w:w w:val="98"/>
                <w:sz w:val="16"/>
                <w:szCs w:val="16"/>
              </w:rPr>
            </w:pPr>
          </w:p>
        </w:tc>
        <w:tc>
          <w:tcPr>
            <w:tcW w:w="1130" w:type="dxa"/>
            <w:tcBorders>
              <w:bottom w:val="single" w:sz="2" w:space="0" w:color="D9D9D9" w:themeColor="background1" w:themeShade="D9"/>
            </w:tcBorders>
            <w:vAlign w:val="center"/>
          </w:tcPr>
          <w:p w14:paraId="6DBA1DB9" w14:textId="1AEB0F8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22.7%</w:t>
            </w:r>
          </w:p>
          <w:p w14:paraId="18132ACF" w14:textId="77777777" w:rsidR="00CB4FEC" w:rsidRPr="00B34CE9" w:rsidRDefault="00CB4FEC" w:rsidP="00CB4FEC">
            <w:pPr>
              <w:spacing w:after="0" w:line="240" w:lineRule="auto"/>
              <w:jc w:val="center"/>
              <w:rPr>
                <w:rFonts w:cs="Times New Roman"/>
                <w:sz w:val="16"/>
                <w:szCs w:val="16"/>
              </w:rPr>
            </w:pPr>
          </w:p>
          <w:p w14:paraId="325E108E" w14:textId="4580768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2.990</w:t>
            </w:r>
          </w:p>
        </w:tc>
        <w:tc>
          <w:tcPr>
            <w:tcW w:w="423" w:type="dxa"/>
            <w:tcBorders>
              <w:bottom w:val="single" w:sz="2" w:space="0" w:color="D9D9D9" w:themeColor="background1" w:themeShade="D9"/>
            </w:tcBorders>
          </w:tcPr>
          <w:p w14:paraId="5DADEAC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413DFC7" w14:textId="77777777" w:rsidR="00CB4FEC" w:rsidRPr="00B34CE9" w:rsidRDefault="00CB4FEC" w:rsidP="00CB4FEC">
            <w:pPr>
              <w:spacing w:after="0" w:line="240" w:lineRule="auto"/>
              <w:jc w:val="center"/>
              <w:rPr>
                <w:rFonts w:cs="Times New Roman"/>
                <w:sz w:val="16"/>
                <w:szCs w:val="16"/>
              </w:rPr>
            </w:pPr>
          </w:p>
        </w:tc>
        <w:tc>
          <w:tcPr>
            <w:tcW w:w="964" w:type="dxa"/>
            <w:tcBorders>
              <w:bottom w:val="single" w:sz="2" w:space="0" w:color="D9D9D9" w:themeColor="background1" w:themeShade="D9"/>
            </w:tcBorders>
            <w:vAlign w:val="center"/>
          </w:tcPr>
          <w:p w14:paraId="397CC430" w14:textId="6D604028"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027F38B0"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tcBorders>
              <w:bottom w:val="single" w:sz="2" w:space="0" w:color="D9D9D9" w:themeColor="background1" w:themeShade="D9"/>
            </w:tcBorders>
            <w:vAlign w:val="center"/>
          </w:tcPr>
          <w:p w14:paraId="65AE63D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6E39403E"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textDirection w:val="btLr"/>
          </w:tcPr>
          <w:p w14:paraId="7B25E90D"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09495200" w14:textId="1DA3385C"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8D83CDC" w14:textId="5CDB8292" w:rsidTr="00F97024">
        <w:trPr>
          <w:cantSplit/>
          <w:trHeight w:val="1271"/>
        </w:trPr>
        <w:tc>
          <w:tcPr>
            <w:tcW w:w="235" w:type="dxa"/>
            <w:vMerge/>
            <w:tcBorders>
              <w:left w:val="single" w:sz="12" w:space="0" w:color="auto"/>
            </w:tcBorders>
            <w:textDirection w:val="btLr"/>
            <w:vAlign w:val="center"/>
          </w:tcPr>
          <w:p w14:paraId="4D34F890"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bottom w:val="single" w:sz="4" w:space="0" w:color="auto"/>
            </w:tcBorders>
            <w:textDirection w:val="btLr"/>
            <w:vAlign w:val="bottom"/>
          </w:tcPr>
          <w:p w14:paraId="04308A47"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bottom w:val="single" w:sz="4" w:space="0" w:color="auto"/>
            </w:tcBorders>
            <w:textDirection w:val="btLr"/>
            <w:vAlign w:val="center"/>
          </w:tcPr>
          <w:p w14:paraId="553570BA"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bottom w:val="single" w:sz="4" w:space="0" w:color="auto"/>
            </w:tcBorders>
            <w:textDirection w:val="btLr"/>
            <w:vAlign w:val="center"/>
          </w:tcPr>
          <w:p w14:paraId="7E326C7A" w14:textId="77777777" w:rsidR="00CB4FEC" w:rsidRPr="00B34CE9" w:rsidRDefault="00CB4FEC" w:rsidP="00CB4FEC">
            <w:pPr>
              <w:spacing w:after="0" w:line="240" w:lineRule="auto"/>
              <w:jc w:val="center"/>
              <w:rPr>
                <w:rFonts w:cs="Times New Roman"/>
                <w:sz w:val="16"/>
                <w:szCs w:val="16"/>
              </w:rPr>
            </w:pPr>
          </w:p>
        </w:tc>
        <w:tc>
          <w:tcPr>
            <w:tcW w:w="227" w:type="dxa"/>
            <w:vMerge/>
            <w:tcBorders>
              <w:bottom w:val="single" w:sz="4" w:space="0" w:color="auto"/>
            </w:tcBorders>
            <w:textDirection w:val="btLr"/>
            <w:vAlign w:val="center"/>
          </w:tcPr>
          <w:p w14:paraId="6F788D8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bottom w:val="single" w:sz="4" w:space="0" w:color="auto"/>
            </w:tcBorders>
            <w:textDirection w:val="btLr"/>
            <w:vAlign w:val="center"/>
          </w:tcPr>
          <w:p w14:paraId="7ED9CAE7"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044A0AEA" w14:textId="77777777" w:rsidR="00CB4FEC" w:rsidRPr="00B34CE9" w:rsidRDefault="00CB4FEC" w:rsidP="00CB4FEC">
            <w:pPr>
              <w:spacing w:after="0" w:line="240" w:lineRule="auto"/>
              <w:jc w:val="center"/>
              <w:rPr>
                <w:w w:val="95"/>
                <w:kern w:val="2"/>
                <w:sz w:val="16"/>
                <w:szCs w:val="16"/>
              </w:rPr>
            </w:pPr>
          </w:p>
        </w:tc>
        <w:tc>
          <w:tcPr>
            <w:tcW w:w="169" w:type="dxa"/>
            <w:vMerge/>
            <w:tcBorders>
              <w:bottom w:val="single" w:sz="4" w:space="0" w:color="auto"/>
            </w:tcBorders>
            <w:textDirection w:val="btLr"/>
            <w:vAlign w:val="center"/>
          </w:tcPr>
          <w:p w14:paraId="27916463" w14:textId="77777777" w:rsidR="00CB4FEC" w:rsidRPr="00B34CE9" w:rsidRDefault="00CB4FEC" w:rsidP="00CB4FEC">
            <w:pPr>
              <w:spacing w:after="0" w:line="240" w:lineRule="auto"/>
              <w:jc w:val="center"/>
              <w:rPr>
                <w:rFonts w:cs="Times New Roman"/>
                <w:sz w:val="16"/>
                <w:szCs w:val="16"/>
              </w:rPr>
            </w:pPr>
          </w:p>
        </w:tc>
        <w:tc>
          <w:tcPr>
            <w:tcW w:w="169" w:type="dxa"/>
            <w:vMerge/>
            <w:tcBorders>
              <w:bottom w:val="single" w:sz="4" w:space="0" w:color="auto"/>
            </w:tcBorders>
            <w:textDirection w:val="btLr"/>
            <w:vAlign w:val="center"/>
          </w:tcPr>
          <w:p w14:paraId="0FC4F858" w14:textId="77777777" w:rsidR="00CB4FEC" w:rsidRPr="00B34CE9" w:rsidRDefault="00CB4FEC" w:rsidP="00CB4FEC">
            <w:pPr>
              <w:spacing w:after="0" w:line="240" w:lineRule="auto"/>
              <w:jc w:val="center"/>
              <w:rPr>
                <w:rFonts w:cs="Times New Roman"/>
                <w:sz w:val="16"/>
                <w:szCs w:val="16"/>
              </w:rPr>
            </w:pPr>
          </w:p>
        </w:tc>
        <w:tc>
          <w:tcPr>
            <w:tcW w:w="226" w:type="dxa"/>
            <w:vMerge/>
            <w:tcBorders>
              <w:bottom w:val="single" w:sz="4" w:space="0" w:color="auto"/>
            </w:tcBorders>
            <w:textDirection w:val="btLr"/>
            <w:vAlign w:val="center"/>
          </w:tcPr>
          <w:p w14:paraId="1277FB4C" w14:textId="77777777" w:rsidR="00CB4FEC" w:rsidRPr="00B34CE9" w:rsidRDefault="00CB4FEC" w:rsidP="00CB4FEC">
            <w:pPr>
              <w:spacing w:after="0" w:line="240" w:lineRule="auto"/>
              <w:jc w:val="center"/>
              <w:rPr>
                <w:rFonts w:cs="Times New Roman"/>
                <w:sz w:val="16"/>
                <w:szCs w:val="16"/>
              </w:rPr>
            </w:pPr>
          </w:p>
        </w:tc>
        <w:tc>
          <w:tcPr>
            <w:tcW w:w="395" w:type="dxa"/>
            <w:vMerge/>
            <w:tcBorders>
              <w:bottom w:val="single" w:sz="4" w:space="0" w:color="auto"/>
            </w:tcBorders>
            <w:textDirection w:val="btLr"/>
            <w:vAlign w:val="center"/>
          </w:tcPr>
          <w:p w14:paraId="1FF0565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tcBorders>
              <w:top w:val="single" w:sz="2" w:space="0" w:color="D9D9D9" w:themeColor="background1" w:themeShade="D9"/>
              <w:bottom w:val="single" w:sz="4" w:space="0" w:color="auto"/>
            </w:tcBorders>
            <w:vAlign w:val="center"/>
          </w:tcPr>
          <w:p w14:paraId="622D4F99" w14:textId="13F6FF0E"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habitatelor de pajiști bogate în specii cu vegetație arborescentă dezvoltată (fânețe și pășuni)</w:t>
            </w:r>
          </w:p>
        </w:tc>
        <w:tc>
          <w:tcPr>
            <w:tcW w:w="992" w:type="dxa"/>
            <w:tcBorders>
              <w:top w:val="single" w:sz="2" w:space="0" w:color="D9D9D9" w:themeColor="background1" w:themeShade="D9"/>
              <w:bottom w:val="single" w:sz="4" w:space="0" w:color="auto"/>
            </w:tcBorders>
            <w:vAlign w:val="center"/>
          </w:tcPr>
          <w:p w14:paraId="7F53946B"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tcBorders>
              <w:top w:val="single" w:sz="2" w:space="0" w:color="D9D9D9" w:themeColor="background1" w:themeShade="D9"/>
              <w:bottom w:val="single" w:sz="4" w:space="0" w:color="auto"/>
            </w:tcBorders>
            <w:vAlign w:val="center"/>
          </w:tcPr>
          <w:p w14:paraId="4471C608" w14:textId="77777777" w:rsidR="00CB4FEC" w:rsidRPr="00B34CE9" w:rsidRDefault="00CB4FEC" w:rsidP="00CB4FEC">
            <w:pPr>
              <w:spacing w:after="0" w:line="240" w:lineRule="auto"/>
              <w:jc w:val="center"/>
              <w:rPr>
                <w:rFonts w:cs="Times New Roman"/>
                <w:sz w:val="16"/>
                <w:szCs w:val="16"/>
              </w:rPr>
            </w:pPr>
          </w:p>
        </w:tc>
        <w:tc>
          <w:tcPr>
            <w:tcW w:w="1094" w:type="dxa"/>
            <w:tcBorders>
              <w:top w:val="single" w:sz="2" w:space="0" w:color="D9D9D9" w:themeColor="background1" w:themeShade="D9"/>
              <w:bottom w:val="single" w:sz="4" w:space="0" w:color="auto"/>
            </w:tcBorders>
            <w:vAlign w:val="center"/>
          </w:tcPr>
          <w:p w14:paraId="5BC6EFCE" w14:textId="77777777" w:rsidR="00CB4FEC" w:rsidRPr="00B34CE9" w:rsidRDefault="00CB4FEC" w:rsidP="00CB4FEC">
            <w:pPr>
              <w:spacing w:after="0" w:line="240" w:lineRule="auto"/>
              <w:jc w:val="center"/>
              <w:rPr>
                <w:rFonts w:cs="Times New Roman"/>
                <w:w w:val="98"/>
                <w:sz w:val="16"/>
                <w:szCs w:val="16"/>
              </w:rPr>
            </w:pPr>
          </w:p>
        </w:tc>
        <w:tc>
          <w:tcPr>
            <w:tcW w:w="1130" w:type="dxa"/>
            <w:tcBorders>
              <w:top w:val="single" w:sz="2" w:space="0" w:color="D9D9D9" w:themeColor="background1" w:themeShade="D9"/>
              <w:bottom w:val="single" w:sz="4" w:space="0" w:color="auto"/>
            </w:tcBorders>
            <w:vAlign w:val="center"/>
          </w:tcPr>
          <w:p w14:paraId="79EA95F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37870BC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2 an</w:t>
            </w:r>
          </w:p>
        </w:tc>
        <w:tc>
          <w:tcPr>
            <w:tcW w:w="423" w:type="dxa"/>
            <w:tcBorders>
              <w:top w:val="single" w:sz="2" w:space="0" w:color="D9D9D9" w:themeColor="background1" w:themeShade="D9"/>
              <w:bottom w:val="single" w:sz="4" w:space="0" w:color="auto"/>
            </w:tcBorders>
          </w:tcPr>
          <w:p w14:paraId="52DC9BCD"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tcBorders>
              <w:bottom w:val="single" w:sz="4" w:space="0" w:color="auto"/>
            </w:tcBorders>
            <w:vAlign w:val="center"/>
          </w:tcPr>
          <w:p w14:paraId="7451E9A0" w14:textId="77777777" w:rsidR="00CB4FEC" w:rsidRPr="00B34CE9" w:rsidRDefault="00CB4FEC" w:rsidP="00CB4FEC">
            <w:pPr>
              <w:spacing w:after="0" w:line="240" w:lineRule="auto"/>
              <w:jc w:val="center"/>
              <w:rPr>
                <w:rFonts w:cs="Times New Roman"/>
                <w:sz w:val="16"/>
                <w:szCs w:val="16"/>
              </w:rPr>
            </w:pPr>
          </w:p>
        </w:tc>
        <w:tc>
          <w:tcPr>
            <w:tcW w:w="964" w:type="dxa"/>
            <w:tcBorders>
              <w:top w:val="single" w:sz="2" w:space="0" w:color="D9D9D9" w:themeColor="background1" w:themeShade="D9"/>
              <w:bottom w:val="single" w:sz="4" w:space="0" w:color="auto"/>
            </w:tcBorders>
            <w:vAlign w:val="center"/>
          </w:tcPr>
          <w:p w14:paraId="057C9D62"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tcBorders>
              <w:top w:val="single" w:sz="2" w:space="0" w:color="D9D9D9" w:themeColor="background1" w:themeShade="D9"/>
              <w:bottom w:val="single" w:sz="4" w:space="0" w:color="auto"/>
            </w:tcBorders>
            <w:vAlign w:val="center"/>
          </w:tcPr>
          <w:p w14:paraId="18AE6EA1"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bottom w:val="single" w:sz="4" w:space="0" w:color="auto"/>
              <w:right w:val="single" w:sz="4" w:space="0" w:color="BFBFBF" w:themeColor="background1" w:themeShade="BF"/>
            </w:tcBorders>
            <w:textDirection w:val="btLr"/>
            <w:vAlign w:val="center"/>
          </w:tcPr>
          <w:p w14:paraId="76D6C88A" w14:textId="77777777" w:rsidR="00CB4FEC" w:rsidRPr="00B34CE9" w:rsidRDefault="00CB4FEC" w:rsidP="00CB4FEC">
            <w:pPr>
              <w:spacing w:after="0" w:line="240" w:lineRule="auto"/>
              <w:ind w:left="-25" w:right="75"/>
              <w:jc w:val="center"/>
              <w:rPr>
                <w:sz w:val="16"/>
                <w:szCs w:val="16"/>
              </w:rPr>
            </w:pPr>
          </w:p>
        </w:tc>
        <w:tc>
          <w:tcPr>
            <w:tcW w:w="992"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textDirection w:val="btLr"/>
          </w:tcPr>
          <w:p w14:paraId="2BB23817"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bottom w:val="single" w:sz="4" w:space="0" w:color="auto"/>
              <w:right w:val="single" w:sz="12" w:space="0" w:color="auto"/>
            </w:tcBorders>
            <w:vAlign w:val="center"/>
          </w:tcPr>
          <w:p w14:paraId="6C2CFA32" w14:textId="19B5F2AF"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4641D514" w14:textId="1487443B" w:rsidTr="00616C9B">
        <w:trPr>
          <w:cantSplit/>
          <w:trHeight w:val="227"/>
        </w:trPr>
        <w:tc>
          <w:tcPr>
            <w:tcW w:w="235" w:type="dxa"/>
            <w:vMerge w:val="restart"/>
            <w:tcBorders>
              <w:left w:val="single" w:sz="12" w:space="0" w:color="auto"/>
            </w:tcBorders>
            <w:textDirection w:val="btLr"/>
            <w:vAlign w:val="center"/>
          </w:tcPr>
          <w:p w14:paraId="0AA39EF7" w14:textId="34B0C6A1" w:rsidR="00CB4FEC" w:rsidRPr="00B34CE9" w:rsidRDefault="00CB4FEC" w:rsidP="00CB4FEC">
            <w:pPr>
              <w:spacing w:after="0" w:line="240" w:lineRule="auto"/>
              <w:ind w:left="-144" w:right="-144"/>
              <w:jc w:val="center"/>
              <w:rPr>
                <w:rFonts w:cs="Times New Roman"/>
                <w:color w:val="FF0000"/>
                <w:sz w:val="18"/>
                <w:szCs w:val="18"/>
              </w:rPr>
            </w:pPr>
            <w:r w:rsidRPr="00B34CE9">
              <w:rPr>
                <w:rFonts w:cs="Times New Roman"/>
                <w:b/>
                <w:bCs/>
                <w:i/>
                <w:iCs/>
                <w:sz w:val="16"/>
                <w:szCs w:val="16"/>
              </w:rPr>
              <w:t>ROSCI0381 Râul Târgului-Argeșel-Râușor</w:t>
            </w:r>
          </w:p>
        </w:tc>
        <w:tc>
          <w:tcPr>
            <w:tcW w:w="227" w:type="dxa"/>
            <w:vMerge w:val="restart"/>
            <w:tcBorders>
              <w:top w:val="single" w:sz="4" w:space="0" w:color="auto"/>
              <w:bottom w:val="single" w:sz="12" w:space="0" w:color="auto"/>
            </w:tcBorders>
            <w:textDirection w:val="btLr"/>
            <w:vAlign w:val="bottom"/>
          </w:tcPr>
          <w:p w14:paraId="4216117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mamifere</w:t>
            </w:r>
          </w:p>
        </w:tc>
        <w:tc>
          <w:tcPr>
            <w:tcW w:w="226" w:type="dxa"/>
            <w:gridSpan w:val="2"/>
            <w:vMerge w:val="restart"/>
            <w:tcBorders>
              <w:top w:val="single" w:sz="4" w:space="0" w:color="auto"/>
              <w:bottom w:val="single" w:sz="12" w:space="0" w:color="auto"/>
            </w:tcBorders>
            <w:textDirection w:val="btLr"/>
            <w:vAlign w:val="center"/>
          </w:tcPr>
          <w:p w14:paraId="63A8003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1361</w:t>
            </w:r>
          </w:p>
        </w:tc>
        <w:tc>
          <w:tcPr>
            <w:tcW w:w="397" w:type="dxa"/>
            <w:gridSpan w:val="2"/>
            <w:vMerge w:val="restart"/>
            <w:tcBorders>
              <w:top w:val="single" w:sz="4" w:space="0" w:color="auto"/>
              <w:bottom w:val="single" w:sz="12" w:space="0" w:color="auto"/>
            </w:tcBorders>
            <w:textDirection w:val="btLr"/>
            <w:vAlign w:val="center"/>
          </w:tcPr>
          <w:p w14:paraId="3F1DABA7"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Lynx lynx </w:t>
            </w:r>
            <w:r w:rsidRPr="00B34CE9">
              <w:rPr>
                <w:rFonts w:cs="Times New Roman"/>
                <w:sz w:val="16"/>
                <w:szCs w:val="16"/>
              </w:rPr>
              <w:t>(Râs)</w:t>
            </w:r>
          </w:p>
        </w:tc>
        <w:tc>
          <w:tcPr>
            <w:tcW w:w="227" w:type="dxa"/>
            <w:vMerge w:val="restart"/>
            <w:tcBorders>
              <w:top w:val="single" w:sz="4" w:space="0" w:color="auto"/>
              <w:bottom w:val="single" w:sz="12" w:space="0" w:color="auto"/>
            </w:tcBorders>
            <w:textDirection w:val="btLr"/>
            <w:vAlign w:val="center"/>
          </w:tcPr>
          <w:p w14:paraId="704F05C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4" w:space="0" w:color="auto"/>
              <w:bottom w:val="single" w:sz="12" w:space="0" w:color="auto"/>
            </w:tcBorders>
            <w:textDirection w:val="btLr"/>
            <w:vAlign w:val="center"/>
          </w:tcPr>
          <w:p w14:paraId="229E650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4" w:space="0" w:color="auto"/>
              <w:bottom w:val="single" w:sz="12" w:space="0" w:color="auto"/>
            </w:tcBorders>
            <w:textDirection w:val="btLr"/>
            <w:vAlign w:val="center"/>
          </w:tcPr>
          <w:p w14:paraId="3196E2E9"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4" w:space="0" w:color="auto"/>
              <w:bottom w:val="single" w:sz="12" w:space="0" w:color="auto"/>
            </w:tcBorders>
            <w:textDirection w:val="btLr"/>
            <w:vAlign w:val="center"/>
          </w:tcPr>
          <w:p w14:paraId="048BD9E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169" w:type="dxa"/>
            <w:vMerge w:val="restart"/>
            <w:tcBorders>
              <w:top w:val="single" w:sz="4" w:space="0" w:color="auto"/>
              <w:bottom w:val="single" w:sz="12" w:space="0" w:color="auto"/>
            </w:tcBorders>
            <w:textDirection w:val="btLr"/>
            <w:vAlign w:val="center"/>
          </w:tcPr>
          <w:p w14:paraId="0433B49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226" w:type="dxa"/>
            <w:vMerge w:val="restart"/>
            <w:tcBorders>
              <w:top w:val="single" w:sz="4" w:space="0" w:color="auto"/>
              <w:bottom w:val="single" w:sz="12" w:space="0" w:color="auto"/>
            </w:tcBorders>
            <w:textDirection w:val="btLr"/>
          </w:tcPr>
          <w:p w14:paraId="4EA48CE7" w14:textId="644426DE" w:rsidR="00CB4FEC" w:rsidRPr="00B34CE9" w:rsidRDefault="00CB4FEC" w:rsidP="00CB4FEC">
            <w:pPr>
              <w:spacing w:after="0" w:line="240" w:lineRule="auto"/>
              <w:jc w:val="center"/>
              <w:rPr>
                <w:rFonts w:cs="Times New Roman"/>
                <w:sz w:val="16"/>
                <w:szCs w:val="16"/>
              </w:rPr>
            </w:pPr>
            <w:r w:rsidRPr="00B34CE9">
              <w:rPr>
                <w:rFonts w:cs="Times New Roman"/>
                <w:sz w:val="14"/>
                <w:szCs w:val="14"/>
              </w:rPr>
              <w:t>nefavorabilă-inadecvată</w:t>
            </w:r>
          </w:p>
        </w:tc>
        <w:tc>
          <w:tcPr>
            <w:tcW w:w="395" w:type="dxa"/>
            <w:vMerge w:val="restart"/>
            <w:tcBorders>
              <w:top w:val="single" w:sz="4" w:space="0" w:color="auto"/>
              <w:bottom w:val="single" w:sz="12" w:space="0" w:color="auto"/>
            </w:tcBorders>
            <w:textDirection w:val="btLr"/>
          </w:tcPr>
          <w:p w14:paraId="19BE57A8" w14:textId="786035A7" w:rsidR="00CB4FEC" w:rsidRPr="00B34CE9" w:rsidRDefault="00CB4FEC" w:rsidP="00CB4FEC">
            <w:pPr>
              <w:pStyle w:val="TableParagraph"/>
              <w:spacing w:line="240" w:lineRule="auto"/>
              <w:jc w:val="center"/>
              <w:rPr>
                <w:rFonts w:ascii="Times New Roman" w:hAnsi="Times New Roman"/>
                <w:sz w:val="16"/>
                <w:szCs w:val="16"/>
              </w:rPr>
            </w:pPr>
            <w:r w:rsidRPr="00B34CE9">
              <w:rPr>
                <w:rFonts w:eastAsiaTheme="minorHAnsi"/>
                <w:sz w:val="14"/>
                <w:szCs w:val="14"/>
              </w:rPr>
              <w:t>îmbunătățirea stării de conservare</w:t>
            </w:r>
          </w:p>
        </w:tc>
        <w:tc>
          <w:tcPr>
            <w:tcW w:w="2494" w:type="dxa"/>
            <w:tcBorders>
              <w:top w:val="single" w:sz="4" w:space="0" w:color="auto"/>
            </w:tcBorders>
            <w:vAlign w:val="center"/>
          </w:tcPr>
          <w:p w14:paraId="3635846D" w14:textId="343C345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Mărime populație</w:t>
            </w:r>
          </w:p>
        </w:tc>
        <w:tc>
          <w:tcPr>
            <w:tcW w:w="992" w:type="dxa"/>
            <w:tcBorders>
              <w:top w:val="single" w:sz="4" w:space="0" w:color="auto"/>
            </w:tcBorders>
            <w:vAlign w:val="center"/>
          </w:tcPr>
          <w:p w14:paraId="3E260C8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w:t>
            </w:r>
          </w:p>
        </w:tc>
        <w:tc>
          <w:tcPr>
            <w:tcW w:w="1376" w:type="dxa"/>
            <w:tcBorders>
              <w:top w:val="single" w:sz="4" w:space="0" w:color="auto"/>
            </w:tcBorders>
            <w:vAlign w:val="center"/>
          </w:tcPr>
          <w:p w14:paraId="54BAB8E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5</w:t>
            </w:r>
          </w:p>
        </w:tc>
        <w:tc>
          <w:tcPr>
            <w:tcW w:w="1094" w:type="dxa"/>
            <w:tcBorders>
              <w:top w:val="single" w:sz="4" w:space="0" w:color="auto"/>
            </w:tcBorders>
            <w:vAlign w:val="center"/>
          </w:tcPr>
          <w:p w14:paraId="1A557D45" w14:textId="77777777" w:rsidR="00CB4FEC" w:rsidRPr="00B34CE9" w:rsidRDefault="00CB4FEC" w:rsidP="00CB4FEC">
            <w:pPr>
              <w:spacing w:after="0" w:line="240" w:lineRule="auto"/>
              <w:jc w:val="center"/>
              <w:rPr>
                <w:rFonts w:cs="Times New Roman"/>
                <w:w w:val="98"/>
                <w:sz w:val="16"/>
                <w:szCs w:val="16"/>
              </w:rPr>
            </w:pPr>
          </w:p>
        </w:tc>
        <w:tc>
          <w:tcPr>
            <w:tcW w:w="1130" w:type="dxa"/>
            <w:tcBorders>
              <w:top w:val="single" w:sz="4" w:space="0" w:color="auto"/>
            </w:tcBorders>
            <w:vAlign w:val="center"/>
          </w:tcPr>
          <w:p w14:paraId="5CB38EBD" w14:textId="29F2434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6</w:t>
            </w:r>
          </w:p>
        </w:tc>
        <w:tc>
          <w:tcPr>
            <w:tcW w:w="423" w:type="dxa"/>
            <w:tcBorders>
              <w:top w:val="single" w:sz="4" w:space="0" w:color="auto"/>
            </w:tcBorders>
          </w:tcPr>
          <w:p w14:paraId="6F77DE3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tcBorders>
              <w:top w:val="single" w:sz="4" w:space="0" w:color="auto"/>
            </w:tcBorders>
            <w:vAlign w:val="center"/>
          </w:tcPr>
          <w:p w14:paraId="66968D71" w14:textId="108C4575"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38BD2063" w14:textId="77777777" w:rsidR="00CB4FEC" w:rsidRPr="00B34CE9" w:rsidRDefault="00CB4FEC" w:rsidP="00CB4FEC">
            <w:pPr>
              <w:spacing w:after="0" w:line="240" w:lineRule="auto"/>
              <w:jc w:val="center"/>
              <w:rPr>
                <w:rFonts w:cs="Times New Roman"/>
                <w:sz w:val="16"/>
                <w:szCs w:val="16"/>
              </w:rPr>
            </w:pPr>
          </w:p>
          <w:p w14:paraId="4A9044DD" w14:textId="7A7045F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1BAEB664" w14:textId="77777777" w:rsidR="00CB4FEC" w:rsidRPr="00B34CE9" w:rsidRDefault="00CB4FEC" w:rsidP="00CB4FEC">
            <w:pPr>
              <w:spacing w:after="0" w:line="240" w:lineRule="auto"/>
              <w:jc w:val="center"/>
              <w:rPr>
                <w:rFonts w:cs="Times New Roman"/>
                <w:sz w:val="16"/>
                <w:szCs w:val="16"/>
              </w:rPr>
            </w:pPr>
          </w:p>
          <w:p w14:paraId="1897E795"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169BFD06"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7946840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2142F66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58DDB8E3" w14:textId="20F29CD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parametrilor</w:t>
            </w:r>
            <w:r w:rsidRPr="00B34CE9">
              <w:rPr>
                <w:rFonts w:cs="Times New Roman"/>
                <w:kern w:val="2"/>
                <w:sz w:val="16"/>
                <w:szCs w:val="16"/>
              </w:rPr>
              <w:t>.</w:t>
            </w:r>
          </w:p>
        </w:tc>
        <w:tc>
          <w:tcPr>
            <w:tcW w:w="964" w:type="dxa"/>
            <w:tcBorders>
              <w:top w:val="single" w:sz="4" w:space="0" w:color="auto"/>
            </w:tcBorders>
            <w:vAlign w:val="center"/>
          </w:tcPr>
          <w:p w14:paraId="4D0ABFE5"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indivizi</w:t>
            </w:r>
          </w:p>
        </w:tc>
        <w:tc>
          <w:tcPr>
            <w:tcW w:w="283" w:type="dxa"/>
            <w:tcBorders>
              <w:top w:val="single" w:sz="4" w:space="0" w:color="auto"/>
            </w:tcBorders>
            <w:vAlign w:val="center"/>
          </w:tcPr>
          <w:p w14:paraId="30708F75"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top w:val="single" w:sz="4" w:space="0" w:color="auto"/>
              <w:right w:val="single" w:sz="4" w:space="0" w:color="BFBFBF" w:themeColor="background1" w:themeShade="BF"/>
            </w:tcBorders>
            <w:vAlign w:val="center"/>
          </w:tcPr>
          <w:p w14:paraId="2FD0DADA" w14:textId="4836E5B6"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w:t>
            </w:r>
            <w:r w:rsidRPr="00B34CE9">
              <w:rPr>
                <w:spacing w:val="1"/>
                <w:sz w:val="16"/>
                <w:szCs w:val="16"/>
              </w:rPr>
              <w:t xml:space="preserve"> </w:t>
            </w:r>
            <w:r w:rsidRPr="00B34CE9">
              <w:rPr>
                <w:sz w:val="16"/>
                <w:szCs w:val="16"/>
              </w:rPr>
              <w:t>necesitățile de hrană, odihnă și</w:t>
            </w:r>
            <w:r w:rsidRPr="00B34CE9">
              <w:rPr>
                <w:spacing w:val="1"/>
                <w:sz w:val="16"/>
                <w:szCs w:val="16"/>
              </w:rPr>
              <w:t xml:space="preserve"> </w:t>
            </w:r>
            <w:r w:rsidRPr="00B34CE9">
              <w:rPr>
                <w:sz w:val="16"/>
                <w:szCs w:val="16"/>
              </w:rPr>
              <w:t>reproducere ale speciilor</w:t>
            </w:r>
            <w:r w:rsidRPr="00B34CE9">
              <w:rPr>
                <w:spacing w:val="2"/>
                <w:sz w:val="16"/>
                <w:szCs w:val="16"/>
              </w:rPr>
              <w:t xml:space="preserve"> </w:t>
            </w:r>
            <w:r w:rsidRPr="00B34CE9">
              <w:rPr>
                <w:sz w:val="16"/>
                <w:szCs w:val="16"/>
              </w:rPr>
              <w:t>de mamifere</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p w14:paraId="693C381E" w14:textId="7A68A44D" w:rsidR="00CB4FEC" w:rsidRPr="00B34CE9" w:rsidRDefault="00CB4FEC" w:rsidP="00CB4FEC">
            <w:pPr>
              <w:spacing w:after="0" w:line="240" w:lineRule="auto"/>
              <w:ind w:left="-25" w:right="75"/>
              <w:jc w:val="center"/>
              <w:rPr>
                <w:sz w:val="16"/>
                <w:szCs w:val="16"/>
              </w:rPr>
            </w:pPr>
            <w:r w:rsidRPr="00B34CE9">
              <w:rPr>
                <w:sz w:val="16"/>
                <w:szCs w:val="16"/>
              </w:rPr>
              <w:t xml:space="preserve"> </w:t>
            </w:r>
          </w:p>
        </w:tc>
        <w:tc>
          <w:tcPr>
            <w:tcW w:w="992" w:type="dxa"/>
            <w:vMerge w:val="restart"/>
            <w:tcBorders>
              <w:top w:val="single" w:sz="4" w:space="0" w:color="auto"/>
              <w:left w:val="single" w:sz="4" w:space="0" w:color="BFBFBF" w:themeColor="background1" w:themeShade="BF"/>
              <w:right w:val="single" w:sz="4" w:space="0" w:color="BFBFBF" w:themeColor="background1" w:themeShade="BF"/>
            </w:tcBorders>
            <w:vAlign w:val="center"/>
          </w:tcPr>
          <w:p w14:paraId="00E219A4" w14:textId="4D137A9F" w:rsidR="00CB4FEC" w:rsidRPr="00B34CE9" w:rsidRDefault="00CB4FEC" w:rsidP="00CB4FEC">
            <w:pPr>
              <w:spacing w:after="0" w:line="240" w:lineRule="auto"/>
              <w:jc w:val="center"/>
              <w:rPr>
                <w:sz w:val="16"/>
                <w:szCs w:val="16"/>
              </w:rPr>
            </w:pPr>
            <w:r w:rsidRPr="00B34CE9">
              <w:rPr>
                <w:sz w:val="16"/>
                <w:szCs w:val="16"/>
              </w:rPr>
              <w:t>La lucrările de conservare și tă</w:t>
            </w:r>
            <w:r>
              <w:rPr>
                <w:sz w:val="16"/>
                <w:szCs w:val="16"/>
              </w:rPr>
              <w:t>i</w:t>
            </w:r>
            <w:r w:rsidRPr="00B34CE9">
              <w:rPr>
                <w:sz w:val="16"/>
                <w:szCs w:val="16"/>
              </w:rPr>
              <w:t>eri progresive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top w:val="single" w:sz="4" w:space="0" w:color="auto"/>
              <w:left w:val="single" w:sz="4" w:space="0" w:color="BFBFBF" w:themeColor="background1" w:themeShade="BF"/>
              <w:right w:val="single" w:sz="12" w:space="0" w:color="auto"/>
            </w:tcBorders>
            <w:vAlign w:val="center"/>
          </w:tcPr>
          <w:p w14:paraId="24514CD9" w14:textId="1F0981C3"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46A060A" w14:textId="5DFDEA43" w:rsidTr="00616C9B">
        <w:trPr>
          <w:cantSplit/>
          <w:trHeight w:val="57"/>
        </w:trPr>
        <w:tc>
          <w:tcPr>
            <w:tcW w:w="235" w:type="dxa"/>
            <w:vMerge/>
            <w:tcBorders>
              <w:left w:val="single" w:sz="12" w:space="0" w:color="auto"/>
            </w:tcBorders>
            <w:textDirection w:val="btLr"/>
            <w:vAlign w:val="center"/>
          </w:tcPr>
          <w:p w14:paraId="6698359B"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784D773D"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EE449A2"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6E9AA0A" w14:textId="77777777" w:rsidR="00CB4FEC" w:rsidRPr="00B34CE9" w:rsidRDefault="00CB4FEC" w:rsidP="00CB4FEC">
            <w:pPr>
              <w:spacing w:after="0" w:line="240" w:lineRule="auto"/>
              <w:jc w:val="center"/>
              <w:rPr>
                <w:rFonts w:cs="Times New Roman"/>
                <w:i/>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D2D017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29E4F81"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E5CEBE5"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DD2768D"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E1AC83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47F4995"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6236B909"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8657B4A" w14:textId="6EA2E45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w:t>
            </w:r>
          </w:p>
        </w:tc>
        <w:tc>
          <w:tcPr>
            <w:tcW w:w="992" w:type="dxa"/>
            <w:vAlign w:val="center"/>
          </w:tcPr>
          <w:p w14:paraId="1837AABD"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indivizi/100 km²</w:t>
            </w:r>
          </w:p>
        </w:tc>
        <w:tc>
          <w:tcPr>
            <w:tcW w:w="1376" w:type="dxa"/>
            <w:vAlign w:val="center"/>
          </w:tcPr>
          <w:p w14:paraId="2A9DDADF"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04E2580F"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7A58F00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1,7/100 km²</w:t>
            </w:r>
          </w:p>
          <w:p w14:paraId="40FCCEF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(95%CI=1,1 </w:t>
            </w:r>
          </w:p>
          <w:p w14:paraId="3D9D1AA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2-2,66)</w:t>
            </w:r>
          </w:p>
        </w:tc>
        <w:tc>
          <w:tcPr>
            <w:tcW w:w="423" w:type="dxa"/>
          </w:tcPr>
          <w:p w14:paraId="4F1507C2"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4D77E0E"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0A0BE476"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indivizi/100 km²</w:t>
            </w:r>
          </w:p>
        </w:tc>
        <w:tc>
          <w:tcPr>
            <w:tcW w:w="283" w:type="dxa"/>
            <w:vAlign w:val="center"/>
          </w:tcPr>
          <w:p w14:paraId="054842A3"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40310A6E"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4346EBF8"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7110E67A" w14:textId="4AC3D78D"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5B5B9BB1" w14:textId="3066C3DE" w:rsidTr="00616C9B">
        <w:trPr>
          <w:cantSplit/>
          <w:trHeight w:val="397"/>
        </w:trPr>
        <w:tc>
          <w:tcPr>
            <w:tcW w:w="235" w:type="dxa"/>
            <w:vMerge/>
            <w:tcBorders>
              <w:left w:val="single" w:sz="12" w:space="0" w:color="auto"/>
            </w:tcBorders>
            <w:textDirection w:val="btLr"/>
            <w:vAlign w:val="center"/>
          </w:tcPr>
          <w:p w14:paraId="62766C92"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74300D0E"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7271C120"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10AF053"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BB251D4"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32FA1C44"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01B260F"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C8FE09E"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6A8FF1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C4DF7C7"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56278DD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67A7229" w14:textId="4366645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Tendința mărimii populației</w:t>
            </w:r>
          </w:p>
        </w:tc>
        <w:tc>
          <w:tcPr>
            <w:tcW w:w="992" w:type="dxa"/>
            <w:vAlign w:val="center"/>
          </w:tcPr>
          <w:p w14:paraId="627A7A0A" w14:textId="2DA283C6"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Tendința unităților de reproducere</w:t>
            </w:r>
          </w:p>
        </w:tc>
        <w:tc>
          <w:tcPr>
            <w:tcW w:w="1376" w:type="dxa"/>
            <w:vAlign w:val="center"/>
          </w:tcPr>
          <w:p w14:paraId="0FA8C819"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911213A"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0134861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Stabilă sau în</w:t>
            </w:r>
          </w:p>
          <w:p w14:paraId="5709CA6B" w14:textId="1FA724FC"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creștere</w:t>
            </w:r>
          </w:p>
        </w:tc>
        <w:tc>
          <w:tcPr>
            <w:tcW w:w="423" w:type="dxa"/>
          </w:tcPr>
          <w:p w14:paraId="2DA75A71"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84571C1"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B299E47" w14:textId="284D4538"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Tendința unităților de reproducere</w:t>
            </w:r>
          </w:p>
        </w:tc>
        <w:tc>
          <w:tcPr>
            <w:tcW w:w="283" w:type="dxa"/>
            <w:vAlign w:val="center"/>
          </w:tcPr>
          <w:p w14:paraId="36A9E73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2F188964"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6B7142B4"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7174E4B3" w14:textId="56312186"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BCF1043" w14:textId="2C76AB0D" w:rsidTr="00616C9B">
        <w:trPr>
          <w:cantSplit/>
          <w:trHeight w:val="309"/>
        </w:trPr>
        <w:tc>
          <w:tcPr>
            <w:tcW w:w="235" w:type="dxa"/>
            <w:vMerge/>
            <w:tcBorders>
              <w:left w:val="single" w:sz="12" w:space="0" w:color="auto"/>
            </w:tcBorders>
            <w:textDirection w:val="btLr"/>
            <w:vAlign w:val="center"/>
          </w:tcPr>
          <w:p w14:paraId="6470B163"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525205DF"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2FB80CDC"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42D22D63"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4240429"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44C06087"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343E766"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F10EB0C"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47163800"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3A6F2F98"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56819AA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51700F6" w14:textId="4217ACB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habitatului</w:t>
            </w:r>
          </w:p>
        </w:tc>
        <w:tc>
          <w:tcPr>
            <w:tcW w:w="992" w:type="dxa"/>
            <w:vAlign w:val="center"/>
          </w:tcPr>
          <w:p w14:paraId="1E8CC6B8"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19B0432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11.500</w:t>
            </w:r>
          </w:p>
        </w:tc>
        <w:tc>
          <w:tcPr>
            <w:tcW w:w="1094" w:type="dxa"/>
            <w:vAlign w:val="center"/>
          </w:tcPr>
          <w:p w14:paraId="1A0D25DB"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0572119D" w14:textId="25FB521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11.500</w:t>
            </w:r>
          </w:p>
        </w:tc>
        <w:tc>
          <w:tcPr>
            <w:tcW w:w="423" w:type="dxa"/>
          </w:tcPr>
          <w:p w14:paraId="041A595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01E296B5"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CBC5C64"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113162D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2EA99BE9"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1A5AD89D"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5F8CEDA8" w14:textId="35E001B3"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412D4CAD" w14:textId="3C86415D" w:rsidTr="00616C9B">
        <w:trPr>
          <w:cantSplit/>
          <w:trHeight w:val="397"/>
        </w:trPr>
        <w:tc>
          <w:tcPr>
            <w:tcW w:w="235" w:type="dxa"/>
            <w:vMerge/>
            <w:tcBorders>
              <w:left w:val="single" w:sz="12" w:space="0" w:color="auto"/>
            </w:tcBorders>
            <w:textDirection w:val="btLr"/>
            <w:vAlign w:val="center"/>
          </w:tcPr>
          <w:p w14:paraId="11AFB348"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1C7D9BF0"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9D4044E"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75B5EE10"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5F7AD1D3"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05D068C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2750DEC2"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47E75FE"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62816FFB"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1AB1E0CE"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3509F28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9AA5858" w14:textId="73C43C7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Densitatea populației de pradă</w:t>
            </w:r>
          </w:p>
        </w:tc>
        <w:tc>
          <w:tcPr>
            <w:tcW w:w="992" w:type="dxa"/>
            <w:vAlign w:val="center"/>
          </w:tcPr>
          <w:p w14:paraId="770C1B5B"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Nr. indivizi /</w:t>
            </w:r>
            <w:r w:rsidRPr="00B34CE9">
              <w:t xml:space="preserve"> </w:t>
            </w:r>
            <w:r w:rsidRPr="00B34CE9">
              <w:rPr>
                <w:rFonts w:cs="Times New Roman"/>
                <w:spacing w:val="-1"/>
                <w:sz w:val="16"/>
                <w:szCs w:val="16"/>
              </w:rPr>
              <w:t>km2</w:t>
            </w:r>
          </w:p>
        </w:tc>
        <w:tc>
          <w:tcPr>
            <w:tcW w:w="1376" w:type="dxa"/>
            <w:vAlign w:val="center"/>
          </w:tcPr>
          <w:p w14:paraId="268267C6"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73D3D830"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2119B1A9" w14:textId="1977DE90"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w:t>
            </w:r>
          </w:p>
          <w:p w14:paraId="71C15C8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0,40 cerbi/km²</w:t>
            </w:r>
          </w:p>
          <w:p w14:paraId="2208D4A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0,34 căpriori/km²</w:t>
            </w:r>
          </w:p>
          <w:p w14:paraId="47D4056E" w14:textId="30D26606" w:rsidR="00CB4FEC" w:rsidRPr="00B34CE9" w:rsidRDefault="00CB4FEC" w:rsidP="00CB4FEC">
            <w:pPr>
              <w:spacing w:after="0" w:line="240" w:lineRule="auto"/>
              <w:jc w:val="center"/>
              <w:rPr>
                <w:rFonts w:cs="Times New Roman"/>
                <w:sz w:val="16"/>
                <w:szCs w:val="16"/>
              </w:rPr>
            </w:pPr>
            <w:r w:rsidRPr="00B34CE9">
              <w:rPr>
                <w:rFonts w:cs="Times New Roman"/>
                <w:sz w:val="16"/>
                <w:szCs w:val="16"/>
              </w:rPr>
              <w:t>0,59 mistreți/km²</w:t>
            </w:r>
          </w:p>
        </w:tc>
        <w:tc>
          <w:tcPr>
            <w:tcW w:w="423" w:type="dxa"/>
          </w:tcPr>
          <w:p w14:paraId="2BE12E38"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8B6EB57"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1C6F5002"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Nr. indivizi /</w:t>
            </w:r>
            <w:r w:rsidRPr="00B34CE9">
              <w:t xml:space="preserve"> </w:t>
            </w:r>
            <w:r w:rsidRPr="00B34CE9">
              <w:rPr>
                <w:rFonts w:cs="Times New Roman"/>
                <w:spacing w:val="-1"/>
                <w:sz w:val="16"/>
                <w:szCs w:val="16"/>
              </w:rPr>
              <w:t>km2</w:t>
            </w:r>
          </w:p>
        </w:tc>
        <w:tc>
          <w:tcPr>
            <w:tcW w:w="283" w:type="dxa"/>
            <w:vAlign w:val="center"/>
          </w:tcPr>
          <w:p w14:paraId="755D29A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1214C098"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43F8CE85"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058665E1" w14:textId="6DADF8B5"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C90EEF0" w14:textId="0FFF1B18" w:rsidTr="00616C9B">
        <w:trPr>
          <w:cantSplit/>
          <w:trHeight w:val="397"/>
        </w:trPr>
        <w:tc>
          <w:tcPr>
            <w:tcW w:w="235" w:type="dxa"/>
            <w:vMerge/>
            <w:tcBorders>
              <w:left w:val="single" w:sz="12" w:space="0" w:color="auto"/>
            </w:tcBorders>
            <w:textDirection w:val="btLr"/>
            <w:vAlign w:val="center"/>
          </w:tcPr>
          <w:p w14:paraId="01E3714D"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0D7E5265"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422BA1BE"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1EE8D795"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65A335A2"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414D852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55F937CD"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4DE9421"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9E59BF6"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89D34BC"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41FD009D"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20D6BAA" w14:textId="17C7C0BD"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pădurilor bătrâne (peste 80 de ani)</w:t>
            </w:r>
          </w:p>
        </w:tc>
        <w:tc>
          <w:tcPr>
            <w:tcW w:w="992" w:type="dxa"/>
            <w:vAlign w:val="center"/>
          </w:tcPr>
          <w:p w14:paraId="77E8306C" w14:textId="07808CFD"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21968D0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27AC3D40"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15B68A95"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6EF30CD" w14:textId="3F97F6D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15,9%</w:t>
            </w:r>
          </w:p>
          <w:p w14:paraId="712FE490" w14:textId="77777777" w:rsidR="00CB4FEC" w:rsidRPr="00B34CE9" w:rsidRDefault="00CB4FEC" w:rsidP="00CB4FEC">
            <w:pPr>
              <w:spacing w:after="0" w:line="240" w:lineRule="auto"/>
              <w:jc w:val="center"/>
              <w:rPr>
                <w:rFonts w:cs="Times New Roman"/>
                <w:sz w:val="16"/>
                <w:szCs w:val="16"/>
              </w:rPr>
            </w:pPr>
          </w:p>
          <w:p w14:paraId="55605C13" w14:textId="32690BA9"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2095</w:t>
            </w:r>
          </w:p>
        </w:tc>
        <w:tc>
          <w:tcPr>
            <w:tcW w:w="423" w:type="dxa"/>
          </w:tcPr>
          <w:p w14:paraId="6CB9372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886468A"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24CCE68" w14:textId="765DCC72"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0797676B"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56671C42"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4CB3E62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129FC747"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48BF1D98" w14:textId="462B18F0"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D562F99" w14:textId="66DF1AB2" w:rsidTr="00616C9B">
        <w:trPr>
          <w:cantSplit/>
          <w:trHeight w:val="969"/>
        </w:trPr>
        <w:tc>
          <w:tcPr>
            <w:tcW w:w="235" w:type="dxa"/>
            <w:vMerge/>
            <w:tcBorders>
              <w:left w:val="single" w:sz="12" w:space="0" w:color="auto"/>
            </w:tcBorders>
            <w:textDirection w:val="btLr"/>
            <w:vAlign w:val="center"/>
          </w:tcPr>
          <w:p w14:paraId="4F2B2A54"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4603BABF"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18201040"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211C1914"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4DFAE61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2D59C15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675A2CC5"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0974746F"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53A38B42"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4224103"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7124E85A"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FF2C3DA" w14:textId="78023563"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Proporția și suprafața habitatelor cu</w:t>
            </w:r>
          </w:p>
          <w:p w14:paraId="149208DD" w14:textId="1351C4A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arbori tineri și pajiști cu ierburi înalte</w:t>
            </w:r>
          </w:p>
        </w:tc>
        <w:tc>
          <w:tcPr>
            <w:tcW w:w="992" w:type="dxa"/>
            <w:vAlign w:val="center"/>
          </w:tcPr>
          <w:p w14:paraId="416ACB25" w14:textId="73453096"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39002182"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5512549D"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3B44E373"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5CD69981" w14:textId="1CBF1051"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22.7%</w:t>
            </w:r>
          </w:p>
          <w:p w14:paraId="2FCBC4D4" w14:textId="77777777" w:rsidR="00CB4FEC" w:rsidRPr="00B34CE9" w:rsidRDefault="00CB4FEC" w:rsidP="00CB4FEC">
            <w:pPr>
              <w:spacing w:after="0" w:line="240" w:lineRule="auto"/>
              <w:jc w:val="center"/>
              <w:rPr>
                <w:rFonts w:cs="Times New Roman"/>
                <w:sz w:val="16"/>
                <w:szCs w:val="16"/>
              </w:rPr>
            </w:pPr>
          </w:p>
          <w:p w14:paraId="374AC020" w14:textId="38A3A5DA" w:rsidR="00CB4FEC" w:rsidRPr="00B34CE9" w:rsidRDefault="00CB4FEC" w:rsidP="00CB4FEC">
            <w:pPr>
              <w:spacing w:after="0" w:line="240" w:lineRule="auto"/>
              <w:jc w:val="center"/>
              <w:rPr>
                <w:rFonts w:cs="Times New Roman"/>
                <w:sz w:val="16"/>
                <w:szCs w:val="16"/>
              </w:rPr>
            </w:pPr>
            <w:r w:rsidRPr="00B34CE9">
              <w:rPr>
                <w:rFonts w:cs="Times New Roman"/>
                <w:sz w:val="16"/>
                <w:szCs w:val="16"/>
              </w:rPr>
              <w:t>Cel puțin 2.990</w:t>
            </w:r>
          </w:p>
        </w:tc>
        <w:tc>
          <w:tcPr>
            <w:tcW w:w="423" w:type="dxa"/>
          </w:tcPr>
          <w:p w14:paraId="49B94D9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4E16128"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5591F30" w14:textId="1ED9FD82"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 din suprafața totală</w:t>
            </w:r>
          </w:p>
          <w:p w14:paraId="370E3E3E"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3876A724"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3AF6E90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78D1379D"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18100DA3" w14:textId="7E68794A"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158872BD" w14:textId="3AE7DA11" w:rsidTr="00F97024">
        <w:trPr>
          <w:cantSplit/>
          <w:trHeight w:val="1239"/>
        </w:trPr>
        <w:tc>
          <w:tcPr>
            <w:tcW w:w="235" w:type="dxa"/>
            <w:vMerge/>
            <w:tcBorders>
              <w:left w:val="single" w:sz="12" w:space="0" w:color="auto"/>
            </w:tcBorders>
            <w:textDirection w:val="btLr"/>
            <w:vAlign w:val="center"/>
          </w:tcPr>
          <w:p w14:paraId="5E6CBEB2"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cBorders>
              <w:top w:val="single" w:sz="2" w:space="0" w:color="D9D9D9" w:themeColor="background1" w:themeShade="D9"/>
              <w:bottom w:val="single" w:sz="12" w:space="0" w:color="auto"/>
            </w:tcBorders>
            <w:textDirection w:val="btLr"/>
            <w:vAlign w:val="bottom"/>
          </w:tcPr>
          <w:p w14:paraId="0CDCA2C3" w14:textId="77777777" w:rsidR="00CB4FEC" w:rsidRPr="00B34CE9" w:rsidRDefault="00CB4FEC" w:rsidP="00CB4FEC">
            <w:pPr>
              <w:spacing w:after="0" w:line="240" w:lineRule="auto"/>
              <w:jc w:val="center"/>
              <w:rPr>
                <w:rFonts w:cs="Times New Roman"/>
                <w:sz w:val="16"/>
                <w:szCs w:val="16"/>
              </w:rPr>
            </w:pPr>
          </w:p>
        </w:tc>
        <w:tc>
          <w:tcPr>
            <w:tcW w:w="226" w:type="dxa"/>
            <w:gridSpan w:val="2"/>
            <w:vMerge/>
            <w:tcBorders>
              <w:top w:val="single" w:sz="2" w:space="0" w:color="D9D9D9" w:themeColor="background1" w:themeShade="D9"/>
              <w:bottom w:val="single" w:sz="12" w:space="0" w:color="auto"/>
            </w:tcBorders>
            <w:textDirection w:val="btLr"/>
            <w:vAlign w:val="center"/>
          </w:tcPr>
          <w:p w14:paraId="075CBC21" w14:textId="77777777" w:rsidR="00CB4FEC" w:rsidRPr="00B34CE9" w:rsidRDefault="00CB4FEC" w:rsidP="00CB4FEC">
            <w:pPr>
              <w:spacing w:after="0" w:line="240" w:lineRule="auto"/>
              <w:jc w:val="center"/>
              <w:rPr>
                <w:rFonts w:cs="Times New Roman"/>
                <w:sz w:val="16"/>
                <w:szCs w:val="16"/>
              </w:rPr>
            </w:pPr>
          </w:p>
        </w:tc>
        <w:tc>
          <w:tcPr>
            <w:tcW w:w="397" w:type="dxa"/>
            <w:gridSpan w:val="2"/>
            <w:vMerge/>
            <w:tcBorders>
              <w:top w:val="single" w:sz="2" w:space="0" w:color="D9D9D9" w:themeColor="background1" w:themeShade="D9"/>
              <w:bottom w:val="single" w:sz="12" w:space="0" w:color="auto"/>
            </w:tcBorders>
            <w:textDirection w:val="btLr"/>
            <w:vAlign w:val="center"/>
          </w:tcPr>
          <w:p w14:paraId="0BA9F4B1" w14:textId="77777777" w:rsidR="00CB4FEC" w:rsidRPr="00B34CE9" w:rsidRDefault="00CB4FEC" w:rsidP="00CB4FEC">
            <w:pPr>
              <w:spacing w:after="0" w:line="240" w:lineRule="auto"/>
              <w:jc w:val="center"/>
              <w:rPr>
                <w:rFonts w:cs="Times New Roman"/>
                <w:sz w:val="16"/>
                <w:szCs w:val="16"/>
              </w:rPr>
            </w:pPr>
          </w:p>
        </w:tc>
        <w:tc>
          <w:tcPr>
            <w:tcW w:w="227" w:type="dxa"/>
            <w:vMerge/>
            <w:tcBorders>
              <w:top w:val="single" w:sz="2" w:space="0" w:color="D9D9D9" w:themeColor="background1" w:themeShade="D9"/>
              <w:bottom w:val="single" w:sz="12" w:space="0" w:color="auto"/>
            </w:tcBorders>
            <w:textDirection w:val="btLr"/>
            <w:vAlign w:val="center"/>
          </w:tcPr>
          <w:p w14:paraId="121CCE5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cBorders>
              <w:top w:val="single" w:sz="2" w:space="0" w:color="D9D9D9" w:themeColor="background1" w:themeShade="D9"/>
              <w:bottom w:val="single" w:sz="12" w:space="0" w:color="auto"/>
            </w:tcBorders>
            <w:textDirection w:val="btLr"/>
            <w:vAlign w:val="center"/>
          </w:tcPr>
          <w:p w14:paraId="7624C79A"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7C0A63A4" w14:textId="77777777" w:rsidR="00CB4FEC" w:rsidRPr="00B34CE9" w:rsidRDefault="00CB4FEC" w:rsidP="00CB4FEC">
            <w:pPr>
              <w:spacing w:after="0" w:line="240" w:lineRule="auto"/>
              <w:jc w:val="center"/>
              <w:rPr>
                <w:w w:val="95"/>
                <w:kern w:val="2"/>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359D7ECB" w14:textId="77777777" w:rsidR="00CB4FEC" w:rsidRPr="00B34CE9" w:rsidRDefault="00CB4FEC" w:rsidP="00CB4FEC">
            <w:pPr>
              <w:spacing w:after="0" w:line="240" w:lineRule="auto"/>
              <w:jc w:val="center"/>
              <w:rPr>
                <w:rFonts w:cs="Times New Roman"/>
                <w:sz w:val="16"/>
                <w:szCs w:val="16"/>
              </w:rPr>
            </w:pPr>
          </w:p>
        </w:tc>
        <w:tc>
          <w:tcPr>
            <w:tcW w:w="169" w:type="dxa"/>
            <w:vMerge/>
            <w:tcBorders>
              <w:top w:val="single" w:sz="2" w:space="0" w:color="D9D9D9" w:themeColor="background1" w:themeShade="D9"/>
              <w:bottom w:val="single" w:sz="12" w:space="0" w:color="auto"/>
            </w:tcBorders>
            <w:textDirection w:val="btLr"/>
            <w:vAlign w:val="center"/>
          </w:tcPr>
          <w:p w14:paraId="76160118" w14:textId="77777777" w:rsidR="00CB4FEC" w:rsidRPr="00B34CE9" w:rsidRDefault="00CB4FEC" w:rsidP="00CB4FEC">
            <w:pPr>
              <w:spacing w:after="0" w:line="240" w:lineRule="auto"/>
              <w:jc w:val="center"/>
              <w:rPr>
                <w:rFonts w:cs="Times New Roman"/>
                <w:sz w:val="16"/>
                <w:szCs w:val="16"/>
              </w:rPr>
            </w:pPr>
          </w:p>
        </w:tc>
        <w:tc>
          <w:tcPr>
            <w:tcW w:w="226" w:type="dxa"/>
            <w:vMerge/>
            <w:tcBorders>
              <w:top w:val="single" w:sz="2" w:space="0" w:color="D9D9D9" w:themeColor="background1" w:themeShade="D9"/>
              <w:bottom w:val="single" w:sz="12" w:space="0" w:color="auto"/>
            </w:tcBorders>
            <w:textDirection w:val="btLr"/>
            <w:vAlign w:val="center"/>
          </w:tcPr>
          <w:p w14:paraId="4534DD45" w14:textId="77777777" w:rsidR="00CB4FEC" w:rsidRPr="00B34CE9" w:rsidRDefault="00CB4FEC" w:rsidP="00CB4FEC">
            <w:pPr>
              <w:spacing w:after="0" w:line="240" w:lineRule="auto"/>
              <w:jc w:val="center"/>
              <w:rPr>
                <w:rFonts w:cs="Times New Roman"/>
                <w:sz w:val="16"/>
                <w:szCs w:val="16"/>
              </w:rPr>
            </w:pPr>
          </w:p>
        </w:tc>
        <w:tc>
          <w:tcPr>
            <w:tcW w:w="395" w:type="dxa"/>
            <w:vMerge/>
            <w:tcBorders>
              <w:top w:val="single" w:sz="2" w:space="0" w:color="D9D9D9" w:themeColor="background1" w:themeShade="D9"/>
              <w:bottom w:val="single" w:sz="12" w:space="0" w:color="auto"/>
            </w:tcBorders>
            <w:textDirection w:val="btLr"/>
            <w:vAlign w:val="center"/>
          </w:tcPr>
          <w:p w14:paraId="18197B1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249488E3" w14:textId="29BD1CE4"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Suprafața habitatelor de pajiști bogate în specii cu vegetație arborescentă dezvoltată (fânețe și pășuni)</w:t>
            </w:r>
          </w:p>
        </w:tc>
        <w:tc>
          <w:tcPr>
            <w:tcW w:w="992" w:type="dxa"/>
            <w:vAlign w:val="center"/>
          </w:tcPr>
          <w:p w14:paraId="71542A47" w14:textId="77777777" w:rsidR="00CB4FEC" w:rsidRPr="00B34CE9" w:rsidRDefault="00CB4FEC" w:rsidP="00CB4FEC">
            <w:pPr>
              <w:spacing w:after="0" w:line="240" w:lineRule="auto"/>
              <w:jc w:val="center"/>
              <w:rPr>
                <w:rFonts w:cs="Times New Roman"/>
                <w:spacing w:val="-1"/>
                <w:sz w:val="16"/>
                <w:szCs w:val="16"/>
              </w:rPr>
            </w:pPr>
            <w:r w:rsidRPr="00B34CE9">
              <w:rPr>
                <w:rFonts w:cs="Times New Roman"/>
                <w:spacing w:val="-1"/>
                <w:sz w:val="16"/>
                <w:szCs w:val="16"/>
              </w:rPr>
              <w:t>Ha</w:t>
            </w:r>
          </w:p>
        </w:tc>
        <w:tc>
          <w:tcPr>
            <w:tcW w:w="1376" w:type="dxa"/>
            <w:vAlign w:val="center"/>
          </w:tcPr>
          <w:p w14:paraId="44E6E060"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683AA302"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2C8C5F4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Trb. definită în</w:t>
            </w:r>
          </w:p>
          <w:p w14:paraId="20307260"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termen de 2 ani</w:t>
            </w:r>
          </w:p>
        </w:tc>
        <w:tc>
          <w:tcPr>
            <w:tcW w:w="423" w:type="dxa"/>
          </w:tcPr>
          <w:p w14:paraId="7DA09434"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4628C19"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3A562A4" w14:textId="77777777" w:rsidR="00CB4FEC" w:rsidRPr="00B34CE9" w:rsidRDefault="00CB4FEC" w:rsidP="00CB4FEC">
            <w:pPr>
              <w:spacing w:after="0" w:line="240" w:lineRule="auto"/>
              <w:jc w:val="center"/>
              <w:rPr>
                <w:rFonts w:cs="Times New Roman"/>
                <w:spacing w:val="-5"/>
                <w:w w:val="90"/>
                <w:kern w:val="2"/>
                <w:sz w:val="16"/>
                <w:szCs w:val="16"/>
              </w:rPr>
            </w:pPr>
            <w:r w:rsidRPr="00B34CE9">
              <w:rPr>
                <w:rFonts w:cs="Times New Roman"/>
                <w:spacing w:val="-1"/>
                <w:sz w:val="16"/>
                <w:szCs w:val="16"/>
              </w:rPr>
              <w:t>Ha</w:t>
            </w:r>
          </w:p>
        </w:tc>
        <w:tc>
          <w:tcPr>
            <w:tcW w:w="283" w:type="dxa"/>
            <w:vAlign w:val="center"/>
          </w:tcPr>
          <w:p w14:paraId="1AC5F2F7"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3706A8DA"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bottom w:val="single" w:sz="2" w:space="0" w:color="D9D9D9" w:themeColor="background1" w:themeShade="D9"/>
              <w:right w:val="single" w:sz="4" w:space="0" w:color="BFBFBF" w:themeColor="background1" w:themeShade="BF"/>
            </w:tcBorders>
            <w:textDirection w:val="btLr"/>
          </w:tcPr>
          <w:p w14:paraId="3CD44076" w14:textId="77777777" w:rsidR="00CB4FEC" w:rsidRPr="00B34CE9" w:rsidRDefault="00CB4FEC" w:rsidP="00CB4FEC">
            <w:pPr>
              <w:spacing w:after="0" w:line="240" w:lineRule="auto"/>
              <w:jc w:val="center"/>
              <w:rPr>
                <w:sz w:val="16"/>
                <w:szCs w:val="16"/>
              </w:rPr>
            </w:pPr>
          </w:p>
        </w:tc>
        <w:tc>
          <w:tcPr>
            <w:tcW w:w="283" w:type="dxa"/>
            <w:tcBorders>
              <w:left w:val="single" w:sz="4" w:space="0" w:color="BFBFBF" w:themeColor="background1" w:themeShade="BF"/>
              <w:right w:val="single" w:sz="12" w:space="0" w:color="auto"/>
            </w:tcBorders>
            <w:vAlign w:val="center"/>
          </w:tcPr>
          <w:p w14:paraId="6BA58C53" w14:textId="0901FE60"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6A6AC337" w14:textId="4905374D" w:rsidTr="00616C9B">
        <w:trPr>
          <w:cantSplit/>
          <w:trHeight w:val="169"/>
        </w:trPr>
        <w:tc>
          <w:tcPr>
            <w:tcW w:w="235" w:type="dxa"/>
            <w:vMerge w:val="restart"/>
            <w:tcBorders>
              <w:left w:val="single" w:sz="12" w:space="0" w:color="auto"/>
            </w:tcBorders>
            <w:textDirection w:val="btLr"/>
            <w:vAlign w:val="center"/>
          </w:tcPr>
          <w:p w14:paraId="2EA67156" w14:textId="0D838EF6" w:rsidR="00CB4FEC" w:rsidRPr="00B34CE9" w:rsidRDefault="00CB4FEC" w:rsidP="00CB4FEC">
            <w:pPr>
              <w:spacing w:after="0" w:line="240" w:lineRule="auto"/>
              <w:ind w:left="-144" w:right="-144"/>
              <w:jc w:val="center"/>
              <w:rPr>
                <w:rFonts w:cs="Times New Roman"/>
                <w:color w:val="FF0000"/>
                <w:sz w:val="18"/>
                <w:szCs w:val="18"/>
              </w:rPr>
            </w:pPr>
            <w:r w:rsidRPr="00B34CE9">
              <w:rPr>
                <w:rFonts w:cs="Times New Roman"/>
                <w:b/>
                <w:bCs/>
                <w:i/>
                <w:iCs/>
                <w:sz w:val="16"/>
                <w:szCs w:val="16"/>
              </w:rPr>
              <w:t>ROSCI0381 Râul Târgului-Argeșel-Râușor</w:t>
            </w:r>
          </w:p>
        </w:tc>
        <w:tc>
          <w:tcPr>
            <w:tcW w:w="227" w:type="dxa"/>
            <w:vMerge w:val="restart"/>
            <w:tcBorders>
              <w:top w:val="single" w:sz="12" w:space="0" w:color="auto"/>
            </w:tcBorders>
            <w:textDirection w:val="btLr"/>
            <w:vAlign w:val="bottom"/>
          </w:tcPr>
          <w:p w14:paraId="4256BE51"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mamifere</w:t>
            </w:r>
          </w:p>
        </w:tc>
        <w:tc>
          <w:tcPr>
            <w:tcW w:w="226" w:type="dxa"/>
            <w:gridSpan w:val="2"/>
            <w:vMerge w:val="restart"/>
            <w:tcBorders>
              <w:top w:val="single" w:sz="12" w:space="0" w:color="auto"/>
            </w:tcBorders>
            <w:textDirection w:val="btLr"/>
            <w:vAlign w:val="center"/>
          </w:tcPr>
          <w:p w14:paraId="14D00D9C"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1354*</w:t>
            </w:r>
          </w:p>
        </w:tc>
        <w:tc>
          <w:tcPr>
            <w:tcW w:w="397" w:type="dxa"/>
            <w:gridSpan w:val="2"/>
            <w:vMerge w:val="restart"/>
            <w:tcBorders>
              <w:top w:val="single" w:sz="12" w:space="0" w:color="auto"/>
            </w:tcBorders>
            <w:textDirection w:val="btLr"/>
            <w:vAlign w:val="center"/>
          </w:tcPr>
          <w:p w14:paraId="0CA6C788" w14:textId="77777777" w:rsidR="00CB4FEC" w:rsidRPr="00B34CE9" w:rsidRDefault="00CB4FEC" w:rsidP="00CB4FEC">
            <w:pPr>
              <w:spacing w:after="0" w:line="240" w:lineRule="auto"/>
              <w:jc w:val="center"/>
              <w:rPr>
                <w:rFonts w:cs="Times New Roman"/>
                <w:sz w:val="16"/>
                <w:szCs w:val="16"/>
              </w:rPr>
            </w:pPr>
            <w:r w:rsidRPr="00B34CE9">
              <w:rPr>
                <w:rFonts w:cs="Times New Roman"/>
                <w:i/>
                <w:sz w:val="16"/>
                <w:szCs w:val="16"/>
              </w:rPr>
              <w:t xml:space="preserve">Ursus arctos </w:t>
            </w:r>
            <w:r w:rsidRPr="00B34CE9">
              <w:rPr>
                <w:rFonts w:cs="Times New Roman"/>
                <w:sz w:val="16"/>
                <w:szCs w:val="16"/>
              </w:rPr>
              <w:t>(Urs)</w:t>
            </w:r>
          </w:p>
        </w:tc>
        <w:tc>
          <w:tcPr>
            <w:tcW w:w="227" w:type="dxa"/>
            <w:vMerge w:val="restart"/>
            <w:tcBorders>
              <w:top w:val="single" w:sz="12" w:space="0" w:color="auto"/>
            </w:tcBorders>
            <w:textDirection w:val="btLr"/>
            <w:vAlign w:val="center"/>
          </w:tcPr>
          <w:p w14:paraId="7541662C"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val="restart"/>
            <w:tcBorders>
              <w:top w:val="single" w:sz="12" w:space="0" w:color="auto"/>
            </w:tcBorders>
            <w:textDirection w:val="btLr"/>
            <w:vAlign w:val="center"/>
          </w:tcPr>
          <w:p w14:paraId="68F9A7E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Specia se poate deplasa în zona proiectului</w:t>
            </w:r>
          </w:p>
        </w:tc>
        <w:tc>
          <w:tcPr>
            <w:tcW w:w="226" w:type="dxa"/>
            <w:vMerge w:val="restart"/>
            <w:tcBorders>
              <w:top w:val="single" w:sz="12" w:space="0" w:color="auto"/>
            </w:tcBorders>
            <w:textDirection w:val="btLr"/>
            <w:vAlign w:val="center"/>
          </w:tcPr>
          <w:p w14:paraId="4CAB6E49" w14:textId="77777777" w:rsidR="00CB4FEC" w:rsidRPr="00B34CE9" w:rsidRDefault="00CB4FEC" w:rsidP="00CB4FEC">
            <w:pPr>
              <w:spacing w:after="0" w:line="240" w:lineRule="auto"/>
              <w:jc w:val="center"/>
              <w:rPr>
                <w:w w:val="95"/>
                <w:kern w:val="2"/>
                <w:sz w:val="16"/>
                <w:szCs w:val="16"/>
              </w:rPr>
            </w:pPr>
          </w:p>
          <w:p w14:paraId="67B2BBC9" w14:textId="77777777" w:rsidR="00CB4FEC" w:rsidRPr="00B34CE9" w:rsidRDefault="00CB4FEC" w:rsidP="00CB4FEC">
            <w:pPr>
              <w:spacing w:after="0" w:line="240" w:lineRule="auto"/>
              <w:jc w:val="center"/>
              <w:rPr>
                <w:w w:val="95"/>
                <w:kern w:val="2"/>
                <w:sz w:val="16"/>
                <w:szCs w:val="16"/>
              </w:rPr>
            </w:pPr>
          </w:p>
        </w:tc>
        <w:tc>
          <w:tcPr>
            <w:tcW w:w="169" w:type="dxa"/>
            <w:vMerge w:val="restart"/>
            <w:tcBorders>
              <w:top w:val="single" w:sz="12" w:space="0" w:color="auto"/>
            </w:tcBorders>
            <w:textDirection w:val="btLr"/>
            <w:vAlign w:val="center"/>
          </w:tcPr>
          <w:p w14:paraId="4EDB02F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169" w:type="dxa"/>
            <w:vMerge w:val="restart"/>
            <w:tcBorders>
              <w:top w:val="single" w:sz="12" w:space="0" w:color="auto"/>
            </w:tcBorders>
            <w:textDirection w:val="btLr"/>
            <w:vAlign w:val="center"/>
          </w:tcPr>
          <w:p w14:paraId="430E45C7"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OCS</w:t>
            </w:r>
          </w:p>
        </w:tc>
        <w:tc>
          <w:tcPr>
            <w:tcW w:w="226" w:type="dxa"/>
            <w:vMerge w:val="restart"/>
            <w:tcBorders>
              <w:top w:val="single" w:sz="12" w:space="0" w:color="auto"/>
            </w:tcBorders>
            <w:textDirection w:val="btLr"/>
          </w:tcPr>
          <w:p w14:paraId="79D50C4C" w14:textId="1BEA1696" w:rsidR="00CB4FEC" w:rsidRPr="00B34CE9" w:rsidRDefault="00CB4FEC" w:rsidP="00CB4FEC">
            <w:pPr>
              <w:spacing w:after="0" w:line="240" w:lineRule="auto"/>
              <w:ind w:left="113" w:right="113"/>
              <w:jc w:val="center"/>
              <w:rPr>
                <w:rFonts w:cs="Times New Roman"/>
                <w:sz w:val="14"/>
                <w:szCs w:val="14"/>
              </w:rPr>
            </w:pPr>
            <w:r w:rsidRPr="00B34CE9">
              <w:rPr>
                <w:rFonts w:cs="Times New Roman"/>
                <w:sz w:val="14"/>
                <w:szCs w:val="14"/>
              </w:rPr>
              <w:t>nefavorabilă-inadecvată</w:t>
            </w:r>
          </w:p>
        </w:tc>
        <w:tc>
          <w:tcPr>
            <w:tcW w:w="395" w:type="dxa"/>
            <w:vMerge w:val="restart"/>
            <w:tcBorders>
              <w:top w:val="single" w:sz="12" w:space="0" w:color="auto"/>
            </w:tcBorders>
            <w:textDirection w:val="btLr"/>
          </w:tcPr>
          <w:p w14:paraId="7D45A8E1" w14:textId="7608664A" w:rsidR="00CB4FEC" w:rsidRPr="00B34CE9" w:rsidRDefault="00CB4FEC" w:rsidP="00CB4FEC">
            <w:pPr>
              <w:pStyle w:val="TableParagraph"/>
              <w:spacing w:line="240" w:lineRule="auto"/>
              <w:ind w:left="113" w:right="113"/>
              <w:jc w:val="center"/>
              <w:rPr>
                <w:rFonts w:eastAsiaTheme="minorHAnsi"/>
                <w:sz w:val="14"/>
                <w:szCs w:val="14"/>
              </w:rPr>
            </w:pPr>
            <w:r w:rsidRPr="00B34CE9">
              <w:rPr>
                <w:rFonts w:eastAsiaTheme="minorHAnsi"/>
                <w:sz w:val="14"/>
                <w:szCs w:val="14"/>
              </w:rPr>
              <w:t>îmbunătățirea stării de conservare</w:t>
            </w:r>
          </w:p>
        </w:tc>
        <w:tc>
          <w:tcPr>
            <w:tcW w:w="2494" w:type="dxa"/>
            <w:vAlign w:val="center"/>
          </w:tcPr>
          <w:p w14:paraId="746CC7E1" w14:textId="0165600E" w:rsidR="00CB4FEC" w:rsidRPr="00B34CE9" w:rsidRDefault="00CB4FEC" w:rsidP="00CB4FEC">
            <w:pPr>
              <w:spacing w:after="0" w:line="240" w:lineRule="auto"/>
              <w:jc w:val="center"/>
              <w:rPr>
                <w:rFonts w:cs="Times New Roman"/>
                <w:sz w:val="14"/>
                <w:szCs w:val="14"/>
              </w:rPr>
            </w:pPr>
            <w:r w:rsidRPr="00B34CE9">
              <w:rPr>
                <w:rFonts w:cs="Times New Roman"/>
                <w:sz w:val="14"/>
                <w:szCs w:val="14"/>
              </w:rPr>
              <w:t>Mărime populație</w:t>
            </w:r>
          </w:p>
        </w:tc>
        <w:tc>
          <w:tcPr>
            <w:tcW w:w="992" w:type="dxa"/>
            <w:vAlign w:val="center"/>
          </w:tcPr>
          <w:p w14:paraId="0C3D0498"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w:t>
            </w:r>
          </w:p>
        </w:tc>
        <w:tc>
          <w:tcPr>
            <w:tcW w:w="1376" w:type="dxa"/>
            <w:vAlign w:val="center"/>
          </w:tcPr>
          <w:p w14:paraId="1BE5E674"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42</w:t>
            </w:r>
          </w:p>
        </w:tc>
        <w:tc>
          <w:tcPr>
            <w:tcW w:w="1094" w:type="dxa"/>
            <w:vAlign w:val="center"/>
          </w:tcPr>
          <w:p w14:paraId="5DC6C28F"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2D22E0A9" w14:textId="31658BF2"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42</w:t>
            </w:r>
          </w:p>
        </w:tc>
        <w:tc>
          <w:tcPr>
            <w:tcW w:w="423" w:type="dxa"/>
          </w:tcPr>
          <w:p w14:paraId="2E117EC6"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restart"/>
            <w:vAlign w:val="center"/>
          </w:tcPr>
          <w:p w14:paraId="53A6ECEB" w14:textId="06F6AF67" w:rsidR="00CB4FEC" w:rsidRPr="00B34CE9" w:rsidRDefault="00CB4FEC" w:rsidP="00CB4FEC">
            <w:pPr>
              <w:spacing w:after="0" w:line="240" w:lineRule="auto"/>
              <w:jc w:val="center"/>
              <w:rPr>
                <w:rFonts w:cs="Times New Roman"/>
                <w:kern w:val="2"/>
                <w:sz w:val="16"/>
                <w:szCs w:val="16"/>
              </w:rPr>
            </w:pPr>
            <w:r w:rsidRPr="00B34CE9">
              <w:rPr>
                <w:rFonts w:cs="Times New Roman"/>
                <w:kern w:val="2"/>
                <w:sz w:val="16"/>
                <w:szCs w:val="16"/>
              </w:rPr>
              <w:t>Nu există risc de mortalitate și risc de afectare a resursei de hrană</w:t>
            </w:r>
          </w:p>
          <w:p w14:paraId="45DBDB12" w14:textId="77777777" w:rsidR="00CB4FEC" w:rsidRPr="00B34CE9" w:rsidRDefault="00CB4FEC" w:rsidP="00CB4FEC">
            <w:pPr>
              <w:spacing w:after="0" w:line="240" w:lineRule="auto"/>
              <w:jc w:val="center"/>
              <w:rPr>
                <w:rFonts w:cs="Times New Roman"/>
                <w:sz w:val="16"/>
                <w:szCs w:val="16"/>
              </w:rPr>
            </w:pPr>
          </w:p>
          <w:p w14:paraId="1E702A5E" w14:textId="47DA74EF"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Deși se extrag arbori izolați (bolnavi, rupți), suprafața totală a parcelei rămâne încadrată în clasa de vârstă de peste 80 de ani. </w:t>
            </w:r>
          </w:p>
          <w:p w14:paraId="5016100B" w14:textId="77777777" w:rsidR="00CB4FEC" w:rsidRPr="00B34CE9" w:rsidRDefault="00CB4FEC" w:rsidP="00CB4FEC">
            <w:pPr>
              <w:spacing w:after="0" w:line="240" w:lineRule="auto"/>
              <w:jc w:val="center"/>
              <w:rPr>
                <w:rFonts w:cs="Times New Roman"/>
                <w:sz w:val="16"/>
                <w:szCs w:val="16"/>
              </w:rPr>
            </w:pPr>
          </w:p>
          <w:p w14:paraId="7972632A"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Efectuarea</w:t>
            </w:r>
          </w:p>
          <w:p w14:paraId="3453350D"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 xml:space="preserve">lucrărilor de conservare propuse </w:t>
            </w:r>
          </w:p>
          <w:p w14:paraId="7726F1AF"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nu aduc</w:t>
            </w:r>
          </w:p>
          <w:p w14:paraId="2C12CF18"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modificări asupra</w:t>
            </w:r>
          </w:p>
          <w:p w14:paraId="0D03549D" w14:textId="689FA3C2" w:rsidR="00CB4FEC" w:rsidRPr="00B34CE9" w:rsidRDefault="00CB4FEC" w:rsidP="00CB4FEC">
            <w:pPr>
              <w:spacing w:after="0" w:line="240" w:lineRule="auto"/>
              <w:jc w:val="center"/>
              <w:rPr>
                <w:rFonts w:cs="Times New Roman"/>
                <w:sz w:val="16"/>
                <w:szCs w:val="16"/>
              </w:rPr>
            </w:pPr>
            <w:r w:rsidRPr="00B34CE9">
              <w:rPr>
                <w:rFonts w:cs="Times New Roman"/>
                <w:sz w:val="16"/>
                <w:szCs w:val="16"/>
              </w:rPr>
              <w:t>parametrilor</w:t>
            </w:r>
            <w:r w:rsidRPr="00B34CE9">
              <w:rPr>
                <w:rFonts w:cs="Times New Roman"/>
                <w:kern w:val="2"/>
                <w:sz w:val="16"/>
                <w:szCs w:val="16"/>
              </w:rPr>
              <w:t>.</w:t>
            </w:r>
          </w:p>
        </w:tc>
        <w:tc>
          <w:tcPr>
            <w:tcW w:w="964" w:type="dxa"/>
            <w:vAlign w:val="center"/>
          </w:tcPr>
          <w:p w14:paraId="53D1B54B"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Nr. indivizi</w:t>
            </w:r>
          </w:p>
        </w:tc>
        <w:tc>
          <w:tcPr>
            <w:tcW w:w="283" w:type="dxa"/>
            <w:vAlign w:val="center"/>
          </w:tcPr>
          <w:p w14:paraId="2F24E92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val="restart"/>
            <w:tcBorders>
              <w:right w:val="single" w:sz="4" w:space="0" w:color="BFBFBF" w:themeColor="background1" w:themeShade="BF"/>
            </w:tcBorders>
            <w:vAlign w:val="center"/>
          </w:tcPr>
          <w:p w14:paraId="4CA109F5" w14:textId="2F3B066F" w:rsidR="00CB4FEC" w:rsidRPr="00B34CE9" w:rsidRDefault="00CB4FEC" w:rsidP="00CB4FEC">
            <w:pPr>
              <w:spacing w:after="0" w:line="240" w:lineRule="auto"/>
              <w:ind w:left="-25" w:right="75"/>
              <w:jc w:val="center"/>
              <w:rPr>
                <w:sz w:val="16"/>
                <w:szCs w:val="16"/>
              </w:rPr>
            </w:pPr>
            <w:r w:rsidRPr="00B34CE9">
              <w:rPr>
                <w:sz w:val="16"/>
                <w:szCs w:val="16"/>
              </w:rPr>
              <w:t>Nu are loc o pierdere de suprafața a habitatelor folosite pentru</w:t>
            </w:r>
            <w:r w:rsidRPr="00B34CE9">
              <w:rPr>
                <w:spacing w:val="1"/>
                <w:sz w:val="16"/>
                <w:szCs w:val="16"/>
              </w:rPr>
              <w:t xml:space="preserve"> </w:t>
            </w:r>
            <w:r w:rsidRPr="00B34CE9">
              <w:rPr>
                <w:sz w:val="16"/>
                <w:szCs w:val="16"/>
              </w:rPr>
              <w:t>necesitățile de hrană, odihnă și</w:t>
            </w:r>
            <w:r w:rsidRPr="00B34CE9">
              <w:rPr>
                <w:spacing w:val="1"/>
                <w:sz w:val="16"/>
                <w:szCs w:val="16"/>
              </w:rPr>
              <w:t xml:space="preserve"> </w:t>
            </w:r>
            <w:r w:rsidRPr="00B34CE9">
              <w:rPr>
                <w:sz w:val="16"/>
                <w:szCs w:val="16"/>
              </w:rPr>
              <w:t>reproducere ale speciilor</w:t>
            </w:r>
            <w:r w:rsidRPr="00B34CE9">
              <w:rPr>
                <w:spacing w:val="2"/>
                <w:sz w:val="16"/>
                <w:szCs w:val="16"/>
              </w:rPr>
              <w:t xml:space="preserve"> </w:t>
            </w:r>
            <w:r w:rsidRPr="00B34CE9">
              <w:rPr>
                <w:sz w:val="16"/>
                <w:szCs w:val="16"/>
              </w:rPr>
              <w:t>de mamifere</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habitat forestier, ci o gestionare a structurii acestuia. Este</w:t>
            </w:r>
            <w:r w:rsidRPr="00B34CE9">
              <w:rPr>
                <w:spacing w:val="1"/>
                <w:sz w:val="16"/>
                <w:szCs w:val="16"/>
              </w:rPr>
              <w:t xml:space="preserve"> </w:t>
            </w:r>
            <w:r w:rsidRPr="00B34CE9">
              <w:rPr>
                <w:sz w:val="16"/>
                <w:szCs w:val="16"/>
              </w:rPr>
              <w:t>vorba</w:t>
            </w:r>
            <w:r w:rsidRPr="00B34CE9">
              <w:rPr>
                <w:spacing w:val="1"/>
                <w:sz w:val="16"/>
                <w:szCs w:val="16"/>
              </w:rPr>
              <w:t xml:space="preserve"> </w:t>
            </w:r>
            <w:r w:rsidRPr="00B34CE9">
              <w:rPr>
                <w:sz w:val="16"/>
                <w:szCs w:val="16"/>
              </w:rPr>
              <w:t>însă</w:t>
            </w:r>
            <w:r w:rsidRPr="00B34CE9">
              <w:rPr>
                <w:spacing w:val="1"/>
                <w:sz w:val="16"/>
                <w:szCs w:val="16"/>
              </w:rPr>
              <w:t xml:space="preserve"> </w:t>
            </w:r>
            <w:r w:rsidRPr="00B34CE9">
              <w:rPr>
                <w:sz w:val="16"/>
                <w:szCs w:val="16"/>
              </w:rPr>
              <w:t>de</w:t>
            </w:r>
            <w:r w:rsidRPr="00B34CE9">
              <w:rPr>
                <w:spacing w:val="1"/>
                <w:sz w:val="16"/>
                <w:szCs w:val="16"/>
              </w:rPr>
              <w:t xml:space="preserve"> </w:t>
            </w:r>
            <w:r w:rsidRPr="00B34CE9">
              <w:rPr>
                <w:sz w:val="16"/>
                <w:szCs w:val="16"/>
              </w:rPr>
              <w:t>modificări</w:t>
            </w:r>
            <w:r w:rsidRPr="00B34CE9">
              <w:rPr>
                <w:spacing w:val="1"/>
                <w:sz w:val="16"/>
                <w:szCs w:val="16"/>
              </w:rPr>
              <w:t xml:space="preserve"> </w:t>
            </w:r>
            <w:r w:rsidRPr="00B34CE9">
              <w:rPr>
                <w:sz w:val="16"/>
                <w:szCs w:val="16"/>
              </w:rPr>
              <w:t>calitative</w:t>
            </w:r>
            <w:r w:rsidRPr="00B34CE9">
              <w:rPr>
                <w:spacing w:val="-1"/>
                <w:sz w:val="16"/>
                <w:szCs w:val="16"/>
              </w:rPr>
              <w:t xml:space="preserve"> </w:t>
            </w:r>
            <w:r w:rsidRPr="00B34CE9">
              <w:rPr>
                <w:sz w:val="16"/>
                <w:szCs w:val="16"/>
              </w:rPr>
              <w:t>ale</w:t>
            </w:r>
            <w:r w:rsidRPr="00B34CE9">
              <w:rPr>
                <w:spacing w:val="-1"/>
                <w:sz w:val="16"/>
                <w:szCs w:val="16"/>
              </w:rPr>
              <w:t xml:space="preserve"> </w:t>
            </w:r>
            <w:r w:rsidRPr="00B34CE9">
              <w:rPr>
                <w:sz w:val="16"/>
                <w:szCs w:val="16"/>
              </w:rPr>
              <w:t>habitatului</w:t>
            </w:r>
            <w:r w:rsidRPr="00B34CE9">
              <w:rPr>
                <w:spacing w:val="1"/>
                <w:sz w:val="16"/>
                <w:szCs w:val="16"/>
              </w:rPr>
              <w:t xml:space="preserve"> </w:t>
            </w:r>
            <w:r w:rsidRPr="00B34CE9">
              <w:rPr>
                <w:sz w:val="16"/>
                <w:szCs w:val="16"/>
              </w:rPr>
              <w:t>și</w:t>
            </w:r>
            <w:r w:rsidRPr="00B34CE9">
              <w:rPr>
                <w:spacing w:val="1"/>
                <w:sz w:val="16"/>
                <w:szCs w:val="16"/>
              </w:rPr>
              <w:t xml:space="preserve"> </w:t>
            </w:r>
            <w:r w:rsidRPr="00B34CE9">
              <w:rPr>
                <w:sz w:val="16"/>
                <w:szCs w:val="16"/>
              </w:rPr>
              <w:t>nu de</w:t>
            </w:r>
            <w:r w:rsidRPr="00B34CE9">
              <w:rPr>
                <w:spacing w:val="1"/>
                <w:sz w:val="16"/>
                <w:szCs w:val="16"/>
              </w:rPr>
              <w:t xml:space="preserve"> </w:t>
            </w:r>
            <w:r w:rsidRPr="00B34CE9">
              <w:rPr>
                <w:sz w:val="16"/>
                <w:szCs w:val="16"/>
              </w:rPr>
              <w:t>pierdere fizică de suprafață. -</w:t>
            </w:r>
            <w:r w:rsidRPr="00B34CE9">
              <w:rPr>
                <w:spacing w:val="2"/>
                <w:sz w:val="16"/>
                <w:szCs w:val="16"/>
              </w:rPr>
              <w:t xml:space="preserve"> </w:t>
            </w:r>
            <w:r w:rsidRPr="00B34CE9">
              <w:rPr>
                <w:sz w:val="16"/>
                <w:szCs w:val="16"/>
              </w:rPr>
              <w:t>0%</w:t>
            </w:r>
            <w:r w:rsidRPr="00B34CE9">
              <w:rPr>
                <w:spacing w:val="1"/>
                <w:sz w:val="16"/>
                <w:szCs w:val="16"/>
              </w:rPr>
              <w:t xml:space="preserve"> </w:t>
            </w:r>
            <w:r w:rsidRPr="00B34CE9">
              <w:rPr>
                <w:sz w:val="16"/>
                <w:szCs w:val="16"/>
              </w:rPr>
              <w:t>suprafața</w:t>
            </w:r>
            <w:r w:rsidRPr="00B34CE9">
              <w:rPr>
                <w:spacing w:val="-1"/>
                <w:sz w:val="16"/>
                <w:szCs w:val="16"/>
              </w:rPr>
              <w:t xml:space="preserve"> </w:t>
            </w:r>
            <w:r w:rsidRPr="00B34CE9">
              <w:rPr>
                <w:sz w:val="16"/>
                <w:szCs w:val="16"/>
              </w:rPr>
              <w:t>pierdută.</w:t>
            </w:r>
          </w:p>
          <w:p w14:paraId="3611F82E" w14:textId="5907DA56" w:rsidR="00CB4FEC" w:rsidRPr="00B34CE9" w:rsidRDefault="00CB4FEC" w:rsidP="00CB4FEC">
            <w:pPr>
              <w:spacing w:after="0" w:line="240" w:lineRule="auto"/>
              <w:ind w:left="-25" w:right="75"/>
              <w:jc w:val="center"/>
              <w:rPr>
                <w:sz w:val="16"/>
                <w:szCs w:val="16"/>
              </w:rPr>
            </w:pPr>
            <w:r w:rsidRPr="00B34CE9">
              <w:rPr>
                <w:sz w:val="16"/>
                <w:szCs w:val="16"/>
              </w:rPr>
              <w:t xml:space="preserve"> </w:t>
            </w:r>
          </w:p>
        </w:tc>
        <w:tc>
          <w:tcPr>
            <w:tcW w:w="992" w:type="dxa"/>
            <w:vMerge w:val="restart"/>
            <w:tcBorders>
              <w:top w:val="single" w:sz="2" w:space="0" w:color="D9D9D9" w:themeColor="background1" w:themeShade="D9"/>
              <w:left w:val="single" w:sz="4" w:space="0" w:color="BFBFBF" w:themeColor="background1" w:themeShade="BF"/>
              <w:right w:val="single" w:sz="4" w:space="0" w:color="BFBFBF" w:themeColor="background1" w:themeShade="BF"/>
            </w:tcBorders>
            <w:vAlign w:val="center"/>
          </w:tcPr>
          <w:p w14:paraId="32DFBEBB" w14:textId="015D1ACB" w:rsidR="00CB4FEC" w:rsidRPr="00B34CE9" w:rsidRDefault="00CB4FEC" w:rsidP="00CB4FEC">
            <w:pPr>
              <w:spacing w:after="0" w:line="240" w:lineRule="auto"/>
              <w:jc w:val="center"/>
              <w:rPr>
                <w:sz w:val="16"/>
                <w:szCs w:val="16"/>
              </w:rPr>
            </w:pPr>
            <w:r w:rsidRPr="00B34CE9">
              <w:rPr>
                <w:sz w:val="16"/>
                <w:szCs w:val="16"/>
              </w:rPr>
              <w:t xml:space="preserve">La lucrările de conservare și </w:t>
            </w:r>
            <w:r>
              <w:rPr>
                <w:sz w:val="16"/>
                <w:szCs w:val="16"/>
              </w:rPr>
              <w:t>tăieri</w:t>
            </w:r>
            <w:r w:rsidRPr="00B34CE9">
              <w:rPr>
                <w:sz w:val="16"/>
                <w:szCs w:val="16"/>
              </w:rPr>
              <w:t xml:space="preserve"> progresive se vor păstra   4-5 fire de arborii morți, debilitați sau în curs de uscare, pe sol sau pe picior la ha. Se vor menține pe picior 5 arbori maturi, cu o vârstă de minim 80 ani și parțial debilitați/ha - arbori de biodiversitate</w:t>
            </w:r>
          </w:p>
        </w:tc>
        <w:tc>
          <w:tcPr>
            <w:tcW w:w="283" w:type="dxa"/>
            <w:tcBorders>
              <w:left w:val="single" w:sz="4" w:space="0" w:color="BFBFBF" w:themeColor="background1" w:themeShade="BF"/>
              <w:right w:val="single" w:sz="12" w:space="0" w:color="auto"/>
            </w:tcBorders>
            <w:vAlign w:val="center"/>
          </w:tcPr>
          <w:p w14:paraId="68275538" w14:textId="23990D7B"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71273AC6" w14:textId="47FD33CA" w:rsidTr="00616C9B">
        <w:trPr>
          <w:cantSplit/>
          <w:trHeight w:val="510"/>
        </w:trPr>
        <w:tc>
          <w:tcPr>
            <w:tcW w:w="235" w:type="dxa"/>
            <w:vMerge/>
            <w:tcBorders>
              <w:left w:val="single" w:sz="12" w:space="0" w:color="auto"/>
            </w:tcBorders>
            <w:textDirection w:val="btLr"/>
            <w:vAlign w:val="center"/>
          </w:tcPr>
          <w:p w14:paraId="1CD01243"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755962C9"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012FC00B"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1FE725C3" w14:textId="77777777" w:rsidR="00CB4FEC" w:rsidRPr="00B34CE9" w:rsidRDefault="00CB4FEC" w:rsidP="00CB4FEC">
            <w:pPr>
              <w:spacing w:after="0" w:line="240" w:lineRule="auto"/>
              <w:jc w:val="center"/>
              <w:rPr>
                <w:rFonts w:cs="Times New Roman"/>
                <w:i/>
                <w:sz w:val="16"/>
                <w:szCs w:val="16"/>
              </w:rPr>
            </w:pPr>
          </w:p>
        </w:tc>
        <w:tc>
          <w:tcPr>
            <w:tcW w:w="227" w:type="dxa"/>
            <w:vMerge/>
            <w:textDirection w:val="btLr"/>
            <w:vAlign w:val="center"/>
          </w:tcPr>
          <w:p w14:paraId="01A0736D"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378C374"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AEEE05E"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49224BB6"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3BF67F3"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1039F29"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22FD9F1E"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6CE16B7" w14:textId="60D4B73C" w:rsidR="00CB4FEC" w:rsidRPr="00B34CE9" w:rsidRDefault="00CB4FEC" w:rsidP="00CB4FEC">
            <w:pPr>
              <w:spacing w:after="0" w:line="240" w:lineRule="auto"/>
              <w:jc w:val="center"/>
              <w:rPr>
                <w:rFonts w:cs="Times New Roman"/>
                <w:sz w:val="14"/>
                <w:szCs w:val="14"/>
              </w:rPr>
            </w:pPr>
            <w:r w:rsidRPr="00B34CE9">
              <w:rPr>
                <w:rFonts w:cs="Times New Roman"/>
                <w:sz w:val="14"/>
                <w:szCs w:val="14"/>
              </w:rPr>
              <w:t>Densitatea populației</w:t>
            </w:r>
          </w:p>
        </w:tc>
        <w:tc>
          <w:tcPr>
            <w:tcW w:w="992" w:type="dxa"/>
            <w:vAlign w:val="center"/>
          </w:tcPr>
          <w:p w14:paraId="5B4A5BF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indivizi/100 km²</w:t>
            </w:r>
          </w:p>
        </w:tc>
        <w:tc>
          <w:tcPr>
            <w:tcW w:w="1376" w:type="dxa"/>
            <w:vAlign w:val="center"/>
          </w:tcPr>
          <w:p w14:paraId="4EB826AB"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09B05095"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4C100B2B"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14,3/100 km²</w:t>
            </w:r>
          </w:p>
          <w:p w14:paraId="1E893C73"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(95%CI=13,5-18,2)</w:t>
            </w:r>
          </w:p>
        </w:tc>
        <w:tc>
          <w:tcPr>
            <w:tcW w:w="423" w:type="dxa"/>
          </w:tcPr>
          <w:p w14:paraId="11E0DAB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7A33C7F7"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F8B49FD"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Nr. indivizi/100 km²</w:t>
            </w:r>
          </w:p>
        </w:tc>
        <w:tc>
          <w:tcPr>
            <w:tcW w:w="283" w:type="dxa"/>
            <w:vAlign w:val="center"/>
          </w:tcPr>
          <w:p w14:paraId="0DA2411C"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24A88C9D"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6991B6D2" w14:textId="77777777" w:rsidR="00CB4FEC" w:rsidRPr="00B34CE9" w:rsidRDefault="00CB4FEC" w:rsidP="00CB4FEC">
            <w:pPr>
              <w:spacing w:after="0" w:line="240" w:lineRule="auto"/>
              <w:ind w:left="-25" w:right="75"/>
              <w:jc w:val="center"/>
              <w:rPr>
                <w:sz w:val="16"/>
                <w:szCs w:val="16"/>
              </w:rPr>
            </w:pPr>
          </w:p>
        </w:tc>
        <w:tc>
          <w:tcPr>
            <w:tcW w:w="283" w:type="dxa"/>
            <w:tcBorders>
              <w:left w:val="single" w:sz="4" w:space="0" w:color="BFBFBF" w:themeColor="background1" w:themeShade="BF"/>
              <w:right w:val="single" w:sz="12" w:space="0" w:color="auto"/>
            </w:tcBorders>
            <w:vAlign w:val="center"/>
          </w:tcPr>
          <w:p w14:paraId="57B89C2E" w14:textId="41A6E965"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49447885" w14:textId="604C7BB5" w:rsidTr="00616C9B">
        <w:trPr>
          <w:cantSplit/>
          <w:trHeight w:val="510"/>
        </w:trPr>
        <w:tc>
          <w:tcPr>
            <w:tcW w:w="235" w:type="dxa"/>
            <w:vMerge/>
            <w:tcBorders>
              <w:left w:val="single" w:sz="12" w:space="0" w:color="auto"/>
            </w:tcBorders>
            <w:textDirection w:val="btLr"/>
            <w:vAlign w:val="center"/>
          </w:tcPr>
          <w:p w14:paraId="0906B2AC"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610123F5"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03CD660B"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79D06705"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4B0D1F68"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517AA488"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6906E7BF"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48F56B45"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0A210A97"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09FF223"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0318F3CC"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6F4D8CBB" w14:textId="47707815"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Tendința mărimii populației</w:t>
            </w:r>
          </w:p>
        </w:tc>
        <w:tc>
          <w:tcPr>
            <w:tcW w:w="992" w:type="dxa"/>
            <w:vAlign w:val="center"/>
          </w:tcPr>
          <w:p w14:paraId="0D1CE7E9" w14:textId="4A299315"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Tendința unităților de reproducere</w:t>
            </w:r>
          </w:p>
          <w:p w14:paraId="28F99782" w14:textId="77777777" w:rsidR="00CB4FEC" w:rsidRPr="00B34CE9" w:rsidRDefault="00CB4FEC" w:rsidP="00CB4FEC">
            <w:pPr>
              <w:spacing w:after="0" w:line="240" w:lineRule="auto"/>
              <w:jc w:val="center"/>
              <w:rPr>
                <w:rFonts w:cs="Times New Roman"/>
                <w:spacing w:val="-1"/>
                <w:sz w:val="14"/>
                <w:szCs w:val="14"/>
              </w:rPr>
            </w:pPr>
          </w:p>
          <w:p w14:paraId="0A36231B"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ursoaice cu pui</w:t>
            </w:r>
          </w:p>
        </w:tc>
        <w:tc>
          <w:tcPr>
            <w:tcW w:w="1376" w:type="dxa"/>
            <w:vAlign w:val="center"/>
          </w:tcPr>
          <w:p w14:paraId="59ED8438"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07F64824"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0E3A40DB"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Stabilă sau în</w:t>
            </w:r>
          </w:p>
          <w:p w14:paraId="6BD6D8BD" w14:textId="7B524B84"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Creștere</w:t>
            </w:r>
          </w:p>
          <w:p w14:paraId="2C45B9EE" w14:textId="77777777" w:rsidR="00CB4FEC" w:rsidRPr="00B34CE9" w:rsidRDefault="00CB4FEC" w:rsidP="00CB4FEC">
            <w:pPr>
              <w:spacing w:after="0" w:line="240" w:lineRule="auto"/>
              <w:jc w:val="center"/>
              <w:rPr>
                <w:rFonts w:cs="Times New Roman"/>
                <w:sz w:val="14"/>
                <w:szCs w:val="14"/>
              </w:rPr>
            </w:pPr>
          </w:p>
          <w:p w14:paraId="09FAAF43" w14:textId="6B35A145"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6,3 femele cu pui din anul respectiv;</w:t>
            </w:r>
          </w:p>
          <w:p w14:paraId="712261F9" w14:textId="49FBF4D9"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6,3 femele cu pui de</w:t>
            </w:r>
          </w:p>
          <w:p w14:paraId="4F1575FB"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un an</w:t>
            </w:r>
          </w:p>
        </w:tc>
        <w:tc>
          <w:tcPr>
            <w:tcW w:w="423" w:type="dxa"/>
          </w:tcPr>
          <w:p w14:paraId="055C0703"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3685B5FD"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42A371B8" w14:textId="45D41188"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Tendința unităților de reproducere</w:t>
            </w:r>
          </w:p>
          <w:p w14:paraId="134E6C46" w14:textId="77777777" w:rsidR="00CB4FEC" w:rsidRPr="00B34CE9" w:rsidRDefault="00CB4FEC" w:rsidP="00CB4FEC">
            <w:pPr>
              <w:spacing w:after="0" w:line="240" w:lineRule="auto"/>
              <w:jc w:val="center"/>
              <w:rPr>
                <w:rFonts w:cs="Times New Roman"/>
                <w:spacing w:val="-1"/>
                <w:sz w:val="14"/>
                <w:szCs w:val="14"/>
              </w:rPr>
            </w:pPr>
          </w:p>
          <w:p w14:paraId="429C7765"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Nr. ursoaice cu pui</w:t>
            </w:r>
          </w:p>
        </w:tc>
        <w:tc>
          <w:tcPr>
            <w:tcW w:w="283" w:type="dxa"/>
            <w:vAlign w:val="center"/>
          </w:tcPr>
          <w:p w14:paraId="079D3FDA"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36A73FB9"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5164F968" w14:textId="77777777" w:rsidR="00CB4FEC" w:rsidRPr="00B34CE9" w:rsidRDefault="00CB4FEC" w:rsidP="00CB4FEC">
            <w:pPr>
              <w:spacing w:after="0" w:line="240" w:lineRule="auto"/>
              <w:ind w:left="-25" w:right="75"/>
              <w:jc w:val="center"/>
              <w:rPr>
                <w:sz w:val="16"/>
                <w:szCs w:val="16"/>
              </w:rPr>
            </w:pPr>
          </w:p>
        </w:tc>
        <w:tc>
          <w:tcPr>
            <w:tcW w:w="283" w:type="dxa"/>
            <w:tcBorders>
              <w:left w:val="single" w:sz="4" w:space="0" w:color="BFBFBF" w:themeColor="background1" w:themeShade="BF"/>
              <w:right w:val="single" w:sz="12" w:space="0" w:color="auto"/>
            </w:tcBorders>
            <w:vAlign w:val="center"/>
          </w:tcPr>
          <w:p w14:paraId="7132B747" w14:textId="3B54ACFF"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1D6632B1" w14:textId="41AE078B" w:rsidTr="00616C9B">
        <w:trPr>
          <w:cantSplit/>
          <w:trHeight w:val="510"/>
        </w:trPr>
        <w:tc>
          <w:tcPr>
            <w:tcW w:w="235" w:type="dxa"/>
            <w:vMerge/>
            <w:tcBorders>
              <w:left w:val="single" w:sz="12" w:space="0" w:color="auto"/>
            </w:tcBorders>
            <w:textDirection w:val="btLr"/>
            <w:vAlign w:val="center"/>
          </w:tcPr>
          <w:p w14:paraId="62D057C3"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6DC3BEAF"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09774088"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3EF345BF"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15C78DE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239B7E68"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1F4D2B0F"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6E7998AA"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49E2B721"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1998531E"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03B96F7B"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BF68364" w14:textId="7818A922" w:rsidR="00CB4FEC" w:rsidRPr="00B34CE9" w:rsidRDefault="00CB4FEC" w:rsidP="00CB4FEC">
            <w:pPr>
              <w:spacing w:after="0" w:line="240" w:lineRule="auto"/>
              <w:jc w:val="center"/>
              <w:rPr>
                <w:rFonts w:cs="Times New Roman"/>
                <w:sz w:val="14"/>
                <w:szCs w:val="14"/>
              </w:rPr>
            </w:pPr>
            <w:r w:rsidRPr="00B34CE9">
              <w:rPr>
                <w:rFonts w:cs="Times New Roman"/>
                <w:sz w:val="14"/>
                <w:szCs w:val="14"/>
              </w:rPr>
              <w:t>Suprafața habitatului</w:t>
            </w:r>
          </w:p>
        </w:tc>
        <w:tc>
          <w:tcPr>
            <w:tcW w:w="992" w:type="dxa"/>
            <w:vAlign w:val="center"/>
          </w:tcPr>
          <w:p w14:paraId="3B1B9EFF"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xml:space="preserve">ha  </w:t>
            </w:r>
          </w:p>
        </w:tc>
        <w:tc>
          <w:tcPr>
            <w:tcW w:w="1376" w:type="dxa"/>
            <w:vAlign w:val="center"/>
          </w:tcPr>
          <w:p w14:paraId="2DAF664B" w14:textId="77777777" w:rsidR="00CB4FEC" w:rsidRPr="00B34CE9" w:rsidRDefault="00CB4FEC" w:rsidP="00CB4FEC">
            <w:pPr>
              <w:spacing w:after="0" w:line="240" w:lineRule="auto"/>
              <w:jc w:val="center"/>
              <w:rPr>
                <w:rFonts w:cs="Times New Roman"/>
                <w:sz w:val="16"/>
                <w:szCs w:val="16"/>
              </w:rPr>
            </w:pPr>
            <w:r w:rsidRPr="00B34CE9">
              <w:rPr>
                <w:rFonts w:cs="Times New Roman"/>
                <w:sz w:val="16"/>
                <w:szCs w:val="16"/>
              </w:rPr>
              <w:t>11.500</w:t>
            </w:r>
          </w:p>
        </w:tc>
        <w:tc>
          <w:tcPr>
            <w:tcW w:w="1094" w:type="dxa"/>
            <w:vAlign w:val="center"/>
          </w:tcPr>
          <w:p w14:paraId="3CF413ED"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7AAD4C47" w14:textId="364CCF02"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11.500</w:t>
            </w:r>
          </w:p>
        </w:tc>
        <w:tc>
          <w:tcPr>
            <w:tcW w:w="423" w:type="dxa"/>
          </w:tcPr>
          <w:p w14:paraId="6554302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9C96698"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6E71C828"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 xml:space="preserve">ha  </w:t>
            </w:r>
          </w:p>
        </w:tc>
        <w:tc>
          <w:tcPr>
            <w:tcW w:w="283" w:type="dxa"/>
            <w:vAlign w:val="center"/>
          </w:tcPr>
          <w:p w14:paraId="1E1898CD"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30AAA419"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691ACD67" w14:textId="77777777" w:rsidR="00CB4FEC" w:rsidRPr="00B34CE9" w:rsidRDefault="00CB4FEC" w:rsidP="00CB4FEC">
            <w:pPr>
              <w:spacing w:after="0" w:line="240" w:lineRule="auto"/>
              <w:ind w:left="-25" w:right="75"/>
              <w:jc w:val="center"/>
              <w:rPr>
                <w:sz w:val="16"/>
                <w:szCs w:val="16"/>
              </w:rPr>
            </w:pPr>
          </w:p>
        </w:tc>
        <w:tc>
          <w:tcPr>
            <w:tcW w:w="283" w:type="dxa"/>
            <w:tcBorders>
              <w:left w:val="single" w:sz="4" w:space="0" w:color="BFBFBF" w:themeColor="background1" w:themeShade="BF"/>
              <w:right w:val="single" w:sz="12" w:space="0" w:color="auto"/>
            </w:tcBorders>
            <w:vAlign w:val="center"/>
          </w:tcPr>
          <w:p w14:paraId="4C6436F0" w14:textId="3A7D7C4B"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28089F93" w14:textId="3B9C6E0E" w:rsidTr="00616C9B">
        <w:trPr>
          <w:cantSplit/>
          <w:trHeight w:val="510"/>
        </w:trPr>
        <w:tc>
          <w:tcPr>
            <w:tcW w:w="235" w:type="dxa"/>
            <w:vMerge/>
            <w:tcBorders>
              <w:left w:val="single" w:sz="12" w:space="0" w:color="auto"/>
            </w:tcBorders>
            <w:textDirection w:val="btLr"/>
            <w:vAlign w:val="center"/>
          </w:tcPr>
          <w:p w14:paraId="74B38172"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2579E7C1"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50BC9BF9"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6EB87685"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35A7CF11"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1BF97AC"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2E2A4274"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264432FD"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2164CC09"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2F42A9F"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5C13D5D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70A81466" w14:textId="28F15565" w:rsidR="00CB4FEC" w:rsidRPr="00B34CE9" w:rsidRDefault="00CB4FEC" w:rsidP="00CB4FEC">
            <w:pPr>
              <w:spacing w:after="0" w:line="240" w:lineRule="auto"/>
              <w:jc w:val="center"/>
              <w:rPr>
                <w:rFonts w:cs="Times New Roman"/>
                <w:sz w:val="14"/>
                <w:szCs w:val="14"/>
              </w:rPr>
            </w:pPr>
            <w:r w:rsidRPr="00B34CE9">
              <w:rPr>
                <w:rFonts w:cs="Times New Roman"/>
                <w:sz w:val="14"/>
                <w:szCs w:val="14"/>
              </w:rPr>
              <w:t>Densitatea populației de pradă</w:t>
            </w:r>
          </w:p>
        </w:tc>
        <w:tc>
          <w:tcPr>
            <w:tcW w:w="992" w:type="dxa"/>
            <w:vAlign w:val="center"/>
          </w:tcPr>
          <w:p w14:paraId="7B2373EE"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Nr. indivizi/km</w:t>
            </w:r>
            <w:r w:rsidRPr="00B34CE9">
              <w:rPr>
                <w:rFonts w:cs="Times New Roman"/>
                <w:spacing w:val="-1"/>
                <w:sz w:val="14"/>
                <w:szCs w:val="14"/>
                <w:vertAlign w:val="superscript"/>
              </w:rPr>
              <w:t>2</w:t>
            </w:r>
          </w:p>
        </w:tc>
        <w:tc>
          <w:tcPr>
            <w:tcW w:w="1376" w:type="dxa"/>
            <w:vAlign w:val="center"/>
          </w:tcPr>
          <w:p w14:paraId="1A235A70"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9514098"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D27F31E" w14:textId="55DCB401"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w:t>
            </w:r>
          </w:p>
          <w:p w14:paraId="20A68EF5"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0,40 cerbi/km²</w:t>
            </w:r>
          </w:p>
          <w:p w14:paraId="30C7044D"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0.34 căpriori/km²</w:t>
            </w:r>
          </w:p>
          <w:p w14:paraId="5DFCD9C2" w14:textId="032ED9C0" w:rsidR="00CB4FEC" w:rsidRPr="00B34CE9" w:rsidRDefault="00CB4FEC" w:rsidP="00CB4FEC">
            <w:pPr>
              <w:spacing w:after="0" w:line="240" w:lineRule="auto"/>
              <w:jc w:val="center"/>
              <w:rPr>
                <w:rFonts w:cs="Times New Roman"/>
                <w:sz w:val="14"/>
                <w:szCs w:val="14"/>
              </w:rPr>
            </w:pPr>
            <w:r w:rsidRPr="00B34CE9">
              <w:rPr>
                <w:rFonts w:cs="Times New Roman"/>
                <w:sz w:val="14"/>
                <w:szCs w:val="14"/>
              </w:rPr>
              <w:t>0,59 mistreți/km²</w:t>
            </w:r>
          </w:p>
        </w:tc>
        <w:tc>
          <w:tcPr>
            <w:tcW w:w="423" w:type="dxa"/>
          </w:tcPr>
          <w:p w14:paraId="483AD4DF"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14055059"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AE817F0"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Nr. indivizi/km</w:t>
            </w:r>
            <w:r w:rsidRPr="00B34CE9">
              <w:rPr>
                <w:rFonts w:cs="Times New Roman"/>
                <w:spacing w:val="-1"/>
                <w:sz w:val="14"/>
                <w:szCs w:val="14"/>
                <w:vertAlign w:val="superscript"/>
              </w:rPr>
              <w:t>2</w:t>
            </w:r>
          </w:p>
        </w:tc>
        <w:tc>
          <w:tcPr>
            <w:tcW w:w="283" w:type="dxa"/>
            <w:vAlign w:val="center"/>
          </w:tcPr>
          <w:p w14:paraId="24EB0F1B"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68AF4C22"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6F540D8F" w14:textId="77777777" w:rsidR="00CB4FEC" w:rsidRPr="00B34CE9" w:rsidRDefault="00CB4FEC" w:rsidP="00CB4FEC">
            <w:pPr>
              <w:spacing w:after="0" w:line="240" w:lineRule="auto"/>
              <w:ind w:left="-25" w:right="75"/>
              <w:jc w:val="center"/>
              <w:rPr>
                <w:sz w:val="16"/>
                <w:szCs w:val="16"/>
              </w:rPr>
            </w:pPr>
          </w:p>
        </w:tc>
        <w:tc>
          <w:tcPr>
            <w:tcW w:w="283" w:type="dxa"/>
            <w:tcBorders>
              <w:left w:val="single" w:sz="4" w:space="0" w:color="BFBFBF" w:themeColor="background1" w:themeShade="BF"/>
              <w:right w:val="single" w:sz="12" w:space="0" w:color="auto"/>
            </w:tcBorders>
            <w:vAlign w:val="center"/>
          </w:tcPr>
          <w:p w14:paraId="7B36D2E5" w14:textId="7B1611EC"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161575A" w14:textId="014583CC" w:rsidTr="00616C9B">
        <w:trPr>
          <w:cantSplit/>
          <w:trHeight w:val="488"/>
        </w:trPr>
        <w:tc>
          <w:tcPr>
            <w:tcW w:w="235" w:type="dxa"/>
            <w:vMerge/>
            <w:tcBorders>
              <w:left w:val="single" w:sz="12" w:space="0" w:color="auto"/>
            </w:tcBorders>
            <w:textDirection w:val="btLr"/>
            <w:vAlign w:val="center"/>
          </w:tcPr>
          <w:p w14:paraId="6DDEA177"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textDirection w:val="btLr"/>
            <w:vAlign w:val="bottom"/>
          </w:tcPr>
          <w:p w14:paraId="10E554FC" w14:textId="77777777" w:rsidR="00CB4FEC" w:rsidRPr="00B34CE9" w:rsidRDefault="00CB4FEC" w:rsidP="00CB4FEC">
            <w:pPr>
              <w:spacing w:after="0" w:line="240" w:lineRule="auto"/>
              <w:jc w:val="center"/>
              <w:rPr>
                <w:rFonts w:cs="Times New Roman"/>
                <w:sz w:val="16"/>
                <w:szCs w:val="16"/>
              </w:rPr>
            </w:pPr>
          </w:p>
        </w:tc>
        <w:tc>
          <w:tcPr>
            <w:tcW w:w="226" w:type="dxa"/>
            <w:gridSpan w:val="2"/>
            <w:vMerge/>
            <w:textDirection w:val="btLr"/>
            <w:vAlign w:val="center"/>
          </w:tcPr>
          <w:p w14:paraId="48F9F9AC" w14:textId="77777777" w:rsidR="00CB4FEC" w:rsidRPr="00B34CE9" w:rsidRDefault="00CB4FEC" w:rsidP="00CB4FEC">
            <w:pPr>
              <w:spacing w:after="0" w:line="240" w:lineRule="auto"/>
              <w:jc w:val="center"/>
              <w:rPr>
                <w:rFonts w:cs="Times New Roman"/>
                <w:sz w:val="16"/>
                <w:szCs w:val="16"/>
              </w:rPr>
            </w:pPr>
          </w:p>
        </w:tc>
        <w:tc>
          <w:tcPr>
            <w:tcW w:w="397" w:type="dxa"/>
            <w:gridSpan w:val="2"/>
            <w:vMerge/>
            <w:textDirection w:val="btLr"/>
            <w:vAlign w:val="center"/>
          </w:tcPr>
          <w:p w14:paraId="38EC292E" w14:textId="77777777" w:rsidR="00CB4FEC" w:rsidRPr="00B34CE9" w:rsidRDefault="00CB4FEC" w:rsidP="00CB4FEC">
            <w:pPr>
              <w:spacing w:after="0" w:line="240" w:lineRule="auto"/>
              <w:jc w:val="center"/>
              <w:rPr>
                <w:rFonts w:cs="Times New Roman"/>
                <w:sz w:val="16"/>
                <w:szCs w:val="16"/>
              </w:rPr>
            </w:pPr>
          </w:p>
        </w:tc>
        <w:tc>
          <w:tcPr>
            <w:tcW w:w="227" w:type="dxa"/>
            <w:vMerge/>
            <w:textDirection w:val="btLr"/>
            <w:vAlign w:val="center"/>
          </w:tcPr>
          <w:p w14:paraId="56F4A08D"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textDirection w:val="btLr"/>
            <w:vAlign w:val="center"/>
          </w:tcPr>
          <w:p w14:paraId="01C02F12"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44DA83F4" w14:textId="77777777" w:rsidR="00CB4FEC" w:rsidRPr="00B34CE9" w:rsidRDefault="00CB4FEC" w:rsidP="00CB4FEC">
            <w:pPr>
              <w:spacing w:after="0" w:line="240" w:lineRule="auto"/>
              <w:jc w:val="center"/>
              <w:rPr>
                <w:w w:val="95"/>
                <w:kern w:val="2"/>
                <w:sz w:val="16"/>
                <w:szCs w:val="16"/>
              </w:rPr>
            </w:pPr>
          </w:p>
        </w:tc>
        <w:tc>
          <w:tcPr>
            <w:tcW w:w="169" w:type="dxa"/>
            <w:vMerge/>
            <w:textDirection w:val="btLr"/>
            <w:vAlign w:val="center"/>
          </w:tcPr>
          <w:p w14:paraId="0E050D40" w14:textId="77777777" w:rsidR="00CB4FEC" w:rsidRPr="00B34CE9" w:rsidRDefault="00CB4FEC" w:rsidP="00CB4FEC">
            <w:pPr>
              <w:spacing w:after="0" w:line="240" w:lineRule="auto"/>
              <w:jc w:val="center"/>
              <w:rPr>
                <w:rFonts w:cs="Times New Roman"/>
                <w:sz w:val="16"/>
                <w:szCs w:val="16"/>
              </w:rPr>
            </w:pPr>
          </w:p>
        </w:tc>
        <w:tc>
          <w:tcPr>
            <w:tcW w:w="169" w:type="dxa"/>
            <w:vMerge/>
            <w:textDirection w:val="btLr"/>
            <w:vAlign w:val="center"/>
          </w:tcPr>
          <w:p w14:paraId="72DA000D" w14:textId="77777777" w:rsidR="00CB4FEC" w:rsidRPr="00B34CE9" w:rsidRDefault="00CB4FEC" w:rsidP="00CB4FEC">
            <w:pPr>
              <w:spacing w:after="0" w:line="240" w:lineRule="auto"/>
              <w:jc w:val="center"/>
              <w:rPr>
                <w:rFonts w:cs="Times New Roman"/>
                <w:sz w:val="16"/>
                <w:szCs w:val="16"/>
              </w:rPr>
            </w:pPr>
          </w:p>
        </w:tc>
        <w:tc>
          <w:tcPr>
            <w:tcW w:w="226" w:type="dxa"/>
            <w:vMerge/>
            <w:textDirection w:val="btLr"/>
            <w:vAlign w:val="center"/>
          </w:tcPr>
          <w:p w14:paraId="3040EE95" w14:textId="77777777" w:rsidR="00CB4FEC" w:rsidRPr="00B34CE9" w:rsidRDefault="00CB4FEC" w:rsidP="00CB4FEC">
            <w:pPr>
              <w:spacing w:after="0" w:line="240" w:lineRule="auto"/>
              <w:jc w:val="center"/>
              <w:rPr>
                <w:rFonts w:cs="Times New Roman"/>
                <w:sz w:val="16"/>
                <w:szCs w:val="16"/>
              </w:rPr>
            </w:pPr>
          </w:p>
        </w:tc>
        <w:tc>
          <w:tcPr>
            <w:tcW w:w="395" w:type="dxa"/>
            <w:vMerge/>
            <w:textDirection w:val="btLr"/>
            <w:vAlign w:val="center"/>
          </w:tcPr>
          <w:p w14:paraId="460D8758"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098E605D" w14:textId="5F08EB72" w:rsidR="00CB4FEC" w:rsidRPr="00B34CE9" w:rsidRDefault="00CB4FEC" w:rsidP="00CB4FEC">
            <w:pPr>
              <w:spacing w:after="0" w:line="240" w:lineRule="auto"/>
              <w:jc w:val="center"/>
              <w:rPr>
                <w:rFonts w:cs="Times New Roman"/>
                <w:sz w:val="14"/>
                <w:szCs w:val="14"/>
              </w:rPr>
            </w:pPr>
            <w:r w:rsidRPr="00B34CE9">
              <w:rPr>
                <w:rFonts w:cs="Times New Roman"/>
                <w:sz w:val="14"/>
                <w:szCs w:val="14"/>
              </w:rPr>
              <w:t>Proporția și suprafața pădurilor bătrâne (peste 80 de ani)</w:t>
            </w:r>
          </w:p>
        </w:tc>
        <w:tc>
          <w:tcPr>
            <w:tcW w:w="992" w:type="dxa"/>
            <w:vAlign w:val="center"/>
          </w:tcPr>
          <w:p w14:paraId="361381FD" w14:textId="71E9AA74"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256E9536" w14:textId="77777777" w:rsidR="00CB4FEC" w:rsidRPr="00B34CE9" w:rsidRDefault="00CB4FEC" w:rsidP="00CB4FEC">
            <w:pPr>
              <w:spacing w:after="0" w:line="240" w:lineRule="auto"/>
              <w:jc w:val="center"/>
              <w:rPr>
                <w:rFonts w:cs="Times New Roman"/>
                <w:spacing w:val="-1"/>
                <w:sz w:val="14"/>
                <w:szCs w:val="14"/>
              </w:rPr>
            </w:pPr>
          </w:p>
          <w:p w14:paraId="1E5F0B57"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3F42D076" w14:textId="77777777" w:rsidR="00CB4FEC" w:rsidRPr="00B34CE9" w:rsidRDefault="00CB4FEC" w:rsidP="00CB4FEC">
            <w:pPr>
              <w:spacing w:after="0" w:line="240" w:lineRule="auto"/>
              <w:jc w:val="center"/>
              <w:rPr>
                <w:rFonts w:cs="Times New Roman"/>
                <w:sz w:val="16"/>
                <w:szCs w:val="16"/>
              </w:rPr>
            </w:pPr>
          </w:p>
        </w:tc>
        <w:tc>
          <w:tcPr>
            <w:tcW w:w="1094" w:type="dxa"/>
          </w:tcPr>
          <w:p w14:paraId="01442021"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2D913CA0" w14:textId="3E27127B"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15,9%</w:t>
            </w:r>
          </w:p>
          <w:p w14:paraId="37CF872A" w14:textId="77777777" w:rsidR="00CB4FEC" w:rsidRPr="00B34CE9" w:rsidRDefault="00CB4FEC" w:rsidP="00CB4FEC">
            <w:pPr>
              <w:spacing w:after="0" w:line="240" w:lineRule="auto"/>
              <w:jc w:val="center"/>
              <w:rPr>
                <w:rFonts w:cs="Times New Roman"/>
                <w:sz w:val="14"/>
                <w:szCs w:val="14"/>
              </w:rPr>
            </w:pPr>
          </w:p>
          <w:p w14:paraId="2F812EB6" w14:textId="2CD1D41A"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2095</w:t>
            </w:r>
          </w:p>
        </w:tc>
        <w:tc>
          <w:tcPr>
            <w:tcW w:w="423" w:type="dxa"/>
          </w:tcPr>
          <w:p w14:paraId="09E9D330"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A578E75"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3C011D48" w14:textId="3365D235"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11CD39E3" w14:textId="77777777" w:rsidR="00CB4FEC" w:rsidRPr="00B34CE9" w:rsidRDefault="00CB4FEC" w:rsidP="00CB4FEC">
            <w:pPr>
              <w:spacing w:after="0" w:line="240" w:lineRule="auto"/>
              <w:jc w:val="center"/>
              <w:rPr>
                <w:rFonts w:cs="Times New Roman"/>
                <w:spacing w:val="-1"/>
                <w:sz w:val="14"/>
                <w:szCs w:val="14"/>
              </w:rPr>
            </w:pPr>
          </w:p>
          <w:p w14:paraId="09326E11"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Ha</w:t>
            </w:r>
          </w:p>
        </w:tc>
        <w:tc>
          <w:tcPr>
            <w:tcW w:w="283" w:type="dxa"/>
            <w:vAlign w:val="center"/>
          </w:tcPr>
          <w:p w14:paraId="6EB54948"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3BC93775"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3D0CAE81" w14:textId="77777777" w:rsidR="00CB4FEC" w:rsidRPr="00B34CE9" w:rsidRDefault="00CB4FEC" w:rsidP="00CB4FEC">
            <w:pPr>
              <w:spacing w:after="0" w:line="240" w:lineRule="auto"/>
              <w:ind w:left="-25" w:right="75"/>
              <w:jc w:val="center"/>
              <w:rPr>
                <w:sz w:val="16"/>
                <w:szCs w:val="16"/>
              </w:rPr>
            </w:pPr>
          </w:p>
        </w:tc>
        <w:tc>
          <w:tcPr>
            <w:tcW w:w="283" w:type="dxa"/>
            <w:tcBorders>
              <w:left w:val="single" w:sz="4" w:space="0" w:color="BFBFBF" w:themeColor="background1" w:themeShade="BF"/>
              <w:right w:val="single" w:sz="12" w:space="0" w:color="auto"/>
            </w:tcBorders>
            <w:vAlign w:val="center"/>
          </w:tcPr>
          <w:p w14:paraId="62DDCC19" w14:textId="18BA9248" w:rsidR="00CB4FEC" w:rsidRPr="00B34CE9" w:rsidRDefault="00CB4FEC" w:rsidP="00CB4FEC">
            <w:pPr>
              <w:spacing w:after="0" w:line="240" w:lineRule="auto"/>
              <w:ind w:left="-25" w:right="75"/>
              <w:jc w:val="center"/>
              <w:rPr>
                <w:sz w:val="16"/>
                <w:szCs w:val="16"/>
              </w:rPr>
            </w:pPr>
            <w:r w:rsidRPr="00B34CE9">
              <w:rPr>
                <w:rFonts w:cs="Times New Roman"/>
                <w:w w:val="90"/>
                <w:sz w:val="16"/>
                <w:szCs w:val="16"/>
              </w:rPr>
              <w:t>NS</w:t>
            </w:r>
          </w:p>
        </w:tc>
      </w:tr>
      <w:tr w:rsidR="00CB4FEC" w:rsidRPr="00B34CE9" w14:paraId="34B240BE" w14:textId="71EBD49D" w:rsidTr="00616C9B">
        <w:trPr>
          <w:cantSplit/>
          <w:trHeight w:val="510"/>
        </w:trPr>
        <w:tc>
          <w:tcPr>
            <w:tcW w:w="235" w:type="dxa"/>
            <w:vMerge/>
            <w:tcBorders>
              <w:left w:val="single" w:sz="12" w:space="0" w:color="auto"/>
            </w:tcBorders>
            <w:textDirection w:val="btLr"/>
            <w:vAlign w:val="center"/>
          </w:tcPr>
          <w:p w14:paraId="7E60D4FC"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shd w:val="clear" w:color="auto" w:fill="F2F2F2" w:themeFill="background1" w:themeFillShade="F2"/>
            <w:textDirection w:val="btLr"/>
            <w:vAlign w:val="bottom"/>
          </w:tcPr>
          <w:p w14:paraId="63D7B7B6" w14:textId="77777777" w:rsidR="00CB4FEC" w:rsidRPr="00B34CE9" w:rsidRDefault="00CB4FEC" w:rsidP="00CB4FEC">
            <w:pPr>
              <w:spacing w:after="0" w:line="240" w:lineRule="auto"/>
              <w:jc w:val="center"/>
              <w:rPr>
                <w:rFonts w:cs="Times New Roman"/>
                <w:sz w:val="16"/>
                <w:szCs w:val="16"/>
              </w:rPr>
            </w:pPr>
          </w:p>
        </w:tc>
        <w:tc>
          <w:tcPr>
            <w:tcW w:w="226" w:type="dxa"/>
            <w:gridSpan w:val="2"/>
            <w:vMerge/>
            <w:shd w:val="clear" w:color="auto" w:fill="F2F2F2" w:themeFill="background1" w:themeFillShade="F2"/>
            <w:textDirection w:val="btLr"/>
            <w:vAlign w:val="center"/>
          </w:tcPr>
          <w:p w14:paraId="65AFBE2C" w14:textId="77777777" w:rsidR="00CB4FEC" w:rsidRPr="00B34CE9" w:rsidRDefault="00CB4FEC" w:rsidP="00CB4FEC">
            <w:pPr>
              <w:spacing w:after="0" w:line="240" w:lineRule="auto"/>
              <w:jc w:val="center"/>
              <w:rPr>
                <w:rFonts w:cs="Times New Roman"/>
                <w:sz w:val="16"/>
                <w:szCs w:val="16"/>
              </w:rPr>
            </w:pPr>
          </w:p>
        </w:tc>
        <w:tc>
          <w:tcPr>
            <w:tcW w:w="397" w:type="dxa"/>
            <w:gridSpan w:val="2"/>
            <w:vMerge/>
            <w:shd w:val="clear" w:color="auto" w:fill="F2F2F2" w:themeFill="background1" w:themeFillShade="F2"/>
            <w:textDirection w:val="btLr"/>
            <w:vAlign w:val="center"/>
          </w:tcPr>
          <w:p w14:paraId="221F7DE5" w14:textId="77777777" w:rsidR="00CB4FEC" w:rsidRPr="00B34CE9" w:rsidRDefault="00CB4FEC" w:rsidP="00CB4FEC">
            <w:pPr>
              <w:spacing w:after="0" w:line="240" w:lineRule="auto"/>
              <w:jc w:val="center"/>
              <w:rPr>
                <w:rFonts w:cs="Times New Roman"/>
                <w:sz w:val="16"/>
                <w:szCs w:val="16"/>
              </w:rPr>
            </w:pPr>
          </w:p>
        </w:tc>
        <w:tc>
          <w:tcPr>
            <w:tcW w:w="227" w:type="dxa"/>
            <w:vMerge/>
            <w:shd w:val="clear" w:color="auto" w:fill="F2F2F2" w:themeFill="background1" w:themeFillShade="F2"/>
            <w:textDirection w:val="btLr"/>
            <w:vAlign w:val="center"/>
          </w:tcPr>
          <w:p w14:paraId="2D2D80DA"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shd w:val="clear" w:color="auto" w:fill="F2F2F2" w:themeFill="background1" w:themeFillShade="F2"/>
            <w:textDirection w:val="btLr"/>
            <w:vAlign w:val="center"/>
          </w:tcPr>
          <w:p w14:paraId="45B4E9AF" w14:textId="77777777" w:rsidR="00CB4FEC" w:rsidRPr="00B34CE9" w:rsidRDefault="00CB4FEC" w:rsidP="00CB4FEC">
            <w:pPr>
              <w:spacing w:after="0" w:line="240" w:lineRule="auto"/>
              <w:jc w:val="center"/>
              <w:rPr>
                <w:rFonts w:cs="Times New Roman"/>
                <w:sz w:val="16"/>
                <w:szCs w:val="16"/>
              </w:rPr>
            </w:pPr>
          </w:p>
        </w:tc>
        <w:tc>
          <w:tcPr>
            <w:tcW w:w="226" w:type="dxa"/>
            <w:vMerge/>
            <w:shd w:val="clear" w:color="auto" w:fill="F2F2F2" w:themeFill="background1" w:themeFillShade="F2"/>
            <w:textDirection w:val="btLr"/>
            <w:vAlign w:val="center"/>
          </w:tcPr>
          <w:p w14:paraId="4875CB25" w14:textId="77777777" w:rsidR="00CB4FEC" w:rsidRPr="00B34CE9" w:rsidRDefault="00CB4FEC" w:rsidP="00CB4FEC">
            <w:pPr>
              <w:spacing w:after="0" w:line="240" w:lineRule="auto"/>
              <w:jc w:val="center"/>
              <w:rPr>
                <w:w w:val="95"/>
                <w:kern w:val="2"/>
                <w:sz w:val="16"/>
                <w:szCs w:val="16"/>
              </w:rPr>
            </w:pPr>
          </w:p>
        </w:tc>
        <w:tc>
          <w:tcPr>
            <w:tcW w:w="169" w:type="dxa"/>
            <w:vMerge/>
            <w:shd w:val="clear" w:color="auto" w:fill="F2F2F2" w:themeFill="background1" w:themeFillShade="F2"/>
            <w:textDirection w:val="btLr"/>
            <w:vAlign w:val="center"/>
          </w:tcPr>
          <w:p w14:paraId="69FF2BD9" w14:textId="77777777" w:rsidR="00CB4FEC" w:rsidRPr="00B34CE9" w:rsidRDefault="00CB4FEC" w:rsidP="00CB4FEC">
            <w:pPr>
              <w:spacing w:after="0" w:line="240" w:lineRule="auto"/>
              <w:jc w:val="center"/>
              <w:rPr>
                <w:rFonts w:cs="Times New Roman"/>
                <w:sz w:val="16"/>
                <w:szCs w:val="16"/>
              </w:rPr>
            </w:pPr>
          </w:p>
        </w:tc>
        <w:tc>
          <w:tcPr>
            <w:tcW w:w="169" w:type="dxa"/>
            <w:vMerge/>
            <w:shd w:val="clear" w:color="auto" w:fill="F2F2F2" w:themeFill="background1" w:themeFillShade="F2"/>
            <w:textDirection w:val="btLr"/>
            <w:vAlign w:val="center"/>
          </w:tcPr>
          <w:p w14:paraId="7D4202C3" w14:textId="77777777" w:rsidR="00CB4FEC" w:rsidRPr="00B34CE9" w:rsidRDefault="00CB4FEC" w:rsidP="00CB4FEC">
            <w:pPr>
              <w:spacing w:after="0" w:line="240" w:lineRule="auto"/>
              <w:jc w:val="center"/>
              <w:rPr>
                <w:rFonts w:cs="Times New Roman"/>
                <w:sz w:val="16"/>
                <w:szCs w:val="16"/>
              </w:rPr>
            </w:pPr>
          </w:p>
        </w:tc>
        <w:tc>
          <w:tcPr>
            <w:tcW w:w="226" w:type="dxa"/>
            <w:vMerge/>
            <w:shd w:val="clear" w:color="auto" w:fill="F2F2F2" w:themeFill="background1" w:themeFillShade="F2"/>
            <w:textDirection w:val="btLr"/>
            <w:vAlign w:val="center"/>
          </w:tcPr>
          <w:p w14:paraId="6870F85C" w14:textId="77777777" w:rsidR="00CB4FEC" w:rsidRPr="00B34CE9" w:rsidRDefault="00CB4FEC" w:rsidP="00CB4FEC">
            <w:pPr>
              <w:spacing w:after="0" w:line="240" w:lineRule="auto"/>
              <w:jc w:val="center"/>
              <w:rPr>
                <w:rFonts w:cs="Times New Roman"/>
                <w:sz w:val="16"/>
                <w:szCs w:val="16"/>
              </w:rPr>
            </w:pPr>
          </w:p>
        </w:tc>
        <w:tc>
          <w:tcPr>
            <w:tcW w:w="395" w:type="dxa"/>
            <w:vMerge/>
            <w:shd w:val="clear" w:color="auto" w:fill="F2F2F2" w:themeFill="background1" w:themeFillShade="F2"/>
            <w:textDirection w:val="btLr"/>
            <w:vAlign w:val="center"/>
          </w:tcPr>
          <w:p w14:paraId="50F4D5A3"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5BB49D7D" w14:textId="7642A935"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Proporția arboretelor tineri și pajiști cu ierburi înalte în fondul forestier</w:t>
            </w:r>
          </w:p>
        </w:tc>
        <w:tc>
          <w:tcPr>
            <w:tcW w:w="992" w:type="dxa"/>
            <w:vAlign w:val="center"/>
          </w:tcPr>
          <w:p w14:paraId="3B0AA4FE" w14:textId="0B44788A"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22688349" w14:textId="77777777" w:rsidR="00CB4FEC" w:rsidRPr="00B34CE9" w:rsidRDefault="00CB4FEC" w:rsidP="00CB4FEC">
            <w:pPr>
              <w:spacing w:after="0" w:line="240" w:lineRule="auto"/>
              <w:jc w:val="center"/>
              <w:rPr>
                <w:rFonts w:cs="Times New Roman"/>
                <w:spacing w:val="-1"/>
                <w:sz w:val="14"/>
                <w:szCs w:val="14"/>
              </w:rPr>
            </w:pPr>
          </w:p>
          <w:p w14:paraId="1E814749"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60988519"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5636F828"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15DAFBD6" w14:textId="56FC333E" w:rsidR="00CB4FEC" w:rsidRPr="00B34CE9" w:rsidRDefault="00CB4FEC" w:rsidP="00CB4FEC">
            <w:pPr>
              <w:spacing w:after="0" w:line="240" w:lineRule="auto"/>
              <w:jc w:val="center"/>
              <w:rPr>
                <w:rFonts w:cs="Times New Roman"/>
                <w:sz w:val="14"/>
                <w:szCs w:val="14"/>
              </w:rPr>
            </w:pPr>
            <w:r w:rsidRPr="00B34CE9">
              <w:rPr>
                <w:rFonts w:cs="Times New Roman"/>
                <w:sz w:val="14"/>
                <w:szCs w:val="14"/>
              </w:rPr>
              <w:t xml:space="preserve">Cel puțin 22,7% </w:t>
            </w:r>
          </w:p>
          <w:p w14:paraId="0CFC0A66" w14:textId="77777777" w:rsidR="00CB4FEC" w:rsidRPr="00B34CE9" w:rsidRDefault="00CB4FEC" w:rsidP="00CB4FEC">
            <w:pPr>
              <w:spacing w:after="0" w:line="240" w:lineRule="auto"/>
              <w:jc w:val="center"/>
              <w:rPr>
                <w:rFonts w:cs="Times New Roman"/>
                <w:sz w:val="14"/>
                <w:szCs w:val="14"/>
              </w:rPr>
            </w:pPr>
          </w:p>
          <w:p w14:paraId="3C27B3BC" w14:textId="456B28FE" w:rsidR="00CB4FEC" w:rsidRPr="00B34CE9" w:rsidRDefault="00CB4FEC" w:rsidP="00CB4FEC">
            <w:pPr>
              <w:spacing w:after="0" w:line="240" w:lineRule="auto"/>
              <w:jc w:val="center"/>
              <w:rPr>
                <w:rFonts w:cs="Times New Roman"/>
                <w:sz w:val="14"/>
                <w:szCs w:val="14"/>
              </w:rPr>
            </w:pPr>
            <w:r w:rsidRPr="00B34CE9">
              <w:rPr>
                <w:rFonts w:cs="Times New Roman"/>
                <w:sz w:val="14"/>
                <w:szCs w:val="14"/>
              </w:rPr>
              <w:t>Cel puțin 2.990</w:t>
            </w:r>
          </w:p>
        </w:tc>
        <w:tc>
          <w:tcPr>
            <w:tcW w:w="423" w:type="dxa"/>
          </w:tcPr>
          <w:p w14:paraId="5A27147A"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28497CB7"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26423DA4" w14:textId="01698F0A"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 din suprafața totală</w:t>
            </w:r>
          </w:p>
          <w:p w14:paraId="56438927" w14:textId="77777777" w:rsidR="00CB4FEC" w:rsidRPr="00B34CE9" w:rsidRDefault="00CB4FEC" w:rsidP="00CB4FEC">
            <w:pPr>
              <w:spacing w:after="0" w:line="240" w:lineRule="auto"/>
              <w:jc w:val="center"/>
              <w:rPr>
                <w:rFonts w:cs="Times New Roman"/>
                <w:spacing w:val="-1"/>
                <w:sz w:val="14"/>
                <w:szCs w:val="14"/>
              </w:rPr>
            </w:pPr>
          </w:p>
          <w:p w14:paraId="77F18F6E"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Ha</w:t>
            </w:r>
          </w:p>
        </w:tc>
        <w:tc>
          <w:tcPr>
            <w:tcW w:w="283" w:type="dxa"/>
            <w:vAlign w:val="center"/>
          </w:tcPr>
          <w:p w14:paraId="09186F3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09704FCE"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5881D14C" w14:textId="77777777" w:rsidR="00CB4FEC" w:rsidRPr="00B34CE9" w:rsidRDefault="00CB4FEC" w:rsidP="00CB4FEC">
            <w:pPr>
              <w:spacing w:after="0" w:line="240" w:lineRule="auto"/>
              <w:ind w:left="-25" w:right="75"/>
              <w:jc w:val="center"/>
              <w:rPr>
                <w:sz w:val="16"/>
                <w:szCs w:val="16"/>
              </w:rPr>
            </w:pPr>
          </w:p>
        </w:tc>
        <w:tc>
          <w:tcPr>
            <w:tcW w:w="283" w:type="dxa"/>
            <w:tcBorders>
              <w:left w:val="single" w:sz="4" w:space="0" w:color="BFBFBF" w:themeColor="background1" w:themeShade="BF"/>
              <w:right w:val="single" w:sz="12" w:space="0" w:color="auto"/>
            </w:tcBorders>
            <w:textDirection w:val="btLr"/>
          </w:tcPr>
          <w:p w14:paraId="7F488829" w14:textId="77777777" w:rsidR="00CB4FEC" w:rsidRPr="00B34CE9" w:rsidRDefault="00CB4FEC" w:rsidP="00CB4FEC">
            <w:pPr>
              <w:spacing w:after="0" w:line="240" w:lineRule="auto"/>
              <w:ind w:left="-25" w:right="75"/>
              <w:jc w:val="center"/>
              <w:rPr>
                <w:sz w:val="16"/>
                <w:szCs w:val="16"/>
              </w:rPr>
            </w:pPr>
          </w:p>
        </w:tc>
      </w:tr>
      <w:tr w:rsidR="00CB4FEC" w:rsidRPr="00B34CE9" w14:paraId="55AC4345" w14:textId="1C9C9A49" w:rsidTr="00616C9B">
        <w:trPr>
          <w:cantSplit/>
          <w:trHeight w:val="510"/>
        </w:trPr>
        <w:tc>
          <w:tcPr>
            <w:tcW w:w="235" w:type="dxa"/>
            <w:vMerge/>
            <w:tcBorders>
              <w:left w:val="single" w:sz="12" w:space="0" w:color="auto"/>
            </w:tcBorders>
            <w:textDirection w:val="btLr"/>
            <w:vAlign w:val="center"/>
          </w:tcPr>
          <w:p w14:paraId="356A87A0" w14:textId="77777777" w:rsidR="00CB4FEC" w:rsidRPr="00B34CE9" w:rsidRDefault="00CB4FEC" w:rsidP="00CB4FEC">
            <w:pPr>
              <w:spacing w:after="0" w:line="240" w:lineRule="auto"/>
              <w:ind w:left="-144" w:right="-144"/>
              <w:jc w:val="center"/>
              <w:rPr>
                <w:rFonts w:cs="Times New Roman"/>
                <w:color w:val="FF0000"/>
                <w:sz w:val="18"/>
                <w:szCs w:val="18"/>
              </w:rPr>
            </w:pPr>
          </w:p>
        </w:tc>
        <w:tc>
          <w:tcPr>
            <w:tcW w:w="227" w:type="dxa"/>
            <w:vMerge/>
            <w:shd w:val="clear" w:color="auto" w:fill="F2F2F2" w:themeFill="background1" w:themeFillShade="F2"/>
            <w:textDirection w:val="btLr"/>
            <w:vAlign w:val="bottom"/>
          </w:tcPr>
          <w:p w14:paraId="52E1CD5B" w14:textId="77777777" w:rsidR="00CB4FEC" w:rsidRPr="00B34CE9" w:rsidRDefault="00CB4FEC" w:rsidP="00CB4FEC">
            <w:pPr>
              <w:spacing w:after="0" w:line="240" w:lineRule="auto"/>
              <w:jc w:val="center"/>
              <w:rPr>
                <w:rFonts w:cs="Times New Roman"/>
                <w:sz w:val="16"/>
                <w:szCs w:val="16"/>
              </w:rPr>
            </w:pPr>
          </w:p>
        </w:tc>
        <w:tc>
          <w:tcPr>
            <w:tcW w:w="226" w:type="dxa"/>
            <w:gridSpan w:val="2"/>
            <w:vMerge/>
            <w:shd w:val="clear" w:color="auto" w:fill="F2F2F2" w:themeFill="background1" w:themeFillShade="F2"/>
            <w:textDirection w:val="btLr"/>
            <w:vAlign w:val="center"/>
          </w:tcPr>
          <w:p w14:paraId="3B8FF9CB" w14:textId="77777777" w:rsidR="00CB4FEC" w:rsidRPr="00B34CE9" w:rsidRDefault="00CB4FEC" w:rsidP="00CB4FEC">
            <w:pPr>
              <w:spacing w:after="0" w:line="240" w:lineRule="auto"/>
              <w:jc w:val="center"/>
              <w:rPr>
                <w:rFonts w:cs="Times New Roman"/>
                <w:sz w:val="16"/>
                <w:szCs w:val="16"/>
              </w:rPr>
            </w:pPr>
          </w:p>
        </w:tc>
        <w:tc>
          <w:tcPr>
            <w:tcW w:w="397" w:type="dxa"/>
            <w:gridSpan w:val="2"/>
            <w:vMerge/>
            <w:shd w:val="clear" w:color="auto" w:fill="F2F2F2" w:themeFill="background1" w:themeFillShade="F2"/>
            <w:textDirection w:val="btLr"/>
            <w:vAlign w:val="center"/>
          </w:tcPr>
          <w:p w14:paraId="1D6EC381" w14:textId="77777777" w:rsidR="00CB4FEC" w:rsidRPr="00B34CE9" w:rsidRDefault="00CB4FEC" w:rsidP="00CB4FEC">
            <w:pPr>
              <w:spacing w:after="0" w:line="240" w:lineRule="auto"/>
              <w:jc w:val="center"/>
              <w:rPr>
                <w:rFonts w:cs="Times New Roman"/>
                <w:sz w:val="16"/>
                <w:szCs w:val="16"/>
              </w:rPr>
            </w:pPr>
          </w:p>
        </w:tc>
        <w:tc>
          <w:tcPr>
            <w:tcW w:w="227" w:type="dxa"/>
            <w:vMerge/>
            <w:shd w:val="clear" w:color="auto" w:fill="F2F2F2" w:themeFill="background1" w:themeFillShade="F2"/>
            <w:textDirection w:val="btLr"/>
            <w:vAlign w:val="center"/>
          </w:tcPr>
          <w:p w14:paraId="3D4EEEC6" w14:textId="77777777" w:rsidR="00CB4FEC" w:rsidRPr="00B34CE9" w:rsidRDefault="00CB4FEC" w:rsidP="00CB4FEC">
            <w:pPr>
              <w:spacing w:after="0" w:line="240" w:lineRule="auto"/>
              <w:ind w:left="113" w:right="113"/>
              <w:jc w:val="center"/>
              <w:rPr>
                <w:rFonts w:cs="Times New Roman"/>
                <w:b/>
                <w:sz w:val="16"/>
                <w:szCs w:val="16"/>
              </w:rPr>
            </w:pPr>
          </w:p>
        </w:tc>
        <w:tc>
          <w:tcPr>
            <w:tcW w:w="397" w:type="dxa"/>
            <w:vMerge/>
            <w:shd w:val="clear" w:color="auto" w:fill="F2F2F2" w:themeFill="background1" w:themeFillShade="F2"/>
            <w:textDirection w:val="btLr"/>
            <w:vAlign w:val="center"/>
          </w:tcPr>
          <w:p w14:paraId="182B03A4" w14:textId="77777777" w:rsidR="00CB4FEC" w:rsidRPr="00B34CE9" w:rsidRDefault="00CB4FEC" w:rsidP="00CB4FEC">
            <w:pPr>
              <w:spacing w:after="0" w:line="240" w:lineRule="auto"/>
              <w:jc w:val="center"/>
              <w:rPr>
                <w:rFonts w:cs="Times New Roman"/>
                <w:sz w:val="16"/>
                <w:szCs w:val="16"/>
              </w:rPr>
            </w:pPr>
          </w:p>
        </w:tc>
        <w:tc>
          <w:tcPr>
            <w:tcW w:w="226" w:type="dxa"/>
            <w:vMerge/>
            <w:shd w:val="clear" w:color="auto" w:fill="F2F2F2" w:themeFill="background1" w:themeFillShade="F2"/>
            <w:textDirection w:val="btLr"/>
            <w:vAlign w:val="center"/>
          </w:tcPr>
          <w:p w14:paraId="453758A9" w14:textId="77777777" w:rsidR="00CB4FEC" w:rsidRPr="00B34CE9" w:rsidRDefault="00CB4FEC" w:rsidP="00CB4FEC">
            <w:pPr>
              <w:spacing w:after="0" w:line="240" w:lineRule="auto"/>
              <w:jc w:val="center"/>
              <w:rPr>
                <w:w w:val="95"/>
                <w:kern w:val="2"/>
                <w:sz w:val="16"/>
                <w:szCs w:val="16"/>
              </w:rPr>
            </w:pPr>
          </w:p>
        </w:tc>
        <w:tc>
          <w:tcPr>
            <w:tcW w:w="169" w:type="dxa"/>
            <w:vMerge/>
            <w:shd w:val="clear" w:color="auto" w:fill="F2F2F2" w:themeFill="background1" w:themeFillShade="F2"/>
            <w:textDirection w:val="btLr"/>
            <w:vAlign w:val="center"/>
          </w:tcPr>
          <w:p w14:paraId="77511A11" w14:textId="77777777" w:rsidR="00CB4FEC" w:rsidRPr="00B34CE9" w:rsidRDefault="00CB4FEC" w:rsidP="00CB4FEC">
            <w:pPr>
              <w:spacing w:after="0" w:line="240" w:lineRule="auto"/>
              <w:jc w:val="center"/>
              <w:rPr>
                <w:rFonts w:cs="Times New Roman"/>
                <w:sz w:val="16"/>
                <w:szCs w:val="16"/>
              </w:rPr>
            </w:pPr>
          </w:p>
        </w:tc>
        <w:tc>
          <w:tcPr>
            <w:tcW w:w="169" w:type="dxa"/>
            <w:vMerge/>
            <w:shd w:val="clear" w:color="auto" w:fill="F2F2F2" w:themeFill="background1" w:themeFillShade="F2"/>
            <w:textDirection w:val="btLr"/>
            <w:vAlign w:val="center"/>
          </w:tcPr>
          <w:p w14:paraId="7D61F3BC" w14:textId="77777777" w:rsidR="00CB4FEC" w:rsidRPr="00B34CE9" w:rsidRDefault="00CB4FEC" w:rsidP="00CB4FEC">
            <w:pPr>
              <w:spacing w:after="0" w:line="240" w:lineRule="auto"/>
              <w:jc w:val="center"/>
              <w:rPr>
                <w:rFonts w:cs="Times New Roman"/>
                <w:sz w:val="16"/>
                <w:szCs w:val="16"/>
              </w:rPr>
            </w:pPr>
          </w:p>
        </w:tc>
        <w:tc>
          <w:tcPr>
            <w:tcW w:w="226" w:type="dxa"/>
            <w:vMerge/>
            <w:shd w:val="clear" w:color="auto" w:fill="F2F2F2" w:themeFill="background1" w:themeFillShade="F2"/>
            <w:textDirection w:val="btLr"/>
            <w:vAlign w:val="center"/>
          </w:tcPr>
          <w:p w14:paraId="31D0735A" w14:textId="77777777" w:rsidR="00CB4FEC" w:rsidRPr="00B34CE9" w:rsidRDefault="00CB4FEC" w:rsidP="00CB4FEC">
            <w:pPr>
              <w:spacing w:after="0" w:line="240" w:lineRule="auto"/>
              <w:jc w:val="center"/>
              <w:rPr>
                <w:rFonts w:cs="Times New Roman"/>
                <w:sz w:val="16"/>
                <w:szCs w:val="16"/>
              </w:rPr>
            </w:pPr>
          </w:p>
        </w:tc>
        <w:tc>
          <w:tcPr>
            <w:tcW w:w="395" w:type="dxa"/>
            <w:vMerge/>
            <w:shd w:val="clear" w:color="auto" w:fill="F2F2F2" w:themeFill="background1" w:themeFillShade="F2"/>
            <w:textDirection w:val="btLr"/>
            <w:vAlign w:val="center"/>
          </w:tcPr>
          <w:p w14:paraId="24E60782" w14:textId="77777777" w:rsidR="00CB4FEC" w:rsidRPr="00B34CE9" w:rsidRDefault="00CB4FEC" w:rsidP="00CB4FEC">
            <w:pPr>
              <w:pStyle w:val="TableParagraph"/>
              <w:spacing w:line="240" w:lineRule="auto"/>
              <w:jc w:val="center"/>
              <w:rPr>
                <w:rFonts w:ascii="Times New Roman" w:hAnsi="Times New Roman"/>
                <w:sz w:val="16"/>
                <w:szCs w:val="16"/>
              </w:rPr>
            </w:pPr>
          </w:p>
        </w:tc>
        <w:tc>
          <w:tcPr>
            <w:tcW w:w="2494" w:type="dxa"/>
            <w:vAlign w:val="center"/>
          </w:tcPr>
          <w:p w14:paraId="43A94696" w14:textId="36B26BA2"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Suprafața habitatelor de pajiști bogate în specii cu vegetație arborescentă dezvoltată (fânețe</w:t>
            </w:r>
          </w:p>
          <w:p w14:paraId="5005BBA9" w14:textId="187B5544" w:rsidR="00CB4FEC" w:rsidRPr="00B34CE9" w:rsidRDefault="00CB4FEC" w:rsidP="00CB4FEC">
            <w:pPr>
              <w:spacing w:after="0" w:line="240" w:lineRule="auto"/>
              <w:jc w:val="center"/>
              <w:rPr>
                <w:rFonts w:cs="Times New Roman"/>
                <w:sz w:val="14"/>
                <w:szCs w:val="14"/>
              </w:rPr>
            </w:pPr>
            <w:r w:rsidRPr="00B34CE9">
              <w:rPr>
                <w:rFonts w:cs="Times New Roman"/>
                <w:spacing w:val="-1"/>
                <w:sz w:val="14"/>
                <w:szCs w:val="14"/>
              </w:rPr>
              <w:t>și pășuni)</w:t>
            </w:r>
          </w:p>
        </w:tc>
        <w:tc>
          <w:tcPr>
            <w:tcW w:w="992" w:type="dxa"/>
            <w:vAlign w:val="center"/>
          </w:tcPr>
          <w:p w14:paraId="06FD3411" w14:textId="77777777" w:rsidR="00CB4FEC" w:rsidRPr="00B34CE9" w:rsidRDefault="00CB4FEC" w:rsidP="00CB4FEC">
            <w:pPr>
              <w:spacing w:after="0" w:line="240" w:lineRule="auto"/>
              <w:jc w:val="center"/>
              <w:rPr>
                <w:rFonts w:cs="Times New Roman"/>
                <w:spacing w:val="-1"/>
                <w:sz w:val="14"/>
                <w:szCs w:val="14"/>
              </w:rPr>
            </w:pPr>
            <w:r w:rsidRPr="00B34CE9">
              <w:rPr>
                <w:rFonts w:cs="Times New Roman"/>
                <w:spacing w:val="-1"/>
                <w:sz w:val="14"/>
                <w:szCs w:val="14"/>
              </w:rPr>
              <w:t>Ha</w:t>
            </w:r>
          </w:p>
        </w:tc>
        <w:tc>
          <w:tcPr>
            <w:tcW w:w="1376" w:type="dxa"/>
            <w:vAlign w:val="center"/>
          </w:tcPr>
          <w:p w14:paraId="3AC31258" w14:textId="77777777" w:rsidR="00CB4FEC" w:rsidRPr="00B34CE9" w:rsidRDefault="00CB4FEC" w:rsidP="00CB4FEC">
            <w:pPr>
              <w:spacing w:after="0" w:line="240" w:lineRule="auto"/>
              <w:jc w:val="center"/>
              <w:rPr>
                <w:rFonts w:cs="Times New Roman"/>
                <w:sz w:val="16"/>
                <w:szCs w:val="16"/>
              </w:rPr>
            </w:pPr>
          </w:p>
        </w:tc>
        <w:tc>
          <w:tcPr>
            <w:tcW w:w="1094" w:type="dxa"/>
            <w:vAlign w:val="center"/>
          </w:tcPr>
          <w:p w14:paraId="68A38D36" w14:textId="77777777" w:rsidR="00CB4FEC" w:rsidRPr="00B34CE9" w:rsidRDefault="00CB4FEC" w:rsidP="00CB4FEC">
            <w:pPr>
              <w:spacing w:after="0" w:line="240" w:lineRule="auto"/>
              <w:jc w:val="center"/>
              <w:rPr>
                <w:rFonts w:cs="Times New Roman"/>
                <w:w w:val="98"/>
                <w:sz w:val="16"/>
                <w:szCs w:val="16"/>
              </w:rPr>
            </w:pPr>
          </w:p>
        </w:tc>
        <w:tc>
          <w:tcPr>
            <w:tcW w:w="1130" w:type="dxa"/>
            <w:vAlign w:val="center"/>
          </w:tcPr>
          <w:p w14:paraId="656D4940"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Trb. definită în</w:t>
            </w:r>
          </w:p>
          <w:p w14:paraId="2CA00706" w14:textId="77777777" w:rsidR="00CB4FEC" w:rsidRPr="00B34CE9" w:rsidRDefault="00CB4FEC" w:rsidP="00CB4FEC">
            <w:pPr>
              <w:spacing w:after="0" w:line="240" w:lineRule="auto"/>
              <w:jc w:val="center"/>
              <w:rPr>
                <w:rFonts w:cs="Times New Roman"/>
                <w:sz w:val="14"/>
                <w:szCs w:val="14"/>
              </w:rPr>
            </w:pPr>
            <w:r w:rsidRPr="00B34CE9">
              <w:rPr>
                <w:rFonts w:cs="Times New Roman"/>
                <w:sz w:val="14"/>
                <w:szCs w:val="14"/>
              </w:rPr>
              <w:t>termen de 2 ani</w:t>
            </w:r>
          </w:p>
        </w:tc>
        <w:tc>
          <w:tcPr>
            <w:tcW w:w="423" w:type="dxa"/>
          </w:tcPr>
          <w:p w14:paraId="123A44CE" w14:textId="77777777" w:rsidR="00CB4FEC" w:rsidRPr="00B34CE9" w:rsidRDefault="00CB4FEC" w:rsidP="00CB4FEC">
            <w:pPr>
              <w:spacing w:after="0" w:line="240" w:lineRule="auto"/>
              <w:jc w:val="center"/>
              <w:rPr>
                <w:rFonts w:cs="Times New Roman"/>
                <w:kern w:val="2"/>
                <w:sz w:val="16"/>
                <w:szCs w:val="16"/>
              </w:rPr>
            </w:pPr>
            <w:r w:rsidRPr="00B34CE9">
              <w:rPr>
                <w:rFonts w:cs="Times New Roman"/>
                <w:sz w:val="16"/>
                <w:szCs w:val="16"/>
              </w:rPr>
              <w:t>nu</w:t>
            </w:r>
          </w:p>
        </w:tc>
        <w:tc>
          <w:tcPr>
            <w:tcW w:w="1166" w:type="dxa"/>
            <w:vMerge/>
            <w:vAlign w:val="center"/>
          </w:tcPr>
          <w:p w14:paraId="606E3B38" w14:textId="77777777" w:rsidR="00CB4FEC" w:rsidRPr="00B34CE9" w:rsidRDefault="00CB4FEC" w:rsidP="00CB4FEC">
            <w:pPr>
              <w:spacing w:after="0" w:line="240" w:lineRule="auto"/>
              <w:jc w:val="center"/>
              <w:rPr>
                <w:rFonts w:cs="Times New Roman"/>
                <w:sz w:val="16"/>
                <w:szCs w:val="16"/>
              </w:rPr>
            </w:pPr>
          </w:p>
        </w:tc>
        <w:tc>
          <w:tcPr>
            <w:tcW w:w="964" w:type="dxa"/>
            <w:vAlign w:val="center"/>
          </w:tcPr>
          <w:p w14:paraId="7FE2CFDF" w14:textId="77777777" w:rsidR="00CB4FEC" w:rsidRPr="00B34CE9" w:rsidRDefault="00CB4FEC" w:rsidP="00CB4FEC">
            <w:pPr>
              <w:spacing w:after="0" w:line="240" w:lineRule="auto"/>
              <w:jc w:val="center"/>
              <w:rPr>
                <w:rFonts w:cs="Times New Roman"/>
                <w:spacing w:val="-5"/>
                <w:w w:val="90"/>
                <w:kern w:val="2"/>
                <w:sz w:val="14"/>
                <w:szCs w:val="14"/>
              </w:rPr>
            </w:pPr>
            <w:r w:rsidRPr="00B34CE9">
              <w:rPr>
                <w:rFonts w:cs="Times New Roman"/>
                <w:spacing w:val="-1"/>
                <w:sz w:val="14"/>
                <w:szCs w:val="14"/>
              </w:rPr>
              <w:t>Ha</w:t>
            </w:r>
          </w:p>
        </w:tc>
        <w:tc>
          <w:tcPr>
            <w:tcW w:w="283" w:type="dxa"/>
            <w:vAlign w:val="center"/>
          </w:tcPr>
          <w:p w14:paraId="3B4D99DE" w14:textId="77777777" w:rsidR="00CB4FEC" w:rsidRPr="00B34CE9" w:rsidRDefault="00CB4FEC" w:rsidP="00CB4FEC">
            <w:pPr>
              <w:spacing w:after="0" w:line="240" w:lineRule="auto"/>
              <w:jc w:val="center"/>
              <w:rPr>
                <w:rFonts w:cs="Times New Roman"/>
                <w:w w:val="90"/>
                <w:sz w:val="16"/>
                <w:szCs w:val="16"/>
              </w:rPr>
            </w:pPr>
            <w:r w:rsidRPr="00B34CE9">
              <w:rPr>
                <w:rFonts w:cs="Times New Roman"/>
                <w:w w:val="90"/>
                <w:sz w:val="16"/>
                <w:szCs w:val="16"/>
              </w:rPr>
              <w:t>NS</w:t>
            </w:r>
          </w:p>
        </w:tc>
        <w:tc>
          <w:tcPr>
            <w:tcW w:w="1134" w:type="dxa"/>
            <w:vMerge/>
            <w:tcBorders>
              <w:right w:val="single" w:sz="4" w:space="0" w:color="BFBFBF" w:themeColor="background1" w:themeShade="BF"/>
            </w:tcBorders>
            <w:textDirection w:val="btLr"/>
            <w:vAlign w:val="center"/>
          </w:tcPr>
          <w:p w14:paraId="2B14BD3B" w14:textId="77777777" w:rsidR="00CB4FEC" w:rsidRPr="00B34CE9" w:rsidRDefault="00CB4FEC" w:rsidP="00CB4FEC">
            <w:pPr>
              <w:spacing w:after="0" w:line="240" w:lineRule="auto"/>
              <w:ind w:left="-25" w:right="75"/>
              <w:jc w:val="center"/>
              <w:rPr>
                <w:sz w:val="16"/>
                <w:szCs w:val="16"/>
              </w:rPr>
            </w:pPr>
          </w:p>
        </w:tc>
        <w:tc>
          <w:tcPr>
            <w:tcW w:w="992" w:type="dxa"/>
            <w:vMerge/>
            <w:tcBorders>
              <w:left w:val="single" w:sz="4" w:space="0" w:color="BFBFBF" w:themeColor="background1" w:themeShade="BF"/>
              <w:right w:val="single" w:sz="4" w:space="0" w:color="BFBFBF" w:themeColor="background1" w:themeShade="BF"/>
            </w:tcBorders>
            <w:textDirection w:val="btLr"/>
          </w:tcPr>
          <w:p w14:paraId="50FAA686" w14:textId="77777777" w:rsidR="00CB4FEC" w:rsidRPr="00B34CE9" w:rsidRDefault="00CB4FEC" w:rsidP="00CB4FEC">
            <w:pPr>
              <w:spacing w:after="0" w:line="240" w:lineRule="auto"/>
              <w:ind w:left="-25" w:right="75"/>
              <w:jc w:val="center"/>
              <w:rPr>
                <w:sz w:val="16"/>
                <w:szCs w:val="16"/>
              </w:rPr>
            </w:pPr>
          </w:p>
        </w:tc>
        <w:tc>
          <w:tcPr>
            <w:tcW w:w="283" w:type="dxa"/>
            <w:tcBorders>
              <w:left w:val="single" w:sz="4" w:space="0" w:color="BFBFBF" w:themeColor="background1" w:themeShade="BF"/>
              <w:right w:val="single" w:sz="12" w:space="0" w:color="auto"/>
            </w:tcBorders>
            <w:textDirection w:val="btLr"/>
          </w:tcPr>
          <w:p w14:paraId="3ED7B311" w14:textId="77777777" w:rsidR="00CB4FEC" w:rsidRPr="00B34CE9" w:rsidRDefault="00CB4FEC" w:rsidP="00CB4FEC">
            <w:pPr>
              <w:spacing w:after="0" w:line="240" w:lineRule="auto"/>
              <w:ind w:left="-25" w:right="75"/>
              <w:jc w:val="center"/>
              <w:rPr>
                <w:sz w:val="16"/>
                <w:szCs w:val="16"/>
              </w:rPr>
            </w:pPr>
          </w:p>
        </w:tc>
      </w:tr>
    </w:tbl>
    <w:p w14:paraId="643F80B7" w14:textId="079A2279" w:rsidR="00B443D0" w:rsidRPr="00B34CE9" w:rsidRDefault="00B443D0" w:rsidP="00363486">
      <w:pPr>
        <w:rPr>
          <w:color w:val="3B3838" w:themeColor="background2" w:themeShade="40"/>
        </w:rPr>
        <w:sectPr w:rsidR="00B443D0" w:rsidRPr="00B34CE9" w:rsidSect="00B443D0">
          <w:pgSz w:w="16838" w:h="11906" w:orient="landscape" w:code="9"/>
          <w:pgMar w:top="1440" w:right="1440" w:bottom="1440" w:left="1440" w:header="709" w:footer="709" w:gutter="0"/>
          <w:cols w:space="708"/>
          <w:titlePg/>
          <w:docGrid w:linePitch="360"/>
        </w:sectPr>
      </w:pPr>
    </w:p>
    <w:p w14:paraId="41A1DE08" w14:textId="77777777" w:rsidR="00363486" w:rsidRPr="00B34CE9" w:rsidRDefault="00363486" w:rsidP="0079518B">
      <w:pPr>
        <w:pStyle w:val="Titlu2"/>
      </w:pPr>
      <w:bookmarkStart w:id="55" w:name="_Toc230013083"/>
      <w:r w:rsidRPr="00B34CE9">
        <w:t>MĂSURI DE EVITARE ȘI REDUCERE A IMPACTULUI</w:t>
      </w:r>
      <w:bookmarkEnd w:id="55"/>
    </w:p>
    <w:p w14:paraId="6D2E5CAD" w14:textId="77777777" w:rsidR="00DB47A8" w:rsidRPr="00B34CE9" w:rsidRDefault="00DB47A8" w:rsidP="004C7363"/>
    <w:p w14:paraId="32F5BCBF" w14:textId="317EA858" w:rsidR="004C7363" w:rsidRPr="00B34CE9" w:rsidRDefault="00DB47A8" w:rsidP="00DB47A8">
      <w:r w:rsidRPr="00B34CE9">
        <w:tab/>
      </w:r>
      <w:r w:rsidR="004C7363" w:rsidRPr="00B34CE9">
        <w:t xml:space="preserve">Implementarea măsurilor de diminuarea a impactului asupra speciilor </w:t>
      </w:r>
      <w:r w:rsidR="00B34CE9" w:rsidRPr="00B34CE9">
        <w:t>ș</w:t>
      </w:r>
      <w:r w:rsidR="004C7363" w:rsidRPr="00B34CE9">
        <w:t xml:space="preserve">i habitatelor de interes conservativ, redate în cadrul acestui capitol, sunt necesare pentru a </w:t>
      </w:r>
      <w:r w:rsidR="003904A0" w:rsidRPr="00B34CE9">
        <w:t xml:space="preserve">reduce sau a elimina toate tipurile de impact identificate, susceptibile să afecteze în mod semnificativ </w:t>
      </w:r>
      <w:r w:rsidR="004C7363" w:rsidRPr="00B34CE9">
        <w:t>situ</w:t>
      </w:r>
      <w:r w:rsidRPr="00B34CE9">
        <w:t>rile</w:t>
      </w:r>
      <w:r w:rsidR="004C7363" w:rsidRPr="00B34CE9">
        <w:t xml:space="preserve"> Natura 2000 </w:t>
      </w:r>
      <w:r w:rsidRPr="00B34CE9">
        <w:rPr>
          <w:rStyle w:val="CitatCaracter"/>
        </w:rPr>
        <w:t xml:space="preserve">ROSCI/ROSAC 0194 </w:t>
      </w:r>
      <w:r w:rsidR="00B34CE9" w:rsidRPr="00B34CE9">
        <w:rPr>
          <w:rStyle w:val="CitatCaracter"/>
        </w:rPr>
        <w:t>ș</w:t>
      </w:r>
      <w:r w:rsidRPr="00B34CE9">
        <w:rPr>
          <w:rStyle w:val="CitatCaracter"/>
        </w:rPr>
        <w:t>i ROSPA 0165  Piatra Craiului, ROSCI/ROSAC 0122 Mun</w:t>
      </w:r>
      <w:r w:rsidR="00B34CE9" w:rsidRPr="00B34CE9">
        <w:rPr>
          <w:rStyle w:val="CitatCaracter"/>
        </w:rPr>
        <w:t>ț</w:t>
      </w:r>
      <w:r w:rsidRPr="00B34CE9">
        <w:rPr>
          <w:rStyle w:val="CitatCaracter"/>
        </w:rPr>
        <w:t>ii Făgăra</w:t>
      </w:r>
      <w:r w:rsidR="00B34CE9" w:rsidRPr="00B34CE9">
        <w:rPr>
          <w:rStyle w:val="CitatCaracter"/>
        </w:rPr>
        <w:t>ș</w:t>
      </w:r>
      <w:r w:rsidRPr="00B34CE9">
        <w:rPr>
          <w:rStyle w:val="CitatCaracter"/>
        </w:rPr>
        <w:t xml:space="preserve"> </w:t>
      </w:r>
      <w:r w:rsidR="00B34CE9" w:rsidRPr="00B34CE9">
        <w:rPr>
          <w:rStyle w:val="CitatCaracter"/>
        </w:rPr>
        <w:t>ș</w:t>
      </w:r>
      <w:r w:rsidRPr="00B34CE9">
        <w:rPr>
          <w:rStyle w:val="CitatCaracter"/>
        </w:rPr>
        <w:t>i ROSCI 0381 Râul Târgului</w:t>
      </w:r>
      <w:r w:rsidR="00286FBE" w:rsidRPr="00B34CE9">
        <w:rPr>
          <w:rStyle w:val="CitatCaracter"/>
        </w:rPr>
        <w:t xml:space="preserve"> - </w:t>
      </w:r>
      <w:r w:rsidRPr="00B34CE9">
        <w:rPr>
          <w:rStyle w:val="CitatCaracter"/>
        </w:rPr>
        <w:t>Arge</w:t>
      </w:r>
      <w:r w:rsidR="00B34CE9" w:rsidRPr="00B34CE9">
        <w:rPr>
          <w:rStyle w:val="CitatCaracter"/>
        </w:rPr>
        <w:t>ș</w:t>
      </w:r>
      <w:r w:rsidRPr="00B34CE9">
        <w:rPr>
          <w:rStyle w:val="CitatCaracter"/>
        </w:rPr>
        <w:t>el</w:t>
      </w:r>
      <w:r w:rsidR="00286FBE" w:rsidRPr="00B34CE9">
        <w:rPr>
          <w:rStyle w:val="CitatCaracter"/>
        </w:rPr>
        <w:t xml:space="preserve"> - </w:t>
      </w:r>
      <w:r w:rsidRPr="00B34CE9">
        <w:rPr>
          <w:rStyle w:val="CitatCaracter"/>
        </w:rPr>
        <w:t>Râu</w:t>
      </w:r>
      <w:r w:rsidR="00B34CE9" w:rsidRPr="00B34CE9">
        <w:rPr>
          <w:rStyle w:val="CitatCaracter"/>
        </w:rPr>
        <w:t>ș</w:t>
      </w:r>
      <w:r w:rsidRPr="00B34CE9">
        <w:rPr>
          <w:rStyle w:val="CitatCaracter"/>
        </w:rPr>
        <w:t>or.</w:t>
      </w:r>
      <w:r w:rsidR="004C7363" w:rsidRPr="00B34CE9">
        <w:t xml:space="preserve"> </w:t>
      </w:r>
    </w:p>
    <w:p w14:paraId="1856AADB" w14:textId="1A8E4D00" w:rsidR="004C7363" w:rsidRPr="00B34CE9" w:rsidRDefault="00DB47A8" w:rsidP="004C7363">
      <w:r w:rsidRPr="00B34CE9">
        <w:tab/>
      </w:r>
      <w:r w:rsidR="004C7363" w:rsidRPr="00B34CE9">
        <w:t xml:space="preserve">Titularului </w:t>
      </w:r>
      <w:r w:rsidR="00B34CE9" w:rsidRPr="00B34CE9">
        <w:t>ș</w:t>
      </w:r>
      <w:r w:rsidR="004C7363" w:rsidRPr="00B34CE9">
        <w:t>i administratorului fondului forestier le revine obliga</w:t>
      </w:r>
      <w:r w:rsidR="00B34CE9" w:rsidRPr="00B34CE9">
        <w:t>ț</w:t>
      </w:r>
      <w:r w:rsidR="004C7363" w:rsidRPr="00B34CE9">
        <w:t>ia d</w:t>
      </w:r>
      <w:r w:rsidRPr="00B34CE9">
        <w:t xml:space="preserve">e a asigura mecanismele legale </w:t>
      </w:r>
      <w:r w:rsidR="00B34CE9" w:rsidRPr="00B34CE9">
        <w:t>ș</w:t>
      </w:r>
      <w:r w:rsidR="004C7363" w:rsidRPr="00B34CE9">
        <w:t xml:space="preserve">i financiare pentru a asigura faptul că agentul economic execută lucrările prevăzute în respectă </w:t>
      </w:r>
      <w:r w:rsidR="00B34CE9" w:rsidRPr="00B34CE9">
        <w:t>ș</w:t>
      </w:r>
      <w:r w:rsidR="004C7363" w:rsidRPr="00B34CE9">
        <w:t xml:space="preserve">i după caz implementează măsurile pentru diminuarea impactului asupra speciilor </w:t>
      </w:r>
      <w:r w:rsidR="00B34CE9" w:rsidRPr="00B34CE9">
        <w:t>ș</w:t>
      </w:r>
      <w:r w:rsidR="004C7363" w:rsidRPr="00B34CE9">
        <w:t>i habitatelor de interes conservativ. Antreprenorul care va executa lucrările va răspunde direct de respectarea acestor măsuri, în fa</w:t>
      </w:r>
      <w:r w:rsidR="00B34CE9" w:rsidRPr="00B34CE9">
        <w:t>ț</w:t>
      </w:r>
      <w:r w:rsidR="004C7363" w:rsidRPr="00B34CE9">
        <w:t>a administratorului fondului forestier, respectiv a autorită</w:t>
      </w:r>
      <w:r w:rsidR="00B34CE9" w:rsidRPr="00B34CE9">
        <w:t>ț</w:t>
      </w:r>
      <w:r w:rsidR="004C7363" w:rsidRPr="00B34CE9">
        <w:t>ilor responsabile cu competen</w:t>
      </w:r>
      <w:r w:rsidR="00B34CE9" w:rsidRPr="00B34CE9">
        <w:t>ț</w:t>
      </w:r>
      <w:r w:rsidR="004C7363" w:rsidRPr="00B34CE9">
        <w:t>e legate de protec</w:t>
      </w:r>
      <w:r w:rsidR="00B34CE9" w:rsidRPr="00B34CE9">
        <w:t>ț</w:t>
      </w:r>
      <w:r w:rsidR="004C7363" w:rsidRPr="00B34CE9">
        <w:t>ia mediului.</w:t>
      </w:r>
    </w:p>
    <w:p w14:paraId="7203CFFA" w14:textId="2FBBB525" w:rsidR="003904A0" w:rsidRPr="00B34CE9" w:rsidRDefault="00DB47A8" w:rsidP="003904A0">
      <w:r w:rsidRPr="00B34CE9">
        <w:tab/>
      </w:r>
      <w:r w:rsidR="004C7363" w:rsidRPr="00B34CE9">
        <w:t>Măsurile propuse în cadrul studiului de fa</w:t>
      </w:r>
      <w:r w:rsidR="00B34CE9" w:rsidRPr="00B34CE9">
        <w:t>ț</w:t>
      </w:r>
      <w:r w:rsidR="004C7363" w:rsidRPr="00B34CE9">
        <w:t xml:space="preserve">ă sunt prezentate sub o formă comasată, pentru a acoperi cât mai eficient tipurile de impact ce afectează habitatele </w:t>
      </w:r>
      <w:r w:rsidR="00B34CE9" w:rsidRPr="00B34CE9">
        <w:t>ș</w:t>
      </w:r>
      <w:r w:rsidR="004C7363" w:rsidRPr="00B34CE9">
        <w:t>i speciile de interes conservativ prezente în zona de implementare a proiectului. Măsurile trebuie să fie respectate pe toate perioada de implementare a planului.</w:t>
      </w:r>
    </w:p>
    <w:p w14:paraId="60896089" w14:textId="77777777" w:rsidR="003904A0" w:rsidRPr="00B34CE9" w:rsidRDefault="003904A0" w:rsidP="00A14F60">
      <w:pPr>
        <w:pStyle w:val="Listparagraf"/>
        <w:numPr>
          <w:ilvl w:val="0"/>
          <w:numId w:val="93"/>
        </w:numPr>
      </w:pPr>
      <w:r w:rsidRPr="00B34CE9">
        <w:t>P- Prevenire: impactul nu se mai produce;</w:t>
      </w:r>
      <w:r w:rsidR="004C7363" w:rsidRPr="00B34CE9">
        <w:t xml:space="preserve"> </w:t>
      </w:r>
    </w:p>
    <w:p w14:paraId="5B717FE8" w14:textId="77777777" w:rsidR="003904A0" w:rsidRPr="00B34CE9" w:rsidRDefault="004C7363" w:rsidP="00A14F60">
      <w:pPr>
        <w:pStyle w:val="Listparagraf"/>
        <w:numPr>
          <w:ilvl w:val="0"/>
          <w:numId w:val="93"/>
        </w:numPr>
      </w:pPr>
      <w:r w:rsidRPr="00B34CE9">
        <w:t>E-</w:t>
      </w:r>
      <w:r w:rsidR="003904A0" w:rsidRPr="00B34CE9">
        <w:t xml:space="preserve"> Evitare: impactul se va produce, dar nu este semnificativ;</w:t>
      </w:r>
      <w:r w:rsidRPr="00B34CE9">
        <w:t xml:space="preserve"> </w:t>
      </w:r>
    </w:p>
    <w:p w14:paraId="007707BB" w14:textId="5C419803" w:rsidR="004C7363" w:rsidRPr="00B34CE9" w:rsidRDefault="004C7363" w:rsidP="00A14F60">
      <w:pPr>
        <w:pStyle w:val="Listparagraf"/>
        <w:numPr>
          <w:ilvl w:val="0"/>
          <w:numId w:val="93"/>
        </w:numPr>
      </w:pPr>
      <w:r w:rsidRPr="00B34CE9">
        <w:t xml:space="preserve">R- </w:t>
      </w:r>
      <w:r w:rsidR="003904A0" w:rsidRPr="00B34CE9">
        <w:t>Reducere: impactul negativ semnificativ devine impact rezidual nesemnificativ.</w:t>
      </w:r>
    </w:p>
    <w:p w14:paraId="770A4C41" w14:textId="44117D7C" w:rsidR="004C7363" w:rsidRPr="00B34CE9" w:rsidRDefault="003904A0" w:rsidP="004C7363">
      <w:r w:rsidRPr="00B34CE9">
        <w:tab/>
      </w:r>
      <w:r w:rsidR="004C7363" w:rsidRPr="00B34CE9">
        <w:t xml:space="preserve">Măsurile propuse trebuie să fie elaborate după o abordare SMART: să fie Specifice, Măsurabile, Aplicabile, Relevante </w:t>
      </w:r>
      <w:r w:rsidR="00B34CE9" w:rsidRPr="00B34CE9">
        <w:t>ș</w:t>
      </w:r>
      <w:r w:rsidR="004C7363" w:rsidRPr="00B34CE9">
        <w:t>i Încadrate în timp.</w:t>
      </w:r>
    </w:p>
    <w:p w14:paraId="51518E43" w14:textId="1AB7DDC2" w:rsidR="004C7363" w:rsidRPr="00B34CE9" w:rsidRDefault="004C7363" w:rsidP="004C7363">
      <w:r w:rsidRPr="00B34CE9">
        <w:t>Evaluarea eficacită</w:t>
      </w:r>
      <w:r w:rsidR="00B34CE9" w:rsidRPr="00B34CE9">
        <w:t>ț</w:t>
      </w:r>
      <w:r w:rsidRPr="00B34CE9">
        <w:t>ii măsurilor de reducere a impactului se realizează utilizând următoarele aspecte:</w:t>
      </w:r>
    </w:p>
    <w:p w14:paraId="51288333" w14:textId="77777777" w:rsidR="003904A0" w:rsidRPr="00B34CE9" w:rsidRDefault="004C7363" w:rsidP="00A14F60">
      <w:pPr>
        <w:pStyle w:val="Listparagraf"/>
        <w:numPr>
          <w:ilvl w:val="0"/>
          <w:numId w:val="94"/>
        </w:numPr>
      </w:pPr>
      <w:r w:rsidRPr="00B34CE9">
        <w:t>măsurile sunt fezabile în cadrul PP;</w:t>
      </w:r>
    </w:p>
    <w:p w14:paraId="3212CB9D" w14:textId="77777777" w:rsidR="003904A0" w:rsidRPr="00B34CE9" w:rsidRDefault="004C7363" w:rsidP="00A14F60">
      <w:pPr>
        <w:pStyle w:val="Listparagraf"/>
        <w:numPr>
          <w:ilvl w:val="0"/>
          <w:numId w:val="94"/>
        </w:numPr>
      </w:pPr>
      <w:r w:rsidRPr="00B34CE9">
        <w:t>măsurile vizează în mod clar impacturile identificate;</w:t>
      </w:r>
    </w:p>
    <w:p w14:paraId="442963BD" w14:textId="3FC39C30" w:rsidR="003904A0" w:rsidRPr="00B34CE9" w:rsidRDefault="004C7363" w:rsidP="00A14F60">
      <w:pPr>
        <w:pStyle w:val="Listparagraf"/>
        <w:numPr>
          <w:ilvl w:val="0"/>
          <w:numId w:val="94"/>
        </w:numPr>
      </w:pPr>
      <w:r w:rsidRPr="00B34CE9">
        <w:t xml:space="preserve">sunt prevăzute suficiente mijloace </w:t>
      </w:r>
      <w:r w:rsidR="00B34CE9" w:rsidRPr="00B34CE9">
        <w:t>ș</w:t>
      </w:r>
      <w:r w:rsidRPr="00B34CE9">
        <w:t>i resurse pentru implementarea acestora;</w:t>
      </w:r>
    </w:p>
    <w:p w14:paraId="71036833" w14:textId="4A074275" w:rsidR="003904A0" w:rsidRPr="00B34CE9" w:rsidRDefault="004C7363" w:rsidP="00A14F60">
      <w:pPr>
        <w:pStyle w:val="Listparagraf"/>
        <w:numPr>
          <w:ilvl w:val="0"/>
          <w:numId w:val="94"/>
        </w:numPr>
      </w:pPr>
      <w:r w:rsidRPr="00B34CE9">
        <w:t>există eviden</w:t>
      </w:r>
      <w:r w:rsidR="00B34CE9" w:rsidRPr="00B34CE9">
        <w:t>ț</w:t>
      </w:r>
      <w:r w:rsidRPr="00B34CE9">
        <w:t>e privind implementarea cu succes a măsurilor propuse- exemplu: proiecte similare.</w:t>
      </w:r>
    </w:p>
    <w:p w14:paraId="1ABDDCD9" w14:textId="2D29DD00" w:rsidR="003904A0" w:rsidRPr="00B34CE9" w:rsidRDefault="004C7363" w:rsidP="00A14F60">
      <w:pPr>
        <w:pStyle w:val="Listparagraf"/>
        <w:numPr>
          <w:ilvl w:val="0"/>
          <w:numId w:val="94"/>
        </w:numPr>
      </w:pPr>
      <w:r w:rsidRPr="00B34CE9">
        <w:t xml:space="preserve">există indicii privind factorii limitativi </w:t>
      </w:r>
      <w:r w:rsidR="00B34CE9" w:rsidRPr="00B34CE9">
        <w:t>ș</w:t>
      </w:r>
      <w:r w:rsidRPr="00B34CE9">
        <w:t>i ratele de succes sau de e</w:t>
      </w:r>
      <w:r w:rsidR="00B34CE9" w:rsidRPr="00B34CE9">
        <w:t>ș</w:t>
      </w:r>
      <w:r w:rsidRPr="00B34CE9">
        <w:t>ec al măsurilor propuse;</w:t>
      </w:r>
    </w:p>
    <w:p w14:paraId="230EC7CE" w14:textId="189F5D93" w:rsidR="004C7363" w:rsidRPr="00B34CE9" w:rsidRDefault="004C7363" w:rsidP="00A14F60">
      <w:pPr>
        <w:pStyle w:val="Listparagraf"/>
        <w:numPr>
          <w:ilvl w:val="0"/>
          <w:numId w:val="94"/>
        </w:numPr>
      </w:pPr>
      <w:r w:rsidRPr="00B34CE9">
        <w:t xml:space="preserve">există un plan privind modul de punere în aplicare a măsurilor (inclusiv monitorizare </w:t>
      </w:r>
      <w:r w:rsidR="00B34CE9" w:rsidRPr="00B34CE9">
        <w:t>ș</w:t>
      </w:r>
      <w:r w:rsidRPr="00B34CE9">
        <w:t>i evaluare a acestora).</w:t>
      </w:r>
    </w:p>
    <w:p w14:paraId="4E1E841E" w14:textId="03223277" w:rsidR="004C7363" w:rsidRPr="00B34CE9" w:rsidRDefault="00A12834" w:rsidP="002541D0">
      <w:r w:rsidRPr="00B34CE9">
        <w:tab/>
      </w:r>
      <w:r w:rsidR="002541D0" w:rsidRPr="00B34CE9">
        <w:t xml:space="preserve">Măsurile de prevenire (P), evitare (E) </w:t>
      </w:r>
      <w:r w:rsidR="00B34CE9" w:rsidRPr="00B34CE9">
        <w:t>ș</w:t>
      </w:r>
      <w:r w:rsidR="002541D0" w:rsidRPr="00B34CE9">
        <w:t>i reducere (R) sunt incluse în tabelul de mai jos, cu men</w:t>
      </w:r>
      <w:r w:rsidR="00B34CE9" w:rsidRPr="00B34CE9">
        <w:t>ț</w:t>
      </w:r>
      <w:r w:rsidR="002541D0" w:rsidRPr="00B34CE9">
        <w:t xml:space="preserve">iunea că s-a </w:t>
      </w:r>
      <w:r w:rsidR="00B34CE9" w:rsidRPr="00B34CE9">
        <w:t>ț</w:t>
      </w:r>
      <w:r w:rsidR="002541D0" w:rsidRPr="00B34CE9">
        <w:t xml:space="preserve">inut cont de lucrările executate </w:t>
      </w:r>
      <w:r w:rsidR="00B34CE9" w:rsidRPr="00B34CE9">
        <w:t>ș</w:t>
      </w:r>
      <w:r w:rsidR="002541D0" w:rsidRPr="00B34CE9">
        <w:t>i cele rămase de executat în privin</w:t>
      </w:r>
      <w:r w:rsidR="00B34CE9" w:rsidRPr="00B34CE9">
        <w:t>ț</w:t>
      </w:r>
      <w:r w:rsidR="002541D0" w:rsidRPr="00B34CE9">
        <w:t xml:space="preserve">a </w:t>
      </w:r>
      <w:r w:rsidR="008714D5">
        <w:t>suprafețe</w:t>
      </w:r>
      <w:r w:rsidR="002541D0" w:rsidRPr="00B34CE9">
        <w:t xml:space="preserve">i cuantificate </w:t>
      </w:r>
      <w:r w:rsidR="00B34CE9" w:rsidRPr="00B34CE9">
        <w:t>ș</w:t>
      </w:r>
      <w:r w:rsidR="002541D0" w:rsidRPr="00B34CE9">
        <w:t>i susceptibilă de a fi impactată:</w:t>
      </w:r>
    </w:p>
    <w:p w14:paraId="7D6C163C" w14:textId="6F4D3B85" w:rsidR="007D3EB4" w:rsidRPr="00B34CE9" w:rsidRDefault="00031DED" w:rsidP="00160329">
      <w:r w:rsidRPr="00B34CE9">
        <w:tab/>
      </w:r>
      <w:r w:rsidR="00160329" w:rsidRPr="00B34CE9">
        <w:t>O men</w:t>
      </w:r>
      <w:r w:rsidR="00B34CE9" w:rsidRPr="00B34CE9">
        <w:t>ț</w:t>
      </w:r>
      <w:r w:rsidR="00160329" w:rsidRPr="00B34CE9">
        <w:t xml:space="preserve">iune importantă care ajută la implementarea </w:t>
      </w:r>
      <w:r w:rsidR="00B34CE9" w:rsidRPr="00B34CE9">
        <w:t>ș</w:t>
      </w:r>
      <w:r w:rsidR="00160329" w:rsidRPr="00B34CE9">
        <w:t xml:space="preserve">i respectarea măsurilor de reducere a impactului lucrărilor propuse de către Amenajamentul Silvic al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00160329" w:rsidRPr="00B34CE9">
        <w:rPr>
          <w:color w:val="FF0000"/>
        </w:rPr>
        <w:t xml:space="preserve"> </w:t>
      </w:r>
      <w:r w:rsidR="00160329" w:rsidRPr="00B34CE9">
        <w:t xml:space="preserve">asupra obiectivelor de conservare </w:t>
      </w:r>
      <w:r w:rsidR="00B34CE9" w:rsidRPr="00B34CE9">
        <w:t>ș</w:t>
      </w:r>
      <w:r w:rsidR="00160329" w:rsidRPr="00B34CE9">
        <w:t>i integrită</w:t>
      </w:r>
      <w:r w:rsidR="00B34CE9" w:rsidRPr="00B34CE9">
        <w:t>ț</w:t>
      </w:r>
      <w:r w:rsidR="00160329" w:rsidRPr="00B34CE9">
        <w:t>ii sitului de importan</w:t>
      </w:r>
      <w:r w:rsidR="00B34CE9" w:rsidRPr="00B34CE9">
        <w:t>ț</w:t>
      </w:r>
      <w:r w:rsidR="00160329" w:rsidRPr="00B34CE9">
        <w:t xml:space="preserve">ă comunitară </w:t>
      </w:r>
      <w:r w:rsidRPr="00B34CE9">
        <w:rPr>
          <w:rStyle w:val="CitatCaracter"/>
        </w:rPr>
        <w:t>ROSCI0194 Piatra Craiului,  ROSPA0165 Piatra Craiului, ROSCI0122 Mun</w:t>
      </w:r>
      <w:r w:rsidR="00B34CE9" w:rsidRPr="00B34CE9">
        <w:rPr>
          <w:rStyle w:val="CitatCaracter"/>
        </w:rPr>
        <w:t>ț</w:t>
      </w:r>
      <w:r w:rsidRPr="00B34CE9">
        <w:rPr>
          <w:rStyle w:val="CitatCaracter"/>
        </w:rPr>
        <w:t>ii Făgăra</w:t>
      </w:r>
      <w:r w:rsidR="00B34CE9" w:rsidRPr="00B34CE9">
        <w:rPr>
          <w:rStyle w:val="CitatCaracter"/>
        </w:rPr>
        <w:t>ș</w:t>
      </w:r>
      <w:r w:rsidRPr="00B34CE9">
        <w:rPr>
          <w:rStyle w:val="CitatCaracter"/>
        </w:rPr>
        <w:t xml:space="preserve"> </w:t>
      </w:r>
      <w:r w:rsidR="00B34CE9" w:rsidRPr="00B34CE9">
        <w:rPr>
          <w:rStyle w:val="CitatCaracter"/>
        </w:rPr>
        <w:t>ș</w:t>
      </w:r>
      <w:r w:rsidRPr="00B34CE9">
        <w:rPr>
          <w:rStyle w:val="CitatCaracter"/>
        </w:rPr>
        <w:t>i ROSCI0381 Râul Târgului</w:t>
      </w:r>
      <w:r w:rsidR="00286FBE" w:rsidRPr="00B34CE9">
        <w:rPr>
          <w:rStyle w:val="CitatCaracter"/>
        </w:rPr>
        <w:t xml:space="preserve"> - </w:t>
      </w:r>
      <w:r w:rsidRPr="00B34CE9">
        <w:rPr>
          <w:rStyle w:val="CitatCaracter"/>
        </w:rPr>
        <w:t>Arge</w:t>
      </w:r>
      <w:r w:rsidR="00B34CE9" w:rsidRPr="00B34CE9">
        <w:rPr>
          <w:rStyle w:val="CitatCaracter"/>
        </w:rPr>
        <w:t>ș</w:t>
      </w:r>
      <w:r w:rsidRPr="00B34CE9">
        <w:rPr>
          <w:rStyle w:val="CitatCaracter"/>
        </w:rPr>
        <w:t>el</w:t>
      </w:r>
      <w:r w:rsidR="00286FBE" w:rsidRPr="00B34CE9">
        <w:rPr>
          <w:rStyle w:val="CitatCaracter"/>
        </w:rPr>
        <w:t xml:space="preserve"> - </w:t>
      </w:r>
      <w:r w:rsidRPr="00B34CE9">
        <w:rPr>
          <w:rStyle w:val="CitatCaracter"/>
        </w:rPr>
        <w:t>Râu</w:t>
      </w:r>
      <w:r w:rsidR="00B34CE9" w:rsidRPr="00B34CE9">
        <w:rPr>
          <w:rStyle w:val="CitatCaracter"/>
        </w:rPr>
        <w:t>ș</w:t>
      </w:r>
      <w:r w:rsidRPr="00B34CE9">
        <w:rPr>
          <w:rStyle w:val="CitatCaracter"/>
        </w:rPr>
        <w:t>or</w:t>
      </w:r>
      <w:r w:rsidR="00160329" w:rsidRPr="00B34CE9">
        <w:rPr>
          <w:color w:val="FF0000"/>
        </w:rPr>
        <w:t xml:space="preserve"> </w:t>
      </w:r>
      <w:r w:rsidR="00160329" w:rsidRPr="00B34CE9">
        <w:t>o reprezintă condi</w:t>
      </w:r>
      <w:r w:rsidR="00B34CE9" w:rsidRPr="00B34CE9">
        <w:t>ț</w:t>
      </w:r>
      <w:r w:rsidR="00160329" w:rsidRPr="00B34CE9">
        <w:t xml:space="preserve">iile specifice pentru lucrările de punere în valoare </w:t>
      </w:r>
      <w:r w:rsidR="00B34CE9" w:rsidRPr="00B34CE9">
        <w:t>ș</w:t>
      </w:r>
      <w:r w:rsidR="00160329" w:rsidRPr="00B34CE9">
        <w:t>i exploatare a arboretelor de pe suprafa</w:t>
      </w:r>
      <w:r w:rsidR="00B34CE9" w:rsidRPr="00B34CE9">
        <w:t>ț</w:t>
      </w:r>
      <w:r w:rsidR="00160329" w:rsidRPr="00B34CE9">
        <w:t>a ariilor naturale protejate, condi</w:t>
      </w:r>
      <w:r w:rsidR="00B34CE9" w:rsidRPr="00B34CE9">
        <w:t>ț</w:t>
      </w:r>
      <w:r w:rsidR="00160329" w:rsidRPr="00B34CE9">
        <w:t xml:space="preserve">ii pe care administratorul de fond forestier este obligat să le solicite </w:t>
      </w:r>
      <w:r w:rsidR="00B34CE9" w:rsidRPr="00B34CE9">
        <w:t>ș</w:t>
      </w:r>
      <w:r w:rsidR="00160329" w:rsidRPr="00B34CE9">
        <w:t>i să le respecte conform O.M.M.A.P. nr. 1822/2020 pentru aprobarea Metodologiei de atribuire în administrare a ariilor naturale protejate, art. 22, condi</w:t>
      </w:r>
      <w:r w:rsidR="00B34CE9" w:rsidRPr="00B34CE9">
        <w:t>ț</w:t>
      </w:r>
      <w:r w:rsidR="00160329" w:rsidRPr="00B34CE9">
        <w:t xml:space="preserve">ii care în mare parte coincid </w:t>
      </w:r>
      <w:r w:rsidR="00B34CE9" w:rsidRPr="00B34CE9">
        <w:t>ș</w:t>
      </w:r>
      <w:r w:rsidR="00160329" w:rsidRPr="00B34CE9">
        <w:t>i cu măsurile de reducere a impactului propuse de acest studiu.</w:t>
      </w:r>
    </w:p>
    <w:p w14:paraId="0639C778" w14:textId="12874C72" w:rsidR="00A12834" w:rsidRPr="00B34CE9" w:rsidRDefault="00A12834" w:rsidP="00A12834">
      <w:r w:rsidRPr="00B34CE9">
        <w:tab/>
        <w:t>Măsurile privind protec</w:t>
      </w:r>
      <w:r w:rsidR="00B34CE9" w:rsidRPr="00B34CE9">
        <w:t>ț</w:t>
      </w:r>
      <w:r w:rsidRPr="00B34CE9">
        <w:t xml:space="preserve">ia solului </w:t>
      </w:r>
      <w:r w:rsidR="00B34CE9" w:rsidRPr="00B34CE9">
        <w:t>ș</w:t>
      </w:r>
      <w:r w:rsidRPr="00B34CE9">
        <w:t>i a apelor sunt integrate în procesul tehnologic conform normativelor silvice în vigoare (OM 1540/2011). Suplimentar, pentru a răspunde obiectivelor specifice de conservare ale siturilor Natura 2000, prezentul studiu impune măsuri restrictive de ordin temporal (perioada de lini</w:t>
      </w:r>
      <w:r w:rsidR="00B34CE9" w:rsidRPr="00B34CE9">
        <w:t>ș</w:t>
      </w:r>
      <w:r w:rsidRPr="00B34CE9">
        <w:t xml:space="preserve">te) </w:t>
      </w:r>
      <w:r w:rsidR="00B34CE9" w:rsidRPr="00B34CE9">
        <w:t>ș</w:t>
      </w:r>
      <w:r w:rsidRPr="00B34CE9">
        <w:t>i structural (men</w:t>
      </w:r>
      <w:r w:rsidR="00B34CE9" w:rsidRPr="00B34CE9">
        <w:t>ț</w:t>
      </w:r>
      <w:r w:rsidRPr="00B34CE9">
        <w:t>inerea arborilor-habitat), care depă</w:t>
      </w:r>
      <w:r w:rsidR="00B34CE9" w:rsidRPr="00B34CE9">
        <w:t>ș</w:t>
      </w:r>
      <w:r w:rsidRPr="00B34CE9">
        <w:t>esc cadrul minim legal al exploatărilor forestiere obi</w:t>
      </w:r>
      <w:r w:rsidR="00B34CE9" w:rsidRPr="00B34CE9">
        <w:t>ș</w:t>
      </w:r>
      <w:r w:rsidRPr="00B34CE9">
        <w:t>nuite.</w:t>
      </w:r>
    </w:p>
    <w:p w14:paraId="71A605FB" w14:textId="6E6BE854" w:rsidR="00A12834" w:rsidRPr="00B34CE9" w:rsidRDefault="00A12834" w:rsidP="00A12834">
      <w:r w:rsidRPr="00B34CE9">
        <w:tab/>
        <w:t>Pentru a asigura un nivel de protec</w:t>
      </w:r>
      <w:r w:rsidR="00B34CE9" w:rsidRPr="00B34CE9">
        <w:t>ț</w:t>
      </w:r>
      <w:r w:rsidRPr="00B34CE9">
        <w:t>ie de tip 'Preven</w:t>
      </w:r>
      <w:r w:rsidR="00B34CE9" w:rsidRPr="00B34CE9">
        <w:t>ț</w:t>
      </w:r>
      <w:r w:rsidRPr="00B34CE9">
        <w:t>ie totală', dacă prioritizăm exclusiv integritatea ecologică, ignorând constrângerile economice ale exploatatorului, se recomandă ca activită</w:t>
      </w:r>
      <w:r w:rsidR="00B34CE9" w:rsidRPr="00B34CE9">
        <w:t>ț</w:t>
      </w:r>
      <w:r w:rsidRPr="00B34CE9">
        <w:t xml:space="preserve">ile de exploatare să fie fragmentate în două intervale de impact minim: fereastra de toamnă uscată (august - octombrie) </w:t>
      </w:r>
      <w:r w:rsidR="00B34CE9" w:rsidRPr="00B34CE9">
        <w:t>ș</w:t>
      </w:r>
      <w:r w:rsidRPr="00B34CE9">
        <w:t xml:space="preserve">i fereastra de iarnă stabilă (ianuarie - februarie). Această structură calendaristică elimină suprapunerea cu toate perioadele critice ale speciilor de interes comunitar </w:t>
      </w:r>
      <w:r w:rsidR="00B34CE9" w:rsidRPr="00B34CE9">
        <w:t>ș</w:t>
      </w:r>
      <w:r w:rsidRPr="00B34CE9">
        <w:t>i garantează men</w:t>
      </w:r>
      <w:r w:rsidR="00B34CE9" w:rsidRPr="00B34CE9">
        <w:t>ț</w:t>
      </w:r>
      <w:r w:rsidRPr="00B34CE9">
        <w:t>inerea integrită</w:t>
      </w:r>
      <w:r w:rsidR="00B34CE9" w:rsidRPr="00B34CE9">
        <w:t>ț</w:t>
      </w:r>
      <w:r w:rsidRPr="00B34CE9">
        <w:t xml:space="preserve">ii structurale a solului </w:t>
      </w:r>
      <w:r w:rsidR="00B34CE9" w:rsidRPr="00B34CE9">
        <w:t>ș</w:t>
      </w:r>
      <w:r w:rsidRPr="00B34CE9">
        <w:t>i a re</w:t>
      </w:r>
      <w:r w:rsidR="00B34CE9" w:rsidRPr="00B34CE9">
        <w:t>ț</w:t>
      </w:r>
      <w:r w:rsidRPr="00B34CE9">
        <w:t>elei hidrografice.</w:t>
      </w:r>
    </w:p>
    <w:p w14:paraId="094061A7" w14:textId="105A4E70" w:rsidR="00A12834" w:rsidRPr="00B34CE9" w:rsidRDefault="00A12834" w:rsidP="00A12834">
      <w:r w:rsidRPr="00B34CE9">
        <w:tab/>
        <w:t>Normele silvice (OM 1540/2011) încurajează exploatarea de toamnă-iarnă din două motive opera</w:t>
      </w:r>
      <w:r w:rsidR="00B34CE9" w:rsidRPr="00B34CE9">
        <w:t>ț</w:t>
      </w:r>
      <w:r w:rsidRPr="00B34CE9">
        <w:t xml:space="preserve">ionale </w:t>
      </w:r>
      <w:r w:rsidR="00B34CE9" w:rsidRPr="00B34CE9">
        <w:t>ș</w:t>
      </w:r>
      <w:r w:rsidRPr="00B34CE9">
        <w:t xml:space="preserve">i de sănătate a pădurii. Seva este coborâtă, lemnul are o calitate superioară </w:t>
      </w:r>
      <w:r w:rsidR="00B34CE9" w:rsidRPr="00B34CE9">
        <w:t>ș</w:t>
      </w:r>
      <w:r w:rsidRPr="00B34CE9">
        <w:t xml:space="preserve">i nu se degradează rapid. Tăierea arborilor </w:t>
      </w:r>
      <w:r w:rsidR="00B34CE9" w:rsidRPr="00B34CE9">
        <w:t>ș</w:t>
      </w:r>
      <w:r w:rsidRPr="00B34CE9">
        <w:t>i lăsarea resturilor (crăci) în perioada caldă (primăvară-vară) favorizează înmul</w:t>
      </w:r>
      <w:r w:rsidR="00B34CE9" w:rsidRPr="00B34CE9">
        <w:t>ț</w:t>
      </w:r>
      <w:r w:rsidRPr="00B34CE9">
        <w:t xml:space="preserve">irea explozivă a dăunătorilor. Tăierile de iarnă previn aceste atacurile ipside. </w:t>
      </w:r>
    </w:p>
    <w:p w14:paraId="05EEF3B3" w14:textId="77777777" w:rsidR="00A12834" w:rsidRPr="00B34CE9" w:rsidRDefault="00A12834" w:rsidP="00A12834">
      <w:r w:rsidRPr="00B34CE9">
        <w:tab/>
        <w:t xml:space="preserve">Majoritatea studiilor (Ordiz et al., 2011) arată că mamiferele mari sunt cele mai stresate în perioada de toamnă târziu (noiembrie-decembrie), când trebuie să acumuleze rezerve de grăsime pentru iarnă. </w:t>
      </w:r>
    </w:p>
    <w:p w14:paraId="23AD1DA7" w14:textId="721C8F10" w:rsidR="00A12834" w:rsidRPr="00B34CE9" w:rsidRDefault="00A12834" w:rsidP="00A12834">
      <w:r w:rsidRPr="00B34CE9">
        <w:tab/>
        <w:t xml:space="preserve">Prin interzicerea lucrărilor în martie-iunie, se evită perioada de depunere a pontei pentru Triturus montandoni. Orice tulburare a apei în acest interval, chiar </w:t>
      </w:r>
      <w:r w:rsidR="00B34CE9" w:rsidRPr="00B34CE9">
        <w:t>ș</w:t>
      </w:r>
      <w:r w:rsidRPr="00B34CE9">
        <w:t>i cu pode</w:t>
      </w:r>
      <w:r w:rsidR="00B34CE9" w:rsidRPr="00B34CE9">
        <w:t>ț</w:t>
      </w:r>
      <w:r w:rsidRPr="00B34CE9">
        <w:t>e, poate duce la pierderea întregii genera</w:t>
      </w:r>
      <w:r w:rsidR="00B34CE9" w:rsidRPr="00B34CE9">
        <w:t>ț</w:t>
      </w:r>
      <w:r w:rsidRPr="00B34CE9">
        <w:t>ii din acel an prin sedimentare fină. Restric</w:t>
      </w:r>
      <w:r w:rsidR="00B34CE9" w:rsidRPr="00B34CE9">
        <w:t>ț</w:t>
      </w:r>
      <w:r w:rsidRPr="00B34CE9">
        <w:t xml:space="preserve">ia extinsă până în august protejează </w:t>
      </w:r>
      <w:r w:rsidR="00B34CE9" w:rsidRPr="00B34CE9">
        <w:t>ș</w:t>
      </w:r>
      <w:r w:rsidRPr="00B34CE9">
        <w:t>i „puii de a doua serie” sau speciile care au cuibărit târziu, asigurându-se că to</w:t>
      </w:r>
      <w:r w:rsidR="00B34CE9" w:rsidRPr="00B34CE9">
        <w:t>ț</w:t>
      </w:r>
      <w:r w:rsidRPr="00B34CE9">
        <w:t>i juvenilii sunt complet independen</w:t>
      </w:r>
      <w:r w:rsidR="00B34CE9" w:rsidRPr="00B34CE9">
        <w:t>ț</w:t>
      </w:r>
      <w:r w:rsidRPr="00B34CE9">
        <w:t xml:space="preserve">i </w:t>
      </w:r>
      <w:r w:rsidR="00B34CE9" w:rsidRPr="00B34CE9">
        <w:t>ș</w:t>
      </w:r>
      <w:r w:rsidRPr="00B34CE9">
        <w:t>i capabili de zbor sus</w:t>
      </w:r>
      <w:r w:rsidR="00B34CE9" w:rsidRPr="00B34CE9">
        <w:t>ț</w:t>
      </w:r>
      <w:r w:rsidRPr="00B34CE9">
        <w:t>inut pentru a evita utilajele.</w:t>
      </w:r>
    </w:p>
    <w:p w14:paraId="43574DB5" w14:textId="7830F8CC" w:rsidR="00A12834" w:rsidRPr="00B34CE9" w:rsidRDefault="00A12834" w:rsidP="00A12834">
      <w:r w:rsidRPr="00B34CE9">
        <w:tab/>
        <w:t>Perioadele de „interdic</w:t>
      </w:r>
      <w:r w:rsidR="00B34CE9" w:rsidRPr="00B34CE9">
        <w:t>ț</w:t>
      </w:r>
      <w:r w:rsidRPr="00B34CE9">
        <w:t>ie” nu înseamnă blocarea totală a activită</w:t>
      </w:r>
      <w:r w:rsidR="00B34CE9" w:rsidRPr="00B34CE9">
        <w:t>ț</w:t>
      </w:r>
      <w:r w:rsidRPr="00B34CE9">
        <w:t>ii angaja</w:t>
      </w:r>
      <w:r w:rsidR="00B34CE9" w:rsidRPr="00B34CE9">
        <w:t>ț</w:t>
      </w:r>
      <w:r w:rsidRPr="00B34CE9">
        <w:t>ilor, ci redirec</w:t>
      </w:r>
      <w:r w:rsidR="00B34CE9" w:rsidRPr="00B34CE9">
        <w:t>ț</w:t>
      </w:r>
      <w:r w:rsidRPr="00B34CE9">
        <w:t>ionarea lor către lucrări non-invazive (marcări, plantări, monitorizare). Perioada de „interdic</w:t>
      </w:r>
      <w:r w:rsidR="00B34CE9" w:rsidRPr="00B34CE9">
        <w:t>ț</w:t>
      </w:r>
      <w:r w:rsidRPr="00B34CE9">
        <w:t xml:space="preserve">ie” de toamnă târzie (Noiembrie - Decembrie.) poate fi folosită integral pentru lucrările de birou, inventariere, puneri în valoare (APV-uri) </w:t>
      </w:r>
      <w:r w:rsidR="00B34CE9" w:rsidRPr="00B34CE9">
        <w:t>ș</w:t>
      </w:r>
      <w:r w:rsidRPr="00B34CE9">
        <w:t xml:space="preserve">i pregătirea parchetelor, astfel încât pe 15 Ianuarie, când solul este acoperit cu zăpadă </w:t>
      </w:r>
      <w:r w:rsidR="00B34CE9" w:rsidRPr="00B34CE9">
        <w:t>ș</w:t>
      </w:r>
      <w:r w:rsidRPr="00B34CE9">
        <w:t>i/sau înghe</w:t>
      </w:r>
      <w:r w:rsidR="00B34CE9" w:rsidRPr="00B34CE9">
        <w:t>ț</w:t>
      </w:r>
      <w:r w:rsidRPr="00B34CE9">
        <w:t>at, echipele de exploatare să poată intra direct la tăiere, fără întârzieri birocratice.</w:t>
      </w:r>
    </w:p>
    <w:p w14:paraId="0BDD61C8" w14:textId="7C914E7F" w:rsidR="00B77969" w:rsidRPr="00B34CE9" w:rsidRDefault="00A12834" w:rsidP="00B77969">
      <w:r w:rsidRPr="00B34CE9">
        <w:tab/>
        <w:t xml:space="preserve">Lemnul exploatat în cele două ferestre permise (vara târzie </w:t>
      </w:r>
      <w:r w:rsidR="00B34CE9" w:rsidRPr="00B34CE9">
        <w:t>ș</w:t>
      </w:r>
      <w:r w:rsidRPr="00B34CE9">
        <w:t>i iarna) este de calitate superioară (mai uscat toamna, fără sevă iarna), ceea ce avantajează economic valorificarea lui.</w:t>
      </w:r>
      <w:r w:rsidR="00B77969" w:rsidRPr="00B34CE9">
        <w:t xml:space="preserve"> Studiile privind ecologia deranjului indică faptul că, în absen</w:t>
      </w:r>
      <w:r w:rsidR="00B34CE9" w:rsidRPr="00B34CE9">
        <w:t>ț</w:t>
      </w:r>
      <w:r w:rsidR="00B77969" w:rsidRPr="00B34CE9">
        <w:t xml:space="preserve">a unei agresiuni directe, mamiferele mari reocupă habitatele imediat ce sursa de zgomot încetează, dacă structura habitatului (adăpostul) nu a fost alterată semnificativ (Ordiz et al., 2011). </w:t>
      </w:r>
    </w:p>
    <w:p w14:paraId="03B41EF3" w14:textId="4B24E9F5" w:rsidR="00B77969" w:rsidRPr="00B34CE9" w:rsidRDefault="00B77969" w:rsidP="00B77969">
      <w:r w:rsidRPr="00B34CE9">
        <w:tab/>
        <w:t>Limitarea activită</w:t>
      </w:r>
      <w:r w:rsidR="00B34CE9" w:rsidRPr="00B34CE9">
        <w:t>ț</w:t>
      </w:r>
      <w:r w:rsidRPr="00B34CE9">
        <w:t xml:space="preserve">ii la 8 ore/zi (intervalul 08:00 - 16:00) atât a lucrărilor silvice cît </w:t>
      </w:r>
      <w:r w:rsidR="00B34CE9" w:rsidRPr="00B34CE9">
        <w:t>ș</w:t>
      </w:r>
      <w:r w:rsidRPr="00B34CE9">
        <w:t>i a transportului asigură men</w:t>
      </w:r>
      <w:r w:rsidR="00B34CE9" w:rsidRPr="00B34CE9">
        <w:t>ț</w:t>
      </w:r>
      <w:r w:rsidRPr="00B34CE9">
        <w:t>inerea func</w:t>
      </w:r>
      <w:r w:rsidR="00B34CE9" w:rsidRPr="00B34CE9">
        <w:t>ț</w:t>
      </w:r>
      <w:r w:rsidRPr="00B34CE9">
        <w:t>ionalită</w:t>
      </w:r>
      <w:r w:rsidR="00B34CE9" w:rsidRPr="00B34CE9">
        <w:t>ț</w:t>
      </w:r>
      <w:r w:rsidRPr="00B34CE9">
        <w:t xml:space="preserve">ii coridoarelor ecologice în perioadele de maximă activitate biologică a speciilor (crepuscul </w:t>
      </w:r>
      <w:r w:rsidR="00B34CE9" w:rsidRPr="00B34CE9">
        <w:t>ș</w:t>
      </w:r>
      <w:r w:rsidRPr="00B34CE9">
        <w:t>i noapte), reducând la minimum deficitul energetic cauzat de evitarea zonei (Kaczensky et al., 2003).</w:t>
      </w:r>
    </w:p>
    <w:p w14:paraId="074D01E2" w14:textId="26C23BC2" w:rsidR="00A12834" w:rsidRPr="00B34CE9" w:rsidRDefault="00A12834" w:rsidP="00A12834"/>
    <w:p w14:paraId="047B42F8" w14:textId="139BBC1B" w:rsidR="00F30D4C" w:rsidRPr="00B34CE9" w:rsidRDefault="00F30D4C" w:rsidP="00A12834"/>
    <w:p w14:paraId="588C1613" w14:textId="77777777" w:rsidR="00F30D4C" w:rsidRPr="00B34CE9" w:rsidRDefault="00F30D4C" w:rsidP="00A12834"/>
    <w:p w14:paraId="304DE882" w14:textId="6EAE0FB7" w:rsidR="00A12834" w:rsidRPr="00B34CE9" w:rsidRDefault="0070177E" w:rsidP="00CE4E35">
      <w:pPr>
        <w:pStyle w:val="TableName"/>
      </w:pPr>
      <w:r w:rsidRPr="00B34CE9">
        <w:t xml:space="preserve">Tabelul F.1. </w:t>
      </w:r>
      <w:r w:rsidR="00A12834" w:rsidRPr="00B34CE9">
        <w:t xml:space="preserve">Structura calendaristică restrictivă </w:t>
      </w:r>
      <w:r w:rsidR="00B34CE9" w:rsidRPr="00B34CE9">
        <w:t>ș</w:t>
      </w:r>
      <w:r w:rsidR="00A12834" w:rsidRPr="00B34CE9">
        <w:t>i planificarea lucrărilor silvice în ANPIC</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51"/>
        <w:gridCol w:w="1445"/>
        <w:gridCol w:w="2659"/>
        <w:gridCol w:w="2145"/>
        <w:gridCol w:w="1496"/>
      </w:tblGrid>
      <w:tr w:rsidR="00A12834" w:rsidRPr="00B34CE9" w14:paraId="269AC831" w14:textId="77777777" w:rsidTr="00F20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DD9FEA" w14:textId="77777777" w:rsidR="00A12834" w:rsidRPr="00B34CE9" w:rsidRDefault="00A12834" w:rsidP="000F149C">
            <w:pPr>
              <w:pStyle w:val="Table"/>
              <w:rPr>
                <w:lang w:val="ro-RO"/>
              </w:rPr>
            </w:pPr>
            <w:r w:rsidRPr="00B34CE9">
              <w:rPr>
                <w:lang w:val="ro-RO"/>
              </w:rPr>
              <w:t>Perioada</w:t>
            </w:r>
          </w:p>
        </w:tc>
        <w:tc>
          <w:tcPr>
            <w:tcW w:w="0" w:type="auto"/>
            <w:vAlign w:val="center"/>
            <w:hideMark/>
          </w:tcPr>
          <w:p w14:paraId="4C4CA1EF" w14:textId="77777777" w:rsidR="00A12834" w:rsidRPr="00B34CE9" w:rsidRDefault="00A1283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Status</w:t>
            </w:r>
          </w:p>
        </w:tc>
        <w:tc>
          <w:tcPr>
            <w:tcW w:w="0" w:type="auto"/>
            <w:vAlign w:val="center"/>
            <w:hideMark/>
          </w:tcPr>
          <w:p w14:paraId="32ED2411" w14:textId="77777777" w:rsidR="00A12834" w:rsidRPr="00B34CE9" w:rsidRDefault="00A1283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Justificare Ecologică</w:t>
            </w:r>
          </w:p>
        </w:tc>
        <w:tc>
          <w:tcPr>
            <w:tcW w:w="0" w:type="auto"/>
            <w:vAlign w:val="center"/>
            <w:hideMark/>
          </w:tcPr>
          <w:p w14:paraId="4E8D7CA3" w14:textId="77777777" w:rsidR="00A12834" w:rsidRPr="00B34CE9" w:rsidRDefault="00A1283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 xml:space="preserve">Lucrări Silvice Permise </w:t>
            </w:r>
          </w:p>
        </w:tc>
        <w:tc>
          <w:tcPr>
            <w:tcW w:w="0" w:type="auto"/>
          </w:tcPr>
          <w:p w14:paraId="24F3589A" w14:textId="77777777" w:rsidR="00A12834" w:rsidRPr="00B34CE9" w:rsidRDefault="00A1283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Lucrări Strict Interzise</w:t>
            </w:r>
          </w:p>
        </w:tc>
      </w:tr>
      <w:tr w:rsidR="00A12834" w:rsidRPr="00B34CE9" w14:paraId="33FC3A05" w14:textId="77777777" w:rsidTr="00F20967">
        <w:tc>
          <w:tcPr>
            <w:cnfStyle w:val="001000000000" w:firstRow="0" w:lastRow="0" w:firstColumn="1" w:lastColumn="0" w:oddVBand="0" w:evenVBand="0" w:oddHBand="0" w:evenHBand="0" w:firstRowFirstColumn="0" w:firstRowLastColumn="0" w:lastRowFirstColumn="0" w:lastRowLastColumn="0"/>
            <w:tcW w:w="0" w:type="auto"/>
            <w:shd w:val="clear" w:color="auto" w:fill="C00000"/>
            <w:vAlign w:val="center"/>
            <w:hideMark/>
          </w:tcPr>
          <w:p w14:paraId="1AFEB4C7" w14:textId="77777777" w:rsidR="00A12834" w:rsidRPr="00B34CE9" w:rsidRDefault="00A12834" w:rsidP="000F149C">
            <w:pPr>
              <w:pStyle w:val="Table"/>
              <w:rPr>
                <w:lang w:val="ro-RO"/>
              </w:rPr>
            </w:pPr>
            <w:r w:rsidRPr="00B34CE9">
              <w:rPr>
                <w:lang w:val="ro-RO"/>
              </w:rPr>
              <w:t>Martie</w:t>
            </w:r>
          </w:p>
          <w:p w14:paraId="3869F9E1" w14:textId="77777777" w:rsidR="00A12834" w:rsidRPr="00B34CE9" w:rsidRDefault="00A12834" w:rsidP="000F149C">
            <w:pPr>
              <w:pStyle w:val="Table"/>
              <w:rPr>
                <w:lang w:val="ro-RO"/>
              </w:rPr>
            </w:pPr>
            <w:r w:rsidRPr="00B34CE9">
              <w:rPr>
                <w:lang w:val="ro-RO"/>
              </w:rPr>
              <w:t>Aprilie</w:t>
            </w:r>
          </w:p>
          <w:p w14:paraId="54A4006F" w14:textId="77777777" w:rsidR="00A12834" w:rsidRPr="00B34CE9" w:rsidRDefault="00A12834" w:rsidP="000F149C">
            <w:pPr>
              <w:pStyle w:val="Table"/>
              <w:rPr>
                <w:lang w:val="ro-RO"/>
              </w:rPr>
            </w:pPr>
            <w:r w:rsidRPr="00B34CE9">
              <w:rPr>
                <w:lang w:val="ro-RO"/>
              </w:rPr>
              <w:t>Mai</w:t>
            </w:r>
          </w:p>
          <w:p w14:paraId="32B1780B" w14:textId="77777777" w:rsidR="00A12834" w:rsidRPr="00B34CE9" w:rsidRDefault="00A12834" w:rsidP="000F149C">
            <w:pPr>
              <w:pStyle w:val="Table"/>
              <w:rPr>
                <w:lang w:val="ro-RO"/>
              </w:rPr>
            </w:pPr>
            <w:r w:rsidRPr="00B34CE9">
              <w:rPr>
                <w:lang w:val="ro-RO"/>
              </w:rPr>
              <w:t>Iunie</w:t>
            </w:r>
          </w:p>
          <w:p w14:paraId="5D57100B" w14:textId="77777777" w:rsidR="00A12834" w:rsidRPr="00B34CE9" w:rsidRDefault="00A12834" w:rsidP="000F149C">
            <w:pPr>
              <w:pStyle w:val="Table"/>
              <w:rPr>
                <w:lang w:val="ro-RO"/>
              </w:rPr>
            </w:pPr>
            <w:r w:rsidRPr="00B34CE9">
              <w:rPr>
                <w:lang w:val="ro-RO"/>
              </w:rPr>
              <w:t>Iulie</w:t>
            </w:r>
          </w:p>
        </w:tc>
        <w:tc>
          <w:tcPr>
            <w:tcW w:w="0" w:type="auto"/>
            <w:shd w:val="clear" w:color="auto" w:fill="C00000"/>
            <w:vAlign w:val="center"/>
            <w:hideMark/>
          </w:tcPr>
          <w:p w14:paraId="700F4BDC"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INTERZIS TOTAL</w:t>
            </w:r>
          </w:p>
        </w:tc>
        <w:tc>
          <w:tcPr>
            <w:tcW w:w="0" w:type="auto"/>
            <w:shd w:val="clear" w:color="auto" w:fill="C00000"/>
            <w:vAlign w:val="center"/>
            <w:hideMark/>
          </w:tcPr>
          <w:p w14:paraId="15DE3D45" w14:textId="062EAE48"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Reproducere </w:t>
            </w:r>
            <w:r w:rsidR="00B34CE9" w:rsidRPr="00B34CE9">
              <w:rPr>
                <w:lang w:val="ro-RO"/>
              </w:rPr>
              <w:t>ș</w:t>
            </w:r>
            <w:r w:rsidRPr="00B34CE9">
              <w:rPr>
                <w:lang w:val="ro-RO"/>
              </w:rPr>
              <w:t>i cre</w:t>
            </w:r>
            <w:r w:rsidR="00B34CE9" w:rsidRPr="00B34CE9">
              <w:rPr>
                <w:lang w:val="ro-RO"/>
              </w:rPr>
              <w:t>ș</w:t>
            </w:r>
            <w:r w:rsidRPr="00B34CE9">
              <w:rPr>
                <w:lang w:val="ro-RO"/>
              </w:rPr>
              <w:t>tere: Rotat coco</w:t>
            </w:r>
            <w:r w:rsidR="00B34CE9" w:rsidRPr="00B34CE9">
              <w:rPr>
                <w:lang w:val="ro-RO"/>
              </w:rPr>
              <w:t>ș</w:t>
            </w:r>
            <w:r w:rsidRPr="00B34CE9">
              <w:rPr>
                <w:lang w:val="ro-RO"/>
              </w:rPr>
              <w:t xml:space="preserve"> de munte, cuibărit avifaună, fătare mamifere, sol umed/vulnerabil.</w:t>
            </w:r>
          </w:p>
        </w:tc>
        <w:tc>
          <w:tcPr>
            <w:tcW w:w="0" w:type="auto"/>
            <w:shd w:val="clear" w:color="auto" w:fill="C00000"/>
            <w:vAlign w:val="center"/>
            <w:hideMark/>
          </w:tcPr>
          <w:p w14:paraId="09E14DC5" w14:textId="145AA861"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Exclusiv lucrări non-invazive </w:t>
            </w:r>
            <w:r w:rsidR="00B34CE9" w:rsidRPr="00B34CE9">
              <w:rPr>
                <w:lang w:val="ro-RO"/>
              </w:rPr>
              <w:t>ș</w:t>
            </w:r>
            <w:r w:rsidRPr="00B34CE9">
              <w:rPr>
                <w:lang w:val="ro-RO"/>
              </w:rPr>
              <w:t>i administrative:</w:t>
            </w:r>
          </w:p>
          <w:p w14:paraId="23713FE8" w14:textId="3EC9620F"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 Pază </w:t>
            </w:r>
            <w:r w:rsidR="00B34CE9" w:rsidRPr="00B34CE9">
              <w:rPr>
                <w:lang w:val="ro-RO"/>
              </w:rPr>
              <w:t>ș</w:t>
            </w:r>
            <w:r w:rsidRPr="00B34CE9">
              <w:rPr>
                <w:lang w:val="ro-RO"/>
              </w:rPr>
              <w:t>i patrulare la picior;</w:t>
            </w:r>
          </w:p>
          <w:p w14:paraId="4AAD69BE" w14:textId="45ECE21B"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Monitorizarea biodiversită</w:t>
            </w:r>
            <w:r w:rsidR="00B34CE9" w:rsidRPr="00B34CE9">
              <w:rPr>
                <w:lang w:val="ro-RO"/>
              </w:rPr>
              <w:t>ț</w:t>
            </w:r>
            <w:r w:rsidRPr="00B34CE9">
              <w:rPr>
                <w:lang w:val="ro-RO"/>
              </w:rPr>
              <w:t xml:space="preserve">ii </w:t>
            </w:r>
            <w:r w:rsidR="00B34CE9" w:rsidRPr="00B34CE9">
              <w:rPr>
                <w:lang w:val="ro-RO"/>
              </w:rPr>
              <w:t>ș</w:t>
            </w:r>
            <w:r w:rsidRPr="00B34CE9">
              <w:rPr>
                <w:lang w:val="ro-RO"/>
              </w:rPr>
              <w:t>i a stării fitosanitare;</w:t>
            </w:r>
          </w:p>
        </w:tc>
        <w:tc>
          <w:tcPr>
            <w:tcW w:w="0" w:type="auto"/>
            <w:shd w:val="clear" w:color="auto" w:fill="C00000"/>
          </w:tcPr>
          <w:p w14:paraId="79BE7C48" w14:textId="59102122"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w:t>
            </w:r>
            <w:r w:rsidR="00B34CE9" w:rsidRPr="00B34CE9">
              <w:rPr>
                <w:lang w:val="ro-RO"/>
              </w:rPr>
              <w:t>ș</w:t>
            </w:r>
            <w:r w:rsidRPr="00B34CE9">
              <w:rPr>
                <w:lang w:val="ro-RO"/>
              </w:rPr>
              <w:t>i colectarea masei lemnoase.</w:t>
            </w:r>
          </w:p>
          <w:p w14:paraId="1BB2C354"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Utilizarea drujbelor, TAF-urilor, tractoarelor.</w:t>
            </w:r>
          </w:p>
        </w:tc>
      </w:tr>
      <w:tr w:rsidR="00A12834" w:rsidRPr="00B34CE9" w14:paraId="4FDF01F3" w14:textId="77777777" w:rsidTr="00F20967">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vAlign w:val="center"/>
            <w:hideMark/>
          </w:tcPr>
          <w:p w14:paraId="6E4A96BF" w14:textId="77777777" w:rsidR="00A12834" w:rsidRPr="00B34CE9" w:rsidRDefault="00A12834" w:rsidP="000F149C">
            <w:pPr>
              <w:pStyle w:val="Table"/>
              <w:rPr>
                <w:lang w:val="ro-RO"/>
              </w:rPr>
            </w:pPr>
            <w:r w:rsidRPr="00B34CE9">
              <w:rPr>
                <w:lang w:val="ro-RO"/>
              </w:rPr>
              <w:t>August</w:t>
            </w:r>
          </w:p>
          <w:p w14:paraId="3E8621C9" w14:textId="77777777" w:rsidR="00A12834" w:rsidRPr="00B34CE9" w:rsidRDefault="00A12834" w:rsidP="000F149C">
            <w:pPr>
              <w:pStyle w:val="Table"/>
              <w:rPr>
                <w:lang w:val="ro-RO"/>
              </w:rPr>
            </w:pPr>
            <w:r w:rsidRPr="00B34CE9">
              <w:rPr>
                <w:lang w:val="ro-RO"/>
              </w:rPr>
              <w:t>Septembrie Octombrie</w:t>
            </w:r>
          </w:p>
        </w:tc>
        <w:tc>
          <w:tcPr>
            <w:tcW w:w="0" w:type="auto"/>
            <w:shd w:val="clear" w:color="auto" w:fill="C5E0B3" w:themeFill="accent6" w:themeFillTint="66"/>
            <w:vAlign w:val="center"/>
            <w:hideMark/>
          </w:tcPr>
          <w:p w14:paraId="3ACAF45C"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PERMIS</w:t>
            </w:r>
          </w:p>
        </w:tc>
        <w:tc>
          <w:tcPr>
            <w:tcW w:w="0" w:type="auto"/>
            <w:shd w:val="clear" w:color="auto" w:fill="C5E0B3" w:themeFill="accent6" w:themeFillTint="66"/>
            <w:vAlign w:val="center"/>
            <w:hideMark/>
          </w:tcPr>
          <w:p w14:paraId="170D4D2F"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Fereastra de aur: Puii sunt mobili, zborul este format, dacă solul este uscat (risc minim de eroziune/tasare).</w:t>
            </w:r>
          </w:p>
        </w:tc>
        <w:tc>
          <w:tcPr>
            <w:tcW w:w="0" w:type="auto"/>
            <w:shd w:val="clear" w:color="auto" w:fill="C5E0B3" w:themeFill="accent6" w:themeFillTint="66"/>
            <w:vAlign w:val="center"/>
            <w:hideMark/>
          </w:tcPr>
          <w:p w14:paraId="7456BCCB" w14:textId="07372BB4"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Toate opera</w:t>
            </w:r>
            <w:r w:rsidR="00B34CE9" w:rsidRPr="00B34CE9">
              <w:rPr>
                <w:lang w:val="ro-RO"/>
              </w:rPr>
              <w:t>ț</w:t>
            </w:r>
            <w:r w:rsidRPr="00B34CE9">
              <w:rPr>
                <w:lang w:val="ro-RO"/>
              </w:rPr>
              <w:t>iunile tehnologice (pe sol uscat):</w:t>
            </w:r>
          </w:p>
          <w:p w14:paraId="3E95A4D8"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Tăieri (doborâre, fasonare);</w:t>
            </w:r>
          </w:p>
          <w:p w14:paraId="0DE1B7EE"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Colectare (scos-apropiat) cu TAF/funicular;</w:t>
            </w:r>
          </w:p>
          <w:p w14:paraId="2759E78D"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Transport auto;</w:t>
            </w:r>
          </w:p>
          <w:p w14:paraId="3F14C7A4" w14:textId="5477891B"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Lucrări de îngrijire a tinereturilor (degajări, cură</w:t>
            </w:r>
            <w:r w:rsidR="00B34CE9" w:rsidRPr="00B34CE9">
              <w:rPr>
                <w:lang w:val="ro-RO"/>
              </w:rPr>
              <w:t>ț</w:t>
            </w:r>
            <w:r w:rsidRPr="00B34CE9">
              <w:rPr>
                <w:lang w:val="ro-RO"/>
              </w:rPr>
              <w:t>iri).</w:t>
            </w:r>
          </w:p>
          <w:p w14:paraId="1B3BB9FE"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5D5B0FD3" w14:textId="3DB637EA"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b/>
                <w:i/>
                <w:lang w:val="ro-RO"/>
              </w:rPr>
              <w:t>Condi</w:t>
            </w:r>
            <w:r w:rsidR="00B34CE9" w:rsidRPr="00B34CE9">
              <w:rPr>
                <w:b/>
                <w:i/>
                <w:lang w:val="ro-RO"/>
              </w:rPr>
              <w:t>ț</w:t>
            </w:r>
            <w:r w:rsidRPr="00B34CE9">
              <w:rPr>
                <w:b/>
                <w:i/>
                <w:lang w:val="ro-RO"/>
              </w:rPr>
              <w:t>ie:</w:t>
            </w:r>
            <w:r w:rsidRPr="00B34CE9">
              <w:rPr>
                <w:b/>
                <w:lang w:val="ro-RO"/>
              </w:rPr>
              <w:t xml:space="preserve"> </w:t>
            </w:r>
            <w:r w:rsidRPr="00B34CE9">
              <w:rPr>
                <w:lang w:val="ro-RO"/>
              </w:rPr>
              <w:t>Permis doar dacă solul este uscat (fără ploi).</w:t>
            </w:r>
          </w:p>
        </w:tc>
        <w:tc>
          <w:tcPr>
            <w:tcW w:w="0" w:type="auto"/>
            <w:shd w:val="clear" w:color="auto" w:fill="C5E0B3" w:themeFill="accent6" w:themeFillTint="66"/>
          </w:tcPr>
          <w:p w14:paraId="097B0798"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A12834" w:rsidRPr="00B34CE9" w14:paraId="3EA39CA3" w14:textId="77777777" w:rsidTr="00F20967">
        <w:tc>
          <w:tcPr>
            <w:cnfStyle w:val="001000000000" w:firstRow="0" w:lastRow="0" w:firstColumn="1" w:lastColumn="0" w:oddVBand="0" w:evenVBand="0" w:oddHBand="0" w:evenHBand="0" w:firstRowFirstColumn="0" w:firstRowLastColumn="0" w:lastRowFirstColumn="0" w:lastRowLastColumn="0"/>
            <w:tcW w:w="0" w:type="auto"/>
            <w:shd w:val="clear" w:color="auto" w:fill="F4B083" w:themeFill="accent2" w:themeFillTint="99"/>
            <w:vAlign w:val="center"/>
            <w:hideMark/>
          </w:tcPr>
          <w:p w14:paraId="395A95CE" w14:textId="77777777" w:rsidR="00A12834" w:rsidRPr="00B34CE9" w:rsidRDefault="00A12834" w:rsidP="000F149C">
            <w:pPr>
              <w:pStyle w:val="Table"/>
              <w:rPr>
                <w:lang w:val="ro-RO"/>
              </w:rPr>
            </w:pPr>
            <w:r w:rsidRPr="00B34CE9">
              <w:rPr>
                <w:lang w:val="ro-RO"/>
              </w:rPr>
              <w:t>Noiembire</w:t>
            </w:r>
          </w:p>
          <w:p w14:paraId="6331C119" w14:textId="77777777" w:rsidR="00A12834" w:rsidRPr="00B34CE9" w:rsidRDefault="00A12834" w:rsidP="000F149C">
            <w:pPr>
              <w:pStyle w:val="Table"/>
              <w:rPr>
                <w:lang w:val="ro-RO"/>
              </w:rPr>
            </w:pPr>
            <w:r w:rsidRPr="00B34CE9">
              <w:rPr>
                <w:lang w:val="ro-RO"/>
              </w:rPr>
              <w:t>Decembrie</w:t>
            </w:r>
          </w:p>
        </w:tc>
        <w:tc>
          <w:tcPr>
            <w:tcW w:w="0" w:type="auto"/>
            <w:shd w:val="clear" w:color="auto" w:fill="F4B083" w:themeFill="accent2" w:themeFillTint="99"/>
            <w:vAlign w:val="center"/>
            <w:hideMark/>
          </w:tcPr>
          <w:p w14:paraId="06C9BDF1"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INTERZIS</w:t>
            </w:r>
          </w:p>
        </w:tc>
        <w:tc>
          <w:tcPr>
            <w:tcW w:w="0" w:type="auto"/>
            <w:shd w:val="clear" w:color="auto" w:fill="F4B083" w:themeFill="accent2" w:themeFillTint="99"/>
            <w:vAlign w:val="center"/>
            <w:hideMark/>
          </w:tcPr>
          <w:p w14:paraId="04888293" w14:textId="0D19E141"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Pregătire </w:t>
            </w:r>
            <w:r w:rsidR="00B34CE9" w:rsidRPr="00B34CE9">
              <w:rPr>
                <w:lang w:val="ro-RO"/>
              </w:rPr>
              <w:t>ș</w:t>
            </w:r>
            <w:r w:rsidRPr="00B34CE9">
              <w:rPr>
                <w:lang w:val="ro-RO"/>
              </w:rPr>
              <w:t>i lini</w:t>
            </w:r>
            <w:r w:rsidR="00B34CE9" w:rsidRPr="00B34CE9">
              <w:rPr>
                <w:lang w:val="ro-RO"/>
              </w:rPr>
              <w:t>ș</w:t>
            </w:r>
            <w:r w:rsidRPr="00B34CE9">
              <w:rPr>
                <w:lang w:val="ro-RO"/>
              </w:rPr>
              <w:t>te: Boncănit (cerb), intrarea ur</w:t>
            </w:r>
            <w:r w:rsidR="00B34CE9" w:rsidRPr="00B34CE9">
              <w:rPr>
                <w:lang w:val="ro-RO"/>
              </w:rPr>
              <w:t>ș</w:t>
            </w:r>
            <w:r w:rsidRPr="00B34CE9">
              <w:rPr>
                <w:lang w:val="ro-RO"/>
              </w:rPr>
              <w:t>ilor în hibernare, sol instabil (înghe</w:t>
            </w:r>
            <w:r w:rsidR="00B34CE9" w:rsidRPr="00B34CE9">
              <w:rPr>
                <w:lang w:val="ro-RO"/>
              </w:rPr>
              <w:t>ț</w:t>
            </w:r>
            <w:r w:rsidRPr="00B34CE9">
              <w:rPr>
                <w:lang w:val="ro-RO"/>
              </w:rPr>
              <w:t>-dezghe</w:t>
            </w:r>
            <w:r w:rsidR="00B34CE9" w:rsidRPr="00B34CE9">
              <w:rPr>
                <w:lang w:val="ro-RO"/>
              </w:rPr>
              <w:t>ț</w:t>
            </w:r>
            <w:r w:rsidRPr="00B34CE9">
              <w:rPr>
                <w:lang w:val="ro-RO"/>
              </w:rPr>
              <w:t>, ploi de toamnă).</w:t>
            </w:r>
          </w:p>
        </w:tc>
        <w:tc>
          <w:tcPr>
            <w:tcW w:w="0" w:type="auto"/>
            <w:shd w:val="clear" w:color="auto" w:fill="F4B083" w:themeFill="accent2" w:themeFillTint="99"/>
            <w:vAlign w:val="center"/>
            <w:hideMark/>
          </w:tcPr>
          <w:p w14:paraId="0405E17A" w14:textId="0C54A40C"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Lucrări manuale </w:t>
            </w:r>
            <w:r w:rsidR="00B34CE9" w:rsidRPr="00B34CE9">
              <w:rPr>
                <w:lang w:val="ro-RO"/>
              </w:rPr>
              <w:t>ș</w:t>
            </w:r>
            <w:r w:rsidRPr="00B34CE9">
              <w:rPr>
                <w:lang w:val="ro-RO"/>
              </w:rPr>
              <w:t>i de pregătire a produc</w:t>
            </w:r>
            <w:r w:rsidR="00B34CE9" w:rsidRPr="00B34CE9">
              <w:rPr>
                <w:lang w:val="ro-RO"/>
              </w:rPr>
              <w:t>ț</w:t>
            </w:r>
            <w:r w:rsidRPr="00B34CE9">
              <w:rPr>
                <w:lang w:val="ro-RO"/>
              </w:rPr>
              <w:t>iei:</w:t>
            </w:r>
          </w:p>
          <w:p w14:paraId="70A7AEE7"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Punerea în valoare (marcarea arborilor pentru viitorul APV);</w:t>
            </w:r>
          </w:p>
          <w:p w14:paraId="6BEDCCDA" w14:textId="344A5ED4"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Plantări manuale (împăduriri) până la înghe</w:t>
            </w:r>
            <w:r w:rsidR="00B34CE9" w:rsidRPr="00B34CE9">
              <w:rPr>
                <w:lang w:val="ro-RO"/>
              </w:rPr>
              <w:t>ț</w:t>
            </w:r>
            <w:r w:rsidRPr="00B34CE9">
              <w:rPr>
                <w:lang w:val="ro-RO"/>
              </w:rPr>
              <w:t>ul solului;</w:t>
            </w:r>
          </w:p>
        </w:tc>
        <w:tc>
          <w:tcPr>
            <w:tcW w:w="0" w:type="auto"/>
            <w:shd w:val="clear" w:color="auto" w:fill="F4B083" w:themeFill="accent2" w:themeFillTint="99"/>
            <w:vAlign w:val="center"/>
          </w:tcPr>
          <w:p w14:paraId="1CD8A7A1" w14:textId="1C415C86"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Recoltarea </w:t>
            </w:r>
            <w:r w:rsidR="00B34CE9" w:rsidRPr="00B34CE9">
              <w:rPr>
                <w:lang w:val="ro-RO"/>
              </w:rPr>
              <w:t>ș</w:t>
            </w:r>
            <w:r w:rsidRPr="00B34CE9">
              <w:rPr>
                <w:lang w:val="ro-RO"/>
              </w:rPr>
              <w:t>i colectarea masei lemnoase.</w:t>
            </w:r>
          </w:p>
        </w:tc>
      </w:tr>
      <w:tr w:rsidR="00A12834" w:rsidRPr="00B34CE9" w14:paraId="5998D1C8" w14:textId="77777777" w:rsidTr="00F20967">
        <w:tc>
          <w:tcPr>
            <w:cnfStyle w:val="001000000000" w:firstRow="0" w:lastRow="0" w:firstColumn="1" w:lastColumn="0" w:oddVBand="0" w:evenVBand="0" w:oddHBand="0" w:evenHBand="0" w:firstRowFirstColumn="0" w:firstRowLastColumn="0" w:lastRowFirstColumn="0" w:lastRowLastColumn="0"/>
            <w:tcW w:w="0" w:type="auto"/>
            <w:shd w:val="clear" w:color="auto" w:fill="FFF2CC" w:themeFill="accent4" w:themeFillTint="33"/>
            <w:vAlign w:val="center"/>
            <w:hideMark/>
          </w:tcPr>
          <w:p w14:paraId="25BCE831" w14:textId="77777777" w:rsidR="00A12834" w:rsidRPr="00B34CE9" w:rsidRDefault="00A12834" w:rsidP="000F149C">
            <w:pPr>
              <w:pStyle w:val="Table"/>
              <w:rPr>
                <w:lang w:val="ro-RO"/>
              </w:rPr>
            </w:pPr>
            <w:r w:rsidRPr="00B34CE9">
              <w:rPr>
                <w:lang w:val="ro-RO"/>
              </w:rPr>
              <w:t>Ianuarie Februarie</w:t>
            </w:r>
          </w:p>
        </w:tc>
        <w:tc>
          <w:tcPr>
            <w:tcW w:w="0" w:type="auto"/>
            <w:shd w:val="clear" w:color="auto" w:fill="FFF2CC" w:themeFill="accent4" w:themeFillTint="33"/>
            <w:vAlign w:val="center"/>
            <w:hideMark/>
          </w:tcPr>
          <w:p w14:paraId="5B246482" w14:textId="77C9E613"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PERMIS CONDI</w:t>
            </w:r>
            <w:r w:rsidR="00B34CE9" w:rsidRPr="00B34CE9">
              <w:rPr>
                <w:lang w:val="ro-RO"/>
              </w:rPr>
              <w:t>Ț</w:t>
            </w:r>
            <w:r w:rsidRPr="00B34CE9">
              <w:rPr>
                <w:lang w:val="ro-RO"/>
              </w:rPr>
              <w:t>IONAT</w:t>
            </w:r>
          </w:p>
        </w:tc>
        <w:tc>
          <w:tcPr>
            <w:tcW w:w="0" w:type="auto"/>
            <w:shd w:val="clear" w:color="auto" w:fill="FFF2CC" w:themeFill="accent4" w:themeFillTint="33"/>
            <w:vAlign w:val="center"/>
            <w:hideMark/>
          </w:tcPr>
          <w:p w14:paraId="1E30BEB9" w14:textId="5FA206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Protec</w:t>
            </w:r>
            <w:r w:rsidR="00B34CE9" w:rsidRPr="00B34CE9">
              <w:rPr>
                <w:lang w:val="ro-RO"/>
              </w:rPr>
              <w:t>ț</w:t>
            </w:r>
            <w:r w:rsidRPr="00B34CE9">
              <w:rPr>
                <w:lang w:val="ro-RO"/>
              </w:rPr>
              <w:t xml:space="preserve">ie maximă a solului </w:t>
            </w:r>
            <w:r w:rsidR="00B34CE9" w:rsidRPr="00B34CE9">
              <w:rPr>
                <w:lang w:val="ro-RO"/>
              </w:rPr>
              <w:t>ș</w:t>
            </w:r>
            <w:r w:rsidRPr="00B34CE9">
              <w:rPr>
                <w:lang w:val="ro-RO"/>
              </w:rPr>
              <w:t>i a semin</w:t>
            </w:r>
            <w:r w:rsidR="00B34CE9" w:rsidRPr="00B34CE9">
              <w:rPr>
                <w:lang w:val="ro-RO"/>
              </w:rPr>
              <w:t>ț</w:t>
            </w:r>
            <w:r w:rsidRPr="00B34CE9">
              <w:rPr>
                <w:lang w:val="ro-RO"/>
              </w:rPr>
              <w:t>i</w:t>
            </w:r>
            <w:r w:rsidR="00B34CE9" w:rsidRPr="00B34CE9">
              <w:rPr>
                <w:lang w:val="ro-RO"/>
              </w:rPr>
              <w:t>ș</w:t>
            </w:r>
            <w:r w:rsidRPr="00B34CE9">
              <w:rPr>
                <w:lang w:val="ro-RO"/>
              </w:rPr>
              <w:t xml:space="preserve">ului datorită stratului de zăpadă </w:t>
            </w:r>
            <w:r w:rsidR="00B34CE9" w:rsidRPr="00B34CE9">
              <w:rPr>
                <w:lang w:val="ro-RO"/>
              </w:rPr>
              <w:t>ș</w:t>
            </w:r>
            <w:r w:rsidRPr="00B34CE9">
              <w:rPr>
                <w:lang w:val="ro-RO"/>
              </w:rPr>
              <w:t>i a solului înghe</w:t>
            </w:r>
            <w:r w:rsidR="00B34CE9" w:rsidRPr="00B34CE9">
              <w:rPr>
                <w:lang w:val="ro-RO"/>
              </w:rPr>
              <w:t>ț</w:t>
            </w:r>
            <w:r w:rsidRPr="00B34CE9">
              <w:rPr>
                <w:lang w:val="ro-RO"/>
              </w:rPr>
              <w:t>at.</w:t>
            </w:r>
          </w:p>
        </w:tc>
        <w:tc>
          <w:tcPr>
            <w:tcW w:w="0" w:type="auto"/>
            <w:shd w:val="clear" w:color="auto" w:fill="FFF2CC" w:themeFill="accent4" w:themeFillTint="33"/>
            <w:vAlign w:val="center"/>
            <w:hideMark/>
          </w:tcPr>
          <w:p w14:paraId="4F117D79" w14:textId="2DE07ACF"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Exploatare de iarnă (condi</w:t>
            </w:r>
            <w:r w:rsidR="00B34CE9" w:rsidRPr="00B34CE9">
              <w:rPr>
                <w:lang w:val="ro-RO"/>
              </w:rPr>
              <w:t>ț</w:t>
            </w:r>
            <w:r w:rsidRPr="00B34CE9">
              <w:rPr>
                <w:lang w:val="ro-RO"/>
              </w:rPr>
              <w:t>ionată de înghe</w:t>
            </w:r>
            <w:r w:rsidR="00B34CE9" w:rsidRPr="00B34CE9">
              <w:rPr>
                <w:lang w:val="ro-RO"/>
              </w:rPr>
              <w:t>ț</w:t>
            </w:r>
            <w:r w:rsidRPr="00B34CE9">
              <w:rPr>
                <w:lang w:val="ro-RO"/>
              </w:rPr>
              <w:t>/zăpadă):</w:t>
            </w:r>
          </w:p>
          <w:p w14:paraId="6D07629F" w14:textId="3593E204"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 Doborâre </w:t>
            </w:r>
            <w:r w:rsidR="00B34CE9" w:rsidRPr="00B34CE9">
              <w:rPr>
                <w:lang w:val="ro-RO"/>
              </w:rPr>
              <w:t>ș</w:t>
            </w:r>
            <w:r w:rsidRPr="00B34CE9">
              <w:rPr>
                <w:lang w:val="ro-RO"/>
              </w:rPr>
              <w:t>i fasonare;</w:t>
            </w:r>
          </w:p>
          <w:p w14:paraId="4F5F5B88" w14:textId="4BA440AD"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 Colectare prin târâre pe zăpadă (protejând astfel habitatele 9410 </w:t>
            </w:r>
            <w:r w:rsidR="00B34CE9" w:rsidRPr="00B34CE9">
              <w:rPr>
                <w:lang w:val="ro-RO"/>
              </w:rPr>
              <w:t>ș</w:t>
            </w:r>
            <w:r w:rsidRPr="00B34CE9">
              <w:rPr>
                <w:lang w:val="ro-RO"/>
              </w:rPr>
              <w:t>i 91V0);</w:t>
            </w:r>
          </w:p>
          <w:p w14:paraId="18474E4B"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p>
          <w:p w14:paraId="02935D94" w14:textId="3E792BB3"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i/>
                <w:lang w:val="ro-RO"/>
              </w:rPr>
              <w:t>Condi</w:t>
            </w:r>
            <w:r w:rsidR="00B34CE9" w:rsidRPr="00B34CE9">
              <w:rPr>
                <w:i/>
                <w:lang w:val="ro-RO"/>
              </w:rPr>
              <w:t>ț</w:t>
            </w:r>
            <w:r w:rsidRPr="00B34CE9">
              <w:rPr>
                <w:i/>
                <w:lang w:val="ro-RO"/>
              </w:rPr>
              <w:t>ie:</w:t>
            </w:r>
            <w:r w:rsidRPr="00B34CE9">
              <w:rPr>
                <w:lang w:val="ro-RO"/>
              </w:rPr>
              <w:t xml:space="preserve"> Oprirea utilajelor la descoperirea unui bârlog activ de urs (&lt;300m).</w:t>
            </w:r>
          </w:p>
        </w:tc>
        <w:tc>
          <w:tcPr>
            <w:tcW w:w="0" w:type="auto"/>
            <w:shd w:val="clear" w:color="auto" w:fill="FFF2CC" w:themeFill="accent4" w:themeFillTint="33"/>
          </w:tcPr>
          <w:p w14:paraId="6A79B16F" w14:textId="77777777" w:rsidR="00A12834" w:rsidRPr="00B34CE9" w:rsidRDefault="00A12834" w:rsidP="000F149C">
            <w:pPr>
              <w:pStyle w:val="Table"/>
              <w:cnfStyle w:val="000000000000" w:firstRow="0" w:lastRow="0" w:firstColumn="0" w:lastColumn="0" w:oddVBand="0" w:evenVBand="0" w:oddHBand="0" w:evenHBand="0" w:firstRowFirstColumn="0" w:firstRowLastColumn="0" w:lastRowFirstColumn="0" w:lastRowLastColumn="0"/>
              <w:rPr>
                <w:lang w:val="ro-RO"/>
              </w:rPr>
            </w:pPr>
          </w:p>
        </w:tc>
      </w:tr>
    </w:tbl>
    <w:p w14:paraId="56B4CA0F" w14:textId="77777777" w:rsidR="00A12834" w:rsidRPr="00B34CE9" w:rsidRDefault="00A12834" w:rsidP="00A12834"/>
    <w:p w14:paraId="70B88A92" w14:textId="48BB5C27" w:rsidR="00A12834" w:rsidRPr="00B34CE9" w:rsidRDefault="00A12834" w:rsidP="00A12834">
      <w:r w:rsidRPr="00B34CE9">
        <w:tab/>
        <w:t>Pentru integritatea habitatelor cel mai puternice măsuri, care protejează întreg ecosistemul ar fi:</w:t>
      </w:r>
    </w:p>
    <w:p w14:paraId="72A8FD2B" w14:textId="57437CFE" w:rsidR="00A12834" w:rsidRPr="00B34CE9" w:rsidRDefault="00A12834" w:rsidP="00A14F60">
      <w:pPr>
        <w:pStyle w:val="Listparagraf"/>
        <w:numPr>
          <w:ilvl w:val="0"/>
          <w:numId w:val="95"/>
        </w:numPr>
      </w:pPr>
      <w:r w:rsidRPr="00B34CE9">
        <w:t xml:space="preserve">MH4 </w:t>
      </w:r>
      <w:r w:rsidR="0090758B" w:rsidRPr="00B34CE9">
        <w:t>Etapizarea lucrărilor silvice</w:t>
      </w:r>
      <w:r w:rsidRPr="00B34CE9">
        <w:t>: Este cea mai eficientă măsură pentru protec</w:t>
      </w:r>
      <w:r w:rsidR="00B34CE9" w:rsidRPr="00B34CE9">
        <w:t>ț</w:t>
      </w:r>
      <w:r w:rsidRPr="00B34CE9">
        <w:t xml:space="preserve">ia solului </w:t>
      </w:r>
      <w:r w:rsidR="00B34CE9" w:rsidRPr="00B34CE9">
        <w:t>ș</w:t>
      </w:r>
      <w:r w:rsidRPr="00B34CE9">
        <w:t>i a semin</w:t>
      </w:r>
      <w:r w:rsidR="00B34CE9" w:rsidRPr="00B34CE9">
        <w:t>ț</w:t>
      </w:r>
      <w:r w:rsidRPr="00B34CE9">
        <w:t>i</w:t>
      </w:r>
      <w:r w:rsidR="00B34CE9" w:rsidRPr="00B34CE9">
        <w:t>ș</w:t>
      </w:r>
      <w:r w:rsidRPr="00B34CE9">
        <w:t xml:space="preserve">ului. Evită tasarea solului </w:t>
      </w:r>
      <w:r w:rsidR="00B34CE9" w:rsidRPr="00B34CE9">
        <w:t>ș</w:t>
      </w:r>
      <w:r w:rsidRPr="00B34CE9">
        <w:t>i distrugerea florei perene, asigurând că pădurea se poate regenera natural fără interven</w:t>
      </w:r>
      <w:r w:rsidR="00B34CE9" w:rsidRPr="00B34CE9">
        <w:t>ț</w:t>
      </w:r>
      <w:r w:rsidRPr="00B34CE9">
        <w:t>ii costisitoare.</w:t>
      </w:r>
    </w:p>
    <w:p w14:paraId="58055DD2" w14:textId="501E6DF6" w:rsidR="00A12834" w:rsidRPr="00B34CE9" w:rsidRDefault="00A12834" w:rsidP="00A14F60">
      <w:pPr>
        <w:pStyle w:val="Listparagraf"/>
        <w:numPr>
          <w:ilvl w:val="0"/>
          <w:numId w:val="95"/>
        </w:numPr>
      </w:pPr>
      <w:r w:rsidRPr="00B34CE9">
        <w:t xml:space="preserve">MH13 </w:t>
      </w:r>
      <w:r w:rsidR="00B34CE9" w:rsidRPr="00B34CE9">
        <w:t>ș</w:t>
      </w:r>
      <w:r w:rsidRPr="00B34CE9">
        <w:t xml:space="preserve">i MH14 Păstrarea lemnului mort </w:t>
      </w:r>
      <w:r w:rsidR="00B34CE9" w:rsidRPr="00B34CE9">
        <w:t>ș</w:t>
      </w:r>
      <w:r w:rsidRPr="00B34CE9">
        <w:t>i arborilor de biodiversitate: fără ele, pădurea nu î</w:t>
      </w:r>
      <w:r w:rsidR="00B34CE9" w:rsidRPr="00B34CE9">
        <w:t>ș</w:t>
      </w:r>
      <w:r w:rsidRPr="00B34CE9">
        <w:t xml:space="preserve">i mai </w:t>
      </w:r>
      <w:r w:rsidR="001050DD" w:rsidRPr="00B34CE9">
        <w:t>îndeplinește</w:t>
      </w:r>
      <w:r w:rsidRPr="00B34CE9">
        <w:t xml:space="preserve"> fun</w:t>
      </w:r>
      <w:r w:rsidR="001050DD">
        <w:t>ț</w:t>
      </w:r>
      <w:r w:rsidRPr="00B34CE9">
        <w:t>ia de habitat pentru diferite specii, pădurea devine o simplă cultură de arbori.</w:t>
      </w:r>
    </w:p>
    <w:p w14:paraId="60ED1D39" w14:textId="364F31B6" w:rsidR="00A12834" w:rsidRPr="00B34CE9" w:rsidRDefault="00A12834" w:rsidP="00A12834">
      <w:r w:rsidRPr="00B34CE9">
        <w:tab/>
        <w:t xml:space="preserve">Măsurile cu cel mai mare impact asupra speciilor de carnivore, păsări </w:t>
      </w:r>
      <w:r w:rsidR="00B34CE9" w:rsidRPr="00B34CE9">
        <w:t>ș</w:t>
      </w:r>
      <w:r w:rsidRPr="00B34CE9">
        <w:t xml:space="preserve">i pentru Tritonul carpatic ar fi următoarele </w:t>
      </w:r>
      <w:r w:rsidR="00B34CE9" w:rsidRPr="00B34CE9">
        <w:t>ș</w:t>
      </w:r>
      <w:r w:rsidRPr="00B34CE9">
        <w:t>i sunt critice pentru supravie</w:t>
      </w:r>
      <w:r w:rsidR="00B34CE9" w:rsidRPr="00B34CE9">
        <w:t>ț</w:t>
      </w:r>
      <w:r w:rsidRPr="00B34CE9">
        <w:t>uirea imediată a unor specii:</w:t>
      </w:r>
    </w:p>
    <w:p w14:paraId="03870F0B" w14:textId="74B70313" w:rsidR="00A12834" w:rsidRPr="00B34CE9" w:rsidRDefault="00A12834" w:rsidP="00A14F60">
      <w:pPr>
        <w:pStyle w:val="Listparagraf"/>
        <w:numPr>
          <w:ilvl w:val="0"/>
          <w:numId w:val="96"/>
        </w:numPr>
      </w:pPr>
      <w:r w:rsidRPr="00B34CE9">
        <w:t xml:space="preserve">MM3 </w:t>
      </w:r>
      <w:r w:rsidR="00B34CE9" w:rsidRPr="00B34CE9">
        <w:t>ș</w:t>
      </w:r>
      <w:r w:rsidRPr="00B34CE9">
        <w:t xml:space="preserve">i MP4 Zonele tampon în jurul bârloagelor </w:t>
      </w:r>
      <w:r w:rsidR="00B34CE9" w:rsidRPr="00B34CE9">
        <w:t>ș</w:t>
      </w:r>
      <w:r w:rsidRPr="00B34CE9">
        <w:t>i cuiburilor: Au cea mai mare putere de prevenire. Un bârlog deranjat înseamnă abandonul puilor; o zonă de lini</w:t>
      </w:r>
      <w:r w:rsidR="00B34CE9" w:rsidRPr="00B34CE9">
        <w:t>ș</w:t>
      </w:r>
      <w:r w:rsidRPr="00B34CE9">
        <w:t>te garantează succesul reproductiv.</w:t>
      </w:r>
    </w:p>
    <w:p w14:paraId="6F58CBB8" w14:textId="3507B1CF" w:rsidR="00A12834" w:rsidRPr="00B34CE9" w:rsidRDefault="00A12834" w:rsidP="00A14F60">
      <w:pPr>
        <w:pStyle w:val="Listparagraf"/>
        <w:numPr>
          <w:ilvl w:val="0"/>
          <w:numId w:val="96"/>
        </w:numPr>
      </w:pPr>
      <w:r w:rsidRPr="00B34CE9">
        <w:t>MA3, MA5, MA7 Protec</w:t>
      </w:r>
      <w:r w:rsidR="00B34CE9" w:rsidRPr="00B34CE9">
        <w:t>ț</w:t>
      </w:r>
      <w:r w:rsidRPr="00B34CE9">
        <w:t xml:space="preserve">ia zonelor umede </w:t>
      </w:r>
      <w:r w:rsidR="00B34CE9" w:rsidRPr="00B34CE9">
        <w:t>ș</w:t>
      </w:r>
      <w:r w:rsidRPr="00B34CE9">
        <w:t>i tamponul de 10</w:t>
      </w:r>
      <w:r w:rsidR="00096BB4" w:rsidRPr="00B34CE9">
        <w:t xml:space="preserve"> </w:t>
      </w:r>
      <w:r w:rsidRPr="00B34CE9">
        <w:t>m lângă cursurile de apă: Această măsură evită distrugerea habitatului de reproducere. Triturus montandoni se reproduce frecvent în ochiuri de apă foarte mici (inclusiv făga</w:t>
      </w:r>
      <w:r w:rsidR="00B34CE9" w:rsidRPr="00B34CE9">
        <w:t>ș</w:t>
      </w:r>
      <w:r w:rsidRPr="00B34CE9">
        <w:t>e de TAF vechi umplute cu apă, gropi, izvoare lente). Acestea sunt primele distruse (colmatate cu crăci sau noroi) într-o exploatare forestieră neglijentă.</w:t>
      </w:r>
    </w:p>
    <w:p w14:paraId="29769522" w14:textId="33DA2B51" w:rsidR="00A12834" w:rsidRPr="00B34CE9" w:rsidRDefault="00A12834" w:rsidP="00A14F60">
      <w:pPr>
        <w:pStyle w:val="Listparagraf"/>
        <w:numPr>
          <w:ilvl w:val="0"/>
          <w:numId w:val="96"/>
        </w:numPr>
      </w:pPr>
      <w:r w:rsidRPr="00B34CE9">
        <w:t>MA4 Evitarea lucrărilor pe ploaie: De</w:t>
      </w:r>
      <w:r w:rsidR="00B34CE9" w:rsidRPr="00B34CE9">
        <w:t>ș</w:t>
      </w:r>
      <w:r w:rsidRPr="00B34CE9">
        <w:t>i pare minoră, are o putere uria</w:t>
      </w:r>
      <w:r w:rsidR="00B34CE9" w:rsidRPr="00B34CE9">
        <w:t>ș</w:t>
      </w:r>
      <w:r w:rsidRPr="00B34CE9">
        <w:t>ă de reducere a mortalită</w:t>
      </w:r>
      <w:r w:rsidR="00B34CE9" w:rsidRPr="00B34CE9">
        <w:t>ț</w:t>
      </w:r>
      <w:r w:rsidRPr="00B34CE9">
        <w:t>ii directe prin strivire în timpul migra</w:t>
      </w:r>
      <w:r w:rsidR="00B34CE9" w:rsidRPr="00B34CE9">
        <w:t>ț</w:t>
      </w:r>
      <w:r w:rsidRPr="00B34CE9">
        <w:t>iei tritonilor. Pe ploaie, tritonii ies din adăposturi. O singură trecere cu un utilaj greu pe un drum forestier într-o noapte ploioasă de primăvară poate anihila întreaga popula</w:t>
      </w:r>
      <w:r w:rsidR="00B34CE9" w:rsidRPr="00B34CE9">
        <w:t>ț</w:t>
      </w:r>
      <w:r w:rsidRPr="00B34CE9">
        <w:t>ie reproducătoare a unui bazin.</w:t>
      </w:r>
    </w:p>
    <w:p w14:paraId="486BEB28" w14:textId="5524E613" w:rsidR="00A12834" w:rsidRPr="00B34CE9" w:rsidRDefault="00A12834" w:rsidP="00A14F60">
      <w:pPr>
        <w:pStyle w:val="Listparagraf"/>
        <w:numPr>
          <w:ilvl w:val="0"/>
          <w:numId w:val="96"/>
        </w:numPr>
        <w:sectPr w:rsidR="00A12834" w:rsidRPr="00B34CE9" w:rsidSect="00BB2435">
          <w:pgSz w:w="11906" w:h="16838" w:code="9"/>
          <w:pgMar w:top="1440" w:right="1440" w:bottom="1440" w:left="1440" w:header="709" w:footer="709" w:gutter="0"/>
          <w:cols w:space="708"/>
          <w:titlePg/>
          <w:docGrid w:linePitch="360"/>
        </w:sectPr>
      </w:pPr>
      <w:r w:rsidRPr="00B34CE9">
        <w:t xml:space="preserve">MA10/MP12/MM13 Interzicerea tratamentelor chimice </w:t>
      </w:r>
      <w:r w:rsidR="00B34CE9" w:rsidRPr="00B34CE9">
        <w:t>ș</w:t>
      </w:r>
      <w:r w:rsidRPr="00B34CE9">
        <w:t>i a repara</w:t>
      </w:r>
      <w:r w:rsidR="00B34CE9" w:rsidRPr="00B34CE9">
        <w:t>ț</w:t>
      </w:r>
      <w:r w:rsidRPr="00B34CE9">
        <w:t>iilor în teren: Acestea previn poluarea chimică a lan</w:t>
      </w:r>
      <w:r w:rsidR="00B34CE9" w:rsidRPr="00B34CE9">
        <w:t>ț</w:t>
      </w:r>
      <w:r w:rsidRPr="00B34CE9">
        <w:t xml:space="preserve">ului trofic. Având în vedere pielea permeabilă a amfibienilor </w:t>
      </w:r>
      <w:r w:rsidR="00B34CE9" w:rsidRPr="00B34CE9">
        <w:t>ș</w:t>
      </w:r>
      <w:r w:rsidRPr="00B34CE9">
        <w:t>i pozi</w:t>
      </w:r>
      <w:r w:rsidR="00B34CE9" w:rsidRPr="00B34CE9">
        <w:t>ț</w:t>
      </w:r>
      <w:r w:rsidRPr="00B34CE9">
        <w:t xml:space="preserve">ia carnivorelor în vârful piramidei trofice, scurgerile de petrol sunt devastatoare. Din acest motiv, măsurile legate de scurgeri (MA6, MA9, MA11) </w:t>
      </w:r>
      <w:r w:rsidR="00B34CE9" w:rsidRPr="00B34CE9">
        <w:t>ș</w:t>
      </w:r>
      <w:r w:rsidRPr="00B34CE9">
        <w:t>i tratamente chimice (MA10) sunt absolut vitale, trecând de la simple "norme de bună practică" la ac</w:t>
      </w:r>
      <w:r w:rsidR="00B34CE9" w:rsidRPr="00B34CE9">
        <w:t>ț</w:t>
      </w:r>
      <w:r w:rsidRPr="00B34CE9">
        <w:t>iuni critice de conservare.</w:t>
      </w:r>
    </w:p>
    <w:p w14:paraId="4F450CFA" w14:textId="7A3FBA74" w:rsidR="007D3EB4" w:rsidRPr="00B34CE9" w:rsidRDefault="007D3EB4" w:rsidP="00CE4E35">
      <w:pPr>
        <w:pStyle w:val="TableName"/>
      </w:pPr>
      <w:r w:rsidRPr="00B34CE9">
        <w:t xml:space="preserve">Sintetizeaza măsurilor de prevenire, evitare </w:t>
      </w:r>
      <w:r w:rsidR="00B34CE9" w:rsidRPr="00B34CE9">
        <w:t>ș</w:t>
      </w:r>
      <w:r w:rsidRPr="00B34CE9">
        <w:t>i reducere a impactului (Tabelul nr. 19 din Anexa nr. 5A. OM 1682 din 2023)</w:t>
      </w:r>
    </w:p>
    <w:tbl>
      <w:tblPr>
        <w:tblStyle w:val="TabelgrilLuminos"/>
        <w:tblW w:w="14198" w:type="dxa"/>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4477"/>
        <w:gridCol w:w="786"/>
        <w:gridCol w:w="2388"/>
        <w:gridCol w:w="1699"/>
        <w:gridCol w:w="2080"/>
        <w:gridCol w:w="1436"/>
        <w:gridCol w:w="1332"/>
      </w:tblGrid>
      <w:tr w:rsidR="009C0B4D" w:rsidRPr="00B34CE9" w14:paraId="59A22634" w14:textId="77777777" w:rsidTr="002A0393">
        <w:trPr>
          <w:cnfStyle w:val="100000000000" w:firstRow="1" w:lastRow="0" w:firstColumn="0" w:lastColumn="0" w:oddVBand="0" w:evenVBand="0" w:oddHBand="0" w:evenHBand="0" w:firstRowFirstColumn="0" w:firstRowLastColumn="0" w:lastRowFirstColumn="0" w:lastRowLastColumn="0"/>
          <w:tblHeader/>
        </w:trPr>
        <w:tc>
          <w:tcPr>
            <w:tcW w:w="4477" w:type="dxa"/>
            <w:tcBorders>
              <w:top w:val="single" w:sz="12" w:space="0" w:color="auto"/>
              <w:bottom w:val="single" w:sz="12" w:space="0" w:color="auto"/>
            </w:tcBorders>
            <w:vAlign w:val="center"/>
          </w:tcPr>
          <w:p w14:paraId="79EDCC20" w14:textId="7038F4EF" w:rsidR="002541D0" w:rsidRPr="00B34CE9" w:rsidRDefault="002541D0" w:rsidP="000F149C">
            <w:pPr>
              <w:pStyle w:val="Table"/>
              <w:rPr>
                <w:lang w:val="ro-RO"/>
              </w:rPr>
            </w:pPr>
            <w:r w:rsidRPr="00B34CE9">
              <w:rPr>
                <w:lang w:val="ro-RO"/>
              </w:rPr>
              <w:t>Măsură- descriere</w:t>
            </w:r>
          </w:p>
        </w:tc>
        <w:tc>
          <w:tcPr>
            <w:tcW w:w="786" w:type="dxa"/>
            <w:tcBorders>
              <w:top w:val="single" w:sz="12" w:space="0" w:color="auto"/>
              <w:bottom w:val="single" w:sz="12" w:space="0" w:color="auto"/>
            </w:tcBorders>
            <w:vAlign w:val="center"/>
          </w:tcPr>
          <w:p w14:paraId="32BCE3A2" w14:textId="42B72AB4" w:rsidR="002541D0" w:rsidRPr="00B34CE9" w:rsidRDefault="002541D0" w:rsidP="000F149C">
            <w:pPr>
              <w:pStyle w:val="Table"/>
              <w:rPr>
                <w:lang w:val="ro-RO"/>
              </w:rPr>
            </w:pPr>
            <w:r w:rsidRPr="00B34CE9">
              <w:rPr>
                <w:lang w:val="ro-RO"/>
              </w:rPr>
              <w:t>Tip măsură (P/E/R)</w:t>
            </w:r>
          </w:p>
        </w:tc>
        <w:tc>
          <w:tcPr>
            <w:tcW w:w="2388" w:type="dxa"/>
            <w:tcBorders>
              <w:top w:val="single" w:sz="12" w:space="0" w:color="auto"/>
              <w:bottom w:val="single" w:sz="12" w:space="0" w:color="auto"/>
            </w:tcBorders>
            <w:vAlign w:val="center"/>
          </w:tcPr>
          <w:p w14:paraId="13758902" w14:textId="12813E59" w:rsidR="002541D0" w:rsidRPr="00B34CE9" w:rsidRDefault="002541D0" w:rsidP="000F149C">
            <w:pPr>
              <w:pStyle w:val="Table"/>
              <w:rPr>
                <w:lang w:val="ro-RO"/>
              </w:rPr>
            </w:pPr>
            <w:r w:rsidRPr="00B34CE9">
              <w:rPr>
                <w:lang w:val="ro-RO"/>
              </w:rPr>
              <w:t>Specia/</w:t>
            </w:r>
            <w:r w:rsidR="00495A2D" w:rsidRPr="00B34CE9">
              <w:rPr>
                <w:lang w:val="ro-RO"/>
              </w:rPr>
              <w:t xml:space="preserve"> </w:t>
            </w:r>
            <w:r w:rsidRPr="00B34CE9">
              <w:rPr>
                <w:lang w:val="ro-RO"/>
              </w:rPr>
              <w:t>habitatul</w:t>
            </w:r>
            <w:r w:rsidR="00495A2D" w:rsidRPr="00B34CE9">
              <w:rPr>
                <w:lang w:val="ro-RO"/>
              </w:rPr>
              <w:t xml:space="preserve"> </w:t>
            </w:r>
            <w:r w:rsidRPr="00B34CE9">
              <w:rPr>
                <w:lang w:val="ro-RO"/>
              </w:rPr>
              <w:t>afectat/ă</w:t>
            </w:r>
          </w:p>
        </w:tc>
        <w:tc>
          <w:tcPr>
            <w:tcW w:w="1699" w:type="dxa"/>
            <w:tcBorders>
              <w:top w:val="single" w:sz="12" w:space="0" w:color="auto"/>
              <w:bottom w:val="single" w:sz="12" w:space="0" w:color="auto"/>
            </w:tcBorders>
            <w:vAlign w:val="center"/>
          </w:tcPr>
          <w:p w14:paraId="1F15CC53" w14:textId="1A873943" w:rsidR="002541D0" w:rsidRPr="00B34CE9" w:rsidRDefault="002541D0" w:rsidP="000F149C">
            <w:pPr>
              <w:pStyle w:val="Table"/>
              <w:rPr>
                <w:lang w:val="ro-RO"/>
              </w:rPr>
            </w:pPr>
            <w:r w:rsidRPr="00B34CE9">
              <w:rPr>
                <w:lang w:val="ro-RO"/>
              </w:rPr>
              <w:t>Parametru căruia i se adresează măsura</w:t>
            </w:r>
          </w:p>
        </w:tc>
        <w:tc>
          <w:tcPr>
            <w:tcW w:w="2080" w:type="dxa"/>
            <w:tcBorders>
              <w:top w:val="single" w:sz="12" w:space="0" w:color="auto"/>
              <w:bottom w:val="single" w:sz="12" w:space="0" w:color="auto"/>
            </w:tcBorders>
            <w:vAlign w:val="center"/>
          </w:tcPr>
          <w:p w14:paraId="224C4147" w14:textId="3A674B35" w:rsidR="002541D0" w:rsidRPr="00B34CE9" w:rsidRDefault="002541D0" w:rsidP="000F149C">
            <w:pPr>
              <w:pStyle w:val="Table"/>
              <w:rPr>
                <w:lang w:val="ro-RO"/>
              </w:rPr>
            </w:pPr>
            <w:r w:rsidRPr="00B34CE9">
              <w:rPr>
                <w:lang w:val="ro-RO"/>
              </w:rPr>
              <w:t>Impactul căreia i se adresează măsura</w:t>
            </w:r>
          </w:p>
        </w:tc>
        <w:tc>
          <w:tcPr>
            <w:tcW w:w="1436" w:type="dxa"/>
            <w:tcBorders>
              <w:top w:val="single" w:sz="12" w:space="0" w:color="auto"/>
              <w:bottom w:val="single" w:sz="12" w:space="0" w:color="auto"/>
            </w:tcBorders>
            <w:vAlign w:val="center"/>
          </w:tcPr>
          <w:p w14:paraId="62711250" w14:textId="7E1B2035" w:rsidR="002541D0" w:rsidRPr="00B34CE9" w:rsidRDefault="002541D0" w:rsidP="000F149C">
            <w:pPr>
              <w:pStyle w:val="Table"/>
              <w:rPr>
                <w:lang w:val="ro-RO"/>
              </w:rPr>
            </w:pPr>
            <w:r w:rsidRPr="00B34CE9">
              <w:rPr>
                <w:lang w:val="ro-RO"/>
              </w:rPr>
              <w:t>Perioada de implementare a măsurii</w:t>
            </w:r>
          </w:p>
        </w:tc>
        <w:tc>
          <w:tcPr>
            <w:tcW w:w="1332" w:type="dxa"/>
            <w:tcBorders>
              <w:top w:val="single" w:sz="12" w:space="0" w:color="auto"/>
              <w:bottom w:val="single" w:sz="12" w:space="0" w:color="auto"/>
            </w:tcBorders>
            <w:vAlign w:val="center"/>
          </w:tcPr>
          <w:p w14:paraId="26D878E1" w14:textId="73232E4F" w:rsidR="002541D0" w:rsidRPr="00B34CE9" w:rsidRDefault="002541D0" w:rsidP="000F149C">
            <w:pPr>
              <w:pStyle w:val="Table"/>
              <w:rPr>
                <w:lang w:val="ro-RO"/>
              </w:rPr>
            </w:pPr>
            <w:r w:rsidRPr="00B34CE9">
              <w:rPr>
                <w:lang w:val="ro-RO"/>
              </w:rPr>
              <w:t>Loca</w:t>
            </w:r>
            <w:r w:rsidR="00B34CE9" w:rsidRPr="00B34CE9">
              <w:rPr>
                <w:lang w:val="ro-RO"/>
              </w:rPr>
              <w:t>ț</w:t>
            </w:r>
            <w:r w:rsidRPr="00B34CE9">
              <w:rPr>
                <w:lang w:val="ro-RO"/>
              </w:rPr>
              <w:t>ia implementării măsurii</w:t>
            </w:r>
          </w:p>
        </w:tc>
      </w:tr>
      <w:tr w:rsidR="00354284" w:rsidRPr="00B34CE9" w14:paraId="39884C95" w14:textId="77777777" w:rsidTr="005C1B0E">
        <w:trPr>
          <w:trHeight w:val="397"/>
        </w:trPr>
        <w:tc>
          <w:tcPr>
            <w:tcW w:w="14198" w:type="dxa"/>
            <w:gridSpan w:val="7"/>
            <w:tcBorders>
              <w:top w:val="single" w:sz="12" w:space="0" w:color="auto"/>
            </w:tcBorders>
            <w:vAlign w:val="center"/>
          </w:tcPr>
          <w:p w14:paraId="045B318B" w14:textId="75C2FE3E" w:rsidR="00354284" w:rsidRPr="00B34CE9" w:rsidRDefault="00354284" w:rsidP="000F149C">
            <w:pPr>
              <w:pStyle w:val="Table"/>
              <w:rPr>
                <w:lang w:val="ro-RO"/>
              </w:rPr>
            </w:pPr>
            <w:r w:rsidRPr="00B34CE9">
              <w:rPr>
                <w:lang w:val="ro-RO"/>
              </w:rPr>
              <w:t>Măsuri de reducere a impactului asupra habitatelor de interes comunitar (MH)</w:t>
            </w:r>
          </w:p>
        </w:tc>
      </w:tr>
      <w:tr w:rsidR="009C0B4D" w:rsidRPr="00B34CE9" w14:paraId="3EDC3CF8" w14:textId="77777777" w:rsidTr="005579E9">
        <w:trPr>
          <w:trHeight w:val="1579"/>
        </w:trPr>
        <w:tc>
          <w:tcPr>
            <w:tcW w:w="4477" w:type="dxa"/>
            <w:tcBorders>
              <w:top w:val="single" w:sz="12" w:space="0" w:color="auto"/>
            </w:tcBorders>
            <w:vAlign w:val="center"/>
          </w:tcPr>
          <w:p w14:paraId="3CA08A42" w14:textId="50559CA8" w:rsidR="00461269" w:rsidRPr="00B34CE9" w:rsidRDefault="00354284" w:rsidP="000F149C">
            <w:pPr>
              <w:pStyle w:val="Table"/>
              <w:rPr>
                <w:lang w:val="ro-RO"/>
              </w:rPr>
            </w:pPr>
            <w:r w:rsidRPr="00B34CE9">
              <w:rPr>
                <w:lang w:val="ro-RO"/>
              </w:rPr>
              <w:t>MH1</w:t>
            </w:r>
            <w:r w:rsidR="00461269" w:rsidRPr="00B34CE9">
              <w:rPr>
                <w:lang w:val="ro-RO"/>
              </w:rPr>
              <w:t>. Respectarea regulilor de recoltare a masei lemnoase: la aplicarea tuturor lucrărilor silvice (cură</w:t>
            </w:r>
            <w:r w:rsidR="00B34CE9" w:rsidRPr="00B34CE9">
              <w:rPr>
                <w:lang w:val="ro-RO"/>
              </w:rPr>
              <w:t>ț</w:t>
            </w:r>
            <w:r w:rsidR="00461269" w:rsidRPr="00B34CE9">
              <w:rPr>
                <w:lang w:val="ro-RO"/>
              </w:rPr>
              <w:t xml:space="preserve">iri, rărituri, degajări </w:t>
            </w:r>
            <w:r w:rsidR="00B34CE9" w:rsidRPr="00B34CE9">
              <w:rPr>
                <w:lang w:val="ro-RO"/>
              </w:rPr>
              <w:t>ș</w:t>
            </w:r>
            <w:r w:rsidR="00461269" w:rsidRPr="00B34CE9">
              <w:rPr>
                <w:lang w:val="ro-RO"/>
              </w:rPr>
              <w:t xml:space="preserve">i mai ales a tăierilor de produse principale/ conservare) se vor respecta regulile de recoltare a masei lemnoase (sortimente, perioade, etc.) </w:t>
            </w:r>
            <w:r w:rsidR="00B34CE9" w:rsidRPr="00B34CE9">
              <w:rPr>
                <w:lang w:val="ro-RO"/>
              </w:rPr>
              <w:t>ș</w:t>
            </w:r>
            <w:r w:rsidR="00461269" w:rsidRPr="00B34CE9">
              <w:rPr>
                <w:lang w:val="ro-RO"/>
              </w:rPr>
              <w:t>i evita la maximum a rănirii arborilor remanen</w:t>
            </w:r>
            <w:r w:rsidR="00B34CE9" w:rsidRPr="00B34CE9">
              <w:rPr>
                <w:lang w:val="ro-RO"/>
              </w:rPr>
              <w:t>ț</w:t>
            </w:r>
            <w:r w:rsidR="00461269" w:rsidRPr="00B34CE9">
              <w:rPr>
                <w:lang w:val="ro-RO"/>
              </w:rPr>
              <w:t>i</w:t>
            </w:r>
          </w:p>
        </w:tc>
        <w:tc>
          <w:tcPr>
            <w:tcW w:w="786" w:type="dxa"/>
            <w:tcBorders>
              <w:top w:val="single" w:sz="12" w:space="0" w:color="auto"/>
            </w:tcBorders>
            <w:vAlign w:val="center"/>
          </w:tcPr>
          <w:p w14:paraId="75E4D8FF" w14:textId="28861B54" w:rsidR="00461269" w:rsidRPr="00B34CE9" w:rsidRDefault="008B2864" w:rsidP="000F149C">
            <w:pPr>
              <w:pStyle w:val="Table"/>
              <w:rPr>
                <w:lang w:val="ro-RO"/>
              </w:rPr>
            </w:pPr>
            <w:r w:rsidRPr="00B34CE9">
              <w:rPr>
                <w:lang w:val="ro-RO"/>
              </w:rPr>
              <w:t>R</w:t>
            </w:r>
          </w:p>
        </w:tc>
        <w:tc>
          <w:tcPr>
            <w:tcW w:w="2388" w:type="dxa"/>
            <w:vMerge w:val="restart"/>
            <w:tcBorders>
              <w:top w:val="single" w:sz="12" w:space="0" w:color="auto"/>
            </w:tcBorders>
            <w:vAlign w:val="center"/>
          </w:tcPr>
          <w:p w14:paraId="37456372" w14:textId="77777777" w:rsidR="00096BB4" w:rsidRPr="00B34CE9" w:rsidRDefault="00096BB4" w:rsidP="00096BB4">
            <w:pPr>
              <w:pStyle w:val="Table"/>
              <w:rPr>
                <w:lang w:val="ro-RO"/>
              </w:rPr>
            </w:pPr>
            <w:r w:rsidRPr="00B34CE9">
              <w:rPr>
                <w:lang w:val="ro-RO"/>
              </w:rPr>
              <w:t>9110 Păduri de fag de tip Luzulo-Fagetum</w:t>
            </w:r>
          </w:p>
          <w:p w14:paraId="7C04DF35" w14:textId="77777777" w:rsidR="00096BB4" w:rsidRPr="00B34CE9" w:rsidRDefault="00096BB4" w:rsidP="00096BB4">
            <w:pPr>
              <w:pStyle w:val="Table"/>
              <w:rPr>
                <w:lang w:val="ro-RO"/>
              </w:rPr>
            </w:pPr>
          </w:p>
          <w:p w14:paraId="61F3E971" w14:textId="77777777" w:rsidR="00096BB4" w:rsidRPr="00B34CE9" w:rsidRDefault="00096BB4" w:rsidP="00096BB4">
            <w:pPr>
              <w:pStyle w:val="Table"/>
              <w:rPr>
                <w:lang w:val="ro-RO"/>
              </w:rPr>
            </w:pPr>
            <w:r w:rsidRPr="00B34CE9">
              <w:rPr>
                <w:lang w:val="ro-RO"/>
              </w:rPr>
              <w:t>9410 Păduri acidofile de Picea abies din regiunea montană (Vaccinio-Piceetea)</w:t>
            </w:r>
          </w:p>
          <w:p w14:paraId="654F712F" w14:textId="77777777" w:rsidR="00096BB4" w:rsidRPr="00B34CE9" w:rsidRDefault="00096BB4" w:rsidP="00096BB4">
            <w:pPr>
              <w:pStyle w:val="Table"/>
              <w:rPr>
                <w:lang w:val="ro-RO"/>
              </w:rPr>
            </w:pPr>
          </w:p>
          <w:p w14:paraId="33B60FD0" w14:textId="77777777" w:rsidR="00096BB4" w:rsidRPr="00B34CE9" w:rsidRDefault="00096BB4" w:rsidP="00096BB4">
            <w:pPr>
              <w:pStyle w:val="Table"/>
              <w:rPr>
                <w:lang w:val="ro-RO"/>
              </w:rPr>
            </w:pPr>
            <w:r w:rsidRPr="00B34CE9">
              <w:rPr>
                <w:lang w:val="ro-RO"/>
              </w:rPr>
              <w:t>91V0 Păduri dacice de fag (Symphyto-Fagion)</w:t>
            </w:r>
          </w:p>
          <w:p w14:paraId="6A895C14" w14:textId="77777777" w:rsidR="00096BB4" w:rsidRPr="00B34CE9" w:rsidRDefault="00096BB4" w:rsidP="00096BB4">
            <w:pPr>
              <w:pStyle w:val="Table"/>
              <w:rPr>
                <w:lang w:val="ro-RO"/>
              </w:rPr>
            </w:pPr>
          </w:p>
          <w:p w14:paraId="6765925D" w14:textId="329E49FA" w:rsidR="00096BB4" w:rsidRPr="00B34CE9" w:rsidRDefault="00096BB4" w:rsidP="00096BB4">
            <w:pPr>
              <w:pStyle w:val="Table"/>
              <w:rPr>
                <w:lang w:val="ro-RO"/>
              </w:rPr>
            </w:pPr>
            <w:r w:rsidRPr="00B34CE9">
              <w:rPr>
                <w:lang w:val="ro-RO"/>
              </w:rPr>
              <w:t>9150 Păduri medio-europene de fag din Cephalanthero-Fagion</w:t>
            </w:r>
          </w:p>
        </w:tc>
        <w:tc>
          <w:tcPr>
            <w:tcW w:w="1699" w:type="dxa"/>
            <w:tcBorders>
              <w:top w:val="single" w:sz="12" w:space="0" w:color="auto"/>
            </w:tcBorders>
            <w:vAlign w:val="center"/>
          </w:tcPr>
          <w:p w14:paraId="61AEB4B6" w14:textId="2B430557" w:rsidR="00461269" w:rsidRPr="00B34CE9" w:rsidRDefault="00461269" w:rsidP="000F149C">
            <w:pPr>
              <w:pStyle w:val="Table"/>
              <w:rPr>
                <w:lang w:val="ro-RO"/>
              </w:rPr>
            </w:pPr>
            <w:r w:rsidRPr="00B34CE9">
              <w:rPr>
                <w:lang w:val="ro-RO"/>
              </w:rPr>
              <w:t>Suprafa</w:t>
            </w:r>
            <w:r w:rsidR="00B34CE9" w:rsidRPr="00B34CE9">
              <w:rPr>
                <w:lang w:val="ro-RO"/>
              </w:rPr>
              <w:t>ț</w:t>
            </w:r>
            <w:r w:rsidRPr="00B34CE9">
              <w:rPr>
                <w:lang w:val="ro-RO"/>
              </w:rPr>
              <w:t>ă habitat</w:t>
            </w:r>
          </w:p>
          <w:p w14:paraId="7D836331" w14:textId="77777777" w:rsidR="00461269" w:rsidRPr="00B34CE9" w:rsidRDefault="00461269" w:rsidP="000F149C">
            <w:pPr>
              <w:pStyle w:val="Table"/>
              <w:rPr>
                <w:lang w:val="ro-RO"/>
              </w:rPr>
            </w:pPr>
          </w:p>
          <w:p w14:paraId="065790B3" w14:textId="2AE710FC" w:rsidR="00461269" w:rsidRPr="00B34CE9" w:rsidRDefault="00461269" w:rsidP="000F149C">
            <w:pPr>
              <w:pStyle w:val="Table"/>
              <w:rPr>
                <w:lang w:val="ro-RO"/>
              </w:rPr>
            </w:pPr>
            <w:r w:rsidRPr="00B34CE9">
              <w:rPr>
                <w:lang w:val="ro-RO"/>
              </w:rPr>
              <w:t>Specii de arbori caracteristice</w:t>
            </w:r>
          </w:p>
          <w:p w14:paraId="2AFAC303" w14:textId="77777777" w:rsidR="00461269" w:rsidRPr="00B34CE9" w:rsidRDefault="00461269" w:rsidP="000F149C">
            <w:pPr>
              <w:pStyle w:val="Table"/>
              <w:rPr>
                <w:lang w:val="ro-RO"/>
              </w:rPr>
            </w:pPr>
          </w:p>
          <w:p w14:paraId="3EACF0FF" w14:textId="782B4F39" w:rsidR="00461269" w:rsidRPr="00B34CE9" w:rsidRDefault="00461269"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2080" w:type="dxa"/>
            <w:tcBorders>
              <w:top w:val="single" w:sz="12" w:space="0" w:color="auto"/>
            </w:tcBorders>
            <w:vAlign w:val="center"/>
          </w:tcPr>
          <w:p w14:paraId="0BA6401B" w14:textId="28F0C76E" w:rsidR="00461269" w:rsidRPr="00B34CE9" w:rsidRDefault="00461269" w:rsidP="000F149C">
            <w:pPr>
              <w:pStyle w:val="Table"/>
              <w:rPr>
                <w:lang w:val="ro-RO"/>
              </w:rPr>
            </w:pPr>
            <w:r w:rsidRPr="00B34CE9">
              <w:rPr>
                <w:lang w:val="ro-RO"/>
              </w:rPr>
              <w:t>Deteriorarea</w:t>
            </w:r>
            <w:r w:rsidR="009C0B4D" w:rsidRPr="00B34CE9">
              <w:rPr>
                <w:lang w:val="ro-RO"/>
              </w:rPr>
              <w:t xml:space="preserve"> </w:t>
            </w:r>
            <w:r w:rsidRPr="00B34CE9">
              <w:rPr>
                <w:lang w:val="ro-RO"/>
              </w:rPr>
              <w:t>temporară a</w:t>
            </w:r>
            <w:r w:rsidR="001A6988" w:rsidRPr="00B34CE9">
              <w:rPr>
                <w:lang w:val="ro-RO"/>
              </w:rPr>
              <w:t xml:space="preserve"> </w:t>
            </w:r>
            <w:r w:rsidRPr="00B34CE9">
              <w:rPr>
                <w:lang w:val="ro-RO"/>
              </w:rPr>
              <w:t>calită</w:t>
            </w:r>
            <w:r w:rsidR="00B34CE9" w:rsidRPr="00B34CE9">
              <w:rPr>
                <w:lang w:val="ro-RO"/>
              </w:rPr>
              <w:t>ț</w:t>
            </w:r>
            <w:r w:rsidRPr="00B34CE9">
              <w:rPr>
                <w:lang w:val="ro-RO"/>
              </w:rPr>
              <w:t>ii</w:t>
            </w:r>
            <w:r w:rsidR="008639FA" w:rsidRPr="00B34CE9">
              <w:rPr>
                <w:lang w:val="ro-RO"/>
              </w:rPr>
              <w:t xml:space="preserve"> </w:t>
            </w:r>
            <w:r w:rsidRPr="00B34CE9">
              <w:rPr>
                <w:lang w:val="ro-RO"/>
              </w:rPr>
              <w:t>habitatelor,</w:t>
            </w:r>
            <w:r w:rsidR="009C0B4D" w:rsidRPr="00B34CE9">
              <w:rPr>
                <w:lang w:val="ro-RO"/>
              </w:rPr>
              <w:t xml:space="preserve"> </w:t>
            </w:r>
            <w:r w:rsidRPr="00B34CE9">
              <w:rPr>
                <w:lang w:val="ro-RO"/>
              </w:rPr>
              <w:t>ducând la</w:t>
            </w:r>
            <w:r w:rsidR="008639FA" w:rsidRPr="00B34CE9">
              <w:rPr>
                <w:lang w:val="ro-RO"/>
              </w:rPr>
              <w:t xml:space="preserve"> </w:t>
            </w:r>
            <w:r w:rsidRPr="00B34CE9">
              <w:rPr>
                <w:lang w:val="ro-RO"/>
              </w:rPr>
              <w:t>reducerea</w:t>
            </w:r>
            <w:r w:rsidR="009C0B4D" w:rsidRPr="00B34CE9">
              <w:rPr>
                <w:lang w:val="ro-RO"/>
              </w:rPr>
              <w:t xml:space="preserve"> </w:t>
            </w:r>
            <w:r w:rsidRPr="00B34CE9">
              <w:rPr>
                <w:lang w:val="ro-RO"/>
              </w:rPr>
              <w:t>vârstei</w:t>
            </w:r>
            <w:r w:rsidR="008639FA" w:rsidRPr="00B34CE9">
              <w:rPr>
                <w:lang w:val="ro-RO"/>
              </w:rPr>
              <w:t xml:space="preserve"> </w:t>
            </w:r>
            <w:r w:rsidRPr="00B34CE9">
              <w:rPr>
                <w:lang w:val="ro-RO"/>
              </w:rPr>
              <w:t>e</w:t>
            </w:r>
            <w:r w:rsidR="001A6988" w:rsidRPr="00B34CE9">
              <w:rPr>
                <w:lang w:val="ro-RO"/>
              </w:rPr>
              <w:t>x</w:t>
            </w:r>
            <w:r w:rsidRPr="00B34CE9">
              <w:rPr>
                <w:lang w:val="ro-RO"/>
              </w:rPr>
              <w:t>mplarelor</w:t>
            </w:r>
            <w:r w:rsidR="001A6988" w:rsidRPr="00B34CE9">
              <w:rPr>
                <w:lang w:val="ro-RO"/>
              </w:rPr>
              <w:t xml:space="preserve"> </w:t>
            </w:r>
            <w:r w:rsidRPr="00B34CE9">
              <w:rPr>
                <w:lang w:val="ro-RO"/>
              </w:rPr>
              <w:t>de arbori</w:t>
            </w:r>
            <w:r w:rsidR="008639FA" w:rsidRPr="00B34CE9">
              <w:rPr>
                <w:lang w:val="ro-RO"/>
              </w:rPr>
              <w:t xml:space="preserve"> </w:t>
            </w:r>
            <w:r w:rsidR="009C0B4D" w:rsidRPr="00B34CE9">
              <w:rPr>
                <w:lang w:val="ro-RO"/>
              </w:rPr>
              <w:t>c</w:t>
            </w:r>
            <w:r w:rsidR="003A2513" w:rsidRPr="00B34CE9">
              <w:rPr>
                <w:lang w:val="ro-RO"/>
              </w:rPr>
              <w:t>aracteristice. Degradarea calită</w:t>
            </w:r>
            <w:r w:rsidR="00B34CE9" w:rsidRPr="00B34CE9">
              <w:rPr>
                <w:lang w:val="ro-RO"/>
              </w:rPr>
              <w:t>ț</w:t>
            </w:r>
            <w:r w:rsidR="003A2513" w:rsidRPr="00B34CE9">
              <w:rPr>
                <w:lang w:val="ro-RO"/>
              </w:rPr>
              <w:t>ii arboretului rămas pe picior (boli fungice introduse prin rănile trunchiurilor).</w:t>
            </w:r>
          </w:p>
        </w:tc>
        <w:tc>
          <w:tcPr>
            <w:tcW w:w="1436" w:type="dxa"/>
            <w:tcBorders>
              <w:top w:val="single" w:sz="12" w:space="0" w:color="auto"/>
            </w:tcBorders>
            <w:vAlign w:val="center"/>
          </w:tcPr>
          <w:p w14:paraId="3D64D382" w14:textId="77777777" w:rsidR="00461269" w:rsidRPr="00B34CE9" w:rsidRDefault="00461269" w:rsidP="000F149C">
            <w:pPr>
              <w:pStyle w:val="Table"/>
              <w:rPr>
                <w:lang w:val="ro-RO"/>
              </w:rPr>
            </w:pPr>
            <w:r w:rsidRPr="00B34CE9">
              <w:rPr>
                <w:lang w:val="ro-RO"/>
              </w:rPr>
              <w:t>Perioada de</w:t>
            </w:r>
          </w:p>
          <w:p w14:paraId="6012F759" w14:textId="77777777" w:rsidR="00461269" w:rsidRPr="00B34CE9" w:rsidRDefault="00461269" w:rsidP="000F149C">
            <w:pPr>
              <w:pStyle w:val="Table"/>
              <w:rPr>
                <w:lang w:val="ro-RO"/>
              </w:rPr>
            </w:pPr>
            <w:r w:rsidRPr="00B34CE9">
              <w:rPr>
                <w:lang w:val="ro-RO"/>
              </w:rPr>
              <w:t>valabilitate a</w:t>
            </w:r>
          </w:p>
          <w:p w14:paraId="52A7E8FF" w14:textId="475CFDA1" w:rsidR="00461269" w:rsidRPr="00B34CE9" w:rsidRDefault="00461269" w:rsidP="000F149C">
            <w:pPr>
              <w:pStyle w:val="Table"/>
              <w:rPr>
                <w:lang w:val="ro-RO"/>
              </w:rPr>
            </w:pPr>
            <w:r w:rsidRPr="00B34CE9">
              <w:rPr>
                <w:lang w:val="ro-RO"/>
              </w:rPr>
              <w:t>amenajamentului</w:t>
            </w:r>
          </w:p>
          <w:p w14:paraId="03F5FAA5" w14:textId="0EA26C69" w:rsidR="00461269" w:rsidRPr="00B34CE9" w:rsidRDefault="00461269" w:rsidP="000F149C">
            <w:pPr>
              <w:pStyle w:val="Table"/>
              <w:rPr>
                <w:lang w:val="ro-RO"/>
              </w:rPr>
            </w:pPr>
            <w:r w:rsidRPr="00B34CE9">
              <w:rPr>
                <w:lang w:val="ro-RO"/>
              </w:rPr>
              <w:t>silvic</w:t>
            </w:r>
          </w:p>
        </w:tc>
        <w:tc>
          <w:tcPr>
            <w:tcW w:w="1332" w:type="dxa"/>
            <w:tcBorders>
              <w:top w:val="single" w:sz="12" w:space="0" w:color="auto"/>
            </w:tcBorders>
            <w:vAlign w:val="center"/>
          </w:tcPr>
          <w:p w14:paraId="0E9D2D37" w14:textId="711F1128" w:rsidR="00461269" w:rsidRPr="00B34CE9" w:rsidRDefault="00461269" w:rsidP="000F149C">
            <w:pPr>
              <w:pStyle w:val="Table"/>
              <w:rPr>
                <w:lang w:val="ro-RO"/>
              </w:rPr>
            </w:pPr>
            <w:r w:rsidRPr="00B34CE9">
              <w:rPr>
                <w:lang w:val="ro-RO"/>
              </w:rPr>
              <w:t xml:space="preserve">Toate u.a.-urile în care sunt prevăzute </w:t>
            </w:r>
            <w:r w:rsidR="008639FA" w:rsidRPr="00B34CE9">
              <w:rPr>
                <w:lang w:val="ro-RO"/>
              </w:rPr>
              <w:t xml:space="preserve">aceste </w:t>
            </w:r>
            <w:r w:rsidRPr="00B34CE9">
              <w:rPr>
                <w:lang w:val="ro-RO"/>
              </w:rPr>
              <w:t>lucrări</w:t>
            </w:r>
          </w:p>
        </w:tc>
      </w:tr>
      <w:tr w:rsidR="001A6988" w:rsidRPr="00B34CE9" w14:paraId="7B709096" w14:textId="77777777" w:rsidTr="003E2486">
        <w:trPr>
          <w:trHeight w:val="428"/>
        </w:trPr>
        <w:tc>
          <w:tcPr>
            <w:tcW w:w="4477" w:type="dxa"/>
            <w:vAlign w:val="center"/>
          </w:tcPr>
          <w:p w14:paraId="361BF55C" w14:textId="36EC4971" w:rsidR="001A6988" w:rsidRPr="00B34CE9" w:rsidRDefault="001A6988" w:rsidP="000F149C">
            <w:pPr>
              <w:pStyle w:val="Table"/>
              <w:rPr>
                <w:lang w:val="ro-RO"/>
              </w:rPr>
            </w:pPr>
            <w:r w:rsidRPr="00B34CE9">
              <w:rPr>
                <w:lang w:val="ro-RO"/>
              </w:rPr>
              <w:t>MH2: Conducerea arboretelor cu stare nefavorabilă sau partial favorabilă, care au fost propuse lucrări de cură</w:t>
            </w:r>
            <w:r w:rsidR="00B34CE9" w:rsidRPr="00B34CE9">
              <w:rPr>
                <w:lang w:val="ro-RO"/>
              </w:rPr>
              <w:t>ț</w:t>
            </w:r>
            <w:r w:rsidRPr="00B34CE9">
              <w:rPr>
                <w:lang w:val="ro-RO"/>
              </w:rPr>
              <w:t>iri sau rărituri, pentru a asigura îmbunătă</w:t>
            </w:r>
            <w:r w:rsidR="00B34CE9" w:rsidRPr="00B34CE9">
              <w:rPr>
                <w:lang w:val="ro-RO"/>
              </w:rPr>
              <w:t>ț</w:t>
            </w:r>
            <w:r w:rsidRPr="00B34CE9">
              <w:rPr>
                <w:lang w:val="ro-RO"/>
              </w:rPr>
              <w:t>irea stării de conservare. Aceste arborete necesită interven</w:t>
            </w:r>
            <w:r w:rsidR="00B34CE9" w:rsidRPr="00B34CE9">
              <w:rPr>
                <w:lang w:val="ro-RO"/>
              </w:rPr>
              <w:t>ț</w:t>
            </w:r>
            <w:r w:rsidRPr="00B34CE9">
              <w:rPr>
                <w:lang w:val="ro-RO"/>
              </w:rPr>
              <w:t>ii pentru reconstruc</w:t>
            </w:r>
            <w:r w:rsidR="00B34CE9" w:rsidRPr="00B34CE9">
              <w:rPr>
                <w:lang w:val="ro-RO"/>
              </w:rPr>
              <w:t>ț</w:t>
            </w:r>
            <w:r w:rsidRPr="00B34CE9">
              <w:rPr>
                <w:lang w:val="ro-RO"/>
              </w:rPr>
              <w:t>ie ecologică, prin promovarea speciilor specifice habitatului, aflate diseminat sau în propor</w:t>
            </w:r>
            <w:r w:rsidR="00B34CE9" w:rsidRPr="00B34CE9">
              <w:rPr>
                <w:lang w:val="ro-RO"/>
              </w:rPr>
              <w:t>ț</w:t>
            </w:r>
            <w:r w:rsidRPr="00B34CE9">
              <w:rPr>
                <w:lang w:val="ro-RO"/>
              </w:rPr>
              <w:t>ie redusă în arborete</w:t>
            </w:r>
            <w:r w:rsidR="00286FBE" w:rsidRPr="00B34CE9">
              <w:rPr>
                <w:lang w:val="ro-RO"/>
              </w:rPr>
              <w:t xml:space="preserve"> - </w:t>
            </w:r>
            <w:r w:rsidRPr="00B34CE9">
              <w:rPr>
                <w:lang w:val="ro-RO"/>
              </w:rPr>
              <w:t>în toate arboretele în care s-au propus rărituri sau cură</w:t>
            </w:r>
            <w:r w:rsidR="00B34CE9" w:rsidRPr="00B34CE9">
              <w:rPr>
                <w:lang w:val="ro-RO"/>
              </w:rPr>
              <w:t>ț</w:t>
            </w:r>
            <w:r w:rsidRPr="00B34CE9">
              <w:rPr>
                <w:lang w:val="ro-RO"/>
              </w:rPr>
              <w:t>iri;</w:t>
            </w:r>
          </w:p>
        </w:tc>
        <w:tc>
          <w:tcPr>
            <w:tcW w:w="786" w:type="dxa"/>
            <w:vAlign w:val="center"/>
          </w:tcPr>
          <w:p w14:paraId="69A08BE8" w14:textId="05E746FD" w:rsidR="001A6988" w:rsidRPr="00B34CE9" w:rsidRDefault="008B2864" w:rsidP="000F149C">
            <w:pPr>
              <w:pStyle w:val="Table"/>
              <w:rPr>
                <w:lang w:val="ro-RO"/>
              </w:rPr>
            </w:pPr>
            <w:r w:rsidRPr="00B34CE9">
              <w:rPr>
                <w:lang w:val="ro-RO"/>
              </w:rPr>
              <w:t>E</w:t>
            </w:r>
          </w:p>
        </w:tc>
        <w:tc>
          <w:tcPr>
            <w:tcW w:w="2388" w:type="dxa"/>
            <w:vMerge/>
          </w:tcPr>
          <w:p w14:paraId="4F243A0B" w14:textId="77777777" w:rsidR="001A6988" w:rsidRPr="00B34CE9" w:rsidRDefault="001A6988" w:rsidP="000F149C">
            <w:pPr>
              <w:pStyle w:val="Table"/>
              <w:rPr>
                <w:lang w:val="ro-RO"/>
              </w:rPr>
            </w:pPr>
          </w:p>
        </w:tc>
        <w:tc>
          <w:tcPr>
            <w:tcW w:w="1699" w:type="dxa"/>
            <w:vAlign w:val="center"/>
          </w:tcPr>
          <w:p w14:paraId="2A80E470" w14:textId="68BC19C4" w:rsidR="003A2513" w:rsidRPr="00B34CE9" w:rsidRDefault="003A2513" w:rsidP="000F149C">
            <w:pPr>
              <w:pStyle w:val="Table"/>
              <w:rPr>
                <w:lang w:val="ro-RO"/>
              </w:rPr>
            </w:pPr>
            <w:r w:rsidRPr="00B34CE9">
              <w:rPr>
                <w:lang w:val="ro-RO"/>
              </w:rPr>
              <w:t>Suprafa</w:t>
            </w:r>
            <w:r w:rsidR="00B34CE9" w:rsidRPr="00B34CE9">
              <w:rPr>
                <w:lang w:val="ro-RO"/>
              </w:rPr>
              <w:t>ț</w:t>
            </w:r>
            <w:r w:rsidRPr="00B34CE9">
              <w:rPr>
                <w:lang w:val="ro-RO"/>
              </w:rPr>
              <w:t>ă habitat</w:t>
            </w:r>
          </w:p>
          <w:p w14:paraId="2DC8624C" w14:textId="77777777" w:rsidR="003A2513" w:rsidRPr="00B34CE9" w:rsidRDefault="003A2513" w:rsidP="000F149C">
            <w:pPr>
              <w:pStyle w:val="Table"/>
              <w:rPr>
                <w:lang w:val="ro-RO"/>
              </w:rPr>
            </w:pPr>
          </w:p>
          <w:p w14:paraId="7B6FCDA1" w14:textId="77777777" w:rsidR="003A2513" w:rsidRPr="00B34CE9" w:rsidRDefault="003A2513" w:rsidP="000F149C">
            <w:pPr>
              <w:pStyle w:val="Table"/>
              <w:rPr>
                <w:lang w:val="ro-RO"/>
              </w:rPr>
            </w:pPr>
            <w:r w:rsidRPr="00B34CE9">
              <w:rPr>
                <w:lang w:val="ro-RO"/>
              </w:rPr>
              <w:t>Specii de arbori caracteristice</w:t>
            </w:r>
          </w:p>
          <w:p w14:paraId="0B309965" w14:textId="77777777" w:rsidR="003A2513" w:rsidRPr="00B34CE9" w:rsidRDefault="003A2513" w:rsidP="000F149C">
            <w:pPr>
              <w:pStyle w:val="Table"/>
              <w:rPr>
                <w:lang w:val="ro-RO"/>
              </w:rPr>
            </w:pPr>
          </w:p>
          <w:p w14:paraId="62796D90" w14:textId="02108A5E" w:rsidR="003A2513" w:rsidRPr="00B34CE9" w:rsidRDefault="003A2513"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p w14:paraId="547D4EEF" w14:textId="77777777" w:rsidR="003A2513" w:rsidRPr="00B34CE9" w:rsidRDefault="003A2513" w:rsidP="000F149C">
            <w:pPr>
              <w:pStyle w:val="Table"/>
              <w:rPr>
                <w:lang w:val="ro-RO"/>
              </w:rPr>
            </w:pPr>
          </w:p>
          <w:p w14:paraId="3BD38E04" w14:textId="36A2E12C" w:rsidR="001A6988" w:rsidRPr="00B34CE9" w:rsidRDefault="003A2513" w:rsidP="000F149C">
            <w:pPr>
              <w:pStyle w:val="Table"/>
              <w:rPr>
                <w:lang w:val="ro-RO"/>
              </w:rPr>
            </w:pPr>
            <w:r w:rsidRPr="00B34CE9">
              <w:rPr>
                <w:lang w:val="ro-RO"/>
              </w:rPr>
              <w:t>Abunden</w:t>
            </w:r>
            <w:r w:rsidR="00B34CE9" w:rsidRPr="00B34CE9">
              <w:rPr>
                <w:lang w:val="ro-RO"/>
              </w:rPr>
              <w:t>ț</w:t>
            </w:r>
            <w:r w:rsidRPr="00B34CE9">
              <w:rPr>
                <w:lang w:val="ro-RO"/>
              </w:rPr>
              <w:t>ă ecotipuri necorespunzătoare</w:t>
            </w:r>
          </w:p>
        </w:tc>
        <w:tc>
          <w:tcPr>
            <w:tcW w:w="2080" w:type="dxa"/>
            <w:vAlign w:val="center"/>
          </w:tcPr>
          <w:p w14:paraId="2FA63B1D" w14:textId="29208F91" w:rsidR="001A6988" w:rsidRPr="00B34CE9" w:rsidRDefault="001A6988"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r w:rsidR="003A2513" w:rsidRPr="00B34CE9">
              <w:rPr>
                <w:lang w:val="ro-RO"/>
              </w:rPr>
              <w:t>, prin scăderea propor</w:t>
            </w:r>
            <w:r w:rsidR="00B34CE9" w:rsidRPr="00B34CE9">
              <w:rPr>
                <w:lang w:val="ro-RO"/>
              </w:rPr>
              <w:t>ț</w:t>
            </w:r>
            <w:r w:rsidR="003A2513" w:rsidRPr="00B34CE9">
              <w:rPr>
                <w:lang w:val="ro-RO"/>
              </w:rPr>
              <w:t>iei speciilor autohtone specifice habitatului în favoarea unor specii cu valoare economică dar non-specifice.</w:t>
            </w:r>
          </w:p>
        </w:tc>
        <w:tc>
          <w:tcPr>
            <w:tcW w:w="1436" w:type="dxa"/>
            <w:vAlign w:val="center"/>
          </w:tcPr>
          <w:p w14:paraId="71BD0283" w14:textId="77777777" w:rsidR="00BA5F1C" w:rsidRPr="00B34CE9" w:rsidRDefault="00BA5F1C" w:rsidP="000F149C">
            <w:pPr>
              <w:pStyle w:val="Table"/>
              <w:rPr>
                <w:lang w:val="ro-RO"/>
              </w:rPr>
            </w:pPr>
            <w:r w:rsidRPr="00B34CE9">
              <w:rPr>
                <w:lang w:val="ro-RO"/>
              </w:rPr>
              <w:t>Perioada de</w:t>
            </w:r>
          </w:p>
          <w:p w14:paraId="7B16495B" w14:textId="77777777" w:rsidR="00BA5F1C" w:rsidRPr="00B34CE9" w:rsidRDefault="00BA5F1C" w:rsidP="000F149C">
            <w:pPr>
              <w:pStyle w:val="Table"/>
              <w:rPr>
                <w:lang w:val="ro-RO"/>
              </w:rPr>
            </w:pPr>
            <w:r w:rsidRPr="00B34CE9">
              <w:rPr>
                <w:lang w:val="ro-RO"/>
              </w:rPr>
              <w:t>valabilitate a</w:t>
            </w:r>
          </w:p>
          <w:p w14:paraId="21092C4F" w14:textId="77777777" w:rsidR="00BA5F1C" w:rsidRPr="00B34CE9" w:rsidRDefault="00BA5F1C" w:rsidP="000F149C">
            <w:pPr>
              <w:pStyle w:val="Table"/>
              <w:rPr>
                <w:lang w:val="ro-RO"/>
              </w:rPr>
            </w:pPr>
            <w:r w:rsidRPr="00B34CE9">
              <w:rPr>
                <w:lang w:val="ro-RO"/>
              </w:rPr>
              <w:t>amenajamentului</w:t>
            </w:r>
          </w:p>
          <w:p w14:paraId="17368DB5" w14:textId="77F59D1A" w:rsidR="001A6988" w:rsidRPr="00B34CE9" w:rsidRDefault="00BA5F1C" w:rsidP="000F149C">
            <w:pPr>
              <w:pStyle w:val="Table"/>
              <w:rPr>
                <w:lang w:val="ro-RO"/>
              </w:rPr>
            </w:pPr>
            <w:r w:rsidRPr="00B34CE9">
              <w:rPr>
                <w:lang w:val="ro-RO"/>
              </w:rPr>
              <w:t>silvic</w:t>
            </w:r>
          </w:p>
        </w:tc>
        <w:tc>
          <w:tcPr>
            <w:tcW w:w="1332" w:type="dxa"/>
            <w:vAlign w:val="center"/>
          </w:tcPr>
          <w:p w14:paraId="5E6C4A70" w14:textId="1CFFC357" w:rsidR="001A6988" w:rsidRPr="00B34CE9" w:rsidRDefault="00BA5F1C" w:rsidP="000F149C">
            <w:pPr>
              <w:pStyle w:val="Table"/>
              <w:rPr>
                <w:lang w:val="ro-RO"/>
              </w:rPr>
            </w:pPr>
            <w:r w:rsidRPr="00B34CE9">
              <w:rPr>
                <w:lang w:val="ro-RO"/>
              </w:rPr>
              <w:t>Toate u.a.-urile în care sunt prevăzute aceste lucrări</w:t>
            </w:r>
          </w:p>
        </w:tc>
      </w:tr>
      <w:tr w:rsidR="001A6988" w:rsidRPr="00B34CE9" w14:paraId="528533E3" w14:textId="77777777" w:rsidTr="003E2486">
        <w:trPr>
          <w:trHeight w:val="428"/>
        </w:trPr>
        <w:tc>
          <w:tcPr>
            <w:tcW w:w="4477" w:type="dxa"/>
            <w:vAlign w:val="center"/>
          </w:tcPr>
          <w:p w14:paraId="3C56A536" w14:textId="4A11D1FE" w:rsidR="001A6988" w:rsidRPr="00B34CE9" w:rsidRDefault="001A6988" w:rsidP="000F149C">
            <w:pPr>
              <w:pStyle w:val="Table"/>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iilor de regenerare pentru a asigura compozi</w:t>
            </w:r>
            <w:r w:rsidR="00B34CE9" w:rsidRPr="00B34CE9">
              <w:rPr>
                <w:lang w:val="ro-RO"/>
              </w:rPr>
              <w:t>ț</w:t>
            </w:r>
            <w:r w:rsidRPr="00B34CE9">
              <w:rPr>
                <w:lang w:val="ro-RO"/>
              </w:rPr>
              <w:t>ia tipică a habitatelor</w:t>
            </w:r>
            <w:r w:rsidR="00286FBE" w:rsidRPr="00B34CE9">
              <w:rPr>
                <w:lang w:val="ro-RO"/>
              </w:rPr>
              <w:t xml:space="preserve"> - </w:t>
            </w:r>
            <w:r w:rsidRPr="00B34CE9">
              <w:rPr>
                <w:lang w:val="ro-RO"/>
              </w:rPr>
              <w:t>în unită</w:t>
            </w:r>
            <w:r w:rsidR="00B34CE9" w:rsidRPr="00B34CE9">
              <w:rPr>
                <w:lang w:val="ro-RO"/>
              </w:rPr>
              <w:t>ț</w:t>
            </w:r>
            <w:r w:rsidRPr="00B34CE9">
              <w:rPr>
                <w:lang w:val="ro-RO"/>
              </w:rPr>
              <w:t>ile amenajistice propuse pentru completări, împăduriri sau promovarea regenerării naturale;</w:t>
            </w:r>
            <w:r w:rsidR="008B2864" w:rsidRPr="00B34CE9">
              <w:rPr>
                <w:lang w:val="ro-RO"/>
              </w:rPr>
              <w:t xml:space="preserve"> </w:t>
            </w:r>
          </w:p>
        </w:tc>
        <w:tc>
          <w:tcPr>
            <w:tcW w:w="786" w:type="dxa"/>
            <w:vAlign w:val="center"/>
          </w:tcPr>
          <w:p w14:paraId="630CEA3F" w14:textId="5A274510" w:rsidR="001A6988" w:rsidRPr="00B34CE9" w:rsidRDefault="008B2864" w:rsidP="000F149C">
            <w:pPr>
              <w:pStyle w:val="Table"/>
              <w:rPr>
                <w:lang w:val="ro-RO"/>
              </w:rPr>
            </w:pPr>
            <w:r w:rsidRPr="00B34CE9">
              <w:rPr>
                <w:lang w:val="ro-RO"/>
              </w:rPr>
              <w:t>P</w:t>
            </w:r>
          </w:p>
        </w:tc>
        <w:tc>
          <w:tcPr>
            <w:tcW w:w="2388" w:type="dxa"/>
            <w:vMerge/>
          </w:tcPr>
          <w:p w14:paraId="018366BB" w14:textId="77777777" w:rsidR="001A6988" w:rsidRPr="00B34CE9" w:rsidRDefault="001A6988" w:rsidP="000F149C">
            <w:pPr>
              <w:pStyle w:val="Table"/>
              <w:rPr>
                <w:lang w:val="ro-RO"/>
              </w:rPr>
            </w:pPr>
          </w:p>
        </w:tc>
        <w:tc>
          <w:tcPr>
            <w:tcW w:w="1699" w:type="dxa"/>
            <w:vAlign w:val="center"/>
          </w:tcPr>
          <w:p w14:paraId="2908C05E" w14:textId="5448F16B" w:rsidR="001A6988" w:rsidRPr="00B34CE9" w:rsidRDefault="00880645" w:rsidP="000F149C">
            <w:pPr>
              <w:pStyle w:val="Table"/>
              <w:rPr>
                <w:lang w:val="ro-RO"/>
              </w:rPr>
            </w:pPr>
            <w:r w:rsidRPr="00B34CE9">
              <w:rPr>
                <w:lang w:val="ro-RO"/>
              </w:rPr>
              <w:t>Specii de arbori caracteristice</w:t>
            </w:r>
          </w:p>
        </w:tc>
        <w:tc>
          <w:tcPr>
            <w:tcW w:w="2080" w:type="dxa"/>
            <w:vAlign w:val="center"/>
          </w:tcPr>
          <w:p w14:paraId="15B29E44" w14:textId="39878918" w:rsidR="001A6988" w:rsidRPr="00B34CE9" w:rsidRDefault="001A6988"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p>
        </w:tc>
        <w:tc>
          <w:tcPr>
            <w:tcW w:w="1436" w:type="dxa"/>
            <w:vAlign w:val="center"/>
          </w:tcPr>
          <w:p w14:paraId="14A952AC" w14:textId="77777777" w:rsidR="00BA5F1C" w:rsidRPr="00B34CE9" w:rsidRDefault="00BA5F1C" w:rsidP="000F149C">
            <w:pPr>
              <w:pStyle w:val="Table"/>
              <w:rPr>
                <w:lang w:val="ro-RO"/>
              </w:rPr>
            </w:pPr>
            <w:r w:rsidRPr="00B34CE9">
              <w:rPr>
                <w:lang w:val="ro-RO"/>
              </w:rPr>
              <w:t>Perioada de</w:t>
            </w:r>
          </w:p>
          <w:p w14:paraId="3ED552CC" w14:textId="77777777" w:rsidR="00BA5F1C" w:rsidRPr="00B34CE9" w:rsidRDefault="00BA5F1C" w:rsidP="000F149C">
            <w:pPr>
              <w:pStyle w:val="Table"/>
              <w:rPr>
                <w:lang w:val="ro-RO"/>
              </w:rPr>
            </w:pPr>
            <w:r w:rsidRPr="00B34CE9">
              <w:rPr>
                <w:lang w:val="ro-RO"/>
              </w:rPr>
              <w:t>valabilitate a</w:t>
            </w:r>
          </w:p>
          <w:p w14:paraId="18D62C6F" w14:textId="77777777" w:rsidR="00BA5F1C" w:rsidRPr="00B34CE9" w:rsidRDefault="00BA5F1C" w:rsidP="000F149C">
            <w:pPr>
              <w:pStyle w:val="Table"/>
              <w:rPr>
                <w:lang w:val="ro-RO"/>
              </w:rPr>
            </w:pPr>
            <w:r w:rsidRPr="00B34CE9">
              <w:rPr>
                <w:lang w:val="ro-RO"/>
              </w:rPr>
              <w:t>amenajamentului</w:t>
            </w:r>
          </w:p>
          <w:p w14:paraId="006E5D4A" w14:textId="6B736D5F" w:rsidR="001A6988" w:rsidRPr="00B34CE9" w:rsidRDefault="00BA5F1C" w:rsidP="000F149C">
            <w:pPr>
              <w:pStyle w:val="Table"/>
              <w:rPr>
                <w:lang w:val="ro-RO"/>
              </w:rPr>
            </w:pPr>
            <w:r w:rsidRPr="00B34CE9">
              <w:rPr>
                <w:lang w:val="ro-RO"/>
              </w:rPr>
              <w:t>silvic</w:t>
            </w:r>
          </w:p>
        </w:tc>
        <w:tc>
          <w:tcPr>
            <w:tcW w:w="1332" w:type="dxa"/>
            <w:vAlign w:val="center"/>
          </w:tcPr>
          <w:p w14:paraId="1261F1C8" w14:textId="27D0C5C4" w:rsidR="001A6988" w:rsidRPr="00B34CE9" w:rsidRDefault="00BA5F1C" w:rsidP="000F149C">
            <w:pPr>
              <w:pStyle w:val="Table"/>
              <w:rPr>
                <w:lang w:val="ro-RO"/>
              </w:rPr>
            </w:pPr>
            <w:r w:rsidRPr="00B34CE9">
              <w:rPr>
                <w:lang w:val="ro-RO"/>
              </w:rPr>
              <w:t>Toate u.a.-urile în care sunt prevăzute aceste lucrări</w:t>
            </w:r>
          </w:p>
        </w:tc>
      </w:tr>
      <w:tr w:rsidR="003A2513" w:rsidRPr="00B34CE9" w14:paraId="7F0B0698" w14:textId="77777777" w:rsidTr="005579E9">
        <w:trPr>
          <w:trHeight w:val="1224"/>
        </w:trPr>
        <w:tc>
          <w:tcPr>
            <w:tcW w:w="4477" w:type="dxa"/>
            <w:vAlign w:val="center"/>
          </w:tcPr>
          <w:p w14:paraId="791808A0" w14:textId="70CCC2E3" w:rsidR="003A2513" w:rsidRPr="00B34CE9" w:rsidRDefault="00096BB4" w:rsidP="000F149C">
            <w:pPr>
              <w:pStyle w:val="Table"/>
              <w:rPr>
                <w:lang w:val="ro-RO"/>
              </w:rPr>
            </w:pPr>
            <w:r w:rsidRPr="00B34CE9">
              <w:rPr>
                <w:lang w:val="ro-RO"/>
              </w:rPr>
              <w:t>MH4</w:t>
            </w:r>
            <w:r w:rsidR="003A2513" w:rsidRPr="00B34CE9">
              <w:rPr>
                <w:lang w:val="ro-RO"/>
              </w:rPr>
              <w:t>: Reconstruc</w:t>
            </w:r>
            <w:r w:rsidR="00B34CE9" w:rsidRPr="00B34CE9">
              <w:rPr>
                <w:lang w:val="ro-RO"/>
              </w:rPr>
              <w:t>ț</w:t>
            </w:r>
            <w:r w:rsidR="003A2513" w:rsidRPr="00B34CE9">
              <w:rPr>
                <w:lang w:val="ro-RO"/>
              </w:rPr>
              <w:t>ia terenurilor a căror suprafa</w:t>
            </w:r>
            <w:r w:rsidR="00B34CE9" w:rsidRPr="00B34CE9">
              <w:rPr>
                <w:lang w:val="ro-RO"/>
              </w:rPr>
              <w:t>ț</w:t>
            </w:r>
            <w:r w:rsidR="003A2513" w:rsidRPr="00B34CE9">
              <w:rPr>
                <w:lang w:val="ro-RO"/>
              </w:rPr>
              <w:t>ă a fost afectată (înveli</w:t>
            </w:r>
            <w:r w:rsidR="00B34CE9" w:rsidRPr="00B34CE9">
              <w:rPr>
                <w:lang w:val="ro-RO"/>
              </w:rPr>
              <w:t>ș</w:t>
            </w:r>
            <w:r w:rsidR="003A2513" w:rsidRPr="00B34CE9">
              <w:rPr>
                <w:lang w:val="ro-RO"/>
              </w:rPr>
              <w:t xml:space="preserve">ul vegetal) la finalizarea lucrărilor de exploatare </w:t>
            </w:r>
            <w:r w:rsidR="00B34CE9" w:rsidRPr="00B34CE9">
              <w:rPr>
                <w:lang w:val="ro-RO"/>
              </w:rPr>
              <w:t>ș</w:t>
            </w:r>
            <w:r w:rsidR="003A2513" w:rsidRPr="00B34CE9">
              <w:rPr>
                <w:lang w:val="ro-RO"/>
              </w:rPr>
              <w:t>i redarea terenurilor folosin</w:t>
            </w:r>
            <w:r w:rsidR="00B34CE9" w:rsidRPr="00B34CE9">
              <w:rPr>
                <w:lang w:val="ro-RO"/>
              </w:rPr>
              <w:t>ț</w:t>
            </w:r>
            <w:r w:rsidR="003A2513" w:rsidRPr="00B34CE9">
              <w:rPr>
                <w:lang w:val="ro-RO"/>
              </w:rPr>
              <w:t>elor ini</w:t>
            </w:r>
            <w:r w:rsidR="00B34CE9" w:rsidRPr="00B34CE9">
              <w:rPr>
                <w:lang w:val="ro-RO"/>
              </w:rPr>
              <w:t>ț</w:t>
            </w:r>
            <w:r w:rsidR="003A2513" w:rsidRPr="00B34CE9">
              <w:rPr>
                <w:lang w:val="ro-RO"/>
              </w:rPr>
              <w:t>iale;</w:t>
            </w:r>
          </w:p>
        </w:tc>
        <w:tc>
          <w:tcPr>
            <w:tcW w:w="786" w:type="dxa"/>
            <w:vAlign w:val="center"/>
          </w:tcPr>
          <w:p w14:paraId="2A0FDE22" w14:textId="78834C55" w:rsidR="003A2513" w:rsidRPr="00B34CE9" w:rsidRDefault="003A2513" w:rsidP="000F149C">
            <w:pPr>
              <w:pStyle w:val="Table"/>
              <w:rPr>
                <w:lang w:val="ro-RO"/>
              </w:rPr>
            </w:pPr>
            <w:r w:rsidRPr="00B34CE9">
              <w:rPr>
                <w:lang w:val="ro-RO"/>
              </w:rPr>
              <w:t>R</w:t>
            </w:r>
          </w:p>
        </w:tc>
        <w:tc>
          <w:tcPr>
            <w:tcW w:w="2388" w:type="dxa"/>
            <w:vMerge/>
          </w:tcPr>
          <w:p w14:paraId="3DC98981" w14:textId="77777777" w:rsidR="003A2513" w:rsidRPr="00B34CE9" w:rsidRDefault="003A2513" w:rsidP="000F149C">
            <w:pPr>
              <w:pStyle w:val="Table"/>
              <w:rPr>
                <w:lang w:val="ro-RO"/>
              </w:rPr>
            </w:pPr>
          </w:p>
        </w:tc>
        <w:tc>
          <w:tcPr>
            <w:tcW w:w="1699" w:type="dxa"/>
            <w:vMerge w:val="restart"/>
            <w:vAlign w:val="center"/>
          </w:tcPr>
          <w:p w14:paraId="66CB62C4" w14:textId="1EE001A9" w:rsidR="003A2513" w:rsidRPr="00B34CE9" w:rsidRDefault="003A2513" w:rsidP="000F149C">
            <w:pPr>
              <w:pStyle w:val="Table"/>
              <w:rPr>
                <w:lang w:val="ro-RO"/>
              </w:rPr>
            </w:pPr>
            <w:r w:rsidRPr="00B34CE9">
              <w:rPr>
                <w:lang w:val="ro-RO"/>
              </w:rPr>
              <w:t>Suprafa</w:t>
            </w:r>
            <w:r w:rsidR="00B34CE9" w:rsidRPr="00B34CE9">
              <w:rPr>
                <w:lang w:val="ro-RO"/>
              </w:rPr>
              <w:t>ț</w:t>
            </w:r>
            <w:r w:rsidRPr="00B34CE9">
              <w:rPr>
                <w:lang w:val="ro-RO"/>
              </w:rPr>
              <w:t xml:space="preserve">ă habitat; </w:t>
            </w:r>
          </w:p>
          <w:p w14:paraId="2398E3D4" w14:textId="77777777" w:rsidR="003A2513" w:rsidRPr="00B34CE9" w:rsidRDefault="003A2513" w:rsidP="000F149C">
            <w:pPr>
              <w:pStyle w:val="Table"/>
              <w:rPr>
                <w:lang w:val="ro-RO"/>
              </w:rPr>
            </w:pPr>
          </w:p>
          <w:p w14:paraId="77ACFAD1" w14:textId="7AF04EA3" w:rsidR="003A2513" w:rsidRPr="00B34CE9" w:rsidRDefault="003A2513" w:rsidP="000F149C">
            <w:pPr>
              <w:pStyle w:val="Table"/>
              <w:rPr>
                <w:lang w:val="ro-RO"/>
              </w:rPr>
            </w:pPr>
            <w:r w:rsidRPr="00B34CE9">
              <w:rPr>
                <w:lang w:val="ro-RO"/>
              </w:rPr>
              <w:t>Compozi</w:t>
            </w:r>
            <w:r w:rsidR="00B34CE9" w:rsidRPr="00B34CE9">
              <w:rPr>
                <w:lang w:val="ro-RO"/>
              </w:rPr>
              <w:t>ț</w:t>
            </w:r>
            <w:r w:rsidRPr="00B34CE9">
              <w:rPr>
                <w:lang w:val="ro-RO"/>
              </w:rPr>
              <w:t>ia stratului ierbos</w:t>
            </w:r>
          </w:p>
        </w:tc>
        <w:tc>
          <w:tcPr>
            <w:tcW w:w="2080" w:type="dxa"/>
            <w:vAlign w:val="center"/>
          </w:tcPr>
          <w:p w14:paraId="31554D1C" w14:textId="6192834F" w:rsidR="003A2513" w:rsidRPr="00B34CE9" w:rsidRDefault="003A2513" w:rsidP="000F149C">
            <w:pPr>
              <w:pStyle w:val="Table"/>
              <w:rPr>
                <w:lang w:val="ro-RO"/>
              </w:rPr>
            </w:pPr>
            <w:r w:rsidRPr="00B34CE9">
              <w:rPr>
                <w:lang w:val="ro-RO"/>
              </w:rPr>
              <w:t xml:space="preserve">Alterarea habitatelor, care ar duce la pierdere de habitat în timp, prin degradarea a solului pe fostele platforme primare </w:t>
            </w:r>
            <w:r w:rsidR="00B34CE9" w:rsidRPr="00B34CE9">
              <w:rPr>
                <w:lang w:val="ro-RO"/>
              </w:rPr>
              <w:t>ș</w:t>
            </w:r>
            <w:r w:rsidRPr="00B34CE9">
              <w:rPr>
                <w:lang w:val="ro-RO"/>
              </w:rPr>
              <w:t xml:space="preserve">i </w:t>
            </w:r>
            <w:r w:rsidR="00B34CE9" w:rsidRPr="00B34CE9">
              <w:rPr>
                <w:lang w:val="ro-RO"/>
              </w:rPr>
              <w:t>ș</w:t>
            </w:r>
            <w:r w:rsidRPr="00B34CE9">
              <w:rPr>
                <w:lang w:val="ro-RO"/>
              </w:rPr>
              <w:t>leauri de tractor.</w:t>
            </w:r>
          </w:p>
        </w:tc>
        <w:tc>
          <w:tcPr>
            <w:tcW w:w="1436" w:type="dxa"/>
            <w:vAlign w:val="center"/>
          </w:tcPr>
          <w:p w14:paraId="6EB59AAE" w14:textId="77777777" w:rsidR="00BA5F1C" w:rsidRPr="00B34CE9" w:rsidRDefault="00BA5F1C" w:rsidP="000F149C">
            <w:pPr>
              <w:pStyle w:val="Table"/>
              <w:rPr>
                <w:lang w:val="ro-RO"/>
              </w:rPr>
            </w:pPr>
            <w:r w:rsidRPr="00B34CE9">
              <w:rPr>
                <w:lang w:val="ro-RO"/>
              </w:rPr>
              <w:t>Perioada de</w:t>
            </w:r>
          </w:p>
          <w:p w14:paraId="47FBF5E7" w14:textId="77777777" w:rsidR="00BA5F1C" w:rsidRPr="00B34CE9" w:rsidRDefault="00BA5F1C" w:rsidP="000F149C">
            <w:pPr>
              <w:pStyle w:val="Table"/>
              <w:rPr>
                <w:lang w:val="ro-RO"/>
              </w:rPr>
            </w:pPr>
            <w:r w:rsidRPr="00B34CE9">
              <w:rPr>
                <w:lang w:val="ro-RO"/>
              </w:rPr>
              <w:t>valabilitate a</w:t>
            </w:r>
          </w:p>
          <w:p w14:paraId="28157FF4" w14:textId="77777777" w:rsidR="00BA5F1C" w:rsidRPr="00B34CE9" w:rsidRDefault="00BA5F1C" w:rsidP="000F149C">
            <w:pPr>
              <w:pStyle w:val="Table"/>
              <w:rPr>
                <w:lang w:val="ro-RO"/>
              </w:rPr>
            </w:pPr>
            <w:r w:rsidRPr="00B34CE9">
              <w:rPr>
                <w:lang w:val="ro-RO"/>
              </w:rPr>
              <w:t>amenajamentului</w:t>
            </w:r>
          </w:p>
          <w:p w14:paraId="307C0B28" w14:textId="5BDA6FBB" w:rsidR="003A2513" w:rsidRPr="00B34CE9" w:rsidRDefault="00BA5F1C" w:rsidP="000F149C">
            <w:pPr>
              <w:pStyle w:val="Table"/>
              <w:rPr>
                <w:lang w:val="ro-RO"/>
              </w:rPr>
            </w:pPr>
            <w:r w:rsidRPr="00B34CE9">
              <w:rPr>
                <w:lang w:val="ro-RO"/>
              </w:rPr>
              <w:t>silvic</w:t>
            </w:r>
          </w:p>
        </w:tc>
        <w:tc>
          <w:tcPr>
            <w:tcW w:w="1332" w:type="dxa"/>
            <w:vAlign w:val="center"/>
          </w:tcPr>
          <w:p w14:paraId="51A34140" w14:textId="7257B97C" w:rsidR="003A2513" w:rsidRPr="00B34CE9" w:rsidRDefault="00BA5F1C" w:rsidP="000F149C">
            <w:pPr>
              <w:pStyle w:val="Table"/>
              <w:rPr>
                <w:lang w:val="ro-RO"/>
              </w:rPr>
            </w:pPr>
            <w:r w:rsidRPr="00B34CE9">
              <w:rPr>
                <w:lang w:val="ro-RO"/>
              </w:rPr>
              <w:t>Toate u.a.-urile în care sunt prevăzute lucrări silvice.</w:t>
            </w:r>
          </w:p>
        </w:tc>
      </w:tr>
      <w:tr w:rsidR="003A2513" w:rsidRPr="00B34CE9" w14:paraId="35ECABD5" w14:textId="77777777" w:rsidTr="003E2486">
        <w:trPr>
          <w:trHeight w:val="642"/>
        </w:trPr>
        <w:tc>
          <w:tcPr>
            <w:tcW w:w="4477" w:type="dxa"/>
            <w:vAlign w:val="center"/>
          </w:tcPr>
          <w:p w14:paraId="116EFC35" w14:textId="240727A1" w:rsidR="003A2513" w:rsidRPr="00B34CE9" w:rsidRDefault="00096BB4" w:rsidP="000F149C">
            <w:pPr>
              <w:pStyle w:val="Table"/>
              <w:rPr>
                <w:lang w:val="ro-RO"/>
              </w:rPr>
            </w:pPr>
            <w:r w:rsidRPr="00B34CE9">
              <w:rPr>
                <w:lang w:val="ro-RO"/>
              </w:rPr>
              <w:t>MH5</w:t>
            </w:r>
            <w:r w:rsidR="003A2513" w:rsidRPr="00B34CE9">
              <w:rPr>
                <w:lang w:val="ro-RO"/>
              </w:rPr>
              <w:t xml:space="preserve">: </w:t>
            </w:r>
            <w:r w:rsidR="0090758B" w:rsidRPr="00B34CE9">
              <w:rPr>
                <w:lang w:val="ro-RO"/>
              </w:rPr>
              <w:t xml:space="preserve">Etapizarea lucrărilor silvice: aplicarea corespunzătoare a lucrărilor de îngrijire </w:t>
            </w:r>
            <w:r w:rsidR="00B34CE9" w:rsidRPr="00B34CE9">
              <w:rPr>
                <w:lang w:val="ro-RO"/>
              </w:rPr>
              <w:t>ș</w:t>
            </w:r>
            <w:r w:rsidR="0090758B" w:rsidRPr="00B34CE9">
              <w:rPr>
                <w:lang w:val="ro-RO"/>
              </w:rPr>
              <w:t>i a tratamentelor prin efectuarea tăierilor în perioade favorabile, perioade în care interven</w:t>
            </w:r>
            <w:r w:rsidR="00B34CE9" w:rsidRPr="00B34CE9">
              <w:rPr>
                <w:lang w:val="ro-RO"/>
              </w:rPr>
              <w:t>ț</w:t>
            </w:r>
            <w:r w:rsidR="0090758B" w:rsidRPr="00B34CE9">
              <w:rPr>
                <w:lang w:val="ro-RO"/>
              </w:rPr>
              <w:t>iile respective se fac cu influen</w:t>
            </w:r>
            <w:r w:rsidR="00B34CE9" w:rsidRPr="00B34CE9">
              <w:rPr>
                <w:lang w:val="ro-RO"/>
              </w:rPr>
              <w:t>ț</w:t>
            </w:r>
            <w:r w:rsidR="0090758B" w:rsidRPr="00B34CE9">
              <w:rPr>
                <w:lang w:val="ro-RO"/>
              </w:rPr>
              <w:t>e ecologice negative minime asupra arboretelor sau asupra covorului ierbos</w:t>
            </w:r>
          </w:p>
        </w:tc>
        <w:tc>
          <w:tcPr>
            <w:tcW w:w="786" w:type="dxa"/>
            <w:vAlign w:val="center"/>
          </w:tcPr>
          <w:p w14:paraId="69CE2989" w14:textId="481078CA" w:rsidR="003A2513" w:rsidRPr="00B34CE9" w:rsidRDefault="003A2513" w:rsidP="000F149C">
            <w:pPr>
              <w:pStyle w:val="Table"/>
              <w:rPr>
                <w:lang w:val="ro-RO"/>
              </w:rPr>
            </w:pPr>
            <w:r w:rsidRPr="00B34CE9">
              <w:rPr>
                <w:lang w:val="ro-RO"/>
              </w:rPr>
              <w:t>E</w:t>
            </w:r>
          </w:p>
        </w:tc>
        <w:tc>
          <w:tcPr>
            <w:tcW w:w="2388" w:type="dxa"/>
            <w:vMerge/>
          </w:tcPr>
          <w:p w14:paraId="251C5406" w14:textId="77777777" w:rsidR="003A2513" w:rsidRPr="00B34CE9" w:rsidRDefault="003A2513" w:rsidP="000F149C">
            <w:pPr>
              <w:pStyle w:val="Table"/>
              <w:rPr>
                <w:lang w:val="ro-RO"/>
              </w:rPr>
            </w:pPr>
          </w:p>
        </w:tc>
        <w:tc>
          <w:tcPr>
            <w:tcW w:w="1699" w:type="dxa"/>
            <w:vMerge/>
            <w:vAlign w:val="center"/>
          </w:tcPr>
          <w:p w14:paraId="4AD02932" w14:textId="66690AAC" w:rsidR="003A2513" w:rsidRPr="00B34CE9" w:rsidRDefault="003A2513" w:rsidP="000F149C">
            <w:pPr>
              <w:pStyle w:val="Table"/>
              <w:rPr>
                <w:lang w:val="ro-RO"/>
              </w:rPr>
            </w:pPr>
          </w:p>
        </w:tc>
        <w:tc>
          <w:tcPr>
            <w:tcW w:w="2080" w:type="dxa"/>
            <w:vAlign w:val="center"/>
          </w:tcPr>
          <w:p w14:paraId="27A63BE2" w14:textId="2A0E9E51" w:rsidR="003A2513" w:rsidRPr="00B34CE9" w:rsidRDefault="003A2513" w:rsidP="000F149C">
            <w:pPr>
              <w:pStyle w:val="Table"/>
              <w:rPr>
                <w:lang w:val="ro-RO"/>
              </w:rPr>
            </w:pPr>
            <w:r w:rsidRPr="00B34CE9">
              <w:rPr>
                <w:lang w:val="ro-RO"/>
              </w:rPr>
              <w:t>Alterarea habitatelor prin distrugerea meca</w:t>
            </w:r>
            <w:r w:rsidR="005579E9" w:rsidRPr="00B34CE9">
              <w:rPr>
                <w:lang w:val="ro-RO"/>
              </w:rPr>
              <w:t xml:space="preserve">nică a florei perene specifice </w:t>
            </w:r>
            <w:r w:rsidR="00B34CE9" w:rsidRPr="00B34CE9">
              <w:rPr>
                <w:lang w:val="ro-RO"/>
              </w:rPr>
              <w:t>ș</w:t>
            </w:r>
            <w:r w:rsidRPr="00B34CE9">
              <w:rPr>
                <w:lang w:val="ro-RO"/>
              </w:rPr>
              <w:t>i strivirea semin</w:t>
            </w:r>
            <w:r w:rsidR="00B34CE9" w:rsidRPr="00B34CE9">
              <w:rPr>
                <w:lang w:val="ro-RO"/>
              </w:rPr>
              <w:t>ț</w:t>
            </w:r>
            <w:r w:rsidRPr="00B34CE9">
              <w:rPr>
                <w:lang w:val="ro-RO"/>
              </w:rPr>
              <w:t>i</w:t>
            </w:r>
            <w:r w:rsidR="00B34CE9" w:rsidRPr="00B34CE9">
              <w:rPr>
                <w:lang w:val="ro-RO"/>
              </w:rPr>
              <w:t>ș</w:t>
            </w:r>
            <w:r w:rsidRPr="00B34CE9">
              <w:rPr>
                <w:lang w:val="ro-RO"/>
              </w:rPr>
              <w:t>ului natural.</w:t>
            </w:r>
          </w:p>
        </w:tc>
        <w:tc>
          <w:tcPr>
            <w:tcW w:w="1436" w:type="dxa"/>
            <w:vAlign w:val="center"/>
          </w:tcPr>
          <w:p w14:paraId="750503AB" w14:textId="77777777" w:rsidR="00BA5F1C" w:rsidRPr="00B34CE9" w:rsidRDefault="00BA5F1C" w:rsidP="000F149C">
            <w:pPr>
              <w:pStyle w:val="Table"/>
              <w:rPr>
                <w:lang w:val="ro-RO"/>
              </w:rPr>
            </w:pPr>
            <w:r w:rsidRPr="00B34CE9">
              <w:rPr>
                <w:lang w:val="ro-RO"/>
              </w:rPr>
              <w:t>Perioada de</w:t>
            </w:r>
          </w:p>
          <w:p w14:paraId="5C6AB659" w14:textId="77777777" w:rsidR="00BA5F1C" w:rsidRPr="00B34CE9" w:rsidRDefault="00BA5F1C" w:rsidP="000F149C">
            <w:pPr>
              <w:pStyle w:val="Table"/>
              <w:rPr>
                <w:lang w:val="ro-RO"/>
              </w:rPr>
            </w:pPr>
            <w:r w:rsidRPr="00B34CE9">
              <w:rPr>
                <w:lang w:val="ro-RO"/>
              </w:rPr>
              <w:t>valabilitate a</w:t>
            </w:r>
          </w:p>
          <w:p w14:paraId="04E25EA9" w14:textId="77777777" w:rsidR="00BA5F1C" w:rsidRPr="00B34CE9" w:rsidRDefault="00BA5F1C" w:rsidP="000F149C">
            <w:pPr>
              <w:pStyle w:val="Table"/>
              <w:rPr>
                <w:lang w:val="ro-RO"/>
              </w:rPr>
            </w:pPr>
            <w:r w:rsidRPr="00B34CE9">
              <w:rPr>
                <w:lang w:val="ro-RO"/>
              </w:rPr>
              <w:t>amenajamentului</w:t>
            </w:r>
          </w:p>
          <w:p w14:paraId="2F5422D2" w14:textId="7B562334" w:rsidR="003A2513" w:rsidRPr="00B34CE9" w:rsidRDefault="00BA5F1C" w:rsidP="000F149C">
            <w:pPr>
              <w:pStyle w:val="Table"/>
              <w:rPr>
                <w:lang w:val="ro-RO"/>
              </w:rPr>
            </w:pPr>
            <w:r w:rsidRPr="00B34CE9">
              <w:rPr>
                <w:lang w:val="ro-RO"/>
              </w:rPr>
              <w:t>silvic</w:t>
            </w:r>
          </w:p>
        </w:tc>
        <w:tc>
          <w:tcPr>
            <w:tcW w:w="1332" w:type="dxa"/>
            <w:vAlign w:val="center"/>
          </w:tcPr>
          <w:p w14:paraId="30C94F1C" w14:textId="1AF76E10" w:rsidR="003A2513" w:rsidRPr="00B34CE9" w:rsidRDefault="00BA5F1C" w:rsidP="000F149C">
            <w:pPr>
              <w:pStyle w:val="Table"/>
              <w:rPr>
                <w:lang w:val="ro-RO"/>
              </w:rPr>
            </w:pPr>
            <w:r w:rsidRPr="00B34CE9">
              <w:rPr>
                <w:lang w:val="ro-RO"/>
              </w:rPr>
              <w:t>Toate u.a.-urile în care sunt prevăzute lucrări silvice.</w:t>
            </w:r>
          </w:p>
        </w:tc>
      </w:tr>
      <w:tr w:rsidR="001A6988" w:rsidRPr="00B34CE9" w14:paraId="4B67A72D" w14:textId="77777777" w:rsidTr="005579E9">
        <w:trPr>
          <w:trHeight w:val="257"/>
        </w:trPr>
        <w:tc>
          <w:tcPr>
            <w:tcW w:w="4477" w:type="dxa"/>
            <w:vAlign w:val="center"/>
          </w:tcPr>
          <w:p w14:paraId="4A82568B" w14:textId="57CB1C8D" w:rsidR="001A6988" w:rsidRPr="00B34CE9" w:rsidRDefault="00096BB4" w:rsidP="000F149C">
            <w:pPr>
              <w:pStyle w:val="Table"/>
              <w:rPr>
                <w:lang w:val="ro-RO"/>
              </w:rPr>
            </w:pPr>
            <w:r w:rsidRPr="00B34CE9">
              <w:rPr>
                <w:lang w:val="ro-RO"/>
              </w:rPr>
              <w:t>MH6</w:t>
            </w:r>
            <w:r w:rsidR="001A6988" w:rsidRPr="00B34CE9">
              <w:rPr>
                <w:lang w:val="ro-RO"/>
              </w:rPr>
              <w:t xml:space="preserve">: Crearea </w:t>
            </w:r>
            <w:r w:rsidR="00B34CE9" w:rsidRPr="00B34CE9">
              <w:rPr>
                <w:lang w:val="ro-RO"/>
              </w:rPr>
              <w:t>ș</w:t>
            </w:r>
            <w:r w:rsidR="001A6988" w:rsidRPr="00B34CE9">
              <w:rPr>
                <w:lang w:val="ro-RO"/>
              </w:rPr>
              <w:t>i men</w:t>
            </w:r>
            <w:r w:rsidR="00B34CE9" w:rsidRPr="00B34CE9">
              <w:rPr>
                <w:lang w:val="ro-RO"/>
              </w:rPr>
              <w:t>ț</w:t>
            </w:r>
            <w:r w:rsidR="001A6988" w:rsidRPr="00B34CE9">
              <w:rPr>
                <w:lang w:val="ro-RO"/>
              </w:rPr>
              <w:t>inerea unei structuri diversificate prin executarea de lucrări de conservare;</w:t>
            </w:r>
          </w:p>
        </w:tc>
        <w:tc>
          <w:tcPr>
            <w:tcW w:w="786" w:type="dxa"/>
            <w:vAlign w:val="center"/>
          </w:tcPr>
          <w:p w14:paraId="053EE1ED" w14:textId="5DA81730" w:rsidR="001A6988" w:rsidRPr="00B34CE9" w:rsidRDefault="008B2864" w:rsidP="000F149C">
            <w:pPr>
              <w:pStyle w:val="Table"/>
              <w:rPr>
                <w:lang w:val="ro-RO"/>
              </w:rPr>
            </w:pPr>
            <w:r w:rsidRPr="00B34CE9">
              <w:rPr>
                <w:lang w:val="ro-RO"/>
              </w:rPr>
              <w:t>E</w:t>
            </w:r>
          </w:p>
        </w:tc>
        <w:tc>
          <w:tcPr>
            <w:tcW w:w="2388" w:type="dxa"/>
            <w:vMerge/>
          </w:tcPr>
          <w:p w14:paraId="586DE2E4" w14:textId="77777777" w:rsidR="001A6988" w:rsidRPr="00B34CE9" w:rsidRDefault="001A6988" w:rsidP="000F149C">
            <w:pPr>
              <w:pStyle w:val="Table"/>
              <w:rPr>
                <w:lang w:val="ro-RO"/>
              </w:rPr>
            </w:pPr>
          </w:p>
        </w:tc>
        <w:tc>
          <w:tcPr>
            <w:tcW w:w="1699" w:type="dxa"/>
            <w:vAlign w:val="center"/>
          </w:tcPr>
          <w:p w14:paraId="0AA61B99" w14:textId="736FAFE0" w:rsidR="001A6988" w:rsidRPr="00B34CE9" w:rsidRDefault="003A2513" w:rsidP="000F149C">
            <w:pPr>
              <w:pStyle w:val="Table"/>
              <w:rPr>
                <w:lang w:val="ro-RO"/>
              </w:rPr>
            </w:pPr>
            <w:r w:rsidRPr="00B34CE9">
              <w:rPr>
                <w:lang w:val="ro-RO"/>
              </w:rPr>
              <w:t>Suprafa</w:t>
            </w:r>
            <w:r w:rsidR="00B34CE9" w:rsidRPr="00B34CE9">
              <w:rPr>
                <w:lang w:val="ro-RO"/>
              </w:rPr>
              <w:t>ț</w:t>
            </w:r>
            <w:r w:rsidRPr="00B34CE9">
              <w:rPr>
                <w:lang w:val="ro-RO"/>
              </w:rPr>
              <w:t>ă habitat (calitate/structură)</w:t>
            </w:r>
          </w:p>
        </w:tc>
        <w:tc>
          <w:tcPr>
            <w:tcW w:w="2080" w:type="dxa"/>
            <w:vAlign w:val="center"/>
          </w:tcPr>
          <w:p w14:paraId="217D7D19" w14:textId="0AB6A7B1" w:rsidR="001A6988" w:rsidRPr="00B34CE9" w:rsidRDefault="001A6988"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w:t>
            </w:r>
            <w:r w:rsidR="003A2513" w:rsidRPr="00B34CE9">
              <w:rPr>
                <w:lang w:val="ro-RO"/>
              </w:rPr>
              <w:t xml:space="preserve"> prin uni</w:t>
            </w:r>
            <w:r w:rsidR="005579E9" w:rsidRPr="00B34CE9">
              <w:rPr>
                <w:lang w:val="ro-RO"/>
              </w:rPr>
              <w:t>formizarea arhitecturii pădurii</w:t>
            </w:r>
          </w:p>
        </w:tc>
        <w:tc>
          <w:tcPr>
            <w:tcW w:w="1436" w:type="dxa"/>
            <w:vAlign w:val="center"/>
          </w:tcPr>
          <w:p w14:paraId="78951886" w14:textId="77777777" w:rsidR="00BA5F1C" w:rsidRPr="00B34CE9" w:rsidRDefault="00BA5F1C" w:rsidP="000F149C">
            <w:pPr>
              <w:pStyle w:val="Table"/>
              <w:rPr>
                <w:lang w:val="ro-RO"/>
              </w:rPr>
            </w:pPr>
            <w:r w:rsidRPr="00B34CE9">
              <w:rPr>
                <w:lang w:val="ro-RO"/>
              </w:rPr>
              <w:t>Perioada de</w:t>
            </w:r>
          </w:p>
          <w:p w14:paraId="0ADAC9AA" w14:textId="77777777" w:rsidR="00BA5F1C" w:rsidRPr="00B34CE9" w:rsidRDefault="00BA5F1C" w:rsidP="000F149C">
            <w:pPr>
              <w:pStyle w:val="Table"/>
              <w:rPr>
                <w:lang w:val="ro-RO"/>
              </w:rPr>
            </w:pPr>
            <w:r w:rsidRPr="00B34CE9">
              <w:rPr>
                <w:lang w:val="ro-RO"/>
              </w:rPr>
              <w:t>valabilitate a</w:t>
            </w:r>
          </w:p>
          <w:p w14:paraId="06773157" w14:textId="77777777" w:rsidR="00BA5F1C" w:rsidRPr="00B34CE9" w:rsidRDefault="00BA5F1C" w:rsidP="000F149C">
            <w:pPr>
              <w:pStyle w:val="Table"/>
              <w:rPr>
                <w:lang w:val="ro-RO"/>
              </w:rPr>
            </w:pPr>
            <w:r w:rsidRPr="00B34CE9">
              <w:rPr>
                <w:lang w:val="ro-RO"/>
              </w:rPr>
              <w:t>amenajamentului</w:t>
            </w:r>
          </w:p>
          <w:p w14:paraId="6634EA9E" w14:textId="25AC7B06" w:rsidR="001A6988" w:rsidRPr="00B34CE9" w:rsidRDefault="00BA5F1C" w:rsidP="000F149C">
            <w:pPr>
              <w:pStyle w:val="Table"/>
              <w:rPr>
                <w:lang w:val="ro-RO"/>
              </w:rPr>
            </w:pPr>
            <w:r w:rsidRPr="00B34CE9">
              <w:rPr>
                <w:lang w:val="ro-RO"/>
              </w:rPr>
              <w:t>silvic</w:t>
            </w:r>
          </w:p>
        </w:tc>
        <w:tc>
          <w:tcPr>
            <w:tcW w:w="1332" w:type="dxa"/>
            <w:vAlign w:val="center"/>
          </w:tcPr>
          <w:p w14:paraId="171994A1" w14:textId="48135FEB" w:rsidR="001A6988" w:rsidRPr="00B34CE9" w:rsidRDefault="00BA5F1C" w:rsidP="000F149C">
            <w:pPr>
              <w:pStyle w:val="Table"/>
              <w:rPr>
                <w:lang w:val="ro-RO"/>
              </w:rPr>
            </w:pPr>
            <w:r w:rsidRPr="00B34CE9">
              <w:rPr>
                <w:lang w:val="ro-RO"/>
              </w:rPr>
              <w:t>Toate u.a.-urile în care sunt prevăzute aceste lucrări</w:t>
            </w:r>
          </w:p>
        </w:tc>
      </w:tr>
      <w:tr w:rsidR="001A6988" w:rsidRPr="00B34CE9" w14:paraId="66B0A5B6" w14:textId="77777777" w:rsidTr="003E2486">
        <w:trPr>
          <w:trHeight w:val="642"/>
        </w:trPr>
        <w:tc>
          <w:tcPr>
            <w:tcW w:w="4477" w:type="dxa"/>
            <w:vAlign w:val="center"/>
          </w:tcPr>
          <w:p w14:paraId="1B395183" w14:textId="5ADAB468" w:rsidR="001A6988" w:rsidRPr="00B34CE9" w:rsidRDefault="00096BB4" w:rsidP="000F149C">
            <w:pPr>
              <w:pStyle w:val="Table"/>
              <w:rPr>
                <w:lang w:val="ro-RO"/>
              </w:rPr>
            </w:pPr>
            <w:r w:rsidRPr="00B34CE9">
              <w:rPr>
                <w:lang w:val="ro-RO"/>
              </w:rPr>
              <w:t>MH7</w:t>
            </w:r>
            <w:r w:rsidR="001A6988" w:rsidRPr="00B34CE9">
              <w:rPr>
                <w:lang w:val="ro-RO"/>
              </w:rPr>
              <w:t xml:space="preserve">: Parcurgerea cu tăieri de igienă, periodic, a arboretelor </w:t>
            </w:r>
            <w:r w:rsidR="00B34CE9" w:rsidRPr="00B34CE9">
              <w:rPr>
                <w:lang w:val="ro-RO"/>
              </w:rPr>
              <w:t>ș</w:t>
            </w:r>
            <w:r w:rsidR="001A6988" w:rsidRPr="00B34CE9">
              <w:rPr>
                <w:lang w:val="ro-RO"/>
              </w:rPr>
              <w:t>i executarea de completare a consisten</w:t>
            </w:r>
            <w:r w:rsidR="00B34CE9" w:rsidRPr="00B34CE9">
              <w:rPr>
                <w:lang w:val="ro-RO"/>
              </w:rPr>
              <w:t>ț</w:t>
            </w:r>
            <w:r w:rsidR="001A6988" w:rsidRPr="00B34CE9">
              <w:rPr>
                <w:lang w:val="ro-RO"/>
              </w:rPr>
              <w:t xml:space="preserve">ei ori de câte ori aceasta necesitate apare </w:t>
            </w:r>
            <w:r w:rsidR="00B34CE9" w:rsidRPr="00B34CE9">
              <w:rPr>
                <w:lang w:val="ro-RO"/>
              </w:rPr>
              <w:t>ș</w:t>
            </w:r>
            <w:r w:rsidR="001A6988" w:rsidRPr="00B34CE9">
              <w:rPr>
                <w:lang w:val="ro-RO"/>
              </w:rPr>
              <w:t>i asigurarea unei stări fito-sanitare corespunzătoare.</w:t>
            </w:r>
          </w:p>
        </w:tc>
        <w:tc>
          <w:tcPr>
            <w:tcW w:w="786" w:type="dxa"/>
            <w:vAlign w:val="center"/>
          </w:tcPr>
          <w:p w14:paraId="00F8D6D3" w14:textId="4A7EF0E3" w:rsidR="001A6988" w:rsidRPr="00B34CE9" w:rsidRDefault="008B2864" w:rsidP="000F149C">
            <w:pPr>
              <w:pStyle w:val="Table"/>
              <w:rPr>
                <w:lang w:val="ro-RO"/>
              </w:rPr>
            </w:pPr>
            <w:r w:rsidRPr="00B34CE9">
              <w:rPr>
                <w:lang w:val="ro-RO"/>
              </w:rPr>
              <w:t>R</w:t>
            </w:r>
          </w:p>
        </w:tc>
        <w:tc>
          <w:tcPr>
            <w:tcW w:w="2388" w:type="dxa"/>
            <w:vMerge/>
          </w:tcPr>
          <w:p w14:paraId="65561406" w14:textId="77777777" w:rsidR="001A6988" w:rsidRPr="00B34CE9" w:rsidRDefault="001A6988" w:rsidP="000F149C">
            <w:pPr>
              <w:pStyle w:val="Table"/>
              <w:rPr>
                <w:lang w:val="ro-RO"/>
              </w:rPr>
            </w:pPr>
          </w:p>
        </w:tc>
        <w:tc>
          <w:tcPr>
            <w:tcW w:w="1699" w:type="dxa"/>
            <w:vAlign w:val="center"/>
          </w:tcPr>
          <w:p w14:paraId="324B0CF0" w14:textId="5F0D8729" w:rsidR="001A6988" w:rsidRPr="00B34CE9" w:rsidRDefault="003A2513" w:rsidP="000F149C">
            <w:pPr>
              <w:pStyle w:val="Table"/>
              <w:rPr>
                <w:lang w:val="ro-RO"/>
              </w:rPr>
            </w:pPr>
            <w:r w:rsidRPr="00B34CE9">
              <w:rPr>
                <w:lang w:val="ro-RO"/>
              </w:rPr>
              <w:t>Specii de arbori caracteristice</w:t>
            </w:r>
          </w:p>
        </w:tc>
        <w:tc>
          <w:tcPr>
            <w:tcW w:w="2080" w:type="dxa"/>
            <w:vAlign w:val="center"/>
          </w:tcPr>
          <w:p w14:paraId="043C2191" w14:textId="186193FD" w:rsidR="001A6988" w:rsidRPr="00B34CE9" w:rsidRDefault="001A6988"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w:t>
            </w:r>
          </w:p>
        </w:tc>
        <w:tc>
          <w:tcPr>
            <w:tcW w:w="1436" w:type="dxa"/>
            <w:vAlign w:val="center"/>
          </w:tcPr>
          <w:p w14:paraId="4F6A9AC3" w14:textId="77777777" w:rsidR="00BA5F1C" w:rsidRPr="00B34CE9" w:rsidRDefault="00BA5F1C" w:rsidP="000F149C">
            <w:pPr>
              <w:pStyle w:val="Table"/>
              <w:rPr>
                <w:lang w:val="ro-RO"/>
              </w:rPr>
            </w:pPr>
            <w:r w:rsidRPr="00B34CE9">
              <w:rPr>
                <w:lang w:val="ro-RO"/>
              </w:rPr>
              <w:t>Perioada de</w:t>
            </w:r>
          </w:p>
          <w:p w14:paraId="47C018E9" w14:textId="77777777" w:rsidR="00BA5F1C" w:rsidRPr="00B34CE9" w:rsidRDefault="00BA5F1C" w:rsidP="000F149C">
            <w:pPr>
              <w:pStyle w:val="Table"/>
              <w:rPr>
                <w:lang w:val="ro-RO"/>
              </w:rPr>
            </w:pPr>
            <w:r w:rsidRPr="00B34CE9">
              <w:rPr>
                <w:lang w:val="ro-RO"/>
              </w:rPr>
              <w:t>valabilitate a</w:t>
            </w:r>
          </w:p>
          <w:p w14:paraId="2F8875F7" w14:textId="77777777" w:rsidR="00BA5F1C" w:rsidRPr="00B34CE9" w:rsidRDefault="00BA5F1C" w:rsidP="000F149C">
            <w:pPr>
              <w:pStyle w:val="Table"/>
              <w:rPr>
                <w:lang w:val="ro-RO"/>
              </w:rPr>
            </w:pPr>
            <w:r w:rsidRPr="00B34CE9">
              <w:rPr>
                <w:lang w:val="ro-RO"/>
              </w:rPr>
              <w:t>amenajamentului</w:t>
            </w:r>
          </w:p>
          <w:p w14:paraId="11E06B01" w14:textId="21225DF9" w:rsidR="001A6988" w:rsidRPr="00B34CE9" w:rsidRDefault="00BA5F1C" w:rsidP="000F149C">
            <w:pPr>
              <w:pStyle w:val="Table"/>
              <w:rPr>
                <w:lang w:val="ro-RO"/>
              </w:rPr>
            </w:pPr>
            <w:r w:rsidRPr="00B34CE9">
              <w:rPr>
                <w:lang w:val="ro-RO"/>
              </w:rPr>
              <w:t>silvic</w:t>
            </w:r>
          </w:p>
        </w:tc>
        <w:tc>
          <w:tcPr>
            <w:tcW w:w="1332" w:type="dxa"/>
            <w:vAlign w:val="center"/>
          </w:tcPr>
          <w:p w14:paraId="6975C919" w14:textId="5870FA04" w:rsidR="001A6988" w:rsidRPr="00B34CE9" w:rsidRDefault="00BA5F1C" w:rsidP="000F149C">
            <w:pPr>
              <w:pStyle w:val="Table"/>
              <w:rPr>
                <w:lang w:val="ro-RO"/>
              </w:rPr>
            </w:pPr>
            <w:r w:rsidRPr="00B34CE9">
              <w:rPr>
                <w:lang w:val="ro-RO"/>
              </w:rPr>
              <w:t>Toate u.a.-urile în care sunt prevăzute aceste lucrări</w:t>
            </w:r>
          </w:p>
        </w:tc>
      </w:tr>
      <w:tr w:rsidR="001A6988" w:rsidRPr="00B34CE9" w14:paraId="4A0D387A" w14:textId="77777777" w:rsidTr="003E2486">
        <w:trPr>
          <w:trHeight w:val="257"/>
        </w:trPr>
        <w:tc>
          <w:tcPr>
            <w:tcW w:w="4477" w:type="dxa"/>
            <w:vAlign w:val="center"/>
          </w:tcPr>
          <w:p w14:paraId="4DA82B58" w14:textId="182917B3" w:rsidR="001A6988" w:rsidRPr="00B34CE9" w:rsidRDefault="00096BB4" w:rsidP="000F149C">
            <w:pPr>
              <w:pStyle w:val="Table"/>
              <w:rPr>
                <w:lang w:val="ro-RO"/>
              </w:rPr>
            </w:pPr>
            <w:r w:rsidRPr="00B34CE9">
              <w:rPr>
                <w:lang w:val="ro-RO"/>
              </w:rPr>
              <w:t>MH8</w:t>
            </w:r>
            <w:r w:rsidR="001A6988" w:rsidRPr="00B34CE9">
              <w:rPr>
                <w:lang w:val="ro-RO"/>
              </w:rPr>
              <w:t xml:space="preserve">: Realizarea corespunzătoare a plantărilor </w:t>
            </w:r>
            <w:r w:rsidR="00B34CE9" w:rsidRPr="00B34CE9">
              <w:rPr>
                <w:lang w:val="ro-RO"/>
              </w:rPr>
              <w:t>ș</w:t>
            </w:r>
            <w:r w:rsidR="001A6988" w:rsidRPr="00B34CE9">
              <w:rPr>
                <w:lang w:val="ro-RO"/>
              </w:rPr>
              <w:t>i completărilor: folosirea în cazul regenerărilor artificiale numai de puie</w:t>
            </w:r>
            <w:r w:rsidR="00B34CE9" w:rsidRPr="00B34CE9">
              <w:rPr>
                <w:lang w:val="ro-RO"/>
              </w:rPr>
              <w:t>ț</w:t>
            </w:r>
            <w:r w:rsidR="001A6988" w:rsidRPr="00B34CE9">
              <w:rPr>
                <w:lang w:val="ro-RO"/>
              </w:rPr>
              <w:t>i produ</w:t>
            </w:r>
            <w:r w:rsidR="00B34CE9" w:rsidRPr="00B34CE9">
              <w:rPr>
                <w:lang w:val="ro-RO"/>
              </w:rPr>
              <w:t>ș</w:t>
            </w:r>
            <w:r w:rsidR="001A6988" w:rsidRPr="00B34CE9">
              <w:rPr>
                <w:lang w:val="ro-RO"/>
              </w:rPr>
              <w:t>i cu material seminologic de origine locală care se pretează la condi</w:t>
            </w:r>
            <w:r w:rsidR="00B34CE9" w:rsidRPr="00B34CE9">
              <w:rPr>
                <w:lang w:val="ro-RO"/>
              </w:rPr>
              <w:t>ț</w:t>
            </w:r>
            <w:r w:rsidR="001A6988" w:rsidRPr="00B34CE9">
              <w:rPr>
                <w:lang w:val="ro-RO"/>
              </w:rPr>
              <w:t xml:space="preserve">iile climatice </w:t>
            </w:r>
            <w:r w:rsidR="00B34CE9" w:rsidRPr="00B34CE9">
              <w:rPr>
                <w:lang w:val="ro-RO"/>
              </w:rPr>
              <w:t>ș</w:t>
            </w:r>
            <w:r w:rsidR="001A6988" w:rsidRPr="00B34CE9">
              <w:rPr>
                <w:lang w:val="ro-RO"/>
              </w:rPr>
              <w:t>i pedologice din zona analizată;</w:t>
            </w:r>
          </w:p>
        </w:tc>
        <w:tc>
          <w:tcPr>
            <w:tcW w:w="786" w:type="dxa"/>
            <w:vAlign w:val="center"/>
          </w:tcPr>
          <w:p w14:paraId="4793AAC1" w14:textId="11EB13E2" w:rsidR="001A6988" w:rsidRPr="00B34CE9" w:rsidRDefault="001A6988" w:rsidP="000F149C">
            <w:pPr>
              <w:pStyle w:val="Table"/>
              <w:rPr>
                <w:lang w:val="ro-RO"/>
              </w:rPr>
            </w:pPr>
            <w:r w:rsidRPr="00B34CE9">
              <w:rPr>
                <w:lang w:val="ro-RO"/>
              </w:rPr>
              <w:t>P</w:t>
            </w:r>
          </w:p>
        </w:tc>
        <w:tc>
          <w:tcPr>
            <w:tcW w:w="2388" w:type="dxa"/>
            <w:vMerge/>
          </w:tcPr>
          <w:p w14:paraId="070A9B83" w14:textId="77777777" w:rsidR="001A6988" w:rsidRPr="00B34CE9" w:rsidRDefault="001A6988" w:rsidP="000F149C">
            <w:pPr>
              <w:pStyle w:val="Table"/>
              <w:rPr>
                <w:lang w:val="ro-RO"/>
              </w:rPr>
            </w:pPr>
          </w:p>
        </w:tc>
        <w:tc>
          <w:tcPr>
            <w:tcW w:w="1699" w:type="dxa"/>
            <w:vAlign w:val="center"/>
          </w:tcPr>
          <w:p w14:paraId="3CFCAB8F" w14:textId="1C57F476" w:rsidR="001A6988" w:rsidRPr="00B34CE9" w:rsidRDefault="00816D30" w:rsidP="000F149C">
            <w:pPr>
              <w:pStyle w:val="Table"/>
              <w:rPr>
                <w:lang w:val="ro-RO"/>
              </w:rPr>
            </w:pPr>
            <w:r w:rsidRPr="00B34CE9">
              <w:rPr>
                <w:lang w:val="ro-RO"/>
              </w:rPr>
              <w:t>Abunden</w:t>
            </w:r>
            <w:r w:rsidR="00B34CE9" w:rsidRPr="00B34CE9">
              <w:rPr>
                <w:lang w:val="ro-RO"/>
              </w:rPr>
              <w:t>ț</w:t>
            </w:r>
            <w:r w:rsidRPr="00B34CE9">
              <w:rPr>
                <w:lang w:val="ro-RO"/>
              </w:rPr>
              <w:t>ă ecotipuri necorespunzătoare / specii în afara arealului</w:t>
            </w:r>
          </w:p>
        </w:tc>
        <w:tc>
          <w:tcPr>
            <w:tcW w:w="2080" w:type="dxa"/>
            <w:vAlign w:val="center"/>
          </w:tcPr>
          <w:p w14:paraId="444E64EA" w14:textId="4CB22E24" w:rsidR="001A6988" w:rsidRPr="00B34CE9" w:rsidRDefault="00816D30" w:rsidP="000F149C">
            <w:pPr>
              <w:pStyle w:val="Table"/>
              <w:rPr>
                <w:lang w:val="ro-RO"/>
              </w:rPr>
            </w:pPr>
            <w:r w:rsidRPr="00B34CE9">
              <w:rPr>
                <w:lang w:val="ro-RO"/>
              </w:rPr>
              <w:t>Alterarea calită</w:t>
            </w:r>
            <w:r w:rsidR="00B34CE9" w:rsidRPr="00B34CE9">
              <w:rPr>
                <w:lang w:val="ro-RO"/>
              </w:rPr>
              <w:t>ț</w:t>
            </w:r>
            <w:r w:rsidRPr="00B34CE9">
              <w:rPr>
                <w:lang w:val="ro-RO"/>
              </w:rPr>
              <w:t>ii habitatelor prin poluarea genetică a popula</w:t>
            </w:r>
            <w:r w:rsidR="00B34CE9" w:rsidRPr="00B34CE9">
              <w:rPr>
                <w:lang w:val="ro-RO"/>
              </w:rPr>
              <w:t>ț</w:t>
            </w:r>
            <w:r w:rsidRPr="00B34CE9">
              <w:rPr>
                <w:lang w:val="ro-RO"/>
              </w:rPr>
              <w:t xml:space="preserve">iilor locale de arbori </w:t>
            </w:r>
            <w:r w:rsidR="00B34CE9" w:rsidRPr="00B34CE9">
              <w:rPr>
                <w:lang w:val="ro-RO"/>
              </w:rPr>
              <w:t>ș</w:t>
            </w:r>
            <w:r w:rsidRPr="00B34CE9">
              <w:rPr>
                <w:lang w:val="ro-RO"/>
              </w:rPr>
              <w:t>i vulnerabilitatea noilor arborete la climatul local</w:t>
            </w:r>
          </w:p>
        </w:tc>
        <w:tc>
          <w:tcPr>
            <w:tcW w:w="1436" w:type="dxa"/>
            <w:vAlign w:val="center"/>
          </w:tcPr>
          <w:p w14:paraId="78DB42D0" w14:textId="77777777" w:rsidR="001A6988" w:rsidRPr="00B34CE9" w:rsidRDefault="001A6988" w:rsidP="000F149C">
            <w:pPr>
              <w:pStyle w:val="Table"/>
              <w:rPr>
                <w:lang w:val="ro-RO"/>
              </w:rPr>
            </w:pPr>
            <w:r w:rsidRPr="00B34CE9">
              <w:rPr>
                <w:lang w:val="ro-RO"/>
              </w:rPr>
              <w:t>Perioada de</w:t>
            </w:r>
          </w:p>
          <w:p w14:paraId="0E9F180E" w14:textId="77777777" w:rsidR="001A6988" w:rsidRPr="00B34CE9" w:rsidRDefault="001A6988" w:rsidP="000F149C">
            <w:pPr>
              <w:pStyle w:val="Table"/>
              <w:rPr>
                <w:lang w:val="ro-RO"/>
              </w:rPr>
            </w:pPr>
            <w:r w:rsidRPr="00B34CE9">
              <w:rPr>
                <w:lang w:val="ro-RO"/>
              </w:rPr>
              <w:t>valabilitate a</w:t>
            </w:r>
          </w:p>
          <w:p w14:paraId="086A998C" w14:textId="77777777" w:rsidR="001A6988" w:rsidRPr="00B34CE9" w:rsidRDefault="001A6988" w:rsidP="000F149C">
            <w:pPr>
              <w:pStyle w:val="Table"/>
              <w:rPr>
                <w:lang w:val="ro-RO"/>
              </w:rPr>
            </w:pPr>
            <w:r w:rsidRPr="00B34CE9">
              <w:rPr>
                <w:lang w:val="ro-RO"/>
              </w:rPr>
              <w:t>amenajamentului</w:t>
            </w:r>
          </w:p>
          <w:p w14:paraId="0E82484B" w14:textId="7C9135C5" w:rsidR="001A6988" w:rsidRPr="00B34CE9" w:rsidRDefault="001A6988" w:rsidP="000F149C">
            <w:pPr>
              <w:pStyle w:val="Table"/>
              <w:rPr>
                <w:lang w:val="ro-RO"/>
              </w:rPr>
            </w:pPr>
            <w:r w:rsidRPr="00B34CE9">
              <w:rPr>
                <w:lang w:val="ro-RO"/>
              </w:rPr>
              <w:t>silvic</w:t>
            </w:r>
          </w:p>
        </w:tc>
        <w:tc>
          <w:tcPr>
            <w:tcW w:w="1332" w:type="dxa"/>
            <w:vAlign w:val="center"/>
          </w:tcPr>
          <w:p w14:paraId="371C0C36" w14:textId="65810884" w:rsidR="001A6988" w:rsidRPr="00B34CE9" w:rsidRDefault="001A6988" w:rsidP="000F149C">
            <w:pPr>
              <w:pStyle w:val="Table"/>
              <w:rPr>
                <w:lang w:val="ro-RO"/>
              </w:rPr>
            </w:pPr>
            <w:r w:rsidRPr="00B34CE9">
              <w:rPr>
                <w:lang w:val="ro-RO"/>
              </w:rPr>
              <w:t>Toate u.a.-urile în care sunt prevăzute aceste lucrări</w:t>
            </w:r>
          </w:p>
        </w:tc>
      </w:tr>
      <w:tr w:rsidR="00816D30" w:rsidRPr="00B34CE9" w14:paraId="4CA77E49" w14:textId="77777777" w:rsidTr="003E2486">
        <w:tc>
          <w:tcPr>
            <w:tcW w:w="4477" w:type="dxa"/>
            <w:vAlign w:val="center"/>
          </w:tcPr>
          <w:p w14:paraId="12008029" w14:textId="3AB5BA7E" w:rsidR="00816D30" w:rsidRPr="00B34CE9" w:rsidRDefault="00096BB4" w:rsidP="000F149C">
            <w:pPr>
              <w:pStyle w:val="Table"/>
              <w:rPr>
                <w:lang w:val="ro-RO"/>
              </w:rPr>
            </w:pPr>
            <w:r w:rsidRPr="00B34CE9">
              <w:rPr>
                <w:lang w:val="ro-RO"/>
              </w:rPr>
              <w:t>MH9</w:t>
            </w:r>
            <w:r w:rsidR="00816D30" w:rsidRPr="00B34CE9">
              <w:rPr>
                <w:lang w:val="ro-RO"/>
              </w:rPr>
              <w:t>: Men</w:t>
            </w:r>
            <w:r w:rsidR="00B34CE9" w:rsidRPr="00B34CE9">
              <w:rPr>
                <w:lang w:val="ro-RO"/>
              </w:rPr>
              <w:t>ț</w:t>
            </w:r>
            <w:r w:rsidR="00816D30" w:rsidRPr="00B34CE9">
              <w:rPr>
                <w:lang w:val="ro-RO"/>
              </w:rPr>
              <w:t xml:space="preserve">inerea căilor de acces actuale din interiorul zonei analizate </w:t>
            </w:r>
            <w:r w:rsidR="00B34CE9" w:rsidRPr="00B34CE9">
              <w:rPr>
                <w:lang w:val="ro-RO"/>
              </w:rPr>
              <w:t>ș</w:t>
            </w:r>
            <w:r w:rsidR="00816D30" w:rsidRPr="00B34CE9">
              <w:rPr>
                <w:lang w:val="ro-RO"/>
              </w:rPr>
              <w:t xml:space="preserve">i limitarea creări de drumuri de scos apropiat la minimul necesar; </w:t>
            </w:r>
          </w:p>
        </w:tc>
        <w:tc>
          <w:tcPr>
            <w:tcW w:w="786" w:type="dxa"/>
            <w:vAlign w:val="center"/>
          </w:tcPr>
          <w:p w14:paraId="38416A34" w14:textId="3610CFFB" w:rsidR="00816D30" w:rsidRPr="00B34CE9" w:rsidRDefault="00816D30" w:rsidP="000F149C">
            <w:pPr>
              <w:pStyle w:val="Table"/>
              <w:rPr>
                <w:lang w:val="ro-RO"/>
              </w:rPr>
            </w:pPr>
            <w:r w:rsidRPr="00B34CE9">
              <w:rPr>
                <w:lang w:val="ro-RO"/>
              </w:rPr>
              <w:t>E</w:t>
            </w:r>
          </w:p>
        </w:tc>
        <w:tc>
          <w:tcPr>
            <w:tcW w:w="2388" w:type="dxa"/>
            <w:vMerge w:val="restart"/>
            <w:vAlign w:val="center"/>
          </w:tcPr>
          <w:p w14:paraId="48A9E475" w14:textId="77777777" w:rsidR="00096BB4" w:rsidRPr="00B34CE9" w:rsidRDefault="00096BB4" w:rsidP="00096BB4">
            <w:pPr>
              <w:pStyle w:val="Table"/>
              <w:rPr>
                <w:lang w:val="ro-RO"/>
              </w:rPr>
            </w:pPr>
            <w:r w:rsidRPr="00B34CE9">
              <w:rPr>
                <w:lang w:val="ro-RO"/>
              </w:rPr>
              <w:t>9110 Păduri de fag de tip Luzulo-Fagetum</w:t>
            </w:r>
          </w:p>
          <w:p w14:paraId="38AE3A3D" w14:textId="77777777" w:rsidR="00096BB4" w:rsidRPr="00B34CE9" w:rsidRDefault="00096BB4" w:rsidP="00096BB4">
            <w:pPr>
              <w:pStyle w:val="Table"/>
              <w:rPr>
                <w:lang w:val="ro-RO"/>
              </w:rPr>
            </w:pPr>
          </w:p>
          <w:p w14:paraId="0EFD18EB" w14:textId="77777777" w:rsidR="00096BB4" w:rsidRPr="00B34CE9" w:rsidRDefault="00096BB4" w:rsidP="00096BB4">
            <w:pPr>
              <w:pStyle w:val="Table"/>
              <w:rPr>
                <w:lang w:val="ro-RO"/>
              </w:rPr>
            </w:pPr>
            <w:r w:rsidRPr="00B34CE9">
              <w:rPr>
                <w:lang w:val="ro-RO"/>
              </w:rPr>
              <w:t>9410 Păduri acidofile de Picea abies din regiunea montană (Vaccinio-Piceetea)</w:t>
            </w:r>
          </w:p>
          <w:p w14:paraId="1EB1B249" w14:textId="77777777" w:rsidR="00096BB4" w:rsidRPr="00B34CE9" w:rsidRDefault="00096BB4" w:rsidP="00096BB4">
            <w:pPr>
              <w:pStyle w:val="Table"/>
              <w:rPr>
                <w:lang w:val="ro-RO"/>
              </w:rPr>
            </w:pPr>
          </w:p>
          <w:p w14:paraId="221155DD" w14:textId="77777777" w:rsidR="00096BB4" w:rsidRPr="00B34CE9" w:rsidRDefault="00096BB4" w:rsidP="00096BB4">
            <w:pPr>
              <w:pStyle w:val="Table"/>
              <w:rPr>
                <w:lang w:val="ro-RO"/>
              </w:rPr>
            </w:pPr>
            <w:r w:rsidRPr="00B34CE9">
              <w:rPr>
                <w:lang w:val="ro-RO"/>
              </w:rPr>
              <w:t>91V0 Păduri dacice de fag (Symphyto-Fagion)</w:t>
            </w:r>
          </w:p>
          <w:p w14:paraId="0E17D3BC" w14:textId="77777777" w:rsidR="00096BB4" w:rsidRPr="00B34CE9" w:rsidRDefault="00096BB4" w:rsidP="00096BB4">
            <w:pPr>
              <w:pStyle w:val="Table"/>
              <w:rPr>
                <w:lang w:val="ro-RO"/>
              </w:rPr>
            </w:pPr>
          </w:p>
          <w:p w14:paraId="40942767" w14:textId="43227B9C" w:rsidR="00816D30" w:rsidRPr="00B34CE9" w:rsidRDefault="00096BB4" w:rsidP="00096BB4">
            <w:pPr>
              <w:pStyle w:val="Table"/>
              <w:rPr>
                <w:lang w:val="ro-RO"/>
              </w:rPr>
            </w:pPr>
            <w:r w:rsidRPr="00B34CE9">
              <w:rPr>
                <w:lang w:val="ro-RO"/>
              </w:rPr>
              <w:t>9150 Păduri medio-europene de fag din Cephalanthero-Fagion</w:t>
            </w:r>
          </w:p>
        </w:tc>
        <w:tc>
          <w:tcPr>
            <w:tcW w:w="1699" w:type="dxa"/>
            <w:vMerge w:val="restart"/>
            <w:vAlign w:val="center"/>
          </w:tcPr>
          <w:p w14:paraId="7C6DE6FD" w14:textId="563F6B6D" w:rsidR="00816D30" w:rsidRPr="00B34CE9" w:rsidRDefault="00816D30" w:rsidP="000F149C">
            <w:pPr>
              <w:pStyle w:val="Table"/>
              <w:rPr>
                <w:lang w:val="ro-RO"/>
              </w:rPr>
            </w:pPr>
            <w:r w:rsidRPr="00B34CE9">
              <w:rPr>
                <w:lang w:val="ro-RO"/>
              </w:rPr>
              <w:t>Suprafa</w:t>
            </w:r>
            <w:r w:rsidR="00B34CE9" w:rsidRPr="00B34CE9">
              <w:rPr>
                <w:lang w:val="ro-RO"/>
              </w:rPr>
              <w:t>ț</w:t>
            </w:r>
            <w:r w:rsidRPr="00B34CE9">
              <w:rPr>
                <w:lang w:val="ro-RO"/>
              </w:rPr>
              <w:t>ă habitat</w:t>
            </w:r>
          </w:p>
          <w:p w14:paraId="12BEA721" w14:textId="77777777" w:rsidR="00816D30" w:rsidRPr="00B34CE9" w:rsidRDefault="00816D30" w:rsidP="000F149C">
            <w:pPr>
              <w:pStyle w:val="Table"/>
              <w:rPr>
                <w:lang w:val="ro-RO"/>
              </w:rPr>
            </w:pPr>
          </w:p>
          <w:p w14:paraId="0EB88472" w14:textId="2B8F5864" w:rsidR="00816D30" w:rsidRPr="00B34CE9" w:rsidRDefault="00816D30"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2080" w:type="dxa"/>
            <w:vAlign w:val="center"/>
          </w:tcPr>
          <w:p w14:paraId="57BDBDB7" w14:textId="355A071A" w:rsidR="00816D30" w:rsidRPr="00B34CE9" w:rsidRDefault="00816D30" w:rsidP="000F149C">
            <w:pPr>
              <w:pStyle w:val="Table"/>
              <w:rPr>
                <w:lang w:val="ro-RO"/>
              </w:rPr>
            </w:pPr>
            <w:r w:rsidRPr="00B34CE9">
              <w:rPr>
                <w:lang w:val="ro-RO"/>
              </w:rPr>
              <w:t>Pierderea fizică de suprafa</w:t>
            </w:r>
            <w:r w:rsidR="00B34CE9" w:rsidRPr="00B34CE9">
              <w:rPr>
                <w:lang w:val="ro-RO"/>
              </w:rPr>
              <w:t>ț</w:t>
            </w:r>
            <w:r w:rsidRPr="00B34CE9">
              <w:rPr>
                <w:lang w:val="ro-RO"/>
              </w:rPr>
              <w:t xml:space="preserve">ă forestieră utilă </w:t>
            </w:r>
            <w:r w:rsidR="00B34CE9" w:rsidRPr="00B34CE9">
              <w:rPr>
                <w:lang w:val="ro-RO"/>
              </w:rPr>
              <w:t>ș</w:t>
            </w:r>
            <w:r w:rsidRPr="00B34CE9">
              <w:rPr>
                <w:lang w:val="ro-RO"/>
              </w:rPr>
              <w:t>i fragmentarea ecologică a trupurilor de pădure.</w:t>
            </w:r>
          </w:p>
        </w:tc>
        <w:tc>
          <w:tcPr>
            <w:tcW w:w="1436" w:type="dxa"/>
            <w:vMerge w:val="restart"/>
            <w:vAlign w:val="center"/>
          </w:tcPr>
          <w:p w14:paraId="62E978C6" w14:textId="77777777" w:rsidR="00816D30" w:rsidRPr="00B34CE9" w:rsidRDefault="00816D30" w:rsidP="000F149C">
            <w:pPr>
              <w:pStyle w:val="Table"/>
              <w:rPr>
                <w:lang w:val="ro-RO"/>
              </w:rPr>
            </w:pPr>
            <w:r w:rsidRPr="00B34CE9">
              <w:rPr>
                <w:lang w:val="ro-RO"/>
              </w:rPr>
              <w:t>Perioada de</w:t>
            </w:r>
          </w:p>
          <w:p w14:paraId="31CB227E" w14:textId="77777777" w:rsidR="00816D30" w:rsidRPr="00B34CE9" w:rsidRDefault="00816D30" w:rsidP="000F149C">
            <w:pPr>
              <w:pStyle w:val="Table"/>
              <w:rPr>
                <w:lang w:val="ro-RO"/>
              </w:rPr>
            </w:pPr>
            <w:r w:rsidRPr="00B34CE9">
              <w:rPr>
                <w:lang w:val="ro-RO"/>
              </w:rPr>
              <w:t>valabilitate a</w:t>
            </w:r>
          </w:p>
          <w:p w14:paraId="58F6F817" w14:textId="77777777" w:rsidR="00816D30" w:rsidRPr="00B34CE9" w:rsidRDefault="00816D30" w:rsidP="000F149C">
            <w:pPr>
              <w:pStyle w:val="Table"/>
              <w:rPr>
                <w:lang w:val="ro-RO"/>
              </w:rPr>
            </w:pPr>
            <w:r w:rsidRPr="00B34CE9">
              <w:rPr>
                <w:lang w:val="ro-RO"/>
              </w:rPr>
              <w:t>amenajamentului</w:t>
            </w:r>
          </w:p>
          <w:p w14:paraId="2523E714" w14:textId="15986CAA" w:rsidR="00816D30" w:rsidRPr="00B34CE9" w:rsidRDefault="00816D30" w:rsidP="000F149C">
            <w:pPr>
              <w:pStyle w:val="Table"/>
              <w:rPr>
                <w:lang w:val="ro-RO"/>
              </w:rPr>
            </w:pPr>
            <w:r w:rsidRPr="00B34CE9">
              <w:rPr>
                <w:lang w:val="ro-RO"/>
              </w:rPr>
              <w:t>silvic</w:t>
            </w:r>
          </w:p>
        </w:tc>
        <w:tc>
          <w:tcPr>
            <w:tcW w:w="1332" w:type="dxa"/>
            <w:vMerge w:val="restart"/>
            <w:vAlign w:val="center"/>
          </w:tcPr>
          <w:p w14:paraId="6D64BCAF" w14:textId="6CDA3048" w:rsidR="00816D30" w:rsidRPr="00B34CE9" w:rsidRDefault="00816D30" w:rsidP="000F149C">
            <w:pPr>
              <w:pStyle w:val="Table"/>
              <w:rPr>
                <w:lang w:val="ro-RO"/>
              </w:rPr>
            </w:pPr>
            <w:r w:rsidRPr="00B34CE9">
              <w:rPr>
                <w:lang w:val="ro-RO"/>
              </w:rPr>
              <w:t>Toate u.a.-urile în care sunt prevăzute lucrări</w:t>
            </w:r>
          </w:p>
        </w:tc>
      </w:tr>
      <w:tr w:rsidR="00816D30" w:rsidRPr="00B34CE9" w14:paraId="3FD00B5D" w14:textId="77777777" w:rsidTr="003E2486">
        <w:trPr>
          <w:trHeight w:val="1258"/>
        </w:trPr>
        <w:tc>
          <w:tcPr>
            <w:tcW w:w="4477" w:type="dxa"/>
            <w:vAlign w:val="center"/>
          </w:tcPr>
          <w:p w14:paraId="2ABD75D4" w14:textId="016A184C" w:rsidR="00816D30" w:rsidRPr="00B34CE9" w:rsidRDefault="00096BB4" w:rsidP="000F149C">
            <w:pPr>
              <w:pStyle w:val="Table"/>
              <w:rPr>
                <w:lang w:val="ro-RO"/>
              </w:rPr>
            </w:pPr>
            <w:r w:rsidRPr="00B34CE9">
              <w:rPr>
                <w:lang w:val="ro-RO"/>
              </w:rPr>
              <w:t>MH10</w:t>
            </w:r>
            <w:r w:rsidR="00816D30" w:rsidRPr="00B34CE9">
              <w:rPr>
                <w:lang w:val="ro-RO"/>
              </w:rPr>
              <w:t xml:space="preserve">: Evitarea colectării concentrate </w:t>
            </w:r>
            <w:r w:rsidR="00B34CE9" w:rsidRPr="00B34CE9">
              <w:rPr>
                <w:lang w:val="ro-RO"/>
              </w:rPr>
              <w:t>ș</w:t>
            </w:r>
            <w:r w:rsidR="00816D30" w:rsidRPr="00B34CE9">
              <w:rPr>
                <w:lang w:val="ro-RO"/>
              </w:rPr>
              <w:t>i pe o durată lungă a arborilor prin târâre, pe linia de cea mai mare pantă, pe terenurile cu înclinare mare, evitarea men</w:t>
            </w:r>
            <w:r w:rsidR="00B34CE9" w:rsidRPr="00B34CE9">
              <w:rPr>
                <w:lang w:val="ro-RO"/>
              </w:rPr>
              <w:t>ț</w:t>
            </w:r>
            <w:r w:rsidR="00816D30" w:rsidRPr="00B34CE9">
              <w:rPr>
                <w:lang w:val="ro-RO"/>
              </w:rPr>
              <w:t>inerii fără vegeta</w:t>
            </w:r>
            <w:r w:rsidR="00B34CE9" w:rsidRPr="00B34CE9">
              <w:rPr>
                <w:lang w:val="ro-RO"/>
              </w:rPr>
              <w:t>ț</w:t>
            </w:r>
            <w:r w:rsidR="00816D30" w:rsidRPr="00B34CE9">
              <w:rPr>
                <w:lang w:val="ro-RO"/>
              </w:rPr>
              <w:t>ie forestieră, pentru o perioadă îndelungată, a terenurilor înclinate, interven</w:t>
            </w:r>
            <w:r w:rsidR="00B34CE9" w:rsidRPr="00B34CE9">
              <w:rPr>
                <w:lang w:val="ro-RO"/>
              </w:rPr>
              <w:t>ț</w:t>
            </w:r>
            <w:r w:rsidR="00816D30" w:rsidRPr="00B34CE9">
              <w:rPr>
                <w:lang w:val="ro-RO"/>
              </w:rPr>
              <w:t>ia operativă în cazul apari</w:t>
            </w:r>
            <w:r w:rsidR="00B34CE9" w:rsidRPr="00B34CE9">
              <w:rPr>
                <w:lang w:val="ro-RO"/>
              </w:rPr>
              <w:t>ț</w:t>
            </w:r>
            <w:r w:rsidR="00816D30" w:rsidRPr="00B34CE9">
              <w:rPr>
                <w:lang w:val="ro-RO"/>
              </w:rPr>
              <w:t>iei unor semne de toren</w:t>
            </w:r>
            <w:r w:rsidR="00B34CE9" w:rsidRPr="00B34CE9">
              <w:rPr>
                <w:lang w:val="ro-RO"/>
              </w:rPr>
              <w:t>ț</w:t>
            </w:r>
            <w:r w:rsidR="00816D30" w:rsidRPr="00B34CE9">
              <w:rPr>
                <w:lang w:val="ro-RO"/>
              </w:rPr>
              <w:t>ialitate:</w:t>
            </w:r>
          </w:p>
        </w:tc>
        <w:tc>
          <w:tcPr>
            <w:tcW w:w="786" w:type="dxa"/>
            <w:vAlign w:val="center"/>
          </w:tcPr>
          <w:p w14:paraId="415E1B5C" w14:textId="34E0E7A2" w:rsidR="00816D30" w:rsidRPr="00B34CE9" w:rsidRDefault="00816D30" w:rsidP="000F149C">
            <w:pPr>
              <w:pStyle w:val="Table"/>
              <w:rPr>
                <w:lang w:val="ro-RO"/>
              </w:rPr>
            </w:pPr>
            <w:r w:rsidRPr="00B34CE9">
              <w:rPr>
                <w:lang w:val="ro-RO"/>
              </w:rPr>
              <w:t>R</w:t>
            </w:r>
          </w:p>
        </w:tc>
        <w:tc>
          <w:tcPr>
            <w:tcW w:w="2388" w:type="dxa"/>
            <w:vMerge/>
            <w:vAlign w:val="center"/>
          </w:tcPr>
          <w:p w14:paraId="524C6DFD" w14:textId="77777777" w:rsidR="00816D30" w:rsidRPr="00B34CE9" w:rsidRDefault="00816D30" w:rsidP="000F149C">
            <w:pPr>
              <w:pStyle w:val="Table"/>
              <w:rPr>
                <w:lang w:val="ro-RO"/>
              </w:rPr>
            </w:pPr>
          </w:p>
        </w:tc>
        <w:tc>
          <w:tcPr>
            <w:tcW w:w="1699" w:type="dxa"/>
            <w:vMerge/>
            <w:vAlign w:val="center"/>
          </w:tcPr>
          <w:p w14:paraId="59246D62" w14:textId="355DA483" w:rsidR="00816D30" w:rsidRPr="00B34CE9" w:rsidRDefault="00816D30" w:rsidP="000F149C">
            <w:pPr>
              <w:pStyle w:val="Table"/>
              <w:rPr>
                <w:lang w:val="ro-RO"/>
              </w:rPr>
            </w:pPr>
          </w:p>
        </w:tc>
        <w:tc>
          <w:tcPr>
            <w:tcW w:w="2080" w:type="dxa"/>
            <w:vAlign w:val="center"/>
          </w:tcPr>
          <w:p w14:paraId="658526B6" w14:textId="49E72E31" w:rsidR="00816D30" w:rsidRPr="00B34CE9" w:rsidRDefault="00816D30" w:rsidP="000F149C">
            <w:pPr>
              <w:pStyle w:val="Table"/>
              <w:rPr>
                <w:lang w:val="ro-RO"/>
              </w:rPr>
            </w:pPr>
            <w:r w:rsidRPr="00B34CE9">
              <w:rPr>
                <w:lang w:val="ro-RO"/>
              </w:rPr>
              <w:t>Alterarea temporară a calită</w:t>
            </w:r>
            <w:r w:rsidR="00B34CE9" w:rsidRPr="00B34CE9">
              <w:rPr>
                <w:lang w:val="ro-RO"/>
              </w:rPr>
              <w:t>ț</w:t>
            </w:r>
            <w:r w:rsidRPr="00B34CE9">
              <w:rPr>
                <w:lang w:val="ro-RO"/>
              </w:rPr>
              <w:t>ii habitatelor, care ar duce la pierdere de habitat în timp, prin declan</w:t>
            </w:r>
            <w:r w:rsidR="00B34CE9" w:rsidRPr="00B34CE9">
              <w:rPr>
                <w:lang w:val="ro-RO"/>
              </w:rPr>
              <w:t>ș</w:t>
            </w:r>
            <w:r w:rsidRPr="00B34CE9">
              <w:rPr>
                <w:lang w:val="ro-RO"/>
              </w:rPr>
              <w:t xml:space="preserve">area eroziunii de adâncime </w:t>
            </w:r>
            <w:r w:rsidR="00B34CE9" w:rsidRPr="00B34CE9">
              <w:rPr>
                <w:lang w:val="ro-RO"/>
              </w:rPr>
              <w:t>ș</w:t>
            </w:r>
            <w:r w:rsidRPr="00B34CE9">
              <w:rPr>
                <w:lang w:val="ro-RO"/>
              </w:rPr>
              <w:t xml:space="preserve">i spălarea straturilor fertile ale solului </w:t>
            </w:r>
          </w:p>
        </w:tc>
        <w:tc>
          <w:tcPr>
            <w:tcW w:w="1436" w:type="dxa"/>
            <w:vMerge/>
            <w:vAlign w:val="center"/>
          </w:tcPr>
          <w:p w14:paraId="402AF35A" w14:textId="77777777" w:rsidR="00816D30" w:rsidRPr="00B34CE9" w:rsidRDefault="00816D30" w:rsidP="000F149C">
            <w:pPr>
              <w:pStyle w:val="Table"/>
              <w:rPr>
                <w:lang w:val="ro-RO"/>
              </w:rPr>
            </w:pPr>
          </w:p>
        </w:tc>
        <w:tc>
          <w:tcPr>
            <w:tcW w:w="1332" w:type="dxa"/>
            <w:vMerge/>
            <w:vAlign w:val="center"/>
          </w:tcPr>
          <w:p w14:paraId="4AC6985D" w14:textId="77777777" w:rsidR="00816D30" w:rsidRPr="00B34CE9" w:rsidRDefault="00816D30" w:rsidP="000F149C">
            <w:pPr>
              <w:pStyle w:val="Table"/>
              <w:rPr>
                <w:lang w:val="ro-RO"/>
              </w:rPr>
            </w:pPr>
          </w:p>
        </w:tc>
      </w:tr>
      <w:tr w:rsidR="00816D30" w:rsidRPr="00B34CE9" w14:paraId="54B7732E" w14:textId="77777777" w:rsidTr="003E2486">
        <w:trPr>
          <w:trHeight w:val="836"/>
        </w:trPr>
        <w:tc>
          <w:tcPr>
            <w:tcW w:w="4477" w:type="dxa"/>
            <w:vAlign w:val="center"/>
          </w:tcPr>
          <w:p w14:paraId="321B5215" w14:textId="779BEBCE" w:rsidR="00816D30" w:rsidRPr="00B34CE9" w:rsidRDefault="00096BB4" w:rsidP="000F149C">
            <w:pPr>
              <w:pStyle w:val="Table"/>
              <w:rPr>
                <w:lang w:val="ro-RO"/>
              </w:rPr>
            </w:pPr>
            <w:r w:rsidRPr="00B34CE9">
              <w:rPr>
                <w:lang w:val="ro-RO"/>
              </w:rPr>
              <w:t>MH11</w:t>
            </w:r>
            <w:r w:rsidR="00816D30" w:rsidRPr="00B34CE9">
              <w:rPr>
                <w:lang w:val="ro-RO"/>
              </w:rPr>
              <w:t>: Dotarea utilajelor care deservesc activitatea de exploatare forestieră (TAF</w:t>
            </w:r>
            <w:r w:rsidR="00286FBE" w:rsidRPr="00B34CE9">
              <w:rPr>
                <w:lang w:val="ro-RO"/>
              </w:rPr>
              <w:t xml:space="preserve"> - </w:t>
            </w:r>
            <w:r w:rsidR="00816D30" w:rsidRPr="00B34CE9">
              <w:rPr>
                <w:lang w:val="ro-RO"/>
              </w:rPr>
              <w:t>uri) cu anvelope de lă</w:t>
            </w:r>
            <w:r w:rsidR="00B34CE9" w:rsidRPr="00B34CE9">
              <w:rPr>
                <w:lang w:val="ro-RO"/>
              </w:rPr>
              <w:t>ț</w:t>
            </w:r>
            <w:r w:rsidR="00816D30" w:rsidRPr="00B34CE9">
              <w:rPr>
                <w:lang w:val="ro-RO"/>
              </w:rPr>
              <w:t xml:space="preserve">ime mare care să aibă ca efect reducerea presiunii pe sol </w:t>
            </w:r>
            <w:r w:rsidR="00B34CE9" w:rsidRPr="00B34CE9">
              <w:rPr>
                <w:lang w:val="ro-RO"/>
              </w:rPr>
              <w:t>ș</w:t>
            </w:r>
            <w:r w:rsidR="00816D30" w:rsidRPr="00B34CE9">
              <w:rPr>
                <w:lang w:val="ro-RO"/>
              </w:rPr>
              <w:t>i implicit reducerea fenomenului de tasare;</w:t>
            </w:r>
          </w:p>
        </w:tc>
        <w:tc>
          <w:tcPr>
            <w:tcW w:w="786" w:type="dxa"/>
            <w:vAlign w:val="center"/>
          </w:tcPr>
          <w:p w14:paraId="5D28C4AC" w14:textId="429F0700" w:rsidR="00816D30" w:rsidRPr="00B34CE9" w:rsidRDefault="00816D30" w:rsidP="000F149C">
            <w:pPr>
              <w:pStyle w:val="Table"/>
              <w:rPr>
                <w:lang w:val="ro-RO"/>
              </w:rPr>
            </w:pPr>
            <w:r w:rsidRPr="00B34CE9">
              <w:rPr>
                <w:lang w:val="ro-RO"/>
              </w:rPr>
              <w:t>R</w:t>
            </w:r>
          </w:p>
        </w:tc>
        <w:tc>
          <w:tcPr>
            <w:tcW w:w="2388" w:type="dxa"/>
            <w:vMerge/>
            <w:vAlign w:val="center"/>
          </w:tcPr>
          <w:p w14:paraId="000DDA8C" w14:textId="77777777" w:rsidR="00816D30" w:rsidRPr="00B34CE9" w:rsidRDefault="00816D30" w:rsidP="000F149C">
            <w:pPr>
              <w:pStyle w:val="Table"/>
              <w:rPr>
                <w:lang w:val="ro-RO"/>
              </w:rPr>
            </w:pPr>
          </w:p>
        </w:tc>
        <w:tc>
          <w:tcPr>
            <w:tcW w:w="1699" w:type="dxa"/>
            <w:vAlign w:val="center"/>
          </w:tcPr>
          <w:p w14:paraId="2E85DB17" w14:textId="79C579D7" w:rsidR="00816D30" w:rsidRPr="00B34CE9" w:rsidRDefault="00816D30"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2080" w:type="dxa"/>
            <w:vAlign w:val="center"/>
          </w:tcPr>
          <w:p w14:paraId="6032DDF7" w14:textId="5584B417" w:rsidR="00816D30" w:rsidRPr="00B34CE9" w:rsidRDefault="00816D30"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prin tasarea a solului forestier, care împiedică regenerarea naturală </w:t>
            </w:r>
            <w:r w:rsidR="00B34CE9" w:rsidRPr="00B34CE9">
              <w:rPr>
                <w:lang w:val="ro-RO"/>
              </w:rPr>
              <w:t>ș</w:t>
            </w:r>
            <w:r w:rsidRPr="00B34CE9">
              <w:rPr>
                <w:lang w:val="ro-RO"/>
              </w:rPr>
              <w:t>i modifică regimul hidric al stratului ierbos.</w:t>
            </w:r>
          </w:p>
        </w:tc>
        <w:tc>
          <w:tcPr>
            <w:tcW w:w="1436" w:type="dxa"/>
            <w:vAlign w:val="center"/>
          </w:tcPr>
          <w:p w14:paraId="529C8CD5" w14:textId="77777777" w:rsidR="00BA5F1C" w:rsidRPr="00B34CE9" w:rsidRDefault="00BA5F1C" w:rsidP="000F149C">
            <w:pPr>
              <w:pStyle w:val="Table"/>
              <w:rPr>
                <w:lang w:val="ro-RO"/>
              </w:rPr>
            </w:pPr>
            <w:r w:rsidRPr="00B34CE9">
              <w:rPr>
                <w:lang w:val="ro-RO"/>
              </w:rPr>
              <w:t>Perioada de</w:t>
            </w:r>
          </w:p>
          <w:p w14:paraId="5AD3A111" w14:textId="77777777" w:rsidR="00BA5F1C" w:rsidRPr="00B34CE9" w:rsidRDefault="00BA5F1C" w:rsidP="000F149C">
            <w:pPr>
              <w:pStyle w:val="Table"/>
              <w:rPr>
                <w:lang w:val="ro-RO"/>
              </w:rPr>
            </w:pPr>
            <w:r w:rsidRPr="00B34CE9">
              <w:rPr>
                <w:lang w:val="ro-RO"/>
              </w:rPr>
              <w:t>valabilitate a</w:t>
            </w:r>
          </w:p>
          <w:p w14:paraId="03D6F347" w14:textId="77777777" w:rsidR="00BA5F1C" w:rsidRPr="00B34CE9" w:rsidRDefault="00BA5F1C" w:rsidP="000F149C">
            <w:pPr>
              <w:pStyle w:val="Table"/>
              <w:rPr>
                <w:lang w:val="ro-RO"/>
              </w:rPr>
            </w:pPr>
            <w:r w:rsidRPr="00B34CE9">
              <w:rPr>
                <w:lang w:val="ro-RO"/>
              </w:rPr>
              <w:t>amenajamentului</w:t>
            </w:r>
          </w:p>
          <w:p w14:paraId="1A7A47B1" w14:textId="683FA60F" w:rsidR="00816D30" w:rsidRPr="00B34CE9" w:rsidRDefault="00BA5F1C" w:rsidP="000F149C">
            <w:pPr>
              <w:pStyle w:val="Table"/>
              <w:rPr>
                <w:lang w:val="ro-RO"/>
              </w:rPr>
            </w:pPr>
            <w:r w:rsidRPr="00B34CE9">
              <w:rPr>
                <w:lang w:val="ro-RO"/>
              </w:rPr>
              <w:t>silvic</w:t>
            </w:r>
          </w:p>
        </w:tc>
        <w:tc>
          <w:tcPr>
            <w:tcW w:w="1332" w:type="dxa"/>
            <w:vAlign w:val="center"/>
          </w:tcPr>
          <w:p w14:paraId="601D078C" w14:textId="7D9C2E4B" w:rsidR="00816D30" w:rsidRPr="00B34CE9" w:rsidRDefault="00BA5F1C" w:rsidP="000F149C">
            <w:pPr>
              <w:pStyle w:val="Table"/>
              <w:rPr>
                <w:lang w:val="ro-RO"/>
              </w:rPr>
            </w:pPr>
            <w:r w:rsidRPr="00B34CE9">
              <w:rPr>
                <w:lang w:val="ro-RO"/>
              </w:rPr>
              <w:t>Toate u.a.-urile în care sunt prevăzute lucrări de exploatare.</w:t>
            </w:r>
          </w:p>
        </w:tc>
      </w:tr>
      <w:tr w:rsidR="00816D30" w:rsidRPr="00B34CE9" w14:paraId="19C782BA" w14:textId="77777777" w:rsidTr="003E2486">
        <w:tc>
          <w:tcPr>
            <w:tcW w:w="4477" w:type="dxa"/>
            <w:vAlign w:val="center"/>
          </w:tcPr>
          <w:p w14:paraId="1C18673A" w14:textId="0696A783" w:rsidR="00816D30" w:rsidRPr="00B34CE9" w:rsidRDefault="00096BB4" w:rsidP="000F149C">
            <w:pPr>
              <w:pStyle w:val="Table"/>
              <w:rPr>
                <w:lang w:val="ro-RO"/>
              </w:rPr>
            </w:pPr>
            <w:r w:rsidRPr="00B34CE9">
              <w:rPr>
                <w:lang w:val="ro-RO"/>
              </w:rPr>
              <w:t>MH12</w:t>
            </w:r>
            <w:r w:rsidR="00816D30" w:rsidRPr="00B34CE9">
              <w:rPr>
                <w:lang w:val="ro-RO"/>
              </w:rPr>
              <w:t>: Evitarea lucrărilor mecanice la realizarea găurilor pentru plantarea puie</w:t>
            </w:r>
            <w:r w:rsidR="00B34CE9" w:rsidRPr="00B34CE9">
              <w:rPr>
                <w:lang w:val="ro-RO"/>
              </w:rPr>
              <w:t>ț</w:t>
            </w:r>
            <w:r w:rsidR="00816D30" w:rsidRPr="00B34CE9">
              <w:rPr>
                <w:lang w:val="ro-RO"/>
              </w:rPr>
              <w:t xml:space="preserve">ilor; </w:t>
            </w:r>
          </w:p>
        </w:tc>
        <w:tc>
          <w:tcPr>
            <w:tcW w:w="786" w:type="dxa"/>
            <w:vAlign w:val="center"/>
          </w:tcPr>
          <w:p w14:paraId="6F3CCA99" w14:textId="7108669C" w:rsidR="00816D30" w:rsidRPr="00B34CE9" w:rsidRDefault="00816D30" w:rsidP="000F149C">
            <w:pPr>
              <w:pStyle w:val="Table"/>
              <w:rPr>
                <w:lang w:val="ro-RO"/>
              </w:rPr>
            </w:pPr>
            <w:r w:rsidRPr="00B34CE9">
              <w:rPr>
                <w:lang w:val="ro-RO"/>
              </w:rPr>
              <w:t>E</w:t>
            </w:r>
          </w:p>
        </w:tc>
        <w:tc>
          <w:tcPr>
            <w:tcW w:w="2388" w:type="dxa"/>
            <w:vMerge/>
            <w:vAlign w:val="center"/>
          </w:tcPr>
          <w:p w14:paraId="0A354812" w14:textId="77777777" w:rsidR="00816D30" w:rsidRPr="00B34CE9" w:rsidRDefault="00816D30" w:rsidP="000F149C">
            <w:pPr>
              <w:pStyle w:val="Table"/>
              <w:rPr>
                <w:lang w:val="ro-RO"/>
              </w:rPr>
            </w:pPr>
          </w:p>
        </w:tc>
        <w:tc>
          <w:tcPr>
            <w:tcW w:w="1699" w:type="dxa"/>
            <w:vAlign w:val="center"/>
          </w:tcPr>
          <w:p w14:paraId="67181B2B" w14:textId="43E31C9C" w:rsidR="00816D30" w:rsidRPr="00B34CE9" w:rsidRDefault="00816D30"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p w14:paraId="3D0FC090" w14:textId="77777777" w:rsidR="00816D30" w:rsidRPr="00B34CE9" w:rsidRDefault="00816D30" w:rsidP="000F149C">
            <w:pPr>
              <w:pStyle w:val="Table"/>
              <w:rPr>
                <w:lang w:val="ro-RO"/>
              </w:rPr>
            </w:pPr>
          </w:p>
          <w:p w14:paraId="391A9103" w14:textId="3713080B" w:rsidR="00816D30" w:rsidRPr="00B34CE9" w:rsidRDefault="00816D30" w:rsidP="000F149C">
            <w:pPr>
              <w:pStyle w:val="Table"/>
              <w:rPr>
                <w:lang w:val="ro-RO"/>
              </w:rPr>
            </w:pPr>
            <w:r w:rsidRPr="00B34CE9">
              <w:rPr>
                <w:lang w:val="ro-RO"/>
              </w:rPr>
              <w:t>Abunden</w:t>
            </w:r>
            <w:r w:rsidR="00B34CE9" w:rsidRPr="00B34CE9">
              <w:rPr>
                <w:lang w:val="ro-RO"/>
              </w:rPr>
              <w:t>ț</w:t>
            </w:r>
            <w:r w:rsidRPr="00B34CE9">
              <w:rPr>
                <w:lang w:val="ro-RO"/>
              </w:rPr>
              <w:t>ă specii alohtone</w:t>
            </w:r>
          </w:p>
        </w:tc>
        <w:tc>
          <w:tcPr>
            <w:tcW w:w="2080" w:type="dxa"/>
            <w:vAlign w:val="center"/>
          </w:tcPr>
          <w:p w14:paraId="4B39FBF4" w14:textId="45771EAC" w:rsidR="00816D30" w:rsidRPr="00B34CE9" w:rsidRDefault="00816D30"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habitatelorprin reducerea covorului vegetal </w:t>
            </w:r>
            <w:r w:rsidR="00B34CE9" w:rsidRPr="00B34CE9">
              <w:rPr>
                <w:lang w:val="ro-RO"/>
              </w:rPr>
              <w:t>ș</w:t>
            </w:r>
            <w:r w:rsidRPr="00B34CE9">
              <w:rPr>
                <w:lang w:val="ro-RO"/>
              </w:rPr>
              <w:t>i crearea de "sol dezgolit", propice instalării speciilor invazive sau nitrofile.</w:t>
            </w:r>
          </w:p>
        </w:tc>
        <w:tc>
          <w:tcPr>
            <w:tcW w:w="1436" w:type="dxa"/>
            <w:vAlign w:val="center"/>
          </w:tcPr>
          <w:p w14:paraId="7D1C5D2B" w14:textId="161ED06F" w:rsidR="00816D30" w:rsidRPr="00B34CE9" w:rsidRDefault="00816D30" w:rsidP="000F149C">
            <w:pPr>
              <w:pStyle w:val="Table"/>
              <w:rPr>
                <w:lang w:val="ro-RO"/>
              </w:rPr>
            </w:pPr>
            <w:r w:rsidRPr="00B34CE9">
              <w:rPr>
                <w:lang w:val="ro-RO"/>
              </w:rPr>
              <w:t>Perioada de valabilitate a</w:t>
            </w:r>
          </w:p>
          <w:p w14:paraId="442F32A8" w14:textId="77777777" w:rsidR="00816D30" w:rsidRPr="00B34CE9" w:rsidRDefault="00816D30" w:rsidP="000F149C">
            <w:pPr>
              <w:pStyle w:val="Table"/>
              <w:rPr>
                <w:lang w:val="ro-RO"/>
              </w:rPr>
            </w:pPr>
            <w:r w:rsidRPr="00B34CE9">
              <w:rPr>
                <w:lang w:val="ro-RO"/>
              </w:rPr>
              <w:t>amenajamentului</w:t>
            </w:r>
          </w:p>
          <w:p w14:paraId="0A838DA5" w14:textId="61B73092" w:rsidR="00816D30" w:rsidRPr="00B34CE9" w:rsidRDefault="00816D30" w:rsidP="000F149C">
            <w:pPr>
              <w:pStyle w:val="Table"/>
              <w:rPr>
                <w:lang w:val="ro-RO"/>
              </w:rPr>
            </w:pPr>
            <w:r w:rsidRPr="00B34CE9">
              <w:rPr>
                <w:lang w:val="ro-RO"/>
              </w:rPr>
              <w:t>silvic</w:t>
            </w:r>
          </w:p>
        </w:tc>
        <w:tc>
          <w:tcPr>
            <w:tcW w:w="1332" w:type="dxa"/>
            <w:vAlign w:val="center"/>
          </w:tcPr>
          <w:p w14:paraId="73DDA9C9" w14:textId="4BCF2D33" w:rsidR="00816D30" w:rsidRPr="00B34CE9" w:rsidRDefault="00816D30" w:rsidP="000F149C">
            <w:pPr>
              <w:pStyle w:val="Table"/>
              <w:rPr>
                <w:lang w:val="ro-RO"/>
              </w:rPr>
            </w:pPr>
            <w:r w:rsidRPr="00B34CE9">
              <w:rPr>
                <w:lang w:val="ro-RO"/>
              </w:rPr>
              <w:t>Toate u.a.-urile în care sunt prevăzute lucrări</w:t>
            </w:r>
          </w:p>
        </w:tc>
      </w:tr>
      <w:tr w:rsidR="00816D30" w:rsidRPr="00B34CE9" w14:paraId="014D5B13" w14:textId="77777777" w:rsidTr="003E2486">
        <w:trPr>
          <w:trHeight w:val="1247"/>
        </w:trPr>
        <w:tc>
          <w:tcPr>
            <w:tcW w:w="4477" w:type="dxa"/>
            <w:vAlign w:val="center"/>
          </w:tcPr>
          <w:p w14:paraId="13B802A4" w14:textId="11AD8E68" w:rsidR="00816D30" w:rsidRPr="00B34CE9" w:rsidRDefault="00816D30" w:rsidP="00096BB4">
            <w:pPr>
              <w:pStyle w:val="Table"/>
              <w:rPr>
                <w:lang w:val="ro-RO"/>
              </w:rPr>
            </w:pPr>
            <w:r w:rsidRPr="00B34CE9">
              <w:rPr>
                <w:lang w:val="ro-RO"/>
              </w:rPr>
              <w:t>MH1</w:t>
            </w:r>
            <w:r w:rsidR="00096BB4" w:rsidRPr="00B34CE9">
              <w:rPr>
                <w:lang w:val="ro-RO"/>
              </w:rPr>
              <w:t>3</w:t>
            </w:r>
            <w:r w:rsidRPr="00B34CE9">
              <w:rPr>
                <w:lang w:val="ro-RO"/>
              </w:rPr>
              <w:t>: Realizarea corespunzătoare a tăierilor de igienă: aceste tăieri se vor realiza astfel încât pe suprafa</w:t>
            </w:r>
            <w:r w:rsidR="00B34CE9" w:rsidRPr="00B34CE9">
              <w:rPr>
                <w:lang w:val="ro-RO"/>
              </w:rPr>
              <w:t>ț</w:t>
            </w:r>
            <w:r w:rsidRPr="00B34CE9">
              <w:rPr>
                <w:lang w:val="ro-RO"/>
              </w:rPr>
              <w:t>a arboretelor să rămână un volum de lemn mort pe sol sau în picioare de minim 20 m³/ha. În toate u.a.-urile în care aceste tăieri se vor realiza, se vor men</w:t>
            </w:r>
            <w:r w:rsidR="00B34CE9" w:rsidRPr="00B34CE9">
              <w:rPr>
                <w:lang w:val="ro-RO"/>
              </w:rPr>
              <w:t>ț</w:t>
            </w:r>
            <w:r w:rsidRPr="00B34CE9">
              <w:rPr>
                <w:lang w:val="ro-RO"/>
              </w:rPr>
              <w:t>ine, cioate, arbori  putregăio</w:t>
            </w:r>
            <w:r w:rsidR="00B34CE9" w:rsidRPr="00B34CE9">
              <w:rPr>
                <w:lang w:val="ro-RO"/>
              </w:rPr>
              <w:t>ș</w:t>
            </w:r>
            <w:r w:rsidRPr="00B34CE9">
              <w:rPr>
                <w:lang w:val="ro-RO"/>
              </w:rPr>
              <w:t>i cu scorburi, usca</w:t>
            </w:r>
            <w:r w:rsidR="00B34CE9" w:rsidRPr="00B34CE9">
              <w:rPr>
                <w:lang w:val="ro-RO"/>
              </w:rPr>
              <w:t>ț</w:t>
            </w:r>
            <w:r w:rsidRPr="00B34CE9">
              <w:rPr>
                <w:lang w:val="ro-RO"/>
              </w:rPr>
              <w:t>i sau în curs de uscare (minim 20 m³/ha).</w:t>
            </w:r>
          </w:p>
        </w:tc>
        <w:tc>
          <w:tcPr>
            <w:tcW w:w="786" w:type="dxa"/>
            <w:vAlign w:val="center"/>
          </w:tcPr>
          <w:p w14:paraId="1549FD76" w14:textId="56CA533E" w:rsidR="00816D30" w:rsidRPr="00B34CE9" w:rsidRDefault="00816D30" w:rsidP="000F149C">
            <w:pPr>
              <w:pStyle w:val="Table"/>
              <w:rPr>
                <w:lang w:val="ro-RO"/>
              </w:rPr>
            </w:pPr>
            <w:r w:rsidRPr="00B34CE9">
              <w:rPr>
                <w:lang w:val="ro-RO"/>
              </w:rPr>
              <w:t>E</w:t>
            </w:r>
          </w:p>
        </w:tc>
        <w:tc>
          <w:tcPr>
            <w:tcW w:w="2388" w:type="dxa"/>
            <w:vMerge/>
            <w:vAlign w:val="center"/>
          </w:tcPr>
          <w:p w14:paraId="528D4DF7" w14:textId="77777777" w:rsidR="00816D30" w:rsidRPr="00B34CE9" w:rsidRDefault="00816D30" w:rsidP="000F149C">
            <w:pPr>
              <w:pStyle w:val="Table"/>
              <w:rPr>
                <w:lang w:val="ro-RO"/>
              </w:rPr>
            </w:pPr>
          </w:p>
        </w:tc>
        <w:tc>
          <w:tcPr>
            <w:tcW w:w="1699" w:type="dxa"/>
            <w:vAlign w:val="center"/>
          </w:tcPr>
          <w:p w14:paraId="11F4DC1E" w14:textId="502CC97A" w:rsidR="00816D30" w:rsidRPr="00B34CE9" w:rsidRDefault="00816D30" w:rsidP="000F149C">
            <w:pPr>
              <w:pStyle w:val="Table"/>
              <w:rPr>
                <w:lang w:val="ro-RO"/>
              </w:rPr>
            </w:pPr>
            <w:r w:rsidRPr="00B34CE9">
              <w:rPr>
                <w:lang w:val="ro-RO"/>
              </w:rPr>
              <w:t>Volum lemn mort la sol sau pe picior cu diametru mai mare de 35 cm</w:t>
            </w:r>
          </w:p>
        </w:tc>
        <w:tc>
          <w:tcPr>
            <w:tcW w:w="2080" w:type="dxa"/>
            <w:vAlign w:val="center"/>
          </w:tcPr>
          <w:p w14:paraId="79AD2723" w14:textId="5FABF203" w:rsidR="00816D30" w:rsidRPr="00B34CE9" w:rsidRDefault="00816D30"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reducerea numarului de arbori usca</w:t>
            </w:r>
            <w:r w:rsidR="00B34CE9" w:rsidRPr="00B34CE9">
              <w:rPr>
                <w:lang w:val="ro-RO"/>
              </w:rPr>
              <w:t>ț</w:t>
            </w:r>
            <w:r w:rsidRPr="00B34CE9">
              <w:rPr>
                <w:lang w:val="ro-RO"/>
              </w:rPr>
              <w:t>i sau</w:t>
            </w:r>
            <w:r w:rsidR="009E11D8" w:rsidRPr="00B34CE9">
              <w:rPr>
                <w:lang w:val="ro-RO"/>
              </w:rPr>
              <w:t xml:space="preserve"> în </w:t>
            </w:r>
            <w:r w:rsidRPr="00B34CE9">
              <w:rPr>
                <w:lang w:val="ro-RO"/>
              </w:rPr>
              <w:t>curs de uscare, pierderea micro-habitatelor</w:t>
            </w:r>
          </w:p>
        </w:tc>
        <w:tc>
          <w:tcPr>
            <w:tcW w:w="1436" w:type="dxa"/>
            <w:vAlign w:val="center"/>
          </w:tcPr>
          <w:p w14:paraId="4DA20789" w14:textId="77777777" w:rsidR="00816D30" w:rsidRPr="00B34CE9" w:rsidRDefault="00816D30" w:rsidP="000F149C">
            <w:pPr>
              <w:pStyle w:val="Table"/>
              <w:rPr>
                <w:lang w:val="ro-RO"/>
              </w:rPr>
            </w:pPr>
            <w:r w:rsidRPr="00B34CE9">
              <w:rPr>
                <w:lang w:val="ro-RO"/>
              </w:rPr>
              <w:t>Perioada de</w:t>
            </w:r>
          </w:p>
          <w:p w14:paraId="5C07E1E4" w14:textId="77777777" w:rsidR="00816D30" w:rsidRPr="00B34CE9" w:rsidRDefault="00816D30" w:rsidP="000F149C">
            <w:pPr>
              <w:pStyle w:val="Table"/>
              <w:rPr>
                <w:lang w:val="ro-RO"/>
              </w:rPr>
            </w:pPr>
            <w:r w:rsidRPr="00B34CE9">
              <w:rPr>
                <w:lang w:val="ro-RO"/>
              </w:rPr>
              <w:t>valabilitate a</w:t>
            </w:r>
          </w:p>
          <w:p w14:paraId="3571E0D7" w14:textId="77777777" w:rsidR="00816D30" w:rsidRPr="00B34CE9" w:rsidRDefault="00816D30" w:rsidP="000F149C">
            <w:pPr>
              <w:pStyle w:val="Table"/>
              <w:rPr>
                <w:lang w:val="ro-RO"/>
              </w:rPr>
            </w:pPr>
            <w:r w:rsidRPr="00B34CE9">
              <w:rPr>
                <w:lang w:val="ro-RO"/>
              </w:rPr>
              <w:t>amenajamentului</w:t>
            </w:r>
          </w:p>
          <w:p w14:paraId="02C36B6B" w14:textId="6CCB58FE" w:rsidR="00816D30" w:rsidRPr="00B34CE9" w:rsidRDefault="00816D30" w:rsidP="000F149C">
            <w:pPr>
              <w:pStyle w:val="Table"/>
              <w:rPr>
                <w:lang w:val="ro-RO"/>
              </w:rPr>
            </w:pPr>
            <w:r w:rsidRPr="00B34CE9">
              <w:rPr>
                <w:lang w:val="ro-RO"/>
              </w:rPr>
              <w:t>silvic</w:t>
            </w:r>
          </w:p>
        </w:tc>
        <w:tc>
          <w:tcPr>
            <w:tcW w:w="1332" w:type="dxa"/>
            <w:vAlign w:val="center"/>
          </w:tcPr>
          <w:p w14:paraId="1DFCAB89" w14:textId="5021EDA7" w:rsidR="00816D30" w:rsidRPr="00B34CE9" w:rsidRDefault="00816D30" w:rsidP="000F149C">
            <w:pPr>
              <w:pStyle w:val="Table"/>
              <w:rPr>
                <w:lang w:val="ro-RO"/>
              </w:rPr>
            </w:pPr>
            <w:r w:rsidRPr="00B34CE9">
              <w:rPr>
                <w:lang w:val="ro-RO"/>
              </w:rPr>
              <w:t>Toate u.a.-urile în care sunt prevăzute lucrări</w:t>
            </w:r>
          </w:p>
        </w:tc>
      </w:tr>
      <w:tr w:rsidR="00772629" w:rsidRPr="00B34CE9" w14:paraId="26C1EE2F" w14:textId="77777777" w:rsidTr="003E2486">
        <w:trPr>
          <w:trHeight w:val="1247"/>
        </w:trPr>
        <w:tc>
          <w:tcPr>
            <w:tcW w:w="4477" w:type="dxa"/>
            <w:vAlign w:val="center"/>
          </w:tcPr>
          <w:p w14:paraId="7DC585CC" w14:textId="1B312574" w:rsidR="00772629" w:rsidRPr="00B34CE9" w:rsidRDefault="00772629" w:rsidP="000F149C">
            <w:pPr>
              <w:pStyle w:val="Table"/>
              <w:rPr>
                <w:lang w:val="ro-RO"/>
              </w:rPr>
            </w:pPr>
            <w:r w:rsidRPr="00B34CE9">
              <w:rPr>
                <w:lang w:val="ro-RO"/>
              </w:rPr>
              <w:t>MH14: Men</w:t>
            </w:r>
            <w:r w:rsidR="00B34CE9" w:rsidRPr="00B34CE9">
              <w:rPr>
                <w:lang w:val="ro-RO"/>
              </w:rPr>
              <w:t>ț</w:t>
            </w:r>
            <w:r w:rsidRPr="00B34CE9">
              <w:rPr>
                <w:lang w:val="ro-RO"/>
              </w:rPr>
              <w:t>inerea arborilor bătrâni: în toate arboretele cu vârsta de peste 80 ani se vor men</w:t>
            </w:r>
            <w:r w:rsidR="00B34CE9" w:rsidRPr="00B34CE9">
              <w:rPr>
                <w:lang w:val="ro-RO"/>
              </w:rPr>
              <w:t>ț</w:t>
            </w:r>
            <w:r w:rsidRPr="00B34CE9">
              <w:rPr>
                <w:lang w:val="ro-RO"/>
              </w:rPr>
              <w:t>ine minim 5-10 arbori de biodiversitate/ha. Ace</w:t>
            </w:r>
            <w:r w:rsidR="00B34CE9" w:rsidRPr="00B34CE9">
              <w:rPr>
                <w:lang w:val="ro-RO"/>
              </w:rPr>
              <w:t>ș</w:t>
            </w:r>
            <w:r w:rsidRPr="00B34CE9">
              <w:rPr>
                <w:lang w:val="ro-RO"/>
              </w:rPr>
              <w:t>tia vor fi din speciile principale de bază (fag, brad, molid), cu diametrul peste 50 cm. Se vor alege arbori rău conforma</w:t>
            </w:r>
            <w:r w:rsidR="00B34CE9" w:rsidRPr="00B34CE9">
              <w:rPr>
                <w:lang w:val="ro-RO"/>
              </w:rPr>
              <w:t>ț</w:t>
            </w:r>
            <w:r w:rsidRPr="00B34CE9">
              <w:rPr>
                <w:lang w:val="ro-RO"/>
              </w:rPr>
              <w:t>i, cu coroană larg dezvoltată sau care prezintă biotopuri pentru diferite specii de animale Arbori de biodiversitate, clasa de vârstă pete 80 de ani.</w:t>
            </w:r>
          </w:p>
        </w:tc>
        <w:tc>
          <w:tcPr>
            <w:tcW w:w="786" w:type="dxa"/>
            <w:vAlign w:val="center"/>
          </w:tcPr>
          <w:p w14:paraId="1DAADA3F" w14:textId="53C8A68E" w:rsidR="00772629" w:rsidRPr="00B34CE9" w:rsidRDefault="00772629" w:rsidP="000F149C">
            <w:pPr>
              <w:pStyle w:val="Table"/>
              <w:rPr>
                <w:lang w:val="ro-RO"/>
              </w:rPr>
            </w:pPr>
            <w:r w:rsidRPr="00B34CE9">
              <w:rPr>
                <w:lang w:val="ro-RO"/>
              </w:rPr>
              <w:t>E</w:t>
            </w:r>
          </w:p>
        </w:tc>
        <w:tc>
          <w:tcPr>
            <w:tcW w:w="2388" w:type="dxa"/>
            <w:vMerge/>
            <w:vAlign w:val="center"/>
          </w:tcPr>
          <w:p w14:paraId="3E837588" w14:textId="77777777" w:rsidR="00772629" w:rsidRPr="00B34CE9" w:rsidRDefault="00772629" w:rsidP="000F149C">
            <w:pPr>
              <w:pStyle w:val="Table"/>
              <w:rPr>
                <w:lang w:val="ro-RO"/>
              </w:rPr>
            </w:pPr>
          </w:p>
        </w:tc>
        <w:tc>
          <w:tcPr>
            <w:tcW w:w="1699" w:type="dxa"/>
            <w:vAlign w:val="center"/>
          </w:tcPr>
          <w:p w14:paraId="5440C9A8" w14:textId="53AA64DC" w:rsidR="00772629" w:rsidRPr="00B34CE9" w:rsidRDefault="00772629" w:rsidP="000F149C">
            <w:pPr>
              <w:pStyle w:val="Table"/>
              <w:rPr>
                <w:lang w:val="ro-RO"/>
              </w:rPr>
            </w:pPr>
            <w:r w:rsidRPr="00B34CE9">
              <w:rPr>
                <w:lang w:val="ro-RO"/>
              </w:rPr>
              <w:t>Arbori de biodiversitate, clasa de vârstă peste 80 de ani</w:t>
            </w:r>
          </w:p>
        </w:tc>
        <w:tc>
          <w:tcPr>
            <w:tcW w:w="2080" w:type="dxa"/>
            <w:vAlign w:val="center"/>
          </w:tcPr>
          <w:p w14:paraId="54851769" w14:textId="2CAC23D1" w:rsidR="00772629" w:rsidRPr="00B34CE9" w:rsidRDefault="00772629"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pierderea continuită</w:t>
            </w:r>
            <w:r w:rsidR="00B34CE9" w:rsidRPr="00B34CE9">
              <w:rPr>
                <w:lang w:val="ro-RO"/>
              </w:rPr>
              <w:t>ț</w:t>
            </w:r>
            <w:r w:rsidRPr="00B34CE9">
              <w:rPr>
                <w:lang w:val="ro-RO"/>
              </w:rPr>
              <w:t xml:space="preserve">ii ecologice </w:t>
            </w:r>
            <w:r w:rsidR="00B34CE9" w:rsidRPr="00B34CE9">
              <w:rPr>
                <w:lang w:val="ro-RO"/>
              </w:rPr>
              <w:t>ș</w:t>
            </w:r>
            <w:r w:rsidRPr="00B34CE9">
              <w:rPr>
                <w:lang w:val="ro-RO"/>
              </w:rPr>
              <w:t>i a elementelor structurale bătrâne peste 80 ani</w:t>
            </w:r>
          </w:p>
        </w:tc>
        <w:tc>
          <w:tcPr>
            <w:tcW w:w="1436" w:type="dxa"/>
            <w:vAlign w:val="center"/>
          </w:tcPr>
          <w:p w14:paraId="61742FDF" w14:textId="77777777" w:rsidR="00772629" w:rsidRPr="00B34CE9" w:rsidRDefault="00772629" w:rsidP="000F149C">
            <w:pPr>
              <w:pStyle w:val="Table"/>
              <w:rPr>
                <w:lang w:val="ro-RO"/>
              </w:rPr>
            </w:pPr>
            <w:r w:rsidRPr="00B34CE9">
              <w:rPr>
                <w:lang w:val="ro-RO"/>
              </w:rPr>
              <w:t>Perioada de</w:t>
            </w:r>
          </w:p>
          <w:p w14:paraId="415D6424" w14:textId="77777777" w:rsidR="00772629" w:rsidRPr="00B34CE9" w:rsidRDefault="00772629" w:rsidP="000F149C">
            <w:pPr>
              <w:pStyle w:val="Table"/>
              <w:rPr>
                <w:lang w:val="ro-RO"/>
              </w:rPr>
            </w:pPr>
            <w:r w:rsidRPr="00B34CE9">
              <w:rPr>
                <w:lang w:val="ro-RO"/>
              </w:rPr>
              <w:t>valabilitate a</w:t>
            </w:r>
          </w:p>
          <w:p w14:paraId="36D782A9" w14:textId="77777777" w:rsidR="00772629" w:rsidRPr="00B34CE9" w:rsidRDefault="00772629" w:rsidP="000F149C">
            <w:pPr>
              <w:pStyle w:val="Table"/>
              <w:rPr>
                <w:lang w:val="ro-RO"/>
              </w:rPr>
            </w:pPr>
            <w:r w:rsidRPr="00B34CE9">
              <w:rPr>
                <w:lang w:val="ro-RO"/>
              </w:rPr>
              <w:t>amenajamentului</w:t>
            </w:r>
          </w:p>
          <w:p w14:paraId="10DFE7C5" w14:textId="04BC4F1C" w:rsidR="00772629" w:rsidRPr="00B34CE9" w:rsidRDefault="00772629" w:rsidP="000F149C">
            <w:pPr>
              <w:pStyle w:val="Table"/>
              <w:rPr>
                <w:lang w:val="ro-RO"/>
              </w:rPr>
            </w:pPr>
            <w:r w:rsidRPr="00B34CE9">
              <w:rPr>
                <w:lang w:val="ro-RO"/>
              </w:rPr>
              <w:t>silvic</w:t>
            </w:r>
          </w:p>
        </w:tc>
        <w:tc>
          <w:tcPr>
            <w:tcW w:w="1332" w:type="dxa"/>
            <w:vAlign w:val="center"/>
          </w:tcPr>
          <w:p w14:paraId="78CB351F" w14:textId="4733A41D" w:rsidR="00772629" w:rsidRPr="00B34CE9" w:rsidRDefault="00772629" w:rsidP="000F149C">
            <w:pPr>
              <w:pStyle w:val="Table"/>
              <w:rPr>
                <w:lang w:val="ro-RO"/>
              </w:rPr>
            </w:pPr>
            <w:r w:rsidRPr="00B34CE9">
              <w:rPr>
                <w:lang w:val="ro-RO"/>
              </w:rPr>
              <w:t>Toate u.a.-urile în care sunt prevăzute lucrări</w:t>
            </w:r>
          </w:p>
        </w:tc>
      </w:tr>
      <w:tr w:rsidR="00772629" w:rsidRPr="00B34CE9" w14:paraId="13400330" w14:textId="77777777" w:rsidTr="003E2486">
        <w:trPr>
          <w:trHeight w:val="1247"/>
        </w:trPr>
        <w:tc>
          <w:tcPr>
            <w:tcW w:w="4477" w:type="dxa"/>
            <w:vAlign w:val="center"/>
          </w:tcPr>
          <w:p w14:paraId="41B2986A" w14:textId="59B10A2D" w:rsidR="00772629" w:rsidRPr="00B34CE9" w:rsidRDefault="00772629" w:rsidP="000F149C">
            <w:pPr>
              <w:pStyle w:val="Table"/>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 înainte de intrarea în perimetrul ariei naturale protejate, toate utilajele (TAF-uri, tractoare, autocamioane) vor fi supuse unei cură</w:t>
            </w:r>
            <w:r w:rsidR="00B34CE9" w:rsidRPr="00B34CE9">
              <w:rPr>
                <w:lang w:val="ro-RO"/>
              </w:rPr>
              <w:t>ț</w:t>
            </w:r>
            <w:r w:rsidRPr="00B34CE9">
              <w:rPr>
                <w:lang w:val="ro-RO"/>
              </w:rPr>
              <w:t xml:space="preserve">ări mecanice riguroase (îndepărtarea depunerilor de noroi, resturi vegetale </w:t>
            </w:r>
            <w:r w:rsidR="00B34CE9" w:rsidRPr="00B34CE9">
              <w:rPr>
                <w:lang w:val="ro-RO"/>
              </w:rPr>
              <w:t>ș</w:t>
            </w:r>
            <w:r w:rsidRPr="00B34CE9">
              <w:rPr>
                <w:lang w:val="ro-RO"/>
              </w:rPr>
              <w:t>i semin</w:t>
            </w:r>
            <w:r w:rsidR="00B34CE9" w:rsidRPr="00B34CE9">
              <w:rPr>
                <w:lang w:val="ro-RO"/>
              </w:rPr>
              <w:t>ț</w:t>
            </w:r>
            <w:r w:rsidRPr="00B34CE9">
              <w:rPr>
                <w:lang w:val="ro-RO"/>
              </w:rPr>
              <w:t xml:space="preserve">e de pe </w:t>
            </w:r>
            <w:r w:rsidR="00B34CE9" w:rsidRPr="00B34CE9">
              <w:rPr>
                <w:lang w:val="ro-RO"/>
              </w:rPr>
              <w:t>ș</w:t>
            </w:r>
            <w:r w:rsidRPr="00B34CE9">
              <w:rPr>
                <w:lang w:val="ro-RO"/>
              </w:rPr>
              <w:t xml:space="preserve">asiu </w:t>
            </w:r>
            <w:r w:rsidR="00B34CE9" w:rsidRPr="00B34CE9">
              <w:rPr>
                <w:lang w:val="ro-RO"/>
              </w:rPr>
              <w:t>ș</w:t>
            </w:r>
            <w:r w:rsidRPr="00B34CE9">
              <w:rPr>
                <w:lang w:val="ro-RO"/>
              </w:rPr>
              <w:t>i ro</w:t>
            </w:r>
            <w:r w:rsidR="00B34CE9" w:rsidRPr="00B34CE9">
              <w:rPr>
                <w:lang w:val="ro-RO"/>
              </w:rPr>
              <w:t>ț</w:t>
            </w:r>
            <w:r w:rsidRPr="00B34CE9">
              <w:rPr>
                <w:lang w:val="ro-RO"/>
              </w:rPr>
              <w:t>i/</w:t>
            </w:r>
            <w:r w:rsidR="00B34CE9" w:rsidRPr="00B34CE9">
              <w:rPr>
                <w:lang w:val="ro-RO"/>
              </w:rPr>
              <w:t>ș</w:t>
            </w:r>
            <w:r w:rsidRPr="00B34CE9">
              <w:rPr>
                <w:lang w:val="ro-RO"/>
              </w:rPr>
              <w:t>enile).</w:t>
            </w:r>
          </w:p>
        </w:tc>
        <w:tc>
          <w:tcPr>
            <w:tcW w:w="786" w:type="dxa"/>
            <w:vAlign w:val="center"/>
          </w:tcPr>
          <w:p w14:paraId="7B8E03A1" w14:textId="77777777" w:rsidR="00772629" w:rsidRPr="00B34CE9" w:rsidRDefault="00772629" w:rsidP="000F149C">
            <w:pPr>
              <w:pStyle w:val="Table"/>
              <w:rPr>
                <w:lang w:val="ro-RO"/>
              </w:rPr>
            </w:pPr>
          </w:p>
        </w:tc>
        <w:tc>
          <w:tcPr>
            <w:tcW w:w="2388" w:type="dxa"/>
            <w:vMerge/>
            <w:vAlign w:val="center"/>
          </w:tcPr>
          <w:p w14:paraId="122E31A0" w14:textId="77777777" w:rsidR="00772629" w:rsidRPr="00B34CE9" w:rsidRDefault="00772629" w:rsidP="000F149C">
            <w:pPr>
              <w:pStyle w:val="Table"/>
              <w:rPr>
                <w:lang w:val="ro-RO"/>
              </w:rPr>
            </w:pPr>
          </w:p>
        </w:tc>
        <w:tc>
          <w:tcPr>
            <w:tcW w:w="1699" w:type="dxa"/>
            <w:vAlign w:val="center"/>
          </w:tcPr>
          <w:p w14:paraId="1401837C" w14:textId="4D6D53C3" w:rsidR="00772629" w:rsidRPr="00B34CE9" w:rsidRDefault="00772629"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w:t>
            </w:r>
          </w:p>
          <w:p w14:paraId="5C22D4E5" w14:textId="77777777" w:rsidR="00772629" w:rsidRPr="00B34CE9" w:rsidRDefault="00772629" w:rsidP="000F149C">
            <w:pPr>
              <w:pStyle w:val="Table"/>
              <w:rPr>
                <w:lang w:val="ro-RO"/>
              </w:rPr>
            </w:pPr>
          </w:p>
          <w:p w14:paraId="11327D9A" w14:textId="297474A3" w:rsidR="00772629" w:rsidRPr="00B34CE9" w:rsidRDefault="00772629" w:rsidP="000F149C">
            <w:pPr>
              <w:pStyle w:val="Table"/>
              <w:rPr>
                <w:lang w:val="ro-RO"/>
              </w:rPr>
            </w:pPr>
            <w:r w:rsidRPr="00B34CE9">
              <w:rPr>
                <w:lang w:val="ro-RO"/>
              </w:rPr>
              <w:t>Compozi</w:t>
            </w:r>
            <w:r w:rsidR="00B34CE9" w:rsidRPr="00B34CE9">
              <w:rPr>
                <w:lang w:val="ro-RO"/>
              </w:rPr>
              <w:t>ț</w:t>
            </w:r>
            <w:r w:rsidRPr="00B34CE9">
              <w:rPr>
                <w:lang w:val="ro-RO"/>
              </w:rPr>
              <w:t>ia stratului ierbos.</w:t>
            </w:r>
          </w:p>
        </w:tc>
        <w:tc>
          <w:tcPr>
            <w:tcW w:w="2080" w:type="dxa"/>
            <w:vAlign w:val="center"/>
          </w:tcPr>
          <w:p w14:paraId="59093271" w14:textId="12874624" w:rsidR="00772629" w:rsidRPr="00B34CE9" w:rsidRDefault="00772629" w:rsidP="000F149C">
            <w:pPr>
              <w:pStyle w:val="Table"/>
              <w:rPr>
                <w:lang w:val="ro-RO"/>
              </w:rPr>
            </w:pPr>
            <w:r w:rsidRPr="00B34CE9">
              <w:rPr>
                <w:lang w:val="ro-RO"/>
              </w:rPr>
              <w:t>Alterarea habitatelor prin introducerea accidentală a speciilor de plante alohtone invazive (ex. Ambrosia artemisiifolia, Reynoutria japonica) care pot modifica radical compozi</w:t>
            </w:r>
            <w:r w:rsidR="00B34CE9" w:rsidRPr="00B34CE9">
              <w:rPr>
                <w:lang w:val="ro-RO"/>
              </w:rPr>
              <w:t>ț</w:t>
            </w:r>
            <w:r w:rsidRPr="00B34CE9">
              <w:rPr>
                <w:lang w:val="ro-RO"/>
              </w:rPr>
              <w:t>ia stratului ierbos.</w:t>
            </w:r>
          </w:p>
        </w:tc>
        <w:tc>
          <w:tcPr>
            <w:tcW w:w="1436" w:type="dxa"/>
            <w:vAlign w:val="center"/>
          </w:tcPr>
          <w:p w14:paraId="50E10D6A" w14:textId="77777777" w:rsidR="00772629" w:rsidRPr="00B34CE9" w:rsidRDefault="00772629" w:rsidP="000F149C">
            <w:pPr>
              <w:pStyle w:val="Table"/>
              <w:rPr>
                <w:lang w:val="ro-RO"/>
              </w:rPr>
            </w:pPr>
          </w:p>
        </w:tc>
        <w:tc>
          <w:tcPr>
            <w:tcW w:w="1332" w:type="dxa"/>
            <w:vAlign w:val="center"/>
          </w:tcPr>
          <w:p w14:paraId="64CC78B7" w14:textId="77777777" w:rsidR="00772629" w:rsidRPr="00B34CE9" w:rsidRDefault="00772629" w:rsidP="000F149C">
            <w:pPr>
              <w:pStyle w:val="Table"/>
              <w:rPr>
                <w:lang w:val="ro-RO"/>
              </w:rPr>
            </w:pPr>
          </w:p>
        </w:tc>
      </w:tr>
      <w:tr w:rsidR="00816D30" w:rsidRPr="00B34CE9" w14:paraId="4FC8A016" w14:textId="77777777" w:rsidTr="003E2486">
        <w:trPr>
          <w:trHeight w:val="283"/>
        </w:trPr>
        <w:tc>
          <w:tcPr>
            <w:tcW w:w="14198" w:type="dxa"/>
            <w:gridSpan w:val="7"/>
            <w:tcBorders>
              <w:top w:val="single" w:sz="12" w:space="0" w:color="auto"/>
              <w:bottom w:val="single" w:sz="12" w:space="0" w:color="auto"/>
            </w:tcBorders>
            <w:vAlign w:val="center"/>
          </w:tcPr>
          <w:p w14:paraId="2F32ED5C" w14:textId="7E70A6EA" w:rsidR="00816D30" w:rsidRPr="00B34CE9" w:rsidRDefault="00816D30" w:rsidP="000F149C">
            <w:pPr>
              <w:pStyle w:val="Table"/>
              <w:rPr>
                <w:lang w:val="ro-RO"/>
              </w:rPr>
            </w:pPr>
            <w:r w:rsidRPr="00B34CE9">
              <w:rPr>
                <w:lang w:val="ro-RO"/>
              </w:rPr>
              <w:t xml:space="preserve">Măsuri de reducere a impactului asupra </w:t>
            </w:r>
            <w:r w:rsidR="00772629" w:rsidRPr="00B34CE9">
              <w:rPr>
                <w:lang w:val="ro-RO"/>
              </w:rPr>
              <w:t xml:space="preserve">carnivorelor mari </w:t>
            </w:r>
            <w:r w:rsidRPr="00B34CE9">
              <w:rPr>
                <w:lang w:val="ro-RO"/>
              </w:rPr>
              <w:t>(MM)</w:t>
            </w:r>
          </w:p>
        </w:tc>
      </w:tr>
      <w:tr w:rsidR="000919A0" w:rsidRPr="00B34CE9" w14:paraId="248E9923" w14:textId="77777777" w:rsidTr="003E2486">
        <w:trPr>
          <w:trHeight w:val="850"/>
        </w:trPr>
        <w:tc>
          <w:tcPr>
            <w:tcW w:w="4477" w:type="dxa"/>
            <w:tcBorders>
              <w:top w:val="single" w:sz="12" w:space="0" w:color="auto"/>
            </w:tcBorders>
            <w:vAlign w:val="center"/>
          </w:tcPr>
          <w:p w14:paraId="0AD0E75C" w14:textId="5DB262F6" w:rsidR="000919A0" w:rsidRPr="00B34CE9" w:rsidRDefault="000919A0" w:rsidP="000F149C">
            <w:pPr>
              <w:pStyle w:val="Table"/>
              <w:rPr>
                <w:lang w:val="ro-RO"/>
              </w:rPr>
            </w:pPr>
            <w:r w:rsidRPr="00B34CE9">
              <w:rPr>
                <w:lang w:val="ro-RO"/>
              </w:rPr>
              <w:t>MM1: Respectarea regulilor de recoltare a masei lemnoase: la aplicarea tuturor lucrărilor silvice (cură</w:t>
            </w:r>
            <w:r w:rsidR="00B34CE9" w:rsidRPr="00B34CE9">
              <w:rPr>
                <w:lang w:val="ro-RO"/>
              </w:rPr>
              <w:t>ț</w:t>
            </w:r>
            <w:r w:rsidRPr="00B34CE9">
              <w:rPr>
                <w:lang w:val="ro-RO"/>
              </w:rPr>
              <w:t xml:space="preserve">iri, rărituri, degajări </w:t>
            </w:r>
            <w:r w:rsidR="00B34CE9" w:rsidRPr="00B34CE9">
              <w:rPr>
                <w:lang w:val="ro-RO"/>
              </w:rPr>
              <w:t>ș</w:t>
            </w:r>
            <w:r w:rsidRPr="00B34CE9">
              <w:rPr>
                <w:lang w:val="ro-RO"/>
              </w:rPr>
              <w:t xml:space="preserve">i mai ales a tăierilor de produse principale/ conservare) se vor respecta regulile de recoltare a masei lemnoase (sortimente, perioade, etc.) </w:t>
            </w:r>
            <w:r w:rsidR="00B34CE9" w:rsidRPr="00B34CE9">
              <w:rPr>
                <w:lang w:val="ro-RO"/>
              </w:rPr>
              <w:t>ș</w:t>
            </w:r>
            <w:r w:rsidRPr="00B34CE9">
              <w:rPr>
                <w:lang w:val="ro-RO"/>
              </w:rPr>
              <w:t>i evita la maximum a rănirii arborilor remanen</w:t>
            </w:r>
            <w:r w:rsidR="00B34CE9" w:rsidRPr="00B34CE9">
              <w:rPr>
                <w:lang w:val="ro-RO"/>
              </w:rPr>
              <w:t>ț</w:t>
            </w:r>
            <w:r w:rsidRPr="00B34CE9">
              <w:rPr>
                <w:lang w:val="ro-RO"/>
              </w:rPr>
              <w:t>i</w:t>
            </w:r>
          </w:p>
        </w:tc>
        <w:tc>
          <w:tcPr>
            <w:tcW w:w="786" w:type="dxa"/>
            <w:tcBorders>
              <w:top w:val="single" w:sz="12" w:space="0" w:color="auto"/>
            </w:tcBorders>
            <w:vAlign w:val="center"/>
          </w:tcPr>
          <w:p w14:paraId="0B4858FE" w14:textId="565D27C2" w:rsidR="000919A0" w:rsidRPr="00B34CE9" w:rsidRDefault="000919A0" w:rsidP="000F149C">
            <w:pPr>
              <w:pStyle w:val="Table"/>
              <w:rPr>
                <w:lang w:val="ro-RO"/>
              </w:rPr>
            </w:pPr>
            <w:r w:rsidRPr="00B34CE9">
              <w:rPr>
                <w:lang w:val="ro-RO"/>
              </w:rPr>
              <w:t>R</w:t>
            </w:r>
          </w:p>
        </w:tc>
        <w:tc>
          <w:tcPr>
            <w:tcW w:w="2388" w:type="dxa"/>
            <w:vMerge w:val="restart"/>
            <w:tcBorders>
              <w:top w:val="single" w:sz="12" w:space="0" w:color="auto"/>
            </w:tcBorders>
            <w:vAlign w:val="center"/>
          </w:tcPr>
          <w:p w14:paraId="509BCDAF" w14:textId="77777777" w:rsidR="000919A0" w:rsidRPr="00B34CE9" w:rsidRDefault="000919A0" w:rsidP="000F149C">
            <w:pPr>
              <w:pStyle w:val="Table"/>
              <w:rPr>
                <w:lang w:val="ro-RO"/>
              </w:rPr>
            </w:pPr>
            <w:r w:rsidRPr="00B34CE9">
              <w:rPr>
                <w:lang w:val="ro-RO"/>
              </w:rPr>
              <w:t>1352* Canis lupus (Lup)</w:t>
            </w:r>
          </w:p>
          <w:p w14:paraId="042E9E06" w14:textId="77777777" w:rsidR="000919A0" w:rsidRPr="00B34CE9" w:rsidRDefault="000919A0" w:rsidP="000F149C">
            <w:pPr>
              <w:pStyle w:val="Table"/>
              <w:rPr>
                <w:lang w:val="ro-RO"/>
              </w:rPr>
            </w:pPr>
          </w:p>
          <w:p w14:paraId="0B7111CB" w14:textId="77777777" w:rsidR="000919A0" w:rsidRPr="00B34CE9" w:rsidRDefault="000919A0" w:rsidP="000F149C">
            <w:pPr>
              <w:pStyle w:val="Table"/>
              <w:rPr>
                <w:lang w:val="ro-RO"/>
              </w:rPr>
            </w:pPr>
            <w:r w:rsidRPr="00B34CE9">
              <w:rPr>
                <w:lang w:val="ro-RO"/>
              </w:rPr>
              <w:t>1361 Lynx lynx (Râs)</w:t>
            </w:r>
          </w:p>
          <w:p w14:paraId="0BC44269" w14:textId="77777777" w:rsidR="000919A0" w:rsidRPr="00B34CE9" w:rsidRDefault="000919A0" w:rsidP="000F149C">
            <w:pPr>
              <w:pStyle w:val="Table"/>
              <w:rPr>
                <w:lang w:val="ro-RO"/>
              </w:rPr>
            </w:pPr>
          </w:p>
          <w:p w14:paraId="718AADF6" w14:textId="03346953" w:rsidR="000919A0" w:rsidRPr="00B34CE9" w:rsidRDefault="000919A0" w:rsidP="000F149C">
            <w:pPr>
              <w:pStyle w:val="Table"/>
              <w:rPr>
                <w:lang w:val="ro-RO"/>
              </w:rPr>
            </w:pPr>
            <w:r w:rsidRPr="00B34CE9">
              <w:rPr>
                <w:lang w:val="ro-RO"/>
              </w:rPr>
              <w:t>1354* Ursus arctos (Urs)</w:t>
            </w:r>
          </w:p>
        </w:tc>
        <w:tc>
          <w:tcPr>
            <w:tcW w:w="1699" w:type="dxa"/>
            <w:tcBorders>
              <w:top w:val="single" w:sz="12" w:space="0" w:color="auto"/>
            </w:tcBorders>
            <w:vAlign w:val="center"/>
          </w:tcPr>
          <w:p w14:paraId="70409E37" w14:textId="488CB737" w:rsidR="000919A0" w:rsidRPr="00B34CE9" w:rsidRDefault="000919A0"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2080" w:type="dxa"/>
            <w:tcBorders>
              <w:top w:val="single" w:sz="12" w:space="0" w:color="auto"/>
            </w:tcBorders>
            <w:vAlign w:val="center"/>
          </w:tcPr>
          <w:p w14:paraId="7A029AE3" w14:textId="41383316" w:rsidR="000919A0" w:rsidRPr="00B34CE9" w:rsidRDefault="000919A0" w:rsidP="000F149C">
            <w:pPr>
              <w:pStyle w:val="Table"/>
              <w:rPr>
                <w:lang w:val="ro-RO"/>
              </w:rPr>
            </w:pPr>
            <w:r w:rsidRPr="00B34CE9">
              <w:rPr>
                <w:lang w:val="ro-RO"/>
              </w:rPr>
              <w:t>Alterarea calită</w:t>
            </w:r>
            <w:r w:rsidR="00B34CE9" w:rsidRPr="00B34CE9">
              <w:rPr>
                <w:lang w:val="ro-RO"/>
              </w:rPr>
              <w:t>ț</w:t>
            </w:r>
            <w:r w:rsidRPr="00B34CE9">
              <w:rPr>
                <w:lang w:val="ro-RO"/>
              </w:rPr>
              <w:t xml:space="preserve">ii generale a habitatului de adăpost </w:t>
            </w:r>
            <w:r w:rsidR="00B34CE9" w:rsidRPr="00B34CE9">
              <w:rPr>
                <w:lang w:val="ro-RO"/>
              </w:rPr>
              <w:t>ș</w:t>
            </w:r>
            <w:r w:rsidRPr="00B34CE9">
              <w:rPr>
                <w:lang w:val="ro-RO"/>
              </w:rPr>
              <w:t>i vânătoare prin degradarea tehnologică a arboretului rămas.</w:t>
            </w:r>
          </w:p>
        </w:tc>
        <w:tc>
          <w:tcPr>
            <w:tcW w:w="1436" w:type="dxa"/>
            <w:tcBorders>
              <w:top w:val="single" w:sz="12" w:space="0" w:color="auto"/>
            </w:tcBorders>
            <w:vAlign w:val="center"/>
          </w:tcPr>
          <w:p w14:paraId="40141063" w14:textId="77777777" w:rsidR="000919A0" w:rsidRPr="00B34CE9" w:rsidRDefault="000919A0" w:rsidP="000F149C">
            <w:pPr>
              <w:pStyle w:val="Table"/>
              <w:rPr>
                <w:lang w:val="ro-RO"/>
              </w:rPr>
            </w:pPr>
            <w:r w:rsidRPr="00B34CE9">
              <w:rPr>
                <w:lang w:val="ro-RO"/>
              </w:rPr>
              <w:t>Perioada de</w:t>
            </w:r>
          </w:p>
          <w:p w14:paraId="5CC58C77" w14:textId="77777777" w:rsidR="000919A0" w:rsidRPr="00B34CE9" w:rsidRDefault="000919A0" w:rsidP="000F149C">
            <w:pPr>
              <w:pStyle w:val="Table"/>
              <w:rPr>
                <w:lang w:val="ro-RO"/>
              </w:rPr>
            </w:pPr>
            <w:r w:rsidRPr="00B34CE9">
              <w:rPr>
                <w:lang w:val="ro-RO"/>
              </w:rPr>
              <w:t>valabilitate a</w:t>
            </w:r>
          </w:p>
          <w:p w14:paraId="21AA9DA7" w14:textId="77777777" w:rsidR="000919A0" w:rsidRPr="00B34CE9" w:rsidRDefault="000919A0" w:rsidP="000F149C">
            <w:pPr>
              <w:pStyle w:val="Table"/>
              <w:rPr>
                <w:lang w:val="ro-RO"/>
              </w:rPr>
            </w:pPr>
            <w:r w:rsidRPr="00B34CE9">
              <w:rPr>
                <w:lang w:val="ro-RO"/>
              </w:rPr>
              <w:t>amenajamentului</w:t>
            </w:r>
          </w:p>
          <w:p w14:paraId="50FD00DB" w14:textId="296EE324" w:rsidR="000919A0" w:rsidRPr="00B34CE9" w:rsidRDefault="000919A0" w:rsidP="000F149C">
            <w:pPr>
              <w:pStyle w:val="Table"/>
              <w:rPr>
                <w:lang w:val="ro-RO"/>
              </w:rPr>
            </w:pPr>
            <w:r w:rsidRPr="00B34CE9">
              <w:rPr>
                <w:lang w:val="ro-RO"/>
              </w:rPr>
              <w:t>silvic</w:t>
            </w:r>
          </w:p>
        </w:tc>
        <w:tc>
          <w:tcPr>
            <w:tcW w:w="1332" w:type="dxa"/>
            <w:tcBorders>
              <w:top w:val="single" w:sz="12" w:space="0" w:color="auto"/>
            </w:tcBorders>
            <w:vAlign w:val="center"/>
          </w:tcPr>
          <w:p w14:paraId="1516BE48" w14:textId="38BF72E8" w:rsidR="000919A0" w:rsidRPr="00B34CE9" w:rsidRDefault="000919A0" w:rsidP="000F149C">
            <w:pPr>
              <w:pStyle w:val="Table"/>
              <w:rPr>
                <w:lang w:val="ro-RO"/>
              </w:rPr>
            </w:pPr>
            <w:r w:rsidRPr="00B34CE9">
              <w:rPr>
                <w:lang w:val="ro-RO"/>
              </w:rPr>
              <w:t>Toate u.a.-urile în care sunt prevăzute aceste lucrări</w:t>
            </w:r>
          </w:p>
        </w:tc>
      </w:tr>
      <w:tr w:rsidR="000919A0" w:rsidRPr="00B34CE9" w14:paraId="5371F7BE" w14:textId="77777777" w:rsidTr="003E2486">
        <w:trPr>
          <w:trHeight w:val="1077"/>
        </w:trPr>
        <w:tc>
          <w:tcPr>
            <w:tcW w:w="4477" w:type="dxa"/>
            <w:vAlign w:val="center"/>
          </w:tcPr>
          <w:p w14:paraId="400540DB" w14:textId="158016DB" w:rsidR="000919A0" w:rsidRPr="00B34CE9" w:rsidRDefault="000919A0" w:rsidP="000F149C">
            <w:pPr>
              <w:pStyle w:val="Table"/>
              <w:rPr>
                <w:lang w:val="ro-RO"/>
              </w:rPr>
            </w:pPr>
            <w:r w:rsidRPr="00B34CE9">
              <w:rPr>
                <w:lang w:val="ro-RO"/>
              </w:rPr>
              <w:t>MM2: Men</w:t>
            </w:r>
            <w:r w:rsidR="00B34CE9" w:rsidRPr="00B34CE9">
              <w:rPr>
                <w:lang w:val="ro-RO"/>
              </w:rPr>
              <w:t>ț</w:t>
            </w:r>
            <w:r w:rsidRPr="00B34CE9">
              <w:rPr>
                <w:lang w:val="ro-RO"/>
              </w:rPr>
              <w:t>inerea arborilor bătrâni: în toate arboretele cu vârsta de peste 80 ani se vor men</w:t>
            </w:r>
            <w:r w:rsidR="00B34CE9" w:rsidRPr="00B34CE9">
              <w:rPr>
                <w:lang w:val="ro-RO"/>
              </w:rPr>
              <w:t>ț</w:t>
            </w:r>
            <w:r w:rsidRPr="00B34CE9">
              <w:rPr>
                <w:lang w:val="ro-RO"/>
              </w:rPr>
              <w:t>ine minim 5-10 arbori de biodiversitate/ha. Ace</w:t>
            </w:r>
            <w:r w:rsidR="00B34CE9" w:rsidRPr="00B34CE9">
              <w:rPr>
                <w:lang w:val="ro-RO"/>
              </w:rPr>
              <w:t>ș</w:t>
            </w:r>
            <w:r w:rsidRPr="00B34CE9">
              <w:rPr>
                <w:lang w:val="ro-RO"/>
              </w:rPr>
              <w:t>tia vor fi din speciile principale de bază (fag, brad, molid), cu diametrul peste 50 cm. Se vor alege arbori rău conforma</w:t>
            </w:r>
            <w:r w:rsidR="00B34CE9" w:rsidRPr="00B34CE9">
              <w:rPr>
                <w:lang w:val="ro-RO"/>
              </w:rPr>
              <w:t>ț</w:t>
            </w:r>
            <w:r w:rsidRPr="00B34CE9">
              <w:rPr>
                <w:lang w:val="ro-RO"/>
              </w:rPr>
              <w:t>i, cu coroană larg dezvoltată sau care prezintă biotopuri pentru diferite specii de animale Arbori de biodiversitate, clasa de vârstă pete 80 de ani.</w:t>
            </w:r>
          </w:p>
        </w:tc>
        <w:tc>
          <w:tcPr>
            <w:tcW w:w="786" w:type="dxa"/>
            <w:vAlign w:val="center"/>
          </w:tcPr>
          <w:p w14:paraId="2495F464" w14:textId="60888311" w:rsidR="000919A0" w:rsidRPr="00B34CE9" w:rsidRDefault="000919A0" w:rsidP="000F149C">
            <w:pPr>
              <w:pStyle w:val="Table"/>
              <w:rPr>
                <w:lang w:val="ro-RO"/>
              </w:rPr>
            </w:pPr>
            <w:r w:rsidRPr="00B34CE9">
              <w:rPr>
                <w:lang w:val="ro-RO"/>
              </w:rPr>
              <w:t>E</w:t>
            </w:r>
          </w:p>
        </w:tc>
        <w:tc>
          <w:tcPr>
            <w:tcW w:w="2388" w:type="dxa"/>
            <w:vMerge/>
          </w:tcPr>
          <w:p w14:paraId="27CD6A36" w14:textId="438496D9" w:rsidR="000919A0" w:rsidRPr="00B34CE9" w:rsidRDefault="000919A0" w:rsidP="000F149C">
            <w:pPr>
              <w:pStyle w:val="Table"/>
              <w:rPr>
                <w:lang w:val="ro-RO"/>
              </w:rPr>
            </w:pPr>
          </w:p>
        </w:tc>
        <w:tc>
          <w:tcPr>
            <w:tcW w:w="1699" w:type="dxa"/>
          </w:tcPr>
          <w:p w14:paraId="38E25AEF" w14:textId="19135736" w:rsidR="000919A0" w:rsidRPr="00B34CE9" w:rsidRDefault="000919A0"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(peste 80 de ani); </w:t>
            </w:r>
          </w:p>
          <w:p w14:paraId="34918754" w14:textId="77777777" w:rsidR="000919A0" w:rsidRPr="00B34CE9" w:rsidRDefault="000919A0" w:rsidP="000F149C">
            <w:pPr>
              <w:pStyle w:val="Table"/>
              <w:rPr>
                <w:lang w:val="ro-RO"/>
              </w:rPr>
            </w:pPr>
          </w:p>
          <w:p w14:paraId="422339B5" w14:textId="77F269BF" w:rsidR="000919A0" w:rsidRPr="00B34CE9" w:rsidRDefault="000919A0"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2AB8ED8F" w14:textId="77777777" w:rsidR="000919A0" w:rsidRPr="00B34CE9" w:rsidRDefault="000919A0" w:rsidP="000F149C">
            <w:pPr>
              <w:pStyle w:val="Table"/>
              <w:rPr>
                <w:lang w:val="ro-RO"/>
              </w:rPr>
            </w:pPr>
          </w:p>
          <w:p w14:paraId="0E7050D8" w14:textId="22E96447"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2080" w:type="dxa"/>
            <w:vAlign w:val="center"/>
          </w:tcPr>
          <w:p w14:paraId="05DA1CEE" w14:textId="3F26E1C6" w:rsidR="000919A0" w:rsidRPr="00B34CE9" w:rsidRDefault="000919A0" w:rsidP="000F149C">
            <w:pPr>
              <w:pStyle w:val="Table"/>
              <w:rPr>
                <w:lang w:val="ro-RO"/>
              </w:rPr>
            </w:pPr>
            <w:r w:rsidRPr="00B34CE9">
              <w:rPr>
                <w:lang w:val="ro-RO"/>
              </w:rPr>
              <w:t xml:space="preserve">Alterarea habitatelor prin pierderea elementelor structurale bătrâne (arbori de marcaj teritorial, scorburi, surse de ghindă/jir pentru speciile pradă </w:t>
            </w:r>
            <w:r w:rsidR="00B34CE9" w:rsidRPr="00B34CE9">
              <w:rPr>
                <w:lang w:val="ro-RO"/>
              </w:rPr>
              <w:t>ș</w:t>
            </w:r>
            <w:r w:rsidRPr="00B34CE9">
              <w:rPr>
                <w:lang w:val="ro-RO"/>
              </w:rPr>
              <w:t>i ur</w:t>
            </w:r>
            <w:r w:rsidR="00B34CE9" w:rsidRPr="00B34CE9">
              <w:rPr>
                <w:lang w:val="ro-RO"/>
              </w:rPr>
              <w:t>ș</w:t>
            </w:r>
            <w:r w:rsidRPr="00B34CE9">
              <w:rPr>
                <w:lang w:val="ro-RO"/>
              </w:rPr>
              <w:t>i).</w:t>
            </w:r>
          </w:p>
        </w:tc>
        <w:tc>
          <w:tcPr>
            <w:tcW w:w="1436" w:type="dxa"/>
            <w:vAlign w:val="center"/>
          </w:tcPr>
          <w:p w14:paraId="0FFA0629" w14:textId="77777777" w:rsidR="000919A0" w:rsidRPr="00B34CE9" w:rsidRDefault="000919A0" w:rsidP="000F149C">
            <w:pPr>
              <w:pStyle w:val="Table"/>
              <w:rPr>
                <w:lang w:val="ro-RO"/>
              </w:rPr>
            </w:pPr>
            <w:r w:rsidRPr="00B34CE9">
              <w:rPr>
                <w:lang w:val="ro-RO"/>
              </w:rPr>
              <w:t>Perioada de</w:t>
            </w:r>
          </w:p>
          <w:p w14:paraId="05CB18CE" w14:textId="77777777" w:rsidR="000919A0" w:rsidRPr="00B34CE9" w:rsidRDefault="000919A0" w:rsidP="000F149C">
            <w:pPr>
              <w:pStyle w:val="Table"/>
              <w:rPr>
                <w:lang w:val="ro-RO"/>
              </w:rPr>
            </w:pPr>
            <w:r w:rsidRPr="00B34CE9">
              <w:rPr>
                <w:lang w:val="ro-RO"/>
              </w:rPr>
              <w:t>valabilitate a</w:t>
            </w:r>
          </w:p>
          <w:p w14:paraId="5B835C5E" w14:textId="77777777" w:rsidR="000919A0" w:rsidRPr="00B34CE9" w:rsidRDefault="000919A0" w:rsidP="000F149C">
            <w:pPr>
              <w:pStyle w:val="Table"/>
              <w:rPr>
                <w:lang w:val="ro-RO"/>
              </w:rPr>
            </w:pPr>
            <w:r w:rsidRPr="00B34CE9">
              <w:rPr>
                <w:lang w:val="ro-RO"/>
              </w:rPr>
              <w:t>amenajamentului</w:t>
            </w:r>
          </w:p>
          <w:p w14:paraId="1B947B41" w14:textId="597B7191" w:rsidR="000919A0" w:rsidRPr="00B34CE9" w:rsidRDefault="000919A0" w:rsidP="000F149C">
            <w:pPr>
              <w:pStyle w:val="Table"/>
              <w:rPr>
                <w:lang w:val="ro-RO"/>
              </w:rPr>
            </w:pPr>
            <w:r w:rsidRPr="00B34CE9">
              <w:rPr>
                <w:lang w:val="ro-RO"/>
              </w:rPr>
              <w:t>silvic</w:t>
            </w:r>
          </w:p>
        </w:tc>
        <w:tc>
          <w:tcPr>
            <w:tcW w:w="1332" w:type="dxa"/>
            <w:vAlign w:val="center"/>
          </w:tcPr>
          <w:p w14:paraId="2A492735" w14:textId="35044B66"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1B2CCE52" w14:textId="77777777" w:rsidTr="003E2486">
        <w:trPr>
          <w:trHeight w:val="399"/>
        </w:trPr>
        <w:tc>
          <w:tcPr>
            <w:tcW w:w="4477" w:type="dxa"/>
            <w:vAlign w:val="center"/>
          </w:tcPr>
          <w:p w14:paraId="1986C9ED" w14:textId="5B36A087" w:rsidR="000919A0" w:rsidRPr="00B34CE9" w:rsidRDefault="000919A0" w:rsidP="000F149C">
            <w:pPr>
              <w:pStyle w:val="Table"/>
              <w:rPr>
                <w:lang w:val="ro-RO"/>
              </w:rPr>
            </w:pPr>
            <w:r w:rsidRPr="00B34CE9">
              <w:rPr>
                <w:lang w:val="ro-RO"/>
              </w:rPr>
              <w:t xml:space="preserve">MM3. Managementul bârloagelor </w:t>
            </w:r>
            <w:r w:rsidR="00B34CE9" w:rsidRPr="00B34CE9">
              <w:rPr>
                <w:lang w:val="ro-RO"/>
              </w:rPr>
              <w:t>ș</w:t>
            </w:r>
            <w:r w:rsidRPr="00B34CE9">
              <w:rPr>
                <w:lang w:val="ro-RO"/>
              </w:rPr>
              <w:t>i a vizuinilor: în cazul identificarii de barloage de urs sau vizuibi de lup, se va delimita o zonă de protec</w:t>
            </w:r>
            <w:r w:rsidR="00B34CE9" w:rsidRPr="00B34CE9">
              <w:rPr>
                <w:lang w:val="ro-RO"/>
              </w:rPr>
              <w:t>ț</w:t>
            </w:r>
            <w:r w:rsidRPr="00B34CE9">
              <w:rPr>
                <w:lang w:val="ro-RO"/>
              </w:rPr>
              <w:t xml:space="preserve">ie specială de 200 m în jurul acestora în care să fie interzisă exploatarea </w:t>
            </w:r>
            <w:r w:rsidR="00B34CE9" w:rsidRPr="00B34CE9">
              <w:rPr>
                <w:lang w:val="ro-RO"/>
              </w:rPr>
              <w:t>ș</w:t>
            </w:r>
            <w:r w:rsidRPr="00B34CE9">
              <w:rPr>
                <w:lang w:val="ro-RO"/>
              </w:rPr>
              <w:t>i o zonă tampon de 500 m în jurul bârloagelor care să men</w:t>
            </w:r>
            <w:r w:rsidR="00B34CE9" w:rsidRPr="00B34CE9">
              <w:rPr>
                <w:lang w:val="ro-RO"/>
              </w:rPr>
              <w:t>ț</w:t>
            </w:r>
            <w:r w:rsidRPr="00B34CE9">
              <w:rPr>
                <w:lang w:val="ro-RO"/>
              </w:rPr>
              <w:t>ină activită</w:t>
            </w:r>
            <w:r w:rsidR="00B34CE9" w:rsidRPr="00B34CE9">
              <w:rPr>
                <w:lang w:val="ro-RO"/>
              </w:rPr>
              <w:t>ț</w:t>
            </w:r>
            <w:r w:rsidRPr="00B34CE9">
              <w:rPr>
                <w:lang w:val="ro-RO"/>
              </w:rPr>
              <w:t>ile silvice necesare la un prag minim</w:t>
            </w:r>
          </w:p>
        </w:tc>
        <w:tc>
          <w:tcPr>
            <w:tcW w:w="786" w:type="dxa"/>
            <w:vAlign w:val="center"/>
          </w:tcPr>
          <w:p w14:paraId="62FD481C" w14:textId="6D2C1B07" w:rsidR="000919A0" w:rsidRPr="00B34CE9" w:rsidRDefault="000919A0" w:rsidP="000F149C">
            <w:pPr>
              <w:pStyle w:val="Table"/>
              <w:rPr>
                <w:lang w:val="ro-RO"/>
              </w:rPr>
            </w:pPr>
            <w:r w:rsidRPr="00B34CE9">
              <w:rPr>
                <w:lang w:val="ro-RO"/>
              </w:rPr>
              <w:t>P</w:t>
            </w:r>
          </w:p>
        </w:tc>
        <w:tc>
          <w:tcPr>
            <w:tcW w:w="2388" w:type="dxa"/>
            <w:vMerge/>
          </w:tcPr>
          <w:p w14:paraId="29C45129" w14:textId="475D6320" w:rsidR="000919A0" w:rsidRPr="00B34CE9" w:rsidRDefault="000919A0" w:rsidP="000F149C">
            <w:pPr>
              <w:pStyle w:val="Table"/>
              <w:rPr>
                <w:lang w:val="ro-RO"/>
              </w:rPr>
            </w:pPr>
          </w:p>
        </w:tc>
        <w:tc>
          <w:tcPr>
            <w:tcW w:w="1699" w:type="dxa"/>
            <w:vAlign w:val="center"/>
          </w:tcPr>
          <w:p w14:paraId="3E6954F1" w14:textId="5E3F83AB"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69EC7804" w14:textId="77777777" w:rsidR="000919A0" w:rsidRPr="00B34CE9" w:rsidRDefault="000919A0" w:rsidP="000F149C">
            <w:pPr>
              <w:pStyle w:val="Table"/>
              <w:rPr>
                <w:lang w:val="ro-RO"/>
              </w:rPr>
            </w:pPr>
          </w:p>
          <w:p w14:paraId="6B6A5674" w14:textId="46BCDF30" w:rsidR="000919A0" w:rsidRPr="00B34CE9" w:rsidRDefault="000919A0"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tc>
        <w:tc>
          <w:tcPr>
            <w:tcW w:w="2080" w:type="dxa"/>
            <w:vAlign w:val="center"/>
          </w:tcPr>
          <w:p w14:paraId="698381B2" w14:textId="4CCE9328" w:rsidR="000919A0" w:rsidRPr="00B34CE9" w:rsidRDefault="00307B15" w:rsidP="000F149C">
            <w:pPr>
              <w:pStyle w:val="Table"/>
              <w:rPr>
                <w:lang w:val="ro-RO"/>
              </w:rPr>
            </w:pPr>
            <w:r w:rsidRPr="00B34CE9">
              <w:rPr>
                <w:lang w:val="ro-RO"/>
              </w:rPr>
              <w:t>Perturbarea</w:t>
            </w:r>
            <w:r w:rsidR="000919A0" w:rsidRPr="00B34CE9">
              <w:rPr>
                <w:lang w:val="ro-RO"/>
              </w:rPr>
              <w:t xml:space="preserve"> speciilor prin deranjul direct </w:t>
            </w:r>
            <w:r w:rsidR="00B34CE9" w:rsidRPr="00B34CE9">
              <w:rPr>
                <w:lang w:val="ro-RO"/>
              </w:rPr>
              <w:t>ș</w:t>
            </w:r>
            <w:r w:rsidR="000919A0" w:rsidRPr="00B34CE9">
              <w:rPr>
                <w:lang w:val="ro-RO"/>
              </w:rPr>
              <w:t>i sever la bârlog/vizuină care duce invariabil la abandonarea puilor (mortalitate infantilă).</w:t>
            </w:r>
          </w:p>
        </w:tc>
        <w:tc>
          <w:tcPr>
            <w:tcW w:w="1436" w:type="dxa"/>
            <w:vAlign w:val="center"/>
          </w:tcPr>
          <w:p w14:paraId="3E380D54" w14:textId="77777777" w:rsidR="000919A0" w:rsidRPr="00B34CE9" w:rsidRDefault="000919A0" w:rsidP="000F149C">
            <w:pPr>
              <w:pStyle w:val="Table"/>
              <w:rPr>
                <w:lang w:val="ro-RO"/>
              </w:rPr>
            </w:pPr>
            <w:r w:rsidRPr="00B34CE9">
              <w:rPr>
                <w:lang w:val="ro-RO"/>
              </w:rPr>
              <w:t>Perioada de</w:t>
            </w:r>
          </w:p>
          <w:p w14:paraId="076428FC" w14:textId="77777777" w:rsidR="000919A0" w:rsidRPr="00B34CE9" w:rsidRDefault="000919A0" w:rsidP="000F149C">
            <w:pPr>
              <w:pStyle w:val="Table"/>
              <w:rPr>
                <w:lang w:val="ro-RO"/>
              </w:rPr>
            </w:pPr>
            <w:r w:rsidRPr="00B34CE9">
              <w:rPr>
                <w:lang w:val="ro-RO"/>
              </w:rPr>
              <w:t>valabilitate a</w:t>
            </w:r>
          </w:p>
          <w:p w14:paraId="2884FA61" w14:textId="77777777" w:rsidR="000919A0" w:rsidRPr="00B34CE9" w:rsidRDefault="000919A0" w:rsidP="000F149C">
            <w:pPr>
              <w:pStyle w:val="Table"/>
              <w:rPr>
                <w:lang w:val="ro-RO"/>
              </w:rPr>
            </w:pPr>
            <w:r w:rsidRPr="00B34CE9">
              <w:rPr>
                <w:lang w:val="ro-RO"/>
              </w:rPr>
              <w:t>amenajamentului</w:t>
            </w:r>
          </w:p>
          <w:p w14:paraId="751376AF" w14:textId="108622DF" w:rsidR="000919A0" w:rsidRPr="00B34CE9" w:rsidRDefault="000919A0" w:rsidP="000F149C">
            <w:pPr>
              <w:pStyle w:val="Table"/>
              <w:rPr>
                <w:lang w:val="ro-RO"/>
              </w:rPr>
            </w:pPr>
            <w:r w:rsidRPr="00B34CE9">
              <w:rPr>
                <w:lang w:val="ro-RO"/>
              </w:rPr>
              <w:t>silvic</w:t>
            </w:r>
          </w:p>
        </w:tc>
        <w:tc>
          <w:tcPr>
            <w:tcW w:w="1332" w:type="dxa"/>
            <w:vAlign w:val="center"/>
          </w:tcPr>
          <w:p w14:paraId="06BCFC6E" w14:textId="1FBFF18C"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4C68C4A3" w14:textId="77777777" w:rsidTr="003E2486">
        <w:trPr>
          <w:trHeight w:val="794"/>
        </w:trPr>
        <w:tc>
          <w:tcPr>
            <w:tcW w:w="4477" w:type="dxa"/>
            <w:vAlign w:val="center"/>
          </w:tcPr>
          <w:p w14:paraId="47DEAABE" w14:textId="43E77076" w:rsidR="000919A0" w:rsidRPr="00B34CE9" w:rsidRDefault="000919A0" w:rsidP="000F149C">
            <w:pPr>
              <w:pStyle w:val="Table"/>
              <w:rPr>
                <w:lang w:val="ro-RO"/>
              </w:rPr>
            </w:pPr>
            <w:r w:rsidRPr="00B34CE9">
              <w:rPr>
                <w:lang w:val="ro-RO"/>
              </w:rPr>
              <w:t>MM4: Interzicerea/limitarea poluării fonice în pădure prin: folosirea utilajelor silen</w:t>
            </w:r>
            <w:r w:rsidR="00B34CE9" w:rsidRPr="00B34CE9">
              <w:rPr>
                <w:lang w:val="ro-RO"/>
              </w:rPr>
              <w:t>ț</w:t>
            </w:r>
            <w:r w:rsidRPr="00B34CE9">
              <w:rPr>
                <w:lang w:val="ro-RO"/>
              </w:rPr>
              <w:t xml:space="preserve">ioase, folosirea unui număr de utilaje </w:t>
            </w:r>
            <w:r w:rsidR="00B34CE9" w:rsidRPr="00B34CE9">
              <w:rPr>
                <w:lang w:val="ro-RO"/>
              </w:rPr>
              <w:t>ș</w:t>
            </w:r>
            <w:r w:rsidRPr="00B34CE9">
              <w:rPr>
                <w:lang w:val="ro-RO"/>
              </w:rPr>
              <w:t>i mijloace auto de transport adecvat fiecărei activită</w:t>
            </w:r>
            <w:r w:rsidR="00B34CE9" w:rsidRPr="00B34CE9">
              <w:rPr>
                <w:lang w:val="ro-RO"/>
              </w:rPr>
              <w:t>ț</w:t>
            </w:r>
            <w:r w:rsidRPr="00B34CE9">
              <w:rPr>
                <w:lang w:val="ro-RO"/>
              </w:rPr>
              <w:t xml:space="preserve">i </w:t>
            </w:r>
            <w:r w:rsidR="00B34CE9" w:rsidRPr="00B34CE9">
              <w:rPr>
                <w:lang w:val="ro-RO"/>
              </w:rPr>
              <w:t>ș</w:t>
            </w:r>
            <w:r w:rsidRPr="00B34CE9">
              <w:rPr>
                <w:lang w:val="ro-RO"/>
              </w:rPr>
              <w:t xml:space="preserve">i evitarea supradimensionarea acestora </w:t>
            </w:r>
            <w:r w:rsidR="00B34CE9" w:rsidRPr="00B34CE9">
              <w:rPr>
                <w:lang w:val="ro-RO"/>
              </w:rPr>
              <w:t>ș</w:t>
            </w:r>
            <w:r w:rsidRPr="00B34CE9">
              <w:rPr>
                <w:lang w:val="ro-RO"/>
              </w:rPr>
              <w:t>i evitarea func</w:t>
            </w:r>
            <w:r w:rsidR="00B34CE9" w:rsidRPr="00B34CE9">
              <w:rPr>
                <w:lang w:val="ro-RO"/>
              </w:rPr>
              <w:t>ț</w:t>
            </w:r>
            <w:r w:rsidRPr="00B34CE9">
              <w:rPr>
                <w:lang w:val="ro-RO"/>
              </w:rPr>
              <w:t xml:space="preserve">ionării în gol a motoarelor utilajelor </w:t>
            </w:r>
            <w:r w:rsidR="00B34CE9" w:rsidRPr="00B34CE9">
              <w:rPr>
                <w:lang w:val="ro-RO"/>
              </w:rPr>
              <w:t>ș</w:t>
            </w:r>
            <w:r w:rsidRPr="00B34CE9">
              <w:rPr>
                <w:lang w:val="ro-RO"/>
              </w:rPr>
              <w:t>i a mijloacelor auto.</w:t>
            </w:r>
          </w:p>
        </w:tc>
        <w:tc>
          <w:tcPr>
            <w:tcW w:w="786" w:type="dxa"/>
            <w:vAlign w:val="center"/>
          </w:tcPr>
          <w:p w14:paraId="444906B3" w14:textId="013EDA59" w:rsidR="000919A0" w:rsidRPr="00B34CE9" w:rsidRDefault="000919A0" w:rsidP="000F149C">
            <w:pPr>
              <w:pStyle w:val="Table"/>
              <w:rPr>
                <w:lang w:val="ro-RO"/>
              </w:rPr>
            </w:pPr>
            <w:r w:rsidRPr="00B34CE9">
              <w:rPr>
                <w:lang w:val="ro-RO"/>
              </w:rPr>
              <w:t>R</w:t>
            </w:r>
          </w:p>
        </w:tc>
        <w:tc>
          <w:tcPr>
            <w:tcW w:w="2388" w:type="dxa"/>
            <w:vMerge/>
          </w:tcPr>
          <w:p w14:paraId="4092EC66" w14:textId="77777777" w:rsidR="000919A0" w:rsidRPr="00B34CE9" w:rsidRDefault="000919A0" w:rsidP="000F149C">
            <w:pPr>
              <w:pStyle w:val="Table"/>
              <w:rPr>
                <w:lang w:val="ro-RO"/>
              </w:rPr>
            </w:pPr>
          </w:p>
        </w:tc>
        <w:tc>
          <w:tcPr>
            <w:tcW w:w="1699" w:type="dxa"/>
            <w:vAlign w:val="center"/>
          </w:tcPr>
          <w:p w14:paraId="68ADC1CE" w14:textId="2920CB4D"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6CF0E735" w14:textId="77777777" w:rsidR="000919A0" w:rsidRPr="00B34CE9" w:rsidRDefault="000919A0" w:rsidP="000F149C">
            <w:pPr>
              <w:pStyle w:val="Table"/>
              <w:rPr>
                <w:lang w:val="ro-RO"/>
              </w:rPr>
            </w:pPr>
          </w:p>
          <w:p w14:paraId="70E2C141" w14:textId="4DEC2E70" w:rsidR="000919A0" w:rsidRPr="00B34CE9" w:rsidRDefault="000919A0"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461CD51F" w14:textId="77777777" w:rsidR="000919A0" w:rsidRPr="00B34CE9" w:rsidRDefault="000919A0" w:rsidP="000F149C">
            <w:pPr>
              <w:pStyle w:val="Table"/>
              <w:rPr>
                <w:lang w:val="ro-RO"/>
              </w:rPr>
            </w:pPr>
          </w:p>
          <w:p w14:paraId="5F83EA0E" w14:textId="3B007193"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2080" w:type="dxa"/>
            <w:vAlign w:val="center"/>
          </w:tcPr>
          <w:p w14:paraId="62B71598" w14:textId="6468068E" w:rsidR="000919A0" w:rsidRPr="00B34CE9" w:rsidRDefault="00307B15" w:rsidP="000F149C">
            <w:pPr>
              <w:pStyle w:val="Table"/>
              <w:rPr>
                <w:lang w:val="ro-RO"/>
              </w:rPr>
            </w:pPr>
            <w:r>
              <w:rPr>
                <w:lang w:val="ro-RO"/>
              </w:rPr>
              <w:t>Perturbarea</w:t>
            </w:r>
            <w:r w:rsidR="000919A0" w:rsidRPr="00B34CE9">
              <w:rPr>
                <w:lang w:val="ro-RO"/>
              </w:rPr>
              <w:t xml:space="preserve"> speciilor prin stresul acut indus de zgomot, care determină evitarea zonelor optime de hrănire de către carnivore </w:t>
            </w:r>
            <w:r w:rsidR="00B34CE9" w:rsidRPr="00B34CE9">
              <w:rPr>
                <w:lang w:val="ro-RO"/>
              </w:rPr>
              <w:t>ș</w:t>
            </w:r>
            <w:r w:rsidR="000919A0" w:rsidRPr="00B34CE9">
              <w:rPr>
                <w:lang w:val="ro-RO"/>
              </w:rPr>
              <w:t>i prada acestora.</w:t>
            </w:r>
          </w:p>
        </w:tc>
        <w:tc>
          <w:tcPr>
            <w:tcW w:w="1436" w:type="dxa"/>
            <w:vAlign w:val="center"/>
          </w:tcPr>
          <w:p w14:paraId="1D728FBC" w14:textId="77777777" w:rsidR="000919A0" w:rsidRPr="00B34CE9" w:rsidRDefault="000919A0" w:rsidP="000F149C">
            <w:pPr>
              <w:pStyle w:val="Table"/>
              <w:rPr>
                <w:lang w:val="ro-RO"/>
              </w:rPr>
            </w:pPr>
            <w:r w:rsidRPr="00B34CE9">
              <w:rPr>
                <w:lang w:val="ro-RO"/>
              </w:rPr>
              <w:t>Perioada de</w:t>
            </w:r>
          </w:p>
          <w:p w14:paraId="4F00E522" w14:textId="77777777" w:rsidR="000919A0" w:rsidRPr="00B34CE9" w:rsidRDefault="000919A0" w:rsidP="000F149C">
            <w:pPr>
              <w:pStyle w:val="Table"/>
              <w:rPr>
                <w:lang w:val="ro-RO"/>
              </w:rPr>
            </w:pPr>
            <w:r w:rsidRPr="00B34CE9">
              <w:rPr>
                <w:lang w:val="ro-RO"/>
              </w:rPr>
              <w:t>valabilitate a</w:t>
            </w:r>
          </w:p>
          <w:p w14:paraId="70631EEB" w14:textId="77777777" w:rsidR="000919A0" w:rsidRPr="00B34CE9" w:rsidRDefault="000919A0" w:rsidP="000F149C">
            <w:pPr>
              <w:pStyle w:val="Table"/>
              <w:rPr>
                <w:lang w:val="ro-RO"/>
              </w:rPr>
            </w:pPr>
            <w:r w:rsidRPr="00B34CE9">
              <w:rPr>
                <w:lang w:val="ro-RO"/>
              </w:rPr>
              <w:t>amenajamentului</w:t>
            </w:r>
          </w:p>
          <w:p w14:paraId="24C44163" w14:textId="25A607D9" w:rsidR="000919A0" w:rsidRPr="00B34CE9" w:rsidRDefault="000919A0" w:rsidP="000F149C">
            <w:pPr>
              <w:pStyle w:val="Table"/>
              <w:rPr>
                <w:lang w:val="ro-RO"/>
              </w:rPr>
            </w:pPr>
            <w:r w:rsidRPr="00B34CE9">
              <w:rPr>
                <w:lang w:val="ro-RO"/>
              </w:rPr>
              <w:t>silvic</w:t>
            </w:r>
          </w:p>
        </w:tc>
        <w:tc>
          <w:tcPr>
            <w:tcW w:w="1332" w:type="dxa"/>
            <w:vAlign w:val="center"/>
          </w:tcPr>
          <w:p w14:paraId="180D2C4A" w14:textId="364BBB51"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4C9EB2FB" w14:textId="77777777" w:rsidTr="000919A0">
        <w:trPr>
          <w:trHeight w:val="1109"/>
        </w:trPr>
        <w:tc>
          <w:tcPr>
            <w:tcW w:w="4477" w:type="dxa"/>
            <w:vAlign w:val="center"/>
          </w:tcPr>
          <w:p w14:paraId="434A11F4" w14:textId="0DC2B239" w:rsidR="000919A0" w:rsidRPr="00B34CE9" w:rsidRDefault="000919A0" w:rsidP="000F149C">
            <w:pPr>
              <w:pStyle w:val="Table"/>
              <w:rPr>
                <w:lang w:val="ro-RO"/>
              </w:rPr>
            </w:pPr>
            <w:r w:rsidRPr="00B34CE9">
              <w:rPr>
                <w:lang w:val="ro-RO"/>
              </w:rPr>
              <w:t xml:space="preserve">MM5. Etapizarea lucrărilor silvice: aplicarea corespunzătoare a lucrărilor de îngrijire </w:t>
            </w:r>
            <w:r w:rsidR="00B34CE9" w:rsidRPr="00B34CE9">
              <w:rPr>
                <w:lang w:val="ro-RO"/>
              </w:rPr>
              <w:t>ș</w:t>
            </w:r>
            <w:r w:rsidRPr="00B34CE9">
              <w:rPr>
                <w:lang w:val="ro-RO"/>
              </w:rPr>
              <w:t>i a tratamentelor prin efectuarea tăierilor în perioade (epoci) favorabile, perioade în care interven</w:t>
            </w:r>
            <w:r w:rsidR="00B34CE9" w:rsidRPr="00B34CE9">
              <w:rPr>
                <w:lang w:val="ro-RO"/>
              </w:rPr>
              <w:t>ț</w:t>
            </w:r>
            <w:r w:rsidRPr="00B34CE9">
              <w:rPr>
                <w:lang w:val="ro-RO"/>
              </w:rPr>
              <w:t>iile respective se fac cu influen</w:t>
            </w:r>
            <w:r w:rsidR="00B34CE9" w:rsidRPr="00B34CE9">
              <w:rPr>
                <w:lang w:val="ro-RO"/>
              </w:rPr>
              <w:t>ț</w:t>
            </w:r>
            <w:r w:rsidRPr="00B34CE9">
              <w:rPr>
                <w:lang w:val="ro-RO"/>
              </w:rPr>
              <w:t xml:space="preserve">e ecologice negative minime asupra  arboretelor sau asupra covorului ierbos, lucrările de exploatare a pădurilor să se facă doar pe timpul zilei </w:t>
            </w:r>
            <w:r w:rsidR="008843F3" w:rsidRPr="00B34CE9">
              <w:rPr>
                <w:lang w:val="ro-RO"/>
              </w:rPr>
              <w:t xml:space="preserve">(perioadă de exploatare August -Octombrie </w:t>
            </w:r>
            <w:r w:rsidR="00B34CE9" w:rsidRPr="00B34CE9">
              <w:rPr>
                <w:lang w:val="ro-RO"/>
              </w:rPr>
              <w:t>ș</w:t>
            </w:r>
            <w:r w:rsidR="008843F3" w:rsidRPr="00B34CE9">
              <w:rPr>
                <w:lang w:val="ro-RO"/>
              </w:rPr>
              <w:t>i Ianuarie -Februarie</w:t>
            </w:r>
          </w:p>
        </w:tc>
        <w:tc>
          <w:tcPr>
            <w:tcW w:w="786" w:type="dxa"/>
            <w:vAlign w:val="center"/>
          </w:tcPr>
          <w:p w14:paraId="0B9F8A25" w14:textId="250F074D" w:rsidR="000919A0" w:rsidRPr="00B34CE9" w:rsidRDefault="000919A0" w:rsidP="000F149C">
            <w:pPr>
              <w:pStyle w:val="Table"/>
              <w:rPr>
                <w:lang w:val="ro-RO"/>
              </w:rPr>
            </w:pPr>
            <w:r w:rsidRPr="00B34CE9">
              <w:rPr>
                <w:lang w:val="ro-RO"/>
              </w:rPr>
              <w:t>P</w:t>
            </w:r>
          </w:p>
        </w:tc>
        <w:tc>
          <w:tcPr>
            <w:tcW w:w="2388" w:type="dxa"/>
            <w:vMerge w:val="restart"/>
            <w:vAlign w:val="center"/>
          </w:tcPr>
          <w:p w14:paraId="1D9AF945" w14:textId="77777777" w:rsidR="000919A0" w:rsidRPr="00B34CE9" w:rsidRDefault="000919A0" w:rsidP="000F149C">
            <w:pPr>
              <w:pStyle w:val="Table"/>
              <w:rPr>
                <w:lang w:val="ro-RO"/>
              </w:rPr>
            </w:pPr>
            <w:r w:rsidRPr="00B34CE9">
              <w:rPr>
                <w:lang w:val="ro-RO"/>
              </w:rPr>
              <w:t>1352* Canis lupus (Lup)</w:t>
            </w:r>
          </w:p>
          <w:p w14:paraId="5D5990B3" w14:textId="77777777" w:rsidR="000919A0" w:rsidRPr="00B34CE9" w:rsidRDefault="000919A0" w:rsidP="000F149C">
            <w:pPr>
              <w:pStyle w:val="Table"/>
              <w:rPr>
                <w:lang w:val="ro-RO"/>
              </w:rPr>
            </w:pPr>
          </w:p>
          <w:p w14:paraId="50110B8D" w14:textId="77777777" w:rsidR="000919A0" w:rsidRPr="00B34CE9" w:rsidRDefault="000919A0" w:rsidP="000F149C">
            <w:pPr>
              <w:pStyle w:val="Table"/>
              <w:rPr>
                <w:lang w:val="ro-RO"/>
              </w:rPr>
            </w:pPr>
            <w:r w:rsidRPr="00B34CE9">
              <w:rPr>
                <w:lang w:val="ro-RO"/>
              </w:rPr>
              <w:t>1361 Lynx lynx (Râs)</w:t>
            </w:r>
          </w:p>
          <w:p w14:paraId="38F508F9" w14:textId="77777777" w:rsidR="000919A0" w:rsidRPr="00B34CE9" w:rsidRDefault="000919A0" w:rsidP="000F149C">
            <w:pPr>
              <w:pStyle w:val="Table"/>
              <w:rPr>
                <w:lang w:val="ro-RO"/>
              </w:rPr>
            </w:pPr>
          </w:p>
          <w:p w14:paraId="02837261" w14:textId="2B660FC0" w:rsidR="000919A0" w:rsidRPr="00B34CE9" w:rsidRDefault="000919A0" w:rsidP="000F149C">
            <w:pPr>
              <w:pStyle w:val="Table"/>
              <w:rPr>
                <w:lang w:val="ro-RO"/>
              </w:rPr>
            </w:pPr>
            <w:r w:rsidRPr="00B34CE9">
              <w:rPr>
                <w:lang w:val="ro-RO"/>
              </w:rPr>
              <w:t>1354* Ursus arctos (Urs)</w:t>
            </w:r>
          </w:p>
        </w:tc>
        <w:tc>
          <w:tcPr>
            <w:tcW w:w="1699" w:type="dxa"/>
            <w:vMerge w:val="restart"/>
            <w:vAlign w:val="center"/>
          </w:tcPr>
          <w:p w14:paraId="20B25E97" w14:textId="573B97E9"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75E37D07" w14:textId="77777777" w:rsidR="000919A0" w:rsidRPr="00B34CE9" w:rsidRDefault="000919A0" w:rsidP="000F149C">
            <w:pPr>
              <w:pStyle w:val="Table"/>
              <w:rPr>
                <w:lang w:val="ro-RO"/>
              </w:rPr>
            </w:pPr>
          </w:p>
          <w:p w14:paraId="33405BE5" w14:textId="7DB4CFC4" w:rsidR="000919A0" w:rsidRPr="00B34CE9" w:rsidRDefault="000919A0"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47123ED3" w14:textId="77777777" w:rsidR="000919A0" w:rsidRPr="00B34CE9" w:rsidRDefault="000919A0" w:rsidP="000F149C">
            <w:pPr>
              <w:pStyle w:val="Table"/>
              <w:rPr>
                <w:lang w:val="ro-RO"/>
              </w:rPr>
            </w:pPr>
          </w:p>
          <w:p w14:paraId="07C7AAEA" w14:textId="6389FB5B"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2080" w:type="dxa"/>
            <w:vAlign w:val="center"/>
          </w:tcPr>
          <w:p w14:paraId="11F484EA" w14:textId="25CB6005" w:rsidR="000919A0" w:rsidRPr="00B34CE9" w:rsidRDefault="00307B15" w:rsidP="000F149C">
            <w:pPr>
              <w:pStyle w:val="Table"/>
              <w:rPr>
                <w:lang w:val="ro-RO"/>
              </w:rPr>
            </w:pPr>
            <w:r>
              <w:rPr>
                <w:lang w:val="ro-RO"/>
              </w:rPr>
              <w:t>Perturbarea</w:t>
            </w:r>
            <w:r w:rsidR="000919A0" w:rsidRPr="00B34CE9">
              <w:rPr>
                <w:lang w:val="ro-RO"/>
              </w:rPr>
              <w:t xml:space="preserve"> speciilor prin perturbarea tiparului de activitate nocturn/crepuscular al carnivorelor </w:t>
            </w:r>
            <w:r w:rsidR="00B34CE9" w:rsidRPr="00B34CE9">
              <w:rPr>
                <w:lang w:val="ro-RO"/>
              </w:rPr>
              <w:t>ș</w:t>
            </w:r>
            <w:r w:rsidR="000919A0" w:rsidRPr="00B34CE9">
              <w:rPr>
                <w:lang w:val="ro-RO"/>
              </w:rPr>
              <w:t>i deranjul în epocile biologice critice (fătare, alăptare).</w:t>
            </w:r>
          </w:p>
        </w:tc>
        <w:tc>
          <w:tcPr>
            <w:tcW w:w="1436" w:type="dxa"/>
            <w:vAlign w:val="center"/>
          </w:tcPr>
          <w:p w14:paraId="240E95FD" w14:textId="77777777" w:rsidR="000919A0" w:rsidRPr="00B34CE9" w:rsidRDefault="000919A0" w:rsidP="000F149C">
            <w:pPr>
              <w:pStyle w:val="Table"/>
              <w:rPr>
                <w:lang w:val="ro-RO"/>
              </w:rPr>
            </w:pPr>
            <w:r w:rsidRPr="00B34CE9">
              <w:rPr>
                <w:lang w:val="ro-RO"/>
              </w:rPr>
              <w:t>Perioada de</w:t>
            </w:r>
          </w:p>
          <w:p w14:paraId="5E9CCB46" w14:textId="77777777" w:rsidR="000919A0" w:rsidRPr="00B34CE9" w:rsidRDefault="000919A0" w:rsidP="000F149C">
            <w:pPr>
              <w:pStyle w:val="Table"/>
              <w:rPr>
                <w:lang w:val="ro-RO"/>
              </w:rPr>
            </w:pPr>
            <w:r w:rsidRPr="00B34CE9">
              <w:rPr>
                <w:lang w:val="ro-RO"/>
              </w:rPr>
              <w:t>valabilitate a</w:t>
            </w:r>
          </w:p>
          <w:p w14:paraId="402F1765" w14:textId="77777777" w:rsidR="000919A0" w:rsidRPr="00B34CE9" w:rsidRDefault="000919A0" w:rsidP="000F149C">
            <w:pPr>
              <w:pStyle w:val="Table"/>
              <w:rPr>
                <w:lang w:val="ro-RO"/>
              </w:rPr>
            </w:pPr>
            <w:r w:rsidRPr="00B34CE9">
              <w:rPr>
                <w:lang w:val="ro-RO"/>
              </w:rPr>
              <w:t>amenajamentului</w:t>
            </w:r>
          </w:p>
          <w:p w14:paraId="6C9BCE6D" w14:textId="69A144CC" w:rsidR="000919A0" w:rsidRPr="00B34CE9" w:rsidRDefault="000919A0" w:rsidP="000F149C">
            <w:pPr>
              <w:pStyle w:val="Table"/>
              <w:rPr>
                <w:lang w:val="ro-RO"/>
              </w:rPr>
            </w:pPr>
            <w:r w:rsidRPr="00B34CE9">
              <w:rPr>
                <w:lang w:val="ro-RO"/>
              </w:rPr>
              <w:t>silvic</w:t>
            </w:r>
          </w:p>
        </w:tc>
        <w:tc>
          <w:tcPr>
            <w:tcW w:w="1332" w:type="dxa"/>
            <w:vAlign w:val="center"/>
          </w:tcPr>
          <w:p w14:paraId="304B1CDA" w14:textId="59B4E614"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188F1FD9" w14:textId="77777777" w:rsidTr="003E2486">
        <w:trPr>
          <w:trHeight w:val="510"/>
        </w:trPr>
        <w:tc>
          <w:tcPr>
            <w:tcW w:w="4477" w:type="dxa"/>
            <w:vAlign w:val="center"/>
          </w:tcPr>
          <w:p w14:paraId="2F4DD90B" w14:textId="7DBD17BF" w:rsidR="000919A0" w:rsidRPr="00B34CE9" w:rsidRDefault="000919A0" w:rsidP="000F149C">
            <w:pPr>
              <w:pStyle w:val="Table"/>
              <w:rPr>
                <w:lang w:val="ro-RO"/>
              </w:rPr>
            </w:pPr>
            <w:r w:rsidRPr="00B34CE9">
              <w:rPr>
                <w:lang w:val="ro-RO"/>
              </w:rPr>
              <w:t>MM6: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(10-20 ha) de pădure, asigurând astfel zone de lini</w:t>
            </w:r>
            <w:r w:rsidR="00B34CE9" w:rsidRPr="00B34CE9">
              <w:rPr>
                <w:lang w:val="ro-RO"/>
              </w:rPr>
              <w:t>ș</w:t>
            </w:r>
            <w:r w:rsidRPr="00B34CE9">
              <w:rPr>
                <w:lang w:val="ro-RO"/>
              </w:rPr>
              <w:t xml:space="preserve">te </w:t>
            </w:r>
            <w:r w:rsidR="00B34CE9" w:rsidRPr="00B34CE9">
              <w:rPr>
                <w:lang w:val="ro-RO"/>
              </w:rPr>
              <w:t>ș</w:t>
            </w:r>
            <w:r w:rsidRPr="00B34CE9">
              <w:rPr>
                <w:lang w:val="ro-RO"/>
              </w:rPr>
              <w:t>i refugiu pentru speciile de carnivore mari</w:t>
            </w:r>
          </w:p>
        </w:tc>
        <w:tc>
          <w:tcPr>
            <w:tcW w:w="786" w:type="dxa"/>
            <w:vAlign w:val="center"/>
          </w:tcPr>
          <w:p w14:paraId="588C4C71" w14:textId="425E30D6" w:rsidR="000919A0" w:rsidRPr="00B34CE9" w:rsidRDefault="000919A0" w:rsidP="000F149C">
            <w:pPr>
              <w:pStyle w:val="Table"/>
              <w:rPr>
                <w:lang w:val="ro-RO"/>
              </w:rPr>
            </w:pPr>
            <w:r w:rsidRPr="00B34CE9">
              <w:rPr>
                <w:lang w:val="ro-RO"/>
              </w:rPr>
              <w:t>E</w:t>
            </w:r>
          </w:p>
        </w:tc>
        <w:tc>
          <w:tcPr>
            <w:tcW w:w="2388" w:type="dxa"/>
            <w:vMerge/>
          </w:tcPr>
          <w:p w14:paraId="195D75E7" w14:textId="065247D9" w:rsidR="000919A0" w:rsidRPr="00B34CE9" w:rsidRDefault="000919A0" w:rsidP="000F149C">
            <w:pPr>
              <w:pStyle w:val="Table"/>
              <w:rPr>
                <w:lang w:val="ro-RO"/>
              </w:rPr>
            </w:pPr>
          </w:p>
        </w:tc>
        <w:tc>
          <w:tcPr>
            <w:tcW w:w="1699" w:type="dxa"/>
            <w:vMerge/>
          </w:tcPr>
          <w:p w14:paraId="3180D325" w14:textId="0C80318A" w:rsidR="000919A0" w:rsidRPr="00B34CE9" w:rsidRDefault="000919A0" w:rsidP="000F149C">
            <w:pPr>
              <w:pStyle w:val="Table"/>
              <w:rPr>
                <w:lang w:val="ro-RO"/>
              </w:rPr>
            </w:pPr>
          </w:p>
        </w:tc>
        <w:tc>
          <w:tcPr>
            <w:tcW w:w="2080" w:type="dxa"/>
            <w:vMerge w:val="restart"/>
            <w:vAlign w:val="center"/>
          </w:tcPr>
          <w:p w14:paraId="0CB99767" w14:textId="61A689E4" w:rsidR="000919A0" w:rsidRPr="00B34CE9" w:rsidRDefault="00307B15" w:rsidP="000F149C">
            <w:pPr>
              <w:pStyle w:val="Table"/>
              <w:rPr>
                <w:lang w:val="ro-RO"/>
              </w:rPr>
            </w:pPr>
            <w:r>
              <w:rPr>
                <w:lang w:val="ro-RO"/>
              </w:rPr>
              <w:t>Perturbarea</w:t>
            </w:r>
            <w:r w:rsidR="000919A0" w:rsidRPr="00B34CE9">
              <w:rPr>
                <w:lang w:val="ro-RO"/>
              </w:rPr>
              <w:t xml:space="preserve"> speciilor prin lipsa zonelor de refugiu imediat pentru faună pe durata lucrărilor silvice.</w:t>
            </w:r>
          </w:p>
          <w:p w14:paraId="78C04494" w14:textId="77777777" w:rsidR="000919A0" w:rsidRPr="00B34CE9" w:rsidRDefault="000919A0" w:rsidP="000F149C">
            <w:pPr>
              <w:pStyle w:val="Table"/>
              <w:rPr>
                <w:lang w:val="ro-RO"/>
              </w:rPr>
            </w:pPr>
          </w:p>
          <w:p w14:paraId="3630FD12" w14:textId="2473D9C4" w:rsidR="000919A0" w:rsidRPr="00B34CE9" w:rsidRDefault="000919A0" w:rsidP="000F149C">
            <w:pPr>
              <w:pStyle w:val="Table"/>
              <w:rPr>
                <w:lang w:val="ro-RO"/>
              </w:rPr>
            </w:pPr>
            <w:r w:rsidRPr="00B34CE9">
              <w:rPr>
                <w:lang w:val="ro-RO"/>
              </w:rPr>
              <w:t>Fragmentarea temporară extinsă a habitatului prin efectul de barieră ecologică, izolarea popula</w:t>
            </w:r>
            <w:r w:rsidR="00B34CE9" w:rsidRPr="00B34CE9">
              <w:rPr>
                <w:lang w:val="ro-RO"/>
              </w:rPr>
              <w:t>ț</w:t>
            </w:r>
            <w:r w:rsidRPr="00B34CE9">
              <w:rPr>
                <w:lang w:val="ro-RO"/>
              </w:rPr>
              <w:t>iilor</w:t>
            </w:r>
          </w:p>
        </w:tc>
        <w:tc>
          <w:tcPr>
            <w:tcW w:w="1436" w:type="dxa"/>
            <w:vMerge w:val="restart"/>
            <w:vAlign w:val="center"/>
          </w:tcPr>
          <w:p w14:paraId="5ACC966E" w14:textId="77777777" w:rsidR="000919A0" w:rsidRPr="00B34CE9" w:rsidRDefault="000919A0" w:rsidP="000F149C">
            <w:pPr>
              <w:pStyle w:val="Table"/>
              <w:rPr>
                <w:lang w:val="ro-RO"/>
              </w:rPr>
            </w:pPr>
            <w:r w:rsidRPr="00B34CE9">
              <w:rPr>
                <w:lang w:val="ro-RO"/>
              </w:rPr>
              <w:t>Perioada de</w:t>
            </w:r>
          </w:p>
          <w:p w14:paraId="75B3E435" w14:textId="77777777" w:rsidR="000919A0" w:rsidRPr="00B34CE9" w:rsidRDefault="000919A0" w:rsidP="000F149C">
            <w:pPr>
              <w:pStyle w:val="Table"/>
              <w:rPr>
                <w:lang w:val="ro-RO"/>
              </w:rPr>
            </w:pPr>
            <w:r w:rsidRPr="00B34CE9">
              <w:rPr>
                <w:lang w:val="ro-RO"/>
              </w:rPr>
              <w:t>valabilitate a</w:t>
            </w:r>
          </w:p>
          <w:p w14:paraId="1146B4D3" w14:textId="77777777" w:rsidR="000919A0" w:rsidRPr="00B34CE9" w:rsidRDefault="000919A0" w:rsidP="000F149C">
            <w:pPr>
              <w:pStyle w:val="Table"/>
              <w:rPr>
                <w:lang w:val="ro-RO"/>
              </w:rPr>
            </w:pPr>
            <w:r w:rsidRPr="00B34CE9">
              <w:rPr>
                <w:lang w:val="ro-RO"/>
              </w:rPr>
              <w:t>amenajamentului</w:t>
            </w:r>
          </w:p>
          <w:p w14:paraId="10697216" w14:textId="6093C7F6" w:rsidR="000919A0" w:rsidRPr="00B34CE9" w:rsidRDefault="000919A0" w:rsidP="000F149C">
            <w:pPr>
              <w:pStyle w:val="Table"/>
              <w:rPr>
                <w:lang w:val="ro-RO"/>
              </w:rPr>
            </w:pPr>
            <w:r w:rsidRPr="00B34CE9">
              <w:rPr>
                <w:lang w:val="ro-RO"/>
              </w:rPr>
              <w:t>silvic</w:t>
            </w:r>
          </w:p>
        </w:tc>
        <w:tc>
          <w:tcPr>
            <w:tcW w:w="1332" w:type="dxa"/>
            <w:vMerge w:val="restart"/>
            <w:vAlign w:val="center"/>
          </w:tcPr>
          <w:p w14:paraId="384A619A" w14:textId="161F4B04"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7F1679D0" w14:textId="77777777" w:rsidTr="003E2486">
        <w:trPr>
          <w:trHeight w:val="444"/>
        </w:trPr>
        <w:tc>
          <w:tcPr>
            <w:tcW w:w="4477" w:type="dxa"/>
            <w:vAlign w:val="center"/>
          </w:tcPr>
          <w:p w14:paraId="14F497E0" w14:textId="70AAD72D" w:rsidR="000919A0" w:rsidRPr="00B34CE9" w:rsidRDefault="000919A0" w:rsidP="000F149C">
            <w:pPr>
              <w:pStyle w:val="Table"/>
              <w:rPr>
                <w:lang w:val="ro-RO"/>
              </w:rPr>
            </w:pPr>
            <w:r w:rsidRPr="00B34CE9">
              <w:rPr>
                <w:lang w:val="ro-RO"/>
              </w:rPr>
              <w:t>MM7: Păstrarea lizierelor pădurilor, ele fiind necesare pentru asigurarea unui habitat, refugiu pentru specii.</w:t>
            </w:r>
          </w:p>
        </w:tc>
        <w:tc>
          <w:tcPr>
            <w:tcW w:w="786" w:type="dxa"/>
            <w:vAlign w:val="center"/>
          </w:tcPr>
          <w:p w14:paraId="067339A1" w14:textId="3838DC7C" w:rsidR="000919A0" w:rsidRPr="00B34CE9" w:rsidRDefault="000919A0" w:rsidP="000F149C">
            <w:pPr>
              <w:pStyle w:val="Table"/>
              <w:rPr>
                <w:lang w:val="ro-RO"/>
              </w:rPr>
            </w:pPr>
            <w:r w:rsidRPr="00B34CE9">
              <w:rPr>
                <w:lang w:val="ro-RO"/>
              </w:rPr>
              <w:t>E</w:t>
            </w:r>
          </w:p>
        </w:tc>
        <w:tc>
          <w:tcPr>
            <w:tcW w:w="2388" w:type="dxa"/>
            <w:vMerge/>
          </w:tcPr>
          <w:p w14:paraId="0D769362" w14:textId="50233DC8" w:rsidR="000919A0" w:rsidRPr="00B34CE9" w:rsidRDefault="000919A0" w:rsidP="000F149C">
            <w:pPr>
              <w:pStyle w:val="Table"/>
              <w:rPr>
                <w:lang w:val="ro-RO"/>
              </w:rPr>
            </w:pPr>
          </w:p>
        </w:tc>
        <w:tc>
          <w:tcPr>
            <w:tcW w:w="1699" w:type="dxa"/>
            <w:vMerge/>
          </w:tcPr>
          <w:p w14:paraId="1900CB6E" w14:textId="77777777" w:rsidR="000919A0" w:rsidRPr="00B34CE9" w:rsidRDefault="000919A0" w:rsidP="000F149C">
            <w:pPr>
              <w:pStyle w:val="Table"/>
              <w:rPr>
                <w:lang w:val="ro-RO"/>
              </w:rPr>
            </w:pPr>
          </w:p>
        </w:tc>
        <w:tc>
          <w:tcPr>
            <w:tcW w:w="2080" w:type="dxa"/>
            <w:vMerge/>
            <w:vAlign w:val="center"/>
          </w:tcPr>
          <w:p w14:paraId="4E88F09C" w14:textId="77777777" w:rsidR="000919A0" w:rsidRPr="00B34CE9" w:rsidRDefault="000919A0" w:rsidP="000F149C">
            <w:pPr>
              <w:pStyle w:val="Table"/>
              <w:rPr>
                <w:lang w:val="ro-RO"/>
              </w:rPr>
            </w:pPr>
          </w:p>
        </w:tc>
        <w:tc>
          <w:tcPr>
            <w:tcW w:w="1436" w:type="dxa"/>
            <w:vMerge/>
            <w:vAlign w:val="center"/>
          </w:tcPr>
          <w:p w14:paraId="76836C9B" w14:textId="77777777" w:rsidR="000919A0" w:rsidRPr="00B34CE9" w:rsidRDefault="000919A0" w:rsidP="000F149C">
            <w:pPr>
              <w:pStyle w:val="Table"/>
              <w:rPr>
                <w:lang w:val="ro-RO"/>
              </w:rPr>
            </w:pPr>
          </w:p>
        </w:tc>
        <w:tc>
          <w:tcPr>
            <w:tcW w:w="1332" w:type="dxa"/>
            <w:vMerge/>
            <w:vAlign w:val="center"/>
          </w:tcPr>
          <w:p w14:paraId="2AEA71A4" w14:textId="77777777" w:rsidR="000919A0" w:rsidRPr="00B34CE9" w:rsidRDefault="000919A0" w:rsidP="000F149C">
            <w:pPr>
              <w:pStyle w:val="Table"/>
              <w:rPr>
                <w:lang w:val="ro-RO"/>
              </w:rPr>
            </w:pPr>
          </w:p>
        </w:tc>
      </w:tr>
      <w:tr w:rsidR="000919A0" w:rsidRPr="00B34CE9" w14:paraId="22EE2D57" w14:textId="77777777" w:rsidTr="003E2486">
        <w:trPr>
          <w:trHeight w:val="340"/>
        </w:trPr>
        <w:tc>
          <w:tcPr>
            <w:tcW w:w="4477" w:type="dxa"/>
            <w:vAlign w:val="center"/>
          </w:tcPr>
          <w:p w14:paraId="67AB5413" w14:textId="1719AB53" w:rsidR="000919A0" w:rsidRPr="00B34CE9" w:rsidRDefault="000919A0" w:rsidP="000F149C">
            <w:pPr>
              <w:pStyle w:val="Table"/>
              <w:rPr>
                <w:lang w:val="ro-RO"/>
              </w:rPr>
            </w:pPr>
            <w:r w:rsidRPr="00B34CE9">
              <w:rPr>
                <w:lang w:val="ro-RO"/>
              </w:rPr>
              <w:t>MM8: Utilizarea drumurilor forestiere: vor utiliza drumurile de scos/apropiat existente. Amplasarea platformelor de colectare în zone accesibile mijloacelor auto pentru încărcare, situate cât mai aproape de drumul jude</w:t>
            </w:r>
            <w:r w:rsidR="00B34CE9" w:rsidRPr="00B34CE9">
              <w:rPr>
                <w:lang w:val="ro-RO"/>
              </w:rPr>
              <w:t>ț</w:t>
            </w:r>
            <w:r w:rsidRPr="00B34CE9">
              <w:rPr>
                <w:lang w:val="ro-RO"/>
              </w:rPr>
              <w:t>ean; alegerea de trasee ale căilor provizorii de scoatere a masei lemnoase care să parcurgă distan</w:t>
            </w:r>
            <w:r w:rsidR="00B34CE9" w:rsidRPr="00B34CE9">
              <w:rPr>
                <w:lang w:val="ro-RO"/>
              </w:rPr>
              <w:t>ț</w:t>
            </w:r>
            <w:r w:rsidRPr="00B34CE9">
              <w:rPr>
                <w:lang w:val="ro-RO"/>
              </w:rPr>
              <w:t xml:space="preserve">e cât se poate de scurte. În cazul în care sunt imperativ necesare drumuri de scos/apropiat noi, acestea vor fi realizate astfel încât să nu fie întrerupă conectivitatea habitatelor speciilor </w:t>
            </w:r>
            <w:r w:rsidR="00B34CE9" w:rsidRPr="00B34CE9">
              <w:rPr>
                <w:lang w:val="ro-RO"/>
              </w:rPr>
              <w:t>ș</w:t>
            </w:r>
            <w:r w:rsidRPr="00B34CE9">
              <w:rPr>
                <w:lang w:val="ro-RO"/>
              </w:rPr>
              <w:t>i să nu creeze praguri/bariere artificiale.</w:t>
            </w:r>
          </w:p>
        </w:tc>
        <w:tc>
          <w:tcPr>
            <w:tcW w:w="786" w:type="dxa"/>
            <w:vAlign w:val="center"/>
          </w:tcPr>
          <w:p w14:paraId="32C53CE3" w14:textId="163F7CB8" w:rsidR="000919A0" w:rsidRPr="00B34CE9" w:rsidRDefault="000919A0" w:rsidP="000F149C">
            <w:pPr>
              <w:pStyle w:val="Table"/>
              <w:rPr>
                <w:lang w:val="ro-RO"/>
              </w:rPr>
            </w:pPr>
            <w:r w:rsidRPr="00B34CE9">
              <w:rPr>
                <w:lang w:val="ro-RO"/>
              </w:rPr>
              <w:t>E</w:t>
            </w:r>
          </w:p>
        </w:tc>
        <w:tc>
          <w:tcPr>
            <w:tcW w:w="2388" w:type="dxa"/>
            <w:vMerge/>
          </w:tcPr>
          <w:p w14:paraId="53BD9E17" w14:textId="4FED59B5" w:rsidR="000919A0" w:rsidRPr="00B34CE9" w:rsidRDefault="000919A0" w:rsidP="000F149C">
            <w:pPr>
              <w:pStyle w:val="Table"/>
              <w:rPr>
                <w:lang w:val="ro-RO"/>
              </w:rPr>
            </w:pPr>
          </w:p>
        </w:tc>
        <w:tc>
          <w:tcPr>
            <w:tcW w:w="1699" w:type="dxa"/>
            <w:vMerge/>
          </w:tcPr>
          <w:p w14:paraId="2C66B917" w14:textId="1E4988C4" w:rsidR="000919A0" w:rsidRPr="00B34CE9" w:rsidRDefault="000919A0" w:rsidP="000F149C">
            <w:pPr>
              <w:pStyle w:val="Table"/>
              <w:rPr>
                <w:lang w:val="ro-RO"/>
              </w:rPr>
            </w:pPr>
          </w:p>
        </w:tc>
        <w:tc>
          <w:tcPr>
            <w:tcW w:w="2080" w:type="dxa"/>
            <w:vMerge/>
          </w:tcPr>
          <w:p w14:paraId="7BD76DEF" w14:textId="2417EABF" w:rsidR="000919A0" w:rsidRPr="00B34CE9" w:rsidRDefault="000919A0" w:rsidP="000F149C">
            <w:pPr>
              <w:pStyle w:val="Table"/>
              <w:rPr>
                <w:lang w:val="ro-RO"/>
              </w:rPr>
            </w:pPr>
          </w:p>
        </w:tc>
        <w:tc>
          <w:tcPr>
            <w:tcW w:w="1436" w:type="dxa"/>
            <w:vMerge/>
            <w:vAlign w:val="center"/>
          </w:tcPr>
          <w:p w14:paraId="12A16E13" w14:textId="77777777" w:rsidR="000919A0" w:rsidRPr="00B34CE9" w:rsidRDefault="000919A0" w:rsidP="000F149C">
            <w:pPr>
              <w:pStyle w:val="Table"/>
              <w:rPr>
                <w:lang w:val="ro-RO"/>
              </w:rPr>
            </w:pPr>
          </w:p>
        </w:tc>
        <w:tc>
          <w:tcPr>
            <w:tcW w:w="1332" w:type="dxa"/>
            <w:vMerge/>
            <w:vAlign w:val="center"/>
          </w:tcPr>
          <w:p w14:paraId="5608994E" w14:textId="77777777" w:rsidR="000919A0" w:rsidRPr="00B34CE9" w:rsidRDefault="000919A0" w:rsidP="000F149C">
            <w:pPr>
              <w:pStyle w:val="Table"/>
              <w:rPr>
                <w:lang w:val="ro-RO"/>
              </w:rPr>
            </w:pPr>
          </w:p>
        </w:tc>
      </w:tr>
      <w:tr w:rsidR="000919A0" w:rsidRPr="00B34CE9" w14:paraId="59B01012" w14:textId="77777777" w:rsidTr="003E2486">
        <w:trPr>
          <w:trHeight w:val="1817"/>
        </w:trPr>
        <w:tc>
          <w:tcPr>
            <w:tcW w:w="4477" w:type="dxa"/>
            <w:vAlign w:val="center"/>
          </w:tcPr>
          <w:p w14:paraId="1ABFF033" w14:textId="5C8DED40" w:rsidR="000919A0" w:rsidRPr="00B34CE9" w:rsidRDefault="000919A0" w:rsidP="000F149C">
            <w:pPr>
              <w:pStyle w:val="Table"/>
              <w:rPr>
                <w:lang w:val="ro-RO"/>
              </w:rPr>
            </w:pPr>
            <w:r w:rsidRPr="00B34CE9">
              <w:rPr>
                <w:lang w:val="ro-RO"/>
              </w:rPr>
              <w:t>MM8: Restric</w:t>
            </w:r>
            <w:r w:rsidR="00B34CE9" w:rsidRPr="00B34CE9">
              <w:rPr>
                <w:lang w:val="ro-RO"/>
              </w:rPr>
              <w:t>ț</w:t>
            </w:r>
            <w:r w:rsidRPr="00B34CE9">
              <w:rPr>
                <w:lang w:val="ro-RO"/>
              </w:rPr>
              <w:t>ionarea poluării luminoase nocturne: Este strict interzisă utilizarea sistemelor de iluminat artificial de mare intensitate (reflectoare) pe timpul nop</w:t>
            </w:r>
            <w:r w:rsidR="00B34CE9" w:rsidRPr="00B34CE9">
              <w:rPr>
                <w:lang w:val="ro-RO"/>
              </w:rPr>
              <w:t>ț</w:t>
            </w:r>
            <w:r w:rsidRPr="00B34CE9">
              <w:rPr>
                <w:lang w:val="ro-RO"/>
              </w:rPr>
              <w:t>ii în punctele de lucru, platformele primare sau zonele de campare ale personalului de execu</w:t>
            </w:r>
            <w:r w:rsidR="00B34CE9" w:rsidRPr="00B34CE9">
              <w:rPr>
                <w:lang w:val="ro-RO"/>
              </w:rPr>
              <w:t>ț</w:t>
            </w:r>
            <w:r w:rsidRPr="00B34CE9">
              <w:rPr>
                <w:lang w:val="ro-RO"/>
              </w:rPr>
              <w:t>ie. Toate activită</w:t>
            </w:r>
            <w:r w:rsidR="00B34CE9" w:rsidRPr="00B34CE9">
              <w:rPr>
                <w:lang w:val="ro-RO"/>
              </w:rPr>
              <w:t>ț</w:t>
            </w:r>
            <w:r w:rsidRPr="00B34CE9">
              <w:rPr>
                <w:lang w:val="ro-RO"/>
              </w:rPr>
              <w:t>ile tehnologice se vor desfă</w:t>
            </w:r>
            <w:r w:rsidR="00B34CE9" w:rsidRPr="00B34CE9">
              <w:rPr>
                <w:lang w:val="ro-RO"/>
              </w:rPr>
              <w:t>ș</w:t>
            </w:r>
            <w:r w:rsidRPr="00B34CE9">
              <w:rPr>
                <w:lang w:val="ro-RO"/>
              </w:rPr>
              <w:t>ura exclusiv în intervalul răsărit-apus</w:t>
            </w:r>
          </w:p>
        </w:tc>
        <w:tc>
          <w:tcPr>
            <w:tcW w:w="786" w:type="dxa"/>
            <w:vAlign w:val="center"/>
          </w:tcPr>
          <w:p w14:paraId="506E9F28" w14:textId="495EF5A2" w:rsidR="000919A0" w:rsidRPr="00B34CE9" w:rsidRDefault="000919A0" w:rsidP="000F149C">
            <w:pPr>
              <w:pStyle w:val="Table"/>
              <w:rPr>
                <w:lang w:val="ro-RO"/>
              </w:rPr>
            </w:pPr>
            <w:r w:rsidRPr="00B34CE9">
              <w:rPr>
                <w:lang w:val="ro-RO"/>
              </w:rPr>
              <w:t>P</w:t>
            </w:r>
          </w:p>
        </w:tc>
        <w:tc>
          <w:tcPr>
            <w:tcW w:w="2388" w:type="dxa"/>
            <w:vMerge/>
            <w:vAlign w:val="center"/>
          </w:tcPr>
          <w:p w14:paraId="3EDC9813" w14:textId="3A49A790" w:rsidR="000919A0" w:rsidRPr="00B34CE9" w:rsidRDefault="000919A0" w:rsidP="000F149C">
            <w:pPr>
              <w:pStyle w:val="Table"/>
              <w:rPr>
                <w:lang w:val="ro-RO"/>
              </w:rPr>
            </w:pPr>
          </w:p>
        </w:tc>
        <w:tc>
          <w:tcPr>
            <w:tcW w:w="1699" w:type="dxa"/>
            <w:vAlign w:val="center"/>
          </w:tcPr>
          <w:p w14:paraId="2FC2E2E0" w14:textId="66DDF3BB"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2080" w:type="dxa"/>
          </w:tcPr>
          <w:p w14:paraId="62867A46" w14:textId="248DC43D" w:rsidR="000919A0" w:rsidRPr="00B34CE9" w:rsidRDefault="000919A0" w:rsidP="000F149C">
            <w:pPr>
              <w:pStyle w:val="Table"/>
              <w:rPr>
                <w:lang w:val="ro-RO"/>
              </w:rPr>
            </w:pPr>
            <w:r w:rsidRPr="00B34CE9">
              <w:rPr>
                <w:lang w:val="ro-RO"/>
              </w:rPr>
              <w:t xml:space="preserve">Protejarea speciilor nocturne (lilieci </w:t>
            </w:r>
            <w:r w:rsidR="00B34CE9" w:rsidRPr="00B34CE9">
              <w:rPr>
                <w:lang w:val="ro-RO"/>
              </w:rPr>
              <w:t>ș</w:t>
            </w:r>
            <w:r w:rsidRPr="00B34CE9">
              <w:rPr>
                <w:lang w:val="ro-RO"/>
              </w:rPr>
              <w:t xml:space="preserve">i insecte saproxilice/nocturne care constituie baza trofică pentru păsări </w:t>
            </w:r>
            <w:r w:rsidR="00B34CE9" w:rsidRPr="00B34CE9">
              <w:rPr>
                <w:lang w:val="ro-RO"/>
              </w:rPr>
              <w:t>ș</w:t>
            </w:r>
            <w:r w:rsidRPr="00B34CE9">
              <w:rPr>
                <w:lang w:val="ro-RO"/>
              </w:rPr>
              <w:t xml:space="preserve">i amfibieni). Lumina artificială perturbă orientarea </w:t>
            </w:r>
            <w:r w:rsidR="00B34CE9" w:rsidRPr="00B34CE9">
              <w:rPr>
                <w:lang w:val="ro-RO"/>
              </w:rPr>
              <w:t>ș</w:t>
            </w:r>
            <w:r w:rsidRPr="00B34CE9">
              <w:rPr>
                <w:lang w:val="ro-RO"/>
              </w:rPr>
              <w:t>i comportamentul de hrănire al acestora.</w:t>
            </w:r>
          </w:p>
        </w:tc>
        <w:tc>
          <w:tcPr>
            <w:tcW w:w="1436" w:type="dxa"/>
            <w:vAlign w:val="center"/>
          </w:tcPr>
          <w:p w14:paraId="5C0DB388" w14:textId="77777777" w:rsidR="000919A0" w:rsidRPr="00B34CE9" w:rsidRDefault="000919A0" w:rsidP="000F149C">
            <w:pPr>
              <w:pStyle w:val="Table"/>
              <w:rPr>
                <w:lang w:val="ro-RO"/>
              </w:rPr>
            </w:pPr>
          </w:p>
        </w:tc>
        <w:tc>
          <w:tcPr>
            <w:tcW w:w="1332" w:type="dxa"/>
            <w:vAlign w:val="center"/>
          </w:tcPr>
          <w:p w14:paraId="14AD5C06" w14:textId="77777777" w:rsidR="000919A0" w:rsidRPr="00B34CE9" w:rsidRDefault="000919A0" w:rsidP="000F149C">
            <w:pPr>
              <w:pStyle w:val="Table"/>
              <w:rPr>
                <w:lang w:val="ro-RO"/>
              </w:rPr>
            </w:pPr>
          </w:p>
        </w:tc>
      </w:tr>
      <w:tr w:rsidR="000919A0" w:rsidRPr="00B34CE9" w14:paraId="08830B2F" w14:textId="77777777" w:rsidTr="003E2486">
        <w:trPr>
          <w:trHeight w:val="1817"/>
        </w:trPr>
        <w:tc>
          <w:tcPr>
            <w:tcW w:w="4477" w:type="dxa"/>
            <w:vAlign w:val="center"/>
          </w:tcPr>
          <w:p w14:paraId="385B02E6" w14:textId="23F4FD1A" w:rsidR="000919A0" w:rsidRPr="00B34CE9" w:rsidRDefault="000919A0" w:rsidP="000F149C">
            <w:pPr>
              <w:pStyle w:val="Table"/>
              <w:rPr>
                <w:lang w:val="ro-RO"/>
              </w:rPr>
            </w:pPr>
            <w:r w:rsidRPr="00B34CE9">
              <w:rPr>
                <w:lang w:val="ro-RO"/>
              </w:rPr>
              <w:t>MM9.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 interzicerea abandonării de</w:t>
            </w:r>
            <w:r w:rsidR="00B34CE9" w:rsidRPr="00B34CE9">
              <w:rPr>
                <w:lang w:val="ro-RO"/>
              </w:rPr>
              <w:t>ș</w:t>
            </w:r>
            <w:r w:rsidRPr="00B34CE9">
              <w:rPr>
                <w:lang w:val="ro-RO"/>
              </w:rPr>
              <w:t>eurilor de orice natură, pierderile accidentale de carburan</w:t>
            </w:r>
            <w:r w:rsidR="00B34CE9" w:rsidRPr="00B34CE9">
              <w:rPr>
                <w:lang w:val="ro-RO"/>
              </w:rPr>
              <w:t>ț</w:t>
            </w:r>
            <w:r w:rsidRPr="00B34CE9">
              <w:rPr>
                <w:lang w:val="ro-RO"/>
              </w:rPr>
              <w:t xml:space="preserve">i </w:t>
            </w:r>
            <w:r w:rsidR="00B34CE9" w:rsidRPr="00B34CE9">
              <w:rPr>
                <w:lang w:val="ro-RO"/>
              </w:rPr>
              <w:t>ș</w:t>
            </w:r>
            <w:r w:rsidRPr="00B34CE9">
              <w:rPr>
                <w:lang w:val="ro-RO"/>
              </w:rPr>
              <w:t>i/sau lubrifian</w:t>
            </w:r>
            <w:r w:rsidR="00B34CE9" w:rsidRPr="00B34CE9">
              <w:rPr>
                <w:lang w:val="ro-RO"/>
              </w:rPr>
              <w:t>ț</w:t>
            </w:r>
            <w:r w:rsidRPr="00B34CE9">
              <w:rPr>
                <w:lang w:val="ro-RO"/>
              </w:rPr>
              <w:t xml:space="preserve">i de la utilajele </w:t>
            </w:r>
            <w:r w:rsidR="00B34CE9" w:rsidRPr="00B34CE9">
              <w:rPr>
                <w:lang w:val="ro-RO"/>
              </w:rPr>
              <w:t>ș</w:t>
            </w:r>
            <w:r w:rsidRPr="00B34CE9">
              <w:rPr>
                <w:lang w:val="ro-RO"/>
              </w:rPr>
              <w:t xml:space="preserve">i/sau mijloacele auto care deservesc activitatea de exploatare forestieră vor fi îndepărtate imediat prin decopertare. Pământul infestat, rezultat în urma decopertării, va fi depozitat temporar pe </w:t>
            </w:r>
            <w:r w:rsidR="008714D5">
              <w:rPr>
                <w:lang w:val="ro-RO"/>
              </w:rPr>
              <w:t>suprafețe</w:t>
            </w:r>
            <w:r w:rsidRPr="00B34CE9">
              <w:rPr>
                <w:lang w:val="ro-RO"/>
              </w:rPr>
              <w:t xml:space="preserve"> impermeabile de unde va fi transportat în locuri specializate în decontaminare, iar spa</w:t>
            </w:r>
            <w:r w:rsidR="00B34CE9" w:rsidRPr="00B34CE9">
              <w:rPr>
                <w:lang w:val="ro-RO"/>
              </w:rPr>
              <w:t>ț</w:t>
            </w:r>
            <w:r w:rsidRPr="00B34CE9">
              <w:rPr>
                <w:lang w:val="ro-RO"/>
              </w:rPr>
              <w:t xml:space="preserve">iile pentru colectarea </w:t>
            </w:r>
            <w:r w:rsidR="00B34CE9" w:rsidRPr="00B34CE9">
              <w:rPr>
                <w:lang w:val="ro-RO"/>
              </w:rPr>
              <w:t>ș</w:t>
            </w:r>
            <w:r w:rsidRPr="00B34CE9">
              <w:rPr>
                <w:lang w:val="ro-RO"/>
              </w:rPr>
              <w:t>i stocarea temporară a de</w:t>
            </w:r>
            <w:r w:rsidR="00B34CE9" w:rsidRPr="00B34CE9">
              <w:rPr>
                <w:lang w:val="ro-RO"/>
              </w:rPr>
              <w:t>ș</w:t>
            </w:r>
            <w:r w:rsidRPr="00B34CE9">
              <w:rPr>
                <w:lang w:val="ro-RO"/>
              </w:rPr>
              <w:t>eurilor vor fi realizate în sistem impermeabil</w:t>
            </w:r>
          </w:p>
        </w:tc>
        <w:tc>
          <w:tcPr>
            <w:tcW w:w="786" w:type="dxa"/>
            <w:vAlign w:val="center"/>
          </w:tcPr>
          <w:p w14:paraId="168B0E3E" w14:textId="3A092E55" w:rsidR="000919A0" w:rsidRPr="00B34CE9" w:rsidRDefault="000919A0" w:rsidP="000F149C">
            <w:pPr>
              <w:pStyle w:val="Table"/>
              <w:rPr>
                <w:lang w:val="ro-RO"/>
              </w:rPr>
            </w:pPr>
            <w:r w:rsidRPr="00B34CE9">
              <w:rPr>
                <w:lang w:val="ro-RO"/>
              </w:rPr>
              <w:t>R</w:t>
            </w:r>
          </w:p>
        </w:tc>
        <w:tc>
          <w:tcPr>
            <w:tcW w:w="2388" w:type="dxa"/>
            <w:vMerge w:val="restart"/>
            <w:vAlign w:val="center"/>
          </w:tcPr>
          <w:p w14:paraId="7D795B6C" w14:textId="77777777" w:rsidR="000919A0" w:rsidRPr="00B34CE9" w:rsidRDefault="000919A0" w:rsidP="000F149C">
            <w:pPr>
              <w:pStyle w:val="Table"/>
              <w:rPr>
                <w:lang w:val="ro-RO"/>
              </w:rPr>
            </w:pPr>
            <w:r w:rsidRPr="00B34CE9">
              <w:rPr>
                <w:lang w:val="ro-RO"/>
              </w:rPr>
              <w:t>1352* Canis lupus (Lup)</w:t>
            </w:r>
          </w:p>
          <w:p w14:paraId="33B547BB" w14:textId="77777777" w:rsidR="000919A0" w:rsidRPr="00B34CE9" w:rsidRDefault="000919A0" w:rsidP="000F149C">
            <w:pPr>
              <w:pStyle w:val="Table"/>
              <w:rPr>
                <w:lang w:val="ro-RO"/>
              </w:rPr>
            </w:pPr>
          </w:p>
          <w:p w14:paraId="4C8D9066" w14:textId="77777777" w:rsidR="000919A0" w:rsidRPr="00B34CE9" w:rsidRDefault="000919A0" w:rsidP="000F149C">
            <w:pPr>
              <w:pStyle w:val="Table"/>
              <w:rPr>
                <w:lang w:val="ro-RO"/>
              </w:rPr>
            </w:pPr>
            <w:r w:rsidRPr="00B34CE9">
              <w:rPr>
                <w:lang w:val="ro-RO"/>
              </w:rPr>
              <w:t>1361 Lynx lynx (Râs)</w:t>
            </w:r>
          </w:p>
          <w:p w14:paraId="6DE96D1F" w14:textId="77777777" w:rsidR="000919A0" w:rsidRPr="00B34CE9" w:rsidRDefault="000919A0" w:rsidP="000F149C">
            <w:pPr>
              <w:pStyle w:val="Table"/>
              <w:rPr>
                <w:lang w:val="ro-RO"/>
              </w:rPr>
            </w:pPr>
          </w:p>
          <w:p w14:paraId="6FAE2E72" w14:textId="2F0C36D3" w:rsidR="000919A0" w:rsidRPr="00B34CE9" w:rsidRDefault="000919A0" w:rsidP="000F149C">
            <w:pPr>
              <w:pStyle w:val="Table"/>
              <w:rPr>
                <w:lang w:val="ro-RO"/>
              </w:rPr>
            </w:pPr>
            <w:r w:rsidRPr="00B34CE9">
              <w:rPr>
                <w:lang w:val="ro-RO"/>
              </w:rPr>
              <w:t>1354* Ursus arctos (Urs)</w:t>
            </w:r>
          </w:p>
        </w:tc>
        <w:tc>
          <w:tcPr>
            <w:tcW w:w="1699" w:type="dxa"/>
            <w:vAlign w:val="center"/>
          </w:tcPr>
          <w:p w14:paraId="07B4D575" w14:textId="30EB23B8" w:rsidR="000919A0" w:rsidRPr="00B34CE9" w:rsidRDefault="000919A0"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6F1D1CD1" w14:textId="77777777" w:rsidR="000919A0" w:rsidRPr="00B34CE9" w:rsidRDefault="000919A0" w:rsidP="000F149C">
            <w:pPr>
              <w:pStyle w:val="Table"/>
              <w:rPr>
                <w:lang w:val="ro-RO"/>
              </w:rPr>
            </w:pPr>
          </w:p>
          <w:p w14:paraId="5A04BDB8" w14:textId="149941AD" w:rsidR="000919A0" w:rsidRPr="00B34CE9" w:rsidRDefault="000919A0" w:rsidP="000F149C">
            <w:pPr>
              <w:pStyle w:val="Table"/>
              <w:rPr>
                <w:lang w:val="ro-RO"/>
              </w:rPr>
            </w:pPr>
            <w:r w:rsidRPr="00B34CE9">
              <w:rPr>
                <w:lang w:val="ro-RO"/>
              </w:rPr>
              <w:t>Mărime popula</w:t>
            </w:r>
            <w:r w:rsidR="00B34CE9" w:rsidRPr="00B34CE9">
              <w:rPr>
                <w:lang w:val="ro-RO"/>
              </w:rPr>
              <w:t>ț</w:t>
            </w:r>
            <w:r w:rsidRPr="00B34CE9">
              <w:rPr>
                <w:lang w:val="ro-RO"/>
              </w:rPr>
              <w:t>ie</w:t>
            </w:r>
          </w:p>
          <w:p w14:paraId="02EF2473" w14:textId="77777777" w:rsidR="000919A0" w:rsidRPr="00B34CE9" w:rsidRDefault="000919A0" w:rsidP="000F149C">
            <w:pPr>
              <w:pStyle w:val="Table"/>
              <w:rPr>
                <w:lang w:val="ro-RO"/>
              </w:rPr>
            </w:pPr>
          </w:p>
          <w:p w14:paraId="0838C806" w14:textId="04B984C0"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2080" w:type="dxa"/>
          </w:tcPr>
          <w:p w14:paraId="055E445B" w14:textId="27BFAC73" w:rsidR="000919A0" w:rsidRPr="00B34CE9" w:rsidRDefault="000919A0"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acută a substratului </w:t>
            </w:r>
            <w:r w:rsidR="00B34CE9" w:rsidRPr="00B34CE9">
              <w:rPr>
                <w:lang w:val="ro-RO"/>
              </w:rPr>
              <w:t>ș</w:t>
            </w:r>
            <w:r w:rsidRPr="00B34CE9">
              <w:rPr>
                <w:lang w:val="ro-RO"/>
              </w:rPr>
              <w:t>i apelor de suprafa</w:t>
            </w:r>
            <w:r w:rsidR="00B34CE9" w:rsidRPr="00B34CE9">
              <w:rPr>
                <w:lang w:val="ro-RO"/>
              </w:rPr>
              <w:t>ț</w:t>
            </w:r>
            <w:r w:rsidRPr="00B34CE9">
              <w:rPr>
                <w:lang w:val="ro-RO"/>
              </w:rPr>
              <w:t>ă, cu risc de intoxicare a lan</w:t>
            </w:r>
            <w:r w:rsidR="00B34CE9" w:rsidRPr="00B34CE9">
              <w:rPr>
                <w:lang w:val="ro-RO"/>
              </w:rPr>
              <w:t>ț</w:t>
            </w:r>
            <w:r w:rsidRPr="00B34CE9">
              <w:rPr>
                <w:lang w:val="ro-RO"/>
              </w:rPr>
              <w:t>ului trofic.</w:t>
            </w:r>
          </w:p>
        </w:tc>
        <w:tc>
          <w:tcPr>
            <w:tcW w:w="1436" w:type="dxa"/>
            <w:vAlign w:val="center"/>
          </w:tcPr>
          <w:p w14:paraId="6D3451AF" w14:textId="77777777" w:rsidR="000919A0" w:rsidRPr="00B34CE9" w:rsidRDefault="000919A0" w:rsidP="000F149C">
            <w:pPr>
              <w:pStyle w:val="Table"/>
              <w:rPr>
                <w:lang w:val="ro-RO"/>
              </w:rPr>
            </w:pPr>
            <w:r w:rsidRPr="00B34CE9">
              <w:rPr>
                <w:lang w:val="ro-RO"/>
              </w:rPr>
              <w:t>Perioada de</w:t>
            </w:r>
          </w:p>
          <w:p w14:paraId="0B2E87E9" w14:textId="77777777" w:rsidR="000919A0" w:rsidRPr="00B34CE9" w:rsidRDefault="000919A0" w:rsidP="000F149C">
            <w:pPr>
              <w:pStyle w:val="Table"/>
              <w:rPr>
                <w:lang w:val="ro-RO"/>
              </w:rPr>
            </w:pPr>
            <w:r w:rsidRPr="00B34CE9">
              <w:rPr>
                <w:lang w:val="ro-RO"/>
              </w:rPr>
              <w:t>valabilitate a</w:t>
            </w:r>
          </w:p>
          <w:p w14:paraId="1320A753" w14:textId="77777777" w:rsidR="000919A0" w:rsidRPr="00B34CE9" w:rsidRDefault="000919A0" w:rsidP="000F149C">
            <w:pPr>
              <w:pStyle w:val="Table"/>
              <w:rPr>
                <w:lang w:val="ro-RO"/>
              </w:rPr>
            </w:pPr>
            <w:r w:rsidRPr="00B34CE9">
              <w:rPr>
                <w:lang w:val="ro-RO"/>
              </w:rPr>
              <w:t>amenajamentului</w:t>
            </w:r>
          </w:p>
          <w:p w14:paraId="0C71170D" w14:textId="66BFDF09" w:rsidR="000919A0" w:rsidRPr="00B34CE9" w:rsidRDefault="000919A0" w:rsidP="000F149C">
            <w:pPr>
              <w:pStyle w:val="Table"/>
              <w:rPr>
                <w:lang w:val="ro-RO"/>
              </w:rPr>
            </w:pPr>
            <w:r w:rsidRPr="00B34CE9">
              <w:rPr>
                <w:lang w:val="ro-RO"/>
              </w:rPr>
              <w:t>silvic</w:t>
            </w:r>
          </w:p>
        </w:tc>
        <w:tc>
          <w:tcPr>
            <w:tcW w:w="1332" w:type="dxa"/>
            <w:vAlign w:val="center"/>
          </w:tcPr>
          <w:p w14:paraId="698E05D7" w14:textId="1EB22FD1"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0FF680BB" w14:textId="77777777" w:rsidTr="003E2486">
        <w:trPr>
          <w:trHeight w:val="257"/>
        </w:trPr>
        <w:tc>
          <w:tcPr>
            <w:tcW w:w="4477" w:type="dxa"/>
            <w:vAlign w:val="center"/>
          </w:tcPr>
          <w:p w14:paraId="01690A5F" w14:textId="422947B2" w:rsidR="000919A0" w:rsidRPr="00B34CE9" w:rsidRDefault="000919A0" w:rsidP="000F149C">
            <w:pPr>
              <w:pStyle w:val="Table"/>
              <w:rPr>
                <w:lang w:val="ro-RO"/>
              </w:rPr>
            </w:pPr>
            <w:r w:rsidRPr="00B34CE9">
              <w:rPr>
                <w:lang w:val="ro-RO"/>
              </w:rPr>
              <w:t>MM10: Managementul de</w:t>
            </w:r>
            <w:r w:rsidR="00B34CE9" w:rsidRPr="00B34CE9">
              <w:rPr>
                <w:lang w:val="ro-RO"/>
              </w:rPr>
              <w:t>ș</w:t>
            </w:r>
            <w:r w:rsidRPr="00B34CE9">
              <w:rPr>
                <w:lang w:val="ro-RO"/>
              </w:rPr>
              <w:t>eurilor din exploatări forestiere: respectarea reglementărilor de mediu specifice pentru de</w:t>
            </w:r>
            <w:r w:rsidR="00B34CE9" w:rsidRPr="00B34CE9">
              <w:rPr>
                <w:lang w:val="ro-RO"/>
              </w:rPr>
              <w:t>ș</w:t>
            </w:r>
            <w:r w:rsidRPr="00B34CE9">
              <w:rPr>
                <w:lang w:val="ro-RO"/>
              </w:rPr>
              <w:t>eurile lemnoase, (depozitarea de</w:t>
            </w:r>
            <w:r w:rsidR="00B34CE9" w:rsidRPr="00B34CE9">
              <w:rPr>
                <w:lang w:val="ro-RO"/>
              </w:rPr>
              <w:t>ș</w:t>
            </w:r>
            <w:r w:rsidRPr="00B34CE9">
              <w:rPr>
                <w:lang w:val="ro-RO"/>
              </w:rPr>
              <w:t xml:space="preserve">eurilor lemnoase în mod selectiv, pe platforme provizorii, special amenajate în zone care să prevină posibile poluări ale solului (drumuri forestiere, platforme asfaltate situate limitrof </w:t>
            </w:r>
            <w:r w:rsidR="00B34CE9" w:rsidRPr="00B34CE9">
              <w:rPr>
                <w:lang w:val="ro-RO"/>
              </w:rPr>
              <w:t>ș</w:t>
            </w:r>
            <w:r w:rsidRPr="00B34CE9">
              <w:rPr>
                <w:lang w:val="ro-RO"/>
              </w:rPr>
              <w:t xml:space="preserve">oselelor existente în zonă, etc.) </w:t>
            </w:r>
            <w:r w:rsidR="00B34CE9" w:rsidRPr="00B34CE9">
              <w:rPr>
                <w:lang w:val="ro-RO"/>
              </w:rPr>
              <w:t>ș</w:t>
            </w:r>
            <w:r w:rsidRPr="00B34CE9">
              <w:rPr>
                <w:lang w:val="ro-RO"/>
              </w:rPr>
              <w:t xml:space="preserve">i </w:t>
            </w:r>
            <w:r w:rsidR="00B34CE9" w:rsidRPr="00B34CE9">
              <w:rPr>
                <w:lang w:val="ro-RO"/>
              </w:rPr>
              <w:t>ț</w:t>
            </w:r>
            <w:r w:rsidRPr="00B34CE9">
              <w:rPr>
                <w:lang w:val="ro-RO"/>
              </w:rPr>
              <w:t>inerea eviden</w:t>
            </w:r>
            <w:r w:rsidR="00B34CE9" w:rsidRPr="00B34CE9">
              <w:rPr>
                <w:lang w:val="ro-RO"/>
              </w:rPr>
              <w:t>ț</w:t>
            </w:r>
            <w:r w:rsidRPr="00B34CE9">
              <w:rPr>
                <w:lang w:val="ro-RO"/>
              </w:rPr>
              <w:t>ei cantită</w:t>
            </w:r>
            <w:r w:rsidR="00B34CE9" w:rsidRPr="00B34CE9">
              <w:rPr>
                <w:lang w:val="ro-RO"/>
              </w:rPr>
              <w:t>ț</w:t>
            </w:r>
            <w:r w:rsidRPr="00B34CE9">
              <w:rPr>
                <w:lang w:val="ro-RO"/>
              </w:rPr>
              <w:t>ilor de de</w:t>
            </w:r>
            <w:r w:rsidR="00B34CE9" w:rsidRPr="00B34CE9">
              <w:rPr>
                <w:lang w:val="ro-RO"/>
              </w:rPr>
              <w:t>ș</w:t>
            </w:r>
            <w:r w:rsidRPr="00B34CE9">
              <w:rPr>
                <w:lang w:val="ro-RO"/>
              </w:rPr>
              <w:t>euri lemnoase pe categorii, potrivit reglementărilor specifice în vigoare);</w:t>
            </w:r>
          </w:p>
        </w:tc>
        <w:tc>
          <w:tcPr>
            <w:tcW w:w="786" w:type="dxa"/>
            <w:vAlign w:val="center"/>
          </w:tcPr>
          <w:p w14:paraId="35BF89E5" w14:textId="323C5F71" w:rsidR="000919A0" w:rsidRPr="00B34CE9" w:rsidRDefault="000919A0" w:rsidP="000F149C">
            <w:pPr>
              <w:pStyle w:val="Table"/>
              <w:rPr>
                <w:lang w:val="ro-RO"/>
              </w:rPr>
            </w:pPr>
            <w:r w:rsidRPr="00B34CE9">
              <w:rPr>
                <w:lang w:val="ro-RO"/>
              </w:rPr>
              <w:t>R</w:t>
            </w:r>
          </w:p>
        </w:tc>
        <w:tc>
          <w:tcPr>
            <w:tcW w:w="2388" w:type="dxa"/>
            <w:vMerge/>
          </w:tcPr>
          <w:p w14:paraId="1019F68E" w14:textId="77777777" w:rsidR="000919A0" w:rsidRPr="00B34CE9" w:rsidRDefault="000919A0" w:rsidP="000F149C">
            <w:pPr>
              <w:pStyle w:val="Table"/>
              <w:rPr>
                <w:lang w:val="ro-RO"/>
              </w:rPr>
            </w:pPr>
          </w:p>
        </w:tc>
        <w:tc>
          <w:tcPr>
            <w:tcW w:w="1699" w:type="dxa"/>
            <w:vMerge w:val="restart"/>
            <w:vAlign w:val="center"/>
          </w:tcPr>
          <w:p w14:paraId="115BF599" w14:textId="60D79DF0" w:rsidR="000919A0" w:rsidRPr="00B34CE9" w:rsidRDefault="000919A0"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0FE99E04" w14:textId="77777777" w:rsidR="000919A0" w:rsidRPr="00B34CE9" w:rsidRDefault="000919A0" w:rsidP="000F149C">
            <w:pPr>
              <w:pStyle w:val="Table"/>
              <w:rPr>
                <w:lang w:val="ro-RO"/>
              </w:rPr>
            </w:pPr>
          </w:p>
          <w:p w14:paraId="409D32F2" w14:textId="45D71147" w:rsidR="000919A0" w:rsidRPr="00B34CE9" w:rsidRDefault="000919A0"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69B83804" w14:textId="77777777" w:rsidR="000919A0" w:rsidRPr="00B34CE9" w:rsidRDefault="000919A0" w:rsidP="000F149C">
            <w:pPr>
              <w:pStyle w:val="Table"/>
              <w:rPr>
                <w:lang w:val="ro-RO"/>
              </w:rPr>
            </w:pPr>
          </w:p>
          <w:p w14:paraId="4F1454CA" w14:textId="33FFC839" w:rsidR="000919A0" w:rsidRPr="00B34CE9" w:rsidRDefault="000919A0" w:rsidP="000F149C">
            <w:pPr>
              <w:pStyle w:val="Table"/>
              <w:rPr>
                <w:lang w:val="ro-RO"/>
              </w:rPr>
            </w:pPr>
          </w:p>
        </w:tc>
        <w:tc>
          <w:tcPr>
            <w:tcW w:w="2080" w:type="dxa"/>
          </w:tcPr>
          <w:p w14:paraId="5E731CC0" w14:textId="4BB696EC" w:rsidR="000919A0" w:rsidRPr="00B34CE9" w:rsidRDefault="00307B15" w:rsidP="000F149C">
            <w:pPr>
              <w:pStyle w:val="Table"/>
              <w:rPr>
                <w:lang w:val="ro-RO"/>
              </w:rPr>
            </w:pPr>
            <w:r>
              <w:rPr>
                <w:lang w:val="ro-RO"/>
              </w:rPr>
              <w:t>Perturbarea</w:t>
            </w:r>
            <w:r w:rsidR="000919A0" w:rsidRPr="00B34CE9">
              <w:rPr>
                <w:lang w:val="ro-RO"/>
              </w:rPr>
              <w:t xml:space="preserve"> speciilor prin blocarea coridoarelor locale de deplasare a faunei prin abandonarea haotică a resturilor.</w:t>
            </w:r>
          </w:p>
          <w:p w14:paraId="04824E2B" w14:textId="77777777" w:rsidR="000919A0" w:rsidRPr="00B34CE9" w:rsidRDefault="000919A0" w:rsidP="000F149C">
            <w:pPr>
              <w:pStyle w:val="Table"/>
              <w:rPr>
                <w:lang w:val="ro-RO"/>
              </w:rPr>
            </w:pPr>
          </w:p>
          <w:p w14:paraId="5A05B3DB" w14:textId="39A5318B" w:rsidR="000919A0" w:rsidRPr="00B34CE9" w:rsidRDefault="000919A0"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degradarea fizică a micro-habitatelor terestre</w:t>
            </w:r>
          </w:p>
        </w:tc>
        <w:tc>
          <w:tcPr>
            <w:tcW w:w="1436" w:type="dxa"/>
            <w:vAlign w:val="center"/>
          </w:tcPr>
          <w:p w14:paraId="10CFC8E8" w14:textId="77777777" w:rsidR="000919A0" w:rsidRPr="00B34CE9" w:rsidRDefault="000919A0" w:rsidP="000F149C">
            <w:pPr>
              <w:pStyle w:val="Table"/>
              <w:rPr>
                <w:lang w:val="ro-RO"/>
              </w:rPr>
            </w:pPr>
            <w:r w:rsidRPr="00B34CE9">
              <w:rPr>
                <w:lang w:val="ro-RO"/>
              </w:rPr>
              <w:t>Perioada de</w:t>
            </w:r>
          </w:p>
          <w:p w14:paraId="0E5B1C3D" w14:textId="77777777" w:rsidR="000919A0" w:rsidRPr="00B34CE9" w:rsidRDefault="000919A0" w:rsidP="000F149C">
            <w:pPr>
              <w:pStyle w:val="Table"/>
              <w:rPr>
                <w:lang w:val="ro-RO"/>
              </w:rPr>
            </w:pPr>
            <w:r w:rsidRPr="00B34CE9">
              <w:rPr>
                <w:lang w:val="ro-RO"/>
              </w:rPr>
              <w:t>valabilitate a</w:t>
            </w:r>
          </w:p>
          <w:p w14:paraId="58570D3A" w14:textId="77777777" w:rsidR="000919A0" w:rsidRPr="00B34CE9" w:rsidRDefault="000919A0" w:rsidP="000F149C">
            <w:pPr>
              <w:pStyle w:val="Table"/>
              <w:rPr>
                <w:lang w:val="ro-RO"/>
              </w:rPr>
            </w:pPr>
            <w:r w:rsidRPr="00B34CE9">
              <w:rPr>
                <w:lang w:val="ro-RO"/>
              </w:rPr>
              <w:t>amenajamentului</w:t>
            </w:r>
          </w:p>
          <w:p w14:paraId="27D1B6AC" w14:textId="1EA34556" w:rsidR="000919A0" w:rsidRPr="00B34CE9" w:rsidRDefault="000919A0" w:rsidP="000F149C">
            <w:pPr>
              <w:pStyle w:val="Table"/>
              <w:rPr>
                <w:lang w:val="ro-RO"/>
              </w:rPr>
            </w:pPr>
            <w:r w:rsidRPr="00B34CE9">
              <w:rPr>
                <w:lang w:val="ro-RO"/>
              </w:rPr>
              <w:t>silvic</w:t>
            </w:r>
          </w:p>
        </w:tc>
        <w:tc>
          <w:tcPr>
            <w:tcW w:w="1332" w:type="dxa"/>
            <w:vAlign w:val="center"/>
          </w:tcPr>
          <w:p w14:paraId="33599D5B" w14:textId="2F3DF93A"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23E92C0D" w14:textId="77777777" w:rsidTr="003E2486">
        <w:trPr>
          <w:trHeight w:val="732"/>
        </w:trPr>
        <w:tc>
          <w:tcPr>
            <w:tcW w:w="4477" w:type="dxa"/>
            <w:vAlign w:val="center"/>
          </w:tcPr>
          <w:p w14:paraId="5E5FDAA9" w14:textId="75818D13" w:rsidR="000919A0" w:rsidRPr="00B34CE9" w:rsidRDefault="000919A0" w:rsidP="000F149C">
            <w:pPr>
              <w:pStyle w:val="Table"/>
              <w:rPr>
                <w:lang w:val="ro-RO"/>
              </w:rPr>
            </w:pPr>
            <w:r w:rsidRPr="00B34CE9">
              <w:rPr>
                <w:lang w:val="ro-RO"/>
              </w:rPr>
              <w:t>MM11: Managementul de</w:t>
            </w:r>
            <w:r w:rsidR="00B34CE9" w:rsidRPr="00B34CE9">
              <w:rPr>
                <w:lang w:val="ro-RO"/>
              </w:rPr>
              <w:t>ș</w:t>
            </w:r>
            <w:r w:rsidRPr="00B34CE9">
              <w:rPr>
                <w:lang w:val="ro-RO"/>
              </w:rPr>
              <w:t xml:space="preserve">eurilor menajere: se va interzice abandonarea sau depozitarea necontrolată a acestora, se va realiza colectarea selectivă, valorificarea </w:t>
            </w:r>
            <w:r w:rsidR="00B34CE9" w:rsidRPr="00B34CE9">
              <w:rPr>
                <w:lang w:val="ro-RO"/>
              </w:rPr>
              <w:t>ș</w:t>
            </w:r>
            <w:r w:rsidRPr="00B34CE9">
              <w:rPr>
                <w:lang w:val="ro-RO"/>
              </w:rPr>
              <w:t>i eliminarea periodică a de</w:t>
            </w:r>
            <w:r w:rsidR="00B34CE9" w:rsidRPr="00B34CE9">
              <w:rPr>
                <w:lang w:val="ro-RO"/>
              </w:rPr>
              <w:t>ș</w:t>
            </w:r>
            <w:r w:rsidRPr="00B34CE9">
              <w:rPr>
                <w:lang w:val="ro-RO"/>
              </w:rPr>
              <w:t>eurilor în scopul evitării atragerii animalelor, îmbolnăvirii sau accidentării acestora;</w:t>
            </w:r>
          </w:p>
          <w:p w14:paraId="76C4628F" w14:textId="77777777" w:rsidR="000919A0" w:rsidRPr="00B34CE9" w:rsidRDefault="000919A0" w:rsidP="000F149C">
            <w:pPr>
              <w:pStyle w:val="Table"/>
              <w:rPr>
                <w:lang w:val="ro-RO"/>
              </w:rPr>
            </w:pPr>
          </w:p>
        </w:tc>
        <w:tc>
          <w:tcPr>
            <w:tcW w:w="786" w:type="dxa"/>
            <w:vAlign w:val="center"/>
          </w:tcPr>
          <w:p w14:paraId="67060A8C" w14:textId="54D046CB" w:rsidR="000919A0" w:rsidRPr="00B34CE9" w:rsidRDefault="000919A0" w:rsidP="000F149C">
            <w:pPr>
              <w:pStyle w:val="Table"/>
              <w:rPr>
                <w:lang w:val="ro-RO"/>
              </w:rPr>
            </w:pPr>
            <w:r w:rsidRPr="00B34CE9">
              <w:rPr>
                <w:lang w:val="ro-RO"/>
              </w:rPr>
              <w:t>P</w:t>
            </w:r>
          </w:p>
        </w:tc>
        <w:tc>
          <w:tcPr>
            <w:tcW w:w="2388" w:type="dxa"/>
            <w:vMerge/>
          </w:tcPr>
          <w:p w14:paraId="6DCF8DC6" w14:textId="77777777" w:rsidR="000919A0" w:rsidRPr="00B34CE9" w:rsidRDefault="000919A0" w:rsidP="000F149C">
            <w:pPr>
              <w:pStyle w:val="Table"/>
              <w:rPr>
                <w:lang w:val="ro-RO"/>
              </w:rPr>
            </w:pPr>
          </w:p>
        </w:tc>
        <w:tc>
          <w:tcPr>
            <w:tcW w:w="1699" w:type="dxa"/>
            <w:vMerge/>
            <w:vAlign w:val="center"/>
          </w:tcPr>
          <w:p w14:paraId="4E7EDADE" w14:textId="7F251D71" w:rsidR="000919A0" w:rsidRPr="00B34CE9" w:rsidRDefault="000919A0" w:rsidP="000F149C">
            <w:pPr>
              <w:pStyle w:val="Table"/>
              <w:rPr>
                <w:lang w:val="ro-RO"/>
              </w:rPr>
            </w:pPr>
          </w:p>
        </w:tc>
        <w:tc>
          <w:tcPr>
            <w:tcW w:w="2080" w:type="dxa"/>
          </w:tcPr>
          <w:p w14:paraId="739F4CE3" w14:textId="4D7773BD" w:rsidR="000919A0" w:rsidRPr="00B34CE9" w:rsidRDefault="00307B15" w:rsidP="000F149C">
            <w:pPr>
              <w:pStyle w:val="Table"/>
              <w:rPr>
                <w:lang w:val="ro-RO"/>
              </w:rPr>
            </w:pPr>
            <w:r>
              <w:rPr>
                <w:lang w:val="ro-RO"/>
              </w:rPr>
              <w:t>Perturbarea</w:t>
            </w:r>
            <w:r w:rsidR="000919A0" w:rsidRPr="00B34CE9">
              <w:rPr>
                <w:lang w:val="ro-RO"/>
              </w:rPr>
              <w:t xml:space="preserve"> speciilor prin habituarea ur</w:t>
            </w:r>
            <w:r w:rsidR="00B34CE9" w:rsidRPr="00B34CE9">
              <w:rPr>
                <w:lang w:val="ro-RO"/>
              </w:rPr>
              <w:t>ș</w:t>
            </w:r>
            <w:r w:rsidR="000919A0" w:rsidRPr="00B34CE9">
              <w:rPr>
                <w:lang w:val="ro-RO"/>
              </w:rPr>
              <w:t>ilor/lupilor la hrana antropică, ceea ce generează „ur</w:t>
            </w:r>
            <w:r w:rsidR="00B34CE9" w:rsidRPr="00B34CE9">
              <w:rPr>
                <w:lang w:val="ro-RO"/>
              </w:rPr>
              <w:t>ș</w:t>
            </w:r>
            <w:r w:rsidR="000919A0" w:rsidRPr="00B34CE9">
              <w:rPr>
                <w:lang w:val="ro-RO"/>
              </w:rPr>
              <w:t xml:space="preserve">i problemă” </w:t>
            </w:r>
            <w:r w:rsidR="00B34CE9" w:rsidRPr="00B34CE9">
              <w:rPr>
                <w:lang w:val="ro-RO"/>
              </w:rPr>
              <w:t>ș</w:t>
            </w:r>
            <w:r w:rsidR="000919A0" w:rsidRPr="00B34CE9">
              <w:rPr>
                <w:lang w:val="ro-RO"/>
              </w:rPr>
              <w:t>i cre</w:t>
            </w:r>
            <w:r w:rsidR="00B34CE9" w:rsidRPr="00B34CE9">
              <w:rPr>
                <w:lang w:val="ro-RO"/>
              </w:rPr>
              <w:t>ș</w:t>
            </w:r>
            <w:r w:rsidR="000919A0" w:rsidRPr="00B34CE9">
              <w:rPr>
                <w:lang w:val="ro-RO"/>
              </w:rPr>
              <w:t>te rata mortalită</w:t>
            </w:r>
            <w:r w:rsidR="00B34CE9" w:rsidRPr="00B34CE9">
              <w:rPr>
                <w:lang w:val="ro-RO"/>
              </w:rPr>
              <w:t>ț</w:t>
            </w:r>
            <w:r w:rsidR="000919A0" w:rsidRPr="00B34CE9">
              <w:rPr>
                <w:lang w:val="ro-RO"/>
              </w:rPr>
              <w:t>ii prin recoltare/accidente.</w:t>
            </w:r>
          </w:p>
        </w:tc>
        <w:tc>
          <w:tcPr>
            <w:tcW w:w="1436" w:type="dxa"/>
            <w:vAlign w:val="center"/>
          </w:tcPr>
          <w:p w14:paraId="48C858D9" w14:textId="77777777" w:rsidR="000919A0" w:rsidRPr="00B34CE9" w:rsidRDefault="000919A0" w:rsidP="000F149C">
            <w:pPr>
              <w:pStyle w:val="Table"/>
              <w:rPr>
                <w:lang w:val="ro-RO"/>
              </w:rPr>
            </w:pPr>
            <w:r w:rsidRPr="00B34CE9">
              <w:rPr>
                <w:lang w:val="ro-RO"/>
              </w:rPr>
              <w:t>Perioada de</w:t>
            </w:r>
          </w:p>
          <w:p w14:paraId="4905570C" w14:textId="77777777" w:rsidR="000919A0" w:rsidRPr="00B34CE9" w:rsidRDefault="000919A0" w:rsidP="000F149C">
            <w:pPr>
              <w:pStyle w:val="Table"/>
              <w:rPr>
                <w:lang w:val="ro-RO"/>
              </w:rPr>
            </w:pPr>
            <w:r w:rsidRPr="00B34CE9">
              <w:rPr>
                <w:lang w:val="ro-RO"/>
              </w:rPr>
              <w:t>valabilitate a</w:t>
            </w:r>
          </w:p>
          <w:p w14:paraId="6CE93582" w14:textId="77777777" w:rsidR="000919A0" w:rsidRPr="00B34CE9" w:rsidRDefault="000919A0" w:rsidP="000F149C">
            <w:pPr>
              <w:pStyle w:val="Table"/>
              <w:rPr>
                <w:lang w:val="ro-RO"/>
              </w:rPr>
            </w:pPr>
            <w:r w:rsidRPr="00B34CE9">
              <w:rPr>
                <w:lang w:val="ro-RO"/>
              </w:rPr>
              <w:t>amenajamentului</w:t>
            </w:r>
          </w:p>
          <w:p w14:paraId="4155A34A" w14:textId="49B6A760" w:rsidR="000919A0" w:rsidRPr="00B34CE9" w:rsidRDefault="000919A0" w:rsidP="000F149C">
            <w:pPr>
              <w:pStyle w:val="Table"/>
              <w:rPr>
                <w:lang w:val="ro-RO"/>
              </w:rPr>
            </w:pPr>
            <w:r w:rsidRPr="00B34CE9">
              <w:rPr>
                <w:lang w:val="ro-RO"/>
              </w:rPr>
              <w:t>silvic</w:t>
            </w:r>
          </w:p>
        </w:tc>
        <w:tc>
          <w:tcPr>
            <w:tcW w:w="1332" w:type="dxa"/>
            <w:vAlign w:val="center"/>
          </w:tcPr>
          <w:p w14:paraId="0D662D6B" w14:textId="47100620"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7EE7496D" w14:textId="77777777" w:rsidTr="003E2486">
        <w:trPr>
          <w:trHeight w:val="828"/>
        </w:trPr>
        <w:tc>
          <w:tcPr>
            <w:tcW w:w="4477" w:type="dxa"/>
            <w:vAlign w:val="center"/>
          </w:tcPr>
          <w:p w14:paraId="7ADDF46E" w14:textId="5A00CD74" w:rsidR="000919A0" w:rsidRPr="00B34CE9" w:rsidRDefault="000919A0" w:rsidP="000F149C">
            <w:pPr>
              <w:pStyle w:val="Table"/>
              <w:rPr>
                <w:lang w:val="ro-RO"/>
              </w:rPr>
            </w:pPr>
            <w:r w:rsidRPr="00B34CE9">
              <w:rPr>
                <w:lang w:val="ro-RO"/>
              </w:rPr>
              <w:t>MM12: Între</w:t>
            </w:r>
            <w:r w:rsidR="00B34CE9" w:rsidRPr="00B34CE9">
              <w:rPr>
                <w:lang w:val="ro-RO"/>
              </w:rPr>
              <w:t>ț</w:t>
            </w:r>
            <w:r w:rsidRPr="00B34CE9">
              <w:rPr>
                <w:lang w:val="ro-RO"/>
              </w:rPr>
              <w:t xml:space="preserve">inerea corespunzătoare a utilajelor: toate utilajele folosite la efectuarea lucrărilor silvice vor fi echipate corespunzător </w:t>
            </w:r>
            <w:r w:rsidR="00B34CE9" w:rsidRPr="00B34CE9">
              <w:rPr>
                <w:lang w:val="ro-RO"/>
              </w:rPr>
              <w:t>ș</w:t>
            </w:r>
            <w:r w:rsidRPr="00B34CE9">
              <w:rPr>
                <w:lang w:val="ro-RO"/>
              </w:rPr>
              <w:t xml:space="preserve">i vor fi avea reviziile </w:t>
            </w:r>
            <w:r w:rsidR="00B34CE9" w:rsidRPr="00B34CE9">
              <w:rPr>
                <w:lang w:val="ro-RO"/>
              </w:rPr>
              <w:t>ș</w:t>
            </w:r>
            <w:r w:rsidRPr="00B34CE9">
              <w:rPr>
                <w:lang w:val="ro-RO"/>
              </w:rPr>
              <w:t>i repara</w:t>
            </w:r>
            <w:r w:rsidR="00B34CE9" w:rsidRPr="00B34CE9">
              <w:rPr>
                <w:lang w:val="ro-RO"/>
              </w:rPr>
              <w:t>ț</w:t>
            </w:r>
            <w:r w:rsidRPr="00B34CE9">
              <w:rPr>
                <w:lang w:val="ro-RO"/>
              </w:rPr>
              <w:t>iile efectuate la timp astfel încât să nu se producă scurgeri de uleiuri/combustibil în apă sau în sol, să respecte normele de poluare actuale iar zgomotul produs să fie minim posibil</w:t>
            </w:r>
          </w:p>
        </w:tc>
        <w:tc>
          <w:tcPr>
            <w:tcW w:w="786" w:type="dxa"/>
            <w:vAlign w:val="center"/>
          </w:tcPr>
          <w:p w14:paraId="2FF71034" w14:textId="167F68AF" w:rsidR="000919A0" w:rsidRPr="00B34CE9" w:rsidRDefault="000919A0" w:rsidP="000F149C">
            <w:pPr>
              <w:pStyle w:val="Table"/>
              <w:rPr>
                <w:lang w:val="ro-RO"/>
              </w:rPr>
            </w:pPr>
            <w:r w:rsidRPr="00B34CE9">
              <w:rPr>
                <w:lang w:val="ro-RO"/>
              </w:rPr>
              <w:t>R</w:t>
            </w:r>
          </w:p>
        </w:tc>
        <w:tc>
          <w:tcPr>
            <w:tcW w:w="2388" w:type="dxa"/>
            <w:vMerge/>
          </w:tcPr>
          <w:p w14:paraId="343578A1" w14:textId="77777777" w:rsidR="000919A0" w:rsidRPr="00B34CE9" w:rsidRDefault="000919A0" w:rsidP="000F149C">
            <w:pPr>
              <w:pStyle w:val="Table"/>
              <w:rPr>
                <w:lang w:val="ro-RO"/>
              </w:rPr>
            </w:pPr>
          </w:p>
        </w:tc>
        <w:tc>
          <w:tcPr>
            <w:tcW w:w="1699" w:type="dxa"/>
            <w:vMerge w:val="restart"/>
          </w:tcPr>
          <w:p w14:paraId="5053B874" w14:textId="0029A929"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 xml:space="preserve">iei; </w:t>
            </w:r>
          </w:p>
          <w:p w14:paraId="5298F984" w14:textId="77777777" w:rsidR="000919A0" w:rsidRPr="00B34CE9" w:rsidRDefault="000919A0" w:rsidP="000F149C">
            <w:pPr>
              <w:pStyle w:val="Table"/>
              <w:rPr>
                <w:lang w:val="ro-RO"/>
              </w:rPr>
            </w:pPr>
          </w:p>
          <w:p w14:paraId="026174E2" w14:textId="339E584B" w:rsidR="000919A0" w:rsidRPr="00B34CE9" w:rsidRDefault="000919A0"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2080" w:type="dxa"/>
            <w:vMerge w:val="restart"/>
          </w:tcPr>
          <w:p w14:paraId="458CE23D" w14:textId="63B7F968" w:rsidR="000919A0" w:rsidRPr="00B34CE9" w:rsidRDefault="00307B15" w:rsidP="000F149C">
            <w:pPr>
              <w:pStyle w:val="Table"/>
              <w:rPr>
                <w:lang w:val="ro-RO"/>
              </w:rPr>
            </w:pPr>
            <w:r>
              <w:rPr>
                <w:lang w:val="ro-RO"/>
              </w:rPr>
              <w:t>Perturbarea</w:t>
            </w:r>
            <w:r w:rsidR="000919A0" w:rsidRPr="00B34CE9">
              <w:rPr>
                <w:lang w:val="ro-RO"/>
              </w:rPr>
              <w:t xml:space="preserve"> speciilor prin poluarea fonică, care scade bonitatea generală a habitatului forestier pe termen mediu.</w:t>
            </w:r>
          </w:p>
          <w:p w14:paraId="7E46C6B5" w14:textId="77777777" w:rsidR="000919A0" w:rsidRPr="00B34CE9" w:rsidRDefault="000919A0" w:rsidP="000F149C">
            <w:pPr>
              <w:pStyle w:val="Table"/>
              <w:rPr>
                <w:lang w:val="ro-RO"/>
              </w:rPr>
            </w:pPr>
          </w:p>
          <w:p w14:paraId="6FCDC503" w14:textId="1BBC59B8" w:rsidR="000919A0" w:rsidRPr="00B34CE9" w:rsidRDefault="000919A0"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poluare chimică</w:t>
            </w:r>
          </w:p>
        </w:tc>
        <w:tc>
          <w:tcPr>
            <w:tcW w:w="1436" w:type="dxa"/>
            <w:vMerge w:val="restart"/>
            <w:vAlign w:val="center"/>
          </w:tcPr>
          <w:p w14:paraId="46DC4D67" w14:textId="77777777" w:rsidR="000919A0" w:rsidRPr="00B34CE9" w:rsidRDefault="000919A0" w:rsidP="000F149C">
            <w:pPr>
              <w:pStyle w:val="Table"/>
              <w:rPr>
                <w:lang w:val="ro-RO"/>
              </w:rPr>
            </w:pPr>
            <w:r w:rsidRPr="00B34CE9">
              <w:rPr>
                <w:lang w:val="ro-RO"/>
              </w:rPr>
              <w:t>Perioada de</w:t>
            </w:r>
          </w:p>
          <w:p w14:paraId="0C923BBE" w14:textId="77777777" w:rsidR="000919A0" w:rsidRPr="00B34CE9" w:rsidRDefault="000919A0" w:rsidP="000F149C">
            <w:pPr>
              <w:pStyle w:val="Table"/>
              <w:rPr>
                <w:lang w:val="ro-RO"/>
              </w:rPr>
            </w:pPr>
            <w:r w:rsidRPr="00B34CE9">
              <w:rPr>
                <w:lang w:val="ro-RO"/>
              </w:rPr>
              <w:t>valabilitate a</w:t>
            </w:r>
          </w:p>
          <w:p w14:paraId="610A9AE6" w14:textId="77777777" w:rsidR="000919A0" w:rsidRPr="00B34CE9" w:rsidRDefault="000919A0" w:rsidP="000F149C">
            <w:pPr>
              <w:pStyle w:val="Table"/>
              <w:rPr>
                <w:lang w:val="ro-RO"/>
              </w:rPr>
            </w:pPr>
            <w:r w:rsidRPr="00B34CE9">
              <w:rPr>
                <w:lang w:val="ro-RO"/>
              </w:rPr>
              <w:t>amenajamentului</w:t>
            </w:r>
          </w:p>
          <w:p w14:paraId="440BE5CC" w14:textId="6EE55034" w:rsidR="000919A0" w:rsidRPr="00B34CE9" w:rsidRDefault="000919A0" w:rsidP="000F149C">
            <w:pPr>
              <w:pStyle w:val="Table"/>
              <w:rPr>
                <w:lang w:val="ro-RO"/>
              </w:rPr>
            </w:pPr>
            <w:r w:rsidRPr="00B34CE9">
              <w:rPr>
                <w:lang w:val="ro-RO"/>
              </w:rPr>
              <w:t>silvic</w:t>
            </w:r>
          </w:p>
        </w:tc>
        <w:tc>
          <w:tcPr>
            <w:tcW w:w="1332" w:type="dxa"/>
            <w:vMerge w:val="restart"/>
            <w:vAlign w:val="center"/>
          </w:tcPr>
          <w:p w14:paraId="177BAEA2" w14:textId="6FD11BB8" w:rsidR="000919A0" w:rsidRPr="00B34CE9" w:rsidRDefault="000919A0" w:rsidP="000F149C">
            <w:pPr>
              <w:pStyle w:val="Table"/>
              <w:rPr>
                <w:lang w:val="ro-RO"/>
              </w:rPr>
            </w:pPr>
            <w:r w:rsidRPr="00B34CE9">
              <w:rPr>
                <w:lang w:val="ro-RO"/>
              </w:rPr>
              <w:t>Toate u.a.-urile în care sunt prevăzute lucrări silvice.</w:t>
            </w:r>
          </w:p>
        </w:tc>
      </w:tr>
      <w:tr w:rsidR="000919A0" w:rsidRPr="00B34CE9" w14:paraId="7C1D8D31" w14:textId="77777777" w:rsidTr="003E2486">
        <w:trPr>
          <w:trHeight w:val="522"/>
        </w:trPr>
        <w:tc>
          <w:tcPr>
            <w:tcW w:w="4477" w:type="dxa"/>
            <w:vAlign w:val="center"/>
          </w:tcPr>
          <w:p w14:paraId="247666F2" w14:textId="2859C24E" w:rsidR="000919A0" w:rsidRPr="00B34CE9" w:rsidRDefault="000919A0" w:rsidP="000F149C">
            <w:pPr>
              <w:pStyle w:val="Table"/>
              <w:rPr>
                <w:lang w:val="ro-RO"/>
              </w:rPr>
            </w:pPr>
            <w:r w:rsidRPr="00B34CE9">
              <w:rPr>
                <w:lang w:val="ro-RO"/>
              </w:rPr>
              <w:t xml:space="preserve">MM13: Interzicerea reparării </w:t>
            </w:r>
            <w:r w:rsidR="00B34CE9" w:rsidRPr="00B34CE9">
              <w:rPr>
                <w:lang w:val="ro-RO"/>
              </w:rPr>
              <w:t>ș</w:t>
            </w:r>
            <w:r w:rsidRPr="00B34CE9">
              <w:rPr>
                <w:lang w:val="ro-RO"/>
              </w:rPr>
              <w:t>i alimentării cu carburant a utilajelor angrenate în  implementarea obiectivelor prevăzute de amenajamentul silvic</w:t>
            </w:r>
          </w:p>
        </w:tc>
        <w:tc>
          <w:tcPr>
            <w:tcW w:w="786" w:type="dxa"/>
            <w:vAlign w:val="center"/>
          </w:tcPr>
          <w:p w14:paraId="6D580CE1" w14:textId="414FEC94" w:rsidR="000919A0" w:rsidRPr="00B34CE9" w:rsidRDefault="000919A0" w:rsidP="000F149C">
            <w:pPr>
              <w:pStyle w:val="Table"/>
              <w:rPr>
                <w:lang w:val="ro-RO"/>
              </w:rPr>
            </w:pPr>
            <w:r w:rsidRPr="00B34CE9">
              <w:rPr>
                <w:lang w:val="ro-RO"/>
              </w:rPr>
              <w:t>P</w:t>
            </w:r>
          </w:p>
        </w:tc>
        <w:tc>
          <w:tcPr>
            <w:tcW w:w="2388" w:type="dxa"/>
            <w:vMerge/>
          </w:tcPr>
          <w:p w14:paraId="65F31211" w14:textId="77777777" w:rsidR="000919A0" w:rsidRPr="00B34CE9" w:rsidRDefault="000919A0" w:rsidP="000F149C">
            <w:pPr>
              <w:pStyle w:val="Table"/>
              <w:rPr>
                <w:lang w:val="ro-RO"/>
              </w:rPr>
            </w:pPr>
          </w:p>
        </w:tc>
        <w:tc>
          <w:tcPr>
            <w:tcW w:w="1699" w:type="dxa"/>
            <w:vMerge/>
          </w:tcPr>
          <w:p w14:paraId="3908F99B" w14:textId="77777777" w:rsidR="000919A0" w:rsidRPr="00B34CE9" w:rsidRDefault="000919A0" w:rsidP="000F149C">
            <w:pPr>
              <w:pStyle w:val="Table"/>
              <w:rPr>
                <w:lang w:val="ro-RO"/>
              </w:rPr>
            </w:pPr>
          </w:p>
        </w:tc>
        <w:tc>
          <w:tcPr>
            <w:tcW w:w="2080" w:type="dxa"/>
            <w:vMerge/>
          </w:tcPr>
          <w:p w14:paraId="285C8A93" w14:textId="14F11E73" w:rsidR="000919A0" w:rsidRPr="00B34CE9" w:rsidRDefault="000919A0" w:rsidP="000F149C">
            <w:pPr>
              <w:pStyle w:val="Table"/>
              <w:rPr>
                <w:lang w:val="ro-RO"/>
              </w:rPr>
            </w:pPr>
          </w:p>
        </w:tc>
        <w:tc>
          <w:tcPr>
            <w:tcW w:w="1436" w:type="dxa"/>
            <w:vMerge/>
            <w:vAlign w:val="center"/>
          </w:tcPr>
          <w:p w14:paraId="013CE606" w14:textId="77777777" w:rsidR="000919A0" w:rsidRPr="00B34CE9" w:rsidRDefault="000919A0" w:rsidP="000F149C">
            <w:pPr>
              <w:pStyle w:val="Table"/>
              <w:rPr>
                <w:lang w:val="ro-RO"/>
              </w:rPr>
            </w:pPr>
          </w:p>
        </w:tc>
        <w:tc>
          <w:tcPr>
            <w:tcW w:w="1332" w:type="dxa"/>
            <w:vMerge/>
            <w:vAlign w:val="center"/>
          </w:tcPr>
          <w:p w14:paraId="185125A3" w14:textId="77777777" w:rsidR="000919A0" w:rsidRPr="00B34CE9" w:rsidRDefault="000919A0" w:rsidP="000F149C">
            <w:pPr>
              <w:pStyle w:val="Table"/>
              <w:rPr>
                <w:lang w:val="ro-RO"/>
              </w:rPr>
            </w:pPr>
          </w:p>
        </w:tc>
      </w:tr>
      <w:tr w:rsidR="000919A0" w:rsidRPr="00B34CE9" w14:paraId="730907B2" w14:textId="77777777" w:rsidTr="000919A0">
        <w:trPr>
          <w:trHeight w:val="257"/>
        </w:trPr>
        <w:tc>
          <w:tcPr>
            <w:tcW w:w="4477" w:type="dxa"/>
            <w:tcBorders>
              <w:bottom w:val="single" w:sz="4" w:space="0" w:color="BFBFBF" w:themeColor="background1" w:themeShade="BF"/>
            </w:tcBorders>
            <w:vAlign w:val="center"/>
          </w:tcPr>
          <w:p w14:paraId="705DC992" w14:textId="575DE9CE" w:rsidR="000919A0" w:rsidRPr="00B34CE9" w:rsidRDefault="000919A0" w:rsidP="000F149C">
            <w:pPr>
              <w:pStyle w:val="Table"/>
              <w:rPr>
                <w:lang w:val="ro-RO"/>
              </w:rPr>
            </w:pPr>
            <w:r w:rsidRPr="00B34CE9">
              <w:rPr>
                <w:lang w:val="ro-RO"/>
              </w:rPr>
              <w:t>MM14: Interzicerea perturbarea inten</w:t>
            </w:r>
            <w:r w:rsidR="00B34CE9" w:rsidRPr="00B34CE9">
              <w:rPr>
                <w:lang w:val="ro-RO"/>
              </w:rPr>
              <w:t>ț</w:t>
            </w:r>
            <w:r w:rsidRPr="00B34CE9">
              <w:rPr>
                <w:lang w:val="ro-RO"/>
              </w:rPr>
              <w:t>ionată în cursul perioadei de reproducere, de cre</w:t>
            </w:r>
            <w:r w:rsidR="00B34CE9" w:rsidRPr="00B34CE9">
              <w:rPr>
                <w:lang w:val="ro-RO"/>
              </w:rPr>
              <w:t>ș</w:t>
            </w:r>
            <w:r w:rsidRPr="00B34CE9">
              <w:rPr>
                <w:lang w:val="ro-RO"/>
              </w:rPr>
              <w:t xml:space="preserve">tere, de hibernare </w:t>
            </w:r>
            <w:r w:rsidR="00B34CE9" w:rsidRPr="00B34CE9">
              <w:rPr>
                <w:lang w:val="ro-RO"/>
              </w:rPr>
              <w:t>ș</w:t>
            </w:r>
            <w:r w:rsidRPr="00B34CE9">
              <w:rPr>
                <w:lang w:val="ro-RO"/>
              </w:rPr>
              <w:t>i de migra</w:t>
            </w:r>
            <w:r w:rsidR="00B34CE9" w:rsidRPr="00B34CE9">
              <w:rPr>
                <w:lang w:val="ro-RO"/>
              </w:rPr>
              <w:t>ț</w:t>
            </w:r>
            <w:r w:rsidRPr="00B34CE9">
              <w:rPr>
                <w:lang w:val="ro-RO"/>
              </w:rPr>
              <w:t xml:space="preserve">ie; </w:t>
            </w:r>
          </w:p>
        </w:tc>
        <w:tc>
          <w:tcPr>
            <w:tcW w:w="786" w:type="dxa"/>
            <w:tcBorders>
              <w:bottom w:val="single" w:sz="4" w:space="0" w:color="BFBFBF" w:themeColor="background1" w:themeShade="BF"/>
            </w:tcBorders>
            <w:vAlign w:val="center"/>
          </w:tcPr>
          <w:p w14:paraId="590AD6F4" w14:textId="057C2141" w:rsidR="000919A0" w:rsidRPr="00B34CE9" w:rsidRDefault="000919A0" w:rsidP="000F149C">
            <w:pPr>
              <w:pStyle w:val="Table"/>
              <w:rPr>
                <w:lang w:val="ro-RO"/>
              </w:rPr>
            </w:pPr>
            <w:r w:rsidRPr="00B34CE9">
              <w:rPr>
                <w:lang w:val="ro-RO"/>
              </w:rPr>
              <w:t>P</w:t>
            </w:r>
          </w:p>
        </w:tc>
        <w:tc>
          <w:tcPr>
            <w:tcW w:w="2388" w:type="dxa"/>
            <w:vMerge/>
          </w:tcPr>
          <w:p w14:paraId="0FE544A8" w14:textId="77777777" w:rsidR="000919A0" w:rsidRPr="00B34CE9" w:rsidRDefault="000919A0" w:rsidP="000F149C">
            <w:pPr>
              <w:pStyle w:val="Table"/>
              <w:rPr>
                <w:lang w:val="ro-RO"/>
              </w:rPr>
            </w:pPr>
          </w:p>
        </w:tc>
        <w:tc>
          <w:tcPr>
            <w:tcW w:w="1699" w:type="dxa"/>
            <w:tcBorders>
              <w:bottom w:val="single" w:sz="4" w:space="0" w:color="BFBFBF" w:themeColor="background1" w:themeShade="BF"/>
            </w:tcBorders>
          </w:tcPr>
          <w:p w14:paraId="719FF90D" w14:textId="7D6E62F5" w:rsidR="000919A0" w:rsidRPr="00B34CE9" w:rsidRDefault="000919A0"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 xml:space="preserve">iei; </w:t>
            </w:r>
          </w:p>
          <w:p w14:paraId="4A0B9CE3" w14:textId="77777777" w:rsidR="000919A0" w:rsidRPr="00B34CE9" w:rsidRDefault="000919A0" w:rsidP="000F149C">
            <w:pPr>
              <w:pStyle w:val="Table"/>
              <w:rPr>
                <w:lang w:val="ro-RO"/>
              </w:rPr>
            </w:pPr>
          </w:p>
          <w:p w14:paraId="698797BA" w14:textId="7217553E" w:rsidR="000919A0" w:rsidRPr="00B34CE9" w:rsidRDefault="000919A0"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2080" w:type="dxa"/>
            <w:tcBorders>
              <w:bottom w:val="single" w:sz="4" w:space="0" w:color="BFBFBF" w:themeColor="background1" w:themeShade="BF"/>
            </w:tcBorders>
          </w:tcPr>
          <w:p w14:paraId="11D4AB57" w14:textId="1303B062" w:rsidR="000919A0" w:rsidRPr="00B34CE9" w:rsidRDefault="00307B15" w:rsidP="000F149C">
            <w:pPr>
              <w:pStyle w:val="Table"/>
              <w:rPr>
                <w:lang w:val="ro-RO"/>
              </w:rPr>
            </w:pPr>
            <w:r>
              <w:rPr>
                <w:lang w:val="ro-RO"/>
              </w:rPr>
              <w:t>Perturbarea</w:t>
            </w:r>
            <w:r w:rsidR="000919A0" w:rsidRPr="00B34CE9">
              <w:rPr>
                <w:lang w:val="ro-RO"/>
              </w:rPr>
              <w:t xml:space="preserve"> speciilor prin e</w:t>
            </w:r>
            <w:r w:rsidR="00B34CE9" w:rsidRPr="00B34CE9">
              <w:rPr>
                <w:lang w:val="ro-RO"/>
              </w:rPr>
              <w:t>ș</w:t>
            </w:r>
            <w:r w:rsidR="000919A0" w:rsidRPr="00B34CE9">
              <w:rPr>
                <w:lang w:val="ro-RO"/>
              </w:rPr>
              <w:t>ecul procesului de reproducere sau al hibernării (consum crescut de rezerve de grăsime la urs din cauza trezirilor repetate).</w:t>
            </w:r>
          </w:p>
        </w:tc>
        <w:tc>
          <w:tcPr>
            <w:tcW w:w="1436" w:type="dxa"/>
            <w:tcBorders>
              <w:bottom w:val="single" w:sz="4" w:space="0" w:color="BFBFBF" w:themeColor="background1" w:themeShade="BF"/>
            </w:tcBorders>
            <w:vAlign w:val="center"/>
          </w:tcPr>
          <w:p w14:paraId="6BBFDE73" w14:textId="77777777" w:rsidR="000919A0" w:rsidRPr="00B34CE9" w:rsidRDefault="000919A0" w:rsidP="000F149C">
            <w:pPr>
              <w:pStyle w:val="Table"/>
              <w:rPr>
                <w:lang w:val="ro-RO"/>
              </w:rPr>
            </w:pPr>
            <w:r w:rsidRPr="00B34CE9">
              <w:rPr>
                <w:lang w:val="ro-RO"/>
              </w:rPr>
              <w:t>Perioada de</w:t>
            </w:r>
          </w:p>
          <w:p w14:paraId="3AC5CD73" w14:textId="77777777" w:rsidR="000919A0" w:rsidRPr="00B34CE9" w:rsidRDefault="000919A0" w:rsidP="000F149C">
            <w:pPr>
              <w:pStyle w:val="Table"/>
              <w:rPr>
                <w:lang w:val="ro-RO"/>
              </w:rPr>
            </w:pPr>
            <w:r w:rsidRPr="00B34CE9">
              <w:rPr>
                <w:lang w:val="ro-RO"/>
              </w:rPr>
              <w:t>valabilitate a</w:t>
            </w:r>
          </w:p>
          <w:p w14:paraId="51678F5D" w14:textId="77777777" w:rsidR="000919A0" w:rsidRPr="00B34CE9" w:rsidRDefault="000919A0" w:rsidP="000F149C">
            <w:pPr>
              <w:pStyle w:val="Table"/>
              <w:rPr>
                <w:lang w:val="ro-RO"/>
              </w:rPr>
            </w:pPr>
            <w:r w:rsidRPr="00B34CE9">
              <w:rPr>
                <w:lang w:val="ro-RO"/>
              </w:rPr>
              <w:t>amenajamentului</w:t>
            </w:r>
          </w:p>
          <w:p w14:paraId="26BDEA3F" w14:textId="0CF3D3C8" w:rsidR="000919A0" w:rsidRPr="00B34CE9" w:rsidRDefault="000919A0" w:rsidP="000F149C">
            <w:pPr>
              <w:pStyle w:val="Table"/>
              <w:rPr>
                <w:lang w:val="ro-RO"/>
              </w:rPr>
            </w:pPr>
            <w:r w:rsidRPr="00B34CE9">
              <w:rPr>
                <w:lang w:val="ro-RO"/>
              </w:rPr>
              <w:t>silvic</w:t>
            </w:r>
          </w:p>
        </w:tc>
        <w:tc>
          <w:tcPr>
            <w:tcW w:w="1332" w:type="dxa"/>
            <w:tcBorders>
              <w:bottom w:val="single" w:sz="4" w:space="0" w:color="BFBFBF" w:themeColor="background1" w:themeShade="BF"/>
            </w:tcBorders>
            <w:vAlign w:val="center"/>
          </w:tcPr>
          <w:p w14:paraId="5ED02ADB" w14:textId="3B7851EF" w:rsidR="000919A0" w:rsidRPr="00B34CE9" w:rsidRDefault="000919A0" w:rsidP="000F149C">
            <w:pPr>
              <w:pStyle w:val="Table"/>
              <w:rPr>
                <w:lang w:val="ro-RO"/>
              </w:rPr>
            </w:pPr>
            <w:r w:rsidRPr="00B34CE9">
              <w:rPr>
                <w:lang w:val="ro-RO"/>
              </w:rPr>
              <w:t xml:space="preserve">Toate u.a.-urile din ANPIC </w:t>
            </w:r>
            <w:r w:rsidR="00B34CE9" w:rsidRPr="00B34CE9">
              <w:rPr>
                <w:lang w:val="ro-RO"/>
              </w:rPr>
              <w:t>ș</w:t>
            </w:r>
            <w:r w:rsidRPr="00B34CE9">
              <w:rPr>
                <w:lang w:val="ro-RO"/>
              </w:rPr>
              <w:t>i în zonele limitrofe.</w:t>
            </w:r>
          </w:p>
        </w:tc>
      </w:tr>
      <w:tr w:rsidR="000919A0" w:rsidRPr="00B34CE9" w14:paraId="1B330B90" w14:textId="77777777" w:rsidTr="000919A0">
        <w:trPr>
          <w:trHeight w:val="490"/>
        </w:trPr>
        <w:tc>
          <w:tcPr>
            <w:tcW w:w="4477" w:type="dxa"/>
            <w:tcBorders>
              <w:bottom w:val="single" w:sz="4" w:space="0" w:color="BFBFBF" w:themeColor="background1" w:themeShade="BF"/>
            </w:tcBorders>
            <w:vAlign w:val="center"/>
          </w:tcPr>
          <w:p w14:paraId="41EF020D" w14:textId="28A82E31" w:rsidR="000919A0" w:rsidRPr="00B34CE9" w:rsidRDefault="000919A0" w:rsidP="000F149C">
            <w:pPr>
              <w:pStyle w:val="Table"/>
              <w:rPr>
                <w:lang w:val="ro-RO"/>
              </w:rPr>
            </w:pPr>
            <w:r w:rsidRPr="00B34CE9">
              <w:rPr>
                <w:lang w:val="ro-RO"/>
              </w:rPr>
              <w:t xml:space="preserve">MM15: Interzicerea deteriorării </w:t>
            </w:r>
            <w:r w:rsidR="00B34CE9" w:rsidRPr="00B34CE9">
              <w:rPr>
                <w:lang w:val="ro-RO"/>
              </w:rPr>
              <w:t>ș</w:t>
            </w:r>
            <w:r w:rsidRPr="00B34CE9">
              <w:rPr>
                <w:lang w:val="ro-RO"/>
              </w:rPr>
              <w:t>i/sau distrugerii locurilor de reproducere ori de odihnă;</w:t>
            </w:r>
          </w:p>
        </w:tc>
        <w:tc>
          <w:tcPr>
            <w:tcW w:w="786" w:type="dxa"/>
            <w:tcBorders>
              <w:bottom w:val="single" w:sz="4" w:space="0" w:color="BFBFBF" w:themeColor="background1" w:themeShade="BF"/>
            </w:tcBorders>
            <w:vAlign w:val="center"/>
          </w:tcPr>
          <w:p w14:paraId="092E8644" w14:textId="61D53694" w:rsidR="000919A0" w:rsidRPr="00B34CE9" w:rsidRDefault="000919A0" w:rsidP="000F149C">
            <w:pPr>
              <w:pStyle w:val="Table"/>
              <w:rPr>
                <w:lang w:val="ro-RO"/>
              </w:rPr>
            </w:pPr>
            <w:r w:rsidRPr="00B34CE9">
              <w:rPr>
                <w:lang w:val="ro-RO"/>
              </w:rPr>
              <w:t>P</w:t>
            </w:r>
          </w:p>
        </w:tc>
        <w:tc>
          <w:tcPr>
            <w:tcW w:w="2388" w:type="dxa"/>
            <w:vMerge w:val="restart"/>
            <w:vAlign w:val="center"/>
          </w:tcPr>
          <w:p w14:paraId="1B81BC03" w14:textId="77777777" w:rsidR="000919A0" w:rsidRPr="00B34CE9" w:rsidRDefault="000919A0" w:rsidP="000F149C">
            <w:pPr>
              <w:pStyle w:val="Table"/>
              <w:rPr>
                <w:lang w:val="ro-RO"/>
              </w:rPr>
            </w:pPr>
            <w:r w:rsidRPr="00B34CE9">
              <w:rPr>
                <w:lang w:val="ro-RO"/>
              </w:rPr>
              <w:t>1352* Canis lupus (Lup)</w:t>
            </w:r>
          </w:p>
          <w:p w14:paraId="5B168632" w14:textId="77777777" w:rsidR="000919A0" w:rsidRPr="00B34CE9" w:rsidRDefault="000919A0" w:rsidP="000F149C">
            <w:pPr>
              <w:pStyle w:val="Table"/>
              <w:rPr>
                <w:lang w:val="ro-RO"/>
              </w:rPr>
            </w:pPr>
          </w:p>
          <w:p w14:paraId="0A271478" w14:textId="77777777" w:rsidR="000919A0" w:rsidRPr="00B34CE9" w:rsidRDefault="000919A0" w:rsidP="000F149C">
            <w:pPr>
              <w:pStyle w:val="Table"/>
              <w:rPr>
                <w:lang w:val="ro-RO"/>
              </w:rPr>
            </w:pPr>
            <w:r w:rsidRPr="00B34CE9">
              <w:rPr>
                <w:lang w:val="ro-RO"/>
              </w:rPr>
              <w:t>1361 Lynx lynx (Râs)</w:t>
            </w:r>
          </w:p>
          <w:p w14:paraId="1848ED14" w14:textId="77777777" w:rsidR="000919A0" w:rsidRPr="00B34CE9" w:rsidRDefault="000919A0" w:rsidP="000F149C">
            <w:pPr>
              <w:pStyle w:val="Table"/>
              <w:rPr>
                <w:lang w:val="ro-RO"/>
              </w:rPr>
            </w:pPr>
          </w:p>
          <w:p w14:paraId="58E19480" w14:textId="40BBD58F" w:rsidR="000919A0" w:rsidRPr="00B34CE9" w:rsidRDefault="000919A0" w:rsidP="000F149C">
            <w:pPr>
              <w:pStyle w:val="Table"/>
              <w:rPr>
                <w:lang w:val="ro-RO"/>
              </w:rPr>
            </w:pPr>
            <w:r w:rsidRPr="00B34CE9">
              <w:rPr>
                <w:lang w:val="ro-RO"/>
              </w:rPr>
              <w:t>1354* Ursus arctos (Urs)</w:t>
            </w:r>
          </w:p>
        </w:tc>
        <w:tc>
          <w:tcPr>
            <w:tcW w:w="1699" w:type="dxa"/>
            <w:tcBorders>
              <w:bottom w:val="single" w:sz="4" w:space="0" w:color="BFBFBF" w:themeColor="background1" w:themeShade="BF"/>
            </w:tcBorders>
            <w:vAlign w:val="center"/>
          </w:tcPr>
          <w:p w14:paraId="610ADC5F" w14:textId="7AEE6947" w:rsidR="000919A0" w:rsidRPr="00B34CE9" w:rsidRDefault="000919A0"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2080" w:type="dxa"/>
            <w:tcBorders>
              <w:bottom w:val="single" w:sz="4" w:space="0" w:color="BFBFBF" w:themeColor="background1" w:themeShade="BF"/>
            </w:tcBorders>
          </w:tcPr>
          <w:p w14:paraId="78B51B99" w14:textId="0E69EA94" w:rsidR="000919A0" w:rsidRPr="00B34CE9" w:rsidRDefault="000919A0" w:rsidP="000F149C">
            <w:pPr>
              <w:pStyle w:val="Table"/>
              <w:rPr>
                <w:lang w:val="ro-RO"/>
              </w:rPr>
            </w:pPr>
            <w:r w:rsidRPr="00B34CE9">
              <w:rPr>
                <w:lang w:val="ro-RO"/>
              </w:rPr>
              <w:t>Alterarea habitatelor speciilor prin distrugerea fizică, ireversibilă, a elementelor critice (bârloage, structuri stâncoase, vizuini) necesare men</w:t>
            </w:r>
            <w:r w:rsidR="00B34CE9" w:rsidRPr="00B34CE9">
              <w:rPr>
                <w:lang w:val="ro-RO"/>
              </w:rPr>
              <w:t>ț</w:t>
            </w:r>
            <w:r w:rsidRPr="00B34CE9">
              <w:rPr>
                <w:lang w:val="ro-RO"/>
              </w:rPr>
              <w:t>inerii popula</w:t>
            </w:r>
            <w:r w:rsidR="00B34CE9" w:rsidRPr="00B34CE9">
              <w:rPr>
                <w:lang w:val="ro-RO"/>
              </w:rPr>
              <w:t>ț</w:t>
            </w:r>
            <w:r w:rsidRPr="00B34CE9">
              <w:rPr>
                <w:lang w:val="ro-RO"/>
              </w:rPr>
              <w:t>iei.</w:t>
            </w:r>
          </w:p>
        </w:tc>
        <w:tc>
          <w:tcPr>
            <w:tcW w:w="1436" w:type="dxa"/>
            <w:tcBorders>
              <w:bottom w:val="single" w:sz="4" w:space="0" w:color="BFBFBF" w:themeColor="background1" w:themeShade="BF"/>
            </w:tcBorders>
            <w:vAlign w:val="center"/>
          </w:tcPr>
          <w:p w14:paraId="51592C73" w14:textId="77777777" w:rsidR="000919A0" w:rsidRPr="00B34CE9" w:rsidRDefault="000919A0" w:rsidP="000F149C">
            <w:pPr>
              <w:pStyle w:val="Table"/>
              <w:rPr>
                <w:lang w:val="ro-RO"/>
              </w:rPr>
            </w:pPr>
            <w:r w:rsidRPr="00B34CE9">
              <w:rPr>
                <w:lang w:val="ro-RO"/>
              </w:rPr>
              <w:t>Perioada de</w:t>
            </w:r>
          </w:p>
          <w:p w14:paraId="650B1AFB" w14:textId="77777777" w:rsidR="000919A0" w:rsidRPr="00B34CE9" w:rsidRDefault="000919A0" w:rsidP="000F149C">
            <w:pPr>
              <w:pStyle w:val="Table"/>
              <w:rPr>
                <w:lang w:val="ro-RO"/>
              </w:rPr>
            </w:pPr>
            <w:r w:rsidRPr="00B34CE9">
              <w:rPr>
                <w:lang w:val="ro-RO"/>
              </w:rPr>
              <w:t>valabilitate a</w:t>
            </w:r>
          </w:p>
          <w:p w14:paraId="7616FBE7" w14:textId="77777777" w:rsidR="000919A0" w:rsidRPr="00B34CE9" w:rsidRDefault="000919A0" w:rsidP="000F149C">
            <w:pPr>
              <w:pStyle w:val="Table"/>
              <w:rPr>
                <w:lang w:val="ro-RO"/>
              </w:rPr>
            </w:pPr>
            <w:r w:rsidRPr="00B34CE9">
              <w:rPr>
                <w:lang w:val="ro-RO"/>
              </w:rPr>
              <w:t>amenajamentului</w:t>
            </w:r>
          </w:p>
          <w:p w14:paraId="56F0BCC9" w14:textId="6ACABC42" w:rsidR="000919A0" w:rsidRPr="00B34CE9" w:rsidRDefault="000919A0" w:rsidP="000F149C">
            <w:pPr>
              <w:pStyle w:val="Table"/>
              <w:rPr>
                <w:lang w:val="ro-RO"/>
              </w:rPr>
            </w:pPr>
            <w:r w:rsidRPr="00B34CE9">
              <w:rPr>
                <w:lang w:val="ro-RO"/>
              </w:rPr>
              <w:t>silvic</w:t>
            </w:r>
          </w:p>
        </w:tc>
        <w:tc>
          <w:tcPr>
            <w:tcW w:w="1332" w:type="dxa"/>
            <w:tcBorders>
              <w:bottom w:val="single" w:sz="4" w:space="0" w:color="BFBFBF" w:themeColor="background1" w:themeShade="BF"/>
            </w:tcBorders>
            <w:vAlign w:val="center"/>
          </w:tcPr>
          <w:p w14:paraId="6C873CC4" w14:textId="5581B5C1" w:rsidR="000919A0" w:rsidRPr="00B34CE9" w:rsidRDefault="000919A0" w:rsidP="000F149C">
            <w:pPr>
              <w:pStyle w:val="Table"/>
              <w:rPr>
                <w:lang w:val="ro-RO"/>
              </w:rPr>
            </w:pPr>
            <w:r w:rsidRPr="00B34CE9">
              <w:rPr>
                <w:lang w:val="ro-RO"/>
              </w:rPr>
              <w:t xml:space="preserve">Toate u.a.-urile din ANPIC </w:t>
            </w:r>
            <w:r w:rsidR="00B34CE9" w:rsidRPr="00B34CE9">
              <w:rPr>
                <w:lang w:val="ro-RO"/>
              </w:rPr>
              <w:t>ș</w:t>
            </w:r>
            <w:r w:rsidRPr="00B34CE9">
              <w:rPr>
                <w:lang w:val="ro-RO"/>
              </w:rPr>
              <w:t>i în zonele limitrofe</w:t>
            </w:r>
          </w:p>
        </w:tc>
      </w:tr>
      <w:tr w:rsidR="000919A0" w:rsidRPr="00B34CE9" w14:paraId="33E41689" w14:textId="77777777" w:rsidTr="002C52B7">
        <w:trPr>
          <w:trHeight w:val="490"/>
        </w:trPr>
        <w:tc>
          <w:tcPr>
            <w:tcW w:w="4477" w:type="dxa"/>
            <w:tcBorders>
              <w:bottom w:val="single" w:sz="4" w:space="0" w:color="BFBFBF" w:themeColor="background1" w:themeShade="BF"/>
            </w:tcBorders>
            <w:vAlign w:val="center"/>
          </w:tcPr>
          <w:p w14:paraId="4B326745" w14:textId="57F3B3B2" w:rsidR="000919A0" w:rsidRPr="00B34CE9" w:rsidRDefault="000919A0" w:rsidP="000F149C">
            <w:pPr>
              <w:pStyle w:val="Table"/>
              <w:rPr>
                <w:lang w:val="ro-RO"/>
              </w:rPr>
            </w:pPr>
            <w:r w:rsidRPr="00B34CE9">
              <w:rPr>
                <w:lang w:val="ro-RO"/>
              </w:rPr>
              <w:t xml:space="preserve">MM16: Implementarea programului de instruire a personalului silvic: înainte de începerea efectivă a exploatării, </w:t>
            </w:r>
            <w:r w:rsidR="00B34CE9" w:rsidRPr="00B34CE9">
              <w:rPr>
                <w:lang w:val="ro-RO"/>
              </w:rPr>
              <w:t>ș</w:t>
            </w:r>
            <w:r w:rsidRPr="00B34CE9">
              <w:rPr>
                <w:lang w:val="ro-RO"/>
              </w:rPr>
              <w:t xml:space="preserve">eful de parchet </w:t>
            </w:r>
            <w:r w:rsidR="00B34CE9" w:rsidRPr="00B34CE9">
              <w:rPr>
                <w:lang w:val="ro-RO"/>
              </w:rPr>
              <w:t>ș</w:t>
            </w:r>
            <w:r w:rsidRPr="00B34CE9">
              <w:rPr>
                <w:lang w:val="ro-RO"/>
              </w:rPr>
              <w:t>i echipa de lucru vor parcurge un instructaj obligatoriu sus</w:t>
            </w:r>
            <w:r w:rsidR="00B34CE9" w:rsidRPr="00B34CE9">
              <w:rPr>
                <w:lang w:val="ro-RO"/>
              </w:rPr>
              <w:t>ț</w:t>
            </w:r>
            <w:r w:rsidRPr="00B34CE9">
              <w:rPr>
                <w:lang w:val="ro-RO"/>
              </w:rPr>
              <w:t>inut de personalul ariei protejate. Instruirea va viza recunoa</w:t>
            </w:r>
            <w:r w:rsidR="00B34CE9" w:rsidRPr="00B34CE9">
              <w:rPr>
                <w:lang w:val="ro-RO"/>
              </w:rPr>
              <w:t>ș</w:t>
            </w:r>
            <w:r w:rsidRPr="00B34CE9">
              <w:rPr>
                <w:lang w:val="ro-RO"/>
              </w:rPr>
              <w:t>terea semnelor de prezen</w:t>
            </w:r>
            <w:r w:rsidR="00B34CE9" w:rsidRPr="00B34CE9">
              <w:rPr>
                <w:lang w:val="ro-RO"/>
              </w:rPr>
              <w:t>ț</w:t>
            </w:r>
            <w:r w:rsidRPr="00B34CE9">
              <w:rPr>
                <w:lang w:val="ro-RO"/>
              </w:rPr>
              <w:t xml:space="preserve">ă critică (bârloage active, cuiburi de răpitoare, zone cu aglomerări de triton carpatic) </w:t>
            </w:r>
            <w:r w:rsidR="00B34CE9" w:rsidRPr="00B34CE9">
              <w:rPr>
                <w:lang w:val="ro-RO"/>
              </w:rPr>
              <w:t>ș</w:t>
            </w:r>
            <w:r w:rsidRPr="00B34CE9">
              <w:rPr>
                <w:lang w:val="ro-RO"/>
              </w:rPr>
              <w:t>i protocolul aplicat în cazul identificării acestora.</w:t>
            </w:r>
          </w:p>
        </w:tc>
        <w:tc>
          <w:tcPr>
            <w:tcW w:w="786" w:type="dxa"/>
            <w:tcBorders>
              <w:bottom w:val="single" w:sz="4" w:space="0" w:color="BFBFBF" w:themeColor="background1" w:themeShade="BF"/>
            </w:tcBorders>
            <w:vAlign w:val="center"/>
          </w:tcPr>
          <w:p w14:paraId="67B0B00F" w14:textId="5BB9FF02" w:rsidR="000919A0" w:rsidRPr="00B34CE9" w:rsidRDefault="000919A0" w:rsidP="000F149C">
            <w:pPr>
              <w:pStyle w:val="Table"/>
              <w:rPr>
                <w:lang w:val="ro-RO"/>
              </w:rPr>
            </w:pPr>
            <w:r w:rsidRPr="00B34CE9">
              <w:rPr>
                <w:lang w:val="ro-RO"/>
              </w:rPr>
              <w:t>R</w:t>
            </w:r>
          </w:p>
        </w:tc>
        <w:tc>
          <w:tcPr>
            <w:tcW w:w="2388" w:type="dxa"/>
            <w:vMerge/>
          </w:tcPr>
          <w:p w14:paraId="005F222B" w14:textId="77777777" w:rsidR="000919A0" w:rsidRPr="00B34CE9" w:rsidRDefault="000919A0" w:rsidP="000F149C">
            <w:pPr>
              <w:pStyle w:val="Table"/>
              <w:rPr>
                <w:lang w:val="ro-RO"/>
              </w:rPr>
            </w:pPr>
          </w:p>
        </w:tc>
        <w:tc>
          <w:tcPr>
            <w:tcW w:w="1699" w:type="dxa"/>
            <w:tcBorders>
              <w:bottom w:val="single" w:sz="4" w:space="0" w:color="BFBFBF" w:themeColor="background1" w:themeShade="BF"/>
            </w:tcBorders>
            <w:vAlign w:val="center"/>
          </w:tcPr>
          <w:p w14:paraId="32F1B5D6" w14:textId="5189C7CC" w:rsidR="000919A0" w:rsidRPr="00B34CE9" w:rsidRDefault="000919A0"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 xml:space="preserve">iei; </w:t>
            </w:r>
          </w:p>
          <w:p w14:paraId="6CA48625" w14:textId="77777777" w:rsidR="000919A0" w:rsidRPr="00B34CE9" w:rsidRDefault="000919A0" w:rsidP="000F149C">
            <w:pPr>
              <w:pStyle w:val="Table"/>
              <w:rPr>
                <w:lang w:val="ro-RO"/>
              </w:rPr>
            </w:pPr>
          </w:p>
          <w:p w14:paraId="5CAE829E" w14:textId="220B38CA" w:rsidR="000919A0" w:rsidRPr="00B34CE9" w:rsidRDefault="000919A0" w:rsidP="000F149C">
            <w:pPr>
              <w:pStyle w:val="Table"/>
              <w:rPr>
                <w:lang w:val="ro-RO"/>
              </w:rPr>
            </w:pPr>
            <w:r w:rsidRPr="00B34CE9">
              <w:rPr>
                <w:lang w:val="ro-RO"/>
              </w:rPr>
              <w:t>Mărimea popula</w:t>
            </w:r>
            <w:r w:rsidR="00B34CE9" w:rsidRPr="00B34CE9">
              <w:rPr>
                <w:lang w:val="ro-RO"/>
              </w:rPr>
              <w:t>ț</w:t>
            </w:r>
            <w:r w:rsidRPr="00B34CE9">
              <w:rPr>
                <w:lang w:val="ro-RO"/>
              </w:rPr>
              <w:t>iei.</w:t>
            </w:r>
          </w:p>
        </w:tc>
        <w:tc>
          <w:tcPr>
            <w:tcW w:w="2080" w:type="dxa"/>
            <w:tcBorders>
              <w:bottom w:val="single" w:sz="4" w:space="0" w:color="BFBFBF" w:themeColor="background1" w:themeShade="BF"/>
            </w:tcBorders>
          </w:tcPr>
          <w:p w14:paraId="2DD5CDAE" w14:textId="51D851C0" w:rsidR="000919A0" w:rsidRPr="00B34CE9" w:rsidRDefault="000919A0"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perturbarea speciilor prin eroare umană </w:t>
            </w:r>
            <w:r w:rsidR="00B34CE9" w:rsidRPr="00B34CE9">
              <w:rPr>
                <w:lang w:val="ro-RO"/>
              </w:rPr>
              <w:t>ș</w:t>
            </w:r>
            <w:r w:rsidRPr="00B34CE9">
              <w:rPr>
                <w:lang w:val="ro-RO"/>
              </w:rPr>
              <w:t>i a distrugerii accidentale a elementelor de biodiversitate din ne</w:t>
            </w:r>
            <w:r w:rsidR="00B34CE9" w:rsidRPr="00B34CE9">
              <w:rPr>
                <w:lang w:val="ro-RO"/>
              </w:rPr>
              <w:t>ș</w:t>
            </w:r>
            <w:r w:rsidRPr="00B34CE9">
              <w:rPr>
                <w:lang w:val="ro-RO"/>
              </w:rPr>
              <w:t>tiin</w:t>
            </w:r>
            <w:r w:rsidR="00B34CE9" w:rsidRPr="00B34CE9">
              <w:rPr>
                <w:lang w:val="ro-RO"/>
              </w:rPr>
              <w:t>ț</w:t>
            </w:r>
            <w:r w:rsidRPr="00B34CE9">
              <w:rPr>
                <w:lang w:val="ro-RO"/>
              </w:rPr>
              <w:t>ă. Asigură aplicabilitatea reală a tuturor celorlalte măsuri (MM3, MP4, MA3)</w:t>
            </w:r>
          </w:p>
        </w:tc>
        <w:tc>
          <w:tcPr>
            <w:tcW w:w="1436" w:type="dxa"/>
            <w:tcBorders>
              <w:bottom w:val="single" w:sz="4" w:space="0" w:color="BFBFBF" w:themeColor="background1" w:themeShade="BF"/>
            </w:tcBorders>
            <w:vAlign w:val="center"/>
          </w:tcPr>
          <w:p w14:paraId="7E404BBF" w14:textId="77777777" w:rsidR="000919A0" w:rsidRPr="00B34CE9" w:rsidRDefault="000919A0" w:rsidP="000F149C">
            <w:pPr>
              <w:pStyle w:val="Table"/>
              <w:rPr>
                <w:lang w:val="ro-RO"/>
              </w:rPr>
            </w:pPr>
          </w:p>
        </w:tc>
        <w:tc>
          <w:tcPr>
            <w:tcW w:w="1332" w:type="dxa"/>
            <w:tcBorders>
              <w:bottom w:val="single" w:sz="4" w:space="0" w:color="BFBFBF" w:themeColor="background1" w:themeShade="BF"/>
            </w:tcBorders>
            <w:vAlign w:val="center"/>
          </w:tcPr>
          <w:p w14:paraId="03A6DFCB" w14:textId="77777777" w:rsidR="000919A0" w:rsidRPr="00B34CE9" w:rsidRDefault="000919A0" w:rsidP="000F149C">
            <w:pPr>
              <w:pStyle w:val="Table"/>
              <w:rPr>
                <w:lang w:val="ro-RO"/>
              </w:rPr>
            </w:pPr>
          </w:p>
        </w:tc>
      </w:tr>
      <w:tr w:rsidR="00816D30" w:rsidRPr="00B34CE9" w14:paraId="11A73EF6" w14:textId="77777777" w:rsidTr="003E2486">
        <w:trPr>
          <w:trHeight w:val="397"/>
        </w:trPr>
        <w:tc>
          <w:tcPr>
            <w:tcW w:w="14198" w:type="dxa"/>
            <w:gridSpan w:val="7"/>
            <w:tcBorders>
              <w:top w:val="single" w:sz="12" w:space="0" w:color="auto"/>
            </w:tcBorders>
            <w:vAlign w:val="center"/>
          </w:tcPr>
          <w:p w14:paraId="3E16F44F" w14:textId="5D937F7B" w:rsidR="00816D30" w:rsidRPr="00B34CE9" w:rsidRDefault="00816D30" w:rsidP="000F149C">
            <w:pPr>
              <w:pStyle w:val="Table"/>
              <w:rPr>
                <w:lang w:val="ro-RO"/>
              </w:rPr>
            </w:pPr>
            <w:r w:rsidRPr="00B34CE9">
              <w:rPr>
                <w:lang w:val="ro-RO"/>
              </w:rPr>
              <w:t>Măsuri de reducere a impactului asupra speciilor de păsări de interes comunitar (MP)</w:t>
            </w:r>
          </w:p>
        </w:tc>
      </w:tr>
      <w:tr w:rsidR="00816D30" w:rsidRPr="00B34CE9" w14:paraId="18C4131F" w14:textId="77777777" w:rsidTr="003E2486">
        <w:trPr>
          <w:trHeight w:val="1020"/>
        </w:trPr>
        <w:tc>
          <w:tcPr>
            <w:tcW w:w="4477" w:type="dxa"/>
            <w:tcBorders>
              <w:top w:val="single" w:sz="12" w:space="0" w:color="auto"/>
            </w:tcBorders>
            <w:vAlign w:val="center"/>
          </w:tcPr>
          <w:p w14:paraId="27CFE97D" w14:textId="11E735C0" w:rsidR="00816D30" w:rsidRPr="00B34CE9" w:rsidRDefault="00816D30" w:rsidP="000F149C">
            <w:pPr>
              <w:pStyle w:val="Table"/>
              <w:rPr>
                <w:lang w:val="ro-RO"/>
              </w:rPr>
            </w:pPr>
            <w:r w:rsidRPr="00B34CE9">
              <w:rPr>
                <w:lang w:val="ro-RO"/>
              </w:rPr>
              <w:t>MP1: Respectarea regulilor de recoltare a masei lemnoase: la aplicarea tuturor lucrărilor silvice (cură</w:t>
            </w:r>
            <w:r w:rsidR="00B34CE9" w:rsidRPr="00B34CE9">
              <w:rPr>
                <w:lang w:val="ro-RO"/>
              </w:rPr>
              <w:t>ț</w:t>
            </w:r>
            <w:r w:rsidRPr="00B34CE9">
              <w:rPr>
                <w:lang w:val="ro-RO"/>
              </w:rPr>
              <w:t xml:space="preserve">iri, rărituri, degajări </w:t>
            </w:r>
            <w:r w:rsidR="00B34CE9" w:rsidRPr="00B34CE9">
              <w:rPr>
                <w:lang w:val="ro-RO"/>
              </w:rPr>
              <w:t>ș</w:t>
            </w:r>
            <w:r w:rsidRPr="00B34CE9">
              <w:rPr>
                <w:lang w:val="ro-RO"/>
              </w:rPr>
              <w:t xml:space="preserve">i mai ales a tăierilor de produse principale/ conservare) se vor respecta regulile de recoltare a masei lemnoase (sortimente, perioade, etc.) </w:t>
            </w:r>
            <w:r w:rsidR="00B34CE9" w:rsidRPr="00B34CE9">
              <w:rPr>
                <w:lang w:val="ro-RO"/>
              </w:rPr>
              <w:t>ș</w:t>
            </w:r>
            <w:r w:rsidRPr="00B34CE9">
              <w:rPr>
                <w:lang w:val="ro-RO"/>
              </w:rPr>
              <w:t>i evita la maximum a rănirii arborilor remanen</w:t>
            </w:r>
            <w:r w:rsidR="00B34CE9" w:rsidRPr="00B34CE9">
              <w:rPr>
                <w:lang w:val="ro-RO"/>
              </w:rPr>
              <w:t>ț</w:t>
            </w:r>
            <w:r w:rsidRPr="00B34CE9">
              <w:rPr>
                <w:lang w:val="ro-RO"/>
              </w:rPr>
              <w:t>i</w:t>
            </w:r>
          </w:p>
        </w:tc>
        <w:tc>
          <w:tcPr>
            <w:tcW w:w="786" w:type="dxa"/>
            <w:tcBorders>
              <w:top w:val="single" w:sz="12" w:space="0" w:color="auto"/>
            </w:tcBorders>
            <w:vAlign w:val="center"/>
          </w:tcPr>
          <w:p w14:paraId="6E3D281D" w14:textId="7A9B26C8" w:rsidR="00816D30" w:rsidRPr="00B34CE9" w:rsidRDefault="00816D30" w:rsidP="000F149C">
            <w:pPr>
              <w:pStyle w:val="Table"/>
              <w:rPr>
                <w:lang w:val="ro-RO"/>
              </w:rPr>
            </w:pPr>
            <w:r w:rsidRPr="00B34CE9">
              <w:rPr>
                <w:lang w:val="ro-RO"/>
              </w:rPr>
              <w:t>R</w:t>
            </w:r>
          </w:p>
        </w:tc>
        <w:tc>
          <w:tcPr>
            <w:tcW w:w="2388" w:type="dxa"/>
            <w:tcBorders>
              <w:top w:val="single" w:sz="12" w:space="0" w:color="auto"/>
            </w:tcBorders>
            <w:vAlign w:val="center"/>
          </w:tcPr>
          <w:p w14:paraId="3B38DA38" w14:textId="531BCFC7" w:rsidR="00816D30" w:rsidRPr="00B34CE9" w:rsidRDefault="00816D30" w:rsidP="000F149C">
            <w:pPr>
              <w:pStyle w:val="Table"/>
              <w:rPr>
                <w:lang w:val="ro-RO"/>
              </w:rPr>
            </w:pPr>
            <w:r w:rsidRPr="00B34CE9">
              <w:rPr>
                <w:lang w:val="ro-RO"/>
              </w:rPr>
              <w:t>Toate speciile de păsări din ROSPA0165 Piatra Craiului</w:t>
            </w:r>
          </w:p>
        </w:tc>
        <w:tc>
          <w:tcPr>
            <w:tcW w:w="1699" w:type="dxa"/>
            <w:tcBorders>
              <w:top w:val="single" w:sz="12" w:space="0" w:color="auto"/>
            </w:tcBorders>
            <w:vAlign w:val="center"/>
          </w:tcPr>
          <w:p w14:paraId="4F8A88E4" w14:textId="2F843954" w:rsidR="00816D30" w:rsidRPr="00B34CE9" w:rsidRDefault="00816D30"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50D5ACD6" w14:textId="77777777" w:rsidR="00816D30" w:rsidRPr="00B34CE9" w:rsidRDefault="00816D30" w:rsidP="000F149C">
            <w:pPr>
              <w:pStyle w:val="Table"/>
              <w:rPr>
                <w:lang w:val="ro-RO"/>
              </w:rPr>
            </w:pPr>
          </w:p>
          <w:p w14:paraId="0F186F96" w14:textId="2C7C55A4" w:rsidR="00816D30" w:rsidRPr="00B34CE9" w:rsidRDefault="00816D30"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2080" w:type="dxa"/>
            <w:tcBorders>
              <w:top w:val="single" w:sz="12" w:space="0" w:color="auto"/>
            </w:tcBorders>
          </w:tcPr>
          <w:p w14:paraId="377D8DC8" w14:textId="24AE654F" w:rsidR="00816D30" w:rsidRPr="00B34CE9" w:rsidRDefault="00816D30" w:rsidP="000F149C">
            <w:pPr>
              <w:pStyle w:val="Table"/>
              <w:rPr>
                <w:lang w:val="ro-RO"/>
              </w:rPr>
            </w:pPr>
            <w:r w:rsidRPr="00B34CE9">
              <w:rPr>
                <w:lang w:val="ro-RO"/>
              </w:rPr>
              <w:t>Alterarea calită</w:t>
            </w:r>
            <w:r w:rsidR="00B34CE9" w:rsidRPr="00B34CE9">
              <w:rPr>
                <w:lang w:val="ro-RO"/>
              </w:rPr>
              <w:t>ț</w:t>
            </w:r>
            <w:r w:rsidRPr="00B34CE9">
              <w:rPr>
                <w:lang w:val="ro-RO"/>
              </w:rPr>
              <w:t>ii habitatului forestier rămas după tăiere (uscarea arborilor de viitor).</w:t>
            </w:r>
          </w:p>
        </w:tc>
        <w:tc>
          <w:tcPr>
            <w:tcW w:w="1436" w:type="dxa"/>
            <w:tcBorders>
              <w:top w:val="single" w:sz="12" w:space="0" w:color="auto"/>
            </w:tcBorders>
            <w:vAlign w:val="center"/>
          </w:tcPr>
          <w:p w14:paraId="28C7F5EF" w14:textId="77777777" w:rsidR="00BA5F1C" w:rsidRPr="00B34CE9" w:rsidRDefault="00BA5F1C" w:rsidP="000F149C">
            <w:pPr>
              <w:pStyle w:val="Table"/>
              <w:rPr>
                <w:lang w:val="ro-RO"/>
              </w:rPr>
            </w:pPr>
            <w:r w:rsidRPr="00B34CE9">
              <w:rPr>
                <w:lang w:val="ro-RO"/>
              </w:rPr>
              <w:t>Perioada de</w:t>
            </w:r>
          </w:p>
          <w:p w14:paraId="1A328E12" w14:textId="77777777" w:rsidR="00BA5F1C" w:rsidRPr="00B34CE9" w:rsidRDefault="00BA5F1C" w:rsidP="000F149C">
            <w:pPr>
              <w:pStyle w:val="Table"/>
              <w:rPr>
                <w:lang w:val="ro-RO"/>
              </w:rPr>
            </w:pPr>
            <w:r w:rsidRPr="00B34CE9">
              <w:rPr>
                <w:lang w:val="ro-RO"/>
              </w:rPr>
              <w:t>valabilitate a</w:t>
            </w:r>
          </w:p>
          <w:p w14:paraId="2080FD84" w14:textId="77777777" w:rsidR="00BA5F1C" w:rsidRPr="00B34CE9" w:rsidRDefault="00BA5F1C" w:rsidP="000F149C">
            <w:pPr>
              <w:pStyle w:val="Table"/>
              <w:rPr>
                <w:lang w:val="ro-RO"/>
              </w:rPr>
            </w:pPr>
            <w:r w:rsidRPr="00B34CE9">
              <w:rPr>
                <w:lang w:val="ro-RO"/>
              </w:rPr>
              <w:t>amenajamentului</w:t>
            </w:r>
          </w:p>
          <w:p w14:paraId="66B505A6" w14:textId="0F8A748B" w:rsidR="00816D30" w:rsidRPr="00B34CE9" w:rsidRDefault="00BA5F1C" w:rsidP="000F149C">
            <w:pPr>
              <w:pStyle w:val="Table"/>
              <w:rPr>
                <w:lang w:val="ro-RO"/>
              </w:rPr>
            </w:pPr>
            <w:r w:rsidRPr="00B34CE9">
              <w:rPr>
                <w:lang w:val="ro-RO"/>
              </w:rPr>
              <w:t>silvic</w:t>
            </w:r>
          </w:p>
        </w:tc>
        <w:tc>
          <w:tcPr>
            <w:tcW w:w="1332" w:type="dxa"/>
            <w:tcBorders>
              <w:top w:val="single" w:sz="12" w:space="0" w:color="auto"/>
            </w:tcBorders>
            <w:vAlign w:val="center"/>
          </w:tcPr>
          <w:p w14:paraId="49A6A2E5" w14:textId="34272D6A" w:rsidR="00816D30" w:rsidRPr="00B34CE9" w:rsidRDefault="003E2486" w:rsidP="000F149C">
            <w:pPr>
              <w:pStyle w:val="Table"/>
              <w:rPr>
                <w:lang w:val="ro-RO"/>
              </w:rPr>
            </w:pPr>
            <w:r w:rsidRPr="00B34CE9">
              <w:rPr>
                <w:lang w:val="ro-RO"/>
              </w:rPr>
              <w:t>Toate u.a.-urile în care sunt prevăzute lucrări silvice.</w:t>
            </w:r>
          </w:p>
        </w:tc>
      </w:tr>
      <w:tr w:rsidR="00816D30" w:rsidRPr="00B34CE9" w14:paraId="083CB436" w14:textId="77777777" w:rsidTr="003E2486">
        <w:trPr>
          <w:trHeight w:val="554"/>
        </w:trPr>
        <w:tc>
          <w:tcPr>
            <w:tcW w:w="4477" w:type="dxa"/>
            <w:vAlign w:val="center"/>
          </w:tcPr>
          <w:p w14:paraId="752255A9" w14:textId="6D91329A" w:rsidR="00816D30" w:rsidRPr="00B34CE9" w:rsidRDefault="00816D30" w:rsidP="000F149C">
            <w:pPr>
              <w:pStyle w:val="Table"/>
              <w:rPr>
                <w:lang w:val="ro-RO"/>
              </w:rPr>
            </w:pPr>
            <w:r w:rsidRPr="00B34CE9">
              <w:rPr>
                <w:lang w:val="ro-RO"/>
              </w:rPr>
              <w:t>MP2: Men</w:t>
            </w:r>
            <w:r w:rsidR="00B34CE9" w:rsidRPr="00B34CE9">
              <w:rPr>
                <w:lang w:val="ro-RO"/>
              </w:rPr>
              <w:t>ț</w:t>
            </w:r>
            <w:r w:rsidRPr="00B34CE9">
              <w:rPr>
                <w:lang w:val="ro-RO"/>
              </w:rPr>
              <w:t>inerea arborilor bătrâni: în toate arboretele cu vârsta de peste 80 ani se vor men</w:t>
            </w:r>
            <w:r w:rsidR="00B34CE9" w:rsidRPr="00B34CE9">
              <w:rPr>
                <w:lang w:val="ro-RO"/>
              </w:rPr>
              <w:t>ț</w:t>
            </w:r>
            <w:r w:rsidRPr="00B34CE9">
              <w:rPr>
                <w:lang w:val="ro-RO"/>
              </w:rPr>
              <w:t xml:space="preserve">ine minim 5-10 arbori de biodiversitate/ha atât în interiorul cât </w:t>
            </w:r>
            <w:r w:rsidR="00B34CE9" w:rsidRPr="00B34CE9">
              <w:rPr>
                <w:lang w:val="ro-RO"/>
              </w:rPr>
              <w:t>ș</w:t>
            </w:r>
            <w:r w:rsidRPr="00B34CE9">
              <w:rPr>
                <w:lang w:val="ro-RO"/>
              </w:rPr>
              <w:t>i în vecinătatea ariei naturale protejate. Ace</w:t>
            </w:r>
            <w:r w:rsidR="00B34CE9" w:rsidRPr="00B34CE9">
              <w:rPr>
                <w:lang w:val="ro-RO"/>
              </w:rPr>
              <w:t>ș</w:t>
            </w:r>
            <w:r w:rsidRPr="00B34CE9">
              <w:rPr>
                <w:lang w:val="ro-RO"/>
              </w:rPr>
              <w:t>tia vor fi din speciile principale de bază (fag, brad, molid), cu diametrul peste 50 cm. Se vor alege arbori rău conforma</w:t>
            </w:r>
            <w:r w:rsidR="00B34CE9" w:rsidRPr="00B34CE9">
              <w:rPr>
                <w:lang w:val="ro-RO"/>
              </w:rPr>
              <w:t>ț</w:t>
            </w:r>
            <w:r w:rsidRPr="00B34CE9">
              <w:rPr>
                <w:lang w:val="ro-RO"/>
              </w:rPr>
              <w:t>i, cu coroană larg dezvoltată sau care prezintă biotopuri (locuri de cuibărit/odihnă ) pentru diferite specii de animale Arbori de biodiversitate, clasa de vârstă pete 80 de ani.</w:t>
            </w:r>
          </w:p>
        </w:tc>
        <w:tc>
          <w:tcPr>
            <w:tcW w:w="786" w:type="dxa"/>
            <w:vAlign w:val="center"/>
          </w:tcPr>
          <w:p w14:paraId="413D2FCD" w14:textId="4AB2BF3E" w:rsidR="00816D30" w:rsidRPr="00B34CE9" w:rsidRDefault="00816D30" w:rsidP="000F149C">
            <w:pPr>
              <w:pStyle w:val="Table"/>
              <w:rPr>
                <w:lang w:val="ro-RO"/>
              </w:rPr>
            </w:pPr>
            <w:r w:rsidRPr="00B34CE9">
              <w:rPr>
                <w:lang w:val="ro-RO"/>
              </w:rPr>
              <w:t>E</w:t>
            </w:r>
          </w:p>
        </w:tc>
        <w:tc>
          <w:tcPr>
            <w:tcW w:w="2388" w:type="dxa"/>
          </w:tcPr>
          <w:p w14:paraId="01C5A5E7" w14:textId="77777777" w:rsidR="00816D30" w:rsidRPr="00B34CE9" w:rsidRDefault="00816D30" w:rsidP="000F149C">
            <w:pPr>
              <w:pStyle w:val="Table"/>
              <w:rPr>
                <w:sz w:val="14"/>
                <w:szCs w:val="14"/>
                <w:lang w:val="ro-RO"/>
              </w:rPr>
            </w:pPr>
            <w:r w:rsidRPr="00B34CE9">
              <w:rPr>
                <w:sz w:val="14"/>
                <w:szCs w:val="14"/>
                <w:lang w:val="ro-RO"/>
              </w:rPr>
              <w:t>A104 Bonasa bonasia (leruncă)</w:t>
            </w:r>
          </w:p>
          <w:p w14:paraId="7007EDE6" w14:textId="5B2DE55C" w:rsidR="00816D30" w:rsidRPr="00B34CE9" w:rsidRDefault="00816D30" w:rsidP="000F149C">
            <w:pPr>
              <w:pStyle w:val="Table"/>
              <w:rPr>
                <w:sz w:val="14"/>
                <w:szCs w:val="14"/>
                <w:lang w:val="ro-RO"/>
              </w:rPr>
            </w:pPr>
            <w:r w:rsidRPr="00B34CE9">
              <w:rPr>
                <w:sz w:val="14"/>
                <w:szCs w:val="14"/>
                <w:lang w:val="ro-RO"/>
              </w:rPr>
              <w:t>A223 Aegolius funereus (Minuni</w:t>
            </w:r>
            <w:r w:rsidR="00B34CE9" w:rsidRPr="00B34CE9">
              <w:rPr>
                <w:sz w:val="14"/>
                <w:szCs w:val="14"/>
                <w:lang w:val="ro-RO"/>
              </w:rPr>
              <w:t>ț</w:t>
            </w:r>
            <w:r w:rsidRPr="00B34CE9">
              <w:rPr>
                <w:sz w:val="14"/>
                <w:szCs w:val="14"/>
                <w:lang w:val="ro-RO"/>
              </w:rPr>
              <w:t>ă)</w:t>
            </w:r>
          </w:p>
          <w:p w14:paraId="54BE36BF" w14:textId="77777777" w:rsidR="00816D30" w:rsidRPr="00B34CE9" w:rsidRDefault="00816D30" w:rsidP="000F149C">
            <w:pPr>
              <w:pStyle w:val="Table"/>
              <w:rPr>
                <w:sz w:val="14"/>
                <w:szCs w:val="14"/>
                <w:lang w:val="ro-RO"/>
              </w:rPr>
            </w:pPr>
            <w:r w:rsidRPr="00B34CE9">
              <w:rPr>
                <w:sz w:val="14"/>
                <w:szCs w:val="14"/>
                <w:lang w:val="ro-RO"/>
              </w:rPr>
              <w:t>A215 Bubo bubo (Buhă)</w:t>
            </w:r>
          </w:p>
          <w:p w14:paraId="13223E2F" w14:textId="77777777" w:rsidR="00816D30" w:rsidRPr="00B34CE9" w:rsidRDefault="00816D30" w:rsidP="000F149C">
            <w:pPr>
              <w:pStyle w:val="Table"/>
              <w:rPr>
                <w:sz w:val="14"/>
                <w:szCs w:val="14"/>
                <w:lang w:val="ro-RO"/>
              </w:rPr>
            </w:pPr>
            <w:r w:rsidRPr="00B34CE9">
              <w:rPr>
                <w:sz w:val="14"/>
                <w:szCs w:val="14"/>
                <w:lang w:val="ro-RO"/>
              </w:rPr>
              <w:t>A217 Glaucidium passerinum (Ciuvică)</w:t>
            </w:r>
          </w:p>
          <w:p w14:paraId="4D4EBB33" w14:textId="3CEA562F" w:rsidR="00816D30" w:rsidRPr="00B34CE9" w:rsidRDefault="00816D30" w:rsidP="000F149C">
            <w:pPr>
              <w:pStyle w:val="Table"/>
              <w:rPr>
                <w:sz w:val="14"/>
                <w:szCs w:val="14"/>
                <w:lang w:val="ro-RO"/>
              </w:rPr>
            </w:pPr>
            <w:r w:rsidRPr="00B34CE9">
              <w:rPr>
                <w:sz w:val="14"/>
                <w:szCs w:val="14"/>
                <w:lang w:val="ro-RO"/>
              </w:rPr>
              <w:t>A223 Aegolius funereus (Minuni</w:t>
            </w:r>
            <w:r w:rsidR="00B34CE9" w:rsidRPr="00B34CE9">
              <w:rPr>
                <w:sz w:val="14"/>
                <w:szCs w:val="14"/>
                <w:lang w:val="ro-RO"/>
              </w:rPr>
              <w:t>ț</w:t>
            </w:r>
            <w:r w:rsidRPr="00B34CE9">
              <w:rPr>
                <w:sz w:val="14"/>
                <w:szCs w:val="14"/>
                <w:lang w:val="ro-RO"/>
              </w:rPr>
              <w:t>ă)</w:t>
            </w:r>
          </w:p>
          <w:p w14:paraId="54B3DC29" w14:textId="77777777" w:rsidR="00816D30" w:rsidRPr="00B34CE9" w:rsidRDefault="00816D30" w:rsidP="000F149C">
            <w:pPr>
              <w:pStyle w:val="Table"/>
              <w:rPr>
                <w:sz w:val="14"/>
                <w:szCs w:val="14"/>
                <w:lang w:val="ro-RO"/>
              </w:rPr>
            </w:pPr>
            <w:r w:rsidRPr="00B34CE9">
              <w:rPr>
                <w:sz w:val="14"/>
                <w:szCs w:val="14"/>
                <w:lang w:val="ro-RO"/>
              </w:rPr>
              <w:t>A215 Bubo bubo (Buhă)</w:t>
            </w:r>
          </w:p>
          <w:p w14:paraId="514585DD" w14:textId="77777777" w:rsidR="00816D30" w:rsidRPr="00B34CE9" w:rsidRDefault="00816D30" w:rsidP="000F149C">
            <w:pPr>
              <w:pStyle w:val="Table"/>
              <w:rPr>
                <w:sz w:val="14"/>
                <w:szCs w:val="14"/>
                <w:lang w:val="ro-RO"/>
              </w:rPr>
            </w:pPr>
            <w:r w:rsidRPr="00B34CE9">
              <w:rPr>
                <w:sz w:val="14"/>
                <w:szCs w:val="14"/>
                <w:lang w:val="ro-RO"/>
              </w:rPr>
              <w:t>A217 Glaucidium passerinum (Ciuvică)</w:t>
            </w:r>
          </w:p>
          <w:p w14:paraId="2C667645" w14:textId="77777777" w:rsidR="00816D30" w:rsidRPr="00B34CE9" w:rsidRDefault="00816D30" w:rsidP="000F149C">
            <w:pPr>
              <w:pStyle w:val="Table"/>
              <w:rPr>
                <w:sz w:val="14"/>
                <w:szCs w:val="14"/>
                <w:lang w:val="ro-RO"/>
              </w:rPr>
            </w:pPr>
            <w:r w:rsidRPr="00B34CE9">
              <w:rPr>
                <w:sz w:val="14"/>
                <w:szCs w:val="14"/>
                <w:lang w:val="ro-RO"/>
              </w:rPr>
              <w:t>A239 Dendrocopos leucotos (Ciocănitoare cu spate alb)</w:t>
            </w:r>
          </w:p>
          <w:p w14:paraId="71D40EE7" w14:textId="77777777" w:rsidR="00816D30" w:rsidRPr="00B34CE9" w:rsidRDefault="00816D30" w:rsidP="000F149C">
            <w:pPr>
              <w:pStyle w:val="Table"/>
              <w:rPr>
                <w:sz w:val="14"/>
                <w:szCs w:val="14"/>
                <w:lang w:val="ro-RO"/>
              </w:rPr>
            </w:pPr>
            <w:r w:rsidRPr="00B34CE9">
              <w:rPr>
                <w:sz w:val="14"/>
                <w:szCs w:val="14"/>
                <w:lang w:val="ro-RO"/>
              </w:rPr>
              <w:t>A236 Dryocopus martius (Ciocănitoare neagră)</w:t>
            </w:r>
          </w:p>
          <w:p w14:paraId="6F4CABF3" w14:textId="77777777" w:rsidR="00816D30" w:rsidRPr="00B34CE9" w:rsidRDefault="00816D30" w:rsidP="000F149C">
            <w:pPr>
              <w:pStyle w:val="Table"/>
              <w:rPr>
                <w:sz w:val="14"/>
                <w:szCs w:val="14"/>
                <w:lang w:val="ro-RO"/>
              </w:rPr>
            </w:pPr>
            <w:r w:rsidRPr="00B34CE9">
              <w:rPr>
                <w:sz w:val="14"/>
                <w:szCs w:val="14"/>
                <w:lang w:val="ro-RO"/>
              </w:rPr>
              <w:t>A241 Picoides tridactylus (Ciocănitoare de munte)</w:t>
            </w:r>
          </w:p>
          <w:p w14:paraId="6B6D892D" w14:textId="77777777" w:rsidR="00816D30" w:rsidRPr="00B34CE9" w:rsidRDefault="00816D30" w:rsidP="000F149C">
            <w:pPr>
              <w:pStyle w:val="Table"/>
              <w:rPr>
                <w:sz w:val="14"/>
                <w:szCs w:val="14"/>
                <w:lang w:val="ro-RO"/>
              </w:rPr>
            </w:pPr>
            <w:r w:rsidRPr="00B34CE9">
              <w:rPr>
                <w:sz w:val="14"/>
                <w:szCs w:val="14"/>
                <w:lang w:val="ro-RO"/>
              </w:rPr>
              <w:t>A234 Picus canus (Ghionoaie sură)</w:t>
            </w:r>
          </w:p>
          <w:p w14:paraId="2C75D706" w14:textId="77777777" w:rsidR="00816D30" w:rsidRPr="00B34CE9" w:rsidRDefault="00816D30" w:rsidP="000F149C">
            <w:pPr>
              <w:pStyle w:val="Table"/>
              <w:rPr>
                <w:sz w:val="14"/>
                <w:szCs w:val="14"/>
                <w:lang w:val="ro-RO"/>
              </w:rPr>
            </w:pPr>
            <w:r w:rsidRPr="00B34CE9">
              <w:rPr>
                <w:sz w:val="14"/>
                <w:szCs w:val="14"/>
                <w:lang w:val="ro-RO"/>
              </w:rPr>
              <w:t>A239 Dendrocopos leucotos (Ciocănitoare cu spate alb)</w:t>
            </w:r>
          </w:p>
          <w:p w14:paraId="3FC6DD0B" w14:textId="77777777" w:rsidR="00816D30" w:rsidRPr="00B34CE9" w:rsidRDefault="00816D30" w:rsidP="000F149C">
            <w:pPr>
              <w:pStyle w:val="Table"/>
              <w:rPr>
                <w:sz w:val="14"/>
                <w:szCs w:val="14"/>
                <w:lang w:val="ro-RO"/>
              </w:rPr>
            </w:pPr>
            <w:r w:rsidRPr="00B34CE9">
              <w:rPr>
                <w:sz w:val="14"/>
                <w:szCs w:val="14"/>
                <w:lang w:val="ro-RO"/>
              </w:rPr>
              <w:t>A236 Dryocopus martius (Ciocănitoare neagră)</w:t>
            </w:r>
          </w:p>
          <w:p w14:paraId="4B1ABCFF" w14:textId="77777777" w:rsidR="00816D30" w:rsidRPr="00B34CE9" w:rsidRDefault="00816D30" w:rsidP="000F149C">
            <w:pPr>
              <w:pStyle w:val="Table"/>
              <w:rPr>
                <w:sz w:val="14"/>
                <w:szCs w:val="14"/>
                <w:lang w:val="ro-RO"/>
              </w:rPr>
            </w:pPr>
            <w:r w:rsidRPr="00B34CE9">
              <w:rPr>
                <w:sz w:val="14"/>
                <w:szCs w:val="14"/>
                <w:lang w:val="ro-RO"/>
              </w:rPr>
              <w:t>A241 Picoides tridactylus (Ciocănitoare de munte)</w:t>
            </w:r>
          </w:p>
          <w:p w14:paraId="5BD15FD9" w14:textId="1FA5F45F" w:rsidR="00816D30" w:rsidRPr="00B34CE9" w:rsidRDefault="00816D30" w:rsidP="000F149C">
            <w:pPr>
              <w:pStyle w:val="Table"/>
              <w:rPr>
                <w:sz w:val="14"/>
                <w:szCs w:val="14"/>
                <w:lang w:val="ro-RO"/>
              </w:rPr>
            </w:pPr>
            <w:r w:rsidRPr="00B34CE9">
              <w:rPr>
                <w:sz w:val="14"/>
                <w:szCs w:val="14"/>
                <w:lang w:val="ro-RO"/>
              </w:rPr>
              <w:t>A234 Picus canus (Ghionoaie sură)</w:t>
            </w:r>
          </w:p>
          <w:p w14:paraId="213B5F40" w14:textId="77777777" w:rsidR="00816D30" w:rsidRPr="00B34CE9" w:rsidRDefault="00816D30" w:rsidP="000F149C">
            <w:pPr>
              <w:pStyle w:val="Table"/>
              <w:rPr>
                <w:sz w:val="14"/>
                <w:szCs w:val="14"/>
                <w:lang w:val="ro-RO"/>
              </w:rPr>
            </w:pPr>
            <w:r w:rsidRPr="00B34CE9">
              <w:rPr>
                <w:sz w:val="14"/>
                <w:szCs w:val="14"/>
                <w:lang w:val="ro-RO"/>
              </w:rPr>
              <w:t>A321 Ficedula albicollis (Muscar gulerat)</w:t>
            </w:r>
          </w:p>
          <w:p w14:paraId="635FAB9B" w14:textId="090EFB15" w:rsidR="00816D30" w:rsidRPr="00B34CE9" w:rsidRDefault="00816D30" w:rsidP="000F149C">
            <w:pPr>
              <w:pStyle w:val="Table"/>
              <w:rPr>
                <w:sz w:val="14"/>
                <w:szCs w:val="14"/>
                <w:lang w:val="ro-RO"/>
              </w:rPr>
            </w:pPr>
            <w:r w:rsidRPr="00B34CE9">
              <w:rPr>
                <w:sz w:val="14"/>
                <w:szCs w:val="14"/>
                <w:lang w:val="ro-RO"/>
              </w:rPr>
              <w:t>A320 Ficedula parva (Muscar mic)</w:t>
            </w:r>
          </w:p>
        </w:tc>
        <w:tc>
          <w:tcPr>
            <w:tcW w:w="1699" w:type="dxa"/>
            <w:vAlign w:val="center"/>
          </w:tcPr>
          <w:p w14:paraId="36F4458C" w14:textId="63BA8851" w:rsidR="00816D30" w:rsidRPr="00B34CE9" w:rsidRDefault="00816D30" w:rsidP="000F149C">
            <w:pPr>
              <w:pStyle w:val="Table"/>
              <w:rPr>
                <w:lang w:val="ro-RO"/>
              </w:rPr>
            </w:pPr>
            <w:r w:rsidRPr="00B34CE9">
              <w:rPr>
                <w:lang w:val="ro-RO"/>
              </w:rPr>
              <w:t>Tipar de distribu</w:t>
            </w:r>
            <w:r w:rsidR="00B34CE9" w:rsidRPr="00B34CE9">
              <w:rPr>
                <w:lang w:val="ro-RO"/>
              </w:rPr>
              <w:t>ț</w:t>
            </w:r>
            <w:r w:rsidRPr="00B34CE9">
              <w:rPr>
                <w:lang w:val="ro-RO"/>
              </w:rPr>
              <w:t>ie</w:t>
            </w:r>
          </w:p>
          <w:p w14:paraId="3D968768" w14:textId="77777777" w:rsidR="00816D30" w:rsidRPr="00B34CE9" w:rsidRDefault="00816D30" w:rsidP="000F149C">
            <w:pPr>
              <w:pStyle w:val="Table"/>
              <w:rPr>
                <w:lang w:val="ro-RO"/>
              </w:rPr>
            </w:pPr>
          </w:p>
          <w:p w14:paraId="26390D78" w14:textId="57B43946" w:rsidR="00816D30" w:rsidRPr="00B34CE9" w:rsidRDefault="00816D30"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a totală a pădurilor mature cu vârste de</w:t>
            </w:r>
          </w:p>
          <w:p w14:paraId="75C67EC5" w14:textId="77777777" w:rsidR="00816D30" w:rsidRPr="00B34CE9" w:rsidRDefault="00816D30" w:rsidP="000F149C">
            <w:pPr>
              <w:pStyle w:val="Table"/>
              <w:rPr>
                <w:lang w:val="ro-RO"/>
              </w:rPr>
            </w:pPr>
            <w:r w:rsidRPr="00B34CE9">
              <w:rPr>
                <w:lang w:val="ro-RO"/>
              </w:rPr>
              <w:t>peste 80 de ani</w:t>
            </w:r>
          </w:p>
          <w:p w14:paraId="6B2A5FF7" w14:textId="77777777" w:rsidR="00816D30" w:rsidRPr="00B34CE9" w:rsidRDefault="00816D30" w:rsidP="000F149C">
            <w:pPr>
              <w:pStyle w:val="Table"/>
              <w:rPr>
                <w:lang w:val="ro-RO"/>
              </w:rPr>
            </w:pPr>
          </w:p>
          <w:p w14:paraId="5AFA4506" w14:textId="2FA37586" w:rsidR="00816D30" w:rsidRPr="00B34CE9" w:rsidRDefault="00816D30" w:rsidP="000F149C">
            <w:pPr>
              <w:pStyle w:val="Table"/>
              <w:rPr>
                <w:lang w:val="ro-RO"/>
              </w:rPr>
            </w:pPr>
            <w:r w:rsidRPr="00B34CE9">
              <w:rPr>
                <w:lang w:val="ro-RO"/>
              </w:rPr>
              <w:t>Prezen</w:t>
            </w:r>
            <w:r w:rsidR="00B34CE9" w:rsidRPr="00B34CE9">
              <w:rPr>
                <w:lang w:val="ro-RO"/>
              </w:rPr>
              <w:t>ț</w:t>
            </w:r>
            <w:r w:rsidRPr="00B34CE9">
              <w:rPr>
                <w:lang w:val="ro-RO"/>
              </w:rPr>
              <w:t>a arborilor maturi/bătrâni</w:t>
            </w:r>
          </w:p>
          <w:p w14:paraId="7648E9DE" w14:textId="77777777" w:rsidR="00816D30" w:rsidRPr="00B34CE9" w:rsidRDefault="00816D30" w:rsidP="000F149C">
            <w:pPr>
              <w:pStyle w:val="Table"/>
              <w:rPr>
                <w:lang w:val="ro-RO"/>
              </w:rPr>
            </w:pPr>
            <w:r w:rsidRPr="00B34CE9">
              <w:rPr>
                <w:lang w:val="ro-RO"/>
              </w:rPr>
              <w:t>în habitate de păduri</w:t>
            </w:r>
          </w:p>
          <w:p w14:paraId="57B3302D" w14:textId="77777777" w:rsidR="00816D30" w:rsidRPr="00B34CE9" w:rsidRDefault="00816D30" w:rsidP="000F149C">
            <w:pPr>
              <w:pStyle w:val="Table"/>
              <w:rPr>
                <w:lang w:val="ro-RO"/>
              </w:rPr>
            </w:pPr>
          </w:p>
          <w:p w14:paraId="684734DE" w14:textId="5223A64B" w:rsidR="00816D30" w:rsidRPr="00B34CE9" w:rsidRDefault="00816D30" w:rsidP="000F149C">
            <w:pPr>
              <w:pStyle w:val="Table"/>
              <w:rPr>
                <w:lang w:val="ro-RO"/>
              </w:rPr>
            </w:pPr>
            <w:r w:rsidRPr="00B34CE9">
              <w:rPr>
                <w:lang w:val="ro-RO"/>
              </w:rPr>
              <w:t>Arbori de biodiversitate</w:t>
            </w:r>
          </w:p>
        </w:tc>
        <w:tc>
          <w:tcPr>
            <w:tcW w:w="2080" w:type="dxa"/>
            <w:vAlign w:val="center"/>
          </w:tcPr>
          <w:p w14:paraId="0EC42781" w14:textId="4951AE33" w:rsidR="00816D30" w:rsidRPr="00B34CE9" w:rsidRDefault="00816D30"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care ar duce la pierderea </w:t>
            </w:r>
            <w:r w:rsidR="008714D5">
              <w:rPr>
                <w:lang w:val="ro-RO"/>
              </w:rPr>
              <w:t>suprafețe</w:t>
            </w:r>
            <w:r w:rsidRPr="00B34CE9">
              <w:rPr>
                <w:lang w:val="ro-RO"/>
              </w:rPr>
              <w:t xml:space="preserve">i habitatului în timp prin pierderea elementelor structurale cheie pentru cuibărit </w:t>
            </w:r>
            <w:r w:rsidR="00B34CE9" w:rsidRPr="00B34CE9">
              <w:rPr>
                <w:lang w:val="ro-RO"/>
              </w:rPr>
              <w:t>ș</w:t>
            </w:r>
            <w:r w:rsidRPr="00B34CE9">
              <w:rPr>
                <w:lang w:val="ro-RO"/>
              </w:rPr>
              <w:t>i hrănire (scorburi, coronament dezvoltat)</w:t>
            </w:r>
          </w:p>
        </w:tc>
        <w:tc>
          <w:tcPr>
            <w:tcW w:w="1436" w:type="dxa"/>
            <w:vAlign w:val="center"/>
          </w:tcPr>
          <w:p w14:paraId="17BF1EAB" w14:textId="77777777" w:rsidR="00BA5F1C" w:rsidRPr="00B34CE9" w:rsidRDefault="00BA5F1C" w:rsidP="000F149C">
            <w:pPr>
              <w:pStyle w:val="Table"/>
              <w:rPr>
                <w:lang w:val="ro-RO"/>
              </w:rPr>
            </w:pPr>
            <w:r w:rsidRPr="00B34CE9">
              <w:rPr>
                <w:lang w:val="ro-RO"/>
              </w:rPr>
              <w:t>Perioada de</w:t>
            </w:r>
          </w:p>
          <w:p w14:paraId="1A084523" w14:textId="77777777" w:rsidR="00BA5F1C" w:rsidRPr="00B34CE9" w:rsidRDefault="00BA5F1C" w:rsidP="000F149C">
            <w:pPr>
              <w:pStyle w:val="Table"/>
              <w:rPr>
                <w:lang w:val="ro-RO"/>
              </w:rPr>
            </w:pPr>
            <w:r w:rsidRPr="00B34CE9">
              <w:rPr>
                <w:lang w:val="ro-RO"/>
              </w:rPr>
              <w:t>valabilitate a</w:t>
            </w:r>
          </w:p>
          <w:p w14:paraId="4A512056" w14:textId="77777777" w:rsidR="00BA5F1C" w:rsidRPr="00B34CE9" w:rsidRDefault="00BA5F1C" w:rsidP="000F149C">
            <w:pPr>
              <w:pStyle w:val="Table"/>
              <w:rPr>
                <w:lang w:val="ro-RO"/>
              </w:rPr>
            </w:pPr>
            <w:r w:rsidRPr="00B34CE9">
              <w:rPr>
                <w:lang w:val="ro-RO"/>
              </w:rPr>
              <w:t>amenajamentului</w:t>
            </w:r>
          </w:p>
          <w:p w14:paraId="162C4733" w14:textId="25526E2B" w:rsidR="00816D30" w:rsidRPr="00B34CE9" w:rsidRDefault="00BA5F1C" w:rsidP="000F149C">
            <w:pPr>
              <w:pStyle w:val="Table"/>
              <w:rPr>
                <w:lang w:val="ro-RO"/>
              </w:rPr>
            </w:pPr>
            <w:r w:rsidRPr="00B34CE9">
              <w:rPr>
                <w:lang w:val="ro-RO"/>
              </w:rPr>
              <w:t>silvic</w:t>
            </w:r>
          </w:p>
        </w:tc>
        <w:tc>
          <w:tcPr>
            <w:tcW w:w="1332" w:type="dxa"/>
            <w:vAlign w:val="center"/>
          </w:tcPr>
          <w:p w14:paraId="3BB42002" w14:textId="1971AA09" w:rsidR="00816D30" w:rsidRPr="00B34CE9" w:rsidRDefault="003E2486" w:rsidP="000F149C">
            <w:pPr>
              <w:pStyle w:val="Table"/>
              <w:rPr>
                <w:lang w:val="ro-RO"/>
              </w:rPr>
            </w:pPr>
            <w:r w:rsidRPr="00B34CE9">
              <w:rPr>
                <w:lang w:val="ro-RO"/>
              </w:rPr>
              <w:t>Toate u.a.-urile în care sunt prevăzute aceste lucrări.</w:t>
            </w:r>
          </w:p>
        </w:tc>
      </w:tr>
      <w:tr w:rsidR="00816D30" w:rsidRPr="00B34CE9" w14:paraId="0920A0D2" w14:textId="77777777" w:rsidTr="00F30D4C">
        <w:trPr>
          <w:trHeight w:val="1204"/>
        </w:trPr>
        <w:tc>
          <w:tcPr>
            <w:tcW w:w="4477" w:type="dxa"/>
            <w:vAlign w:val="center"/>
          </w:tcPr>
          <w:p w14:paraId="6772DAFB" w14:textId="5268C572" w:rsidR="00816D30" w:rsidRPr="00B34CE9" w:rsidRDefault="00816D30" w:rsidP="000F149C">
            <w:pPr>
              <w:pStyle w:val="Table"/>
              <w:rPr>
                <w:lang w:val="ro-RO"/>
              </w:rPr>
            </w:pPr>
            <w:r w:rsidRPr="00B34CE9">
              <w:rPr>
                <w:lang w:val="ro-RO"/>
              </w:rPr>
              <w:t>MP3: Realizarea corespunzătoare a tăierilor de igienă: aceste tăieri se vor realiza astfel încât pe suprafa</w:t>
            </w:r>
            <w:r w:rsidR="00B34CE9" w:rsidRPr="00B34CE9">
              <w:rPr>
                <w:lang w:val="ro-RO"/>
              </w:rPr>
              <w:t>ț</w:t>
            </w:r>
            <w:r w:rsidRPr="00B34CE9">
              <w:rPr>
                <w:lang w:val="ro-RO"/>
              </w:rPr>
              <w:t>a arboretelor să rămână un volum de lemn mort pe sol sau în picioare de minim 20 m³/ha. În toate u.a.-urile în care aceste tăieri se vor realiza, se vor men</w:t>
            </w:r>
            <w:r w:rsidR="00B34CE9" w:rsidRPr="00B34CE9">
              <w:rPr>
                <w:lang w:val="ro-RO"/>
              </w:rPr>
              <w:t>ț</w:t>
            </w:r>
            <w:r w:rsidRPr="00B34CE9">
              <w:rPr>
                <w:lang w:val="ro-RO"/>
              </w:rPr>
              <w:t>ine, cioate, arbori  putregăio</w:t>
            </w:r>
            <w:r w:rsidR="00B34CE9" w:rsidRPr="00B34CE9">
              <w:rPr>
                <w:lang w:val="ro-RO"/>
              </w:rPr>
              <w:t>ș</w:t>
            </w:r>
            <w:r w:rsidRPr="00B34CE9">
              <w:rPr>
                <w:lang w:val="ro-RO"/>
              </w:rPr>
              <w:t>i cu scorburi, usca</w:t>
            </w:r>
            <w:r w:rsidR="00B34CE9" w:rsidRPr="00B34CE9">
              <w:rPr>
                <w:lang w:val="ro-RO"/>
              </w:rPr>
              <w:t>ț</w:t>
            </w:r>
            <w:r w:rsidRPr="00B34CE9">
              <w:rPr>
                <w:lang w:val="ro-RO"/>
              </w:rPr>
              <w:t>i sau în curs de uscare (minim 20 m³/ha).</w:t>
            </w:r>
          </w:p>
        </w:tc>
        <w:tc>
          <w:tcPr>
            <w:tcW w:w="786" w:type="dxa"/>
            <w:vAlign w:val="center"/>
          </w:tcPr>
          <w:p w14:paraId="3C47C3B3" w14:textId="33D8D1C0" w:rsidR="00816D30" w:rsidRPr="00B34CE9" w:rsidRDefault="00816D30" w:rsidP="000F149C">
            <w:pPr>
              <w:pStyle w:val="Table"/>
              <w:rPr>
                <w:lang w:val="ro-RO"/>
              </w:rPr>
            </w:pPr>
            <w:r w:rsidRPr="00B34CE9">
              <w:rPr>
                <w:lang w:val="ro-RO"/>
              </w:rPr>
              <w:t>E</w:t>
            </w:r>
          </w:p>
        </w:tc>
        <w:tc>
          <w:tcPr>
            <w:tcW w:w="2388" w:type="dxa"/>
          </w:tcPr>
          <w:p w14:paraId="6D84F2EC" w14:textId="77777777" w:rsidR="00816D30" w:rsidRPr="00B34CE9" w:rsidRDefault="00816D30" w:rsidP="000F149C">
            <w:pPr>
              <w:pStyle w:val="Table"/>
              <w:rPr>
                <w:sz w:val="14"/>
                <w:szCs w:val="14"/>
                <w:lang w:val="ro-RO"/>
              </w:rPr>
            </w:pPr>
            <w:r w:rsidRPr="00B34CE9">
              <w:rPr>
                <w:sz w:val="14"/>
                <w:szCs w:val="14"/>
                <w:lang w:val="ro-RO"/>
              </w:rPr>
              <w:t>A239 Dendrocopos leucotos (Ciocănitoare cu spate alb)</w:t>
            </w:r>
          </w:p>
          <w:p w14:paraId="20684BC3" w14:textId="77777777" w:rsidR="00816D30" w:rsidRPr="00B34CE9" w:rsidRDefault="00816D30" w:rsidP="000F149C">
            <w:pPr>
              <w:pStyle w:val="Table"/>
              <w:rPr>
                <w:sz w:val="14"/>
                <w:szCs w:val="14"/>
                <w:lang w:val="ro-RO"/>
              </w:rPr>
            </w:pPr>
            <w:r w:rsidRPr="00B34CE9">
              <w:rPr>
                <w:sz w:val="14"/>
                <w:szCs w:val="14"/>
                <w:lang w:val="ro-RO"/>
              </w:rPr>
              <w:t>A236 Dryocopus martius (Ciocănitoare neagră)</w:t>
            </w:r>
          </w:p>
          <w:p w14:paraId="5C2F2D6A" w14:textId="77777777" w:rsidR="00816D30" w:rsidRPr="00B34CE9" w:rsidRDefault="00816D30" w:rsidP="000F149C">
            <w:pPr>
              <w:pStyle w:val="Table"/>
              <w:rPr>
                <w:sz w:val="14"/>
                <w:szCs w:val="14"/>
                <w:lang w:val="ro-RO"/>
              </w:rPr>
            </w:pPr>
            <w:r w:rsidRPr="00B34CE9">
              <w:rPr>
                <w:sz w:val="14"/>
                <w:szCs w:val="14"/>
                <w:lang w:val="ro-RO"/>
              </w:rPr>
              <w:t>A241 Picoides tridactylus (Ciocănitoare de munte)</w:t>
            </w:r>
          </w:p>
          <w:p w14:paraId="282B6ED0" w14:textId="46A616D9" w:rsidR="00816D30" w:rsidRPr="00B34CE9" w:rsidRDefault="00816D30" w:rsidP="000F149C">
            <w:pPr>
              <w:pStyle w:val="Table"/>
              <w:rPr>
                <w:sz w:val="14"/>
                <w:szCs w:val="14"/>
                <w:lang w:val="ro-RO"/>
              </w:rPr>
            </w:pPr>
            <w:r w:rsidRPr="00B34CE9">
              <w:rPr>
                <w:sz w:val="14"/>
                <w:szCs w:val="14"/>
                <w:lang w:val="ro-RO"/>
              </w:rPr>
              <w:t>A2</w:t>
            </w:r>
            <w:r w:rsidR="00E848EF" w:rsidRPr="00B34CE9">
              <w:rPr>
                <w:sz w:val="14"/>
                <w:szCs w:val="14"/>
                <w:lang w:val="ro-RO"/>
              </w:rPr>
              <w:t>34 Picus canus (Ghionoaie sură)</w:t>
            </w:r>
          </w:p>
        </w:tc>
        <w:tc>
          <w:tcPr>
            <w:tcW w:w="1699" w:type="dxa"/>
            <w:vAlign w:val="center"/>
          </w:tcPr>
          <w:p w14:paraId="02FA177C" w14:textId="384E45F4" w:rsidR="00816D30" w:rsidRPr="00B34CE9" w:rsidRDefault="00816D30" w:rsidP="000F149C">
            <w:pPr>
              <w:pStyle w:val="Table"/>
              <w:rPr>
                <w:lang w:val="ro-RO"/>
              </w:rPr>
            </w:pPr>
            <w:r w:rsidRPr="00B34CE9">
              <w:rPr>
                <w:lang w:val="ro-RO"/>
              </w:rPr>
              <w:t>Tipar de distribu</w:t>
            </w:r>
            <w:r w:rsidR="00B34CE9" w:rsidRPr="00B34CE9">
              <w:rPr>
                <w:lang w:val="ro-RO"/>
              </w:rPr>
              <w:t>ț</w:t>
            </w:r>
            <w:r w:rsidRPr="00B34CE9">
              <w:rPr>
                <w:lang w:val="ro-RO"/>
              </w:rPr>
              <w:t>ie</w:t>
            </w:r>
          </w:p>
          <w:p w14:paraId="4F63A3E6" w14:textId="77777777" w:rsidR="00816D30" w:rsidRPr="00B34CE9" w:rsidRDefault="00816D30" w:rsidP="000F149C">
            <w:pPr>
              <w:pStyle w:val="Table"/>
              <w:rPr>
                <w:lang w:val="ro-RO"/>
              </w:rPr>
            </w:pPr>
          </w:p>
          <w:p w14:paraId="2546F1AA" w14:textId="1248484F" w:rsidR="00816D30" w:rsidRPr="00B34CE9" w:rsidRDefault="00816D30" w:rsidP="000F149C">
            <w:pPr>
              <w:pStyle w:val="Table"/>
              <w:rPr>
                <w:lang w:val="ro-RO"/>
              </w:rPr>
            </w:pPr>
            <w:r w:rsidRPr="00B34CE9">
              <w:rPr>
                <w:lang w:val="ro-RO"/>
              </w:rPr>
              <w:t>Volum lemn mort</w:t>
            </w:r>
          </w:p>
        </w:tc>
        <w:tc>
          <w:tcPr>
            <w:tcW w:w="2080" w:type="dxa"/>
            <w:vAlign w:val="center"/>
          </w:tcPr>
          <w:p w14:paraId="2DB1C0E7" w14:textId="6FC5080A" w:rsidR="00816D30" w:rsidRPr="00B34CE9" w:rsidRDefault="00816D30"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scăderea bazei trofice (insecte saproxilice) pentru ciocănitori </w:t>
            </w:r>
            <w:r w:rsidR="00B34CE9" w:rsidRPr="00B34CE9">
              <w:rPr>
                <w:lang w:val="ro-RO"/>
              </w:rPr>
              <w:t>ș</w:t>
            </w:r>
            <w:r w:rsidRPr="00B34CE9">
              <w:rPr>
                <w:lang w:val="ro-RO"/>
              </w:rPr>
              <w:t>i pierderea locurilor de cuibărit.</w:t>
            </w:r>
          </w:p>
        </w:tc>
        <w:tc>
          <w:tcPr>
            <w:tcW w:w="1436" w:type="dxa"/>
            <w:vAlign w:val="center"/>
          </w:tcPr>
          <w:p w14:paraId="1E41FFF7" w14:textId="77777777" w:rsidR="00BA5F1C" w:rsidRPr="00B34CE9" w:rsidRDefault="00BA5F1C" w:rsidP="000F149C">
            <w:pPr>
              <w:pStyle w:val="Table"/>
              <w:rPr>
                <w:lang w:val="ro-RO"/>
              </w:rPr>
            </w:pPr>
            <w:r w:rsidRPr="00B34CE9">
              <w:rPr>
                <w:lang w:val="ro-RO"/>
              </w:rPr>
              <w:t>Perioada de</w:t>
            </w:r>
          </w:p>
          <w:p w14:paraId="65056EBC" w14:textId="77777777" w:rsidR="00BA5F1C" w:rsidRPr="00B34CE9" w:rsidRDefault="00BA5F1C" w:rsidP="000F149C">
            <w:pPr>
              <w:pStyle w:val="Table"/>
              <w:rPr>
                <w:lang w:val="ro-RO"/>
              </w:rPr>
            </w:pPr>
            <w:r w:rsidRPr="00B34CE9">
              <w:rPr>
                <w:lang w:val="ro-RO"/>
              </w:rPr>
              <w:t>valabilitate a</w:t>
            </w:r>
          </w:p>
          <w:p w14:paraId="1C76117E" w14:textId="77777777" w:rsidR="00BA5F1C" w:rsidRPr="00B34CE9" w:rsidRDefault="00BA5F1C" w:rsidP="000F149C">
            <w:pPr>
              <w:pStyle w:val="Table"/>
              <w:rPr>
                <w:lang w:val="ro-RO"/>
              </w:rPr>
            </w:pPr>
            <w:r w:rsidRPr="00B34CE9">
              <w:rPr>
                <w:lang w:val="ro-RO"/>
              </w:rPr>
              <w:t>amenajamentului</w:t>
            </w:r>
          </w:p>
          <w:p w14:paraId="174235F6" w14:textId="7889D787" w:rsidR="00816D30" w:rsidRPr="00B34CE9" w:rsidRDefault="00BA5F1C" w:rsidP="000F149C">
            <w:pPr>
              <w:pStyle w:val="Table"/>
              <w:rPr>
                <w:lang w:val="ro-RO"/>
              </w:rPr>
            </w:pPr>
            <w:r w:rsidRPr="00B34CE9">
              <w:rPr>
                <w:lang w:val="ro-RO"/>
              </w:rPr>
              <w:t>silvic</w:t>
            </w:r>
          </w:p>
        </w:tc>
        <w:tc>
          <w:tcPr>
            <w:tcW w:w="1332" w:type="dxa"/>
            <w:vAlign w:val="center"/>
          </w:tcPr>
          <w:p w14:paraId="621CE240" w14:textId="6591451A" w:rsidR="00816D30" w:rsidRPr="00B34CE9" w:rsidRDefault="003E2486" w:rsidP="000F149C">
            <w:pPr>
              <w:pStyle w:val="Table"/>
              <w:rPr>
                <w:lang w:val="ro-RO"/>
              </w:rPr>
            </w:pPr>
            <w:r w:rsidRPr="00B34CE9">
              <w:rPr>
                <w:lang w:val="ro-RO"/>
              </w:rPr>
              <w:t>Toate u.a.-urile în care sunt prevăzute aceste lucrări.</w:t>
            </w:r>
          </w:p>
        </w:tc>
      </w:tr>
      <w:tr w:rsidR="00816D30" w:rsidRPr="00B34CE9" w14:paraId="6FCA3C51" w14:textId="77777777" w:rsidTr="00F30D4C">
        <w:trPr>
          <w:trHeight w:val="2347"/>
        </w:trPr>
        <w:tc>
          <w:tcPr>
            <w:tcW w:w="4477" w:type="dxa"/>
            <w:vAlign w:val="center"/>
          </w:tcPr>
          <w:p w14:paraId="6AA7F8EE" w14:textId="2EACD6BE" w:rsidR="00816D30" w:rsidRPr="00B34CE9" w:rsidRDefault="00816D30" w:rsidP="000F149C">
            <w:pPr>
              <w:pStyle w:val="Table"/>
              <w:rPr>
                <w:lang w:val="ro-RO"/>
              </w:rPr>
            </w:pPr>
            <w:r w:rsidRPr="00B34CE9">
              <w:rPr>
                <w:lang w:val="ro-RO"/>
              </w:rPr>
              <w:t xml:space="preserve">MP4: Stabilirea </w:t>
            </w:r>
            <w:r w:rsidR="008714D5">
              <w:rPr>
                <w:lang w:val="ro-RO"/>
              </w:rPr>
              <w:t>suprafețe</w:t>
            </w:r>
            <w:r w:rsidRPr="00B34CE9">
              <w:rPr>
                <w:lang w:val="ro-RO"/>
              </w:rPr>
              <w:t>lor de zone tampon în jurul cuiburilor, în care în perioada de cuibărit vor fi interzise activită</w:t>
            </w:r>
            <w:r w:rsidR="00B34CE9" w:rsidRPr="00B34CE9">
              <w:rPr>
                <w:lang w:val="ro-RO"/>
              </w:rPr>
              <w:t>ț</w:t>
            </w:r>
            <w:r w:rsidRPr="00B34CE9">
              <w:rPr>
                <w:lang w:val="ro-RO"/>
              </w:rPr>
              <w:t>ile legate de silvicultură (inclusive tăieri de conservare, igienizare etc.);</w:t>
            </w:r>
          </w:p>
        </w:tc>
        <w:tc>
          <w:tcPr>
            <w:tcW w:w="786" w:type="dxa"/>
            <w:vAlign w:val="center"/>
          </w:tcPr>
          <w:p w14:paraId="4905BB8B" w14:textId="008B92FB" w:rsidR="00816D30" w:rsidRPr="00B34CE9" w:rsidRDefault="00816D30" w:rsidP="000F149C">
            <w:pPr>
              <w:pStyle w:val="Table"/>
              <w:rPr>
                <w:lang w:val="ro-RO"/>
              </w:rPr>
            </w:pPr>
            <w:r w:rsidRPr="00B34CE9">
              <w:rPr>
                <w:lang w:val="ro-RO"/>
              </w:rPr>
              <w:t>P</w:t>
            </w:r>
          </w:p>
        </w:tc>
        <w:tc>
          <w:tcPr>
            <w:tcW w:w="2388" w:type="dxa"/>
          </w:tcPr>
          <w:p w14:paraId="157F39B1" w14:textId="77777777" w:rsidR="00816D30" w:rsidRPr="00B34CE9" w:rsidRDefault="00816D30" w:rsidP="000F149C">
            <w:pPr>
              <w:pStyle w:val="Table"/>
              <w:rPr>
                <w:sz w:val="14"/>
                <w:szCs w:val="14"/>
                <w:lang w:val="ro-RO"/>
              </w:rPr>
            </w:pPr>
            <w:r w:rsidRPr="00B34CE9">
              <w:rPr>
                <w:sz w:val="14"/>
                <w:szCs w:val="14"/>
                <w:lang w:val="ro-RO"/>
              </w:rPr>
              <w:t>A091 Aquila chrysaetos (Acvilă de munte)</w:t>
            </w:r>
          </w:p>
          <w:p w14:paraId="214069CD" w14:textId="6497B98D" w:rsidR="00816D30" w:rsidRPr="00B34CE9" w:rsidRDefault="00816D30" w:rsidP="000F149C">
            <w:pPr>
              <w:pStyle w:val="Table"/>
              <w:rPr>
                <w:sz w:val="14"/>
                <w:szCs w:val="14"/>
                <w:lang w:val="ro-RO"/>
              </w:rPr>
            </w:pPr>
            <w:r w:rsidRPr="00B34CE9">
              <w:rPr>
                <w:sz w:val="14"/>
                <w:szCs w:val="14"/>
                <w:lang w:val="ro-RO"/>
              </w:rPr>
              <w:t>A103 Falco peregrinus (Șoim călător)</w:t>
            </w:r>
          </w:p>
          <w:p w14:paraId="09A065E5" w14:textId="23CA92E0" w:rsidR="00816D30" w:rsidRPr="00B34CE9" w:rsidRDefault="00816D30" w:rsidP="000F149C">
            <w:pPr>
              <w:pStyle w:val="Table"/>
              <w:rPr>
                <w:sz w:val="14"/>
                <w:szCs w:val="14"/>
                <w:lang w:val="ro-RO"/>
              </w:rPr>
            </w:pPr>
            <w:r w:rsidRPr="00B34CE9">
              <w:rPr>
                <w:sz w:val="14"/>
                <w:szCs w:val="14"/>
                <w:lang w:val="ro-RO"/>
              </w:rPr>
              <w:t>A223 Aegolius funereus (Minuni</w:t>
            </w:r>
            <w:r w:rsidR="00B34CE9" w:rsidRPr="00B34CE9">
              <w:rPr>
                <w:sz w:val="14"/>
                <w:szCs w:val="14"/>
                <w:lang w:val="ro-RO"/>
              </w:rPr>
              <w:t>ț</w:t>
            </w:r>
            <w:r w:rsidRPr="00B34CE9">
              <w:rPr>
                <w:sz w:val="14"/>
                <w:szCs w:val="14"/>
                <w:lang w:val="ro-RO"/>
              </w:rPr>
              <w:t>ă)</w:t>
            </w:r>
          </w:p>
          <w:p w14:paraId="2E476E05" w14:textId="77777777" w:rsidR="00816D30" w:rsidRPr="00B34CE9" w:rsidRDefault="00816D30" w:rsidP="000F149C">
            <w:pPr>
              <w:pStyle w:val="Table"/>
              <w:rPr>
                <w:sz w:val="14"/>
                <w:szCs w:val="14"/>
                <w:lang w:val="ro-RO"/>
              </w:rPr>
            </w:pPr>
            <w:r w:rsidRPr="00B34CE9">
              <w:rPr>
                <w:sz w:val="14"/>
                <w:szCs w:val="14"/>
                <w:lang w:val="ro-RO"/>
              </w:rPr>
              <w:t>A215 Bubo bubo (Buhă)</w:t>
            </w:r>
          </w:p>
          <w:p w14:paraId="5DF8CD2E" w14:textId="77777777" w:rsidR="00816D30" w:rsidRPr="00B34CE9" w:rsidRDefault="00816D30" w:rsidP="000F149C">
            <w:pPr>
              <w:pStyle w:val="Table"/>
              <w:rPr>
                <w:sz w:val="14"/>
                <w:szCs w:val="14"/>
                <w:lang w:val="ro-RO"/>
              </w:rPr>
            </w:pPr>
            <w:r w:rsidRPr="00B34CE9">
              <w:rPr>
                <w:sz w:val="14"/>
                <w:szCs w:val="14"/>
                <w:lang w:val="ro-RO"/>
              </w:rPr>
              <w:t>A217 Glaucidium passerinum (Ciuvică)</w:t>
            </w:r>
          </w:p>
          <w:p w14:paraId="4F21D51F" w14:textId="77777777" w:rsidR="00816D30" w:rsidRPr="00B34CE9" w:rsidRDefault="00816D30" w:rsidP="000F149C">
            <w:pPr>
              <w:pStyle w:val="Table"/>
              <w:rPr>
                <w:sz w:val="14"/>
                <w:szCs w:val="14"/>
                <w:lang w:val="ro-RO"/>
              </w:rPr>
            </w:pPr>
            <w:r w:rsidRPr="00B34CE9">
              <w:rPr>
                <w:sz w:val="14"/>
                <w:szCs w:val="14"/>
                <w:lang w:val="ro-RO"/>
              </w:rPr>
              <w:t>A091 Aquila chrysaetos (Acvilă de munte)</w:t>
            </w:r>
          </w:p>
          <w:p w14:paraId="0F1D025F" w14:textId="77777777" w:rsidR="00816D30" w:rsidRPr="00B34CE9" w:rsidRDefault="00816D30" w:rsidP="000F149C">
            <w:pPr>
              <w:pStyle w:val="Table"/>
              <w:rPr>
                <w:sz w:val="14"/>
                <w:szCs w:val="14"/>
                <w:lang w:val="ro-RO"/>
              </w:rPr>
            </w:pPr>
            <w:r w:rsidRPr="00B34CE9">
              <w:rPr>
                <w:sz w:val="14"/>
                <w:szCs w:val="14"/>
                <w:lang w:val="ro-RO"/>
              </w:rPr>
              <w:t>A103 Falco peregrinus (Șoim călător)</w:t>
            </w:r>
          </w:p>
          <w:p w14:paraId="3BA1AA78" w14:textId="77777777" w:rsidR="00816D30" w:rsidRPr="00B34CE9" w:rsidRDefault="00816D30" w:rsidP="000F149C">
            <w:pPr>
              <w:pStyle w:val="Table"/>
              <w:rPr>
                <w:sz w:val="14"/>
                <w:szCs w:val="14"/>
                <w:lang w:val="ro-RO"/>
              </w:rPr>
            </w:pPr>
            <w:r w:rsidRPr="00B34CE9">
              <w:rPr>
                <w:sz w:val="14"/>
                <w:szCs w:val="14"/>
                <w:lang w:val="ro-RO"/>
              </w:rPr>
              <w:t>A072 Pernis apivorus (Viespar)</w:t>
            </w:r>
          </w:p>
          <w:p w14:paraId="7BF8B1B6" w14:textId="46BE104D" w:rsidR="00816D30" w:rsidRPr="00B34CE9" w:rsidRDefault="00816D30" w:rsidP="000F149C">
            <w:pPr>
              <w:pStyle w:val="Table"/>
              <w:rPr>
                <w:sz w:val="14"/>
                <w:szCs w:val="14"/>
                <w:lang w:val="ro-RO"/>
              </w:rPr>
            </w:pPr>
            <w:r w:rsidRPr="00B34CE9">
              <w:rPr>
                <w:sz w:val="14"/>
                <w:szCs w:val="14"/>
                <w:lang w:val="ro-RO"/>
              </w:rPr>
              <w:t>A108 Tetrao urogallus (Coco</w:t>
            </w:r>
            <w:r w:rsidR="00B34CE9" w:rsidRPr="00B34CE9">
              <w:rPr>
                <w:sz w:val="14"/>
                <w:szCs w:val="14"/>
                <w:lang w:val="ro-RO"/>
              </w:rPr>
              <w:t>ș</w:t>
            </w:r>
            <w:r w:rsidRPr="00B34CE9">
              <w:rPr>
                <w:sz w:val="14"/>
                <w:szCs w:val="14"/>
                <w:lang w:val="ro-RO"/>
              </w:rPr>
              <w:t xml:space="preserve"> de munte)</w:t>
            </w:r>
          </w:p>
        </w:tc>
        <w:tc>
          <w:tcPr>
            <w:tcW w:w="1699" w:type="dxa"/>
            <w:vAlign w:val="center"/>
          </w:tcPr>
          <w:p w14:paraId="49044AF9" w14:textId="6F1BB0AB" w:rsidR="00816D30" w:rsidRPr="00B34CE9" w:rsidRDefault="00816D30" w:rsidP="000F149C">
            <w:pPr>
              <w:pStyle w:val="Table"/>
              <w:rPr>
                <w:lang w:val="ro-RO"/>
              </w:rPr>
            </w:pPr>
            <w:r w:rsidRPr="00B34CE9">
              <w:rPr>
                <w:lang w:val="ro-RO"/>
              </w:rPr>
              <w:t>Zone de protec</w:t>
            </w:r>
            <w:r w:rsidR="00B34CE9" w:rsidRPr="00B34CE9">
              <w:rPr>
                <w:lang w:val="ro-RO"/>
              </w:rPr>
              <w:t>ț</w:t>
            </w:r>
            <w:r w:rsidRPr="00B34CE9">
              <w:rPr>
                <w:lang w:val="ro-RO"/>
              </w:rPr>
              <w:t>ie strictă (raza</w:t>
            </w:r>
          </w:p>
          <w:p w14:paraId="44BD039B" w14:textId="77777777" w:rsidR="00816D30" w:rsidRPr="00B34CE9" w:rsidRDefault="00816D30" w:rsidP="000F149C">
            <w:pPr>
              <w:pStyle w:val="Table"/>
              <w:rPr>
                <w:lang w:val="ro-RO"/>
              </w:rPr>
            </w:pPr>
            <w:r w:rsidRPr="00B34CE9">
              <w:rPr>
                <w:lang w:val="ro-RO"/>
              </w:rPr>
              <w:t>de 100 m în jurul cuibului)</w:t>
            </w:r>
          </w:p>
          <w:p w14:paraId="22402049" w14:textId="77777777" w:rsidR="00816D30" w:rsidRPr="00B34CE9" w:rsidRDefault="00816D30" w:rsidP="000F149C">
            <w:pPr>
              <w:pStyle w:val="Table"/>
              <w:rPr>
                <w:lang w:val="ro-RO"/>
              </w:rPr>
            </w:pPr>
          </w:p>
          <w:p w14:paraId="0EC69ABE" w14:textId="5FA953AB" w:rsidR="00816D30" w:rsidRPr="00B34CE9" w:rsidRDefault="00816D30" w:rsidP="000F149C">
            <w:pPr>
              <w:pStyle w:val="Table"/>
              <w:rPr>
                <w:lang w:val="ro-RO"/>
              </w:rPr>
            </w:pPr>
            <w:r w:rsidRPr="00B34CE9">
              <w:rPr>
                <w:lang w:val="ro-RO"/>
              </w:rPr>
              <w:t>Zone de tampon (raza de 300 m în jurul cuibului)</w:t>
            </w:r>
          </w:p>
        </w:tc>
        <w:tc>
          <w:tcPr>
            <w:tcW w:w="2080" w:type="dxa"/>
            <w:vAlign w:val="center"/>
          </w:tcPr>
          <w:p w14:paraId="742B15CE" w14:textId="2CBD6975" w:rsidR="00816D30" w:rsidRPr="00B34CE9" w:rsidRDefault="00816D30" w:rsidP="000F149C">
            <w:pPr>
              <w:pStyle w:val="Table"/>
              <w:rPr>
                <w:lang w:val="ro-RO"/>
              </w:rPr>
            </w:pPr>
            <w:r w:rsidRPr="00B34CE9">
              <w:rPr>
                <w:lang w:val="ro-RO"/>
              </w:rPr>
              <w:t>Perturbarea speciilor de păsări prin deranjul direct la cuib, care duce la părăsirea pontei sau a puilor mici de către adul</w:t>
            </w:r>
            <w:r w:rsidR="00B34CE9" w:rsidRPr="00B34CE9">
              <w:rPr>
                <w:lang w:val="ro-RO"/>
              </w:rPr>
              <w:t>ț</w:t>
            </w:r>
            <w:r w:rsidRPr="00B34CE9">
              <w:rPr>
                <w:lang w:val="ro-RO"/>
              </w:rPr>
              <w:t>i.</w:t>
            </w:r>
          </w:p>
        </w:tc>
        <w:tc>
          <w:tcPr>
            <w:tcW w:w="1436" w:type="dxa"/>
            <w:vAlign w:val="center"/>
          </w:tcPr>
          <w:p w14:paraId="765F38A1" w14:textId="77777777" w:rsidR="00BA5F1C" w:rsidRPr="00B34CE9" w:rsidRDefault="00BA5F1C" w:rsidP="000F149C">
            <w:pPr>
              <w:pStyle w:val="Table"/>
              <w:rPr>
                <w:lang w:val="ro-RO"/>
              </w:rPr>
            </w:pPr>
            <w:r w:rsidRPr="00B34CE9">
              <w:rPr>
                <w:lang w:val="ro-RO"/>
              </w:rPr>
              <w:t>Perioada de</w:t>
            </w:r>
          </w:p>
          <w:p w14:paraId="3E0C5D91" w14:textId="77777777" w:rsidR="00BA5F1C" w:rsidRPr="00B34CE9" w:rsidRDefault="00BA5F1C" w:rsidP="000F149C">
            <w:pPr>
              <w:pStyle w:val="Table"/>
              <w:rPr>
                <w:lang w:val="ro-RO"/>
              </w:rPr>
            </w:pPr>
            <w:r w:rsidRPr="00B34CE9">
              <w:rPr>
                <w:lang w:val="ro-RO"/>
              </w:rPr>
              <w:t>valabilitate a</w:t>
            </w:r>
          </w:p>
          <w:p w14:paraId="7B6E5EDC" w14:textId="77777777" w:rsidR="00BA5F1C" w:rsidRPr="00B34CE9" w:rsidRDefault="00BA5F1C" w:rsidP="000F149C">
            <w:pPr>
              <w:pStyle w:val="Table"/>
              <w:rPr>
                <w:lang w:val="ro-RO"/>
              </w:rPr>
            </w:pPr>
            <w:r w:rsidRPr="00B34CE9">
              <w:rPr>
                <w:lang w:val="ro-RO"/>
              </w:rPr>
              <w:t>amenajamentului</w:t>
            </w:r>
          </w:p>
          <w:p w14:paraId="33F0752D" w14:textId="543A204C" w:rsidR="00816D30" w:rsidRPr="00B34CE9" w:rsidRDefault="00BA5F1C" w:rsidP="000F149C">
            <w:pPr>
              <w:pStyle w:val="Table"/>
              <w:rPr>
                <w:lang w:val="ro-RO"/>
              </w:rPr>
            </w:pPr>
            <w:r w:rsidRPr="00B34CE9">
              <w:rPr>
                <w:lang w:val="ro-RO"/>
              </w:rPr>
              <w:t>silvic</w:t>
            </w:r>
          </w:p>
        </w:tc>
        <w:tc>
          <w:tcPr>
            <w:tcW w:w="1332" w:type="dxa"/>
            <w:vAlign w:val="center"/>
          </w:tcPr>
          <w:p w14:paraId="2ACC0435" w14:textId="24356EE7" w:rsidR="00816D30" w:rsidRPr="00B34CE9" w:rsidRDefault="003E2486" w:rsidP="000F149C">
            <w:pPr>
              <w:pStyle w:val="Table"/>
              <w:rPr>
                <w:lang w:val="ro-RO"/>
              </w:rPr>
            </w:pPr>
            <w:r w:rsidRPr="00B34CE9">
              <w:rPr>
                <w:lang w:val="ro-RO"/>
              </w:rPr>
              <w:t>Toate u.a.-urile în care sunt prevăzute lucrări silvice.</w:t>
            </w:r>
          </w:p>
        </w:tc>
      </w:tr>
      <w:tr w:rsidR="00816D30" w:rsidRPr="00B34CE9" w14:paraId="3FA2EC2A" w14:textId="77777777" w:rsidTr="003E2486">
        <w:trPr>
          <w:trHeight w:val="399"/>
        </w:trPr>
        <w:tc>
          <w:tcPr>
            <w:tcW w:w="4477" w:type="dxa"/>
            <w:vAlign w:val="center"/>
          </w:tcPr>
          <w:p w14:paraId="4BD34080" w14:textId="36DD4A19" w:rsidR="00816D30" w:rsidRPr="00B34CE9" w:rsidRDefault="00816D30" w:rsidP="000F149C">
            <w:pPr>
              <w:pStyle w:val="Table"/>
              <w:rPr>
                <w:lang w:val="ro-RO"/>
              </w:rPr>
            </w:pPr>
            <w:r w:rsidRPr="00B34CE9">
              <w:rPr>
                <w:lang w:val="ro-RO"/>
              </w:rPr>
              <w:t>MP5: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i de tăiere astfel încât să se evite interferen</w:t>
            </w:r>
            <w:r w:rsidR="00B34CE9" w:rsidRPr="00B34CE9">
              <w:rPr>
                <w:lang w:val="ro-RO"/>
              </w:rPr>
              <w:t>ț</w:t>
            </w:r>
            <w:r w:rsidRPr="00B34CE9">
              <w:rPr>
                <w:lang w:val="ro-RO"/>
              </w:rPr>
              <w:t xml:space="preserve">a cu sezonul de reproducere al speciilor, în special cuibăritul de primăvară </w:t>
            </w:r>
            <w:r w:rsidR="00B34CE9" w:rsidRPr="00B34CE9">
              <w:rPr>
                <w:lang w:val="ro-RO"/>
              </w:rPr>
              <w:t>ș</w:t>
            </w:r>
            <w:r w:rsidRPr="00B34CE9">
              <w:rPr>
                <w:lang w:val="ro-RO"/>
              </w:rPr>
              <w:t xml:space="preserve">i perioadele de împerechere ale păsărilor de pădure </w:t>
            </w:r>
            <w:r w:rsidR="008843F3" w:rsidRPr="00B34CE9">
              <w:rPr>
                <w:lang w:val="ro-RO"/>
              </w:rPr>
              <w:t xml:space="preserve">(perioadă de exploatare August -Octombrie </w:t>
            </w:r>
            <w:r w:rsidR="00B34CE9" w:rsidRPr="00B34CE9">
              <w:rPr>
                <w:lang w:val="ro-RO"/>
              </w:rPr>
              <w:t>ș</w:t>
            </w:r>
            <w:r w:rsidR="008843F3" w:rsidRPr="00B34CE9">
              <w:rPr>
                <w:lang w:val="ro-RO"/>
              </w:rPr>
              <w:t>i Ianuarie -Februarie)</w:t>
            </w:r>
          </w:p>
        </w:tc>
        <w:tc>
          <w:tcPr>
            <w:tcW w:w="786" w:type="dxa"/>
            <w:vAlign w:val="center"/>
          </w:tcPr>
          <w:p w14:paraId="025E3B3B" w14:textId="3AEB46BA" w:rsidR="00816D30" w:rsidRPr="00B34CE9" w:rsidRDefault="00816D30" w:rsidP="000F149C">
            <w:pPr>
              <w:pStyle w:val="Table"/>
              <w:rPr>
                <w:lang w:val="ro-RO"/>
              </w:rPr>
            </w:pPr>
            <w:r w:rsidRPr="00B34CE9">
              <w:rPr>
                <w:lang w:val="ro-RO"/>
              </w:rPr>
              <w:t>E</w:t>
            </w:r>
          </w:p>
        </w:tc>
        <w:tc>
          <w:tcPr>
            <w:tcW w:w="2388" w:type="dxa"/>
            <w:vAlign w:val="center"/>
          </w:tcPr>
          <w:p w14:paraId="7412F9E8" w14:textId="1C0AFFEF" w:rsidR="00816D30" w:rsidRPr="00B34CE9" w:rsidRDefault="00816D30" w:rsidP="000F149C">
            <w:pPr>
              <w:pStyle w:val="Table"/>
              <w:rPr>
                <w:lang w:val="ro-RO"/>
              </w:rPr>
            </w:pPr>
            <w:r w:rsidRPr="00B34CE9">
              <w:rPr>
                <w:lang w:val="ro-RO"/>
              </w:rPr>
              <w:t>Toate speciile de păsări din ROSPA0165 Piatra Craiului</w:t>
            </w:r>
          </w:p>
        </w:tc>
        <w:tc>
          <w:tcPr>
            <w:tcW w:w="1699" w:type="dxa"/>
          </w:tcPr>
          <w:p w14:paraId="1CCFBCB0" w14:textId="112FA9CB" w:rsidR="00816D30" w:rsidRPr="00B34CE9" w:rsidRDefault="00816D30" w:rsidP="000F149C">
            <w:pPr>
              <w:pStyle w:val="Table"/>
              <w:rPr>
                <w:lang w:val="ro-RO"/>
              </w:rPr>
            </w:pPr>
            <w:r w:rsidRPr="00B34CE9">
              <w:rPr>
                <w:lang w:val="ro-RO"/>
              </w:rPr>
              <w:t>Mărime popula</w:t>
            </w:r>
            <w:r w:rsidR="00B34CE9" w:rsidRPr="00B34CE9">
              <w:rPr>
                <w:lang w:val="ro-RO"/>
              </w:rPr>
              <w:t>ț</w:t>
            </w:r>
            <w:r w:rsidRPr="00B34CE9">
              <w:rPr>
                <w:lang w:val="ro-RO"/>
              </w:rPr>
              <w:t>iei</w:t>
            </w:r>
          </w:p>
          <w:p w14:paraId="68866182" w14:textId="77777777" w:rsidR="00816D30" w:rsidRPr="00B34CE9" w:rsidRDefault="00816D30" w:rsidP="000F149C">
            <w:pPr>
              <w:pStyle w:val="Table"/>
              <w:rPr>
                <w:lang w:val="ro-RO"/>
              </w:rPr>
            </w:pPr>
          </w:p>
          <w:p w14:paraId="0657B390" w14:textId="5D0D396A" w:rsidR="00816D30" w:rsidRPr="00B34CE9" w:rsidRDefault="00816D30"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6D904E09" w14:textId="77777777" w:rsidR="00816D30" w:rsidRPr="00B34CE9" w:rsidRDefault="00816D30" w:rsidP="000F149C">
            <w:pPr>
              <w:pStyle w:val="Table"/>
              <w:rPr>
                <w:lang w:val="ro-RO"/>
              </w:rPr>
            </w:pPr>
          </w:p>
          <w:p w14:paraId="170A3152" w14:textId="115F3B37" w:rsidR="00816D30" w:rsidRPr="00B34CE9" w:rsidRDefault="00816D30"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2080" w:type="dxa"/>
          </w:tcPr>
          <w:p w14:paraId="7D12E0E4" w14:textId="1F8C1BB1" w:rsidR="00816D30" w:rsidRPr="00B34CE9" w:rsidRDefault="00816D30" w:rsidP="000F149C">
            <w:pPr>
              <w:pStyle w:val="Table"/>
              <w:rPr>
                <w:lang w:val="ro-RO"/>
              </w:rPr>
            </w:pPr>
            <w:r w:rsidRPr="00B34CE9">
              <w:rPr>
                <w:lang w:val="ro-RO"/>
              </w:rPr>
              <w:t>Perturbarea activită</w:t>
            </w:r>
            <w:r w:rsidR="00B34CE9" w:rsidRPr="00B34CE9">
              <w:rPr>
                <w:lang w:val="ro-RO"/>
              </w:rPr>
              <w:t>ț</w:t>
            </w:r>
            <w:r w:rsidRPr="00B34CE9">
              <w:rPr>
                <w:lang w:val="ro-RO"/>
              </w:rPr>
              <w:t xml:space="preserve">ii speciilor </w:t>
            </w:r>
            <w:r w:rsidR="00B34CE9" w:rsidRPr="00B34CE9">
              <w:rPr>
                <w:lang w:val="ro-RO"/>
              </w:rPr>
              <w:t>ș</w:t>
            </w:r>
            <w:r w:rsidRPr="00B34CE9">
              <w:rPr>
                <w:lang w:val="ro-RO"/>
              </w:rPr>
              <w:t>i reducerea efectivelor popula</w:t>
            </w:r>
            <w:r w:rsidR="00B34CE9" w:rsidRPr="00B34CE9">
              <w:rPr>
                <w:lang w:val="ro-RO"/>
              </w:rPr>
              <w:t>ț</w:t>
            </w:r>
            <w:r w:rsidRPr="00B34CE9">
              <w:rPr>
                <w:lang w:val="ro-RO"/>
              </w:rPr>
              <w:t>ionale prin e</w:t>
            </w:r>
            <w:r w:rsidR="00B34CE9" w:rsidRPr="00B34CE9">
              <w:rPr>
                <w:lang w:val="ro-RO"/>
              </w:rPr>
              <w:t>ș</w:t>
            </w:r>
            <w:r w:rsidRPr="00B34CE9">
              <w:rPr>
                <w:lang w:val="ro-RO"/>
              </w:rPr>
              <w:t>ecul reproductiv (rotat, incuba</w:t>
            </w:r>
            <w:r w:rsidR="00B34CE9" w:rsidRPr="00B34CE9">
              <w:rPr>
                <w:lang w:val="ro-RO"/>
              </w:rPr>
              <w:t>ț</w:t>
            </w:r>
            <w:r w:rsidRPr="00B34CE9">
              <w:rPr>
                <w:lang w:val="ro-RO"/>
              </w:rPr>
              <w:t>ie, cre</w:t>
            </w:r>
            <w:r w:rsidR="00B34CE9" w:rsidRPr="00B34CE9">
              <w:rPr>
                <w:lang w:val="ro-RO"/>
              </w:rPr>
              <w:t>ș</w:t>
            </w:r>
            <w:r w:rsidRPr="00B34CE9">
              <w:rPr>
                <w:lang w:val="ro-RO"/>
              </w:rPr>
              <w:t xml:space="preserve">terea puilor) cauzat de zgomot </w:t>
            </w:r>
            <w:r w:rsidR="00B34CE9" w:rsidRPr="00B34CE9">
              <w:rPr>
                <w:lang w:val="ro-RO"/>
              </w:rPr>
              <w:t>ș</w:t>
            </w:r>
            <w:r w:rsidRPr="00B34CE9">
              <w:rPr>
                <w:lang w:val="ro-RO"/>
              </w:rPr>
              <w:t>i prezen</w:t>
            </w:r>
            <w:r w:rsidR="00B34CE9" w:rsidRPr="00B34CE9">
              <w:rPr>
                <w:lang w:val="ro-RO"/>
              </w:rPr>
              <w:t>ț</w:t>
            </w:r>
            <w:r w:rsidRPr="00B34CE9">
              <w:rPr>
                <w:lang w:val="ro-RO"/>
              </w:rPr>
              <w:t>ă umană.</w:t>
            </w:r>
          </w:p>
        </w:tc>
        <w:tc>
          <w:tcPr>
            <w:tcW w:w="1436" w:type="dxa"/>
            <w:vAlign w:val="center"/>
          </w:tcPr>
          <w:p w14:paraId="5C7E5484" w14:textId="77777777" w:rsidR="00BA5F1C" w:rsidRPr="00B34CE9" w:rsidRDefault="00BA5F1C" w:rsidP="000F149C">
            <w:pPr>
              <w:pStyle w:val="Table"/>
              <w:rPr>
                <w:lang w:val="ro-RO"/>
              </w:rPr>
            </w:pPr>
            <w:r w:rsidRPr="00B34CE9">
              <w:rPr>
                <w:lang w:val="ro-RO"/>
              </w:rPr>
              <w:t>Perioada de</w:t>
            </w:r>
          </w:p>
          <w:p w14:paraId="757D23B1" w14:textId="77777777" w:rsidR="00BA5F1C" w:rsidRPr="00B34CE9" w:rsidRDefault="00BA5F1C" w:rsidP="000F149C">
            <w:pPr>
              <w:pStyle w:val="Table"/>
              <w:rPr>
                <w:lang w:val="ro-RO"/>
              </w:rPr>
            </w:pPr>
            <w:r w:rsidRPr="00B34CE9">
              <w:rPr>
                <w:lang w:val="ro-RO"/>
              </w:rPr>
              <w:t>valabilitate a</w:t>
            </w:r>
          </w:p>
          <w:p w14:paraId="5CCF320A" w14:textId="77777777" w:rsidR="00BA5F1C" w:rsidRPr="00B34CE9" w:rsidRDefault="00BA5F1C" w:rsidP="000F149C">
            <w:pPr>
              <w:pStyle w:val="Table"/>
              <w:rPr>
                <w:lang w:val="ro-RO"/>
              </w:rPr>
            </w:pPr>
            <w:r w:rsidRPr="00B34CE9">
              <w:rPr>
                <w:lang w:val="ro-RO"/>
              </w:rPr>
              <w:t>amenajamentului</w:t>
            </w:r>
          </w:p>
          <w:p w14:paraId="584A7D51" w14:textId="13BF837A" w:rsidR="00816D30" w:rsidRPr="00B34CE9" w:rsidRDefault="00BA5F1C" w:rsidP="000F149C">
            <w:pPr>
              <w:pStyle w:val="Table"/>
              <w:rPr>
                <w:lang w:val="ro-RO"/>
              </w:rPr>
            </w:pPr>
            <w:r w:rsidRPr="00B34CE9">
              <w:rPr>
                <w:lang w:val="ro-RO"/>
              </w:rPr>
              <w:t>silvic</w:t>
            </w:r>
          </w:p>
        </w:tc>
        <w:tc>
          <w:tcPr>
            <w:tcW w:w="1332" w:type="dxa"/>
            <w:vAlign w:val="center"/>
          </w:tcPr>
          <w:p w14:paraId="3CB67B3F" w14:textId="729CBF8F" w:rsidR="00816D30" w:rsidRPr="00B34CE9" w:rsidRDefault="003E2486" w:rsidP="000F149C">
            <w:pPr>
              <w:pStyle w:val="Table"/>
              <w:rPr>
                <w:lang w:val="ro-RO"/>
              </w:rPr>
            </w:pPr>
            <w:r w:rsidRPr="00B34CE9">
              <w:rPr>
                <w:lang w:val="ro-RO"/>
              </w:rPr>
              <w:t>Toate u.a.-urile în care sunt prevăzute lucrări silvice.</w:t>
            </w:r>
          </w:p>
        </w:tc>
      </w:tr>
      <w:tr w:rsidR="00816D30" w:rsidRPr="00B34CE9" w14:paraId="5AA4D519" w14:textId="77777777" w:rsidTr="003E2486">
        <w:trPr>
          <w:trHeight w:val="399"/>
        </w:trPr>
        <w:tc>
          <w:tcPr>
            <w:tcW w:w="4477" w:type="dxa"/>
            <w:vAlign w:val="center"/>
          </w:tcPr>
          <w:p w14:paraId="78D5A580" w14:textId="020F427E" w:rsidR="00816D30" w:rsidRPr="00B34CE9" w:rsidRDefault="00816D30" w:rsidP="000F149C">
            <w:pPr>
              <w:pStyle w:val="Table"/>
              <w:rPr>
                <w:lang w:val="ro-RO"/>
              </w:rPr>
            </w:pPr>
            <w:r w:rsidRPr="00B34CE9">
              <w:rPr>
                <w:lang w:val="ro-RO"/>
              </w:rPr>
              <w:t>MP6: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(10-20 ha) de pădure, asigurând astfel zone de lini</w:t>
            </w:r>
            <w:r w:rsidR="00B34CE9" w:rsidRPr="00B34CE9">
              <w:rPr>
                <w:lang w:val="ro-RO"/>
              </w:rPr>
              <w:t>ș</w:t>
            </w:r>
            <w:r w:rsidRPr="00B34CE9">
              <w:rPr>
                <w:lang w:val="ro-RO"/>
              </w:rPr>
              <w:t xml:space="preserve">te </w:t>
            </w:r>
            <w:r w:rsidR="00B34CE9" w:rsidRPr="00B34CE9">
              <w:rPr>
                <w:lang w:val="ro-RO"/>
              </w:rPr>
              <w:t>ș</w:t>
            </w:r>
            <w:r w:rsidRPr="00B34CE9">
              <w:rPr>
                <w:lang w:val="ro-RO"/>
              </w:rPr>
              <w:t>i refugiu pentru speciile de păsări</w:t>
            </w:r>
          </w:p>
        </w:tc>
        <w:tc>
          <w:tcPr>
            <w:tcW w:w="786" w:type="dxa"/>
            <w:vAlign w:val="center"/>
          </w:tcPr>
          <w:p w14:paraId="373B2686" w14:textId="7596F038" w:rsidR="00816D30" w:rsidRPr="00B34CE9" w:rsidRDefault="00816D30" w:rsidP="000F149C">
            <w:pPr>
              <w:pStyle w:val="Table"/>
              <w:rPr>
                <w:lang w:val="ro-RO"/>
              </w:rPr>
            </w:pPr>
            <w:r w:rsidRPr="00B34CE9">
              <w:rPr>
                <w:lang w:val="ro-RO"/>
              </w:rPr>
              <w:t>E</w:t>
            </w:r>
          </w:p>
        </w:tc>
        <w:tc>
          <w:tcPr>
            <w:tcW w:w="2388" w:type="dxa"/>
            <w:vAlign w:val="center"/>
          </w:tcPr>
          <w:p w14:paraId="7341A271" w14:textId="0EA20C4F" w:rsidR="00816D30" w:rsidRPr="00B34CE9" w:rsidRDefault="00816D30" w:rsidP="000F149C">
            <w:pPr>
              <w:pStyle w:val="Table"/>
              <w:rPr>
                <w:lang w:val="ro-RO"/>
              </w:rPr>
            </w:pPr>
            <w:r w:rsidRPr="00B34CE9">
              <w:rPr>
                <w:lang w:val="ro-RO"/>
              </w:rPr>
              <w:t>Toate speciile de păsări din ROSPA0165 Piatra Craiului</w:t>
            </w:r>
          </w:p>
        </w:tc>
        <w:tc>
          <w:tcPr>
            <w:tcW w:w="1699" w:type="dxa"/>
          </w:tcPr>
          <w:p w14:paraId="5E6FDE75" w14:textId="34618EA1" w:rsidR="00816D30" w:rsidRPr="00B34CE9" w:rsidRDefault="00816D30"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5FB04E23" w14:textId="77777777" w:rsidR="00816D30" w:rsidRPr="00B34CE9" w:rsidRDefault="00816D30" w:rsidP="000F149C">
            <w:pPr>
              <w:pStyle w:val="Table"/>
              <w:rPr>
                <w:lang w:val="ro-RO"/>
              </w:rPr>
            </w:pPr>
          </w:p>
          <w:p w14:paraId="4B492398" w14:textId="0DBC5090" w:rsidR="00816D30" w:rsidRPr="00B34CE9" w:rsidRDefault="00816D30" w:rsidP="000F149C">
            <w:pPr>
              <w:pStyle w:val="Table"/>
              <w:rPr>
                <w:lang w:val="ro-RO"/>
              </w:rPr>
            </w:pPr>
            <w:r w:rsidRPr="00B34CE9">
              <w:rPr>
                <w:lang w:val="ro-RO"/>
              </w:rPr>
              <w:t>Tipar de distribu</w:t>
            </w:r>
            <w:r w:rsidR="00B34CE9" w:rsidRPr="00B34CE9">
              <w:rPr>
                <w:lang w:val="ro-RO"/>
              </w:rPr>
              <w:t>ț</w:t>
            </w:r>
            <w:r w:rsidRPr="00B34CE9">
              <w:rPr>
                <w:lang w:val="ro-RO"/>
              </w:rPr>
              <w:t>ie</w:t>
            </w:r>
          </w:p>
          <w:p w14:paraId="2C0438A1" w14:textId="77777777" w:rsidR="00816D30" w:rsidRPr="00B34CE9" w:rsidRDefault="00816D30" w:rsidP="000F149C">
            <w:pPr>
              <w:pStyle w:val="Table"/>
              <w:rPr>
                <w:lang w:val="ro-RO"/>
              </w:rPr>
            </w:pPr>
          </w:p>
          <w:p w14:paraId="3801B8FF" w14:textId="0B112935" w:rsidR="00816D30" w:rsidRPr="00B34CE9" w:rsidRDefault="00816D30"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2080" w:type="dxa"/>
            <w:vAlign w:val="center"/>
          </w:tcPr>
          <w:p w14:paraId="3522D080" w14:textId="411377E4" w:rsidR="00816D30" w:rsidRPr="00B34CE9" w:rsidRDefault="00816D30" w:rsidP="000F149C">
            <w:pPr>
              <w:pStyle w:val="Table"/>
              <w:rPr>
                <w:lang w:val="ro-RO"/>
              </w:rPr>
            </w:pPr>
            <w:r w:rsidRPr="00B34CE9">
              <w:rPr>
                <w:lang w:val="ro-RO"/>
              </w:rPr>
              <w:t xml:space="preserve">Fragmentarea temporară a habitatului </w:t>
            </w:r>
            <w:r w:rsidR="00B34CE9" w:rsidRPr="00B34CE9">
              <w:rPr>
                <w:lang w:val="ro-RO"/>
              </w:rPr>
              <w:t>ș</w:t>
            </w:r>
            <w:r w:rsidRPr="00B34CE9">
              <w:rPr>
                <w:lang w:val="ro-RO"/>
              </w:rPr>
              <w:t>i efectul de barieră (lipsa zonelor de refugiu imediat)</w:t>
            </w:r>
          </w:p>
        </w:tc>
        <w:tc>
          <w:tcPr>
            <w:tcW w:w="1436" w:type="dxa"/>
            <w:vAlign w:val="center"/>
          </w:tcPr>
          <w:p w14:paraId="54F2409F" w14:textId="77777777" w:rsidR="00BA5F1C" w:rsidRPr="00B34CE9" w:rsidRDefault="00BA5F1C" w:rsidP="000F149C">
            <w:pPr>
              <w:pStyle w:val="Table"/>
              <w:rPr>
                <w:lang w:val="ro-RO"/>
              </w:rPr>
            </w:pPr>
            <w:r w:rsidRPr="00B34CE9">
              <w:rPr>
                <w:lang w:val="ro-RO"/>
              </w:rPr>
              <w:t>Perioada de</w:t>
            </w:r>
          </w:p>
          <w:p w14:paraId="6CA5FCE2" w14:textId="77777777" w:rsidR="00BA5F1C" w:rsidRPr="00B34CE9" w:rsidRDefault="00BA5F1C" w:rsidP="000F149C">
            <w:pPr>
              <w:pStyle w:val="Table"/>
              <w:rPr>
                <w:lang w:val="ro-RO"/>
              </w:rPr>
            </w:pPr>
            <w:r w:rsidRPr="00B34CE9">
              <w:rPr>
                <w:lang w:val="ro-RO"/>
              </w:rPr>
              <w:t>valabilitate a</w:t>
            </w:r>
          </w:p>
          <w:p w14:paraId="36E3643C" w14:textId="77777777" w:rsidR="00BA5F1C" w:rsidRPr="00B34CE9" w:rsidRDefault="00BA5F1C" w:rsidP="000F149C">
            <w:pPr>
              <w:pStyle w:val="Table"/>
              <w:rPr>
                <w:lang w:val="ro-RO"/>
              </w:rPr>
            </w:pPr>
            <w:r w:rsidRPr="00B34CE9">
              <w:rPr>
                <w:lang w:val="ro-RO"/>
              </w:rPr>
              <w:t>amenajamentului</w:t>
            </w:r>
          </w:p>
          <w:p w14:paraId="13A58B61" w14:textId="4C892EA2" w:rsidR="00816D30" w:rsidRPr="00B34CE9" w:rsidRDefault="00BA5F1C" w:rsidP="000F149C">
            <w:pPr>
              <w:pStyle w:val="Table"/>
              <w:rPr>
                <w:lang w:val="ro-RO"/>
              </w:rPr>
            </w:pPr>
            <w:r w:rsidRPr="00B34CE9">
              <w:rPr>
                <w:lang w:val="ro-RO"/>
              </w:rPr>
              <w:t>silvic</w:t>
            </w:r>
          </w:p>
        </w:tc>
        <w:tc>
          <w:tcPr>
            <w:tcW w:w="1332" w:type="dxa"/>
            <w:vAlign w:val="center"/>
          </w:tcPr>
          <w:p w14:paraId="50E0C9A6" w14:textId="1ECAA38B" w:rsidR="00816D30" w:rsidRPr="00B34CE9" w:rsidRDefault="003E2486" w:rsidP="000F149C">
            <w:pPr>
              <w:pStyle w:val="Table"/>
              <w:rPr>
                <w:lang w:val="ro-RO"/>
              </w:rPr>
            </w:pPr>
            <w:r w:rsidRPr="00B34CE9">
              <w:rPr>
                <w:lang w:val="ro-RO"/>
              </w:rPr>
              <w:t>Toate u.a.-urile în care sunt prevăzute lucrări silvice.</w:t>
            </w:r>
          </w:p>
        </w:tc>
      </w:tr>
      <w:tr w:rsidR="00816D30" w:rsidRPr="00B34CE9" w14:paraId="4C149FFD" w14:textId="77777777" w:rsidTr="003E2486">
        <w:trPr>
          <w:trHeight w:val="399"/>
        </w:trPr>
        <w:tc>
          <w:tcPr>
            <w:tcW w:w="4477" w:type="dxa"/>
            <w:vAlign w:val="center"/>
          </w:tcPr>
          <w:p w14:paraId="6C1491D2" w14:textId="332AA362" w:rsidR="00816D30" w:rsidRPr="00B34CE9" w:rsidRDefault="00816D30" w:rsidP="000F149C">
            <w:pPr>
              <w:pStyle w:val="Table"/>
              <w:rPr>
                <w:lang w:val="ro-RO"/>
              </w:rPr>
            </w:pPr>
            <w:r w:rsidRPr="00B34CE9">
              <w:rPr>
                <w:lang w:val="ro-RO"/>
              </w:rPr>
              <w:t>MP7: Utilizarea drumurilor forestiere: vor utiliza drumurile de scos/apropiat existente. Amplasarea platformelor de colectare în zone accesibile mijloacelor auto pentru încărcare, situate cât mai aproape de drumul jude</w:t>
            </w:r>
            <w:r w:rsidR="00B34CE9" w:rsidRPr="00B34CE9">
              <w:rPr>
                <w:lang w:val="ro-RO"/>
              </w:rPr>
              <w:t>ț</w:t>
            </w:r>
            <w:r w:rsidRPr="00B34CE9">
              <w:rPr>
                <w:lang w:val="ro-RO"/>
              </w:rPr>
              <w:t>ean; alegerea de trasee ale căilor provizorii de scoatere a masei lemnoase care să parcurgă distan</w:t>
            </w:r>
            <w:r w:rsidR="00B34CE9" w:rsidRPr="00B34CE9">
              <w:rPr>
                <w:lang w:val="ro-RO"/>
              </w:rPr>
              <w:t>ț</w:t>
            </w:r>
            <w:r w:rsidRPr="00B34CE9">
              <w:rPr>
                <w:lang w:val="ro-RO"/>
              </w:rPr>
              <w:t xml:space="preserve">e cât se poate de scurte. În cazul în care sunt imperativ necesare drumuri de scos/apropiat noi, acestea vor fi realizate astfel încât să nu fie întrerupă conectivitatea habitatelor speciilor </w:t>
            </w:r>
            <w:r w:rsidR="00B34CE9" w:rsidRPr="00B34CE9">
              <w:rPr>
                <w:lang w:val="ro-RO"/>
              </w:rPr>
              <w:t>ș</w:t>
            </w:r>
            <w:r w:rsidRPr="00B34CE9">
              <w:rPr>
                <w:lang w:val="ro-RO"/>
              </w:rPr>
              <w:t>i să nu creeze praguri/bariere artificiale.</w:t>
            </w:r>
          </w:p>
        </w:tc>
        <w:tc>
          <w:tcPr>
            <w:tcW w:w="786" w:type="dxa"/>
            <w:vAlign w:val="center"/>
          </w:tcPr>
          <w:p w14:paraId="6C2B03FF" w14:textId="6654DB9B" w:rsidR="00816D30" w:rsidRPr="00B34CE9" w:rsidRDefault="00816D30" w:rsidP="000F149C">
            <w:pPr>
              <w:pStyle w:val="Table"/>
              <w:rPr>
                <w:lang w:val="ro-RO"/>
              </w:rPr>
            </w:pPr>
            <w:r w:rsidRPr="00B34CE9">
              <w:rPr>
                <w:lang w:val="ro-RO"/>
              </w:rPr>
              <w:t>E</w:t>
            </w:r>
          </w:p>
        </w:tc>
        <w:tc>
          <w:tcPr>
            <w:tcW w:w="2388" w:type="dxa"/>
            <w:vAlign w:val="center"/>
          </w:tcPr>
          <w:p w14:paraId="49453E41" w14:textId="188C4E28" w:rsidR="00816D30" w:rsidRPr="00B34CE9" w:rsidRDefault="00816D30" w:rsidP="000F149C">
            <w:pPr>
              <w:pStyle w:val="Table"/>
              <w:rPr>
                <w:lang w:val="ro-RO"/>
              </w:rPr>
            </w:pPr>
            <w:r w:rsidRPr="00B34CE9">
              <w:rPr>
                <w:lang w:val="ro-RO"/>
              </w:rPr>
              <w:t>Toate speciile de păsări din ROSPA0165 Piatra Craiului</w:t>
            </w:r>
          </w:p>
        </w:tc>
        <w:tc>
          <w:tcPr>
            <w:tcW w:w="1699" w:type="dxa"/>
            <w:vAlign w:val="center"/>
          </w:tcPr>
          <w:p w14:paraId="3E46F708" w14:textId="41DFCDBE" w:rsidR="00816D30" w:rsidRPr="00B34CE9" w:rsidRDefault="00816D30"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69A6DB5F" w14:textId="77777777" w:rsidR="00816D30" w:rsidRPr="00B34CE9" w:rsidRDefault="00816D30" w:rsidP="000F149C">
            <w:pPr>
              <w:pStyle w:val="Table"/>
              <w:rPr>
                <w:lang w:val="ro-RO"/>
              </w:rPr>
            </w:pPr>
          </w:p>
          <w:p w14:paraId="360585B6" w14:textId="7F262935" w:rsidR="00816D30" w:rsidRPr="00B34CE9" w:rsidRDefault="00816D30" w:rsidP="000F149C">
            <w:pPr>
              <w:pStyle w:val="Table"/>
              <w:rPr>
                <w:lang w:val="ro-RO"/>
              </w:rPr>
            </w:pPr>
            <w:r w:rsidRPr="00B34CE9">
              <w:rPr>
                <w:lang w:val="ro-RO"/>
              </w:rPr>
              <w:t>Tipar de distribu</w:t>
            </w:r>
            <w:r w:rsidR="00B34CE9" w:rsidRPr="00B34CE9">
              <w:rPr>
                <w:lang w:val="ro-RO"/>
              </w:rPr>
              <w:t>ț</w:t>
            </w:r>
            <w:r w:rsidRPr="00B34CE9">
              <w:rPr>
                <w:lang w:val="ro-RO"/>
              </w:rPr>
              <w:t>ie</w:t>
            </w:r>
          </w:p>
          <w:p w14:paraId="62A602D3" w14:textId="77777777" w:rsidR="00816D30" w:rsidRPr="00B34CE9" w:rsidRDefault="00816D30" w:rsidP="000F149C">
            <w:pPr>
              <w:pStyle w:val="Table"/>
              <w:rPr>
                <w:lang w:val="ro-RO"/>
              </w:rPr>
            </w:pPr>
          </w:p>
          <w:p w14:paraId="00721DC2" w14:textId="248D45E8" w:rsidR="00816D30" w:rsidRPr="00B34CE9" w:rsidRDefault="00816D30"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2080" w:type="dxa"/>
            <w:vAlign w:val="center"/>
          </w:tcPr>
          <w:p w14:paraId="34EC3C4C" w14:textId="4C097A75" w:rsidR="00816D30" w:rsidRPr="00B34CE9" w:rsidRDefault="00816D30" w:rsidP="000F149C">
            <w:pPr>
              <w:pStyle w:val="Table"/>
              <w:rPr>
                <w:lang w:val="ro-RO"/>
              </w:rPr>
            </w:pPr>
            <w:r w:rsidRPr="00B34CE9">
              <w:rPr>
                <w:lang w:val="ro-RO"/>
              </w:rPr>
              <w:t xml:space="preserve">Pierderea fizică de habitat, fragmentarea forestieră pe termen lung </w:t>
            </w:r>
            <w:r w:rsidR="00B34CE9" w:rsidRPr="00B34CE9">
              <w:rPr>
                <w:lang w:val="ro-RO"/>
              </w:rPr>
              <w:t>ș</w:t>
            </w:r>
            <w:r w:rsidRPr="00B34CE9">
              <w:rPr>
                <w:lang w:val="ro-RO"/>
              </w:rPr>
              <w:t>i perturbarea la nivel de peisaj.</w:t>
            </w:r>
          </w:p>
        </w:tc>
        <w:tc>
          <w:tcPr>
            <w:tcW w:w="1436" w:type="dxa"/>
            <w:vAlign w:val="center"/>
          </w:tcPr>
          <w:p w14:paraId="76C5BFAC" w14:textId="77777777" w:rsidR="00BA5F1C" w:rsidRPr="00B34CE9" w:rsidRDefault="00BA5F1C" w:rsidP="000F149C">
            <w:pPr>
              <w:pStyle w:val="Table"/>
              <w:rPr>
                <w:lang w:val="ro-RO"/>
              </w:rPr>
            </w:pPr>
            <w:r w:rsidRPr="00B34CE9">
              <w:rPr>
                <w:lang w:val="ro-RO"/>
              </w:rPr>
              <w:t>Perioada de</w:t>
            </w:r>
          </w:p>
          <w:p w14:paraId="1B572160" w14:textId="77777777" w:rsidR="00BA5F1C" w:rsidRPr="00B34CE9" w:rsidRDefault="00BA5F1C" w:rsidP="000F149C">
            <w:pPr>
              <w:pStyle w:val="Table"/>
              <w:rPr>
                <w:lang w:val="ro-RO"/>
              </w:rPr>
            </w:pPr>
            <w:r w:rsidRPr="00B34CE9">
              <w:rPr>
                <w:lang w:val="ro-RO"/>
              </w:rPr>
              <w:t>valabilitate a</w:t>
            </w:r>
          </w:p>
          <w:p w14:paraId="78A81C0A" w14:textId="77777777" w:rsidR="00BA5F1C" w:rsidRPr="00B34CE9" w:rsidRDefault="00BA5F1C" w:rsidP="000F149C">
            <w:pPr>
              <w:pStyle w:val="Table"/>
              <w:rPr>
                <w:lang w:val="ro-RO"/>
              </w:rPr>
            </w:pPr>
            <w:r w:rsidRPr="00B34CE9">
              <w:rPr>
                <w:lang w:val="ro-RO"/>
              </w:rPr>
              <w:t>amenajamentului</w:t>
            </w:r>
          </w:p>
          <w:p w14:paraId="65D1F884" w14:textId="6448A65D" w:rsidR="00816D30" w:rsidRPr="00B34CE9" w:rsidRDefault="00BA5F1C" w:rsidP="000F149C">
            <w:pPr>
              <w:pStyle w:val="Table"/>
              <w:rPr>
                <w:lang w:val="ro-RO"/>
              </w:rPr>
            </w:pPr>
            <w:r w:rsidRPr="00B34CE9">
              <w:rPr>
                <w:lang w:val="ro-RO"/>
              </w:rPr>
              <w:t>silvic</w:t>
            </w:r>
          </w:p>
        </w:tc>
        <w:tc>
          <w:tcPr>
            <w:tcW w:w="1332" w:type="dxa"/>
            <w:vAlign w:val="center"/>
          </w:tcPr>
          <w:p w14:paraId="4337BB2E" w14:textId="401C2CB9" w:rsidR="00816D30" w:rsidRPr="00B34CE9" w:rsidRDefault="003E2486" w:rsidP="000F149C">
            <w:pPr>
              <w:pStyle w:val="Table"/>
              <w:rPr>
                <w:lang w:val="ro-RO"/>
              </w:rPr>
            </w:pPr>
            <w:r w:rsidRPr="00B34CE9">
              <w:rPr>
                <w:lang w:val="ro-RO"/>
              </w:rPr>
              <w:t>Toate u.a.-urile în care sunt prevăzute lucrări silvice.</w:t>
            </w:r>
          </w:p>
        </w:tc>
      </w:tr>
      <w:tr w:rsidR="00816D30" w:rsidRPr="00B34CE9" w14:paraId="499E4927" w14:textId="77777777" w:rsidTr="003E2486">
        <w:trPr>
          <w:trHeight w:val="399"/>
        </w:trPr>
        <w:tc>
          <w:tcPr>
            <w:tcW w:w="4477" w:type="dxa"/>
            <w:vAlign w:val="center"/>
          </w:tcPr>
          <w:p w14:paraId="7A6E02FA" w14:textId="437C91C8" w:rsidR="00816D30" w:rsidRPr="00B34CE9" w:rsidRDefault="00B61180" w:rsidP="000F149C">
            <w:pPr>
              <w:pStyle w:val="Table"/>
              <w:rPr>
                <w:lang w:val="ro-RO"/>
              </w:rPr>
            </w:pPr>
            <w:r w:rsidRPr="00B34CE9">
              <w:rPr>
                <w:lang w:val="ro-RO"/>
              </w:rPr>
              <w:t>MP</w:t>
            </w:r>
            <w:r w:rsidR="00816D30" w:rsidRPr="00B34CE9">
              <w:rPr>
                <w:lang w:val="ro-RO"/>
              </w:rPr>
              <w:t>8. Managementul de</w:t>
            </w:r>
            <w:r w:rsidR="00B34CE9" w:rsidRPr="00B34CE9">
              <w:rPr>
                <w:lang w:val="ro-RO"/>
              </w:rPr>
              <w:t>ș</w:t>
            </w:r>
            <w:r w:rsidR="00816D30" w:rsidRPr="00B34CE9">
              <w:rPr>
                <w:lang w:val="ro-RO"/>
              </w:rPr>
              <w:t xml:space="preserve">eurilor tehnologice toxice </w:t>
            </w:r>
            <w:r w:rsidR="00B34CE9" w:rsidRPr="00B34CE9">
              <w:rPr>
                <w:lang w:val="ro-RO"/>
              </w:rPr>
              <w:t>ș</w:t>
            </w:r>
            <w:r w:rsidR="00816D30" w:rsidRPr="00B34CE9">
              <w:rPr>
                <w:lang w:val="ro-RO"/>
              </w:rPr>
              <w:t>i periculoase: interzicerea abandonării de</w:t>
            </w:r>
            <w:r w:rsidR="00B34CE9" w:rsidRPr="00B34CE9">
              <w:rPr>
                <w:lang w:val="ro-RO"/>
              </w:rPr>
              <w:t>ș</w:t>
            </w:r>
            <w:r w:rsidR="00816D30" w:rsidRPr="00B34CE9">
              <w:rPr>
                <w:lang w:val="ro-RO"/>
              </w:rPr>
              <w:t>eurilor de orice natură, pierderile accidentale de carburan</w:t>
            </w:r>
            <w:r w:rsidR="00B34CE9" w:rsidRPr="00B34CE9">
              <w:rPr>
                <w:lang w:val="ro-RO"/>
              </w:rPr>
              <w:t>ț</w:t>
            </w:r>
            <w:r w:rsidR="00816D30" w:rsidRPr="00B34CE9">
              <w:rPr>
                <w:lang w:val="ro-RO"/>
              </w:rPr>
              <w:t xml:space="preserve">i </w:t>
            </w:r>
            <w:r w:rsidR="00B34CE9" w:rsidRPr="00B34CE9">
              <w:rPr>
                <w:lang w:val="ro-RO"/>
              </w:rPr>
              <w:t>ș</w:t>
            </w:r>
            <w:r w:rsidR="00816D30" w:rsidRPr="00B34CE9">
              <w:rPr>
                <w:lang w:val="ro-RO"/>
              </w:rPr>
              <w:t>i/sau lubrifian</w:t>
            </w:r>
            <w:r w:rsidR="00B34CE9" w:rsidRPr="00B34CE9">
              <w:rPr>
                <w:lang w:val="ro-RO"/>
              </w:rPr>
              <w:t>ț</w:t>
            </w:r>
            <w:r w:rsidR="00816D30" w:rsidRPr="00B34CE9">
              <w:rPr>
                <w:lang w:val="ro-RO"/>
              </w:rPr>
              <w:t xml:space="preserve">i de la utilajele </w:t>
            </w:r>
            <w:r w:rsidR="00B34CE9" w:rsidRPr="00B34CE9">
              <w:rPr>
                <w:lang w:val="ro-RO"/>
              </w:rPr>
              <w:t>ș</w:t>
            </w:r>
            <w:r w:rsidR="00816D30" w:rsidRPr="00B34CE9">
              <w:rPr>
                <w:lang w:val="ro-RO"/>
              </w:rPr>
              <w:t xml:space="preserve">i/sau mijloacele auto care deservesc activitatea de exploatare forestieră vor fi îndepărtate imediat prin decopertare. Pământul infestat, rezultat în urma decopertării, va fi depozitat temporar pe </w:t>
            </w:r>
            <w:r w:rsidR="008714D5">
              <w:rPr>
                <w:lang w:val="ro-RO"/>
              </w:rPr>
              <w:t>suprafețe</w:t>
            </w:r>
            <w:r w:rsidR="00816D30" w:rsidRPr="00B34CE9">
              <w:rPr>
                <w:lang w:val="ro-RO"/>
              </w:rPr>
              <w:t xml:space="preserve"> impermeabile de unde va fi transportat în locuri specializate în decontaminare, iar spa</w:t>
            </w:r>
            <w:r w:rsidR="00B34CE9" w:rsidRPr="00B34CE9">
              <w:rPr>
                <w:lang w:val="ro-RO"/>
              </w:rPr>
              <w:t>ț</w:t>
            </w:r>
            <w:r w:rsidR="00816D30" w:rsidRPr="00B34CE9">
              <w:rPr>
                <w:lang w:val="ro-RO"/>
              </w:rPr>
              <w:t xml:space="preserve">iile pentru colectarea </w:t>
            </w:r>
            <w:r w:rsidR="00B34CE9" w:rsidRPr="00B34CE9">
              <w:rPr>
                <w:lang w:val="ro-RO"/>
              </w:rPr>
              <w:t>ș</w:t>
            </w:r>
            <w:r w:rsidR="00816D30" w:rsidRPr="00B34CE9">
              <w:rPr>
                <w:lang w:val="ro-RO"/>
              </w:rPr>
              <w:t>i stocarea temporară a de</w:t>
            </w:r>
            <w:r w:rsidR="00B34CE9" w:rsidRPr="00B34CE9">
              <w:rPr>
                <w:lang w:val="ro-RO"/>
              </w:rPr>
              <w:t>ș</w:t>
            </w:r>
            <w:r w:rsidR="00816D30" w:rsidRPr="00B34CE9">
              <w:rPr>
                <w:lang w:val="ro-RO"/>
              </w:rPr>
              <w:t>eurilor vor fi realizate în sistem impermeabil</w:t>
            </w:r>
          </w:p>
        </w:tc>
        <w:tc>
          <w:tcPr>
            <w:tcW w:w="786" w:type="dxa"/>
            <w:vAlign w:val="center"/>
          </w:tcPr>
          <w:p w14:paraId="69751A78" w14:textId="482BF885" w:rsidR="00816D30" w:rsidRPr="00B34CE9" w:rsidRDefault="00816D30" w:rsidP="000F149C">
            <w:pPr>
              <w:pStyle w:val="Table"/>
              <w:rPr>
                <w:lang w:val="ro-RO"/>
              </w:rPr>
            </w:pPr>
            <w:r w:rsidRPr="00B34CE9">
              <w:rPr>
                <w:lang w:val="ro-RO"/>
              </w:rPr>
              <w:t>R</w:t>
            </w:r>
          </w:p>
        </w:tc>
        <w:tc>
          <w:tcPr>
            <w:tcW w:w="2388" w:type="dxa"/>
            <w:vAlign w:val="center"/>
          </w:tcPr>
          <w:p w14:paraId="4C854BEE" w14:textId="50A462E1" w:rsidR="00816D30" w:rsidRPr="00B34CE9" w:rsidRDefault="00816D30" w:rsidP="000F149C">
            <w:pPr>
              <w:pStyle w:val="Table"/>
              <w:rPr>
                <w:lang w:val="ro-RO"/>
              </w:rPr>
            </w:pPr>
            <w:r w:rsidRPr="00B34CE9">
              <w:rPr>
                <w:lang w:val="ro-RO"/>
              </w:rPr>
              <w:t>Toate speciile de păsări din ROSPA0165 Piatra Craiului</w:t>
            </w:r>
          </w:p>
        </w:tc>
        <w:tc>
          <w:tcPr>
            <w:tcW w:w="1699" w:type="dxa"/>
            <w:vAlign w:val="center"/>
          </w:tcPr>
          <w:p w14:paraId="30BEB73D" w14:textId="3CDC1570" w:rsidR="00816D30" w:rsidRPr="00B34CE9" w:rsidRDefault="00816D30" w:rsidP="000F149C">
            <w:pPr>
              <w:pStyle w:val="Table"/>
              <w:rPr>
                <w:lang w:val="ro-RO"/>
              </w:rPr>
            </w:pPr>
            <w:r w:rsidRPr="00B34CE9">
              <w:rPr>
                <w:lang w:val="ro-RO"/>
              </w:rPr>
              <w:t>Suprafa</w:t>
            </w:r>
            <w:r w:rsidR="00B34CE9" w:rsidRPr="00B34CE9">
              <w:rPr>
                <w:lang w:val="ro-RO"/>
              </w:rPr>
              <w:t>ț</w:t>
            </w:r>
            <w:r w:rsidRPr="00B34CE9">
              <w:rPr>
                <w:lang w:val="ro-RO"/>
              </w:rPr>
              <w:t>a habitatului (calitatea acestuia)</w:t>
            </w:r>
          </w:p>
        </w:tc>
        <w:tc>
          <w:tcPr>
            <w:tcW w:w="2080" w:type="dxa"/>
            <w:vAlign w:val="center"/>
          </w:tcPr>
          <w:p w14:paraId="1F886778" w14:textId="75F5B8BC" w:rsidR="00816D30" w:rsidRPr="00B34CE9" w:rsidRDefault="00816D30"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acută a solului </w:t>
            </w:r>
            <w:r w:rsidR="00B34CE9" w:rsidRPr="00B34CE9">
              <w:rPr>
                <w:lang w:val="ro-RO"/>
              </w:rPr>
              <w:t>ș</w:t>
            </w:r>
            <w:r w:rsidRPr="00B34CE9">
              <w:rPr>
                <w:lang w:val="ro-RO"/>
              </w:rPr>
              <w:t>i a lan</w:t>
            </w:r>
            <w:r w:rsidR="00B34CE9" w:rsidRPr="00B34CE9">
              <w:rPr>
                <w:lang w:val="ro-RO"/>
              </w:rPr>
              <w:t>ț</w:t>
            </w:r>
            <w:r w:rsidRPr="00B34CE9">
              <w:rPr>
                <w:lang w:val="ro-RO"/>
              </w:rPr>
              <w:t>ului trofic local (ex: otrăvirea resurselor de hrană).</w:t>
            </w:r>
          </w:p>
        </w:tc>
        <w:tc>
          <w:tcPr>
            <w:tcW w:w="1436" w:type="dxa"/>
            <w:vAlign w:val="center"/>
          </w:tcPr>
          <w:p w14:paraId="7D269E79" w14:textId="77777777" w:rsidR="00BA5F1C" w:rsidRPr="00B34CE9" w:rsidRDefault="00BA5F1C" w:rsidP="000F149C">
            <w:pPr>
              <w:pStyle w:val="Table"/>
              <w:rPr>
                <w:lang w:val="ro-RO"/>
              </w:rPr>
            </w:pPr>
            <w:r w:rsidRPr="00B34CE9">
              <w:rPr>
                <w:lang w:val="ro-RO"/>
              </w:rPr>
              <w:t>Perioada de</w:t>
            </w:r>
          </w:p>
          <w:p w14:paraId="4D9A72BB" w14:textId="77777777" w:rsidR="00BA5F1C" w:rsidRPr="00B34CE9" w:rsidRDefault="00BA5F1C" w:rsidP="000F149C">
            <w:pPr>
              <w:pStyle w:val="Table"/>
              <w:rPr>
                <w:lang w:val="ro-RO"/>
              </w:rPr>
            </w:pPr>
            <w:r w:rsidRPr="00B34CE9">
              <w:rPr>
                <w:lang w:val="ro-RO"/>
              </w:rPr>
              <w:t>valabilitate a</w:t>
            </w:r>
          </w:p>
          <w:p w14:paraId="393043A1" w14:textId="77777777" w:rsidR="00BA5F1C" w:rsidRPr="00B34CE9" w:rsidRDefault="00BA5F1C" w:rsidP="000F149C">
            <w:pPr>
              <w:pStyle w:val="Table"/>
              <w:rPr>
                <w:lang w:val="ro-RO"/>
              </w:rPr>
            </w:pPr>
            <w:r w:rsidRPr="00B34CE9">
              <w:rPr>
                <w:lang w:val="ro-RO"/>
              </w:rPr>
              <w:t>amenajamentului</w:t>
            </w:r>
          </w:p>
          <w:p w14:paraId="4EF624EF" w14:textId="0B9F4D36" w:rsidR="00816D30" w:rsidRPr="00B34CE9" w:rsidRDefault="00BA5F1C" w:rsidP="000F149C">
            <w:pPr>
              <w:pStyle w:val="Table"/>
              <w:rPr>
                <w:lang w:val="ro-RO"/>
              </w:rPr>
            </w:pPr>
            <w:r w:rsidRPr="00B34CE9">
              <w:rPr>
                <w:lang w:val="ro-RO"/>
              </w:rPr>
              <w:t>silvic</w:t>
            </w:r>
          </w:p>
        </w:tc>
        <w:tc>
          <w:tcPr>
            <w:tcW w:w="1332" w:type="dxa"/>
            <w:vAlign w:val="center"/>
          </w:tcPr>
          <w:p w14:paraId="53F3C375" w14:textId="55191A94" w:rsidR="00816D30" w:rsidRPr="00B34CE9" w:rsidRDefault="003E2486" w:rsidP="000F149C">
            <w:pPr>
              <w:pStyle w:val="Table"/>
              <w:rPr>
                <w:lang w:val="ro-RO"/>
              </w:rPr>
            </w:pPr>
            <w:r w:rsidRPr="00B34CE9">
              <w:rPr>
                <w:lang w:val="ro-RO"/>
              </w:rPr>
              <w:t>Toate u.a.-urile în care sunt prevăzute lucrări silvice.</w:t>
            </w:r>
          </w:p>
        </w:tc>
      </w:tr>
      <w:tr w:rsidR="00816D30" w:rsidRPr="00B34CE9" w14:paraId="0403FDE0" w14:textId="77777777" w:rsidTr="003E2486">
        <w:trPr>
          <w:trHeight w:val="399"/>
        </w:trPr>
        <w:tc>
          <w:tcPr>
            <w:tcW w:w="4477" w:type="dxa"/>
            <w:vAlign w:val="center"/>
          </w:tcPr>
          <w:p w14:paraId="5AE94D37" w14:textId="72F1B9D4" w:rsidR="00816D30" w:rsidRPr="00B34CE9" w:rsidRDefault="00B61180" w:rsidP="000F149C">
            <w:pPr>
              <w:pStyle w:val="Table"/>
              <w:rPr>
                <w:lang w:val="ro-RO"/>
              </w:rPr>
            </w:pPr>
            <w:r w:rsidRPr="00B34CE9">
              <w:rPr>
                <w:lang w:val="ro-RO"/>
              </w:rPr>
              <w:t>MP</w:t>
            </w:r>
            <w:r w:rsidR="00816D30" w:rsidRPr="00B34CE9">
              <w:rPr>
                <w:lang w:val="ro-RO"/>
              </w:rPr>
              <w:t>9: Managementul de</w:t>
            </w:r>
            <w:r w:rsidR="00B34CE9" w:rsidRPr="00B34CE9">
              <w:rPr>
                <w:lang w:val="ro-RO"/>
              </w:rPr>
              <w:t>ș</w:t>
            </w:r>
            <w:r w:rsidR="00816D30" w:rsidRPr="00B34CE9">
              <w:rPr>
                <w:lang w:val="ro-RO"/>
              </w:rPr>
              <w:t>eurilor din exploatări forestiere: respectarea reglementărilor de mediu specifice pentru de</w:t>
            </w:r>
            <w:r w:rsidR="00B34CE9" w:rsidRPr="00B34CE9">
              <w:rPr>
                <w:lang w:val="ro-RO"/>
              </w:rPr>
              <w:t>ș</w:t>
            </w:r>
            <w:r w:rsidR="00816D30" w:rsidRPr="00B34CE9">
              <w:rPr>
                <w:lang w:val="ro-RO"/>
              </w:rPr>
              <w:t>eurile lemnoase, (depozitarea de</w:t>
            </w:r>
            <w:r w:rsidR="00B34CE9" w:rsidRPr="00B34CE9">
              <w:rPr>
                <w:lang w:val="ro-RO"/>
              </w:rPr>
              <w:t>ș</w:t>
            </w:r>
            <w:r w:rsidR="00816D30" w:rsidRPr="00B34CE9">
              <w:rPr>
                <w:lang w:val="ro-RO"/>
              </w:rPr>
              <w:t xml:space="preserve">eurilor lemnoase în mod selectiv, pe platforme provizorii, special amenajate în zone care să prevină posibile poluări ale solului (drumuri forestiere, platforme asfaltate situate limitrof </w:t>
            </w:r>
            <w:r w:rsidR="00B34CE9" w:rsidRPr="00B34CE9">
              <w:rPr>
                <w:lang w:val="ro-RO"/>
              </w:rPr>
              <w:t>ș</w:t>
            </w:r>
            <w:r w:rsidR="00816D30" w:rsidRPr="00B34CE9">
              <w:rPr>
                <w:lang w:val="ro-RO"/>
              </w:rPr>
              <w:t xml:space="preserve">oselelor existente în zonă, etc.) </w:t>
            </w:r>
            <w:r w:rsidR="00B34CE9" w:rsidRPr="00B34CE9">
              <w:rPr>
                <w:lang w:val="ro-RO"/>
              </w:rPr>
              <w:t>ș</w:t>
            </w:r>
            <w:r w:rsidR="00816D30" w:rsidRPr="00B34CE9">
              <w:rPr>
                <w:lang w:val="ro-RO"/>
              </w:rPr>
              <w:t xml:space="preserve">i </w:t>
            </w:r>
            <w:r w:rsidR="00B34CE9" w:rsidRPr="00B34CE9">
              <w:rPr>
                <w:lang w:val="ro-RO"/>
              </w:rPr>
              <w:t>ț</w:t>
            </w:r>
            <w:r w:rsidR="00816D30" w:rsidRPr="00B34CE9">
              <w:rPr>
                <w:lang w:val="ro-RO"/>
              </w:rPr>
              <w:t>inerea eviden</w:t>
            </w:r>
            <w:r w:rsidR="00B34CE9" w:rsidRPr="00B34CE9">
              <w:rPr>
                <w:lang w:val="ro-RO"/>
              </w:rPr>
              <w:t>ț</w:t>
            </w:r>
            <w:r w:rsidR="00816D30" w:rsidRPr="00B34CE9">
              <w:rPr>
                <w:lang w:val="ro-RO"/>
              </w:rPr>
              <w:t>ei cantită</w:t>
            </w:r>
            <w:r w:rsidR="00B34CE9" w:rsidRPr="00B34CE9">
              <w:rPr>
                <w:lang w:val="ro-RO"/>
              </w:rPr>
              <w:t>ț</w:t>
            </w:r>
            <w:r w:rsidR="00816D30" w:rsidRPr="00B34CE9">
              <w:rPr>
                <w:lang w:val="ro-RO"/>
              </w:rPr>
              <w:t>ilor de de</w:t>
            </w:r>
            <w:r w:rsidR="00B34CE9" w:rsidRPr="00B34CE9">
              <w:rPr>
                <w:lang w:val="ro-RO"/>
              </w:rPr>
              <w:t>ș</w:t>
            </w:r>
            <w:r w:rsidR="00816D30" w:rsidRPr="00B34CE9">
              <w:rPr>
                <w:lang w:val="ro-RO"/>
              </w:rPr>
              <w:t>euri lemnoase pe categorii, potrivit reglementărilor specifice în vigoare);</w:t>
            </w:r>
          </w:p>
        </w:tc>
        <w:tc>
          <w:tcPr>
            <w:tcW w:w="786" w:type="dxa"/>
            <w:vAlign w:val="center"/>
          </w:tcPr>
          <w:p w14:paraId="434428A6" w14:textId="7B44926F" w:rsidR="00816D30" w:rsidRPr="00B34CE9" w:rsidRDefault="00816D30" w:rsidP="000F149C">
            <w:pPr>
              <w:pStyle w:val="Table"/>
              <w:rPr>
                <w:lang w:val="ro-RO"/>
              </w:rPr>
            </w:pPr>
            <w:r w:rsidRPr="00B34CE9">
              <w:rPr>
                <w:lang w:val="ro-RO"/>
              </w:rPr>
              <w:t>R</w:t>
            </w:r>
          </w:p>
        </w:tc>
        <w:tc>
          <w:tcPr>
            <w:tcW w:w="2388" w:type="dxa"/>
            <w:vAlign w:val="center"/>
          </w:tcPr>
          <w:p w14:paraId="28D830D6" w14:textId="75DB9F2D" w:rsidR="00816D30" w:rsidRPr="00B34CE9" w:rsidRDefault="00816D30" w:rsidP="000F149C">
            <w:pPr>
              <w:pStyle w:val="Table"/>
              <w:rPr>
                <w:lang w:val="ro-RO"/>
              </w:rPr>
            </w:pPr>
            <w:r w:rsidRPr="00B34CE9">
              <w:rPr>
                <w:lang w:val="ro-RO"/>
              </w:rPr>
              <w:t>Toate speciile de păsări din ROSPA0165 Piatra Craiului</w:t>
            </w:r>
          </w:p>
        </w:tc>
        <w:tc>
          <w:tcPr>
            <w:tcW w:w="1699" w:type="dxa"/>
            <w:vAlign w:val="center"/>
          </w:tcPr>
          <w:p w14:paraId="2ED5BBAA" w14:textId="39CEC226" w:rsidR="00816D30" w:rsidRPr="00B34CE9" w:rsidRDefault="00816D30" w:rsidP="000F149C">
            <w:pPr>
              <w:pStyle w:val="Table"/>
              <w:rPr>
                <w:lang w:val="ro-RO"/>
              </w:rPr>
            </w:pPr>
            <w:r w:rsidRPr="00B34CE9">
              <w:rPr>
                <w:lang w:val="ro-RO"/>
              </w:rPr>
              <w:t>Suprafa</w:t>
            </w:r>
            <w:r w:rsidR="00B34CE9" w:rsidRPr="00B34CE9">
              <w:rPr>
                <w:lang w:val="ro-RO"/>
              </w:rPr>
              <w:t>ț</w:t>
            </w:r>
            <w:r w:rsidRPr="00B34CE9">
              <w:rPr>
                <w:lang w:val="ro-RO"/>
              </w:rPr>
              <w:t>a habitatului (func</w:t>
            </w:r>
            <w:r w:rsidR="00B34CE9" w:rsidRPr="00B34CE9">
              <w:rPr>
                <w:lang w:val="ro-RO"/>
              </w:rPr>
              <w:t>ț</w:t>
            </w:r>
            <w:r w:rsidRPr="00B34CE9">
              <w:rPr>
                <w:lang w:val="ro-RO"/>
              </w:rPr>
              <w:t>ionalitate)</w:t>
            </w:r>
          </w:p>
          <w:p w14:paraId="0217EAD9" w14:textId="77777777" w:rsidR="00816D30" w:rsidRPr="00B34CE9" w:rsidRDefault="00816D30" w:rsidP="000F149C">
            <w:pPr>
              <w:pStyle w:val="Table"/>
              <w:rPr>
                <w:lang w:val="ro-RO"/>
              </w:rPr>
            </w:pPr>
          </w:p>
          <w:p w14:paraId="08D654FE" w14:textId="3507AA2A" w:rsidR="00816D30" w:rsidRPr="00B34CE9" w:rsidRDefault="00816D30" w:rsidP="000F149C">
            <w:pPr>
              <w:pStyle w:val="Table"/>
              <w:rPr>
                <w:lang w:val="ro-RO"/>
              </w:rPr>
            </w:pPr>
          </w:p>
        </w:tc>
        <w:tc>
          <w:tcPr>
            <w:tcW w:w="2080" w:type="dxa"/>
            <w:vAlign w:val="center"/>
          </w:tcPr>
          <w:p w14:paraId="2187402F" w14:textId="584172C4" w:rsidR="00816D30" w:rsidRPr="00B34CE9" w:rsidRDefault="00816D30"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degradarea solului </w:t>
            </w:r>
            <w:r w:rsidR="00B34CE9" w:rsidRPr="00B34CE9">
              <w:rPr>
                <w:lang w:val="ro-RO"/>
              </w:rPr>
              <w:t>ș</w:t>
            </w:r>
            <w:r w:rsidRPr="00B34CE9">
              <w:rPr>
                <w:lang w:val="ro-RO"/>
              </w:rPr>
              <w:t>i modificarea microclimatului forestier din cauza depozitării necontrolate</w:t>
            </w:r>
          </w:p>
        </w:tc>
        <w:tc>
          <w:tcPr>
            <w:tcW w:w="1436" w:type="dxa"/>
            <w:vAlign w:val="center"/>
          </w:tcPr>
          <w:p w14:paraId="03012D23" w14:textId="77777777" w:rsidR="00BA5F1C" w:rsidRPr="00B34CE9" w:rsidRDefault="00BA5F1C" w:rsidP="000F149C">
            <w:pPr>
              <w:pStyle w:val="Table"/>
              <w:rPr>
                <w:lang w:val="ro-RO"/>
              </w:rPr>
            </w:pPr>
            <w:r w:rsidRPr="00B34CE9">
              <w:rPr>
                <w:lang w:val="ro-RO"/>
              </w:rPr>
              <w:t>Perioada de</w:t>
            </w:r>
          </w:p>
          <w:p w14:paraId="5F2D5B13" w14:textId="77777777" w:rsidR="00BA5F1C" w:rsidRPr="00B34CE9" w:rsidRDefault="00BA5F1C" w:rsidP="000F149C">
            <w:pPr>
              <w:pStyle w:val="Table"/>
              <w:rPr>
                <w:lang w:val="ro-RO"/>
              </w:rPr>
            </w:pPr>
            <w:r w:rsidRPr="00B34CE9">
              <w:rPr>
                <w:lang w:val="ro-RO"/>
              </w:rPr>
              <w:t>valabilitate a</w:t>
            </w:r>
          </w:p>
          <w:p w14:paraId="6A0BCD0E" w14:textId="77777777" w:rsidR="00BA5F1C" w:rsidRPr="00B34CE9" w:rsidRDefault="00BA5F1C" w:rsidP="000F149C">
            <w:pPr>
              <w:pStyle w:val="Table"/>
              <w:rPr>
                <w:lang w:val="ro-RO"/>
              </w:rPr>
            </w:pPr>
            <w:r w:rsidRPr="00B34CE9">
              <w:rPr>
                <w:lang w:val="ro-RO"/>
              </w:rPr>
              <w:t>amenajamentului</w:t>
            </w:r>
          </w:p>
          <w:p w14:paraId="5CB60F7B" w14:textId="61C68B2B" w:rsidR="00816D30" w:rsidRPr="00B34CE9" w:rsidRDefault="00BA5F1C" w:rsidP="000F149C">
            <w:pPr>
              <w:pStyle w:val="Table"/>
              <w:rPr>
                <w:lang w:val="ro-RO"/>
              </w:rPr>
            </w:pPr>
            <w:r w:rsidRPr="00B34CE9">
              <w:rPr>
                <w:lang w:val="ro-RO"/>
              </w:rPr>
              <w:t>silvic</w:t>
            </w:r>
          </w:p>
        </w:tc>
        <w:tc>
          <w:tcPr>
            <w:tcW w:w="1332" w:type="dxa"/>
            <w:vAlign w:val="center"/>
          </w:tcPr>
          <w:p w14:paraId="4F7CDBAB" w14:textId="33064057" w:rsidR="00816D30" w:rsidRPr="00B34CE9" w:rsidRDefault="003E2486" w:rsidP="000F149C">
            <w:pPr>
              <w:pStyle w:val="Table"/>
              <w:rPr>
                <w:lang w:val="ro-RO"/>
              </w:rPr>
            </w:pPr>
            <w:r w:rsidRPr="00B34CE9">
              <w:rPr>
                <w:lang w:val="ro-RO"/>
              </w:rPr>
              <w:t>Toate u.a.-urile în care sunt prevăzute lucrări silvice.</w:t>
            </w:r>
          </w:p>
        </w:tc>
      </w:tr>
      <w:tr w:rsidR="00B437F5" w:rsidRPr="00B34CE9" w14:paraId="2B91B28D" w14:textId="77777777" w:rsidTr="003E2486">
        <w:trPr>
          <w:trHeight w:val="399"/>
        </w:trPr>
        <w:tc>
          <w:tcPr>
            <w:tcW w:w="4477" w:type="dxa"/>
            <w:vAlign w:val="center"/>
          </w:tcPr>
          <w:p w14:paraId="237A512E" w14:textId="1E05872F" w:rsidR="00B437F5" w:rsidRPr="00B34CE9" w:rsidRDefault="00B61180" w:rsidP="000F149C">
            <w:pPr>
              <w:pStyle w:val="Table"/>
              <w:rPr>
                <w:lang w:val="ro-RO"/>
              </w:rPr>
            </w:pPr>
            <w:r w:rsidRPr="00B34CE9">
              <w:rPr>
                <w:lang w:val="ro-RO"/>
              </w:rPr>
              <w:t>MP</w:t>
            </w:r>
            <w:r w:rsidR="00B437F5" w:rsidRPr="00B34CE9">
              <w:rPr>
                <w:lang w:val="ro-RO"/>
              </w:rPr>
              <w:t>10: Managem</w:t>
            </w:r>
            <w:r w:rsidR="00AE06B9" w:rsidRPr="00B34CE9">
              <w:rPr>
                <w:lang w:val="ro-RO"/>
              </w:rPr>
              <w:t>entul de</w:t>
            </w:r>
            <w:r w:rsidR="00B34CE9" w:rsidRPr="00B34CE9">
              <w:rPr>
                <w:lang w:val="ro-RO"/>
              </w:rPr>
              <w:t>ș</w:t>
            </w:r>
            <w:r w:rsidR="00AE06B9" w:rsidRPr="00B34CE9">
              <w:rPr>
                <w:lang w:val="ro-RO"/>
              </w:rPr>
              <w:t>eurilor menajere: se</w:t>
            </w:r>
            <w:r w:rsidR="00B437F5" w:rsidRPr="00B34CE9">
              <w:rPr>
                <w:lang w:val="ro-RO"/>
              </w:rPr>
              <w:t xml:space="preserve"> interzice abandonarea sau depozitarea necontrolată a acestora, se va realiza colectarea selectivă, valorificarea </w:t>
            </w:r>
            <w:r w:rsidR="00B34CE9" w:rsidRPr="00B34CE9">
              <w:rPr>
                <w:lang w:val="ro-RO"/>
              </w:rPr>
              <w:t>ș</w:t>
            </w:r>
            <w:r w:rsidR="00B437F5" w:rsidRPr="00B34CE9">
              <w:rPr>
                <w:lang w:val="ro-RO"/>
              </w:rPr>
              <w:t>i eliminarea periodică a de</w:t>
            </w:r>
            <w:r w:rsidR="00B34CE9" w:rsidRPr="00B34CE9">
              <w:rPr>
                <w:lang w:val="ro-RO"/>
              </w:rPr>
              <w:t>ș</w:t>
            </w:r>
            <w:r w:rsidR="00B437F5" w:rsidRPr="00B34CE9">
              <w:rPr>
                <w:lang w:val="ro-RO"/>
              </w:rPr>
              <w:t>eurilor în scopul evitării atragerii animalelor, îmbolnăvirii sau accidentării acestora;</w:t>
            </w:r>
          </w:p>
        </w:tc>
        <w:tc>
          <w:tcPr>
            <w:tcW w:w="786" w:type="dxa"/>
            <w:vAlign w:val="center"/>
          </w:tcPr>
          <w:p w14:paraId="268914F6" w14:textId="45C3659B" w:rsidR="00B437F5" w:rsidRPr="00B34CE9" w:rsidRDefault="00B437F5" w:rsidP="000F149C">
            <w:pPr>
              <w:pStyle w:val="Table"/>
              <w:rPr>
                <w:lang w:val="ro-RO"/>
              </w:rPr>
            </w:pPr>
            <w:r w:rsidRPr="00B34CE9">
              <w:rPr>
                <w:lang w:val="ro-RO"/>
              </w:rPr>
              <w:t>P</w:t>
            </w:r>
          </w:p>
        </w:tc>
        <w:tc>
          <w:tcPr>
            <w:tcW w:w="2388" w:type="dxa"/>
            <w:vAlign w:val="center"/>
          </w:tcPr>
          <w:p w14:paraId="73F5E8E2" w14:textId="3346390E" w:rsidR="00B437F5" w:rsidRPr="00B34CE9" w:rsidRDefault="00B437F5" w:rsidP="000F149C">
            <w:pPr>
              <w:pStyle w:val="Table"/>
              <w:rPr>
                <w:lang w:val="ro-RO"/>
              </w:rPr>
            </w:pPr>
            <w:r w:rsidRPr="00B34CE9">
              <w:rPr>
                <w:lang w:val="ro-RO"/>
              </w:rPr>
              <w:t>Toate speciile de păsări din ROSPA0165 Piatra Craiului</w:t>
            </w:r>
          </w:p>
        </w:tc>
        <w:tc>
          <w:tcPr>
            <w:tcW w:w="1699" w:type="dxa"/>
            <w:vAlign w:val="center"/>
          </w:tcPr>
          <w:p w14:paraId="3BF4218C" w14:textId="17FF43E6" w:rsidR="00B437F5" w:rsidRPr="00B34CE9" w:rsidRDefault="00B437F5" w:rsidP="000F149C">
            <w:pPr>
              <w:pStyle w:val="Table"/>
              <w:rPr>
                <w:lang w:val="ro-RO"/>
              </w:rPr>
            </w:pPr>
            <w:r w:rsidRPr="00B34CE9">
              <w:rPr>
                <w:lang w:val="ro-RO"/>
              </w:rPr>
              <w:t>Suprafa</w:t>
            </w:r>
            <w:r w:rsidR="00B34CE9" w:rsidRPr="00B34CE9">
              <w:rPr>
                <w:lang w:val="ro-RO"/>
              </w:rPr>
              <w:t>ț</w:t>
            </w:r>
            <w:r w:rsidRPr="00B34CE9">
              <w:rPr>
                <w:lang w:val="ro-RO"/>
              </w:rPr>
              <w:t>a habitatului (calitatea acestuia)</w:t>
            </w:r>
          </w:p>
        </w:tc>
        <w:tc>
          <w:tcPr>
            <w:tcW w:w="2080" w:type="dxa"/>
            <w:vAlign w:val="center"/>
          </w:tcPr>
          <w:p w14:paraId="1FB7C842" w14:textId="42D6D19D" w:rsidR="00B437F5" w:rsidRPr="00B34CE9" w:rsidRDefault="00B437F5"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solului </w:t>
            </w:r>
            <w:r w:rsidR="00B34CE9" w:rsidRPr="00B34CE9">
              <w:rPr>
                <w:lang w:val="ro-RO"/>
              </w:rPr>
              <w:t>ș</w:t>
            </w:r>
            <w:r w:rsidRPr="00B34CE9">
              <w:rPr>
                <w:lang w:val="ro-RO"/>
              </w:rPr>
              <w:t>i a lan</w:t>
            </w:r>
            <w:r w:rsidR="00B34CE9" w:rsidRPr="00B34CE9">
              <w:rPr>
                <w:lang w:val="ro-RO"/>
              </w:rPr>
              <w:t>ț</w:t>
            </w:r>
            <w:r w:rsidRPr="00B34CE9">
              <w:rPr>
                <w:lang w:val="ro-RO"/>
              </w:rPr>
              <w:t>ului trofic local</w:t>
            </w:r>
          </w:p>
        </w:tc>
        <w:tc>
          <w:tcPr>
            <w:tcW w:w="1436" w:type="dxa"/>
            <w:vAlign w:val="center"/>
          </w:tcPr>
          <w:p w14:paraId="2ED17D70" w14:textId="77777777" w:rsidR="00BA5F1C" w:rsidRPr="00B34CE9" w:rsidRDefault="00BA5F1C" w:rsidP="000F149C">
            <w:pPr>
              <w:pStyle w:val="Table"/>
              <w:rPr>
                <w:lang w:val="ro-RO"/>
              </w:rPr>
            </w:pPr>
            <w:r w:rsidRPr="00B34CE9">
              <w:rPr>
                <w:lang w:val="ro-RO"/>
              </w:rPr>
              <w:t>Perioada de</w:t>
            </w:r>
          </w:p>
          <w:p w14:paraId="35C5FD71" w14:textId="77777777" w:rsidR="00BA5F1C" w:rsidRPr="00B34CE9" w:rsidRDefault="00BA5F1C" w:rsidP="000F149C">
            <w:pPr>
              <w:pStyle w:val="Table"/>
              <w:rPr>
                <w:lang w:val="ro-RO"/>
              </w:rPr>
            </w:pPr>
            <w:r w:rsidRPr="00B34CE9">
              <w:rPr>
                <w:lang w:val="ro-RO"/>
              </w:rPr>
              <w:t>valabilitate a</w:t>
            </w:r>
          </w:p>
          <w:p w14:paraId="0798A408" w14:textId="77777777" w:rsidR="00BA5F1C" w:rsidRPr="00B34CE9" w:rsidRDefault="00BA5F1C" w:rsidP="000F149C">
            <w:pPr>
              <w:pStyle w:val="Table"/>
              <w:rPr>
                <w:lang w:val="ro-RO"/>
              </w:rPr>
            </w:pPr>
            <w:r w:rsidRPr="00B34CE9">
              <w:rPr>
                <w:lang w:val="ro-RO"/>
              </w:rPr>
              <w:t>amenajamentului</w:t>
            </w:r>
          </w:p>
          <w:p w14:paraId="688A61FE" w14:textId="05D9816E" w:rsidR="00B437F5" w:rsidRPr="00B34CE9" w:rsidRDefault="00BA5F1C" w:rsidP="000F149C">
            <w:pPr>
              <w:pStyle w:val="Table"/>
              <w:rPr>
                <w:lang w:val="ro-RO"/>
              </w:rPr>
            </w:pPr>
            <w:r w:rsidRPr="00B34CE9">
              <w:rPr>
                <w:lang w:val="ro-RO"/>
              </w:rPr>
              <w:t>silvic</w:t>
            </w:r>
          </w:p>
        </w:tc>
        <w:tc>
          <w:tcPr>
            <w:tcW w:w="1332" w:type="dxa"/>
            <w:vAlign w:val="center"/>
          </w:tcPr>
          <w:p w14:paraId="1FDE3B32" w14:textId="65DED0DD" w:rsidR="00B437F5" w:rsidRPr="00B34CE9" w:rsidRDefault="003E2486" w:rsidP="000F149C">
            <w:pPr>
              <w:pStyle w:val="Table"/>
              <w:rPr>
                <w:lang w:val="ro-RO"/>
              </w:rPr>
            </w:pPr>
            <w:r w:rsidRPr="00B34CE9">
              <w:rPr>
                <w:lang w:val="ro-RO"/>
              </w:rPr>
              <w:t>Toate u.a.-urile în care sunt prevăzute lucrări silvice.</w:t>
            </w:r>
          </w:p>
        </w:tc>
      </w:tr>
      <w:tr w:rsidR="00816D30" w:rsidRPr="00B34CE9" w14:paraId="73AFC9EF" w14:textId="77777777" w:rsidTr="003E2486">
        <w:trPr>
          <w:trHeight w:val="399"/>
        </w:trPr>
        <w:tc>
          <w:tcPr>
            <w:tcW w:w="4477" w:type="dxa"/>
            <w:vAlign w:val="center"/>
          </w:tcPr>
          <w:p w14:paraId="159D2FAA" w14:textId="04E074DA" w:rsidR="00816D30" w:rsidRPr="00B34CE9" w:rsidRDefault="00B437F5" w:rsidP="000F149C">
            <w:pPr>
              <w:pStyle w:val="Table"/>
              <w:rPr>
                <w:lang w:val="ro-RO"/>
              </w:rPr>
            </w:pPr>
            <w:r w:rsidRPr="00B34CE9">
              <w:rPr>
                <w:lang w:val="ro-RO"/>
              </w:rPr>
              <w:t>MP11</w:t>
            </w:r>
            <w:r w:rsidR="00816D30" w:rsidRPr="00B34CE9">
              <w:rPr>
                <w:lang w:val="ro-RO"/>
              </w:rPr>
              <w:t>: Între</w:t>
            </w:r>
            <w:r w:rsidR="00B34CE9" w:rsidRPr="00B34CE9">
              <w:rPr>
                <w:lang w:val="ro-RO"/>
              </w:rPr>
              <w:t>ț</w:t>
            </w:r>
            <w:r w:rsidR="00816D30" w:rsidRPr="00B34CE9">
              <w:rPr>
                <w:lang w:val="ro-RO"/>
              </w:rPr>
              <w:t xml:space="preserve">inerea corespunzătoare a utilajelor: toate utilajele folosite la efectuarea lucrărilor silvice vor fi echipate corespunzător </w:t>
            </w:r>
            <w:r w:rsidR="00B34CE9" w:rsidRPr="00B34CE9">
              <w:rPr>
                <w:lang w:val="ro-RO"/>
              </w:rPr>
              <w:t>ș</w:t>
            </w:r>
            <w:r w:rsidR="00816D30" w:rsidRPr="00B34CE9">
              <w:rPr>
                <w:lang w:val="ro-RO"/>
              </w:rPr>
              <w:t xml:space="preserve">i vor fi avea reviziile </w:t>
            </w:r>
            <w:r w:rsidR="00B34CE9" w:rsidRPr="00B34CE9">
              <w:rPr>
                <w:lang w:val="ro-RO"/>
              </w:rPr>
              <w:t>ș</w:t>
            </w:r>
            <w:r w:rsidR="00816D30" w:rsidRPr="00B34CE9">
              <w:rPr>
                <w:lang w:val="ro-RO"/>
              </w:rPr>
              <w:t>i repara</w:t>
            </w:r>
            <w:r w:rsidR="00B34CE9" w:rsidRPr="00B34CE9">
              <w:rPr>
                <w:lang w:val="ro-RO"/>
              </w:rPr>
              <w:t>ț</w:t>
            </w:r>
            <w:r w:rsidR="00816D30" w:rsidRPr="00B34CE9">
              <w:rPr>
                <w:lang w:val="ro-RO"/>
              </w:rPr>
              <w:t>iile efectuate la timp astfel încât să nu se producă scurgeri de uleiuri/combustibil în apă sau în sol, să respecte normele de poluare actuale iar zgomotul produs să fie minim posibil</w:t>
            </w:r>
          </w:p>
        </w:tc>
        <w:tc>
          <w:tcPr>
            <w:tcW w:w="786" w:type="dxa"/>
            <w:vAlign w:val="center"/>
          </w:tcPr>
          <w:p w14:paraId="4A3A3E36" w14:textId="3FB1D0F8" w:rsidR="00816D30" w:rsidRPr="00B34CE9" w:rsidRDefault="00816D30" w:rsidP="000F149C">
            <w:pPr>
              <w:pStyle w:val="Table"/>
              <w:rPr>
                <w:lang w:val="ro-RO"/>
              </w:rPr>
            </w:pPr>
            <w:r w:rsidRPr="00B34CE9">
              <w:rPr>
                <w:lang w:val="ro-RO"/>
              </w:rPr>
              <w:t>R</w:t>
            </w:r>
          </w:p>
        </w:tc>
        <w:tc>
          <w:tcPr>
            <w:tcW w:w="2388" w:type="dxa"/>
            <w:vAlign w:val="center"/>
          </w:tcPr>
          <w:p w14:paraId="377172F6" w14:textId="6AB48263" w:rsidR="00816D30" w:rsidRPr="00B34CE9" w:rsidRDefault="00816D30" w:rsidP="000F149C">
            <w:pPr>
              <w:pStyle w:val="Table"/>
              <w:rPr>
                <w:lang w:val="ro-RO"/>
              </w:rPr>
            </w:pPr>
            <w:r w:rsidRPr="00B34CE9">
              <w:rPr>
                <w:lang w:val="ro-RO"/>
              </w:rPr>
              <w:t>Toate speciile de păsări din ROSPA0165 Piatra Craiului</w:t>
            </w:r>
          </w:p>
        </w:tc>
        <w:tc>
          <w:tcPr>
            <w:tcW w:w="1699" w:type="dxa"/>
            <w:vAlign w:val="center"/>
          </w:tcPr>
          <w:p w14:paraId="16541CF0" w14:textId="5DE26B39" w:rsidR="00816D30" w:rsidRPr="00B34CE9" w:rsidRDefault="00816D30" w:rsidP="000F149C">
            <w:pPr>
              <w:pStyle w:val="Table"/>
              <w:rPr>
                <w:lang w:val="ro-RO"/>
              </w:rPr>
            </w:pPr>
            <w:r w:rsidRPr="00B34CE9">
              <w:rPr>
                <w:lang w:val="ro-RO"/>
              </w:rPr>
              <w:t>Mărimea popula</w:t>
            </w:r>
            <w:r w:rsidR="00B34CE9" w:rsidRPr="00B34CE9">
              <w:rPr>
                <w:lang w:val="ro-RO"/>
              </w:rPr>
              <w:t>ț</w:t>
            </w:r>
            <w:r w:rsidRPr="00B34CE9">
              <w:rPr>
                <w:lang w:val="ro-RO"/>
              </w:rPr>
              <w:t>iei (prin succes reproductiv)</w:t>
            </w:r>
          </w:p>
        </w:tc>
        <w:tc>
          <w:tcPr>
            <w:tcW w:w="2080" w:type="dxa"/>
          </w:tcPr>
          <w:p w14:paraId="33E6E74C" w14:textId="4A5E2A36" w:rsidR="00816D30" w:rsidRPr="00B34CE9" w:rsidRDefault="00816D30"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fonică cronică </w:t>
            </w:r>
            <w:r w:rsidR="00B34CE9" w:rsidRPr="00B34CE9">
              <w:rPr>
                <w:lang w:val="ro-RO"/>
              </w:rPr>
              <w:t>ș</w:t>
            </w:r>
            <w:r w:rsidRPr="00B34CE9">
              <w:rPr>
                <w:lang w:val="ro-RO"/>
              </w:rPr>
              <w:t>i stresul indus asupra păsărilor din vecinătatea parchetului.</w:t>
            </w:r>
          </w:p>
        </w:tc>
        <w:tc>
          <w:tcPr>
            <w:tcW w:w="1436" w:type="dxa"/>
            <w:vAlign w:val="center"/>
          </w:tcPr>
          <w:p w14:paraId="59BB6F8F" w14:textId="77777777" w:rsidR="00BA5F1C" w:rsidRPr="00B34CE9" w:rsidRDefault="00BA5F1C" w:rsidP="000F149C">
            <w:pPr>
              <w:pStyle w:val="Table"/>
              <w:rPr>
                <w:lang w:val="ro-RO"/>
              </w:rPr>
            </w:pPr>
            <w:r w:rsidRPr="00B34CE9">
              <w:rPr>
                <w:lang w:val="ro-RO"/>
              </w:rPr>
              <w:t>Perioada de</w:t>
            </w:r>
          </w:p>
          <w:p w14:paraId="06B3A163" w14:textId="77777777" w:rsidR="00BA5F1C" w:rsidRPr="00B34CE9" w:rsidRDefault="00BA5F1C" w:rsidP="000F149C">
            <w:pPr>
              <w:pStyle w:val="Table"/>
              <w:rPr>
                <w:lang w:val="ro-RO"/>
              </w:rPr>
            </w:pPr>
            <w:r w:rsidRPr="00B34CE9">
              <w:rPr>
                <w:lang w:val="ro-RO"/>
              </w:rPr>
              <w:t>valabilitate a</w:t>
            </w:r>
          </w:p>
          <w:p w14:paraId="344314AE" w14:textId="77777777" w:rsidR="00BA5F1C" w:rsidRPr="00B34CE9" w:rsidRDefault="00BA5F1C" w:rsidP="000F149C">
            <w:pPr>
              <w:pStyle w:val="Table"/>
              <w:rPr>
                <w:lang w:val="ro-RO"/>
              </w:rPr>
            </w:pPr>
            <w:r w:rsidRPr="00B34CE9">
              <w:rPr>
                <w:lang w:val="ro-RO"/>
              </w:rPr>
              <w:t>amenajamentului</w:t>
            </w:r>
          </w:p>
          <w:p w14:paraId="3C442CB8" w14:textId="0C7D1627" w:rsidR="00816D30" w:rsidRPr="00B34CE9" w:rsidRDefault="00BA5F1C" w:rsidP="000F149C">
            <w:pPr>
              <w:pStyle w:val="Table"/>
              <w:rPr>
                <w:lang w:val="ro-RO"/>
              </w:rPr>
            </w:pPr>
            <w:r w:rsidRPr="00B34CE9">
              <w:rPr>
                <w:lang w:val="ro-RO"/>
              </w:rPr>
              <w:t>silvic</w:t>
            </w:r>
          </w:p>
        </w:tc>
        <w:tc>
          <w:tcPr>
            <w:tcW w:w="1332" w:type="dxa"/>
            <w:vAlign w:val="center"/>
          </w:tcPr>
          <w:p w14:paraId="1E746E14" w14:textId="3C01A9DB" w:rsidR="00816D30" w:rsidRPr="00B34CE9" w:rsidRDefault="003E2486" w:rsidP="000F149C">
            <w:pPr>
              <w:pStyle w:val="Table"/>
              <w:rPr>
                <w:lang w:val="ro-RO"/>
              </w:rPr>
            </w:pPr>
            <w:r w:rsidRPr="00B34CE9">
              <w:rPr>
                <w:lang w:val="ro-RO"/>
              </w:rPr>
              <w:t>Toate u.a.-urile în care sunt prevăzute lucrări silvice.</w:t>
            </w:r>
          </w:p>
        </w:tc>
      </w:tr>
      <w:tr w:rsidR="003E2486" w:rsidRPr="00B34CE9" w14:paraId="62D4C43B" w14:textId="77777777" w:rsidTr="00F30D4C">
        <w:trPr>
          <w:trHeight w:val="942"/>
        </w:trPr>
        <w:tc>
          <w:tcPr>
            <w:tcW w:w="4477" w:type="dxa"/>
            <w:vAlign w:val="center"/>
          </w:tcPr>
          <w:p w14:paraId="21BC970A" w14:textId="4C42E33F" w:rsidR="003E2486" w:rsidRPr="00B34CE9" w:rsidRDefault="003E2486" w:rsidP="000F149C">
            <w:pPr>
              <w:pStyle w:val="Table"/>
              <w:rPr>
                <w:lang w:val="ro-RO"/>
              </w:rPr>
            </w:pPr>
            <w:r w:rsidRPr="00B34CE9">
              <w:rPr>
                <w:lang w:val="ro-RO"/>
              </w:rPr>
              <w:t>MP12: Interzicerea aplicării tratamentelor chimice, cu excep</w:t>
            </w:r>
            <w:r w:rsidR="00B34CE9" w:rsidRPr="00B34CE9">
              <w:rPr>
                <w:lang w:val="ro-RO"/>
              </w:rPr>
              <w:t>ț</w:t>
            </w:r>
            <w:r w:rsidRPr="00B34CE9">
              <w:rPr>
                <w:lang w:val="ro-RO"/>
              </w:rPr>
              <w:t>ia cazurilor dovedite de grada</w:t>
            </w:r>
            <w:r w:rsidR="00B34CE9" w:rsidRPr="00B34CE9">
              <w:rPr>
                <w:lang w:val="ro-RO"/>
              </w:rPr>
              <w:t>ț</w:t>
            </w:r>
            <w:r w:rsidRPr="00B34CE9">
              <w:rPr>
                <w:lang w:val="ro-RO"/>
              </w:rPr>
              <w:t xml:space="preserve">ii sau defolieri </w:t>
            </w:r>
            <w:r w:rsidR="00B34CE9" w:rsidRPr="00B34CE9">
              <w:rPr>
                <w:lang w:val="ro-RO"/>
              </w:rPr>
              <w:t>ș</w:t>
            </w:r>
            <w:r w:rsidRPr="00B34CE9">
              <w:rPr>
                <w:lang w:val="ro-RO"/>
              </w:rPr>
              <w:t>i doar în cazul ineficien</w:t>
            </w:r>
            <w:r w:rsidR="00B34CE9" w:rsidRPr="00B34CE9">
              <w:rPr>
                <w:lang w:val="ro-RO"/>
              </w:rPr>
              <w:t>ț</w:t>
            </w:r>
            <w:r w:rsidRPr="00B34CE9">
              <w:rPr>
                <w:lang w:val="ro-RO"/>
              </w:rPr>
              <w:t>ei sau imposibilită</w:t>
            </w:r>
            <w:r w:rsidR="00B34CE9" w:rsidRPr="00B34CE9">
              <w:rPr>
                <w:lang w:val="ro-RO"/>
              </w:rPr>
              <w:t>ț</w:t>
            </w:r>
            <w:r w:rsidRPr="00B34CE9">
              <w:rPr>
                <w:lang w:val="ro-RO"/>
              </w:rPr>
              <w:t>ii aplicării altor tipuri de tratamente (biologice, integrate etc.);</w:t>
            </w:r>
          </w:p>
        </w:tc>
        <w:tc>
          <w:tcPr>
            <w:tcW w:w="786" w:type="dxa"/>
            <w:vAlign w:val="center"/>
          </w:tcPr>
          <w:p w14:paraId="5AFB2AA8" w14:textId="3043D4A4" w:rsidR="003E2486" w:rsidRPr="00B34CE9" w:rsidRDefault="003E2486" w:rsidP="000F149C">
            <w:pPr>
              <w:pStyle w:val="Table"/>
              <w:rPr>
                <w:lang w:val="ro-RO"/>
              </w:rPr>
            </w:pPr>
            <w:r w:rsidRPr="00B34CE9">
              <w:rPr>
                <w:lang w:val="ro-RO"/>
              </w:rPr>
              <w:t>P</w:t>
            </w:r>
          </w:p>
        </w:tc>
        <w:tc>
          <w:tcPr>
            <w:tcW w:w="2388" w:type="dxa"/>
            <w:vAlign w:val="center"/>
          </w:tcPr>
          <w:p w14:paraId="70A04891" w14:textId="4275A039" w:rsidR="003E2486" w:rsidRPr="00B34CE9" w:rsidRDefault="003E2486" w:rsidP="000F149C">
            <w:pPr>
              <w:pStyle w:val="Table"/>
              <w:rPr>
                <w:lang w:val="ro-RO"/>
              </w:rPr>
            </w:pPr>
            <w:r w:rsidRPr="00B34CE9">
              <w:rPr>
                <w:lang w:val="ro-RO"/>
              </w:rPr>
              <w:t>Toate speciile de păsări din ROSPA0165 Piatra Craiului</w:t>
            </w:r>
          </w:p>
        </w:tc>
        <w:tc>
          <w:tcPr>
            <w:tcW w:w="1699" w:type="dxa"/>
            <w:vMerge w:val="restart"/>
            <w:vAlign w:val="center"/>
          </w:tcPr>
          <w:p w14:paraId="6AD7AB8B" w14:textId="588E4E09" w:rsidR="003E2486" w:rsidRPr="00B34CE9" w:rsidRDefault="003E2486" w:rsidP="000F149C">
            <w:pPr>
              <w:pStyle w:val="Table"/>
              <w:rPr>
                <w:lang w:val="ro-RO"/>
              </w:rPr>
            </w:pPr>
            <w:r w:rsidRPr="00B34CE9">
              <w:rPr>
                <w:lang w:val="ro-RO"/>
              </w:rPr>
              <w:t>Mărimea popula</w:t>
            </w:r>
            <w:r w:rsidR="00B34CE9" w:rsidRPr="00B34CE9">
              <w:rPr>
                <w:lang w:val="ro-RO"/>
              </w:rPr>
              <w:t>ț</w:t>
            </w:r>
            <w:r w:rsidRPr="00B34CE9">
              <w:rPr>
                <w:lang w:val="ro-RO"/>
              </w:rPr>
              <w:t xml:space="preserve">iei; </w:t>
            </w:r>
          </w:p>
          <w:p w14:paraId="212176DD" w14:textId="77777777" w:rsidR="003E2486" w:rsidRPr="00B34CE9" w:rsidRDefault="003E2486" w:rsidP="000F149C">
            <w:pPr>
              <w:pStyle w:val="Table"/>
              <w:rPr>
                <w:lang w:val="ro-RO"/>
              </w:rPr>
            </w:pPr>
          </w:p>
          <w:p w14:paraId="1C9E83D3" w14:textId="57C5DEAF" w:rsidR="003E2486" w:rsidRPr="00B34CE9" w:rsidRDefault="003E2486" w:rsidP="000F149C">
            <w:pPr>
              <w:pStyle w:val="Table"/>
              <w:rPr>
                <w:lang w:val="ro-RO"/>
              </w:rPr>
            </w:pPr>
            <w:r w:rsidRPr="00B34CE9">
              <w:rPr>
                <w:lang w:val="ro-RO"/>
              </w:rPr>
              <w:t>Tipar de distribu</w:t>
            </w:r>
            <w:r w:rsidR="00B34CE9" w:rsidRPr="00B34CE9">
              <w:rPr>
                <w:lang w:val="ro-RO"/>
              </w:rPr>
              <w:t>ț</w:t>
            </w:r>
            <w:r w:rsidRPr="00B34CE9">
              <w:rPr>
                <w:lang w:val="ro-RO"/>
              </w:rPr>
              <w:t xml:space="preserve">ie </w:t>
            </w:r>
          </w:p>
          <w:p w14:paraId="293852CB" w14:textId="77777777" w:rsidR="003E2486" w:rsidRPr="00B34CE9" w:rsidRDefault="003E2486" w:rsidP="000F149C">
            <w:pPr>
              <w:pStyle w:val="Table"/>
              <w:rPr>
                <w:lang w:val="ro-RO"/>
              </w:rPr>
            </w:pPr>
          </w:p>
          <w:p w14:paraId="32869EB9" w14:textId="2D90A76D" w:rsidR="003E2486" w:rsidRPr="00B34CE9" w:rsidRDefault="003E2486"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500CE533" w14:textId="4DD2FED2" w:rsidR="003E2486" w:rsidRPr="00B34CE9" w:rsidRDefault="003E2486" w:rsidP="000F149C">
            <w:pPr>
              <w:pStyle w:val="Table"/>
              <w:rPr>
                <w:lang w:val="ro-RO"/>
              </w:rPr>
            </w:pPr>
          </w:p>
        </w:tc>
        <w:tc>
          <w:tcPr>
            <w:tcW w:w="2080" w:type="dxa"/>
          </w:tcPr>
          <w:p w14:paraId="19C1BF8E" w14:textId="348555D2" w:rsidR="003E2486" w:rsidRPr="00B34CE9" w:rsidRDefault="003E2486" w:rsidP="000F149C">
            <w:pPr>
              <w:pStyle w:val="Table"/>
              <w:rPr>
                <w:lang w:val="ro-RO"/>
              </w:rPr>
            </w:pPr>
            <w:r w:rsidRPr="00B34CE9">
              <w:rPr>
                <w:lang w:val="ro-RO"/>
              </w:rPr>
              <w:t>Reducerea efectivelor popula</w:t>
            </w:r>
            <w:r w:rsidR="00B34CE9" w:rsidRPr="00B34CE9">
              <w:rPr>
                <w:lang w:val="ro-RO"/>
              </w:rPr>
              <w:t>ț</w:t>
            </w:r>
            <w:r w:rsidRPr="00B34CE9">
              <w:rPr>
                <w:lang w:val="ro-RO"/>
              </w:rPr>
              <w:t>ionale prin otrăvirea secundară a păsărilor insectivore (</w:t>
            </w:r>
            <w:r w:rsidR="00B34CE9" w:rsidRPr="00B34CE9">
              <w:rPr>
                <w:lang w:val="ro-RO"/>
              </w:rPr>
              <w:t>ș</w:t>
            </w:r>
            <w:r w:rsidRPr="00B34CE9">
              <w:rPr>
                <w:lang w:val="ro-RO"/>
              </w:rPr>
              <w:t xml:space="preserve">i răpitoare) </w:t>
            </w:r>
            <w:r w:rsidR="00B34CE9" w:rsidRPr="00B34CE9">
              <w:rPr>
                <w:lang w:val="ro-RO"/>
              </w:rPr>
              <w:t>ș</w:t>
            </w:r>
            <w:r w:rsidRPr="00B34CE9">
              <w:rPr>
                <w:lang w:val="ro-RO"/>
              </w:rPr>
              <w:t>i colapsul bazei lor de hrană.</w:t>
            </w:r>
          </w:p>
        </w:tc>
        <w:tc>
          <w:tcPr>
            <w:tcW w:w="1436" w:type="dxa"/>
            <w:vAlign w:val="center"/>
          </w:tcPr>
          <w:p w14:paraId="60BAF711" w14:textId="77777777" w:rsidR="003E2486" w:rsidRPr="00B34CE9" w:rsidRDefault="003E2486" w:rsidP="000F149C">
            <w:pPr>
              <w:pStyle w:val="Table"/>
              <w:rPr>
                <w:lang w:val="ro-RO"/>
              </w:rPr>
            </w:pPr>
            <w:r w:rsidRPr="00B34CE9">
              <w:rPr>
                <w:lang w:val="ro-RO"/>
              </w:rPr>
              <w:t>Perioada de</w:t>
            </w:r>
          </w:p>
          <w:p w14:paraId="7FA532EB" w14:textId="77777777" w:rsidR="003E2486" w:rsidRPr="00B34CE9" w:rsidRDefault="003E2486" w:rsidP="000F149C">
            <w:pPr>
              <w:pStyle w:val="Table"/>
              <w:rPr>
                <w:lang w:val="ro-RO"/>
              </w:rPr>
            </w:pPr>
            <w:r w:rsidRPr="00B34CE9">
              <w:rPr>
                <w:lang w:val="ro-RO"/>
              </w:rPr>
              <w:t>valabilitate a</w:t>
            </w:r>
          </w:p>
          <w:p w14:paraId="7F9F6936" w14:textId="77777777" w:rsidR="003E2486" w:rsidRPr="00B34CE9" w:rsidRDefault="003E2486" w:rsidP="000F149C">
            <w:pPr>
              <w:pStyle w:val="Table"/>
              <w:rPr>
                <w:lang w:val="ro-RO"/>
              </w:rPr>
            </w:pPr>
            <w:r w:rsidRPr="00B34CE9">
              <w:rPr>
                <w:lang w:val="ro-RO"/>
              </w:rPr>
              <w:t>amenajamentului</w:t>
            </w:r>
          </w:p>
          <w:p w14:paraId="38DE5EE3" w14:textId="219448F6" w:rsidR="003E2486" w:rsidRPr="00B34CE9" w:rsidRDefault="003E2486" w:rsidP="000F149C">
            <w:pPr>
              <w:pStyle w:val="Table"/>
              <w:rPr>
                <w:lang w:val="ro-RO"/>
              </w:rPr>
            </w:pPr>
            <w:r w:rsidRPr="00B34CE9">
              <w:rPr>
                <w:lang w:val="ro-RO"/>
              </w:rPr>
              <w:t>silvic</w:t>
            </w:r>
          </w:p>
        </w:tc>
        <w:tc>
          <w:tcPr>
            <w:tcW w:w="1332" w:type="dxa"/>
            <w:vMerge w:val="restart"/>
            <w:vAlign w:val="center"/>
          </w:tcPr>
          <w:p w14:paraId="45EAFC10" w14:textId="703D2532" w:rsidR="003E2486" w:rsidRPr="00B34CE9" w:rsidRDefault="003E2486" w:rsidP="000F149C">
            <w:pPr>
              <w:pStyle w:val="Table"/>
              <w:rPr>
                <w:lang w:val="ro-RO"/>
              </w:rPr>
            </w:pPr>
            <w:r w:rsidRPr="00B34CE9">
              <w:rPr>
                <w:lang w:val="ro-RO"/>
              </w:rPr>
              <w:t xml:space="preserve">Toate u.a.-urile din ANPIC </w:t>
            </w:r>
            <w:r w:rsidR="00B34CE9" w:rsidRPr="00B34CE9">
              <w:rPr>
                <w:lang w:val="ro-RO"/>
              </w:rPr>
              <w:t>ș</w:t>
            </w:r>
            <w:r w:rsidRPr="00B34CE9">
              <w:rPr>
                <w:lang w:val="ro-RO"/>
              </w:rPr>
              <w:t>i zonele limitrofe. (tot U.P. I persoane fizice Cozma Ionu</w:t>
            </w:r>
            <w:r w:rsidR="00B34CE9" w:rsidRPr="00B34CE9">
              <w:rPr>
                <w:lang w:val="ro-RO"/>
              </w:rPr>
              <w:t>ț</w:t>
            </w:r>
            <w:r w:rsidRPr="00B34CE9">
              <w:rPr>
                <w:lang w:val="ro-RO"/>
              </w:rPr>
              <w:t xml:space="preserve">-Adrian, Dragomir Daniel </w:t>
            </w:r>
            <w:r w:rsidR="00B34CE9" w:rsidRPr="00B34CE9">
              <w:rPr>
                <w:lang w:val="ro-RO"/>
              </w:rPr>
              <w:t>ș</w:t>
            </w:r>
            <w:r w:rsidRPr="00B34CE9">
              <w:rPr>
                <w:lang w:val="ro-RO"/>
              </w:rPr>
              <w:t>i al</w:t>
            </w:r>
            <w:r w:rsidR="00B34CE9" w:rsidRPr="00B34CE9">
              <w:rPr>
                <w:lang w:val="ro-RO"/>
              </w:rPr>
              <w:t>ț</w:t>
            </w:r>
            <w:r w:rsidRPr="00B34CE9">
              <w:rPr>
                <w:lang w:val="ro-RO"/>
              </w:rPr>
              <w:t>ii</w:t>
            </w:r>
          </w:p>
        </w:tc>
      </w:tr>
      <w:tr w:rsidR="003E2486" w:rsidRPr="00B34CE9" w14:paraId="29392CE6" w14:textId="77777777" w:rsidTr="003E2486">
        <w:trPr>
          <w:trHeight w:val="399"/>
        </w:trPr>
        <w:tc>
          <w:tcPr>
            <w:tcW w:w="4477" w:type="dxa"/>
            <w:tcBorders>
              <w:bottom w:val="single" w:sz="4" w:space="0" w:color="BFBFBF" w:themeColor="background1" w:themeShade="BF"/>
            </w:tcBorders>
            <w:vAlign w:val="center"/>
          </w:tcPr>
          <w:p w14:paraId="5CA77970" w14:textId="59FB8D42" w:rsidR="003E2486" w:rsidRPr="00B34CE9" w:rsidRDefault="003E2486" w:rsidP="000F149C">
            <w:pPr>
              <w:pStyle w:val="Table"/>
              <w:rPr>
                <w:lang w:val="ro-RO"/>
              </w:rPr>
            </w:pPr>
            <w:r w:rsidRPr="00B34CE9">
              <w:rPr>
                <w:lang w:val="ro-RO"/>
              </w:rPr>
              <w:t xml:space="preserve">MP13: Interzicerea sub orice formă de recoltare, capturare, păstrare ucidere, distrugere sau vătămare a exemplarelor aflate în mediul lor natural, în oricare dintre stadiile ciclului lor biologic; :sunt interzise culegerea ouălor din natură </w:t>
            </w:r>
            <w:r w:rsidR="00B34CE9" w:rsidRPr="00B34CE9">
              <w:rPr>
                <w:lang w:val="ro-RO"/>
              </w:rPr>
              <w:t>ș</w:t>
            </w:r>
            <w:r w:rsidRPr="00B34CE9">
              <w:rPr>
                <w:lang w:val="ro-RO"/>
              </w:rPr>
              <w:t>i păstrarea acestora, chiar dacă sunt goale;</w:t>
            </w:r>
          </w:p>
        </w:tc>
        <w:tc>
          <w:tcPr>
            <w:tcW w:w="786" w:type="dxa"/>
            <w:tcBorders>
              <w:bottom w:val="single" w:sz="4" w:space="0" w:color="BFBFBF" w:themeColor="background1" w:themeShade="BF"/>
            </w:tcBorders>
            <w:vAlign w:val="center"/>
          </w:tcPr>
          <w:p w14:paraId="1FEAAB29" w14:textId="5AC624DB" w:rsidR="003E2486" w:rsidRPr="00B34CE9" w:rsidRDefault="003E2486" w:rsidP="000F149C">
            <w:pPr>
              <w:pStyle w:val="Table"/>
              <w:rPr>
                <w:lang w:val="ro-RO"/>
              </w:rPr>
            </w:pPr>
            <w:r w:rsidRPr="00B34CE9">
              <w:rPr>
                <w:lang w:val="ro-RO"/>
              </w:rPr>
              <w:t>P</w:t>
            </w:r>
          </w:p>
        </w:tc>
        <w:tc>
          <w:tcPr>
            <w:tcW w:w="2388" w:type="dxa"/>
            <w:tcBorders>
              <w:bottom w:val="single" w:sz="4" w:space="0" w:color="BFBFBF" w:themeColor="background1" w:themeShade="BF"/>
            </w:tcBorders>
            <w:vAlign w:val="center"/>
          </w:tcPr>
          <w:p w14:paraId="08B505D6" w14:textId="6778C738" w:rsidR="003E2486" w:rsidRPr="00B34CE9" w:rsidRDefault="003E2486" w:rsidP="000F149C">
            <w:pPr>
              <w:pStyle w:val="Table"/>
              <w:rPr>
                <w:lang w:val="ro-RO"/>
              </w:rPr>
            </w:pPr>
            <w:r w:rsidRPr="00B34CE9">
              <w:rPr>
                <w:lang w:val="ro-RO"/>
              </w:rPr>
              <w:t>Toate speciile de păsări din ROSPA0165 Piatra Craiului</w:t>
            </w:r>
          </w:p>
        </w:tc>
        <w:tc>
          <w:tcPr>
            <w:tcW w:w="1699" w:type="dxa"/>
            <w:vMerge/>
          </w:tcPr>
          <w:p w14:paraId="23AD903A" w14:textId="1C342004" w:rsidR="003E2486" w:rsidRPr="00B34CE9" w:rsidRDefault="003E2486" w:rsidP="000F149C">
            <w:pPr>
              <w:pStyle w:val="Table"/>
              <w:rPr>
                <w:lang w:val="ro-RO"/>
              </w:rPr>
            </w:pPr>
          </w:p>
        </w:tc>
        <w:tc>
          <w:tcPr>
            <w:tcW w:w="2080" w:type="dxa"/>
            <w:tcBorders>
              <w:bottom w:val="single" w:sz="4" w:space="0" w:color="BFBFBF" w:themeColor="background1" w:themeShade="BF"/>
            </w:tcBorders>
          </w:tcPr>
          <w:p w14:paraId="5482BE5C" w14:textId="46AC7FE9" w:rsidR="003E2486" w:rsidRPr="00B34CE9" w:rsidRDefault="003E2486" w:rsidP="000F149C">
            <w:pPr>
              <w:pStyle w:val="Table"/>
              <w:rPr>
                <w:lang w:val="ro-RO"/>
              </w:rPr>
            </w:pPr>
            <w:r w:rsidRPr="00B34CE9">
              <w:rPr>
                <w:lang w:val="ro-RO"/>
              </w:rPr>
              <w:t>Reducerea efectivelor popula</w:t>
            </w:r>
            <w:r w:rsidR="00B34CE9" w:rsidRPr="00B34CE9">
              <w:rPr>
                <w:lang w:val="ro-RO"/>
              </w:rPr>
              <w:t>ț</w:t>
            </w:r>
            <w:r w:rsidRPr="00B34CE9">
              <w:rPr>
                <w:lang w:val="ro-RO"/>
              </w:rPr>
              <w:t>ionale prin mortalitatea directă de origine antropică (braconaj, vandalism).</w:t>
            </w:r>
          </w:p>
        </w:tc>
        <w:tc>
          <w:tcPr>
            <w:tcW w:w="1436" w:type="dxa"/>
            <w:tcBorders>
              <w:bottom w:val="single" w:sz="4" w:space="0" w:color="BFBFBF" w:themeColor="background1" w:themeShade="BF"/>
            </w:tcBorders>
            <w:vAlign w:val="center"/>
          </w:tcPr>
          <w:p w14:paraId="7C1B25BF" w14:textId="77777777" w:rsidR="003E2486" w:rsidRPr="00B34CE9" w:rsidRDefault="003E2486" w:rsidP="000F149C">
            <w:pPr>
              <w:pStyle w:val="Table"/>
              <w:rPr>
                <w:lang w:val="ro-RO"/>
              </w:rPr>
            </w:pPr>
            <w:r w:rsidRPr="00B34CE9">
              <w:rPr>
                <w:lang w:val="ro-RO"/>
              </w:rPr>
              <w:t>Perioada de</w:t>
            </w:r>
          </w:p>
          <w:p w14:paraId="38841456" w14:textId="77777777" w:rsidR="003E2486" w:rsidRPr="00B34CE9" w:rsidRDefault="003E2486" w:rsidP="000F149C">
            <w:pPr>
              <w:pStyle w:val="Table"/>
              <w:rPr>
                <w:lang w:val="ro-RO"/>
              </w:rPr>
            </w:pPr>
            <w:r w:rsidRPr="00B34CE9">
              <w:rPr>
                <w:lang w:val="ro-RO"/>
              </w:rPr>
              <w:t>valabilitate a</w:t>
            </w:r>
          </w:p>
          <w:p w14:paraId="3E0CFC23" w14:textId="77777777" w:rsidR="003E2486" w:rsidRPr="00B34CE9" w:rsidRDefault="003E2486" w:rsidP="000F149C">
            <w:pPr>
              <w:pStyle w:val="Table"/>
              <w:rPr>
                <w:lang w:val="ro-RO"/>
              </w:rPr>
            </w:pPr>
            <w:r w:rsidRPr="00B34CE9">
              <w:rPr>
                <w:lang w:val="ro-RO"/>
              </w:rPr>
              <w:t>amenajamentului</w:t>
            </w:r>
          </w:p>
          <w:p w14:paraId="36CDBF97" w14:textId="13319CD7" w:rsidR="003E2486" w:rsidRPr="00B34CE9" w:rsidRDefault="003E2486" w:rsidP="000F149C">
            <w:pPr>
              <w:pStyle w:val="Table"/>
              <w:rPr>
                <w:lang w:val="ro-RO"/>
              </w:rPr>
            </w:pPr>
            <w:r w:rsidRPr="00B34CE9">
              <w:rPr>
                <w:lang w:val="ro-RO"/>
              </w:rPr>
              <w:t>silvic</w:t>
            </w:r>
          </w:p>
        </w:tc>
        <w:tc>
          <w:tcPr>
            <w:tcW w:w="1332" w:type="dxa"/>
            <w:vMerge/>
            <w:vAlign w:val="center"/>
          </w:tcPr>
          <w:p w14:paraId="0E3BDA7A" w14:textId="77777777" w:rsidR="003E2486" w:rsidRPr="00B34CE9" w:rsidRDefault="003E2486" w:rsidP="000F149C">
            <w:pPr>
              <w:pStyle w:val="Table"/>
              <w:rPr>
                <w:lang w:val="ro-RO"/>
              </w:rPr>
            </w:pPr>
          </w:p>
        </w:tc>
      </w:tr>
      <w:tr w:rsidR="003E2486" w:rsidRPr="00B34CE9" w14:paraId="0FFB760B" w14:textId="77777777" w:rsidTr="003E2486">
        <w:trPr>
          <w:trHeight w:val="399"/>
        </w:trPr>
        <w:tc>
          <w:tcPr>
            <w:tcW w:w="4477" w:type="dxa"/>
            <w:vAlign w:val="center"/>
          </w:tcPr>
          <w:p w14:paraId="3696FBFC" w14:textId="7C42A1E2" w:rsidR="003E2486" w:rsidRPr="00B34CE9" w:rsidRDefault="003E2486" w:rsidP="000F149C">
            <w:pPr>
              <w:pStyle w:val="Table"/>
              <w:rPr>
                <w:lang w:val="ro-RO"/>
              </w:rPr>
            </w:pPr>
            <w:r w:rsidRPr="00B34CE9">
              <w:rPr>
                <w:lang w:val="ro-RO"/>
              </w:rPr>
              <w:t>MP14: Interzicerea perturbării inten</w:t>
            </w:r>
            <w:r w:rsidR="00B34CE9" w:rsidRPr="00B34CE9">
              <w:rPr>
                <w:lang w:val="ro-RO"/>
              </w:rPr>
              <w:t>ț</w:t>
            </w:r>
            <w:r w:rsidRPr="00B34CE9">
              <w:rPr>
                <w:lang w:val="ro-RO"/>
              </w:rPr>
              <w:t>ionate în cursul perioadei de reproducere, de cre</w:t>
            </w:r>
            <w:r w:rsidR="00B34CE9" w:rsidRPr="00B34CE9">
              <w:rPr>
                <w:lang w:val="ro-RO"/>
              </w:rPr>
              <w:t>ș</w:t>
            </w:r>
            <w:r w:rsidRPr="00B34CE9">
              <w:rPr>
                <w:lang w:val="ro-RO"/>
              </w:rPr>
              <w:t xml:space="preserve">tere, de hibernare </w:t>
            </w:r>
            <w:r w:rsidR="00B34CE9" w:rsidRPr="00B34CE9">
              <w:rPr>
                <w:lang w:val="ro-RO"/>
              </w:rPr>
              <w:t>ș</w:t>
            </w:r>
            <w:r w:rsidRPr="00B34CE9">
              <w:rPr>
                <w:lang w:val="ro-RO"/>
              </w:rPr>
              <w:t>i de migra</w:t>
            </w:r>
            <w:r w:rsidR="00B34CE9" w:rsidRPr="00B34CE9">
              <w:rPr>
                <w:lang w:val="ro-RO"/>
              </w:rPr>
              <w:t>ț</w:t>
            </w:r>
            <w:r w:rsidRPr="00B34CE9">
              <w:rPr>
                <w:lang w:val="ro-RO"/>
              </w:rPr>
              <w:t>ie</w:t>
            </w:r>
            <w:r w:rsidR="00286FBE" w:rsidRPr="00B34CE9">
              <w:rPr>
                <w:lang w:val="ro-RO"/>
              </w:rPr>
              <w:t xml:space="preserve"> - </w:t>
            </w:r>
          </w:p>
          <w:p w14:paraId="14696C81" w14:textId="073E441A" w:rsidR="003E2486" w:rsidRPr="00B34CE9" w:rsidRDefault="003E2486" w:rsidP="000F149C">
            <w:pPr>
              <w:pStyle w:val="Table"/>
              <w:rPr>
                <w:lang w:val="ro-RO"/>
              </w:rPr>
            </w:pPr>
          </w:p>
        </w:tc>
        <w:tc>
          <w:tcPr>
            <w:tcW w:w="786" w:type="dxa"/>
            <w:vAlign w:val="center"/>
          </w:tcPr>
          <w:p w14:paraId="2B744CBC" w14:textId="594DC1BF" w:rsidR="003E2486" w:rsidRPr="00B34CE9" w:rsidRDefault="003E2486" w:rsidP="000F149C">
            <w:pPr>
              <w:pStyle w:val="Table"/>
              <w:rPr>
                <w:lang w:val="ro-RO"/>
              </w:rPr>
            </w:pPr>
            <w:r w:rsidRPr="00B34CE9">
              <w:rPr>
                <w:lang w:val="ro-RO"/>
              </w:rPr>
              <w:t>P</w:t>
            </w:r>
          </w:p>
        </w:tc>
        <w:tc>
          <w:tcPr>
            <w:tcW w:w="2388" w:type="dxa"/>
            <w:vAlign w:val="center"/>
          </w:tcPr>
          <w:p w14:paraId="27B080CB" w14:textId="170E9601" w:rsidR="003E2486" w:rsidRPr="00B34CE9" w:rsidRDefault="003E2486" w:rsidP="000F149C">
            <w:pPr>
              <w:pStyle w:val="Table"/>
              <w:rPr>
                <w:lang w:val="ro-RO"/>
              </w:rPr>
            </w:pPr>
            <w:r w:rsidRPr="00B34CE9">
              <w:rPr>
                <w:lang w:val="ro-RO"/>
              </w:rPr>
              <w:t>Toate speciile de păsări din ROSPA0165 Piatra Craiului</w:t>
            </w:r>
          </w:p>
        </w:tc>
        <w:tc>
          <w:tcPr>
            <w:tcW w:w="1699" w:type="dxa"/>
            <w:vMerge/>
          </w:tcPr>
          <w:p w14:paraId="3949C3F0" w14:textId="10EEB8E1" w:rsidR="003E2486" w:rsidRPr="00B34CE9" w:rsidRDefault="003E2486" w:rsidP="000F149C">
            <w:pPr>
              <w:pStyle w:val="Table"/>
              <w:rPr>
                <w:lang w:val="ro-RO"/>
              </w:rPr>
            </w:pPr>
          </w:p>
        </w:tc>
        <w:tc>
          <w:tcPr>
            <w:tcW w:w="2080" w:type="dxa"/>
          </w:tcPr>
          <w:p w14:paraId="5DEEA002" w14:textId="34453716" w:rsidR="003E2486" w:rsidRPr="00B34CE9" w:rsidRDefault="003E2486"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stresul acut </w:t>
            </w:r>
            <w:r w:rsidR="00B34CE9" w:rsidRPr="00B34CE9">
              <w:rPr>
                <w:lang w:val="ro-RO"/>
              </w:rPr>
              <w:t>ș</w:t>
            </w:r>
            <w:r w:rsidRPr="00B34CE9">
              <w:rPr>
                <w:lang w:val="ro-RO"/>
              </w:rPr>
              <w:t>i e</w:t>
            </w:r>
            <w:r w:rsidR="00B34CE9" w:rsidRPr="00B34CE9">
              <w:rPr>
                <w:lang w:val="ro-RO"/>
              </w:rPr>
              <w:t>ș</w:t>
            </w:r>
            <w:r w:rsidRPr="00B34CE9">
              <w:rPr>
                <w:lang w:val="ro-RO"/>
              </w:rPr>
              <w:t>ecul procesului de reproducere (abandonul teritoriului).</w:t>
            </w:r>
          </w:p>
        </w:tc>
        <w:tc>
          <w:tcPr>
            <w:tcW w:w="1436" w:type="dxa"/>
            <w:vAlign w:val="center"/>
          </w:tcPr>
          <w:p w14:paraId="230F1A1A" w14:textId="77777777" w:rsidR="003E2486" w:rsidRPr="00B34CE9" w:rsidRDefault="003E2486" w:rsidP="000F149C">
            <w:pPr>
              <w:pStyle w:val="Table"/>
              <w:rPr>
                <w:lang w:val="ro-RO"/>
              </w:rPr>
            </w:pPr>
            <w:r w:rsidRPr="00B34CE9">
              <w:rPr>
                <w:lang w:val="ro-RO"/>
              </w:rPr>
              <w:t>Perioada de</w:t>
            </w:r>
          </w:p>
          <w:p w14:paraId="15692274" w14:textId="77777777" w:rsidR="003E2486" w:rsidRPr="00B34CE9" w:rsidRDefault="003E2486" w:rsidP="000F149C">
            <w:pPr>
              <w:pStyle w:val="Table"/>
              <w:rPr>
                <w:lang w:val="ro-RO"/>
              </w:rPr>
            </w:pPr>
            <w:r w:rsidRPr="00B34CE9">
              <w:rPr>
                <w:lang w:val="ro-RO"/>
              </w:rPr>
              <w:t>valabilitate a</w:t>
            </w:r>
          </w:p>
          <w:p w14:paraId="7D5B68CB" w14:textId="77777777" w:rsidR="003E2486" w:rsidRPr="00B34CE9" w:rsidRDefault="003E2486" w:rsidP="000F149C">
            <w:pPr>
              <w:pStyle w:val="Table"/>
              <w:rPr>
                <w:lang w:val="ro-RO"/>
              </w:rPr>
            </w:pPr>
            <w:r w:rsidRPr="00B34CE9">
              <w:rPr>
                <w:lang w:val="ro-RO"/>
              </w:rPr>
              <w:t>amenajamentului</w:t>
            </w:r>
          </w:p>
          <w:p w14:paraId="267D540E" w14:textId="36D03DD7" w:rsidR="003E2486" w:rsidRPr="00B34CE9" w:rsidRDefault="003E2486" w:rsidP="000F149C">
            <w:pPr>
              <w:pStyle w:val="Table"/>
              <w:rPr>
                <w:lang w:val="ro-RO"/>
              </w:rPr>
            </w:pPr>
            <w:r w:rsidRPr="00B34CE9">
              <w:rPr>
                <w:lang w:val="ro-RO"/>
              </w:rPr>
              <w:t>silvic</w:t>
            </w:r>
          </w:p>
        </w:tc>
        <w:tc>
          <w:tcPr>
            <w:tcW w:w="1332" w:type="dxa"/>
            <w:vMerge/>
            <w:vAlign w:val="center"/>
          </w:tcPr>
          <w:p w14:paraId="310E6312" w14:textId="77777777" w:rsidR="003E2486" w:rsidRPr="00B34CE9" w:rsidRDefault="003E2486" w:rsidP="000F149C">
            <w:pPr>
              <w:pStyle w:val="Table"/>
              <w:rPr>
                <w:lang w:val="ro-RO"/>
              </w:rPr>
            </w:pPr>
          </w:p>
        </w:tc>
      </w:tr>
      <w:tr w:rsidR="003E2486" w:rsidRPr="00B34CE9" w14:paraId="25670CF8" w14:textId="77777777" w:rsidTr="003E2486">
        <w:trPr>
          <w:trHeight w:val="399"/>
        </w:trPr>
        <w:tc>
          <w:tcPr>
            <w:tcW w:w="4477" w:type="dxa"/>
            <w:vAlign w:val="center"/>
          </w:tcPr>
          <w:p w14:paraId="046BA995" w14:textId="7E456D8B" w:rsidR="003E2486" w:rsidRPr="00B34CE9" w:rsidRDefault="003E2486" w:rsidP="000F149C">
            <w:pPr>
              <w:pStyle w:val="Table"/>
              <w:rPr>
                <w:lang w:val="ro-RO"/>
              </w:rPr>
            </w:pPr>
            <w:r w:rsidRPr="00B34CE9">
              <w:rPr>
                <w:lang w:val="ro-RO"/>
              </w:rPr>
              <w:t xml:space="preserve">MP15: Interzicerea deteriorării </w:t>
            </w:r>
            <w:r w:rsidR="00B34CE9" w:rsidRPr="00B34CE9">
              <w:rPr>
                <w:lang w:val="ro-RO"/>
              </w:rPr>
              <w:t>ș</w:t>
            </w:r>
            <w:r w:rsidRPr="00B34CE9">
              <w:rPr>
                <w:lang w:val="ro-RO"/>
              </w:rPr>
              <w:t xml:space="preserve">i/sau distrugerea locurilor de reproducere ori de odihnă; </w:t>
            </w:r>
          </w:p>
        </w:tc>
        <w:tc>
          <w:tcPr>
            <w:tcW w:w="786" w:type="dxa"/>
            <w:vAlign w:val="center"/>
          </w:tcPr>
          <w:p w14:paraId="3155790B" w14:textId="64A969A0" w:rsidR="003E2486" w:rsidRPr="00B34CE9" w:rsidRDefault="003E2486" w:rsidP="000F149C">
            <w:pPr>
              <w:pStyle w:val="Table"/>
              <w:rPr>
                <w:lang w:val="ro-RO"/>
              </w:rPr>
            </w:pPr>
            <w:r w:rsidRPr="00B34CE9">
              <w:rPr>
                <w:lang w:val="ro-RO"/>
              </w:rPr>
              <w:t>P</w:t>
            </w:r>
          </w:p>
        </w:tc>
        <w:tc>
          <w:tcPr>
            <w:tcW w:w="2388" w:type="dxa"/>
          </w:tcPr>
          <w:p w14:paraId="5246064D" w14:textId="77777777" w:rsidR="003E2486" w:rsidRPr="00B34CE9" w:rsidRDefault="003E2486" w:rsidP="000F149C">
            <w:pPr>
              <w:pStyle w:val="Table"/>
              <w:rPr>
                <w:sz w:val="14"/>
                <w:szCs w:val="14"/>
                <w:lang w:val="ro-RO"/>
              </w:rPr>
            </w:pPr>
            <w:r w:rsidRPr="00B34CE9">
              <w:rPr>
                <w:sz w:val="14"/>
                <w:szCs w:val="14"/>
                <w:lang w:val="ro-RO"/>
              </w:rPr>
              <w:t>A091 Aquila chrysaetos (Acvilă de munte)</w:t>
            </w:r>
          </w:p>
          <w:p w14:paraId="636C9661" w14:textId="77777777" w:rsidR="003E2486" w:rsidRPr="00B34CE9" w:rsidRDefault="003E2486" w:rsidP="000F149C">
            <w:pPr>
              <w:pStyle w:val="Table"/>
              <w:rPr>
                <w:sz w:val="14"/>
                <w:szCs w:val="14"/>
                <w:lang w:val="ro-RO"/>
              </w:rPr>
            </w:pPr>
            <w:r w:rsidRPr="00B34CE9">
              <w:rPr>
                <w:sz w:val="14"/>
                <w:szCs w:val="14"/>
                <w:lang w:val="ro-RO"/>
              </w:rPr>
              <w:t>A103 Falco peregrinus (Șoim călător)</w:t>
            </w:r>
          </w:p>
          <w:p w14:paraId="57D20258" w14:textId="4BC5CDEB" w:rsidR="003E2486" w:rsidRPr="00B34CE9" w:rsidRDefault="003E2486" w:rsidP="000F149C">
            <w:pPr>
              <w:pStyle w:val="Table"/>
              <w:rPr>
                <w:sz w:val="14"/>
                <w:szCs w:val="14"/>
                <w:lang w:val="ro-RO"/>
              </w:rPr>
            </w:pPr>
            <w:r w:rsidRPr="00B34CE9">
              <w:rPr>
                <w:sz w:val="14"/>
                <w:szCs w:val="14"/>
                <w:lang w:val="ro-RO"/>
              </w:rPr>
              <w:t>A223 Aegolius funereus (Minuni</w:t>
            </w:r>
            <w:r w:rsidR="00B34CE9" w:rsidRPr="00B34CE9">
              <w:rPr>
                <w:sz w:val="14"/>
                <w:szCs w:val="14"/>
                <w:lang w:val="ro-RO"/>
              </w:rPr>
              <w:t>ț</w:t>
            </w:r>
            <w:r w:rsidRPr="00B34CE9">
              <w:rPr>
                <w:sz w:val="14"/>
                <w:szCs w:val="14"/>
                <w:lang w:val="ro-RO"/>
              </w:rPr>
              <w:t>ă)</w:t>
            </w:r>
          </w:p>
          <w:p w14:paraId="2EB0D485" w14:textId="77777777" w:rsidR="003E2486" w:rsidRPr="00B34CE9" w:rsidRDefault="003E2486" w:rsidP="000F149C">
            <w:pPr>
              <w:pStyle w:val="Table"/>
              <w:rPr>
                <w:sz w:val="14"/>
                <w:szCs w:val="14"/>
                <w:lang w:val="ro-RO"/>
              </w:rPr>
            </w:pPr>
            <w:r w:rsidRPr="00B34CE9">
              <w:rPr>
                <w:sz w:val="14"/>
                <w:szCs w:val="14"/>
                <w:lang w:val="ro-RO"/>
              </w:rPr>
              <w:t>A215 Bubo bubo (Buhă)</w:t>
            </w:r>
          </w:p>
          <w:p w14:paraId="50D5B108" w14:textId="77777777" w:rsidR="003E2486" w:rsidRPr="00B34CE9" w:rsidRDefault="003E2486" w:rsidP="000F149C">
            <w:pPr>
              <w:pStyle w:val="Table"/>
              <w:rPr>
                <w:sz w:val="14"/>
                <w:szCs w:val="14"/>
                <w:lang w:val="ro-RO"/>
              </w:rPr>
            </w:pPr>
            <w:r w:rsidRPr="00B34CE9">
              <w:rPr>
                <w:sz w:val="14"/>
                <w:szCs w:val="14"/>
                <w:lang w:val="ro-RO"/>
              </w:rPr>
              <w:t>A217 Glaucidium passerinum (Ciuvică)</w:t>
            </w:r>
          </w:p>
          <w:p w14:paraId="30F55B05" w14:textId="77777777" w:rsidR="003E2486" w:rsidRPr="00B34CE9" w:rsidRDefault="003E2486" w:rsidP="000F149C">
            <w:pPr>
              <w:pStyle w:val="Table"/>
              <w:rPr>
                <w:sz w:val="14"/>
                <w:szCs w:val="14"/>
                <w:lang w:val="ro-RO"/>
              </w:rPr>
            </w:pPr>
            <w:r w:rsidRPr="00B34CE9">
              <w:rPr>
                <w:sz w:val="14"/>
                <w:szCs w:val="14"/>
                <w:lang w:val="ro-RO"/>
              </w:rPr>
              <w:t>A091 Aquila chrysaetos (Acvilă de munte)</w:t>
            </w:r>
          </w:p>
          <w:p w14:paraId="4FB1A3DC" w14:textId="77777777" w:rsidR="003E2486" w:rsidRPr="00B34CE9" w:rsidRDefault="003E2486" w:rsidP="000F149C">
            <w:pPr>
              <w:pStyle w:val="Table"/>
              <w:rPr>
                <w:sz w:val="14"/>
                <w:szCs w:val="14"/>
                <w:lang w:val="ro-RO"/>
              </w:rPr>
            </w:pPr>
            <w:r w:rsidRPr="00B34CE9">
              <w:rPr>
                <w:sz w:val="14"/>
                <w:szCs w:val="14"/>
                <w:lang w:val="ro-RO"/>
              </w:rPr>
              <w:t>A103 Falco peregrinus (Șoim călător)</w:t>
            </w:r>
          </w:p>
          <w:p w14:paraId="6CE80EFA" w14:textId="77777777" w:rsidR="003E2486" w:rsidRPr="00B34CE9" w:rsidRDefault="003E2486" w:rsidP="000F149C">
            <w:pPr>
              <w:pStyle w:val="Table"/>
              <w:rPr>
                <w:sz w:val="14"/>
                <w:szCs w:val="14"/>
                <w:lang w:val="ro-RO"/>
              </w:rPr>
            </w:pPr>
            <w:r w:rsidRPr="00B34CE9">
              <w:rPr>
                <w:sz w:val="14"/>
                <w:szCs w:val="14"/>
                <w:lang w:val="ro-RO"/>
              </w:rPr>
              <w:t>A072 Pernis apivorus (Viespar)</w:t>
            </w:r>
          </w:p>
          <w:p w14:paraId="37117283" w14:textId="3674CBE0" w:rsidR="003E2486" w:rsidRPr="00B34CE9" w:rsidRDefault="003E2486" w:rsidP="000F149C">
            <w:pPr>
              <w:pStyle w:val="Table"/>
              <w:rPr>
                <w:lang w:val="ro-RO"/>
              </w:rPr>
            </w:pPr>
            <w:r w:rsidRPr="00B34CE9">
              <w:rPr>
                <w:sz w:val="14"/>
                <w:szCs w:val="14"/>
                <w:lang w:val="ro-RO"/>
              </w:rPr>
              <w:t>A108 Tetrao urogallus (Coco</w:t>
            </w:r>
            <w:r w:rsidR="00B34CE9" w:rsidRPr="00B34CE9">
              <w:rPr>
                <w:sz w:val="14"/>
                <w:szCs w:val="14"/>
                <w:lang w:val="ro-RO"/>
              </w:rPr>
              <w:t>ș</w:t>
            </w:r>
            <w:r w:rsidRPr="00B34CE9">
              <w:rPr>
                <w:sz w:val="14"/>
                <w:szCs w:val="14"/>
                <w:lang w:val="ro-RO"/>
              </w:rPr>
              <w:t xml:space="preserve"> de munte)</w:t>
            </w:r>
          </w:p>
        </w:tc>
        <w:tc>
          <w:tcPr>
            <w:tcW w:w="1699" w:type="dxa"/>
            <w:vAlign w:val="center"/>
          </w:tcPr>
          <w:p w14:paraId="3362EB6D" w14:textId="1944B972" w:rsidR="003E2486" w:rsidRPr="00B34CE9" w:rsidRDefault="003E2486" w:rsidP="000F149C">
            <w:pPr>
              <w:pStyle w:val="Table"/>
              <w:rPr>
                <w:lang w:val="ro-RO"/>
              </w:rPr>
            </w:pPr>
            <w:r w:rsidRPr="00B34CE9">
              <w:rPr>
                <w:lang w:val="ro-RO"/>
              </w:rPr>
              <w:t>Zone de protec</w:t>
            </w:r>
            <w:r w:rsidR="00B34CE9" w:rsidRPr="00B34CE9">
              <w:rPr>
                <w:lang w:val="ro-RO"/>
              </w:rPr>
              <w:t>ț</w:t>
            </w:r>
            <w:r w:rsidRPr="00B34CE9">
              <w:rPr>
                <w:lang w:val="ro-RO"/>
              </w:rPr>
              <w:t>ie strictă (raza de 100m  în jurul cuibului)</w:t>
            </w:r>
          </w:p>
        </w:tc>
        <w:tc>
          <w:tcPr>
            <w:tcW w:w="2080" w:type="dxa"/>
            <w:vAlign w:val="center"/>
          </w:tcPr>
          <w:p w14:paraId="74EE7449" w14:textId="4C109810" w:rsidR="003E2486" w:rsidRPr="00B34CE9" w:rsidRDefault="003E2486" w:rsidP="000F149C">
            <w:pPr>
              <w:pStyle w:val="Table"/>
              <w:rPr>
                <w:lang w:val="ro-RO"/>
              </w:rPr>
            </w:pPr>
            <w:r w:rsidRPr="00B34CE9">
              <w:rPr>
                <w:lang w:val="ro-RO"/>
              </w:rPr>
              <w:t>Distrugerea fizică a micro-habitatului esen</w:t>
            </w:r>
            <w:r w:rsidR="00B34CE9" w:rsidRPr="00B34CE9">
              <w:rPr>
                <w:lang w:val="ro-RO"/>
              </w:rPr>
              <w:t>ț</w:t>
            </w:r>
            <w:r w:rsidRPr="00B34CE9">
              <w:rPr>
                <w:lang w:val="ro-RO"/>
              </w:rPr>
              <w:t xml:space="preserve">ial (cuibul </w:t>
            </w:r>
            <w:r w:rsidR="00B34CE9" w:rsidRPr="00B34CE9">
              <w:rPr>
                <w:lang w:val="ro-RO"/>
              </w:rPr>
              <w:t>ș</w:t>
            </w:r>
            <w:r w:rsidRPr="00B34CE9">
              <w:rPr>
                <w:lang w:val="ro-RO"/>
              </w:rPr>
              <w:t>i arborele suport).</w:t>
            </w:r>
          </w:p>
        </w:tc>
        <w:tc>
          <w:tcPr>
            <w:tcW w:w="1436" w:type="dxa"/>
            <w:vAlign w:val="center"/>
          </w:tcPr>
          <w:p w14:paraId="21D7CB2C" w14:textId="77777777" w:rsidR="003E2486" w:rsidRPr="00B34CE9" w:rsidRDefault="003E2486" w:rsidP="000F149C">
            <w:pPr>
              <w:pStyle w:val="Table"/>
              <w:rPr>
                <w:lang w:val="ro-RO"/>
              </w:rPr>
            </w:pPr>
            <w:r w:rsidRPr="00B34CE9">
              <w:rPr>
                <w:lang w:val="ro-RO"/>
              </w:rPr>
              <w:t>Perioada de</w:t>
            </w:r>
          </w:p>
          <w:p w14:paraId="6E9A22E2" w14:textId="77777777" w:rsidR="003E2486" w:rsidRPr="00B34CE9" w:rsidRDefault="003E2486" w:rsidP="000F149C">
            <w:pPr>
              <w:pStyle w:val="Table"/>
              <w:rPr>
                <w:lang w:val="ro-RO"/>
              </w:rPr>
            </w:pPr>
            <w:r w:rsidRPr="00B34CE9">
              <w:rPr>
                <w:lang w:val="ro-RO"/>
              </w:rPr>
              <w:t>valabilitate a</w:t>
            </w:r>
          </w:p>
          <w:p w14:paraId="2A393861" w14:textId="77777777" w:rsidR="003E2486" w:rsidRPr="00B34CE9" w:rsidRDefault="003E2486" w:rsidP="000F149C">
            <w:pPr>
              <w:pStyle w:val="Table"/>
              <w:rPr>
                <w:lang w:val="ro-RO"/>
              </w:rPr>
            </w:pPr>
            <w:r w:rsidRPr="00B34CE9">
              <w:rPr>
                <w:lang w:val="ro-RO"/>
              </w:rPr>
              <w:t>amenajamentului</w:t>
            </w:r>
          </w:p>
          <w:p w14:paraId="7AEFFD7E" w14:textId="7034B9E0" w:rsidR="003E2486" w:rsidRPr="00B34CE9" w:rsidRDefault="003E2486" w:rsidP="000F149C">
            <w:pPr>
              <w:pStyle w:val="Table"/>
              <w:rPr>
                <w:lang w:val="ro-RO"/>
              </w:rPr>
            </w:pPr>
            <w:r w:rsidRPr="00B34CE9">
              <w:rPr>
                <w:lang w:val="ro-RO"/>
              </w:rPr>
              <w:t>silvic</w:t>
            </w:r>
          </w:p>
        </w:tc>
        <w:tc>
          <w:tcPr>
            <w:tcW w:w="1332" w:type="dxa"/>
            <w:vMerge/>
            <w:vAlign w:val="center"/>
          </w:tcPr>
          <w:p w14:paraId="63DCB70B" w14:textId="77777777" w:rsidR="003E2486" w:rsidRPr="00B34CE9" w:rsidRDefault="003E2486" w:rsidP="000F149C">
            <w:pPr>
              <w:pStyle w:val="Table"/>
              <w:rPr>
                <w:lang w:val="ro-RO"/>
              </w:rPr>
            </w:pPr>
          </w:p>
        </w:tc>
      </w:tr>
      <w:tr w:rsidR="005579E9" w:rsidRPr="00B34CE9" w14:paraId="43CD9442" w14:textId="77777777" w:rsidTr="005579E9">
        <w:trPr>
          <w:trHeight w:val="399"/>
        </w:trPr>
        <w:tc>
          <w:tcPr>
            <w:tcW w:w="4477" w:type="dxa"/>
            <w:vAlign w:val="center"/>
          </w:tcPr>
          <w:p w14:paraId="599AA4C2" w14:textId="4A786FFC" w:rsidR="005579E9" w:rsidRPr="00B34CE9" w:rsidRDefault="005579E9" w:rsidP="000F149C">
            <w:pPr>
              <w:pStyle w:val="Table"/>
              <w:rPr>
                <w:lang w:val="ro-RO"/>
              </w:rPr>
            </w:pPr>
            <w:r w:rsidRPr="00B34CE9">
              <w:rPr>
                <w:lang w:val="ro-RO"/>
              </w:rPr>
              <w:t>MP16: Păstrarea lizierelor pădurilor, ele fiind necesare pentru asigurarea unui habitat, refugiu pentru specii.</w:t>
            </w:r>
          </w:p>
        </w:tc>
        <w:tc>
          <w:tcPr>
            <w:tcW w:w="786" w:type="dxa"/>
            <w:vAlign w:val="center"/>
          </w:tcPr>
          <w:p w14:paraId="1CAF99B8" w14:textId="77777777" w:rsidR="005579E9" w:rsidRPr="00B34CE9" w:rsidRDefault="005579E9" w:rsidP="000F149C">
            <w:pPr>
              <w:pStyle w:val="Table"/>
              <w:rPr>
                <w:lang w:val="ro-RO"/>
              </w:rPr>
            </w:pPr>
          </w:p>
        </w:tc>
        <w:tc>
          <w:tcPr>
            <w:tcW w:w="2388" w:type="dxa"/>
            <w:vAlign w:val="center"/>
          </w:tcPr>
          <w:p w14:paraId="17A8E942" w14:textId="096CF5DC" w:rsidR="005579E9" w:rsidRPr="00B34CE9" w:rsidRDefault="005579E9" w:rsidP="000F149C">
            <w:pPr>
              <w:pStyle w:val="Table"/>
              <w:rPr>
                <w:lang w:val="ro-RO"/>
              </w:rPr>
            </w:pPr>
            <w:r w:rsidRPr="00B34CE9">
              <w:rPr>
                <w:lang w:val="ro-RO"/>
              </w:rPr>
              <w:t>Toate speciile de păsări din ROSPA0165 Piatra Craiului</w:t>
            </w:r>
          </w:p>
        </w:tc>
        <w:tc>
          <w:tcPr>
            <w:tcW w:w="1699" w:type="dxa"/>
            <w:vAlign w:val="center"/>
          </w:tcPr>
          <w:p w14:paraId="3420AE32" w14:textId="633A61E6" w:rsidR="005579E9" w:rsidRPr="00B34CE9" w:rsidRDefault="005579E9" w:rsidP="000F149C">
            <w:pPr>
              <w:pStyle w:val="Table"/>
              <w:rPr>
                <w:lang w:val="ro-RO"/>
              </w:rPr>
            </w:pPr>
            <w:r w:rsidRPr="00B34CE9">
              <w:rPr>
                <w:lang w:val="ro-RO"/>
              </w:rPr>
              <w:t>Suprafa</w:t>
            </w:r>
            <w:r w:rsidR="00B34CE9" w:rsidRPr="00B34CE9">
              <w:rPr>
                <w:lang w:val="ro-RO"/>
              </w:rPr>
              <w:t>ț</w:t>
            </w:r>
            <w:r w:rsidRPr="00B34CE9">
              <w:rPr>
                <w:lang w:val="ro-RO"/>
              </w:rPr>
              <w:t>a habitatului (calitatea acestuia)</w:t>
            </w:r>
          </w:p>
          <w:p w14:paraId="64C7939F" w14:textId="77777777" w:rsidR="005579E9" w:rsidRPr="00B34CE9" w:rsidRDefault="005579E9" w:rsidP="000F149C">
            <w:pPr>
              <w:pStyle w:val="Table"/>
              <w:rPr>
                <w:lang w:val="ro-RO"/>
              </w:rPr>
            </w:pPr>
          </w:p>
          <w:p w14:paraId="46095268" w14:textId="67E16F85" w:rsidR="005579E9" w:rsidRPr="00B34CE9" w:rsidRDefault="005579E9" w:rsidP="000F149C">
            <w:pPr>
              <w:pStyle w:val="Table"/>
              <w:rPr>
                <w:lang w:val="ro-RO"/>
              </w:rPr>
            </w:pPr>
            <w:r w:rsidRPr="00B34CE9">
              <w:rPr>
                <w:lang w:val="ro-RO"/>
              </w:rPr>
              <w:t>Tipar de distribu</w:t>
            </w:r>
            <w:r w:rsidR="00B34CE9" w:rsidRPr="00B34CE9">
              <w:rPr>
                <w:lang w:val="ro-RO"/>
              </w:rPr>
              <w:t>ț</w:t>
            </w:r>
            <w:r w:rsidRPr="00B34CE9">
              <w:rPr>
                <w:lang w:val="ro-RO"/>
              </w:rPr>
              <w:t>ie</w:t>
            </w:r>
          </w:p>
        </w:tc>
        <w:tc>
          <w:tcPr>
            <w:tcW w:w="2080" w:type="dxa"/>
            <w:vAlign w:val="center"/>
          </w:tcPr>
          <w:p w14:paraId="10B9CE76" w14:textId="71DADEF0" w:rsidR="005579E9" w:rsidRPr="00B34CE9" w:rsidRDefault="005579E9"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scăderea disponibilită</w:t>
            </w:r>
            <w:r w:rsidR="00B34CE9" w:rsidRPr="00B34CE9">
              <w:rPr>
                <w:lang w:val="ro-RO"/>
              </w:rPr>
              <w:t>ț</w:t>
            </w:r>
            <w:r w:rsidRPr="00B34CE9">
              <w:rPr>
                <w:lang w:val="ro-RO"/>
              </w:rPr>
              <w:t xml:space="preserve">ii hranei </w:t>
            </w:r>
          </w:p>
          <w:p w14:paraId="433248D4" w14:textId="77777777" w:rsidR="005579E9" w:rsidRPr="00B34CE9" w:rsidRDefault="005579E9" w:rsidP="000F149C">
            <w:pPr>
              <w:pStyle w:val="Table"/>
              <w:rPr>
                <w:lang w:val="ro-RO"/>
              </w:rPr>
            </w:pPr>
          </w:p>
          <w:p w14:paraId="6EAB39EB" w14:textId="7B20BD30" w:rsidR="005579E9" w:rsidRPr="00B34CE9" w:rsidRDefault="005579E9" w:rsidP="000F149C">
            <w:pPr>
              <w:pStyle w:val="Table"/>
              <w:rPr>
                <w:lang w:val="ro-RO"/>
              </w:rPr>
            </w:pPr>
            <w:r w:rsidRPr="00B34CE9">
              <w:rPr>
                <w:lang w:val="ro-RO"/>
              </w:rPr>
              <w:t xml:space="preserve">Fragmentarea habitatelor </w:t>
            </w:r>
          </w:p>
        </w:tc>
        <w:tc>
          <w:tcPr>
            <w:tcW w:w="1436" w:type="dxa"/>
            <w:vAlign w:val="center"/>
          </w:tcPr>
          <w:p w14:paraId="3206C1EA" w14:textId="77777777" w:rsidR="005579E9" w:rsidRPr="00B34CE9" w:rsidRDefault="005579E9" w:rsidP="000F149C">
            <w:pPr>
              <w:pStyle w:val="Table"/>
              <w:rPr>
                <w:lang w:val="ro-RO"/>
              </w:rPr>
            </w:pPr>
            <w:r w:rsidRPr="00B34CE9">
              <w:rPr>
                <w:lang w:val="ro-RO"/>
              </w:rPr>
              <w:t>Perioada de</w:t>
            </w:r>
          </w:p>
          <w:p w14:paraId="484A0201" w14:textId="77777777" w:rsidR="005579E9" w:rsidRPr="00B34CE9" w:rsidRDefault="005579E9" w:rsidP="000F149C">
            <w:pPr>
              <w:pStyle w:val="Table"/>
              <w:rPr>
                <w:lang w:val="ro-RO"/>
              </w:rPr>
            </w:pPr>
            <w:r w:rsidRPr="00B34CE9">
              <w:rPr>
                <w:lang w:val="ro-RO"/>
              </w:rPr>
              <w:t>valabilitate a</w:t>
            </w:r>
          </w:p>
          <w:p w14:paraId="5A3BAB97" w14:textId="77777777" w:rsidR="005579E9" w:rsidRPr="00B34CE9" w:rsidRDefault="005579E9" w:rsidP="000F149C">
            <w:pPr>
              <w:pStyle w:val="Table"/>
              <w:rPr>
                <w:lang w:val="ro-RO"/>
              </w:rPr>
            </w:pPr>
            <w:r w:rsidRPr="00B34CE9">
              <w:rPr>
                <w:lang w:val="ro-RO"/>
              </w:rPr>
              <w:t>amenajamentului</w:t>
            </w:r>
          </w:p>
          <w:p w14:paraId="39D9D9EB" w14:textId="3E32A7C8" w:rsidR="005579E9" w:rsidRPr="00B34CE9" w:rsidRDefault="005579E9" w:rsidP="000F149C">
            <w:pPr>
              <w:pStyle w:val="Table"/>
              <w:rPr>
                <w:lang w:val="ro-RO"/>
              </w:rPr>
            </w:pPr>
            <w:r w:rsidRPr="00B34CE9">
              <w:rPr>
                <w:lang w:val="ro-RO"/>
              </w:rPr>
              <w:t>silvic</w:t>
            </w:r>
          </w:p>
        </w:tc>
        <w:tc>
          <w:tcPr>
            <w:tcW w:w="1332" w:type="dxa"/>
            <w:vAlign w:val="center"/>
          </w:tcPr>
          <w:p w14:paraId="7589D56C" w14:textId="385B7B06" w:rsidR="005579E9" w:rsidRPr="00B34CE9" w:rsidRDefault="005579E9" w:rsidP="000F149C">
            <w:pPr>
              <w:pStyle w:val="Table"/>
              <w:rPr>
                <w:lang w:val="ro-RO"/>
              </w:rPr>
            </w:pPr>
            <w:r w:rsidRPr="00B34CE9">
              <w:rPr>
                <w:lang w:val="ro-RO"/>
              </w:rPr>
              <w:t>Toate u.a.-urile în care sunt prevăzute lucrări silvice</w:t>
            </w:r>
          </w:p>
        </w:tc>
      </w:tr>
      <w:tr w:rsidR="005579E9" w:rsidRPr="00B34CE9" w14:paraId="789F09AD" w14:textId="77777777" w:rsidTr="00F30D4C">
        <w:trPr>
          <w:trHeight w:val="1299"/>
        </w:trPr>
        <w:tc>
          <w:tcPr>
            <w:tcW w:w="4477" w:type="dxa"/>
            <w:vAlign w:val="center"/>
          </w:tcPr>
          <w:p w14:paraId="0674ABE4" w14:textId="13AAFA75" w:rsidR="005579E9" w:rsidRPr="00B34CE9" w:rsidRDefault="00225786" w:rsidP="000F149C">
            <w:pPr>
              <w:pStyle w:val="Table"/>
              <w:rPr>
                <w:lang w:val="ro-RO"/>
              </w:rPr>
            </w:pPr>
            <w:r w:rsidRPr="00B34CE9">
              <w:rPr>
                <w:lang w:val="ro-RO"/>
              </w:rPr>
              <w:t>MP17</w:t>
            </w:r>
            <w:r w:rsidR="005579E9" w:rsidRPr="00B34CE9">
              <w:rPr>
                <w:lang w:val="ro-RO"/>
              </w:rPr>
              <w:t>: Restric</w:t>
            </w:r>
            <w:r w:rsidR="00B34CE9" w:rsidRPr="00B34CE9">
              <w:rPr>
                <w:lang w:val="ro-RO"/>
              </w:rPr>
              <w:t>ț</w:t>
            </w:r>
            <w:r w:rsidR="005579E9" w:rsidRPr="00B34CE9">
              <w:rPr>
                <w:lang w:val="ro-RO"/>
              </w:rPr>
              <w:t>ionarea poluării luminoase nocturne: Este strict interzisă utilizarea sistemelor de iluminat artificial de mare intensitate (reflectoare) pe timpul nop</w:t>
            </w:r>
            <w:r w:rsidR="00B34CE9" w:rsidRPr="00B34CE9">
              <w:rPr>
                <w:lang w:val="ro-RO"/>
              </w:rPr>
              <w:t>ț</w:t>
            </w:r>
            <w:r w:rsidR="005579E9" w:rsidRPr="00B34CE9">
              <w:rPr>
                <w:lang w:val="ro-RO"/>
              </w:rPr>
              <w:t>ii în punctele de lucru, platformele primare sau zonele de campare ale personalului de execu</w:t>
            </w:r>
            <w:r w:rsidR="00B34CE9" w:rsidRPr="00B34CE9">
              <w:rPr>
                <w:lang w:val="ro-RO"/>
              </w:rPr>
              <w:t>ț</w:t>
            </w:r>
            <w:r w:rsidR="005579E9" w:rsidRPr="00B34CE9">
              <w:rPr>
                <w:lang w:val="ro-RO"/>
              </w:rPr>
              <w:t>ie. Toate activită</w:t>
            </w:r>
            <w:r w:rsidR="00B34CE9" w:rsidRPr="00B34CE9">
              <w:rPr>
                <w:lang w:val="ro-RO"/>
              </w:rPr>
              <w:t>ț</w:t>
            </w:r>
            <w:r w:rsidR="005579E9" w:rsidRPr="00B34CE9">
              <w:rPr>
                <w:lang w:val="ro-RO"/>
              </w:rPr>
              <w:t>ile tehnologice se vor desfă</w:t>
            </w:r>
            <w:r w:rsidR="00B34CE9" w:rsidRPr="00B34CE9">
              <w:rPr>
                <w:lang w:val="ro-RO"/>
              </w:rPr>
              <w:t>ș</w:t>
            </w:r>
            <w:r w:rsidR="005579E9" w:rsidRPr="00B34CE9">
              <w:rPr>
                <w:lang w:val="ro-RO"/>
              </w:rPr>
              <w:t>ura exclusiv în intervalul răsărit-apus</w:t>
            </w:r>
          </w:p>
        </w:tc>
        <w:tc>
          <w:tcPr>
            <w:tcW w:w="786" w:type="dxa"/>
            <w:vAlign w:val="center"/>
          </w:tcPr>
          <w:p w14:paraId="44F2F01E" w14:textId="7E97471F" w:rsidR="005579E9" w:rsidRPr="00B34CE9" w:rsidRDefault="005579E9" w:rsidP="000F149C">
            <w:pPr>
              <w:pStyle w:val="Table"/>
              <w:rPr>
                <w:lang w:val="ro-RO"/>
              </w:rPr>
            </w:pPr>
            <w:r w:rsidRPr="00B34CE9">
              <w:rPr>
                <w:lang w:val="ro-RO"/>
              </w:rPr>
              <w:t>P</w:t>
            </w:r>
          </w:p>
        </w:tc>
        <w:tc>
          <w:tcPr>
            <w:tcW w:w="2388" w:type="dxa"/>
            <w:vAlign w:val="center"/>
          </w:tcPr>
          <w:p w14:paraId="36F281C5" w14:textId="0C907A0F" w:rsidR="005579E9" w:rsidRPr="00B34CE9" w:rsidRDefault="005579E9" w:rsidP="000F149C">
            <w:pPr>
              <w:pStyle w:val="Table"/>
              <w:rPr>
                <w:lang w:val="ro-RO"/>
              </w:rPr>
            </w:pPr>
            <w:r w:rsidRPr="00B34CE9">
              <w:rPr>
                <w:lang w:val="ro-RO"/>
              </w:rPr>
              <w:t>Toate speciile de păsări din ROSPA0165 Piatra Craiului</w:t>
            </w:r>
          </w:p>
        </w:tc>
        <w:tc>
          <w:tcPr>
            <w:tcW w:w="1699" w:type="dxa"/>
            <w:vAlign w:val="center"/>
          </w:tcPr>
          <w:p w14:paraId="1069385D" w14:textId="09A17DC7" w:rsidR="005579E9" w:rsidRPr="00B34CE9" w:rsidRDefault="005579E9" w:rsidP="000F149C">
            <w:pPr>
              <w:pStyle w:val="Table"/>
              <w:rPr>
                <w:lang w:val="ro-RO"/>
              </w:rPr>
            </w:pPr>
            <w:r w:rsidRPr="00B34CE9">
              <w:rPr>
                <w:lang w:val="ro-RO"/>
              </w:rPr>
              <w:t>Tipar de distribu</w:t>
            </w:r>
            <w:r w:rsidR="00B34CE9" w:rsidRPr="00B34CE9">
              <w:rPr>
                <w:lang w:val="ro-RO"/>
              </w:rPr>
              <w:t>ț</w:t>
            </w:r>
            <w:r w:rsidRPr="00B34CE9">
              <w:rPr>
                <w:lang w:val="ro-RO"/>
              </w:rPr>
              <w:t>ie</w:t>
            </w:r>
          </w:p>
        </w:tc>
        <w:tc>
          <w:tcPr>
            <w:tcW w:w="2080" w:type="dxa"/>
            <w:vAlign w:val="center"/>
          </w:tcPr>
          <w:p w14:paraId="2FA3FA70" w14:textId="3545872F" w:rsidR="005579E9" w:rsidRPr="00B34CE9" w:rsidRDefault="005579E9" w:rsidP="000F149C">
            <w:pPr>
              <w:pStyle w:val="Table"/>
              <w:rPr>
                <w:lang w:val="ro-RO"/>
              </w:rPr>
            </w:pPr>
            <w:r w:rsidRPr="00B34CE9">
              <w:rPr>
                <w:lang w:val="ro-RO"/>
              </w:rPr>
              <w:t>Perturbarea comportamentul de hrănire al speciilor nocturne de păsări</w:t>
            </w:r>
          </w:p>
        </w:tc>
        <w:tc>
          <w:tcPr>
            <w:tcW w:w="1436" w:type="dxa"/>
            <w:vAlign w:val="center"/>
          </w:tcPr>
          <w:p w14:paraId="475FE9C5" w14:textId="77777777" w:rsidR="005579E9" w:rsidRPr="00B34CE9" w:rsidRDefault="005579E9" w:rsidP="000F149C">
            <w:pPr>
              <w:pStyle w:val="Table"/>
              <w:rPr>
                <w:lang w:val="ro-RO"/>
              </w:rPr>
            </w:pPr>
            <w:r w:rsidRPr="00B34CE9">
              <w:rPr>
                <w:lang w:val="ro-RO"/>
              </w:rPr>
              <w:t>Perioada de</w:t>
            </w:r>
          </w:p>
          <w:p w14:paraId="45980049" w14:textId="77777777" w:rsidR="005579E9" w:rsidRPr="00B34CE9" w:rsidRDefault="005579E9" w:rsidP="000F149C">
            <w:pPr>
              <w:pStyle w:val="Table"/>
              <w:rPr>
                <w:lang w:val="ro-RO"/>
              </w:rPr>
            </w:pPr>
            <w:r w:rsidRPr="00B34CE9">
              <w:rPr>
                <w:lang w:val="ro-RO"/>
              </w:rPr>
              <w:t>valabilitate a</w:t>
            </w:r>
          </w:p>
          <w:p w14:paraId="734FC290" w14:textId="77777777" w:rsidR="005579E9" w:rsidRPr="00B34CE9" w:rsidRDefault="005579E9" w:rsidP="000F149C">
            <w:pPr>
              <w:pStyle w:val="Table"/>
              <w:rPr>
                <w:lang w:val="ro-RO"/>
              </w:rPr>
            </w:pPr>
            <w:r w:rsidRPr="00B34CE9">
              <w:rPr>
                <w:lang w:val="ro-RO"/>
              </w:rPr>
              <w:t>amenajamentului</w:t>
            </w:r>
          </w:p>
          <w:p w14:paraId="40CB6C6F" w14:textId="55E80A8B" w:rsidR="005579E9" w:rsidRPr="00B34CE9" w:rsidRDefault="005579E9" w:rsidP="000F149C">
            <w:pPr>
              <w:pStyle w:val="Table"/>
              <w:rPr>
                <w:lang w:val="ro-RO"/>
              </w:rPr>
            </w:pPr>
            <w:r w:rsidRPr="00B34CE9">
              <w:rPr>
                <w:lang w:val="ro-RO"/>
              </w:rPr>
              <w:t>silvic</w:t>
            </w:r>
          </w:p>
        </w:tc>
        <w:tc>
          <w:tcPr>
            <w:tcW w:w="1332" w:type="dxa"/>
            <w:vAlign w:val="center"/>
          </w:tcPr>
          <w:p w14:paraId="570BBEAE" w14:textId="41E956A1" w:rsidR="005579E9" w:rsidRPr="00B34CE9" w:rsidRDefault="005579E9" w:rsidP="000F149C">
            <w:pPr>
              <w:pStyle w:val="Table"/>
              <w:rPr>
                <w:lang w:val="ro-RO"/>
              </w:rPr>
            </w:pPr>
            <w:r w:rsidRPr="00B34CE9">
              <w:rPr>
                <w:lang w:val="ro-RO"/>
              </w:rPr>
              <w:t>Toate u.a.-urile în care sunt prevăzute lucrări silvice</w:t>
            </w:r>
          </w:p>
        </w:tc>
      </w:tr>
      <w:tr w:rsidR="005579E9" w:rsidRPr="00B34CE9" w14:paraId="5F66DAD2" w14:textId="77777777" w:rsidTr="005579E9">
        <w:trPr>
          <w:trHeight w:val="399"/>
        </w:trPr>
        <w:tc>
          <w:tcPr>
            <w:tcW w:w="4477" w:type="dxa"/>
            <w:vAlign w:val="center"/>
          </w:tcPr>
          <w:p w14:paraId="57ED03F0" w14:textId="19A5FB13" w:rsidR="005579E9" w:rsidRPr="00B34CE9" w:rsidRDefault="00225786" w:rsidP="000F149C">
            <w:pPr>
              <w:pStyle w:val="Table"/>
              <w:rPr>
                <w:lang w:val="ro-RO"/>
              </w:rPr>
            </w:pPr>
            <w:r w:rsidRPr="00B34CE9">
              <w:rPr>
                <w:lang w:val="ro-RO"/>
              </w:rPr>
              <w:t>MP</w:t>
            </w:r>
            <w:r w:rsidR="005579E9" w:rsidRPr="00B34CE9">
              <w:rPr>
                <w:lang w:val="ro-RO"/>
              </w:rPr>
              <w:t>1</w:t>
            </w:r>
            <w:r w:rsidRPr="00B34CE9">
              <w:rPr>
                <w:lang w:val="ro-RO"/>
              </w:rPr>
              <w:t>8</w:t>
            </w:r>
            <w:r w:rsidR="005579E9" w:rsidRPr="00B34CE9">
              <w:rPr>
                <w:lang w:val="ro-RO"/>
              </w:rPr>
              <w:t xml:space="preserve">: Implementarea programului de instruire a personalului silvic: înainte de începerea efectivă a exploatării, </w:t>
            </w:r>
            <w:r w:rsidR="00B34CE9" w:rsidRPr="00B34CE9">
              <w:rPr>
                <w:lang w:val="ro-RO"/>
              </w:rPr>
              <w:t>ș</w:t>
            </w:r>
            <w:r w:rsidR="005579E9" w:rsidRPr="00B34CE9">
              <w:rPr>
                <w:lang w:val="ro-RO"/>
              </w:rPr>
              <w:t xml:space="preserve">eful de parchet </w:t>
            </w:r>
            <w:r w:rsidR="00B34CE9" w:rsidRPr="00B34CE9">
              <w:rPr>
                <w:lang w:val="ro-RO"/>
              </w:rPr>
              <w:t>ș</w:t>
            </w:r>
            <w:r w:rsidR="005579E9" w:rsidRPr="00B34CE9">
              <w:rPr>
                <w:lang w:val="ro-RO"/>
              </w:rPr>
              <w:t>i echipa de lucru vor parcurge un instructaj obligatoriu sus</w:t>
            </w:r>
            <w:r w:rsidR="00B34CE9" w:rsidRPr="00B34CE9">
              <w:rPr>
                <w:lang w:val="ro-RO"/>
              </w:rPr>
              <w:t>ț</w:t>
            </w:r>
            <w:r w:rsidR="005579E9" w:rsidRPr="00B34CE9">
              <w:rPr>
                <w:lang w:val="ro-RO"/>
              </w:rPr>
              <w:t>inut de personalul ariei protejate. Instruirea va viza recunoa</w:t>
            </w:r>
            <w:r w:rsidR="00B34CE9" w:rsidRPr="00B34CE9">
              <w:rPr>
                <w:lang w:val="ro-RO"/>
              </w:rPr>
              <w:t>ș</w:t>
            </w:r>
            <w:r w:rsidR="005579E9" w:rsidRPr="00B34CE9">
              <w:rPr>
                <w:lang w:val="ro-RO"/>
              </w:rPr>
              <w:t>terea semnelor de prezen</w:t>
            </w:r>
            <w:r w:rsidR="00B34CE9" w:rsidRPr="00B34CE9">
              <w:rPr>
                <w:lang w:val="ro-RO"/>
              </w:rPr>
              <w:t>ț</w:t>
            </w:r>
            <w:r w:rsidR="005579E9" w:rsidRPr="00B34CE9">
              <w:rPr>
                <w:lang w:val="ro-RO"/>
              </w:rPr>
              <w:t xml:space="preserve">ă critică (cuiburi de răpitoare) </w:t>
            </w:r>
            <w:r w:rsidR="00B34CE9" w:rsidRPr="00B34CE9">
              <w:rPr>
                <w:lang w:val="ro-RO"/>
              </w:rPr>
              <w:t>ș</w:t>
            </w:r>
            <w:r w:rsidR="005579E9" w:rsidRPr="00B34CE9">
              <w:rPr>
                <w:lang w:val="ro-RO"/>
              </w:rPr>
              <w:t>i protocolul aplicat în cazul identificării acestora.</w:t>
            </w:r>
          </w:p>
        </w:tc>
        <w:tc>
          <w:tcPr>
            <w:tcW w:w="786" w:type="dxa"/>
            <w:vAlign w:val="center"/>
          </w:tcPr>
          <w:p w14:paraId="3ABCF464" w14:textId="7CDB221A" w:rsidR="005579E9" w:rsidRPr="00B34CE9" w:rsidRDefault="005579E9" w:rsidP="000F149C">
            <w:pPr>
              <w:pStyle w:val="Table"/>
              <w:rPr>
                <w:lang w:val="ro-RO"/>
              </w:rPr>
            </w:pPr>
            <w:r w:rsidRPr="00B34CE9">
              <w:rPr>
                <w:lang w:val="ro-RO"/>
              </w:rPr>
              <w:t>R</w:t>
            </w:r>
          </w:p>
        </w:tc>
        <w:tc>
          <w:tcPr>
            <w:tcW w:w="2388" w:type="dxa"/>
            <w:vAlign w:val="center"/>
          </w:tcPr>
          <w:p w14:paraId="7DF870DF" w14:textId="77114A2E" w:rsidR="005579E9" w:rsidRPr="00B34CE9" w:rsidRDefault="005579E9" w:rsidP="000F149C">
            <w:pPr>
              <w:pStyle w:val="Table"/>
              <w:rPr>
                <w:lang w:val="ro-RO"/>
              </w:rPr>
            </w:pPr>
            <w:r w:rsidRPr="00B34CE9">
              <w:rPr>
                <w:lang w:val="ro-RO"/>
              </w:rPr>
              <w:t>Toate speciile de păsări din ROSPA0165 Piatra Craiului</w:t>
            </w:r>
          </w:p>
        </w:tc>
        <w:tc>
          <w:tcPr>
            <w:tcW w:w="1699" w:type="dxa"/>
            <w:vAlign w:val="center"/>
          </w:tcPr>
          <w:p w14:paraId="3E9799FE" w14:textId="05D3BC18" w:rsidR="005579E9" w:rsidRPr="00B34CE9" w:rsidRDefault="005579E9" w:rsidP="000F149C">
            <w:pPr>
              <w:pStyle w:val="Table"/>
              <w:rPr>
                <w:lang w:val="ro-RO"/>
              </w:rPr>
            </w:pPr>
            <w:r w:rsidRPr="00B34CE9">
              <w:rPr>
                <w:lang w:val="ro-RO"/>
              </w:rPr>
              <w:t>Zone de protec</w:t>
            </w:r>
            <w:r w:rsidR="00B34CE9" w:rsidRPr="00B34CE9">
              <w:rPr>
                <w:lang w:val="ro-RO"/>
              </w:rPr>
              <w:t>ț</w:t>
            </w:r>
            <w:r w:rsidRPr="00B34CE9">
              <w:rPr>
                <w:lang w:val="ro-RO"/>
              </w:rPr>
              <w:t>ie strictă (raza</w:t>
            </w:r>
          </w:p>
          <w:p w14:paraId="58FB815C" w14:textId="77777777" w:rsidR="005579E9" w:rsidRPr="00B34CE9" w:rsidRDefault="005579E9" w:rsidP="000F149C">
            <w:pPr>
              <w:pStyle w:val="Table"/>
              <w:rPr>
                <w:lang w:val="ro-RO"/>
              </w:rPr>
            </w:pPr>
            <w:r w:rsidRPr="00B34CE9">
              <w:rPr>
                <w:lang w:val="ro-RO"/>
              </w:rPr>
              <w:t>de 100 m în jurul cuibului)</w:t>
            </w:r>
          </w:p>
          <w:p w14:paraId="439E8954" w14:textId="77777777" w:rsidR="005579E9" w:rsidRPr="00B34CE9" w:rsidRDefault="005579E9" w:rsidP="000F149C">
            <w:pPr>
              <w:pStyle w:val="Table"/>
              <w:rPr>
                <w:lang w:val="ro-RO"/>
              </w:rPr>
            </w:pPr>
          </w:p>
          <w:p w14:paraId="3F0F2554" w14:textId="34072C5D" w:rsidR="005579E9" w:rsidRPr="00B34CE9" w:rsidRDefault="005579E9" w:rsidP="000F149C">
            <w:pPr>
              <w:pStyle w:val="Table"/>
              <w:rPr>
                <w:lang w:val="ro-RO"/>
              </w:rPr>
            </w:pPr>
            <w:r w:rsidRPr="00B34CE9">
              <w:rPr>
                <w:lang w:val="ro-RO"/>
              </w:rPr>
              <w:t>Zone de tampon (raza de 300 m în jurul cuibului)</w:t>
            </w:r>
          </w:p>
        </w:tc>
        <w:tc>
          <w:tcPr>
            <w:tcW w:w="2080" w:type="dxa"/>
          </w:tcPr>
          <w:p w14:paraId="4317ED58" w14:textId="7341FAF3" w:rsidR="005579E9" w:rsidRPr="00B34CE9" w:rsidRDefault="005579E9"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perturabarea speciilor prin eroare umană </w:t>
            </w:r>
            <w:r w:rsidR="00B34CE9" w:rsidRPr="00B34CE9">
              <w:rPr>
                <w:lang w:val="ro-RO"/>
              </w:rPr>
              <w:t>ș</w:t>
            </w:r>
            <w:r w:rsidRPr="00B34CE9">
              <w:rPr>
                <w:lang w:val="ro-RO"/>
              </w:rPr>
              <w:t>i a distrugerii accidentale a elementelor de biodiversitate din ne</w:t>
            </w:r>
            <w:r w:rsidR="00B34CE9" w:rsidRPr="00B34CE9">
              <w:rPr>
                <w:lang w:val="ro-RO"/>
              </w:rPr>
              <w:t>ș</w:t>
            </w:r>
            <w:r w:rsidRPr="00B34CE9">
              <w:rPr>
                <w:lang w:val="ro-RO"/>
              </w:rPr>
              <w:t>tiin</w:t>
            </w:r>
            <w:r w:rsidR="00B34CE9" w:rsidRPr="00B34CE9">
              <w:rPr>
                <w:lang w:val="ro-RO"/>
              </w:rPr>
              <w:t>ț</w:t>
            </w:r>
            <w:r w:rsidRPr="00B34CE9">
              <w:rPr>
                <w:lang w:val="ro-RO"/>
              </w:rPr>
              <w:t>ă. Asigură aplicabilitatea reală a tuturor celorlalte măsuri (MM3, MP4, MA3)</w:t>
            </w:r>
          </w:p>
        </w:tc>
        <w:tc>
          <w:tcPr>
            <w:tcW w:w="1436" w:type="dxa"/>
            <w:vAlign w:val="center"/>
          </w:tcPr>
          <w:p w14:paraId="7E6C778D" w14:textId="77777777" w:rsidR="005579E9" w:rsidRPr="00B34CE9" w:rsidRDefault="005579E9" w:rsidP="000F149C">
            <w:pPr>
              <w:pStyle w:val="Table"/>
              <w:rPr>
                <w:lang w:val="ro-RO"/>
              </w:rPr>
            </w:pPr>
            <w:r w:rsidRPr="00B34CE9">
              <w:rPr>
                <w:lang w:val="ro-RO"/>
              </w:rPr>
              <w:t>Perioada de</w:t>
            </w:r>
          </w:p>
          <w:p w14:paraId="22334FFD" w14:textId="77777777" w:rsidR="005579E9" w:rsidRPr="00B34CE9" w:rsidRDefault="005579E9" w:rsidP="000F149C">
            <w:pPr>
              <w:pStyle w:val="Table"/>
              <w:rPr>
                <w:lang w:val="ro-RO"/>
              </w:rPr>
            </w:pPr>
            <w:r w:rsidRPr="00B34CE9">
              <w:rPr>
                <w:lang w:val="ro-RO"/>
              </w:rPr>
              <w:t>valabilitate a</w:t>
            </w:r>
          </w:p>
          <w:p w14:paraId="259068D1" w14:textId="77777777" w:rsidR="005579E9" w:rsidRPr="00B34CE9" w:rsidRDefault="005579E9" w:rsidP="000F149C">
            <w:pPr>
              <w:pStyle w:val="Table"/>
              <w:rPr>
                <w:lang w:val="ro-RO"/>
              </w:rPr>
            </w:pPr>
            <w:r w:rsidRPr="00B34CE9">
              <w:rPr>
                <w:lang w:val="ro-RO"/>
              </w:rPr>
              <w:t>amenajamentului</w:t>
            </w:r>
          </w:p>
          <w:p w14:paraId="07F91D0B" w14:textId="3011CD7A" w:rsidR="005579E9" w:rsidRPr="00B34CE9" w:rsidRDefault="005579E9" w:rsidP="000F149C">
            <w:pPr>
              <w:pStyle w:val="Table"/>
              <w:rPr>
                <w:lang w:val="ro-RO"/>
              </w:rPr>
            </w:pPr>
            <w:r w:rsidRPr="00B34CE9">
              <w:rPr>
                <w:lang w:val="ro-RO"/>
              </w:rPr>
              <w:t>silvic</w:t>
            </w:r>
          </w:p>
        </w:tc>
        <w:tc>
          <w:tcPr>
            <w:tcW w:w="1332" w:type="dxa"/>
            <w:vAlign w:val="center"/>
          </w:tcPr>
          <w:p w14:paraId="7ADBDAD3" w14:textId="360499F6" w:rsidR="005579E9" w:rsidRPr="00B34CE9" w:rsidRDefault="005579E9" w:rsidP="000F149C">
            <w:pPr>
              <w:pStyle w:val="Table"/>
              <w:rPr>
                <w:lang w:val="ro-RO"/>
              </w:rPr>
            </w:pPr>
            <w:r w:rsidRPr="00B34CE9">
              <w:rPr>
                <w:lang w:val="ro-RO"/>
              </w:rPr>
              <w:t>Toate u.a.-urile în care sunt prevăzute lucrări silvice</w:t>
            </w:r>
          </w:p>
        </w:tc>
      </w:tr>
      <w:tr w:rsidR="002C52B7" w:rsidRPr="00B34CE9" w14:paraId="734F8DC5" w14:textId="77777777" w:rsidTr="003E2486">
        <w:trPr>
          <w:trHeight w:val="397"/>
        </w:trPr>
        <w:tc>
          <w:tcPr>
            <w:tcW w:w="14198" w:type="dxa"/>
            <w:gridSpan w:val="7"/>
            <w:tcBorders>
              <w:top w:val="single" w:sz="12" w:space="0" w:color="auto"/>
              <w:bottom w:val="single" w:sz="12" w:space="0" w:color="auto"/>
            </w:tcBorders>
            <w:vAlign w:val="center"/>
          </w:tcPr>
          <w:p w14:paraId="48D01F5A" w14:textId="214F02BE" w:rsidR="002C52B7" w:rsidRPr="00B34CE9" w:rsidRDefault="002C52B7" w:rsidP="000F149C">
            <w:pPr>
              <w:pStyle w:val="Table"/>
              <w:rPr>
                <w:lang w:val="ro-RO"/>
              </w:rPr>
            </w:pPr>
            <w:r w:rsidRPr="00B34CE9">
              <w:rPr>
                <w:lang w:val="ro-RO"/>
              </w:rPr>
              <w:t>Măsuri de reducere a impactului asupra speciilor de amfibieni (2001 Triturus montandoni -Triton carpatic) de interes comunitar (MA)</w:t>
            </w:r>
          </w:p>
        </w:tc>
      </w:tr>
      <w:tr w:rsidR="00F30D4C" w:rsidRPr="00B34CE9" w14:paraId="5D1E29B8" w14:textId="77777777" w:rsidTr="00F30D4C">
        <w:trPr>
          <w:trHeight w:val="1049"/>
        </w:trPr>
        <w:tc>
          <w:tcPr>
            <w:tcW w:w="4477" w:type="dxa"/>
            <w:tcBorders>
              <w:top w:val="single" w:sz="12" w:space="0" w:color="auto"/>
            </w:tcBorders>
            <w:vAlign w:val="center"/>
          </w:tcPr>
          <w:p w14:paraId="19C1D194" w14:textId="24F1BB8B" w:rsidR="00F30D4C" w:rsidRPr="00B34CE9" w:rsidRDefault="00F30D4C" w:rsidP="000F149C">
            <w:pPr>
              <w:pStyle w:val="Table"/>
              <w:rPr>
                <w:lang w:val="ro-RO"/>
              </w:rPr>
            </w:pPr>
            <w:r w:rsidRPr="00B34CE9">
              <w:rPr>
                <w:lang w:val="ro-RO"/>
              </w:rPr>
              <w:t>MA1: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i de tăiere astfel încât să se evite interferen</w:t>
            </w:r>
            <w:r w:rsidR="00B34CE9" w:rsidRPr="00B34CE9">
              <w:rPr>
                <w:lang w:val="ro-RO"/>
              </w:rPr>
              <w:t>ț</w:t>
            </w:r>
            <w:r w:rsidRPr="00B34CE9">
              <w:rPr>
                <w:lang w:val="ro-RO"/>
              </w:rPr>
              <w:t>a în timpul migra</w:t>
            </w:r>
            <w:r w:rsidR="00B34CE9" w:rsidRPr="00B34CE9">
              <w:rPr>
                <w:lang w:val="ro-RO"/>
              </w:rPr>
              <w:t>ț</w:t>
            </w:r>
            <w:r w:rsidRPr="00B34CE9">
              <w:rPr>
                <w:lang w:val="ro-RO"/>
              </w:rPr>
              <w:t xml:space="preserve">iei de primăvară </w:t>
            </w:r>
            <w:r w:rsidR="00B34CE9" w:rsidRPr="00B34CE9">
              <w:rPr>
                <w:lang w:val="ro-RO"/>
              </w:rPr>
              <w:t>ș</w:t>
            </w:r>
            <w:r w:rsidRPr="00B34CE9">
              <w:rPr>
                <w:lang w:val="ro-RO"/>
              </w:rPr>
              <w:t xml:space="preserve">i a perioadei acvatice de reproducere a speciei de amfibieni </w:t>
            </w:r>
            <w:r w:rsidRPr="00B34CE9">
              <w:rPr>
                <w:i/>
                <w:lang w:val="ro-RO"/>
              </w:rPr>
              <w:t>Triturus montandon</w:t>
            </w:r>
            <w:r w:rsidRPr="00B34CE9">
              <w:rPr>
                <w:lang w:val="ro-RO"/>
              </w:rPr>
              <w:t xml:space="preserve">i (perioadă de exploatare August -Octombrie </w:t>
            </w:r>
            <w:r w:rsidR="00B34CE9" w:rsidRPr="00B34CE9">
              <w:rPr>
                <w:lang w:val="ro-RO"/>
              </w:rPr>
              <w:t>ș</w:t>
            </w:r>
            <w:r w:rsidRPr="00B34CE9">
              <w:rPr>
                <w:lang w:val="ro-RO"/>
              </w:rPr>
              <w:t>i Ianuarie -Februarie</w:t>
            </w:r>
          </w:p>
        </w:tc>
        <w:tc>
          <w:tcPr>
            <w:tcW w:w="786" w:type="dxa"/>
            <w:tcBorders>
              <w:top w:val="single" w:sz="12" w:space="0" w:color="auto"/>
            </w:tcBorders>
            <w:vAlign w:val="center"/>
          </w:tcPr>
          <w:p w14:paraId="3B91EC10" w14:textId="09C607BB" w:rsidR="00F30D4C" w:rsidRPr="00B34CE9" w:rsidRDefault="00F30D4C" w:rsidP="000F149C">
            <w:pPr>
              <w:pStyle w:val="Table"/>
              <w:rPr>
                <w:lang w:val="ro-RO"/>
              </w:rPr>
            </w:pPr>
            <w:r w:rsidRPr="00B34CE9">
              <w:rPr>
                <w:lang w:val="ro-RO"/>
              </w:rPr>
              <w:t>P</w:t>
            </w:r>
          </w:p>
        </w:tc>
        <w:tc>
          <w:tcPr>
            <w:tcW w:w="2388" w:type="dxa"/>
            <w:vMerge w:val="restart"/>
            <w:tcBorders>
              <w:top w:val="single" w:sz="12" w:space="0" w:color="auto"/>
            </w:tcBorders>
            <w:vAlign w:val="center"/>
          </w:tcPr>
          <w:p w14:paraId="6819FEB9" w14:textId="029CEF79" w:rsidR="00F30D4C" w:rsidRPr="00B34CE9" w:rsidRDefault="00F30D4C" w:rsidP="000F149C">
            <w:pPr>
              <w:pStyle w:val="Table"/>
              <w:rPr>
                <w:lang w:val="ro-RO"/>
              </w:rPr>
            </w:pPr>
            <w:r w:rsidRPr="00B34CE9">
              <w:rPr>
                <w:lang w:val="ro-RO"/>
              </w:rPr>
              <w:t>2001 Triturus montandoni (Triton carpatic)</w:t>
            </w:r>
          </w:p>
        </w:tc>
        <w:tc>
          <w:tcPr>
            <w:tcW w:w="1699" w:type="dxa"/>
            <w:tcBorders>
              <w:top w:val="single" w:sz="12" w:space="0" w:color="auto"/>
            </w:tcBorders>
            <w:vAlign w:val="center"/>
          </w:tcPr>
          <w:p w14:paraId="3777FF65" w14:textId="673345CB" w:rsidR="00F30D4C" w:rsidRPr="00B34CE9" w:rsidRDefault="00F30D4C" w:rsidP="000F149C">
            <w:pPr>
              <w:pStyle w:val="Table"/>
              <w:rPr>
                <w:lang w:val="ro-RO"/>
              </w:rPr>
            </w:pPr>
            <w:r w:rsidRPr="00B34CE9">
              <w:rPr>
                <w:lang w:val="ro-RO"/>
              </w:rPr>
              <w:t>Mărime popula</w:t>
            </w:r>
            <w:r w:rsidR="00B34CE9" w:rsidRPr="00B34CE9">
              <w:rPr>
                <w:lang w:val="ro-RO"/>
              </w:rPr>
              <w:t>ț</w:t>
            </w:r>
            <w:r w:rsidRPr="00B34CE9">
              <w:rPr>
                <w:lang w:val="ro-RO"/>
              </w:rPr>
              <w:t>ie</w:t>
            </w:r>
          </w:p>
          <w:p w14:paraId="5DA96D58" w14:textId="77777777" w:rsidR="00F30D4C" w:rsidRPr="00B34CE9" w:rsidRDefault="00F30D4C" w:rsidP="000F149C">
            <w:pPr>
              <w:pStyle w:val="Table"/>
              <w:rPr>
                <w:lang w:val="ro-RO"/>
              </w:rPr>
            </w:pPr>
          </w:p>
          <w:p w14:paraId="118DA501" w14:textId="48058835" w:rsidR="00F30D4C" w:rsidRPr="00B34CE9" w:rsidRDefault="00F30D4C"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72D631B7" w14:textId="77777777" w:rsidR="00F30D4C" w:rsidRPr="00B34CE9" w:rsidRDefault="00F30D4C" w:rsidP="000F149C">
            <w:pPr>
              <w:pStyle w:val="Table"/>
              <w:rPr>
                <w:lang w:val="ro-RO"/>
              </w:rPr>
            </w:pPr>
          </w:p>
          <w:p w14:paraId="484DE20A" w14:textId="4AF56E32" w:rsidR="00F30D4C" w:rsidRPr="00B34CE9" w:rsidRDefault="00F30D4C" w:rsidP="000F149C">
            <w:pPr>
              <w:pStyle w:val="Table"/>
              <w:rPr>
                <w:lang w:val="ro-RO"/>
              </w:rPr>
            </w:pPr>
          </w:p>
        </w:tc>
        <w:tc>
          <w:tcPr>
            <w:tcW w:w="2080" w:type="dxa"/>
            <w:tcBorders>
              <w:top w:val="single" w:sz="12" w:space="0" w:color="auto"/>
            </w:tcBorders>
            <w:vAlign w:val="center"/>
          </w:tcPr>
          <w:p w14:paraId="6EE56382" w14:textId="22AAE3F1" w:rsidR="00F30D4C" w:rsidRPr="00B34CE9" w:rsidRDefault="00F30D4C" w:rsidP="000F149C">
            <w:pPr>
              <w:pStyle w:val="Table"/>
              <w:rPr>
                <w:lang w:val="ro-RO"/>
              </w:rPr>
            </w:pPr>
            <w:r w:rsidRPr="00B34CE9">
              <w:rPr>
                <w:lang w:val="ro-RO"/>
              </w:rPr>
              <w:t>Mortalitatea directă (adul</w:t>
            </w:r>
            <w:r w:rsidR="00B34CE9" w:rsidRPr="00B34CE9">
              <w:rPr>
                <w:lang w:val="ro-RO"/>
              </w:rPr>
              <w:t>ț</w:t>
            </w:r>
            <w:r w:rsidRPr="00B34CE9">
              <w:rPr>
                <w:lang w:val="ro-RO"/>
              </w:rPr>
              <w:t>i, ponte, larve) cauzată de utilaje.</w:t>
            </w:r>
          </w:p>
        </w:tc>
        <w:tc>
          <w:tcPr>
            <w:tcW w:w="1436" w:type="dxa"/>
            <w:tcBorders>
              <w:top w:val="single" w:sz="12" w:space="0" w:color="auto"/>
            </w:tcBorders>
            <w:vAlign w:val="center"/>
          </w:tcPr>
          <w:p w14:paraId="3AAD70D0" w14:textId="77777777" w:rsidR="00F30D4C" w:rsidRPr="00B34CE9" w:rsidRDefault="00F30D4C" w:rsidP="000F149C">
            <w:pPr>
              <w:pStyle w:val="Table"/>
              <w:rPr>
                <w:lang w:val="ro-RO"/>
              </w:rPr>
            </w:pPr>
            <w:r w:rsidRPr="00B34CE9">
              <w:rPr>
                <w:lang w:val="ro-RO"/>
              </w:rPr>
              <w:t>Perioada de</w:t>
            </w:r>
          </w:p>
          <w:p w14:paraId="2ACDA60B" w14:textId="77777777" w:rsidR="00F30D4C" w:rsidRPr="00B34CE9" w:rsidRDefault="00F30D4C" w:rsidP="000F149C">
            <w:pPr>
              <w:pStyle w:val="Table"/>
              <w:rPr>
                <w:lang w:val="ro-RO"/>
              </w:rPr>
            </w:pPr>
            <w:r w:rsidRPr="00B34CE9">
              <w:rPr>
                <w:lang w:val="ro-RO"/>
              </w:rPr>
              <w:t>valabilitate a</w:t>
            </w:r>
          </w:p>
          <w:p w14:paraId="2E67BC9A" w14:textId="77777777" w:rsidR="00F30D4C" w:rsidRPr="00B34CE9" w:rsidRDefault="00F30D4C" w:rsidP="000F149C">
            <w:pPr>
              <w:pStyle w:val="Table"/>
              <w:rPr>
                <w:lang w:val="ro-RO"/>
              </w:rPr>
            </w:pPr>
            <w:r w:rsidRPr="00B34CE9">
              <w:rPr>
                <w:lang w:val="ro-RO"/>
              </w:rPr>
              <w:t>amenajamentului</w:t>
            </w:r>
          </w:p>
          <w:p w14:paraId="7127762C" w14:textId="5CBB3A28" w:rsidR="00F30D4C" w:rsidRPr="00B34CE9" w:rsidRDefault="00F30D4C" w:rsidP="000F149C">
            <w:pPr>
              <w:pStyle w:val="Table"/>
              <w:rPr>
                <w:lang w:val="ro-RO"/>
              </w:rPr>
            </w:pPr>
            <w:r w:rsidRPr="00B34CE9">
              <w:rPr>
                <w:lang w:val="ro-RO"/>
              </w:rPr>
              <w:t>silvic</w:t>
            </w:r>
          </w:p>
        </w:tc>
        <w:tc>
          <w:tcPr>
            <w:tcW w:w="1332" w:type="dxa"/>
            <w:tcBorders>
              <w:top w:val="single" w:sz="12" w:space="0" w:color="auto"/>
            </w:tcBorders>
            <w:vAlign w:val="center"/>
          </w:tcPr>
          <w:p w14:paraId="11ED713F" w14:textId="60DBFBD5"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5B97843F" w14:textId="77777777" w:rsidTr="00F30D4C">
        <w:trPr>
          <w:trHeight w:val="2101"/>
        </w:trPr>
        <w:tc>
          <w:tcPr>
            <w:tcW w:w="4477" w:type="dxa"/>
            <w:vAlign w:val="center"/>
          </w:tcPr>
          <w:p w14:paraId="0280AE5F" w14:textId="731628A5" w:rsidR="00F30D4C" w:rsidRPr="00B34CE9" w:rsidRDefault="00F30D4C" w:rsidP="000F149C">
            <w:pPr>
              <w:pStyle w:val="Table"/>
              <w:rPr>
                <w:lang w:val="ro-RO"/>
              </w:rPr>
            </w:pPr>
            <w:r w:rsidRPr="00B34CE9">
              <w:rPr>
                <w:lang w:val="ro-RO"/>
              </w:rPr>
              <w:t>MA2: Utilizarea drumurilor forestiere: vor utiliza drumurile de scos/apropiat existente. Amplasarea platformelor de colectare în zone accesibile mijloacelor auto pentru încărcare, situate cât mai aproape de drumul jude</w:t>
            </w:r>
            <w:r w:rsidR="00B34CE9" w:rsidRPr="00B34CE9">
              <w:rPr>
                <w:lang w:val="ro-RO"/>
              </w:rPr>
              <w:t>ț</w:t>
            </w:r>
            <w:r w:rsidRPr="00B34CE9">
              <w:rPr>
                <w:lang w:val="ro-RO"/>
              </w:rPr>
              <w:t>ean; alegerea de trasee ale căilor provizorii de scoatere a masei lemnoase care să parcurgă distan</w:t>
            </w:r>
            <w:r w:rsidR="00B34CE9" w:rsidRPr="00B34CE9">
              <w:rPr>
                <w:lang w:val="ro-RO"/>
              </w:rPr>
              <w:t>ț</w:t>
            </w:r>
            <w:r w:rsidRPr="00B34CE9">
              <w:rPr>
                <w:lang w:val="ro-RO"/>
              </w:rPr>
              <w:t xml:space="preserve">e cât se poate de scurte. În cazul în care sunt imperativ necesare drumuri de scos/ apropiat noi, acestea vor fi realizate astfel încât să nu fie întrerupă conectivitatea habitatelor speciilor </w:t>
            </w:r>
            <w:r w:rsidR="00B34CE9" w:rsidRPr="00B34CE9">
              <w:rPr>
                <w:lang w:val="ro-RO"/>
              </w:rPr>
              <w:t>ș</w:t>
            </w:r>
            <w:r w:rsidRPr="00B34CE9">
              <w:rPr>
                <w:lang w:val="ro-RO"/>
              </w:rPr>
              <w:t>i să nu creeze praguri/bariere artificiale.</w:t>
            </w:r>
          </w:p>
        </w:tc>
        <w:tc>
          <w:tcPr>
            <w:tcW w:w="786" w:type="dxa"/>
            <w:vAlign w:val="center"/>
          </w:tcPr>
          <w:p w14:paraId="1DAE1E33" w14:textId="2AADECF6" w:rsidR="00F30D4C" w:rsidRPr="00B34CE9" w:rsidRDefault="00F30D4C" w:rsidP="000F149C">
            <w:pPr>
              <w:pStyle w:val="Table"/>
              <w:rPr>
                <w:lang w:val="ro-RO"/>
              </w:rPr>
            </w:pPr>
            <w:r w:rsidRPr="00B34CE9">
              <w:rPr>
                <w:lang w:val="ro-RO"/>
              </w:rPr>
              <w:t>E</w:t>
            </w:r>
          </w:p>
        </w:tc>
        <w:tc>
          <w:tcPr>
            <w:tcW w:w="2388" w:type="dxa"/>
            <w:vMerge/>
            <w:vAlign w:val="center"/>
          </w:tcPr>
          <w:p w14:paraId="3BC93A09" w14:textId="77777777" w:rsidR="00F30D4C" w:rsidRPr="00B34CE9" w:rsidRDefault="00F30D4C" w:rsidP="000F149C">
            <w:pPr>
              <w:pStyle w:val="Table"/>
              <w:rPr>
                <w:lang w:val="ro-RO"/>
              </w:rPr>
            </w:pPr>
          </w:p>
        </w:tc>
        <w:tc>
          <w:tcPr>
            <w:tcW w:w="1699" w:type="dxa"/>
            <w:vAlign w:val="center"/>
          </w:tcPr>
          <w:p w14:paraId="2D95A80D" w14:textId="0C30706C" w:rsidR="00F30D4C" w:rsidRPr="00B34CE9" w:rsidRDefault="00F30D4C" w:rsidP="000F149C">
            <w:pPr>
              <w:pStyle w:val="Table"/>
              <w:rPr>
                <w:lang w:val="ro-RO"/>
              </w:rPr>
            </w:pPr>
            <w:r w:rsidRPr="00B34CE9">
              <w:rPr>
                <w:lang w:val="ro-RO"/>
              </w:rPr>
              <w:t>Distribu</w:t>
            </w:r>
            <w:r w:rsidR="00B34CE9" w:rsidRPr="00B34CE9">
              <w:rPr>
                <w:lang w:val="ro-RO"/>
              </w:rPr>
              <w:t>ț</w:t>
            </w:r>
            <w:r w:rsidRPr="00B34CE9">
              <w:rPr>
                <w:lang w:val="ro-RO"/>
              </w:rPr>
              <w:t>ia speciei în aria naturală</w:t>
            </w:r>
          </w:p>
          <w:p w14:paraId="40C20D1B" w14:textId="77777777" w:rsidR="00F30D4C" w:rsidRPr="00B34CE9" w:rsidRDefault="00F30D4C" w:rsidP="000F149C">
            <w:pPr>
              <w:pStyle w:val="Table"/>
              <w:rPr>
                <w:lang w:val="ro-RO"/>
              </w:rPr>
            </w:pPr>
          </w:p>
          <w:p w14:paraId="31C43BE5" w14:textId="22BC23DC"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2080" w:type="dxa"/>
            <w:vAlign w:val="center"/>
          </w:tcPr>
          <w:p w14:paraId="503A84C0" w14:textId="19F5E82C" w:rsidR="00F30D4C" w:rsidRPr="00B34CE9" w:rsidRDefault="00F30D4C" w:rsidP="000F149C">
            <w:pPr>
              <w:pStyle w:val="Table"/>
              <w:rPr>
                <w:lang w:val="ro-RO"/>
              </w:rPr>
            </w:pPr>
            <w:r w:rsidRPr="00B34CE9">
              <w:rPr>
                <w:lang w:val="ro-RO"/>
              </w:rPr>
              <w:t xml:space="preserve">Fragmentarea habitatelor </w:t>
            </w:r>
            <w:r w:rsidR="00B34CE9" w:rsidRPr="00B34CE9">
              <w:rPr>
                <w:lang w:val="ro-RO"/>
              </w:rPr>
              <w:t>ș</w:t>
            </w:r>
            <w:r w:rsidRPr="00B34CE9">
              <w:rPr>
                <w:lang w:val="ro-RO"/>
              </w:rPr>
              <w:t>i efectul de barieră (</w:t>
            </w:r>
            <w:r w:rsidR="00B34CE9" w:rsidRPr="00B34CE9">
              <w:rPr>
                <w:lang w:val="ro-RO"/>
              </w:rPr>
              <w:t>ș</w:t>
            </w:r>
            <w:r w:rsidRPr="00B34CE9">
              <w:rPr>
                <w:lang w:val="ro-RO"/>
              </w:rPr>
              <w:t>an</w:t>
            </w:r>
            <w:r w:rsidR="00B34CE9" w:rsidRPr="00B34CE9">
              <w:rPr>
                <w:lang w:val="ro-RO"/>
              </w:rPr>
              <w:t>ț</w:t>
            </w:r>
            <w:r w:rsidRPr="00B34CE9">
              <w:rPr>
                <w:lang w:val="ro-RO"/>
              </w:rPr>
              <w:t>urile noilor drumuri pot deveni capcane mortale sau obstacole de netrecut în timpul migra</w:t>
            </w:r>
            <w:r w:rsidR="00B34CE9" w:rsidRPr="00B34CE9">
              <w:rPr>
                <w:lang w:val="ro-RO"/>
              </w:rPr>
              <w:t>ț</w:t>
            </w:r>
            <w:r w:rsidRPr="00B34CE9">
              <w:rPr>
                <w:lang w:val="ro-RO"/>
              </w:rPr>
              <w:t>iei).</w:t>
            </w:r>
          </w:p>
        </w:tc>
        <w:tc>
          <w:tcPr>
            <w:tcW w:w="1436" w:type="dxa"/>
            <w:vAlign w:val="center"/>
          </w:tcPr>
          <w:p w14:paraId="3CDB5DEE" w14:textId="77777777" w:rsidR="00F30D4C" w:rsidRPr="00B34CE9" w:rsidRDefault="00F30D4C" w:rsidP="000F149C">
            <w:pPr>
              <w:pStyle w:val="Table"/>
              <w:rPr>
                <w:lang w:val="ro-RO"/>
              </w:rPr>
            </w:pPr>
            <w:r w:rsidRPr="00B34CE9">
              <w:rPr>
                <w:lang w:val="ro-RO"/>
              </w:rPr>
              <w:t>Perioada de</w:t>
            </w:r>
          </w:p>
          <w:p w14:paraId="46AF4236" w14:textId="77777777" w:rsidR="00F30D4C" w:rsidRPr="00B34CE9" w:rsidRDefault="00F30D4C" w:rsidP="000F149C">
            <w:pPr>
              <w:pStyle w:val="Table"/>
              <w:rPr>
                <w:lang w:val="ro-RO"/>
              </w:rPr>
            </w:pPr>
            <w:r w:rsidRPr="00B34CE9">
              <w:rPr>
                <w:lang w:val="ro-RO"/>
              </w:rPr>
              <w:t>valabilitate a</w:t>
            </w:r>
          </w:p>
          <w:p w14:paraId="4C8BE7C9" w14:textId="77777777" w:rsidR="00F30D4C" w:rsidRPr="00B34CE9" w:rsidRDefault="00F30D4C" w:rsidP="000F149C">
            <w:pPr>
              <w:pStyle w:val="Table"/>
              <w:rPr>
                <w:lang w:val="ro-RO"/>
              </w:rPr>
            </w:pPr>
            <w:r w:rsidRPr="00B34CE9">
              <w:rPr>
                <w:lang w:val="ro-RO"/>
              </w:rPr>
              <w:t>amenajamentului</w:t>
            </w:r>
          </w:p>
          <w:p w14:paraId="70039B4E" w14:textId="2E47DF84" w:rsidR="00F30D4C" w:rsidRPr="00B34CE9" w:rsidRDefault="00F30D4C" w:rsidP="000F149C">
            <w:pPr>
              <w:pStyle w:val="Table"/>
              <w:rPr>
                <w:lang w:val="ro-RO"/>
              </w:rPr>
            </w:pPr>
            <w:r w:rsidRPr="00B34CE9">
              <w:rPr>
                <w:lang w:val="ro-RO"/>
              </w:rPr>
              <w:t>silvic</w:t>
            </w:r>
          </w:p>
        </w:tc>
        <w:tc>
          <w:tcPr>
            <w:tcW w:w="1332" w:type="dxa"/>
            <w:vAlign w:val="center"/>
          </w:tcPr>
          <w:p w14:paraId="5569EC35" w14:textId="436E3F84"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2F6FF909" w14:textId="77777777" w:rsidTr="003E2486">
        <w:tc>
          <w:tcPr>
            <w:tcW w:w="4477" w:type="dxa"/>
            <w:vAlign w:val="center"/>
          </w:tcPr>
          <w:p w14:paraId="7616968A" w14:textId="7E2020E9" w:rsidR="00F30D4C" w:rsidRPr="00B34CE9" w:rsidRDefault="00F30D4C" w:rsidP="000F149C">
            <w:pPr>
              <w:pStyle w:val="Table"/>
              <w:rPr>
                <w:lang w:val="ro-RO"/>
              </w:rPr>
            </w:pPr>
            <w:r w:rsidRPr="00B34CE9">
              <w:rPr>
                <w:lang w:val="ro-RO"/>
              </w:rPr>
              <w:t xml:space="preserve">MA3. Managementul zonelor umede permanente </w:t>
            </w:r>
            <w:r w:rsidR="00B34CE9" w:rsidRPr="00B34CE9">
              <w:rPr>
                <w:lang w:val="ro-RO"/>
              </w:rPr>
              <w:t>ș</w:t>
            </w:r>
            <w:r w:rsidRPr="00B34CE9">
              <w:rPr>
                <w:lang w:val="ro-RO"/>
              </w:rPr>
              <w:t>i temporare: în zona pâraielor, lemnul exploatat va fi trecut peste podete de lemn, iar băl</w:t>
            </w:r>
            <w:r w:rsidR="00B34CE9" w:rsidRPr="00B34CE9">
              <w:rPr>
                <w:lang w:val="ro-RO"/>
              </w:rPr>
              <w:t>ț</w:t>
            </w:r>
            <w:r w:rsidRPr="00B34CE9">
              <w:rPr>
                <w:lang w:val="ro-RO"/>
              </w:rPr>
              <w:t xml:space="preserve">ile temporare formate în zonele programate cu lucrări </w:t>
            </w:r>
            <w:r w:rsidR="00B34CE9" w:rsidRPr="00B34CE9">
              <w:rPr>
                <w:lang w:val="ro-RO"/>
              </w:rPr>
              <w:t>ș</w:t>
            </w:r>
            <w:r w:rsidRPr="00B34CE9">
              <w:rPr>
                <w:lang w:val="ro-RO"/>
              </w:rPr>
              <w:t xml:space="preserve">i populate cu amfibieni, se păstrează intacte </w:t>
            </w:r>
            <w:r w:rsidR="00B34CE9" w:rsidRPr="00B34CE9">
              <w:rPr>
                <w:lang w:val="ro-RO"/>
              </w:rPr>
              <w:t>ș</w:t>
            </w:r>
            <w:r w:rsidRPr="00B34CE9">
              <w:rPr>
                <w:lang w:val="ro-RO"/>
              </w:rPr>
              <w:t>i vor fi evitate în timpul recoltarii lemnului prin crearea unei zone tampon.</w:t>
            </w:r>
          </w:p>
        </w:tc>
        <w:tc>
          <w:tcPr>
            <w:tcW w:w="786" w:type="dxa"/>
            <w:vAlign w:val="center"/>
          </w:tcPr>
          <w:p w14:paraId="5B9A27C3" w14:textId="49EEB9EF" w:rsidR="00F30D4C" w:rsidRPr="00B34CE9" w:rsidRDefault="00F30D4C" w:rsidP="000F149C">
            <w:pPr>
              <w:pStyle w:val="Table"/>
              <w:rPr>
                <w:lang w:val="ro-RO"/>
              </w:rPr>
            </w:pPr>
            <w:r w:rsidRPr="00B34CE9">
              <w:rPr>
                <w:lang w:val="ro-RO"/>
              </w:rPr>
              <w:t>E</w:t>
            </w:r>
          </w:p>
        </w:tc>
        <w:tc>
          <w:tcPr>
            <w:tcW w:w="2388" w:type="dxa"/>
            <w:vMerge/>
            <w:vAlign w:val="center"/>
          </w:tcPr>
          <w:p w14:paraId="43F458F4" w14:textId="3037C115" w:rsidR="00F30D4C" w:rsidRPr="00B34CE9" w:rsidRDefault="00F30D4C" w:rsidP="000F149C">
            <w:pPr>
              <w:pStyle w:val="Table"/>
              <w:rPr>
                <w:lang w:val="ro-RO"/>
              </w:rPr>
            </w:pPr>
          </w:p>
        </w:tc>
        <w:tc>
          <w:tcPr>
            <w:tcW w:w="1699" w:type="dxa"/>
            <w:vAlign w:val="center"/>
          </w:tcPr>
          <w:p w14:paraId="36822739" w14:textId="1A983FF0"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0F343C43" w14:textId="77777777" w:rsidR="00F30D4C" w:rsidRPr="00B34CE9" w:rsidRDefault="00F30D4C" w:rsidP="000F149C">
            <w:pPr>
              <w:pStyle w:val="Table"/>
              <w:rPr>
                <w:lang w:val="ro-RO"/>
              </w:rPr>
            </w:pPr>
          </w:p>
          <w:p w14:paraId="10055ED0" w14:textId="739E04A2" w:rsidR="00F30D4C" w:rsidRPr="00B34CE9" w:rsidRDefault="00F30D4C" w:rsidP="000F149C">
            <w:pPr>
              <w:pStyle w:val="Table"/>
              <w:rPr>
                <w:lang w:val="ro-RO"/>
              </w:rPr>
            </w:pPr>
            <w:r w:rsidRPr="00B34CE9">
              <w:rPr>
                <w:lang w:val="ro-RO"/>
              </w:rPr>
              <w:t xml:space="preserve">Densitatea habitatelor de reproducere; </w:t>
            </w:r>
          </w:p>
        </w:tc>
        <w:tc>
          <w:tcPr>
            <w:tcW w:w="2080" w:type="dxa"/>
            <w:vAlign w:val="center"/>
          </w:tcPr>
          <w:p w14:paraId="391300B1" w14:textId="48C792B2" w:rsidR="00F30D4C" w:rsidRPr="00B34CE9" w:rsidRDefault="00F30D4C" w:rsidP="000F149C">
            <w:pPr>
              <w:pStyle w:val="Table"/>
              <w:rPr>
                <w:lang w:val="ro-RO"/>
              </w:rPr>
            </w:pPr>
            <w:r w:rsidRPr="00B34CE9">
              <w:rPr>
                <w:lang w:val="ro-RO"/>
              </w:rPr>
              <w:t>Pierderea habitatului de reproducere prin distrugerea mecanică a ochiurilor de apă, făga</w:t>
            </w:r>
            <w:r w:rsidR="00B34CE9" w:rsidRPr="00B34CE9">
              <w:rPr>
                <w:lang w:val="ro-RO"/>
              </w:rPr>
              <w:t>ș</w:t>
            </w:r>
            <w:r w:rsidRPr="00B34CE9">
              <w:rPr>
                <w:lang w:val="ro-RO"/>
              </w:rPr>
              <w:t xml:space="preserve">elor </w:t>
            </w:r>
            <w:r w:rsidR="00B34CE9" w:rsidRPr="00B34CE9">
              <w:rPr>
                <w:lang w:val="ro-RO"/>
              </w:rPr>
              <w:t>ș</w:t>
            </w:r>
            <w:r w:rsidRPr="00B34CE9">
              <w:rPr>
                <w:lang w:val="ro-RO"/>
              </w:rPr>
              <w:t>i băl</w:t>
            </w:r>
            <w:r w:rsidR="00B34CE9" w:rsidRPr="00B34CE9">
              <w:rPr>
                <w:lang w:val="ro-RO"/>
              </w:rPr>
              <w:t>ț</w:t>
            </w:r>
            <w:r w:rsidRPr="00B34CE9">
              <w:rPr>
                <w:lang w:val="ro-RO"/>
              </w:rPr>
              <w:t>ilor temporare, esen</w:t>
            </w:r>
            <w:r w:rsidR="00B34CE9" w:rsidRPr="00B34CE9">
              <w:rPr>
                <w:lang w:val="ro-RO"/>
              </w:rPr>
              <w:t>ț</w:t>
            </w:r>
            <w:r w:rsidRPr="00B34CE9">
              <w:rPr>
                <w:lang w:val="ro-RO"/>
              </w:rPr>
              <w:t>iale ca habitate de reproducere (unde tritonii depun ponta).</w:t>
            </w:r>
          </w:p>
        </w:tc>
        <w:tc>
          <w:tcPr>
            <w:tcW w:w="1436" w:type="dxa"/>
            <w:vAlign w:val="center"/>
          </w:tcPr>
          <w:p w14:paraId="58A56936" w14:textId="77777777" w:rsidR="00F30D4C" w:rsidRPr="00B34CE9" w:rsidRDefault="00F30D4C" w:rsidP="000F149C">
            <w:pPr>
              <w:pStyle w:val="Table"/>
              <w:rPr>
                <w:lang w:val="ro-RO"/>
              </w:rPr>
            </w:pPr>
            <w:r w:rsidRPr="00B34CE9">
              <w:rPr>
                <w:lang w:val="ro-RO"/>
              </w:rPr>
              <w:t>Perioada de</w:t>
            </w:r>
          </w:p>
          <w:p w14:paraId="5CC21E52" w14:textId="77777777" w:rsidR="00F30D4C" w:rsidRPr="00B34CE9" w:rsidRDefault="00F30D4C" w:rsidP="000F149C">
            <w:pPr>
              <w:pStyle w:val="Table"/>
              <w:rPr>
                <w:lang w:val="ro-RO"/>
              </w:rPr>
            </w:pPr>
            <w:r w:rsidRPr="00B34CE9">
              <w:rPr>
                <w:lang w:val="ro-RO"/>
              </w:rPr>
              <w:t>valabilitate a</w:t>
            </w:r>
          </w:p>
          <w:p w14:paraId="1E122A99" w14:textId="77777777" w:rsidR="00F30D4C" w:rsidRPr="00B34CE9" w:rsidRDefault="00F30D4C" w:rsidP="000F149C">
            <w:pPr>
              <w:pStyle w:val="Table"/>
              <w:rPr>
                <w:lang w:val="ro-RO"/>
              </w:rPr>
            </w:pPr>
            <w:r w:rsidRPr="00B34CE9">
              <w:rPr>
                <w:lang w:val="ro-RO"/>
              </w:rPr>
              <w:t>amenajamentului</w:t>
            </w:r>
          </w:p>
          <w:p w14:paraId="290E69CF" w14:textId="39F8FE42" w:rsidR="00F30D4C" w:rsidRPr="00B34CE9" w:rsidRDefault="00F30D4C" w:rsidP="000F149C">
            <w:pPr>
              <w:pStyle w:val="Table"/>
              <w:rPr>
                <w:lang w:val="ro-RO"/>
              </w:rPr>
            </w:pPr>
            <w:r w:rsidRPr="00B34CE9">
              <w:rPr>
                <w:lang w:val="ro-RO"/>
              </w:rPr>
              <w:t>silvic</w:t>
            </w:r>
          </w:p>
        </w:tc>
        <w:tc>
          <w:tcPr>
            <w:tcW w:w="1332" w:type="dxa"/>
            <w:vAlign w:val="center"/>
          </w:tcPr>
          <w:p w14:paraId="28FDE612" w14:textId="6658C9C3"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20988ECD" w14:textId="77777777" w:rsidTr="003E2486">
        <w:tc>
          <w:tcPr>
            <w:tcW w:w="4477" w:type="dxa"/>
            <w:vAlign w:val="center"/>
          </w:tcPr>
          <w:p w14:paraId="515FE613" w14:textId="1E97C318" w:rsidR="00F30D4C" w:rsidRPr="00B34CE9" w:rsidRDefault="00F30D4C" w:rsidP="000F149C">
            <w:pPr>
              <w:pStyle w:val="Table"/>
              <w:rPr>
                <w:lang w:val="ro-RO"/>
              </w:rPr>
            </w:pPr>
            <w:r w:rsidRPr="00B34CE9">
              <w:rPr>
                <w:lang w:val="ro-RO"/>
              </w:rPr>
              <w:t>MA4. Evitarea realizării lucrărilor în condi</w:t>
            </w:r>
            <w:r w:rsidR="00B34CE9" w:rsidRPr="00B34CE9">
              <w:rPr>
                <w:lang w:val="ro-RO"/>
              </w:rPr>
              <w:t>ț</w:t>
            </w:r>
            <w:r w:rsidRPr="00B34CE9">
              <w:rPr>
                <w:lang w:val="ro-RO"/>
              </w:rPr>
              <w:t>ii de ploi abundente: lucrările silvice/ se vor realiza în afara perioadelor cu ploi abundente. Totodată în cazul în care pe drumurile de scos apropiat se constată prezenta speciilor de amfibieni, se vor alege rute alternative sau se vor amâna lucrările, astfel încât să nu fie afectate aceste specii.</w:t>
            </w:r>
          </w:p>
        </w:tc>
        <w:tc>
          <w:tcPr>
            <w:tcW w:w="786" w:type="dxa"/>
            <w:vAlign w:val="center"/>
          </w:tcPr>
          <w:p w14:paraId="670A4A68" w14:textId="1A9FB5F8" w:rsidR="00F30D4C" w:rsidRPr="00B34CE9" w:rsidRDefault="00F30D4C" w:rsidP="000F149C">
            <w:pPr>
              <w:pStyle w:val="Table"/>
              <w:rPr>
                <w:lang w:val="ro-RO"/>
              </w:rPr>
            </w:pPr>
            <w:r w:rsidRPr="00B34CE9">
              <w:rPr>
                <w:lang w:val="ro-RO"/>
              </w:rPr>
              <w:t>E</w:t>
            </w:r>
          </w:p>
        </w:tc>
        <w:tc>
          <w:tcPr>
            <w:tcW w:w="2388" w:type="dxa"/>
            <w:vMerge/>
            <w:vAlign w:val="center"/>
          </w:tcPr>
          <w:p w14:paraId="10D55A04" w14:textId="008956D8" w:rsidR="00F30D4C" w:rsidRPr="00B34CE9" w:rsidRDefault="00F30D4C" w:rsidP="000F149C">
            <w:pPr>
              <w:pStyle w:val="Table"/>
              <w:rPr>
                <w:lang w:val="ro-RO"/>
              </w:rPr>
            </w:pPr>
          </w:p>
        </w:tc>
        <w:tc>
          <w:tcPr>
            <w:tcW w:w="1699" w:type="dxa"/>
            <w:vAlign w:val="center"/>
          </w:tcPr>
          <w:p w14:paraId="066E99F1" w14:textId="6D0A316C" w:rsidR="00F30D4C" w:rsidRPr="00B34CE9" w:rsidRDefault="00F30D4C" w:rsidP="000F149C">
            <w:pPr>
              <w:pStyle w:val="Table"/>
              <w:rPr>
                <w:lang w:val="ro-RO"/>
              </w:rPr>
            </w:pPr>
            <w:r w:rsidRPr="00B34CE9">
              <w:rPr>
                <w:lang w:val="ro-RO"/>
              </w:rPr>
              <w:t>Mărime popula</w:t>
            </w:r>
            <w:r w:rsidR="00B34CE9" w:rsidRPr="00B34CE9">
              <w:rPr>
                <w:lang w:val="ro-RO"/>
              </w:rPr>
              <w:t>ț</w:t>
            </w:r>
            <w:r w:rsidRPr="00B34CE9">
              <w:rPr>
                <w:lang w:val="ro-RO"/>
              </w:rPr>
              <w:t xml:space="preserve">ie; </w:t>
            </w:r>
          </w:p>
          <w:p w14:paraId="6FF51240" w14:textId="77777777" w:rsidR="00F30D4C" w:rsidRPr="00B34CE9" w:rsidRDefault="00F30D4C" w:rsidP="000F149C">
            <w:pPr>
              <w:pStyle w:val="Table"/>
              <w:rPr>
                <w:lang w:val="ro-RO"/>
              </w:rPr>
            </w:pPr>
          </w:p>
          <w:p w14:paraId="63EB03F2" w14:textId="79B45F77" w:rsidR="00F30D4C" w:rsidRPr="00B34CE9" w:rsidRDefault="00F30D4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2080" w:type="dxa"/>
            <w:vAlign w:val="center"/>
          </w:tcPr>
          <w:p w14:paraId="4A035978" w14:textId="4BDBFA45" w:rsidR="00F30D4C" w:rsidRPr="00B34CE9" w:rsidRDefault="00F30D4C" w:rsidP="000F149C">
            <w:pPr>
              <w:pStyle w:val="Table"/>
              <w:rPr>
                <w:lang w:val="ro-RO"/>
              </w:rPr>
            </w:pPr>
            <w:r w:rsidRPr="00B34CE9">
              <w:rPr>
                <w:lang w:val="ro-RO"/>
              </w:rPr>
              <w:t>Reducerea efectivelor popula</w:t>
            </w:r>
            <w:r w:rsidR="00B34CE9" w:rsidRPr="00B34CE9">
              <w:rPr>
                <w:lang w:val="ro-RO"/>
              </w:rPr>
              <w:t>ț</w:t>
            </w:r>
            <w:r w:rsidRPr="00B34CE9">
              <w:rPr>
                <w:lang w:val="ro-RO"/>
              </w:rPr>
              <w:t>ionale prin mortalitatea masivă prin strivire pe drumurile forestiere a exemplarelor de amfibieni (inclusiv tritoni) aflate în deplasare/migra</w:t>
            </w:r>
            <w:r w:rsidR="00B34CE9" w:rsidRPr="00B34CE9">
              <w:rPr>
                <w:lang w:val="ro-RO"/>
              </w:rPr>
              <w:t>ț</w:t>
            </w:r>
            <w:r w:rsidRPr="00B34CE9">
              <w:rPr>
                <w:lang w:val="ro-RO"/>
              </w:rPr>
              <w:t>ie activă pe solul umed.</w:t>
            </w:r>
          </w:p>
        </w:tc>
        <w:tc>
          <w:tcPr>
            <w:tcW w:w="1436" w:type="dxa"/>
            <w:vAlign w:val="center"/>
          </w:tcPr>
          <w:p w14:paraId="47D1D4A8" w14:textId="77777777" w:rsidR="00F30D4C" w:rsidRPr="00B34CE9" w:rsidRDefault="00F30D4C" w:rsidP="000F149C">
            <w:pPr>
              <w:pStyle w:val="Table"/>
              <w:rPr>
                <w:lang w:val="ro-RO"/>
              </w:rPr>
            </w:pPr>
            <w:r w:rsidRPr="00B34CE9">
              <w:rPr>
                <w:lang w:val="ro-RO"/>
              </w:rPr>
              <w:t>Perioada de</w:t>
            </w:r>
          </w:p>
          <w:p w14:paraId="57D812E3" w14:textId="77777777" w:rsidR="00F30D4C" w:rsidRPr="00B34CE9" w:rsidRDefault="00F30D4C" w:rsidP="000F149C">
            <w:pPr>
              <w:pStyle w:val="Table"/>
              <w:rPr>
                <w:lang w:val="ro-RO"/>
              </w:rPr>
            </w:pPr>
            <w:r w:rsidRPr="00B34CE9">
              <w:rPr>
                <w:lang w:val="ro-RO"/>
              </w:rPr>
              <w:t>valabilitate a</w:t>
            </w:r>
          </w:p>
          <w:p w14:paraId="175970D9" w14:textId="77777777" w:rsidR="00F30D4C" w:rsidRPr="00B34CE9" w:rsidRDefault="00F30D4C" w:rsidP="000F149C">
            <w:pPr>
              <w:pStyle w:val="Table"/>
              <w:rPr>
                <w:lang w:val="ro-RO"/>
              </w:rPr>
            </w:pPr>
            <w:r w:rsidRPr="00B34CE9">
              <w:rPr>
                <w:lang w:val="ro-RO"/>
              </w:rPr>
              <w:t>amenajamentului</w:t>
            </w:r>
          </w:p>
          <w:p w14:paraId="7D8C2269" w14:textId="5D4AFB43" w:rsidR="00F30D4C" w:rsidRPr="00B34CE9" w:rsidRDefault="00F30D4C" w:rsidP="000F149C">
            <w:pPr>
              <w:pStyle w:val="Table"/>
              <w:rPr>
                <w:lang w:val="ro-RO"/>
              </w:rPr>
            </w:pPr>
            <w:r w:rsidRPr="00B34CE9">
              <w:rPr>
                <w:lang w:val="ro-RO"/>
              </w:rPr>
              <w:t>silvic</w:t>
            </w:r>
          </w:p>
        </w:tc>
        <w:tc>
          <w:tcPr>
            <w:tcW w:w="1332" w:type="dxa"/>
            <w:vAlign w:val="center"/>
          </w:tcPr>
          <w:p w14:paraId="041123D7" w14:textId="31069CC8"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4B0352BE" w14:textId="77777777" w:rsidTr="003E2486">
        <w:tc>
          <w:tcPr>
            <w:tcW w:w="4477" w:type="dxa"/>
            <w:vAlign w:val="center"/>
          </w:tcPr>
          <w:p w14:paraId="15C5303C" w14:textId="41E3BF21" w:rsidR="00F30D4C" w:rsidRPr="00B34CE9" w:rsidRDefault="00F30D4C" w:rsidP="00096BB4">
            <w:pPr>
              <w:pStyle w:val="Table"/>
              <w:rPr>
                <w:lang w:val="ro-RO"/>
              </w:rPr>
            </w:pPr>
            <w:r w:rsidRPr="00B34CE9">
              <w:rPr>
                <w:lang w:val="ro-RO"/>
              </w:rPr>
              <w:t xml:space="preserve">MA5: De-a lungul cursurilor de apă va fi păstrată o zonă tampon de 10 m, pe ambele maluri. În aceste zone nu se fac exploatări, nu se depozitează </w:t>
            </w:r>
            <w:r w:rsidR="00B34CE9" w:rsidRPr="00B34CE9">
              <w:rPr>
                <w:lang w:val="ro-RO"/>
              </w:rPr>
              <w:t>ș</w:t>
            </w:r>
            <w:r w:rsidRPr="00B34CE9">
              <w:rPr>
                <w:lang w:val="ro-RO"/>
              </w:rPr>
              <w:t>i transportă nimic.</w:t>
            </w:r>
          </w:p>
        </w:tc>
        <w:tc>
          <w:tcPr>
            <w:tcW w:w="786" w:type="dxa"/>
            <w:vAlign w:val="center"/>
          </w:tcPr>
          <w:p w14:paraId="48D821A6" w14:textId="59B07699" w:rsidR="00F30D4C" w:rsidRPr="00B34CE9" w:rsidRDefault="00F30D4C" w:rsidP="000F149C">
            <w:pPr>
              <w:pStyle w:val="Table"/>
              <w:rPr>
                <w:lang w:val="ro-RO"/>
              </w:rPr>
            </w:pPr>
            <w:r w:rsidRPr="00B34CE9">
              <w:rPr>
                <w:lang w:val="ro-RO"/>
              </w:rPr>
              <w:t>P</w:t>
            </w:r>
          </w:p>
        </w:tc>
        <w:tc>
          <w:tcPr>
            <w:tcW w:w="2388" w:type="dxa"/>
            <w:vMerge/>
            <w:vAlign w:val="center"/>
          </w:tcPr>
          <w:p w14:paraId="268FAB75" w14:textId="5E63E0DB" w:rsidR="00F30D4C" w:rsidRPr="00B34CE9" w:rsidRDefault="00F30D4C" w:rsidP="000F149C">
            <w:pPr>
              <w:pStyle w:val="Table"/>
              <w:rPr>
                <w:lang w:val="ro-RO"/>
              </w:rPr>
            </w:pPr>
          </w:p>
        </w:tc>
        <w:tc>
          <w:tcPr>
            <w:tcW w:w="1699" w:type="dxa"/>
            <w:vAlign w:val="center"/>
          </w:tcPr>
          <w:p w14:paraId="0D31894C" w14:textId="77777777" w:rsidR="00F30D4C" w:rsidRPr="00B34CE9" w:rsidRDefault="00F30D4C" w:rsidP="000F149C">
            <w:pPr>
              <w:pStyle w:val="Table"/>
              <w:rPr>
                <w:lang w:val="ro-RO"/>
              </w:rPr>
            </w:pPr>
            <w:r w:rsidRPr="00B34CE9">
              <w:rPr>
                <w:lang w:val="ro-RO"/>
              </w:rPr>
              <w:t xml:space="preserve">Habitate naturale terestre în jurul habitatelor de reproducere; </w:t>
            </w:r>
          </w:p>
          <w:p w14:paraId="79B24D11" w14:textId="77777777" w:rsidR="00F30D4C" w:rsidRPr="00B34CE9" w:rsidRDefault="00F30D4C" w:rsidP="000F149C">
            <w:pPr>
              <w:pStyle w:val="Table"/>
              <w:rPr>
                <w:lang w:val="ro-RO"/>
              </w:rPr>
            </w:pPr>
          </w:p>
          <w:p w14:paraId="70B16C49" w14:textId="5F56235A"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2080" w:type="dxa"/>
            <w:vAlign w:val="center"/>
          </w:tcPr>
          <w:p w14:paraId="619422FB" w14:textId="00D2C680" w:rsidR="00F30D4C" w:rsidRPr="00B34CE9" w:rsidRDefault="00F30D4C" w:rsidP="000F149C">
            <w:pPr>
              <w:pStyle w:val="Table"/>
              <w:rPr>
                <w:lang w:val="ro-RO"/>
              </w:rPr>
            </w:pPr>
            <w:r w:rsidRPr="00B34CE9">
              <w:rPr>
                <w:lang w:val="ro-RO"/>
              </w:rPr>
              <w:t xml:space="preserve">Pierderea micro-habitatului de adăpost terestru </w:t>
            </w:r>
            <w:r w:rsidR="00B34CE9" w:rsidRPr="00B34CE9">
              <w:rPr>
                <w:lang w:val="ro-RO"/>
              </w:rPr>
              <w:t>ș</w:t>
            </w:r>
            <w:r w:rsidRPr="00B34CE9">
              <w:rPr>
                <w:lang w:val="ro-RO"/>
              </w:rPr>
              <w:t>i hibernare din imediata vecinătate a apelor (zone cu umiditate ridicată, lemn mort, mu</w:t>
            </w:r>
            <w:r w:rsidR="00B34CE9" w:rsidRPr="00B34CE9">
              <w:rPr>
                <w:lang w:val="ro-RO"/>
              </w:rPr>
              <w:t>ș</w:t>
            </w:r>
            <w:r w:rsidRPr="00B34CE9">
              <w:rPr>
                <w:lang w:val="ro-RO"/>
              </w:rPr>
              <w:t>chi).</w:t>
            </w:r>
          </w:p>
        </w:tc>
        <w:tc>
          <w:tcPr>
            <w:tcW w:w="1436" w:type="dxa"/>
            <w:vAlign w:val="center"/>
          </w:tcPr>
          <w:p w14:paraId="6BB04B5A" w14:textId="77777777" w:rsidR="00F30D4C" w:rsidRPr="00B34CE9" w:rsidRDefault="00F30D4C" w:rsidP="000F149C">
            <w:pPr>
              <w:pStyle w:val="Table"/>
              <w:rPr>
                <w:lang w:val="ro-RO"/>
              </w:rPr>
            </w:pPr>
            <w:r w:rsidRPr="00B34CE9">
              <w:rPr>
                <w:lang w:val="ro-RO"/>
              </w:rPr>
              <w:t>Perioada de</w:t>
            </w:r>
          </w:p>
          <w:p w14:paraId="6547A50B" w14:textId="77777777" w:rsidR="00F30D4C" w:rsidRPr="00B34CE9" w:rsidRDefault="00F30D4C" w:rsidP="000F149C">
            <w:pPr>
              <w:pStyle w:val="Table"/>
              <w:rPr>
                <w:lang w:val="ro-RO"/>
              </w:rPr>
            </w:pPr>
            <w:r w:rsidRPr="00B34CE9">
              <w:rPr>
                <w:lang w:val="ro-RO"/>
              </w:rPr>
              <w:t>valabilitate a</w:t>
            </w:r>
          </w:p>
          <w:p w14:paraId="08937FD3" w14:textId="77777777" w:rsidR="00F30D4C" w:rsidRPr="00B34CE9" w:rsidRDefault="00F30D4C" w:rsidP="000F149C">
            <w:pPr>
              <w:pStyle w:val="Table"/>
              <w:rPr>
                <w:lang w:val="ro-RO"/>
              </w:rPr>
            </w:pPr>
            <w:r w:rsidRPr="00B34CE9">
              <w:rPr>
                <w:lang w:val="ro-RO"/>
              </w:rPr>
              <w:t>amenajamentului</w:t>
            </w:r>
          </w:p>
          <w:p w14:paraId="0B0ED7C5" w14:textId="1D9B798D" w:rsidR="00F30D4C" w:rsidRPr="00B34CE9" w:rsidRDefault="00F30D4C" w:rsidP="000F149C">
            <w:pPr>
              <w:pStyle w:val="Table"/>
              <w:rPr>
                <w:lang w:val="ro-RO"/>
              </w:rPr>
            </w:pPr>
            <w:r w:rsidRPr="00B34CE9">
              <w:rPr>
                <w:lang w:val="ro-RO"/>
              </w:rPr>
              <w:t>silvic</w:t>
            </w:r>
          </w:p>
        </w:tc>
        <w:tc>
          <w:tcPr>
            <w:tcW w:w="1332" w:type="dxa"/>
            <w:vAlign w:val="center"/>
          </w:tcPr>
          <w:p w14:paraId="53785936" w14:textId="0B2155EC"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4AE0CC0F" w14:textId="77777777" w:rsidTr="003E2486">
        <w:tc>
          <w:tcPr>
            <w:tcW w:w="4477" w:type="dxa"/>
            <w:vAlign w:val="center"/>
          </w:tcPr>
          <w:p w14:paraId="649BFD4D" w14:textId="76398DE0" w:rsidR="00F30D4C" w:rsidRPr="00B34CE9" w:rsidRDefault="00F30D4C" w:rsidP="000F149C">
            <w:pPr>
              <w:pStyle w:val="Table"/>
              <w:rPr>
                <w:lang w:val="ro-RO"/>
              </w:rPr>
            </w:pPr>
            <w:r w:rsidRPr="00B34CE9">
              <w:rPr>
                <w:lang w:val="ro-RO"/>
              </w:rPr>
              <w:t>MA6.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 interzicerea abandonării de</w:t>
            </w:r>
            <w:r w:rsidR="00B34CE9" w:rsidRPr="00B34CE9">
              <w:rPr>
                <w:lang w:val="ro-RO"/>
              </w:rPr>
              <w:t>ș</w:t>
            </w:r>
            <w:r w:rsidRPr="00B34CE9">
              <w:rPr>
                <w:lang w:val="ro-RO"/>
              </w:rPr>
              <w:t>eurilor de orice natură, pierderile accidentale de carburan</w:t>
            </w:r>
            <w:r w:rsidR="00B34CE9" w:rsidRPr="00B34CE9">
              <w:rPr>
                <w:lang w:val="ro-RO"/>
              </w:rPr>
              <w:t>ț</w:t>
            </w:r>
            <w:r w:rsidRPr="00B34CE9">
              <w:rPr>
                <w:lang w:val="ro-RO"/>
              </w:rPr>
              <w:t xml:space="preserve">i </w:t>
            </w:r>
            <w:r w:rsidR="00B34CE9" w:rsidRPr="00B34CE9">
              <w:rPr>
                <w:lang w:val="ro-RO"/>
              </w:rPr>
              <w:t>ș</w:t>
            </w:r>
            <w:r w:rsidRPr="00B34CE9">
              <w:rPr>
                <w:lang w:val="ro-RO"/>
              </w:rPr>
              <w:t>i/sau lubrifian</w:t>
            </w:r>
            <w:r w:rsidR="00B34CE9" w:rsidRPr="00B34CE9">
              <w:rPr>
                <w:lang w:val="ro-RO"/>
              </w:rPr>
              <w:t>ț</w:t>
            </w:r>
            <w:r w:rsidRPr="00B34CE9">
              <w:rPr>
                <w:lang w:val="ro-RO"/>
              </w:rPr>
              <w:t xml:space="preserve">i de la utilajele </w:t>
            </w:r>
            <w:r w:rsidR="00B34CE9" w:rsidRPr="00B34CE9">
              <w:rPr>
                <w:lang w:val="ro-RO"/>
              </w:rPr>
              <w:t>ș</w:t>
            </w:r>
            <w:r w:rsidRPr="00B34CE9">
              <w:rPr>
                <w:lang w:val="ro-RO"/>
              </w:rPr>
              <w:t xml:space="preserve">i/sau mijloacele auto care deservesc activitatea de exploatare forestieră vor fi îndepărtate imediat prin decopertare. Pământul infestat, rezultat în urma decopertării, va fi depozitat temporar pe </w:t>
            </w:r>
            <w:r w:rsidR="008714D5">
              <w:rPr>
                <w:lang w:val="ro-RO"/>
              </w:rPr>
              <w:t>suprafețe</w:t>
            </w:r>
            <w:r w:rsidRPr="00B34CE9">
              <w:rPr>
                <w:lang w:val="ro-RO"/>
              </w:rPr>
              <w:t xml:space="preserve"> impermeabile de unde va fi transportat în locuri specializate în decontaminare, iar spa</w:t>
            </w:r>
            <w:r w:rsidR="00B34CE9" w:rsidRPr="00B34CE9">
              <w:rPr>
                <w:lang w:val="ro-RO"/>
              </w:rPr>
              <w:t>ț</w:t>
            </w:r>
            <w:r w:rsidRPr="00B34CE9">
              <w:rPr>
                <w:lang w:val="ro-RO"/>
              </w:rPr>
              <w:t xml:space="preserve">iile pentru colectarea </w:t>
            </w:r>
            <w:r w:rsidR="00B34CE9" w:rsidRPr="00B34CE9">
              <w:rPr>
                <w:lang w:val="ro-RO"/>
              </w:rPr>
              <w:t>ș</w:t>
            </w:r>
            <w:r w:rsidRPr="00B34CE9">
              <w:rPr>
                <w:lang w:val="ro-RO"/>
              </w:rPr>
              <w:t>i stocarea temporară a de</w:t>
            </w:r>
            <w:r w:rsidR="00B34CE9" w:rsidRPr="00B34CE9">
              <w:rPr>
                <w:lang w:val="ro-RO"/>
              </w:rPr>
              <w:t>ș</w:t>
            </w:r>
            <w:r w:rsidRPr="00B34CE9">
              <w:rPr>
                <w:lang w:val="ro-RO"/>
              </w:rPr>
              <w:t>eurilor vor fi realizate în sistem impermeabil</w:t>
            </w:r>
          </w:p>
        </w:tc>
        <w:tc>
          <w:tcPr>
            <w:tcW w:w="786" w:type="dxa"/>
            <w:vAlign w:val="center"/>
          </w:tcPr>
          <w:p w14:paraId="4F51690F" w14:textId="69909CF6" w:rsidR="00F30D4C" w:rsidRPr="00B34CE9" w:rsidRDefault="00F30D4C" w:rsidP="000F149C">
            <w:pPr>
              <w:pStyle w:val="Table"/>
              <w:rPr>
                <w:lang w:val="ro-RO"/>
              </w:rPr>
            </w:pPr>
            <w:r w:rsidRPr="00B34CE9">
              <w:rPr>
                <w:lang w:val="ro-RO"/>
              </w:rPr>
              <w:t>R</w:t>
            </w:r>
          </w:p>
        </w:tc>
        <w:tc>
          <w:tcPr>
            <w:tcW w:w="2388" w:type="dxa"/>
            <w:vMerge w:val="restart"/>
            <w:vAlign w:val="center"/>
          </w:tcPr>
          <w:p w14:paraId="0138487C" w14:textId="648C3C8E" w:rsidR="00F30D4C" w:rsidRPr="00B34CE9" w:rsidRDefault="00F30D4C" w:rsidP="000F149C">
            <w:pPr>
              <w:pStyle w:val="Table"/>
              <w:rPr>
                <w:lang w:val="ro-RO"/>
              </w:rPr>
            </w:pPr>
            <w:r w:rsidRPr="00B34CE9">
              <w:rPr>
                <w:lang w:val="ro-RO"/>
              </w:rPr>
              <w:t>2001 Triturus montandoni (Triton carpatic)</w:t>
            </w:r>
          </w:p>
        </w:tc>
        <w:tc>
          <w:tcPr>
            <w:tcW w:w="1699" w:type="dxa"/>
            <w:vAlign w:val="center"/>
          </w:tcPr>
          <w:p w14:paraId="18046DEC" w14:textId="1992E1BA"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569B45B6" w14:textId="77777777" w:rsidR="00F30D4C" w:rsidRPr="00B34CE9" w:rsidRDefault="00F30D4C" w:rsidP="000F149C">
            <w:pPr>
              <w:pStyle w:val="Table"/>
              <w:rPr>
                <w:lang w:val="ro-RO"/>
              </w:rPr>
            </w:pPr>
          </w:p>
          <w:p w14:paraId="67415CF7" w14:textId="63C85A1D" w:rsidR="00F30D4C" w:rsidRPr="00B34CE9" w:rsidRDefault="00F30D4C" w:rsidP="000F149C">
            <w:pPr>
              <w:pStyle w:val="Table"/>
              <w:rPr>
                <w:lang w:val="ro-RO"/>
              </w:rPr>
            </w:pPr>
            <w:r w:rsidRPr="00B34CE9">
              <w:rPr>
                <w:lang w:val="ro-RO"/>
              </w:rPr>
              <w:t>Mărime popula</w:t>
            </w:r>
            <w:r w:rsidR="00B34CE9" w:rsidRPr="00B34CE9">
              <w:rPr>
                <w:lang w:val="ro-RO"/>
              </w:rPr>
              <w:t>ț</w:t>
            </w:r>
            <w:r w:rsidRPr="00B34CE9">
              <w:rPr>
                <w:lang w:val="ro-RO"/>
              </w:rPr>
              <w:t>ie</w:t>
            </w:r>
          </w:p>
        </w:tc>
        <w:tc>
          <w:tcPr>
            <w:tcW w:w="2080" w:type="dxa"/>
            <w:vAlign w:val="center"/>
          </w:tcPr>
          <w:p w14:paraId="5198581B" w14:textId="510F7289" w:rsidR="00F30D4C" w:rsidRPr="00B34CE9" w:rsidRDefault="00F30D4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intoxicarea acută a solului </w:t>
            </w:r>
            <w:r w:rsidR="00B34CE9" w:rsidRPr="00B34CE9">
              <w:rPr>
                <w:lang w:val="ro-RO"/>
              </w:rPr>
              <w:t>ș</w:t>
            </w:r>
            <w:r w:rsidRPr="00B34CE9">
              <w:rPr>
                <w:lang w:val="ro-RO"/>
              </w:rPr>
              <w:t>i a apei de suprafa</w:t>
            </w:r>
            <w:r w:rsidR="00B34CE9" w:rsidRPr="00B34CE9">
              <w:rPr>
                <w:lang w:val="ro-RO"/>
              </w:rPr>
              <w:t>ț</w:t>
            </w:r>
            <w:r w:rsidRPr="00B34CE9">
              <w:rPr>
                <w:lang w:val="ro-RO"/>
              </w:rPr>
              <w:t>ă; amfibienii sunt extrem de sensibili (au pielea permeabilă) la substan</w:t>
            </w:r>
            <w:r w:rsidR="00B34CE9" w:rsidRPr="00B34CE9">
              <w:rPr>
                <w:lang w:val="ro-RO"/>
              </w:rPr>
              <w:t>ț</w:t>
            </w:r>
            <w:r w:rsidRPr="00B34CE9">
              <w:rPr>
                <w:lang w:val="ro-RO"/>
              </w:rPr>
              <w:t>e petroliere.</w:t>
            </w:r>
          </w:p>
        </w:tc>
        <w:tc>
          <w:tcPr>
            <w:tcW w:w="1436" w:type="dxa"/>
            <w:vAlign w:val="center"/>
          </w:tcPr>
          <w:p w14:paraId="1754A1D8" w14:textId="77777777" w:rsidR="00F30D4C" w:rsidRPr="00B34CE9" w:rsidRDefault="00F30D4C" w:rsidP="000F149C">
            <w:pPr>
              <w:pStyle w:val="Table"/>
              <w:rPr>
                <w:lang w:val="ro-RO"/>
              </w:rPr>
            </w:pPr>
            <w:r w:rsidRPr="00B34CE9">
              <w:rPr>
                <w:lang w:val="ro-RO"/>
              </w:rPr>
              <w:t>Perioada de</w:t>
            </w:r>
          </w:p>
          <w:p w14:paraId="24D18714" w14:textId="77777777" w:rsidR="00F30D4C" w:rsidRPr="00B34CE9" w:rsidRDefault="00F30D4C" w:rsidP="000F149C">
            <w:pPr>
              <w:pStyle w:val="Table"/>
              <w:rPr>
                <w:lang w:val="ro-RO"/>
              </w:rPr>
            </w:pPr>
            <w:r w:rsidRPr="00B34CE9">
              <w:rPr>
                <w:lang w:val="ro-RO"/>
              </w:rPr>
              <w:t>valabilitate a</w:t>
            </w:r>
          </w:p>
          <w:p w14:paraId="1537D92B" w14:textId="77777777" w:rsidR="00F30D4C" w:rsidRPr="00B34CE9" w:rsidRDefault="00F30D4C" w:rsidP="000F149C">
            <w:pPr>
              <w:pStyle w:val="Table"/>
              <w:rPr>
                <w:lang w:val="ro-RO"/>
              </w:rPr>
            </w:pPr>
            <w:r w:rsidRPr="00B34CE9">
              <w:rPr>
                <w:lang w:val="ro-RO"/>
              </w:rPr>
              <w:t>amenajamentului</w:t>
            </w:r>
          </w:p>
          <w:p w14:paraId="5C78EA16" w14:textId="1A93045D" w:rsidR="00F30D4C" w:rsidRPr="00B34CE9" w:rsidRDefault="00F30D4C" w:rsidP="000F149C">
            <w:pPr>
              <w:pStyle w:val="Table"/>
              <w:rPr>
                <w:lang w:val="ro-RO"/>
              </w:rPr>
            </w:pPr>
            <w:r w:rsidRPr="00B34CE9">
              <w:rPr>
                <w:lang w:val="ro-RO"/>
              </w:rPr>
              <w:t>silvic</w:t>
            </w:r>
          </w:p>
        </w:tc>
        <w:tc>
          <w:tcPr>
            <w:tcW w:w="1332" w:type="dxa"/>
            <w:vAlign w:val="center"/>
          </w:tcPr>
          <w:p w14:paraId="25B92583" w14:textId="2E6D1CAF"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5AC6C39D" w14:textId="77777777" w:rsidTr="00F30D4C">
        <w:trPr>
          <w:trHeight w:val="1725"/>
        </w:trPr>
        <w:tc>
          <w:tcPr>
            <w:tcW w:w="4477" w:type="dxa"/>
            <w:vAlign w:val="center"/>
          </w:tcPr>
          <w:p w14:paraId="67D871D1" w14:textId="0E524F9D" w:rsidR="00F30D4C" w:rsidRPr="00B34CE9" w:rsidRDefault="00F30D4C" w:rsidP="000F149C">
            <w:pPr>
              <w:pStyle w:val="Table"/>
              <w:rPr>
                <w:lang w:val="ro-RO"/>
              </w:rPr>
            </w:pPr>
            <w:r w:rsidRPr="00B34CE9">
              <w:rPr>
                <w:lang w:val="ro-RO"/>
              </w:rPr>
              <w:t>MA7: Managementul de</w:t>
            </w:r>
            <w:r w:rsidR="00B34CE9" w:rsidRPr="00B34CE9">
              <w:rPr>
                <w:lang w:val="ro-RO"/>
              </w:rPr>
              <w:t>ș</w:t>
            </w:r>
            <w:r w:rsidRPr="00B34CE9">
              <w:rPr>
                <w:lang w:val="ro-RO"/>
              </w:rPr>
              <w:t>eurilor din exploatări forestiere: respectarea reglementărilor de mediu specifice pentru de</w:t>
            </w:r>
            <w:r w:rsidR="00B34CE9" w:rsidRPr="00B34CE9">
              <w:rPr>
                <w:lang w:val="ro-RO"/>
              </w:rPr>
              <w:t>ș</w:t>
            </w:r>
            <w:r w:rsidRPr="00B34CE9">
              <w:rPr>
                <w:lang w:val="ro-RO"/>
              </w:rPr>
              <w:t>eurile lemnoase, (depozitarea de</w:t>
            </w:r>
            <w:r w:rsidR="00B34CE9" w:rsidRPr="00B34CE9">
              <w:rPr>
                <w:lang w:val="ro-RO"/>
              </w:rPr>
              <w:t>ș</w:t>
            </w:r>
            <w:r w:rsidRPr="00B34CE9">
              <w:rPr>
                <w:lang w:val="ro-RO"/>
              </w:rPr>
              <w:t xml:space="preserve">eurilor lemnoase în mod selectiv, pe platforme provizorii, special amenajate în zone care să prevină posibile poluări ale solului (drumuri forestiere, platforme asfaltate situate limitrof </w:t>
            </w:r>
            <w:r w:rsidR="00B34CE9" w:rsidRPr="00B34CE9">
              <w:rPr>
                <w:lang w:val="ro-RO"/>
              </w:rPr>
              <w:t>ș</w:t>
            </w:r>
            <w:r w:rsidRPr="00B34CE9">
              <w:rPr>
                <w:lang w:val="ro-RO"/>
              </w:rPr>
              <w:t xml:space="preserve">oselelor existente în zonă, etc.) </w:t>
            </w:r>
            <w:r w:rsidR="00B34CE9" w:rsidRPr="00B34CE9">
              <w:rPr>
                <w:lang w:val="ro-RO"/>
              </w:rPr>
              <w:t>ș</w:t>
            </w:r>
            <w:r w:rsidRPr="00B34CE9">
              <w:rPr>
                <w:lang w:val="ro-RO"/>
              </w:rPr>
              <w:t>i interzicerea depozitării rumegu</w:t>
            </w:r>
            <w:r w:rsidR="00B34CE9" w:rsidRPr="00B34CE9">
              <w:rPr>
                <w:lang w:val="ro-RO"/>
              </w:rPr>
              <w:t>ș</w:t>
            </w:r>
            <w:r w:rsidRPr="00B34CE9">
              <w:rPr>
                <w:lang w:val="ro-RO"/>
              </w:rPr>
              <w:t>ului sau a resturilor de exploatare în zonele umede;</w:t>
            </w:r>
          </w:p>
        </w:tc>
        <w:tc>
          <w:tcPr>
            <w:tcW w:w="786" w:type="dxa"/>
            <w:vAlign w:val="center"/>
          </w:tcPr>
          <w:p w14:paraId="75935888" w14:textId="0F52E71E" w:rsidR="00F30D4C" w:rsidRPr="00B34CE9" w:rsidRDefault="00F30D4C" w:rsidP="000F149C">
            <w:pPr>
              <w:pStyle w:val="Table"/>
              <w:rPr>
                <w:lang w:val="ro-RO"/>
              </w:rPr>
            </w:pPr>
            <w:r w:rsidRPr="00B34CE9">
              <w:rPr>
                <w:lang w:val="ro-RO"/>
              </w:rPr>
              <w:t>P</w:t>
            </w:r>
          </w:p>
        </w:tc>
        <w:tc>
          <w:tcPr>
            <w:tcW w:w="2388" w:type="dxa"/>
            <w:vMerge/>
            <w:vAlign w:val="center"/>
          </w:tcPr>
          <w:p w14:paraId="30B8520B" w14:textId="7BD99092" w:rsidR="00F30D4C" w:rsidRPr="00B34CE9" w:rsidRDefault="00F30D4C" w:rsidP="000F149C">
            <w:pPr>
              <w:pStyle w:val="Table"/>
              <w:rPr>
                <w:lang w:val="ro-RO"/>
              </w:rPr>
            </w:pPr>
          </w:p>
        </w:tc>
        <w:tc>
          <w:tcPr>
            <w:tcW w:w="1699" w:type="dxa"/>
            <w:vAlign w:val="center"/>
          </w:tcPr>
          <w:p w14:paraId="0E6EFDD4" w14:textId="4658B96B" w:rsidR="00F30D4C" w:rsidRPr="00B34CE9" w:rsidRDefault="00F30D4C" w:rsidP="000F149C">
            <w:pPr>
              <w:pStyle w:val="Table"/>
              <w:rPr>
                <w:lang w:val="ro-RO"/>
              </w:rPr>
            </w:pPr>
            <w:r w:rsidRPr="00B34CE9">
              <w:rPr>
                <w:lang w:val="ro-RO"/>
              </w:rPr>
              <w:t xml:space="preserve">Densitatea habitatelor de reproducere; </w:t>
            </w:r>
          </w:p>
          <w:p w14:paraId="08FF016A" w14:textId="77777777" w:rsidR="00F30D4C" w:rsidRPr="00B34CE9" w:rsidRDefault="00F30D4C" w:rsidP="000F149C">
            <w:pPr>
              <w:pStyle w:val="Table"/>
              <w:rPr>
                <w:lang w:val="ro-RO"/>
              </w:rPr>
            </w:pPr>
          </w:p>
          <w:p w14:paraId="2A30348F" w14:textId="61CB8BD2"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2080" w:type="dxa"/>
            <w:vAlign w:val="center"/>
          </w:tcPr>
          <w:p w14:paraId="165D0D25" w14:textId="25437F4F" w:rsidR="00F30D4C" w:rsidRPr="00B34CE9" w:rsidRDefault="00F30D4C" w:rsidP="000F149C">
            <w:pPr>
              <w:pStyle w:val="Table"/>
              <w:rPr>
                <w:lang w:val="ro-RO"/>
              </w:rPr>
            </w:pPr>
            <w:r w:rsidRPr="00B34CE9">
              <w:rPr>
                <w:lang w:val="ro-RO"/>
              </w:rPr>
              <w:t>Alterarea habitatelor prin colmatarea băl</w:t>
            </w:r>
            <w:r w:rsidR="00B34CE9" w:rsidRPr="00B34CE9">
              <w:rPr>
                <w:lang w:val="ro-RO"/>
              </w:rPr>
              <w:t>ț</w:t>
            </w:r>
            <w:r w:rsidRPr="00B34CE9">
              <w:rPr>
                <w:lang w:val="ro-RO"/>
              </w:rPr>
              <w:t xml:space="preserve">ilor </w:t>
            </w:r>
            <w:r w:rsidR="00B34CE9" w:rsidRPr="00B34CE9">
              <w:rPr>
                <w:lang w:val="ro-RO"/>
              </w:rPr>
              <w:t>ș</w:t>
            </w:r>
            <w:r w:rsidRPr="00B34CE9">
              <w:rPr>
                <w:lang w:val="ro-RO"/>
              </w:rPr>
              <w:t>i modificarea chimismului apei (eutrofizare, cre</w:t>
            </w:r>
            <w:r w:rsidR="00B34CE9" w:rsidRPr="00B34CE9">
              <w:rPr>
                <w:lang w:val="ro-RO"/>
              </w:rPr>
              <w:t>ș</w:t>
            </w:r>
            <w:r w:rsidRPr="00B34CE9">
              <w:rPr>
                <w:lang w:val="ro-RO"/>
              </w:rPr>
              <w:t>terea acidită</w:t>
            </w:r>
            <w:r w:rsidR="00B34CE9" w:rsidRPr="00B34CE9">
              <w:rPr>
                <w:lang w:val="ro-RO"/>
              </w:rPr>
              <w:t>ț</w:t>
            </w:r>
            <w:r w:rsidRPr="00B34CE9">
              <w:rPr>
                <w:lang w:val="ro-RO"/>
              </w:rPr>
              <w:t>ii din cauza descompunerii rumegu</w:t>
            </w:r>
            <w:r w:rsidR="00B34CE9" w:rsidRPr="00B34CE9">
              <w:rPr>
                <w:lang w:val="ro-RO"/>
              </w:rPr>
              <w:t>ș</w:t>
            </w:r>
            <w:r w:rsidRPr="00B34CE9">
              <w:rPr>
                <w:lang w:val="ro-RO"/>
              </w:rPr>
              <w:t>ului), făcând apa improprie pentru larve.</w:t>
            </w:r>
          </w:p>
        </w:tc>
        <w:tc>
          <w:tcPr>
            <w:tcW w:w="1436" w:type="dxa"/>
            <w:vAlign w:val="center"/>
          </w:tcPr>
          <w:p w14:paraId="71326F26" w14:textId="77777777" w:rsidR="00F30D4C" w:rsidRPr="00B34CE9" w:rsidRDefault="00F30D4C" w:rsidP="000F149C">
            <w:pPr>
              <w:pStyle w:val="Table"/>
              <w:rPr>
                <w:lang w:val="ro-RO"/>
              </w:rPr>
            </w:pPr>
            <w:r w:rsidRPr="00B34CE9">
              <w:rPr>
                <w:lang w:val="ro-RO"/>
              </w:rPr>
              <w:t>Perioada de</w:t>
            </w:r>
          </w:p>
          <w:p w14:paraId="36DF02FC" w14:textId="77777777" w:rsidR="00F30D4C" w:rsidRPr="00B34CE9" w:rsidRDefault="00F30D4C" w:rsidP="000F149C">
            <w:pPr>
              <w:pStyle w:val="Table"/>
              <w:rPr>
                <w:lang w:val="ro-RO"/>
              </w:rPr>
            </w:pPr>
            <w:r w:rsidRPr="00B34CE9">
              <w:rPr>
                <w:lang w:val="ro-RO"/>
              </w:rPr>
              <w:t>valabilitate a</w:t>
            </w:r>
          </w:p>
          <w:p w14:paraId="248252E4" w14:textId="77777777" w:rsidR="00F30D4C" w:rsidRPr="00B34CE9" w:rsidRDefault="00F30D4C" w:rsidP="000F149C">
            <w:pPr>
              <w:pStyle w:val="Table"/>
              <w:rPr>
                <w:lang w:val="ro-RO"/>
              </w:rPr>
            </w:pPr>
            <w:r w:rsidRPr="00B34CE9">
              <w:rPr>
                <w:lang w:val="ro-RO"/>
              </w:rPr>
              <w:t>amenajamentului</w:t>
            </w:r>
          </w:p>
          <w:p w14:paraId="0ACE0AF4" w14:textId="36B2CA66" w:rsidR="00F30D4C" w:rsidRPr="00B34CE9" w:rsidRDefault="00F30D4C" w:rsidP="000F149C">
            <w:pPr>
              <w:pStyle w:val="Table"/>
              <w:rPr>
                <w:lang w:val="ro-RO"/>
              </w:rPr>
            </w:pPr>
            <w:r w:rsidRPr="00B34CE9">
              <w:rPr>
                <w:lang w:val="ro-RO"/>
              </w:rPr>
              <w:t>silvic</w:t>
            </w:r>
          </w:p>
        </w:tc>
        <w:tc>
          <w:tcPr>
            <w:tcW w:w="1332" w:type="dxa"/>
            <w:vAlign w:val="center"/>
          </w:tcPr>
          <w:p w14:paraId="1D86E332" w14:textId="77BC1BA5"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62124E2E" w14:textId="77777777" w:rsidTr="003E2486">
        <w:tc>
          <w:tcPr>
            <w:tcW w:w="4477" w:type="dxa"/>
            <w:vAlign w:val="center"/>
          </w:tcPr>
          <w:p w14:paraId="5E965809" w14:textId="0DAB489A" w:rsidR="00F30D4C" w:rsidRPr="00B34CE9" w:rsidRDefault="00F30D4C" w:rsidP="000F149C">
            <w:pPr>
              <w:pStyle w:val="Table"/>
              <w:rPr>
                <w:lang w:val="ro-RO"/>
              </w:rPr>
            </w:pPr>
            <w:r w:rsidRPr="00B34CE9">
              <w:rPr>
                <w:lang w:val="ro-RO"/>
              </w:rPr>
              <w:t>MA8: Managementul de</w:t>
            </w:r>
            <w:r w:rsidR="00B34CE9" w:rsidRPr="00B34CE9">
              <w:rPr>
                <w:lang w:val="ro-RO"/>
              </w:rPr>
              <w:t>ș</w:t>
            </w:r>
            <w:r w:rsidRPr="00B34CE9">
              <w:rPr>
                <w:lang w:val="ro-RO"/>
              </w:rPr>
              <w:t xml:space="preserve">eurilor menajere: se interzice abandonarea sau depozitarea necontrolată a acestora, se va realiza colectarea selectivă, valorificarea </w:t>
            </w:r>
            <w:r w:rsidR="00B34CE9" w:rsidRPr="00B34CE9">
              <w:rPr>
                <w:lang w:val="ro-RO"/>
              </w:rPr>
              <w:t>ș</w:t>
            </w:r>
            <w:r w:rsidRPr="00B34CE9">
              <w:rPr>
                <w:lang w:val="ro-RO"/>
              </w:rPr>
              <w:t>i eliminarea periodică a de</w:t>
            </w:r>
            <w:r w:rsidR="00B34CE9" w:rsidRPr="00B34CE9">
              <w:rPr>
                <w:lang w:val="ro-RO"/>
              </w:rPr>
              <w:t>ș</w:t>
            </w:r>
            <w:r w:rsidRPr="00B34CE9">
              <w:rPr>
                <w:lang w:val="ro-RO"/>
              </w:rPr>
              <w:t>eurilor în scopul evitării atragerii animalelor, îmbolnăvirii sau accidentării acestora;</w:t>
            </w:r>
          </w:p>
        </w:tc>
        <w:tc>
          <w:tcPr>
            <w:tcW w:w="786" w:type="dxa"/>
            <w:vAlign w:val="center"/>
          </w:tcPr>
          <w:p w14:paraId="48BC2B1C" w14:textId="1B61A544" w:rsidR="00F30D4C" w:rsidRPr="00B34CE9" w:rsidRDefault="00F30D4C" w:rsidP="000F149C">
            <w:pPr>
              <w:pStyle w:val="Table"/>
              <w:rPr>
                <w:lang w:val="ro-RO"/>
              </w:rPr>
            </w:pPr>
            <w:r w:rsidRPr="00B34CE9">
              <w:rPr>
                <w:lang w:val="ro-RO"/>
              </w:rPr>
              <w:t>P</w:t>
            </w:r>
          </w:p>
        </w:tc>
        <w:tc>
          <w:tcPr>
            <w:tcW w:w="2388" w:type="dxa"/>
            <w:vMerge/>
            <w:vAlign w:val="center"/>
          </w:tcPr>
          <w:p w14:paraId="75CEA2D7" w14:textId="7A738584" w:rsidR="00F30D4C" w:rsidRPr="00B34CE9" w:rsidRDefault="00F30D4C" w:rsidP="000F149C">
            <w:pPr>
              <w:pStyle w:val="Table"/>
              <w:rPr>
                <w:lang w:val="ro-RO"/>
              </w:rPr>
            </w:pPr>
          </w:p>
        </w:tc>
        <w:tc>
          <w:tcPr>
            <w:tcW w:w="1699" w:type="dxa"/>
            <w:vAlign w:val="center"/>
          </w:tcPr>
          <w:p w14:paraId="134A11DC" w14:textId="0EEF82CA"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tc>
        <w:tc>
          <w:tcPr>
            <w:tcW w:w="2080" w:type="dxa"/>
            <w:vAlign w:val="center"/>
          </w:tcPr>
          <w:p w14:paraId="1B9BF339" w14:textId="061B2B18" w:rsidR="00F30D4C" w:rsidRPr="00B34CE9" w:rsidRDefault="00F30D4C" w:rsidP="000F149C">
            <w:pPr>
              <w:pStyle w:val="Table"/>
              <w:rPr>
                <w:lang w:val="ro-RO"/>
              </w:rPr>
            </w:pPr>
            <w:r w:rsidRPr="00B34CE9">
              <w:rPr>
                <w:lang w:val="ro-RO"/>
              </w:rPr>
              <w:t>Degradarea generală a habitatului terestru din zona parchetelor.</w:t>
            </w:r>
          </w:p>
        </w:tc>
        <w:tc>
          <w:tcPr>
            <w:tcW w:w="1436" w:type="dxa"/>
            <w:vAlign w:val="center"/>
          </w:tcPr>
          <w:p w14:paraId="6FB59AE3" w14:textId="77777777" w:rsidR="00F30D4C" w:rsidRPr="00B34CE9" w:rsidRDefault="00F30D4C" w:rsidP="000F149C">
            <w:pPr>
              <w:pStyle w:val="Table"/>
              <w:rPr>
                <w:lang w:val="ro-RO"/>
              </w:rPr>
            </w:pPr>
            <w:r w:rsidRPr="00B34CE9">
              <w:rPr>
                <w:lang w:val="ro-RO"/>
              </w:rPr>
              <w:t>Perioada de</w:t>
            </w:r>
          </w:p>
          <w:p w14:paraId="2503D999" w14:textId="77777777" w:rsidR="00F30D4C" w:rsidRPr="00B34CE9" w:rsidRDefault="00F30D4C" w:rsidP="000F149C">
            <w:pPr>
              <w:pStyle w:val="Table"/>
              <w:rPr>
                <w:lang w:val="ro-RO"/>
              </w:rPr>
            </w:pPr>
            <w:r w:rsidRPr="00B34CE9">
              <w:rPr>
                <w:lang w:val="ro-RO"/>
              </w:rPr>
              <w:t>valabilitate a</w:t>
            </w:r>
          </w:p>
          <w:p w14:paraId="1FBF820C" w14:textId="77777777" w:rsidR="00F30D4C" w:rsidRPr="00B34CE9" w:rsidRDefault="00F30D4C" w:rsidP="000F149C">
            <w:pPr>
              <w:pStyle w:val="Table"/>
              <w:rPr>
                <w:lang w:val="ro-RO"/>
              </w:rPr>
            </w:pPr>
            <w:r w:rsidRPr="00B34CE9">
              <w:rPr>
                <w:lang w:val="ro-RO"/>
              </w:rPr>
              <w:t>amenajamentului</w:t>
            </w:r>
          </w:p>
          <w:p w14:paraId="48CEA46D" w14:textId="10ECDA6F" w:rsidR="00F30D4C" w:rsidRPr="00B34CE9" w:rsidRDefault="00F30D4C" w:rsidP="000F149C">
            <w:pPr>
              <w:pStyle w:val="Table"/>
              <w:rPr>
                <w:lang w:val="ro-RO"/>
              </w:rPr>
            </w:pPr>
            <w:r w:rsidRPr="00B34CE9">
              <w:rPr>
                <w:lang w:val="ro-RO"/>
              </w:rPr>
              <w:t>silvic</w:t>
            </w:r>
          </w:p>
        </w:tc>
        <w:tc>
          <w:tcPr>
            <w:tcW w:w="1332" w:type="dxa"/>
            <w:vAlign w:val="center"/>
          </w:tcPr>
          <w:p w14:paraId="3A86D7D1" w14:textId="7DD80926"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137960EE" w14:textId="77777777" w:rsidTr="00F30D4C">
        <w:trPr>
          <w:trHeight w:val="1435"/>
        </w:trPr>
        <w:tc>
          <w:tcPr>
            <w:tcW w:w="4477" w:type="dxa"/>
            <w:vAlign w:val="center"/>
          </w:tcPr>
          <w:p w14:paraId="16A26880" w14:textId="2F7A262B" w:rsidR="00F30D4C" w:rsidRPr="00B34CE9" w:rsidRDefault="00F30D4C" w:rsidP="000F149C">
            <w:pPr>
              <w:pStyle w:val="Table"/>
              <w:rPr>
                <w:lang w:val="ro-RO"/>
              </w:rPr>
            </w:pPr>
            <w:r w:rsidRPr="00B34CE9">
              <w:rPr>
                <w:lang w:val="ro-RO"/>
              </w:rPr>
              <w:t>MA9: Între</w:t>
            </w:r>
            <w:r w:rsidR="00B34CE9" w:rsidRPr="00B34CE9">
              <w:rPr>
                <w:lang w:val="ro-RO"/>
              </w:rPr>
              <w:t>ț</w:t>
            </w:r>
            <w:r w:rsidRPr="00B34CE9">
              <w:rPr>
                <w:lang w:val="ro-RO"/>
              </w:rPr>
              <w:t xml:space="preserve">inerea corespunzătoare a utilajelor: toate utilajele folosite la efectuarea lucrărilor silvice vor fi echipate corespunzător </w:t>
            </w:r>
            <w:r w:rsidR="00B34CE9" w:rsidRPr="00B34CE9">
              <w:rPr>
                <w:lang w:val="ro-RO"/>
              </w:rPr>
              <w:t>ș</w:t>
            </w:r>
            <w:r w:rsidRPr="00B34CE9">
              <w:rPr>
                <w:lang w:val="ro-RO"/>
              </w:rPr>
              <w:t xml:space="preserve">i vor fi avea reviziile </w:t>
            </w:r>
            <w:r w:rsidR="00B34CE9" w:rsidRPr="00B34CE9">
              <w:rPr>
                <w:lang w:val="ro-RO"/>
              </w:rPr>
              <w:t>ș</w:t>
            </w:r>
            <w:r w:rsidRPr="00B34CE9">
              <w:rPr>
                <w:lang w:val="ro-RO"/>
              </w:rPr>
              <w:t>i repara</w:t>
            </w:r>
            <w:r w:rsidR="00B34CE9" w:rsidRPr="00B34CE9">
              <w:rPr>
                <w:lang w:val="ro-RO"/>
              </w:rPr>
              <w:t>ț</w:t>
            </w:r>
            <w:r w:rsidRPr="00B34CE9">
              <w:rPr>
                <w:lang w:val="ro-RO"/>
              </w:rPr>
              <w:t>iile efectuate la timp astfel încât să nu se producă scurgeri de uleiuri/combustibil în apă sau în sol, să respecte normele de poluare actuale iar zgomotul produs să fie minim posibil</w:t>
            </w:r>
          </w:p>
        </w:tc>
        <w:tc>
          <w:tcPr>
            <w:tcW w:w="786" w:type="dxa"/>
            <w:vAlign w:val="center"/>
          </w:tcPr>
          <w:p w14:paraId="6F8FC03A" w14:textId="1E964FA5" w:rsidR="00F30D4C" w:rsidRPr="00B34CE9" w:rsidRDefault="00F30D4C" w:rsidP="000F149C">
            <w:pPr>
              <w:pStyle w:val="Table"/>
              <w:rPr>
                <w:lang w:val="ro-RO"/>
              </w:rPr>
            </w:pPr>
            <w:r w:rsidRPr="00B34CE9">
              <w:rPr>
                <w:lang w:val="ro-RO"/>
              </w:rPr>
              <w:t>R</w:t>
            </w:r>
          </w:p>
        </w:tc>
        <w:tc>
          <w:tcPr>
            <w:tcW w:w="2388" w:type="dxa"/>
            <w:vMerge/>
            <w:vAlign w:val="center"/>
          </w:tcPr>
          <w:p w14:paraId="78CE7295" w14:textId="5F2A56C5" w:rsidR="00F30D4C" w:rsidRPr="00B34CE9" w:rsidRDefault="00F30D4C" w:rsidP="000F149C">
            <w:pPr>
              <w:pStyle w:val="Table"/>
              <w:rPr>
                <w:lang w:val="ro-RO"/>
              </w:rPr>
            </w:pPr>
          </w:p>
        </w:tc>
        <w:tc>
          <w:tcPr>
            <w:tcW w:w="1699" w:type="dxa"/>
            <w:vAlign w:val="center"/>
          </w:tcPr>
          <w:p w14:paraId="28DFBD4C" w14:textId="31BD85CF"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07A5C01B" w14:textId="77777777" w:rsidR="00F30D4C" w:rsidRPr="00B34CE9" w:rsidRDefault="00F30D4C" w:rsidP="000F149C">
            <w:pPr>
              <w:pStyle w:val="Table"/>
              <w:rPr>
                <w:lang w:val="ro-RO"/>
              </w:rPr>
            </w:pPr>
          </w:p>
          <w:p w14:paraId="230EA9F4" w14:textId="2E4541C4" w:rsidR="00F30D4C" w:rsidRPr="00B34CE9" w:rsidRDefault="00F30D4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2080" w:type="dxa"/>
            <w:vAlign w:val="center"/>
          </w:tcPr>
          <w:p w14:paraId="049AB7CE" w14:textId="336869C3" w:rsidR="00F30D4C" w:rsidRPr="00B34CE9" w:rsidRDefault="00F30D4C" w:rsidP="000F149C">
            <w:pPr>
              <w:pStyle w:val="Table"/>
              <w:rPr>
                <w:lang w:val="ro-RO"/>
              </w:rPr>
            </w:pPr>
            <w:r w:rsidRPr="00B34CE9">
              <w:rPr>
                <w:lang w:val="ro-RO"/>
              </w:rPr>
              <w:t xml:space="preserve">Alterarea habitatelor prin poluarea cronică a solului </w:t>
            </w:r>
            <w:r w:rsidR="00B34CE9" w:rsidRPr="00B34CE9">
              <w:rPr>
                <w:lang w:val="ro-RO"/>
              </w:rPr>
              <w:t>ș</w:t>
            </w:r>
            <w:r w:rsidRPr="00B34CE9">
              <w:rPr>
                <w:lang w:val="ro-RO"/>
              </w:rPr>
              <w:t xml:space="preserve">i apelor temporare din </w:t>
            </w:r>
            <w:r w:rsidR="00B34CE9" w:rsidRPr="00B34CE9">
              <w:rPr>
                <w:lang w:val="ro-RO"/>
              </w:rPr>
              <w:t>ș</w:t>
            </w:r>
            <w:r w:rsidRPr="00B34CE9">
              <w:rPr>
                <w:lang w:val="ro-RO"/>
              </w:rPr>
              <w:t>leauri cu micro-scurgeri de ulei hidraulic sau motorină, letale pentru stadiile larvare.</w:t>
            </w:r>
          </w:p>
        </w:tc>
        <w:tc>
          <w:tcPr>
            <w:tcW w:w="1436" w:type="dxa"/>
            <w:vAlign w:val="center"/>
          </w:tcPr>
          <w:p w14:paraId="72634B24" w14:textId="77777777" w:rsidR="00F30D4C" w:rsidRPr="00B34CE9" w:rsidRDefault="00F30D4C" w:rsidP="000F149C">
            <w:pPr>
              <w:pStyle w:val="Table"/>
              <w:rPr>
                <w:lang w:val="ro-RO"/>
              </w:rPr>
            </w:pPr>
            <w:r w:rsidRPr="00B34CE9">
              <w:rPr>
                <w:lang w:val="ro-RO"/>
              </w:rPr>
              <w:t>Perioada de</w:t>
            </w:r>
          </w:p>
          <w:p w14:paraId="6646991D" w14:textId="77777777" w:rsidR="00F30D4C" w:rsidRPr="00B34CE9" w:rsidRDefault="00F30D4C" w:rsidP="000F149C">
            <w:pPr>
              <w:pStyle w:val="Table"/>
              <w:rPr>
                <w:lang w:val="ro-RO"/>
              </w:rPr>
            </w:pPr>
            <w:r w:rsidRPr="00B34CE9">
              <w:rPr>
                <w:lang w:val="ro-RO"/>
              </w:rPr>
              <w:t>valabilitate a</w:t>
            </w:r>
          </w:p>
          <w:p w14:paraId="3D6CE33F" w14:textId="77777777" w:rsidR="00F30D4C" w:rsidRPr="00B34CE9" w:rsidRDefault="00F30D4C" w:rsidP="000F149C">
            <w:pPr>
              <w:pStyle w:val="Table"/>
              <w:rPr>
                <w:lang w:val="ro-RO"/>
              </w:rPr>
            </w:pPr>
            <w:r w:rsidRPr="00B34CE9">
              <w:rPr>
                <w:lang w:val="ro-RO"/>
              </w:rPr>
              <w:t>amenajamentului</w:t>
            </w:r>
          </w:p>
          <w:p w14:paraId="3E8A1C39" w14:textId="1556CF71" w:rsidR="00F30D4C" w:rsidRPr="00B34CE9" w:rsidRDefault="00F30D4C" w:rsidP="000F149C">
            <w:pPr>
              <w:pStyle w:val="Table"/>
              <w:rPr>
                <w:lang w:val="ro-RO"/>
              </w:rPr>
            </w:pPr>
            <w:r w:rsidRPr="00B34CE9">
              <w:rPr>
                <w:lang w:val="ro-RO"/>
              </w:rPr>
              <w:t>silvic</w:t>
            </w:r>
          </w:p>
        </w:tc>
        <w:tc>
          <w:tcPr>
            <w:tcW w:w="1332" w:type="dxa"/>
            <w:vAlign w:val="center"/>
          </w:tcPr>
          <w:p w14:paraId="53698DFF" w14:textId="55D6463C"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3D579D09" w14:textId="77777777" w:rsidTr="003E2486">
        <w:tc>
          <w:tcPr>
            <w:tcW w:w="4477" w:type="dxa"/>
            <w:vAlign w:val="center"/>
          </w:tcPr>
          <w:p w14:paraId="593F020A" w14:textId="006A2D98" w:rsidR="00F30D4C" w:rsidRPr="00B34CE9" w:rsidRDefault="00F30D4C" w:rsidP="000F149C">
            <w:pPr>
              <w:pStyle w:val="Table"/>
              <w:rPr>
                <w:lang w:val="ro-RO"/>
              </w:rPr>
            </w:pPr>
            <w:r w:rsidRPr="00B34CE9">
              <w:rPr>
                <w:lang w:val="ro-RO"/>
              </w:rPr>
              <w:t xml:space="preserve">MA10: Interzicerea reparării </w:t>
            </w:r>
            <w:r w:rsidR="00B34CE9" w:rsidRPr="00B34CE9">
              <w:rPr>
                <w:lang w:val="ro-RO"/>
              </w:rPr>
              <w:t>ș</w:t>
            </w:r>
            <w:r w:rsidRPr="00B34CE9">
              <w:rPr>
                <w:lang w:val="ro-RO"/>
              </w:rPr>
              <w:t xml:space="preserve">i alimentării cu carburant a utilajelor angrenate în  implementarea obiectivelor prevăzute de amenajamentul silvic </w:t>
            </w:r>
          </w:p>
        </w:tc>
        <w:tc>
          <w:tcPr>
            <w:tcW w:w="786" w:type="dxa"/>
            <w:vAlign w:val="center"/>
          </w:tcPr>
          <w:p w14:paraId="613E2800" w14:textId="2442CE56" w:rsidR="00F30D4C" w:rsidRPr="00B34CE9" w:rsidRDefault="00F30D4C" w:rsidP="000F149C">
            <w:pPr>
              <w:pStyle w:val="Table"/>
              <w:rPr>
                <w:lang w:val="ro-RO"/>
              </w:rPr>
            </w:pPr>
            <w:r w:rsidRPr="00B34CE9">
              <w:rPr>
                <w:lang w:val="ro-RO"/>
              </w:rPr>
              <w:t>P</w:t>
            </w:r>
          </w:p>
        </w:tc>
        <w:tc>
          <w:tcPr>
            <w:tcW w:w="2388" w:type="dxa"/>
            <w:vMerge/>
            <w:vAlign w:val="center"/>
          </w:tcPr>
          <w:p w14:paraId="28917732" w14:textId="70FE49D5" w:rsidR="00F30D4C" w:rsidRPr="00B34CE9" w:rsidRDefault="00F30D4C" w:rsidP="000F149C">
            <w:pPr>
              <w:pStyle w:val="Table"/>
              <w:rPr>
                <w:lang w:val="ro-RO"/>
              </w:rPr>
            </w:pPr>
          </w:p>
        </w:tc>
        <w:tc>
          <w:tcPr>
            <w:tcW w:w="1699" w:type="dxa"/>
            <w:vAlign w:val="center"/>
          </w:tcPr>
          <w:p w14:paraId="0741A712" w14:textId="31F058E7" w:rsidR="00F30D4C" w:rsidRPr="00B34CE9" w:rsidRDefault="00F30D4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374711B3" w14:textId="77777777" w:rsidR="00F30D4C" w:rsidRPr="00B34CE9" w:rsidRDefault="00F30D4C" w:rsidP="000F149C">
            <w:pPr>
              <w:pStyle w:val="Table"/>
              <w:rPr>
                <w:lang w:val="ro-RO"/>
              </w:rPr>
            </w:pPr>
          </w:p>
          <w:p w14:paraId="6F9681EB" w14:textId="4B6D32EA" w:rsidR="00F30D4C" w:rsidRPr="00B34CE9" w:rsidRDefault="00F30D4C" w:rsidP="000F149C">
            <w:pPr>
              <w:pStyle w:val="Table"/>
              <w:rPr>
                <w:lang w:val="ro-RO"/>
              </w:rPr>
            </w:pPr>
            <w:r w:rsidRPr="00B34CE9">
              <w:rPr>
                <w:lang w:val="ro-RO"/>
              </w:rPr>
              <w:t>Densitatea habitatelor de reproducere</w:t>
            </w:r>
          </w:p>
        </w:tc>
        <w:tc>
          <w:tcPr>
            <w:tcW w:w="2080" w:type="dxa"/>
            <w:vAlign w:val="center"/>
          </w:tcPr>
          <w:p w14:paraId="7C02FC85" w14:textId="16A05B8F" w:rsidR="00F30D4C" w:rsidRPr="00B34CE9" w:rsidRDefault="00F30D4C" w:rsidP="000F149C">
            <w:pPr>
              <w:pStyle w:val="Table"/>
              <w:rPr>
                <w:lang w:val="ro-RO"/>
              </w:rPr>
            </w:pPr>
            <w:r w:rsidRPr="00B34CE9">
              <w:rPr>
                <w:lang w:val="ro-RO"/>
              </w:rPr>
              <w:t>Prevenirea unor deversări accidentale majore de fluide tehnologice care ar putea distruge iremediabil micro-habitatele acvatice locale.</w:t>
            </w:r>
          </w:p>
        </w:tc>
        <w:tc>
          <w:tcPr>
            <w:tcW w:w="1436" w:type="dxa"/>
            <w:vAlign w:val="center"/>
          </w:tcPr>
          <w:p w14:paraId="205CBC62" w14:textId="77777777" w:rsidR="00F30D4C" w:rsidRPr="00B34CE9" w:rsidRDefault="00F30D4C" w:rsidP="000F149C">
            <w:pPr>
              <w:pStyle w:val="Table"/>
              <w:rPr>
                <w:lang w:val="ro-RO"/>
              </w:rPr>
            </w:pPr>
            <w:r w:rsidRPr="00B34CE9">
              <w:rPr>
                <w:lang w:val="ro-RO"/>
              </w:rPr>
              <w:t>Perioada de</w:t>
            </w:r>
          </w:p>
          <w:p w14:paraId="20B3D239" w14:textId="77777777" w:rsidR="00F30D4C" w:rsidRPr="00B34CE9" w:rsidRDefault="00F30D4C" w:rsidP="000F149C">
            <w:pPr>
              <w:pStyle w:val="Table"/>
              <w:rPr>
                <w:lang w:val="ro-RO"/>
              </w:rPr>
            </w:pPr>
            <w:r w:rsidRPr="00B34CE9">
              <w:rPr>
                <w:lang w:val="ro-RO"/>
              </w:rPr>
              <w:t>valabilitate a</w:t>
            </w:r>
          </w:p>
          <w:p w14:paraId="2D948749" w14:textId="77777777" w:rsidR="00F30D4C" w:rsidRPr="00B34CE9" w:rsidRDefault="00F30D4C" w:rsidP="000F149C">
            <w:pPr>
              <w:pStyle w:val="Table"/>
              <w:rPr>
                <w:lang w:val="ro-RO"/>
              </w:rPr>
            </w:pPr>
            <w:r w:rsidRPr="00B34CE9">
              <w:rPr>
                <w:lang w:val="ro-RO"/>
              </w:rPr>
              <w:t>amenajamentului</w:t>
            </w:r>
          </w:p>
          <w:p w14:paraId="199E66BE" w14:textId="3616C64D" w:rsidR="00F30D4C" w:rsidRPr="00B34CE9" w:rsidRDefault="00F30D4C" w:rsidP="000F149C">
            <w:pPr>
              <w:pStyle w:val="Table"/>
              <w:rPr>
                <w:lang w:val="ro-RO"/>
              </w:rPr>
            </w:pPr>
            <w:r w:rsidRPr="00B34CE9">
              <w:rPr>
                <w:lang w:val="ro-RO"/>
              </w:rPr>
              <w:t>silvic</w:t>
            </w:r>
          </w:p>
        </w:tc>
        <w:tc>
          <w:tcPr>
            <w:tcW w:w="1332" w:type="dxa"/>
            <w:vAlign w:val="center"/>
          </w:tcPr>
          <w:p w14:paraId="6CD83434" w14:textId="1432B294" w:rsidR="00F30D4C" w:rsidRPr="00B34CE9" w:rsidRDefault="00F30D4C" w:rsidP="000F149C">
            <w:pPr>
              <w:pStyle w:val="Table"/>
              <w:rPr>
                <w:lang w:val="ro-RO"/>
              </w:rPr>
            </w:pPr>
            <w:r w:rsidRPr="00B34CE9">
              <w:rPr>
                <w:lang w:val="ro-RO"/>
              </w:rPr>
              <w:t>Toate u.a.-urile în care sunt prevăzute lucrări silvice</w:t>
            </w:r>
          </w:p>
        </w:tc>
      </w:tr>
      <w:tr w:rsidR="00F30D4C" w:rsidRPr="00B34CE9" w14:paraId="582A4948" w14:textId="77777777" w:rsidTr="00F30D4C">
        <w:trPr>
          <w:trHeight w:val="718"/>
        </w:trPr>
        <w:tc>
          <w:tcPr>
            <w:tcW w:w="4477" w:type="dxa"/>
            <w:vAlign w:val="center"/>
          </w:tcPr>
          <w:p w14:paraId="42BE43A7" w14:textId="06E50C83" w:rsidR="00F30D4C" w:rsidRPr="00B34CE9" w:rsidRDefault="00F30D4C" w:rsidP="000F149C">
            <w:pPr>
              <w:pStyle w:val="Table"/>
              <w:rPr>
                <w:lang w:val="ro-RO"/>
              </w:rPr>
            </w:pPr>
            <w:r w:rsidRPr="00B34CE9">
              <w:rPr>
                <w:lang w:val="ro-RO"/>
              </w:rPr>
              <w:t>MA11:  Interzicerea aplicării tratamentelor chimice, cu excep</w:t>
            </w:r>
            <w:r w:rsidR="00B34CE9" w:rsidRPr="00B34CE9">
              <w:rPr>
                <w:lang w:val="ro-RO"/>
              </w:rPr>
              <w:t>ț</w:t>
            </w:r>
            <w:r w:rsidRPr="00B34CE9">
              <w:rPr>
                <w:lang w:val="ro-RO"/>
              </w:rPr>
              <w:t>ia cazurilor dovedite de grada</w:t>
            </w:r>
            <w:r w:rsidR="00B34CE9" w:rsidRPr="00B34CE9">
              <w:rPr>
                <w:lang w:val="ro-RO"/>
              </w:rPr>
              <w:t>ț</w:t>
            </w:r>
            <w:r w:rsidRPr="00B34CE9">
              <w:rPr>
                <w:lang w:val="ro-RO"/>
              </w:rPr>
              <w:t xml:space="preserve">ii sau defolieri </w:t>
            </w:r>
            <w:r w:rsidR="00B34CE9" w:rsidRPr="00B34CE9">
              <w:rPr>
                <w:lang w:val="ro-RO"/>
              </w:rPr>
              <w:t>ș</w:t>
            </w:r>
            <w:r w:rsidRPr="00B34CE9">
              <w:rPr>
                <w:lang w:val="ro-RO"/>
              </w:rPr>
              <w:t>i doar în cazul ineficien</w:t>
            </w:r>
            <w:r w:rsidR="00B34CE9" w:rsidRPr="00B34CE9">
              <w:rPr>
                <w:lang w:val="ro-RO"/>
              </w:rPr>
              <w:t>ț</w:t>
            </w:r>
            <w:r w:rsidRPr="00B34CE9">
              <w:rPr>
                <w:lang w:val="ro-RO"/>
              </w:rPr>
              <w:t>ei sau imposibilită</w:t>
            </w:r>
            <w:r w:rsidR="00B34CE9" w:rsidRPr="00B34CE9">
              <w:rPr>
                <w:lang w:val="ro-RO"/>
              </w:rPr>
              <w:t>ț</w:t>
            </w:r>
            <w:r w:rsidRPr="00B34CE9">
              <w:rPr>
                <w:lang w:val="ro-RO"/>
              </w:rPr>
              <w:t>ii aplicării altor tipuri de tratamente (biologice, integrate etc.);</w:t>
            </w:r>
          </w:p>
        </w:tc>
        <w:tc>
          <w:tcPr>
            <w:tcW w:w="786" w:type="dxa"/>
            <w:vAlign w:val="center"/>
          </w:tcPr>
          <w:p w14:paraId="18363257" w14:textId="55307F87" w:rsidR="00F30D4C" w:rsidRPr="00B34CE9" w:rsidRDefault="00F30D4C" w:rsidP="000F149C">
            <w:pPr>
              <w:pStyle w:val="Table"/>
              <w:rPr>
                <w:lang w:val="ro-RO"/>
              </w:rPr>
            </w:pPr>
            <w:r w:rsidRPr="00B34CE9">
              <w:rPr>
                <w:lang w:val="ro-RO"/>
              </w:rPr>
              <w:t>P</w:t>
            </w:r>
          </w:p>
        </w:tc>
        <w:tc>
          <w:tcPr>
            <w:tcW w:w="2388" w:type="dxa"/>
            <w:vMerge/>
            <w:vAlign w:val="center"/>
          </w:tcPr>
          <w:p w14:paraId="7235F0D2" w14:textId="77777777" w:rsidR="00F30D4C" w:rsidRPr="00B34CE9" w:rsidRDefault="00F30D4C" w:rsidP="000F149C">
            <w:pPr>
              <w:pStyle w:val="Table"/>
              <w:rPr>
                <w:lang w:val="ro-RO"/>
              </w:rPr>
            </w:pPr>
          </w:p>
        </w:tc>
        <w:tc>
          <w:tcPr>
            <w:tcW w:w="1699" w:type="dxa"/>
            <w:vAlign w:val="center"/>
          </w:tcPr>
          <w:p w14:paraId="40993FAD" w14:textId="12065FEF" w:rsidR="00F30D4C" w:rsidRPr="00B34CE9" w:rsidRDefault="00F30D4C" w:rsidP="000F149C">
            <w:pPr>
              <w:pStyle w:val="Table"/>
              <w:rPr>
                <w:lang w:val="ro-RO"/>
              </w:rPr>
            </w:pPr>
            <w:r w:rsidRPr="00B34CE9">
              <w:rPr>
                <w:lang w:val="ro-RO"/>
              </w:rPr>
              <w:t>Mărime popula</w:t>
            </w:r>
            <w:r w:rsidR="00B34CE9" w:rsidRPr="00B34CE9">
              <w:rPr>
                <w:lang w:val="ro-RO"/>
              </w:rPr>
              <w:t>ț</w:t>
            </w:r>
            <w:r w:rsidRPr="00B34CE9">
              <w:rPr>
                <w:lang w:val="ro-RO"/>
              </w:rPr>
              <w:t xml:space="preserve">ie; </w:t>
            </w:r>
          </w:p>
          <w:p w14:paraId="522C9D53" w14:textId="77777777" w:rsidR="00F30D4C" w:rsidRPr="00B34CE9" w:rsidRDefault="00F30D4C" w:rsidP="000F149C">
            <w:pPr>
              <w:pStyle w:val="Table"/>
              <w:rPr>
                <w:lang w:val="ro-RO"/>
              </w:rPr>
            </w:pPr>
          </w:p>
          <w:p w14:paraId="1A64917E" w14:textId="6EBB40E1" w:rsidR="00F30D4C" w:rsidRPr="00B34CE9" w:rsidRDefault="00F30D4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2080" w:type="dxa"/>
            <w:vAlign w:val="center"/>
          </w:tcPr>
          <w:p w14:paraId="1F2E4327" w14:textId="4B1A781A" w:rsidR="00F30D4C" w:rsidRPr="00B34CE9" w:rsidRDefault="00F30D4C" w:rsidP="000F149C">
            <w:pPr>
              <w:pStyle w:val="Table"/>
              <w:rPr>
                <w:lang w:val="ro-RO"/>
              </w:rPr>
            </w:pPr>
            <w:r w:rsidRPr="00B34CE9">
              <w:rPr>
                <w:lang w:val="ro-RO"/>
              </w:rPr>
              <w:t>Mortalitatea în masă prin toxicitate directă (piele permeabilă) sau otrăvire secundară (consum de nevertebrate contaminate).</w:t>
            </w:r>
          </w:p>
        </w:tc>
        <w:tc>
          <w:tcPr>
            <w:tcW w:w="1436" w:type="dxa"/>
            <w:vAlign w:val="center"/>
          </w:tcPr>
          <w:p w14:paraId="517E5A95" w14:textId="77777777" w:rsidR="00F30D4C" w:rsidRPr="00B34CE9" w:rsidRDefault="00F30D4C" w:rsidP="000F149C">
            <w:pPr>
              <w:pStyle w:val="Table"/>
              <w:rPr>
                <w:lang w:val="ro-RO"/>
              </w:rPr>
            </w:pPr>
            <w:r w:rsidRPr="00B34CE9">
              <w:rPr>
                <w:lang w:val="ro-RO"/>
              </w:rPr>
              <w:t>Perioada de</w:t>
            </w:r>
          </w:p>
          <w:p w14:paraId="7765D77F" w14:textId="77777777" w:rsidR="00F30D4C" w:rsidRPr="00B34CE9" w:rsidRDefault="00F30D4C" w:rsidP="000F149C">
            <w:pPr>
              <w:pStyle w:val="Table"/>
              <w:rPr>
                <w:lang w:val="ro-RO"/>
              </w:rPr>
            </w:pPr>
            <w:r w:rsidRPr="00B34CE9">
              <w:rPr>
                <w:lang w:val="ro-RO"/>
              </w:rPr>
              <w:t>valabilitate a</w:t>
            </w:r>
          </w:p>
          <w:p w14:paraId="19092D62" w14:textId="77777777" w:rsidR="00F30D4C" w:rsidRPr="00B34CE9" w:rsidRDefault="00F30D4C" w:rsidP="000F149C">
            <w:pPr>
              <w:pStyle w:val="Table"/>
              <w:rPr>
                <w:lang w:val="ro-RO"/>
              </w:rPr>
            </w:pPr>
            <w:r w:rsidRPr="00B34CE9">
              <w:rPr>
                <w:lang w:val="ro-RO"/>
              </w:rPr>
              <w:t>amenajamentului</w:t>
            </w:r>
          </w:p>
          <w:p w14:paraId="4CD2E15F" w14:textId="101EC107" w:rsidR="00F30D4C" w:rsidRPr="00B34CE9" w:rsidRDefault="00F30D4C" w:rsidP="000F149C">
            <w:pPr>
              <w:pStyle w:val="Table"/>
              <w:rPr>
                <w:lang w:val="ro-RO"/>
              </w:rPr>
            </w:pPr>
            <w:r w:rsidRPr="00B34CE9">
              <w:rPr>
                <w:lang w:val="ro-RO"/>
              </w:rPr>
              <w:t>silvic</w:t>
            </w:r>
          </w:p>
        </w:tc>
        <w:tc>
          <w:tcPr>
            <w:tcW w:w="1332" w:type="dxa"/>
            <w:vMerge w:val="restart"/>
            <w:vAlign w:val="center"/>
          </w:tcPr>
          <w:p w14:paraId="511CC7D0" w14:textId="77DE4786" w:rsidR="00F30D4C" w:rsidRPr="00B34CE9" w:rsidRDefault="00F30D4C" w:rsidP="000F149C">
            <w:pPr>
              <w:pStyle w:val="Table"/>
              <w:rPr>
                <w:lang w:val="ro-RO"/>
              </w:rPr>
            </w:pPr>
            <w:r w:rsidRPr="00B34CE9">
              <w:rPr>
                <w:lang w:val="ro-RO"/>
              </w:rPr>
              <w:t xml:space="preserve">Toate u.a.-urile din ANPIC </w:t>
            </w:r>
            <w:r w:rsidR="00B34CE9" w:rsidRPr="00B34CE9">
              <w:rPr>
                <w:lang w:val="ro-RO"/>
              </w:rPr>
              <w:t>ș</w:t>
            </w:r>
            <w:r w:rsidRPr="00B34CE9">
              <w:rPr>
                <w:lang w:val="ro-RO"/>
              </w:rPr>
              <w:t>i zonele limitrofe. (tot U.P. I persoane fizice Cozma Ionu</w:t>
            </w:r>
            <w:r w:rsidR="00B34CE9" w:rsidRPr="00B34CE9">
              <w:rPr>
                <w:lang w:val="ro-RO"/>
              </w:rPr>
              <w:t>ț</w:t>
            </w:r>
            <w:r w:rsidRPr="00B34CE9">
              <w:rPr>
                <w:lang w:val="ro-RO"/>
              </w:rPr>
              <w:t xml:space="preserve">-Adrian, Dragomir Daniel </w:t>
            </w:r>
            <w:r w:rsidR="00B34CE9" w:rsidRPr="00B34CE9">
              <w:rPr>
                <w:lang w:val="ro-RO"/>
              </w:rPr>
              <w:t>ș</w:t>
            </w:r>
            <w:r w:rsidRPr="00B34CE9">
              <w:rPr>
                <w:lang w:val="ro-RO"/>
              </w:rPr>
              <w:t>i al</w:t>
            </w:r>
            <w:r w:rsidR="00B34CE9" w:rsidRPr="00B34CE9">
              <w:rPr>
                <w:lang w:val="ro-RO"/>
              </w:rPr>
              <w:t>ț</w:t>
            </w:r>
            <w:r w:rsidRPr="00B34CE9">
              <w:rPr>
                <w:lang w:val="ro-RO"/>
              </w:rPr>
              <w:t>ii</w:t>
            </w:r>
          </w:p>
        </w:tc>
      </w:tr>
      <w:tr w:rsidR="00F30D4C" w:rsidRPr="00B34CE9" w14:paraId="41A128A1" w14:textId="77777777" w:rsidTr="003E2486">
        <w:tc>
          <w:tcPr>
            <w:tcW w:w="4477" w:type="dxa"/>
            <w:vAlign w:val="center"/>
          </w:tcPr>
          <w:p w14:paraId="0A09B4BE" w14:textId="1DDDC356" w:rsidR="00F30D4C" w:rsidRPr="00B34CE9" w:rsidRDefault="00F30D4C" w:rsidP="000F149C">
            <w:pPr>
              <w:pStyle w:val="Table"/>
              <w:rPr>
                <w:lang w:val="ro-RO"/>
              </w:rPr>
            </w:pPr>
            <w:r w:rsidRPr="00B34CE9">
              <w:rPr>
                <w:lang w:val="ro-RO"/>
              </w:rPr>
              <w:t>MA12: Interzicea sub orice formă de recoltare, capturare, ucidere, distrugere sau vătămare a exemplarelor aflate în mediul lor natural, în oricare dintre stadiile ciclului lor biologic;</w:t>
            </w:r>
          </w:p>
        </w:tc>
        <w:tc>
          <w:tcPr>
            <w:tcW w:w="786" w:type="dxa"/>
            <w:vAlign w:val="center"/>
          </w:tcPr>
          <w:p w14:paraId="316782CA" w14:textId="5F9B79C8" w:rsidR="00F30D4C" w:rsidRPr="00B34CE9" w:rsidRDefault="00F30D4C" w:rsidP="000F149C">
            <w:pPr>
              <w:pStyle w:val="Table"/>
              <w:rPr>
                <w:lang w:val="ro-RO"/>
              </w:rPr>
            </w:pPr>
            <w:r w:rsidRPr="00B34CE9">
              <w:rPr>
                <w:lang w:val="ro-RO"/>
              </w:rPr>
              <w:t>P</w:t>
            </w:r>
          </w:p>
        </w:tc>
        <w:tc>
          <w:tcPr>
            <w:tcW w:w="2388" w:type="dxa"/>
            <w:vMerge w:val="restart"/>
            <w:vAlign w:val="center"/>
          </w:tcPr>
          <w:p w14:paraId="6B1147D6" w14:textId="7F357A6F" w:rsidR="00F30D4C" w:rsidRPr="00B34CE9" w:rsidRDefault="00F30D4C" w:rsidP="000F149C">
            <w:pPr>
              <w:pStyle w:val="Table"/>
              <w:rPr>
                <w:lang w:val="ro-RO"/>
              </w:rPr>
            </w:pPr>
            <w:r w:rsidRPr="00B34CE9">
              <w:rPr>
                <w:lang w:val="ro-RO"/>
              </w:rPr>
              <w:t>2001 Triturus montandoni (Triton carpatic)</w:t>
            </w:r>
          </w:p>
        </w:tc>
        <w:tc>
          <w:tcPr>
            <w:tcW w:w="1699" w:type="dxa"/>
            <w:vAlign w:val="center"/>
          </w:tcPr>
          <w:p w14:paraId="10FDCF63" w14:textId="6AEA9EC9" w:rsidR="00F30D4C" w:rsidRPr="00B34CE9" w:rsidRDefault="00F30D4C" w:rsidP="000F149C">
            <w:pPr>
              <w:pStyle w:val="Table"/>
              <w:rPr>
                <w:lang w:val="ro-RO"/>
              </w:rPr>
            </w:pPr>
            <w:r w:rsidRPr="00B34CE9">
              <w:rPr>
                <w:lang w:val="ro-RO"/>
              </w:rPr>
              <w:t>Mărime popula</w:t>
            </w:r>
            <w:r w:rsidR="00B34CE9" w:rsidRPr="00B34CE9">
              <w:rPr>
                <w:lang w:val="ro-RO"/>
              </w:rPr>
              <w:t>ț</w:t>
            </w:r>
            <w:r w:rsidRPr="00B34CE9">
              <w:rPr>
                <w:lang w:val="ro-RO"/>
              </w:rPr>
              <w:t>ie</w:t>
            </w:r>
          </w:p>
        </w:tc>
        <w:tc>
          <w:tcPr>
            <w:tcW w:w="2080" w:type="dxa"/>
            <w:vAlign w:val="center"/>
          </w:tcPr>
          <w:p w14:paraId="7409B924" w14:textId="0ED5C48F" w:rsidR="00F30D4C" w:rsidRPr="00B34CE9" w:rsidRDefault="00F30D4C" w:rsidP="000F149C">
            <w:pPr>
              <w:pStyle w:val="Table"/>
              <w:rPr>
                <w:lang w:val="ro-RO"/>
              </w:rPr>
            </w:pPr>
            <w:r w:rsidRPr="00B34CE9">
              <w:rPr>
                <w:lang w:val="ro-RO"/>
              </w:rPr>
              <w:t>Scăderea numerică a popula</w:t>
            </w:r>
            <w:r w:rsidR="00B34CE9" w:rsidRPr="00B34CE9">
              <w:rPr>
                <w:lang w:val="ro-RO"/>
              </w:rPr>
              <w:t>ț</w:t>
            </w:r>
            <w:r w:rsidRPr="00B34CE9">
              <w:rPr>
                <w:lang w:val="ro-RO"/>
              </w:rPr>
              <w:t>iei prin ac</w:t>
            </w:r>
            <w:r w:rsidR="00B34CE9" w:rsidRPr="00B34CE9">
              <w:rPr>
                <w:lang w:val="ro-RO"/>
              </w:rPr>
              <w:t>ț</w:t>
            </w:r>
            <w:r w:rsidRPr="00B34CE9">
              <w:rPr>
                <w:lang w:val="ro-RO"/>
              </w:rPr>
              <w:t>iuni antropice directe, deliberate sau din neglijen</w:t>
            </w:r>
            <w:r w:rsidR="00B34CE9" w:rsidRPr="00B34CE9">
              <w:rPr>
                <w:lang w:val="ro-RO"/>
              </w:rPr>
              <w:t>ț</w:t>
            </w:r>
            <w:r w:rsidRPr="00B34CE9">
              <w:rPr>
                <w:lang w:val="ro-RO"/>
              </w:rPr>
              <w:t>ă.</w:t>
            </w:r>
          </w:p>
        </w:tc>
        <w:tc>
          <w:tcPr>
            <w:tcW w:w="1436" w:type="dxa"/>
            <w:vAlign w:val="center"/>
          </w:tcPr>
          <w:p w14:paraId="439490D7" w14:textId="77777777" w:rsidR="00F30D4C" w:rsidRPr="00B34CE9" w:rsidRDefault="00F30D4C" w:rsidP="000F149C">
            <w:pPr>
              <w:pStyle w:val="Table"/>
              <w:rPr>
                <w:lang w:val="ro-RO"/>
              </w:rPr>
            </w:pPr>
            <w:r w:rsidRPr="00B34CE9">
              <w:rPr>
                <w:lang w:val="ro-RO"/>
              </w:rPr>
              <w:t>Perioada de</w:t>
            </w:r>
          </w:p>
          <w:p w14:paraId="35855C67" w14:textId="77777777" w:rsidR="00F30D4C" w:rsidRPr="00B34CE9" w:rsidRDefault="00F30D4C" w:rsidP="000F149C">
            <w:pPr>
              <w:pStyle w:val="Table"/>
              <w:rPr>
                <w:lang w:val="ro-RO"/>
              </w:rPr>
            </w:pPr>
            <w:r w:rsidRPr="00B34CE9">
              <w:rPr>
                <w:lang w:val="ro-RO"/>
              </w:rPr>
              <w:t>valabilitate a</w:t>
            </w:r>
          </w:p>
          <w:p w14:paraId="58369C28" w14:textId="77777777" w:rsidR="00F30D4C" w:rsidRPr="00B34CE9" w:rsidRDefault="00F30D4C" w:rsidP="000F149C">
            <w:pPr>
              <w:pStyle w:val="Table"/>
              <w:rPr>
                <w:lang w:val="ro-RO"/>
              </w:rPr>
            </w:pPr>
            <w:r w:rsidRPr="00B34CE9">
              <w:rPr>
                <w:lang w:val="ro-RO"/>
              </w:rPr>
              <w:t>amenajamentului</w:t>
            </w:r>
          </w:p>
          <w:p w14:paraId="3410926A" w14:textId="421181F9" w:rsidR="00F30D4C" w:rsidRPr="00B34CE9" w:rsidRDefault="00F30D4C" w:rsidP="000F149C">
            <w:pPr>
              <w:pStyle w:val="Table"/>
              <w:rPr>
                <w:lang w:val="ro-RO"/>
              </w:rPr>
            </w:pPr>
            <w:r w:rsidRPr="00B34CE9">
              <w:rPr>
                <w:lang w:val="ro-RO"/>
              </w:rPr>
              <w:t>silvic</w:t>
            </w:r>
          </w:p>
        </w:tc>
        <w:tc>
          <w:tcPr>
            <w:tcW w:w="1332" w:type="dxa"/>
            <w:vMerge/>
            <w:vAlign w:val="center"/>
          </w:tcPr>
          <w:p w14:paraId="7ACDBB8E" w14:textId="77777777" w:rsidR="00F30D4C" w:rsidRPr="00B34CE9" w:rsidRDefault="00F30D4C" w:rsidP="000F149C">
            <w:pPr>
              <w:pStyle w:val="Table"/>
              <w:rPr>
                <w:lang w:val="ro-RO"/>
              </w:rPr>
            </w:pPr>
          </w:p>
        </w:tc>
      </w:tr>
      <w:tr w:rsidR="00F30D4C" w:rsidRPr="00B34CE9" w14:paraId="32F834D8" w14:textId="77777777" w:rsidTr="005579E9">
        <w:tc>
          <w:tcPr>
            <w:tcW w:w="4477" w:type="dxa"/>
            <w:vAlign w:val="center"/>
          </w:tcPr>
          <w:p w14:paraId="3BD96118" w14:textId="19D93574" w:rsidR="00F30D4C" w:rsidRPr="00B34CE9" w:rsidRDefault="00F30D4C" w:rsidP="000F149C">
            <w:pPr>
              <w:pStyle w:val="Table"/>
              <w:rPr>
                <w:lang w:val="ro-RO"/>
              </w:rPr>
            </w:pPr>
            <w:r w:rsidRPr="00B34CE9">
              <w:rPr>
                <w:lang w:val="ro-RO"/>
              </w:rPr>
              <w:t xml:space="preserve">MA16: Implementarea programului de instruire a personalului silvic: înainte de începerea efectivă a exploatării, </w:t>
            </w:r>
            <w:r w:rsidR="00B34CE9" w:rsidRPr="00B34CE9">
              <w:rPr>
                <w:lang w:val="ro-RO"/>
              </w:rPr>
              <w:t>ș</w:t>
            </w:r>
            <w:r w:rsidRPr="00B34CE9">
              <w:rPr>
                <w:lang w:val="ro-RO"/>
              </w:rPr>
              <w:t xml:space="preserve">eful de parchet </w:t>
            </w:r>
            <w:r w:rsidR="00B34CE9" w:rsidRPr="00B34CE9">
              <w:rPr>
                <w:lang w:val="ro-RO"/>
              </w:rPr>
              <w:t>ș</w:t>
            </w:r>
            <w:r w:rsidRPr="00B34CE9">
              <w:rPr>
                <w:lang w:val="ro-RO"/>
              </w:rPr>
              <w:t>i echipa de lucru vor parcurge un instructaj obligatoriu sus</w:t>
            </w:r>
            <w:r w:rsidR="00B34CE9" w:rsidRPr="00B34CE9">
              <w:rPr>
                <w:lang w:val="ro-RO"/>
              </w:rPr>
              <w:t>ț</w:t>
            </w:r>
            <w:r w:rsidRPr="00B34CE9">
              <w:rPr>
                <w:lang w:val="ro-RO"/>
              </w:rPr>
              <w:t>inut de personalul ariei protejate. Instruirea va viza recunoa</w:t>
            </w:r>
            <w:r w:rsidR="00B34CE9" w:rsidRPr="00B34CE9">
              <w:rPr>
                <w:lang w:val="ro-RO"/>
              </w:rPr>
              <w:t>ș</w:t>
            </w:r>
            <w:r w:rsidRPr="00B34CE9">
              <w:rPr>
                <w:lang w:val="ro-RO"/>
              </w:rPr>
              <w:t>terea semnelor de prezen</w:t>
            </w:r>
            <w:r w:rsidR="00B34CE9" w:rsidRPr="00B34CE9">
              <w:rPr>
                <w:lang w:val="ro-RO"/>
              </w:rPr>
              <w:t>ț</w:t>
            </w:r>
            <w:r w:rsidRPr="00B34CE9">
              <w:rPr>
                <w:lang w:val="ro-RO"/>
              </w:rPr>
              <w:t>ă critică (prezen</w:t>
            </w:r>
            <w:r w:rsidR="00B34CE9" w:rsidRPr="00B34CE9">
              <w:rPr>
                <w:lang w:val="ro-RO"/>
              </w:rPr>
              <w:t>ț</w:t>
            </w:r>
            <w:r w:rsidRPr="00B34CE9">
              <w:rPr>
                <w:lang w:val="ro-RO"/>
              </w:rPr>
              <w:t xml:space="preserve">ă pontă Triton carpatic) </w:t>
            </w:r>
            <w:r w:rsidR="00B34CE9" w:rsidRPr="00B34CE9">
              <w:rPr>
                <w:lang w:val="ro-RO"/>
              </w:rPr>
              <w:t>ș</w:t>
            </w:r>
            <w:r w:rsidRPr="00B34CE9">
              <w:rPr>
                <w:lang w:val="ro-RO"/>
              </w:rPr>
              <w:t>i protocolul aplicat în cazul identificării acestora.</w:t>
            </w:r>
          </w:p>
        </w:tc>
        <w:tc>
          <w:tcPr>
            <w:tcW w:w="786" w:type="dxa"/>
            <w:vAlign w:val="center"/>
          </w:tcPr>
          <w:p w14:paraId="1D6EBB06" w14:textId="1B0DF076" w:rsidR="00F30D4C" w:rsidRPr="00B34CE9" w:rsidRDefault="00F30D4C" w:rsidP="000F149C">
            <w:pPr>
              <w:pStyle w:val="Table"/>
              <w:rPr>
                <w:lang w:val="ro-RO"/>
              </w:rPr>
            </w:pPr>
            <w:r w:rsidRPr="00B34CE9">
              <w:rPr>
                <w:lang w:val="ro-RO"/>
              </w:rPr>
              <w:t>R</w:t>
            </w:r>
          </w:p>
        </w:tc>
        <w:tc>
          <w:tcPr>
            <w:tcW w:w="2388" w:type="dxa"/>
            <w:vMerge/>
            <w:vAlign w:val="center"/>
          </w:tcPr>
          <w:p w14:paraId="3C099ED6" w14:textId="77777777" w:rsidR="00F30D4C" w:rsidRPr="00B34CE9" w:rsidRDefault="00F30D4C" w:rsidP="000F149C">
            <w:pPr>
              <w:pStyle w:val="Table"/>
              <w:rPr>
                <w:lang w:val="ro-RO"/>
              </w:rPr>
            </w:pPr>
          </w:p>
        </w:tc>
        <w:tc>
          <w:tcPr>
            <w:tcW w:w="1699" w:type="dxa"/>
            <w:vAlign w:val="center"/>
          </w:tcPr>
          <w:p w14:paraId="581F406C" w14:textId="3CA4EB7B" w:rsidR="00F30D4C" w:rsidRPr="00B34CE9" w:rsidRDefault="00F30D4C" w:rsidP="000F149C">
            <w:pPr>
              <w:pStyle w:val="Table"/>
              <w:rPr>
                <w:lang w:val="ro-RO"/>
              </w:rPr>
            </w:pPr>
            <w:r w:rsidRPr="00B34CE9">
              <w:rPr>
                <w:lang w:val="ro-RO"/>
              </w:rPr>
              <w:t>Densitatea habitatelor de reproducere;</w:t>
            </w:r>
          </w:p>
        </w:tc>
        <w:tc>
          <w:tcPr>
            <w:tcW w:w="2080" w:type="dxa"/>
          </w:tcPr>
          <w:p w14:paraId="41F7506B" w14:textId="3CD689D1" w:rsidR="00F30D4C" w:rsidRPr="00B34CE9" w:rsidRDefault="00F30D4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perturabarea speciilor prin eroare umană </w:t>
            </w:r>
            <w:r w:rsidR="00B34CE9" w:rsidRPr="00B34CE9">
              <w:rPr>
                <w:lang w:val="ro-RO"/>
              </w:rPr>
              <w:t>ș</w:t>
            </w:r>
            <w:r w:rsidRPr="00B34CE9">
              <w:rPr>
                <w:lang w:val="ro-RO"/>
              </w:rPr>
              <w:t>i a distrugerii accidentale a elementelor de biodiversitate din ne</w:t>
            </w:r>
            <w:r w:rsidR="00B34CE9" w:rsidRPr="00B34CE9">
              <w:rPr>
                <w:lang w:val="ro-RO"/>
              </w:rPr>
              <w:t>ș</w:t>
            </w:r>
            <w:r w:rsidRPr="00B34CE9">
              <w:rPr>
                <w:lang w:val="ro-RO"/>
              </w:rPr>
              <w:t>tiin</w:t>
            </w:r>
            <w:r w:rsidR="00B34CE9" w:rsidRPr="00B34CE9">
              <w:rPr>
                <w:lang w:val="ro-RO"/>
              </w:rPr>
              <w:t>ț</w:t>
            </w:r>
            <w:r w:rsidRPr="00B34CE9">
              <w:rPr>
                <w:lang w:val="ro-RO"/>
              </w:rPr>
              <w:t>ă. Asigură aplicabilitatea reală a tuturor celorlalte măsuri (MM3, MP4, MA3)</w:t>
            </w:r>
          </w:p>
        </w:tc>
        <w:tc>
          <w:tcPr>
            <w:tcW w:w="1436" w:type="dxa"/>
            <w:vAlign w:val="center"/>
          </w:tcPr>
          <w:p w14:paraId="5CF8A3C4" w14:textId="77777777" w:rsidR="00F30D4C" w:rsidRPr="00B34CE9" w:rsidRDefault="00F30D4C" w:rsidP="000F149C">
            <w:pPr>
              <w:pStyle w:val="Table"/>
              <w:rPr>
                <w:lang w:val="ro-RO"/>
              </w:rPr>
            </w:pPr>
            <w:r w:rsidRPr="00B34CE9">
              <w:rPr>
                <w:lang w:val="ro-RO"/>
              </w:rPr>
              <w:t>Perioada de</w:t>
            </w:r>
          </w:p>
          <w:p w14:paraId="49AF864C" w14:textId="77777777" w:rsidR="00F30D4C" w:rsidRPr="00B34CE9" w:rsidRDefault="00F30D4C" w:rsidP="000F149C">
            <w:pPr>
              <w:pStyle w:val="Table"/>
              <w:rPr>
                <w:lang w:val="ro-RO"/>
              </w:rPr>
            </w:pPr>
            <w:r w:rsidRPr="00B34CE9">
              <w:rPr>
                <w:lang w:val="ro-RO"/>
              </w:rPr>
              <w:t>valabilitate a</w:t>
            </w:r>
          </w:p>
          <w:p w14:paraId="6DBFE141" w14:textId="77777777" w:rsidR="00F30D4C" w:rsidRPr="00B34CE9" w:rsidRDefault="00F30D4C" w:rsidP="000F149C">
            <w:pPr>
              <w:pStyle w:val="Table"/>
              <w:rPr>
                <w:lang w:val="ro-RO"/>
              </w:rPr>
            </w:pPr>
            <w:r w:rsidRPr="00B34CE9">
              <w:rPr>
                <w:lang w:val="ro-RO"/>
              </w:rPr>
              <w:t>amenajamentului</w:t>
            </w:r>
          </w:p>
          <w:p w14:paraId="47D4E2E6" w14:textId="75317E09" w:rsidR="00F30D4C" w:rsidRPr="00B34CE9" w:rsidRDefault="00F30D4C" w:rsidP="000F149C">
            <w:pPr>
              <w:pStyle w:val="Table"/>
              <w:rPr>
                <w:lang w:val="ro-RO"/>
              </w:rPr>
            </w:pPr>
            <w:r w:rsidRPr="00B34CE9">
              <w:rPr>
                <w:lang w:val="ro-RO"/>
              </w:rPr>
              <w:t>silvic</w:t>
            </w:r>
          </w:p>
        </w:tc>
        <w:tc>
          <w:tcPr>
            <w:tcW w:w="1332" w:type="dxa"/>
            <w:vMerge/>
            <w:vAlign w:val="center"/>
          </w:tcPr>
          <w:p w14:paraId="4D117D14" w14:textId="77777777" w:rsidR="00F30D4C" w:rsidRPr="00B34CE9" w:rsidRDefault="00F30D4C" w:rsidP="000F149C">
            <w:pPr>
              <w:pStyle w:val="Table"/>
              <w:rPr>
                <w:lang w:val="ro-RO"/>
              </w:rPr>
            </w:pPr>
          </w:p>
        </w:tc>
      </w:tr>
    </w:tbl>
    <w:p w14:paraId="4A569892" w14:textId="70AD8780" w:rsidR="00A12834" w:rsidRPr="00B34CE9" w:rsidRDefault="00A12834"/>
    <w:p w14:paraId="20913730" w14:textId="77777777" w:rsidR="00A12834" w:rsidRPr="00B34CE9" w:rsidRDefault="00A12834">
      <w:pPr>
        <w:jc w:val="left"/>
      </w:pPr>
      <w:r w:rsidRPr="00B34CE9">
        <w:br w:type="page"/>
      </w:r>
    </w:p>
    <w:p w14:paraId="4C343F65" w14:textId="337E3ABB" w:rsidR="00A12834" w:rsidRPr="00B34CE9" w:rsidRDefault="00A12834" w:rsidP="00CE4E35">
      <w:pPr>
        <w:pStyle w:val="TableName"/>
      </w:pPr>
      <w:r w:rsidRPr="00B34CE9">
        <w:t>Verificarea îndeplinirii criteriilor SMART pentru măsurile propuse (sursa: JASPERS, 2021, Tabelul nr. 20 din din Anexa nr. 5A. OM 1682 din 2023)</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999"/>
        <w:gridCol w:w="3990"/>
        <w:gridCol w:w="723"/>
        <w:gridCol w:w="8216"/>
      </w:tblGrid>
      <w:tr w:rsidR="00281512" w:rsidRPr="00B34CE9" w14:paraId="00A5E5E4" w14:textId="77777777" w:rsidTr="00281512">
        <w:trPr>
          <w:cnfStyle w:val="100000000000" w:firstRow="1" w:lastRow="0" w:firstColumn="0" w:lastColumn="0" w:oddVBand="0" w:evenVBand="0" w:oddHBand="0" w:evenHBand="0" w:firstRowFirstColumn="0" w:firstRowLastColumn="0" w:lastRowFirstColumn="0" w:lastRowLastColumn="0"/>
        </w:trPr>
        <w:tc>
          <w:tcPr>
            <w:tcW w:w="0" w:type="auto"/>
            <w:tcBorders>
              <w:top w:val="single" w:sz="12" w:space="0" w:color="auto"/>
              <w:bottom w:val="single" w:sz="12" w:space="0" w:color="auto"/>
            </w:tcBorders>
            <w:vAlign w:val="center"/>
          </w:tcPr>
          <w:p w14:paraId="1B48144F" w14:textId="47AF7813" w:rsidR="00C84D1C" w:rsidRPr="00B34CE9" w:rsidRDefault="00C84D1C" w:rsidP="000F149C">
            <w:pPr>
              <w:pStyle w:val="Table"/>
              <w:rPr>
                <w:lang w:val="ro-RO"/>
              </w:rPr>
            </w:pPr>
            <w:r w:rsidRPr="00B34CE9">
              <w:rPr>
                <w:lang w:val="ro-RO"/>
              </w:rPr>
              <w:t>Atribut</w:t>
            </w:r>
          </w:p>
        </w:tc>
        <w:tc>
          <w:tcPr>
            <w:tcW w:w="0" w:type="auto"/>
            <w:tcBorders>
              <w:top w:val="single" w:sz="12" w:space="0" w:color="auto"/>
              <w:bottom w:val="single" w:sz="12" w:space="0" w:color="auto"/>
            </w:tcBorders>
            <w:vAlign w:val="center"/>
          </w:tcPr>
          <w:p w14:paraId="373FE328" w14:textId="328115F8" w:rsidR="00C84D1C" w:rsidRPr="00B34CE9" w:rsidRDefault="00C84D1C" w:rsidP="000F149C">
            <w:pPr>
              <w:pStyle w:val="Table"/>
              <w:rPr>
                <w:lang w:val="ro-RO"/>
              </w:rPr>
            </w:pPr>
            <w:r w:rsidRPr="00B34CE9">
              <w:rPr>
                <w:lang w:val="ro-RO"/>
              </w:rPr>
              <w:t>Întrebare cheie</w:t>
            </w:r>
          </w:p>
        </w:tc>
        <w:tc>
          <w:tcPr>
            <w:tcW w:w="0" w:type="auto"/>
            <w:tcBorders>
              <w:top w:val="single" w:sz="12" w:space="0" w:color="auto"/>
              <w:bottom w:val="single" w:sz="12" w:space="0" w:color="auto"/>
            </w:tcBorders>
            <w:vAlign w:val="center"/>
          </w:tcPr>
          <w:p w14:paraId="28FA41CF" w14:textId="2C7247CD" w:rsidR="00C84D1C" w:rsidRPr="00B34CE9" w:rsidRDefault="00281512" w:rsidP="000F149C">
            <w:pPr>
              <w:pStyle w:val="Table"/>
              <w:rPr>
                <w:lang w:val="ro-RO"/>
              </w:rPr>
            </w:pPr>
            <w:r w:rsidRPr="00B34CE9">
              <w:rPr>
                <w:lang w:val="ro-RO"/>
              </w:rPr>
              <w:t>DA/NU</w:t>
            </w:r>
          </w:p>
        </w:tc>
        <w:tc>
          <w:tcPr>
            <w:tcW w:w="0" w:type="auto"/>
            <w:tcBorders>
              <w:top w:val="single" w:sz="12" w:space="0" w:color="auto"/>
              <w:bottom w:val="single" w:sz="12" w:space="0" w:color="auto"/>
            </w:tcBorders>
            <w:vAlign w:val="center"/>
          </w:tcPr>
          <w:p w14:paraId="23BB7898" w14:textId="266454E8" w:rsidR="00C84D1C" w:rsidRPr="00B34CE9" w:rsidRDefault="00281512" w:rsidP="000F149C">
            <w:pPr>
              <w:pStyle w:val="Table"/>
              <w:rPr>
                <w:lang w:val="ro-RO"/>
              </w:rPr>
            </w:pPr>
            <w:r w:rsidRPr="00B34CE9">
              <w:rPr>
                <w:lang w:val="ro-RO"/>
              </w:rPr>
              <w:t>Explica</w:t>
            </w:r>
            <w:r w:rsidR="00B34CE9" w:rsidRPr="00B34CE9">
              <w:rPr>
                <w:lang w:val="ro-RO"/>
              </w:rPr>
              <w:t>ț</w:t>
            </w:r>
            <w:r w:rsidRPr="00B34CE9">
              <w:rPr>
                <w:lang w:val="ro-RO"/>
              </w:rPr>
              <w:t>ii cu privire la răspunsul la întrebarea cheie</w:t>
            </w:r>
          </w:p>
        </w:tc>
      </w:tr>
      <w:tr w:rsidR="00281512" w:rsidRPr="00B34CE9" w14:paraId="2EE1B8F7" w14:textId="77777777" w:rsidTr="00281512">
        <w:tc>
          <w:tcPr>
            <w:tcW w:w="0" w:type="auto"/>
            <w:vMerge w:val="restart"/>
            <w:tcBorders>
              <w:top w:val="single" w:sz="12" w:space="0" w:color="auto"/>
            </w:tcBorders>
            <w:vAlign w:val="center"/>
          </w:tcPr>
          <w:p w14:paraId="6B1C36EB" w14:textId="77777777" w:rsidR="00C84D1C" w:rsidRPr="00B34CE9" w:rsidRDefault="00C84D1C" w:rsidP="000F149C">
            <w:pPr>
              <w:pStyle w:val="Table"/>
              <w:rPr>
                <w:lang w:val="ro-RO"/>
              </w:rPr>
            </w:pPr>
            <w:r w:rsidRPr="00B34CE9">
              <w:rPr>
                <w:lang w:val="ro-RO"/>
              </w:rPr>
              <w:t>Specifică</w:t>
            </w:r>
          </w:p>
          <w:p w14:paraId="67FFFF90" w14:textId="3473B761" w:rsidR="00C84D1C" w:rsidRPr="00B34CE9" w:rsidRDefault="00C84D1C" w:rsidP="000F149C">
            <w:pPr>
              <w:pStyle w:val="Table"/>
              <w:rPr>
                <w:lang w:val="ro-RO"/>
              </w:rPr>
            </w:pPr>
            <w:r w:rsidRPr="00B34CE9">
              <w:rPr>
                <w:lang w:val="ro-RO"/>
              </w:rPr>
              <w:t>Măsurabilă</w:t>
            </w:r>
          </w:p>
        </w:tc>
        <w:tc>
          <w:tcPr>
            <w:tcW w:w="0" w:type="auto"/>
            <w:tcBorders>
              <w:top w:val="single" w:sz="12" w:space="0" w:color="auto"/>
            </w:tcBorders>
            <w:vAlign w:val="center"/>
          </w:tcPr>
          <w:p w14:paraId="62FC12F3" w14:textId="5A5DE93C" w:rsidR="00C84D1C" w:rsidRPr="00B34CE9" w:rsidRDefault="00C84D1C" w:rsidP="000F149C">
            <w:pPr>
              <w:pStyle w:val="Table"/>
              <w:rPr>
                <w:lang w:val="ro-RO"/>
              </w:rPr>
            </w:pPr>
            <w:r w:rsidRPr="00B34CE9">
              <w:rPr>
                <w:lang w:val="ro-RO"/>
              </w:rPr>
              <w:t>Se adresează unui(unor) anumit(e) habitat(e) / specii?</w:t>
            </w:r>
          </w:p>
        </w:tc>
        <w:tc>
          <w:tcPr>
            <w:tcW w:w="0" w:type="auto"/>
            <w:tcBorders>
              <w:top w:val="single" w:sz="12" w:space="0" w:color="auto"/>
            </w:tcBorders>
            <w:vAlign w:val="center"/>
          </w:tcPr>
          <w:p w14:paraId="7B6FD3BC" w14:textId="03279468" w:rsidR="00C84D1C" w:rsidRPr="00B34CE9" w:rsidRDefault="00281512" w:rsidP="000F149C">
            <w:pPr>
              <w:pStyle w:val="Table"/>
              <w:rPr>
                <w:lang w:val="ro-RO"/>
              </w:rPr>
            </w:pPr>
            <w:r w:rsidRPr="00B34CE9">
              <w:rPr>
                <w:lang w:val="ro-RO"/>
              </w:rPr>
              <w:t>DA</w:t>
            </w:r>
          </w:p>
        </w:tc>
        <w:tc>
          <w:tcPr>
            <w:tcW w:w="0" w:type="auto"/>
            <w:tcBorders>
              <w:top w:val="single" w:sz="12" w:space="0" w:color="auto"/>
            </w:tcBorders>
            <w:vAlign w:val="center"/>
          </w:tcPr>
          <w:p w14:paraId="0C1ABCE0" w14:textId="23569D35" w:rsidR="00C84D1C" w:rsidRPr="00B34CE9" w:rsidRDefault="00C84D1C" w:rsidP="000F149C">
            <w:pPr>
              <w:pStyle w:val="Table"/>
              <w:rPr>
                <w:lang w:val="ro-RO"/>
              </w:rPr>
            </w:pPr>
            <w:r w:rsidRPr="00B34CE9">
              <w:rPr>
                <w:lang w:val="ro-RO"/>
              </w:rPr>
              <w:t xml:space="preserve">Se </w:t>
            </w:r>
            <w:r w:rsidR="00307B15">
              <w:rPr>
                <w:lang w:val="ro-RO"/>
              </w:rPr>
              <w:t>adresează</w:t>
            </w:r>
            <w:r w:rsidRPr="00B34CE9">
              <w:rPr>
                <w:lang w:val="ro-RO"/>
              </w:rPr>
              <w:t xml:space="preserve"> tuturor habitatelor </w:t>
            </w:r>
            <w:r w:rsidR="00B34CE9" w:rsidRPr="00B34CE9">
              <w:rPr>
                <w:lang w:val="ro-RO"/>
              </w:rPr>
              <w:t>ș</w:t>
            </w:r>
            <w:r w:rsidRPr="00B34CE9">
              <w:rPr>
                <w:lang w:val="ro-RO"/>
              </w:rPr>
              <w:t>i speciilor de interes conservativ prezente sau</w:t>
            </w:r>
            <w:r w:rsidR="00281512" w:rsidRPr="00B34CE9">
              <w:rPr>
                <w:lang w:val="ro-RO"/>
              </w:rPr>
              <w:t xml:space="preserve"> </w:t>
            </w:r>
            <w:r w:rsidRPr="00B34CE9">
              <w:rPr>
                <w:lang w:val="ro-RO"/>
              </w:rPr>
              <w:t>poten</w:t>
            </w:r>
            <w:r w:rsidR="00B34CE9" w:rsidRPr="00B34CE9">
              <w:rPr>
                <w:lang w:val="ro-RO"/>
              </w:rPr>
              <w:t>ț</w:t>
            </w:r>
            <w:r w:rsidRPr="00B34CE9">
              <w:rPr>
                <w:lang w:val="ro-RO"/>
              </w:rPr>
              <w:t>ial prezente în zona UP</w:t>
            </w:r>
          </w:p>
        </w:tc>
      </w:tr>
      <w:tr w:rsidR="00155586" w:rsidRPr="00B34CE9" w14:paraId="2CB05DB6" w14:textId="77777777" w:rsidTr="00C84D1C">
        <w:tc>
          <w:tcPr>
            <w:tcW w:w="0" w:type="auto"/>
            <w:vMerge/>
            <w:vAlign w:val="center"/>
          </w:tcPr>
          <w:p w14:paraId="284257AE" w14:textId="77777777" w:rsidR="00C84D1C" w:rsidRPr="00B34CE9" w:rsidRDefault="00C84D1C" w:rsidP="000F149C">
            <w:pPr>
              <w:pStyle w:val="Table"/>
              <w:rPr>
                <w:lang w:val="ro-RO"/>
              </w:rPr>
            </w:pPr>
          </w:p>
        </w:tc>
        <w:tc>
          <w:tcPr>
            <w:tcW w:w="0" w:type="auto"/>
            <w:vAlign w:val="center"/>
          </w:tcPr>
          <w:p w14:paraId="142A6729" w14:textId="4279D7B9" w:rsidR="00C84D1C" w:rsidRPr="00B34CE9" w:rsidRDefault="00C84D1C" w:rsidP="000F149C">
            <w:pPr>
              <w:pStyle w:val="Table"/>
              <w:rPr>
                <w:lang w:val="ro-RO"/>
              </w:rPr>
            </w:pPr>
            <w:r w:rsidRPr="00B34CE9">
              <w:rPr>
                <w:lang w:val="ro-RO"/>
              </w:rPr>
              <w:t>Se adresează unui</w:t>
            </w:r>
            <w:r w:rsidR="00281512" w:rsidRPr="00B34CE9">
              <w:rPr>
                <w:lang w:val="ro-RO"/>
              </w:rPr>
              <w:t xml:space="preserve"> </w:t>
            </w:r>
            <w:r w:rsidRPr="00B34CE9">
              <w:rPr>
                <w:lang w:val="ro-RO"/>
              </w:rPr>
              <w:t>(unor) anumit(e) habitat(e) / specii?</w:t>
            </w:r>
          </w:p>
        </w:tc>
        <w:tc>
          <w:tcPr>
            <w:tcW w:w="0" w:type="auto"/>
            <w:vAlign w:val="center"/>
          </w:tcPr>
          <w:p w14:paraId="39C4452B" w14:textId="1D52724B" w:rsidR="00C84D1C" w:rsidRPr="00B34CE9" w:rsidRDefault="00281512" w:rsidP="000F149C">
            <w:pPr>
              <w:pStyle w:val="Table"/>
              <w:rPr>
                <w:lang w:val="ro-RO"/>
              </w:rPr>
            </w:pPr>
            <w:r w:rsidRPr="00B34CE9">
              <w:rPr>
                <w:lang w:val="ro-RO"/>
              </w:rPr>
              <w:t>DA</w:t>
            </w:r>
          </w:p>
        </w:tc>
        <w:tc>
          <w:tcPr>
            <w:tcW w:w="0" w:type="auto"/>
            <w:vAlign w:val="center"/>
          </w:tcPr>
          <w:p w14:paraId="399E6215" w14:textId="7CEA92B5" w:rsidR="00C84D1C" w:rsidRPr="00B34CE9" w:rsidRDefault="00281512" w:rsidP="000F149C">
            <w:pPr>
              <w:pStyle w:val="Table"/>
              <w:rPr>
                <w:lang w:val="ro-RO"/>
              </w:rPr>
            </w:pPr>
            <w:r w:rsidRPr="00B34CE9">
              <w:rPr>
                <w:lang w:val="ro-RO"/>
              </w:rPr>
              <w:t>Specii de păsări, insecte, mamifere mari sau chiroptere, au mobilitate mare, astfel că alte specii de interes conservativ pot să fie prezente pe suprafa</w:t>
            </w:r>
            <w:r w:rsidR="00B34CE9" w:rsidRPr="00B34CE9">
              <w:rPr>
                <w:lang w:val="ro-RO"/>
              </w:rPr>
              <w:t>ț</w:t>
            </w:r>
            <w:r w:rsidRPr="00B34CE9">
              <w:rPr>
                <w:lang w:val="ro-RO"/>
              </w:rPr>
              <w:t>a U.P. I persoane fizice Cozma Ionu</w:t>
            </w:r>
            <w:r w:rsidR="00B34CE9" w:rsidRPr="00B34CE9">
              <w:rPr>
                <w:lang w:val="ro-RO"/>
              </w:rPr>
              <w:t>ț</w:t>
            </w:r>
            <w:r w:rsidRPr="00B34CE9">
              <w:rPr>
                <w:lang w:val="ro-RO"/>
              </w:rPr>
              <w:t xml:space="preserve">-Adrian, Dragomir Daniel </w:t>
            </w:r>
            <w:r w:rsidR="00B34CE9" w:rsidRPr="00B34CE9">
              <w:rPr>
                <w:lang w:val="ro-RO"/>
              </w:rPr>
              <w:t>ș</w:t>
            </w:r>
            <w:r w:rsidRPr="00B34CE9">
              <w:rPr>
                <w:lang w:val="ro-RO"/>
              </w:rPr>
              <w:t>i al</w:t>
            </w:r>
            <w:r w:rsidR="00B34CE9" w:rsidRPr="00B34CE9">
              <w:rPr>
                <w:lang w:val="ro-RO"/>
              </w:rPr>
              <w:t>ț</w:t>
            </w:r>
            <w:r w:rsidRPr="00B34CE9">
              <w:rPr>
                <w:lang w:val="ro-RO"/>
              </w:rPr>
              <w:t>ii</w:t>
            </w:r>
          </w:p>
        </w:tc>
      </w:tr>
      <w:tr w:rsidR="00155586" w:rsidRPr="00B34CE9" w14:paraId="452EDFED" w14:textId="77777777" w:rsidTr="00C84D1C">
        <w:tc>
          <w:tcPr>
            <w:tcW w:w="0" w:type="auto"/>
            <w:vMerge/>
            <w:vAlign w:val="center"/>
          </w:tcPr>
          <w:p w14:paraId="51EEC26B" w14:textId="77777777" w:rsidR="00C84D1C" w:rsidRPr="00B34CE9" w:rsidRDefault="00C84D1C" w:rsidP="000F149C">
            <w:pPr>
              <w:pStyle w:val="Table"/>
              <w:rPr>
                <w:lang w:val="ro-RO"/>
              </w:rPr>
            </w:pPr>
          </w:p>
        </w:tc>
        <w:tc>
          <w:tcPr>
            <w:tcW w:w="0" w:type="auto"/>
            <w:vAlign w:val="center"/>
          </w:tcPr>
          <w:p w14:paraId="4FA551EB" w14:textId="1B6703FF" w:rsidR="00C84D1C" w:rsidRPr="00B34CE9" w:rsidRDefault="00C84D1C" w:rsidP="000F149C">
            <w:pPr>
              <w:pStyle w:val="Table"/>
              <w:rPr>
                <w:lang w:val="ro-RO"/>
              </w:rPr>
            </w:pPr>
            <w:r w:rsidRPr="00B34CE9">
              <w:rPr>
                <w:lang w:val="ro-RO"/>
              </w:rPr>
              <w:t xml:space="preserve">Poate fi utilă </w:t>
            </w:r>
            <w:r w:rsidR="00B34CE9" w:rsidRPr="00B34CE9">
              <w:rPr>
                <w:lang w:val="ro-RO"/>
              </w:rPr>
              <w:t>ș</w:t>
            </w:r>
            <w:r w:rsidRPr="00B34CE9">
              <w:rPr>
                <w:lang w:val="ro-RO"/>
              </w:rPr>
              <w:t>i altor habitate / specii?</w:t>
            </w:r>
          </w:p>
        </w:tc>
        <w:tc>
          <w:tcPr>
            <w:tcW w:w="0" w:type="auto"/>
            <w:vAlign w:val="center"/>
          </w:tcPr>
          <w:p w14:paraId="1444966A" w14:textId="5EB673B7" w:rsidR="00C84D1C" w:rsidRPr="00B34CE9" w:rsidRDefault="00281512" w:rsidP="000F149C">
            <w:pPr>
              <w:pStyle w:val="Table"/>
              <w:rPr>
                <w:lang w:val="ro-RO"/>
              </w:rPr>
            </w:pPr>
            <w:r w:rsidRPr="00B34CE9">
              <w:rPr>
                <w:lang w:val="ro-RO"/>
              </w:rPr>
              <w:t>DA</w:t>
            </w:r>
          </w:p>
        </w:tc>
        <w:tc>
          <w:tcPr>
            <w:tcW w:w="0" w:type="auto"/>
            <w:vAlign w:val="center"/>
          </w:tcPr>
          <w:p w14:paraId="264B2585" w14:textId="5D1BFC66" w:rsidR="00C84D1C" w:rsidRPr="00B34CE9" w:rsidRDefault="00281512" w:rsidP="000F149C">
            <w:pPr>
              <w:pStyle w:val="Table"/>
              <w:rPr>
                <w:lang w:val="ro-RO"/>
              </w:rPr>
            </w:pPr>
            <w:r w:rsidRPr="00B34CE9">
              <w:rPr>
                <w:lang w:val="ro-RO"/>
              </w:rPr>
              <w:t xml:space="preserve">Se poate aplica </w:t>
            </w:r>
            <w:r w:rsidR="00B34CE9" w:rsidRPr="00B34CE9">
              <w:rPr>
                <w:lang w:val="ro-RO"/>
              </w:rPr>
              <w:t>ș</w:t>
            </w:r>
            <w:r w:rsidRPr="00B34CE9">
              <w:rPr>
                <w:lang w:val="ro-RO"/>
              </w:rPr>
              <w:t>i la conservarea altor specii sau habitate.</w:t>
            </w:r>
          </w:p>
        </w:tc>
      </w:tr>
      <w:tr w:rsidR="00155586" w:rsidRPr="00B34CE9" w14:paraId="4C397FAF" w14:textId="77777777" w:rsidTr="00C84D1C">
        <w:tc>
          <w:tcPr>
            <w:tcW w:w="0" w:type="auto"/>
            <w:vMerge/>
            <w:vAlign w:val="center"/>
          </w:tcPr>
          <w:p w14:paraId="78FC4D2A" w14:textId="77777777" w:rsidR="00C84D1C" w:rsidRPr="00B34CE9" w:rsidRDefault="00C84D1C" w:rsidP="000F149C">
            <w:pPr>
              <w:pStyle w:val="Table"/>
              <w:rPr>
                <w:lang w:val="ro-RO"/>
              </w:rPr>
            </w:pPr>
          </w:p>
        </w:tc>
        <w:tc>
          <w:tcPr>
            <w:tcW w:w="0" w:type="auto"/>
            <w:vAlign w:val="center"/>
          </w:tcPr>
          <w:p w14:paraId="02293C86" w14:textId="6045060C" w:rsidR="00C84D1C" w:rsidRPr="00B34CE9" w:rsidRDefault="00C84D1C" w:rsidP="000F149C">
            <w:pPr>
              <w:pStyle w:val="Table"/>
              <w:rPr>
                <w:lang w:val="ro-RO"/>
              </w:rPr>
            </w:pPr>
            <w:r w:rsidRPr="00B34CE9">
              <w:rPr>
                <w:lang w:val="ro-RO"/>
              </w:rPr>
              <w:t>Se adresează unui parametru al Obiectivului de conservare?</w:t>
            </w:r>
          </w:p>
        </w:tc>
        <w:tc>
          <w:tcPr>
            <w:tcW w:w="0" w:type="auto"/>
            <w:vAlign w:val="center"/>
          </w:tcPr>
          <w:p w14:paraId="03038254" w14:textId="23C8169C" w:rsidR="00C84D1C" w:rsidRPr="00B34CE9" w:rsidRDefault="00281512" w:rsidP="000F149C">
            <w:pPr>
              <w:pStyle w:val="Table"/>
              <w:rPr>
                <w:lang w:val="ro-RO"/>
              </w:rPr>
            </w:pPr>
            <w:r w:rsidRPr="00B34CE9">
              <w:rPr>
                <w:lang w:val="ro-RO"/>
              </w:rPr>
              <w:t>DA</w:t>
            </w:r>
          </w:p>
        </w:tc>
        <w:tc>
          <w:tcPr>
            <w:tcW w:w="0" w:type="auto"/>
            <w:vAlign w:val="center"/>
          </w:tcPr>
          <w:p w14:paraId="38AB72FC" w14:textId="1C1B6975" w:rsidR="00C84D1C" w:rsidRPr="00B34CE9" w:rsidRDefault="00C84D1C" w:rsidP="000F149C">
            <w:pPr>
              <w:pStyle w:val="Table"/>
              <w:rPr>
                <w:lang w:val="ro-RO"/>
              </w:rPr>
            </w:pPr>
            <w:r w:rsidRPr="00B34CE9">
              <w:rPr>
                <w:lang w:val="ro-RO"/>
              </w:rPr>
              <w:t>Se adre</w:t>
            </w:r>
            <w:r w:rsidR="00307B15">
              <w:rPr>
                <w:lang w:val="ro-RO"/>
              </w:rPr>
              <w:t>s</w:t>
            </w:r>
            <w:r w:rsidRPr="00B34CE9">
              <w:rPr>
                <w:lang w:val="ro-RO"/>
              </w:rPr>
              <w:t>ează parametrilor din OSC, pentru care au fost identificată o poten</w:t>
            </w:r>
            <w:r w:rsidR="00B34CE9" w:rsidRPr="00B34CE9">
              <w:rPr>
                <w:lang w:val="ro-RO"/>
              </w:rPr>
              <w:t>ț</w:t>
            </w:r>
            <w:r w:rsidRPr="00B34CE9">
              <w:rPr>
                <w:lang w:val="ro-RO"/>
              </w:rPr>
              <w:t>ială</w:t>
            </w:r>
            <w:r w:rsidR="00281512" w:rsidRPr="00B34CE9">
              <w:rPr>
                <w:lang w:val="ro-RO"/>
              </w:rPr>
              <w:t xml:space="preserve"> </w:t>
            </w:r>
            <w:r w:rsidRPr="00B34CE9">
              <w:rPr>
                <w:lang w:val="ro-RO"/>
              </w:rPr>
              <w:t xml:space="preserve">modificare în urma </w:t>
            </w:r>
            <w:r w:rsidR="00307B15" w:rsidRPr="00B34CE9">
              <w:rPr>
                <w:lang w:val="ro-RO"/>
              </w:rPr>
              <w:t>implementării</w:t>
            </w:r>
            <w:r w:rsidRPr="00B34CE9">
              <w:rPr>
                <w:lang w:val="ro-RO"/>
              </w:rPr>
              <w:t xml:space="preserve"> planului de amenajament</w:t>
            </w:r>
          </w:p>
        </w:tc>
      </w:tr>
      <w:tr w:rsidR="00155586" w:rsidRPr="00B34CE9" w14:paraId="7668ABB2" w14:textId="77777777" w:rsidTr="00C84D1C">
        <w:tc>
          <w:tcPr>
            <w:tcW w:w="0" w:type="auto"/>
            <w:vMerge/>
            <w:vAlign w:val="center"/>
          </w:tcPr>
          <w:p w14:paraId="12AFFF22" w14:textId="77777777" w:rsidR="00C84D1C" w:rsidRPr="00B34CE9" w:rsidRDefault="00C84D1C" w:rsidP="000F149C">
            <w:pPr>
              <w:pStyle w:val="Table"/>
              <w:rPr>
                <w:lang w:val="ro-RO"/>
              </w:rPr>
            </w:pPr>
          </w:p>
        </w:tc>
        <w:tc>
          <w:tcPr>
            <w:tcW w:w="0" w:type="auto"/>
            <w:vAlign w:val="center"/>
          </w:tcPr>
          <w:p w14:paraId="04DB8649" w14:textId="4F5E2196" w:rsidR="00C84D1C" w:rsidRPr="00B34CE9" w:rsidRDefault="00C84D1C" w:rsidP="000F149C">
            <w:pPr>
              <w:pStyle w:val="Table"/>
              <w:rPr>
                <w:lang w:val="ro-RO"/>
              </w:rPr>
            </w:pPr>
            <w:r w:rsidRPr="00B34CE9">
              <w:rPr>
                <w:lang w:val="ro-RO"/>
              </w:rPr>
              <w:t>Se adresează unui impact semnificativ identificat pentru proiect?</w:t>
            </w:r>
          </w:p>
        </w:tc>
        <w:tc>
          <w:tcPr>
            <w:tcW w:w="0" w:type="auto"/>
            <w:vAlign w:val="center"/>
          </w:tcPr>
          <w:p w14:paraId="74BB4435" w14:textId="7CF3682F" w:rsidR="00C84D1C" w:rsidRPr="00B34CE9" w:rsidRDefault="00281512" w:rsidP="000F149C">
            <w:pPr>
              <w:pStyle w:val="Table"/>
              <w:rPr>
                <w:lang w:val="ro-RO"/>
              </w:rPr>
            </w:pPr>
            <w:r w:rsidRPr="00B34CE9">
              <w:rPr>
                <w:lang w:val="ro-RO"/>
              </w:rPr>
              <w:t>DA</w:t>
            </w:r>
          </w:p>
        </w:tc>
        <w:tc>
          <w:tcPr>
            <w:tcW w:w="0" w:type="auto"/>
            <w:vAlign w:val="center"/>
          </w:tcPr>
          <w:p w14:paraId="4F348D1B" w14:textId="2ACEF1EB" w:rsidR="00C84D1C" w:rsidRPr="00B34CE9" w:rsidRDefault="00C84D1C" w:rsidP="000F149C">
            <w:pPr>
              <w:pStyle w:val="Table"/>
              <w:rPr>
                <w:lang w:val="ro-RO"/>
              </w:rPr>
            </w:pPr>
            <w:r w:rsidRPr="00B34CE9">
              <w:rPr>
                <w:lang w:val="ro-RO"/>
              </w:rPr>
              <w:t xml:space="preserve">A fost estimat că implementarea proiectului </w:t>
            </w:r>
            <w:r w:rsidR="00281512" w:rsidRPr="00B34CE9">
              <w:rPr>
                <w:lang w:val="ro-RO"/>
              </w:rPr>
              <w:t xml:space="preserve">poate avea un impact negativ </w:t>
            </w:r>
            <w:r w:rsidRPr="00B34CE9">
              <w:rPr>
                <w:lang w:val="ro-RO"/>
              </w:rPr>
              <w:t>semnificativ asupra</w:t>
            </w:r>
            <w:r w:rsidR="00281512" w:rsidRPr="00B34CE9">
              <w:rPr>
                <w:lang w:val="ro-RO"/>
              </w:rPr>
              <w:t xml:space="preserve"> habitatelor de reproducere a</w:t>
            </w:r>
            <w:r w:rsidRPr="00B34CE9">
              <w:rPr>
                <w:lang w:val="ro-RO"/>
              </w:rPr>
              <w:t xml:space="preserve"> </w:t>
            </w:r>
            <w:r w:rsidR="00281512" w:rsidRPr="00B34CE9">
              <w:rPr>
                <w:lang w:val="ro-RO"/>
              </w:rPr>
              <w:t>speciei Triturus montandoni (Triton carpatic) .</w:t>
            </w:r>
          </w:p>
        </w:tc>
      </w:tr>
      <w:tr w:rsidR="00155586" w:rsidRPr="00B34CE9" w14:paraId="3ADDC50F" w14:textId="77777777" w:rsidTr="00C84D1C">
        <w:tc>
          <w:tcPr>
            <w:tcW w:w="0" w:type="auto"/>
            <w:vMerge/>
            <w:vAlign w:val="center"/>
          </w:tcPr>
          <w:p w14:paraId="0F46AEB5" w14:textId="77777777" w:rsidR="00C84D1C" w:rsidRPr="00B34CE9" w:rsidRDefault="00C84D1C" w:rsidP="000F149C">
            <w:pPr>
              <w:pStyle w:val="Table"/>
              <w:rPr>
                <w:lang w:val="ro-RO"/>
              </w:rPr>
            </w:pPr>
          </w:p>
        </w:tc>
        <w:tc>
          <w:tcPr>
            <w:tcW w:w="0" w:type="auto"/>
            <w:vAlign w:val="center"/>
          </w:tcPr>
          <w:p w14:paraId="25A8FCA5" w14:textId="6D81EA4B" w:rsidR="00C84D1C" w:rsidRPr="00B34CE9" w:rsidRDefault="00C84D1C" w:rsidP="000F149C">
            <w:pPr>
              <w:pStyle w:val="Table"/>
              <w:rPr>
                <w:lang w:val="ro-RO"/>
              </w:rPr>
            </w:pPr>
            <w:r w:rsidRPr="00B34CE9">
              <w:rPr>
                <w:lang w:val="ro-RO"/>
              </w:rPr>
              <w:t>Sunt definite dimensiunile constructive ale măsurii (înăl</w:t>
            </w:r>
            <w:r w:rsidR="00B34CE9" w:rsidRPr="00B34CE9">
              <w:rPr>
                <w:lang w:val="ro-RO"/>
              </w:rPr>
              <w:t>ț</w:t>
            </w:r>
            <w:r w:rsidRPr="00B34CE9">
              <w:rPr>
                <w:lang w:val="ro-RO"/>
              </w:rPr>
              <w:t>ime, lungime, lă</w:t>
            </w:r>
            <w:r w:rsidR="00B34CE9" w:rsidRPr="00B34CE9">
              <w:rPr>
                <w:lang w:val="ro-RO"/>
              </w:rPr>
              <w:t>ț</w:t>
            </w:r>
            <w:r w:rsidRPr="00B34CE9">
              <w:rPr>
                <w:lang w:val="ro-RO"/>
              </w:rPr>
              <w:t>ime etc)?</w:t>
            </w:r>
          </w:p>
        </w:tc>
        <w:tc>
          <w:tcPr>
            <w:tcW w:w="0" w:type="auto"/>
            <w:vAlign w:val="center"/>
          </w:tcPr>
          <w:p w14:paraId="5EF103D5" w14:textId="2D1C4E5D" w:rsidR="00C84D1C" w:rsidRPr="00B34CE9" w:rsidRDefault="00281512" w:rsidP="000F149C">
            <w:pPr>
              <w:pStyle w:val="Table"/>
              <w:rPr>
                <w:lang w:val="ro-RO"/>
              </w:rPr>
            </w:pPr>
            <w:r w:rsidRPr="00B34CE9">
              <w:rPr>
                <w:lang w:val="ro-RO"/>
              </w:rPr>
              <w:t>DA</w:t>
            </w:r>
          </w:p>
        </w:tc>
        <w:tc>
          <w:tcPr>
            <w:tcW w:w="0" w:type="auto"/>
            <w:vAlign w:val="center"/>
          </w:tcPr>
          <w:p w14:paraId="5F2CDD91" w14:textId="76D9CB08" w:rsidR="00C84D1C" w:rsidRPr="00B34CE9" w:rsidRDefault="00C84D1C" w:rsidP="000F149C">
            <w:pPr>
              <w:pStyle w:val="Table"/>
              <w:rPr>
                <w:lang w:val="ro-RO"/>
              </w:rPr>
            </w:pPr>
            <w:r w:rsidRPr="00B34CE9">
              <w:rPr>
                <w:lang w:val="ro-RO"/>
              </w:rPr>
              <w:t>Sunt definite suprafa</w:t>
            </w:r>
            <w:r w:rsidR="00B34CE9" w:rsidRPr="00B34CE9">
              <w:rPr>
                <w:lang w:val="ro-RO"/>
              </w:rPr>
              <w:t>ț</w:t>
            </w:r>
            <w:r w:rsidRPr="00B34CE9">
              <w:rPr>
                <w:lang w:val="ro-RO"/>
              </w:rPr>
              <w:t xml:space="preserve">a zonei de proiect precum </w:t>
            </w:r>
            <w:r w:rsidR="00B34CE9" w:rsidRPr="00B34CE9">
              <w:rPr>
                <w:lang w:val="ro-RO"/>
              </w:rPr>
              <w:t>ș</w:t>
            </w:r>
            <w:r w:rsidRPr="00B34CE9">
              <w:rPr>
                <w:lang w:val="ro-RO"/>
              </w:rPr>
              <w:t>i a zonelor în care se vor</w:t>
            </w:r>
            <w:r w:rsidR="00281512" w:rsidRPr="00B34CE9">
              <w:rPr>
                <w:lang w:val="ro-RO"/>
              </w:rPr>
              <w:t xml:space="preserve"> </w:t>
            </w:r>
            <w:r w:rsidRPr="00B34CE9">
              <w:rPr>
                <w:lang w:val="ro-RO"/>
              </w:rPr>
              <w:t>desfă</w:t>
            </w:r>
            <w:r w:rsidR="00B34CE9" w:rsidRPr="00B34CE9">
              <w:rPr>
                <w:lang w:val="ro-RO"/>
              </w:rPr>
              <w:t>ș</w:t>
            </w:r>
            <w:r w:rsidRPr="00B34CE9">
              <w:rPr>
                <w:lang w:val="ro-RO"/>
              </w:rPr>
              <w:t>ura diferitele tipuri de activită</w:t>
            </w:r>
            <w:r w:rsidR="00B34CE9" w:rsidRPr="00B34CE9">
              <w:rPr>
                <w:lang w:val="ro-RO"/>
              </w:rPr>
              <w:t>ț</w:t>
            </w:r>
            <w:r w:rsidRPr="00B34CE9">
              <w:rPr>
                <w:lang w:val="ro-RO"/>
              </w:rPr>
              <w:t>i silvice</w:t>
            </w:r>
          </w:p>
        </w:tc>
      </w:tr>
      <w:tr w:rsidR="00155586" w:rsidRPr="00B34CE9" w14:paraId="1AECEEA9" w14:textId="77777777" w:rsidTr="00C84D1C">
        <w:tc>
          <w:tcPr>
            <w:tcW w:w="0" w:type="auto"/>
            <w:vMerge/>
            <w:vAlign w:val="center"/>
          </w:tcPr>
          <w:p w14:paraId="4087482A" w14:textId="77777777" w:rsidR="00C84D1C" w:rsidRPr="00B34CE9" w:rsidRDefault="00C84D1C" w:rsidP="000F149C">
            <w:pPr>
              <w:pStyle w:val="Table"/>
              <w:rPr>
                <w:lang w:val="ro-RO"/>
              </w:rPr>
            </w:pPr>
          </w:p>
        </w:tc>
        <w:tc>
          <w:tcPr>
            <w:tcW w:w="0" w:type="auto"/>
            <w:vAlign w:val="center"/>
          </w:tcPr>
          <w:p w14:paraId="20E84934" w14:textId="328DB52E" w:rsidR="00C84D1C" w:rsidRPr="00B34CE9" w:rsidRDefault="00C84D1C" w:rsidP="000F149C">
            <w:pPr>
              <w:pStyle w:val="Table"/>
              <w:rPr>
                <w:lang w:val="ro-RO"/>
              </w:rPr>
            </w:pPr>
            <w:r w:rsidRPr="00B34CE9">
              <w:rPr>
                <w:lang w:val="ro-RO"/>
              </w:rPr>
              <w:t>Poate fi cuantificată contribu</w:t>
            </w:r>
            <w:r w:rsidR="00B34CE9" w:rsidRPr="00B34CE9">
              <w:rPr>
                <w:lang w:val="ro-RO"/>
              </w:rPr>
              <w:t>ț</w:t>
            </w:r>
            <w:r w:rsidRPr="00B34CE9">
              <w:rPr>
                <w:lang w:val="ro-RO"/>
              </w:rPr>
              <w:t>ia la reducerea impactului?</w:t>
            </w:r>
          </w:p>
        </w:tc>
        <w:tc>
          <w:tcPr>
            <w:tcW w:w="0" w:type="auto"/>
            <w:vAlign w:val="center"/>
          </w:tcPr>
          <w:p w14:paraId="0A4D107B" w14:textId="68CBF881" w:rsidR="00C84D1C" w:rsidRPr="00B34CE9" w:rsidRDefault="00281512" w:rsidP="000F149C">
            <w:pPr>
              <w:pStyle w:val="Table"/>
              <w:rPr>
                <w:lang w:val="ro-RO"/>
              </w:rPr>
            </w:pPr>
            <w:r w:rsidRPr="00B34CE9">
              <w:rPr>
                <w:lang w:val="ro-RO"/>
              </w:rPr>
              <w:t>DA</w:t>
            </w:r>
          </w:p>
        </w:tc>
        <w:tc>
          <w:tcPr>
            <w:tcW w:w="0" w:type="auto"/>
            <w:vAlign w:val="center"/>
          </w:tcPr>
          <w:p w14:paraId="497E0830" w14:textId="13179D40" w:rsidR="00C84D1C" w:rsidRPr="00B34CE9" w:rsidRDefault="00C84D1C" w:rsidP="000F149C">
            <w:pPr>
              <w:pStyle w:val="Table"/>
              <w:rPr>
                <w:lang w:val="ro-RO"/>
              </w:rPr>
            </w:pPr>
            <w:r w:rsidRPr="00B34CE9">
              <w:rPr>
                <w:lang w:val="ro-RO"/>
              </w:rPr>
              <w:t>Cuantificarea impactului s-a realizat pentru to</w:t>
            </w:r>
            <w:r w:rsidR="00B34CE9" w:rsidRPr="00B34CE9">
              <w:rPr>
                <w:lang w:val="ro-RO"/>
              </w:rPr>
              <w:t>ț</w:t>
            </w:r>
            <w:r w:rsidRPr="00B34CE9">
              <w:rPr>
                <w:lang w:val="ro-RO"/>
              </w:rPr>
              <w:t>i parametri afecta</w:t>
            </w:r>
            <w:r w:rsidR="00B34CE9" w:rsidRPr="00B34CE9">
              <w:rPr>
                <w:lang w:val="ro-RO"/>
              </w:rPr>
              <w:t>ț</w:t>
            </w:r>
            <w:r w:rsidRPr="00B34CE9">
              <w:rPr>
                <w:lang w:val="ro-RO"/>
              </w:rPr>
              <w:t>i. Măsurile P/E/R</w:t>
            </w:r>
            <w:r w:rsidR="00281512" w:rsidRPr="00B34CE9">
              <w:rPr>
                <w:lang w:val="ro-RO"/>
              </w:rPr>
              <w:t xml:space="preserve"> </w:t>
            </w:r>
            <w:r w:rsidRPr="00B34CE9">
              <w:rPr>
                <w:lang w:val="ro-RO"/>
              </w:rPr>
              <w:t>au ca scop prevenirea, evitarea sau reducerea la minim a intensită</w:t>
            </w:r>
            <w:r w:rsidR="00B34CE9" w:rsidRPr="00B34CE9">
              <w:rPr>
                <w:lang w:val="ro-RO"/>
              </w:rPr>
              <w:t>ț</w:t>
            </w:r>
            <w:r w:rsidRPr="00B34CE9">
              <w:rPr>
                <w:lang w:val="ro-RO"/>
              </w:rPr>
              <w:t>ii impactului</w:t>
            </w:r>
            <w:r w:rsidR="00281512" w:rsidRPr="00B34CE9">
              <w:rPr>
                <w:lang w:val="ro-RO"/>
              </w:rPr>
              <w:t xml:space="preserve"> </w:t>
            </w:r>
            <w:r w:rsidRPr="00B34CE9">
              <w:rPr>
                <w:lang w:val="ro-RO"/>
              </w:rPr>
              <w:t>asupra tuturor elementelor de interes conservative din aria protejată</w:t>
            </w:r>
            <w:r w:rsidR="00281512" w:rsidRPr="00B34CE9">
              <w:rPr>
                <w:lang w:val="ro-RO"/>
              </w:rPr>
              <w:t xml:space="preserve"> </w:t>
            </w:r>
          </w:p>
        </w:tc>
      </w:tr>
      <w:tr w:rsidR="00155586" w:rsidRPr="00B34CE9" w14:paraId="7CD175E3" w14:textId="77777777" w:rsidTr="00C84D1C">
        <w:tc>
          <w:tcPr>
            <w:tcW w:w="0" w:type="auto"/>
            <w:vMerge/>
            <w:vAlign w:val="center"/>
          </w:tcPr>
          <w:p w14:paraId="7231B9CA" w14:textId="77777777" w:rsidR="00C84D1C" w:rsidRPr="00B34CE9" w:rsidRDefault="00C84D1C" w:rsidP="000F149C">
            <w:pPr>
              <w:pStyle w:val="Table"/>
              <w:rPr>
                <w:lang w:val="ro-RO"/>
              </w:rPr>
            </w:pPr>
          </w:p>
        </w:tc>
        <w:tc>
          <w:tcPr>
            <w:tcW w:w="0" w:type="auto"/>
            <w:vAlign w:val="center"/>
          </w:tcPr>
          <w:p w14:paraId="78B1769C" w14:textId="3D71727A" w:rsidR="00C84D1C" w:rsidRPr="00B34CE9" w:rsidRDefault="00C84D1C" w:rsidP="000F149C">
            <w:pPr>
              <w:pStyle w:val="Table"/>
              <w:rPr>
                <w:lang w:val="ro-RO"/>
              </w:rPr>
            </w:pPr>
            <w:r w:rsidRPr="00B34CE9">
              <w:rPr>
                <w:lang w:val="ro-RO"/>
              </w:rPr>
              <w:t>Este definită unitatea de măsură în acord cu unitatea de măsură a parametrului Obiectivului de conservare?</w:t>
            </w:r>
          </w:p>
        </w:tc>
        <w:tc>
          <w:tcPr>
            <w:tcW w:w="0" w:type="auto"/>
            <w:vAlign w:val="center"/>
          </w:tcPr>
          <w:p w14:paraId="4B20452B" w14:textId="2EA3F1A4" w:rsidR="00C84D1C" w:rsidRPr="00B34CE9" w:rsidRDefault="00281512" w:rsidP="000F149C">
            <w:pPr>
              <w:pStyle w:val="Table"/>
              <w:rPr>
                <w:lang w:val="ro-RO"/>
              </w:rPr>
            </w:pPr>
            <w:r w:rsidRPr="00B34CE9">
              <w:rPr>
                <w:lang w:val="ro-RO"/>
              </w:rPr>
              <w:t>DA</w:t>
            </w:r>
          </w:p>
        </w:tc>
        <w:tc>
          <w:tcPr>
            <w:tcW w:w="0" w:type="auto"/>
            <w:vAlign w:val="center"/>
          </w:tcPr>
          <w:p w14:paraId="300A5E42" w14:textId="51F71990" w:rsidR="00C84D1C" w:rsidRPr="00B34CE9" w:rsidRDefault="00C84D1C" w:rsidP="000F149C">
            <w:pPr>
              <w:pStyle w:val="Table"/>
              <w:rPr>
                <w:lang w:val="ro-RO"/>
              </w:rPr>
            </w:pPr>
            <w:r w:rsidRPr="00B34CE9">
              <w:rPr>
                <w:lang w:val="ro-RO"/>
              </w:rPr>
              <w:t>Toate unită</w:t>
            </w:r>
            <w:r w:rsidR="00B34CE9" w:rsidRPr="00B34CE9">
              <w:rPr>
                <w:lang w:val="ro-RO"/>
              </w:rPr>
              <w:t>ț</w:t>
            </w:r>
            <w:r w:rsidRPr="00B34CE9">
              <w:rPr>
                <w:lang w:val="ro-RO"/>
              </w:rPr>
              <w:t>ile de măsură sunt definite în acord cu obiectivele de conservare</w:t>
            </w:r>
          </w:p>
        </w:tc>
      </w:tr>
      <w:tr w:rsidR="00155586" w:rsidRPr="00B34CE9" w14:paraId="3FDF5D15" w14:textId="77777777" w:rsidTr="00C84D1C">
        <w:tc>
          <w:tcPr>
            <w:tcW w:w="0" w:type="auto"/>
            <w:vMerge/>
            <w:vAlign w:val="center"/>
          </w:tcPr>
          <w:p w14:paraId="655034EE" w14:textId="77777777" w:rsidR="00C84D1C" w:rsidRPr="00B34CE9" w:rsidRDefault="00C84D1C" w:rsidP="000F149C">
            <w:pPr>
              <w:pStyle w:val="Table"/>
              <w:rPr>
                <w:lang w:val="ro-RO"/>
              </w:rPr>
            </w:pPr>
          </w:p>
        </w:tc>
        <w:tc>
          <w:tcPr>
            <w:tcW w:w="0" w:type="auto"/>
            <w:vAlign w:val="center"/>
          </w:tcPr>
          <w:p w14:paraId="510B72A4" w14:textId="49BADF2F" w:rsidR="00C84D1C" w:rsidRPr="00B34CE9" w:rsidRDefault="00C84D1C" w:rsidP="000F149C">
            <w:pPr>
              <w:pStyle w:val="Table"/>
              <w:rPr>
                <w:lang w:val="ro-RO"/>
              </w:rPr>
            </w:pPr>
            <w:r w:rsidRPr="00B34CE9">
              <w:rPr>
                <w:lang w:val="ro-RO"/>
              </w:rPr>
              <w:t>Modul de cuantificare permite stabilirea unui indicator ce poate fi monitorizat pe durata aplicării măsurii?</w:t>
            </w:r>
          </w:p>
        </w:tc>
        <w:tc>
          <w:tcPr>
            <w:tcW w:w="0" w:type="auto"/>
            <w:vAlign w:val="center"/>
          </w:tcPr>
          <w:p w14:paraId="3F39D1CC" w14:textId="4BF70EC2" w:rsidR="00C84D1C" w:rsidRPr="00B34CE9" w:rsidRDefault="00281512" w:rsidP="000F149C">
            <w:pPr>
              <w:pStyle w:val="Table"/>
              <w:rPr>
                <w:lang w:val="ro-RO"/>
              </w:rPr>
            </w:pPr>
            <w:r w:rsidRPr="00B34CE9">
              <w:rPr>
                <w:lang w:val="ro-RO"/>
              </w:rPr>
              <w:t>DA</w:t>
            </w:r>
          </w:p>
        </w:tc>
        <w:tc>
          <w:tcPr>
            <w:tcW w:w="0" w:type="auto"/>
            <w:vAlign w:val="center"/>
          </w:tcPr>
          <w:p w14:paraId="28325F3F" w14:textId="682CF09F" w:rsidR="00C84D1C" w:rsidRPr="00B34CE9" w:rsidRDefault="00C84D1C" w:rsidP="000F149C">
            <w:pPr>
              <w:pStyle w:val="Table"/>
              <w:rPr>
                <w:lang w:val="ro-RO"/>
              </w:rPr>
            </w:pPr>
            <w:r w:rsidRPr="00B34CE9">
              <w:rPr>
                <w:lang w:val="ro-RO"/>
              </w:rPr>
              <w:t xml:space="preserve">Este posibilă stabilirea de indicatori </w:t>
            </w:r>
            <w:r w:rsidR="00B34CE9" w:rsidRPr="00B34CE9">
              <w:rPr>
                <w:lang w:val="ro-RO"/>
              </w:rPr>
              <w:t>ș</w:t>
            </w:r>
            <w:r w:rsidRPr="00B34CE9">
              <w:rPr>
                <w:lang w:val="ro-RO"/>
              </w:rPr>
              <w:t>i to</w:t>
            </w:r>
            <w:r w:rsidR="00B34CE9" w:rsidRPr="00B34CE9">
              <w:rPr>
                <w:lang w:val="ro-RO"/>
              </w:rPr>
              <w:t>ț</w:t>
            </w:r>
            <w:r w:rsidRPr="00B34CE9">
              <w:rPr>
                <w:lang w:val="ro-RO"/>
              </w:rPr>
              <w:t xml:space="preserve">i pot fi </w:t>
            </w:r>
            <w:r w:rsidR="00307B15" w:rsidRPr="00B34CE9">
              <w:rPr>
                <w:lang w:val="ro-RO"/>
              </w:rPr>
              <w:t>monitorizați</w:t>
            </w:r>
            <w:r w:rsidRPr="00B34CE9">
              <w:rPr>
                <w:lang w:val="ro-RO"/>
              </w:rPr>
              <w:t xml:space="preserve"> pe parcursul</w:t>
            </w:r>
            <w:r w:rsidR="00281512" w:rsidRPr="00B34CE9">
              <w:rPr>
                <w:lang w:val="ro-RO"/>
              </w:rPr>
              <w:t xml:space="preserve"> </w:t>
            </w:r>
            <w:r w:rsidRPr="00B34CE9">
              <w:rPr>
                <w:lang w:val="ro-RO"/>
              </w:rPr>
              <w:t>implementării măsurii</w:t>
            </w:r>
          </w:p>
        </w:tc>
      </w:tr>
      <w:tr w:rsidR="00281512" w:rsidRPr="00B34CE9" w14:paraId="52E8B001" w14:textId="77777777" w:rsidTr="00C84D1C">
        <w:tc>
          <w:tcPr>
            <w:tcW w:w="0" w:type="auto"/>
            <w:vMerge w:val="restart"/>
            <w:vAlign w:val="center"/>
          </w:tcPr>
          <w:p w14:paraId="5B613508" w14:textId="77777777" w:rsidR="00C84D1C" w:rsidRPr="00B34CE9" w:rsidRDefault="00C84D1C" w:rsidP="000F149C">
            <w:pPr>
              <w:pStyle w:val="Table"/>
              <w:rPr>
                <w:lang w:val="ro-RO"/>
              </w:rPr>
            </w:pPr>
            <w:r w:rsidRPr="00B34CE9">
              <w:rPr>
                <w:lang w:val="ro-RO"/>
              </w:rPr>
              <w:t>Aplicabilă</w:t>
            </w:r>
          </w:p>
          <w:p w14:paraId="3903CD9A" w14:textId="42A3EF07" w:rsidR="00C84D1C" w:rsidRPr="00B34CE9" w:rsidRDefault="00281512" w:rsidP="000F149C">
            <w:pPr>
              <w:pStyle w:val="Table"/>
              <w:rPr>
                <w:lang w:val="ro-RO"/>
              </w:rPr>
            </w:pPr>
            <w:r w:rsidRPr="00B34CE9">
              <w:rPr>
                <w:lang w:val="ro-RO"/>
              </w:rPr>
              <w:t>Relevan</w:t>
            </w:r>
            <w:r w:rsidR="00B34CE9" w:rsidRPr="00B34CE9">
              <w:rPr>
                <w:lang w:val="ro-RO"/>
              </w:rPr>
              <w:t>ț</w:t>
            </w:r>
            <w:r w:rsidR="00C84D1C" w:rsidRPr="00B34CE9">
              <w:rPr>
                <w:lang w:val="ro-RO"/>
              </w:rPr>
              <w:t>ă</w:t>
            </w:r>
          </w:p>
        </w:tc>
        <w:tc>
          <w:tcPr>
            <w:tcW w:w="0" w:type="auto"/>
            <w:vAlign w:val="center"/>
          </w:tcPr>
          <w:p w14:paraId="61F36D9A" w14:textId="52724148" w:rsidR="00C84D1C" w:rsidRPr="00B34CE9" w:rsidRDefault="00C84D1C" w:rsidP="000F149C">
            <w:pPr>
              <w:pStyle w:val="Table"/>
              <w:rPr>
                <w:lang w:val="ro-RO"/>
              </w:rPr>
            </w:pPr>
            <w:r w:rsidRPr="00B34CE9">
              <w:rPr>
                <w:lang w:val="ro-RO"/>
              </w:rPr>
              <w:t>Există dovezi privind posibilitatea practică de realizare / implementare a măsurii?</w:t>
            </w:r>
          </w:p>
        </w:tc>
        <w:tc>
          <w:tcPr>
            <w:tcW w:w="0" w:type="auto"/>
            <w:vAlign w:val="center"/>
          </w:tcPr>
          <w:p w14:paraId="52C092EC" w14:textId="37667B8F" w:rsidR="00C84D1C" w:rsidRPr="00B34CE9" w:rsidRDefault="00281512" w:rsidP="000F149C">
            <w:pPr>
              <w:pStyle w:val="Table"/>
              <w:rPr>
                <w:lang w:val="ro-RO"/>
              </w:rPr>
            </w:pPr>
            <w:r w:rsidRPr="00B34CE9">
              <w:rPr>
                <w:lang w:val="ro-RO"/>
              </w:rPr>
              <w:t>DA</w:t>
            </w:r>
          </w:p>
        </w:tc>
        <w:tc>
          <w:tcPr>
            <w:tcW w:w="0" w:type="auto"/>
            <w:vAlign w:val="center"/>
          </w:tcPr>
          <w:p w14:paraId="40D149BE" w14:textId="0667FC25" w:rsidR="00C84D1C" w:rsidRPr="00B34CE9" w:rsidRDefault="00C84D1C" w:rsidP="000F149C">
            <w:pPr>
              <w:pStyle w:val="Table"/>
              <w:rPr>
                <w:lang w:val="ro-RO"/>
              </w:rPr>
            </w:pPr>
            <w:r w:rsidRPr="00B34CE9">
              <w:rPr>
                <w:lang w:val="ro-RO"/>
              </w:rPr>
              <w:t>Toate măsurile P/E/R sunt realizabile</w:t>
            </w:r>
          </w:p>
        </w:tc>
      </w:tr>
      <w:tr w:rsidR="00281512" w:rsidRPr="00B34CE9" w14:paraId="36162628" w14:textId="77777777" w:rsidTr="00C84D1C">
        <w:tc>
          <w:tcPr>
            <w:tcW w:w="0" w:type="auto"/>
            <w:vMerge/>
            <w:vAlign w:val="center"/>
          </w:tcPr>
          <w:p w14:paraId="49A8FB9D" w14:textId="77777777" w:rsidR="00C84D1C" w:rsidRPr="00B34CE9" w:rsidRDefault="00C84D1C" w:rsidP="000F149C">
            <w:pPr>
              <w:pStyle w:val="Table"/>
              <w:rPr>
                <w:lang w:val="ro-RO"/>
              </w:rPr>
            </w:pPr>
          </w:p>
        </w:tc>
        <w:tc>
          <w:tcPr>
            <w:tcW w:w="0" w:type="auto"/>
            <w:vAlign w:val="center"/>
          </w:tcPr>
          <w:p w14:paraId="72C98CCD" w14:textId="7419E207" w:rsidR="00C84D1C" w:rsidRPr="00B34CE9" w:rsidRDefault="00C84D1C" w:rsidP="000F149C">
            <w:pPr>
              <w:pStyle w:val="Table"/>
              <w:rPr>
                <w:lang w:val="ro-RO"/>
              </w:rPr>
            </w:pPr>
            <w:r w:rsidRPr="00B34CE9">
              <w:rPr>
                <w:lang w:val="ro-RO"/>
              </w:rPr>
              <w:t xml:space="preserve">Există dovezi ale aplicării </w:t>
            </w:r>
            <w:r w:rsidR="00B34CE9" w:rsidRPr="00B34CE9">
              <w:rPr>
                <w:lang w:val="ro-RO"/>
              </w:rPr>
              <w:t>ș</w:t>
            </w:r>
            <w:r w:rsidRPr="00B34CE9">
              <w:rPr>
                <w:lang w:val="ro-RO"/>
              </w:rPr>
              <w:t>i func</w:t>
            </w:r>
            <w:r w:rsidR="00B34CE9" w:rsidRPr="00B34CE9">
              <w:rPr>
                <w:lang w:val="ro-RO"/>
              </w:rPr>
              <w:t>ț</w:t>
            </w:r>
            <w:r w:rsidRPr="00B34CE9">
              <w:rPr>
                <w:lang w:val="ro-RO"/>
              </w:rPr>
              <w:t>ionării acestei măsuri în trecut?</w:t>
            </w:r>
          </w:p>
        </w:tc>
        <w:tc>
          <w:tcPr>
            <w:tcW w:w="0" w:type="auto"/>
            <w:vAlign w:val="center"/>
          </w:tcPr>
          <w:p w14:paraId="392B7B5A" w14:textId="7D89BAAF" w:rsidR="00C84D1C" w:rsidRPr="00B34CE9" w:rsidRDefault="00155586" w:rsidP="000F149C">
            <w:pPr>
              <w:pStyle w:val="Table"/>
              <w:rPr>
                <w:lang w:val="ro-RO"/>
              </w:rPr>
            </w:pPr>
            <w:r w:rsidRPr="00B34CE9">
              <w:rPr>
                <w:lang w:val="ro-RO"/>
              </w:rPr>
              <w:t>DA</w:t>
            </w:r>
          </w:p>
        </w:tc>
        <w:tc>
          <w:tcPr>
            <w:tcW w:w="0" w:type="auto"/>
            <w:vAlign w:val="center"/>
          </w:tcPr>
          <w:p w14:paraId="5427EE4E" w14:textId="2683B503" w:rsidR="00C84D1C" w:rsidRPr="00B34CE9" w:rsidRDefault="00C84D1C" w:rsidP="000F149C">
            <w:pPr>
              <w:pStyle w:val="Table"/>
              <w:rPr>
                <w:lang w:val="ro-RO"/>
              </w:rPr>
            </w:pPr>
            <w:r w:rsidRPr="00B34CE9">
              <w:rPr>
                <w:lang w:val="ro-RO"/>
              </w:rPr>
              <w:t xml:space="preserve">Măsurile au fost implementate cu </w:t>
            </w:r>
            <w:r w:rsidR="00307B15" w:rsidRPr="00B34CE9">
              <w:rPr>
                <w:lang w:val="ro-RO"/>
              </w:rPr>
              <w:t>succes</w:t>
            </w:r>
            <w:r w:rsidRPr="00B34CE9">
              <w:rPr>
                <w:lang w:val="ro-RO"/>
              </w:rPr>
              <w:t xml:space="preserve"> </w:t>
            </w:r>
            <w:r w:rsidR="00B34CE9" w:rsidRPr="00B34CE9">
              <w:rPr>
                <w:lang w:val="ro-RO"/>
              </w:rPr>
              <w:t>ș</w:t>
            </w:r>
            <w:r w:rsidRPr="00B34CE9">
              <w:rPr>
                <w:lang w:val="ro-RO"/>
              </w:rPr>
              <w:t>i în cadrul altor proiecte similare</w:t>
            </w:r>
          </w:p>
        </w:tc>
      </w:tr>
      <w:tr w:rsidR="00281512" w:rsidRPr="00B34CE9" w14:paraId="0574ECA0" w14:textId="77777777" w:rsidTr="00C84D1C">
        <w:tc>
          <w:tcPr>
            <w:tcW w:w="0" w:type="auto"/>
            <w:vMerge/>
            <w:vAlign w:val="center"/>
          </w:tcPr>
          <w:p w14:paraId="31878477" w14:textId="77777777" w:rsidR="00C84D1C" w:rsidRPr="00B34CE9" w:rsidRDefault="00C84D1C" w:rsidP="000F149C">
            <w:pPr>
              <w:pStyle w:val="Table"/>
              <w:rPr>
                <w:lang w:val="ro-RO"/>
              </w:rPr>
            </w:pPr>
          </w:p>
        </w:tc>
        <w:tc>
          <w:tcPr>
            <w:tcW w:w="0" w:type="auto"/>
            <w:vAlign w:val="center"/>
          </w:tcPr>
          <w:p w14:paraId="36F1A6AB" w14:textId="2A112E89" w:rsidR="00C84D1C" w:rsidRPr="00B34CE9" w:rsidRDefault="00C84D1C" w:rsidP="000F149C">
            <w:pPr>
              <w:pStyle w:val="Table"/>
              <w:rPr>
                <w:lang w:val="ro-RO"/>
              </w:rPr>
            </w:pPr>
            <w:r w:rsidRPr="00B34CE9">
              <w:rPr>
                <w:lang w:val="ro-RO"/>
              </w:rPr>
              <w:t xml:space="preserve">Poate fi realizată această măsură fără costuri </w:t>
            </w:r>
            <w:r w:rsidR="00281512" w:rsidRPr="00B34CE9">
              <w:rPr>
                <w:lang w:val="ro-RO"/>
              </w:rPr>
              <w:t>d</w:t>
            </w:r>
            <w:r w:rsidRPr="00B34CE9">
              <w:rPr>
                <w:lang w:val="ro-RO"/>
              </w:rPr>
              <w:t>ispropor</w:t>
            </w:r>
            <w:r w:rsidR="00B34CE9" w:rsidRPr="00B34CE9">
              <w:rPr>
                <w:lang w:val="ro-RO"/>
              </w:rPr>
              <w:t>ț</w:t>
            </w:r>
            <w:r w:rsidRPr="00B34CE9">
              <w:rPr>
                <w:lang w:val="ro-RO"/>
              </w:rPr>
              <w:t>ionate?</w:t>
            </w:r>
          </w:p>
        </w:tc>
        <w:tc>
          <w:tcPr>
            <w:tcW w:w="0" w:type="auto"/>
            <w:vAlign w:val="center"/>
          </w:tcPr>
          <w:p w14:paraId="6F93B500" w14:textId="65E0F2E3" w:rsidR="00C84D1C" w:rsidRPr="00B34CE9" w:rsidRDefault="00155586" w:rsidP="000F149C">
            <w:pPr>
              <w:pStyle w:val="Table"/>
              <w:rPr>
                <w:lang w:val="ro-RO"/>
              </w:rPr>
            </w:pPr>
            <w:r w:rsidRPr="00B34CE9">
              <w:rPr>
                <w:lang w:val="ro-RO"/>
              </w:rPr>
              <w:t>DA</w:t>
            </w:r>
          </w:p>
        </w:tc>
        <w:tc>
          <w:tcPr>
            <w:tcW w:w="0" w:type="auto"/>
            <w:vAlign w:val="center"/>
          </w:tcPr>
          <w:p w14:paraId="1093BAC3" w14:textId="75E9DBC8" w:rsidR="00C84D1C" w:rsidRPr="00B34CE9" w:rsidRDefault="00C84D1C" w:rsidP="000F149C">
            <w:pPr>
              <w:pStyle w:val="Table"/>
              <w:rPr>
                <w:lang w:val="ro-RO"/>
              </w:rPr>
            </w:pPr>
            <w:r w:rsidRPr="00B34CE9">
              <w:rPr>
                <w:lang w:val="ro-RO"/>
              </w:rPr>
              <w:t xml:space="preserve">Costurile măsurilor nu sunt estimate, dar </w:t>
            </w:r>
            <w:r w:rsidR="00155586" w:rsidRPr="00B34CE9">
              <w:rPr>
                <w:lang w:val="ro-RO"/>
              </w:rPr>
              <w:t xml:space="preserve">majoritatea măsurilor propuse au costuri financiare zero, implicând doar modificări de planificare (management logistic) </w:t>
            </w:r>
            <w:r w:rsidR="00B34CE9" w:rsidRPr="00B34CE9">
              <w:rPr>
                <w:lang w:val="ro-RO"/>
              </w:rPr>
              <w:t>ș</w:t>
            </w:r>
            <w:r w:rsidR="00155586" w:rsidRPr="00B34CE9">
              <w:rPr>
                <w:lang w:val="ro-RO"/>
              </w:rPr>
              <w:t xml:space="preserve">i </w:t>
            </w:r>
            <w:r w:rsidRPr="00B34CE9">
              <w:rPr>
                <w:lang w:val="ro-RO"/>
              </w:rPr>
              <w:t>este imposibil a fi dispropor</w:t>
            </w:r>
            <w:r w:rsidR="00B34CE9" w:rsidRPr="00B34CE9">
              <w:rPr>
                <w:lang w:val="ro-RO"/>
              </w:rPr>
              <w:t>ț</w:t>
            </w:r>
            <w:r w:rsidRPr="00B34CE9">
              <w:rPr>
                <w:lang w:val="ro-RO"/>
              </w:rPr>
              <w:t>ionat de</w:t>
            </w:r>
            <w:r w:rsidR="00281512" w:rsidRPr="00B34CE9">
              <w:rPr>
                <w:lang w:val="ro-RO"/>
              </w:rPr>
              <w:t xml:space="preserve"> </w:t>
            </w:r>
            <w:r w:rsidRPr="00B34CE9">
              <w:rPr>
                <w:lang w:val="ro-RO"/>
              </w:rPr>
              <w:t>mari iar aplicarea lor va duce la cre</w:t>
            </w:r>
            <w:r w:rsidR="00B34CE9" w:rsidRPr="00B34CE9">
              <w:rPr>
                <w:lang w:val="ro-RO"/>
              </w:rPr>
              <w:t>ș</w:t>
            </w:r>
            <w:r w:rsidRPr="00B34CE9">
              <w:rPr>
                <w:lang w:val="ro-RO"/>
              </w:rPr>
              <w:t>terea eficien</w:t>
            </w:r>
            <w:r w:rsidR="00B34CE9" w:rsidRPr="00B34CE9">
              <w:rPr>
                <w:lang w:val="ro-RO"/>
              </w:rPr>
              <w:t>ț</w:t>
            </w:r>
            <w:r w:rsidRPr="00B34CE9">
              <w:rPr>
                <w:lang w:val="ro-RO"/>
              </w:rPr>
              <w:t>ei economice a proiectului</w:t>
            </w:r>
          </w:p>
        </w:tc>
      </w:tr>
      <w:tr w:rsidR="00281512" w:rsidRPr="00B34CE9" w14:paraId="4033288E" w14:textId="77777777" w:rsidTr="00C84D1C">
        <w:tc>
          <w:tcPr>
            <w:tcW w:w="0" w:type="auto"/>
            <w:vMerge/>
            <w:vAlign w:val="center"/>
          </w:tcPr>
          <w:p w14:paraId="1D024728" w14:textId="77777777" w:rsidR="00C84D1C" w:rsidRPr="00B34CE9" w:rsidRDefault="00C84D1C" w:rsidP="000F149C">
            <w:pPr>
              <w:pStyle w:val="Table"/>
              <w:rPr>
                <w:lang w:val="ro-RO"/>
              </w:rPr>
            </w:pPr>
          </w:p>
        </w:tc>
        <w:tc>
          <w:tcPr>
            <w:tcW w:w="0" w:type="auto"/>
            <w:vAlign w:val="center"/>
          </w:tcPr>
          <w:p w14:paraId="7B70961B" w14:textId="1B23027E" w:rsidR="00C84D1C" w:rsidRPr="00B34CE9" w:rsidRDefault="00C84D1C" w:rsidP="000F149C">
            <w:pPr>
              <w:pStyle w:val="Table"/>
              <w:rPr>
                <w:lang w:val="ro-RO"/>
              </w:rPr>
            </w:pPr>
            <w:r w:rsidRPr="00B34CE9">
              <w:rPr>
                <w:lang w:val="ro-RO"/>
              </w:rPr>
              <w:t>Este cea mai bună măsură aplicabilă pentru impactul identificat?</w:t>
            </w:r>
          </w:p>
        </w:tc>
        <w:tc>
          <w:tcPr>
            <w:tcW w:w="0" w:type="auto"/>
            <w:vAlign w:val="center"/>
          </w:tcPr>
          <w:p w14:paraId="293B7C13" w14:textId="20BA0588" w:rsidR="00C84D1C" w:rsidRPr="00B34CE9" w:rsidRDefault="00155586" w:rsidP="000F149C">
            <w:pPr>
              <w:pStyle w:val="Table"/>
              <w:rPr>
                <w:lang w:val="ro-RO"/>
              </w:rPr>
            </w:pPr>
            <w:r w:rsidRPr="00B34CE9">
              <w:rPr>
                <w:lang w:val="ro-RO"/>
              </w:rPr>
              <w:t>DA</w:t>
            </w:r>
          </w:p>
        </w:tc>
        <w:tc>
          <w:tcPr>
            <w:tcW w:w="0" w:type="auto"/>
            <w:vAlign w:val="center"/>
          </w:tcPr>
          <w:p w14:paraId="6A13BEE4" w14:textId="194C39D0" w:rsidR="00C84D1C" w:rsidRPr="00B34CE9" w:rsidRDefault="00C84D1C" w:rsidP="000F149C">
            <w:pPr>
              <w:pStyle w:val="Table"/>
              <w:rPr>
                <w:lang w:val="ro-RO"/>
              </w:rPr>
            </w:pPr>
            <w:r w:rsidRPr="00B34CE9">
              <w:rPr>
                <w:lang w:val="ro-RO"/>
              </w:rPr>
              <w:t>Au fost selec</w:t>
            </w:r>
            <w:r w:rsidR="00B34CE9" w:rsidRPr="00B34CE9">
              <w:rPr>
                <w:lang w:val="ro-RO"/>
              </w:rPr>
              <w:t>ț</w:t>
            </w:r>
            <w:r w:rsidRPr="00B34CE9">
              <w:rPr>
                <w:lang w:val="ro-RO"/>
              </w:rPr>
              <w:t>ionate cele mai bune măsuri sub raport cost-beneficiu de mediu</w:t>
            </w:r>
          </w:p>
        </w:tc>
      </w:tr>
      <w:tr w:rsidR="00281512" w:rsidRPr="00B34CE9" w14:paraId="0583DDC2" w14:textId="77777777" w:rsidTr="00C84D1C">
        <w:tc>
          <w:tcPr>
            <w:tcW w:w="0" w:type="auto"/>
            <w:vMerge/>
            <w:vAlign w:val="center"/>
          </w:tcPr>
          <w:p w14:paraId="7FC16FF5" w14:textId="77777777" w:rsidR="00C84D1C" w:rsidRPr="00B34CE9" w:rsidRDefault="00C84D1C" w:rsidP="000F149C">
            <w:pPr>
              <w:pStyle w:val="Table"/>
              <w:rPr>
                <w:lang w:val="ro-RO"/>
              </w:rPr>
            </w:pPr>
          </w:p>
        </w:tc>
        <w:tc>
          <w:tcPr>
            <w:tcW w:w="0" w:type="auto"/>
            <w:vAlign w:val="center"/>
          </w:tcPr>
          <w:p w14:paraId="3AF10D47" w14:textId="66990216" w:rsidR="00C84D1C" w:rsidRPr="00B34CE9" w:rsidRDefault="00C84D1C" w:rsidP="000F149C">
            <w:pPr>
              <w:pStyle w:val="Table"/>
              <w:rPr>
                <w:lang w:val="ro-RO"/>
              </w:rPr>
            </w:pPr>
            <w:r w:rsidRPr="00B34CE9">
              <w:rPr>
                <w:lang w:val="ro-RO"/>
              </w:rPr>
              <w:t>Poate conduce la un impact rezidual nesemnificativ?</w:t>
            </w:r>
          </w:p>
        </w:tc>
        <w:tc>
          <w:tcPr>
            <w:tcW w:w="0" w:type="auto"/>
            <w:vAlign w:val="center"/>
          </w:tcPr>
          <w:p w14:paraId="4C973F9F" w14:textId="32517951" w:rsidR="00C84D1C" w:rsidRPr="00B34CE9" w:rsidRDefault="00281512" w:rsidP="000F149C">
            <w:pPr>
              <w:pStyle w:val="Table"/>
              <w:rPr>
                <w:lang w:val="ro-RO"/>
              </w:rPr>
            </w:pPr>
            <w:r w:rsidRPr="00B34CE9">
              <w:rPr>
                <w:lang w:val="ro-RO"/>
              </w:rPr>
              <w:t>DA</w:t>
            </w:r>
          </w:p>
        </w:tc>
        <w:tc>
          <w:tcPr>
            <w:tcW w:w="0" w:type="auto"/>
            <w:vAlign w:val="center"/>
          </w:tcPr>
          <w:p w14:paraId="6170A701" w14:textId="2BD22EC5" w:rsidR="00C84D1C" w:rsidRPr="00B34CE9" w:rsidRDefault="00C84D1C" w:rsidP="000F149C">
            <w:pPr>
              <w:pStyle w:val="Table"/>
              <w:rPr>
                <w:lang w:val="ro-RO"/>
              </w:rPr>
            </w:pPr>
            <w:r w:rsidRPr="00B34CE9">
              <w:rPr>
                <w:lang w:val="ro-RO"/>
              </w:rPr>
              <w:t xml:space="preserve">Impactul evaluat este nesemnificativ iar impactul </w:t>
            </w:r>
            <w:r w:rsidR="00307B15" w:rsidRPr="00B34CE9">
              <w:rPr>
                <w:lang w:val="ro-RO"/>
              </w:rPr>
              <w:t>rezidual</w:t>
            </w:r>
            <w:r w:rsidRPr="00B34CE9">
              <w:rPr>
                <w:lang w:val="ro-RO"/>
              </w:rPr>
              <w:t xml:space="preserve"> va rămâne tot</w:t>
            </w:r>
            <w:r w:rsidR="00281512" w:rsidRPr="00B34CE9">
              <w:rPr>
                <w:lang w:val="ro-RO"/>
              </w:rPr>
              <w:t xml:space="preserve"> </w:t>
            </w:r>
            <w:r w:rsidRPr="00B34CE9">
              <w:rPr>
                <w:lang w:val="ro-RO"/>
              </w:rPr>
              <w:t xml:space="preserve">nesemnificativ cu posibilitatea de a </w:t>
            </w:r>
            <w:r w:rsidR="00307B15" w:rsidRPr="00B34CE9">
              <w:rPr>
                <w:lang w:val="ro-RO"/>
              </w:rPr>
              <w:t>devin</w:t>
            </w:r>
            <w:r w:rsidRPr="00B34CE9">
              <w:rPr>
                <w:lang w:val="ro-RO"/>
              </w:rPr>
              <w:t xml:space="preserve"> nul</w:t>
            </w:r>
          </w:p>
        </w:tc>
      </w:tr>
      <w:tr w:rsidR="00281512" w:rsidRPr="00B34CE9" w14:paraId="251B9D1D" w14:textId="77777777" w:rsidTr="00C84D1C">
        <w:tc>
          <w:tcPr>
            <w:tcW w:w="0" w:type="auto"/>
            <w:vMerge w:val="restart"/>
            <w:vAlign w:val="center"/>
          </w:tcPr>
          <w:p w14:paraId="26D42792" w14:textId="77777777" w:rsidR="00C84D1C" w:rsidRPr="00B34CE9" w:rsidRDefault="00C84D1C" w:rsidP="000F149C">
            <w:pPr>
              <w:pStyle w:val="Table"/>
              <w:rPr>
                <w:lang w:val="ro-RO"/>
              </w:rPr>
            </w:pPr>
            <w:r w:rsidRPr="00B34CE9">
              <w:rPr>
                <w:lang w:val="ro-RO"/>
              </w:rPr>
              <w:t>Încadrată</w:t>
            </w:r>
          </w:p>
          <w:p w14:paraId="6F445B74" w14:textId="33FECD3A" w:rsidR="00C84D1C" w:rsidRPr="00B34CE9" w:rsidRDefault="00C84D1C" w:rsidP="000F149C">
            <w:pPr>
              <w:pStyle w:val="Table"/>
              <w:rPr>
                <w:lang w:val="ro-RO"/>
              </w:rPr>
            </w:pPr>
            <w:r w:rsidRPr="00B34CE9">
              <w:rPr>
                <w:lang w:val="ro-RO"/>
              </w:rPr>
              <w:t>în timp</w:t>
            </w:r>
          </w:p>
        </w:tc>
        <w:tc>
          <w:tcPr>
            <w:tcW w:w="0" w:type="auto"/>
            <w:vAlign w:val="center"/>
          </w:tcPr>
          <w:p w14:paraId="2C755279" w14:textId="2B1F461A" w:rsidR="00C84D1C" w:rsidRPr="00B34CE9" w:rsidRDefault="00C84D1C" w:rsidP="000F149C">
            <w:pPr>
              <w:pStyle w:val="Table"/>
              <w:rPr>
                <w:lang w:val="ro-RO"/>
              </w:rPr>
            </w:pPr>
            <w:r w:rsidRPr="00B34CE9">
              <w:rPr>
                <w:lang w:val="ro-RO"/>
              </w:rPr>
              <w:t>Este men</w:t>
            </w:r>
            <w:r w:rsidR="00B34CE9" w:rsidRPr="00B34CE9">
              <w:rPr>
                <w:lang w:val="ro-RO"/>
              </w:rPr>
              <w:t>ț</w:t>
            </w:r>
            <w:r w:rsidRPr="00B34CE9">
              <w:rPr>
                <w:lang w:val="ro-RO"/>
              </w:rPr>
              <w:t>ionată clar etapa proiectului în care se realizează / implementează?</w:t>
            </w:r>
          </w:p>
        </w:tc>
        <w:tc>
          <w:tcPr>
            <w:tcW w:w="0" w:type="auto"/>
            <w:vAlign w:val="center"/>
          </w:tcPr>
          <w:p w14:paraId="2BE9C400" w14:textId="109DB681" w:rsidR="00C84D1C" w:rsidRPr="00B34CE9" w:rsidRDefault="00281512" w:rsidP="000F149C">
            <w:pPr>
              <w:pStyle w:val="Table"/>
              <w:rPr>
                <w:lang w:val="ro-RO"/>
              </w:rPr>
            </w:pPr>
            <w:r w:rsidRPr="00B34CE9">
              <w:rPr>
                <w:lang w:val="ro-RO"/>
              </w:rPr>
              <w:t>DA</w:t>
            </w:r>
          </w:p>
        </w:tc>
        <w:tc>
          <w:tcPr>
            <w:tcW w:w="0" w:type="auto"/>
            <w:vAlign w:val="center"/>
          </w:tcPr>
          <w:p w14:paraId="4210F7E3" w14:textId="78C32583" w:rsidR="00C84D1C" w:rsidRPr="00B34CE9" w:rsidRDefault="00C84D1C" w:rsidP="000F149C">
            <w:pPr>
              <w:pStyle w:val="Table"/>
              <w:rPr>
                <w:lang w:val="ro-RO"/>
              </w:rPr>
            </w:pPr>
            <w:r w:rsidRPr="00B34CE9">
              <w:rPr>
                <w:lang w:val="ro-RO"/>
              </w:rPr>
              <w:t xml:space="preserve">Fiecare măsură se va aplica pe perioada de valabilitate a planului de </w:t>
            </w:r>
            <w:r w:rsidR="00B217F2">
              <w:rPr>
                <w:lang w:val="ro-RO"/>
              </w:rPr>
              <w:t xml:space="preserve">amenajament </w:t>
            </w:r>
            <w:r w:rsidRPr="00B34CE9">
              <w:rPr>
                <w:lang w:val="ro-RO"/>
              </w:rPr>
              <w:t>silvic</w:t>
            </w:r>
          </w:p>
        </w:tc>
      </w:tr>
      <w:tr w:rsidR="00281512" w:rsidRPr="00B34CE9" w14:paraId="76435978" w14:textId="77777777" w:rsidTr="00C84D1C">
        <w:tc>
          <w:tcPr>
            <w:tcW w:w="0" w:type="auto"/>
            <w:vMerge/>
            <w:vAlign w:val="center"/>
          </w:tcPr>
          <w:p w14:paraId="206F19DC" w14:textId="77777777" w:rsidR="00C84D1C" w:rsidRPr="00B34CE9" w:rsidRDefault="00C84D1C" w:rsidP="000F149C">
            <w:pPr>
              <w:pStyle w:val="Table"/>
              <w:rPr>
                <w:lang w:val="ro-RO"/>
              </w:rPr>
            </w:pPr>
          </w:p>
        </w:tc>
        <w:tc>
          <w:tcPr>
            <w:tcW w:w="0" w:type="auto"/>
            <w:vAlign w:val="center"/>
          </w:tcPr>
          <w:p w14:paraId="613FBF1F" w14:textId="1D1FBF1E" w:rsidR="00C84D1C" w:rsidRPr="00B34CE9" w:rsidRDefault="00C84D1C" w:rsidP="000F149C">
            <w:pPr>
              <w:pStyle w:val="Table"/>
              <w:rPr>
                <w:lang w:val="ro-RO"/>
              </w:rPr>
            </w:pPr>
            <w:r w:rsidRPr="00B34CE9">
              <w:rPr>
                <w:lang w:val="ro-RO"/>
              </w:rPr>
              <w:t>Este men</w:t>
            </w:r>
            <w:r w:rsidR="00B34CE9" w:rsidRPr="00B34CE9">
              <w:rPr>
                <w:lang w:val="ro-RO"/>
              </w:rPr>
              <w:t>ț</w:t>
            </w:r>
            <w:r w:rsidRPr="00B34CE9">
              <w:rPr>
                <w:lang w:val="ro-RO"/>
              </w:rPr>
              <w:t>ionată clar etapa proiectului în care sunt ob</w:t>
            </w:r>
            <w:r w:rsidR="00B34CE9" w:rsidRPr="00B34CE9">
              <w:rPr>
                <w:lang w:val="ro-RO"/>
              </w:rPr>
              <w:t>ț</w:t>
            </w:r>
            <w:r w:rsidRPr="00B34CE9">
              <w:rPr>
                <w:lang w:val="ro-RO"/>
              </w:rPr>
              <w:t>inute rezultatele scontate? Exită un interval de timp anume?</w:t>
            </w:r>
          </w:p>
        </w:tc>
        <w:tc>
          <w:tcPr>
            <w:tcW w:w="0" w:type="auto"/>
            <w:vAlign w:val="center"/>
          </w:tcPr>
          <w:p w14:paraId="6593FCEC" w14:textId="38DC8A6D" w:rsidR="00C84D1C" w:rsidRPr="00B34CE9" w:rsidRDefault="00281512" w:rsidP="000F149C">
            <w:pPr>
              <w:pStyle w:val="Table"/>
              <w:rPr>
                <w:lang w:val="ro-RO"/>
              </w:rPr>
            </w:pPr>
            <w:r w:rsidRPr="00B34CE9">
              <w:rPr>
                <w:lang w:val="ro-RO"/>
              </w:rPr>
              <w:t>DA</w:t>
            </w:r>
          </w:p>
        </w:tc>
        <w:tc>
          <w:tcPr>
            <w:tcW w:w="0" w:type="auto"/>
            <w:vAlign w:val="center"/>
          </w:tcPr>
          <w:p w14:paraId="795AE2D1" w14:textId="6FD7ADDC" w:rsidR="00C84D1C" w:rsidRPr="00B34CE9" w:rsidRDefault="00C84D1C" w:rsidP="000F149C">
            <w:pPr>
              <w:pStyle w:val="Table"/>
              <w:rPr>
                <w:lang w:val="ro-RO"/>
              </w:rPr>
            </w:pPr>
            <w:r w:rsidRPr="00B34CE9">
              <w:rPr>
                <w:lang w:val="ro-RO"/>
              </w:rPr>
              <w:t>Toate măsurile se vor aplica în etapa de implementare a amenajamentului silvic</w:t>
            </w:r>
          </w:p>
        </w:tc>
      </w:tr>
    </w:tbl>
    <w:p w14:paraId="66729F69" w14:textId="472B9879" w:rsidR="00155586" w:rsidRPr="00B34CE9" w:rsidRDefault="00155586"/>
    <w:p w14:paraId="468D5452" w14:textId="77777777" w:rsidR="00155586" w:rsidRPr="00B34CE9" w:rsidRDefault="00155586">
      <w:pPr>
        <w:jc w:val="left"/>
        <w:rPr>
          <w:i/>
          <w:sz w:val="20"/>
        </w:rPr>
      </w:pPr>
      <w:r w:rsidRPr="00B34CE9">
        <w:br w:type="page"/>
      </w:r>
    </w:p>
    <w:p w14:paraId="6E8524F5" w14:textId="7A4D7B98" w:rsidR="00155586" w:rsidRPr="00B34CE9" w:rsidRDefault="00155586" w:rsidP="00CE4E35">
      <w:pPr>
        <w:pStyle w:val="TableName"/>
      </w:pPr>
      <w:r w:rsidRPr="00B34CE9">
        <w:t xml:space="preserve">Calendarul privind implementarea </w:t>
      </w:r>
      <w:r w:rsidR="00B34CE9" w:rsidRPr="00B34CE9">
        <w:t>ș</w:t>
      </w:r>
      <w:r w:rsidRPr="00B34CE9">
        <w:t>i monitorizarea măsurilor de reducere a impactului propuse (Tabelul nr. 21 din din Anexa nr. 5A. OM 1682 din 2023)</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2244"/>
        <w:gridCol w:w="1677"/>
        <w:gridCol w:w="1864"/>
        <w:gridCol w:w="2015"/>
        <w:gridCol w:w="305"/>
        <w:gridCol w:w="305"/>
        <w:gridCol w:w="305"/>
        <w:gridCol w:w="305"/>
        <w:gridCol w:w="305"/>
        <w:gridCol w:w="305"/>
        <w:gridCol w:w="305"/>
        <w:gridCol w:w="305"/>
        <w:gridCol w:w="305"/>
        <w:gridCol w:w="394"/>
        <w:gridCol w:w="394"/>
        <w:gridCol w:w="394"/>
        <w:gridCol w:w="1291"/>
        <w:gridCol w:w="910"/>
      </w:tblGrid>
      <w:tr w:rsidR="00705BBA" w:rsidRPr="00B34CE9" w14:paraId="3BD92D12" w14:textId="4D2552B7" w:rsidTr="00AE1303">
        <w:trPr>
          <w:cnfStyle w:val="100000000000" w:firstRow="1" w:lastRow="0" w:firstColumn="0" w:lastColumn="0" w:oddVBand="0" w:evenVBand="0" w:oddHBand="0" w:evenHBand="0" w:firstRowFirstColumn="0" w:firstRowLastColumn="0" w:lastRowFirstColumn="0" w:lastRowLastColumn="0"/>
          <w:trHeight w:val="318"/>
          <w:tblHeader/>
        </w:trPr>
        <w:tc>
          <w:tcPr>
            <w:tcW w:w="0" w:type="auto"/>
            <w:vMerge w:val="restart"/>
            <w:tcBorders>
              <w:top w:val="single" w:sz="12" w:space="0" w:color="auto"/>
            </w:tcBorders>
            <w:vAlign w:val="center"/>
          </w:tcPr>
          <w:p w14:paraId="0D0E0152" w14:textId="77777777" w:rsidR="008B056D" w:rsidRPr="00B34CE9" w:rsidRDefault="008B056D" w:rsidP="000F149C">
            <w:pPr>
              <w:pStyle w:val="Table"/>
              <w:rPr>
                <w:lang w:val="ro-RO"/>
              </w:rPr>
            </w:pPr>
            <w:r w:rsidRPr="00B34CE9">
              <w:rPr>
                <w:lang w:val="ro-RO"/>
              </w:rPr>
              <w:t>Măsură- descriere</w:t>
            </w:r>
          </w:p>
        </w:tc>
        <w:tc>
          <w:tcPr>
            <w:tcW w:w="0" w:type="auto"/>
            <w:vMerge w:val="restart"/>
            <w:tcBorders>
              <w:top w:val="single" w:sz="12" w:space="0" w:color="auto"/>
            </w:tcBorders>
            <w:vAlign w:val="center"/>
          </w:tcPr>
          <w:p w14:paraId="00631E23" w14:textId="77777777" w:rsidR="008B056D" w:rsidRPr="00B34CE9" w:rsidRDefault="008B056D" w:rsidP="000F149C">
            <w:pPr>
              <w:pStyle w:val="Table"/>
              <w:rPr>
                <w:lang w:val="ro-RO"/>
              </w:rPr>
            </w:pPr>
            <w:r w:rsidRPr="00B34CE9">
              <w:rPr>
                <w:lang w:val="ro-RO"/>
              </w:rPr>
              <w:t>Specia/ habitatul afectat/ă</w:t>
            </w:r>
          </w:p>
        </w:tc>
        <w:tc>
          <w:tcPr>
            <w:tcW w:w="0" w:type="auto"/>
            <w:vMerge w:val="restart"/>
            <w:tcBorders>
              <w:top w:val="single" w:sz="12" w:space="0" w:color="auto"/>
            </w:tcBorders>
            <w:vAlign w:val="center"/>
          </w:tcPr>
          <w:p w14:paraId="7587C59B" w14:textId="77777777" w:rsidR="008B056D" w:rsidRPr="00B34CE9" w:rsidRDefault="008B056D" w:rsidP="000F149C">
            <w:pPr>
              <w:pStyle w:val="Table"/>
              <w:rPr>
                <w:lang w:val="ro-RO"/>
              </w:rPr>
            </w:pPr>
            <w:r w:rsidRPr="00B34CE9">
              <w:rPr>
                <w:lang w:val="ro-RO"/>
              </w:rPr>
              <w:t>Parametru căruia i se adresează măsura</w:t>
            </w:r>
          </w:p>
        </w:tc>
        <w:tc>
          <w:tcPr>
            <w:tcW w:w="0" w:type="auto"/>
            <w:vMerge w:val="restart"/>
            <w:tcBorders>
              <w:top w:val="single" w:sz="12" w:space="0" w:color="auto"/>
            </w:tcBorders>
            <w:vAlign w:val="center"/>
          </w:tcPr>
          <w:p w14:paraId="74B4C18B" w14:textId="77777777" w:rsidR="008B056D" w:rsidRPr="00B34CE9" w:rsidRDefault="008B056D" w:rsidP="000F149C">
            <w:pPr>
              <w:pStyle w:val="Table"/>
              <w:rPr>
                <w:lang w:val="ro-RO"/>
              </w:rPr>
            </w:pPr>
            <w:r w:rsidRPr="00B34CE9">
              <w:rPr>
                <w:lang w:val="ro-RO"/>
              </w:rPr>
              <w:t>Impactul căreia i se adresează măsura</w:t>
            </w:r>
          </w:p>
        </w:tc>
        <w:tc>
          <w:tcPr>
            <w:tcW w:w="0" w:type="auto"/>
            <w:gridSpan w:val="12"/>
            <w:tcBorders>
              <w:top w:val="single" w:sz="12" w:space="0" w:color="auto"/>
              <w:bottom w:val="single" w:sz="12" w:space="0" w:color="auto"/>
            </w:tcBorders>
          </w:tcPr>
          <w:p w14:paraId="0EF0072E" w14:textId="77777777" w:rsidR="008B056D" w:rsidRPr="00B34CE9" w:rsidRDefault="008B056D" w:rsidP="000F149C">
            <w:pPr>
              <w:pStyle w:val="Table"/>
              <w:rPr>
                <w:lang w:val="ro-RO"/>
              </w:rPr>
            </w:pPr>
            <w:r w:rsidRPr="00B34CE9">
              <w:rPr>
                <w:lang w:val="ro-RO"/>
              </w:rPr>
              <w:tab/>
            </w:r>
          </w:p>
          <w:p w14:paraId="13430FAD" w14:textId="7D3A6069" w:rsidR="008B056D" w:rsidRPr="00B34CE9" w:rsidRDefault="008B056D" w:rsidP="000F149C">
            <w:pPr>
              <w:pStyle w:val="Table"/>
              <w:rPr>
                <w:b w:val="0"/>
                <w:lang w:val="ro-RO"/>
              </w:rPr>
            </w:pPr>
            <w:r w:rsidRPr="00B34CE9">
              <w:rPr>
                <w:lang w:val="ro-RO"/>
              </w:rPr>
              <w:t xml:space="preserve">Calendarul de implementare a </w:t>
            </w:r>
            <w:r w:rsidR="00307B15" w:rsidRPr="00B34CE9">
              <w:rPr>
                <w:lang w:val="ro-RO"/>
              </w:rPr>
              <w:t>măsurilor</w:t>
            </w:r>
          </w:p>
        </w:tc>
        <w:tc>
          <w:tcPr>
            <w:tcW w:w="0" w:type="auto"/>
            <w:vMerge w:val="restart"/>
            <w:tcBorders>
              <w:top w:val="single" w:sz="12" w:space="0" w:color="auto"/>
            </w:tcBorders>
            <w:vAlign w:val="center"/>
          </w:tcPr>
          <w:p w14:paraId="018CA755" w14:textId="45194937" w:rsidR="008B056D" w:rsidRPr="00B34CE9" w:rsidRDefault="008B056D" w:rsidP="000F149C">
            <w:pPr>
              <w:pStyle w:val="Table"/>
              <w:rPr>
                <w:lang w:val="ro-RO"/>
              </w:rPr>
            </w:pPr>
            <w:r w:rsidRPr="00B34CE9">
              <w:rPr>
                <w:lang w:val="ro-RO"/>
              </w:rPr>
              <w:t>Responsabil</w:t>
            </w:r>
          </w:p>
        </w:tc>
        <w:tc>
          <w:tcPr>
            <w:tcW w:w="0" w:type="auto"/>
            <w:vMerge w:val="restart"/>
            <w:tcBorders>
              <w:top w:val="single" w:sz="12" w:space="0" w:color="auto"/>
            </w:tcBorders>
            <w:vAlign w:val="center"/>
          </w:tcPr>
          <w:p w14:paraId="2BE31F88" w14:textId="1E2DEE56" w:rsidR="008B056D" w:rsidRPr="00B34CE9" w:rsidRDefault="008B056D" w:rsidP="000F149C">
            <w:pPr>
              <w:pStyle w:val="Table"/>
              <w:rPr>
                <w:lang w:val="ro-RO"/>
              </w:rPr>
            </w:pPr>
            <w:r w:rsidRPr="00B34CE9">
              <w:rPr>
                <w:lang w:val="ro-RO"/>
              </w:rPr>
              <w:t>Buget</w:t>
            </w:r>
          </w:p>
        </w:tc>
      </w:tr>
      <w:tr w:rsidR="00705BBA" w:rsidRPr="00B34CE9" w14:paraId="1DCDCB01" w14:textId="433D7135" w:rsidTr="00AE1303">
        <w:trPr>
          <w:cnfStyle w:val="100000000000" w:firstRow="1" w:lastRow="0" w:firstColumn="0" w:lastColumn="0" w:oddVBand="0" w:evenVBand="0" w:oddHBand="0" w:evenHBand="0" w:firstRowFirstColumn="0" w:firstRowLastColumn="0" w:lastRowFirstColumn="0" w:lastRowLastColumn="0"/>
          <w:trHeight w:val="155"/>
          <w:tblHeader/>
        </w:trPr>
        <w:tc>
          <w:tcPr>
            <w:tcW w:w="0" w:type="auto"/>
            <w:vMerge/>
            <w:tcBorders>
              <w:bottom w:val="single" w:sz="12" w:space="0" w:color="auto"/>
            </w:tcBorders>
            <w:vAlign w:val="center"/>
          </w:tcPr>
          <w:p w14:paraId="39D3EF5B" w14:textId="77777777" w:rsidR="008B056D" w:rsidRPr="00B34CE9" w:rsidRDefault="008B056D" w:rsidP="000F149C">
            <w:pPr>
              <w:pStyle w:val="Table"/>
              <w:rPr>
                <w:lang w:val="ro-RO"/>
              </w:rPr>
            </w:pPr>
          </w:p>
        </w:tc>
        <w:tc>
          <w:tcPr>
            <w:tcW w:w="0" w:type="auto"/>
            <w:vMerge/>
            <w:tcBorders>
              <w:bottom w:val="single" w:sz="12" w:space="0" w:color="auto"/>
            </w:tcBorders>
            <w:vAlign w:val="center"/>
          </w:tcPr>
          <w:p w14:paraId="12925B5D" w14:textId="77777777" w:rsidR="008B056D" w:rsidRPr="00B34CE9" w:rsidRDefault="008B056D" w:rsidP="000F149C">
            <w:pPr>
              <w:pStyle w:val="Table"/>
              <w:rPr>
                <w:lang w:val="ro-RO"/>
              </w:rPr>
            </w:pPr>
          </w:p>
        </w:tc>
        <w:tc>
          <w:tcPr>
            <w:tcW w:w="0" w:type="auto"/>
            <w:vMerge/>
            <w:tcBorders>
              <w:bottom w:val="single" w:sz="12" w:space="0" w:color="auto"/>
            </w:tcBorders>
            <w:vAlign w:val="center"/>
          </w:tcPr>
          <w:p w14:paraId="13C7C871" w14:textId="77777777" w:rsidR="008B056D" w:rsidRPr="00B34CE9" w:rsidRDefault="008B056D" w:rsidP="000F149C">
            <w:pPr>
              <w:pStyle w:val="Table"/>
              <w:rPr>
                <w:lang w:val="ro-RO"/>
              </w:rPr>
            </w:pPr>
          </w:p>
        </w:tc>
        <w:tc>
          <w:tcPr>
            <w:tcW w:w="0" w:type="auto"/>
            <w:vMerge/>
            <w:tcBorders>
              <w:bottom w:val="single" w:sz="12" w:space="0" w:color="auto"/>
            </w:tcBorders>
            <w:vAlign w:val="center"/>
          </w:tcPr>
          <w:p w14:paraId="72615FBA" w14:textId="77777777" w:rsidR="008B056D" w:rsidRPr="00B34CE9" w:rsidRDefault="008B056D" w:rsidP="000F149C">
            <w:pPr>
              <w:pStyle w:val="Table"/>
              <w:rPr>
                <w:lang w:val="ro-RO"/>
              </w:rPr>
            </w:pPr>
          </w:p>
        </w:tc>
        <w:tc>
          <w:tcPr>
            <w:tcW w:w="0" w:type="auto"/>
            <w:tcBorders>
              <w:top w:val="single" w:sz="12" w:space="0" w:color="auto"/>
              <w:bottom w:val="single" w:sz="12" w:space="0" w:color="auto"/>
            </w:tcBorders>
          </w:tcPr>
          <w:p w14:paraId="1CA26A1E" w14:textId="29E0496B" w:rsidR="008B056D" w:rsidRPr="00B34CE9" w:rsidRDefault="008B056D" w:rsidP="000F149C">
            <w:pPr>
              <w:pStyle w:val="Table"/>
              <w:rPr>
                <w:lang w:val="ro-RO"/>
              </w:rPr>
            </w:pPr>
            <w:r w:rsidRPr="00B34CE9">
              <w:rPr>
                <w:lang w:val="ro-RO"/>
              </w:rPr>
              <w:t>1</w:t>
            </w:r>
          </w:p>
        </w:tc>
        <w:tc>
          <w:tcPr>
            <w:tcW w:w="0" w:type="auto"/>
            <w:tcBorders>
              <w:top w:val="single" w:sz="12" w:space="0" w:color="auto"/>
              <w:bottom w:val="single" w:sz="12" w:space="0" w:color="auto"/>
            </w:tcBorders>
          </w:tcPr>
          <w:p w14:paraId="75908603" w14:textId="52FB5A17" w:rsidR="008B056D" w:rsidRPr="00B34CE9" w:rsidRDefault="008B056D" w:rsidP="000F149C">
            <w:pPr>
              <w:pStyle w:val="Table"/>
              <w:rPr>
                <w:lang w:val="ro-RO"/>
              </w:rPr>
            </w:pPr>
            <w:r w:rsidRPr="00B34CE9">
              <w:rPr>
                <w:lang w:val="ro-RO"/>
              </w:rPr>
              <w:t>2</w:t>
            </w:r>
          </w:p>
        </w:tc>
        <w:tc>
          <w:tcPr>
            <w:tcW w:w="0" w:type="auto"/>
            <w:tcBorders>
              <w:top w:val="single" w:sz="12" w:space="0" w:color="auto"/>
              <w:bottom w:val="single" w:sz="12" w:space="0" w:color="auto"/>
            </w:tcBorders>
          </w:tcPr>
          <w:p w14:paraId="3B00CD3E" w14:textId="78603BAB" w:rsidR="008B056D" w:rsidRPr="00B34CE9" w:rsidRDefault="008B056D" w:rsidP="000F149C">
            <w:pPr>
              <w:pStyle w:val="Table"/>
              <w:rPr>
                <w:lang w:val="ro-RO"/>
              </w:rPr>
            </w:pPr>
            <w:r w:rsidRPr="00B34CE9">
              <w:rPr>
                <w:lang w:val="ro-RO"/>
              </w:rPr>
              <w:t>3</w:t>
            </w:r>
          </w:p>
        </w:tc>
        <w:tc>
          <w:tcPr>
            <w:tcW w:w="0" w:type="auto"/>
            <w:tcBorders>
              <w:top w:val="single" w:sz="12" w:space="0" w:color="auto"/>
              <w:bottom w:val="single" w:sz="12" w:space="0" w:color="auto"/>
            </w:tcBorders>
          </w:tcPr>
          <w:p w14:paraId="4F701841" w14:textId="2CBDD7BE" w:rsidR="008B056D" w:rsidRPr="00B34CE9" w:rsidRDefault="008B056D" w:rsidP="000F149C">
            <w:pPr>
              <w:pStyle w:val="Table"/>
              <w:rPr>
                <w:lang w:val="ro-RO"/>
              </w:rPr>
            </w:pPr>
            <w:r w:rsidRPr="00B34CE9">
              <w:rPr>
                <w:lang w:val="ro-RO"/>
              </w:rPr>
              <w:t>4</w:t>
            </w:r>
          </w:p>
        </w:tc>
        <w:tc>
          <w:tcPr>
            <w:tcW w:w="0" w:type="auto"/>
            <w:tcBorders>
              <w:top w:val="single" w:sz="12" w:space="0" w:color="auto"/>
              <w:bottom w:val="single" w:sz="12" w:space="0" w:color="auto"/>
            </w:tcBorders>
          </w:tcPr>
          <w:p w14:paraId="0E6944D3" w14:textId="644A4F92" w:rsidR="008B056D" w:rsidRPr="00B34CE9" w:rsidRDefault="008B056D" w:rsidP="000F149C">
            <w:pPr>
              <w:pStyle w:val="Table"/>
              <w:rPr>
                <w:lang w:val="ro-RO"/>
              </w:rPr>
            </w:pPr>
            <w:r w:rsidRPr="00B34CE9">
              <w:rPr>
                <w:lang w:val="ro-RO"/>
              </w:rPr>
              <w:t>5</w:t>
            </w:r>
          </w:p>
        </w:tc>
        <w:tc>
          <w:tcPr>
            <w:tcW w:w="0" w:type="auto"/>
            <w:tcBorders>
              <w:top w:val="single" w:sz="12" w:space="0" w:color="auto"/>
              <w:bottom w:val="single" w:sz="12" w:space="0" w:color="auto"/>
            </w:tcBorders>
          </w:tcPr>
          <w:p w14:paraId="5178F65D" w14:textId="795E8C36" w:rsidR="008B056D" w:rsidRPr="00B34CE9" w:rsidRDefault="008B056D" w:rsidP="000F149C">
            <w:pPr>
              <w:pStyle w:val="Table"/>
              <w:rPr>
                <w:lang w:val="ro-RO"/>
              </w:rPr>
            </w:pPr>
            <w:r w:rsidRPr="00B34CE9">
              <w:rPr>
                <w:lang w:val="ro-RO"/>
              </w:rPr>
              <w:t>6</w:t>
            </w:r>
          </w:p>
        </w:tc>
        <w:tc>
          <w:tcPr>
            <w:tcW w:w="0" w:type="auto"/>
            <w:tcBorders>
              <w:top w:val="single" w:sz="12" w:space="0" w:color="auto"/>
              <w:bottom w:val="single" w:sz="12" w:space="0" w:color="auto"/>
            </w:tcBorders>
          </w:tcPr>
          <w:p w14:paraId="43B41390" w14:textId="080C6916" w:rsidR="008B056D" w:rsidRPr="00B34CE9" w:rsidRDefault="008B056D" w:rsidP="000F149C">
            <w:pPr>
              <w:pStyle w:val="Table"/>
              <w:rPr>
                <w:lang w:val="ro-RO"/>
              </w:rPr>
            </w:pPr>
            <w:r w:rsidRPr="00B34CE9">
              <w:rPr>
                <w:lang w:val="ro-RO"/>
              </w:rPr>
              <w:t>7</w:t>
            </w:r>
          </w:p>
        </w:tc>
        <w:tc>
          <w:tcPr>
            <w:tcW w:w="0" w:type="auto"/>
            <w:tcBorders>
              <w:top w:val="single" w:sz="12" w:space="0" w:color="auto"/>
              <w:bottom w:val="single" w:sz="12" w:space="0" w:color="auto"/>
            </w:tcBorders>
          </w:tcPr>
          <w:p w14:paraId="35300353" w14:textId="1C54CD48" w:rsidR="008B056D" w:rsidRPr="00B34CE9" w:rsidRDefault="008B056D" w:rsidP="000F149C">
            <w:pPr>
              <w:pStyle w:val="Table"/>
              <w:rPr>
                <w:lang w:val="ro-RO"/>
              </w:rPr>
            </w:pPr>
            <w:r w:rsidRPr="00B34CE9">
              <w:rPr>
                <w:lang w:val="ro-RO"/>
              </w:rPr>
              <w:t>8</w:t>
            </w:r>
          </w:p>
        </w:tc>
        <w:tc>
          <w:tcPr>
            <w:tcW w:w="0" w:type="auto"/>
            <w:tcBorders>
              <w:top w:val="single" w:sz="12" w:space="0" w:color="auto"/>
              <w:bottom w:val="single" w:sz="12" w:space="0" w:color="auto"/>
            </w:tcBorders>
          </w:tcPr>
          <w:p w14:paraId="3F220D97" w14:textId="1C4707ED" w:rsidR="008B056D" w:rsidRPr="00B34CE9" w:rsidRDefault="008B056D" w:rsidP="000F149C">
            <w:pPr>
              <w:pStyle w:val="Table"/>
              <w:rPr>
                <w:lang w:val="ro-RO"/>
              </w:rPr>
            </w:pPr>
            <w:r w:rsidRPr="00B34CE9">
              <w:rPr>
                <w:lang w:val="ro-RO"/>
              </w:rPr>
              <w:t>9</w:t>
            </w:r>
          </w:p>
        </w:tc>
        <w:tc>
          <w:tcPr>
            <w:tcW w:w="0" w:type="auto"/>
            <w:tcBorders>
              <w:top w:val="single" w:sz="12" w:space="0" w:color="auto"/>
              <w:bottom w:val="single" w:sz="12" w:space="0" w:color="auto"/>
            </w:tcBorders>
          </w:tcPr>
          <w:p w14:paraId="76464201" w14:textId="5265BFD9" w:rsidR="008B056D" w:rsidRPr="00B34CE9" w:rsidRDefault="008B056D" w:rsidP="000F149C">
            <w:pPr>
              <w:pStyle w:val="Table"/>
              <w:rPr>
                <w:lang w:val="ro-RO"/>
              </w:rPr>
            </w:pPr>
            <w:r w:rsidRPr="00B34CE9">
              <w:rPr>
                <w:lang w:val="ro-RO"/>
              </w:rPr>
              <w:t>10</w:t>
            </w:r>
          </w:p>
        </w:tc>
        <w:tc>
          <w:tcPr>
            <w:tcW w:w="0" w:type="auto"/>
            <w:tcBorders>
              <w:top w:val="single" w:sz="12" w:space="0" w:color="auto"/>
              <w:bottom w:val="single" w:sz="12" w:space="0" w:color="auto"/>
            </w:tcBorders>
          </w:tcPr>
          <w:p w14:paraId="1CAB145D" w14:textId="76F6E9F5" w:rsidR="008B056D" w:rsidRPr="00B34CE9" w:rsidRDefault="008B056D" w:rsidP="000F149C">
            <w:pPr>
              <w:pStyle w:val="Table"/>
              <w:rPr>
                <w:lang w:val="ro-RO"/>
              </w:rPr>
            </w:pPr>
            <w:r w:rsidRPr="00B34CE9">
              <w:rPr>
                <w:lang w:val="ro-RO"/>
              </w:rPr>
              <w:t>11</w:t>
            </w:r>
          </w:p>
        </w:tc>
        <w:tc>
          <w:tcPr>
            <w:tcW w:w="0" w:type="auto"/>
            <w:tcBorders>
              <w:top w:val="single" w:sz="12" w:space="0" w:color="auto"/>
              <w:bottom w:val="single" w:sz="12" w:space="0" w:color="auto"/>
            </w:tcBorders>
          </w:tcPr>
          <w:p w14:paraId="0FA7E987" w14:textId="3CAABF08" w:rsidR="008B056D" w:rsidRPr="00B34CE9" w:rsidRDefault="008B056D" w:rsidP="000F149C">
            <w:pPr>
              <w:pStyle w:val="Table"/>
              <w:rPr>
                <w:lang w:val="ro-RO"/>
              </w:rPr>
            </w:pPr>
            <w:r w:rsidRPr="00B34CE9">
              <w:rPr>
                <w:lang w:val="ro-RO"/>
              </w:rPr>
              <w:t>12</w:t>
            </w:r>
          </w:p>
        </w:tc>
        <w:tc>
          <w:tcPr>
            <w:tcW w:w="0" w:type="auto"/>
            <w:vMerge/>
            <w:tcBorders>
              <w:bottom w:val="single" w:sz="12" w:space="0" w:color="auto"/>
            </w:tcBorders>
          </w:tcPr>
          <w:p w14:paraId="635BB097" w14:textId="77777777" w:rsidR="008B056D" w:rsidRPr="00B34CE9" w:rsidRDefault="008B056D" w:rsidP="000F149C">
            <w:pPr>
              <w:pStyle w:val="Table"/>
              <w:rPr>
                <w:lang w:val="ro-RO"/>
              </w:rPr>
            </w:pPr>
          </w:p>
        </w:tc>
        <w:tc>
          <w:tcPr>
            <w:tcW w:w="0" w:type="auto"/>
            <w:vMerge/>
            <w:tcBorders>
              <w:bottom w:val="single" w:sz="12" w:space="0" w:color="auto"/>
            </w:tcBorders>
          </w:tcPr>
          <w:p w14:paraId="272CDF10" w14:textId="77777777" w:rsidR="008B056D" w:rsidRPr="00B34CE9" w:rsidRDefault="008B056D" w:rsidP="000F149C">
            <w:pPr>
              <w:pStyle w:val="Table"/>
              <w:rPr>
                <w:lang w:val="ro-RO"/>
              </w:rPr>
            </w:pPr>
          </w:p>
        </w:tc>
      </w:tr>
      <w:tr w:rsidR="00705BBA" w:rsidRPr="00B34CE9" w14:paraId="43C84F14" w14:textId="7F76365C" w:rsidTr="00AE1303">
        <w:trPr>
          <w:cantSplit/>
          <w:trHeight w:val="837"/>
        </w:trPr>
        <w:tc>
          <w:tcPr>
            <w:tcW w:w="0" w:type="auto"/>
            <w:tcBorders>
              <w:top w:val="single" w:sz="12" w:space="0" w:color="auto"/>
            </w:tcBorders>
            <w:vAlign w:val="center"/>
          </w:tcPr>
          <w:p w14:paraId="776F88E6" w14:textId="7910E8B6" w:rsidR="00705BBA" w:rsidRPr="00B34CE9" w:rsidRDefault="00705BBA" w:rsidP="000F149C">
            <w:pPr>
              <w:pStyle w:val="Table"/>
              <w:rPr>
                <w:lang w:val="ro-RO"/>
              </w:rPr>
            </w:pPr>
            <w:r w:rsidRPr="00B34CE9">
              <w:rPr>
                <w:lang w:val="ro-RO"/>
              </w:rPr>
              <w:t>MH1. Respectarea regulilor de recoltare a masei lemnoase</w:t>
            </w:r>
          </w:p>
        </w:tc>
        <w:tc>
          <w:tcPr>
            <w:tcW w:w="0" w:type="auto"/>
            <w:vMerge w:val="restart"/>
            <w:tcBorders>
              <w:top w:val="single" w:sz="12" w:space="0" w:color="auto"/>
            </w:tcBorders>
            <w:vAlign w:val="center"/>
          </w:tcPr>
          <w:p w14:paraId="22B4DE94" w14:textId="77777777" w:rsidR="00B77969" w:rsidRPr="00B34CE9" w:rsidRDefault="00B77969" w:rsidP="00B77969">
            <w:pPr>
              <w:pStyle w:val="Table"/>
              <w:rPr>
                <w:lang w:val="ro-RO"/>
              </w:rPr>
            </w:pPr>
            <w:r w:rsidRPr="00B34CE9">
              <w:rPr>
                <w:lang w:val="ro-RO"/>
              </w:rPr>
              <w:t>9110 Păduri de fag de tip Luzulo-Fagetum</w:t>
            </w:r>
          </w:p>
          <w:p w14:paraId="0FCBAAC3" w14:textId="77777777" w:rsidR="00B77969" w:rsidRPr="00B34CE9" w:rsidRDefault="00B77969" w:rsidP="00B77969">
            <w:pPr>
              <w:pStyle w:val="Table"/>
              <w:rPr>
                <w:lang w:val="ro-RO"/>
              </w:rPr>
            </w:pPr>
          </w:p>
          <w:p w14:paraId="1362A9E6" w14:textId="77777777" w:rsidR="00B77969" w:rsidRPr="00B34CE9" w:rsidRDefault="00B77969" w:rsidP="00B77969">
            <w:pPr>
              <w:pStyle w:val="Table"/>
              <w:rPr>
                <w:lang w:val="ro-RO"/>
              </w:rPr>
            </w:pPr>
            <w:r w:rsidRPr="00B34CE9">
              <w:rPr>
                <w:lang w:val="ro-RO"/>
              </w:rPr>
              <w:t>9410 Păduri acidofile de Picea abies din regiunea montană (Vaccinio-Piceetea)</w:t>
            </w:r>
          </w:p>
          <w:p w14:paraId="4B1C92BA" w14:textId="77777777" w:rsidR="00B77969" w:rsidRPr="00B34CE9" w:rsidRDefault="00B77969" w:rsidP="00B77969">
            <w:pPr>
              <w:pStyle w:val="Table"/>
              <w:rPr>
                <w:lang w:val="ro-RO"/>
              </w:rPr>
            </w:pPr>
          </w:p>
          <w:p w14:paraId="2235CFED" w14:textId="77777777" w:rsidR="00B77969" w:rsidRPr="00B34CE9" w:rsidRDefault="00B77969" w:rsidP="00B77969">
            <w:pPr>
              <w:pStyle w:val="Table"/>
              <w:rPr>
                <w:lang w:val="ro-RO"/>
              </w:rPr>
            </w:pPr>
            <w:r w:rsidRPr="00B34CE9">
              <w:rPr>
                <w:lang w:val="ro-RO"/>
              </w:rPr>
              <w:t>91V0 Păduri dacice de fag (Symphyto-Fagion)</w:t>
            </w:r>
          </w:p>
          <w:p w14:paraId="05766F39" w14:textId="77777777" w:rsidR="00B77969" w:rsidRPr="00B34CE9" w:rsidRDefault="00B77969" w:rsidP="00B77969">
            <w:pPr>
              <w:pStyle w:val="Table"/>
              <w:rPr>
                <w:lang w:val="ro-RO"/>
              </w:rPr>
            </w:pPr>
          </w:p>
          <w:p w14:paraId="72491FD3" w14:textId="2B95930F" w:rsidR="00705BBA" w:rsidRPr="00B34CE9" w:rsidRDefault="00B77969" w:rsidP="00B77969">
            <w:pPr>
              <w:pStyle w:val="Table"/>
              <w:rPr>
                <w:lang w:val="ro-RO"/>
              </w:rPr>
            </w:pPr>
            <w:r w:rsidRPr="00B34CE9">
              <w:rPr>
                <w:lang w:val="ro-RO"/>
              </w:rPr>
              <w:t>9150 Păduri medio-europene de fag din Cephalanthero-Fagion</w:t>
            </w:r>
          </w:p>
        </w:tc>
        <w:tc>
          <w:tcPr>
            <w:tcW w:w="0" w:type="auto"/>
            <w:tcBorders>
              <w:top w:val="single" w:sz="12" w:space="0" w:color="auto"/>
            </w:tcBorders>
            <w:vAlign w:val="center"/>
          </w:tcPr>
          <w:p w14:paraId="7A56D4D0" w14:textId="4CBEF529"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ă habitat</w:t>
            </w:r>
          </w:p>
          <w:p w14:paraId="5E5677CB" w14:textId="77777777" w:rsidR="00705BBA" w:rsidRPr="00B34CE9" w:rsidRDefault="00705BBA" w:rsidP="000F149C">
            <w:pPr>
              <w:pStyle w:val="Table"/>
              <w:rPr>
                <w:lang w:val="ro-RO"/>
              </w:rPr>
            </w:pPr>
            <w:r w:rsidRPr="00B34CE9">
              <w:rPr>
                <w:lang w:val="ro-RO"/>
              </w:rPr>
              <w:t>Specii de arbori caracteristice</w:t>
            </w:r>
          </w:p>
          <w:p w14:paraId="17450741" w14:textId="48A71715" w:rsidR="00705BBA" w:rsidRPr="00B34CE9" w:rsidRDefault="00705BBA" w:rsidP="000F149C">
            <w:pPr>
              <w:pStyle w:val="Table"/>
              <w:rPr>
                <w:lang w:val="ro-RO"/>
              </w:rPr>
            </w:pPr>
            <w:r w:rsidRPr="00B34CE9">
              <w:rPr>
                <w:lang w:val="ro-RO"/>
              </w:rPr>
              <w:t>Compozi</w:t>
            </w:r>
            <w:r w:rsidR="00B34CE9" w:rsidRPr="00B34CE9">
              <w:rPr>
                <w:lang w:val="ro-RO"/>
              </w:rPr>
              <w:t>ț</w:t>
            </w:r>
            <w:r w:rsidRPr="00B34CE9">
              <w:rPr>
                <w:lang w:val="ro-RO"/>
              </w:rPr>
              <w:t xml:space="preserve">ia stratului ierbos </w:t>
            </w:r>
          </w:p>
        </w:tc>
        <w:tc>
          <w:tcPr>
            <w:tcW w:w="0" w:type="auto"/>
            <w:tcBorders>
              <w:top w:val="single" w:sz="12" w:space="0" w:color="auto"/>
            </w:tcBorders>
            <w:vAlign w:val="center"/>
          </w:tcPr>
          <w:p w14:paraId="4E33F87E" w14:textId="3FAC6958"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ducând la reducerea vârstei </w:t>
            </w:r>
            <w:r w:rsidR="00307B15" w:rsidRPr="00B34CE9">
              <w:rPr>
                <w:lang w:val="ro-RO"/>
              </w:rPr>
              <w:t>exemplarelor</w:t>
            </w:r>
            <w:r w:rsidRPr="00B34CE9">
              <w:rPr>
                <w:lang w:val="ro-RO"/>
              </w:rPr>
              <w:t xml:space="preserve"> de arbori caracteristice.</w:t>
            </w:r>
          </w:p>
        </w:tc>
        <w:tc>
          <w:tcPr>
            <w:tcW w:w="0" w:type="auto"/>
            <w:tcBorders>
              <w:top w:val="single" w:sz="12" w:space="0" w:color="auto"/>
            </w:tcBorders>
            <w:vAlign w:val="center"/>
          </w:tcPr>
          <w:p w14:paraId="028DDF24" w14:textId="18276BC5"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68127BD3" w14:textId="3449CBE8"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19D0E673" w14:textId="0E204346"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866250F" w14:textId="06C18C8E"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2882DC8" w14:textId="4A39D8EF"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3E134DE0" w14:textId="28442F41"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BE218DD" w14:textId="5AD58FB4"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23BA9DA0" w14:textId="4DF6C3FB"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20CD043F" w14:textId="0EC95AFD"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91892F6" w14:textId="5DB4577A"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24B65F62" w14:textId="6A8CCCAB"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73209D28" w14:textId="3694A4CC"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7B420C40" w14:textId="77777777" w:rsidR="00705BBA" w:rsidRPr="00B34CE9" w:rsidRDefault="00705BBA" w:rsidP="000F149C">
            <w:pPr>
              <w:pStyle w:val="Table"/>
              <w:rPr>
                <w:lang w:val="ro-RO"/>
              </w:rPr>
            </w:pPr>
            <w:r w:rsidRPr="00B34CE9">
              <w:rPr>
                <w:lang w:val="ro-RO"/>
              </w:rPr>
              <w:t xml:space="preserve">Administrator </w:t>
            </w:r>
          </w:p>
          <w:p w14:paraId="41517693" w14:textId="2FDCE0DF" w:rsidR="00705BBA" w:rsidRPr="00B34CE9" w:rsidRDefault="00705BBA" w:rsidP="000F149C">
            <w:pPr>
              <w:pStyle w:val="Table"/>
              <w:rPr>
                <w:lang w:val="ro-RO"/>
              </w:rPr>
            </w:pPr>
            <w:r w:rsidRPr="00B34CE9">
              <w:rPr>
                <w:lang w:val="ro-RO"/>
              </w:rPr>
              <w:t>fond forestier</w:t>
            </w:r>
          </w:p>
        </w:tc>
        <w:tc>
          <w:tcPr>
            <w:tcW w:w="0" w:type="auto"/>
            <w:tcBorders>
              <w:top w:val="single" w:sz="12" w:space="0" w:color="auto"/>
            </w:tcBorders>
            <w:vAlign w:val="center"/>
          </w:tcPr>
          <w:p w14:paraId="7510678C" w14:textId="1D64A1F1" w:rsidR="00705BBA" w:rsidRPr="00B34CE9" w:rsidRDefault="00705BBA" w:rsidP="000F149C">
            <w:pPr>
              <w:pStyle w:val="Table"/>
              <w:rPr>
                <w:lang w:val="ro-RO"/>
              </w:rPr>
            </w:pPr>
            <w:r w:rsidRPr="00B34CE9">
              <w:rPr>
                <w:lang w:val="ro-RO"/>
              </w:rPr>
              <w:t>neestimat</w:t>
            </w:r>
          </w:p>
        </w:tc>
      </w:tr>
      <w:tr w:rsidR="00705BBA" w:rsidRPr="00B34CE9" w14:paraId="6A495410" w14:textId="11615714" w:rsidTr="00AE1303">
        <w:trPr>
          <w:trHeight w:val="428"/>
        </w:trPr>
        <w:tc>
          <w:tcPr>
            <w:tcW w:w="0" w:type="auto"/>
            <w:vAlign w:val="center"/>
          </w:tcPr>
          <w:p w14:paraId="768E87FB" w14:textId="678EB8C2" w:rsidR="00705BBA" w:rsidRPr="00B34CE9" w:rsidRDefault="00705BBA" w:rsidP="000F149C">
            <w:pPr>
              <w:pStyle w:val="Table"/>
              <w:rPr>
                <w:lang w:val="ro-RO"/>
              </w:rPr>
            </w:pPr>
            <w:r w:rsidRPr="00B34CE9">
              <w:rPr>
                <w:lang w:val="ro-RO"/>
              </w:rPr>
              <w:t>MH2: Conducerea arboretelor cu stare nefavorabilă sau partial favorabilă</w:t>
            </w:r>
          </w:p>
        </w:tc>
        <w:tc>
          <w:tcPr>
            <w:tcW w:w="0" w:type="auto"/>
            <w:vMerge/>
          </w:tcPr>
          <w:p w14:paraId="0734BD2A" w14:textId="77777777" w:rsidR="00705BBA" w:rsidRPr="00B34CE9" w:rsidRDefault="00705BBA" w:rsidP="000F149C">
            <w:pPr>
              <w:pStyle w:val="Table"/>
              <w:rPr>
                <w:lang w:val="ro-RO"/>
              </w:rPr>
            </w:pPr>
          </w:p>
        </w:tc>
        <w:tc>
          <w:tcPr>
            <w:tcW w:w="0" w:type="auto"/>
            <w:vAlign w:val="center"/>
          </w:tcPr>
          <w:p w14:paraId="0D49B4D9" w14:textId="5333150D"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ă habitat</w:t>
            </w:r>
          </w:p>
          <w:p w14:paraId="58E56E59" w14:textId="77777777" w:rsidR="00705BBA" w:rsidRPr="00B34CE9" w:rsidRDefault="00705BBA" w:rsidP="000F149C">
            <w:pPr>
              <w:pStyle w:val="Table"/>
              <w:rPr>
                <w:lang w:val="ro-RO"/>
              </w:rPr>
            </w:pPr>
            <w:r w:rsidRPr="00B34CE9">
              <w:rPr>
                <w:lang w:val="ro-RO"/>
              </w:rPr>
              <w:t>Specii de arbori caracteristice</w:t>
            </w:r>
          </w:p>
          <w:p w14:paraId="19661CC2" w14:textId="5572A9FA" w:rsidR="00705BBA" w:rsidRPr="00B34CE9" w:rsidRDefault="00705BBA" w:rsidP="000F149C">
            <w:pPr>
              <w:pStyle w:val="Table"/>
              <w:rPr>
                <w:lang w:val="ro-RO"/>
              </w:rPr>
            </w:pPr>
            <w:r w:rsidRPr="00B34CE9">
              <w:rPr>
                <w:lang w:val="ro-RO"/>
              </w:rPr>
              <w:t>Compozi</w:t>
            </w:r>
            <w:r w:rsidR="00B34CE9" w:rsidRPr="00B34CE9">
              <w:rPr>
                <w:lang w:val="ro-RO"/>
              </w:rPr>
              <w:t>ț</w:t>
            </w:r>
            <w:r w:rsidRPr="00B34CE9">
              <w:rPr>
                <w:lang w:val="ro-RO"/>
              </w:rPr>
              <w:t xml:space="preserve">ia stratului ierbos </w:t>
            </w:r>
          </w:p>
          <w:p w14:paraId="682E4460" w14:textId="49C83E2D"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ă ecotipuri necorespunzătoare</w:t>
            </w:r>
          </w:p>
        </w:tc>
        <w:tc>
          <w:tcPr>
            <w:tcW w:w="0" w:type="auto"/>
            <w:vAlign w:val="center"/>
          </w:tcPr>
          <w:p w14:paraId="5201FD4D" w14:textId="6241EC45"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p>
        </w:tc>
        <w:tc>
          <w:tcPr>
            <w:tcW w:w="0" w:type="auto"/>
            <w:vAlign w:val="center"/>
          </w:tcPr>
          <w:p w14:paraId="3F2F5510" w14:textId="234DD5A1" w:rsidR="00705BBA" w:rsidRPr="00B34CE9" w:rsidRDefault="00705BBA" w:rsidP="000F149C">
            <w:pPr>
              <w:pStyle w:val="Table"/>
              <w:rPr>
                <w:lang w:val="ro-RO"/>
              </w:rPr>
            </w:pPr>
            <w:r w:rsidRPr="00B34CE9">
              <w:rPr>
                <w:lang w:val="ro-RO"/>
              </w:rPr>
              <w:t>x</w:t>
            </w:r>
          </w:p>
        </w:tc>
        <w:tc>
          <w:tcPr>
            <w:tcW w:w="0" w:type="auto"/>
            <w:vAlign w:val="center"/>
          </w:tcPr>
          <w:p w14:paraId="3590F120" w14:textId="7C09563B" w:rsidR="00705BBA" w:rsidRPr="00B34CE9" w:rsidRDefault="00705BBA" w:rsidP="000F149C">
            <w:pPr>
              <w:pStyle w:val="Table"/>
              <w:rPr>
                <w:lang w:val="ro-RO"/>
              </w:rPr>
            </w:pPr>
            <w:r w:rsidRPr="00B34CE9">
              <w:rPr>
                <w:lang w:val="ro-RO"/>
              </w:rPr>
              <w:t>x</w:t>
            </w:r>
          </w:p>
        </w:tc>
        <w:tc>
          <w:tcPr>
            <w:tcW w:w="0" w:type="auto"/>
            <w:vAlign w:val="center"/>
          </w:tcPr>
          <w:p w14:paraId="030BACB5" w14:textId="0D3DFFFC" w:rsidR="00705BBA" w:rsidRPr="00B34CE9" w:rsidRDefault="00705BBA" w:rsidP="000F149C">
            <w:pPr>
              <w:pStyle w:val="Table"/>
              <w:rPr>
                <w:lang w:val="ro-RO"/>
              </w:rPr>
            </w:pPr>
            <w:r w:rsidRPr="00B34CE9">
              <w:rPr>
                <w:lang w:val="ro-RO"/>
              </w:rPr>
              <w:t>x</w:t>
            </w:r>
          </w:p>
        </w:tc>
        <w:tc>
          <w:tcPr>
            <w:tcW w:w="0" w:type="auto"/>
            <w:vAlign w:val="center"/>
          </w:tcPr>
          <w:p w14:paraId="19862DCA" w14:textId="1E92256A" w:rsidR="00705BBA" w:rsidRPr="00B34CE9" w:rsidRDefault="00705BBA" w:rsidP="000F149C">
            <w:pPr>
              <w:pStyle w:val="Table"/>
              <w:rPr>
                <w:lang w:val="ro-RO"/>
              </w:rPr>
            </w:pPr>
            <w:r w:rsidRPr="00B34CE9">
              <w:rPr>
                <w:lang w:val="ro-RO"/>
              </w:rPr>
              <w:t>x</w:t>
            </w:r>
          </w:p>
        </w:tc>
        <w:tc>
          <w:tcPr>
            <w:tcW w:w="0" w:type="auto"/>
            <w:vAlign w:val="center"/>
          </w:tcPr>
          <w:p w14:paraId="3CA58854" w14:textId="67B21631" w:rsidR="00705BBA" w:rsidRPr="00B34CE9" w:rsidRDefault="00705BBA" w:rsidP="000F149C">
            <w:pPr>
              <w:pStyle w:val="Table"/>
              <w:rPr>
                <w:lang w:val="ro-RO"/>
              </w:rPr>
            </w:pPr>
            <w:r w:rsidRPr="00B34CE9">
              <w:rPr>
                <w:lang w:val="ro-RO"/>
              </w:rPr>
              <w:t>x</w:t>
            </w:r>
          </w:p>
        </w:tc>
        <w:tc>
          <w:tcPr>
            <w:tcW w:w="0" w:type="auto"/>
            <w:vAlign w:val="center"/>
          </w:tcPr>
          <w:p w14:paraId="4C649FB7" w14:textId="360A48F7" w:rsidR="00705BBA" w:rsidRPr="00B34CE9" w:rsidRDefault="00705BBA" w:rsidP="000F149C">
            <w:pPr>
              <w:pStyle w:val="Table"/>
              <w:rPr>
                <w:lang w:val="ro-RO"/>
              </w:rPr>
            </w:pPr>
            <w:r w:rsidRPr="00B34CE9">
              <w:rPr>
                <w:lang w:val="ro-RO"/>
              </w:rPr>
              <w:t>x</w:t>
            </w:r>
          </w:p>
        </w:tc>
        <w:tc>
          <w:tcPr>
            <w:tcW w:w="0" w:type="auto"/>
            <w:vAlign w:val="center"/>
          </w:tcPr>
          <w:p w14:paraId="4627C96B" w14:textId="439E0C8A" w:rsidR="00705BBA" w:rsidRPr="00B34CE9" w:rsidRDefault="00705BBA" w:rsidP="000F149C">
            <w:pPr>
              <w:pStyle w:val="Table"/>
              <w:rPr>
                <w:lang w:val="ro-RO"/>
              </w:rPr>
            </w:pPr>
            <w:r w:rsidRPr="00B34CE9">
              <w:rPr>
                <w:lang w:val="ro-RO"/>
              </w:rPr>
              <w:t>x</w:t>
            </w:r>
          </w:p>
        </w:tc>
        <w:tc>
          <w:tcPr>
            <w:tcW w:w="0" w:type="auto"/>
            <w:vAlign w:val="center"/>
          </w:tcPr>
          <w:p w14:paraId="5F70852B" w14:textId="2153D7B0" w:rsidR="00705BBA" w:rsidRPr="00B34CE9" w:rsidRDefault="00705BBA" w:rsidP="000F149C">
            <w:pPr>
              <w:pStyle w:val="Table"/>
              <w:rPr>
                <w:lang w:val="ro-RO"/>
              </w:rPr>
            </w:pPr>
            <w:r w:rsidRPr="00B34CE9">
              <w:rPr>
                <w:lang w:val="ro-RO"/>
              </w:rPr>
              <w:t>x</w:t>
            </w:r>
          </w:p>
        </w:tc>
        <w:tc>
          <w:tcPr>
            <w:tcW w:w="0" w:type="auto"/>
            <w:vAlign w:val="center"/>
          </w:tcPr>
          <w:p w14:paraId="58386D9D" w14:textId="28862E57" w:rsidR="00705BBA" w:rsidRPr="00B34CE9" w:rsidRDefault="00705BBA" w:rsidP="000F149C">
            <w:pPr>
              <w:pStyle w:val="Table"/>
              <w:rPr>
                <w:lang w:val="ro-RO"/>
              </w:rPr>
            </w:pPr>
            <w:r w:rsidRPr="00B34CE9">
              <w:rPr>
                <w:lang w:val="ro-RO"/>
              </w:rPr>
              <w:t>x</w:t>
            </w:r>
          </w:p>
        </w:tc>
        <w:tc>
          <w:tcPr>
            <w:tcW w:w="0" w:type="auto"/>
            <w:vAlign w:val="center"/>
          </w:tcPr>
          <w:p w14:paraId="646E4248" w14:textId="3EAC8A4F" w:rsidR="00705BBA" w:rsidRPr="00B34CE9" w:rsidRDefault="00705BBA" w:rsidP="000F149C">
            <w:pPr>
              <w:pStyle w:val="Table"/>
              <w:rPr>
                <w:lang w:val="ro-RO"/>
              </w:rPr>
            </w:pPr>
            <w:r w:rsidRPr="00B34CE9">
              <w:rPr>
                <w:lang w:val="ro-RO"/>
              </w:rPr>
              <w:t>x</w:t>
            </w:r>
          </w:p>
        </w:tc>
        <w:tc>
          <w:tcPr>
            <w:tcW w:w="0" w:type="auto"/>
            <w:vAlign w:val="center"/>
          </w:tcPr>
          <w:p w14:paraId="60C593DF" w14:textId="7C42D635" w:rsidR="00705BBA" w:rsidRPr="00B34CE9" w:rsidRDefault="00705BBA" w:rsidP="000F149C">
            <w:pPr>
              <w:pStyle w:val="Table"/>
              <w:rPr>
                <w:lang w:val="ro-RO"/>
              </w:rPr>
            </w:pPr>
            <w:r w:rsidRPr="00B34CE9">
              <w:rPr>
                <w:lang w:val="ro-RO"/>
              </w:rPr>
              <w:t>x</w:t>
            </w:r>
          </w:p>
        </w:tc>
        <w:tc>
          <w:tcPr>
            <w:tcW w:w="0" w:type="auto"/>
            <w:vAlign w:val="center"/>
          </w:tcPr>
          <w:p w14:paraId="5D44D4AE" w14:textId="2B20A378" w:rsidR="00705BBA" w:rsidRPr="00B34CE9" w:rsidRDefault="00705BBA" w:rsidP="000F149C">
            <w:pPr>
              <w:pStyle w:val="Table"/>
              <w:rPr>
                <w:lang w:val="ro-RO"/>
              </w:rPr>
            </w:pPr>
            <w:r w:rsidRPr="00B34CE9">
              <w:rPr>
                <w:lang w:val="ro-RO"/>
              </w:rPr>
              <w:t>x</w:t>
            </w:r>
          </w:p>
        </w:tc>
        <w:tc>
          <w:tcPr>
            <w:tcW w:w="0" w:type="auto"/>
            <w:vAlign w:val="center"/>
          </w:tcPr>
          <w:p w14:paraId="39A66918" w14:textId="77777777" w:rsidR="00705BBA" w:rsidRPr="00B34CE9" w:rsidRDefault="00705BBA" w:rsidP="000F149C">
            <w:pPr>
              <w:pStyle w:val="Table"/>
              <w:rPr>
                <w:lang w:val="ro-RO"/>
              </w:rPr>
            </w:pPr>
            <w:r w:rsidRPr="00B34CE9">
              <w:rPr>
                <w:lang w:val="ro-RO"/>
              </w:rPr>
              <w:t xml:space="preserve">Administrator </w:t>
            </w:r>
          </w:p>
          <w:p w14:paraId="1936167A" w14:textId="401A8DF8" w:rsidR="00705BBA" w:rsidRPr="00B34CE9" w:rsidRDefault="00705BBA" w:rsidP="000F149C">
            <w:pPr>
              <w:pStyle w:val="Table"/>
              <w:rPr>
                <w:lang w:val="ro-RO"/>
              </w:rPr>
            </w:pPr>
            <w:r w:rsidRPr="00B34CE9">
              <w:rPr>
                <w:lang w:val="ro-RO"/>
              </w:rPr>
              <w:t>fond forestier</w:t>
            </w:r>
          </w:p>
        </w:tc>
        <w:tc>
          <w:tcPr>
            <w:tcW w:w="0" w:type="auto"/>
            <w:vAlign w:val="center"/>
          </w:tcPr>
          <w:p w14:paraId="5E565F6C" w14:textId="08162D26" w:rsidR="00705BBA" w:rsidRPr="00B34CE9" w:rsidRDefault="00705BBA" w:rsidP="000F149C">
            <w:pPr>
              <w:pStyle w:val="Table"/>
              <w:rPr>
                <w:lang w:val="ro-RO"/>
              </w:rPr>
            </w:pPr>
            <w:r w:rsidRPr="00B34CE9">
              <w:rPr>
                <w:lang w:val="ro-RO"/>
              </w:rPr>
              <w:t>neestimat</w:t>
            </w:r>
          </w:p>
        </w:tc>
      </w:tr>
      <w:tr w:rsidR="00705BBA" w:rsidRPr="00B34CE9" w14:paraId="4665448B" w14:textId="3297A52D" w:rsidTr="007F5A5A">
        <w:trPr>
          <w:trHeight w:val="428"/>
        </w:trPr>
        <w:tc>
          <w:tcPr>
            <w:tcW w:w="0" w:type="auto"/>
            <w:vAlign w:val="center"/>
          </w:tcPr>
          <w:p w14:paraId="1A2AE080" w14:textId="468CFC15" w:rsidR="00705BBA" w:rsidRPr="00B34CE9" w:rsidRDefault="00705BBA" w:rsidP="000F149C">
            <w:pPr>
              <w:pStyle w:val="Table"/>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tc>
        <w:tc>
          <w:tcPr>
            <w:tcW w:w="0" w:type="auto"/>
            <w:vMerge/>
          </w:tcPr>
          <w:p w14:paraId="0858B5E7" w14:textId="77777777" w:rsidR="00705BBA" w:rsidRPr="00B34CE9" w:rsidRDefault="00705BBA" w:rsidP="000F149C">
            <w:pPr>
              <w:pStyle w:val="Table"/>
              <w:rPr>
                <w:lang w:val="ro-RO"/>
              </w:rPr>
            </w:pPr>
          </w:p>
        </w:tc>
        <w:tc>
          <w:tcPr>
            <w:tcW w:w="0" w:type="auto"/>
            <w:vAlign w:val="center"/>
          </w:tcPr>
          <w:p w14:paraId="4E472414" w14:textId="77777777" w:rsidR="00705BBA" w:rsidRPr="00B34CE9" w:rsidRDefault="00705BBA" w:rsidP="000F149C">
            <w:pPr>
              <w:pStyle w:val="Table"/>
              <w:rPr>
                <w:lang w:val="ro-RO"/>
              </w:rPr>
            </w:pPr>
            <w:r w:rsidRPr="00B34CE9">
              <w:rPr>
                <w:lang w:val="ro-RO"/>
              </w:rPr>
              <w:t>Specii de arbori caracteristice</w:t>
            </w:r>
          </w:p>
        </w:tc>
        <w:tc>
          <w:tcPr>
            <w:tcW w:w="0" w:type="auto"/>
            <w:vAlign w:val="center"/>
          </w:tcPr>
          <w:p w14:paraId="1A3FDFD8" w14:textId="68C72E58"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p>
        </w:tc>
        <w:tc>
          <w:tcPr>
            <w:tcW w:w="0" w:type="auto"/>
            <w:vAlign w:val="center"/>
          </w:tcPr>
          <w:p w14:paraId="2D3C2999" w14:textId="1E2C01F2" w:rsidR="00705BBA" w:rsidRPr="00B34CE9" w:rsidRDefault="00705BBA" w:rsidP="000F149C">
            <w:pPr>
              <w:pStyle w:val="Table"/>
              <w:rPr>
                <w:lang w:val="ro-RO"/>
              </w:rPr>
            </w:pPr>
            <w:r w:rsidRPr="00B34CE9">
              <w:rPr>
                <w:lang w:val="ro-RO"/>
              </w:rPr>
              <w:t>x</w:t>
            </w:r>
          </w:p>
        </w:tc>
        <w:tc>
          <w:tcPr>
            <w:tcW w:w="0" w:type="auto"/>
            <w:vAlign w:val="center"/>
          </w:tcPr>
          <w:p w14:paraId="6E4FB5F2" w14:textId="1953621B" w:rsidR="00705BBA" w:rsidRPr="00B34CE9" w:rsidRDefault="00705BBA" w:rsidP="000F149C">
            <w:pPr>
              <w:pStyle w:val="Table"/>
              <w:rPr>
                <w:lang w:val="ro-RO"/>
              </w:rPr>
            </w:pPr>
            <w:r w:rsidRPr="00B34CE9">
              <w:rPr>
                <w:lang w:val="ro-RO"/>
              </w:rPr>
              <w:t>x</w:t>
            </w:r>
          </w:p>
        </w:tc>
        <w:tc>
          <w:tcPr>
            <w:tcW w:w="0" w:type="auto"/>
            <w:vAlign w:val="center"/>
          </w:tcPr>
          <w:p w14:paraId="36CEEA13" w14:textId="2EE75A56" w:rsidR="00705BBA" w:rsidRPr="00B34CE9" w:rsidRDefault="00705BBA" w:rsidP="000F149C">
            <w:pPr>
              <w:pStyle w:val="Table"/>
              <w:rPr>
                <w:lang w:val="ro-RO"/>
              </w:rPr>
            </w:pPr>
            <w:r w:rsidRPr="00B34CE9">
              <w:rPr>
                <w:lang w:val="ro-RO"/>
              </w:rPr>
              <w:t>x</w:t>
            </w:r>
          </w:p>
        </w:tc>
        <w:tc>
          <w:tcPr>
            <w:tcW w:w="0" w:type="auto"/>
            <w:vAlign w:val="center"/>
          </w:tcPr>
          <w:p w14:paraId="0B0BE9FB" w14:textId="7C815561" w:rsidR="00705BBA" w:rsidRPr="00B34CE9" w:rsidRDefault="00705BBA" w:rsidP="000F149C">
            <w:pPr>
              <w:pStyle w:val="Table"/>
              <w:rPr>
                <w:lang w:val="ro-RO"/>
              </w:rPr>
            </w:pPr>
            <w:r w:rsidRPr="00B34CE9">
              <w:rPr>
                <w:lang w:val="ro-RO"/>
              </w:rPr>
              <w:t>x</w:t>
            </w:r>
          </w:p>
        </w:tc>
        <w:tc>
          <w:tcPr>
            <w:tcW w:w="0" w:type="auto"/>
            <w:vAlign w:val="center"/>
          </w:tcPr>
          <w:p w14:paraId="04A5B4C1" w14:textId="08B556AA" w:rsidR="00705BBA" w:rsidRPr="00B34CE9" w:rsidRDefault="00705BBA" w:rsidP="000F149C">
            <w:pPr>
              <w:pStyle w:val="Table"/>
              <w:rPr>
                <w:lang w:val="ro-RO"/>
              </w:rPr>
            </w:pPr>
            <w:r w:rsidRPr="00B34CE9">
              <w:rPr>
                <w:lang w:val="ro-RO"/>
              </w:rPr>
              <w:t>x</w:t>
            </w:r>
          </w:p>
        </w:tc>
        <w:tc>
          <w:tcPr>
            <w:tcW w:w="0" w:type="auto"/>
            <w:vAlign w:val="center"/>
          </w:tcPr>
          <w:p w14:paraId="5A3A2CAC" w14:textId="2FCA64F1" w:rsidR="00705BBA" w:rsidRPr="00B34CE9" w:rsidRDefault="00705BBA" w:rsidP="000F149C">
            <w:pPr>
              <w:pStyle w:val="Table"/>
              <w:rPr>
                <w:lang w:val="ro-RO"/>
              </w:rPr>
            </w:pPr>
            <w:r w:rsidRPr="00B34CE9">
              <w:rPr>
                <w:lang w:val="ro-RO"/>
              </w:rPr>
              <w:t>x</w:t>
            </w:r>
          </w:p>
        </w:tc>
        <w:tc>
          <w:tcPr>
            <w:tcW w:w="0" w:type="auto"/>
            <w:vAlign w:val="center"/>
          </w:tcPr>
          <w:p w14:paraId="287B124F" w14:textId="028F3956" w:rsidR="00705BBA" w:rsidRPr="00B34CE9" w:rsidRDefault="00705BBA" w:rsidP="000F149C">
            <w:pPr>
              <w:pStyle w:val="Table"/>
              <w:rPr>
                <w:lang w:val="ro-RO"/>
              </w:rPr>
            </w:pPr>
            <w:r w:rsidRPr="00B34CE9">
              <w:rPr>
                <w:lang w:val="ro-RO"/>
              </w:rPr>
              <w:t>x</w:t>
            </w:r>
          </w:p>
        </w:tc>
        <w:tc>
          <w:tcPr>
            <w:tcW w:w="0" w:type="auto"/>
            <w:vAlign w:val="center"/>
          </w:tcPr>
          <w:p w14:paraId="0C645A2E" w14:textId="4B974C2B" w:rsidR="00705BBA" w:rsidRPr="00B34CE9" w:rsidRDefault="00705BBA" w:rsidP="000F149C">
            <w:pPr>
              <w:pStyle w:val="Table"/>
              <w:rPr>
                <w:lang w:val="ro-RO"/>
              </w:rPr>
            </w:pPr>
            <w:r w:rsidRPr="00B34CE9">
              <w:rPr>
                <w:lang w:val="ro-RO"/>
              </w:rPr>
              <w:t>x</w:t>
            </w:r>
          </w:p>
        </w:tc>
        <w:tc>
          <w:tcPr>
            <w:tcW w:w="0" w:type="auto"/>
            <w:vAlign w:val="center"/>
          </w:tcPr>
          <w:p w14:paraId="20B8F207" w14:textId="0651E2BF" w:rsidR="00705BBA" w:rsidRPr="00B34CE9" w:rsidRDefault="00705BBA" w:rsidP="000F149C">
            <w:pPr>
              <w:pStyle w:val="Table"/>
              <w:rPr>
                <w:lang w:val="ro-RO"/>
              </w:rPr>
            </w:pPr>
            <w:r w:rsidRPr="00B34CE9">
              <w:rPr>
                <w:lang w:val="ro-RO"/>
              </w:rPr>
              <w:t>x</w:t>
            </w:r>
          </w:p>
        </w:tc>
        <w:tc>
          <w:tcPr>
            <w:tcW w:w="0" w:type="auto"/>
            <w:vAlign w:val="center"/>
          </w:tcPr>
          <w:p w14:paraId="794BF77F" w14:textId="0E746AB1" w:rsidR="00705BBA" w:rsidRPr="00B34CE9" w:rsidRDefault="00705BBA" w:rsidP="000F149C">
            <w:pPr>
              <w:pStyle w:val="Table"/>
              <w:rPr>
                <w:lang w:val="ro-RO"/>
              </w:rPr>
            </w:pPr>
            <w:r w:rsidRPr="00B34CE9">
              <w:rPr>
                <w:lang w:val="ro-RO"/>
              </w:rPr>
              <w:t>x</w:t>
            </w:r>
          </w:p>
        </w:tc>
        <w:tc>
          <w:tcPr>
            <w:tcW w:w="0" w:type="auto"/>
            <w:vAlign w:val="center"/>
          </w:tcPr>
          <w:p w14:paraId="5FFAAD83" w14:textId="232DCFB6" w:rsidR="00705BBA" w:rsidRPr="00B34CE9" w:rsidRDefault="00705BBA" w:rsidP="000F149C">
            <w:pPr>
              <w:pStyle w:val="Table"/>
              <w:rPr>
                <w:lang w:val="ro-RO"/>
              </w:rPr>
            </w:pPr>
            <w:r w:rsidRPr="00B34CE9">
              <w:rPr>
                <w:lang w:val="ro-RO"/>
              </w:rPr>
              <w:t>x</w:t>
            </w:r>
          </w:p>
        </w:tc>
        <w:tc>
          <w:tcPr>
            <w:tcW w:w="0" w:type="auto"/>
            <w:vAlign w:val="center"/>
          </w:tcPr>
          <w:p w14:paraId="7BC079E9" w14:textId="2F863091" w:rsidR="00705BBA" w:rsidRPr="00B34CE9" w:rsidRDefault="00705BBA" w:rsidP="000F149C">
            <w:pPr>
              <w:pStyle w:val="Table"/>
              <w:rPr>
                <w:lang w:val="ro-RO"/>
              </w:rPr>
            </w:pPr>
            <w:r w:rsidRPr="00B34CE9">
              <w:rPr>
                <w:lang w:val="ro-RO"/>
              </w:rPr>
              <w:t>x</w:t>
            </w:r>
          </w:p>
        </w:tc>
        <w:tc>
          <w:tcPr>
            <w:tcW w:w="0" w:type="auto"/>
            <w:vAlign w:val="center"/>
          </w:tcPr>
          <w:p w14:paraId="79F8E436" w14:textId="77777777" w:rsidR="00705BBA" w:rsidRPr="00B34CE9" w:rsidRDefault="00705BBA" w:rsidP="000F149C">
            <w:pPr>
              <w:pStyle w:val="Table"/>
              <w:rPr>
                <w:lang w:val="ro-RO"/>
              </w:rPr>
            </w:pPr>
            <w:r w:rsidRPr="00B34CE9">
              <w:rPr>
                <w:lang w:val="ro-RO"/>
              </w:rPr>
              <w:t xml:space="preserve">Administrator </w:t>
            </w:r>
          </w:p>
          <w:p w14:paraId="3446C30E" w14:textId="5C57D45E" w:rsidR="00705BBA" w:rsidRPr="00B34CE9" w:rsidRDefault="00705BBA" w:rsidP="000F149C">
            <w:pPr>
              <w:pStyle w:val="Table"/>
              <w:rPr>
                <w:lang w:val="ro-RO"/>
              </w:rPr>
            </w:pPr>
            <w:r w:rsidRPr="00B34CE9">
              <w:rPr>
                <w:lang w:val="ro-RO"/>
              </w:rPr>
              <w:t>fond forestier</w:t>
            </w:r>
          </w:p>
        </w:tc>
        <w:tc>
          <w:tcPr>
            <w:tcW w:w="0" w:type="auto"/>
            <w:vAlign w:val="center"/>
          </w:tcPr>
          <w:p w14:paraId="7EA87B3F" w14:textId="779306B8" w:rsidR="00705BBA" w:rsidRPr="00B34CE9" w:rsidRDefault="00705BBA" w:rsidP="000F149C">
            <w:pPr>
              <w:pStyle w:val="Table"/>
              <w:rPr>
                <w:lang w:val="ro-RO"/>
              </w:rPr>
            </w:pPr>
            <w:r w:rsidRPr="00B34CE9">
              <w:rPr>
                <w:lang w:val="ro-RO"/>
              </w:rPr>
              <w:t>neestimat</w:t>
            </w:r>
          </w:p>
        </w:tc>
      </w:tr>
      <w:tr w:rsidR="00705BBA" w:rsidRPr="00B34CE9" w14:paraId="7C943766" w14:textId="208D202B" w:rsidTr="007F5A5A">
        <w:trPr>
          <w:trHeight w:val="536"/>
        </w:trPr>
        <w:tc>
          <w:tcPr>
            <w:tcW w:w="0" w:type="auto"/>
            <w:vAlign w:val="center"/>
          </w:tcPr>
          <w:p w14:paraId="3603663B" w14:textId="4FAD721D" w:rsidR="00705BBA" w:rsidRPr="00B34CE9" w:rsidRDefault="00705BBA" w:rsidP="000F149C">
            <w:pPr>
              <w:pStyle w:val="Table"/>
              <w:rPr>
                <w:lang w:val="ro-RO"/>
              </w:rPr>
            </w:pPr>
            <w:r w:rsidRPr="00B34CE9">
              <w:rPr>
                <w:lang w:val="ro-RO"/>
              </w:rPr>
              <w:t>MH5: Reconstruc</w:t>
            </w:r>
            <w:r w:rsidR="00B34CE9" w:rsidRPr="00B34CE9">
              <w:rPr>
                <w:lang w:val="ro-RO"/>
              </w:rPr>
              <w:t>ț</w:t>
            </w:r>
            <w:r w:rsidRPr="00B34CE9">
              <w:rPr>
                <w:lang w:val="ro-RO"/>
              </w:rPr>
              <w:t>ia terenurilor a căror suprafa</w:t>
            </w:r>
            <w:r w:rsidR="00B34CE9" w:rsidRPr="00B34CE9">
              <w:rPr>
                <w:lang w:val="ro-RO"/>
              </w:rPr>
              <w:t>ț</w:t>
            </w:r>
            <w:r w:rsidRPr="00B34CE9">
              <w:rPr>
                <w:lang w:val="ro-RO"/>
              </w:rPr>
              <w:t xml:space="preserve">ă a fost afectată </w:t>
            </w:r>
          </w:p>
        </w:tc>
        <w:tc>
          <w:tcPr>
            <w:tcW w:w="0" w:type="auto"/>
            <w:vMerge/>
          </w:tcPr>
          <w:p w14:paraId="308DC2B7" w14:textId="77777777" w:rsidR="00705BBA" w:rsidRPr="00B34CE9" w:rsidRDefault="00705BBA" w:rsidP="000F149C">
            <w:pPr>
              <w:pStyle w:val="Table"/>
              <w:rPr>
                <w:lang w:val="ro-RO"/>
              </w:rPr>
            </w:pPr>
          </w:p>
        </w:tc>
        <w:tc>
          <w:tcPr>
            <w:tcW w:w="0" w:type="auto"/>
            <w:vMerge w:val="restart"/>
            <w:vAlign w:val="center"/>
          </w:tcPr>
          <w:p w14:paraId="4973A1D3" w14:textId="298ECFFF"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ă habitat; </w:t>
            </w:r>
          </w:p>
          <w:p w14:paraId="3BEEBDC2" w14:textId="0D9E636F" w:rsidR="00705BBA" w:rsidRPr="00B34CE9" w:rsidRDefault="00705BBA" w:rsidP="000F149C">
            <w:pPr>
              <w:pStyle w:val="Table"/>
              <w:rPr>
                <w:lang w:val="ro-RO"/>
              </w:rPr>
            </w:pPr>
            <w:r w:rsidRPr="00B34CE9">
              <w:rPr>
                <w:lang w:val="ro-RO"/>
              </w:rPr>
              <w:t>Compozi</w:t>
            </w:r>
            <w:r w:rsidR="00B34CE9" w:rsidRPr="00B34CE9">
              <w:rPr>
                <w:lang w:val="ro-RO"/>
              </w:rPr>
              <w:t>ț</w:t>
            </w:r>
            <w:r w:rsidRPr="00B34CE9">
              <w:rPr>
                <w:lang w:val="ro-RO"/>
              </w:rPr>
              <w:t>ia stratului ierbos</w:t>
            </w:r>
          </w:p>
        </w:tc>
        <w:tc>
          <w:tcPr>
            <w:tcW w:w="0" w:type="auto"/>
            <w:vAlign w:val="center"/>
          </w:tcPr>
          <w:p w14:paraId="50F28AD3" w14:textId="3A6D177E" w:rsidR="00705BBA" w:rsidRPr="00B34CE9" w:rsidRDefault="00705BBA" w:rsidP="000F149C">
            <w:pPr>
              <w:pStyle w:val="Table"/>
              <w:rPr>
                <w:lang w:val="ro-RO"/>
              </w:rPr>
            </w:pPr>
            <w:r w:rsidRPr="00B34CE9">
              <w:rPr>
                <w:lang w:val="ro-RO"/>
              </w:rPr>
              <w:t>Alterarea habitatelor, care ar duce la pierdere de habitat în timp, prin degradarea a solului.</w:t>
            </w:r>
          </w:p>
        </w:tc>
        <w:tc>
          <w:tcPr>
            <w:tcW w:w="0" w:type="auto"/>
            <w:vAlign w:val="center"/>
          </w:tcPr>
          <w:p w14:paraId="4AAC0DFA" w14:textId="4A01EE09" w:rsidR="00705BBA" w:rsidRPr="00B34CE9" w:rsidRDefault="00705BBA" w:rsidP="000F149C">
            <w:pPr>
              <w:pStyle w:val="Table"/>
              <w:rPr>
                <w:lang w:val="ro-RO"/>
              </w:rPr>
            </w:pPr>
            <w:r w:rsidRPr="00B34CE9">
              <w:rPr>
                <w:lang w:val="ro-RO"/>
              </w:rPr>
              <w:t>x</w:t>
            </w:r>
          </w:p>
        </w:tc>
        <w:tc>
          <w:tcPr>
            <w:tcW w:w="0" w:type="auto"/>
            <w:vAlign w:val="center"/>
          </w:tcPr>
          <w:p w14:paraId="478AF82B" w14:textId="4715B46C" w:rsidR="00705BBA" w:rsidRPr="00B34CE9" w:rsidRDefault="00705BBA" w:rsidP="000F149C">
            <w:pPr>
              <w:pStyle w:val="Table"/>
              <w:rPr>
                <w:lang w:val="ro-RO"/>
              </w:rPr>
            </w:pPr>
            <w:r w:rsidRPr="00B34CE9">
              <w:rPr>
                <w:lang w:val="ro-RO"/>
              </w:rPr>
              <w:t>x</w:t>
            </w:r>
          </w:p>
        </w:tc>
        <w:tc>
          <w:tcPr>
            <w:tcW w:w="0" w:type="auto"/>
            <w:vAlign w:val="center"/>
          </w:tcPr>
          <w:p w14:paraId="269A6206" w14:textId="26B77551" w:rsidR="00705BBA" w:rsidRPr="00B34CE9" w:rsidRDefault="00705BBA" w:rsidP="000F149C">
            <w:pPr>
              <w:pStyle w:val="Table"/>
              <w:rPr>
                <w:lang w:val="ro-RO"/>
              </w:rPr>
            </w:pPr>
            <w:r w:rsidRPr="00B34CE9">
              <w:rPr>
                <w:lang w:val="ro-RO"/>
              </w:rPr>
              <w:t>x</w:t>
            </w:r>
          </w:p>
        </w:tc>
        <w:tc>
          <w:tcPr>
            <w:tcW w:w="0" w:type="auto"/>
            <w:vAlign w:val="center"/>
          </w:tcPr>
          <w:p w14:paraId="4241CADA" w14:textId="671C7559" w:rsidR="00705BBA" w:rsidRPr="00B34CE9" w:rsidRDefault="00705BBA" w:rsidP="000F149C">
            <w:pPr>
              <w:pStyle w:val="Table"/>
              <w:rPr>
                <w:lang w:val="ro-RO"/>
              </w:rPr>
            </w:pPr>
            <w:r w:rsidRPr="00B34CE9">
              <w:rPr>
                <w:lang w:val="ro-RO"/>
              </w:rPr>
              <w:t>x</w:t>
            </w:r>
          </w:p>
        </w:tc>
        <w:tc>
          <w:tcPr>
            <w:tcW w:w="0" w:type="auto"/>
            <w:vAlign w:val="center"/>
          </w:tcPr>
          <w:p w14:paraId="6CD520CE" w14:textId="49CEB7C4" w:rsidR="00705BBA" w:rsidRPr="00B34CE9" w:rsidRDefault="00705BBA" w:rsidP="000F149C">
            <w:pPr>
              <w:pStyle w:val="Table"/>
              <w:rPr>
                <w:lang w:val="ro-RO"/>
              </w:rPr>
            </w:pPr>
            <w:r w:rsidRPr="00B34CE9">
              <w:rPr>
                <w:lang w:val="ro-RO"/>
              </w:rPr>
              <w:t>x</w:t>
            </w:r>
          </w:p>
        </w:tc>
        <w:tc>
          <w:tcPr>
            <w:tcW w:w="0" w:type="auto"/>
            <w:vAlign w:val="center"/>
          </w:tcPr>
          <w:p w14:paraId="55376939" w14:textId="1A6CAB47" w:rsidR="00705BBA" w:rsidRPr="00B34CE9" w:rsidRDefault="00705BBA" w:rsidP="000F149C">
            <w:pPr>
              <w:pStyle w:val="Table"/>
              <w:rPr>
                <w:lang w:val="ro-RO"/>
              </w:rPr>
            </w:pPr>
            <w:r w:rsidRPr="00B34CE9">
              <w:rPr>
                <w:lang w:val="ro-RO"/>
              </w:rPr>
              <w:t>x</w:t>
            </w:r>
          </w:p>
        </w:tc>
        <w:tc>
          <w:tcPr>
            <w:tcW w:w="0" w:type="auto"/>
            <w:vAlign w:val="center"/>
          </w:tcPr>
          <w:p w14:paraId="2F781991" w14:textId="55F38ACC" w:rsidR="00705BBA" w:rsidRPr="00B34CE9" w:rsidRDefault="00705BBA" w:rsidP="000F149C">
            <w:pPr>
              <w:pStyle w:val="Table"/>
              <w:rPr>
                <w:lang w:val="ro-RO"/>
              </w:rPr>
            </w:pPr>
            <w:r w:rsidRPr="00B34CE9">
              <w:rPr>
                <w:lang w:val="ro-RO"/>
              </w:rPr>
              <w:t>x</w:t>
            </w:r>
          </w:p>
        </w:tc>
        <w:tc>
          <w:tcPr>
            <w:tcW w:w="0" w:type="auto"/>
            <w:vAlign w:val="center"/>
          </w:tcPr>
          <w:p w14:paraId="4F77F6B2" w14:textId="7B20A34D" w:rsidR="00705BBA" w:rsidRPr="00B34CE9" w:rsidRDefault="00705BBA" w:rsidP="000F149C">
            <w:pPr>
              <w:pStyle w:val="Table"/>
              <w:rPr>
                <w:lang w:val="ro-RO"/>
              </w:rPr>
            </w:pPr>
            <w:r w:rsidRPr="00B34CE9">
              <w:rPr>
                <w:lang w:val="ro-RO"/>
              </w:rPr>
              <w:t>x</w:t>
            </w:r>
          </w:p>
        </w:tc>
        <w:tc>
          <w:tcPr>
            <w:tcW w:w="0" w:type="auto"/>
            <w:vAlign w:val="center"/>
          </w:tcPr>
          <w:p w14:paraId="45C23897" w14:textId="2E25B018" w:rsidR="00705BBA" w:rsidRPr="00B34CE9" w:rsidRDefault="00705BBA" w:rsidP="000F149C">
            <w:pPr>
              <w:pStyle w:val="Table"/>
              <w:rPr>
                <w:lang w:val="ro-RO"/>
              </w:rPr>
            </w:pPr>
            <w:r w:rsidRPr="00B34CE9">
              <w:rPr>
                <w:lang w:val="ro-RO"/>
              </w:rPr>
              <w:t>x</w:t>
            </w:r>
          </w:p>
        </w:tc>
        <w:tc>
          <w:tcPr>
            <w:tcW w:w="0" w:type="auto"/>
            <w:vAlign w:val="center"/>
          </w:tcPr>
          <w:p w14:paraId="51C47429" w14:textId="76E14A94" w:rsidR="00705BBA" w:rsidRPr="00B34CE9" w:rsidRDefault="00705BBA" w:rsidP="000F149C">
            <w:pPr>
              <w:pStyle w:val="Table"/>
              <w:rPr>
                <w:lang w:val="ro-RO"/>
              </w:rPr>
            </w:pPr>
            <w:r w:rsidRPr="00B34CE9">
              <w:rPr>
                <w:lang w:val="ro-RO"/>
              </w:rPr>
              <w:t>x</w:t>
            </w:r>
          </w:p>
        </w:tc>
        <w:tc>
          <w:tcPr>
            <w:tcW w:w="0" w:type="auto"/>
            <w:vAlign w:val="center"/>
          </w:tcPr>
          <w:p w14:paraId="4915AD5D" w14:textId="3BF70302" w:rsidR="00705BBA" w:rsidRPr="00B34CE9" w:rsidRDefault="00705BBA" w:rsidP="000F149C">
            <w:pPr>
              <w:pStyle w:val="Table"/>
              <w:rPr>
                <w:lang w:val="ro-RO"/>
              </w:rPr>
            </w:pPr>
            <w:r w:rsidRPr="00B34CE9">
              <w:rPr>
                <w:lang w:val="ro-RO"/>
              </w:rPr>
              <w:t>x</w:t>
            </w:r>
          </w:p>
        </w:tc>
        <w:tc>
          <w:tcPr>
            <w:tcW w:w="0" w:type="auto"/>
            <w:vAlign w:val="center"/>
          </w:tcPr>
          <w:p w14:paraId="22387FFE" w14:textId="0E3B254B" w:rsidR="00705BBA" w:rsidRPr="00B34CE9" w:rsidRDefault="00705BBA" w:rsidP="000F149C">
            <w:pPr>
              <w:pStyle w:val="Table"/>
              <w:rPr>
                <w:lang w:val="ro-RO"/>
              </w:rPr>
            </w:pPr>
            <w:r w:rsidRPr="00B34CE9">
              <w:rPr>
                <w:lang w:val="ro-RO"/>
              </w:rPr>
              <w:t>x</w:t>
            </w:r>
          </w:p>
        </w:tc>
        <w:tc>
          <w:tcPr>
            <w:tcW w:w="0" w:type="auto"/>
            <w:vAlign w:val="center"/>
          </w:tcPr>
          <w:p w14:paraId="632EA120" w14:textId="77777777" w:rsidR="00705BBA" w:rsidRPr="00B34CE9" w:rsidRDefault="00705BBA" w:rsidP="000F149C">
            <w:pPr>
              <w:pStyle w:val="Table"/>
              <w:rPr>
                <w:lang w:val="ro-RO"/>
              </w:rPr>
            </w:pPr>
            <w:r w:rsidRPr="00B34CE9">
              <w:rPr>
                <w:lang w:val="ro-RO"/>
              </w:rPr>
              <w:t xml:space="preserve">Administrator </w:t>
            </w:r>
          </w:p>
          <w:p w14:paraId="6DBA1EA6" w14:textId="0EE83F51" w:rsidR="00705BBA" w:rsidRPr="00B34CE9" w:rsidRDefault="00705BBA" w:rsidP="000F149C">
            <w:pPr>
              <w:pStyle w:val="Table"/>
              <w:rPr>
                <w:lang w:val="ro-RO"/>
              </w:rPr>
            </w:pPr>
            <w:r w:rsidRPr="00B34CE9">
              <w:rPr>
                <w:lang w:val="ro-RO"/>
              </w:rPr>
              <w:t>fond forestier</w:t>
            </w:r>
          </w:p>
        </w:tc>
        <w:tc>
          <w:tcPr>
            <w:tcW w:w="0" w:type="auto"/>
            <w:vAlign w:val="center"/>
          </w:tcPr>
          <w:p w14:paraId="6117C3E5" w14:textId="4D37B736" w:rsidR="00705BBA" w:rsidRPr="00B34CE9" w:rsidRDefault="00705BBA" w:rsidP="000F149C">
            <w:pPr>
              <w:pStyle w:val="Table"/>
              <w:rPr>
                <w:lang w:val="ro-RO"/>
              </w:rPr>
            </w:pPr>
            <w:r w:rsidRPr="00B34CE9">
              <w:rPr>
                <w:lang w:val="ro-RO"/>
              </w:rPr>
              <w:t>neestimat</w:t>
            </w:r>
          </w:p>
        </w:tc>
      </w:tr>
      <w:tr w:rsidR="00705BBA" w:rsidRPr="00B34CE9" w14:paraId="0D17D26C" w14:textId="67C323D2" w:rsidTr="007F5A5A">
        <w:trPr>
          <w:trHeight w:val="642"/>
        </w:trPr>
        <w:tc>
          <w:tcPr>
            <w:tcW w:w="0" w:type="auto"/>
            <w:vAlign w:val="center"/>
          </w:tcPr>
          <w:p w14:paraId="5D1E44B5" w14:textId="7166568F" w:rsidR="00705BBA" w:rsidRPr="00B34CE9" w:rsidRDefault="00705BBA" w:rsidP="000F149C">
            <w:pPr>
              <w:pStyle w:val="Table"/>
              <w:rPr>
                <w:lang w:val="ro-RO"/>
              </w:rPr>
            </w:pPr>
            <w:r w:rsidRPr="00B34CE9">
              <w:rPr>
                <w:lang w:val="ro-RO"/>
              </w:rPr>
              <w:t>MH4: Etapizarea lucrărilor silvice</w:t>
            </w:r>
          </w:p>
        </w:tc>
        <w:tc>
          <w:tcPr>
            <w:tcW w:w="0" w:type="auto"/>
            <w:vMerge/>
          </w:tcPr>
          <w:p w14:paraId="17E439E9" w14:textId="77777777" w:rsidR="00705BBA" w:rsidRPr="00B34CE9" w:rsidRDefault="00705BBA" w:rsidP="000F149C">
            <w:pPr>
              <w:pStyle w:val="Table"/>
              <w:rPr>
                <w:lang w:val="ro-RO"/>
              </w:rPr>
            </w:pPr>
          </w:p>
        </w:tc>
        <w:tc>
          <w:tcPr>
            <w:tcW w:w="0" w:type="auto"/>
            <w:vMerge/>
            <w:vAlign w:val="center"/>
          </w:tcPr>
          <w:p w14:paraId="298E6C00" w14:textId="77777777" w:rsidR="00705BBA" w:rsidRPr="00B34CE9" w:rsidRDefault="00705BBA" w:rsidP="000F149C">
            <w:pPr>
              <w:pStyle w:val="Table"/>
              <w:rPr>
                <w:lang w:val="ro-RO"/>
              </w:rPr>
            </w:pPr>
          </w:p>
        </w:tc>
        <w:tc>
          <w:tcPr>
            <w:tcW w:w="0" w:type="auto"/>
            <w:vAlign w:val="center"/>
          </w:tcPr>
          <w:p w14:paraId="57D1F2FF" w14:textId="16499894" w:rsidR="00705BBA" w:rsidRPr="00B34CE9" w:rsidRDefault="00705BBA" w:rsidP="000F149C">
            <w:pPr>
              <w:pStyle w:val="Table"/>
              <w:rPr>
                <w:lang w:val="ro-RO"/>
              </w:rPr>
            </w:pPr>
            <w:r w:rsidRPr="00B34CE9">
              <w:rPr>
                <w:lang w:val="ro-RO"/>
              </w:rPr>
              <w:t xml:space="preserve">Alterarea habitatelor prin distrugerea mecanică a florei perene specifice </w:t>
            </w:r>
            <w:r w:rsidR="00B34CE9" w:rsidRPr="00B34CE9">
              <w:rPr>
                <w:lang w:val="ro-RO"/>
              </w:rPr>
              <w:t>ș</w:t>
            </w:r>
            <w:r w:rsidRPr="00B34CE9">
              <w:rPr>
                <w:lang w:val="ro-RO"/>
              </w:rPr>
              <w:t>i strivirea semin</w:t>
            </w:r>
            <w:r w:rsidR="00B34CE9" w:rsidRPr="00B34CE9">
              <w:rPr>
                <w:lang w:val="ro-RO"/>
              </w:rPr>
              <w:t>ț</w:t>
            </w:r>
            <w:r w:rsidRPr="00B34CE9">
              <w:rPr>
                <w:lang w:val="ro-RO"/>
              </w:rPr>
              <w:t>i</w:t>
            </w:r>
            <w:r w:rsidR="00B34CE9" w:rsidRPr="00B34CE9">
              <w:rPr>
                <w:lang w:val="ro-RO"/>
              </w:rPr>
              <w:t>ș</w:t>
            </w:r>
            <w:r w:rsidRPr="00B34CE9">
              <w:rPr>
                <w:lang w:val="ro-RO"/>
              </w:rPr>
              <w:t>ului natural.</w:t>
            </w:r>
          </w:p>
        </w:tc>
        <w:tc>
          <w:tcPr>
            <w:tcW w:w="0" w:type="auto"/>
            <w:vAlign w:val="center"/>
          </w:tcPr>
          <w:p w14:paraId="4EF95EAF" w14:textId="0E125F41" w:rsidR="00705BBA" w:rsidRPr="00B34CE9" w:rsidRDefault="00705BBA" w:rsidP="000F149C">
            <w:pPr>
              <w:pStyle w:val="Table"/>
              <w:rPr>
                <w:lang w:val="ro-RO"/>
              </w:rPr>
            </w:pPr>
            <w:r w:rsidRPr="00B34CE9">
              <w:rPr>
                <w:lang w:val="ro-RO"/>
              </w:rPr>
              <w:t>x</w:t>
            </w:r>
          </w:p>
        </w:tc>
        <w:tc>
          <w:tcPr>
            <w:tcW w:w="0" w:type="auto"/>
            <w:vAlign w:val="center"/>
          </w:tcPr>
          <w:p w14:paraId="1907CA9C" w14:textId="71DCEC25" w:rsidR="00705BBA" w:rsidRPr="00B34CE9" w:rsidRDefault="00705BBA" w:rsidP="000F149C">
            <w:pPr>
              <w:pStyle w:val="Table"/>
              <w:rPr>
                <w:lang w:val="ro-RO"/>
              </w:rPr>
            </w:pPr>
            <w:r w:rsidRPr="00B34CE9">
              <w:rPr>
                <w:lang w:val="ro-RO"/>
              </w:rPr>
              <w:t>x</w:t>
            </w:r>
          </w:p>
        </w:tc>
        <w:tc>
          <w:tcPr>
            <w:tcW w:w="0" w:type="auto"/>
            <w:vAlign w:val="center"/>
          </w:tcPr>
          <w:p w14:paraId="5E03E72E" w14:textId="435C35BC" w:rsidR="00705BBA" w:rsidRPr="00B34CE9" w:rsidRDefault="00705BBA" w:rsidP="000F149C">
            <w:pPr>
              <w:pStyle w:val="Table"/>
              <w:rPr>
                <w:lang w:val="ro-RO"/>
              </w:rPr>
            </w:pPr>
            <w:r w:rsidRPr="00B34CE9">
              <w:rPr>
                <w:lang w:val="ro-RO"/>
              </w:rPr>
              <w:t>x</w:t>
            </w:r>
          </w:p>
        </w:tc>
        <w:tc>
          <w:tcPr>
            <w:tcW w:w="0" w:type="auto"/>
            <w:vAlign w:val="center"/>
          </w:tcPr>
          <w:p w14:paraId="09E87867" w14:textId="43865586" w:rsidR="00705BBA" w:rsidRPr="00B34CE9" w:rsidRDefault="00705BBA" w:rsidP="000F149C">
            <w:pPr>
              <w:pStyle w:val="Table"/>
              <w:rPr>
                <w:lang w:val="ro-RO"/>
              </w:rPr>
            </w:pPr>
            <w:r w:rsidRPr="00B34CE9">
              <w:rPr>
                <w:lang w:val="ro-RO"/>
              </w:rPr>
              <w:t>x</w:t>
            </w:r>
          </w:p>
        </w:tc>
        <w:tc>
          <w:tcPr>
            <w:tcW w:w="0" w:type="auto"/>
            <w:vAlign w:val="center"/>
          </w:tcPr>
          <w:p w14:paraId="252BE121" w14:textId="138BC28F" w:rsidR="00705BBA" w:rsidRPr="00B34CE9" w:rsidRDefault="00705BBA" w:rsidP="000F149C">
            <w:pPr>
              <w:pStyle w:val="Table"/>
              <w:rPr>
                <w:lang w:val="ro-RO"/>
              </w:rPr>
            </w:pPr>
            <w:r w:rsidRPr="00B34CE9">
              <w:rPr>
                <w:lang w:val="ro-RO"/>
              </w:rPr>
              <w:t>x</w:t>
            </w:r>
          </w:p>
        </w:tc>
        <w:tc>
          <w:tcPr>
            <w:tcW w:w="0" w:type="auto"/>
            <w:vAlign w:val="center"/>
          </w:tcPr>
          <w:p w14:paraId="4A26CA9B" w14:textId="73B3A95C" w:rsidR="00705BBA" w:rsidRPr="00B34CE9" w:rsidRDefault="00705BBA" w:rsidP="000F149C">
            <w:pPr>
              <w:pStyle w:val="Table"/>
              <w:rPr>
                <w:lang w:val="ro-RO"/>
              </w:rPr>
            </w:pPr>
            <w:r w:rsidRPr="00B34CE9">
              <w:rPr>
                <w:lang w:val="ro-RO"/>
              </w:rPr>
              <w:t>x</w:t>
            </w:r>
          </w:p>
        </w:tc>
        <w:tc>
          <w:tcPr>
            <w:tcW w:w="0" w:type="auto"/>
            <w:vAlign w:val="center"/>
          </w:tcPr>
          <w:p w14:paraId="2C276422" w14:textId="4E751E37" w:rsidR="00705BBA" w:rsidRPr="00B34CE9" w:rsidRDefault="00705BBA" w:rsidP="000F149C">
            <w:pPr>
              <w:pStyle w:val="Table"/>
              <w:rPr>
                <w:lang w:val="ro-RO"/>
              </w:rPr>
            </w:pPr>
            <w:r w:rsidRPr="00B34CE9">
              <w:rPr>
                <w:lang w:val="ro-RO"/>
              </w:rPr>
              <w:t>x</w:t>
            </w:r>
          </w:p>
        </w:tc>
        <w:tc>
          <w:tcPr>
            <w:tcW w:w="0" w:type="auto"/>
            <w:vAlign w:val="center"/>
          </w:tcPr>
          <w:p w14:paraId="599D9E6D" w14:textId="7E14FE1E" w:rsidR="00705BBA" w:rsidRPr="00B34CE9" w:rsidRDefault="00705BBA" w:rsidP="000F149C">
            <w:pPr>
              <w:pStyle w:val="Table"/>
              <w:rPr>
                <w:lang w:val="ro-RO"/>
              </w:rPr>
            </w:pPr>
            <w:r w:rsidRPr="00B34CE9">
              <w:rPr>
                <w:lang w:val="ro-RO"/>
              </w:rPr>
              <w:t>x</w:t>
            </w:r>
          </w:p>
        </w:tc>
        <w:tc>
          <w:tcPr>
            <w:tcW w:w="0" w:type="auto"/>
            <w:vAlign w:val="center"/>
          </w:tcPr>
          <w:p w14:paraId="29F75F9E" w14:textId="0665B273" w:rsidR="00705BBA" w:rsidRPr="00B34CE9" w:rsidRDefault="00705BBA" w:rsidP="000F149C">
            <w:pPr>
              <w:pStyle w:val="Table"/>
              <w:rPr>
                <w:lang w:val="ro-RO"/>
              </w:rPr>
            </w:pPr>
            <w:r w:rsidRPr="00B34CE9">
              <w:rPr>
                <w:lang w:val="ro-RO"/>
              </w:rPr>
              <w:t>x</w:t>
            </w:r>
          </w:p>
        </w:tc>
        <w:tc>
          <w:tcPr>
            <w:tcW w:w="0" w:type="auto"/>
            <w:vAlign w:val="center"/>
          </w:tcPr>
          <w:p w14:paraId="0F88EB3A" w14:textId="067B8879" w:rsidR="00705BBA" w:rsidRPr="00B34CE9" w:rsidRDefault="00705BBA" w:rsidP="000F149C">
            <w:pPr>
              <w:pStyle w:val="Table"/>
              <w:rPr>
                <w:lang w:val="ro-RO"/>
              </w:rPr>
            </w:pPr>
            <w:r w:rsidRPr="00B34CE9">
              <w:rPr>
                <w:lang w:val="ro-RO"/>
              </w:rPr>
              <w:t>x</w:t>
            </w:r>
          </w:p>
        </w:tc>
        <w:tc>
          <w:tcPr>
            <w:tcW w:w="0" w:type="auto"/>
            <w:vAlign w:val="center"/>
          </w:tcPr>
          <w:p w14:paraId="66002870" w14:textId="4C2F4141" w:rsidR="00705BBA" w:rsidRPr="00B34CE9" w:rsidRDefault="00705BBA" w:rsidP="000F149C">
            <w:pPr>
              <w:pStyle w:val="Table"/>
              <w:rPr>
                <w:lang w:val="ro-RO"/>
              </w:rPr>
            </w:pPr>
            <w:r w:rsidRPr="00B34CE9">
              <w:rPr>
                <w:lang w:val="ro-RO"/>
              </w:rPr>
              <w:t>x</w:t>
            </w:r>
          </w:p>
        </w:tc>
        <w:tc>
          <w:tcPr>
            <w:tcW w:w="0" w:type="auto"/>
            <w:vAlign w:val="center"/>
          </w:tcPr>
          <w:p w14:paraId="5E349CAF" w14:textId="4BE73666" w:rsidR="00705BBA" w:rsidRPr="00B34CE9" w:rsidRDefault="00705BBA" w:rsidP="000F149C">
            <w:pPr>
              <w:pStyle w:val="Table"/>
              <w:rPr>
                <w:lang w:val="ro-RO"/>
              </w:rPr>
            </w:pPr>
            <w:r w:rsidRPr="00B34CE9">
              <w:rPr>
                <w:lang w:val="ro-RO"/>
              </w:rPr>
              <w:t>x</w:t>
            </w:r>
          </w:p>
        </w:tc>
        <w:tc>
          <w:tcPr>
            <w:tcW w:w="0" w:type="auto"/>
            <w:vAlign w:val="center"/>
          </w:tcPr>
          <w:p w14:paraId="5BFFF7A7" w14:textId="77777777" w:rsidR="00705BBA" w:rsidRPr="00B34CE9" w:rsidRDefault="00705BBA" w:rsidP="000F149C">
            <w:pPr>
              <w:pStyle w:val="Table"/>
              <w:rPr>
                <w:lang w:val="ro-RO"/>
              </w:rPr>
            </w:pPr>
            <w:r w:rsidRPr="00B34CE9">
              <w:rPr>
                <w:lang w:val="ro-RO"/>
              </w:rPr>
              <w:t xml:space="preserve">Administrator </w:t>
            </w:r>
          </w:p>
          <w:p w14:paraId="03E0EF3A" w14:textId="05CCB416" w:rsidR="00705BBA" w:rsidRPr="00B34CE9" w:rsidRDefault="00705BBA" w:rsidP="000F149C">
            <w:pPr>
              <w:pStyle w:val="Table"/>
              <w:rPr>
                <w:lang w:val="ro-RO"/>
              </w:rPr>
            </w:pPr>
            <w:r w:rsidRPr="00B34CE9">
              <w:rPr>
                <w:lang w:val="ro-RO"/>
              </w:rPr>
              <w:t>fond forestier</w:t>
            </w:r>
          </w:p>
        </w:tc>
        <w:tc>
          <w:tcPr>
            <w:tcW w:w="0" w:type="auto"/>
            <w:vAlign w:val="center"/>
          </w:tcPr>
          <w:p w14:paraId="44422441" w14:textId="4C7F4C15" w:rsidR="00705BBA" w:rsidRPr="00B34CE9" w:rsidRDefault="00705BBA" w:rsidP="000F149C">
            <w:pPr>
              <w:pStyle w:val="Table"/>
              <w:rPr>
                <w:lang w:val="ro-RO"/>
              </w:rPr>
            </w:pPr>
            <w:r w:rsidRPr="00B34CE9">
              <w:rPr>
                <w:lang w:val="ro-RO"/>
              </w:rPr>
              <w:t>neestimat</w:t>
            </w:r>
          </w:p>
        </w:tc>
      </w:tr>
      <w:tr w:rsidR="00705BBA" w:rsidRPr="00B34CE9" w14:paraId="7655D864" w14:textId="387599D8" w:rsidTr="007F5A5A">
        <w:trPr>
          <w:trHeight w:val="387"/>
        </w:trPr>
        <w:tc>
          <w:tcPr>
            <w:tcW w:w="0" w:type="auto"/>
            <w:vAlign w:val="center"/>
          </w:tcPr>
          <w:p w14:paraId="65F037CC" w14:textId="627E41CE" w:rsidR="00705BBA" w:rsidRPr="00B34CE9" w:rsidRDefault="00705BBA" w:rsidP="000F149C">
            <w:pPr>
              <w:pStyle w:val="Table"/>
              <w:rPr>
                <w:lang w:val="ro-RO"/>
              </w:rPr>
            </w:pPr>
            <w:r w:rsidRPr="00B34CE9">
              <w:rPr>
                <w:lang w:val="ro-RO"/>
              </w:rPr>
              <w:t xml:space="preserve">MH5: Crearea </w:t>
            </w:r>
            <w:r w:rsidR="00B34CE9" w:rsidRPr="00B34CE9">
              <w:rPr>
                <w:lang w:val="ro-RO"/>
              </w:rPr>
              <w:t>ș</w:t>
            </w:r>
            <w:r w:rsidRPr="00B34CE9">
              <w:rPr>
                <w:lang w:val="ro-RO"/>
              </w:rPr>
              <w:t>i men</w:t>
            </w:r>
            <w:r w:rsidR="00B34CE9" w:rsidRPr="00B34CE9">
              <w:rPr>
                <w:lang w:val="ro-RO"/>
              </w:rPr>
              <w:t>ț</w:t>
            </w:r>
            <w:r w:rsidRPr="00B34CE9">
              <w:rPr>
                <w:lang w:val="ro-RO"/>
              </w:rPr>
              <w:t>inerea unei structuri diversificate prin executarea de lucrări de conservare;</w:t>
            </w:r>
          </w:p>
        </w:tc>
        <w:tc>
          <w:tcPr>
            <w:tcW w:w="0" w:type="auto"/>
            <w:vMerge/>
          </w:tcPr>
          <w:p w14:paraId="5AE93D97" w14:textId="77777777" w:rsidR="00705BBA" w:rsidRPr="00B34CE9" w:rsidRDefault="00705BBA" w:rsidP="000F149C">
            <w:pPr>
              <w:pStyle w:val="Table"/>
              <w:rPr>
                <w:lang w:val="ro-RO"/>
              </w:rPr>
            </w:pPr>
          </w:p>
        </w:tc>
        <w:tc>
          <w:tcPr>
            <w:tcW w:w="0" w:type="auto"/>
            <w:vAlign w:val="center"/>
          </w:tcPr>
          <w:p w14:paraId="40ECA92A" w14:textId="5CCCEC67"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ă habitat (calitate/structură)</w:t>
            </w:r>
          </w:p>
        </w:tc>
        <w:tc>
          <w:tcPr>
            <w:tcW w:w="0" w:type="auto"/>
            <w:vAlign w:val="center"/>
          </w:tcPr>
          <w:p w14:paraId="52228BE5" w14:textId="63CA35D6"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w:t>
            </w:r>
          </w:p>
        </w:tc>
        <w:tc>
          <w:tcPr>
            <w:tcW w:w="0" w:type="auto"/>
            <w:vAlign w:val="center"/>
          </w:tcPr>
          <w:p w14:paraId="066505C0" w14:textId="001ED474" w:rsidR="00705BBA" w:rsidRPr="00B34CE9" w:rsidRDefault="00705BBA" w:rsidP="000F149C">
            <w:pPr>
              <w:pStyle w:val="Table"/>
              <w:rPr>
                <w:lang w:val="ro-RO"/>
              </w:rPr>
            </w:pPr>
            <w:r w:rsidRPr="00B34CE9">
              <w:rPr>
                <w:lang w:val="ro-RO"/>
              </w:rPr>
              <w:t>x</w:t>
            </w:r>
          </w:p>
        </w:tc>
        <w:tc>
          <w:tcPr>
            <w:tcW w:w="0" w:type="auto"/>
            <w:vAlign w:val="center"/>
          </w:tcPr>
          <w:p w14:paraId="6FC15D56" w14:textId="39C9211C" w:rsidR="00705BBA" w:rsidRPr="00B34CE9" w:rsidRDefault="00705BBA" w:rsidP="000F149C">
            <w:pPr>
              <w:pStyle w:val="Table"/>
              <w:rPr>
                <w:lang w:val="ro-RO"/>
              </w:rPr>
            </w:pPr>
            <w:r w:rsidRPr="00B34CE9">
              <w:rPr>
                <w:lang w:val="ro-RO"/>
              </w:rPr>
              <w:t>x</w:t>
            </w:r>
          </w:p>
        </w:tc>
        <w:tc>
          <w:tcPr>
            <w:tcW w:w="0" w:type="auto"/>
            <w:vAlign w:val="center"/>
          </w:tcPr>
          <w:p w14:paraId="6EC66DBB" w14:textId="74080723" w:rsidR="00705BBA" w:rsidRPr="00B34CE9" w:rsidRDefault="00705BBA" w:rsidP="000F149C">
            <w:pPr>
              <w:pStyle w:val="Table"/>
              <w:rPr>
                <w:lang w:val="ro-RO"/>
              </w:rPr>
            </w:pPr>
            <w:r w:rsidRPr="00B34CE9">
              <w:rPr>
                <w:lang w:val="ro-RO"/>
              </w:rPr>
              <w:t>x</w:t>
            </w:r>
          </w:p>
        </w:tc>
        <w:tc>
          <w:tcPr>
            <w:tcW w:w="0" w:type="auto"/>
            <w:vAlign w:val="center"/>
          </w:tcPr>
          <w:p w14:paraId="11BFB2CC" w14:textId="7306BB61" w:rsidR="00705BBA" w:rsidRPr="00B34CE9" w:rsidRDefault="00705BBA" w:rsidP="000F149C">
            <w:pPr>
              <w:pStyle w:val="Table"/>
              <w:rPr>
                <w:lang w:val="ro-RO"/>
              </w:rPr>
            </w:pPr>
            <w:r w:rsidRPr="00B34CE9">
              <w:rPr>
                <w:lang w:val="ro-RO"/>
              </w:rPr>
              <w:t>x</w:t>
            </w:r>
          </w:p>
        </w:tc>
        <w:tc>
          <w:tcPr>
            <w:tcW w:w="0" w:type="auto"/>
            <w:vAlign w:val="center"/>
          </w:tcPr>
          <w:p w14:paraId="04878A88" w14:textId="644F6735" w:rsidR="00705BBA" w:rsidRPr="00B34CE9" w:rsidRDefault="00705BBA" w:rsidP="000F149C">
            <w:pPr>
              <w:pStyle w:val="Table"/>
              <w:rPr>
                <w:lang w:val="ro-RO"/>
              </w:rPr>
            </w:pPr>
            <w:r w:rsidRPr="00B34CE9">
              <w:rPr>
                <w:lang w:val="ro-RO"/>
              </w:rPr>
              <w:t>x</w:t>
            </w:r>
          </w:p>
        </w:tc>
        <w:tc>
          <w:tcPr>
            <w:tcW w:w="0" w:type="auto"/>
            <w:vAlign w:val="center"/>
          </w:tcPr>
          <w:p w14:paraId="61BF985E" w14:textId="5537368B" w:rsidR="00705BBA" w:rsidRPr="00B34CE9" w:rsidRDefault="00705BBA" w:rsidP="000F149C">
            <w:pPr>
              <w:pStyle w:val="Table"/>
              <w:rPr>
                <w:lang w:val="ro-RO"/>
              </w:rPr>
            </w:pPr>
            <w:r w:rsidRPr="00B34CE9">
              <w:rPr>
                <w:lang w:val="ro-RO"/>
              </w:rPr>
              <w:t>x</w:t>
            </w:r>
          </w:p>
        </w:tc>
        <w:tc>
          <w:tcPr>
            <w:tcW w:w="0" w:type="auto"/>
            <w:vAlign w:val="center"/>
          </w:tcPr>
          <w:p w14:paraId="7155D060" w14:textId="4234479D" w:rsidR="00705BBA" w:rsidRPr="00B34CE9" w:rsidRDefault="00705BBA" w:rsidP="000F149C">
            <w:pPr>
              <w:pStyle w:val="Table"/>
              <w:rPr>
                <w:lang w:val="ro-RO"/>
              </w:rPr>
            </w:pPr>
            <w:r w:rsidRPr="00B34CE9">
              <w:rPr>
                <w:lang w:val="ro-RO"/>
              </w:rPr>
              <w:t>x</w:t>
            </w:r>
          </w:p>
        </w:tc>
        <w:tc>
          <w:tcPr>
            <w:tcW w:w="0" w:type="auto"/>
            <w:vAlign w:val="center"/>
          </w:tcPr>
          <w:p w14:paraId="6591A170" w14:textId="6AAC390F" w:rsidR="00705BBA" w:rsidRPr="00B34CE9" w:rsidRDefault="00705BBA" w:rsidP="000F149C">
            <w:pPr>
              <w:pStyle w:val="Table"/>
              <w:rPr>
                <w:lang w:val="ro-RO"/>
              </w:rPr>
            </w:pPr>
            <w:r w:rsidRPr="00B34CE9">
              <w:rPr>
                <w:lang w:val="ro-RO"/>
              </w:rPr>
              <w:t>x</w:t>
            </w:r>
          </w:p>
        </w:tc>
        <w:tc>
          <w:tcPr>
            <w:tcW w:w="0" w:type="auto"/>
            <w:vAlign w:val="center"/>
          </w:tcPr>
          <w:p w14:paraId="54DF0494" w14:textId="6C15EB48" w:rsidR="00705BBA" w:rsidRPr="00B34CE9" w:rsidRDefault="00705BBA" w:rsidP="000F149C">
            <w:pPr>
              <w:pStyle w:val="Table"/>
              <w:rPr>
                <w:lang w:val="ro-RO"/>
              </w:rPr>
            </w:pPr>
            <w:r w:rsidRPr="00B34CE9">
              <w:rPr>
                <w:lang w:val="ro-RO"/>
              </w:rPr>
              <w:t>x</w:t>
            </w:r>
          </w:p>
        </w:tc>
        <w:tc>
          <w:tcPr>
            <w:tcW w:w="0" w:type="auto"/>
            <w:vAlign w:val="center"/>
          </w:tcPr>
          <w:p w14:paraId="3AB62F6E" w14:textId="1FF02C82" w:rsidR="00705BBA" w:rsidRPr="00B34CE9" w:rsidRDefault="00705BBA" w:rsidP="000F149C">
            <w:pPr>
              <w:pStyle w:val="Table"/>
              <w:rPr>
                <w:lang w:val="ro-RO"/>
              </w:rPr>
            </w:pPr>
            <w:r w:rsidRPr="00B34CE9">
              <w:rPr>
                <w:lang w:val="ro-RO"/>
              </w:rPr>
              <w:t>x</w:t>
            </w:r>
          </w:p>
        </w:tc>
        <w:tc>
          <w:tcPr>
            <w:tcW w:w="0" w:type="auto"/>
            <w:vAlign w:val="center"/>
          </w:tcPr>
          <w:p w14:paraId="6A1086C0" w14:textId="5BE83ABC" w:rsidR="00705BBA" w:rsidRPr="00B34CE9" w:rsidRDefault="00705BBA" w:rsidP="000F149C">
            <w:pPr>
              <w:pStyle w:val="Table"/>
              <w:rPr>
                <w:lang w:val="ro-RO"/>
              </w:rPr>
            </w:pPr>
            <w:r w:rsidRPr="00B34CE9">
              <w:rPr>
                <w:lang w:val="ro-RO"/>
              </w:rPr>
              <w:t>x</w:t>
            </w:r>
          </w:p>
        </w:tc>
        <w:tc>
          <w:tcPr>
            <w:tcW w:w="0" w:type="auto"/>
            <w:vAlign w:val="center"/>
          </w:tcPr>
          <w:p w14:paraId="787B4D17" w14:textId="77223162" w:rsidR="00705BBA" w:rsidRPr="00B34CE9" w:rsidRDefault="00705BBA" w:rsidP="000F149C">
            <w:pPr>
              <w:pStyle w:val="Table"/>
              <w:rPr>
                <w:lang w:val="ro-RO"/>
              </w:rPr>
            </w:pPr>
            <w:r w:rsidRPr="00B34CE9">
              <w:rPr>
                <w:lang w:val="ro-RO"/>
              </w:rPr>
              <w:t>x</w:t>
            </w:r>
          </w:p>
        </w:tc>
        <w:tc>
          <w:tcPr>
            <w:tcW w:w="0" w:type="auto"/>
            <w:vAlign w:val="center"/>
          </w:tcPr>
          <w:p w14:paraId="0E4482DD" w14:textId="77777777" w:rsidR="00705BBA" w:rsidRPr="00B34CE9" w:rsidRDefault="00705BBA" w:rsidP="000F149C">
            <w:pPr>
              <w:pStyle w:val="Table"/>
              <w:rPr>
                <w:lang w:val="ro-RO"/>
              </w:rPr>
            </w:pPr>
            <w:r w:rsidRPr="00B34CE9">
              <w:rPr>
                <w:lang w:val="ro-RO"/>
              </w:rPr>
              <w:t xml:space="preserve">Administrator </w:t>
            </w:r>
          </w:p>
          <w:p w14:paraId="0952841E" w14:textId="755D1DAA" w:rsidR="00705BBA" w:rsidRPr="00B34CE9" w:rsidRDefault="00705BBA" w:rsidP="000F149C">
            <w:pPr>
              <w:pStyle w:val="Table"/>
              <w:rPr>
                <w:lang w:val="ro-RO"/>
              </w:rPr>
            </w:pPr>
            <w:r w:rsidRPr="00B34CE9">
              <w:rPr>
                <w:lang w:val="ro-RO"/>
              </w:rPr>
              <w:t>fond forestier</w:t>
            </w:r>
          </w:p>
        </w:tc>
        <w:tc>
          <w:tcPr>
            <w:tcW w:w="0" w:type="auto"/>
            <w:vAlign w:val="center"/>
          </w:tcPr>
          <w:p w14:paraId="129BD135" w14:textId="36CB9BEC" w:rsidR="00705BBA" w:rsidRPr="00B34CE9" w:rsidRDefault="00705BBA" w:rsidP="000F149C">
            <w:pPr>
              <w:pStyle w:val="Table"/>
              <w:rPr>
                <w:lang w:val="ro-RO"/>
              </w:rPr>
            </w:pPr>
            <w:r w:rsidRPr="00B34CE9">
              <w:rPr>
                <w:lang w:val="ro-RO"/>
              </w:rPr>
              <w:t>neestimat</w:t>
            </w:r>
          </w:p>
        </w:tc>
      </w:tr>
      <w:tr w:rsidR="00705BBA" w:rsidRPr="00B34CE9" w14:paraId="6E4B8E80" w14:textId="7EB59AA5" w:rsidTr="007F5A5A">
        <w:trPr>
          <w:trHeight w:val="355"/>
        </w:trPr>
        <w:tc>
          <w:tcPr>
            <w:tcW w:w="0" w:type="auto"/>
            <w:vAlign w:val="center"/>
          </w:tcPr>
          <w:p w14:paraId="565B6E9C" w14:textId="5810F96A" w:rsidR="00705BBA" w:rsidRPr="00B34CE9" w:rsidRDefault="00705BBA" w:rsidP="000F149C">
            <w:pPr>
              <w:pStyle w:val="Table"/>
              <w:rPr>
                <w:lang w:val="ro-RO"/>
              </w:rPr>
            </w:pPr>
            <w:r w:rsidRPr="00B34CE9">
              <w:rPr>
                <w:lang w:val="ro-RO"/>
              </w:rPr>
              <w:t>MH6: Parcurgerea cu tăieri de igienă, periodic</w:t>
            </w:r>
          </w:p>
        </w:tc>
        <w:tc>
          <w:tcPr>
            <w:tcW w:w="0" w:type="auto"/>
            <w:vMerge/>
          </w:tcPr>
          <w:p w14:paraId="3A68C64B" w14:textId="77777777" w:rsidR="00705BBA" w:rsidRPr="00B34CE9" w:rsidRDefault="00705BBA" w:rsidP="000F149C">
            <w:pPr>
              <w:pStyle w:val="Table"/>
              <w:rPr>
                <w:lang w:val="ro-RO"/>
              </w:rPr>
            </w:pPr>
          </w:p>
        </w:tc>
        <w:tc>
          <w:tcPr>
            <w:tcW w:w="0" w:type="auto"/>
            <w:vAlign w:val="center"/>
          </w:tcPr>
          <w:p w14:paraId="608C023C" w14:textId="77777777" w:rsidR="00705BBA" w:rsidRPr="00B34CE9" w:rsidRDefault="00705BBA" w:rsidP="000F149C">
            <w:pPr>
              <w:pStyle w:val="Table"/>
              <w:rPr>
                <w:lang w:val="ro-RO"/>
              </w:rPr>
            </w:pPr>
            <w:r w:rsidRPr="00B34CE9">
              <w:rPr>
                <w:lang w:val="ro-RO"/>
              </w:rPr>
              <w:t>Specii de arbori caracteristice</w:t>
            </w:r>
          </w:p>
        </w:tc>
        <w:tc>
          <w:tcPr>
            <w:tcW w:w="0" w:type="auto"/>
            <w:vAlign w:val="center"/>
          </w:tcPr>
          <w:p w14:paraId="763EB393" w14:textId="535DA03F"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w:t>
            </w:r>
          </w:p>
        </w:tc>
        <w:tc>
          <w:tcPr>
            <w:tcW w:w="0" w:type="auto"/>
            <w:vAlign w:val="center"/>
          </w:tcPr>
          <w:p w14:paraId="738F023A" w14:textId="75CD7CCD" w:rsidR="00705BBA" w:rsidRPr="00B34CE9" w:rsidRDefault="00705BBA" w:rsidP="000F149C">
            <w:pPr>
              <w:pStyle w:val="Table"/>
              <w:rPr>
                <w:lang w:val="ro-RO"/>
              </w:rPr>
            </w:pPr>
            <w:r w:rsidRPr="00B34CE9">
              <w:rPr>
                <w:lang w:val="ro-RO"/>
              </w:rPr>
              <w:t>x</w:t>
            </w:r>
          </w:p>
        </w:tc>
        <w:tc>
          <w:tcPr>
            <w:tcW w:w="0" w:type="auto"/>
            <w:vAlign w:val="center"/>
          </w:tcPr>
          <w:p w14:paraId="2C1D40E8" w14:textId="6739BC95" w:rsidR="00705BBA" w:rsidRPr="00B34CE9" w:rsidRDefault="00705BBA" w:rsidP="000F149C">
            <w:pPr>
              <w:pStyle w:val="Table"/>
              <w:rPr>
                <w:lang w:val="ro-RO"/>
              </w:rPr>
            </w:pPr>
            <w:r w:rsidRPr="00B34CE9">
              <w:rPr>
                <w:lang w:val="ro-RO"/>
              </w:rPr>
              <w:t>x</w:t>
            </w:r>
          </w:p>
        </w:tc>
        <w:tc>
          <w:tcPr>
            <w:tcW w:w="0" w:type="auto"/>
            <w:vAlign w:val="center"/>
          </w:tcPr>
          <w:p w14:paraId="5AF3D588" w14:textId="2D048090" w:rsidR="00705BBA" w:rsidRPr="00B34CE9" w:rsidRDefault="00705BBA" w:rsidP="000F149C">
            <w:pPr>
              <w:pStyle w:val="Table"/>
              <w:rPr>
                <w:lang w:val="ro-RO"/>
              </w:rPr>
            </w:pPr>
            <w:r w:rsidRPr="00B34CE9">
              <w:rPr>
                <w:lang w:val="ro-RO"/>
              </w:rPr>
              <w:t>x</w:t>
            </w:r>
          </w:p>
        </w:tc>
        <w:tc>
          <w:tcPr>
            <w:tcW w:w="0" w:type="auto"/>
            <w:vAlign w:val="center"/>
          </w:tcPr>
          <w:p w14:paraId="2B92CD52" w14:textId="20C4E563" w:rsidR="00705BBA" w:rsidRPr="00B34CE9" w:rsidRDefault="00705BBA" w:rsidP="000F149C">
            <w:pPr>
              <w:pStyle w:val="Table"/>
              <w:rPr>
                <w:lang w:val="ro-RO"/>
              </w:rPr>
            </w:pPr>
            <w:r w:rsidRPr="00B34CE9">
              <w:rPr>
                <w:lang w:val="ro-RO"/>
              </w:rPr>
              <w:t>x</w:t>
            </w:r>
          </w:p>
        </w:tc>
        <w:tc>
          <w:tcPr>
            <w:tcW w:w="0" w:type="auto"/>
            <w:vAlign w:val="center"/>
          </w:tcPr>
          <w:p w14:paraId="76CB5300" w14:textId="3CA0CEF9" w:rsidR="00705BBA" w:rsidRPr="00B34CE9" w:rsidRDefault="00705BBA" w:rsidP="000F149C">
            <w:pPr>
              <w:pStyle w:val="Table"/>
              <w:rPr>
                <w:lang w:val="ro-RO"/>
              </w:rPr>
            </w:pPr>
            <w:r w:rsidRPr="00B34CE9">
              <w:rPr>
                <w:lang w:val="ro-RO"/>
              </w:rPr>
              <w:t>x</w:t>
            </w:r>
          </w:p>
        </w:tc>
        <w:tc>
          <w:tcPr>
            <w:tcW w:w="0" w:type="auto"/>
            <w:vAlign w:val="center"/>
          </w:tcPr>
          <w:p w14:paraId="0E1EC675" w14:textId="0030EF4B" w:rsidR="00705BBA" w:rsidRPr="00B34CE9" w:rsidRDefault="00705BBA" w:rsidP="000F149C">
            <w:pPr>
              <w:pStyle w:val="Table"/>
              <w:rPr>
                <w:lang w:val="ro-RO"/>
              </w:rPr>
            </w:pPr>
            <w:r w:rsidRPr="00B34CE9">
              <w:rPr>
                <w:lang w:val="ro-RO"/>
              </w:rPr>
              <w:t>x</w:t>
            </w:r>
          </w:p>
        </w:tc>
        <w:tc>
          <w:tcPr>
            <w:tcW w:w="0" w:type="auto"/>
            <w:vAlign w:val="center"/>
          </w:tcPr>
          <w:p w14:paraId="0760C929" w14:textId="7058B2A3" w:rsidR="00705BBA" w:rsidRPr="00B34CE9" w:rsidRDefault="00705BBA" w:rsidP="000F149C">
            <w:pPr>
              <w:pStyle w:val="Table"/>
              <w:rPr>
                <w:lang w:val="ro-RO"/>
              </w:rPr>
            </w:pPr>
            <w:r w:rsidRPr="00B34CE9">
              <w:rPr>
                <w:lang w:val="ro-RO"/>
              </w:rPr>
              <w:t>x</w:t>
            </w:r>
          </w:p>
        </w:tc>
        <w:tc>
          <w:tcPr>
            <w:tcW w:w="0" w:type="auto"/>
            <w:vAlign w:val="center"/>
          </w:tcPr>
          <w:p w14:paraId="3D5BED42" w14:textId="15C9FF5F" w:rsidR="00705BBA" w:rsidRPr="00B34CE9" w:rsidRDefault="00705BBA" w:rsidP="000F149C">
            <w:pPr>
              <w:pStyle w:val="Table"/>
              <w:rPr>
                <w:lang w:val="ro-RO"/>
              </w:rPr>
            </w:pPr>
            <w:r w:rsidRPr="00B34CE9">
              <w:rPr>
                <w:lang w:val="ro-RO"/>
              </w:rPr>
              <w:t>x</w:t>
            </w:r>
          </w:p>
        </w:tc>
        <w:tc>
          <w:tcPr>
            <w:tcW w:w="0" w:type="auto"/>
            <w:vAlign w:val="center"/>
          </w:tcPr>
          <w:p w14:paraId="6FDBB0A2" w14:textId="01568D72" w:rsidR="00705BBA" w:rsidRPr="00B34CE9" w:rsidRDefault="00705BBA" w:rsidP="000F149C">
            <w:pPr>
              <w:pStyle w:val="Table"/>
              <w:rPr>
                <w:lang w:val="ro-RO"/>
              </w:rPr>
            </w:pPr>
            <w:r w:rsidRPr="00B34CE9">
              <w:rPr>
                <w:lang w:val="ro-RO"/>
              </w:rPr>
              <w:t>x</w:t>
            </w:r>
          </w:p>
        </w:tc>
        <w:tc>
          <w:tcPr>
            <w:tcW w:w="0" w:type="auto"/>
            <w:vAlign w:val="center"/>
          </w:tcPr>
          <w:p w14:paraId="79719AAD" w14:textId="707D0F26" w:rsidR="00705BBA" w:rsidRPr="00B34CE9" w:rsidRDefault="00705BBA" w:rsidP="000F149C">
            <w:pPr>
              <w:pStyle w:val="Table"/>
              <w:rPr>
                <w:lang w:val="ro-RO"/>
              </w:rPr>
            </w:pPr>
            <w:r w:rsidRPr="00B34CE9">
              <w:rPr>
                <w:lang w:val="ro-RO"/>
              </w:rPr>
              <w:t>x</w:t>
            </w:r>
          </w:p>
        </w:tc>
        <w:tc>
          <w:tcPr>
            <w:tcW w:w="0" w:type="auto"/>
            <w:vAlign w:val="center"/>
          </w:tcPr>
          <w:p w14:paraId="1F5556E5" w14:textId="08BB229D" w:rsidR="00705BBA" w:rsidRPr="00B34CE9" w:rsidRDefault="00705BBA" w:rsidP="000F149C">
            <w:pPr>
              <w:pStyle w:val="Table"/>
              <w:rPr>
                <w:lang w:val="ro-RO"/>
              </w:rPr>
            </w:pPr>
            <w:r w:rsidRPr="00B34CE9">
              <w:rPr>
                <w:lang w:val="ro-RO"/>
              </w:rPr>
              <w:t>x</w:t>
            </w:r>
          </w:p>
        </w:tc>
        <w:tc>
          <w:tcPr>
            <w:tcW w:w="0" w:type="auto"/>
            <w:vAlign w:val="center"/>
          </w:tcPr>
          <w:p w14:paraId="7271388F" w14:textId="0E2B9F27" w:rsidR="00705BBA" w:rsidRPr="00B34CE9" w:rsidRDefault="00705BBA" w:rsidP="000F149C">
            <w:pPr>
              <w:pStyle w:val="Table"/>
              <w:rPr>
                <w:lang w:val="ro-RO"/>
              </w:rPr>
            </w:pPr>
            <w:r w:rsidRPr="00B34CE9">
              <w:rPr>
                <w:lang w:val="ro-RO"/>
              </w:rPr>
              <w:t>x</w:t>
            </w:r>
          </w:p>
        </w:tc>
        <w:tc>
          <w:tcPr>
            <w:tcW w:w="0" w:type="auto"/>
            <w:vAlign w:val="center"/>
          </w:tcPr>
          <w:p w14:paraId="2155D8FB" w14:textId="77777777" w:rsidR="00705BBA" w:rsidRPr="00B34CE9" w:rsidRDefault="00705BBA" w:rsidP="000F149C">
            <w:pPr>
              <w:pStyle w:val="Table"/>
              <w:rPr>
                <w:lang w:val="ro-RO"/>
              </w:rPr>
            </w:pPr>
            <w:r w:rsidRPr="00B34CE9">
              <w:rPr>
                <w:lang w:val="ro-RO"/>
              </w:rPr>
              <w:t xml:space="preserve">Administrator </w:t>
            </w:r>
          </w:p>
          <w:p w14:paraId="35747486" w14:textId="7571D35F" w:rsidR="00705BBA" w:rsidRPr="00B34CE9" w:rsidRDefault="00705BBA" w:rsidP="000F149C">
            <w:pPr>
              <w:pStyle w:val="Table"/>
              <w:rPr>
                <w:lang w:val="ro-RO"/>
              </w:rPr>
            </w:pPr>
            <w:r w:rsidRPr="00B34CE9">
              <w:rPr>
                <w:lang w:val="ro-RO"/>
              </w:rPr>
              <w:t>fond forestier</w:t>
            </w:r>
          </w:p>
        </w:tc>
        <w:tc>
          <w:tcPr>
            <w:tcW w:w="0" w:type="auto"/>
            <w:vAlign w:val="center"/>
          </w:tcPr>
          <w:p w14:paraId="17FA9538" w14:textId="29BC0502" w:rsidR="00705BBA" w:rsidRPr="00B34CE9" w:rsidRDefault="00705BBA" w:rsidP="000F149C">
            <w:pPr>
              <w:pStyle w:val="Table"/>
              <w:rPr>
                <w:lang w:val="ro-RO"/>
              </w:rPr>
            </w:pPr>
            <w:r w:rsidRPr="00B34CE9">
              <w:rPr>
                <w:lang w:val="ro-RO"/>
              </w:rPr>
              <w:t>neestimat</w:t>
            </w:r>
          </w:p>
        </w:tc>
      </w:tr>
      <w:tr w:rsidR="00705BBA" w:rsidRPr="00B34CE9" w14:paraId="0171CCA3" w14:textId="033B40C4" w:rsidTr="007F5A5A">
        <w:trPr>
          <w:trHeight w:val="257"/>
        </w:trPr>
        <w:tc>
          <w:tcPr>
            <w:tcW w:w="0" w:type="auto"/>
            <w:vAlign w:val="center"/>
          </w:tcPr>
          <w:p w14:paraId="63A6ADD9" w14:textId="02A471F2" w:rsidR="00705BBA" w:rsidRPr="00B34CE9" w:rsidRDefault="00705BBA" w:rsidP="000F149C">
            <w:pPr>
              <w:pStyle w:val="Table"/>
              <w:rPr>
                <w:lang w:val="ro-RO"/>
              </w:rPr>
            </w:pPr>
            <w:r w:rsidRPr="00B34CE9">
              <w:rPr>
                <w:lang w:val="ro-RO"/>
              </w:rPr>
              <w:t xml:space="preserve">MH7: Realizarea corespunzătoare a plantărilor </w:t>
            </w:r>
            <w:r w:rsidR="00B34CE9" w:rsidRPr="00B34CE9">
              <w:rPr>
                <w:lang w:val="ro-RO"/>
              </w:rPr>
              <w:t>ș</w:t>
            </w:r>
            <w:r w:rsidRPr="00B34CE9">
              <w:rPr>
                <w:lang w:val="ro-RO"/>
              </w:rPr>
              <w:t>i completărilor</w:t>
            </w:r>
          </w:p>
        </w:tc>
        <w:tc>
          <w:tcPr>
            <w:tcW w:w="0" w:type="auto"/>
            <w:vMerge/>
          </w:tcPr>
          <w:p w14:paraId="176B794B" w14:textId="77777777" w:rsidR="00705BBA" w:rsidRPr="00B34CE9" w:rsidRDefault="00705BBA" w:rsidP="000F149C">
            <w:pPr>
              <w:pStyle w:val="Table"/>
              <w:rPr>
                <w:lang w:val="ro-RO"/>
              </w:rPr>
            </w:pPr>
          </w:p>
        </w:tc>
        <w:tc>
          <w:tcPr>
            <w:tcW w:w="0" w:type="auto"/>
            <w:vAlign w:val="center"/>
          </w:tcPr>
          <w:p w14:paraId="1118F90E" w14:textId="38E544F2"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ă ecotipuri necorespunzătoare / specii în afara arealului</w:t>
            </w:r>
          </w:p>
        </w:tc>
        <w:tc>
          <w:tcPr>
            <w:tcW w:w="0" w:type="auto"/>
            <w:vAlign w:val="center"/>
          </w:tcPr>
          <w:p w14:paraId="06175A84" w14:textId="6971EBC7" w:rsidR="00705BBA" w:rsidRPr="00B34CE9" w:rsidRDefault="00705BBA" w:rsidP="000F149C">
            <w:pPr>
              <w:pStyle w:val="Table"/>
              <w:rPr>
                <w:lang w:val="ro-RO"/>
              </w:rPr>
            </w:pPr>
            <w:r w:rsidRPr="00B34CE9">
              <w:rPr>
                <w:lang w:val="ro-RO"/>
              </w:rPr>
              <w:t>Alterarea calită</w:t>
            </w:r>
            <w:r w:rsidR="00B34CE9" w:rsidRPr="00B34CE9">
              <w:rPr>
                <w:lang w:val="ro-RO"/>
              </w:rPr>
              <w:t>ț</w:t>
            </w:r>
            <w:r w:rsidRPr="00B34CE9">
              <w:rPr>
                <w:lang w:val="ro-RO"/>
              </w:rPr>
              <w:t>ii habitatelor prin poluarea genetică a popula</w:t>
            </w:r>
            <w:r w:rsidR="00B34CE9" w:rsidRPr="00B34CE9">
              <w:rPr>
                <w:lang w:val="ro-RO"/>
              </w:rPr>
              <w:t>ț</w:t>
            </w:r>
            <w:r w:rsidRPr="00B34CE9">
              <w:rPr>
                <w:lang w:val="ro-RO"/>
              </w:rPr>
              <w:t xml:space="preserve">iilor locale </w:t>
            </w:r>
          </w:p>
        </w:tc>
        <w:tc>
          <w:tcPr>
            <w:tcW w:w="0" w:type="auto"/>
            <w:vAlign w:val="center"/>
          </w:tcPr>
          <w:p w14:paraId="750A5051" w14:textId="3A8564E6" w:rsidR="00705BBA" w:rsidRPr="00B34CE9" w:rsidRDefault="00705BBA" w:rsidP="000F149C">
            <w:pPr>
              <w:pStyle w:val="Table"/>
              <w:rPr>
                <w:lang w:val="ro-RO"/>
              </w:rPr>
            </w:pPr>
            <w:r w:rsidRPr="00B34CE9">
              <w:rPr>
                <w:lang w:val="ro-RO"/>
              </w:rPr>
              <w:t>x</w:t>
            </w:r>
          </w:p>
        </w:tc>
        <w:tc>
          <w:tcPr>
            <w:tcW w:w="0" w:type="auto"/>
            <w:vAlign w:val="center"/>
          </w:tcPr>
          <w:p w14:paraId="07540516" w14:textId="2A7C9B35" w:rsidR="00705BBA" w:rsidRPr="00B34CE9" w:rsidRDefault="00705BBA" w:rsidP="000F149C">
            <w:pPr>
              <w:pStyle w:val="Table"/>
              <w:rPr>
                <w:lang w:val="ro-RO"/>
              </w:rPr>
            </w:pPr>
            <w:r w:rsidRPr="00B34CE9">
              <w:rPr>
                <w:lang w:val="ro-RO"/>
              </w:rPr>
              <w:t>x</w:t>
            </w:r>
          </w:p>
        </w:tc>
        <w:tc>
          <w:tcPr>
            <w:tcW w:w="0" w:type="auto"/>
            <w:vAlign w:val="center"/>
          </w:tcPr>
          <w:p w14:paraId="3CFA15EE" w14:textId="095AF6F5" w:rsidR="00705BBA" w:rsidRPr="00B34CE9" w:rsidRDefault="00705BBA" w:rsidP="000F149C">
            <w:pPr>
              <w:pStyle w:val="Table"/>
              <w:rPr>
                <w:lang w:val="ro-RO"/>
              </w:rPr>
            </w:pPr>
            <w:r w:rsidRPr="00B34CE9">
              <w:rPr>
                <w:lang w:val="ro-RO"/>
              </w:rPr>
              <w:t>x</w:t>
            </w:r>
          </w:p>
        </w:tc>
        <w:tc>
          <w:tcPr>
            <w:tcW w:w="0" w:type="auto"/>
            <w:vAlign w:val="center"/>
          </w:tcPr>
          <w:p w14:paraId="34466C84" w14:textId="01C0B90C" w:rsidR="00705BBA" w:rsidRPr="00B34CE9" w:rsidRDefault="00705BBA" w:rsidP="000F149C">
            <w:pPr>
              <w:pStyle w:val="Table"/>
              <w:rPr>
                <w:lang w:val="ro-RO"/>
              </w:rPr>
            </w:pPr>
            <w:r w:rsidRPr="00B34CE9">
              <w:rPr>
                <w:lang w:val="ro-RO"/>
              </w:rPr>
              <w:t>x</w:t>
            </w:r>
          </w:p>
        </w:tc>
        <w:tc>
          <w:tcPr>
            <w:tcW w:w="0" w:type="auto"/>
            <w:vAlign w:val="center"/>
          </w:tcPr>
          <w:p w14:paraId="2A4BB7FD" w14:textId="5987C2FF" w:rsidR="00705BBA" w:rsidRPr="00B34CE9" w:rsidRDefault="00705BBA" w:rsidP="000F149C">
            <w:pPr>
              <w:pStyle w:val="Table"/>
              <w:rPr>
                <w:lang w:val="ro-RO"/>
              </w:rPr>
            </w:pPr>
            <w:r w:rsidRPr="00B34CE9">
              <w:rPr>
                <w:lang w:val="ro-RO"/>
              </w:rPr>
              <w:t>x</w:t>
            </w:r>
          </w:p>
        </w:tc>
        <w:tc>
          <w:tcPr>
            <w:tcW w:w="0" w:type="auto"/>
            <w:vAlign w:val="center"/>
          </w:tcPr>
          <w:p w14:paraId="7997FBBE" w14:textId="48508EF9" w:rsidR="00705BBA" w:rsidRPr="00B34CE9" w:rsidRDefault="00705BBA" w:rsidP="000F149C">
            <w:pPr>
              <w:pStyle w:val="Table"/>
              <w:rPr>
                <w:lang w:val="ro-RO"/>
              </w:rPr>
            </w:pPr>
            <w:r w:rsidRPr="00B34CE9">
              <w:rPr>
                <w:lang w:val="ro-RO"/>
              </w:rPr>
              <w:t>x</w:t>
            </w:r>
          </w:p>
        </w:tc>
        <w:tc>
          <w:tcPr>
            <w:tcW w:w="0" w:type="auto"/>
            <w:vAlign w:val="center"/>
          </w:tcPr>
          <w:p w14:paraId="7357F7D4" w14:textId="5589CB3C" w:rsidR="00705BBA" w:rsidRPr="00B34CE9" w:rsidRDefault="00705BBA" w:rsidP="000F149C">
            <w:pPr>
              <w:pStyle w:val="Table"/>
              <w:rPr>
                <w:lang w:val="ro-RO"/>
              </w:rPr>
            </w:pPr>
            <w:r w:rsidRPr="00B34CE9">
              <w:rPr>
                <w:lang w:val="ro-RO"/>
              </w:rPr>
              <w:t>x</w:t>
            </w:r>
          </w:p>
        </w:tc>
        <w:tc>
          <w:tcPr>
            <w:tcW w:w="0" w:type="auto"/>
            <w:vAlign w:val="center"/>
          </w:tcPr>
          <w:p w14:paraId="30554517" w14:textId="2246A267" w:rsidR="00705BBA" w:rsidRPr="00B34CE9" w:rsidRDefault="00705BBA" w:rsidP="000F149C">
            <w:pPr>
              <w:pStyle w:val="Table"/>
              <w:rPr>
                <w:lang w:val="ro-RO"/>
              </w:rPr>
            </w:pPr>
            <w:r w:rsidRPr="00B34CE9">
              <w:rPr>
                <w:lang w:val="ro-RO"/>
              </w:rPr>
              <w:t>x</w:t>
            </w:r>
          </w:p>
        </w:tc>
        <w:tc>
          <w:tcPr>
            <w:tcW w:w="0" w:type="auto"/>
            <w:vAlign w:val="center"/>
          </w:tcPr>
          <w:p w14:paraId="5115CDEC" w14:textId="0AD10896" w:rsidR="00705BBA" w:rsidRPr="00B34CE9" w:rsidRDefault="00705BBA" w:rsidP="000F149C">
            <w:pPr>
              <w:pStyle w:val="Table"/>
              <w:rPr>
                <w:lang w:val="ro-RO"/>
              </w:rPr>
            </w:pPr>
            <w:r w:rsidRPr="00B34CE9">
              <w:rPr>
                <w:lang w:val="ro-RO"/>
              </w:rPr>
              <w:t>x</w:t>
            </w:r>
          </w:p>
        </w:tc>
        <w:tc>
          <w:tcPr>
            <w:tcW w:w="0" w:type="auto"/>
            <w:vAlign w:val="center"/>
          </w:tcPr>
          <w:p w14:paraId="5EB7C24B" w14:textId="10431AB1" w:rsidR="00705BBA" w:rsidRPr="00B34CE9" w:rsidRDefault="00705BBA" w:rsidP="000F149C">
            <w:pPr>
              <w:pStyle w:val="Table"/>
              <w:rPr>
                <w:lang w:val="ro-RO"/>
              </w:rPr>
            </w:pPr>
            <w:r w:rsidRPr="00B34CE9">
              <w:rPr>
                <w:lang w:val="ro-RO"/>
              </w:rPr>
              <w:t>x</w:t>
            </w:r>
          </w:p>
        </w:tc>
        <w:tc>
          <w:tcPr>
            <w:tcW w:w="0" w:type="auto"/>
            <w:vAlign w:val="center"/>
          </w:tcPr>
          <w:p w14:paraId="3BDB3A13" w14:textId="7963B49D" w:rsidR="00705BBA" w:rsidRPr="00B34CE9" w:rsidRDefault="00705BBA" w:rsidP="000F149C">
            <w:pPr>
              <w:pStyle w:val="Table"/>
              <w:rPr>
                <w:lang w:val="ro-RO"/>
              </w:rPr>
            </w:pPr>
            <w:r w:rsidRPr="00B34CE9">
              <w:rPr>
                <w:lang w:val="ro-RO"/>
              </w:rPr>
              <w:t>x</w:t>
            </w:r>
          </w:p>
        </w:tc>
        <w:tc>
          <w:tcPr>
            <w:tcW w:w="0" w:type="auto"/>
            <w:vAlign w:val="center"/>
          </w:tcPr>
          <w:p w14:paraId="4A28CEE1" w14:textId="0114F3B5" w:rsidR="00705BBA" w:rsidRPr="00B34CE9" w:rsidRDefault="00705BBA" w:rsidP="000F149C">
            <w:pPr>
              <w:pStyle w:val="Table"/>
              <w:rPr>
                <w:lang w:val="ro-RO"/>
              </w:rPr>
            </w:pPr>
            <w:r w:rsidRPr="00B34CE9">
              <w:rPr>
                <w:lang w:val="ro-RO"/>
              </w:rPr>
              <w:t>x</w:t>
            </w:r>
          </w:p>
        </w:tc>
        <w:tc>
          <w:tcPr>
            <w:tcW w:w="0" w:type="auto"/>
            <w:vAlign w:val="center"/>
          </w:tcPr>
          <w:p w14:paraId="2DB3D754" w14:textId="77777777" w:rsidR="00705BBA" w:rsidRPr="00B34CE9" w:rsidRDefault="00705BBA" w:rsidP="000F149C">
            <w:pPr>
              <w:pStyle w:val="Table"/>
              <w:rPr>
                <w:lang w:val="ro-RO"/>
              </w:rPr>
            </w:pPr>
            <w:r w:rsidRPr="00B34CE9">
              <w:rPr>
                <w:lang w:val="ro-RO"/>
              </w:rPr>
              <w:t xml:space="preserve">Administrator </w:t>
            </w:r>
          </w:p>
          <w:p w14:paraId="57086F4A" w14:textId="67588549" w:rsidR="00705BBA" w:rsidRPr="00B34CE9" w:rsidRDefault="00705BBA" w:rsidP="000F149C">
            <w:pPr>
              <w:pStyle w:val="Table"/>
              <w:rPr>
                <w:lang w:val="ro-RO"/>
              </w:rPr>
            </w:pPr>
            <w:r w:rsidRPr="00B34CE9">
              <w:rPr>
                <w:lang w:val="ro-RO"/>
              </w:rPr>
              <w:t>fond forestier</w:t>
            </w:r>
          </w:p>
        </w:tc>
        <w:tc>
          <w:tcPr>
            <w:tcW w:w="0" w:type="auto"/>
            <w:vAlign w:val="center"/>
          </w:tcPr>
          <w:p w14:paraId="13305441" w14:textId="34D9A52E" w:rsidR="00705BBA" w:rsidRPr="00B34CE9" w:rsidRDefault="00705BBA" w:rsidP="000F149C">
            <w:pPr>
              <w:pStyle w:val="Table"/>
              <w:rPr>
                <w:lang w:val="ro-RO"/>
              </w:rPr>
            </w:pPr>
            <w:r w:rsidRPr="00B34CE9">
              <w:rPr>
                <w:lang w:val="ro-RO"/>
              </w:rPr>
              <w:t>neestimat</w:t>
            </w:r>
          </w:p>
        </w:tc>
      </w:tr>
      <w:tr w:rsidR="00705BBA" w:rsidRPr="00B34CE9" w14:paraId="71989136" w14:textId="401D0C2B" w:rsidTr="007F5A5A">
        <w:trPr>
          <w:trHeight w:val="797"/>
        </w:trPr>
        <w:tc>
          <w:tcPr>
            <w:tcW w:w="0" w:type="auto"/>
            <w:vAlign w:val="center"/>
          </w:tcPr>
          <w:p w14:paraId="05C43DD2" w14:textId="0DE79107" w:rsidR="00705BBA" w:rsidRPr="00B34CE9" w:rsidRDefault="00705BBA" w:rsidP="000F149C">
            <w:pPr>
              <w:pStyle w:val="Table"/>
              <w:rPr>
                <w:lang w:val="ro-RO"/>
              </w:rPr>
            </w:pPr>
            <w:r w:rsidRPr="00B34CE9">
              <w:rPr>
                <w:lang w:val="ro-RO"/>
              </w:rPr>
              <w:t>MH8: Men</w:t>
            </w:r>
            <w:r w:rsidR="00B34CE9" w:rsidRPr="00B34CE9">
              <w:rPr>
                <w:lang w:val="ro-RO"/>
              </w:rPr>
              <w:t>ț</w:t>
            </w:r>
            <w:r w:rsidRPr="00B34CE9">
              <w:rPr>
                <w:lang w:val="ro-RO"/>
              </w:rPr>
              <w:t>inerea căilor de acces actuale</w:t>
            </w:r>
          </w:p>
        </w:tc>
        <w:tc>
          <w:tcPr>
            <w:tcW w:w="0" w:type="auto"/>
            <w:vMerge/>
            <w:vAlign w:val="center"/>
          </w:tcPr>
          <w:p w14:paraId="508E0B53" w14:textId="1F07F2A0" w:rsidR="00705BBA" w:rsidRPr="00B34CE9" w:rsidRDefault="00705BBA" w:rsidP="000F149C">
            <w:pPr>
              <w:pStyle w:val="Table"/>
              <w:rPr>
                <w:lang w:val="ro-RO"/>
              </w:rPr>
            </w:pPr>
          </w:p>
        </w:tc>
        <w:tc>
          <w:tcPr>
            <w:tcW w:w="0" w:type="auto"/>
            <w:vMerge w:val="restart"/>
            <w:vAlign w:val="center"/>
          </w:tcPr>
          <w:p w14:paraId="7455429F" w14:textId="0C24AB11"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ă habitat</w:t>
            </w:r>
          </w:p>
          <w:p w14:paraId="71CF39AB" w14:textId="626965F8" w:rsidR="00705BBA" w:rsidRPr="00B34CE9" w:rsidRDefault="00705BBA"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0" w:type="auto"/>
            <w:vAlign w:val="center"/>
          </w:tcPr>
          <w:p w14:paraId="35E45733" w14:textId="086CF547" w:rsidR="00705BBA" w:rsidRPr="00B34CE9" w:rsidRDefault="00705BBA" w:rsidP="000F149C">
            <w:pPr>
              <w:pStyle w:val="Table"/>
              <w:rPr>
                <w:lang w:val="ro-RO"/>
              </w:rPr>
            </w:pPr>
            <w:r w:rsidRPr="00B34CE9">
              <w:rPr>
                <w:lang w:val="ro-RO"/>
              </w:rPr>
              <w:t>Pierderea fizică de suprafa</w:t>
            </w:r>
            <w:r w:rsidR="00B34CE9" w:rsidRPr="00B34CE9">
              <w:rPr>
                <w:lang w:val="ro-RO"/>
              </w:rPr>
              <w:t>ț</w:t>
            </w:r>
            <w:r w:rsidRPr="00B34CE9">
              <w:rPr>
                <w:lang w:val="ro-RO"/>
              </w:rPr>
              <w:t xml:space="preserve">ă forestieră utilă </w:t>
            </w:r>
            <w:r w:rsidR="00B34CE9" w:rsidRPr="00B34CE9">
              <w:rPr>
                <w:lang w:val="ro-RO"/>
              </w:rPr>
              <w:t>ș</w:t>
            </w:r>
            <w:r w:rsidRPr="00B34CE9">
              <w:rPr>
                <w:lang w:val="ro-RO"/>
              </w:rPr>
              <w:t>i fragmentarea ecologică a trupurilor de pădure.</w:t>
            </w:r>
          </w:p>
        </w:tc>
        <w:tc>
          <w:tcPr>
            <w:tcW w:w="0" w:type="auto"/>
            <w:vAlign w:val="center"/>
          </w:tcPr>
          <w:p w14:paraId="5DECB87A" w14:textId="1BD62639" w:rsidR="00705BBA" w:rsidRPr="00B34CE9" w:rsidRDefault="00705BBA" w:rsidP="000F149C">
            <w:pPr>
              <w:pStyle w:val="Table"/>
              <w:rPr>
                <w:lang w:val="ro-RO"/>
              </w:rPr>
            </w:pPr>
            <w:r w:rsidRPr="00B34CE9">
              <w:rPr>
                <w:lang w:val="ro-RO"/>
              </w:rPr>
              <w:t>x</w:t>
            </w:r>
          </w:p>
        </w:tc>
        <w:tc>
          <w:tcPr>
            <w:tcW w:w="0" w:type="auto"/>
            <w:vAlign w:val="center"/>
          </w:tcPr>
          <w:p w14:paraId="520CED4D" w14:textId="0185066B" w:rsidR="00705BBA" w:rsidRPr="00B34CE9" w:rsidRDefault="00705BBA" w:rsidP="000F149C">
            <w:pPr>
              <w:pStyle w:val="Table"/>
              <w:rPr>
                <w:lang w:val="ro-RO"/>
              </w:rPr>
            </w:pPr>
            <w:r w:rsidRPr="00B34CE9">
              <w:rPr>
                <w:lang w:val="ro-RO"/>
              </w:rPr>
              <w:t>x</w:t>
            </w:r>
          </w:p>
        </w:tc>
        <w:tc>
          <w:tcPr>
            <w:tcW w:w="0" w:type="auto"/>
            <w:vAlign w:val="center"/>
          </w:tcPr>
          <w:p w14:paraId="5CCFA546" w14:textId="6753EE34" w:rsidR="00705BBA" w:rsidRPr="00B34CE9" w:rsidRDefault="00705BBA" w:rsidP="000F149C">
            <w:pPr>
              <w:pStyle w:val="Table"/>
              <w:rPr>
                <w:lang w:val="ro-RO"/>
              </w:rPr>
            </w:pPr>
            <w:r w:rsidRPr="00B34CE9">
              <w:rPr>
                <w:lang w:val="ro-RO"/>
              </w:rPr>
              <w:t>x</w:t>
            </w:r>
          </w:p>
        </w:tc>
        <w:tc>
          <w:tcPr>
            <w:tcW w:w="0" w:type="auto"/>
            <w:vAlign w:val="center"/>
          </w:tcPr>
          <w:p w14:paraId="6962F864" w14:textId="19E63359" w:rsidR="00705BBA" w:rsidRPr="00B34CE9" w:rsidRDefault="00705BBA" w:rsidP="000F149C">
            <w:pPr>
              <w:pStyle w:val="Table"/>
              <w:rPr>
                <w:lang w:val="ro-RO"/>
              </w:rPr>
            </w:pPr>
            <w:r w:rsidRPr="00B34CE9">
              <w:rPr>
                <w:lang w:val="ro-RO"/>
              </w:rPr>
              <w:t>x</w:t>
            </w:r>
          </w:p>
        </w:tc>
        <w:tc>
          <w:tcPr>
            <w:tcW w:w="0" w:type="auto"/>
            <w:vAlign w:val="center"/>
          </w:tcPr>
          <w:p w14:paraId="27FDB5BD" w14:textId="2F4C9AA0" w:rsidR="00705BBA" w:rsidRPr="00B34CE9" w:rsidRDefault="00705BBA" w:rsidP="000F149C">
            <w:pPr>
              <w:pStyle w:val="Table"/>
              <w:rPr>
                <w:lang w:val="ro-RO"/>
              </w:rPr>
            </w:pPr>
            <w:r w:rsidRPr="00B34CE9">
              <w:rPr>
                <w:lang w:val="ro-RO"/>
              </w:rPr>
              <w:t>x</w:t>
            </w:r>
          </w:p>
        </w:tc>
        <w:tc>
          <w:tcPr>
            <w:tcW w:w="0" w:type="auto"/>
            <w:vAlign w:val="center"/>
          </w:tcPr>
          <w:p w14:paraId="101C0923" w14:textId="28D4B5EE" w:rsidR="00705BBA" w:rsidRPr="00B34CE9" w:rsidRDefault="00705BBA" w:rsidP="000F149C">
            <w:pPr>
              <w:pStyle w:val="Table"/>
              <w:rPr>
                <w:lang w:val="ro-RO"/>
              </w:rPr>
            </w:pPr>
            <w:r w:rsidRPr="00B34CE9">
              <w:rPr>
                <w:lang w:val="ro-RO"/>
              </w:rPr>
              <w:t>x</w:t>
            </w:r>
          </w:p>
        </w:tc>
        <w:tc>
          <w:tcPr>
            <w:tcW w:w="0" w:type="auto"/>
            <w:vAlign w:val="center"/>
          </w:tcPr>
          <w:p w14:paraId="67483571" w14:textId="03544215" w:rsidR="00705BBA" w:rsidRPr="00B34CE9" w:rsidRDefault="00705BBA" w:rsidP="000F149C">
            <w:pPr>
              <w:pStyle w:val="Table"/>
              <w:rPr>
                <w:lang w:val="ro-RO"/>
              </w:rPr>
            </w:pPr>
            <w:r w:rsidRPr="00B34CE9">
              <w:rPr>
                <w:lang w:val="ro-RO"/>
              </w:rPr>
              <w:t>x</w:t>
            </w:r>
          </w:p>
        </w:tc>
        <w:tc>
          <w:tcPr>
            <w:tcW w:w="0" w:type="auto"/>
            <w:vAlign w:val="center"/>
          </w:tcPr>
          <w:p w14:paraId="3C884035" w14:textId="5277D234" w:rsidR="00705BBA" w:rsidRPr="00B34CE9" w:rsidRDefault="00705BBA" w:rsidP="000F149C">
            <w:pPr>
              <w:pStyle w:val="Table"/>
              <w:rPr>
                <w:lang w:val="ro-RO"/>
              </w:rPr>
            </w:pPr>
            <w:r w:rsidRPr="00B34CE9">
              <w:rPr>
                <w:lang w:val="ro-RO"/>
              </w:rPr>
              <w:t>x</w:t>
            </w:r>
          </w:p>
        </w:tc>
        <w:tc>
          <w:tcPr>
            <w:tcW w:w="0" w:type="auto"/>
            <w:vAlign w:val="center"/>
          </w:tcPr>
          <w:p w14:paraId="5BFC89E8" w14:textId="59C80609" w:rsidR="00705BBA" w:rsidRPr="00B34CE9" w:rsidRDefault="00705BBA" w:rsidP="000F149C">
            <w:pPr>
              <w:pStyle w:val="Table"/>
              <w:rPr>
                <w:lang w:val="ro-RO"/>
              </w:rPr>
            </w:pPr>
            <w:r w:rsidRPr="00B34CE9">
              <w:rPr>
                <w:lang w:val="ro-RO"/>
              </w:rPr>
              <w:t>x</w:t>
            </w:r>
          </w:p>
        </w:tc>
        <w:tc>
          <w:tcPr>
            <w:tcW w:w="0" w:type="auto"/>
            <w:vAlign w:val="center"/>
          </w:tcPr>
          <w:p w14:paraId="51C0B0DB" w14:textId="699C5C63" w:rsidR="00705BBA" w:rsidRPr="00B34CE9" w:rsidRDefault="00705BBA" w:rsidP="000F149C">
            <w:pPr>
              <w:pStyle w:val="Table"/>
              <w:rPr>
                <w:lang w:val="ro-RO"/>
              </w:rPr>
            </w:pPr>
            <w:r w:rsidRPr="00B34CE9">
              <w:rPr>
                <w:lang w:val="ro-RO"/>
              </w:rPr>
              <w:t>x</w:t>
            </w:r>
          </w:p>
        </w:tc>
        <w:tc>
          <w:tcPr>
            <w:tcW w:w="0" w:type="auto"/>
            <w:vAlign w:val="center"/>
          </w:tcPr>
          <w:p w14:paraId="64CB0CB8" w14:textId="2E9128FE" w:rsidR="00705BBA" w:rsidRPr="00B34CE9" w:rsidRDefault="00705BBA" w:rsidP="000F149C">
            <w:pPr>
              <w:pStyle w:val="Table"/>
              <w:rPr>
                <w:lang w:val="ro-RO"/>
              </w:rPr>
            </w:pPr>
            <w:r w:rsidRPr="00B34CE9">
              <w:rPr>
                <w:lang w:val="ro-RO"/>
              </w:rPr>
              <w:t>x</w:t>
            </w:r>
          </w:p>
        </w:tc>
        <w:tc>
          <w:tcPr>
            <w:tcW w:w="0" w:type="auto"/>
            <w:vAlign w:val="center"/>
          </w:tcPr>
          <w:p w14:paraId="72CFD21F" w14:textId="11DE68C0" w:rsidR="00705BBA" w:rsidRPr="00B34CE9" w:rsidRDefault="00705BBA" w:rsidP="000F149C">
            <w:pPr>
              <w:pStyle w:val="Table"/>
              <w:rPr>
                <w:lang w:val="ro-RO"/>
              </w:rPr>
            </w:pPr>
            <w:r w:rsidRPr="00B34CE9">
              <w:rPr>
                <w:lang w:val="ro-RO"/>
              </w:rPr>
              <w:t>x</w:t>
            </w:r>
          </w:p>
        </w:tc>
        <w:tc>
          <w:tcPr>
            <w:tcW w:w="0" w:type="auto"/>
            <w:vAlign w:val="center"/>
          </w:tcPr>
          <w:p w14:paraId="27AB8C1B" w14:textId="77777777" w:rsidR="00705BBA" w:rsidRPr="00B34CE9" w:rsidRDefault="00705BBA" w:rsidP="000F149C">
            <w:pPr>
              <w:pStyle w:val="Table"/>
              <w:rPr>
                <w:lang w:val="ro-RO"/>
              </w:rPr>
            </w:pPr>
            <w:r w:rsidRPr="00B34CE9">
              <w:rPr>
                <w:lang w:val="ro-RO"/>
              </w:rPr>
              <w:t xml:space="preserve">Administrator </w:t>
            </w:r>
          </w:p>
          <w:p w14:paraId="634EA7E2" w14:textId="7B2AA0D3" w:rsidR="00705BBA" w:rsidRPr="00B34CE9" w:rsidRDefault="00705BBA" w:rsidP="000F149C">
            <w:pPr>
              <w:pStyle w:val="Table"/>
              <w:rPr>
                <w:lang w:val="ro-RO"/>
              </w:rPr>
            </w:pPr>
            <w:r w:rsidRPr="00B34CE9">
              <w:rPr>
                <w:lang w:val="ro-RO"/>
              </w:rPr>
              <w:t>fond forestier</w:t>
            </w:r>
          </w:p>
        </w:tc>
        <w:tc>
          <w:tcPr>
            <w:tcW w:w="0" w:type="auto"/>
            <w:vAlign w:val="center"/>
          </w:tcPr>
          <w:p w14:paraId="3568B433" w14:textId="27BEFA1A" w:rsidR="00705BBA" w:rsidRPr="00B34CE9" w:rsidRDefault="00705BBA" w:rsidP="000F149C">
            <w:pPr>
              <w:pStyle w:val="Table"/>
              <w:rPr>
                <w:lang w:val="ro-RO"/>
              </w:rPr>
            </w:pPr>
            <w:r w:rsidRPr="00B34CE9">
              <w:rPr>
                <w:lang w:val="ro-RO"/>
              </w:rPr>
              <w:t>neestimat</w:t>
            </w:r>
          </w:p>
        </w:tc>
      </w:tr>
      <w:tr w:rsidR="00705BBA" w:rsidRPr="00B34CE9" w14:paraId="7ABA7A95" w14:textId="0CD5D58F" w:rsidTr="007F5A5A">
        <w:trPr>
          <w:trHeight w:val="656"/>
        </w:trPr>
        <w:tc>
          <w:tcPr>
            <w:tcW w:w="0" w:type="auto"/>
            <w:vAlign w:val="center"/>
          </w:tcPr>
          <w:p w14:paraId="0507AD4C" w14:textId="40933BA3" w:rsidR="00705BBA" w:rsidRPr="00B34CE9" w:rsidRDefault="00705BBA" w:rsidP="000F149C">
            <w:pPr>
              <w:pStyle w:val="Table"/>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tc>
        <w:tc>
          <w:tcPr>
            <w:tcW w:w="0" w:type="auto"/>
            <w:vMerge/>
            <w:vAlign w:val="center"/>
          </w:tcPr>
          <w:p w14:paraId="35901DF6" w14:textId="53E17BED" w:rsidR="00705BBA" w:rsidRPr="00B34CE9" w:rsidRDefault="00705BBA" w:rsidP="000F149C">
            <w:pPr>
              <w:pStyle w:val="Table"/>
              <w:rPr>
                <w:lang w:val="ro-RO"/>
              </w:rPr>
            </w:pPr>
          </w:p>
        </w:tc>
        <w:tc>
          <w:tcPr>
            <w:tcW w:w="0" w:type="auto"/>
            <w:vMerge/>
            <w:vAlign w:val="center"/>
          </w:tcPr>
          <w:p w14:paraId="74DA2DEC" w14:textId="5BE4C213" w:rsidR="00705BBA" w:rsidRPr="00B34CE9" w:rsidRDefault="00705BBA" w:rsidP="000F149C">
            <w:pPr>
              <w:pStyle w:val="Table"/>
              <w:rPr>
                <w:lang w:val="ro-RO"/>
              </w:rPr>
            </w:pPr>
          </w:p>
        </w:tc>
        <w:tc>
          <w:tcPr>
            <w:tcW w:w="0" w:type="auto"/>
            <w:vAlign w:val="center"/>
          </w:tcPr>
          <w:p w14:paraId="7120A27B" w14:textId="6D34B2C5" w:rsidR="00705BBA" w:rsidRPr="00B34CE9" w:rsidRDefault="00705BBA" w:rsidP="000F149C">
            <w:pPr>
              <w:pStyle w:val="Table"/>
              <w:rPr>
                <w:lang w:val="ro-RO"/>
              </w:rPr>
            </w:pPr>
            <w:r w:rsidRPr="00B34CE9">
              <w:rPr>
                <w:lang w:val="ro-RO"/>
              </w:rPr>
              <w:t>Alterarea temporară a calită</w:t>
            </w:r>
            <w:r w:rsidR="00B34CE9" w:rsidRPr="00B34CE9">
              <w:rPr>
                <w:lang w:val="ro-RO"/>
              </w:rPr>
              <w:t>ț</w:t>
            </w:r>
            <w:r w:rsidRPr="00B34CE9">
              <w:rPr>
                <w:lang w:val="ro-RO"/>
              </w:rPr>
              <w:t>ii habitatelor, prin declan</w:t>
            </w:r>
            <w:r w:rsidR="00B34CE9" w:rsidRPr="00B34CE9">
              <w:rPr>
                <w:lang w:val="ro-RO"/>
              </w:rPr>
              <w:t>ș</w:t>
            </w:r>
            <w:r w:rsidRPr="00B34CE9">
              <w:rPr>
                <w:lang w:val="ro-RO"/>
              </w:rPr>
              <w:t xml:space="preserve">area eroziunii de adâncime </w:t>
            </w:r>
          </w:p>
        </w:tc>
        <w:tc>
          <w:tcPr>
            <w:tcW w:w="0" w:type="auto"/>
            <w:vAlign w:val="center"/>
          </w:tcPr>
          <w:p w14:paraId="608458A8" w14:textId="1C654460" w:rsidR="00705BBA" w:rsidRPr="00B34CE9" w:rsidRDefault="00705BBA" w:rsidP="000F149C">
            <w:pPr>
              <w:pStyle w:val="Table"/>
              <w:rPr>
                <w:lang w:val="ro-RO"/>
              </w:rPr>
            </w:pPr>
            <w:r w:rsidRPr="00B34CE9">
              <w:rPr>
                <w:lang w:val="ro-RO"/>
              </w:rPr>
              <w:t>x</w:t>
            </w:r>
          </w:p>
        </w:tc>
        <w:tc>
          <w:tcPr>
            <w:tcW w:w="0" w:type="auto"/>
            <w:vAlign w:val="center"/>
          </w:tcPr>
          <w:p w14:paraId="5D9F34CD" w14:textId="73FCDA4F" w:rsidR="00705BBA" w:rsidRPr="00B34CE9" w:rsidRDefault="00705BBA" w:rsidP="000F149C">
            <w:pPr>
              <w:pStyle w:val="Table"/>
              <w:rPr>
                <w:lang w:val="ro-RO"/>
              </w:rPr>
            </w:pPr>
            <w:r w:rsidRPr="00B34CE9">
              <w:rPr>
                <w:lang w:val="ro-RO"/>
              </w:rPr>
              <w:t>x</w:t>
            </w:r>
          </w:p>
        </w:tc>
        <w:tc>
          <w:tcPr>
            <w:tcW w:w="0" w:type="auto"/>
            <w:vAlign w:val="center"/>
          </w:tcPr>
          <w:p w14:paraId="2F8EF9AA" w14:textId="1C9F55E4" w:rsidR="00705BBA" w:rsidRPr="00B34CE9" w:rsidRDefault="00705BBA" w:rsidP="000F149C">
            <w:pPr>
              <w:pStyle w:val="Table"/>
              <w:rPr>
                <w:lang w:val="ro-RO"/>
              </w:rPr>
            </w:pPr>
          </w:p>
        </w:tc>
        <w:tc>
          <w:tcPr>
            <w:tcW w:w="0" w:type="auto"/>
            <w:vAlign w:val="center"/>
          </w:tcPr>
          <w:p w14:paraId="730A9C61" w14:textId="00A387DA" w:rsidR="00705BBA" w:rsidRPr="00B34CE9" w:rsidRDefault="00705BBA" w:rsidP="000F149C">
            <w:pPr>
              <w:pStyle w:val="Table"/>
              <w:rPr>
                <w:lang w:val="ro-RO"/>
              </w:rPr>
            </w:pPr>
          </w:p>
        </w:tc>
        <w:tc>
          <w:tcPr>
            <w:tcW w:w="0" w:type="auto"/>
            <w:vAlign w:val="center"/>
          </w:tcPr>
          <w:p w14:paraId="50BF8F3B" w14:textId="759F7049" w:rsidR="00705BBA" w:rsidRPr="00B34CE9" w:rsidRDefault="00705BBA" w:rsidP="000F149C">
            <w:pPr>
              <w:pStyle w:val="Table"/>
              <w:rPr>
                <w:lang w:val="ro-RO"/>
              </w:rPr>
            </w:pPr>
          </w:p>
        </w:tc>
        <w:tc>
          <w:tcPr>
            <w:tcW w:w="0" w:type="auto"/>
            <w:vAlign w:val="center"/>
          </w:tcPr>
          <w:p w14:paraId="2B833516" w14:textId="798B71F3" w:rsidR="00705BBA" w:rsidRPr="00B34CE9" w:rsidRDefault="00705BBA" w:rsidP="000F149C">
            <w:pPr>
              <w:pStyle w:val="Table"/>
              <w:rPr>
                <w:lang w:val="ro-RO"/>
              </w:rPr>
            </w:pPr>
          </w:p>
        </w:tc>
        <w:tc>
          <w:tcPr>
            <w:tcW w:w="0" w:type="auto"/>
            <w:vAlign w:val="center"/>
          </w:tcPr>
          <w:p w14:paraId="530A5B6C" w14:textId="76ECE7F4" w:rsidR="00705BBA" w:rsidRPr="00B34CE9" w:rsidRDefault="00705BBA" w:rsidP="000F149C">
            <w:pPr>
              <w:pStyle w:val="Table"/>
              <w:rPr>
                <w:lang w:val="ro-RO"/>
              </w:rPr>
            </w:pPr>
          </w:p>
        </w:tc>
        <w:tc>
          <w:tcPr>
            <w:tcW w:w="0" w:type="auto"/>
            <w:vAlign w:val="center"/>
          </w:tcPr>
          <w:p w14:paraId="669E4204" w14:textId="2B92A34E" w:rsidR="00705BBA" w:rsidRPr="00B34CE9" w:rsidRDefault="00705BBA" w:rsidP="000F149C">
            <w:pPr>
              <w:pStyle w:val="Table"/>
              <w:rPr>
                <w:lang w:val="ro-RO"/>
              </w:rPr>
            </w:pPr>
            <w:r w:rsidRPr="00B34CE9">
              <w:rPr>
                <w:lang w:val="ro-RO"/>
              </w:rPr>
              <w:t>x</w:t>
            </w:r>
          </w:p>
        </w:tc>
        <w:tc>
          <w:tcPr>
            <w:tcW w:w="0" w:type="auto"/>
            <w:vAlign w:val="center"/>
          </w:tcPr>
          <w:p w14:paraId="6ED10756" w14:textId="338FB051" w:rsidR="00705BBA" w:rsidRPr="00B34CE9" w:rsidRDefault="00705BBA" w:rsidP="000F149C">
            <w:pPr>
              <w:pStyle w:val="Table"/>
              <w:rPr>
                <w:lang w:val="ro-RO"/>
              </w:rPr>
            </w:pPr>
            <w:r w:rsidRPr="00B34CE9">
              <w:rPr>
                <w:lang w:val="ro-RO"/>
              </w:rPr>
              <w:t>x</w:t>
            </w:r>
          </w:p>
        </w:tc>
        <w:tc>
          <w:tcPr>
            <w:tcW w:w="0" w:type="auto"/>
            <w:vAlign w:val="center"/>
          </w:tcPr>
          <w:p w14:paraId="04244BAC" w14:textId="2A6BEA1F" w:rsidR="00705BBA" w:rsidRPr="00B34CE9" w:rsidRDefault="00705BBA" w:rsidP="000F149C">
            <w:pPr>
              <w:pStyle w:val="Table"/>
              <w:rPr>
                <w:lang w:val="ro-RO"/>
              </w:rPr>
            </w:pPr>
            <w:r w:rsidRPr="00B34CE9">
              <w:rPr>
                <w:lang w:val="ro-RO"/>
              </w:rPr>
              <w:t>x</w:t>
            </w:r>
          </w:p>
        </w:tc>
        <w:tc>
          <w:tcPr>
            <w:tcW w:w="0" w:type="auto"/>
            <w:vAlign w:val="center"/>
          </w:tcPr>
          <w:p w14:paraId="787A0F7E" w14:textId="218B0394" w:rsidR="00705BBA" w:rsidRPr="00B34CE9" w:rsidRDefault="00705BBA" w:rsidP="000F149C">
            <w:pPr>
              <w:pStyle w:val="Table"/>
              <w:rPr>
                <w:lang w:val="ro-RO"/>
              </w:rPr>
            </w:pPr>
          </w:p>
        </w:tc>
        <w:tc>
          <w:tcPr>
            <w:tcW w:w="0" w:type="auto"/>
            <w:vAlign w:val="center"/>
          </w:tcPr>
          <w:p w14:paraId="4F0AC7AF" w14:textId="0E4C478C" w:rsidR="00705BBA" w:rsidRPr="00B34CE9" w:rsidRDefault="00705BBA" w:rsidP="000F149C">
            <w:pPr>
              <w:pStyle w:val="Table"/>
              <w:rPr>
                <w:lang w:val="ro-RO"/>
              </w:rPr>
            </w:pPr>
          </w:p>
        </w:tc>
        <w:tc>
          <w:tcPr>
            <w:tcW w:w="0" w:type="auto"/>
            <w:vAlign w:val="center"/>
          </w:tcPr>
          <w:p w14:paraId="22B5B59A" w14:textId="77777777" w:rsidR="00705BBA" w:rsidRPr="00B34CE9" w:rsidRDefault="00705BBA" w:rsidP="000F149C">
            <w:pPr>
              <w:pStyle w:val="Table"/>
              <w:rPr>
                <w:lang w:val="ro-RO"/>
              </w:rPr>
            </w:pPr>
            <w:r w:rsidRPr="00B34CE9">
              <w:rPr>
                <w:lang w:val="ro-RO"/>
              </w:rPr>
              <w:t xml:space="preserve">Administrator </w:t>
            </w:r>
          </w:p>
          <w:p w14:paraId="0FA9EED8" w14:textId="3004AAAA" w:rsidR="00705BBA" w:rsidRPr="00B34CE9" w:rsidRDefault="00705BBA" w:rsidP="000F149C">
            <w:pPr>
              <w:pStyle w:val="Table"/>
              <w:rPr>
                <w:lang w:val="ro-RO"/>
              </w:rPr>
            </w:pPr>
            <w:r w:rsidRPr="00B34CE9">
              <w:rPr>
                <w:lang w:val="ro-RO"/>
              </w:rPr>
              <w:t>fond forestier</w:t>
            </w:r>
          </w:p>
        </w:tc>
        <w:tc>
          <w:tcPr>
            <w:tcW w:w="0" w:type="auto"/>
            <w:vAlign w:val="center"/>
          </w:tcPr>
          <w:p w14:paraId="026E77F0" w14:textId="22626DB5" w:rsidR="00705BBA" w:rsidRPr="00B34CE9" w:rsidRDefault="00705BBA" w:rsidP="000F149C">
            <w:pPr>
              <w:pStyle w:val="Table"/>
              <w:rPr>
                <w:lang w:val="ro-RO"/>
              </w:rPr>
            </w:pPr>
            <w:r w:rsidRPr="00B34CE9">
              <w:rPr>
                <w:lang w:val="ro-RO"/>
              </w:rPr>
              <w:t>neestimat</w:t>
            </w:r>
          </w:p>
        </w:tc>
      </w:tr>
      <w:tr w:rsidR="00705BBA" w:rsidRPr="00B34CE9" w14:paraId="5AB812B2" w14:textId="62FBF360" w:rsidTr="007F5A5A">
        <w:trPr>
          <w:trHeight w:val="836"/>
        </w:trPr>
        <w:tc>
          <w:tcPr>
            <w:tcW w:w="0" w:type="auto"/>
            <w:vAlign w:val="center"/>
          </w:tcPr>
          <w:p w14:paraId="5EFD9732" w14:textId="438B2BD2" w:rsidR="00705BBA" w:rsidRPr="00B34CE9" w:rsidRDefault="00705BBA" w:rsidP="000F149C">
            <w:pPr>
              <w:pStyle w:val="Table"/>
              <w:rPr>
                <w:lang w:val="ro-RO"/>
              </w:rPr>
            </w:pPr>
            <w:r w:rsidRPr="00B34CE9">
              <w:rPr>
                <w:lang w:val="ro-RO"/>
              </w:rPr>
              <w:t>MH10: Dotarea utilajelor care deservesc activitatea de exploatare forestieră (TAF</w:t>
            </w:r>
            <w:r w:rsidR="00286FBE" w:rsidRPr="00B34CE9">
              <w:rPr>
                <w:lang w:val="ro-RO"/>
              </w:rPr>
              <w:t xml:space="preserve"> - </w:t>
            </w:r>
            <w:r w:rsidRPr="00B34CE9">
              <w:rPr>
                <w:lang w:val="ro-RO"/>
              </w:rPr>
              <w:t>uri) cu anvelope de lă</w:t>
            </w:r>
            <w:r w:rsidR="00B34CE9" w:rsidRPr="00B34CE9">
              <w:rPr>
                <w:lang w:val="ro-RO"/>
              </w:rPr>
              <w:t>ț</w:t>
            </w:r>
            <w:r w:rsidRPr="00B34CE9">
              <w:rPr>
                <w:lang w:val="ro-RO"/>
              </w:rPr>
              <w:t xml:space="preserve">ime mare </w:t>
            </w:r>
          </w:p>
        </w:tc>
        <w:tc>
          <w:tcPr>
            <w:tcW w:w="0" w:type="auto"/>
            <w:vMerge w:val="restart"/>
            <w:vAlign w:val="center"/>
          </w:tcPr>
          <w:p w14:paraId="2B81F537" w14:textId="77777777" w:rsidR="00B77969" w:rsidRPr="00B34CE9" w:rsidRDefault="00B77969" w:rsidP="00B77969">
            <w:pPr>
              <w:pStyle w:val="Table"/>
              <w:rPr>
                <w:lang w:val="ro-RO"/>
              </w:rPr>
            </w:pPr>
            <w:r w:rsidRPr="00B34CE9">
              <w:rPr>
                <w:lang w:val="ro-RO"/>
              </w:rPr>
              <w:t>9110 Păduri de fag de tip Luzulo-Fagetum</w:t>
            </w:r>
          </w:p>
          <w:p w14:paraId="33A913F3" w14:textId="77777777" w:rsidR="00B77969" w:rsidRPr="00B34CE9" w:rsidRDefault="00B77969" w:rsidP="00B77969">
            <w:pPr>
              <w:pStyle w:val="Table"/>
              <w:rPr>
                <w:lang w:val="ro-RO"/>
              </w:rPr>
            </w:pPr>
          </w:p>
          <w:p w14:paraId="786F2A5D" w14:textId="77777777" w:rsidR="00B77969" w:rsidRPr="00B34CE9" w:rsidRDefault="00B77969" w:rsidP="00B77969">
            <w:pPr>
              <w:pStyle w:val="Table"/>
              <w:rPr>
                <w:lang w:val="ro-RO"/>
              </w:rPr>
            </w:pPr>
            <w:r w:rsidRPr="00B34CE9">
              <w:rPr>
                <w:lang w:val="ro-RO"/>
              </w:rPr>
              <w:t>9410 Păduri acidofile de Picea abies din regiunea montană (Vaccinio-Piceetea)</w:t>
            </w:r>
          </w:p>
          <w:p w14:paraId="5BB930DD" w14:textId="77777777" w:rsidR="00B77969" w:rsidRPr="00B34CE9" w:rsidRDefault="00B77969" w:rsidP="00B77969">
            <w:pPr>
              <w:pStyle w:val="Table"/>
              <w:rPr>
                <w:lang w:val="ro-RO"/>
              </w:rPr>
            </w:pPr>
          </w:p>
          <w:p w14:paraId="6A946A85" w14:textId="77777777" w:rsidR="00B77969" w:rsidRPr="00B34CE9" w:rsidRDefault="00B77969" w:rsidP="00B77969">
            <w:pPr>
              <w:pStyle w:val="Table"/>
              <w:rPr>
                <w:lang w:val="ro-RO"/>
              </w:rPr>
            </w:pPr>
            <w:r w:rsidRPr="00B34CE9">
              <w:rPr>
                <w:lang w:val="ro-RO"/>
              </w:rPr>
              <w:t>91V0 Păduri dacice de fag (Symphyto-Fagion)</w:t>
            </w:r>
          </w:p>
          <w:p w14:paraId="5AC76128" w14:textId="77777777" w:rsidR="00B77969" w:rsidRPr="00B34CE9" w:rsidRDefault="00B77969" w:rsidP="00B77969">
            <w:pPr>
              <w:pStyle w:val="Table"/>
              <w:rPr>
                <w:lang w:val="ro-RO"/>
              </w:rPr>
            </w:pPr>
          </w:p>
          <w:p w14:paraId="6DA73891" w14:textId="2DE72A80" w:rsidR="00705BBA" w:rsidRPr="00B34CE9" w:rsidRDefault="00B77969" w:rsidP="00B77969">
            <w:pPr>
              <w:pStyle w:val="Table"/>
              <w:rPr>
                <w:lang w:val="ro-RO"/>
              </w:rPr>
            </w:pPr>
            <w:r w:rsidRPr="00B34CE9">
              <w:rPr>
                <w:lang w:val="ro-RO"/>
              </w:rPr>
              <w:t>9150 Păduri medio-europene de fag din Cephalanthero-Fagion</w:t>
            </w:r>
          </w:p>
        </w:tc>
        <w:tc>
          <w:tcPr>
            <w:tcW w:w="0" w:type="auto"/>
            <w:vAlign w:val="center"/>
          </w:tcPr>
          <w:p w14:paraId="43320431" w14:textId="69ABF88C" w:rsidR="00705BBA" w:rsidRPr="00B34CE9" w:rsidRDefault="00705BBA"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0" w:type="auto"/>
            <w:vAlign w:val="center"/>
          </w:tcPr>
          <w:p w14:paraId="70D7ACD5" w14:textId="75239CDF"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tasarea a solului forestier</w:t>
            </w:r>
          </w:p>
        </w:tc>
        <w:tc>
          <w:tcPr>
            <w:tcW w:w="0" w:type="auto"/>
            <w:vAlign w:val="center"/>
          </w:tcPr>
          <w:p w14:paraId="4638AF57" w14:textId="555276BB" w:rsidR="00705BBA" w:rsidRPr="00B34CE9" w:rsidRDefault="00705BBA" w:rsidP="000F149C">
            <w:pPr>
              <w:pStyle w:val="Table"/>
              <w:rPr>
                <w:lang w:val="ro-RO"/>
              </w:rPr>
            </w:pPr>
            <w:r w:rsidRPr="00B34CE9">
              <w:rPr>
                <w:lang w:val="ro-RO"/>
              </w:rPr>
              <w:t>x</w:t>
            </w:r>
          </w:p>
        </w:tc>
        <w:tc>
          <w:tcPr>
            <w:tcW w:w="0" w:type="auto"/>
            <w:vAlign w:val="center"/>
          </w:tcPr>
          <w:p w14:paraId="4913ABB3" w14:textId="730885F4" w:rsidR="00705BBA" w:rsidRPr="00B34CE9" w:rsidRDefault="00705BBA" w:rsidP="000F149C">
            <w:pPr>
              <w:pStyle w:val="Table"/>
              <w:rPr>
                <w:lang w:val="ro-RO"/>
              </w:rPr>
            </w:pPr>
            <w:r w:rsidRPr="00B34CE9">
              <w:rPr>
                <w:lang w:val="ro-RO"/>
              </w:rPr>
              <w:t>x</w:t>
            </w:r>
          </w:p>
        </w:tc>
        <w:tc>
          <w:tcPr>
            <w:tcW w:w="0" w:type="auto"/>
            <w:vAlign w:val="center"/>
          </w:tcPr>
          <w:p w14:paraId="5105EEF5" w14:textId="11E7AFCA" w:rsidR="00705BBA" w:rsidRPr="00B34CE9" w:rsidRDefault="00705BBA" w:rsidP="000F149C">
            <w:pPr>
              <w:pStyle w:val="Table"/>
              <w:rPr>
                <w:lang w:val="ro-RO"/>
              </w:rPr>
            </w:pPr>
            <w:r w:rsidRPr="00B34CE9">
              <w:rPr>
                <w:lang w:val="ro-RO"/>
              </w:rPr>
              <w:t>x</w:t>
            </w:r>
          </w:p>
        </w:tc>
        <w:tc>
          <w:tcPr>
            <w:tcW w:w="0" w:type="auto"/>
            <w:vAlign w:val="center"/>
          </w:tcPr>
          <w:p w14:paraId="137709F2" w14:textId="004F9D05" w:rsidR="00705BBA" w:rsidRPr="00B34CE9" w:rsidRDefault="00705BBA" w:rsidP="000F149C">
            <w:pPr>
              <w:pStyle w:val="Table"/>
              <w:rPr>
                <w:lang w:val="ro-RO"/>
              </w:rPr>
            </w:pPr>
            <w:r w:rsidRPr="00B34CE9">
              <w:rPr>
                <w:lang w:val="ro-RO"/>
              </w:rPr>
              <w:t>x</w:t>
            </w:r>
          </w:p>
        </w:tc>
        <w:tc>
          <w:tcPr>
            <w:tcW w:w="0" w:type="auto"/>
            <w:vAlign w:val="center"/>
          </w:tcPr>
          <w:p w14:paraId="2D97EA58" w14:textId="09478AFB" w:rsidR="00705BBA" w:rsidRPr="00B34CE9" w:rsidRDefault="00705BBA" w:rsidP="000F149C">
            <w:pPr>
              <w:pStyle w:val="Table"/>
              <w:rPr>
                <w:lang w:val="ro-RO"/>
              </w:rPr>
            </w:pPr>
            <w:r w:rsidRPr="00B34CE9">
              <w:rPr>
                <w:lang w:val="ro-RO"/>
              </w:rPr>
              <w:t>x</w:t>
            </w:r>
          </w:p>
        </w:tc>
        <w:tc>
          <w:tcPr>
            <w:tcW w:w="0" w:type="auto"/>
            <w:vAlign w:val="center"/>
          </w:tcPr>
          <w:p w14:paraId="641BDFAF" w14:textId="18AB8193" w:rsidR="00705BBA" w:rsidRPr="00B34CE9" w:rsidRDefault="00705BBA" w:rsidP="000F149C">
            <w:pPr>
              <w:pStyle w:val="Table"/>
              <w:rPr>
                <w:lang w:val="ro-RO"/>
              </w:rPr>
            </w:pPr>
            <w:r w:rsidRPr="00B34CE9">
              <w:rPr>
                <w:lang w:val="ro-RO"/>
              </w:rPr>
              <w:t>x</w:t>
            </w:r>
          </w:p>
        </w:tc>
        <w:tc>
          <w:tcPr>
            <w:tcW w:w="0" w:type="auto"/>
            <w:vAlign w:val="center"/>
          </w:tcPr>
          <w:p w14:paraId="00E94696" w14:textId="0696A3B6" w:rsidR="00705BBA" w:rsidRPr="00B34CE9" w:rsidRDefault="00705BBA" w:rsidP="000F149C">
            <w:pPr>
              <w:pStyle w:val="Table"/>
              <w:rPr>
                <w:lang w:val="ro-RO"/>
              </w:rPr>
            </w:pPr>
            <w:r w:rsidRPr="00B34CE9">
              <w:rPr>
                <w:lang w:val="ro-RO"/>
              </w:rPr>
              <w:t>x</w:t>
            </w:r>
          </w:p>
        </w:tc>
        <w:tc>
          <w:tcPr>
            <w:tcW w:w="0" w:type="auto"/>
            <w:vAlign w:val="center"/>
          </w:tcPr>
          <w:p w14:paraId="1A020EA1" w14:textId="015530D4" w:rsidR="00705BBA" w:rsidRPr="00B34CE9" w:rsidRDefault="00705BBA" w:rsidP="000F149C">
            <w:pPr>
              <w:pStyle w:val="Table"/>
              <w:rPr>
                <w:lang w:val="ro-RO"/>
              </w:rPr>
            </w:pPr>
            <w:r w:rsidRPr="00B34CE9">
              <w:rPr>
                <w:lang w:val="ro-RO"/>
              </w:rPr>
              <w:t>x</w:t>
            </w:r>
          </w:p>
        </w:tc>
        <w:tc>
          <w:tcPr>
            <w:tcW w:w="0" w:type="auto"/>
            <w:vAlign w:val="center"/>
          </w:tcPr>
          <w:p w14:paraId="55AF74A0" w14:textId="551393D1" w:rsidR="00705BBA" w:rsidRPr="00B34CE9" w:rsidRDefault="00705BBA" w:rsidP="000F149C">
            <w:pPr>
              <w:pStyle w:val="Table"/>
              <w:rPr>
                <w:lang w:val="ro-RO"/>
              </w:rPr>
            </w:pPr>
            <w:r w:rsidRPr="00B34CE9">
              <w:rPr>
                <w:lang w:val="ro-RO"/>
              </w:rPr>
              <w:t>x</w:t>
            </w:r>
          </w:p>
        </w:tc>
        <w:tc>
          <w:tcPr>
            <w:tcW w:w="0" w:type="auto"/>
            <w:vAlign w:val="center"/>
          </w:tcPr>
          <w:p w14:paraId="2CB2418D" w14:textId="75327E3C" w:rsidR="00705BBA" w:rsidRPr="00B34CE9" w:rsidRDefault="00705BBA" w:rsidP="000F149C">
            <w:pPr>
              <w:pStyle w:val="Table"/>
              <w:rPr>
                <w:lang w:val="ro-RO"/>
              </w:rPr>
            </w:pPr>
            <w:r w:rsidRPr="00B34CE9">
              <w:rPr>
                <w:lang w:val="ro-RO"/>
              </w:rPr>
              <w:t>x</w:t>
            </w:r>
          </w:p>
        </w:tc>
        <w:tc>
          <w:tcPr>
            <w:tcW w:w="0" w:type="auto"/>
            <w:vAlign w:val="center"/>
          </w:tcPr>
          <w:p w14:paraId="165AF50D" w14:textId="3BAE43A4" w:rsidR="00705BBA" w:rsidRPr="00B34CE9" w:rsidRDefault="00705BBA" w:rsidP="000F149C">
            <w:pPr>
              <w:pStyle w:val="Table"/>
              <w:rPr>
                <w:lang w:val="ro-RO"/>
              </w:rPr>
            </w:pPr>
            <w:r w:rsidRPr="00B34CE9">
              <w:rPr>
                <w:lang w:val="ro-RO"/>
              </w:rPr>
              <w:t>x</w:t>
            </w:r>
          </w:p>
        </w:tc>
        <w:tc>
          <w:tcPr>
            <w:tcW w:w="0" w:type="auto"/>
            <w:vAlign w:val="center"/>
          </w:tcPr>
          <w:p w14:paraId="45B51552" w14:textId="2765CBE9" w:rsidR="00705BBA" w:rsidRPr="00B34CE9" w:rsidRDefault="00705BBA" w:rsidP="000F149C">
            <w:pPr>
              <w:pStyle w:val="Table"/>
              <w:rPr>
                <w:lang w:val="ro-RO"/>
              </w:rPr>
            </w:pPr>
            <w:r w:rsidRPr="00B34CE9">
              <w:rPr>
                <w:lang w:val="ro-RO"/>
              </w:rPr>
              <w:t>x</w:t>
            </w:r>
          </w:p>
        </w:tc>
        <w:tc>
          <w:tcPr>
            <w:tcW w:w="0" w:type="auto"/>
            <w:vAlign w:val="center"/>
          </w:tcPr>
          <w:p w14:paraId="2D532548" w14:textId="77777777" w:rsidR="00705BBA" w:rsidRPr="00B34CE9" w:rsidRDefault="00705BBA" w:rsidP="000F149C">
            <w:pPr>
              <w:pStyle w:val="Table"/>
              <w:rPr>
                <w:lang w:val="ro-RO"/>
              </w:rPr>
            </w:pPr>
            <w:r w:rsidRPr="00B34CE9">
              <w:rPr>
                <w:lang w:val="ro-RO"/>
              </w:rPr>
              <w:t xml:space="preserve">Administrator </w:t>
            </w:r>
          </w:p>
          <w:p w14:paraId="7EA55BAB" w14:textId="69CA0E67" w:rsidR="00705BBA" w:rsidRPr="00B34CE9" w:rsidRDefault="00705BBA" w:rsidP="000F149C">
            <w:pPr>
              <w:pStyle w:val="Table"/>
              <w:rPr>
                <w:lang w:val="ro-RO"/>
              </w:rPr>
            </w:pPr>
            <w:r w:rsidRPr="00B34CE9">
              <w:rPr>
                <w:lang w:val="ro-RO"/>
              </w:rPr>
              <w:t>fond forestier</w:t>
            </w:r>
          </w:p>
        </w:tc>
        <w:tc>
          <w:tcPr>
            <w:tcW w:w="0" w:type="auto"/>
            <w:vAlign w:val="center"/>
          </w:tcPr>
          <w:p w14:paraId="76B484C3" w14:textId="5633CCE1" w:rsidR="00705BBA" w:rsidRPr="00B34CE9" w:rsidRDefault="00705BBA" w:rsidP="000F149C">
            <w:pPr>
              <w:pStyle w:val="Table"/>
              <w:rPr>
                <w:lang w:val="ro-RO"/>
              </w:rPr>
            </w:pPr>
            <w:r w:rsidRPr="00B34CE9">
              <w:rPr>
                <w:lang w:val="ro-RO"/>
              </w:rPr>
              <w:t>neestimat</w:t>
            </w:r>
          </w:p>
        </w:tc>
      </w:tr>
      <w:tr w:rsidR="00705BBA" w:rsidRPr="00B34CE9" w14:paraId="59AD08F4" w14:textId="06562A59" w:rsidTr="007F5A5A">
        <w:tc>
          <w:tcPr>
            <w:tcW w:w="0" w:type="auto"/>
            <w:vAlign w:val="center"/>
          </w:tcPr>
          <w:p w14:paraId="62B2282E" w14:textId="074B7B6B" w:rsidR="00705BBA" w:rsidRPr="00B34CE9" w:rsidRDefault="00705BBA" w:rsidP="000F149C">
            <w:pPr>
              <w:pStyle w:val="Table"/>
              <w:rPr>
                <w:lang w:val="ro-RO"/>
              </w:rPr>
            </w:pPr>
            <w:r w:rsidRPr="00B34CE9">
              <w:rPr>
                <w:lang w:val="ro-RO"/>
              </w:rPr>
              <w:t>MH11: Evitarea lucrărilor mecanice la realizarea găurilor pentru plantarea puie</w:t>
            </w:r>
            <w:r w:rsidR="00B34CE9" w:rsidRPr="00B34CE9">
              <w:rPr>
                <w:lang w:val="ro-RO"/>
              </w:rPr>
              <w:t>ț</w:t>
            </w:r>
            <w:r w:rsidRPr="00B34CE9">
              <w:rPr>
                <w:lang w:val="ro-RO"/>
              </w:rPr>
              <w:t xml:space="preserve">ilor; </w:t>
            </w:r>
          </w:p>
        </w:tc>
        <w:tc>
          <w:tcPr>
            <w:tcW w:w="0" w:type="auto"/>
            <w:vMerge/>
            <w:vAlign w:val="center"/>
          </w:tcPr>
          <w:p w14:paraId="3DFC749C" w14:textId="77777777" w:rsidR="00705BBA" w:rsidRPr="00B34CE9" w:rsidRDefault="00705BBA" w:rsidP="000F149C">
            <w:pPr>
              <w:pStyle w:val="Table"/>
              <w:rPr>
                <w:lang w:val="ro-RO"/>
              </w:rPr>
            </w:pPr>
          </w:p>
        </w:tc>
        <w:tc>
          <w:tcPr>
            <w:tcW w:w="0" w:type="auto"/>
            <w:vAlign w:val="center"/>
          </w:tcPr>
          <w:p w14:paraId="19125632" w14:textId="6F0CA374" w:rsidR="00705BBA" w:rsidRPr="00B34CE9" w:rsidRDefault="00705BBA"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p w14:paraId="573C8EDD" w14:textId="17CAAF8D"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ă specii alohtone</w:t>
            </w:r>
          </w:p>
        </w:tc>
        <w:tc>
          <w:tcPr>
            <w:tcW w:w="0" w:type="auto"/>
            <w:vAlign w:val="center"/>
          </w:tcPr>
          <w:p w14:paraId="4941A5CD" w14:textId="5D123D47"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prin reducerea covorului vegetal </w:t>
            </w:r>
          </w:p>
        </w:tc>
        <w:tc>
          <w:tcPr>
            <w:tcW w:w="0" w:type="auto"/>
            <w:vAlign w:val="center"/>
          </w:tcPr>
          <w:p w14:paraId="59E2CE74" w14:textId="0E8A6318" w:rsidR="00705BBA" w:rsidRPr="00B34CE9" w:rsidRDefault="00705BBA" w:rsidP="000F149C">
            <w:pPr>
              <w:pStyle w:val="Table"/>
              <w:rPr>
                <w:lang w:val="ro-RO"/>
              </w:rPr>
            </w:pPr>
            <w:r w:rsidRPr="00B34CE9">
              <w:rPr>
                <w:lang w:val="ro-RO"/>
              </w:rPr>
              <w:t>x</w:t>
            </w:r>
          </w:p>
        </w:tc>
        <w:tc>
          <w:tcPr>
            <w:tcW w:w="0" w:type="auto"/>
            <w:vAlign w:val="center"/>
          </w:tcPr>
          <w:p w14:paraId="578D8CC9" w14:textId="6E08413E" w:rsidR="00705BBA" w:rsidRPr="00B34CE9" w:rsidRDefault="00705BBA" w:rsidP="000F149C">
            <w:pPr>
              <w:pStyle w:val="Table"/>
              <w:rPr>
                <w:lang w:val="ro-RO"/>
              </w:rPr>
            </w:pPr>
            <w:r w:rsidRPr="00B34CE9">
              <w:rPr>
                <w:lang w:val="ro-RO"/>
              </w:rPr>
              <w:t>x</w:t>
            </w:r>
          </w:p>
        </w:tc>
        <w:tc>
          <w:tcPr>
            <w:tcW w:w="0" w:type="auto"/>
            <w:vAlign w:val="center"/>
          </w:tcPr>
          <w:p w14:paraId="67BB8056" w14:textId="4DBBEA33" w:rsidR="00705BBA" w:rsidRPr="00B34CE9" w:rsidRDefault="00705BBA" w:rsidP="000F149C">
            <w:pPr>
              <w:pStyle w:val="Table"/>
              <w:rPr>
                <w:lang w:val="ro-RO"/>
              </w:rPr>
            </w:pPr>
            <w:r w:rsidRPr="00B34CE9">
              <w:rPr>
                <w:lang w:val="ro-RO"/>
              </w:rPr>
              <w:t>x</w:t>
            </w:r>
          </w:p>
        </w:tc>
        <w:tc>
          <w:tcPr>
            <w:tcW w:w="0" w:type="auto"/>
            <w:vAlign w:val="center"/>
          </w:tcPr>
          <w:p w14:paraId="23F4FF9F" w14:textId="3D1477FA" w:rsidR="00705BBA" w:rsidRPr="00B34CE9" w:rsidRDefault="00705BBA" w:rsidP="000F149C">
            <w:pPr>
              <w:pStyle w:val="Table"/>
              <w:rPr>
                <w:lang w:val="ro-RO"/>
              </w:rPr>
            </w:pPr>
            <w:r w:rsidRPr="00B34CE9">
              <w:rPr>
                <w:lang w:val="ro-RO"/>
              </w:rPr>
              <w:t>x</w:t>
            </w:r>
          </w:p>
        </w:tc>
        <w:tc>
          <w:tcPr>
            <w:tcW w:w="0" w:type="auto"/>
            <w:vAlign w:val="center"/>
          </w:tcPr>
          <w:p w14:paraId="5B05959C" w14:textId="554B764E" w:rsidR="00705BBA" w:rsidRPr="00B34CE9" w:rsidRDefault="00705BBA" w:rsidP="000F149C">
            <w:pPr>
              <w:pStyle w:val="Table"/>
              <w:rPr>
                <w:lang w:val="ro-RO"/>
              </w:rPr>
            </w:pPr>
            <w:r w:rsidRPr="00B34CE9">
              <w:rPr>
                <w:lang w:val="ro-RO"/>
              </w:rPr>
              <w:t>x</w:t>
            </w:r>
          </w:p>
        </w:tc>
        <w:tc>
          <w:tcPr>
            <w:tcW w:w="0" w:type="auto"/>
            <w:vAlign w:val="center"/>
          </w:tcPr>
          <w:p w14:paraId="57B9233C" w14:textId="4B0668ED" w:rsidR="00705BBA" w:rsidRPr="00B34CE9" w:rsidRDefault="00705BBA" w:rsidP="000F149C">
            <w:pPr>
              <w:pStyle w:val="Table"/>
              <w:rPr>
                <w:lang w:val="ro-RO"/>
              </w:rPr>
            </w:pPr>
            <w:r w:rsidRPr="00B34CE9">
              <w:rPr>
                <w:lang w:val="ro-RO"/>
              </w:rPr>
              <w:t>x</w:t>
            </w:r>
          </w:p>
        </w:tc>
        <w:tc>
          <w:tcPr>
            <w:tcW w:w="0" w:type="auto"/>
            <w:vAlign w:val="center"/>
          </w:tcPr>
          <w:p w14:paraId="5B51D5AF" w14:textId="4FF416BA" w:rsidR="00705BBA" w:rsidRPr="00B34CE9" w:rsidRDefault="00705BBA" w:rsidP="000F149C">
            <w:pPr>
              <w:pStyle w:val="Table"/>
              <w:rPr>
                <w:lang w:val="ro-RO"/>
              </w:rPr>
            </w:pPr>
            <w:r w:rsidRPr="00B34CE9">
              <w:rPr>
                <w:lang w:val="ro-RO"/>
              </w:rPr>
              <w:t>x</w:t>
            </w:r>
          </w:p>
        </w:tc>
        <w:tc>
          <w:tcPr>
            <w:tcW w:w="0" w:type="auto"/>
            <w:vAlign w:val="center"/>
          </w:tcPr>
          <w:p w14:paraId="5324BFE4" w14:textId="6218B41C" w:rsidR="00705BBA" w:rsidRPr="00B34CE9" w:rsidRDefault="00705BBA" w:rsidP="000F149C">
            <w:pPr>
              <w:pStyle w:val="Table"/>
              <w:rPr>
                <w:lang w:val="ro-RO"/>
              </w:rPr>
            </w:pPr>
            <w:r w:rsidRPr="00B34CE9">
              <w:rPr>
                <w:lang w:val="ro-RO"/>
              </w:rPr>
              <w:t>x</w:t>
            </w:r>
          </w:p>
        </w:tc>
        <w:tc>
          <w:tcPr>
            <w:tcW w:w="0" w:type="auto"/>
            <w:vAlign w:val="center"/>
          </w:tcPr>
          <w:p w14:paraId="49B23742" w14:textId="68C28E81" w:rsidR="00705BBA" w:rsidRPr="00B34CE9" w:rsidRDefault="00705BBA" w:rsidP="000F149C">
            <w:pPr>
              <w:pStyle w:val="Table"/>
              <w:rPr>
                <w:lang w:val="ro-RO"/>
              </w:rPr>
            </w:pPr>
            <w:r w:rsidRPr="00B34CE9">
              <w:rPr>
                <w:lang w:val="ro-RO"/>
              </w:rPr>
              <w:t>x</w:t>
            </w:r>
          </w:p>
        </w:tc>
        <w:tc>
          <w:tcPr>
            <w:tcW w:w="0" w:type="auto"/>
            <w:vAlign w:val="center"/>
          </w:tcPr>
          <w:p w14:paraId="32ACAEB6" w14:textId="0AE1E021" w:rsidR="00705BBA" w:rsidRPr="00B34CE9" w:rsidRDefault="00705BBA" w:rsidP="000F149C">
            <w:pPr>
              <w:pStyle w:val="Table"/>
              <w:rPr>
                <w:lang w:val="ro-RO"/>
              </w:rPr>
            </w:pPr>
            <w:r w:rsidRPr="00B34CE9">
              <w:rPr>
                <w:lang w:val="ro-RO"/>
              </w:rPr>
              <w:t>x</w:t>
            </w:r>
          </w:p>
        </w:tc>
        <w:tc>
          <w:tcPr>
            <w:tcW w:w="0" w:type="auto"/>
            <w:vAlign w:val="center"/>
          </w:tcPr>
          <w:p w14:paraId="1D448AF5" w14:textId="16600FBB" w:rsidR="00705BBA" w:rsidRPr="00B34CE9" w:rsidRDefault="00705BBA" w:rsidP="000F149C">
            <w:pPr>
              <w:pStyle w:val="Table"/>
              <w:rPr>
                <w:lang w:val="ro-RO"/>
              </w:rPr>
            </w:pPr>
            <w:r w:rsidRPr="00B34CE9">
              <w:rPr>
                <w:lang w:val="ro-RO"/>
              </w:rPr>
              <w:t>x</w:t>
            </w:r>
          </w:p>
        </w:tc>
        <w:tc>
          <w:tcPr>
            <w:tcW w:w="0" w:type="auto"/>
            <w:vAlign w:val="center"/>
          </w:tcPr>
          <w:p w14:paraId="474F0D54" w14:textId="7E48462E" w:rsidR="00705BBA" w:rsidRPr="00B34CE9" w:rsidRDefault="00705BBA" w:rsidP="000F149C">
            <w:pPr>
              <w:pStyle w:val="Table"/>
              <w:rPr>
                <w:lang w:val="ro-RO"/>
              </w:rPr>
            </w:pPr>
            <w:r w:rsidRPr="00B34CE9">
              <w:rPr>
                <w:lang w:val="ro-RO"/>
              </w:rPr>
              <w:t>x</w:t>
            </w:r>
          </w:p>
        </w:tc>
        <w:tc>
          <w:tcPr>
            <w:tcW w:w="0" w:type="auto"/>
            <w:vAlign w:val="center"/>
          </w:tcPr>
          <w:p w14:paraId="06142A58" w14:textId="77777777" w:rsidR="00705BBA" w:rsidRPr="00B34CE9" w:rsidRDefault="00705BBA" w:rsidP="000F149C">
            <w:pPr>
              <w:pStyle w:val="Table"/>
              <w:rPr>
                <w:lang w:val="ro-RO"/>
              </w:rPr>
            </w:pPr>
            <w:r w:rsidRPr="00B34CE9">
              <w:rPr>
                <w:lang w:val="ro-RO"/>
              </w:rPr>
              <w:t xml:space="preserve">Administrator </w:t>
            </w:r>
          </w:p>
          <w:p w14:paraId="1C5ADB1C" w14:textId="4EA93029" w:rsidR="00705BBA" w:rsidRPr="00B34CE9" w:rsidRDefault="00705BBA" w:rsidP="000F149C">
            <w:pPr>
              <w:pStyle w:val="Table"/>
              <w:rPr>
                <w:lang w:val="ro-RO"/>
              </w:rPr>
            </w:pPr>
            <w:r w:rsidRPr="00B34CE9">
              <w:rPr>
                <w:lang w:val="ro-RO"/>
              </w:rPr>
              <w:t>fond forestier</w:t>
            </w:r>
          </w:p>
        </w:tc>
        <w:tc>
          <w:tcPr>
            <w:tcW w:w="0" w:type="auto"/>
            <w:vAlign w:val="center"/>
          </w:tcPr>
          <w:p w14:paraId="32A35566" w14:textId="3CAB43BF" w:rsidR="00705BBA" w:rsidRPr="00B34CE9" w:rsidRDefault="00705BBA" w:rsidP="000F149C">
            <w:pPr>
              <w:pStyle w:val="Table"/>
              <w:rPr>
                <w:lang w:val="ro-RO"/>
              </w:rPr>
            </w:pPr>
            <w:r w:rsidRPr="00B34CE9">
              <w:rPr>
                <w:lang w:val="ro-RO"/>
              </w:rPr>
              <w:t>neestimat</w:t>
            </w:r>
          </w:p>
        </w:tc>
      </w:tr>
      <w:tr w:rsidR="00705BBA" w:rsidRPr="00B34CE9" w14:paraId="3B93CC4E" w14:textId="3F100551" w:rsidTr="007F5A5A">
        <w:trPr>
          <w:trHeight w:val="784"/>
        </w:trPr>
        <w:tc>
          <w:tcPr>
            <w:tcW w:w="0" w:type="auto"/>
            <w:vAlign w:val="center"/>
          </w:tcPr>
          <w:p w14:paraId="5E3D6A61" w14:textId="0B8E404E" w:rsidR="00705BBA" w:rsidRPr="00B34CE9" w:rsidRDefault="00705BBA" w:rsidP="000F149C">
            <w:pPr>
              <w:pStyle w:val="Table"/>
              <w:rPr>
                <w:lang w:val="ro-RO"/>
              </w:rPr>
            </w:pPr>
            <w:r w:rsidRPr="00B34CE9">
              <w:rPr>
                <w:lang w:val="ro-RO"/>
              </w:rPr>
              <w:t>MH13: Realizarea corespunzătoare a tăierilor de igienă</w:t>
            </w:r>
          </w:p>
        </w:tc>
        <w:tc>
          <w:tcPr>
            <w:tcW w:w="0" w:type="auto"/>
            <w:vMerge/>
            <w:vAlign w:val="center"/>
          </w:tcPr>
          <w:p w14:paraId="74621191" w14:textId="77777777" w:rsidR="00705BBA" w:rsidRPr="00B34CE9" w:rsidRDefault="00705BBA" w:rsidP="000F149C">
            <w:pPr>
              <w:pStyle w:val="Table"/>
              <w:rPr>
                <w:lang w:val="ro-RO"/>
              </w:rPr>
            </w:pPr>
          </w:p>
        </w:tc>
        <w:tc>
          <w:tcPr>
            <w:tcW w:w="0" w:type="auto"/>
            <w:vAlign w:val="center"/>
          </w:tcPr>
          <w:p w14:paraId="7148E0AF" w14:textId="77777777" w:rsidR="00705BBA" w:rsidRPr="00B34CE9" w:rsidRDefault="00705BBA" w:rsidP="000F149C">
            <w:pPr>
              <w:pStyle w:val="Table"/>
              <w:rPr>
                <w:lang w:val="ro-RO"/>
              </w:rPr>
            </w:pPr>
            <w:r w:rsidRPr="00B34CE9">
              <w:rPr>
                <w:lang w:val="ro-RO"/>
              </w:rPr>
              <w:t>Volum lemn mort la sol sau pe picior cu diametru mai mare de 35 cm</w:t>
            </w:r>
          </w:p>
        </w:tc>
        <w:tc>
          <w:tcPr>
            <w:tcW w:w="0" w:type="auto"/>
            <w:vAlign w:val="center"/>
          </w:tcPr>
          <w:p w14:paraId="13E080E7" w14:textId="1294F8B2"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reducerea numărului de arbori usca</w:t>
            </w:r>
            <w:r w:rsidR="00B34CE9" w:rsidRPr="00B34CE9">
              <w:rPr>
                <w:lang w:val="ro-RO"/>
              </w:rPr>
              <w:t>ț</w:t>
            </w:r>
            <w:r w:rsidRPr="00B34CE9">
              <w:rPr>
                <w:lang w:val="ro-RO"/>
              </w:rPr>
              <w:t>i sau</w:t>
            </w:r>
            <w:r w:rsidR="009E11D8" w:rsidRPr="00B34CE9">
              <w:rPr>
                <w:lang w:val="ro-RO"/>
              </w:rPr>
              <w:t xml:space="preserve"> în </w:t>
            </w:r>
            <w:r w:rsidRPr="00B34CE9">
              <w:rPr>
                <w:lang w:val="ro-RO"/>
              </w:rPr>
              <w:t xml:space="preserve">curs de uscare, </w:t>
            </w:r>
          </w:p>
        </w:tc>
        <w:tc>
          <w:tcPr>
            <w:tcW w:w="0" w:type="auto"/>
            <w:vAlign w:val="center"/>
          </w:tcPr>
          <w:p w14:paraId="2A306F50" w14:textId="35B95D54" w:rsidR="00705BBA" w:rsidRPr="00B34CE9" w:rsidRDefault="00705BBA" w:rsidP="000F149C">
            <w:pPr>
              <w:pStyle w:val="Table"/>
              <w:rPr>
                <w:lang w:val="ro-RO"/>
              </w:rPr>
            </w:pPr>
            <w:r w:rsidRPr="00B34CE9">
              <w:rPr>
                <w:lang w:val="ro-RO"/>
              </w:rPr>
              <w:t>x</w:t>
            </w:r>
          </w:p>
        </w:tc>
        <w:tc>
          <w:tcPr>
            <w:tcW w:w="0" w:type="auto"/>
            <w:vAlign w:val="center"/>
          </w:tcPr>
          <w:p w14:paraId="0C835452" w14:textId="233E3ADB" w:rsidR="00705BBA" w:rsidRPr="00B34CE9" w:rsidRDefault="00705BBA" w:rsidP="000F149C">
            <w:pPr>
              <w:pStyle w:val="Table"/>
              <w:rPr>
                <w:lang w:val="ro-RO"/>
              </w:rPr>
            </w:pPr>
            <w:r w:rsidRPr="00B34CE9">
              <w:rPr>
                <w:lang w:val="ro-RO"/>
              </w:rPr>
              <w:t>x</w:t>
            </w:r>
          </w:p>
        </w:tc>
        <w:tc>
          <w:tcPr>
            <w:tcW w:w="0" w:type="auto"/>
            <w:vAlign w:val="center"/>
          </w:tcPr>
          <w:p w14:paraId="29E0AA3F" w14:textId="731308A7" w:rsidR="00705BBA" w:rsidRPr="00B34CE9" w:rsidRDefault="00705BBA" w:rsidP="000F149C">
            <w:pPr>
              <w:pStyle w:val="Table"/>
              <w:rPr>
                <w:lang w:val="ro-RO"/>
              </w:rPr>
            </w:pPr>
          </w:p>
        </w:tc>
        <w:tc>
          <w:tcPr>
            <w:tcW w:w="0" w:type="auto"/>
            <w:vAlign w:val="center"/>
          </w:tcPr>
          <w:p w14:paraId="407172EB" w14:textId="2E1B943F" w:rsidR="00705BBA" w:rsidRPr="00B34CE9" w:rsidRDefault="00705BBA" w:rsidP="000F149C">
            <w:pPr>
              <w:pStyle w:val="Table"/>
              <w:rPr>
                <w:lang w:val="ro-RO"/>
              </w:rPr>
            </w:pPr>
          </w:p>
        </w:tc>
        <w:tc>
          <w:tcPr>
            <w:tcW w:w="0" w:type="auto"/>
            <w:vAlign w:val="center"/>
          </w:tcPr>
          <w:p w14:paraId="1DBACF0D" w14:textId="5A0287AB" w:rsidR="00705BBA" w:rsidRPr="00B34CE9" w:rsidRDefault="00705BBA" w:rsidP="000F149C">
            <w:pPr>
              <w:pStyle w:val="Table"/>
              <w:rPr>
                <w:lang w:val="ro-RO"/>
              </w:rPr>
            </w:pPr>
          </w:p>
        </w:tc>
        <w:tc>
          <w:tcPr>
            <w:tcW w:w="0" w:type="auto"/>
            <w:vAlign w:val="center"/>
          </w:tcPr>
          <w:p w14:paraId="5C293546" w14:textId="59CAF414" w:rsidR="00705BBA" w:rsidRPr="00B34CE9" w:rsidRDefault="00705BBA" w:rsidP="000F149C">
            <w:pPr>
              <w:pStyle w:val="Table"/>
              <w:rPr>
                <w:lang w:val="ro-RO"/>
              </w:rPr>
            </w:pPr>
          </w:p>
        </w:tc>
        <w:tc>
          <w:tcPr>
            <w:tcW w:w="0" w:type="auto"/>
            <w:vAlign w:val="center"/>
          </w:tcPr>
          <w:p w14:paraId="521B549B" w14:textId="56280EC1" w:rsidR="00705BBA" w:rsidRPr="00B34CE9" w:rsidRDefault="00705BBA" w:rsidP="000F149C">
            <w:pPr>
              <w:pStyle w:val="Table"/>
              <w:rPr>
                <w:lang w:val="ro-RO"/>
              </w:rPr>
            </w:pPr>
          </w:p>
        </w:tc>
        <w:tc>
          <w:tcPr>
            <w:tcW w:w="0" w:type="auto"/>
            <w:vAlign w:val="center"/>
          </w:tcPr>
          <w:p w14:paraId="5F7EFEFD" w14:textId="19697518" w:rsidR="00705BBA" w:rsidRPr="00B34CE9" w:rsidRDefault="00705BBA" w:rsidP="000F149C">
            <w:pPr>
              <w:pStyle w:val="Table"/>
              <w:rPr>
                <w:lang w:val="ro-RO"/>
              </w:rPr>
            </w:pPr>
            <w:r w:rsidRPr="00B34CE9">
              <w:rPr>
                <w:lang w:val="ro-RO"/>
              </w:rPr>
              <w:t>x</w:t>
            </w:r>
          </w:p>
        </w:tc>
        <w:tc>
          <w:tcPr>
            <w:tcW w:w="0" w:type="auto"/>
            <w:vAlign w:val="center"/>
          </w:tcPr>
          <w:p w14:paraId="493070AD" w14:textId="7DBDE35F" w:rsidR="00705BBA" w:rsidRPr="00B34CE9" w:rsidRDefault="00705BBA" w:rsidP="000F149C">
            <w:pPr>
              <w:pStyle w:val="Table"/>
              <w:rPr>
                <w:lang w:val="ro-RO"/>
              </w:rPr>
            </w:pPr>
            <w:r w:rsidRPr="00B34CE9">
              <w:rPr>
                <w:lang w:val="ro-RO"/>
              </w:rPr>
              <w:t>x</w:t>
            </w:r>
          </w:p>
        </w:tc>
        <w:tc>
          <w:tcPr>
            <w:tcW w:w="0" w:type="auto"/>
            <w:vAlign w:val="center"/>
          </w:tcPr>
          <w:p w14:paraId="01A39522" w14:textId="78C8A28D" w:rsidR="00705BBA" w:rsidRPr="00B34CE9" w:rsidRDefault="00705BBA" w:rsidP="000F149C">
            <w:pPr>
              <w:pStyle w:val="Table"/>
              <w:rPr>
                <w:lang w:val="ro-RO"/>
              </w:rPr>
            </w:pPr>
            <w:r w:rsidRPr="00B34CE9">
              <w:rPr>
                <w:lang w:val="ro-RO"/>
              </w:rPr>
              <w:t>x</w:t>
            </w:r>
          </w:p>
        </w:tc>
        <w:tc>
          <w:tcPr>
            <w:tcW w:w="0" w:type="auto"/>
            <w:vAlign w:val="center"/>
          </w:tcPr>
          <w:p w14:paraId="5F723A78" w14:textId="6F504EBA" w:rsidR="00705BBA" w:rsidRPr="00B34CE9" w:rsidRDefault="00705BBA" w:rsidP="000F149C">
            <w:pPr>
              <w:pStyle w:val="Table"/>
              <w:rPr>
                <w:lang w:val="ro-RO"/>
              </w:rPr>
            </w:pPr>
          </w:p>
        </w:tc>
        <w:tc>
          <w:tcPr>
            <w:tcW w:w="0" w:type="auto"/>
            <w:vAlign w:val="center"/>
          </w:tcPr>
          <w:p w14:paraId="48B901AD" w14:textId="1C908523" w:rsidR="00705BBA" w:rsidRPr="00B34CE9" w:rsidRDefault="00705BBA" w:rsidP="000F149C">
            <w:pPr>
              <w:pStyle w:val="Table"/>
              <w:rPr>
                <w:lang w:val="ro-RO"/>
              </w:rPr>
            </w:pPr>
          </w:p>
        </w:tc>
        <w:tc>
          <w:tcPr>
            <w:tcW w:w="0" w:type="auto"/>
            <w:vAlign w:val="center"/>
          </w:tcPr>
          <w:p w14:paraId="31950C89" w14:textId="77777777" w:rsidR="00705BBA" w:rsidRPr="00B34CE9" w:rsidRDefault="00705BBA" w:rsidP="000F149C">
            <w:pPr>
              <w:pStyle w:val="Table"/>
              <w:rPr>
                <w:lang w:val="ro-RO"/>
              </w:rPr>
            </w:pPr>
            <w:r w:rsidRPr="00B34CE9">
              <w:rPr>
                <w:lang w:val="ro-RO"/>
              </w:rPr>
              <w:t xml:space="preserve">Administrator </w:t>
            </w:r>
          </w:p>
          <w:p w14:paraId="302BE061" w14:textId="3E0EB72A" w:rsidR="00705BBA" w:rsidRPr="00B34CE9" w:rsidRDefault="00705BBA" w:rsidP="000F149C">
            <w:pPr>
              <w:pStyle w:val="Table"/>
              <w:rPr>
                <w:lang w:val="ro-RO"/>
              </w:rPr>
            </w:pPr>
            <w:r w:rsidRPr="00B34CE9">
              <w:rPr>
                <w:lang w:val="ro-RO"/>
              </w:rPr>
              <w:t>fond forestier</w:t>
            </w:r>
          </w:p>
        </w:tc>
        <w:tc>
          <w:tcPr>
            <w:tcW w:w="0" w:type="auto"/>
            <w:vAlign w:val="center"/>
          </w:tcPr>
          <w:p w14:paraId="64A8D767" w14:textId="692005C2" w:rsidR="00705BBA" w:rsidRPr="00B34CE9" w:rsidRDefault="00705BBA" w:rsidP="000F149C">
            <w:pPr>
              <w:pStyle w:val="Table"/>
              <w:rPr>
                <w:lang w:val="ro-RO"/>
              </w:rPr>
            </w:pPr>
            <w:r w:rsidRPr="00B34CE9">
              <w:rPr>
                <w:lang w:val="ro-RO"/>
              </w:rPr>
              <w:t>neestimat</w:t>
            </w:r>
          </w:p>
        </w:tc>
      </w:tr>
      <w:tr w:rsidR="00705BBA" w:rsidRPr="00B34CE9" w14:paraId="226B5138" w14:textId="3C5C8899" w:rsidTr="007F5A5A">
        <w:trPr>
          <w:trHeight w:val="600"/>
        </w:trPr>
        <w:tc>
          <w:tcPr>
            <w:tcW w:w="0" w:type="auto"/>
            <w:vAlign w:val="center"/>
          </w:tcPr>
          <w:p w14:paraId="3011B16A" w14:textId="6D18D2F1" w:rsidR="00705BBA" w:rsidRPr="00B34CE9" w:rsidRDefault="00705BBA" w:rsidP="000F149C">
            <w:pPr>
              <w:pStyle w:val="Table"/>
              <w:rPr>
                <w:lang w:val="ro-RO"/>
              </w:rPr>
            </w:pPr>
            <w:r w:rsidRPr="00B34CE9">
              <w:rPr>
                <w:lang w:val="ro-RO"/>
              </w:rPr>
              <w:t>MH14: Men</w:t>
            </w:r>
            <w:r w:rsidR="00B34CE9" w:rsidRPr="00B34CE9">
              <w:rPr>
                <w:lang w:val="ro-RO"/>
              </w:rPr>
              <w:t>ț</w:t>
            </w:r>
            <w:r w:rsidRPr="00B34CE9">
              <w:rPr>
                <w:lang w:val="ro-RO"/>
              </w:rPr>
              <w:t>inerea arborilor bătrâni, arbori de biodiversitate</w:t>
            </w:r>
          </w:p>
        </w:tc>
        <w:tc>
          <w:tcPr>
            <w:tcW w:w="0" w:type="auto"/>
            <w:vMerge/>
            <w:vAlign w:val="center"/>
          </w:tcPr>
          <w:p w14:paraId="15344ACF" w14:textId="77777777" w:rsidR="00705BBA" w:rsidRPr="00B34CE9" w:rsidRDefault="00705BBA" w:rsidP="000F149C">
            <w:pPr>
              <w:pStyle w:val="Table"/>
              <w:rPr>
                <w:lang w:val="ro-RO"/>
              </w:rPr>
            </w:pPr>
          </w:p>
        </w:tc>
        <w:tc>
          <w:tcPr>
            <w:tcW w:w="0" w:type="auto"/>
            <w:vAlign w:val="center"/>
          </w:tcPr>
          <w:p w14:paraId="1226A0E6" w14:textId="77777777" w:rsidR="00705BBA" w:rsidRPr="00B34CE9" w:rsidRDefault="00705BBA" w:rsidP="000F149C">
            <w:pPr>
              <w:pStyle w:val="Table"/>
              <w:rPr>
                <w:lang w:val="ro-RO"/>
              </w:rPr>
            </w:pPr>
            <w:r w:rsidRPr="00B34CE9">
              <w:rPr>
                <w:lang w:val="ro-RO"/>
              </w:rPr>
              <w:t>Arbori de biodiversitate, clasa de vârstă peste 80 de ani</w:t>
            </w:r>
          </w:p>
        </w:tc>
        <w:tc>
          <w:tcPr>
            <w:tcW w:w="0" w:type="auto"/>
            <w:vAlign w:val="center"/>
          </w:tcPr>
          <w:p w14:paraId="6EF745C8" w14:textId="3B91FC6B" w:rsidR="00705BBA" w:rsidRPr="00B34CE9" w:rsidRDefault="00705BBA"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pierderea continuită</w:t>
            </w:r>
            <w:r w:rsidR="00B34CE9" w:rsidRPr="00B34CE9">
              <w:rPr>
                <w:lang w:val="ro-RO"/>
              </w:rPr>
              <w:t>ț</w:t>
            </w:r>
            <w:r w:rsidRPr="00B34CE9">
              <w:rPr>
                <w:lang w:val="ro-RO"/>
              </w:rPr>
              <w:t xml:space="preserve">ii ecologice </w:t>
            </w:r>
            <w:r w:rsidR="00B34CE9" w:rsidRPr="00B34CE9">
              <w:rPr>
                <w:lang w:val="ro-RO"/>
              </w:rPr>
              <w:t>ș</w:t>
            </w:r>
            <w:r w:rsidRPr="00B34CE9">
              <w:rPr>
                <w:lang w:val="ro-RO"/>
              </w:rPr>
              <w:t>i a elementelor structurale bătrâne</w:t>
            </w:r>
          </w:p>
        </w:tc>
        <w:tc>
          <w:tcPr>
            <w:tcW w:w="0" w:type="auto"/>
            <w:vAlign w:val="center"/>
          </w:tcPr>
          <w:p w14:paraId="537AF10A" w14:textId="1BA0AB65" w:rsidR="00705BBA" w:rsidRPr="00B34CE9" w:rsidRDefault="00705BBA" w:rsidP="000F149C">
            <w:pPr>
              <w:pStyle w:val="Table"/>
              <w:rPr>
                <w:lang w:val="ro-RO"/>
              </w:rPr>
            </w:pPr>
            <w:r w:rsidRPr="00B34CE9">
              <w:rPr>
                <w:lang w:val="ro-RO"/>
              </w:rPr>
              <w:t>x</w:t>
            </w:r>
          </w:p>
        </w:tc>
        <w:tc>
          <w:tcPr>
            <w:tcW w:w="0" w:type="auto"/>
            <w:vAlign w:val="center"/>
          </w:tcPr>
          <w:p w14:paraId="202CB919" w14:textId="7DDC0AE5" w:rsidR="00705BBA" w:rsidRPr="00B34CE9" w:rsidRDefault="00705BBA" w:rsidP="000F149C">
            <w:pPr>
              <w:pStyle w:val="Table"/>
              <w:rPr>
                <w:lang w:val="ro-RO"/>
              </w:rPr>
            </w:pPr>
            <w:r w:rsidRPr="00B34CE9">
              <w:rPr>
                <w:lang w:val="ro-RO"/>
              </w:rPr>
              <w:t>x</w:t>
            </w:r>
          </w:p>
        </w:tc>
        <w:tc>
          <w:tcPr>
            <w:tcW w:w="0" w:type="auto"/>
            <w:vAlign w:val="center"/>
          </w:tcPr>
          <w:p w14:paraId="50E3C9C4" w14:textId="6CF940A0" w:rsidR="00705BBA" w:rsidRPr="00B34CE9" w:rsidRDefault="00705BBA" w:rsidP="000F149C">
            <w:pPr>
              <w:pStyle w:val="Table"/>
              <w:rPr>
                <w:lang w:val="ro-RO"/>
              </w:rPr>
            </w:pPr>
          </w:p>
        </w:tc>
        <w:tc>
          <w:tcPr>
            <w:tcW w:w="0" w:type="auto"/>
            <w:vAlign w:val="center"/>
          </w:tcPr>
          <w:p w14:paraId="05C39E80" w14:textId="6C75598C" w:rsidR="00705BBA" w:rsidRPr="00B34CE9" w:rsidRDefault="00705BBA" w:rsidP="000F149C">
            <w:pPr>
              <w:pStyle w:val="Table"/>
              <w:rPr>
                <w:lang w:val="ro-RO"/>
              </w:rPr>
            </w:pPr>
          </w:p>
        </w:tc>
        <w:tc>
          <w:tcPr>
            <w:tcW w:w="0" w:type="auto"/>
            <w:vAlign w:val="center"/>
          </w:tcPr>
          <w:p w14:paraId="521F7BD7" w14:textId="0D540CA2" w:rsidR="00705BBA" w:rsidRPr="00B34CE9" w:rsidRDefault="00705BBA" w:rsidP="000F149C">
            <w:pPr>
              <w:pStyle w:val="Table"/>
              <w:rPr>
                <w:lang w:val="ro-RO"/>
              </w:rPr>
            </w:pPr>
          </w:p>
        </w:tc>
        <w:tc>
          <w:tcPr>
            <w:tcW w:w="0" w:type="auto"/>
            <w:vAlign w:val="center"/>
          </w:tcPr>
          <w:p w14:paraId="3EC34C0C" w14:textId="576D0B36" w:rsidR="00705BBA" w:rsidRPr="00B34CE9" w:rsidRDefault="00705BBA" w:rsidP="000F149C">
            <w:pPr>
              <w:pStyle w:val="Table"/>
              <w:rPr>
                <w:lang w:val="ro-RO"/>
              </w:rPr>
            </w:pPr>
          </w:p>
        </w:tc>
        <w:tc>
          <w:tcPr>
            <w:tcW w:w="0" w:type="auto"/>
            <w:vAlign w:val="center"/>
          </w:tcPr>
          <w:p w14:paraId="2328B545" w14:textId="22A2B7AC" w:rsidR="00705BBA" w:rsidRPr="00B34CE9" w:rsidRDefault="00705BBA" w:rsidP="000F149C">
            <w:pPr>
              <w:pStyle w:val="Table"/>
              <w:rPr>
                <w:lang w:val="ro-RO"/>
              </w:rPr>
            </w:pPr>
          </w:p>
        </w:tc>
        <w:tc>
          <w:tcPr>
            <w:tcW w:w="0" w:type="auto"/>
            <w:vAlign w:val="center"/>
          </w:tcPr>
          <w:p w14:paraId="4876867E" w14:textId="41ABA62F" w:rsidR="00705BBA" w:rsidRPr="00B34CE9" w:rsidRDefault="00705BBA" w:rsidP="000F149C">
            <w:pPr>
              <w:pStyle w:val="Table"/>
              <w:rPr>
                <w:lang w:val="ro-RO"/>
              </w:rPr>
            </w:pPr>
            <w:r w:rsidRPr="00B34CE9">
              <w:rPr>
                <w:lang w:val="ro-RO"/>
              </w:rPr>
              <w:t>x</w:t>
            </w:r>
          </w:p>
        </w:tc>
        <w:tc>
          <w:tcPr>
            <w:tcW w:w="0" w:type="auto"/>
            <w:vAlign w:val="center"/>
          </w:tcPr>
          <w:p w14:paraId="06360EA3" w14:textId="71131DC8" w:rsidR="00705BBA" w:rsidRPr="00B34CE9" w:rsidRDefault="00705BBA" w:rsidP="000F149C">
            <w:pPr>
              <w:pStyle w:val="Table"/>
              <w:rPr>
                <w:lang w:val="ro-RO"/>
              </w:rPr>
            </w:pPr>
            <w:r w:rsidRPr="00B34CE9">
              <w:rPr>
                <w:lang w:val="ro-RO"/>
              </w:rPr>
              <w:t>x</w:t>
            </w:r>
          </w:p>
        </w:tc>
        <w:tc>
          <w:tcPr>
            <w:tcW w:w="0" w:type="auto"/>
            <w:vAlign w:val="center"/>
          </w:tcPr>
          <w:p w14:paraId="4EAF0D42" w14:textId="056A7127" w:rsidR="00705BBA" w:rsidRPr="00B34CE9" w:rsidRDefault="00705BBA" w:rsidP="000F149C">
            <w:pPr>
              <w:pStyle w:val="Table"/>
              <w:rPr>
                <w:lang w:val="ro-RO"/>
              </w:rPr>
            </w:pPr>
            <w:r w:rsidRPr="00B34CE9">
              <w:rPr>
                <w:lang w:val="ro-RO"/>
              </w:rPr>
              <w:t>x</w:t>
            </w:r>
          </w:p>
        </w:tc>
        <w:tc>
          <w:tcPr>
            <w:tcW w:w="0" w:type="auto"/>
            <w:vAlign w:val="center"/>
          </w:tcPr>
          <w:p w14:paraId="194A2721" w14:textId="3867ACDD" w:rsidR="00705BBA" w:rsidRPr="00B34CE9" w:rsidRDefault="00705BBA" w:rsidP="000F149C">
            <w:pPr>
              <w:pStyle w:val="Table"/>
              <w:rPr>
                <w:lang w:val="ro-RO"/>
              </w:rPr>
            </w:pPr>
          </w:p>
        </w:tc>
        <w:tc>
          <w:tcPr>
            <w:tcW w:w="0" w:type="auto"/>
            <w:vAlign w:val="center"/>
          </w:tcPr>
          <w:p w14:paraId="27AB6818" w14:textId="529850FC" w:rsidR="00705BBA" w:rsidRPr="00B34CE9" w:rsidRDefault="00705BBA" w:rsidP="000F149C">
            <w:pPr>
              <w:pStyle w:val="Table"/>
              <w:rPr>
                <w:lang w:val="ro-RO"/>
              </w:rPr>
            </w:pPr>
          </w:p>
        </w:tc>
        <w:tc>
          <w:tcPr>
            <w:tcW w:w="0" w:type="auto"/>
            <w:vAlign w:val="center"/>
          </w:tcPr>
          <w:p w14:paraId="339B9691" w14:textId="766806FB" w:rsidR="00705BBA" w:rsidRPr="00B34CE9" w:rsidRDefault="00705BBA" w:rsidP="000F149C">
            <w:pPr>
              <w:pStyle w:val="Table"/>
              <w:rPr>
                <w:lang w:val="ro-RO"/>
              </w:rPr>
            </w:pPr>
            <w:r w:rsidRPr="00B34CE9">
              <w:rPr>
                <w:lang w:val="ro-RO"/>
              </w:rPr>
              <w:t xml:space="preserve">Administrator </w:t>
            </w:r>
          </w:p>
          <w:p w14:paraId="5BCF84B4" w14:textId="72EC1642" w:rsidR="00705BBA" w:rsidRPr="00B34CE9" w:rsidRDefault="00705BBA" w:rsidP="000F149C">
            <w:pPr>
              <w:pStyle w:val="Table"/>
              <w:rPr>
                <w:lang w:val="ro-RO"/>
              </w:rPr>
            </w:pPr>
            <w:r w:rsidRPr="00B34CE9">
              <w:rPr>
                <w:lang w:val="ro-RO"/>
              </w:rPr>
              <w:t>fond forestier</w:t>
            </w:r>
          </w:p>
        </w:tc>
        <w:tc>
          <w:tcPr>
            <w:tcW w:w="0" w:type="auto"/>
            <w:vAlign w:val="center"/>
          </w:tcPr>
          <w:p w14:paraId="44F12AED" w14:textId="661EDD28" w:rsidR="00705BBA" w:rsidRPr="00B34CE9" w:rsidRDefault="00705BBA" w:rsidP="000F149C">
            <w:pPr>
              <w:pStyle w:val="Table"/>
              <w:rPr>
                <w:lang w:val="ro-RO"/>
              </w:rPr>
            </w:pPr>
            <w:r w:rsidRPr="00B34CE9">
              <w:rPr>
                <w:lang w:val="ro-RO"/>
              </w:rPr>
              <w:t>neestimat</w:t>
            </w:r>
          </w:p>
        </w:tc>
      </w:tr>
      <w:tr w:rsidR="00705BBA" w:rsidRPr="00B34CE9" w14:paraId="0C6CB79D" w14:textId="73089BAA" w:rsidTr="007F5A5A">
        <w:trPr>
          <w:trHeight w:val="626"/>
        </w:trPr>
        <w:tc>
          <w:tcPr>
            <w:tcW w:w="0" w:type="auto"/>
            <w:vAlign w:val="center"/>
          </w:tcPr>
          <w:p w14:paraId="0A178486" w14:textId="50109FF3" w:rsidR="00705BBA" w:rsidRPr="00B34CE9" w:rsidRDefault="00705BBA" w:rsidP="000F149C">
            <w:pPr>
              <w:pStyle w:val="Table"/>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tc>
        <w:tc>
          <w:tcPr>
            <w:tcW w:w="0" w:type="auto"/>
            <w:vMerge/>
            <w:vAlign w:val="center"/>
          </w:tcPr>
          <w:p w14:paraId="18EF3832" w14:textId="77777777" w:rsidR="00705BBA" w:rsidRPr="00B34CE9" w:rsidRDefault="00705BBA" w:rsidP="000F149C">
            <w:pPr>
              <w:pStyle w:val="Table"/>
              <w:rPr>
                <w:lang w:val="ro-RO"/>
              </w:rPr>
            </w:pPr>
          </w:p>
        </w:tc>
        <w:tc>
          <w:tcPr>
            <w:tcW w:w="0" w:type="auto"/>
            <w:vAlign w:val="center"/>
          </w:tcPr>
          <w:p w14:paraId="2C4BA2E4" w14:textId="748A3331"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w:t>
            </w:r>
          </w:p>
          <w:p w14:paraId="71CF17CA" w14:textId="0B3F9FF9" w:rsidR="00705BBA" w:rsidRPr="00B34CE9" w:rsidRDefault="00705BBA" w:rsidP="000F149C">
            <w:pPr>
              <w:pStyle w:val="Table"/>
              <w:rPr>
                <w:lang w:val="ro-RO"/>
              </w:rPr>
            </w:pPr>
            <w:r w:rsidRPr="00B34CE9">
              <w:rPr>
                <w:lang w:val="ro-RO"/>
              </w:rPr>
              <w:t>Compozi</w:t>
            </w:r>
            <w:r w:rsidR="00B34CE9" w:rsidRPr="00B34CE9">
              <w:rPr>
                <w:lang w:val="ro-RO"/>
              </w:rPr>
              <w:t>ț</w:t>
            </w:r>
            <w:r w:rsidRPr="00B34CE9">
              <w:rPr>
                <w:lang w:val="ro-RO"/>
              </w:rPr>
              <w:t>ia stratului ierbos.</w:t>
            </w:r>
          </w:p>
        </w:tc>
        <w:tc>
          <w:tcPr>
            <w:tcW w:w="0" w:type="auto"/>
            <w:vAlign w:val="center"/>
          </w:tcPr>
          <w:p w14:paraId="30D0A049" w14:textId="0A65EF5A" w:rsidR="00705BBA" w:rsidRPr="00B34CE9" w:rsidRDefault="00705BBA" w:rsidP="000F149C">
            <w:pPr>
              <w:pStyle w:val="Table"/>
              <w:rPr>
                <w:lang w:val="ro-RO"/>
              </w:rPr>
            </w:pPr>
            <w:r w:rsidRPr="00B34CE9">
              <w:rPr>
                <w:lang w:val="ro-RO"/>
              </w:rPr>
              <w:t>Alterarea habitatelor prin introducerea accidentală a speciilor de plante alohtone invazive</w:t>
            </w:r>
          </w:p>
        </w:tc>
        <w:tc>
          <w:tcPr>
            <w:tcW w:w="0" w:type="auto"/>
            <w:vAlign w:val="center"/>
          </w:tcPr>
          <w:p w14:paraId="32919881" w14:textId="1F8FC7AF" w:rsidR="00705BBA" w:rsidRPr="00B34CE9" w:rsidRDefault="00705BBA" w:rsidP="000F149C">
            <w:pPr>
              <w:pStyle w:val="Table"/>
              <w:rPr>
                <w:lang w:val="ro-RO"/>
              </w:rPr>
            </w:pPr>
            <w:r w:rsidRPr="00B34CE9">
              <w:rPr>
                <w:lang w:val="ro-RO"/>
              </w:rPr>
              <w:t>x</w:t>
            </w:r>
          </w:p>
        </w:tc>
        <w:tc>
          <w:tcPr>
            <w:tcW w:w="0" w:type="auto"/>
            <w:vAlign w:val="center"/>
          </w:tcPr>
          <w:p w14:paraId="30D39DF3" w14:textId="69EC3C05" w:rsidR="00705BBA" w:rsidRPr="00B34CE9" w:rsidRDefault="00705BBA" w:rsidP="000F149C">
            <w:pPr>
              <w:pStyle w:val="Table"/>
              <w:rPr>
                <w:lang w:val="ro-RO"/>
              </w:rPr>
            </w:pPr>
            <w:r w:rsidRPr="00B34CE9">
              <w:rPr>
                <w:lang w:val="ro-RO"/>
              </w:rPr>
              <w:t>x</w:t>
            </w:r>
          </w:p>
        </w:tc>
        <w:tc>
          <w:tcPr>
            <w:tcW w:w="0" w:type="auto"/>
            <w:vAlign w:val="center"/>
          </w:tcPr>
          <w:p w14:paraId="649A2C56" w14:textId="26C7758B" w:rsidR="00705BBA" w:rsidRPr="00B34CE9" w:rsidRDefault="00705BBA" w:rsidP="000F149C">
            <w:pPr>
              <w:pStyle w:val="Table"/>
              <w:rPr>
                <w:lang w:val="ro-RO"/>
              </w:rPr>
            </w:pPr>
            <w:r w:rsidRPr="00B34CE9">
              <w:rPr>
                <w:lang w:val="ro-RO"/>
              </w:rPr>
              <w:t>x</w:t>
            </w:r>
          </w:p>
        </w:tc>
        <w:tc>
          <w:tcPr>
            <w:tcW w:w="0" w:type="auto"/>
            <w:vAlign w:val="center"/>
          </w:tcPr>
          <w:p w14:paraId="063EC9ED" w14:textId="4CF51449" w:rsidR="00705BBA" w:rsidRPr="00B34CE9" w:rsidRDefault="00705BBA" w:rsidP="000F149C">
            <w:pPr>
              <w:pStyle w:val="Table"/>
              <w:rPr>
                <w:lang w:val="ro-RO"/>
              </w:rPr>
            </w:pPr>
            <w:r w:rsidRPr="00B34CE9">
              <w:rPr>
                <w:lang w:val="ro-RO"/>
              </w:rPr>
              <w:t>x</w:t>
            </w:r>
          </w:p>
        </w:tc>
        <w:tc>
          <w:tcPr>
            <w:tcW w:w="0" w:type="auto"/>
            <w:vAlign w:val="center"/>
          </w:tcPr>
          <w:p w14:paraId="2982CB3E" w14:textId="71181699" w:rsidR="00705BBA" w:rsidRPr="00B34CE9" w:rsidRDefault="00705BBA" w:rsidP="000F149C">
            <w:pPr>
              <w:pStyle w:val="Table"/>
              <w:rPr>
                <w:lang w:val="ro-RO"/>
              </w:rPr>
            </w:pPr>
            <w:r w:rsidRPr="00B34CE9">
              <w:rPr>
                <w:lang w:val="ro-RO"/>
              </w:rPr>
              <w:t>x</w:t>
            </w:r>
          </w:p>
        </w:tc>
        <w:tc>
          <w:tcPr>
            <w:tcW w:w="0" w:type="auto"/>
            <w:vAlign w:val="center"/>
          </w:tcPr>
          <w:p w14:paraId="45583D64" w14:textId="4427E2DE" w:rsidR="00705BBA" w:rsidRPr="00B34CE9" w:rsidRDefault="00705BBA" w:rsidP="000F149C">
            <w:pPr>
              <w:pStyle w:val="Table"/>
              <w:rPr>
                <w:lang w:val="ro-RO"/>
              </w:rPr>
            </w:pPr>
            <w:r w:rsidRPr="00B34CE9">
              <w:rPr>
                <w:lang w:val="ro-RO"/>
              </w:rPr>
              <w:t>x</w:t>
            </w:r>
          </w:p>
        </w:tc>
        <w:tc>
          <w:tcPr>
            <w:tcW w:w="0" w:type="auto"/>
            <w:vAlign w:val="center"/>
          </w:tcPr>
          <w:p w14:paraId="1661ADD2" w14:textId="49373F15" w:rsidR="00705BBA" w:rsidRPr="00B34CE9" w:rsidRDefault="00705BBA" w:rsidP="000F149C">
            <w:pPr>
              <w:pStyle w:val="Table"/>
              <w:rPr>
                <w:lang w:val="ro-RO"/>
              </w:rPr>
            </w:pPr>
            <w:r w:rsidRPr="00B34CE9">
              <w:rPr>
                <w:lang w:val="ro-RO"/>
              </w:rPr>
              <w:t>x</w:t>
            </w:r>
          </w:p>
        </w:tc>
        <w:tc>
          <w:tcPr>
            <w:tcW w:w="0" w:type="auto"/>
            <w:vAlign w:val="center"/>
          </w:tcPr>
          <w:p w14:paraId="0C8710E8" w14:textId="677BD9B3" w:rsidR="00705BBA" w:rsidRPr="00B34CE9" w:rsidRDefault="00705BBA" w:rsidP="000F149C">
            <w:pPr>
              <w:pStyle w:val="Table"/>
              <w:rPr>
                <w:lang w:val="ro-RO"/>
              </w:rPr>
            </w:pPr>
            <w:r w:rsidRPr="00B34CE9">
              <w:rPr>
                <w:lang w:val="ro-RO"/>
              </w:rPr>
              <w:t>x</w:t>
            </w:r>
          </w:p>
        </w:tc>
        <w:tc>
          <w:tcPr>
            <w:tcW w:w="0" w:type="auto"/>
            <w:vAlign w:val="center"/>
          </w:tcPr>
          <w:p w14:paraId="32D7F0BF" w14:textId="155B9666" w:rsidR="00705BBA" w:rsidRPr="00B34CE9" w:rsidRDefault="00705BBA" w:rsidP="000F149C">
            <w:pPr>
              <w:pStyle w:val="Table"/>
              <w:rPr>
                <w:lang w:val="ro-RO"/>
              </w:rPr>
            </w:pPr>
            <w:r w:rsidRPr="00B34CE9">
              <w:rPr>
                <w:lang w:val="ro-RO"/>
              </w:rPr>
              <w:t>x</w:t>
            </w:r>
          </w:p>
        </w:tc>
        <w:tc>
          <w:tcPr>
            <w:tcW w:w="0" w:type="auto"/>
            <w:vAlign w:val="center"/>
          </w:tcPr>
          <w:p w14:paraId="083F5058" w14:textId="75A58FE2" w:rsidR="00705BBA" w:rsidRPr="00B34CE9" w:rsidRDefault="00705BBA" w:rsidP="000F149C">
            <w:pPr>
              <w:pStyle w:val="Table"/>
              <w:rPr>
                <w:lang w:val="ro-RO"/>
              </w:rPr>
            </w:pPr>
            <w:r w:rsidRPr="00B34CE9">
              <w:rPr>
                <w:lang w:val="ro-RO"/>
              </w:rPr>
              <w:t>x</w:t>
            </w:r>
          </w:p>
        </w:tc>
        <w:tc>
          <w:tcPr>
            <w:tcW w:w="0" w:type="auto"/>
            <w:vAlign w:val="center"/>
          </w:tcPr>
          <w:p w14:paraId="4561D05D" w14:textId="6B8DC038" w:rsidR="00705BBA" w:rsidRPr="00B34CE9" w:rsidRDefault="00705BBA" w:rsidP="000F149C">
            <w:pPr>
              <w:pStyle w:val="Table"/>
              <w:rPr>
                <w:lang w:val="ro-RO"/>
              </w:rPr>
            </w:pPr>
            <w:r w:rsidRPr="00B34CE9">
              <w:rPr>
                <w:lang w:val="ro-RO"/>
              </w:rPr>
              <w:t>x</w:t>
            </w:r>
          </w:p>
        </w:tc>
        <w:tc>
          <w:tcPr>
            <w:tcW w:w="0" w:type="auto"/>
            <w:vAlign w:val="center"/>
          </w:tcPr>
          <w:p w14:paraId="27E06E98" w14:textId="38140C92" w:rsidR="00705BBA" w:rsidRPr="00B34CE9" w:rsidRDefault="00705BBA" w:rsidP="000F149C">
            <w:pPr>
              <w:pStyle w:val="Table"/>
              <w:rPr>
                <w:lang w:val="ro-RO"/>
              </w:rPr>
            </w:pPr>
            <w:r w:rsidRPr="00B34CE9">
              <w:rPr>
                <w:lang w:val="ro-RO"/>
              </w:rPr>
              <w:t>x</w:t>
            </w:r>
          </w:p>
        </w:tc>
        <w:tc>
          <w:tcPr>
            <w:tcW w:w="0" w:type="auto"/>
            <w:vAlign w:val="center"/>
          </w:tcPr>
          <w:p w14:paraId="20ECFBA4" w14:textId="77777777" w:rsidR="00705BBA" w:rsidRPr="00B34CE9" w:rsidRDefault="00705BBA" w:rsidP="000F149C">
            <w:pPr>
              <w:pStyle w:val="Table"/>
              <w:rPr>
                <w:lang w:val="ro-RO"/>
              </w:rPr>
            </w:pPr>
            <w:r w:rsidRPr="00B34CE9">
              <w:rPr>
                <w:lang w:val="ro-RO"/>
              </w:rPr>
              <w:t xml:space="preserve">Administrator </w:t>
            </w:r>
          </w:p>
          <w:p w14:paraId="29FF8010" w14:textId="3E7E9021" w:rsidR="00705BBA" w:rsidRPr="00B34CE9" w:rsidRDefault="00705BBA" w:rsidP="000F149C">
            <w:pPr>
              <w:pStyle w:val="Table"/>
              <w:rPr>
                <w:lang w:val="ro-RO"/>
              </w:rPr>
            </w:pPr>
            <w:r w:rsidRPr="00B34CE9">
              <w:rPr>
                <w:lang w:val="ro-RO"/>
              </w:rPr>
              <w:t>fond forestier</w:t>
            </w:r>
          </w:p>
        </w:tc>
        <w:tc>
          <w:tcPr>
            <w:tcW w:w="0" w:type="auto"/>
            <w:vAlign w:val="center"/>
          </w:tcPr>
          <w:p w14:paraId="2C48B33C" w14:textId="067185D2" w:rsidR="00705BBA" w:rsidRPr="00B34CE9" w:rsidRDefault="00705BBA" w:rsidP="000F149C">
            <w:pPr>
              <w:pStyle w:val="Table"/>
              <w:rPr>
                <w:lang w:val="ro-RO"/>
              </w:rPr>
            </w:pPr>
            <w:r w:rsidRPr="00B34CE9">
              <w:rPr>
                <w:lang w:val="ro-RO"/>
              </w:rPr>
              <w:t>neestimat</w:t>
            </w:r>
          </w:p>
        </w:tc>
      </w:tr>
      <w:tr w:rsidR="00705BBA" w:rsidRPr="00B34CE9" w14:paraId="6C3DB073" w14:textId="7C10BC9D" w:rsidTr="007F5A5A">
        <w:trPr>
          <w:trHeight w:val="433"/>
        </w:trPr>
        <w:tc>
          <w:tcPr>
            <w:tcW w:w="0" w:type="auto"/>
            <w:tcBorders>
              <w:top w:val="single" w:sz="12" w:space="0" w:color="auto"/>
            </w:tcBorders>
            <w:vAlign w:val="center"/>
          </w:tcPr>
          <w:p w14:paraId="44ADD92F" w14:textId="3B758734" w:rsidR="00705BBA" w:rsidRPr="00B34CE9" w:rsidRDefault="00705BBA" w:rsidP="000F149C">
            <w:pPr>
              <w:pStyle w:val="Table"/>
              <w:rPr>
                <w:lang w:val="ro-RO"/>
              </w:rPr>
            </w:pPr>
            <w:r w:rsidRPr="00B34CE9">
              <w:rPr>
                <w:lang w:val="ro-RO"/>
              </w:rPr>
              <w:t>MM1: Respectarea regulilor de recoltare a masei lemnoase:</w:t>
            </w:r>
          </w:p>
        </w:tc>
        <w:tc>
          <w:tcPr>
            <w:tcW w:w="0" w:type="auto"/>
            <w:vMerge w:val="restart"/>
            <w:tcBorders>
              <w:top w:val="single" w:sz="12" w:space="0" w:color="auto"/>
            </w:tcBorders>
            <w:vAlign w:val="center"/>
          </w:tcPr>
          <w:p w14:paraId="1080687F" w14:textId="77777777" w:rsidR="00705BBA" w:rsidRPr="00B34CE9" w:rsidRDefault="00705BBA" w:rsidP="000F149C">
            <w:pPr>
              <w:pStyle w:val="Table"/>
              <w:rPr>
                <w:lang w:val="ro-RO"/>
              </w:rPr>
            </w:pPr>
            <w:r w:rsidRPr="00B34CE9">
              <w:rPr>
                <w:lang w:val="ro-RO"/>
              </w:rPr>
              <w:t>1352* Canis lupus (Lup)</w:t>
            </w:r>
          </w:p>
          <w:p w14:paraId="293581D1" w14:textId="77777777" w:rsidR="00705BBA" w:rsidRPr="00B34CE9" w:rsidRDefault="00705BBA" w:rsidP="000F149C">
            <w:pPr>
              <w:pStyle w:val="Table"/>
              <w:rPr>
                <w:lang w:val="ro-RO"/>
              </w:rPr>
            </w:pPr>
          </w:p>
          <w:p w14:paraId="04C1F2D1" w14:textId="77777777" w:rsidR="00705BBA" w:rsidRPr="00B34CE9" w:rsidRDefault="00705BBA" w:rsidP="000F149C">
            <w:pPr>
              <w:pStyle w:val="Table"/>
              <w:rPr>
                <w:lang w:val="ro-RO"/>
              </w:rPr>
            </w:pPr>
            <w:r w:rsidRPr="00B34CE9">
              <w:rPr>
                <w:lang w:val="ro-RO"/>
              </w:rPr>
              <w:t>1361 Lynx lynx (Râs)</w:t>
            </w:r>
          </w:p>
          <w:p w14:paraId="1F8CDEC5" w14:textId="77777777" w:rsidR="00705BBA" w:rsidRPr="00B34CE9" w:rsidRDefault="00705BBA" w:rsidP="000F149C">
            <w:pPr>
              <w:pStyle w:val="Table"/>
              <w:rPr>
                <w:lang w:val="ro-RO"/>
              </w:rPr>
            </w:pPr>
          </w:p>
          <w:p w14:paraId="7A4AF0CC" w14:textId="77777777" w:rsidR="00705BBA" w:rsidRPr="00B34CE9" w:rsidRDefault="00705BBA" w:rsidP="000F149C">
            <w:pPr>
              <w:pStyle w:val="Table"/>
              <w:rPr>
                <w:lang w:val="ro-RO"/>
              </w:rPr>
            </w:pPr>
            <w:r w:rsidRPr="00B34CE9">
              <w:rPr>
                <w:lang w:val="ro-RO"/>
              </w:rPr>
              <w:t>1354* Ursus arctos (Urs)</w:t>
            </w:r>
          </w:p>
        </w:tc>
        <w:tc>
          <w:tcPr>
            <w:tcW w:w="0" w:type="auto"/>
            <w:tcBorders>
              <w:top w:val="single" w:sz="12" w:space="0" w:color="auto"/>
            </w:tcBorders>
            <w:vAlign w:val="center"/>
          </w:tcPr>
          <w:p w14:paraId="2804BC05" w14:textId="59077AC5"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0" w:type="auto"/>
            <w:tcBorders>
              <w:top w:val="single" w:sz="12" w:space="0" w:color="auto"/>
            </w:tcBorders>
            <w:vAlign w:val="center"/>
          </w:tcPr>
          <w:p w14:paraId="58ADD3AC" w14:textId="12561ADB" w:rsidR="00705BBA" w:rsidRPr="00B34CE9" w:rsidRDefault="00705BBA" w:rsidP="000F149C">
            <w:pPr>
              <w:pStyle w:val="Table"/>
              <w:rPr>
                <w:lang w:val="ro-RO"/>
              </w:rPr>
            </w:pPr>
            <w:r w:rsidRPr="00B34CE9">
              <w:rPr>
                <w:lang w:val="ro-RO"/>
              </w:rPr>
              <w:t>Alterarea calită</w:t>
            </w:r>
            <w:r w:rsidR="00B34CE9" w:rsidRPr="00B34CE9">
              <w:rPr>
                <w:lang w:val="ro-RO"/>
              </w:rPr>
              <w:t>ț</w:t>
            </w:r>
            <w:r w:rsidRPr="00B34CE9">
              <w:rPr>
                <w:lang w:val="ro-RO"/>
              </w:rPr>
              <w:t xml:space="preserve">ii generale a habitatului de adăpost </w:t>
            </w:r>
            <w:r w:rsidR="00B34CE9" w:rsidRPr="00B34CE9">
              <w:rPr>
                <w:lang w:val="ro-RO"/>
              </w:rPr>
              <w:t>ș</w:t>
            </w:r>
            <w:r w:rsidRPr="00B34CE9">
              <w:rPr>
                <w:lang w:val="ro-RO"/>
              </w:rPr>
              <w:t xml:space="preserve">i vânătoare </w:t>
            </w:r>
          </w:p>
        </w:tc>
        <w:tc>
          <w:tcPr>
            <w:tcW w:w="0" w:type="auto"/>
            <w:tcBorders>
              <w:top w:val="single" w:sz="12" w:space="0" w:color="auto"/>
            </w:tcBorders>
            <w:vAlign w:val="center"/>
          </w:tcPr>
          <w:p w14:paraId="5537E471" w14:textId="743309FD"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7D04ED43" w14:textId="65131DA7"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6C6A04FC" w14:textId="29657B7E"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CBB227C" w14:textId="353F52DC"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493208C" w14:textId="595AA3B4"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2FF469EA" w14:textId="05470BCF"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4B18A3D7" w14:textId="119CA865"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05F5F7BF" w14:textId="41F4D3E7"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0462BB17" w14:textId="68721B02"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34561E91" w14:textId="7C83109C"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4DEFA259" w14:textId="4B213EA9"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4DE3AAB7" w14:textId="556DBB53"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2277168A" w14:textId="77777777" w:rsidR="00705BBA" w:rsidRPr="00B34CE9" w:rsidRDefault="00705BBA" w:rsidP="000F149C">
            <w:pPr>
              <w:pStyle w:val="Table"/>
              <w:rPr>
                <w:lang w:val="ro-RO"/>
              </w:rPr>
            </w:pPr>
            <w:r w:rsidRPr="00B34CE9">
              <w:rPr>
                <w:lang w:val="ro-RO"/>
              </w:rPr>
              <w:t xml:space="preserve">Administrator </w:t>
            </w:r>
          </w:p>
          <w:p w14:paraId="4A56C72E" w14:textId="4DA87B68" w:rsidR="00705BBA" w:rsidRPr="00B34CE9" w:rsidRDefault="00705BBA" w:rsidP="000F149C">
            <w:pPr>
              <w:pStyle w:val="Table"/>
              <w:rPr>
                <w:lang w:val="ro-RO"/>
              </w:rPr>
            </w:pPr>
            <w:r w:rsidRPr="00B34CE9">
              <w:rPr>
                <w:lang w:val="ro-RO"/>
              </w:rPr>
              <w:t>fond forestier</w:t>
            </w:r>
          </w:p>
        </w:tc>
        <w:tc>
          <w:tcPr>
            <w:tcW w:w="0" w:type="auto"/>
            <w:tcBorders>
              <w:top w:val="single" w:sz="12" w:space="0" w:color="auto"/>
            </w:tcBorders>
            <w:vAlign w:val="center"/>
          </w:tcPr>
          <w:p w14:paraId="2920DF9A" w14:textId="4F0D3FCB" w:rsidR="00705BBA" w:rsidRPr="00B34CE9" w:rsidRDefault="00705BBA" w:rsidP="000F149C">
            <w:pPr>
              <w:pStyle w:val="Table"/>
              <w:rPr>
                <w:lang w:val="ro-RO"/>
              </w:rPr>
            </w:pPr>
            <w:r w:rsidRPr="00B34CE9">
              <w:rPr>
                <w:lang w:val="ro-RO"/>
              </w:rPr>
              <w:t>neestimat</w:t>
            </w:r>
          </w:p>
        </w:tc>
      </w:tr>
      <w:tr w:rsidR="00705BBA" w:rsidRPr="00B34CE9" w14:paraId="07DFE10F" w14:textId="6D2EE77E" w:rsidTr="007F5A5A">
        <w:trPr>
          <w:trHeight w:val="717"/>
        </w:trPr>
        <w:tc>
          <w:tcPr>
            <w:tcW w:w="0" w:type="auto"/>
            <w:vAlign w:val="center"/>
          </w:tcPr>
          <w:p w14:paraId="15A72889" w14:textId="09818C8D" w:rsidR="00705BBA" w:rsidRPr="00B34CE9" w:rsidRDefault="00705BBA" w:rsidP="000F149C">
            <w:pPr>
              <w:pStyle w:val="Table"/>
              <w:rPr>
                <w:lang w:val="ro-RO"/>
              </w:rPr>
            </w:pPr>
            <w:r w:rsidRPr="00B34CE9">
              <w:rPr>
                <w:lang w:val="ro-RO"/>
              </w:rPr>
              <w:t>MM2: Men</w:t>
            </w:r>
            <w:r w:rsidR="00B34CE9" w:rsidRPr="00B34CE9">
              <w:rPr>
                <w:lang w:val="ro-RO"/>
              </w:rPr>
              <w:t>ț</w:t>
            </w:r>
            <w:r w:rsidRPr="00B34CE9">
              <w:rPr>
                <w:lang w:val="ro-RO"/>
              </w:rPr>
              <w:t>inerea arborilor bătrâni:</w:t>
            </w:r>
          </w:p>
        </w:tc>
        <w:tc>
          <w:tcPr>
            <w:tcW w:w="0" w:type="auto"/>
            <w:vMerge/>
          </w:tcPr>
          <w:p w14:paraId="282F3CDA" w14:textId="77777777" w:rsidR="00705BBA" w:rsidRPr="00B34CE9" w:rsidRDefault="00705BBA" w:rsidP="000F149C">
            <w:pPr>
              <w:pStyle w:val="Table"/>
              <w:rPr>
                <w:lang w:val="ro-RO"/>
              </w:rPr>
            </w:pPr>
          </w:p>
        </w:tc>
        <w:tc>
          <w:tcPr>
            <w:tcW w:w="0" w:type="auto"/>
          </w:tcPr>
          <w:p w14:paraId="373E3011" w14:textId="180B127D" w:rsidR="00705BBA" w:rsidRPr="00B34CE9" w:rsidRDefault="00705BBA"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5146D20C" w14:textId="4309BE45"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65FCEBAF" w14:textId="79D911C0"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0" w:type="auto"/>
            <w:vAlign w:val="center"/>
          </w:tcPr>
          <w:p w14:paraId="32EA9781" w14:textId="693C8C25" w:rsidR="00705BBA" w:rsidRPr="00B34CE9" w:rsidRDefault="00705BBA" w:rsidP="000F149C">
            <w:pPr>
              <w:pStyle w:val="Table"/>
              <w:rPr>
                <w:lang w:val="ro-RO"/>
              </w:rPr>
            </w:pPr>
            <w:r w:rsidRPr="00B34CE9">
              <w:rPr>
                <w:lang w:val="ro-RO"/>
              </w:rPr>
              <w:t>Alterarea habitatelor prin pierderea elementelor structurale bătrâne.</w:t>
            </w:r>
          </w:p>
        </w:tc>
        <w:tc>
          <w:tcPr>
            <w:tcW w:w="0" w:type="auto"/>
            <w:vAlign w:val="center"/>
          </w:tcPr>
          <w:p w14:paraId="2B704B46" w14:textId="6DB84880" w:rsidR="00705BBA" w:rsidRPr="00B34CE9" w:rsidRDefault="00705BBA" w:rsidP="000F149C">
            <w:pPr>
              <w:pStyle w:val="Table"/>
              <w:rPr>
                <w:lang w:val="ro-RO"/>
              </w:rPr>
            </w:pPr>
            <w:r w:rsidRPr="00B34CE9">
              <w:rPr>
                <w:lang w:val="ro-RO"/>
              </w:rPr>
              <w:t>x</w:t>
            </w:r>
          </w:p>
        </w:tc>
        <w:tc>
          <w:tcPr>
            <w:tcW w:w="0" w:type="auto"/>
            <w:vAlign w:val="center"/>
          </w:tcPr>
          <w:p w14:paraId="7ABCB54B" w14:textId="51C23F2D" w:rsidR="00705BBA" w:rsidRPr="00B34CE9" w:rsidRDefault="00705BBA" w:rsidP="000F149C">
            <w:pPr>
              <w:pStyle w:val="Table"/>
              <w:rPr>
                <w:lang w:val="ro-RO"/>
              </w:rPr>
            </w:pPr>
            <w:r w:rsidRPr="00B34CE9">
              <w:rPr>
                <w:lang w:val="ro-RO"/>
              </w:rPr>
              <w:t>x</w:t>
            </w:r>
          </w:p>
        </w:tc>
        <w:tc>
          <w:tcPr>
            <w:tcW w:w="0" w:type="auto"/>
            <w:vAlign w:val="center"/>
          </w:tcPr>
          <w:p w14:paraId="61E67EB9" w14:textId="1D74C7F5" w:rsidR="00705BBA" w:rsidRPr="00B34CE9" w:rsidRDefault="00705BBA" w:rsidP="000F149C">
            <w:pPr>
              <w:pStyle w:val="Table"/>
              <w:rPr>
                <w:lang w:val="ro-RO"/>
              </w:rPr>
            </w:pPr>
          </w:p>
        </w:tc>
        <w:tc>
          <w:tcPr>
            <w:tcW w:w="0" w:type="auto"/>
            <w:vAlign w:val="center"/>
          </w:tcPr>
          <w:p w14:paraId="79C98686" w14:textId="6F5B5264" w:rsidR="00705BBA" w:rsidRPr="00B34CE9" w:rsidRDefault="00705BBA" w:rsidP="000F149C">
            <w:pPr>
              <w:pStyle w:val="Table"/>
              <w:rPr>
                <w:lang w:val="ro-RO"/>
              </w:rPr>
            </w:pPr>
          </w:p>
        </w:tc>
        <w:tc>
          <w:tcPr>
            <w:tcW w:w="0" w:type="auto"/>
            <w:vAlign w:val="center"/>
          </w:tcPr>
          <w:p w14:paraId="63B7358F" w14:textId="00F26D64" w:rsidR="00705BBA" w:rsidRPr="00B34CE9" w:rsidRDefault="00705BBA" w:rsidP="000F149C">
            <w:pPr>
              <w:pStyle w:val="Table"/>
              <w:rPr>
                <w:lang w:val="ro-RO"/>
              </w:rPr>
            </w:pPr>
          </w:p>
        </w:tc>
        <w:tc>
          <w:tcPr>
            <w:tcW w:w="0" w:type="auto"/>
            <w:vAlign w:val="center"/>
          </w:tcPr>
          <w:p w14:paraId="07B709C4" w14:textId="54F61E3A" w:rsidR="00705BBA" w:rsidRPr="00B34CE9" w:rsidRDefault="00705BBA" w:rsidP="000F149C">
            <w:pPr>
              <w:pStyle w:val="Table"/>
              <w:rPr>
                <w:lang w:val="ro-RO"/>
              </w:rPr>
            </w:pPr>
          </w:p>
        </w:tc>
        <w:tc>
          <w:tcPr>
            <w:tcW w:w="0" w:type="auto"/>
            <w:vAlign w:val="center"/>
          </w:tcPr>
          <w:p w14:paraId="6F82F50C" w14:textId="047343A1" w:rsidR="00705BBA" w:rsidRPr="00B34CE9" w:rsidRDefault="00705BBA" w:rsidP="000F149C">
            <w:pPr>
              <w:pStyle w:val="Table"/>
              <w:rPr>
                <w:lang w:val="ro-RO"/>
              </w:rPr>
            </w:pPr>
          </w:p>
        </w:tc>
        <w:tc>
          <w:tcPr>
            <w:tcW w:w="0" w:type="auto"/>
            <w:vAlign w:val="center"/>
          </w:tcPr>
          <w:p w14:paraId="2738E717" w14:textId="48FCBC1F" w:rsidR="00705BBA" w:rsidRPr="00B34CE9" w:rsidRDefault="00705BBA" w:rsidP="000F149C">
            <w:pPr>
              <w:pStyle w:val="Table"/>
              <w:rPr>
                <w:lang w:val="ro-RO"/>
              </w:rPr>
            </w:pPr>
            <w:r w:rsidRPr="00B34CE9">
              <w:rPr>
                <w:lang w:val="ro-RO"/>
              </w:rPr>
              <w:t>x</w:t>
            </w:r>
          </w:p>
        </w:tc>
        <w:tc>
          <w:tcPr>
            <w:tcW w:w="0" w:type="auto"/>
            <w:vAlign w:val="center"/>
          </w:tcPr>
          <w:p w14:paraId="2E02793C" w14:textId="22C9CCAD" w:rsidR="00705BBA" w:rsidRPr="00B34CE9" w:rsidRDefault="00705BBA" w:rsidP="000F149C">
            <w:pPr>
              <w:pStyle w:val="Table"/>
              <w:rPr>
                <w:lang w:val="ro-RO"/>
              </w:rPr>
            </w:pPr>
            <w:r w:rsidRPr="00B34CE9">
              <w:rPr>
                <w:lang w:val="ro-RO"/>
              </w:rPr>
              <w:t>x</w:t>
            </w:r>
          </w:p>
        </w:tc>
        <w:tc>
          <w:tcPr>
            <w:tcW w:w="0" w:type="auto"/>
            <w:vAlign w:val="center"/>
          </w:tcPr>
          <w:p w14:paraId="270164E7" w14:textId="32BDD367" w:rsidR="00705BBA" w:rsidRPr="00B34CE9" w:rsidRDefault="00705BBA" w:rsidP="000F149C">
            <w:pPr>
              <w:pStyle w:val="Table"/>
              <w:rPr>
                <w:lang w:val="ro-RO"/>
              </w:rPr>
            </w:pPr>
            <w:r w:rsidRPr="00B34CE9">
              <w:rPr>
                <w:lang w:val="ro-RO"/>
              </w:rPr>
              <w:t>x</w:t>
            </w:r>
          </w:p>
        </w:tc>
        <w:tc>
          <w:tcPr>
            <w:tcW w:w="0" w:type="auto"/>
            <w:vAlign w:val="center"/>
          </w:tcPr>
          <w:p w14:paraId="520F394B" w14:textId="7CB6366A" w:rsidR="00705BBA" w:rsidRPr="00B34CE9" w:rsidRDefault="00705BBA" w:rsidP="000F149C">
            <w:pPr>
              <w:pStyle w:val="Table"/>
              <w:rPr>
                <w:lang w:val="ro-RO"/>
              </w:rPr>
            </w:pPr>
          </w:p>
        </w:tc>
        <w:tc>
          <w:tcPr>
            <w:tcW w:w="0" w:type="auto"/>
            <w:vAlign w:val="center"/>
          </w:tcPr>
          <w:p w14:paraId="054444C2" w14:textId="0FD86C0F" w:rsidR="00705BBA" w:rsidRPr="00B34CE9" w:rsidRDefault="00705BBA" w:rsidP="000F149C">
            <w:pPr>
              <w:pStyle w:val="Table"/>
              <w:rPr>
                <w:lang w:val="ro-RO"/>
              </w:rPr>
            </w:pPr>
          </w:p>
        </w:tc>
        <w:tc>
          <w:tcPr>
            <w:tcW w:w="0" w:type="auto"/>
            <w:vAlign w:val="center"/>
          </w:tcPr>
          <w:p w14:paraId="41DA3EF4" w14:textId="77777777" w:rsidR="00705BBA" w:rsidRPr="00B34CE9" w:rsidRDefault="00705BBA" w:rsidP="000F149C">
            <w:pPr>
              <w:pStyle w:val="Table"/>
              <w:rPr>
                <w:lang w:val="ro-RO"/>
              </w:rPr>
            </w:pPr>
            <w:r w:rsidRPr="00B34CE9">
              <w:rPr>
                <w:lang w:val="ro-RO"/>
              </w:rPr>
              <w:t xml:space="preserve">Administrator </w:t>
            </w:r>
          </w:p>
          <w:p w14:paraId="49E23D20" w14:textId="6CADFEB7" w:rsidR="00705BBA" w:rsidRPr="00B34CE9" w:rsidRDefault="00705BBA" w:rsidP="000F149C">
            <w:pPr>
              <w:pStyle w:val="Table"/>
              <w:rPr>
                <w:lang w:val="ro-RO"/>
              </w:rPr>
            </w:pPr>
            <w:r w:rsidRPr="00B34CE9">
              <w:rPr>
                <w:lang w:val="ro-RO"/>
              </w:rPr>
              <w:t>fond forestier</w:t>
            </w:r>
          </w:p>
        </w:tc>
        <w:tc>
          <w:tcPr>
            <w:tcW w:w="0" w:type="auto"/>
            <w:vAlign w:val="center"/>
          </w:tcPr>
          <w:p w14:paraId="3B73B0BA" w14:textId="3FF8C3AD" w:rsidR="00705BBA" w:rsidRPr="00B34CE9" w:rsidRDefault="00705BBA" w:rsidP="000F149C">
            <w:pPr>
              <w:pStyle w:val="Table"/>
              <w:rPr>
                <w:lang w:val="ro-RO"/>
              </w:rPr>
            </w:pPr>
            <w:r w:rsidRPr="00B34CE9">
              <w:rPr>
                <w:lang w:val="ro-RO"/>
              </w:rPr>
              <w:t>neestimat</w:t>
            </w:r>
          </w:p>
        </w:tc>
      </w:tr>
      <w:tr w:rsidR="00705BBA" w:rsidRPr="00B34CE9" w14:paraId="432A69B2" w14:textId="604FB565" w:rsidTr="007F5A5A">
        <w:trPr>
          <w:trHeight w:val="399"/>
        </w:trPr>
        <w:tc>
          <w:tcPr>
            <w:tcW w:w="0" w:type="auto"/>
            <w:vAlign w:val="center"/>
          </w:tcPr>
          <w:p w14:paraId="32C9A30A" w14:textId="1D41B31C" w:rsidR="00705BBA" w:rsidRPr="00B34CE9" w:rsidRDefault="00705BBA" w:rsidP="000F149C">
            <w:pPr>
              <w:pStyle w:val="Table"/>
              <w:rPr>
                <w:lang w:val="ro-RO"/>
              </w:rPr>
            </w:pPr>
            <w:r w:rsidRPr="00B34CE9">
              <w:rPr>
                <w:lang w:val="ro-RO"/>
              </w:rPr>
              <w:t xml:space="preserve">MM3. Managementul bârloagelor </w:t>
            </w:r>
            <w:r w:rsidR="00B34CE9" w:rsidRPr="00B34CE9">
              <w:rPr>
                <w:lang w:val="ro-RO"/>
              </w:rPr>
              <w:t>ș</w:t>
            </w:r>
            <w:r w:rsidRPr="00B34CE9">
              <w:rPr>
                <w:lang w:val="ro-RO"/>
              </w:rPr>
              <w:t>i a vizuinilor</w:t>
            </w:r>
          </w:p>
        </w:tc>
        <w:tc>
          <w:tcPr>
            <w:tcW w:w="0" w:type="auto"/>
            <w:vMerge/>
          </w:tcPr>
          <w:p w14:paraId="689581C2" w14:textId="77777777" w:rsidR="00705BBA" w:rsidRPr="00B34CE9" w:rsidRDefault="00705BBA" w:rsidP="000F149C">
            <w:pPr>
              <w:pStyle w:val="Table"/>
              <w:rPr>
                <w:lang w:val="ro-RO"/>
              </w:rPr>
            </w:pPr>
          </w:p>
        </w:tc>
        <w:tc>
          <w:tcPr>
            <w:tcW w:w="0" w:type="auto"/>
            <w:vAlign w:val="center"/>
          </w:tcPr>
          <w:p w14:paraId="4A9FF06E" w14:textId="4985E1BA"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08ED5567" w14:textId="4FAB70DE"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tc>
        <w:tc>
          <w:tcPr>
            <w:tcW w:w="0" w:type="auto"/>
            <w:vAlign w:val="center"/>
          </w:tcPr>
          <w:p w14:paraId="13F1FC1B" w14:textId="7E3BD8E5" w:rsidR="00705BBA" w:rsidRPr="00B34CE9" w:rsidRDefault="00307B15" w:rsidP="000F149C">
            <w:pPr>
              <w:pStyle w:val="Table"/>
              <w:rPr>
                <w:lang w:val="ro-RO"/>
              </w:rPr>
            </w:pPr>
            <w:r>
              <w:rPr>
                <w:lang w:val="ro-RO"/>
              </w:rPr>
              <w:t>Perturbarea</w:t>
            </w:r>
            <w:r w:rsidR="00705BBA" w:rsidRPr="00B34CE9">
              <w:rPr>
                <w:lang w:val="ro-RO"/>
              </w:rPr>
              <w:t xml:space="preserve"> speciilor prin deranjul direct </w:t>
            </w:r>
            <w:r w:rsidR="00B34CE9" w:rsidRPr="00B34CE9">
              <w:rPr>
                <w:lang w:val="ro-RO"/>
              </w:rPr>
              <w:t>ș</w:t>
            </w:r>
            <w:r w:rsidR="00705BBA" w:rsidRPr="00B34CE9">
              <w:rPr>
                <w:lang w:val="ro-RO"/>
              </w:rPr>
              <w:t xml:space="preserve">i sever la bârlog/vizuină </w:t>
            </w:r>
          </w:p>
        </w:tc>
        <w:tc>
          <w:tcPr>
            <w:tcW w:w="0" w:type="auto"/>
            <w:vAlign w:val="center"/>
          </w:tcPr>
          <w:p w14:paraId="5F5C39E0" w14:textId="233C3FAD" w:rsidR="00705BBA" w:rsidRPr="00B34CE9" w:rsidRDefault="00705BBA" w:rsidP="000F149C">
            <w:pPr>
              <w:pStyle w:val="Table"/>
              <w:rPr>
                <w:lang w:val="ro-RO"/>
              </w:rPr>
            </w:pPr>
            <w:r w:rsidRPr="00B34CE9">
              <w:rPr>
                <w:lang w:val="ro-RO"/>
              </w:rPr>
              <w:t>x</w:t>
            </w:r>
          </w:p>
        </w:tc>
        <w:tc>
          <w:tcPr>
            <w:tcW w:w="0" w:type="auto"/>
            <w:vAlign w:val="center"/>
          </w:tcPr>
          <w:p w14:paraId="47A2A97E" w14:textId="5963911C" w:rsidR="00705BBA" w:rsidRPr="00B34CE9" w:rsidRDefault="00705BBA" w:rsidP="000F149C">
            <w:pPr>
              <w:pStyle w:val="Table"/>
              <w:rPr>
                <w:lang w:val="ro-RO"/>
              </w:rPr>
            </w:pPr>
            <w:r w:rsidRPr="00B34CE9">
              <w:rPr>
                <w:lang w:val="ro-RO"/>
              </w:rPr>
              <w:t>x</w:t>
            </w:r>
          </w:p>
        </w:tc>
        <w:tc>
          <w:tcPr>
            <w:tcW w:w="0" w:type="auto"/>
            <w:vAlign w:val="center"/>
          </w:tcPr>
          <w:p w14:paraId="0ED596E6" w14:textId="5BC2C107" w:rsidR="00705BBA" w:rsidRPr="00B34CE9" w:rsidRDefault="00705BBA" w:rsidP="000F149C">
            <w:pPr>
              <w:pStyle w:val="Table"/>
              <w:rPr>
                <w:lang w:val="ro-RO"/>
              </w:rPr>
            </w:pPr>
            <w:r w:rsidRPr="00B34CE9">
              <w:rPr>
                <w:lang w:val="ro-RO"/>
              </w:rPr>
              <w:t>x</w:t>
            </w:r>
          </w:p>
        </w:tc>
        <w:tc>
          <w:tcPr>
            <w:tcW w:w="0" w:type="auto"/>
            <w:vAlign w:val="center"/>
          </w:tcPr>
          <w:p w14:paraId="3F28374C" w14:textId="59740BEC" w:rsidR="00705BBA" w:rsidRPr="00B34CE9" w:rsidRDefault="00705BBA" w:rsidP="000F149C">
            <w:pPr>
              <w:pStyle w:val="Table"/>
              <w:rPr>
                <w:lang w:val="ro-RO"/>
              </w:rPr>
            </w:pPr>
            <w:r w:rsidRPr="00B34CE9">
              <w:rPr>
                <w:lang w:val="ro-RO"/>
              </w:rPr>
              <w:t>x</w:t>
            </w:r>
          </w:p>
        </w:tc>
        <w:tc>
          <w:tcPr>
            <w:tcW w:w="0" w:type="auto"/>
            <w:vAlign w:val="center"/>
          </w:tcPr>
          <w:p w14:paraId="25A6B91C" w14:textId="53FA4988" w:rsidR="00705BBA" w:rsidRPr="00B34CE9" w:rsidRDefault="00705BBA" w:rsidP="000F149C">
            <w:pPr>
              <w:pStyle w:val="Table"/>
              <w:rPr>
                <w:lang w:val="ro-RO"/>
              </w:rPr>
            </w:pPr>
            <w:r w:rsidRPr="00B34CE9">
              <w:rPr>
                <w:lang w:val="ro-RO"/>
              </w:rPr>
              <w:t>x</w:t>
            </w:r>
          </w:p>
        </w:tc>
        <w:tc>
          <w:tcPr>
            <w:tcW w:w="0" w:type="auto"/>
            <w:vAlign w:val="center"/>
          </w:tcPr>
          <w:p w14:paraId="20A1726F" w14:textId="43E3B65B" w:rsidR="00705BBA" w:rsidRPr="00B34CE9" w:rsidRDefault="00705BBA" w:rsidP="000F149C">
            <w:pPr>
              <w:pStyle w:val="Table"/>
              <w:rPr>
                <w:lang w:val="ro-RO"/>
              </w:rPr>
            </w:pPr>
            <w:r w:rsidRPr="00B34CE9">
              <w:rPr>
                <w:lang w:val="ro-RO"/>
              </w:rPr>
              <w:t>x</w:t>
            </w:r>
          </w:p>
        </w:tc>
        <w:tc>
          <w:tcPr>
            <w:tcW w:w="0" w:type="auto"/>
            <w:vAlign w:val="center"/>
          </w:tcPr>
          <w:p w14:paraId="28E865C9" w14:textId="11D793A2" w:rsidR="00705BBA" w:rsidRPr="00B34CE9" w:rsidRDefault="00705BBA" w:rsidP="000F149C">
            <w:pPr>
              <w:pStyle w:val="Table"/>
              <w:rPr>
                <w:lang w:val="ro-RO"/>
              </w:rPr>
            </w:pPr>
            <w:r w:rsidRPr="00B34CE9">
              <w:rPr>
                <w:lang w:val="ro-RO"/>
              </w:rPr>
              <w:t>x</w:t>
            </w:r>
          </w:p>
        </w:tc>
        <w:tc>
          <w:tcPr>
            <w:tcW w:w="0" w:type="auto"/>
            <w:vAlign w:val="center"/>
          </w:tcPr>
          <w:p w14:paraId="029A29AD" w14:textId="164767C6" w:rsidR="00705BBA" w:rsidRPr="00B34CE9" w:rsidRDefault="00705BBA" w:rsidP="000F149C">
            <w:pPr>
              <w:pStyle w:val="Table"/>
              <w:rPr>
                <w:lang w:val="ro-RO"/>
              </w:rPr>
            </w:pPr>
            <w:r w:rsidRPr="00B34CE9">
              <w:rPr>
                <w:lang w:val="ro-RO"/>
              </w:rPr>
              <w:t>x</w:t>
            </w:r>
          </w:p>
        </w:tc>
        <w:tc>
          <w:tcPr>
            <w:tcW w:w="0" w:type="auto"/>
            <w:vAlign w:val="center"/>
          </w:tcPr>
          <w:p w14:paraId="6AB475D7" w14:textId="4C64DA11" w:rsidR="00705BBA" w:rsidRPr="00B34CE9" w:rsidRDefault="00705BBA" w:rsidP="000F149C">
            <w:pPr>
              <w:pStyle w:val="Table"/>
              <w:rPr>
                <w:lang w:val="ro-RO"/>
              </w:rPr>
            </w:pPr>
            <w:r w:rsidRPr="00B34CE9">
              <w:rPr>
                <w:lang w:val="ro-RO"/>
              </w:rPr>
              <w:t>x</w:t>
            </w:r>
          </w:p>
        </w:tc>
        <w:tc>
          <w:tcPr>
            <w:tcW w:w="0" w:type="auto"/>
            <w:vAlign w:val="center"/>
          </w:tcPr>
          <w:p w14:paraId="468E0AB9" w14:textId="540E8E6C" w:rsidR="00705BBA" w:rsidRPr="00B34CE9" w:rsidRDefault="00705BBA" w:rsidP="000F149C">
            <w:pPr>
              <w:pStyle w:val="Table"/>
              <w:rPr>
                <w:lang w:val="ro-RO"/>
              </w:rPr>
            </w:pPr>
            <w:r w:rsidRPr="00B34CE9">
              <w:rPr>
                <w:lang w:val="ro-RO"/>
              </w:rPr>
              <w:t>x</w:t>
            </w:r>
          </w:p>
        </w:tc>
        <w:tc>
          <w:tcPr>
            <w:tcW w:w="0" w:type="auto"/>
            <w:vAlign w:val="center"/>
          </w:tcPr>
          <w:p w14:paraId="36BC4B41" w14:textId="4D7AB3AE" w:rsidR="00705BBA" w:rsidRPr="00B34CE9" w:rsidRDefault="00705BBA" w:rsidP="000F149C">
            <w:pPr>
              <w:pStyle w:val="Table"/>
              <w:rPr>
                <w:lang w:val="ro-RO"/>
              </w:rPr>
            </w:pPr>
            <w:r w:rsidRPr="00B34CE9">
              <w:rPr>
                <w:lang w:val="ro-RO"/>
              </w:rPr>
              <w:t>x</w:t>
            </w:r>
          </w:p>
        </w:tc>
        <w:tc>
          <w:tcPr>
            <w:tcW w:w="0" w:type="auto"/>
            <w:vAlign w:val="center"/>
          </w:tcPr>
          <w:p w14:paraId="71C5532C" w14:textId="774BEA02" w:rsidR="00705BBA" w:rsidRPr="00B34CE9" w:rsidRDefault="00705BBA" w:rsidP="000F149C">
            <w:pPr>
              <w:pStyle w:val="Table"/>
              <w:rPr>
                <w:lang w:val="ro-RO"/>
              </w:rPr>
            </w:pPr>
            <w:r w:rsidRPr="00B34CE9">
              <w:rPr>
                <w:lang w:val="ro-RO"/>
              </w:rPr>
              <w:t>x</w:t>
            </w:r>
          </w:p>
        </w:tc>
        <w:tc>
          <w:tcPr>
            <w:tcW w:w="0" w:type="auto"/>
            <w:vAlign w:val="center"/>
          </w:tcPr>
          <w:p w14:paraId="7ADF6E4A" w14:textId="2EE9CA2D" w:rsidR="00705BBA" w:rsidRPr="00B34CE9" w:rsidRDefault="00705BBA" w:rsidP="000F149C">
            <w:pPr>
              <w:pStyle w:val="Table"/>
              <w:rPr>
                <w:lang w:val="ro-RO"/>
              </w:rPr>
            </w:pPr>
            <w:r w:rsidRPr="00B34CE9">
              <w:rPr>
                <w:lang w:val="ro-RO"/>
              </w:rPr>
              <w:t xml:space="preserve">Administrator </w:t>
            </w:r>
          </w:p>
          <w:p w14:paraId="1A464D33" w14:textId="689705BD" w:rsidR="00705BBA" w:rsidRPr="00B34CE9" w:rsidRDefault="00705BBA" w:rsidP="000F149C">
            <w:pPr>
              <w:pStyle w:val="Table"/>
              <w:rPr>
                <w:lang w:val="ro-RO"/>
              </w:rPr>
            </w:pPr>
            <w:r w:rsidRPr="00B34CE9">
              <w:rPr>
                <w:lang w:val="ro-RO"/>
              </w:rPr>
              <w:t>fond forestier</w:t>
            </w:r>
          </w:p>
        </w:tc>
        <w:tc>
          <w:tcPr>
            <w:tcW w:w="0" w:type="auto"/>
            <w:vAlign w:val="center"/>
          </w:tcPr>
          <w:p w14:paraId="6CEEDE1F" w14:textId="04C4236B" w:rsidR="00705BBA" w:rsidRPr="00B34CE9" w:rsidRDefault="00705BBA" w:rsidP="000F149C">
            <w:pPr>
              <w:pStyle w:val="Table"/>
              <w:rPr>
                <w:lang w:val="ro-RO"/>
              </w:rPr>
            </w:pPr>
            <w:r w:rsidRPr="00B34CE9">
              <w:rPr>
                <w:lang w:val="ro-RO"/>
              </w:rPr>
              <w:t>neestimat</w:t>
            </w:r>
          </w:p>
        </w:tc>
      </w:tr>
      <w:tr w:rsidR="00705BBA" w:rsidRPr="00B34CE9" w14:paraId="2B74C649" w14:textId="22CC43D3" w:rsidTr="007F5A5A">
        <w:trPr>
          <w:trHeight w:val="794"/>
        </w:trPr>
        <w:tc>
          <w:tcPr>
            <w:tcW w:w="0" w:type="auto"/>
            <w:vAlign w:val="center"/>
          </w:tcPr>
          <w:p w14:paraId="4D25AA01" w14:textId="0FDED865" w:rsidR="00705BBA" w:rsidRPr="00B34CE9" w:rsidRDefault="00705BBA" w:rsidP="000F149C">
            <w:pPr>
              <w:pStyle w:val="Table"/>
              <w:rPr>
                <w:lang w:val="ro-RO"/>
              </w:rPr>
            </w:pPr>
            <w:r w:rsidRPr="00B34CE9">
              <w:rPr>
                <w:lang w:val="ro-RO"/>
              </w:rPr>
              <w:t>MM4: Interzicerea/limitarea poluării fonice în pădure</w:t>
            </w:r>
          </w:p>
        </w:tc>
        <w:tc>
          <w:tcPr>
            <w:tcW w:w="0" w:type="auto"/>
            <w:vMerge/>
          </w:tcPr>
          <w:p w14:paraId="14C52C59" w14:textId="77777777" w:rsidR="00705BBA" w:rsidRPr="00B34CE9" w:rsidRDefault="00705BBA" w:rsidP="000F149C">
            <w:pPr>
              <w:pStyle w:val="Table"/>
              <w:rPr>
                <w:lang w:val="ro-RO"/>
              </w:rPr>
            </w:pPr>
          </w:p>
        </w:tc>
        <w:tc>
          <w:tcPr>
            <w:tcW w:w="0" w:type="auto"/>
            <w:vAlign w:val="center"/>
          </w:tcPr>
          <w:p w14:paraId="6B431910" w14:textId="038DF85A"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1DDF3D61" w14:textId="1A99EC3E"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4880F56B" w14:textId="51B48514"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0" w:type="auto"/>
            <w:vAlign w:val="center"/>
          </w:tcPr>
          <w:p w14:paraId="1653D4CD" w14:textId="75F7ABBA" w:rsidR="00705BBA" w:rsidRPr="00B34CE9" w:rsidRDefault="00307B15" w:rsidP="000F149C">
            <w:pPr>
              <w:pStyle w:val="Table"/>
              <w:rPr>
                <w:lang w:val="ro-RO"/>
              </w:rPr>
            </w:pPr>
            <w:r>
              <w:rPr>
                <w:lang w:val="ro-RO"/>
              </w:rPr>
              <w:t>Perturbarea</w:t>
            </w:r>
            <w:r w:rsidR="00705BBA" w:rsidRPr="00B34CE9">
              <w:rPr>
                <w:lang w:val="ro-RO"/>
              </w:rPr>
              <w:t xml:space="preserve"> speciilor prin stresul acut indus de zgomot</w:t>
            </w:r>
          </w:p>
        </w:tc>
        <w:tc>
          <w:tcPr>
            <w:tcW w:w="0" w:type="auto"/>
            <w:vAlign w:val="center"/>
          </w:tcPr>
          <w:p w14:paraId="606AB4F0" w14:textId="365D39BA" w:rsidR="00705BBA" w:rsidRPr="00B34CE9" w:rsidRDefault="00705BBA" w:rsidP="000F149C">
            <w:pPr>
              <w:pStyle w:val="Table"/>
              <w:rPr>
                <w:lang w:val="ro-RO"/>
              </w:rPr>
            </w:pPr>
            <w:r w:rsidRPr="00B34CE9">
              <w:rPr>
                <w:lang w:val="ro-RO"/>
              </w:rPr>
              <w:t>x</w:t>
            </w:r>
          </w:p>
        </w:tc>
        <w:tc>
          <w:tcPr>
            <w:tcW w:w="0" w:type="auto"/>
            <w:vAlign w:val="center"/>
          </w:tcPr>
          <w:p w14:paraId="16482B76" w14:textId="317C56BC" w:rsidR="00705BBA" w:rsidRPr="00B34CE9" w:rsidRDefault="00705BBA" w:rsidP="000F149C">
            <w:pPr>
              <w:pStyle w:val="Table"/>
              <w:rPr>
                <w:lang w:val="ro-RO"/>
              </w:rPr>
            </w:pPr>
            <w:r w:rsidRPr="00B34CE9">
              <w:rPr>
                <w:lang w:val="ro-RO"/>
              </w:rPr>
              <w:t>x</w:t>
            </w:r>
          </w:p>
        </w:tc>
        <w:tc>
          <w:tcPr>
            <w:tcW w:w="0" w:type="auto"/>
            <w:vAlign w:val="center"/>
          </w:tcPr>
          <w:p w14:paraId="3B3A071F" w14:textId="0A182CB0" w:rsidR="00705BBA" w:rsidRPr="00B34CE9" w:rsidRDefault="00705BBA" w:rsidP="000F149C">
            <w:pPr>
              <w:pStyle w:val="Table"/>
              <w:rPr>
                <w:lang w:val="ro-RO"/>
              </w:rPr>
            </w:pPr>
            <w:r w:rsidRPr="00B34CE9">
              <w:rPr>
                <w:lang w:val="ro-RO"/>
              </w:rPr>
              <w:t>x</w:t>
            </w:r>
          </w:p>
        </w:tc>
        <w:tc>
          <w:tcPr>
            <w:tcW w:w="0" w:type="auto"/>
            <w:vAlign w:val="center"/>
          </w:tcPr>
          <w:p w14:paraId="5E1F6ED1" w14:textId="5C770CDD" w:rsidR="00705BBA" w:rsidRPr="00B34CE9" w:rsidRDefault="00705BBA" w:rsidP="000F149C">
            <w:pPr>
              <w:pStyle w:val="Table"/>
              <w:rPr>
                <w:lang w:val="ro-RO"/>
              </w:rPr>
            </w:pPr>
            <w:r w:rsidRPr="00B34CE9">
              <w:rPr>
                <w:lang w:val="ro-RO"/>
              </w:rPr>
              <w:t>x</w:t>
            </w:r>
          </w:p>
        </w:tc>
        <w:tc>
          <w:tcPr>
            <w:tcW w:w="0" w:type="auto"/>
            <w:vAlign w:val="center"/>
          </w:tcPr>
          <w:p w14:paraId="200820E0" w14:textId="5E356B93" w:rsidR="00705BBA" w:rsidRPr="00B34CE9" w:rsidRDefault="00705BBA" w:rsidP="000F149C">
            <w:pPr>
              <w:pStyle w:val="Table"/>
              <w:rPr>
                <w:lang w:val="ro-RO"/>
              </w:rPr>
            </w:pPr>
            <w:r w:rsidRPr="00B34CE9">
              <w:rPr>
                <w:lang w:val="ro-RO"/>
              </w:rPr>
              <w:t>x</w:t>
            </w:r>
          </w:p>
        </w:tc>
        <w:tc>
          <w:tcPr>
            <w:tcW w:w="0" w:type="auto"/>
            <w:vAlign w:val="center"/>
          </w:tcPr>
          <w:p w14:paraId="320F7716" w14:textId="426CD8D1" w:rsidR="00705BBA" w:rsidRPr="00B34CE9" w:rsidRDefault="00705BBA" w:rsidP="000F149C">
            <w:pPr>
              <w:pStyle w:val="Table"/>
              <w:rPr>
                <w:lang w:val="ro-RO"/>
              </w:rPr>
            </w:pPr>
            <w:r w:rsidRPr="00B34CE9">
              <w:rPr>
                <w:lang w:val="ro-RO"/>
              </w:rPr>
              <w:t>x</w:t>
            </w:r>
          </w:p>
        </w:tc>
        <w:tc>
          <w:tcPr>
            <w:tcW w:w="0" w:type="auto"/>
            <w:vAlign w:val="center"/>
          </w:tcPr>
          <w:p w14:paraId="653ADEC2" w14:textId="64C6B1C6" w:rsidR="00705BBA" w:rsidRPr="00B34CE9" w:rsidRDefault="00705BBA" w:rsidP="000F149C">
            <w:pPr>
              <w:pStyle w:val="Table"/>
              <w:rPr>
                <w:lang w:val="ro-RO"/>
              </w:rPr>
            </w:pPr>
            <w:r w:rsidRPr="00B34CE9">
              <w:rPr>
                <w:lang w:val="ro-RO"/>
              </w:rPr>
              <w:t>x</w:t>
            </w:r>
          </w:p>
        </w:tc>
        <w:tc>
          <w:tcPr>
            <w:tcW w:w="0" w:type="auto"/>
            <w:vAlign w:val="center"/>
          </w:tcPr>
          <w:p w14:paraId="26503168" w14:textId="359EEFB1" w:rsidR="00705BBA" w:rsidRPr="00B34CE9" w:rsidRDefault="00705BBA" w:rsidP="000F149C">
            <w:pPr>
              <w:pStyle w:val="Table"/>
              <w:rPr>
                <w:lang w:val="ro-RO"/>
              </w:rPr>
            </w:pPr>
            <w:r w:rsidRPr="00B34CE9">
              <w:rPr>
                <w:lang w:val="ro-RO"/>
              </w:rPr>
              <w:t>x</w:t>
            </w:r>
          </w:p>
        </w:tc>
        <w:tc>
          <w:tcPr>
            <w:tcW w:w="0" w:type="auto"/>
            <w:vAlign w:val="center"/>
          </w:tcPr>
          <w:p w14:paraId="7CBECAB0" w14:textId="2D5E2F52" w:rsidR="00705BBA" w:rsidRPr="00B34CE9" w:rsidRDefault="00705BBA" w:rsidP="000F149C">
            <w:pPr>
              <w:pStyle w:val="Table"/>
              <w:rPr>
                <w:lang w:val="ro-RO"/>
              </w:rPr>
            </w:pPr>
            <w:r w:rsidRPr="00B34CE9">
              <w:rPr>
                <w:lang w:val="ro-RO"/>
              </w:rPr>
              <w:t>x</w:t>
            </w:r>
          </w:p>
        </w:tc>
        <w:tc>
          <w:tcPr>
            <w:tcW w:w="0" w:type="auto"/>
            <w:vAlign w:val="center"/>
          </w:tcPr>
          <w:p w14:paraId="36B6E858" w14:textId="114A2459" w:rsidR="00705BBA" w:rsidRPr="00B34CE9" w:rsidRDefault="00705BBA" w:rsidP="000F149C">
            <w:pPr>
              <w:pStyle w:val="Table"/>
              <w:rPr>
                <w:lang w:val="ro-RO"/>
              </w:rPr>
            </w:pPr>
            <w:r w:rsidRPr="00B34CE9">
              <w:rPr>
                <w:lang w:val="ro-RO"/>
              </w:rPr>
              <w:t>x</w:t>
            </w:r>
          </w:p>
        </w:tc>
        <w:tc>
          <w:tcPr>
            <w:tcW w:w="0" w:type="auto"/>
            <w:vAlign w:val="center"/>
          </w:tcPr>
          <w:p w14:paraId="3CA2CC74" w14:textId="64612FB7" w:rsidR="00705BBA" w:rsidRPr="00B34CE9" w:rsidRDefault="00705BBA" w:rsidP="000F149C">
            <w:pPr>
              <w:pStyle w:val="Table"/>
              <w:rPr>
                <w:lang w:val="ro-RO"/>
              </w:rPr>
            </w:pPr>
            <w:r w:rsidRPr="00B34CE9">
              <w:rPr>
                <w:lang w:val="ro-RO"/>
              </w:rPr>
              <w:t>x</w:t>
            </w:r>
          </w:p>
        </w:tc>
        <w:tc>
          <w:tcPr>
            <w:tcW w:w="0" w:type="auto"/>
            <w:vAlign w:val="center"/>
          </w:tcPr>
          <w:p w14:paraId="466243EE" w14:textId="7F7060F5" w:rsidR="00705BBA" w:rsidRPr="00B34CE9" w:rsidRDefault="00705BBA" w:rsidP="000F149C">
            <w:pPr>
              <w:pStyle w:val="Table"/>
              <w:rPr>
                <w:lang w:val="ro-RO"/>
              </w:rPr>
            </w:pPr>
            <w:r w:rsidRPr="00B34CE9">
              <w:rPr>
                <w:lang w:val="ro-RO"/>
              </w:rPr>
              <w:t>x</w:t>
            </w:r>
          </w:p>
        </w:tc>
        <w:tc>
          <w:tcPr>
            <w:tcW w:w="0" w:type="auto"/>
            <w:vAlign w:val="center"/>
          </w:tcPr>
          <w:p w14:paraId="738F67BB" w14:textId="45C2295A" w:rsidR="00705BBA" w:rsidRPr="00B34CE9" w:rsidRDefault="00705BBA" w:rsidP="000F149C">
            <w:pPr>
              <w:pStyle w:val="Table"/>
              <w:rPr>
                <w:lang w:val="ro-RO"/>
              </w:rPr>
            </w:pPr>
            <w:r w:rsidRPr="00B34CE9">
              <w:rPr>
                <w:lang w:val="ro-RO"/>
              </w:rPr>
              <w:t xml:space="preserve">Administrator </w:t>
            </w:r>
          </w:p>
          <w:p w14:paraId="748EC25F" w14:textId="5F8B630C" w:rsidR="00705BBA" w:rsidRPr="00B34CE9" w:rsidRDefault="00705BBA" w:rsidP="000F149C">
            <w:pPr>
              <w:pStyle w:val="Table"/>
              <w:rPr>
                <w:lang w:val="ro-RO"/>
              </w:rPr>
            </w:pPr>
            <w:r w:rsidRPr="00B34CE9">
              <w:rPr>
                <w:lang w:val="ro-RO"/>
              </w:rPr>
              <w:t>fond forestier</w:t>
            </w:r>
          </w:p>
        </w:tc>
        <w:tc>
          <w:tcPr>
            <w:tcW w:w="0" w:type="auto"/>
            <w:vAlign w:val="center"/>
          </w:tcPr>
          <w:p w14:paraId="1152B32C" w14:textId="0163B5C7" w:rsidR="00705BBA" w:rsidRPr="00B34CE9" w:rsidRDefault="00705BBA" w:rsidP="000F149C">
            <w:pPr>
              <w:pStyle w:val="Table"/>
              <w:rPr>
                <w:lang w:val="ro-RO"/>
              </w:rPr>
            </w:pPr>
            <w:r w:rsidRPr="00B34CE9">
              <w:rPr>
                <w:lang w:val="ro-RO"/>
              </w:rPr>
              <w:t>neestimat</w:t>
            </w:r>
          </w:p>
        </w:tc>
      </w:tr>
      <w:tr w:rsidR="00705BBA" w:rsidRPr="00B34CE9" w14:paraId="7D33FE30" w14:textId="2CB05755" w:rsidTr="007F5A5A">
        <w:trPr>
          <w:trHeight w:val="391"/>
        </w:trPr>
        <w:tc>
          <w:tcPr>
            <w:tcW w:w="0" w:type="auto"/>
            <w:vAlign w:val="center"/>
          </w:tcPr>
          <w:p w14:paraId="39E799A3" w14:textId="22EF0FA2" w:rsidR="00705BBA" w:rsidRPr="00B34CE9" w:rsidRDefault="00705BBA" w:rsidP="000F149C">
            <w:pPr>
              <w:pStyle w:val="Table"/>
              <w:rPr>
                <w:lang w:val="ro-RO"/>
              </w:rPr>
            </w:pPr>
            <w:r w:rsidRPr="00B34CE9">
              <w:rPr>
                <w:lang w:val="ro-RO"/>
              </w:rPr>
              <w:t>MM5. Etapizarea lucrărilor silvice</w:t>
            </w:r>
          </w:p>
        </w:tc>
        <w:tc>
          <w:tcPr>
            <w:tcW w:w="0" w:type="auto"/>
            <w:vMerge w:val="restart"/>
            <w:vAlign w:val="center"/>
          </w:tcPr>
          <w:p w14:paraId="1BBEA1F0" w14:textId="77777777" w:rsidR="00705BBA" w:rsidRPr="00B34CE9" w:rsidRDefault="00705BBA" w:rsidP="000F149C">
            <w:pPr>
              <w:pStyle w:val="Table"/>
              <w:rPr>
                <w:lang w:val="ro-RO"/>
              </w:rPr>
            </w:pPr>
            <w:r w:rsidRPr="00B34CE9">
              <w:rPr>
                <w:lang w:val="ro-RO"/>
              </w:rPr>
              <w:t>1352* Canis lupus (Lup)</w:t>
            </w:r>
          </w:p>
          <w:p w14:paraId="7B574242" w14:textId="77777777" w:rsidR="00705BBA" w:rsidRPr="00B34CE9" w:rsidRDefault="00705BBA" w:rsidP="000F149C">
            <w:pPr>
              <w:pStyle w:val="Table"/>
              <w:rPr>
                <w:lang w:val="ro-RO"/>
              </w:rPr>
            </w:pPr>
          </w:p>
          <w:p w14:paraId="5D95E884" w14:textId="77777777" w:rsidR="00705BBA" w:rsidRPr="00B34CE9" w:rsidRDefault="00705BBA" w:rsidP="000F149C">
            <w:pPr>
              <w:pStyle w:val="Table"/>
              <w:rPr>
                <w:lang w:val="ro-RO"/>
              </w:rPr>
            </w:pPr>
            <w:r w:rsidRPr="00B34CE9">
              <w:rPr>
                <w:lang w:val="ro-RO"/>
              </w:rPr>
              <w:t>1361 Lynx lynx (Râs)</w:t>
            </w:r>
          </w:p>
          <w:p w14:paraId="5B060A9C" w14:textId="77777777" w:rsidR="00705BBA" w:rsidRPr="00B34CE9" w:rsidRDefault="00705BBA" w:rsidP="000F149C">
            <w:pPr>
              <w:pStyle w:val="Table"/>
              <w:rPr>
                <w:lang w:val="ro-RO"/>
              </w:rPr>
            </w:pPr>
          </w:p>
          <w:p w14:paraId="11D1E9C7" w14:textId="77777777" w:rsidR="00705BBA" w:rsidRPr="00B34CE9" w:rsidRDefault="00705BBA" w:rsidP="000F149C">
            <w:pPr>
              <w:pStyle w:val="Table"/>
              <w:rPr>
                <w:lang w:val="ro-RO"/>
              </w:rPr>
            </w:pPr>
            <w:r w:rsidRPr="00B34CE9">
              <w:rPr>
                <w:lang w:val="ro-RO"/>
              </w:rPr>
              <w:t>1354* Ursus arctos (Urs)</w:t>
            </w:r>
          </w:p>
        </w:tc>
        <w:tc>
          <w:tcPr>
            <w:tcW w:w="0" w:type="auto"/>
            <w:vMerge w:val="restart"/>
            <w:vAlign w:val="center"/>
          </w:tcPr>
          <w:p w14:paraId="3D02285F" w14:textId="70E22BE5"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4F49560C" w14:textId="017016E1"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2D5390B9" w14:textId="273ED53F"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0" w:type="auto"/>
            <w:vAlign w:val="center"/>
          </w:tcPr>
          <w:p w14:paraId="79E3DC60" w14:textId="1692B1F6" w:rsidR="00705BBA" w:rsidRPr="00B34CE9" w:rsidRDefault="00307B15" w:rsidP="000F149C">
            <w:pPr>
              <w:pStyle w:val="Table"/>
              <w:rPr>
                <w:lang w:val="ro-RO"/>
              </w:rPr>
            </w:pPr>
            <w:r>
              <w:rPr>
                <w:lang w:val="ro-RO"/>
              </w:rPr>
              <w:t>Perturbarea</w:t>
            </w:r>
            <w:r w:rsidR="00705BBA" w:rsidRPr="00B34CE9">
              <w:rPr>
                <w:lang w:val="ro-RO"/>
              </w:rPr>
              <w:t xml:space="preserve"> speciilor prin perturbarea tiparului de activitate nocturn/ crepuscular </w:t>
            </w:r>
          </w:p>
        </w:tc>
        <w:tc>
          <w:tcPr>
            <w:tcW w:w="0" w:type="auto"/>
            <w:vAlign w:val="center"/>
          </w:tcPr>
          <w:p w14:paraId="02BD10BC" w14:textId="1544A346" w:rsidR="00705BBA" w:rsidRPr="00B34CE9" w:rsidRDefault="00705BBA" w:rsidP="000F149C">
            <w:pPr>
              <w:pStyle w:val="Table"/>
              <w:rPr>
                <w:lang w:val="ro-RO"/>
              </w:rPr>
            </w:pPr>
            <w:r w:rsidRPr="00B34CE9">
              <w:rPr>
                <w:lang w:val="ro-RO"/>
              </w:rPr>
              <w:t>x</w:t>
            </w:r>
          </w:p>
        </w:tc>
        <w:tc>
          <w:tcPr>
            <w:tcW w:w="0" w:type="auto"/>
            <w:vAlign w:val="center"/>
          </w:tcPr>
          <w:p w14:paraId="56571944" w14:textId="0538691C" w:rsidR="00705BBA" w:rsidRPr="00B34CE9" w:rsidRDefault="00705BBA" w:rsidP="000F149C">
            <w:pPr>
              <w:pStyle w:val="Table"/>
              <w:rPr>
                <w:lang w:val="ro-RO"/>
              </w:rPr>
            </w:pPr>
            <w:r w:rsidRPr="00B34CE9">
              <w:rPr>
                <w:lang w:val="ro-RO"/>
              </w:rPr>
              <w:t>x</w:t>
            </w:r>
          </w:p>
        </w:tc>
        <w:tc>
          <w:tcPr>
            <w:tcW w:w="0" w:type="auto"/>
            <w:vAlign w:val="center"/>
          </w:tcPr>
          <w:p w14:paraId="19B2BC9D" w14:textId="6024FEE2" w:rsidR="00705BBA" w:rsidRPr="00B34CE9" w:rsidRDefault="00705BBA" w:rsidP="000F149C">
            <w:pPr>
              <w:pStyle w:val="Table"/>
              <w:rPr>
                <w:lang w:val="ro-RO"/>
              </w:rPr>
            </w:pPr>
            <w:r w:rsidRPr="00B34CE9">
              <w:rPr>
                <w:lang w:val="ro-RO"/>
              </w:rPr>
              <w:t>x</w:t>
            </w:r>
          </w:p>
        </w:tc>
        <w:tc>
          <w:tcPr>
            <w:tcW w:w="0" w:type="auto"/>
            <w:vAlign w:val="center"/>
          </w:tcPr>
          <w:p w14:paraId="36920155" w14:textId="06530849" w:rsidR="00705BBA" w:rsidRPr="00B34CE9" w:rsidRDefault="00705BBA" w:rsidP="000F149C">
            <w:pPr>
              <w:pStyle w:val="Table"/>
              <w:rPr>
                <w:lang w:val="ro-RO"/>
              </w:rPr>
            </w:pPr>
            <w:r w:rsidRPr="00B34CE9">
              <w:rPr>
                <w:lang w:val="ro-RO"/>
              </w:rPr>
              <w:t>x</w:t>
            </w:r>
          </w:p>
        </w:tc>
        <w:tc>
          <w:tcPr>
            <w:tcW w:w="0" w:type="auto"/>
            <w:vAlign w:val="center"/>
          </w:tcPr>
          <w:p w14:paraId="6170F5B5" w14:textId="3A718660" w:rsidR="00705BBA" w:rsidRPr="00B34CE9" w:rsidRDefault="00705BBA" w:rsidP="000F149C">
            <w:pPr>
              <w:pStyle w:val="Table"/>
              <w:rPr>
                <w:lang w:val="ro-RO"/>
              </w:rPr>
            </w:pPr>
            <w:r w:rsidRPr="00B34CE9">
              <w:rPr>
                <w:lang w:val="ro-RO"/>
              </w:rPr>
              <w:t>x</w:t>
            </w:r>
          </w:p>
        </w:tc>
        <w:tc>
          <w:tcPr>
            <w:tcW w:w="0" w:type="auto"/>
            <w:vAlign w:val="center"/>
          </w:tcPr>
          <w:p w14:paraId="5806175C" w14:textId="303CF102" w:rsidR="00705BBA" w:rsidRPr="00B34CE9" w:rsidRDefault="00705BBA" w:rsidP="000F149C">
            <w:pPr>
              <w:pStyle w:val="Table"/>
              <w:rPr>
                <w:lang w:val="ro-RO"/>
              </w:rPr>
            </w:pPr>
            <w:r w:rsidRPr="00B34CE9">
              <w:rPr>
                <w:lang w:val="ro-RO"/>
              </w:rPr>
              <w:t>x</w:t>
            </w:r>
          </w:p>
        </w:tc>
        <w:tc>
          <w:tcPr>
            <w:tcW w:w="0" w:type="auto"/>
            <w:vAlign w:val="center"/>
          </w:tcPr>
          <w:p w14:paraId="47E1236C" w14:textId="2CF6B54A" w:rsidR="00705BBA" w:rsidRPr="00B34CE9" w:rsidRDefault="00705BBA" w:rsidP="000F149C">
            <w:pPr>
              <w:pStyle w:val="Table"/>
              <w:rPr>
                <w:lang w:val="ro-RO"/>
              </w:rPr>
            </w:pPr>
            <w:r w:rsidRPr="00B34CE9">
              <w:rPr>
                <w:lang w:val="ro-RO"/>
              </w:rPr>
              <w:t>x</w:t>
            </w:r>
          </w:p>
        </w:tc>
        <w:tc>
          <w:tcPr>
            <w:tcW w:w="0" w:type="auto"/>
            <w:vAlign w:val="center"/>
          </w:tcPr>
          <w:p w14:paraId="01AC98C1" w14:textId="0F95B060" w:rsidR="00705BBA" w:rsidRPr="00B34CE9" w:rsidRDefault="00705BBA" w:rsidP="000F149C">
            <w:pPr>
              <w:pStyle w:val="Table"/>
              <w:rPr>
                <w:lang w:val="ro-RO"/>
              </w:rPr>
            </w:pPr>
            <w:r w:rsidRPr="00B34CE9">
              <w:rPr>
                <w:lang w:val="ro-RO"/>
              </w:rPr>
              <w:t>x</w:t>
            </w:r>
          </w:p>
        </w:tc>
        <w:tc>
          <w:tcPr>
            <w:tcW w:w="0" w:type="auto"/>
            <w:vAlign w:val="center"/>
          </w:tcPr>
          <w:p w14:paraId="53DC4D68" w14:textId="7C9C1A34" w:rsidR="00705BBA" w:rsidRPr="00B34CE9" w:rsidRDefault="00705BBA" w:rsidP="000F149C">
            <w:pPr>
              <w:pStyle w:val="Table"/>
              <w:rPr>
                <w:lang w:val="ro-RO"/>
              </w:rPr>
            </w:pPr>
            <w:r w:rsidRPr="00B34CE9">
              <w:rPr>
                <w:lang w:val="ro-RO"/>
              </w:rPr>
              <w:t>x</w:t>
            </w:r>
          </w:p>
        </w:tc>
        <w:tc>
          <w:tcPr>
            <w:tcW w:w="0" w:type="auto"/>
            <w:vAlign w:val="center"/>
          </w:tcPr>
          <w:p w14:paraId="6643163C" w14:textId="0BA63A19" w:rsidR="00705BBA" w:rsidRPr="00B34CE9" w:rsidRDefault="00705BBA" w:rsidP="000F149C">
            <w:pPr>
              <w:pStyle w:val="Table"/>
              <w:rPr>
                <w:lang w:val="ro-RO"/>
              </w:rPr>
            </w:pPr>
            <w:r w:rsidRPr="00B34CE9">
              <w:rPr>
                <w:lang w:val="ro-RO"/>
              </w:rPr>
              <w:t>x</w:t>
            </w:r>
          </w:p>
        </w:tc>
        <w:tc>
          <w:tcPr>
            <w:tcW w:w="0" w:type="auto"/>
            <w:vAlign w:val="center"/>
          </w:tcPr>
          <w:p w14:paraId="730A8218" w14:textId="030F98A5" w:rsidR="00705BBA" w:rsidRPr="00B34CE9" w:rsidRDefault="00705BBA" w:rsidP="000F149C">
            <w:pPr>
              <w:pStyle w:val="Table"/>
              <w:rPr>
                <w:lang w:val="ro-RO"/>
              </w:rPr>
            </w:pPr>
            <w:r w:rsidRPr="00B34CE9">
              <w:rPr>
                <w:lang w:val="ro-RO"/>
              </w:rPr>
              <w:t>x</w:t>
            </w:r>
          </w:p>
        </w:tc>
        <w:tc>
          <w:tcPr>
            <w:tcW w:w="0" w:type="auto"/>
            <w:vAlign w:val="center"/>
          </w:tcPr>
          <w:p w14:paraId="7A38D2CA" w14:textId="085F90F7" w:rsidR="00705BBA" w:rsidRPr="00B34CE9" w:rsidRDefault="00705BBA" w:rsidP="000F149C">
            <w:pPr>
              <w:pStyle w:val="Table"/>
              <w:rPr>
                <w:lang w:val="ro-RO"/>
              </w:rPr>
            </w:pPr>
            <w:r w:rsidRPr="00B34CE9">
              <w:rPr>
                <w:lang w:val="ro-RO"/>
              </w:rPr>
              <w:t>x</w:t>
            </w:r>
          </w:p>
        </w:tc>
        <w:tc>
          <w:tcPr>
            <w:tcW w:w="0" w:type="auto"/>
            <w:vAlign w:val="center"/>
          </w:tcPr>
          <w:p w14:paraId="694154C7" w14:textId="11E0006D" w:rsidR="00705BBA" w:rsidRPr="00B34CE9" w:rsidRDefault="00705BBA" w:rsidP="000F149C">
            <w:pPr>
              <w:pStyle w:val="Table"/>
              <w:rPr>
                <w:lang w:val="ro-RO"/>
              </w:rPr>
            </w:pPr>
            <w:r w:rsidRPr="00B34CE9">
              <w:rPr>
                <w:lang w:val="ro-RO"/>
              </w:rPr>
              <w:t xml:space="preserve">Administrator </w:t>
            </w:r>
          </w:p>
          <w:p w14:paraId="276A8F0A" w14:textId="0A5E4D0F" w:rsidR="00705BBA" w:rsidRPr="00B34CE9" w:rsidRDefault="00705BBA" w:rsidP="000F149C">
            <w:pPr>
              <w:pStyle w:val="Table"/>
              <w:rPr>
                <w:lang w:val="ro-RO"/>
              </w:rPr>
            </w:pPr>
            <w:r w:rsidRPr="00B34CE9">
              <w:rPr>
                <w:lang w:val="ro-RO"/>
              </w:rPr>
              <w:t>fond forestier</w:t>
            </w:r>
          </w:p>
        </w:tc>
        <w:tc>
          <w:tcPr>
            <w:tcW w:w="0" w:type="auto"/>
            <w:vAlign w:val="center"/>
          </w:tcPr>
          <w:p w14:paraId="04132223" w14:textId="5EBEF391" w:rsidR="00705BBA" w:rsidRPr="00B34CE9" w:rsidRDefault="00705BBA" w:rsidP="000F149C">
            <w:pPr>
              <w:pStyle w:val="Table"/>
              <w:rPr>
                <w:lang w:val="ro-RO"/>
              </w:rPr>
            </w:pPr>
            <w:r w:rsidRPr="00B34CE9">
              <w:rPr>
                <w:lang w:val="ro-RO"/>
              </w:rPr>
              <w:t>neestimat</w:t>
            </w:r>
          </w:p>
        </w:tc>
      </w:tr>
      <w:tr w:rsidR="00705BBA" w:rsidRPr="00B34CE9" w14:paraId="1C47E34E" w14:textId="6D114C6A" w:rsidTr="007F5A5A">
        <w:trPr>
          <w:trHeight w:val="510"/>
        </w:trPr>
        <w:tc>
          <w:tcPr>
            <w:tcW w:w="0" w:type="auto"/>
            <w:vAlign w:val="center"/>
          </w:tcPr>
          <w:p w14:paraId="4EAB65E2" w14:textId="68D39663" w:rsidR="00705BBA" w:rsidRPr="00B34CE9" w:rsidRDefault="00705BBA" w:rsidP="000F149C">
            <w:pPr>
              <w:pStyle w:val="Table"/>
              <w:rPr>
                <w:lang w:val="ro-RO"/>
              </w:rPr>
            </w:pPr>
            <w:r w:rsidRPr="00B34CE9">
              <w:rPr>
                <w:lang w:val="ro-RO"/>
              </w:rPr>
              <w:t>MM6: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tc>
        <w:tc>
          <w:tcPr>
            <w:tcW w:w="0" w:type="auto"/>
            <w:vMerge/>
          </w:tcPr>
          <w:p w14:paraId="11FB484C" w14:textId="77777777" w:rsidR="00705BBA" w:rsidRPr="00B34CE9" w:rsidRDefault="00705BBA" w:rsidP="000F149C">
            <w:pPr>
              <w:pStyle w:val="Table"/>
              <w:rPr>
                <w:lang w:val="ro-RO"/>
              </w:rPr>
            </w:pPr>
          </w:p>
        </w:tc>
        <w:tc>
          <w:tcPr>
            <w:tcW w:w="0" w:type="auto"/>
            <w:vMerge/>
          </w:tcPr>
          <w:p w14:paraId="70114587" w14:textId="77777777" w:rsidR="00705BBA" w:rsidRPr="00B34CE9" w:rsidRDefault="00705BBA" w:rsidP="000F149C">
            <w:pPr>
              <w:pStyle w:val="Table"/>
              <w:rPr>
                <w:lang w:val="ro-RO"/>
              </w:rPr>
            </w:pPr>
          </w:p>
        </w:tc>
        <w:tc>
          <w:tcPr>
            <w:tcW w:w="0" w:type="auto"/>
            <w:vMerge w:val="restart"/>
            <w:vAlign w:val="center"/>
          </w:tcPr>
          <w:p w14:paraId="61A5358A" w14:textId="6BE71EF5" w:rsidR="00705BBA" w:rsidRPr="00B34CE9" w:rsidRDefault="00307B15" w:rsidP="000F149C">
            <w:pPr>
              <w:pStyle w:val="Table"/>
              <w:rPr>
                <w:lang w:val="ro-RO"/>
              </w:rPr>
            </w:pPr>
            <w:r>
              <w:rPr>
                <w:lang w:val="ro-RO"/>
              </w:rPr>
              <w:t>Perturbarea</w:t>
            </w:r>
            <w:r w:rsidR="00705BBA" w:rsidRPr="00B34CE9">
              <w:rPr>
                <w:lang w:val="ro-RO"/>
              </w:rPr>
              <w:t xml:space="preserve"> speciilor prin lipsa zonelor de refugiu </w:t>
            </w:r>
          </w:p>
          <w:p w14:paraId="1A03E5BF" w14:textId="77777777" w:rsidR="00705BBA" w:rsidRPr="00B34CE9" w:rsidRDefault="00705BBA" w:rsidP="000F149C">
            <w:pPr>
              <w:pStyle w:val="Table"/>
              <w:rPr>
                <w:lang w:val="ro-RO"/>
              </w:rPr>
            </w:pPr>
          </w:p>
          <w:p w14:paraId="22919878" w14:textId="1986DF90" w:rsidR="00705BBA" w:rsidRPr="00B34CE9" w:rsidRDefault="00705BBA" w:rsidP="000F149C">
            <w:pPr>
              <w:pStyle w:val="Table"/>
              <w:rPr>
                <w:lang w:val="ro-RO"/>
              </w:rPr>
            </w:pPr>
            <w:r w:rsidRPr="00B34CE9">
              <w:rPr>
                <w:lang w:val="ro-RO"/>
              </w:rPr>
              <w:t>Fragmentarea temporară extinsă a habitatului prin efectul de barieră ecologică</w:t>
            </w:r>
          </w:p>
        </w:tc>
        <w:tc>
          <w:tcPr>
            <w:tcW w:w="0" w:type="auto"/>
            <w:vAlign w:val="center"/>
          </w:tcPr>
          <w:p w14:paraId="35259331" w14:textId="55490EDA" w:rsidR="00705BBA" w:rsidRPr="00B34CE9" w:rsidRDefault="00705BBA" w:rsidP="000F149C">
            <w:pPr>
              <w:pStyle w:val="Table"/>
              <w:rPr>
                <w:lang w:val="ro-RO"/>
              </w:rPr>
            </w:pPr>
            <w:r w:rsidRPr="00B34CE9">
              <w:rPr>
                <w:lang w:val="ro-RO"/>
              </w:rPr>
              <w:t>x</w:t>
            </w:r>
          </w:p>
        </w:tc>
        <w:tc>
          <w:tcPr>
            <w:tcW w:w="0" w:type="auto"/>
            <w:vAlign w:val="center"/>
          </w:tcPr>
          <w:p w14:paraId="1C808CEC" w14:textId="6ECB97BA" w:rsidR="00705BBA" w:rsidRPr="00B34CE9" w:rsidRDefault="00705BBA" w:rsidP="000F149C">
            <w:pPr>
              <w:pStyle w:val="Table"/>
              <w:rPr>
                <w:lang w:val="ro-RO"/>
              </w:rPr>
            </w:pPr>
            <w:r w:rsidRPr="00B34CE9">
              <w:rPr>
                <w:lang w:val="ro-RO"/>
              </w:rPr>
              <w:t>x</w:t>
            </w:r>
          </w:p>
        </w:tc>
        <w:tc>
          <w:tcPr>
            <w:tcW w:w="0" w:type="auto"/>
            <w:vAlign w:val="center"/>
          </w:tcPr>
          <w:p w14:paraId="3D6348A2" w14:textId="1388A39F" w:rsidR="00705BBA" w:rsidRPr="00B34CE9" w:rsidRDefault="00705BBA" w:rsidP="000F149C">
            <w:pPr>
              <w:pStyle w:val="Table"/>
              <w:rPr>
                <w:lang w:val="ro-RO"/>
              </w:rPr>
            </w:pPr>
            <w:r w:rsidRPr="00B34CE9">
              <w:rPr>
                <w:lang w:val="ro-RO"/>
              </w:rPr>
              <w:t>x</w:t>
            </w:r>
          </w:p>
        </w:tc>
        <w:tc>
          <w:tcPr>
            <w:tcW w:w="0" w:type="auto"/>
            <w:vAlign w:val="center"/>
          </w:tcPr>
          <w:p w14:paraId="1F9F47F8" w14:textId="7BF9D7B6" w:rsidR="00705BBA" w:rsidRPr="00B34CE9" w:rsidRDefault="00705BBA" w:rsidP="000F149C">
            <w:pPr>
              <w:pStyle w:val="Table"/>
              <w:rPr>
                <w:lang w:val="ro-RO"/>
              </w:rPr>
            </w:pPr>
            <w:r w:rsidRPr="00B34CE9">
              <w:rPr>
                <w:lang w:val="ro-RO"/>
              </w:rPr>
              <w:t>x</w:t>
            </w:r>
          </w:p>
        </w:tc>
        <w:tc>
          <w:tcPr>
            <w:tcW w:w="0" w:type="auto"/>
            <w:vAlign w:val="center"/>
          </w:tcPr>
          <w:p w14:paraId="1BA8CE71" w14:textId="3AD54FDD" w:rsidR="00705BBA" w:rsidRPr="00B34CE9" w:rsidRDefault="00705BBA" w:rsidP="000F149C">
            <w:pPr>
              <w:pStyle w:val="Table"/>
              <w:rPr>
                <w:lang w:val="ro-RO"/>
              </w:rPr>
            </w:pPr>
            <w:r w:rsidRPr="00B34CE9">
              <w:rPr>
                <w:lang w:val="ro-RO"/>
              </w:rPr>
              <w:t>x</w:t>
            </w:r>
          </w:p>
        </w:tc>
        <w:tc>
          <w:tcPr>
            <w:tcW w:w="0" w:type="auto"/>
            <w:vAlign w:val="center"/>
          </w:tcPr>
          <w:p w14:paraId="2E3A50AF" w14:textId="246596BF" w:rsidR="00705BBA" w:rsidRPr="00B34CE9" w:rsidRDefault="00705BBA" w:rsidP="000F149C">
            <w:pPr>
              <w:pStyle w:val="Table"/>
              <w:rPr>
                <w:lang w:val="ro-RO"/>
              </w:rPr>
            </w:pPr>
            <w:r w:rsidRPr="00B34CE9">
              <w:rPr>
                <w:lang w:val="ro-RO"/>
              </w:rPr>
              <w:t>x</w:t>
            </w:r>
          </w:p>
        </w:tc>
        <w:tc>
          <w:tcPr>
            <w:tcW w:w="0" w:type="auto"/>
            <w:vAlign w:val="center"/>
          </w:tcPr>
          <w:p w14:paraId="078D6A94" w14:textId="6854DF79" w:rsidR="00705BBA" w:rsidRPr="00B34CE9" w:rsidRDefault="00705BBA" w:rsidP="000F149C">
            <w:pPr>
              <w:pStyle w:val="Table"/>
              <w:rPr>
                <w:lang w:val="ro-RO"/>
              </w:rPr>
            </w:pPr>
            <w:r w:rsidRPr="00B34CE9">
              <w:rPr>
                <w:lang w:val="ro-RO"/>
              </w:rPr>
              <w:t>x</w:t>
            </w:r>
          </w:p>
        </w:tc>
        <w:tc>
          <w:tcPr>
            <w:tcW w:w="0" w:type="auto"/>
            <w:vAlign w:val="center"/>
          </w:tcPr>
          <w:p w14:paraId="499224CF" w14:textId="1B0E06BE" w:rsidR="00705BBA" w:rsidRPr="00B34CE9" w:rsidRDefault="00705BBA" w:rsidP="000F149C">
            <w:pPr>
              <w:pStyle w:val="Table"/>
              <w:rPr>
                <w:lang w:val="ro-RO"/>
              </w:rPr>
            </w:pPr>
            <w:r w:rsidRPr="00B34CE9">
              <w:rPr>
                <w:lang w:val="ro-RO"/>
              </w:rPr>
              <w:t>x</w:t>
            </w:r>
          </w:p>
        </w:tc>
        <w:tc>
          <w:tcPr>
            <w:tcW w:w="0" w:type="auto"/>
            <w:vAlign w:val="center"/>
          </w:tcPr>
          <w:p w14:paraId="1F5C6F90" w14:textId="04255C14" w:rsidR="00705BBA" w:rsidRPr="00B34CE9" w:rsidRDefault="00705BBA" w:rsidP="000F149C">
            <w:pPr>
              <w:pStyle w:val="Table"/>
              <w:rPr>
                <w:lang w:val="ro-RO"/>
              </w:rPr>
            </w:pPr>
            <w:r w:rsidRPr="00B34CE9">
              <w:rPr>
                <w:lang w:val="ro-RO"/>
              </w:rPr>
              <w:t>x</w:t>
            </w:r>
          </w:p>
        </w:tc>
        <w:tc>
          <w:tcPr>
            <w:tcW w:w="0" w:type="auto"/>
            <w:vAlign w:val="center"/>
          </w:tcPr>
          <w:p w14:paraId="6D4D0FD9" w14:textId="284A0F75" w:rsidR="00705BBA" w:rsidRPr="00B34CE9" w:rsidRDefault="00705BBA" w:rsidP="000F149C">
            <w:pPr>
              <w:pStyle w:val="Table"/>
              <w:rPr>
                <w:lang w:val="ro-RO"/>
              </w:rPr>
            </w:pPr>
            <w:r w:rsidRPr="00B34CE9">
              <w:rPr>
                <w:lang w:val="ro-RO"/>
              </w:rPr>
              <w:t>x</w:t>
            </w:r>
          </w:p>
        </w:tc>
        <w:tc>
          <w:tcPr>
            <w:tcW w:w="0" w:type="auto"/>
            <w:vAlign w:val="center"/>
          </w:tcPr>
          <w:p w14:paraId="7760D7BE" w14:textId="3C3FCB14" w:rsidR="00705BBA" w:rsidRPr="00B34CE9" w:rsidRDefault="00705BBA" w:rsidP="000F149C">
            <w:pPr>
              <w:pStyle w:val="Table"/>
              <w:rPr>
                <w:lang w:val="ro-RO"/>
              </w:rPr>
            </w:pPr>
            <w:r w:rsidRPr="00B34CE9">
              <w:rPr>
                <w:lang w:val="ro-RO"/>
              </w:rPr>
              <w:t>x</w:t>
            </w:r>
          </w:p>
        </w:tc>
        <w:tc>
          <w:tcPr>
            <w:tcW w:w="0" w:type="auto"/>
            <w:vAlign w:val="center"/>
          </w:tcPr>
          <w:p w14:paraId="7C58EF7A" w14:textId="765E945B" w:rsidR="00705BBA" w:rsidRPr="00B34CE9" w:rsidRDefault="00705BBA" w:rsidP="000F149C">
            <w:pPr>
              <w:pStyle w:val="Table"/>
              <w:rPr>
                <w:lang w:val="ro-RO"/>
              </w:rPr>
            </w:pPr>
            <w:r w:rsidRPr="00B34CE9">
              <w:rPr>
                <w:lang w:val="ro-RO"/>
              </w:rPr>
              <w:t>x</w:t>
            </w:r>
          </w:p>
        </w:tc>
        <w:tc>
          <w:tcPr>
            <w:tcW w:w="0" w:type="auto"/>
            <w:vAlign w:val="center"/>
          </w:tcPr>
          <w:p w14:paraId="5E92E794" w14:textId="2EB4D9D9" w:rsidR="00705BBA" w:rsidRPr="00B34CE9" w:rsidRDefault="00705BBA" w:rsidP="000F149C">
            <w:pPr>
              <w:pStyle w:val="Table"/>
              <w:rPr>
                <w:lang w:val="ro-RO"/>
              </w:rPr>
            </w:pPr>
            <w:r w:rsidRPr="00B34CE9">
              <w:rPr>
                <w:lang w:val="ro-RO"/>
              </w:rPr>
              <w:t xml:space="preserve">Administrator </w:t>
            </w:r>
          </w:p>
          <w:p w14:paraId="5B4223BF" w14:textId="44CAF3CE" w:rsidR="00705BBA" w:rsidRPr="00B34CE9" w:rsidRDefault="00705BBA" w:rsidP="000F149C">
            <w:pPr>
              <w:pStyle w:val="Table"/>
              <w:rPr>
                <w:lang w:val="ro-RO"/>
              </w:rPr>
            </w:pPr>
            <w:r w:rsidRPr="00B34CE9">
              <w:rPr>
                <w:lang w:val="ro-RO"/>
              </w:rPr>
              <w:t>fond forestier</w:t>
            </w:r>
          </w:p>
        </w:tc>
        <w:tc>
          <w:tcPr>
            <w:tcW w:w="0" w:type="auto"/>
            <w:vAlign w:val="center"/>
          </w:tcPr>
          <w:p w14:paraId="4BAD6516" w14:textId="38F7F3E9" w:rsidR="00705BBA" w:rsidRPr="00B34CE9" w:rsidRDefault="00705BBA" w:rsidP="000F149C">
            <w:pPr>
              <w:pStyle w:val="Table"/>
              <w:rPr>
                <w:lang w:val="ro-RO"/>
              </w:rPr>
            </w:pPr>
            <w:r w:rsidRPr="00B34CE9">
              <w:rPr>
                <w:lang w:val="ro-RO"/>
              </w:rPr>
              <w:t>neestimat</w:t>
            </w:r>
          </w:p>
        </w:tc>
      </w:tr>
      <w:tr w:rsidR="00705BBA" w:rsidRPr="00B34CE9" w14:paraId="5990DF3F" w14:textId="560BCA18" w:rsidTr="007F5A5A">
        <w:trPr>
          <w:trHeight w:val="444"/>
        </w:trPr>
        <w:tc>
          <w:tcPr>
            <w:tcW w:w="0" w:type="auto"/>
            <w:vAlign w:val="center"/>
          </w:tcPr>
          <w:p w14:paraId="0CE7F364" w14:textId="2CB1AFD9" w:rsidR="00705BBA" w:rsidRPr="00B34CE9" w:rsidRDefault="00705BBA" w:rsidP="000F149C">
            <w:pPr>
              <w:pStyle w:val="Table"/>
              <w:rPr>
                <w:lang w:val="ro-RO"/>
              </w:rPr>
            </w:pPr>
            <w:r w:rsidRPr="00B34CE9">
              <w:rPr>
                <w:lang w:val="ro-RO"/>
              </w:rPr>
              <w:t>MM7: Păstrarea lizierelor pădurilor</w:t>
            </w:r>
          </w:p>
        </w:tc>
        <w:tc>
          <w:tcPr>
            <w:tcW w:w="0" w:type="auto"/>
            <w:vMerge/>
          </w:tcPr>
          <w:p w14:paraId="3FD29653" w14:textId="77777777" w:rsidR="00705BBA" w:rsidRPr="00B34CE9" w:rsidRDefault="00705BBA" w:rsidP="000F149C">
            <w:pPr>
              <w:pStyle w:val="Table"/>
              <w:rPr>
                <w:lang w:val="ro-RO"/>
              </w:rPr>
            </w:pPr>
          </w:p>
        </w:tc>
        <w:tc>
          <w:tcPr>
            <w:tcW w:w="0" w:type="auto"/>
            <w:vMerge/>
          </w:tcPr>
          <w:p w14:paraId="0CDDC42C" w14:textId="77777777" w:rsidR="00705BBA" w:rsidRPr="00B34CE9" w:rsidRDefault="00705BBA" w:rsidP="000F149C">
            <w:pPr>
              <w:pStyle w:val="Table"/>
              <w:rPr>
                <w:lang w:val="ro-RO"/>
              </w:rPr>
            </w:pPr>
          </w:p>
        </w:tc>
        <w:tc>
          <w:tcPr>
            <w:tcW w:w="0" w:type="auto"/>
            <w:vMerge/>
            <w:vAlign w:val="center"/>
          </w:tcPr>
          <w:p w14:paraId="32BB938B" w14:textId="77777777" w:rsidR="00705BBA" w:rsidRPr="00B34CE9" w:rsidRDefault="00705BBA" w:rsidP="000F149C">
            <w:pPr>
              <w:pStyle w:val="Table"/>
              <w:rPr>
                <w:lang w:val="ro-RO"/>
              </w:rPr>
            </w:pPr>
          </w:p>
        </w:tc>
        <w:tc>
          <w:tcPr>
            <w:tcW w:w="0" w:type="auto"/>
            <w:vAlign w:val="center"/>
          </w:tcPr>
          <w:p w14:paraId="14448EB6" w14:textId="256E5BF3" w:rsidR="00705BBA" w:rsidRPr="00B34CE9" w:rsidRDefault="00705BBA" w:rsidP="000F149C">
            <w:pPr>
              <w:pStyle w:val="Table"/>
              <w:rPr>
                <w:lang w:val="ro-RO"/>
              </w:rPr>
            </w:pPr>
            <w:r w:rsidRPr="00B34CE9">
              <w:rPr>
                <w:lang w:val="ro-RO"/>
              </w:rPr>
              <w:t>x</w:t>
            </w:r>
          </w:p>
        </w:tc>
        <w:tc>
          <w:tcPr>
            <w:tcW w:w="0" w:type="auto"/>
            <w:vAlign w:val="center"/>
          </w:tcPr>
          <w:p w14:paraId="5AF35B6F" w14:textId="15CA3A8B" w:rsidR="00705BBA" w:rsidRPr="00B34CE9" w:rsidRDefault="00705BBA" w:rsidP="000F149C">
            <w:pPr>
              <w:pStyle w:val="Table"/>
              <w:rPr>
                <w:lang w:val="ro-RO"/>
              </w:rPr>
            </w:pPr>
            <w:r w:rsidRPr="00B34CE9">
              <w:rPr>
                <w:lang w:val="ro-RO"/>
              </w:rPr>
              <w:t>x</w:t>
            </w:r>
          </w:p>
        </w:tc>
        <w:tc>
          <w:tcPr>
            <w:tcW w:w="0" w:type="auto"/>
            <w:vAlign w:val="center"/>
          </w:tcPr>
          <w:p w14:paraId="32263879" w14:textId="0A34A1FE" w:rsidR="00705BBA" w:rsidRPr="00B34CE9" w:rsidRDefault="00705BBA" w:rsidP="000F149C">
            <w:pPr>
              <w:pStyle w:val="Table"/>
              <w:rPr>
                <w:lang w:val="ro-RO"/>
              </w:rPr>
            </w:pPr>
            <w:r w:rsidRPr="00B34CE9">
              <w:rPr>
                <w:lang w:val="ro-RO"/>
              </w:rPr>
              <w:t>x</w:t>
            </w:r>
          </w:p>
        </w:tc>
        <w:tc>
          <w:tcPr>
            <w:tcW w:w="0" w:type="auto"/>
            <w:vAlign w:val="center"/>
          </w:tcPr>
          <w:p w14:paraId="4B19D196" w14:textId="2037494B" w:rsidR="00705BBA" w:rsidRPr="00B34CE9" w:rsidRDefault="00705BBA" w:rsidP="000F149C">
            <w:pPr>
              <w:pStyle w:val="Table"/>
              <w:rPr>
                <w:lang w:val="ro-RO"/>
              </w:rPr>
            </w:pPr>
            <w:r w:rsidRPr="00B34CE9">
              <w:rPr>
                <w:lang w:val="ro-RO"/>
              </w:rPr>
              <w:t>x</w:t>
            </w:r>
          </w:p>
        </w:tc>
        <w:tc>
          <w:tcPr>
            <w:tcW w:w="0" w:type="auto"/>
            <w:vAlign w:val="center"/>
          </w:tcPr>
          <w:p w14:paraId="669BCD2D" w14:textId="040388AF" w:rsidR="00705BBA" w:rsidRPr="00B34CE9" w:rsidRDefault="00705BBA" w:rsidP="000F149C">
            <w:pPr>
              <w:pStyle w:val="Table"/>
              <w:rPr>
                <w:lang w:val="ro-RO"/>
              </w:rPr>
            </w:pPr>
            <w:r w:rsidRPr="00B34CE9">
              <w:rPr>
                <w:lang w:val="ro-RO"/>
              </w:rPr>
              <w:t>x</w:t>
            </w:r>
          </w:p>
        </w:tc>
        <w:tc>
          <w:tcPr>
            <w:tcW w:w="0" w:type="auto"/>
            <w:vAlign w:val="center"/>
          </w:tcPr>
          <w:p w14:paraId="4BA38614" w14:textId="169F4B2A" w:rsidR="00705BBA" w:rsidRPr="00B34CE9" w:rsidRDefault="00705BBA" w:rsidP="000F149C">
            <w:pPr>
              <w:pStyle w:val="Table"/>
              <w:rPr>
                <w:lang w:val="ro-RO"/>
              </w:rPr>
            </w:pPr>
            <w:r w:rsidRPr="00B34CE9">
              <w:rPr>
                <w:lang w:val="ro-RO"/>
              </w:rPr>
              <w:t>x</w:t>
            </w:r>
          </w:p>
        </w:tc>
        <w:tc>
          <w:tcPr>
            <w:tcW w:w="0" w:type="auto"/>
            <w:vAlign w:val="center"/>
          </w:tcPr>
          <w:p w14:paraId="0F60D3F9" w14:textId="78133676" w:rsidR="00705BBA" w:rsidRPr="00B34CE9" w:rsidRDefault="00705BBA" w:rsidP="000F149C">
            <w:pPr>
              <w:pStyle w:val="Table"/>
              <w:rPr>
                <w:lang w:val="ro-RO"/>
              </w:rPr>
            </w:pPr>
            <w:r w:rsidRPr="00B34CE9">
              <w:rPr>
                <w:lang w:val="ro-RO"/>
              </w:rPr>
              <w:t>x</w:t>
            </w:r>
          </w:p>
        </w:tc>
        <w:tc>
          <w:tcPr>
            <w:tcW w:w="0" w:type="auto"/>
            <w:vAlign w:val="center"/>
          </w:tcPr>
          <w:p w14:paraId="00FA7D5A" w14:textId="141D5384" w:rsidR="00705BBA" w:rsidRPr="00B34CE9" w:rsidRDefault="00705BBA" w:rsidP="000F149C">
            <w:pPr>
              <w:pStyle w:val="Table"/>
              <w:rPr>
                <w:lang w:val="ro-RO"/>
              </w:rPr>
            </w:pPr>
            <w:r w:rsidRPr="00B34CE9">
              <w:rPr>
                <w:lang w:val="ro-RO"/>
              </w:rPr>
              <w:t>x</w:t>
            </w:r>
          </w:p>
        </w:tc>
        <w:tc>
          <w:tcPr>
            <w:tcW w:w="0" w:type="auto"/>
            <w:vAlign w:val="center"/>
          </w:tcPr>
          <w:p w14:paraId="3CAEDD8C" w14:textId="4419B22A" w:rsidR="00705BBA" w:rsidRPr="00B34CE9" w:rsidRDefault="00705BBA" w:rsidP="000F149C">
            <w:pPr>
              <w:pStyle w:val="Table"/>
              <w:rPr>
                <w:lang w:val="ro-RO"/>
              </w:rPr>
            </w:pPr>
            <w:r w:rsidRPr="00B34CE9">
              <w:rPr>
                <w:lang w:val="ro-RO"/>
              </w:rPr>
              <w:t>x</w:t>
            </w:r>
          </w:p>
        </w:tc>
        <w:tc>
          <w:tcPr>
            <w:tcW w:w="0" w:type="auto"/>
            <w:vAlign w:val="center"/>
          </w:tcPr>
          <w:p w14:paraId="21009901" w14:textId="28D4CC7A" w:rsidR="00705BBA" w:rsidRPr="00B34CE9" w:rsidRDefault="00705BBA" w:rsidP="000F149C">
            <w:pPr>
              <w:pStyle w:val="Table"/>
              <w:rPr>
                <w:lang w:val="ro-RO"/>
              </w:rPr>
            </w:pPr>
            <w:r w:rsidRPr="00B34CE9">
              <w:rPr>
                <w:lang w:val="ro-RO"/>
              </w:rPr>
              <w:t>x</w:t>
            </w:r>
          </w:p>
        </w:tc>
        <w:tc>
          <w:tcPr>
            <w:tcW w:w="0" w:type="auto"/>
            <w:vAlign w:val="center"/>
          </w:tcPr>
          <w:p w14:paraId="3FE6B499" w14:textId="06B52849" w:rsidR="00705BBA" w:rsidRPr="00B34CE9" w:rsidRDefault="00705BBA" w:rsidP="000F149C">
            <w:pPr>
              <w:pStyle w:val="Table"/>
              <w:rPr>
                <w:lang w:val="ro-RO"/>
              </w:rPr>
            </w:pPr>
            <w:r w:rsidRPr="00B34CE9">
              <w:rPr>
                <w:lang w:val="ro-RO"/>
              </w:rPr>
              <w:t>x</w:t>
            </w:r>
          </w:p>
        </w:tc>
        <w:tc>
          <w:tcPr>
            <w:tcW w:w="0" w:type="auto"/>
            <w:vAlign w:val="center"/>
          </w:tcPr>
          <w:p w14:paraId="3432C3E9" w14:textId="6ED72254" w:rsidR="00705BBA" w:rsidRPr="00B34CE9" w:rsidRDefault="00705BBA" w:rsidP="000F149C">
            <w:pPr>
              <w:pStyle w:val="Table"/>
              <w:rPr>
                <w:lang w:val="ro-RO"/>
              </w:rPr>
            </w:pPr>
            <w:r w:rsidRPr="00B34CE9">
              <w:rPr>
                <w:lang w:val="ro-RO"/>
              </w:rPr>
              <w:t>x</w:t>
            </w:r>
          </w:p>
        </w:tc>
        <w:tc>
          <w:tcPr>
            <w:tcW w:w="0" w:type="auto"/>
            <w:vAlign w:val="center"/>
          </w:tcPr>
          <w:p w14:paraId="1B5515D4" w14:textId="4D72E309" w:rsidR="00705BBA" w:rsidRPr="00B34CE9" w:rsidRDefault="00705BBA" w:rsidP="000F149C">
            <w:pPr>
              <w:pStyle w:val="Table"/>
              <w:rPr>
                <w:lang w:val="ro-RO"/>
              </w:rPr>
            </w:pPr>
            <w:r w:rsidRPr="00B34CE9">
              <w:rPr>
                <w:lang w:val="ro-RO"/>
              </w:rPr>
              <w:t xml:space="preserve">Administrator </w:t>
            </w:r>
          </w:p>
          <w:p w14:paraId="3A7C0040" w14:textId="2A3313E0" w:rsidR="00705BBA" w:rsidRPr="00B34CE9" w:rsidRDefault="00705BBA" w:rsidP="000F149C">
            <w:pPr>
              <w:pStyle w:val="Table"/>
              <w:rPr>
                <w:lang w:val="ro-RO"/>
              </w:rPr>
            </w:pPr>
            <w:r w:rsidRPr="00B34CE9">
              <w:rPr>
                <w:lang w:val="ro-RO"/>
              </w:rPr>
              <w:t>fond forestier</w:t>
            </w:r>
          </w:p>
        </w:tc>
        <w:tc>
          <w:tcPr>
            <w:tcW w:w="0" w:type="auto"/>
            <w:vAlign w:val="center"/>
          </w:tcPr>
          <w:p w14:paraId="1D54D10A" w14:textId="048E3226" w:rsidR="00705BBA" w:rsidRPr="00B34CE9" w:rsidRDefault="00705BBA" w:rsidP="000F149C">
            <w:pPr>
              <w:pStyle w:val="Table"/>
              <w:rPr>
                <w:lang w:val="ro-RO"/>
              </w:rPr>
            </w:pPr>
            <w:r w:rsidRPr="00B34CE9">
              <w:rPr>
                <w:lang w:val="ro-RO"/>
              </w:rPr>
              <w:t>neestimat</w:t>
            </w:r>
          </w:p>
        </w:tc>
      </w:tr>
      <w:tr w:rsidR="00705BBA" w:rsidRPr="00B34CE9" w14:paraId="6312C26E" w14:textId="59E429B3" w:rsidTr="007F5A5A">
        <w:trPr>
          <w:trHeight w:val="186"/>
        </w:trPr>
        <w:tc>
          <w:tcPr>
            <w:tcW w:w="0" w:type="auto"/>
            <w:vAlign w:val="center"/>
          </w:tcPr>
          <w:p w14:paraId="25D14EED" w14:textId="63A84EC4" w:rsidR="00705BBA" w:rsidRPr="00B34CE9" w:rsidRDefault="00705BBA" w:rsidP="000F149C">
            <w:pPr>
              <w:pStyle w:val="Table"/>
              <w:rPr>
                <w:lang w:val="ro-RO"/>
              </w:rPr>
            </w:pPr>
            <w:r w:rsidRPr="00B34CE9">
              <w:rPr>
                <w:lang w:val="ro-RO"/>
              </w:rPr>
              <w:t>MM8: Utilizarea drumurilor forestiere</w:t>
            </w:r>
          </w:p>
        </w:tc>
        <w:tc>
          <w:tcPr>
            <w:tcW w:w="0" w:type="auto"/>
            <w:vMerge/>
          </w:tcPr>
          <w:p w14:paraId="11B9842B" w14:textId="77777777" w:rsidR="00705BBA" w:rsidRPr="00B34CE9" w:rsidRDefault="00705BBA" w:rsidP="000F149C">
            <w:pPr>
              <w:pStyle w:val="Table"/>
              <w:rPr>
                <w:lang w:val="ro-RO"/>
              </w:rPr>
            </w:pPr>
          </w:p>
        </w:tc>
        <w:tc>
          <w:tcPr>
            <w:tcW w:w="0" w:type="auto"/>
            <w:vMerge/>
          </w:tcPr>
          <w:p w14:paraId="1510137B" w14:textId="77777777" w:rsidR="00705BBA" w:rsidRPr="00B34CE9" w:rsidRDefault="00705BBA" w:rsidP="000F149C">
            <w:pPr>
              <w:pStyle w:val="Table"/>
              <w:rPr>
                <w:lang w:val="ro-RO"/>
              </w:rPr>
            </w:pPr>
          </w:p>
        </w:tc>
        <w:tc>
          <w:tcPr>
            <w:tcW w:w="0" w:type="auto"/>
            <w:vMerge/>
          </w:tcPr>
          <w:p w14:paraId="24C80F75" w14:textId="77777777" w:rsidR="00705BBA" w:rsidRPr="00B34CE9" w:rsidRDefault="00705BBA" w:rsidP="000F149C">
            <w:pPr>
              <w:pStyle w:val="Table"/>
              <w:rPr>
                <w:lang w:val="ro-RO"/>
              </w:rPr>
            </w:pPr>
          </w:p>
        </w:tc>
        <w:tc>
          <w:tcPr>
            <w:tcW w:w="0" w:type="auto"/>
            <w:vAlign w:val="center"/>
          </w:tcPr>
          <w:p w14:paraId="631CEB4C" w14:textId="4E4CD7FE" w:rsidR="00705BBA" w:rsidRPr="00B34CE9" w:rsidRDefault="00705BBA" w:rsidP="000F149C">
            <w:pPr>
              <w:pStyle w:val="Table"/>
              <w:rPr>
                <w:lang w:val="ro-RO"/>
              </w:rPr>
            </w:pPr>
            <w:r w:rsidRPr="00B34CE9">
              <w:rPr>
                <w:lang w:val="ro-RO"/>
              </w:rPr>
              <w:t>x</w:t>
            </w:r>
          </w:p>
        </w:tc>
        <w:tc>
          <w:tcPr>
            <w:tcW w:w="0" w:type="auto"/>
            <w:vAlign w:val="center"/>
          </w:tcPr>
          <w:p w14:paraId="4F24A867" w14:textId="7506FF44" w:rsidR="00705BBA" w:rsidRPr="00B34CE9" w:rsidRDefault="00705BBA" w:rsidP="000F149C">
            <w:pPr>
              <w:pStyle w:val="Table"/>
              <w:rPr>
                <w:lang w:val="ro-RO"/>
              </w:rPr>
            </w:pPr>
            <w:r w:rsidRPr="00B34CE9">
              <w:rPr>
                <w:lang w:val="ro-RO"/>
              </w:rPr>
              <w:t>x</w:t>
            </w:r>
          </w:p>
        </w:tc>
        <w:tc>
          <w:tcPr>
            <w:tcW w:w="0" w:type="auto"/>
            <w:vAlign w:val="center"/>
          </w:tcPr>
          <w:p w14:paraId="6CA41AD1" w14:textId="287BC54C" w:rsidR="00705BBA" w:rsidRPr="00B34CE9" w:rsidRDefault="00705BBA" w:rsidP="000F149C">
            <w:pPr>
              <w:pStyle w:val="Table"/>
              <w:rPr>
                <w:lang w:val="ro-RO"/>
              </w:rPr>
            </w:pPr>
            <w:r w:rsidRPr="00B34CE9">
              <w:rPr>
                <w:lang w:val="ro-RO"/>
              </w:rPr>
              <w:t>x</w:t>
            </w:r>
          </w:p>
        </w:tc>
        <w:tc>
          <w:tcPr>
            <w:tcW w:w="0" w:type="auto"/>
            <w:vAlign w:val="center"/>
          </w:tcPr>
          <w:p w14:paraId="29FC36EF" w14:textId="2F4CB62C" w:rsidR="00705BBA" w:rsidRPr="00B34CE9" w:rsidRDefault="00705BBA" w:rsidP="000F149C">
            <w:pPr>
              <w:pStyle w:val="Table"/>
              <w:rPr>
                <w:lang w:val="ro-RO"/>
              </w:rPr>
            </w:pPr>
            <w:r w:rsidRPr="00B34CE9">
              <w:rPr>
                <w:lang w:val="ro-RO"/>
              </w:rPr>
              <w:t>x</w:t>
            </w:r>
          </w:p>
        </w:tc>
        <w:tc>
          <w:tcPr>
            <w:tcW w:w="0" w:type="auto"/>
            <w:vAlign w:val="center"/>
          </w:tcPr>
          <w:p w14:paraId="65F31323" w14:textId="2CF58D5A" w:rsidR="00705BBA" w:rsidRPr="00B34CE9" w:rsidRDefault="00705BBA" w:rsidP="000F149C">
            <w:pPr>
              <w:pStyle w:val="Table"/>
              <w:rPr>
                <w:lang w:val="ro-RO"/>
              </w:rPr>
            </w:pPr>
            <w:r w:rsidRPr="00B34CE9">
              <w:rPr>
                <w:lang w:val="ro-RO"/>
              </w:rPr>
              <w:t>x</w:t>
            </w:r>
          </w:p>
        </w:tc>
        <w:tc>
          <w:tcPr>
            <w:tcW w:w="0" w:type="auto"/>
            <w:vAlign w:val="center"/>
          </w:tcPr>
          <w:p w14:paraId="6343927E" w14:textId="633C8797" w:rsidR="00705BBA" w:rsidRPr="00B34CE9" w:rsidRDefault="00705BBA" w:rsidP="000F149C">
            <w:pPr>
              <w:pStyle w:val="Table"/>
              <w:rPr>
                <w:lang w:val="ro-RO"/>
              </w:rPr>
            </w:pPr>
            <w:r w:rsidRPr="00B34CE9">
              <w:rPr>
                <w:lang w:val="ro-RO"/>
              </w:rPr>
              <w:t>x</w:t>
            </w:r>
          </w:p>
        </w:tc>
        <w:tc>
          <w:tcPr>
            <w:tcW w:w="0" w:type="auto"/>
            <w:vAlign w:val="center"/>
          </w:tcPr>
          <w:p w14:paraId="683DBA98" w14:textId="242A9A27" w:rsidR="00705BBA" w:rsidRPr="00B34CE9" w:rsidRDefault="00705BBA" w:rsidP="000F149C">
            <w:pPr>
              <w:pStyle w:val="Table"/>
              <w:rPr>
                <w:lang w:val="ro-RO"/>
              </w:rPr>
            </w:pPr>
            <w:r w:rsidRPr="00B34CE9">
              <w:rPr>
                <w:lang w:val="ro-RO"/>
              </w:rPr>
              <w:t>x</w:t>
            </w:r>
          </w:p>
        </w:tc>
        <w:tc>
          <w:tcPr>
            <w:tcW w:w="0" w:type="auto"/>
            <w:vAlign w:val="center"/>
          </w:tcPr>
          <w:p w14:paraId="4DB192E3" w14:textId="11688C08" w:rsidR="00705BBA" w:rsidRPr="00B34CE9" w:rsidRDefault="00705BBA" w:rsidP="000F149C">
            <w:pPr>
              <w:pStyle w:val="Table"/>
              <w:rPr>
                <w:lang w:val="ro-RO"/>
              </w:rPr>
            </w:pPr>
            <w:r w:rsidRPr="00B34CE9">
              <w:rPr>
                <w:lang w:val="ro-RO"/>
              </w:rPr>
              <w:t>x</w:t>
            </w:r>
          </w:p>
        </w:tc>
        <w:tc>
          <w:tcPr>
            <w:tcW w:w="0" w:type="auto"/>
            <w:vAlign w:val="center"/>
          </w:tcPr>
          <w:p w14:paraId="1A13F398" w14:textId="72D0DBC8" w:rsidR="00705BBA" w:rsidRPr="00B34CE9" w:rsidRDefault="00705BBA" w:rsidP="000F149C">
            <w:pPr>
              <w:pStyle w:val="Table"/>
              <w:rPr>
                <w:lang w:val="ro-RO"/>
              </w:rPr>
            </w:pPr>
            <w:r w:rsidRPr="00B34CE9">
              <w:rPr>
                <w:lang w:val="ro-RO"/>
              </w:rPr>
              <w:t>x</w:t>
            </w:r>
          </w:p>
        </w:tc>
        <w:tc>
          <w:tcPr>
            <w:tcW w:w="0" w:type="auto"/>
            <w:vAlign w:val="center"/>
          </w:tcPr>
          <w:p w14:paraId="5AF64332" w14:textId="518C6F6E" w:rsidR="00705BBA" w:rsidRPr="00B34CE9" w:rsidRDefault="00705BBA" w:rsidP="000F149C">
            <w:pPr>
              <w:pStyle w:val="Table"/>
              <w:rPr>
                <w:lang w:val="ro-RO"/>
              </w:rPr>
            </w:pPr>
            <w:r w:rsidRPr="00B34CE9">
              <w:rPr>
                <w:lang w:val="ro-RO"/>
              </w:rPr>
              <w:t>x</w:t>
            </w:r>
          </w:p>
        </w:tc>
        <w:tc>
          <w:tcPr>
            <w:tcW w:w="0" w:type="auto"/>
            <w:vAlign w:val="center"/>
          </w:tcPr>
          <w:p w14:paraId="12CFF2D9" w14:textId="139BBED5" w:rsidR="00705BBA" w:rsidRPr="00B34CE9" w:rsidRDefault="00705BBA" w:rsidP="000F149C">
            <w:pPr>
              <w:pStyle w:val="Table"/>
              <w:rPr>
                <w:lang w:val="ro-RO"/>
              </w:rPr>
            </w:pPr>
            <w:r w:rsidRPr="00B34CE9">
              <w:rPr>
                <w:lang w:val="ro-RO"/>
              </w:rPr>
              <w:t>x</w:t>
            </w:r>
          </w:p>
        </w:tc>
        <w:tc>
          <w:tcPr>
            <w:tcW w:w="0" w:type="auto"/>
            <w:vAlign w:val="center"/>
          </w:tcPr>
          <w:p w14:paraId="068EA846" w14:textId="58F4AC1F" w:rsidR="00705BBA" w:rsidRPr="00B34CE9" w:rsidRDefault="00705BBA" w:rsidP="000F149C">
            <w:pPr>
              <w:pStyle w:val="Table"/>
              <w:rPr>
                <w:lang w:val="ro-RO"/>
              </w:rPr>
            </w:pPr>
            <w:r w:rsidRPr="00B34CE9">
              <w:rPr>
                <w:lang w:val="ro-RO"/>
              </w:rPr>
              <w:t>x</w:t>
            </w:r>
          </w:p>
        </w:tc>
        <w:tc>
          <w:tcPr>
            <w:tcW w:w="0" w:type="auto"/>
            <w:vAlign w:val="center"/>
          </w:tcPr>
          <w:p w14:paraId="5E269101" w14:textId="09CD37E1" w:rsidR="00705BBA" w:rsidRPr="00B34CE9" w:rsidRDefault="00705BBA" w:rsidP="000F149C">
            <w:pPr>
              <w:pStyle w:val="Table"/>
              <w:rPr>
                <w:lang w:val="ro-RO"/>
              </w:rPr>
            </w:pPr>
            <w:r w:rsidRPr="00B34CE9">
              <w:rPr>
                <w:lang w:val="ro-RO"/>
              </w:rPr>
              <w:t xml:space="preserve">Administrator </w:t>
            </w:r>
          </w:p>
          <w:p w14:paraId="3C3449BB" w14:textId="0895ABDB" w:rsidR="00705BBA" w:rsidRPr="00B34CE9" w:rsidRDefault="00705BBA" w:rsidP="000F149C">
            <w:pPr>
              <w:pStyle w:val="Table"/>
              <w:rPr>
                <w:lang w:val="ro-RO"/>
              </w:rPr>
            </w:pPr>
            <w:r w:rsidRPr="00B34CE9">
              <w:rPr>
                <w:lang w:val="ro-RO"/>
              </w:rPr>
              <w:t>fond forestier</w:t>
            </w:r>
          </w:p>
        </w:tc>
        <w:tc>
          <w:tcPr>
            <w:tcW w:w="0" w:type="auto"/>
            <w:vAlign w:val="center"/>
          </w:tcPr>
          <w:p w14:paraId="2120934B" w14:textId="70EEB7E3" w:rsidR="00705BBA" w:rsidRPr="00B34CE9" w:rsidRDefault="00705BBA" w:rsidP="000F149C">
            <w:pPr>
              <w:pStyle w:val="Table"/>
              <w:rPr>
                <w:lang w:val="ro-RO"/>
              </w:rPr>
            </w:pPr>
            <w:r w:rsidRPr="00B34CE9">
              <w:rPr>
                <w:lang w:val="ro-RO"/>
              </w:rPr>
              <w:t>neestimat</w:t>
            </w:r>
          </w:p>
        </w:tc>
      </w:tr>
      <w:tr w:rsidR="00705BBA" w:rsidRPr="00B34CE9" w14:paraId="55BB0FAB" w14:textId="79BF60DC" w:rsidTr="007F5A5A">
        <w:trPr>
          <w:trHeight w:val="104"/>
        </w:trPr>
        <w:tc>
          <w:tcPr>
            <w:tcW w:w="0" w:type="auto"/>
            <w:vAlign w:val="center"/>
          </w:tcPr>
          <w:p w14:paraId="61B9F32A" w14:textId="4C37D386" w:rsidR="00705BBA" w:rsidRPr="00B34CE9" w:rsidRDefault="00705BBA" w:rsidP="000F149C">
            <w:pPr>
              <w:pStyle w:val="Table"/>
              <w:rPr>
                <w:lang w:val="ro-RO"/>
              </w:rPr>
            </w:pPr>
            <w:r w:rsidRPr="00B34CE9">
              <w:rPr>
                <w:lang w:val="ro-RO"/>
              </w:rPr>
              <w:t>MM8: Restric</w:t>
            </w:r>
            <w:r w:rsidR="00B34CE9" w:rsidRPr="00B34CE9">
              <w:rPr>
                <w:lang w:val="ro-RO"/>
              </w:rPr>
              <w:t>ț</w:t>
            </w:r>
            <w:r w:rsidRPr="00B34CE9">
              <w:rPr>
                <w:lang w:val="ro-RO"/>
              </w:rPr>
              <w:t>ionarea poluării luminoase nocturne</w:t>
            </w:r>
          </w:p>
        </w:tc>
        <w:tc>
          <w:tcPr>
            <w:tcW w:w="0" w:type="auto"/>
            <w:vMerge/>
            <w:vAlign w:val="center"/>
          </w:tcPr>
          <w:p w14:paraId="1BE94A3A" w14:textId="77777777" w:rsidR="00705BBA" w:rsidRPr="00B34CE9" w:rsidRDefault="00705BBA" w:rsidP="000F149C">
            <w:pPr>
              <w:pStyle w:val="Table"/>
              <w:rPr>
                <w:lang w:val="ro-RO"/>
              </w:rPr>
            </w:pPr>
          </w:p>
        </w:tc>
        <w:tc>
          <w:tcPr>
            <w:tcW w:w="0" w:type="auto"/>
            <w:vAlign w:val="center"/>
          </w:tcPr>
          <w:p w14:paraId="5FD1524F" w14:textId="54128BFB"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0" w:type="auto"/>
          </w:tcPr>
          <w:p w14:paraId="7C4F8639" w14:textId="5295DFBB" w:rsidR="00705BBA" w:rsidRPr="00B34CE9" w:rsidRDefault="00705BBA" w:rsidP="000F149C">
            <w:pPr>
              <w:pStyle w:val="Table"/>
              <w:rPr>
                <w:lang w:val="ro-RO"/>
              </w:rPr>
            </w:pPr>
            <w:r w:rsidRPr="00B34CE9">
              <w:rPr>
                <w:lang w:val="ro-RO"/>
              </w:rPr>
              <w:t xml:space="preserve">Protejarea speciilor nocturne </w:t>
            </w:r>
          </w:p>
        </w:tc>
        <w:tc>
          <w:tcPr>
            <w:tcW w:w="0" w:type="auto"/>
            <w:vAlign w:val="center"/>
          </w:tcPr>
          <w:p w14:paraId="1174BCAB" w14:textId="3D7C0AB0" w:rsidR="00705BBA" w:rsidRPr="00B34CE9" w:rsidRDefault="00705BBA" w:rsidP="000F149C">
            <w:pPr>
              <w:pStyle w:val="Table"/>
              <w:rPr>
                <w:lang w:val="ro-RO"/>
              </w:rPr>
            </w:pPr>
            <w:r w:rsidRPr="00B34CE9">
              <w:rPr>
                <w:lang w:val="ro-RO"/>
              </w:rPr>
              <w:t>x</w:t>
            </w:r>
          </w:p>
        </w:tc>
        <w:tc>
          <w:tcPr>
            <w:tcW w:w="0" w:type="auto"/>
            <w:vAlign w:val="center"/>
          </w:tcPr>
          <w:p w14:paraId="31AD120A" w14:textId="5AB2CB37" w:rsidR="00705BBA" w:rsidRPr="00B34CE9" w:rsidRDefault="00705BBA" w:rsidP="000F149C">
            <w:pPr>
              <w:pStyle w:val="Table"/>
              <w:rPr>
                <w:lang w:val="ro-RO"/>
              </w:rPr>
            </w:pPr>
            <w:r w:rsidRPr="00B34CE9">
              <w:rPr>
                <w:lang w:val="ro-RO"/>
              </w:rPr>
              <w:t>x</w:t>
            </w:r>
          </w:p>
        </w:tc>
        <w:tc>
          <w:tcPr>
            <w:tcW w:w="0" w:type="auto"/>
            <w:vAlign w:val="center"/>
          </w:tcPr>
          <w:p w14:paraId="646E2542" w14:textId="182AEF8C" w:rsidR="00705BBA" w:rsidRPr="00B34CE9" w:rsidRDefault="00705BBA" w:rsidP="000F149C">
            <w:pPr>
              <w:pStyle w:val="Table"/>
              <w:rPr>
                <w:lang w:val="ro-RO"/>
              </w:rPr>
            </w:pPr>
            <w:r w:rsidRPr="00B34CE9">
              <w:rPr>
                <w:lang w:val="ro-RO"/>
              </w:rPr>
              <w:t>x</w:t>
            </w:r>
          </w:p>
        </w:tc>
        <w:tc>
          <w:tcPr>
            <w:tcW w:w="0" w:type="auto"/>
            <w:vAlign w:val="center"/>
          </w:tcPr>
          <w:p w14:paraId="26BE586B" w14:textId="42349D49" w:rsidR="00705BBA" w:rsidRPr="00B34CE9" w:rsidRDefault="00705BBA" w:rsidP="000F149C">
            <w:pPr>
              <w:pStyle w:val="Table"/>
              <w:rPr>
                <w:lang w:val="ro-RO"/>
              </w:rPr>
            </w:pPr>
            <w:r w:rsidRPr="00B34CE9">
              <w:rPr>
                <w:lang w:val="ro-RO"/>
              </w:rPr>
              <w:t>x</w:t>
            </w:r>
          </w:p>
        </w:tc>
        <w:tc>
          <w:tcPr>
            <w:tcW w:w="0" w:type="auto"/>
            <w:vAlign w:val="center"/>
          </w:tcPr>
          <w:p w14:paraId="537855F6" w14:textId="7782C1AC" w:rsidR="00705BBA" w:rsidRPr="00B34CE9" w:rsidRDefault="00705BBA" w:rsidP="000F149C">
            <w:pPr>
              <w:pStyle w:val="Table"/>
              <w:rPr>
                <w:lang w:val="ro-RO"/>
              </w:rPr>
            </w:pPr>
            <w:r w:rsidRPr="00B34CE9">
              <w:rPr>
                <w:lang w:val="ro-RO"/>
              </w:rPr>
              <w:t>x</w:t>
            </w:r>
          </w:p>
        </w:tc>
        <w:tc>
          <w:tcPr>
            <w:tcW w:w="0" w:type="auto"/>
            <w:vAlign w:val="center"/>
          </w:tcPr>
          <w:p w14:paraId="70723998" w14:textId="6E4CE09D" w:rsidR="00705BBA" w:rsidRPr="00B34CE9" w:rsidRDefault="00705BBA" w:rsidP="000F149C">
            <w:pPr>
              <w:pStyle w:val="Table"/>
              <w:rPr>
                <w:lang w:val="ro-RO"/>
              </w:rPr>
            </w:pPr>
            <w:r w:rsidRPr="00B34CE9">
              <w:rPr>
                <w:lang w:val="ro-RO"/>
              </w:rPr>
              <w:t>x</w:t>
            </w:r>
          </w:p>
        </w:tc>
        <w:tc>
          <w:tcPr>
            <w:tcW w:w="0" w:type="auto"/>
            <w:vAlign w:val="center"/>
          </w:tcPr>
          <w:p w14:paraId="72BDCBF6" w14:textId="1651CE10" w:rsidR="00705BBA" w:rsidRPr="00B34CE9" w:rsidRDefault="00705BBA" w:rsidP="000F149C">
            <w:pPr>
              <w:pStyle w:val="Table"/>
              <w:rPr>
                <w:lang w:val="ro-RO"/>
              </w:rPr>
            </w:pPr>
            <w:r w:rsidRPr="00B34CE9">
              <w:rPr>
                <w:lang w:val="ro-RO"/>
              </w:rPr>
              <w:t>x</w:t>
            </w:r>
          </w:p>
        </w:tc>
        <w:tc>
          <w:tcPr>
            <w:tcW w:w="0" w:type="auto"/>
            <w:vAlign w:val="center"/>
          </w:tcPr>
          <w:p w14:paraId="7A3B5805" w14:textId="5B5B0C5C" w:rsidR="00705BBA" w:rsidRPr="00B34CE9" w:rsidRDefault="00705BBA" w:rsidP="000F149C">
            <w:pPr>
              <w:pStyle w:val="Table"/>
              <w:rPr>
                <w:lang w:val="ro-RO"/>
              </w:rPr>
            </w:pPr>
            <w:r w:rsidRPr="00B34CE9">
              <w:rPr>
                <w:lang w:val="ro-RO"/>
              </w:rPr>
              <w:t>x</w:t>
            </w:r>
          </w:p>
        </w:tc>
        <w:tc>
          <w:tcPr>
            <w:tcW w:w="0" w:type="auto"/>
            <w:vAlign w:val="center"/>
          </w:tcPr>
          <w:p w14:paraId="3EE0DCB0" w14:textId="4EF60960" w:rsidR="00705BBA" w:rsidRPr="00B34CE9" w:rsidRDefault="00705BBA" w:rsidP="000F149C">
            <w:pPr>
              <w:pStyle w:val="Table"/>
              <w:rPr>
                <w:lang w:val="ro-RO"/>
              </w:rPr>
            </w:pPr>
            <w:r w:rsidRPr="00B34CE9">
              <w:rPr>
                <w:lang w:val="ro-RO"/>
              </w:rPr>
              <w:t>x</w:t>
            </w:r>
          </w:p>
        </w:tc>
        <w:tc>
          <w:tcPr>
            <w:tcW w:w="0" w:type="auto"/>
            <w:vAlign w:val="center"/>
          </w:tcPr>
          <w:p w14:paraId="2FBF9A9D" w14:textId="4FD28D8D" w:rsidR="00705BBA" w:rsidRPr="00B34CE9" w:rsidRDefault="00705BBA" w:rsidP="000F149C">
            <w:pPr>
              <w:pStyle w:val="Table"/>
              <w:rPr>
                <w:lang w:val="ro-RO"/>
              </w:rPr>
            </w:pPr>
            <w:r w:rsidRPr="00B34CE9">
              <w:rPr>
                <w:lang w:val="ro-RO"/>
              </w:rPr>
              <w:t>x</w:t>
            </w:r>
          </w:p>
        </w:tc>
        <w:tc>
          <w:tcPr>
            <w:tcW w:w="0" w:type="auto"/>
            <w:vAlign w:val="center"/>
          </w:tcPr>
          <w:p w14:paraId="0A911931" w14:textId="5B8D46B8" w:rsidR="00705BBA" w:rsidRPr="00B34CE9" w:rsidRDefault="00705BBA" w:rsidP="000F149C">
            <w:pPr>
              <w:pStyle w:val="Table"/>
              <w:rPr>
                <w:lang w:val="ro-RO"/>
              </w:rPr>
            </w:pPr>
            <w:r w:rsidRPr="00B34CE9">
              <w:rPr>
                <w:lang w:val="ro-RO"/>
              </w:rPr>
              <w:t>x</w:t>
            </w:r>
          </w:p>
        </w:tc>
        <w:tc>
          <w:tcPr>
            <w:tcW w:w="0" w:type="auto"/>
            <w:vAlign w:val="center"/>
          </w:tcPr>
          <w:p w14:paraId="32B7BA1C" w14:textId="55DEDB48" w:rsidR="00705BBA" w:rsidRPr="00B34CE9" w:rsidRDefault="00705BBA" w:rsidP="000F149C">
            <w:pPr>
              <w:pStyle w:val="Table"/>
              <w:rPr>
                <w:lang w:val="ro-RO"/>
              </w:rPr>
            </w:pPr>
            <w:r w:rsidRPr="00B34CE9">
              <w:rPr>
                <w:lang w:val="ro-RO"/>
              </w:rPr>
              <w:t>x</w:t>
            </w:r>
          </w:p>
        </w:tc>
        <w:tc>
          <w:tcPr>
            <w:tcW w:w="0" w:type="auto"/>
            <w:vAlign w:val="center"/>
          </w:tcPr>
          <w:p w14:paraId="11117CAC" w14:textId="1DC8440C" w:rsidR="00705BBA" w:rsidRPr="00B34CE9" w:rsidRDefault="00705BBA" w:rsidP="000F149C">
            <w:pPr>
              <w:pStyle w:val="Table"/>
              <w:rPr>
                <w:lang w:val="ro-RO"/>
              </w:rPr>
            </w:pPr>
            <w:r w:rsidRPr="00B34CE9">
              <w:rPr>
                <w:lang w:val="ro-RO"/>
              </w:rPr>
              <w:t xml:space="preserve">Administrator </w:t>
            </w:r>
          </w:p>
          <w:p w14:paraId="5D389252" w14:textId="66E89A0A" w:rsidR="00705BBA" w:rsidRPr="00B34CE9" w:rsidRDefault="00705BBA" w:rsidP="000F149C">
            <w:pPr>
              <w:pStyle w:val="Table"/>
              <w:rPr>
                <w:lang w:val="ro-RO"/>
              </w:rPr>
            </w:pPr>
            <w:r w:rsidRPr="00B34CE9">
              <w:rPr>
                <w:lang w:val="ro-RO"/>
              </w:rPr>
              <w:t>fond forestier</w:t>
            </w:r>
          </w:p>
        </w:tc>
        <w:tc>
          <w:tcPr>
            <w:tcW w:w="0" w:type="auto"/>
            <w:vAlign w:val="center"/>
          </w:tcPr>
          <w:p w14:paraId="3DF3D61A" w14:textId="046A5D62" w:rsidR="00705BBA" w:rsidRPr="00B34CE9" w:rsidRDefault="00705BBA" w:rsidP="000F149C">
            <w:pPr>
              <w:pStyle w:val="Table"/>
              <w:rPr>
                <w:lang w:val="ro-RO"/>
              </w:rPr>
            </w:pPr>
            <w:r w:rsidRPr="00B34CE9">
              <w:rPr>
                <w:lang w:val="ro-RO"/>
              </w:rPr>
              <w:t>neestimat</w:t>
            </w:r>
          </w:p>
        </w:tc>
      </w:tr>
      <w:tr w:rsidR="00705BBA" w:rsidRPr="00B34CE9" w14:paraId="0A9A4794" w14:textId="4E6978CA" w:rsidTr="007F5A5A">
        <w:trPr>
          <w:trHeight w:val="723"/>
        </w:trPr>
        <w:tc>
          <w:tcPr>
            <w:tcW w:w="0" w:type="auto"/>
            <w:vAlign w:val="center"/>
          </w:tcPr>
          <w:p w14:paraId="0454F0DC" w14:textId="4A2AED2F" w:rsidR="00705BBA" w:rsidRPr="00B34CE9" w:rsidRDefault="00705BBA" w:rsidP="000F149C">
            <w:pPr>
              <w:pStyle w:val="Table"/>
              <w:rPr>
                <w:lang w:val="ro-RO"/>
              </w:rPr>
            </w:pPr>
            <w:r w:rsidRPr="00B34CE9">
              <w:rPr>
                <w:lang w:val="ro-RO"/>
              </w:rPr>
              <w:t>MM9.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tc>
        <w:tc>
          <w:tcPr>
            <w:tcW w:w="0" w:type="auto"/>
            <w:vMerge w:val="restart"/>
            <w:vAlign w:val="center"/>
          </w:tcPr>
          <w:p w14:paraId="6F4BBA56" w14:textId="77777777" w:rsidR="00705BBA" w:rsidRPr="00B34CE9" w:rsidRDefault="00705BBA" w:rsidP="000F149C">
            <w:pPr>
              <w:pStyle w:val="Table"/>
              <w:rPr>
                <w:lang w:val="ro-RO"/>
              </w:rPr>
            </w:pPr>
            <w:r w:rsidRPr="00B34CE9">
              <w:rPr>
                <w:lang w:val="ro-RO"/>
              </w:rPr>
              <w:t>1352* Canis lupus (Lup)</w:t>
            </w:r>
          </w:p>
          <w:p w14:paraId="473856F3" w14:textId="77777777" w:rsidR="00705BBA" w:rsidRPr="00B34CE9" w:rsidRDefault="00705BBA" w:rsidP="000F149C">
            <w:pPr>
              <w:pStyle w:val="Table"/>
              <w:rPr>
                <w:lang w:val="ro-RO"/>
              </w:rPr>
            </w:pPr>
          </w:p>
          <w:p w14:paraId="576C7CB8" w14:textId="77777777" w:rsidR="00705BBA" w:rsidRPr="00B34CE9" w:rsidRDefault="00705BBA" w:rsidP="000F149C">
            <w:pPr>
              <w:pStyle w:val="Table"/>
              <w:rPr>
                <w:lang w:val="ro-RO"/>
              </w:rPr>
            </w:pPr>
            <w:r w:rsidRPr="00B34CE9">
              <w:rPr>
                <w:lang w:val="ro-RO"/>
              </w:rPr>
              <w:t>1361 Lynx lynx (Râs)</w:t>
            </w:r>
          </w:p>
          <w:p w14:paraId="77F993E1" w14:textId="77777777" w:rsidR="00705BBA" w:rsidRPr="00B34CE9" w:rsidRDefault="00705BBA" w:rsidP="000F149C">
            <w:pPr>
              <w:pStyle w:val="Table"/>
              <w:rPr>
                <w:lang w:val="ro-RO"/>
              </w:rPr>
            </w:pPr>
          </w:p>
          <w:p w14:paraId="3CAB144D" w14:textId="77777777" w:rsidR="00705BBA" w:rsidRPr="00B34CE9" w:rsidRDefault="00705BBA" w:rsidP="000F149C">
            <w:pPr>
              <w:pStyle w:val="Table"/>
              <w:rPr>
                <w:lang w:val="ro-RO"/>
              </w:rPr>
            </w:pPr>
            <w:r w:rsidRPr="00B34CE9">
              <w:rPr>
                <w:lang w:val="ro-RO"/>
              </w:rPr>
              <w:t>1354* Ursus arctos (Urs)</w:t>
            </w:r>
          </w:p>
        </w:tc>
        <w:tc>
          <w:tcPr>
            <w:tcW w:w="0" w:type="auto"/>
            <w:vAlign w:val="center"/>
          </w:tcPr>
          <w:p w14:paraId="0A36A7AA" w14:textId="62EA6DF6"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1C460B68" w14:textId="6F57D615" w:rsidR="00705BBA" w:rsidRPr="00B34CE9" w:rsidRDefault="00705BBA" w:rsidP="000F149C">
            <w:pPr>
              <w:pStyle w:val="Table"/>
              <w:rPr>
                <w:lang w:val="ro-RO"/>
              </w:rPr>
            </w:pPr>
            <w:r w:rsidRPr="00B34CE9">
              <w:rPr>
                <w:lang w:val="ro-RO"/>
              </w:rPr>
              <w:t>Mărime popula</w:t>
            </w:r>
            <w:r w:rsidR="00B34CE9" w:rsidRPr="00B34CE9">
              <w:rPr>
                <w:lang w:val="ro-RO"/>
              </w:rPr>
              <w:t>ț</w:t>
            </w:r>
            <w:r w:rsidRPr="00B34CE9">
              <w:rPr>
                <w:lang w:val="ro-RO"/>
              </w:rPr>
              <w:t>ie</w:t>
            </w:r>
          </w:p>
          <w:p w14:paraId="493930A5" w14:textId="44AE11DA"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0" w:type="auto"/>
          </w:tcPr>
          <w:p w14:paraId="320BF4A5" w14:textId="5B7C6A35"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w:t>
            </w:r>
          </w:p>
        </w:tc>
        <w:tc>
          <w:tcPr>
            <w:tcW w:w="0" w:type="auto"/>
            <w:vAlign w:val="center"/>
          </w:tcPr>
          <w:p w14:paraId="52B56125" w14:textId="618F3C36" w:rsidR="00705BBA" w:rsidRPr="00B34CE9" w:rsidRDefault="00705BBA" w:rsidP="000F149C">
            <w:pPr>
              <w:pStyle w:val="Table"/>
              <w:rPr>
                <w:lang w:val="ro-RO"/>
              </w:rPr>
            </w:pPr>
            <w:r w:rsidRPr="00B34CE9">
              <w:rPr>
                <w:lang w:val="ro-RO"/>
              </w:rPr>
              <w:t>x</w:t>
            </w:r>
          </w:p>
        </w:tc>
        <w:tc>
          <w:tcPr>
            <w:tcW w:w="0" w:type="auto"/>
            <w:vAlign w:val="center"/>
          </w:tcPr>
          <w:p w14:paraId="446819C3" w14:textId="4F05C267" w:rsidR="00705BBA" w:rsidRPr="00B34CE9" w:rsidRDefault="00705BBA" w:rsidP="000F149C">
            <w:pPr>
              <w:pStyle w:val="Table"/>
              <w:rPr>
                <w:lang w:val="ro-RO"/>
              </w:rPr>
            </w:pPr>
            <w:r w:rsidRPr="00B34CE9">
              <w:rPr>
                <w:lang w:val="ro-RO"/>
              </w:rPr>
              <w:t>x</w:t>
            </w:r>
          </w:p>
        </w:tc>
        <w:tc>
          <w:tcPr>
            <w:tcW w:w="0" w:type="auto"/>
            <w:vAlign w:val="center"/>
          </w:tcPr>
          <w:p w14:paraId="1931DAA3" w14:textId="2AFFBAA4" w:rsidR="00705BBA" w:rsidRPr="00B34CE9" w:rsidRDefault="00705BBA" w:rsidP="000F149C">
            <w:pPr>
              <w:pStyle w:val="Table"/>
              <w:rPr>
                <w:lang w:val="ro-RO"/>
              </w:rPr>
            </w:pPr>
            <w:r w:rsidRPr="00B34CE9">
              <w:rPr>
                <w:lang w:val="ro-RO"/>
              </w:rPr>
              <w:t>x</w:t>
            </w:r>
          </w:p>
        </w:tc>
        <w:tc>
          <w:tcPr>
            <w:tcW w:w="0" w:type="auto"/>
            <w:vAlign w:val="center"/>
          </w:tcPr>
          <w:p w14:paraId="56F3DCEE" w14:textId="2FA7FB86" w:rsidR="00705BBA" w:rsidRPr="00B34CE9" w:rsidRDefault="00705BBA" w:rsidP="000F149C">
            <w:pPr>
              <w:pStyle w:val="Table"/>
              <w:rPr>
                <w:lang w:val="ro-RO"/>
              </w:rPr>
            </w:pPr>
            <w:r w:rsidRPr="00B34CE9">
              <w:rPr>
                <w:lang w:val="ro-RO"/>
              </w:rPr>
              <w:t>x</w:t>
            </w:r>
          </w:p>
        </w:tc>
        <w:tc>
          <w:tcPr>
            <w:tcW w:w="0" w:type="auto"/>
            <w:vAlign w:val="center"/>
          </w:tcPr>
          <w:p w14:paraId="2795A5EC" w14:textId="5A690444" w:rsidR="00705BBA" w:rsidRPr="00B34CE9" w:rsidRDefault="00705BBA" w:rsidP="000F149C">
            <w:pPr>
              <w:pStyle w:val="Table"/>
              <w:rPr>
                <w:lang w:val="ro-RO"/>
              </w:rPr>
            </w:pPr>
            <w:r w:rsidRPr="00B34CE9">
              <w:rPr>
                <w:lang w:val="ro-RO"/>
              </w:rPr>
              <w:t>x</w:t>
            </w:r>
          </w:p>
        </w:tc>
        <w:tc>
          <w:tcPr>
            <w:tcW w:w="0" w:type="auto"/>
            <w:vAlign w:val="center"/>
          </w:tcPr>
          <w:p w14:paraId="6B924B2B" w14:textId="09D59493" w:rsidR="00705BBA" w:rsidRPr="00B34CE9" w:rsidRDefault="00705BBA" w:rsidP="000F149C">
            <w:pPr>
              <w:pStyle w:val="Table"/>
              <w:rPr>
                <w:lang w:val="ro-RO"/>
              </w:rPr>
            </w:pPr>
            <w:r w:rsidRPr="00B34CE9">
              <w:rPr>
                <w:lang w:val="ro-RO"/>
              </w:rPr>
              <w:t>x</w:t>
            </w:r>
          </w:p>
        </w:tc>
        <w:tc>
          <w:tcPr>
            <w:tcW w:w="0" w:type="auto"/>
            <w:vAlign w:val="center"/>
          </w:tcPr>
          <w:p w14:paraId="0D506608" w14:textId="61B18625" w:rsidR="00705BBA" w:rsidRPr="00B34CE9" w:rsidRDefault="00705BBA" w:rsidP="000F149C">
            <w:pPr>
              <w:pStyle w:val="Table"/>
              <w:rPr>
                <w:lang w:val="ro-RO"/>
              </w:rPr>
            </w:pPr>
            <w:r w:rsidRPr="00B34CE9">
              <w:rPr>
                <w:lang w:val="ro-RO"/>
              </w:rPr>
              <w:t>x</w:t>
            </w:r>
          </w:p>
        </w:tc>
        <w:tc>
          <w:tcPr>
            <w:tcW w:w="0" w:type="auto"/>
            <w:vAlign w:val="center"/>
          </w:tcPr>
          <w:p w14:paraId="6861BD7A" w14:textId="727422DD" w:rsidR="00705BBA" w:rsidRPr="00B34CE9" w:rsidRDefault="00705BBA" w:rsidP="000F149C">
            <w:pPr>
              <w:pStyle w:val="Table"/>
              <w:rPr>
                <w:lang w:val="ro-RO"/>
              </w:rPr>
            </w:pPr>
            <w:r w:rsidRPr="00B34CE9">
              <w:rPr>
                <w:lang w:val="ro-RO"/>
              </w:rPr>
              <w:t>x</w:t>
            </w:r>
          </w:p>
        </w:tc>
        <w:tc>
          <w:tcPr>
            <w:tcW w:w="0" w:type="auto"/>
            <w:vAlign w:val="center"/>
          </w:tcPr>
          <w:p w14:paraId="4D245422" w14:textId="6C6A67ED" w:rsidR="00705BBA" w:rsidRPr="00B34CE9" w:rsidRDefault="00705BBA" w:rsidP="000F149C">
            <w:pPr>
              <w:pStyle w:val="Table"/>
              <w:rPr>
                <w:lang w:val="ro-RO"/>
              </w:rPr>
            </w:pPr>
            <w:r w:rsidRPr="00B34CE9">
              <w:rPr>
                <w:lang w:val="ro-RO"/>
              </w:rPr>
              <w:t>x</w:t>
            </w:r>
          </w:p>
        </w:tc>
        <w:tc>
          <w:tcPr>
            <w:tcW w:w="0" w:type="auto"/>
            <w:vAlign w:val="center"/>
          </w:tcPr>
          <w:p w14:paraId="3204385F" w14:textId="4921E1D0" w:rsidR="00705BBA" w:rsidRPr="00B34CE9" w:rsidRDefault="00705BBA" w:rsidP="000F149C">
            <w:pPr>
              <w:pStyle w:val="Table"/>
              <w:rPr>
                <w:lang w:val="ro-RO"/>
              </w:rPr>
            </w:pPr>
            <w:r w:rsidRPr="00B34CE9">
              <w:rPr>
                <w:lang w:val="ro-RO"/>
              </w:rPr>
              <w:t>x</w:t>
            </w:r>
          </w:p>
        </w:tc>
        <w:tc>
          <w:tcPr>
            <w:tcW w:w="0" w:type="auto"/>
            <w:vAlign w:val="center"/>
          </w:tcPr>
          <w:p w14:paraId="7F76DD89" w14:textId="33E0C600" w:rsidR="00705BBA" w:rsidRPr="00B34CE9" w:rsidRDefault="00705BBA" w:rsidP="000F149C">
            <w:pPr>
              <w:pStyle w:val="Table"/>
              <w:rPr>
                <w:lang w:val="ro-RO"/>
              </w:rPr>
            </w:pPr>
            <w:r w:rsidRPr="00B34CE9">
              <w:rPr>
                <w:lang w:val="ro-RO"/>
              </w:rPr>
              <w:t>x</w:t>
            </w:r>
          </w:p>
        </w:tc>
        <w:tc>
          <w:tcPr>
            <w:tcW w:w="0" w:type="auto"/>
            <w:vAlign w:val="center"/>
          </w:tcPr>
          <w:p w14:paraId="35182513" w14:textId="5118B4E2" w:rsidR="00705BBA" w:rsidRPr="00B34CE9" w:rsidRDefault="00705BBA" w:rsidP="000F149C">
            <w:pPr>
              <w:pStyle w:val="Table"/>
              <w:rPr>
                <w:lang w:val="ro-RO"/>
              </w:rPr>
            </w:pPr>
            <w:r w:rsidRPr="00B34CE9">
              <w:rPr>
                <w:lang w:val="ro-RO"/>
              </w:rPr>
              <w:t>x</w:t>
            </w:r>
          </w:p>
        </w:tc>
        <w:tc>
          <w:tcPr>
            <w:tcW w:w="0" w:type="auto"/>
            <w:vAlign w:val="center"/>
          </w:tcPr>
          <w:p w14:paraId="7F8D33B7" w14:textId="12DE3AD3" w:rsidR="00705BBA" w:rsidRPr="00B34CE9" w:rsidRDefault="00705BBA" w:rsidP="000F149C">
            <w:pPr>
              <w:pStyle w:val="Table"/>
              <w:rPr>
                <w:lang w:val="ro-RO"/>
              </w:rPr>
            </w:pPr>
            <w:r w:rsidRPr="00B34CE9">
              <w:rPr>
                <w:lang w:val="ro-RO"/>
              </w:rPr>
              <w:t xml:space="preserve">Administrator </w:t>
            </w:r>
          </w:p>
          <w:p w14:paraId="12A1A02C" w14:textId="6705FFBF" w:rsidR="00705BBA" w:rsidRPr="00B34CE9" w:rsidRDefault="00705BBA" w:rsidP="000F149C">
            <w:pPr>
              <w:pStyle w:val="Table"/>
              <w:rPr>
                <w:lang w:val="ro-RO"/>
              </w:rPr>
            </w:pPr>
            <w:r w:rsidRPr="00B34CE9">
              <w:rPr>
                <w:lang w:val="ro-RO"/>
              </w:rPr>
              <w:t>fond forestier</w:t>
            </w:r>
          </w:p>
        </w:tc>
        <w:tc>
          <w:tcPr>
            <w:tcW w:w="0" w:type="auto"/>
            <w:vAlign w:val="center"/>
          </w:tcPr>
          <w:p w14:paraId="3F4BB2F4" w14:textId="6C311D6C" w:rsidR="00705BBA" w:rsidRPr="00B34CE9" w:rsidRDefault="00705BBA" w:rsidP="000F149C">
            <w:pPr>
              <w:pStyle w:val="Table"/>
              <w:rPr>
                <w:lang w:val="ro-RO"/>
              </w:rPr>
            </w:pPr>
            <w:r w:rsidRPr="00B34CE9">
              <w:rPr>
                <w:lang w:val="ro-RO"/>
              </w:rPr>
              <w:t>neestimat</w:t>
            </w:r>
          </w:p>
        </w:tc>
      </w:tr>
      <w:tr w:rsidR="00705BBA" w:rsidRPr="00B34CE9" w14:paraId="2119A157" w14:textId="561CFEC0" w:rsidTr="007F5A5A">
        <w:trPr>
          <w:trHeight w:val="257"/>
        </w:trPr>
        <w:tc>
          <w:tcPr>
            <w:tcW w:w="0" w:type="auto"/>
            <w:vAlign w:val="center"/>
          </w:tcPr>
          <w:p w14:paraId="5BB8C258" w14:textId="25C9503D" w:rsidR="00705BBA" w:rsidRPr="00B34CE9" w:rsidRDefault="00705BBA" w:rsidP="000F149C">
            <w:pPr>
              <w:pStyle w:val="Table"/>
              <w:rPr>
                <w:lang w:val="ro-RO"/>
              </w:rPr>
            </w:pPr>
            <w:r w:rsidRPr="00B34CE9">
              <w:rPr>
                <w:lang w:val="ro-RO"/>
              </w:rPr>
              <w:t>MM10: Managementul de</w:t>
            </w:r>
            <w:r w:rsidR="00B34CE9" w:rsidRPr="00B34CE9">
              <w:rPr>
                <w:lang w:val="ro-RO"/>
              </w:rPr>
              <w:t>ș</w:t>
            </w:r>
            <w:r w:rsidRPr="00B34CE9">
              <w:rPr>
                <w:lang w:val="ro-RO"/>
              </w:rPr>
              <w:t>eurilor din exploatări forestiere</w:t>
            </w:r>
          </w:p>
        </w:tc>
        <w:tc>
          <w:tcPr>
            <w:tcW w:w="0" w:type="auto"/>
            <w:vMerge/>
          </w:tcPr>
          <w:p w14:paraId="7C63954C" w14:textId="77777777" w:rsidR="00705BBA" w:rsidRPr="00B34CE9" w:rsidRDefault="00705BBA" w:rsidP="000F149C">
            <w:pPr>
              <w:pStyle w:val="Table"/>
              <w:rPr>
                <w:lang w:val="ro-RO"/>
              </w:rPr>
            </w:pPr>
          </w:p>
        </w:tc>
        <w:tc>
          <w:tcPr>
            <w:tcW w:w="0" w:type="auto"/>
            <w:vMerge w:val="restart"/>
            <w:vAlign w:val="center"/>
          </w:tcPr>
          <w:p w14:paraId="136374A1" w14:textId="4D1BBE9B"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23CEEBAD" w14:textId="651F9FC2"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543411C1" w14:textId="77777777" w:rsidR="00705BBA" w:rsidRPr="00B34CE9" w:rsidRDefault="00705BBA" w:rsidP="000F149C">
            <w:pPr>
              <w:pStyle w:val="Table"/>
              <w:rPr>
                <w:lang w:val="ro-RO"/>
              </w:rPr>
            </w:pPr>
          </w:p>
          <w:p w14:paraId="6C9A0502" w14:textId="77777777" w:rsidR="00705BBA" w:rsidRPr="00B34CE9" w:rsidRDefault="00705BBA" w:rsidP="000F149C">
            <w:pPr>
              <w:pStyle w:val="Table"/>
              <w:rPr>
                <w:lang w:val="ro-RO"/>
              </w:rPr>
            </w:pPr>
          </w:p>
        </w:tc>
        <w:tc>
          <w:tcPr>
            <w:tcW w:w="0" w:type="auto"/>
          </w:tcPr>
          <w:p w14:paraId="04F3FB2F" w14:textId="17E537B2" w:rsidR="00705BBA" w:rsidRPr="00B34CE9" w:rsidRDefault="00307B15" w:rsidP="000F149C">
            <w:pPr>
              <w:pStyle w:val="Table"/>
              <w:rPr>
                <w:lang w:val="ro-RO"/>
              </w:rPr>
            </w:pPr>
            <w:r>
              <w:rPr>
                <w:lang w:val="ro-RO"/>
              </w:rPr>
              <w:t>Perturbarea</w:t>
            </w:r>
            <w:r w:rsidR="00705BBA" w:rsidRPr="00B34CE9">
              <w:rPr>
                <w:lang w:val="ro-RO"/>
              </w:rPr>
              <w:t xml:space="preserve"> speciilor prin blocarea coridoarelor locale de deplasare a faunei Deteriorarea a calită</w:t>
            </w:r>
            <w:r w:rsidR="00B34CE9" w:rsidRPr="00B34CE9">
              <w:rPr>
                <w:lang w:val="ro-RO"/>
              </w:rPr>
              <w:t>ț</w:t>
            </w:r>
            <w:r w:rsidR="00705BBA" w:rsidRPr="00B34CE9">
              <w:rPr>
                <w:lang w:val="ro-RO"/>
              </w:rPr>
              <w:t xml:space="preserve">ii habitatelor </w:t>
            </w:r>
          </w:p>
        </w:tc>
        <w:tc>
          <w:tcPr>
            <w:tcW w:w="0" w:type="auto"/>
            <w:vAlign w:val="center"/>
          </w:tcPr>
          <w:p w14:paraId="6699157F" w14:textId="3BE0157F" w:rsidR="00705BBA" w:rsidRPr="00B34CE9" w:rsidRDefault="00705BBA" w:rsidP="000F149C">
            <w:pPr>
              <w:pStyle w:val="Table"/>
              <w:rPr>
                <w:lang w:val="ro-RO"/>
              </w:rPr>
            </w:pPr>
            <w:r w:rsidRPr="00B34CE9">
              <w:rPr>
                <w:lang w:val="ro-RO"/>
              </w:rPr>
              <w:t>x</w:t>
            </w:r>
          </w:p>
        </w:tc>
        <w:tc>
          <w:tcPr>
            <w:tcW w:w="0" w:type="auto"/>
            <w:vAlign w:val="center"/>
          </w:tcPr>
          <w:p w14:paraId="6CBF8D3D" w14:textId="1EA58959" w:rsidR="00705BBA" w:rsidRPr="00B34CE9" w:rsidRDefault="00705BBA" w:rsidP="000F149C">
            <w:pPr>
              <w:pStyle w:val="Table"/>
              <w:rPr>
                <w:lang w:val="ro-RO"/>
              </w:rPr>
            </w:pPr>
            <w:r w:rsidRPr="00B34CE9">
              <w:rPr>
                <w:lang w:val="ro-RO"/>
              </w:rPr>
              <w:t>x</w:t>
            </w:r>
          </w:p>
        </w:tc>
        <w:tc>
          <w:tcPr>
            <w:tcW w:w="0" w:type="auto"/>
            <w:vAlign w:val="center"/>
          </w:tcPr>
          <w:p w14:paraId="359FABCD" w14:textId="4F92D780" w:rsidR="00705BBA" w:rsidRPr="00B34CE9" w:rsidRDefault="00705BBA" w:rsidP="000F149C">
            <w:pPr>
              <w:pStyle w:val="Table"/>
              <w:rPr>
                <w:lang w:val="ro-RO"/>
              </w:rPr>
            </w:pPr>
            <w:r w:rsidRPr="00B34CE9">
              <w:rPr>
                <w:lang w:val="ro-RO"/>
              </w:rPr>
              <w:t>x</w:t>
            </w:r>
          </w:p>
        </w:tc>
        <w:tc>
          <w:tcPr>
            <w:tcW w:w="0" w:type="auto"/>
            <w:vAlign w:val="center"/>
          </w:tcPr>
          <w:p w14:paraId="219312E4" w14:textId="4F621DDE" w:rsidR="00705BBA" w:rsidRPr="00B34CE9" w:rsidRDefault="00705BBA" w:rsidP="000F149C">
            <w:pPr>
              <w:pStyle w:val="Table"/>
              <w:rPr>
                <w:lang w:val="ro-RO"/>
              </w:rPr>
            </w:pPr>
            <w:r w:rsidRPr="00B34CE9">
              <w:rPr>
                <w:lang w:val="ro-RO"/>
              </w:rPr>
              <w:t>x</w:t>
            </w:r>
          </w:p>
        </w:tc>
        <w:tc>
          <w:tcPr>
            <w:tcW w:w="0" w:type="auto"/>
            <w:vAlign w:val="center"/>
          </w:tcPr>
          <w:p w14:paraId="490FFB66" w14:textId="0220BBB9" w:rsidR="00705BBA" w:rsidRPr="00B34CE9" w:rsidRDefault="00705BBA" w:rsidP="000F149C">
            <w:pPr>
              <w:pStyle w:val="Table"/>
              <w:rPr>
                <w:lang w:val="ro-RO"/>
              </w:rPr>
            </w:pPr>
            <w:r w:rsidRPr="00B34CE9">
              <w:rPr>
                <w:lang w:val="ro-RO"/>
              </w:rPr>
              <w:t>x</w:t>
            </w:r>
          </w:p>
        </w:tc>
        <w:tc>
          <w:tcPr>
            <w:tcW w:w="0" w:type="auto"/>
            <w:vAlign w:val="center"/>
          </w:tcPr>
          <w:p w14:paraId="3E52D670" w14:textId="3CCE552A" w:rsidR="00705BBA" w:rsidRPr="00B34CE9" w:rsidRDefault="00705BBA" w:rsidP="000F149C">
            <w:pPr>
              <w:pStyle w:val="Table"/>
              <w:rPr>
                <w:lang w:val="ro-RO"/>
              </w:rPr>
            </w:pPr>
            <w:r w:rsidRPr="00B34CE9">
              <w:rPr>
                <w:lang w:val="ro-RO"/>
              </w:rPr>
              <w:t>x</w:t>
            </w:r>
          </w:p>
        </w:tc>
        <w:tc>
          <w:tcPr>
            <w:tcW w:w="0" w:type="auto"/>
            <w:vAlign w:val="center"/>
          </w:tcPr>
          <w:p w14:paraId="69CE18DB" w14:textId="52A60580" w:rsidR="00705BBA" w:rsidRPr="00B34CE9" w:rsidRDefault="00705BBA" w:rsidP="000F149C">
            <w:pPr>
              <w:pStyle w:val="Table"/>
              <w:rPr>
                <w:lang w:val="ro-RO"/>
              </w:rPr>
            </w:pPr>
            <w:r w:rsidRPr="00B34CE9">
              <w:rPr>
                <w:lang w:val="ro-RO"/>
              </w:rPr>
              <w:t>x</w:t>
            </w:r>
          </w:p>
        </w:tc>
        <w:tc>
          <w:tcPr>
            <w:tcW w:w="0" w:type="auto"/>
            <w:vAlign w:val="center"/>
          </w:tcPr>
          <w:p w14:paraId="38CDE65D" w14:textId="462DD6CB" w:rsidR="00705BBA" w:rsidRPr="00B34CE9" w:rsidRDefault="00705BBA" w:rsidP="000F149C">
            <w:pPr>
              <w:pStyle w:val="Table"/>
              <w:rPr>
                <w:lang w:val="ro-RO"/>
              </w:rPr>
            </w:pPr>
            <w:r w:rsidRPr="00B34CE9">
              <w:rPr>
                <w:lang w:val="ro-RO"/>
              </w:rPr>
              <w:t>x</w:t>
            </w:r>
          </w:p>
        </w:tc>
        <w:tc>
          <w:tcPr>
            <w:tcW w:w="0" w:type="auto"/>
            <w:vAlign w:val="center"/>
          </w:tcPr>
          <w:p w14:paraId="2959EF9F" w14:textId="6795F4AC" w:rsidR="00705BBA" w:rsidRPr="00B34CE9" w:rsidRDefault="00705BBA" w:rsidP="000F149C">
            <w:pPr>
              <w:pStyle w:val="Table"/>
              <w:rPr>
                <w:lang w:val="ro-RO"/>
              </w:rPr>
            </w:pPr>
            <w:r w:rsidRPr="00B34CE9">
              <w:rPr>
                <w:lang w:val="ro-RO"/>
              </w:rPr>
              <w:t>x</w:t>
            </w:r>
          </w:p>
        </w:tc>
        <w:tc>
          <w:tcPr>
            <w:tcW w:w="0" w:type="auto"/>
            <w:vAlign w:val="center"/>
          </w:tcPr>
          <w:p w14:paraId="23B7E60D" w14:textId="7ED85CE5" w:rsidR="00705BBA" w:rsidRPr="00B34CE9" w:rsidRDefault="00705BBA" w:rsidP="000F149C">
            <w:pPr>
              <w:pStyle w:val="Table"/>
              <w:rPr>
                <w:lang w:val="ro-RO"/>
              </w:rPr>
            </w:pPr>
            <w:r w:rsidRPr="00B34CE9">
              <w:rPr>
                <w:lang w:val="ro-RO"/>
              </w:rPr>
              <w:t>x</w:t>
            </w:r>
          </w:p>
        </w:tc>
        <w:tc>
          <w:tcPr>
            <w:tcW w:w="0" w:type="auto"/>
            <w:vAlign w:val="center"/>
          </w:tcPr>
          <w:p w14:paraId="29932A72" w14:textId="4D70CB68" w:rsidR="00705BBA" w:rsidRPr="00B34CE9" w:rsidRDefault="00705BBA" w:rsidP="000F149C">
            <w:pPr>
              <w:pStyle w:val="Table"/>
              <w:rPr>
                <w:lang w:val="ro-RO"/>
              </w:rPr>
            </w:pPr>
            <w:r w:rsidRPr="00B34CE9">
              <w:rPr>
                <w:lang w:val="ro-RO"/>
              </w:rPr>
              <w:t>x</w:t>
            </w:r>
          </w:p>
        </w:tc>
        <w:tc>
          <w:tcPr>
            <w:tcW w:w="0" w:type="auto"/>
            <w:vAlign w:val="center"/>
          </w:tcPr>
          <w:p w14:paraId="5E507294" w14:textId="7B382553" w:rsidR="00705BBA" w:rsidRPr="00B34CE9" w:rsidRDefault="00705BBA" w:rsidP="000F149C">
            <w:pPr>
              <w:pStyle w:val="Table"/>
              <w:rPr>
                <w:lang w:val="ro-RO"/>
              </w:rPr>
            </w:pPr>
            <w:r w:rsidRPr="00B34CE9">
              <w:rPr>
                <w:lang w:val="ro-RO"/>
              </w:rPr>
              <w:t>x</w:t>
            </w:r>
          </w:p>
        </w:tc>
        <w:tc>
          <w:tcPr>
            <w:tcW w:w="0" w:type="auto"/>
            <w:vAlign w:val="center"/>
          </w:tcPr>
          <w:p w14:paraId="3342ACAD" w14:textId="3845B966" w:rsidR="00705BBA" w:rsidRPr="00B34CE9" w:rsidRDefault="00705BBA" w:rsidP="000F149C">
            <w:pPr>
              <w:pStyle w:val="Table"/>
              <w:rPr>
                <w:lang w:val="ro-RO"/>
              </w:rPr>
            </w:pPr>
            <w:r w:rsidRPr="00B34CE9">
              <w:rPr>
                <w:lang w:val="ro-RO"/>
              </w:rPr>
              <w:t xml:space="preserve">Administrator </w:t>
            </w:r>
          </w:p>
          <w:p w14:paraId="217788FB" w14:textId="1FE726D1" w:rsidR="00705BBA" w:rsidRPr="00B34CE9" w:rsidRDefault="00705BBA" w:rsidP="000F149C">
            <w:pPr>
              <w:pStyle w:val="Table"/>
              <w:rPr>
                <w:lang w:val="ro-RO"/>
              </w:rPr>
            </w:pPr>
            <w:r w:rsidRPr="00B34CE9">
              <w:rPr>
                <w:lang w:val="ro-RO"/>
              </w:rPr>
              <w:t>fond forestier</w:t>
            </w:r>
          </w:p>
        </w:tc>
        <w:tc>
          <w:tcPr>
            <w:tcW w:w="0" w:type="auto"/>
            <w:vAlign w:val="center"/>
          </w:tcPr>
          <w:p w14:paraId="3165E9DC" w14:textId="01C8DBB9" w:rsidR="00705BBA" w:rsidRPr="00B34CE9" w:rsidRDefault="00705BBA" w:rsidP="000F149C">
            <w:pPr>
              <w:pStyle w:val="Table"/>
              <w:rPr>
                <w:lang w:val="ro-RO"/>
              </w:rPr>
            </w:pPr>
            <w:r w:rsidRPr="00B34CE9">
              <w:rPr>
                <w:lang w:val="ro-RO"/>
              </w:rPr>
              <w:t>neestimat</w:t>
            </w:r>
          </w:p>
        </w:tc>
      </w:tr>
      <w:tr w:rsidR="00705BBA" w:rsidRPr="00B34CE9" w14:paraId="618F4E94" w14:textId="2DC97C28" w:rsidTr="007F5A5A">
        <w:trPr>
          <w:trHeight w:val="163"/>
        </w:trPr>
        <w:tc>
          <w:tcPr>
            <w:tcW w:w="0" w:type="auto"/>
            <w:vAlign w:val="center"/>
          </w:tcPr>
          <w:p w14:paraId="51569C8E" w14:textId="2F28FB55" w:rsidR="00705BBA" w:rsidRPr="00B34CE9" w:rsidRDefault="00705BBA" w:rsidP="000F149C">
            <w:pPr>
              <w:pStyle w:val="Table"/>
              <w:rPr>
                <w:lang w:val="ro-RO"/>
              </w:rPr>
            </w:pPr>
            <w:r w:rsidRPr="00B34CE9">
              <w:rPr>
                <w:lang w:val="ro-RO"/>
              </w:rPr>
              <w:t>MM11: Managementul de</w:t>
            </w:r>
            <w:r w:rsidR="00B34CE9" w:rsidRPr="00B34CE9">
              <w:rPr>
                <w:lang w:val="ro-RO"/>
              </w:rPr>
              <w:t>ș</w:t>
            </w:r>
            <w:r w:rsidRPr="00B34CE9">
              <w:rPr>
                <w:lang w:val="ro-RO"/>
              </w:rPr>
              <w:t>eurilor menajere</w:t>
            </w:r>
          </w:p>
        </w:tc>
        <w:tc>
          <w:tcPr>
            <w:tcW w:w="0" w:type="auto"/>
            <w:vMerge/>
          </w:tcPr>
          <w:p w14:paraId="388D2C2B" w14:textId="77777777" w:rsidR="00705BBA" w:rsidRPr="00B34CE9" w:rsidRDefault="00705BBA" w:rsidP="000F149C">
            <w:pPr>
              <w:pStyle w:val="Table"/>
              <w:rPr>
                <w:lang w:val="ro-RO"/>
              </w:rPr>
            </w:pPr>
          </w:p>
        </w:tc>
        <w:tc>
          <w:tcPr>
            <w:tcW w:w="0" w:type="auto"/>
            <w:vMerge/>
            <w:vAlign w:val="center"/>
          </w:tcPr>
          <w:p w14:paraId="1AE44285" w14:textId="77777777" w:rsidR="00705BBA" w:rsidRPr="00B34CE9" w:rsidRDefault="00705BBA" w:rsidP="000F149C">
            <w:pPr>
              <w:pStyle w:val="Table"/>
              <w:rPr>
                <w:lang w:val="ro-RO"/>
              </w:rPr>
            </w:pPr>
          </w:p>
        </w:tc>
        <w:tc>
          <w:tcPr>
            <w:tcW w:w="0" w:type="auto"/>
          </w:tcPr>
          <w:p w14:paraId="41D8AB14" w14:textId="5A97332F" w:rsidR="00705BBA" w:rsidRPr="00B34CE9" w:rsidRDefault="00307B15" w:rsidP="000F149C">
            <w:pPr>
              <w:pStyle w:val="Table"/>
              <w:rPr>
                <w:lang w:val="ro-RO"/>
              </w:rPr>
            </w:pPr>
            <w:r>
              <w:rPr>
                <w:lang w:val="ro-RO"/>
              </w:rPr>
              <w:t>Perturbarea</w:t>
            </w:r>
            <w:r w:rsidR="00705BBA" w:rsidRPr="00B34CE9">
              <w:rPr>
                <w:lang w:val="ro-RO"/>
              </w:rPr>
              <w:t xml:space="preserve"> speciilor prin habituarea ur</w:t>
            </w:r>
            <w:r w:rsidR="00B34CE9" w:rsidRPr="00B34CE9">
              <w:rPr>
                <w:lang w:val="ro-RO"/>
              </w:rPr>
              <w:t>ș</w:t>
            </w:r>
            <w:r w:rsidR="00705BBA" w:rsidRPr="00B34CE9">
              <w:rPr>
                <w:lang w:val="ro-RO"/>
              </w:rPr>
              <w:t xml:space="preserve">ilor/lupilor </w:t>
            </w:r>
          </w:p>
        </w:tc>
        <w:tc>
          <w:tcPr>
            <w:tcW w:w="0" w:type="auto"/>
            <w:vAlign w:val="center"/>
          </w:tcPr>
          <w:p w14:paraId="6FA2F9B2" w14:textId="33FCEB79" w:rsidR="00705BBA" w:rsidRPr="00B34CE9" w:rsidRDefault="00705BBA" w:rsidP="000F149C">
            <w:pPr>
              <w:pStyle w:val="Table"/>
              <w:rPr>
                <w:lang w:val="ro-RO"/>
              </w:rPr>
            </w:pPr>
            <w:r w:rsidRPr="00B34CE9">
              <w:rPr>
                <w:lang w:val="ro-RO"/>
              </w:rPr>
              <w:t>x</w:t>
            </w:r>
          </w:p>
        </w:tc>
        <w:tc>
          <w:tcPr>
            <w:tcW w:w="0" w:type="auto"/>
            <w:vAlign w:val="center"/>
          </w:tcPr>
          <w:p w14:paraId="3861D41F" w14:textId="08E2406D" w:rsidR="00705BBA" w:rsidRPr="00B34CE9" w:rsidRDefault="00705BBA" w:rsidP="000F149C">
            <w:pPr>
              <w:pStyle w:val="Table"/>
              <w:rPr>
                <w:lang w:val="ro-RO"/>
              </w:rPr>
            </w:pPr>
            <w:r w:rsidRPr="00B34CE9">
              <w:rPr>
                <w:lang w:val="ro-RO"/>
              </w:rPr>
              <w:t>x</w:t>
            </w:r>
          </w:p>
        </w:tc>
        <w:tc>
          <w:tcPr>
            <w:tcW w:w="0" w:type="auto"/>
            <w:vAlign w:val="center"/>
          </w:tcPr>
          <w:p w14:paraId="031551A7" w14:textId="6ACE434D" w:rsidR="00705BBA" w:rsidRPr="00B34CE9" w:rsidRDefault="00705BBA" w:rsidP="000F149C">
            <w:pPr>
              <w:pStyle w:val="Table"/>
              <w:rPr>
                <w:lang w:val="ro-RO"/>
              </w:rPr>
            </w:pPr>
            <w:r w:rsidRPr="00B34CE9">
              <w:rPr>
                <w:lang w:val="ro-RO"/>
              </w:rPr>
              <w:t>x</w:t>
            </w:r>
          </w:p>
        </w:tc>
        <w:tc>
          <w:tcPr>
            <w:tcW w:w="0" w:type="auto"/>
            <w:vAlign w:val="center"/>
          </w:tcPr>
          <w:p w14:paraId="4EDC09C0" w14:textId="05F8D989" w:rsidR="00705BBA" w:rsidRPr="00B34CE9" w:rsidRDefault="00705BBA" w:rsidP="000F149C">
            <w:pPr>
              <w:pStyle w:val="Table"/>
              <w:rPr>
                <w:lang w:val="ro-RO"/>
              </w:rPr>
            </w:pPr>
            <w:r w:rsidRPr="00B34CE9">
              <w:rPr>
                <w:lang w:val="ro-RO"/>
              </w:rPr>
              <w:t>x</w:t>
            </w:r>
          </w:p>
        </w:tc>
        <w:tc>
          <w:tcPr>
            <w:tcW w:w="0" w:type="auto"/>
            <w:vAlign w:val="center"/>
          </w:tcPr>
          <w:p w14:paraId="12CF9307" w14:textId="36BE1A49" w:rsidR="00705BBA" w:rsidRPr="00B34CE9" w:rsidRDefault="00705BBA" w:rsidP="000F149C">
            <w:pPr>
              <w:pStyle w:val="Table"/>
              <w:rPr>
                <w:lang w:val="ro-RO"/>
              </w:rPr>
            </w:pPr>
            <w:r w:rsidRPr="00B34CE9">
              <w:rPr>
                <w:lang w:val="ro-RO"/>
              </w:rPr>
              <w:t>x</w:t>
            </w:r>
          </w:p>
        </w:tc>
        <w:tc>
          <w:tcPr>
            <w:tcW w:w="0" w:type="auto"/>
            <w:vAlign w:val="center"/>
          </w:tcPr>
          <w:p w14:paraId="1E06F50D" w14:textId="3603413B" w:rsidR="00705BBA" w:rsidRPr="00B34CE9" w:rsidRDefault="00705BBA" w:rsidP="000F149C">
            <w:pPr>
              <w:pStyle w:val="Table"/>
              <w:rPr>
                <w:lang w:val="ro-RO"/>
              </w:rPr>
            </w:pPr>
            <w:r w:rsidRPr="00B34CE9">
              <w:rPr>
                <w:lang w:val="ro-RO"/>
              </w:rPr>
              <w:t>x</w:t>
            </w:r>
          </w:p>
        </w:tc>
        <w:tc>
          <w:tcPr>
            <w:tcW w:w="0" w:type="auto"/>
            <w:vAlign w:val="center"/>
          </w:tcPr>
          <w:p w14:paraId="6880A4FA" w14:textId="35EA3EB0" w:rsidR="00705BBA" w:rsidRPr="00B34CE9" w:rsidRDefault="00705BBA" w:rsidP="000F149C">
            <w:pPr>
              <w:pStyle w:val="Table"/>
              <w:rPr>
                <w:lang w:val="ro-RO"/>
              </w:rPr>
            </w:pPr>
            <w:r w:rsidRPr="00B34CE9">
              <w:rPr>
                <w:lang w:val="ro-RO"/>
              </w:rPr>
              <w:t>x</w:t>
            </w:r>
          </w:p>
        </w:tc>
        <w:tc>
          <w:tcPr>
            <w:tcW w:w="0" w:type="auto"/>
            <w:vAlign w:val="center"/>
          </w:tcPr>
          <w:p w14:paraId="22E8956A" w14:textId="7673C000" w:rsidR="00705BBA" w:rsidRPr="00B34CE9" w:rsidRDefault="00705BBA" w:rsidP="000F149C">
            <w:pPr>
              <w:pStyle w:val="Table"/>
              <w:rPr>
                <w:lang w:val="ro-RO"/>
              </w:rPr>
            </w:pPr>
            <w:r w:rsidRPr="00B34CE9">
              <w:rPr>
                <w:lang w:val="ro-RO"/>
              </w:rPr>
              <w:t>x</w:t>
            </w:r>
          </w:p>
        </w:tc>
        <w:tc>
          <w:tcPr>
            <w:tcW w:w="0" w:type="auto"/>
            <w:vAlign w:val="center"/>
          </w:tcPr>
          <w:p w14:paraId="15CD15C9" w14:textId="5199A693" w:rsidR="00705BBA" w:rsidRPr="00B34CE9" w:rsidRDefault="00705BBA" w:rsidP="000F149C">
            <w:pPr>
              <w:pStyle w:val="Table"/>
              <w:rPr>
                <w:lang w:val="ro-RO"/>
              </w:rPr>
            </w:pPr>
            <w:r w:rsidRPr="00B34CE9">
              <w:rPr>
                <w:lang w:val="ro-RO"/>
              </w:rPr>
              <w:t>x</w:t>
            </w:r>
          </w:p>
        </w:tc>
        <w:tc>
          <w:tcPr>
            <w:tcW w:w="0" w:type="auto"/>
            <w:vAlign w:val="center"/>
          </w:tcPr>
          <w:p w14:paraId="0872A0BA" w14:textId="0E9848DF" w:rsidR="00705BBA" w:rsidRPr="00B34CE9" w:rsidRDefault="00705BBA" w:rsidP="000F149C">
            <w:pPr>
              <w:pStyle w:val="Table"/>
              <w:rPr>
                <w:lang w:val="ro-RO"/>
              </w:rPr>
            </w:pPr>
            <w:r w:rsidRPr="00B34CE9">
              <w:rPr>
                <w:lang w:val="ro-RO"/>
              </w:rPr>
              <w:t>x</w:t>
            </w:r>
          </w:p>
        </w:tc>
        <w:tc>
          <w:tcPr>
            <w:tcW w:w="0" w:type="auto"/>
            <w:vAlign w:val="center"/>
          </w:tcPr>
          <w:p w14:paraId="05690E86" w14:textId="033042F8" w:rsidR="00705BBA" w:rsidRPr="00B34CE9" w:rsidRDefault="00705BBA" w:rsidP="000F149C">
            <w:pPr>
              <w:pStyle w:val="Table"/>
              <w:rPr>
                <w:lang w:val="ro-RO"/>
              </w:rPr>
            </w:pPr>
            <w:r w:rsidRPr="00B34CE9">
              <w:rPr>
                <w:lang w:val="ro-RO"/>
              </w:rPr>
              <w:t>x</w:t>
            </w:r>
          </w:p>
        </w:tc>
        <w:tc>
          <w:tcPr>
            <w:tcW w:w="0" w:type="auto"/>
            <w:vAlign w:val="center"/>
          </w:tcPr>
          <w:p w14:paraId="2CA4F1AB" w14:textId="6D85E128" w:rsidR="00705BBA" w:rsidRPr="00B34CE9" w:rsidRDefault="00705BBA" w:rsidP="000F149C">
            <w:pPr>
              <w:pStyle w:val="Table"/>
              <w:rPr>
                <w:lang w:val="ro-RO"/>
              </w:rPr>
            </w:pPr>
            <w:r w:rsidRPr="00B34CE9">
              <w:rPr>
                <w:lang w:val="ro-RO"/>
              </w:rPr>
              <w:t>x</w:t>
            </w:r>
          </w:p>
        </w:tc>
        <w:tc>
          <w:tcPr>
            <w:tcW w:w="0" w:type="auto"/>
            <w:vAlign w:val="center"/>
          </w:tcPr>
          <w:p w14:paraId="11A1F9BD" w14:textId="4FEC47B1" w:rsidR="00705BBA" w:rsidRPr="00B34CE9" w:rsidRDefault="00705BBA" w:rsidP="000F149C">
            <w:pPr>
              <w:pStyle w:val="Table"/>
              <w:rPr>
                <w:lang w:val="ro-RO"/>
              </w:rPr>
            </w:pPr>
            <w:r w:rsidRPr="00B34CE9">
              <w:rPr>
                <w:lang w:val="ro-RO"/>
              </w:rPr>
              <w:t xml:space="preserve">Administrator </w:t>
            </w:r>
          </w:p>
          <w:p w14:paraId="7754A61A" w14:textId="0DF67D9D" w:rsidR="00705BBA" w:rsidRPr="00B34CE9" w:rsidRDefault="00705BBA" w:rsidP="000F149C">
            <w:pPr>
              <w:pStyle w:val="Table"/>
              <w:rPr>
                <w:lang w:val="ro-RO"/>
              </w:rPr>
            </w:pPr>
            <w:r w:rsidRPr="00B34CE9">
              <w:rPr>
                <w:lang w:val="ro-RO"/>
              </w:rPr>
              <w:t>fond forestier</w:t>
            </w:r>
          </w:p>
        </w:tc>
        <w:tc>
          <w:tcPr>
            <w:tcW w:w="0" w:type="auto"/>
            <w:vAlign w:val="center"/>
          </w:tcPr>
          <w:p w14:paraId="25ACDF34" w14:textId="443DB21F" w:rsidR="00705BBA" w:rsidRPr="00B34CE9" w:rsidRDefault="00705BBA" w:rsidP="000F149C">
            <w:pPr>
              <w:pStyle w:val="Table"/>
              <w:rPr>
                <w:lang w:val="ro-RO"/>
              </w:rPr>
            </w:pPr>
            <w:r w:rsidRPr="00B34CE9">
              <w:rPr>
                <w:lang w:val="ro-RO"/>
              </w:rPr>
              <w:t>neestimat</w:t>
            </w:r>
          </w:p>
        </w:tc>
      </w:tr>
      <w:tr w:rsidR="00705BBA" w:rsidRPr="00B34CE9" w14:paraId="6CA3E973" w14:textId="73FB8B1B" w:rsidTr="007F5A5A">
        <w:trPr>
          <w:trHeight w:val="353"/>
        </w:trPr>
        <w:tc>
          <w:tcPr>
            <w:tcW w:w="0" w:type="auto"/>
            <w:vAlign w:val="center"/>
          </w:tcPr>
          <w:p w14:paraId="51C6665F" w14:textId="614DC6FC" w:rsidR="00705BBA" w:rsidRPr="00B34CE9" w:rsidRDefault="00705BBA" w:rsidP="000F149C">
            <w:pPr>
              <w:pStyle w:val="Table"/>
              <w:rPr>
                <w:lang w:val="ro-RO"/>
              </w:rPr>
            </w:pPr>
            <w:r w:rsidRPr="00B34CE9">
              <w:rPr>
                <w:lang w:val="ro-RO"/>
              </w:rPr>
              <w:t>MM12: Între</w:t>
            </w:r>
            <w:r w:rsidR="00B34CE9" w:rsidRPr="00B34CE9">
              <w:rPr>
                <w:lang w:val="ro-RO"/>
              </w:rPr>
              <w:t>ț</w:t>
            </w:r>
            <w:r w:rsidRPr="00B34CE9">
              <w:rPr>
                <w:lang w:val="ro-RO"/>
              </w:rPr>
              <w:t>inerea corespunzătoare a utilajelor</w:t>
            </w:r>
          </w:p>
        </w:tc>
        <w:tc>
          <w:tcPr>
            <w:tcW w:w="0" w:type="auto"/>
            <w:vMerge/>
          </w:tcPr>
          <w:p w14:paraId="4182DFC8" w14:textId="77777777" w:rsidR="00705BBA" w:rsidRPr="00B34CE9" w:rsidRDefault="00705BBA" w:rsidP="000F149C">
            <w:pPr>
              <w:pStyle w:val="Table"/>
              <w:rPr>
                <w:lang w:val="ro-RO"/>
              </w:rPr>
            </w:pPr>
          </w:p>
        </w:tc>
        <w:tc>
          <w:tcPr>
            <w:tcW w:w="0" w:type="auto"/>
            <w:vMerge w:val="restart"/>
          </w:tcPr>
          <w:p w14:paraId="54CFCF5A" w14:textId="0B924090"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 xml:space="preserve">iei; </w:t>
            </w:r>
          </w:p>
          <w:p w14:paraId="4FD5058E" w14:textId="5BE6E5EF"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0" w:type="auto"/>
            <w:vMerge w:val="restart"/>
          </w:tcPr>
          <w:p w14:paraId="21508A26" w14:textId="338BA296" w:rsidR="00705BBA" w:rsidRPr="00B34CE9" w:rsidRDefault="00307B15" w:rsidP="000F149C">
            <w:pPr>
              <w:pStyle w:val="Table"/>
              <w:rPr>
                <w:lang w:val="ro-RO"/>
              </w:rPr>
            </w:pPr>
            <w:r>
              <w:rPr>
                <w:lang w:val="ro-RO"/>
              </w:rPr>
              <w:t>Perturbarea</w:t>
            </w:r>
            <w:r w:rsidR="00705BBA" w:rsidRPr="00B34CE9">
              <w:rPr>
                <w:lang w:val="ro-RO"/>
              </w:rPr>
              <w:t xml:space="preserve"> speciilor prin poluarea fonică, </w:t>
            </w:r>
          </w:p>
          <w:p w14:paraId="2D1E7141" w14:textId="30A14C77"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poluare chimică</w:t>
            </w:r>
          </w:p>
        </w:tc>
        <w:tc>
          <w:tcPr>
            <w:tcW w:w="0" w:type="auto"/>
            <w:vAlign w:val="center"/>
          </w:tcPr>
          <w:p w14:paraId="1A186859" w14:textId="441BBD29" w:rsidR="00705BBA" w:rsidRPr="00B34CE9" w:rsidRDefault="00705BBA" w:rsidP="000F149C">
            <w:pPr>
              <w:pStyle w:val="Table"/>
              <w:rPr>
                <w:lang w:val="ro-RO"/>
              </w:rPr>
            </w:pPr>
            <w:r w:rsidRPr="00B34CE9">
              <w:rPr>
                <w:lang w:val="ro-RO"/>
              </w:rPr>
              <w:t>x</w:t>
            </w:r>
          </w:p>
        </w:tc>
        <w:tc>
          <w:tcPr>
            <w:tcW w:w="0" w:type="auto"/>
            <w:vAlign w:val="center"/>
          </w:tcPr>
          <w:p w14:paraId="32A4F91C" w14:textId="7734A196" w:rsidR="00705BBA" w:rsidRPr="00B34CE9" w:rsidRDefault="00705BBA" w:rsidP="000F149C">
            <w:pPr>
              <w:pStyle w:val="Table"/>
              <w:rPr>
                <w:lang w:val="ro-RO"/>
              </w:rPr>
            </w:pPr>
            <w:r w:rsidRPr="00B34CE9">
              <w:rPr>
                <w:lang w:val="ro-RO"/>
              </w:rPr>
              <w:t>x</w:t>
            </w:r>
          </w:p>
        </w:tc>
        <w:tc>
          <w:tcPr>
            <w:tcW w:w="0" w:type="auto"/>
            <w:vAlign w:val="center"/>
          </w:tcPr>
          <w:p w14:paraId="26ADA1FC" w14:textId="3927F393" w:rsidR="00705BBA" w:rsidRPr="00B34CE9" w:rsidRDefault="00705BBA" w:rsidP="000F149C">
            <w:pPr>
              <w:pStyle w:val="Table"/>
              <w:rPr>
                <w:lang w:val="ro-RO"/>
              </w:rPr>
            </w:pPr>
            <w:r w:rsidRPr="00B34CE9">
              <w:rPr>
                <w:lang w:val="ro-RO"/>
              </w:rPr>
              <w:t>x</w:t>
            </w:r>
          </w:p>
        </w:tc>
        <w:tc>
          <w:tcPr>
            <w:tcW w:w="0" w:type="auto"/>
            <w:vAlign w:val="center"/>
          </w:tcPr>
          <w:p w14:paraId="39F6D588" w14:textId="4CB82073" w:rsidR="00705BBA" w:rsidRPr="00B34CE9" w:rsidRDefault="00705BBA" w:rsidP="000F149C">
            <w:pPr>
              <w:pStyle w:val="Table"/>
              <w:rPr>
                <w:lang w:val="ro-RO"/>
              </w:rPr>
            </w:pPr>
            <w:r w:rsidRPr="00B34CE9">
              <w:rPr>
                <w:lang w:val="ro-RO"/>
              </w:rPr>
              <w:t>x</w:t>
            </w:r>
          </w:p>
        </w:tc>
        <w:tc>
          <w:tcPr>
            <w:tcW w:w="0" w:type="auto"/>
            <w:vAlign w:val="center"/>
          </w:tcPr>
          <w:p w14:paraId="2B3E9A4B" w14:textId="4EC1B1A5" w:rsidR="00705BBA" w:rsidRPr="00B34CE9" w:rsidRDefault="00705BBA" w:rsidP="000F149C">
            <w:pPr>
              <w:pStyle w:val="Table"/>
              <w:rPr>
                <w:lang w:val="ro-RO"/>
              </w:rPr>
            </w:pPr>
            <w:r w:rsidRPr="00B34CE9">
              <w:rPr>
                <w:lang w:val="ro-RO"/>
              </w:rPr>
              <w:t>x</w:t>
            </w:r>
          </w:p>
        </w:tc>
        <w:tc>
          <w:tcPr>
            <w:tcW w:w="0" w:type="auto"/>
            <w:vAlign w:val="center"/>
          </w:tcPr>
          <w:p w14:paraId="1F47EB58" w14:textId="77C8E6EC" w:rsidR="00705BBA" w:rsidRPr="00B34CE9" w:rsidRDefault="00705BBA" w:rsidP="000F149C">
            <w:pPr>
              <w:pStyle w:val="Table"/>
              <w:rPr>
                <w:lang w:val="ro-RO"/>
              </w:rPr>
            </w:pPr>
            <w:r w:rsidRPr="00B34CE9">
              <w:rPr>
                <w:lang w:val="ro-RO"/>
              </w:rPr>
              <w:t>x</w:t>
            </w:r>
          </w:p>
        </w:tc>
        <w:tc>
          <w:tcPr>
            <w:tcW w:w="0" w:type="auto"/>
            <w:vAlign w:val="center"/>
          </w:tcPr>
          <w:p w14:paraId="5B1942C0" w14:textId="714FDFB8" w:rsidR="00705BBA" w:rsidRPr="00B34CE9" w:rsidRDefault="00705BBA" w:rsidP="000F149C">
            <w:pPr>
              <w:pStyle w:val="Table"/>
              <w:rPr>
                <w:lang w:val="ro-RO"/>
              </w:rPr>
            </w:pPr>
            <w:r w:rsidRPr="00B34CE9">
              <w:rPr>
                <w:lang w:val="ro-RO"/>
              </w:rPr>
              <w:t>x</w:t>
            </w:r>
          </w:p>
        </w:tc>
        <w:tc>
          <w:tcPr>
            <w:tcW w:w="0" w:type="auto"/>
            <w:vAlign w:val="center"/>
          </w:tcPr>
          <w:p w14:paraId="7D0B8ACF" w14:textId="20469CF1" w:rsidR="00705BBA" w:rsidRPr="00B34CE9" w:rsidRDefault="00705BBA" w:rsidP="000F149C">
            <w:pPr>
              <w:pStyle w:val="Table"/>
              <w:rPr>
                <w:lang w:val="ro-RO"/>
              </w:rPr>
            </w:pPr>
            <w:r w:rsidRPr="00B34CE9">
              <w:rPr>
                <w:lang w:val="ro-RO"/>
              </w:rPr>
              <w:t>x</w:t>
            </w:r>
          </w:p>
        </w:tc>
        <w:tc>
          <w:tcPr>
            <w:tcW w:w="0" w:type="auto"/>
            <w:vAlign w:val="center"/>
          </w:tcPr>
          <w:p w14:paraId="08C7C523" w14:textId="4FFF9035" w:rsidR="00705BBA" w:rsidRPr="00B34CE9" w:rsidRDefault="00705BBA" w:rsidP="000F149C">
            <w:pPr>
              <w:pStyle w:val="Table"/>
              <w:rPr>
                <w:lang w:val="ro-RO"/>
              </w:rPr>
            </w:pPr>
            <w:r w:rsidRPr="00B34CE9">
              <w:rPr>
                <w:lang w:val="ro-RO"/>
              </w:rPr>
              <w:t>x</w:t>
            </w:r>
          </w:p>
        </w:tc>
        <w:tc>
          <w:tcPr>
            <w:tcW w:w="0" w:type="auto"/>
            <w:vAlign w:val="center"/>
          </w:tcPr>
          <w:p w14:paraId="1FBDD08B" w14:textId="1A4C261C" w:rsidR="00705BBA" w:rsidRPr="00B34CE9" w:rsidRDefault="00705BBA" w:rsidP="000F149C">
            <w:pPr>
              <w:pStyle w:val="Table"/>
              <w:rPr>
                <w:lang w:val="ro-RO"/>
              </w:rPr>
            </w:pPr>
            <w:r w:rsidRPr="00B34CE9">
              <w:rPr>
                <w:lang w:val="ro-RO"/>
              </w:rPr>
              <w:t>x</w:t>
            </w:r>
          </w:p>
        </w:tc>
        <w:tc>
          <w:tcPr>
            <w:tcW w:w="0" w:type="auto"/>
            <w:vAlign w:val="center"/>
          </w:tcPr>
          <w:p w14:paraId="1543CD48" w14:textId="765EC660" w:rsidR="00705BBA" w:rsidRPr="00B34CE9" w:rsidRDefault="00705BBA" w:rsidP="000F149C">
            <w:pPr>
              <w:pStyle w:val="Table"/>
              <w:rPr>
                <w:lang w:val="ro-RO"/>
              </w:rPr>
            </w:pPr>
            <w:r w:rsidRPr="00B34CE9">
              <w:rPr>
                <w:lang w:val="ro-RO"/>
              </w:rPr>
              <w:t>x</w:t>
            </w:r>
          </w:p>
        </w:tc>
        <w:tc>
          <w:tcPr>
            <w:tcW w:w="0" w:type="auto"/>
            <w:vAlign w:val="center"/>
          </w:tcPr>
          <w:p w14:paraId="4CB8C945" w14:textId="2CED58A6" w:rsidR="00705BBA" w:rsidRPr="00B34CE9" w:rsidRDefault="00705BBA" w:rsidP="000F149C">
            <w:pPr>
              <w:pStyle w:val="Table"/>
              <w:rPr>
                <w:lang w:val="ro-RO"/>
              </w:rPr>
            </w:pPr>
            <w:r w:rsidRPr="00B34CE9">
              <w:rPr>
                <w:lang w:val="ro-RO"/>
              </w:rPr>
              <w:t>x</w:t>
            </w:r>
          </w:p>
        </w:tc>
        <w:tc>
          <w:tcPr>
            <w:tcW w:w="0" w:type="auto"/>
            <w:vAlign w:val="center"/>
          </w:tcPr>
          <w:p w14:paraId="0DE7310C" w14:textId="7B6F0BA9" w:rsidR="00705BBA" w:rsidRPr="00B34CE9" w:rsidRDefault="00705BBA" w:rsidP="000F149C">
            <w:pPr>
              <w:pStyle w:val="Table"/>
              <w:rPr>
                <w:lang w:val="ro-RO"/>
              </w:rPr>
            </w:pPr>
            <w:r w:rsidRPr="00B34CE9">
              <w:rPr>
                <w:lang w:val="ro-RO"/>
              </w:rPr>
              <w:t xml:space="preserve">Administrator </w:t>
            </w:r>
          </w:p>
          <w:p w14:paraId="78771C27" w14:textId="79514E68" w:rsidR="00705BBA" w:rsidRPr="00B34CE9" w:rsidRDefault="00705BBA" w:rsidP="000F149C">
            <w:pPr>
              <w:pStyle w:val="Table"/>
              <w:rPr>
                <w:lang w:val="ro-RO"/>
              </w:rPr>
            </w:pPr>
            <w:r w:rsidRPr="00B34CE9">
              <w:rPr>
                <w:lang w:val="ro-RO"/>
              </w:rPr>
              <w:t>fond forestier</w:t>
            </w:r>
          </w:p>
        </w:tc>
        <w:tc>
          <w:tcPr>
            <w:tcW w:w="0" w:type="auto"/>
            <w:vAlign w:val="center"/>
          </w:tcPr>
          <w:p w14:paraId="14147403" w14:textId="3F39DCB3" w:rsidR="00705BBA" w:rsidRPr="00B34CE9" w:rsidRDefault="00705BBA" w:rsidP="000F149C">
            <w:pPr>
              <w:pStyle w:val="Table"/>
              <w:rPr>
                <w:lang w:val="ro-RO"/>
              </w:rPr>
            </w:pPr>
            <w:r w:rsidRPr="00B34CE9">
              <w:rPr>
                <w:lang w:val="ro-RO"/>
              </w:rPr>
              <w:t>neestimat</w:t>
            </w:r>
          </w:p>
        </w:tc>
      </w:tr>
      <w:tr w:rsidR="00705BBA" w:rsidRPr="00B34CE9" w14:paraId="5EF5EFE8" w14:textId="6FB34B76" w:rsidTr="007F5A5A">
        <w:trPr>
          <w:trHeight w:val="237"/>
        </w:trPr>
        <w:tc>
          <w:tcPr>
            <w:tcW w:w="0" w:type="auto"/>
            <w:vAlign w:val="center"/>
          </w:tcPr>
          <w:p w14:paraId="673FD0CB" w14:textId="1031313B" w:rsidR="00705BBA" w:rsidRPr="00B34CE9" w:rsidRDefault="00705BBA" w:rsidP="000F149C">
            <w:pPr>
              <w:pStyle w:val="Table"/>
              <w:rPr>
                <w:lang w:val="ro-RO"/>
              </w:rPr>
            </w:pPr>
            <w:r w:rsidRPr="00B34CE9">
              <w:rPr>
                <w:lang w:val="ro-RO"/>
              </w:rPr>
              <w:t xml:space="preserve">MM13: Interzicerea reparării </w:t>
            </w:r>
            <w:r w:rsidR="00B34CE9" w:rsidRPr="00B34CE9">
              <w:rPr>
                <w:lang w:val="ro-RO"/>
              </w:rPr>
              <w:t>ș</w:t>
            </w:r>
            <w:r w:rsidRPr="00B34CE9">
              <w:rPr>
                <w:lang w:val="ro-RO"/>
              </w:rPr>
              <w:t>i alimentării cu carburant a utilajelor angrenate</w:t>
            </w:r>
          </w:p>
        </w:tc>
        <w:tc>
          <w:tcPr>
            <w:tcW w:w="0" w:type="auto"/>
            <w:vMerge/>
          </w:tcPr>
          <w:p w14:paraId="46F4086F" w14:textId="77777777" w:rsidR="00705BBA" w:rsidRPr="00B34CE9" w:rsidRDefault="00705BBA" w:rsidP="000F149C">
            <w:pPr>
              <w:pStyle w:val="Table"/>
              <w:rPr>
                <w:lang w:val="ro-RO"/>
              </w:rPr>
            </w:pPr>
          </w:p>
        </w:tc>
        <w:tc>
          <w:tcPr>
            <w:tcW w:w="0" w:type="auto"/>
            <w:vMerge/>
          </w:tcPr>
          <w:p w14:paraId="1AF47699" w14:textId="77777777" w:rsidR="00705BBA" w:rsidRPr="00B34CE9" w:rsidRDefault="00705BBA" w:rsidP="000F149C">
            <w:pPr>
              <w:pStyle w:val="Table"/>
              <w:rPr>
                <w:lang w:val="ro-RO"/>
              </w:rPr>
            </w:pPr>
          </w:p>
        </w:tc>
        <w:tc>
          <w:tcPr>
            <w:tcW w:w="0" w:type="auto"/>
            <w:vMerge/>
          </w:tcPr>
          <w:p w14:paraId="2F76911E" w14:textId="77777777" w:rsidR="00705BBA" w:rsidRPr="00B34CE9" w:rsidRDefault="00705BBA" w:rsidP="000F149C">
            <w:pPr>
              <w:pStyle w:val="Table"/>
              <w:rPr>
                <w:lang w:val="ro-RO"/>
              </w:rPr>
            </w:pPr>
          </w:p>
        </w:tc>
        <w:tc>
          <w:tcPr>
            <w:tcW w:w="0" w:type="auto"/>
            <w:vAlign w:val="center"/>
          </w:tcPr>
          <w:p w14:paraId="6E32FDFA" w14:textId="286E90E1" w:rsidR="00705BBA" w:rsidRPr="00B34CE9" w:rsidRDefault="00705BBA" w:rsidP="000F149C">
            <w:pPr>
              <w:pStyle w:val="Table"/>
              <w:rPr>
                <w:lang w:val="ro-RO"/>
              </w:rPr>
            </w:pPr>
            <w:r w:rsidRPr="00B34CE9">
              <w:rPr>
                <w:lang w:val="ro-RO"/>
              </w:rPr>
              <w:t>x</w:t>
            </w:r>
          </w:p>
        </w:tc>
        <w:tc>
          <w:tcPr>
            <w:tcW w:w="0" w:type="auto"/>
            <w:vAlign w:val="center"/>
          </w:tcPr>
          <w:p w14:paraId="4F1279DF" w14:textId="34B8C089" w:rsidR="00705BBA" w:rsidRPr="00B34CE9" w:rsidRDefault="00705BBA" w:rsidP="000F149C">
            <w:pPr>
              <w:pStyle w:val="Table"/>
              <w:rPr>
                <w:lang w:val="ro-RO"/>
              </w:rPr>
            </w:pPr>
            <w:r w:rsidRPr="00B34CE9">
              <w:rPr>
                <w:lang w:val="ro-RO"/>
              </w:rPr>
              <w:t>x</w:t>
            </w:r>
          </w:p>
        </w:tc>
        <w:tc>
          <w:tcPr>
            <w:tcW w:w="0" w:type="auto"/>
            <w:vAlign w:val="center"/>
          </w:tcPr>
          <w:p w14:paraId="27A7B711" w14:textId="2EBF1579" w:rsidR="00705BBA" w:rsidRPr="00B34CE9" w:rsidRDefault="00705BBA" w:rsidP="000F149C">
            <w:pPr>
              <w:pStyle w:val="Table"/>
              <w:rPr>
                <w:lang w:val="ro-RO"/>
              </w:rPr>
            </w:pPr>
            <w:r w:rsidRPr="00B34CE9">
              <w:rPr>
                <w:lang w:val="ro-RO"/>
              </w:rPr>
              <w:t>x</w:t>
            </w:r>
          </w:p>
        </w:tc>
        <w:tc>
          <w:tcPr>
            <w:tcW w:w="0" w:type="auto"/>
            <w:vAlign w:val="center"/>
          </w:tcPr>
          <w:p w14:paraId="0ACE5308" w14:textId="73A7844B" w:rsidR="00705BBA" w:rsidRPr="00B34CE9" w:rsidRDefault="00705BBA" w:rsidP="000F149C">
            <w:pPr>
              <w:pStyle w:val="Table"/>
              <w:rPr>
                <w:lang w:val="ro-RO"/>
              </w:rPr>
            </w:pPr>
            <w:r w:rsidRPr="00B34CE9">
              <w:rPr>
                <w:lang w:val="ro-RO"/>
              </w:rPr>
              <w:t>x</w:t>
            </w:r>
          </w:p>
        </w:tc>
        <w:tc>
          <w:tcPr>
            <w:tcW w:w="0" w:type="auto"/>
            <w:vAlign w:val="center"/>
          </w:tcPr>
          <w:p w14:paraId="13423A26" w14:textId="7C8B1A11" w:rsidR="00705BBA" w:rsidRPr="00B34CE9" w:rsidRDefault="00705BBA" w:rsidP="000F149C">
            <w:pPr>
              <w:pStyle w:val="Table"/>
              <w:rPr>
                <w:lang w:val="ro-RO"/>
              </w:rPr>
            </w:pPr>
            <w:r w:rsidRPr="00B34CE9">
              <w:rPr>
                <w:lang w:val="ro-RO"/>
              </w:rPr>
              <w:t>x</w:t>
            </w:r>
          </w:p>
        </w:tc>
        <w:tc>
          <w:tcPr>
            <w:tcW w:w="0" w:type="auto"/>
            <w:vAlign w:val="center"/>
          </w:tcPr>
          <w:p w14:paraId="4CF949DD" w14:textId="7F7402DF" w:rsidR="00705BBA" w:rsidRPr="00B34CE9" w:rsidRDefault="00705BBA" w:rsidP="000F149C">
            <w:pPr>
              <w:pStyle w:val="Table"/>
              <w:rPr>
                <w:lang w:val="ro-RO"/>
              </w:rPr>
            </w:pPr>
            <w:r w:rsidRPr="00B34CE9">
              <w:rPr>
                <w:lang w:val="ro-RO"/>
              </w:rPr>
              <w:t>x</w:t>
            </w:r>
          </w:p>
        </w:tc>
        <w:tc>
          <w:tcPr>
            <w:tcW w:w="0" w:type="auto"/>
            <w:vAlign w:val="center"/>
          </w:tcPr>
          <w:p w14:paraId="10AD5011" w14:textId="209F193A" w:rsidR="00705BBA" w:rsidRPr="00B34CE9" w:rsidRDefault="00705BBA" w:rsidP="000F149C">
            <w:pPr>
              <w:pStyle w:val="Table"/>
              <w:rPr>
                <w:lang w:val="ro-RO"/>
              </w:rPr>
            </w:pPr>
            <w:r w:rsidRPr="00B34CE9">
              <w:rPr>
                <w:lang w:val="ro-RO"/>
              </w:rPr>
              <w:t>x</w:t>
            </w:r>
          </w:p>
        </w:tc>
        <w:tc>
          <w:tcPr>
            <w:tcW w:w="0" w:type="auto"/>
            <w:vAlign w:val="center"/>
          </w:tcPr>
          <w:p w14:paraId="2BD20BDA" w14:textId="1297956C" w:rsidR="00705BBA" w:rsidRPr="00B34CE9" w:rsidRDefault="00705BBA" w:rsidP="000F149C">
            <w:pPr>
              <w:pStyle w:val="Table"/>
              <w:rPr>
                <w:lang w:val="ro-RO"/>
              </w:rPr>
            </w:pPr>
            <w:r w:rsidRPr="00B34CE9">
              <w:rPr>
                <w:lang w:val="ro-RO"/>
              </w:rPr>
              <w:t>x</w:t>
            </w:r>
          </w:p>
        </w:tc>
        <w:tc>
          <w:tcPr>
            <w:tcW w:w="0" w:type="auto"/>
            <w:vAlign w:val="center"/>
          </w:tcPr>
          <w:p w14:paraId="76CFC078" w14:textId="5C4C116C" w:rsidR="00705BBA" w:rsidRPr="00B34CE9" w:rsidRDefault="00705BBA" w:rsidP="000F149C">
            <w:pPr>
              <w:pStyle w:val="Table"/>
              <w:rPr>
                <w:lang w:val="ro-RO"/>
              </w:rPr>
            </w:pPr>
            <w:r w:rsidRPr="00B34CE9">
              <w:rPr>
                <w:lang w:val="ro-RO"/>
              </w:rPr>
              <w:t>x</w:t>
            </w:r>
          </w:p>
        </w:tc>
        <w:tc>
          <w:tcPr>
            <w:tcW w:w="0" w:type="auto"/>
            <w:vAlign w:val="center"/>
          </w:tcPr>
          <w:p w14:paraId="322A38CA" w14:textId="6D45371F" w:rsidR="00705BBA" w:rsidRPr="00B34CE9" w:rsidRDefault="00705BBA" w:rsidP="000F149C">
            <w:pPr>
              <w:pStyle w:val="Table"/>
              <w:rPr>
                <w:lang w:val="ro-RO"/>
              </w:rPr>
            </w:pPr>
            <w:r w:rsidRPr="00B34CE9">
              <w:rPr>
                <w:lang w:val="ro-RO"/>
              </w:rPr>
              <w:t>x</w:t>
            </w:r>
          </w:p>
        </w:tc>
        <w:tc>
          <w:tcPr>
            <w:tcW w:w="0" w:type="auto"/>
            <w:vAlign w:val="center"/>
          </w:tcPr>
          <w:p w14:paraId="26207060" w14:textId="136086C4" w:rsidR="00705BBA" w:rsidRPr="00B34CE9" w:rsidRDefault="00705BBA" w:rsidP="000F149C">
            <w:pPr>
              <w:pStyle w:val="Table"/>
              <w:rPr>
                <w:lang w:val="ro-RO"/>
              </w:rPr>
            </w:pPr>
            <w:r w:rsidRPr="00B34CE9">
              <w:rPr>
                <w:lang w:val="ro-RO"/>
              </w:rPr>
              <w:t>x</w:t>
            </w:r>
          </w:p>
        </w:tc>
        <w:tc>
          <w:tcPr>
            <w:tcW w:w="0" w:type="auto"/>
            <w:vAlign w:val="center"/>
          </w:tcPr>
          <w:p w14:paraId="02A46910" w14:textId="791ED342" w:rsidR="00705BBA" w:rsidRPr="00B34CE9" w:rsidRDefault="00705BBA" w:rsidP="000F149C">
            <w:pPr>
              <w:pStyle w:val="Table"/>
              <w:rPr>
                <w:lang w:val="ro-RO"/>
              </w:rPr>
            </w:pPr>
            <w:r w:rsidRPr="00B34CE9">
              <w:rPr>
                <w:lang w:val="ro-RO"/>
              </w:rPr>
              <w:t>x</w:t>
            </w:r>
          </w:p>
        </w:tc>
        <w:tc>
          <w:tcPr>
            <w:tcW w:w="0" w:type="auto"/>
            <w:vAlign w:val="center"/>
          </w:tcPr>
          <w:p w14:paraId="29D48EAE" w14:textId="4071A332" w:rsidR="00705BBA" w:rsidRPr="00B34CE9" w:rsidRDefault="00705BBA" w:rsidP="000F149C">
            <w:pPr>
              <w:pStyle w:val="Table"/>
              <w:rPr>
                <w:lang w:val="ro-RO"/>
              </w:rPr>
            </w:pPr>
            <w:r w:rsidRPr="00B34CE9">
              <w:rPr>
                <w:lang w:val="ro-RO"/>
              </w:rPr>
              <w:t xml:space="preserve">Administrator </w:t>
            </w:r>
          </w:p>
          <w:p w14:paraId="23B37F06" w14:textId="5A725FE8" w:rsidR="00705BBA" w:rsidRPr="00B34CE9" w:rsidRDefault="00705BBA" w:rsidP="000F149C">
            <w:pPr>
              <w:pStyle w:val="Table"/>
              <w:rPr>
                <w:lang w:val="ro-RO"/>
              </w:rPr>
            </w:pPr>
            <w:r w:rsidRPr="00B34CE9">
              <w:rPr>
                <w:lang w:val="ro-RO"/>
              </w:rPr>
              <w:t>fond forestier</w:t>
            </w:r>
          </w:p>
        </w:tc>
        <w:tc>
          <w:tcPr>
            <w:tcW w:w="0" w:type="auto"/>
            <w:vAlign w:val="center"/>
          </w:tcPr>
          <w:p w14:paraId="4C62ECCC" w14:textId="70D6380C" w:rsidR="00705BBA" w:rsidRPr="00B34CE9" w:rsidRDefault="00705BBA" w:rsidP="000F149C">
            <w:pPr>
              <w:pStyle w:val="Table"/>
              <w:rPr>
                <w:lang w:val="ro-RO"/>
              </w:rPr>
            </w:pPr>
            <w:r w:rsidRPr="00B34CE9">
              <w:rPr>
                <w:lang w:val="ro-RO"/>
              </w:rPr>
              <w:t>neestimat</w:t>
            </w:r>
          </w:p>
        </w:tc>
      </w:tr>
      <w:tr w:rsidR="00705BBA" w:rsidRPr="00B34CE9" w14:paraId="04CD95BE" w14:textId="0A231C90" w:rsidTr="007F5A5A">
        <w:trPr>
          <w:trHeight w:val="257"/>
        </w:trPr>
        <w:tc>
          <w:tcPr>
            <w:tcW w:w="0" w:type="auto"/>
            <w:tcBorders>
              <w:bottom w:val="single" w:sz="4" w:space="0" w:color="BFBFBF" w:themeColor="background1" w:themeShade="BF"/>
            </w:tcBorders>
            <w:vAlign w:val="center"/>
          </w:tcPr>
          <w:p w14:paraId="1C0192B1" w14:textId="77692BD1" w:rsidR="00705BBA" w:rsidRPr="00B34CE9" w:rsidRDefault="00705BBA" w:rsidP="000F149C">
            <w:pPr>
              <w:pStyle w:val="Table"/>
              <w:rPr>
                <w:lang w:val="ro-RO"/>
              </w:rPr>
            </w:pPr>
            <w:r w:rsidRPr="00B34CE9">
              <w:rPr>
                <w:lang w:val="ro-RO"/>
              </w:rPr>
              <w:t>MM14: Interzicerea perturbarea inten</w:t>
            </w:r>
            <w:r w:rsidR="00B34CE9" w:rsidRPr="00B34CE9">
              <w:rPr>
                <w:lang w:val="ro-RO"/>
              </w:rPr>
              <w:t>ț</w:t>
            </w:r>
            <w:r w:rsidRPr="00B34CE9">
              <w:rPr>
                <w:lang w:val="ro-RO"/>
              </w:rPr>
              <w:t>ionată</w:t>
            </w:r>
          </w:p>
        </w:tc>
        <w:tc>
          <w:tcPr>
            <w:tcW w:w="0" w:type="auto"/>
            <w:vMerge/>
          </w:tcPr>
          <w:p w14:paraId="5FD4903B" w14:textId="77777777" w:rsidR="00705BBA" w:rsidRPr="00B34CE9" w:rsidRDefault="00705BBA" w:rsidP="000F149C">
            <w:pPr>
              <w:pStyle w:val="Table"/>
              <w:rPr>
                <w:lang w:val="ro-RO"/>
              </w:rPr>
            </w:pPr>
          </w:p>
        </w:tc>
        <w:tc>
          <w:tcPr>
            <w:tcW w:w="0" w:type="auto"/>
            <w:tcBorders>
              <w:bottom w:val="single" w:sz="4" w:space="0" w:color="BFBFBF" w:themeColor="background1" w:themeShade="BF"/>
            </w:tcBorders>
          </w:tcPr>
          <w:p w14:paraId="78AE040B" w14:textId="7BEA05EF"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 xml:space="preserve">iei; </w:t>
            </w:r>
          </w:p>
          <w:p w14:paraId="4ECB88DD" w14:textId="0572A167"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0" w:type="auto"/>
            <w:tcBorders>
              <w:bottom w:val="single" w:sz="4" w:space="0" w:color="BFBFBF" w:themeColor="background1" w:themeShade="BF"/>
            </w:tcBorders>
          </w:tcPr>
          <w:p w14:paraId="714E6956" w14:textId="2127D5A0" w:rsidR="00705BBA" w:rsidRPr="00B34CE9" w:rsidRDefault="00307B15" w:rsidP="000F149C">
            <w:pPr>
              <w:pStyle w:val="Table"/>
              <w:rPr>
                <w:lang w:val="ro-RO"/>
              </w:rPr>
            </w:pPr>
            <w:r>
              <w:rPr>
                <w:lang w:val="ro-RO"/>
              </w:rPr>
              <w:t>Perturbarea</w:t>
            </w:r>
            <w:r w:rsidR="00705BBA" w:rsidRPr="00B34CE9">
              <w:rPr>
                <w:lang w:val="ro-RO"/>
              </w:rPr>
              <w:t xml:space="preserve"> speciilor prin e</w:t>
            </w:r>
            <w:r w:rsidR="00B34CE9" w:rsidRPr="00B34CE9">
              <w:rPr>
                <w:lang w:val="ro-RO"/>
              </w:rPr>
              <w:t>ș</w:t>
            </w:r>
            <w:r w:rsidR="00705BBA" w:rsidRPr="00B34CE9">
              <w:rPr>
                <w:lang w:val="ro-RO"/>
              </w:rPr>
              <w:t xml:space="preserve">ecul procesului de reproducere sau al hibernării </w:t>
            </w:r>
          </w:p>
        </w:tc>
        <w:tc>
          <w:tcPr>
            <w:tcW w:w="0" w:type="auto"/>
            <w:tcBorders>
              <w:bottom w:val="single" w:sz="4" w:space="0" w:color="BFBFBF" w:themeColor="background1" w:themeShade="BF"/>
            </w:tcBorders>
            <w:vAlign w:val="center"/>
          </w:tcPr>
          <w:p w14:paraId="6512D834" w14:textId="2E9B84D0"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5B6E14E6" w14:textId="1F42E087"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36AA2717" w14:textId="63AC6106"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3D3027A7" w14:textId="6713160B"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7600320A" w14:textId="62418F4B"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3FE35E69" w14:textId="08230E49"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FA0862A" w14:textId="43E7B86C"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B8A3D00" w14:textId="2B9AE007"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7880D35F" w14:textId="6F912962"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35B54471" w14:textId="2EED8153"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D150894" w14:textId="68871635"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790DACBE" w14:textId="216BCCEB"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5310C5C" w14:textId="101701CD" w:rsidR="00705BBA" w:rsidRPr="00B34CE9" w:rsidRDefault="00705BBA" w:rsidP="000F149C">
            <w:pPr>
              <w:pStyle w:val="Table"/>
              <w:rPr>
                <w:lang w:val="ro-RO"/>
              </w:rPr>
            </w:pPr>
            <w:r w:rsidRPr="00B34CE9">
              <w:rPr>
                <w:lang w:val="ro-RO"/>
              </w:rPr>
              <w:t xml:space="preserve">Administrator </w:t>
            </w:r>
          </w:p>
          <w:p w14:paraId="46EAAC3D" w14:textId="25B403C2" w:rsidR="00705BBA" w:rsidRPr="00B34CE9" w:rsidRDefault="00705BBA" w:rsidP="000F149C">
            <w:pPr>
              <w:pStyle w:val="Table"/>
              <w:rPr>
                <w:lang w:val="ro-RO"/>
              </w:rPr>
            </w:pPr>
            <w:r w:rsidRPr="00B34CE9">
              <w:rPr>
                <w:lang w:val="ro-RO"/>
              </w:rPr>
              <w:t>fond forestier</w:t>
            </w:r>
          </w:p>
        </w:tc>
        <w:tc>
          <w:tcPr>
            <w:tcW w:w="0" w:type="auto"/>
            <w:tcBorders>
              <w:bottom w:val="single" w:sz="4" w:space="0" w:color="BFBFBF" w:themeColor="background1" w:themeShade="BF"/>
            </w:tcBorders>
            <w:vAlign w:val="center"/>
          </w:tcPr>
          <w:p w14:paraId="000B7A9C" w14:textId="0600F742" w:rsidR="00705BBA" w:rsidRPr="00B34CE9" w:rsidRDefault="00705BBA" w:rsidP="000F149C">
            <w:pPr>
              <w:pStyle w:val="Table"/>
              <w:rPr>
                <w:lang w:val="ro-RO"/>
              </w:rPr>
            </w:pPr>
            <w:r w:rsidRPr="00B34CE9">
              <w:rPr>
                <w:lang w:val="ro-RO"/>
              </w:rPr>
              <w:t>neestimat</w:t>
            </w:r>
          </w:p>
        </w:tc>
      </w:tr>
      <w:tr w:rsidR="00705BBA" w:rsidRPr="00B34CE9" w14:paraId="18CD694E" w14:textId="536B7249" w:rsidTr="007F5A5A">
        <w:trPr>
          <w:trHeight w:val="490"/>
        </w:trPr>
        <w:tc>
          <w:tcPr>
            <w:tcW w:w="0" w:type="auto"/>
            <w:tcBorders>
              <w:bottom w:val="single" w:sz="4" w:space="0" w:color="BFBFBF" w:themeColor="background1" w:themeShade="BF"/>
            </w:tcBorders>
            <w:vAlign w:val="center"/>
          </w:tcPr>
          <w:p w14:paraId="5DF6487A" w14:textId="2CABC26A" w:rsidR="00705BBA" w:rsidRPr="00B34CE9" w:rsidRDefault="00705BBA" w:rsidP="000F149C">
            <w:pPr>
              <w:pStyle w:val="Table"/>
              <w:rPr>
                <w:lang w:val="ro-RO"/>
              </w:rPr>
            </w:pPr>
            <w:r w:rsidRPr="00B34CE9">
              <w:rPr>
                <w:lang w:val="ro-RO"/>
              </w:rPr>
              <w:t xml:space="preserve">MM15: Interzicerea deteriorării </w:t>
            </w:r>
            <w:r w:rsidR="00B34CE9" w:rsidRPr="00B34CE9">
              <w:rPr>
                <w:lang w:val="ro-RO"/>
              </w:rPr>
              <w:t>ș</w:t>
            </w:r>
            <w:r w:rsidRPr="00B34CE9">
              <w:rPr>
                <w:lang w:val="ro-RO"/>
              </w:rPr>
              <w:t>i/sau distrugerii locurilor de reproducere ori de odihnă;</w:t>
            </w:r>
          </w:p>
        </w:tc>
        <w:tc>
          <w:tcPr>
            <w:tcW w:w="0" w:type="auto"/>
            <w:vMerge/>
            <w:vAlign w:val="center"/>
          </w:tcPr>
          <w:p w14:paraId="04EA4F67" w14:textId="5F292E5A" w:rsidR="00705BBA" w:rsidRPr="00B34CE9" w:rsidRDefault="00705BBA" w:rsidP="000F149C">
            <w:pPr>
              <w:pStyle w:val="Table"/>
              <w:rPr>
                <w:lang w:val="ro-RO"/>
              </w:rPr>
            </w:pPr>
          </w:p>
        </w:tc>
        <w:tc>
          <w:tcPr>
            <w:tcW w:w="0" w:type="auto"/>
            <w:tcBorders>
              <w:bottom w:val="single" w:sz="4" w:space="0" w:color="BFBFBF" w:themeColor="background1" w:themeShade="BF"/>
            </w:tcBorders>
            <w:vAlign w:val="center"/>
          </w:tcPr>
          <w:p w14:paraId="2BF4C736" w14:textId="261A9F58"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0" w:type="auto"/>
            <w:tcBorders>
              <w:bottom w:val="single" w:sz="4" w:space="0" w:color="BFBFBF" w:themeColor="background1" w:themeShade="BF"/>
            </w:tcBorders>
          </w:tcPr>
          <w:p w14:paraId="688B1D35" w14:textId="1C4859ED" w:rsidR="00705BBA" w:rsidRPr="00B34CE9" w:rsidRDefault="00705BBA" w:rsidP="000F149C">
            <w:pPr>
              <w:pStyle w:val="Table"/>
              <w:rPr>
                <w:lang w:val="ro-RO"/>
              </w:rPr>
            </w:pPr>
            <w:r w:rsidRPr="00B34CE9">
              <w:rPr>
                <w:lang w:val="ro-RO"/>
              </w:rPr>
              <w:t>Alterarea habitatelor speciilor prin distrugerea fizică</w:t>
            </w:r>
          </w:p>
        </w:tc>
        <w:tc>
          <w:tcPr>
            <w:tcW w:w="0" w:type="auto"/>
            <w:tcBorders>
              <w:bottom w:val="single" w:sz="4" w:space="0" w:color="BFBFBF" w:themeColor="background1" w:themeShade="BF"/>
            </w:tcBorders>
            <w:vAlign w:val="center"/>
          </w:tcPr>
          <w:p w14:paraId="6FD69D02" w14:textId="3FA108CC"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7B16DA46" w14:textId="1FDB4125"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7F69424C" w14:textId="395EE369"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44F92BB6" w14:textId="08470B1D"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2F734775" w14:textId="28821474"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575EC998" w14:textId="21577378"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E73CA0C" w14:textId="32F58774"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5ACB8AD1" w14:textId="105A4436"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22946FD1" w14:textId="71F781A3"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A48733D" w14:textId="3F3548FE"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51805A88" w14:textId="7A3E1EFF"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952FE21" w14:textId="3C381DF7"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E1A40EB" w14:textId="55F8E8CF" w:rsidR="00705BBA" w:rsidRPr="00B34CE9" w:rsidRDefault="00705BBA" w:rsidP="000F149C">
            <w:pPr>
              <w:pStyle w:val="Table"/>
              <w:rPr>
                <w:lang w:val="ro-RO"/>
              </w:rPr>
            </w:pPr>
            <w:r w:rsidRPr="00B34CE9">
              <w:rPr>
                <w:lang w:val="ro-RO"/>
              </w:rPr>
              <w:t xml:space="preserve">Administrator </w:t>
            </w:r>
          </w:p>
          <w:p w14:paraId="79937CD0" w14:textId="00395C14" w:rsidR="00705BBA" w:rsidRPr="00B34CE9" w:rsidRDefault="00705BBA" w:rsidP="000F149C">
            <w:pPr>
              <w:pStyle w:val="Table"/>
              <w:rPr>
                <w:lang w:val="ro-RO"/>
              </w:rPr>
            </w:pPr>
            <w:r w:rsidRPr="00B34CE9">
              <w:rPr>
                <w:lang w:val="ro-RO"/>
              </w:rPr>
              <w:t>fond forestier</w:t>
            </w:r>
          </w:p>
        </w:tc>
        <w:tc>
          <w:tcPr>
            <w:tcW w:w="0" w:type="auto"/>
            <w:tcBorders>
              <w:bottom w:val="single" w:sz="4" w:space="0" w:color="BFBFBF" w:themeColor="background1" w:themeShade="BF"/>
            </w:tcBorders>
            <w:vAlign w:val="center"/>
          </w:tcPr>
          <w:p w14:paraId="5C0C3C87" w14:textId="338E238A" w:rsidR="00705BBA" w:rsidRPr="00B34CE9" w:rsidRDefault="00705BBA" w:rsidP="000F149C">
            <w:pPr>
              <w:pStyle w:val="Table"/>
              <w:rPr>
                <w:lang w:val="ro-RO"/>
              </w:rPr>
            </w:pPr>
            <w:r w:rsidRPr="00B34CE9">
              <w:rPr>
                <w:lang w:val="ro-RO"/>
              </w:rPr>
              <w:t>neestimat</w:t>
            </w:r>
          </w:p>
        </w:tc>
      </w:tr>
      <w:tr w:rsidR="00705BBA" w:rsidRPr="00B34CE9" w14:paraId="1AC4F014" w14:textId="5C7ADEA2" w:rsidTr="007F5A5A">
        <w:trPr>
          <w:trHeight w:val="490"/>
        </w:trPr>
        <w:tc>
          <w:tcPr>
            <w:tcW w:w="0" w:type="auto"/>
            <w:tcBorders>
              <w:bottom w:val="single" w:sz="4" w:space="0" w:color="BFBFBF" w:themeColor="background1" w:themeShade="BF"/>
            </w:tcBorders>
            <w:vAlign w:val="center"/>
          </w:tcPr>
          <w:p w14:paraId="1B4DA104" w14:textId="51FB8C31" w:rsidR="00705BBA" w:rsidRPr="00B34CE9" w:rsidRDefault="00705BBA" w:rsidP="000F149C">
            <w:pPr>
              <w:pStyle w:val="Table"/>
              <w:rPr>
                <w:lang w:val="ro-RO"/>
              </w:rPr>
            </w:pPr>
            <w:r w:rsidRPr="00B34CE9">
              <w:rPr>
                <w:lang w:val="ro-RO"/>
              </w:rPr>
              <w:t>MM16: Implementarea programului de instruire a personalului silvic</w:t>
            </w:r>
          </w:p>
        </w:tc>
        <w:tc>
          <w:tcPr>
            <w:tcW w:w="0" w:type="auto"/>
            <w:vMerge/>
          </w:tcPr>
          <w:p w14:paraId="49BE22DF" w14:textId="77777777" w:rsidR="00705BBA" w:rsidRPr="00B34CE9" w:rsidRDefault="00705BBA" w:rsidP="000F149C">
            <w:pPr>
              <w:pStyle w:val="Table"/>
              <w:rPr>
                <w:lang w:val="ro-RO"/>
              </w:rPr>
            </w:pPr>
          </w:p>
        </w:tc>
        <w:tc>
          <w:tcPr>
            <w:tcW w:w="0" w:type="auto"/>
            <w:tcBorders>
              <w:bottom w:val="single" w:sz="4" w:space="0" w:color="BFBFBF" w:themeColor="background1" w:themeShade="BF"/>
            </w:tcBorders>
            <w:vAlign w:val="center"/>
          </w:tcPr>
          <w:p w14:paraId="1E4C9929" w14:textId="15FEAB98"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 xml:space="preserve">iei; </w:t>
            </w:r>
          </w:p>
          <w:p w14:paraId="3B02C859" w14:textId="18EFB820" w:rsidR="00705BBA" w:rsidRPr="00B34CE9" w:rsidRDefault="00705BBA" w:rsidP="000F149C">
            <w:pPr>
              <w:pStyle w:val="Table"/>
              <w:rPr>
                <w:lang w:val="ro-RO"/>
              </w:rPr>
            </w:pPr>
            <w:r w:rsidRPr="00B34CE9">
              <w:rPr>
                <w:lang w:val="ro-RO"/>
              </w:rPr>
              <w:t>Mărimea popula</w:t>
            </w:r>
            <w:r w:rsidR="00B34CE9" w:rsidRPr="00B34CE9">
              <w:rPr>
                <w:lang w:val="ro-RO"/>
              </w:rPr>
              <w:t>ț</w:t>
            </w:r>
            <w:r w:rsidRPr="00B34CE9">
              <w:rPr>
                <w:lang w:val="ro-RO"/>
              </w:rPr>
              <w:t>iei.</w:t>
            </w:r>
          </w:p>
        </w:tc>
        <w:tc>
          <w:tcPr>
            <w:tcW w:w="0" w:type="auto"/>
            <w:tcBorders>
              <w:bottom w:val="single" w:sz="4" w:space="0" w:color="BFBFBF" w:themeColor="background1" w:themeShade="BF"/>
            </w:tcBorders>
          </w:tcPr>
          <w:p w14:paraId="74CCD685" w14:textId="358FCBCD"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w:t>
            </w:r>
            <w:r w:rsidR="00C53979" w:rsidRPr="00B34CE9">
              <w:rPr>
                <w:lang w:val="ro-RO"/>
              </w:rPr>
              <w:t>perturbarea</w:t>
            </w:r>
            <w:r w:rsidRPr="00B34CE9">
              <w:rPr>
                <w:lang w:val="ro-RO"/>
              </w:rPr>
              <w:t xml:space="preserve"> speciilor prin eroare umană </w:t>
            </w:r>
          </w:p>
        </w:tc>
        <w:tc>
          <w:tcPr>
            <w:tcW w:w="0" w:type="auto"/>
            <w:tcBorders>
              <w:bottom w:val="single" w:sz="4" w:space="0" w:color="BFBFBF" w:themeColor="background1" w:themeShade="BF"/>
            </w:tcBorders>
            <w:vAlign w:val="center"/>
          </w:tcPr>
          <w:p w14:paraId="49E5DD98" w14:textId="4FE253FD"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98626F2" w14:textId="38BCE0C9"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0E834D0A" w14:textId="41084A9F"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2121F343" w14:textId="76239A2A"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49A6B3CB" w14:textId="4EDE2662"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4BE83CEC" w14:textId="3B735172"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07EB14B5" w14:textId="52086611"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0EC1B8F0" w14:textId="27408A58"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27B4BE5" w14:textId="72082895"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C3ACB3A" w14:textId="3E09DB6F"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4ADB7ECB" w14:textId="1B33FC2E"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3B41888C" w14:textId="345E35CC"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EF6286B" w14:textId="7D804E92" w:rsidR="00705BBA" w:rsidRPr="00B34CE9" w:rsidRDefault="00705BBA" w:rsidP="000F149C">
            <w:pPr>
              <w:pStyle w:val="Table"/>
              <w:rPr>
                <w:lang w:val="ro-RO"/>
              </w:rPr>
            </w:pPr>
            <w:r w:rsidRPr="00B34CE9">
              <w:rPr>
                <w:lang w:val="ro-RO"/>
              </w:rPr>
              <w:t xml:space="preserve">Administrator </w:t>
            </w:r>
          </w:p>
          <w:p w14:paraId="65A2387F" w14:textId="744BB681" w:rsidR="00705BBA" w:rsidRPr="00B34CE9" w:rsidRDefault="00705BBA" w:rsidP="000F149C">
            <w:pPr>
              <w:pStyle w:val="Table"/>
              <w:rPr>
                <w:lang w:val="ro-RO"/>
              </w:rPr>
            </w:pPr>
            <w:r w:rsidRPr="00B34CE9">
              <w:rPr>
                <w:lang w:val="ro-RO"/>
              </w:rPr>
              <w:t>fond forestier, Administrator ANPIC</w:t>
            </w:r>
          </w:p>
        </w:tc>
        <w:tc>
          <w:tcPr>
            <w:tcW w:w="0" w:type="auto"/>
            <w:tcBorders>
              <w:bottom w:val="single" w:sz="4" w:space="0" w:color="BFBFBF" w:themeColor="background1" w:themeShade="BF"/>
            </w:tcBorders>
            <w:vAlign w:val="center"/>
          </w:tcPr>
          <w:p w14:paraId="70BBD3A7" w14:textId="73CE3988" w:rsidR="00705BBA" w:rsidRPr="00B34CE9" w:rsidRDefault="00705BBA" w:rsidP="000F149C">
            <w:pPr>
              <w:pStyle w:val="Table"/>
              <w:rPr>
                <w:lang w:val="ro-RO"/>
              </w:rPr>
            </w:pPr>
            <w:r w:rsidRPr="00B34CE9">
              <w:rPr>
                <w:lang w:val="ro-RO"/>
              </w:rPr>
              <w:t>neestimat</w:t>
            </w:r>
          </w:p>
        </w:tc>
      </w:tr>
      <w:tr w:rsidR="00705BBA" w:rsidRPr="00B34CE9" w14:paraId="07AB4D8C" w14:textId="70B38F99" w:rsidTr="007F5A5A">
        <w:trPr>
          <w:trHeight w:val="352"/>
        </w:trPr>
        <w:tc>
          <w:tcPr>
            <w:tcW w:w="0" w:type="auto"/>
            <w:tcBorders>
              <w:top w:val="single" w:sz="12" w:space="0" w:color="auto"/>
            </w:tcBorders>
            <w:vAlign w:val="center"/>
          </w:tcPr>
          <w:p w14:paraId="401E1B3D" w14:textId="39E844EC" w:rsidR="00705BBA" w:rsidRPr="00B34CE9" w:rsidRDefault="00705BBA" w:rsidP="000F149C">
            <w:pPr>
              <w:pStyle w:val="Table"/>
              <w:rPr>
                <w:lang w:val="ro-RO"/>
              </w:rPr>
            </w:pPr>
            <w:r w:rsidRPr="00B34CE9">
              <w:rPr>
                <w:lang w:val="ro-RO"/>
              </w:rPr>
              <w:t>MP1: Respectarea regulilor de recoltare a masei lemnoase</w:t>
            </w:r>
          </w:p>
        </w:tc>
        <w:tc>
          <w:tcPr>
            <w:tcW w:w="0" w:type="auto"/>
            <w:tcBorders>
              <w:top w:val="single" w:sz="12" w:space="0" w:color="auto"/>
            </w:tcBorders>
            <w:vAlign w:val="center"/>
          </w:tcPr>
          <w:p w14:paraId="6B9B32D1"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tcBorders>
              <w:top w:val="single" w:sz="12" w:space="0" w:color="auto"/>
            </w:tcBorders>
            <w:vAlign w:val="center"/>
          </w:tcPr>
          <w:p w14:paraId="3BF972C3" w14:textId="13524B42"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069E6B32" w14:textId="30E3B8DB"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0" w:type="auto"/>
            <w:tcBorders>
              <w:top w:val="single" w:sz="12" w:space="0" w:color="auto"/>
            </w:tcBorders>
          </w:tcPr>
          <w:p w14:paraId="06831AD5" w14:textId="07718301" w:rsidR="00705BBA" w:rsidRPr="00B34CE9" w:rsidRDefault="00705BBA" w:rsidP="000F149C">
            <w:pPr>
              <w:pStyle w:val="Table"/>
              <w:rPr>
                <w:lang w:val="ro-RO"/>
              </w:rPr>
            </w:pPr>
            <w:r w:rsidRPr="00B34CE9">
              <w:rPr>
                <w:lang w:val="ro-RO"/>
              </w:rPr>
              <w:t>Alterarea calită</w:t>
            </w:r>
            <w:r w:rsidR="00B34CE9" w:rsidRPr="00B34CE9">
              <w:rPr>
                <w:lang w:val="ro-RO"/>
              </w:rPr>
              <w:t>ț</w:t>
            </w:r>
            <w:r w:rsidRPr="00B34CE9">
              <w:rPr>
                <w:lang w:val="ro-RO"/>
              </w:rPr>
              <w:t xml:space="preserve">ii habitatului forestier </w:t>
            </w:r>
          </w:p>
        </w:tc>
        <w:tc>
          <w:tcPr>
            <w:tcW w:w="0" w:type="auto"/>
            <w:tcBorders>
              <w:top w:val="single" w:sz="12" w:space="0" w:color="auto"/>
            </w:tcBorders>
            <w:vAlign w:val="center"/>
          </w:tcPr>
          <w:p w14:paraId="5D42365A" w14:textId="1D4298B8"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30AEEAF5" w14:textId="1EE99ADF"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154B002" w14:textId="02E71031"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34C7C95F" w14:textId="7564DD99"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AD214C4" w14:textId="39962075"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76628556" w14:textId="4F680C3C"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147DB55E" w14:textId="65AA2A91"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1785EAFE" w14:textId="4C2FF589"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7326C28E" w14:textId="66EB6215"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273A52DA" w14:textId="6F1EAD3F"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389540C3" w14:textId="06E94021"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97DEAF3" w14:textId="3D4DD761"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4981FC62" w14:textId="62E96337" w:rsidR="00705BBA" w:rsidRPr="00B34CE9" w:rsidRDefault="00705BBA" w:rsidP="000F149C">
            <w:pPr>
              <w:pStyle w:val="Table"/>
              <w:rPr>
                <w:lang w:val="ro-RO"/>
              </w:rPr>
            </w:pPr>
            <w:r w:rsidRPr="00B34CE9">
              <w:rPr>
                <w:lang w:val="ro-RO"/>
              </w:rPr>
              <w:t xml:space="preserve">Administrator </w:t>
            </w:r>
          </w:p>
          <w:p w14:paraId="09A394D5" w14:textId="1ABC1DAF" w:rsidR="00705BBA" w:rsidRPr="00B34CE9" w:rsidRDefault="00705BBA" w:rsidP="000F149C">
            <w:pPr>
              <w:pStyle w:val="Table"/>
              <w:rPr>
                <w:lang w:val="ro-RO"/>
              </w:rPr>
            </w:pPr>
            <w:r w:rsidRPr="00B34CE9">
              <w:rPr>
                <w:lang w:val="ro-RO"/>
              </w:rPr>
              <w:t>fond forestier</w:t>
            </w:r>
          </w:p>
        </w:tc>
        <w:tc>
          <w:tcPr>
            <w:tcW w:w="0" w:type="auto"/>
            <w:tcBorders>
              <w:top w:val="single" w:sz="12" w:space="0" w:color="auto"/>
            </w:tcBorders>
            <w:vAlign w:val="center"/>
          </w:tcPr>
          <w:p w14:paraId="3398CA02" w14:textId="3DCB937F" w:rsidR="00705BBA" w:rsidRPr="00B34CE9" w:rsidRDefault="00705BBA" w:rsidP="000F149C">
            <w:pPr>
              <w:pStyle w:val="Table"/>
              <w:rPr>
                <w:lang w:val="ro-RO"/>
              </w:rPr>
            </w:pPr>
            <w:r w:rsidRPr="00B34CE9">
              <w:rPr>
                <w:lang w:val="ro-RO"/>
              </w:rPr>
              <w:t>neestimat</w:t>
            </w:r>
          </w:p>
        </w:tc>
      </w:tr>
      <w:tr w:rsidR="00705BBA" w:rsidRPr="00B34CE9" w14:paraId="245965F2" w14:textId="078A7816" w:rsidTr="007F5A5A">
        <w:trPr>
          <w:trHeight w:val="554"/>
        </w:trPr>
        <w:tc>
          <w:tcPr>
            <w:tcW w:w="0" w:type="auto"/>
            <w:vAlign w:val="center"/>
          </w:tcPr>
          <w:p w14:paraId="51CABBB7" w14:textId="39691F57" w:rsidR="00705BBA" w:rsidRPr="00B34CE9" w:rsidRDefault="00705BBA" w:rsidP="000F149C">
            <w:pPr>
              <w:pStyle w:val="Table"/>
              <w:rPr>
                <w:lang w:val="ro-RO"/>
              </w:rPr>
            </w:pPr>
            <w:r w:rsidRPr="00B34CE9">
              <w:rPr>
                <w:lang w:val="ro-RO"/>
              </w:rPr>
              <w:t>MP2: Men</w:t>
            </w:r>
            <w:r w:rsidR="00B34CE9" w:rsidRPr="00B34CE9">
              <w:rPr>
                <w:lang w:val="ro-RO"/>
              </w:rPr>
              <w:t>ț</w:t>
            </w:r>
            <w:r w:rsidRPr="00B34CE9">
              <w:rPr>
                <w:lang w:val="ro-RO"/>
              </w:rPr>
              <w:t>inerea arborilor bătrâni</w:t>
            </w:r>
          </w:p>
        </w:tc>
        <w:tc>
          <w:tcPr>
            <w:tcW w:w="0" w:type="auto"/>
          </w:tcPr>
          <w:p w14:paraId="5D76EFA8" w14:textId="60DD3AFD" w:rsidR="00705BBA" w:rsidRPr="00B34CE9" w:rsidRDefault="00705BBA" w:rsidP="000F149C">
            <w:pPr>
              <w:pStyle w:val="Table"/>
              <w:rPr>
                <w:lang w:val="ro-RO"/>
              </w:rPr>
            </w:pPr>
            <w:r w:rsidRPr="00B34CE9">
              <w:rPr>
                <w:lang w:val="ro-RO"/>
              </w:rPr>
              <w:t xml:space="preserve">A104 Bonasa bonasia </w:t>
            </w:r>
          </w:p>
          <w:p w14:paraId="36D4E76F" w14:textId="6E3D1589" w:rsidR="00705BBA" w:rsidRPr="00B34CE9" w:rsidRDefault="00705BBA" w:rsidP="000F149C">
            <w:pPr>
              <w:pStyle w:val="Table"/>
              <w:rPr>
                <w:lang w:val="ro-RO"/>
              </w:rPr>
            </w:pPr>
            <w:r w:rsidRPr="00B34CE9">
              <w:rPr>
                <w:lang w:val="ro-RO"/>
              </w:rPr>
              <w:t xml:space="preserve">A223 Aegolius funereus </w:t>
            </w:r>
          </w:p>
          <w:p w14:paraId="20BF5A47" w14:textId="092A8A08" w:rsidR="00705BBA" w:rsidRPr="00B34CE9" w:rsidRDefault="00705BBA" w:rsidP="000F149C">
            <w:pPr>
              <w:pStyle w:val="Table"/>
              <w:rPr>
                <w:lang w:val="ro-RO"/>
              </w:rPr>
            </w:pPr>
            <w:r w:rsidRPr="00B34CE9">
              <w:rPr>
                <w:lang w:val="ro-RO"/>
              </w:rPr>
              <w:t xml:space="preserve">A215 Bubo bubo </w:t>
            </w:r>
          </w:p>
          <w:p w14:paraId="67F71E2C" w14:textId="09D6C8AB" w:rsidR="00705BBA" w:rsidRPr="00B34CE9" w:rsidRDefault="00705BBA" w:rsidP="000F149C">
            <w:pPr>
              <w:pStyle w:val="Table"/>
              <w:rPr>
                <w:lang w:val="ro-RO"/>
              </w:rPr>
            </w:pPr>
            <w:r w:rsidRPr="00B34CE9">
              <w:rPr>
                <w:lang w:val="ro-RO"/>
              </w:rPr>
              <w:t xml:space="preserve">A217 Glaucidium passerinum </w:t>
            </w:r>
          </w:p>
          <w:p w14:paraId="0E4D69A9" w14:textId="5B3DF9D1" w:rsidR="00705BBA" w:rsidRPr="00B34CE9" w:rsidRDefault="00705BBA" w:rsidP="000F149C">
            <w:pPr>
              <w:pStyle w:val="Table"/>
              <w:rPr>
                <w:lang w:val="ro-RO"/>
              </w:rPr>
            </w:pPr>
            <w:r w:rsidRPr="00B34CE9">
              <w:rPr>
                <w:lang w:val="ro-RO"/>
              </w:rPr>
              <w:t xml:space="preserve">A223 Aegolius funereus </w:t>
            </w:r>
          </w:p>
          <w:p w14:paraId="4ADB2C8B" w14:textId="0D35FB9C" w:rsidR="00705BBA" w:rsidRPr="00B34CE9" w:rsidRDefault="00705BBA" w:rsidP="000F149C">
            <w:pPr>
              <w:pStyle w:val="Table"/>
              <w:rPr>
                <w:lang w:val="ro-RO"/>
              </w:rPr>
            </w:pPr>
            <w:r w:rsidRPr="00B34CE9">
              <w:rPr>
                <w:lang w:val="ro-RO"/>
              </w:rPr>
              <w:t xml:space="preserve">A215 Bubo bubo </w:t>
            </w:r>
          </w:p>
          <w:p w14:paraId="5548BA85" w14:textId="6ADB513F" w:rsidR="00705BBA" w:rsidRPr="00B34CE9" w:rsidRDefault="00705BBA" w:rsidP="000F149C">
            <w:pPr>
              <w:pStyle w:val="Table"/>
              <w:rPr>
                <w:lang w:val="ro-RO"/>
              </w:rPr>
            </w:pPr>
            <w:r w:rsidRPr="00B34CE9">
              <w:rPr>
                <w:lang w:val="ro-RO"/>
              </w:rPr>
              <w:t xml:space="preserve">A217 Glaucidium passerinum </w:t>
            </w:r>
          </w:p>
          <w:p w14:paraId="62285AFA" w14:textId="4EDF1E31" w:rsidR="00705BBA" w:rsidRPr="00B34CE9" w:rsidRDefault="00705BBA" w:rsidP="000F149C">
            <w:pPr>
              <w:pStyle w:val="Table"/>
              <w:rPr>
                <w:lang w:val="ro-RO"/>
              </w:rPr>
            </w:pPr>
            <w:r w:rsidRPr="00B34CE9">
              <w:rPr>
                <w:lang w:val="ro-RO"/>
              </w:rPr>
              <w:t xml:space="preserve">A239 Dendrocopos leucotos </w:t>
            </w:r>
          </w:p>
          <w:p w14:paraId="413720C8" w14:textId="296F150D" w:rsidR="00705BBA" w:rsidRPr="00B34CE9" w:rsidRDefault="00705BBA" w:rsidP="000F149C">
            <w:pPr>
              <w:pStyle w:val="Table"/>
              <w:rPr>
                <w:lang w:val="ro-RO"/>
              </w:rPr>
            </w:pPr>
            <w:r w:rsidRPr="00B34CE9">
              <w:rPr>
                <w:lang w:val="ro-RO"/>
              </w:rPr>
              <w:t xml:space="preserve">A236 Dryocopus martius </w:t>
            </w:r>
          </w:p>
          <w:p w14:paraId="7AF16B13" w14:textId="6FCDDE94" w:rsidR="00705BBA" w:rsidRPr="00B34CE9" w:rsidRDefault="00705BBA" w:rsidP="000F149C">
            <w:pPr>
              <w:pStyle w:val="Table"/>
              <w:rPr>
                <w:lang w:val="ro-RO"/>
              </w:rPr>
            </w:pPr>
            <w:r w:rsidRPr="00B34CE9">
              <w:rPr>
                <w:lang w:val="ro-RO"/>
              </w:rPr>
              <w:t xml:space="preserve">A241 Picoides tridactylus </w:t>
            </w:r>
          </w:p>
          <w:p w14:paraId="1AA5B09D" w14:textId="35CDA28E" w:rsidR="00705BBA" w:rsidRPr="00B34CE9" w:rsidRDefault="00705BBA" w:rsidP="000F149C">
            <w:pPr>
              <w:pStyle w:val="Table"/>
              <w:rPr>
                <w:lang w:val="ro-RO"/>
              </w:rPr>
            </w:pPr>
            <w:r w:rsidRPr="00B34CE9">
              <w:rPr>
                <w:lang w:val="ro-RO"/>
              </w:rPr>
              <w:t xml:space="preserve">A234 Picus canus </w:t>
            </w:r>
          </w:p>
          <w:p w14:paraId="6175427C" w14:textId="3948B08D" w:rsidR="00705BBA" w:rsidRPr="00B34CE9" w:rsidRDefault="00705BBA" w:rsidP="000F149C">
            <w:pPr>
              <w:pStyle w:val="Table"/>
              <w:rPr>
                <w:lang w:val="ro-RO"/>
              </w:rPr>
            </w:pPr>
            <w:r w:rsidRPr="00B34CE9">
              <w:rPr>
                <w:lang w:val="ro-RO"/>
              </w:rPr>
              <w:t xml:space="preserve">A239 Dendrocopos leucotos </w:t>
            </w:r>
          </w:p>
          <w:p w14:paraId="6A848BE0" w14:textId="663F55C6" w:rsidR="00705BBA" w:rsidRPr="00B34CE9" w:rsidRDefault="00705BBA" w:rsidP="000F149C">
            <w:pPr>
              <w:pStyle w:val="Table"/>
              <w:rPr>
                <w:lang w:val="ro-RO"/>
              </w:rPr>
            </w:pPr>
            <w:r w:rsidRPr="00B34CE9">
              <w:rPr>
                <w:lang w:val="ro-RO"/>
              </w:rPr>
              <w:t xml:space="preserve">A236 Dryocopus martius </w:t>
            </w:r>
          </w:p>
          <w:p w14:paraId="79F701BD" w14:textId="5010FBD6" w:rsidR="00705BBA" w:rsidRPr="00B34CE9" w:rsidRDefault="00705BBA" w:rsidP="000F149C">
            <w:pPr>
              <w:pStyle w:val="Table"/>
              <w:rPr>
                <w:lang w:val="ro-RO"/>
              </w:rPr>
            </w:pPr>
            <w:r w:rsidRPr="00B34CE9">
              <w:rPr>
                <w:lang w:val="ro-RO"/>
              </w:rPr>
              <w:t xml:space="preserve">A241 Picoides tridactylus </w:t>
            </w:r>
          </w:p>
          <w:p w14:paraId="140AA90C" w14:textId="117C3D63" w:rsidR="00705BBA" w:rsidRPr="00B34CE9" w:rsidRDefault="00705BBA" w:rsidP="000F149C">
            <w:pPr>
              <w:pStyle w:val="Table"/>
              <w:rPr>
                <w:lang w:val="ro-RO"/>
              </w:rPr>
            </w:pPr>
            <w:r w:rsidRPr="00B34CE9">
              <w:rPr>
                <w:lang w:val="ro-RO"/>
              </w:rPr>
              <w:t xml:space="preserve">A234 Picus canus </w:t>
            </w:r>
          </w:p>
          <w:p w14:paraId="7803EEB9" w14:textId="414E30A7" w:rsidR="00705BBA" w:rsidRPr="00B34CE9" w:rsidRDefault="00705BBA" w:rsidP="000F149C">
            <w:pPr>
              <w:pStyle w:val="Table"/>
              <w:rPr>
                <w:lang w:val="ro-RO"/>
              </w:rPr>
            </w:pPr>
            <w:r w:rsidRPr="00B34CE9">
              <w:rPr>
                <w:lang w:val="ro-RO"/>
              </w:rPr>
              <w:t xml:space="preserve">A321 Ficedula albicollis </w:t>
            </w:r>
          </w:p>
          <w:p w14:paraId="49EA2658" w14:textId="7CF99186" w:rsidR="00705BBA" w:rsidRPr="00B34CE9" w:rsidRDefault="00705BBA" w:rsidP="000F149C">
            <w:pPr>
              <w:pStyle w:val="Table"/>
              <w:rPr>
                <w:lang w:val="ro-RO"/>
              </w:rPr>
            </w:pPr>
            <w:r w:rsidRPr="00B34CE9">
              <w:rPr>
                <w:lang w:val="ro-RO"/>
              </w:rPr>
              <w:t xml:space="preserve">A320 Ficedula parva </w:t>
            </w:r>
          </w:p>
        </w:tc>
        <w:tc>
          <w:tcPr>
            <w:tcW w:w="0" w:type="auto"/>
            <w:vAlign w:val="center"/>
          </w:tcPr>
          <w:p w14:paraId="36CDD09E" w14:textId="1961EF15" w:rsidR="00705BBA" w:rsidRPr="00B34CE9" w:rsidRDefault="00705BBA" w:rsidP="000F149C">
            <w:pPr>
              <w:pStyle w:val="Table"/>
              <w:rPr>
                <w:lang w:val="ro-RO"/>
              </w:rPr>
            </w:pPr>
            <w:r w:rsidRPr="00B34CE9">
              <w:rPr>
                <w:lang w:val="ro-RO"/>
              </w:rPr>
              <w:t>Tipar de distribu</w:t>
            </w:r>
            <w:r w:rsidR="00B34CE9" w:rsidRPr="00B34CE9">
              <w:rPr>
                <w:lang w:val="ro-RO"/>
              </w:rPr>
              <w:t>ț</w:t>
            </w:r>
            <w:r w:rsidRPr="00B34CE9">
              <w:rPr>
                <w:lang w:val="ro-RO"/>
              </w:rPr>
              <w:t>ie</w:t>
            </w:r>
          </w:p>
          <w:p w14:paraId="10C8FE4A" w14:textId="77777777" w:rsidR="00705BBA" w:rsidRPr="00B34CE9" w:rsidRDefault="00705BBA" w:rsidP="000F149C">
            <w:pPr>
              <w:pStyle w:val="Table"/>
              <w:rPr>
                <w:lang w:val="ro-RO"/>
              </w:rPr>
            </w:pPr>
          </w:p>
          <w:p w14:paraId="09D01BE7" w14:textId="71E1E1E6" w:rsidR="00705BBA" w:rsidRPr="00B34CE9" w:rsidRDefault="00705BBA"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a totală a pădurilor mature cu vârste de</w:t>
            </w:r>
          </w:p>
          <w:p w14:paraId="0FCB172E" w14:textId="77777777" w:rsidR="00705BBA" w:rsidRPr="00B34CE9" w:rsidRDefault="00705BBA" w:rsidP="000F149C">
            <w:pPr>
              <w:pStyle w:val="Table"/>
              <w:rPr>
                <w:lang w:val="ro-RO"/>
              </w:rPr>
            </w:pPr>
            <w:r w:rsidRPr="00B34CE9">
              <w:rPr>
                <w:lang w:val="ro-RO"/>
              </w:rPr>
              <w:t>peste 80 de ani</w:t>
            </w:r>
          </w:p>
          <w:p w14:paraId="7D450444" w14:textId="77777777" w:rsidR="00705BBA" w:rsidRPr="00B34CE9" w:rsidRDefault="00705BBA" w:rsidP="000F149C">
            <w:pPr>
              <w:pStyle w:val="Table"/>
              <w:rPr>
                <w:lang w:val="ro-RO"/>
              </w:rPr>
            </w:pPr>
          </w:p>
          <w:p w14:paraId="5BC1AC9F" w14:textId="3035BD37" w:rsidR="00705BBA" w:rsidRPr="00B34CE9" w:rsidRDefault="00705BBA" w:rsidP="000F149C">
            <w:pPr>
              <w:pStyle w:val="Table"/>
              <w:rPr>
                <w:lang w:val="ro-RO"/>
              </w:rPr>
            </w:pPr>
            <w:r w:rsidRPr="00B34CE9">
              <w:rPr>
                <w:lang w:val="ro-RO"/>
              </w:rPr>
              <w:t>Prezen</w:t>
            </w:r>
            <w:r w:rsidR="00B34CE9" w:rsidRPr="00B34CE9">
              <w:rPr>
                <w:lang w:val="ro-RO"/>
              </w:rPr>
              <w:t>ț</w:t>
            </w:r>
            <w:r w:rsidRPr="00B34CE9">
              <w:rPr>
                <w:lang w:val="ro-RO"/>
              </w:rPr>
              <w:t>a arborilor maturi/bătrâni</w:t>
            </w:r>
          </w:p>
          <w:p w14:paraId="30083CC9" w14:textId="77777777" w:rsidR="00705BBA" w:rsidRPr="00B34CE9" w:rsidRDefault="00705BBA" w:rsidP="000F149C">
            <w:pPr>
              <w:pStyle w:val="Table"/>
              <w:rPr>
                <w:lang w:val="ro-RO"/>
              </w:rPr>
            </w:pPr>
            <w:r w:rsidRPr="00B34CE9">
              <w:rPr>
                <w:lang w:val="ro-RO"/>
              </w:rPr>
              <w:t>în habitate de păduri</w:t>
            </w:r>
          </w:p>
          <w:p w14:paraId="4710A982" w14:textId="77777777" w:rsidR="00705BBA" w:rsidRPr="00B34CE9" w:rsidRDefault="00705BBA" w:rsidP="000F149C">
            <w:pPr>
              <w:pStyle w:val="Table"/>
              <w:rPr>
                <w:lang w:val="ro-RO"/>
              </w:rPr>
            </w:pPr>
          </w:p>
          <w:p w14:paraId="6543CCCC" w14:textId="77777777" w:rsidR="00705BBA" w:rsidRPr="00B34CE9" w:rsidRDefault="00705BBA" w:rsidP="000F149C">
            <w:pPr>
              <w:pStyle w:val="Table"/>
              <w:rPr>
                <w:lang w:val="ro-RO"/>
              </w:rPr>
            </w:pPr>
            <w:r w:rsidRPr="00B34CE9">
              <w:rPr>
                <w:lang w:val="ro-RO"/>
              </w:rPr>
              <w:t>Arbori de biodiversitate</w:t>
            </w:r>
          </w:p>
        </w:tc>
        <w:tc>
          <w:tcPr>
            <w:tcW w:w="0" w:type="auto"/>
            <w:vAlign w:val="center"/>
          </w:tcPr>
          <w:p w14:paraId="75148F83" w14:textId="036E2BD3"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care ar duce la pierderea </w:t>
            </w:r>
            <w:r w:rsidR="008714D5">
              <w:rPr>
                <w:lang w:val="ro-RO"/>
              </w:rPr>
              <w:t>suprafețe</w:t>
            </w:r>
            <w:r w:rsidRPr="00B34CE9">
              <w:rPr>
                <w:lang w:val="ro-RO"/>
              </w:rPr>
              <w:t>i habitatului în timp prin pierderea elementelor structurale cheie</w:t>
            </w:r>
          </w:p>
        </w:tc>
        <w:tc>
          <w:tcPr>
            <w:tcW w:w="0" w:type="auto"/>
            <w:vAlign w:val="center"/>
          </w:tcPr>
          <w:p w14:paraId="4530B0D3" w14:textId="6E4C7037" w:rsidR="00705BBA" w:rsidRPr="00B34CE9" w:rsidRDefault="00705BBA" w:rsidP="000F149C">
            <w:pPr>
              <w:pStyle w:val="Table"/>
              <w:rPr>
                <w:lang w:val="ro-RO"/>
              </w:rPr>
            </w:pPr>
            <w:r w:rsidRPr="00B34CE9">
              <w:rPr>
                <w:lang w:val="ro-RO"/>
              </w:rPr>
              <w:t>x</w:t>
            </w:r>
          </w:p>
        </w:tc>
        <w:tc>
          <w:tcPr>
            <w:tcW w:w="0" w:type="auto"/>
            <w:vAlign w:val="center"/>
          </w:tcPr>
          <w:p w14:paraId="45D7C5FB" w14:textId="0579CEDE" w:rsidR="00705BBA" w:rsidRPr="00B34CE9" w:rsidRDefault="00705BBA" w:rsidP="000F149C">
            <w:pPr>
              <w:pStyle w:val="Table"/>
              <w:rPr>
                <w:lang w:val="ro-RO"/>
              </w:rPr>
            </w:pPr>
            <w:r w:rsidRPr="00B34CE9">
              <w:rPr>
                <w:lang w:val="ro-RO"/>
              </w:rPr>
              <w:t>x</w:t>
            </w:r>
          </w:p>
        </w:tc>
        <w:tc>
          <w:tcPr>
            <w:tcW w:w="0" w:type="auto"/>
            <w:vAlign w:val="center"/>
          </w:tcPr>
          <w:p w14:paraId="165FCECE" w14:textId="2D01C8E1" w:rsidR="00705BBA" w:rsidRPr="00B34CE9" w:rsidRDefault="00705BBA" w:rsidP="000F149C">
            <w:pPr>
              <w:pStyle w:val="Table"/>
              <w:rPr>
                <w:lang w:val="ro-RO"/>
              </w:rPr>
            </w:pPr>
            <w:r w:rsidRPr="00B34CE9">
              <w:rPr>
                <w:lang w:val="ro-RO"/>
              </w:rPr>
              <w:t>x</w:t>
            </w:r>
          </w:p>
        </w:tc>
        <w:tc>
          <w:tcPr>
            <w:tcW w:w="0" w:type="auto"/>
            <w:vAlign w:val="center"/>
          </w:tcPr>
          <w:p w14:paraId="617411FC" w14:textId="38843C5A" w:rsidR="00705BBA" w:rsidRPr="00B34CE9" w:rsidRDefault="00705BBA" w:rsidP="000F149C">
            <w:pPr>
              <w:pStyle w:val="Table"/>
              <w:rPr>
                <w:lang w:val="ro-RO"/>
              </w:rPr>
            </w:pPr>
            <w:r w:rsidRPr="00B34CE9">
              <w:rPr>
                <w:lang w:val="ro-RO"/>
              </w:rPr>
              <w:t>x</w:t>
            </w:r>
          </w:p>
        </w:tc>
        <w:tc>
          <w:tcPr>
            <w:tcW w:w="0" w:type="auto"/>
            <w:vAlign w:val="center"/>
          </w:tcPr>
          <w:p w14:paraId="10D8E8F3" w14:textId="440C0FA7" w:rsidR="00705BBA" w:rsidRPr="00B34CE9" w:rsidRDefault="00705BBA" w:rsidP="000F149C">
            <w:pPr>
              <w:pStyle w:val="Table"/>
              <w:rPr>
                <w:lang w:val="ro-RO"/>
              </w:rPr>
            </w:pPr>
            <w:r w:rsidRPr="00B34CE9">
              <w:rPr>
                <w:lang w:val="ro-RO"/>
              </w:rPr>
              <w:t>x</w:t>
            </w:r>
          </w:p>
        </w:tc>
        <w:tc>
          <w:tcPr>
            <w:tcW w:w="0" w:type="auto"/>
            <w:vAlign w:val="center"/>
          </w:tcPr>
          <w:p w14:paraId="362D264D" w14:textId="1DC15409" w:rsidR="00705BBA" w:rsidRPr="00B34CE9" w:rsidRDefault="00705BBA" w:rsidP="000F149C">
            <w:pPr>
              <w:pStyle w:val="Table"/>
              <w:rPr>
                <w:lang w:val="ro-RO"/>
              </w:rPr>
            </w:pPr>
            <w:r w:rsidRPr="00B34CE9">
              <w:rPr>
                <w:lang w:val="ro-RO"/>
              </w:rPr>
              <w:t>x</w:t>
            </w:r>
          </w:p>
        </w:tc>
        <w:tc>
          <w:tcPr>
            <w:tcW w:w="0" w:type="auto"/>
            <w:vAlign w:val="center"/>
          </w:tcPr>
          <w:p w14:paraId="5C8E7EDE" w14:textId="1CC192FF" w:rsidR="00705BBA" w:rsidRPr="00B34CE9" w:rsidRDefault="00705BBA" w:rsidP="000F149C">
            <w:pPr>
              <w:pStyle w:val="Table"/>
              <w:rPr>
                <w:lang w:val="ro-RO"/>
              </w:rPr>
            </w:pPr>
            <w:r w:rsidRPr="00B34CE9">
              <w:rPr>
                <w:lang w:val="ro-RO"/>
              </w:rPr>
              <w:t>x</w:t>
            </w:r>
          </w:p>
        </w:tc>
        <w:tc>
          <w:tcPr>
            <w:tcW w:w="0" w:type="auto"/>
            <w:vAlign w:val="center"/>
          </w:tcPr>
          <w:p w14:paraId="74F12033" w14:textId="4930FD2E" w:rsidR="00705BBA" w:rsidRPr="00B34CE9" w:rsidRDefault="00705BBA" w:rsidP="000F149C">
            <w:pPr>
              <w:pStyle w:val="Table"/>
              <w:rPr>
                <w:lang w:val="ro-RO"/>
              </w:rPr>
            </w:pPr>
            <w:r w:rsidRPr="00B34CE9">
              <w:rPr>
                <w:lang w:val="ro-RO"/>
              </w:rPr>
              <w:t>x</w:t>
            </w:r>
          </w:p>
        </w:tc>
        <w:tc>
          <w:tcPr>
            <w:tcW w:w="0" w:type="auto"/>
            <w:vAlign w:val="center"/>
          </w:tcPr>
          <w:p w14:paraId="4F827EAB" w14:textId="776D9E8E" w:rsidR="00705BBA" w:rsidRPr="00B34CE9" w:rsidRDefault="00705BBA" w:rsidP="000F149C">
            <w:pPr>
              <w:pStyle w:val="Table"/>
              <w:rPr>
                <w:lang w:val="ro-RO"/>
              </w:rPr>
            </w:pPr>
            <w:r w:rsidRPr="00B34CE9">
              <w:rPr>
                <w:lang w:val="ro-RO"/>
              </w:rPr>
              <w:t>x</w:t>
            </w:r>
          </w:p>
        </w:tc>
        <w:tc>
          <w:tcPr>
            <w:tcW w:w="0" w:type="auto"/>
            <w:vAlign w:val="center"/>
          </w:tcPr>
          <w:p w14:paraId="40AAB77E" w14:textId="4368AD6A" w:rsidR="00705BBA" w:rsidRPr="00B34CE9" w:rsidRDefault="00705BBA" w:rsidP="000F149C">
            <w:pPr>
              <w:pStyle w:val="Table"/>
              <w:rPr>
                <w:lang w:val="ro-RO"/>
              </w:rPr>
            </w:pPr>
            <w:r w:rsidRPr="00B34CE9">
              <w:rPr>
                <w:lang w:val="ro-RO"/>
              </w:rPr>
              <w:t>x</w:t>
            </w:r>
          </w:p>
        </w:tc>
        <w:tc>
          <w:tcPr>
            <w:tcW w:w="0" w:type="auto"/>
            <w:vAlign w:val="center"/>
          </w:tcPr>
          <w:p w14:paraId="152053AC" w14:textId="21D190DA" w:rsidR="00705BBA" w:rsidRPr="00B34CE9" w:rsidRDefault="00705BBA" w:rsidP="000F149C">
            <w:pPr>
              <w:pStyle w:val="Table"/>
              <w:rPr>
                <w:lang w:val="ro-RO"/>
              </w:rPr>
            </w:pPr>
            <w:r w:rsidRPr="00B34CE9">
              <w:rPr>
                <w:lang w:val="ro-RO"/>
              </w:rPr>
              <w:t>x</w:t>
            </w:r>
          </w:p>
        </w:tc>
        <w:tc>
          <w:tcPr>
            <w:tcW w:w="0" w:type="auto"/>
            <w:vAlign w:val="center"/>
          </w:tcPr>
          <w:p w14:paraId="203FA9F0" w14:textId="7FAED0C3" w:rsidR="00705BBA" w:rsidRPr="00B34CE9" w:rsidRDefault="00705BBA" w:rsidP="000F149C">
            <w:pPr>
              <w:pStyle w:val="Table"/>
              <w:rPr>
                <w:lang w:val="ro-RO"/>
              </w:rPr>
            </w:pPr>
            <w:r w:rsidRPr="00B34CE9">
              <w:rPr>
                <w:lang w:val="ro-RO"/>
              </w:rPr>
              <w:t>x</w:t>
            </w:r>
          </w:p>
        </w:tc>
        <w:tc>
          <w:tcPr>
            <w:tcW w:w="0" w:type="auto"/>
            <w:vAlign w:val="center"/>
          </w:tcPr>
          <w:p w14:paraId="45E64F92" w14:textId="75BEA7C1" w:rsidR="00705BBA" w:rsidRPr="00B34CE9" w:rsidRDefault="00705BBA" w:rsidP="000F149C">
            <w:pPr>
              <w:pStyle w:val="Table"/>
              <w:rPr>
                <w:lang w:val="ro-RO"/>
              </w:rPr>
            </w:pPr>
            <w:r w:rsidRPr="00B34CE9">
              <w:rPr>
                <w:lang w:val="ro-RO"/>
              </w:rPr>
              <w:t xml:space="preserve">Administrator </w:t>
            </w:r>
          </w:p>
          <w:p w14:paraId="5A56AB11" w14:textId="2F87651D" w:rsidR="00705BBA" w:rsidRPr="00B34CE9" w:rsidRDefault="00705BBA" w:rsidP="000F149C">
            <w:pPr>
              <w:pStyle w:val="Table"/>
              <w:rPr>
                <w:lang w:val="ro-RO"/>
              </w:rPr>
            </w:pPr>
            <w:r w:rsidRPr="00B34CE9">
              <w:rPr>
                <w:lang w:val="ro-RO"/>
              </w:rPr>
              <w:t>fond forestier</w:t>
            </w:r>
          </w:p>
        </w:tc>
        <w:tc>
          <w:tcPr>
            <w:tcW w:w="0" w:type="auto"/>
            <w:vAlign w:val="center"/>
          </w:tcPr>
          <w:p w14:paraId="662D90CC" w14:textId="783ED18A" w:rsidR="00705BBA" w:rsidRPr="00B34CE9" w:rsidRDefault="00705BBA" w:rsidP="000F149C">
            <w:pPr>
              <w:pStyle w:val="Table"/>
              <w:rPr>
                <w:lang w:val="ro-RO"/>
              </w:rPr>
            </w:pPr>
            <w:r w:rsidRPr="00B34CE9">
              <w:rPr>
                <w:lang w:val="ro-RO"/>
              </w:rPr>
              <w:t>neestimat</w:t>
            </w:r>
          </w:p>
        </w:tc>
      </w:tr>
      <w:tr w:rsidR="00705BBA" w:rsidRPr="00B34CE9" w14:paraId="19397A6D" w14:textId="7D18D3C6" w:rsidTr="007F5A5A">
        <w:trPr>
          <w:trHeight w:val="1118"/>
        </w:trPr>
        <w:tc>
          <w:tcPr>
            <w:tcW w:w="0" w:type="auto"/>
            <w:vAlign w:val="center"/>
          </w:tcPr>
          <w:p w14:paraId="14A8CD7C" w14:textId="03341AE7" w:rsidR="00705BBA" w:rsidRPr="00B34CE9" w:rsidRDefault="00705BBA" w:rsidP="000F149C">
            <w:pPr>
              <w:pStyle w:val="Table"/>
              <w:rPr>
                <w:lang w:val="ro-RO"/>
              </w:rPr>
            </w:pPr>
            <w:r w:rsidRPr="00B34CE9">
              <w:rPr>
                <w:lang w:val="ro-RO"/>
              </w:rPr>
              <w:t>MP3: Realizarea corespunzătoare a tăierilor de igienă</w:t>
            </w:r>
          </w:p>
        </w:tc>
        <w:tc>
          <w:tcPr>
            <w:tcW w:w="0" w:type="auto"/>
          </w:tcPr>
          <w:p w14:paraId="66C7CF90" w14:textId="06F34814" w:rsidR="00705BBA" w:rsidRPr="00B34CE9" w:rsidRDefault="00705BBA" w:rsidP="000F149C">
            <w:pPr>
              <w:pStyle w:val="Table"/>
              <w:rPr>
                <w:lang w:val="ro-RO"/>
              </w:rPr>
            </w:pPr>
            <w:r w:rsidRPr="00B34CE9">
              <w:rPr>
                <w:lang w:val="ro-RO"/>
              </w:rPr>
              <w:t xml:space="preserve">A239 Dendrocopos leucotos </w:t>
            </w:r>
          </w:p>
          <w:p w14:paraId="1A72B65C" w14:textId="218ACDF2" w:rsidR="00705BBA" w:rsidRPr="00B34CE9" w:rsidRDefault="00705BBA" w:rsidP="000F149C">
            <w:pPr>
              <w:pStyle w:val="Table"/>
              <w:rPr>
                <w:lang w:val="ro-RO"/>
              </w:rPr>
            </w:pPr>
            <w:r w:rsidRPr="00B34CE9">
              <w:rPr>
                <w:lang w:val="ro-RO"/>
              </w:rPr>
              <w:t xml:space="preserve">A236 Dryocopus martius </w:t>
            </w:r>
          </w:p>
          <w:p w14:paraId="21BEEE8E" w14:textId="33DFD313" w:rsidR="00705BBA" w:rsidRPr="00B34CE9" w:rsidRDefault="00705BBA" w:rsidP="000F149C">
            <w:pPr>
              <w:pStyle w:val="Table"/>
              <w:rPr>
                <w:lang w:val="ro-RO"/>
              </w:rPr>
            </w:pPr>
            <w:r w:rsidRPr="00B34CE9">
              <w:rPr>
                <w:lang w:val="ro-RO"/>
              </w:rPr>
              <w:t xml:space="preserve">A241 Picoides tridactylus A234 Picus canus </w:t>
            </w:r>
          </w:p>
        </w:tc>
        <w:tc>
          <w:tcPr>
            <w:tcW w:w="0" w:type="auto"/>
            <w:vAlign w:val="center"/>
          </w:tcPr>
          <w:p w14:paraId="34D282BF" w14:textId="779C9B7B" w:rsidR="00705BBA" w:rsidRPr="00B34CE9" w:rsidRDefault="00705BBA" w:rsidP="000F149C">
            <w:pPr>
              <w:pStyle w:val="Table"/>
              <w:rPr>
                <w:lang w:val="ro-RO"/>
              </w:rPr>
            </w:pPr>
            <w:r w:rsidRPr="00B34CE9">
              <w:rPr>
                <w:lang w:val="ro-RO"/>
              </w:rPr>
              <w:t>Tipar de distribu</w:t>
            </w:r>
            <w:r w:rsidR="00B34CE9" w:rsidRPr="00B34CE9">
              <w:rPr>
                <w:lang w:val="ro-RO"/>
              </w:rPr>
              <w:t>ț</w:t>
            </w:r>
            <w:r w:rsidRPr="00B34CE9">
              <w:rPr>
                <w:lang w:val="ro-RO"/>
              </w:rPr>
              <w:t>ie</w:t>
            </w:r>
          </w:p>
          <w:p w14:paraId="0061C0A3" w14:textId="77777777" w:rsidR="00705BBA" w:rsidRPr="00B34CE9" w:rsidRDefault="00705BBA" w:rsidP="000F149C">
            <w:pPr>
              <w:pStyle w:val="Table"/>
              <w:rPr>
                <w:lang w:val="ro-RO"/>
              </w:rPr>
            </w:pPr>
            <w:r w:rsidRPr="00B34CE9">
              <w:rPr>
                <w:lang w:val="ro-RO"/>
              </w:rPr>
              <w:t>Volum lemn mort</w:t>
            </w:r>
          </w:p>
        </w:tc>
        <w:tc>
          <w:tcPr>
            <w:tcW w:w="0" w:type="auto"/>
            <w:vAlign w:val="center"/>
          </w:tcPr>
          <w:p w14:paraId="4127E0C4" w14:textId="496D0C03"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scăderea bazei trofice </w:t>
            </w:r>
          </w:p>
        </w:tc>
        <w:tc>
          <w:tcPr>
            <w:tcW w:w="0" w:type="auto"/>
            <w:vAlign w:val="center"/>
          </w:tcPr>
          <w:p w14:paraId="28D7203B" w14:textId="708BB34F" w:rsidR="00705BBA" w:rsidRPr="00B34CE9" w:rsidRDefault="00705BBA" w:rsidP="000F149C">
            <w:pPr>
              <w:pStyle w:val="Table"/>
              <w:rPr>
                <w:lang w:val="ro-RO"/>
              </w:rPr>
            </w:pPr>
            <w:r w:rsidRPr="00B34CE9">
              <w:rPr>
                <w:lang w:val="ro-RO"/>
              </w:rPr>
              <w:t>x</w:t>
            </w:r>
          </w:p>
        </w:tc>
        <w:tc>
          <w:tcPr>
            <w:tcW w:w="0" w:type="auto"/>
            <w:vAlign w:val="center"/>
          </w:tcPr>
          <w:p w14:paraId="1A3AA515" w14:textId="3A6AE23F" w:rsidR="00705BBA" w:rsidRPr="00B34CE9" w:rsidRDefault="00705BBA" w:rsidP="000F149C">
            <w:pPr>
              <w:pStyle w:val="Table"/>
              <w:rPr>
                <w:lang w:val="ro-RO"/>
              </w:rPr>
            </w:pPr>
            <w:r w:rsidRPr="00B34CE9">
              <w:rPr>
                <w:lang w:val="ro-RO"/>
              </w:rPr>
              <w:t>x</w:t>
            </w:r>
          </w:p>
        </w:tc>
        <w:tc>
          <w:tcPr>
            <w:tcW w:w="0" w:type="auto"/>
            <w:vAlign w:val="center"/>
          </w:tcPr>
          <w:p w14:paraId="7085AF9E" w14:textId="3176712A" w:rsidR="00705BBA" w:rsidRPr="00B34CE9" w:rsidRDefault="00705BBA" w:rsidP="000F149C">
            <w:pPr>
              <w:pStyle w:val="Table"/>
              <w:rPr>
                <w:lang w:val="ro-RO"/>
              </w:rPr>
            </w:pPr>
            <w:r w:rsidRPr="00B34CE9">
              <w:rPr>
                <w:lang w:val="ro-RO"/>
              </w:rPr>
              <w:t>x</w:t>
            </w:r>
          </w:p>
        </w:tc>
        <w:tc>
          <w:tcPr>
            <w:tcW w:w="0" w:type="auto"/>
            <w:vAlign w:val="center"/>
          </w:tcPr>
          <w:p w14:paraId="669465F1" w14:textId="27E02FC7" w:rsidR="00705BBA" w:rsidRPr="00B34CE9" w:rsidRDefault="00705BBA" w:rsidP="000F149C">
            <w:pPr>
              <w:pStyle w:val="Table"/>
              <w:rPr>
                <w:lang w:val="ro-RO"/>
              </w:rPr>
            </w:pPr>
            <w:r w:rsidRPr="00B34CE9">
              <w:rPr>
                <w:lang w:val="ro-RO"/>
              </w:rPr>
              <w:t>x</w:t>
            </w:r>
          </w:p>
        </w:tc>
        <w:tc>
          <w:tcPr>
            <w:tcW w:w="0" w:type="auto"/>
            <w:vAlign w:val="center"/>
          </w:tcPr>
          <w:p w14:paraId="3B1C37D7" w14:textId="5E959EC3" w:rsidR="00705BBA" w:rsidRPr="00B34CE9" w:rsidRDefault="00705BBA" w:rsidP="000F149C">
            <w:pPr>
              <w:pStyle w:val="Table"/>
              <w:rPr>
                <w:lang w:val="ro-RO"/>
              </w:rPr>
            </w:pPr>
            <w:r w:rsidRPr="00B34CE9">
              <w:rPr>
                <w:lang w:val="ro-RO"/>
              </w:rPr>
              <w:t>x</w:t>
            </w:r>
          </w:p>
        </w:tc>
        <w:tc>
          <w:tcPr>
            <w:tcW w:w="0" w:type="auto"/>
            <w:vAlign w:val="center"/>
          </w:tcPr>
          <w:p w14:paraId="4A4EE954" w14:textId="2CF884E5" w:rsidR="00705BBA" w:rsidRPr="00B34CE9" w:rsidRDefault="00705BBA" w:rsidP="000F149C">
            <w:pPr>
              <w:pStyle w:val="Table"/>
              <w:rPr>
                <w:lang w:val="ro-RO"/>
              </w:rPr>
            </w:pPr>
            <w:r w:rsidRPr="00B34CE9">
              <w:rPr>
                <w:lang w:val="ro-RO"/>
              </w:rPr>
              <w:t>x</w:t>
            </w:r>
          </w:p>
        </w:tc>
        <w:tc>
          <w:tcPr>
            <w:tcW w:w="0" w:type="auto"/>
            <w:vAlign w:val="center"/>
          </w:tcPr>
          <w:p w14:paraId="353295F6" w14:textId="550F07CD" w:rsidR="00705BBA" w:rsidRPr="00B34CE9" w:rsidRDefault="00705BBA" w:rsidP="000F149C">
            <w:pPr>
              <w:pStyle w:val="Table"/>
              <w:rPr>
                <w:lang w:val="ro-RO"/>
              </w:rPr>
            </w:pPr>
            <w:r w:rsidRPr="00B34CE9">
              <w:rPr>
                <w:lang w:val="ro-RO"/>
              </w:rPr>
              <w:t>x</w:t>
            </w:r>
          </w:p>
        </w:tc>
        <w:tc>
          <w:tcPr>
            <w:tcW w:w="0" w:type="auto"/>
            <w:vAlign w:val="center"/>
          </w:tcPr>
          <w:p w14:paraId="35888769" w14:textId="3CAB2FAB" w:rsidR="00705BBA" w:rsidRPr="00B34CE9" w:rsidRDefault="00705BBA" w:rsidP="000F149C">
            <w:pPr>
              <w:pStyle w:val="Table"/>
              <w:rPr>
                <w:lang w:val="ro-RO"/>
              </w:rPr>
            </w:pPr>
            <w:r w:rsidRPr="00B34CE9">
              <w:rPr>
                <w:lang w:val="ro-RO"/>
              </w:rPr>
              <w:t>x</w:t>
            </w:r>
          </w:p>
        </w:tc>
        <w:tc>
          <w:tcPr>
            <w:tcW w:w="0" w:type="auto"/>
            <w:vAlign w:val="center"/>
          </w:tcPr>
          <w:p w14:paraId="757FA7D2" w14:textId="0E50980E" w:rsidR="00705BBA" w:rsidRPr="00B34CE9" w:rsidRDefault="00705BBA" w:rsidP="000F149C">
            <w:pPr>
              <w:pStyle w:val="Table"/>
              <w:rPr>
                <w:lang w:val="ro-RO"/>
              </w:rPr>
            </w:pPr>
            <w:r w:rsidRPr="00B34CE9">
              <w:rPr>
                <w:lang w:val="ro-RO"/>
              </w:rPr>
              <w:t>x</w:t>
            </w:r>
          </w:p>
        </w:tc>
        <w:tc>
          <w:tcPr>
            <w:tcW w:w="0" w:type="auto"/>
            <w:vAlign w:val="center"/>
          </w:tcPr>
          <w:p w14:paraId="025E648D" w14:textId="44E5F7E6" w:rsidR="00705BBA" w:rsidRPr="00B34CE9" w:rsidRDefault="00705BBA" w:rsidP="000F149C">
            <w:pPr>
              <w:pStyle w:val="Table"/>
              <w:rPr>
                <w:lang w:val="ro-RO"/>
              </w:rPr>
            </w:pPr>
            <w:r w:rsidRPr="00B34CE9">
              <w:rPr>
                <w:lang w:val="ro-RO"/>
              </w:rPr>
              <w:t>x</w:t>
            </w:r>
          </w:p>
        </w:tc>
        <w:tc>
          <w:tcPr>
            <w:tcW w:w="0" w:type="auto"/>
            <w:vAlign w:val="center"/>
          </w:tcPr>
          <w:p w14:paraId="0E933180" w14:textId="45640FD7" w:rsidR="00705BBA" w:rsidRPr="00B34CE9" w:rsidRDefault="00705BBA" w:rsidP="000F149C">
            <w:pPr>
              <w:pStyle w:val="Table"/>
              <w:rPr>
                <w:lang w:val="ro-RO"/>
              </w:rPr>
            </w:pPr>
            <w:r w:rsidRPr="00B34CE9">
              <w:rPr>
                <w:lang w:val="ro-RO"/>
              </w:rPr>
              <w:t>x</w:t>
            </w:r>
          </w:p>
        </w:tc>
        <w:tc>
          <w:tcPr>
            <w:tcW w:w="0" w:type="auto"/>
            <w:vAlign w:val="center"/>
          </w:tcPr>
          <w:p w14:paraId="1F5A8CB7" w14:textId="2AC08A6A" w:rsidR="00705BBA" w:rsidRPr="00B34CE9" w:rsidRDefault="00705BBA" w:rsidP="000F149C">
            <w:pPr>
              <w:pStyle w:val="Table"/>
              <w:rPr>
                <w:lang w:val="ro-RO"/>
              </w:rPr>
            </w:pPr>
            <w:r w:rsidRPr="00B34CE9">
              <w:rPr>
                <w:lang w:val="ro-RO"/>
              </w:rPr>
              <w:t>x</w:t>
            </w:r>
          </w:p>
        </w:tc>
        <w:tc>
          <w:tcPr>
            <w:tcW w:w="0" w:type="auto"/>
            <w:vAlign w:val="center"/>
          </w:tcPr>
          <w:p w14:paraId="1CF98A54" w14:textId="480AAAEF" w:rsidR="00705BBA" w:rsidRPr="00B34CE9" w:rsidRDefault="00705BBA" w:rsidP="000F149C">
            <w:pPr>
              <w:pStyle w:val="Table"/>
              <w:rPr>
                <w:lang w:val="ro-RO"/>
              </w:rPr>
            </w:pPr>
            <w:r w:rsidRPr="00B34CE9">
              <w:rPr>
                <w:lang w:val="ro-RO"/>
              </w:rPr>
              <w:t xml:space="preserve">Administrator </w:t>
            </w:r>
          </w:p>
          <w:p w14:paraId="3ADABC2F" w14:textId="2C3C8146" w:rsidR="00705BBA" w:rsidRPr="00B34CE9" w:rsidRDefault="00705BBA" w:rsidP="000F149C">
            <w:pPr>
              <w:pStyle w:val="Table"/>
              <w:rPr>
                <w:lang w:val="ro-RO"/>
              </w:rPr>
            </w:pPr>
            <w:r w:rsidRPr="00B34CE9">
              <w:rPr>
                <w:lang w:val="ro-RO"/>
              </w:rPr>
              <w:t>fond forestier</w:t>
            </w:r>
          </w:p>
        </w:tc>
        <w:tc>
          <w:tcPr>
            <w:tcW w:w="0" w:type="auto"/>
            <w:vAlign w:val="center"/>
          </w:tcPr>
          <w:p w14:paraId="3C8141D3" w14:textId="28381C38" w:rsidR="00705BBA" w:rsidRPr="00B34CE9" w:rsidRDefault="00705BBA" w:rsidP="000F149C">
            <w:pPr>
              <w:pStyle w:val="Table"/>
              <w:rPr>
                <w:lang w:val="ro-RO"/>
              </w:rPr>
            </w:pPr>
            <w:r w:rsidRPr="00B34CE9">
              <w:rPr>
                <w:lang w:val="ro-RO"/>
              </w:rPr>
              <w:t>neestimat</w:t>
            </w:r>
          </w:p>
        </w:tc>
      </w:tr>
      <w:tr w:rsidR="00705BBA" w:rsidRPr="00B34CE9" w14:paraId="5BABB4BC" w14:textId="45C70EE6" w:rsidTr="007F5A5A">
        <w:trPr>
          <w:trHeight w:val="1931"/>
        </w:trPr>
        <w:tc>
          <w:tcPr>
            <w:tcW w:w="0" w:type="auto"/>
            <w:vAlign w:val="center"/>
          </w:tcPr>
          <w:p w14:paraId="4D1A6616" w14:textId="29238158" w:rsidR="00705BBA" w:rsidRPr="00B34CE9" w:rsidRDefault="00705BBA" w:rsidP="000F149C">
            <w:pPr>
              <w:pStyle w:val="Table"/>
              <w:rPr>
                <w:lang w:val="ro-RO"/>
              </w:rPr>
            </w:pPr>
            <w:r w:rsidRPr="00B34CE9">
              <w:rPr>
                <w:lang w:val="ro-RO"/>
              </w:rPr>
              <w:t xml:space="preserve">MP4: Stabilirea </w:t>
            </w:r>
            <w:r w:rsidR="008714D5">
              <w:rPr>
                <w:lang w:val="ro-RO"/>
              </w:rPr>
              <w:t>suprafețe</w:t>
            </w:r>
            <w:r w:rsidRPr="00B34CE9">
              <w:rPr>
                <w:lang w:val="ro-RO"/>
              </w:rPr>
              <w:t>lor de zone tampon în jurul cuiburilor</w:t>
            </w:r>
          </w:p>
        </w:tc>
        <w:tc>
          <w:tcPr>
            <w:tcW w:w="0" w:type="auto"/>
          </w:tcPr>
          <w:p w14:paraId="795EE3B7" w14:textId="299AAF06" w:rsidR="00705BBA" w:rsidRPr="00B34CE9" w:rsidRDefault="00705BBA" w:rsidP="000F149C">
            <w:pPr>
              <w:pStyle w:val="Table"/>
              <w:rPr>
                <w:lang w:val="ro-RO"/>
              </w:rPr>
            </w:pPr>
            <w:r w:rsidRPr="00B34CE9">
              <w:rPr>
                <w:lang w:val="ro-RO"/>
              </w:rPr>
              <w:t xml:space="preserve">A091 Aquila chrysaetos </w:t>
            </w:r>
          </w:p>
          <w:p w14:paraId="4852E8C7" w14:textId="537DDE24" w:rsidR="00705BBA" w:rsidRPr="00B34CE9" w:rsidRDefault="00705BBA" w:rsidP="000F149C">
            <w:pPr>
              <w:pStyle w:val="Table"/>
              <w:rPr>
                <w:lang w:val="ro-RO"/>
              </w:rPr>
            </w:pPr>
            <w:r w:rsidRPr="00B34CE9">
              <w:rPr>
                <w:lang w:val="ro-RO"/>
              </w:rPr>
              <w:t xml:space="preserve">A103 Falco peregrinus </w:t>
            </w:r>
          </w:p>
          <w:p w14:paraId="2FB8F987" w14:textId="262E7E8C" w:rsidR="00705BBA" w:rsidRPr="00B34CE9" w:rsidRDefault="00705BBA" w:rsidP="000F149C">
            <w:pPr>
              <w:pStyle w:val="Table"/>
              <w:rPr>
                <w:lang w:val="ro-RO"/>
              </w:rPr>
            </w:pPr>
            <w:r w:rsidRPr="00B34CE9">
              <w:rPr>
                <w:lang w:val="ro-RO"/>
              </w:rPr>
              <w:t xml:space="preserve">A223 Aegolius funereus </w:t>
            </w:r>
          </w:p>
          <w:p w14:paraId="664984B6" w14:textId="2134CCCC" w:rsidR="00705BBA" w:rsidRPr="00B34CE9" w:rsidRDefault="00705BBA" w:rsidP="000F149C">
            <w:pPr>
              <w:pStyle w:val="Table"/>
              <w:rPr>
                <w:lang w:val="ro-RO"/>
              </w:rPr>
            </w:pPr>
            <w:r w:rsidRPr="00B34CE9">
              <w:rPr>
                <w:lang w:val="ro-RO"/>
              </w:rPr>
              <w:t xml:space="preserve">A215 Bubo bubo </w:t>
            </w:r>
          </w:p>
          <w:p w14:paraId="2D751DB3" w14:textId="4F170DC4" w:rsidR="00705BBA" w:rsidRPr="00B34CE9" w:rsidRDefault="00705BBA" w:rsidP="000F149C">
            <w:pPr>
              <w:pStyle w:val="Table"/>
              <w:rPr>
                <w:lang w:val="ro-RO"/>
              </w:rPr>
            </w:pPr>
            <w:r w:rsidRPr="00B34CE9">
              <w:rPr>
                <w:lang w:val="ro-RO"/>
              </w:rPr>
              <w:t xml:space="preserve">A217 Glaucidium passerinum </w:t>
            </w:r>
          </w:p>
          <w:p w14:paraId="01011EDE" w14:textId="3447A9E2" w:rsidR="00705BBA" w:rsidRPr="00B34CE9" w:rsidRDefault="00705BBA" w:rsidP="000F149C">
            <w:pPr>
              <w:pStyle w:val="Table"/>
              <w:rPr>
                <w:lang w:val="ro-RO"/>
              </w:rPr>
            </w:pPr>
            <w:r w:rsidRPr="00B34CE9">
              <w:rPr>
                <w:lang w:val="ro-RO"/>
              </w:rPr>
              <w:t xml:space="preserve">A091 Aquila chrysaetos </w:t>
            </w:r>
          </w:p>
          <w:p w14:paraId="2309DF07" w14:textId="3491DC30" w:rsidR="00705BBA" w:rsidRPr="00B34CE9" w:rsidRDefault="00705BBA" w:rsidP="000F149C">
            <w:pPr>
              <w:pStyle w:val="Table"/>
              <w:rPr>
                <w:lang w:val="ro-RO"/>
              </w:rPr>
            </w:pPr>
            <w:r w:rsidRPr="00B34CE9">
              <w:rPr>
                <w:lang w:val="ro-RO"/>
              </w:rPr>
              <w:t xml:space="preserve">A103 Falco peregrinus </w:t>
            </w:r>
          </w:p>
          <w:p w14:paraId="4CBDC1BF" w14:textId="2AF36455" w:rsidR="00705BBA" w:rsidRPr="00B34CE9" w:rsidRDefault="00705BBA" w:rsidP="000F149C">
            <w:pPr>
              <w:pStyle w:val="Table"/>
              <w:rPr>
                <w:lang w:val="ro-RO"/>
              </w:rPr>
            </w:pPr>
            <w:r w:rsidRPr="00B34CE9">
              <w:rPr>
                <w:lang w:val="ro-RO"/>
              </w:rPr>
              <w:t>A072 Pernis apivorus)</w:t>
            </w:r>
          </w:p>
          <w:p w14:paraId="26BE9631" w14:textId="35D4FFBF" w:rsidR="00705BBA" w:rsidRPr="00B34CE9" w:rsidRDefault="00705BBA" w:rsidP="000F149C">
            <w:pPr>
              <w:pStyle w:val="Table"/>
              <w:rPr>
                <w:lang w:val="ro-RO"/>
              </w:rPr>
            </w:pPr>
            <w:r w:rsidRPr="00B34CE9">
              <w:rPr>
                <w:lang w:val="ro-RO"/>
              </w:rPr>
              <w:t xml:space="preserve">A108 Tetrao urogallus </w:t>
            </w:r>
          </w:p>
        </w:tc>
        <w:tc>
          <w:tcPr>
            <w:tcW w:w="0" w:type="auto"/>
            <w:vAlign w:val="center"/>
          </w:tcPr>
          <w:p w14:paraId="76858D66" w14:textId="60CFA37E" w:rsidR="00705BBA" w:rsidRPr="00B34CE9" w:rsidRDefault="00705BBA" w:rsidP="000F149C">
            <w:pPr>
              <w:pStyle w:val="Table"/>
              <w:rPr>
                <w:lang w:val="ro-RO"/>
              </w:rPr>
            </w:pPr>
            <w:r w:rsidRPr="00B34CE9">
              <w:rPr>
                <w:lang w:val="ro-RO"/>
              </w:rPr>
              <w:t>Zone de protec</w:t>
            </w:r>
            <w:r w:rsidR="00B34CE9" w:rsidRPr="00B34CE9">
              <w:rPr>
                <w:lang w:val="ro-RO"/>
              </w:rPr>
              <w:t>ț</w:t>
            </w:r>
            <w:r w:rsidRPr="00B34CE9">
              <w:rPr>
                <w:lang w:val="ro-RO"/>
              </w:rPr>
              <w:t>ie strictă (raza de 100 m în jurul cuibului)</w:t>
            </w:r>
          </w:p>
          <w:p w14:paraId="02F6E66A" w14:textId="77777777" w:rsidR="00705BBA" w:rsidRPr="00B34CE9" w:rsidRDefault="00705BBA" w:rsidP="000F149C">
            <w:pPr>
              <w:pStyle w:val="Table"/>
              <w:rPr>
                <w:lang w:val="ro-RO"/>
              </w:rPr>
            </w:pPr>
            <w:r w:rsidRPr="00B34CE9">
              <w:rPr>
                <w:lang w:val="ro-RO"/>
              </w:rPr>
              <w:t>Zone de tampon (raza de 300 m în jurul cuibului)</w:t>
            </w:r>
          </w:p>
        </w:tc>
        <w:tc>
          <w:tcPr>
            <w:tcW w:w="0" w:type="auto"/>
            <w:vAlign w:val="center"/>
          </w:tcPr>
          <w:p w14:paraId="54F234C4" w14:textId="0CAB27C5" w:rsidR="00705BBA" w:rsidRPr="00B34CE9" w:rsidRDefault="00705BBA" w:rsidP="000F149C">
            <w:pPr>
              <w:pStyle w:val="Table"/>
              <w:rPr>
                <w:lang w:val="ro-RO"/>
              </w:rPr>
            </w:pPr>
            <w:r w:rsidRPr="00B34CE9">
              <w:rPr>
                <w:lang w:val="ro-RO"/>
              </w:rPr>
              <w:t>Perturbarea speciilor de păsări prin deranjul direct la cuib</w:t>
            </w:r>
          </w:p>
        </w:tc>
        <w:tc>
          <w:tcPr>
            <w:tcW w:w="0" w:type="auto"/>
            <w:vAlign w:val="center"/>
          </w:tcPr>
          <w:p w14:paraId="6D92FE6D" w14:textId="378AE025" w:rsidR="00705BBA" w:rsidRPr="00B34CE9" w:rsidRDefault="00705BBA" w:rsidP="000F149C">
            <w:pPr>
              <w:pStyle w:val="Table"/>
              <w:rPr>
                <w:lang w:val="ro-RO"/>
              </w:rPr>
            </w:pPr>
            <w:r w:rsidRPr="00B34CE9">
              <w:rPr>
                <w:lang w:val="ro-RO"/>
              </w:rPr>
              <w:t>x</w:t>
            </w:r>
          </w:p>
        </w:tc>
        <w:tc>
          <w:tcPr>
            <w:tcW w:w="0" w:type="auto"/>
            <w:vAlign w:val="center"/>
          </w:tcPr>
          <w:p w14:paraId="4D3804B1" w14:textId="65C5CAE6" w:rsidR="00705BBA" w:rsidRPr="00B34CE9" w:rsidRDefault="00705BBA" w:rsidP="000F149C">
            <w:pPr>
              <w:pStyle w:val="Table"/>
              <w:rPr>
                <w:lang w:val="ro-RO"/>
              </w:rPr>
            </w:pPr>
            <w:r w:rsidRPr="00B34CE9">
              <w:rPr>
                <w:lang w:val="ro-RO"/>
              </w:rPr>
              <w:t>x</w:t>
            </w:r>
          </w:p>
        </w:tc>
        <w:tc>
          <w:tcPr>
            <w:tcW w:w="0" w:type="auto"/>
            <w:vAlign w:val="center"/>
          </w:tcPr>
          <w:p w14:paraId="05C6E044" w14:textId="7005C320" w:rsidR="00705BBA" w:rsidRPr="00B34CE9" w:rsidRDefault="00705BBA" w:rsidP="000F149C">
            <w:pPr>
              <w:pStyle w:val="Table"/>
              <w:rPr>
                <w:lang w:val="ro-RO"/>
              </w:rPr>
            </w:pPr>
            <w:r w:rsidRPr="00B34CE9">
              <w:rPr>
                <w:lang w:val="ro-RO"/>
              </w:rPr>
              <w:t>x</w:t>
            </w:r>
          </w:p>
        </w:tc>
        <w:tc>
          <w:tcPr>
            <w:tcW w:w="0" w:type="auto"/>
            <w:vAlign w:val="center"/>
          </w:tcPr>
          <w:p w14:paraId="3697FF80" w14:textId="281BA035" w:rsidR="00705BBA" w:rsidRPr="00B34CE9" w:rsidRDefault="00705BBA" w:rsidP="000F149C">
            <w:pPr>
              <w:pStyle w:val="Table"/>
              <w:rPr>
                <w:lang w:val="ro-RO"/>
              </w:rPr>
            </w:pPr>
            <w:r w:rsidRPr="00B34CE9">
              <w:rPr>
                <w:lang w:val="ro-RO"/>
              </w:rPr>
              <w:t>x</w:t>
            </w:r>
          </w:p>
        </w:tc>
        <w:tc>
          <w:tcPr>
            <w:tcW w:w="0" w:type="auto"/>
            <w:vAlign w:val="center"/>
          </w:tcPr>
          <w:p w14:paraId="6F04122C" w14:textId="46DDD537" w:rsidR="00705BBA" w:rsidRPr="00B34CE9" w:rsidRDefault="00705BBA" w:rsidP="000F149C">
            <w:pPr>
              <w:pStyle w:val="Table"/>
              <w:rPr>
                <w:lang w:val="ro-RO"/>
              </w:rPr>
            </w:pPr>
            <w:r w:rsidRPr="00B34CE9">
              <w:rPr>
                <w:lang w:val="ro-RO"/>
              </w:rPr>
              <w:t>x</w:t>
            </w:r>
          </w:p>
        </w:tc>
        <w:tc>
          <w:tcPr>
            <w:tcW w:w="0" w:type="auto"/>
            <w:vAlign w:val="center"/>
          </w:tcPr>
          <w:p w14:paraId="2C50C5F4" w14:textId="47496F27" w:rsidR="00705BBA" w:rsidRPr="00B34CE9" w:rsidRDefault="00705BBA" w:rsidP="000F149C">
            <w:pPr>
              <w:pStyle w:val="Table"/>
              <w:rPr>
                <w:lang w:val="ro-RO"/>
              </w:rPr>
            </w:pPr>
            <w:r w:rsidRPr="00B34CE9">
              <w:rPr>
                <w:lang w:val="ro-RO"/>
              </w:rPr>
              <w:t>x</w:t>
            </w:r>
          </w:p>
        </w:tc>
        <w:tc>
          <w:tcPr>
            <w:tcW w:w="0" w:type="auto"/>
            <w:vAlign w:val="center"/>
          </w:tcPr>
          <w:p w14:paraId="23964B7B" w14:textId="673A12A4" w:rsidR="00705BBA" w:rsidRPr="00B34CE9" w:rsidRDefault="00705BBA" w:rsidP="000F149C">
            <w:pPr>
              <w:pStyle w:val="Table"/>
              <w:rPr>
                <w:lang w:val="ro-RO"/>
              </w:rPr>
            </w:pPr>
            <w:r w:rsidRPr="00B34CE9">
              <w:rPr>
                <w:lang w:val="ro-RO"/>
              </w:rPr>
              <w:t>x</w:t>
            </w:r>
          </w:p>
        </w:tc>
        <w:tc>
          <w:tcPr>
            <w:tcW w:w="0" w:type="auto"/>
            <w:vAlign w:val="center"/>
          </w:tcPr>
          <w:p w14:paraId="400B4FA8" w14:textId="39EA17DD" w:rsidR="00705BBA" w:rsidRPr="00B34CE9" w:rsidRDefault="00705BBA" w:rsidP="000F149C">
            <w:pPr>
              <w:pStyle w:val="Table"/>
              <w:rPr>
                <w:lang w:val="ro-RO"/>
              </w:rPr>
            </w:pPr>
            <w:r w:rsidRPr="00B34CE9">
              <w:rPr>
                <w:lang w:val="ro-RO"/>
              </w:rPr>
              <w:t>x</w:t>
            </w:r>
          </w:p>
        </w:tc>
        <w:tc>
          <w:tcPr>
            <w:tcW w:w="0" w:type="auto"/>
            <w:vAlign w:val="center"/>
          </w:tcPr>
          <w:p w14:paraId="29BF6B6D" w14:textId="64A23D8B" w:rsidR="00705BBA" w:rsidRPr="00B34CE9" w:rsidRDefault="00705BBA" w:rsidP="000F149C">
            <w:pPr>
              <w:pStyle w:val="Table"/>
              <w:rPr>
                <w:lang w:val="ro-RO"/>
              </w:rPr>
            </w:pPr>
            <w:r w:rsidRPr="00B34CE9">
              <w:rPr>
                <w:lang w:val="ro-RO"/>
              </w:rPr>
              <w:t>x</w:t>
            </w:r>
          </w:p>
        </w:tc>
        <w:tc>
          <w:tcPr>
            <w:tcW w:w="0" w:type="auto"/>
            <w:vAlign w:val="center"/>
          </w:tcPr>
          <w:p w14:paraId="20E34ED9" w14:textId="3F1FE98B" w:rsidR="00705BBA" w:rsidRPr="00B34CE9" w:rsidRDefault="00705BBA" w:rsidP="000F149C">
            <w:pPr>
              <w:pStyle w:val="Table"/>
              <w:rPr>
                <w:lang w:val="ro-RO"/>
              </w:rPr>
            </w:pPr>
            <w:r w:rsidRPr="00B34CE9">
              <w:rPr>
                <w:lang w:val="ro-RO"/>
              </w:rPr>
              <w:t>x</w:t>
            </w:r>
          </w:p>
        </w:tc>
        <w:tc>
          <w:tcPr>
            <w:tcW w:w="0" w:type="auto"/>
            <w:vAlign w:val="center"/>
          </w:tcPr>
          <w:p w14:paraId="5D169C8D" w14:textId="464F507D" w:rsidR="00705BBA" w:rsidRPr="00B34CE9" w:rsidRDefault="00705BBA" w:rsidP="000F149C">
            <w:pPr>
              <w:pStyle w:val="Table"/>
              <w:rPr>
                <w:lang w:val="ro-RO"/>
              </w:rPr>
            </w:pPr>
            <w:r w:rsidRPr="00B34CE9">
              <w:rPr>
                <w:lang w:val="ro-RO"/>
              </w:rPr>
              <w:t>x</w:t>
            </w:r>
          </w:p>
        </w:tc>
        <w:tc>
          <w:tcPr>
            <w:tcW w:w="0" w:type="auto"/>
            <w:vAlign w:val="center"/>
          </w:tcPr>
          <w:p w14:paraId="5A6245B3" w14:textId="6BCFA0D3" w:rsidR="00705BBA" w:rsidRPr="00B34CE9" w:rsidRDefault="00705BBA" w:rsidP="000F149C">
            <w:pPr>
              <w:pStyle w:val="Table"/>
              <w:rPr>
                <w:lang w:val="ro-RO"/>
              </w:rPr>
            </w:pPr>
            <w:r w:rsidRPr="00B34CE9">
              <w:rPr>
                <w:lang w:val="ro-RO"/>
              </w:rPr>
              <w:t>x</w:t>
            </w:r>
          </w:p>
        </w:tc>
        <w:tc>
          <w:tcPr>
            <w:tcW w:w="0" w:type="auto"/>
            <w:vAlign w:val="center"/>
          </w:tcPr>
          <w:p w14:paraId="0B9F5641" w14:textId="79BB1565" w:rsidR="00705BBA" w:rsidRPr="00B34CE9" w:rsidRDefault="00705BBA" w:rsidP="000F149C">
            <w:pPr>
              <w:pStyle w:val="Table"/>
              <w:rPr>
                <w:lang w:val="ro-RO"/>
              </w:rPr>
            </w:pPr>
            <w:r w:rsidRPr="00B34CE9">
              <w:rPr>
                <w:lang w:val="ro-RO"/>
              </w:rPr>
              <w:t xml:space="preserve">Administrator </w:t>
            </w:r>
          </w:p>
          <w:p w14:paraId="58A956C3" w14:textId="7ABCC125" w:rsidR="00705BBA" w:rsidRPr="00B34CE9" w:rsidRDefault="00705BBA" w:rsidP="000F149C">
            <w:pPr>
              <w:pStyle w:val="Table"/>
              <w:rPr>
                <w:lang w:val="ro-RO"/>
              </w:rPr>
            </w:pPr>
            <w:r w:rsidRPr="00B34CE9">
              <w:rPr>
                <w:lang w:val="ro-RO"/>
              </w:rPr>
              <w:t>fond forestier</w:t>
            </w:r>
          </w:p>
        </w:tc>
        <w:tc>
          <w:tcPr>
            <w:tcW w:w="0" w:type="auto"/>
            <w:vAlign w:val="center"/>
          </w:tcPr>
          <w:p w14:paraId="00935FD5" w14:textId="364A97DC" w:rsidR="00705BBA" w:rsidRPr="00B34CE9" w:rsidRDefault="00705BBA" w:rsidP="000F149C">
            <w:pPr>
              <w:pStyle w:val="Table"/>
              <w:rPr>
                <w:lang w:val="ro-RO"/>
              </w:rPr>
            </w:pPr>
            <w:r w:rsidRPr="00B34CE9">
              <w:rPr>
                <w:lang w:val="ro-RO"/>
              </w:rPr>
              <w:t>neestimat</w:t>
            </w:r>
          </w:p>
        </w:tc>
      </w:tr>
      <w:tr w:rsidR="00705BBA" w:rsidRPr="00B34CE9" w14:paraId="3FD2548E" w14:textId="30D00C6D" w:rsidTr="007F5A5A">
        <w:trPr>
          <w:trHeight w:val="399"/>
        </w:trPr>
        <w:tc>
          <w:tcPr>
            <w:tcW w:w="0" w:type="auto"/>
            <w:vAlign w:val="center"/>
          </w:tcPr>
          <w:p w14:paraId="65417021" w14:textId="10D13E74" w:rsidR="00705BBA" w:rsidRPr="00B34CE9" w:rsidRDefault="00705BBA" w:rsidP="000F149C">
            <w:pPr>
              <w:pStyle w:val="Table"/>
              <w:rPr>
                <w:lang w:val="ro-RO"/>
              </w:rPr>
            </w:pPr>
            <w:r w:rsidRPr="00B34CE9">
              <w:rPr>
                <w:lang w:val="ro-RO"/>
              </w:rPr>
              <w:t>MP5: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 xml:space="preserve">i de tăiere </w:t>
            </w:r>
          </w:p>
        </w:tc>
        <w:tc>
          <w:tcPr>
            <w:tcW w:w="0" w:type="auto"/>
            <w:vAlign w:val="center"/>
          </w:tcPr>
          <w:p w14:paraId="76AAD09B"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tcPr>
          <w:p w14:paraId="1211B682" w14:textId="7B23EE74" w:rsidR="00705BBA" w:rsidRPr="00B34CE9" w:rsidRDefault="00705BBA" w:rsidP="000F149C">
            <w:pPr>
              <w:pStyle w:val="Table"/>
              <w:rPr>
                <w:lang w:val="ro-RO"/>
              </w:rPr>
            </w:pPr>
            <w:r w:rsidRPr="00B34CE9">
              <w:rPr>
                <w:lang w:val="ro-RO"/>
              </w:rPr>
              <w:t>Mărime popula</w:t>
            </w:r>
            <w:r w:rsidR="00B34CE9" w:rsidRPr="00B34CE9">
              <w:rPr>
                <w:lang w:val="ro-RO"/>
              </w:rPr>
              <w:t>ț</w:t>
            </w:r>
            <w:r w:rsidRPr="00B34CE9">
              <w:rPr>
                <w:lang w:val="ro-RO"/>
              </w:rPr>
              <w:t>iei</w:t>
            </w:r>
          </w:p>
          <w:p w14:paraId="4B9BD3EC" w14:textId="6F7DDFF2"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7974B91F" w14:textId="20672B09"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0" w:type="auto"/>
          </w:tcPr>
          <w:p w14:paraId="0DEEDC44" w14:textId="386C39AF" w:rsidR="00705BBA" w:rsidRPr="00B34CE9" w:rsidRDefault="00705BBA" w:rsidP="000F149C">
            <w:pPr>
              <w:pStyle w:val="Table"/>
              <w:rPr>
                <w:lang w:val="ro-RO"/>
              </w:rPr>
            </w:pPr>
            <w:r w:rsidRPr="00B34CE9">
              <w:rPr>
                <w:lang w:val="ro-RO"/>
              </w:rPr>
              <w:t>Perturbarea activită</w:t>
            </w:r>
            <w:r w:rsidR="00B34CE9" w:rsidRPr="00B34CE9">
              <w:rPr>
                <w:lang w:val="ro-RO"/>
              </w:rPr>
              <w:t>ț</w:t>
            </w:r>
            <w:r w:rsidRPr="00B34CE9">
              <w:rPr>
                <w:lang w:val="ro-RO"/>
              </w:rPr>
              <w:t xml:space="preserve">ii speciilor </w:t>
            </w:r>
            <w:r w:rsidR="00B34CE9" w:rsidRPr="00B34CE9">
              <w:rPr>
                <w:lang w:val="ro-RO"/>
              </w:rPr>
              <w:t>ș</w:t>
            </w:r>
            <w:r w:rsidRPr="00B34CE9">
              <w:rPr>
                <w:lang w:val="ro-RO"/>
              </w:rPr>
              <w:t>i reducerea efectivelor popula</w:t>
            </w:r>
            <w:r w:rsidR="00B34CE9" w:rsidRPr="00B34CE9">
              <w:rPr>
                <w:lang w:val="ro-RO"/>
              </w:rPr>
              <w:t>ț</w:t>
            </w:r>
            <w:r w:rsidRPr="00B34CE9">
              <w:rPr>
                <w:lang w:val="ro-RO"/>
              </w:rPr>
              <w:t>ionale prin e</w:t>
            </w:r>
            <w:r w:rsidR="00B34CE9" w:rsidRPr="00B34CE9">
              <w:rPr>
                <w:lang w:val="ro-RO"/>
              </w:rPr>
              <w:t>ș</w:t>
            </w:r>
            <w:r w:rsidRPr="00B34CE9">
              <w:rPr>
                <w:lang w:val="ro-RO"/>
              </w:rPr>
              <w:t xml:space="preserve">ecul reproductiv </w:t>
            </w:r>
          </w:p>
        </w:tc>
        <w:tc>
          <w:tcPr>
            <w:tcW w:w="0" w:type="auto"/>
            <w:vAlign w:val="center"/>
          </w:tcPr>
          <w:p w14:paraId="5EEDDE64" w14:textId="1759C18E" w:rsidR="00705BBA" w:rsidRPr="00B34CE9" w:rsidRDefault="00705BBA" w:rsidP="000F149C">
            <w:pPr>
              <w:pStyle w:val="Table"/>
              <w:rPr>
                <w:lang w:val="ro-RO"/>
              </w:rPr>
            </w:pPr>
            <w:r w:rsidRPr="00B34CE9">
              <w:rPr>
                <w:lang w:val="ro-RO"/>
              </w:rPr>
              <w:t>x</w:t>
            </w:r>
          </w:p>
        </w:tc>
        <w:tc>
          <w:tcPr>
            <w:tcW w:w="0" w:type="auto"/>
            <w:vAlign w:val="center"/>
          </w:tcPr>
          <w:p w14:paraId="4AD3E0A0" w14:textId="696324A6" w:rsidR="00705BBA" w:rsidRPr="00B34CE9" w:rsidRDefault="00705BBA" w:rsidP="000F149C">
            <w:pPr>
              <w:pStyle w:val="Table"/>
              <w:rPr>
                <w:lang w:val="ro-RO"/>
              </w:rPr>
            </w:pPr>
            <w:r w:rsidRPr="00B34CE9">
              <w:rPr>
                <w:lang w:val="ro-RO"/>
              </w:rPr>
              <w:t>x</w:t>
            </w:r>
          </w:p>
        </w:tc>
        <w:tc>
          <w:tcPr>
            <w:tcW w:w="0" w:type="auto"/>
            <w:vAlign w:val="center"/>
          </w:tcPr>
          <w:p w14:paraId="52CB6104" w14:textId="1B81D9C3" w:rsidR="00705BBA" w:rsidRPr="00B34CE9" w:rsidRDefault="00705BBA" w:rsidP="000F149C">
            <w:pPr>
              <w:pStyle w:val="Table"/>
              <w:rPr>
                <w:lang w:val="ro-RO"/>
              </w:rPr>
            </w:pPr>
            <w:r w:rsidRPr="00B34CE9">
              <w:rPr>
                <w:lang w:val="ro-RO"/>
              </w:rPr>
              <w:t>x</w:t>
            </w:r>
          </w:p>
        </w:tc>
        <w:tc>
          <w:tcPr>
            <w:tcW w:w="0" w:type="auto"/>
            <w:vAlign w:val="center"/>
          </w:tcPr>
          <w:p w14:paraId="087C28D7" w14:textId="5F8BBF11" w:rsidR="00705BBA" w:rsidRPr="00B34CE9" w:rsidRDefault="00705BBA" w:rsidP="000F149C">
            <w:pPr>
              <w:pStyle w:val="Table"/>
              <w:rPr>
                <w:lang w:val="ro-RO"/>
              </w:rPr>
            </w:pPr>
            <w:r w:rsidRPr="00B34CE9">
              <w:rPr>
                <w:lang w:val="ro-RO"/>
              </w:rPr>
              <w:t>x</w:t>
            </w:r>
          </w:p>
        </w:tc>
        <w:tc>
          <w:tcPr>
            <w:tcW w:w="0" w:type="auto"/>
            <w:vAlign w:val="center"/>
          </w:tcPr>
          <w:p w14:paraId="7394994D" w14:textId="0F2DD5FB" w:rsidR="00705BBA" w:rsidRPr="00B34CE9" w:rsidRDefault="00705BBA" w:rsidP="000F149C">
            <w:pPr>
              <w:pStyle w:val="Table"/>
              <w:rPr>
                <w:lang w:val="ro-RO"/>
              </w:rPr>
            </w:pPr>
            <w:r w:rsidRPr="00B34CE9">
              <w:rPr>
                <w:lang w:val="ro-RO"/>
              </w:rPr>
              <w:t>x</w:t>
            </w:r>
          </w:p>
        </w:tc>
        <w:tc>
          <w:tcPr>
            <w:tcW w:w="0" w:type="auto"/>
            <w:vAlign w:val="center"/>
          </w:tcPr>
          <w:p w14:paraId="38FDF71E" w14:textId="6C76B9C0" w:rsidR="00705BBA" w:rsidRPr="00B34CE9" w:rsidRDefault="00705BBA" w:rsidP="000F149C">
            <w:pPr>
              <w:pStyle w:val="Table"/>
              <w:rPr>
                <w:lang w:val="ro-RO"/>
              </w:rPr>
            </w:pPr>
            <w:r w:rsidRPr="00B34CE9">
              <w:rPr>
                <w:lang w:val="ro-RO"/>
              </w:rPr>
              <w:t>x</w:t>
            </w:r>
          </w:p>
        </w:tc>
        <w:tc>
          <w:tcPr>
            <w:tcW w:w="0" w:type="auto"/>
            <w:vAlign w:val="center"/>
          </w:tcPr>
          <w:p w14:paraId="7412826B" w14:textId="21C0E41A" w:rsidR="00705BBA" w:rsidRPr="00B34CE9" w:rsidRDefault="00705BBA" w:rsidP="000F149C">
            <w:pPr>
              <w:pStyle w:val="Table"/>
              <w:rPr>
                <w:lang w:val="ro-RO"/>
              </w:rPr>
            </w:pPr>
            <w:r w:rsidRPr="00B34CE9">
              <w:rPr>
                <w:lang w:val="ro-RO"/>
              </w:rPr>
              <w:t>x</w:t>
            </w:r>
          </w:p>
        </w:tc>
        <w:tc>
          <w:tcPr>
            <w:tcW w:w="0" w:type="auto"/>
            <w:vAlign w:val="center"/>
          </w:tcPr>
          <w:p w14:paraId="3235B93E" w14:textId="7FFB7BE7" w:rsidR="00705BBA" w:rsidRPr="00B34CE9" w:rsidRDefault="00705BBA" w:rsidP="000F149C">
            <w:pPr>
              <w:pStyle w:val="Table"/>
              <w:rPr>
                <w:lang w:val="ro-RO"/>
              </w:rPr>
            </w:pPr>
            <w:r w:rsidRPr="00B34CE9">
              <w:rPr>
                <w:lang w:val="ro-RO"/>
              </w:rPr>
              <w:t>x</w:t>
            </w:r>
          </w:p>
        </w:tc>
        <w:tc>
          <w:tcPr>
            <w:tcW w:w="0" w:type="auto"/>
            <w:vAlign w:val="center"/>
          </w:tcPr>
          <w:p w14:paraId="346C795B" w14:textId="6DCD518A" w:rsidR="00705BBA" w:rsidRPr="00B34CE9" w:rsidRDefault="00705BBA" w:rsidP="000F149C">
            <w:pPr>
              <w:pStyle w:val="Table"/>
              <w:rPr>
                <w:lang w:val="ro-RO"/>
              </w:rPr>
            </w:pPr>
            <w:r w:rsidRPr="00B34CE9">
              <w:rPr>
                <w:lang w:val="ro-RO"/>
              </w:rPr>
              <w:t>x</w:t>
            </w:r>
          </w:p>
        </w:tc>
        <w:tc>
          <w:tcPr>
            <w:tcW w:w="0" w:type="auto"/>
            <w:vAlign w:val="center"/>
          </w:tcPr>
          <w:p w14:paraId="059981BD" w14:textId="78BE0873" w:rsidR="00705BBA" w:rsidRPr="00B34CE9" w:rsidRDefault="00705BBA" w:rsidP="000F149C">
            <w:pPr>
              <w:pStyle w:val="Table"/>
              <w:rPr>
                <w:lang w:val="ro-RO"/>
              </w:rPr>
            </w:pPr>
            <w:r w:rsidRPr="00B34CE9">
              <w:rPr>
                <w:lang w:val="ro-RO"/>
              </w:rPr>
              <w:t>x</w:t>
            </w:r>
          </w:p>
        </w:tc>
        <w:tc>
          <w:tcPr>
            <w:tcW w:w="0" w:type="auto"/>
            <w:vAlign w:val="center"/>
          </w:tcPr>
          <w:p w14:paraId="2FC0A987" w14:textId="2D572495" w:rsidR="00705BBA" w:rsidRPr="00B34CE9" w:rsidRDefault="00705BBA" w:rsidP="000F149C">
            <w:pPr>
              <w:pStyle w:val="Table"/>
              <w:rPr>
                <w:lang w:val="ro-RO"/>
              </w:rPr>
            </w:pPr>
            <w:r w:rsidRPr="00B34CE9">
              <w:rPr>
                <w:lang w:val="ro-RO"/>
              </w:rPr>
              <w:t>x</w:t>
            </w:r>
          </w:p>
        </w:tc>
        <w:tc>
          <w:tcPr>
            <w:tcW w:w="0" w:type="auto"/>
            <w:vAlign w:val="center"/>
          </w:tcPr>
          <w:p w14:paraId="5B8EFB70" w14:textId="032324E6" w:rsidR="00705BBA" w:rsidRPr="00B34CE9" w:rsidRDefault="00705BBA" w:rsidP="000F149C">
            <w:pPr>
              <w:pStyle w:val="Table"/>
              <w:rPr>
                <w:lang w:val="ro-RO"/>
              </w:rPr>
            </w:pPr>
            <w:r w:rsidRPr="00B34CE9">
              <w:rPr>
                <w:lang w:val="ro-RO"/>
              </w:rPr>
              <w:t>x</w:t>
            </w:r>
          </w:p>
        </w:tc>
        <w:tc>
          <w:tcPr>
            <w:tcW w:w="0" w:type="auto"/>
            <w:vAlign w:val="center"/>
          </w:tcPr>
          <w:p w14:paraId="66B0B0A8" w14:textId="7C7C5518" w:rsidR="00705BBA" w:rsidRPr="00B34CE9" w:rsidRDefault="00705BBA" w:rsidP="000F149C">
            <w:pPr>
              <w:pStyle w:val="Table"/>
              <w:rPr>
                <w:lang w:val="ro-RO"/>
              </w:rPr>
            </w:pPr>
            <w:r w:rsidRPr="00B34CE9">
              <w:rPr>
                <w:lang w:val="ro-RO"/>
              </w:rPr>
              <w:t xml:space="preserve">Administrator </w:t>
            </w:r>
          </w:p>
          <w:p w14:paraId="03547779" w14:textId="2375FFCA" w:rsidR="00705BBA" w:rsidRPr="00B34CE9" w:rsidRDefault="00705BBA" w:rsidP="000F149C">
            <w:pPr>
              <w:pStyle w:val="Table"/>
              <w:rPr>
                <w:lang w:val="ro-RO"/>
              </w:rPr>
            </w:pPr>
            <w:r w:rsidRPr="00B34CE9">
              <w:rPr>
                <w:lang w:val="ro-RO"/>
              </w:rPr>
              <w:t>fond forestier</w:t>
            </w:r>
          </w:p>
        </w:tc>
        <w:tc>
          <w:tcPr>
            <w:tcW w:w="0" w:type="auto"/>
            <w:vAlign w:val="center"/>
          </w:tcPr>
          <w:p w14:paraId="38798538" w14:textId="00E2AB4C" w:rsidR="00705BBA" w:rsidRPr="00B34CE9" w:rsidRDefault="00705BBA" w:rsidP="000F149C">
            <w:pPr>
              <w:pStyle w:val="Table"/>
              <w:rPr>
                <w:lang w:val="ro-RO"/>
              </w:rPr>
            </w:pPr>
            <w:r w:rsidRPr="00B34CE9">
              <w:rPr>
                <w:lang w:val="ro-RO"/>
              </w:rPr>
              <w:t>neestimat</w:t>
            </w:r>
          </w:p>
        </w:tc>
      </w:tr>
      <w:tr w:rsidR="00705BBA" w:rsidRPr="00B34CE9" w14:paraId="120A76AF" w14:textId="28F88F99" w:rsidTr="007F5A5A">
        <w:trPr>
          <w:trHeight w:val="399"/>
        </w:trPr>
        <w:tc>
          <w:tcPr>
            <w:tcW w:w="0" w:type="auto"/>
            <w:vAlign w:val="center"/>
          </w:tcPr>
          <w:p w14:paraId="0302A85A" w14:textId="12314F17" w:rsidR="00705BBA" w:rsidRPr="00B34CE9" w:rsidRDefault="00705BBA" w:rsidP="000F149C">
            <w:pPr>
              <w:pStyle w:val="Table"/>
              <w:rPr>
                <w:lang w:val="ro-RO"/>
              </w:rPr>
            </w:pPr>
            <w:r w:rsidRPr="00B34CE9">
              <w:rPr>
                <w:lang w:val="ro-RO"/>
              </w:rPr>
              <w:t>MP6: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tc>
        <w:tc>
          <w:tcPr>
            <w:tcW w:w="0" w:type="auto"/>
            <w:vAlign w:val="center"/>
          </w:tcPr>
          <w:p w14:paraId="01170A33"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tcPr>
          <w:p w14:paraId="6BEEEDA3" w14:textId="1C9BBBDA"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7B66604F" w14:textId="2C4F011F" w:rsidR="00705BBA" w:rsidRPr="00B34CE9" w:rsidRDefault="00705BBA" w:rsidP="000F149C">
            <w:pPr>
              <w:pStyle w:val="Table"/>
              <w:rPr>
                <w:lang w:val="ro-RO"/>
              </w:rPr>
            </w:pPr>
            <w:r w:rsidRPr="00B34CE9">
              <w:rPr>
                <w:lang w:val="ro-RO"/>
              </w:rPr>
              <w:t>Tipar de distribu</w:t>
            </w:r>
            <w:r w:rsidR="00B34CE9" w:rsidRPr="00B34CE9">
              <w:rPr>
                <w:lang w:val="ro-RO"/>
              </w:rPr>
              <w:t>ț</w:t>
            </w:r>
            <w:r w:rsidRPr="00B34CE9">
              <w:rPr>
                <w:lang w:val="ro-RO"/>
              </w:rPr>
              <w:t>ie</w:t>
            </w:r>
          </w:p>
          <w:p w14:paraId="3C9C1DD5" w14:textId="6421F91A"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0" w:type="auto"/>
            <w:vAlign w:val="center"/>
          </w:tcPr>
          <w:p w14:paraId="4C31538A" w14:textId="7CFCD238" w:rsidR="00705BBA" w:rsidRPr="00B34CE9" w:rsidRDefault="00705BBA" w:rsidP="000F149C">
            <w:pPr>
              <w:pStyle w:val="Table"/>
              <w:rPr>
                <w:lang w:val="ro-RO"/>
              </w:rPr>
            </w:pPr>
            <w:r w:rsidRPr="00B34CE9">
              <w:rPr>
                <w:lang w:val="ro-RO"/>
              </w:rPr>
              <w:t xml:space="preserve">Fragmentarea temporară a habitatului </w:t>
            </w:r>
          </w:p>
        </w:tc>
        <w:tc>
          <w:tcPr>
            <w:tcW w:w="0" w:type="auto"/>
            <w:vAlign w:val="center"/>
          </w:tcPr>
          <w:p w14:paraId="604C5062" w14:textId="764B4AF1" w:rsidR="00705BBA" w:rsidRPr="00B34CE9" w:rsidRDefault="00705BBA" w:rsidP="000F149C">
            <w:pPr>
              <w:pStyle w:val="Table"/>
              <w:rPr>
                <w:lang w:val="ro-RO"/>
              </w:rPr>
            </w:pPr>
            <w:r w:rsidRPr="00B34CE9">
              <w:rPr>
                <w:lang w:val="ro-RO"/>
              </w:rPr>
              <w:t>x</w:t>
            </w:r>
          </w:p>
        </w:tc>
        <w:tc>
          <w:tcPr>
            <w:tcW w:w="0" w:type="auto"/>
            <w:vAlign w:val="center"/>
          </w:tcPr>
          <w:p w14:paraId="3D48C943" w14:textId="4186F305" w:rsidR="00705BBA" w:rsidRPr="00B34CE9" w:rsidRDefault="00705BBA" w:rsidP="000F149C">
            <w:pPr>
              <w:pStyle w:val="Table"/>
              <w:rPr>
                <w:lang w:val="ro-RO"/>
              </w:rPr>
            </w:pPr>
            <w:r w:rsidRPr="00B34CE9">
              <w:rPr>
                <w:lang w:val="ro-RO"/>
              </w:rPr>
              <w:t>x</w:t>
            </w:r>
          </w:p>
        </w:tc>
        <w:tc>
          <w:tcPr>
            <w:tcW w:w="0" w:type="auto"/>
            <w:vAlign w:val="center"/>
          </w:tcPr>
          <w:p w14:paraId="741FAD03" w14:textId="7125CDC5" w:rsidR="00705BBA" w:rsidRPr="00B34CE9" w:rsidRDefault="00705BBA" w:rsidP="000F149C">
            <w:pPr>
              <w:pStyle w:val="Table"/>
              <w:rPr>
                <w:lang w:val="ro-RO"/>
              </w:rPr>
            </w:pPr>
            <w:r w:rsidRPr="00B34CE9">
              <w:rPr>
                <w:lang w:val="ro-RO"/>
              </w:rPr>
              <w:t>x</w:t>
            </w:r>
          </w:p>
        </w:tc>
        <w:tc>
          <w:tcPr>
            <w:tcW w:w="0" w:type="auto"/>
            <w:vAlign w:val="center"/>
          </w:tcPr>
          <w:p w14:paraId="4E65D1AE" w14:textId="5253FF4B" w:rsidR="00705BBA" w:rsidRPr="00B34CE9" w:rsidRDefault="00705BBA" w:rsidP="000F149C">
            <w:pPr>
              <w:pStyle w:val="Table"/>
              <w:rPr>
                <w:lang w:val="ro-RO"/>
              </w:rPr>
            </w:pPr>
            <w:r w:rsidRPr="00B34CE9">
              <w:rPr>
                <w:lang w:val="ro-RO"/>
              </w:rPr>
              <w:t>x</w:t>
            </w:r>
          </w:p>
        </w:tc>
        <w:tc>
          <w:tcPr>
            <w:tcW w:w="0" w:type="auto"/>
            <w:vAlign w:val="center"/>
          </w:tcPr>
          <w:p w14:paraId="32CD3683" w14:textId="7B75BC7B" w:rsidR="00705BBA" w:rsidRPr="00B34CE9" w:rsidRDefault="00705BBA" w:rsidP="000F149C">
            <w:pPr>
              <w:pStyle w:val="Table"/>
              <w:rPr>
                <w:lang w:val="ro-RO"/>
              </w:rPr>
            </w:pPr>
            <w:r w:rsidRPr="00B34CE9">
              <w:rPr>
                <w:lang w:val="ro-RO"/>
              </w:rPr>
              <w:t>x</w:t>
            </w:r>
          </w:p>
        </w:tc>
        <w:tc>
          <w:tcPr>
            <w:tcW w:w="0" w:type="auto"/>
            <w:vAlign w:val="center"/>
          </w:tcPr>
          <w:p w14:paraId="080670D7" w14:textId="6ECCAB86" w:rsidR="00705BBA" w:rsidRPr="00B34CE9" w:rsidRDefault="00705BBA" w:rsidP="000F149C">
            <w:pPr>
              <w:pStyle w:val="Table"/>
              <w:rPr>
                <w:lang w:val="ro-RO"/>
              </w:rPr>
            </w:pPr>
            <w:r w:rsidRPr="00B34CE9">
              <w:rPr>
                <w:lang w:val="ro-RO"/>
              </w:rPr>
              <w:t>x</w:t>
            </w:r>
          </w:p>
        </w:tc>
        <w:tc>
          <w:tcPr>
            <w:tcW w:w="0" w:type="auto"/>
            <w:vAlign w:val="center"/>
          </w:tcPr>
          <w:p w14:paraId="0F6B3688" w14:textId="3CDD22CD" w:rsidR="00705BBA" w:rsidRPr="00B34CE9" w:rsidRDefault="00705BBA" w:rsidP="000F149C">
            <w:pPr>
              <w:pStyle w:val="Table"/>
              <w:rPr>
                <w:lang w:val="ro-RO"/>
              </w:rPr>
            </w:pPr>
            <w:r w:rsidRPr="00B34CE9">
              <w:rPr>
                <w:lang w:val="ro-RO"/>
              </w:rPr>
              <w:t>x</w:t>
            </w:r>
          </w:p>
        </w:tc>
        <w:tc>
          <w:tcPr>
            <w:tcW w:w="0" w:type="auto"/>
            <w:vAlign w:val="center"/>
          </w:tcPr>
          <w:p w14:paraId="56724B47" w14:textId="0A8CD457" w:rsidR="00705BBA" w:rsidRPr="00B34CE9" w:rsidRDefault="00705BBA" w:rsidP="000F149C">
            <w:pPr>
              <w:pStyle w:val="Table"/>
              <w:rPr>
                <w:lang w:val="ro-RO"/>
              </w:rPr>
            </w:pPr>
            <w:r w:rsidRPr="00B34CE9">
              <w:rPr>
                <w:lang w:val="ro-RO"/>
              </w:rPr>
              <w:t>x</w:t>
            </w:r>
          </w:p>
        </w:tc>
        <w:tc>
          <w:tcPr>
            <w:tcW w:w="0" w:type="auto"/>
            <w:vAlign w:val="center"/>
          </w:tcPr>
          <w:p w14:paraId="67F2B382" w14:textId="57BAB41E" w:rsidR="00705BBA" w:rsidRPr="00B34CE9" w:rsidRDefault="00705BBA" w:rsidP="000F149C">
            <w:pPr>
              <w:pStyle w:val="Table"/>
              <w:rPr>
                <w:lang w:val="ro-RO"/>
              </w:rPr>
            </w:pPr>
            <w:r w:rsidRPr="00B34CE9">
              <w:rPr>
                <w:lang w:val="ro-RO"/>
              </w:rPr>
              <w:t>x</w:t>
            </w:r>
          </w:p>
        </w:tc>
        <w:tc>
          <w:tcPr>
            <w:tcW w:w="0" w:type="auto"/>
            <w:vAlign w:val="center"/>
          </w:tcPr>
          <w:p w14:paraId="075E95E0" w14:textId="309CCAAD" w:rsidR="00705BBA" w:rsidRPr="00B34CE9" w:rsidRDefault="00705BBA" w:rsidP="000F149C">
            <w:pPr>
              <w:pStyle w:val="Table"/>
              <w:rPr>
                <w:lang w:val="ro-RO"/>
              </w:rPr>
            </w:pPr>
            <w:r w:rsidRPr="00B34CE9">
              <w:rPr>
                <w:lang w:val="ro-RO"/>
              </w:rPr>
              <w:t>x</w:t>
            </w:r>
          </w:p>
        </w:tc>
        <w:tc>
          <w:tcPr>
            <w:tcW w:w="0" w:type="auto"/>
            <w:vAlign w:val="center"/>
          </w:tcPr>
          <w:p w14:paraId="2CED760C" w14:textId="0A181848" w:rsidR="00705BBA" w:rsidRPr="00B34CE9" w:rsidRDefault="00705BBA" w:rsidP="000F149C">
            <w:pPr>
              <w:pStyle w:val="Table"/>
              <w:rPr>
                <w:lang w:val="ro-RO"/>
              </w:rPr>
            </w:pPr>
            <w:r w:rsidRPr="00B34CE9">
              <w:rPr>
                <w:lang w:val="ro-RO"/>
              </w:rPr>
              <w:t>x</w:t>
            </w:r>
          </w:p>
        </w:tc>
        <w:tc>
          <w:tcPr>
            <w:tcW w:w="0" w:type="auto"/>
            <w:vAlign w:val="center"/>
          </w:tcPr>
          <w:p w14:paraId="16E9C706" w14:textId="596835EE" w:rsidR="00705BBA" w:rsidRPr="00B34CE9" w:rsidRDefault="00705BBA" w:rsidP="000F149C">
            <w:pPr>
              <w:pStyle w:val="Table"/>
              <w:rPr>
                <w:lang w:val="ro-RO"/>
              </w:rPr>
            </w:pPr>
            <w:r w:rsidRPr="00B34CE9">
              <w:rPr>
                <w:lang w:val="ro-RO"/>
              </w:rPr>
              <w:t>x</w:t>
            </w:r>
          </w:p>
        </w:tc>
        <w:tc>
          <w:tcPr>
            <w:tcW w:w="0" w:type="auto"/>
            <w:vAlign w:val="center"/>
          </w:tcPr>
          <w:p w14:paraId="12D23DF5" w14:textId="58979662" w:rsidR="00705BBA" w:rsidRPr="00B34CE9" w:rsidRDefault="00705BBA" w:rsidP="000F149C">
            <w:pPr>
              <w:pStyle w:val="Table"/>
              <w:rPr>
                <w:lang w:val="ro-RO"/>
              </w:rPr>
            </w:pPr>
            <w:r w:rsidRPr="00B34CE9">
              <w:rPr>
                <w:lang w:val="ro-RO"/>
              </w:rPr>
              <w:t xml:space="preserve">Administrator </w:t>
            </w:r>
          </w:p>
          <w:p w14:paraId="4BEA3AB0" w14:textId="269F8E16" w:rsidR="00705BBA" w:rsidRPr="00B34CE9" w:rsidRDefault="00705BBA" w:rsidP="000F149C">
            <w:pPr>
              <w:pStyle w:val="Table"/>
              <w:rPr>
                <w:lang w:val="ro-RO"/>
              </w:rPr>
            </w:pPr>
            <w:r w:rsidRPr="00B34CE9">
              <w:rPr>
                <w:lang w:val="ro-RO"/>
              </w:rPr>
              <w:t>fond forestier</w:t>
            </w:r>
          </w:p>
        </w:tc>
        <w:tc>
          <w:tcPr>
            <w:tcW w:w="0" w:type="auto"/>
            <w:vAlign w:val="center"/>
          </w:tcPr>
          <w:p w14:paraId="62A99F12" w14:textId="521ABC2B" w:rsidR="00705BBA" w:rsidRPr="00B34CE9" w:rsidRDefault="00705BBA" w:rsidP="000F149C">
            <w:pPr>
              <w:pStyle w:val="Table"/>
              <w:rPr>
                <w:lang w:val="ro-RO"/>
              </w:rPr>
            </w:pPr>
            <w:r w:rsidRPr="00B34CE9">
              <w:rPr>
                <w:lang w:val="ro-RO"/>
              </w:rPr>
              <w:t>neestimat</w:t>
            </w:r>
          </w:p>
        </w:tc>
      </w:tr>
      <w:tr w:rsidR="00705BBA" w:rsidRPr="00B34CE9" w14:paraId="61C6619B" w14:textId="2048621D" w:rsidTr="007F5A5A">
        <w:trPr>
          <w:trHeight w:val="399"/>
        </w:trPr>
        <w:tc>
          <w:tcPr>
            <w:tcW w:w="0" w:type="auto"/>
            <w:vAlign w:val="center"/>
          </w:tcPr>
          <w:p w14:paraId="3677D58A" w14:textId="56863AB5" w:rsidR="00705BBA" w:rsidRPr="00B34CE9" w:rsidRDefault="00705BBA" w:rsidP="000F149C">
            <w:pPr>
              <w:pStyle w:val="Table"/>
              <w:rPr>
                <w:lang w:val="ro-RO"/>
              </w:rPr>
            </w:pPr>
            <w:r w:rsidRPr="00B34CE9">
              <w:rPr>
                <w:lang w:val="ro-RO"/>
              </w:rPr>
              <w:t>MP7: Utilizarea drumurilor forestiere</w:t>
            </w:r>
          </w:p>
        </w:tc>
        <w:tc>
          <w:tcPr>
            <w:tcW w:w="0" w:type="auto"/>
            <w:vAlign w:val="center"/>
          </w:tcPr>
          <w:p w14:paraId="19007BC7"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4299373E" w14:textId="687895A3"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2B2312F1" w14:textId="393062FB" w:rsidR="00705BBA" w:rsidRPr="00B34CE9" w:rsidRDefault="00705BBA" w:rsidP="000F149C">
            <w:pPr>
              <w:pStyle w:val="Table"/>
              <w:rPr>
                <w:lang w:val="ro-RO"/>
              </w:rPr>
            </w:pPr>
            <w:r w:rsidRPr="00B34CE9">
              <w:rPr>
                <w:lang w:val="ro-RO"/>
              </w:rPr>
              <w:t>Tipar de distribu</w:t>
            </w:r>
            <w:r w:rsidR="00B34CE9" w:rsidRPr="00B34CE9">
              <w:rPr>
                <w:lang w:val="ro-RO"/>
              </w:rPr>
              <w:t>ț</w:t>
            </w:r>
            <w:r w:rsidRPr="00B34CE9">
              <w:rPr>
                <w:lang w:val="ro-RO"/>
              </w:rPr>
              <w:t>ie</w:t>
            </w:r>
          </w:p>
          <w:p w14:paraId="717F69B4" w14:textId="36B76C9D" w:rsidR="00705BBA" w:rsidRPr="00B34CE9" w:rsidRDefault="00705BBA"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0" w:type="auto"/>
            <w:vAlign w:val="center"/>
          </w:tcPr>
          <w:p w14:paraId="40071B4C" w14:textId="386FA2B4" w:rsidR="00705BBA" w:rsidRPr="00B34CE9" w:rsidRDefault="00705BBA" w:rsidP="000F149C">
            <w:pPr>
              <w:pStyle w:val="Table"/>
              <w:rPr>
                <w:lang w:val="ro-RO"/>
              </w:rPr>
            </w:pPr>
            <w:r w:rsidRPr="00B34CE9">
              <w:rPr>
                <w:lang w:val="ro-RO"/>
              </w:rPr>
              <w:t>Pierderea fizică de habitat, fragmentarea forestieră pe termen lung</w:t>
            </w:r>
          </w:p>
        </w:tc>
        <w:tc>
          <w:tcPr>
            <w:tcW w:w="0" w:type="auto"/>
            <w:vAlign w:val="center"/>
          </w:tcPr>
          <w:p w14:paraId="2F3E20E7" w14:textId="0DE9D902" w:rsidR="00705BBA" w:rsidRPr="00B34CE9" w:rsidRDefault="00705BBA" w:rsidP="000F149C">
            <w:pPr>
              <w:pStyle w:val="Table"/>
              <w:rPr>
                <w:lang w:val="ro-RO"/>
              </w:rPr>
            </w:pPr>
            <w:r w:rsidRPr="00B34CE9">
              <w:rPr>
                <w:lang w:val="ro-RO"/>
              </w:rPr>
              <w:t>x</w:t>
            </w:r>
          </w:p>
        </w:tc>
        <w:tc>
          <w:tcPr>
            <w:tcW w:w="0" w:type="auto"/>
            <w:vAlign w:val="center"/>
          </w:tcPr>
          <w:p w14:paraId="2A4B956F" w14:textId="5F36EAA1" w:rsidR="00705BBA" w:rsidRPr="00B34CE9" w:rsidRDefault="00705BBA" w:rsidP="000F149C">
            <w:pPr>
              <w:pStyle w:val="Table"/>
              <w:rPr>
                <w:lang w:val="ro-RO"/>
              </w:rPr>
            </w:pPr>
            <w:r w:rsidRPr="00B34CE9">
              <w:rPr>
                <w:lang w:val="ro-RO"/>
              </w:rPr>
              <w:t>x</w:t>
            </w:r>
          </w:p>
        </w:tc>
        <w:tc>
          <w:tcPr>
            <w:tcW w:w="0" w:type="auto"/>
            <w:vAlign w:val="center"/>
          </w:tcPr>
          <w:p w14:paraId="0EE71EF7" w14:textId="58D41893" w:rsidR="00705BBA" w:rsidRPr="00B34CE9" w:rsidRDefault="00705BBA" w:rsidP="000F149C">
            <w:pPr>
              <w:pStyle w:val="Table"/>
              <w:rPr>
                <w:lang w:val="ro-RO"/>
              </w:rPr>
            </w:pPr>
            <w:r w:rsidRPr="00B34CE9">
              <w:rPr>
                <w:lang w:val="ro-RO"/>
              </w:rPr>
              <w:t>x</w:t>
            </w:r>
          </w:p>
        </w:tc>
        <w:tc>
          <w:tcPr>
            <w:tcW w:w="0" w:type="auto"/>
            <w:vAlign w:val="center"/>
          </w:tcPr>
          <w:p w14:paraId="68865BF2" w14:textId="5BBFA36E" w:rsidR="00705BBA" w:rsidRPr="00B34CE9" w:rsidRDefault="00705BBA" w:rsidP="000F149C">
            <w:pPr>
              <w:pStyle w:val="Table"/>
              <w:rPr>
                <w:lang w:val="ro-RO"/>
              </w:rPr>
            </w:pPr>
            <w:r w:rsidRPr="00B34CE9">
              <w:rPr>
                <w:lang w:val="ro-RO"/>
              </w:rPr>
              <w:t>x</w:t>
            </w:r>
          </w:p>
        </w:tc>
        <w:tc>
          <w:tcPr>
            <w:tcW w:w="0" w:type="auto"/>
            <w:vAlign w:val="center"/>
          </w:tcPr>
          <w:p w14:paraId="75858A00" w14:textId="61ED9F9B" w:rsidR="00705BBA" w:rsidRPr="00B34CE9" w:rsidRDefault="00705BBA" w:rsidP="000F149C">
            <w:pPr>
              <w:pStyle w:val="Table"/>
              <w:rPr>
                <w:lang w:val="ro-RO"/>
              </w:rPr>
            </w:pPr>
            <w:r w:rsidRPr="00B34CE9">
              <w:rPr>
                <w:lang w:val="ro-RO"/>
              </w:rPr>
              <w:t>x</w:t>
            </w:r>
          </w:p>
        </w:tc>
        <w:tc>
          <w:tcPr>
            <w:tcW w:w="0" w:type="auto"/>
            <w:vAlign w:val="center"/>
          </w:tcPr>
          <w:p w14:paraId="43E3827C" w14:textId="7410E5AE" w:rsidR="00705BBA" w:rsidRPr="00B34CE9" w:rsidRDefault="00705BBA" w:rsidP="000F149C">
            <w:pPr>
              <w:pStyle w:val="Table"/>
              <w:rPr>
                <w:lang w:val="ro-RO"/>
              </w:rPr>
            </w:pPr>
            <w:r w:rsidRPr="00B34CE9">
              <w:rPr>
                <w:lang w:val="ro-RO"/>
              </w:rPr>
              <w:t>x</w:t>
            </w:r>
          </w:p>
        </w:tc>
        <w:tc>
          <w:tcPr>
            <w:tcW w:w="0" w:type="auto"/>
            <w:vAlign w:val="center"/>
          </w:tcPr>
          <w:p w14:paraId="6AD1BE4C" w14:textId="47484563" w:rsidR="00705BBA" w:rsidRPr="00B34CE9" w:rsidRDefault="00705BBA" w:rsidP="000F149C">
            <w:pPr>
              <w:pStyle w:val="Table"/>
              <w:rPr>
                <w:lang w:val="ro-RO"/>
              </w:rPr>
            </w:pPr>
            <w:r w:rsidRPr="00B34CE9">
              <w:rPr>
                <w:lang w:val="ro-RO"/>
              </w:rPr>
              <w:t>x</w:t>
            </w:r>
          </w:p>
        </w:tc>
        <w:tc>
          <w:tcPr>
            <w:tcW w:w="0" w:type="auto"/>
            <w:vAlign w:val="center"/>
          </w:tcPr>
          <w:p w14:paraId="26F831C6" w14:textId="3A9AC680" w:rsidR="00705BBA" w:rsidRPr="00B34CE9" w:rsidRDefault="00705BBA" w:rsidP="000F149C">
            <w:pPr>
              <w:pStyle w:val="Table"/>
              <w:rPr>
                <w:lang w:val="ro-RO"/>
              </w:rPr>
            </w:pPr>
            <w:r w:rsidRPr="00B34CE9">
              <w:rPr>
                <w:lang w:val="ro-RO"/>
              </w:rPr>
              <w:t>x</w:t>
            </w:r>
          </w:p>
        </w:tc>
        <w:tc>
          <w:tcPr>
            <w:tcW w:w="0" w:type="auto"/>
            <w:vAlign w:val="center"/>
          </w:tcPr>
          <w:p w14:paraId="1F57B95A" w14:textId="5EBDE6AD" w:rsidR="00705BBA" w:rsidRPr="00B34CE9" w:rsidRDefault="00705BBA" w:rsidP="000F149C">
            <w:pPr>
              <w:pStyle w:val="Table"/>
              <w:rPr>
                <w:lang w:val="ro-RO"/>
              </w:rPr>
            </w:pPr>
            <w:r w:rsidRPr="00B34CE9">
              <w:rPr>
                <w:lang w:val="ro-RO"/>
              </w:rPr>
              <w:t>x</w:t>
            </w:r>
          </w:p>
        </w:tc>
        <w:tc>
          <w:tcPr>
            <w:tcW w:w="0" w:type="auto"/>
            <w:vAlign w:val="center"/>
          </w:tcPr>
          <w:p w14:paraId="217AAC51" w14:textId="3647744F" w:rsidR="00705BBA" w:rsidRPr="00B34CE9" w:rsidRDefault="00705BBA" w:rsidP="000F149C">
            <w:pPr>
              <w:pStyle w:val="Table"/>
              <w:rPr>
                <w:lang w:val="ro-RO"/>
              </w:rPr>
            </w:pPr>
            <w:r w:rsidRPr="00B34CE9">
              <w:rPr>
                <w:lang w:val="ro-RO"/>
              </w:rPr>
              <w:t>x</w:t>
            </w:r>
          </w:p>
        </w:tc>
        <w:tc>
          <w:tcPr>
            <w:tcW w:w="0" w:type="auto"/>
            <w:vAlign w:val="center"/>
          </w:tcPr>
          <w:p w14:paraId="3C1ECFC3" w14:textId="6E45BF08" w:rsidR="00705BBA" w:rsidRPr="00B34CE9" w:rsidRDefault="00705BBA" w:rsidP="000F149C">
            <w:pPr>
              <w:pStyle w:val="Table"/>
              <w:rPr>
                <w:lang w:val="ro-RO"/>
              </w:rPr>
            </w:pPr>
            <w:r w:rsidRPr="00B34CE9">
              <w:rPr>
                <w:lang w:val="ro-RO"/>
              </w:rPr>
              <w:t>x</w:t>
            </w:r>
          </w:p>
        </w:tc>
        <w:tc>
          <w:tcPr>
            <w:tcW w:w="0" w:type="auto"/>
            <w:vAlign w:val="center"/>
          </w:tcPr>
          <w:p w14:paraId="01929ABA" w14:textId="04BE88ED" w:rsidR="00705BBA" w:rsidRPr="00B34CE9" w:rsidRDefault="00705BBA" w:rsidP="000F149C">
            <w:pPr>
              <w:pStyle w:val="Table"/>
              <w:rPr>
                <w:lang w:val="ro-RO"/>
              </w:rPr>
            </w:pPr>
            <w:r w:rsidRPr="00B34CE9">
              <w:rPr>
                <w:lang w:val="ro-RO"/>
              </w:rPr>
              <w:t>x</w:t>
            </w:r>
          </w:p>
        </w:tc>
        <w:tc>
          <w:tcPr>
            <w:tcW w:w="0" w:type="auto"/>
            <w:vAlign w:val="center"/>
          </w:tcPr>
          <w:p w14:paraId="66B19B77" w14:textId="6CC17106" w:rsidR="00705BBA" w:rsidRPr="00B34CE9" w:rsidRDefault="00705BBA" w:rsidP="000F149C">
            <w:pPr>
              <w:pStyle w:val="Table"/>
              <w:rPr>
                <w:lang w:val="ro-RO"/>
              </w:rPr>
            </w:pPr>
            <w:r w:rsidRPr="00B34CE9">
              <w:rPr>
                <w:lang w:val="ro-RO"/>
              </w:rPr>
              <w:t xml:space="preserve">Administrator </w:t>
            </w:r>
          </w:p>
          <w:p w14:paraId="17C24CAB" w14:textId="46A624A8" w:rsidR="00705BBA" w:rsidRPr="00B34CE9" w:rsidRDefault="00705BBA" w:rsidP="000F149C">
            <w:pPr>
              <w:pStyle w:val="Table"/>
              <w:rPr>
                <w:lang w:val="ro-RO"/>
              </w:rPr>
            </w:pPr>
            <w:r w:rsidRPr="00B34CE9">
              <w:rPr>
                <w:lang w:val="ro-RO"/>
              </w:rPr>
              <w:t>fond forestier</w:t>
            </w:r>
          </w:p>
        </w:tc>
        <w:tc>
          <w:tcPr>
            <w:tcW w:w="0" w:type="auto"/>
            <w:vAlign w:val="center"/>
          </w:tcPr>
          <w:p w14:paraId="13E8AD95" w14:textId="6ED9279B" w:rsidR="00705BBA" w:rsidRPr="00B34CE9" w:rsidRDefault="00705BBA" w:rsidP="000F149C">
            <w:pPr>
              <w:pStyle w:val="Table"/>
              <w:rPr>
                <w:lang w:val="ro-RO"/>
              </w:rPr>
            </w:pPr>
            <w:r w:rsidRPr="00B34CE9">
              <w:rPr>
                <w:lang w:val="ro-RO"/>
              </w:rPr>
              <w:t>neestimat</w:t>
            </w:r>
          </w:p>
        </w:tc>
      </w:tr>
      <w:tr w:rsidR="00705BBA" w:rsidRPr="00B34CE9" w14:paraId="0EFF0AE3" w14:textId="6057E5B3" w:rsidTr="007F5A5A">
        <w:trPr>
          <w:trHeight w:val="399"/>
        </w:trPr>
        <w:tc>
          <w:tcPr>
            <w:tcW w:w="0" w:type="auto"/>
            <w:vAlign w:val="center"/>
          </w:tcPr>
          <w:p w14:paraId="129B6528" w14:textId="5E14B7EC" w:rsidR="00705BBA" w:rsidRPr="00B34CE9" w:rsidRDefault="00705BBA" w:rsidP="000F149C">
            <w:pPr>
              <w:pStyle w:val="Table"/>
              <w:rPr>
                <w:lang w:val="ro-RO"/>
              </w:rPr>
            </w:pPr>
            <w:r w:rsidRPr="00B34CE9">
              <w:rPr>
                <w:lang w:val="ro-RO"/>
              </w:rPr>
              <w:t>MP8.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tc>
        <w:tc>
          <w:tcPr>
            <w:tcW w:w="0" w:type="auto"/>
            <w:vAlign w:val="center"/>
          </w:tcPr>
          <w:p w14:paraId="697AC284"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2585277C" w14:textId="4F23748D"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 (calitatea acestuia)</w:t>
            </w:r>
          </w:p>
        </w:tc>
        <w:tc>
          <w:tcPr>
            <w:tcW w:w="0" w:type="auto"/>
            <w:vAlign w:val="center"/>
          </w:tcPr>
          <w:p w14:paraId="0048783F" w14:textId="5DF2712C"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w:t>
            </w:r>
          </w:p>
        </w:tc>
        <w:tc>
          <w:tcPr>
            <w:tcW w:w="0" w:type="auto"/>
            <w:vAlign w:val="center"/>
          </w:tcPr>
          <w:p w14:paraId="5AB5F374" w14:textId="1C9798AF" w:rsidR="00705BBA" w:rsidRPr="00B34CE9" w:rsidRDefault="00705BBA" w:rsidP="000F149C">
            <w:pPr>
              <w:pStyle w:val="Table"/>
              <w:rPr>
                <w:lang w:val="ro-RO"/>
              </w:rPr>
            </w:pPr>
            <w:r w:rsidRPr="00B34CE9">
              <w:rPr>
                <w:lang w:val="ro-RO"/>
              </w:rPr>
              <w:t>x</w:t>
            </w:r>
          </w:p>
        </w:tc>
        <w:tc>
          <w:tcPr>
            <w:tcW w:w="0" w:type="auto"/>
            <w:vAlign w:val="center"/>
          </w:tcPr>
          <w:p w14:paraId="02CF22D4" w14:textId="7EC927F8" w:rsidR="00705BBA" w:rsidRPr="00B34CE9" w:rsidRDefault="00705BBA" w:rsidP="000F149C">
            <w:pPr>
              <w:pStyle w:val="Table"/>
              <w:rPr>
                <w:lang w:val="ro-RO"/>
              </w:rPr>
            </w:pPr>
            <w:r w:rsidRPr="00B34CE9">
              <w:rPr>
                <w:lang w:val="ro-RO"/>
              </w:rPr>
              <w:t>x</w:t>
            </w:r>
          </w:p>
        </w:tc>
        <w:tc>
          <w:tcPr>
            <w:tcW w:w="0" w:type="auto"/>
            <w:vAlign w:val="center"/>
          </w:tcPr>
          <w:p w14:paraId="1799A182" w14:textId="060F505B" w:rsidR="00705BBA" w:rsidRPr="00B34CE9" w:rsidRDefault="00705BBA" w:rsidP="000F149C">
            <w:pPr>
              <w:pStyle w:val="Table"/>
              <w:rPr>
                <w:lang w:val="ro-RO"/>
              </w:rPr>
            </w:pPr>
            <w:r w:rsidRPr="00B34CE9">
              <w:rPr>
                <w:lang w:val="ro-RO"/>
              </w:rPr>
              <w:t>x</w:t>
            </w:r>
          </w:p>
        </w:tc>
        <w:tc>
          <w:tcPr>
            <w:tcW w:w="0" w:type="auto"/>
            <w:vAlign w:val="center"/>
          </w:tcPr>
          <w:p w14:paraId="6F6BA93B" w14:textId="148A5EE5" w:rsidR="00705BBA" w:rsidRPr="00B34CE9" w:rsidRDefault="00705BBA" w:rsidP="000F149C">
            <w:pPr>
              <w:pStyle w:val="Table"/>
              <w:rPr>
                <w:lang w:val="ro-RO"/>
              </w:rPr>
            </w:pPr>
            <w:r w:rsidRPr="00B34CE9">
              <w:rPr>
                <w:lang w:val="ro-RO"/>
              </w:rPr>
              <w:t>x</w:t>
            </w:r>
          </w:p>
        </w:tc>
        <w:tc>
          <w:tcPr>
            <w:tcW w:w="0" w:type="auto"/>
            <w:vAlign w:val="center"/>
          </w:tcPr>
          <w:p w14:paraId="302CCF31" w14:textId="1B6734A3" w:rsidR="00705BBA" w:rsidRPr="00B34CE9" w:rsidRDefault="00705BBA" w:rsidP="000F149C">
            <w:pPr>
              <w:pStyle w:val="Table"/>
              <w:rPr>
                <w:lang w:val="ro-RO"/>
              </w:rPr>
            </w:pPr>
            <w:r w:rsidRPr="00B34CE9">
              <w:rPr>
                <w:lang w:val="ro-RO"/>
              </w:rPr>
              <w:t>x</w:t>
            </w:r>
          </w:p>
        </w:tc>
        <w:tc>
          <w:tcPr>
            <w:tcW w:w="0" w:type="auto"/>
            <w:vAlign w:val="center"/>
          </w:tcPr>
          <w:p w14:paraId="605B3739" w14:textId="615B0297" w:rsidR="00705BBA" w:rsidRPr="00B34CE9" w:rsidRDefault="00705BBA" w:rsidP="000F149C">
            <w:pPr>
              <w:pStyle w:val="Table"/>
              <w:rPr>
                <w:lang w:val="ro-RO"/>
              </w:rPr>
            </w:pPr>
            <w:r w:rsidRPr="00B34CE9">
              <w:rPr>
                <w:lang w:val="ro-RO"/>
              </w:rPr>
              <w:t>x</w:t>
            </w:r>
          </w:p>
        </w:tc>
        <w:tc>
          <w:tcPr>
            <w:tcW w:w="0" w:type="auto"/>
            <w:vAlign w:val="center"/>
          </w:tcPr>
          <w:p w14:paraId="0A3B5312" w14:textId="7B7F4F97" w:rsidR="00705BBA" w:rsidRPr="00B34CE9" w:rsidRDefault="00705BBA" w:rsidP="000F149C">
            <w:pPr>
              <w:pStyle w:val="Table"/>
              <w:rPr>
                <w:lang w:val="ro-RO"/>
              </w:rPr>
            </w:pPr>
            <w:r w:rsidRPr="00B34CE9">
              <w:rPr>
                <w:lang w:val="ro-RO"/>
              </w:rPr>
              <w:t>x</w:t>
            </w:r>
          </w:p>
        </w:tc>
        <w:tc>
          <w:tcPr>
            <w:tcW w:w="0" w:type="auto"/>
            <w:vAlign w:val="center"/>
          </w:tcPr>
          <w:p w14:paraId="2A07C80A" w14:textId="5E1D53E8" w:rsidR="00705BBA" w:rsidRPr="00B34CE9" w:rsidRDefault="00705BBA" w:rsidP="000F149C">
            <w:pPr>
              <w:pStyle w:val="Table"/>
              <w:rPr>
                <w:lang w:val="ro-RO"/>
              </w:rPr>
            </w:pPr>
            <w:r w:rsidRPr="00B34CE9">
              <w:rPr>
                <w:lang w:val="ro-RO"/>
              </w:rPr>
              <w:t>x</w:t>
            </w:r>
          </w:p>
        </w:tc>
        <w:tc>
          <w:tcPr>
            <w:tcW w:w="0" w:type="auto"/>
            <w:vAlign w:val="center"/>
          </w:tcPr>
          <w:p w14:paraId="4139CBF8" w14:textId="2628D575" w:rsidR="00705BBA" w:rsidRPr="00B34CE9" w:rsidRDefault="00705BBA" w:rsidP="000F149C">
            <w:pPr>
              <w:pStyle w:val="Table"/>
              <w:rPr>
                <w:lang w:val="ro-RO"/>
              </w:rPr>
            </w:pPr>
            <w:r w:rsidRPr="00B34CE9">
              <w:rPr>
                <w:lang w:val="ro-RO"/>
              </w:rPr>
              <w:t>x</w:t>
            </w:r>
          </w:p>
        </w:tc>
        <w:tc>
          <w:tcPr>
            <w:tcW w:w="0" w:type="auto"/>
            <w:vAlign w:val="center"/>
          </w:tcPr>
          <w:p w14:paraId="554B4B4A" w14:textId="0791ABBF" w:rsidR="00705BBA" w:rsidRPr="00B34CE9" w:rsidRDefault="00705BBA" w:rsidP="000F149C">
            <w:pPr>
              <w:pStyle w:val="Table"/>
              <w:rPr>
                <w:lang w:val="ro-RO"/>
              </w:rPr>
            </w:pPr>
            <w:r w:rsidRPr="00B34CE9">
              <w:rPr>
                <w:lang w:val="ro-RO"/>
              </w:rPr>
              <w:t>x</w:t>
            </w:r>
          </w:p>
        </w:tc>
        <w:tc>
          <w:tcPr>
            <w:tcW w:w="0" w:type="auto"/>
            <w:vAlign w:val="center"/>
          </w:tcPr>
          <w:p w14:paraId="19DD2FE1" w14:textId="7A766160" w:rsidR="00705BBA" w:rsidRPr="00B34CE9" w:rsidRDefault="00705BBA" w:rsidP="000F149C">
            <w:pPr>
              <w:pStyle w:val="Table"/>
              <w:rPr>
                <w:lang w:val="ro-RO"/>
              </w:rPr>
            </w:pPr>
            <w:r w:rsidRPr="00B34CE9">
              <w:rPr>
                <w:lang w:val="ro-RO"/>
              </w:rPr>
              <w:t>x</w:t>
            </w:r>
          </w:p>
        </w:tc>
        <w:tc>
          <w:tcPr>
            <w:tcW w:w="0" w:type="auto"/>
            <w:vAlign w:val="center"/>
          </w:tcPr>
          <w:p w14:paraId="5A65864F" w14:textId="2A829969" w:rsidR="00705BBA" w:rsidRPr="00B34CE9" w:rsidRDefault="00705BBA" w:rsidP="000F149C">
            <w:pPr>
              <w:pStyle w:val="Table"/>
              <w:rPr>
                <w:lang w:val="ro-RO"/>
              </w:rPr>
            </w:pPr>
            <w:r w:rsidRPr="00B34CE9">
              <w:rPr>
                <w:lang w:val="ro-RO"/>
              </w:rPr>
              <w:t>x</w:t>
            </w:r>
          </w:p>
        </w:tc>
        <w:tc>
          <w:tcPr>
            <w:tcW w:w="0" w:type="auto"/>
            <w:vAlign w:val="center"/>
          </w:tcPr>
          <w:p w14:paraId="1BD158B3" w14:textId="7F1CD07D" w:rsidR="00705BBA" w:rsidRPr="00B34CE9" w:rsidRDefault="00705BBA" w:rsidP="000F149C">
            <w:pPr>
              <w:pStyle w:val="Table"/>
              <w:rPr>
                <w:lang w:val="ro-RO"/>
              </w:rPr>
            </w:pPr>
            <w:r w:rsidRPr="00B34CE9">
              <w:rPr>
                <w:lang w:val="ro-RO"/>
              </w:rPr>
              <w:t xml:space="preserve">Administrator </w:t>
            </w:r>
          </w:p>
          <w:p w14:paraId="76508F26" w14:textId="49449A60" w:rsidR="00705BBA" w:rsidRPr="00B34CE9" w:rsidRDefault="00705BBA" w:rsidP="000F149C">
            <w:pPr>
              <w:pStyle w:val="Table"/>
              <w:rPr>
                <w:lang w:val="ro-RO"/>
              </w:rPr>
            </w:pPr>
            <w:r w:rsidRPr="00B34CE9">
              <w:rPr>
                <w:lang w:val="ro-RO"/>
              </w:rPr>
              <w:t>fond forestier</w:t>
            </w:r>
          </w:p>
        </w:tc>
        <w:tc>
          <w:tcPr>
            <w:tcW w:w="0" w:type="auto"/>
            <w:vAlign w:val="center"/>
          </w:tcPr>
          <w:p w14:paraId="2713E330" w14:textId="67E33C6C" w:rsidR="00705BBA" w:rsidRPr="00B34CE9" w:rsidRDefault="00705BBA" w:rsidP="000F149C">
            <w:pPr>
              <w:pStyle w:val="Table"/>
              <w:rPr>
                <w:lang w:val="ro-RO"/>
              </w:rPr>
            </w:pPr>
            <w:r w:rsidRPr="00B34CE9">
              <w:rPr>
                <w:lang w:val="ro-RO"/>
              </w:rPr>
              <w:t>neestimat</w:t>
            </w:r>
          </w:p>
        </w:tc>
      </w:tr>
      <w:tr w:rsidR="00705BBA" w:rsidRPr="00B34CE9" w14:paraId="0D0DF21D" w14:textId="40FF7623" w:rsidTr="007F5A5A">
        <w:trPr>
          <w:trHeight w:val="399"/>
        </w:trPr>
        <w:tc>
          <w:tcPr>
            <w:tcW w:w="0" w:type="auto"/>
            <w:vAlign w:val="center"/>
          </w:tcPr>
          <w:p w14:paraId="6951669A" w14:textId="5A1AB5F0" w:rsidR="00705BBA" w:rsidRPr="00B34CE9" w:rsidRDefault="00705BBA" w:rsidP="000F149C">
            <w:pPr>
              <w:pStyle w:val="Table"/>
              <w:rPr>
                <w:lang w:val="ro-RO"/>
              </w:rPr>
            </w:pPr>
            <w:r w:rsidRPr="00B34CE9">
              <w:rPr>
                <w:lang w:val="ro-RO"/>
              </w:rPr>
              <w:t>MP9: Managementul de</w:t>
            </w:r>
            <w:r w:rsidR="00B34CE9" w:rsidRPr="00B34CE9">
              <w:rPr>
                <w:lang w:val="ro-RO"/>
              </w:rPr>
              <w:t>ș</w:t>
            </w:r>
            <w:r w:rsidRPr="00B34CE9">
              <w:rPr>
                <w:lang w:val="ro-RO"/>
              </w:rPr>
              <w:t>eurilor din exploatări forestiere</w:t>
            </w:r>
          </w:p>
        </w:tc>
        <w:tc>
          <w:tcPr>
            <w:tcW w:w="0" w:type="auto"/>
            <w:vAlign w:val="center"/>
          </w:tcPr>
          <w:p w14:paraId="3265FF9F"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05C2A08F" w14:textId="4E8A4815"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 (func</w:t>
            </w:r>
            <w:r w:rsidR="00B34CE9" w:rsidRPr="00B34CE9">
              <w:rPr>
                <w:lang w:val="ro-RO"/>
              </w:rPr>
              <w:t>ț</w:t>
            </w:r>
            <w:r w:rsidRPr="00B34CE9">
              <w:rPr>
                <w:lang w:val="ro-RO"/>
              </w:rPr>
              <w:t>ionalitate)</w:t>
            </w:r>
          </w:p>
          <w:p w14:paraId="16963417" w14:textId="77777777" w:rsidR="00705BBA" w:rsidRPr="00B34CE9" w:rsidRDefault="00705BBA" w:rsidP="000F149C">
            <w:pPr>
              <w:pStyle w:val="Table"/>
              <w:rPr>
                <w:lang w:val="ro-RO"/>
              </w:rPr>
            </w:pPr>
          </w:p>
        </w:tc>
        <w:tc>
          <w:tcPr>
            <w:tcW w:w="0" w:type="auto"/>
            <w:vAlign w:val="center"/>
          </w:tcPr>
          <w:p w14:paraId="1B591B4B" w14:textId="47C84C2E"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degradarea solului </w:t>
            </w:r>
          </w:p>
        </w:tc>
        <w:tc>
          <w:tcPr>
            <w:tcW w:w="0" w:type="auto"/>
            <w:vAlign w:val="center"/>
          </w:tcPr>
          <w:p w14:paraId="4B5DF26D" w14:textId="6F441C98" w:rsidR="00705BBA" w:rsidRPr="00B34CE9" w:rsidRDefault="00705BBA" w:rsidP="000F149C">
            <w:pPr>
              <w:pStyle w:val="Table"/>
              <w:rPr>
                <w:lang w:val="ro-RO"/>
              </w:rPr>
            </w:pPr>
            <w:r w:rsidRPr="00B34CE9">
              <w:rPr>
                <w:lang w:val="ro-RO"/>
              </w:rPr>
              <w:t>x</w:t>
            </w:r>
          </w:p>
        </w:tc>
        <w:tc>
          <w:tcPr>
            <w:tcW w:w="0" w:type="auto"/>
            <w:vAlign w:val="center"/>
          </w:tcPr>
          <w:p w14:paraId="152EA24B" w14:textId="2309F00D" w:rsidR="00705BBA" w:rsidRPr="00B34CE9" w:rsidRDefault="00705BBA" w:rsidP="000F149C">
            <w:pPr>
              <w:pStyle w:val="Table"/>
              <w:rPr>
                <w:lang w:val="ro-RO"/>
              </w:rPr>
            </w:pPr>
            <w:r w:rsidRPr="00B34CE9">
              <w:rPr>
                <w:lang w:val="ro-RO"/>
              </w:rPr>
              <w:t>x</w:t>
            </w:r>
          </w:p>
        </w:tc>
        <w:tc>
          <w:tcPr>
            <w:tcW w:w="0" w:type="auto"/>
            <w:vAlign w:val="center"/>
          </w:tcPr>
          <w:p w14:paraId="537E7824" w14:textId="4F4AEDE0" w:rsidR="00705BBA" w:rsidRPr="00B34CE9" w:rsidRDefault="00705BBA" w:rsidP="000F149C">
            <w:pPr>
              <w:pStyle w:val="Table"/>
              <w:rPr>
                <w:lang w:val="ro-RO"/>
              </w:rPr>
            </w:pPr>
            <w:r w:rsidRPr="00B34CE9">
              <w:rPr>
                <w:lang w:val="ro-RO"/>
              </w:rPr>
              <w:t>x</w:t>
            </w:r>
          </w:p>
        </w:tc>
        <w:tc>
          <w:tcPr>
            <w:tcW w:w="0" w:type="auto"/>
            <w:vAlign w:val="center"/>
          </w:tcPr>
          <w:p w14:paraId="39E9FD66" w14:textId="08948B56" w:rsidR="00705BBA" w:rsidRPr="00B34CE9" w:rsidRDefault="00705BBA" w:rsidP="000F149C">
            <w:pPr>
              <w:pStyle w:val="Table"/>
              <w:rPr>
                <w:lang w:val="ro-RO"/>
              </w:rPr>
            </w:pPr>
            <w:r w:rsidRPr="00B34CE9">
              <w:rPr>
                <w:lang w:val="ro-RO"/>
              </w:rPr>
              <w:t>x</w:t>
            </w:r>
          </w:p>
        </w:tc>
        <w:tc>
          <w:tcPr>
            <w:tcW w:w="0" w:type="auto"/>
            <w:vAlign w:val="center"/>
          </w:tcPr>
          <w:p w14:paraId="48FC622C" w14:textId="45B2175E" w:rsidR="00705BBA" w:rsidRPr="00B34CE9" w:rsidRDefault="00705BBA" w:rsidP="000F149C">
            <w:pPr>
              <w:pStyle w:val="Table"/>
              <w:rPr>
                <w:lang w:val="ro-RO"/>
              </w:rPr>
            </w:pPr>
            <w:r w:rsidRPr="00B34CE9">
              <w:rPr>
                <w:lang w:val="ro-RO"/>
              </w:rPr>
              <w:t>x</w:t>
            </w:r>
          </w:p>
        </w:tc>
        <w:tc>
          <w:tcPr>
            <w:tcW w:w="0" w:type="auto"/>
            <w:vAlign w:val="center"/>
          </w:tcPr>
          <w:p w14:paraId="2BBB18B3" w14:textId="5C3742AB" w:rsidR="00705BBA" w:rsidRPr="00B34CE9" w:rsidRDefault="00705BBA" w:rsidP="000F149C">
            <w:pPr>
              <w:pStyle w:val="Table"/>
              <w:rPr>
                <w:lang w:val="ro-RO"/>
              </w:rPr>
            </w:pPr>
            <w:r w:rsidRPr="00B34CE9">
              <w:rPr>
                <w:lang w:val="ro-RO"/>
              </w:rPr>
              <w:t>x</w:t>
            </w:r>
          </w:p>
        </w:tc>
        <w:tc>
          <w:tcPr>
            <w:tcW w:w="0" w:type="auto"/>
            <w:vAlign w:val="center"/>
          </w:tcPr>
          <w:p w14:paraId="7BD83649" w14:textId="4F058BF0" w:rsidR="00705BBA" w:rsidRPr="00B34CE9" w:rsidRDefault="00705BBA" w:rsidP="000F149C">
            <w:pPr>
              <w:pStyle w:val="Table"/>
              <w:rPr>
                <w:lang w:val="ro-RO"/>
              </w:rPr>
            </w:pPr>
            <w:r w:rsidRPr="00B34CE9">
              <w:rPr>
                <w:lang w:val="ro-RO"/>
              </w:rPr>
              <w:t>x</w:t>
            </w:r>
          </w:p>
        </w:tc>
        <w:tc>
          <w:tcPr>
            <w:tcW w:w="0" w:type="auto"/>
            <w:vAlign w:val="center"/>
          </w:tcPr>
          <w:p w14:paraId="02CBC49F" w14:textId="22D64CA8" w:rsidR="00705BBA" w:rsidRPr="00B34CE9" w:rsidRDefault="00705BBA" w:rsidP="000F149C">
            <w:pPr>
              <w:pStyle w:val="Table"/>
              <w:rPr>
                <w:lang w:val="ro-RO"/>
              </w:rPr>
            </w:pPr>
            <w:r w:rsidRPr="00B34CE9">
              <w:rPr>
                <w:lang w:val="ro-RO"/>
              </w:rPr>
              <w:t>x</w:t>
            </w:r>
          </w:p>
        </w:tc>
        <w:tc>
          <w:tcPr>
            <w:tcW w:w="0" w:type="auto"/>
            <w:vAlign w:val="center"/>
          </w:tcPr>
          <w:p w14:paraId="4040AEA9" w14:textId="1247940A" w:rsidR="00705BBA" w:rsidRPr="00B34CE9" w:rsidRDefault="00705BBA" w:rsidP="000F149C">
            <w:pPr>
              <w:pStyle w:val="Table"/>
              <w:rPr>
                <w:lang w:val="ro-RO"/>
              </w:rPr>
            </w:pPr>
            <w:r w:rsidRPr="00B34CE9">
              <w:rPr>
                <w:lang w:val="ro-RO"/>
              </w:rPr>
              <w:t>x</w:t>
            </w:r>
          </w:p>
        </w:tc>
        <w:tc>
          <w:tcPr>
            <w:tcW w:w="0" w:type="auto"/>
            <w:vAlign w:val="center"/>
          </w:tcPr>
          <w:p w14:paraId="07057AB5" w14:textId="5F06F04A" w:rsidR="00705BBA" w:rsidRPr="00B34CE9" w:rsidRDefault="00705BBA" w:rsidP="000F149C">
            <w:pPr>
              <w:pStyle w:val="Table"/>
              <w:rPr>
                <w:lang w:val="ro-RO"/>
              </w:rPr>
            </w:pPr>
            <w:r w:rsidRPr="00B34CE9">
              <w:rPr>
                <w:lang w:val="ro-RO"/>
              </w:rPr>
              <w:t>x</w:t>
            </w:r>
          </w:p>
        </w:tc>
        <w:tc>
          <w:tcPr>
            <w:tcW w:w="0" w:type="auto"/>
            <w:vAlign w:val="center"/>
          </w:tcPr>
          <w:p w14:paraId="0D868F3F" w14:textId="283D2A9D" w:rsidR="00705BBA" w:rsidRPr="00B34CE9" w:rsidRDefault="00705BBA" w:rsidP="000F149C">
            <w:pPr>
              <w:pStyle w:val="Table"/>
              <w:rPr>
                <w:lang w:val="ro-RO"/>
              </w:rPr>
            </w:pPr>
            <w:r w:rsidRPr="00B34CE9">
              <w:rPr>
                <w:lang w:val="ro-RO"/>
              </w:rPr>
              <w:t>x</w:t>
            </w:r>
          </w:p>
        </w:tc>
        <w:tc>
          <w:tcPr>
            <w:tcW w:w="0" w:type="auto"/>
            <w:vAlign w:val="center"/>
          </w:tcPr>
          <w:p w14:paraId="08757C6D" w14:textId="4D9899CF" w:rsidR="00705BBA" w:rsidRPr="00B34CE9" w:rsidRDefault="00705BBA" w:rsidP="000F149C">
            <w:pPr>
              <w:pStyle w:val="Table"/>
              <w:rPr>
                <w:lang w:val="ro-RO"/>
              </w:rPr>
            </w:pPr>
            <w:r w:rsidRPr="00B34CE9">
              <w:rPr>
                <w:lang w:val="ro-RO"/>
              </w:rPr>
              <w:t>x</w:t>
            </w:r>
          </w:p>
        </w:tc>
        <w:tc>
          <w:tcPr>
            <w:tcW w:w="0" w:type="auto"/>
            <w:vAlign w:val="center"/>
          </w:tcPr>
          <w:p w14:paraId="1391FC7D" w14:textId="70E41D9A" w:rsidR="00705BBA" w:rsidRPr="00B34CE9" w:rsidRDefault="00705BBA" w:rsidP="000F149C">
            <w:pPr>
              <w:pStyle w:val="Table"/>
              <w:rPr>
                <w:lang w:val="ro-RO"/>
              </w:rPr>
            </w:pPr>
            <w:r w:rsidRPr="00B34CE9">
              <w:rPr>
                <w:lang w:val="ro-RO"/>
              </w:rPr>
              <w:t xml:space="preserve">Administrator </w:t>
            </w:r>
          </w:p>
          <w:p w14:paraId="43B2F688" w14:textId="6290078C" w:rsidR="00705BBA" w:rsidRPr="00B34CE9" w:rsidRDefault="00705BBA" w:rsidP="000F149C">
            <w:pPr>
              <w:pStyle w:val="Table"/>
              <w:rPr>
                <w:lang w:val="ro-RO"/>
              </w:rPr>
            </w:pPr>
            <w:r w:rsidRPr="00B34CE9">
              <w:rPr>
                <w:lang w:val="ro-RO"/>
              </w:rPr>
              <w:t>fond forestier</w:t>
            </w:r>
          </w:p>
        </w:tc>
        <w:tc>
          <w:tcPr>
            <w:tcW w:w="0" w:type="auto"/>
            <w:vAlign w:val="center"/>
          </w:tcPr>
          <w:p w14:paraId="2364046B" w14:textId="4A7E7248" w:rsidR="00705BBA" w:rsidRPr="00B34CE9" w:rsidRDefault="00705BBA" w:rsidP="000F149C">
            <w:pPr>
              <w:pStyle w:val="Table"/>
              <w:rPr>
                <w:lang w:val="ro-RO"/>
              </w:rPr>
            </w:pPr>
            <w:r w:rsidRPr="00B34CE9">
              <w:rPr>
                <w:lang w:val="ro-RO"/>
              </w:rPr>
              <w:t>neestimat</w:t>
            </w:r>
          </w:p>
        </w:tc>
      </w:tr>
      <w:tr w:rsidR="00705BBA" w:rsidRPr="00B34CE9" w14:paraId="31835AEB" w14:textId="4F0A3F55" w:rsidTr="007F5A5A">
        <w:trPr>
          <w:trHeight w:val="399"/>
        </w:trPr>
        <w:tc>
          <w:tcPr>
            <w:tcW w:w="0" w:type="auto"/>
            <w:vAlign w:val="center"/>
          </w:tcPr>
          <w:p w14:paraId="6B0DF9D4" w14:textId="3F45E73D" w:rsidR="00705BBA" w:rsidRPr="00B34CE9" w:rsidRDefault="00705BBA" w:rsidP="000F149C">
            <w:pPr>
              <w:pStyle w:val="Table"/>
              <w:rPr>
                <w:lang w:val="ro-RO"/>
              </w:rPr>
            </w:pPr>
            <w:r w:rsidRPr="00B34CE9">
              <w:rPr>
                <w:lang w:val="ro-RO"/>
              </w:rPr>
              <w:t>MP10: Managementul de</w:t>
            </w:r>
            <w:r w:rsidR="00B34CE9" w:rsidRPr="00B34CE9">
              <w:rPr>
                <w:lang w:val="ro-RO"/>
              </w:rPr>
              <w:t>ș</w:t>
            </w:r>
            <w:r w:rsidRPr="00B34CE9">
              <w:rPr>
                <w:lang w:val="ro-RO"/>
              </w:rPr>
              <w:t>eurilor menajere</w:t>
            </w:r>
          </w:p>
        </w:tc>
        <w:tc>
          <w:tcPr>
            <w:tcW w:w="0" w:type="auto"/>
            <w:vAlign w:val="center"/>
          </w:tcPr>
          <w:p w14:paraId="45AF04BA"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66553BDE" w14:textId="52EF81B8"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 (calitatea acestuia)</w:t>
            </w:r>
          </w:p>
        </w:tc>
        <w:tc>
          <w:tcPr>
            <w:tcW w:w="0" w:type="auto"/>
            <w:vAlign w:val="center"/>
          </w:tcPr>
          <w:p w14:paraId="6EE6ADDB" w14:textId="26D45F82"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solului </w:t>
            </w:r>
          </w:p>
        </w:tc>
        <w:tc>
          <w:tcPr>
            <w:tcW w:w="0" w:type="auto"/>
            <w:vAlign w:val="center"/>
          </w:tcPr>
          <w:p w14:paraId="5FC2B37F" w14:textId="72516CB1" w:rsidR="00705BBA" w:rsidRPr="00B34CE9" w:rsidRDefault="00705BBA" w:rsidP="000F149C">
            <w:pPr>
              <w:pStyle w:val="Table"/>
              <w:rPr>
                <w:lang w:val="ro-RO"/>
              </w:rPr>
            </w:pPr>
            <w:r w:rsidRPr="00B34CE9">
              <w:rPr>
                <w:lang w:val="ro-RO"/>
              </w:rPr>
              <w:t>x</w:t>
            </w:r>
          </w:p>
        </w:tc>
        <w:tc>
          <w:tcPr>
            <w:tcW w:w="0" w:type="auto"/>
            <w:vAlign w:val="center"/>
          </w:tcPr>
          <w:p w14:paraId="6DDD0AF0" w14:textId="38C3C1FB" w:rsidR="00705BBA" w:rsidRPr="00B34CE9" w:rsidRDefault="00705BBA" w:rsidP="000F149C">
            <w:pPr>
              <w:pStyle w:val="Table"/>
              <w:rPr>
                <w:lang w:val="ro-RO"/>
              </w:rPr>
            </w:pPr>
            <w:r w:rsidRPr="00B34CE9">
              <w:rPr>
                <w:lang w:val="ro-RO"/>
              </w:rPr>
              <w:t>x</w:t>
            </w:r>
          </w:p>
        </w:tc>
        <w:tc>
          <w:tcPr>
            <w:tcW w:w="0" w:type="auto"/>
            <w:vAlign w:val="center"/>
          </w:tcPr>
          <w:p w14:paraId="1DEB2463" w14:textId="48F58171" w:rsidR="00705BBA" w:rsidRPr="00B34CE9" w:rsidRDefault="00705BBA" w:rsidP="000F149C">
            <w:pPr>
              <w:pStyle w:val="Table"/>
              <w:rPr>
                <w:lang w:val="ro-RO"/>
              </w:rPr>
            </w:pPr>
            <w:r w:rsidRPr="00B34CE9">
              <w:rPr>
                <w:lang w:val="ro-RO"/>
              </w:rPr>
              <w:t>x</w:t>
            </w:r>
          </w:p>
        </w:tc>
        <w:tc>
          <w:tcPr>
            <w:tcW w:w="0" w:type="auto"/>
            <w:vAlign w:val="center"/>
          </w:tcPr>
          <w:p w14:paraId="1D52FD99" w14:textId="0D739BEE" w:rsidR="00705BBA" w:rsidRPr="00B34CE9" w:rsidRDefault="00705BBA" w:rsidP="000F149C">
            <w:pPr>
              <w:pStyle w:val="Table"/>
              <w:rPr>
                <w:lang w:val="ro-RO"/>
              </w:rPr>
            </w:pPr>
            <w:r w:rsidRPr="00B34CE9">
              <w:rPr>
                <w:lang w:val="ro-RO"/>
              </w:rPr>
              <w:t>x</w:t>
            </w:r>
          </w:p>
        </w:tc>
        <w:tc>
          <w:tcPr>
            <w:tcW w:w="0" w:type="auto"/>
            <w:vAlign w:val="center"/>
          </w:tcPr>
          <w:p w14:paraId="16D2B4D1" w14:textId="27319EB4" w:rsidR="00705BBA" w:rsidRPr="00B34CE9" w:rsidRDefault="00705BBA" w:rsidP="000F149C">
            <w:pPr>
              <w:pStyle w:val="Table"/>
              <w:rPr>
                <w:lang w:val="ro-RO"/>
              </w:rPr>
            </w:pPr>
            <w:r w:rsidRPr="00B34CE9">
              <w:rPr>
                <w:lang w:val="ro-RO"/>
              </w:rPr>
              <w:t>x</w:t>
            </w:r>
          </w:p>
        </w:tc>
        <w:tc>
          <w:tcPr>
            <w:tcW w:w="0" w:type="auto"/>
            <w:vAlign w:val="center"/>
          </w:tcPr>
          <w:p w14:paraId="37874F4F" w14:textId="35A21D6F" w:rsidR="00705BBA" w:rsidRPr="00B34CE9" w:rsidRDefault="00705BBA" w:rsidP="000F149C">
            <w:pPr>
              <w:pStyle w:val="Table"/>
              <w:rPr>
                <w:lang w:val="ro-RO"/>
              </w:rPr>
            </w:pPr>
            <w:r w:rsidRPr="00B34CE9">
              <w:rPr>
                <w:lang w:val="ro-RO"/>
              </w:rPr>
              <w:t>x</w:t>
            </w:r>
          </w:p>
        </w:tc>
        <w:tc>
          <w:tcPr>
            <w:tcW w:w="0" w:type="auto"/>
            <w:vAlign w:val="center"/>
          </w:tcPr>
          <w:p w14:paraId="2432A260" w14:textId="274FEE16" w:rsidR="00705BBA" w:rsidRPr="00B34CE9" w:rsidRDefault="00705BBA" w:rsidP="000F149C">
            <w:pPr>
              <w:pStyle w:val="Table"/>
              <w:rPr>
                <w:lang w:val="ro-RO"/>
              </w:rPr>
            </w:pPr>
            <w:r w:rsidRPr="00B34CE9">
              <w:rPr>
                <w:lang w:val="ro-RO"/>
              </w:rPr>
              <w:t>x</w:t>
            </w:r>
          </w:p>
        </w:tc>
        <w:tc>
          <w:tcPr>
            <w:tcW w:w="0" w:type="auto"/>
            <w:vAlign w:val="center"/>
          </w:tcPr>
          <w:p w14:paraId="4212D974" w14:textId="406D95C3" w:rsidR="00705BBA" w:rsidRPr="00B34CE9" w:rsidRDefault="00705BBA" w:rsidP="000F149C">
            <w:pPr>
              <w:pStyle w:val="Table"/>
              <w:rPr>
                <w:lang w:val="ro-RO"/>
              </w:rPr>
            </w:pPr>
            <w:r w:rsidRPr="00B34CE9">
              <w:rPr>
                <w:lang w:val="ro-RO"/>
              </w:rPr>
              <w:t>x</w:t>
            </w:r>
          </w:p>
        </w:tc>
        <w:tc>
          <w:tcPr>
            <w:tcW w:w="0" w:type="auto"/>
            <w:vAlign w:val="center"/>
          </w:tcPr>
          <w:p w14:paraId="24F847F7" w14:textId="47173687" w:rsidR="00705BBA" w:rsidRPr="00B34CE9" w:rsidRDefault="00705BBA" w:rsidP="000F149C">
            <w:pPr>
              <w:pStyle w:val="Table"/>
              <w:rPr>
                <w:lang w:val="ro-RO"/>
              </w:rPr>
            </w:pPr>
            <w:r w:rsidRPr="00B34CE9">
              <w:rPr>
                <w:lang w:val="ro-RO"/>
              </w:rPr>
              <w:t>x</w:t>
            </w:r>
          </w:p>
        </w:tc>
        <w:tc>
          <w:tcPr>
            <w:tcW w:w="0" w:type="auto"/>
            <w:vAlign w:val="center"/>
          </w:tcPr>
          <w:p w14:paraId="74EAE95D" w14:textId="6093A6F7" w:rsidR="00705BBA" w:rsidRPr="00B34CE9" w:rsidRDefault="00705BBA" w:rsidP="000F149C">
            <w:pPr>
              <w:pStyle w:val="Table"/>
              <w:rPr>
                <w:lang w:val="ro-RO"/>
              </w:rPr>
            </w:pPr>
            <w:r w:rsidRPr="00B34CE9">
              <w:rPr>
                <w:lang w:val="ro-RO"/>
              </w:rPr>
              <w:t>x</w:t>
            </w:r>
          </w:p>
        </w:tc>
        <w:tc>
          <w:tcPr>
            <w:tcW w:w="0" w:type="auto"/>
            <w:vAlign w:val="center"/>
          </w:tcPr>
          <w:p w14:paraId="6332B6E5" w14:textId="1B794E57" w:rsidR="00705BBA" w:rsidRPr="00B34CE9" w:rsidRDefault="00705BBA" w:rsidP="000F149C">
            <w:pPr>
              <w:pStyle w:val="Table"/>
              <w:rPr>
                <w:lang w:val="ro-RO"/>
              </w:rPr>
            </w:pPr>
            <w:r w:rsidRPr="00B34CE9">
              <w:rPr>
                <w:lang w:val="ro-RO"/>
              </w:rPr>
              <w:t>x</w:t>
            </w:r>
          </w:p>
        </w:tc>
        <w:tc>
          <w:tcPr>
            <w:tcW w:w="0" w:type="auto"/>
            <w:vAlign w:val="center"/>
          </w:tcPr>
          <w:p w14:paraId="2683252F" w14:textId="17BF15B5" w:rsidR="00705BBA" w:rsidRPr="00B34CE9" w:rsidRDefault="00705BBA" w:rsidP="000F149C">
            <w:pPr>
              <w:pStyle w:val="Table"/>
              <w:rPr>
                <w:lang w:val="ro-RO"/>
              </w:rPr>
            </w:pPr>
            <w:r w:rsidRPr="00B34CE9">
              <w:rPr>
                <w:lang w:val="ro-RO"/>
              </w:rPr>
              <w:t>x</w:t>
            </w:r>
          </w:p>
        </w:tc>
        <w:tc>
          <w:tcPr>
            <w:tcW w:w="0" w:type="auto"/>
            <w:vAlign w:val="center"/>
          </w:tcPr>
          <w:p w14:paraId="6FF307A0" w14:textId="7F0BCAC1" w:rsidR="00705BBA" w:rsidRPr="00B34CE9" w:rsidRDefault="00705BBA" w:rsidP="000F149C">
            <w:pPr>
              <w:pStyle w:val="Table"/>
              <w:rPr>
                <w:lang w:val="ro-RO"/>
              </w:rPr>
            </w:pPr>
            <w:r w:rsidRPr="00B34CE9">
              <w:rPr>
                <w:lang w:val="ro-RO"/>
              </w:rPr>
              <w:t xml:space="preserve">Administrator </w:t>
            </w:r>
          </w:p>
          <w:p w14:paraId="33CFD14C" w14:textId="59786C4D" w:rsidR="00705BBA" w:rsidRPr="00B34CE9" w:rsidRDefault="00705BBA" w:rsidP="000F149C">
            <w:pPr>
              <w:pStyle w:val="Table"/>
              <w:rPr>
                <w:lang w:val="ro-RO"/>
              </w:rPr>
            </w:pPr>
            <w:r w:rsidRPr="00B34CE9">
              <w:rPr>
                <w:lang w:val="ro-RO"/>
              </w:rPr>
              <w:t>fond forestier</w:t>
            </w:r>
          </w:p>
        </w:tc>
        <w:tc>
          <w:tcPr>
            <w:tcW w:w="0" w:type="auto"/>
            <w:vAlign w:val="center"/>
          </w:tcPr>
          <w:p w14:paraId="572C7E23" w14:textId="7BDFA474" w:rsidR="00705BBA" w:rsidRPr="00B34CE9" w:rsidRDefault="00705BBA" w:rsidP="000F149C">
            <w:pPr>
              <w:pStyle w:val="Table"/>
              <w:rPr>
                <w:lang w:val="ro-RO"/>
              </w:rPr>
            </w:pPr>
            <w:r w:rsidRPr="00B34CE9">
              <w:rPr>
                <w:lang w:val="ro-RO"/>
              </w:rPr>
              <w:t>neestimat</w:t>
            </w:r>
          </w:p>
        </w:tc>
      </w:tr>
      <w:tr w:rsidR="00705BBA" w:rsidRPr="00B34CE9" w14:paraId="3280AF2D" w14:textId="60EFF1E2" w:rsidTr="007F5A5A">
        <w:trPr>
          <w:trHeight w:val="399"/>
        </w:trPr>
        <w:tc>
          <w:tcPr>
            <w:tcW w:w="0" w:type="auto"/>
            <w:vAlign w:val="center"/>
          </w:tcPr>
          <w:p w14:paraId="1743B055" w14:textId="685F6C17" w:rsidR="00705BBA" w:rsidRPr="00B34CE9" w:rsidRDefault="00705BBA" w:rsidP="000F149C">
            <w:pPr>
              <w:pStyle w:val="Table"/>
              <w:rPr>
                <w:lang w:val="ro-RO"/>
              </w:rPr>
            </w:pPr>
            <w:r w:rsidRPr="00B34CE9">
              <w:rPr>
                <w:lang w:val="ro-RO"/>
              </w:rPr>
              <w:t>MP11: Între</w:t>
            </w:r>
            <w:r w:rsidR="00B34CE9" w:rsidRPr="00B34CE9">
              <w:rPr>
                <w:lang w:val="ro-RO"/>
              </w:rPr>
              <w:t>ț</w:t>
            </w:r>
            <w:r w:rsidRPr="00B34CE9">
              <w:rPr>
                <w:lang w:val="ro-RO"/>
              </w:rPr>
              <w:t>inerea corespunzătoare a utilajelor</w:t>
            </w:r>
          </w:p>
        </w:tc>
        <w:tc>
          <w:tcPr>
            <w:tcW w:w="0" w:type="auto"/>
            <w:vAlign w:val="center"/>
          </w:tcPr>
          <w:p w14:paraId="472173D3"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6965488E" w14:textId="579BD90E" w:rsidR="00705BBA" w:rsidRPr="00B34CE9" w:rsidRDefault="00705BBA" w:rsidP="000F149C">
            <w:pPr>
              <w:pStyle w:val="Table"/>
              <w:rPr>
                <w:lang w:val="ro-RO"/>
              </w:rPr>
            </w:pPr>
            <w:r w:rsidRPr="00B34CE9">
              <w:rPr>
                <w:lang w:val="ro-RO"/>
              </w:rPr>
              <w:t>Mărimea popula</w:t>
            </w:r>
            <w:r w:rsidR="00B34CE9" w:rsidRPr="00B34CE9">
              <w:rPr>
                <w:lang w:val="ro-RO"/>
              </w:rPr>
              <w:t>ț</w:t>
            </w:r>
            <w:r w:rsidRPr="00B34CE9">
              <w:rPr>
                <w:lang w:val="ro-RO"/>
              </w:rPr>
              <w:t>iei (prin succes reproductiv)</w:t>
            </w:r>
          </w:p>
        </w:tc>
        <w:tc>
          <w:tcPr>
            <w:tcW w:w="0" w:type="auto"/>
          </w:tcPr>
          <w:p w14:paraId="6D9D66CB" w14:textId="698984D5"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fonică </w:t>
            </w:r>
          </w:p>
        </w:tc>
        <w:tc>
          <w:tcPr>
            <w:tcW w:w="0" w:type="auto"/>
            <w:vAlign w:val="center"/>
          </w:tcPr>
          <w:p w14:paraId="2EAAF40B" w14:textId="18B079C7" w:rsidR="00705BBA" w:rsidRPr="00B34CE9" w:rsidRDefault="00705BBA" w:rsidP="000F149C">
            <w:pPr>
              <w:pStyle w:val="Table"/>
              <w:rPr>
                <w:lang w:val="ro-RO"/>
              </w:rPr>
            </w:pPr>
            <w:r w:rsidRPr="00B34CE9">
              <w:rPr>
                <w:lang w:val="ro-RO"/>
              </w:rPr>
              <w:t>x</w:t>
            </w:r>
          </w:p>
        </w:tc>
        <w:tc>
          <w:tcPr>
            <w:tcW w:w="0" w:type="auto"/>
            <w:vAlign w:val="center"/>
          </w:tcPr>
          <w:p w14:paraId="25E96C42" w14:textId="453C8389" w:rsidR="00705BBA" w:rsidRPr="00B34CE9" w:rsidRDefault="00705BBA" w:rsidP="000F149C">
            <w:pPr>
              <w:pStyle w:val="Table"/>
              <w:rPr>
                <w:lang w:val="ro-RO"/>
              </w:rPr>
            </w:pPr>
            <w:r w:rsidRPr="00B34CE9">
              <w:rPr>
                <w:lang w:val="ro-RO"/>
              </w:rPr>
              <w:t>x</w:t>
            </w:r>
          </w:p>
        </w:tc>
        <w:tc>
          <w:tcPr>
            <w:tcW w:w="0" w:type="auto"/>
            <w:vAlign w:val="center"/>
          </w:tcPr>
          <w:p w14:paraId="7ECCFC87" w14:textId="3D8EFA1C" w:rsidR="00705BBA" w:rsidRPr="00B34CE9" w:rsidRDefault="00705BBA" w:rsidP="000F149C">
            <w:pPr>
              <w:pStyle w:val="Table"/>
              <w:rPr>
                <w:lang w:val="ro-RO"/>
              </w:rPr>
            </w:pPr>
            <w:r w:rsidRPr="00B34CE9">
              <w:rPr>
                <w:lang w:val="ro-RO"/>
              </w:rPr>
              <w:t>x</w:t>
            </w:r>
          </w:p>
        </w:tc>
        <w:tc>
          <w:tcPr>
            <w:tcW w:w="0" w:type="auto"/>
            <w:vAlign w:val="center"/>
          </w:tcPr>
          <w:p w14:paraId="5164B5C3" w14:textId="311DC7C2" w:rsidR="00705BBA" w:rsidRPr="00B34CE9" w:rsidRDefault="00705BBA" w:rsidP="000F149C">
            <w:pPr>
              <w:pStyle w:val="Table"/>
              <w:rPr>
                <w:lang w:val="ro-RO"/>
              </w:rPr>
            </w:pPr>
            <w:r w:rsidRPr="00B34CE9">
              <w:rPr>
                <w:lang w:val="ro-RO"/>
              </w:rPr>
              <w:t>x</w:t>
            </w:r>
          </w:p>
        </w:tc>
        <w:tc>
          <w:tcPr>
            <w:tcW w:w="0" w:type="auto"/>
            <w:vAlign w:val="center"/>
          </w:tcPr>
          <w:p w14:paraId="48FA884A" w14:textId="5E85312C" w:rsidR="00705BBA" w:rsidRPr="00B34CE9" w:rsidRDefault="00705BBA" w:rsidP="000F149C">
            <w:pPr>
              <w:pStyle w:val="Table"/>
              <w:rPr>
                <w:lang w:val="ro-RO"/>
              </w:rPr>
            </w:pPr>
            <w:r w:rsidRPr="00B34CE9">
              <w:rPr>
                <w:lang w:val="ro-RO"/>
              </w:rPr>
              <w:t>x</w:t>
            </w:r>
          </w:p>
        </w:tc>
        <w:tc>
          <w:tcPr>
            <w:tcW w:w="0" w:type="auto"/>
            <w:vAlign w:val="center"/>
          </w:tcPr>
          <w:p w14:paraId="0B2009F3" w14:textId="36BC3AB4" w:rsidR="00705BBA" w:rsidRPr="00B34CE9" w:rsidRDefault="00705BBA" w:rsidP="000F149C">
            <w:pPr>
              <w:pStyle w:val="Table"/>
              <w:rPr>
                <w:lang w:val="ro-RO"/>
              </w:rPr>
            </w:pPr>
            <w:r w:rsidRPr="00B34CE9">
              <w:rPr>
                <w:lang w:val="ro-RO"/>
              </w:rPr>
              <w:t>x</w:t>
            </w:r>
          </w:p>
        </w:tc>
        <w:tc>
          <w:tcPr>
            <w:tcW w:w="0" w:type="auto"/>
            <w:vAlign w:val="center"/>
          </w:tcPr>
          <w:p w14:paraId="293968B3" w14:textId="6E24DD6F" w:rsidR="00705BBA" w:rsidRPr="00B34CE9" w:rsidRDefault="00705BBA" w:rsidP="000F149C">
            <w:pPr>
              <w:pStyle w:val="Table"/>
              <w:rPr>
                <w:lang w:val="ro-RO"/>
              </w:rPr>
            </w:pPr>
            <w:r w:rsidRPr="00B34CE9">
              <w:rPr>
                <w:lang w:val="ro-RO"/>
              </w:rPr>
              <w:t>x</w:t>
            </w:r>
          </w:p>
        </w:tc>
        <w:tc>
          <w:tcPr>
            <w:tcW w:w="0" w:type="auto"/>
            <w:vAlign w:val="center"/>
          </w:tcPr>
          <w:p w14:paraId="24B795EF" w14:textId="174FE78F" w:rsidR="00705BBA" w:rsidRPr="00B34CE9" w:rsidRDefault="00705BBA" w:rsidP="000F149C">
            <w:pPr>
              <w:pStyle w:val="Table"/>
              <w:rPr>
                <w:lang w:val="ro-RO"/>
              </w:rPr>
            </w:pPr>
            <w:r w:rsidRPr="00B34CE9">
              <w:rPr>
                <w:lang w:val="ro-RO"/>
              </w:rPr>
              <w:t>x</w:t>
            </w:r>
          </w:p>
        </w:tc>
        <w:tc>
          <w:tcPr>
            <w:tcW w:w="0" w:type="auto"/>
            <w:vAlign w:val="center"/>
          </w:tcPr>
          <w:p w14:paraId="2E51E742" w14:textId="6F7312B7" w:rsidR="00705BBA" w:rsidRPr="00B34CE9" w:rsidRDefault="00705BBA" w:rsidP="000F149C">
            <w:pPr>
              <w:pStyle w:val="Table"/>
              <w:rPr>
                <w:lang w:val="ro-RO"/>
              </w:rPr>
            </w:pPr>
            <w:r w:rsidRPr="00B34CE9">
              <w:rPr>
                <w:lang w:val="ro-RO"/>
              </w:rPr>
              <w:t>x</w:t>
            </w:r>
          </w:p>
        </w:tc>
        <w:tc>
          <w:tcPr>
            <w:tcW w:w="0" w:type="auto"/>
            <w:vAlign w:val="center"/>
          </w:tcPr>
          <w:p w14:paraId="02FD15E8" w14:textId="2CA1F868" w:rsidR="00705BBA" w:rsidRPr="00B34CE9" w:rsidRDefault="00705BBA" w:rsidP="000F149C">
            <w:pPr>
              <w:pStyle w:val="Table"/>
              <w:rPr>
                <w:lang w:val="ro-RO"/>
              </w:rPr>
            </w:pPr>
            <w:r w:rsidRPr="00B34CE9">
              <w:rPr>
                <w:lang w:val="ro-RO"/>
              </w:rPr>
              <w:t>x</w:t>
            </w:r>
          </w:p>
        </w:tc>
        <w:tc>
          <w:tcPr>
            <w:tcW w:w="0" w:type="auto"/>
            <w:vAlign w:val="center"/>
          </w:tcPr>
          <w:p w14:paraId="1AE3B102" w14:textId="5CC3866C" w:rsidR="00705BBA" w:rsidRPr="00B34CE9" w:rsidRDefault="00705BBA" w:rsidP="000F149C">
            <w:pPr>
              <w:pStyle w:val="Table"/>
              <w:rPr>
                <w:lang w:val="ro-RO"/>
              </w:rPr>
            </w:pPr>
            <w:r w:rsidRPr="00B34CE9">
              <w:rPr>
                <w:lang w:val="ro-RO"/>
              </w:rPr>
              <w:t>x</w:t>
            </w:r>
          </w:p>
        </w:tc>
        <w:tc>
          <w:tcPr>
            <w:tcW w:w="0" w:type="auto"/>
            <w:vAlign w:val="center"/>
          </w:tcPr>
          <w:p w14:paraId="0B4674D4" w14:textId="5408B280" w:rsidR="00705BBA" w:rsidRPr="00B34CE9" w:rsidRDefault="00705BBA" w:rsidP="000F149C">
            <w:pPr>
              <w:pStyle w:val="Table"/>
              <w:rPr>
                <w:lang w:val="ro-RO"/>
              </w:rPr>
            </w:pPr>
            <w:r w:rsidRPr="00B34CE9">
              <w:rPr>
                <w:lang w:val="ro-RO"/>
              </w:rPr>
              <w:t>x</w:t>
            </w:r>
          </w:p>
        </w:tc>
        <w:tc>
          <w:tcPr>
            <w:tcW w:w="0" w:type="auto"/>
            <w:vAlign w:val="center"/>
          </w:tcPr>
          <w:p w14:paraId="4DB4F837" w14:textId="5EF2B1D3" w:rsidR="00705BBA" w:rsidRPr="00B34CE9" w:rsidRDefault="00705BBA" w:rsidP="000F149C">
            <w:pPr>
              <w:pStyle w:val="Table"/>
              <w:rPr>
                <w:lang w:val="ro-RO"/>
              </w:rPr>
            </w:pPr>
            <w:r w:rsidRPr="00B34CE9">
              <w:rPr>
                <w:lang w:val="ro-RO"/>
              </w:rPr>
              <w:t xml:space="preserve">Administrator </w:t>
            </w:r>
          </w:p>
          <w:p w14:paraId="12CC197C" w14:textId="32A33C69" w:rsidR="00705BBA" w:rsidRPr="00B34CE9" w:rsidRDefault="00705BBA" w:rsidP="000F149C">
            <w:pPr>
              <w:pStyle w:val="Table"/>
              <w:rPr>
                <w:lang w:val="ro-RO"/>
              </w:rPr>
            </w:pPr>
            <w:r w:rsidRPr="00B34CE9">
              <w:rPr>
                <w:lang w:val="ro-RO"/>
              </w:rPr>
              <w:t>fond forestier</w:t>
            </w:r>
          </w:p>
        </w:tc>
        <w:tc>
          <w:tcPr>
            <w:tcW w:w="0" w:type="auto"/>
            <w:vAlign w:val="center"/>
          </w:tcPr>
          <w:p w14:paraId="701F5DE4" w14:textId="3B51473C" w:rsidR="00705BBA" w:rsidRPr="00B34CE9" w:rsidRDefault="00705BBA" w:rsidP="000F149C">
            <w:pPr>
              <w:pStyle w:val="Table"/>
              <w:rPr>
                <w:lang w:val="ro-RO"/>
              </w:rPr>
            </w:pPr>
            <w:r w:rsidRPr="00B34CE9">
              <w:rPr>
                <w:lang w:val="ro-RO"/>
              </w:rPr>
              <w:t>neestimat</w:t>
            </w:r>
          </w:p>
        </w:tc>
      </w:tr>
      <w:tr w:rsidR="00705BBA" w:rsidRPr="00B34CE9" w14:paraId="034699FD" w14:textId="7E61D827" w:rsidTr="007F5A5A">
        <w:trPr>
          <w:trHeight w:val="399"/>
        </w:trPr>
        <w:tc>
          <w:tcPr>
            <w:tcW w:w="0" w:type="auto"/>
            <w:vAlign w:val="center"/>
          </w:tcPr>
          <w:p w14:paraId="0DCD2605" w14:textId="1636EBA1" w:rsidR="00705BBA" w:rsidRPr="00B34CE9" w:rsidRDefault="00705BBA" w:rsidP="000F149C">
            <w:pPr>
              <w:pStyle w:val="Table"/>
              <w:rPr>
                <w:lang w:val="ro-RO"/>
              </w:rPr>
            </w:pPr>
            <w:r w:rsidRPr="00B34CE9">
              <w:rPr>
                <w:lang w:val="ro-RO"/>
              </w:rPr>
              <w:t>MP12: Interzicerea aplicării tratamentelor chimice</w:t>
            </w:r>
          </w:p>
        </w:tc>
        <w:tc>
          <w:tcPr>
            <w:tcW w:w="0" w:type="auto"/>
            <w:vAlign w:val="center"/>
          </w:tcPr>
          <w:p w14:paraId="14A35B1C"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Merge w:val="restart"/>
            <w:vAlign w:val="center"/>
          </w:tcPr>
          <w:p w14:paraId="59EAF58C" w14:textId="0386F708" w:rsidR="00705BBA" w:rsidRPr="00B34CE9" w:rsidRDefault="00705BBA" w:rsidP="000F149C">
            <w:pPr>
              <w:pStyle w:val="Table"/>
              <w:rPr>
                <w:lang w:val="ro-RO"/>
              </w:rPr>
            </w:pPr>
            <w:r w:rsidRPr="00B34CE9">
              <w:rPr>
                <w:lang w:val="ro-RO"/>
              </w:rPr>
              <w:t>Mărimea popula</w:t>
            </w:r>
            <w:r w:rsidR="00B34CE9" w:rsidRPr="00B34CE9">
              <w:rPr>
                <w:lang w:val="ro-RO"/>
              </w:rPr>
              <w:t>ț</w:t>
            </w:r>
            <w:r w:rsidRPr="00B34CE9">
              <w:rPr>
                <w:lang w:val="ro-RO"/>
              </w:rPr>
              <w:t xml:space="preserve">iei; </w:t>
            </w:r>
          </w:p>
          <w:p w14:paraId="571427E6" w14:textId="307F8B35" w:rsidR="00705BBA" w:rsidRPr="00B34CE9" w:rsidRDefault="00705BBA" w:rsidP="000F149C">
            <w:pPr>
              <w:pStyle w:val="Table"/>
              <w:rPr>
                <w:lang w:val="ro-RO"/>
              </w:rPr>
            </w:pPr>
            <w:r w:rsidRPr="00B34CE9">
              <w:rPr>
                <w:lang w:val="ro-RO"/>
              </w:rPr>
              <w:t>Tipar de distribu</w:t>
            </w:r>
            <w:r w:rsidR="00B34CE9" w:rsidRPr="00B34CE9">
              <w:rPr>
                <w:lang w:val="ro-RO"/>
              </w:rPr>
              <w:t>ț</w:t>
            </w:r>
            <w:r w:rsidRPr="00B34CE9">
              <w:rPr>
                <w:lang w:val="ro-RO"/>
              </w:rPr>
              <w:t xml:space="preserve">ie </w:t>
            </w:r>
          </w:p>
          <w:p w14:paraId="58DEECA6" w14:textId="298AD292" w:rsidR="00705BBA" w:rsidRPr="00B34CE9" w:rsidRDefault="00705BBA"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7B297D8F" w14:textId="77777777" w:rsidR="00705BBA" w:rsidRPr="00B34CE9" w:rsidRDefault="00705BBA" w:rsidP="000F149C">
            <w:pPr>
              <w:pStyle w:val="Table"/>
              <w:rPr>
                <w:lang w:val="ro-RO"/>
              </w:rPr>
            </w:pPr>
          </w:p>
        </w:tc>
        <w:tc>
          <w:tcPr>
            <w:tcW w:w="0" w:type="auto"/>
          </w:tcPr>
          <w:p w14:paraId="01C2CE50" w14:textId="63690BD6"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ionale prin otrăvirea secundară a păsărilor insectivore.</w:t>
            </w:r>
          </w:p>
        </w:tc>
        <w:tc>
          <w:tcPr>
            <w:tcW w:w="0" w:type="auto"/>
            <w:vAlign w:val="center"/>
          </w:tcPr>
          <w:p w14:paraId="78F40517" w14:textId="6CB4CD76" w:rsidR="00705BBA" w:rsidRPr="00B34CE9" w:rsidRDefault="00705BBA" w:rsidP="000F149C">
            <w:pPr>
              <w:pStyle w:val="Table"/>
              <w:rPr>
                <w:lang w:val="ro-RO"/>
              </w:rPr>
            </w:pPr>
            <w:r w:rsidRPr="00B34CE9">
              <w:rPr>
                <w:lang w:val="ro-RO"/>
              </w:rPr>
              <w:t>x</w:t>
            </w:r>
          </w:p>
        </w:tc>
        <w:tc>
          <w:tcPr>
            <w:tcW w:w="0" w:type="auto"/>
            <w:vAlign w:val="center"/>
          </w:tcPr>
          <w:p w14:paraId="7B3769DE" w14:textId="6F3B1675" w:rsidR="00705BBA" w:rsidRPr="00B34CE9" w:rsidRDefault="00705BBA" w:rsidP="000F149C">
            <w:pPr>
              <w:pStyle w:val="Table"/>
              <w:rPr>
                <w:lang w:val="ro-RO"/>
              </w:rPr>
            </w:pPr>
            <w:r w:rsidRPr="00B34CE9">
              <w:rPr>
                <w:lang w:val="ro-RO"/>
              </w:rPr>
              <w:t>x</w:t>
            </w:r>
          </w:p>
        </w:tc>
        <w:tc>
          <w:tcPr>
            <w:tcW w:w="0" w:type="auto"/>
            <w:vAlign w:val="center"/>
          </w:tcPr>
          <w:p w14:paraId="4E168B90" w14:textId="48D98A9A" w:rsidR="00705BBA" w:rsidRPr="00B34CE9" w:rsidRDefault="00705BBA" w:rsidP="000F149C">
            <w:pPr>
              <w:pStyle w:val="Table"/>
              <w:rPr>
                <w:lang w:val="ro-RO"/>
              </w:rPr>
            </w:pPr>
            <w:r w:rsidRPr="00B34CE9">
              <w:rPr>
                <w:lang w:val="ro-RO"/>
              </w:rPr>
              <w:t>x</w:t>
            </w:r>
          </w:p>
        </w:tc>
        <w:tc>
          <w:tcPr>
            <w:tcW w:w="0" w:type="auto"/>
            <w:vAlign w:val="center"/>
          </w:tcPr>
          <w:p w14:paraId="0846C3ED" w14:textId="5CA718C6" w:rsidR="00705BBA" w:rsidRPr="00B34CE9" w:rsidRDefault="00705BBA" w:rsidP="000F149C">
            <w:pPr>
              <w:pStyle w:val="Table"/>
              <w:rPr>
                <w:lang w:val="ro-RO"/>
              </w:rPr>
            </w:pPr>
            <w:r w:rsidRPr="00B34CE9">
              <w:rPr>
                <w:lang w:val="ro-RO"/>
              </w:rPr>
              <w:t>x</w:t>
            </w:r>
          </w:p>
        </w:tc>
        <w:tc>
          <w:tcPr>
            <w:tcW w:w="0" w:type="auto"/>
            <w:vAlign w:val="center"/>
          </w:tcPr>
          <w:p w14:paraId="3A866F2A" w14:textId="116E542D" w:rsidR="00705BBA" w:rsidRPr="00B34CE9" w:rsidRDefault="00705BBA" w:rsidP="000F149C">
            <w:pPr>
              <w:pStyle w:val="Table"/>
              <w:rPr>
                <w:lang w:val="ro-RO"/>
              </w:rPr>
            </w:pPr>
            <w:r w:rsidRPr="00B34CE9">
              <w:rPr>
                <w:lang w:val="ro-RO"/>
              </w:rPr>
              <w:t>x</w:t>
            </w:r>
          </w:p>
        </w:tc>
        <w:tc>
          <w:tcPr>
            <w:tcW w:w="0" w:type="auto"/>
            <w:vAlign w:val="center"/>
          </w:tcPr>
          <w:p w14:paraId="5F749F49" w14:textId="509FF992" w:rsidR="00705BBA" w:rsidRPr="00B34CE9" w:rsidRDefault="00705BBA" w:rsidP="000F149C">
            <w:pPr>
              <w:pStyle w:val="Table"/>
              <w:rPr>
                <w:lang w:val="ro-RO"/>
              </w:rPr>
            </w:pPr>
            <w:r w:rsidRPr="00B34CE9">
              <w:rPr>
                <w:lang w:val="ro-RO"/>
              </w:rPr>
              <w:t>x</w:t>
            </w:r>
          </w:p>
        </w:tc>
        <w:tc>
          <w:tcPr>
            <w:tcW w:w="0" w:type="auto"/>
            <w:vAlign w:val="center"/>
          </w:tcPr>
          <w:p w14:paraId="30934182" w14:textId="24362ADC" w:rsidR="00705BBA" w:rsidRPr="00B34CE9" w:rsidRDefault="00705BBA" w:rsidP="000F149C">
            <w:pPr>
              <w:pStyle w:val="Table"/>
              <w:rPr>
                <w:lang w:val="ro-RO"/>
              </w:rPr>
            </w:pPr>
            <w:r w:rsidRPr="00B34CE9">
              <w:rPr>
                <w:lang w:val="ro-RO"/>
              </w:rPr>
              <w:t>x</w:t>
            </w:r>
          </w:p>
        </w:tc>
        <w:tc>
          <w:tcPr>
            <w:tcW w:w="0" w:type="auto"/>
            <w:vAlign w:val="center"/>
          </w:tcPr>
          <w:p w14:paraId="3AC5467E" w14:textId="4D170513" w:rsidR="00705BBA" w:rsidRPr="00B34CE9" w:rsidRDefault="00705BBA" w:rsidP="000F149C">
            <w:pPr>
              <w:pStyle w:val="Table"/>
              <w:rPr>
                <w:lang w:val="ro-RO"/>
              </w:rPr>
            </w:pPr>
            <w:r w:rsidRPr="00B34CE9">
              <w:rPr>
                <w:lang w:val="ro-RO"/>
              </w:rPr>
              <w:t>x</w:t>
            </w:r>
          </w:p>
        </w:tc>
        <w:tc>
          <w:tcPr>
            <w:tcW w:w="0" w:type="auto"/>
            <w:vAlign w:val="center"/>
          </w:tcPr>
          <w:p w14:paraId="7DEF32C8" w14:textId="072A8ADD" w:rsidR="00705BBA" w:rsidRPr="00B34CE9" w:rsidRDefault="00705BBA" w:rsidP="000F149C">
            <w:pPr>
              <w:pStyle w:val="Table"/>
              <w:rPr>
                <w:lang w:val="ro-RO"/>
              </w:rPr>
            </w:pPr>
            <w:r w:rsidRPr="00B34CE9">
              <w:rPr>
                <w:lang w:val="ro-RO"/>
              </w:rPr>
              <w:t>x</w:t>
            </w:r>
          </w:p>
        </w:tc>
        <w:tc>
          <w:tcPr>
            <w:tcW w:w="0" w:type="auto"/>
            <w:vAlign w:val="center"/>
          </w:tcPr>
          <w:p w14:paraId="6143336D" w14:textId="061DF56A" w:rsidR="00705BBA" w:rsidRPr="00B34CE9" w:rsidRDefault="00705BBA" w:rsidP="000F149C">
            <w:pPr>
              <w:pStyle w:val="Table"/>
              <w:rPr>
                <w:lang w:val="ro-RO"/>
              </w:rPr>
            </w:pPr>
            <w:r w:rsidRPr="00B34CE9">
              <w:rPr>
                <w:lang w:val="ro-RO"/>
              </w:rPr>
              <w:t>x</w:t>
            </w:r>
          </w:p>
        </w:tc>
        <w:tc>
          <w:tcPr>
            <w:tcW w:w="0" w:type="auto"/>
            <w:vAlign w:val="center"/>
          </w:tcPr>
          <w:p w14:paraId="25936F49" w14:textId="465C8EAB" w:rsidR="00705BBA" w:rsidRPr="00B34CE9" w:rsidRDefault="00705BBA" w:rsidP="000F149C">
            <w:pPr>
              <w:pStyle w:val="Table"/>
              <w:rPr>
                <w:lang w:val="ro-RO"/>
              </w:rPr>
            </w:pPr>
            <w:r w:rsidRPr="00B34CE9">
              <w:rPr>
                <w:lang w:val="ro-RO"/>
              </w:rPr>
              <w:t>x</w:t>
            </w:r>
          </w:p>
        </w:tc>
        <w:tc>
          <w:tcPr>
            <w:tcW w:w="0" w:type="auto"/>
            <w:vAlign w:val="center"/>
          </w:tcPr>
          <w:p w14:paraId="7CF2AC1E" w14:textId="67DA0192" w:rsidR="00705BBA" w:rsidRPr="00B34CE9" w:rsidRDefault="00705BBA" w:rsidP="000F149C">
            <w:pPr>
              <w:pStyle w:val="Table"/>
              <w:rPr>
                <w:lang w:val="ro-RO"/>
              </w:rPr>
            </w:pPr>
            <w:r w:rsidRPr="00B34CE9">
              <w:rPr>
                <w:lang w:val="ro-RO"/>
              </w:rPr>
              <w:t>x</w:t>
            </w:r>
          </w:p>
        </w:tc>
        <w:tc>
          <w:tcPr>
            <w:tcW w:w="0" w:type="auto"/>
            <w:vAlign w:val="center"/>
          </w:tcPr>
          <w:p w14:paraId="3826A064" w14:textId="5CFAF3D1" w:rsidR="00705BBA" w:rsidRPr="00B34CE9" w:rsidRDefault="00705BBA" w:rsidP="000F149C">
            <w:pPr>
              <w:pStyle w:val="Table"/>
              <w:rPr>
                <w:lang w:val="ro-RO"/>
              </w:rPr>
            </w:pPr>
            <w:r w:rsidRPr="00B34CE9">
              <w:rPr>
                <w:lang w:val="ro-RO"/>
              </w:rPr>
              <w:t xml:space="preserve">Administrator </w:t>
            </w:r>
          </w:p>
          <w:p w14:paraId="315015F3" w14:textId="3CE3DCC4" w:rsidR="00705BBA" w:rsidRPr="00B34CE9" w:rsidRDefault="00705BBA" w:rsidP="000F149C">
            <w:pPr>
              <w:pStyle w:val="Table"/>
              <w:rPr>
                <w:lang w:val="ro-RO"/>
              </w:rPr>
            </w:pPr>
            <w:r w:rsidRPr="00B34CE9">
              <w:rPr>
                <w:lang w:val="ro-RO"/>
              </w:rPr>
              <w:t>fond forestier</w:t>
            </w:r>
          </w:p>
        </w:tc>
        <w:tc>
          <w:tcPr>
            <w:tcW w:w="0" w:type="auto"/>
            <w:vAlign w:val="center"/>
          </w:tcPr>
          <w:p w14:paraId="0AAE58C4" w14:textId="0C992D23" w:rsidR="00705BBA" w:rsidRPr="00B34CE9" w:rsidRDefault="00705BBA" w:rsidP="000F149C">
            <w:pPr>
              <w:pStyle w:val="Table"/>
              <w:rPr>
                <w:lang w:val="ro-RO"/>
              </w:rPr>
            </w:pPr>
            <w:r w:rsidRPr="00B34CE9">
              <w:rPr>
                <w:lang w:val="ro-RO"/>
              </w:rPr>
              <w:t>neestimat</w:t>
            </w:r>
          </w:p>
        </w:tc>
      </w:tr>
      <w:tr w:rsidR="00705BBA" w:rsidRPr="00B34CE9" w14:paraId="738AB106" w14:textId="5D900FC6" w:rsidTr="007F5A5A">
        <w:trPr>
          <w:trHeight w:val="596"/>
        </w:trPr>
        <w:tc>
          <w:tcPr>
            <w:tcW w:w="0" w:type="auto"/>
            <w:tcBorders>
              <w:bottom w:val="single" w:sz="4" w:space="0" w:color="BFBFBF" w:themeColor="background1" w:themeShade="BF"/>
            </w:tcBorders>
            <w:vAlign w:val="center"/>
          </w:tcPr>
          <w:p w14:paraId="468E2E1D" w14:textId="4232CD44" w:rsidR="00705BBA" w:rsidRPr="00B34CE9" w:rsidRDefault="00705BBA" w:rsidP="000F149C">
            <w:pPr>
              <w:pStyle w:val="Table"/>
              <w:rPr>
                <w:lang w:val="ro-RO"/>
              </w:rPr>
            </w:pPr>
            <w:r w:rsidRPr="00B34CE9">
              <w:rPr>
                <w:lang w:val="ro-RO"/>
              </w:rPr>
              <w:t xml:space="preserve">MP13: Interzicerea sub orice formă de recoltare, capturare, păstrare ucidere, distrugere sau vătămare a exemplarelor </w:t>
            </w:r>
          </w:p>
        </w:tc>
        <w:tc>
          <w:tcPr>
            <w:tcW w:w="0" w:type="auto"/>
            <w:tcBorders>
              <w:bottom w:val="single" w:sz="4" w:space="0" w:color="BFBFBF" w:themeColor="background1" w:themeShade="BF"/>
            </w:tcBorders>
            <w:vAlign w:val="center"/>
          </w:tcPr>
          <w:p w14:paraId="2FDCB6D7"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Merge/>
          </w:tcPr>
          <w:p w14:paraId="415F2C46" w14:textId="77777777" w:rsidR="00705BBA" w:rsidRPr="00B34CE9" w:rsidRDefault="00705BBA" w:rsidP="000F149C">
            <w:pPr>
              <w:pStyle w:val="Table"/>
              <w:rPr>
                <w:lang w:val="ro-RO"/>
              </w:rPr>
            </w:pPr>
          </w:p>
        </w:tc>
        <w:tc>
          <w:tcPr>
            <w:tcW w:w="0" w:type="auto"/>
            <w:tcBorders>
              <w:bottom w:val="single" w:sz="4" w:space="0" w:color="BFBFBF" w:themeColor="background1" w:themeShade="BF"/>
            </w:tcBorders>
          </w:tcPr>
          <w:p w14:paraId="7B324EEB" w14:textId="781CA333"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ionale prin mortalitatea directă.</w:t>
            </w:r>
          </w:p>
        </w:tc>
        <w:tc>
          <w:tcPr>
            <w:tcW w:w="0" w:type="auto"/>
            <w:tcBorders>
              <w:bottom w:val="single" w:sz="4" w:space="0" w:color="BFBFBF" w:themeColor="background1" w:themeShade="BF"/>
            </w:tcBorders>
            <w:vAlign w:val="center"/>
          </w:tcPr>
          <w:p w14:paraId="3814BBF1" w14:textId="317B3ADF"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569F076D" w14:textId="5F8E4803"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3ED2C4F7" w14:textId="706D9479"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5D291CA7" w14:textId="36E5C9B0"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4E1FBBF3" w14:textId="287735C9"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28F0C59C" w14:textId="0057397D"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95E0680" w14:textId="2D451F3E"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30B709EC" w14:textId="4FCC5528"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EA8E265" w14:textId="6CEBBA44"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566B5B30" w14:textId="2A55C1A2"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20CA19A3" w14:textId="36F2324D"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1E020644" w14:textId="048094A2" w:rsidR="00705BBA" w:rsidRPr="00B34CE9" w:rsidRDefault="00705BBA" w:rsidP="000F149C">
            <w:pPr>
              <w:pStyle w:val="Table"/>
              <w:rPr>
                <w:lang w:val="ro-RO"/>
              </w:rPr>
            </w:pPr>
            <w:r w:rsidRPr="00B34CE9">
              <w:rPr>
                <w:lang w:val="ro-RO"/>
              </w:rPr>
              <w:t>x</w:t>
            </w:r>
          </w:p>
        </w:tc>
        <w:tc>
          <w:tcPr>
            <w:tcW w:w="0" w:type="auto"/>
            <w:tcBorders>
              <w:bottom w:val="single" w:sz="4" w:space="0" w:color="BFBFBF" w:themeColor="background1" w:themeShade="BF"/>
            </w:tcBorders>
            <w:vAlign w:val="center"/>
          </w:tcPr>
          <w:p w14:paraId="6B655AB3" w14:textId="1E68FF76" w:rsidR="00705BBA" w:rsidRPr="00B34CE9" w:rsidRDefault="00705BBA" w:rsidP="000F149C">
            <w:pPr>
              <w:pStyle w:val="Table"/>
              <w:rPr>
                <w:lang w:val="ro-RO"/>
              </w:rPr>
            </w:pPr>
            <w:r w:rsidRPr="00B34CE9">
              <w:rPr>
                <w:lang w:val="ro-RO"/>
              </w:rPr>
              <w:t xml:space="preserve">Administrator </w:t>
            </w:r>
          </w:p>
          <w:p w14:paraId="4B5FC4E0" w14:textId="2A556DB4" w:rsidR="00705BBA" w:rsidRPr="00B34CE9" w:rsidRDefault="00705BBA" w:rsidP="000F149C">
            <w:pPr>
              <w:pStyle w:val="Table"/>
              <w:rPr>
                <w:lang w:val="ro-RO"/>
              </w:rPr>
            </w:pPr>
            <w:r w:rsidRPr="00B34CE9">
              <w:rPr>
                <w:lang w:val="ro-RO"/>
              </w:rPr>
              <w:t>fond forestier</w:t>
            </w:r>
          </w:p>
        </w:tc>
        <w:tc>
          <w:tcPr>
            <w:tcW w:w="0" w:type="auto"/>
            <w:tcBorders>
              <w:bottom w:val="single" w:sz="4" w:space="0" w:color="BFBFBF" w:themeColor="background1" w:themeShade="BF"/>
            </w:tcBorders>
            <w:vAlign w:val="center"/>
          </w:tcPr>
          <w:p w14:paraId="7AB9FE16" w14:textId="2A5E62CA" w:rsidR="00705BBA" w:rsidRPr="00B34CE9" w:rsidRDefault="00705BBA" w:rsidP="000F149C">
            <w:pPr>
              <w:pStyle w:val="Table"/>
              <w:rPr>
                <w:lang w:val="ro-RO"/>
              </w:rPr>
            </w:pPr>
            <w:r w:rsidRPr="00B34CE9">
              <w:rPr>
                <w:lang w:val="ro-RO"/>
              </w:rPr>
              <w:t>neestimat</w:t>
            </w:r>
          </w:p>
        </w:tc>
      </w:tr>
      <w:tr w:rsidR="00705BBA" w:rsidRPr="00B34CE9" w14:paraId="0CA95861" w14:textId="4C55860E" w:rsidTr="007F5A5A">
        <w:trPr>
          <w:trHeight w:val="399"/>
        </w:trPr>
        <w:tc>
          <w:tcPr>
            <w:tcW w:w="0" w:type="auto"/>
            <w:vAlign w:val="center"/>
          </w:tcPr>
          <w:p w14:paraId="27E44AB2" w14:textId="0F74E1E6" w:rsidR="00705BBA" w:rsidRPr="00B34CE9" w:rsidRDefault="00705BBA" w:rsidP="000F149C">
            <w:pPr>
              <w:pStyle w:val="Table"/>
              <w:rPr>
                <w:lang w:val="ro-RO"/>
              </w:rPr>
            </w:pPr>
            <w:r w:rsidRPr="00B34CE9">
              <w:rPr>
                <w:lang w:val="ro-RO"/>
              </w:rPr>
              <w:t>MP14: Interzicerea perturbării inten</w:t>
            </w:r>
            <w:r w:rsidR="00B34CE9" w:rsidRPr="00B34CE9">
              <w:rPr>
                <w:lang w:val="ro-RO"/>
              </w:rPr>
              <w:t>ț</w:t>
            </w:r>
            <w:r w:rsidRPr="00B34CE9">
              <w:rPr>
                <w:lang w:val="ro-RO"/>
              </w:rPr>
              <w:t xml:space="preserve">ionate </w:t>
            </w:r>
          </w:p>
        </w:tc>
        <w:tc>
          <w:tcPr>
            <w:tcW w:w="0" w:type="auto"/>
            <w:vAlign w:val="center"/>
          </w:tcPr>
          <w:p w14:paraId="68349A8F"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Merge/>
          </w:tcPr>
          <w:p w14:paraId="451A5F67" w14:textId="77777777" w:rsidR="00705BBA" w:rsidRPr="00B34CE9" w:rsidRDefault="00705BBA" w:rsidP="000F149C">
            <w:pPr>
              <w:pStyle w:val="Table"/>
              <w:rPr>
                <w:lang w:val="ro-RO"/>
              </w:rPr>
            </w:pPr>
          </w:p>
        </w:tc>
        <w:tc>
          <w:tcPr>
            <w:tcW w:w="0" w:type="auto"/>
          </w:tcPr>
          <w:p w14:paraId="1FCACB23" w14:textId="635BCE7F"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stresul acut </w:t>
            </w:r>
            <w:r w:rsidR="00B34CE9" w:rsidRPr="00B34CE9">
              <w:rPr>
                <w:lang w:val="ro-RO"/>
              </w:rPr>
              <w:t>ș</w:t>
            </w:r>
            <w:r w:rsidRPr="00B34CE9">
              <w:rPr>
                <w:lang w:val="ro-RO"/>
              </w:rPr>
              <w:t>i e</w:t>
            </w:r>
            <w:r w:rsidR="00B34CE9" w:rsidRPr="00B34CE9">
              <w:rPr>
                <w:lang w:val="ro-RO"/>
              </w:rPr>
              <w:t>ș</w:t>
            </w:r>
            <w:r w:rsidRPr="00B34CE9">
              <w:rPr>
                <w:lang w:val="ro-RO"/>
              </w:rPr>
              <w:t xml:space="preserve">ecul procesului de reproducere </w:t>
            </w:r>
          </w:p>
        </w:tc>
        <w:tc>
          <w:tcPr>
            <w:tcW w:w="0" w:type="auto"/>
            <w:vAlign w:val="center"/>
          </w:tcPr>
          <w:p w14:paraId="1C8374E4" w14:textId="53D2CA77" w:rsidR="00705BBA" w:rsidRPr="00B34CE9" w:rsidRDefault="00705BBA" w:rsidP="000F149C">
            <w:pPr>
              <w:pStyle w:val="Table"/>
              <w:rPr>
                <w:lang w:val="ro-RO"/>
              </w:rPr>
            </w:pPr>
            <w:r w:rsidRPr="00B34CE9">
              <w:rPr>
                <w:lang w:val="ro-RO"/>
              </w:rPr>
              <w:t>x</w:t>
            </w:r>
          </w:p>
        </w:tc>
        <w:tc>
          <w:tcPr>
            <w:tcW w:w="0" w:type="auto"/>
            <w:vAlign w:val="center"/>
          </w:tcPr>
          <w:p w14:paraId="71372423" w14:textId="58AE193C" w:rsidR="00705BBA" w:rsidRPr="00B34CE9" w:rsidRDefault="00705BBA" w:rsidP="000F149C">
            <w:pPr>
              <w:pStyle w:val="Table"/>
              <w:rPr>
                <w:lang w:val="ro-RO"/>
              </w:rPr>
            </w:pPr>
            <w:r w:rsidRPr="00B34CE9">
              <w:rPr>
                <w:lang w:val="ro-RO"/>
              </w:rPr>
              <w:t>x</w:t>
            </w:r>
          </w:p>
        </w:tc>
        <w:tc>
          <w:tcPr>
            <w:tcW w:w="0" w:type="auto"/>
            <w:vAlign w:val="center"/>
          </w:tcPr>
          <w:p w14:paraId="0E3DB434" w14:textId="2A0B031E" w:rsidR="00705BBA" w:rsidRPr="00B34CE9" w:rsidRDefault="00705BBA" w:rsidP="000F149C">
            <w:pPr>
              <w:pStyle w:val="Table"/>
              <w:rPr>
                <w:lang w:val="ro-RO"/>
              </w:rPr>
            </w:pPr>
            <w:r w:rsidRPr="00B34CE9">
              <w:rPr>
                <w:lang w:val="ro-RO"/>
              </w:rPr>
              <w:t>x</w:t>
            </w:r>
          </w:p>
        </w:tc>
        <w:tc>
          <w:tcPr>
            <w:tcW w:w="0" w:type="auto"/>
            <w:vAlign w:val="center"/>
          </w:tcPr>
          <w:p w14:paraId="7B9F772D" w14:textId="03835418" w:rsidR="00705BBA" w:rsidRPr="00B34CE9" w:rsidRDefault="00705BBA" w:rsidP="000F149C">
            <w:pPr>
              <w:pStyle w:val="Table"/>
              <w:rPr>
                <w:lang w:val="ro-RO"/>
              </w:rPr>
            </w:pPr>
            <w:r w:rsidRPr="00B34CE9">
              <w:rPr>
                <w:lang w:val="ro-RO"/>
              </w:rPr>
              <w:t>x</w:t>
            </w:r>
          </w:p>
        </w:tc>
        <w:tc>
          <w:tcPr>
            <w:tcW w:w="0" w:type="auto"/>
            <w:vAlign w:val="center"/>
          </w:tcPr>
          <w:p w14:paraId="1710202A" w14:textId="603DC70D" w:rsidR="00705BBA" w:rsidRPr="00B34CE9" w:rsidRDefault="00705BBA" w:rsidP="000F149C">
            <w:pPr>
              <w:pStyle w:val="Table"/>
              <w:rPr>
                <w:lang w:val="ro-RO"/>
              </w:rPr>
            </w:pPr>
            <w:r w:rsidRPr="00B34CE9">
              <w:rPr>
                <w:lang w:val="ro-RO"/>
              </w:rPr>
              <w:t>x</w:t>
            </w:r>
          </w:p>
        </w:tc>
        <w:tc>
          <w:tcPr>
            <w:tcW w:w="0" w:type="auto"/>
            <w:vAlign w:val="center"/>
          </w:tcPr>
          <w:p w14:paraId="3921F51C" w14:textId="3D0A2F9D" w:rsidR="00705BBA" w:rsidRPr="00B34CE9" w:rsidRDefault="00705BBA" w:rsidP="000F149C">
            <w:pPr>
              <w:pStyle w:val="Table"/>
              <w:rPr>
                <w:lang w:val="ro-RO"/>
              </w:rPr>
            </w:pPr>
            <w:r w:rsidRPr="00B34CE9">
              <w:rPr>
                <w:lang w:val="ro-RO"/>
              </w:rPr>
              <w:t>x</w:t>
            </w:r>
          </w:p>
        </w:tc>
        <w:tc>
          <w:tcPr>
            <w:tcW w:w="0" w:type="auto"/>
            <w:vAlign w:val="center"/>
          </w:tcPr>
          <w:p w14:paraId="02FFFDE1" w14:textId="4AD17778" w:rsidR="00705BBA" w:rsidRPr="00B34CE9" w:rsidRDefault="00705BBA" w:rsidP="000F149C">
            <w:pPr>
              <w:pStyle w:val="Table"/>
              <w:rPr>
                <w:lang w:val="ro-RO"/>
              </w:rPr>
            </w:pPr>
            <w:r w:rsidRPr="00B34CE9">
              <w:rPr>
                <w:lang w:val="ro-RO"/>
              </w:rPr>
              <w:t>x</w:t>
            </w:r>
          </w:p>
        </w:tc>
        <w:tc>
          <w:tcPr>
            <w:tcW w:w="0" w:type="auto"/>
            <w:vAlign w:val="center"/>
          </w:tcPr>
          <w:p w14:paraId="3999A2B1" w14:textId="60E123D6" w:rsidR="00705BBA" w:rsidRPr="00B34CE9" w:rsidRDefault="00705BBA" w:rsidP="000F149C">
            <w:pPr>
              <w:pStyle w:val="Table"/>
              <w:rPr>
                <w:lang w:val="ro-RO"/>
              </w:rPr>
            </w:pPr>
            <w:r w:rsidRPr="00B34CE9">
              <w:rPr>
                <w:lang w:val="ro-RO"/>
              </w:rPr>
              <w:t>x</w:t>
            </w:r>
          </w:p>
        </w:tc>
        <w:tc>
          <w:tcPr>
            <w:tcW w:w="0" w:type="auto"/>
            <w:vAlign w:val="center"/>
          </w:tcPr>
          <w:p w14:paraId="7A105D9F" w14:textId="3828C280" w:rsidR="00705BBA" w:rsidRPr="00B34CE9" w:rsidRDefault="00705BBA" w:rsidP="000F149C">
            <w:pPr>
              <w:pStyle w:val="Table"/>
              <w:rPr>
                <w:lang w:val="ro-RO"/>
              </w:rPr>
            </w:pPr>
            <w:r w:rsidRPr="00B34CE9">
              <w:rPr>
                <w:lang w:val="ro-RO"/>
              </w:rPr>
              <w:t>x</w:t>
            </w:r>
          </w:p>
        </w:tc>
        <w:tc>
          <w:tcPr>
            <w:tcW w:w="0" w:type="auto"/>
            <w:vAlign w:val="center"/>
          </w:tcPr>
          <w:p w14:paraId="6D807BB2" w14:textId="0EBA88B6" w:rsidR="00705BBA" w:rsidRPr="00B34CE9" w:rsidRDefault="00705BBA" w:rsidP="000F149C">
            <w:pPr>
              <w:pStyle w:val="Table"/>
              <w:rPr>
                <w:lang w:val="ro-RO"/>
              </w:rPr>
            </w:pPr>
            <w:r w:rsidRPr="00B34CE9">
              <w:rPr>
                <w:lang w:val="ro-RO"/>
              </w:rPr>
              <w:t>x</w:t>
            </w:r>
          </w:p>
        </w:tc>
        <w:tc>
          <w:tcPr>
            <w:tcW w:w="0" w:type="auto"/>
            <w:vAlign w:val="center"/>
          </w:tcPr>
          <w:p w14:paraId="172CFA74" w14:textId="251B6A49" w:rsidR="00705BBA" w:rsidRPr="00B34CE9" w:rsidRDefault="00705BBA" w:rsidP="000F149C">
            <w:pPr>
              <w:pStyle w:val="Table"/>
              <w:rPr>
                <w:lang w:val="ro-RO"/>
              </w:rPr>
            </w:pPr>
            <w:r w:rsidRPr="00B34CE9">
              <w:rPr>
                <w:lang w:val="ro-RO"/>
              </w:rPr>
              <w:t>x</w:t>
            </w:r>
          </w:p>
        </w:tc>
        <w:tc>
          <w:tcPr>
            <w:tcW w:w="0" w:type="auto"/>
            <w:vAlign w:val="center"/>
          </w:tcPr>
          <w:p w14:paraId="64EA2AB6" w14:textId="27C946E4" w:rsidR="00705BBA" w:rsidRPr="00B34CE9" w:rsidRDefault="00705BBA" w:rsidP="000F149C">
            <w:pPr>
              <w:pStyle w:val="Table"/>
              <w:rPr>
                <w:lang w:val="ro-RO"/>
              </w:rPr>
            </w:pPr>
            <w:r w:rsidRPr="00B34CE9">
              <w:rPr>
                <w:lang w:val="ro-RO"/>
              </w:rPr>
              <w:t>x</w:t>
            </w:r>
          </w:p>
        </w:tc>
        <w:tc>
          <w:tcPr>
            <w:tcW w:w="0" w:type="auto"/>
            <w:vAlign w:val="center"/>
          </w:tcPr>
          <w:p w14:paraId="0200B568" w14:textId="1E9F046B" w:rsidR="00705BBA" w:rsidRPr="00B34CE9" w:rsidRDefault="00705BBA" w:rsidP="000F149C">
            <w:pPr>
              <w:pStyle w:val="Table"/>
              <w:rPr>
                <w:lang w:val="ro-RO"/>
              </w:rPr>
            </w:pPr>
            <w:r w:rsidRPr="00B34CE9">
              <w:rPr>
                <w:lang w:val="ro-RO"/>
              </w:rPr>
              <w:t xml:space="preserve">Administrator </w:t>
            </w:r>
          </w:p>
          <w:p w14:paraId="7E879DD4" w14:textId="703BF7F9" w:rsidR="00705BBA" w:rsidRPr="00B34CE9" w:rsidRDefault="00705BBA" w:rsidP="000F149C">
            <w:pPr>
              <w:pStyle w:val="Table"/>
              <w:rPr>
                <w:lang w:val="ro-RO"/>
              </w:rPr>
            </w:pPr>
            <w:r w:rsidRPr="00B34CE9">
              <w:rPr>
                <w:lang w:val="ro-RO"/>
              </w:rPr>
              <w:t>fond forestier</w:t>
            </w:r>
          </w:p>
        </w:tc>
        <w:tc>
          <w:tcPr>
            <w:tcW w:w="0" w:type="auto"/>
            <w:vAlign w:val="center"/>
          </w:tcPr>
          <w:p w14:paraId="0804AEDE" w14:textId="47A4F735" w:rsidR="00705BBA" w:rsidRPr="00B34CE9" w:rsidRDefault="00705BBA" w:rsidP="000F149C">
            <w:pPr>
              <w:pStyle w:val="Table"/>
              <w:rPr>
                <w:lang w:val="ro-RO"/>
              </w:rPr>
            </w:pPr>
            <w:r w:rsidRPr="00B34CE9">
              <w:rPr>
                <w:lang w:val="ro-RO"/>
              </w:rPr>
              <w:t>neestimat</w:t>
            </w:r>
          </w:p>
        </w:tc>
      </w:tr>
      <w:tr w:rsidR="00705BBA" w:rsidRPr="00B34CE9" w14:paraId="40B633A5" w14:textId="36B51DB7" w:rsidTr="007F5A5A">
        <w:trPr>
          <w:trHeight w:val="399"/>
        </w:trPr>
        <w:tc>
          <w:tcPr>
            <w:tcW w:w="0" w:type="auto"/>
            <w:vAlign w:val="center"/>
          </w:tcPr>
          <w:p w14:paraId="57B02AF9" w14:textId="3065A051" w:rsidR="00705BBA" w:rsidRPr="00B34CE9" w:rsidRDefault="00705BBA" w:rsidP="000F149C">
            <w:pPr>
              <w:pStyle w:val="Table"/>
              <w:rPr>
                <w:lang w:val="ro-RO"/>
              </w:rPr>
            </w:pPr>
            <w:r w:rsidRPr="00B34CE9">
              <w:rPr>
                <w:lang w:val="ro-RO"/>
              </w:rPr>
              <w:t xml:space="preserve">MP15: Interzicerea deteriorării </w:t>
            </w:r>
            <w:r w:rsidR="00B34CE9" w:rsidRPr="00B34CE9">
              <w:rPr>
                <w:lang w:val="ro-RO"/>
              </w:rPr>
              <w:t>ș</w:t>
            </w:r>
            <w:r w:rsidRPr="00B34CE9">
              <w:rPr>
                <w:lang w:val="ro-RO"/>
              </w:rPr>
              <w:t xml:space="preserve">i/sau distrugerea locurilor de reproducere ori de odihnă; </w:t>
            </w:r>
          </w:p>
        </w:tc>
        <w:tc>
          <w:tcPr>
            <w:tcW w:w="0" w:type="auto"/>
          </w:tcPr>
          <w:p w14:paraId="4ED97C0A" w14:textId="57CB6B9D"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087876B6" w14:textId="0FCAE013" w:rsidR="00705BBA" w:rsidRPr="00B34CE9" w:rsidRDefault="00705BBA" w:rsidP="000F149C">
            <w:pPr>
              <w:pStyle w:val="Table"/>
              <w:rPr>
                <w:lang w:val="ro-RO"/>
              </w:rPr>
            </w:pPr>
            <w:r w:rsidRPr="00B34CE9">
              <w:rPr>
                <w:lang w:val="ro-RO"/>
              </w:rPr>
              <w:t>Zone de protec</w:t>
            </w:r>
            <w:r w:rsidR="00B34CE9" w:rsidRPr="00B34CE9">
              <w:rPr>
                <w:lang w:val="ro-RO"/>
              </w:rPr>
              <w:t>ț</w:t>
            </w:r>
            <w:r w:rsidRPr="00B34CE9">
              <w:rPr>
                <w:lang w:val="ro-RO"/>
              </w:rPr>
              <w:t>ie strictă (raza de 100m  în jurul cuibului)</w:t>
            </w:r>
          </w:p>
        </w:tc>
        <w:tc>
          <w:tcPr>
            <w:tcW w:w="0" w:type="auto"/>
            <w:vAlign w:val="center"/>
          </w:tcPr>
          <w:p w14:paraId="106EC6E3" w14:textId="0E505AA4" w:rsidR="00705BBA" w:rsidRPr="00B34CE9" w:rsidRDefault="00705BBA" w:rsidP="000F149C">
            <w:pPr>
              <w:pStyle w:val="Table"/>
              <w:rPr>
                <w:lang w:val="ro-RO"/>
              </w:rPr>
            </w:pPr>
            <w:r w:rsidRPr="00B34CE9">
              <w:rPr>
                <w:lang w:val="ro-RO"/>
              </w:rPr>
              <w:t>Distrugerea fizică a micro-habitatului esen</w:t>
            </w:r>
            <w:r w:rsidR="00B34CE9" w:rsidRPr="00B34CE9">
              <w:rPr>
                <w:lang w:val="ro-RO"/>
              </w:rPr>
              <w:t>ț</w:t>
            </w:r>
            <w:r w:rsidRPr="00B34CE9">
              <w:rPr>
                <w:lang w:val="ro-RO"/>
              </w:rPr>
              <w:t xml:space="preserve">ial (cuibul </w:t>
            </w:r>
            <w:r w:rsidR="00B34CE9" w:rsidRPr="00B34CE9">
              <w:rPr>
                <w:lang w:val="ro-RO"/>
              </w:rPr>
              <w:t>ș</w:t>
            </w:r>
            <w:r w:rsidRPr="00B34CE9">
              <w:rPr>
                <w:lang w:val="ro-RO"/>
              </w:rPr>
              <w:t>i arborele suport).</w:t>
            </w:r>
          </w:p>
        </w:tc>
        <w:tc>
          <w:tcPr>
            <w:tcW w:w="0" w:type="auto"/>
            <w:vAlign w:val="center"/>
          </w:tcPr>
          <w:p w14:paraId="6C6316B4" w14:textId="6FB16088" w:rsidR="00705BBA" w:rsidRPr="00B34CE9" w:rsidRDefault="00705BBA" w:rsidP="000F149C">
            <w:pPr>
              <w:pStyle w:val="Table"/>
              <w:rPr>
                <w:lang w:val="ro-RO"/>
              </w:rPr>
            </w:pPr>
            <w:r w:rsidRPr="00B34CE9">
              <w:rPr>
                <w:lang w:val="ro-RO"/>
              </w:rPr>
              <w:t>x</w:t>
            </w:r>
          </w:p>
        </w:tc>
        <w:tc>
          <w:tcPr>
            <w:tcW w:w="0" w:type="auto"/>
            <w:vAlign w:val="center"/>
          </w:tcPr>
          <w:p w14:paraId="1979CEDA" w14:textId="02D13B18" w:rsidR="00705BBA" w:rsidRPr="00B34CE9" w:rsidRDefault="00705BBA" w:rsidP="000F149C">
            <w:pPr>
              <w:pStyle w:val="Table"/>
              <w:rPr>
                <w:lang w:val="ro-RO"/>
              </w:rPr>
            </w:pPr>
            <w:r w:rsidRPr="00B34CE9">
              <w:rPr>
                <w:lang w:val="ro-RO"/>
              </w:rPr>
              <w:t>x</w:t>
            </w:r>
          </w:p>
        </w:tc>
        <w:tc>
          <w:tcPr>
            <w:tcW w:w="0" w:type="auto"/>
            <w:vAlign w:val="center"/>
          </w:tcPr>
          <w:p w14:paraId="070C8580" w14:textId="2FD4BA99" w:rsidR="00705BBA" w:rsidRPr="00B34CE9" w:rsidRDefault="00705BBA" w:rsidP="000F149C">
            <w:pPr>
              <w:pStyle w:val="Table"/>
              <w:rPr>
                <w:lang w:val="ro-RO"/>
              </w:rPr>
            </w:pPr>
            <w:r w:rsidRPr="00B34CE9">
              <w:rPr>
                <w:lang w:val="ro-RO"/>
              </w:rPr>
              <w:t>x</w:t>
            </w:r>
          </w:p>
        </w:tc>
        <w:tc>
          <w:tcPr>
            <w:tcW w:w="0" w:type="auto"/>
            <w:vAlign w:val="center"/>
          </w:tcPr>
          <w:p w14:paraId="7520F611" w14:textId="0F073FE0" w:rsidR="00705BBA" w:rsidRPr="00B34CE9" w:rsidRDefault="00705BBA" w:rsidP="000F149C">
            <w:pPr>
              <w:pStyle w:val="Table"/>
              <w:rPr>
                <w:lang w:val="ro-RO"/>
              </w:rPr>
            </w:pPr>
            <w:r w:rsidRPr="00B34CE9">
              <w:rPr>
                <w:lang w:val="ro-RO"/>
              </w:rPr>
              <w:t>x</w:t>
            </w:r>
          </w:p>
        </w:tc>
        <w:tc>
          <w:tcPr>
            <w:tcW w:w="0" w:type="auto"/>
            <w:vAlign w:val="center"/>
          </w:tcPr>
          <w:p w14:paraId="292E5FE3" w14:textId="242A3903" w:rsidR="00705BBA" w:rsidRPr="00B34CE9" w:rsidRDefault="00705BBA" w:rsidP="000F149C">
            <w:pPr>
              <w:pStyle w:val="Table"/>
              <w:rPr>
                <w:lang w:val="ro-RO"/>
              </w:rPr>
            </w:pPr>
            <w:r w:rsidRPr="00B34CE9">
              <w:rPr>
                <w:lang w:val="ro-RO"/>
              </w:rPr>
              <w:t>x</w:t>
            </w:r>
          </w:p>
        </w:tc>
        <w:tc>
          <w:tcPr>
            <w:tcW w:w="0" w:type="auto"/>
            <w:vAlign w:val="center"/>
          </w:tcPr>
          <w:p w14:paraId="2CD6A8B3" w14:textId="02D9EA41" w:rsidR="00705BBA" w:rsidRPr="00B34CE9" w:rsidRDefault="00705BBA" w:rsidP="000F149C">
            <w:pPr>
              <w:pStyle w:val="Table"/>
              <w:rPr>
                <w:lang w:val="ro-RO"/>
              </w:rPr>
            </w:pPr>
            <w:r w:rsidRPr="00B34CE9">
              <w:rPr>
                <w:lang w:val="ro-RO"/>
              </w:rPr>
              <w:t>x</w:t>
            </w:r>
          </w:p>
        </w:tc>
        <w:tc>
          <w:tcPr>
            <w:tcW w:w="0" w:type="auto"/>
            <w:vAlign w:val="center"/>
          </w:tcPr>
          <w:p w14:paraId="7CD699EA" w14:textId="7CFC81FF" w:rsidR="00705BBA" w:rsidRPr="00B34CE9" w:rsidRDefault="00705BBA" w:rsidP="000F149C">
            <w:pPr>
              <w:pStyle w:val="Table"/>
              <w:rPr>
                <w:lang w:val="ro-RO"/>
              </w:rPr>
            </w:pPr>
            <w:r w:rsidRPr="00B34CE9">
              <w:rPr>
                <w:lang w:val="ro-RO"/>
              </w:rPr>
              <w:t>x</w:t>
            </w:r>
          </w:p>
        </w:tc>
        <w:tc>
          <w:tcPr>
            <w:tcW w:w="0" w:type="auto"/>
            <w:vAlign w:val="center"/>
          </w:tcPr>
          <w:p w14:paraId="527EA3E8" w14:textId="7E14114A" w:rsidR="00705BBA" w:rsidRPr="00B34CE9" w:rsidRDefault="00705BBA" w:rsidP="000F149C">
            <w:pPr>
              <w:pStyle w:val="Table"/>
              <w:rPr>
                <w:lang w:val="ro-RO"/>
              </w:rPr>
            </w:pPr>
            <w:r w:rsidRPr="00B34CE9">
              <w:rPr>
                <w:lang w:val="ro-RO"/>
              </w:rPr>
              <w:t>x</w:t>
            </w:r>
          </w:p>
        </w:tc>
        <w:tc>
          <w:tcPr>
            <w:tcW w:w="0" w:type="auto"/>
            <w:vAlign w:val="center"/>
          </w:tcPr>
          <w:p w14:paraId="39FF8897" w14:textId="62E84C2D" w:rsidR="00705BBA" w:rsidRPr="00B34CE9" w:rsidRDefault="00705BBA" w:rsidP="000F149C">
            <w:pPr>
              <w:pStyle w:val="Table"/>
              <w:rPr>
                <w:lang w:val="ro-RO"/>
              </w:rPr>
            </w:pPr>
            <w:r w:rsidRPr="00B34CE9">
              <w:rPr>
                <w:lang w:val="ro-RO"/>
              </w:rPr>
              <w:t>x</w:t>
            </w:r>
          </w:p>
        </w:tc>
        <w:tc>
          <w:tcPr>
            <w:tcW w:w="0" w:type="auto"/>
            <w:vAlign w:val="center"/>
          </w:tcPr>
          <w:p w14:paraId="714B9962" w14:textId="04BF43C7" w:rsidR="00705BBA" w:rsidRPr="00B34CE9" w:rsidRDefault="00705BBA" w:rsidP="000F149C">
            <w:pPr>
              <w:pStyle w:val="Table"/>
              <w:rPr>
                <w:lang w:val="ro-RO"/>
              </w:rPr>
            </w:pPr>
            <w:r w:rsidRPr="00B34CE9">
              <w:rPr>
                <w:lang w:val="ro-RO"/>
              </w:rPr>
              <w:t>x</w:t>
            </w:r>
          </w:p>
        </w:tc>
        <w:tc>
          <w:tcPr>
            <w:tcW w:w="0" w:type="auto"/>
            <w:vAlign w:val="center"/>
          </w:tcPr>
          <w:p w14:paraId="5CBB7FE9" w14:textId="3897CC36" w:rsidR="00705BBA" w:rsidRPr="00B34CE9" w:rsidRDefault="00705BBA" w:rsidP="000F149C">
            <w:pPr>
              <w:pStyle w:val="Table"/>
              <w:rPr>
                <w:lang w:val="ro-RO"/>
              </w:rPr>
            </w:pPr>
            <w:r w:rsidRPr="00B34CE9">
              <w:rPr>
                <w:lang w:val="ro-RO"/>
              </w:rPr>
              <w:t>x</w:t>
            </w:r>
          </w:p>
        </w:tc>
        <w:tc>
          <w:tcPr>
            <w:tcW w:w="0" w:type="auto"/>
            <w:vAlign w:val="center"/>
          </w:tcPr>
          <w:p w14:paraId="62948AA5" w14:textId="3281FFD2" w:rsidR="00705BBA" w:rsidRPr="00B34CE9" w:rsidRDefault="00705BBA" w:rsidP="000F149C">
            <w:pPr>
              <w:pStyle w:val="Table"/>
              <w:rPr>
                <w:lang w:val="ro-RO"/>
              </w:rPr>
            </w:pPr>
            <w:r w:rsidRPr="00B34CE9">
              <w:rPr>
                <w:lang w:val="ro-RO"/>
              </w:rPr>
              <w:t>x</w:t>
            </w:r>
          </w:p>
        </w:tc>
        <w:tc>
          <w:tcPr>
            <w:tcW w:w="0" w:type="auto"/>
            <w:vAlign w:val="center"/>
          </w:tcPr>
          <w:p w14:paraId="1EAC7E74" w14:textId="263D8CA0" w:rsidR="00705BBA" w:rsidRPr="00B34CE9" w:rsidRDefault="00705BBA" w:rsidP="000F149C">
            <w:pPr>
              <w:pStyle w:val="Table"/>
              <w:rPr>
                <w:lang w:val="ro-RO"/>
              </w:rPr>
            </w:pPr>
            <w:r w:rsidRPr="00B34CE9">
              <w:rPr>
                <w:lang w:val="ro-RO"/>
              </w:rPr>
              <w:t xml:space="preserve">Administrator </w:t>
            </w:r>
          </w:p>
          <w:p w14:paraId="3836C078" w14:textId="5A7BE595" w:rsidR="00705BBA" w:rsidRPr="00B34CE9" w:rsidRDefault="00705BBA" w:rsidP="000F149C">
            <w:pPr>
              <w:pStyle w:val="Table"/>
              <w:rPr>
                <w:lang w:val="ro-RO"/>
              </w:rPr>
            </w:pPr>
            <w:r w:rsidRPr="00B34CE9">
              <w:rPr>
                <w:lang w:val="ro-RO"/>
              </w:rPr>
              <w:t>fond forestier</w:t>
            </w:r>
          </w:p>
        </w:tc>
        <w:tc>
          <w:tcPr>
            <w:tcW w:w="0" w:type="auto"/>
            <w:vAlign w:val="center"/>
          </w:tcPr>
          <w:p w14:paraId="5D41CF9E" w14:textId="5E235CDE" w:rsidR="00705BBA" w:rsidRPr="00B34CE9" w:rsidRDefault="00705BBA" w:rsidP="000F149C">
            <w:pPr>
              <w:pStyle w:val="Table"/>
              <w:rPr>
                <w:lang w:val="ro-RO"/>
              </w:rPr>
            </w:pPr>
            <w:r w:rsidRPr="00B34CE9">
              <w:rPr>
                <w:lang w:val="ro-RO"/>
              </w:rPr>
              <w:t>neestimat</w:t>
            </w:r>
          </w:p>
        </w:tc>
      </w:tr>
      <w:tr w:rsidR="00705BBA" w:rsidRPr="00B34CE9" w14:paraId="657CEBF6" w14:textId="40C6CDF2" w:rsidTr="007F5A5A">
        <w:trPr>
          <w:trHeight w:val="399"/>
        </w:trPr>
        <w:tc>
          <w:tcPr>
            <w:tcW w:w="0" w:type="auto"/>
            <w:vAlign w:val="center"/>
          </w:tcPr>
          <w:p w14:paraId="28E82306" w14:textId="12C595EA" w:rsidR="00705BBA" w:rsidRPr="00B34CE9" w:rsidRDefault="00705BBA" w:rsidP="000F149C">
            <w:pPr>
              <w:pStyle w:val="Table"/>
              <w:rPr>
                <w:lang w:val="ro-RO"/>
              </w:rPr>
            </w:pPr>
            <w:r w:rsidRPr="00B34CE9">
              <w:rPr>
                <w:lang w:val="ro-RO"/>
              </w:rPr>
              <w:t>MP16: Păstrarea lizierelor pădurilor</w:t>
            </w:r>
          </w:p>
        </w:tc>
        <w:tc>
          <w:tcPr>
            <w:tcW w:w="0" w:type="auto"/>
            <w:vAlign w:val="center"/>
          </w:tcPr>
          <w:p w14:paraId="1550BBE2"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554477E2" w14:textId="221CA7E7"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360EC9C3" w14:textId="0CA06366" w:rsidR="00705BBA" w:rsidRPr="00B34CE9" w:rsidRDefault="00705BBA" w:rsidP="000F149C">
            <w:pPr>
              <w:pStyle w:val="Table"/>
              <w:rPr>
                <w:lang w:val="ro-RO"/>
              </w:rPr>
            </w:pPr>
            <w:r w:rsidRPr="00B34CE9">
              <w:rPr>
                <w:lang w:val="ro-RO"/>
              </w:rPr>
              <w:t>Tipar de distribu</w:t>
            </w:r>
            <w:r w:rsidR="00B34CE9" w:rsidRPr="00B34CE9">
              <w:rPr>
                <w:lang w:val="ro-RO"/>
              </w:rPr>
              <w:t>ț</w:t>
            </w:r>
            <w:r w:rsidRPr="00B34CE9">
              <w:rPr>
                <w:lang w:val="ro-RO"/>
              </w:rPr>
              <w:t>ie</w:t>
            </w:r>
          </w:p>
        </w:tc>
        <w:tc>
          <w:tcPr>
            <w:tcW w:w="0" w:type="auto"/>
            <w:vAlign w:val="center"/>
          </w:tcPr>
          <w:p w14:paraId="089B3CBA" w14:textId="788D632F" w:rsidR="00705BBA" w:rsidRPr="00B34CE9" w:rsidRDefault="00705BBA"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scăderea disponibilită</w:t>
            </w:r>
            <w:r w:rsidR="00B34CE9" w:rsidRPr="00B34CE9">
              <w:rPr>
                <w:lang w:val="ro-RO"/>
              </w:rPr>
              <w:t>ț</w:t>
            </w:r>
            <w:r w:rsidRPr="00B34CE9">
              <w:rPr>
                <w:lang w:val="ro-RO"/>
              </w:rPr>
              <w:t xml:space="preserve">ii hranei </w:t>
            </w:r>
          </w:p>
          <w:p w14:paraId="46755CF3" w14:textId="77777777" w:rsidR="00705BBA" w:rsidRPr="00B34CE9" w:rsidRDefault="00705BBA" w:rsidP="000F149C">
            <w:pPr>
              <w:pStyle w:val="Table"/>
              <w:rPr>
                <w:lang w:val="ro-RO"/>
              </w:rPr>
            </w:pPr>
            <w:r w:rsidRPr="00B34CE9">
              <w:rPr>
                <w:lang w:val="ro-RO"/>
              </w:rPr>
              <w:t xml:space="preserve">Fragmentarea habitatelor </w:t>
            </w:r>
          </w:p>
        </w:tc>
        <w:tc>
          <w:tcPr>
            <w:tcW w:w="0" w:type="auto"/>
            <w:vAlign w:val="center"/>
          </w:tcPr>
          <w:p w14:paraId="1047EF63" w14:textId="403FEAB7" w:rsidR="00705BBA" w:rsidRPr="00B34CE9" w:rsidRDefault="00705BBA" w:rsidP="000F149C">
            <w:pPr>
              <w:pStyle w:val="Table"/>
              <w:rPr>
                <w:lang w:val="ro-RO"/>
              </w:rPr>
            </w:pPr>
            <w:r w:rsidRPr="00B34CE9">
              <w:rPr>
                <w:lang w:val="ro-RO"/>
              </w:rPr>
              <w:t>x</w:t>
            </w:r>
          </w:p>
        </w:tc>
        <w:tc>
          <w:tcPr>
            <w:tcW w:w="0" w:type="auto"/>
            <w:vAlign w:val="center"/>
          </w:tcPr>
          <w:p w14:paraId="56CCF677" w14:textId="6F1C36A2" w:rsidR="00705BBA" w:rsidRPr="00B34CE9" w:rsidRDefault="00705BBA" w:rsidP="000F149C">
            <w:pPr>
              <w:pStyle w:val="Table"/>
              <w:rPr>
                <w:lang w:val="ro-RO"/>
              </w:rPr>
            </w:pPr>
            <w:r w:rsidRPr="00B34CE9">
              <w:rPr>
                <w:lang w:val="ro-RO"/>
              </w:rPr>
              <w:t>x</w:t>
            </w:r>
          </w:p>
        </w:tc>
        <w:tc>
          <w:tcPr>
            <w:tcW w:w="0" w:type="auto"/>
            <w:vAlign w:val="center"/>
          </w:tcPr>
          <w:p w14:paraId="35DE93B7" w14:textId="2868E1FC" w:rsidR="00705BBA" w:rsidRPr="00B34CE9" w:rsidRDefault="00705BBA" w:rsidP="000F149C">
            <w:pPr>
              <w:pStyle w:val="Table"/>
              <w:rPr>
                <w:lang w:val="ro-RO"/>
              </w:rPr>
            </w:pPr>
            <w:r w:rsidRPr="00B34CE9">
              <w:rPr>
                <w:lang w:val="ro-RO"/>
              </w:rPr>
              <w:t>x</w:t>
            </w:r>
          </w:p>
        </w:tc>
        <w:tc>
          <w:tcPr>
            <w:tcW w:w="0" w:type="auto"/>
            <w:vAlign w:val="center"/>
          </w:tcPr>
          <w:p w14:paraId="11B2A379" w14:textId="5AB24135" w:rsidR="00705BBA" w:rsidRPr="00B34CE9" w:rsidRDefault="00705BBA" w:rsidP="000F149C">
            <w:pPr>
              <w:pStyle w:val="Table"/>
              <w:rPr>
                <w:lang w:val="ro-RO"/>
              </w:rPr>
            </w:pPr>
            <w:r w:rsidRPr="00B34CE9">
              <w:rPr>
                <w:lang w:val="ro-RO"/>
              </w:rPr>
              <w:t>x</w:t>
            </w:r>
          </w:p>
        </w:tc>
        <w:tc>
          <w:tcPr>
            <w:tcW w:w="0" w:type="auto"/>
            <w:vAlign w:val="center"/>
          </w:tcPr>
          <w:p w14:paraId="62B89DD8" w14:textId="037C8518" w:rsidR="00705BBA" w:rsidRPr="00B34CE9" w:rsidRDefault="00705BBA" w:rsidP="000F149C">
            <w:pPr>
              <w:pStyle w:val="Table"/>
              <w:rPr>
                <w:lang w:val="ro-RO"/>
              </w:rPr>
            </w:pPr>
            <w:r w:rsidRPr="00B34CE9">
              <w:rPr>
                <w:lang w:val="ro-RO"/>
              </w:rPr>
              <w:t>x</w:t>
            </w:r>
          </w:p>
        </w:tc>
        <w:tc>
          <w:tcPr>
            <w:tcW w:w="0" w:type="auto"/>
            <w:vAlign w:val="center"/>
          </w:tcPr>
          <w:p w14:paraId="60B1D157" w14:textId="5B0AA057" w:rsidR="00705BBA" w:rsidRPr="00B34CE9" w:rsidRDefault="00705BBA" w:rsidP="000F149C">
            <w:pPr>
              <w:pStyle w:val="Table"/>
              <w:rPr>
                <w:lang w:val="ro-RO"/>
              </w:rPr>
            </w:pPr>
            <w:r w:rsidRPr="00B34CE9">
              <w:rPr>
                <w:lang w:val="ro-RO"/>
              </w:rPr>
              <w:t>x</w:t>
            </w:r>
          </w:p>
        </w:tc>
        <w:tc>
          <w:tcPr>
            <w:tcW w:w="0" w:type="auto"/>
            <w:vAlign w:val="center"/>
          </w:tcPr>
          <w:p w14:paraId="39BAA966" w14:textId="41B61368" w:rsidR="00705BBA" w:rsidRPr="00B34CE9" w:rsidRDefault="00705BBA" w:rsidP="000F149C">
            <w:pPr>
              <w:pStyle w:val="Table"/>
              <w:rPr>
                <w:lang w:val="ro-RO"/>
              </w:rPr>
            </w:pPr>
            <w:r w:rsidRPr="00B34CE9">
              <w:rPr>
                <w:lang w:val="ro-RO"/>
              </w:rPr>
              <w:t>x</w:t>
            </w:r>
          </w:p>
        </w:tc>
        <w:tc>
          <w:tcPr>
            <w:tcW w:w="0" w:type="auto"/>
            <w:vAlign w:val="center"/>
          </w:tcPr>
          <w:p w14:paraId="70BBB3B8" w14:textId="0113428B" w:rsidR="00705BBA" w:rsidRPr="00B34CE9" w:rsidRDefault="00705BBA" w:rsidP="000F149C">
            <w:pPr>
              <w:pStyle w:val="Table"/>
              <w:rPr>
                <w:lang w:val="ro-RO"/>
              </w:rPr>
            </w:pPr>
            <w:r w:rsidRPr="00B34CE9">
              <w:rPr>
                <w:lang w:val="ro-RO"/>
              </w:rPr>
              <w:t>x</w:t>
            </w:r>
          </w:p>
        </w:tc>
        <w:tc>
          <w:tcPr>
            <w:tcW w:w="0" w:type="auto"/>
            <w:vAlign w:val="center"/>
          </w:tcPr>
          <w:p w14:paraId="618756FC" w14:textId="5AEC8617" w:rsidR="00705BBA" w:rsidRPr="00B34CE9" w:rsidRDefault="00705BBA" w:rsidP="000F149C">
            <w:pPr>
              <w:pStyle w:val="Table"/>
              <w:rPr>
                <w:lang w:val="ro-RO"/>
              </w:rPr>
            </w:pPr>
            <w:r w:rsidRPr="00B34CE9">
              <w:rPr>
                <w:lang w:val="ro-RO"/>
              </w:rPr>
              <w:t>x</w:t>
            </w:r>
          </w:p>
        </w:tc>
        <w:tc>
          <w:tcPr>
            <w:tcW w:w="0" w:type="auto"/>
            <w:vAlign w:val="center"/>
          </w:tcPr>
          <w:p w14:paraId="77CFCF42" w14:textId="3EE11804" w:rsidR="00705BBA" w:rsidRPr="00B34CE9" w:rsidRDefault="00705BBA" w:rsidP="000F149C">
            <w:pPr>
              <w:pStyle w:val="Table"/>
              <w:rPr>
                <w:lang w:val="ro-RO"/>
              </w:rPr>
            </w:pPr>
            <w:r w:rsidRPr="00B34CE9">
              <w:rPr>
                <w:lang w:val="ro-RO"/>
              </w:rPr>
              <w:t>x</w:t>
            </w:r>
          </w:p>
        </w:tc>
        <w:tc>
          <w:tcPr>
            <w:tcW w:w="0" w:type="auto"/>
            <w:vAlign w:val="center"/>
          </w:tcPr>
          <w:p w14:paraId="0F5D53CB" w14:textId="5C6339D4" w:rsidR="00705BBA" w:rsidRPr="00B34CE9" w:rsidRDefault="00705BBA" w:rsidP="000F149C">
            <w:pPr>
              <w:pStyle w:val="Table"/>
              <w:rPr>
                <w:lang w:val="ro-RO"/>
              </w:rPr>
            </w:pPr>
            <w:r w:rsidRPr="00B34CE9">
              <w:rPr>
                <w:lang w:val="ro-RO"/>
              </w:rPr>
              <w:t>x</w:t>
            </w:r>
          </w:p>
        </w:tc>
        <w:tc>
          <w:tcPr>
            <w:tcW w:w="0" w:type="auto"/>
            <w:vAlign w:val="center"/>
          </w:tcPr>
          <w:p w14:paraId="153C07C4" w14:textId="65AE54D4" w:rsidR="00705BBA" w:rsidRPr="00B34CE9" w:rsidRDefault="00705BBA" w:rsidP="000F149C">
            <w:pPr>
              <w:pStyle w:val="Table"/>
              <w:rPr>
                <w:lang w:val="ro-RO"/>
              </w:rPr>
            </w:pPr>
            <w:r w:rsidRPr="00B34CE9">
              <w:rPr>
                <w:lang w:val="ro-RO"/>
              </w:rPr>
              <w:t>x</w:t>
            </w:r>
          </w:p>
        </w:tc>
        <w:tc>
          <w:tcPr>
            <w:tcW w:w="0" w:type="auto"/>
            <w:vAlign w:val="center"/>
          </w:tcPr>
          <w:p w14:paraId="0DAEA564" w14:textId="56E7472E" w:rsidR="00705BBA" w:rsidRPr="00B34CE9" w:rsidRDefault="00705BBA" w:rsidP="000F149C">
            <w:pPr>
              <w:pStyle w:val="Table"/>
              <w:rPr>
                <w:lang w:val="ro-RO"/>
              </w:rPr>
            </w:pPr>
            <w:r w:rsidRPr="00B34CE9">
              <w:rPr>
                <w:lang w:val="ro-RO"/>
              </w:rPr>
              <w:t xml:space="preserve">Administrator </w:t>
            </w:r>
          </w:p>
          <w:p w14:paraId="58EAA6A4" w14:textId="000BA0A9" w:rsidR="00705BBA" w:rsidRPr="00B34CE9" w:rsidRDefault="00705BBA" w:rsidP="000F149C">
            <w:pPr>
              <w:pStyle w:val="Table"/>
              <w:rPr>
                <w:lang w:val="ro-RO"/>
              </w:rPr>
            </w:pPr>
            <w:r w:rsidRPr="00B34CE9">
              <w:rPr>
                <w:lang w:val="ro-RO"/>
              </w:rPr>
              <w:t>fond forestier</w:t>
            </w:r>
          </w:p>
        </w:tc>
        <w:tc>
          <w:tcPr>
            <w:tcW w:w="0" w:type="auto"/>
            <w:vAlign w:val="center"/>
          </w:tcPr>
          <w:p w14:paraId="25D785D2" w14:textId="591F10C4" w:rsidR="00705BBA" w:rsidRPr="00B34CE9" w:rsidRDefault="00705BBA" w:rsidP="000F149C">
            <w:pPr>
              <w:pStyle w:val="Table"/>
              <w:rPr>
                <w:lang w:val="ro-RO"/>
              </w:rPr>
            </w:pPr>
            <w:r w:rsidRPr="00B34CE9">
              <w:rPr>
                <w:lang w:val="ro-RO"/>
              </w:rPr>
              <w:t>neestimat</w:t>
            </w:r>
          </w:p>
        </w:tc>
      </w:tr>
      <w:tr w:rsidR="00705BBA" w:rsidRPr="00B34CE9" w14:paraId="558CFDC9" w14:textId="58359903" w:rsidTr="007F5A5A">
        <w:trPr>
          <w:trHeight w:val="399"/>
        </w:trPr>
        <w:tc>
          <w:tcPr>
            <w:tcW w:w="0" w:type="auto"/>
            <w:vAlign w:val="center"/>
          </w:tcPr>
          <w:p w14:paraId="04752D70" w14:textId="5223A3A4" w:rsidR="00705BBA" w:rsidRPr="00B34CE9" w:rsidRDefault="00705BBA" w:rsidP="000F149C">
            <w:pPr>
              <w:pStyle w:val="Table"/>
              <w:rPr>
                <w:lang w:val="ro-RO"/>
              </w:rPr>
            </w:pPr>
            <w:r w:rsidRPr="00B34CE9">
              <w:rPr>
                <w:lang w:val="ro-RO"/>
              </w:rPr>
              <w:t>MP17: Restric</w:t>
            </w:r>
            <w:r w:rsidR="00B34CE9" w:rsidRPr="00B34CE9">
              <w:rPr>
                <w:lang w:val="ro-RO"/>
              </w:rPr>
              <w:t>ț</w:t>
            </w:r>
            <w:r w:rsidRPr="00B34CE9">
              <w:rPr>
                <w:lang w:val="ro-RO"/>
              </w:rPr>
              <w:t>ionarea poluării luminoase nocturne</w:t>
            </w:r>
          </w:p>
        </w:tc>
        <w:tc>
          <w:tcPr>
            <w:tcW w:w="0" w:type="auto"/>
            <w:vAlign w:val="center"/>
          </w:tcPr>
          <w:p w14:paraId="6AF75797"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2DE8317F" w14:textId="71DBFB88" w:rsidR="00705BBA" w:rsidRPr="00B34CE9" w:rsidRDefault="00705BBA" w:rsidP="000F149C">
            <w:pPr>
              <w:pStyle w:val="Table"/>
              <w:rPr>
                <w:lang w:val="ro-RO"/>
              </w:rPr>
            </w:pPr>
            <w:r w:rsidRPr="00B34CE9">
              <w:rPr>
                <w:lang w:val="ro-RO"/>
              </w:rPr>
              <w:t>Tipar de distribu</w:t>
            </w:r>
            <w:r w:rsidR="00B34CE9" w:rsidRPr="00B34CE9">
              <w:rPr>
                <w:lang w:val="ro-RO"/>
              </w:rPr>
              <w:t>ț</w:t>
            </w:r>
            <w:r w:rsidRPr="00B34CE9">
              <w:rPr>
                <w:lang w:val="ro-RO"/>
              </w:rPr>
              <w:t>ie</w:t>
            </w:r>
          </w:p>
        </w:tc>
        <w:tc>
          <w:tcPr>
            <w:tcW w:w="0" w:type="auto"/>
            <w:vAlign w:val="center"/>
          </w:tcPr>
          <w:p w14:paraId="3FBF8F82" w14:textId="77777777" w:rsidR="00705BBA" w:rsidRPr="00B34CE9" w:rsidRDefault="00705BBA" w:rsidP="000F149C">
            <w:pPr>
              <w:pStyle w:val="Table"/>
              <w:rPr>
                <w:lang w:val="ro-RO"/>
              </w:rPr>
            </w:pPr>
            <w:r w:rsidRPr="00B34CE9">
              <w:rPr>
                <w:lang w:val="ro-RO"/>
              </w:rPr>
              <w:t>Perturbarea comportamentul de hrănire al speciilor nocturne de păsări</w:t>
            </w:r>
          </w:p>
        </w:tc>
        <w:tc>
          <w:tcPr>
            <w:tcW w:w="0" w:type="auto"/>
            <w:vAlign w:val="center"/>
          </w:tcPr>
          <w:p w14:paraId="3F0ED079" w14:textId="6BF9288C" w:rsidR="00705BBA" w:rsidRPr="00B34CE9" w:rsidRDefault="00705BBA" w:rsidP="000F149C">
            <w:pPr>
              <w:pStyle w:val="Table"/>
              <w:rPr>
                <w:lang w:val="ro-RO"/>
              </w:rPr>
            </w:pPr>
            <w:r w:rsidRPr="00B34CE9">
              <w:rPr>
                <w:lang w:val="ro-RO"/>
              </w:rPr>
              <w:t>x</w:t>
            </w:r>
          </w:p>
        </w:tc>
        <w:tc>
          <w:tcPr>
            <w:tcW w:w="0" w:type="auto"/>
            <w:vAlign w:val="center"/>
          </w:tcPr>
          <w:p w14:paraId="07412BA0" w14:textId="50957367" w:rsidR="00705BBA" w:rsidRPr="00B34CE9" w:rsidRDefault="00705BBA" w:rsidP="000F149C">
            <w:pPr>
              <w:pStyle w:val="Table"/>
              <w:rPr>
                <w:lang w:val="ro-RO"/>
              </w:rPr>
            </w:pPr>
            <w:r w:rsidRPr="00B34CE9">
              <w:rPr>
                <w:lang w:val="ro-RO"/>
              </w:rPr>
              <w:t>x</w:t>
            </w:r>
          </w:p>
        </w:tc>
        <w:tc>
          <w:tcPr>
            <w:tcW w:w="0" w:type="auto"/>
            <w:vAlign w:val="center"/>
          </w:tcPr>
          <w:p w14:paraId="3B141ABE" w14:textId="107909AB" w:rsidR="00705BBA" w:rsidRPr="00B34CE9" w:rsidRDefault="00705BBA" w:rsidP="000F149C">
            <w:pPr>
              <w:pStyle w:val="Table"/>
              <w:rPr>
                <w:lang w:val="ro-RO"/>
              </w:rPr>
            </w:pPr>
            <w:r w:rsidRPr="00B34CE9">
              <w:rPr>
                <w:lang w:val="ro-RO"/>
              </w:rPr>
              <w:t>x</w:t>
            </w:r>
          </w:p>
        </w:tc>
        <w:tc>
          <w:tcPr>
            <w:tcW w:w="0" w:type="auto"/>
            <w:vAlign w:val="center"/>
          </w:tcPr>
          <w:p w14:paraId="6F005F0D" w14:textId="0E749108" w:rsidR="00705BBA" w:rsidRPr="00B34CE9" w:rsidRDefault="00705BBA" w:rsidP="000F149C">
            <w:pPr>
              <w:pStyle w:val="Table"/>
              <w:rPr>
                <w:lang w:val="ro-RO"/>
              </w:rPr>
            </w:pPr>
            <w:r w:rsidRPr="00B34CE9">
              <w:rPr>
                <w:lang w:val="ro-RO"/>
              </w:rPr>
              <w:t>x</w:t>
            </w:r>
          </w:p>
        </w:tc>
        <w:tc>
          <w:tcPr>
            <w:tcW w:w="0" w:type="auto"/>
            <w:vAlign w:val="center"/>
          </w:tcPr>
          <w:p w14:paraId="22D4C3D2" w14:textId="28ECA451" w:rsidR="00705BBA" w:rsidRPr="00B34CE9" w:rsidRDefault="00705BBA" w:rsidP="000F149C">
            <w:pPr>
              <w:pStyle w:val="Table"/>
              <w:rPr>
                <w:lang w:val="ro-RO"/>
              </w:rPr>
            </w:pPr>
            <w:r w:rsidRPr="00B34CE9">
              <w:rPr>
                <w:lang w:val="ro-RO"/>
              </w:rPr>
              <w:t>x</w:t>
            </w:r>
          </w:p>
        </w:tc>
        <w:tc>
          <w:tcPr>
            <w:tcW w:w="0" w:type="auto"/>
            <w:vAlign w:val="center"/>
          </w:tcPr>
          <w:p w14:paraId="6DC26FD7" w14:textId="19688B0C" w:rsidR="00705BBA" w:rsidRPr="00B34CE9" w:rsidRDefault="00705BBA" w:rsidP="000F149C">
            <w:pPr>
              <w:pStyle w:val="Table"/>
              <w:rPr>
                <w:lang w:val="ro-RO"/>
              </w:rPr>
            </w:pPr>
            <w:r w:rsidRPr="00B34CE9">
              <w:rPr>
                <w:lang w:val="ro-RO"/>
              </w:rPr>
              <w:t>x</w:t>
            </w:r>
          </w:p>
        </w:tc>
        <w:tc>
          <w:tcPr>
            <w:tcW w:w="0" w:type="auto"/>
            <w:vAlign w:val="center"/>
          </w:tcPr>
          <w:p w14:paraId="584BEA71" w14:textId="5AAB1A1C" w:rsidR="00705BBA" w:rsidRPr="00B34CE9" w:rsidRDefault="00705BBA" w:rsidP="000F149C">
            <w:pPr>
              <w:pStyle w:val="Table"/>
              <w:rPr>
                <w:lang w:val="ro-RO"/>
              </w:rPr>
            </w:pPr>
            <w:r w:rsidRPr="00B34CE9">
              <w:rPr>
                <w:lang w:val="ro-RO"/>
              </w:rPr>
              <w:t>x</w:t>
            </w:r>
          </w:p>
        </w:tc>
        <w:tc>
          <w:tcPr>
            <w:tcW w:w="0" w:type="auto"/>
            <w:vAlign w:val="center"/>
          </w:tcPr>
          <w:p w14:paraId="21A0560F" w14:textId="71157A56" w:rsidR="00705BBA" w:rsidRPr="00B34CE9" w:rsidRDefault="00705BBA" w:rsidP="000F149C">
            <w:pPr>
              <w:pStyle w:val="Table"/>
              <w:rPr>
                <w:lang w:val="ro-RO"/>
              </w:rPr>
            </w:pPr>
            <w:r w:rsidRPr="00B34CE9">
              <w:rPr>
                <w:lang w:val="ro-RO"/>
              </w:rPr>
              <w:t>x</w:t>
            </w:r>
          </w:p>
        </w:tc>
        <w:tc>
          <w:tcPr>
            <w:tcW w:w="0" w:type="auto"/>
            <w:vAlign w:val="center"/>
          </w:tcPr>
          <w:p w14:paraId="2A1F7906" w14:textId="60033119" w:rsidR="00705BBA" w:rsidRPr="00B34CE9" w:rsidRDefault="00705BBA" w:rsidP="000F149C">
            <w:pPr>
              <w:pStyle w:val="Table"/>
              <w:rPr>
                <w:lang w:val="ro-RO"/>
              </w:rPr>
            </w:pPr>
            <w:r w:rsidRPr="00B34CE9">
              <w:rPr>
                <w:lang w:val="ro-RO"/>
              </w:rPr>
              <w:t>x</w:t>
            </w:r>
          </w:p>
        </w:tc>
        <w:tc>
          <w:tcPr>
            <w:tcW w:w="0" w:type="auto"/>
            <w:vAlign w:val="center"/>
          </w:tcPr>
          <w:p w14:paraId="450B6A8C" w14:textId="757F6FA9" w:rsidR="00705BBA" w:rsidRPr="00B34CE9" w:rsidRDefault="00705BBA" w:rsidP="000F149C">
            <w:pPr>
              <w:pStyle w:val="Table"/>
              <w:rPr>
                <w:lang w:val="ro-RO"/>
              </w:rPr>
            </w:pPr>
            <w:r w:rsidRPr="00B34CE9">
              <w:rPr>
                <w:lang w:val="ro-RO"/>
              </w:rPr>
              <w:t>x</w:t>
            </w:r>
          </w:p>
        </w:tc>
        <w:tc>
          <w:tcPr>
            <w:tcW w:w="0" w:type="auto"/>
            <w:vAlign w:val="center"/>
          </w:tcPr>
          <w:p w14:paraId="42379DC7" w14:textId="34EB8F98" w:rsidR="00705BBA" w:rsidRPr="00B34CE9" w:rsidRDefault="00705BBA" w:rsidP="000F149C">
            <w:pPr>
              <w:pStyle w:val="Table"/>
              <w:rPr>
                <w:lang w:val="ro-RO"/>
              </w:rPr>
            </w:pPr>
            <w:r w:rsidRPr="00B34CE9">
              <w:rPr>
                <w:lang w:val="ro-RO"/>
              </w:rPr>
              <w:t>x</w:t>
            </w:r>
          </w:p>
        </w:tc>
        <w:tc>
          <w:tcPr>
            <w:tcW w:w="0" w:type="auto"/>
            <w:vAlign w:val="center"/>
          </w:tcPr>
          <w:p w14:paraId="70FD1023" w14:textId="4BF094F5" w:rsidR="00705BBA" w:rsidRPr="00B34CE9" w:rsidRDefault="00705BBA" w:rsidP="000F149C">
            <w:pPr>
              <w:pStyle w:val="Table"/>
              <w:rPr>
                <w:lang w:val="ro-RO"/>
              </w:rPr>
            </w:pPr>
            <w:r w:rsidRPr="00B34CE9">
              <w:rPr>
                <w:lang w:val="ro-RO"/>
              </w:rPr>
              <w:t>x</w:t>
            </w:r>
          </w:p>
        </w:tc>
        <w:tc>
          <w:tcPr>
            <w:tcW w:w="0" w:type="auto"/>
            <w:vAlign w:val="center"/>
          </w:tcPr>
          <w:p w14:paraId="17D310D7" w14:textId="56B4132A" w:rsidR="00705BBA" w:rsidRPr="00B34CE9" w:rsidRDefault="00705BBA" w:rsidP="000F149C">
            <w:pPr>
              <w:pStyle w:val="Table"/>
              <w:rPr>
                <w:lang w:val="ro-RO"/>
              </w:rPr>
            </w:pPr>
            <w:r w:rsidRPr="00B34CE9">
              <w:rPr>
                <w:lang w:val="ro-RO"/>
              </w:rPr>
              <w:t xml:space="preserve">Administrator </w:t>
            </w:r>
          </w:p>
          <w:p w14:paraId="6D0CA546" w14:textId="1739BCDC" w:rsidR="00705BBA" w:rsidRPr="00B34CE9" w:rsidRDefault="00705BBA" w:rsidP="000F149C">
            <w:pPr>
              <w:pStyle w:val="Table"/>
              <w:rPr>
                <w:lang w:val="ro-RO"/>
              </w:rPr>
            </w:pPr>
            <w:r w:rsidRPr="00B34CE9">
              <w:rPr>
                <w:lang w:val="ro-RO"/>
              </w:rPr>
              <w:t>fond forestier</w:t>
            </w:r>
          </w:p>
        </w:tc>
        <w:tc>
          <w:tcPr>
            <w:tcW w:w="0" w:type="auto"/>
            <w:vAlign w:val="center"/>
          </w:tcPr>
          <w:p w14:paraId="1B3BEC1F" w14:textId="1D0EF29B" w:rsidR="00705BBA" w:rsidRPr="00B34CE9" w:rsidRDefault="00705BBA" w:rsidP="000F149C">
            <w:pPr>
              <w:pStyle w:val="Table"/>
              <w:rPr>
                <w:lang w:val="ro-RO"/>
              </w:rPr>
            </w:pPr>
            <w:r w:rsidRPr="00B34CE9">
              <w:rPr>
                <w:lang w:val="ro-RO"/>
              </w:rPr>
              <w:t>neestimat</w:t>
            </w:r>
          </w:p>
        </w:tc>
      </w:tr>
      <w:tr w:rsidR="00705BBA" w:rsidRPr="00B34CE9" w14:paraId="56070D74" w14:textId="64DE278B" w:rsidTr="007F5A5A">
        <w:trPr>
          <w:trHeight w:val="399"/>
        </w:trPr>
        <w:tc>
          <w:tcPr>
            <w:tcW w:w="0" w:type="auto"/>
            <w:vAlign w:val="center"/>
          </w:tcPr>
          <w:p w14:paraId="1CF0FA36" w14:textId="4BE035A0" w:rsidR="00705BBA" w:rsidRPr="00B34CE9" w:rsidRDefault="00705BBA" w:rsidP="000F149C">
            <w:pPr>
              <w:pStyle w:val="Table"/>
              <w:rPr>
                <w:lang w:val="ro-RO"/>
              </w:rPr>
            </w:pPr>
            <w:r w:rsidRPr="00B34CE9">
              <w:rPr>
                <w:lang w:val="ro-RO"/>
              </w:rPr>
              <w:t>MP18: Implementarea programului de instruire a personalului silvic</w:t>
            </w:r>
          </w:p>
        </w:tc>
        <w:tc>
          <w:tcPr>
            <w:tcW w:w="0" w:type="auto"/>
            <w:vAlign w:val="center"/>
          </w:tcPr>
          <w:p w14:paraId="343DBD13" w14:textId="77777777" w:rsidR="00705BBA" w:rsidRPr="00B34CE9" w:rsidRDefault="00705BBA" w:rsidP="000F149C">
            <w:pPr>
              <w:pStyle w:val="Table"/>
              <w:rPr>
                <w:lang w:val="ro-RO"/>
              </w:rPr>
            </w:pPr>
            <w:r w:rsidRPr="00B34CE9">
              <w:rPr>
                <w:lang w:val="ro-RO"/>
              </w:rPr>
              <w:t>Toate speciile de păsări din ROSPA0165 Piatra Craiului</w:t>
            </w:r>
          </w:p>
        </w:tc>
        <w:tc>
          <w:tcPr>
            <w:tcW w:w="0" w:type="auto"/>
            <w:vAlign w:val="center"/>
          </w:tcPr>
          <w:p w14:paraId="5F8DA23B" w14:textId="7914177E" w:rsidR="00705BBA" w:rsidRPr="00B34CE9" w:rsidRDefault="00705BBA" w:rsidP="000F149C">
            <w:pPr>
              <w:pStyle w:val="Table"/>
              <w:rPr>
                <w:lang w:val="ro-RO"/>
              </w:rPr>
            </w:pPr>
            <w:r w:rsidRPr="00B34CE9">
              <w:rPr>
                <w:lang w:val="ro-RO"/>
              </w:rPr>
              <w:t>Zone de protec</w:t>
            </w:r>
            <w:r w:rsidR="00B34CE9" w:rsidRPr="00B34CE9">
              <w:rPr>
                <w:lang w:val="ro-RO"/>
              </w:rPr>
              <w:t>ț</w:t>
            </w:r>
            <w:r w:rsidRPr="00B34CE9">
              <w:rPr>
                <w:lang w:val="ro-RO"/>
              </w:rPr>
              <w:t>ie strictă (raza de 100 m în jurul cuibului)</w:t>
            </w:r>
          </w:p>
          <w:p w14:paraId="1F7FC8EE" w14:textId="77777777" w:rsidR="00705BBA" w:rsidRPr="00B34CE9" w:rsidRDefault="00705BBA" w:rsidP="000F149C">
            <w:pPr>
              <w:pStyle w:val="Table"/>
              <w:rPr>
                <w:lang w:val="ro-RO"/>
              </w:rPr>
            </w:pPr>
            <w:r w:rsidRPr="00B34CE9">
              <w:rPr>
                <w:lang w:val="ro-RO"/>
              </w:rPr>
              <w:t>Zone de tampon (raza de 300 m în jurul cuibului)</w:t>
            </w:r>
          </w:p>
        </w:tc>
        <w:tc>
          <w:tcPr>
            <w:tcW w:w="0" w:type="auto"/>
          </w:tcPr>
          <w:p w14:paraId="044C2077" w14:textId="2306A3A9"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w:t>
            </w:r>
            <w:r w:rsidR="00C53979" w:rsidRPr="00B34CE9">
              <w:rPr>
                <w:lang w:val="ro-RO"/>
              </w:rPr>
              <w:t>perturbarea</w:t>
            </w:r>
            <w:r w:rsidRPr="00B34CE9">
              <w:rPr>
                <w:lang w:val="ro-RO"/>
              </w:rPr>
              <w:t xml:space="preserve"> speciilor prin eroare umană </w:t>
            </w:r>
          </w:p>
        </w:tc>
        <w:tc>
          <w:tcPr>
            <w:tcW w:w="0" w:type="auto"/>
            <w:vAlign w:val="center"/>
          </w:tcPr>
          <w:p w14:paraId="31783BEE" w14:textId="678F5391" w:rsidR="00705BBA" w:rsidRPr="00B34CE9" w:rsidRDefault="00705BBA" w:rsidP="000F149C">
            <w:pPr>
              <w:pStyle w:val="Table"/>
              <w:rPr>
                <w:lang w:val="ro-RO"/>
              </w:rPr>
            </w:pPr>
            <w:r w:rsidRPr="00B34CE9">
              <w:rPr>
                <w:lang w:val="ro-RO"/>
              </w:rPr>
              <w:t>x</w:t>
            </w:r>
          </w:p>
        </w:tc>
        <w:tc>
          <w:tcPr>
            <w:tcW w:w="0" w:type="auto"/>
            <w:vAlign w:val="center"/>
          </w:tcPr>
          <w:p w14:paraId="4F3C2887" w14:textId="0085D658" w:rsidR="00705BBA" w:rsidRPr="00B34CE9" w:rsidRDefault="00705BBA" w:rsidP="000F149C">
            <w:pPr>
              <w:pStyle w:val="Table"/>
              <w:rPr>
                <w:lang w:val="ro-RO"/>
              </w:rPr>
            </w:pPr>
            <w:r w:rsidRPr="00B34CE9">
              <w:rPr>
                <w:lang w:val="ro-RO"/>
              </w:rPr>
              <w:t>x</w:t>
            </w:r>
          </w:p>
        </w:tc>
        <w:tc>
          <w:tcPr>
            <w:tcW w:w="0" w:type="auto"/>
            <w:vAlign w:val="center"/>
          </w:tcPr>
          <w:p w14:paraId="3A1AF22F" w14:textId="297C9A54" w:rsidR="00705BBA" w:rsidRPr="00B34CE9" w:rsidRDefault="00705BBA" w:rsidP="000F149C">
            <w:pPr>
              <w:pStyle w:val="Table"/>
              <w:rPr>
                <w:lang w:val="ro-RO"/>
              </w:rPr>
            </w:pPr>
            <w:r w:rsidRPr="00B34CE9">
              <w:rPr>
                <w:lang w:val="ro-RO"/>
              </w:rPr>
              <w:t>x</w:t>
            </w:r>
          </w:p>
        </w:tc>
        <w:tc>
          <w:tcPr>
            <w:tcW w:w="0" w:type="auto"/>
            <w:vAlign w:val="center"/>
          </w:tcPr>
          <w:p w14:paraId="757C3C54" w14:textId="2C395060" w:rsidR="00705BBA" w:rsidRPr="00B34CE9" w:rsidRDefault="00705BBA" w:rsidP="000F149C">
            <w:pPr>
              <w:pStyle w:val="Table"/>
              <w:rPr>
                <w:lang w:val="ro-RO"/>
              </w:rPr>
            </w:pPr>
            <w:r w:rsidRPr="00B34CE9">
              <w:rPr>
                <w:lang w:val="ro-RO"/>
              </w:rPr>
              <w:t>x</w:t>
            </w:r>
          </w:p>
        </w:tc>
        <w:tc>
          <w:tcPr>
            <w:tcW w:w="0" w:type="auto"/>
            <w:vAlign w:val="center"/>
          </w:tcPr>
          <w:p w14:paraId="76A0FC93" w14:textId="2DCD3946" w:rsidR="00705BBA" w:rsidRPr="00B34CE9" w:rsidRDefault="00705BBA" w:rsidP="000F149C">
            <w:pPr>
              <w:pStyle w:val="Table"/>
              <w:rPr>
                <w:lang w:val="ro-RO"/>
              </w:rPr>
            </w:pPr>
            <w:r w:rsidRPr="00B34CE9">
              <w:rPr>
                <w:lang w:val="ro-RO"/>
              </w:rPr>
              <w:t>x</w:t>
            </w:r>
          </w:p>
        </w:tc>
        <w:tc>
          <w:tcPr>
            <w:tcW w:w="0" w:type="auto"/>
            <w:vAlign w:val="center"/>
          </w:tcPr>
          <w:p w14:paraId="3B49E942" w14:textId="351AEBB7" w:rsidR="00705BBA" w:rsidRPr="00B34CE9" w:rsidRDefault="00705BBA" w:rsidP="000F149C">
            <w:pPr>
              <w:pStyle w:val="Table"/>
              <w:rPr>
                <w:lang w:val="ro-RO"/>
              </w:rPr>
            </w:pPr>
            <w:r w:rsidRPr="00B34CE9">
              <w:rPr>
                <w:lang w:val="ro-RO"/>
              </w:rPr>
              <w:t>x</w:t>
            </w:r>
          </w:p>
        </w:tc>
        <w:tc>
          <w:tcPr>
            <w:tcW w:w="0" w:type="auto"/>
            <w:vAlign w:val="center"/>
          </w:tcPr>
          <w:p w14:paraId="5A3D8E43" w14:textId="64D18CEE" w:rsidR="00705BBA" w:rsidRPr="00B34CE9" w:rsidRDefault="00705BBA" w:rsidP="000F149C">
            <w:pPr>
              <w:pStyle w:val="Table"/>
              <w:rPr>
                <w:lang w:val="ro-RO"/>
              </w:rPr>
            </w:pPr>
            <w:r w:rsidRPr="00B34CE9">
              <w:rPr>
                <w:lang w:val="ro-RO"/>
              </w:rPr>
              <w:t>x</w:t>
            </w:r>
          </w:p>
        </w:tc>
        <w:tc>
          <w:tcPr>
            <w:tcW w:w="0" w:type="auto"/>
            <w:vAlign w:val="center"/>
          </w:tcPr>
          <w:p w14:paraId="18927E45" w14:textId="5618668E" w:rsidR="00705BBA" w:rsidRPr="00B34CE9" w:rsidRDefault="00705BBA" w:rsidP="000F149C">
            <w:pPr>
              <w:pStyle w:val="Table"/>
              <w:rPr>
                <w:lang w:val="ro-RO"/>
              </w:rPr>
            </w:pPr>
            <w:r w:rsidRPr="00B34CE9">
              <w:rPr>
                <w:lang w:val="ro-RO"/>
              </w:rPr>
              <w:t>x</w:t>
            </w:r>
          </w:p>
        </w:tc>
        <w:tc>
          <w:tcPr>
            <w:tcW w:w="0" w:type="auto"/>
            <w:vAlign w:val="center"/>
          </w:tcPr>
          <w:p w14:paraId="0C139AF9" w14:textId="012340E3" w:rsidR="00705BBA" w:rsidRPr="00B34CE9" w:rsidRDefault="00705BBA" w:rsidP="000F149C">
            <w:pPr>
              <w:pStyle w:val="Table"/>
              <w:rPr>
                <w:lang w:val="ro-RO"/>
              </w:rPr>
            </w:pPr>
            <w:r w:rsidRPr="00B34CE9">
              <w:rPr>
                <w:lang w:val="ro-RO"/>
              </w:rPr>
              <w:t>x</w:t>
            </w:r>
          </w:p>
        </w:tc>
        <w:tc>
          <w:tcPr>
            <w:tcW w:w="0" w:type="auto"/>
            <w:vAlign w:val="center"/>
          </w:tcPr>
          <w:p w14:paraId="353321ED" w14:textId="407CFC23" w:rsidR="00705BBA" w:rsidRPr="00B34CE9" w:rsidRDefault="00705BBA" w:rsidP="000F149C">
            <w:pPr>
              <w:pStyle w:val="Table"/>
              <w:rPr>
                <w:lang w:val="ro-RO"/>
              </w:rPr>
            </w:pPr>
            <w:r w:rsidRPr="00B34CE9">
              <w:rPr>
                <w:lang w:val="ro-RO"/>
              </w:rPr>
              <w:t>x</w:t>
            </w:r>
          </w:p>
        </w:tc>
        <w:tc>
          <w:tcPr>
            <w:tcW w:w="0" w:type="auto"/>
            <w:vAlign w:val="center"/>
          </w:tcPr>
          <w:p w14:paraId="7F43244B" w14:textId="15E1A2FC" w:rsidR="00705BBA" w:rsidRPr="00B34CE9" w:rsidRDefault="00705BBA" w:rsidP="000F149C">
            <w:pPr>
              <w:pStyle w:val="Table"/>
              <w:rPr>
                <w:lang w:val="ro-RO"/>
              </w:rPr>
            </w:pPr>
            <w:r w:rsidRPr="00B34CE9">
              <w:rPr>
                <w:lang w:val="ro-RO"/>
              </w:rPr>
              <w:t>x</w:t>
            </w:r>
          </w:p>
        </w:tc>
        <w:tc>
          <w:tcPr>
            <w:tcW w:w="0" w:type="auto"/>
            <w:vAlign w:val="center"/>
          </w:tcPr>
          <w:p w14:paraId="1D644EB6" w14:textId="0C365B71" w:rsidR="00705BBA" w:rsidRPr="00B34CE9" w:rsidRDefault="00705BBA" w:rsidP="000F149C">
            <w:pPr>
              <w:pStyle w:val="Table"/>
              <w:rPr>
                <w:lang w:val="ro-RO"/>
              </w:rPr>
            </w:pPr>
            <w:r w:rsidRPr="00B34CE9">
              <w:rPr>
                <w:lang w:val="ro-RO"/>
              </w:rPr>
              <w:t>x</w:t>
            </w:r>
          </w:p>
        </w:tc>
        <w:tc>
          <w:tcPr>
            <w:tcW w:w="0" w:type="auto"/>
            <w:vAlign w:val="center"/>
          </w:tcPr>
          <w:p w14:paraId="617DDE00" w14:textId="7DB01866" w:rsidR="00705BBA" w:rsidRPr="00B34CE9" w:rsidRDefault="00705BBA" w:rsidP="000F149C">
            <w:pPr>
              <w:pStyle w:val="Table"/>
              <w:rPr>
                <w:lang w:val="ro-RO"/>
              </w:rPr>
            </w:pPr>
            <w:r w:rsidRPr="00B34CE9">
              <w:rPr>
                <w:lang w:val="ro-RO"/>
              </w:rPr>
              <w:t xml:space="preserve">Administrator </w:t>
            </w:r>
          </w:p>
          <w:p w14:paraId="7BC6D387" w14:textId="34BAA0F5" w:rsidR="00705BBA" w:rsidRPr="00B34CE9" w:rsidRDefault="00705BBA" w:rsidP="000F149C">
            <w:pPr>
              <w:pStyle w:val="Table"/>
              <w:rPr>
                <w:lang w:val="ro-RO"/>
              </w:rPr>
            </w:pPr>
            <w:r w:rsidRPr="00B34CE9">
              <w:rPr>
                <w:lang w:val="ro-RO"/>
              </w:rPr>
              <w:t>fond forestier</w:t>
            </w:r>
          </w:p>
        </w:tc>
        <w:tc>
          <w:tcPr>
            <w:tcW w:w="0" w:type="auto"/>
            <w:vAlign w:val="center"/>
          </w:tcPr>
          <w:p w14:paraId="399FE7DF" w14:textId="76BDB39D" w:rsidR="00705BBA" w:rsidRPr="00B34CE9" w:rsidRDefault="00705BBA" w:rsidP="000F149C">
            <w:pPr>
              <w:pStyle w:val="Table"/>
              <w:rPr>
                <w:lang w:val="ro-RO"/>
              </w:rPr>
            </w:pPr>
            <w:r w:rsidRPr="00B34CE9">
              <w:rPr>
                <w:lang w:val="ro-RO"/>
              </w:rPr>
              <w:t>neestimat</w:t>
            </w:r>
          </w:p>
        </w:tc>
      </w:tr>
      <w:tr w:rsidR="00705BBA" w:rsidRPr="00B34CE9" w14:paraId="3C92810F" w14:textId="468F30D3" w:rsidTr="007F5A5A">
        <w:trPr>
          <w:trHeight w:val="477"/>
        </w:trPr>
        <w:tc>
          <w:tcPr>
            <w:tcW w:w="0" w:type="auto"/>
            <w:tcBorders>
              <w:top w:val="single" w:sz="12" w:space="0" w:color="auto"/>
            </w:tcBorders>
            <w:vAlign w:val="center"/>
          </w:tcPr>
          <w:p w14:paraId="697F7E38" w14:textId="427E25FF" w:rsidR="00705BBA" w:rsidRPr="00B34CE9" w:rsidRDefault="00705BBA" w:rsidP="000F149C">
            <w:pPr>
              <w:pStyle w:val="Table"/>
              <w:rPr>
                <w:lang w:val="ro-RO"/>
              </w:rPr>
            </w:pPr>
            <w:r w:rsidRPr="00B34CE9">
              <w:rPr>
                <w:lang w:val="ro-RO"/>
              </w:rPr>
              <w:t>MA1: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 xml:space="preserve">i de tăiere </w:t>
            </w:r>
          </w:p>
        </w:tc>
        <w:tc>
          <w:tcPr>
            <w:tcW w:w="0" w:type="auto"/>
            <w:vMerge w:val="restart"/>
            <w:tcBorders>
              <w:top w:val="single" w:sz="12" w:space="0" w:color="auto"/>
            </w:tcBorders>
            <w:vAlign w:val="center"/>
          </w:tcPr>
          <w:p w14:paraId="11390413" w14:textId="77777777" w:rsidR="00705BBA" w:rsidRPr="00B34CE9" w:rsidRDefault="00705BBA" w:rsidP="000F149C">
            <w:pPr>
              <w:pStyle w:val="Table"/>
              <w:rPr>
                <w:lang w:val="ro-RO"/>
              </w:rPr>
            </w:pPr>
            <w:r w:rsidRPr="00B34CE9">
              <w:rPr>
                <w:lang w:val="ro-RO"/>
              </w:rPr>
              <w:t>2001 Triturus montandoni (Triton carpatic)</w:t>
            </w:r>
          </w:p>
        </w:tc>
        <w:tc>
          <w:tcPr>
            <w:tcW w:w="0" w:type="auto"/>
            <w:tcBorders>
              <w:top w:val="single" w:sz="12" w:space="0" w:color="auto"/>
            </w:tcBorders>
            <w:vAlign w:val="center"/>
          </w:tcPr>
          <w:p w14:paraId="535E120F" w14:textId="30043D8C" w:rsidR="00705BBA" w:rsidRPr="00B34CE9" w:rsidRDefault="00705BBA" w:rsidP="000F149C">
            <w:pPr>
              <w:pStyle w:val="Table"/>
              <w:rPr>
                <w:lang w:val="ro-RO"/>
              </w:rPr>
            </w:pPr>
            <w:r w:rsidRPr="00B34CE9">
              <w:rPr>
                <w:lang w:val="ro-RO"/>
              </w:rPr>
              <w:t>Mărime popula</w:t>
            </w:r>
            <w:r w:rsidR="00B34CE9" w:rsidRPr="00B34CE9">
              <w:rPr>
                <w:lang w:val="ro-RO"/>
              </w:rPr>
              <w:t>ț</w:t>
            </w:r>
            <w:r w:rsidRPr="00B34CE9">
              <w:rPr>
                <w:lang w:val="ro-RO"/>
              </w:rPr>
              <w:t>ie</w:t>
            </w:r>
          </w:p>
          <w:p w14:paraId="73202FF8" w14:textId="50D6C9C3"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0" w:type="auto"/>
            <w:tcBorders>
              <w:top w:val="single" w:sz="12" w:space="0" w:color="auto"/>
            </w:tcBorders>
            <w:vAlign w:val="center"/>
          </w:tcPr>
          <w:p w14:paraId="34DD38BA" w14:textId="794FD2E1" w:rsidR="00705BBA" w:rsidRPr="00B34CE9" w:rsidRDefault="00705BBA" w:rsidP="000F149C">
            <w:pPr>
              <w:pStyle w:val="Table"/>
              <w:rPr>
                <w:lang w:val="ro-RO"/>
              </w:rPr>
            </w:pPr>
            <w:r w:rsidRPr="00B34CE9">
              <w:rPr>
                <w:lang w:val="ro-RO"/>
              </w:rPr>
              <w:t>Mortalitatea directă cauzată de utilaje.</w:t>
            </w:r>
          </w:p>
        </w:tc>
        <w:tc>
          <w:tcPr>
            <w:tcW w:w="0" w:type="auto"/>
            <w:tcBorders>
              <w:top w:val="single" w:sz="12" w:space="0" w:color="auto"/>
            </w:tcBorders>
            <w:vAlign w:val="center"/>
          </w:tcPr>
          <w:p w14:paraId="4B37F155" w14:textId="1C5EB2E1"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7C8D1F2" w14:textId="78011762"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75F4459C" w14:textId="5CEB0CE7"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78501874" w14:textId="405ACEF6"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29A79218" w14:textId="76C2936C"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45A9B332" w14:textId="219E9132"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15F40D8F" w14:textId="5B34E17C"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566283FD" w14:textId="16BB4657"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40A79D3B" w14:textId="2986277D"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494CA650" w14:textId="1AA59C83"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67959FE2" w14:textId="5E72069C"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3EFE3D77" w14:textId="57747147" w:rsidR="00705BBA" w:rsidRPr="00B34CE9" w:rsidRDefault="00705BBA" w:rsidP="000F149C">
            <w:pPr>
              <w:pStyle w:val="Table"/>
              <w:rPr>
                <w:lang w:val="ro-RO"/>
              </w:rPr>
            </w:pPr>
            <w:r w:rsidRPr="00B34CE9">
              <w:rPr>
                <w:lang w:val="ro-RO"/>
              </w:rPr>
              <w:t>x</w:t>
            </w:r>
          </w:p>
        </w:tc>
        <w:tc>
          <w:tcPr>
            <w:tcW w:w="0" w:type="auto"/>
            <w:tcBorders>
              <w:top w:val="single" w:sz="12" w:space="0" w:color="auto"/>
            </w:tcBorders>
            <w:vAlign w:val="center"/>
          </w:tcPr>
          <w:p w14:paraId="66A07B5A" w14:textId="42365B3E" w:rsidR="00705BBA" w:rsidRPr="00B34CE9" w:rsidRDefault="00705BBA" w:rsidP="000F149C">
            <w:pPr>
              <w:pStyle w:val="Table"/>
              <w:rPr>
                <w:lang w:val="ro-RO"/>
              </w:rPr>
            </w:pPr>
            <w:r w:rsidRPr="00B34CE9">
              <w:rPr>
                <w:lang w:val="ro-RO"/>
              </w:rPr>
              <w:t xml:space="preserve">Administrator </w:t>
            </w:r>
          </w:p>
          <w:p w14:paraId="4A9C7EE8" w14:textId="35A92C7F" w:rsidR="00705BBA" w:rsidRPr="00B34CE9" w:rsidRDefault="00705BBA" w:rsidP="000F149C">
            <w:pPr>
              <w:pStyle w:val="Table"/>
              <w:rPr>
                <w:lang w:val="ro-RO"/>
              </w:rPr>
            </w:pPr>
            <w:r w:rsidRPr="00B34CE9">
              <w:rPr>
                <w:lang w:val="ro-RO"/>
              </w:rPr>
              <w:t>fond forestier</w:t>
            </w:r>
          </w:p>
        </w:tc>
        <w:tc>
          <w:tcPr>
            <w:tcW w:w="0" w:type="auto"/>
            <w:tcBorders>
              <w:top w:val="single" w:sz="12" w:space="0" w:color="auto"/>
            </w:tcBorders>
            <w:vAlign w:val="center"/>
          </w:tcPr>
          <w:p w14:paraId="7E50EE2F" w14:textId="361CE731" w:rsidR="00705BBA" w:rsidRPr="00B34CE9" w:rsidRDefault="00705BBA" w:rsidP="000F149C">
            <w:pPr>
              <w:pStyle w:val="Table"/>
              <w:rPr>
                <w:lang w:val="ro-RO"/>
              </w:rPr>
            </w:pPr>
            <w:r w:rsidRPr="00B34CE9">
              <w:rPr>
                <w:lang w:val="ro-RO"/>
              </w:rPr>
              <w:t>neestimat</w:t>
            </w:r>
          </w:p>
        </w:tc>
      </w:tr>
      <w:tr w:rsidR="00705BBA" w:rsidRPr="00B34CE9" w14:paraId="19E6DBDF" w14:textId="01CE719F" w:rsidTr="007F5A5A">
        <w:trPr>
          <w:trHeight w:val="149"/>
        </w:trPr>
        <w:tc>
          <w:tcPr>
            <w:tcW w:w="0" w:type="auto"/>
            <w:vAlign w:val="center"/>
          </w:tcPr>
          <w:p w14:paraId="5B6DF4A3" w14:textId="426D1CE1" w:rsidR="00705BBA" w:rsidRPr="00B34CE9" w:rsidRDefault="00705BBA" w:rsidP="000F149C">
            <w:pPr>
              <w:pStyle w:val="Table"/>
              <w:rPr>
                <w:lang w:val="ro-RO"/>
              </w:rPr>
            </w:pPr>
            <w:r w:rsidRPr="00B34CE9">
              <w:rPr>
                <w:lang w:val="ro-RO"/>
              </w:rPr>
              <w:t>MA2: Utilizarea drumurilor forestiere</w:t>
            </w:r>
          </w:p>
        </w:tc>
        <w:tc>
          <w:tcPr>
            <w:tcW w:w="0" w:type="auto"/>
            <w:vMerge/>
            <w:vAlign w:val="center"/>
          </w:tcPr>
          <w:p w14:paraId="07287562" w14:textId="77777777" w:rsidR="00705BBA" w:rsidRPr="00B34CE9" w:rsidRDefault="00705BBA" w:rsidP="000F149C">
            <w:pPr>
              <w:pStyle w:val="Table"/>
              <w:rPr>
                <w:lang w:val="ro-RO"/>
              </w:rPr>
            </w:pPr>
          </w:p>
        </w:tc>
        <w:tc>
          <w:tcPr>
            <w:tcW w:w="0" w:type="auto"/>
            <w:vAlign w:val="center"/>
          </w:tcPr>
          <w:p w14:paraId="362BF696" w14:textId="3BDC0C19" w:rsidR="00705BBA" w:rsidRPr="00B34CE9" w:rsidRDefault="00705BBA" w:rsidP="000F149C">
            <w:pPr>
              <w:pStyle w:val="Table"/>
              <w:rPr>
                <w:lang w:val="ro-RO"/>
              </w:rPr>
            </w:pPr>
            <w:r w:rsidRPr="00B34CE9">
              <w:rPr>
                <w:lang w:val="ro-RO"/>
              </w:rPr>
              <w:t>Distribu</w:t>
            </w:r>
            <w:r w:rsidR="00B34CE9" w:rsidRPr="00B34CE9">
              <w:rPr>
                <w:lang w:val="ro-RO"/>
              </w:rPr>
              <w:t>ț</w:t>
            </w:r>
            <w:r w:rsidRPr="00B34CE9">
              <w:rPr>
                <w:lang w:val="ro-RO"/>
              </w:rPr>
              <w:t>ia speciei în aria naturală</w:t>
            </w:r>
          </w:p>
          <w:p w14:paraId="3A898F92" w14:textId="4CD69105"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0" w:type="auto"/>
            <w:vAlign w:val="center"/>
          </w:tcPr>
          <w:p w14:paraId="4A55B213" w14:textId="04D4DB10" w:rsidR="00705BBA" w:rsidRPr="00B34CE9" w:rsidRDefault="00705BBA" w:rsidP="000F149C">
            <w:pPr>
              <w:pStyle w:val="Table"/>
              <w:rPr>
                <w:lang w:val="ro-RO"/>
              </w:rPr>
            </w:pPr>
            <w:r w:rsidRPr="00B34CE9">
              <w:rPr>
                <w:lang w:val="ro-RO"/>
              </w:rPr>
              <w:t xml:space="preserve">Fragmentarea habitatelor </w:t>
            </w:r>
            <w:r w:rsidR="00B34CE9" w:rsidRPr="00B34CE9">
              <w:rPr>
                <w:lang w:val="ro-RO"/>
              </w:rPr>
              <w:t>ș</w:t>
            </w:r>
            <w:r w:rsidRPr="00B34CE9">
              <w:rPr>
                <w:lang w:val="ro-RO"/>
              </w:rPr>
              <w:t xml:space="preserve">i efectul de barieră </w:t>
            </w:r>
          </w:p>
        </w:tc>
        <w:tc>
          <w:tcPr>
            <w:tcW w:w="0" w:type="auto"/>
            <w:vAlign w:val="center"/>
          </w:tcPr>
          <w:p w14:paraId="693DEAC6" w14:textId="292A8C22" w:rsidR="00705BBA" w:rsidRPr="00B34CE9" w:rsidRDefault="00705BBA" w:rsidP="000F149C">
            <w:pPr>
              <w:pStyle w:val="Table"/>
              <w:rPr>
                <w:lang w:val="ro-RO"/>
              </w:rPr>
            </w:pPr>
            <w:r w:rsidRPr="00B34CE9">
              <w:rPr>
                <w:lang w:val="ro-RO"/>
              </w:rPr>
              <w:t>x</w:t>
            </w:r>
          </w:p>
        </w:tc>
        <w:tc>
          <w:tcPr>
            <w:tcW w:w="0" w:type="auto"/>
            <w:vAlign w:val="center"/>
          </w:tcPr>
          <w:p w14:paraId="6345AB6C" w14:textId="604EB7EF" w:rsidR="00705BBA" w:rsidRPr="00B34CE9" w:rsidRDefault="00705BBA" w:rsidP="000F149C">
            <w:pPr>
              <w:pStyle w:val="Table"/>
              <w:rPr>
                <w:lang w:val="ro-RO"/>
              </w:rPr>
            </w:pPr>
            <w:r w:rsidRPr="00B34CE9">
              <w:rPr>
                <w:lang w:val="ro-RO"/>
              </w:rPr>
              <w:t>x</w:t>
            </w:r>
          </w:p>
        </w:tc>
        <w:tc>
          <w:tcPr>
            <w:tcW w:w="0" w:type="auto"/>
            <w:vAlign w:val="center"/>
          </w:tcPr>
          <w:p w14:paraId="4AD3C1F8" w14:textId="46F345E2" w:rsidR="00705BBA" w:rsidRPr="00B34CE9" w:rsidRDefault="00705BBA" w:rsidP="000F149C">
            <w:pPr>
              <w:pStyle w:val="Table"/>
              <w:rPr>
                <w:lang w:val="ro-RO"/>
              </w:rPr>
            </w:pPr>
            <w:r w:rsidRPr="00B34CE9">
              <w:rPr>
                <w:lang w:val="ro-RO"/>
              </w:rPr>
              <w:t>x</w:t>
            </w:r>
          </w:p>
        </w:tc>
        <w:tc>
          <w:tcPr>
            <w:tcW w:w="0" w:type="auto"/>
            <w:vAlign w:val="center"/>
          </w:tcPr>
          <w:p w14:paraId="764DAAAE" w14:textId="7DCCC4D1" w:rsidR="00705BBA" w:rsidRPr="00B34CE9" w:rsidRDefault="00705BBA" w:rsidP="000F149C">
            <w:pPr>
              <w:pStyle w:val="Table"/>
              <w:rPr>
                <w:lang w:val="ro-RO"/>
              </w:rPr>
            </w:pPr>
            <w:r w:rsidRPr="00B34CE9">
              <w:rPr>
                <w:lang w:val="ro-RO"/>
              </w:rPr>
              <w:t>x</w:t>
            </w:r>
          </w:p>
        </w:tc>
        <w:tc>
          <w:tcPr>
            <w:tcW w:w="0" w:type="auto"/>
            <w:vAlign w:val="center"/>
          </w:tcPr>
          <w:p w14:paraId="3A1B6EDB" w14:textId="33A77E56" w:rsidR="00705BBA" w:rsidRPr="00B34CE9" w:rsidRDefault="00705BBA" w:rsidP="000F149C">
            <w:pPr>
              <w:pStyle w:val="Table"/>
              <w:rPr>
                <w:lang w:val="ro-RO"/>
              </w:rPr>
            </w:pPr>
            <w:r w:rsidRPr="00B34CE9">
              <w:rPr>
                <w:lang w:val="ro-RO"/>
              </w:rPr>
              <w:t>x</w:t>
            </w:r>
          </w:p>
        </w:tc>
        <w:tc>
          <w:tcPr>
            <w:tcW w:w="0" w:type="auto"/>
            <w:vAlign w:val="center"/>
          </w:tcPr>
          <w:p w14:paraId="7E7B1FD1" w14:textId="3BA67F2F" w:rsidR="00705BBA" w:rsidRPr="00B34CE9" w:rsidRDefault="00705BBA" w:rsidP="000F149C">
            <w:pPr>
              <w:pStyle w:val="Table"/>
              <w:rPr>
                <w:lang w:val="ro-RO"/>
              </w:rPr>
            </w:pPr>
            <w:r w:rsidRPr="00B34CE9">
              <w:rPr>
                <w:lang w:val="ro-RO"/>
              </w:rPr>
              <w:t>x</w:t>
            </w:r>
          </w:p>
        </w:tc>
        <w:tc>
          <w:tcPr>
            <w:tcW w:w="0" w:type="auto"/>
            <w:vAlign w:val="center"/>
          </w:tcPr>
          <w:p w14:paraId="26440664" w14:textId="7D6A1506" w:rsidR="00705BBA" w:rsidRPr="00B34CE9" w:rsidRDefault="00705BBA" w:rsidP="000F149C">
            <w:pPr>
              <w:pStyle w:val="Table"/>
              <w:rPr>
                <w:lang w:val="ro-RO"/>
              </w:rPr>
            </w:pPr>
            <w:r w:rsidRPr="00B34CE9">
              <w:rPr>
                <w:lang w:val="ro-RO"/>
              </w:rPr>
              <w:t>x</w:t>
            </w:r>
          </w:p>
        </w:tc>
        <w:tc>
          <w:tcPr>
            <w:tcW w:w="0" w:type="auto"/>
            <w:vAlign w:val="center"/>
          </w:tcPr>
          <w:p w14:paraId="526274FD" w14:textId="69B5770C" w:rsidR="00705BBA" w:rsidRPr="00B34CE9" w:rsidRDefault="00705BBA" w:rsidP="000F149C">
            <w:pPr>
              <w:pStyle w:val="Table"/>
              <w:rPr>
                <w:lang w:val="ro-RO"/>
              </w:rPr>
            </w:pPr>
            <w:r w:rsidRPr="00B34CE9">
              <w:rPr>
                <w:lang w:val="ro-RO"/>
              </w:rPr>
              <w:t>x</w:t>
            </w:r>
          </w:p>
        </w:tc>
        <w:tc>
          <w:tcPr>
            <w:tcW w:w="0" w:type="auto"/>
            <w:vAlign w:val="center"/>
          </w:tcPr>
          <w:p w14:paraId="51DB68EB" w14:textId="71A4E88A" w:rsidR="00705BBA" w:rsidRPr="00B34CE9" w:rsidRDefault="00705BBA" w:rsidP="000F149C">
            <w:pPr>
              <w:pStyle w:val="Table"/>
              <w:rPr>
                <w:lang w:val="ro-RO"/>
              </w:rPr>
            </w:pPr>
            <w:r w:rsidRPr="00B34CE9">
              <w:rPr>
                <w:lang w:val="ro-RO"/>
              </w:rPr>
              <w:t>x</w:t>
            </w:r>
          </w:p>
        </w:tc>
        <w:tc>
          <w:tcPr>
            <w:tcW w:w="0" w:type="auto"/>
            <w:vAlign w:val="center"/>
          </w:tcPr>
          <w:p w14:paraId="212E3E29" w14:textId="5E79E686" w:rsidR="00705BBA" w:rsidRPr="00B34CE9" w:rsidRDefault="00705BBA" w:rsidP="000F149C">
            <w:pPr>
              <w:pStyle w:val="Table"/>
              <w:rPr>
                <w:lang w:val="ro-RO"/>
              </w:rPr>
            </w:pPr>
            <w:r w:rsidRPr="00B34CE9">
              <w:rPr>
                <w:lang w:val="ro-RO"/>
              </w:rPr>
              <w:t>x</w:t>
            </w:r>
          </w:p>
        </w:tc>
        <w:tc>
          <w:tcPr>
            <w:tcW w:w="0" w:type="auto"/>
            <w:vAlign w:val="center"/>
          </w:tcPr>
          <w:p w14:paraId="566C9E81" w14:textId="058D8E35" w:rsidR="00705BBA" w:rsidRPr="00B34CE9" w:rsidRDefault="00705BBA" w:rsidP="000F149C">
            <w:pPr>
              <w:pStyle w:val="Table"/>
              <w:rPr>
                <w:lang w:val="ro-RO"/>
              </w:rPr>
            </w:pPr>
            <w:r w:rsidRPr="00B34CE9">
              <w:rPr>
                <w:lang w:val="ro-RO"/>
              </w:rPr>
              <w:t>x</w:t>
            </w:r>
          </w:p>
        </w:tc>
        <w:tc>
          <w:tcPr>
            <w:tcW w:w="0" w:type="auto"/>
            <w:vAlign w:val="center"/>
          </w:tcPr>
          <w:p w14:paraId="2B86025D" w14:textId="22952D78" w:rsidR="00705BBA" w:rsidRPr="00B34CE9" w:rsidRDefault="00705BBA" w:rsidP="000F149C">
            <w:pPr>
              <w:pStyle w:val="Table"/>
              <w:rPr>
                <w:lang w:val="ro-RO"/>
              </w:rPr>
            </w:pPr>
            <w:r w:rsidRPr="00B34CE9">
              <w:rPr>
                <w:lang w:val="ro-RO"/>
              </w:rPr>
              <w:t>x</w:t>
            </w:r>
          </w:p>
        </w:tc>
        <w:tc>
          <w:tcPr>
            <w:tcW w:w="0" w:type="auto"/>
            <w:vAlign w:val="center"/>
          </w:tcPr>
          <w:p w14:paraId="0DDE2197" w14:textId="3BBC8697" w:rsidR="00705BBA" w:rsidRPr="00B34CE9" w:rsidRDefault="00705BBA" w:rsidP="000F149C">
            <w:pPr>
              <w:pStyle w:val="Table"/>
              <w:rPr>
                <w:lang w:val="ro-RO"/>
              </w:rPr>
            </w:pPr>
            <w:r w:rsidRPr="00B34CE9">
              <w:rPr>
                <w:lang w:val="ro-RO"/>
              </w:rPr>
              <w:t xml:space="preserve">Administrator </w:t>
            </w:r>
          </w:p>
          <w:p w14:paraId="2DBC5F2B" w14:textId="1DBB48B8" w:rsidR="00705BBA" w:rsidRPr="00B34CE9" w:rsidRDefault="00705BBA" w:rsidP="000F149C">
            <w:pPr>
              <w:pStyle w:val="Table"/>
              <w:rPr>
                <w:lang w:val="ro-RO"/>
              </w:rPr>
            </w:pPr>
            <w:r w:rsidRPr="00B34CE9">
              <w:rPr>
                <w:lang w:val="ro-RO"/>
              </w:rPr>
              <w:t>fond forestier</w:t>
            </w:r>
          </w:p>
        </w:tc>
        <w:tc>
          <w:tcPr>
            <w:tcW w:w="0" w:type="auto"/>
            <w:vAlign w:val="center"/>
          </w:tcPr>
          <w:p w14:paraId="67E98DA4" w14:textId="34E16A6D" w:rsidR="00705BBA" w:rsidRPr="00B34CE9" w:rsidRDefault="00705BBA" w:rsidP="000F149C">
            <w:pPr>
              <w:pStyle w:val="Table"/>
              <w:rPr>
                <w:lang w:val="ro-RO"/>
              </w:rPr>
            </w:pPr>
            <w:r w:rsidRPr="00B34CE9">
              <w:rPr>
                <w:lang w:val="ro-RO"/>
              </w:rPr>
              <w:t>neestimat</w:t>
            </w:r>
          </w:p>
        </w:tc>
      </w:tr>
      <w:tr w:rsidR="00705BBA" w:rsidRPr="00B34CE9" w14:paraId="4615C73D" w14:textId="05EBC538" w:rsidTr="007F5A5A">
        <w:tc>
          <w:tcPr>
            <w:tcW w:w="0" w:type="auto"/>
            <w:vAlign w:val="center"/>
          </w:tcPr>
          <w:p w14:paraId="488DBF05" w14:textId="01E27E87" w:rsidR="00705BBA" w:rsidRPr="00B34CE9" w:rsidRDefault="00705BBA" w:rsidP="000F149C">
            <w:pPr>
              <w:pStyle w:val="Table"/>
              <w:rPr>
                <w:lang w:val="ro-RO"/>
              </w:rPr>
            </w:pPr>
            <w:r w:rsidRPr="00B34CE9">
              <w:rPr>
                <w:lang w:val="ro-RO"/>
              </w:rPr>
              <w:t xml:space="preserve">MA3. Managementul zonelor umede permanente </w:t>
            </w:r>
            <w:r w:rsidR="00B34CE9" w:rsidRPr="00B34CE9">
              <w:rPr>
                <w:lang w:val="ro-RO"/>
              </w:rPr>
              <w:t>ș</w:t>
            </w:r>
            <w:r w:rsidRPr="00B34CE9">
              <w:rPr>
                <w:lang w:val="ro-RO"/>
              </w:rPr>
              <w:t>i temporare</w:t>
            </w:r>
          </w:p>
        </w:tc>
        <w:tc>
          <w:tcPr>
            <w:tcW w:w="0" w:type="auto"/>
            <w:vMerge w:val="restart"/>
            <w:vAlign w:val="center"/>
          </w:tcPr>
          <w:p w14:paraId="13C6D770" w14:textId="77777777" w:rsidR="00705BBA" w:rsidRPr="00B34CE9" w:rsidRDefault="00705BBA" w:rsidP="000F149C">
            <w:pPr>
              <w:pStyle w:val="Table"/>
              <w:rPr>
                <w:lang w:val="ro-RO"/>
              </w:rPr>
            </w:pPr>
            <w:r w:rsidRPr="00B34CE9">
              <w:rPr>
                <w:lang w:val="ro-RO"/>
              </w:rPr>
              <w:t>2001 Triturus montandoni (Triton carpatic)</w:t>
            </w:r>
          </w:p>
        </w:tc>
        <w:tc>
          <w:tcPr>
            <w:tcW w:w="0" w:type="auto"/>
            <w:vAlign w:val="center"/>
          </w:tcPr>
          <w:p w14:paraId="4E43967D" w14:textId="63B2A5C6"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6B15C205" w14:textId="77777777" w:rsidR="00705BBA" w:rsidRPr="00B34CE9" w:rsidRDefault="00705BBA" w:rsidP="000F149C">
            <w:pPr>
              <w:pStyle w:val="Table"/>
              <w:rPr>
                <w:lang w:val="ro-RO"/>
              </w:rPr>
            </w:pPr>
            <w:r w:rsidRPr="00B34CE9">
              <w:rPr>
                <w:lang w:val="ro-RO"/>
              </w:rPr>
              <w:t xml:space="preserve">Densitatea habitatelor de reproducere; </w:t>
            </w:r>
          </w:p>
        </w:tc>
        <w:tc>
          <w:tcPr>
            <w:tcW w:w="0" w:type="auto"/>
            <w:vAlign w:val="center"/>
          </w:tcPr>
          <w:p w14:paraId="3CC11BC0" w14:textId="3C2DD21A" w:rsidR="00705BBA" w:rsidRPr="00B34CE9" w:rsidRDefault="00705BBA" w:rsidP="000F149C">
            <w:pPr>
              <w:pStyle w:val="Table"/>
              <w:rPr>
                <w:lang w:val="ro-RO"/>
              </w:rPr>
            </w:pPr>
            <w:r w:rsidRPr="00B34CE9">
              <w:rPr>
                <w:lang w:val="ro-RO"/>
              </w:rPr>
              <w:t xml:space="preserve">Pierderea habitatului de reproducere prin distrugerea mecanică a ochiurilor de apă, </w:t>
            </w:r>
          </w:p>
        </w:tc>
        <w:tc>
          <w:tcPr>
            <w:tcW w:w="0" w:type="auto"/>
            <w:vAlign w:val="center"/>
          </w:tcPr>
          <w:p w14:paraId="3A8AB645" w14:textId="4FFE207F" w:rsidR="00705BBA" w:rsidRPr="00B34CE9" w:rsidRDefault="00705BBA" w:rsidP="000F149C">
            <w:pPr>
              <w:pStyle w:val="Table"/>
              <w:rPr>
                <w:lang w:val="ro-RO"/>
              </w:rPr>
            </w:pPr>
            <w:r w:rsidRPr="00B34CE9">
              <w:rPr>
                <w:lang w:val="ro-RO"/>
              </w:rPr>
              <w:t>x</w:t>
            </w:r>
          </w:p>
        </w:tc>
        <w:tc>
          <w:tcPr>
            <w:tcW w:w="0" w:type="auto"/>
            <w:vAlign w:val="center"/>
          </w:tcPr>
          <w:p w14:paraId="3DAA071F" w14:textId="6331820D" w:rsidR="00705BBA" w:rsidRPr="00B34CE9" w:rsidRDefault="00705BBA" w:rsidP="000F149C">
            <w:pPr>
              <w:pStyle w:val="Table"/>
              <w:rPr>
                <w:lang w:val="ro-RO"/>
              </w:rPr>
            </w:pPr>
            <w:r w:rsidRPr="00B34CE9">
              <w:rPr>
                <w:lang w:val="ro-RO"/>
              </w:rPr>
              <w:t>x</w:t>
            </w:r>
          </w:p>
        </w:tc>
        <w:tc>
          <w:tcPr>
            <w:tcW w:w="0" w:type="auto"/>
            <w:vAlign w:val="center"/>
          </w:tcPr>
          <w:p w14:paraId="7D84A2E1" w14:textId="7D57055C" w:rsidR="00705BBA" w:rsidRPr="00B34CE9" w:rsidRDefault="00705BBA" w:rsidP="000F149C">
            <w:pPr>
              <w:pStyle w:val="Table"/>
              <w:rPr>
                <w:lang w:val="ro-RO"/>
              </w:rPr>
            </w:pPr>
            <w:r w:rsidRPr="00B34CE9">
              <w:rPr>
                <w:lang w:val="ro-RO"/>
              </w:rPr>
              <w:t>x</w:t>
            </w:r>
          </w:p>
        </w:tc>
        <w:tc>
          <w:tcPr>
            <w:tcW w:w="0" w:type="auto"/>
            <w:vAlign w:val="center"/>
          </w:tcPr>
          <w:p w14:paraId="50F6DF5C" w14:textId="0E75960F" w:rsidR="00705BBA" w:rsidRPr="00B34CE9" w:rsidRDefault="00705BBA" w:rsidP="000F149C">
            <w:pPr>
              <w:pStyle w:val="Table"/>
              <w:rPr>
                <w:lang w:val="ro-RO"/>
              </w:rPr>
            </w:pPr>
            <w:r w:rsidRPr="00B34CE9">
              <w:rPr>
                <w:lang w:val="ro-RO"/>
              </w:rPr>
              <w:t>x</w:t>
            </w:r>
          </w:p>
        </w:tc>
        <w:tc>
          <w:tcPr>
            <w:tcW w:w="0" w:type="auto"/>
            <w:vAlign w:val="center"/>
          </w:tcPr>
          <w:p w14:paraId="31F48D53" w14:textId="500A65D6" w:rsidR="00705BBA" w:rsidRPr="00B34CE9" w:rsidRDefault="00705BBA" w:rsidP="000F149C">
            <w:pPr>
              <w:pStyle w:val="Table"/>
              <w:rPr>
                <w:lang w:val="ro-RO"/>
              </w:rPr>
            </w:pPr>
            <w:r w:rsidRPr="00B34CE9">
              <w:rPr>
                <w:lang w:val="ro-RO"/>
              </w:rPr>
              <w:t>x</w:t>
            </w:r>
          </w:p>
        </w:tc>
        <w:tc>
          <w:tcPr>
            <w:tcW w:w="0" w:type="auto"/>
            <w:vAlign w:val="center"/>
          </w:tcPr>
          <w:p w14:paraId="63AF471E" w14:textId="39F198E9" w:rsidR="00705BBA" w:rsidRPr="00B34CE9" w:rsidRDefault="00705BBA" w:rsidP="000F149C">
            <w:pPr>
              <w:pStyle w:val="Table"/>
              <w:rPr>
                <w:lang w:val="ro-RO"/>
              </w:rPr>
            </w:pPr>
            <w:r w:rsidRPr="00B34CE9">
              <w:rPr>
                <w:lang w:val="ro-RO"/>
              </w:rPr>
              <w:t>x</w:t>
            </w:r>
          </w:p>
        </w:tc>
        <w:tc>
          <w:tcPr>
            <w:tcW w:w="0" w:type="auto"/>
            <w:vAlign w:val="center"/>
          </w:tcPr>
          <w:p w14:paraId="4FCB6555" w14:textId="0483F824" w:rsidR="00705BBA" w:rsidRPr="00B34CE9" w:rsidRDefault="00705BBA" w:rsidP="000F149C">
            <w:pPr>
              <w:pStyle w:val="Table"/>
              <w:rPr>
                <w:lang w:val="ro-RO"/>
              </w:rPr>
            </w:pPr>
            <w:r w:rsidRPr="00B34CE9">
              <w:rPr>
                <w:lang w:val="ro-RO"/>
              </w:rPr>
              <w:t>x</w:t>
            </w:r>
          </w:p>
        </w:tc>
        <w:tc>
          <w:tcPr>
            <w:tcW w:w="0" w:type="auto"/>
            <w:vAlign w:val="center"/>
          </w:tcPr>
          <w:p w14:paraId="70948162" w14:textId="55D33A38" w:rsidR="00705BBA" w:rsidRPr="00B34CE9" w:rsidRDefault="00705BBA" w:rsidP="000F149C">
            <w:pPr>
              <w:pStyle w:val="Table"/>
              <w:rPr>
                <w:lang w:val="ro-RO"/>
              </w:rPr>
            </w:pPr>
            <w:r w:rsidRPr="00B34CE9">
              <w:rPr>
                <w:lang w:val="ro-RO"/>
              </w:rPr>
              <w:t>x</w:t>
            </w:r>
          </w:p>
        </w:tc>
        <w:tc>
          <w:tcPr>
            <w:tcW w:w="0" w:type="auto"/>
            <w:vAlign w:val="center"/>
          </w:tcPr>
          <w:p w14:paraId="768E04C1" w14:textId="236D5894" w:rsidR="00705BBA" w:rsidRPr="00B34CE9" w:rsidRDefault="00705BBA" w:rsidP="000F149C">
            <w:pPr>
              <w:pStyle w:val="Table"/>
              <w:rPr>
                <w:lang w:val="ro-RO"/>
              </w:rPr>
            </w:pPr>
            <w:r w:rsidRPr="00B34CE9">
              <w:rPr>
                <w:lang w:val="ro-RO"/>
              </w:rPr>
              <w:t>x</w:t>
            </w:r>
          </w:p>
        </w:tc>
        <w:tc>
          <w:tcPr>
            <w:tcW w:w="0" w:type="auto"/>
            <w:vAlign w:val="center"/>
          </w:tcPr>
          <w:p w14:paraId="32D594A1" w14:textId="34EBDE43" w:rsidR="00705BBA" w:rsidRPr="00B34CE9" w:rsidRDefault="00705BBA" w:rsidP="000F149C">
            <w:pPr>
              <w:pStyle w:val="Table"/>
              <w:rPr>
                <w:lang w:val="ro-RO"/>
              </w:rPr>
            </w:pPr>
            <w:r w:rsidRPr="00B34CE9">
              <w:rPr>
                <w:lang w:val="ro-RO"/>
              </w:rPr>
              <w:t>x</w:t>
            </w:r>
          </w:p>
        </w:tc>
        <w:tc>
          <w:tcPr>
            <w:tcW w:w="0" w:type="auto"/>
            <w:vAlign w:val="center"/>
          </w:tcPr>
          <w:p w14:paraId="2ED35E70" w14:textId="57BA8888" w:rsidR="00705BBA" w:rsidRPr="00B34CE9" w:rsidRDefault="00705BBA" w:rsidP="000F149C">
            <w:pPr>
              <w:pStyle w:val="Table"/>
              <w:rPr>
                <w:lang w:val="ro-RO"/>
              </w:rPr>
            </w:pPr>
            <w:r w:rsidRPr="00B34CE9">
              <w:rPr>
                <w:lang w:val="ro-RO"/>
              </w:rPr>
              <w:t>x</w:t>
            </w:r>
          </w:p>
        </w:tc>
        <w:tc>
          <w:tcPr>
            <w:tcW w:w="0" w:type="auto"/>
            <w:vAlign w:val="center"/>
          </w:tcPr>
          <w:p w14:paraId="058D1824" w14:textId="2A149B3B" w:rsidR="00705BBA" w:rsidRPr="00B34CE9" w:rsidRDefault="00705BBA" w:rsidP="000F149C">
            <w:pPr>
              <w:pStyle w:val="Table"/>
              <w:rPr>
                <w:lang w:val="ro-RO"/>
              </w:rPr>
            </w:pPr>
            <w:r w:rsidRPr="00B34CE9">
              <w:rPr>
                <w:lang w:val="ro-RO"/>
              </w:rPr>
              <w:t>x</w:t>
            </w:r>
          </w:p>
        </w:tc>
        <w:tc>
          <w:tcPr>
            <w:tcW w:w="0" w:type="auto"/>
            <w:vAlign w:val="center"/>
          </w:tcPr>
          <w:p w14:paraId="46BC9830" w14:textId="4B33E52C" w:rsidR="00705BBA" w:rsidRPr="00B34CE9" w:rsidRDefault="00705BBA" w:rsidP="000F149C">
            <w:pPr>
              <w:pStyle w:val="Table"/>
              <w:rPr>
                <w:lang w:val="ro-RO"/>
              </w:rPr>
            </w:pPr>
            <w:r w:rsidRPr="00B34CE9">
              <w:rPr>
                <w:lang w:val="ro-RO"/>
              </w:rPr>
              <w:t xml:space="preserve">Administrator </w:t>
            </w:r>
          </w:p>
          <w:p w14:paraId="25C8CA88" w14:textId="4C2732F1" w:rsidR="00705BBA" w:rsidRPr="00B34CE9" w:rsidRDefault="00705BBA" w:rsidP="000F149C">
            <w:pPr>
              <w:pStyle w:val="Table"/>
              <w:rPr>
                <w:lang w:val="ro-RO"/>
              </w:rPr>
            </w:pPr>
            <w:r w:rsidRPr="00B34CE9">
              <w:rPr>
                <w:lang w:val="ro-RO"/>
              </w:rPr>
              <w:t>fond forestier</w:t>
            </w:r>
          </w:p>
        </w:tc>
        <w:tc>
          <w:tcPr>
            <w:tcW w:w="0" w:type="auto"/>
            <w:vAlign w:val="center"/>
          </w:tcPr>
          <w:p w14:paraId="40F9AA65" w14:textId="16DA28A9" w:rsidR="00705BBA" w:rsidRPr="00B34CE9" w:rsidRDefault="00705BBA" w:rsidP="000F149C">
            <w:pPr>
              <w:pStyle w:val="Table"/>
              <w:rPr>
                <w:lang w:val="ro-RO"/>
              </w:rPr>
            </w:pPr>
            <w:r w:rsidRPr="00B34CE9">
              <w:rPr>
                <w:lang w:val="ro-RO"/>
              </w:rPr>
              <w:t>neestimat</w:t>
            </w:r>
          </w:p>
        </w:tc>
      </w:tr>
      <w:tr w:rsidR="00705BBA" w:rsidRPr="00B34CE9" w14:paraId="54218DDC" w14:textId="450AAF3F" w:rsidTr="007F5A5A">
        <w:tc>
          <w:tcPr>
            <w:tcW w:w="0" w:type="auto"/>
            <w:vAlign w:val="center"/>
          </w:tcPr>
          <w:p w14:paraId="4C895630" w14:textId="133229EB" w:rsidR="00705BBA" w:rsidRPr="00B34CE9" w:rsidRDefault="00705BBA" w:rsidP="000F149C">
            <w:pPr>
              <w:pStyle w:val="Table"/>
              <w:rPr>
                <w:lang w:val="ro-RO"/>
              </w:rPr>
            </w:pPr>
            <w:r w:rsidRPr="00B34CE9">
              <w:rPr>
                <w:lang w:val="ro-RO"/>
              </w:rPr>
              <w:t>MA4. Evitarea realizării lucrărilor în condi</w:t>
            </w:r>
            <w:r w:rsidR="00B34CE9" w:rsidRPr="00B34CE9">
              <w:rPr>
                <w:lang w:val="ro-RO"/>
              </w:rPr>
              <w:t>ț</w:t>
            </w:r>
            <w:r w:rsidRPr="00B34CE9">
              <w:rPr>
                <w:lang w:val="ro-RO"/>
              </w:rPr>
              <w:t>ii de ploi abundente</w:t>
            </w:r>
          </w:p>
        </w:tc>
        <w:tc>
          <w:tcPr>
            <w:tcW w:w="0" w:type="auto"/>
            <w:vMerge/>
            <w:vAlign w:val="center"/>
          </w:tcPr>
          <w:p w14:paraId="0FECAAA2" w14:textId="77777777" w:rsidR="00705BBA" w:rsidRPr="00B34CE9" w:rsidRDefault="00705BBA" w:rsidP="000F149C">
            <w:pPr>
              <w:pStyle w:val="Table"/>
              <w:rPr>
                <w:lang w:val="ro-RO"/>
              </w:rPr>
            </w:pPr>
          </w:p>
        </w:tc>
        <w:tc>
          <w:tcPr>
            <w:tcW w:w="0" w:type="auto"/>
            <w:vAlign w:val="center"/>
          </w:tcPr>
          <w:p w14:paraId="055ACC4A" w14:textId="49FB6960" w:rsidR="00705BBA" w:rsidRPr="00B34CE9" w:rsidRDefault="00705BBA" w:rsidP="000F149C">
            <w:pPr>
              <w:pStyle w:val="Table"/>
              <w:rPr>
                <w:lang w:val="ro-RO"/>
              </w:rPr>
            </w:pPr>
            <w:r w:rsidRPr="00B34CE9">
              <w:rPr>
                <w:lang w:val="ro-RO"/>
              </w:rPr>
              <w:t>Mărime popula</w:t>
            </w:r>
            <w:r w:rsidR="00B34CE9" w:rsidRPr="00B34CE9">
              <w:rPr>
                <w:lang w:val="ro-RO"/>
              </w:rPr>
              <w:t>ț</w:t>
            </w:r>
            <w:r w:rsidRPr="00B34CE9">
              <w:rPr>
                <w:lang w:val="ro-RO"/>
              </w:rPr>
              <w:t xml:space="preserve">ie; </w:t>
            </w:r>
          </w:p>
          <w:p w14:paraId="075BF8A5" w14:textId="77777777" w:rsidR="00705BBA" w:rsidRPr="00B34CE9" w:rsidRDefault="00705BBA" w:rsidP="000F149C">
            <w:pPr>
              <w:pStyle w:val="Table"/>
              <w:rPr>
                <w:lang w:val="ro-RO"/>
              </w:rPr>
            </w:pPr>
          </w:p>
          <w:p w14:paraId="6E5E8989" w14:textId="3325C515" w:rsidR="00705BBA" w:rsidRPr="00B34CE9" w:rsidRDefault="00C53979" w:rsidP="000F149C">
            <w:pPr>
              <w:pStyle w:val="Table"/>
              <w:rPr>
                <w:lang w:val="ro-RO"/>
              </w:rPr>
            </w:pPr>
            <w:r w:rsidRPr="00B34CE9">
              <w:rPr>
                <w:lang w:val="ro-RO"/>
              </w:rPr>
              <w:t>Densitatea</w:t>
            </w:r>
            <w:r w:rsidR="00705BBA" w:rsidRPr="00B34CE9">
              <w:rPr>
                <w:lang w:val="ro-RO"/>
              </w:rPr>
              <w:t xml:space="preserve"> popula</w:t>
            </w:r>
            <w:r w:rsidR="00B34CE9" w:rsidRPr="00B34CE9">
              <w:rPr>
                <w:lang w:val="ro-RO"/>
              </w:rPr>
              <w:t>ț</w:t>
            </w:r>
            <w:r w:rsidR="00705BBA" w:rsidRPr="00B34CE9">
              <w:rPr>
                <w:lang w:val="ro-RO"/>
              </w:rPr>
              <w:t>iei</w:t>
            </w:r>
          </w:p>
        </w:tc>
        <w:tc>
          <w:tcPr>
            <w:tcW w:w="0" w:type="auto"/>
            <w:vAlign w:val="center"/>
          </w:tcPr>
          <w:p w14:paraId="3BCF446E" w14:textId="2849FFCF"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mortalitatea </w:t>
            </w:r>
          </w:p>
        </w:tc>
        <w:tc>
          <w:tcPr>
            <w:tcW w:w="0" w:type="auto"/>
            <w:vAlign w:val="center"/>
          </w:tcPr>
          <w:p w14:paraId="09EF4F64" w14:textId="3E9BE3E0" w:rsidR="00705BBA" w:rsidRPr="00B34CE9" w:rsidRDefault="00705BBA" w:rsidP="000F149C">
            <w:pPr>
              <w:pStyle w:val="Table"/>
              <w:rPr>
                <w:lang w:val="ro-RO"/>
              </w:rPr>
            </w:pPr>
          </w:p>
        </w:tc>
        <w:tc>
          <w:tcPr>
            <w:tcW w:w="0" w:type="auto"/>
            <w:vAlign w:val="center"/>
          </w:tcPr>
          <w:p w14:paraId="3355371B" w14:textId="29AF2144" w:rsidR="00705BBA" w:rsidRPr="00B34CE9" w:rsidRDefault="00705BBA" w:rsidP="000F149C">
            <w:pPr>
              <w:pStyle w:val="Table"/>
              <w:rPr>
                <w:lang w:val="ro-RO"/>
              </w:rPr>
            </w:pPr>
          </w:p>
        </w:tc>
        <w:tc>
          <w:tcPr>
            <w:tcW w:w="0" w:type="auto"/>
            <w:vAlign w:val="center"/>
          </w:tcPr>
          <w:p w14:paraId="42D9A7CF" w14:textId="68251E48" w:rsidR="00705BBA" w:rsidRPr="00B34CE9" w:rsidRDefault="00705BBA" w:rsidP="000F149C">
            <w:pPr>
              <w:pStyle w:val="Table"/>
              <w:rPr>
                <w:lang w:val="ro-RO"/>
              </w:rPr>
            </w:pPr>
            <w:r w:rsidRPr="00B34CE9">
              <w:rPr>
                <w:lang w:val="ro-RO"/>
              </w:rPr>
              <w:t>x</w:t>
            </w:r>
          </w:p>
        </w:tc>
        <w:tc>
          <w:tcPr>
            <w:tcW w:w="0" w:type="auto"/>
            <w:vAlign w:val="center"/>
          </w:tcPr>
          <w:p w14:paraId="1EF2388E" w14:textId="7307A963" w:rsidR="00705BBA" w:rsidRPr="00B34CE9" w:rsidRDefault="00705BBA" w:rsidP="000F149C">
            <w:pPr>
              <w:pStyle w:val="Table"/>
              <w:rPr>
                <w:lang w:val="ro-RO"/>
              </w:rPr>
            </w:pPr>
            <w:r w:rsidRPr="00B34CE9">
              <w:rPr>
                <w:lang w:val="ro-RO"/>
              </w:rPr>
              <w:t>x</w:t>
            </w:r>
          </w:p>
        </w:tc>
        <w:tc>
          <w:tcPr>
            <w:tcW w:w="0" w:type="auto"/>
            <w:vAlign w:val="center"/>
          </w:tcPr>
          <w:p w14:paraId="2BE9C0BB" w14:textId="07FA3720" w:rsidR="00705BBA" w:rsidRPr="00B34CE9" w:rsidRDefault="00705BBA" w:rsidP="000F149C">
            <w:pPr>
              <w:pStyle w:val="Table"/>
              <w:rPr>
                <w:lang w:val="ro-RO"/>
              </w:rPr>
            </w:pPr>
            <w:r w:rsidRPr="00B34CE9">
              <w:rPr>
                <w:lang w:val="ro-RO"/>
              </w:rPr>
              <w:t>x</w:t>
            </w:r>
          </w:p>
        </w:tc>
        <w:tc>
          <w:tcPr>
            <w:tcW w:w="0" w:type="auto"/>
            <w:vAlign w:val="center"/>
          </w:tcPr>
          <w:p w14:paraId="28BAF965" w14:textId="2521795A" w:rsidR="00705BBA" w:rsidRPr="00B34CE9" w:rsidRDefault="00705BBA" w:rsidP="000F149C">
            <w:pPr>
              <w:pStyle w:val="Table"/>
              <w:rPr>
                <w:lang w:val="ro-RO"/>
              </w:rPr>
            </w:pPr>
            <w:r w:rsidRPr="00B34CE9">
              <w:rPr>
                <w:lang w:val="ro-RO"/>
              </w:rPr>
              <w:t>x</w:t>
            </w:r>
          </w:p>
        </w:tc>
        <w:tc>
          <w:tcPr>
            <w:tcW w:w="0" w:type="auto"/>
            <w:vAlign w:val="center"/>
          </w:tcPr>
          <w:p w14:paraId="6C4E6041" w14:textId="10394A6A" w:rsidR="00705BBA" w:rsidRPr="00B34CE9" w:rsidRDefault="00705BBA" w:rsidP="000F149C">
            <w:pPr>
              <w:pStyle w:val="Table"/>
              <w:rPr>
                <w:lang w:val="ro-RO"/>
              </w:rPr>
            </w:pPr>
            <w:r w:rsidRPr="00B34CE9">
              <w:rPr>
                <w:lang w:val="ro-RO"/>
              </w:rPr>
              <w:t>x</w:t>
            </w:r>
          </w:p>
        </w:tc>
        <w:tc>
          <w:tcPr>
            <w:tcW w:w="0" w:type="auto"/>
            <w:vAlign w:val="center"/>
          </w:tcPr>
          <w:p w14:paraId="57C8440C" w14:textId="00E87A63" w:rsidR="00705BBA" w:rsidRPr="00B34CE9" w:rsidRDefault="00705BBA" w:rsidP="000F149C">
            <w:pPr>
              <w:pStyle w:val="Table"/>
              <w:rPr>
                <w:lang w:val="ro-RO"/>
              </w:rPr>
            </w:pPr>
            <w:r w:rsidRPr="00B34CE9">
              <w:rPr>
                <w:lang w:val="ro-RO"/>
              </w:rPr>
              <w:t>x</w:t>
            </w:r>
          </w:p>
        </w:tc>
        <w:tc>
          <w:tcPr>
            <w:tcW w:w="0" w:type="auto"/>
            <w:vAlign w:val="center"/>
          </w:tcPr>
          <w:p w14:paraId="1921FF98" w14:textId="71ABCC14" w:rsidR="00705BBA" w:rsidRPr="00B34CE9" w:rsidRDefault="00705BBA" w:rsidP="000F149C">
            <w:pPr>
              <w:pStyle w:val="Table"/>
              <w:rPr>
                <w:lang w:val="ro-RO"/>
              </w:rPr>
            </w:pPr>
            <w:r w:rsidRPr="00B34CE9">
              <w:rPr>
                <w:lang w:val="ro-RO"/>
              </w:rPr>
              <w:t>x</w:t>
            </w:r>
          </w:p>
        </w:tc>
        <w:tc>
          <w:tcPr>
            <w:tcW w:w="0" w:type="auto"/>
            <w:vAlign w:val="center"/>
          </w:tcPr>
          <w:p w14:paraId="7751BCED" w14:textId="25EF9378" w:rsidR="00705BBA" w:rsidRPr="00B34CE9" w:rsidRDefault="00705BBA" w:rsidP="000F149C">
            <w:pPr>
              <w:pStyle w:val="Table"/>
              <w:rPr>
                <w:lang w:val="ro-RO"/>
              </w:rPr>
            </w:pPr>
            <w:r w:rsidRPr="00B34CE9">
              <w:rPr>
                <w:lang w:val="ro-RO"/>
              </w:rPr>
              <w:t>x</w:t>
            </w:r>
          </w:p>
        </w:tc>
        <w:tc>
          <w:tcPr>
            <w:tcW w:w="0" w:type="auto"/>
            <w:vAlign w:val="center"/>
          </w:tcPr>
          <w:p w14:paraId="4AFB8F5B" w14:textId="5C5A93A1" w:rsidR="00705BBA" w:rsidRPr="00B34CE9" w:rsidRDefault="00705BBA" w:rsidP="000F149C">
            <w:pPr>
              <w:pStyle w:val="Table"/>
              <w:rPr>
                <w:lang w:val="ro-RO"/>
              </w:rPr>
            </w:pPr>
          </w:p>
        </w:tc>
        <w:tc>
          <w:tcPr>
            <w:tcW w:w="0" w:type="auto"/>
            <w:vAlign w:val="center"/>
          </w:tcPr>
          <w:p w14:paraId="0D1E1C46" w14:textId="676DF5AA" w:rsidR="00705BBA" w:rsidRPr="00B34CE9" w:rsidRDefault="00705BBA" w:rsidP="000F149C">
            <w:pPr>
              <w:pStyle w:val="Table"/>
              <w:rPr>
                <w:lang w:val="ro-RO"/>
              </w:rPr>
            </w:pPr>
          </w:p>
        </w:tc>
        <w:tc>
          <w:tcPr>
            <w:tcW w:w="0" w:type="auto"/>
            <w:vAlign w:val="center"/>
          </w:tcPr>
          <w:p w14:paraId="4A569E74" w14:textId="0AF1E8E8" w:rsidR="00705BBA" w:rsidRPr="00B34CE9" w:rsidRDefault="00705BBA" w:rsidP="000F149C">
            <w:pPr>
              <w:pStyle w:val="Table"/>
              <w:rPr>
                <w:lang w:val="ro-RO"/>
              </w:rPr>
            </w:pPr>
            <w:r w:rsidRPr="00B34CE9">
              <w:rPr>
                <w:lang w:val="ro-RO"/>
              </w:rPr>
              <w:t xml:space="preserve">Administrator </w:t>
            </w:r>
          </w:p>
          <w:p w14:paraId="7DF08264" w14:textId="7809B7C8" w:rsidR="00705BBA" w:rsidRPr="00B34CE9" w:rsidRDefault="00705BBA" w:rsidP="000F149C">
            <w:pPr>
              <w:pStyle w:val="Table"/>
              <w:rPr>
                <w:lang w:val="ro-RO"/>
              </w:rPr>
            </w:pPr>
            <w:r w:rsidRPr="00B34CE9">
              <w:rPr>
                <w:lang w:val="ro-RO"/>
              </w:rPr>
              <w:t>fond forestier</w:t>
            </w:r>
          </w:p>
        </w:tc>
        <w:tc>
          <w:tcPr>
            <w:tcW w:w="0" w:type="auto"/>
            <w:vAlign w:val="center"/>
          </w:tcPr>
          <w:p w14:paraId="45F1D376" w14:textId="27DC6639" w:rsidR="00705BBA" w:rsidRPr="00B34CE9" w:rsidRDefault="00705BBA" w:rsidP="000F149C">
            <w:pPr>
              <w:pStyle w:val="Table"/>
              <w:rPr>
                <w:lang w:val="ro-RO"/>
              </w:rPr>
            </w:pPr>
            <w:r w:rsidRPr="00B34CE9">
              <w:rPr>
                <w:lang w:val="ro-RO"/>
              </w:rPr>
              <w:t>neestimat</w:t>
            </w:r>
          </w:p>
        </w:tc>
      </w:tr>
      <w:tr w:rsidR="00705BBA" w:rsidRPr="00B34CE9" w14:paraId="496B72FC" w14:textId="694A2BF5" w:rsidTr="007F5A5A">
        <w:tc>
          <w:tcPr>
            <w:tcW w:w="0" w:type="auto"/>
            <w:vAlign w:val="center"/>
          </w:tcPr>
          <w:p w14:paraId="264C13C1" w14:textId="4873FA90" w:rsidR="00705BBA" w:rsidRPr="00B34CE9" w:rsidRDefault="00705BBA" w:rsidP="000F149C">
            <w:pPr>
              <w:pStyle w:val="Table"/>
              <w:rPr>
                <w:lang w:val="ro-RO"/>
              </w:rPr>
            </w:pPr>
            <w:r w:rsidRPr="00B34CE9">
              <w:rPr>
                <w:lang w:val="ro-RO"/>
              </w:rPr>
              <w:t xml:space="preserve">MA5: De-a lungul cursurilor de apă va fi păstrată o zonă tampon </w:t>
            </w:r>
          </w:p>
        </w:tc>
        <w:tc>
          <w:tcPr>
            <w:tcW w:w="0" w:type="auto"/>
            <w:vMerge/>
            <w:vAlign w:val="center"/>
          </w:tcPr>
          <w:p w14:paraId="12F999DD" w14:textId="77777777" w:rsidR="00705BBA" w:rsidRPr="00B34CE9" w:rsidRDefault="00705BBA" w:rsidP="000F149C">
            <w:pPr>
              <w:pStyle w:val="Table"/>
              <w:rPr>
                <w:lang w:val="ro-RO"/>
              </w:rPr>
            </w:pPr>
          </w:p>
        </w:tc>
        <w:tc>
          <w:tcPr>
            <w:tcW w:w="0" w:type="auto"/>
            <w:vAlign w:val="center"/>
          </w:tcPr>
          <w:p w14:paraId="0C9061BF" w14:textId="77777777" w:rsidR="00705BBA" w:rsidRPr="00B34CE9" w:rsidRDefault="00705BBA" w:rsidP="000F149C">
            <w:pPr>
              <w:pStyle w:val="Table"/>
              <w:rPr>
                <w:lang w:val="ro-RO"/>
              </w:rPr>
            </w:pPr>
            <w:r w:rsidRPr="00B34CE9">
              <w:rPr>
                <w:lang w:val="ro-RO"/>
              </w:rPr>
              <w:t xml:space="preserve">Habitate naturale terestre în jurul habitatelor de reproducere; </w:t>
            </w:r>
          </w:p>
          <w:p w14:paraId="6D227C4D" w14:textId="7D0ADE20"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0" w:type="auto"/>
            <w:vAlign w:val="center"/>
          </w:tcPr>
          <w:p w14:paraId="5F0797D2" w14:textId="0AF03EE5" w:rsidR="00705BBA" w:rsidRPr="00B34CE9" w:rsidRDefault="00705BBA" w:rsidP="000F149C">
            <w:pPr>
              <w:pStyle w:val="Table"/>
              <w:rPr>
                <w:lang w:val="ro-RO"/>
              </w:rPr>
            </w:pPr>
            <w:r w:rsidRPr="00B34CE9">
              <w:rPr>
                <w:lang w:val="ro-RO"/>
              </w:rPr>
              <w:t xml:space="preserve">Pierderea micro-habitatului de adăpost terestru </w:t>
            </w:r>
            <w:r w:rsidR="00B34CE9" w:rsidRPr="00B34CE9">
              <w:rPr>
                <w:lang w:val="ro-RO"/>
              </w:rPr>
              <w:t>ș</w:t>
            </w:r>
            <w:r w:rsidRPr="00B34CE9">
              <w:rPr>
                <w:lang w:val="ro-RO"/>
              </w:rPr>
              <w:t xml:space="preserve">i hibernare din imediata vecinătate a apelor </w:t>
            </w:r>
          </w:p>
        </w:tc>
        <w:tc>
          <w:tcPr>
            <w:tcW w:w="0" w:type="auto"/>
            <w:vAlign w:val="center"/>
          </w:tcPr>
          <w:p w14:paraId="7DD92E92" w14:textId="4762935C" w:rsidR="00705BBA" w:rsidRPr="00B34CE9" w:rsidRDefault="00705BBA" w:rsidP="000F149C">
            <w:pPr>
              <w:pStyle w:val="Table"/>
              <w:rPr>
                <w:lang w:val="ro-RO"/>
              </w:rPr>
            </w:pPr>
            <w:r w:rsidRPr="00B34CE9">
              <w:rPr>
                <w:lang w:val="ro-RO"/>
              </w:rPr>
              <w:t>x</w:t>
            </w:r>
          </w:p>
        </w:tc>
        <w:tc>
          <w:tcPr>
            <w:tcW w:w="0" w:type="auto"/>
            <w:vAlign w:val="center"/>
          </w:tcPr>
          <w:p w14:paraId="3037CF98" w14:textId="2BBC143A" w:rsidR="00705BBA" w:rsidRPr="00B34CE9" w:rsidRDefault="00705BBA" w:rsidP="000F149C">
            <w:pPr>
              <w:pStyle w:val="Table"/>
              <w:rPr>
                <w:lang w:val="ro-RO"/>
              </w:rPr>
            </w:pPr>
            <w:r w:rsidRPr="00B34CE9">
              <w:rPr>
                <w:lang w:val="ro-RO"/>
              </w:rPr>
              <w:t>x</w:t>
            </w:r>
          </w:p>
        </w:tc>
        <w:tc>
          <w:tcPr>
            <w:tcW w:w="0" w:type="auto"/>
            <w:vAlign w:val="center"/>
          </w:tcPr>
          <w:p w14:paraId="44D70154" w14:textId="6960CCCF" w:rsidR="00705BBA" w:rsidRPr="00B34CE9" w:rsidRDefault="00705BBA" w:rsidP="000F149C">
            <w:pPr>
              <w:pStyle w:val="Table"/>
              <w:rPr>
                <w:lang w:val="ro-RO"/>
              </w:rPr>
            </w:pPr>
            <w:r w:rsidRPr="00B34CE9">
              <w:rPr>
                <w:lang w:val="ro-RO"/>
              </w:rPr>
              <w:t>x</w:t>
            </w:r>
          </w:p>
        </w:tc>
        <w:tc>
          <w:tcPr>
            <w:tcW w:w="0" w:type="auto"/>
            <w:vAlign w:val="center"/>
          </w:tcPr>
          <w:p w14:paraId="6BFB1E48" w14:textId="419E15F0" w:rsidR="00705BBA" w:rsidRPr="00B34CE9" w:rsidRDefault="00705BBA" w:rsidP="000F149C">
            <w:pPr>
              <w:pStyle w:val="Table"/>
              <w:rPr>
                <w:lang w:val="ro-RO"/>
              </w:rPr>
            </w:pPr>
            <w:r w:rsidRPr="00B34CE9">
              <w:rPr>
                <w:lang w:val="ro-RO"/>
              </w:rPr>
              <w:t>x</w:t>
            </w:r>
          </w:p>
        </w:tc>
        <w:tc>
          <w:tcPr>
            <w:tcW w:w="0" w:type="auto"/>
            <w:vAlign w:val="center"/>
          </w:tcPr>
          <w:p w14:paraId="572EA30F" w14:textId="68BC71E0" w:rsidR="00705BBA" w:rsidRPr="00B34CE9" w:rsidRDefault="00705BBA" w:rsidP="000F149C">
            <w:pPr>
              <w:pStyle w:val="Table"/>
              <w:rPr>
                <w:lang w:val="ro-RO"/>
              </w:rPr>
            </w:pPr>
            <w:r w:rsidRPr="00B34CE9">
              <w:rPr>
                <w:lang w:val="ro-RO"/>
              </w:rPr>
              <w:t>x</w:t>
            </w:r>
          </w:p>
        </w:tc>
        <w:tc>
          <w:tcPr>
            <w:tcW w:w="0" w:type="auto"/>
            <w:vAlign w:val="center"/>
          </w:tcPr>
          <w:p w14:paraId="63C14955" w14:textId="2069887A" w:rsidR="00705BBA" w:rsidRPr="00B34CE9" w:rsidRDefault="00705BBA" w:rsidP="000F149C">
            <w:pPr>
              <w:pStyle w:val="Table"/>
              <w:rPr>
                <w:lang w:val="ro-RO"/>
              </w:rPr>
            </w:pPr>
            <w:r w:rsidRPr="00B34CE9">
              <w:rPr>
                <w:lang w:val="ro-RO"/>
              </w:rPr>
              <w:t>x</w:t>
            </w:r>
          </w:p>
        </w:tc>
        <w:tc>
          <w:tcPr>
            <w:tcW w:w="0" w:type="auto"/>
            <w:vAlign w:val="center"/>
          </w:tcPr>
          <w:p w14:paraId="54F25A32" w14:textId="0BA56B98" w:rsidR="00705BBA" w:rsidRPr="00B34CE9" w:rsidRDefault="00705BBA" w:rsidP="000F149C">
            <w:pPr>
              <w:pStyle w:val="Table"/>
              <w:rPr>
                <w:lang w:val="ro-RO"/>
              </w:rPr>
            </w:pPr>
            <w:r w:rsidRPr="00B34CE9">
              <w:rPr>
                <w:lang w:val="ro-RO"/>
              </w:rPr>
              <w:t>x</w:t>
            </w:r>
          </w:p>
        </w:tc>
        <w:tc>
          <w:tcPr>
            <w:tcW w:w="0" w:type="auto"/>
            <w:vAlign w:val="center"/>
          </w:tcPr>
          <w:p w14:paraId="1EF202E6" w14:textId="641D4D54" w:rsidR="00705BBA" w:rsidRPr="00B34CE9" w:rsidRDefault="00705BBA" w:rsidP="000F149C">
            <w:pPr>
              <w:pStyle w:val="Table"/>
              <w:rPr>
                <w:lang w:val="ro-RO"/>
              </w:rPr>
            </w:pPr>
            <w:r w:rsidRPr="00B34CE9">
              <w:rPr>
                <w:lang w:val="ro-RO"/>
              </w:rPr>
              <w:t>x</w:t>
            </w:r>
          </w:p>
        </w:tc>
        <w:tc>
          <w:tcPr>
            <w:tcW w:w="0" w:type="auto"/>
            <w:vAlign w:val="center"/>
          </w:tcPr>
          <w:p w14:paraId="536E0C91" w14:textId="532C88AC" w:rsidR="00705BBA" w:rsidRPr="00B34CE9" w:rsidRDefault="00705BBA" w:rsidP="000F149C">
            <w:pPr>
              <w:pStyle w:val="Table"/>
              <w:rPr>
                <w:lang w:val="ro-RO"/>
              </w:rPr>
            </w:pPr>
            <w:r w:rsidRPr="00B34CE9">
              <w:rPr>
                <w:lang w:val="ro-RO"/>
              </w:rPr>
              <w:t>x</w:t>
            </w:r>
          </w:p>
        </w:tc>
        <w:tc>
          <w:tcPr>
            <w:tcW w:w="0" w:type="auto"/>
            <w:vAlign w:val="center"/>
          </w:tcPr>
          <w:p w14:paraId="7BA1DC32" w14:textId="6E8423AB" w:rsidR="00705BBA" w:rsidRPr="00B34CE9" w:rsidRDefault="00705BBA" w:rsidP="000F149C">
            <w:pPr>
              <w:pStyle w:val="Table"/>
              <w:rPr>
                <w:lang w:val="ro-RO"/>
              </w:rPr>
            </w:pPr>
            <w:r w:rsidRPr="00B34CE9">
              <w:rPr>
                <w:lang w:val="ro-RO"/>
              </w:rPr>
              <w:t>x</w:t>
            </w:r>
          </w:p>
        </w:tc>
        <w:tc>
          <w:tcPr>
            <w:tcW w:w="0" w:type="auto"/>
            <w:vAlign w:val="center"/>
          </w:tcPr>
          <w:p w14:paraId="2BF91478" w14:textId="5E595A9E" w:rsidR="00705BBA" w:rsidRPr="00B34CE9" w:rsidRDefault="00705BBA" w:rsidP="000F149C">
            <w:pPr>
              <w:pStyle w:val="Table"/>
              <w:rPr>
                <w:lang w:val="ro-RO"/>
              </w:rPr>
            </w:pPr>
            <w:r w:rsidRPr="00B34CE9">
              <w:rPr>
                <w:lang w:val="ro-RO"/>
              </w:rPr>
              <w:t>x</w:t>
            </w:r>
          </w:p>
        </w:tc>
        <w:tc>
          <w:tcPr>
            <w:tcW w:w="0" w:type="auto"/>
            <w:vAlign w:val="center"/>
          </w:tcPr>
          <w:p w14:paraId="4DC73091" w14:textId="24F65736" w:rsidR="00705BBA" w:rsidRPr="00B34CE9" w:rsidRDefault="00705BBA" w:rsidP="000F149C">
            <w:pPr>
              <w:pStyle w:val="Table"/>
              <w:rPr>
                <w:lang w:val="ro-RO"/>
              </w:rPr>
            </w:pPr>
            <w:r w:rsidRPr="00B34CE9">
              <w:rPr>
                <w:lang w:val="ro-RO"/>
              </w:rPr>
              <w:t>x</w:t>
            </w:r>
          </w:p>
        </w:tc>
        <w:tc>
          <w:tcPr>
            <w:tcW w:w="0" w:type="auto"/>
            <w:vAlign w:val="center"/>
          </w:tcPr>
          <w:p w14:paraId="4D4A6835" w14:textId="4E2CB3F3" w:rsidR="00705BBA" w:rsidRPr="00B34CE9" w:rsidRDefault="00705BBA" w:rsidP="000F149C">
            <w:pPr>
              <w:pStyle w:val="Table"/>
              <w:rPr>
                <w:lang w:val="ro-RO"/>
              </w:rPr>
            </w:pPr>
            <w:r w:rsidRPr="00B34CE9">
              <w:rPr>
                <w:lang w:val="ro-RO"/>
              </w:rPr>
              <w:t xml:space="preserve">Administrator </w:t>
            </w:r>
          </w:p>
          <w:p w14:paraId="08D7AFF0" w14:textId="3A8C8861" w:rsidR="00705BBA" w:rsidRPr="00B34CE9" w:rsidRDefault="00705BBA" w:rsidP="000F149C">
            <w:pPr>
              <w:pStyle w:val="Table"/>
              <w:rPr>
                <w:lang w:val="ro-RO"/>
              </w:rPr>
            </w:pPr>
            <w:r w:rsidRPr="00B34CE9">
              <w:rPr>
                <w:lang w:val="ro-RO"/>
              </w:rPr>
              <w:t>fond forestier</w:t>
            </w:r>
          </w:p>
        </w:tc>
        <w:tc>
          <w:tcPr>
            <w:tcW w:w="0" w:type="auto"/>
            <w:vAlign w:val="center"/>
          </w:tcPr>
          <w:p w14:paraId="5D854AE4" w14:textId="3C58C3E2" w:rsidR="00705BBA" w:rsidRPr="00B34CE9" w:rsidRDefault="00705BBA" w:rsidP="000F149C">
            <w:pPr>
              <w:pStyle w:val="Table"/>
              <w:rPr>
                <w:lang w:val="ro-RO"/>
              </w:rPr>
            </w:pPr>
            <w:r w:rsidRPr="00B34CE9">
              <w:rPr>
                <w:lang w:val="ro-RO"/>
              </w:rPr>
              <w:t>neestimat</w:t>
            </w:r>
          </w:p>
        </w:tc>
      </w:tr>
      <w:tr w:rsidR="00705BBA" w:rsidRPr="00B34CE9" w14:paraId="3C9D1196" w14:textId="5D96F474" w:rsidTr="007F5A5A">
        <w:tc>
          <w:tcPr>
            <w:tcW w:w="0" w:type="auto"/>
            <w:vAlign w:val="center"/>
          </w:tcPr>
          <w:p w14:paraId="3A270E81" w14:textId="5A5491D8" w:rsidR="00705BBA" w:rsidRPr="00B34CE9" w:rsidRDefault="00705BBA" w:rsidP="000F149C">
            <w:pPr>
              <w:pStyle w:val="Table"/>
              <w:rPr>
                <w:lang w:val="ro-RO"/>
              </w:rPr>
            </w:pPr>
            <w:r w:rsidRPr="00B34CE9">
              <w:rPr>
                <w:lang w:val="ro-RO"/>
              </w:rPr>
              <w:t>MA6.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 xml:space="preserve">i periculoase </w:t>
            </w:r>
          </w:p>
        </w:tc>
        <w:tc>
          <w:tcPr>
            <w:tcW w:w="0" w:type="auto"/>
            <w:vMerge/>
            <w:vAlign w:val="center"/>
          </w:tcPr>
          <w:p w14:paraId="2CEBBC38" w14:textId="77777777" w:rsidR="00705BBA" w:rsidRPr="00B34CE9" w:rsidRDefault="00705BBA" w:rsidP="000F149C">
            <w:pPr>
              <w:pStyle w:val="Table"/>
              <w:rPr>
                <w:lang w:val="ro-RO"/>
              </w:rPr>
            </w:pPr>
          </w:p>
        </w:tc>
        <w:tc>
          <w:tcPr>
            <w:tcW w:w="0" w:type="auto"/>
            <w:vAlign w:val="center"/>
          </w:tcPr>
          <w:p w14:paraId="6AA07BCB" w14:textId="6B61761B"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632753C4" w14:textId="43FDFA2E" w:rsidR="00705BBA" w:rsidRPr="00B34CE9" w:rsidRDefault="00705BBA" w:rsidP="000F149C">
            <w:pPr>
              <w:pStyle w:val="Table"/>
              <w:rPr>
                <w:lang w:val="ro-RO"/>
              </w:rPr>
            </w:pPr>
            <w:r w:rsidRPr="00B34CE9">
              <w:rPr>
                <w:lang w:val="ro-RO"/>
              </w:rPr>
              <w:t>Mărime popula</w:t>
            </w:r>
            <w:r w:rsidR="00B34CE9" w:rsidRPr="00B34CE9">
              <w:rPr>
                <w:lang w:val="ro-RO"/>
              </w:rPr>
              <w:t>ț</w:t>
            </w:r>
            <w:r w:rsidRPr="00B34CE9">
              <w:rPr>
                <w:lang w:val="ro-RO"/>
              </w:rPr>
              <w:t>ie</w:t>
            </w:r>
          </w:p>
        </w:tc>
        <w:tc>
          <w:tcPr>
            <w:tcW w:w="0" w:type="auto"/>
            <w:vAlign w:val="center"/>
          </w:tcPr>
          <w:p w14:paraId="76C57F95" w14:textId="3A65C397"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intoxicarea acută a solului </w:t>
            </w:r>
            <w:r w:rsidR="00B34CE9" w:rsidRPr="00B34CE9">
              <w:rPr>
                <w:lang w:val="ro-RO"/>
              </w:rPr>
              <w:t>ș</w:t>
            </w:r>
            <w:r w:rsidRPr="00B34CE9">
              <w:rPr>
                <w:lang w:val="ro-RO"/>
              </w:rPr>
              <w:t>i a apei de suprafa</w:t>
            </w:r>
            <w:r w:rsidR="00B34CE9" w:rsidRPr="00B34CE9">
              <w:rPr>
                <w:lang w:val="ro-RO"/>
              </w:rPr>
              <w:t>ț</w:t>
            </w:r>
            <w:r w:rsidRPr="00B34CE9">
              <w:rPr>
                <w:lang w:val="ro-RO"/>
              </w:rPr>
              <w:t>ă</w:t>
            </w:r>
          </w:p>
        </w:tc>
        <w:tc>
          <w:tcPr>
            <w:tcW w:w="0" w:type="auto"/>
            <w:vAlign w:val="center"/>
          </w:tcPr>
          <w:p w14:paraId="1B66C580" w14:textId="197C771B" w:rsidR="00705BBA" w:rsidRPr="00B34CE9" w:rsidRDefault="00705BBA" w:rsidP="000F149C">
            <w:pPr>
              <w:pStyle w:val="Table"/>
              <w:rPr>
                <w:lang w:val="ro-RO"/>
              </w:rPr>
            </w:pPr>
            <w:r w:rsidRPr="00B34CE9">
              <w:rPr>
                <w:lang w:val="ro-RO"/>
              </w:rPr>
              <w:t>x</w:t>
            </w:r>
          </w:p>
        </w:tc>
        <w:tc>
          <w:tcPr>
            <w:tcW w:w="0" w:type="auto"/>
            <w:vAlign w:val="center"/>
          </w:tcPr>
          <w:p w14:paraId="3F2C9069" w14:textId="56F1FB08" w:rsidR="00705BBA" w:rsidRPr="00B34CE9" w:rsidRDefault="00705BBA" w:rsidP="000F149C">
            <w:pPr>
              <w:pStyle w:val="Table"/>
              <w:rPr>
                <w:lang w:val="ro-RO"/>
              </w:rPr>
            </w:pPr>
            <w:r w:rsidRPr="00B34CE9">
              <w:rPr>
                <w:lang w:val="ro-RO"/>
              </w:rPr>
              <w:t>x</w:t>
            </w:r>
          </w:p>
        </w:tc>
        <w:tc>
          <w:tcPr>
            <w:tcW w:w="0" w:type="auto"/>
            <w:vAlign w:val="center"/>
          </w:tcPr>
          <w:p w14:paraId="41D849FB" w14:textId="1C3852E7" w:rsidR="00705BBA" w:rsidRPr="00B34CE9" w:rsidRDefault="00705BBA" w:rsidP="000F149C">
            <w:pPr>
              <w:pStyle w:val="Table"/>
              <w:rPr>
                <w:lang w:val="ro-RO"/>
              </w:rPr>
            </w:pPr>
            <w:r w:rsidRPr="00B34CE9">
              <w:rPr>
                <w:lang w:val="ro-RO"/>
              </w:rPr>
              <w:t>x</w:t>
            </w:r>
          </w:p>
        </w:tc>
        <w:tc>
          <w:tcPr>
            <w:tcW w:w="0" w:type="auto"/>
            <w:vAlign w:val="center"/>
          </w:tcPr>
          <w:p w14:paraId="05AD5D8E" w14:textId="37D11819" w:rsidR="00705BBA" w:rsidRPr="00B34CE9" w:rsidRDefault="00705BBA" w:rsidP="000F149C">
            <w:pPr>
              <w:pStyle w:val="Table"/>
              <w:rPr>
                <w:lang w:val="ro-RO"/>
              </w:rPr>
            </w:pPr>
            <w:r w:rsidRPr="00B34CE9">
              <w:rPr>
                <w:lang w:val="ro-RO"/>
              </w:rPr>
              <w:t>x</w:t>
            </w:r>
          </w:p>
        </w:tc>
        <w:tc>
          <w:tcPr>
            <w:tcW w:w="0" w:type="auto"/>
            <w:vAlign w:val="center"/>
          </w:tcPr>
          <w:p w14:paraId="2C6A169E" w14:textId="6B96490D" w:rsidR="00705BBA" w:rsidRPr="00B34CE9" w:rsidRDefault="00705BBA" w:rsidP="000F149C">
            <w:pPr>
              <w:pStyle w:val="Table"/>
              <w:rPr>
                <w:lang w:val="ro-RO"/>
              </w:rPr>
            </w:pPr>
            <w:r w:rsidRPr="00B34CE9">
              <w:rPr>
                <w:lang w:val="ro-RO"/>
              </w:rPr>
              <w:t>x</w:t>
            </w:r>
          </w:p>
        </w:tc>
        <w:tc>
          <w:tcPr>
            <w:tcW w:w="0" w:type="auto"/>
            <w:vAlign w:val="center"/>
          </w:tcPr>
          <w:p w14:paraId="3DD7C293" w14:textId="7F7D6CFB" w:rsidR="00705BBA" w:rsidRPr="00B34CE9" w:rsidRDefault="00705BBA" w:rsidP="000F149C">
            <w:pPr>
              <w:pStyle w:val="Table"/>
              <w:rPr>
                <w:lang w:val="ro-RO"/>
              </w:rPr>
            </w:pPr>
            <w:r w:rsidRPr="00B34CE9">
              <w:rPr>
                <w:lang w:val="ro-RO"/>
              </w:rPr>
              <w:t>x</w:t>
            </w:r>
          </w:p>
        </w:tc>
        <w:tc>
          <w:tcPr>
            <w:tcW w:w="0" w:type="auto"/>
            <w:vAlign w:val="center"/>
          </w:tcPr>
          <w:p w14:paraId="3B21BB33" w14:textId="09CAE3BB" w:rsidR="00705BBA" w:rsidRPr="00B34CE9" w:rsidRDefault="00705BBA" w:rsidP="000F149C">
            <w:pPr>
              <w:pStyle w:val="Table"/>
              <w:rPr>
                <w:lang w:val="ro-RO"/>
              </w:rPr>
            </w:pPr>
            <w:r w:rsidRPr="00B34CE9">
              <w:rPr>
                <w:lang w:val="ro-RO"/>
              </w:rPr>
              <w:t>x</w:t>
            </w:r>
          </w:p>
        </w:tc>
        <w:tc>
          <w:tcPr>
            <w:tcW w:w="0" w:type="auto"/>
            <w:vAlign w:val="center"/>
          </w:tcPr>
          <w:p w14:paraId="746BAEE8" w14:textId="478F2ADD" w:rsidR="00705BBA" w:rsidRPr="00B34CE9" w:rsidRDefault="00705BBA" w:rsidP="000F149C">
            <w:pPr>
              <w:pStyle w:val="Table"/>
              <w:rPr>
                <w:lang w:val="ro-RO"/>
              </w:rPr>
            </w:pPr>
            <w:r w:rsidRPr="00B34CE9">
              <w:rPr>
                <w:lang w:val="ro-RO"/>
              </w:rPr>
              <w:t>x</w:t>
            </w:r>
          </w:p>
        </w:tc>
        <w:tc>
          <w:tcPr>
            <w:tcW w:w="0" w:type="auto"/>
            <w:vAlign w:val="center"/>
          </w:tcPr>
          <w:p w14:paraId="4B7EBA0D" w14:textId="5A6C4763" w:rsidR="00705BBA" w:rsidRPr="00B34CE9" w:rsidRDefault="00705BBA" w:rsidP="000F149C">
            <w:pPr>
              <w:pStyle w:val="Table"/>
              <w:rPr>
                <w:lang w:val="ro-RO"/>
              </w:rPr>
            </w:pPr>
            <w:r w:rsidRPr="00B34CE9">
              <w:rPr>
                <w:lang w:val="ro-RO"/>
              </w:rPr>
              <w:t>x</w:t>
            </w:r>
          </w:p>
        </w:tc>
        <w:tc>
          <w:tcPr>
            <w:tcW w:w="0" w:type="auto"/>
            <w:vAlign w:val="center"/>
          </w:tcPr>
          <w:p w14:paraId="335D777A" w14:textId="06FB7869" w:rsidR="00705BBA" w:rsidRPr="00B34CE9" w:rsidRDefault="00705BBA" w:rsidP="000F149C">
            <w:pPr>
              <w:pStyle w:val="Table"/>
              <w:rPr>
                <w:lang w:val="ro-RO"/>
              </w:rPr>
            </w:pPr>
            <w:r w:rsidRPr="00B34CE9">
              <w:rPr>
                <w:lang w:val="ro-RO"/>
              </w:rPr>
              <w:t>x</w:t>
            </w:r>
          </w:p>
        </w:tc>
        <w:tc>
          <w:tcPr>
            <w:tcW w:w="0" w:type="auto"/>
            <w:vAlign w:val="center"/>
          </w:tcPr>
          <w:p w14:paraId="5CA2E742" w14:textId="784706A5" w:rsidR="00705BBA" w:rsidRPr="00B34CE9" w:rsidRDefault="00705BBA" w:rsidP="000F149C">
            <w:pPr>
              <w:pStyle w:val="Table"/>
              <w:rPr>
                <w:lang w:val="ro-RO"/>
              </w:rPr>
            </w:pPr>
            <w:r w:rsidRPr="00B34CE9">
              <w:rPr>
                <w:lang w:val="ro-RO"/>
              </w:rPr>
              <w:t>x</w:t>
            </w:r>
          </w:p>
        </w:tc>
        <w:tc>
          <w:tcPr>
            <w:tcW w:w="0" w:type="auto"/>
            <w:vAlign w:val="center"/>
          </w:tcPr>
          <w:p w14:paraId="0937E539" w14:textId="57D6D21D" w:rsidR="00705BBA" w:rsidRPr="00B34CE9" w:rsidRDefault="00705BBA" w:rsidP="000F149C">
            <w:pPr>
              <w:pStyle w:val="Table"/>
              <w:rPr>
                <w:lang w:val="ro-RO"/>
              </w:rPr>
            </w:pPr>
            <w:r w:rsidRPr="00B34CE9">
              <w:rPr>
                <w:lang w:val="ro-RO"/>
              </w:rPr>
              <w:t>x</w:t>
            </w:r>
          </w:p>
        </w:tc>
        <w:tc>
          <w:tcPr>
            <w:tcW w:w="0" w:type="auto"/>
            <w:vAlign w:val="center"/>
          </w:tcPr>
          <w:p w14:paraId="345F9C5B" w14:textId="3DE66630" w:rsidR="00705BBA" w:rsidRPr="00B34CE9" w:rsidRDefault="00705BBA" w:rsidP="000F149C">
            <w:pPr>
              <w:pStyle w:val="Table"/>
              <w:rPr>
                <w:lang w:val="ro-RO"/>
              </w:rPr>
            </w:pPr>
            <w:r w:rsidRPr="00B34CE9">
              <w:rPr>
                <w:lang w:val="ro-RO"/>
              </w:rPr>
              <w:t xml:space="preserve">Administrator </w:t>
            </w:r>
          </w:p>
          <w:p w14:paraId="721765E3" w14:textId="52FE0E13" w:rsidR="00705BBA" w:rsidRPr="00B34CE9" w:rsidRDefault="00705BBA" w:rsidP="000F149C">
            <w:pPr>
              <w:pStyle w:val="Table"/>
              <w:rPr>
                <w:lang w:val="ro-RO"/>
              </w:rPr>
            </w:pPr>
            <w:r w:rsidRPr="00B34CE9">
              <w:rPr>
                <w:lang w:val="ro-RO"/>
              </w:rPr>
              <w:t>fond forestier</w:t>
            </w:r>
          </w:p>
        </w:tc>
        <w:tc>
          <w:tcPr>
            <w:tcW w:w="0" w:type="auto"/>
            <w:vAlign w:val="center"/>
          </w:tcPr>
          <w:p w14:paraId="032CE800" w14:textId="776EBF86" w:rsidR="00705BBA" w:rsidRPr="00B34CE9" w:rsidRDefault="00705BBA" w:rsidP="000F149C">
            <w:pPr>
              <w:pStyle w:val="Table"/>
              <w:rPr>
                <w:lang w:val="ro-RO"/>
              </w:rPr>
            </w:pPr>
            <w:r w:rsidRPr="00B34CE9">
              <w:rPr>
                <w:lang w:val="ro-RO"/>
              </w:rPr>
              <w:t>neestimat</w:t>
            </w:r>
          </w:p>
        </w:tc>
      </w:tr>
      <w:tr w:rsidR="00705BBA" w:rsidRPr="00B34CE9" w14:paraId="5F618CB5" w14:textId="6CCD0404" w:rsidTr="007F5A5A">
        <w:tc>
          <w:tcPr>
            <w:tcW w:w="0" w:type="auto"/>
            <w:vAlign w:val="center"/>
          </w:tcPr>
          <w:p w14:paraId="70B880BB" w14:textId="30018DFF" w:rsidR="00705BBA" w:rsidRPr="00B34CE9" w:rsidRDefault="00705BBA" w:rsidP="000F149C">
            <w:pPr>
              <w:pStyle w:val="Table"/>
              <w:rPr>
                <w:lang w:val="ro-RO"/>
              </w:rPr>
            </w:pPr>
            <w:r w:rsidRPr="00B34CE9">
              <w:rPr>
                <w:lang w:val="ro-RO"/>
              </w:rPr>
              <w:t>MA7: Managementul de</w:t>
            </w:r>
            <w:r w:rsidR="00B34CE9" w:rsidRPr="00B34CE9">
              <w:rPr>
                <w:lang w:val="ro-RO"/>
              </w:rPr>
              <w:t>ș</w:t>
            </w:r>
            <w:r w:rsidRPr="00B34CE9">
              <w:rPr>
                <w:lang w:val="ro-RO"/>
              </w:rPr>
              <w:t>eurilor din exploatări forestiere</w:t>
            </w:r>
          </w:p>
        </w:tc>
        <w:tc>
          <w:tcPr>
            <w:tcW w:w="0" w:type="auto"/>
            <w:vMerge/>
            <w:vAlign w:val="center"/>
          </w:tcPr>
          <w:p w14:paraId="43658AA3" w14:textId="77777777" w:rsidR="00705BBA" w:rsidRPr="00B34CE9" w:rsidRDefault="00705BBA" w:rsidP="000F149C">
            <w:pPr>
              <w:pStyle w:val="Table"/>
              <w:rPr>
                <w:lang w:val="ro-RO"/>
              </w:rPr>
            </w:pPr>
          </w:p>
        </w:tc>
        <w:tc>
          <w:tcPr>
            <w:tcW w:w="0" w:type="auto"/>
            <w:vAlign w:val="center"/>
          </w:tcPr>
          <w:p w14:paraId="29846875" w14:textId="77777777" w:rsidR="00705BBA" w:rsidRPr="00B34CE9" w:rsidRDefault="00705BBA" w:rsidP="000F149C">
            <w:pPr>
              <w:pStyle w:val="Table"/>
              <w:rPr>
                <w:lang w:val="ro-RO"/>
              </w:rPr>
            </w:pPr>
            <w:r w:rsidRPr="00B34CE9">
              <w:rPr>
                <w:lang w:val="ro-RO"/>
              </w:rPr>
              <w:t xml:space="preserve">Densitatea habitatelor de reproducere; </w:t>
            </w:r>
          </w:p>
          <w:p w14:paraId="65990FBD" w14:textId="498570B1"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0" w:type="auto"/>
            <w:vAlign w:val="center"/>
          </w:tcPr>
          <w:p w14:paraId="3BFDB741" w14:textId="191AAD7B" w:rsidR="00705BBA" w:rsidRPr="00B34CE9" w:rsidRDefault="00705BBA" w:rsidP="000F149C">
            <w:pPr>
              <w:pStyle w:val="Table"/>
              <w:rPr>
                <w:lang w:val="ro-RO"/>
              </w:rPr>
            </w:pPr>
            <w:r w:rsidRPr="00B34CE9">
              <w:rPr>
                <w:lang w:val="ro-RO"/>
              </w:rPr>
              <w:t>Alterarea habitatelor prin colmatarea băl</w:t>
            </w:r>
            <w:r w:rsidR="00B34CE9" w:rsidRPr="00B34CE9">
              <w:rPr>
                <w:lang w:val="ro-RO"/>
              </w:rPr>
              <w:t>ț</w:t>
            </w:r>
            <w:r w:rsidRPr="00B34CE9">
              <w:rPr>
                <w:lang w:val="ro-RO"/>
              </w:rPr>
              <w:t xml:space="preserve">ilor </w:t>
            </w:r>
            <w:r w:rsidR="00B34CE9" w:rsidRPr="00B34CE9">
              <w:rPr>
                <w:lang w:val="ro-RO"/>
              </w:rPr>
              <w:t>ș</w:t>
            </w:r>
            <w:r w:rsidRPr="00B34CE9">
              <w:rPr>
                <w:lang w:val="ro-RO"/>
              </w:rPr>
              <w:t>i modificarea chimismului apei.</w:t>
            </w:r>
          </w:p>
        </w:tc>
        <w:tc>
          <w:tcPr>
            <w:tcW w:w="0" w:type="auto"/>
            <w:vAlign w:val="center"/>
          </w:tcPr>
          <w:p w14:paraId="0F3A9367" w14:textId="67478B35" w:rsidR="00705BBA" w:rsidRPr="00B34CE9" w:rsidRDefault="00705BBA" w:rsidP="000F149C">
            <w:pPr>
              <w:pStyle w:val="Table"/>
              <w:rPr>
                <w:lang w:val="ro-RO"/>
              </w:rPr>
            </w:pPr>
            <w:r w:rsidRPr="00B34CE9">
              <w:rPr>
                <w:lang w:val="ro-RO"/>
              </w:rPr>
              <w:t>x</w:t>
            </w:r>
          </w:p>
        </w:tc>
        <w:tc>
          <w:tcPr>
            <w:tcW w:w="0" w:type="auto"/>
            <w:vAlign w:val="center"/>
          </w:tcPr>
          <w:p w14:paraId="2102FD1D" w14:textId="3EB466F1" w:rsidR="00705BBA" w:rsidRPr="00B34CE9" w:rsidRDefault="00705BBA" w:rsidP="000F149C">
            <w:pPr>
              <w:pStyle w:val="Table"/>
              <w:rPr>
                <w:lang w:val="ro-RO"/>
              </w:rPr>
            </w:pPr>
            <w:r w:rsidRPr="00B34CE9">
              <w:rPr>
                <w:lang w:val="ro-RO"/>
              </w:rPr>
              <w:t>x</w:t>
            </w:r>
          </w:p>
        </w:tc>
        <w:tc>
          <w:tcPr>
            <w:tcW w:w="0" w:type="auto"/>
            <w:vAlign w:val="center"/>
          </w:tcPr>
          <w:p w14:paraId="51086C42" w14:textId="29DDFA9A" w:rsidR="00705BBA" w:rsidRPr="00B34CE9" w:rsidRDefault="00705BBA" w:rsidP="000F149C">
            <w:pPr>
              <w:pStyle w:val="Table"/>
              <w:rPr>
                <w:lang w:val="ro-RO"/>
              </w:rPr>
            </w:pPr>
            <w:r w:rsidRPr="00B34CE9">
              <w:rPr>
                <w:lang w:val="ro-RO"/>
              </w:rPr>
              <w:t>x</w:t>
            </w:r>
          </w:p>
        </w:tc>
        <w:tc>
          <w:tcPr>
            <w:tcW w:w="0" w:type="auto"/>
            <w:vAlign w:val="center"/>
          </w:tcPr>
          <w:p w14:paraId="583C824D" w14:textId="43E3B19F" w:rsidR="00705BBA" w:rsidRPr="00B34CE9" w:rsidRDefault="00705BBA" w:rsidP="000F149C">
            <w:pPr>
              <w:pStyle w:val="Table"/>
              <w:rPr>
                <w:lang w:val="ro-RO"/>
              </w:rPr>
            </w:pPr>
            <w:r w:rsidRPr="00B34CE9">
              <w:rPr>
                <w:lang w:val="ro-RO"/>
              </w:rPr>
              <w:t>x</w:t>
            </w:r>
          </w:p>
        </w:tc>
        <w:tc>
          <w:tcPr>
            <w:tcW w:w="0" w:type="auto"/>
            <w:vAlign w:val="center"/>
          </w:tcPr>
          <w:p w14:paraId="7B595015" w14:textId="11220C23" w:rsidR="00705BBA" w:rsidRPr="00B34CE9" w:rsidRDefault="00705BBA" w:rsidP="000F149C">
            <w:pPr>
              <w:pStyle w:val="Table"/>
              <w:rPr>
                <w:lang w:val="ro-RO"/>
              </w:rPr>
            </w:pPr>
            <w:r w:rsidRPr="00B34CE9">
              <w:rPr>
                <w:lang w:val="ro-RO"/>
              </w:rPr>
              <w:t>x</w:t>
            </w:r>
          </w:p>
        </w:tc>
        <w:tc>
          <w:tcPr>
            <w:tcW w:w="0" w:type="auto"/>
            <w:vAlign w:val="center"/>
          </w:tcPr>
          <w:p w14:paraId="3A4D90C2" w14:textId="6238595A" w:rsidR="00705BBA" w:rsidRPr="00B34CE9" w:rsidRDefault="00705BBA" w:rsidP="000F149C">
            <w:pPr>
              <w:pStyle w:val="Table"/>
              <w:rPr>
                <w:lang w:val="ro-RO"/>
              </w:rPr>
            </w:pPr>
            <w:r w:rsidRPr="00B34CE9">
              <w:rPr>
                <w:lang w:val="ro-RO"/>
              </w:rPr>
              <w:t>x</w:t>
            </w:r>
          </w:p>
        </w:tc>
        <w:tc>
          <w:tcPr>
            <w:tcW w:w="0" w:type="auto"/>
            <w:vAlign w:val="center"/>
          </w:tcPr>
          <w:p w14:paraId="558C43AA" w14:textId="26C8CC34" w:rsidR="00705BBA" w:rsidRPr="00B34CE9" w:rsidRDefault="00705BBA" w:rsidP="000F149C">
            <w:pPr>
              <w:pStyle w:val="Table"/>
              <w:rPr>
                <w:lang w:val="ro-RO"/>
              </w:rPr>
            </w:pPr>
            <w:r w:rsidRPr="00B34CE9">
              <w:rPr>
                <w:lang w:val="ro-RO"/>
              </w:rPr>
              <w:t>x</w:t>
            </w:r>
          </w:p>
        </w:tc>
        <w:tc>
          <w:tcPr>
            <w:tcW w:w="0" w:type="auto"/>
            <w:vAlign w:val="center"/>
          </w:tcPr>
          <w:p w14:paraId="4BD2A162" w14:textId="004EC00F" w:rsidR="00705BBA" w:rsidRPr="00B34CE9" w:rsidRDefault="00705BBA" w:rsidP="000F149C">
            <w:pPr>
              <w:pStyle w:val="Table"/>
              <w:rPr>
                <w:lang w:val="ro-RO"/>
              </w:rPr>
            </w:pPr>
            <w:r w:rsidRPr="00B34CE9">
              <w:rPr>
                <w:lang w:val="ro-RO"/>
              </w:rPr>
              <w:t>x</w:t>
            </w:r>
          </w:p>
        </w:tc>
        <w:tc>
          <w:tcPr>
            <w:tcW w:w="0" w:type="auto"/>
            <w:vAlign w:val="center"/>
          </w:tcPr>
          <w:p w14:paraId="3B7D446D" w14:textId="682AB8C4" w:rsidR="00705BBA" w:rsidRPr="00B34CE9" w:rsidRDefault="00705BBA" w:rsidP="000F149C">
            <w:pPr>
              <w:pStyle w:val="Table"/>
              <w:rPr>
                <w:lang w:val="ro-RO"/>
              </w:rPr>
            </w:pPr>
            <w:r w:rsidRPr="00B34CE9">
              <w:rPr>
                <w:lang w:val="ro-RO"/>
              </w:rPr>
              <w:t>x</w:t>
            </w:r>
          </w:p>
        </w:tc>
        <w:tc>
          <w:tcPr>
            <w:tcW w:w="0" w:type="auto"/>
            <w:vAlign w:val="center"/>
          </w:tcPr>
          <w:p w14:paraId="329D6037" w14:textId="49FF35AF" w:rsidR="00705BBA" w:rsidRPr="00B34CE9" w:rsidRDefault="00705BBA" w:rsidP="000F149C">
            <w:pPr>
              <w:pStyle w:val="Table"/>
              <w:rPr>
                <w:lang w:val="ro-RO"/>
              </w:rPr>
            </w:pPr>
            <w:r w:rsidRPr="00B34CE9">
              <w:rPr>
                <w:lang w:val="ro-RO"/>
              </w:rPr>
              <w:t>x</w:t>
            </w:r>
          </w:p>
        </w:tc>
        <w:tc>
          <w:tcPr>
            <w:tcW w:w="0" w:type="auto"/>
            <w:vAlign w:val="center"/>
          </w:tcPr>
          <w:p w14:paraId="2CA72353" w14:textId="5EBB53D0" w:rsidR="00705BBA" w:rsidRPr="00B34CE9" w:rsidRDefault="00705BBA" w:rsidP="000F149C">
            <w:pPr>
              <w:pStyle w:val="Table"/>
              <w:rPr>
                <w:lang w:val="ro-RO"/>
              </w:rPr>
            </w:pPr>
            <w:r w:rsidRPr="00B34CE9">
              <w:rPr>
                <w:lang w:val="ro-RO"/>
              </w:rPr>
              <w:t>x</w:t>
            </w:r>
          </w:p>
        </w:tc>
        <w:tc>
          <w:tcPr>
            <w:tcW w:w="0" w:type="auto"/>
            <w:vAlign w:val="center"/>
          </w:tcPr>
          <w:p w14:paraId="74FEAF3A" w14:textId="538B3937" w:rsidR="00705BBA" w:rsidRPr="00B34CE9" w:rsidRDefault="00705BBA" w:rsidP="000F149C">
            <w:pPr>
              <w:pStyle w:val="Table"/>
              <w:rPr>
                <w:lang w:val="ro-RO"/>
              </w:rPr>
            </w:pPr>
            <w:r w:rsidRPr="00B34CE9">
              <w:rPr>
                <w:lang w:val="ro-RO"/>
              </w:rPr>
              <w:t>x</w:t>
            </w:r>
          </w:p>
        </w:tc>
        <w:tc>
          <w:tcPr>
            <w:tcW w:w="0" w:type="auto"/>
            <w:vAlign w:val="center"/>
          </w:tcPr>
          <w:p w14:paraId="6EB6629A" w14:textId="35FC6413" w:rsidR="00705BBA" w:rsidRPr="00B34CE9" w:rsidRDefault="00705BBA" w:rsidP="000F149C">
            <w:pPr>
              <w:pStyle w:val="Table"/>
              <w:rPr>
                <w:lang w:val="ro-RO"/>
              </w:rPr>
            </w:pPr>
            <w:r w:rsidRPr="00B34CE9">
              <w:rPr>
                <w:lang w:val="ro-RO"/>
              </w:rPr>
              <w:t xml:space="preserve">Administrator </w:t>
            </w:r>
          </w:p>
          <w:p w14:paraId="27D3F4B3" w14:textId="65F18F93" w:rsidR="00705BBA" w:rsidRPr="00B34CE9" w:rsidRDefault="00705BBA" w:rsidP="000F149C">
            <w:pPr>
              <w:pStyle w:val="Table"/>
              <w:rPr>
                <w:lang w:val="ro-RO"/>
              </w:rPr>
            </w:pPr>
            <w:r w:rsidRPr="00B34CE9">
              <w:rPr>
                <w:lang w:val="ro-RO"/>
              </w:rPr>
              <w:t>fond forestier</w:t>
            </w:r>
          </w:p>
        </w:tc>
        <w:tc>
          <w:tcPr>
            <w:tcW w:w="0" w:type="auto"/>
            <w:vAlign w:val="center"/>
          </w:tcPr>
          <w:p w14:paraId="101FFA41" w14:textId="7F1DEE50" w:rsidR="00705BBA" w:rsidRPr="00B34CE9" w:rsidRDefault="00705BBA" w:rsidP="000F149C">
            <w:pPr>
              <w:pStyle w:val="Table"/>
              <w:rPr>
                <w:lang w:val="ro-RO"/>
              </w:rPr>
            </w:pPr>
            <w:r w:rsidRPr="00B34CE9">
              <w:rPr>
                <w:lang w:val="ro-RO"/>
              </w:rPr>
              <w:t>neestimat</w:t>
            </w:r>
          </w:p>
        </w:tc>
      </w:tr>
      <w:tr w:rsidR="00705BBA" w:rsidRPr="00B34CE9" w14:paraId="0A40AFFA" w14:textId="35D05047" w:rsidTr="007F5A5A">
        <w:tc>
          <w:tcPr>
            <w:tcW w:w="0" w:type="auto"/>
            <w:vAlign w:val="center"/>
          </w:tcPr>
          <w:p w14:paraId="3C5FE388" w14:textId="0F35E447" w:rsidR="00705BBA" w:rsidRPr="00B34CE9" w:rsidRDefault="00705BBA" w:rsidP="000F149C">
            <w:pPr>
              <w:pStyle w:val="Table"/>
              <w:rPr>
                <w:lang w:val="ro-RO"/>
              </w:rPr>
            </w:pPr>
            <w:r w:rsidRPr="00B34CE9">
              <w:rPr>
                <w:lang w:val="ro-RO"/>
              </w:rPr>
              <w:t>MA8: Managementul de</w:t>
            </w:r>
            <w:r w:rsidR="00B34CE9" w:rsidRPr="00B34CE9">
              <w:rPr>
                <w:lang w:val="ro-RO"/>
              </w:rPr>
              <w:t>ș</w:t>
            </w:r>
            <w:r w:rsidRPr="00B34CE9">
              <w:rPr>
                <w:lang w:val="ro-RO"/>
              </w:rPr>
              <w:t>eurilor menajere</w:t>
            </w:r>
          </w:p>
        </w:tc>
        <w:tc>
          <w:tcPr>
            <w:tcW w:w="0" w:type="auto"/>
            <w:vMerge w:val="restart"/>
            <w:vAlign w:val="center"/>
          </w:tcPr>
          <w:p w14:paraId="715568E1" w14:textId="77777777" w:rsidR="00705BBA" w:rsidRPr="00B34CE9" w:rsidRDefault="00705BBA" w:rsidP="000F149C">
            <w:pPr>
              <w:pStyle w:val="Table"/>
              <w:rPr>
                <w:lang w:val="ro-RO"/>
              </w:rPr>
            </w:pPr>
            <w:r w:rsidRPr="00B34CE9">
              <w:rPr>
                <w:lang w:val="ro-RO"/>
              </w:rPr>
              <w:t>2001 Triturus montandoni (Triton carpatic)</w:t>
            </w:r>
          </w:p>
        </w:tc>
        <w:tc>
          <w:tcPr>
            <w:tcW w:w="0" w:type="auto"/>
            <w:vAlign w:val="center"/>
          </w:tcPr>
          <w:p w14:paraId="74A56D48" w14:textId="37B4A428"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tc>
        <w:tc>
          <w:tcPr>
            <w:tcW w:w="0" w:type="auto"/>
            <w:vAlign w:val="center"/>
          </w:tcPr>
          <w:p w14:paraId="095E5294" w14:textId="77777777" w:rsidR="00705BBA" w:rsidRPr="00B34CE9" w:rsidRDefault="00705BBA" w:rsidP="000F149C">
            <w:pPr>
              <w:pStyle w:val="Table"/>
              <w:rPr>
                <w:lang w:val="ro-RO"/>
              </w:rPr>
            </w:pPr>
            <w:r w:rsidRPr="00B34CE9">
              <w:rPr>
                <w:lang w:val="ro-RO"/>
              </w:rPr>
              <w:t>Degradarea generală a habitatului terestru din zona parchetelor.</w:t>
            </w:r>
          </w:p>
        </w:tc>
        <w:tc>
          <w:tcPr>
            <w:tcW w:w="0" w:type="auto"/>
            <w:vAlign w:val="center"/>
          </w:tcPr>
          <w:p w14:paraId="00799911" w14:textId="1F1EC6FA" w:rsidR="00705BBA" w:rsidRPr="00B34CE9" w:rsidRDefault="00705BBA" w:rsidP="000F149C">
            <w:pPr>
              <w:pStyle w:val="Table"/>
              <w:rPr>
                <w:lang w:val="ro-RO"/>
              </w:rPr>
            </w:pPr>
            <w:r w:rsidRPr="00B34CE9">
              <w:rPr>
                <w:lang w:val="ro-RO"/>
              </w:rPr>
              <w:t>x</w:t>
            </w:r>
          </w:p>
        </w:tc>
        <w:tc>
          <w:tcPr>
            <w:tcW w:w="0" w:type="auto"/>
            <w:vAlign w:val="center"/>
          </w:tcPr>
          <w:p w14:paraId="5B2B25A2" w14:textId="7AC4300C" w:rsidR="00705BBA" w:rsidRPr="00B34CE9" w:rsidRDefault="00705BBA" w:rsidP="000F149C">
            <w:pPr>
              <w:pStyle w:val="Table"/>
              <w:rPr>
                <w:lang w:val="ro-RO"/>
              </w:rPr>
            </w:pPr>
            <w:r w:rsidRPr="00B34CE9">
              <w:rPr>
                <w:lang w:val="ro-RO"/>
              </w:rPr>
              <w:t>x</w:t>
            </w:r>
          </w:p>
        </w:tc>
        <w:tc>
          <w:tcPr>
            <w:tcW w:w="0" w:type="auto"/>
            <w:vAlign w:val="center"/>
          </w:tcPr>
          <w:p w14:paraId="3DAA7A8A" w14:textId="53742449" w:rsidR="00705BBA" w:rsidRPr="00B34CE9" w:rsidRDefault="00705BBA" w:rsidP="000F149C">
            <w:pPr>
              <w:pStyle w:val="Table"/>
              <w:rPr>
                <w:lang w:val="ro-RO"/>
              </w:rPr>
            </w:pPr>
            <w:r w:rsidRPr="00B34CE9">
              <w:rPr>
                <w:lang w:val="ro-RO"/>
              </w:rPr>
              <w:t>x</w:t>
            </w:r>
          </w:p>
        </w:tc>
        <w:tc>
          <w:tcPr>
            <w:tcW w:w="0" w:type="auto"/>
            <w:vAlign w:val="center"/>
          </w:tcPr>
          <w:p w14:paraId="0549CE50" w14:textId="29A0DBF6" w:rsidR="00705BBA" w:rsidRPr="00B34CE9" w:rsidRDefault="00705BBA" w:rsidP="000F149C">
            <w:pPr>
              <w:pStyle w:val="Table"/>
              <w:rPr>
                <w:lang w:val="ro-RO"/>
              </w:rPr>
            </w:pPr>
            <w:r w:rsidRPr="00B34CE9">
              <w:rPr>
                <w:lang w:val="ro-RO"/>
              </w:rPr>
              <w:t>x</w:t>
            </w:r>
          </w:p>
        </w:tc>
        <w:tc>
          <w:tcPr>
            <w:tcW w:w="0" w:type="auto"/>
            <w:vAlign w:val="center"/>
          </w:tcPr>
          <w:p w14:paraId="50336D0E" w14:textId="1B23453C" w:rsidR="00705BBA" w:rsidRPr="00B34CE9" w:rsidRDefault="00705BBA" w:rsidP="000F149C">
            <w:pPr>
              <w:pStyle w:val="Table"/>
              <w:rPr>
                <w:lang w:val="ro-RO"/>
              </w:rPr>
            </w:pPr>
            <w:r w:rsidRPr="00B34CE9">
              <w:rPr>
                <w:lang w:val="ro-RO"/>
              </w:rPr>
              <w:t>x</w:t>
            </w:r>
          </w:p>
        </w:tc>
        <w:tc>
          <w:tcPr>
            <w:tcW w:w="0" w:type="auto"/>
            <w:vAlign w:val="center"/>
          </w:tcPr>
          <w:p w14:paraId="2A4FFB18" w14:textId="3323D29C" w:rsidR="00705BBA" w:rsidRPr="00B34CE9" w:rsidRDefault="00705BBA" w:rsidP="000F149C">
            <w:pPr>
              <w:pStyle w:val="Table"/>
              <w:rPr>
                <w:lang w:val="ro-RO"/>
              </w:rPr>
            </w:pPr>
            <w:r w:rsidRPr="00B34CE9">
              <w:rPr>
                <w:lang w:val="ro-RO"/>
              </w:rPr>
              <w:t>x</w:t>
            </w:r>
          </w:p>
        </w:tc>
        <w:tc>
          <w:tcPr>
            <w:tcW w:w="0" w:type="auto"/>
            <w:vAlign w:val="center"/>
          </w:tcPr>
          <w:p w14:paraId="5FFEE9F9" w14:textId="00536CEA" w:rsidR="00705BBA" w:rsidRPr="00B34CE9" w:rsidRDefault="00705BBA" w:rsidP="000F149C">
            <w:pPr>
              <w:pStyle w:val="Table"/>
              <w:rPr>
                <w:lang w:val="ro-RO"/>
              </w:rPr>
            </w:pPr>
            <w:r w:rsidRPr="00B34CE9">
              <w:rPr>
                <w:lang w:val="ro-RO"/>
              </w:rPr>
              <w:t>x</w:t>
            </w:r>
          </w:p>
        </w:tc>
        <w:tc>
          <w:tcPr>
            <w:tcW w:w="0" w:type="auto"/>
            <w:vAlign w:val="center"/>
          </w:tcPr>
          <w:p w14:paraId="33C30270" w14:textId="1B85F000" w:rsidR="00705BBA" w:rsidRPr="00B34CE9" w:rsidRDefault="00705BBA" w:rsidP="000F149C">
            <w:pPr>
              <w:pStyle w:val="Table"/>
              <w:rPr>
                <w:lang w:val="ro-RO"/>
              </w:rPr>
            </w:pPr>
            <w:r w:rsidRPr="00B34CE9">
              <w:rPr>
                <w:lang w:val="ro-RO"/>
              </w:rPr>
              <w:t>x</w:t>
            </w:r>
          </w:p>
        </w:tc>
        <w:tc>
          <w:tcPr>
            <w:tcW w:w="0" w:type="auto"/>
            <w:vAlign w:val="center"/>
          </w:tcPr>
          <w:p w14:paraId="37EC5E17" w14:textId="7C55032B" w:rsidR="00705BBA" w:rsidRPr="00B34CE9" w:rsidRDefault="00705BBA" w:rsidP="000F149C">
            <w:pPr>
              <w:pStyle w:val="Table"/>
              <w:rPr>
                <w:lang w:val="ro-RO"/>
              </w:rPr>
            </w:pPr>
            <w:r w:rsidRPr="00B34CE9">
              <w:rPr>
                <w:lang w:val="ro-RO"/>
              </w:rPr>
              <w:t>x</w:t>
            </w:r>
          </w:p>
        </w:tc>
        <w:tc>
          <w:tcPr>
            <w:tcW w:w="0" w:type="auto"/>
            <w:vAlign w:val="center"/>
          </w:tcPr>
          <w:p w14:paraId="1DF58464" w14:textId="646788AC" w:rsidR="00705BBA" w:rsidRPr="00B34CE9" w:rsidRDefault="00705BBA" w:rsidP="000F149C">
            <w:pPr>
              <w:pStyle w:val="Table"/>
              <w:rPr>
                <w:lang w:val="ro-RO"/>
              </w:rPr>
            </w:pPr>
            <w:r w:rsidRPr="00B34CE9">
              <w:rPr>
                <w:lang w:val="ro-RO"/>
              </w:rPr>
              <w:t>x</w:t>
            </w:r>
          </w:p>
        </w:tc>
        <w:tc>
          <w:tcPr>
            <w:tcW w:w="0" w:type="auto"/>
            <w:vAlign w:val="center"/>
          </w:tcPr>
          <w:p w14:paraId="40369C67" w14:textId="72F318A8" w:rsidR="00705BBA" w:rsidRPr="00B34CE9" w:rsidRDefault="00705BBA" w:rsidP="000F149C">
            <w:pPr>
              <w:pStyle w:val="Table"/>
              <w:rPr>
                <w:lang w:val="ro-RO"/>
              </w:rPr>
            </w:pPr>
            <w:r w:rsidRPr="00B34CE9">
              <w:rPr>
                <w:lang w:val="ro-RO"/>
              </w:rPr>
              <w:t>x</w:t>
            </w:r>
          </w:p>
        </w:tc>
        <w:tc>
          <w:tcPr>
            <w:tcW w:w="0" w:type="auto"/>
            <w:vAlign w:val="center"/>
          </w:tcPr>
          <w:p w14:paraId="1BDF6068" w14:textId="7305CDA1" w:rsidR="00705BBA" w:rsidRPr="00B34CE9" w:rsidRDefault="00705BBA" w:rsidP="000F149C">
            <w:pPr>
              <w:pStyle w:val="Table"/>
              <w:rPr>
                <w:lang w:val="ro-RO"/>
              </w:rPr>
            </w:pPr>
            <w:r w:rsidRPr="00B34CE9">
              <w:rPr>
                <w:lang w:val="ro-RO"/>
              </w:rPr>
              <w:t>x</w:t>
            </w:r>
          </w:p>
        </w:tc>
        <w:tc>
          <w:tcPr>
            <w:tcW w:w="0" w:type="auto"/>
            <w:vAlign w:val="center"/>
          </w:tcPr>
          <w:p w14:paraId="3A4C7331" w14:textId="150329D8" w:rsidR="00705BBA" w:rsidRPr="00B34CE9" w:rsidRDefault="00705BBA" w:rsidP="000F149C">
            <w:pPr>
              <w:pStyle w:val="Table"/>
              <w:rPr>
                <w:lang w:val="ro-RO"/>
              </w:rPr>
            </w:pPr>
            <w:r w:rsidRPr="00B34CE9">
              <w:rPr>
                <w:lang w:val="ro-RO"/>
              </w:rPr>
              <w:t xml:space="preserve">Administrator </w:t>
            </w:r>
          </w:p>
          <w:p w14:paraId="252A6ECD" w14:textId="21EBE9A8" w:rsidR="00705BBA" w:rsidRPr="00B34CE9" w:rsidRDefault="00705BBA" w:rsidP="000F149C">
            <w:pPr>
              <w:pStyle w:val="Table"/>
              <w:rPr>
                <w:lang w:val="ro-RO"/>
              </w:rPr>
            </w:pPr>
            <w:r w:rsidRPr="00B34CE9">
              <w:rPr>
                <w:lang w:val="ro-RO"/>
              </w:rPr>
              <w:t>fond forestier</w:t>
            </w:r>
          </w:p>
        </w:tc>
        <w:tc>
          <w:tcPr>
            <w:tcW w:w="0" w:type="auto"/>
            <w:vAlign w:val="center"/>
          </w:tcPr>
          <w:p w14:paraId="13A48445" w14:textId="726F971D" w:rsidR="00705BBA" w:rsidRPr="00B34CE9" w:rsidRDefault="00705BBA" w:rsidP="000F149C">
            <w:pPr>
              <w:pStyle w:val="Table"/>
              <w:rPr>
                <w:lang w:val="ro-RO"/>
              </w:rPr>
            </w:pPr>
            <w:r w:rsidRPr="00B34CE9">
              <w:rPr>
                <w:lang w:val="ro-RO"/>
              </w:rPr>
              <w:t>neestimat</w:t>
            </w:r>
          </w:p>
        </w:tc>
      </w:tr>
      <w:tr w:rsidR="00705BBA" w:rsidRPr="00B34CE9" w14:paraId="0524B831" w14:textId="297301B1" w:rsidTr="007F5A5A">
        <w:tc>
          <w:tcPr>
            <w:tcW w:w="0" w:type="auto"/>
            <w:vAlign w:val="center"/>
          </w:tcPr>
          <w:p w14:paraId="6EABCFE0" w14:textId="31D296DC" w:rsidR="00705BBA" w:rsidRPr="00B34CE9" w:rsidRDefault="00705BBA" w:rsidP="000F149C">
            <w:pPr>
              <w:pStyle w:val="Table"/>
              <w:rPr>
                <w:lang w:val="ro-RO"/>
              </w:rPr>
            </w:pPr>
            <w:r w:rsidRPr="00B34CE9">
              <w:rPr>
                <w:lang w:val="ro-RO"/>
              </w:rPr>
              <w:t>MA9: Între</w:t>
            </w:r>
            <w:r w:rsidR="00B34CE9" w:rsidRPr="00B34CE9">
              <w:rPr>
                <w:lang w:val="ro-RO"/>
              </w:rPr>
              <w:t>ț</w:t>
            </w:r>
            <w:r w:rsidRPr="00B34CE9">
              <w:rPr>
                <w:lang w:val="ro-RO"/>
              </w:rPr>
              <w:t>inerea corespunzătoare a utilajelor</w:t>
            </w:r>
          </w:p>
        </w:tc>
        <w:tc>
          <w:tcPr>
            <w:tcW w:w="0" w:type="auto"/>
            <w:vMerge/>
            <w:vAlign w:val="center"/>
          </w:tcPr>
          <w:p w14:paraId="1157DE95" w14:textId="77777777" w:rsidR="00705BBA" w:rsidRPr="00B34CE9" w:rsidRDefault="00705BBA" w:rsidP="000F149C">
            <w:pPr>
              <w:pStyle w:val="Table"/>
              <w:rPr>
                <w:lang w:val="ro-RO"/>
              </w:rPr>
            </w:pPr>
          </w:p>
        </w:tc>
        <w:tc>
          <w:tcPr>
            <w:tcW w:w="0" w:type="auto"/>
            <w:vAlign w:val="center"/>
          </w:tcPr>
          <w:p w14:paraId="7302C01C" w14:textId="4621DD96"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4B90E509" w14:textId="77777777" w:rsidR="00705BBA" w:rsidRPr="00B34CE9" w:rsidRDefault="00705BBA" w:rsidP="000F149C">
            <w:pPr>
              <w:pStyle w:val="Table"/>
              <w:rPr>
                <w:lang w:val="ro-RO"/>
              </w:rPr>
            </w:pPr>
          </w:p>
          <w:p w14:paraId="10AF75A5" w14:textId="3A8FEB96" w:rsidR="00705BBA" w:rsidRPr="00B34CE9" w:rsidRDefault="00C53979" w:rsidP="000F149C">
            <w:pPr>
              <w:pStyle w:val="Table"/>
              <w:rPr>
                <w:lang w:val="ro-RO"/>
              </w:rPr>
            </w:pPr>
            <w:r w:rsidRPr="00B34CE9">
              <w:rPr>
                <w:lang w:val="ro-RO"/>
              </w:rPr>
              <w:t>Densitatea</w:t>
            </w:r>
            <w:r w:rsidR="00705BBA" w:rsidRPr="00B34CE9">
              <w:rPr>
                <w:lang w:val="ro-RO"/>
              </w:rPr>
              <w:t xml:space="preserve"> popula</w:t>
            </w:r>
            <w:r w:rsidR="00B34CE9" w:rsidRPr="00B34CE9">
              <w:rPr>
                <w:lang w:val="ro-RO"/>
              </w:rPr>
              <w:t>ț</w:t>
            </w:r>
            <w:r w:rsidR="00705BBA" w:rsidRPr="00B34CE9">
              <w:rPr>
                <w:lang w:val="ro-RO"/>
              </w:rPr>
              <w:t>iei</w:t>
            </w:r>
          </w:p>
        </w:tc>
        <w:tc>
          <w:tcPr>
            <w:tcW w:w="0" w:type="auto"/>
            <w:vAlign w:val="center"/>
          </w:tcPr>
          <w:p w14:paraId="3640F995" w14:textId="3FA14D6E" w:rsidR="00705BBA" w:rsidRPr="00B34CE9" w:rsidRDefault="00705BBA" w:rsidP="000F149C">
            <w:pPr>
              <w:pStyle w:val="Table"/>
              <w:rPr>
                <w:lang w:val="ro-RO"/>
              </w:rPr>
            </w:pPr>
            <w:r w:rsidRPr="00B34CE9">
              <w:rPr>
                <w:lang w:val="ro-RO"/>
              </w:rPr>
              <w:t xml:space="preserve">Alterarea habitatelor prin poluarea cronică a solului </w:t>
            </w:r>
            <w:r w:rsidR="00B34CE9" w:rsidRPr="00B34CE9">
              <w:rPr>
                <w:lang w:val="ro-RO"/>
              </w:rPr>
              <w:t>ș</w:t>
            </w:r>
            <w:r w:rsidRPr="00B34CE9">
              <w:rPr>
                <w:lang w:val="ro-RO"/>
              </w:rPr>
              <w:t>i apelor temporare</w:t>
            </w:r>
          </w:p>
        </w:tc>
        <w:tc>
          <w:tcPr>
            <w:tcW w:w="0" w:type="auto"/>
            <w:vAlign w:val="center"/>
          </w:tcPr>
          <w:p w14:paraId="010D2A1C" w14:textId="40AE8935" w:rsidR="00705BBA" w:rsidRPr="00B34CE9" w:rsidRDefault="00705BBA" w:rsidP="000F149C">
            <w:pPr>
              <w:pStyle w:val="Table"/>
              <w:rPr>
                <w:lang w:val="ro-RO"/>
              </w:rPr>
            </w:pPr>
            <w:r w:rsidRPr="00B34CE9">
              <w:rPr>
                <w:lang w:val="ro-RO"/>
              </w:rPr>
              <w:t>x</w:t>
            </w:r>
          </w:p>
        </w:tc>
        <w:tc>
          <w:tcPr>
            <w:tcW w:w="0" w:type="auto"/>
            <w:vAlign w:val="center"/>
          </w:tcPr>
          <w:p w14:paraId="03E5ACDE" w14:textId="02D28981" w:rsidR="00705BBA" w:rsidRPr="00B34CE9" w:rsidRDefault="00705BBA" w:rsidP="000F149C">
            <w:pPr>
              <w:pStyle w:val="Table"/>
              <w:rPr>
                <w:lang w:val="ro-RO"/>
              </w:rPr>
            </w:pPr>
            <w:r w:rsidRPr="00B34CE9">
              <w:rPr>
                <w:lang w:val="ro-RO"/>
              </w:rPr>
              <w:t>x</w:t>
            </w:r>
          </w:p>
        </w:tc>
        <w:tc>
          <w:tcPr>
            <w:tcW w:w="0" w:type="auto"/>
            <w:vAlign w:val="center"/>
          </w:tcPr>
          <w:p w14:paraId="3B08B1A4" w14:textId="61F1C5C5" w:rsidR="00705BBA" w:rsidRPr="00B34CE9" w:rsidRDefault="00705BBA" w:rsidP="000F149C">
            <w:pPr>
              <w:pStyle w:val="Table"/>
              <w:rPr>
                <w:lang w:val="ro-RO"/>
              </w:rPr>
            </w:pPr>
            <w:r w:rsidRPr="00B34CE9">
              <w:rPr>
                <w:lang w:val="ro-RO"/>
              </w:rPr>
              <w:t>x</w:t>
            </w:r>
          </w:p>
        </w:tc>
        <w:tc>
          <w:tcPr>
            <w:tcW w:w="0" w:type="auto"/>
            <w:vAlign w:val="center"/>
          </w:tcPr>
          <w:p w14:paraId="73EBC62C" w14:textId="133D0158" w:rsidR="00705BBA" w:rsidRPr="00B34CE9" w:rsidRDefault="00705BBA" w:rsidP="000F149C">
            <w:pPr>
              <w:pStyle w:val="Table"/>
              <w:rPr>
                <w:lang w:val="ro-RO"/>
              </w:rPr>
            </w:pPr>
            <w:r w:rsidRPr="00B34CE9">
              <w:rPr>
                <w:lang w:val="ro-RO"/>
              </w:rPr>
              <w:t>x</w:t>
            </w:r>
          </w:p>
        </w:tc>
        <w:tc>
          <w:tcPr>
            <w:tcW w:w="0" w:type="auto"/>
            <w:vAlign w:val="center"/>
          </w:tcPr>
          <w:p w14:paraId="6A55756A" w14:textId="2669513B" w:rsidR="00705BBA" w:rsidRPr="00B34CE9" w:rsidRDefault="00705BBA" w:rsidP="000F149C">
            <w:pPr>
              <w:pStyle w:val="Table"/>
              <w:rPr>
                <w:lang w:val="ro-RO"/>
              </w:rPr>
            </w:pPr>
            <w:r w:rsidRPr="00B34CE9">
              <w:rPr>
                <w:lang w:val="ro-RO"/>
              </w:rPr>
              <w:t>x</w:t>
            </w:r>
          </w:p>
        </w:tc>
        <w:tc>
          <w:tcPr>
            <w:tcW w:w="0" w:type="auto"/>
            <w:vAlign w:val="center"/>
          </w:tcPr>
          <w:p w14:paraId="68B8B86D" w14:textId="315E0A1E" w:rsidR="00705BBA" w:rsidRPr="00B34CE9" w:rsidRDefault="00705BBA" w:rsidP="000F149C">
            <w:pPr>
              <w:pStyle w:val="Table"/>
              <w:rPr>
                <w:lang w:val="ro-RO"/>
              </w:rPr>
            </w:pPr>
            <w:r w:rsidRPr="00B34CE9">
              <w:rPr>
                <w:lang w:val="ro-RO"/>
              </w:rPr>
              <w:t>x</w:t>
            </w:r>
          </w:p>
        </w:tc>
        <w:tc>
          <w:tcPr>
            <w:tcW w:w="0" w:type="auto"/>
            <w:vAlign w:val="center"/>
          </w:tcPr>
          <w:p w14:paraId="5A77888D" w14:textId="7FB6F7E3" w:rsidR="00705BBA" w:rsidRPr="00B34CE9" w:rsidRDefault="00705BBA" w:rsidP="000F149C">
            <w:pPr>
              <w:pStyle w:val="Table"/>
              <w:rPr>
                <w:lang w:val="ro-RO"/>
              </w:rPr>
            </w:pPr>
            <w:r w:rsidRPr="00B34CE9">
              <w:rPr>
                <w:lang w:val="ro-RO"/>
              </w:rPr>
              <w:t>x</w:t>
            </w:r>
          </w:p>
        </w:tc>
        <w:tc>
          <w:tcPr>
            <w:tcW w:w="0" w:type="auto"/>
            <w:vAlign w:val="center"/>
          </w:tcPr>
          <w:p w14:paraId="74486711" w14:textId="2950BB40" w:rsidR="00705BBA" w:rsidRPr="00B34CE9" w:rsidRDefault="00705BBA" w:rsidP="000F149C">
            <w:pPr>
              <w:pStyle w:val="Table"/>
              <w:rPr>
                <w:lang w:val="ro-RO"/>
              </w:rPr>
            </w:pPr>
            <w:r w:rsidRPr="00B34CE9">
              <w:rPr>
                <w:lang w:val="ro-RO"/>
              </w:rPr>
              <w:t>x</w:t>
            </w:r>
          </w:p>
        </w:tc>
        <w:tc>
          <w:tcPr>
            <w:tcW w:w="0" w:type="auto"/>
            <w:vAlign w:val="center"/>
          </w:tcPr>
          <w:p w14:paraId="6729DAFF" w14:textId="192C3C6D" w:rsidR="00705BBA" w:rsidRPr="00B34CE9" w:rsidRDefault="00705BBA" w:rsidP="000F149C">
            <w:pPr>
              <w:pStyle w:val="Table"/>
              <w:rPr>
                <w:lang w:val="ro-RO"/>
              </w:rPr>
            </w:pPr>
            <w:r w:rsidRPr="00B34CE9">
              <w:rPr>
                <w:lang w:val="ro-RO"/>
              </w:rPr>
              <w:t>x</w:t>
            </w:r>
          </w:p>
        </w:tc>
        <w:tc>
          <w:tcPr>
            <w:tcW w:w="0" w:type="auto"/>
            <w:vAlign w:val="center"/>
          </w:tcPr>
          <w:p w14:paraId="54F4016E" w14:textId="5116E196" w:rsidR="00705BBA" w:rsidRPr="00B34CE9" w:rsidRDefault="00705BBA" w:rsidP="000F149C">
            <w:pPr>
              <w:pStyle w:val="Table"/>
              <w:rPr>
                <w:lang w:val="ro-RO"/>
              </w:rPr>
            </w:pPr>
            <w:r w:rsidRPr="00B34CE9">
              <w:rPr>
                <w:lang w:val="ro-RO"/>
              </w:rPr>
              <w:t>x</w:t>
            </w:r>
          </w:p>
        </w:tc>
        <w:tc>
          <w:tcPr>
            <w:tcW w:w="0" w:type="auto"/>
            <w:vAlign w:val="center"/>
          </w:tcPr>
          <w:p w14:paraId="449F14E9" w14:textId="75D915F9" w:rsidR="00705BBA" w:rsidRPr="00B34CE9" w:rsidRDefault="00705BBA" w:rsidP="000F149C">
            <w:pPr>
              <w:pStyle w:val="Table"/>
              <w:rPr>
                <w:lang w:val="ro-RO"/>
              </w:rPr>
            </w:pPr>
            <w:r w:rsidRPr="00B34CE9">
              <w:rPr>
                <w:lang w:val="ro-RO"/>
              </w:rPr>
              <w:t>x</w:t>
            </w:r>
          </w:p>
        </w:tc>
        <w:tc>
          <w:tcPr>
            <w:tcW w:w="0" w:type="auto"/>
            <w:vAlign w:val="center"/>
          </w:tcPr>
          <w:p w14:paraId="1607DD09" w14:textId="242CF389" w:rsidR="00705BBA" w:rsidRPr="00B34CE9" w:rsidRDefault="00705BBA" w:rsidP="000F149C">
            <w:pPr>
              <w:pStyle w:val="Table"/>
              <w:rPr>
                <w:lang w:val="ro-RO"/>
              </w:rPr>
            </w:pPr>
            <w:r w:rsidRPr="00B34CE9">
              <w:rPr>
                <w:lang w:val="ro-RO"/>
              </w:rPr>
              <w:t>x</w:t>
            </w:r>
          </w:p>
        </w:tc>
        <w:tc>
          <w:tcPr>
            <w:tcW w:w="0" w:type="auto"/>
            <w:vAlign w:val="center"/>
          </w:tcPr>
          <w:p w14:paraId="3E051F82" w14:textId="15BCC043" w:rsidR="00705BBA" w:rsidRPr="00B34CE9" w:rsidRDefault="00705BBA" w:rsidP="000F149C">
            <w:pPr>
              <w:pStyle w:val="Table"/>
              <w:rPr>
                <w:lang w:val="ro-RO"/>
              </w:rPr>
            </w:pPr>
            <w:r w:rsidRPr="00B34CE9">
              <w:rPr>
                <w:lang w:val="ro-RO"/>
              </w:rPr>
              <w:t xml:space="preserve">Administrator </w:t>
            </w:r>
          </w:p>
          <w:p w14:paraId="02E33079" w14:textId="65968E53" w:rsidR="00705BBA" w:rsidRPr="00B34CE9" w:rsidRDefault="00705BBA" w:rsidP="000F149C">
            <w:pPr>
              <w:pStyle w:val="Table"/>
              <w:rPr>
                <w:lang w:val="ro-RO"/>
              </w:rPr>
            </w:pPr>
            <w:r w:rsidRPr="00B34CE9">
              <w:rPr>
                <w:lang w:val="ro-RO"/>
              </w:rPr>
              <w:t>fond forestier</w:t>
            </w:r>
          </w:p>
        </w:tc>
        <w:tc>
          <w:tcPr>
            <w:tcW w:w="0" w:type="auto"/>
            <w:vAlign w:val="center"/>
          </w:tcPr>
          <w:p w14:paraId="3C14A6BD" w14:textId="5BDEE6A9" w:rsidR="00705BBA" w:rsidRPr="00B34CE9" w:rsidRDefault="00705BBA" w:rsidP="000F149C">
            <w:pPr>
              <w:pStyle w:val="Table"/>
              <w:rPr>
                <w:lang w:val="ro-RO"/>
              </w:rPr>
            </w:pPr>
            <w:r w:rsidRPr="00B34CE9">
              <w:rPr>
                <w:lang w:val="ro-RO"/>
              </w:rPr>
              <w:t>neestimat</w:t>
            </w:r>
          </w:p>
        </w:tc>
      </w:tr>
      <w:tr w:rsidR="00705BBA" w:rsidRPr="00B34CE9" w14:paraId="43C53D36" w14:textId="7F4D666A" w:rsidTr="007F5A5A">
        <w:tc>
          <w:tcPr>
            <w:tcW w:w="0" w:type="auto"/>
            <w:vAlign w:val="center"/>
          </w:tcPr>
          <w:p w14:paraId="6CBAF568" w14:textId="4C4C3307" w:rsidR="00705BBA" w:rsidRPr="00B34CE9" w:rsidRDefault="00705BBA" w:rsidP="000F149C">
            <w:pPr>
              <w:pStyle w:val="Table"/>
              <w:rPr>
                <w:lang w:val="ro-RO"/>
              </w:rPr>
            </w:pPr>
            <w:r w:rsidRPr="00B34CE9">
              <w:rPr>
                <w:lang w:val="ro-RO"/>
              </w:rPr>
              <w:t xml:space="preserve">MA10: Interzicerea reparării </w:t>
            </w:r>
            <w:r w:rsidR="00B34CE9" w:rsidRPr="00B34CE9">
              <w:rPr>
                <w:lang w:val="ro-RO"/>
              </w:rPr>
              <w:t>ș</w:t>
            </w:r>
            <w:r w:rsidRPr="00B34CE9">
              <w:rPr>
                <w:lang w:val="ro-RO"/>
              </w:rPr>
              <w:t>i alimentării cu carburant a utilajelor angrenate</w:t>
            </w:r>
          </w:p>
        </w:tc>
        <w:tc>
          <w:tcPr>
            <w:tcW w:w="0" w:type="auto"/>
            <w:vMerge/>
            <w:vAlign w:val="center"/>
          </w:tcPr>
          <w:p w14:paraId="61E58429" w14:textId="77777777" w:rsidR="00705BBA" w:rsidRPr="00B34CE9" w:rsidRDefault="00705BBA" w:rsidP="000F149C">
            <w:pPr>
              <w:pStyle w:val="Table"/>
              <w:rPr>
                <w:lang w:val="ro-RO"/>
              </w:rPr>
            </w:pPr>
          </w:p>
        </w:tc>
        <w:tc>
          <w:tcPr>
            <w:tcW w:w="0" w:type="auto"/>
            <w:vAlign w:val="center"/>
          </w:tcPr>
          <w:p w14:paraId="3D0BF50F" w14:textId="749D490E" w:rsidR="00705BBA" w:rsidRPr="00B34CE9" w:rsidRDefault="00705BBA" w:rsidP="000F149C">
            <w:pPr>
              <w:pStyle w:val="Table"/>
              <w:rPr>
                <w:lang w:val="ro-RO"/>
              </w:rPr>
            </w:pPr>
            <w:r w:rsidRPr="00B34CE9">
              <w:rPr>
                <w:lang w:val="ro-RO"/>
              </w:rPr>
              <w:t>Suprafa</w:t>
            </w:r>
            <w:r w:rsidR="00B34CE9" w:rsidRPr="00B34CE9">
              <w:rPr>
                <w:lang w:val="ro-RO"/>
              </w:rPr>
              <w:t>ț</w:t>
            </w:r>
            <w:r w:rsidRPr="00B34CE9">
              <w:rPr>
                <w:lang w:val="ro-RO"/>
              </w:rPr>
              <w:t xml:space="preserve">a </w:t>
            </w:r>
            <w:r w:rsidR="00C53979" w:rsidRPr="00B34CE9">
              <w:rPr>
                <w:lang w:val="ro-RO"/>
              </w:rPr>
              <w:t>habitatului</w:t>
            </w:r>
            <w:r w:rsidRPr="00B34CE9">
              <w:rPr>
                <w:lang w:val="ro-RO"/>
              </w:rPr>
              <w:t xml:space="preserve">; </w:t>
            </w:r>
          </w:p>
          <w:p w14:paraId="3735C118" w14:textId="77777777" w:rsidR="00705BBA" w:rsidRPr="00B34CE9" w:rsidRDefault="00705BBA" w:rsidP="000F149C">
            <w:pPr>
              <w:pStyle w:val="Table"/>
              <w:rPr>
                <w:lang w:val="ro-RO"/>
              </w:rPr>
            </w:pPr>
            <w:r w:rsidRPr="00B34CE9">
              <w:rPr>
                <w:lang w:val="ro-RO"/>
              </w:rPr>
              <w:t>Densitatea habitatelor de reproducere</w:t>
            </w:r>
          </w:p>
        </w:tc>
        <w:tc>
          <w:tcPr>
            <w:tcW w:w="0" w:type="auto"/>
            <w:vAlign w:val="center"/>
          </w:tcPr>
          <w:p w14:paraId="243D8F8F" w14:textId="3BB991A7" w:rsidR="00705BBA" w:rsidRPr="00B34CE9" w:rsidRDefault="00705BBA" w:rsidP="000F149C">
            <w:pPr>
              <w:pStyle w:val="Table"/>
              <w:rPr>
                <w:lang w:val="ro-RO"/>
              </w:rPr>
            </w:pPr>
            <w:r w:rsidRPr="00B34CE9">
              <w:rPr>
                <w:lang w:val="ro-RO"/>
              </w:rPr>
              <w:t>Pierderea habitatului de reproducere prin deversări accidentale majore de fluide tehnologice</w:t>
            </w:r>
          </w:p>
        </w:tc>
        <w:tc>
          <w:tcPr>
            <w:tcW w:w="0" w:type="auto"/>
            <w:vAlign w:val="center"/>
          </w:tcPr>
          <w:p w14:paraId="546DD3AA" w14:textId="6B878ED5" w:rsidR="00705BBA" w:rsidRPr="00B34CE9" w:rsidRDefault="00705BBA" w:rsidP="000F149C">
            <w:pPr>
              <w:pStyle w:val="Table"/>
              <w:rPr>
                <w:lang w:val="ro-RO"/>
              </w:rPr>
            </w:pPr>
            <w:r w:rsidRPr="00B34CE9">
              <w:rPr>
                <w:lang w:val="ro-RO"/>
              </w:rPr>
              <w:t>x</w:t>
            </w:r>
          </w:p>
        </w:tc>
        <w:tc>
          <w:tcPr>
            <w:tcW w:w="0" w:type="auto"/>
            <w:vAlign w:val="center"/>
          </w:tcPr>
          <w:p w14:paraId="3E413FB0" w14:textId="4A7F66D5" w:rsidR="00705BBA" w:rsidRPr="00B34CE9" w:rsidRDefault="00705BBA" w:rsidP="000F149C">
            <w:pPr>
              <w:pStyle w:val="Table"/>
              <w:rPr>
                <w:lang w:val="ro-RO"/>
              </w:rPr>
            </w:pPr>
            <w:r w:rsidRPr="00B34CE9">
              <w:rPr>
                <w:lang w:val="ro-RO"/>
              </w:rPr>
              <w:t>x</w:t>
            </w:r>
          </w:p>
        </w:tc>
        <w:tc>
          <w:tcPr>
            <w:tcW w:w="0" w:type="auto"/>
            <w:vAlign w:val="center"/>
          </w:tcPr>
          <w:p w14:paraId="5971CBE5" w14:textId="1498D11F" w:rsidR="00705BBA" w:rsidRPr="00B34CE9" w:rsidRDefault="00705BBA" w:rsidP="000F149C">
            <w:pPr>
              <w:pStyle w:val="Table"/>
              <w:rPr>
                <w:lang w:val="ro-RO"/>
              </w:rPr>
            </w:pPr>
            <w:r w:rsidRPr="00B34CE9">
              <w:rPr>
                <w:lang w:val="ro-RO"/>
              </w:rPr>
              <w:t>x</w:t>
            </w:r>
          </w:p>
        </w:tc>
        <w:tc>
          <w:tcPr>
            <w:tcW w:w="0" w:type="auto"/>
            <w:vAlign w:val="center"/>
          </w:tcPr>
          <w:p w14:paraId="270F0835" w14:textId="459B60A3" w:rsidR="00705BBA" w:rsidRPr="00B34CE9" w:rsidRDefault="00705BBA" w:rsidP="000F149C">
            <w:pPr>
              <w:pStyle w:val="Table"/>
              <w:rPr>
                <w:lang w:val="ro-RO"/>
              </w:rPr>
            </w:pPr>
            <w:r w:rsidRPr="00B34CE9">
              <w:rPr>
                <w:lang w:val="ro-RO"/>
              </w:rPr>
              <w:t>x</w:t>
            </w:r>
          </w:p>
        </w:tc>
        <w:tc>
          <w:tcPr>
            <w:tcW w:w="0" w:type="auto"/>
            <w:vAlign w:val="center"/>
          </w:tcPr>
          <w:p w14:paraId="1AF18E38" w14:textId="74D726E7" w:rsidR="00705BBA" w:rsidRPr="00B34CE9" w:rsidRDefault="00705BBA" w:rsidP="000F149C">
            <w:pPr>
              <w:pStyle w:val="Table"/>
              <w:rPr>
                <w:lang w:val="ro-RO"/>
              </w:rPr>
            </w:pPr>
            <w:r w:rsidRPr="00B34CE9">
              <w:rPr>
                <w:lang w:val="ro-RO"/>
              </w:rPr>
              <w:t>x</w:t>
            </w:r>
          </w:p>
        </w:tc>
        <w:tc>
          <w:tcPr>
            <w:tcW w:w="0" w:type="auto"/>
            <w:vAlign w:val="center"/>
          </w:tcPr>
          <w:p w14:paraId="2B0DBFCD" w14:textId="7CFC5603" w:rsidR="00705BBA" w:rsidRPr="00B34CE9" w:rsidRDefault="00705BBA" w:rsidP="000F149C">
            <w:pPr>
              <w:pStyle w:val="Table"/>
              <w:rPr>
                <w:lang w:val="ro-RO"/>
              </w:rPr>
            </w:pPr>
            <w:r w:rsidRPr="00B34CE9">
              <w:rPr>
                <w:lang w:val="ro-RO"/>
              </w:rPr>
              <w:t>x</w:t>
            </w:r>
          </w:p>
        </w:tc>
        <w:tc>
          <w:tcPr>
            <w:tcW w:w="0" w:type="auto"/>
            <w:vAlign w:val="center"/>
          </w:tcPr>
          <w:p w14:paraId="40589515" w14:textId="777CB915" w:rsidR="00705BBA" w:rsidRPr="00B34CE9" w:rsidRDefault="00705BBA" w:rsidP="000F149C">
            <w:pPr>
              <w:pStyle w:val="Table"/>
              <w:rPr>
                <w:lang w:val="ro-RO"/>
              </w:rPr>
            </w:pPr>
            <w:r w:rsidRPr="00B34CE9">
              <w:rPr>
                <w:lang w:val="ro-RO"/>
              </w:rPr>
              <w:t>x</w:t>
            </w:r>
          </w:p>
        </w:tc>
        <w:tc>
          <w:tcPr>
            <w:tcW w:w="0" w:type="auto"/>
            <w:vAlign w:val="center"/>
          </w:tcPr>
          <w:p w14:paraId="57EBBBE1" w14:textId="06D54E8C" w:rsidR="00705BBA" w:rsidRPr="00B34CE9" w:rsidRDefault="00705BBA" w:rsidP="000F149C">
            <w:pPr>
              <w:pStyle w:val="Table"/>
              <w:rPr>
                <w:lang w:val="ro-RO"/>
              </w:rPr>
            </w:pPr>
            <w:r w:rsidRPr="00B34CE9">
              <w:rPr>
                <w:lang w:val="ro-RO"/>
              </w:rPr>
              <w:t>x</w:t>
            </w:r>
          </w:p>
        </w:tc>
        <w:tc>
          <w:tcPr>
            <w:tcW w:w="0" w:type="auto"/>
            <w:vAlign w:val="center"/>
          </w:tcPr>
          <w:p w14:paraId="2257CBC2" w14:textId="40330456" w:rsidR="00705BBA" w:rsidRPr="00B34CE9" w:rsidRDefault="00705BBA" w:rsidP="000F149C">
            <w:pPr>
              <w:pStyle w:val="Table"/>
              <w:rPr>
                <w:lang w:val="ro-RO"/>
              </w:rPr>
            </w:pPr>
            <w:r w:rsidRPr="00B34CE9">
              <w:rPr>
                <w:lang w:val="ro-RO"/>
              </w:rPr>
              <w:t>x</w:t>
            </w:r>
          </w:p>
        </w:tc>
        <w:tc>
          <w:tcPr>
            <w:tcW w:w="0" w:type="auto"/>
            <w:vAlign w:val="center"/>
          </w:tcPr>
          <w:p w14:paraId="666CF806" w14:textId="003A28EB" w:rsidR="00705BBA" w:rsidRPr="00B34CE9" w:rsidRDefault="00705BBA" w:rsidP="000F149C">
            <w:pPr>
              <w:pStyle w:val="Table"/>
              <w:rPr>
                <w:lang w:val="ro-RO"/>
              </w:rPr>
            </w:pPr>
            <w:r w:rsidRPr="00B34CE9">
              <w:rPr>
                <w:lang w:val="ro-RO"/>
              </w:rPr>
              <w:t>x</w:t>
            </w:r>
          </w:p>
        </w:tc>
        <w:tc>
          <w:tcPr>
            <w:tcW w:w="0" w:type="auto"/>
            <w:vAlign w:val="center"/>
          </w:tcPr>
          <w:p w14:paraId="51F44671" w14:textId="52407265" w:rsidR="00705BBA" w:rsidRPr="00B34CE9" w:rsidRDefault="00705BBA" w:rsidP="000F149C">
            <w:pPr>
              <w:pStyle w:val="Table"/>
              <w:rPr>
                <w:lang w:val="ro-RO"/>
              </w:rPr>
            </w:pPr>
            <w:r w:rsidRPr="00B34CE9">
              <w:rPr>
                <w:lang w:val="ro-RO"/>
              </w:rPr>
              <w:t>x</w:t>
            </w:r>
          </w:p>
        </w:tc>
        <w:tc>
          <w:tcPr>
            <w:tcW w:w="0" w:type="auto"/>
            <w:vAlign w:val="center"/>
          </w:tcPr>
          <w:p w14:paraId="049D5854" w14:textId="0D718149" w:rsidR="00705BBA" w:rsidRPr="00B34CE9" w:rsidRDefault="00705BBA" w:rsidP="000F149C">
            <w:pPr>
              <w:pStyle w:val="Table"/>
              <w:rPr>
                <w:lang w:val="ro-RO"/>
              </w:rPr>
            </w:pPr>
            <w:r w:rsidRPr="00B34CE9">
              <w:rPr>
                <w:lang w:val="ro-RO"/>
              </w:rPr>
              <w:t>x</w:t>
            </w:r>
          </w:p>
        </w:tc>
        <w:tc>
          <w:tcPr>
            <w:tcW w:w="0" w:type="auto"/>
            <w:vAlign w:val="center"/>
          </w:tcPr>
          <w:p w14:paraId="1143B970" w14:textId="00666A76" w:rsidR="00705BBA" w:rsidRPr="00B34CE9" w:rsidRDefault="00705BBA" w:rsidP="000F149C">
            <w:pPr>
              <w:pStyle w:val="Table"/>
              <w:rPr>
                <w:lang w:val="ro-RO"/>
              </w:rPr>
            </w:pPr>
            <w:r w:rsidRPr="00B34CE9">
              <w:rPr>
                <w:lang w:val="ro-RO"/>
              </w:rPr>
              <w:t xml:space="preserve">Administrator </w:t>
            </w:r>
          </w:p>
          <w:p w14:paraId="59D90CD0" w14:textId="6E2DC192" w:rsidR="00705BBA" w:rsidRPr="00B34CE9" w:rsidRDefault="00705BBA" w:rsidP="000F149C">
            <w:pPr>
              <w:pStyle w:val="Table"/>
              <w:rPr>
                <w:lang w:val="ro-RO"/>
              </w:rPr>
            </w:pPr>
            <w:r w:rsidRPr="00B34CE9">
              <w:rPr>
                <w:lang w:val="ro-RO"/>
              </w:rPr>
              <w:t>fond forestier</w:t>
            </w:r>
          </w:p>
        </w:tc>
        <w:tc>
          <w:tcPr>
            <w:tcW w:w="0" w:type="auto"/>
            <w:vAlign w:val="center"/>
          </w:tcPr>
          <w:p w14:paraId="575EF4D5" w14:textId="6C67ED9B" w:rsidR="00705BBA" w:rsidRPr="00B34CE9" w:rsidRDefault="00705BBA" w:rsidP="000F149C">
            <w:pPr>
              <w:pStyle w:val="Table"/>
              <w:rPr>
                <w:lang w:val="ro-RO"/>
              </w:rPr>
            </w:pPr>
            <w:r w:rsidRPr="00B34CE9">
              <w:rPr>
                <w:lang w:val="ro-RO"/>
              </w:rPr>
              <w:t>neestimat</w:t>
            </w:r>
          </w:p>
        </w:tc>
      </w:tr>
      <w:tr w:rsidR="00705BBA" w:rsidRPr="00B34CE9" w14:paraId="5D9B2477" w14:textId="70E360D3" w:rsidTr="007F5A5A">
        <w:tc>
          <w:tcPr>
            <w:tcW w:w="0" w:type="auto"/>
            <w:vAlign w:val="center"/>
          </w:tcPr>
          <w:p w14:paraId="00CA1525" w14:textId="77FDA4AD" w:rsidR="00705BBA" w:rsidRPr="00B34CE9" w:rsidRDefault="00705BBA" w:rsidP="000F149C">
            <w:pPr>
              <w:pStyle w:val="Table"/>
              <w:rPr>
                <w:lang w:val="ro-RO"/>
              </w:rPr>
            </w:pPr>
            <w:r w:rsidRPr="00B34CE9">
              <w:rPr>
                <w:lang w:val="ro-RO"/>
              </w:rPr>
              <w:t>MA11:  Interzicerea aplicării tratamentelor chimice</w:t>
            </w:r>
          </w:p>
        </w:tc>
        <w:tc>
          <w:tcPr>
            <w:tcW w:w="0" w:type="auto"/>
            <w:vMerge/>
            <w:vAlign w:val="center"/>
          </w:tcPr>
          <w:p w14:paraId="1E41CDCD" w14:textId="77777777" w:rsidR="00705BBA" w:rsidRPr="00B34CE9" w:rsidRDefault="00705BBA" w:rsidP="000F149C">
            <w:pPr>
              <w:pStyle w:val="Table"/>
              <w:rPr>
                <w:lang w:val="ro-RO"/>
              </w:rPr>
            </w:pPr>
          </w:p>
        </w:tc>
        <w:tc>
          <w:tcPr>
            <w:tcW w:w="0" w:type="auto"/>
            <w:vAlign w:val="center"/>
          </w:tcPr>
          <w:p w14:paraId="5D80F163" w14:textId="588AE649" w:rsidR="00705BBA" w:rsidRPr="00B34CE9" w:rsidRDefault="00705BBA" w:rsidP="000F149C">
            <w:pPr>
              <w:pStyle w:val="Table"/>
              <w:rPr>
                <w:lang w:val="ro-RO"/>
              </w:rPr>
            </w:pPr>
            <w:r w:rsidRPr="00B34CE9">
              <w:rPr>
                <w:lang w:val="ro-RO"/>
              </w:rPr>
              <w:t>Mărime popula</w:t>
            </w:r>
            <w:r w:rsidR="00B34CE9" w:rsidRPr="00B34CE9">
              <w:rPr>
                <w:lang w:val="ro-RO"/>
              </w:rPr>
              <w:t>ț</w:t>
            </w:r>
            <w:r w:rsidRPr="00B34CE9">
              <w:rPr>
                <w:lang w:val="ro-RO"/>
              </w:rPr>
              <w:t xml:space="preserve">ie; </w:t>
            </w:r>
          </w:p>
          <w:p w14:paraId="7B056083" w14:textId="259D52D6" w:rsidR="00705BBA" w:rsidRPr="00B34CE9" w:rsidRDefault="00705BBA"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0" w:type="auto"/>
            <w:vAlign w:val="center"/>
          </w:tcPr>
          <w:p w14:paraId="18548E02" w14:textId="7CD85C29" w:rsidR="00705BBA" w:rsidRPr="00B34CE9" w:rsidRDefault="00705BBA" w:rsidP="000F149C">
            <w:pPr>
              <w:pStyle w:val="Table"/>
              <w:rPr>
                <w:lang w:val="ro-RO"/>
              </w:rPr>
            </w:pPr>
            <w:r w:rsidRPr="00B34CE9">
              <w:rPr>
                <w:lang w:val="ro-RO"/>
              </w:rPr>
              <w:t xml:space="preserve">Mortalitatea în masă prin toxicitate directă </w:t>
            </w:r>
          </w:p>
        </w:tc>
        <w:tc>
          <w:tcPr>
            <w:tcW w:w="0" w:type="auto"/>
            <w:vAlign w:val="center"/>
          </w:tcPr>
          <w:p w14:paraId="7793EC86" w14:textId="5679814B" w:rsidR="00705BBA" w:rsidRPr="00B34CE9" w:rsidRDefault="00705BBA" w:rsidP="000F149C">
            <w:pPr>
              <w:pStyle w:val="Table"/>
              <w:rPr>
                <w:lang w:val="ro-RO"/>
              </w:rPr>
            </w:pPr>
            <w:r w:rsidRPr="00B34CE9">
              <w:rPr>
                <w:lang w:val="ro-RO"/>
              </w:rPr>
              <w:t>x</w:t>
            </w:r>
          </w:p>
        </w:tc>
        <w:tc>
          <w:tcPr>
            <w:tcW w:w="0" w:type="auto"/>
            <w:vAlign w:val="center"/>
          </w:tcPr>
          <w:p w14:paraId="59F3E093" w14:textId="0E6207CB" w:rsidR="00705BBA" w:rsidRPr="00B34CE9" w:rsidRDefault="00705BBA" w:rsidP="000F149C">
            <w:pPr>
              <w:pStyle w:val="Table"/>
              <w:rPr>
                <w:lang w:val="ro-RO"/>
              </w:rPr>
            </w:pPr>
            <w:r w:rsidRPr="00B34CE9">
              <w:rPr>
                <w:lang w:val="ro-RO"/>
              </w:rPr>
              <w:t>x</w:t>
            </w:r>
          </w:p>
        </w:tc>
        <w:tc>
          <w:tcPr>
            <w:tcW w:w="0" w:type="auto"/>
            <w:vAlign w:val="center"/>
          </w:tcPr>
          <w:p w14:paraId="306208B5" w14:textId="61D1BFA6" w:rsidR="00705BBA" w:rsidRPr="00B34CE9" w:rsidRDefault="00705BBA" w:rsidP="000F149C">
            <w:pPr>
              <w:pStyle w:val="Table"/>
              <w:rPr>
                <w:lang w:val="ro-RO"/>
              </w:rPr>
            </w:pPr>
            <w:r w:rsidRPr="00B34CE9">
              <w:rPr>
                <w:lang w:val="ro-RO"/>
              </w:rPr>
              <w:t>x</w:t>
            </w:r>
          </w:p>
        </w:tc>
        <w:tc>
          <w:tcPr>
            <w:tcW w:w="0" w:type="auto"/>
            <w:vAlign w:val="center"/>
          </w:tcPr>
          <w:p w14:paraId="3F620056" w14:textId="46B23964" w:rsidR="00705BBA" w:rsidRPr="00B34CE9" w:rsidRDefault="00705BBA" w:rsidP="000F149C">
            <w:pPr>
              <w:pStyle w:val="Table"/>
              <w:rPr>
                <w:lang w:val="ro-RO"/>
              </w:rPr>
            </w:pPr>
            <w:r w:rsidRPr="00B34CE9">
              <w:rPr>
                <w:lang w:val="ro-RO"/>
              </w:rPr>
              <w:t>x</w:t>
            </w:r>
          </w:p>
        </w:tc>
        <w:tc>
          <w:tcPr>
            <w:tcW w:w="0" w:type="auto"/>
            <w:vAlign w:val="center"/>
          </w:tcPr>
          <w:p w14:paraId="03481CC2" w14:textId="3E50955C" w:rsidR="00705BBA" w:rsidRPr="00B34CE9" w:rsidRDefault="00705BBA" w:rsidP="000F149C">
            <w:pPr>
              <w:pStyle w:val="Table"/>
              <w:rPr>
                <w:lang w:val="ro-RO"/>
              </w:rPr>
            </w:pPr>
            <w:r w:rsidRPr="00B34CE9">
              <w:rPr>
                <w:lang w:val="ro-RO"/>
              </w:rPr>
              <w:t>x</w:t>
            </w:r>
          </w:p>
        </w:tc>
        <w:tc>
          <w:tcPr>
            <w:tcW w:w="0" w:type="auto"/>
            <w:vAlign w:val="center"/>
          </w:tcPr>
          <w:p w14:paraId="62C65981" w14:textId="347EB0B5" w:rsidR="00705BBA" w:rsidRPr="00B34CE9" w:rsidRDefault="00705BBA" w:rsidP="000F149C">
            <w:pPr>
              <w:pStyle w:val="Table"/>
              <w:rPr>
                <w:lang w:val="ro-RO"/>
              </w:rPr>
            </w:pPr>
            <w:r w:rsidRPr="00B34CE9">
              <w:rPr>
                <w:lang w:val="ro-RO"/>
              </w:rPr>
              <w:t>x</w:t>
            </w:r>
          </w:p>
        </w:tc>
        <w:tc>
          <w:tcPr>
            <w:tcW w:w="0" w:type="auto"/>
            <w:vAlign w:val="center"/>
          </w:tcPr>
          <w:p w14:paraId="6345B092" w14:textId="7B4DD1C3" w:rsidR="00705BBA" w:rsidRPr="00B34CE9" w:rsidRDefault="00705BBA" w:rsidP="000F149C">
            <w:pPr>
              <w:pStyle w:val="Table"/>
              <w:rPr>
                <w:lang w:val="ro-RO"/>
              </w:rPr>
            </w:pPr>
            <w:r w:rsidRPr="00B34CE9">
              <w:rPr>
                <w:lang w:val="ro-RO"/>
              </w:rPr>
              <w:t>x</w:t>
            </w:r>
          </w:p>
        </w:tc>
        <w:tc>
          <w:tcPr>
            <w:tcW w:w="0" w:type="auto"/>
            <w:vAlign w:val="center"/>
          </w:tcPr>
          <w:p w14:paraId="7BC99326" w14:textId="73752703" w:rsidR="00705BBA" w:rsidRPr="00B34CE9" w:rsidRDefault="00705BBA" w:rsidP="000F149C">
            <w:pPr>
              <w:pStyle w:val="Table"/>
              <w:rPr>
                <w:lang w:val="ro-RO"/>
              </w:rPr>
            </w:pPr>
            <w:r w:rsidRPr="00B34CE9">
              <w:rPr>
                <w:lang w:val="ro-RO"/>
              </w:rPr>
              <w:t>x</w:t>
            </w:r>
          </w:p>
        </w:tc>
        <w:tc>
          <w:tcPr>
            <w:tcW w:w="0" w:type="auto"/>
            <w:vAlign w:val="center"/>
          </w:tcPr>
          <w:p w14:paraId="6AB10791" w14:textId="7066A3FC" w:rsidR="00705BBA" w:rsidRPr="00B34CE9" w:rsidRDefault="00705BBA" w:rsidP="000F149C">
            <w:pPr>
              <w:pStyle w:val="Table"/>
              <w:rPr>
                <w:lang w:val="ro-RO"/>
              </w:rPr>
            </w:pPr>
            <w:r w:rsidRPr="00B34CE9">
              <w:rPr>
                <w:lang w:val="ro-RO"/>
              </w:rPr>
              <w:t>x</w:t>
            </w:r>
          </w:p>
        </w:tc>
        <w:tc>
          <w:tcPr>
            <w:tcW w:w="0" w:type="auto"/>
            <w:vAlign w:val="center"/>
          </w:tcPr>
          <w:p w14:paraId="61697B85" w14:textId="2CADEB2A" w:rsidR="00705BBA" w:rsidRPr="00B34CE9" w:rsidRDefault="00705BBA" w:rsidP="000F149C">
            <w:pPr>
              <w:pStyle w:val="Table"/>
              <w:rPr>
                <w:lang w:val="ro-RO"/>
              </w:rPr>
            </w:pPr>
            <w:r w:rsidRPr="00B34CE9">
              <w:rPr>
                <w:lang w:val="ro-RO"/>
              </w:rPr>
              <w:t>x</w:t>
            </w:r>
          </w:p>
        </w:tc>
        <w:tc>
          <w:tcPr>
            <w:tcW w:w="0" w:type="auto"/>
            <w:vAlign w:val="center"/>
          </w:tcPr>
          <w:p w14:paraId="4BD05300" w14:textId="27238466" w:rsidR="00705BBA" w:rsidRPr="00B34CE9" w:rsidRDefault="00705BBA" w:rsidP="000F149C">
            <w:pPr>
              <w:pStyle w:val="Table"/>
              <w:rPr>
                <w:lang w:val="ro-RO"/>
              </w:rPr>
            </w:pPr>
            <w:r w:rsidRPr="00B34CE9">
              <w:rPr>
                <w:lang w:val="ro-RO"/>
              </w:rPr>
              <w:t>x</w:t>
            </w:r>
          </w:p>
        </w:tc>
        <w:tc>
          <w:tcPr>
            <w:tcW w:w="0" w:type="auto"/>
            <w:vAlign w:val="center"/>
          </w:tcPr>
          <w:p w14:paraId="237E78AF" w14:textId="189B043D" w:rsidR="00705BBA" w:rsidRPr="00B34CE9" w:rsidRDefault="00705BBA" w:rsidP="000F149C">
            <w:pPr>
              <w:pStyle w:val="Table"/>
              <w:rPr>
                <w:lang w:val="ro-RO"/>
              </w:rPr>
            </w:pPr>
            <w:r w:rsidRPr="00B34CE9">
              <w:rPr>
                <w:lang w:val="ro-RO"/>
              </w:rPr>
              <w:t>x</w:t>
            </w:r>
          </w:p>
        </w:tc>
        <w:tc>
          <w:tcPr>
            <w:tcW w:w="0" w:type="auto"/>
            <w:vAlign w:val="center"/>
          </w:tcPr>
          <w:p w14:paraId="6A133EFA" w14:textId="7838AE36" w:rsidR="00705BBA" w:rsidRPr="00B34CE9" w:rsidRDefault="00705BBA" w:rsidP="000F149C">
            <w:pPr>
              <w:pStyle w:val="Table"/>
              <w:rPr>
                <w:lang w:val="ro-RO"/>
              </w:rPr>
            </w:pPr>
            <w:r w:rsidRPr="00B34CE9">
              <w:rPr>
                <w:lang w:val="ro-RO"/>
              </w:rPr>
              <w:t xml:space="preserve">Administrator </w:t>
            </w:r>
          </w:p>
          <w:p w14:paraId="42FE5CFC" w14:textId="7F63FDC5" w:rsidR="00705BBA" w:rsidRPr="00B34CE9" w:rsidRDefault="00705BBA" w:rsidP="000F149C">
            <w:pPr>
              <w:pStyle w:val="Table"/>
              <w:rPr>
                <w:lang w:val="ro-RO"/>
              </w:rPr>
            </w:pPr>
            <w:r w:rsidRPr="00B34CE9">
              <w:rPr>
                <w:lang w:val="ro-RO"/>
              </w:rPr>
              <w:t>fond forestier</w:t>
            </w:r>
          </w:p>
        </w:tc>
        <w:tc>
          <w:tcPr>
            <w:tcW w:w="0" w:type="auto"/>
            <w:vAlign w:val="center"/>
          </w:tcPr>
          <w:p w14:paraId="5E066980" w14:textId="3A0B5F8F" w:rsidR="00705BBA" w:rsidRPr="00B34CE9" w:rsidRDefault="00705BBA" w:rsidP="000F149C">
            <w:pPr>
              <w:pStyle w:val="Table"/>
              <w:rPr>
                <w:lang w:val="ro-RO"/>
              </w:rPr>
            </w:pPr>
            <w:r w:rsidRPr="00B34CE9">
              <w:rPr>
                <w:lang w:val="ro-RO"/>
              </w:rPr>
              <w:t>neestimat</w:t>
            </w:r>
          </w:p>
        </w:tc>
      </w:tr>
      <w:tr w:rsidR="00705BBA" w:rsidRPr="00B34CE9" w14:paraId="3DEC6F19" w14:textId="370A2E3D" w:rsidTr="007F5A5A">
        <w:tc>
          <w:tcPr>
            <w:tcW w:w="0" w:type="auto"/>
            <w:vAlign w:val="center"/>
          </w:tcPr>
          <w:p w14:paraId="23D2C193" w14:textId="7C07067B" w:rsidR="00705BBA" w:rsidRPr="00B34CE9" w:rsidRDefault="00705BBA" w:rsidP="000F149C">
            <w:pPr>
              <w:pStyle w:val="Table"/>
              <w:rPr>
                <w:lang w:val="ro-RO"/>
              </w:rPr>
            </w:pPr>
            <w:r w:rsidRPr="00B34CE9">
              <w:rPr>
                <w:lang w:val="ro-RO"/>
              </w:rPr>
              <w:t>MA12: Interzicea sub orice formă de recoltare, capturare, ucidere, distrugere sau vătămare a exemplarelor</w:t>
            </w:r>
          </w:p>
        </w:tc>
        <w:tc>
          <w:tcPr>
            <w:tcW w:w="0" w:type="auto"/>
            <w:vMerge/>
            <w:vAlign w:val="center"/>
          </w:tcPr>
          <w:p w14:paraId="5741BA31" w14:textId="77777777" w:rsidR="00705BBA" w:rsidRPr="00B34CE9" w:rsidRDefault="00705BBA" w:rsidP="000F149C">
            <w:pPr>
              <w:pStyle w:val="Table"/>
              <w:rPr>
                <w:lang w:val="ro-RO"/>
              </w:rPr>
            </w:pPr>
          </w:p>
        </w:tc>
        <w:tc>
          <w:tcPr>
            <w:tcW w:w="0" w:type="auto"/>
            <w:vAlign w:val="center"/>
          </w:tcPr>
          <w:p w14:paraId="0F90D6E6" w14:textId="001875CF" w:rsidR="00705BBA" w:rsidRPr="00B34CE9" w:rsidRDefault="00705BBA" w:rsidP="000F149C">
            <w:pPr>
              <w:pStyle w:val="Table"/>
              <w:rPr>
                <w:lang w:val="ro-RO"/>
              </w:rPr>
            </w:pPr>
            <w:r w:rsidRPr="00B34CE9">
              <w:rPr>
                <w:lang w:val="ro-RO"/>
              </w:rPr>
              <w:t>Mărime popula</w:t>
            </w:r>
            <w:r w:rsidR="00B34CE9" w:rsidRPr="00B34CE9">
              <w:rPr>
                <w:lang w:val="ro-RO"/>
              </w:rPr>
              <w:t>ț</w:t>
            </w:r>
            <w:r w:rsidRPr="00B34CE9">
              <w:rPr>
                <w:lang w:val="ro-RO"/>
              </w:rPr>
              <w:t>ie</w:t>
            </w:r>
          </w:p>
        </w:tc>
        <w:tc>
          <w:tcPr>
            <w:tcW w:w="0" w:type="auto"/>
            <w:vAlign w:val="center"/>
          </w:tcPr>
          <w:p w14:paraId="4290FB03" w14:textId="43EB5343" w:rsidR="00705BBA" w:rsidRPr="00B34CE9" w:rsidRDefault="00705BBA" w:rsidP="000F149C">
            <w:pPr>
              <w:pStyle w:val="Table"/>
              <w:rPr>
                <w:lang w:val="ro-RO"/>
              </w:rPr>
            </w:pPr>
            <w:r w:rsidRPr="00B34CE9">
              <w:rPr>
                <w:lang w:val="ro-RO"/>
              </w:rPr>
              <w:t>Scăderea numerică a popula</w:t>
            </w:r>
            <w:r w:rsidR="00B34CE9" w:rsidRPr="00B34CE9">
              <w:rPr>
                <w:lang w:val="ro-RO"/>
              </w:rPr>
              <w:t>ț</w:t>
            </w:r>
            <w:r w:rsidRPr="00B34CE9">
              <w:rPr>
                <w:lang w:val="ro-RO"/>
              </w:rPr>
              <w:t>iei prin ac</w:t>
            </w:r>
            <w:r w:rsidR="00B34CE9" w:rsidRPr="00B34CE9">
              <w:rPr>
                <w:lang w:val="ro-RO"/>
              </w:rPr>
              <w:t>ț</w:t>
            </w:r>
            <w:r w:rsidRPr="00B34CE9">
              <w:rPr>
                <w:lang w:val="ro-RO"/>
              </w:rPr>
              <w:t>iuni antropice</w:t>
            </w:r>
          </w:p>
        </w:tc>
        <w:tc>
          <w:tcPr>
            <w:tcW w:w="0" w:type="auto"/>
            <w:vAlign w:val="center"/>
          </w:tcPr>
          <w:p w14:paraId="088EA241" w14:textId="0DFE6112" w:rsidR="00705BBA" w:rsidRPr="00B34CE9" w:rsidRDefault="00705BBA" w:rsidP="000F149C">
            <w:pPr>
              <w:pStyle w:val="Table"/>
              <w:rPr>
                <w:lang w:val="ro-RO"/>
              </w:rPr>
            </w:pPr>
            <w:r w:rsidRPr="00B34CE9">
              <w:rPr>
                <w:lang w:val="ro-RO"/>
              </w:rPr>
              <w:t>x</w:t>
            </w:r>
          </w:p>
        </w:tc>
        <w:tc>
          <w:tcPr>
            <w:tcW w:w="0" w:type="auto"/>
            <w:vAlign w:val="center"/>
          </w:tcPr>
          <w:p w14:paraId="72308B9D" w14:textId="72DE98E6" w:rsidR="00705BBA" w:rsidRPr="00B34CE9" w:rsidRDefault="00705BBA" w:rsidP="000F149C">
            <w:pPr>
              <w:pStyle w:val="Table"/>
              <w:rPr>
                <w:lang w:val="ro-RO"/>
              </w:rPr>
            </w:pPr>
            <w:r w:rsidRPr="00B34CE9">
              <w:rPr>
                <w:lang w:val="ro-RO"/>
              </w:rPr>
              <w:t>x</w:t>
            </w:r>
          </w:p>
        </w:tc>
        <w:tc>
          <w:tcPr>
            <w:tcW w:w="0" w:type="auto"/>
            <w:vAlign w:val="center"/>
          </w:tcPr>
          <w:p w14:paraId="37C24C78" w14:textId="609C9395" w:rsidR="00705BBA" w:rsidRPr="00B34CE9" w:rsidRDefault="00705BBA" w:rsidP="000F149C">
            <w:pPr>
              <w:pStyle w:val="Table"/>
              <w:rPr>
                <w:lang w:val="ro-RO"/>
              </w:rPr>
            </w:pPr>
            <w:r w:rsidRPr="00B34CE9">
              <w:rPr>
                <w:lang w:val="ro-RO"/>
              </w:rPr>
              <w:t>x</w:t>
            </w:r>
          </w:p>
        </w:tc>
        <w:tc>
          <w:tcPr>
            <w:tcW w:w="0" w:type="auto"/>
            <w:vAlign w:val="center"/>
          </w:tcPr>
          <w:p w14:paraId="634FC176" w14:textId="71D6A7D9" w:rsidR="00705BBA" w:rsidRPr="00B34CE9" w:rsidRDefault="00705BBA" w:rsidP="000F149C">
            <w:pPr>
              <w:pStyle w:val="Table"/>
              <w:rPr>
                <w:lang w:val="ro-RO"/>
              </w:rPr>
            </w:pPr>
            <w:r w:rsidRPr="00B34CE9">
              <w:rPr>
                <w:lang w:val="ro-RO"/>
              </w:rPr>
              <w:t>x</w:t>
            </w:r>
          </w:p>
        </w:tc>
        <w:tc>
          <w:tcPr>
            <w:tcW w:w="0" w:type="auto"/>
            <w:vAlign w:val="center"/>
          </w:tcPr>
          <w:p w14:paraId="5FEEBA6F" w14:textId="52F21F2D" w:rsidR="00705BBA" w:rsidRPr="00B34CE9" w:rsidRDefault="00705BBA" w:rsidP="000F149C">
            <w:pPr>
              <w:pStyle w:val="Table"/>
              <w:rPr>
                <w:lang w:val="ro-RO"/>
              </w:rPr>
            </w:pPr>
            <w:r w:rsidRPr="00B34CE9">
              <w:rPr>
                <w:lang w:val="ro-RO"/>
              </w:rPr>
              <w:t>x</w:t>
            </w:r>
          </w:p>
        </w:tc>
        <w:tc>
          <w:tcPr>
            <w:tcW w:w="0" w:type="auto"/>
            <w:vAlign w:val="center"/>
          </w:tcPr>
          <w:p w14:paraId="250E54AC" w14:textId="2DA2D831" w:rsidR="00705BBA" w:rsidRPr="00B34CE9" w:rsidRDefault="00705BBA" w:rsidP="000F149C">
            <w:pPr>
              <w:pStyle w:val="Table"/>
              <w:rPr>
                <w:lang w:val="ro-RO"/>
              </w:rPr>
            </w:pPr>
            <w:r w:rsidRPr="00B34CE9">
              <w:rPr>
                <w:lang w:val="ro-RO"/>
              </w:rPr>
              <w:t>x</w:t>
            </w:r>
          </w:p>
        </w:tc>
        <w:tc>
          <w:tcPr>
            <w:tcW w:w="0" w:type="auto"/>
            <w:vAlign w:val="center"/>
          </w:tcPr>
          <w:p w14:paraId="54DE1696" w14:textId="5B4C9748" w:rsidR="00705BBA" w:rsidRPr="00B34CE9" w:rsidRDefault="00705BBA" w:rsidP="000F149C">
            <w:pPr>
              <w:pStyle w:val="Table"/>
              <w:rPr>
                <w:lang w:val="ro-RO"/>
              </w:rPr>
            </w:pPr>
            <w:r w:rsidRPr="00B34CE9">
              <w:rPr>
                <w:lang w:val="ro-RO"/>
              </w:rPr>
              <w:t>x</w:t>
            </w:r>
          </w:p>
        </w:tc>
        <w:tc>
          <w:tcPr>
            <w:tcW w:w="0" w:type="auto"/>
            <w:vAlign w:val="center"/>
          </w:tcPr>
          <w:p w14:paraId="65D021C0" w14:textId="245489F0" w:rsidR="00705BBA" w:rsidRPr="00B34CE9" w:rsidRDefault="00705BBA" w:rsidP="000F149C">
            <w:pPr>
              <w:pStyle w:val="Table"/>
              <w:rPr>
                <w:lang w:val="ro-RO"/>
              </w:rPr>
            </w:pPr>
            <w:r w:rsidRPr="00B34CE9">
              <w:rPr>
                <w:lang w:val="ro-RO"/>
              </w:rPr>
              <w:t>x</w:t>
            </w:r>
          </w:p>
        </w:tc>
        <w:tc>
          <w:tcPr>
            <w:tcW w:w="0" w:type="auto"/>
            <w:vAlign w:val="center"/>
          </w:tcPr>
          <w:p w14:paraId="4D162B7B" w14:textId="5A3C7B6D" w:rsidR="00705BBA" w:rsidRPr="00B34CE9" w:rsidRDefault="00705BBA" w:rsidP="000F149C">
            <w:pPr>
              <w:pStyle w:val="Table"/>
              <w:rPr>
                <w:lang w:val="ro-RO"/>
              </w:rPr>
            </w:pPr>
            <w:r w:rsidRPr="00B34CE9">
              <w:rPr>
                <w:lang w:val="ro-RO"/>
              </w:rPr>
              <w:t>x</w:t>
            </w:r>
          </w:p>
        </w:tc>
        <w:tc>
          <w:tcPr>
            <w:tcW w:w="0" w:type="auto"/>
            <w:vAlign w:val="center"/>
          </w:tcPr>
          <w:p w14:paraId="768AF156" w14:textId="5D57EA20" w:rsidR="00705BBA" w:rsidRPr="00B34CE9" w:rsidRDefault="00705BBA" w:rsidP="000F149C">
            <w:pPr>
              <w:pStyle w:val="Table"/>
              <w:rPr>
                <w:lang w:val="ro-RO"/>
              </w:rPr>
            </w:pPr>
            <w:r w:rsidRPr="00B34CE9">
              <w:rPr>
                <w:lang w:val="ro-RO"/>
              </w:rPr>
              <w:t>x</w:t>
            </w:r>
          </w:p>
        </w:tc>
        <w:tc>
          <w:tcPr>
            <w:tcW w:w="0" w:type="auto"/>
            <w:vAlign w:val="center"/>
          </w:tcPr>
          <w:p w14:paraId="168199D1" w14:textId="10BDAC30" w:rsidR="00705BBA" w:rsidRPr="00B34CE9" w:rsidRDefault="00705BBA" w:rsidP="000F149C">
            <w:pPr>
              <w:pStyle w:val="Table"/>
              <w:rPr>
                <w:lang w:val="ro-RO"/>
              </w:rPr>
            </w:pPr>
            <w:r w:rsidRPr="00B34CE9">
              <w:rPr>
                <w:lang w:val="ro-RO"/>
              </w:rPr>
              <w:t>x</w:t>
            </w:r>
          </w:p>
        </w:tc>
        <w:tc>
          <w:tcPr>
            <w:tcW w:w="0" w:type="auto"/>
            <w:vAlign w:val="center"/>
          </w:tcPr>
          <w:p w14:paraId="065E9D37" w14:textId="578369C1" w:rsidR="00705BBA" w:rsidRPr="00B34CE9" w:rsidRDefault="00705BBA" w:rsidP="000F149C">
            <w:pPr>
              <w:pStyle w:val="Table"/>
              <w:rPr>
                <w:lang w:val="ro-RO"/>
              </w:rPr>
            </w:pPr>
            <w:r w:rsidRPr="00B34CE9">
              <w:rPr>
                <w:lang w:val="ro-RO"/>
              </w:rPr>
              <w:t>x</w:t>
            </w:r>
          </w:p>
        </w:tc>
        <w:tc>
          <w:tcPr>
            <w:tcW w:w="0" w:type="auto"/>
            <w:vAlign w:val="center"/>
          </w:tcPr>
          <w:p w14:paraId="615DC77D" w14:textId="20E8D20A" w:rsidR="00705BBA" w:rsidRPr="00B34CE9" w:rsidRDefault="00705BBA" w:rsidP="000F149C">
            <w:pPr>
              <w:pStyle w:val="Table"/>
              <w:rPr>
                <w:lang w:val="ro-RO"/>
              </w:rPr>
            </w:pPr>
            <w:r w:rsidRPr="00B34CE9">
              <w:rPr>
                <w:lang w:val="ro-RO"/>
              </w:rPr>
              <w:t xml:space="preserve">Administrator </w:t>
            </w:r>
          </w:p>
          <w:p w14:paraId="04838E44" w14:textId="65BAFEBE" w:rsidR="00705BBA" w:rsidRPr="00B34CE9" w:rsidRDefault="00705BBA" w:rsidP="000F149C">
            <w:pPr>
              <w:pStyle w:val="Table"/>
              <w:rPr>
                <w:lang w:val="ro-RO"/>
              </w:rPr>
            </w:pPr>
            <w:r w:rsidRPr="00B34CE9">
              <w:rPr>
                <w:lang w:val="ro-RO"/>
              </w:rPr>
              <w:t>fond forestier</w:t>
            </w:r>
          </w:p>
        </w:tc>
        <w:tc>
          <w:tcPr>
            <w:tcW w:w="0" w:type="auto"/>
            <w:vAlign w:val="center"/>
          </w:tcPr>
          <w:p w14:paraId="1C9CB2BA" w14:textId="51CBB449" w:rsidR="00705BBA" w:rsidRPr="00B34CE9" w:rsidRDefault="00705BBA" w:rsidP="000F149C">
            <w:pPr>
              <w:pStyle w:val="Table"/>
              <w:rPr>
                <w:lang w:val="ro-RO"/>
              </w:rPr>
            </w:pPr>
            <w:r w:rsidRPr="00B34CE9">
              <w:rPr>
                <w:lang w:val="ro-RO"/>
              </w:rPr>
              <w:t>neestimat</w:t>
            </w:r>
          </w:p>
        </w:tc>
      </w:tr>
      <w:tr w:rsidR="00705BBA" w:rsidRPr="00B34CE9" w14:paraId="7EE992C7" w14:textId="428157DF" w:rsidTr="007F5A5A">
        <w:tc>
          <w:tcPr>
            <w:tcW w:w="0" w:type="auto"/>
            <w:vAlign w:val="center"/>
          </w:tcPr>
          <w:p w14:paraId="326EE09C" w14:textId="31406437" w:rsidR="00705BBA" w:rsidRPr="00B34CE9" w:rsidRDefault="00705BBA" w:rsidP="000F149C">
            <w:pPr>
              <w:pStyle w:val="Table"/>
              <w:rPr>
                <w:lang w:val="ro-RO"/>
              </w:rPr>
            </w:pPr>
            <w:r w:rsidRPr="00B34CE9">
              <w:rPr>
                <w:lang w:val="ro-RO"/>
              </w:rPr>
              <w:t>MA16: Implementarea programului de instruire a personalului silvic</w:t>
            </w:r>
          </w:p>
        </w:tc>
        <w:tc>
          <w:tcPr>
            <w:tcW w:w="0" w:type="auto"/>
            <w:vMerge/>
            <w:vAlign w:val="center"/>
          </w:tcPr>
          <w:p w14:paraId="68A48FAE" w14:textId="77777777" w:rsidR="00705BBA" w:rsidRPr="00B34CE9" w:rsidRDefault="00705BBA" w:rsidP="000F149C">
            <w:pPr>
              <w:pStyle w:val="Table"/>
              <w:rPr>
                <w:lang w:val="ro-RO"/>
              </w:rPr>
            </w:pPr>
          </w:p>
        </w:tc>
        <w:tc>
          <w:tcPr>
            <w:tcW w:w="0" w:type="auto"/>
            <w:vAlign w:val="center"/>
          </w:tcPr>
          <w:p w14:paraId="0C28E898" w14:textId="77777777" w:rsidR="00705BBA" w:rsidRPr="00B34CE9" w:rsidRDefault="00705BBA" w:rsidP="000F149C">
            <w:pPr>
              <w:pStyle w:val="Table"/>
              <w:rPr>
                <w:lang w:val="ro-RO"/>
              </w:rPr>
            </w:pPr>
            <w:r w:rsidRPr="00B34CE9">
              <w:rPr>
                <w:lang w:val="ro-RO"/>
              </w:rPr>
              <w:t>Densitatea habitatelor de reproducere;</w:t>
            </w:r>
          </w:p>
        </w:tc>
        <w:tc>
          <w:tcPr>
            <w:tcW w:w="0" w:type="auto"/>
          </w:tcPr>
          <w:p w14:paraId="186FD5A7" w14:textId="1782AD0E" w:rsidR="00705BBA" w:rsidRPr="00B34CE9" w:rsidRDefault="00705BBA"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w:t>
            </w:r>
            <w:r w:rsidR="00C53979" w:rsidRPr="00B34CE9">
              <w:rPr>
                <w:lang w:val="ro-RO"/>
              </w:rPr>
              <w:t>perturbarea</w:t>
            </w:r>
            <w:r w:rsidRPr="00B34CE9">
              <w:rPr>
                <w:lang w:val="ro-RO"/>
              </w:rPr>
              <w:t xml:space="preserve"> speciilor prin eroare umană </w:t>
            </w:r>
          </w:p>
        </w:tc>
        <w:tc>
          <w:tcPr>
            <w:tcW w:w="0" w:type="auto"/>
            <w:vAlign w:val="center"/>
          </w:tcPr>
          <w:p w14:paraId="291BFF79" w14:textId="677CF36B" w:rsidR="00705BBA" w:rsidRPr="00B34CE9" w:rsidRDefault="00705BBA" w:rsidP="000F149C">
            <w:pPr>
              <w:pStyle w:val="Table"/>
              <w:rPr>
                <w:lang w:val="ro-RO"/>
              </w:rPr>
            </w:pPr>
            <w:r w:rsidRPr="00B34CE9">
              <w:rPr>
                <w:lang w:val="ro-RO"/>
              </w:rPr>
              <w:t>x</w:t>
            </w:r>
          </w:p>
        </w:tc>
        <w:tc>
          <w:tcPr>
            <w:tcW w:w="0" w:type="auto"/>
            <w:vAlign w:val="center"/>
          </w:tcPr>
          <w:p w14:paraId="1577B70D" w14:textId="3F9335B3" w:rsidR="00705BBA" w:rsidRPr="00B34CE9" w:rsidRDefault="00705BBA" w:rsidP="000F149C">
            <w:pPr>
              <w:pStyle w:val="Table"/>
              <w:rPr>
                <w:lang w:val="ro-RO"/>
              </w:rPr>
            </w:pPr>
            <w:r w:rsidRPr="00B34CE9">
              <w:rPr>
                <w:lang w:val="ro-RO"/>
              </w:rPr>
              <w:t>x</w:t>
            </w:r>
          </w:p>
        </w:tc>
        <w:tc>
          <w:tcPr>
            <w:tcW w:w="0" w:type="auto"/>
            <w:vAlign w:val="center"/>
          </w:tcPr>
          <w:p w14:paraId="72B02E00" w14:textId="0D7FE81A" w:rsidR="00705BBA" w:rsidRPr="00B34CE9" w:rsidRDefault="00705BBA" w:rsidP="000F149C">
            <w:pPr>
              <w:pStyle w:val="Table"/>
              <w:rPr>
                <w:lang w:val="ro-RO"/>
              </w:rPr>
            </w:pPr>
            <w:r w:rsidRPr="00B34CE9">
              <w:rPr>
                <w:lang w:val="ro-RO"/>
              </w:rPr>
              <w:t>x</w:t>
            </w:r>
          </w:p>
        </w:tc>
        <w:tc>
          <w:tcPr>
            <w:tcW w:w="0" w:type="auto"/>
            <w:vAlign w:val="center"/>
          </w:tcPr>
          <w:p w14:paraId="5D08832F" w14:textId="7EF7D946" w:rsidR="00705BBA" w:rsidRPr="00B34CE9" w:rsidRDefault="00705BBA" w:rsidP="000F149C">
            <w:pPr>
              <w:pStyle w:val="Table"/>
              <w:rPr>
                <w:lang w:val="ro-RO"/>
              </w:rPr>
            </w:pPr>
            <w:r w:rsidRPr="00B34CE9">
              <w:rPr>
                <w:lang w:val="ro-RO"/>
              </w:rPr>
              <w:t>x</w:t>
            </w:r>
          </w:p>
        </w:tc>
        <w:tc>
          <w:tcPr>
            <w:tcW w:w="0" w:type="auto"/>
            <w:vAlign w:val="center"/>
          </w:tcPr>
          <w:p w14:paraId="31B2E2C2" w14:textId="05575C9A" w:rsidR="00705BBA" w:rsidRPr="00B34CE9" w:rsidRDefault="00705BBA" w:rsidP="000F149C">
            <w:pPr>
              <w:pStyle w:val="Table"/>
              <w:rPr>
                <w:lang w:val="ro-RO"/>
              </w:rPr>
            </w:pPr>
            <w:r w:rsidRPr="00B34CE9">
              <w:rPr>
                <w:lang w:val="ro-RO"/>
              </w:rPr>
              <w:t>x</w:t>
            </w:r>
          </w:p>
        </w:tc>
        <w:tc>
          <w:tcPr>
            <w:tcW w:w="0" w:type="auto"/>
            <w:vAlign w:val="center"/>
          </w:tcPr>
          <w:p w14:paraId="08094529" w14:textId="03883154" w:rsidR="00705BBA" w:rsidRPr="00B34CE9" w:rsidRDefault="00705BBA" w:rsidP="000F149C">
            <w:pPr>
              <w:pStyle w:val="Table"/>
              <w:rPr>
                <w:lang w:val="ro-RO"/>
              </w:rPr>
            </w:pPr>
            <w:r w:rsidRPr="00B34CE9">
              <w:rPr>
                <w:lang w:val="ro-RO"/>
              </w:rPr>
              <w:t>x</w:t>
            </w:r>
          </w:p>
        </w:tc>
        <w:tc>
          <w:tcPr>
            <w:tcW w:w="0" w:type="auto"/>
            <w:vAlign w:val="center"/>
          </w:tcPr>
          <w:p w14:paraId="3C00CAA4" w14:textId="1AD90B88" w:rsidR="00705BBA" w:rsidRPr="00B34CE9" w:rsidRDefault="00705BBA" w:rsidP="000F149C">
            <w:pPr>
              <w:pStyle w:val="Table"/>
              <w:rPr>
                <w:lang w:val="ro-RO"/>
              </w:rPr>
            </w:pPr>
            <w:r w:rsidRPr="00B34CE9">
              <w:rPr>
                <w:lang w:val="ro-RO"/>
              </w:rPr>
              <w:t>x</w:t>
            </w:r>
          </w:p>
        </w:tc>
        <w:tc>
          <w:tcPr>
            <w:tcW w:w="0" w:type="auto"/>
            <w:vAlign w:val="center"/>
          </w:tcPr>
          <w:p w14:paraId="63E46200" w14:textId="139C13BC" w:rsidR="00705BBA" w:rsidRPr="00B34CE9" w:rsidRDefault="00705BBA" w:rsidP="000F149C">
            <w:pPr>
              <w:pStyle w:val="Table"/>
              <w:rPr>
                <w:lang w:val="ro-RO"/>
              </w:rPr>
            </w:pPr>
            <w:r w:rsidRPr="00B34CE9">
              <w:rPr>
                <w:lang w:val="ro-RO"/>
              </w:rPr>
              <w:t>x</w:t>
            </w:r>
          </w:p>
        </w:tc>
        <w:tc>
          <w:tcPr>
            <w:tcW w:w="0" w:type="auto"/>
            <w:vAlign w:val="center"/>
          </w:tcPr>
          <w:p w14:paraId="144C063C" w14:textId="65ADD708" w:rsidR="00705BBA" w:rsidRPr="00B34CE9" w:rsidRDefault="00705BBA" w:rsidP="000F149C">
            <w:pPr>
              <w:pStyle w:val="Table"/>
              <w:rPr>
                <w:lang w:val="ro-RO"/>
              </w:rPr>
            </w:pPr>
            <w:r w:rsidRPr="00B34CE9">
              <w:rPr>
                <w:lang w:val="ro-RO"/>
              </w:rPr>
              <w:t>x</w:t>
            </w:r>
          </w:p>
        </w:tc>
        <w:tc>
          <w:tcPr>
            <w:tcW w:w="0" w:type="auto"/>
            <w:vAlign w:val="center"/>
          </w:tcPr>
          <w:p w14:paraId="3E617803" w14:textId="591F2F89" w:rsidR="00705BBA" w:rsidRPr="00B34CE9" w:rsidRDefault="00705BBA" w:rsidP="000F149C">
            <w:pPr>
              <w:pStyle w:val="Table"/>
              <w:rPr>
                <w:lang w:val="ro-RO"/>
              </w:rPr>
            </w:pPr>
            <w:r w:rsidRPr="00B34CE9">
              <w:rPr>
                <w:lang w:val="ro-RO"/>
              </w:rPr>
              <w:t>x</w:t>
            </w:r>
          </w:p>
        </w:tc>
        <w:tc>
          <w:tcPr>
            <w:tcW w:w="0" w:type="auto"/>
            <w:vAlign w:val="center"/>
          </w:tcPr>
          <w:p w14:paraId="05545EA9" w14:textId="1C6F8E9C" w:rsidR="00705BBA" w:rsidRPr="00B34CE9" w:rsidRDefault="00705BBA" w:rsidP="000F149C">
            <w:pPr>
              <w:pStyle w:val="Table"/>
              <w:rPr>
                <w:lang w:val="ro-RO"/>
              </w:rPr>
            </w:pPr>
            <w:r w:rsidRPr="00B34CE9">
              <w:rPr>
                <w:lang w:val="ro-RO"/>
              </w:rPr>
              <w:t>x</w:t>
            </w:r>
          </w:p>
        </w:tc>
        <w:tc>
          <w:tcPr>
            <w:tcW w:w="0" w:type="auto"/>
            <w:vAlign w:val="center"/>
          </w:tcPr>
          <w:p w14:paraId="0A1F92C6" w14:textId="7EBEC977" w:rsidR="00705BBA" w:rsidRPr="00B34CE9" w:rsidRDefault="00705BBA" w:rsidP="000F149C">
            <w:pPr>
              <w:pStyle w:val="Table"/>
              <w:rPr>
                <w:lang w:val="ro-RO"/>
              </w:rPr>
            </w:pPr>
            <w:r w:rsidRPr="00B34CE9">
              <w:rPr>
                <w:lang w:val="ro-RO"/>
              </w:rPr>
              <w:t>x</w:t>
            </w:r>
          </w:p>
        </w:tc>
        <w:tc>
          <w:tcPr>
            <w:tcW w:w="0" w:type="auto"/>
            <w:vAlign w:val="center"/>
          </w:tcPr>
          <w:p w14:paraId="0ED038A1" w14:textId="7642E312" w:rsidR="00705BBA" w:rsidRPr="00B34CE9" w:rsidRDefault="00705BBA" w:rsidP="000F149C">
            <w:pPr>
              <w:pStyle w:val="Table"/>
              <w:rPr>
                <w:lang w:val="ro-RO"/>
              </w:rPr>
            </w:pPr>
            <w:r w:rsidRPr="00B34CE9">
              <w:rPr>
                <w:lang w:val="ro-RO"/>
              </w:rPr>
              <w:t xml:space="preserve">Administrator </w:t>
            </w:r>
          </w:p>
          <w:p w14:paraId="74E44DD0" w14:textId="65191F60" w:rsidR="00705BBA" w:rsidRPr="00B34CE9" w:rsidRDefault="00705BBA" w:rsidP="000F149C">
            <w:pPr>
              <w:pStyle w:val="Table"/>
              <w:rPr>
                <w:lang w:val="ro-RO"/>
              </w:rPr>
            </w:pPr>
            <w:r w:rsidRPr="00B34CE9">
              <w:rPr>
                <w:lang w:val="ro-RO"/>
              </w:rPr>
              <w:t>fond forestier</w:t>
            </w:r>
          </w:p>
        </w:tc>
        <w:tc>
          <w:tcPr>
            <w:tcW w:w="0" w:type="auto"/>
            <w:vAlign w:val="center"/>
          </w:tcPr>
          <w:p w14:paraId="7714D8BB" w14:textId="0FD58A22" w:rsidR="00705BBA" w:rsidRPr="00B34CE9" w:rsidRDefault="00705BBA" w:rsidP="000F149C">
            <w:pPr>
              <w:pStyle w:val="Table"/>
              <w:rPr>
                <w:lang w:val="ro-RO"/>
              </w:rPr>
            </w:pPr>
            <w:r w:rsidRPr="00B34CE9">
              <w:rPr>
                <w:lang w:val="ro-RO"/>
              </w:rPr>
              <w:t>neestimat</w:t>
            </w:r>
          </w:p>
        </w:tc>
      </w:tr>
    </w:tbl>
    <w:p w14:paraId="68A3CFBA" w14:textId="7EF593D7" w:rsidR="00163FDA" w:rsidRPr="00B34CE9" w:rsidRDefault="00163FDA" w:rsidP="00CE4E35">
      <w:pPr>
        <w:pStyle w:val="TableName"/>
      </w:pPr>
    </w:p>
    <w:p w14:paraId="66943543" w14:textId="77777777" w:rsidR="007D3EB4" w:rsidRPr="00B34CE9" w:rsidRDefault="007D3EB4" w:rsidP="004B6820">
      <w:pPr>
        <w:sectPr w:rsidR="007D3EB4" w:rsidRPr="00B34CE9" w:rsidSect="007D3EB4">
          <w:pgSz w:w="16838" w:h="11906" w:orient="landscape" w:code="9"/>
          <w:pgMar w:top="1440" w:right="1440" w:bottom="1440" w:left="1440" w:header="709" w:footer="709" w:gutter="0"/>
          <w:cols w:space="708"/>
          <w:titlePg/>
          <w:docGrid w:linePitch="360"/>
        </w:sectPr>
      </w:pPr>
    </w:p>
    <w:p w14:paraId="2F9EBFD8" w14:textId="5474185B" w:rsidR="00363486" w:rsidRPr="00B34CE9" w:rsidRDefault="00D77E8F" w:rsidP="0079518B">
      <w:pPr>
        <w:pStyle w:val="Titlu2"/>
      </w:pPr>
      <w:bookmarkStart w:id="56" w:name="_Toc230013084"/>
      <w:r w:rsidRPr="00B34CE9">
        <w:t>M</w:t>
      </w:r>
      <w:r w:rsidR="007F5A5A" w:rsidRPr="00B34CE9">
        <w:t>ONITORIZAREA</w:t>
      </w:r>
      <w:r w:rsidRPr="00B34CE9">
        <w:t xml:space="preserve"> </w:t>
      </w:r>
      <w:r w:rsidR="007F5A5A" w:rsidRPr="00B34CE9">
        <w:t>MĂSURILOR DE PREVENIRE, EVITARE ȘI</w:t>
      </w:r>
      <w:r w:rsidR="00363486" w:rsidRPr="00B34CE9">
        <w:t xml:space="preserve"> </w:t>
      </w:r>
      <w:r w:rsidR="007F5A5A" w:rsidRPr="00B34CE9">
        <w:t>REDUCERE A IMPACTULUI</w:t>
      </w:r>
      <w:bookmarkEnd w:id="56"/>
    </w:p>
    <w:p w14:paraId="783299F5" w14:textId="58359A53" w:rsidR="00363486" w:rsidRPr="00B34CE9" w:rsidRDefault="00363486" w:rsidP="00363486">
      <w:pPr>
        <w:rPr>
          <w:color w:val="3B3838" w:themeColor="background2" w:themeShade="40"/>
        </w:rPr>
      </w:pPr>
    </w:p>
    <w:p w14:paraId="3C5F4CB8" w14:textId="2314E2E2" w:rsidR="008902EC" w:rsidRPr="00B34CE9" w:rsidRDefault="00096BB4" w:rsidP="008902EC">
      <w:pPr>
        <w:rPr>
          <w:color w:val="3B3838" w:themeColor="background2" w:themeShade="40"/>
        </w:rPr>
      </w:pPr>
      <w:r w:rsidRPr="00B34CE9">
        <w:rPr>
          <w:color w:val="3B3838" w:themeColor="background2" w:themeShade="40"/>
        </w:rPr>
        <w:tab/>
      </w:r>
      <w:r w:rsidR="008902EC" w:rsidRPr="00B34CE9">
        <w:rPr>
          <w:color w:val="3B3838" w:themeColor="background2" w:themeShade="40"/>
        </w:rPr>
        <w:t>Monitorizarea se efectuează prin raportarea la un set de indicatori care să permită măsurarea impactului pozitiv sau negativ asupra mediului. Ace</w:t>
      </w:r>
      <w:r w:rsidR="00B34CE9" w:rsidRPr="00B34CE9">
        <w:rPr>
          <w:color w:val="3B3838" w:themeColor="background2" w:themeShade="40"/>
        </w:rPr>
        <w:t>ș</w:t>
      </w:r>
      <w:r w:rsidR="008902EC" w:rsidRPr="00B34CE9">
        <w:rPr>
          <w:color w:val="3B3838" w:themeColor="background2" w:themeShade="40"/>
        </w:rPr>
        <w:t>ti indicatori trebuie să fie astfel stabili</w:t>
      </w:r>
      <w:r w:rsidR="00B34CE9" w:rsidRPr="00B34CE9">
        <w:rPr>
          <w:color w:val="3B3838" w:themeColor="background2" w:themeShade="40"/>
        </w:rPr>
        <w:t>ț</w:t>
      </w:r>
      <w:r w:rsidR="008902EC" w:rsidRPr="00B34CE9">
        <w:rPr>
          <w:color w:val="3B3838" w:themeColor="background2" w:themeShade="40"/>
        </w:rPr>
        <w:t xml:space="preserve">i </w:t>
      </w:r>
      <w:r w:rsidR="00C53979" w:rsidRPr="00B34CE9">
        <w:rPr>
          <w:color w:val="3B3838" w:themeColor="background2" w:themeShade="40"/>
        </w:rPr>
        <w:t>încât</w:t>
      </w:r>
      <w:r w:rsidR="008902EC" w:rsidRPr="00B34CE9">
        <w:rPr>
          <w:color w:val="3B3838" w:themeColor="background2" w:themeShade="40"/>
        </w:rPr>
        <w:t xml:space="preserve"> să faciliteze identificarea modificărilor induse de implementarea planului. </w:t>
      </w:r>
    </w:p>
    <w:p w14:paraId="2F0F0666" w14:textId="7DD524C1" w:rsidR="008902EC" w:rsidRPr="00B34CE9" w:rsidRDefault="008902EC" w:rsidP="008902EC">
      <w:pPr>
        <w:rPr>
          <w:color w:val="3B3838" w:themeColor="background2" w:themeShade="40"/>
        </w:rPr>
      </w:pPr>
      <w:r w:rsidRPr="00B34CE9">
        <w:rPr>
          <w:color w:val="3B3838" w:themeColor="background2" w:themeShade="40"/>
        </w:rPr>
        <w:tab/>
        <w:t xml:space="preserve">Amploarea aspectelor pe care le </w:t>
      </w:r>
      <w:r w:rsidR="00C53979" w:rsidRPr="00B34CE9">
        <w:rPr>
          <w:color w:val="3B3838" w:themeColor="background2" w:themeShade="40"/>
        </w:rPr>
        <w:t>vizează</w:t>
      </w:r>
      <w:r w:rsidRPr="00B34CE9">
        <w:rPr>
          <w:color w:val="3B3838" w:themeColor="background2" w:themeShade="40"/>
        </w:rPr>
        <w:t xml:space="preserve"> amenajamentul silvic a condus la stabilirea unor indicatori care să permită, pe de o parte, monitorizarea măsurilor pentru protec</w:t>
      </w:r>
      <w:r w:rsidR="00B34CE9" w:rsidRPr="00B34CE9">
        <w:rPr>
          <w:color w:val="3B3838" w:themeColor="background2" w:themeShade="40"/>
        </w:rPr>
        <w:t>ț</w:t>
      </w:r>
      <w:r w:rsidRPr="00B34CE9">
        <w:rPr>
          <w:color w:val="3B3838" w:themeColor="background2" w:themeShade="40"/>
        </w:rPr>
        <w:t>ia factorilor de mediu, iar pe de altă parte, monitorizarea calită</w:t>
      </w:r>
      <w:r w:rsidR="00B34CE9" w:rsidRPr="00B34CE9">
        <w:rPr>
          <w:color w:val="3B3838" w:themeColor="background2" w:themeShade="40"/>
        </w:rPr>
        <w:t>ț</w:t>
      </w:r>
      <w:r w:rsidRPr="00B34CE9">
        <w:rPr>
          <w:color w:val="3B3838" w:themeColor="background2" w:themeShade="40"/>
        </w:rPr>
        <w:t>i factorilor de mediu.</w:t>
      </w:r>
    </w:p>
    <w:p w14:paraId="6F09C5DA" w14:textId="6212A833" w:rsidR="008902EC" w:rsidRPr="00B34CE9" w:rsidRDefault="008902EC" w:rsidP="008902EC">
      <w:pPr>
        <w:rPr>
          <w:color w:val="3B3838" w:themeColor="background2" w:themeShade="40"/>
        </w:rPr>
      </w:pPr>
      <w:r w:rsidRPr="00B34CE9">
        <w:rPr>
          <w:color w:val="3B3838" w:themeColor="background2" w:themeShade="40"/>
        </w:rPr>
        <w:tab/>
        <w:t>Monitorizarea Amenajamentului silvic se va efectua obligatoriu de administratorul fondului fore</w:t>
      </w:r>
      <w:r w:rsidR="008E5E07" w:rsidRPr="00B34CE9">
        <w:rPr>
          <w:color w:val="3B3838" w:themeColor="background2" w:themeShade="40"/>
        </w:rPr>
        <w:t>stier</w:t>
      </w:r>
      <w:r w:rsidRPr="00B34CE9">
        <w:rPr>
          <w:color w:val="3B3838" w:themeColor="background2" w:themeShade="40"/>
        </w:rPr>
        <w:t>, sub supravegherea administratorilor de arii naturale protejate.</w:t>
      </w:r>
    </w:p>
    <w:p w14:paraId="64F82DC9" w14:textId="77777777" w:rsidR="008902EC" w:rsidRPr="00B34CE9" w:rsidRDefault="008902EC" w:rsidP="008902EC">
      <w:pPr>
        <w:rPr>
          <w:color w:val="3B3838" w:themeColor="background2" w:themeShade="40"/>
        </w:rPr>
      </w:pPr>
      <w:r w:rsidRPr="00B34CE9">
        <w:rPr>
          <w:color w:val="3B3838" w:themeColor="background2" w:themeShade="40"/>
        </w:rPr>
        <w:t>Monitorizarea va avea ca scop:</w:t>
      </w:r>
    </w:p>
    <w:p w14:paraId="5EB254F3" w14:textId="7ED6E96F" w:rsidR="008E5E07" w:rsidRPr="00B34CE9" w:rsidRDefault="008902EC" w:rsidP="00A14F60">
      <w:pPr>
        <w:pStyle w:val="Listparagraf"/>
        <w:numPr>
          <w:ilvl w:val="0"/>
          <w:numId w:val="137"/>
        </w:numPr>
        <w:rPr>
          <w:color w:val="3B3838" w:themeColor="background2" w:themeShade="40"/>
        </w:rPr>
      </w:pPr>
      <w:r w:rsidRPr="00B34CE9">
        <w:rPr>
          <w:color w:val="3B3838" w:themeColor="background2" w:themeShade="40"/>
        </w:rPr>
        <w:t>monitorizarea permanen</w:t>
      </w:r>
      <w:r w:rsidR="00B34CE9" w:rsidRPr="00B34CE9">
        <w:rPr>
          <w:color w:val="3B3838" w:themeColor="background2" w:themeShade="40"/>
        </w:rPr>
        <w:t>ț</w:t>
      </w:r>
      <w:r w:rsidRPr="00B34CE9">
        <w:rPr>
          <w:color w:val="3B3838" w:themeColor="background2" w:themeShade="40"/>
        </w:rPr>
        <w:t xml:space="preserve">ă a măsurilor propuse pentru reducerea impactului asupra habitatelor </w:t>
      </w:r>
      <w:r w:rsidR="00B34CE9" w:rsidRPr="00B34CE9">
        <w:rPr>
          <w:color w:val="3B3838" w:themeColor="background2" w:themeShade="40"/>
        </w:rPr>
        <w:t>ș</w:t>
      </w:r>
      <w:r w:rsidRPr="00B34CE9">
        <w:rPr>
          <w:color w:val="3B3838" w:themeColor="background2" w:themeShade="40"/>
        </w:rPr>
        <w:t xml:space="preserve">i speciilor de interes comunitar, în vederea aplicării lor corecte </w:t>
      </w:r>
      <w:r w:rsidR="00B34CE9" w:rsidRPr="00B34CE9">
        <w:rPr>
          <w:color w:val="3B3838" w:themeColor="background2" w:themeShade="40"/>
        </w:rPr>
        <w:t>ș</w:t>
      </w:r>
      <w:r w:rsidRPr="00B34CE9">
        <w:rPr>
          <w:color w:val="3B3838" w:themeColor="background2" w:themeShade="40"/>
        </w:rPr>
        <w:t>i la timp;</w:t>
      </w:r>
    </w:p>
    <w:p w14:paraId="3B2F7DDC" w14:textId="77777777" w:rsidR="008E5E07" w:rsidRPr="00B34CE9" w:rsidRDefault="008902EC" w:rsidP="00A14F60">
      <w:pPr>
        <w:pStyle w:val="Listparagraf"/>
        <w:numPr>
          <w:ilvl w:val="0"/>
          <w:numId w:val="137"/>
        </w:numPr>
        <w:rPr>
          <w:color w:val="3B3838" w:themeColor="background2" w:themeShade="40"/>
        </w:rPr>
      </w:pPr>
      <w:r w:rsidRPr="00B34CE9">
        <w:rPr>
          <w:color w:val="3B3838" w:themeColor="background2" w:themeShade="40"/>
        </w:rPr>
        <w:t>monitorizarea modului în care se respectă prevederile amenajamentului;</w:t>
      </w:r>
    </w:p>
    <w:p w14:paraId="4B27020D" w14:textId="4E9FBD4B" w:rsidR="008902EC" w:rsidRPr="00B34CE9" w:rsidRDefault="008902EC" w:rsidP="00A14F60">
      <w:pPr>
        <w:pStyle w:val="Listparagraf"/>
        <w:numPr>
          <w:ilvl w:val="0"/>
          <w:numId w:val="137"/>
        </w:numPr>
        <w:rPr>
          <w:color w:val="3B3838" w:themeColor="background2" w:themeShade="40"/>
        </w:rPr>
      </w:pPr>
      <w:r w:rsidRPr="00B34CE9">
        <w:rPr>
          <w:color w:val="3B3838" w:themeColor="background2" w:themeShade="40"/>
        </w:rPr>
        <w:t>monitorizarea respectării legisla</w:t>
      </w:r>
      <w:r w:rsidR="00B34CE9" w:rsidRPr="00B34CE9">
        <w:rPr>
          <w:color w:val="3B3838" w:themeColor="background2" w:themeShade="40"/>
        </w:rPr>
        <w:t>ț</w:t>
      </w:r>
      <w:r w:rsidRPr="00B34CE9">
        <w:rPr>
          <w:color w:val="3B3838" w:themeColor="background2" w:themeShade="40"/>
        </w:rPr>
        <w:t>iei de mediu.</w:t>
      </w:r>
    </w:p>
    <w:p w14:paraId="22E34E4D" w14:textId="46CA16ED" w:rsidR="00C767DB" w:rsidRPr="00B34CE9" w:rsidRDefault="008E5E07" w:rsidP="008E5E07">
      <w:pPr>
        <w:rPr>
          <w:color w:val="3B3838" w:themeColor="background2" w:themeShade="40"/>
        </w:rPr>
      </w:pPr>
      <w:r w:rsidRPr="00B34CE9">
        <w:rPr>
          <w:color w:val="3B3838" w:themeColor="background2" w:themeShade="40"/>
        </w:rPr>
        <w:tab/>
      </w:r>
    </w:p>
    <w:p w14:paraId="24EBCBF3" w14:textId="77777777" w:rsidR="008902EC" w:rsidRPr="00B34CE9" w:rsidRDefault="008902EC" w:rsidP="008902EC">
      <w:pPr>
        <w:rPr>
          <w:color w:val="3B3838" w:themeColor="background2" w:themeShade="40"/>
        </w:rPr>
      </w:pPr>
    </w:p>
    <w:p w14:paraId="2411C897" w14:textId="77777777" w:rsidR="008902EC" w:rsidRPr="00B34CE9" w:rsidRDefault="008902EC" w:rsidP="008902EC">
      <w:pPr>
        <w:sectPr w:rsidR="008902EC" w:rsidRPr="00B34CE9" w:rsidSect="00BB2435">
          <w:pgSz w:w="11906" w:h="16838" w:code="9"/>
          <w:pgMar w:top="1440" w:right="1440" w:bottom="1440" w:left="1440" w:header="709" w:footer="709" w:gutter="0"/>
          <w:cols w:space="708"/>
          <w:titlePg/>
          <w:docGrid w:linePitch="360"/>
        </w:sectPr>
      </w:pPr>
    </w:p>
    <w:p w14:paraId="1B6E364D" w14:textId="1D06654F" w:rsidR="007F5A5A" w:rsidRPr="00B34CE9" w:rsidRDefault="007F5A5A" w:rsidP="00CE4E35">
      <w:pPr>
        <w:pStyle w:val="TableName"/>
      </w:pPr>
      <w:r w:rsidRPr="00B34CE9">
        <w:t>Programul de monitorizare a măsurilor</w:t>
      </w:r>
      <w:r w:rsidR="008902EC" w:rsidRPr="00B34CE9">
        <w:t xml:space="preserve"> (Tabelul nr. 22 din din Anexa nr. 5A. OM 1682 din 2023)</w:t>
      </w:r>
    </w:p>
    <w:tbl>
      <w:tblPr>
        <w:tblStyle w:val="TabelgrilLuminos"/>
        <w:tblW w:w="14396" w:type="dxa"/>
        <w:tblBorders>
          <w:top w:val="single" w:sz="12" w:space="0" w:color="auto"/>
          <w:left w:val="single" w:sz="12" w:space="0" w:color="auto"/>
          <w:bottom w:val="single" w:sz="12" w:space="0" w:color="auto"/>
          <w:right w:val="single" w:sz="12" w:space="0" w:color="auto"/>
        </w:tblBorders>
        <w:tblLayout w:type="fixed"/>
        <w:tblLook w:val="0420" w:firstRow="1" w:lastRow="0" w:firstColumn="0" w:lastColumn="0" w:noHBand="0" w:noVBand="1"/>
      </w:tblPr>
      <w:tblGrid>
        <w:gridCol w:w="586"/>
        <w:gridCol w:w="2098"/>
        <w:gridCol w:w="2598"/>
        <w:gridCol w:w="2324"/>
        <w:gridCol w:w="510"/>
        <w:gridCol w:w="1079"/>
        <w:gridCol w:w="1191"/>
        <w:gridCol w:w="1077"/>
        <w:gridCol w:w="510"/>
        <w:gridCol w:w="510"/>
        <w:gridCol w:w="510"/>
        <w:gridCol w:w="284"/>
        <w:gridCol w:w="283"/>
        <w:gridCol w:w="836"/>
      </w:tblGrid>
      <w:tr w:rsidR="00CC6AC6" w:rsidRPr="00B34CE9" w14:paraId="1797E1B0" w14:textId="77777777" w:rsidTr="00C16326">
        <w:trPr>
          <w:cnfStyle w:val="100000000000" w:firstRow="1" w:lastRow="0" w:firstColumn="0" w:lastColumn="0" w:oddVBand="0" w:evenVBand="0" w:oddHBand="0" w:evenHBand="0" w:firstRowFirstColumn="0" w:firstRowLastColumn="0" w:lastRowFirstColumn="0" w:lastRowLastColumn="0"/>
          <w:cantSplit/>
          <w:trHeight w:val="1444"/>
          <w:tblHeader/>
        </w:trPr>
        <w:tc>
          <w:tcPr>
            <w:tcW w:w="586" w:type="dxa"/>
            <w:tcBorders>
              <w:top w:val="single" w:sz="12" w:space="0" w:color="auto"/>
            </w:tcBorders>
            <w:textDirection w:val="btLr"/>
            <w:vAlign w:val="center"/>
          </w:tcPr>
          <w:p w14:paraId="4E3EDBF9" w14:textId="77777777" w:rsidR="0090758B" w:rsidRPr="00B34CE9" w:rsidRDefault="0090758B" w:rsidP="000F149C">
            <w:pPr>
              <w:pStyle w:val="Table"/>
              <w:rPr>
                <w:lang w:val="ro-RO"/>
              </w:rPr>
            </w:pPr>
            <w:r w:rsidRPr="00B34CE9">
              <w:rPr>
                <w:lang w:val="ro-RO"/>
              </w:rPr>
              <w:t>ANPIC</w:t>
            </w:r>
          </w:p>
          <w:p w14:paraId="095584F0" w14:textId="5C89BB51" w:rsidR="0090758B" w:rsidRPr="00B34CE9" w:rsidRDefault="0090758B" w:rsidP="000F149C">
            <w:pPr>
              <w:pStyle w:val="Table"/>
              <w:rPr>
                <w:lang w:val="ro-RO"/>
              </w:rPr>
            </w:pPr>
            <w:r w:rsidRPr="00B34CE9">
              <w:rPr>
                <w:lang w:val="ro-RO"/>
              </w:rPr>
              <w:t>afectată</w:t>
            </w:r>
          </w:p>
        </w:tc>
        <w:tc>
          <w:tcPr>
            <w:tcW w:w="2098" w:type="dxa"/>
            <w:tcBorders>
              <w:top w:val="single" w:sz="12" w:space="0" w:color="auto"/>
            </w:tcBorders>
            <w:vAlign w:val="center"/>
          </w:tcPr>
          <w:p w14:paraId="755D7214" w14:textId="712F99E2" w:rsidR="0090758B" w:rsidRPr="00B34CE9" w:rsidRDefault="0090758B" w:rsidP="000F149C">
            <w:pPr>
              <w:pStyle w:val="Table"/>
              <w:rPr>
                <w:lang w:val="ro-RO"/>
              </w:rPr>
            </w:pPr>
            <w:r w:rsidRPr="00B34CE9">
              <w:rPr>
                <w:lang w:val="ro-RO"/>
              </w:rPr>
              <w:t>Obiectiv de</w:t>
            </w:r>
            <w:r w:rsidR="00A237CC" w:rsidRPr="00B34CE9">
              <w:rPr>
                <w:lang w:val="ro-RO"/>
              </w:rPr>
              <w:t xml:space="preserve"> </w:t>
            </w:r>
            <w:r w:rsidRPr="00B34CE9">
              <w:rPr>
                <w:lang w:val="ro-RO"/>
              </w:rPr>
              <w:t>conservare/</w:t>
            </w:r>
          </w:p>
          <w:p w14:paraId="46C3ABB1" w14:textId="2962D73A" w:rsidR="0090758B" w:rsidRPr="00B34CE9" w:rsidRDefault="0090758B" w:rsidP="000F149C">
            <w:pPr>
              <w:pStyle w:val="Table"/>
              <w:rPr>
                <w:lang w:val="ro-RO"/>
              </w:rPr>
            </w:pPr>
            <w:r w:rsidRPr="00B34CE9">
              <w:rPr>
                <w:lang w:val="ro-RO"/>
              </w:rPr>
              <w:t>specia/</w:t>
            </w:r>
            <w:r w:rsidR="00A237CC" w:rsidRPr="00B34CE9">
              <w:rPr>
                <w:lang w:val="ro-RO"/>
              </w:rPr>
              <w:t xml:space="preserve"> </w:t>
            </w:r>
            <w:r w:rsidRPr="00B34CE9">
              <w:rPr>
                <w:lang w:val="ro-RO"/>
              </w:rPr>
              <w:t>habitatul</w:t>
            </w:r>
            <w:r w:rsidR="00A237CC" w:rsidRPr="00B34CE9">
              <w:rPr>
                <w:lang w:val="ro-RO"/>
              </w:rPr>
              <w:t xml:space="preserve"> </w:t>
            </w:r>
            <w:r w:rsidRPr="00B34CE9">
              <w:rPr>
                <w:lang w:val="ro-RO"/>
              </w:rPr>
              <w:t>afectat/</w:t>
            </w:r>
          </w:p>
          <w:p w14:paraId="0B1B7000" w14:textId="6CB83B70" w:rsidR="0090758B" w:rsidRPr="00B34CE9" w:rsidRDefault="0090758B" w:rsidP="000F149C">
            <w:pPr>
              <w:pStyle w:val="Table"/>
              <w:rPr>
                <w:lang w:val="ro-RO"/>
              </w:rPr>
            </w:pPr>
            <w:r w:rsidRPr="00B34CE9">
              <w:rPr>
                <w:lang w:val="ro-RO"/>
              </w:rPr>
              <w:t>parametr</w:t>
            </w:r>
            <w:r w:rsidR="00A237CC" w:rsidRPr="00B34CE9">
              <w:rPr>
                <w:lang w:val="ro-RO"/>
              </w:rPr>
              <w:t>u</w:t>
            </w:r>
          </w:p>
        </w:tc>
        <w:tc>
          <w:tcPr>
            <w:tcW w:w="2598" w:type="dxa"/>
            <w:tcBorders>
              <w:top w:val="single" w:sz="12" w:space="0" w:color="auto"/>
            </w:tcBorders>
            <w:vAlign w:val="center"/>
          </w:tcPr>
          <w:p w14:paraId="08C5F510" w14:textId="4CE1DF57" w:rsidR="0090758B" w:rsidRPr="00B34CE9" w:rsidRDefault="0090758B" w:rsidP="000F149C">
            <w:pPr>
              <w:pStyle w:val="Table"/>
              <w:rPr>
                <w:lang w:val="ro-RO"/>
              </w:rPr>
            </w:pPr>
            <w:r w:rsidRPr="00B34CE9">
              <w:rPr>
                <w:lang w:val="ro-RO"/>
              </w:rPr>
              <w:t>Forma de impact</w:t>
            </w:r>
          </w:p>
        </w:tc>
        <w:tc>
          <w:tcPr>
            <w:tcW w:w="2324" w:type="dxa"/>
            <w:tcBorders>
              <w:top w:val="single" w:sz="12" w:space="0" w:color="auto"/>
            </w:tcBorders>
            <w:vAlign w:val="center"/>
          </w:tcPr>
          <w:p w14:paraId="7D275368" w14:textId="033AFB43" w:rsidR="0090758B" w:rsidRPr="00B34CE9" w:rsidRDefault="0090758B" w:rsidP="000F149C">
            <w:pPr>
              <w:pStyle w:val="Table"/>
              <w:rPr>
                <w:lang w:val="ro-RO"/>
              </w:rPr>
            </w:pPr>
            <w:r w:rsidRPr="00B34CE9">
              <w:rPr>
                <w:lang w:val="ro-RO"/>
              </w:rPr>
              <w:t>Măsură- descriere</w:t>
            </w:r>
          </w:p>
        </w:tc>
        <w:tc>
          <w:tcPr>
            <w:tcW w:w="510" w:type="dxa"/>
            <w:tcBorders>
              <w:top w:val="single" w:sz="12" w:space="0" w:color="auto"/>
            </w:tcBorders>
            <w:textDirection w:val="btLr"/>
          </w:tcPr>
          <w:p w14:paraId="53D6CE8F" w14:textId="36BBF000" w:rsidR="0090758B" w:rsidRPr="00B34CE9" w:rsidRDefault="0090758B" w:rsidP="000F149C">
            <w:pPr>
              <w:pStyle w:val="Table"/>
              <w:rPr>
                <w:lang w:val="ro-RO"/>
              </w:rPr>
            </w:pPr>
            <w:r w:rsidRPr="00B34CE9">
              <w:rPr>
                <w:lang w:val="ro-RO"/>
              </w:rPr>
              <w:t xml:space="preserve">Perioada </w:t>
            </w:r>
            <w:r w:rsidR="00C53979" w:rsidRPr="00B34CE9">
              <w:rPr>
                <w:lang w:val="ro-RO"/>
              </w:rPr>
              <w:t>implementării</w:t>
            </w:r>
          </w:p>
        </w:tc>
        <w:tc>
          <w:tcPr>
            <w:tcW w:w="1079" w:type="dxa"/>
            <w:tcBorders>
              <w:top w:val="single" w:sz="12" w:space="0" w:color="auto"/>
            </w:tcBorders>
            <w:textDirection w:val="btLr"/>
            <w:vAlign w:val="center"/>
          </w:tcPr>
          <w:p w14:paraId="7C48F50F" w14:textId="317CD132" w:rsidR="0090758B" w:rsidRPr="00B34CE9" w:rsidRDefault="0090758B" w:rsidP="000F149C">
            <w:pPr>
              <w:pStyle w:val="Table"/>
              <w:rPr>
                <w:lang w:val="ro-RO"/>
              </w:rPr>
            </w:pPr>
            <w:r w:rsidRPr="00B34CE9">
              <w:rPr>
                <w:lang w:val="ro-RO"/>
              </w:rPr>
              <w:t>Loca</w:t>
            </w:r>
            <w:r w:rsidR="00B34CE9" w:rsidRPr="00B34CE9">
              <w:rPr>
                <w:lang w:val="ro-RO"/>
              </w:rPr>
              <w:t>ț</w:t>
            </w:r>
            <w:r w:rsidRPr="00B34CE9">
              <w:rPr>
                <w:lang w:val="ro-RO"/>
              </w:rPr>
              <w:t>ia măsurii</w:t>
            </w:r>
          </w:p>
        </w:tc>
        <w:tc>
          <w:tcPr>
            <w:tcW w:w="1191" w:type="dxa"/>
            <w:tcBorders>
              <w:top w:val="single" w:sz="12" w:space="0" w:color="auto"/>
            </w:tcBorders>
            <w:textDirection w:val="btLr"/>
          </w:tcPr>
          <w:p w14:paraId="75F055FB" w14:textId="400AB531" w:rsidR="0090758B" w:rsidRPr="00B34CE9" w:rsidRDefault="0090758B" w:rsidP="000F149C">
            <w:pPr>
              <w:pStyle w:val="Table"/>
              <w:rPr>
                <w:lang w:val="ro-RO"/>
              </w:rPr>
            </w:pPr>
            <w:r w:rsidRPr="00B34CE9">
              <w:rPr>
                <w:lang w:val="ro-RO"/>
              </w:rPr>
              <w:t>Indicatori de monitorizare</w:t>
            </w:r>
          </w:p>
        </w:tc>
        <w:tc>
          <w:tcPr>
            <w:tcW w:w="1077" w:type="dxa"/>
            <w:tcBorders>
              <w:top w:val="single" w:sz="12" w:space="0" w:color="auto"/>
            </w:tcBorders>
            <w:textDirection w:val="btLr"/>
            <w:vAlign w:val="center"/>
          </w:tcPr>
          <w:p w14:paraId="1D85A7AA" w14:textId="2015570E" w:rsidR="0090758B" w:rsidRPr="00B34CE9" w:rsidRDefault="00C53979" w:rsidP="000F149C">
            <w:pPr>
              <w:pStyle w:val="Table"/>
              <w:rPr>
                <w:lang w:val="ro-RO"/>
              </w:rPr>
            </w:pPr>
            <w:r w:rsidRPr="00B34CE9">
              <w:rPr>
                <w:lang w:val="ro-RO"/>
              </w:rPr>
              <w:t>Unități</w:t>
            </w:r>
            <w:r w:rsidR="0090758B" w:rsidRPr="00B34CE9">
              <w:rPr>
                <w:lang w:val="ro-RO"/>
              </w:rPr>
              <w:t xml:space="preserve"> de măsura</w:t>
            </w:r>
          </w:p>
        </w:tc>
        <w:tc>
          <w:tcPr>
            <w:tcW w:w="510" w:type="dxa"/>
            <w:tcBorders>
              <w:top w:val="single" w:sz="12" w:space="0" w:color="auto"/>
            </w:tcBorders>
            <w:textDirection w:val="btLr"/>
          </w:tcPr>
          <w:p w14:paraId="60B915D4" w14:textId="6241DD69" w:rsidR="0090758B" w:rsidRPr="00B34CE9" w:rsidRDefault="0090758B" w:rsidP="000F149C">
            <w:pPr>
              <w:pStyle w:val="Table"/>
              <w:rPr>
                <w:lang w:val="ro-RO"/>
              </w:rPr>
            </w:pPr>
            <w:r w:rsidRPr="00B34CE9">
              <w:rPr>
                <w:lang w:val="ro-RO"/>
              </w:rPr>
              <w:t>Frecven</w:t>
            </w:r>
            <w:r w:rsidR="00B34CE9" w:rsidRPr="00B34CE9">
              <w:rPr>
                <w:lang w:val="ro-RO"/>
              </w:rPr>
              <w:t>ț</w:t>
            </w:r>
            <w:r w:rsidRPr="00B34CE9">
              <w:rPr>
                <w:lang w:val="ro-RO"/>
              </w:rPr>
              <w:t>a monitorizării</w:t>
            </w:r>
          </w:p>
        </w:tc>
        <w:tc>
          <w:tcPr>
            <w:tcW w:w="510" w:type="dxa"/>
            <w:tcBorders>
              <w:top w:val="single" w:sz="12" w:space="0" w:color="auto"/>
            </w:tcBorders>
            <w:textDirection w:val="btLr"/>
          </w:tcPr>
          <w:p w14:paraId="793A4A61" w14:textId="01BD57D4" w:rsidR="0090758B" w:rsidRPr="00B34CE9" w:rsidRDefault="0090758B" w:rsidP="000F149C">
            <w:pPr>
              <w:pStyle w:val="Table"/>
              <w:rPr>
                <w:lang w:val="ro-RO"/>
              </w:rPr>
            </w:pPr>
            <w:r w:rsidRPr="00B34CE9">
              <w:rPr>
                <w:lang w:val="ro-RO"/>
              </w:rPr>
              <w:t>Loca</w:t>
            </w:r>
            <w:r w:rsidR="00B34CE9" w:rsidRPr="00B34CE9">
              <w:rPr>
                <w:lang w:val="ro-RO"/>
              </w:rPr>
              <w:t>ț</w:t>
            </w:r>
            <w:r w:rsidRPr="00B34CE9">
              <w:rPr>
                <w:lang w:val="ro-RO"/>
              </w:rPr>
              <w:t xml:space="preserve">ia </w:t>
            </w:r>
            <w:r w:rsidR="00C53979" w:rsidRPr="00B34CE9">
              <w:rPr>
                <w:lang w:val="ro-RO"/>
              </w:rPr>
              <w:t>monitorizării</w:t>
            </w:r>
          </w:p>
        </w:tc>
        <w:tc>
          <w:tcPr>
            <w:tcW w:w="510" w:type="dxa"/>
            <w:tcBorders>
              <w:top w:val="single" w:sz="12" w:space="0" w:color="auto"/>
            </w:tcBorders>
            <w:textDirection w:val="btLr"/>
            <w:vAlign w:val="center"/>
          </w:tcPr>
          <w:p w14:paraId="3077488B" w14:textId="3A2E9049" w:rsidR="0090758B" w:rsidRPr="00B34CE9" w:rsidRDefault="0090758B" w:rsidP="000F149C">
            <w:pPr>
              <w:pStyle w:val="Table"/>
              <w:rPr>
                <w:lang w:val="ro-RO"/>
              </w:rPr>
            </w:pPr>
            <w:r w:rsidRPr="00B34CE9">
              <w:rPr>
                <w:lang w:val="ro-RO"/>
              </w:rPr>
              <w:t>Durata  monitorizării</w:t>
            </w:r>
          </w:p>
        </w:tc>
        <w:tc>
          <w:tcPr>
            <w:tcW w:w="284" w:type="dxa"/>
            <w:tcBorders>
              <w:top w:val="single" w:sz="12" w:space="0" w:color="auto"/>
            </w:tcBorders>
            <w:textDirection w:val="btLr"/>
          </w:tcPr>
          <w:p w14:paraId="4B9D2794" w14:textId="394E9BD0" w:rsidR="0090758B" w:rsidRPr="00B34CE9" w:rsidRDefault="0090758B" w:rsidP="000F149C">
            <w:pPr>
              <w:pStyle w:val="Table"/>
              <w:rPr>
                <w:lang w:val="ro-RO"/>
              </w:rPr>
            </w:pPr>
            <w:r w:rsidRPr="00B34CE9">
              <w:rPr>
                <w:lang w:val="ro-RO"/>
              </w:rPr>
              <w:t xml:space="preserve">Grad de </w:t>
            </w:r>
            <w:r w:rsidR="00710C98" w:rsidRPr="00B34CE9">
              <w:rPr>
                <w:lang w:val="ro-RO"/>
              </w:rPr>
              <w:t>e</w:t>
            </w:r>
            <w:r w:rsidRPr="00B34CE9">
              <w:rPr>
                <w:lang w:val="ro-RO"/>
              </w:rPr>
              <w:t>ficacitate a măsurii</w:t>
            </w:r>
          </w:p>
        </w:tc>
        <w:tc>
          <w:tcPr>
            <w:tcW w:w="283" w:type="dxa"/>
            <w:tcBorders>
              <w:top w:val="single" w:sz="12" w:space="0" w:color="auto"/>
            </w:tcBorders>
            <w:textDirection w:val="btLr"/>
          </w:tcPr>
          <w:p w14:paraId="4AD2D491" w14:textId="0C51A60E" w:rsidR="0090758B" w:rsidRPr="00B34CE9" w:rsidRDefault="0090758B" w:rsidP="000F149C">
            <w:pPr>
              <w:pStyle w:val="Table"/>
              <w:rPr>
                <w:lang w:val="ro-RO"/>
              </w:rPr>
            </w:pPr>
            <w:r w:rsidRPr="00B34CE9">
              <w:rPr>
                <w:lang w:val="ro-RO"/>
              </w:rPr>
              <w:t>Buget</w:t>
            </w:r>
          </w:p>
        </w:tc>
        <w:tc>
          <w:tcPr>
            <w:tcW w:w="836" w:type="dxa"/>
            <w:tcBorders>
              <w:top w:val="single" w:sz="12" w:space="0" w:color="auto"/>
            </w:tcBorders>
            <w:textDirection w:val="btLr"/>
            <w:vAlign w:val="center"/>
          </w:tcPr>
          <w:p w14:paraId="11C7776B" w14:textId="64722DFA" w:rsidR="0090758B" w:rsidRPr="00B34CE9" w:rsidRDefault="0090758B" w:rsidP="000F149C">
            <w:pPr>
              <w:pStyle w:val="Table"/>
              <w:rPr>
                <w:lang w:val="ro-RO"/>
              </w:rPr>
            </w:pPr>
            <w:r w:rsidRPr="00B34CE9">
              <w:rPr>
                <w:lang w:val="ro-RO"/>
              </w:rPr>
              <w:t>Responsabil</w:t>
            </w:r>
          </w:p>
        </w:tc>
      </w:tr>
      <w:tr w:rsidR="00C16326" w:rsidRPr="00B34CE9" w14:paraId="72260EAF" w14:textId="77777777" w:rsidTr="00B77969">
        <w:trPr>
          <w:cantSplit/>
          <w:trHeight w:val="820"/>
        </w:trPr>
        <w:tc>
          <w:tcPr>
            <w:tcW w:w="586" w:type="dxa"/>
            <w:vMerge w:val="restart"/>
            <w:tcBorders>
              <w:top w:val="single" w:sz="12" w:space="0" w:color="auto"/>
            </w:tcBorders>
            <w:textDirection w:val="btLr"/>
            <w:vAlign w:val="center"/>
          </w:tcPr>
          <w:p w14:paraId="5EF3F9FD" w14:textId="69AFD29B" w:rsidR="00C16326" w:rsidRPr="00B34CE9" w:rsidRDefault="00C16326" w:rsidP="008E5E07">
            <w:pPr>
              <w:pStyle w:val="Table"/>
              <w:jc w:val="center"/>
              <w:rPr>
                <w:lang w:val="ro-RO"/>
              </w:rPr>
            </w:pPr>
            <w:r w:rsidRPr="00B34CE9">
              <w:rPr>
                <w:lang w:val="ro-RO"/>
              </w:rPr>
              <w:t>ROSCI0194 Piatra Craiului,  ROSCI0122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B34CE9" w:rsidRPr="00B34CE9">
              <w:rPr>
                <w:lang w:val="ro-RO"/>
              </w:rPr>
              <w:t>ș</w:t>
            </w:r>
            <w:r w:rsidRPr="00B34CE9">
              <w:rPr>
                <w:lang w:val="ro-RO"/>
              </w:rPr>
              <w:t>i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2098" w:type="dxa"/>
            <w:vMerge w:val="restart"/>
            <w:tcBorders>
              <w:top w:val="single" w:sz="12" w:space="0" w:color="auto"/>
            </w:tcBorders>
            <w:vAlign w:val="center"/>
          </w:tcPr>
          <w:p w14:paraId="2458B334" w14:textId="77777777" w:rsidR="00B77969" w:rsidRPr="00B34CE9" w:rsidRDefault="00B77969" w:rsidP="00B77969">
            <w:pPr>
              <w:pStyle w:val="Table"/>
              <w:rPr>
                <w:lang w:val="ro-RO"/>
              </w:rPr>
            </w:pPr>
            <w:r w:rsidRPr="00B34CE9">
              <w:rPr>
                <w:lang w:val="ro-RO"/>
              </w:rPr>
              <w:t>9110 Păduri de fag de tip Luzulo-Fagetum</w:t>
            </w:r>
          </w:p>
          <w:p w14:paraId="79DF921A" w14:textId="77777777" w:rsidR="00B77969" w:rsidRPr="00B34CE9" w:rsidRDefault="00B77969" w:rsidP="00B77969">
            <w:pPr>
              <w:pStyle w:val="Table"/>
              <w:rPr>
                <w:lang w:val="ro-RO"/>
              </w:rPr>
            </w:pPr>
          </w:p>
          <w:p w14:paraId="10F4E2D7" w14:textId="77777777" w:rsidR="00B77969" w:rsidRPr="00B34CE9" w:rsidRDefault="00B77969" w:rsidP="00B77969">
            <w:pPr>
              <w:pStyle w:val="Table"/>
              <w:rPr>
                <w:lang w:val="ro-RO"/>
              </w:rPr>
            </w:pPr>
            <w:r w:rsidRPr="00B34CE9">
              <w:rPr>
                <w:lang w:val="ro-RO"/>
              </w:rPr>
              <w:t>9410 Păduri acidofile de Picea abies din regiunea montană (Vaccinio-Piceetea)</w:t>
            </w:r>
          </w:p>
          <w:p w14:paraId="1DAEFB18" w14:textId="77777777" w:rsidR="00B77969" w:rsidRPr="00B34CE9" w:rsidRDefault="00B77969" w:rsidP="00B77969">
            <w:pPr>
              <w:pStyle w:val="Table"/>
              <w:rPr>
                <w:lang w:val="ro-RO"/>
              </w:rPr>
            </w:pPr>
          </w:p>
          <w:p w14:paraId="5CE388E8" w14:textId="77777777" w:rsidR="00B77969" w:rsidRPr="00B34CE9" w:rsidRDefault="00B77969" w:rsidP="00B77969">
            <w:pPr>
              <w:pStyle w:val="Table"/>
              <w:rPr>
                <w:lang w:val="ro-RO"/>
              </w:rPr>
            </w:pPr>
            <w:r w:rsidRPr="00B34CE9">
              <w:rPr>
                <w:lang w:val="ro-RO"/>
              </w:rPr>
              <w:t>91V0 Păduri dacice de fag (Symphyto-Fagion)</w:t>
            </w:r>
          </w:p>
          <w:p w14:paraId="2008072C" w14:textId="77777777" w:rsidR="00B77969" w:rsidRPr="00B34CE9" w:rsidRDefault="00B77969" w:rsidP="00B77969">
            <w:pPr>
              <w:pStyle w:val="Table"/>
              <w:rPr>
                <w:lang w:val="ro-RO"/>
              </w:rPr>
            </w:pPr>
          </w:p>
          <w:p w14:paraId="5B32D4DF" w14:textId="6F07E31F" w:rsidR="00C16326" w:rsidRPr="00B34CE9" w:rsidRDefault="00B77969" w:rsidP="00B77969">
            <w:pPr>
              <w:pStyle w:val="Table"/>
              <w:rPr>
                <w:lang w:val="ro-RO"/>
              </w:rPr>
            </w:pPr>
            <w:r w:rsidRPr="00B34CE9">
              <w:rPr>
                <w:lang w:val="ro-RO"/>
              </w:rPr>
              <w:t>9150 Păduri medio-europene de fag din Cephalanthero-Fagion</w:t>
            </w:r>
          </w:p>
        </w:tc>
        <w:tc>
          <w:tcPr>
            <w:tcW w:w="2598" w:type="dxa"/>
            <w:tcBorders>
              <w:top w:val="single" w:sz="12" w:space="0" w:color="auto"/>
            </w:tcBorders>
            <w:vAlign w:val="center"/>
          </w:tcPr>
          <w:p w14:paraId="004260F1" w14:textId="7910BB5B"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ducând la reducerea vârstei </w:t>
            </w:r>
            <w:r w:rsidR="00C53979" w:rsidRPr="00B34CE9">
              <w:rPr>
                <w:lang w:val="ro-RO"/>
              </w:rPr>
              <w:t>exemplarelor</w:t>
            </w:r>
            <w:r w:rsidRPr="00B34CE9">
              <w:rPr>
                <w:lang w:val="ro-RO"/>
              </w:rPr>
              <w:t xml:space="preserve"> de arbori caracteristice.</w:t>
            </w:r>
          </w:p>
        </w:tc>
        <w:tc>
          <w:tcPr>
            <w:tcW w:w="2324" w:type="dxa"/>
            <w:tcBorders>
              <w:top w:val="single" w:sz="12" w:space="0" w:color="auto"/>
            </w:tcBorders>
            <w:vAlign w:val="center"/>
          </w:tcPr>
          <w:p w14:paraId="5505FFF4" w14:textId="2D571160" w:rsidR="00C16326" w:rsidRPr="00B34CE9" w:rsidRDefault="00C16326" w:rsidP="000F149C">
            <w:pPr>
              <w:pStyle w:val="Table"/>
              <w:rPr>
                <w:lang w:val="ro-RO"/>
              </w:rPr>
            </w:pPr>
            <w:r w:rsidRPr="00B34CE9">
              <w:rPr>
                <w:lang w:val="ro-RO"/>
              </w:rPr>
              <w:t>MH1. Respectarea regulilor de recoltare a masei lemnoase</w:t>
            </w:r>
          </w:p>
        </w:tc>
        <w:tc>
          <w:tcPr>
            <w:tcW w:w="510" w:type="dxa"/>
            <w:vMerge w:val="restart"/>
            <w:tcBorders>
              <w:top w:val="single" w:sz="12" w:space="0" w:color="auto"/>
            </w:tcBorders>
            <w:textDirection w:val="btLr"/>
            <w:vAlign w:val="center"/>
          </w:tcPr>
          <w:p w14:paraId="2845A74C" w14:textId="534CA400" w:rsidR="00C16326" w:rsidRPr="00B34CE9" w:rsidRDefault="00C16326" w:rsidP="00B77969">
            <w:pPr>
              <w:pStyle w:val="Table"/>
              <w:jc w:val="center"/>
              <w:rPr>
                <w:lang w:val="ro-RO"/>
              </w:rPr>
            </w:pPr>
            <w:r w:rsidRPr="00B34CE9">
              <w:rPr>
                <w:lang w:val="ro-RO"/>
              </w:rPr>
              <w:t>Permanent</w:t>
            </w:r>
          </w:p>
        </w:tc>
        <w:tc>
          <w:tcPr>
            <w:tcW w:w="1079" w:type="dxa"/>
            <w:vMerge w:val="restart"/>
            <w:tcBorders>
              <w:top w:val="single" w:sz="12" w:space="0" w:color="auto"/>
            </w:tcBorders>
            <w:textDirection w:val="btLr"/>
            <w:vAlign w:val="center"/>
          </w:tcPr>
          <w:p w14:paraId="6CEBBE2D" w14:textId="20F321A0"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tcBorders>
              <w:top w:val="single" w:sz="12" w:space="0" w:color="auto"/>
            </w:tcBorders>
            <w:vAlign w:val="center"/>
          </w:tcPr>
          <w:p w14:paraId="70F60817" w14:textId="68F8EA00" w:rsidR="00C16326" w:rsidRPr="00B34CE9" w:rsidRDefault="00C16326" w:rsidP="000F149C">
            <w:pPr>
              <w:pStyle w:val="Table"/>
              <w:rPr>
                <w:lang w:val="ro-RO"/>
              </w:rPr>
            </w:pPr>
            <w:r w:rsidRPr="00B34CE9">
              <w:rPr>
                <w:lang w:val="ro-RO"/>
              </w:rPr>
              <w:t>Procentul prejudiciilor la activită</w:t>
            </w:r>
            <w:r w:rsidR="00B34CE9" w:rsidRPr="00B34CE9">
              <w:rPr>
                <w:lang w:val="ro-RO"/>
              </w:rPr>
              <w:t>ț</w:t>
            </w:r>
            <w:r w:rsidRPr="00B34CE9">
              <w:rPr>
                <w:lang w:val="ro-RO"/>
              </w:rPr>
              <w:t>ile de exploatare forestieră</w:t>
            </w:r>
          </w:p>
        </w:tc>
        <w:tc>
          <w:tcPr>
            <w:tcW w:w="1077" w:type="dxa"/>
            <w:tcBorders>
              <w:top w:val="single" w:sz="12" w:space="0" w:color="auto"/>
            </w:tcBorders>
            <w:vAlign w:val="center"/>
          </w:tcPr>
          <w:p w14:paraId="187B0957" w14:textId="1F7B9F0B" w:rsidR="00C16326" w:rsidRPr="00B34CE9" w:rsidRDefault="00C16326" w:rsidP="00B77969">
            <w:pPr>
              <w:pStyle w:val="Table"/>
              <w:jc w:val="center"/>
              <w:rPr>
                <w:lang w:val="ro-RO"/>
              </w:rPr>
            </w:pPr>
            <w:r w:rsidRPr="00B34CE9">
              <w:rPr>
                <w:lang w:val="ro-RO"/>
              </w:rPr>
              <w:t>Ha afectate (sau volum de arbori afecta</w:t>
            </w:r>
            <w:r w:rsidR="00B34CE9" w:rsidRPr="00B34CE9">
              <w:rPr>
                <w:lang w:val="ro-RO"/>
              </w:rPr>
              <w:t>ț</w:t>
            </w:r>
            <w:r w:rsidRPr="00B34CE9">
              <w:rPr>
                <w:lang w:val="ro-RO"/>
              </w:rPr>
              <w:t>i)</w:t>
            </w:r>
          </w:p>
        </w:tc>
        <w:tc>
          <w:tcPr>
            <w:tcW w:w="510" w:type="dxa"/>
            <w:vMerge w:val="restart"/>
            <w:tcBorders>
              <w:top w:val="single" w:sz="12" w:space="0" w:color="auto"/>
            </w:tcBorders>
            <w:textDirection w:val="btLr"/>
            <w:vAlign w:val="center"/>
          </w:tcPr>
          <w:p w14:paraId="5D66E6AC" w14:textId="62093FD9" w:rsidR="00C16326" w:rsidRPr="00B34CE9" w:rsidRDefault="00C16326" w:rsidP="00B77969">
            <w:pPr>
              <w:pStyle w:val="Table"/>
              <w:jc w:val="center"/>
              <w:rPr>
                <w:lang w:val="ro-RO"/>
              </w:rPr>
            </w:pPr>
            <w:r w:rsidRPr="00B34CE9">
              <w:rPr>
                <w:lang w:val="ro-RO"/>
              </w:rPr>
              <w:t>Anual</w:t>
            </w:r>
          </w:p>
        </w:tc>
        <w:tc>
          <w:tcPr>
            <w:tcW w:w="510" w:type="dxa"/>
            <w:vMerge w:val="restart"/>
            <w:tcBorders>
              <w:top w:val="single" w:sz="12" w:space="0" w:color="auto"/>
            </w:tcBorders>
            <w:textDirection w:val="btLr"/>
            <w:vAlign w:val="center"/>
          </w:tcPr>
          <w:p w14:paraId="75BB5850" w14:textId="0553C481"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cBorders>
              <w:top w:val="single" w:sz="12" w:space="0" w:color="auto"/>
            </w:tcBorders>
            <w:textDirection w:val="btLr"/>
            <w:vAlign w:val="center"/>
          </w:tcPr>
          <w:p w14:paraId="4B9D770D" w14:textId="38651997"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cBorders>
              <w:top w:val="single" w:sz="12" w:space="0" w:color="auto"/>
            </w:tcBorders>
            <w:textDirection w:val="btLr"/>
            <w:vAlign w:val="center"/>
          </w:tcPr>
          <w:p w14:paraId="29BC9776" w14:textId="7E2F9635" w:rsidR="00C16326" w:rsidRPr="00B34CE9" w:rsidRDefault="00C16326" w:rsidP="00B77969">
            <w:pPr>
              <w:pStyle w:val="Table"/>
              <w:jc w:val="center"/>
              <w:rPr>
                <w:lang w:val="ro-RO"/>
              </w:rPr>
            </w:pPr>
            <w:r w:rsidRPr="00B34CE9">
              <w:rPr>
                <w:lang w:val="ro-RO"/>
              </w:rPr>
              <w:t>ridicat</w:t>
            </w:r>
          </w:p>
        </w:tc>
        <w:tc>
          <w:tcPr>
            <w:tcW w:w="283" w:type="dxa"/>
            <w:vMerge w:val="restart"/>
            <w:tcBorders>
              <w:top w:val="single" w:sz="12" w:space="0" w:color="auto"/>
            </w:tcBorders>
            <w:textDirection w:val="btLr"/>
            <w:vAlign w:val="center"/>
          </w:tcPr>
          <w:p w14:paraId="2B2D8C32" w14:textId="425AADF5" w:rsidR="00C16326" w:rsidRPr="00B34CE9" w:rsidRDefault="00C16326" w:rsidP="00B77969">
            <w:pPr>
              <w:pStyle w:val="Table"/>
              <w:jc w:val="center"/>
              <w:rPr>
                <w:lang w:val="ro-RO"/>
              </w:rPr>
            </w:pPr>
            <w:r w:rsidRPr="00B34CE9">
              <w:rPr>
                <w:lang w:val="ro-RO"/>
              </w:rPr>
              <w:t>neestimat</w:t>
            </w:r>
          </w:p>
        </w:tc>
        <w:tc>
          <w:tcPr>
            <w:tcW w:w="836" w:type="dxa"/>
            <w:vMerge w:val="restart"/>
            <w:tcBorders>
              <w:top w:val="single" w:sz="12" w:space="0" w:color="auto"/>
            </w:tcBorders>
            <w:textDirection w:val="btLr"/>
            <w:vAlign w:val="center"/>
          </w:tcPr>
          <w:p w14:paraId="386014B9" w14:textId="0621075B" w:rsidR="00C16326" w:rsidRPr="00B34CE9" w:rsidRDefault="00C16326" w:rsidP="00B77969">
            <w:pPr>
              <w:pStyle w:val="Table"/>
              <w:jc w:val="center"/>
              <w:rPr>
                <w:lang w:val="ro-RO"/>
              </w:rPr>
            </w:pPr>
            <w:r w:rsidRPr="00B34CE9">
              <w:rPr>
                <w:lang w:val="ro-RO"/>
              </w:rPr>
              <w:t>Administrator fond forestier</w:t>
            </w:r>
          </w:p>
        </w:tc>
      </w:tr>
      <w:tr w:rsidR="00C16326" w:rsidRPr="00B34CE9" w14:paraId="52D8E804" w14:textId="77777777" w:rsidTr="00B77969">
        <w:trPr>
          <w:cantSplit/>
          <w:trHeight w:val="660"/>
        </w:trPr>
        <w:tc>
          <w:tcPr>
            <w:tcW w:w="586" w:type="dxa"/>
            <w:vMerge/>
            <w:vAlign w:val="center"/>
          </w:tcPr>
          <w:p w14:paraId="7AE1390C" w14:textId="77777777" w:rsidR="00C16326" w:rsidRPr="00B34CE9" w:rsidRDefault="00C16326" w:rsidP="008E5E07">
            <w:pPr>
              <w:pStyle w:val="Table"/>
              <w:jc w:val="center"/>
              <w:rPr>
                <w:lang w:val="ro-RO"/>
              </w:rPr>
            </w:pPr>
          </w:p>
        </w:tc>
        <w:tc>
          <w:tcPr>
            <w:tcW w:w="2098" w:type="dxa"/>
            <w:vMerge/>
            <w:vAlign w:val="center"/>
          </w:tcPr>
          <w:p w14:paraId="27B716E7" w14:textId="77777777" w:rsidR="00C16326" w:rsidRPr="00B34CE9" w:rsidRDefault="00C16326" w:rsidP="000F149C">
            <w:pPr>
              <w:pStyle w:val="Table"/>
              <w:rPr>
                <w:lang w:val="ro-RO"/>
              </w:rPr>
            </w:pPr>
          </w:p>
        </w:tc>
        <w:tc>
          <w:tcPr>
            <w:tcW w:w="2598" w:type="dxa"/>
            <w:vAlign w:val="center"/>
          </w:tcPr>
          <w:p w14:paraId="1097D21A" w14:textId="3181D727"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p>
        </w:tc>
        <w:tc>
          <w:tcPr>
            <w:tcW w:w="2324" w:type="dxa"/>
            <w:vAlign w:val="center"/>
          </w:tcPr>
          <w:p w14:paraId="390E4DD4" w14:textId="0D8DB650" w:rsidR="00C16326" w:rsidRPr="00B34CE9" w:rsidRDefault="00C16326" w:rsidP="000F149C">
            <w:pPr>
              <w:pStyle w:val="Table"/>
              <w:rPr>
                <w:lang w:val="ro-RO"/>
              </w:rPr>
            </w:pPr>
            <w:r w:rsidRPr="00B34CE9">
              <w:rPr>
                <w:lang w:val="ro-RO"/>
              </w:rPr>
              <w:t>MH2: Conducerea arboretelor cu stare nefavorabilă sau partial favorabilă</w:t>
            </w:r>
          </w:p>
        </w:tc>
        <w:tc>
          <w:tcPr>
            <w:tcW w:w="510" w:type="dxa"/>
            <w:vMerge/>
            <w:vAlign w:val="center"/>
          </w:tcPr>
          <w:p w14:paraId="3000D4EF" w14:textId="77777777" w:rsidR="00C16326" w:rsidRPr="00B34CE9" w:rsidRDefault="00C16326" w:rsidP="00B77969">
            <w:pPr>
              <w:pStyle w:val="Table"/>
              <w:jc w:val="center"/>
              <w:rPr>
                <w:lang w:val="ro-RO"/>
              </w:rPr>
            </w:pPr>
          </w:p>
        </w:tc>
        <w:tc>
          <w:tcPr>
            <w:tcW w:w="1079" w:type="dxa"/>
            <w:vMerge/>
            <w:vAlign w:val="center"/>
          </w:tcPr>
          <w:p w14:paraId="2F36E5B2" w14:textId="77777777" w:rsidR="00C16326" w:rsidRPr="00B34CE9" w:rsidRDefault="00C16326" w:rsidP="00B77969">
            <w:pPr>
              <w:pStyle w:val="Table"/>
              <w:jc w:val="center"/>
              <w:rPr>
                <w:lang w:val="ro-RO"/>
              </w:rPr>
            </w:pPr>
          </w:p>
        </w:tc>
        <w:tc>
          <w:tcPr>
            <w:tcW w:w="1191" w:type="dxa"/>
            <w:vMerge w:val="restart"/>
            <w:vAlign w:val="center"/>
          </w:tcPr>
          <w:p w14:paraId="2E978C36" w14:textId="574A616E"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plantată au completată</w:t>
            </w:r>
          </w:p>
        </w:tc>
        <w:tc>
          <w:tcPr>
            <w:tcW w:w="1077" w:type="dxa"/>
            <w:vMerge w:val="restart"/>
            <w:vAlign w:val="center"/>
          </w:tcPr>
          <w:p w14:paraId="0A7A5405" w14:textId="6DD0142B" w:rsidR="00C16326" w:rsidRPr="00B34CE9" w:rsidRDefault="00C16326" w:rsidP="00B77969">
            <w:pPr>
              <w:pStyle w:val="Table"/>
              <w:jc w:val="center"/>
              <w:rPr>
                <w:lang w:val="ro-RO"/>
              </w:rPr>
            </w:pPr>
            <w:r w:rsidRPr="00B34CE9">
              <w:rPr>
                <w:lang w:val="ro-RO"/>
              </w:rPr>
              <w:t>Ha plantate /completate</w:t>
            </w:r>
          </w:p>
        </w:tc>
        <w:tc>
          <w:tcPr>
            <w:tcW w:w="510" w:type="dxa"/>
            <w:vMerge/>
            <w:vAlign w:val="center"/>
          </w:tcPr>
          <w:p w14:paraId="1FF2045B" w14:textId="77777777" w:rsidR="00C16326" w:rsidRPr="00B34CE9" w:rsidRDefault="00C16326" w:rsidP="00B77969">
            <w:pPr>
              <w:pStyle w:val="Table"/>
              <w:jc w:val="center"/>
              <w:rPr>
                <w:lang w:val="ro-RO"/>
              </w:rPr>
            </w:pPr>
          </w:p>
        </w:tc>
        <w:tc>
          <w:tcPr>
            <w:tcW w:w="510" w:type="dxa"/>
            <w:vMerge/>
            <w:vAlign w:val="center"/>
          </w:tcPr>
          <w:p w14:paraId="0ECC3A6B" w14:textId="77777777" w:rsidR="00C16326" w:rsidRPr="00B34CE9" w:rsidRDefault="00C16326" w:rsidP="00B77969">
            <w:pPr>
              <w:pStyle w:val="Table"/>
              <w:jc w:val="center"/>
              <w:rPr>
                <w:lang w:val="ro-RO"/>
              </w:rPr>
            </w:pPr>
          </w:p>
        </w:tc>
        <w:tc>
          <w:tcPr>
            <w:tcW w:w="510" w:type="dxa"/>
            <w:vMerge/>
            <w:vAlign w:val="center"/>
          </w:tcPr>
          <w:p w14:paraId="0CC05489" w14:textId="77777777" w:rsidR="00C16326" w:rsidRPr="00B34CE9" w:rsidRDefault="00C16326" w:rsidP="00B77969">
            <w:pPr>
              <w:pStyle w:val="Table"/>
              <w:jc w:val="center"/>
              <w:rPr>
                <w:lang w:val="ro-RO"/>
              </w:rPr>
            </w:pPr>
          </w:p>
        </w:tc>
        <w:tc>
          <w:tcPr>
            <w:tcW w:w="284" w:type="dxa"/>
            <w:vMerge/>
            <w:vAlign w:val="center"/>
          </w:tcPr>
          <w:p w14:paraId="24E6407B" w14:textId="77777777" w:rsidR="00C16326" w:rsidRPr="00B34CE9" w:rsidRDefault="00C16326" w:rsidP="00B77969">
            <w:pPr>
              <w:pStyle w:val="Table"/>
              <w:jc w:val="center"/>
              <w:rPr>
                <w:lang w:val="ro-RO"/>
              </w:rPr>
            </w:pPr>
          </w:p>
        </w:tc>
        <w:tc>
          <w:tcPr>
            <w:tcW w:w="283" w:type="dxa"/>
            <w:vMerge/>
            <w:vAlign w:val="center"/>
          </w:tcPr>
          <w:p w14:paraId="6E9D7EB1" w14:textId="77777777" w:rsidR="00C16326" w:rsidRPr="00B34CE9" w:rsidRDefault="00C16326" w:rsidP="00B77969">
            <w:pPr>
              <w:pStyle w:val="Table"/>
              <w:jc w:val="center"/>
              <w:rPr>
                <w:lang w:val="ro-RO"/>
              </w:rPr>
            </w:pPr>
          </w:p>
        </w:tc>
        <w:tc>
          <w:tcPr>
            <w:tcW w:w="836" w:type="dxa"/>
            <w:vMerge/>
            <w:vAlign w:val="center"/>
          </w:tcPr>
          <w:p w14:paraId="1B1FAC90" w14:textId="77777777" w:rsidR="00C16326" w:rsidRPr="00B34CE9" w:rsidRDefault="00C16326" w:rsidP="00B77969">
            <w:pPr>
              <w:pStyle w:val="Table"/>
              <w:jc w:val="center"/>
              <w:rPr>
                <w:lang w:val="ro-RO"/>
              </w:rPr>
            </w:pPr>
          </w:p>
        </w:tc>
      </w:tr>
      <w:tr w:rsidR="00C16326" w:rsidRPr="00B34CE9" w14:paraId="13132408" w14:textId="77777777" w:rsidTr="00B77969">
        <w:trPr>
          <w:trHeight w:val="428"/>
        </w:trPr>
        <w:tc>
          <w:tcPr>
            <w:tcW w:w="586" w:type="dxa"/>
            <w:vMerge/>
            <w:vAlign w:val="center"/>
          </w:tcPr>
          <w:p w14:paraId="67488A94" w14:textId="77777777" w:rsidR="00C16326" w:rsidRPr="00B34CE9" w:rsidRDefault="00C16326" w:rsidP="008E5E07">
            <w:pPr>
              <w:pStyle w:val="Table"/>
              <w:jc w:val="center"/>
              <w:rPr>
                <w:lang w:val="ro-RO"/>
              </w:rPr>
            </w:pPr>
          </w:p>
        </w:tc>
        <w:tc>
          <w:tcPr>
            <w:tcW w:w="2098" w:type="dxa"/>
            <w:vMerge/>
            <w:vAlign w:val="center"/>
          </w:tcPr>
          <w:p w14:paraId="4789CDC2" w14:textId="77777777" w:rsidR="00C16326" w:rsidRPr="00B34CE9" w:rsidRDefault="00C16326" w:rsidP="000F149C">
            <w:pPr>
              <w:pStyle w:val="Table"/>
              <w:rPr>
                <w:lang w:val="ro-RO"/>
              </w:rPr>
            </w:pPr>
          </w:p>
        </w:tc>
        <w:tc>
          <w:tcPr>
            <w:tcW w:w="2598" w:type="dxa"/>
            <w:vAlign w:val="center"/>
          </w:tcPr>
          <w:p w14:paraId="33AF6E3C" w14:textId="20E1FABE"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p>
        </w:tc>
        <w:tc>
          <w:tcPr>
            <w:tcW w:w="2324" w:type="dxa"/>
            <w:vAlign w:val="center"/>
          </w:tcPr>
          <w:p w14:paraId="6649C5EE" w14:textId="49F0C154" w:rsidR="00C16326" w:rsidRPr="00B34CE9" w:rsidRDefault="00C16326" w:rsidP="000F149C">
            <w:pPr>
              <w:pStyle w:val="Table"/>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tc>
        <w:tc>
          <w:tcPr>
            <w:tcW w:w="510" w:type="dxa"/>
            <w:vMerge/>
            <w:vAlign w:val="center"/>
          </w:tcPr>
          <w:p w14:paraId="2BB0DEA9" w14:textId="77777777" w:rsidR="00C16326" w:rsidRPr="00B34CE9" w:rsidRDefault="00C16326" w:rsidP="00B77969">
            <w:pPr>
              <w:pStyle w:val="Table"/>
              <w:jc w:val="center"/>
              <w:rPr>
                <w:lang w:val="ro-RO"/>
              </w:rPr>
            </w:pPr>
          </w:p>
        </w:tc>
        <w:tc>
          <w:tcPr>
            <w:tcW w:w="1079" w:type="dxa"/>
            <w:vMerge/>
            <w:vAlign w:val="center"/>
          </w:tcPr>
          <w:p w14:paraId="4973CE14" w14:textId="77777777" w:rsidR="00C16326" w:rsidRPr="00B34CE9" w:rsidRDefault="00C16326" w:rsidP="00B77969">
            <w:pPr>
              <w:pStyle w:val="Table"/>
              <w:jc w:val="center"/>
              <w:rPr>
                <w:lang w:val="ro-RO"/>
              </w:rPr>
            </w:pPr>
          </w:p>
        </w:tc>
        <w:tc>
          <w:tcPr>
            <w:tcW w:w="1191" w:type="dxa"/>
            <w:vMerge/>
            <w:vAlign w:val="center"/>
          </w:tcPr>
          <w:p w14:paraId="774F04E4" w14:textId="77777777" w:rsidR="00C16326" w:rsidRPr="00B34CE9" w:rsidRDefault="00C16326" w:rsidP="000F149C">
            <w:pPr>
              <w:pStyle w:val="Table"/>
              <w:rPr>
                <w:lang w:val="ro-RO"/>
              </w:rPr>
            </w:pPr>
          </w:p>
        </w:tc>
        <w:tc>
          <w:tcPr>
            <w:tcW w:w="1077" w:type="dxa"/>
            <w:vMerge/>
            <w:vAlign w:val="center"/>
          </w:tcPr>
          <w:p w14:paraId="258419C1" w14:textId="77777777" w:rsidR="00C16326" w:rsidRPr="00B34CE9" w:rsidRDefault="00C16326" w:rsidP="00B77969">
            <w:pPr>
              <w:pStyle w:val="Table"/>
              <w:jc w:val="center"/>
              <w:rPr>
                <w:lang w:val="ro-RO"/>
              </w:rPr>
            </w:pPr>
          </w:p>
        </w:tc>
        <w:tc>
          <w:tcPr>
            <w:tcW w:w="510" w:type="dxa"/>
            <w:vMerge/>
            <w:vAlign w:val="center"/>
          </w:tcPr>
          <w:p w14:paraId="1BC8ABED" w14:textId="77777777" w:rsidR="00C16326" w:rsidRPr="00B34CE9" w:rsidRDefault="00C16326" w:rsidP="00B77969">
            <w:pPr>
              <w:pStyle w:val="Table"/>
              <w:jc w:val="center"/>
              <w:rPr>
                <w:lang w:val="ro-RO"/>
              </w:rPr>
            </w:pPr>
          </w:p>
        </w:tc>
        <w:tc>
          <w:tcPr>
            <w:tcW w:w="510" w:type="dxa"/>
            <w:vMerge/>
            <w:vAlign w:val="center"/>
          </w:tcPr>
          <w:p w14:paraId="65B785D1" w14:textId="77777777" w:rsidR="00C16326" w:rsidRPr="00B34CE9" w:rsidRDefault="00C16326" w:rsidP="00B77969">
            <w:pPr>
              <w:pStyle w:val="Table"/>
              <w:jc w:val="center"/>
              <w:rPr>
                <w:lang w:val="ro-RO"/>
              </w:rPr>
            </w:pPr>
          </w:p>
        </w:tc>
        <w:tc>
          <w:tcPr>
            <w:tcW w:w="510" w:type="dxa"/>
            <w:vMerge/>
            <w:vAlign w:val="center"/>
          </w:tcPr>
          <w:p w14:paraId="14018DC4" w14:textId="77777777" w:rsidR="00C16326" w:rsidRPr="00B34CE9" w:rsidRDefault="00C16326" w:rsidP="00B77969">
            <w:pPr>
              <w:pStyle w:val="Table"/>
              <w:jc w:val="center"/>
              <w:rPr>
                <w:lang w:val="ro-RO"/>
              </w:rPr>
            </w:pPr>
          </w:p>
        </w:tc>
        <w:tc>
          <w:tcPr>
            <w:tcW w:w="284" w:type="dxa"/>
            <w:vMerge/>
            <w:vAlign w:val="center"/>
          </w:tcPr>
          <w:p w14:paraId="5008506C" w14:textId="77777777" w:rsidR="00C16326" w:rsidRPr="00B34CE9" w:rsidRDefault="00C16326" w:rsidP="00B77969">
            <w:pPr>
              <w:pStyle w:val="Table"/>
              <w:jc w:val="center"/>
              <w:rPr>
                <w:lang w:val="ro-RO"/>
              </w:rPr>
            </w:pPr>
          </w:p>
        </w:tc>
        <w:tc>
          <w:tcPr>
            <w:tcW w:w="283" w:type="dxa"/>
            <w:vMerge/>
            <w:vAlign w:val="center"/>
          </w:tcPr>
          <w:p w14:paraId="76C6115A" w14:textId="77777777" w:rsidR="00C16326" w:rsidRPr="00B34CE9" w:rsidRDefault="00C16326" w:rsidP="00B77969">
            <w:pPr>
              <w:pStyle w:val="Table"/>
              <w:jc w:val="center"/>
              <w:rPr>
                <w:lang w:val="ro-RO"/>
              </w:rPr>
            </w:pPr>
          </w:p>
        </w:tc>
        <w:tc>
          <w:tcPr>
            <w:tcW w:w="836" w:type="dxa"/>
            <w:vMerge/>
            <w:vAlign w:val="center"/>
          </w:tcPr>
          <w:p w14:paraId="10368038" w14:textId="77777777" w:rsidR="00C16326" w:rsidRPr="00B34CE9" w:rsidRDefault="00C16326" w:rsidP="00B77969">
            <w:pPr>
              <w:pStyle w:val="Table"/>
              <w:jc w:val="center"/>
              <w:rPr>
                <w:lang w:val="ro-RO"/>
              </w:rPr>
            </w:pPr>
          </w:p>
        </w:tc>
      </w:tr>
      <w:tr w:rsidR="00C16326" w:rsidRPr="00B34CE9" w14:paraId="295AFF22" w14:textId="77777777" w:rsidTr="00B77969">
        <w:trPr>
          <w:trHeight w:val="536"/>
        </w:trPr>
        <w:tc>
          <w:tcPr>
            <w:tcW w:w="586" w:type="dxa"/>
            <w:vMerge/>
            <w:vAlign w:val="center"/>
          </w:tcPr>
          <w:p w14:paraId="4667895A" w14:textId="77777777" w:rsidR="00C16326" w:rsidRPr="00B34CE9" w:rsidRDefault="00C16326" w:rsidP="008E5E07">
            <w:pPr>
              <w:pStyle w:val="Table"/>
              <w:jc w:val="center"/>
              <w:rPr>
                <w:lang w:val="ro-RO"/>
              </w:rPr>
            </w:pPr>
          </w:p>
        </w:tc>
        <w:tc>
          <w:tcPr>
            <w:tcW w:w="2098" w:type="dxa"/>
            <w:vMerge/>
            <w:vAlign w:val="center"/>
          </w:tcPr>
          <w:p w14:paraId="0B48B8B9" w14:textId="77777777" w:rsidR="00C16326" w:rsidRPr="00B34CE9" w:rsidRDefault="00C16326" w:rsidP="000F149C">
            <w:pPr>
              <w:pStyle w:val="Table"/>
              <w:rPr>
                <w:lang w:val="ro-RO"/>
              </w:rPr>
            </w:pPr>
          </w:p>
        </w:tc>
        <w:tc>
          <w:tcPr>
            <w:tcW w:w="2598" w:type="dxa"/>
            <w:vAlign w:val="center"/>
          </w:tcPr>
          <w:p w14:paraId="59DDC44D" w14:textId="71F49FCC" w:rsidR="00C16326" w:rsidRPr="00B34CE9" w:rsidRDefault="00C16326" w:rsidP="000F149C">
            <w:pPr>
              <w:pStyle w:val="Table"/>
              <w:rPr>
                <w:lang w:val="ro-RO"/>
              </w:rPr>
            </w:pPr>
            <w:r w:rsidRPr="00B34CE9">
              <w:rPr>
                <w:lang w:val="ro-RO"/>
              </w:rPr>
              <w:t>Alterarea habitatelor, care ar duce la pierdere de habitat în timp, prin degradarea a solului.</w:t>
            </w:r>
          </w:p>
        </w:tc>
        <w:tc>
          <w:tcPr>
            <w:tcW w:w="2324" w:type="dxa"/>
            <w:vAlign w:val="center"/>
          </w:tcPr>
          <w:p w14:paraId="6059F476" w14:textId="5CBCC1B4" w:rsidR="00C16326" w:rsidRPr="00B34CE9" w:rsidRDefault="00C16326" w:rsidP="000F149C">
            <w:pPr>
              <w:pStyle w:val="Table"/>
              <w:rPr>
                <w:lang w:val="ro-RO"/>
              </w:rPr>
            </w:pPr>
            <w:r w:rsidRPr="00B34CE9">
              <w:rPr>
                <w:lang w:val="ro-RO"/>
              </w:rPr>
              <w:t>MH5: Reconstruc</w:t>
            </w:r>
            <w:r w:rsidR="00B34CE9" w:rsidRPr="00B34CE9">
              <w:rPr>
                <w:lang w:val="ro-RO"/>
              </w:rPr>
              <w:t>ț</w:t>
            </w:r>
            <w:r w:rsidRPr="00B34CE9">
              <w:rPr>
                <w:lang w:val="ro-RO"/>
              </w:rPr>
              <w:t>ia terenurilor a căror suprafa</w:t>
            </w:r>
            <w:r w:rsidR="00B34CE9" w:rsidRPr="00B34CE9">
              <w:rPr>
                <w:lang w:val="ro-RO"/>
              </w:rPr>
              <w:t>ț</w:t>
            </w:r>
            <w:r w:rsidRPr="00B34CE9">
              <w:rPr>
                <w:lang w:val="ro-RO"/>
              </w:rPr>
              <w:t xml:space="preserve">ă a fost afectată </w:t>
            </w:r>
          </w:p>
        </w:tc>
        <w:tc>
          <w:tcPr>
            <w:tcW w:w="510" w:type="dxa"/>
            <w:vMerge/>
            <w:vAlign w:val="center"/>
          </w:tcPr>
          <w:p w14:paraId="222DA719" w14:textId="77777777" w:rsidR="00C16326" w:rsidRPr="00B34CE9" w:rsidRDefault="00C16326" w:rsidP="00B77969">
            <w:pPr>
              <w:pStyle w:val="Table"/>
              <w:jc w:val="center"/>
              <w:rPr>
                <w:lang w:val="ro-RO"/>
              </w:rPr>
            </w:pPr>
          </w:p>
        </w:tc>
        <w:tc>
          <w:tcPr>
            <w:tcW w:w="1079" w:type="dxa"/>
            <w:vMerge/>
            <w:vAlign w:val="center"/>
          </w:tcPr>
          <w:p w14:paraId="29643574" w14:textId="77777777" w:rsidR="00C16326" w:rsidRPr="00B34CE9" w:rsidRDefault="00C16326" w:rsidP="00B77969">
            <w:pPr>
              <w:pStyle w:val="Table"/>
              <w:jc w:val="center"/>
              <w:rPr>
                <w:lang w:val="ro-RO"/>
              </w:rPr>
            </w:pPr>
          </w:p>
        </w:tc>
        <w:tc>
          <w:tcPr>
            <w:tcW w:w="1191" w:type="dxa"/>
            <w:vMerge/>
            <w:vAlign w:val="center"/>
          </w:tcPr>
          <w:p w14:paraId="78DEBB1A" w14:textId="77777777" w:rsidR="00C16326" w:rsidRPr="00B34CE9" w:rsidRDefault="00C16326" w:rsidP="000F149C">
            <w:pPr>
              <w:pStyle w:val="Table"/>
              <w:rPr>
                <w:lang w:val="ro-RO"/>
              </w:rPr>
            </w:pPr>
          </w:p>
        </w:tc>
        <w:tc>
          <w:tcPr>
            <w:tcW w:w="1077" w:type="dxa"/>
            <w:vMerge/>
            <w:vAlign w:val="center"/>
          </w:tcPr>
          <w:p w14:paraId="4C41D169" w14:textId="77777777" w:rsidR="00C16326" w:rsidRPr="00B34CE9" w:rsidRDefault="00C16326" w:rsidP="00B77969">
            <w:pPr>
              <w:pStyle w:val="Table"/>
              <w:jc w:val="center"/>
              <w:rPr>
                <w:lang w:val="ro-RO"/>
              </w:rPr>
            </w:pPr>
          </w:p>
        </w:tc>
        <w:tc>
          <w:tcPr>
            <w:tcW w:w="510" w:type="dxa"/>
            <w:vMerge/>
            <w:vAlign w:val="center"/>
          </w:tcPr>
          <w:p w14:paraId="302DD09C" w14:textId="77777777" w:rsidR="00C16326" w:rsidRPr="00B34CE9" w:rsidRDefault="00C16326" w:rsidP="00B77969">
            <w:pPr>
              <w:pStyle w:val="Table"/>
              <w:jc w:val="center"/>
              <w:rPr>
                <w:lang w:val="ro-RO"/>
              </w:rPr>
            </w:pPr>
          </w:p>
        </w:tc>
        <w:tc>
          <w:tcPr>
            <w:tcW w:w="510" w:type="dxa"/>
            <w:vMerge/>
            <w:vAlign w:val="center"/>
          </w:tcPr>
          <w:p w14:paraId="230D6142" w14:textId="77777777" w:rsidR="00C16326" w:rsidRPr="00B34CE9" w:rsidRDefault="00C16326" w:rsidP="00B77969">
            <w:pPr>
              <w:pStyle w:val="Table"/>
              <w:jc w:val="center"/>
              <w:rPr>
                <w:lang w:val="ro-RO"/>
              </w:rPr>
            </w:pPr>
          </w:p>
        </w:tc>
        <w:tc>
          <w:tcPr>
            <w:tcW w:w="510" w:type="dxa"/>
            <w:vMerge/>
            <w:vAlign w:val="center"/>
          </w:tcPr>
          <w:p w14:paraId="46B3D524" w14:textId="77777777" w:rsidR="00C16326" w:rsidRPr="00B34CE9" w:rsidRDefault="00C16326" w:rsidP="00B77969">
            <w:pPr>
              <w:pStyle w:val="Table"/>
              <w:jc w:val="center"/>
              <w:rPr>
                <w:lang w:val="ro-RO"/>
              </w:rPr>
            </w:pPr>
          </w:p>
        </w:tc>
        <w:tc>
          <w:tcPr>
            <w:tcW w:w="284" w:type="dxa"/>
            <w:vMerge/>
            <w:vAlign w:val="center"/>
          </w:tcPr>
          <w:p w14:paraId="6BD992F9" w14:textId="77777777" w:rsidR="00C16326" w:rsidRPr="00B34CE9" w:rsidRDefault="00C16326" w:rsidP="00B77969">
            <w:pPr>
              <w:pStyle w:val="Table"/>
              <w:jc w:val="center"/>
              <w:rPr>
                <w:lang w:val="ro-RO"/>
              </w:rPr>
            </w:pPr>
          </w:p>
        </w:tc>
        <w:tc>
          <w:tcPr>
            <w:tcW w:w="283" w:type="dxa"/>
            <w:vMerge/>
            <w:vAlign w:val="center"/>
          </w:tcPr>
          <w:p w14:paraId="09EB34E6" w14:textId="77777777" w:rsidR="00C16326" w:rsidRPr="00B34CE9" w:rsidRDefault="00C16326" w:rsidP="00B77969">
            <w:pPr>
              <w:pStyle w:val="Table"/>
              <w:jc w:val="center"/>
              <w:rPr>
                <w:lang w:val="ro-RO"/>
              </w:rPr>
            </w:pPr>
          </w:p>
        </w:tc>
        <w:tc>
          <w:tcPr>
            <w:tcW w:w="836" w:type="dxa"/>
            <w:vMerge/>
            <w:vAlign w:val="center"/>
          </w:tcPr>
          <w:p w14:paraId="0D61643F" w14:textId="77777777" w:rsidR="00C16326" w:rsidRPr="00B34CE9" w:rsidRDefault="00C16326" w:rsidP="00B77969">
            <w:pPr>
              <w:pStyle w:val="Table"/>
              <w:jc w:val="center"/>
              <w:rPr>
                <w:lang w:val="ro-RO"/>
              </w:rPr>
            </w:pPr>
          </w:p>
        </w:tc>
      </w:tr>
      <w:tr w:rsidR="00C16326" w:rsidRPr="00B34CE9" w14:paraId="30DDAA18" w14:textId="77777777" w:rsidTr="00B77969">
        <w:trPr>
          <w:cantSplit/>
          <w:trHeight w:val="842"/>
        </w:trPr>
        <w:tc>
          <w:tcPr>
            <w:tcW w:w="586" w:type="dxa"/>
            <w:vMerge/>
            <w:vAlign w:val="center"/>
          </w:tcPr>
          <w:p w14:paraId="48E39F97" w14:textId="77777777" w:rsidR="00C16326" w:rsidRPr="00B34CE9" w:rsidRDefault="00C16326" w:rsidP="008E5E07">
            <w:pPr>
              <w:pStyle w:val="Table"/>
              <w:jc w:val="center"/>
              <w:rPr>
                <w:lang w:val="ro-RO"/>
              </w:rPr>
            </w:pPr>
          </w:p>
        </w:tc>
        <w:tc>
          <w:tcPr>
            <w:tcW w:w="2098" w:type="dxa"/>
            <w:vMerge/>
            <w:vAlign w:val="center"/>
          </w:tcPr>
          <w:p w14:paraId="4F6F60FC" w14:textId="77777777" w:rsidR="00C16326" w:rsidRPr="00B34CE9" w:rsidRDefault="00C16326" w:rsidP="000F149C">
            <w:pPr>
              <w:pStyle w:val="Table"/>
              <w:rPr>
                <w:lang w:val="ro-RO"/>
              </w:rPr>
            </w:pPr>
          </w:p>
        </w:tc>
        <w:tc>
          <w:tcPr>
            <w:tcW w:w="2598" w:type="dxa"/>
            <w:vAlign w:val="center"/>
          </w:tcPr>
          <w:p w14:paraId="184D4410" w14:textId="6C587D4A" w:rsidR="00C16326" w:rsidRPr="00B34CE9" w:rsidRDefault="00C16326" w:rsidP="000F149C">
            <w:pPr>
              <w:pStyle w:val="Table"/>
              <w:rPr>
                <w:lang w:val="ro-RO"/>
              </w:rPr>
            </w:pPr>
            <w:r w:rsidRPr="00B34CE9">
              <w:rPr>
                <w:lang w:val="ro-RO"/>
              </w:rPr>
              <w:t xml:space="preserve">Alterarea habitatelor prin distrugerea mecanică a florei perene specifice </w:t>
            </w:r>
            <w:r w:rsidR="00B34CE9" w:rsidRPr="00B34CE9">
              <w:rPr>
                <w:lang w:val="ro-RO"/>
              </w:rPr>
              <w:t>ș</w:t>
            </w:r>
            <w:r w:rsidRPr="00B34CE9">
              <w:rPr>
                <w:lang w:val="ro-RO"/>
              </w:rPr>
              <w:t>i strivirea semin</w:t>
            </w:r>
            <w:r w:rsidR="00B34CE9" w:rsidRPr="00B34CE9">
              <w:rPr>
                <w:lang w:val="ro-RO"/>
              </w:rPr>
              <w:t>ț</w:t>
            </w:r>
            <w:r w:rsidRPr="00B34CE9">
              <w:rPr>
                <w:lang w:val="ro-RO"/>
              </w:rPr>
              <w:t>i</w:t>
            </w:r>
            <w:r w:rsidR="00B34CE9" w:rsidRPr="00B34CE9">
              <w:rPr>
                <w:lang w:val="ro-RO"/>
              </w:rPr>
              <w:t>ș</w:t>
            </w:r>
            <w:r w:rsidRPr="00B34CE9">
              <w:rPr>
                <w:lang w:val="ro-RO"/>
              </w:rPr>
              <w:t>ului natural.</w:t>
            </w:r>
          </w:p>
        </w:tc>
        <w:tc>
          <w:tcPr>
            <w:tcW w:w="2324" w:type="dxa"/>
            <w:vAlign w:val="center"/>
          </w:tcPr>
          <w:p w14:paraId="22FA85D5" w14:textId="2BC0A381" w:rsidR="00C16326" w:rsidRPr="00B34CE9" w:rsidRDefault="00C16326" w:rsidP="000F149C">
            <w:pPr>
              <w:pStyle w:val="Table"/>
              <w:rPr>
                <w:lang w:val="ro-RO"/>
              </w:rPr>
            </w:pPr>
            <w:r w:rsidRPr="00B34CE9">
              <w:rPr>
                <w:lang w:val="ro-RO"/>
              </w:rPr>
              <w:t>MH4: Etapizarea lucrărilor silvice</w:t>
            </w:r>
          </w:p>
        </w:tc>
        <w:tc>
          <w:tcPr>
            <w:tcW w:w="510" w:type="dxa"/>
            <w:vMerge/>
            <w:vAlign w:val="center"/>
          </w:tcPr>
          <w:p w14:paraId="06586F89" w14:textId="77777777" w:rsidR="00C16326" w:rsidRPr="00B34CE9" w:rsidRDefault="00C16326" w:rsidP="00B77969">
            <w:pPr>
              <w:pStyle w:val="Table"/>
              <w:jc w:val="center"/>
              <w:rPr>
                <w:lang w:val="ro-RO"/>
              </w:rPr>
            </w:pPr>
          </w:p>
        </w:tc>
        <w:tc>
          <w:tcPr>
            <w:tcW w:w="1079" w:type="dxa"/>
            <w:vMerge/>
            <w:vAlign w:val="center"/>
          </w:tcPr>
          <w:p w14:paraId="75181960" w14:textId="77777777" w:rsidR="00C16326" w:rsidRPr="00B34CE9" w:rsidRDefault="00C16326" w:rsidP="00B77969">
            <w:pPr>
              <w:pStyle w:val="Table"/>
              <w:jc w:val="center"/>
              <w:rPr>
                <w:lang w:val="ro-RO"/>
              </w:rPr>
            </w:pPr>
          </w:p>
        </w:tc>
        <w:tc>
          <w:tcPr>
            <w:tcW w:w="1191" w:type="dxa"/>
            <w:vAlign w:val="center"/>
          </w:tcPr>
          <w:p w14:paraId="4F6A484A" w14:textId="6CEBA596" w:rsidR="00C16326" w:rsidRPr="00B34CE9" w:rsidRDefault="00C16326" w:rsidP="000F149C">
            <w:pPr>
              <w:pStyle w:val="Table"/>
              <w:rPr>
                <w:lang w:val="ro-RO"/>
              </w:rPr>
            </w:pPr>
            <w:r w:rsidRPr="00B34CE9">
              <w:rPr>
                <w:lang w:val="ro-RO"/>
              </w:rPr>
              <w:t>Perioada de aplicare a lucrărilor</w:t>
            </w:r>
          </w:p>
        </w:tc>
        <w:tc>
          <w:tcPr>
            <w:tcW w:w="1077" w:type="dxa"/>
            <w:vAlign w:val="center"/>
          </w:tcPr>
          <w:p w14:paraId="1995A4BF" w14:textId="273C6255" w:rsidR="00C16326" w:rsidRPr="00B34CE9" w:rsidRDefault="00C16326" w:rsidP="00B77969">
            <w:pPr>
              <w:pStyle w:val="Table"/>
              <w:jc w:val="center"/>
              <w:rPr>
                <w:lang w:val="ro-RO"/>
              </w:rPr>
            </w:pPr>
            <w:r w:rsidRPr="00B34CE9">
              <w:rPr>
                <w:lang w:val="ro-RO"/>
              </w:rPr>
              <w:t>Nr. luni</w:t>
            </w:r>
          </w:p>
        </w:tc>
        <w:tc>
          <w:tcPr>
            <w:tcW w:w="510" w:type="dxa"/>
            <w:vMerge/>
            <w:textDirection w:val="btLr"/>
            <w:vAlign w:val="center"/>
          </w:tcPr>
          <w:p w14:paraId="2C3A6E9C" w14:textId="35939D86" w:rsidR="00C16326" w:rsidRPr="00B34CE9" w:rsidRDefault="00C16326" w:rsidP="00B77969">
            <w:pPr>
              <w:pStyle w:val="Table"/>
              <w:jc w:val="center"/>
              <w:rPr>
                <w:lang w:val="ro-RO"/>
              </w:rPr>
            </w:pPr>
          </w:p>
        </w:tc>
        <w:tc>
          <w:tcPr>
            <w:tcW w:w="510" w:type="dxa"/>
            <w:vMerge/>
            <w:vAlign w:val="center"/>
          </w:tcPr>
          <w:p w14:paraId="148A38E8" w14:textId="77777777" w:rsidR="00C16326" w:rsidRPr="00B34CE9" w:rsidRDefault="00C16326" w:rsidP="00B77969">
            <w:pPr>
              <w:pStyle w:val="Table"/>
              <w:jc w:val="center"/>
              <w:rPr>
                <w:lang w:val="ro-RO"/>
              </w:rPr>
            </w:pPr>
          </w:p>
        </w:tc>
        <w:tc>
          <w:tcPr>
            <w:tcW w:w="510" w:type="dxa"/>
            <w:vMerge/>
            <w:vAlign w:val="center"/>
          </w:tcPr>
          <w:p w14:paraId="56FC5D1D" w14:textId="77777777" w:rsidR="00C16326" w:rsidRPr="00B34CE9" w:rsidRDefault="00C16326" w:rsidP="00B77969">
            <w:pPr>
              <w:pStyle w:val="Table"/>
              <w:jc w:val="center"/>
              <w:rPr>
                <w:lang w:val="ro-RO"/>
              </w:rPr>
            </w:pPr>
          </w:p>
        </w:tc>
        <w:tc>
          <w:tcPr>
            <w:tcW w:w="284" w:type="dxa"/>
            <w:vMerge/>
            <w:vAlign w:val="center"/>
          </w:tcPr>
          <w:p w14:paraId="2BC092A2" w14:textId="77777777" w:rsidR="00C16326" w:rsidRPr="00B34CE9" w:rsidRDefault="00C16326" w:rsidP="00B77969">
            <w:pPr>
              <w:pStyle w:val="Table"/>
              <w:jc w:val="center"/>
              <w:rPr>
                <w:lang w:val="ro-RO"/>
              </w:rPr>
            </w:pPr>
          </w:p>
        </w:tc>
        <w:tc>
          <w:tcPr>
            <w:tcW w:w="283" w:type="dxa"/>
            <w:vMerge/>
            <w:vAlign w:val="center"/>
          </w:tcPr>
          <w:p w14:paraId="37409077" w14:textId="77777777" w:rsidR="00C16326" w:rsidRPr="00B34CE9" w:rsidRDefault="00C16326" w:rsidP="00B77969">
            <w:pPr>
              <w:pStyle w:val="Table"/>
              <w:jc w:val="center"/>
              <w:rPr>
                <w:lang w:val="ro-RO"/>
              </w:rPr>
            </w:pPr>
          </w:p>
        </w:tc>
        <w:tc>
          <w:tcPr>
            <w:tcW w:w="836" w:type="dxa"/>
            <w:vMerge/>
            <w:vAlign w:val="center"/>
          </w:tcPr>
          <w:p w14:paraId="3EB28601" w14:textId="77777777" w:rsidR="00C16326" w:rsidRPr="00B34CE9" w:rsidRDefault="00C16326" w:rsidP="00B77969">
            <w:pPr>
              <w:pStyle w:val="Table"/>
              <w:jc w:val="center"/>
              <w:rPr>
                <w:lang w:val="ro-RO"/>
              </w:rPr>
            </w:pPr>
          </w:p>
        </w:tc>
      </w:tr>
      <w:tr w:rsidR="00C16326" w:rsidRPr="00B34CE9" w14:paraId="06A51B29" w14:textId="77777777" w:rsidTr="00B77969">
        <w:trPr>
          <w:trHeight w:val="387"/>
        </w:trPr>
        <w:tc>
          <w:tcPr>
            <w:tcW w:w="586" w:type="dxa"/>
            <w:vMerge/>
            <w:vAlign w:val="center"/>
          </w:tcPr>
          <w:p w14:paraId="2480B8FC" w14:textId="77777777" w:rsidR="00C16326" w:rsidRPr="00B34CE9" w:rsidRDefault="00C16326" w:rsidP="008E5E07">
            <w:pPr>
              <w:pStyle w:val="Table"/>
              <w:jc w:val="center"/>
              <w:rPr>
                <w:lang w:val="ro-RO"/>
              </w:rPr>
            </w:pPr>
          </w:p>
        </w:tc>
        <w:tc>
          <w:tcPr>
            <w:tcW w:w="2098" w:type="dxa"/>
            <w:vMerge/>
            <w:vAlign w:val="center"/>
          </w:tcPr>
          <w:p w14:paraId="37449A77" w14:textId="77777777" w:rsidR="00C16326" w:rsidRPr="00B34CE9" w:rsidRDefault="00C16326" w:rsidP="000F149C">
            <w:pPr>
              <w:pStyle w:val="Table"/>
              <w:rPr>
                <w:lang w:val="ro-RO"/>
              </w:rPr>
            </w:pPr>
          </w:p>
        </w:tc>
        <w:tc>
          <w:tcPr>
            <w:tcW w:w="2598" w:type="dxa"/>
            <w:vAlign w:val="center"/>
          </w:tcPr>
          <w:p w14:paraId="0A7B924C" w14:textId="63677FF5"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w:t>
            </w:r>
          </w:p>
        </w:tc>
        <w:tc>
          <w:tcPr>
            <w:tcW w:w="2324" w:type="dxa"/>
            <w:vAlign w:val="center"/>
          </w:tcPr>
          <w:p w14:paraId="42D338AE" w14:textId="2ABC2EAE" w:rsidR="00C16326" w:rsidRPr="00B34CE9" w:rsidRDefault="00C16326" w:rsidP="000F149C">
            <w:pPr>
              <w:pStyle w:val="Table"/>
              <w:rPr>
                <w:lang w:val="ro-RO"/>
              </w:rPr>
            </w:pPr>
            <w:r w:rsidRPr="00B34CE9">
              <w:rPr>
                <w:lang w:val="ro-RO"/>
              </w:rPr>
              <w:t xml:space="preserve">MH5: Crearea </w:t>
            </w:r>
            <w:r w:rsidR="00B34CE9" w:rsidRPr="00B34CE9">
              <w:rPr>
                <w:lang w:val="ro-RO"/>
              </w:rPr>
              <w:t>ș</w:t>
            </w:r>
            <w:r w:rsidRPr="00B34CE9">
              <w:rPr>
                <w:lang w:val="ro-RO"/>
              </w:rPr>
              <w:t>i men</w:t>
            </w:r>
            <w:r w:rsidR="00B34CE9" w:rsidRPr="00B34CE9">
              <w:rPr>
                <w:lang w:val="ro-RO"/>
              </w:rPr>
              <w:t>ț</w:t>
            </w:r>
            <w:r w:rsidRPr="00B34CE9">
              <w:rPr>
                <w:lang w:val="ro-RO"/>
              </w:rPr>
              <w:t>inerea unei structuri diversificate prin executarea de lucrări de conservare;</w:t>
            </w:r>
          </w:p>
        </w:tc>
        <w:tc>
          <w:tcPr>
            <w:tcW w:w="510" w:type="dxa"/>
            <w:vMerge/>
            <w:vAlign w:val="center"/>
          </w:tcPr>
          <w:p w14:paraId="7C274EBA" w14:textId="77777777" w:rsidR="00C16326" w:rsidRPr="00B34CE9" w:rsidRDefault="00C16326" w:rsidP="00B77969">
            <w:pPr>
              <w:pStyle w:val="Table"/>
              <w:jc w:val="center"/>
              <w:rPr>
                <w:lang w:val="ro-RO"/>
              </w:rPr>
            </w:pPr>
          </w:p>
        </w:tc>
        <w:tc>
          <w:tcPr>
            <w:tcW w:w="1079" w:type="dxa"/>
            <w:vMerge/>
            <w:vAlign w:val="center"/>
          </w:tcPr>
          <w:p w14:paraId="6249D4B9" w14:textId="77777777" w:rsidR="00C16326" w:rsidRPr="00B34CE9" w:rsidRDefault="00C16326" w:rsidP="00B77969">
            <w:pPr>
              <w:pStyle w:val="Table"/>
              <w:jc w:val="center"/>
              <w:rPr>
                <w:lang w:val="ro-RO"/>
              </w:rPr>
            </w:pPr>
          </w:p>
        </w:tc>
        <w:tc>
          <w:tcPr>
            <w:tcW w:w="1191" w:type="dxa"/>
            <w:vMerge w:val="restart"/>
            <w:vAlign w:val="center"/>
          </w:tcPr>
          <w:p w14:paraId="7268D967" w14:textId="3B5254CB"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w:t>
            </w:r>
          </w:p>
          <w:p w14:paraId="3B6936FC" w14:textId="77777777" w:rsidR="00C16326" w:rsidRPr="00B34CE9" w:rsidRDefault="00C16326" w:rsidP="000F149C">
            <w:pPr>
              <w:pStyle w:val="Table"/>
              <w:rPr>
                <w:lang w:val="ro-RO"/>
              </w:rPr>
            </w:pPr>
            <w:r w:rsidRPr="00B34CE9">
              <w:rPr>
                <w:lang w:val="ro-RO"/>
              </w:rPr>
              <w:t>parcursă cu</w:t>
            </w:r>
          </w:p>
          <w:p w14:paraId="09436C53" w14:textId="4E6F310C" w:rsidR="00C16326" w:rsidRPr="00B34CE9" w:rsidRDefault="00C16326" w:rsidP="000F149C">
            <w:pPr>
              <w:pStyle w:val="Table"/>
              <w:rPr>
                <w:lang w:val="ro-RO"/>
              </w:rPr>
            </w:pPr>
            <w:r w:rsidRPr="00B34CE9">
              <w:rPr>
                <w:lang w:val="ro-RO"/>
              </w:rPr>
              <w:t>tăieri</w:t>
            </w:r>
          </w:p>
        </w:tc>
        <w:tc>
          <w:tcPr>
            <w:tcW w:w="1077" w:type="dxa"/>
            <w:vMerge w:val="restart"/>
            <w:vAlign w:val="center"/>
          </w:tcPr>
          <w:p w14:paraId="09950AF3" w14:textId="24DA5879" w:rsidR="00C16326" w:rsidRPr="00B34CE9" w:rsidRDefault="00C16326" w:rsidP="00B77969">
            <w:pPr>
              <w:pStyle w:val="Table"/>
              <w:jc w:val="center"/>
              <w:rPr>
                <w:lang w:val="ro-RO"/>
              </w:rPr>
            </w:pPr>
            <w:r w:rsidRPr="00B34CE9">
              <w:rPr>
                <w:lang w:val="ro-RO"/>
              </w:rPr>
              <w:t>Ha parcursă cu tăieri</w:t>
            </w:r>
          </w:p>
        </w:tc>
        <w:tc>
          <w:tcPr>
            <w:tcW w:w="510" w:type="dxa"/>
            <w:vMerge/>
            <w:vAlign w:val="center"/>
          </w:tcPr>
          <w:p w14:paraId="473B206B" w14:textId="77777777" w:rsidR="00C16326" w:rsidRPr="00B34CE9" w:rsidRDefault="00C16326" w:rsidP="00B77969">
            <w:pPr>
              <w:pStyle w:val="Table"/>
              <w:jc w:val="center"/>
              <w:rPr>
                <w:lang w:val="ro-RO"/>
              </w:rPr>
            </w:pPr>
          </w:p>
        </w:tc>
        <w:tc>
          <w:tcPr>
            <w:tcW w:w="510" w:type="dxa"/>
            <w:vMerge/>
            <w:vAlign w:val="center"/>
          </w:tcPr>
          <w:p w14:paraId="7CBEE253" w14:textId="77777777" w:rsidR="00C16326" w:rsidRPr="00B34CE9" w:rsidRDefault="00C16326" w:rsidP="00B77969">
            <w:pPr>
              <w:pStyle w:val="Table"/>
              <w:jc w:val="center"/>
              <w:rPr>
                <w:lang w:val="ro-RO"/>
              </w:rPr>
            </w:pPr>
          </w:p>
        </w:tc>
        <w:tc>
          <w:tcPr>
            <w:tcW w:w="510" w:type="dxa"/>
            <w:vMerge/>
            <w:vAlign w:val="center"/>
          </w:tcPr>
          <w:p w14:paraId="7E91582A" w14:textId="77777777" w:rsidR="00C16326" w:rsidRPr="00B34CE9" w:rsidRDefault="00C16326" w:rsidP="00B77969">
            <w:pPr>
              <w:pStyle w:val="Table"/>
              <w:jc w:val="center"/>
              <w:rPr>
                <w:lang w:val="ro-RO"/>
              </w:rPr>
            </w:pPr>
          </w:p>
        </w:tc>
        <w:tc>
          <w:tcPr>
            <w:tcW w:w="284" w:type="dxa"/>
            <w:vMerge/>
            <w:vAlign w:val="center"/>
          </w:tcPr>
          <w:p w14:paraId="6BFC5584" w14:textId="77777777" w:rsidR="00C16326" w:rsidRPr="00B34CE9" w:rsidRDefault="00C16326" w:rsidP="00B77969">
            <w:pPr>
              <w:pStyle w:val="Table"/>
              <w:jc w:val="center"/>
              <w:rPr>
                <w:lang w:val="ro-RO"/>
              </w:rPr>
            </w:pPr>
          </w:p>
        </w:tc>
        <w:tc>
          <w:tcPr>
            <w:tcW w:w="283" w:type="dxa"/>
            <w:vMerge/>
            <w:vAlign w:val="center"/>
          </w:tcPr>
          <w:p w14:paraId="7FA601E8" w14:textId="77777777" w:rsidR="00C16326" w:rsidRPr="00B34CE9" w:rsidRDefault="00C16326" w:rsidP="00B77969">
            <w:pPr>
              <w:pStyle w:val="Table"/>
              <w:jc w:val="center"/>
              <w:rPr>
                <w:lang w:val="ro-RO"/>
              </w:rPr>
            </w:pPr>
          </w:p>
        </w:tc>
        <w:tc>
          <w:tcPr>
            <w:tcW w:w="836" w:type="dxa"/>
            <w:vMerge/>
            <w:vAlign w:val="center"/>
          </w:tcPr>
          <w:p w14:paraId="5A82B99E" w14:textId="77777777" w:rsidR="00C16326" w:rsidRPr="00B34CE9" w:rsidRDefault="00C16326" w:rsidP="00B77969">
            <w:pPr>
              <w:pStyle w:val="Table"/>
              <w:jc w:val="center"/>
              <w:rPr>
                <w:lang w:val="ro-RO"/>
              </w:rPr>
            </w:pPr>
          </w:p>
        </w:tc>
      </w:tr>
      <w:tr w:rsidR="00C16326" w:rsidRPr="00B34CE9" w14:paraId="0802E819" w14:textId="77777777" w:rsidTr="00B77969">
        <w:trPr>
          <w:trHeight w:val="355"/>
        </w:trPr>
        <w:tc>
          <w:tcPr>
            <w:tcW w:w="586" w:type="dxa"/>
            <w:vMerge/>
            <w:vAlign w:val="center"/>
          </w:tcPr>
          <w:p w14:paraId="73544695" w14:textId="77777777" w:rsidR="00C16326" w:rsidRPr="00B34CE9" w:rsidRDefault="00C16326" w:rsidP="008E5E07">
            <w:pPr>
              <w:pStyle w:val="Table"/>
              <w:jc w:val="center"/>
              <w:rPr>
                <w:lang w:val="ro-RO"/>
              </w:rPr>
            </w:pPr>
          </w:p>
        </w:tc>
        <w:tc>
          <w:tcPr>
            <w:tcW w:w="2098" w:type="dxa"/>
            <w:vMerge/>
            <w:vAlign w:val="center"/>
          </w:tcPr>
          <w:p w14:paraId="74A3F6DD" w14:textId="77777777" w:rsidR="00C16326" w:rsidRPr="00B34CE9" w:rsidRDefault="00C16326" w:rsidP="000F149C">
            <w:pPr>
              <w:pStyle w:val="Table"/>
              <w:rPr>
                <w:lang w:val="ro-RO"/>
              </w:rPr>
            </w:pPr>
          </w:p>
        </w:tc>
        <w:tc>
          <w:tcPr>
            <w:tcW w:w="2598" w:type="dxa"/>
            <w:vAlign w:val="center"/>
          </w:tcPr>
          <w:p w14:paraId="6BD605F8" w14:textId="6C17E44D"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w:t>
            </w:r>
          </w:p>
        </w:tc>
        <w:tc>
          <w:tcPr>
            <w:tcW w:w="2324" w:type="dxa"/>
            <w:vAlign w:val="center"/>
          </w:tcPr>
          <w:p w14:paraId="070FA9D9" w14:textId="41A82D13" w:rsidR="00C16326" w:rsidRPr="00B34CE9" w:rsidRDefault="00C16326" w:rsidP="000F149C">
            <w:pPr>
              <w:pStyle w:val="Table"/>
              <w:rPr>
                <w:lang w:val="ro-RO"/>
              </w:rPr>
            </w:pPr>
            <w:r w:rsidRPr="00B34CE9">
              <w:rPr>
                <w:lang w:val="ro-RO"/>
              </w:rPr>
              <w:t>MH6: Parcurgerea cu tăieri de igienă, periodic</w:t>
            </w:r>
          </w:p>
        </w:tc>
        <w:tc>
          <w:tcPr>
            <w:tcW w:w="510" w:type="dxa"/>
            <w:vMerge/>
            <w:vAlign w:val="center"/>
          </w:tcPr>
          <w:p w14:paraId="3A8D0A51" w14:textId="77777777" w:rsidR="00C16326" w:rsidRPr="00B34CE9" w:rsidRDefault="00C16326" w:rsidP="00B77969">
            <w:pPr>
              <w:pStyle w:val="Table"/>
              <w:jc w:val="center"/>
              <w:rPr>
                <w:lang w:val="ro-RO"/>
              </w:rPr>
            </w:pPr>
          </w:p>
        </w:tc>
        <w:tc>
          <w:tcPr>
            <w:tcW w:w="1079" w:type="dxa"/>
            <w:vMerge/>
            <w:vAlign w:val="center"/>
          </w:tcPr>
          <w:p w14:paraId="5AD9B958" w14:textId="77777777" w:rsidR="00C16326" w:rsidRPr="00B34CE9" w:rsidRDefault="00C16326" w:rsidP="00B77969">
            <w:pPr>
              <w:pStyle w:val="Table"/>
              <w:jc w:val="center"/>
              <w:rPr>
                <w:lang w:val="ro-RO"/>
              </w:rPr>
            </w:pPr>
          </w:p>
        </w:tc>
        <w:tc>
          <w:tcPr>
            <w:tcW w:w="1191" w:type="dxa"/>
            <w:vMerge/>
            <w:vAlign w:val="center"/>
          </w:tcPr>
          <w:p w14:paraId="4E2A6069" w14:textId="21270EA0" w:rsidR="00C16326" w:rsidRPr="00B34CE9" w:rsidRDefault="00C16326" w:rsidP="000F149C">
            <w:pPr>
              <w:pStyle w:val="Table"/>
              <w:rPr>
                <w:lang w:val="ro-RO"/>
              </w:rPr>
            </w:pPr>
          </w:p>
        </w:tc>
        <w:tc>
          <w:tcPr>
            <w:tcW w:w="1077" w:type="dxa"/>
            <w:vMerge/>
            <w:vAlign w:val="center"/>
          </w:tcPr>
          <w:p w14:paraId="4BD873B9" w14:textId="137FB1F2" w:rsidR="00C16326" w:rsidRPr="00B34CE9" w:rsidRDefault="00C16326" w:rsidP="00B77969">
            <w:pPr>
              <w:pStyle w:val="Table"/>
              <w:jc w:val="center"/>
              <w:rPr>
                <w:lang w:val="ro-RO"/>
              </w:rPr>
            </w:pPr>
          </w:p>
        </w:tc>
        <w:tc>
          <w:tcPr>
            <w:tcW w:w="510" w:type="dxa"/>
            <w:vMerge/>
            <w:vAlign w:val="center"/>
          </w:tcPr>
          <w:p w14:paraId="30166A9F" w14:textId="77777777" w:rsidR="00C16326" w:rsidRPr="00B34CE9" w:rsidRDefault="00C16326" w:rsidP="00B77969">
            <w:pPr>
              <w:pStyle w:val="Table"/>
              <w:jc w:val="center"/>
              <w:rPr>
                <w:lang w:val="ro-RO"/>
              </w:rPr>
            </w:pPr>
          </w:p>
        </w:tc>
        <w:tc>
          <w:tcPr>
            <w:tcW w:w="510" w:type="dxa"/>
            <w:vMerge/>
            <w:vAlign w:val="center"/>
          </w:tcPr>
          <w:p w14:paraId="34EE4B2F" w14:textId="77777777" w:rsidR="00C16326" w:rsidRPr="00B34CE9" w:rsidRDefault="00C16326" w:rsidP="00B77969">
            <w:pPr>
              <w:pStyle w:val="Table"/>
              <w:jc w:val="center"/>
              <w:rPr>
                <w:lang w:val="ro-RO"/>
              </w:rPr>
            </w:pPr>
          </w:p>
        </w:tc>
        <w:tc>
          <w:tcPr>
            <w:tcW w:w="510" w:type="dxa"/>
            <w:vMerge/>
            <w:vAlign w:val="center"/>
          </w:tcPr>
          <w:p w14:paraId="21ACB665" w14:textId="77777777" w:rsidR="00C16326" w:rsidRPr="00B34CE9" w:rsidRDefault="00C16326" w:rsidP="00B77969">
            <w:pPr>
              <w:pStyle w:val="Table"/>
              <w:jc w:val="center"/>
              <w:rPr>
                <w:lang w:val="ro-RO"/>
              </w:rPr>
            </w:pPr>
          </w:p>
        </w:tc>
        <w:tc>
          <w:tcPr>
            <w:tcW w:w="284" w:type="dxa"/>
            <w:vMerge/>
            <w:vAlign w:val="center"/>
          </w:tcPr>
          <w:p w14:paraId="51CA9DDE" w14:textId="77777777" w:rsidR="00C16326" w:rsidRPr="00B34CE9" w:rsidRDefault="00C16326" w:rsidP="00B77969">
            <w:pPr>
              <w:pStyle w:val="Table"/>
              <w:jc w:val="center"/>
              <w:rPr>
                <w:lang w:val="ro-RO"/>
              </w:rPr>
            </w:pPr>
          </w:p>
        </w:tc>
        <w:tc>
          <w:tcPr>
            <w:tcW w:w="283" w:type="dxa"/>
            <w:vMerge/>
            <w:vAlign w:val="center"/>
          </w:tcPr>
          <w:p w14:paraId="17411F6B" w14:textId="77777777" w:rsidR="00C16326" w:rsidRPr="00B34CE9" w:rsidRDefault="00C16326" w:rsidP="00B77969">
            <w:pPr>
              <w:pStyle w:val="Table"/>
              <w:jc w:val="center"/>
              <w:rPr>
                <w:lang w:val="ro-RO"/>
              </w:rPr>
            </w:pPr>
          </w:p>
        </w:tc>
        <w:tc>
          <w:tcPr>
            <w:tcW w:w="836" w:type="dxa"/>
            <w:vMerge/>
            <w:vAlign w:val="center"/>
          </w:tcPr>
          <w:p w14:paraId="0015A562" w14:textId="77777777" w:rsidR="00C16326" w:rsidRPr="00B34CE9" w:rsidRDefault="00C16326" w:rsidP="00B77969">
            <w:pPr>
              <w:pStyle w:val="Table"/>
              <w:jc w:val="center"/>
              <w:rPr>
                <w:lang w:val="ro-RO"/>
              </w:rPr>
            </w:pPr>
          </w:p>
        </w:tc>
      </w:tr>
      <w:tr w:rsidR="00C16326" w:rsidRPr="00B34CE9" w14:paraId="54902919" w14:textId="77777777" w:rsidTr="00B77969">
        <w:trPr>
          <w:trHeight w:val="525"/>
        </w:trPr>
        <w:tc>
          <w:tcPr>
            <w:tcW w:w="586" w:type="dxa"/>
            <w:vMerge/>
            <w:vAlign w:val="center"/>
          </w:tcPr>
          <w:p w14:paraId="310FAD5B" w14:textId="77777777" w:rsidR="00C16326" w:rsidRPr="00B34CE9" w:rsidRDefault="00C16326" w:rsidP="008E5E07">
            <w:pPr>
              <w:pStyle w:val="Table"/>
              <w:jc w:val="center"/>
              <w:rPr>
                <w:lang w:val="ro-RO"/>
              </w:rPr>
            </w:pPr>
          </w:p>
        </w:tc>
        <w:tc>
          <w:tcPr>
            <w:tcW w:w="2098" w:type="dxa"/>
            <w:vMerge/>
            <w:vAlign w:val="center"/>
          </w:tcPr>
          <w:p w14:paraId="7B33813F" w14:textId="77777777" w:rsidR="00C16326" w:rsidRPr="00B34CE9" w:rsidRDefault="00C16326" w:rsidP="000F149C">
            <w:pPr>
              <w:pStyle w:val="Table"/>
              <w:rPr>
                <w:lang w:val="ro-RO"/>
              </w:rPr>
            </w:pPr>
          </w:p>
        </w:tc>
        <w:tc>
          <w:tcPr>
            <w:tcW w:w="2598" w:type="dxa"/>
            <w:vAlign w:val="center"/>
          </w:tcPr>
          <w:p w14:paraId="5523318C" w14:textId="13EE587C" w:rsidR="00C16326" w:rsidRPr="00B34CE9" w:rsidRDefault="00C16326" w:rsidP="000F149C">
            <w:pPr>
              <w:pStyle w:val="Table"/>
              <w:rPr>
                <w:lang w:val="ro-RO"/>
              </w:rPr>
            </w:pPr>
            <w:r w:rsidRPr="00B34CE9">
              <w:rPr>
                <w:lang w:val="ro-RO"/>
              </w:rPr>
              <w:t>Alterarea calită</w:t>
            </w:r>
            <w:r w:rsidR="00B34CE9" w:rsidRPr="00B34CE9">
              <w:rPr>
                <w:lang w:val="ro-RO"/>
              </w:rPr>
              <w:t>ț</w:t>
            </w:r>
            <w:r w:rsidRPr="00B34CE9">
              <w:rPr>
                <w:lang w:val="ro-RO"/>
              </w:rPr>
              <w:t>ii habitatelor prin poluarea genetică a popula</w:t>
            </w:r>
            <w:r w:rsidR="00B34CE9" w:rsidRPr="00B34CE9">
              <w:rPr>
                <w:lang w:val="ro-RO"/>
              </w:rPr>
              <w:t>ț</w:t>
            </w:r>
            <w:r w:rsidRPr="00B34CE9">
              <w:rPr>
                <w:lang w:val="ro-RO"/>
              </w:rPr>
              <w:t xml:space="preserve">iilor locale </w:t>
            </w:r>
          </w:p>
        </w:tc>
        <w:tc>
          <w:tcPr>
            <w:tcW w:w="2324" w:type="dxa"/>
            <w:vAlign w:val="center"/>
          </w:tcPr>
          <w:p w14:paraId="728EC38C" w14:textId="0B5F2F2F" w:rsidR="00C16326" w:rsidRPr="00B34CE9" w:rsidRDefault="00C16326" w:rsidP="000F149C">
            <w:pPr>
              <w:pStyle w:val="Table"/>
              <w:rPr>
                <w:lang w:val="ro-RO"/>
              </w:rPr>
            </w:pPr>
            <w:r w:rsidRPr="00B34CE9">
              <w:rPr>
                <w:lang w:val="ro-RO"/>
              </w:rPr>
              <w:t xml:space="preserve">MH7: Realizarea corespunzătoare a plantărilor </w:t>
            </w:r>
            <w:r w:rsidR="00B34CE9" w:rsidRPr="00B34CE9">
              <w:rPr>
                <w:lang w:val="ro-RO"/>
              </w:rPr>
              <w:t>ș</w:t>
            </w:r>
            <w:r w:rsidRPr="00B34CE9">
              <w:rPr>
                <w:lang w:val="ro-RO"/>
              </w:rPr>
              <w:t>i completărilor</w:t>
            </w:r>
          </w:p>
        </w:tc>
        <w:tc>
          <w:tcPr>
            <w:tcW w:w="510" w:type="dxa"/>
            <w:vMerge/>
            <w:vAlign w:val="center"/>
          </w:tcPr>
          <w:p w14:paraId="36E9301C" w14:textId="77777777" w:rsidR="00C16326" w:rsidRPr="00B34CE9" w:rsidRDefault="00C16326" w:rsidP="00B77969">
            <w:pPr>
              <w:pStyle w:val="Table"/>
              <w:jc w:val="center"/>
              <w:rPr>
                <w:lang w:val="ro-RO"/>
              </w:rPr>
            </w:pPr>
          </w:p>
        </w:tc>
        <w:tc>
          <w:tcPr>
            <w:tcW w:w="1079" w:type="dxa"/>
            <w:vMerge/>
            <w:vAlign w:val="center"/>
          </w:tcPr>
          <w:p w14:paraId="6E585083" w14:textId="77777777" w:rsidR="00C16326" w:rsidRPr="00B34CE9" w:rsidRDefault="00C16326" w:rsidP="00B77969">
            <w:pPr>
              <w:pStyle w:val="Table"/>
              <w:jc w:val="center"/>
              <w:rPr>
                <w:lang w:val="ro-RO"/>
              </w:rPr>
            </w:pPr>
          </w:p>
        </w:tc>
        <w:tc>
          <w:tcPr>
            <w:tcW w:w="1191" w:type="dxa"/>
            <w:vAlign w:val="center"/>
          </w:tcPr>
          <w:p w14:paraId="7CC67FF9" w14:textId="5E7A2FA9"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plantată/ completată</w:t>
            </w:r>
          </w:p>
        </w:tc>
        <w:tc>
          <w:tcPr>
            <w:tcW w:w="1077" w:type="dxa"/>
            <w:vAlign w:val="center"/>
          </w:tcPr>
          <w:p w14:paraId="264366DA" w14:textId="6A434801" w:rsidR="00C16326" w:rsidRPr="00B34CE9" w:rsidRDefault="00C16326" w:rsidP="00B77969">
            <w:pPr>
              <w:pStyle w:val="Table"/>
              <w:jc w:val="center"/>
              <w:rPr>
                <w:lang w:val="ro-RO"/>
              </w:rPr>
            </w:pPr>
            <w:r w:rsidRPr="00B34CE9">
              <w:rPr>
                <w:lang w:val="ro-RO"/>
              </w:rPr>
              <w:t>Ha plantate /completate</w:t>
            </w:r>
          </w:p>
        </w:tc>
        <w:tc>
          <w:tcPr>
            <w:tcW w:w="510" w:type="dxa"/>
            <w:vMerge/>
            <w:vAlign w:val="center"/>
          </w:tcPr>
          <w:p w14:paraId="4AC6D239" w14:textId="77777777" w:rsidR="00C16326" w:rsidRPr="00B34CE9" w:rsidRDefault="00C16326" w:rsidP="00B77969">
            <w:pPr>
              <w:pStyle w:val="Table"/>
              <w:jc w:val="center"/>
              <w:rPr>
                <w:lang w:val="ro-RO"/>
              </w:rPr>
            </w:pPr>
          </w:p>
        </w:tc>
        <w:tc>
          <w:tcPr>
            <w:tcW w:w="510" w:type="dxa"/>
            <w:vMerge/>
            <w:vAlign w:val="center"/>
          </w:tcPr>
          <w:p w14:paraId="57F8AB53" w14:textId="77777777" w:rsidR="00C16326" w:rsidRPr="00B34CE9" w:rsidRDefault="00C16326" w:rsidP="00B77969">
            <w:pPr>
              <w:pStyle w:val="Table"/>
              <w:jc w:val="center"/>
              <w:rPr>
                <w:lang w:val="ro-RO"/>
              </w:rPr>
            </w:pPr>
          </w:p>
        </w:tc>
        <w:tc>
          <w:tcPr>
            <w:tcW w:w="510" w:type="dxa"/>
            <w:vMerge/>
            <w:vAlign w:val="center"/>
          </w:tcPr>
          <w:p w14:paraId="57289689" w14:textId="77777777" w:rsidR="00C16326" w:rsidRPr="00B34CE9" w:rsidRDefault="00C16326" w:rsidP="00B77969">
            <w:pPr>
              <w:pStyle w:val="Table"/>
              <w:jc w:val="center"/>
              <w:rPr>
                <w:lang w:val="ro-RO"/>
              </w:rPr>
            </w:pPr>
          </w:p>
        </w:tc>
        <w:tc>
          <w:tcPr>
            <w:tcW w:w="284" w:type="dxa"/>
            <w:vMerge/>
            <w:vAlign w:val="center"/>
          </w:tcPr>
          <w:p w14:paraId="4563CBCC" w14:textId="77777777" w:rsidR="00C16326" w:rsidRPr="00B34CE9" w:rsidRDefault="00C16326" w:rsidP="00B77969">
            <w:pPr>
              <w:pStyle w:val="Table"/>
              <w:jc w:val="center"/>
              <w:rPr>
                <w:lang w:val="ro-RO"/>
              </w:rPr>
            </w:pPr>
          </w:p>
        </w:tc>
        <w:tc>
          <w:tcPr>
            <w:tcW w:w="283" w:type="dxa"/>
            <w:vMerge/>
            <w:vAlign w:val="center"/>
          </w:tcPr>
          <w:p w14:paraId="30CCDB9E" w14:textId="77777777" w:rsidR="00C16326" w:rsidRPr="00B34CE9" w:rsidRDefault="00C16326" w:rsidP="00B77969">
            <w:pPr>
              <w:pStyle w:val="Table"/>
              <w:jc w:val="center"/>
              <w:rPr>
                <w:lang w:val="ro-RO"/>
              </w:rPr>
            </w:pPr>
          </w:p>
        </w:tc>
        <w:tc>
          <w:tcPr>
            <w:tcW w:w="836" w:type="dxa"/>
            <w:vMerge/>
            <w:vAlign w:val="center"/>
          </w:tcPr>
          <w:p w14:paraId="2D8F7D67" w14:textId="77777777" w:rsidR="00C16326" w:rsidRPr="00B34CE9" w:rsidRDefault="00C16326" w:rsidP="00B77969">
            <w:pPr>
              <w:pStyle w:val="Table"/>
              <w:jc w:val="center"/>
              <w:rPr>
                <w:lang w:val="ro-RO"/>
              </w:rPr>
            </w:pPr>
          </w:p>
        </w:tc>
      </w:tr>
      <w:tr w:rsidR="00C16326" w:rsidRPr="00B34CE9" w14:paraId="5F86C1C2" w14:textId="77777777" w:rsidTr="00B77969">
        <w:trPr>
          <w:cantSplit/>
          <w:trHeight w:val="922"/>
        </w:trPr>
        <w:tc>
          <w:tcPr>
            <w:tcW w:w="586" w:type="dxa"/>
            <w:vMerge/>
            <w:vAlign w:val="center"/>
          </w:tcPr>
          <w:p w14:paraId="0B63F692" w14:textId="77777777" w:rsidR="00C16326" w:rsidRPr="00B34CE9" w:rsidRDefault="00C16326" w:rsidP="008E5E07">
            <w:pPr>
              <w:pStyle w:val="Table"/>
              <w:jc w:val="center"/>
              <w:rPr>
                <w:lang w:val="ro-RO"/>
              </w:rPr>
            </w:pPr>
          </w:p>
        </w:tc>
        <w:tc>
          <w:tcPr>
            <w:tcW w:w="2098" w:type="dxa"/>
            <w:vMerge/>
            <w:vAlign w:val="center"/>
          </w:tcPr>
          <w:p w14:paraId="449F9D13" w14:textId="08DF9245" w:rsidR="00C16326" w:rsidRPr="00B34CE9" w:rsidRDefault="00C16326" w:rsidP="000F149C">
            <w:pPr>
              <w:pStyle w:val="Table"/>
              <w:rPr>
                <w:lang w:val="ro-RO"/>
              </w:rPr>
            </w:pPr>
          </w:p>
        </w:tc>
        <w:tc>
          <w:tcPr>
            <w:tcW w:w="2598" w:type="dxa"/>
            <w:vAlign w:val="center"/>
          </w:tcPr>
          <w:p w14:paraId="5F72F94B" w14:textId="2660A3D5" w:rsidR="00C16326" w:rsidRPr="00B34CE9" w:rsidRDefault="00C16326" w:rsidP="000F149C">
            <w:pPr>
              <w:pStyle w:val="Table"/>
              <w:rPr>
                <w:lang w:val="ro-RO"/>
              </w:rPr>
            </w:pPr>
            <w:r w:rsidRPr="00B34CE9">
              <w:rPr>
                <w:lang w:val="ro-RO"/>
              </w:rPr>
              <w:t>Pierderea fizică de suprafa</w:t>
            </w:r>
            <w:r w:rsidR="00B34CE9" w:rsidRPr="00B34CE9">
              <w:rPr>
                <w:lang w:val="ro-RO"/>
              </w:rPr>
              <w:t>ț</w:t>
            </w:r>
            <w:r w:rsidRPr="00B34CE9">
              <w:rPr>
                <w:lang w:val="ro-RO"/>
              </w:rPr>
              <w:t xml:space="preserve">ă forestieră utilă </w:t>
            </w:r>
            <w:r w:rsidR="00B34CE9" w:rsidRPr="00B34CE9">
              <w:rPr>
                <w:lang w:val="ro-RO"/>
              </w:rPr>
              <w:t>ș</w:t>
            </w:r>
            <w:r w:rsidRPr="00B34CE9">
              <w:rPr>
                <w:lang w:val="ro-RO"/>
              </w:rPr>
              <w:t>i fragmentarea ecologică a trupurilor de pădure.</w:t>
            </w:r>
          </w:p>
        </w:tc>
        <w:tc>
          <w:tcPr>
            <w:tcW w:w="2324" w:type="dxa"/>
            <w:vAlign w:val="center"/>
          </w:tcPr>
          <w:p w14:paraId="398588C9" w14:textId="38AC47CC" w:rsidR="00C16326" w:rsidRPr="00B34CE9" w:rsidRDefault="00C16326" w:rsidP="000F149C">
            <w:pPr>
              <w:pStyle w:val="Table"/>
              <w:rPr>
                <w:lang w:val="ro-RO"/>
              </w:rPr>
            </w:pPr>
            <w:r w:rsidRPr="00B34CE9">
              <w:rPr>
                <w:lang w:val="ro-RO"/>
              </w:rPr>
              <w:t>MH8: Men</w:t>
            </w:r>
            <w:r w:rsidR="00B34CE9" w:rsidRPr="00B34CE9">
              <w:rPr>
                <w:lang w:val="ro-RO"/>
              </w:rPr>
              <w:t>ț</w:t>
            </w:r>
            <w:r w:rsidRPr="00B34CE9">
              <w:rPr>
                <w:lang w:val="ro-RO"/>
              </w:rPr>
              <w:t>inerea căilor de acces actuale</w:t>
            </w:r>
          </w:p>
        </w:tc>
        <w:tc>
          <w:tcPr>
            <w:tcW w:w="510" w:type="dxa"/>
            <w:vMerge/>
            <w:textDirection w:val="btLr"/>
            <w:vAlign w:val="center"/>
          </w:tcPr>
          <w:p w14:paraId="7A6835C5" w14:textId="04A319BB" w:rsidR="00C16326" w:rsidRPr="00B34CE9" w:rsidRDefault="00C16326" w:rsidP="00B77969">
            <w:pPr>
              <w:pStyle w:val="Table"/>
              <w:jc w:val="center"/>
              <w:rPr>
                <w:lang w:val="ro-RO"/>
              </w:rPr>
            </w:pPr>
          </w:p>
        </w:tc>
        <w:tc>
          <w:tcPr>
            <w:tcW w:w="1079" w:type="dxa"/>
            <w:vMerge/>
            <w:textDirection w:val="btLr"/>
            <w:vAlign w:val="center"/>
          </w:tcPr>
          <w:p w14:paraId="4F678323" w14:textId="6512285B" w:rsidR="00C16326" w:rsidRPr="00B34CE9" w:rsidRDefault="00C16326" w:rsidP="00B77969">
            <w:pPr>
              <w:pStyle w:val="Table"/>
              <w:jc w:val="center"/>
              <w:rPr>
                <w:lang w:val="ro-RO"/>
              </w:rPr>
            </w:pPr>
          </w:p>
        </w:tc>
        <w:tc>
          <w:tcPr>
            <w:tcW w:w="1191" w:type="dxa"/>
            <w:vAlign w:val="center"/>
          </w:tcPr>
          <w:p w14:paraId="6D819169" w14:textId="5F490F9E" w:rsidR="00C16326" w:rsidRPr="00B34CE9" w:rsidRDefault="00C16326" w:rsidP="000F149C">
            <w:pPr>
              <w:pStyle w:val="Table"/>
              <w:rPr>
                <w:lang w:val="ro-RO"/>
              </w:rPr>
            </w:pPr>
            <w:r w:rsidRPr="00B34CE9">
              <w:rPr>
                <w:lang w:val="ro-RO"/>
              </w:rPr>
              <w:t>Lungime drumuri</w:t>
            </w:r>
          </w:p>
          <w:p w14:paraId="1EB4606F" w14:textId="77777777" w:rsidR="00C16326" w:rsidRPr="00B34CE9" w:rsidRDefault="00C16326" w:rsidP="000F149C">
            <w:pPr>
              <w:pStyle w:val="Table"/>
              <w:rPr>
                <w:lang w:val="ro-RO"/>
              </w:rPr>
            </w:pPr>
            <w:r w:rsidRPr="00B34CE9">
              <w:rPr>
                <w:lang w:val="ro-RO"/>
              </w:rPr>
              <w:t>existente/</w:t>
            </w:r>
          </w:p>
          <w:p w14:paraId="08E43C66" w14:textId="77777777" w:rsidR="00C16326" w:rsidRPr="00B34CE9" w:rsidRDefault="00C16326" w:rsidP="000F149C">
            <w:pPr>
              <w:pStyle w:val="Table"/>
              <w:rPr>
                <w:lang w:val="ro-RO"/>
              </w:rPr>
            </w:pPr>
            <w:r w:rsidRPr="00B34CE9">
              <w:rPr>
                <w:lang w:val="ro-RO"/>
              </w:rPr>
              <w:t>lungime</w:t>
            </w:r>
          </w:p>
          <w:p w14:paraId="361B4C79" w14:textId="46076E55" w:rsidR="00C16326" w:rsidRPr="00B34CE9" w:rsidRDefault="00C16326" w:rsidP="000F149C">
            <w:pPr>
              <w:pStyle w:val="Table"/>
              <w:rPr>
                <w:lang w:val="ro-RO"/>
              </w:rPr>
            </w:pPr>
            <w:r w:rsidRPr="00B34CE9">
              <w:rPr>
                <w:lang w:val="ro-RO"/>
              </w:rPr>
              <w:t>drumuri noi</w:t>
            </w:r>
          </w:p>
        </w:tc>
        <w:tc>
          <w:tcPr>
            <w:tcW w:w="1077" w:type="dxa"/>
            <w:vAlign w:val="center"/>
          </w:tcPr>
          <w:p w14:paraId="1FE29C3C" w14:textId="7C0255BE" w:rsidR="00C16326" w:rsidRPr="00B34CE9" w:rsidRDefault="00C16326" w:rsidP="00B77969">
            <w:pPr>
              <w:pStyle w:val="Table"/>
              <w:jc w:val="center"/>
              <w:rPr>
                <w:lang w:val="ro-RO"/>
              </w:rPr>
            </w:pPr>
            <w:r w:rsidRPr="00B34CE9">
              <w:rPr>
                <w:lang w:val="ro-RO"/>
              </w:rPr>
              <w:t>Km/km</w:t>
            </w:r>
          </w:p>
        </w:tc>
        <w:tc>
          <w:tcPr>
            <w:tcW w:w="510" w:type="dxa"/>
            <w:vMerge/>
            <w:textDirection w:val="btLr"/>
            <w:vAlign w:val="center"/>
          </w:tcPr>
          <w:p w14:paraId="5A914C4A" w14:textId="1E362ECD" w:rsidR="00C16326" w:rsidRPr="00B34CE9" w:rsidRDefault="00C16326" w:rsidP="00B77969">
            <w:pPr>
              <w:pStyle w:val="Table"/>
              <w:jc w:val="center"/>
              <w:rPr>
                <w:lang w:val="ro-RO"/>
              </w:rPr>
            </w:pPr>
          </w:p>
        </w:tc>
        <w:tc>
          <w:tcPr>
            <w:tcW w:w="510" w:type="dxa"/>
            <w:vMerge/>
            <w:textDirection w:val="btLr"/>
            <w:vAlign w:val="center"/>
          </w:tcPr>
          <w:p w14:paraId="021AE055" w14:textId="20956451" w:rsidR="00C16326" w:rsidRPr="00B34CE9" w:rsidRDefault="00C16326" w:rsidP="00B77969">
            <w:pPr>
              <w:pStyle w:val="Table"/>
              <w:jc w:val="center"/>
              <w:rPr>
                <w:lang w:val="ro-RO"/>
              </w:rPr>
            </w:pPr>
          </w:p>
        </w:tc>
        <w:tc>
          <w:tcPr>
            <w:tcW w:w="510" w:type="dxa"/>
            <w:vMerge/>
            <w:textDirection w:val="btLr"/>
            <w:vAlign w:val="center"/>
          </w:tcPr>
          <w:p w14:paraId="2DBA78B5" w14:textId="6D8BA066" w:rsidR="00C16326" w:rsidRPr="00B34CE9" w:rsidRDefault="00C16326" w:rsidP="00B77969">
            <w:pPr>
              <w:pStyle w:val="Table"/>
              <w:jc w:val="center"/>
              <w:rPr>
                <w:lang w:val="ro-RO"/>
              </w:rPr>
            </w:pPr>
          </w:p>
        </w:tc>
        <w:tc>
          <w:tcPr>
            <w:tcW w:w="284" w:type="dxa"/>
            <w:vMerge/>
            <w:textDirection w:val="btLr"/>
            <w:vAlign w:val="center"/>
          </w:tcPr>
          <w:p w14:paraId="64B63D1F" w14:textId="0159CFF5" w:rsidR="00C16326" w:rsidRPr="00B34CE9" w:rsidRDefault="00C16326" w:rsidP="00B77969">
            <w:pPr>
              <w:pStyle w:val="Table"/>
              <w:jc w:val="center"/>
              <w:rPr>
                <w:lang w:val="ro-RO"/>
              </w:rPr>
            </w:pPr>
          </w:p>
        </w:tc>
        <w:tc>
          <w:tcPr>
            <w:tcW w:w="283" w:type="dxa"/>
            <w:vMerge/>
            <w:textDirection w:val="btLr"/>
            <w:vAlign w:val="center"/>
          </w:tcPr>
          <w:p w14:paraId="0652268B" w14:textId="62DADCE9" w:rsidR="00C16326" w:rsidRPr="00B34CE9" w:rsidRDefault="00C16326" w:rsidP="00B77969">
            <w:pPr>
              <w:pStyle w:val="Table"/>
              <w:jc w:val="center"/>
              <w:rPr>
                <w:lang w:val="ro-RO"/>
              </w:rPr>
            </w:pPr>
          </w:p>
        </w:tc>
        <w:tc>
          <w:tcPr>
            <w:tcW w:w="836" w:type="dxa"/>
            <w:vMerge/>
            <w:textDirection w:val="btLr"/>
            <w:vAlign w:val="center"/>
          </w:tcPr>
          <w:p w14:paraId="1DF4AD5C" w14:textId="7CF8762F" w:rsidR="00C16326" w:rsidRPr="00B34CE9" w:rsidRDefault="00C16326" w:rsidP="00B77969">
            <w:pPr>
              <w:pStyle w:val="Table"/>
              <w:jc w:val="center"/>
              <w:rPr>
                <w:lang w:val="ro-RO"/>
              </w:rPr>
            </w:pPr>
          </w:p>
        </w:tc>
      </w:tr>
      <w:tr w:rsidR="00C16326" w:rsidRPr="00B34CE9" w14:paraId="2152D4DA" w14:textId="77777777" w:rsidTr="00B77969">
        <w:trPr>
          <w:trHeight w:val="656"/>
        </w:trPr>
        <w:tc>
          <w:tcPr>
            <w:tcW w:w="586" w:type="dxa"/>
            <w:vMerge/>
            <w:vAlign w:val="center"/>
          </w:tcPr>
          <w:p w14:paraId="637FE411" w14:textId="77777777" w:rsidR="00C16326" w:rsidRPr="00B34CE9" w:rsidRDefault="00C16326" w:rsidP="008E5E07">
            <w:pPr>
              <w:pStyle w:val="Table"/>
              <w:jc w:val="center"/>
              <w:rPr>
                <w:lang w:val="ro-RO"/>
              </w:rPr>
            </w:pPr>
          </w:p>
        </w:tc>
        <w:tc>
          <w:tcPr>
            <w:tcW w:w="2098" w:type="dxa"/>
            <w:vMerge/>
            <w:vAlign w:val="center"/>
          </w:tcPr>
          <w:p w14:paraId="2016EA1B" w14:textId="77777777" w:rsidR="00C16326" w:rsidRPr="00B34CE9" w:rsidRDefault="00C16326" w:rsidP="000F149C">
            <w:pPr>
              <w:pStyle w:val="Table"/>
              <w:rPr>
                <w:lang w:val="ro-RO"/>
              </w:rPr>
            </w:pPr>
          </w:p>
        </w:tc>
        <w:tc>
          <w:tcPr>
            <w:tcW w:w="2598" w:type="dxa"/>
            <w:vAlign w:val="center"/>
          </w:tcPr>
          <w:p w14:paraId="205D9947" w14:textId="34F3775B" w:rsidR="00C16326" w:rsidRPr="00B34CE9" w:rsidRDefault="00C16326" w:rsidP="000F149C">
            <w:pPr>
              <w:pStyle w:val="Table"/>
              <w:rPr>
                <w:lang w:val="ro-RO"/>
              </w:rPr>
            </w:pPr>
            <w:r w:rsidRPr="00B34CE9">
              <w:rPr>
                <w:lang w:val="ro-RO"/>
              </w:rPr>
              <w:t>Alterarea temporară a calită</w:t>
            </w:r>
            <w:r w:rsidR="00B34CE9" w:rsidRPr="00B34CE9">
              <w:rPr>
                <w:lang w:val="ro-RO"/>
              </w:rPr>
              <w:t>ț</w:t>
            </w:r>
            <w:r w:rsidRPr="00B34CE9">
              <w:rPr>
                <w:lang w:val="ro-RO"/>
              </w:rPr>
              <w:t>ii habitatelor, prin declan</w:t>
            </w:r>
            <w:r w:rsidR="00B34CE9" w:rsidRPr="00B34CE9">
              <w:rPr>
                <w:lang w:val="ro-RO"/>
              </w:rPr>
              <w:t>ș</w:t>
            </w:r>
            <w:r w:rsidRPr="00B34CE9">
              <w:rPr>
                <w:lang w:val="ro-RO"/>
              </w:rPr>
              <w:t xml:space="preserve">area eroziunii de adâncime </w:t>
            </w:r>
          </w:p>
        </w:tc>
        <w:tc>
          <w:tcPr>
            <w:tcW w:w="2324" w:type="dxa"/>
            <w:vAlign w:val="center"/>
          </w:tcPr>
          <w:p w14:paraId="4FC407AB" w14:textId="7B93373C" w:rsidR="00C16326" w:rsidRPr="00B34CE9" w:rsidRDefault="00C16326" w:rsidP="000F149C">
            <w:pPr>
              <w:pStyle w:val="Table"/>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tc>
        <w:tc>
          <w:tcPr>
            <w:tcW w:w="510" w:type="dxa"/>
            <w:vMerge/>
            <w:vAlign w:val="center"/>
          </w:tcPr>
          <w:p w14:paraId="2B933214" w14:textId="77777777" w:rsidR="00C16326" w:rsidRPr="00B34CE9" w:rsidRDefault="00C16326" w:rsidP="00B77969">
            <w:pPr>
              <w:pStyle w:val="Table"/>
              <w:jc w:val="center"/>
              <w:rPr>
                <w:lang w:val="ro-RO"/>
              </w:rPr>
            </w:pPr>
          </w:p>
        </w:tc>
        <w:tc>
          <w:tcPr>
            <w:tcW w:w="1079" w:type="dxa"/>
            <w:vMerge/>
            <w:vAlign w:val="center"/>
          </w:tcPr>
          <w:p w14:paraId="22867DA5" w14:textId="389447CC" w:rsidR="00C16326" w:rsidRPr="00B34CE9" w:rsidRDefault="00C16326" w:rsidP="00B77969">
            <w:pPr>
              <w:pStyle w:val="Table"/>
              <w:jc w:val="center"/>
              <w:rPr>
                <w:lang w:val="ro-RO"/>
              </w:rPr>
            </w:pPr>
          </w:p>
        </w:tc>
        <w:tc>
          <w:tcPr>
            <w:tcW w:w="1191" w:type="dxa"/>
            <w:vAlign w:val="center"/>
          </w:tcPr>
          <w:p w14:paraId="5668709F" w14:textId="6C2EE3E0"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w:t>
            </w:r>
          </w:p>
          <w:p w14:paraId="7FB57187" w14:textId="77777777" w:rsidR="00C16326" w:rsidRPr="00B34CE9" w:rsidRDefault="00C16326" w:rsidP="000F149C">
            <w:pPr>
              <w:pStyle w:val="Table"/>
              <w:rPr>
                <w:lang w:val="ro-RO"/>
              </w:rPr>
            </w:pPr>
            <w:r w:rsidRPr="00B34CE9">
              <w:rPr>
                <w:lang w:val="ro-RO"/>
              </w:rPr>
              <w:t>parcursă cu</w:t>
            </w:r>
          </w:p>
          <w:p w14:paraId="655E9D19" w14:textId="6ED14C37" w:rsidR="00C16326" w:rsidRPr="00B34CE9" w:rsidRDefault="00C16326" w:rsidP="000F149C">
            <w:pPr>
              <w:pStyle w:val="Table"/>
              <w:rPr>
                <w:lang w:val="ro-RO"/>
              </w:rPr>
            </w:pPr>
            <w:r w:rsidRPr="00B34CE9">
              <w:rPr>
                <w:lang w:val="ro-RO"/>
              </w:rPr>
              <w:t>tăieri</w:t>
            </w:r>
          </w:p>
        </w:tc>
        <w:tc>
          <w:tcPr>
            <w:tcW w:w="1077" w:type="dxa"/>
            <w:vAlign w:val="center"/>
          </w:tcPr>
          <w:p w14:paraId="6500C779" w14:textId="6E65C3B4" w:rsidR="00C16326" w:rsidRPr="00B34CE9" w:rsidRDefault="00C16326" w:rsidP="00B77969">
            <w:pPr>
              <w:pStyle w:val="Table"/>
              <w:jc w:val="center"/>
              <w:rPr>
                <w:lang w:val="ro-RO"/>
              </w:rPr>
            </w:pPr>
            <w:r w:rsidRPr="00B34CE9">
              <w:rPr>
                <w:lang w:val="ro-RO"/>
              </w:rPr>
              <w:t>Ha parcursă cu tăieri</w:t>
            </w:r>
          </w:p>
        </w:tc>
        <w:tc>
          <w:tcPr>
            <w:tcW w:w="510" w:type="dxa"/>
            <w:vMerge/>
            <w:vAlign w:val="center"/>
          </w:tcPr>
          <w:p w14:paraId="07919B25" w14:textId="77777777" w:rsidR="00C16326" w:rsidRPr="00B34CE9" w:rsidRDefault="00C16326" w:rsidP="00B77969">
            <w:pPr>
              <w:pStyle w:val="Table"/>
              <w:jc w:val="center"/>
              <w:rPr>
                <w:lang w:val="ro-RO"/>
              </w:rPr>
            </w:pPr>
          </w:p>
        </w:tc>
        <w:tc>
          <w:tcPr>
            <w:tcW w:w="510" w:type="dxa"/>
            <w:vMerge/>
            <w:vAlign w:val="center"/>
          </w:tcPr>
          <w:p w14:paraId="77F9A12C" w14:textId="77777777" w:rsidR="00C16326" w:rsidRPr="00B34CE9" w:rsidRDefault="00C16326" w:rsidP="00B77969">
            <w:pPr>
              <w:pStyle w:val="Table"/>
              <w:jc w:val="center"/>
              <w:rPr>
                <w:lang w:val="ro-RO"/>
              </w:rPr>
            </w:pPr>
          </w:p>
        </w:tc>
        <w:tc>
          <w:tcPr>
            <w:tcW w:w="510" w:type="dxa"/>
            <w:vMerge/>
            <w:vAlign w:val="center"/>
          </w:tcPr>
          <w:p w14:paraId="3EA900CE" w14:textId="77777777" w:rsidR="00C16326" w:rsidRPr="00B34CE9" w:rsidRDefault="00C16326" w:rsidP="00B77969">
            <w:pPr>
              <w:pStyle w:val="Table"/>
              <w:jc w:val="center"/>
              <w:rPr>
                <w:lang w:val="ro-RO"/>
              </w:rPr>
            </w:pPr>
          </w:p>
        </w:tc>
        <w:tc>
          <w:tcPr>
            <w:tcW w:w="284" w:type="dxa"/>
            <w:vMerge/>
            <w:vAlign w:val="center"/>
          </w:tcPr>
          <w:p w14:paraId="7490C75C" w14:textId="77777777" w:rsidR="00C16326" w:rsidRPr="00B34CE9" w:rsidRDefault="00C16326" w:rsidP="00B77969">
            <w:pPr>
              <w:pStyle w:val="Table"/>
              <w:jc w:val="center"/>
              <w:rPr>
                <w:lang w:val="ro-RO"/>
              </w:rPr>
            </w:pPr>
          </w:p>
        </w:tc>
        <w:tc>
          <w:tcPr>
            <w:tcW w:w="283" w:type="dxa"/>
            <w:vMerge/>
            <w:vAlign w:val="center"/>
          </w:tcPr>
          <w:p w14:paraId="713CFD2B" w14:textId="77777777" w:rsidR="00C16326" w:rsidRPr="00B34CE9" w:rsidRDefault="00C16326" w:rsidP="00B77969">
            <w:pPr>
              <w:pStyle w:val="Table"/>
              <w:jc w:val="center"/>
              <w:rPr>
                <w:lang w:val="ro-RO"/>
              </w:rPr>
            </w:pPr>
          </w:p>
        </w:tc>
        <w:tc>
          <w:tcPr>
            <w:tcW w:w="836" w:type="dxa"/>
            <w:vMerge/>
            <w:vAlign w:val="center"/>
          </w:tcPr>
          <w:p w14:paraId="20331166" w14:textId="178FED5C" w:rsidR="00C16326" w:rsidRPr="00B34CE9" w:rsidRDefault="00C16326" w:rsidP="00B77969">
            <w:pPr>
              <w:pStyle w:val="Table"/>
              <w:jc w:val="center"/>
              <w:rPr>
                <w:lang w:val="ro-RO"/>
              </w:rPr>
            </w:pPr>
          </w:p>
        </w:tc>
      </w:tr>
      <w:tr w:rsidR="00C16326" w:rsidRPr="00B34CE9" w14:paraId="50843F76" w14:textId="77777777" w:rsidTr="00B77969">
        <w:trPr>
          <w:trHeight w:val="836"/>
        </w:trPr>
        <w:tc>
          <w:tcPr>
            <w:tcW w:w="586" w:type="dxa"/>
            <w:vMerge w:val="restart"/>
            <w:textDirection w:val="btLr"/>
            <w:vAlign w:val="center"/>
          </w:tcPr>
          <w:p w14:paraId="63FF89A7" w14:textId="1A9861EA" w:rsidR="00C16326" w:rsidRPr="00B34CE9" w:rsidRDefault="00C16326" w:rsidP="008E5E07">
            <w:pPr>
              <w:pStyle w:val="Table"/>
              <w:jc w:val="center"/>
              <w:rPr>
                <w:lang w:val="ro-RO"/>
              </w:rPr>
            </w:pPr>
            <w:r w:rsidRPr="00B34CE9">
              <w:rPr>
                <w:lang w:val="ro-RO"/>
              </w:rPr>
              <w:t>ROSCI0194 Piatra Craiului,  ROSCI0122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B34CE9" w:rsidRPr="00B34CE9">
              <w:rPr>
                <w:lang w:val="ro-RO"/>
              </w:rPr>
              <w:t>ș</w:t>
            </w:r>
            <w:r w:rsidRPr="00B34CE9">
              <w:rPr>
                <w:lang w:val="ro-RO"/>
              </w:rPr>
              <w:t>i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2098" w:type="dxa"/>
            <w:vMerge w:val="restart"/>
            <w:vAlign w:val="center"/>
          </w:tcPr>
          <w:p w14:paraId="2CAA03AC" w14:textId="77777777" w:rsidR="00B77969" w:rsidRPr="00B34CE9" w:rsidRDefault="00B77969" w:rsidP="00B77969">
            <w:pPr>
              <w:pStyle w:val="Table"/>
              <w:rPr>
                <w:lang w:val="ro-RO"/>
              </w:rPr>
            </w:pPr>
            <w:r w:rsidRPr="00B34CE9">
              <w:rPr>
                <w:lang w:val="ro-RO"/>
              </w:rPr>
              <w:t>9110 Păduri de fag de tip Luzulo-Fagetum</w:t>
            </w:r>
          </w:p>
          <w:p w14:paraId="115BB59A" w14:textId="77777777" w:rsidR="00B77969" w:rsidRPr="00B34CE9" w:rsidRDefault="00B77969" w:rsidP="00B77969">
            <w:pPr>
              <w:pStyle w:val="Table"/>
              <w:rPr>
                <w:lang w:val="ro-RO"/>
              </w:rPr>
            </w:pPr>
          </w:p>
          <w:p w14:paraId="06529FCD" w14:textId="77777777" w:rsidR="00B77969" w:rsidRPr="00B34CE9" w:rsidRDefault="00B77969" w:rsidP="00B77969">
            <w:pPr>
              <w:pStyle w:val="Table"/>
              <w:rPr>
                <w:lang w:val="ro-RO"/>
              </w:rPr>
            </w:pPr>
            <w:r w:rsidRPr="00B34CE9">
              <w:rPr>
                <w:lang w:val="ro-RO"/>
              </w:rPr>
              <w:t>9410 Păduri acidofile de Picea abies din regiunea montană (Vaccinio-Piceetea)</w:t>
            </w:r>
          </w:p>
          <w:p w14:paraId="2AC9408F" w14:textId="77777777" w:rsidR="00B77969" w:rsidRPr="00B34CE9" w:rsidRDefault="00B77969" w:rsidP="00B77969">
            <w:pPr>
              <w:pStyle w:val="Table"/>
              <w:rPr>
                <w:lang w:val="ro-RO"/>
              </w:rPr>
            </w:pPr>
          </w:p>
          <w:p w14:paraId="05BE7390" w14:textId="77777777" w:rsidR="00B77969" w:rsidRPr="00B34CE9" w:rsidRDefault="00B77969" w:rsidP="00B77969">
            <w:pPr>
              <w:pStyle w:val="Table"/>
              <w:rPr>
                <w:lang w:val="ro-RO"/>
              </w:rPr>
            </w:pPr>
            <w:r w:rsidRPr="00B34CE9">
              <w:rPr>
                <w:lang w:val="ro-RO"/>
              </w:rPr>
              <w:t>91V0 Păduri dacice de fag (Symphyto-Fagion)</w:t>
            </w:r>
          </w:p>
          <w:p w14:paraId="766404F8" w14:textId="77777777" w:rsidR="00B77969" w:rsidRPr="00B34CE9" w:rsidRDefault="00B77969" w:rsidP="00B77969">
            <w:pPr>
              <w:pStyle w:val="Table"/>
              <w:rPr>
                <w:lang w:val="ro-RO"/>
              </w:rPr>
            </w:pPr>
          </w:p>
          <w:p w14:paraId="20D94D17" w14:textId="761F9DFE" w:rsidR="00C16326" w:rsidRPr="00B34CE9" w:rsidRDefault="00B77969" w:rsidP="00B77969">
            <w:pPr>
              <w:pStyle w:val="Table"/>
              <w:rPr>
                <w:lang w:val="ro-RO"/>
              </w:rPr>
            </w:pPr>
            <w:r w:rsidRPr="00B34CE9">
              <w:rPr>
                <w:lang w:val="ro-RO"/>
              </w:rPr>
              <w:t>9150 Păduri medio-europene de fag din Cephalanthero-Fagion</w:t>
            </w:r>
          </w:p>
        </w:tc>
        <w:tc>
          <w:tcPr>
            <w:tcW w:w="2598" w:type="dxa"/>
            <w:vAlign w:val="center"/>
          </w:tcPr>
          <w:p w14:paraId="17C218A4" w14:textId="2B06E1B6"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tasarea a solului forestier</w:t>
            </w:r>
          </w:p>
        </w:tc>
        <w:tc>
          <w:tcPr>
            <w:tcW w:w="2324" w:type="dxa"/>
            <w:vAlign w:val="center"/>
          </w:tcPr>
          <w:p w14:paraId="01BC7CE6" w14:textId="24A105B1" w:rsidR="00C16326" w:rsidRPr="00B34CE9" w:rsidRDefault="00C16326" w:rsidP="000F149C">
            <w:pPr>
              <w:pStyle w:val="Table"/>
              <w:rPr>
                <w:lang w:val="ro-RO"/>
              </w:rPr>
            </w:pPr>
            <w:r w:rsidRPr="00B34CE9">
              <w:rPr>
                <w:lang w:val="ro-RO"/>
              </w:rPr>
              <w:t>MH10: Dotarea utilajelor care deservesc activitatea de exploatare forestieră (TAF</w:t>
            </w:r>
            <w:r w:rsidR="00286FBE" w:rsidRPr="00B34CE9">
              <w:rPr>
                <w:lang w:val="ro-RO"/>
              </w:rPr>
              <w:t xml:space="preserve"> - </w:t>
            </w:r>
            <w:r w:rsidRPr="00B34CE9">
              <w:rPr>
                <w:lang w:val="ro-RO"/>
              </w:rPr>
              <w:t>uri) cu anvelope de lă</w:t>
            </w:r>
            <w:r w:rsidR="00B34CE9" w:rsidRPr="00B34CE9">
              <w:rPr>
                <w:lang w:val="ro-RO"/>
              </w:rPr>
              <w:t>ț</w:t>
            </w:r>
            <w:r w:rsidRPr="00B34CE9">
              <w:rPr>
                <w:lang w:val="ro-RO"/>
              </w:rPr>
              <w:t xml:space="preserve">ime mare </w:t>
            </w:r>
          </w:p>
        </w:tc>
        <w:tc>
          <w:tcPr>
            <w:tcW w:w="510" w:type="dxa"/>
            <w:vMerge w:val="restart"/>
            <w:textDirection w:val="btLr"/>
            <w:vAlign w:val="center"/>
          </w:tcPr>
          <w:p w14:paraId="4B13258C" w14:textId="4F147DD4" w:rsidR="00C16326" w:rsidRPr="00B34CE9" w:rsidRDefault="00C16326" w:rsidP="00B77969">
            <w:pPr>
              <w:pStyle w:val="Table"/>
              <w:jc w:val="center"/>
              <w:rPr>
                <w:lang w:val="ro-RO"/>
              </w:rPr>
            </w:pPr>
            <w:r w:rsidRPr="00B34CE9">
              <w:rPr>
                <w:lang w:val="ro-RO"/>
              </w:rPr>
              <w:t>Permanent</w:t>
            </w:r>
          </w:p>
        </w:tc>
        <w:tc>
          <w:tcPr>
            <w:tcW w:w="1079" w:type="dxa"/>
            <w:vMerge w:val="restart"/>
            <w:textDirection w:val="btLr"/>
            <w:vAlign w:val="center"/>
          </w:tcPr>
          <w:p w14:paraId="33A7004A" w14:textId="2D06378A"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vAlign w:val="center"/>
          </w:tcPr>
          <w:p w14:paraId="1FE08C11" w14:textId="66966247"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w:t>
            </w:r>
          </w:p>
          <w:p w14:paraId="046A1E94" w14:textId="77777777" w:rsidR="00C16326" w:rsidRPr="00B34CE9" w:rsidRDefault="00C16326" w:rsidP="000F149C">
            <w:pPr>
              <w:pStyle w:val="Table"/>
              <w:rPr>
                <w:lang w:val="ro-RO"/>
              </w:rPr>
            </w:pPr>
            <w:r w:rsidRPr="00B34CE9">
              <w:rPr>
                <w:lang w:val="ro-RO"/>
              </w:rPr>
              <w:t>parcursă cu</w:t>
            </w:r>
          </w:p>
          <w:p w14:paraId="7E60A538" w14:textId="7623C24B" w:rsidR="00C16326" w:rsidRPr="00B34CE9" w:rsidRDefault="00C16326" w:rsidP="000F149C">
            <w:pPr>
              <w:pStyle w:val="Table"/>
              <w:rPr>
                <w:lang w:val="ro-RO"/>
              </w:rPr>
            </w:pPr>
            <w:r w:rsidRPr="00B34CE9">
              <w:rPr>
                <w:lang w:val="ro-RO"/>
              </w:rPr>
              <w:t>tăieri</w:t>
            </w:r>
          </w:p>
        </w:tc>
        <w:tc>
          <w:tcPr>
            <w:tcW w:w="1077" w:type="dxa"/>
            <w:vAlign w:val="center"/>
          </w:tcPr>
          <w:p w14:paraId="6A97365D" w14:textId="54E1AFBB" w:rsidR="00C16326" w:rsidRPr="00B34CE9" w:rsidRDefault="00C16326" w:rsidP="00B77969">
            <w:pPr>
              <w:pStyle w:val="Table"/>
              <w:jc w:val="center"/>
              <w:rPr>
                <w:lang w:val="ro-RO"/>
              </w:rPr>
            </w:pPr>
            <w:r w:rsidRPr="00B34CE9">
              <w:rPr>
                <w:lang w:val="ro-RO"/>
              </w:rPr>
              <w:t>Ha parcursă cu tăieri</w:t>
            </w:r>
          </w:p>
        </w:tc>
        <w:tc>
          <w:tcPr>
            <w:tcW w:w="510" w:type="dxa"/>
            <w:vMerge w:val="restart"/>
            <w:textDirection w:val="btLr"/>
            <w:vAlign w:val="center"/>
          </w:tcPr>
          <w:p w14:paraId="416B2C77" w14:textId="21CAE7FF" w:rsidR="00C16326" w:rsidRPr="00B34CE9" w:rsidRDefault="00C16326" w:rsidP="00B77969">
            <w:pPr>
              <w:pStyle w:val="Table"/>
              <w:jc w:val="center"/>
              <w:rPr>
                <w:lang w:val="ro-RO"/>
              </w:rPr>
            </w:pPr>
            <w:r w:rsidRPr="00B34CE9">
              <w:rPr>
                <w:lang w:val="ro-RO"/>
              </w:rPr>
              <w:t>Anual</w:t>
            </w:r>
          </w:p>
        </w:tc>
        <w:tc>
          <w:tcPr>
            <w:tcW w:w="510" w:type="dxa"/>
            <w:vMerge w:val="restart"/>
            <w:textDirection w:val="btLr"/>
            <w:vAlign w:val="center"/>
          </w:tcPr>
          <w:p w14:paraId="4795AD18" w14:textId="0032F0D7"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extDirection w:val="btLr"/>
            <w:vAlign w:val="center"/>
          </w:tcPr>
          <w:p w14:paraId="541E3FB8" w14:textId="3D4E1B5B"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extDirection w:val="btLr"/>
            <w:vAlign w:val="center"/>
          </w:tcPr>
          <w:p w14:paraId="277F530E" w14:textId="787C5530" w:rsidR="00C16326" w:rsidRPr="00B34CE9" w:rsidRDefault="00C16326" w:rsidP="00B77969">
            <w:pPr>
              <w:pStyle w:val="Table"/>
              <w:jc w:val="center"/>
              <w:rPr>
                <w:lang w:val="ro-RO"/>
              </w:rPr>
            </w:pPr>
            <w:r w:rsidRPr="00B34CE9">
              <w:rPr>
                <w:lang w:val="ro-RO"/>
              </w:rPr>
              <w:t>ridicat</w:t>
            </w:r>
          </w:p>
        </w:tc>
        <w:tc>
          <w:tcPr>
            <w:tcW w:w="283" w:type="dxa"/>
            <w:vMerge w:val="restart"/>
            <w:textDirection w:val="btLr"/>
            <w:vAlign w:val="center"/>
          </w:tcPr>
          <w:p w14:paraId="5AA2186D" w14:textId="54DD0693" w:rsidR="00C16326" w:rsidRPr="00B34CE9" w:rsidRDefault="00C16326" w:rsidP="00B77969">
            <w:pPr>
              <w:pStyle w:val="Table"/>
              <w:jc w:val="center"/>
              <w:rPr>
                <w:lang w:val="ro-RO"/>
              </w:rPr>
            </w:pPr>
            <w:r w:rsidRPr="00B34CE9">
              <w:rPr>
                <w:lang w:val="ro-RO"/>
              </w:rPr>
              <w:t>neestimat</w:t>
            </w:r>
          </w:p>
        </w:tc>
        <w:tc>
          <w:tcPr>
            <w:tcW w:w="836" w:type="dxa"/>
            <w:vMerge w:val="restart"/>
            <w:textDirection w:val="btLr"/>
            <w:vAlign w:val="center"/>
          </w:tcPr>
          <w:p w14:paraId="486FC006" w14:textId="3E522439" w:rsidR="00C16326" w:rsidRPr="00B34CE9" w:rsidRDefault="00C16326" w:rsidP="00B77969">
            <w:pPr>
              <w:pStyle w:val="Table"/>
              <w:jc w:val="center"/>
              <w:rPr>
                <w:lang w:val="ro-RO"/>
              </w:rPr>
            </w:pPr>
            <w:r w:rsidRPr="00B34CE9">
              <w:rPr>
                <w:lang w:val="ro-RO"/>
              </w:rPr>
              <w:t>Administrator fond forestier</w:t>
            </w:r>
          </w:p>
        </w:tc>
      </w:tr>
      <w:tr w:rsidR="00C16326" w:rsidRPr="00B34CE9" w14:paraId="29740262" w14:textId="77777777" w:rsidTr="00B77969">
        <w:tc>
          <w:tcPr>
            <w:tcW w:w="586" w:type="dxa"/>
            <w:vMerge/>
            <w:vAlign w:val="center"/>
          </w:tcPr>
          <w:p w14:paraId="7B432E60" w14:textId="77777777" w:rsidR="00C16326" w:rsidRPr="00B34CE9" w:rsidRDefault="00C16326" w:rsidP="008E5E07">
            <w:pPr>
              <w:pStyle w:val="Table"/>
              <w:jc w:val="center"/>
              <w:rPr>
                <w:lang w:val="ro-RO"/>
              </w:rPr>
            </w:pPr>
          </w:p>
        </w:tc>
        <w:tc>
          <w:tcPr>
            <w:tcW w:w="2098" w:type="dxa"/>
            <w:vMerge/>
            <w:vAlign w:val="center"/>
          </w:tcPr>
          <w:p w14:paraId="00B3E66B" w14:textId="77777777" w:rsidR="00C16326" w:rsidRPr="00B34CE9" w:rsidRDefault="00C16326" w:rsidP="000F149C">
            <w:pPr>
              <w:pStyle w:val="Table"/>
              <w:rPr>
                <w:lang w:val="ro-RO"/>
              </w:rPr>
            </w:pPr>
          </w:p>
        </w:tc>
        <w:tc>
          <w:tcPr>
            <w:tcW w:w="2598" w:type="dxa"/>
            <w:vAlign w:val="center"/>
          </w:tcPr>
          <w:p w14:paraId="5D4E9617" w14:textId="238DE6A6"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prin reducerea covorului vegetal </w:t>
            </w:r>
          </w:p>
        </w:tc>
        <w:tc>
          <w:tcPr>
            <w:tcW w:w="2324" w:type="dxa"/>
            <w:vAlign w:val="center"/>
          </w:tcPr>
          <w:p w14:paraId="7C8366E8" w14:textId="56F3F820" w:rsidR="00C16326" w:rsidRPr="00B34CE9" w:rsidRDefault="00C16326" w:rsidP="000F149C">
            <w:pPr>
              <w:pStyle w:val="Table"/>
              <w:rPr>
                <w:lang w:val="ro-RO"/>
              </w:rPr>
            </w:pPr>
            <w:r w:rsidRPr="00B34CE9">
              <w:rPr>
                <w:lang w:val="ro-RO"/>
              </w:rPr>
              <w:t>MH11: Evitarea lucrărilor mecanice la realizarea găurilor pentru plantarea puie</w:t>
            </w:r>
            <w:r w:rsidR="00B34CE9" w:rsidRPr="00B34CE9">
              <w:rPr>
                <w:lang w:val="ro-RO"/>
              </w:rPr>
              <w:t>ț</w:t>
            </w:r>
            <w:r w:rsidRPr="00B34CE9">
              <w:rPr>
                <w:lang w:val="ro-RO"/>
              </w:rPr>
              <w:t xml:space="preserve">ilor; </w:t>
            </w:r>
          </w:p>
        </w:tc>
        <w:tc>
          <w:tcPr>
            <w:tcW w:w="510" w:type="dxa"/>
            <w:vMerge/>
            <w:vAlign w:val="center"/>
          </w:tcPr>
          <w:p w14:paraId="18AAEA3B" w14:textId="77777777" w:rsidR="00C16326" w:rsidRPr="00B34CE9" w:rsidRDefault="00C16326" w:rsidP="00B77969">
            <w:pPr>
              <w:pStyle w:val="Table"/>
              <w:jc w:val="center"/>
              <w:rPr>
                <w:lang w:val="ro-RO"/>
              </w:rPr>
            </w:pPr>
          </w:p>
        </w:tc>
        <w:tc>
          <w:tcPr>
            <w:tcW w:w="1079" w:type="dxa"/>
            <w:vMerge/>
            <w:vAlign w:val="center"/>
          </w:tcPr>
          <w:p w14:paraId="55584BE4" w14:textId="0334B907" w:rsidR="00C16326" w:rsidRPr="00B34CE9" w:rsidRDefault="00C16326" w:rsidP="00B77969">
            <w:pPr>
              <w:pStyle w:val="Table"/>
              <w:jc w:val="center"/>
              <w:rPr>
                <w:lang w:val="ro-RO"/>
              </w:rPr>
            </w:pPr>
          </w:p>
        </w:tc>
        <w:tc>
          <w:tcPr>
            <w:tcW w:w="1191" w:type="dxa"/>
            <w:vAlign w:val="center"/>
          </w:tcPr>
          <w:p w14:paraId="4A3B9298" w14:textId="79667E83"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plantată/ completată</w:t>
            </w:r>
          </w:p>
        </w:tc>
        <w:tc>
          <w:tcPr>
            <w:tcW w:w="1077" w:type="dxa"/>
            <w:vAlign w:val="center"/>
          </w:tcPr>
          <w:p w14:paraId="0C896893" w14:textId="43D41A75" w:rsidR="00C16326" w:rsidRPr="00B34CE9" w:rsidRDefault="00C16326" w:rsidP="00B77969">
            <w:pPr>
              <w:pStyle w:val="Table"/>
              <w:jc w:val="center"/>
              <w:rPr>
                <w:lang w:val="ro-RO"/>
              </w:rPr>
            </w:pPr>
            <w:r w:rsidRPr="00B34CE9">
              <w:rPr>
                <w:lang w:val="ro-RO"/>
              </w:rPr>
              <w:t>Ha plantate /completate</w:t>
            </w:r>
          </w:p>
        </w:tc>
        <w:tc>
          <w:tcPr>
            <w:tcW w:w="510" w:type="dxa"/>
            <w:vMerge/>
            <w:vAlign w:val="center"/>
          </w:tcPr>
          <w:p w14:paraId="5C44814B" w14:textId="77777777" w:rsidR="00C16326" w:rsidRPr="00B34CE9" w:rsidRDefault="00C16326" w:rsidP="00B77969">
            <w:pPr>
              <w:pStyle w:val="Table"/>
              <w:jc w:val="center"/>
              <w:rPr>
                <w:lang w:val="ro-RO"/>
              </w:rPr>
            </w:pPr>
          </w:p>
        </w:tc>
        <w:tc>
          <w:tcPr>
            <w:tcW w:w="510" w:type="dxa"/>
            <w:vMerge/>
            <w:vAlign w:val="center"/>
          </w:tcPr>
          <w:p w14:paraId="4B20FB47" w14:textId="77777777" w:rsidR="00C16326" w:rsidRPr="00B34CE9" w:rsidRDefault="00C16326" w:rsidP="00B77969">
            <w:pPr>
              <w:pStyle w:val="Table"/>
              <w:jc w:val="center"/>
              <w:rPr>
                <w:lang w:val="ro-RO"/>
              </w:rPr>
            </w:pPr>
          </w:p>
        </w:tc>
        <w:tc>
          <w:tcPr>
            <w:tcW w:w="510" w:type="dxa"/>
            <w:vMerge/>
            <w:vAlign w:val="center"/>
          </w:tcPr>
          <w:p w14:paraId="4B54B540" w14:textId="77777777" w:rsidR="00C16326" w:rsidRPr="00B34CE9" w:rsidRDefault="00C16326" w:rsidP="00B77969">
            <w:pPr>
              <w:pStyle w:val="Table"/>
              <w:jc w:val="center"/>
              <w:rPr>
                <w:lang w:val="ro-RO"/>
              </w:rPr>
            </w:pPr>
          </w:p>
        </w:tc>
        <w:tc>
          <w:tcPr>
            <w:tcW w:w="284" w:type="dxa"/>
            <w:vMerge/>
            <w:vAlign w:val="center"/>
          </w:tcPr>
          <w:p w14:paraId="0BBA25A8" w14:textId="77777777" w:rsidR="00C16326" w:rsidRPr="00B34CE9" w:rsidRDefault="00C16326" w:rsidP="00B77969">
            <w:pPr>
              <w:pStyle w:val="Table"/>
              <w:jc w:val="center"/>
              <w:rPr>
                <w:lang w:val="ro-RO"/>
              </w:rPr>
            </w:pPr>
          </w:p>
        </w:tc>
        <w:tc>
          <w:tcPr>
            <w:tcW w:w="283" w:type="dxa"/>
            <w:vMerge/>
            <w:vAlign w:val="center"/>
          </w:tcPr>
          <w:p w14:paraId="7F43437E" w14:textId="77777777" w:rsidR="00C16326" w:rsidRPr="00B34CE9" w:rsidRDefault="00C16326" w:rsidP="00B77969">
            <w:pPr>
              <w:pStyle w:val="Table"/>
              <w:jc w:val="center"/>
              <w:rPr>
                <w:lang w:val="ro-RO"/>
              </w:rPr>
            </w:pPr>
          </w:p>
        </w:tc>
        <w:tc>
          <w:tcPr>
            <w:tcW w:w="836" w:type="dxa"/>
            <w:vMerge/>
            <w:vAlign w:val="center"/>
          </w:tcPr>
          <w:p w14:paraId="1A1590F9" w14:textId="675C5562" w:rsidR="00C16326" w:rsidRPr="00B34CE9" w:rsidRDefault="00C16326" w:rsidP="00B77969">
            <w:pPr>
              <w:pStyle w:val="Table"/>
              <w:jc w:val="center"/>
              <w:rPr>
                <w:lang w:val="ro-RO"/>
              </w:rPr>
            </w:pPr>
          </w:p>
        </w:tc>
      </w:tr>
      <w:tr w:rsidR="00C16326" w:rsidRPr="00B34CE9" w14:paraId="2876C8A9" w14:textId="77777777" w:rsidTr="00B77969">
        <w:trPr>
          <w:cantSplit/>
          <w:trHeight w:val="610"/>
        </w:trPr>
        <w:tc>
          <w:tcPr>
            <w:tcW w:w="586" w:type="dxa"/>
            <w:vMerge/>
            <w:vAlign w:val="center"/>
          </w:tcPr>
          <w:p w14:paraId="37F99F8C" w14:textId="77777777" w:rsidR="00C16326" w:rsidRPr="00B34CE9" w:rsidRDefault="00C16326" w:rsidP="008E5E07">
            <w:pPr>
              <w:pStyle w:val="Table"/>
              <w:jc w:val="center"/>
              <w:rPr>
                <w:lang w:val="ro-RO"/>
              </w:rPr>
            </w:pPr>
          </w:p>
        </w:tc>
        <w:tc>
          <w:tcPr>
            <w:tcW w:w="2098" w:type="dxa"/>
            <w:vMerge/>
            <w:vAlign w:val="center"/>
          </w:tcPr>
          <w:p w14:paraId="2F3E187E" w14:textId="77777777" w:rsidR="00C16326" w:rsidRPr="00B34CE9" w:rsidRDefault="00C16326" w:rsidP="000F149C">
            <w:pPr>
              <w:pStyle w:val="Table"/>
              <w:rPr>
                <w:lang w:val="ro-RO"/>
              </w:rPr>
            </w:pPr>
          </w:p>
        </w:tc>
        <w:tc>
          <w:tcPr>
            <w:tcW w:w="2598" w:type="dxa"/>
            <w:vAlign w:val="center"/>
          </w:tcPr>
          <w:p w14:paraId="0E9F7BFC" w14:textId="2A4A179E"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reducerea numărului de arbori usca</w:t>
            </w:r>
            <w:r w:rsidR="00B34CE9" w:rsidRPr="00B34CE9">
              <w:rPr>
                <w:lang w:val="ro-RO"/>
              </w:rPr>
              <w:t>ț</w:t>
            </w:r>
            <w:r w:rsidRPr="00B34CE9">
              <w:rPr>
                <w:lang w:val="ro-RO"/>
              </w:rPr>
              <w:t>i sau</w:t>
            </w:r>
            <w:r w:rsidR="009E11D8" w:rsidRPr="00B34CE9">
              <w:rPr>
                <w:lang w:val="ro-RO"/>
              </w:rPr>
              <w:t xml:space="preserve"> în </w:t>
            </w:r>
            <w:r w:rsidRPr="00B34CE9">
              <w:rPr>
                <w:lang w:val="ro-RO"/>
              </w:rPr>
              <w:t xml:space="preserve">curs de uscare, </w:t>
            </w:r>
          </w:p>
        </w:tc>
        <w:tc>
          <w:tcPr>
            <w:tcW w:w="2324" w:type="dxa"/>
            <w:vAlign w:val="center"/>
          </w:tcPr>
          <w:p w14:paraId="628C3427" w14:textId="2AE0D6DC" w:rsidR="00C16326" w:rsidRPr="00B34CE9" w:rsidRDefault="00C16326" w:rsidP="000F149C">
            <w:pPr>
              <w:pStyle w:val="Table"/>
              <w:rPr>
                <w:lang w:val="ro-RO"/>
              </w:rPr>
            </w:pPr>
            <w:r w:rsidRPr="00B34CE9">
              <w:rPr>
                <w:lang w:val="ro-RO"/>
              </w:rPr>
              <w:t>MH13: Realizarea corespunzătoare a tăierilor de igienă</w:t>
            </w:r>
          </w:p>
        </w:tc>
        <w:tc>
          <w:tcPr>
            <w:tcW w:w="510" w:type="dxa"/>
            <w:vMerge/>
            <w:vAlign w:val="center"/>
          </w:tcPr>
          <w:p w14:paraId="30673A4F" w14:textId="77777777" w:rsidR="00C16326" w:rsidRPr="00B34CE9" w:rsidRDefault="00C16326" w:rsidP="00B77969">
            <w:pPr>
              <w:pStyle w:val="Table"/>
              <w:jc w:val="center"/>
              <w:rPr>
                <w:lang w:val="ro-RO"/>
              </w:rPr>
            </w:pPr>
          </w:p>
        </w:tc>
        <w:tc>
          <w:tcPr>
            <w:tcW w:w="1079" w:type="dxa"/>
            <w:vMerge/>
            <w:vAlign w:val="center"/>
          </w:tcPr>
          <w:p w14:paraId="208CBA5E" w14:textId="2D4AFA0B" w:rsidR="00C16326" w:rsidRPr="00B34CE9" w:rsidRDefault="00C16326" w:rsidP="00B77969">
            <w:pPr>
              <w:pStyle w:val="Table"/>
              <w:jc w:val="center"/>
              <w:rPr>
                <w:lang w:val="ro-RO"/>
              </w:rPr>
            </w:pPr>
          </w:p>
        </w:tc>
        <w:tc>
          <w:tcPr>
            <w:tcW w:w="1191" w:type="dxa"/>
            <w:vAlign w:val="center"/>
          </w:tcPr>
          <w:p w14:paraId="71D8173B" w14:textId="45C0FCAD" w:rsidR="00C16326" w:rsidRPr="00B34CE9" w:rsidRDefault="00C16326" w:rsidP="000F149C">
            <w:pPr>
              <w:pStyle w:val="Table"/>
              <w:rPr>
                <w:lang w:val="ro-RO"/>
              </w:rPr>
            </w:pPr>
            <w:r w:rsidRPr="00B34CE9">
              <w:rPr>
                <w:lang w:val="ro-RO"/>
              </w:rPr>
              <w:t>Volum lemn mort/</w:t>
            </w:r>
            <w:r w:rsidR="00C53979" w:rsidRPr="00B34CE9">
              <w:rPr>
                <w:lang w:val="ro-RO"/>
              </w:rPr>
              <w:t>Suprafață</w:t>
            </w:r>
          </w:p>
        </w:tc>
        <w:tc>
          <w:tcPr>
            <w:tcW w:w="1077" w:type="dxa"/>
            <w:vAlign w:val="center"/>
          </w:tcPr>
          <w:p w14:paraId="010FB809" w14:textId="285BC819" w:rsidR="00C16326" w:rsidRPr="00B34CE9" w:rsidRDefault="00C16326" w:rsidP="00B77969">
            <w:pPr>
              <w:pStyle w:val="Table"/>
              <w:jc w:val="center"/>
              <w:rPr>
                <w:lang w:val="ro-RO"/>
              </w:rPr>
            </w:pPr>
            <w:r w:rsidRPr="00B34CE9">
              <w:rPr>
                <w:lang w:val="ro-RO"/>
              </w:rPr>
              <w:t>m</w:t>
            </w:r>
            <w:r w:rsidRPr="00B34CE9">
              <w:rPr>
                <w:vertAlign w:val="superscript"/>
                <w:lang w:val="ro-RO"/>
              </w:rPr>
              <w:t>3</w:t>
            </w:r>
            <w:r w:rsidRPr="00B34CE9">
              <w:rPr>
                <w:lang w:val="ro-RO"/>
              </w:rPr>
              <w:t>/ha</w:t>
            </w:r>
          </w:p>
        </w:tc>
        <w:tc>
          <w:tcPr>
            <w:tcW w:w="510" w:type="dxa"/>
            <w:vMerge/>
            <w:vAlign w:val="center"/>
          </w:tcPr>
          <w:p w14:paraId="2808B12D" w14:textId="77777777" w:rsidR="00C16326" w:rsidRPr="00B34CE9" w:rsidRDefault="00C16326" w:rsidP="00B77969">
            <w:pPr>
              <w:pStyle w:val="Table"/>
              <w:jc w:val="center"/>
              <w:rPr>
                <w:lang w:val="ro-RO"/>
              </w:rPr>
            </w:pPr>
          </w:p>
        </w:tc>
        <w:tc>
          <w:tcPr>
            <w:tcW w:w="510" w:type="dxa"/>
            <w:vMerge/>
            <w:vAlign w:val="center"/>
          </w:tcPr>
          <w:p w14:paraId="7081E243" w14:textId="77777777" w:rsidR="00C16326" w:rsidRPr="00B34CE9" w:rsidRDefault="00C16326" w:rsidP="00B77969">
            <w:pPr>
              <w:pStyle w:val="Table"/>
              <w:jc w:val="center"/>
              <w:rPr>
                <w:lang w:val="ro-RO"/>
              </w:rPr>
            </w:pPr>
          </w:p>
        </w:tc>
        <w:tc>
          <w:tcPr>
            <w:tcW w:w="510" w:type="dxa"/>
            <w:vMerge/>
            <w:vAlign w:val="center"/>
          </w:tcPr>
          <w:p w14:paraId="41D21927" w14:textId="77777777" w:rsidR="00C16326" w:rsidRPr="00B34CE9" w:rsidRDefault="00C16326" w:rsidP="00B77969">
            <w:pPr>
              <w:pStyle w:val="Table"/>
              <w:jc w:val="center"/>
              <w:rPr>
                <w:lang w:val="ro-RO"/>
              </w:rPr>
            </w:pPr>
          </w:p>
        </w:tc>
        <w:tc>
          <w:tcPr>
            <w:tcW w:w="284" w:type="dxa"/>
            <w:vMerge/>
            <w:vAlign w:val="center"/>
          </w:tcPr>
          <w:p w14:paraId="341BCDE7" w14:textId="77777777" w:rsidR="00C16326" w:rsidRPr="00B34CE9" w:rsidRDefault="00C16326" w:rsidP="00B77969">
            <w:pPr>
              <w:pStyle w:val="Table"/>
              <w:jc w:val="center"/>
              <w:rPr>
                <w:lang w:val="ro-RO"/>
              </w:rPr>
            </w:pPr>
          </w:p>
        </w:tc>
        <w:tc>
          <w:tcPr>
            <w:tcW w:w="283" w:type="dxa"/>
            <w:vMerge/>
            <w:vAlign w:val="center"/>
          </w:tcPr>
          <w:p w14:paraId="29B6DD81" w14:textId="77777777" w:rsidR="00C16326" w:rsidRPr="00B34CE9" w:rsidRDefault="00C16326" w:rsidP="00B77969">
            <w:pPr>
              <w:pStyle w:val="Table"/>
              <w:jc w:val="center"/>
              <w:rPr>
                <w:lang w:val="ro-RO"/>
              </w:rPr>
            </w:pPr>
          </w:p>
        </w:tc>
        <w:tc>
          <w:tcPr>
            <w:tcW w:w="836" w:type="dxa"/>
            <w:vMerge/>
            <w:vAlign w:val="center"/>
          </w:tcPr>
          <w:p w14:paraId="4241FB83" w14:textId="17F834A7" w:rsidR="00C16326" w:rsidRPr="00B34CE9" w:rsidRDefault="00C16326" w:rsidP="00B77969">
            <w:pPr>
              <w:pStyle w:val="Table"/>
              <w:jc w:val="center"/>
              <w:rPr>
                <w:lang w:val="ro-RO"/>
              </w:rPr>
            </w:pPr>
          </w:p>
        </w:tc>
      </w:tr>
      <w:tr w:rsidR="00C16326" w:rsidRPr="00B34CE9" w14:paraId="53DB563D" w14:textId="77777777" w:rsidTr="00B77969">
        <w:trPr>
          <w:cantSplit/>
          <w:trHeight w:val="579"/>
        </w:trPr>
        <w:tc>
          <w:tcPr>
            <w:tcW w:w="586" w:type="dxa"/>
            <w:vMerge/>
            <w:vAlign w:val="center"/>
          </w:tcPr>
          <w:p w14:paraId="59226D05" w14:textId="77777777" w:rsidR="00C16326" w:rsidRPr="00B34CE9" w:rsidRDefault="00C16326" w:rsidP="008E5E07">
            <w:pPr>
              <w:pStyle w:val="Table"/>
              <w:jc w:val="center"/>
              <w:rPr>
                <w:lang w:val="ro-RO"/>
              </w:rPr>
            </w:pPr>
          </w:p>
        </w:tc>
        <w:tc>
          <w:tcPr>
            <w:tcW w:w="2098" w:type="dxa"/>
            <w:vMerge/>
            <w:vAlign w:val="center"/>
          </w:tcPr>
          <w:p w14:paraId="7EFC5CC6" w14:textId="77777777" w:rsidR="00C16326" w:rsidRPr="00B34CE9" w:rsidRDefault="00C16326" w:rsidP="000F149C">
            <w:pPr>
              <w:pStyle w:val="Table"/>
              <w:rPr>
                <w:lang w:val="ro-RO"/>
              </w:rPr>
            </w:pPr>
          </w:p>
        </w:tc>
        <w:tc>
          <w:tcPr>
            <w:tcW w:w="2598" w:type="dxa"/>
            <w:vAlign w:val="center"/>
          </w:tcPr>
          <w:p w14:paraId="771F30D7" w14:textId="539EDA89" w:rsidR="00C16326" w:rsidRPr="00B34CE9" w:rsidRDefault="00C16326"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pierderea continuită</w:t>
            </w:r>
            <w:r w:rsidR="00B34CE9" w:rsidRPr="00B34CE9">
              <w:rPr>
                <w:lang w:val="ro-RO"/>
              </w:rPr>
              <w:t>ț</w:t>
            </w:r>
            <w:r w:rsidRPr="00B34CE9">
              <w:rPr>
                <w:lang w:val="ro-RO"/>
              </w:rPr>
              <w:t xml:space="preserve">ii ecologice </w:t>
            </w:r>
            <w:r w:rsidR="00B34CE9" w:rsidRPr="00B34CE9">
              <w:rPr>
                <w:lang w:val="ro-RO"/>
              </w:rPr>
              <w:t>ș</w:t>
            </w:r>
            <w:r w:rsidRPr="00B34CE9">
              <w:rPr>
                <w:lang w:val="ro-RO"/>
              </w:rPr>
              <w:t>i a elementelor structurale bătrâne</w:t>
            </w:r>
          </w:p>
        </w:tc>
        <w:tc>
          <w:tcPr>
            <w:tcW w:w="2324" w:type="dxa"/>
            <w:vAlign w:val="center"/>
          </w:tcPr>
          <w:p w14:paraId="6FFCCD70" w14:textId="1AF5BE29" w:rsidR="00C16326" w:rsidRPr="00B34CE9" w:rsidRDefault="00C16326" w:rsidP="000F149C">
            <w:pPr>
              <w:pStyle w:val="Table"/>
              <w:rPr>
                <w:lang w:val="ro-RO"/>
              </w:rPr>
            </w:pPr>
            <w:r w:rsidRPr="00B34CE9">
              <w:rPr>
                <w:lang w:val="ro-RO"/>
              </w:rPr>
              <w:t>MH14: Men</w:t>
            </w:r>
            <w:r w:rsidR="00B34CE9" w:rsidRPr="00B34CE9">
              <w:rPr>
                <w:lang w:val="ro-RO"/>
              </w:rPr>
              <w:t>ț</w:t>
            </w:r>
            <w:r w:rsidRPr="00B34CE9">
              <w:rPr>
                <w:lang w:val="ro-RO"/>
              </w:rPr>
              <w:t>inerea arborilor bătrâni, arbori de biodiversitate</w:t>
            </w:r>
          </w:p>
        </w:tc>
        <w:tc>
          <w:tcPr>
            <w:tcW w:w="510" w:type="dxa"/>
            <w:vMerge/>
            <w:vAlign w:val="center"/>
          </w:tcPr>
          <w:p w14:paraId="7535D576" w14:textId="77777777" w:rsidR="00C16326" w:rsidRPr="00B34CE9" w:rsidRDefault="00C16326" w:rsidP="00B77969">
            <w:pPr>
              <w:pStyle w:val="Table"/>
              <w:jc w:val="center"/>
              <w:rPr>
                <w:lang w:val="ro-RO"/>
              </w:rPr>
            </w:pPr>
          </w:p>
        </w:tc>
        <w:tc>
          <w:tcPr>
            <w:tcW w:w="1079" w:type="dxa"/>
            <w:vMerge/>
            <w:vAlign w:val="center"/>
          </w:tcPr>
          <w:p w14:paraId="29F59EBC" w14:textId="48C2D36D" w:rsidR="00C16326" w:rsidRPr="00B34CE9" w:rsidRDefault="00C16326" w:rsidP="00B77969">
            <w:pPr>
              <w:pStyle w:val="Table"/>
              <w:jc w:val="center"/>
              <w:rPr>
                <w:lang w:val="ro-RO"/>
              </w:rPr>
            </w:pPr>
          </w:p>
        </w:tc>
        <w:tc>
          <w:tcPr>
            <w:tcW w:w="1191" w:type="dxa"/>
            <w:vAlign w:val="center"/>
          </w:tcPr>
          <w:p w14:paraId="440B0FE4" w14:textId="6E3039F4" w:rsidR="00C16326" w:rsidRPr="00B34CE9" w:rsidRDefault="00C16326" w:rsidP="000F149C">
            <w:pPr>
              <w:pStyle w:val="Table"/>
              <w:rPr>
                <w:lang w:val="ro-RO"/>
              </w:rPr>
            </w:pPr>
            <w:r w:rsidRPr="00B34CE9">
              <w:rPr>
                <w:lang w:val="ro-RO"/>
              </w:rPr>
              <w:t>Arbori biodiversit./ ha</w:t>
            </w:r>
          </w:p>
        </w:tc>
        <w:tc>
          <w:tcPr>
            <w:tcW w:w="1077" w:type="dxa"/>
            <w:vAlign w:val="center"/>
          </w:tcPr>
          <w:p w14:paraId="3A8F23D7" w14:textId="297EC542" w:rsidR="00C16326" w:rsidRPr="00B34CE9" w:rsidRDefault="00C16326" w:rsidP="00B77969">
            <w:pPr>
              <w:pStyle w:val="Table"/>
              <w:jc w:val="center"/>
              <w:rPr>
                <w:lang w:val="ro-RO"/>
              </w:rPr>
            </w:pPr>
            <w:r w:rsidRPr="00B34CE9">
              <w:rPr>
                <w:lang w:val="ro-RO"/>
              </w:rPr>
              <w:t>Nr/Ha</w:t>
            </w:r>
          </w:p>
        </w:tc>
        <w:tc>
          <w:tcPr>
            <w:tcW w:w="510" w:type="dxa"/>
            <w:vMerge/>
            <w:vAlign w:val="center"/>
          </w:tcPr>
          <w:p w14:paraId="4BFA5DFE" w14:textId="77777777" w:rsidR="00C16326" w:rsidRPr="00B34CE9" w:rsidRDefault="00C16326" w:rsidP="00B77969">
            <w:pPr>
              <w:pStyle w:val="Table"/>
              <w:jc w:val="center"/>
              <w:rPr>
                <w:lang w:val="ro-RO"/>
              </w:rPr>
            </w:pPr>
          </w:p>
        </w:tc>
        <w:tc>
          <w:tcPr>
            <w:tcW w:w="510" w:type="dxa"/>
            <w:vMerge/>
            <w:vAlign w:val="center"/>
          </w:tcPr>
          <w:p w14:paraId="5EF4B12A" w14:textId="77777777" w:rsidR="00C16326" w:rsidRPr="00B34CE9" w:rsidRDefault="00C16326" w:rsidP="00B77969">
            <w:pPr>
              <w:pStyle w:val="Table"/>
              <w:jc w:val="center"/>
              <w:rPr>
                <w:lang w:val="ro-RO"/>
              </w:rPr>
            </w:pPr>
          </w:p>
        </w:tc>
        <w:tc>
          <w:tcPr>
            <w:tcW w:w="510" w:type="dxa"/>
            <w:vMerge/>
            <w:vAlign w:val="center"/>
          </w:tcPr>
          <w:p w14:paraId="6C3D7491" w14:textId="77777777" w:rsidR="00C16326" w:rsidRPr="00B34CE9" w:rsidRDefault="00C16326" w:rsidP="00B77969">
            <w:pPr>
              <w:pStyle w:val="Table"/>
              <w:jc w:val="center"/>
              <w:rPr>
                <w:lang w:val="ro-RO"/>
              </w:rPr>
            </w:pPr>
          </w:p>
        </w:tc>
        <w:tc>
          <w:tcPr>
            <w:tcW w:w="284" w:type="dxa"/>
            <w:vMerge/>
            <w:vAlign w:val="center"/>
          </w:tcPr>
          <w:p w14:paraId="0CADD67D" w14:textId="77777777" w:rsidR="00C16326" w:rsidRPr="00B34CE9" w:rsidRDefault="00C16326" w:rsidP="00B77969">
            <w:pPr>
              <w:pStyle w:val="Table"/>
              <w:jc w:val="center"/>
              <w:rPr>
                <w:lang w:val="ro-RO"/>
              </w:rPr>
            </w:pPr>
          </w:p>
        </w:tc>
        <w:tc>
          <w:tcPr>
            <w:tcW w:w="283" w:type="dxa"/>
            <w:vMerge/>
            <w:vAlign w:val="center"/>
          </w:tcPr>
          <w:p w14:paraId="040A3DF9" w14:textId="77777777" w:rsidR="00C16326" w:rsidRPr="00B34CE9" w:rsidRDefault="00C16326" w:rsidP="00B77969">
            <w:pPr>
              <w:pStyle w:val="Table"/>
              <w:jc w:val="center"/>
              <w:rPr>
                <w:lang w:val="ro-RO"/>
              </w:rPr>
            </w:pPr>
          </w:p>
        </w:tc>
        <w:tc>
          <w:tcPr>
            <w:tcW w:w="836" w:type="dxa"/>
            <w:vMerge/>
            <w:vAlign w:val="center"/>
          </w:tcPr>
          <w:p w14:paraId="49742DB1" w14:textId="104541CF" w:rsidR="00C16326" w:rsidRPr="00B34CE9" w:rsidRDefault="00C16326" w:rsidP="00B77969">
            <w:pPr>
              <w:pStyle w:val="Table"/>
              <w:jc w:val="center"/>
              <w:rPr>
                <w:lang w:val="ro-RO"/>
              </w:rPr>
            </w:pPr>
          </w:p>
        </w:tc>
      </w:tr>
      <w:tr w:rsidR="00C16326" w:rsidRPr="00B34CE9" w14:paraId="0EFD5255" w14:textId="77777777" w:rsidTr="00B77969">
        <w:trPr>
          <w:trHeight w:val="868"/>
        </w:trPr>
        <w:tc>
          <w:tcPr>
            <w:tcW w:w="586" w:type="dxa"/>
            <w:vMerge/>
            <w:vAlign w:val="center"/>
          </w:tcPr>
          <w:p w14:paraId="2D9DA515" w14:textId="77777777" w:rsidR="00C16326" w:rsidRPr="00B34CE9" w:rsidRDefault="00C16326" w:rsidP="008E5E07">
            <w:pPr>
              <w:pStyle w:val="Table"/>
              <w:jc w:val="center"/>
              <w:rPr>
                <w:lang w:val="ro-RO"/>
              </w:rPr>
            </w:pPr>
          </w:p>
        </w:tc>
        <w:tc>
          <w:tcPr>
            <w:tcW w:w="2098" w:type="dxa"/>
            <w:vMerge/>
            <w:vAlign w:val="center"/>
          </w:tcPr>
          <w:p w14:paraId="76BD6702" w14:textId="77777777" w:rsidR="00C16326" w:rsidRPr="00B34CE9" w:rsidRDefault="00C16326" w:rsidP="000F149C">
            <w:pPr>
              <w:pStyle w:val="Table"/>
              <w:rPr>
                <w:lang w:val="ro-RO"/>
              </w:rPr>
            </w:pPr>
          </w:p>
        </w:tc>
        <w:tc>
          <w:tcPr>
            <w:tcW w:w="2598" w:type="dxa"/>
            <w:vAlign w:val="center"/>
          </w:tcPr>
          <w:p w14:paraId="0F72087C" w14:textId="79C0FAF6" w:rsidR="00C16326" w:rsidRPr="00B34CE9" w:rsidRDefault="00C16326" w:rsidP="000F149C">
            <w:pPr>
              <w:pStyle w:val="Table"/>
              <w:rPr>
                <w:lang w:val="ro-RO"/>
              </w:rPr>
            </w:pPr>
            <w:r w:rsidRPr="00B34CE9">
              <w:rPr>
                <w:lang w:val="ro-RO"/>
              </w:rPr>
              <w:t>Alterarea habitatelor prin introducerea accidentală a speciilor de plante alohtone invazive</w:t>
            </w:r>
          </w:p>
        </w:tc>
        <w:tc>
          <w:tcPr>
            <w:tcW w:w="2324" w:type="dxa"/>
            <w:vAlign w:val="center"/>
          </w:tcPr>
          <w:p w14:paraId="20884DE9" w14:textId="0169616C" w:rsidR="00C16326" w:rsidRPr="00B34CE9" w:rsidRDefault="00C16326" w:rsidP="000F149C">
            <w:pPr>
              <w:pStyle w:val="Table"/>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tc>
        <w:tc>
          <w:tcPr>
            <w:tcW w:w="510" w:type="dxa"/>
            <w:vMerge/>
            <w:vAlign w:val="center"/>
          </w:tcPr>
          <w:p w14:paraId="062EB42D" w14:textId="77777777" w:rsidR="00C16326" w:rsidRPr="00B34CE9" w:rsidRDefault="00C16326" w:rsidP="00B77969">
            <w:pPr>
              <w:pStyle w:val="Table"/>
              <w:jc w:val="center"/>
              <w:rPr>
                <w:lang w:val="ro-RO"/>
              </w:rPr>
            </w:pPr>
          </w:p>
        </w:tc>
        <w:tc>
          <w:tcPr>
            <w:tcW w:w="1079" w:type="dxa"/>
            <w:vMerge/>
            <w:vAlign w:val="center"/>
          </w:tcPr>
          <w:p w14:paraId="378201BA" w14:textId="4833CC3A" w:rsidR="00C16326" w:rsidRPr="00B34CE9" w:rsidRDefault="00C16326" w:rsidP="00B77969">
            <w:pPr>
              <w:pStyle w:val="Table"/>
              <w:jc w:val="center"/>
              <w:rPr>
                <w:lang w:val="ro-RO"/>
              </w:rPr>
            </w:pPr>
          </w:p>
        </w:tc>
        <w:tc>
          <w:tcPr>
            <w:tcW w:w="1191" w:type="dxa"/>
            <w:vAlign w:val="center"/>
          </w:tcPr>
          <w:p w14:paraId="19B2CB65" w14:textId="18E2412D"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afectată</w:t>
            </w:r>
          </w:p>
          <w:p w14:paraId="3DD6C9D2" w14:textId="77777777" w:rsidR="00C16326" w:rsidRPr="00B34CE9" w:rsidRDefault="00C16326" w:rsidP="000F149C">
            <w:pPr>
              <w:pStyle w:val="Table"/>
              <w:rPr>
                <w:lang w:val="ro-RO"/>
              </w:rPr>
            </w:pPr>
          </w:p>
        </w:tc>
        <w:tc>
          <w:tcPr>
            <w:tcW w:w="1077" w:type="dxa"/>
            <w:vAlign w:val="center"/>
          </w:tcPr>
          <w:p w14:paraId="6E782748" w14:textId="349F9995" w:rsidR="00C16326" w:rsidRPr="00B34CE9" w:rsidRDefault="00C16326" w:rsidP="00B77969">
            <w:pPr>
              <w:pStyle w:val="Table"/>
              <w:jc w:val="center"/>
              <w:rPr>
                <w:lang w:val="ro-RO"/>
              </w:rPr>
            </w:pPr>
            <w:r w:rsidRPr="00B34CE9">
              <w:rPr>
                <w:lang w:val="ro-RO"/>
              </w:rPr>
              <w:t>Ha</w:t>
            </w:r>
          </w:p>
        </w:tc>
        <w:tc>
          <w:tcPr>
            <w:tcW w:w="510" w:type="dxa"/>
            <w:vMerge/>
            <w:vAlign w:val="center"/>
          </w:tcPr>
          <w:p w14:paraId="3E8AF521" w14:textId="77777777" w:rsidR="00C16326" w:rsidRPr="00B34CE9" w:rsidRDefault="00C16326" w:rsidP="00B77969">
            <w:pPr>
              <w:pStyle w:val="Table"/>
              <w:jc w:val="center"/>
              <w:rPr>
                <w:lang w:val="ro-RO"/>
              </w:rPr>
            </w:pPr>
          </w:p>
        </w:tc>
        <w:tc>
          <w:tcPr>
            <w:tcW w:w="510" w:type="dxa"/>
            <w:vMerge/>
            <w:vAlign w:val="center"/>
          </w:tcPr>
          <w:p w14:paraId="73EACB67" w14:textId="77777777" w:rsidR="00C16326" w:rsidRPr="00B34CE9" w:rsidRDefault="00C16326" w:rsidP="00B77969">
            <w:pPr>
              <w:pStyle w:val="Table"/>
              <w:jc w:val="center"/>
              <w:rPr>
                <w:lang w:val="ro-RO"/>
              </w:rPr>
            </w:pPr>
          </w:p>
        </w:tc>
        <w:tc>
          <w:tcPr>
            <w:tcW w:w="510" w:type="dxa"/>
            <w:vMerge/>
            <w:vAlign w:val="center"/>
          </w:tcPr>
          <w:p w14:paraId="118A1526" w14:textId="77777777" w:rsidR="00C16326" w:rsidRPr="00B34CE9" w:rsidRDefault="00C16326" w:rsidP="00B77969">
            <w:pPr>
              <w:pStyle w:val="Table"/>
              <w:jc w:val="center"/>
              <w:rPr>
                <w:lang w:val="ro-RO"/>
              </w:rPr>
            </w:pPr>
          </w:p>
        </w:tc>
        <w:tc>
          <w:tcPr>
            <w:tcW w:w="284" w:type="dxa"/>
            <w:vMerge/>
            <w:vAlign w:val="center"/>
          </w:tcPr>
          <w:p w14:paraId="795A077A" w14:textId="77777777" w:rsidR="00C16326" w:rsidRPr="00B34CE9" w:rsidRDefault="00C16326" w:rsidP="00B77969">
            <w:pPr>
              <w:pStyle w:val="Table"/>
              <w:jc w:val="center"/>
              <w:rPr>
                <w:lang w:val="ro-RO"/>
              </w:rPr>
            </w:pPr>
          </w:p>
        </w:tc>
        <w:tc>
          <w:tcPr>
            <w:tcW w:w="283" w:type="dxa"/>
            <w:vMerge/>
            <w:vAlign w:val="center"/>
          </w:tcPr>
          <w:p w14:paraId="0DDDC7C3" w14:textId="77777777" w:rsidR="00C16326" w:rsidRPr="00B34CE9" w:rsidRDefault="00C16326" w:rsidP="00B77969">
            <w:pPr>
              <w:pStyle w:val="Table"/>
              <w:jc w:val="center"/>
              <w:rPr>
                <w:lang w:val="ro-RO"/>
              </w:rPr>
            </w:pPr>
          </w:p>
        </w:tc>
        <w:tc>
          <w:tcPr>
            <w:tcW w:w="836" w:type="dxa"/>
            <w:vMerge/>
            <w:vAlign w:val="center"/>
          </w:tcPr>
          <w:p w14:paraId="573E12A9" w14:textId="2C07B3D6" w:rsidR="00C16326" w:rsidRPr="00B34CE9" w:rsidRDefault="00C16326" w:rsidP="00B77969">
            <w:pPr>
              <w:pStyle w:val="Table"/>
              <w:jc w:val="center"/>
              <w:rPr>
                <w:lang w:val="ro-RO"/>
              </w:rPr>
            </w:pPr>
          </w:p>
        </w:tc>
      </w:tr>
      <w:tr w:rsidR="00C16326" w:rsidRPr="00B34CE9" w14:paraId="7A9CD453" w14:textId="77777777" w:rsidTr="00B77969">
        <w:trPr>
          <w:trHeight w:val="433"/>
        </w:trPr>
        <w:tc>
          <w:tcPr>
            <w:tcW w:w="586" w:type="dxa"/>
            <w:vMerge/>
            <w:vAlign w:val="center"/>
          </w:tcPr>
          <w:p w14:paraId="1E433E90" w14:textId="77777777" w:rsidR="00C16326" w:rsidRPr="00B34CE9" w:rsidRDefault="00C16326" w:rsidP="008E5E07">
            <w:pPr>
              <w:pStyle w:val="Table"/>
              <w:jc w:val="center"/>
              <w:rPr>
                <w:lang w:val="ro-RO"/>
              </w:rPr>
            </w:pPr>
          </w:p>
        </w:tc>
        <w:tc>
          <w:tcPr>
            <w:tcW w:w="2098" w:type="dxa"/>
            <w:vMerge w:val="restart"/>
            <w:tcBorders>
              <w:top w:val="single" w:sz="12" w:space="0" w:color="auto"/>
            </w:tcBorders>
            <w:vAlign w:val="center"/>
          </w:tcPr>
          <w:p w14:paraId="6FAB3303" w14:textId="77777777" w:rsidR="00C16326" w:rsidRPr="00B34CE9" w:rsidRDefault="00C16326" w:rsidP="000F149C">
            <w:pPr>
              <w:pStyle w:val="Table"/>
              <w:rPr>
                <w:lang w:val="ro-RO"/>
              </w:rPr>
            </w:pPr>
            <w:r w:rsidRPr="00B34CE9">
              <w:rPr>
                <w:lang w:val="ro-RO"/>
              </w:rPr>
              <w:t>1352* Canis lupus (Lup)</w:t>
            </w:r>
          </w:p>
          <w:p w14:paraId="15D0EBE9" w14:textId="77777777" w:rsidR="00C16326" w:rsidRPr="00B34CE9" w:rsidRDefault="00C16326" w:rsidP="000F149C">
            <w:pPr>
              <w:pStyle w:val="Table"/>
              <w:rPr>
                <w:lang w:val="ro-RO"/>
              </w:rPr>
            </w:pPr>
          </w:p>
          <w:p w14:paraId="0AF6F9D4" w14:textId="77777777" w:rsidR="00C16326" w:rsidRPr="00B34CE9" w:rsidRDefault="00C16326" w:rsidP="000F149C">
            <w:pPr>
              <w:pStyle w:val="Table"/>
              <w:rPr>
                <w:lang w:val="ro-RO"/>
              </w:rPr>
            </w:pPr>
            <w:r w:rsidRPr="00B34CE9">
              <w:rPr>
                <w:lang w:val="ro-RO"/>
              </w:rPr>
              <w:t>1361 Lynx lynx (Râs)</w:t>
            </w:r>
          </w:p>
          <w:p w14:paraId="3FDAE5A0" w14:textId="77777777" w:rsidR="00C16326" w:rsidRPr="00B34CE9" w:rsidRDefault="00C16326" w:rsidP="000F149C">
            <w:pPr>
              <w:pStyle w:val="Table"/>
              <w:rPr>
                <w:lang w:val="ro-RO"/>
              </w:rPr>
            </w:pPr>
          </w:p>
          <w:p w14:paraId="5280C673" w14:textId="4BA7FA06" w:rsidR="00C16326" w:rsidRPr="00B34CE9" w:rsidRDefault="00C16326" w:rsidP="000F149C">
            <w:pPr>
              <w:pStyle w:val="Table"/>
              <w:rPr>
                <w:lang w:val="ro-RO"/>
              </w:rPr>
            </w:pPr>
            <w:r w:rsidRPr="00B34CE9">
              <w:rPr>
                <w:lang w:val="ro-RO"/>
              </w:rPr>
              <w:t>1354* Ursus arctos (Urs)</w:t>
            </w:r>
          </w:p>
        </w:tc>
        <w:tc>
          <w:tcPr>
            <w:tcW w:w="2598" w:type="dxa"/>
            <w:tcBorders>
              <w:top w:val="single" w:sz="12" w:space="0" w:color="auto"/>
            </w:tcBorders>
            <w:vAlign w:val="center"/>
          </w:tcPr>
          <w:p w14:paraId="651F7083" w14:textId="0635F32A" w:rsidR="00C16326" w:rsidRPr="00B34CE9" w:rsidRDefault="00C16326" w:rsidP="000F149C">
            <w:pPr>
              <w:pStyle w:val="Table"/>
              <w:rPr>
                <w:lang w:val="ro-RO"/>
              </w:rPr>
            </w:pPr>
            <w:r w:rsidRPr="00B34CE9">
              <w:rPr>
                <w:lang w:val="ro-RO"/>
              </w:rPr>
              <w:t>Alterarea calită</w:t>
            </w:r>
            <w:r w:rsidR="00B34CE9" w:rsidRPr="00B34CE9">
              <w:rPr>
                <w:lang w:val="ro-RO"/>
              </w:rPr>
              <w:t>ț</w:t>
            </w:r>
            <w:r w:rsidRPr="00B34CE9">
              <w:rPr>
                <w:lang w:val="ro-RO"/>
              </w:rPr>
              <w:t xml:space="preserve">ii generale a habitatului de adăpost </w:t>
            </w:r>
            <w:r w:rsidR="00B34CE9" w:rsidRPr="00B34CE9">
              <w:rPr>
                <w:lang w:val="ro-RO"/>
              </w:rPr>
              <w:t>ș</w:t>
            </w:r>
            <w:r w:rsidRPr="00B34CE9">
              <w:rPr>
                <w:lang w:val="ro-RO"/>
              </w:rPr>
              <w:t xml:space="preserve">i vânătoare </w:t>
            </w:r>
          </w:p>
        </w:tc>
        <w:tc>
          <w:tcPr>
            <w:tcW w:w="2324" w:type="dxa"/>
            <w:tcBorders>
              <w:top w:val="single" w:sz="12" w:space="0" w:color="auto"/>
            </w:tcBorders>
            <w:vAlign w:val="center"/>
          </w:tcPr>
          <w:p w14:paraId="274C4B71" w14:textId="24BC413C" w:rsidR="00C16326" w:rsidRPr="00B34CE9" w:rsidRDefault="00C16326" w:rsidP="000F149C">
            <w:pPr>
              <w:pStyle w:val="Table"/>
              <w:rPr>
                <w:lang w:val="ro-RO"/>
              </w:rPr>
            </w:pPr>
            <w:r w:rsidRPr="00B34CE9">
              <w:rPr>
                <w:lang w:val="ro-RO"/>
              </w:rPr>
              <w:t>MM1: Respectarea regulilor de recoltare a masei lemnoase:</w:t>
            </w:r>
          </w:p>
        </w:tc>
        <w:tc>
          <w:tcPr>
            <w:tcW w:w="510" w:type="dxa"/>
            <w:vMerge w:val="restart"/>
            <w:tcBorders>
              <w:top w:val="single" w:sz="12" w:space="0" w:color="auto"/>
            </w:tcBorders>
            <w:textDirection w:val="btLr"/>
            <w:vAlign w:val="center"/>
          </w:tcPr>
          <w:p w14:paraId="29274FBF" w14:textId="4FFCA98F" w:rsidR="00C16326" w:rsidRPr="00B34CE9" w:rsidRDefault="00C16326" w:rsidP="00B77969">
            <w:pPr>
              <w:pStyle w:val="Table"/>
              <w:jc w:val="center"/>
              <w:rPr>
                <w:lang w:val="ro-RO"/>
              </w:rPr>
            </w:pPr>
            <w:r w:rsidRPr="00B34CE9">
              <w:rPr>
                <w:lang w:val="ro-RO"/>
              </w:rPr>
              <w:t>Permanent</w:t>
            </w:r>
          </w:p>
        </w:tc>
        <w:tc>
          <w:tcPr>
            <w:tcW w:w="1079" w:type="dxa"/>
            <w:vMerge w:val="restart"/>
            <w:tcBorders>
              <w:top w:val="single" w:sz="12" w:space="0" w:color="auto"/>
            </w:tcBorders>
            <w:textDirection w:val="btLr"/>
            <w:vAlign w:val="center"/>
          </w:tcPr>
          <w:p w14:paraId="5186FED4" w14:textId="095E0234"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tcBorders>
              <w:top w:val="single" w:sz="12" w:space="0" w:color="auto"/>
            </w:tcBorders>
            <w:vAlign w:val="center"/>
          </w:tcPr>
          <w:p w14:paraId="229D3E7A" w14:textId="3E9E07E5" w:rsidR="00C16326" w:rsidRPr="00B34CE9" w:rsidRDefault="00C16326" w:rsidP="000F149C">
            <w:pPr>
              <w:pStyle w:val="Table"/>
              <w:rPr>
                <w:lang w:val="ro-RO"/>
              </w:rPr>
            </w:pPr>
            <w:r w:rsidRPr="00B34CE9">
              <w:rPr>
                <w:lang w:val="ro-RO"/>
              </w:rPr>
              <w:t>Procentul prejudiciilor la activită</w:t>
            </w:r>
            <w:r w:rsidR="00B34CE9" w:rsidRPr="00B34CE9">
              <w:rPr>
                <w:lang w:val="ro-RO"/>
              </w:rPr>
              <w:t>ț</w:t>
            </w:r>
            <w:r w:rsidRPr="00B34CE9">
              <w:rPr>
                <w:lang w:val="ro-RO"/>
              </w:rPr>
              <w:t>ile de exploatare forestieră</w:t>
            </w:r>
          </w:p>
        </w:tc>
        <w:tc>
          <w:tcPr>
            <w:tcW w:w="1077" w:type="dxa"/>
            <w:tcBorders>
              <w:top w:val="single" w:sz="12" w:space="0" w:color="auto"/>
            </w:tcBorders>
            <w:vAlign w:val="center"/>
          </w:tcPr>
          <w:p w14:paraId="051EB946" w14:textId="0A7D9AD2" w:rsidR="00C16326" w:rsidRPr="00B34CE9" w:rsidRDefault="00C16326" w:rsidP="00B77969">
            <w:pPr>
              <w:pStyle w:val="Table"/>
              <w:jc w:val="center"/>
              <w:rPr>
                <w:lang w:val="ro-RO"/>
              </w:rPr>
            </w:pPr>
            <w:r w:rsidRPr="00B34CE9">
              <w:rPr>
                <w:lang w:val="ro-RO"/>
              </w:rPr>
              <w:t>Ha afectate (sau volum de arbori afecta</w:t>
            </w:r>
            <w:r w:rsidR="00B34CE9" w:rsidRPr="00B34CE9">
              <w:rPr>
                <w:lang w:val="ro-RO"/>
              </w:rPr>
              <w:t>ț</w:t>
            </w:r>
            <w:r w:rsidRPr="00B34CE9">
              <w:rPr>
                <w:lang w:val="ro-RO"/>
              </w:rPr>
              <w:t>i)</w:t>
            </w:r>
          </w:p>
        </w:tc>
        <w:tc>
          <w:tcPr>
            <w:tcW w:w="510" w:type="dxa"/>
            <w:vMerge w:val="restart"/>
            <w:tcBorders>
              <w:top w:val="single" w:sz="12" w:space="0" w:color="auto"/>
            </w:tcBorders>
            <w:textDirection w:val="btLr"/>
            <w:vAlign w:val="center"/>
          </w:tcPr>
          <w:p w14:paraId="44C15F18" w14:textId="7FEE2D93" w:rsidR="00C16326" w:rsidRPr="00B34CE9" w:rsidRDefault="00C16326" w:rsidP="00B77969">
            <w:pPr>
              <w:pStyle w:val="Table"/>
              <w:jc w:val="center"/>
              <w:rPr>
                <w:lang w:val="ro-RO"/>
              </w:rPr>
            </w:pPr>
            <w:r w:rsidRPr="00B34CE9">
              <w:rPr>
                <w:lang w:val="ro-RO"/>
              </w:rPr>
              <w:t>Anual</w:t>
            </w:r>
          </w:p>
        </w:tc>
        <w:tc>
          <w:tcPr>
            <w:tcW w:w="510" w:type="dxa"/>
            <w:vMerge w:val="restart"/>
            <w:tcBorders>
              <w:top w:val="single" w:sz="12" w:space="0" w:color="auto"/>
            </w:tcBorders>
            <w:textDirection w:val="btLr"/>
            <w:vAlign w:val="center"/>
          </w:tcPr>
          <w:p w14:paraId="74E0C0AE" w14:textId="6F5759EF"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cBorders>
              <w:top w:val="single" w:sz="12" w:space="0" w:color="auto"/>
            </w:tcBorders>
            <w:textDirection w:val="btLr"/>
            <w:vAlign w:val="center"/>
          </w:tcPr>
          <w:p w14:paraId="77A46196" w14:textId="052217A5"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cBorders>
              <w:top w:val="single" w:sz="12" w:space="0" w:color="auto"/>
            </w:tcBorders>
            <w:textDirection w:val="btLr"/>
            <w:vAlign w:val="center"/>
          </w:tcPr>
          <w:p w14:paraId="1C6EB962" w14:textId="07F1C520" w:rsidR="00C16326" w:rsidRPr="00B34CE9" w:rsidRDefault="00C16326" w:rsidP="00B77969">
            <w:pPr>
              <w:pStyle w:val="Table"/>
              <w:jc w:val="center"/>
              <w:rPr>
                <w:lang w:val="ro-RO"/>
              </w:rPr>
            </w:pPr>
            <w:r w:rsidRPr="00B34CE9">
              <w:rPr>
                <w:lang w:val="ro-RO"/>
              </w:rPr>
              <w:t>ridicat</w:t>
            </w:r>
          </w:p>
        </w:tc>
        <w:tc>
          <w:tcPr>
            <w:tcW w:w="283" w:type="dxa"/>
            <w:vMerge w:val="restart"/>
            <w:tcBorders>
              <w:top w:val="single" w:sz="12" w:space="0" w:color="auto"/>
            </w:tcBorders>
            <w:textDirection w:val="btLr"/>
            <w:vAlign w:val="center"/>
          </w:tcPr>
          <w:p w14:paraId="06C0156F" w14:textId="6124083B" w:rsidR="00C16326" w:rsidRPr="00B34CE9" w:rsidRDefault="00C16326" w:rsidP="00B77969">
            <w:pPr>
              <w:pStyle w:val="Table"/>
              <w:jc w:val="center"/>
              <w:rPr>
                <w:lang w:val="ro-RO"/>
              </w:rPr>
            </w:pPr>
            <w:r w:rsidRPr="00B34CE9">
              <w:rPr>
                <w:lang w:val="ro-RO"/>
              </w:rPr>
              <w:t>neestimat</w:t>
            </w:r>
          </w:p>
        </w:tc>
        <w:tc>
          <w:tcPr>
            <w:tcW w:w="836" w:type="dxa"/>
            <w:vMerge w:val="restart"/>
            <w:tcBorders>
              <w:top w:val="single" w:sz="12" w:space="0" w:color="auto"/>
            </w:tcBorders>
            <w:textDirection w:val="btLr"/>
            <w:vAlign w:val="center"/>
          </w:tcPr>
          <w:p w14:paraId="6482C0A3" w14:textId="3E5CB4B2" w:rsidR="00C16326" w:rsidRPr="00B34CE9" w:rsidRDefault="00C16326" w:rsidP="00B77969">
            <w:pPr>
              <w:pStyle w:val="Table"/>
              <w:jc w:val="center"/>
              <w:rPr>
                <w:lang w:val="ro-RO"/>
              </w:rPr>
            </w:pPr>
            <w:r w:rsidRPr="00B34CE9">
              <w:rPr>
                <w:lang w:val="ro-RO"/>
              </w:rPr>
              <w:t>Administrator fond forestier</w:t>
            </w:r>
          </w:p>
        </w:tc>
      </w:tr>
      <w:tr w:rsidR="00C16326" w:rsidRPr="00B34CE9" w14:paraId="15E5C501" w14:textId="77777777" w:rsidTr="00B77969">
        <w:trPr>
          <w:trHeight w:val="596"/>
        </w:trPr>
        <w:tc>
          <w:tcPr>
            <w:tcW w:w="586" w:type="dxa"/>
            <w:vMerge/>
            <w:vAlign w:val="center"/>
          </w:tcPr>
          <w:p w14:paraId="37168BEB" w14:textId="77777777" w:rsidR="00C16326" w:rsidRPr="00B34CE9" w:rsidRDefault="00C16326" w:rsidP="008E5E07">
            <w:pPr>
              <w:pStyle w:val="Table"/>
              <w:jc w:val="center"/>
              <w:rPr>
                <w:lang w:val="ro-RO"/>
              </w:rPr>
            </w:pPr>
          </w:p>
        </w:tc>
        <w:tc>
          <w:tcPr>
            <w:tcW w:w="2098" w:type="dxa"/>
            <w:vMerge/>
            <w:vAlign w:val="center"/>
          </w:tcPr>
          <w:p w14:paraId="003A2D69" w14:textId="792731B7" w:rsidR="00C16326" w:rsidRPr="00B34CE9" w:rsidRDefault="00C16326" w:rsidP="000F149C">
            <w:pPr>
              <w:pStyle w:val="Table"/>
              <w:rPr>
                <w:lang w:val="ro-RO"/>
              </w:rPr>
            </w:pPr>
          </w:p>
        </w:tc>
        <w:tc>
          <w:tcPr>
            <w:tcW w:w="2598" w:type="dxa"/>
            <w:vAlign w:val="center"/>
          </w:tcPr>
          <w:p w14:paraId="781FB7DD" w14:textId="7A01C756" w:rsidR="00C16326" w:rsidRPr="00B34CE9" w:rsidRDefault="00C16326" w:rsidP="000F149C">
            <w:pPr>
              <w:pStyle w:val="Table"/>
              <w:rPr>
                <w:lang w:val="ro-RO"/>
              </w:rPr>
            </w:pPr>
            <w:r w:rsidRPr="00B34CE9">
              <w:rPr>
                <w:lang w:val="ro-RO"/>
              </w:rPr>
              <w:t>Alterarea habitatelor prin pierderea elementelor structurale bătrâne.</w:t>
            </w:r>
          </w:p>
        </w:tc>
        <w:tc>
          <w:tcPr>
            <w:tcW w:w="2324" w:type="dxa"/>
            <w:vAlign w:val="center"/>
          </w:tcPr>
          <w:p w14:paraId="6D8A7ED8" w14:textId="6906D5EC" w:rsidR="00C16326" w:rsidRPr="00B34CE9" w:rsidRDefault="00C16326" w:rsidP="000F149C">
            <w:pPr>
              <w:pStyle w:val="Table"/>
              <w:rPr>
                <w:lang w:val="ro-RO"/>
              </w:rPr>
            </w:pPr>
            <w:r w:rsidRPr="00B34CE9">
              <w:rPr>
                <w:lang w:val="ro-RO"/>
              </w:rPr>
              <w:t>MM2: Men</w:t>
            </w:r>
            <w:r w:rsidR="00B34CE9" w:rsidRPr="00B34CE9">
              <w:rPr>
                <w:lang w:val="ro-RO"/>
              </w:rPr>
              <w:t>ț</w:t>
            </w:r>
            <w:r w:rsidRPr="00B34CE9">
              <w:rPr>
                <w:lang w:val="ro-RO"/>
              </w:rPr>
              <w:t>inerea arborilor bătrâni</w:t>
            </w:r>
          </w:p>
        </w:tc>
        <w:tc>
          <w:tcPr>
            <w:tcW w:w="510" w:type="dxa"/>
            <w:vMerge/>
            <w:vAlign w:val="center"/>
          </w:tcPr>
          <w:p w14:paraId="64C5BBD7" w14:textId="77777777" w:rsidR="00C16326" w:rsidRPr="00B34CE9" w:rsidRDefault="00C16326" w:rsidP="00B77969">
            <w:pPr>
              <w:pStyle w:val="Table"/>
              <w:jc w:val="center"/>
              <w:rPr>
                <w:lang w:val="ro-RO"/>
              </w:rPr>
            </w:pPr>
          </w:p>
        </w:tc>
        <w:tc>
          <w:tcPr>
            <w:tcW w:w="1079" w:type="dxa"/>
            <w:vMerge/>
            <w:vAlign w:val="center"/>
          </w:tcPr>
          <w:p w14:paraId="4715A5D8" w14:textId="77777777" w:rsidR="00C16326" w:rsidRPr="00B34CE9" w:rsidRDefault="00C16326" w:rsidP="00B77969">
            <w:pPr>
              <w:pStyle w:val="Table"/>
              <w:jc w:val="center"/>
              <w:rPr>
                <w:lang w:val="ro-RO"/>
              </w:rPr>
            </w:pPr>
          </w:p>
        </w:tc>
        <w:tc>
          <w:tcPr>
            <w:tcW w:w="1191" w:type="dxa"/>
            <w:vAlign w:val="center"/>
          </w:tcPr>
          <w:p w14:paraId="174BA55E" w14:textId="57A4E989" w:rsidR="00C16326" w:rsidRPr="00B34CE9" w:rsidRDefault="00C16326" w:rsidP="000F149C">
            <w:pPr>
              <w:pStyle w:val="Table"/>
              <w:rPr>
                <w:lang w:val="ro-RO"/>
              </w:rPr>
            </w:pPr>
            <w:r w:rsidRPr="00B34CE9">
              <w:rPr>
                <w:lang w:val="ro-RO"/>
              </w:rPr>
              <w:t>Arbori biodiversit./ ha</w:t>
            </w:r>
          </w:p>
        </w:tc>
        <w:tc>
          <w:tcPr>
            <w:tcW w:w="1077" w:type="dxa"/>
            <w:vAlign w:val="center"/>
          </w:tcPr>
          <w:p w14:paraId="1DC0EED8" w14:textId="4A1FA85F" w:rsidR="00C16326" w:rsidRPr="00B34CE9" w:rsidRDefault="00C16326" w:rsidP="00B77969">
            <w:pPr>
              <w:pStyle w:val="Table"/>
              <w:jc w:val="center"/>
              <w:rPr>
                <w:lang w:val="ro-RO"/>
              </w:rPr>
            </w:pPr>
            <w:r w:rsidRPr="00B34CE9">
              <w:rPr>
                <w:lang w:val="ro-RO"/>
              </w:rPr>
              <w:t>Nr/Ha</w:t>
            </w:r>
          </w:p>
        </w:tc>
        <w:tc>
          <w:tcPr>
            <w:tcW w:w="510" w:type="dxa"/>
            <w:vMerge/>
            <w:vAlign w:val="center"/>
          </w:tcPr>
          <w:p w14:paraId="7FEA4D08" w14:textId="77777777" w:rsidR="00C16326" w:rsidRPr="00B34CE9" w:rsidRDefault="00C16326" w:rsidP="00B77969">
            <w:pPr>
              <w:pStyle w:val="Table"/>
              <w:jc w:val="center"/>
              <w:rPr>
                <w:lang w:val="ro-RO"/>
              </w:rPr>
            </w:pPr>
          </w:p>
        </w:tc>
        <w:tc>
          <w:tcPr>
            <w:tcW w:w="510" w:type="dxa"/>
            <w:vMerge/>
            <w:vAlign w:val="center"/>
          </w:tcPr>
          <w:p w14:paraId="332CEB29" w14:textId="77777777" w:rsidR="00C16326" w:rsidRPr="00B34CE9" w:rsidRDefault="00C16326" w:rsidP="00B77969">
            <w:pPr>
              <w:pStyle w:val="Table"/>
              <w:jc w:val="center"/>
              <w:rPr>
                <w:lang w:val="ro-RO"/>
              </w:rPr>
            </w:pPr>
          </w:p>
        </w:tc>
        <w:tc>
          <w:tcPr>
            <w:tcW w:w="510" w:type="dxa"/>
            <w:vMerge/>
            <w:vAlign w:val="center"/>
          </w:tcPr>
          <w:p w14:paraId="62B1FD6B" w14:textId="77777777" w:rsidR="00C16326" w:rsidRPr="00B34CE9" w:rsidRDefault="00C16326" w:rsidP="00B77969">
            <w:pPr>
              <w:pStyle w:val="Table"/>
              <w:jc w:val="center"/>
              <w:rPr>
                <w:lang w:val="ro-RO"/>
              </w:rPr>
            </w:pPr>
          </w:p>
        </w:tc>
        <w:tc>
          <w:tcPr>
            <w:tcW w:w="284" w:type="dxa"/>
            <w:vMerge/>
            <w:vAlign w:val="center"/>
          </w:tcPr>
          <w:p w14:paraId="1D3EC8AE" w14:textId="77777777" w:rsidR="00C16326" w:rsidRPr="00B34CE9" w:rsidRDefault="00C16326" w:rsidP="00B77969">
            <w:pPr>
              <w:pStyle w:val="Table"/>
              <w:jc w:val="center"/>
              <w:rPr>
                <w:lang w:val="ro-RO"/>
              </w:rPr>
            </w:pPr>
          </w:p>
        </w:tc>
        <w:tc>
          <w:tcPr>
            <w:tcW w:w="283" w:type="dxa"/>
            <w:vMerge/>
            <w:vAlign w:val="center"/>
          </w:tcPr>
          <w:p w14:paraId="16726BC5" w14:textId="77777777" w:rsidR="00C16326" w:rsidRPr="00B34CE9" w:rsidRDefault="00C16326" w:rsidP="00B77969">
            <w:pPr>
              <w:pStyle w:val="Table"/>
              <w:jc w:val="center"/>
              <w:rPr>
                <w:lang w:val="ro-RO"/>
              </w:rPr>
            </w:pPr>
          </w:p>
        </w:tc>
        <w:tc>
          <w:tcPr>
            <w:tcW w:w="836" w:type="dxa"/>
            <w:vMerge/>
            <w:vAlign w:val="center"/>
          </w:tcPr>
          <w:p w14:paraId="37497F2F" w14:textId="77777777" w:rsidR="00C16326" w:rsidRPr="00B34CE9" w:rsidRDefault="00C16326" w:rsidP="00B77969">
            <w:pPr>
              <w:pStyle w:val="Table"/>
              <w:jc w:val="center"/>
              <w:rPr>
                <w:lang w:val="ro-RO"/>
              </w:rPr>
            </w:pPr>
          </w:p>
        </w:tc>
      </w:tr>
      <w:tr w:rsidR="00C16326" w:rsidRPr="00B34CE9" w14:paraId="26C83FB5" w14:textId="77777777" w:rsidTr="00B77969">
        <w:trPr>
          <w:trHeight w:val="399"/>
        </w:trPr>
        <w:tc>
          <w:tcPr>
            <w:tcW w:w="586" w:type="dxa"/>
            <w:vMerge/>
            <w:vAlign w:val="center"/>
          </w:tcPr>
          <w:p w14:paraId="35CE1709" w14:textId="77777777" w:rsidR="00C16326" w:rsidRPr="00B34CE9" w:rsidRDefault="00C16326" w:rsidP="008E5E07">
            <w:pPr>
              <w:pStyle w:val="Table"/>
              <w:jc w:val="center"/>
              <w:rPr>
                <w:lang w:val="ro-RO"/>
              </w:rPr>
            </w:pPr>
          </w:p>
        </w:tc>
        <w:tc>
          <w:tcPr>
            <w:tcW w:w="2098" w:type="dxa"/>
            <w:vMerge/>
            <w:vAlign w:val="center"/>
          </w:tcPr>
          <w:p w14:paraId="5FA5BB45" w14:textId="305BC49C" w:rsidR="00C16326" w:rsidRPr="00B34CE9" w:rsidRDefault="00C16326" w:rsidP="000F149C">
            <w:pPr>
              <w:pStyle w:val="Table"/>
              <w:rPr>
                <w:lang w:val="ro-RO"/>
              </w:rPr>
            </w:pPr>
          </w:p>
        </w:tc>
        <w:tc>
          <w:tcPr>
            <w:tcW w:w="2598" w:type="dxa"/>
            <w:vAlign w:val="center"/>
          </w:tcPr>
          <w:p w14:paraId="1841EE7C" w14:textId="45A3307F" w:rsidR="00C16326" w:rsidRPr="00B34CE9" w:rsidRDefault="00307B15" w:rsidP="000F149C">
            <w:pPr>
              <w:pStyle w:val="Table"/>
              <w:rPr>
                <w:lang w:val="ro-RO"/>
              </w:rPr>
            </w:pPr>
            <w:r>
              <w:rPr>
                <w:lang w:val="ro-RO"/>
              </w:rPr>
              <w:t>Perturbarea</w:t>
            </w:r>
            <w:r w:rsidR="00C16326" w:rsidRPr="00B34CE9">
              <w:rPr>
                <w:lang w:val="ro-RO"/>
              </w:rPr>
              <w:t xml:space="preserve"> speciilor prin deranjul direct </w:t>
            </w:r>
            <w:r w:rsidR="00B34CE9" w:rsidRPr="00B34CE9">
              <w:rPr>
                <w:lang w:val="ro-RO"/>
              </w:rPr>
              <w:t>ș</w:t>
            </w:r>
            <w:r w:rsidR="00C16326" w:rsidRPr="00B34CE9">
              <w:rPr>
                <w:lang w:val="ro-RO"/>
              </w:rPr>
              <w:t xml:space="preserve">i sever la bârlog/vizuină </w:t>
            </w:r>
          </w:p>
        </w:tc>
        <w:tc>
          <w:tcPr>
            <w:tcW w:w="2324" w:type="dxa"/>
            <w:vAlign w:val="center"/>
          </w:tcPr>
          <w:p w14:paraId="2AC375A1" w14:textId="4A935300" w:rsidR="00C16326" w:rsidRPr="00B34CE9" w:rsidRDefault="00C16326" w:rsidP="000F149C">
            <w:pPr>
              <w:pStyle w:val="Table"/>
              <w:rPr>
                <w:lang w:val="ro-RO"/>
              </w:rPr>
            </w:pPr>
            <w:r w:rsidRPr="00B34CE9">
              <w:rPr>
                <w:lang w:val="ro-RO"/>
              </w:rPr>
              <w:t xml:space="preserve">MM3. Managementul bârloagelor </w:t>
            </w:r>
            <w:r w:rsidR="00B34CE9" w:rsidRPr="00B34CE9">
              <w:rPr>
                <w:lang w:val="ro-RO"/>
              </w:rPr>
              <w:t>ș</w:t>
            </w:r>
            <w:r w:rsidRPr="00B34CE9">
              <w:rPr>
                <w:lang w:val="ro-RO"/>
              </w:rPr>
              <w:t>i a vizuinilor</w:t>
            </w:r>
          </w:p>
        </w:tc>
        <w:tc>
          <w:tcPr>
            <w:tcW w:w="510" w:type="dxa"/>
            <w:vMerge/>
            <w:textDirection w:val="btLr"/>
            <w:vAlign w:val="center"/>
          </w:tcPr>
          <w:p w14:paraId="4B4DEB1C" w14:textId="68F09216" w:rsidR="00C16326" w:rsidRPr="00B34CE9" w:rsidRDefault="00C16326" w:rsidP="00B77969">
            <w:pPr>
              <w:pStyle w:val="Table"/>
              <w:jc w:val="center"/>
              <w:rPr>
                <w:lang w:val="ro-RO"/>
              </w:rPr>
            </w:pPr>
          </w:p>
        </w:tc>
        <w:tc>
          <w:tcPr>
            <w:tcW w:w="1079" w:type="dxa"/>
            <w:vMerge/>
            <w:vAlign w:val="center"/>
          </w:tcPr>
          <w:p w14:paraId="176064F8" w14:textId="2E33D08A" w:rsidR="00C16326" w:rsidRPr="00B34CE9" w:rsidRDefault="00C16326" w:rsidP="00B77969">
            <w:pPr>
              <w:pStyle w:val="Table"/>
              <w:jc w:val="center"/>
              <w:rPr>
                <w:lang w:val="ro-RO"/>
              </w:rPr>
            </w:pPr>
          </w:p>
        </w:tc>
        <w:tc>
          <w:tcPr>
            <w:tcW w:w="1191" w:type="dxa"/>
            <w:vAlign w:val="center"/>
          </w:tcPr>
          <w:p w14:paraId="7841FDDD" w14:textId="5AD19DF8" w:rsidR="00C16326" w:rsidRPr="00B34CE9" w:rsidRDefault="00C16326" w:rsidP="000F149C">
            <w:pPr>
              <w:pStyle w:val="Table"/>
              <w:rPr>
                <w:lang w:val="ro-RO"/>
              </w:rPr>
            </w:pPr>
            <w:r w:rsidRPr="00B34CE9">
              <w:rPr>
                <w:lang w:val="ro-RO"/>
              </w:rPr>
              <w:t>Bârloage sau</w:t>
            </w:r>
          </w:p>
          <w:p w14:paraId="16B50FE2" w14:textId="77777777" w:rsidR="00C16326" w:rsidRPr="00B34CE9" w:rsidRDefault="00C16326" w:rsidP="000F149C">
            <w:pPr>
              <w:pStyle w:val="Table"/>
              <w:rPr>
                <w:lang w:val="ro-RO"/>
              </w:rPr>
            </w:pPr>
            <w:r w:rsidRPr="00B34CE9">
              <w:rPr>
                <w:lang w:val="ro-RO"/>
              </w:rPr>
              <w:t>vizuini</w:t>
            </w:r>
          </w:p>
          <w:p w14:paraId="2D278F93" w14:textId="3B2F09AC" w:rsidR="00C16326" w:rsidRPr="00B34CE9" w:rsidRDefault="00C16326" w:rsidP="000F149C">
            <w:pPr>
              <w:pStyle w:val="Table"/>
              <w:rPr>
                <w:lang w:val="ro-RO"/>
              </w:rPr>
            </w:pPr>
            <w:r w:rsidRPr="00B34CE9">
              <w:rPr>
                <w:lang w:val="ro-RO"/>
              </w:rPr>
              <w:t>existente</w:t>
            </w:r>
          </w:p>
        </w:tc>
        <w:tc>
          <w:tcPr>
            <w:tcW w:w="1077" w:type="dxa"/>
            <w:vAlign w:val="center"/>
          </w:tcPr>
          <w:p w14:paraId="0C635CC4" w14:textId="39AE62F5" w:rsidR="00C16326" w:rsidRPr="00B34CE9" w:rsidRDefault="00C16326" w:rsidP="00B77969">
            <w:pPr>
              <w:pStyle w:val="Table"/>
              <w:jc w:val="center"/>
              <w:rPr>
                <w:lang w:val="ro-RO"/>
              </w:rPr>
            </w:pPr>
            <w:r w:rsidRPr="00B34CE9">
              <w:rPr>
                <w:lang w:val="ro-RO"/>
              </w:rPr>
              <w:t>Nr.</w:t>
            </w:r>
          </w:p>
        </w:tc>
        <w:tc>
          <w:tcPr>
            <w:tcW w:w="510" w:type="dxa"/>
            <w:vMerge/>
            <w:textDirection w:val="btLr"/>
            <w:vAlign w:val="center"/>
          </w:tcPr>
          <w:p w14:paraId="6955AC00" w14:textId="4C0C458A" w:rsidR="00C16326" w:rsidRPr="00B34CE9" w:rsidRDefault="00C16326" w:rsidP="00B77969">
            <w:pPr>
              <w:pStyle w:val="Table"/>
              <w:jc w:val="center"/>
              <w:rPr>
                <w:lang w:val="ro-RO"/>
              </w:rPr>
            </w:pPr>
          </w:p>
        </w:tc>
        <w:tc>
          <w:tcPr>
            <w:tcW w:w="510" w:type="dxa"/>
            <w:vMerge/>
            <w:textDirection w:val="btLr"/>
            <w:vAlign w:val="center"/>
          </w:tcPr>
          <w:p w14:paraId="56499BBA" w14:textId="6E54F372" w:rsidR="00C16326" w:rsidRPr="00B34CE9" w:rsidRDefault="00C16326" w:rsidP="00B77969">
            <w:pPr>
              <w:pStyle w:val="Table"/>
              <w:jc w:val="center"/>
              <w:rPr>
                <w:lang w:val="ro-RO"/>
              </w:rPr>
            </w:pPr>
          </w:p>
        </w:tc>
        <w:tc>
          <w:tcPr>
            <w:tcW w:w="510" w:type="dxa"/>
            <w:vMerge/>
            <w:textDirection w:val="btLr"/>
            <w:vAlign w:val="center"/>
          </w:tcPr>
          <w:p w14:paraId="7EB8344B" w14:textId="329DE488" w:rsidR="00C16326" w:rsidRPr="00B34CE9" w:rsidRDefault="00C16326" w:rsidP="00B77969">
            <w:pPr>
              <w:pStyle w:val="Table"/>
              <w:jc w:val="center"/>
              <w:rPr>
                <w:lang w:val="ro-RO"/>
              </w:rPr>
            </w:pPr>
          </w:p>
        </w:tc>
        <w:tc>
          <w:tcPr>
            <w:tcW w:w="284" w:type="dxa"/>
            <w:vMerge/>
            <w:textDirection w:val="btLr"/>
            <w:vAlign w:val="center"/>
          </w:tcPr>
          <w:p w14:paraId="5FE8E4BF" w14:textId="0FAE73D1" w:rsidR="00C16326" w:rsidRPr="00B34CE9" w:rsidRDefault="00C16326" w:rsidP="00B77969">
            <w:pPr>
              <w:pStyle w:val="Table"/>
              <w:jc w:val="center"/>
              <w:rPr>
                <w:lang w:val="ro-RO"/>
              </w:rPr>
            </w:pPr>
          </w:p>
        </w:tc>
        <w:tc>
          <w:tcPr>
            <w:tcW w:w="283" w:type="dxa"/>
            <w:vMerge/>
            <w:textDirection w:val="btLr"/>
            <w:vAlign w:val="center"/>
          </w:tcPr>
          <w:p w14:paraId="79FD5BEC" w14:textId="6309F2A4" w:rsidR="00C16326" w:rsidRPr="00B34CE9" w:rsidRDefault="00C16326" w:rsidP="00B77969">
            <w:pPr>
              <w:pStyle w:val="Table"/>
              <w:jc w:val="center"/>
              <w:rPr>
                <w:lang w:val="ro-RO"/>
              </w:rPr>
            </w:pPr>
          </w:p>
        </w:tc>
        <w:tc>
          <w:tcPr>
            <w:tcW w:w="836" w:type="dxa"/>
            <w:vMerge/>
            <w:textDirection w:val="btLr"/>
            <w:vAlign w:val="center"/>
          </w:tcPr>
          <w:p w14:paraId="4FBF8471" w14:textId="2EC1FCBF" w:rsidR="00C16326" w:rsidRPr="00B34CE9" w:rsidRDefault="00C16326" w:rsidP="00B77969">
            <w:pPr>
              <w:pStyle w:val="Table"/>
              <w:jc w:val="center"/>
              <w:rPr>
                <w:lang w:val="ro-RO"/>
              </w:rPr>
            </w:pPr>
          </w:p>
        </w:tc>
      </w:tr>
      <w:tr w:rsidR="00C16326" w:rsidRPr="00B34CE9" w14:paraId="2D03D505" w14:textId="77777777" w:rsidTr="00B77969">
        <w:trPr>
          <w:trHeight w:val="667"/>
        </w:trPr>
        <w:tc>
          <w:tcPr>
            <w:tcW w:w="586" w:type="dxa"/>
            <w:vMerge/>
            <w:vAlign w:val="center"/>
          </w:tcPr>
          <w:p w14:paraId="17D62E05" w14:textId="77777777" w:rsidR="00C16326" w:rsidRPr="00B34CE9" w:rsidRDefault="00C16326" w:rsidP="008E5E07">
            <w:pPr>
              <w:pStyle w:val="Table"/>
              <w:jc w:val="center"/>
              <w:rPr>
                <w:lang w:val="ro-RO"/>
              </w:rPr>
            </w:pPr>
          </w:p>
        </w:tc>
        <w:tc>
          <w:tcPr>
            <w:tcW w:w="2098" w:type="dxa"/>
            <w:vMerge/>
            <w:vAlign w:val="center"/>
          </w:tcPr>
          <w:p w14:paraId="61D8C02D" w14:textId="77777777" w:rsidR="00C16326" w:rsidRPr="00B34CE9" w:rsidRDefault="00C16326" w:rsidP="000F149C">
            <w:pPr>
              <w:pStyle w:val="Table"/>
              <w:rPr>
                <w:lang w:val="ro-RO"/>
              </w:rPr>
            </w:pPr>
          </w:p>
        </w:tc>
        <w:tc>
          <w:tcPr>
            <w:tcW w:w="2598" w:type="dxa"/>
            <w:vAlign w:val="center"/>
          </w:tcPr>
          <w:p w14:paraId="64576FF9" w14:textId="274DC60C" w:rsidR="00C16326" w:rsidRPr="00B34CE9" w:rsidRDefault="00307B15" w:rsidP="000F149C">
            <w:pPr>
              <w:pStyle w:val="Table"/>
              <w:rPr>
                <w:lang w:val="ro-RO"/>
              </w:rPr>
            </w:pPr>
            <w:r>
              <w:rPr>
                <w:lang w:val="ro-RO"/>
              </w:rPr>
              <w:t>Perturbarea</w:t>
            </w:r>
            <w:r w:rsidR="00C16326" w:rsidRPr="00B34CE9">
              <w:rPr>
                <w:lang w:val="ro-RO"/>
              </w:rPr>
              <w:t xml:space="preserve"> speciilor prin stresul acut indus de zgomot</w:t>
            </w:r>
          </w:p>
        </w:tc>
        <w:tc>
          <w:tcPr>
            <w:tcW w:w="2324" w:type="dxa"/>
            <w:vAlign w:val="center"/>
          </w:tcPr>
          <w:p w14:paraId="6B40C630" w14:textId="3466BC6D" w:rsidR="00C16326" w:rsidRPr="00B34CE9" w:rsidRDefault="00C16326" w:rsidP="000F149C">
            <w:pPr>
              <w:pStyle w:val="Table"/>
              <w:rPr>
                <w:lang w:val="ro-RO"/>
              </w:rPr>
            </w:pPr>
            <w:r w:rsidRPr="00B34CE9">
              <w:rPr>
                <w:lang w:val="ro-RO"/>
              </w:rPr>
              <w:t>MM4: Interzicerea/limitarea poluării fonice în pădure</w:t>
            </w:r>
          </w:p>
        </w:tc>
        <w:tc>
          <w:tcPr>
            <w:tcW w:w="510" w:type="dxa"/>
            <w:vMerge/>
            <w:vAlign w:val="center"/>
          </w:tcPr>
          <w:p w14:paraId="7559B0BF" w14:textId="77777777" w:rsidR="00C16326" w:rsidRPr="00B34CE9" w:rsidRDefault="00C16326" w:rsidP="00B77969">
            <w:pPr>
              <w:pStyle w:val="Table"/>
              <w:jc w:val="center"/>
              <w:rPr>
                <w:lang w:val="ro-RO"/>
              </w:rPr>
            </w:pPr>
          </w:p>
        </w:tc>
        <w:tc>
          <w:tcPr>
            <w:tcW w:w="1079" w:type="dxa"/>
            <w:vMerge/>
            <w:vAlign w:val="center"/>
          </w:tcPr>
          <w:p w14:paraId="03991F54" w14:textId="77777777" w:rsidR="00C16326" w:rsidRPr="00B34CE9" w:rsidRDefault="00C16326" w:rsidP="00B77969">
            <w:pPr>
              <w:pStyle w:val="Table"/>
              <w:jc w:val="center"/>
              <w:rPr>
                <w:lang w:val="ro-RO"/>
              </w:rPr>
            </w:pPr>
          </w:p>
        </w:tc>
        <w:tc>
          <w:tcPr>
            <w:tcW w:w="1191" w:type="dxa"/>
            <w:vAlign w:val="center"/>
          </w:tcPr>
          <w:p w14:paraId="2CA695A0" w14:textId="77777777" w:rsidR="00C16326" w:rsidRPr="00B34CE9" w:rsidRDefault="00C16326" w:rsidP="000F149C">
            <w:pPr>
              <w:pStyle w:val="Table"/>
              <w:rPr>
                <w:lang w:val="ro-RO"/>
              </w:rPr>
            </w:pPr>
            <w:r w:rsidRPr="00B34CE9">
              <w:rPr>
                <w:lang w:val="ro-RO"/>
              </w:rPr>
              <w:t>Utilaje cu</w:t>
            </w:r>
          </w:p>
          <w:p w14:paraId="79075707" w14:textId="0DC6EA67" w:rsidR="00C16326" w:rsidRPr="00B34CE9" w:rsidRDefault="00C16326" w:rsidP="000F149C">
            <w:pPr>
              <w:pStyle w:val="Table"/>
              <w:rPr>
                <w:lang w:val="ro-RO"/>
              </w:rPr>
            </w:pPr>
            <w:r w:rsidRPr="00B34CE9">
              <w:rPr>
                <w:lang w:val="ro-RO"/>
              </w:rPr>
              <w:t>revizii la zi</w:t>
            </w:r>
          </w:p>
        </w:tc>
        <w:tc>
          <w:tcPr>
            <w:tcW w:w="1077" w:type="dxa"/>
            <w:vAlign w:val="center"/>
          </w:tcPr>
          <w:p w14:paraId="7260BB7E" w14:textId="0EBB8DF3" w:rsidR="00C16326" w:rsidRPr="00B34CE9" w:rsidRDefault="00C16326" w:rsidP="00B77969">
            <w:pPr>
              <w:pStyle w:val="Table"/>
              <w:jc w:val="center"/>
              <w:rPr>
                <w:lang w:val="ro-RO"/>
              </w:rPr>
            </w:pPr>
            <w:r w:rsidRPr="00B34CE9">
              <w:rPr>
                <w:lang w:val="ro-RO"/>
              </w:rPr>
              <w:t>Nr.</w:t>
            </w:r>
          </w:p>
        </w:tc>
        <w:tc>
          <w:tcPr>
            <w:tcW w:w="510" w:type="dxa"/>
            <w:vMerge/>
            <w:vAlign w:val="center"/>
          </w:tcPr>
          <w:p w14:paraId="22E8A144" w14:textId="77777777" w:rsidR="00C16326" w:rsidRPr="00B34CE9" w:rsidRDefault="00C16326" w:rsidP="00B77969">
            <w:pPr>
              <w:pStyle w:val="Table"/>
              <w:jc w:val="center"/>
              <w:rPr>
                <w:lang w:val="ro-RO"/>
              </w:rPr>
            </w:pPr>
          </w:p>
        </w:tc>
        <w:tc>
          <w:tcPr>
            <w:tcW w:w="510" w:type="dxa"/>
            <w:vMerge/>
            <w:vAlign w:val="center"/>
          </w:tcPr>
          <w:p w14:paraId="7E12AD94" w14:textId="77777777" w:rsidR="00C16326" w:rsidRPr="00B34CE9" w:rsidRDefault="00C16326" w:rsidP="00B77969">
            <w:pPr>
              <w:pStyle w:val="Table"/>
              <w:jc w:val="center"/>
              <w:rPr>
                <w:lang w:val="ro-RO"/>
              </w:rPr>
            </w:pPr>
          </w:p>
        </w:tc>
        <w:tc>
          <w:tcPr>
            <w:tcW w:w="510" w:type="dxa"/>
            <w:vMerge/>
            <w:vAlign w:val="center"/>
          </w:tcPr>
          <w:p w14:paraId="2D99FCEE" w14:textId="77777777" w:rsidR="00C16326" w:rsidRPr="00B34CE9" w:rsidRDefault="00C16326" w:rsidP="00B77969">
            <w:pPr>
              <w:pStyle w:val="Table"/>
              <w:jc w:val="center"/>
              <w:rPr>
                <w:lang w:val="ro-RO"/>
              </w:rPr>
            </w:pPr>
          </w:p>
        </w:tc>
        <w:tc>
          <w:tcPr>
            <w:tcW w:w="284" w:type="dxa"/>
            <w:vMerge/>
            <w:vAlign w:val="center"/>
          </w:tcPr>
          <w:p w14:paraId="0788FB2D" w14:textId="77777777" w:rsidR="00C16326" w:rsidRPr="00B34CE9" w:rsidRDefault="00C16326" w:rsidP="00B77969">
            <w:pPr>
              <w:pStyle w:val="Table"/>
              <w:jc w:val="center"/>
              <w:rPr>
                <w:lang w:val="ro-RO"/>
              </w:rPr>
            </w:pPr>
          </w:p>
        </w:tc>
        <w:tc>
          <w:tcPr>
            <w:tcW w:w="283" w:type="dxa"/>
            <w:vMerge/>
            <w:vAlign w:val="center"/>
          </w:tcPr>
          <w:p w14:paraId="2D18901E" w14:textId="77777777" w:rsidR="00C16326" w:rsidRPr="00B34CE9" w:rsidRDefault="00C16326" w:rsidP="00B77969">
            <w:pPr>
              <w:pStyle w:val="Table"/>
              <w:jc w:val="center"/>
              <w:rPr>
                <w:lang w:val="ro-RO"/>
              </w:rPr>
            </w:pPr>
          </w:p>
        </w:tc>
        <w:tc>
          <w:tcPr>
            <w:tcW w:w="836" w:type="dxa"/>
            <w:vMerge/>
            <w:vAlign w:val="center"/>
          </w:tcPr>
          <w:p w14:paraId="5DE80F7B" w14:textId="11442380" w:rsidR="00C16326" w:rsidRPr="00B34CE9" w:rsidRDefault="00C16326" w:rsidP="00B77969">
            <w:pPr>
              <w:pStyle w:val="Table"/>
              <w:jc w:val="center"/>
              <w:rPr>
                <w:lang w:val="ro-RO"/>
              </w:rPr>
            </w:pPr>
          </w:p>
        </w:tc>
      </w:tr>
      <w:tr w:rsidR="00C16326" w:rsidRPr="00B34CE9" w14:paraId="52E944FC" w14:textId="77777777" w:rsidTr="00B77969">
        <w:trPr>
          <w:trHeight w:val="391"/>
        </w:trPr>
        <w:tc>
          <w:tcPr>
            <w:tcW w:w="586" w:type="dxa"/>
            <w:vMerge w:val="restart"/>
            <w:textDirection w:val="btLr"/>
            <w:vAlign w:val="center"/>
          </w:tcPr>
          <w:p w14:paraId="1B770285" w14:textId="62035959" w:rsidR="00C16326" w:rsidRPr="00B34CE9" w:rsidRDefault="00C16326" w:rsidP="008E5E07">
            <w:pPr>
              <w:pStyle w:val="Table"/>
              <w:jc w:val="center"/>
              <w:rPr>
                <w:lang w:val="ro-RO"/>
              </w:rPr>
            </w:pPr>
            <w:r w:rsidRPr="00B34CE9">
              <w:rPr>
                <w:lang w:val="ro-RO"/>
              </w:rPr>
              <w:t>ROSCI0194 Piatra Craiului,  ROSCI0122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B34CE9" w:rsidRPr="00B34CE9">
              <w:rPr>
                <w:lang w:val="ro-RO"/>
              </w:rPr>
              <w:t>ș</w:t>
            </w:r>
            <w:r w:rsidRPr="00B34CE9">
              <w:rPr>
                <w:lang w:val="ro-RO"/>
              </w:rPr>
              <w:t>i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2098" w:type="dxa"/>
            <w:vMerge w:val="restart"/>
            <w:vAlign w:val="center"/>
          </w:tcPr>
          <w:p w14:paraId="39EE5904" w14:textId="77777777" w:rsidR="00C16326" w:rsidRPr="00B34CE9" w:rsidRDefault="00C16326" w:rsidP="000F149C">
            <w:pPr>
              <w:pStyle w:val="Table"/>
              <w:rPr>
                <w:lang w:val="ro-RO"/>
              </w:rPr>
            </w:pPr>
            <w:r w:rsidRPr="00B34CE9">
              <w:rPr>
                <w:lang w:val="ro-RO"/>
              </w:rPr>
              <w:t>1352* Canis lupus (Lup)</w:t>
            </w:r>
          </w:p>
          <w:p w14:paraId="07D9B57D" w14:textId="77777777" w:rsidR="00C16326" w:rsidRPr="00B34CE9" w:rsidRDefault="00C16326" w:rsidP="000F149C">
            <w:pPr>
              <w:pStyle w:val="Table"/>
              <w:rPr>
                <w:lang w:val="ro-RO"/>
              </w:rPr>
            </w:pPr>
          </w:p>
          <w:p w14:paraId="46143761" w14:textId="77777777" w:rsidR="00C16326" w:rsidRPr="00B34CE9" w:rsidRDefault="00C16326" w:rsidP="000F149C">
            <w:pPr>
              <w:pStyle w:val="Table"/>
              <w:rPr>
                <w:lang w:val="ro-RO"/>
              </w:rPr>
            </w:pPr>
            <w:r w:rsidRPr="00B34CE9">
              <w:rPr>
                <w:lang w:val="ro-RO"/>
              </w:rPr>
              <w:t>1361 Lynx lynx (Râs)</w:t>
            </w:r>
          </w:p>
          <w:p w14:paraId="109D5C35" w14:textId="77777777" w:rsidR="00C16326" w:rsidRPr="00B34CE9" w:rsidRDefault="00C16326" w:rsidP="000F149C">
            <w:pPr>
              <w:pStyle w:val="Table"/>
              <w:rPr>
                <w:lang w:val="ro-RO"/>
              </w:rPr>
            </w:pPr>
          </w:p>
          <w:p w14:paraId="77798403" w14:textId="7FE71A2B" w:rsidR="00C16326" w:rsidRPr="00B34CE9" w:rsidRDefault="00C16326" w:rsidP="000F149C">
            <w:pPr>
              <w:pStyle w:val="Table"/>
              <w:rPr>
                <w:lang w:val="ro-RO"/>
              </w:rPr>
            </w:pPr>
            <w:r w:rsidRPr="00B34CE9">
              <w:rPr>
                <w:lang w:val="ro-RO"/>
              </w:rPr>
              <w:t>1354* Ursus arctos (Urs)</w:t>
            </w:r>
          </w:p>
        </w:tc>
        <w:tc>
          <w:tcPr>
            <w:tcW w:w="2598" w:type="dxa"/>
            <w:vAlign w:val="center"/>
          </w:tcPr>
          <w:p w14:paraId="1520DE8B" w14:textId="1BC80B88" w:rsidR="00C16326" w:rsidRPr="00B34CE9" w:rsidRDefault="00307B15" w:rsidP="000F149C">
            <w:pPr>
              <w:pStyle w:val="Table"/>
              <w:rPr>
                <w:lang w:val="ro-RO"/>
              </w:rPr>
            </w:pPr>
            <w:r>
              <w:rPr>
                <w:lang w:val="ro-RO"/>
              </w:rPr>
              <w:t>Perturbarea</w:t>
            </w:r>
            <w:r w:rsidR="00C16326" w:rsidRPr="00B34CE9">
              <w:rPr>
                <w:lang w:val="ro-RO"/>
              </w:rPr>
              <w:t xml:space="preserve"> speciilor prin perturbarea tiparului de activitate nocturn/ crepuscular </w:t>
            </w:r>
          </w:p>
        </w:tc>
        <w:tc>
          <w:tcPr>
            <w:tcW w:w="2324" w:type="dxa"/>
            <w:vAlign w:val="center"/>
          </w:tcPr>
          <w:p w14:paraId="070FF2F1" w14:textId="096F7D26" w:rsidR="00C16326" w:rsidRPr="00B34CE9" w:rsidRDefault="00C16326" w:rsidP="000F149C">
            <w:pPr>
              <w:pStyle w:val="Table"/>
              <w:rPr>
                <w:lang w:val="ro-RO"/>
              </w:rPr>
            </w:pPr>
            <w:r w:rsidRPr="00B34CE9">
              <w:rPr>
                <w:lang w:val="ro-RO"/>
              </w:rPr>
              <w:t>MM5. Etapizarea lucrărilor silvice</w:t>
            </w:r>
          </w:p>
        </w:tc>
        <w:tc>
          <w:tcPr>
            <w:tcW w:w="510" w:type="dxa"/>
            <w:vMerge w:val="restart"/>
            <w:textDirection w:val="btLr"/>
            <w:vAlign w:val="center"/>
          </w:tcPr>
          <w:p w14:paraId="5259B877" w14:textId="429BD26A" w:rsidR="00C16326" w:rsidRPr="00B34CE9" w:rsidRDefault="00C16326" w:rsidP="00B77969">
            <w:pPr>
              <w:pStyle w:val="Table"/>
              <w:jc w:val="center"/>
              <w:rPr>
                <w:lang w:val="ro-RO"/>
              </w:rPr>
            </w:pPr>
            <w:r w:rsidRPr="00B34CE9">
              <w:rPr>
                <w:lang w:val="ro-RO"/>
              </w:rPr>
              <w:t>Permanent</w:t>
            </w:r>
          </w:p>
        </w:tc>
        <w:tc>
          <w:tcPr>
            <w:tcW w:w="1079" w:type="dxa"/>
            <w:vMerge w:val="restart"/>
            <w:textDirection w:val="btLr"/>
            <w:vAlign w:val="center"/>
          </w:tcPr>
          <w:p w14:paraId="32693410" w14:textId="2D0D1B73"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vAlign w:val="center"/>
          </w:tcPr>
          <w:p w14:paraId="5D5DFAE9" w14:textId="1749F507" w:rsidR="00C16326" w:rsidRPr="00B34CE9" w:rsidRDefault="00C16326" w:rsidP="000F149C">
            <w:pPr>
              <w:pStyle w:val="Table"/>
              <w:rPr>
                <w:lang w:val="ro-RO"/>
              </w:rPr>
            </w:pPr>
            <w:r w:rsidRPr="00B34CE9">
              <w:rPr>
                <w:lang w:val="ro-RO"/>
              </w:rPr>
              <w:t>Perioada de aplicare a lucrărilor</w:t>
            </w:r>
          </w:p>
        </w:tc>
        <w:tc>
          <w:tcPr>
            <w:tcW w:w="1077" w:type="dxa"/>
            <w:vAlign w:val="center"/>
          </w:tcPr>
          <w:p w14:paraId="699CED20" w14:textId="0B49DBFF" w:rsidR="00C16326" w:rsidRPr="00B34CE9" w:rsidRDefault="00C16326" w:rsidP="00B77969">
            <w:pPr>
              <w:pStyle w:val="Table"/>
              <w:jc w:val="center"/>
              <w:rPr>
                <w:lang w:val="ro-RO"/>
              </w:rPr>
            </w:pPr>
            <w:r w:rsidRPr="00B34CE9">
              <w:rPr>
                <w:lang w:val="ro-RO"/>
              </w:rPr>
              <w:t>Nr. luni</w:t>
            </w:r>
          </w:p>
        </w:tc>
        <w:tc>
          <w:tcPr>
            <w:tcW w:w="510" w:type="dxa"/>
            <w:vMerge w:val="restart"/>
            <w:textDirection w:val="btLr"/>
            <w:vAlign w:val="center"/>
          </w:tcPr>
          <w:p w14:paraId="21A871E4" w14:textId="7D006FA5" w:rsidR="00C16326" w:rsidRPr="00B34CE9" w:rsidRDefault="00C16326" w:rsidP="00B77969">
            <w:pPr>
              <w:pStyle w:val="Table"/>
              <w:jc w:val="center"/>
              <w:rPr>
                <w:lang w:val="ro-RO"/>
              </w:rPr>
            </w:pPr>
            <w:r w:rsidRPr="00B34CE9">
              <w:rPr>
                <w:lang w:val="ro-RO"/>
              </w:rPr>
              <w:t>Anual</w:t>
            </w:r>
          </w:p>
        </w:tc>
        <w:tc>
          <w:tcPr>
            <w:tcW w:w="510" w:type="dxa"/>
            <w:vMerge w:val="restart"/>
            <w:textDirection w:val="btLr"/>
            <w:vAlign w:val="center"/>
          </w:tcPr>
          <w:p w14:paraId="418941FE" w14:textId="307F2592"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extDirection w:val="btLr"/>
            <w:vAlign w:val="center"/>
          </w:tcPr>
          <w:p w14:paraId="49B57FD8" w14:textId="35555082"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extDirection w:val="btLr"/>
            <w:vAlign w:val="center"/>
          </w:tcPr>
          <w:p w14:paraId="52F661C0" w14:textId="24FE6717" w:rsidR="00C16326" w:rsidRPr="00B34CE9" w:rsidRDefault="00C16326" w:rsidP="00B77969">
            <w:pPr>
              <w:pStyle w:val="Table"/>
              <w:jc w:val="center"/>
              <w:rPr>
                <w:lang w:val="ro-RO"/>
              </w:rPr>
            </w:pPr>
            <w:r w:rsidRPr="00B34CE9">
              <w:rPr>
                <w:lang w:val="ro-RO"/>
              </w:rPr>
              <w:t>ridicat</w:t>
            </w:r>
          </w:p>
        </w:tc>
        <w:tc>
          <w:tcPr>
            <w:tcW w:w="283" w:type="dxa"/>
            <w:vMerge w:val="restart"/>
            <w:textDirection w:val="btLr"/>
            <w:vAlign w:val="center"/>
          </w:tcPr>
          <w:p w14:paraId="5110EC40" w14:textId="4EC5AB5B" w:rsidR="00C16326" w:rsidRPr="00B34CE9" w:rsidRDefault="00C16326" w:rsidP="00B77969">
            <w:pPr>
              <w:pStyle w:val="Table"/>
              <w:jc w:val="center"/>
              <w:rPr>
                <w:lang w:val="ro-RO"/>
              </w:rPr>
            </w:pPr>
            <w:r w:rsidRPr="00B34CE9">
              <w:rPr>
                <w:lang w:val="ro-RO"/>
              </w:rPr>
              <w:t>neestimat</w:t>
            </w:r>
          </w:p>
        </w:tc>
        <w:tc>
          <w:tcPr>
            <w:tcW w:w="836" w:type="dxa"/>
            <w:vMerge w:val="restart"/>
            <w:textDirection w:val="btLr"/>
            <w:vAlign w:val="center"/>
          </w:tcPr>
          <w:p w14:paraId="5DFE2C91" w14:textId="104B9F46" w:rsidR="00C16326" w:rsidRPr="00B34CE9" w:rsidRDefault="00C16326" w:rsidP="00B77969">
            <w:pPr>
              <w:pStyle w:val="Table"/>
              <w:jc w:val="center"/>
              <w:rPr>
                <w:lang w:val="ro-RO"/>
              </w:rPr>
            </w:pPr>
            <w:r w:rsidRPr="00B34CE9">
              <w:rPr>
                <w:lang w:val="ro-RO"/>
              </w:rPr>
              <w:t>Administrator fond forestier</w:t>
            </w:r>
          </w:p>
        </w:tc>
      </w:tr>
      <w:tr w:rsidR="00C16326" w:rsidRPr="00B34CE9" w14:paraId="449EA60A" w14:textId="77777777" w:rsidTr="00B77969">
        <w:trPr>
          <w:trHeight w:val="510"/>
        </w:trPr>
        <w:tc>
          <w:tcPr>
            <w:tcW w:w="586" w:type="dxa"/>
            <w:vMerge/>
            <w:vAlign w:val="center"/>
          </w:tcPr>
          <w:p w14:paraId="38914F86" w14:textId="77777777" w:rsidR="00C16326" w:rsidRPr="00B34CE9" w:rsidRDefault="00C16326" w:rsidP="008E5E07">
            <w:pPr>
              <w:pStyle w:val="Table"/>
              <w:jc w:val="center"/>
              <w:rPr>
                <w:lang w:val="ro-RO"/>
              </w:rPr>
            </w:pPr>
          </w:p>
        </w:tc>
        <w:tc>
          <w:tcPr>
            <w:tcW w:w="2098" w:type="dxa"/>
            <w:vMerge/>
            <w:vAlign w:val="center"/>
          </w:tcPr>
          <w:p w14:paraId="7036EAFD" w14:textId="14E1EA83" w:rsidR="00C16326" w:rsidRPr="00B34CE9" w:rsidRDefault="00C16326" w:rsidP="000F149C">
            <w:pPr>
              <w:pStyle w:val="Table"/>
              <w:rPr>
                <w:lang w:val="ro-RO"/>
              </w:rPr>
            </w:pPr>
          </w:p>
        </w:tc>
        <w:tc>
          <w:tcPr>
            <w:tcW w:w="2598" w:type="dxa"/>
            <w:vMerge w:val="restart"/>
            <w:vAlign w:val="center"/>
          </w:tcPr>
          <w:p w14:paraId="78DA25C0" w14:textId="168DFD6E" w:rsidR="00C16326" w:rsidRPr="00B34CE9" w:rsidRDefault="00307B15" w:rsidP="000F149C">
            <w:pPr>
              <w:pStyle w:val="Table"/>
              <w:rPr>
                <w:lang w:val="ro-RO"/>
              </w:rPr>
            </w:pPr>
            <w:r>
              <w:rPr>
                <w:lang w:val="ro-RO"/>
              </w:rPr>
              <w:t>Perturbarea</w:t>
            </w:r>
            <w:r w:rsidR="00C16326" w:rsidRPr="00B34CE9">
              <w:rPr>
                <w:lang w:val="ro-RO"/>
              </w:rPr>
              <w:t xml:space="preserve"> speciilor prin lipsa zonelor de refugiu </w:t>
            </w:r>
          </w:p>
          <w:p w14:paraId="63E73620" w14:textId="77777777" w:rsidR="00C16326" w:rsidRPr="00B34CE9" w:rsidRDefault="00C16326" w:rsidP="000F149C">
            <w:pPr>
              <w:pStyle w:val="Table"/>
              <w:rPr>
                <w:lang w:val="ro-RO"/>
              </w:rPr>
            </w:pPr>
          </w:p>
          <w:p w14:paraId="6E496DAD" w14:textId="381461BC" w:rsidR="00C16326" w:rsidRPr="00B34CE9" w:rsidRDefault="00C16326" w:rsidP="000F149C">
            <w:pPr>
              <w:pStyle w:val="Table"/>
              <w:rPr>
                <w:lang w:val="ro-RO"/>
              </w:rPr>
            </w:pPr>
            <w:r w:rsidRPr="00B34CE9">
              <w:rPr>
                <w:lang w:val="ro-RO"/>
              </w:rPr>
              <w:t>Fragmentarea temporară extinsă a habitatului prin efectul de barieră ecologică</w:t>
            </w:r>
          </w:p>
        </w:tc>
        <w:tc>
          <w:tcPr>
            <w:tcW w:w="2324" w:type="dxa"/>
            <w:vAlign w:val="center"/>
          </w:tcPr>
          <w:p w14:paraId="5A0868D6" w14:textId="794CB59F" w:rsidR="00C16326" w:rsidRPr="00B34CE9" w:rsidRDefault="00C16326" w:rsidP="000F149C">
            <w:pPr>
              <w:pStyle w:val="Table"/>
              <w:rPr>
                <w:lang w:val="ro-RO"/>
              </w:rPr>
            </w:pPr>
            <w:r w:rsidRPr="00B34CE9">
              <w:rPr>
                <w:lang w:val="ro-RO"/>
              </w:rPr>
              <w:t>MM6: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tc>
        <w:tc>
          <w:tcPr>
            <w:tcW w:w="510" w:type="dxa"/>
            <w:vMerge/>
            <w:vAlign w:val="center"/>
          </w:tcPr>
          <w:p w14:paraId="3144A608" w14:textId="08E64933" w:rsidR="00C16326" w:rsidRPr="00B34CE9" w:rsidRDefault="00C16326" w:rsidP="00B77969">
            <w:pPr>
              <w:pStyle w:val="Table"/>
              <w:jc w:val="center"/>
              <w:rPr>
                <w:lang w:val="ro-RO"/>
              </w:rPr>
            </w:pPr>
          </w:p>
        </w:tc>
        <w:tc>
          <w:tcPr>
            <w:tcW w:w="1079" w:type="dxa"/>
            <w:vMerge/>
            <w:vAlign w:val="center"/>
          </w:tcPr>
          <w:p w14:paraId="3B55D9E3" w14:textId="77777777" w:rsidR="00C16326" w:rsidRPr="00B34CE9" w:rsidRDefault="00C16326" w:rsidP="00B77969">
            <w:pPr>
              <w:pStyle w:val="Table"/>
              <w:jc w:val="center"/>
              <w:rPr>
                <w:lang w:val="ro-RO"/>
              </w:rPr>
            </w:pPr>
          </w:p>
        </w:tc>
        <w:tc>
          <w:tcPr>
            <w:tcW w:w="1191" w:type="dxa"/>
            <w:vAlign w:val="center"/>
          </w:tcPr>
          <w:p w14:paraId="4D2893F6" w14:textId="6C800948"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de aplicare a lucrărilor</w:t>
            </w:r>
          </w:p>
        </w:tc>
        <w:tc>
          <w:tcPr>
            <w:tcW w:w="1077" w:type="dxa"/>
            <w:vAlign w:val="center"/>
          </w:tcPr>
          <w:p w14:paraId="2D481DF5" w14:textId="31DC8EC0" w:rsidR="00C16326" w:rsidRPr="00B34CE9" w:rsidRDefault="00C16326" w:rsidP="00B77969">
            <w:pPr>
              <w:pStyle w:val="Table"/>
              <w:jc w:val="center"/>
              <w:rPr>
                <w:lang w:val="ro-RO"/>
              </w:rPr>
            </w:pPr>
            <w:r w:rsidRPr="00B34CE9">
              <w:rPr>
                <w:lang w:val="ro-RO"/>
              </w:rPr>
              <w:t>Ha</w:t>
            </w:r>
          </w:p>
        </w:tc>
        <w:tc>
          <w:tcPr>
            <w:tcW w:w="510" w:type="dxa"/>
            <w:vMerge/>
            <w:vAlign w:val="center"/>
          </w:tcPr>
          <w:p w14:paraId="08B53605" w14:textId="4CD75C65" w:rsidR="00C16326" w:rsidRPr="00B34CE9" w:rsidRDefault="00C16326" w:rsidP="00B77969">
            <w:pPr>
              <w:pStyle w:val="Table"/>
              <w:jc w:val="center"/>
              <w:rPr>
                <w:lang w:val="ro-RO"/>
              </w:rPr>
            </w:pPr>
          </w:p>
        </w:tc>
        <w:tc>
          <w:tcPr>
            <w:tcW w:w="510" w:type="dxa"/>
            <w:vMerge/>
            <w:vAlign w:val="center"/>
          </w:tcPr>
          <w:p w14:paraId="4870252A" w14:textId="7020AC4E" w:rsidR="00C16326" w:rsidRPr="00B34CE9" w:rsidRDefault="00C16326" w:rsidP="00B77969">
            <w:pPr>
              <w:pStyle w:val="Table"/>
              <w:jc w:val="center"/>
              <w:rPr>
                <w:lang w:val="ro-RO"/>
              </w:rPr>
            </w:pPr>
          </w:p>
        </w:tc>
        <w:tc>
          <w:tcPr>
            <w:tcW w:w="510" w:type="dxa"/>
            <w:vMerge/>
            <w:vAlign w:val="center"/>
          </w:tcPr>
          <w:p w14:paraId="114E9C8B" w14:textId="77777777" w:rsidR="00C16326" w:rsidRPr="00B34CE9" w:rsidRDefault="00C16326" w:rsidP="00B77969">
            <w:pPr>
              <w:pStyle w:val="Table"/>
              <w:jc w:val="center"/>
              <w:rPr>
                <w:lang w:val="ro-RO"/>
              </w:rPr>
            </w:pPr>
          </w:p>
        </w:tc>
        <w:tc>
          <w:tcPr>
            <w:tcW w:w="284" w:type="dxa"/>
            <w:vMerge/>
            <w:vAlign w:val="center"/>
          </w:tcPr>
          <w:p w14:paraId="0FD843A3" w14:textId="77777777" w:rsidR="00C16326" w:rsidRPr="00B34CE9" w:rsidRDefault="00C16326" w:rsidP="00B77969">
            <w:pPr>
              <w:pStyle w:val="Table"/>
              <w:jc w:val="center"/>
              <w:rPr>
                <w:lang w:val="ro-RO"/>
              </w:rPr>
            </w:pPr>
          </w:p>
        </w:tc>
        <w:tc>
          <w:tcPr>
            <w:tcW w:w="283" w:type="dxa"/>
            <w:vMerge/>
            <w:vAlign w:val="center"/>
          </w:tcPr>
          <w:p w14:paraId="76A76E19" w14:textId="77777777" w:rsidR="00C16326" w:rsidRPr="00B34CE9" w:rsidRDefault="00C16326" w:rsidP="00B77969">
            <w:pPr>
              <w:pStyle w:val="Table"/>
              <w:jc w:val="center"/>
              <w:rPr>
                <w:lang w:val="ro-RO"/>
              </w:rPr>
            </w:pPr>
          </w:p>
        </w:tc>
        <w:tc>
          <w:tcPr>
            <w:tcW w:w="836" w:type="dxa"/>
            <w:vMerge/>
            <w:vAlign w:val="center"/>
          </w:tcPr>
          <w:p w14:paraId="61E57068" w14:textId="0DF34379" w:rsidR="00C16326" w:rsidRPr="00B34CE9" w:rsidRDefault="00C16326" w:rsidP="00B77969">
            <w:pPr>
              <w:pStyle w:val="Table"/>
              <w:jc w:val="center"/>
              <w:rPr>
                <w:lang w:val="ro-RO"/>
              </w:rPr>
            </w:pPr>
          </w:p>
        </w:tc>
      </w:tr>
      <w:tr w:rsidR="00C16326" w:rsidRPr="00B34CE9" w14:paraId="52753F68" w14:textId="77777777" w:rsidTr="00B77969">
        <w:trPr>
          <w:trHeight w:val="444"/>
        </w:trPr>
        <w:tc>
          <w:tcPr>
            <w:tcW w:w="586" w:type="dxa"/>
            <w:vMerge/>
            <w:vAlign w:val="center"/>
          </w:tcPr>
          <w:p w14:paraId="795719B2" w14:textId="77777777" w:rsidR="00C16326" w:rsidRPr="00B34CE9" w:rsidRDefault="00C16326" w:rsidP="008E5E07">
            <w:pPr>
              <w:pStyle w:val="Table"/>
              <w:jc w:val="center"/>
              <w:rPr>
                <w:lang w:val="ro-RO"/>
              </w:rPr>
            </w:pPr>
          </w:p>
        </w:tc>
        <w:tc>
          <w:tcPr>
            <w:tcW w:w="2098" w:type="dxa"/>
            <w:vMerge/>
            <w:vAlign w:val="center"/>
          </w:tcPr>
          <w:p w14:paraId="457F99A0" w14:textId="77777777" w:rsidR="00C16326" w:rsidRPr="00B34CE9" w:rsidRDefault="00C16326" w:rsidP="000F149C">
            <w:pPr>
              <w:pStyle w:val="Table"/>
              <w:rPr>
                <w:lang w:val="ro-RO"/>
              </w:rPr>
            </w:pPr>
          </w:p>
        </w:tc>
        <w:tc>
          <w:tcPr>
            <w:tcW w:w="2598" w:type="dxa"/>
            <w:vMerge/>
            <w:vAlign w:val="center"/>
          </w:tcPr>
          <w:p w14:paraId="5E723EA0" w14:textId="6D27D0DF" w:rsidR="00C16326" w:rsidRPr="00B34CE9" w:rsidRDefault="00C16326" w:rsidP="000F149C">
            <w:pPr>
              <w:pStyle w:val="Table"/>
              <w:rPr>
                <w:lang w:val="ro-RO"/>
              </w:rPr>
            </w:pPr>
          </w:p>
        </w:tc>
        <w:tc>
          <w:tcPr>
            <w:tcW w:w="2324" w:type="dxa"/>
            <w:vAlign w:val="center"/>
          </w:tcPr>
          <w:p w14:paraId="15549F4F" w14:textId="12017F03" w:rsidR="00C16326" w:rsidRPr="00B34CE9" w:rsidRDefault="00C16326" w:rsidP="000F149C">
            <w:pPr>
              <w:pStyle w:val="Table"/>
              <w:rPr>
                <w:lang w:val="ro-RO"/>
              </w:rPr>
            </w:pPr>
            <w:r w:rsidRPr="00B34CE9">
              <w:rPr>
                <w:lang w:val="ro-RO"/>
              </w:rPr>
              <w:t>MM7: Păstrarea lizierelor pădurilor</w:t>
            </w:r>
          </w:p>
        </w:tc>
        <w:tc>
          <w:tcPr>
            <w:tcW w:w="510" w:type="dxa"/>
            <w:vMerge/>
            <w:vAlign w:val="center"/>
          </w:tcPr>
          <w:p w14:paraId="38D42D59" w14:textId="13620C89" w:rsidR="00C16326" w:rsidRPr="00B34CE9" w:rsidRDefault="00C16326" w:rsidP="00B77969">
            <w:pPr>
              <w:pStyle w:val="Table"/>
              <w:jc w:val="center"/>
              <w:rPr>
                <w:lang w:val="ro-RO"/>
              </w:rPr>
            </w:pPr>
          </w:p>
        </w:tc>
        <w:tc>
          <w:tcPr>
            <w:tcW w:w="1079" w:type="dxa"/>
            <w:vMerge/>
            <w:vAlign w:val="center"/>
          </w:tcPr>
          <w:p w14:paraId="50955327" w14:textId="77777777" w:rsidR="00C16326" w:rsidRPr="00B34CE9" w:rsidRDefault="00C16326" w:rsidP="00B77969">
            <w:pPr>
              <w:pStyle w:val="Table"/>
              <w:jc w:val="center"/>
              <w:rPr>
                <w:lang w:val="ro-RO"/>
              </w:rPr>
            </w:pPr>
          </w:p>
        </w:tc>
        <w:tc>
          <w:tcPr>
            <w:tcW w:w="1191" w:type="dxa"/>
            <w:vAlign w:val="center"/>
          </w:tcPr>
          <w:p w14:paraId="16850857" w14:textId="67C1F249"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de aplicare a lucrărilor</w:t>
            </w:r>
          </w:p>
        </w:tc>
        <w:tc>
          <w:tcPr>
            <w:tcW w:w="1077" w:type="dxa"/>
            <w:vAlign w:val="center"/>
          </w:tcPr>
          <w:p w14:paraId="458DA587" w14:textId="4E55ED51" w:rsidR="00C16326" w:rsidRPr="00B34CE9" w:rsidRDefault="00C16326" w:rsidP="00B77969">
            <w:pPr>
              <w:pStyle w:val="Table"/>
              <w:jc w:val="center"/>
              <w:rPr>
                <w:lang w:val="ro-RO"/>
              </w:rPr>
            </w:pPr>
            <w:r w:rsidRPr="00B34CE9">
              <w:rPr>
                <w:lang w:val="ro-RO"/>
              </w:rPr>
              <w:t>Ha</w:t>
            </w:r>
          </w:p>
        </w:tc>
        <w:tc>
          <w:tcPr>
            <w:tcW w:w="510" w:type="dxa"/>
            <w:vMerge/>
            <w:vAlign w:val="center"/>
          </w:tcPr>
          <w:p w14:paraId="5660655C" w14:textId="0620A097" w:rsidR="00C16326" w:rsidRPr="00B34CE9" w:rsidRDefault="00C16326" w:rsidP="00B77969">
            <w:pPr>
              <w:pStyle w:val="Table"/>
              <w:jc w:val="center"/>
              <w:rPr>
                <w:lang w:val="ro-RO"/>
              </w:rPr>
            </w:pPr>
          </w:p>
        </w:tc>
        <w:tc>
          <w:tcPr>
            <w:tcW w:w="510" w:type="dxa"/>
            <w:vMerge/>
            <w:vAlign w:val="center"/>
          </w:tcPr>
          <w:p w14:paraId="07A584DB" w14:textId="7F94EE83" w:rsidR="00C16326" w:rsidRPr="00B34CE9" w:rsidRDefault="00C16326" w:rsidP="00B77969">
            <w:pPr>
              <w:pStyle w:val="Table"/>
              <w:jc w:val="center"/>
              <w:rPr>
                <w:lang w:val="ro-RO"/>
              </w:rPr>
            </w:pPr>
          </w:p>
        </w:tc>
        <w:tc>
          <w:tcPr>
            <w:tcW w:w="510" w:type="dxa"/>
            <w:vMerge/>
            <w:vAlign w:val="center"/>
          </w:tcPr>
          <w:p w14:paraId="73E685EB" w14:textId="77777777" w:rsidR="00C16326" w:rsidRPr="00B34CE9" w:rsidRDefault="00C16326" w:rsidP="00B77969">
            <w:pPr>
              <w:pStyle w:val="Table"/>
              <w:jc w:val="center"/>
              <w:rPr>
                <w:lang w:val="ro-RO"/>
              </w:rPr>
            </w:pPr>
          </w:p>
        </w:tc>
        <w:tc>
          <w:tcPr>
            <w:tcW w:w="284" w:type="dxa"/>
            <w:vMerge/>
            <w:vAlign w:val="center"/>
          </w:tcPr>
          <w:p w14:paraId="6DAC89B2" w14:textId="77777777" w:rsidR="00C16326" w:rsidRPr="00B34CE9" w:rsidRDefault="00C16326" w:rsidP="00B77969">
            <w:pPr>
              <w:pStyle w:val="Table"/>
              <w:jc w:val="center"/>
              <w:rPr>
                <w:lang w:val="ro-RO"/>
              </w:rPr>
            </w:pPr>
          </w:p>
        </w:tc>
        <w:tc>
          <w:tcPr>
            <w:tcW w:w="283" w:type="dxa"/>
            <w:vMerge/>
            <w:vAlign w:val="center"/>
          </w:tcPr>
          <w:p w14:paraId="0F2B5F4A" w14:textId="77777777" w:rsidR="00C16326" w:rsidRPr="00B34CE9" w:rsidRDefault="00C16326" w:rsidP="00B77969">
            <w:pPr>
              <w:pStyle w:val="Table"/>
              <w:jc w:val="center"/>
              <w:rPr>
                <w:lang w:val="ro-RO"/>
              </w:rPr>
            </w:pPr>
          </w:p>
        </w:tc>
        <w:tc>
          <w:tcPr>
            <w:tcW w:w="836" w:type="dxa"/>
            <w:vMerge/>
            <w:vAlign w:val="center"/>
          </w:tcPr>
          <w:p w14:paraId="7E072596" w14:textId="1969B731" w:rsidR="00C16326" w:rsidRPr="00B34CE9" w:rsidRDefault="00C16326" w:rsidP="00B77969">
            <w:pPr>
              <w:pStyle w:val="Table"/>
              <w:jc w:val="center"/>
              <w:rPr>
                <w:lang w:val="ro-RO"/>
              </w:rPr>
            </w:pPr>
          </w:p>
        </w:tc>
      </w:tr>
      <w:tr w:rsidR="00C16326" w:rsidRPr="00B34CE9" w14:paraId="1CA3EF9A" w14:textId="77777777" w:rsidTr="00B77969">
        <w:trPr>
          <w:trHeight w:val="186"/>
        </w:trPr>
        <w:tc>
          <w:tcPr>
            <w:tcW w:w="586" w:type="dxa"/>
            <w:vMerge/>
            <w:vAlign w:val="center"/>
          </w:tcPr>
          <w:p w14:paraId="1505BE43" w14:textId="77777777" w:rsidR="00C16326" w:rsidRPr="00B34CE9" w:rsidRDefault="00C16326" w:rsidP="008E5E07">
            <w:pPr>
              <w:pStyle w:val="Table"/>
              <w:jc w:val="center"/>
              <w:rPr>
                <w:lang w:val="ro-RO"/>
              </w:rPr>
            </w:pPr>
          </w:p>
        </w:tc>
        <w:tc>
          <w:tcPr>
            <w:tcW w:w="2098" w:type="dxa"/>
            <w:vMerge/>
            <w:vAlign w:val="center"/>
          </w:tcPr>
          <w:p w14:paraId="5D16A5BC" w14:textId="77777777" w:rsidR="00C16326" w:rsidRPr="00B34CE9" w:rsidRDefault="00C16326" w:rsidP="000F149C">
            <w:pPr>
              <w:pStyle w:val="Table"/>
              <w:rPr>
                <w:lang w:val="ro-RO"/>
              </w:rPr>
            </w:pPr>
          </w:p>
        </w:tc>
        <w:tc>
          <w:tcPr>
            <w:tcW w:w="2598" w:type="dxa"/>
            <w:vMerge/>
          </w:tcPr>
          <w:p w14:paraId="31E6F8B0" w14:textId="28041395" w:rsidR="00C16326" w:rsidRPr="00B34CE9" w:rsidRDefault="00C16326" w:rsidP="000F149C">
            <w:pPr>
              <w:pStyle w:val="Table"/>
              <w:rPr>
                <w:lang w:val="ro-RO"/>
              </w:rPr>
            </w:pPr>
          </w:p>
        </w:tc>
        <w:tc>
          <w:tcPr>
            <w:tcW w:w="2324" w:type="dxa"/>
            <w:vAlign w:val="center"/>
          </w:tcPr>
          <w:p w14:paraId="770E60B4" w14:textId="5FD9643A" w:rsidR="00C16326" w:rsidRPr="00B34CE9" w:rsidRDefault="00C16326" w:rsidP="000F149C">
            <w:pPr>
              <w:pStyle w:val="Table"/>
              <w:rPr>
                <w:lang w:val="ro-RO"/>
              </w:rPr>
            </w:pPr>
            <w:r w:rsidRPr="00B34CE9">
              <w:rPr>
                <w:lang w:val="ro-RO"/>
              </w:rPr>
              <w:t>MM8: Utilizarea drumurilor forestiere</w:t>
            </w:r>
          </w:p>
        </w:tc>
        <w:tc>
          <w:tcPr>
            <w:tcW w:w="510" w:type="dxa"/>
            <w:vMerge/>
            <w:vAlign w:val="center"/>
          </w:tcPr>
          <w:p w14:paraId="2E30C707" w14:textId="4FB183AB" w:rsidR="00C16326" w:rsidRPr="00B34CE9" w:rsidRDefault="00C16326" w:rsidP="00B77969">
            <w:pPr>
              <w:pStyle w:val="Table"/>
              <w:jc w:val="center"/>
              <w:rPr>
                <w:lang w:val="ro-RO"/>
              </w:rPr>
            </w:pPr>
          </w:p>
        </w:tc>
        <w:tc>
          <w:tcPr>
            <w:tcW w:w="1079" w:type="dxa"/>
            <w:vMerge/>
            <w:vAlign w:val="center"/>
          </w:tcPr>
          <w:p w14:paraId="26D49E65" w14:textId="77777777" w:rsidR="00C16326" w:rsidRPr="00B34CE9" w:rsidRDefault="00C16326" w:rsidP="00B77969">
            <w:pPr>
              <w:pStyle w:val="Table"/>
              <w:jc w:val="center"/>
              <w:rPr>
                <w:lang w:val="ro-RO"/>
              </w:rPr>
            </w:pPr>
          </w:p>
        </w:tc>
        <w:tc>
          <w:tcPr>
            <w:tcW w:w="1191" w:type="dxa"/>
            <w:vAlign w:val="center"/>
          </w:tcPr>
          <w:p w14:paraId="31BEDE78" w14:textId="77777777" w:rsidR="00C16326" w:rsidRPr="00B34CE9" w:rsidRDefault="00C16326" w:rsidP="000F149C">
            <w:pPr>
              <w:pStyle w:val="Table"/>
              <w:rPr>
                <w:lang w:val="ro-RO"/>
              </w:rPr>
            </w:pPr>
            <w:r w:rsidRPr="00B34CE9">
              <w:rPr>
                <w:lang w:val="ro-RO"/>
              </w:rPr>
              <w:t>Lungime drumuri</w:t>
            </w:r>
          </w:p>
          <w:p w14:paraId="02697345" w14:textId="77777777" w:rsidR="00C16326" w:rsidRPr="00B34CE9" w:rsidRDefault="00C16326" w:rsidP="000F149C">
            <w:pPr>
              <w:pStyle w:val="Table"/>
              <w:rPr>
                <w:lang w:val="ro-RO"/>
              </w:rPr>
            </w:pPr>
            <w:r w:rsidRPr="00B34CE9">
              <w:rPr>
                <w:lang w:val="ro-RO"/>
              </w:rPr>
              <w:t>existente/</w:t>
            </w:r>
          </w:p>
          <w:p w14:paraId="2277D118" w14:textId="77777777" w:rsidR="00C16326" w:rsidRPr="00B34CE9" w:rsidRDefault="00C16326" w:rsidP="000F149C">
            <w:pPr>
              <w:pStyle w:val="Table"/>
              <w:rPr>
                <w:lang w:val="ro-RO"/>
              </w:rPr>
            </w:pPr>
            <w:r w:rsidRPr="00B34CE9">
              <w:rPr>
                <w:lang w:val="ro-RO"/>
              </w:rPr>
              <w:t>lungime</w:t>
            </w:r>
          </w:p>
          <w:p w14:paraId="225A2DBC" w14:textId="699D53F2" w:rsidR="00C16326" w:rsidRPr="00B34CE9" w:rsidRDefault="00C16326" w:rsidP="000F149C">
            <w:pPr>
              <w:pStyle w:val="Table"/>
              <w:rPr>
                <w:lang w:val="ro-RO"/>
              </w:rPr>
            </w:pPr>
            <w:r w:rsidRPr="00B34CE9">
              <w:rPr>
                <w:lang w:val="ro-RO"/>
              </w:rPr>
              <w:t>drumuri noi</w:t>
            </w:r>
          </w:p>
        </w:tc>
        <w:tc>
          <w:tcPr>
            <w:tcW w:w="1077" w:type="dxa"/>
            <w:vAlign w:val="center"/>
          </w:tcPr>
          <w:p w14:paraId="2AFB8C36" w14:textId="53AA4DAB" w:rsidR="00C16326" w:rsidRPr="00B34CE9" w:rsidRDefault="00C16326" w:rsidP="00B77969">
            <w:pPr>
              <w:pStyle w:val="Table"/>
              <w:jc w:val="center"/>
              <w:rPr>
                <w:lang w:val="ro-RO"/>
              </w:rPr>
            </w:pPr>
            <w:r w:rsidRPr="00B34CE9">
              <w:rPr>
                <w:lang w:val="ro-RO"/>
              </w:rPr>
              <w:t>Km/km</w:t>
            </w:r>
          </w:p>
        </w:tc>
        <w:tc>
          <w:tcPr>
            <w:tcW w:w="510" w:type="dxa"/>
            <w:vMerge/>
            <w:vAlign w:val="center"/>
          </w:tcPr>
          <w:p w14:paraId="3E3C4B43" w14:textId="3ABACE31" w:rsidR="00C16326" w:rsidRPr="00B34CE9" w:rsidRDefault="00C16326" w:rsidP="00B77969">
            <w:pPr>
              <w:pStyle w:val="Table"/>
              <w:jc w:val="center"/>
              <w:rPr>
                <w:lang w:val="ro-RO"/>
              </w:rPr>
            </w:pPr>
          </w:p>
        </w:tc>
        <w:tc>
          <w:tcPr>
            <w:tcW w:w="510" w:type="dxa"/>
            <w:vMerge/>
            <w:vAlign w:val="center"/>
          </w:tcPr>
          <w:p w14:paraId="04F3A041" w14:textId="5BDC2271" w:rsidR="00C16326" w:rsidRPr="00B34CE9" w:rsidRDefault="00C16326" w:rsidP="00B77969">
            <w:pPr>
              <w:pStyle w:val="Table"/>
              <w:jc w:val="center"/>
              <w:rPr>
                <w:lang w:val="ro-RO"/>
              </w:rPr>
            </w:pPr>
          </w:p>
        </w:tc>
        <w:tc>
          <w:tcPr>
            <w:tcW w:w="510" w:type="dxa"/>
            <w:vMerge/>
            <w:vAlign w:val="center"/>
          </w:tcPr>
          <w:p w14:paraId="11578494" w14:textId="77777777" w:rsidR="00C16326" w:rsidRPr="00B34CE9" w:rsidRDefault="00C16326" w:rsidP="00B77969">
            <w:pPr>
              <w:pStyle w:val="Table"/>
              <w:jc w:val="center"/>
              <w:rPr>
                <w:lang w:val="ro-RO"/>
              </w:rPr>
            </w:pPr>
          </w:p>
        </w:tc>
        <w:tc>
          <w:tcPr>
            <w:tcW w:w="284" w:type="dxa"/>
            <w:vMerge/>
            <w:vAlign w:val="center"/>
          </w:tcPr>
          <w:p w14:paraId="6585E69F" w14:textId="77777777" w:rsidR="00C16326" w:rsidRPr="00B34CE9" w:rsidRDefault="00C16326" w:rsidP="00B77969">
            <w:pPr>
              <w:pStyle w:val="Table"/>
              <w:jc w:val="center"/>
              <w:rPr>
                <w:lang w:val="ro-RO"/>
              </w:rPr>
            </w:pPr>
          </w:p>
        </w:tc>
        <w:tc>
          <w:tcPr>
            <w:tcW w:w="283" w:type="dxa"/>
            <w:vMerge/>
            <w:vAlign w:val="center"/>
          </w:tcPr>
          <w:p w14:paraId="5CED5F31" w14:textId="77777777" w:rsidR="00C16326" w:rsidRPr="00B34CE9" w:rsidRDefault="00C16326" w:rsidP="00B77969">
            <w:pPr>
              <w:pStyle w:val="Table"/>
              <w:jc w:val="center"/>
              <w:rPr>
                <w:lang w:val="ro-RO"/>
              </w:rPr>
            </w:pPr>
          </w:p>
        </w:tc>
        <w:tc>
          <w:tcPr>
            <w:tcW w:w="836" w:type="dxa"/>
            <w:vMerge/>
            <w:vAlign w:val="center"/>
          </w:tcPr>
          <w:p w14:paraId="0DEBF63F" w14:textId="08ECF159" w:rsidR="00C16326" w:rsidRPr="00B34CE9" w:rsidRDefault="00C16326" w:rsidP="00B77969">
            <w:pPr>
              <w:pStyle w:val="Table"/>
              <w:jc w:val="center"/>
              <w:rPr>
                <w:lang w:val="ro-RO"/>
              </w:rPr>
            </w:pPr>
          </w:p>
        </w:tc>
      </w:tr>
      <w:tr w:rsidR="00C16326" w:rsidRPr="00B34CE9" w14:paraId="19732C7C" w14:textId="77777777" w:rsidTr="00B77969">
        <w:trPr>
          <w:trHeight w:val="511"/>
        </w:trPr>
        <w:tc>
          <w:tcPr>
            <w:tcW w:w="586" w:type="dxa"/>
            <w:vMerge/>
            <w:vAlign w:val="center"/>
          </w:tcPr>
          <w:p w14:paraId="54618DCB" w14:textId="77777777" w:rsidR="00C16326" w:rsidRPr="00B34CE9" w:rsidRDefault="00C16326" w:rsidP="008E5E07">
            <w:pPr>
              <w:pStyle w:val="Table"/>
              <w:jc w:val="center"/>
              <w:rPr>
                <w:lang w:val="ro-RO"/>
              </w:rPr>
            </w:pPr>
          </w:p>
        </w:tc>
        <w:tc>
          <w:tcPr>
            <w:tcW w:w="2098" w:type="dxa"/>
            <w:vMerge/>
            <w:vAlign w:val="center"/>
          </w:tcPr>
          <w:p w14:paraId="7B5B9587" w14:textId="77777777" w:rsidR="00C16326" w:rsidRPr="00B34CE9" w:rsidRDefault="00C16326" w:rsidP="000F149C">
            <w:pPr>
              <w:pStyle w:val="Table"/>
              <w:rPr>
                <w:lang w:val="ro-RO"/>
              </w:rPr>
            </w:pPr>
          </w:p>
        </w:tc>
        <w:tc>
          <w:tcPr>
            <w:tcW w:w="2598" w:type="dxa"/>
            <w:vAlign w:val="center"/>
          </w:tcPr>
          <w:p w14:paraId="0220E135" w14:textId="159496C2" w:rsidR="00C16326" w:rsidRPr="00B34CE9" w:rsidRDefault="00307B15" w:rsidP="000F149C">
            <w:pPr>
              <w:pStyle w:val="Table"/>
              <w:rPr>
                <w:lang w:val="ro-RO"/>
              </w:rPr>
            </w:pPr>
            <w:r>
              <w:rPr>
                <w:lang w:val="ro-RO"/>
              </w:rPr>
              <w:t>Perturbarea</w:t>
            </w:r>
            <w:r w:rsidR="00C16326" w:rsidRPr="00B34CE9">
              <w:rPr>
                <w:lang w:val="ro-RO"/>
              </w:rPr>
              <w:t xml:space="preserve"> speciilor nocturne </w:t>
            </w:r>
          </w:p>
        </w:tc>
        <w:tc>
          <w:tcPr>
            <w:tcW w:w="2324" w:type="dxa"/>
            <w:vAlign w:val="center"/>
          </w:tcPr>
          <w:p w14:paraId="582BB29F" w14:textId="33BF7026" w:rsidR="00C16326" w:rsidRPr="00B34CE9" w:rsidRDefault="00C16326" w:rsidP="000F149C">
            <w:pPr>
              <w:pStyle w:val="Table"/>
              <w:rPr>
                <w:lang w:val="ro-RO"/>
              </w:rPr>
            </w:pPr>
            <w:r w:rsidRPr="00B34CE9">
              <w:rPr>
                <w:lang w:val="ro-RO"/>
              </w:rPr>
              <w:t>MM8: Restric</w:t>
            </w:r>
            <w:r w:rsidR="00B34CE9" w:rsidRPr="00B34CE9">
              <w:rPr>
                <w:lang w:val="ro-RO"/>
              </w:rPr>
              <w:t>ț</w:t>
            </w:r>
            <w:r w:rsidRPr="00B34CE9">
              <w:rPr>
                <w:lang w:val="ro-RO"/>
              </w:rPr>
              <w:t>ionarea poluării luminoase nocturne</w:t>
            </w:r>
          </w:p>
        </w:tc>
        <w:tc>
          <w:tcPr>
            <w:tcW w:w="510" w:type="dxa"/>
            <w:vMerge/>
            <w:vAlign w:val="center"/>
          </w:tcPr>
          <w:p w14:paraId="3D80C56C" w14:textId="052DABC5" w:rsidR="00C16326" w:rsidRPr="00B34CE9" w:rsidRDefault="00C16326" w:rsidP="00B77969">
            <w:pPr>
              <w:pStyle w:val="Table"/>
              <w:jc w:val="center"/>
              <w:rPr>
                <w:lang w:val="ro-RO"/>
              </w:rPr>
            </w:pPr>
          </w:p>
        </w:tc>
        <w:tc>
          <w:tcPr>
            <w:tcW w:w="1079" w:type="dxa"/>
            <w:vMerge w:val="restart"/>
            <w:textDirection w:val="btLr"/>
            <w:vAlign w:val="center"/>
          </w:tcPr>
          <w:p w14:paraId="3197B9C8" w14:textId="77777777" w:rsidR="00C16326" w:rsidRPr="00B34CE9" w:rsidRDefault="00C16326" w:rsidP="00B77969">
            <w:pPr>
              <w:pStyle w:val="Table"/>
              <w:jc w:val="center"/>
              <w:rPr>
                <w:lang w:val="ro-RO"/>
              </w:rPr>
            </w:pPr>
            <w:r w:rsidRPr="00B34CE9">
              <w:rPr>
                <w:lang w:val="ro-RO"/>
              </w:rPr>
              <w:t>În platformele</w:t>
            </w:r>
          </w:p>
          <w:p w14:paraId="24BEEFF8" w14:textId="0337FBF8" w:rsidR="00C16326" w:rsidRPr="00B34CE9" w:rsidRDefault="00C16326" w:rsidP="00B77969">
            <w:pPr>
              <w:pStyle w:val="Table"/>
              <w:jc w:val="center"/>
              <w:rPr>
                <w:lang w:val="ro-RO"/>
              </w:rPr>
            </w:pPr>
            <w:r w:rsidRPr="00B34CE9">
              <w:rPr>
                <w:lang w:val="ro-RO"/>
              </w:rPr>
              <w:t>primare, depozite utilaje, construc</w:t>
            </w:r>
            <w:r w:rsidR="00B34CE9" w:rsidRPr="00B34CE9">
              <w:rPr>
                <w:lang w:val="ro-RO"/>
              </w:rPr>
              <w:t>ț</w:t>
            </w:r>
            <w:r w:rsidRPr="00B34CE9">
              <w:rPr>
                <w:lang w:val="ro-RO"/>
              </w:rPr>
              <w:t xml:space="preserve">ii temporare ale personalului </w:t>
            </w:r>
            <w:r w:rsidR="00B34CE9" w:rsidRPr="00B34CE9">
              <w:rPr>
                <w:lang w:val="ro-RO"/>
              </w:rPr>
              <w:t>ș</w:t>
            </w:r>
            <w:r w:rsidRPr="00B34CE9">
              <w:rPr>
                <w:lang w:val="ro-RO"/>
              </w:rPr>
              <w:t>i pe</w:t>
            </w:r>
          </w:p>
          <w:p w14:paraId="6E396767" w14:textId="6B175D36" w:rsidR="00C16326" w:rsidRPr="00B34CE9" w:rsidRDefault="00C16326" w:rsidP="00B77969">
            <w:pPr>
              <w:pStyle w:val="Table"/>
              <w:jc w:val="center"/>
              <w:rPr>
                <w:lang w:val="ro-RO"/>
              </w:rPr>
            </w:pPr>
            <w:r w:rsidRPr="00B34CE9">
              <w:rPr>
                <w:lang w:val="ro-RO"/>
              </w:rPr>
              <w:t>suprafa</w:t>
            </w:r>
            <w:r w:rsidR="00B34CE9" w:rsidRPr="00B34CE9">
              <w:rPr>
                <w:lang w:val="ro-RO"/>
              </w:rPr>
              <w:t>ț</w:t>
            </w:r>
            <w:r w:rsidRPr="00B34CE9">
              <w:rPr>
                <w:lang w:val="ro-RO"/>
              </w:rPr>
              <w:t>a u.a.-urilor cu lucrări</w:t>
            </w:r>
          </w:p>
        </w:tc>
        <w:tc>
          <w:tcPr>
            <w:tcW w:w="1191" w:type="dxa"/>
            <w:vAlign w:val="center"/>
          </w:tcPr>
          <w:p w14:paraId="1C37E222" w14:textId="77777777" w:rsidR="00C16326" w:rsidRPr="00B34CE9" w:rsidRDefault="00C16326" w:rsidP="000F149C">
            <w:pPr>
              <w:pStyle w:val="Table"/>
              <w:rPr>
                <w:lang w:val="ro-RO"/>
              </w:rPr>
            </w:pPr>
            <w:r w:rsidRPr="00B34CE9">
              <w:rPr>
                <w:lang w:val="ro-RO"/>
              </w:rPr>
              <w:t>Zone cu</w:t>
            </w:r>
          </w:p>
          <w:p w14:paraId="1C48EA96" w14:textId="1DF4A64F" w:rsidR="00C16326" w:rsidRPr="00B34CE9" w:rsidRDefault="00C16326" w:rsidP="000F149C">
            <w:pPr>
              <w:pStyle w:val="Table"/>
              <w:rPr>
                <w:lang w:val="ro-RO"/>
              </w:rPr>
            </w:pPr>
            <w:r w:rsidRPr="00B34CE9">
              <w:rPr>
                <w:lang w:val="ro-RO"/>
              </w:rPr>
              <w:t>Iluminat artificial inclusiv</w:t>
            </w:r>
          </w:p>
          <w:p w14:paraId="345C4540" w14:textId="4AB9900A" w:rsidR="00C16326" w:rsidRPr="00B34CE9" w:rsidRDefault="00C16326" w:rsidP="000F149C">
            <w:pPr>
              <w:pStyle w:val="Table"/>
              <w:rPr>
                <w:lang w:val="ro-RO"/>
              </w:rPr>
            </w:pPr>
            <w:r w:rsidRPr="00B34CE9">
              <w:rPr>
                <w:lang w:val="ro-RO"/>
              </w:rPr>
              <w:t>pozi</w:t>
            </w:r>
            <w:r w:rsidR="00B34CE9" w:rsidRPr="00B34CE9">
              <w:rPr>
                <w:lang w:val="ro-RO"/>
              </w:rPr>
              <w:t>ț</w:t>
            </w:r>
            <w:r w:rsidRPr="00B34CE9">
              <w:rPr>
                <w:lang w:val="ro-RO"/>
              </w:rPr>
              <w:t>ionarea</w:t>
            </w:r>
          </w:p>
          <w:p w14:paraId="2C03B47F" w14:textId="52D96A09" w:rsidR="00C16326" w:rsidRPr="00B34CE9" w:rsidRDefault="00C16326" w:rsidP="000F149C">
            <w:pPr>
              <w:pStyle w:val="Table"/>
              <w:rPr>
                <w:lang w:val="ro-RO"/>
              </w:rPr>
            </w:pPr>
            <w:r w:rsidRPr="00B34CE9">
              <w:rPr>
                <w:lang w:val="ro-RO"/>
              </w:rPr>
              <w:t>acestora</w:t>
            </w:r>
          </w:p>
        </w:tc>
        <w:tc>
          <w:tcPr>
            <w:tcW w:w="1077" w:type="dxa"/>
            <w:vAlign w:val="center"/>
          </w:tcPr>
          <w:p w14:paraId="76D5B940" w14:textId="0A2660C6" w:rsidR="00C16326" w:rsidRPr="00B34CE9" w:rsidRDefault="00C16326" w:rsidP="00B77969">
            <w:pPr>
              <w:pStyle w:val="Table"/>
              <w:jc w:val="center"/>
              <w:rPr>
                <w:lang w:val="ro-RO"/>
              </w:rPr>
            </w:pPr>
            <w:r w:rsidRPr="00B34CE9">
              <w:rPr>
                <w:lang w:val="ro-RO"/>
              </w:rPr>
              <w:t>Nr</w:t>
            </w:r>
          </w:p>
        </w:tc>
        <w:tc>
          <w:tcPr>
            <w:tcW w:w="510" w:type="dxa"/>
            <w:vMerge/>
            <w:vAlign w:val="center"/>
          </w:tcPr>
          <w:p w14:paraId="2FDDF745" w14:textId="5649EE00" w:rsidR="00C16326" w:rsidRPr="00B34CE9" w:rsidRDefault="00C16326" w:rsidP="00B77969">
            <w:pPr>
              <w:pStyle w:val="Table"/>
              <w:jc w:val="center"/>
              <w:rPr>
                <w:lang w:val="ro-RO"/>
              </w:rPr>
            </w:pPr>
          </w:p>
        </w:tc>
        <w:tc>
          <w:tcPr>
            <w:tcW w:w="510" w:type="dxa"/>
            <w:vMerge/>
            <w:vAlign w:val="center"/>
          </w:tcPr>
          <w:p w14:paraId="2DB9DA66" w14:textId="54217CB1" w:rsidR="00C16326" w:rsidRPr="00B34CE9" w:rsidRDefault="00C16326" w:rsidP="00B77969">
            <w:pPr>
              <w:pStyle w:val="Table"/>
              <w:jc w:val="center"/>
              <w:rPr>
                <w:lang w:val="ro-RO"/>
              </w:rPr>
            </w:pPr>
          </w:p>
        </w:tc>
        <w:tc>
          <w:tcPr>
            <w:tcW w:w="510" w:type="dxa"/>
            <w:vMerge/>
            <w:vAlign w:val="center"/>
          </w:tcPr>
          <w:p w14:paraId="4DFC56D7" w14:textId="77777777" w:rsidR="00C16326" w:rsidRPr="00B34CE9" w:rsidRDefault="00C16326" w:rsidP="00B77969">
            <w:pPr>
              <w:pStyle w:val="Table"/>
              <w:jc w:val="center"/>
              <w:rPr>
                <w:lang w:val="ro-RO"/>
              </w:rPr>
            </w:pPr>
          </w:p>
        </w:tc>
        <w:tc>
          <w:tcPr>
            <w:tcW w:w="284" w:type="dxa"/>
            <w:vMerge/>
            <w:vAlign w:val="center"/>
          </w:tcPr>
          <w:p w14:paraId="649C6380" w14:textId="77777777" w:rsidR="00C16326" w:rsidRPr="00B34CE9" w:rsidRDefault="00C16326" w:rsidP="00B77969">
            <w:pPr>
              <w:pStyle w:val="Table"/>
              <w:jc w:val="center"/>
              <w:rPr>
                <w:lang w:val="ro-RO"/>
              </w:rPr>
            </w:pPr>
          </w:p>
        </w:tc>
        <w:tc>
          <w:tcPr>
            <w:tcW w:w="283" w:type="dxa"/>
            <w:vMerge/>
            <w:vAlign w:val="center"/>
          </w:tcPr>
          <w:p w14:paraId="5EA206D5" w14:textId="77777777" w:rsidR="00C16326" w:rsidRPr="00B34CE9" w:rsidRDefault="00C16326" w:rsidP="00B77969">
            <w:pPr>
              <w:pStyle w:val="Table"/>
              <w:jc w:val="center"/>
              <w:rPr>
                <w:lang w:val="ro-RO"/>
              </w:rPr>
            </w:pPr>
          </w:p>
        </w:tc>
        <w:tc>
          <w:tcPr>
            <w:tcW w:w="836" w:type="dxa"/>
            <w:vMerge/>
            <w:vAlign w:val="center"/>
          </w:tcPr>
          <w:p w14:paraId="673508E8" w14:textId="7BB018F1" w:rsidR="00C16326" w:rsidRPr="00B34CE9" w:rsidRDefault="00C16326" w:rsidP="00B77969">
            <w:pPr>
              <w:pStyle w:val="Table"/>
              <w:jc w:val="center"/>
              <w:rPr>
                <w:lang w:val="ro-RO"/>
              </w:rPr>
            </w:pPr>
          </w:p>
        </w:tc>
      </w:tr>
      <w:tr w:rsidR="00C16326" w:rsidRPr="00B34CE9" w14:paraId="4D6E3D32" w14:textId="77777777" w:rsidTr="00B77969">
        <w:trPr>
          <w:trHeight w:val="614"/>
        </w:trPr>
        <w:tc>
          <w:tcPr>
            <w:tcW w:w="586" w:type="dxa"/>
            <w:vMerge/>
            <w:vAlign w:val="center"/>
          </w:tcPr>
          <w:p w14:paraId="60D25AC1" w14:textId="77777777" w:rsidR="00C16326" w:rsidRPr="00B34CE9" w:rsidRDefault="00C16326" w:rsidP="008E5E07">
            <w:pPr>
              <w:pStyle w:val="Table"/>
              <w:jc w:val="center"/>
              <w:rPr>
                <w:lang w:val="ro-RO"/>
              </w:rPr>
            </w:pPr>
          </w:p>
        </w:tc>
        <w:tc>
          <w:tcPr>
            <w:tcW w:w="2098" w:type="dxa"/>
            <w:vMerge/>
            <w:vAlign w:val="center"/>
          </w:tcPr>
          <w:p w14:paraId="06DF59B4" w14:textId="77777777" w:rsidR="00C16326" w:rsidRPr="00B34CE9" w:rsidRDefault="00C16326" w:rsidP="000F149C">
            <w:pPr>
              <w:pStyle w:val="Table"/>
              <w:rPr>
                <w:lang w:val="ro-RO"/>
              </w:rPr>
            </w:pPr>
          </w:p>
        </w:tc>
        <w:tc>
          <w:tcPr>
            <w:tcW w:w="2598" w:type="dxa"/>
          </w:tcPr>
          <w:p w14:paraId="534170DB" w14:textId="2BC6D60B"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w:t>
            </w:r>
          </w:p>
        </w:tc>
        <w:tc>
          <w:tcPr>
            <w:tcW w:w="2324" w:type="dxa"/>
            <w:vAlign w:val="center"/>
          </w:tcPr>
          <w:p w14:paraId="727E583A" w14:textId="44B170FB" w:rsidR="00C16326" w:rsidRPr="00B34CE9" w:rsidRDefault="00C16326" w:rsidP="000F149C">
            <w:pPr>
              <w:pStyle w:val="Table"/>
              <w:rPr>
                <w:lang w:val="ro-RO"/>
              </w:rPr>
            </w:pPr>
            <w:r w:rsidRPr="00B34CE9">
              <w:rPr>
                <w:lang w:val="ro-RO"/>
              </w:rPr>
              <w:t>MM9.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tc>
        <w:tc>
          <w:tcPr>
            <w:tcW w:w="510" w:type="dxa"/>
            <w:vMerge/>
            <w:vAlign w:val="center"/>
          </w:tcPr>
          <w:p w14:paraId="1BBCAE39" w14:textId="21560E3B" w:rsidR="00C16326" w:rsidRPr="00B34CE9" w:rsidRDefault="00C16326" w:rsidP="00B77969">
            <w:pPr>
              <w:pStyle w:val="Table"/>
              <w:jc w:val="center"/>
              <w:rPr>
                <w:lang w:val="ro-RO"/>
              </w:rPr>
            </w:pPr>
          </w:p>
        </w:tc>
        <w:tc>
          <w:tcPr>
            <w:tcW w:w="1079" w:type="dxa"/>
            <w:vMerge/>
            <w:vAlign w:val="center"/>
          </w:tcPr>
          <w:p w14:paraId="6ED11CF5" w14:textId="1C325411" w:rsidR="00C16326" w:rsidRPr="00B34CE9" w:rsidRDefault="00C16326" w:rsidP="00B77969">
            <w:pPr>
              <w:pStyle w:val="Table"/>
              <w:jc w:val="center"/>
              <w:rPr>
                <w:lang w:val="ro-RO"/>
              </w:rPr>
            </w:pPr>
          </w:p>
        </w:tc>
        <w:tc>
          <w:tcPr>
            <w:tcW w:w="1191" w:type="dxa"/>
            <w:vMerge w:val="restart"/>
            <w:vAlign w:val="center"/>
          </w:tcPr>
          <w:p w14:paraId="04EC332A" w14:textId="7AA36D95" w:rsidR="00C16326" w:rsidRPr="00B34CE9" w:rsidRDefault="00C16326" w:rsidP="000F149C">
            <w:pPr>
              <w:pStyle w:val="Table"/>
              <w:rPr>
                <w:lang w:val="ro-RO"/>
              </w:rPr>
            </w:pPr>
            <w:r w:rsidRPr="00B34CE9">
              <w:rPr>
                <w:lang w:val="ro-RO"/>
              </w:rPr>
              <w:t xml:space="preserve">Zone cu depozitare </w:t>
            </w:r>
            <w:r w:rsidR="00C53979" w:rsidRPr="00B34CE9">
              <w:rPr>
                <w:lang w:val="ro-RO"/>
              </w:rPr>
              <w:t>controlată</w:t>
            </w:r>
            <w:r w:rsidRPr="00B34CE9">
              <w:rPr>
                <w:lang w:val="ro-RO"/>
              </w:rPr>
              <w:t xml:space="preserve"> a de</w:t>
            </w:r>
            <w:r w:rsidR="00B34CE9" w:rsidRPr="00B34CE9">
              <w:rPr>
                <w:lang w:val="ro-RO"/>
              </w:rPr>
              <w:t>ș</w:t>
            </w:r>
            <w:r w:rsidRPr="00B34CE9">
              <w:rPr>
                <w:lang w:val="ro-RO"/>
              </w:rPr>
              <w:t>eurilor inclusiv</w:t>
            </w:r>
          </w:p>
          <w:p w14:paraId="747372D9" w14:textId="6A7B5704" w:rsidR="00C16326" w:rsidRPr="00B34CE9" w:rsidRDefault="00C16326" w:rsidP="000F149C">
            <w:pPr>
              <w:pStyle w:val="Table"/>
              <w:rPr>
                <w:lang w:val="ro-RO"/>
              </w:rPr>
            </w:pPr>
            <w:r w:rsidRPr="00B34CE9">
              <w:rPr>
                <w:lang w:val="ro-RO"/>
              </w:rPr>
              <w:t>pozi</w:t>
            </w:r>
            <w:r w:rsidR="00B34CE9" w:rsidRPr="00B34CE9">
              <w:rPr>
                <w:lang w:val="ro-RO"/>
              </w:rPr>
              <w:t>ț</w:t>
            </w:r>
            <w:r w:rsidRPr="00B34CE9">
              <w:rPr>
                <w:lang w:val="ro-RO"/>
              </w:rPr>
              <w:t>ionarea</w:t>
            </w:r>
          </w:p>
          <w:p w14:paraId="450DFB1E" w14:textId="0C09EF90" w:rsidR="00C16326" w:rsidRPr="00B34CE9" w:rsidRDefault="00C16326" w:rsidP="000F149C">
            <w:pPr>
              <w:pStyle w:val="Table"/>
              <w:rPr>
                <w:lang w:val="ro-RO"/>
              </w:rPr>
            </w:pPr>
            <w:r w:rsidRPr="00B34CE9">
              <w:rPr>
                <w:lang w:val="ro-RO"/>
              </w:rPr>
              <w:t>acestora</w:t>
            </w:r>
          </w:p>
        </w:tc>
        <w:tc>
          <w:tcPr>
            <w:tcW w:w="1077" w:type="dxa"/>
            <w:vAlign w:val="center"/>
          </w:tcPr>
          <w:p w14:paraId="6B56ED81" w14:textId="7E7B0E85" w:rsidR="00C16326" w:rsidRPr="00B34CE9" w:rsidRDefault="00C16326" w:rsidP="00B77969">
            <w:pPr>
              <w:pStyle w:val="Table"/>
              <w:jc w:val="center"/>
              <w:rPr>
                <w:lang w:val="ro-RO"/>
              </w:rPr>
            </w:pPr>
            <w:r w:rsidRPr="00B34CE9">
              <w:rPr>
                <w:lang w:val="ro-RO"/>
              </w:rPr>
              <w:t>Nr</w:t>
            </w:r>
          </w:p>
        </w:tc>
        <w:tc>
          <w:tcPr>
            <w:tcW w:w="510" w:type="dxa"/>
            <w:vMerge/>
            <w:vAlign w:val="center"/>
          </w:tcPr>
          <w:p w14:paraId="1F2D6E2D" w14:textId="21D4D597" w:rsidR="00C16326" w:rsidRPr="00B34CE9" w:rsidRDefault="00C16326" w:rsidP="00B77969">
            <w:pPr>
              <w:pStyle w:val="Table"/>
              <w:jc w:val="center"/>
              <w:rPr>
                <w:lang w:val="ro-RO"/>
              </w:rPr>
            </w:pPr>
          </w:p>
        </w:tc>
        <w:tc>
          <w:tcPr>
            <w:tcW w:w="510" w:type="dxa"/>
            <w:vMerge/>
            <w:vAlign w:val="center"/>
          </w:tcPr>
          <w:p w14:paraId="68C93D11" w14:textId="0B43AFBA" w:rsidR="00C16326" w:rsidRPr="00B34CE9" w:rsidRDefault="00C16326" w:rsidP="00B77969">
            <w:pPr>
              <w:pStyle w:val="Table"/>
              <w:jc w:val="center"/>
              <w:rPr>
                <w:lang w:val="ro-RO"/>
              </w:rPr>
            </w:pPr>
          </w:p>
        </w:tc>
        <w:tc>
          <w:tcPr>
            <w:tcW w:w="510" w:type="dxa"/>
            <w:vMerge/>
            <w:vAlign w:val="center"/>
          </w:tcPr>
          <w:p w14:paraId="0B389BAE" w14:textId="77777777" w:rsidR="00C16326" w:rsidRPr="00B34CE9" w:rsidRDefault="00C16326" w:rsidP="00B77969">
            <w:pPr>
              <w:pStyle w:val="Table"/>
              <w:jc w:val="center"/>
              <w:rPr>
                <w:lang w:val="ro-RO"/>
              </w:rPr>
            </w:pPr>
          </w:p>
        </w:tc>
        <w:tc>
          <w:tcPr>
            <w:tcW w:w="284" w:type="dxa"/>
            <w:vMerge/>
            <w:vAlign w:val="center"/>
          </w:tcPr>
          <w:p w14:paraId="15B92846" w14:textId="77777777" w:rsidR="00C16326" w:rsidRPr="00B34CE9" w:rsidRDefault="00C16326" w:rsidP="00B77969">
            <w:pPr>
              <w:pStyle w:val="Table"/>
              <w:jc w:val="center"/>
              <w:rPr>
                <w:lang w:val="ro-RO"/>
              </w:rPr>
            </w:pPr>
          </w:p>
        </w:tc>
        <w:tc>
          <w:tcPr>
            <w:tcW w:w="283" w:type="dxa"/>
            <w:vMerge/>
            <w:vAlign w:val="center"/>
          </w:tcPr>
          <w:p w14:paraId="7B4AB289" w14:textId="77777777" w:rsidR="00C16326" w:rsidRPr="00B34CE9" w:rsidRDefault="00C16326" w:rsidP="00B77969">
            <w:pPr>
              <w:pStyle w:val="Table"/>
              <w:jc w:val="center"/>
              <w:rPr>
                <w:lang w:val="ro-RO"/>
              </w:rPr>
            </w:pPr>
          </w:p>
        </w:tc>
        <w:tc>
          <w:tcPr>
            <w:tcW w:w="836" w:type="dxa"/>
            <w:vMerge/>
            <w:vAlign w:val="center"/>
          </w:tcPr>
          <w:p w14:paraId="3548DA54" w14:textId="3A79AC06" w:rsidR="00C16326" w:rsidRPr="00B34CE9" w:rsidRDefault="00C16326" w:rsidP="00B77969">
            <w:pPr>
              <w:pStyle w:val="Table"/>
              <w:jc w:val="center"/>
              <w:rPr>
                <w:lang w:val="ro-RO"/>
              </w:rPr>
            </w:pPr>
          </w:p>
        </w:tc>
      </w:tr>
      <w:tr w:rsidR="00C16326" w:rsidRPr="00B34CE9" w14:paraId="54DAD76A" w14:textId="77777777" w:rsidTr="00B77969">
        <w:trPr>
          <w:trHeight w:val="257"/>
        </w:trPr>
        <w:tc>
          <w:tcPr>
            <w:tcW w:w="586" w:type="dxa"/>
            <w:vMerge/>
            <w:vAlign w:val="center"/>
          </w:tcPr>
          <w:p w14:paraId="2758993B" w14:textId="77777777" w:rsidR="00C16326" w:rsidRPr="00B34CE9" w:rsidRDefault="00C16326" w:rsidP="008E5E07">
            <w:pPr>
              <w:pStyle w:val="Table"/>
              <w:jc w:val="center"/>
              <w:rPr>
                <w:lang w:val="ro-RO"/>
              </w:rPr>
            </w:pPr>
          </w:p>
        </w:tc>
        <w:tc>
          <w:tcPr>
            <w:tcW w:w="2098" w:type="dxa"/>
            <w:vMerge/>
            <w:vAlign w:val="center"/>
          </w:tcPr>
          <w:p w14:paraId="0FF77361" w14:textId="77777777" w:rsidR="00C16326" w:rsidRPr="00B34CE9" w:rsidRDefault="00C16326" w:rsidP="000F149C">
            <w:pPr>
              <w:pStyle w:val="Table"/>
              <w:rPr>
                <w:lang w:val="ro-RO"/>
              </w:rPr>
            </w:pPr>
          </w:p>
        </w:tc>
        <w:tc>
          <w:tcPr>
            <w:tcW w:w="2598" w:type="dxa"/>
          </w:tcPr>
          <w:p w14:paraId="02DDCA6F" w14:textId="3EB28EE5" w:rsidR="00C16326" w:rsidRPr="00B34CE9" w:rsidRDefault="00307B15" w:rsidP="000F149C">
            <w:pPr>
              <w:pStyle w:val="Table"/>
              <w:rPr>
                <w:lang w:val="ro-RO"/>
              </w:rPr>
            </w:pPr>
            <w:r>
              <w:rPr>
                <w:lang w:val="ro-RO"/>
              </w:rPr>
              <w:t>Perturbarea</w:t>
            </w:r>
            <w:r w:rsidR="00C16326" w:rsidRPr="00B34CE9">
              <w:rPr>
                <w:lang w:val="ro-RO"/>
              </w:rPr>
              <w:t xml:space="preserve"> speciilor prin blocarea coridoarelor locale de deplasare a faunei Deteriorarea a calită</w:t>
            </w:r>
            <w:r w:rsidR="00B34CE9" w:rsidRPr="00B34CE9">
              <w:rPr>
                <w:lang w:val="ro-RO"/>
              </w:rPr>
              <w:t>ț</w:t>
            </w:r>
            <w:r w:rsidR="00C16326" w:rsidRPr="00B34CE9">
              <w:rPr>
                <w:lang w:val="ro-RO"/>
              </w:rPr>
              <w:t xml:space="preserve">ii habitatelor </w:t>
            </w:r>
          </w:p>
        </w:tc>
        <w:tc>
          <w:tcPr>
            <w:tcW w:w="2324" w:type="dxa"/>
            <w:vAlign w:val="center"/>
          </w:tcPr>
          <w:p w14:paraId="192E9503" w14:textId="54FC8220" w:rsidR="00C16326" w:rsidRPr="00B34CE9" w:rsidRDefault="00C16326" w:rsidP="000F149C">
            <w:pPr>
              <w:pStyle w:val="Table"/>
              <w:rPr>
                <w:lang w:val="ro-RO"/>
              </w:rPr>
            </w:pPr>
            <w:r w:rsidRPr="00B34CE9">
              <w:rPr>
                <w:lang w:val="ro-RO"/>
              </w:rPr>
              <w:t>MM10: Managementul de</w:t>
            </w:r>
            <w:r w:rsidR="00B34CE9" w:rsidRPr="00B34CE9">
              <w:rPr>
                <w:lang w:val="ro-RO"/>
              </w:rPr>
              <w:t>ș</w:t>
            </w:r>
            <w:r w:rsidRPr="00B34CE9">
              <w:rPr>
                <w:lang w:val="ro-RO"/>
              </w:rPr>
              <w:t>eurilor din exploatări forestiere</w:t>
            </w:r>
          </w:p>
        </w:tc>
        <w:tc>
          <w:tcPr>
            <w:tcW w:w="510" w:type="dxa"/>
            <w:vMerge/>
            <w:vAlign w:val="center"/>
          </w:tcPr>
          <w:p w14:paraId="7EF8DC7A" w14:textId="78B33FAA" w:rsidR="00C16326" w:rsidRPr="00B34CE9" w:rsidRDefault="00C16326" w:rsidP="00B77969">
            <w:pPr>
              <w:pStyle w:val="Table"/>
              <w:jc w:val="center"/>
              <w:rPr>
                <w:lang w:val="ro-RO"/>
              </w:rPr>
            </w:pPr>
          </w:p>
        </w:tc>
        <w:tc>
          <w:tcPr>
            <w:tcW w:w="1079" w:type="dxa"/>
            <w:vMerge/>
            <w:vAlign w:val="center"/>
          </w:tcPr>
          <w:p w14:paraId="21B1020A" w14:textId="53C8CD99" w:rsidR="00C16326" w:rsidRPr="00B34CE9" w:rsidRDefault="00C16326" w:rsidP="00B77969">
            <w:pPr>
              <w:pStyle w:val="Table"/>
              <w:jc w:val="center"/>
              <w:rPr>
                <w:lang w:val="ro-RO"/>
              </w:rPr>
            </w:pPr>
          </w:p>
        </w:tc>
        <w:tc>
          <w:tcPr>
            <w:tcW w:w="1191" w:type="dxa"/>
            <w:vMerge/>
            <w:vAlign w:val="center"/>
          </w:tcPr>
          <w:p w14:paraId="525674C3" w14:textId="6DCE75C6" w:rsidR="00C16326" w:rsidRPr="00B34CE9" w:rsidRDefault="00C16326" w:rsidP="000F149C">
            <w:pPr>
              <w:pStyle w:val="Table"/>
              <w:rPr>
                <w:lang w:val="ro-RO"/>
              </w:rPr>
            </w:pPr>
          </w:p>
        </w:tc>
        <w:tc>
          <w:tcPr>
            <w:tcW w:w="1077" w:type="dxa"/>
            <w:vAlign w:val="center"/>
          </w:tcPr>
          <w:p w14:paraId="05AEAFE4" w14:textId="646CD387" w:rsidR="00C16326" w:rsidRPr="00B34CE9" w:rsidRDefault="00C16326" w:rsidP="00B77969">
            <w:pPr>
              <w:pStyle w:val="Table"/>
              <w:jc w:val="center"/>
              <w:rPr>
                <w:lang w:val="ro-RO"/>
              </w:rPr>
            </w:pPr>
            <w:r w:rsidRPr="00B34CE9">
              <w:rPr>
                <w:lang w:val="ro-RO"/>
              </w:rPr>
              <w:t>Nr</w:t>
            </w:r>
          </w:p>
        </w:tc>
        <w:tc>
          <w:tcPr>
            <w:tcW w:w="510" w:type="dxa"/>
            <w:vMerge/>
            <w:vAlign w:val="center"/>
          </w:tcPr>
          <w:p w14:paraId="6A87DF76" w14:textId="54CE5749" w:rsidR="00C16326" w:rsidRPr="00B34CE9" w:rsidRDefault="00C16326" w:rsidP="00B77969">
            <w:pPr>
              <w:pStyle w:val="Table"/>
              <w:jc w:val="center"/>
              <w:rPr>
                <w:lang w:val="ro-RO"/>
              </w:rPr>
            </w:pPr>
          </w:p>
        </w:tc>
        <w:tc>
          <w:tcPr>
            <w:tcW w:w="510" w:type="dxa"/>
            <w:vMerge/>
            <w:vAlign w:val="center"/>
          </w:tcPr>
          <w:p w14:paraId="168BE9F2" w14:textId="6BCF635D" w:rsidR="00C16326" w:rsidRPr="00B34CE9" w:rsidRDefault="00C16326" w:rsidP="00B77969">
            <w:pPr>
              <w:pStyle w:val="Table"/>
              <w:jc w:val="center"/>
              <w:rPr>
                <w:lang w:val="ro-RO"/>
              </w:rPr>
            </w:pPr>
          </w:p>
        </w:tc>
        <w:tc>
          <w:tcPr>
            <w:tcW w:w="510" w:type="dxa"/>
            <w:vMerge/>
            <w:vAlign w:val="center"/>
          </w:tcPr>
          <w:p w14:paraId="109AA921" w14:textId="77777777" w:rsidR="00C16326" w:rsidRPr="00B34CE9" w:rsidRDefault="00C16326" w:rsidP="00B77969">
            <w:pPr>
              <w:pStyle w:val="Table"/>
              <w:jc w:val="center"/>
              <w:rPr>
                <w:lang w:val="ro-RO"/>
              </w:rPr>
            </w:pPr>
          </w:p>
        </w:tc>
        <w:tc>
          <w:tcPr>
            <w:tcW w:w="284" w:type="dxa"/>
            <w:vMerge/>
            <w:vAlign w:val="center"/>
          </w:tcPr>
          <w:p w14:paraId="18572404" w14:textId="77777777" w:rsidR="00C16326" w:rsidRPr="00B34CE9" w:rsidRDefault="00C16326" w:rsidP="00B77969">
            <w:pPr>
              <w:pStyle w:val="Table"/>
              <w:jc w:val="center"/>
              <w:rPr>
                <w:lang w:val="ro-RO"/>
              </w:rPr>
            </w:pPr>
          </w:p>
        </w:tc>
        <w:tc>
          <w:tcPr>
            <w:tcW w:w="283" w:type="dxa"/>
            <w:vMerge/>
            <w:vAlign w:val="center"/>
          </w:tcPr>
          <w:p w14:paraId="620D7CCD" w14:textId="77777777" w:rsidR="00C16326" w:rsidRPr="00B34CE9" w:rsidRDefault="00C16326" w:rsidP="00B77969">
            <w:pPr>
              <w:pStyle w:val="Table"/>
              <w:jc w:val="center"/>
              <w:rPr>
                <w:lang w:val="ro-RO"/>
              </w:rPr>
            </w:pPr>
          </w:p>
        </w:tc>
        <w:tc>
          <w:tcPr>
            <w:tcW w:w="836" w:type="dxa"/>
            <w:vMerge/>
            <w:vAlign w:val="center"/>
          </w:tcPr>
          <w:p w14:paraId="0025C2D6" w14:textId="1DC480BF" w:rsidR="00C16326" w:rsidRPr="00B34CE9" w:rsidRDefault="00C16326" w:rsidP="00B77969">
            <w:pPr>
              <w:pStyle w:val="Table"/>
              <w:jc w:val="center"/>
              <w:rPr>
                <w:lang w:val="ro-RO"/>
              </w:rPr>
            </w:pPr>
          </w:p>
        </w:tc>
      </w:tr>
      <w:tr w:rsidR="00C16326" w:rsidRPr="00B34CE9" w14:paraId="39850D38" w14:textId="77777777" w:rsidTr="00B77969">
        <w:trPr>
          <w:trHeight w:val="163"/>
        </w:trPr>
        <w:tc>
          <w:tcPr>
            <w:tcW w:w="586" w:type="dxa"/>
            <w:vMerge/>
            <w:vAlign w:val="center"/>
          </w:tcPr>
          <w:p w14:paraId="1EDDA771" w14:textId="77777777" w:rsidR="00C16326" w:rsidRPr="00B34CE9" w:rsidRDefault="00C16326" w:rsidP="008E5E07">
            <w:pPr>
              <w:pStyle w:val="Table"/>
              <w:jc w:val="center"/>
              <w:rPr>
                <w:lang w:val="ro-RO"/>
              </w:rPr>
            </w:pPr>
          </w:p>
        </w:tc>
        <w:tc>
          <w:tcPr>
            <w:tcW w:w="2098" w:type="dxa"/>
            <w:vMerge/>
            <w:vAlign w:val="center"/>
          </w:tcPr>
          <w:p w14:paraId="07C31706" w14:textId="77777777" w:rsidR="00C16326" w:rsidRPr="00B34CE9" w:rsidRDefault="00C16326" w:rsidP="000F149C">
            <w:pPr>
              <w:pStyle w:val="Table"/>
              <w:rPr>
                <w:lang w:val="ro-RO"/>
              </w:rPr>
            </w:pPr>
          </w:p>
        </w:tc>
        <w:tc>
          <w:tcPr>
            <w:tcW w:w="2598" w:type="dxa"/>
          </w:tcPr>
          <w:p w14:paraId="03AB85AB" w14:textId="79300042" w:rsidR="00C16326" w:rsidRPr="00B34CE9" w:rsidRDefault="00307B15" w:rsidP="000F149C">
            <w:pPr>
              <w:pStyle w:val="Table"/>
              <w:rPr>
                <w:lang w:val="ro-RO"/>
              </w:rPr>
            </w:pPr>
            <w:r>
              <w:rPr>
                <w:lang w:val="ro-RO"/>
              </w:rPr>
              <w:t>Perturbarea</w:t>
            </w:r>
            <w:r w:rsidR="00C16326" w:rsidRPr="00B34CE9">
              <w:rPr>
                <w:lang w:val="ro-RO"/>
              </w:rPr>
              <w:t xml:space="preserve"> speciilor prin habituarea ur</w:t>
            </w:r>
            <w:r w:rsidR="00B34CE9" w:rsidRPr="00B34CE9">
              <w:rPr>
                <w:lang w:val="ro-RO"/>
              </w:rPr>
              <w:t>ș</w:t>
            </w:r>
            <w:r w:rsidR="00C16326" w:rsidRPr="00B34CE9">
              <w:rPr>
                <w:lang w:val="ro-RO"/>
              </w:rPr>
              <w:t xml:space="preserve">ilor/lupilor </w:t>
            </w:r>
          </w:p>
        </w:tc>
        <w:tc>
          <w:tcPr>
            <w:tcW w:w="2324" w:type="dxa"/>
            <w:vAlign w:val="center"/>
          </w:tcPr>
          <w:p w14:paraId="6A86EF79" w14:textId="2346DC9D" w:rsidR="00C16326" w:rsidRPr="00B34CE9" w:rsidRDefault="00C16326" w:rsidP="000F149C">
            <w:pPr>
              <w:pStyle w:val="Table"/>
              <w:rPr>
                <w:lang w:val="ro-RO"/>
              </w:rPr>
            </w:pPr>
            <w:r w:rsidRPr="00B34CE9">
              <w:rPr>
                <w:lang w:val="ro-RO"/>
              </w:rPr>
              <w:t>MM11: Managementul de</w:t>
            </w:r>
            <w:r w:rsidR="00B34CE9" w:rsidRPr="00B34CE9">
              <w:rPr>
                <w:lang w:val="ro-RO"/>
              </w:rPr>
              <w:t>ș</w:t>
            </w:r>
            <w:r w:rsidRPr="00B34CE9">
              <w:rPr>
                <w:lang w:val="ro-RO"/>
              </w:rPr>
              <w:t>eurilor menajere</w:t>
            </w:r>
          </w:p>
        </w:tc>
        <w:tc>
          <w:tcPr>
            <w:tcW w:w="510" w:type="dxa"/>
            <w:vMerge/>
            <w:vAlign w:val="center"/>
          </w:tcPr>
          <w:p w14:paraId="26CB8F5C" w14:textId="78B4D93B" w:rsidR="00C16326" w:rsidRPr="00B34CE9" w:rsidRDefault="00C16326" w:rsidP="00B77969">
            <w:pPr>
              <w:pStyle w:val="Table"/>
              <w:jc w:val="center"/>
              <w:rPr>
                <w:lang w:val="ro-RO"/>
              </w:rPr>
            </w:pPr>
          </w:p>
        </w:tc>
        <w:tc>
          <w:tcPr>
            <w:tcW w:w="1079" w:type="dxa"/>
            <w:vMerge/>
            <w:vAlign w:val="center"/>
          </w:tcPr>
          <w:p w14:paraId="2E6218C3" w14:textId="77777777" w:rsidR="00C16326" w:rsidRPr="00B34CE9" w:rsidRDefault="00C16326" w:rsidP="00B77969">
            <w:pPr>
              <w:pStyle w:val="Table"/>
              <w:jc w:val="center"/>
              <w:rPr>
                <w:lang w:val="ro-RO"/>
              </w:rPr>
            </w:pPr>
          </w:p>
        </w:tc>
        <w:tc>
          <w:tcPr>
            <w:tcW w:w="1191" w:type="dxa"/>
            <w:vMerge/>
            <w:vAlign w:val="center"/>
          </w:tcPr>
          <w:p w14:paraId="408061C7" w14:textId="77777777" w:rsidR="00C16326" w:rsidRPr="00B34CE9" w:rsidRDefault="00C16326" w:rsidP="000F149C">
            <w:pPr>
              <w:pStyle w:val="Table"/>
              <w:rPr>
                <w:lang w:val="ro-RO"/>
              </w:rPr>
            </w:pPr>
          </w:p>
        </w:tc>
        <w:tc>
          <w:tcPr>
            <w:tcW w:w="1077" w:type="dxa"/>
            <w:vAlign w:val="center"/>
          </w:tcPr>
          <w:p w14:paraId="6D2E88DB" w14:textId="4211AF4F" w:rsidR="00C16326" w:rsidRPr="00B34CE9" w:rsidRDefault="00C16326" w:rsidP="00B77969">
            <w:pPr>
              <w:pStyle w:val="Table"/>
              <w:jc w:val="center"/>
              <w:rPr>
                <w:lang w:val="ro-RO"/>
              </w:rPr>
            </w:pPr>
            <w:r w:rsidRPr="00B34CE9">
              <w:rPr>
                <w:lang w:val="ro-RO"/>
              </w:rPr>
              <w:t>Nr</w:t>
            </w:r>
          </w:p>
        </w:tc>
        <w:tc>
          <w:tcPr>
            <w:tcW w:w="510" w:type="dxa"/>
            <w:vMerge/>
            <w:vAlign w:val="center"/>
          </w:tcPr>
          <w:p w14:paraId="5533143B" w14:textId="0EB0C6EA" w:rsidR="00C16326" w:rsidRPr="00B34CE9" w:rsidRDefault="00C16326" w:rsidP="00B77969">
            <w:pPr>
              <w:pStyle w:val="Table"/>
              <w:jc w:val="center"/>
              <w:rPr>
                <w:lang w:val="ro-RO"/>
              </w:rPr>
            </w:pPr>
          </w:p>
        </w:tc>
        <w:tc>
          <w:tcPr>
            <w:tcW w:w="510" w:type="dxa"/>
            <w:vMerge/>
            <w:vAlign w:val="center"/>
          </w:tcPr>
          <w:p w14:paraId="37750D8D" w14:textId="38E5633D" w:rsidR="00C16326" w:rsidRPr="00B34CE9" w:rsidRDefault="00C16326" w:rsidP="00B77969">
            <w:pPr>
              <w:pStyle w:val="Table"/>
              <w:jc w:val="center"/>
              <w:rPr>
                <w:lang w:val="ro-RO"/>
              </w:rPr>
            </w:pPr>
          </w:p>
        </w:tc>
        <w:tc>
          <w:tcPr>
            <w:tcW w:w="510" w:type="dxa"/>
            <w:vMerge/>
            <w:vAlign w:val="center"/>
          </w:tcPr>
          <w:p w14:paraId="2095A47B" w14:textId="77777777" w:rsidR="00C16326" w:rsidRPr="00B34CE9" w:rsidRDefault="00C16326" w:rsidP="00B77969">
            <w:pPr>
              <w:pStyle w:val="Table"/>
              <w:jc w:val="center"/>
              <w:rPr>
                <w:lang w:val="ro-RO"/>
              </w:rPr>
            </w:pPr>
          </w:p>
        </w:tc>
        <w:tc>
          <w:tcPr>
            <w:tcW w:w="284" w:type="dxa"/>
            <w:vMerge/>
            <w:vAlign w:val="center"/>
          </w:tcPr>
          <w:p w14:paraId="27D3C4C6" w14:textId="77777777" w:rsidR="00C16326" w:rsidRPr="00B34CE9" w:rsidRDefault="00C16326" w:rsidP="00B77969">
            <w:pPr>
              <w:pStyle w:val="Table"/>
              <w:jc w:val="center"/>
              <w:rPr>
                <w:lang w:val="ro-RO"/>
              </w:rPr>
            </w:pPr>
          </w:p>
        </w:tc>
        <w:tc>
          <w:tcPr>
            <w:tcW w:w="283" w:type="dxa"/>
            <w:vMerge/>
            <w:vAlign w:val="center"/>
          </w:tcPr>
          <w:p w14:paraId="02309B5A" w14:textId="77777777" w:rsidR="00C16326" w:rsidRPr="00B34CE9" w:rsidRDefault="00C16326" w:rsidP="00B77969">
            <w:pPr>
              <w:pStyle w:val="Table"/>
              <w:jc w:val="center"/>
              <w:rPr>
                <w:lang w:val="ro-RO"/>
              </w:rPr>
            </w:pPr>
          </w:p>
        </w:tc>
        <w:tc>
          <w:tcPr>
            <w:tcW w:w="836" w:type="dxa"/>
            <w:vMerge/>
            <w:vAlign w:val="center"/>
          </w:tcPr>
          <w:p w14:paraId="5C115208" w14:textId="001B6EC4" w:rsidR="00C16326" w:rsidRPr="00B34CE9" w:rsidRDefault="00C16326" w:rsidP="00B77969">
            <w:pPr>
              <w:pStyle w:val="Table"/>
              <w:jc w:val="center"/>
              <w:rPr>
                <w:lang w:val="ro-RO"/>
              </w:rPr>
            </w:pPr>
          </w:p>
        </w:tc>
      </w:tr>
      <w:tr w:rsidR="00C16326" w:rsidRPr="00B34CE9" w14:paraId="48BC1C7D" w14:textId="77777777" w:rsidTr="00B77969">
        <w:trPr>
          <w:trHeight w:val="353"/>
        </w:trPr>
        <w:tc>
          <w:tcPr>
            <w:tcW w:w="586" w:type="dxa"/>
            <w:vMerge/>
            <w:vAlign w:val="center"/>
          </w:tcPr>
          <w:p w14:paraId="56959B02" w14:textId="77777777" w:rsidR="00C16326" w:rsidRPr="00B34CE9" w:rsidRDefault="00C16326" w:rsidP="008E5E07">
            <w:pPr>
              <w:pStyle w:val="Table"/>
              <w:jc w:val="center"/>
              <w:rPr>
                <w:lang w:val="ro-RO"/>
              </w:rPr>
            </w:pPr>
          </w:p>
        </w:tc>
        <w:tc>
          <w:tcPr>
            <w:tcW w:w="2098" w:type="dxa"/>
            <w:vMerge/>
            <w:vAlign w:val="center"/>
          </w:tcPr>
          <w:p w14:paraId="3CB8456B" w14:textId="188B6078" w:rsidR="00C16326" w:rsidRPr="00B34CE9" w:rsidRDefault="00C16326" w:rsidP="000F149C">
            <w:pPr>
              <w:pStyle w:val="Table"/>
              <w:rPr>
                <w:lang w:val="ro-RO"/>
              </w:rPr>
            </w:pPr>
          </w:p>
        </w:tc>
        <w:tc>
          <w:tcPr>
            <w:tcW w:w="2598" w:type="dxa"/>
            <w:vMerge w:val="restart"/>
            <w:vAlign w:val="center"/>
          </w:tcPr>
          <w:p w14:paraId="7EA67283" w14:textId="6B77324A" w:rsidR="00C16326" w:rsidRPr="00B34CE9" w:rsidRDefault="00307B15" w:rsidP="000F149C">
            <w:pPr>
              <w:pStyle w:val="Table"/>
              <w:rPr>
                <w:lang w:val="ro-RO"/>
              </w:rPr>
            </w:pPr>
            <w:r>
              <w:rPr>
                <w:lang w:val="ro-RO"/>
              </w:rPr>
              <w:t>Perturbarea</w:t>
            </w:r>
            <w:r w:rsidR="00C16326" w:rsidRPr="00B34CE9">
              <w:rPr>
                <w:lang w:val="ro-RO"/>
              </w:rPr>
              <w:t xml:space="preserve"> speciilor prin poluarea fonică, </w:t>
            </w:r>
          </w:p>
          <w:p w14:paraId="66583217" w14:textId="1AA6EDCC"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poluare chimică</w:t>
            </w:r>
          </w:p>
        </w:tc>
        <w:tc>
          <w:tcPr>
            <w:tcW w:w="2324" w:type="dxa"/>
            <w:vAlign w:val="center"/>
          </w:tcPr>
          <w:p w14:paraId="4058E32D" w14:textId="642AE644" w:rsidR="00C16326" w:rsidRPr="00B34CE9" w:rsidRDefault="00C16326" w:rsidP="000F149C">
            <w:pPr>
              <w:pStyle w:val="Table"/>
              <w:rPr>
                <w:lang w:val="ro-RO"/>
              </w:rPr>
            </w:pPr>
            <w:r w:rsidRPr="00B34CE9">
              <w:rPr>
                <w:lang w:val="ro-RO"/>
              </w:rPr>
              <w:t>MM12: Între</w:t>
            </w:r>
            <w:r w:rsidR="00B34CE9" w:rsidRPr="00B34CE9">
              <w:rPr>
                <w:lang w:val="ro-RO"/>
              </w:rPr>
              <w:t>ț</w:t>
            </w:r>
            <w:r w:rsidRPr="00B34CE9">
              <w:rPr>
                <w:lang w:val="ro-RO"/>
              </w:rPr>
              <w:t>inerea corespunzătoare a utilajelor</w:t>
            </w:r>
          </w:p>
        </w:tc>
        <w:tc>
          <w:tcPr>
            <w:tcW w:w="510" w:type="dxa"/>
            <w:vMerge/>
            <w:textDirection w:val="btLr"/>
            <w:vAlign w:val="center"/>
          </w:tcPr>
          <w:p w14:paraId="572B7C36" w14:textId="3DA0EB12" w:rsidR="00C16326" w:rsidRPr="00B34CE9" w:rsidRDefault="00C16326" w:rsidP="00B77969">
            <w:pPr>
              <w:pStyle w:val="Table"/>
              <w:jc w:val="center"/>
              <w:rPr>
                <w:lang w:val="ro-RO"/>
              </w:rPr>
            </w:pPr>
          </w:p>
        </w:tc>
        <w:tc>
          <w:tcPr>
            <w:tcW w:w="1079" w:type="dxa"/>
            <w:vMerge w:val="restart"/>
            <w:textDirection w:val="btLr"/>
            <w:vAlign w:val="center"/>
          </w:tcPr>
          <w:p w14:paraId="76F225B7" w14:textId="4A14172F"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vAlign w:val="center"/>
          </w:tcPr>
          <w:p w14:paraId="49CA5ED7" w14:textId="77777777" w:rsidR="00C16326" w:rsidRPr="00B34CE9" w:rsidRDefault="00C16326" w:rsidP="000F149C">
            <w:pPr>
              <w:pStyle w:val="Table"/>
              <w:rPr>
                <w:lang w:val="ro-RO"/>
              </w:rPr>
            </w:pPr>
            <w:r w:rsidRPr="00B34CE9">
              <w:rPr>
                <w:lang w:val="ro-RO"/>
              </w:rPr>
              <w:t>Utilaje cu</w:t>
            </w:r>
          </w:p>
          <w:p w14:paraId="179270E9" w14:textId="73A53372" w:rsidR="00C16326" w:rsidRPr="00B34CE9" w:rsidRDefault="00C16326" w:rsidP="000F149C">
            <w:pPr>
              <w:pStyle w:val="Table"/>
              <w:rPr>
                <w:lang w:val="ro-RO"/>
              </w:rPr>
            </w:pPr>
            <w:r w:rsidRPr="00B34CE9">
              <w:rPr>
                <w:lang w:val="ro-RO"/>
              </w:rPr>
              <w:t>revizii la zi</w:t>
            </w:r>
          </w:p>
        </w:tc>
        <w:tc>
          <w:tcPr>
            <w:tcW w:w="1077" w:type="dxa"/>
            <w:vAlign w:val="center"/>
          </w:tcPr>
          <w:p w14:paraId="5451E14D" w14:textId="016DF15E" w:rsidR="00C16326" w:rsidRPr="00B34CE9" w:rsidRDefault="00C16326" w:rsidP="00B77969">
            <w:pPr>
              <w:pStyle w:val="Table"/>
              <w:jc w:val="center"/>
              <w:rPr>
                <w:lang w:val="ro-RO"/>
              </w:rPr>
            </w:pPr>
            <w:r w:rsidRPr="00B34CE9">
              <w:rPr>
                <w:lang w:val="ro-RO"/>
              </w:rPr>
              <w:t>Nr.</w:t>
            </w:r>
          </w:p>
        </w:tc>
        <w:tc>
          <w:tcPr>
            <w:tcW w:w="510" w:type="dxa"/>
            <w:vMerge/>
            <w:textDirection w:val="btLr"/>
            <w:vAlign w:val="center"/>
          </w:tcPr>
          <w:p w14:paraId="0CF39BF0" w14:textId="4CD8CD55" w:rsidR="00C16326" w:rsidRPr="00B34CE9" w:rsidRDefault="00C16326" w:rsidP="00B77969">
            <w:pPr>
              <w:pStyle w:val="Table"/>
              <w:jc w:val="center"/>
              <w:rPr>
                <w:lang w:val="ro-RO"/>
              </w:rPr>
            </w:pPr>
          </w:p>
        </w:tc>
        <w:tc>
          <w:tcPr>
            <w:tcW w:w="510" w:type="dxa"/>
            <w:vMerge/>
            <w:textDirection w:val="btLr"/>
            <w:vAlign w:val="center"/>
          </w:tcPr>
          <w:p w14:paraId="7BF8303A" w14:textId="16600277" w:rsidR="00C16326" w:rsidRPr="00B34CE9" w:rsidRDefault="00C16326" w:rsidP="00B77969">
            <w:pPr>
              <w:pStyle w:val="Table"/>
              <w:jc w:val="center"/>
              <w:rPr>
                <w:lang w:val="ro-RO"/>
              </w:rPr>
            </w:pPr>
          </w:p>
        </w:tc>
        <w:tc>
          <w:tcPr>
            <w:tcW w:w="510" w:type="dxa"/>
            <w:vMerge/>
            <w:textDirection w:val="btLr"/>
            <w:vAlign w:val="center"/>
          </w:tcPr>
          <w:p w14:paraId="6290D355" w14:textId="6CDAA048" w:rsidR="00C16326" w:rsidRPr="00B34CE9" w:rsidRDefault="00C16326" w:rsidP="00B77969">
            <w:pPr>
              <w:pStyle w:val="Table"/>
              <w:jc w:val="center"/>
              <w:rPr>
                <w:lang w:val="ro-RO"/>
              </w:rPr>
            </w:pPr>
          </w:p>
        </w:tc>
        <w:tc>
          <w:tcPr>
            <w:tcW w:w="284" w:type="dxa"/>
            <w:vMerge/>
            <w:textDirection w:val="btLr"/>
            <w:vAlign w:val="center"/>
          </w:tcPr>
          <w:p w14:paraId="74EF3530" w14:textId="7BA46599" w:rsidR="00C16326" w:rsidRPr="00B34CE9" w:rsidRDefault="00C16326" w:rsidP="00B77969">
            <w:pPr>
              <w:pStyle w:val="Table"/>
              <w:jc w:val="center"/>
              <w:rPr>
                <w:lang w:val="ro-RO"/>
              </w:rPr>
            </w:pPr>
          </w:p>
        </w:tc>
        <w:tc>
          <w:tcPr>
            <w:tcW w:w="283" w:type="dxa"/>
            <w:vMerge/>
            <w:textDirection w:val="btLr"/>
            <w:vAlign w:val="center"/>
          </w:tcPr>
          <w:p w14:paraId="05C5B504" w14:textId="0C35810C" w:rsidR="00C16326" w:rsidRPr="00B34CE9" w:rsidRDefault="00C16326" w:rsidP="00B77969">
            <w:pPr>
              <w:pStyle w:val="Table"/>
              <w:jc w:val="center"/>
              <w:rPr>
                <w:lang w:val="ro-RO"/>
              </w:rPr>
            </w:pPr>
          </w:p>
        </w:tc>
        <w:tc>
          <w:tcPr>
            <w:tcW w:w="836" w:type="dxa"/>
            <w:vMerge/>
            <w:textDirection w:val="btLr"/>
            <w:vAlign w:val="center"/>
          </w:tcPr>
          <w:p w14:paraId="496B09D0" w14:textId="3FFA9BBD" w:rsidR="00C16326" w:rsidRPr="00B34CE9" w:rsidRDefault="00C16326" w:rsidP="00B77969">
            <w:pPr>
              <w:pStyle w:val="Table"/>
              <w:jc w:val="center"/>
              <w:rPr>
                <w:lang w:val="ro-RO"/>
              </w:rPr>
            </w:pPr>
          </w:p>
        </w:tc>
      </w:tr>
      <w:tr w:rsidR="00C16326" w:rsidRPr="00B34CE9" w14:paraId="3FCFBE10" w14:textId="77777777" w:rsidTr="00B77969">
        <w:trPr>
          <w:trHeight w:val="711"/>
        </w:trPr>
        <w:tc>
          <w:tcPr>
            <w:tcW w:w="586" w:type="dxa"/>
            <w:vMerge/>
            <w:vAlign w:val="center"/>
          </w:tcPr>
          <w:p w14:paraId="7836590A" w14:textId="77777777" w:rsidR="00C16326" w:rsidRPr="00B34CE9" w:rsidRDefault="00C16326" w:rsidP="008E5E07">
            <w:pPr>
              <w:pStyle w:val="Table"/>
              <w:jc w:val="center"/>
              <w:rPr>
                <w:lang w:val="ro-RO"/>
              </w:rPr>
            </w:pPr>
          </w:p>
        </w:tc>
        <w:tc>
          <w:tcPr>
            <w:tcW w:w="2098" w:type="dxa"/>
            <w:vMerge/>
            <w:vAlign w:val="center"/>
          </w:tcPr>
          <w:p w14:paraId="7238AE9F" w14:textId="77777777" w:rsidR="00C16326" w:rsidRPr="00B34CE9" w:rsidRDefault="00C16326" w:rsidP="000F149C">
            <w:pPr>
              <w:pStyle w:val="Table"/>
              <w:rPr>
                <w:lang w:val="ro-RO"/>
              </w:rPr>
            </w:pPr>
          </w:p>
        </w:tc>
        <w:tc>
          <w:tcPr>
            <w:tcW w:w="2598" w:type="dxa"/>
            <w:vMerge/>
            <w:vAlign w:val="center"/>
          </w:tcPr>
          <w:p w14:paraId="2190CC6A" w14:textId="77777777" w:rsidR="00C16326" w:rsidRPr="00B34CE9" w:rsidRDefault="00C16326" w:rsidP="000F149C">
            <w:pPr>
              <w:pStyle w:val="Table"/>
              <w:rPr>
                <w:lang w:val="ro-RO"/>
              </w:rPr>
            </w:pPr>
          </w:p>
        </w:tc>
        <w:tc>
          <w:tcPr>
            <w:tcW w:w="2324" w:type="dxa"/>
            <w:vAlign w:val="center"/>
          </w:tcPr>
          <w:p w14:paraId="739DCC09" w14:textId="0183A3C8" w:rsidR="00C16326" w:rsidRPr="00B34CE9" w:rsidRDefault="00C16326" w:rsidP="000F149C">
            <w:pPr>
              <w:pStyle w:val="Table"/>
              <w:rPr>
                <w:lang w:val="ro-RO"/>
              </w:rPr>
            </w:pPr>
            <w:r w:rsidRPr="00B34CE9">
              <w:rPr>
                <w:lang w:val="ro-RO"/>
              </w:rPr>
              <w:t xml:space="preserve">MM13: Interzicerea reparării </w:t>
            </w:r>
            <w:r w:rsidR="00B34CE9" w:rsidRPr="00B34CE9">
              <w:rPr>
                <w:lang w:val="ro-RO"/>
              </w:rPr>
              <w:t>ș</w:t>
            </w:r>
            <w:r w:rsidRPr="00B34CE9">
              <w:rPr>
                <w:lang w:val="ro-RO"/>
              </w:rPr>
              <w:t>i alimentării cu carburant a utilajelor angrenate</w:t>
            </w:r>
          </w:p>
        </w:tc>
        <w:tc>
          <w:tcPr>
            <w:tcW w:w="510" w:type="dxa"/>
            <w:vMerge/>
            <w:vAlign w:val="center"/>
          </w:tcPr>
          <w:p w14:paraId="1C1F2F77" w14:textId="77777777" w:rsidR="00C16326" w:rsidRPr="00B34CE9" w:rsidRDefault="00C16326" w:rsidP="00B77969">
            <w:pPr>
              <w:pStyle w:val="Table"/>
              <w:jc w:val="center"/>
              <w:rPr>
                <w:lang w:val="ro-RO"/>
              </w:rPr>
            </w:pPr>
          </w:p>
        </w:tc>
        <w:tc>
          <w:tcPr>
            <w:tcW w:w="1079" w:type="dxa"/>
            <w:vMerge/>
            <w:vAlign w:val="center"/>
          </w:tcPr>
          <w:p w14:paraId="3D6DF2F9" w14:textId="77777777" w:rsidR="00C16326" w:rsidRPr="00B34CE9" w:rsidRDefault="00C16326" w:rsidP="00B77969">
            <w:pPr>
              <w:pStyle w:val="Table"/>
              <w:jc w:val="center"/>
              <w:rPr>
                <w:lang w:val="ro-RO"/>
              </w:rPr>
            </w:pPr>
          </w:p>
        </w:tc>
        <w:tc>
          <w:tcPr>
            <w:tcW w:w="1191" w:type="dxa"/>
            <w:vAlign w:val="center"/>
          </w:tcPr>
          <w:p w14:paraId="5E612CD1" w14:textId="3DDC20D2" w:rsidR="00C16326" w:rsidRPr="00B34CE9" w:rsidRDefault="00C16326" w:rsidP="000F149C">
            <w:pPr>
              <w:pStyle w:val="Table"/>
              <w:rPr>
                <w:lang w:val="ro-RO"/>
              </w:rPr>
            </w:pPr>
            <w:r w:rsidRPr="00B34CE9">
              <w:rPr>
                <w:lang w:val="ro-RO"/>
              </w:rPr>
              <w:t>Utilaje reparate</w:t>
            </w:r>
          </w:p>
          <w:p w14:paraId="3C3F4424" w14:textId="7B28D5A5" w:rsidR="00C16326" w:rsidRPr="00B34CE9" w:rsidRDefault="00C16326" w:rsidP="000F149C">
            <w:pPr>
              <w:pStyle w:val="Table"/>
              <w:rPr>
                <w:lang w:val="ro-RO"/>
              </w:rPr>
            </w:pPr>
          </w:p>
        </w:tc>
        <w:tc>
          <w:tcPr>
            <w:tcW w:w="1077" w:type="dxa"/>
            <w:vAlign w:val="center"/>
          </w:tcPr>
          <w:p w14:paraId="1800FEA9" w14:textId="06E658E5" w:rsidR="00C16326" w:rsidRPr="00B34CE9" w:rsidRDefault="00C16326" w:rsidP="00B77969">
            <w:pPr>
              <w:pStyle w:val="Table"/>
              <w:jc w:val="center"/>
              <w:rPr>
                <w:lang w:val="ro-RO"/>
              </w:rPr>
            </w:pPr>
            <w:r w:rsidRPr="00B34CE9">
              <w:rPr>
                <w:lang w:val="ro-RO"/>
              </w:rPr>
              <w:t>Nr.</w:t>
            </w:r>
          </w:p>
        </w:tc>
        <w:tc>
          <w:tcPr>
            <w:tcW w:w="510" w:type="dxa"/>
            <w:vMerge/>
            <w:vAlign w:val="center"/>
          </w:tcPr>
          <w:p w14:paraId="735C5FDA" w14:textId="77777777" w:rsidR="00C16326" w:rsidRPr="00B34CE9" w:rsidRDefault="00C16326" w:rsidP="00B77969">
            <w:pPr>
              <w:pStyle w:val="Table"/>
              <w:jc w:val="center"/>
              <w:rPr>
                <w:lang w:val="ro-RO"/>
              </w:rPr>
            </w:pPr>
          </w:p>
        </w:tc>
        <w:tc>
          <w:tcPr>
            <w:tcW w:w="510" w:type="dxa"/>
            <w:vMerge/>
            <w:vAlign w:val="center"/>
          </w:tcPr>
          <w:p w14:paraId="39D6288E" w14:textId="77777777" w:rsidR="00C16326" w:rsidRPr="00B34CE9" w:rsidRDefault="00C16326" w:rsidP="00B77969">
            <w:pPr>
              <w:pStyle w:val="Table"/>
              <w:jc w:val="center"/>
              <w:rPr>
                <w:lang w:val="ro-RO"/>
              </w:rPr>
            </w:pPr>
          </w:p>
        </w:tc>
        <w:tc>
          <w:tcPr>
            <w:tcW w:w="510" w:type="dxa"/>
            <w:vMerge/>
            <w:vAlign w:val="center"/>
          </w:tcPr>
          <w:p w14:paraId="67DEB1D1" w14:textId="77777777" w:rsidR="00C16326" w:rsidRPr="00B34CE9" w:rsidRDefault="00C16326" w:rsidP="00B77969">
            <w:pPr>
              <w:pStyle w:val="Table"/>
              <w:jc w:val="center"/>
              <w:rPr>
                <w:lang w:val="ro-RO"/>
              </w:rPr>
            </w:pPr>
          </w:p>
        </w:tc>
        <w:tc>
          <w:tcPr>
            <w:tcW w:w="284" w:type="dxa"/>
            <w:vMerge/>
            <w:vAlign w:val="center"/>
          </w:tcPr>
          <w:p w14:paraId="65587DC8" w14:textId="77777777" w:rsidR="00C16326" w:rsidRPr="00B34CE9" w:rsidRDefault="00C16326" w:rsidP="00B77969">
            <w:pPr>
              <w:pStyle w:val="Table"/>
              <w:jc w:val="center"/>
              <w:rPr>
                <w:lang w:val="ro-RO"/>
              </w:rPr>
            </w:pPr>
          </w:p>
        </w:tc>
        <w:tc>
          <w:tcPr>
            <w:tcW w:w="283" w:type="dxa"/>
            <w:vMerge/>
            <w:shd w:val="clear" w:color="auto" w:fill="FFF2CC" w:themeFill="accent4" w:themeFillTint="33"/>
            <w:vAlign w:val="center"/>
          </w:tcPr>
          <w:p w14:paraId="0EDE6037" w14:textId="77777777" w:rsidR="00C16326" w:rsidRPr="00B34CE9" w:rsidRDefault="00C16326" w:rsidP="00B77969">
            <w:pPr>
              <w:pStyle w:val="Table"/>
              <w:jc w:val="center"/>
              <w:rPr>
                <w:lang w:val="ro-RO"/>
              </w:rPr>
            </w:pPr>
          </w:p>
        </w:tc>
        <w:tc>
          <w:tcPr>
            <w:tcW w:w="836" w:type="dxa"/>
            <w:vMerge/>
            <w:shd w:val="clear" w:color="auto" w:fill="FFF2CC" w:themeFill="accent4" w:themeFillTint="33"/>
            <w:vAlign w:val="center"/>
          </w:tcPr>
          <w:p w14:paraId="64D1DFBA" w14:textId="0264E2C5" w:rsidR="00C16326" w:rsidRPr="00B34CE9" w:rsidRDefault="00C16326" w:rsidP="00B77969">
            <w:pPr>
              <w:pStyle w:val="Table"/>
              <w:jc w:val="center"/>
              <w:rPr>
                <w:lang w:val="ro-RO"/>
              </w:rPr>
            </w:pPr>
          </w:p>
        </w:tc>
      </w:tr>
      <w:tr w:rsidR="00C16326" w:rsidRPr="00B34CE9" w14:paraId="4AEB653A" w14:textId="77777777" w:rsidTr="00B77969">
        <w:trPr>
          <w:trHeight w:val="257"/>
        </w:trPr>
        <w:tc>
          <w:tcPr>
            <w:tcW w:w="586" w:type="dxa"/>
            <w:vMerge w:val="restart"/>
            <w:textDirection w:val="btLr"/>
            <w:vAlign w:val="center"/>
          </w:tcPr>
          <w:p w14:paraId="0060FF6C" w14:textId="3E1B5498" w:rsidR="00C16326" w:rsidRPr="00B34CE9" w:rsidRDefault="00C16326" w:rsidP="008E5E07">
            <w:pPr>
              <w:pStyle w:val="Table"/>
              <w:jc w:val="center"/>
              <w:rPr>
                <w:lang w:val="ro-RO"/>
              </w:rPr>
            </w:pPr>
            <w:r w:rsidRPr="00B34CE9">
              <w:rPr>
                <w:lang w:val="ro-RO"/>
              </w:rPr>
              <w:t>ROSCI0194 Piatra Craiului,  ROSCI0122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B34CE9" w:rsidRPr="00B34CE9">
              <w:rPr>
                <w:lang w:val="ro-RO"/>
              </w:rPr>
              <w:t>ș</w:t>
            </w:r>
            <w:r w:rsidRPr="00B34CE9">
              <w:rPr>
                <w:lang w:val="ro-RO"/>
              </w:rPr>
              <w:t>i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2098" w:type="dxa"/>
            <w:vMerge w:val="restart"/>
            <w:vAlign w:val="center"/>
          </w:tcPr>
          <w:p w14:paraId="661B7A6A" w14:textId="77777777" w:rsidR="00C16326" w:rsidRPr="00B34CE9" w:rsidRDefault="00C16326" w:rsidP="000F149C">
            <w:pPr>
              <w:pStyle w:val="Table"/>
              <w:rPr>
                <w:lang w:val="ro-RO"/>
              </w:rPr>
            </w:pPr>
            <w:r w:rsidRPr="00B34CE9">
              <w:rPr>
                <w:lang w:val="ro-RO"/>
              </w:rPr>
              <w:t>1352* Canis lupus (Lup)</w:t>
            </w:r>
          </w:p>
          <w:p w14:paraId="47342161" w14:textId="77777777" w:rsidR="00C16326" w:rsidRPr="00B34CE9" w:rsidRDefault="00C16326" w:rsidP="000F149C">
            <w:pPr>
              <w:pStyle w:val="Table"/>
              <w:rPr>
                <w:lang w:val="ro-RO"/>
              </w:rPr>
            </w:pPr>
          </w:p>
          <w:p w14:paraId="35F15D28" w14:textId="77777777" w:rsidR="00C16326" w:rsidRPr="00B34CE9" w:rsidRDefault="00C16326" w:rsidP="000F149C">
            <w:pPr>
              <w:pStyle w:val="Table"/>
              <w:rPr>
                <w:lang w:val="ro-RO"/>
              </w:rPr>
            </w:pPr>
            <w:r w:rsidRPr="00B34CE9">
              <w:rPr>
                <w:lang w:val="ro-RO"/>
              </w:rPr>
              <w:t>1361 Lynx lynx (Râs)</w:t>
            </w:r>
          </w:p>
          <w:p w14:paraId="078F95FC" w14:textId="77777777" w:rsidR="00C16326" w:rsidRPr="00B34CE9" w:rsidRDefault="00C16326" w:rsidP="000F149C">
            <w:pPr>
              <w:pStyle w:val="Table"/>
              <w:rPr>
                <w:lang w:val="ro-RO"/>
              </w:rPr>
            </w:pPr>
          </w:p>
          <w:p w14:paraId="455457A7" w14:textId="2A799ED8" w:rsidR="00C16326" w:rsidRPr="00B34CE9" w:rsidRDefault="00C16326" w:rsidP="000F149C">
            <w:pPr>
              <w:pStyle w:val="Table"/>
              <w:rPr>
                <w:lang w:val="ro-RO"/>
              </w:rPr>
            </w:pPr>
            <w:r w:rsidRPr="00B34CE9">
              <w:rPr>
                <w:lang w:val="ro-RO"/>
              </w:rPr>
              <w:t>1354* Ursus arctos (Urs)</w:t>
            </w:r>
          </w:p>
        </w:tc>
        <w:tc>
          <w:tcPr>
            <w:tcW w:w="2598" w:type="dxa"/>
            <w:tcBorders>
              <w:bottom w:val="single" w:sz="4" w:space="0" w:color="BFBFBF" w:themeColor="background1" w:themeShade="BF"/>
            </w:tcBorders>
            <w:vAlign w:val="center"/>
          </w:tcPr>
          <w:p w14:paraId="2CA20CCF" w14:textId="30738C17" w:rsidR="00C16326" w:rsidRPr="00B34CE9" w:rsidRDefault="00307B15" w:rsidP="000F149C">
            <w:pPr>
              <w:pStyle w:val="Table"/>
              <w:rPr>
                <w:lang w:val="ro-RO"/>
              </w:rPr>
            </w:pPr>
            <w:r>
              <w:rPr>
                <w:lang w:val="ro-RO"/>
              </w:rPr>
              <w:t>Perturbarea</w:t>
            </w:r>
            <w:r w:rsidR="00C16326" w:rsidRPr="00B34CE9">
              <w:rPr>
                <w:lang w:val="ro-RO"/>
              </w:rPr>
              <w:t xml:space="preserve"> speciilor prin e</w:t>
            </w:r>
            <w:r w:rsidR="00B34CE9" w:rsidRPr="00B34CE9">
              <w:rPr>
                <w:lang w:val="ro-RO"/>
              </w:rPr>
              <w:t>ș</w:t>
            </w:r>
            <w:r w:rsidR="00C16326" w:rsidRPr="00B34CE9">
              <w:rPr>
                <w:lang w:val="ro-RO"/>
              </w:rPr>
              <w:t xml:space="preserve">ecul procesului de reproducere sau al hibernării </w:t>
            </w:r>
          </w:p>
        </w:tc>
        <w:tc>
          <w:tcPr>
            <w:tcW w:w="2324" w:type="dxa"/>
            <w:tcBorders>
              <w:bottom w:val="single" w:sz="4" w:space="0" w:color="BFBFBF" w:themeColor="background1" w:themeShade="BF"/>
            </w:tcBorders>
            <w:vAlign w:val="center"/>
          </w:tcPr>
          <w:p w14:paraId="1FBB52C4" w14:textId="39911E61" w:rsidR="00C16326" w:rsidRPr="00B34CE9" w:rsidRDefault="00C16326" w:rsidP="000F149C">
            <w:pPr>
              <w:pStyle w:val="Table"/>
              <w:rPr>
                <w:lang w:val="ro-RO"/>
              </w:rPr>
            </w:pPr>
            <w:r w:rsidRPr="00B34CE9">
              <w:rPr>
                <w:lang w:val="ro-RO"/>
              </w:rPr>
              <w:t>MM14: Interzicerea perturbarea inten</w:t>
            </w:r>
            <w:r w:rsidR="00B34CE9" w:rsidRPr="00B34CE9">
              <w:rPr>
                <w:lang w:val="ro-RO"/>
              </w:rPr>
              <w:t>ț</w:t>
            </w:r>
            <w:r w:rsidRPr="00B34CE9">
              <w:rPr>
                <w:lang w:val="ro-RO"/>
              </w:rPr>
              <w:t>ionată</w:t>
            </w:r>
          </w:p>
        </w:tc>
        <w:tc>
          <w:tcPr>
            <w:tcW w:w="510" w:type="dxa"/>
            <w:vMerge w:val="restart"/>
            <w:textDirection w:val="btLr"/>
            <w:vAlign w:val="center"/>
          </w:tcPr>
          <w:p w14:paraId="29BAD3A0" w14:textId="303D1C74" w:rsidR="00C16326" w:rsidRPr="00B34CE9" w:rsidRDefault="00C16326" w:rsidP="00B77969">
            <w:pPr>
              <w:pStyle w:val="Table"/>
              <w:jc w:val="center"/>
              <w:rPr>
                <w:lang w:val="ro-RO"/>
              </w:rPr>
            </w:pPr>
            <w:r w:rsidRPr="00B34CE9">
              <w:rPr>
                <w:lang w:val="ro-RO"/>
              </w:rPr>
              <w:t>Permanent</w:t>
            </w:r>
          </w:p>
        </w:tc>
        <w:tc>
          <w:tcPr>
            <w:tcW w:w="1079" w:type="dxa"/>
            <w:vMerge w:val="restart"/>
            <w:textDirection w:val="btLr"/>
            <w:vAlign w:val="center"/>
          </w:tcPr>
          <w:p w14:paraId="64848E07" w14:textId="3A86B010"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vAlign w:val="center"/>
          </w:tcPr>
          <w:p w14:paraId="4276E1B6" w14:textId="5009ED03" w:rsidR="00C16326" w:rsidRPr="00B34CE9" w:rsidRDefault="00C16326" w:rsidP="000F149C">
            <w:pPr>
              <w:pStyle w:val="Table"/>
              <w:rPr>
                <w:lang w:val="ro-RO"/>
              </w:rPr>
            </w:pPr>
            <w:r w:rsidRPr="00B34CE9">
              <w:rPr>
                <w:lang w:val="ro-RO"/>
              </w:rPr>
              <w:t>Bârloage, vizuini sau</w:t>
            </w:r>
          </w:p>
          <w:p w14:paraId="631347FE" w14:textId="7EEF95BC" w:rsidR="00C16326" w:rsidRPr="00B34CE9" w:rsidRDefault="00C16326" w:rsidP="000F149C">
            <w:pPr>
              <w:pStyle w:val="Table"/>
              <w:rPr>
                <w:lang w:val="ro-RO"/>
              </w:rPr>
            </w:pPr>
            <w:r w:rsidRPr="00B34CE9">
              <w:rPr>
                <w:lang w:val="ro-RO"/>
              </w:rPr>
              <w:t>exemplare</w:t>
            </w:r>
          </w:p>
        </w:tc>
        <w:tc>
          <w:tcPr>
            <w:tcW w:w="1077" w:type="dxa"/>
            <w:vAlign w:val="center"/>
          </w:tcPr>
          <w:p w14:paraId="3429ED6F" w14:textId="30CAD857" w:rsidR="00C16326" w:rsidRPr="00B34CE9" w:rsidRDefault="00C16326" w:rsidP="00B77969">
            <w:pPr>
              <w:pStyle w:val="Table"/>
              <w:jc w:val="center"/>
              <w:rPr>
                <w:lang w:val="ro-RO"/>
              </w:rPr>
            </w:pPr>
            <w:r w:rsidRPr="00B34CE9">
              <w:rPr>
                <w:lang w:val="ro-RO"/>
              </w:rPr>
              <w:t>Nr.</w:t>
            </w:r>
          </w:p>
        </w:tc>
        <w:tc>
          <w:tcPr>
            <w:tcW w:w="510" w:type="dxa"/>
            <w:vMerge w:val="restart"/>
            <w:textDirection w:val="btLr"/>
            <w:vAlign w:val="center"/>
          </w:tcPr>
          <w:p w14:paraId="304A7812" w14:textId="3AB51CB2" w:rsidR="00C16326" w:rsidRPr="00B34CE9" w:rsidRDefault="00C16326" w:rsidP="00B77969">
            <w:pPr>
              <w:pStyle w:val="Table"/>
              <w:jc w:val="center"/>
              <w:rPr>
                <w:lang w:val="ro-RO"/>
              </w:rPr>
            </w:pPr>
            <w:r w:rsidRPr="00B34CE9">
              <w:rPr>
                <w:lang w:val="ro-RO"/>
              </w:rPr>
              <w:t>Anual</w:t>
            </w:r>
          </w:p>
        </w:tc>
        <w:tc>
          <w:tcPr>
            <w:tcW w:w="510" w:type="dxa"/>
            <w:vMerge w:val="restart"/>
            <w:textDirection w:val="btLr"/>
            <w:vAlign w:val="center"/>
          </w:tcPr>
          <w:p w14:paraId="33ED06B5" w14:textId="511AB3ED"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extDirection w:val="btLr"/>
            <w:vAlign w:val="center"/>
          </w:tcPr>
          <w:p w14:paraId="27272220" w14:textId="08756E15"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extDirection w:val="btLr"/>
            <w:vAlign w:val="center"/>
          </w:tcPr>
          <w:p w14:paraId="2354ED55" w14:textId="1C0CCD16" w:rsidR="00C16326" w:rsidRPr="00B34CE9" w:rsidRDefault="00C16326" w:rsidP="00B77969">
            <w:pPr>
              <w:pStyle w:val="Table"/>
              <w:jc w:val="center"/>
              <w:rPr>
                <w:lang w:val="ro-RO"/>
              </w:rPr>
            </w:pPr>
            <w:r w:rsidRPr="00B34CE9">
              <w:rPr>
                <w:lang w:val="ro-RO"/>
              </w:rPr>
              <w:t>ridicat</w:t>
            </w:r>
          </w:p>
        </w:tc>
        <w:tc>
          <w:tcPr>
            <w:tcW w:w="283" w:type="dxa"/>
            <w:vMerge w:val="restart"/>
            <w:textDirection w:val="btLr"/>
            <w:vAlign w:val="center"/>
          </w:tcPr>
          <w:p w14:paraId="0C21A934" w14:textId="322473F9" w:rsidR="00C16326" w:rsidRPr="00B34CE9" w:rsidRDefault="00C16326" w:rsidP="00B77969">
            <w:pPr>
              <w:pStyle w:val="Table"/>
              <w:jc w:val="center"/>
              <w:rPr>
                <w:lang w:val="ro-RO"/>
              </w:rPr>
            </w:pPr>
            <w:r w:rsidRPr="00B34CE9">
              <w:rPr>
                <w:lang w:val="ro-RO"/>
              </w:rPr>
              <w:t>neestimat</w:t>
            </w:r>
          </w:p>
        </w:tc>
        <w:tc>
          <w:tcPr>
            <w:tcW w:w="836" w:type="dxa"/>
            <w:vMerge w:val="restart"/>
            <w:textDirection w:val="btLr"/>
            <w:vAlign w:val="center"/>
          </w:tcPr>
          <w:p w14:paraId="00E84CE3" w14:textId="532E15B7" w:rsidR="00C16326" w:rsidRPr="00B34CE9" w:rsidRDefault="00C16326" w:rsidP="00B77969">
            <w:pPr>
              <w:pStyle w:val="Table"/>
              <w:jc w:val="center"/>
              <w:rPr>
                <w:lang w:val="ro-RO"/>
              </w:rPr>
            </w:pPr>
            <w:r w:rsidRPr="00B34CE9">
              <w:rPr>
                <w:lang w:val="ro-RO"/>
              </w:rPr>
              <w:t>Administrator fond forestier</w:t>
            </w:r>
          </w:p>
        </w:tc>
      </w:tr>
      <w:tr w:rsidR="00C16326" w:rsidRPr="00B34CE9" w14:paraId="2CD2BFCF" w14:textId="77777777" w:rsidTr="00B77969">
        <w:trPr>
          <w:trHeight w:val="490"/>
        </w:trPr>
        <w:tc>
          <w:tcPr>
            <w:tcW w:w="586" w:type="dxa"/>
            <w:vMerge/>
            <w:vAlign w:val="center"/>
          </w:tcPr>
          <w:p w14:paraId="65392456" w14:textId="77777777" w:rsidR="00C16326" w:rsidRPr="00B34CE9" w:rsidRDefault="00C16326" w:rsidP="008E5E07">
            <w:pPr>
              <w:pStyle w:val="Table"/>
              <w:jc w:val="center"/>
              <w:rPr>
                <w:lang w:val="ro-RO"/>
              </w:rPr>
            </w:pPr>
          </w:p>
        </w:tc>
        <w:tc>
          <w:tcPr>
            <w:tcW w:w="2098" w:type="dxa"/>
            <w:vMerge/>
            <w:vAlign w:val="center"/>
          </w:tcPr>
          <w:p w14:paraId="30D5BB96" w14:textId="7920459C" w:rsidR="00C16326" w:rsidRPr="00B34CE9" w:rsidRDefault="00C16326" w:rsidP="000F149C">
            <w:pPr>
              <w:pStyle w:val="Table"/>
              <w:rPr>
                <w:lang w:val="ro-RO"/>
              </w:rPr>
            </w:pPr>
          </w:p>
        </w:tc>
        <w:tc>
          <w:tcPr>
            <w:tcW w:w="2598" w:type="dxa"/>
            <w:tcBorders>
              <w:bottom w:val="single" w:sz="4" w:space="0" w:color="BFBFBF" w:themeColor="background1" w:themeShade="BF"/>
            </w:tcBorders>
            <w:vAlign w:val="center"/>
          </w:tcPr>
          <w:p w14:paraId="1D04F944" w14:textId="74F4D248" w:rsidR="00C16326" w:rsidRPr="00B34CE9" w:rsidRDefault="00C16326" w:rsidP="000F149C">
            <w:pPr>
              <w:pStyle w:val="Table"/>
              <w:rPr>
                <w:lang w:val="ro-RO"/>
              </w:rPr>
            </w:pPr>
            <w:r w:rsidRPr="00B34CE9">
              <w:rPr>
                <w:lang w:val="ro-RO"/>
              </w:rPr>
              <w:t>Alterarea habitatelor speciilor prin distrugerea fizică</w:t>
            </w:r>
          </w:p>
        </w:tc>
        <w:tc>
          <w:tcPr>
            <w:tcW w:w="2324" w:type="dxa"/>
            <w:tcBorders>
              <w:bottom w:val="single" w:sz="4" w:space="0" w:color="BFBFBF" w:themeColor="background1" w:themeShade="BF"/>
            </w:tcBorders>
            <w:vAlign w:val="center"/>
          </w:tcPr>
          <w:p w14:paraId="43972C79" w14:textId="308C0A13" w:rsidR="00C16326" w:rsidRPr="00B34CE9" w:rsidRDefault="00C16326" w:rsidP="000F149C">
            <w:pPr>
              <w:pStyle w:val="Table"/>
              <w:rPr>
                <w:lang w:val="ro-RO"/>
              </w:rPr>
            </w:pPr>
            <w:r w:rsidRPr="00B34CE9">
              <w:rPr>
                <w:lang w:val="ro-RO"/>
              </w:rPr>
              <w:t xml:space="preserve">MM15: Interzicerea deteriorării </w:t>
            </w:r>
            <w:r w:rsidR="00B34CE9" w:rsidRPr="00B34CE9">
              <w:rPr>
                <w:lang w:val="ro-RO"/>
              </w:rPr>
              <w:t>ș</w:t>
            </w:r>
            <w:r w:rsidRPr="00B34CE9">
              <w:rPr>
                <w:lang w:val="ro-RO"/>
              </w:rPr>
              <w:t>i/sau distrugerii locurilor de reproducere ori de odihnă;</w:t>
            </w:r>
          </w:p>
        </w:tc>
        <w:tc>
          <w:tcPr>
            <w:tcW w:w="510" w:type="dxa"/>
            <w:vMerge/>
            <w:vAlign w:val="center"/>
          </w:tcPr>
          <w:p w14:paraId="09A69215" w14:textId="77777777" w:rsidR="00C16326" w:rsidRPr="00B34CE9" w:rsidRDefault="00C16326" w:rsidP="00B77969">
            <w:pPr>
              <w:pStyle w:val="Table"/>
              <w:jc w:val="center"/>
              <w:rPr>
                <w:lang w:val="ro-RO"/>
              </w:rPr>
            </w:pPr>
          </w:p>
        </w:tc>
        <w:tc>
          <w:tcPr>
            <w:tcW w:w="1079" w:type="dxa"/>
            <w:vMerge/>
            <w:vAlign w:val="center"/>
          </w:tcPr>
          <w:p w14:paraId="3DE742BA" w14:textId="77777777" w:rsidR="00C16326" w:rsidRPr="00B34CE9" w:rsidRDefault="00C16326" w:rsidP="00B77969">
            <w:pPr>
              <w:pStyle w:val="Table"/>
              <w:jc w:val="center"/>
              <w:rPr>
                <w:lang w:val="ro-RO"/>
              </w:rPr>
            </w:pPr>
          </w:p>
        </w:tc>
        <w:tc>
          <w:tcPr>
            <w:tcW w:w="1191" w:type="dxa"/>
            <w:vAlign w:val="center"/>
          </w:tcPr>
          <w:p w14:paraId="24135E08" w14:textId="77777777" w:rsidR="00C16326" w:rsidRPr="00B34CE9" w:rsidRDefault="00C16326" w:rsidP="000F149C">
            <w:pPr>
              <w:pStyle w:val="Table"/>
              <w:rPr>
                <w:lang w:val="ro-RO"/>
              </w:rPr>
            </w:pPr>
            <w:r w:rsidRPr="00B34CE9">
              <w:rPr>
                <w:lang w:val="ro-RO"/>
              </w:rPr>
              <w:t>Bârloage, vizuini sau</w:t>
            </w:r>
          </w:p>
          <w:p w14:paraId="0C18D158" w14:textId="160B17ED" w:rsidR="00C16326" w:rsidRPr="00B34CE9" w:rsidRDefault="00C16326" w:rsidP="000F149C">
            <w:pPr>
              <w:pStyle w:val="Table"/>
              <w:rPr>
                <w:lang w:val="ro-RO"/>
              </w:rPr>
            </w:pPr>
            <w:r w:rsidRPr="00B34CE9">
              <w:rPr>
                <w:lang w:val="ro-RO"/>
              </w:rPr>
              <w:t>exemplare</w:t>
            </w:r>
          </w:p>
        </w:tc>
        <w:tc>
          <w:tcPr>
            <w:tcW w:w="1077" w:type="dxa"/>
            <w:vAlign w:val="center"/>
          </w:tcPr>
          <w:p w14:paraId="0F0A1578" w14:textId="70DA59B8" w:rsidR="00C16326" w:rsidRPr="00B34CE9" w:rsidRDefault="00C16326" w:rsidP="00B77969">
            <w:pPr>
              <w:pStyle w:val="Table"/>
              <w:jc w:val="center"/>
              <w:rPr>
                <w:lang w:val="ro-RO"/>
              </w:rPr>
            </w:pPr>
            <w:r w:rsidRPr="00B34CE9">
              <w:rPr>
                <w:lang w:val="ro-RO"/>
              </w:rPr>
              <w:t>Nr.</w:t>
            </w:r>
          </w:p>
        </w:tc>
        <w:tc>
          <w:tcPr>
            <w:tcW w:w="510" w:type="dxa"/>
            <w:vMerge/>
            <w:vAlign w:val="center"/>
          </w:tcPr>
          <w:p w14:paraId="3BF42FC8" w14:textId="77777777" w:rsidR="00C16326" w:rsidRPr="00B34CE9" w:rsidRDefault="00C16326" w:rsidP="00B77969">
            <w:pPr>
              <w:pStyle w:val="Table"/>
              <w:jc w:val="center"/>
              <w:rPr>
                <w:lang w:val="ro-RO"/>
              </w:rPr>
            </w:pPr>
          </w:p>
        </w:tc>
        <w:tc>
          <w:tcPr>
            <w:tcW w:w="510" w:type="dxa"/>
            <w:vMerge/>
            <w:vAlign w:val="center"/>
          </w:tcPr>
          <w:p w14:paraId="21D9EC51" w14:textId="77777777" w:rsidR="00C16326" w:rsidRPr="00B34CE9" w:rsidRDefault="00C16326" w:rsidP="00B77969">
            <w:pPr>
              <w:pStyle w:val="Table"/>
              <w:jc w:val="center"/>
              <w:rPr>
                <w:lang w:val="ro-RO"/>
              </w:rPr>
            </w:pPr>
          </w:p>
        </w:tc>
        <w:tc>
          <w:tcPr>
            <w:tcW w:w="510" w:type="dxa"/>
            <w:vMerge/>
            <w:vAlign w:val="center"/>
          </w:tcPr>
          <w:p w14:paraId="404B9F0A" w14:textId="77777777" w:rsidR="00C16326" w:rsidRPr="00B34CE9" w:rsidRDefault="00C16326" w:rsidP="00B77969">
            <w:pPr>
              <w:pStyle w:val="Table"/>
              <w:jc w:val="center"/>
              <w:rPr>
                <w:lang w:val="ro-RO"/>
              </w:rPr>
            </w:pPr>
          </w:p>
        </w:tc>
        <w:tc>
          <w:tcPr>
            <w:tcW w:w="284" w:type="dxa"/>
            <w:vMerge/>
            <w:vAlign w:val="center"/>
          </w:tcPr>
          <w:p w14:paraId="302124A4" w14:textId="77777777" w:rsidR="00C16326" w:rsidRPr="00B34CE9" w:rsidRDefault="00C16326" w:rsidP="00B77969">
            <w:pPr>
              <w:pStyle w:val="Table"/>
              <w:jc w:val="center"/>
              <w:rPr>
                <w:lang w:val="ro-RO"/>
              </w:rPr>
            </w:pPr>
          </w:p>
        </w:tc>
        <w:tc>
          <w:tcPr>
            <w:tcW w:w="283" w:type="dxa"/>
            <w:vMerge/>
            <w:vAlign w:val="center"/>
          </w:tcPr>
          <w:p w14:paraId="02877189" w14:textId="77777777" w:rsidR="00C16326" w:rsidRPr="00B34CE9" w:rsidRDefault="00C16326" w:rsidP="00B77969">
            <w:pPr>
              <w:pStyle w:val="Table"/>
              <w:jc w:val="center"/>
              <w:rPr>
                <w:lang w:val="ro-RO"/>
              </w:rPr>
            </w:pPr>
          </w:p>
        </w:tc>
        <w:tc>
          <w:tcPr>
            <w:tcW w:w="836" w:type="dxa"/>
            <w:vMerge/>
            <w:vAlign w:val="center"/>
          </w:tcPr>
          <w:p w14:paraId="563D45ED" w14:textId="572B8758" w:rsidR="00C16326" w:rsidRPr="00B34CE9" w:rsidRDefault="00C16326" w:rsidP="00B77969">
            <w:pPr>
              <w:pStyle w:val="Table"/>
              <w:jc w:val="center"/>
              <w:rPr>
                <w:lang w:val="ro-RO"/>
              </w:rPr>
            </w:pPr>
          </w:p>
        </w:tc>
      </w:tr>
      <w:tr w:rsidR="00C16326" w:rsidRPr="00B34CE9" w14:paraId="156B031B" w14:textId="77777777" w:rsidTr="00B77969">
        <w:trPr>
          <w:cantSplit/>
          <w:trHeight w:val="1890"/>
        </w:trPr>
        <w:tc>
          <w:tcPr>
            <w:tcW w:w="586" w:type="dxa"/>
            <w:vMerge/>
            <w:tcBorders>
              <w:bottom w:val="single" w:sz="4" w:space="0" w:color="BFBFBF" w:themeColor="background1" w:themeShade="BF"/>
            </w:tcBorders>
            <w:vAlign w:val="center"/>
          </w:tcPr>
          <w:p w14:paraId="4C503422" w14:textId="77777777" w:rsidR="00C16326" w:rsidRPr="00B34CE9" w:rsidRDefault="00C16326" w:rsidP="008E5E07">
            <w:pPr>
              <w:pStyle w:val="Table"/>
              <w:jc w:val="center"/>
              <w:rPr>
                <w:lang w:val="ro-RO"/>
              </w:rPr>
            </w:pPr>
          </w:p>
        </w:tc>
        <w:tc>
          <w:tcPr>
            <w:tcW w:w="2098" w:type="dxa"/>
            <w:vMerge/>
            <w:tcBorders>
              <w:bottom w:val="single" w:sz="4" w:space="0" w:color="BFBFBF" w:themeColor="background1" w:themeShade="BF"/>
            </w:tcBorders>
            <w:vAlign w:val="center"/>
          </w:tcPr>
          <w:p w14:paraId="59497376" w14:textId="77777777" w:rsidR="00C16326" w:rsidRPr="00B34CE9" w:rsidRDefault="00C16326" w:rsidP="000F149C">
            <w:pPr>
              <w:pStyle w:val="Table"/>
              <w:rPr>
                <w:lang w:val="ro-RO"/>
              </w:rPr>
            </w:pPr>
          </w:p>
        </w:tc>
        <w:tc>
          <w:tcPr>
            <w:tcW w:w="2598" w:type="dxa"/>
            <w:tcBorders>
              <w:bottom w:val="single" w:sz="4" w:space="0" w:color="BFBFBF" w:themeColor="background1" w:themeShade="BF"/>
            </w:tcBorders>
            <w:vAlign w:val="center"/>
          </w:tcPr>
          <w:p w14:paraId="181DBBAA" w14:textId="39B344D0"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perturabarea speciilor prin eroare umană </w:t>
            </w:r>
          </w:p>
        </w:tc>
        <w:tc>
          <w:tcPr>
            <w:tcW w:w="2324" w:type="dxa"/>
            <w:tcBorders>
              <w:bottom w:val="single" w:sz="4" w:space="0" w:color="BFBFBF" w:themeColor="background1" w:themeShade="BF"/>
            </w:tcBorders>
            <w:vAlign w:val="center"/>
          </w:tcPr>
          <w:p w14:paraId="2C1526EA" w14:textId="62DB74D3" w:rsidR="00C16326" w:rsidRPr="00B34CE9" w:rsidRDefault="00C16326" w:rsidP="000F149C">
            <w:pPr>
              <w:pStyle w:val="Table"/>
              <w:rPr>
                <w:lang w:val="ro-RO"/>
              </w:rPr>
            </w:pPr>
            <w:r w:rsidRPr="00B34CE9">
              <w:rPr>
                <w:lang w:val="ro-RO"/>
              </w:rPr>
              <w:t>MM16: Implementarea programului de instruire a personalului silvic</w:t>
            </w:r>
          </w:p>
        </w:tc>
        <w:tc>
          <w:tcPr>
            <w:tcW w:w="510" w:type="dxa"/>
            <w:vMerge/>
            <w:vAlign w:val="center"/>
          </w:tcPr>
          <w:p w14:paraId="481F3783" w14:textId="77777777" w:rsidR="00C16326" w:rsidRPr="00B34CE9" w:rsidRDefault="00C16326" w:rsidP="00B77969">
            <w:pPr>
              <w:pStyle w:val="Table"/>
              <w:jc w:val="center"/>
              <w:rPr>
                <w:lang w:val="ro-RO"/>
              </w:rPr>
            </w:pPr>
          </w:p>
        </w:tc>
        <w:tc>
          <w:tcPr>
            <w:tcW w:w="1079" w:type="dxa"/>
            <w:vAlign w:val="center"/>
          </w:tcPr>
          <w:p w14:paraId="16A24C3A" w14:textId="4A18BC6E" w:rsidR="00C16326" w:rsidRPr="00B34CE9" w:rsidRDefault="00C16326" w:rsidP="00B77969">
            <w:pPr>
              <w:pStyle w:val="Table"/>
              <w:jc w:val="center"/>
              <w:rPr>
                <w:lang w:val="ro-RO"/>
              </w:rPr>
            </w:pPr>
            <w:r w:rsidRPr="00B34CE9">
              <w:rPr>
                <w:lang w:val="ro-RO"/>
              </w:rPr>
              <w:t>În u.a.-urile unde se fac lucrări silvice înaintea începerii lucrărilor</w:t>
            </w:r>
          </w:p>
        </w:tc>
        <w:tc>
          <w:tcPr>
            <w:tcW w:w="1191" w:type="dxa"/>
            <w:vAlign w:val="center"/>
          </w:tcPr>
          <w:p w14:paraId="69D87939" w14:textId="77777777" w:rsidR="00C16326" w:rsidRPr="00B34CE9" w:rsidRDefault="00C16326" w:rsidP="000F149C">
            <w:pPr>
              <w:pStyle w:val="Table"/>
              <w:rPr>
                <w:lang w:val="ro-RO"/>
              </w:rPr>
            </w:pPr>
            <w:r w:rsidRPr="00B34CE9">
              <w:rPr>
                <w:lang w:val="ro-RO"/>
              </w:rPr>
              <w:t>Bârloage /</w:t>
            </w:r>
          </w:p>
          <w:p w14:paraId="30AF70DA" w14:textId="77777777" w:rsidR="00C16326" w:rsidRPr="00B34CE9" w:rsidRDefault="00C16326" w:rsidP="000F149C">
            <w:pPr>
              <w:pStyle w:val="Table"/>
              <w:rPr>
                <w:lang w:val="ro-RO"/>
              </w:rPr>
            </w:pPr>
            <w:r w:rsidRPr="00B34CE9">
              <w:rPr>
                <w:lang w:val="ro-RO"/>
              </w:rPr>
              <w:t>vizuini</w:t>
            </w:r>
          </w:p>
          <w:p w14:paraId="0EEBD577" w14:textId="5589194F" w:rsidR="00C16326" w:rsidRPr="00B34CE9" w:rsidRDefault="00C16326" w:rsidP="000F149C">
            <w:pPr>
              <w:pStyle w:val="Table"/>
              <w:rPr>
                <w:lang w:val="ro-RO"/>
              </w:rPr>
            </w:pPr>
            <w:r w:rsidRPr="00B34CE9">
              <w:rPr>
                <w:lang w:val="ro-RO"/>
              </w:rPr>
              <w:t>existente</w:t>
            </w:r>
          </w:p>
        </w:tc>
        <w:tc>
          <w:tcPr>
            <w:tcW w:w="1077" w:type="dxa"/>
            <w:vAlign w:val="center"/>
          </w:tcPr>
          <w:p w14:paraId="71B3F084" w14:textId="7B502D57" w:rsidR="00C16326" w:rsidRPr="00B34CE9" w:rsidRDefault="00C16326" w:rsidP="00B77969">
            <w:pPr>
              <w:pStyle w:val="Table"/>
              <w:jc w:val="center"/>
              <w:rPr>
                <w:lang w:val="ro-RO"/>
              </w:rPr>
            </w:pPr>
            <w:r w:rsidRPr="00B34CE9">
              <w:rPr>
                <w:lang w:val="ro-RO"/>
              </w:rPr>
              <w:t>Nr.</w:t>
            </w:r>
          </w:p>
        </w:tc>
        <w:tc>
          <w:tcPr>
            <w:tcW w:w="510" w:type="dxa"/>
            <w:vMerge/>
            <w:vAlign w:val="center"/>
          </w:tcPr>
          <w:p w14:paraId="2A1E9B67" w14:textId="77777777" w:rsidR="00C16326" w:rsidRPr="00B34CE9" w:rsidRDefault="00C16326" w:rsidP="00B77969">
            <w:pPr>
              <w:pStyle w:val="Table"/>
              <w:jc w:val="center"/>
              <w:rPr>
                <w:lang w:val="ro-RO"/>
              </w:rPr>
            </w:pPr>
          </w:p>
        </w:tc>
        <w:tc>
          <w:tcPr>
            <w:tcW w:w="510" w:type="dxa"/>
            <w:vMerge/>
            <w:vAlign w:val="center"/>
          </w:tcPr>
          <w:p w14:paraId="733C83B9" w14:textId="77777777" w:rsidR="00C16326" w:rsidRPr="00B34CE9" w:rsidRDefault="00C16326" w:rsidP="00B77969">
            <w:pPr>
              <w:pStyle w:val="Table"/>
              <w:jc w:val="center"/>
              <w:rPr>
                <w:lang w:val="ro-RO"/>
              </w:rPr>
            </w:pPr>
          </w:p>
        </w:tc>
        <w:tc>
          <w:tcPr>
            <w:tcW w:w="510" w:type="dxa"/>
            <w:vMerge/>
            <w:vAlign w:val="center"/>
          </w:tcPr>
          <w:p w14:paraId="73965115" w14:textId="77777777" w:rsidR="00C16326" w:rsidRPr="00B34CE9" w:rsidRDefault="00C16326" w:rsidP="00B77969">
            <w:pPr>
              <w:pStyle w:val="Table"/>
              <w:jc w:val="center"/>
              <w:rPr>
                <w:lang w:val="ro-RO"/>
              </w:rPr>
            </w:pPr>
          </w:p>
        </w:tc>
        <w:tc>
          <w:tcPr>
            <w:tcW w:w="284" w:type="dxa"/>
            <w:vMerge/>
            <w:vAlign w:val="center"/>
          </w:tcPr>
          <w:p w14:paraId="68B17CA6" w14:textId="77777777" w:rsidR="00C16326" w:rsidRPr="00B34CE9" w:rsidRDefault="00C16326" w:rsidP="00B77969">
            <w:pPr>
              <w:pStyle w:val="Table"/>
              <w:jc w:val="center"/>
              <w:rPr>
                <w:lang w:val="ro-RO"/>
              </w:rPr>
            </w:pPr>
          </w:p>
        </w:tc>
        <w:tc>
          <w:tcPr>
            <w:tcW w:w="283" w:type="dxa"/>
            <w:vMerge/>
            <w:vAlign w:val="center"/>
          </w:tcPr>
          <w:p w14:paraId="7C07ED67" w14:textId="77777777" w:rsidR="00C16326" w:rsidRPr="00B34CE9" w:rsidRDefault="00C16326" w:rsidP="00B77969">
            <w:pPr>
              <w:pStyle w:val="Table"/>
              <w:jc w:val="center"/>
              <w:rPr>
                <w:lang w:val="ro-RO"/>
              </w:rPr>
            </w:pPr>
          </w:p>
        </w:tc>
        <w:tc>
          <w:tcPr>
            <w:tcW w:w="836" w:type="dxa"/>
            <w:textDirection w:val="btLr"/>
            <w:vAlign w:val="center"/>
          </w:tcPr>
          <w:p w14:paraId="1AF24CF1" w14:textId="00884574" w:rsidR="00C16326" w:rsidRPr="00B34CE9" w:rsidRDefault="00C16326" w:rsidP="00B77969">
            <w:pPr>
              <w:pStyle w:val="Table"/>
              <w:jc w:val="center"/>
              <w:rPr>
                <w:lang w:val="ro-RO"/>
              </w:rPr>
            </w:pPr>
            <w:r w:rsidRPr="00B34CE9">
              <w:rPr>
                <w:lang w:val="ro-RO"/>
              </w:rPr>
              <w:t>Administrator fond forestier/ ANPIC</w:t>
            </w:r>
          </w:p>
        </w:tc>
      </w:tr>
      <w:tr w:rsidR="00C16326" w:rsidRPr="00B34CE9" w14:paraId="72792C4F" w14:textId="77777777" w:rsidTr="00B77969">
        <w:trPr>
          <w:cantSplit/>
          <w:trHeight w:val="854"/>
        </w:trPr>
        <w:tc>
          <w:tcPr>
            <w:tcW w:w="586" w:type="dxa"/>
            <w:vMerge w:val="restart"/>
            <w:tcBorders>
              <w:top w:val="single" w:sz="12" w:space="0" w:color="auto"/>
            </w:tcBorders>
            <w:textDirection w:val="btLr"/>
            <w:vAlign w:val="center"/>
          </w:tcPr>
          <w:p w14:paraId="0B1AE25C" w14:textId="6C66A79D" w:rsidR="00C16326" w:rsidRPr="00B34CE9" w:rsidRDefault="00C16326" w:rsidP="008E5E07">
            <w:pPr>
              <w:pStyle w:val="Table"/>
              <w:jc w:val="center"/>
              <w:rPr>
                <w:lang w:val="ro-RO"/>
              </w:rPr>
            </w:pPr>
            <w:r w:rsidRPr="00B34CE9">
              <w:rPr>
                <w:lang w:val="ro-RO"/>
              </w:rPr>
              <w:t>ROSPA0165 Piatra Craiului</w:t>
            </w:r>
          </w:p>
        </w:tc>
        <w:tc>
          <w:tcPr>
            <w:tcW w:w="2098" w:type="dxa"/>
            <w:tcBorders>
              <w:top w:val="single" w:sz="12" w:space="0" w:color="auto"/>
            </w:tcBorders>
            <w:vAlign w:val="center"/>
          </w:tcPr>
          <w:p w14:paraId="1FB6BC48" w14:textId="2199A10E" w:rsidR="00C16326" w:rsidRPr="00B34CE9" w:rsidRDefault="00C16326" w:rsidP="000F149C">
            <w:pPr>
              <w:pStyle w:val="Table"/>
              <w:rPr>
                <w:lang w:val="ro-RO"/>
              </w:rPr>
            </w:pPr>
            <w:r w:rsidRPr="00B34CE9">
              <w:rPr>
                <w:lang w:val="ro-RO"/>
              </w:rPr>
              <w:t>Toate speciile de păsări din ROSPA0165 Piatra Craiului</w:t>
            </w:r>
          </w:p>
        </w:tc>
        <w:tc>
          <w:tcPr>
            <w:tcW w:w="2598" w:type="dxa"/>
            <w:tcBorders>
              <w:top w:val="single" w:sz="12" w:space="0" w:color="auto"/>
            </w:tcBorders>
            <w:vAlign w:val="center"/>
          </w:tcPr>
          <w:p w14:paraId="0C0B8453" w14:textId="7AEC816A" w:rsidR="00C16326" w:rsidRPr="00B34CE9" w:rsidRDefault="00C16326" w:rsidP="000F149C">
            <w:pPr>
              <w:pStyle w:val="Table"/>
              <w:rPr>
                <w:lang w:val="ro-RO"/>
              </w:rPr>
            </w:pPr>
            <w:r w:rsidRPr="00B34CE9">
              <w:rPr>
                <w:lang w:val="ro-RO"/>
              </w:rPr>
              <w:t>Alterarea calită</w:t>
            </w:r>
            <w:r w:rsidR="00B34CE9" w:rsidRPr="00B34CE9">
              <w:rPr>
                <w:lang w:val="ro-RO"/>
              </w:rPr>
              <w:t>ț</w:t>
            </w:r>
            <w:r w:rsidRPr="00B34CE9">
              <w:rPr>
                <w:lang w:val="ro-RO"/>
              </w:rPr>
              <w:t xml:space="preserve">ii habitatului forestier </w:t>
            </w:r>
          </w:p>
        </w:tc>
        <w:tc>
          <w:tcPr>
            <w:tcW w:w="2324" w:type="dxa"/>
            <w:tcBorders>
              <w:top w:val="single" w:sz="12" w:space="0" w:color="auto"/>
            </w:tcBorders>
            <w:vAlign w:val="center"/>
          </w:tcPr>
          <w:p w14:paraId="4562F05C" w14:textId="47B529A5" w:rsidR="00C16326" w:rsidRPr="00B34CE9" w:rsidRDefault="00C16326" w:rsidP="000F149C">
            <w:pPr>
              <w:pStyle w:val="Table"/>
              <w:rPr>
                <w:lang w:val="ro-RO"/>
              </w:rPr>
            </w:pPr>
            <w:r w:rsidRPr="00B34CE9">
              <w:rPr>
                <w:lang w:val="ro-RO"/>
              </w:rPr>
              <w:t>MP1: Respectarea regulilor de recoltare a masei lemnoase</w:t>
            </w:r>
          </w:p>
        </w:tc>
        <w:tc>
          <w:tcPr>
            <w:tcW w:w="510" w:type="dxa"/>
            <w:vMerge w:val="restart"/>
            <w:tcBorders>
              <w:top w:val="single" w:sz="12" w:space="0" w:color="auto"/>
            </w:tcBorders>
            <w:textDirection w:val="btLr"/>
            <w:vAlign w:val="center"/>
          </w:tcPr>
          <w:p w14:paraId="7CDBF08B" w14:textId="6D6A94DB" w:rsidR="00C16326" w:rsidRPr="00B34CE9" w:rsidRDefault="00C16326" w:rsidP="00B77969">
            <w:pPr>
              <w:pStyle w:val="Table"/>
              <w:jc w:val="center"/>
              <w:rPr>
                <w:lang w:val="ro-RO"/>
              </w:rPr>
            </w:pPr>
            <w:r w:rsidRPr="00B34CE9">
              <w:rPr>
                <w:lang w:val="ro-RO"/>
              </w:rPr>
              <w:t>Permanent</w:t>
            </w:r>
          </w:p>
        </w:tc>
        <w:tc>
          <w:tcPr>
            <w:tcW w:w="1079" w:type="dxa"/>
            <w:vMerge w:val="restart"/>
            <w:tcBorders>
              <w:top w:val="single" w:sz="12" w:space="0" w:color="auto"/>
            </w:tcBorders>
            <w:textDirection w:val="btLr"/>
            <w:vAlign w:val="center"/>
          </w:tcPr>
          <w:p w14:paraId="6CC6EFD2" w14:textId="1DF7E5A8"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tcBorders>
              <w:top w:val="single" w:sz="12" w:space="0" w:color="auto"/>
            </w:tcBorders>
            <w:vAlign w:val="center"/>
          </w:tcPr>
          <w:p w14:paraId="3C30D28C" w14:textId="0103F54E" w:rsidR="00C16326" w:rsidRPr="00B34CE9" w:rsidRDefault="00C16326" w:rsidP="000F149C">
            <w:pPr>
              <w:pStyle w:val="Table"/>
              <w:rPr>
                <w:lang w:val="ro-RO"/>
              </w:rPr>
            </w:pPr>
            <w:r w:rsidRPr="00B34CE9">
              <w:rPr>
                <w:lang w:val="ro-RO"/>
              </w:rPr>
              <w:t>Procentul prejudiciilor la activită</w:t>
            </w:r>
            <w:r w:rsidR="00B34CE9" w:rsidRPr="00B34CE9">
              <w:rPr>
                <w:lang w:val="ro-RO"/>
              </w:rPr>
              <w:t>ț</w:t>
            </w:r>
            <w:r w:rsidRPr="00B34CE9">
              <w:rPr>
                <w:lang w:val="ro-RO"/>
              </w:rPr>
              <w:t>ile de exploatare forestieră</w:t>
            </w:r>
          </w:p>
        </w:tc>
        <w:tc>
          <w:tcPr>
            <w:tcW w:w="1077" w:type="dxa"/>
            <w:tcBorders>
              <w:top w:val="single" w:sz="12" w:space="0" w:color="auto"/>
            </w:tcBorders>
            <w:vAlign w:val="center"/>
          </w:tcPr>
          <w:p w14:paraId="7E5753FD" w14:textId="1257CC87" w:rsidR="00C16326" w:rsidRPr="00B34CE9" w:rsidRDefault="00C16326" w:rsidP="00B77969">
            <w:pPr>
              <w:pStyle w:val="Table"/>
              <w:jc w:val="center"/>
              <w:rPr>
                <w:lang w:val="ro-RO"/>
              </w:rPr>
            </w:pPr>
            <w:r w:rsidRPr="00B34CE9">
              <w:rPr>
                <w:lang w:val="ro-RO"/>
              </w:rPr>
              <w:t>Ha afectate (sau volum de arbori afecta</w:t>
            </w:r>
            <w:r w:rsidR="00B34CE9" w:rsidRPr="00B34CE9">
              <w:rPr>
                <w:lang w:val="ro-RO"/>
              </w:rPr>
              <w:t>ț</w:t>
            </w:r>
            <w:r w:rsidRPr="00B34CE9">
              <w:rPr>
                <w:lang w:val="ro-RO"/>
              </w:rPr>
              <w:t>i)</w:t>
            </w:r>
          </w:p>
        </w:tc>
        <w:tc>
          <w:tcPr>
            <w:tcW w:w="510" w:type="dxa"/>
            <w:vMerge w:val="restart"/>
            <w:tcBorders>
              <w:top w:val="single" w:sz="12" w:space="0" w:color="auto"/>
            </w:tcBorders>
            <w:textDirection w:val="btLr"/>
            <w:vAlign w:val="center"/>
          </w:tcPr>
          <w:p w14:paraId="5E3800AE" w14:textId="77F322FE" w:rsidR="00C16326" w:rsidRPr="00B34CE9" w:rsidRDefault="00C16326" w:rsidP="00B77969">
            <w:pPr>
              <w:pStyle w:val="Table"/>
              <w:jc w:val="center"/>
              <w:rPr>
                <w:lang w:val="ro-RO"/>
              </w:rPr>
            </w:pPr>
            <w:r w:rsidRPr="00B34CE9">
              <w:rPr>
                <w:lang w:val="ro-RO"/>
              </w:rPr>
              <w:t>Anual</w:t>
            </w:r>
          </w:p>
        </w:tc>
        <w:tc>
          <w:tcPr>
            <w:tcW w:w="510" w:type="dxa"/>
            <w:vMerge w:val="restart"/>
            <w:tcBorders>
              <w:top w:val="single" w:sz="12" w:space="0" w:color="auto"/>
            </w:tcBorders>
            <w:textDirection w:val="btLr"/>
            <w:vAlign w:val="center"/>
          </w:tcPr>
          <w:p w14:paraId="5E0957DC" w14:textId="459270D8"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cBorders>
              <w:top w:val="single" w:sz="12" w:space="0" w:color="auto"/>
            </w:tcBorders>
            <w:textDirection w:val="btLr"/>
            <w:vAlign w:val="center"/>
          </w:tcPr>
          <w:p w14:paraId="0F537DA1" w14:textId="1DFFF100"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cBorders>
              <w:top w:val="single" w:sz="12" w:space="0" w:color="auto"/>
            </w:tcBorders>
            <w:textDirection w:val="btLr"/>
            <w:vAlign w:val="center"/>
          </w:tcPr>
          <w:p w14:paraId="12251C9F" w14:textId="7ECD615E" w:rsidR="00C16326" w:rsidRPr="00B34CE9" w:rsidRDefault="00C16326" w:rsidP="00B77969">
            <w:pPr>
              <w:pStyle w:val="Table"/>
              <w:jc w:val="center"/>
              <w:rPr>
                <w:lang w:val="ro-RO"/>
              </w:rPr>
            </w:pPr>
            <w:r w:rsidRPr="00B34CE9">
              <w:rPr>
                <w:lang w:val="ro-RO"/>
              </w:rPr>
              <w:t>ridicat</w:t>
            </w:r>
          </w:p>
        </w:tc>
        <w:tc>
          <w:tcPr>
            <w:tcW w:w="283" w:type="dxa"/>
            <w:vMerge w:val="restart"/>
            <w:tcBorders>
              <w:top w:val="single" w:sz="12" w:space="0" w:color="auto"/>
            </w:tcBorders>
            <w:textDirection w:val="btLr"/>
            <w:vAlign w:val="center"/>
          </w:tcPr>
          <w:p w14:paraId="58B2D0E3" w14:textId="281D4138" w:rsidR="00C16326" w:rsidRPr="00B34CE9" w:rsidRDefault="00C16326" w:rsidP="00B77969">
            <w:pPr>
              <w:pStyle w:val="Table"/>
              <w:jc w:val="center"/>
              <w:rPr>
                <w:lang w:val="ro-RO"/>
              </w:rPr>
            </w:pPr>
            <w:r w:rsidRPr="00B34CE9">
              <w:rPr>
                <w:lang w:val="ro-RO"/>
              </w:rPr>
              <w:t>neestimat</w:t>
            </w:r>
          </w:p>
        </w:tc>
        <w:tc>
          <w:tcPr>
            <w:tcW w:w="836" w:type="dxa"/>
            <w:vMerge w:val="restart"/>
            <w:tcBorders>
              <w:top w:val="single" w:sz="12" w:space="0" w:color="auto"/>
            </w:tcBorders>
            <w:textDirection w:val="btLr"/>
            <w:vAlign w:val="center"/>
          </w:tcPr>
          <w:p w14:paraId="7C2BD48D" w14:textId="055BD4BE" w:rsidR="00C16326" w:rsidRPr="00B34CE9" w:rsidRDefault="00C16326" w:rsidP="00B77969">
            <w:pPr>
              <w:pStyle w:val="Table"/>
              <w:jc w:val="center"/>
              <w:rPr>
                <w:lang w:val="ro-RO"/>
              </w:rPr>
            </w:pPr>
            <w:r w:rsidRPr="00B34CE9">
              <w:rPr>
                <w:lang w:val="ro-RO"/>
              </w:rPr>
              <w:t>Administrator fond forestier</w:t>
            </w:r>
          </w:p>
        </w:tc>
      </w:tr>
      <w:tr w:rsidR="00C16326" w:rsidRPr="00B34CE9" w14:paraId="280E1888" w14:textId="77777777" w:rsidTr="00B77969">
        <w:trPr>
          <w:trHeight w:val="876"/>
        </w:trPr>
        <w:tc>
          <w:tcPr>
            <w:tcW w:w="586" w:type="dxa"/>
            <w:vMerge/>
            <w:vAlign w:val="center"/>
          </w:tcPr>
          <w:p w14:paraId="12149CC1" w14:textId="77777777" w:rsidR="00C16326" w:rsidRPr="00B34CE9" w:rsidRDefault="00C16326" w:rsidP="008E5E07">
            <w:pPr>
              <w:pStyle w:val="Table"/>
              <w:jc w:val="center"/>
              <w:rPr>
                <w:lang w:val="ro-RO"/>
              </w:rPr>
            </w:pPr>
          </w:p>
        </w:tc>
        <w:tc>
          <w:tcPr>
            <w:tcW w:w="2098" w:type="dxa"/>
            <w:vAlign w:val="center"/>
          </w:tcPr>
          <w:p w14:paraId="21302C6E" w14:textId="77777777" w:rsidR="00C16326" w:rsidRPr="00B34CE9" w:rsidRDefault="00C16326" w:rsidP="000F149C">
            <w:pPr>
              <w:pStyle w:val="Table"/>
              <w:rPr>
                <w:sz w:val="14"/>
                <w:szCs w:val="14"/>
                <w:lang w:val="ro-RO"/>
              </w:rPr>
            </w:pPr>
            <w:r w:rsidRPr="00B34CE9">
              <w:rPr>
                <w:sz w:val="14"/>
                <w:szCs w:val="14"/>
                <w:lang w:val="ro-RO"/>
              </w:rPr>
              <w:t xml:space="preserve">A104 Bonasa bonasia </w:t>
            </w:r>
          </w:p>
          <w:p w14:paraId="50252DFC" w14:textId="77777777" w:rsidR="00C16326" w:rsidRPr="00B34CE9" w:rsidRDefault="00C16326" w:rsidP="000F149C">
            <w:pPr>
              <w:pStyle w:val="Table"/>
              <w:rPr>
                <w:sz w:val="14"/>
                <w:szCs w:val="14"/>
                <w:lang w:val="ro-RO"/>
              </w:rPr>
            </w:pPr>
            <w:r w:rsidRPr="00B34CE9">
              <w:rPr>
                <w:sz w:val="14"/>
                <w:szCs w:val="14"/>
                <w:lang w:val="ro-RO"/>
              </w:rPr>
              <w:t xml:space="preserve">A223 Aegolius funereus </w:t>
            </w:r>
          </w:p>
          <w:p w14:paraId="3D61F4F6" w14:textId="77777777" w:rsidR="00C16326" w:rsidRPr="00B34CE9" w:rsidRDefault="00C16326" w:rsidP="000F149C">
            <w:pPr>
              <w:pStyle w:val="Table"/>
              <w:rPr>
                <w:sz w:val="14"/>
                <w:szCs w:val="14"/>
                <w:lang w:val="ro-RO"/>
              </w:rPr>
            </w:pPr>
            <w:r w:rsidRPr="00B34CE9">
              <w:rPr>
                <w:sz w:val="14"/>
                <w:szCs w:val="14"/>
                <w:lang w:val="ro-RO"/>
              </w:rPr>
              <w:t xml:space="preserve">A215 Bubo bubo </w:t>
            </w:r>
          </w:p>
          <w:p w14:paraId="71FF6817" w14:textId="77777777" w:rsidR="00C16326" w:rsidRPr="00B34CE9" w:rsidRDefault="00C16326" w:rsidP="000F149C">
            <w:pPr>
              <w:pStyle w:val="Table"/>
              <w:rPr>
                <w:sz w:val="14"/>
                <w:szCs w:val="14"/>
                <w:lang w:val="ro-RO"/>
              </w:rPr>
            </w:pPr>
            <w:r w:rsidRPr="00B34CE9">
              <w:rPr>
                <w:sz w:val="14"/>
                <w:szCs w:val="14"/>
                <w:lang w:val="ro-RO"/>
              </w:rPr>
              <w:t xml:space="preserve">A217 Glaucidium passerinum </w:t>
            </w:r>
          </w:p>
          <w:p w14:paraId="6E493BAE" w14:textId="77777777" w:rsidR="00C16326" w:rsidRPr="00B34CE9" w:rsidRDefault="00C16326" w:rsidP="000F149C">
            <w:pPr>
              <w:pStyle w:val="Table"/>
              <w:rPr>
                <w:sz w:val="14"/>
                <w:szCs w:val="14"/>
                <w:lang w:val="ro-RO"/>
              </w:rPr>
            </w:pPr>
            <w:r w:rsidRPr="00B34CE9">
              <w:rPr>
                <w:sz w:val="14"/>
                <w:szCs w:val="14"/>
                <w:lang w:val="ro-RO"/>
              </w:rPr>
              <w:t xml:space="preserve">A223 Aegolius funereus </w:t>
            </w:r>
          </w:p>
          <w:p w14:paraId="0A836FD6" w14:textId="77777777" w:rsidR="00C16326" w:rsidRPr="00B34CE9" w:rsidRDefault="00C16326" w:rsidP="000F149C">
            <w:pPr>
              <w:pStyle w:val="Table"/>
              <w:rPr>
                <w:sz w:val="14"/>
                <w:szCs w:val="14"/>
                <w:lang w:val="ro-RO"/>
              </w:rPr>
            </w:pPr>
            <w:r w:rsidRPr="00B34CE9">
              <w:rPr>
                <w:sz w:val="14"/>
                <w:szCs w:val="14"/>
                <w:lang w:val="ro-RO"/>
              </w:rPr>
              <w:t xml:space="preserve">A215 Bubo bubo </w:t>
            </w:r>
          </w:p>
          <w:p w14:paraId="6F660E53" w14:textId="77777777" w:rsidR="00C16326" w:rsidRPr="00B34CE9" w:rsidRDefault="00C16326" w:rsidP="000F149C">
            <w:pPr>
              <w:pStyle w:val="Table"/>
              <w:rPr>
                <w:sz w:val="14"/>
                <w:szCs w:val="14"/>
                <w:lang w:val="ro-RO"/>
              </w:rPr>
            </w:pPr>
            <w:r w:rsidRPr="00B34CE9">
              <w:rPr>
                <w:sz w:val="14"/>
                <w:szCs w:val="14"/>
                <w:lang w:val="ro-RO"/>
              </w:rPr>
              <w:t xml:space="preserve">A217 Glaucidium passerinum </w:t>
            </w:r>
          </w:p>
          <w:p w14:paraId="39407F16" w14:textId="77777777" w:rsidR="00C16326" w:rsidRPr="00B34CE9" w:rsidRDefault="00C16326" w:rsidP="000F149C">
            <w:pPr>
              <w:pStyle w:val="Table"/>
              <w:rPr>
                <w:sz w:val="14"/>
                <w:szCs w:val="14"/>
                <w:lang w:val="ro-RO"/>
              </w:rPr>
            </w:pPr>
            <w:r w:rsidRPr="00B34CE9">
              <w:rPr>
                <w:sz w:val="14"/>
                <w:szCs w:val="14"/>
                <w:lang w:val="ro-RO"/>
              </w:rPr>
              <w:t xml:space="preserve">A239 Dendrocopos leucotos </w:t>
            </w:r>
          </w:p>
          <w:p w14:paraId="7A584F6C" w14:textId="77777777" w:rsidR="00C16326" w:rsidRPr="00B34CE9" w:rsidRDefault="00C16326" w:rsidP="000F149C">
            <w:pPr>
              <w:pStyle w:val="Table"/>
              <w:rPr>
                <w:sz w:val="14"/>
                <w:szCs w:val="14"/>
                <w:lang w:val="ro-RO"/>
              </w:rPr>
            </w:pPr>
            <w:r w:rsidRPr="00B34CE9">
              <w:rPr>
                <w:sz w:val="14"/>
                <w:szCs w:val="14"/>
                <w:lang w:val="ro-RO"/>
              </w:rPr>
              <w:t xml:space="preserve">A236 Dryocopus martius </w:t>
            </w:r>
          </w:p>
          <w:p w14:paraId="28EBD9AC" w14:textId="77777777" w:rsidR="00C16326" w:rsidRPr="00B34CE9" w:rsidRDefault="00C16326" w:rsidP="000F149C">
            <w:pPr>
              <w:pStyle w:val="Table"/>
              <w:rPr>
                <w:sz w:val="14"/>
                <w:szCs w:val="14"/>
                <w:lang w:val="ro-RO"/>
              </w:rPr>
            </w:pPr>
            <w:r w:rsidRPr="00B34CE9">
              <w:rPr>
                <w:sz w:val="14"/>
                <w:szCs w:val="14"/>
                <w:lang w:val="ro-RO"/>
              </w:rPr>
              <w:t xml:space="preserve">A241 Picoides tridactylus </w:t>
            </w:r>
          </w:p>
          <w:p w14:paraId="7B0A63A3" w14:textId="77777777" w:rsidR="00C16326" w:rsidRPr="00B34CE9" w:rsidRDefault="00C16326" w:rsidP="000F149C">
            <w:pPr>
              <w:pStyle w:val="Table"/>
              <w:rPr>
                <w:sz w:val="14"/>
                <w:szCs w:val="14"/>
                <w:lang w:val="ro-RO"/>
              </w:rPr>
            </w:pPr>
            <w:r w:rsidRPr="00B34CE9">
              <w:rPr>
                <w:sz w:val="14"/>
                <w:szCs w:val="14"/>
                <w:lang w:val="ro-RO"/>
              </w:rPr>
              <w:t xml:space="preserve">A234 Picus canus </w:t>
            </w:r>
          </w:p>
          <w:p w14:paraId="589D6158" w14:textId="77777777" w:rsidR="00C16326" w:rsidRPr="00B34CE9" w:rsidRDefault="00C16326" w:rsidP="000F149C">
            <w:pPr>
              <w:pStyle w:val="Table"/>
              <w:rPr>
                <w:sz w:val="14"/>
                <w:szCs w:val="14"/>
                <w:lang w:val="ro-RO"/>
              </w:rPr>
            </w:pPr>
            <w:r w:rsidRPr="00B34CE9">
              <w:rPr>
                <w:sz w:val="14"/>
                <w:szCs w:val="14"/>
                <w:lang w:val="ro-RO"/>
              </w:rPr>
              <w:t xml:space="preserve">A239 Dendrocopos leucotos </w:t>
            </w:r>
          </w:p>
          <w:p w14:paraId="28AC53FF" w14:textId="77777777" w:rsidR="00C16326" w:rsidRPr="00B34CE9" w:rsidRDefault="00C16326" w:rsidP="000F149C">
            <w:pPr>
              <w:pStyle w:val="Table"/>
              <w:rPr>
                <w:sz w:val="14"/>
                <w:szCs w:val="14"/>
                <w:lang w:val="ro-RO"/>
              </w:rPr>
            </w:pPr>
            <w:r w:rsidRPr="00B34CE9">
              <w:rPr>
                <w:sz w:val="14"/>
                <w:szCs w:val="14"/>
                <w:lang w:val="ro-RO"/>
              </w:rPr>
              <w:t xml:space="preserve">A236 Dryocopus martius </w:t>
            </w:r>
          </w:p>
          <w:p w14:paraId="761F2E1B" w14:textId="77777777" w:rsidR="00C16326" w:rsidRPr="00B34CE9" w:rsidRDefault="00C16326" w:rsidP="000F149C">
            <w:pPr>
              <w:pStyle w:val="Table"/>
              <w:rPr>
                <w:sz w:val="14"/>
                <w:szCs w:val="14"/>
                <w:lang w:val="ro-RO"/>
              </w:rPr>
            </w:pPr>
            <w:r w:rsidRPr="00B34CE9">
              <w:rPr>
                <w:sz w:val="14"/>
                <w:szCs w:val="14"/>
                <w:lang w:val="ro-RO"/>
              </w:rPr>
              <w:t xml:space="preserve">A241 Picoides tridactylus </w:t>
            </w:r>
          </w:p>
          <w:p w14:paraId="2538C529" w14:textId="77777777" w:rsidR="00C16326" w:rsidRPr="00B34CE9" w:rsidRDefault="00C16326" w:rsidP="000F149C">
            <w:pPr>
              <w:pStyle w:val="Table"/>
              <w:rPr>
                <w:sz w:val="14"/>
                <w:szCs w:val="14"/>
                <w:lang w:val="ro-RO"/>
              </w:rPr>
            </w:pPr>
            <w:r w:rsidRPr="00B34CE9">
              <w:rPr>
                <w:sz w:val="14"/>
                <w:szCs w:val="14"/>
                <w:lang w:val="ro-RO"/>
              </w:rPr>
              <w:t xml:space="preserve">A234 Picus canus </w:t>
            </w:r>
          </w:p>
          <w:p w14:paraId="0DF07969" w14:textId="77777777" w:rsidR="00C16326" w:rsidRPr="00B34CE9" w:rsidRDefault="00C16326" w:rsidP="000F149C">
            <w:pPr>
              <w:pStyle w:val="Table"/>
              <w:rPr>
                <w:sz w:val="14"/>
                <w:szCs w:val="14"/>
                <w:lang w:val="ro-RO"/>
              </w:rPr>
            </w:pPr>
            <w:r w:rsidRPr="00B34CE9">
              <w:rPr>
                <w:sz w:val="14"/>
                <w:szCs w:val="14"/>
                <w:lang w:val="ro-RO"/>
              </w:rPr>
              <w:t xml:space="preserve">A321 Ficedula albicollis </w:t>
            </w:r>
          </w:p>
          <w:p w14:paraId="03C8CEC9" w14:textId="5D6E5782" w:rsidR="00C16326" w:rsidRPr="00B34CE9" w:rsidRDefault="00C16326" w:rsidP="000F149C">
            <w:pPr>
              <w:pStyle w:val="Table"/>
              <w:rPr>
                <w:sz w:val="14"/>
                <w:szCs w:val="14"/>
                <w:lang w:val="ro-RO"/>
              </w:rPr>
            </w:pPr>
            <w:r w:rsidRPr="00B34CE9">
              <w:rPr>
                <w:sz w:val="14"/>
                <w:szCs w:val="14"/>
                <w:lang w:val="ro-RO"/>
              </w:rPr>
              <w:t xml:space="preserve">A320 Ficedula parva </w:t>
            </w:r>
          </w:p>
        </w:tc>
        <w:tc>
          <w:tcPr>
            <w:tcW w:w="2598" w:type="dxa"/>
            <w:vAlign w:val="center"/>
          </w:tcPr>
          <w:p w14:paraId="1E95BD12" w14:textId="58160108"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care ar duce la pierderea </w:t>
            </w:r>
            <w:r w:rsidR="008714D5">
              <w:rPr>
                <w:lang w:val="ro-RO"/>
              </w:rPr>
              <w:t>suprafețe</w:t>
            </w:r>
            <w:r w:rsidRPr="00B34CE9">
              <w:rPr>
                <w:lang w:val="ro-RO"/>
              </w:rPr>
              <w:t>i habitatului în timp prin pierderea elementelor structurale cheie</w:t>
            </w:r>
          </w:p>
        </w:tc>
        <w:tc>
          <w:tcPr>
            <w:tcW w:w="2324" w:type="dxa"/>
            <w:vAlign w:val="center"/>
          </w:tcPr>
          <w:p w14:paraId="2DA5CAF6" w14:textId="460141CE" w:rsidR="00C16326" w:rsidRPr="00B34CE9" w:rsidRDefault="00C16326" w:rsidP="000F149C">
            <w:pPr>
              <w:pStyle w:val="Table"/>
              <w:rPr>
                <w:lang w:val="ro-RO"/>
              </w:rPr>
            </w:pPr>
            <w:r w:rsidRPr="00B34CE9">
              <w:rPr>
                <w:lang w:val="ro-RO"/>
              </w:rPr>
              <w:t>MP2: Men</w:t>
            </w:r>
            <w:r w:rsidR="00B34CE9" w:rsidRPr="00B34CE9">
              <w:rPr>
                <w:lang w:val="ro-RO"/>
              </w:rPr>
              <w:t>ț</w:t>
            </w:r>
            <w:r w:rsidRPr="00B34CE9">
              <w:rPr>
                <w:lang w:val="ro-RO"/>
              </w:rPr>
              <w:t>inerea arborilor bătrâni</w:t>
            </w:r>
          </w:p>
        </w:tc>
        <w:tc>
          <w:tcPr>
            <w:tcW w:w="510" w:type="dxa"/>
            <w:vMerge/>
            <w:vAlign w:val="center"/>
          </w:tcPr>
          <w:p w14:paraId="7530941E" w14:textId="45232474" w:rsidR="00C16326" w:rsidRPr="00B34CE9" w:rsidRDefault="00C16326" w:rsidP="00B77969">
            <w:pPr>
              <w:pStyle w:val="Table"/>
              <w:jc w:val="center"/>
              <w:rPr>
                <w:lang w:val="ro-RO"/>
              </w:rPr>
            </w:pPr>
          </w:p>
        </w:tc>
        <w:tc>
          <w:tcPr>
            <w:tcW w:w="1079" w:type="dxa"/>
            <w:vMerge/>
            <w:vAlign w:val="center"/>
          </w:tcPr>
          <w:p w14:paraId="26CB2B6D" w14:textId="77777777" w:rsidR="00C16326" w:rsidRPr="00B34CE9" w:rsidRDefault="00C16326" w:rsidP="00B77969">
            <w:pPr>
              <w:pStyle w:val="Table"/>
              <w:jc w:val="center"/>
              <w:rPr>
                <w:lang w:val="ro-RO"/>
              </w:rPr>
            </w:pPr>
          </w:p>
        </w:tc>
        <w:tc>
          <w:tcPr>
            <w:tcW w:w="1191" w:type="dxa"/>
            <w:vAlign w:val="center"/>
          </w:tcPr>
          <w:p w14:paraId="75EF9A37" w14:textId="387C9EAB" w:rsidR="00C16326" w:rsidRPr="00B34CE9" w:rsidRDefault="00C16326" w:rsidP="000F149C">
            <w:pPr>
              <w:pStyle w:val="Table"/>
              <w:rPr>
                <w:sz w:val="14"/>
                <w:szCs w:val="14"/>
                <w:lang w:val="ro-RO"/>
              </w:rPr>
            </w:pPr>
            <w:r w:rsidRPr="00B34CE9">
              <w:rPr>
                <w:lang w:val="ro-RO"/>
              </w:rPr>
              <w:t>Arbori biodiversit./ ha</w:t>
            </w:r>
          </w:p>
        </w:tc>
        <w:tc>
          <w:tcPr>
            <w:tcW w:w="1077" w:type="dxa"/>
            <w:vAlign w:val="center"/>
          </w:tcPr>
          <w:p w14:paraId="2023D9BD" w14:textId="1FDFC97C" w:rsidR="00C16326" w:rsidRPr="00B34CE9" w:rsidRDefault="00C16326" w:rsidP="00B77969">
            <w:pPr>
              <w:pStyle w:val="Table"/>
              <w:jc w:val="center"/>
              <w:rPr>
                <w:sz w:val="14"/>
                <w:szCs w:val="14"/>
                <w:lang w:val="ro-RO"/>
              </w:rPr>
            </w:pPr>
            <w:r w:rsidRPr="00B34CE9">
              <w:rPr>
                <w:lang w:val="ro-RO"/>
              </w:rPr>
              <w:t>Nr/Ha</w:t>
            </w:r>
          </w:p>
        </w:tc>
        <w:tc>
          <w:tcPr>
            <w:tcW w:w="510" w:type="dxa"/>
            <w:vMerge/>
            <w:vAlign w:val="center"/>
          </w:tcPr>
          <w:p w14:paraId="14BCF657" w14:textId="77777777" w:rsidR="00C16326" w:rsidRPr="00B34CE9" w:rsidRDefault="00C16326" w:rsidP="00B77969">
            <w:pPr>
              <w:pStyle w:val="Table"/>
              <w:jc w:val="center"/>
              <w:rPr>
                <w:lang w:val="ro-RO"/>
              </w:rPr>
            </w:pPr>
          </w:p>
        </w:tc>
        <w:tc>
          <w:tcPr>
            <w:tcW w:w="510" w:type="dxa"/>
            <w:vMerge/>
            <w:vAlign w:val="center"/>
          </w:tcPr>
          <w:p w14:paraId="6C39FCF0" w14:textId="77777777" w:rsidR="00C16326" w:rsidRPr="00B34CE9" w:rsidRDefault="00C16326" w:rsidP="00B77969">
            <w:pPr>
              <w:pStyle w:val="Table"/>
              <w:jc w:val="center"/>
              <w:rPr>
                <w:lang w:val="ro-RO"/>
              </w:rPr>
            </w:pPr>
          </w:p>
        </w:tc>
        <w:tc>
          <w:tcPr>
            <w:tcW w:w="510" w:type="dxa"/>
            <w:vMerge/>
            <w:vAlign w:val="center"/>
          </w:tcPr>
          <w:p w14:paraId="60866133" w14:textId="77777777" w:rsidR="00C16326" w:rsidRPr="00B34CE9" w:rsidRDefault="00C16326" w:rsidP="00B77969">
            <w:pPr>
              <w:pStyle w:val="Table"/>
              <w:jc w:val="center"/>
              <w:rPr>
                <w:lang w:val="ro-RO"/>
              </w:rPr>
            </w:pPr>
          </w:p>
        </w:tc>
        <w:tc>
          <w:tcPr>
            <w:tcW w:w="284" w:type="dxa"/>
            <w:vMerge/>
            <w:vAlign w:val="center"/>
          </w:tcPr>
          <w:p w14:paraId="6DA6CC26" w14:textId="77777777" w:rsidR="00C16326" w:rsidRPr="00B34CE9" w:rsidRDefault="00C16326" w:rsidP="00B77969">
            <w:pPr>
              <w:pStyle w:val="Table"/>
              <w:jc w:val="center"/>
              <w:rPr>
                <w:lang w:val="ro-RO"/>
              </w:rPr>
            </w:pPr>
          </w:p>
        </w:tc>
        <w:tc>
          <w:tcPr>
            <w:tcW w:w="283" w:type="dxa"/>
            <w:vMerge/>
            <w:vAlign w:val="center"/>
          </w:tcPr>
          <w:p w14:paraId="47CC1AB9" w14:textId="77777777" w:rsidR="00C16326" w:rsidRPr="00B34CE9" w:rsidRDefault="00C16326" w:rsidP="00B77969">
            <w:pPr>
              <w:pStyle w:val="Table"/>
              <w:jc w:val="center"/>
              <w:rPr>
                <w:lang w:val="ro-RO"/>
              </w:rPr>
            </w:pPr>
          </w:p>
        </w:tc>
        <w:tc>
          <w:tcPr>
            <w:tcW w:w="836" w:type="dxa"/>
            <w:vMerge/>
            <w:vAlign w:val="center"/>
          </w:tcPr>
          <w:p w14:paraId="0E7BCB28" w14:textId="77777777" w:rsidR="00C16326" w:rsidRPr="00B34CE9" w:rsidRDefault="00C16326" w:rsidP="00B77969">
            <w:pPr>
              <w:pStyle w:val="Table"/>
              <w:jc w:val="center"/>
              <w:rPr>
                <w:lang w:val="ro-RO"/>
              </w:rPr>
            </w:pPr>
          </w:p>
        </w:tc>
      </w:tr>
      <w:tr w:rsidR="00C16326" w:rsidRPr="00B34CE9" w14:paraId="7B4B8AF1" w14:textId="77777777" w:rsidTr="00B77969">
        <w:trPr>
          <w:trHeight w:val="510"/>
        </w:trPr>
        <w:tc>
          <w:tcPr>
            <w:tcW w:w="586" w:type="dxa"/>
            <w:vMerge w:val="restart"/>
            <w:textDirection w:val="btLr"/>
            <w:vAlign w:val="center"/>
          </w:tcPr>
          <w:p w14:paraId="75DD3E83" w14:textId="519AD36E" w:rsidR="00C16326" w:rsidRPr="00B34CE9" w:rsidRDefault="00C16326" w:rsidP="008E5E07">
            <w:pPr>
              <w:pStyle w:val="Table"/>
              <w:jc w:val="center"/>
              <w:rPr>
                <w:lang w:val="ro-RO"/>
              </w:rPr>
            </w:pPr>
            <w:r w:rsidRPr="00B34CE9">
              <w:rPr>
                <w:lang w:val="ro-RO"/>
              </w:rPr>
              <w:t>ROSPA0165 Piatra Craiului</w:t>
            </w:r>
          </w:p>
        </w:tc>
        <w:tc>
          <w:tcPr>
            <w:tcW w:w="2098" w:type="dxa"/>
            <w:vAlign w:val="center"/>
          </w:tcPr>
          <w:p w14:paraId="6D1FF010" w14:textId="77777777" w:rsidR="00C16326" w:rsidRPr="00B34CE9" w:rsidRDefault="00C16326" w:rsidP="000F149C">
            <w:pPr>
              <w:pStyle w:val="Table"/>
              <w:rPr>
                <w:sz w:val="14"/>
                <w:szCs w:val="14"/>
                <w:lang w:val="ro-RO"/>
              </w:rPr>
            </w:pPr>
            <w:r w:rsidRPr="00B34CE9">
              <w:rPr>
                <w:sz w:val="14"/>
                <w:szCs w:val="14"/>
                <w:lang w:val="ro-RO"/>
              </w:rPr>
              <w:t xml:space="preserve">A239 Dendrocopos leucotos </w:t>
            </w:r>
          </w:p>
          <w:p w14:paraId="7D498DD8" w14:textId="77777777" w:rsidR="00C16326" w:rsidRPr="00B34CE9" w:rsidRDefault="00C16326" w:rsidP="000F149C">
            <w:pPr>
              <w:pStyle w:val="Table"/>
              <w:rPr>
                <w:sz w:val="14"/>
                <w:szCs w:val="14"/>
                <w:lang w:val="ro-RO"/>
              </w:rPr>
            </w:pPr>
            <w:r w:rsidRPr="00B34CE9">
              <w:rPr>
                <w:sz w:val="14"/>
                <w:szCs w:val="14"/>
                <w:lang w:val="ro-RO"/>
              </w:rPr>
              <w:t xml:space="preserve">A236 Dryocopus martius </w:t>
            </w:r>
          </w:p>
          <w:p w14:paraId="3E1E72E1" w14:textId="09D39760" w:rsidR="00C16326" w:rsidRPr="00B34CE9" w:rsidRDefault="00C16326" w:rsidP="000F149C">
            <w:pPr>
              <w:pStyle w:val="Table"/>
              <w:rPr>
                <w:sz w:val="14"/>
                <w:szCs w:val="14"/>
                <w:lang w:val="ro-RO"/>
              </w:rPr>
            </w:pPr>
            <w:r w:rsidRPr="00B34CE9">
              <w:rPr>
                <w:sz w:val="14"/>
                <w:szCs w:val="14"/>
                <w:lang w:val="ro-RO"/>
              </w:rPr>
              <w:t xml:space="preserve">A241 Picoides tridactylus A234 Picus canus </w:t>
            </w:r>
          </w:p>
        </w:tc>
        <w:tc>
          <w:tcPr>
            <w:tcW w:w="2598" w:type="dxa"/>
            <w:vAlign w:val="center"/>
          </w:tcPr>
          <w:p w14:paraId="4D0BF0CE" w14:textId="59A52747"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scăderea bazei trofice </w:t>
            </w:r>
          </w:p>
        </w:tc>
        <w:tc>
          <w:tcPr>
            <w:tcW w:w="2324" w:type="dxa"/>
            <w:vAlign w:val="center"/>
          </w:tcPr>
          <w:p w14:paraId="3FCFF3D8" w14:textId="718316BB" w:rsidR="00C16326" w:rsidRPr="00B34CE9" w:rsidRDefault="00C16326" w:rsidP="000F149C">
            <w:pPr>
              <w:pStyle w:val="Table"/>
              <w:rPr>
                <w:lang w:val="ro-RO"/>
              </w:rPr>
            </w:pPr>
            <w:r w:rsidRPr="00B34CE9">
              <w:rPr>
                <w:lang w:val="ro-RO"/>
              </w:rPr>
              <w:t>MP3: Realizarea corespunzătoare a tăierilor de igienă</w:t>
            </w:r>
          </w:p>
        </w:tc>
        <w:tc>
          <w:tcPr>
            <w:tcW w:w="510" w:type="dxa"/>
            <w:vMerge w:val="restart"/>
            <w:textDirection w:val="btLr"/>
            <w:vAlign w:val="center"/>
          </w:tcPr>
          <w:p w14:paraId="51ABDC70" w14:textId="29F61934" w:rsidR="00C16326" w:rsidRPr="00B34CE9" w:rsidRDefault="00C16326" w:rsidP="00B77969">
            <w:pPr>
              <w:pStyle w:val="Table"/>
              <w:jc w:val="center"/>
              <w:rPr>
                <w:sz w:val="14"/>
                <w:szCs w:val="14"/>
                <w:lang w:val="ro-RO"/>
              </w:rPr>
            </w:pPr>
            <w:r w:rsidRPr="00B34CE9">
              <w:rPr>
                <w:lang w:val="ro-RO"/>
              </w:rPr>
              <w:t>Permanent</w:t>
            </w:r>
          </w:p>
        </w:tc>
        <w:tc>
          <w:tcPr>
            <w:tcW w:w="1079" w:type="dxa"/>
            <w:vMerge w:val="restart"/>
            <w:textDirection w:val="btLr"/>
            <w:vAlign w:val="center"/>
          </w:tcPr>
          <w:p w14:paraId="4FB6B5BC" w14:textId="5B3043D0" w:rsidR="00C16326" w:rsidRPr="00B34CE9" w:rsidRDefault="00C16326" w:rsidP="00B77969">
            <w:pPr>
              <w:pStyle w:val="Table"/>
              <w:jc w:val="center"/>
              <w:rPr>
                <w:sz w:val="14"/>
                <w:szCs w:val="14"/>
                <w:lang w:val="ro-RO"/>
              </w:rPr>
            </w:pPr>
            <w:r w:rsidRPr="00B34CE9">
              <w:rPr>
                <w:lang w:val="ro-RO"/>
              </w:rPr>
              <w:t>Toată suprafa</w:t>
            </w:r>
            <w:r w:rsidR="00B34CE9" w:rsidRPr="00B34CE9">
              <w:rPr>
                <w:lang w:val="ro-RO"/>
              </w:rPr>
              <w:t>ț</w:t>
            </w:r>
            <w:r w:rsidRPr="00B34CE9">
              <w:rPr>
                <w:lang w:val="ro-RO"/>
              </w:rPr>
              <w:t>a UP</w:t>
            </w:r>
          </w:p>
        </w:tc>
        <w:tc>
          <w:tcPr>
            <w:tcW w:w="1191" w:type="dxa"/>
            <w:vAlign w:val="center"/>
          </w:tcPr>
          <w:p w14:paraId="7C1F14D6" w14:textId="466E261C" w:rsidR="00C16326" w:rsidRPr="00B34CE9" w:rsidRDefault="00C16326" w:rsidP="000F149C">
            <w:pPr>
              <w:pStyle w:val="Table"/>
              <w:rPr>
                <w:sz w:val="14"/>
                <w:szCs w:val="14"/>
                <w:lang w:val="ro-RO"/>
              </w:rPr>
            </w:pPr>
            <w:r w:rsidRPr="00B34CE9">
              <w:rPr>
                <w:lang w:val="ro-RO"/>
              </w:rPr>
              <w:t>Volum lemn mort/</w:t>
            </w:r>
            <w:r w:rsidR="00C53979" w:rsidRPr="00B34CE9">
              <w:rPr>
                <w:lang w:val="ro-RO"/>
              </w:rPr>
              <w:t>Suprafață</w:t>
            </w:r>
          </w:p>
        </w:tc>
        <w:tc>
          <w:tcPr>
            <w:tcW w:w="1077" w:type="dxa"/>
            <w:vAlign w:val="center"/>
          </w:tcPr>
          <w:p w14:paraId="2E1472E6" w14:textId="296A0AEB" w:rsidR="00C16326" w:rsidRPr="00B34CE9" w:rsidRDefault="00C16326" w:rsidP="00B77969">
            <w:pPr>
              <w:pStyle w:val="Table"/>
              <w:jc w:val="center"/>
              <w:rPr>
                <w:sz w:val="14"/>
                <w:szCs w:val="14"/>
                <w:lang w:val="ro-RO"/>
              </w:rPr>
            </w:pPr>
            <w:r w:rsidRPr="00B34CE9">
              <w:rPr>
                <w:lang w:val="ro-RO"/>
              </w:rPr>
              <w:t>m</w:t>
            </w:r>
            <w:r w:rsidRPr="00B34CE9">
              <w:rPr>
                <w:vertAlign w:val="superscript"/>
                <w:lang w:val="ro-RO"/>
              </w:rPr>
              <w:t>3</w:t>
            </w:r>
            <w:r w:rsidRPr="00B34CE9">
              <w:rPr>
                <w:lang w:val="ro-RO"/>
              </w:rPr>
              <w:t>/ha</w:t>
            </w:r>
          </w:p>
        </w:tc>
        <w:tc>
          <w:tcPr>
            <w:tcW w:w="510" w:type="dxa"/>
            <w:vMerge w:val="restart"/>
            <w:textDirection w:val="btLr"/>
            <w:vAlign w:val="center"/>
          </w:tcPr>
          <w:p w14:paraId="1C97A218" w14:textId="1D957C09" w:rsidR="00C16326" w:rsidRPr="00B34CE9" w:rsidRDefault="00C16326" w:rsidP="00B77969">
            <w:pPr>
              <w:pStyle w:val="Table"/>
              <w:jc w:val="center"/>
              <w:rPr>
                <w:sz w:val="14"/>
                <w:szCs w:val="14"/>
                <w:lang w:val="ro-RO"/>
              </w:rPr>
            </w:pPr>
            <w:r w:rsidRPr="00B34CE9">
              <w:rPr>
                <w:lang w:val="ro-RO"/>
              </w:rPr>
              <w:t>Anual</w:t>
            </w:r>
          </w:p>
        </w:tc>
        <w:tc>
          <w:tcPr>
            <w:tcW w:w="510" w:type="dxa"/>
            <w:vMerge w:val="restart"/>
            <w:textDirection w:val="btLr"/>
            <w:vAlign w:val="center"/>
          </w:tcPr>
          <w:p w14:paraId="0D5BE27E" w14:textId="0AC42650" w:rsidR="00C16326" w:rsidRPr="00B34CE9" w:rsidRDefault="00C16326" w:rsidP="00B77969">
            <w:pPr>
              <w:pStyle w:val="Table"/>
              <w:jc w:val="center"/>
              <w:rPr>
                <w:sz w:val="14"/>
                <w:szCs w:val="14"/>
                <w:lang w:val="ro-RO"/>
              </w:rPr>
            </w:pPr>
            <w:r w:rsidRPr="00B34CE9">
              <w:rPr>
                <w:lang w:val="ro-RO"/>
              </w:rPr>
              <w:t>În toate u.a.- urile cu acest tip de lucrări silvice</w:t>
            </w:r>
          </w:p>
        </w:tc>
        <w:tc>
          <w:tcPr>
            <w:tcW w:w="510" w:type="dxa"/>
            <w:vMerge w:val="restart"/>
            <w:textDirection w:val="btLr"/>
            <w:vAlign w:val="center"/>
          </w:tcPr>
          <w:p w14:paraId="5BC166E9" w14:textId="21FE71A7" w:rsidR="00C16326" w:rsidRPr="00B34CE9" w:rsidRDefault="00C16326" w:rsidP="00B77969">
            <w:pPr>
              <w:pStyle w:val="Table"/>
              <w:jc w:val="center"/>
              <w:rPr>
                <w:sz w:val="14"/>
                <w:szCs w:val="14"/>
                <w:lang w:val="ro-RO"/>
              </w:rPr>
            </w:pPr>
            <w:r w:rsidRPr="00B34CE9">
              <w:rPr>
                <w:lang w:val="ro-RO"/>
              </w:rPr>
              <w:t>Pe perioada de implementare a AS</w:t>
            </w:r>
          </w:p>
        </w:tc>
        <w:tc>
          <w:tcPr>
            <w:tcW w:w="284" w:type="dxa"/>
            <w:vMerge w:val="restart"/>
            <w:textDirection w:val="btLr"/>
            <w:vAlign w:val="center"/>
          </w:tcPr>
          <w:p w14:paraId="22D6CE1A" w14:textId="395ADC0D" w:rsidR="00C16326" w:rsidRPr="00B34CE9" w:rsidRDefault="00C16326" w:rsidP="00B77969">
            <w:pPr>
              <w:pStyle w:val="Table"/>
              <w:jc w:val="center"/>
              <w:rPr>
                <w:sz w:val="14"/>
                <w:szCs w:val="14"/>
                <w:lang w:val="ro-RO"/>
              </w:rPr>
            </w:pPr>
            <w:r w:rsidRPr="00B34CE9">
              <w:rPr>
                <w:lang w:val="ro-RO"/>
              </w:rPr>
              <w:t>ridicat</w:t>
            </w:r>
          </w:p>
        </w:tc>
        <w:tc>
          <w:tcPr>
            <w:tcW w:w="283" w:type="dxa"/>
            <w:vMerge w:val="restart"/>
            <w:textDirection w:val="btLr"/>
            <w:vAlign w:val="center"/>
          </w:tcPr>
          <w:p w14:paraId="7477BEDD" w14:textId="6DB8A407" w:rsidR="00C16326" w:rsidRPr="00B34CE9" w:rsidRDefault="00C16326" w:rsidP="00B77969">
            <w:pPr>
              <w:pStyle w:val="Table"/>
              <w:jc w:val="center"/>
              <w:rPr>
                <w:sz w:val="14"/>
                <w:szCs w:val="14"/>
                <w:lang w:val="ro-RO"/>
              </w:rPr>
            </w:pPr>
            <w:r w:rsidRPr="00B34CE9">
              <w:rPr>
                <w:lang w:val="ro-RO"/>
              </w:rPr>
              <w:t>neestimat</w:t>
            </w:r>
          </w:p>
        </w:tc>
        <w:tc>
          <w:tcPr>
            <w:tcW w:w="836" w:type="dxa"/>
            <w:vMerge w:val="restart"/>
            <w:textDirection w:val="btLr"/>
            <w:vAlign w:val="center"/>
          </w:tcPr>
          <w:p w14:paraId="718E7D4D" w14:textId="7546A65A" w:rsidR="00C16326" w:rsidRPr="00B34CE9" w:rsidRDefault="00C16326" w:rsidP="00B77969">
            <w:pPr>
              <w:pStyle w:val="Table"/>
              <w:jc w:val="center"/>
              <w:rPr>
                <w:sz w:val="14"/>
                <w:szCs w:val="14"/>
                <w:lang w:val="ro-RO"/>
              </w:rPr>
            </w:pPr>
            <w:r w:rsidRPr="00B34CE9">
              <w:rPr>
                <w:lang w:val="ro-RO"/>
              </w:rPr>
              <w:t>Administrator fond forestier</w:t>
            </w:r>
          </w:p>
        </w:tc>
      </w:tr>
      <w:tr w:rsidR="00C16326" w:rsidRPr="00B34CE9" w14:paraId="72BCF810" w14:textId="77777777" w:rsidTr="00B77969">
        <w:trPr>
          <w:trHeight w:val="1413"/>
        </w:trPr>
        <w:tc>
          <w:tcPr>
            <w:tcW w:w="586" w:type="dxa"/>
            <w:vMerge/>
            <w:vAlign w:val="center"/>
          </w:tcPr>
          <w:p w14:paraId="7289BB5A" w14:textId="77777777" w:rsidR="00C16326" w:rsidRPr="00B34CE9" w:rsidRDefault="00C16326" w:rsidP="008E5E07">
            <w:pPr>
              <w:pStyle w:val="Table"/>
              <w:jc w:val="center"/>
              <w:rPr>
                <w:lang w:val="ro-RO"/>
              </w:rPr>
            </w:pPr>
          </w:p>
        </w:tc>
        <w:tc>
          <w:tcPr>
            <w:tcW w:w="2098" w:type="dxa"/>
            <w:vAlign w:val="center"/>
          </w:tcPr>
          <w:p w14:paraId="1562F3C0" w14:textId="77777777" w:rsidR="00C16326" w:rsidRPr="00B34CE9" w:rsidRDefault="00C16326" w:rsidP="000F149C">
            <w:pPr>
              <w:pStyle w:val="Table"/>
              <w:rPr>
                <w:sz w:val="14"/>
                <w:szCs w:val="14"/>
                <w:lang w:val="ro-RO"/>
              </w:rPr>
            </w:pPr>
            <w:r w:rsidRPr="00B34CE9">
              <w:rPr>
                <w:sz w:val="14"/>
                <w:szCs w:val="14"/>
                <w:lang w:val="ro-RO"/>
              </w:rPr>
              <w:t xml:space="preserve">A091 Aquila chrysaetos </w:t>
            </w:r>
          </w:p>
          <w:p w14:paraId="102DD73B" w14:textId="77777777" w:rsidR="00C16326" w:rsidRPr="00B34CE9" w:rsidRDefault="00C16326" w:rsidP="000F149C">
            <w:pPr>
              <w:pStyle w:val="Table"/>
              <w:rPr>
                <w:sz w:val="14"/>
                <w:szCs w:val="14"/>
                <w:lang w:val="ro-RO"/>
              </w:rPr>
            </w:pPr>
            <w:r w:rsidRPr="00B34CE9">
              <w:rPr>
                <w:sz w:val="14"/>
                <w:szCs w:val="14"/>
                <w:lang w:val="ro-RO"/>
              </w:rPr>
              <w:t xml:space="preserve">A103 Falco peregrinus </w:t>
            </w:r>
          </w:p>
          <w:p w14:paraId="49A6BB0A" w14:textId="77777777" w:rsidR="00C16326" w:rsidRPr="00B34CE9" w:rsidRDefault="00C16326" w:rsidP="000F149C">
            <w:pPr>
              <w:pStyle w:val="Table"/>
              <w:rPr>
                <w:sz w:val="14"/>
                <w:szCs w:val="14"/>
                <w:lang w:val="ro-RO"/>
              </w:rPr>
            </w:pPr>
            <w:r w:rsidRPr="00B34CE9">
              <w:rPr>
                <w:sz w:val="14"/>
                <w:szCs w:val="14"/>
                <w:lang w:val="ro-RO"/>
              </w:rPr>
              <w:t xml:space="preserve">A223 Aegolius funereus </w:t>
            </w:r>
          </w:p>
          <w:p w14:paraId="1C6248D9" w14:textId="77777777" w:rsidR="00C16326" w:rsidRPr="00B34CE9" w:rsidRDefault="00C16326" w:rsidP="000F149C">
            <w:pPr>
              <w:pStyle w:val="Table"/>
              <w:rPr>
                <w:sz w:val="14"/>
                <w:szCs w:val="14"/>
                <w:lang w:val="ro-RO"/>
              </w:rPr>
            </w:pPr>
            <w:r w:rsidRPr="00B34CE9">
              <w:rPr>
                <w:sz w:val="14"/>
                <w:szCs w:val="14"/>
                <w:lang w:val="ro-RO"/>
              </w:rPr>
              <w:t xml:space="preserve">A215 Bubo bubo </w:t>
            </w:r>
          </w:p>
          <w:p w14:paraId="01917AFD" w14:textId="77777777" w:rsidR="00C16326" w:rsidRPr="00B34CE9" w:rsidRDefault="00C16326" w:rsidP="000F149C">
            <w:pPr>
              <w:pStyle w:val="Table"/>
              <w:rPr>
                <w:sz w:val="14"/>
                <w:szCs w:val="14"/>
                <w:lang w:val="ro-RO"/>
              </w:rPr>
            </w:pPr>
            <w:r w:rsidRPr="00B34CE9">
              <w:rPr>
                <w:sz w:val="14"/>
                <w:szCs w:val="14"/>
                <w:lang w:val="ro-RO"/>
              </w:rPr>
              <w:t xml:space="preserve">A217 Glaucidium passerinum </w:t>
            </w:r>
          </w:p>
          <w:p w14:paraId="4527DA55" w14:textId="77777777" w:rsidR="00C16326" w:rsidRPr="00B34CE9" w:rsidRDefault="00C16326" w:rsidP="000F149C">
            <w:pPr>
              <w:pStyle w:val="Table"/>
              <w:rPr>
                <w:sz w:val="14"/>
                <w:szCs w:val="14"/>
                <w:lang w:val="ro-RO"/>
              </w:rPr>
            </w:pPr>
            <w:r w:rsidRPr="00B34CE9">
              <w:rPr>
                <w:sz w:val="14"/>
                <w:szCs w:val="14"/>
                <w:lang w:val="ro-RO"/>
              </w:rPr>
              <w:t xml:space="preserve">A091 Aquila chrysaetos </w:t>
            </w:r>
          </w:p>
          <w:p w14:paraId="24EFBEFB" w14:textId="77777777" w:rsidR="00C16326" w:rsidRPr="00B34CE9" w:rsidRDefault="00C16326" w:rsidP="000F149C">
            <w:pPr>
              <w:pStyle w:val="Table"/>
              <w:rPr>
                <w:sz w:val="14"/>
                <w:szCs w:val="14"/>
                <w:lang w:val="ro-RO"/>
              </w:rPr>
            </w:pPr>
            <w:r w:rsidRPr="00B34CE9">
              <w:rPr>
                <w:sz w:val="14"/>
                <w:szCs w:val="14"/>
                <w:lang w:val="ro-RO"/>
              </w:rPr>
              <w:t xml:space="preserve">A103 Falco peregrinus </w:t>
            </w:r>
          </w:p>
          <w:p w14:paraId="1C7E68CB" w14:textId="77777777" w:rsidR="00C16326" w:rsidRPr="00B34CE9" w:rsidRDefault="00C16326" w:rsidP="000F149C">
            <w:pPr>
              <w:pStyle w:val="Table"/>
              <w:rPr>
                <w:sz w:val="14"/>
                <w:szCs w:val="14"/>
                <w:lang w:val="ro-RO"/>
              </w:rPr>
            </w:pPr>
            <w:r w:rsidRPr="00B34CE9">
              <w:rPr>
                <w:sz w:val="14"/>
                <w:szCs w:val="14"/>
                <w:lang w:val="ro-RO"/>
              </w:rPr>
              <w:t>A072 Pernis apivorus)</w:t>
            </w:r>
          </w:p>
          <w:p w14:paraId="339C6351" w14:textId="388703C5" w:rsidR="00C16326" w:rsidRPr="00B34CE9" w:rsidRDefault="00C16326" w:rsidP="000F149C">
            <w:pPr>
              <w:pStyle w:val="Table"/>
              <w:rPr>
                <w:sz w:val="14"/>
                <w:szCs w:val="14"/>
                <w:lang w:val="ro-RO"/>
              </w:rPr>
            </w:pPr>
            <w:r w:rsidRPr="00B34CE9">
              <w:rPr>
                <w:sz w:val="14"/>
                <w:szCs w:val="14"/>
                <w:lang w:val="ro-RO"/>
              </w:rPr>
              <w:t xml:space="preserve">A108 Tetrao urogallus </w:t>
            </w:r>
          </w:p>
        </w:tc>
        <w:tc>
          <w:tcPr>
            <w:tcW w:w="2598" w:type="dxa"/>
            <w:vAlign w:val="center"/>
          </w:tcPr>
          <w:p w14:paraId="557ACB6F" w14:textId="27CA49B2" w:rsidR="00C16326" w:rsidRPr="00B34CE9" w:rsidRDefault="00C16326" w:rsidP="000F149C">
            <w:pPr>
              <w:pStyle w:val="Table"/>
              <w:rPr>
                <w:lang w:val="ro-RO"/>
              </w:rPr>
            </w:pPr>
            <w:r w:rsidRPr="00B34CE9">
              <w:rPr>
                <w:lang w:val="ro-RO"/>
              </w:rPr>
              <w:t>Perturbarea speciilor de păsări prin deranjul direct la cuib</w:t>
            </w:r>
          </w:p>
        </w:tc>
        <w:tc>
          <w:tcPr>
            <w:tcW w:w="2324" w:type="dxa"/>
            <w:vAlign w:val="center"/>
          </w:tcPr>
          <w:p w14:paraId="1C1E3BDC" w14:textId="2DEFA076" w:rsidR="00C16326" w:rsidRPr="00B34CE9" w:rsidRDefault="00C16326" w:rsidP="000F149C">
            <w:pPr>
              <w:pStyle w:val="Table"/>
              <w:rPr>
                <w:lang w:val="ro-RO"/>
              </w:rPr>
            </w:pPr>
            <w:r w:rsidRPr="00B34CE9">
              <w:rPr>
                <w:lang w:val="ro-RO"/>
              </w:rPr>
              <w:t xml:space="preserve">MP4: Stabilirea </w:t>
            </w:r>
            <w:r w:rsidR="008714D5">
              <w:rPr>
                <w:lang w:val="ro-RO"/>
              </w:rPr>
              <w:t>suprafețe</w:t>
            </w:r>
            <w:r w:rsidRPr="00B34CE9">
              <w:rPr>
                <w:lang w:val="ro-RO"/>
              </w:rPr>
              <w:t>lor de zone tampon în jurul cuiburilor</w:t>
            </w:r>
          </w:p>
        </w:tc>
        <w:tc>
          <w:tcPr>
            <w:tcW w:w="510" w:type="dxa"/>
            <w:vMerge/>
            <w:vAlign w:val="center"/>
          </w:tcPr>
          <w:p w14:paraId="7E94D680" w14:textId="77777777" w:rsidR="00C16326" w:rsidRPr="00B34CE9" w:rsidRDefault="00C16326" w:rsidP="00B77969">
            <w:pPr>
              <w:pStyle w:val="Table"/>
              <w:jc w:val="center"/>
              <w:rPr>
                <w:lang w:val="ro-RO"/>
              </w:rPr>
            </w:pPr>
          </w:p>
        </w:tc>
        <w:tc>
          <w:tcPr>
            <w:tcW w:w="1079" w:type="dxa"/>
            <w:vMerge/>
            <w:vAlign w:val="center"/>
          </w:tcPr>
          <w:p w14:paraId="15233931" w14:textId="77777777" w:rsidR="00C16326" w:rsidRPr="00B34CE9" w:rsidRDefault="00C16326" w:rsidP="00B77969">
            <w:pPr>
              <w:pStyle w:val="Table"/>
              <w:jc w:val="center"/>
              <w:rPr>
                <w:lang w:val="ro-RO"/>
              </w:rPr>
            </w:pPr>
          </w:p>
        </w:tc>
        <w:tc>
          <w:tcPr>
            <w:tcW w:w="1191" w:type="dxa"/>
            <w:vAlign w:val="center"/>
          </w:tcPr>
          <w:p w14:paraId="6EC694CC" w14:textId="22B7B589" w:rsidR="00C16326" w:rsidRPr="00B34CE9" w:rsidRDefault="00C16326" w:rsidP="000F149C">
            <w:pPr>
              <w:pStyle w:val="Table"/>
              <w:rPr>
                <w:lang w:val="ro-RO"/>
              </w:rPr>
            </w:pPr>
            <w:r w:rsidRPr="00B34CE9">
              <w:rPr>
                <w:lang w:val="ro-RO"/>
              </w:rPr>
              <w:t>Cuiburi</w:t>
            </w:r>
          </w:p>
          <w:p w14:paraId="7C46E1D5" w14:textId="5347398A" w:rsidR="00C16326" w:rsidRPr="00B34CE9" w:rsidRDefault="00C16326" w:rsidP="000F149C">
            <w:pPr>
              <w:pStyle w:val="Table"/>
              <w:rPr>
                <w:sz w:val="14"/>
                <w:szCs w:val="14"/>
                <w:lang w:val="ro-RO"/>
              </w:rPr>
            </w:pPr>
            <w:r w:rsidRPr="00B34CE9">
              <w:rPr>
                <w:lang w:val="ro-RO"/>
              </w:rPr>
              <w:t>existente</w:t>
            </w:r>
          </w:p>
        </w:tc>
        <w:tc>
          <w:tcPr>
            <w:tcW w:w="1077" w:type="dxa"/>
            <w:vAlign w:val="center"/>
          </w:tcPr>
          <w:p w14:paraId="55BDA109" w14:textId="6E773E78" w:rsidR="00C16326" w:rsidRPr="00B34CE9" w:rsidRDefault="00C16326" w:rsidP="00B77969">
            <w:pPr>
              <w:pStyle w:val="Table"/>
              <w:jc w:val="center"/>
              <w:rPr>
                <w:sz w:val="14"/>
                <w:szCs w:val="14"/>
                <w:lang w:val="ro-RO"/>
              </w:rPr>
            </w:pPr>
            <w:r w:rsidRPr="00B34CE9">
              <w:rPr>
                <w:lang w:val="ro-RO"/>
              </w:rPr>
              <w:t>Nr.</w:t>
            </w:r>
          </w:p>
        </w:tc>
        <w:tc>
          <w:tcPr>
            <w:tcW w:w="510" w:type="dxa"/>
            <w:vMerge/>
            <w:vAlign w:val="center"/>
          </w:tcPr>
          <w:p w14:paraId="1E6BE3CA" w14:textId="77777777" w:rsidR="00C16326" w:rsidRPr="00B34CE9" w:rsidRDefault="00C16326" w:rsidP="00B77969">
            <w:pPr>
              <w:pStyle w:val="Table"/>
              <w:jc w:val="center"/>
              <w:rPr>
                <w:lang w:val="ro-RO"/>
              </w:rPr>
            </w:pPr>
          </w:p>
        </w:tc>
        <w:tc>
          <w:tcPr>
            <w:tcW w:w="510" w:type="dxa"/>
            <w:vMerge/>
            <w:vAlign w:val="center"/>
          </w:tcPr>
          <w:p w14:paraId="16CB9A81" w14:textId="77777777" w:rsidR="00C16326" w:rsidRPr="00B34CE9" w:rsidRDefault="00C16326" w:rsidP="00B77969">
            <w:pPr>
              <w:pStyle w:val="Table"/>
              <w:jc w:val="center"/>
              <w:rPr>
                <w:lang w:val="ro-RO"/>
              </w:rPr>
            </w:pPr>
          </w:p>
        </w:tc>
        <w:tc>
          <w:tcPr>
            <w:tcW w:w="510" w:type="dxa"/>
            <w:vMerge/>
            <w:vAlign w:val="center"/>
          </w:tcPr>
          <w:p w14:paraId="042DDD61" w14:textId="77777777" w:rsidR="00C16326" w:rsidRPr="00B34CE9" w:rsidRDefault="00C16326" w:rsidP="00B77969">
            <w:pPr>
              <w:pStyle w:val="Table"/>
              <w:jc w:val="center"/>
              <w:rPr>
                <w:lang w:val="ro-RO"/>
              </w:rPr>
            </w:pPr>
          </w:p>
        </w:tc>
        <w:tc>
          <w:tcPr>
            <w:tcW w:w="284" w:type="dxa"/>
            <w:vMerge/>
            <w:vAlign w:val="center"/>
          </w:tcPr>
          <w:p w14:paraId="0A683B31" w14:textId="77777777" w:rsidR="00C16326" w:rsidRPr="00B34CE9" w:rsidRDefault="00C16326" w:rsidP="00B77969">
            <w:pPr>
              <w:pStyle w:val="Table"/>
              <w:jc w:val="center"/>
              <w:rPr>
                <w:lang w:val="ro-RO"/>
              </w:rPr>
            </w:pPr>
          </w:p>
        </w:tc>
        <w:tc>
          <w:tcPr>
            <w:tcW w:w="283" w:type="dxa"/>
            <w:vMerge/>
            <w:vAlign w:val="center"/>
          </w:tcPr>
          <w:p w14:paraId="6C1ABE20" w14:textId="77777777" w:rsidR="00C16326" w:rsidRPr="00B34CE9" w:rsidRDefault="00C16326" w:rsidP="00B77969">
            <w:pPr>
              <w:pStyle w:val="Table"/>
              <w:jc w:val="center"/>
              <w:rPr>
                <w:lang w:val="ro-RO"/>
              </w:rPr>
            </w:pPr>
          </w:p>
        </w:tc>
        <w:tc>
          <w:tcPr>
            <w:tcW w:w="836" w:type="dxa"/>
            <w:vMerge/>
            <w:vAlign w:val="center"/>
          </w:tcPr>
          <w:p w14:paraId="317E26E4" w14:textId="77777777" w:rsidR="00C16326" w:rsidRPr="00B34CE9" w:rsidRDefault="00C16326" w:rsidP="00B77969">
            <w:pPr>
              <w:pStyle w:val="Table"/>
              <w:jc w:val="center"/>
              <w:rPr>
                <w:lang w:val="ro-RO"/>
              </w:rPr>
            </w:pPr>
          </w:p>
        </w:tc>
      </w:tr>
      <w:tr w:rsidR="00C16326" w:rsidRPr="00B34CE9" w14:paraId="46FF217D" w14:textId="77777777" w:rsidTr="00B77969">
        <w:trPr>
          <w:trHeight w:val="399"/>
        </w:trPr>
        <w:tc>
          <w:tcPr>
            <w:tcW w:w="586" w:type="dxa"/>
            <w:vMerge/>
            <w:vAlign w:val="center"/>
          </w:tcPr>
          <w:p w14:paraId="05353F33" w14:textId="77777777" w:rsidR="00C16326" w:rsidRPr="00B34CE9" w:rsidRDefault="00C16326" w:rsidP="008E5E07">
            <w:pPr>
              <w:pStyle w:val="Table"/>
              <w:jc w:val="center"/>
              <w:rPr>
                <w:lang w:val="ro-RO"/>
              </w:rPr>
            </w:pPr>
          </w:p>
        </w:tc>
        <w:tc>
          <w:tcPr>
            <w:tcW w:w="2098" w:type="dxa"/>
            <w:vMerge w:val="restart"/>
            <w:vAlign w:val="center"/>
          </w:tcPr>
          <w:p w14:paraId="7F29B6ED" w14:textId="6DA6FF12" w:rsidR="00C16326" w:rsidRPr="00B34CE9" w:rsidRDefault="00C16326" w:rsidP="000F149C">
            <w:pPr>
              <w:pStyle w:val="Table"/>
              <w:rPr>
                <w:lang w:val="ro-RO"/>
              </w:rPr>
            </w:pPr>
            <w:r w:rsidRPr="00B34CE9">
              <w:rPr>
                <w:lang w:val="ro-RO"/>
              </w:rPr>
              <w:t>Toate speciile de păsări din ROSPA0165 Piatra Craiului</w:t>
            </w:r>
          </w:p>
        </w:tc>
        <w:tc>
          <w:tcPr>
            <w:tcW w:w="2598" w:type="dxa"/>
          </w:tcPr>
          <w:p w14:paraId="0FE10747" w14:textId="08CA3FE8" w:rsidR="00C16326" w:rsidRPr="00B34CE9" w:rsidRDefault="00C16326" w:rsidP="000F149C">
            <w:pPr>
              <w:pStyle w:val="Table"/>
              <w:rPr>
                <w:lang w:val="ro-RO"/>
              </w:rPr>
            </w:pPr>
            <w:r w:rsidRPr="00B34CE9">
              <w:rPr>
                <w:lang w:val="ro-RO"/>
              </w:rPr>
              <w:t>Perturbarea activită</w:t>
            </w:r>
            <w:r w:rsidR="00B34CE9" w:rsidRPr="00B34CE9">
              <w:rPr>
                <w:lang w:val="ro-RO"/>
              </w:rPr>
              <w:t>ț</w:t>
            </w:r>
            <w:r w:rsidRPr="00B34CE9">
              <w:rPr>
                <w:lang w:val="ro-RO"/>
              </w:rPr>
              <w:t xml:space="preserve">ii speciilor </w:t>
            </w:r>
            <w:r w:rsidR="00B34CE9" w:rsidRPr="00B34CE9">
              <w:rPr>
                <w:lang w:val="ro-RO"/>
              </w:rPr>
              <w:t>ș</w:t>
            </w:r>
            <w:r w:rsidRPr="00B34CE9">
              <w:rPr>
                <w:lang w:val="ro-RO"/>
              </w:rPr>
              <w:t>i reducerea efectivelor popula</w:t>
            </w:r>
            <w:r w:rsidR="00B34CE9" w:rsidRPr="00B34CE9">
              <w:rPr>
                <w:lang w:val="ro-RO"/>
              </w:rPr>
              <w:t>ț</w:t>
            </w:r>
            <w:r w:rsidRPr="00B34CE9">
              <w:rPr>
                <w:lang w:val="ro-RO"/>
              </w:rPr>
              <w:t>ionale prin e</w:t>
            </w:r>
            <w:r w:rsidR="00B34CE9" w:rsidRPr="00B34CE9">
              <w:rPr>
                <w:lang w:val="ro-RO"/>
              </w:rPr>
              <w:t>ș</w:t>
            </w:r>
            <w:r w:rsidRPr="00B34CE9">
              <w:rPr>
                <w:lang w:val="ro-RO"/>
              </w:rPr>
              <w:t xml:space="preserve">ecul reproductiv </w:t>
            </w:r>
          </w:p>
        </w:tc>
        <w:tc>
          <w:tcPr>
            <w:tcW w:w="2324" w:type="dxa"/>
            <w:vAlign w:val="center"/>
          </w:tcPr>
          <w:p w14:paraId="568580B6" w14:textId="3E6C4124" w:rsidR="00C16326" w:rsidRPr="00B34CE9" w:rsidRDefault="00C16326" w:rsidP="000F149C">
            <w:pPr>
              <w:pStyle w:val="Table"/>
              <w:rPr>
                <w:lang w:val="ro-RO"/>
              </w:rPr>
            </w:pPr>
            <w:r w:rsidRPr="00B34CE9">
              <w:rPr>
                <w:lang w:val="ro-RO"/>
              </w:rPr>
              <w:t>MP5: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 xml:space="preserve">i de tăiere </w:t>
            </w:r>
          </w:p>
        </w:tc>
        <w:tc>
          <w:tcPr>
            <w:tcW w:w="510" w:type="dxa"/>
            <w:vMerge/>
            <w:vAlign w:val="center"/>
          </w:tcPr>
          <w:p w14:paraId="28368D37" w14:textId="77777777" w:rsidR="00C16326" w:rsidRPr="00B34CE9" w:rsidRDefault="00C16326" w:rsidP="00B77969">
            <w:pPr>
              <w:pStyle w:val="Table"/>
              <w:jc w:val="center"/>
              <w:rPr>
                <w:lang w:val="ro-RO"/>
              </w:rPr>
            </w:pPr>
          </w:p>
        </w:tc>
        <w:tc>
          <w:tcPr>
            <w:tcW w:w="1079" w:type="dxa"/>
            <w:vMerge/>
            <w:vAlign w:val="center"/>
          </w:tcPr>
          <w:p w14:paraId="0CACCABC" w14:textId="77777777" w:rsidR="00C16326" w:rsidRPr="00B34CE9" w:rsidRDefault="00C16326" w:rsidP="00B77969">
            <w:pPr>
              <w:pStyle w:val="Table"/>
              <w:jc w:val="center"/>
              <w:rPr>
                <w:lang w:val="ro-RO"/>
              </w:rPr>
            </w:pPr>
          </w:p>
        </w:tc>
        <w:tc>
          <w:tcPr>
            <w:tcW w:w="1191" w:type="dxa"/>
            <w:vAlign w:val="center"/>
          </w:tcPr>
          <w:p w14:paraId="6E05B7D5" w14:textId="5EB2745E" w:rsidR="00C16326" w:rsidRPr="00B34CE9" w:rsidRDefault="00C16326" w:rsidP="000F149C">
            <w:pPr>
              <w:pStyle w:val="Table"/>
              <w:rPr>
                <w:lang w:val="ro-RO"/>
              </w:rPr>
            </w:pPr>
            <w:r w:rsidRPr="00B34CE9">
              <w:rPr>
                <w:lang w:val="ro-RO"/>
              </w:rPr>
              <w:t>Perioada de aplicare a lucrărilor</w:t>
            </w:r>
          </w:p>
        </w:tc>
        <w:tc>
          <w:tcPr>
            <w:tcW w:w="1077" w:type="dxa"/>
            <w:vAlign w:val="center"/>
          </w:tcPr>
          <w:p w14:paraId="7BDC7038" w14:textId="7F2721D8" w:rsidR="00C16326" w:rsidRPr="00B34CE9" w:rsidRDefault="00C16326" w:rsidP="00B77969">
            <w:pPr>
              <w:pStyle w:val="Table"/>
              <w:jc w:val="center"/>
              <w:rPr>
                <w:lang w:val="ro-RO"/>
              </w:rPr>
            </w:pPr>
            <w:r w:rsidRPr="00B34CE9">
              <w:rPr>
                <w:lang w:val="ro-RO"/>
              </w:rPr>
              <w:t>Nr. luni</w:t>
            </w:r>
          </w:p>
        </w:tc>
        <w:tc>
          <w:tcPr>
            <w:tcW w:w="510" w:type="dxa"/>
            <w:vMerge/>
            <w:vAlign w:val="center"/>
          </w:tcPr>
          <w:p w14:paraId="407EAFA3" w14:textId="77777777" w:rsidR="00C16326" w:rsidRPr="00B34CE9" w:rsidRDefault="00C16326" w:rsidP="00B77969">
            <w:pPr>
              <w:pStyle w:val="Table"/>
              <w:jc w:val="center"/>
              <w:rPr>
                <w:lang w:val="ro-RO"/>
              </w:rPr>
            </w:pPr>
          </w:p>
        </w:tc>
        <w:tc>
          <w:tcPr>
            <w:tcW w:w="510" w:type="dxa"/>
            <w:vMerge/>
            <w:vAlign w:val="center"/>
          </w:tcPr>
          <w:p w14:paraId="525E1A14" w14:textId="77777777" w:rsidR="00C16326" w:rsidRPr="00B34CE9" w:rsidRDefault="00C16326" w:rsidP="00B77969">
            <w:pPr>
              <w:pStyle w:val="Table"/>
              <w:jc w:val="center"/>
              <w:rPr>
                <w:lang w:val="ro-RO"/>
              </w:rPr>
            </w:pPr>
          </w:p>
        </w:tc>
        <w:tc>
          <w:tcPr>
            <w:tcW w:w="510" w:type="dxa"/>
            <w:vMerge/>
            <w:vAlign w:val="center"/>
          </w:tcPr>
          <w:p w14:paraId="08179886" w14:textId="77777777" w:rsidR="00C16326" w:rsidRPr="00B34CE9" w:rsidRDefault="00C16326" w:rsidP="00B77969">
            <w:pPr>
              <w:pStyle w:val="Table"/>
              <w:jc w:val="center"/>
              <w:rPr>
                <w:lang w:val="ro-RO"/>
              </w:rPr>
            </w:pPr>
          </w:p>
        </w:tc>
        <w:tc>
          <w:tcPr>
            <w:tcW w:w="284" w:type="dxa"/>
            <w:vMerge/>
            <w:vAlign w:val="center"/>
          </w:tcPr>
          <w:p w14:paraId="1249863B" w14:textId="77777777" w:rsidR="00C16326" w:rsidRPr="00B34CE9" w:rsidRDefault="00C16326" w:rsidP="00B77969">
            <w:pPr>
              <w:pStyle w:val="Table"/>
              <w:jc w:val="center"/>
              <w:rPr>
                <w:lang w:val="ro-RO"/>
              </w:rPr>
            </w:pPr>
          </w:p>
        </w:tc>
        <w:tc>
          <w:tcPr>
            <w:tcW w:w="283" w:type="dxa"/>
            <w:vMerge/>
            <w:vAlign w:val="center"/>
          </w:tcPr>
          <w:p w14:paraId="71A0D6A9" w14:textId="77777777" w:rsidR="00C16326" w:rsidRPr="00B34CE9" w:rsidRDefault="00C16326" w:rsidP="00B77969">
            <w:pPr>
              <w:pStyle w:val="Table"/>
              <w:jc w:val="center"/>
              <w:rPr>
                <w:lang w:val="ro-RO"/>
              </w:rPr>
            </w:pPr>
          </w:p>
        </w:tc>
        <w:tc>
          <w:tcPr>
            <w:tcW w:w="836" w:type="dxa"/>
            <w:vMerge/>
            <w:vAlign w:val="center"/>
          </w:tcPr>
          <w:p w14:paraId="4DDE7371" w14:textId="77777777" w:rsidR="00C16326" w:rsidRPr="00B34CE9" w:rsidRDefault="00C16326" w:rsidP="00B77969">
            <w:pPr>
              <w:pStyle w:val="Table"/>
              <w:jc w:val="center"/>
              <w:rPr>
                <w:lang w:val="ro-RO"/>
              </w:rPr>
            </w:pPr>
          </w:p>
        </w:tc>
      </w:tr>
      <w:tr w:rsidR="00C16326" w:rsidRPr="00B34CE9" w14:paraId="17B0944D" w14:textId="77777777" w:rsidTr="00B77969">
        <w:trPr>
          <w:trHeight w:val="399"/>
        </w:trPr>
        <w:tc>
          <w:tcPr>
            <w:tcW w:w="586" w:type="dxa"/>
            <w:vMerge/>
            <w:vAlign w:val="center"/>
          </w:tcPr>
          <w:p w14:paraId="5C3D1945" w14:textId="77777777" w:rsidR="00C16326" w:rsidRPr="00B34CE9" w:rsidRDefault="00C16326" w:rsidP="008E5E07">
            <w:pPr>
              <w:pStyle w:val="Table"/>
              <w:jc w:val="center"/>
              <w:rPr>
                <w:lang w:val="ro-RO"/>
              </w:rPr>
            </w:pPr>
          </w:p>
        </w:tc>
        <w:tc>
          <w:tcPr>
            <w:tcW w:w="2098" w:type="dxa"/>
            <w:vMerge/>
            <w:vAlign w:val="center"/>
          </w:tcPr>
          <w:p w14:paraId="1AED070D" w14:textId="3978F662" w:rsidR="00C16326" w:rsidRPr="00B34CE9" w:rsidRDefault="00C16326" w:rsidP="000F149C">
            <w:pPr>
              <w:pStyle w:val="Table"/>
              <w:rPr>
                <w:lang w:val="ro-RO"/>
              </w:rPr>
            </w:pPr>
          </w:p>
        </w:tc>
        <w:tc>
          <w:tcPr>
            <w:tcW w:w="2598" w:type="dxa"/>
            <w:vAlign w:val="center"/>
          </w:tcPr>
          <w:p w14:paraId="3D077AB8" w14:textId="632F2480" w:rsidR="00C16326" w:rsidRPr="00B34CE9" w:rsidRDefault="00C16326" w:rsidP="000F149C">
            <w:pPr>
              <w:pStyle w:val="Table"/>
              <w:rPr>
                <w:lang w:val="ro-RO"/>
              </w:rPr>
            </w:pPr>
            <w:r w:rsidRPr="00B34CE9">
              <w:rPr>
                <w:lang w:val="ro-RO"/>
              </w:rPr>
              <w:t xml:space="preserve">Fragmentarea temporară a habitatului </w:t>
            </w:r>
          </w:p>
        </w:tc>
        <w:tc>
          <w:tcPr>
            <w:tcW w:w="2324" w:type="dxa"/>
            <w:vAlign w:val="center"/>
          </w:tcPr>
          <w:p w14:paraId="44B49D0A" w14:textId="57FBD631" w:rsidR="00C16326" w:rsidRPr="00B34CE9" w:rsidRDefault="00C16326" w:rsidP="000F149C">
            <w:pPr>
              <w:pStyle w:val="Table"/>
              <w:rPr>
                <w:lang w:val="ro-RO"/>
              </w:rPr>
            </w:pPr>
            <w:r w:rsidRPr="00B34CE9">
              <w:rPr>
                <w:lang w:val="ro-RO"/>
              </w:rPr>
              <w:t>MP6: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tc>
        <w:tc>
          <w:tcPr>
            <w:tcW w:w="510" w:type="dxa"/>
            <w:vMerge/>
            <w:vAlign w:val="center"/>
          </w:tcPr>
          <w:p w14:paraId="1D530F4D" w14:textId="77777777" w:rsidR="00C16326" w:rsidRPr="00B34CE9" w:rsidRDefault="00C16326" w:rsidP="00B77969">
            <w:pPr>
              <w:pStyle w:val="Table"/>
              <w:jc w:val="center"/>
              <w:rPr>
                <w:lang w:val="ro-RO"/>
              </w:rPr>
            </w:pPr>
          </w:p>
        </w:tc>
        <w:tc>
          <w:tcPr>
            <w:tcW w:w="1079" w:type="dxa"/>
            <w:vMerge/>
            <w:vAlign w:val="center"/>
          </w:tcPr>
          <w:p w14:paraId="455475D1" w14:textId="77777777" w:rsidR="00C16326" w:rsidRPr="00B34CE9" w:rsidRDefault="00C16326" w:rsidP="00B77969">
            <w:pPr>
              <w:pStyle w:val="Table"/>
              <w:jc w:val="center"/>
              <w:rPr>
                <w:lang w:val="ro-RO"/>
              </w:rPr>
            </w:pPr>
          </w:p>
        </w:tc>
        <w:tc>
          <w:tcPr>
            <w:tcW w:w="1191" w:type="dxa"/>
            <w:vAlign w:val="center"/>
          </w:tcPr>
          <w:p w14:paraId="48D4551D" w14:textId="71A29B4F"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de aplicare a lucrărilor</w:t>
            </w:r>
          </w:p>
        </w:tc>
        <w:tc>
          <w:tcPr>
            <w:tcW w:w="1077" w:type="dxa"/>
            <w:vAlign w:val="center"/>
          </w:tcPr>
          <w:p w14:paraId="2D6651E7" w14:textId="46D73B25" w:rsidR="00C16326" w:rsidRPr="00B34CE9" w:rsidRDefault="00C16326" w:rsidP="00B77969">
            <w:pPr>
              <w:pStyle w:val="Table"/>
              <w:jc w:val="center"/>
              <w:rPr>
                <w:lang w:val="ro-RO"/>
              </w:rPr>
            </w:pPr>
            <w:r w:rsidRPr="00B34CE9">
              <w:rPr>
                <w:lang w:val="ro-RO"/>
              </w:rPr>
              <w:t>Ha</w:t>
            </w:r>
          </w:p>
        </w:tc>
        <w:tc>
          <w:tcPr>
            <w:tcW w:w="510" w:type="dxa"/>
            <w:vMerge/>
            <w:vAlign w:val="center"/>
          </w:tcPr>
          <w:p w14:paraId="3A416E9B" w14:textId="77777777" w:rsidR="00C16326" w:rsidRPr="00B34CE9" w:rsidRDefault="00C16326" w:rsidP="00B77969">
            <w:pPr>
              <w:pStyle w:val="Table"/>
              <w:jc w:val="center"/>
              <w:rPr>
                <w:lang w:val="ro-RO"/>
              </w:rPr>
            </w:pPr>
          </w:p>
        </w:tc>
        <w:tc>
          <w:tcPr>
            <w:tcW w:w="510" w:type="dxa"/>
            <w:vMerge/>
            <w:vAlign w:val="center"/>
          </w:tcPr>
          <w:p w14:paraId="58B21339" w14:textId="77777777" w:rsidR="00C16326" w:rsidRPr="00B34CE9" w:rsidRDefault="00C16326" w:rsidP="00B77969">
            <w:pPr>
              <w:pStyle w:val="Table"/>
              <w:jc w:val="center"/>
              <w:rPr>
                <w:lang w:val="ro-RO"/>
              </w:rPr>
            </w:pPr>
          </w:p>
        </w:tc>
        <w:tc>
          <w:tcPr>
            <w:tcW w:w="510" w:type="dxa"/>
            <w:vMerge/>
            <w:vAlign w:val="center"/>
          </w:tcPr>
          <w:p w14:paraId="02838389" w14:textId="77777777" w:rsidR="00C16326" w:rsidRPr="00B34CE9" w:rsidRDefault="00C16326" w:rsidP="00B77969">
            <w:pPr>
              <w:pStyle w:val="Table"/>
              <w:jc w:val="center"/>
              <w:rPr>
                <w:lang w:val="ro-RO"/>
              </w:rPr>
            </w:pPr>
          </w:p>
        </w:tc>
        <w:tc>
          <w:tcPr>
            <w:tcW w:w="284" w:type="dxa"/>
            <w:vMerge/>
            <w:vAlign w:val="center"/>
          </w:tcPr>
          <w:p w14:paraId="44579B19" w14:textId="77777777" w:rsidR="00C16326" w:rsidRPr="00B34CE9" w:rsidRDefault="00C16326" w:rsidP="00B77969">
            <w:pPr>
              <w:pStyle w:val="Table"/>
              <w:jc w:val="center"/>
              <w:rPr>
                <w:lang w:val="ro-RO"/>
              </w:rPr>
            </w:pPr>
          </w:p>
        </w:tc>
        <w:tc>
          <w:tcPr>
            <w:tcW w:w="283" w:type="dxa"/>
            <w:vMerge/>
            <w:vAlign w:val="center"/>
          </w:tcPr>
          <w:p w14:paraId="452CA8FC" w14:textId="77777777" w:rsidR="00C16326" w:rsidRPr="00B34CE9" w:rsidRDefault="00C16326" w:rsidP="00B77969">
            <w:pPr>
              <w:pStyle w:val="Table"/>
              <w:jc w:val="center"/>
              <w:rPr>
                <w:lang w:val="ro-RO"/>
              </w:rPr>
            </w:pPr>
          </w:p>
        </w:tc>
        <w:tc>
          <w:tcPr>
            <w:tcW w:w="836" w:type="dxa"/>
            <w:vMerge/>
            <w:vAlign w:val="center"/>
          </w:tcPr>
          <w:p w14:paraId="0DE95C5D" w14:textId="77777777" w:rsidR="00C16326" w:rsidRPr="00B34CE9" w:rsidRDefault="00C16326" w:rsidP="00B77969">
            <w:pPr>
              <w:pStyle w:val="Table"/>
              <w:jc w:val="center"/>
              <w:rPr>
                <w:lang w:val="ro-RO"/>
              </w:rPr>
            </w:pPr>
          </w:p>
        </w:tc>
      </w:tr>
      <w:tr w:rsidR="00C16326" w:rsidRPr="00B34CE9" w14:paraId="7A8EA15A" w14:textId="77777777" w:rsidTr="00B77969">
        <w:trPr>
          <w:trHeight w:val="399"/>
        </w:trPr>
        <w:tc>
          <w:tcPr>
            <w:tcW w:w="586" w:type="dxa"/>
            <w:vMerge/>
            <w:vAlign w:val="center"/>
          </w:tcPr>
          <w:p w14:paraId="12EFFE08" w14:textId="77777777" w:rsidR="00C16326" w:rsidRPr="00B34CE9" w:rsidRDefault="00C16326" w:rsidP="008E5E07">
            <w:pPr>
              <w:pStyle w:val="Table"/>
              <w:jc w:val="center"/>
              <w:rPr>
                <w:lang w:val="ro-RO"/>
              </w:rPr>
            </w:pPr>
          </w:p>
        </w:tc>
        <w:tc>
          <w:tcPr>
            <w:tcW w:w="2098" w:type="dxa"/>
            <w:vMerge/>
            <w:vAlign w:val="center"/>
          </w:tcPr>
          <w:p w14:paraId="7A91DDB1" w14:textId="77777777" w:rsidR="00C16326" w:rsidRPr="00B34CE9" w:rsidRDefault="00C16326" w:rsidP="000F149C">
            <w:pPr>
              <w:pStyle w:val="Table"/>
              <w:rPr>
                <w:lang w:val="ro-RO"/>
              </w:rPr>
            </w:pPr>
          </w:p>
        </w:tc>
        <w:tc>
          <w:tcPr>
            <w:tcW w:w="2598" w:type="dxa"/>
            <w:vAlign w:val="center"/>
          </w:tcPr>
          <w:p w14:paraId="70B1FB84" w14:textId="22982149" w:rsidR="00C16326" w:rsidRPr="00B34CE9" w:rsidRDefault="00C16326" w:rsidP="000F149C">
            <w:pPr>
              <w:pStyle w:val="Table"/>
              <w:rPr>
                <w:lang w:val="ro-RO"/>
              </w:rPr>
            </w:pPr>
            <w:r w:rsidRPr="00B34CE9">
              <w:rPr>
                <w:lang w:val="ro-RO"/>
              </w:rPr>
              <w:t>Pierderea fizică de habitat, fragmentarea forestieră pe termen lung</w:t>
            </w:r>
          </w:p>
        </w:tc>
        <w:tc>
          <w:tcPr>
            <w:tcW w:w="2324" w:type="dxa"/>
            <w:vAlign w:val="center"/>
          </w:tcPr>
          <w:p w14:paraId="6C35FADA" w14:textId="62FBCB45" w:rsidR="00C16326" w:rsidRPr="00B34CE9" w:rsidRDefault="00C16326" w:rsidP="000F149C">
            <w:pPr>
              <w:pStyle w:val="Table"/>
              <w:rPr>
                <w:lang w:val="ro-RO"/>
              </w:rPr>
            </w:pPr>
            <w:r w:rsidRPr="00B34CE9">
              <w:rPr>
                <w:lang w:val="ro-RO"/>
              </w:rPr>
              <w:t>MP7: Utilizarea drumurilor forestiere</w:t>
            </w:r>
          </w:p>
        </w:tc>
        <w:tc>
          <w:tcPr>
            <w:tcW w:w="510" w:type="dxa"/>
            <w:vMerge/>
            <w:vAlign w:val="center"/>
          </w:tcPr>
          <w:p w14:paraId="195D2E3F" w14:textId="77777777" w:rsidR="00C16326" w:rsidRPr="00B34CE9" w:rsidRDefault="00C16326" w:rsidP="00B77969">
            <w:pPr>
              <w:pStyle w:val="Table"/>
              <w:jc w:val="center"/>
              <w:rPr>
                <w:lang w:val="ro-RO"/>
              </w:rPr>
            </w:pPr>
          </w:p>
        </w:tc>
        <w:tc>
          <w:tcPr>
            <w:tcW w:w="1079" w:type="dxa"/>
            <w:vMerge/>
            <w:vAlign w:val="center"/>
          </w:tcPr>
          <w:p w14:paraId="1D5CCBF9" w14:textId="77777777" w:rsidR="00C16326" w:rsidRPr="00B34CE9" w:rsidRDefault="00C16326" w:rsidP="00B77969">
            <w:pPr>
              <w:pStyle w:val="Table"/>
              <w:jc w:val="center"/>
              <w:rPr>
                <w:lang w:val="ro-RO"/>
              </w:rPr>
            </w:pPr>
          </w:p>
        </w:tc>
        <w:tc>
          <w:tcPr>
            <w:tcW w:w="1191" w:type="dxa"/>
            <w:vAlign w:val="center"/>
          </w:tcPr>
          <w:p w14:paraId="656E097E" w14:textId="77777777" w:rsidR="00C16326" w:rsidRPr="00B34CE9" w:rsidRDefault="00C16326" w:rsidP="000F149C">
            <w:pPr>
              <w:pStyle w:val="Table"/>
              <w:rPr>
                <w:lang w:val="ro-RO"/>
              </w:rPr>
            </w:pPr>
            <w:r w:rsidRPr="00B34CE9">
              <w:rPr>
                <w:lang w:val="ro-RO"/>
              </w:rPr>
              <w:t>Lungime drumuri</w:t>
            </w:r>
          </w:p>
          <w:p w14:paraId="496F113F" w14:textId="77777777" w:rsidR="00C16326" w:rsidRPr="00B34CE9" w:rsidRDefault="00C16326" w:rsidP="000F149C">
            <w:pPr>
              <w:pStyle w:val="Table"/>
              <w:rPr>
                <w:lang w:val="ro-RO"/>
              </w:rPr>
            </w:pPr>
            <w:r w:rsidRPr="00B34CE9">
              <w:rPr>
                <w:lang w:val="ro-RO"/>
              </w:rPr>
              <w:t>existente/</w:t>
            </w:r>
          </w:p>
          <w:p w14:paraId="44F57BFF" w14:textId="77777777" w:rsidR="00C16326" w:rsidRPr="00B34CE9" w:rsidRDefault="00C16326" w:rsidP="000F149C">
            <w:pPr>
              <w:pStyle w:val="Table"/>
              <w:rPr>
                <w:lang w:val="ro-RO"/>
              </w:rPr>
            </w:pPr>
            <w:r w:rsidRPr="00B34CE9">
              <w:rPr>
                <w:lang w:val="ro-RO"/>
              </w:rPr>
              <w:t>lungime</w:t>
            </w:r>
          </w:p>
          <w:p w14:paraId="5C158656" w14:textId="18A2C4E0" w:rsidR="00C16326" w:rsidRPr="00B34CE9" w:rsidRDefault="00C16326" w:rsidP="000F149C">
            <w:pPr>
              <w:pStyle w:val="Table"/>
              <w:rPr>
                <w:lang w:val="ro-RO"/>
              </w:rPr>
            </w:pPr>
            <w:r w:rsidRPr="00B34CE9">
              <w:rPr>
                <w:lang w:val="ro-RO"/>
              </w:rPr>
              <w:t>drumuri noi</w:t>
            </w:r>
          </w:p>
        </w:tc>
        <w:tc>
          <w:tcPr>
            <w:tcW w:w="1077" w:type="dxa"/>
            <w:vAlign w:val="center"/>
          </w:tcPr>
          <w:p w14:paraId="20DC4A33" w14:textId="376773AE" w:rsidR="00C16326" w:rsidRPr="00B34CE9" w:rsidRDefault="00C16326" w:rsidP="00B77969">
            <w:pPr>
              <w:pStyle w:val="Table"/>
              <w:jc w:val="center"/>
              <w:rPr>
                <w:lang w:val="ro-RO"/>
              </w:rPr>
            </w:pPr>
            <w:r w:rsidRPr="00B34CE9">
              <w:rPr>
                <w:lang w:val="ro-RO"/>
              </w:rPr>
              <w:t>Km/km</w:t>
            </w:r>
          </w:p>
        </w:tc>
        <w:tc>
          <w:tcPr>
            <w:tcW w:w="510" w:type="dxa"/>
            <w:vMerge/>
            <w:vAlign w:val="center"/>
          </w:tcPr>
          <w:p w14:paraId="6EA731E4" w14:textId="77777777" w:rsidR="00C16326" w:rsidRPr="00B34CE9" w:rsidRDefault="00C16326" w:rsidP="00B77969">
            <w:pPr>
              <w:pStyle w:val="Table"/>
              <w:jc w:val="center"/>
              <w:rPr>
                <w:lang w:val="ro-RO"/>
              </w:rPr>
            </w:pPr>
          </w:p>
        </w:tc>
        <w:tc>
          <w:tcPr>
            <w:tcW w:w="510" w:type="dxa"/>
            <w:vMerge/>
            <w:vAlign w:val="center"/>
          </w:tcPr>
          <w:p w14:paraId="6BBE9BAE" w14:textId="77777777" w:rsidR="00C16326" w:rsidRPr="00B34CE9" w:rsidRDefault="00C16326" w:rsidP="00B77969">
            <w:pPr>
              <w:pStyle w:val="Table"/>
              <w:jc w:val="center"/>
              <w:rPr>
                <w:lang w:val="ro-RO"/>
              </w:rPr>
            </w:pPr>
          </w:p>
        </w:tc>
        <w:tc>
          <w:tcPr>
            <w:tcW w:w="510" w:type="dxa"/>
            <w:vMerge/>
            <w:vAlign w:val="center"/>
          </w:tcPr>
          <w:p w14:paraId="2FCA3042" w14:textId="77777777" w:rsidR="00C16326" w:rsidRPr="00B34CE9" w:rsidRDefault="00C16326" w:rsidP="00B77969">
            <w:pPr>
              <w:pStyle w:val="Table"/>
              <w:jc w:val="center"/>
              <w:rPr>
                <w:lang w:val="ro-RO"/>
              </w:rPr>
            </w:pPr>
          </w:p>
        </w:tc>
        <w:tc>
          <w:tcPr>
            <w:tcW w:w="284" w:type="dxa"/>
            <w:vMerge/>
            <w:vAlign w:val="center"/>
          </w:tcPr>
          <w:p w14:paraId="623B77B0" w14:textId="77777777" w:rsidR="00C16326" w:rsidRPr="00B34CE9" w:rsidRDefault="00C16326" w:rsidP="00B77969">
            <w:pPr>
              <w:pStyle w:val="Table"/>
              <w:jc w:val="center"/>
              <w:rPr>
                <w:lang w:val="ro-RO"/>
              </w:rPr>
            </w:pPr>
          </w:p>
        </w:tc>
        <w:tc>
          <w:tcPr>
            <w:tcW w:w="283" w:type="dxa"/>
            <w:vMerge/>
            <w:vAlign w:val="center"/>
          </w:tcPr>
          <w:p w14:paraId="206BB290" w14:textId="77777777" w:rsidR="00C16326" w:rsidRPr="00B34CE9" w:rsidRDefault="00C16326" w:rsidP="00B77969">
            <w:pPr>
              <w:pStyle w:val="Table"/>
              <w:jc w:val="center"/>
              <w:rPr>
                <w:lang w:val="ro-RO"/>
              </w:rPr>
            </w:pPr>
          </w:p>
        </w:tc>
        <w:tc>
          <w:tcPr>
            <w:tcW w:w="836" w:type="dxa"/>
            <w:vMerge/>
            <w:vAlign w:val="center"/>
          </w:tcPr>
          <w:p w14:paraId="419F8910" w14:textId="77777777" w:rsidR="00C16326" w:rsidRPr="00B34CE9" w:rsidRDefault="00C16326" w:rsidP="00B77969">
            <w:pPr>
              <w:pStyle w:val="Table"/>
              <w:jc w:val="center"/>
              <w:rPr>
                <w:lang w:val="ro-RO"/>
              </w:rPr>
            </w:pPr>
          </w:p>
        </w:tc>
      </w:tr>
      <w:tr w:rsidR="00C16326" w:rsidRPr="00B34CE9" w14:paraId="27DF9C6A" w14:textId="77777777" w:rsidTr="00B77969">
        <w:trPr>
          <w:trHeight w:val="399"/>
        </w:trPr>
        <w:tc>
          <w:tcPr>
            <w:tcW w:w="586" w:type="dxa"/>
            <w:vMerge/>
            <w:vAlign w:val="center"/>
          </w:tcPr>
          <w:p w14:paraId="11907720" w14:textId="77777777" w:rsidR="00C16326" w:rsidRPr="00B34CE9" w:rsidRDefault="00C16326" w:rsidP="008E5E07">
            <w:pPr>
              <w:pStyle w:val="Table"/>
              <w:jc w:val="center"/>
              <w:rPr>
                <w:lang w:val="ro-RO"/>
              </w:rPr>
            </w:pPr>
          </w:p>
        </w:tc>
        <w:tc>
          <w:tcPr>
            <w:tcW w:w="2098" w:type="dxa"/>
            <w:vMerge/>
            <w:vAlign w:val="center"/>
          </w:tcPr>
          <w:p w14:paraId="251DE47A" w14:textId="77777777" w:rsidR="00C16326" w:rsidRPr="00B34CE9" w:rsidRDefault="00C16326" w:rsidP="000F149C">
            <w:pPr>
              <w:pStyle w:val="Table"/>
              <w:rPr>
                <w:lang w:val="ro-RO"/>
              </w:rPr>
            </w:pPr>
          </w:p>
        </w:tc>
        <w:tc>
          <w:tcPr>
            <w:tcW w:w="2598" w:type="dxa"/>
            <w:vAlign w:val="center"/>
          </w:tcPr>
          <w:p w14:paraId="7A624F28" w14:textId="0C282B46"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w:t>
            </w:r>
          </w:p>
        </w:tc>
        <w:tc>
          <w:tcPr>
            <w:tcW w:w="2324" w:type="dxa"/>
            <w:vAlign w:val="center"/>
          </w:tcPr>
          <w:p w14:paraId="4CD10031" w14:textId="54EF12DB" w:rsidR="00C16326" w:rsidRPr="00B34CE9" w:rsidRDefault="00C16326" w:rsidP="000F149C">
            <w:pPr>
              <w:pStyle w:val="Table"/>
              <w:rPr>
                <w:lang w:val="ro-RO"/>
              </w:rPr>
            </w:pPr>
            <w:r w:rsidRPr="00B34CE9">
              <w:rPr>
                <w:lang w:val="ro-RO"/>
              </w:rPr>
              <w:t>MP8.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tc>
        <w:tc>
          <w:tcPr>
            <w:tcW w:w="510" w:type="dxa"/>
            <w:vMerge/>
            <w:vAlign w:val="center"/>
          </w:tcPr>
          <w:p w14:paraId="4717DFDB" w14:textId="77777777" w:rsidR="00C16326" w:rsidRPr="00B34CE9" w:rsidRDefault="00C16326" w:rsidP="00B77969">
            <w:pPr>
              <w:pStyle w:val="Table"/>
              <w:jc w:val="center"/>
              <w:rPr>
                <w:lang w:val="ro-RO"/>
              </w:rPr>
            </w:pPr>
          </w:p>
        </w:tc>
        <w:tc>
          <w:tcPr>
            <w:tcW w:w="1079" w:type="dxa"/>
            <w:vMerge/>
            <w:vAlign w:val="center"/>
          </w:tcPr>
          <w:p w14:paraId="6EE3ECD8" w14:textId="77777777" w:rsidR="00C16326" w:rsidRPr="00B34CE9" w:rsidRDefault="00C16326" w:rsidP="00B77969">
            <w:pPr>
              <w:pStyle w:val="Table"/>
              <w:jc w:val="center"/>
              <w:rPr>
                <w:lang w:val="ro-RO"/>
              </w:rPr>
            </w:pPr>
          </w:p>
        </w:tc>
        <w:tc>
          <w:tcPr>
            <w:tcW w:w="1191" w:type="dxa"/>
            <w:vMerge w:val="restart"/>
            <w:vAlign w:val="center"/>
          </w:tcPr>
          <w:p w14:paraId="345D3A88" w14:textId="7211A56E" w:rsidR="00C16326" w:rsidRPr="00B34CE9" w:rsidRDefault="00C16326" w:rsidP="000F149C">
            <w:pPr>
              <w:pStyle w:val="Table"/>
              <w:rPr>
                <w:lang w:val="ro-RO"/>
              </w:rPr>
            </w:pPr>
            <w:r w:rsidRPr="00B34CE9">
              <w:rPr>
                <w:lang w:val="ro-RO"/>
              </w:rPr>
              <w:t xml:space="preserve">Zone cu depozitare </w:t>
            </w:r>
            <w:r w:rsidR="00C53979" w:rsidRPr="00B34CE9">
              <w:rPr>
                <w:lang w:val="ro-RO"/>
              </w:rPr>
              <w:t>controlată</w:t>
            </w:r>
            <w:r w:rsidRPr="00B34CE9">
              <w:rPr>
                <w:lang w:val="ro-RO"/>
              </w:rPr>
              <w:t xml:space="preserve"> a de</w:t>
            </w:r>
            <w:r w:rsidR="00B34CE9" w:rsidRPr="00B34CE9">
              <w:rPr>
                <w:lang w:val="ro-RO"/>
              </w:rPr>
              <w:t>ș</w:t>
            </w:r>
            <w:r w:rsidRPr="00B34CE9">
              <w:rPr>
                <w:lang w:val="ro-RO"/>
              </w:rPr>
              <w:t>eurilor inclusiv</w:t>
            </w:r>
          </w:p>
          <w:p w14:paraId="779B3DCF" w14:textId="2BE52A61" w:rsidR="00C16326" w:rsidRPr="00B34CE9" w:rsidRDefault="00C16326" w:rsidP="000F149C">
            <w:pPr>
              <w:pStyle w:val="Table"/>
              <w:rPr>
                <w:lang w:val="ro-RO"/>
              </w:rPr>
            </w:pPr>
            <w:r w:rsidRPr="00B34CE9">
              <w:rPr>
                <w:lang w:val="ro-RO"/>
              </w:rPr>
              <w:t>pozi</w:t>
            </w:r>
            <w:r w:rsidR="00B34CE9" w:rsidRPr="00B34CE9">
              <w:rPr>
                <w:lang w:val="ro-RO"/>
              </w:rPr>
              <w:t>ț</w:t>
            </w:r>
            <w:r w:rsidRPr="00B34CE9">
              <w:rPr>
                <w:lang w:val="ro-RO"/>
              </w:rPr>
              <w:t>ionarea</w:t>
            </w:r>
          </w:p>
          <w:p w14:paraId="726DFDBA" w14:textId="199F1634" w:rsidR="00C16326" w:rsidRPr="00B34CE9" w:rsidRDefault="00C16326" w:rsidP="000F149C">
            <w:pPr>
              <w:pStyle w:val="Table"/>
              <w:rPr>
                <w:lang w:val="ro-RO"/>
              </w:rPr>
            </w:pPr>
            <w:r w:rsidRPr="00B34CE9">
              <w:rPr>
                <w:lang w:val="ro-RO"/>
              </w:rPr>
              <w:t>acestora</w:t>
            </w:r>
          </w:p>
        </w:tc>
        <w:tc>
          <w:tcPr>
            <w:tcW w:w="1077" w:type="dxa"/>
            <w:vAlign w:val="center"/>
          </w:tcPr>
          <w:p w14:paraId="1F5204EC" w14:textId="072380DE" w:rsidR="00C16326" w:rsidRPr="00B34CE9" w:rsidRDefault="00C16326" w:rsidP="00B77969">
            <w:pPr>
              <w:pStyle w:val="Table"/>
              <w:jc w:val="center"/>
              <w:rPr>
                <w:lang w:val="ro-RO"/>
              </w:rPr>
            </w:pPr>
            <w:r w:rsidRPr="00B34CE9">
              <w:rPr>
                <w:lang w:val="ro-RO"/>
              </w:rPr>
              <w:t>Nr</w:t>
            </w:r>
          </w:p>
        </w:tc>
        <w:tc>
          <w:tcPr>
            <w:tcW w:w="510" w:type="dxa"/>
            <w:vMerge/>
            <w:vAlign w:val="center"/>
          </w:tcPr>
          <w:p w14:paraId="5705CAB1" w14:textId="77777777" w:rsidR="00C16326" w:rsidRPr="00B34CE9" w:rsidRDefault="00C16326" w:rsidP="00B77969">
            <w:pPr>
              <w:pStyle w:val="Table"/>
              <w:jc w:val="center"/>
              <w:rPr>
                <w:lang w:val="ro-RO"/>
              </w:rPr>
            </w:pPr>
          </w:p>
        </w:tc>
        <w:tc>
          <w:tcPr>
            <w:tcW w:w="510" w:type="dxa"/>
            <w:vMerge/>
            <w:vAlign w:val="center"/>
          </w:tcPr>
          <w:p w14:paraId="36DC006F" w14:textId="77777777" w:rsidR="00C16326" w:rsidRPr="00B34CE9" w:rsidRDefault="00C16326" w:rsidP="00B77969">
            <w:pPr>
              <w:pStyle w:val="Table"/>
              <w:jc w:val="center"/>
              <w:rPr>
                <w:lang w:val="ro-RO"/>
              </w:rPr>
            </w:pPr>
          </w:p>
        </w:tc>
        <w:tc>
          <w:tcPr>
            <w:tcW w:w="510" w:type="dxa"/>
            <w:vMerge/>
            <w:vAlign w:val="center"/>
          </w:tcPr>
          <w:p w14:paraId="69483330" w14:textId="77777777" w:rsidR="00C16326" w:rsidRPr="00B34CE9" w:rsidRDefault="00C16326" w:rsidP="00B77969">
            <w:pPr>
              <w:pStyle w:val="Table"/>
              <w:jc w:val="center"/>
              <w:rPr>
                <w:lang w:val="ro-RO"/>
              </w:rPr>
            </w:pPr>
          </w:p>
        </w:tc>
        <w:tc>
          <w:tcPr>
            <w:tcW w:w="284" w:type="dxa"/>
            <w:vMerge/>
            <w:vAlign w:val="center"/>
          </w:tcPr>
          <w:p w14:paraId="1FA49757" w14:textId="77777777" w:rsidR="00C16326" w:rsidRPr="00B34CE9" w:rsidRDefault="00C16326" w:rsidP="00B77969">
            <w:pPr>
              <w:pStyle w:val="Table"/>
              <w:jc w:val="center"/>
              <w:rPr>
                <w:lang w:val="ro-RO"/>
              </w:rPr>
            </w:pPr>
          </w:p>
        </w:tc>
        <w:tc>
          <w:tcPr>
            <w:tcW w:w="283" w:type="dxa"/>
            <w:vMerge/>
            <w:vAlign w:val="center"/>
          </w:tcPr>
          <w:p w14:paraId="51C88810" w14:textId="77777777" w:rsidR="00C16326" w:rsidRPr="00B34CE9" w:rsidRDefault="00C16326" w:rsidP="00B77969">
            <w:pPr>
              <w:pStyle w:val="Table"/>
              <w:jc w:val="center"/>
              <w:rPr>
                <w:lang w:val="ro-RO"/>
              </w:rPr>
            </w:pPr>
          </w:p>
        </w:tc>
        <w:tc>
          <w:tcPr>
            <w:tcW w:w="836" w:type="dxa"/>
            <w:vMerge/>
            <w:vAlign w:val="center"/>
          </w:tcPr>
          <w:p w14:paraId="38B6493D" w14:textId="77777777" w:rsidR="00C16326" w:rsidRPr="00B34CE9" w:rsidRDefault="00C16326" w:rsidP="00B77969">
            <w:pPr>
              <w:pStyle w:val="Table"/>
              <w:jc w:val="center"/>
              <w:rPr>
                <w:lang w:val="ro-RO"/>
              </w:rPr>
            </w:pPr>
          </w:p>
        </w:tc>
      </w:tr>
      <w:tr w:rsidR="00C16326" w:rsidRPr="00B34CE9" w14:paraId="17C1BA5C" w14:textId="77777777" w:rsidTr="00B77969">
        <w:trPr>
          <w:trHeight w:val="399"/>
        </w:trPr>
        <w:tc>
          <w:tcPr>
            <w:tcW w:w="586" w:type="dxa"/>
            <w:vMerge/>
            <w:vAlign w:val="center"/>
          </w:tcPr>
          <w:p w14:paraId="46461555" w14:textId="77777777" w:rsidR="00C16326" w:rsidRPr="00B34CE9" w:rsidRDefault="00C16326" w:rsidP="008E5E07">
            <w:pPr>
              <w:pStyle w:val="Table"/>
              <w:jc w:val="center"/>
              <w:rPr>
                <w:lang w:val="ro-RO"/>
              </w:rPr>
            </w:pPr>
          </w:p>
        </w:tc>
        <w:tc>
          <w:tcPr>
            <w:tcW w:w="2098" w:type="dxa"/>
            <w:vMerge/>
            <w:vAlign w:val="center"/>
          </w:tcPr>
          <w:p w14:paraId="619729FA" w14:textId="77777777" w:rsidR="00C16326" w:rsidRPr="00B34CE9" w:rsidRDefault="00C16326" w:rsidP="000F149C">
            <w:pPr>
              <w:pStyle w:val="Table"/>
              <w:rPr>
                <w:lang w:val="ro-RO"/>
              </w:rPr>
            </w:pPr>
          </w:p>
        </w:tc>
        <w:tc>
          <w:tcPr>
            <w:tcW w:w="2598" w:type="dxa"/>
            <w:vAlign w:val="center"/>
          </w:tcPr>
          <w:p w14:paraId="5BCB3322" w14:textId="7CE1F8C5"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degradarea solului </w:t>
            </w:r>
          </w:p>
        </w:tc>
        <w:tc>
          <w:tcPr>
            <w:tcW w:w="2324" w:type="dxa"/>
            <w:vAlign w:val="center"/>
          </w:tcPr>
          <w:p w14:paraId="48805338" w14:textId="7587075D" w:rsidR="00C16326" w:rsidRPr="00B34CE9" w:rsidRDefault="00C16326" w:rsidP="000F149C">
            <w:pPr>
              <w:pStyle w:val="Table"/>
              <w:rPr>
                <w:lang w:val="ro-RO"/>
              </w:rPr>
            </w:pPr>
            <w:r w:rsidRPr="00B34CE9">
              <w:rPr>
                <w:lang w:val="ro-RO"/>
              </w:rPr>
              <w:t>MP9: Managementul de</w:t>
            </w:r>
            <w:r w:rsidR="00B34CE9" w:rsidRPr="00B34CE9">
              <w:rPr>
                <w:lang w:val="ro-RO"/>
              </w:rPr>
              <w:t>ș</w:t>
            </w:r>
            <w:r w:rsidRPr="00B34CE9">
              <w:rPr>
                <w:lang w:val="ro-RO"/>
              </w:rPr>
              <w:t>eurilor din exploatări forestiere</w:t>
            </w:r>
          </w:p>
        </w:tc>
        <w:tc>
          <w:tcPr>
            <w:tcW w:w="510" w:type="dxa"/>
            <w:vMerge/>
            <w:vAlign w:val="center"/>
          </w:tcPr>
          <w:p w14:paraId="15312853" w14:textId="77777777" w:rsidR="00C16326" w:rsidRPr="00B34CE9" w:rsidRDefault="00C16326" w:rsidP="00B77969">
            <w:pPr>
              <w:pStyle w:val="Table"/>
              <w:jc w:val="center"/>
              <w:rPr>
                <w:lang w:val="ro-RO"/>
              </w:rPr>
            </w:pPr>
          </w:p>
        </w:tc>
        <w:tc>
          <w:tcPr>
            <w:tcW w:w="1079" w:type="dxa"/>
            <w:vMerge/>
            <w:vAlign w:val="center"/>
          </w:tcPr>
          <w:p w14:paraId="20B7AAF4" w14:textId="77777777" w:rsidR="00C16326" w:rsidRPr="00B34CE9" w:rsidRDefault="00C16326" w:rsidP="00B77969">
            <w:pPr>
              <w:pStyle w:val="Table"/>
              <w:jc w:val="center"/>
              <w:rPr>
                <w:lang w:val="ro-RO"/>
              </w:rPr>
            </w:pPr>
          </w:p>
        </w:tc>
        <w:tc>
          <w:tcPr>
            <w:tcW w:w="1191" w:type="dxa"/>
            <w:vMerge/>
            <w:vAlign w:val="center"/>
          </w:tcPr>
          <w:p w14:paraId="56D5419C" w14:textId="77777777" w:rsidR="00C16326" w:rsidRPr="00B34CE9" w:rsidRDefault="00C16326" w:rsidP="000F149C">
            <w:pPr>
              <w:pStyle w:val="Table"/>
              <w:rPr>
                <w:lang w:val="ro-RO"/>
              </w:rPr>
            </w:pPr>
          </w:p>
        </w:tc>
        <w:tc>
          <w:tcPr>
            <w:tcW w:w="1077" w:type="dxa"/>
            <w:vAlign w:val="center"/>
          </w:tcPr>
          <w:p w14:paraId="3F530FD0" w14:textId="2F07982E" w:rsidR="00C16326" w:rsidRPr="00B34CE9" w:rsidRDefault="00C16326" w:rsidP="00B77969">
            <w:pPr>
              <w:pStyle w:val="Table"/>
              <w:jc w:val="center"/>
              <w:rPr>
                <w:lang w:val="ro-RO"/>
              </w:rPr>
            </w:pPr>
            <w:r w:rsidRPr="00B34CE9">
              <w:rPr>
                <w:lang w:val="ro-RO"/>
              </w:rPr>
              <w:t>Nr</w:t>
            </w:r>
          </w:p>
        </w:tc>
        <w:tc>
          <w:tcPr>
            <w:tcW w:w="510" w:type="dxa"/>
            <w:vMerge/>
            <w:vAlign w:val="center"/>
          </w:tcPr>
          <w:p w14:paraId="22AC3577" w14:textId="77777777" w:rsidR="00C16326" w:rsidRPr="00B34CE9" w:rsidRDefault="00C16326" w:rsidP="00B77969">
            <w:pPr>
              <w:pStyle w:val="Table"/>
              <w:jc w:val="center"/>
              <w:rPr>
                <w:lang w:val="ro-RO"/>
              </w:rPr>
            </w:pPr>
          </w:p>
        </w:tc>
        <w:tc>
          <w:tcPr>
            <w:tcW w:w="510" w:type="dxa"/>
            <w:vMerge/>
            <w:vAlign w:val="center"/>
          </w:tcPr>
          <w:p w14:paraId="530FD2E3" w14:textId="77777777" w:rsidR="00C16326" w:rsidRPr="00B34CE9" w:rsidRDefault="00C16326" w:rsidP="00B77969">
            <w:pPr>
              <w:pStyle w:val="Table"/>
              <w:jc w:val="center"/>
              <w:rPr>
                <w:lang w:val="ro-RO"/>
              </w:rPr>
            </w:pPr>
          </w:p>
        </w:tc>
        <w:tc>
          <w:tcPr>
            <w:tcW w:w="510" w:type="dxa"/>
            <w:vMerge/>
            <w:vAlign w:val="center"/>
          </w:tcPr>
          <w:p w14:paraId="72609C8B" w14:textId="77777777" w:rsidR="00C16326" w:rsidRPr="00B34CE9" w:rsidRDefault="00C16326" w:rsidP="00B77969">
            <w:pPr>
              <w:pStyle w:val="Table"/>
              <w:jc w:val="center"/>
              <w:rPr>
                <w:lang w:val="ro-RO"/>
              </w:rPr>
            </w:pPr>
          </w:p>
        </w:tc>
        <w:tc>
          <w:tcPr>
            <w:tcW w:w="284" w:type="dxa"/>
            <w:vMerge/>
            <w:vAlign w:val="center"/>
          </w:tcPr>
          <w:p w14:paraId="4D9CC7BA" w14:textId="77777777" w:rsidR="00C16326" w:rsidRPr="00B34CE9" w:rsidRDefault="00C16326" w:rsidP="00B77969">
            <w:pPr>
              <w:pStyle w:val="Table"/>
              <w:jc w:val="center"/>
              <w:rPr>
                <w:lang w:val="ro-RO"/>
              </w:rPr>
            </w:pPr>
          </w:p>
        </w:tc>
        <w:tc>
          <w:tcPr>
            <w:tcW w:w="283" w:type="dxa"/>
            <w:vMerge/>
            <w:vAlign w:val="center"/>
          </w:tcPr>
          <w:p w14:paraId="6FB90E42" w14:textId="77777777" w:rsidR="00C16326" w:rsidRPr="00B34CE9" w:rsidRDefault="00C16326" w:rsidP="00B77969">
            <w:pPr>
              <w:pStyle w:val="Table"/>
              <w:jc w:val="center"/>
              <w:rPr>
                <w:lang w:val="ro-RO"/>
              </w:rPr>
            </w:pPr>
          </w:p>
        </w:tc>
        <w:tc>
          <w:tcPr>
            <w:tcW w:w="836" w:type="dxa"/>
            <w:vMerge/>
            <w:vAlign w:val="center"/>
          </w:tcPr>
          <w:p w14:paraId="445E4FBA" w14:textId="77777777" w:rsidR="00C16326" w:rsidRPr="00B34CE9" w:rsidRDefault="00C16326" w:rsidP="00B77969">
            <w:pPr>
              <w:pStyle w:val="Table"/>
              <w:jc w:val="center"/>
              <w:rPr>
                <w:lang w:val="ro-RO"/>
              </w:rPr>
            </w:pPr>
          </w:p>
        </w:tc>
      </w:tr>
      <w:tr w:rsidR="00C16326" w:rsidRPr="00B34CE9" w14:paraId="0150C728" w14:textId="77777777" w:rsidTr="00B77969">
        <w:trPr>
          <w:trHeight w:val="399"/>
        </w:trPr>
        <w:tc>
          <w:tcPr>
            <w:tcW w:w="586" w:type="dxa"/>
            <w:vMerge/>
            <w:vAlign w:val="center"/>
          </w:tcPr>
          <w:p w14:paraId="52AFFD00" w14:textId="77777777" w:rsidR="00C16326" w:rsidRPr="00B34CE9" w:rsidRDefault="00C16326" w:rsidP="008E5E07">
            <w:pPr>
              <w:pStyle w:val="Table"/>
              <w:jc w:val="center"/>
              <w:rPr>
                <w:lang w:val="ro-RO"/>
              </w:rPr>
            </w:pPr>
          </w:p>
        </w:tc>
        <w:tc>
          <w:tcPr>
            <w:tcW w:w="2098" w:type="dxa"/>
            <w:vMerge/>
            <w:vAlign w:val="center"/>
          </w:tcPr>
          <w:p w14:paraId="4649AEA9" w14:textId="77777777" w:rsidR="00C16326" w:rsidRPr="00B34CE9" w:rsidRDefault="00C16326" w:rsidP="000F149C">
            <w:pPr>
              <w:pStyle w:val="Table"/>
              <w:rPr>
                <w:lang w:val="ro-RO"/>
              </w:rPr>
            </w:pPr>
          </w:p>
        </w:tc>
        <w:tc>
          <w:tcPr>
            <w:tcW w:w="2598" w:type="dxa"/>
            <w:vAlign w:val="center"/>
          </w:tcPr>
          <w:p w14:paraId="416BDF4E" w14:textId="30323F18"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solului </w:t>
            </w:r>
          </w:p>
        </w:tc>
        <w:tc>
          <w:tcPr>
            <w:tcW w:w="2324" w:type="dxa"/>
            <w:vAlign w:val="center"/>
          </w:tcPr>
          <w:p w14:paraId="7E170FF1" w14:textId="21F5E10F" w:rsidR="00C16326" w:rsidRPr="00B34CE9" w:rsidRDefault="00C16326" w:rsidP="000F149C">
            <w:pPr>
              <w:pStyle w:val="Table"/>
              <w:rPr>
                <w:lang w:val="ro-RO"/>
              </w:rPr>
            </w:pPr>
            <w:r w:rsidRPr="00B34CE9">
              <w:rPr>
                <w:lang w:val="ro-RO"/>
              </w:rPr>
              <w:t>MP10: Managementul de</w:t>
            </w:r>
            <w:r w:rsidR="00B34CE9" w:rsidRPr="00B34CE9">
              <w:rPr>
                <w:lang w:val="ro-RO"/>
              </w:rPr>
              <w:t>ș</w:t>
            </w:r>
            <w:r w:rsidRPr="00B34CE9">
              <w:rPr>
                <w:lang w:val="ro-RO"/>
              </w:rPr>
              <w:t>eurilor menajere</w:t>
            </w:r>
          </w:p>
        </w:tc>
        <w:tc>
          <w:tcPr>
            <w:tcW w:w="510" w:type="dxa"/>
            <w:vMerge/>
            <w:vAlign w:val="center"/>
          </w:tcPr>
          <w:p w14:paraId="74A490A4" w14:textId="77777777" w:rsidR="00C16326" w:rsidRPr="00B34CE9" w:rsidRDefault="00C16326" w:rsidP="00B77969">
            <w:pPr>
              <w:pStyle w:val="Table"/>
              <w:jc w:val="center"/>
              <w:rPr>
                <w:lang w:val="ro-RO"/>
              </w:rPr>
            </w:pPr>
          </w:p>
        </w:tc>
        <w:tc>
          <w:tcPr>
            <w:tcW w:w="1079" w:type="dxa"/>
            <w:vMerge/>
            <w:vAlign w:val="center"/>
          </w:tcPr>
          <w:p w14:paraId="6FE163B9" w14:textId="77777777" w:rsidR="00C16326" w:rsidRPr="00B34CE9" w:rsidRDefault="00C16326" w:rsidP="00B77969">
            <w:pPr>
              <w:pStyle w:val="Table"/>
              <w:jc w:val="center"/>
              <w:rPr>
                <w:lang w:val="ro-RO"/>
              </w:rPr>
            </w:pPr>
          </w:p>
        </w:tc>
        <w:tc>
          <w:tcPr>
            <w:tcW w:w="1191" w:type="dxa"/>
            <w:vMerge/>
            <w:vAlign w:val="center"/>
          </w:tcPr>
          <w:p w14:paraId="7777A105" w14:textId="77777777" w:rsidR="00C16326" w:rsidRPr="00B34CE9" w:rsidRDefault="00C16326" w:rsidP="000F149C">
            <w:pPr>
              <w:pStyle w:val="Table"/>
              <w:rPr>
                <w:lang w:val="ro-RO"/>
              </w:rPr>
            </w:pPr>
          </w:p>
        </w:tc>
        <w:tc>
          <w:tcPr>
            <w:tcW w:w="1077" w:type="dxa"/>
            <w:vAlign w:val="center"/>
          </w:tcPr>
          <w:p w14:paraId="3FC86614" w14:textId="5165F8CC" w:rsidR="00C16326" w:rsidRPr="00B34CE9" w:rsidRDefault="00C16326" w:rsidP="00B77969">
            <w:pPr>
              <w:pStyle w:val="Table"/>
              <w:jc w:val="center"/>
              <w:rPr>
                <w:lang w:val="ro-RO"/>
              </w:rPr>
            </w:pPr>
            <w:r w:rsidRPr="00B34CE9">
              <w:rPr>
                <w:lang w:val="ro-RO"/>
              </w:rPr>
              <w:t>Nr</w:t>
            </w:r>
          </w:p>
        </w:tc>
        <w:tc>
          <w:tcPr>
            <w:tcW w:w="510" w:type="dxa"/>
            <w:vMerge/>
            <w:vAlign w:val="center"/>
          </w:tcPr>
          <w:p w14:paraId="66A04116" w14:textId="77777777" w:rsidR="00C16326" w:rsidRPr="00B34CE9" w:rsidRDefault="00C16326" w:rsidP="00B77969">
            <w:pPr>
              <w:pStyle w:val="Table"/>
              <w:jc w:val="center"/>
              <w:rPr>
                <w:lang w:val="ro-RO"/>
              </w:rPr>
            </w:pPr>
          </w:p>
        </w:tc>
        <w:tc>
          <w:tcPr>
            <w:tcW w:w="510" w:type="dxa"/>
            <w:vMerge/>
            <w:vAlign w:val="center"/>
          </w:tcPr>
          <w:p w14:paraId="050758D0" w14:textId="77777777" w:rsidR="00C16326" w:rsidRPr="00B34CE9" w:rsidRDefault="00C16326" w:rsidP="00B77969">
            <w:pPr>
              <w:pStyle w:val="Table"/>
              <w:jc w:val="center"/>
              <w:rPr>
                <w:lang w:val="ro-RO"/>
              </w:rPr>
            </w:pPr>
          </w:p>
        </w:tc>
        <w:tc>
          <w:tcPr>
            <w:tcW w:w="510" w:type="dxa"/>
            <w:vMerge/>
            <w:vAlign w:val="center"/>
          </w:tcPr>
          <w:p w14:paraId="00D925D0" w14:textId="77777777" w:rsidR="00C16326" w:rsidRPr="00B34CE9" w:rsidRDefault="00C16326" w:rsidP="00B77969">
            <w:pPr>
              <w:pStyle w:val="Table"/>
              <w:jc w:val="center"/>
              <w:rPr>
                <w:lang w:val="ro-RO"/>
              </w:rPr>
            </w:pPr>
          </w:p>
        </w:tc>
        <w:tc>
          <w:tcPr>
            <w:tcW w:w="284" w:type="dxa"/>
            <w:vMerge/>
            <w:vAlign w:val="center"/>
          </w:tcPr>
          <w:p w14:paraId="2D0D7A0F" w14:textId="77777777" w:rsidR="00C16326" w:rsidRPr="00B34CE9" w:rsidRDefault="00C16326" w:rsidP="00B77969">
            <w:pPr>
              <w:pStyle w:val="Table"/>
              <w:jc w:val="center"/>
              <w:rPr>
                <w:lang w:val="ro-RO"/>
              </w:rPr>
            </w:pPr>
          </w:p>
        </w:tc>
        <w:tc>
          <w:tcPr>
            <w:tcW w:w="283" w:type="dxa"/>
            <w:vMerge/>
            <w:vAlign w:val="center"/>
          </w:tcPr>
          <w:p w14:paraId="1EDF0AEA" w14:textId="77777777" w:rsidR="00C16326" w:rsidRPr="00B34CE9" w:rsidRDefault="00C16326" w:rsidP="00B77969">
            <w:pPr>
              <w:pStyle w:val="Table"/>
              <w:jc w:val="center"/>
              <w:rPr>
                <w:lang w:val="ro-RO"/>
              </w:rPr>
            </w:pPr>
          </w:p>
        </w:tc>
        <w:tc>
          <w:tcPr>
            <w:tcW w:w="836" w:type="dxa"/>
            <w:vMerge/>
            <w:vAlign w:val="center"/>
          </w:tcPr>
          <w:p w14:paraId="46352D5D" w14:textId="77777777" w:rsidR="00C16326" w:rsidRPr="00B34CE9" w:rsidRDefault="00C16326" w:rsidP="00B77969">
            <w:pPr>
              <w:pStyle w:val="Table"/>
              <w:jc w:val="center"/>
              <w:rPr>
                <w:lang w:val="ro-RO"/>
              </w:rPr>
            </w:pPr>
          </w:p>
        </w:tc>
      </w:tr>
      <w:tr w:rsidR="00C16326" w:rsidRPr="00B34CE9" w14:paraId="05C29383" w14:textId="77777777" w:rsidTr="00B77969">
        <w:trPr>
          <w:trHeight w:val="399"/>
        </w:trPr>
        <w:tc>
          <w:tcPr>
            <w:tcW w:w="586" w:type="dxa"/>
            <w:vMerge/>
            <w:vAlign w:val="center"/>
          </w:tcPr>
          <w:p w14:paraId="76C7A3F6" w14:textId="77777777" w:rsidR="00C16326" w:rsidRPr="00B34CE9" w:rsidRDefault="00C16326" w:rsidP="008E5E07">
            <w:pPr>
              <w:pStyle w:val="Table"/>
              <w:jc w:val="center"/>
              <w:rPr>
                <w:lang w:val="ro-RO"/>
              </w:rPr>
            </w:pPr>
          </w:p>
        </w:tc>
        <w:tc>
          <w:tcPr>
            <w:tcW w:w="2098" w:type="dxa"/>
            <w:vMerge/>
            <w:vAlign w:val="center"/>
          </w:tcPr>
          <w:p w14:paraId="0756E47A" w14:textId="77777777" w:rsidR="00C16326" w:rsidRPr="00B34CE9" w:rsidRDefault="00C16326" w:rsidP="000F149C">
            <w:pPr>
              <w:pStyle w:val="Table"/>
              <w:rPr>
                <w:lang w:val="ro-RO"/>
              </w:rPr>
            </w:pPr>
          </w:p>
        </w:tc>
        <w:tc>
          <w:tcPr>
            <w:tcW w:w="2598" w:type="dxa"/>
          </w:tcPr>
          <w:p w14:paraId="7A61626C" w14:textId="507A1214"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fonică </w:t>
            </w:r>
          </w:p>
        </w:tc>
        <w:tc>
          <w:tcPr>
            <w:tcW w:w="2324" w:type="dxa"/>
            <w:vAlign w:val="center"/>
          </w:tcPr>
          <w:p w14:paraId="12F4F418" w14:textId="09FC5406" w:rsidR="00C16326" w:rsidRPr="00B34CE9" w:rsidRDefault="00C16326" w:rsidP="000F149C">
            <w:pPr>
              <w:pStyle w:val="Table"/>
              <w:rPr>
                <w:lang w:val="ro-RO"/>
              </w:rPr>
            </w:pPr>
            <w:r w:rsidRPr="00B34CE9">
              <w:rPr>
                <w:lang w:val="ro-RO"/>
              </w:rPr>
              <w:t>MP11: Între</w:t>
            </w:r>
            <w:r w:rsidR="00B34CE9" w:rsidRPr="00B34CE9">
              <w:rPr>
                <w:lang w:val="ro-RO"/>
              </w:rPr>
              <w:t>ț</w:t>
            </w:r>
            <w:r w:rsidRPr="00B34CE9">
              <w:rPr>
                <w:lang w:val="ro-RO"/>
              </w:rPr>
              <w:t>inerea corespunzătoare a utilajelor</w:t>
            </w:r>
          </w:p>
        </w:tc>
        <w:tc>
          <w:tcPr>
            <w:tcW w:w="510" w:type="dxa"/>
            <w:vMerge/>
            <w:vAlign w:val="center"/>
          </w:tcPr>
          <w:p w14:paraId="0C9E9EA2" w14:textId="77777777" w:rsidR="00C16326" w:rsidRPr="00B34CE9" w:rsidRDefault="00C16326" w:rsidP="00B77969">
            <w:pPr>
              <w:pStyle w:val="Table"/>
              <w:jc w:val="center"/>
              <w:rPr>
                <w:lang w:val="ro-RO"/>
              </w:rPr>
            </w:pPr>
          </w:p>
        </w:tc>
        <w:tc>
          <w:tcPr>
            <w:tcW w:w="1079" w:type="dxa"/>
            <w:vMerge/>
            <w:vAlign w:val="center"/>
          </w:tcPr>
          <w:p w14:paraId="200F5672" w14:textId="77777777" w:rsidR="00C16326" w:rsidRPr="00B34CE9" w:rsidRDefault="00C16326" w:rsidP="00B77969">
            <w:pPr>
              <w:pStyle w:val="Table"/>
              <w:jc w:val="center"/>
              <w:rPr>
                <w:lang w:val="ro-RO"/>
              </w:rPr>
            </w:pPr>
          </w:p>
        </w:tc>
        <w:tc>
          <w:tcPr>
            <w:tcW w:w="1191" w:type="dxa"/>
            <w:vAlign w:val="center"/>
          </w:tcPr>
          <w:p w14:paraId="517E5E06" w14:textId="77777777" w:rsidR="00C16326" w:rsidRPr="00B34CE9" w:rsidRDefault="00C16326" w:rsidP="000F149C">
            <w:pPr>
              <w:pStyle w:val="Table"/>
              <w:rPr>
                <w:lang w:val="ro-RO"/>
              </w:rPr>
            </w:pPr>
            <w:r w:rsidRPr="00B34CE9">
              <w:rPr>
                <w:lang w:val="ro-RO"/>
              </w:rPr>
              <w:t>Utilaje cu</w:t>
            </w:r>
          </w:p>
          <w:p w14:paraId="38D7E93C" w14:textId="77E9F573" w:rsidR="00C16326" w:rsidRPr="00B34CE9" w:rsidRDefault="00C16326" w:rsidP="000F149C">
            <w:pPr>
              <w:pStyle w:val="Table"/>
              <w:rPr>
                <w:lang w:val="ro-RO"/>
              </w:rPr>
            </w:pPr>
            <w:r w:rsidRPr="00B34CE9">
              <w:rPr>
                <w:lang w:val="ro-RO"/>
              </w:rPr>
              <w:t>revizii la zi</w:t>
            </w:r>
          </w:p>
        </w:tc>
        <w:tc>
          <w:tcPr>
            <w:tcW w:w="1077" w:type="dxa"/>
            <w:vAlign w:val="center"/>
          </w:tcPr>
          <w:p w14:paraId="6CD3FB49" w14:textId="657A44D8" w:rsidR="00C16326" w:rsidRPr="00B34CE9" w:rsidRDefault="00C16326" w:rsidP="00B77969">
            <w:pPr>
              <w:pStyle w:val="Table"/>
              <w:jc w:val="center"/>
              <w:rPr>
                <w:lang w:val="ro-RO"/>
              </w:rPr>
            </w:pPr>
            <w:r w:rsidRPr="00B34CE9">
              <w:rPr>
                <w:lang w:val="ro-RO"/>
              </w:rPr>
              <w:t>Nr.</w:t>
            </w:r>
          </w:p>
        </w:tc>
        <w:tc>
          <w:tcPr>
            <w:tcW w:w="510" w:type="dxa"/>
            <w:vMerge/>
            <w:vAlign w:val="center"/>
          </w:tcPr>
          <w:p w14:paraId="39DC4598" w14:textId="77777777" w:rsidR="00C16326" w:rsidRPr="00B34CE9" w:rsidRDefault="00C16326" w:rsidP="00B77969">
            <w:pPr>
              <w:pStyle w:val="Table"/>
              <w:jc w:val="center"/>
              <w:rPr>
                <w:lang w:val="ro-RO"/>
              </w:rPr>
            </w:pPr>
          </w:p>
        </w:tc>
        <w:tc>
          <w:tcPr>
            <w:tcW w:w="510" w:type="dxa"/>
            <w:vMerge/>
            <w:vAlign w:val="center"/>
          </w:tcPr>
          <w:p w14:paraId="021CA018" w14:textId="77777777" w:rsidR="00C16326" w:rsidRPr="00B34CE9" w:rsidRDefault="00C16326" w:rsidP="00B77969">
            <w:pPr>
              <w:pStyle w:val="Table"/>
              <w:jc w:val="center"/>
              <w:rPr>
                <w:lang w:val="ro-RO"/>
              </w:rPr>
            </w:pPr>
          </w:p>
        </w:tc>
        <w:tc>
          <w:tcPr>
            <w:tcW w:w="510" w:type="dxa"/>
            <w:vMerge/>
            <w:vAlign w:val="center"/>
          </w:tcPr>
          <w:p w14:paraId="13155F3D" w14:textId="77777777" w:rsidR="00C16326" w:rsidRPr="00B34CE9" w:rsidRDefault="00C16326" w:rsidP="00B77969">
            <w:pPr>
              <w:pStyle w:val="Table"/>
              <w:jc w:val="center"/>
              <w:rPr>
                <w:lang w:val="ro-RO"/>
              </w:rPr>
            </w:pPr>
          </w:p>
        </w:tc>
        <w:tc>
          <w:tcPr>
            <w:tcW w:w="284" w:type="dxa"/>
            <w:vMerge/>
            <w:vAlign w:val="center"/>
          </w:tcPr>
          <w:p w14:paraId="035025D2" w14:textId="77777777" w:rsidR="00C16326" w:rsidRPr="00B34CE9" w:rsidRDefault="00C16326" w:rsidP="00B77969">
            <w:pPr>
              <w:pStyle w:val="Table"/>
              <w:jc w:val="center"/>
              <w:rPr>
                <w:lang w:val="ro-RO"/>
              </w:rPr>
            </w:pPr>
          </w:p>
        </w:tc>
        <w:tc>
          <w:tcPr>
            <w:tcW w:w="283" w:type="dxa"/>
            <w:vMerge/>
            <w:vAlign w:val="center"/>
          </w:tcPr>
          <w:p w14:paraId="73EC685B" w14:textId="77777777" w:rsidR="00C16326" w:rsidRPr="00B34CE9" w:rsidRDefault="00C16326" w:rsidP="00B77969">
            <w:pPr>
              <w:pStyle w:val="Table"/>
              <w:jc w:val="center"/>
              <w:rPr>
                <w:lang w:val="ro-RO"/>
              </w:rPr>
            </w:pPr>
          </w:p>
        </w:tc>
        <w:tc>
          <w:tcPr>
            <w:tcW w:w="836" w:type="dxa"/>
            <w:vMerge/>
            <w:vAlign w:val="center"/>
          </w:tcPr>
          <w:p w14:paraId="64C00E00" w14:textId="77777777" w:rsidR="00C16326" w:rsidRPr="00B34CE9" w:rsidRDefault="00C16326" w:rsidP="00B77969">
            <w:pPr>
              <w:pStyle w:val="Table"/>
              <w:jc w:val="center"/>
              <w:rPr>
                <w:lang w:val="ro-RO"/>
              </w:rPr>
            </w:pPr>
          </w:p>
        </w:tc>
      </w:tr>
      <w:tr w:rsidR="00C16326" w:rsidRPr="00B34CE9" w14:paraId="7FFA66DB" w14:textId="77777777" w:rsidTr="00B77969">
        <w:trPr>
          <w:trHeight w:val="399"/>
        </w:trPr>
        <w:tc>
          <w:tcPr>
            <w:tcW w:w="586" w:type="dxa"/>
            <w:vMerge/>
            <w:vAlign w:val="center"/>
          </w:tcPr>
          <w:p w14:paraId="23A013C2" w14:textId="77777777" w:rsidR="00C16326" w:rsidRPr="00B34CE9" w:rsidRDefault="00C16326" w:rsidP="008E5E07">
            <w:pPr>
              <w:pStyle w:val="Table"/>
              <w:jc w:val="center"/>
              <w:rPr>
                <w:lang w:val="ro-RO"/>
              </w:rPr>
            </w:pPr>
          </w:p>
        </w:tc>
        <w:tc>
          <w:tcPr>
            <w:tcW w:w="2098" w:type="dxa"/>
            <w:vMerge/>
            <w:vAlign w:val="center"/>
          </w:tcPr>
          <w:p w14:paraId="13B75CBC" w14:textId="77777777" w:rsidR="00C16326" w:rsidRPr="00B34CE9" w:rsidRDefault="00C16326" w:rsidP="000F149C">
            <w:pPr>
              <w:pStyle w:val="Table"/>
              <w:rPr>
                <w:lang w:val="ro-RO"/>
              </w:rPr>
            </w:pPr>
          </w:p>
        </w:tc>
        <w:tc>
          <w:tcPr>
            <w:tcW w:w="2598" w:type="dxa"/>
          </w:tcPr>
          <w:p w14:paraId="60B01FD2" w14:textId="4116C5E5"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ionale prin otrăvirea secundară a păsărilor insectivore.</w:t>
            </w:r>
          </w:p>
        </w:tc>
        <w:tc>
          <w:tcPr>
            <w:tcW w:w="2324" w:type="dxa"/>
            <w:vAlign w:val="center"/>
          </w:tcPr>
          <w:p w14:paraId="14A1C489" w14:textId="0509B6A2" w:rsidR="00C16326" w:rsidRPr="00B34CE9" w:rsidRDefault="00C16326" w:rsidP="000F149C">
            <w:pPr>
              <w:pStyle w:val="Table"/>
              <w:rPr>
                <w:lang w:val="ro-RO"/>
              </w:rPr>
            </w:pPr>
            <w:r w:rsidRPr="00B34CE9">
              <w:rPr>
                <w:lang w:val="ro-RO"/>
              </w:rPr>
              <w:t>MP12: Interzicerea aplicării tratamentelor chimice</w:t>
            </w:r>
          </w:p>
        </w:tc>
        <w:tc>
          <w:tcPr>
            <w:tcW w:w="510" w:type="dxa"/>
            <w:vMerge/>
            <w:vAlign w:val="center"/>
          </w:tcPr>
          <w:p w14:paraId="5C668A92" w14:textId="77777777" w:rsidR="00C16326" w:rsidRPr="00B34CE9" w:rsidRDefault="00C16326" w:rsidP="00B77969">
            <w:pPr>
              <w:pStyle w:val="Table"/>
              <w:jc w:val="center"/>
              <w:rPr>
                <w:lang w:val="ro-RO"/>
              </w:rPr>
            </w:pPr>
          </w:p>
        </w:tc>
        <w:tc>
          <w:tcPr>
            <w:tcW w:w="1079" w:type="dxa"/>
            <w:vMerge/>
            <w:vAlign w:val="center"/>
          </w:tcPr>
          <w:p w14:paraId="0E329136" w14:textId="77777777" w:rsidR="00C16326" w:rsidRPr="00B34CE9" w:rsidRDefault="00C16326" w:rsidP="00B77969">
            <w:pPr>
              <w:pStyle w:val="Table"/>
              <w:jc w:val="center"/>
              <w:rPr>
                <w:lang w:val="ro-RO"/>
              </w:rPr>
            </w:pPr>
          </w:p>
        </w:tc>
        <w:tc>
          <w:tcPr>
            <w:tcW w:w="1191" w:type="dxa"/>
            <w:vAlign w:val="center"/>
          </w:tcPr>
          <w:p w14:paraId="0E3EB9C3" w14:textId="08E4E79C" w:rsidR="00C16326" w:rsidRPr="00B34CE9" w:rsidRDefault="00C16326" w:rsidP="000F149C">
            <w:pPr>
              <w:pStyle w:val="Table"/>
              <w:rPr>
                <w:lang w:val="ro-RO"/>
              </w:rPr>
            </w:pPr>
            <w:r w:rsidRPr="00B34CE9">
              <w:rPr>
                <w:lang w:val="ro-RO"/>
              </w:rPr>
              <w:t>Tratamente aplicate</w:t>
            </w:r>
          </w:p>
        </w:tc>
        <w:tc>
          <w:tcPr>
            <w:tcW w:w="1077" w:type="dxa"/>
            <w:vAlign w:val="center"/>
          </w:tcPr>
          <w:p w14:paraId="3867CBE3" w14:textId="62FA2B77" w:rsidR="00C16326" w:rsidRPr="00B34CE9" w:rsidRDefault="00C16326" w:rsidP="00B77969">
            <w:pPr>
              <w:pStyle w:val="Table"/>
              <w:jc w:val="center"/>
              <w:rPr>
                <w:lang w:val="ro-RO"/>
              </w:rPr>
            </w:pPr>
            <w:r w:rsidRPr="00B34CE9">
              <w:rPr>
                <w:lang w:val="ro-RO"/>
              </w:rPr>
              <w:t>Nr.</w:t>
            </w:r>
          </w:p>
        </w:tc>
        <w:tc>
          <w:tcPr>
            <w:tcW w:w="510" w:type="dxa"/>
            <w:vMerge/>
            <w:vAlign w:val="center"/>
          </w:tcPr>
          <w:p w14:paraId="45D5BD22" w14:textId="77777777" w:rsidR="00C16326" w:rsidRPr="00B34CE9" w:rsidRDefault="00C16326" w:rsidP="00B77969">
            <w:pPr>
              <w:pStyle w:val="Table"/>
              <w:jc w:val="center"/>
              <w:rPr>
                <w:lang w:val="ro-RO"/>
              </w:rPr>
            </w:pPr>
          </w:p>
        </w:tc>
        <w:tc>
          <w:tcPr>
            <w:tcW w:w="510" w:type="dxa"/>
            <w:vMerge/>
            <w:vAlign w:val="center"/>
          </w:tcPr>
          <w:p w14:paraId="08514FC7" w14:textId="77777777" w:rsidR="00C16326" w:rsidRPr="00B34CE9" w:rsidRDefault="00C16326" w:rsidP="00B77969">
            <w:pPr>
              <w:pStyle w:val="Table"/>
              <w:jc w:val="center"/>
              <w:rPr>
                <w:lang w:val="ro-RO"/>
              </w:rPr>
            </w:pPr>
          </w:p>
        </w:tc>
        <w:tc>
          <w:tcPr>
            <w:tcW w:w="510" w:type="dxa"/>
            <w:vMerge/>
            <w:vAlign w:val="center"/>
          </w:tcPr>
          <w:p w14:paraId="572EDB30" w14:textId="77777777" w:rsidR="00C16326" w:rsidRPr="00B34CE9" w:rsidRDefault="00C16326" w:rsidP="00B77969">
            <w:pPr>
              <w:pStyle w:val="Table"/>
              <w:jc w:val="center"/>
              <w:rPr>
                <w:lang w:val="ro-RO"/>
              </w:rPr>
            </w:pPr>
          </w:p>
        </w:tc>
        <w:tc>
          <w:tcPr>
            <w:tcW w:w="284" w:type="dxa"/>
            <w:vMerge/>
            <w:vAlign w:val="center"/>
          </w:tcPr>
          <w:p w14:paraId="698DD499" w14:textId="77777777" w:rsidR="00C16326" w:rsidRPr="00B34CE9" w:rsidRDefault="00C16326" w:rsidP="00B77969">
            <w:pPr>
              <w:pStyle w:val="Table"/>
              <w:jc w:val="center"/>
              <w:rPr>
                <w:lang w:val="ro-RO"/>
              </w:rPr>
            </w:pPr>
          </w:p>
        </w:tc>
        <w:tc>
          <w:tcPr>
            <w:tcW w:w="283" w:type="dxa"/>
            <w:vMerge/>
            <w:vAlign w:val="center"/>
          </w:tcPr>
          <w:p w14:paraId="0E307185" w14:textId="77777777" w:rsidR="00C16326" w:rsidRPr="00B34CE9" w:rsidRDefault="00C16326" w:rsidP="00B77969">
            <w:pPr>
              <w:pStyle w:val="Table"/>
              <w:jc w:val="center"/>
              <w:rPr>
                <w:lang w:val="ro-RO"/>
              </w:rPr>
            </w:pPr>
          </w:p>
        </w:tc>
        <w:tc>
          <w:tcPr>
            <w:tcW w:w="836" w:type="dxa"/>
            <w:vMerge/>
            <w:vAlign w:val="center"/>
          </w:tcPr>
          <w:p w14:paraId="2F769980" w14:textId="77777777" w:rsidR="00C16326" w:rsidRPr="00B34CE9" w:rsidRDefault="00C16326" w:rsidP="00B77969">
            <w:pPr>
              <w:pStyle w:val="Table"/>
              <w:jc w:val="center"/>
              <w:rPr>
                <w:lang w:val="ro-RO"/>
              </w:rPr>
            </w:pPr>
          </w:p>
        </w:tc>
      </w:tr>
      <w:tr w:rsidR="00C16326" w:rsidRPr="00B34CE9" w14:paraId="7174FD88" w14:textId="77777777" w:rsidTr="00B77969">
        <w:trPr>
          <w:cantSplit/>
          <w:trHeight w:val="634"/>
        </w:trPr>
        <w:tc>
          <w:tcPr>
            <w:tcW w:w="586" w:type="dxa"/>
            <w:vMerge w:val="restart"/>
            <w:textDirection w:val="btLr"/>
            <w:vAlign w:val="center"/>
          </w:tcPr>
          <w:p w14:paraId="01A7EEED" w14:textId="5BA3E7A6" w:rsidR="00C16326" w:rsidRPr="00B34CE9" w:rsidRDefault="00C16326" w:rsidP="008E5E07">
            <w:pPr>
              <w:pStyle w:val="Table"/>
              <w:jc w:val="center"/>
              <w:rPr>
                <w:lang w:val="ro-RO"/>
              </w:rPr>
            </w:pPr>
            <w:r w:rsidRPr="00B34CE9">
              <w:rPr>
                <w:lang w:val="ro-RO"/>
              </w:rPr>
              <w:t>ROSPA0165 Piatra Craiului</w:t>
            </w:r>
          </w:p>
        </w:tc>
        <w:tc>
          <w:tcPr>
            <w:tcW w:w="2098" w:type="dxa"/>
            <w:vMerge w:val="restart"/>
            <w:vAlign w:val="center"/>
          </w:tcPr>
          <w:p w14:paraId="07994143" w14:textId="166C1BFC" w:rsidR="00C16326" w:rsidRPr="00B34CE9" w:rsidRDefault="00C16326" w:rsidP="000F149C">
            <w:pPr>
              <w:pStyle w:val="Table"/>
              <w:rPr>
                <w:lang w:val="ro-RO"/>
              </w:rPr>
            </w:pPr>
            <w:r w:rsidRPr="00B34CE9">
              <w:rPr>
                <w:lang w:val="ro-RO"/>
              </w:rPr>
              <w:t>Toate speciile de păsări din ROSPA0165 Piatra Craiului</w:t>
            </w:r>
          </w:p>
        </w:tc>
        <w:tc>
          <w:tcPr>
            <w:tcW w:w="2598" w:type="dxa"/>
            <w:tcBorders>
              <w:bottom w:val="single" w:sz="4" w:space="0" w:color="BFBFBF" w:themeColor="background1" w:themeShade="BF"/>
            </w:tcBorders>
          </w:tcPr>
          <w:p w14:paraId="203B07E5" w14:textId="5DED72B8"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ionale prin mortalitatea directă.</w:t>
            </w:r>
          </w:p>
        </w:tc>
        <w:tc>
          <w:tcPr>
            <w:tcW w:w="2324" w:type="dxa"/>
            <w:tcBorders>
              <w:bottom w:val="single" w:sz="4" w:space="0" w:color="BFBFBF" w:themeColor="background1" w:themeShade="BF"/>
            </w:tcBorders>
            <w:vAlign w:val="center"/>
          </w:tcPr>
          <w:p w14:paraId="4448D38C" w14:textId="5FC19341" w:rsidR="00C16326" w:rsidRPr="00B34CE9" w:rsidRDefault="00C16326" w:rsidP="000F149C">
            <w:pPr>
              <w:pStyle w:val="Table"/>
              <w:rPr>
                <w:lang w:val="ro-RO"/>
              </w:rPr>
            </w:pPr>
            <w:r w:rsidRPr="00B34CE9">
              <w:rPr>
                <w:lang w:val="ro-RO"/>
              </w:rPr>
              <w:t xml:space="preserve">MP13: Interzicerea sub orice formă de recoltare, capturare, păstrare ucidere, distrugere sau vătămare a exemplarelor </w:t>
            </w:r>
          </w:p>
        </w:tc>
        <w:tc>
          <w:tcPr>
            <w:tcW w:w="510" w:type="dxa"/>
            <w:vMerge w:val="restart"/>
            <w:textDirection w:val="btLr"/>
            <w:vAlign w:val="center"/>
          </w:tcPr>
          <w:p w14:paraId="57087BAC" w14:textId="395BBD3D" w:rsidR="00C16326" w:rsidRPr="00B34CE9" w:rsidRDefault="00C16326" w:rsidP="00B77969">
            <w:pPr>
              <w:pStyle w:val="Table"/>
              <w:jc w:val="center"/>
              <w:rPr>
                <w:lang w:val="ro-RO"/>
              </w:rPr>
            </w:pPr>
            <w:r w:rsidRPr="00B34CE9">
              <w:rPr>
                <w:lang w:val="ro-RO"/>
              </w:rPr>
              <w:t>Permanent</w:t>
            </w:r>
          </w:p>
        </w:tc>
        <w:tc>
          <w:tcPr>
            <w:tcW w:w="1079" w:type="dxa"/>
            <w:vMerge w:val="restart"/>
            <w:textDirection w:val="btLr"/>
            <w:vAlign w:val="center"/>
          </w:tcPr>
          <w:p w14:paraId="45F5216D" w14:textId="1576723B"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p w14:paraId="68103A5F" w14:textId="000ADEDE" w:rsidR="00C16326" w:rsidRPr="00B34CE9" w:rsidRDefault="00C16326" w:rsidP="00B77969">
            <w:pPr>
              <w:pStyle w:val="Table"/>
              <w:jc w:val="center"/>
              <w:rPr>
                <w:lang w:val="ro-RO"/>
              </w:rPr>
            </w:pPr>
          </w:p>
          <w:p w14:paraId="519C3E4E" w14:textId="3C149A3A" w:rsidR="00C16326" w:rsidRPr="00B34CE9" w:rsidRDefault="00C16326" w:rsidP="00B77969">
            <w:pPr>
              <w:pStyle w:val="Table"/>
              <w:jc w:val="center"/>
              <w:rPr>
                <w:lang w:val="ro-RO"/>
              </w:rPr>
            </w:pPr>
          </w:p>
          <w:p w14:paraId="720F1079" w14:textId="7D6D8A05" w:rsidR="00C16326" w:rsidRPr="00B34CE9" w:rsidRDefault="00C16326" w:rsidP="00B77969">
            <w:pPr>
              <w:pStyle w:val="Table"/>
              <w:jc w:val="center"/>
              <w:rPr>
                <w:lang w:val="ro-RO"/>
              </w:rPr>
            </w:pPr>
          </w:p>
          <w:p w14:paraId="46F7DF81" w14:textId="6E54DF52" w:rsidR="00C16326" w:rsidRPr="00B34CE9" w:rsidRDefault="00C16326" w:rsidP="00B77969">
            <w:pPr>
              <w:pStyle w:val="Table"/>
              <w:jc w:val="center"/>
              <w:rPr>
                <w:lang w:val="ro-RO"/>
              </w:rPr>
            </w:pPr>
          </w:p>
          <w:p w14:paraId="2E4620EB" w14:textId="49083038" w:rsidR="00C16326" w:rsidRPr="00B34CE9" w:rsidRDefault="00C16326" w:rsidP="00B77969">
            <w:pPr>
              <w:pStyle w:val="Table"/>
              <w:jc w:val="center"/>
              <w:rPr>
                <w:lang w:val="ro-RO"/>
              </w:rPr>
            </w:pPr>
          </w:p>
          <w:p w14:paraId="5369B508" w14:textId="5A2EAFAE" w:rsidR="00C16326" w:rsidRPr="00B34CE9" w:rsidRDefault="00C16326" w:rsidP="00B77969">
            <w:pPr>
              <w:pStyle w:val="Table"/>
              <w:jc w:val="center"/>
              <w:rPr>
                <w:lang w:val="ro-RO"/>
              </w:rPr>
            </w:pPr>
          </w:p>
          <w:p w14:paraId="1952CFB2" w14:textId="4C169029" w:rsidR="00C16326" w:rsidRPr="00B34CE9" w:rsidRDefault="00C16326" w:rsidP="00B77969">
            <w:pPr>
              <w:pStyle w:val="Table"/>
              <w:jc w:val="center"/>
              <w:rPr>
                <w:lang w:val="ro-RO"/>
              </w:rPr>
            </w:pPr>
          </w:p>
          <w:p w14:paraId="18F6A6B3" w14:textId="18A54898" w:rsidR="00C16326" w:rsidRPr="00B34CE9" w:rsidRDefault="00C16326" w:rsidP="00B77969">
            <w:pPr>
              <w:pStyle w:val="Table"/>
              <w:jc w:val="center"/>
              <w:rPr>
                <w:lang w:val="ro-RO"/>
              </w:rPr>
            </w:pPr>
          </w:p>
          <w:p w14:paraId="33CE47E1" w14:textId="17DE9E94" w:rsidR="00C16326" w:rsidRPr="00B34CE9" w:rsidRDefault="00C16326" w:rsidP="00B77969">
            <w:pPr>
              <w:pStyle w:val="Table"/>
              <w:jc w:val="center"/>
              <w:rPr>
                <w:lang w:val="ro-RO"/>
              </w:rPr>
            </w:pPr>
          </w:p>
        </w:tc>
        <w:tc>
          <w:tcPr>
            <w:tcW w:w="1191" w:type="dxa"/>
            <w:tcBorders>
              <w:bottom w:val="single" w:sz="4" w:space="0" w:color="BFBFBF" w:themeColor="background1" w:themeShade="BF"/>
            </w:tcBorders>
            <w:vAlign w:val="center"/>
          </w:tcPr>
          <w:p w14:paraId="3926FB77" w14:textId="2E1CC9D5" w:rsidR="00C16326" w:rsidRPr="00B34CE9" w:rsidRDefault="00C16326" w:rsidP="000F149C">
            <w:pPr>
              <w:pStyle w:val="Table"/>
              <w:rPr>
                <w:lang w:val="ro-RO"/>
              </w:rPr>
            </w:pPr>
            <w:r w:rsidRPr="00B34CE9">
              <w:rPr>
                <w:lang w:val="ro-RO"/>
              </w:rPr>
              <w:t>Exemplare</w:t>
            </w:r>
          </w:p>
        </w:tc>
        <w:tc>
          <w:tcPr>
            <w:tcW w:w="1077" w:type="dxa"/>
            <w:tcBorders>
              <w:bottom w:val="single" w:sz="4" w:space="0" w:color="BFBFBF" w:themeColor="background1" w:themeShade="BF"/>
            </w:tcBorders>
            <w:vAlign w:val="center"/>
          </w:tcPr>
          <w:p w14:paraId="4C48CF59" w14:textId="387CDE7B" w:rsidR="00C16326" w:rsidRPr="00B34CE9" w:rsidRDefault="00C16326" w:rsidP="00B77969">
            <w:pPr>
              <w:pStyle w:val="Table"/>
              <w:jc w:val="center"/>
              <w:rPr>
                <w:lang w:val="ro-RO"/>
              </w:rPr>
            </w:pPr>
            <w:r w:rsidRPr="00B34CE9">
              <w:rPr>
                <w:lang w:val="ro-RO"/>
              </w:rPr>
              <w:t>Nr</w:t>
            </w:r>
          </w:p>
        </w:tc>
        <w:tc>
          <w:tcPr>
            <w:tcW w:w="510" w:type="dxa"/>
            <w:vMerge w:val="restart"/>
            <w:textDirection w:val="btLr"/>
            <w:vAlign w:val="center"/>
          </w:tcPr>
          <w:p w14:paraId="40410891" w14:textId="23A8E9F7" w:rsidR="00C16326" w:rsidRPr="00B34CE9" w:rsidRDefault="00C16326" w:rsidP="00B77969">
            <w:pPr>
              <w:pStyle w:val="Table"/>
              <w:jc w:val="center"/>
              <w:rPr>
                <w:lang w:val="ro-RO"/>
              </w:rPr>
            </w:pPr>
            <w:r w:rsidRPr="00B34CE9">
              <w:rPr>
                <w:lang w:val="ro-RO"/>
              </w:rPr>
              <w:t>Anual</w:t>
            </w:r>
          </w:p>
        </w:tc>
        <w:tc>
          <w:tcPr>
            <w:tcW w:w="510" w:type="dxa"/>
            <w:vMerge w:val="restart"/>
            <w:textDirection w:val="btLr"/>
            <w:vAlign w:val="center"/>
          </w:tcPr>
          <w:p w14:paraId="4B1CDCE0" w14:textId="22246C8B"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extDirection w:val="btLr"/>
            <w:vAlign w:val="center"/>
          </w:tcPr>
          <w:p w14:paraId="5C7A3BF4" w14:textId="6A64D2BB"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extDirection w:val="btLr"/>
            <w:vAlign w:val="center"/>
          </w:tcPr>
          <w:p w14:paraId="0C9EF0B5" w14:textId="38F53FA7" w:rsidR="00C16326" w:rsidRPr="00B34CE9" w:rsidRDefault="00C16326" w:rsidP="00B77969">
            <w:pPr>
              <w:pStyle w:val="Table"/>
              <w:jc w:val="center"/>
              <w:rPr>
                <w:lang w:val="ro-RO"/>
              </w:rPr>
            </w:pPr>
            <w:r w:rsidRPr="00B34CE9">
              <w:rPr>
                <w:lang w:val="ro-RO"/>
              </w:rPr>
              <w:t>ridicat</w:t>
            </w:r>
          </w:p>
        </w:tc>
        <w:tc>
          <w:tcPr>
            <w:tcW w:w="283" w:type="dxa"/>
            <w:vMerge w:val="restart"/>
            <w:textDirection w:val="btLr"/>
            <w:vAlign w:val="center"/>
          </w:tcPr>
          <w:p w14:paraId="05A644CF" w14:textId="3397BCD7" w:rsidR="00C16326" w:rsidRPr="00B34CE9" w:rsidRDefault="00C16326" w:rsidP="00B77969">
            <w:pPr>
              <w:pStyle w:val="Table"/>
              <w:jc w:val="center"/>
              <w:rPr>
                <w:lang w:val="ro-RO"/>
              </w:rPr>
            </w:pPr>
            <w:r w:rsidRPr="00B34CE9">
              <w:rPr>
                <w:lang w:val="ro-RO"/>
              </w:rPr>
              <w:t>neestimat</w:t>
            </w:r>
          </w:p>
        </w:tc>
        <w:tc>
          <w:tcPr>
            <w:tcW w:w="836" w:type="dxa"/>
            <w:vMerge w:val="restart"/>
            <w:textDirection w:val="btLr"/>
            <w:vAlign w:val="center"/>
          </w:tcPr>
          <w:p w14:paraId="2E50E330" w14:textId="5E243281" w:rsidR="00C16326" w:rsidRPr="00B34CE9" w:rsidRDefault="00C16326" w:rsidP="00B77969">
            <w:pPr>
              <w:pStyle w:val="Table"/>
              <w:jc w:val="center"/>
              <w:rPr>
                <w:lang w:val="ro-RO"/>
              </w:rPr>
            </w:pPr>
            <w:r w:rsidRPr="00B34CE9">
              <w:rPr>
                <w:lang w:val="ro-RO"/>
              </w:rPr>
              <w:t>Administrator fond forestier</w:t>
            </w:r>
          </w:p>
        </w:tc>
      </w:tr>
      <w:tr w:rsidR="00C16326" w:rsidRPr="00B34CE9" w14:paraId="0AD7D74B" w14:textId="77777777" w:rsidTr="00306E14">
        <w:trPr>
          <w:trHeight w:val="702"/>
        </w:trPr>
        <w:tc>
          <w:tcPr>
            <w:tcW w:w="586" w:type="dxa"/>
            <w:vMerge/>
            <w:vAlign w:val="center"/>
          </w:tcPr>
          <w:p w14:paraId="7E8E847E" w14:textId="77777777" w:rsidR="00C16326" w:rsidRPr="00B34CE9" w:rsidRDefault="00C16326" w:rsidP="008E5E07">
            <w:pPr>
              <w:pStyle w:val="Table"/>
              <w:jc w:val="center"/>
              <w:rPr>
                <w:lang w:val="ro-RO"/>
              </w:rPr>
            </w:pPr>
          </w:p>
        </w:tc>
        <w:tc>
          <w:tcPr>
            <w:tcW w:w="2098" w:type="dxa"/>
            <w:vMerge/>
            <w:vAlign w:val="center"/>
          </w:tcPr>
          <w:p w14:paraId="6CFEDEE8" w14:textId="77777777" w:rsidR="00C16326" w:rsidRPr="00B34CE9" w:rsidRDefault="00C16326" w:rsidP="000F149C">
            <w:pPr>
              <w:pStyle w:val="Table"/>
              <w:rPr>
                <w:lang w:val="ro-RO"/>
              </w:rPr>
            </w:pPr>
          </w:p>
        </w:tc>
        <w:tc>
          <w:tcPr>
            <w:tcW w:w="2598" w:type="dxa"/>
          </w:tcPr>
          <w:p w14:paraId="1536182E" w14:textId="06182081"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stresul acut </w:t>
            </w:r>
            <w:r w:rsidR="00B34CE9" w:rsidRPr="00B34CE9">
              <w:rPr>
                <w:lang w:val="ro-RO"/>
              </w:rPr>
              <w:t>ș</w:t>
            </w:r>
            <w:r w:rsidRPr="00B34CE9">
              <w:rPr>
                <w:lang w:val="ro-RO"/>
              </w:rPr>
              <w:t>i e</w:t>
            </w:r>
            <w:r w:rsidR="00B34CE9" w:rsidRPr="00B34CE9">
              <w:rPr>
                <w:lang w:val="ro-RO"/>
              </w:rPr>
              <w:t>ș</w:t>
            </w:r>
            <w:r w:rsidRPr="00B34CE9">
              <w:rPr>
                <w:lang w:val="ro-RO"/>
              </w:rPr>
              <w:t xml:space="preserve">ecul procesului de reproducere </w:t>
            </w:r>
          </w:p>
        </w:tc>
        <w:tc>
          <w:tcPr>
            <w:tcW w:w="2324" w:type="dxa"/>
            <w:vAlign w:val="center"/>
          </w:tcPr>
          <w:p w14:paraId="302F4644" w14:textId="297B7E2E" w:rsidR="00C16326" w:rsidRPr="00B34CE9" w:rsidRDefault="00C16326" w:rsidP="000F149C">
            <w:pPr>
              <w:pStyle w:val="Table"/>
              <w:rPr>
                <w:lang w:val="ro-RO"/>
              </w:rPr>
            </w:pPr>
            <w:r w:rsidRPr="00B34CE9">
              <w:rPr>
                <w:lang w:val="ro-RO"/>
              </w:rPr>
              <w:t>MP14: Interzicerea perturbării inten</w:t>
            </w:r>
            <w:r w:rsidR="00B34CE9" w:rsidRPr="00B34CE9">
              <w:rPr>
                <w:lang w:val="ro-RO"/>
              </w:rPr>
              <w:t>ț</w:t>
            </w:r>
            <w:r w:rsidRPr="00B34CE9">
              <w:rPr>
                <w:lang w:val="ro-RO"/>
              </w:rPr>
              <w:t xml:space="preserve">ionate </w:t>
            </w:r>
          </w:p>
        </w:tc>
        <w:tc>
          <w:tcPr>
            <w:tcW w:w="510" w:type="dxa"/>
            <w:vMerge/>
            <w:vAlign w:val="center"/>
          </w:tcPr>
          <w:p w14:paraId="14DCAC59" w14:textId="77777777" w:rsidR="00C16326" w:rsidRPr="00B34CE9" w:rsidRDefault="00C16326" w:rsidP="00B77969">
            <w:pPr>
              <w:pStyle w:val="Table"/>
              <w:jc w:val="center"/>
              <w:rPr>
                <w:lang w:val="ro-RO"/>
              </w:rPr>
            </w:pPr>
          </w:p>
        </w:tc>
        <w:tc>
          <w:tcPr>
            <w:tcW w:w="1079" w:type="dxa"/>
            <w:vMerge/>
            <w:vAlign w:val="center"/>
          </w:tcPr>
          <w:p w14:paraId="54C38DA3" w14:textId="77777777" w:rsidR="00C16326" w:rsidRPr="00B34CE9" w:rsidRDefault="00C16326" w:rsidP="00B77969">
            <w:pPr>
              <w:pStyle w:val="Table"/>
              <w:jc w:val="center"/>
              <w:rPr>
                <w:lang w:val="ro-RO"/>
              </w:rPr>
            </w:pPr>
          </w:p>
        </w:tc>
        <w:tc>
          <w:tcPr>
            <w:tcW w:w="1191" w:type="dxa"/>
            <w:vAlign w:val="center"/>
          </w:tcPr>
          <w:p w14:paraId="529A93F1" w14:textId="15E4A64F" w:rsidR="00C16326" w:rsidRPr="00B34CE9" w:rsidRDefault="00C16326" w:rsidP="000F149C">
            <w:pPr>
              <w:pStyle w:val="Table"/>
              <w:rPr>
                <w:lang w:val="ro-RO"/>
              </w:rPr>
            </w:pPr>
            <w:r w:rsidRPr="00B34CE9">
              <w:rPr>
                <w:lang w:val="ro-RO"/>
              </w:rPr>
              <w:t>Cuiburi sau</w:t>
            </w:r>
          </w:p>
          <w:p w14:paraId="702FFDAA" w14:textId="66C299FE" w:rsidR="00C16326" w:rsidRPr="00B34CE9" w:rsidRDefault="00C16326" w:rsidP="000F149C">
            <w:pPr>
              <w:pStyle w:val="Table"/>
              <w:rPr>
                <w:lang w:val="ro-RO"/>
              </w:rPr>
            </w:pPr>
            <w:r w:rsidRPr="00B34CE9">
              <w:rPr>
                <w:lang w:val="ro-RO"/>
              </w:rPr>
              <w:t>exemplare</w:t>
            </w:r>
          </w:p>
        </w:tc>
        <w:tc>
          <w:tcPr>
            <w:tcW w:w="1077" w:type="dxa"/>
            <w:vAlign w:val="center"/>
          </w:tcPr>
          <w:p w14:paraId="6EB4409C" w14:textId="296FEA2E" w:rsidR="00C16326" w:rsidRPr="00B34CE9" w:rsidRDefault="00C16326" w:rsidP="00B77969">
            <w:pPr>
              <w:pStyle w:val="Table"/>
              <w:jc w:val="center"/>
              <w:rPr>
                <w:lang w:val="ro-RO"/>
              </w:rPr>
            </w:pPr>
            <w:r w:rsidRPr="00B34CE9">
              <w:rPr>
                <w:lang w:val="ro-RO"/>
              </w:rPr>
              <w:t>Nr</w:t>
            </w:r>
          </w:p>
        </w:tc>
        <w:tc>
          <w:tcPr>
            <w:tcW w:w="510" w:type="dxa"/>
            <w:vMerge/>
            <w:vAlign w:val="center"/>
          </w:tcPr>
          <w:p w14:paraId="05551480" w14:textId="77777777" w:rsidR="00C16326" w:rsidRPr="00B34CE9" w:rsidRDefault="00C16326" w:rsidP="00B77969">
            <w:pPr>
              <w:pStyle w:val="Table"/>
              <w:jc w:val="center"/>
              <w:rPr>
                <w:lang w:val="ro-RO"/>
              </w:rPr>
            </w:pPr>
          </w:p>
        </w:tc>
        <w:tc>
          <w:tcPr>
            <w:tcW w:w="510" w:type="dxa"/>
            <w:vMerge/>
            <w:vAlign w:val="center"/>
          </w:tcPr>
          <w:p w14:paraId="4961BC3E" w14:textId="77777777" w:rsidR="00C16326" w:rsidRPr="00B34CE9" w:rsidRDefault="00C16326" w:rsidP="00B77969">
            <w:pPr>
              <w:pStyle w:val="Table"/>
              <w:jc w:val="center"/>
              <w:rPr>
                <w:lang w:val="ro-RO"/>
              </w:rPr>
            </w:pPr>
          </w:p>
        </w:tc>
        <w:tc>
          <w:tcPr>
            <w:tcW w:w="510" w:type="dxa"/>
            <w:vMerge/>
            <w:vAlign w:val="center"/>
          </w:tcPr>
          <w:p w14:paraId="32CB9909" w14:textId="77777777" w:rsidR="00C16326" w:rsidRPr="00B34CE9" w:rsidRDefault="00C16326" w:rsidP="00B77969">
            <w:pPr>
              <w:pStyle w:val="Table"/>
              <w:jc w:val="center"/>
              <w:rPr>
                <w:lang w:val="ro-RO"/>
              </w:rPr>
            </w:pPr>
          </w:p>
        </w:tc>
        <w:tc>
          <w:tcPr>
            <w:tcW w:w="284" w:type="dxa"/>
            <w:vMerge/>
            <w:vAlign w:val="center"/>
          </w:tcPr>
          <w:p w14:paraId="3094FA39" w14:textId="77777777" w:rsidR="00C16326" w:rsidRPr="00B34CE9" w:rsidRDefault="00C16326" w:rsidP="00B77969">
            <w:pPr>
              <w:pStyle w:val="Table"/>
              <w:jc w:val="center"/>
              <w:rPr>
                <w:lang w:val="ro-RO"/>
              </w:rPr>
            </w:pPr>
          </w:p>
        </w:tc>
        <w:tc>
          <w:tcPr>
            <w:tcW w:w="283" w:type="dxa"/>
            <w:vMerge/>
            <w:vAlign w:val="center"/>
          </w:tcPr>
          <w:p w14:paraId="623D8459" w14:textId="77777777" w:rsidR="00C16326" w:rsidRPr="00B34CE9" w:rsidRDefault="00C16326" w:rsidP="00B77969">
            <w:pPr>
              <w:pStyle w:val="Table"/>
              <w:jc w:val="center"/>
              <w:rPr>
                <w:lang w:val="ro-RO"/>
              </w:rPr>
            </w:pPr>
          </w:p>
        </w:tc>
        <w:tc>
          <w:tcPr>
            <w:tcW w:w="836" w:type="dxa"/>
            <w:vMerge/>
            <w:vAlign w:val="center"/>
          </w:tcPr>
          <w:p w14:paraId="5B2C45B5" w14:textId="77777777" w:rsidR="00C16326" w:rsidRPr="00B34CE9" w:rsidRDefault="00C16326" w:rsidP="00B77969">
            <w:pPr>
              <w:pStyle w:val="Table"/>
              <w:jc w:val="center"/>
              <w:rPr>
                <w:lang w:val="ro-RO"/>
              </w:rPr>
            </w:pPr>
          </w:p>
        </w:tc>
      </w:tr>
      <w:tr w:rsidR="00C16326" w:rsidRPr="00B34CE9" w14:paraId="773DDEE2" w14:textId="77777777" w:rsidTr="00B77969">
        <w:trPr>
          <w:trHeight w:val="399"/>
        </w:trPr>
        <w:tc>
          <w:tcPr>
            <w:tcW w:w="586" w:type="dxa"/>
            <w:vMerge/>
            <w:vAlign w:val="center"/>
          </w:tcPr>
          <w:p w14:paraId="429398F3" w14:textId="77777777" w:rsidR="00C16326" w:rsidRPr="00B34CE9" w:rsidRDefault="00C16326" w:rsidP="008E5E07">
            <w:pPr>
              <w:pStyle w:val="Table"/>
              <w:jc w:val="center"/>
              <w:rPr>
                <w:lang w:val="ro-RO"/>
              </w:rPr>
            </w:pPr>
          </w:p>
        </w:tc>
        <w:tc>
          <w:tcPr>
            <w:tcW w:w="2098" w:type="dxa"/>
            <w:vMerge/>
            <w:vAlign w:val="center"/>
          </w:tcPr>
          <w:p w14:paraId="70FBBB28" w14:textId="77777777" w:rsidR="00C16326" w:rsidRPr="00B34CE9" w:rsidRDefault="00C16326" w:rsidP="000F149C">
            <w:pPr>
              <w:pStyle w:val="Table"/>
              <w:rPr>
                <w:lang w:val="ro-RO"/>
              </w:rPr>
            </w:pPr>
          </w:p>
        </w:tc>
        <w:tc>
          <w:tcPr>
            <w:tcW w:w="2598" w:type="dxa"/>
            <w:vAlign w:val="center"/>
          </w:tcPr>
          <w:p w14:paraId="5888B7E5" w14:textId="30BA150D" w:rsidR="00C16326" w:rsidRPr="00B34CE9" w:rsidRDefault="00C16326" w:rsidP="000F149C">
            <w:pPr>
              <w:pStyle w:val="Table"/>
              <w:rPr>
                <w:lang w:val="ro-RO"/>
              </w:rPr>
            </w:pPr>
            <w:r w:rsidRPr="00B34CE9">
              <w:rPr>
                <w:lang w:val="ro-RO"/>
              </w:rPr>
              <w:t>Distrugerea fizică a micro-habitatului esen</w:t>
            </w:r>
            <w:r w:rsidR="00B34CE9" w:rsidRPr="00B34CE9">
              <w:rPr>
                <w:lang w:val="ro-RO"/>
              </w:rPr>
              <w:t>ț</w:t>
            </w:r>
            <w:r w:rsidRPr="00B34CE9">
              <w:rPr>
                <w:lang w:val="ro-RO"/>
              </w:rPr>
              <w:t xml:space="preserve">ial (cuibul </w:t>
            </w:r>
            <w:r w:rsidR="00B34CE9" w:rsidRPr="00B34CE9">
              <w:rPr>
                <w:lang w:val="ro-RO"/>
              </w:rPr>
              <w:t>ș</w:t>
            </w:r>
            <w:r w:rsidRPr="00B34CE9">
              <w:rPr>
                <w:lang w:val="ro-RO"/>
              </w:rPr>
              <w:t>i arborele suport).</w:t>
            </w:r>
          </w:p>
        </w:tc>
        <w:tc>
          <w:tcPr>
            <w:tcW w:w="2324" w:type="dxa"/>
            <w:vAlign w:val="center"/>
          </w:tcPr>
          <w:p w14:paraId="156B201B" w14:textId="7162F39A" w:rsidR="00C16326" w:rsidRPr="00B34CE9" w:rsidRDefault="00C16326" w:rsidP="000F149C">
            <w:pPr>
              <w:pStyle w:val="Table"/>
              <w:rPr>
                <w:lang w:val="ro-RO"/>
              </w:rPr>
            </w:pPr>
            <w:r w:rsidRPr="00B34CE9">
              <w:rPr>
                <w:lang w:val="ro-RO"/>
              </w:rPr>
              <w:t xml:space="preserve">MP15: Interzicerea deteriorării </w:t>
            </w:r>
            <w:r w:rsidR="00B34CE9" w:rsidRPr="00B34CE9">
              <w:rPr>
                <w:lang w:val="ro-RO"/>
              </w:rPr>
              <w:t>ș</w:t>
            </w:r>
            <w:r w:rsidRPr="00B34CE9">
              <w:rPr>
                <w:lang w:val="ro-RO"/>
              </w:rPr>
              <w:t xml:space="preserve">i/sau distrugerea locurilor de reproducere ori de odihnă; </w:t>
            </w:r>
          </w:p>
        </w:tc>
        <w:tc>
          <w:tcPr>
            <w:tcW w:w="510" w:type="dxa"/>
            <w:vMerge/>
            <w:vAlign w:val="center"/>
          </w:tcPr>
          <w:p w14:paraId="73528F8E" w14:textId="77777777" w:rsidR="00C16326" w:rsidRPr="00B34CE9" w:rsidRDefault="00C16326" w:rsidP="00B77969">
            <w:pPr>
              <w:pStyle w:val="Table"/>
              <w:jc w:val="center"/>
              <w:rPr>
                <w:lang w:val="ro-RO"/>
              </w:rPr>
            </w:pPr>
          </w:p>
        </w:tc>
        <w:tc>
          <w:tcPr>
            <w:tcW w:w="1079" w:type="dxa"/>
            <w:vMerge/>
            <w:vAlign w:val="center"/>
          </w:tcPr>
          <w:p w14:paraId="1EB5570C" w14:textId="77777777" w:rsidR="00C16326" w:rsidRPr="00B34CE9" w:rsidRDefault="00C16326" w:rsidP="00B77969">
            <w:pPr>
              <w:pStyle w:val="Table"/>
              <w:jc w:val="center"/>
              <w:rPr>
                <w:lang w:val="ro-RO"/>
              </w:rPr>
            </w:pPr>
          </w:p>
        </w:tc>
        <w:tc>
          <w:tcPr>
            <w:tcW w:w="1191" w:type="dxa"/>
            <w:vAlign w:val="center"/>
          </w:tcPr>
          <w:p w14:paraId="4AFFB5C4" w14:textId="311FE49C" w:rsidR="00C16326" w:rsidRPr="00B34CE9" w:rsidRDefault="00C16326" w:rsidP="000F149C">
            <w:pPr>
              <w:pStyle w:val="Table"/>
              <w:rPr>
                <w:lang w:val="ro-RO"/>
              </w:rPr>
            </w:pPr>
            <w:r w:rsidRPr="00B34CE9">
              <w:rPr>
                <w:lang w:val="ro-RO"/>
              </w:rPr>
              <w:t>Cuiburi</w:t>
            </w:r>
          </w:p>
          <w:p w14:paraId="721D05C4" w14:textId="77777777" w:rsidR="00C16326" w:rsidRPr="00B34CE9" w:rsidRDefault="00C16326" w:rsidP="000F149C">
            <w:pPr>
              <w:pStyle w:val="Table"/>
              <w:rPr>
                <w:lang w:val="ro-RO"/>
              </w:rPr>
            </w:pPr>
          </w:p>
        </w:tc>
        <w:tc>
          <w:tcPr>
            <w:tcW w:w="1077" w:type="dxa"/>
            <w:vAlign w:val="center"/>
          </w:tcPr>
          <w:p w14:paraId="17EDB6DB" w14:textId="4577A3DA" w:rsidR="00C16326" w:rsidRPr="00B34CE9" w:rsidRDefault="00C16326" w:rsidP="00B77969">
            <w:pPr>
              <w:pStyle w:val="Table"/>
              <w:jc w:val="center"/>
              <w:rPr>
                <w:lang w:val="ro-RO"/>
              </w:rPr>
            </w:pPr>
            <w:r w:rsidRPr="00B34CE9">
              <w:rPr>
                <w:lang w:val="ro-RO"/>
              </w:rPr>
              <w:t>Nr</w:t>
            </w:r>
          </w:p>
        </w:tc>
        <w:tc>
          <w:tcPr>
            <w:tcW w:w="510" w:type="dxa"/>
            <w:vMerge/>
            <w:vAlign w:val="center"/>
          </w:tcPr>
          <w:p w14:paraId="1EB4C2DD" w14:textId="77777777" w:rsidR="00C16326" w:rsidRPr="00B34CE9" w:rsidRDefault="00C16326" w:rsidP="00B77969">
            <w:pPr>
              <w:pStyle w:val="Table"/>
              <w:jc w:val="center"/>
              <w:rPr>
                <w:lang w:val="ro-RO"/>
              </w:rPr>
            </w:pPr>
          </w:p>
        </w:tc>
        <w:tc>
          <w:tcPr>
            <w:tcW w:w="510" w:type="dxa"/>
            <w:vMerge/>
            <w:vAlign w:val="center"/>
          </w:tcPr>
          <w:p w14:paraId="42B64C19" w14:textId="77777777" w:rsidR="00C16326" w:rsidRPr="00B34CE9" w:rsidRDefault="00C16326" w:rsidP="00B77969">
            <w:pPr>
              <w:pStyle w:val="Table"/>
              <w:jc w:val="center"/>
              <w:rPr>
                <w:lang w:val="ro-RO"/>
              </w:rPr>
            </w:pPr>
          </w:p>
        </w:tc>
        <w:tc>
          <w:tcPr>
            <w:tcW w:w="510" w:type="dxa"/>
            <w:vMerge/>
            <w:vAlign w:val="center"/>
          </w:tcPr>
          <w:p w14:paraId="60852F68" w14:textId="77777777" w:rsidR="00C16326" w:rsidRPr="00B34CE9" w:rsidRDefault="00C16326" w:rsidP="00B77969">
            <w:pPr>
              <w:pStyle w:val="Table"/>
              <w:jc w:val="center"/>
              <w:rPr>
                <w:lang w:val="ro-RO"/>
              </w:rPr>
            </w:pPr>
          </w:p>
        </w:tc>
        <w:tc>
          <w:tcPr>
            <w:tcW w:w="284" w:type="dxa"/>
            <w:vMerge/>
            <w:vAlign w:val="center"/>
          </w:tcPr>
          <w:p w14:paraId="4377EAFE" w14:textId="77777777" w:rsidR="00C16326" w:rsidRPr="00B34CE9" w:rsidRDefault="00C16326" w:rsidP="00B77969">
            <w:pPr>
              <w:pStyle w:val="Table"/>
              <w:jc w:val="center"/>
              <w:rPr>
                <w:lang w:val="ro-RO"/>
              </w:rPr>
            </w:pPr>
          </w:p>
        </w:tc>
        <w:tc>
          <w:tcPr>
            <w:tcW w:w="283" w:type="dxa"/>
            <w:vMerge/>
            <w:vAlign w:val="center"/>
          </w:tcPr>
          <w:p w14:paraId="6057B391" w14:textId="77777777" w:rsidR="00C16326" w:rsidRPr="00B34CE9" w:rsidRDefault="00C16326" w:rsidP="00B77969">
            <w:pPr>
              <w:pStyle w:val="Table"/>
              <w:jc w:val="center"/>
              <w:rPr>
                <w:lang w:val="ro-RO"/>
              </w:rPr>
            </w:pPr>
          </w:p>
        </w:tc>
        <w:tc>
          <w:tcPr>
            <w:tcW w:w="836" w:type="dxa"/>
            <w:vMerge/>
            <w:vAlign w:val="center"/>
          </w:tcPr>
          <w:p w14:paraId="2A041BDB" w14:textId="77777777" w:rsidR="00C16326" w:rsidRPr="00B34CE9" w:rsidRDefault="00C16326" w:rsidP="00B77969">
            <w:pPr>
              <w:pStyle w:val="Table"/>
              <w:jc w:val="center"/>
              <w:rPr>
                <w:lang w:val="ro-RO"/>
              </w:rPr>
            </w:pPr>
          </w:p>
        </w:tc>
      </w:tr>
      <w:tr w:rsidR="00C16326" w:rsidRPr="00B34CE9" w14:paraId="29152B83" w14:textId="77777777" w:rsidTr="00B77969">
        <w:trPr>
          <w:trHeight w:val="399"/>
        </w:trPr>
        <w:tc>
          <w:tcPr>
            <w:tcW w:w="586" w:type="dxa"/>
            <w:vMerge/>
            <w:vAlign w:val="center"/>
          </w:tcPr>
          <w:p w14:paraId="6ED65757" w14:textId="77777777" w:rsidR="00C16326" w:rsidRPr="00B34CE9" w:rsidRDefault="00C16326" w:rsidP="008E5E07">
            <w:pPr>
              <w:pStyle w:val="Table"/>
              <w:jc w:val="center"/>
              <w:rPr>
                <w:lang w:val="ro-RO"/>
              </w:rPr>
            </w:pPr>
          </w:p>
        </w:tc>
        <w:tc>
          <w:tcPr>
            <w:tcW w:w="2098" w:type="dxa"/>
            <w:vMerge/>
            <w:vAlign w:val="center"/>
          </w:tcPr>
          <w:p w14:paraId="53281D1E" w14:textId="77777777" w:rsidR="00C16326" w:rsidRPr="00B34CE9" w:rsidRDefault="00C16326" w:rsidP="000F149C">
            <w:pPr>
              <w:pStyle w:val="Table"/>
              <w:rPr>
                <w:lang w:val="ro-RO"/>
              </w:rPr>
            </w:pPr>
          </w:p>
        </w:tc>
        <w:tc>
          <w:tcPr>
            <w:tcW w:w="2598" w:type="dxa"/>
            <w:vAlign w:val="center"/>
          </w:tcPr>
          <w:p w14:paraId="79E54A46" w14:textId="4FB6FA45" w:rsidR="00C16326" w:rsidRPr="00B34CE9" w:rsidRDefault="00C16326"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scăderea disponibilită</w:t>
            </w:r>
            <w:r w:rsidR="00B34CE9" w:rsidRPr="00B34CE9">
              <w:rPr>
                <w:lang w:val="ro-RO"/>
              </w:rPr>
              <w:t>ț</w:t>
            </w:r>
            <w:r w:rsidRPr="00B34CE9">
              <w:rPr>
                <w:lang w:val="ro-RO"/>
              </w:rPr>
              <w:t xml:space="preserve">ii hranei </w:t>
            </w:r>
          </w:p>
          <w:p w14:paraId="76CEB508" w14:textId="6C5F45B4" w:rsidR="00C16326" w:rsidRPr="00B34CE9" w:rsidRDefault="00C16326" w:rsidP="000F149C">
            <w:pPr>
              <w:pStyle w:val="Table"/>
              <w:rPr>
                <w:lang w:val="ro-RO"/>
              </w:rPr>
            </w:pPr>
            <w:r w:rsidRPr="00B34CE9">
              <w:rPr>
                <w:lang w:val="ro-RO"/>
              </w:rPr>
              <w:t xml:space="preserve">Fragmentarea habitatelor </w:t>
            </w:r>
          </w:p>
        </w:tc>
        <w:tc>
          <w:tcPr>
            <w:tcW w:w="2324" w:type="dxa"/>
            <w:vAlign w:val="center"/>
          </w:tcPr>
          <w:p w14:paraId="1B9C6F67" w14:textId="1003A49C" w:rsidR="00C16326" w:rsidRPr="00B34CE9" w:rsidRDefault="00C16326" w:rsidP="000F149C">
            <w:pPr>
              <w:pStyle w:val="Table"/>
              <w:rPr>
                <w:lang w:val="ro-RO"/>
              </w:rPr>
            </w:pPr>
            <w:r w:rsidRPr="00B34CE9">
              <w:rPr>
                <w:lang w:val="ro-RO"/>
              </w:rPr>
              <w:t>MP16: Păstrarea lizierelor pădurilor</w:t>
            </w:r>
          </w:p>
        </w:tc>
        <w:tc>
          <w:tcPr>
            <w:tcW w:w="510" w:type="dxa"/>
            <w:vMerge/>
            <w:vAlign w:val="center"/>
          </w:tcPr>
          <w:p w14:paraId="3C633694" w14:textId="77777777" w:rsidR="00C16326" w:rsidRPr="00B34CE9" w:rsidRDefault="00C16326" w:rsidP="00B77969">
            <w:pPr>
              <w:pStyle w:val="Table"/>
              <w:jc w:val="center"/>
              <w:rPr>
                <w:lang w:val="ro-RO"/>
              </w:rPr>
            </w:pPr>
          </w:p>
        </w:tc>
        <w:tc>
          <w:tcPr>
            <w:tcW w:w="1079" w:type="dxa"/>
            <w:vMerge/>
            <w:vAlign w:val="center"/>
          </w:tcPr>
          <w:p w14:paraId="7E06C87A" w14:textId="77777777" w:rsidR="00C16326" w:rsidRPr="00B34CE9" w:rsidRDefault="00C16326" w:rsidP="00B77969">
            <w:pPr>
              <w:pStyle w:val="Table"/>
              <w:jc w:val="center"/>
              <w:rPr>
                <w:lang w:val="ro-RO"/>
              </w:rPr>
            </w:pPr>
          </w:p>
        </w:tc>
        <w:tc>
          <w:tcPr>
            <w:tcW w:w="1191" w:type="dxa"/>
            <w:vAlign w:val="center"/>
          </w:tcPr>
          <w:p w14:paraId="049ED153" w14:textId="17F82472"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ă</w:t>
            </w:r>
          </w:p>
        </w:tc>
        <w:tc>
          <w:tcPr>
            <w:tcW w:w="1077" w:type="dxa"/>
            <w:vAlign w:val="center"/>
          </w:tcPr>
          <w:p w14:paraId="502378C2" w14:textId="31CD704E" w:rsidR="00C16326" w:rsidRPr="00B34CE9" w:rsidRDefault="00C16326" w:rsidP="00B77969">
            <w:pPr>
              <w:pStyle w:val="Table"/>
              <w:jc w:val="center"/>
              <w:rPr>
                <w:lang w:val="ro-RO"/>
              </w:rPr>
            </w:pPr>
            <w:r w:rsidRPr="00B34CE9">
              <w:rPr>
                <w:lang w:val="ro-RO"/>
              </w:rPr>
              <w:t>Ha</w:t>
            </w:r>
          </w:p>
        </w:tc>
        <w:tc>
          <w:tcPr>
            <w:tcW w:w="510" w:type="dxa"/>
            <w:vMerge/>
            <w:vAlign w:val="center"/>
          </w:tcPr>
          <w:p w14:paraId="16121CF8" w14:textId="77777777" w:rsidR="00C16326" w:rsidRPr="00B34CE9" w:rsidRDefault="00C16326" w:rsidP="00B77969">
            <w:pPr>
              <w:pStyle w:val="Table"/>
              <w:jc w:val="center"/>
              <w:rPr>
                <w:lang w:val="ro-RO"/>
              </w:rPr>
            </w:pPr>
          </w:p>
        </w:tc>
        <w:tc>
          <w:tcPr>
            <w:tcW w:w="510" w:type="dxa"/>
            <w:vMerge/>
            <w:vAlign w:val="center"/>
          </w:tcPr>
          <w:p w14:paraId="12B18BA6" w14:textId="77777777" w:rsidR="00C16326" w:rsidRPr="00B34CE9" w:rsidRDefault="00C16326" w:rsidP="00B77969">
            <w:pPr>
              <w:pStyle w:val="Table"/>
              <w:jc w:val="center"/>
              <w:rPr>
                <w:lang w:val="ro-RO"/>
              </w:rPr>
            </w:pPr>
          </w:p>
        </w:tc>
        <w:tc>
          <w:tcPr>
            <w:tcW w:w="510" w:type="dxa"/>
            <w:vMerge/>
            <w:vAlign w:val="center"/>
          </w:tcPr>
          <w:p w14:paraId="5D42DC63" w14:textId="77777777" w:rsidR="00C16326" w:rsidRPr="00B34CE9" w:rsidRDefault="00C16326" w:rsidP="00B77969">
            <w:pPr>
              <w:pStyle w:val="Table"/>
              <w:jc w:val="center"/>
              <w:rPr>
                <w:lang w:val="ro-RO"/>
              </w:rPr>
            </w:pPr>
          </w:p>
        </w:tc>
        <w:tc>
          <w:tcPr>
            <w:tcW w:w="284" w:type="dxa"/>
            <w:vMerge/>
            <w:vAlign w:val="center"/>
          </w:tcPr>
          <w:p w14:paraId="21ED0971" w14:textId="77777777" w:rsidR="00C16326" w:rsidRPr="00B34CE9" w:rsidRDefault="00C16326" w:rsidP="00B77969">
            <w:pPr>
              <w:pStyle w:val="Table"/>
              <w:jc w:val="center"/>
              <w:rPr>
                <w:lang w:val="ro-RO"/>
              </w:rPr>
            </w:pPr>
          </w:p>
        </w:tc>
        <w:tc>
          <w:tcPr>
            <w:tcW w:w="283" w:type="dxa"/>
            <w:vMerge/>
            <w:vAlign w:val="center"/>
          </w:tcPr>
          <w:p w14:paraId="0D2BC047" w14:textId="77777777" w:rsidR="00C16326" w:rsidRPr="00B34CE9" w:rsidRDefault="00C16326" w:rsidP="00B77969">
            <w:pPr>
              <w:pStyle w:val="Table"/>
              <w:jc w:val="center"/>
              <w:rPr>
                <w:lang w:val="ro-RO"/>
              </w:rPr>
            </w:pPr>
          </w:p>
        </w:tc>
        <w:tc>
          <w:tcPr>
            <w:tcW w:w="836" w:type="dxa"/>
            <w:vMerge/>
            <w:vAlign w:val="center"/>
          </w:tcPr>
          <w:p w14:paraId="67AE613B" w14:textId="77777777" w:rsidR="00C16326" w:rsidRPr="00B34CE9" w:rsidRDefault="00C16326" w:rsidP="00B77969">
            <w:pPr>
              <w:pStyle w:val="Table"/>
              <w:jc w:val="center"/>
              <w:rPr>
                <w:lang w:val="ro-RO"/>
              </w:rPr>
            </w:pPr>
          </w:p>
        </w:tc>
      </w:tr>
      <w:tr w:rsidR="00C16326" w:rsidRPr="00B34CE9" w14:paraId="5D436DFF" w14:textId="77777777" w:rsidTr="00B77969">
        <w:trPr>
          <w:cantSplit/>
          <w:trHeight w:val="2089"/>
        </w:trPr>
        <w:tc>
          <w:tcPr>
            <w:tcW w:w="586" w:type="dxa"/>
            <w:vMerge/>
            <w:vAlign w:val="center"/>
          </w:tcPr>
          <w:p w14:paraId="7A073E5C" w14:textId="77777777" w:rsidR="00C16326" w:rsidRPr="00B34CE9" w:rsidRDefault="00C16326" w:rsidP="008E5E07">
            <w:pPr>
              <w:pStyle w:val="Table"/>
              <w:jc w:val="center"/>
              <w:rPr>
                <w:lang w:val="ro-RO"/>
              </w:rPr>
            </w:pPr>
          </w:p>
        </w:tc>
        <w:tc>
          <w:tcPr>
            <w:tcW w:w="2098" w:type="dxa"/>
            <w:vMerge/>
            <w:vAlign w:val="center"/>
          </w:tcPr>
          <w:p w14:paraId="12535476" w14:textId="77777777" w:rsidR="00C16326" w:rsidRPr="00B34CE9" w:rsidRDefault="00C16326" w:rsidP="000F149C">
            <w:pPr>
              <w:pStyle w:val="Table"/>
              <w:rPr>
                <w:lang w:val="ro-RO"/>
              </w:rPr>
            </w:pPr>
          </w:p>
        </w:tc>
        <w:tc>
          <w:tcPr>
            <w:tcW w:w="2598" w:type="dxa"/>
            <w:vAlign w:val="center"/>
          </w:tcPr>
          <w:p w14:paraId="79E3C60D" w14:textId="1E020859" w:rsidR="00C16326" w:rsidRPr="00B34CE9" w:rsidRDefault="00C16326" w:rsidP="000F149C">
            <w:pPr>
              <w:pStyle w:val="Table"/>
              <w:rPr>
                <w:lang w:val="ro-RO"/>
              </w:rPr>
            </w:pPr>
            <w:r w:rsidRPr="00B34CE9">
              <w:rPr>
                <w:lang w:val="ro-RO"/>
              </w:rPr>
              <w:t>Perturbarea comportamentul de hrănire al speciilor nocturne de păsări</w:t>
            </w:r>
          </w:p>
        </w:tc>
        <w:tc>
          <w:tcPr>
            <w:tcW w:w="2324" w:type="dxa"/>
            <w:vAlign w:val="center"/>
          </w:tcPr>
          <w:p w14:paraId="2C330381" w14:textId="438E6C2D" w:rsidR="00C16326" w:rsidRPr="00B34CE9" w:rsidRDefault="00C16326" w:rsidP="000F149C">
            <w:pPr>
              <w:pStyle w:val="Table"/>
              <w:rPr>
                <w:lang w:val="ro-RO"/>
              </w:rPr>
            </w:pPr>
            <w:r w:rsidRPr="00B34CE9">
              <w:rPr>
                <w:lang w:val="ro-RO"/>
              </w:rPr>
              <w:t>MP17: Restric</w:t>
            </w:r>
            <w:r w:rsidR="00B34CE9" w:rsidRPr="00B34CE9">
              <w:rPr>
                <w:lang w:val="ro-RO"/>
              </w:rPr>
              <w:t>ț</w:t>
            </w:r>
            <w:r w:rsidRPr="00B34CE9">
              <w:rPr>
                <w:lang w:val="ro-RO"/>
              </w:rPr>
              <w:t>ionarea poluării luminoase nocturne</w:t>
            </w:r>
          </w:p>
        </w:tc>
        <w:tc>
          <w:tcPr>
            <w:tcW w:w="510" w:type="dxa"/>
            <w:vMerge/>
            <w:vAlign w:val="center"/>
          </w:tcPr>
          <w:p w14:paraId="1EA2065A" w14:textId="77777777" w:rsidR="00C16326" w:rsidRPr="00B34CE9" w:rsidRDefault="00C16326" w:rsidP="00B77969">
            <w:pPr>
              <w:pStyle w:val="Table"/>
              <w:jc w:val="center"/>
              <w:rPr>
                <w:lang w:val="ro-RO"/>
              </w:rPr>
            </w:pPr>
          </w:p>
        </w:tc>
        <w:tc>
          <w:tcPr>
            <w:tcW w:w="1079" w:type="dxa"/>
            <w:vAlign w:val="center"/>
          </w:tcPr>
          <w:p w14:paraId="49019371" w14:textId="77777777" w:rsidR="00C16326" w:rsidRPr="00B34CE9" w:rsidRDefault="00C16326" w:rsidP="00B77969">
            <w:pPr>
              <w:pStyle w:val="Table"/>
              <w:jc w:val="center"/>
              <w:rPr>
                <w:lang w:val="ro-RO"/>
              </w:rPr>
            </w:pPr>
            <w:r w:rsidRPr="00B34CE9">
              <w:rPr>
                <w:lang w:val="ro-RO"/>
              </w:rPr>
              <w:t>În platformele</w:t>
            </w:r>
          </w:p>
          <w:p w14:paraId="5C8239B4" w14:textId="30973113" w:rsidR="00C16326" w:rsidRPr="00B34CE9" w:rsidRDefault="00C16326" w:rsidP="00B77969">
            <w:pPr>
              <w:pStyle w:val="Table"/>
              <w:jc w:val="center"/>
              <w:rPr>
                <w:lang w:val="ro-RO"/>
              </w:rPr>
            </w:pPr>
            <w:r w:rsidRPr="00B34CE9">
              <w:rPr>
                <w:lang w:val="ro-RO"/>
              </w:rPr>
              <w:t>primare, depozite utilaje, construc</w:t>
            </w:r>
            <w:r w:rsidR="00B34CE9" w:rsidRPr="00B34CE9">
              <w:rPr>
                <w:lang w:val="ro-RO"/>
              </w:rPr>
              <w:t>ț</w:t>
            </w:r>
            <w:r w:rsidRPr="00B34CE9">
              <w:rPr>
                <w:lang w:val="ro-RO"/>
              </w:rPr>
              <w:t xml:space="preserve">ii temporare ale personalului </w:t>
            </w:r>
            <w:r w:rsidR="00B34CE9" w:rsidRPr="00B34CE9">
              <w:rPr>
                <w:lang w:val="ro-RO"/>
              </w:rPr>
              <w:t>ș</w:t>
            </w:r>
            <w:r w:rsidRPr="00B34CE9">
              <w:rPr>
                <w:lang w:val="ro-RO"/>
              </w:rPr>
              <w:t>i pe</w:t>
            </w:r>
          </w:p>
          <w:p w14:paraId="48934622" w14:textId="5E652097" w:rsidR="00C16326" w:rsidRPr="00B34CE9" w:rsidRDefault="00C16326" w:rsidP="00B77969">
            <w:pPr>
              <w:pStyle w:val="Table"/>
              <w:jc w:val="center"/>
              <w:rPr>
                <w:lang w:val="ro-RO"/>
              </w:rPr>
            </w:pPr>
            <w:r w:rsidRPr="00B34CE9">
              <w:rPr>
                <w:lang w:val="ro-RO"/>
              </w:rPr>
              <w:t>suprafa</w:t>
            </w:r>
            <w:r w:rsidR="00B34CE9" w:rsidRPr="00B34CE9">
              <w:rPr>
                <w:lang w:val="ro-RO"/>
              </w:rPr>
              <w:t>ț</w:t>
            </w:r>
            <w:r w:rsidRPr="00B34CE9">
              <w:rPr>
                <w:lang w:val="ro-RO"/>
              </w:rPr>
              <w:t>a u.a.-urilor cu lucrări</w:t>
            </w:r>
          </w:p>
        </w:tc>
        <w:tc>
          <w:tcPr>
            <w:tcW w:w="1191" w:type="dxa"/>
            <w:vAlign w:val="center"/>
          </w:tcPr>
          <w:p w14:paraId="302D65ED" w14:textId="77777777" w:rsidR="00C16326" w:rsidRPr="00B34CE9" w:rsidRDefault="00C16326" w:rsidP="000F149C">
            <w:pPr>
              <w:pStyle w:val="Table"/>
              <w:rPr>
                <w:lang w:val="ro-RO"/>
              </w:rPr>
            </w:pPr>
            <w:r w:rsidRPr="00B34CE9">
              <w:rPr>
                <w:lang w:val="ro-RO"/>
              </w:rPr>
              <w:t>Zone cu</w:t>
            </w:r>
          </w:p>
          <w:p w14:paraId="58ABF383" w14:textId="77777777" w:rsidR="00C16326" w:rsidRPr="00B34CE9" w:rsidRDefault="00C16326" w:rsidP="000F149C">
            <w:pPr>
              <w:pStyle w:val="Table"/>
              <w:rPr>
                <w:lang w:val="ro-RO"/>
              </w:rPr>
            </w:pPr>
            <w:r w:rsidRPr="00B34CE9">
              <w:rPr>
                <w:lang w:val="ro-RO"/>
              </w:rPr>
              <w:t>Iluminat artificial inclusiv</w:t>
            </w:r>
          </w:p>
          <w:p w14:paraId="57A9CE31" w14:textId="66379644" w:rsidR="00C16326" w:rsidRPr="00B34CE9" w:rsidRDefault="00C16326" w:rsidP="000F149C">
            <w:pPr>
              <w:pStyle w:val="Table"/>
              <w:rPr>
                <w:lang w:val="ro-RO"/>
              </w:rPr>
            </w:pPr>
            <w:r w:rsidRPr="00B34CE9">
              <w:rPr>
                <w:lang w:val="ro-RO"/>
              </w:rPr>
              <w:t>pozi</w:t>
            </w:r>
            <w:r w:rsidR="00B34CE9" w:rsidRPr="00B34CE9">
              <w:rPr>
                <w:lang w:val="ro-RO"/>
              </w:rPr>
              <w:t>ț</w:t>
            </w:r>
            <w:r w:rsidRPr="00B34CE9">
              <w:rPr>
                <w:lang w:val="ro-RO"/>
              </w:rPr>
              <w:t>ionarea</w:t>
            </w:r>
          </w:p>
          <w:p w14:paraId="7E8BE140" w14:textId="28581355" w:rsidR="00C16326" w:rsidRPr="00B34CE9" w:rsidRDefault="00C16326" w:rsidP="000F149C">
            <w:pPr>
              <w:pStyle w:val="Table"/>
              <w:rPr>
                <w:lang w:val="ro-RO"/>
              </w:rPr>
            </w:pPr>
            <w:r w:rsidRPr="00B34CE9">
              <w:rPr>
                <w:lang w:val="ro-RO"/>
              </w:rPr>
              <w:t>acestora</w:t>
            </w:r>
          </w:p>
        </w:tc>
        <w:tc>
          <w:tcPr>
            <w:tcW w:w="1077" w:type="dxa"/>
            <w:vAlign w:val="center"/>
          </w:tcPr>
          <w:p w14:paraId="57E0B12C" w14:textId="55EA5C13" w:rsidR="00C16326" w:rsidRPr="00B34CE9" w:rsidRDefault="00C16326" w:rsidP="00B77969">
            <w:pPr>
              <w:pStyle w:val="Table"/>
              <w:jc w:val="center"/>
              <w:rPr>
                <w:lang w:val="ro-RO"/>
              </w:rPr>
            </w:pPr>
            <w:r w:rsidRPr="00B34CE9">
              <w:rPr>
                <w:lang w:val="ro-RO"/>
              </w:rPr>
              <w:t>Nr</w:t>
            </w:r>
          </w:p>
        </w:tc>
        <w:tc>
          <w:tcPr>
            <w:tcW w:w="510" w:type="dxa"/>
            <w:vMerge/>
            <w:vAlign w:val="center"/>
          </w:tcPr>
          <w:p w14:paraId="7D367213" w14:textId="77777777" w:rsidR="00C16326" w:rsidRPr="00B34CE9" w:rsidRDefault="00C16326" w:rsidP="00B77969">
            <w:pPr>
              <w:pStyle w:val="Table"/>
              <w:jc w:val="center"/>
              <w:rPr>
                <w:lang w:val="ro-RO"/>
              </w:rPr>
            </w:pPr>
          </w:p>
        </w:tc>
        <w:tc>
          <w:tcPr>
            <w:tcW w:w="510" w:type="dxa"/>
            <w:vMerge/>
            <w:vAlign w:val="center"/>
          </w:tcPr>
          <w:p w14:paraId="04C77061" w14:textId="77777777" w:rsidR="00C16326" w:rsidRPr="00B34CE9" w:rsidRDefault="00C16326" w:rsidP="00B77969">
            <w:pPr>
              <w:pStyle w:val="Table"/>
              <w:jc w:val="center"/>
              <w:rPr>
                <w:lang w:val="ro-RO"/>
              </w:rPr>
            </w:pPr>
          </w:p>
        </w:tc>
        <w:tc>
          <w:tcPr>
            <w:tcW w:w="510" w:type="dxa"/>
            <w:vMerge/>
            <w:vAlign w:val="center"/>
          </w:tcPr>
          <w:p w14:paraId="496CC787" w14:textId="77777777" w:rsidR="00C16326" w:rsidRPr="00B34CE9" w:rsidRDefault="00C16326" w:rsidP="00B77969">
            <w:pPr>
              <w:pStyle w:val="Table"/>
              <w:jc w:val="center"/>
              <w:rPr>
                <w:lang w:val="ro-RO"/>
              </w:rPr>
            </w:pPr>
          </w:p>
        </w:tc>
        <w:tc>
          <w:tcPr>
            <w:tcW w:w="284" w:type="dxa"/>
            <w:vMerge/>
            <w:vAlign w:val="center"/>
          </w:tcPr>
          <w:p w14:paraId="3891AB19" w14:textId="77777777" w:rsidR="00C16326" w:rsidRPr="00B34CE9" w:rsidRDefault="00C16326" w:rsidP="00B77969">
            <w:pPr>
              <w:pStyle w:val="Table"/>
              <w:jc w:val="center"/>
              <w:rPr>
                <w:lang w:val="ro-RO"/>
              </w:rPr>
            </w:pPr>
          </w:p>
        </w:tc>
        <w:tc>
          <w:tcPr>
            <w:tcW w:w="283" w:type="dxa"/>
            <w:vMerge/>
            <w:vAlign w:val="center"/>
          </w:tcPr>
          <w:p w14:paraId="504D2471" w14:textId="77777777" w:rsidR="00C16326" w:rsidRPr="00B34CE9" w:rsidRDefault="00C16326" w:rsidP="00B77969">
            <w:pPr>
              <w:pStyle w:val="Table"/>
              <w:jc w:val="center"/>
              <w:rPr>
                <w:lang w:val="ro-RO"/>
              </w:rPr>
            </w:pPr>
          </w:p>
        </w:tc>
        <w:tc>
          <w:tcPr>
            <w:tcW w:w="836" w:type="dxa"/>
            <w:vMerge/>
            <w:vAlign w:val="center"/>
          </w:tcPr>
          <w:p w14:paraId="323B1D45" w14:textId="77777777" w:rsidR="00C16326" w:rsidRPr="00B34CE9" w:rsidRDefault="00C16326" w:rsidP="00B77969">
            <w:pPr>
              <w:pStyle w:val="Table"/>
              <w:jc w:val="center"/>
              <w:rPr>
                <w:lang w:val="ro-RO"/>
              </w:rPr>
            </w:pPr>
          </w:p>
        </w:tc>
      </w:tr>
      <w:tr w:rsidR="00C16326" w:rsidRPr="00B34CE9" w14:paraId="1566CCF4" w14:textId="77777777" w:rsidTr="00B77969">
        <w:trPr>
          <w:cantSplit/>
          <w:trHeight w:val="1670"/>
        </w:trPr>
        <w:tc>
          <w:tcPr>
            <w:tcW w:w="586" w:type="dxa"/>
            <w:vMerge/>
            <w:vAlign w:val="center"/>
          </w:tcPr>
          <w:p w14:paraId="58289F13" w14:textId="77777777" w:rsidR="00C16326" w:rsidRPr="00B34CE9" w:rsidRDefault="00C16326" w:rsidP="008E5E07">
            <w:pPr>
              <w:pStyle w:val="Table"/>
              <w:jc w:val="center"/>
              <w:rPr>
                <w:lang w:val="ro-RO"/>
              </w:rPr>
            </w:pPr>
          </w:p>
        </w:tc>
        <w:tc>
          <w:tcPr>
            <w:tcW w:w="2098" w:type="dxa"/>
            <w:vMerge/>
            <w:vAlign w:val="center"/>
          </w:tcPr>
          <w:p w14:paraId="0A7A02A8" w14:textId="77777777" w:rsidR="00C16326" w:rsidRPr="00B34CE9" w:rsidRDefault="00C16326" w:rsidP="000F149C">
            <w:pPr>
              <w:pStyle w:val="Table"/>
              <w:rPr>
                <w:lang w:val="ro-RO"/>
              </w:rPr>
            </w:pPr>
          </w:p>
        </w:tc>
        <w:tc>
          <w:tcPr>
            <w:tcW w:w="2598" w:type="dxa"/>
          </w:tcPr>
          <w:p w14:paraId="3D1346EA" w14:textId="166E0D41"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perturabarea speciilor prin eroare umană </w:t>
            </w:r>
          </w:p>
        </w:tc>
        <w:tc>
          <w:tcPr>
            <w:tcW w:w="2324" w:type="dxa"/>
            <w:vAlign w:val="center"/>
          </w:tcPr>
          <w:p w14:paraId="7EDFABF2" w14:textId="3231D709" w:rsidR="00C16326" w:rsidRPr="00B34CE9" w:rsidRDefault="00C16326" w:rsidP="000F149C">
            <w:pPr>
              <w:pStyle w:val="Table"/>
              <w:rPr>
                <w:lang w:val="ro-RO"/>
              </w:rPr>
            </w:pPr>
            <w:r w:rsidRPr="00B34CE9">
              <w:rPr>
                <w:lang w:val="ro-RO"/>
              </w:rPr>
              <w:t>MP18: Implementarea programului de instruire a personalului silvic</w:t>
            </w:r>
          </w:p>
        </w:tc>
        <w:tc>
          <w:tcPr>
            <w:tcW w:w="510" w:type="dxa"/>
            <w:vMerge/>
            <w:vAlign w:val="center"/>
          </w:tcPr>
          <w:p w14:paraId="7D72631C" w14:textId="77777777" w:rsidR="00C16326" w:rsidRPr="00B34CE9" w:rsidRDefault="00C16326" w:rsidP="00B77969">
            <w:pPr>
              <w:pStyle w:val="Table"/>
              <w:jc w:val="center"/>
              <w:rPr>
                <w:lang w:val="ro-RO"/>
              </w:rPr>
            </w:pPr>
          </w:p>
        </w:tc>
        <w:tc>
          <w:tcPr>
            <w:tcW w:w="1079" w:type="dxa"/>
            <w:textDirection w:val="btLr"/>
            <w:vAlign w:val="center"/>
          </w:tcPr>
          <w:p w14:paraId="08BB81A9" w14:textId="1F899CA9"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vAlign w:val="center"/>
          </w:tcPr>
          <w:p w14:paraId="08A1A884" w14:textId="70E2BF5B" w:rsidR="00C16326" w:rsidRPr="00B34CE9" w:rsidRDefault="00C16326" w:rsidP="000F149C">
            <w:pPr>
              <w:pStyle w:val="Table"/>
              <w:rPr>
                <w:lang w:val="ro-RO"/>
              </w:rPr>
            </w:pPr>
            <w:r w:rsidRPr="00B34CE9">
              <w:rPr>
                <w:lang w:val="ro-RO"/>
              </w:rPr>
              <w:t>Cuiburi sau</w:t>
            </w:r>
          </w:p>
          <w:p w14:paraId="4E09882A" w14:textId="35361C0B" w:rsidR="00C16326" w:rsidRPr="00B34CE9" w:rsidRDefault="00C16326" w:rsidP="000F149C">
            <w:pPr>
              <w:pStyle w:val="Table"/>
              <w:rPr>
                <w:lang w:val="ro-RO"/>
              </w:rPr>
            </w:pPr>
            <w:r w:rsidRPr="00B34CE9">
              <w:rPr>
                <w:lang w:val="ro-RO"/>
              </w:rPr>
              <w:t>Exemplare existente</w:t>
            </w:r>
          </w:p>
        </w:tc>
        <w:tc>
          <w:tcPr>
            <w:tcW w:w="1077" w:type="dxa"/>
            <w:vAlign w:val="center"/>
          </w:tcPr>
          <w:p w14:paraId="45C6EE91" w14:textId="00CD8B91" w:rsidR="00C16326" w:rsidRPr="00B34CE9" w:rsidRDefault="00C16326" w:rsidP="00B77969">
            <w:pPr>
              <w:pStyle w:val="Table"/>
              <w:jc w:val="center"/>
              <w:rPr>
                <w:lang w:val="ro-RO"/>
              </w:rPr>
            </w:pPr>
            <w:r w:rsidRPr="00B34CE9">
              <w:rPr>
                <w:lang w:val="ro-RO"/>
              </w:rPr>
              <w:t>Nr</w:t>
            </w:r>
          </w:p>
        </w:tc>
        <w:tc>
          <w:tcPr>
            <w:tcW w:w="510" w:type="dxa"/>
            <w:vMerge/>
            <w:vAlign w:val="center"/>
          </w:tcPr>
          <w:p w14:paraId="5862A675" w14:textId="77777777" w:rsidR="00C16326" w:rsidRPr="00B34CE9" w:rsidRDefault="00C16326" w:rsidP="00B77969">
            <w:pPr>
              <w:pStyle w:val="Table"/>
              <w:jc w:val="center"/>
              <w:rPr>
                <w:lang w:val="ro-RO"/>
              </w:rPr>
            </w:pPr>
          </w:p>
        </w:tc>
        <w:tc>
          <w:tcPr>
            <w:tcW w:w="510" w:type="dxa"/>
            <w:vMerge/>
            <w:vAlign w:val="center"/>
          </w:tcPr>
          <w:p w14:paraId="0DF3F1E1" w14:textId="77777777" w:rsidR="00C16326" w:rsidRPr="00B34CE9" w:rsidRDefault="00C16326" w:rsidP="00B77969">
            <w:pPr>
              <w:pStyle w:val="Table"/>
              <w:jc w:val="center"/>
              <w:rPr>
                <w:lang w:val="ro-RO"/>
              </w:rPr>
            </w:pPr>
          </w:p>
        </w:tc>
        <w:tc>
          <w:tcPr>
            <w:tcW w:w="510" w:type="dxa"/>
            <w:vMerge/>
            <w:vAlign w:val="center"/>
          </w:tcPr>
          <w:p w14:paraId="4B78CA0D" w14:textId="77777777" w:rsidR="00C16326" w:rsidRPr="00B34CE9" w:rsidRDefault="00C16326" w:rsidP="00B77969">
            <w:pPr>
              <w:pStyle w:val="Table"/>
              <w:jc w:val="center"/>
              <w:rPr>
                <w:lang w:val="ro-RO"/>
              </w:rPr>
            </w:pPr>
          </w:p>
        </w:tc>
        <w:tc>
          <w:tcPr>
            <w:tcW w:w="284" w:type="dxa"/>
            <w:vMerge/>
            <w:vAlign w:val="center"/>
          </w:tcPr>
          <w:p w14:paraId="70FB4F30" w14:textId="77777777" w:rsidR="00C16326" w:rsidRPr="00B34CE9" w:rsidRDefault="00C16326" w:rsidP="00B77969">
            <w:pPr>
              <w:pStyle w:val="Table"/>
              <w:jc w:val="center"/>
              <w:rPr>
                <w:lang w:val="ro-RO"/>
              </w:rPr>
            </w:pPr>
          </w:p>
        </w:tc>
        <w:tc>
          <w:tcPr>
            <w:tcW w:w="283" w:type="dxa"/>
            <w:vMerge/>
            <w:vAlign w:val="center"/>
          </w:tcPr>
          <w:p w14:paraId="3CCA6905" w14:textId="77777777" w:rsidR="00C16326" w:rsidRPr="00B34CE9" w:rsidRDefault="00C16326" w:rsidP="00B77969">
            <w:pPr>
              <w:pStyle w:val="Table"/>
              <w:jc w:val="center"/>
              <w:rPr>
                <w:lang w:val="ro-RO"/>
              </w:rPr>
            </w:pPr>
          </w:p>
        </w:tc>
        <w:tc>
          <w:tcPr>
            <w:tcW w:w="836" w:type="dxa"/>
            <w:textDirection w:val="btLr"/>
            <w:vAlign w:val="center"/>
          </w:tcPr>
          <w:p w14:paraId="1AFF116C" w14:textId="0D66431F" w:rsidR="00C16326" w:rsidRPr="00B34CE9" w:rsidRDefault="00C16326" w:rsidP="00B77969">
            <w:pPr>
              <w:pStyle w:val="Table"/>
              <w:jc w:val="center"/>
              <w:rPr>
                <w:lang w:val="ro-RO"/>
              </w:rPr>
            </w:pPr>
            <w:r w:rsidRPr="00B34CE9">
              <w:rPr>
                <w:lang w:val="ro-RO"/>
              </w:rPr>
              <w:t>Administrator fond forestier/ ANPIC</w:t>
            </w:r>
          </w:p>
        </w:tc>
      </w:tr>
      <w:tr w:rsidR="00C16326" w:rsidRPr="00B34CE9" w14:paraId="3193D686" w14:textId="77777777" w:rsidTr="00B77969">
        <w:trPr>
          <w:trHeight w:val="477"/>
        </w:trPr>
        <w:tc>
          <w:tcPr>
            <w:tcW w:w="586" w:type="dxa"/>
            <w:vMerge w:val="restart"/>
            <w:tcBorders>
              <w:top w:val="single" w:sz="12" w:space="0" w:color="auto"/>
            </w:tcBorders>
            <w:textDirection w:val="btLr"/>
            <w:vAlign w:val="center"/>
          </w:tcPr>
          <w:p w14:paraId="1D34644F" w14:textId="55DF78C1" w:rsidR="00C16326" w:rsidRPr="00B34CE9" w:rsidRDefault="00306E14" w:rsidP="00306E14">
            <w:pPr>
              <w:pStyle w:val="Table"/>
              <w:jc w:val="center"/>
              <w:rPr>
                <w:lang w:val="ro-RO"/>
              </w:rPr>
            </w:pPr>
            <w:r w:rsidRPr="00B34CE9">
              <w:rPr>
                <w:lang w:val="ro-RO"/>
              </w:rPr>
              <w:t xml:space="preserve">ROSCI0194 Piatra Craiului </w:t>
            </w:r>
            <w:r w:rsidR="00B34CE9" w:rsidRPr="00B34CE9">
              <w:rPr>
                <w:lang w:val="ro-RO"/>
              </w:rPr>
              <w:t>ș</w:t>
            </w:r>
            <w:r w:rsidRPr="00B34CE9">
              <w:rPr>
                <w:lang w:val="ro-RO"/>
              </w:rPr>
              <w:t xml:space="preserve">i </w:t>
            </w:r>
            <w:r w:rsidR="00C16326" w:rsidRPr="00B34CE9">
              <w:rPr>
                <w:lang w:val="ro-RO"/>
              </w:rPr>
              <w:t>ROSCI0381 Râul Târgului</w:t>
            </w:r>
            <w:r w:rsidR="00286FBE" w:rsidRPr="00B34CE9">
              <w:rPr>
                <w:lang w:val="ro-RO"/>
              </w:rPr>
              <w:t xml:space="preserve"> - </w:t>
            </w:r>
            <w:r w:rsidR="00C16326" w:rsidRPr="00B34CE9">
              <w:rPr>
                <w:lang w:val="ro-RO"/>
              </w:rPr>
              <w:t>Arge</w:t>
            </w:r>
            <w:r w:rsidR="00B34CE9" w:rsidRPr="00B34CE9">
              <w:rPr>
                <w:lang w:val="ro-RO"/>
              </w:rPr>
              <w:t>ș</w:t>
            </w:r>
            <w:r w:rsidR="00C16326" w:rsidRPr="00B34CE9">
              <w:rPr>
                <w:lang w:val="ro-RO"/>
              </w:rPr>
              <w:t>el</w:t>
            </w:r>
            <w:r w:rsidR="00286FBE" w:rsidRPr="00B34CE9">
              <w:rPr>
                <w:lang w:val="ro-RO"/>
              </w:rPr>
              <w:t xml:space="preserve"> - </w:t>
            </w:r>
            <w:r w:rsidR="00C16326" w:rsidRPr="00B34CE9">
              <w:rPr>
                <w:lang w:val="ro-RO"/>
              </w:rPr>
              <w:t>Râu</w:t>
            </w:r>
            <w:r w:rsidR="00B34CE9" w:rsidRPr="00B34CE9">
              <w:rPr>
                <w:lang w:val="ro-RO"/>
              </w:rPr>
              <w:t>ș</w:t>
            </w:r>
            <w:r w:rsidR="00C16326" w:rsidRPr="00B34CE9">
              <w:rPr>
                <w:lang w:val="ro-RO"/>
              </w:rPr>
              <w:t>or</w:t>
            </w:r>
          </w:p>
        </w:tc>
        <w:tc>
          <w:tcPr>
            <w:tcW w:w="2098" w:type="dxa"/>
            <w:vMerge w:val="restart"/>
            <w:tcBorders>
              <w:top w:val="single" w:sz="12" w:space="0" w:color="auto"/>
            </w:tcBorders>
            <w:vAlign w:val="center"/>
          </w:tcPr>
          <w:p w14:paraId="61236D83" w14:textId="3DBDFAD6" w:rsidR="00C16326" w:rsidRPr="00B34CE9" w:rsidRDefault="00C16326" w:rsidP="000F149C">
            <w:pPr>
              <w:pStyle w:val="Table"/>
              <w:rPr>
                <w:lang w:val="ro-RO"/>
              </w:rPr>
            </w:pPr>
            <w:r w:rsidRPr="00B34CE9">
              <w:rPr>
                <w:lang w:val="ro-RO"/>
              </w:rPr>
              <w:t>2001 Triturus montandoni (Triton carpatic)</w:t>
            </w:r>
          </w:p>
        </w:tc>
        <w:tc>
          <w:tcPr>
            <w:tcW w:w="2598" w:type="dxa"/>
            <w:tcBorders>
              <w:top w:val="single" w:sz="12" w:space="0" w:color="auto"/>
            </w:tcBorders>
            <w:vAlign w:val="center"/>
          </w:tcPr>
          <w:p w14:paraId="0323D75C" w14:textId="5A6B8D5E" w:rsidR="00C16326" w:rsidRPr="00B34CE9" w:rsidRDefault="00C16326" w:rsidP="000F149C">
            <w:pPr>
              <w:pStyle w:val="Table"/>
              <w:rPr>
                <w:lang w:val="ro-RO"/>
              </w:rPr>
            </w:pPr>
            <w:r w:rsidRPr="00B34CE9">
              <w:rPr>
                <w:lang w:val="ro-RO"/>
              </w:rPr>
              <w:t>Mortalitatea directă cauzată de utilaje.</w:t>
            </w:r>
          </w:p>
        </w:tc>
        <w:tc>
          <w:tcPr>
            <w:tcW w:w="2324" w:type="dxa"/>
            <w:tcBorders>
              <w:top w:val="single" w:sz="12" w:space="0" w:color="auto"/>
            </w:tcBorders>
            <w:vAlign w:val="center"/>
          </w:tcPr>
          <w:p w14:paraId="23D160A5" w14:textId="1D9AA074" w:rsidR="00C16326" w:rsidRPr="00B34CE9" w:rsidRDefault="00C16326" w:rsidP="000F149C">
            <w:pPr>
              <w:pStyle w:val="Table"/>
              <w:rPr>
                <w:lang w:val="ro-RO"/>
              </w:rPr>
            </w:pPr>
            <w:r w:rsidRPr="00B34CE9">
              <w:rPr>
                <w:lang w:val="ro-RO"/>
              </w:rPr>
              <w:t>MA1: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 xml:space="preserve">i de tăiere </w:t>
            </w:r>
          </w:p>
        </w:tc>
        <w:tc>
          <w:tcPr>
            <w:tcW w:w="510" w:type="dxa"/>
            <w:vMerge w:val="restart"/>
            <w:tcBorders>
              <w:top w:val="single" w:sz="12" w:space="0" w:color="auto"/>
            </w:tcBorders>
            <w:textDirection w:val="btLr"/>
            <w:vAlign w:val="center"/>
          </w:tcPr>
          <w:p w14:paraId="4A31D647" w14:textId="38DF161D" w:rsidR="00C16326" w:rsidRPr="00B34CE9" w:rsidRDefault="00C16326" w:rsidP="00B77969">
            <w:pPr>
              <w:pStyle w:val="Table"/>
              <w:jc w:val="center"/>
              <w:rPr>
                <w:lang w:val="ro-RO"/>
              </w:rPr>
            </w:pPr>
            <w:r w:rsidRPr="00B34CE9">
              <w:rPr>
                <w:lang w:val="ro-RO"/>
              </w:rPr>
              <w:t>Permanent</w:t>
            </w:r>
          </w:p>
        </w:tc>
        <w:tc>
          <w:tcPr>
            <w:tcW w:w="1079" w:type="dxa"/>
            <w:vMerge w:val="restart"/>
            <w:tcBorders>
              <w:top w:val="single" w:sz="12" w:space="0" w:color="auto"/>
            </w:tcBorders>
            <w:textDirection w:val="btLr"/>
            <w:vAlign w:val="center"/>
          </w:tcPr>
          <w:p w14:paraId="25C7CEA4" w14:textId="4E38B1B2"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tcBorders>
              <w:top w:val="single" w:sz="12" w:space="0" w:color="auto"/>
            </w:tcBorders>
            <w:vAlign w:val="center"/>
          </w:tcPr>
          <w:p w14:paraId="0F586A67" w14:textId="416411C9" w:rsidR="00C16326" w:rsidRPr="00B34CE9" w:rsidRDefault="00C16326" w:rsidP="000F149C">
            <w:pPr>
              <w:pStyle w:val="Table"/>
              <w:rPr>
                <w:lang w:val="ro-RO"/>
              </w:rPr>
            </w:pPr>
            <w:r w:rsidRPr="00B34CE9">
              <w:rPr>
                <w:lang w:val="ro-RO"/>
              </w:rPr>
              <w:t>Perioada de aplicare a lucrărilor</w:t>
            </w:r>
          </w:p>
        </w:tc>
        <w:tc>
          <w:tcPr>
            <w:tcW w:w="1077" w:type="dxa"/>
            <w:tcBorders>
              <w:top w:val="single" w:sz="12" w:space="0" w:color="auto"/>
            </w:tcBorders>
            <w:vAlign w:val="center"/>
          </w:tcPr>
          <w:p w14:paraId="4EEE99E3" w14:textId="40BE25D8" w:rsidR="00C16326" w:rsidRPr="00B34CE9" w:rsidRDefault="00C16326" w:rsidP="00B77969">
            <w:pPr>
              <w:pStyle w:val="Table"/>
              <w:jc w:val="center"/>
              <w:rPr>
                <w:lang w:val="ro-RO"/>
              </w:rPr>
            </w:pPr>
            <w:r w:rsidRPr="00B34CE9">
              <w:rPr>
                <w:lang w:val="ro-RO"/>
              </w:rPr>
              <w:t>Nr. luni</w:t>
            </w:r>
          </w:p>
        </w:tc>
        <w:tc>
          <w:tcPr>
            <w:tcW w:w="510" w:type="dxa"/>
            <w:vMerge w:val="restart"/>
            <w:tcBorders>
              <w:top w:val="single" w:sz="12" w:space="0" w:color="auto"/>
            </w:tcBorders>
            <w:textDirection w:val="btLr"/>
            <w:vAlign w:val="center"/>
          </w:tcPr>
          <w:p w14:paraId="0B3C16F2" w14:textId="344A0442" w:rsidR="00C16326" w:rsidRPr="00B34CE9" w:rsidRDefault="00C16326" w:rsidP="00B77969">
            <w:pPr>
              <w:pStyle w:val="Table"/>
              <w:jc w:val="center"/>
              <w:rPr>
                <w:lang w:val="ro-RO"/>
              </w:rPr>
            </w:pPr>
            <w:r w:rsidRPr="00B34CE9">
              <w:rPr>
                <w:lang w:val="ro-RO"/>
              </w:rPr>
              <w:t>Anual</w:t>
            </w:r>
          </w:p>
        </w:tc>
        <w:tc>
          <w:tcPr>
            <w:tcW w:w="510" w:type="dxa"/>
            <w:vMerge w:val="restart"/>
            <w:tcBorders>
              <w:top w:val="single" w:sz="12" w:space="0" w:color="auto"/>
            </w:tcBorders>
            <w:textDirection w:val="btLr"/>
            <w:vAlign w:val="center"/>
          </w:tcPr>
          <w:p w14:paraId="3BF59FE5" w14:textId="169224DB"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cBorders>
              <w:top w:val="single" w:sz="12" w:space="0" w:color="auto"/>
            </w:tcBorders>
            <w:textDirection w:val="btLr"/>
            <w:vAlign w:val="center"/>
          </w:tcPr>
          <w:p w14:paraId="48A60642" w14:textId="7F9CA6F8"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cBorders>
              <w:top w:val="single" w:sz="12" w:space="0" w:color="auto"/>
            </w:tcBorders>
            <w:textDirection w:val="btLr"/>
            <w:vAlign w:val="center"/>
          </w:tcPr>
          <w:p w14:paraId="202E9BB6" w14:textId="37BE67E3" w:rsidR="00C16326" w:rsidRPr="00B34CE9" w:rsidRDefault="00C16326" w:rsidP="00B77969">
            <w:pPr>
              <w:pStyle w:val="Table"/>
              <w:jc w:val="center"/>
              <w:rPr>
                <w:lang w:val="ro-RO"/>
              </w:rPr>
            </w:pPr>
            <w:r w:rsidRPr="00B34CE9">
              <w:rPr>
                <w:lang w:val="ro-RO"/>
              </w:rPr>
              <w:t>ridicat</w:t>
            </w:r>
          </w:p>
        </w:tc>
        <w:tc>
          <w:tcPr>
            <w:tcW w:w="283" w:type="dxa"/>
            <w:vMerge w:val="restart"/>
            <w:tcBorders>
              <w:top w:val="single" w:sz="12" w:space="0" w:color="auto"/>
            </w:tcBorders>
            <w:textDirection w:val="btLr"/>
            <w:vAlign w:val="center"/>
          </w:tcPr>
          <w:p w14:paraId="71E56B3D" w14:textId="1EA4499B" w:rsidR="00C16326" w:rsidRPr="00B34CE9" w:rsidRDefault="00C16326" w:rsidP="00B77969">
            <w:pPr>
              <w:pStyle w:val="Table"/>
              <w:jc w:val="center"/>
              <w:rPr>
                <w:lang w:val="ro-RO"/>
              </w:rPr>
            </w:pPr>
            <w:r w:rsidRPr="00B34CE9">
              <w:rPr>
                <w:lang w:val="ro-RO"/>
              </w:rPr>
              <w:t>neestimat</w:t>
            </w:r>
          </w:p>
        </w:tc>
        <w:tc>
          <w:tcPr>
            <w:tcW w:w="836" w:type="dxa"/>
            <w:vMerge w:val="restart"/>
            <w:tcBorders>
              <w:top w:val="single" w:sz="12" w:space="0" w:color="auto"/>
            </w:tcBorders>
            <w:textDirection w:val="btLr"/>
            <w:vAlign w:val="center"/>
          </w:tcPr>
          <w:p w14:paraId="711472FE" w14:textId="1FA8867E" w:rsidR="00C16326" w:rsidRPr="00B34CE9" w:rsidRDefault="00C16326" w:rsidP="00B77969">
            <w:pPr>
              <w:pStyle w:val="Table"/>
              <w:jc w:val="center"/>
              <w:rPr>
                <w:lang w:val="ro-RO"/>
              </w:rPr>
            </w:pPr>
            <w:r w:rsidRPr="00B34CE9">
              <w:rPr>
                <w:lang w:val="ro-RO"/>
              </w:rPr>
              <w:t>Administrator fond forestier</w:t>
            </w:r>
          </w:p>
        </w:tc>
      </w:tr>
      <w:tr w:rsidR="00C16326" w:rsidRPr="00B34CE9" w14:paraId="6197B256" w14:textId="77777777" w:rsidTr="00B77969">
        <w:trPr>
          <w:trHeight w:val="149"/>
        </w:trPr>
        <w:tc>
          <w:tcPr>
            <w:tcW w:w="586" w:type="dxa"/>
            <w:vMerge/>
            <w:vAlign w:val="center"/>
          </w:tcPr>
          <w:p w14:paraId="525B9465" w14:textId="77777777" w:rsidR="00C16326" w:rsidRPr="00B34CE9" w:rsidRDefault="00C16326" w:rsidP="008E5E07">
            <w:pPr>
              <w:pStyle w:val="Table"/>
              <w:jc w:val="center"/>
              <w:rPr>
                <w:lang w:val="ro-RO"/>
              </w:rPr>
            </w:pPr>
          </w:p>
        </w:tc>
        <w:tc>
          <w:tcPr>
            <w:tcW w:w="2098" w:type="dxa"/>
            <w:vMerge/>
            <w:vAlign w:val="center"/>
          </w:tcPr>
          <w:p w14:paraId="0830693B" w14:textId="77777777" w:rsidR="00C16326" w:rsidRPr="00B34CE9" w:rsidRDefault="00C16326" w:rsidP="000F149C">
            <w:pPr>
              <w:pStyle w:val="Table"/>
              <w:rPr>
                <w:lang w:val="ro-RO"/>
              </w:rPr>
            </w:pPr>
          </w:p>
        </w:tc>
        <w:tc>
          <w:tcPr>
            <w:tcW w:w="2598" w:type="dxa"/>
            <w:vAlign w:val="center"/>
          </w:tcPr>
          <w:p w14:paraId="36B39423" w14:textId="3289C224" w:rsidR="00C16326" w:rsidRPr="00B34CE9" w:rsidRDefault="00C16326" w:rsidP="000F149C">
            <w:pPr>
              <w:pStyle w:val="Table"/>
              <w:rPr>
                <w:lang w:val="ro-RO"/>
              </w:rPr>
            </w:pPr>
            <w:r w:rsidRPr="00B34CE9">
              <w:rPr>
                <w:lang w:val="ro-RO"/>
              </w:rPr>
              <w:t xml:space="preserve">Fragmentarea habitatelor </w:t>
            </w:r>
            <w:r w:rsidR="00B34CE9" w:rsidRPr="00B34CE9">
              <w:rPr>
                <w:lang w:val="ro-RO"/>
              </w:rPr>
              <w:t>ș</w:t>
            </w:r>
            <w:r w:rsidRPr="00B34CE9">
              <w:rPr>
                <w:lang w:val="ro-RO"/>
              </w:rPr>
              <w:t xml:space="preserve">i efectul de barieră </w:t>
            </w:r>
          </w:p>
        </w:tc>
        <w:tc>
          <w:tcPr>
            <w:tcW w:w="2324" w:type="dxa"/>
            <w:vAlign w:val="center"/>
          </w:tcPr>
          <w:p w14:paraId="0F99ADDF" w14:textId="11098EAF" w:rsidR="00C16326" w:rsidRPr="00B34CE9" w:rsidRDefault="00C16326" w:rsidP="000F149C">
            <w:pPr>
              <w:pStyle w:val="Table"/>
              <w:rPr>
                <w:lang w:val="ro-RO"/>
              </w:rPr>
            </w:pPr>
            <w:r w:rsidRPr="00B34CE9">
              <w:rPr>
                <w:lang w:val="ro-RO"/>
              </w:rPr>
              <w:t>MA2: Utilizarea drumurilor forestiere</w:t>
            </w:r>
          </w:p>
        </w:tc>
        <w:tc>
          <w:tcPr>
            <w:tcW w:w="510" w:type="dxa"/>
            <w:vMerge/>
            <w:vAlign w:val="center"/>
          </w:tcPr>
          <w:p w14:paraId="25E1A172" w14:textId="77777777" w:rsidR="00C16326" w:rsidRPr="00B34CE9" w:rsidRDefault="00C16326" w:rsidP="00B77969">
            <w:pPr>
              <w:pStyle w:val="Table"/>
              <w:jc w:val="center"/>
              <w:rPr>
                <w:lang w:val="ro-RO"/>
              </w:rPr>
            </w:pPr>
          </w:p>
        </w:tc>
        <w:tc>
          <w:tcPr>
            <w:tcW w:w="1079" w:type="dxa"/>
            <w:vMerge/>
            <w:vAlign w:val="center"/>
          </w:tcPr>
          <w:p w14:paraId="63B21EDD" w14:textId="77777777" w:rsidR="00C16326" w:rsidRPr="00B34CE9" w:rsidRDefault="00C16326" w:rsidP="00B77969">
            <w:pPr>
              <w:pStyle w:val="Table"/>
              <w:jc w:val="center"/>
              <w:rPr>
                <w:lang w:val="ro-RO"/>
              </w:rPr>
            </w:pPr>
          </w:p>
        </w:tc>
        <w:tc>
          <w:tcPr>
            <w:tcW w:w="1191" w:type="dxa"/>
            <w:vAlign w:val="center"/>
          </w:tcPr>
          <w:p w14:paraId="3D615C92" w14:textId="77777777" w:rsidR="00C16326" w:rsidRPr="00B34CE9" w:rsidRDefault="00C16326" w:rsidP="000F149C">
            <w:pPr>
              <w:pStyle w:val="Table"/>
              <w:rPr>
                <w:lang w:val="ro-RO"/>
              </w:rPr>
            </w:pPr>
            <w:r w:rsidRPr="00B34CE9">
              <w:rPr>
                <w:lang w:val="ro-RO"/>
              </w:rPr>
              <w:t>Lungime drumuri</w:t>
            </w:r>
          </w:p>
          <w:p w14:paraId="5B292441" w14:textId="77777777" w:rsidR="00C16326" w:rsidRPr="00B34CE9" w:rsidRDefault="00C16326" w:rsidP="000F149C">
            <w:pPr>
              <w:pStyle w:val="Table"/>
              <w:rPr>
                <w:lang w:val="ro-RO"/>
              </w:rPr>
            </w:pPr>
            <w:r w:rsidRPr="00B34CE9">
              <w:rPr>
                <w:lang w:val="ro-RO"/>
              </w:rPr>
              <w:t>existente/</w:t>
            </w:r>
          </w:p>
          <w:p w14:paraId="5460C766" w14:textId="77777777" w:rsidR="00C16326" w:rsidRPr="00B34CE9" w:rsidRDefault="00C16326" w:rsidP="000F149C">
            <w:pPr>
              <w:pStyle w:val="Table"/>
              <w:rPr>
                <w:lang w:val="ro-RO"/>
              </w:rPr>
            </w:pPr>
            <w:r w:rsidRPr="00B34CE9">
              <w:rPr>
                <w:lang w:val="ro-RO"/>
              </w:rPr>
              <w:t>lungime</w:t>
            </w:r>
          </w:p>
          <w:p w14:paraId="0D25F414" w14:textId="1FCE8294" w:rsidR="00C16326" w:rsidRPr="00B34CE9" w:rsidRDefault="00C16326" w:rsidP="000F149C">
            <w:pPr>
              <w:pStyle w:val="Table"/>
              <w:rPr>
                <w:lang w:val="ro-RO"/>
              </w:rPr>
            </w:pPr>
            <w:r w:rsidRPr="00B34CE9">
              <w:rPr>
                <w:lang w:val="ro-RO"/>
              </w:rPr>
              <w:t>drumuri noi</w:t>
            </w:r>
          </w:p>
        </w:tc>
        <w:tc>
          <w:tcPr>
            <w:tcW w:w="1077" w:type="dxa"/>
            <w:vAlign w:val="center"/>
          </w:tcPr>
          <w:p w14:paraId="381640BB" w14:textId="5074182B" w:rsidR="00C16326" w:rsidRPr="00B34CE9" w:rsidRDefault="00C16326" w:rsidP="00B77969">
            <w:pPr>
              <w:pStyle w:val="Table"/>
              <w:jc w:val="center"/>
              <w:rPr>
                <w:lang w:val="ro-RO"/>
              </w:rPr>
            </w:pPr>
            <w:r w:rsidRPr="00B34CE9">
              <w:rPr>
                <w:lang w:val="ro-RO"/>
              </w:rPr>
              <w:t>Km/km</w:t>
            </w:r>
          </w:p>
        </w:tc>
        <w:tc>
          <w:tcPr>
            <w:tcW w:w="510" w:type="dxa"/>
            <w:vMerge/>
            <w:vAlign w:val="center"/>
          </w:tcPr>
          <w:p w14:paraId="5B3C9501" w14:textId="77777777" w:rsidR="00C16326" w:rsidRPr="00B34CE9" w:rsidRDefault="00C16326" w:rsidP="00B77969">
            <w:pPr>
              <w:pStyle w:val="Table"/>
              <w:jc w:val="center"/>
              <w:rPr>
                <w:lang w:val="ro-RO"/>
              </w:rPr>
            </w:pPr>
          </w:p>
        </w:tc>
        <w:tc>
          <w:tcPr>
            <w:tcW w:w="510" w:type="dxa"/>
            <w:vMerge/>
            <w:vAlign w:val="center"/>
          </w:tcPr>
          <w:p w14:paraId="042ED8D8" w14:textId="77777777" w:rsidR="00C16326" w:rsidRPr="00B34CE9" w:rsidRDefault="00C16326" w:rsidP="00B77969">
            <w:pPr>
              <w:pStyle w:val="Table"/>
              <w:jc w:val="center"/>
              <w:rPr>
                <w:lang w:val="ro-RO"/>
              </w:rPr>
            </w:pPr>
          </w:p>
        </w:tc>
        <w:tc>
          <w:tcPr>
            <w:tcW w:w="510" w:type="dxa"/>
            <w:vMerge/>
            <w:vAlign w:val="center"/>
          </w:tcPr>
          <w:p w14:paraId="68F50637" w14:textId="77777777" w:rsidR="00C16326" w:rsidRPr="00B34CE9" w:rsidRDefault="00C16326" w:rsidP="00B77969">
            <w:pPr>
              <w:pStyle w:val="Table"/>
              <w:jc w:val="center"/>
              <w:rPr>
                <w:lang w:val="ro-RO"/>
              </w:rPr>
            </w:pPr>
          </w:p>
        </w:tc>
        <w:tc>
          <w:tcPr>
            <w:tcW w:w="284" w:type="dxa"/>
            <w:vMerge/>
            <w:vAlign w:val="center"/>
          </w:tcPr>
          <w:p w14:paraId="39D3BED2" w14:textId="77777777" w:rsidR="00C16326" w:rsidRPr="00B34CE9" w:rsidRDefault="00C16326" w:rsidP="00B77969">
            <w:pPr>
              <w:pStyle w:val="Table"/>
              <w:jc w:val="center"/>
              <w:rPr>
                <w:lang w:val="ro-RO"/>
              </w:rPr>
            </w:pPr>
          </w:p>
        </w:tc>
        <w:tc>
          <w:tcPr>
            <w:tcW w:w="283" w:type="dxa"/>
            <w:vMerge/>
            <w:vAlign w:val="center"/>
          </w:tcPr>
          <w:p w14:paraId="5D9DD888" w14:textId="77777777" w:rsidR="00C16326" w:rsidRPr="00B34CE9" w:rsidRDefault="00C16326" w:rsidP="00B77969">
            <w:pPr>
              <w:pStyle w:val="Table"/>
              <w:jc w:val="center"/>
              <w:rPr>
                <w:lang w:val="ro-RO"/>
              </w:rPr>
            </w:pPr>
          </w:p>
        </w:tc>
        <w:tc>
          <w:tcPr>
            <w:tcW w:w="836" w:type="dxa"/>
            <w:vMerge/>
            <w:vAlign w:val="center"/>
          </w:tcPr>
          <w:p w14:paraId="7BCB5F89" w14:textId="77777777" w:rsidR="00C16326" w:rsidRPr="00B34CE9" w:rsidRDefault="00C16326" w:rsidP="00B77969">
            <w:pPr>
              <w:pStyle w:val="Table"/>
              <w:jc w:val="center"/>
              <w:rPr>
                <w:lang w:val="ro-RO"/>
              </w:rPr>
            </w:pPr>
          </w:p>
        </w:tc>
      </w:tr>
      <w:tr w:rsidR="00C16326" w:rsidRPr="00B34CE9" w14:paraId="6B407C9A" w14:textId="77777777" w:rsidTr="00B77969">
        <w:tc>
          <w:tcPr>
            <w:tcW w:w="586" w:type="dxa"/>
            <w:vMerge/>
            <w:vAlign w:val="center"/>
          </w:tcPr>
          <w:p w14:paraId="4E3AEEF0" w14:textId="77777777" w:rsidR="00C16326" w:rsidRPr="00B34CE9" w:rsidRDefault="00C16326" w:rsidP="008E5E07">
            <w:pPr>
              <w:pStyle w:val="Table"/>
              <w:jc w:val="center"/>
              <w:rPr>
                <w:lang w:val="ro-RO"/>
              </w:rPr>
            </w:pPr>
          </w:p>
        </w:tc>
        <w:tc>
          <w:tcPr>
            <w:tcW w:w="2098" w:type="dxa"/>
            <w:vMerge/>
            <w:vAlign w:val="center"/>
          </w:tcPr>
          <w:p w14:paraId="270EEEEE" w14:textId="77777777" w:rsidR="00C16326" w:rsidRPr="00B34CE9" w:rsidRDefault="00C16326" w:rsidP="000F149C">
            <w:pPr>
              <w:pStyle w:val="Table"/>
              <w:rPr>
                <w:lang w:val="ro-RO"/>
              </w:rPr>
            </w:pPr>
          </w:p>
        </w:tc>
        <w:tc>
          <w:tcPr>
            <w:tcW w:w="2598" w:type="dxa"/>
            <w:vAlign w:val="center"/>
          </w:tcPr>
          <w:p w14:paraId="1262D274" w14:textId="0DB52FEE" w:rsidR="00C16326" w:rsidRPr="00B34CE9" w:rsidRDefault="00C16326" w:rsidP="000F149C">
            <w:pPr>
              <w:pStyle w:val="Table"/>
              <w:rPr>
                <w:lang w:val="ro-RO"/>
              </w:rPr>
            </w:pPr>
            <w:r w:rsidRPr="00B34CE9">
              <w:rPr>
                <w:lang w:val="ro-RO"/>
              </w:rPr>
              <w:t xml:space="preserve">Pierderea habitatului de reproducere prin distrugerea mecanică a ochiurilor de apă, </w:t>
            </w:r>
          </w:p>
        </w:tc>
        <w:tc>
          <w:tcPr>
            <w:tcW w:w="2324" w:type="dxa"/>
            <w:vAlign w:val="center"/>
          </w:tcPr>
          <w:p w14:paraId="13A176BF" w14:textId="44B8B471" w:rsidR="00C16326" w:rsidRPr="00B34CE9" w:rsidRDefault="00C16326" w:rsidP="000F149C">
            <w:pPr>
              <w:pStyle w:val="Table"/>
              <w:rPr>
                <w:lang w:val="ro-RO"/>
              </w:rPr>
            </w:pPr>
            <w:r w:rsidRPr="00B34CE9">
              <w:rPr>
                <w:lang w:val="ro-RO"/>
              </w:rPr>
              <w:t xml:space="preserve">MA3. Managementul zonelor umede permanente </w:t>
            </w:r>
            <w:r w:rsidR="00B34CE9" w:rsidRPr="00B34CE9">
              <w:rPr>
                <w:lang w:val="ro-RO"/>
              </w:rPr>
              <w:t>ș</w:t>
            </w:r>
            <w:r w:rsidRPr="00B34CE9">
              <w:rPr>
                <w:lang w:val="ro-RO"/>
              </w:rPr>
              <w:t>i temporare</w:t>
            </w:r>
          </w:p>
        </w:tc>
        <w:tc>
          <w:tcPr>
            <w:tcW w:w="510" w:type="dxa"/>
            <w:vMerge/>
            <w:vAlign w:val="center"/>
          </w:tcPr>
          <w:p w14:paraId="571E8F2A" w14:textId="77777777" w:rsidR="00C16326" w:rsidRPr="00B34CE9" w:rsidRDefault="00C16326" w:rsidP="00B77969">
            <w:pPr>
              <w:pStyle w:val="Table"/>
              <w:jc w:val="center"/>
              <w:rPr>
                <w:lang w:val="ro-RO"/>
              </w:rPr>
            </w:pPr>
          </w:p>
        </w:tc>
        <w:tc>
          <w:tcPr>
            <w:tcW w:w="1079" w:type="dxa"/>
            <w:vMerge/>
            <w:vAlign w:val="center"/>
          </w:tcPr>
          <w:p w14:paraId="76E4BFAC" w14:textId="77777777" w:rsidR="00C16326" w:rsidRPr="00B34CE9" w:rsidRDefault="00C16326" w:rsidP="00B77969">
            <w:pPr>
              <w:pStyle w:val="Table"/>
              <w:jc w:val="center"/>
              <w:rPr>
                <w:lang w:val="ro-RO"/>
              </w:rPr>
            </w:pPr>
          </w:p>
        </w:tc>
        <w:tc>
          <w:tcPr>
            <w:tcW w:w="1191" w:type="dxa"/>
            <w:vAlign w:val="center"/>
          </w:tcPr>
          <w:p w14:paraId="4654063E" w14:textId="77777777" w:rsidR="00C16326" w:rsidRPr="00B34CE9" w:rsidRDefault="00C16326" w:rsidP="000F149C">
            <w:pPr>
              <w:pStyle w:val="Table"/>
              <w:rPr>
                <w:lang w:val="ro-RO"/>
              </w:rPr>
            </w:pPr>
            <w:r w:rsidRPr="00B34CE9">
              <w:rPr>
                <w:lang w:val="ro-RO"/>
              </w:rPr>
              <w:t>Habitate</w:t>
            </w:r>
          </w:p>
          <w:p w14:paraId="20804B9F" w14:textId="77777777" w:rsidR="00C16326" w:rsidRPr="00B34CE9" w:rsidRDefault="00C16326" w:rsidP="000F149C">
            <w:pPr>
              <w:pStyle w:val="Table"/>
              <w:rPr>
                <w:lang w:val="ro-RO"/>
              </w:rPr>
            </w:pPr>
            <w:r w:rsidRPr="00B34CE9">
              <w:rPr>
                <w:lang w:val="ro-RO"/>
              </w:rPr>
              <w:t>utilizate de</w:t>
            </w:r>
          </w:p>
          <w:p w14:paraId="74E1D718" w14:textId="7F2F71C6" w:rsidR="00C16326" w:rsidRPr="00B34CE9" w:rsidRDefault="00C16326" w:rsidP="000F149C">
            <w:pPr>
              <w:pStyle w:val="Table"/>
              <w:rPr>
                <w:lang w:val="ro-RO"/>
              </w:rPr>
            </w:pPr>
            <w:r w:rsidRPr="00B34CE9">
              <w:rPr>
                <w:lang w:val="ro-RO"/>
              </w:rPr>
              <w:t xml:space="preserve">amfibieni </w:t>
            </w:r>
            <w:r w:rsidR="00B34CE9" w:rsidRPr="00B34CE9">
              <w:rPr>
                <w:lang w:val="ro-RO"/>
              </w:rPr>
              <w:t>ș</w:t>
            </w:r>
            <w:r w:rsidRPr="00B34CE9">
              <w:rPr>
                <w:lang w:val="ro-RO"/>
              </w:rPr>
              <w:t>i</w:t>
            </w:r>
          </w:p>
          <w:p w14:paraId="28C0A29E" w14:textId="2CF6F1DC"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 lor</w:t>
            </w:r>
          </w:p>
        </w:tc>
        <w:tc>
          <w:tcPr>
            <w:tcW w:w="1077" w:type="dxa"/>
            <w:vAlign w:val="center"/>
          </w:tcPr>
          <w:p w14:paraId="417C791A" w14:textId="7D5D4669" w:rsidR="00C16326" w:rsidRPr="00B34CE9" w:rsidRDefault="00C16326" w:rsidP="00B77969">
            <w:pPr>
              <w:pStyle w:val="Table"/>
              <w:jc w:val="center"/>
              <w:rPr>
                <w:lang w:val="ro-RO"/>
              </w:rPr>
            </w:pPr>
            <w:r w:rsidRPr="00B34CE9">
              <w:rPr>
                <w:lang w:val="ro-RO"/>
              </w:rPr>
              <w:t xml:space="preserve">Nr </w:t>
            </w:r>
            <w:r w:rsidR="00B34CE9" w:rsidRPr="00B34CE9">
              <w:rPr>
                <w:lang w:val="ro-RO"/>
              </w:rPr>
              <w:t>ș</w:t>
            </w:r>
            <w:r w:rsidRPr="00B34CE9">
              <w:rPr>
                <w:lang w:val="ro-RO"/>
              </w:rPr>
              <w:t>i Ha</w:t>
            </w:r>
          </w:p>
        </w:tc>
        <w:tc>
          <w:tcPr>
            <w:tcW w:w="510" w:type="dxa"/>
            <w:vMerge/>
            <w:vAlign w:val="center"/>
          </w:tcPr>
          <w:p w14:paraId="66A71F4F" w14:textId="77777777" w:rsidR="00C16326" w:rsidRPr="00B34CE9" w:rsidRDefault="00C16326" w:rsidP="00B77969">
            <w:pPr>
              <w:pStyle w:val="Table"/>
              <w:jc w:val="center"/>
              <w:rPr>
                <w:lang w:val="ro-RO"/>
              </w:rPr>
            </w:pPr>
          </w:p>
        </w:tc>
        <w:tc>
          <w:tcPr>
            <w:tcW w:w="510" w:type="dxa"/>
            <w:vMerge/>
            <w:vAlign w:val="center"/>
          </w:tcPr>
          <w:p w14:paraId="320DD24F" w14:textId="77777777" w:rsidR="00C16326" w:rsidRPr="00B34CE9" w:rsidRDefault="00C16326" w:rsidP="00B77969">
            <w:pPr>
              <w:pStyle w:val="Table"/>
              <w:jc w:val="center"/>
              <w:rPr>
                <w:lang w:val="ro-RO"/>
              </w:rPr>
            </w:pPr>
          </w:p>
        </w:tc>
        <w:tc>
          <w:tcPr>
            <w:tcW w:w="510" w:type="dxa"/>
            <w:vMerge/>
            <w:vAlign w:val="center"/>
          </w:tcPr>
          <w:p w14:paraId="60C95901" w14:textId="77777777" w:rsidR="00C16326" w:rsidRPr="00B34CE9" w:rsidRDefault="00C16326" w:rsidP="00B77969">
            <w:pPr>
              <w:pStyle w:val="Table"/>
              <w:jc w:val="center"/>
              <w:rPr>
                <w:lang w:val="ro-RO"/>
              </w:rPr>
            </w:pPr>
          </w:p>
        </w:tc>
        <w:tc>
          <w:tcPr>
            <w:tcW w:w="284" w:type="dxa"/>
            <w:vMerge/>
            <w:vAlign w:val="center"/>
          </w:tcPr>
          <w:p w14:paraId="0C6A69D1" w14:textId="77777777" w:rsidR="00C16326" w:rsidRPr="00B34CE9" w:rsidRDefault="00C16326" w:rsidP="00B77969">
            <w:pPr>
              <w:pStyle w:val="Table"/>
              <w:jc w:val="center"/>
              <w:rPr>
                <w:lang w:val="ro-RO"/>
              </w:rPr>
            </w:pPr>
          </w:p>
        </w:tc>
        <w:tc>
          <w:tcPr>
            <w:tcW w:w="283" w:type="dxa"/>
            <w:vMerge/>
            <w:vAlign w:val="center"/>
          </w:tcPr>
          <w:p w14:paraId="174B5E4F" w14:textId="77777777" w:rsidR="00C16326" w:rsidRPr="00B34CE9" w:rsidRDefault="00C16326" w:rsidP="00B77969">
            <w:pPr>
              <w:pStyle w:val="Table"/>
              <w:jc w:val="center"/>
              <w:rPr>
                <w:lang w:val="ro-RO"/>
              </w:rPr>
            </w:pPr>
          </w:p>
        </w:tc>
        <w:tc>
          <w:tcPr>
            <w:tcW w:w="836" w:type="dxa"/>
            <w:vMerge/>
            <w:vAlign w:val="center"/>
          </w:tcPr>
          <w:p w14:paraId="28CAA92D" w14:textId="77777777" w:rsidR="00C16326" w:rsidRPr="00B34CE9" w:rsidRDefault="00C16326" w:rsidP="00B77969">
            <w:pPr>
              <w:pStyle w:val="Table"/>
              <w:jc w:val="center"/>
              <w:rPr>
                <w:lang w:val="ro-RO"/>
              </w:rPr>
            </w:pPr>
          </w:p>
        </w:tc>
      </w:tr>
      <w:tr w:rsidR="00C16326" w:rsidRPr="00B34CE9" w14:paraId="2F033589" w14:textId="77777777" w:rsidTr="00B77969">
        <w:tc>
          <w:tcPr>
            <w:tcW w:w="586" w:type="dxa"/>
            <w:vMerge/>
            <w:vAlign w:val="center"/>
          </w:tcPr>
          <w:p w14:paraId="3DF544BF" w14:textId="77777777" w:rsidR="00C16326" w:rsidRPr="00B34CE9" w:rsidRDefault="00C16326" w:rsidP="008E5E07">
            <w:pPr>
              <w:pStyle w:val="Table"/>
              <w:jc w:val="center"/>
              <w:rPr>
                <w:lang w:val="ro-RO"/>
              </w:rPr>
            </w:pPr>
          </w:p>
        </w:tc>
        <w:tc>
          <w:tcPr>
            <w:tcW w:w="2098" w:type="dxa"/>
            <w:vMerge/>
            <w:vAlign w:val="center"/>
          </w:tcPr>
          <w:p w14:paraId="6FD3A3C2" w14:textId="77777777" w:rsidR="00C16326" w:rsidRPr="00B34CE9" w:rsidRDefault="00C16326" w:rsidP="000F149C">
            <w:pPr>
              <w:pStyle w:val="Table"/>
              <w:rPr>
                <w:lang w:val="ro-RO"/>
              </w:rPr>
            </w:pPr>
          </w:p>
        </w:tc>
        <w:tc>
          <w:tcPr>
            <w:tcW w:w="2598" w:type="dxa"/>
            <w:vAlign w:val="center"/>
          </w:tcPr>
          <w:p w14:paraId="7E8085B0" w14:textId="34A53083"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mortalitatea </w:t>
            </w:r>
          </w:p>
        </w:tc>
        <w:tc>
          <w:tcPr>
            <w:tcW w:w="2324" w:type="dxa"/>
            <w:vAlign w:val="center"/>
          </w:tcPr>
          <w:p w14:paraId="23F921DF" w14:textId="623D6D68" w:rsidR="00C16326" w:rsidRPr="00B34CE9" w:rsidRDefault="00C16326" w:rsidP="000F149C">
            <w:pPr>
              <w:pStyle w:val="Table"/>
              <w:rPr>
                <w:lang w:val="ro-RO"/>
              </w:rPr>
            </w:pPr>
            <w:r w:rsidRPr="00B34CE9">
              <w:rPr>
                <w:lang w:val="ro-RO"/>
              </w:rPr>
              <w:t>MA4. Evitarea realizării lucrărilor în condi</w:t>
            </w:r>
            <w:r w:rsidR="00B34CE9" w:rsidRPr="00B34CE9">
              <w:rPr>
                <w:lang w:val="ro-RO"/>
              </w:rPr>
              <w:t>ț</w:t>
            </w:r>
            <w:r w:rsidRPr="00B34CE9">
              <w:rPr>
                <w:lang w:val="ro-RO"/>
              </w:rPr>
              <w:t>ii de ploi abundente</w:t>
            </w:r>
          </w:p>
        </w:tc>
        <w:tc>
          <w:tcPr>
            <w:tcW w:w="510" w:type="dxa"/>
            <w:vMerge/>
            <w:vAlign w:val="center"/>
          </w:tcPr>
          <w:p w14:paraId="714ABAC9" w14:textId="77777777" w:rsidR="00C16326" w:rsidRPr="00B34CE9" w:rsidRDefault="00C16326" w:rsidP="00B77969">
            <w:pPr>
              <w:pStyle w:val="Table"/>
              <w:jc w:val="center"/>
              <w:rPr>
                <w:lang w:val="ro-RO"/>
              </w:rPr>
            </w:pPr>
          </w:p>
        </w:tc>
        <w:tc>
          <w:tcPr>
            <w:tcW w:w="1079" w:type="dxa"/>
            <w:vMerge/>
            <w:vAlign w:val="center"/>
          </w:tcPr>
          <w:p w14:paraId="752157F9" w14:textId="77777777" w:rsidR="00C16326" w:rsidRPr="00B34CE9" w:rsidRDefault="00C16326" w:rsidP="00B77969">
            <w:pPr>
              <w:pStyle w:val="Table"/>
              <w:jc w:val="center"/>
              <w:rPr>
                <w:lang w:val="ro-RO"/>
              </w:rPr>
            </w:pPr>
          </w:p>
        </w:tc>
        <w:tc>
          <w:tcPr>
            <w:tcW w:w="1191" w:type="dxa"/>
            <w:vAlign w:val="center"/>
          </w:tcPr>
          <w:p w14:paraId="77E516D7" w14:textId="7F49E387" w:rsidR="00C16326" w:rsidRPr="00B34CE9" w:rsidRDefault="00C16326" w:rsidP="000F149C">
            <w:pPr>
              <w:pStyle w:val="Table"/>
              <w:rPr>
                <w:lang w:val="ro-RO"/>
              </w:rPr>
            </w:pPr>
            <w:r w:rsidRPr="00B34CE9">
              <w:rPr>
                <w:lang w:val="ro-RO"/>
              </w:rPr>
              <w:t>Procentul activită</w:t>
            </w:r>
            <w:r w:rsidR="00B34CE9" w:rsidRPr="00B34CE9">
              <w:rPr>
                <w:lang w:val="ro-RO"/>
              </w:rPr>
              <w:t>ț</w:t>
            </w:r>
            <w:r w:rsidRPr="00B34CE9">
              <w:rPr>
                <w:lang w:val="ro-RO"/>
              </w:rPr>
              <w:t xml:space="preserve">ilor silvice amânate </w:t>
            </w:r>
          </w:p>
        </w:tc>
        <w:tc>
          <w:tcPr>
            <w:tcW w:w="1077" w:type="dxa"/>
            <w:vAlign w:val="center"/>
          </w:tcPr>
          <w:p w14:paraId="0232B63B" w14:textId="6A1E0D71" w:rsidR="00C16326" w:rsidRPr="00B34CE9" w:rsidRDefault="00C16326" w:rsidP="00B77969">
            <w:pPr>
              <w:pStyle w:val="Table"/>
              <w:jc w:val="center"/>
              <w:rPr>
                <w:lang w:val="ro-RO"/>
              </w:rPr>
            </w:pPr>
            <w:r w:rsidRPr="00B34CE9">
              <w:rPr>
                <w:lang w:val="ro-RO"/>
              </w:rPr>
              <w:t>%</w:t>
            </w:r>
          </w:p>
        </w:tc>
        <w:tc>
          <w:tcPr>
            <w:tcW w:w="510" w:type="dxa"/>
            <w:vMerge/>
            <w:vAlign w:val="center"/>
          </w:tcPr>
          <w:p w14:paraId="3A5F1AC7" w14:textId="77777777" w:rsidR="00C16326" w:rsidRPr="00B34CE9" w:rsidRDefault="00C16326" w:rsidP="00B77969">
            <w:pPr>
              <w:pStyle w:val="Table"/>
              <w:jc w:val="center"/>
              <w:rPr>
                <w:lang w:val="ro-RO"/>
              </w:rPr>
            </w:pPr>
          </w:p>
        </w:tc>
        <w:tc>
          <w:tcPr>
            <w:tcW w:w="510" w:type="dxa"/>
            <w:vMerge/>
            <w:vAlign w:val="center"/>
          </w:tcPr>
          <w:p w14:paraId="4CC40A4E" w14:textId="77777777" w:rsidR="00C16326" w:rsidRPr="00B34CE9" w:rsidRDefault="00C16326" w:rsidP="00B77969">
            <w:pPr>
              <w:pStyle w:val="Table"/>
              <w:jc w:val="center"/>
              <w:rPr>
                <w:lang w:val="ro-RO"/>
              </w:rPr>
            </w:pPr>
          </w:p>
        </w:tc>
        <w:tc>
          <w:tcPr>
            <w:tcW w:w="510" w:type="dxa"/>
            <w:vMerge/>
            <w:vAlign w:val="center"/>
          </w:tcPr>
          <w:p w14:paraId="69C4701C" w14:textId="77777777" w:rsidR="00C16326" w:rsidRPr="00B34CE9" w:rsidRDefault="00C16326" w:rsidP="00B77969">
            <w:pPr>
              <w:pStyle w:val="Table"/>
              <w:jc w:val="center"/>
              <w:rPr>
                <w:lang w:val="ro-RO"/>
              </w:rPr>
            </w:pPr>
          </w:p>
        </w:tc>
        <w:tc>
          <w:tcPr>
            <w:tcW w:w="284" w:type="dxa"/>
            <w:vMerge/>
            <w:vAlign w:val="center"/>
          </w:tcPr>
          <w:p w14:paraId="29DAF83A" w14:textId="77777777" w:rsidR="00C16326" w:rsidRPr="00B34CE9" w:rsidRDefault="00C16326" w:rsidP="00B77969">
            <w:pPr>
              <w:pStyle w:val="Table"/>
              <w:jc w:val="center"/>
              <w:rPr>
                <w:lang w:val="ro-RO"/>
              </w:rPr>
            </w:pPr>
          </w:p>
        </w:tc>
        <w:tc>
          <w:tcPr>
            <w:tcW w:w="283" w:type="dxa"/>
            <w:vMerge/>
            <w:vAlign w:val="center"/>
          </w:tcPr>
          <w:p w14:paraId="2BBE3579" w14:textId="77777777" w:rsidR="00C16326" w:rsidRPr="00B34CE9" w:rsidRDefault="00C16326" w:rsidP="00B77969">
            <w:pPr>
              <w:pStyle w:val="Table"/>
              <w:jc w:val="center"/>
              <w:rPr>
                <w:lang w:val="ro-RO"/>
              </w:rPr>
            </w:pPr>
          </w:p>
        </w:tc>
        <w:tc>
          <w:tcPr>
            <w:tcW w:w="836" w:type="dxa"/>
            <w:vMerge/>
            <w:vAlign w:val="center"/>
          </w:tcPr>
          <w:p w14:paraId="11EBC28F" w14:textId="77777777" w:rsidR="00C16326" w:rsidRPr="00B34CE9" w:rsidRDefault="00C16326" w:rsidP="00B77969">
            <w:pPr>
              <w:pStyle w:val="Table"/>
              <w:jc w:val="center"/>
              <w:rPr>
                <w:lang w:val="ro-RO"/>
              </w:rPr>
            </w:pPr>
          </w:p>
        </w:tc>
      </w:tr>
      <w:tr w:rsidR="00C16326" w:rsidRPr="00B34CE9" w14:paraId="33FEBB68" w14:textId="77777777" w:rsidTr="00306E14">
        <w:trPr>
          <w:trHeight w:val="720"/>
        </w:trPr>
        <w:tc>
          <w:tcPr>
            <w:tcW w:w="586" w:type="dxa"/>
            <w:vMerge/>
            <w:vAlign w:val="center"/>
          </w:tcPr>
          <w:p w14:paraId="14226FEC" w14:textId="77777777" w:rsidR="00C16326" w:rsidRPr="00B34CE9" w:rsidRDefault="00C16326" w:rsidP="008E5E07">
            <w:pPr>
              <w:pStyle w:val="Table"/>
              <w:jc w:val="center"/>
              <w:rPr>
                <w:lang w:val="ro-RO"/>
              </w:rPr>
            </w:pPr>
          </w:p>
        </w:tc>
        <w:tc>
          <w:tcPr>
            <w:tcW w:w="2098" w:type="dxa"/>
            <w:vMerge/>
            <w:vAlign w:val="center"/>
          </w:tcPr>
          <w:p w14:paraId="5DEBCB82" w14:textId="77777777" w:rsidR="00C16326" w:rsidRPr="00B34CE9" w:rsidRDefault="00C16326" w:rsidP="000F149C">
            <w:pPr>
              <w:pStyle w:val="Table"/>
              <w:rPr>
                <w:lang w:val="ro-RO"/>
              </w:rPr>
            </w:pPr>
          </w:p>
        </w:tc>
        <w:tc>
          <w:tcPr>
            <w:tcW w:w="2598" w:type="dxa"/>
            <w:vAlign w:val="center"/>
          </w:tcPr>
          <w:p w14:paraId="40B983D3" w14:textId="3C5C95AA" w:rsidR="00C16326" w:rsidRPr="00B34CE9" w:rsidRDefault="00C16326" w:rsidP="000F149C">
            <w:pPr>
              <w:pStyle w:val="Table"/>
              <w:rPr>
                <w:lang w:val="ro-RO"/>
              </w:rPr>
            </w:pPr>
            <w:r w:rsidRPr="00B34CE9">
              <w:rPr>
                <w:lang w:val="ro-RO"/>
              </w:rPr>
              <w:t xml:space="preserve">Pierderea micro-habitatului de adăpost terestru </w:t>
            </w:r>
            <w:r w:rsidR="00B34CE9" w:rsidRPr="00B34CE9">
              <w:rPr>
                <w:lang w:val="ro-RO"/>
              </w:rPr>
              <w:t>ș</w:t>
            </w:r>
            <w:r w:rsidRPr="00B34CE9">
              <w:rPr>
                <w:lang w:val="ro-RO"/>
              </w:rPr>
              <w:t xml:space="preserve">i hibernare din imediata vecinătate a apelor </w:t>
            </w:r>
          </w:p>
        </w:tc>
        <w:tc>
          <w:tcPr>
            <w:tcW w:w="2324" w:type="dxa"/>
            <w:vAlign w:val="center"/>
          </w:tcPr>
          <w:p w14:paraId="2929A1F0" w14:textId="2395B124" w:rsidR="00C16326" w:rsidRPr="00B34CE9" w:rsidRDefault="00C16326" w:rsidP="000F149C">
            <w:pPr>
              <w:pStyle w:val="Table"/>
              <w:rPr>
                <w:lang w:val="ro-RO"/>
              </w:rPr>
            </w:pPr>
            <w:r w:rsidRPr="00B34CE9">
              <w:rPr>
                <w:lang w:val="ro-RO"/>
              </w:rPr>
              <w:t xml:space="preserve">MA5: De-a lungul cursurilor de apă va fi păstrată o zonă tampon </w:t>
            </w:r>
          </w:p>
        </w:tc>
        <w:tc>
          <w:tcPr>
            <w:tcW w:w="510" w:type="dxa"/>
            <w:vMerge/>
            <w:vAlign w:val="center"/>
          </w:tcPr>
          <w:p w14:paraId="41D11210" w14:textId="77777777" w:rsidR="00C16326" w:rsidRPr="00B34CE9" w:rsidRDefault="00C16326" w:rsidP="00B77969">
            <w:pPr>
              <w:pStyle w:val="Table"/>
              <w:jc w:val="center"/>
              <w:rPr>
                <w:lang w:val="ro-RO"/>
              </w:rPr>
            </w:pPr>
          </w:p>
        </w:tc>
        <w:tc>
          <w:tcPr>
            <w:tcW w:w="1079" w:type="dxa"/>
            <w:vMerge/>
            <w:vAlign w:val="center"/>
          </w:tcPr>
          <w:p w14:paraId="731CD3E6" w14:textId="77777777" w:rsidR="00C16326" w:rsidRPr="00B34CE9" w:rsidRDefault="00C16326" w:rsidP="00B77969">
            <w:pPr>
              <w:pStyle w:val="Table"/>
              <w:jc w:val="center"/>
              <w:rPr>
                <w:lang w:val="ro-RO"/>
              </w:rPr>
            </w:pPr>
          </w:p>
        </w:tc>
        <w:tc>
          <w:tcPr>
            <w:tcW w:w="1191" w:type="dxa"/>
            <w:vAlign w:val="center"/>
          </w:tcPr>
          <w:p w14:paraId="5B071F0B" w14:textId="4093207A" w:rsidR="00C16326" w:rsidRPr="00B34CE9" w:rsidRDefault="00C16326" w:rsidP="000F149C">
            <w:pPr>
              <w:pStyle w:val="Table"/>
              <w:rPr>
                <w:lang w:val="ro-RO"/>
              </w:rPr>
            </w:pPr>
            <w:r w:rsidRPr="00B34CE9">
              <w:rPr>
                <w:lang w:val="ro-RO"/>
              </w:rPr>
              <w:t>Suprafa</w:t>
            </w:r>
            <w:r w:rsidR="00B34CE9" w:rsidRPr="00B34CE9">
              <w:rPr>
                <w:lang w:val="ro-RO"/>
              </w:rPr>
              <w:t>ț</w:t>
            </w:r>
            <w:r w:rsidRPr="00B34CE9">
              <w:rPr>
                <w:lang w:val="ro-RO"/>
              </w:rPr>
              <w:t>a</w:t>
            </w:r>
          </w:p>
        </w:tc>
        <w:tc>
          <w:tcPr>
            <w:tcW w:w="1077" w:type="dxa"/>
            <w:vAlign w:val="center"/>
          </w:tcPr>
          <w:p w14:paraId="1A73EFE3" w14:textId="4356665B" w:rsidR="00C16326" w:rsidRPr="00B34CE9" w:rsidRDefault="00C16326" w:rsidP="00B77969">
            <w:pPr>
              <w:pStyle w:val="Table"/>
              <w:jc w:val="center"/>
              <w:rPr>
                <w:lang w:val="ro-RO"/>
              </w:rPr>
            </w:pPr>
            <w:r w:rsidRPr="00B34CE9">
              <w:rPr>
                <w:lang w:val="ro-RO"/>
              </w:rPr>
              <w:t>Ha</w:t>
            </w:r>
          </w:p>
        </w:tc>
        <w:tc>
          <w:tcPr>
            <w:tcW w:w="510" w:type="dxa"/>
            <w:vMerge/>
            <w:vAlign w:val="center"/>
          </w:tcPr>
          <w:p w14:paraId="3FF4F027" w14:textId="77777777" w:rsidR="00C16326" w:rsidRPr="00B34CE9" w:rsidRDefault="00C16326" w:rsidP="00B77969">
            <w:pPr>
              <w:pStyle w:val="Table"/>
              <w:jc w:val="center"/>
              <w:rPr>
                <w:lang w:val="ro-RO"/>
              </w:rPr>
            </w:pPr>
          </w:p>
        </w:tc>
        <w:tc>
          <w:tcPr>
            <w:tcW w:w="510" w:type="dxa"/>
            <w:vMerge/>
            <w:vAlign w:val="center"/>
          </w:tcPr>
          <w:p w14:paraId="0D631C0F" w14:textId="77777777" w:rsidR="00C16326" w:rsidRPr="00B34CE9" w:rsidRDefault="00C16326" w:rsidP="00B77969">
            <w:pPr>
              <w:pStyle w:val="Table"/>
              <w:jc w:val="center"/>
              <w:rPr>
                <w:lang w:val="ro-RO"/>
              </w:rPr>
            </w:pPr>
          </w:p>
        </w:tc>
        <w:tc>
          <w:tcPr>
            <w:tcW w:w="510" w:type="dxa"/>
            <w:vMerge/>
            <w:vAlign w:val="center"/>
          </w:tcPr>
          <w:p w14:paraId="1EA41AB5" w14:textId="77777777" w:rsidR="00C16326" w:rsidRPr="00B34CE9" w:rsidRDefault="00C16326" w:rsidP="00B77969">
            <w:pPr>
              <w:pStyle w:val="Table"/>
              <w:jc w:val="center"/>
              <w:rPr>
                <w:lang w:val="ro-RO"/>
              </w:rPr>
            </w:pPr>
          </w:p>
        </w:tc>
        <w:tc>
          <w:tcPr>
            <w:tcW w:w="284" w:type="dxa"/>
            <w:vMerge/>
            <w:vAlign w:val="center"/>
          </w:tcPr>
          <w:p w14:paraId="324FD8A5" w14:textId="77777777" w:rsidR="00C16326" w:rsidRPr="00B34CE9" w:rsidRDefault="00C16326" w:rsidP="00B77969">
            <w:pPr>
              <w:pStyle w:val="Table"/>
              <w:jc w:val="center"/>
              <w:rPr>
                <w:lang w:val="ro-RO"/>
              </w:rPr>
            </w:pPr>
          </w:p>
        </w:tc>
        <w:tc>
          <w:tcPr>
            <w:tcW w:w="283" w:type="dxa"/>
            <w:vMerge/>
            <w:vAlign w:val="center"/>
          </w:tcPr>
          <w:p w14:paraId="5D1EE730" w14:textId="77777777" w:rsidR="00C16326" w:rsidRPr="00B34CE9" w:rsidRDefault="00C16326" w:rsidP="00B77969">
            <w:pPr>
              <w:pStyle w:val="Table"/>
              <w:jc w:val="center"/>
              <w:rPr>
                <w:lang w:val="ro-RO"/>
              </w:rPr>
            </w:pPr>
          </w:p>
        </w:tc>
        <w:tc>
          <w:tcPr>
            <w:tcW w:w="836" w:type="dxa"/>
            <w:vMerge/>
            <w:vAlign w:val="center"/>
          </w:tcPr>
          <w:p w14:paraId="66F7DF2D" w14:textId="77777777" w:rsidR="00C16326" w:rsidRPr="00B34CE9" w:rsidRDefault="00C16326" w:rsidP="00B77969">
            <w:pPr>
              <w:pStyle w:val="Table"/>
              <w:jc w:val="center"/>
              <w:rPr>
                <w:lang w:val="ro-RO"/>
              </w:rPr>
            </w:pPr>
          </w:p>
        </w:tc>
      </w:tr>
      <w:tr w:rsidR="00C16326" w:rsidRPr="00B34CE9" w14:paraId="2C5C49D9" w14:textId="77777777" w:rsidTr="00306E14">
        <w:trPr>
          <w:trHeight w:val="870"/>
        </w:trPr>
        <w:tc>
          <w:tcPr>
            <w:tcW w:w="586" w:type="dxa"/>
            <w:vMerge/>
            <w:vAlign w:val="center"/>
          </w:tcPr>
          <w:p w14:paraId="28978E1A" w14:textId="77777777" w:rsidR="00C16326" w:rsidRPr="00B34CE9" w:rsidRDefault="00C16326" w:rsidP="008E5E07">
            <w:pPr>
              <w:pStyle w:val="Table"/>
              <w:jc w:val="center"/>
              <w:rPr>
                <w:lang w:val="ro-RO"/>
              </w:rPr>
            </w:pPr>
          </w:p>
        </w:tc>
        <w:tc>
          <w:tcPr>
            <w:tcW w:w="2098" w:type="dxa"/>
            <w:vMerge/>
            <w:vAlign w:val="center"/>
          </w:tcPr>
          <w:p w14:paraId="0C02EF9E" w14:textId="77777777" w:rsidR="00C16326" w:rsidRPr="00B34CE9" w:rsidRDefault="00C16326" w:rsidP="000F149C">
            <w:pPr>
              <w:pStyle w:val="Table"/>
              <w:rPr>
                <w:lang w:val="ro-RO"/>
              </w:rPr>
            </w:pPr>
          </w:p>
        </w:tc>
        <w:tc>
          <w:tcPr>
            <w:tcW w:w="2598" w:type="dxa"/>
            <w:vAlign w:val="center"/>
          </w:tcPr>
          <w:p w14:paraId="19703B32" w14:textId="119568F3"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intoxicarea acută a solului </w:t>
            </w:r>
            <w:r w:rsidR="00B34CE9" w:rsidRPr="00B34CE9">
              <w:rPr>
                <w:lang w:val="ro-RO"/>
              </w:rPr>
              <w:t>ș</w:t>
            </w:r>
            <w:r w:rsidRPr="00B34CE9">
              <w:rPr>
                <w:lang w:val="ro-RO"/>
              </w:rPr>
              <w:t>i a apei de suprafa</w:t>
            </w:r>
            <w:r w:rsidR="00B34CE9" w:rsidRPr="00B34CE9">
              <w:rPr>
                <w:lang w:val="ro-RO"/>
              </w:rPr>
              <w:t>ț</w:t>
            </w:r>
            <w:r w:rsidRPr="00B34CE9">
              <w:rPr>
                <w:lang w:val="ro-RO"/>
              </w:rPr>
              <w:t>ă</w:t>
            </w:r>
          </w:p>
        </w:tc>
        <w:tc>
          <w:tcPr>
            <w:tcW w:w="2324" w:type="dxa"/>
            <w:vAlign w:val="center"/>
          </w:tcPr>
          <w:p w14:paraId="4E68572A" w14:textId="65C0C2D7" w:rsidR="00C16326" w:rsidRPr="00B34CE9" w:rsidRDefault="00C16326" w:rsidP="000F149C">
            <w:pPr>
              <w:pStyle w:val="Table"/>
              <w:rPr>
                <w:lang w:val="ro-RO"/>
              </w:rPr>
            </w:pPr>
            <w:r w:rsidRPr="00B34CE9">
              <w:rPr>
                <w:lang w:val="ro-RO"/>
              </w:rPr>
              <w:t>MA6.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 xml:space="preserve">i periculoase </w:t>
            </w:r>
          </w:p>
        </w:tc>
        <w:tc>
          <w:tcPr>
            <w:tcW w:w="510" w:type="dxa"/>
            <w:vMerge/>
            <w:vAlign w:val="center"/>
          </w:tcPr>
          <w:p w14:paraId="27E843F0" w14:textId="77777777" w:rsidR="00C16326" w:rsidRPr="00B34CE9" w:rsidRDefault="00C16326" w:rsidP="00B77969">
            <w:pPr>
              <w:pStyle w:val="Table"/>
              <w:jc w:val="center"/>
              <w:rPr>
                <w:lang w:val="ro-RO"/>
              </w:rPr>
            </w:pPr>
          </w:p>
        </w:tc>
        <w:tc>
          <w:tcPr>
            <w:tcW w:w="1079" w:type="dxa"/>
            <w:vMerge w:val="restart"/>
            <w:vAlign w:val="center"/>
          </w:tcPr>
          <w:p w14:paraId="34A3CD95" w14:textId="77777777" w:rsidR="00C16326" w:rsidRPr="00B34CE9" w:rsidRDefault="00C16326" w:rsidP="00B77969">
            <w:pPr>
              <w:pStyle w:val="Table"/>
              <w:jc w:val="center"/>
              <w:rPr>
                <w:lang w:val="ro-RO"/>
              </w:rPr>
            </w:pPr>
            <w:r w:rsidRPr="00B34CE9">
              <w:rPr>
                <w:lang w:val="ro-RO"/>
              </w:rPr>
              <w:t>În platformele</w:t>
            </w:r>
          </w:p>
          <w:p w14:paraId="0B12AE9D" w14:textId="1DE7A63C" w:rsidR="00C16326" w:rsidRPr="00B34CE9" w:rsidRDefault="00C16326" w:rsidP="00B77969">
            <w:pPr>
              <w:pStyle w:val="Table"/>
              <w:jc w:val="center"/>
              <w:rPr>
                <w:lang w:val="ro-RO"/>
              </w:rPr>
            </w:pPr>
            <w:r w:rsidRPr="00B34CE9">
              <w:rPr>
                <w:lang w:val="ro-RO"/>
              </w:rPr>
              <w:t>primare, depozite utilaje, construc</w:t>
            </w:r>
            <w:r w:rsidR="00B34CE9" w:rsidRPr="00B34CE9">
              <w:rPr>
                <w:lang w:val="ro-RO"/>
              </w:rPr>
              <w:t>ț</w:t>
            </w:r>
            <w:r w:rsidRPr="00B34CE9">
              <w:rPr>
                <w:lang w:val="ro-RO"/>
              </w:rPr>
              <w:t xml:space="preserve">ii temporare ale personalului </w:t>
            </w:r>
            <w:r w:rsidR="00B34CE9" w:rsidRPr="00B34CE9">
              <w:rPr>
                <w:lang w:val="ro-RO"/>
              </w:rPr>
              <w:t>ș</w:t>
            </w:r>
            <w:r w:rsidRPr="00B34CE9">
              <w:rPr>
                <w:lang w:val="ro-RO"/>
              </w:rPr>
              <w:t>i pe</w:t>
            </w:r>
          </w:p>
          <w:p w14:paraId="1AF40766" w14:textId="10A01021" w:rsidR="00C16326" w:rsidRPr="00B34CE9" w:rsidRDefault="00C16326" w:rsidP="00B77969">
            <w:pPr>
              <w:pStyle w:val="Table"/>
              <w:jc w:val="center"/>
              <w:rPr>
                <w:lang w:val="ro-RO"/>
              </w:rPr>
            </w:pPr>
            <w:r w:rsidRPr="00B34CE9">
              <w:rPr>
                <w:lang w:val="ro-RO"/>
              </w:rPr>
              <w:t>suprafa</w:t>
            </w:r>
            <w:r w:rsidR="00B34CE9" w:rsidRPr="00B34CE9">
              <w:rPr>
                <w:lang w:val="ro-RO"/>
              </w:rPr>
              <w:t>ț</w:t>
            </w:r>
            <w:r w:rsidRPr="00B34CE9">
              <w:rPr>
                <w:lang w:val="ro-RO"/>
              </w:rPr>
              <w:t>a u.a.-urilor cu lucrări</w:t>
            </w:r>
          </w:p>
        </w:tc>
        <w:tc>
          <w:tcPr>
            <w:tcW w:w="1191" w:type="dxa"/>
            <w:vMerge w:val="restart"/>
            <w:vAlign w:val="center"/>
          </w:tcPr>
          <w:p w14:paraId="2558109F" w14:textId="050CCDD6" w:rsidR="00C16326" w:rsidRPr="00B34CE9" w:rsidRDefault="00C16326" w:rsidP="000F149C">
            <w:pPr>
              <w:pStyle w:val="Table"/>
              <w:rPr>
                <w:lang w:val="ro-RO"/>
              </w:rPr>
            </w:pPr>
            <w:r w:rsidRPr="00B34CE9">
              <w:rPr>
                <w:lang w:val="ro-RO"/>
              </w:rPr>
              <w:t>Zone cu depozitare controloată a de</w:t>
            </w:r>
            <w:r w:rsidR="00B34CE9" w:rsidRPr="00B34CE9">
              <w:rPr>
                <w:lang w:val="ro-RO"/>
              </w:rPr>
              <w:t>ș</w:t>
            </w:r>
            <w:r w:rsidRPr="00B34CE9">
              <w:rPr>
                <w:lang w:val="ro-RO"/>
              </w:rPr>
              <w:t>eurilor inclusiv</w:t>
            </w:r>
          </w:p>
          <w:p w14:paraId="3E827668" w14:textId="3B060AEF" w:rsidR="00C16326" w:rsidRPr="00B34CE9" w:rsidRDefault="00C16326" w:rsidP="000F149C">
            <w:pPr>
              <w:pStyle w:val="Table"/>
              <w:rPr>
                <w:lang w:val="ro-RO"/>
              </w:rPr>
            </w:pPr>
            <w:r w:rsidRPr="00B34CE9">
              <w:rPr>
                <w:lang w:val="ro-RO"/>
              </w:rPr>
              <w:t>pozi</w:t>
            </w:r>
            <w:r w:rsidR="00B34CE9" w:rsidRPr="00B34CE9">
              <w:rPr>
                <w:lang w:val="ro-RO"/>
              </w:rPr>
              <w:t>ț</w:t>
            </w:r>
            <w:r w:rsidRPr="00B34CE9">
              <w:rPr>
                <w:lang w:val="ro-RO"/>
              </w:rPr>
              <w:t>ionarea</w:t>
            </w:r>
          </w:p>
          <w:p w14:paraId="745D5F89" w14:textId="2E055B09" w:rsidR="00C16326" w:rsidRPr="00B34CE9" w:rsidRDefault="00C16326" w:rsidP="000F149C">
            <w:pPr>
              <w:pStyle w:val="Table"/>
              <w:rPr>
                <w:lang w:val="ro-RO"/>
              </w:rPr>
            </w:pPr>
            <w:r w:rsidRPr="00B34CE9">
              <w:rPr>
                <w:lang w:val="ro-RO"/>
              </w:rPr>
              <w:t>acestora</w:t>
            </w:r>
          </w:p>
        </w:tc>
        <w:tc>
          <w:tcPr>
            <w:tcW w:w="1077" w:type="dxa"/>
            <w:vAlign w:val="center"/>
          </w:tcPr>
          <w:p w14:paraId="1B59685C" w14:textId="5936D3FC" w:rsidR="00C16326" w:rsidRPr="00B34CE9" w:rsidRDefault="00C16326" w:rsidP="00B77969">
            <w:pPr>
              <w:pStyle w:val="Table"/>
              <w:jc w:val="center"/>
              <w:rPr>
                <w:lang w:val="ro-RO"/>
              </w:rPr>
            </w:pPr>
            <w:r w:rsidRPr="00B34CE9">
              <w:rPr>
                <w:lang w:val="ro-RO"/>
              </w:rPr>
              <w:t>Nr.</w:t>
            </w:r>
          </w:p>
        </w:tc>
        <w:tc>
          <w:tcPr>
            <w:tcW w:w="510" w:type="dxa"/>
            <w:vMerge/>
            <w:vAlign w:val="center"/>
          </w:tcPr>
          <w:p w14:paraId="5453F1EE" w14:textId="77777777" w:rsidR="00C16326" w:rsidRPr="00B34CE9" w:rsidRDefault="00C16326" w:rsidP="00B77969">
            <w:pPr>
              <w:pStyle w:val="Table"/>
              <w:jc w:val="center"/>
              <w:rPr>
                <w:lang w:val="ro-RO"/>
              </w:rPr>
            </w:pPr>
          </w:p>
        </w:tc>
        <w:tc>
          <w:tcPr>
            <w:tcW w:w="510" w:type="dxa"/>
            <w:vMerge/>
            <w:vAlign w:val="center"/>
          </w:tcPr>
          <w:p w14:paraId="3BCD6756" w14:textId="77777777" w:rsidR="00C16326" w:rsidRPr="00B34CE9" w:rsidRDefault="00C16326" w:rsidP="00B77969">
            <w:pPr>
              <w:pStyle w:val="Table"/>
              <w:jc w:val="center"/>
              <w:rPr>
                <w:lang w:val="ro-RO"/>
              </w:rPr>
            </w:pPr>
          </w:p>
        </w:tc>
        <w:tc>
          <w:tcPr>
            <w:tcW w:w="510" w:type="dxa"/>
            <w:vMerge/>
            <w:vAlign w:val="center"/>
          </w:tcPr>
          <w:p w14:paraId="7E683469" w14:textId="77777777" w:rsidR="00C16326" w:rsidRPr="00B34CE9" w:rsidRDefault="00C16326" w:rsidP="00B77969">
            <w:pPr>
              <w:pStyle w:val="Table"/>
              <w:jc w:val="center"/>
              <w:rPr>
                <w:lang w:val="ro-RO"/>
              </w:rPr>
            </w:pPr>
          </w:p>
        </w:tc>
        <w:tc>
          <w:tcPr>
            <w:tcW w:w="284" w:type="dxa"/>
            <w:vMerge/>
            <w:vAlign w:val="center"/>
          </w:tcPr>
          <w:p w14:paraId="2658CE81" w14:textId="77777777" w:rsidR="00C16326" w:rsidRPr="00B34CE9" w:rsidRDefault="00C16326" w:rsidP="00B77969">
            <w:pPr>
              <w:pStyle w:val="Table"/>
              <w:jc w:val="center"/>
              <w:rPr>
                <w:lang w:val="ro-RO"/>
              </w:rPr>
            </w:pPr>
          </w:p>
        </w:tc>
        <w:tc>
          <w:tcPr>
            <w:tcW w:w="283" w:type="dxa"/>
            <w:vMerge/>
            <w:vAlign w:val="center"/>
          </w:tcPr>
          <w:p w14:paraId="344B16E3" w14:textId="77777777" w:rsidR="00C16326" w:rsidRPr="00B34CE9" w:rsidRDefault="00C16326" w:rsidP="00B77969">
            <w:pPr>
              <w:pStyle w:val="Table"/>
              <w:jc w:val="center"/>
              <w:rPr>
                <w:lang w:val="ro-RO"/>
              </w:rPr>
            </w:pPr>
          </w:p>
        </w:tc>
        <w:tc>
          <w:tcPr>
            <w:tcW w:w="836" w:type="dxa"/>
            <w:vMerge/>
            <w:vAlign w:val="center"/>
          </w:tcPr>
          <w:p w14:paraId="13428F44" w14:textId="77777777" w:rsidR="00C16326" w:rsidRPr="00B34CE9" w:rsidRDefault="00C16326" w:rsidP="00B77969">
            <w:pPr>
              <w:pStyle w:val="Table"/>
              <w:jc w:val="center"/>
              <w:rPr>
                <w:lang w:val="ro-RO"/>
              </w:rPr>
            </w:pPr>
          </w:p>
        </w:tc>
      </w:tr>
      <w:tr w:rsidR="00C16326" w:rsidRPr="00B34CE9" w14:paraId="3FD3C68B" w14:textId="77777777" w:rsidTr="00306E14">
        <w:trPr>
          <w:trHeight w:val="682"/>
        </w:trPr>
        <w:tc>
          <w:tcPr>
            <w:tcW w:w="586" w:type="dxa"/>
            <w:vMerge/>
            <w:vAlign w:val="center"/>
          </w:tcPr>
          <w:p w14:paraId="2116A64C" w14:textId="77777777" w:rsidR="00C16326" w:rsidRPr="00B34CE9" w:rsidRDefault="00C16326" w:rsidP="008E5E07">
            <w:pPr>
              <w:pStyle w:val="Table"/>
              <w:jc w:val="center"/>
              <w:rPr>
                <w:lang w:val="ro-RO"/>
              </w:rPr>
            </w:pPr>
          </w:p>
        </w:tc>
        <w:tc>
          <w:tcPr>
            <w:tcW w:w="2098" w:type="dxa"/>
            <w:vMerge/>
            <w:vAlign w:val="center"/>
          </w:tcPr>
          <w:p w14:paraId="467D1486" w14:textId="77777777" w:rsidR="00C16326" w:rsidRPr="00B34CE9" w:rsidRDefault="00C16326" w:rsidP="000F149C">
            <w:pPr>
              <w:pStyle w:val="Table"/>
              <w:rPr>
                <w:lang w:val="ro-RO"/>
              </w:rPr>
            </w:pPr>
          </w:p>
        </w:tc>
        <w:tc>
          <w:tcPr>
            <w:tcW w:w="2598" w:type="dxa"/>
            <w:vAlign w:val="center"/>
          </w:tcPr>
          <w:p w14:paraId="4E203AB4" w14:textId="7F893EA8" w:rsidR="00C16326" w:rsidRPr="00B34CE9" w:rsidRDefault="00C16326" w:rsidP="000F149C">
            <w:pPr>
              <w:pStyle w:val="Table"/>
              <w:rPr>
                <w:lang w:val="ro-RO"/>
              </w:rPr>
            </w:pPr>
            <w:r w:rsidRPr="00B34CE9">
              <w:rPr>
                <w:lang w:val="ro-RO"/>
              </w:rPr>
              <w:t>Alterarea habitatelor prin colmatarea băl</w:t>
            </w:r>
            <w:r w:rsidR="00B34CE9" w:rsidRPr="00B34CE9">
              <w:rPr>
                <w:lang w:val="ro-RO"/>
              </w:rPr>
              <w:t>ț</w:t>
            </w:r>
            <w:r w:rsidRPr="00B34CE9">
              <w:rPr>
                <w:lang w:val="ro-RO"/>
              </w:rPr>
              <w:t xml:space="preserve">ilor </w:t>
            </w:r>
            <w:r w:rsidR="00B34CE9" w:rsidRPr="00B34CE9">
              <w:rPr>
                <w:lang w:val="ro-RO"/>
              </w:rPr>
              <w:t>ș</w:t>
            </w:r>
            <w:r w:rsidRPr="00B34CE9">
              <w:rPr>
                <w:lang w:val="ro-RO"/>
              </w:rPr>
              <w:t>i modificarea chimismului apei.</w:t>
            </w:r>
          </w:p>
        </w:tc>
        <w:tc>
          <w:tcPr>
            <w:tcW w:w="2324" w:type="dxa"/>
            <w:vAlign w:val="center"/>
          </w:tcPr>
          <w:p w14:paraId="6B89CBC4" w14:textId="57E250B9" w:rsidR="00C16326" w:rsidRPr="00B34CE9" w:rsidRDefault="00C16326" w:rsidP="000F149C">
            <w:pPr>
              <w:pStyle w:val="Table"/>
              <w:rPr>
                <w:lang w:val="ro-RO"/>
              </w:rPr>
            </w:pPr>
            <w:r w:rsidRPr="00B34CE9">
              <w:rPr>
                <w:lang w:val="ro-RO"/>
              </w:rPr>
              <w:t>MA7: Managementul de</w:t>
            </w:r>
            <w:r w:rsidR="00B34CE9" w:rsidRPr="00B34CE9">
              <w:rPr>
                <w:lang w:val="ro-RO"/>
              </w:rPr>
              <w:t>ș</w:t>
            </w:r>
            <w:r w:rsidRPr="00B34CE9">
              <w:rPr>
                <w:lang w:val="ro-RO"/>
              </w:rPr>
              <w:t>eurilor din exploatări forestiere</w:t>
            </w:r>
          </w:p>
        </w:tc>
        <w:tc>
          <w:tcPr>
            <w:tcW w:w="510" w:type="dxa"/>
            <w:vMerge/>
            <w:vAlign w:val="center"/>
          </w:tcPr>
          <w:p w14:paraId="0392A986" w14:textId="77777777" w:rsidR="00C16326" w:rsidRPr="00B34CE9" w:rsidRDefault="00C16326" w:rsidP="00B77969">
            <w:pPr>
              <w:pStyle w:val="Table"/>
              <w:jc w:val="center"/>
              <w:rPr>
                <w:lang w:val="ro-RO"/>
              </w:rPr>
            </w:pPr>
          </w:p>
        </w:tc>
        <w:tc>
          <w:tcPr>
            <w:tcW w:w="1079" w:type="dxa"/>
            <w:vMerge/>
            <w:vAlign w:val="center"/>
          </w:tcPr>
          <w:p w14:paraId="2A77BB8D" w14:textId="77777777" w:rsidR="00C16326" w:rsidRPr="00B34CE9" w:rsidRDefault="00C16326" w:rsidP="00B77969">
            <w:pPr>
              <w:pStyle w:val="Table"/>
              <w:jc w:val="center"/>
              <w:rPr>
                <w:lang w:val="ro-RO"/>
              </w:rPr>
            </w:pPr>
          </w:p>
        </w:tc>
        <w:tc>
          <w:tcPr>
            <w:tcW w:w="1191" w:type="dxa"/>
            <w:vMerge/>
            <w:vAlign w:val="center"/>
          </w:tcPr>
          <w:p w14:paraId="1EDC989F" w14:textId="77777777" w:rsidR="00C16326" w:rsidRPr="00B34CE9" w:rsidRDefault="00C16326" w:rsidP="000F149C">
            <w:pPr>
              <w:pStyle w:val="Table"/>
              <w:rPr>
                <w:lang w:val="ro-RO"/>
              </w:rPr>
            </w:pPr>
          </w:p>
        </w:tc>
        <w:tc>
          <w:tcPr>
            <w:tcW w:w="1077" w:type="dxa"/>
            <w:vAlign w:val="center"/>
          </w:tcPr>
          <w:p w14:paraId="7575FA1F" w14:textId="0229EC25" w:rsidR="00C16326" w:rsidRPr="00B34CE9" w:rsidRDefault="00C16326" w:rsidP="00B77969">
            <w:pPr>
              <w:pStyle w:val="Table"/>
              <w:jc w:val="center"/>
              <w:rPr>
                <w:lang w:val="ro-RO"/>
              </w:rPr>
            </w:pPr>
            <w:r w:rsidRPr="00B34CE9">
              <w:rPr>
                <w:lang w:val="ro-RO"/>
              </w:rPr>
              <w:t>Nr</w:t>
            </w:r>
          </w:p>
        </w:tc>
        <w:tc>
          <w:tcPr>
            <w:tcW w:w="510" w:type="dxa"/>
            <w:vMerge/>
            <w:vAlign w:val="center"/>
          </w:tcPr>
          <w:p w14:paraId="30B1DFC7" w14:textId="77777777" w:rsidR="00C16326" w:rsidRPr="00B34CE9" w:rsidRDefault="00C16326" w:rsidP="00B77969">
            <w:pPr>
              <w:pStyle w:val="Table"/>
              <w:jc w:val="center"/>
              <w:rPr>
                <w:lang w:val="ro-RO"/>
              </w:rPr>
            </w:pPr>
          </w:p>
        </w:tc>
        <w:tc>
          <w:tcPr>
            <w:tcW w:w="510" w:type="dxa"/>
            <w:vMerge/>
            <w:vAlign w:val="center"/>
          </w:tcPr>
          <w:p w14:paraId="37DF7E44" w14:textId="77777777" w:rsidR="00C16326" w:rsidRPr="00B34CE9" w:rsidRDefault="00C16326" w:rsidP="00B77969">
            <w:pPr>
              <w:pStyle w:val="Table"/>
              <w:jc w:val="center"/>
              <w:rPr>
                <w:lang w:val="ro-RO"/>
              </w:rPr>
            </w:pPr>
          </w:p>
        </w:tc>
        <w:tc>
          <w:tcPr>
            <w:tcW w:w="510" w:type="dxa"/>
            <w:vMerge/>
            <w:vAlign w:val="center"/>
          </w:tcPr>
          <w:p w14:paraId="342876C0" w14:textId="77777777" w:rsidR="00C16326" w:rsidRPr="00B34CE9" w:rsidRDefault="00C16326" w:rsidP="00B77969">
            <w:pPr>
              <w:pStyle w:val="Table"/>
              <w:jc w:val="center"/>
              <w:rPr>
                <w:lang w:val="ro-RO"/>
              </w:rPr>
            </w:pPr>
          </w:p>
        </w:tc>
        <w:tc>
          <w:tcPr>
            <w:tcW w:w="284" w:type="dxa"/>
            <w:vMerge/>
            <w:vAlign w:val="center"/>
          </w:tcPr>
          <w:p w14:paraId="16602E66" w14:textId="77777777" w:rsidR="00C16326" w:rsidRPr="00B34CE9" w:rsidRDefault="00C16326" w:rsidP="00B77969">
            <w:pPr>
              <w:pStyle w:val="Table"/>
              <w:jc w:val="center"/>
              <w:rPr>
                <w:lang w:val="ro-RO"/>
              </w:rPr>
            </w:pPr>
          </w:p>
        </w:tc>
        <w:tc>
          <w:tcPr>
            <w:tcW w:w="283" w:type="dxa"/>
            <w:vMerge/>
            <w:vAlign w:val="center"/>
          </w:tcPr>
          <w:p w14:paraId="53F2BFCC" w14:textId="77777777" w:rsidR="00C16326" w:rsidRPr="00B34CE9" w:rsidRDefault="00C16326" w:rsidP="00B77969">
            <w:pPr>
              <w:pStyle w:val="Table"/>
              <w:jc w:val="center"/>
              <w:rPr>
                <w:lang w:val="ro-RO"/>
              </w:rPr>
            </w:pPr>
          </w:p>
        </w:tc>
        <w:tc>
          <w:tcPr>
            <w:tcW w:w="836" w:type="dxa"/>
            <w:vMerge/>
            <w:vAlign w:val="center"/>
          </w:tcPr>
          <w:p w14:paraId="4FA9A7FF" w14:textId="77777777" w:rsidR="00C16326" w:rsidRPr="00B34CE9" w:rsidRDefault="00C16326" w:rsidP="00B77969">
            <w:pPr>
              <w:pStyle w:val="Table"/>
              <w:jc w:val="center"/>
              <w:rPr>
                <w:lang w:val="ro-RO"/>
              </w:rPr>
            </w:pPr>
          </w:p>
        </w:tc>
      </w:tr>
      <w:tr w:rsidR="00C16326" w:rsidRPr="00B34CE9" w14:paraId="0D7BD576" w14:textId="77777777" w:rsidTr="00B77969">
        <w:trPr>
          <w:trHeight w:val="1162"/>
        </w:trPr>
        <w:tc>
          <w:tcPr>
            <w:tcW w:w="586" w:type="dxa"/>
            <w:vMerge/>
            <w:vAlign w:val="center"/>
          </w:tcPr>
          <w:p w14:paraId="16D2692A" w14:textId="77777777" w:rsidR="00C16326" w:rsidRPr="00B34CE9" w:rsidRDefault="00C16326" w:rsidP="008E5E07">
            <w:pPr>
              <w:pStyle w:val="Table"/>
              <w:jc w:val="center"/>
              <w:rPr>
                <w:lang w:val="ro-RO"/>
              </w:rPr>
            </w:pPr>
          </w:p>
        </w:tc>
        <w:tc>
          <w:tcPr>
            <w:tcW w:w="2098" w:type="dxa"/>
            <w:vMerge/>
            <w:vAlign w:val="center"/>
          </w:tcPr>
          <w:p w14:paraId="739ADE8C" w14:textId="77777777" w:rsidR="00C16326" w:rsidRPr="00B34CE9" w:rsidRDefault="00C16326" w:rsidP="000F149C">
            <w:pPr>
              <w:pStyle w:val="Table"/>
              <w:rPr>
                <w:lang w:val="ro-RO"/>
              </w:rPr>
            </w:pPr>
          </w:p>
        </w:tc>
        <w:tc>
          <w:tcPr>
            <w:tcW w:w="2598" w:type="dxa"/>
            <w:vAlign w:val="center"/>
          </w:tcPr>
          <w:p w14:paraId="47F69CFA" w14:textId="185932F4" w:rsidR="00C16326" w:rsidRPr="00B34CE9" w:rsidRDefault="00C16326" w:rsidP="000F149C">
            <w:pPr>
              <w:pStyle w:val="Table"/>
              <w:rPr>
                <w:lang w:val="ro-RO"/>
              </w:rPr>
            </w:pPr>
            <w:r w:rsidRPr="00B34CE9">
              <w:rPr>
                <w:lang w:val="ro-RO"/>
              </w:rPr>
              <w:t>Degradarea generală a habitatului terestru din zona parchetelor.</w:t>
            </w:r>
          </w:p>
        </w:tc>
        <w:tc>
          <w:tcPr>
            <w:tcW w:w="2324" w:type="dxa"/>
            <w:vAlign w:val="center"/>
          </w:tcPr>
          <w:p w14:paraId="3A74A002" w14:textId="4331029C" w:rsidR="00C16326" w:rsidRPr="00B34CE9" w:rsidRDefault="00C16326" w:rsidP="000F149C">
            <w:pPr>
              <w:pStyle w:val="Table"/>
              <w:rPr>
                <w:lang w:val="ro-RO"/>
              </w:rPr>
            </w:pPr>
            <w:r w:rsidRPr="00B34CE9">
              <w:rPr>
                <w:lang w:val="ro-RO"/>
              </w:rPr>
              <w:t>MA8: Managementul de</w:t>
            </w:r>
            <w:r w:rsidR="00B34CE9" w:rsidRPr="00B34CE9">
              <w:rPr>
                <w:lang w:val="ro-RO"/>
              </w:rPr>
              <w:t>ș</w:t>
            </w:r>
            <w:r w:rsidRPr="00B34CE9">
              <w:rPr>
                <w:lang w:val="ro-RO"/>
              </w:rPr>
              <w:t>eurilor menajere</w:t>
            </w:r>
          </w:p>
        </w:tc>
        <w:tc>
          <w:tcPr>
            <w:tcW w:w="510" w:type="dxa"/>
            <w:vMerge/>
            <w:vAlign w:val="center"/>
          </w:tcPr>
          <w:p w14:paraId="0165F463" w14:textId="77777777" w:rsidR="00C16326" w:rsidRPr="00B34CE9" w:rsidRDefault="00C16326" w:rsidP="00B77969">
            <w:pPr>
              <w:pStyle w:val="Table"/>
              <w:jc w:val="center"/>
              <w:rPr>
                <w:lang w:val="ro-RO"/>
              </w:rPr>
            </w:pPr>
          </w:p>
        </w:tc>
        <w:tc>
          <w:tcPr>
            <w:tcW w:w="1079" w:type="dxa"/>
            <w:vMerge/>
            <w:vAlign w:val="center"/>
          </w:tcPr>
          <w:p w14:paraId="3FBDC765" w14:textId="77777777" w:rsidR="00C16326" w:rsidRPr="00B34CE9" w:rsidRDefault="00C16326" w:rsidP="00B77969">
            <w:pPr>
              <w:pStyle w:val="Table"/>
              <w:jc w:val="center"/>
              <w:rPr>
                <w:lang w:val="ro-RO"/>
              </w:rPr>
            </w:pPr>
          </w:p>
        </w:tc>
        <w:tc>
          <w:tcPr>
            <w:tcW w:w="1191" w:type="dxa"/>
            <w:vMerge/>
            <w:vAlign w:val="center"/>
          </w:tcPr>
          <w:p w14:paraId="6545DC82" w14:textId="77777777" w:rsidR="00C16326" w:rsidRPr="00B34CE9" w:rsidRDefault="00C16326" w:rsidP="000F149C">
            <w:pPr>
              <w:pStyle w:val="Table"/>
              <w:rPr>
                <w:lang w:val="ro-RO"/>
              </w:rPr>
            </w:pPr>
          </w:p>
        </w:tc>
        <w:tc>
          <w:tcPr>
            <w:tcW w:w="1077" w:type="dxa"/>
            <w:vAlign w:val="center"/>
          </w:tcPr>
          <w:p w14:paraId="64D4C908" w14:textId="1D550C01" w:rsidR="00C16326" w:rsidRPr="00B34CE9" w:rsidRDefault="00C16326" w:rsidP="00B77969">
            <w:pPr>
              <w:pStyle w:val="Table"/>
              <w:jc w:val="center"/>
              <w:rPr>
                <w:lang w:val="ro-RO"/>
              </w:rPr>
            </w:pPr>
            <w:r w:rsidRPr="00B34CE9">
              <w:rPr>
                <w:lang w:val="ro-RO"/>
              </w:rPr>
              <w:t>Nr</w:t>
            </w:r>
          </w:p>
        </w:tc>
        <w:tc>
          <w:tcPr>
            <w:tcW w:w="510" w:type="dxa"/>
            <w:vMerge/>
            <w:vAlign w:val="center"/>
          </w:tcPr>
          <w:p w14:paraId="3DA4BA2E" w14:textId="77777777" w:rsidR="00C16326" w:rsidRPr="00B34CE9" w:rsidRDefault="00C16326" w:rsidP="00B77969">
            <w:pPr>
              <w:pStyle w:val="Table"/>
              <w:jc w:val="center"/>
              <w:rPr>
                <w:lang w:val="ro-RO"/>
              </w:rPr>
            </w:pPr>
          </w:p>
        </w:tc>
        <w:tc>
          <w:tcPr>
            <w:tcW w:w="510" w:type="dxa"/>
            <w:vMerge/>
            <w:vAlign w:val="center"/>
          </w:tcPr>
          <w:p w14:paraId="3F39EDA2" w14:textId="77777777" w:rsidR="00C16326" w:rsidRPr="00B34CE9" w:rsidRDefault="00C16326" w:rsidP="00B77969">
            <w:pPr>
              <w:pStyle w:val="Table"/>
              <w:jc w:val="center"/>
              <w:rPr>
                <w:lang w:val="ro-RO"/>
              </w:rPr>
            </w:pPr>
          </w:p>
        </w:tc>
        <w:tc>
          <w:tcPr>
            <w:tcW w:w="510" w:type="dxa"/>
            <w:vMerge/>
            <w:vAlign w:val="center"/>
          </w:tcPr>
          <w:p w14:paraId="02772A46" w14:textId="77777777" w:rsidR="00C16326" w:rsidRPr="00B34CE9" w:rsidRDefault="00C16326" w:rsidP="00B77969">
            <w:pPr>
              <w:pStyle w:val="Table"/>
              <w:jc w:val="center"/>
              <w:rPr>
                <w:lang w:val="ro-RO"/>
              </w:rPr>
            </w:pPr>
          </w:p>
        </w:tc>
        <w:tc>
          <w:tcPr>
            <w:tcW w:w="284" w:type="dxa"/>
            <w:vMerge/>
            <w:vAlign w:val="center"/>
          </w:tcPr>
          <w:p w14:paraId="02EE48E8" w14:textId="77777777" w:rsidR="00C16326" w:rsidRPr="00B34CE9" w:rsidRDefault="00C16326" w:rsidP="00B77969">
            <w:pPr>
              <w:pStyle w:val="Table"/>
              <w:jc w:val="center"/>
              <w:rPr>
                <w:lang w:val="ro-RO"/>
              </w:rPr>
            </w:pPr>
          </w:p>
        </w:tc>
        <w:tc>
          <w:tcPr>
            <w:tcW w:w="283" w:type="dxa"/>
            <w:vMerge/>
            <w:vAlign w:val="center"/>
          </w:tcPr>
          <w:p w14:paraId="0F70DB10" w14:textId="77777777" w:rsidR="00C16326" w:rsidRPr="00B34CE9" w:rsidRDefault="00C16326" w:rsidP="00B77969">
            <w:pPr>
              <w:pStyle w:val="Table"/>
              <w:jc w:val="center"/>
              <w:rPr>
                <w:lang w:val="ro-RO"/>
              </w:rPr>
            </w:pPr>
          </w:p>
        </w:tc>
        <w:tc>
          <w:tcPr>
            <w:tcW w:w="836" w:type="dxa"/>
            <w:vMerge/>
            <w:vAlign w:val="center"/>
          </w:tcPr>
          <w:p w14:paraId="7A17601F" w14:textId="77777777" w:rsidR="00C16326" w:rsidRPr="00B34CE9" w:rsidRDefault="00C16326" w:rsidP="00B77969">
            <w:pPr>
              <w:pStyle w:val="Table"/>
              <w:jc w:val="center"/>
              <w:rPr>
                <w:lang w:val="ro-RO"/>
              </w:rPr>
            </w:pPr>
          </w:p>
        </w:tc>
      </w:tr>
      <w:tr w:rsidR="00C16326" w:rsidRPr="00B34CE9" w14:paraId="0459647F" w14:textId="77777777" w:rsidTr="00B77969">
        <w:trPr>
          <w:trHeight w:val="656"/>
        </w:trPr>
        <w:tc>
          <w:tcPr>
            <w:tcW w:w="586" w:type="dxa"/>
            <w:vMerge/>
            <w:vAlign w:val="center"/>
          </w:tcPr>
          <w:p w14:paraId="5B8B3FD5" w14:textId="77777777" w:rsidR="00C16326" w:rsidRPr="00B34CE9" w:rsidRDefault="00C16326" w:rsidP="008E5E07">
            <w:pPr>
              <w:pStyle w:val="Table"/>
              <w:jc w:val="center"/>
              <w:rPr>
                <w:lang w:val="ro-RO"/>
              </w:rPr>
            </w:pPr>
          </w:p>
        </w:tc>
        <w:tc>
          <w:tcPr>
            <w:tcW w:w="2098" w:type="dxa"/>
            <w:vMerge/>
            <w:vAlign w:val="center"/>
          </w:tcPr>
          <w:p w14:paraId="3E8C501C" w14:textId="77777777" w:rsidR="00C16326" w:rsidRPr="00B34CE9" w:rsidRDefault="00C16326" w:rsidP="000F149C">
            <w:pPr>
              <w:pStyle w:val="Table"/>
              <w:rPr>
                <w:lang w:val="ro-RO"/>
              </w:rPr>
            </w:pPr>
          </w:p>
        </w:tc>
        <w:tc>
          <w:tcPr>
            <w:tcW w:w="2598" w:type="dxa"/>
            <w:vAlign w:val="center"/>
          </w:tcPr>
          <w:p w14:paraId="6B616252" w14:textId="4763E58B" w:rsidR="00C16326" w:rsidRPr="00B34CE9" w:rsidRDefault="00C16326" w:rsidP="000F149C">
            <w:pPr>
              <w:pStyle w:val="Table"/>
              <w:rPr>
                <w:lang w:val="ro-RO"/>
              </w:rPr>
            </w:pPr>
            <w:r w:rsidRPr="00B34CE9">
              <w:rPr>
                <w:lang w:val="ro-RO"/>
              </w:rPr>
              <w:t xml:space="preserve">Alterarea habitatelor prin poluarea cronică a solului </w:t>
            </w:r>
            <w:r w:rsidR="00B34CE9" w:rsidRPr="00B34CE9">
              <w:rPr>
                <w:lang w:val="ro-RO"/>
              </w:rPr>
              <w:t>ș</w:t>
            </w:r>
            <w:r w:rsidRPr="00B34CE9">
              <w:rPr>
                <w:lang w:val="ro-RO"/>
              </w:rPr>
              <w:t>i apelor temporare</w:t>
            </w:r>
          </w:p>
        </w:tc>
        <w:tc>
          <w:tcPr>
            <w:tcW w:w="2324" w:type="dxa"/>
            <w:vAlign w:val="center"/>
          </w:tcPr>
          <w:p w14:paraId="62B8DACB" w14:textId="6633A34A" w:rsidR="00C16326" w:rsidRPr="00B34CE9" w:rsidRDefault="00C16326" w:rsidP="000F149C">
            <w:pPr>
              <w:pStyle w:val="Table"/>
              <w:rPr>
                <w:lang w:val="ro-RO"/>
              </w:rPr>
            </w:pPr>
            <w:r w:rsidRPr="00B34CE9">
              <w:rPr>
                <w:lang w:val="ro-RO"/>
              </w:rPr>
              <w:t>MA9: Între</w:t>
            </w:r>
            <w:r w:rsidR="00B34CE9" w:rsidRPr="00B34CE9">
              <w:rPr>
                <w:lang w:val="ro-RO"/>
              </w:rPr>
              <w:t>ț</w:t>
            </w:r>
            <w:r w:rsidRPr="00B34CE9">
              <w:rPr>
                <w:lang w:val="ro-RO"/>
              </w:rPr>
              <w:t>inerea corespunzătoare a utilajelor</w:t>
            </w:r>
          </w:p>
        </w:tc>
        <w:tc>
          <w:tcPr>
            <w:tcW w:w="510" w:type="dxa"/>
            <w:vMerge/>
            <w:vAlign w:val="center"/>
          </w:tcPr>
          <w:p w14:paraId="72E1CE06" w14:textId="77777777" w:rsidR="00C16326" w:rsidRPr="00B34CE9" w:rsidRDefault="00C16326" w:rsidP="00B77969">
            <w:pPr>
              <w:pStyle w:val="Table"/>
              <w:jc w:val="center"/>
              <w:rPr>
                <w:lang w:val="ro-RO"/>
              </w:rPr>
            </w:pPr>
          </w:p>
        </w:tc>
        <w:tc>
          <w:tcPr>
            <w:tcW w:w="1079" w:type="dxa"/>
            <w:textDirection w:val="btLr"/>
            <w:vAlign w:val="center"/>
          </w:tcPr>
          <w:p w14:paraId="3D5515EE" w14:textId="7D1A58D5" w:rsidR="00C16326" w:rsidRPr="00B34CE9" w:rsidRDefault="00C16326" w:rsidP="00B77969">
            <w:pPr>
              <w:pStyle w:val="Table"/>
              <w:jc w:val="center"/>
              <w:rPr>
                <w:lang w:val="ro-RO"/>
              </w:rPr>
            </w:pPr>
            <w:r w:rsidRPr="00B34CE9">
              <w:rPr>
                <w:lang w:val="ro-RO"/>
              </w:rPr>
              <w:t>Toată suprafa</w:t>
            </w:r>
            <w:r w:rsidR="00B34CE9" w:rsidRPr="00B34CE9">
              <w:rPr>
                <w:lang w:val="ro-RO"/>
              </w:rPr>
              <w:t>ț</w:t>
            </w:r>
            <w:r w:rsidRPr="00B34CE9">
              <w:rPr>
                <w:lang w:val="ro-RO"/>
              </w:rPr>
              <w:t>a UP</w:t>
            </w:r>
          </w:p>
        </w:tc>
        <w:tc>
          <w:tcPr>
            <w:tcW w:w="1191" w:type="dxa"/>
            <w:vAlign w:val="center"/>
          </w:tcPr>
          <w:p w14:paraId="370F73B8" w14:textId="77777777" w:rsidR="00C16326" w:rsidRPr="00B34CE9" w:rsidRDefault="00C16326" w:rsidP="000F149C">
            <w:pPr>
              <w:pStyle w:val="Table"/>
              <w:rPr>
                <w:lang w:val="ro-RO"/>
              </w:rPr>
            </w:pPr>
            <w:r w:rsidRPr="00B34CE9">
              <w:rPr>
                <w:lang w:val="ro-RO"/>
              </w:rPr>
              <w:t>Utilaje cu</w:t>
            </w:r>
          </w:p>
          <w:p w14:paraId="005B3C34" w14:textId="66D72E36" w:rsidR="00C16326" w:rsidRPr="00B34CE9" w:rsidRDefault="00C16326" w:rsidP="000F149C">
            <w:pPr>
              <w:pStyle w:val="Table"/>
              <w:rPr>
                <w:lang w:val="ro-RO"/>
              </w:rPr>
            </w:pPr>
            <w:r w:rsidRPr="00B34CE9">
              <w:rPr>
                <w:lang w:val="ro-RO"/>
              </w:rPr>
              <w:t>revizii la zi</w:t>
            </w:r>
          </w:p>
        </w:tc>
        <w:tc>
          <w:tcPr>
            <w:tcW w:w="1077" w:type="dxa"/>
            <w:vAlign w:val="center"/>
          </w:tcPr>
          <w:p w14:paraId="43065594" w14:textId="6814BBAF" w:rsidR="00C16326" w:rsidRPr="00B34CE9" w:rsidRDefault="00C16326" w:rsidP="00B77969">
            <w:pPr>
              <w:pStyle w:val="Table"/>
              <w:jc w:val="center"/>
              <w:rPr>
                <w:lang w:val="ro-RO"/>
              </w:rPr>
            </w:pPr>
            <w:r w:rsidRPr="00B34CE9">
              <w:rPr>
                <w:lang w:val="ro-RO"/>
              </w:rPr>
              <w:t>Nr.</w:t>
            </w:r>
          </w:p>
        </w:tc>
        <w:tc>
          <w:tcPr>
            <w:tcW w:w="510" w:type="dxa"/>
            <w:vMerge/>
            <w:vAlign w:val="center"/>
          </w:tcPr>
          <w:p w14:paraId="27021BBA" w14:textId="77777777" w:rsidR="00C16326" w:rsidRPr="00B34CE9" w:rsidRDefault="00C16326" w:rsidP="00B77969">
            <w:pPr>
              <w:pStyle w:val="Table"/>
              <w:jc w:val="center"/>
              <w:rPr>
                <w:lang w:val="ro-RO"/>
              </w:rPr>
            </w:pPr>
          </w:p>
        </w:tc>
        <w:tc>
          <w:tcPr>
            <w:tcW w:w="510" w:type="dxa"/>
            <w:vMerge/>
            <w:vAlign w:val="center"/>
          </w:tcPr>
          <w:p w14:paraId="354293B3" w14:textId="77777777" w:rsidR="00C16326" w:rsidRPr="00B34CE9" w:rsidRDefault="00C16326" w:rsidP="00B77969">
            <w:pPr>
              <w:pStyle w:val="Table"/>
              <w:jc w:val="center"/>
              <w:rPr>
                <w:lang w:val="ro-RO"/>
              </w:rPr>
            </w:pPr>
          </w:p>
        </w:tc>
        <w:tc>
          <w:tcPr>
            <w:tcW w:w="510" w:type="dxa"/>
            <w:vMerge/>
            <w:vAlign w:val="center"/>
          </w:tcPr>
          <w:p w14:paraId="24A6F070" w14:textId="77777777" w:rsidR="00C16326" w:rsidRPr="00B34CE9" w:rsidRDefault="00C16326" w:rsidP="00B77969">
            <w:pPr>
              <w:pStyle w:val="Table"/>
              <w:jc w:val="center"/>
              <w:rPr>
                <w:lang w:val="ro-RO"/>
              </w:rPr>
            </w:pPr>
          </w:p>
        </w:tc>
        <w:tc>
          <w:tcPr>
            <w:tcW w:w="284" w:type="dxa"/>
            <w:vMerge/>
            <w:vAlign w:val="center"/>
          </w:tcPr>
          <w:p w14:paraId="78A3EEE2" w14:textId="77777777" w:rsidR="00C16326" w:rsidRPr="00B34CE9" w:rsidRDefault="00C16326" w:rsidP="00B77969">
            <w:pPr>
              <w:pStyle w:val="Table"/>
              <w:jc w:val="center"/>
              <w:rPr>
                <w:lang w:val="ro-RO"/>
              </w:rPr>
            </w:pPr>
          </w:p>
        </w:tc>
        <w:tc>
          <w:tcPr>
            <w:tcW w:w="283" w:type="dxa"/>
            <w:vMerge/>
            <w:vAlign w:val="center"/>
          </w:tcPr>
          <w:p w14:paraId="036F923D" w14:textId="77777777" w:rsidR="00C16326" w:rsidRPr="00B34CE9" w:rsidRDefault="00C16326" w:rsidP="00B77969">
            <w:pPr>
              <w:pStyle w:val="Table"/>
              <w:jc w:val="center"/>
              <w:rPr>
                <w:lang w:val="ro-RO"/>
              </w:rPr>
            </w:pPr>
          </w:p>
        </w:tc>
        <w:tc>
          <w:tcPr>
            <w:tcW w:w="836" w:type="dxa"/>
            <w:vMerge/>
            <w:vAlign w:val="center"/>
          </w:tcPr>
          <w:p w14:paraId="4D7F3522" w14:textId="77777777" w:rsidR="00C16326" w:rsidRPr="00B34CE9" w:rsidRDefault="00C16326" w:rsidP="00B77969">
            <w:pPr>
              <w:pStyle w:val="Table"/>
              <w:jc w:val="center"/>
              <w:rPr>
                <w:lang w:val="ro-RO"/>
              </w:rPr>
            </w:pPr>
          </w:p>
        </w:tc>
      </w:tr>
      <w:tr w:rsidR="00C16326" w:rsidRPr="00B34CE9" w14:paraId="310F174F" w14:textId="77777777" w:rsidTr="00B77969">
        <w:tc>
          <w:tcPr>
            <w:tcW w:w="586" w:type="dxa"/>
            <w:vMerge w:val="restart"/>
            <w:textDirection w:val="btLr"/>
            <w:vAlign w:val="center"/>
          </w:tcPr>
          <w:p w14:paraId="4E7F7D3D" w14:textId="775D339D" w:rsidR="00C16326" w:rsidRPr="00B34CE9" w:rsidRDefault="00306E14" w:rsidP="008E5E07">
            <w:pPr>
              <w:pStyle w:val="Table"/>
              <w:jc w:val="center"/>
              <w:rPr>
                <w:lang w:val="ro-RO"/>
              </w:rPr>
            </w:pPr>
            <w:r w:rsidRPr="00B34CE9">
              <w:rPr>
                <w:lang w:val="ro-RO"/>
              </w:rPr>
              <w:t xml:space="preserve">ROSCI0194 Piatra Craiului </w:t>
            </w:r>
            <w:r w:rsidR="00B34CE9" w:rsidRPr="00B34CE9">
              <w:rPr>
                <w:lang w:val="ro-RO"/>
              </w:rPr>
              <w:t>ș</w:t>
            </w:r>
            <w:r w:rsidRPr="00B34CE9">
              <w:rPr>
                <w:lang w:val="ro-RO"/>
              </w:rPr>
              <w:t xml:space="preserve">i </w:t>
            </w:r>
            <w:r w:rsidR="00C16326" w:rsidRPr="00B34CE9">
              <w:rPr>
                <w:lang w:val="ro-RO"/>
              </w:rPr>
              <w:t>ROSCI0381 Râul Târgului</w:t>
            </w:r>
            <w:r w:rsidR="00286FBE" w:rsidRPr="00B34CE9">
              <w:rPr>
                <w:lang w:val="ro-RO"/>
              </w:rPr>
              <w:t xml:space="preserve"> - </w:t>
            </w:r>
            <w:r w:rsidR="00C16326" w:rsidRPr="00B34CE9">
              <w:rPr>
                <w:lang w:val="ro-RO"/>
              </w:rPr>
              <w:t>Arge</w:t>
            </w:r>
            <w:r w:rsidR="00B34CE9" w:rsidRPr="00B34CE9">
              <w:rPr>
                <w:lang w:val="ro-RO"/>
              </w:rPr>
              <w:t>ș</w:t>
            </w:r>
            <w:r w:rsidR="00C16326" w:rsidRPr="00B34CE9">
              <w:rPr>
                <w:lang w:val="ro-RO"/>
              </w:rPr>
              <w:t>el</w:t>
            </w:r>
            <w:r w:rsidR="00286FBE" w:rsidRPr="00B34CE9">
              <w:rPr>
                <w:lang w:val="ro-RO"/>
              </w:rPr>
              <w:t xml:space="preserve"> - </w:t>
            </w:r>
            <w:r w:rsidR="00C16326" w:rsidRPr="00B34CE9">
              <w:rPr>
                <w:lang w:val="ro-RO"/>
              </w:rPr>
              <w:t>Râu</w:t>
            </w:r>
            <w:r w:rsidR="00B34CE9" w:rsidRPr="00B34CE9">
              <w:rPr>
                <w:lang w:val="ro-RO"/>
              </w:rPr>
              <w:t>ș</w:t>
            </w:r>
            <w:r w:rsidR="00C16326" w:rsidRPr="00B34CE9">
              <w:rPr>
                <w:lang w:val="ro-RO"/>
              </w:rPr>
              <w:t>or</w:t>
            </w:r>
          </w:p>
        </w:tc>
        <w:tc>
          <w:tcPr>
            <w:tcW w:w="2098" w:type="dxa"/>
            <w:vMerge w:val="restart"/>
            <w:vAlign w:val="center"/>
          </w:tcPr>
          <w:p w14:paraId="58E8ABCA" w14:textId="17576C70" w:rsidR="00C16326" w:rsidRPr="00B34CE9" w:rsidRDefault="00C16326" w:rsidP="000F149C">
            <w:pPr>
              <w:pStyle w:val="Table"/>
              <w:rPr>
                <w:lang w:val="ro-RO"/>
              </w:rPr>
            </w:pPr>
            <w:r w:rsidRPr="00B34CE9">
              <w:rPr>
                <w:lang w:val="ro-RO"/>
              </w:rPr>
              <w:t>2001 Triturus montandoni (Triton carpatic)</w:t>
            </w:r>
          </w:p>
        </w:tc>
        <w:tc>
          <w:tcPr>
            <w:tcW w:w="2598" w:type="dxa"/>
            <w:vAlign w:val="center"/>
          </w:tcPr>
          <w:p w14:paraId="058CEA18" w14:textId="123DA3DC" w:rsidR="00C16326" w:rsidRPr="00B34CE9" w:rsidRDefault="00C16326" w:rsidP="000F149C">
            <w:pPr>
              <w:pStyle w:val="Table"/>
              <w:rPr>
                <w:lang w:val="ro-RO"/>
              </w:rPr>
            </w:pPr>
            <w:r w:rsidRPr="00B34CE9">
              <w:rPr>
                <w:lang w:val="ro-RO"/>
              </w:rPr>
              <w:t>Pierderea habitatului de reproducere prin deversări accidentale majore de fluide tehnologice</w:t>
            </w:r>
          </w:p>
        </w:tc>
        <w:tc>
          <w:tcPr>
            <w:tcW w:w="2324" w:type="dxa"/>
            <w:vAlign w:val="center"/>
          </w:tcPr>
          <w:p w14:paraId="7470FF33" w14:textId="770DEDC5" w:rsidR="00C16326" w:rsidRPr="00B34CE9" w:rsidRDefault="00C16326" w:rsidP="000F149C">
            <w:pPr>
              <w:pStyle w:val="Table"/>
              <w:rPr>
                <w:lang w:val="ro-RO"/>
              </w:rPr>
            </w:pPr>
            <w:r w:rsidRPr="00B34CE9">
              <w:rPr>
                <w:lang w:val="ro-RO"/>
              </w:rPr>
              <w:t xml:space="preserve">MA10: Interzicerea reparării </w:t>
            </w:r>
            <w:r w:rsidR="00B34CE9" w:rsidRPr="00B34CE9">
              <w:rPr>
                <w:lang w:val="ro-RO"/>
              </w:rPr>
              <w:t>ș</w:t>
            </w:r>
            <w:r w:rsidRPr="00B34CE9">
              <w:rPr>
                <w:lang w:val="ro-RO"/>
              </w:rPr>
              <w:t>i alimentării cu carburant a utilajelor angrenate</w:t>
            </w:r>
          </w:p>
        </w:tc>
        <w:tc>
          <w:tcPr>
            <w:tcW w:w="510" w:type="dxa"/>
            <w:vMerge w:val="restart"/>
            <w:textDirection w:val="btLr"/>
            <w:vAlign w:val="center"/>
          </w:tcPr>
          <w:p w14:paraId="1A8D0343" w14:textId="62D60605" w:rsidR="00C16326" w:rsidRPr="00B34CE9" w:rsidRDefault="00C16326" w:rsidP="00B77969">
            <w:pPr>
              <w:pStyle w:val="Table"/>
              <w:jc w:val="center"/>
              <w:rPr>
                <w:lang w:val="ro-RO"/>
              </w:rPr>
            </w:pPr>
            <w:r w:rsidRPr="00B34CE9">
              <w:rPr>
                <w:lang w:val="ro-RO"/>
              </w:rPr>
              <w:t>Permanent</w:t>
            </w:r>
          </w:p>
        </w:tc>
        <w:tc>
          <w:tcPr>
            <w:tcW w:w="1079" w:type="dxa"/>
            <w:vMerge w:val="restart"/>
            <w:textDirection w:val="btLr"/>
            <w:vAlign w:val="center"/>
          </w:tcPr>
          <w:p w14:paraId="53E67DE7" w14:textId="77777777" w:rsidR="00C16326" w:rsidRPr="00B34CE9" w:rsidRDefault="00C16326" w:rsidP="00B77969">
            <w:pPr>
              <w:pStyle w:val="Table"/>
              <w:jc w:val="center"/>
              <w:rPr>
                <w:lang w:val="ro-RO"/>
              </w:rPr>
            </w:pPr>
          </w:p>
        </w:tc>
        <w:tc>
          <w:tcPr>
            <w:tcW w:w="1191" w:type="dxa"/>
            <w:vAlign w:val="center"/>
          </w:tcPr>
          <w:p w14:paraId="2A188E64" w14:textId="6CDE72EA" w:rsidR="00C16326" w:rsidRPr="00B34CE9" w:rsidRDefault="00C16326" w:rsidP="000F149C">
            <w:pPr>
              <w:pStyle w:val="Table"/>
              <w:rPr>
                <w:lang w:val="ro-RO"/>
              </w:rPr>
            </w:pPr>
            <w:r w:rsidRPr="00B34CE9">
              <w:rPr>
                <w:lang w:val="ro-RO"/>
              </w:rPr>
              <w:t>Utilaje reparate sau</w:t>
            </w:r>
          </w:p>
          <w:p w14:paraId="61D146E3" w14:textId="344A868D" w:rsidR="00C16326" w:rsidRPr="00B34CE9" w:rsidRDefault="00C16326" w:rsidP="000F149C">
            <w:pPr>
              <w:pStyle w:val="Table"/>
              <w:rPr>
                <w:lang w:val="ro-RO"/>
              </w:rPr>
            </w:pPr>
            <w:r w:rsidRPr="00B34CE9">
              <w:rPr>
                <w:lang w:val="ro-RO"/>
              </w:rPr>
              <w:t>alimentate</w:t>
            </w:r>
          </w:p>
          <w:p w14:paraId="607A08FD" w14:textId="234583D8" w:rsidR="00C16326" w:rsidRPr="00B34CE9" w:rsidRDefault="00C16326" w:rsidP="000F149C">
            <w:pPr>
              <w:pStyle w:val="Table"/>
              <w:rPr>
                <w:lang w:val="ro-RO"/>
              </w:rPr>
            </w:pPr>
          </w:p>
        </w:tc>
        <w:tc>
          <w:tcPr>
            <w:tcW w:w="1077" w:type="dxa"/>
            <w:vAlign w:val="center"/>
          </w:tcPr>
          <w:p w14:paraId="63BADBCB" w14:textId="79530F85" w:rsidR="00C16326" w:rsidRPr="00B34CE9" w:rsidRDefault="00C16326" w:rsidP="00B77969">
            <w:pPr>
              <w:pStyle w:val="Table"/>
              <w:jc w:val="center"/>
              <w:rPr>
                <w:lang w:val="ro-RO"/>
              </w:rPr>
            </w:pPr>
            <w:r w:rsidRPr="00B34CE9">
              <w:rPr>
                <w:lang w:val="ro-RO"/>
              </w:rPr>
              <w:t>Nr.</w:t>
            </w:r>
          </w:p>
        </w:tc>
        <w:tc>
          <w:tcPr>
            <w:tcW w:w="510" w:type="dxa"/>
            <w:vMerge w:val="restart"/>
            <w:textDirection w:val="btLr"/>
            <w:vAlign w:val="center"/>
          </w:tcPr>
          <w:p w14:paraId="55C08F2A" w14:textId="04768B07" w:rsidR="00C16326" w:rsidRPr="00B34CE9" w:rsidRDefault="00C16326" w:rsidP="00B77969">
            <w:pPr>
              <w:pStyle w:val="Table"/>
              <w:jc w:val="center"/>
              <w:rPr>
                <w:lang w:val="ro-RO"/>
              </w:rPr>
            </w:pPr>
            <w:r w:rsidRPr="00B34CE9">
              <w:rPr>
                <w:lang w:val="ro-RO"/>
              </w:rPr>
              <w:t>Anual</w:t>
            </w:r>
          </w:p>
        </w:tc>
        <w:tc>
          <w:tcPr>
            <w:tcW w:w="510" w:type="dxa"/>
            <w:vMerge w:val="restart"/>
            <w:textDirection w:val="btLr"/>
            <w:vAlign w:val="center"/>
          </w:tcPr>
          <w:p w14:paraId="7E795983" w14:textId="52C0337B" w:rsidR="00C16326" w:rsidRPr="00B34CE9" w:rsidRDefault="00C16326" w:rsidP="00B77969">
            <w:pPr>
              <w:pStyle w:val="Table"/>
              <w:jc w:val="center"/>
              <w:rPr>
                <w:lang w:val="ro-RO"/>
              </w:rPr>
            </w:pPr>
            <w:r w:rsidRPr="00B34CE9">
              <w:rPr>
                <w:lang w:val="ro-RO"/>
              </w:rPr>
              <w:t>În toate u.a.- urile cu acest tip de lucrări silvice</w:t>
            </w:r>
          </w:p>
        </w:tc>
        <w:tc>
          <w:tcPr>
            <w:tcW w:w="510" w:type="dxa"/>
            <w:vMerge w:val="restart"/>
            <w:textDirection w:val="btLr"/>
            <w:vAlign w:val="center"/>
          </w:tcPr>
          <w:p w14:paraId="6F75CAC2" w14:textId="3283C868" w:rsidR="00C16326" w:rsidRPr="00B34CE9" w:rsidRDefault="00C16326" w:rsidP="00B77969">
            <w:pPr>
              <w:pStyle w:val="Table"/>
              <w:jc w:val="center"/>
              <w:rPr>
                <w:lang w:val="ro-RO"/>
              </w:rPr>
            </w:pPr>
            <w:r w:rsidRPr="00B34CE9">
              <w:rPr>
                <w:lang w:val="ro-RO"/>
              </w:rPr>
              <w:t>Pe perioada de implementare a AS</w:t>
            </w:r>
          </w:p>
        </w:tc>
        <w:tc>
          <w:tcPr>
            <w:tcW w:w="284" w:type="dxa"/>
            <w:vMerge w:val="restart"/>
            <w:textDirection w:val="btLr"/>
            <w:vAlign w:val="center"/>
          </w:tcPr>
          <w:p w14:paraId="40CAA62E" w14:textId="04AC05A4" w:rsidR="00C16326" w:rsidRPr="00B34CE9" w:rsidRDefault="00C16326" w:rsidP="00B77969">
            <w:pPr>
              <w:pStyle w:val="Table"/>
              <w:jc w:val="center"/>
              <w:rPr>
                <w:lang w:val="ro-RO"/>
              </w:rPr>
            </w:pPr>
            <w:r w:rsidRPr="00B34CE9">
              <w:rPr>
                <w:lang w:val="ro-RO"/>
              </w:rPr>
              <w:t>ridicat</w:t>
            </w:r>
          </w:p>
        </w:tc>
        <w:tc>
          <w:tcPr>
            <w:tcW w:w="283" w:type="dxa"/>
            <w:vMerge w:val="restart"/>
            <w:textDirection w:val="btLr"/>
            <w:vAlign w:val="center"/>
          </w:tcPr>
          <w:p w14:paraId="319B2248" w14:textId="56611F79" w:rsidR="00C16326" w:rsidRPr="00B34CE9" w:rsidRDefault="00C16326" w:rsidP="00B77969">
            <w:pPr>
              <w:pStyle w:val="Table"/>
              <w:jc w:val="center"/>
              <w:rPr>
                <w:lang w:val="ro-RO"/>
              </w:rPr>
            </w:pPr>
            <w:r w:rsidRPr="00B34CE9">
              <w:rPr>
                <w:lang w:val="ro-RO"/>
              </w:rPr>
              <w:t>neestimat</w:t>
            </w:r>
          </w:p>
        </w:tc>
        <w:tc>
          <w:tcPr>
            <w:tcW w:w="836" w:type="dxa"/>
            <w:vMerge w:val="restart"/>
            <w:textDirection w:val="btLr"/>
            <w:vAlign w:val="center"/>
          </w:tcPr>
          <w:p w14:paraId="676CFD25" w14:textId="670135F4" w:rsidR="00C16326" w:rsidRPr="00B34CE9" w:rsidRDefault="00C16326" w:rsidP="00B77969">
            <w:pPr>
              <w:pStyle w:val="Table"/>
              <w:jc w:val="center"/>
              <w:rPr>
                <w:lang w:val="ro-RO"/>
              </w:rPr>
            </w:pPr>
            <w:r w:rsidRPr="00B34CE9">
              <w:rPr>
                <w:lang w:val="ro-RO"/>
              </w:rPr>
              <w:t>Administrator fond forestier</w:t>
            </w:r>
          </w:p>
        </w:tc>
      </w:tr>
      <w:tr w:rsidR="00C16326" w:rsidRPr="00B34CE9" w14:paraId="5C22EE3E" w14:textId="77777777" w:rsidTr="00B77969">
        <w:tc>
          <w:tcPr>
            <w:tcW w:w="586" w:type="dxa"/>
            <w:vMerge/>
          </w:tcPr>
          <w:p w14:paraId="3C1A25E9" w14:textId="77777777" w:rsidR="00C16326" w:rsidRPr="00B34CE9" w:rsidRDefault="00C16326" w:rsidP="000F149C">
            <w:pPr>
              <w:pStyle w:val="Table"/>
              <w:rPr>
                <w:lang w:val="ro-RO"/>
              </w:rPr>
            </w:pPr>
          </w:p>
        </w:tc>
        <w:tc>
          <w:tcPr>
            <w:tcW w:w="2098" w:type="dxa"/>
            <w:vMerge/>
          </w:tcPr>
          <w:p w14:paraId="0CCDA549" w14:textId="77777777" w:rsidR="00C16326" w:rsidRPr="00B34CE9" w:rsidRDefault="00C16326" w:rsidP="000F149C">
            <w:pPr>
              <w:pStyle w:val="Table"/>
              <w:rPr>
                <w:lang w:val="ro-RO"/>
              </w:rPr>
            </w:pPr>
          </w:p>
        </w:tc>
        <w:tc>
          <w:tcPr>
            <w:tcW w:w="2598" w:type="dxa"/>
            <w:vAlign w:val="center"/>
          </w:tcPr>
          <w:p w14:paraId="57B02EAF" w14:textId="61C3D821" w:rsidR="00C16326" w:rsidRPr="00B34CE9" w:rsidRDefault="00C16326" w:rsidP="000F149C">
            <w:pPr>
              <w:pStyle w:val="Table"/>
              <w:rPr>
                <w:lang w:val="ro-RO"/>
              </w:rPr>
            </w:pPr>
            <w:r w:rsidRPr="00B34CE9">
              <w:rPr>
                <w:lang w:val="ro-RO"/>
              </w:rPr>
              <w:t xml:space="preserve">Mortalitatea în masă prin toxicitate directă </w:t>
            </w:r>
          </w:p>
        </w:tc>
        <w:tc>
          <w:tcPr>
            <w:tcW w:w="2324" w:type="dxa"/>
            <w:vAlign w:val="center"/>
          </w:tcPr>
          <w:p w14:paraId="2AFE0399" w14:textId="09FD5B9C" w:rsidR="00C16326" w:rsidRPr="00B34CE9" w:rsidRDefault="00C16326" w:rsidP="000F149C">
            <w:pPr>
              <w:pStyle w:val="Table"/>
              <w:rPr>
                <w:lang w:val="ro-RO"/>
              </w:rPr>
            </w:pPr>
            <w:r w:rsidRPr="00B34CE9">
              <w:rPr>
                <w:lang w:val="ro-RO"/>
              </w:rPr>
              <w:t>MA11:  Interzicerea aplicării tratamentelor chimice</w:t>
            </w:r>
          </w:p>
        </w:tc>
        <w:tc>
          <w:tcPr>
            <w:tcW w:w="510" w:type="dxa"/>
            <w:vMerge/>
            <w:vAlign w:val="center"/>
          </w:tcPr>
          <w:p w14:paraId="07F75339" w14:textId="77777777" w:rsidR="00C16326" w:rsidRPr="00B34CE9" w:rsidRDefault="00C16326" w:rsidP="00B77969">
            <w:pPr>
              <w:pStyle w:val="Table"/>
              <w:jc w:val="center"/>
              <w:rPr>
                <w:lang w:val="ro-RO"/>
              </w:rPr>
            </w:pPr>
          </w:p>
        </w:tc>
        <w:tc>
          <w:tcPr>
            <w:tcW w:w="1079" w:type="dxa"/>
            <w:vMerge/>
            <w:vAlign w:val="center"/>
          </w:tcPr>
          <w:p w14:paraId="52D7D538" w14:textId="77777777" w:rsidR="00C16326" w:rsidRPr="00B34CE9" w:rsidRDefault="00C16326" w:rsidP="00B77969">
            <w:pPr>
              <w:pStyle w:val="Table"/>
              <w:jc w:val="center"/>
              <w:rPr>
                <w:lang w:val="ro-RO"/>
              </w:rPr>
            </w:pPr>
          </w:p>
        </w:tc>
        <w:tc>
          <w:tcPr>
            <w:tcW w:w="1191" w:type="dxa"/>
            <w:vAlign w:val="center"/>
          </w:tcPr>
          <w:p w14:paraId="56B785BD" w14:textId="1F90B127" w:rsidR="00C16326" w:rsidRPr="00B34CE9" w:rsidRDefault="00C16326" w:rsidP="000F149C">
            <w:pPr>
              <w:pStyle w:val="Table"/>
              <w:rPr>
                <w:lang w:val="ro-RO"/>
              </w:rPr>
            </w:pPr>
            <w:r w:rsidRPr="00B34CE9">
              <w:rPr>
                <w:lang w:val="ro-RO"/>
              </w:rPr>
              <w:t>Tratamente aplicate</w:t>
            </w:r>
          </w:p>
        </w:tc>
        <w:tc>
          <w:tcPr>
            <w:tcW w:w="1077" w:type="dxa"/>
            <w:vAlign w:val="center"/>
          </w:tcPr>
          <w:p w14:paraId="11AB748C" w14:textId="0CE8EE3A" w:rsidR="00C16326" w:rsidRPr="00B34CE9" w:rsidRDefault="00C16326" w:rsidP="00B77969">
            <w:pPr>
              <w:pStyle w:val="Table"/>
              <w:jc w:val="center"/>
              <w:rPr>
                <w:lang w:val="ro-RO"/>
              </w:rPr>
            </w:pPr>
            <w:r w:rsidRPr="00B34CE9">
              <w:rPr>
                <w:lang w:val="ro-RO"/>
              </w:rPr>
              <w:t>Nr.</w:t>
            </w:r>
          </w:p>
        </w:tc>
        <w:tc>
          <w:tcPr>
            <w:tcW w:w="510" w:type="dxa"/>
            <w:vMerge/>
            <w:vAlign w:val="center"/>
          </w:tcPr>
          <w:p w14:paraId="778585E8" w14:textId="77777777" w:rsidR="00C16326" w:rsidRPr="00B34CE9" w:rsidRDefault="00C16326" w:rsidP="00B77969">
            <w:pPr>
              <w:pStyle w:val="Table"/>
              <w:jc w:val="center"/>
              <w:rPr>
                <w:lang w:val="ro-RO"/>
              </w:rPr>
            </w:pPr>
          </w:p>
        </w:tc>
        <w:tc>
          <w:tcPr>
            <w:tcW w:w="510" w:type="dxa"/>
            <w:vMerge/>
            <w:vAlign w:val="center"/>
          </w:tcPr>
          <w:p w14:paraId="157DC2D0" w14:textId="77777777" w:rsidR="00C16326" w:rsidRPr="00B34CE9" w:rsidRDefault="00C16326" w:rsidP="00B77969">
            <w:pPr>
              <w:pStyle w:val="Table"/>
              <w:jc w:val="center"/>
              <w:rPr>
                <w:lang w:val="ro-RO"/>
              </w:rPr>
            </w:pPr>
          </w:p>
        </w:tc>
        <w:tc>
          <w:tcPr>
            <w:tcW w:w="510" w:type="dxa"/>
            <w:vMerge/>
            <w:vAlign w:val="center"/>
          </w:tcPr>
          <w:p w14:paraId="65A540F5" w14:textId="77777777" w:rsidR="00C16326" w:rsidRPr="00B34CE9" w:rsidRDefault="00C16326" w:rsidP="00B77969">
            <w:pPr>
              <w:pStyle w:val="Table"/>
              <w:jc w:val="center"/>
              <w:rPr>
                <w:lang w:val="ro-RO"/>
              </w:rPr>
            </w:pPr>
          </w:p>
        </w:tc>
        <w:tc>
          <w:tcPr>
            <w:tcW w:w="284" w:type="dxa"/>
            <w:vMerge/>
            <w:vAlign w:val="center"/>
          </w:tcPr>
          <w:p w14:paraId="3465F7D2" w14:textId="77777777" w:rsidR="00C16326" w:rsidRPr="00B34CE9" w:rsidRDefault="00C16326" w:rsidP="00B77969">
            <w:pPr>
              <w:pStyle w:val="Table"/>
              <w:jc w:val="center"/>
              <w:rPr>
                <w:lang w:val="ro-RO"/>
              </w:rPr>
            </w:pPr>
          </w:p>
        </w:tc>
        <w:tc>
          <w:tcPr>
            <w:tcW w:w="283" w:type="dxa"/>
            <w:vMerge/>
            <w:vAlign w:val="center"/>
          </w:tcPr>
          <w:p w14:paraId="4C4503EE" w14:textId="77777777" w:rsidR="00C16326" w:rsidRPr="00B34CE9" w:rsidRDefault="00C16326" w:rsidP="00B77969">
            <w:pPr>
              <w:pStyle w:val="Table"/>
              <w:jc w:val="center"/>
              <w:rPr>
                <w:lang w:val="ro-RO"/>
              </w:rPr>
            </w:pPr>
          </w:p>
        </w:tc>
        <w:tc>
          <w:tcPr>
            <w:tcW w:w="836" w:type="dxa"/>
            <w:vMerge/>
            <w:vAlign w:val="center"/>
          </w:tcPr>
          <w:p w14:paraId="1D16CFB0" w14:textId="77777777" w:rsidR="00C16326" w:rsidRPr="00B34CE9" w:rsidRDefault="00C16326" w:rsidP="00B77969">
            <w:pPr>
              <w:pStyle w:val="Table"/>
              <w:jc w:val="center"/>
              <w:rPr>
                <w:lang w:val="ro-RO"/>
              </w:rPr>
            </w:pPr>
          </w:p>
        </w:tc>
      </w:tr>
      <w:tr w:rsidR="00C16326" w:rsidRPr="00B34CE9" w14:paraId="7F847F38" w14:textId="77777777" w:rsidTr="00B77969">
        <w:tc>
          <w:tcPr>
            <w:tcW w:w="586" w:type="dxa"/>
            <w:vMerge/>
          </w:tcPr>
          <w:p w14:paraId="2BE2624A" w14:textId="77777777" w:rsidR="00C16326" w:rsidRPr="00B34CE9" w:rsidRDefault="00C16326" w:rsidP="000F149C">
            <w:pPr>
              <w:pStyle w:val="Table"/>
              <w:rPr>
                <w:lang w:val="ro-RO"/>
              </w:rPr>
            </w:pPr>
          </w:p>
        </w:tc>
        <w:tc>
          <w:tcPr>
            <w:tcW w:w="2098" w:type="dxa"/>
            <w:vMerge/>
          </w:tcPr>
          <w:p w14:paraId="6F3A5834" w14:textId="77777777" w:rsidR="00C16326" w:rsidRPr="00B34CE9" w:rsidRDefault="00C16326" w:rsidP="000F149C">
            <w:pPr>
              <w:pStyle w:val="Table"/>
              <w:rPr>
                <w:lang w:val="ro-RO"/>
              </w:rPr>
            </w:pPr>
          </w:p>
        </w:tc>
        <w:tc>
          <w:tcPr>
            <w:tcW w:w="2598" w:type="dxa"/>
            <w:vAlign w:val="center"/>
          </w:tcPr>
          <w:p w14:paraId="06C8E6E0" w14:textId="739CA9E3" w:rsidR="00C16326" w:rsidRPr="00B34CE9" w:rsidRDefault="00C16326" w:rsidP="000F149C">
            <w:pPr>
              <w:pStyle w:val="Table"/>
              <w:rPr>
                <w:lang w:val="ro-RO"/>
              </w:rPr>
            </w:pPr>
            <w:r w:rsidRPr="00B34CE9">
              <w:rPr>
                <w:lang w:val="ro-RO"/>
              </w:rPr>
              <w:t>Scăderea numerică a popula</w:t>
            </w:r>
            <w:r w:rsidR="00B34CE9" w:rsidRPr="00B34CE9">
              <w:rPr>
                <w:lang w:val="ro-RO"/>
              </w:rPr>
              <w:t>ț</w:t>
            </w:r>
            <w:r w:rsidRPr="00B34CE9">
              <w:rPr>
                <w:lang w:val="ro-RO"/>
              </w:rPr>
              <w:t>iei prin ac</w:t>
            </w:r>
            <w:r w:rsidR="00B34CE9" w:rsidRPr="00B34CE9">
              <w:rPr>
                <w:lang w:val="ro-RO"/>
              </w:rPr>
              <w:t>ț</w:t>
            </w:r>
            <w:r w:rsidRPr="00B34CE9">
              <w:rPr>
                <w:lang w:val="ro-RO"/>
              </w:rPr>
              <w:t>iuni antropice</w:t>
            </w:r>
          </w:p>
        </w:tc>
        <w:tc>
          <w:tcPr>
            <w:tcW w:w="2324" w:type="dxa"/>
            <w:vAlign w:val="center"/>
          </w:tcPr>
          <w:p w14:paraId="431AAD52" w14:textId="1CFBE690" w:rsidR="00C16326" w:rsidRPr="00B34CE9" w:rsidRDefault="00C16326" w:rsidP="000F149C">
            <w:pPr>
              <w:pStyle w:val="Table"/>
              <w:rPr>
                <w:lang w:val="ro-RO"/>
              </w:rPr>
            </w:pPr>
            <w:r w:rsidRPr="00B34CE9">
              <w:rPr>
                <w:lang w:val="ro-RO"/>
              </w:rPr>
              <w:t>MA12: Interzicea sub orice formă de recoltare, capturare, ucidere, distrugere sau vătămare a exemplarelor</w:t>
            </w:r>
          </w:p>
        </w:tc>
        <w:tc>
          <w:tcPr>
            <w:tcW w:w="510" w:type="dxa"/>
            <w:vMerge/>
            <w:vAlign w:val="center"/>
          </w:tcPr>
          <w:p w14:paraId="623C8DCD" w14:textId="77777777" w:rsidR="00C16326" w:rsidRPr="00B34CE9" w:rsidRDefault="00C16326" w:rsidP="00B77969">
            <w:pPr>
              <w:pStyle w:val="Table"/>
              <w:jc w:val="center"/>
              <w:rPr>
                <w:lang w:val="ro-RO"/>
              </w:rPr>
            </w:pPr>
          </w:p>
        </w:tc>
        <w:tc>
          <w:tcPr>
            <w:tcW w:w="1079" w:type="dxa"/>
            <w:vMerge/>
            <w:vAlign w:val="center"/>
          </w:tcPr>
          <w:p w14:paraId="68ADD49F" w14:textId="77777777" w:rsidR="00C16326" w:rsidRPr="00B34CE9" w:rsidRDefault="00C16326" w:rsidP="00B77969">
            <w:pPr>
              <w:pStyle w:val="Table"/>
              <w:jc w:val="center"/>
              <w:rPr>
                <w:lang w:val="ro-RO"/>
              </w:rPr>
            </w:pPr>
          </w:p>
        </w:tc>
        <w:tc>
          <w:tcPr>
            <w:tcW w:w="1191" w:type="dxa"/>
            <w:vAlign w:val="center"/>
          </w:tcPr>
          <w:p w14:paraId="64A60081" w14:textId="6CAB81A2" w:rsidR="00C16326" w:rsidRPr="00B34CE9" w:rsidRDefault="00C16326" w:rsidP="000F149C">
            <w:pPr>
              <w:pStyle w:val="Table"/>
              <w:rPr>
                <w:lang w:val="ro-RO"/>
              </w:rPr>
            </w:pPr>
            <w:r w:rsidRPr="00B34CE9">
              <w:rPr>
                <w:lang w:val="ro-RO"/>
              </w:rPr>
              <w:t>Exemplare</w:t>
            </w:r>
          </w:p>
        </w:tc>
        <w:tc>
          <w:tcPr>
            <w:tcW w:w="1077" w:type="dxa"/>
            <w:vAlign w:val="center"/>
          </w:tcPr>
          <w:p w14:paraId="791B0001" w14:textId="4C8E2BBB" w:rsidR="00C16326" w:rsidRPr="00B34CE9" w:rsidRDefault="00C16326" w:rsidP="00B77969">
            <w:pPr>
              <w:pStyle w:val="Table"/>
              <w:jc w:val="center"/>
              <w:rPr>
                <w:lang w:val="ro-RO"/>
              </w:rPr>
            </w:pPr>
            <w:r w:rsidRPr="00B34CE9">
              <w:rPr>
                <w:lang w:val="ro-RO"/>
              </w:rPr>
              <w:t>Nr.</w:t>
            </w:r>
          </w:p>
        </w:tc>
        <w:tc>
          <w:tcPr>
            <w:tcW w:w="510" w:type="dxa"/>
            <w:vMerge/>
            <w:vAlign w:val="center"/>
          </w:tcPr>
          <w:p w14:paraId="367020A0" w14:textId="77777777" w:rsidR="00C16326" w:rsidRPr="00B34CE9" w:rsidRDefault="00C16326" w:rsidP="00B77969">
            <w:pPr>
              <w:pStyle w:val="Table"/>
              <w:jc w:val="center"/>
              <w:rPr>
                <w:lang w:val="ro-RO"/>
              </w:rPr>
            </w:pPr>
          </w:p>
        </w:tc>
        <w:tc>
          <w:tcPr>
            <w:tcW w:w="510" w:type="dxa"/>
            <w:vMerge/>
            <w:vAlign w:val="center"/>
          </w:tcPr>
          <w:p w14:paraId="720FD1D0" w14:textId="77777777" w:rsidR="00C16326" w:rsidRPr="00B34CE9" w:rsidRDefault="00C16326" w:rsidP="00B77969">
            <w:pPr>
              <w:pStyle w:val="Table"/>
              <w:jc w:val="center"/>
              <w:rPr>
                <w:lang w:val="ro-RO"/>
              </w:rPr>
            </w:pPr>
          </w:p>
        </w:tc>
        <w:tc>
          <w:tcPr>
            <w:tcW w:w="510" w:type="dxa"/>
            <w:vMerge/>
            <w:vAlign w:val="center"/>
          </w:tcPr>
          <w:p w14:paraId="67D85144" w14:textId="77777777" w:rsidR="00C16326" w:rsidRPr="00B34CE9" w:rsidRDefault="00C16326" w:rsidP="00B77969">
            <w:pPr>
              <w:pStyle w:val="Table"/>
              <w:jc w:val="center"/>
              <w:rPr>
                <w:lang w:val="ro-RO"/>
              </w:rPr>
            </w:pPr>
          </w:p>
        </w:tc>
        <w:tc>
          <w:tcPr>
            <w:tcW w:w="284" w:type="dxa"/>
            <w:vMerge/>
            <w:vAlign w:val="center"/>
          </w:tcPr>
          <w:p w14:paraId="3F4F045D" w14:textId="77777777" w:rsidR="00C16326" w:rsidRPr="00B34CE9" w:rsidRDefault="00C16326" w:rsidP="00B77969">
            <w:pPr>
              <w:pStyle w:val="Table"/>
              <w:jc w:val="center"/>
              <w:rPr>
                <w:lang w:val="ro-RO"/>
              </w:rPr>
            </w:pPr>
          </w:p>
        </w:tc>
        <w:tc>
          <w:tcPr>
            <w:tcW w:w="283" w:type="dxa"/>
            <w:vMerge/>
            <w:vAlign w:val="center"/>
          </w:tcPr>
          <w:p w14:paraId="44574C62" w14:textId="77777777" w:rsidR="00C16326" w:rsidRPr="00B34CE9" w:rsidRDefault="00C16326" w:rsidP="00B77969">
            <w:pPr>
              <w:pStyle w:val="Table"/>
              <w:jc w:val="center"/>
              <w:rPr>
                <w:lang w:val="ro-RO"/>
              </w:rPr>
            </w:pPr>
          </w:p>
        </w:tc>
        <w:tc>
          <w:tcPr>
            <w:tcW w:w="836" w:type="dxa"/>
            <w:vMerge/>
            <w:vAlign w:val="center"/>
          </w:tcPr>
          <w:p w14:paraId="6779B889" w14:textId="77777777" w:rsidR="00C16326" w:rsidRPr="00B34CE9" w:rsidRDefault="00C16326" w:rsidP="00B77969">
            <w:pPr>
              <w:pStyle w:val="Table"/>
              <w:jc w:val="center"/>
              <w:rPr>
                <w:lang w:val="ro-RO"/>
              </w:rPr>
            </w:pPr>
          </w:p>
        </w:tc>
      </w:tr>
      <w:tr w:rsidR="00C16326" w:rsidRPr="00B34CE9" w14:paraId="7C192536" w14:textId="77777777" w:rsidTr="00B77969">
        <w:tc>
          <w:tcPr>
            <w:tcW w:w="586" w:type="dxa"/>
            <w:vMerge/>
          </w:tcPr>
          <w:p w14:paraId="32914F8A" w14:textId="77777777" w:rsidR="00C16326" w:rsidRPr="00B34CE9" w:rsidRDefault="00C16326" w:rsidP="000F149C">
            <w:pPr>
              <w:pStyle w:val="Table"/>
              <w:rPr>
                <w:lang w:val="ro-RO"/>
              </w:rPr>
            </w:pPr>
          </w:p>
        </w:tc>
        <w:tc>
          <w:tcPr>
            <w:tcW w:w="2098" w:type="dxa"/>
            <w:vMerge/>
          </w:tcPr>
          <w:p w14:paraId="16C98A01" w14:textId="77777777" w:rsidR="00C16326" w:rsidRPr="00B34CE9" w:rsidRDefault="00C16326" w:rsidP="000F149C">
            <w:pPr>
              <w:pStyle w:val="Table"/>
              <w:rPr>
                <w:lang w:val="ro-RO"/>
              </w:rPr>
            </w:pPr>
          </w:p>
        </w:tc>
        <w:tc>
          <w:tcPr>
            <w:tcW w:w="2598" w:type="dxa"/>
          </w:tcPr>
          <w:p w14:paraId="19C6D98D" w14:textId="5BF577E6" w:rsidR="00C16326" w:rsidRPr="00B34CE9" w:rsidRDefault="00C16326"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perturabarea speciilor prin eroare umană </w:t>
            </w:r>
          </w:p>
        </w:tc>
        <w:tc>
          <w:tcPr>
            <w:tcW w:w="2324" w:type="dxa"/>
            <w:vAlign w:val="center"/>
          </w:tcPr>
          <w:p w14:paraId="1911818E" w14:textId="644DDA91" w:rsidR="00C16326" w:rsidRPr="00B34CE9" w:rsidRDefault="00C16326" w:rsidP="000F149C">
            <w:pPr>
              <w:pStyle w:val="Table"/>
              <w:rPr>
                <w:lang w:val="ro-RO"/>
              </w:rPr>
            </w:pPr>
            <w:r w:rsidRPr="00B34CE9">
              <w:rPr>
                <w:lang w:val="ro-RO"/>
              </w:rPr>
              <w:t>MA16: Implementarea programului de instruire a personalului silvic</w:t>
            </w:r>
          </w:p>
        </w:tc>
        <w:tc>
          <w:tcPr>
            <w:tcW w:w="510" w:type="dxa"/>
            <w:vMerge/>
            <w:vAlign w:val="center"/>
          </w:tcPr>
          <w:p w14:paraId="7CDA4F99" w14:textId="77777777" w:rsidR="00C16326" w:rsidRPr="00B34CE9" w:rsidRDefault="00C16326" w:rsidP="00B77969">
            <w:pPr>
              <w:pStyle w:val="Table"/>
              <w:jc w:val="center"/>
              <w:rPr>
                <w:lang w:val="ro-RO"/>
              </w:rPr>
            </w:pPr>
          </w:p>
        </w:tc>
        <w:tc>
          <w:tcPr>
            <w:tcW w:w="1079" w:type="dxa"/>
            <w:vAlign w:val="center"/>
          </w:tcPr>
          <w:p w14:paraId="1F7400F5" w14:textId="3FD754B4" w:rsidR="00C16326" w:rsidRPr="00B34CE9" w:rsidRDefault="00C16326" w:rsidP="00B77969">
            <w:pPr>
              <w:pStyle w:val="Table"/>
              <w:jc w:val="center"/>
              <w:rPr>
                <w:lang w:val="ro-RO"/>
              </w:rPr>
            </w:pPr>
            <w:r w:rsidRPr="00B34CE9">
              <w:rPr>
                <w:lang w:val="ro-RO"/>
              </w:rPr>
              <w:t>În u.a.-urile unde se fac lucrări silvice înaintea începerii lucrărilor</w:t>
            </w:r>
          </w:p>
        </w:tc>
        <w:tc>
          <w:tcPr>
            <w:tcW w:w="1191" w:type="dxa"/>
            <w:vAlign w:val="center"/>
          </w:tcPr>
          <w:p w14:paraId="19B8483D" w14:textId="77777777" w:rsidR="00C16326" w:rsidRPr="00B34CE9" w:rsidRDefault="00C16326" w:rsidP="000F149C">
            <w:pPr>
              <w:pStyle w:val="Table"/>
              <w:rPr>
                <w:lang w:val="ro-RO"/>
              </w:rPr>
            </w:pPr>
            <w:r w:rsidRPr="00B34CE9">
              <w:rPr>
                <w:lang w:val="ro-RO"/>
              </w:rPr>
              <w:t>Habitate</w:t>
            </w:r>
          </w:p>
          <w:p w14:paraId="4DB7FD3D" w14:textId="77777777" w:rsidR="00C16326" w:rsidRPr="00B34CE9" w:rsidRDefault="00C16326" w:rsidP="000F149C">
            <w:pPr>
              <w:pStyle w:val="Table"/>
              <w:rPr>
                <w:lang w:val="ro-RO"/>
              </w:rPr>
            </w:pPr>
            <w:r w:rsidRPr="00B34CE9">
              <w:rPr>
                <w:lang w:val="ro-RO"/>
              </w:rPr>
              <w:t>utilizate de</w:t>
            </w:r>
          </w:p>
          <w:p w14:paraId="558EACAF" w14:textId="5A5CDDFD" w:rsidR="00C16326" w:rsidRPr="00B34CE9" w:rsidRDefault="00C16326" w:rsidP="000F149C">
            <w:pPr>
              <w:pStyle w:val="Table"/>
              <w:rPr>
                <w:lang w:val="ro-RO"/>
              </w:rPr>
            </w:pPr>
            <w:r w:rsidRPr="00B34CE9">
              <w:rPr>
                <w:lang w:val="ro-RO"/>
              </w:rPr>
              <w:t>amfibieni sau exemplare</w:t>
            </w:r>
          </w:p>
        </w:tc>
        <w:tc>
          <w:tcPr>
            <w:tcW w:w="1077" w:type="dxa"/>
            <w:vAlign w:val="center"/>
          </w:tcPr>
          <w:p w14:paraId="63D247AF" w14:textId="17F2970E" w:rsidR="00C16326" w:rsidRPr="00B34CE9" w:rsidRDefault="00C16326" w:rsidP="00B77969">
            <w:pPr>
              <w:pStyle w:val="Table"/>
              <w:jc w:val="center"/>
              <w:rPr>
                <w:lang w:val="ro-RO"/>
              </w:rPr>
            </w:pPr>
            <w:r w:rsidRPr="00B34CE9">
              <w:rPr>
                <w:lang w:val="ro-RO"/>
              </w:rPr>
              <w:t>Nr.</w:t>
            </w:r>
          </w:p>
        </w:tc>
        <w:tc>
          <w:tcPr>
            <w:tcW w:w="510" w:type="dxa"/>
            <w:vMerge/>
            <w:vAlign w:val="center"/>
          </w:tcPr>
          <w:p w14:paraId="535FC9FB" w14:textId="77777777" w:rsidR="00C16326" w:rsidRPr="00B34CE9" w:rsidRDefault="00C16326" w:rsidP="00B77969">
            <w:pPr>
              <w:pStyle w:val="Table"/>
              <w:jc w:val="center"/>
              <w:rPr>
                <w:lang w:val="ro-RO"/>
              </w:rPr>
            </w:pPr>
          </w:p>
        </w:tc>
        <w:tc>
          <w:tcPr>
            <w:tcW w:w="510" w:type="dxa"/>
            <w:vMerge/>
            <w:vAlign w:val="center"/>
          </w:tcPr>
          <w:p w14:paraId="30B7E6C0" w14:textId="77777777" w:rsidR="00C16326" w:rsidRPr="00B34CE9" w:rsidRDefault="00C16326" w:rsidP="00B77969">
            <w:pPr>
              <w:pStyle w:val="Table"/>
              <w:jc w:val="center"/>
              <w:rPr>
                <w:lang w:val="ro-RO"/>
              </w:rPr>
            </w:pPr>
          </w:p>
        </w:tc>
        <w:tc>
          <w:tcPr>
            <w:tcW w:w="510" w:type="dxa"/>
            <w:vMerge/>
            <w:vAlign w:val="center"/>
          </w:tcPr>
          <w:p w14:paraId="0D471724" w14:textId="77777777" w:rsidR="00C16326" w:rsidRPr="00B34CE9" w:rsidRDefault="00C16326" w:rsidP="00B77969">
            <w:pPr>
              <w:pStyle w:val="Table"/>
              <w:jc w:val="center"/>
              <w:rPr>
                <w:lang w:val="ro-RO"/>
              </w:rPr>
            </w:pPr>
          </w:p>
        </w:tc>
        <w:tc>
          <w:tcPr>
            <w:tcW w:w="284" w:type="dxa"/>
            <w:vMerge/>
            <w:vAlign w:val="center"/>
          </w:tcPr>
          <w:p w14:paraId="748316FE" w14:textId="77777777" w:rsidR="00C16326" w:rsidRPr="00B34CE9" w:rsidRDefault="00C16326" w:rsidP="00B77969">
            <w:pPr>
              <w:pStyle w:val="Table"/>
              <w:jc w:val="center"/>
              <w:rPr>
                <w:lang w:val="ro-RO"/>
              </w:rPr>
            </w:pPr>
          </w:p>
        </w:tc>
        <w:tc>
          <w:tcPr>
            <w:tcW w:w="283" w:type="dxa"/>
            <w:vMerge/>
            <w:vAlign w:val="center"/>
          </w:tcPr>
          <w:p w14:paraId="5940BB8D" w14:textId="77777777" w:rsidR="00C16326" w:rsidRPr="00B34CE9" w:rsidRDefault="00C16326" w:rsidP="00B77969">
            <w:pPr>
              <w:pStyle w:val="Table"/>
              <w:jc w:val="center"/>
              <w:rPr>
                <w:lang w:val="ro-RO"/>
              </w:rPr>
            </w:pPr>
          </w:p>
        </w:tc>
        <w:tc>
          <w:tcPr>
            <w:tcW w:w="836" w:type="dxa"/>
            <w:textDirection w:val="btLr"/>
            <w:vAlign w:val="center"/>
          </w:tcPr>
          <w:p w14:paraId="505E4CF6" w14:textId="10A2859C" w:rsidR="00C16326" w:rsidRPr="00B34CE9" w:rsidRDefault="00C16326" w:rsidP="00B77969">
            <w:pPr>
              <w:pStyle w:val="Table"/>
              <w:jc w:val="center"/>
              <w:rPr>
                <w:lang w:val="ro-RO"/>
              </w:rPr>
            </w:pPr>
            <w:r w:rsidRPr="00B34CE9">
              <w:rPr>
                <w:lang w:val="ro-RO"/>
              </w:rPr>
              <w:t>Administrator fond forestier/ ANPIC</w:t>
            </w:r>
          </w:p>
        </w:tc>
      </w:tr>
    </w:tbl>
    <w:p w14:paraId="622FE197" w14:textId="77777777" w:rsidR="008902EC" w:rsidRPr="00B34CE9" w:rsidRDefault="008902EC" w:rsidP="00363486">
      <w:pPr>
        <w:rPr>
          <w:color w:val="3B3838" w:themeColor="background2" w:themeShade="40"/>
        </w:rPr>
        <w:sectPr w:rsidR="008902EC" w:rsidRPr="00B34CE9" w:rsidSect="008902EC">
          <w:pgSz w:w="16838" w:h="11906" w:orient="landscape" w:code="9"/>
          <w:pgMar w:top="1440" w:right="1440" w:bottom="1440" w:left="1440" w:header="709" w:footer="709" w:gutter="0"/>
          <w:cols w:space="708"/>
          <w:titlePg/>
          <w:docGrid w:linePitch="360"/>
        </w:sectPr>
      </w:pPr>
    </w:p>
    <w:p w14:paraId="484939B3" w14:textId="00CE59E3" w:rsidR="00EF368C" w:rsidRPr="00B34CE9" w:rsidRDefault="00363486" w:rsidP="0079518B">
      <w:pPr>
        <w:pStyle w:val="Titlu2"/>
      </w:pPr>
      <w:bookmarkStart w:id="57" w:name="_Toc230013085"/>
      <w:r w:rsidRPr="00B34CE9">
        <w:t>EVALUAREA IMPACTULUI REZIDUAL CARE VA RAMANE DUPĂ IMPLEMENTAREA MĂSURILOR DE REDUCERE A IMPACTULUI</w:t>
      </w:r>
      <w:bookmarkEnd w:id="57"/>
    </w:p>
    <w:p w14:paraId="075AF857" w14:textId="7380F8E4" w:rsidR="007D2EB3" w:rsidRPr="00B34CE9" w:rsidRDefault="007D2EB3" w:rsidP="007D2EB3"/>
    <w:p w14:paraId="70B2043A" w14:textId="5189E8F3" w:rsidR="00D50E5B" w:rsidRPr="00B34CE9" w:rsidRDefault="007D2EB3" w:rsidP="007D2EB3">
      <w:r w:rsidRPr="00B34CE9">
        <w:tab/>
      </w:r>
      <w:r w:rsidR="00D50E5B" w:rsidRPr="00B34CE9">
        <w:t xml:space="preserve">Etapizarea lucrărilor pe zăpadă sau sol uscat </w:t>
      </w:r>
      <w:r w:rsidR="00B34CE9" w:rsidRPr="00B34CE9">
        <w:t>ș</w:t>
      </w:r>
      <w:r w:rsidR="00D50E5B" w:rsidRPr="00B34CE9">
        <w:t xml:space="preserve">i dotarea cu anvelope late (MH10) previn tasarea solului </w:t>
      </w:r>
      <w:r w:rsidR="00B34CE9" w:rsidRPr="00B34CE9">
        <w:t>ș</w:t>
      </w:r>
      <w:r w:rsidR="00D50E5B" w:rsidRPr="00B34CE9">
        <w:t xml:space="preserve">i distrugerea covorului ierbos. Păstrarea lemnului mort (MH13) </w:t>
      </w:r>
      <w:r w:rsidR="00B34CE9" w:rsidRPr="00B34CE9">
        <w:t>ș</w:t>
      </w:r>
      <w:r w:rsidR="00D50E5B" w:rsidRPr="00B34CE9">
        <w:t>i a arborilor bătrâni (MH14) asigură continuitatea structurii ecosistemice. Cură</w:t>
      </w:r>
      <w:r w:rsidR="00B34CE9" w:rsidRPr="00B34CE9">
        <w:t>ț</w:t>
      </w:r>
      <w:r w:rsidR="00D50E5B" w:rsidRPr="00B34CE9">
        <w:t>area utilajelor (MH15) elimină riscul de infestare cu specii invazive.</w:t>
      </w:r>
    </w:p>
    <w:p w14:paraId="005B0E56" w14:textId="6F3F8F1D" w:rsidR="00D50E5B" w:rsidRPr="00B34CE9" w:rsidRDefault="00D50E5B" w:rsidP="007D2EB3">
      <w:r w:rsidRPr="00B34CE9">
        <w:tab/>
        <w:t xml:space="preserve">Evitarea lucrărilor nocturne </w:t>
      </w:r>
      <w:r w:rsidR="00B34CE9" w:rsidRPr="00B34CE9">
        <w:t>ș</w:t>
      </w:r>
      <w:r w:rsidRPr="00B34CE9">
        <w:t xml:space="preserve">i reducerea zgomotului previn stresul </w:t>
      </w:r>
      <w:r w:rsidR="00B34CE9" w:rsidRPr="00B34CE9">
        <w:t>ș</w:t>
      </w:r>
      <w:r w:rsidRPr="00B34CE9">
        <w:t>i modificarea tiparelor de vânătoare. Instituirea zonelor tampon de 200m/500m (MM3) elimină riscul de mortalitate directă sau abandon al puilor în bârloage/vizuini. Men</w:t>
      </w:r>
      <w:r w:rsidR="00B34CE9" w:rsidRPr="00B34CE9">
        <w:t>ț</w:t>
      </w:r>
      <w:r w:rsidRPr="00B34CE9">
        <w:t>inerea coridoarelor (MM8) previne fragmentarea habitatului.</w:t>
      </w:r>
    </w:p>
    <w:p w14:paraId="56B6C052" w14:textId="477D026D" w:rsidR="00D50E5B" w:rsidRPr="00B34CE9" w:rsidRDefault="00D50E5B" w:rsidP="007D2EB3">
      <w:r w:rsidRPr="00B34CE9">
        <w:tab/>
        <w:t>Adaptarea calendarului (MP5) evită complet perioada critică de reproducere, eliminând riscul distrugerii pontelor. Păstrarea a 5-10 arbori de biodiversitate/ha (MP2) asigură men</w:t>
      </w:r>
      <w:r w:rsidR="00B34CE9" w:rsidRPr="00B34CE9">
        <w:t>ț</w:t>
      </w:r>
      <w:r w:rsidRPr="00B34CE9">
        <w:t>inerea substratului de cuibărit pentru speciile cavernicole (ciocănitori, strigi).</w:t>
      </w:r>
    </w:p>
    <w:p w14:paraId="6A5B5F1D" w14:textId="5D3D7C10" w:rsidR="00D50E5B" w:rsidRPr="00B34CE9" w:rsidRDefault="00D50E5B" w:rsidP="007D2EB3">
      <w:r w:rsidRPr="00B34CE9">
        <w:tab/>
        <w:t>Restric</w:t>
      </w:r>
      <w:r w:rsidR="00B34CE9" w:rsidRPr="00B34CE9">
        <w:t>ț</w:t>
      </w:r>
      <w:r w:rsidRPr="00B34CE9">
        <w:t xml:space="preserve">ionarea lucrărilor pe timp de ploaie (MA4) </w:t>
      </w:r>
      <w:r w:rsidR="00B34CE9" w:rsidRPr="00B34CE9">
        <w:t>ș</w:t>
      </w:r>
      <w:r w:rsidRPr="00B34CE9">
        <w:t>i în perioada de migra</w:t>
      </w:r>
      <w:r w:rsidR="00B34CE9" w:rsidRPr="00B34CE9">
        <w:t>ț</w:t>
      </w:r>
      <w:r w:rsidRPr="00B34CE9">
        <w:t>ie/reproducere (MA1) elimină riscul strivirii exemplarelor sub ro</w:t>
      </w:r>
      <w:r w:rsidR="00B34CE9" w:rsidRPr="00B34CE9">
        <w:t>ț</w:t>
      </w:r>
      <w:r w:rsidRPr="00B34CE9">
        <w:t>ile utilajelor. Zonele tampon de 10</w:t>
      </w:r>
      <w:r w:rsidR="00E6593B" w:rsidRPr="00B34CE9">
        <w:t xml:space="preserve"> </w:t>
      </w:r>
      <w:r w:rsidRPr="00B34CE9">
        <w:t xml:space="preserve">m pe maluri (MA5) </w:t>
      </w:r>
      <w:r w:rsidR="00B34CE9" w:rsidRPr="00B34CE9">
        <w:t>ș</w:t>
      </w:r>
      <w:r w:rsidRPr="00B34CE9">
        <w:t xml:space="preserve">i interzicerea alimentării/reparării utilajelor în pădure (MA10) previn colmatarea </w:t>
      </w:r>
      <w:r w:rsidR="00B34CE9" w:rsidRPr="00B34CE9">
        <w:t>ș</w:t>
      </w:r>
      <w:r w:rsidRPr="00B34CE9">
        <w:t>i poluarea toxică a băl</w:t>
      </w:r>
      <w:r w:rsidR="00B34CE9" w:rsidRPr="00B34CE9">
        <w:t>ț</w:t>
      </w:r>
      <w:r w:rsidRPr="00B34CE9">
        <w:t>ilor de reproducere.</w:t>
      </w:r>
    </w:p>
    <w:p w14:paraId="53753280" w14:textId="4F6F6D23" w:rsidR="00D50E5B" w:rsidRPr="00B34CE9" w:rsidRDefault="00D50E5B" w:rsidP="00D50E5B">
      <w:r w:rsidRPr="00B34CE9">
        <w:tab/>
        <w:t xml:space="preserve">Efectele sunt temporare, locale </w:t>
      </w:r>
      <w:r w:rsidR="00B34CE9" w:rsidRPr="00B34CE9">
        <w:t>ș</w:t>
      </w:r>
      <w:r w:rsidRPr="00B34CE9">
        <w:t xml:space="preserve">i reversibile, încadrându-se astfel în categoria impact rezidual “negativ nesemnificativ”, acesta fiind datorat </w:t>
      </w:r>
      <w:r w:rsidR="00B34CE9" w:rsidRPr="00B34CE9">
        <w:t>ș</w:t>
      </w:r>
      <w:r w:rsidRPr="00B34CE9">
        <w:t>i modificării microclimatului local, respectiv al condi</w:t>
      </w:r>
      <w:r w:rsidR="00B34CE9" w:rsidRPr="00B34CE9">
        <w:t>ț</w:t>
      </w:r>
      <w:r w:rsidRPr="00B34CE9">
        <w:t xml:space="preserve">iilor de biotop, datorită, modificărilor </w:t>
      </w:r>
      <w:r w:rsidR="00C53979" w:rsidRPr="00B34CE9">
        <w:t>structurilor</w:t>
      </w:r>
      <w:r w:rsidRPr="00B34CE9">
        <w:t xml:space="preserve"> orizontale </w:t>
      </w:r>
      <w:r w:rsidR="00B34CE9" w:rsidRPr="00B34CE9">
        <w:t>ș</w:t>
      </w:r>
      <w:r w:rsidRPr="00B34CE9">
        <w:t>i verticale (reten</w:t>
      </w:r>
      <w:r w:rsidR="00B34CE9" w:rsidRPr="00B34CE9">
        <w:t>ț</w:t>
      </w:r>
      <w:r w:rsidRPr="00B34CE9">
        <w:t>ie diferită a apei pluviale, regim de lumină diferen</w:t>
      </w:r>
      <w:r w:rsidR="00B34CE9" w:rsidRPr="00B34CE9">
        <w:t>ț</w:t>
      </w:r>
      <w:r w:rsidRPr="00B34CE9">
        <w:t>iat, circula</w:t>
      </w:r>
      <w:r w:rsidR="00B34CE9" w:rsidRPr="00B34CE9">
        <w:t>ț</w:t>
      </w:r>
      <w:r w:rsidRPr="00B34CE9">
        <w:t>ia diferită a aerului), care se va reface</w:t>
      </w:r>
      <w:r w:rsidR="009E11D8" w:rsidRPr="00B34CE9">
        <w:t xml:space="preserve"> în </w:t>
      </w:r>
      <w:r w:rsidRPr="00B34CE9">
        <w:t>zona,</w:t>
      </w:r>
      <w:r w:rsidR="009E11D8" w:rsidRPr="00B34CE9">
        <w:t xml:space="preserve"> în </w:t>
      </w:r>
      <w:r w:rsidR="00C53979" w:rsidRPr="00B34CE9">
        <w:t>condițiile</w:t>
      </w:r>
      <w:r w:rsidRPr="00B34CE9">
        <w:t xml:space="preserve"> succesiunii normale.</w:t>
      </w:r>
    </w:p>
    <w:p w14:paraId="3D8A3C7C" w14:textId="2F812AF4" w:rsidR="00D50E5B" w:rsidRPr="00B34CE9" w:rsidRDefault="00D50E5B" w:rsidP="00D50E5B">
      <w:r w:rsidRPr="00B34CE9">
        <w:tab/>
        <w:t xml:space="preserve">Concluziile evaluării impactului implementării amenajamentului silvic al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t xml:space="preserve"> asupra capitalului natural de interes conservativ din cadrul ariilor naturale protejate </w:t>
      </w:r>
      <w:r w:rsidRPr="00B34CE9">
        <w:rPr>
          <w:rStyle w:val="CitatCaracter"/>
        </w:rPr>
        <w:t>ROSCI0194 Piatra Craiului,  ROSPA0165 Piatra Craiului, ROSCI0122 Mun</w:t>
      </w:r>
      <w:r w:rsidR="00B34CE9" w:rsidRPr="00B34CE9">
        <w:rPr>
          <w:rStyle w:val="CitatCaracter"/>
        </w:rPr>
        <w:t>ț</w:t>
      </w:r>
      <w:r w:rsidRPr="00B34CE9">
        <w:rPr>
          <w:rStyle w:val="CitatCaracter"/>
        </w:rPr>
        <w:t>ii Făgăra</w:t>
      </w:r>
      <w:r w:rsidR="00B34CE9" w:rsidRPr="00B34CE9">
        <w:rPr>
          <w:rStyle w:val="CitatCaracter"/>
        </w:rPr>
        <w:t>ș</w:t>
      </w:r>
      <w:r w:rsidRPr="00B34CE9">
        <w:rPr>
          <w:rStyle w:val="CitatCaracter"/>
        </w:rPr>
        <w:t xml:space="preserve"> </w:t>
      </w:r>
      <w:r w:rsidR="00B34CE9" w:rsidRPr="00B34CE9">
        <w:rPr>
          <w:rStyle w:val="CitatCaracter"/>
        </w:rPr>
        <w:t>ș</w:t>
      </w:r>
      <w:r w:rsidRPr="00B34CE9">
        <w:rPr>
          <w:rStyle w:val="CitatCaracter"/>
        </w:rPr>
        <w:t>i ROSCI0381 Râul Târgului</w:t>
      </w:r>
      <w:r w:rsidR="00286FBE" w:rsidRPr="00B34CE9">
        <w:rPr>
          <w:rStyle w:val="CitatCaracter"/>
        </w:rPr>
        <w:t xml:space="preserve"> - </w:t>
      </w:r>
      <w:r w:rsidRPr="00B34CE9">
        <w:rPr>
          <w:rStyle w:val="CitatCaracter"/>
        </w:rPr>
        <w:t>Arge</w:t>
      </w:r>
      <w:r w:rsidR="00B34CE9" w:rsidRPr="00B34CE9">
        <w:rPr>
          <w:rStyle w:val="CitatCaracter"/>
        </w:rPr>
        <w:t>ș</w:t>
      </w:r>
      <w:r w:rsidRPr="00B34CE9">
        <w:rPr>
          <w:rStyle w:val="CitatCaracter"/>
        </w:rPr>
        <w:t>el</w:t>
      </w:r>
      <w:r w:rsidR="00286FBE" w:rsidRPr="00B34CE9">
        <w:rPr>
          <w:rStyle w:val="CitatCaracter"/>
        </w:rPr>
        <w:t xml:space="preserve"> - </w:t>
      </w:r>
      <w:r w:rsidRPr="00B34CE9">
        <w:rPr>
          <w:rStyle w:val="CitatCaracter"/>
        </w:rPr>
        <w:t>Râu</w:t>
      </w:r>
      <w:r w:rsidR="00B34CE9" w:rsidRPr="00B34CE9">
        <w:rPr>
          <w:rStyle w:val="CitatCaracter"/>
        </w:rPr>
        <w:t>ș</w:t>
      </w:r>
      <w:r w:rsidRPr="00B34CE9">
        <w:rPr>
          <w:rStyle w:val="CitatCaracter"/>
        </w:rPr>
        <w:t>or</w:t>
      </w:r>
      <w:r w:rsidRPr="00B34CE9">
        <w:t xml:space="preserve">, indică faptul că nici un tip de habitat de interes comunitar </w:t>
      </w:r>
      <w:r w:rsidR="00B34CE9" w:rsidRPr="00B34CE9">
        <w:t>ș</w:t>
      </w:r>
      <w:r w:rsidRPr="00B34CE9">
        <w:t xml:space="preserve">i nici o specie de interes conservativ nu va fi afectată în mod semnificativ, nici în mod direct, nici în mod indirect. În acest sens avem certitudinea că în urma aplicării măsurilor de reducere a impactului asupra habitatelor </w:t>
      </w:r>
      <w:r w:rsidR="00B34CE9" w:rsidRPr="00B34CE9">
        <w:t>ș</w:t>
      </w:r>
      <w:r w:rsidRPr="00B34CE9">
        <w:t>i speciilor de interes conservativ identificate ca prezente sau poten</w:t>
      </w:r>
      <w:r w:rsidR="00B34CE9" w:rsidRPr="00B34CE9">
        <w:t>ț</w:t>
      </w:r>
      <w:r w:rsidRPr="00B34CE9">
        <w:t xml:space="preserve">ial prezente în perimetrul fondului forestier amenajat în cadrul </w:t>
      </w:r>
      <w:r w:rsidRPr="00B34CE9">
        <w:rPr>
          <w:rStyle w:val="CitatCaracter"/>
        </w:rPr>
        <w:t>U.P. I persoane fizice Cozma Ionu</w:t>
      </w:r>
      <w:r w:rsidR="00B34CE9" w:rsidRPr="00B34CE9">
        <w:rPr>
          <w:rStyle w:val="CitatCaracter"/>
        </w:rPr>
        <w:t>ț</w:t>
      </w:r>
      <w:r w:rsidRPr="00B34CE9">
        <w:rPr>
          <w:rStyle w:val="CitatCaracter"/>
        </w:rPr>
        <w:t>-Adrian, Dragomir Daniel</w:t>
      </w:r>
      <w:r w:rsidRPr="00B34CE9">
        <w:t xml:space="preserve">, impactul rezidual va fi nesemnificativ. </w:t>
      </w:r>
    </w:p>
    <w:p w14:paraId="676F9D29" w14:textId="554FF420" w:rsidR="00D50E5B" w:rsidRPr="00B34CE9" w:rsidRDefault="00D50E5B" w:rsidP="00D50E5B">
      <w:r w:rsidRPr="00B34CE9">
        <w:tab/>
        <w:t>Pentru a avea certitudinea că impactul rezidual este negativ nesemnificativ este foarte important ca</w:t>
      </w:r>
      <w:r w:rsidR="00E6593B" w:rsidRPr="00B34CE9">
        <w:t xml:space="preserve"> în </w:t>
      </w:r>
      <w:r w:rsidR="00C53979" w:rsidRPr="00B34CE9">
        <w:t>perioada de</w:t>
      </w:r>
      <w:r w:rsidR="00E6593B" w:rsidRPr="00B34CE9">
        <w:t xml:space="preserve"> implementare a amenajamentului silvic</w:t>
      </w:r>
      <w:r w:rsidRPr="00B34CE9">
        <w:t xml:space="preserve">, realizarea efectiv a lucrărilor să </w:t>
      </w:r>
      <w:r w:rsidR="00B34CE9" w:rsidRPr="00B34CE9">
        <w:t>ț</w:t>
      </w:r>
      <w:r w:rsidRPr="00B34CE9">
        <w:t>ină cont de măsurile propuse în cadrul prezentului studiu pentru faza de efectuare a lucrărilor, de aceea monitorizarea propusă prin prezentul studiu EA se va derula în special în momentele de efectuare efectivă a lucrărilor silvice.</w:t>
      </w:r>
    </w:p>
    <w:p w14:paraId="7D0B43EF" w14:textId="77777777" w:rsidR="00D50E5B" w:rsidRPr="00B34CE9" w:rsidRDefault="00D50E5B" w:rsidP="007D2EB3">
      <w:pPr>
        <w:sectPr w:rsidR="00D50E5B" w:rsidRPr="00B34CE9" w:rsidSect="00BB2435">
          <w:pgSz w:w="11906" w:h="16838" w:code="9"/>
          <w:pgMar w:top="1440" w:right="1440" w:bottom="1440" w:left="1440" w:header="709" w:footer="709" w:gutter="0"/>
          <w:cols w:space="708"/>
          <w:titlePg/>
          <w:docGrid w:linePitch="360"/>
        </w:sectPr>
      </w:pPr>
    </w:p>
    <w:p w14:paraId="3BA16493" w14:textId="3B500D0E" w:rsidR="007D2EB3" w:rsidRPr="00B34CE9" w:rsidRDefault="00C221A0" w:rsidP="00CE4E35">
      <w:pPr>
        <w:pStyle w:val="TableName"/>
      </w:pPr>
      <w:r w:rsidRPr="00B34CE9">
        <w:t>Evaluarea impactului rezidual (Tabelul nr. 23 din din Anexa nr. 5A. OM 1682 din 2023)</w:t>
      </w:r>
    </w:p>
    <w:tbl>
      <w:tblPr>
        <w:tblStyle w:val="TabelgrilLuminos"/>
        <w:tblW w:w="14076" w:type="dxa"/>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600"/>
        <w:gridCol w:w="3856"/>
        <w:gridCol w:w="1969"/>
        <w:gridCol w:w="2975"/>
        <w:gridCol w:w="3419"/>
        <w:gridCol w:w="1257"/>
      </w:tblGrid>
      <w:tr w:rsidR="00746ECC" w:rsidRPr="00B34CE9" w14:paraId="559AF44A" w14:textId="77777777" w:rsidTr="00E6593B">
        <w:trPr>
          <w:cnfStyle w:val="100000000000" w:firstRow="1" w:lastRow="0" w:firstColumn="0" w:lastColumn="0" w:oddVBand="0" w:evenVBand="0" w:oddHBand="0" w:evenHBand="0" w:firstRowFirstColumn="0" w:firstRowLastColumn="0" w:lastRowFirstColumn="0" w:lastRowLastColumn="0"/>
          <w:cantSplit/>
          <w:trHeight w:val="907"/>
          <w:tblHeader/>
        </w:trPr>
        <w:tc>
          <w:tcPr>
            <w:tcW w:w="590" w:type="dxa"/>
            <w:tcBorders>
              <w:top w:val="single" w:sz="12" w:space="0" w:color="auto"/>
            </w:tcBorders>
            <w:textDirection w:val="btLr"/>
            <w:vAlign w:val="center"/>
          </w:tcPr>
          <w:p w14:paraId="26166234" w14:textId="77777777" w:rsidR="00462A19" w:rsidRPr="00B34CE9" w:rsidRDefault="00462A19" w:rsidP="000F149C">
            <w:pPr>
              <w:pStyle w:val="Table"/>
              <w:rPr>
                <w:lang w:val="ro-RO"/>
              </w:rPr>
            </w:pPr>
            <w:r w:rsidRPr="00B34CE9">
              <w:rPr>
                <w:lang w:val="ro-RO"/>
              </w:rPr>
              <w:t>Denumire</w:t>
            </w:r>
          </w:p>
          <w:p w14:paraId="03EC096A" w14:textId="43C2348A" w:rsidR="00462A19" w:rsidRPr="00B34CE9" w:rsidRDefault="00462A19" w:rsidP="000F149C">
            <w:pPr>
              <w:pStyle w:val="Table"/>
              <w:rPr>
                <w:lang w:val="ro-RO"/>
              </w:rPr>
            </w:pPr>
            <w:r w:rsidRPr="00B34CE9">
              <w:rPr>
                <w:lang w:val="ro-RO"/>
              </w:rPr>
              <w:t>ANPIC</w:t>
            </w:r>
          </w:p>
        </w:tc>
        <w:tc>
          <w:tcPr>
            <w:tcW w:w="3860" w:type="dxa"/>
            <w:tcBorders>
              <w:top w:val="single" w:sz="12" w:space="0" w:color="auto"/>
            </w:tcBorders>
            <w:vAlign w:val="center"/>
          </w:tcPr>
          <w:p w14:paraId="5FCBEF89" w14:textId="69733384" w:rsidR="00462A19" w:rsidRPr="00B34CE9" w:rsidRDefault="00462A19" w:rsidP="000F149C">
            <w:pPr>
              <w:pStyle w:val="Table"/>
              <w:rPr>
                <w:lang w:val="ro-RO"/>
              </w:rPr>
            </w:pPr>
            <w:r w:rsidRPr="00B34CE9">
              <w:rPr>
                <w:lang w:val="ro-RO"/>
              </w:rPr>
              <w:t>Impactul căreia i se adresează măsura</w:t>
            </w:r>
          </w:p>
        </w:tc>
        <w:tc>
          <w:tcPr>
            <w:tcW w:w="1970" w:type="dxa"/>
            <w:tcBorders>
              <w:top w:val="single" w:sz="12" w:space="0" w:color="auto"/>
            </w:tcBorders>
            <w:vAlign w:val="center"/>
          </w:tcPr>
          <w:p w14:paraId="152364E3" w14:textId="3C62AFC3" w:rsidR="00462A19" w:rsidRPr="00B34CE9" w:rsidRDefault="00462A19" w:rsidP="000F149C">
            <w:pPr>
              <w:pStyle w:val="Table"/>
              <w:rPr>
                <w:lang w:val="ro-RO"/>
              </w:rPr>
            </w:pPr>
            <w:r w:rsidRPr="00B34CE9">
              <w:rPr>
                <w:lang w:val="ro-RO"/>
              </w:rPr>
              <w:t>Specia/ habitatul afectat/ă</w:t>
            </w:r>
          </w:p>
        </w:tc>
        <w:tc>
          <w:tcPr>
            <w:tcW w:w="2977" w:type="dxa"/>
            <w:tcBorders>
              <w:top w:val="single" w:sz="12" w:space="0" w:color="auto"/>
            </w:tcBorders>
            <w:vAlign w:val="center"/>
          </w:tcPr>
          <w:p w14:paraId="2E8DEECA" w14:textId="37D8AB14" w:rsidR="00462A19" w:rsidRPr="00B34CE9" w:rsidRDefault="00462A19" w:rsidP="000F149C">
            <w:pPr>
              <w:pStyle w:val="Table"/>
              <w:rPr>
                <w:lang w:val="ro-RO"/>
              </w:rPr>
            </w:pPr>
            <w:r w:rsidRPr="00B34CE9">
              <w:rPr>
                <w:lang w:val="ro-RO"/>
              </w:rPr>
              <w:t>Parametrul afectat</w:t>
            </w:r>
          </w:p>
        </w:tc>
        <w:tc>
          <w:tcPr>
            <w:tcW w:w="3422" w:type="dxa"/>
            <w:tcBorders>
              <w:top w:val="single" w:sz="12" w:space="0" w:color="auto"/>
            </w:tcBorders>
            <w:vAlign w:val="center"/>
          </w:tcPr>
          <w:p w14:paraId="2323CB53" w14:textId="319EA789" w:rsidR="00462A19" w:rsidRPr="00B34CE9" w:rsidRDefault="00462A19" w:rsidP="000F149C">
            <w:pPr>
              <w:pStyle w:val="Table"/>
              <w:rPr>
                <w:lang w:val="ro-RO"/>
              </w:rPr>
            </w:pPr>
            <w:r w:rsidRPr="00B34CE9">
              <w:rPr>
                <w:lang w:val="ro-RO"/>
              </w:rPr>
              <w:t>Măsură- descriere</w:t>
            </w:r>
          </w:p>
        </w:tc>
        <w:tc>
          <w:tcPr>
            <w:tcW w:w="0" w:type="auto"/>
            <w:tcBorders>
              <w:top w:val="single" w:sz="12" w:space="0" w:color="auto"/>
            </w:tcBorders>
            <w:vAlign w:val="center"/>
          </w:tcPr>
          <w:p w14:paraId="1525E3A8" w14:textId="77777777" w:rsidR="00462A19" w:rsidRPr="00B34CE9" w:rsidRDefault="00462A19" w:rsidP="000F149C">
            <w:pPr>
              <w:pStyle w:val="Table"/>
              <w:rPr>
                <w:lang w:val="ro-RO"/>
              </w:rPr>
            </w:pPr>
            <w:r w:rsidRPr="00B34CE9">
              <w:rPr>
                <w:lang w:val="ro-RO"/>
              </w:rPr>
              <w:t>Impactul</w:t>
            </w:r>
          </w:p>
          <w:p w14:paraId="0418BE92" w14:textId="699B50D6" w:rsidR="00462A19" w:rsidRPr="00B34CE9" w:rsidRDefault="00462A19" w:rsidP="000F149C">
            <w:pPr>
              <w:pStyle w:val="Table"/>
              <w:rPr>
                <w:lang w:val="ro-RO"/>
              </w:rPr>
            </w:pPr>
            <w:r w:rsidRPr="00B34CE9">
              <w:rPr>
                <w:lang w:val="ro-RO"/>
              </w:rPr>
              <w:t>rezidual</w:t>
            </w:r>
          </w:p>
        </w:tc>
      </w:tr>
      <w:tr w:rsidR="00746ECC" w:rsidRPr="00B34CE9" w14:paraId="4EC6B6B3" w14:textId="77777777" w:rsidTr="00E6593B">
        <w:trPr>
          <w:cantSplit/>
          <w:trHeight w:val="510"/>
        </w:trPr>
        <w:tc>
          <w:tcPr>
            <w:tcW w:w="590" w:type="dxa"/>
            <w:vMerge w:val="restart"/>
            <w:tcBorders>
              <w:top w:val="single" w:sz="12" w:space="0" w:color="auto"/>
            </w:tcBorders>
            <w:textDirection w:val="btLr"/>
            <w:vAlign w:val="center"/>
          </w:tcPr>
          <w:p w14:paraId="53CD50B7" w14:textId="5A9CD87F" w:rsidR="00746ECC" w:rsidRPr="00B34CE9" w:rsidRDefault="00746ECC" w:rsidP="00E6593B">
            <w:pPr>
              <w:pStyle w:val="Table"/>
              <w:jc w:val="center"/>
              <w:rPr>
                <w:lang w:val="ro-RO"/>
              </w:rPr>
            </w:pPr>
            <w:r w:rsidRPr="00B34CE9">
              <w:rPr>
                <w:lang w:val="ro-RO"/>
              </w:rPr>
              <w:t>ROSCI0194 Piatra Craiului,  ROSCI0122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B34CE9" w:rsidRPr="00B34CE9">
              <w:rPr>
                <w:lang w:val="ro-RO"/>
              </w:rPr>
              <w:t>ș</w:t>
            </w:r>
            <w:r w:rsidRPr="00B34CE9">
              <w:rPr>
                <w:lang w:val="ro-RO"/>
              </w:rPr>
              <w:t>i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3860" w:type="dxa"/>
            <w:tcBorders>
              <w:top w:val="single" w:sz="12" w:space="0" w:color="auto"/>
            </w:tcBorders>
            <w:vAlign w:val="center"/>
          </w:tcPr>
          <w:p w14:paraId="03CE843E" w14:textId="2182D26D"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ducând la reducerea vârstei exemplarelor de arbori caracteristice.</w:t>
            </w:r>
          </w:p>
        </w:tc>
        <w:tc>
          <w:tcPr>
            <w:tcW w:w="1970" w:type="dxa"/>
            <w:vMerge w:val="restart"/>
            <w:tcBorders>
              <w:top w:val="single" w:sz="12" w:space="0" w:color="auto"/>
            </w:tcBorders>
            <w:vAlign w:val="center"/>
          </w:tcPr>
          <w:p w14:paraId="24AA7CFC" w14:textId="77777777" w:rsidR="00E6593B" w:rsidRPr="00B34CE9" w:rsidRDefault="00E6593B" w:rsidP="00E6593B">
            <w:pPr>
              <w:pStyle w:val="Table"/>
              <w:rPr>
                <w:lang w:val="ro-RO"/>
              </w:rPr>
            </w:pPr>
            <w:r w:rsidRPr="00B34CE9">
              <w:rPr>
                <w:lang w:val="ro-RO"/>
              </w:rPr>
              <w:t>9110 Păduri de fag de tip Luzulo-Fagetum</w:t>
            </w:r>
          </w:p>
          <w:p w14:paraId="3B899FA5" w14:textId="77777777" w:rsidR="00E6593B" w:rsidRPr="00B34CE9" w:rsidRDefault="00E6593B" w:rsidP="00E6593B">
            <w:pPr>
              <w:pStyle w:val="Table"/>
              <w:rPr>
                <w:lang w:val="ro-RO"/>
              </w:rPr>
            </w:pPr>
          </w:p>
          <w:p w14:paraId="29BE5D73" w14:textId="77777777" w:rsidR="00E6593B" w:rsidRPr="00B34CE9" w:rsidRDefault="00E6593B" w:rsidP="00E6593B">
            <w:pPr>
              <w:pStyle w:val="Table"/>
              <w:rPr>
                <w:lang w:val="ro-RO"/>
              </w:rPr>
            </w:pPr>
            <w:r w:rsidRPr="00B34CE9">
              <w:rPr>
                <w:lang w:val="ro-RO"/>
              </w:rPr>
              <w:t>9410 Păduri acidofile de Picea abies din regiunea montană (Vaccinio-Piceetea)</w:t>
            </w:r>
          </w:p>
          <w:p w14:paraId="0713DCD2" w14:textId="77777777" w:rsidR="00E6593B" w:rsidRPr="00B34CE9" w:rsidRDefault="00E6593B" w:rsidP="00E6593B">
            <w:pPr>
              <w:pStyle w:val="Table"/>
              <w:rPr>
                <w:lang w:val="ro-RO"/>
              </w:rPr>
            </w:pPr>
          </w:p>
          <w:p w14:paraId="200B282D" w14:textId="77777777" w:rsidR="00E6593B" w:rsidRPr="00B34CE9" w:rsidRDefault="00E6593B" w:rsidP="00E6593B">
            <w:pPr>
              <w:pStyle w:val="Table"/>
              <w:rPr>
                <w:lang w:val="ro-RO"/>
              </w:rPr>
            </w:pPr>
            <w:r w:rsidRPr="00B34CE9">
              <w:rPr>
                <w:lang w:val="ro-RO"/>
              </w:rPr>
              <w:t>91V0 Păduri dacice de fag (Symphyto-Fagion)</w:t>
            </w:r>
          </w:p>
          <w:p w14:paraId="67110F8D" w14:textId="77777777" w:rsidR="00E6593B" w:rsidRPr="00B34CE9" w:rsidRDefault="00E6593B" w:rsidP="00E6593B">
            <w:pPr>
              <w:pStyle w:val="Table"/>
              <w:rPr>
                <w:lang w:val="ro-RO"/>
              </w:rPr>
            </w:pPr>
          </w:p>
          <w:p w14:paraId="3EB79C52" w14:textId="148E7FD3" w:rsidR="00746ECC" w:rsidRPr="00B34CE9" w:rsidRDefault="00E6593B" w:rsidP="00E6593B">
            <w:pPr>
              <w:pStyle w:val="Table"/>
              <w:rPr>
                <w:lang w:val="ro-RO"/>
              </w:rPr>
            </w:pPr>
            <w:r w:rsidRPr="00B34CE9">
              <w:rPr>
                <w:lang w:val="ro-RO"/>
              </w:rPr>
              <w:t>9150 Păduri medio-europene de fag din Cephalanthero-Fagion</w:t>
            </w:r>
          </w:p>
        </w:tc>
        <w:tc>
          <w:tcPr>
            <w:tcW w:w="2977" w:type="dxa"/>
            <w:tcBorders>
              <w:top w:val="single" w:sz="12" w:space="0" w:color="auto"/>
            </w:tcBorders>
            <w:vAlign w:val="center"/>
          </w:tcPr>
          <w:p w14:paraId="62512D5B" w14:textId="5BD47679"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ă habitat</w:t>
            </w:r>
          </w:p>
          <w:p w14:paraId="5F45F032" w14:textId="77777777" w:rsidR="00746ECC" w:rsidRPr="00B34CE9" w:rsidRDefault="00746ECC" w:rsidP="000F149C">
            <w:pPr>
              <w:pStyle w:val="Table"/>
              <w:rPr>
                <w:lang w:val="ro-RO"/>
              </w:rPr>
            </w:pPr>
            <w:r w:rsidRPr="00B34CE9">
              <w:rPr>
                <w:lang w:val="ro-RO"/>
              </w:rPr>
              <w:t>Specii de arbori caracteristice</w:t>
            </w:r>
          </w:p>
          <w:p w14:paraId="4596FEE0" w14:textId="0D04DFA4" w:rsidR="00746ECC" w:rsidRPr="00B34CE9" w:rsidRDefault="00746ECC" w:rsidP="000F149C">
            <w:pPr>
              <w:pStyle w:val="Table"/>
              <w:rPr>
                <w:lang w:val="ro-RO"/>
              </w:rPr>
            </w:pPr>
            <w:r w:rsidRPr="00B34CE9">
              <w:rPr>
                <w:lang w:val="ro-RO"/>
              </w:rPr>
              <w:t>Compozi</w:t>
            </w:r>
            <w:r w:rsidR="00B34CE9" w:rsidRPr="00B34CE9">
              <w:rPr>
                <w:lang w:val="ro-RO"/>
              </w:rPr>
              <w:t>ț</w:t>
            </w:r>
            <w:r w:rsidRPr="00B34CE9">
              <w:rPr>
                <w:lang w:val="ro-RO"/>
              </w:rPr>
              <w:t xml:space="preserve">ia stratului ierbos </w:t>
            </w:r>
          </w:p>
        </w:tc>
        <w:tc>
          <w:tcPr>
            <w:tcW w:w="3422" w:type="dxa"/>
            <w:tcBorders>
              <w:top w:val="single" w:sz="12" w:space="0" w:color="auto"/>
            </w:tcBorders>
            <w:vAlign w:val="center"/>
          </w:tcPr>
          <w:p w14:paraId="498C65DD" w14:textId="160E81D1" w:rsidR="00746ECC" w:rsidRPr="00B34CE9" w:rsidRDefault="00746ECC" w:rsidP="000F149C">
            <w:pPr>
              <w:pStyle w:val="Table"/>
              <w:rPr>
                <w:lang w:val="ro-RO"/>
              </w:rPr>
            </w:pPr>
            <w:r w:rsidRPr="00B34CE9">
              <w:rPr>
                <w:lang w:val="ro-RO"/>
              </w:rPr>
              <w:t>MH1. Respectarea regulilor de recoltare a masei lemnoase</w:t>
            </w:r>
          </w:p>
        </w:tc>
        <w:tc>
          <w:tcPr>
            <w:tcW w:w="0" w:type="auto"/>
            <w:tcBorders>
              <w:top w:val="single" w:sz="12" w:space="0" w:color="auto"/>
            </w:tcBorders>
            <w:vAlign w:val="center"/>
          </w:tcPr>
          <w:p w14:paraId="6AC7B23D" w14:textId="0A7D510D" w:rsidR="00746ECC" w:rsidRPr="00B34CE9" w:rsidRDefault="00746ECC" w:rsidP="000F149C">
            <w:pPr>
              <w:pStyle w:val="Table"/>
              <w:rPr>
                <w:lang w:val="ro-RO"/>
              </w:rPr>
            </w:pPr>
            <w:r w:rsidRPr="00B34CE9">
              <w:rPr>
                <w:lang w:val="ro-RO"/>
              </w:rPr>
              <w:t>Nesemnificativ</w:t>
            </w:r>
          </w:p>
        </w:tc>
      </w:tr>
      <w:tr w:rsidR="00746ECC" w:rsidRPr="00B34CE9" w14:paraId="2B63CD0D" w14:textId="77777777" w:rsidTr="00E6593B">
        <w:trPr>
          <w:trHeight w:val="428"/>
        </w:trPr>
        <w:tc>
          <w:tcPr>
            <w:tcW w:w="590" w:type="dxa"/>
            <w:vMerge/>
            <w:vAlign w:val="center"/>
          </w:tcPr>
          <w:p w14:paraId="04930BC2" w14:textId="77777777" w:rsidR="00746ECC" w:rsidRPr="00B34CE9" w:rsidRDefault="00746ECC" w:rsidP="00E6593B">
            <w:pPr>
              <w:pStyle w:val="Table"/>
              <w:jc w:val="center"/>
              <w:rPr>
                <w:lang w:val="ro-RO"/>
              </w:rPr>
            </w:pPr>
          </w:p>
        </w:tc>
        <w:tc>
          <w:tcPr>
            <w:tcW w:w="3860" w:type="dxa"/>
            <w:vAlign w:val="center"/>
          </w:tcPr>
          <w:p w14:paraId="260CFF09" w14:textId="30C54D57"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p>
        </w:tc>
        <w:tc>
          <w:tcPr>
            <w:tcW w:w="1970" w:type="dxa"/>
            <w:vMerge/>
          </w:tcPr>
          <w:p w14:paraId="5D109934" w14:textId="77777777" w:rsidR="00746ECC" w:rsidRPr="00B34CE9" w:rsidRDefault="00746ECC" w:rsidP="000F149C">
            <w:pPr>
              <w:pStyle w:val="Table"/>
              <w:rPr>
                <w:lang w:val="ro-RO"/>
              </w:rPr>
            </w:pPr>
          </w:p>
        </w:tc>
        <w:tc>
          <w:tcPr>
            <w:tcW w:w="2977" w:type="dxa"/>
            <w:vAlign w:val="center"/>
          </w:tcPr>
          <w:p w14:paraId="79B97C14" w14:textId="32490B0A"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ă habitat</w:t>
            </w:r>
          </w:p>
          <w:p w14:paraId="5BDA1043" w14:textId="77777777" w:rsidR="00746ECC" w:rsidRPr="00B34CE9" w:rsidRDefault="00746ECC" w:rsidP="000F149C">
            <w:pPr>
              <w:pStyle w:val="Table"/>
              <w:rPr>
                <w:lang w:val="ro-RO"/>
              </w:rPr>
            </w:pPr>
            <w:r w:rsidRPr="00B34CE9">
              <w:rPr>
                <w:lang w:val="ro-RO"/>
              </w:rPr>
              <w:t>Specii de arbori caracteristice</w:t>
            </w:r>
          </w:p>
          <w:p w14:paraId="57AEC410" w14:textId="2E8F555C" w:rsidR="00746ECC" w:rsidRPr="00B34CE9" w:rsidRDefault="00746ECC" w:rsidP="000F149C">
            <w:pPr>
              <w:pStyle w:val="Table"/>
              <w:rPr>
                <w:lang w:val="ro-RO"/>
              </w:rPr>
            </w:pPr>
            <w:r w:rsidRPr="00B34CE9">
              <w:rPr>
                <w:lang w:val="ro-RO"/>
              </w:rPr>
              <w:t>Compozi</w:t>
            </w:r>
            <w:r w:rsidR="00B34CE9" w:rsidRPr="00B34CE9">
              <w:rPr>
                <w:lang w:val="ro-RO"/>
              </w:rPr>
              <w:t>ț</w:t>
            </w:r>
            <w:r w:rsidRPr="00B34CE9">
              <w:rPr>
                <w:lang w:val="ro-RO"/>
              </w:rPr>
              <w:t xml:space="preserve">ia stratului ierbos </w:t>
            </w:r>
          </w:p>
          <w:p w14:paraId="7CD08932" w14:textId="2F1C1FBC" w:rsidR="00746ECC" w:rsidRPr="00B34CE9" w:rsidRDefault="00746ECC" w:rsidP="000F149C">
            <w:pPr>
              <w:pStyle w:val="Table"/>
              <w:rPr>
                <w:lang w:val="ro-RO"/>
              </w:rPr>
            </w:pPr>
            <w:r w:rsidRPr="00B34CE9">
              <w:rPr>
                <w:lang w:val="ro-RO"/>
              </w:rPr>
              <w:t>Abunden</w:t>
            </w:r>
            <w:r w:rsidR="00B34CE9" w:rsidRPr="00B34CE9">
              <w:rPr>
                <w:lang w:val="ro-RO"/>
              </w:rPr>
              <w:t>ț</w:t>
            </w:r>
            <w:r w:rsidRPr="00B34CE9">
              <w:rPr>
                <w:lang w:val="ro-RO"/>
              </w:rPr>
              <w:t>ă ecotipuri necorespunzătoare</w:t>
            </w:r>
          </w:p>
        </w:tc>
        <w:tc>
          <w:tcPr>
            <w:tcW w:w="3422" w:type="dxa"/>
            <w:vAlign w:val="center"/>
          </w:tcPr>
          <w:p w14:paraId="385BE1DF" w14:textId="21D70F00" w:rsidR="00746ECC" w:rsidRPr="00B34CE9" w:rsidRDefault="00746ECC" w:rsidP="000F149C">
            <w:pPr>
              <w:pStyle w:val="Table"/>
              <w:rPr>
                <w:lang w:val="ro-RO"/>
              </w:rPr>
            </w:pPr>
            <w:r w:rsidRPr="00B34CE9">
              <w:rPr>
                <w:lang w:val="ro-RO"/>
              </w:rPr>
              <w:t xml:space="preserve">MH2: Conducerea arboretelor cu stare nefavorabilă sau </w:t>
            </w:r>
            <w:r w:rsidR="00C53979" w:rsidRPr="00B34CE9">
              <w:rPr>
                <w:lang w:val="ro-RO"/>
              </w:rPr>
              <w:t>parțial</w:t>
            </w:r>
            <w:r w:rsidRPr="00B34CE9">
              <w:rPr>
                <w:lang w:val="ro-RO"/>
              </w:rPr>
              <w:t xml:space="preserve"> favorabilă</w:t>
            </w:r>
          </w:p>
        </w:tc>
        <w:tc>
          <w:tcPr>
            <w:tcW w:w="0" w:type="auto"/>
            <w:vAlign w:val="center"/>
          </w:tcPr>
          <w:p w14:paraId="354688B1" w14:textId="049B1EF7" w:rsidR="00746ECC" w:rsidRPr="00B34CE9" w:rsidRDefault="00746ECC" w:rsidP="000F149C">
            <w:pPr>
              <w:pStyle w:val="Table"/>
              <w:rPr>
                <w:lang w:val="ro-RO"/>
              </w:rPr>
            </w:pPr>
            <w:r w:rsidRPr="00B34CE9">
              <w:rPr>
                <w:lang w:val="ro-RO"/>
              </w:rPr>
              <w:t>Nesemnificativ</w:t>
            </w:r>
          </w:p>
        </w:tc>
      </w:tr>
      <w:tr w:rsidR="00746ECC" w:rsidRPr="00B34CE9" w14:paraId="47ACFDE5" w14:textId="77777777" w:rsidTr="00E6593B">
        <w:trPr>
          <w:trHeight w:val="428"/>
        </w:trPr>
        <w:tc>
          <w:tcPr>
            <w:tcW w:w="590" w:type="dxa"/>
            <w:vMerge/>
            <w:vAlign w:val="center"/>
          </w:tcPr>
          <w:p w14:paraId="05E430B3" w14:textId="77777777" w:rsidR="00746ECC" w:rsidRPr="00B34CE9" w:rsidRDefault="00746ECC" w:rsidP="00E6593B">
            <w:pPr>
              <w:pStyle w:val="Table"/>
              <w:jc w:val="center"/>
              <w:rPr>
                <w:lang w:val="ro-RO"/>
              </w:rPr>
            </w:pPr>
          </w:p>
        </w:tc>
        <w:tc>
          <w:tcPr>
            <w:tcW w:w="3860" w:type="dxa"/>
            <w:vAlign w:val="center"/>
          </w:tcPr>
          <w:p w14:paraId="4300D054" w14:textId="6EAF8E16"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care ar duce la pierdere de habitat în timp</w:t>
            </w:r>
          </w:p>
        </w:tc>
        <w:tc>
          <w:tcPr>
            <w:tcW w:w="1970" w:type="dxa"/>
            <w:vMerge/>
          </w:tcPr>
          <w:p w14:paraId="7FA98250" w14:textId="77777777" w:rsidR="00746ECC" w:rsidRPr="00B34CE9" w:rsidRDefault="00746ECC" w:rsidP="000F149C">
            <w:pPr>
              <w:pStyle w:val="Table"/>
              <w:rPr>
                <w:lang w:val="ro-RO"/>
              </w:rPr>
            </w:pPr>
          </w:p>
        </w:tc>
        <w:tc>
          <w:tcPr>
            <w:tcW w:w="2977" w:type="dxa"/>
            <w:vAlign w:val="center"/>
          </w:tcPr>
          <w:p w14:paraId="24BA4602" w14:textId="4FA7ABD0" w:rsidR="00746ECC" w:rsidRPr="00B34CE9" w:rsidRDefault="00746ECC" w:rsidP="000F149C">
            <w:pPr>
              <w:pStyle w:val="Table"/>
              <w:rPr>
                <w:lang w:val="ro-RO"/>
              </w:rPr>
            </w:pPr>
            <w:r w:rsidRPr="00B34CE9">
              <w:rPr>
                <w:lang w:val="ro-RO"/>
              </w:rPr>
              <w:t>Specii de arbori caracteristice</w:t>
            </w:r>
          </w:p>
        </w:tc>
        <w:tc>
          <w:tcPr>
            <w:tcW w:w="3422" w:type="dxa"/>
            <w:vAlign w:val="center"/>
          </w:tcPr>
          <w:p w14:paraId="2EBE3049" w14:textId="4A2C5918" w:rsidR="00746ECC" w:rsidRPr="00B34CE9" w:rsidRDefault="00746ECC" w:rsidP="000F149C">
            <w:pPr>
              <w:pStyle w:val="Table"/>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tc>
        <w:tc>
          <w:tcPr>
            <w:tcW w:w="0" w:type="auto"/>
            <w:vAlign w:val="center"/>
          </w:tcPr>
          <w:p w14:paraId="30C6705D" w14:textId="4DFFA8E5" w:rsidR="00746ECC" w:rsidRPr="00B34CE9" w:rsidRDefault="00746ECC" w:rsidP="000F149C">
            <w:pPr>
              <w:pStyle w:val="Table"/>
              <w:rPr>
                <w:lang w:val="ro-RO"/>
              </w:rPr>
            </w:pPr>
            <w:r w:rsidRPr="00B34CE9">
              <w:rPr>
                <w:lang w:val="ro-RO"/>
              </w:rPr>
              <w:t>Nesemnificativ</w:t>
            </w:r>
          </w:p>
        </w:tc>
      </w:tr>
      <w:tr w:rsidR="00746ECC" w:rsidRPr="00B34CE9" w14:paraId="12822FC9" w14:textId="77777777" w:rsidTr="00E6593B">
        <w:trPr>
          <w:trHeight w:val="480"/>
        </w:trPr>
        <w:tc>
          <w:tcPr>
            <w:tcW w:w="590" w:type="dxa"/>
            <w:vMerge/>
            <w:vAlign w:val="center"/>
          </w:tcPr>
          <w:p w14:paraId="3D69CB00" w14:textId="77777777" w:rsidR="00746ECC" w:rsidRPr="00B34CE9" w:rsidRDefault="00746ECC" w:rsidP="00E6593B">
            <w:pPr>
              <w:pStyle w:val="Table"/>
              <w:jc w:val="center"/>
              <w:rPr>
                <w:lang w:val="ro-RO"/>
              </w:rPr>
            </w:pPr>
          </w:p>
        </w:tc>
        <w:tc>
          <w:tcPr>
            <w:tcW w:w="3860" w:type="dxa"/>
            <w:vAlign w:val="center"/>
          </w:tcPr>
          <w:p w14:paraId="1F483371" w14:textId="4BFE0646" w:rsidR="00746ECC" w:rsidRPr="00B34CE9" w:rsidRDefault="00746ECC" w:rsidP="000F149C">
            <w:pPr>
              <w:pStyle w:val="Table"/>
              <w:rPr>
                <w:lang w:val="ro-RO"/>
              </w:rPr>
            </w:pPr>
            <w:r w:rsidRPr="00B34CE9">
              <w:rPr>
                <w:lang w:val="ro-RO"/>
              </w:rPr>
              <w:t>Alterarea habitatelor, care ar duce la pierdere de habitat în timp, prin degradarea a solului.</w:t>
            </w:r>
          </w:p>
        </w:tc>
        <w:tc>
          <w:tcPr>
            <w:tcW w:w="1970" w:type="dxa"/>
            <w:vMerge/>
          </w:tcPr>
          <w:p w14:paraId="06FDE690" w14:textId="77777777" w:rsidR="00746ECC" w:rsidRPr="00B34CE9" w:rsidRDefault="00746ECC" w:rsidP="000F149C">
            <w:pPr>
              <w:pStyle w:val="Table"/>
              <w:rPr>
                <w:lang w:val="ro-RO"/>
              </w:rPr>
            </w:pPr>
          </w:p>
        </w:tc>
        <w:tc>
          <w:tcPr>
            <w:tcW w:w="2977" w:type="dxa"/>
            <w:vMerge w:val="restart"/>
            <w:vAlign w:val="center"/>
          </w:tcPr>
          <w:p w14:paraId="6E771B7C" w14:textId="16B0A425"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ă habitat; </w:t>
            </w:r>
          </w:p>
          <w:p w14:paraId="75D30EFF" w14:textId="3D8F7E9C" w:rsidR="00746ECC" w:rsidRPr="00B34CE9" w:rsidRDefault="00746ECC" w:rsidP="000F149C">
            <w:pPr>
              <w:pStyle w:val="Table"/>
              <w:rPr>
                <w:lang w:val="ro-RO"/>
              </w:rPr>
            </w:pPr>
            <w:r w:rsidRPr="00B34CE9">
              <w:rPr>
                <w:lang w:val="ro-RO"/>
              </w:rPr>
              <w:t>Compozi</w:t>
            </w:r>
            <w:r w:rsidR="00B34CE9" w:rsidRPr="00B34CE9">
              <w:rPr>
                <w:lang w:val="ro-RO"/>
              </w:rPr>
              <w:t>ț</w:t>
            </w:r>
            <w:r w:rsidRPr="00B34CE9">
              <w:rPr>
                <w:lang w:val="ro-RO"/>
              </w:rPr>
              <w:t>ia stratului ierbos</w:t>
            </w:r>
          </w:p>
        </w:tc>
        <w:tc>
          <w:tcPr>
            <w:tcW w:w="3422" w:type="dxa"/>
            <w:vAlign w:val="center"/>
          </w:tcPr>
          <w:p w14:paraId="52951A19" w14:textId="61CC17C7" w:rsidR="00746ECC" w:rsidRPr="00B34CE9" w:rsidRDefault="00746ECC" w:rsidP="000F149C">
            <w:pPr>
              <w:pStyle w:val="Table"/>
              <w:rPr>
                <w:lang w:val="ro-RO"/>
              </w:rPr>
            </w:pPr>
            <w:r w:rsidRPr="00B34CE9">
              <w:rPr>
                <w:lang w:val="ro-RO"/>
              </w:rPr>
              <w:t>MH5: Reconstruc</w:t>
            </w:r>
            <w:r w:rsidR="00B34CE9" w:rsidRPr="00B34CE9">
              <w:rPr>
                <w:lang w:val="ro-RO"/>
              </w:rPr>
              <w:t>ț</w:t>
            </w:r>
            <w:r w:rsidRPr="00B34CE9">
              <w:rPr>
                <w:lang w:val="ro-RO"/>
              </w:rPr>
              <w:t>ia terenurilor a căror suprafa</w:t>
            </w:r>
            <w:r w:rsidR="00B34CE9" w:rsidRPr="00B34CE9">
              <w:rPr>
                <w:lang w:val="ro-RO"/>
              </w:rPr>
              <w:t>ț</w:t>
            </w:r>
            <w:r w:rsidRPr="00B34CE9">
              <w:rPr>
                <w:lang w:val="ro-RO"/>
              </w:rPr>
              <w:t xml:space="preserve">ă a fost afectată </w:t>
            </w:r>
          </w:p>
        </w:tc>
        <w:tc>
          <w:tcPr>
            <w:tcW w:w="0" w:type="auto"/>
            <w:vAlign w:val="center"/>
          </w:tcPr>
          <w:p w14:paraId="6FFAA8F0" w14:textId="63FF37C0" w:rsidR="00746ECC" w:rsidRPr="00B34CE9" w:rsidRDefault="00746ECC" w:rsidP="000F149C">
            <w:pPr>
              <w:pStyle w:val="Table"/>
              <w:rPr>
                <w:lang w:val="ro-RO"/>
              </w:rPr>
            </w:pPr>
            <w:r w:rsidRPr="00B34CE9">
              <w:rPr>
                <w:lang w:val="ro-RO"/>
              </w:rPr>
              <w:t>Nesemnificativ</w:t>
            </w:r>
          </w:p>
        </w:tc>
      </w:tr>
      <w:tr w:rsidR="00746ECC" w:rsidRPr="00B34CE9" w14:paraId="57831895" w14:textId="77777777" w:rsidTr="00E6593B">
        <w:trPr>
          <w:trHeight w:val="527"/>
        </w:trPr>
        <w:tc>
          <w:tcPr>
            <w:tcW w:w="590" w:type="dxa"/>
            <w:vMerge/>
            <w:vAlign w:val="center"/>
          </w:tcPr>
          <w:p w14:paraId="210E29FC" w14:textId="77777777" w:rsidR="00746ECC" w:rsidRPr="00B34CE9" w:rsidRDefault="00746ECC" w:rsidP="00E6593B">
            <w:pPr>
              <w:pStyle w:val="Table"/>
              <w:jc w:val="center"/>
              <w:rPr>
                <w:lang w:val="ro-RO"/>
              </w:rPr>
            </w:pPr>
          </w:p>
        </w:tc>
        <w:tc>
          <w:tcPr>
            <w:tcW w:w="3860" w:type="dxa"/>
            <w:vAlign w:val="center"/>
          </w:tcPr>
          <w:p w14:paraId="44C97768" w14:textId="1425BC46" w:rsidR="00746ECC" w:rsidRPr="00B34CE9" w:rsidRDefault="00746ECC" w:rsidP="000F149C">
            <w:pPr>
              <w:pStyle w:val="Table"/>
              <w:rPr>
                <w:lang w:val="ro-RO"/>
              </w:rPr>
            </w:pPr>
            <w:r w:rsidRPr="00B34CE9">
              <w:rPr>
                <w:lang w:val="ro-RO"/>
              </w:rPr>
              <w:t xml:space="preserve">Alterarea habitatelor prin distrugerea mecanică a florei perene specifice </w:t>
            </w:r>
            <w:r w:rsidR="00B34CE9" w:rsidRPr="00B34CE9">
              <w:rPr>
                <w:lang w:val="ro-RO"/>
              </w:rPr>
              <w:t>ș</w:t>
            </w:r>
            <w:r w:rsidRPr="00B34CE9">
              <w:rPr>
                <w:lang w:val="ro-RO"/>
              </w:rPr>
              <w:t>i strivirea semin</w:t>
            </w:r>
            <w:r w:rsidR="00B34CE9" w:rsidRPr="00B34CE9">
              <w:rPr>
                <w:lang w:val="ro-RO"/>
              </w:rPr>
              <w:t>ț</w:t>
            </w:r>
            <w:r w:rsidRPr="00B34CE9">
              <w:rPr>
                <w:lang w:val="ro-RO"/>
              </w:rPr>
              <w:t>i</w:t>
            </w:r>
            <w:r w:rsidR="00B34CE9" w:rsidRPr="00B34CE9">
              <w:rPr>
                <w:lang w:val="ro-RO"/>
              </w:rPr>
              <w:t>ș</w:t>
            </w:r>
            <w:r w:rsidRPr="00B34CE9">
              <w:rPr>
                <w:lang w:val="ro-RO"/>
              </w:rPr>
              <w:t>ului natural.</w:t>
            </w:r>
          </w:p>
        </w:tc>
        <w:tc>
          <w:tcPr>
            <w:tcW w:w="1970" w:type="dxa"/>
            <w:vMerge/>
          </w:tcPr>
          <w:p w14:paraId="151A3189" w14:textId="77777777" w:rsidR="00746ECC" w:rsidRPr="00B34CE9" w:rsidRDefault="00746ECC" w:rsidP="000F149C">
            <w:pPr>
              <w:pStyle w:val="Table"/>
              <w:rPr>
                <w:lang w:val="ro-RO"/>
              </w:rPr>
            </w:pPr>
          </w:p>
        </w:tc>
        <w:tc>
          <w:tcPr>
            <w:tcW w:w="2977" w:type="dxa"/>
            <w:vMerge/>
            <w:vAlign w:val="center"/>
          </w:tcPr>
          <w:p w14:paraId="59AA2A60" w14:textId="77777777" w:rsidR="00746ECC" w:rsidRPr="00B34CE9" w:rsidRDefault="00746ECC" w:rsidP="000F149C">
            <w:pPr>
              <w:pStyle w:val="Table"/>
              <w:rPr>
                <w:lang w:val="ro-RO"/>
              </w:rPr>
            </w:pPr>
          </w:p>
        </w:tc>
        <w:tc>
          <w:tcPr>
            <w:tcW w:w="3422" w:type="dxa"/>
            <w:vAlign w:val="center"/>
          </w:tcPr>
          <w:p w14:paraId="276FE93E" w14:textId="3CF337A3" w:rsidR="00746ECC" w:rsidRPr="00B34CE9" w:rsidRDefault="00746ECC" w:rsidP="000F149C">
            <w:pPr>
              <w:pStyle w:val="Table"/>
              <w:rPr>
                <w:lang w:val="ro-RO"/>
              </w:rPr>
            </w:pPr>
            <w:r w:rsidRPr="00B34CE9">
              <w:rPr>
                <w:lang w:val="ro-RO"/>
              </w:rPr>
              <w:t>MH4: Etapizarea lucrărilor silvice</w:t>
            </w:r>
          </w:p>
        </w:tc>
        <w:tc>
          <w:tcPr>
            <w:tcW w:w="0" w:type="auto"/>
            <w:vAlign w:val="center"/>
          </w:tcPr>
          <w:p w14:paraId="3F013147" w14:textId="510AA36E" w:rsidR="00746ECC" w:rsidRPr="00B34CE9" w:rsidRDefault="00746ECC" w:rsidP="000F149C">
            <w:pPr>
              <w:pStyle w:val="Table"/>
              <w:rPr>
                <w:lang w:val="ro-RO"/>
              </w:rPr>
            </w:pPr>
            <w:r w:rsidRPr="00B34CE9">
              <w:rPr>
                <w:lang w:val="ro-RO"/>
              </w:rPr>
              <w:t>Nesemnificativ</w:t>
            </w:r>
          </w:p>
        </w:tc>
      </w:tr>
      <w:tr w:rsidR="00746ECC" w:rsidRPr="00B34CE9" w14:paraId="28D19210" w14:textId="77777777" w:rsidTr="00E6593B">
        <w:trPr>
          <w:trHeight w:val="387"/>
        </w:trPr>
        <w:tc>
          <w:tcPr>
            <w:tcW w:w="590" w:type="dxa"/>
            <w:vMerge/>
            <w:vAlign w:val="center"/>
          </w:tcPr>
          <w:p w14:paraId="7AB7D51B" w14:textId="77777777" w:rsidR="00746ECC" w:rsidRPr="00B34CE9" w:rsidRDefault="00746ECC" w:rsidP="00E6593B">
            <w:pPr>
              <w:pStyle w:val="Table"/>
              <w:jc w:val="center"/>
              <w:rPr>
                <w:lang w:val="ro-RO"/>
              </w:rPr>
            </w:pPr>
          </w:p>
        </w:tc>
        <w:tc>
          <w:tcPr>
            <w:tcW w:w="3860" w:type="dxa"/>
            <w:vAlign w:val="center"/>
          </w:tcPr>
          <w:p w14:paraId="3358BA51" w14:textId="6E88CC5A"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w:t>
            </w:r>
          </w:p>
        </w:tc>
        <w:tc>
          <w:tcPr>
            <w:tcW w:w="1970" w:type="dxa"/>
            <w:vMerge/>
          </w:tcPr>
          <w:p w14:paraId="5C858099" w14:textId="77777777" w:rsidR="00746ECC" w:rsidRPr="00B34CE9" w:rsidRDefault="00746ECC" w:rsidP="000F149C">
            <w:pPr>
              <w:pStyle w:val="Table"/>
              <w:rPr>
                <w:lang w:val="ro-RO"/>
              </w:rPr>
            </w:pPr>
          </w:p>
        </w:tc>
        <w:tc>
          <w:tcPr>
            <w:tcW w:w="2977" w:type="dxa"/>
            <w:vAlign w:val="center"/>
          </w:tcPr>
          <w:p w14:paraId="5ECE0A6A" w14:textId="5A9FCAE4"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ă habitat (calitate/structură)</w:t>
            </w:r>
          </w:p>
        </w:tc>
        <w:tc>
          <w:tcPr>
            <w:tcW w:w="3422" w:type="dxa"/>
            <w:vAlign w:val="center"/>
          </w:tcPr>
          <w:p w14:paraId="5B52F46E" w14:textId="5442AC4C" w:rsidR="00746ECC" w:rsidRPr="00B34CE9" w:rsidRDefault="00746ECC" w:rsidP="000F149C">
            <w:pPr>
              <w:pStyle w:val="Table"/>
              <w:rPr>
                <w:lang w:val="ro-RO"/>
              </w:rPr>
            </w:pPr>
            <w:r w:rsidRPr="00B34CE9">
              <w:rPr>
                <w:lang w:val="ro-RO"/>
              </w:rPr>
              <w:t xml:space="preserve">MH5: Crearea </w:t>
            </w:r>
            <w:r w:rsidR="00B34CE9" w:rsidRPr="00B34CE9">
              <w:rPr>
                <w:lang w:val="ro-RO"/>
              </w:rPr>
              <w:t>ș</w:t>
            </w:r>
            <w:r w:rsidRPr="00B34CE9">
              <w:rPr>
                <w:lang w:val="ro-RO"/>
              </w:rPr>
              <w:t>i men</w:t>
            </w:r>
            <w:r w:rsidR="00B34CE9" w:rsidRPr="00B34CE9">
              <w:rPr>
                <w:lang w:val="ro-RO"/>
              </w:rPr>
              <w:t>ț</w:t>
            </w:r>
            <w:r w:rsidRPr="00B34CE9">
              <w:rPr>
                <w:lang w:val="ro-RO"/>
              </w:rPr>
              <w:t>inerea unei structuri diversificate prin executarea de lucrări de conservare;</w:t>
            </w:r>
          </w:p>
        </w:tc>
        <w:tc>
          <w:tcPr>
            <w:tcW w:w="0" w:type="auto"/>
            <w:vAlign w:val="center"/>
          </w:tcPr>
          <w:p w14:paraId="06959B03" w14:textId="202C9545" w:rsidR="00746ECC" w:rsidRPr="00B34CE9" w:rsidRDefault="00746ECC" w:rsidP="000F149C">
            <w:pPr>
              <w:pStyle w:val="Table"/>
              <w:rPr>
                <w:lang w:val="ro-RO"/>
              </w:rPr>
            </w:pPr>
            <w:r w:rsidRPr="00B34CE9">
              <w:rPr>
                <w:lang w:val="ro-RO"/>
              </w:rPr>
              <w:t>Nesemnificativ</w:t>
            </w:r>
          </w:p>
        </w:tc>
      </w:tr>
      <w:tr w:rsidR="00746ECC" w:rsidRPr="00B34CE9" w14:paraId="77BB64C3" w14:textId="77777777" w:rsidTr="00E6593B">
        <w:trPr>
          <w:trHeight w:val="117"/>
        </w:trPr>
        <w:tc>
          <w:tcPr>
            <w:tcW w:w="590" w:type="dxa"/>
            <w:vMerge/>
            <w:vAlign w:val="center"/>
          </w:tcPr>
          <w:p w14:paraId="74226EE8" w14:textId="77777777" w:rsidR="00746ECC" w:rsidRPr="00B34CE9" w:rsidRDefault="00746ECC" w:rsidP="00E6593B">
            <w:pPr>
              <w:pStyle w:val="Table"/>
              <w:jc w:val="center"/>
              <w:rPr>
                <w:lang w:val="ro-RO"/>
              </w:rPr>
            </w:pPr>
          </w:p>
        </w:tc>
        <w:tc>
          <w:tcPr>
            <w:tcW w:w="3860" w:type="dxa"/>
            <w:vAlign w:val="center"/>
          </w:tcPr>
          <w:p w14:paraId="3ED20B1A" w14:textId="651233B4"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w:t>
            </w:r>
          </w:p>
        </w:tc>
        <w:tc>
          <w:tcPr>
            <w:tcW w:w="1970" w:type="dxa"/>
            <w:vMerge/>
          </w:tcPr>
          <w:p w14:paraId="7F16BC71" w14:textId="77777777" w:rsidR="00746ECC" w:rsidRPr="00B34CE9" w:rsidRDefault="00746ECC" w:rsidP="000F149C">
            <w:pPr>
              <w:pStyle w:val="Table"/>
              <w:rPr>
                <w:lang w:val="ro-RO"/>
              </w:rPr>
            </w:pPr>
          </w:p>
        </w:tc>
        <w:tc>
          <w:tcPr>
            <w:tcW w:w="2977" w:type="dxa"/>
            <w:vAlign w:val="center"/>
          </w:tcPr>
          <w:p w14:paraId="3F20E565" w14:textId="5F60015A" w:rsidR="00746ECC" w:rsidRPr="00B34CE9" w:rsidRDefault="00746ECC" w:rsidP="000F149C">
            <w:pPr>
              <w:pStyle w:val="Table"/>
              <w:rPr>
                <w:lang w:val="ro-RO"/>
              </w:rPr>
            </w:pPr>
            <w:r w:rsidRPr="00B34CE9">
              <w:rPr>
                <w:lang w:val="ro-RO"/>
              </w:rPr>
              <w:t>Specii de arbori caracteristice</w:t>
            </w:r>
          </w:p>
        </w:tc>
        <w:tc>
          <w:tcPr>
            <w:tcW w:w="3422" w:type="dxa"/>
            <w:vAlign w:val="center"/>
          </w:tcPr>
          <w:p w14:paraId="0ADD2FA8" w14:textId="217275E0" w:rsidR="00746ECC" w:rsidRPr="00B34CE9" w:rsidRDefault="00746ECC" w:rsidP="000F149C">
            <w:pPr>
              <w:pStyle w:val="Table"/>
              <w:rPr>
                <w:lang w:val="ro-RO"/>
              </w:rPr>
            </w:pPr>
            <w:r w:rsidRPr="00B34CE9">
              <w:rPr>
                <w:lang w:val="ro-RO"/>
              </w:rPr>
              <w:t>MH6: Parcurgerea cu tăieri de igienă, periodic</w:t>
            </w:r>
          </w:p>
        </w:tc>
        <w:tc>
          <w:tcPr>
            <w:tcW w:w="0" w:type="auto"/>
            <w:vAlign w:val="center"/>
          </w:tcPr>
          <w:p w14:paraId="78E7A92F" w14:textId="69673787" w:rsidR="00746ECC" w:rsidRPr="00B34CE9" w:rsidRDefault="00746ECC" w:rsidP="000F149C">
            <w:pPr>
              <w:pStyle w:val="Table"/>
              <w:rPr>
                <w:lang w:val="ro-RO"/>
              </w:rPr>
            </w:pPr>
            <w:r w:rsidRPr="00B34CE9">
              <w:rPr>
                <w:lang w:val="ro-RO"/>
              </w:rPr>
              <w:t>Nesemnificativ</w:t>
            </w:r>
          </w:p>
        </w:tc>
      </w:tr>
      <w:tr w:rsidR="00746ECC" w:rsidRPr="00B34CE9" w14:paraId="47502B9C" w14:textId="77777777" w:rsidTr="00E6593B">
        <w:trPr>
          <w:trHeight w:val="257"/>
        </w:trPr>
        <w:tc>
          <w:tcPr>
            <w:tcW w:w="590" w:type="dxa"/>
            <w:vMerge/>
            <w:vAlign w:val="center"/>
          </w:tcPr>
          <w:p w14:paraId="3B15A3BB" w14:textId="77777777" w:rsidR="00746ECC" w:rsidRPr="00B34CE9" w:rsidRDefault="00746ECC" w:rsidP="00E6593B">
            <w:pPr>
              <w:pStyle w:val="Table"/>
              <w:jc w:val="center"/>
              <w:rPr>
                <w:lang w:val="ro-RO"/>
              </w:rPr>
            </w:pPr>
          </w:p>
        </w:tc>
        <w:tc>
          <w:tcPr>
            <w:tcW w:w="3860" w:type="dxa"/>
            <w:vAlign w:val="center"/>
          </w:tcPr>
          <w:p w14:paraId="06CA459C" w14:textId="6E75F3F8" w:rsidR="00746ECC" w:rsidRPr="00B34CE9" w:rsidRDefault="00746ECC" w:rsidP="000F149C">
            <w:pPr>
              <w:pStyle w:val="Table"/>
              <w:rPr>
                <w:lang w:val="ro-RO"/>
              </w:rPr>
            </w:pPr>
            <w:r w:rsidRPr="00B34CE9">
              <w:rPr>
                <w:lang w:val="ro-RO"/>
              </w:rPr>
              <w:t>Alterarea calită</w:t>
            </w:r>
            <w:r w:rsidR="00B34CE9" w:rsidRPr="00B34CE9">
              <w:rPr>
                <w:lang w:val="ro-RO"/>
              </w:rPr>
              <w:t>ț</w:t>
            </w:r>
            <w:r w:rsidRPr="00B34CE9">
              <w:rPr>
                <w:lang w:val="ro-RO"/>
              </w:rPr>
              <w:t>ii habitatelor prin poluarea genetică a popula</w:t>
            </w:r>
            <w:r w:rsidR="00B34CE9" w:rsidRPr="00B34CE9">
              <w:rPr>
                <w:lang w:val="ro-RO"/>
              </w:rPr>
              <w:t>ț</w:t>
            </w:r>
            <w:r w:rsidRPr="00B34CE9">
              <w:rPr>
                <w:lang w:val="ro-RO"/>
              </w:rPr>
              <w:t xml:space="preserve">iilor locale </w:t>
            </w:r>
          </w:p>
        </w:tc>
        <w:tc>
          <w:tcPr>
            <w:tcW w:w="1970" w:type="dxa"/>
            <w:vMerge/>
          </w:tcPr>
          <w:p w14:paraId="3994FB20" w14:textId="77777777" w:rsidR="00746ECC" w:rsidRPr="00B34CE9" w:rsidRDefault="00746ECC" w:rsidP="000F149C">
            <w:pPr>
              <w:pStyle w:val="Table"/>
              <w:rPr>
                <w:lang w:val="ro-RO"/>
              </w:rPr>
            </w:pPr>
          </w:p>
        </w:tc>
        <w:tc>
          <w:tcPr>
            <w:tcW w:w="2977" w:type="dxa"/>
            <w:vAlign w:val="center"/>
          </w:tcPr>
          <w:p w14:paraId="5213FB02" w14:textId="05BF19EA" w:rsidR="00746ECC" w:rsidRPr="00B34CE9" w:rsidRDefault="00746ECC" w:rsidP="00E6593B">
            <w:pPr>
              <w:pStyle w:val="Table"/>
              <w:rPr>
                <w:lang w:val="ro-RO"/>
              </w:rPr>
            </w:pPr>
            <w:r w:rsidRPr="00B34CE9">
              <w:rPr>
                <w:lang w:val="ro-RO"/>
              </w:rPr>
              <w:t>Abunden</w:t>
            </w:r>
            <w:r w:rsidR="00B34CE9" w:rsidRPr="00B34CE9">
              <w:rPr>
                <w:lang w:val="ro-RO"/>
              </w:rPr>
              <w:t>ț</w:t>
            </w:r>
            <w:r w:rsidRPr="00B34CE9">
              <w:rPr>
                <w:lang w:val="ro-RO"/>
              </w:rPr>
              <w:t xml:space="preserve">ă ecotipuri </w:t>
            </w:r>
            <w:r w:rsidR="00E6593B" w:rsidRPr="00B34CE9">
              <w:rPr>
                <w:lang w:val="ro-RO"/>
              </w:rPr>
              <w:t>necorespunzătoare</w:t>
            </w:r>
            <w:r w:rsidRPr="00B34CE9">
              <w:rPr>
                <w:lang w:val="ro-RO"/>
              </w:rPr>
              <w:t>/ specii în afara arealului</w:t>
            </w:r>
          </w:p>
        </w:tc>
        <w:tc>
          <w:tcPr>
            <w:tcW w:w="3422" w:type="dxa"/>
            <w:vAlign w:val="center"/>
          </w:tcPr>
          <w:p w14:paraId="6B157AD5" w14:textId="44A7DBE9" w:rsidR="00746ECC" w:rsidRPr="00B34CE9" w:rsidRDefault="00746ECC" w:rsidP="000F149C">
            <w:pPr>
              <w:pStyle w:val="Table"/>
              <w:rPr>
                <w:lang w:val="ro-RO"/>
              </w:rPr>
            </w:pPr>
            <w:r w:rsidRPr="00B34CE9">
              <w:rPr>
                <w:lang w:val="ro-RO"/>
              </w:rPr>
              <w:t xml:space="preserve">MH7: Realizarea corespunzătoare a plantărilor </w:t>
            </w:r>
            <w:r w:rsidR="00B34CE9" w:rsidRPr="00B34CE9">
              <w:rPr>
                <w:lang w:val="ro-RO"/>
              </w:rPr>
              <w:t>ș</w:t>
            </w:r>
            <w:r w:rsidRPr="00B34CE9">
              <w:rPr>
                <w:lang w:val="ro-RO"/>
              </w:rPr>
              <w:t>i completărilor</w:t>
            </w:r>
          </w:p>
        </w:tc>
        <w:tc>
          <w:tcPr>
            <w:tcW w:w="0" w:type="auto"/>
            <w:vAlign w:val="center"/>
          </w:tcPr>
          <w:p w14:paraId="5976C55A" w14:textId="37CA307A" w:rsidR="00746ECC" w:rsidRPr="00B34CE9" w:rsidRDefault="00746ECC" w:rsidP="000F149C">
            <w:pPr>
              <w:pStyle w:val="Table"/>
              <w:rPr>
                <w:lang w:val="ro-RO"/>
              </w:rPr>
            </w:pPr>
            <w:r w:rsidRPr="00B34CE9">
              <w:rPr>
                <w:lang w:val="ro-RO"/>
              </w:rPr>
              <w:t>Nesemnificativ</w:t>
            </w:r>
          </w:p>
        </w:tc>
      </w:tr>
      <w:tr w:rsidR="00746ECC" w:rsidRPr="00B34CE9" w14:paraId="26BC25A3" w14:textId="77777777" w:rsidTr="00E6593B">
        <w:trPr>
          <w:trHeight w:val="315"/>
        </w:trPr>
        <w:tc>
          <w:tcPr>
            <w:tcW w:w="590" w:type="dxa"/>
            <w:vMerge/>
            <w:vAlign w:val="center"/>
          </w:tcPr>
          <w:p w14:paraId="037D2699" w14:textId="77777777" w:rsidR="00746ECC" w:rsidRPr="00B34CE9" w:rsidRDefault="00746ECC" w:rsidP="00E6593B">
            <w:pPr>
              <w:pStyle w:val="Table"/>
              <w:jc w:val="center"/>
              <w:rPr>
                <w:lang w:val="ro-RO"/>
              </w:rPr>
            </w:pPr>
          </w:p>
        </w:tc>
        <w:tc>
          <w:tcPr>
            <w:tcW w:w="3860" w:type="dxa"/>
            <w:vAlign w:val="center"/>
          </w:tcPr>
          <w:p w14:paraId="75FB3F14" w14:textId="4BE90F45" w:rsidR="00746ECC" w:rsidRPr="00B34CE9" w:rsidRDefault="00746ECC" w:rsidP="000F149C">
            <w:pPr>
              <w:pStyle w:val="Table"/>
              <w:rPr>
                <w:lang w:val="ro-RO"/>
              </w:rPr>
            </w:pPr>
            <w:r w:rsidRPr="00B34CE9">
              <w:rPr>
                <w:lang w:val="ro-RO"/>
              </w:rPr>
              <w:t>Pierderea fizică de suprafa</w:t>
            </w:r>
            <w:r w:rsidR="00B34CE9" w:rsidRPr="00B34CE9">
              <w:rPr>
                <w:lang w:val="ro-RO"/>
              </w:rPr>
              <w:t>ț</w:t>
            </w:r>
            <w:r w:rsidRPr="00B34CE9">
              <w:rPr>
                <w:lang w:val="ro-RO"/>
              </w:rPr>
              <w:t xml:space="preserve">ă forestieră utilă </w:t>
            </w:r>
            <w:r w:rsidR="00B34CE9" w:rsidRPr="00B34CE9">
              <w:rPr>
                <w:lang w:val="ro-RO"/>
              </w:rPr>
              <w:t>ș</w:t>
            </w:r>
            <w:r w:rsidRPr="00B34CE9">
              <w:rPr>
                <w:lang w:val="ro-RO"/>
              </w:rPr>
              <w:t>i fragmentarea ecologică a trupurilor de pădure.</w:t>
            </w:r>
          </w:p>
        </w:tc>
        <w:tc>
          <w:tcPr>
            <w:tcW w:w="1970" w:type="dxa"/>
            <w:vMerge/>
          </w:tcPr>
          <w:p w14:paraId="06FA4EA8" w14:textId="77777777" w:rsidR="00746ECC" w:rsidRPr="00B34CE9" w:rsidRDefault="00746ECC" w:rsidP="000F149C">
            <w:pPr>
              <w:pStyle w:val="Table"/>
              <w:rPr>
                <w:lang w:val="ro-RO"/>
              </w:rPr>
            </w:pPr>
          </w:p>
        </w:tc>
        <w:tc>
          <w:tcPr>
            <w:tcW w:w="2977" w:type="dxa"/>
            <w:vMerge w:val="restart"/>
            <w:vAlign w:val="center"/>
          </w:tcPr>
          <w:p w14:paraId="612F4270" w14:textId="055D383E"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ă habitat</w:t>
            </w:r>
          </w:p>
          <w:p w14:paraId="587879C3" w14:textId="0735A4F1" w:rsidR="00746ECC" w:rsidRPr="00B34CE9" w:rsidRDefault="00746ECC"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3422" w:type="dxa"/>
            <w:vAlign w:val="center"/>
          </w:tcPr>
          <w:p w14:paraId="69A5E772" w14:textId="5A6BEA6E" w:rsidR="00746ECC" w:rsidRPr="00B34CE9" w:rsidRDefault="00746ECC" w:rsidP="000F149C">
            <w:pPr>
              <w:pStyle w:val="Table"/>
              <w:rPr>
                <w:lang w:val="ro-RO"/>
              </w:rPr>
            </w:pPr>
            <w:r w:rsidRPr="00B34CE9">
              <w:rPr>
                <w:lang w:val="ro-RO"/>
              </w:rPr>
              <w:t>MH8: Men</w:t>
            </w:r>
            <w:r w:rsidR="00B34CE9" w:rsidRPr="00B34CE9">
              <w:rPr>
                <w:lang w:val="ro-RO"/>
              </w:rPr>
              <w:t>ț</w:t>
            </w:r>
            <w:r w:rsidRPr="00B34CE9">
              <w:rPr>
                <w:lang w:val="ro-RO"/>
              </w:rPr>
              <w:t>inerea căilor de acces actuale</w:t>
            </w:r>
          </w:p>
        </w:tc>
        <w:tc>
          <w:tcPr>
            <w:tcW w:w="0" w:type="auto"/>
            <w:vAlign w:val="center"/>
          </w:tcPr>
          <w:p w14:paraId="2A363ED9" w14:textId="62B28A84" w:rsidR="00746ECC" w:rsidRPr="00B34CE9" w:rsidRDefault="00746ECC" w:rsidP="000F149C">
            <w:pPr>
              <w:pStyle w:val="Table"/>
              <w:rPr>
                <w:lang w:val="ro-RO"/>
              </w:rPr>
            </w:pPr>
            <w:r w:rsidRPr="00B34CE9">
              <w:rPr>
                <w:lang w:val="ro-RO"/>
              </w:rPr>
              <w:t>Nesemnificativ</w:t>
            </w:r>
          </w:p>
        </w:tc>
      </w:tr>
      <w:tr w:rsidR="00746ECC" w:rsidRPr="00B34CE9" w14:paraId="3DD17017" w14:textId="77777777" w:rsidTr="00E6593B">
        <w:trPr>
          <w:trHeight w:val="271"/>
        </w:trPr>
        <w:tc>
          <w:tcPr>
            <w:tcW w:w="590" w:type="dxa"/>
            <w:vMerge/>
            <w:vAlign w:val="center"/>
          </w:tcPr>
          <w:p w14:paraId="3DE6BC3C" w14:textId="77777777" w:rsidR="00746ECC" w:rsidRPr="00B34CE9" w:rsidRDefault="00746ECC" w:rsidP="00E6593B">
            <w:pPr>
              <w:pStyle w:val="Table"/>
              <w:jc w:val="center"/>
              <w:rPr>
                <w:lang w:val="ro-RO"/>
              </w:rPr>
            </w:pPr>
          </w:p>
        </w:tc>
        <w:tc>
          <w:tcPr>
            <w:tcW w:w="3860" w:type="dxa"/>
            <w:vAlign w:val="center"/>
          </w:tcPr>
          <w:p w14:paraId="6F64F4CA" w14:textId="4069BA55" w:rsidR="00746ECC" w:rsidRPr="00B34CE9" w:rsidRDefault="00746ECC" w:rsidP="000F149C">
            <w:pPr>
              <w:pStyle w:val="Table"/>
              <w:rPr>
                <w:lang w:val="ro-RO"/>
              </w:rPr>
            </w:pPr>
            <w:r w:rsidRPr="00B34CE9">
              <w:rPr>
                <w:lang w:val="ro-RO"/>
              </w:rPr>
              <w:t>Alterarea temporară a calită</w:t>
            </w:r>
            <w:r w:rsidR="00B34CE9" w:rsidRPr="00B34CE9">
              <w:rPr>
                <w:lang w:val="ro-RO"/>
              </w:rPr>
              <w:t>ț</w:t>
            </w:r>
            <w:r w:rsidRPr="00B34CE9">
              <w:rPr>
                <w:lang w:val="ro-RO"/>
              </w:rPr>
              <w:t>ii habitatelor, prin declan</w:t>
            </w:r>
            <w:r w:rsidR="00B34CE9" w:rsidRPr="00B34CE9">
              <w:rPr>
                <w:lang w:val="ro-RO"/>
              </w:rPr>
              <w:t>ș</w:t>
            </w:r>
            <w:r w:rsidRPr="00B34CE9">
              <w:rPr>
                <w:lang w:val="ro-RO"/>
              </w:rPr>
              <w:t xml:space="preserve">area eroziunii de adâncime </w:t>
            </w:r>
          </w:p>
        </w:tc>
        <w:tc>
          <w:tcPr>
            <w:tcW w:w="1970" w:type="dxa"/>
            <w:vMerge/>
          </w:tcPr>
          <w:p w14:paraId="0FD8440C" w14:textId="77777777" w:rsidR="00746ECC" w:rsidRPr="00B34CE9" w:rsidRDefault="00746ECC" w:rsidP="000F149C">
            <w:pPr>
              <w:pStyle w:val="Table"/>
              <w:rPr>
                <w:lang w:val="ro-RO"/>
              </w:rPr>
            </w:pPr>
          </w:p>
        </w:tc>
        <w:tc>
          <w:tcPr>
            <w:tcW w:w="2977" w:type="dxa"/>
            <w:vMerge/>
            <w:vAlign w:val="center"/>
          </w:tcPr>
          <w:p w14:paraId="68C21BF7" w14:textId="77777777" w:rsidR="00746ECC" w:rsidRPr="00B34CE9" w:rsidRDefault="00746ECC" w:rsidP="000F149C">
            <w:pPr>
              <w:pStyle w:val="Table"/>
              <w:rPr>
                <w:lang w:val="ro-RO"/>
              </w:rPr>
            </w:pPr>
          </w:p>
        </w:tc>
        <w:tc>
          <w:tcPr>
            <w:tcW w:w="3422" w:type="dxa"/>
            <w:vAlign w:val="center"/>
          </w:tcPr>
          <w:p w14:paraId="1AFC978A" w14:textId="2449CC55" w:rsidR="00746ECC" w:rsidRPr="00B34CE9" w:rsidRDefault="00746ECC" w:rsidP="000F149C">
            <w:pPr>
              <w:pStyle w:val="Table"/>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tc>
        <w:tc>
          <w:tcPr>
            <w:tcW w:w="0" w:type="auto"/>
            <w:vAlign w:val="center"/>
          </w:tcPr>
          <w:p w14:paraId="2E3EFEF9" w14:textId="7678CDC1" w:rsidR="00746ECC" w:rsidRPr="00B34CE9" w:rsidRDefault="00746ECC" w:rsidP="000F149C">
            <w:pPr>
              <w:pStyle w:val="Table"/>
              <w:rPr>
                <w:lang w:val="ro-RO"/>
              </w:rPr>
            </w:pPr>
            <w:r w:rsidRPr="00B34CE9">
              <w:rPr>
                <w:lang w:val="ro-RO"/>
              </w:rPr>
              <w:t>Nesemnificativ</w:t>
            </w:r>
          </w:p>
        </w:tc>
      </w:tr>
      <w:tr w:rsidR="00746ECC" w:rsidRPr="00B34CE9" w14:paraId="0E09413B" w14:textId="77777777" w:rsidTr="00E6593B">
        <w:trPr>
          <w:trHeight w:val="447"/>
        </w:trPr>
        <w:tc>
          <w:tcPr>
            <w:tcW w:w="590" w:type="dxa"/>
            <w:vMerge/>
            <w:vAlign w:val="center"/>
          </w:tcPr>
          <w:p w14:paraId="63B81B21" w14:textId="77777777" w:rsidR="00746ECC" w:rsidRPr="00B34CE9" w:rsidRDefault="00746ECC" w:rsidP="00E6593B">
            <w:pPr>
              <w:pStyle w:val="Table"/>
              <w:jc w:val="center"/>
              <w:rPr>
                <w:lang w:val="ro-RO"/>
              </w:rPr>
            </w:pPr>
          </w:p>
        </w:tc>
        <w:tc>
          <w:tcPr>
            <w:tcW w:w="3860" w:type="dxa"/>
            <w:vAlign w:val="center"/>
          </w:tcPr>
          <w:p w14:paraId="6CB83CE5" w14:textId="31182BE5"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tasarea a solului forestier</w:t>
            </w:r>
          </w:p>
        </w:tc>
        <w:tc>
          <w:tcPr>
            <w:tcW w:w="1970" w:type="dxa"/>
            <w:vMerge/>
          </w:tcPr>
          <w:p w14:paraId="6EFE76E2" w14:textId="77777777" w:rsidR="00746ECC" w:rsidRPr="00B34CE9" w:rsidRDefault="00746ECC" w:rsidP="000F149C">
            <w:pPr>
              <w:pStyle w:val="Table"/>
              <w:rPr>
                <w:lang w:val="ro-RO"/>
              </w:rPr>
            </w:pPr>
          </w:p>
        </w:tc>
        <w:tc>
          <w:tcPr>
            <w:tcW w:w="2977" w:type="dxa"/>
            <w:vAlign w:val="center"/>
          </w:tcPr>
          <w:p w14:paraId="18F3913A" w14:textId="739EEE56" w:rsidR="00746ECC" w:rsidRPr="00B34CE9" w:rsidRDefault="00746ECC"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tc>
        <w:tc>
          <w:tcPr>
            <w:tcW w:w="3422" w:type="dxa"/>
            <w:vAlign w:val="center"/>
          </w:tcPr>
          <w:p w14:paraId="26C5EABD" w14:textId="7774A1AA" w:rsidR="00746ECC" w:rsidRPr="00B34CE9" w:rsidRDefault="00746ECC" w:rsidP="000F149C">
            <w:pPr>
              <w:pStyle w:val="Table"/>
              <w:rPr>
                <w:lang w:val="ro-RO"/>
              </w:rPr>
            </w:pPr>
            <w:r w:rsidRPr="00B34CE9">
              <w:rPr>
                <w:lang w:val="ro-RO"/>
              </w:rPr>
              <w:t>MH10: Dotarea utilajelor care deservesc activitatea de exploatare forestieră (TAF-uri) cu anvelope de lă</w:t>
            </w:r>
            <w:r w:rsidR="00B34CE9" w:rsidRPr="00B34CE9">
              <w:rPr>
                <w:lang w:val="ro-RO"/>
              </w:rPr>
              <w:t>ț</w:t>
            </w:r>
            <w:r w:rsidRPr="00B34CE9">
              <w:rPr>
                <w:lang w:val="ro-RO"/>
              </w:rPr>
              <w:t xml:space="preserve">ime mare </w:t>
            </w:r>
          </w:p>
        </w:tc>
        <w:tc>
          <w:tcPr>
            <w:tcW w:w="0" w:type="auto"/>
            <w:vAlign w:val="center"/>
          </w:tcPr>
          <w:p w14:paraId="70D08757" w14:textId="137A6338" w:rsidR="00746ECC" w:rsidRPr="00B34CE9" w:rsidRDefault="00746ECC" w:rsidP="000F149C">
            <w:pPr>
              <w:pStyle w:val="Table"/>
              <w:rPr>
                <w:lang w:val="ro-RO"/>
              </w:rPr>
            </w:pPr>
            <w:r w:rsidRPr="00B34CE9">
              <w:rPr>
                <w:lang w:val="ro-RO"/>
              </w:rPr>
              <w:t>Nesemnificativ</w:t>
            </w:r>
          </w:p>
        </w:tc>
      </w:tr>
      <w:tr w:rsidR="00746ECC" w:rsidRPr="00B34CE9" w14:paraId="4D8E4E37" w14:textId="77777777" w:rsidTr="00E6593B">
        <w:tc>
          <w:tcPr>
            <w:tcW w:w="590" w:type="dxa"/>
            <w:vMerge/>
            <w:vAlign w:val="center"/>
          </w:tcPr>
          <w:p w14:paraId="76940B62" w14:textId="77777777" w:rsidR="00746ECC" w:rsidRPr="00B34CE9" w:rsidRDefault="00746ECC" w:rsidP="00E6593B">
            <w:pPr>
              <w:pStyle w:val="Table"/>
              <w:jc w:val="center"/>
              <w:rPr>
                <w:lang w:val="ro-RO"/>
              </w:rPr>
            </w:pPr>
          </w:p>
        </w:tc>
        <w:tc>
          <w:tcPr>
            <w:tcW w:w="3860" w:type="dxa"/>
            <w:vAlign w:val="center"/>
          </w:tcPr>
          <w:p w14:paraId="23B33B21" w14:textId="2EAB99EB"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 xml:space="preserve">ii habitatelor prin reducerea covorului vegetal </w:t>
            </w:r>
          </w:p>
        </w:tc>
        <w:tc>
          <w:tcPr>
            <w:tcW w:w="1970" w:type="dxa"/>
            <w:vMerge/>
          </w:tcPr>
          <w:p w14:paraId="7BA89D57" w14:textId="77777777" w:rsidR="00746ECC" w:rsidRPr="00B34CE9" w:rsidRDefault="00746ECC" w:rsidP="000F149C">
            <w:pPr>
              <w:pStyle w:val="Table"/>
              <w:rPr>
                <w:lang w:val="ro-RO"/>
              </w:rPr>
            </w:pPr>
          </w:p>
        </w:tc>
        <w:tc>
          <w:tcPr>
            <w:tcW w:w="2977" w:type="dxa"/>
            <w:vAlign w:val="center"/>
          </w:tcPr>
          <w:p w14:paraId="455DFA71" w14:textId="1585880C" w:rsidR="00746ECC" w:rsidRPr="00B34CE9" w:rsidRDefault="00746ECC" w:rsidP="000F149C">
            <w:pPr>
              <w:pStyle w:val="Table"/>
              <w:rPr>
                <w:lang w:val="ro-RO"/>
              </w:rPr>
            </w:pPr>
            <w:r w:rsidRPr="00B34CE9">
              <w:rPr>
                <w:lang w:val="ro-RO"/>
              </w:rPr>
              <w:t>Compozi</w:t>
            </w:r>
            <w:r w:rsidR="00B34CE9" w:rsidRPr="00B34CE9">
              <w:rPr>
                <w:lang w:val="ro-RO"/>
              </w:rPr>
              <w:t>ț</w:t>
            </w:r>
            <w:r w:rsidRPr="00B34CE9">
              <w:rPr>
                <w:lang w:val="ro-RO"/>
              </w:rPr>
              <w:t>ia stratului ierbos (specii caracteristice)</w:t>
            </w:r>
          </w:p>
          <w:p w14:paraId="39E8D86D" w14:textId="0C568E37" w:rsidR="00746ECC" w:rsidRPr="00B34CE9" w:rsidRDefault="00746ECC" w:rsidP="000F149C">
            <w:pPr>
              <w:pStyle w:val="Table"/>
              <w:rPr>
                <w:lang w:val="ro-RO"/>
              </w:rPr>
            </w:pPr>
            <w:r w:rsidRPr="00B34CE9">
              <w:rPr>
                <w:lang w:val="ro-RO"/>
              </w:rPr>
              <w:t>Abunden</w:t>
            </w:r>
            <w:r w:rsidR="00B34CE9" w:rsidRPr="00B34CE9">
              <w:rPr>
                <w:lang w:val="ro-RO"/>
              </w:rPr>
              <w:t>ț</w:t>
            </w:r>
            <w:r w:rsidRPr="00B34CE9">
              <w:rPr>
                <w:lang w:val="ro-RO"/>
              </w:rPr>
              <w:t>ă specii alohtone</w:t>
            </w:r>
          </w:p>
        </w:tc>
        <w:tc>
          <w:tcPr>
            <w:tcW w:w="3422" w:type="dxa"/>
            <w:vAlign w:val="center"/>
          </w:tcPr>
          <w:p w14:paraId="141826A3" w14:textId="17ACF545" w:rsidR="00746ECC" w:rsidRPr="00B34CE9" w:rsidRDefault="00746ECC" w:rsidP="000F149C">
            <w:pPr>
              <w:pStyle w:val="Table"/>
              <w:rPr>
                <w:lang w:val="ro-RO"/>
              </w:rPr>
            </w:pPr>
            <w:r w:rsidRPr="00B34CE9">
              <w:rPr>
                <w:lang w:val="ro-RO"/>
              </w:rPr>
              <w:t>MH11: Evitarea lucrărilor mecanice la realizarea găurilor pentru plantarea puie</w:t>
            </w:r>
            <w:r w:rsidR="00B34CE9" w:rsidRPr="00B34CE9">
              <w:rPr>
                <w:lang w:val="ro-RO"/>
              </w:rPr>
              <w:t>ț</w:t>
            </w:r>
            <w:r w:rsidRPr="00B34CE9">
              <w:rPr>
                <w:lang w:val="ro-RO"/>
              </w:rPr>
              <w:t xml:space="preserve">ilor; </w:t>
            </w:r>
          </w:p>
        </w:tc>
        <w:tc>
          <w:tcPr>
            <w:tcW w:w="0" w:type="auto"/>
            <w:vAlign w:val="center"/>
          </w:tcPr>
          <w:p w14:paraId="43C20F0D" w14:textId="593D29CB" w:rsidR="00746ECC" w:rsidRPr="00B34CE9" w:rsidRDefault="00746ECC" w:rsidP="000F149C">
            <w:pPr>
              <w:pStyle w:val="Table"/>
              <w:rPr>
                <w:lang w:val="ro-RO"/>
              </w:rPr>
            </w:pPr>
            <w:r w:rsidRPr="00B34CE9">
              <w:rPr>
                <w:lang w:val="ro-RO"/>
              </w:rPr>
              <w:t>Nesemnificativ</w:t>
            </w:r>
          </w:p>
        </w:tc>
      </w:tr>
      <w:tr w:rsidR="00746ECC" w:rsidRPr="00B34CE9" w14:paraId="3C26A8DB" w14:textId="77777777" w:rsidTr="00E6593B">
        <w:trPr>
          <w:trHeight w:val="463"/>
        </w:trPr>
        <w:tc>
          <w:tcPr>
            <w:tcW w:w="590" w:type="dxa"/>
            <w:vMerge/>
            <w:vAlign w:val="center"/>
          </w:tcPr>
          <w:p w14:paraId="2BF761EE" w14:textId="77777777" w:rsidR="00746ECC" w:rsidRPr="00B34CE9" w:rsidRDefault="00746ECC" w:rsidP="00E6593B">
            <w:pPr>
              <w:pStyle w:val="Table"/>
              <w:jc w:val="center"/>
              <w:rPr>
                <w:lang w:val="ro-RO"/>
              </w:rPr>
            </w:pPr>
          </w:p>
        </w:tc>
        <w:tc>
          <w:tcPr>
            <w:tcW w:w="3860" w:type="dxa"/>
            <w:vAlign w:val="center"/>
          </w:tcPr>
          <w:p w14:paraId="73C8ABCA" w14:textId="3DD9BE17"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reducerea numărului de arbori usca</w:t>
            </w:r>
            <w:r w:rsidR="00B34CE9" w:rsidRPr="00B34CE9">
              <w:rPr>
                <w:lang w:val="ro-RO"/>
              </w:rPr>
              <w:t>ț</w:t>
            </w:r>
            <w:r w:rsidRPr="00B34CE9">
              <w:rPr>
                <w:lang w:val="ro-RO"/>
              </w:rPr>
              <w:t>i sau</w:t>
            </w:r>
            <w:r w:rsidR="009E11D8" w:rsidRPr="00B34CE9">
              <w:rPr>
                <w:lang w:val="ro-RO"/>
              </w:rPr>
              <w:t xml:space="preserve"> în </w:t>
            </w:r>
            <w:r w:rsidRPr="00B34CE9">
              <w:rPr>
                <w:lang w:val="ro-RO"/>
              </w:rPr>
              <w:t xml:space="preserve">curs de uscare, </w:t>
            </w:r>
          </w:p>
        </w:tc>
        <w:tc>
          <w:tcPr>
            <w:tcW w:w="1970" w:type="dxa"/>
            <w:vMerge/>
          </w:tcPr>
          <w:p w14:paraId="06604B17" w14:textId="77777777" w:rsidR="00746ECC" w:rsidRPr="00B34CE9" w:rsidRDefault="00746ECC" w:rsidP="000F149C">
            <w:pPr>
              <w:pStyle w:val="Table"/>
              <w:rPr>
                <w:lang w:val="ro-RO"/>
              </w:rPr>
            </w:pPr>
          </w:p>
        </w:tc>
        <w:tc>
          <w:tcPr>
            <w:tcW w:w="2977" w:type="dxa"/>
            <w:vAlign w:val="center"/>
          </w:tcPr>
          <w:p w14:paraId="4E0A273E" w14:textId="3DC15D5F" w:rsidR="00746ECC" w:rsidRPr="00B34CE9" w:rsidRDefault="00746ECC" w:rsidP="000F149C">
            <w:pPr>
              <w:pStyle w:val="Table"/>
              <w:rPr>
                <w:lang w:val="ro-RO"/>
              </w:rPr>
            </w:pPr>
            <w:r w:rsidRPr="00B34CE9">
              <w:rPr>
                <w:lang w:val="ro-RO"/>
              </w:rPr>
              <w:t>Volum lemn mort la sol sau pe picior cu diametru mai mare de 35 cm</w:t>
            </w:r>
          </w:p>
        </w:tc>
        <w:tc>
          <w:tcPr>
            <w:tcW w:w="3422" w:type="dxa"/>
            <w:vAlign w:val="center"/>
          </w:tcPr>
          <w:p w14:paraId="675B644D" w14:textId="34C393CE" w:rsidR="00746ECC" w:rsidRPr="00B34CE9" w:rsidRDefault="00746ECC" w:rsidP="000F149C">
            <w:pPr>
              <w:pStyle w:val="Table"/>
              <w:rPr>
                <w:lang w:val="ro-RO"/>
              </w:rPr>
            </w:pPr>
            <w:r w:rsidRPr="00B34CE9">
              <w:rPr>
                <w:lang w:val="ro-RO"/>
              </w:rPr>
              <w:t>MH13: Realizarea corespunzătoare a tăierilor de igienă</w:t>
            </w:r>
          </w:p>
        </w:tc>
        <w:tc>
          <w:tcPr>
            <w:tcW w:w="0" w:type="auto"/>
            <w:vAlign w:val="center"/>
          </w:tcPr>
          <w:p w14:paraId="0B7B501E" w14:textId="1A793168" w:rsidR="00746ECC" w:rsidRPr="00B34CE9" w:rsidRDefault="00746ECC" w:rsidP="000F149C">
            <w:pPr>
              <w:pStyle w:val="Table"/>
              <w:rPr>
                <w:lang w:val="ro-RO"/>
              </w:rPr>
            </w:pPr>
            <w:r w:rsidRPr="00B34CE9">
              <w:rPr>
                <w:lang w:val="ro-RO"/>
              </w:rPr>
              <w:t>Nesemnificativ</w:t>
            </w:r>
          </w:p>
        </w:tc>
      </w:tr>
      <w:tr w:rsidR="00746ECC" w:rsidRPr="00B34CE9" w14:paraId="3723CCF8" w14:textId="77777777" w:rsidTr="00E6593B">
        <w:trPr>
          <w:trHeight w:val="393"/>
        </w:trPr>
        <w:tc>
          <w:tcPr>
            <w:tcW w:w="590" w:type="dxa"/>
            <w:vMerge/>
            <w:vAlign w:val="center"/>
          </w:tcPr>
          <w:p w14:paraId="322646D1" w14:textId="77777777" w:rsidR="00746ECC" w:rsidRPr="00B34CE9" w:rsidRDefault="00746ECC" w:rsidP="00E6593B">
            <w:pPr>
              <w:pStyle w:val="Table"/>
              <w:jc w:val="center"/>
              <w:rPr>
                <w:lang w:val="ro-RO"/>
              </w:rPr>
            </w:pPr>
          </w:p>
        </w:tc>
        <w:tc>
          <w:tcPr>
            <w:tcW w:w="3860" w:type="dxa"/>
            <w:vAlign w:val="center"/>
          </w:tcPr>
          <w:p w14:paraId="07687CF4" w14:textId="69E6B550" w:rsidR="00746ECC" w:rsidRPr="00B34CE9" w:rsidRDefault="00746ECC" w:rsidP="000F149C">
            <w:pPr>
              <w:pStyle w:val="Table"/>
              <w:rPr>
                <w:lang w:val="ro-RO"/>
              </w:rPr>
            </w:pPr>
            <w:r w:rsidRPr="00B34CE9">
              <w:rPr>
                <w:lang w:val="ro-RO"/>
              </w:rPr>
              <w:t>Deteriorarea temporară a calită</w:t>
            </w:r>
            <w:r w:rsidR="00B34CE9" w:rsidRPr="00B34CE9">
              <w:rPr>
                <w:lang w:val="ro-RO"/>
              </w:rPr>
              <w:t>ț</w:t>
            </w:r>
            <w:r w:rsidRPr="00B34CE9">
              <w:rPr>
                <w:lang w:val="ro-RO"/>
              </w:rPr>
              <w:t>ii habitatelor prin pierderea continuită</w:t>
            </w:r>
            <w:r w:rsidR="00B34CE9" w:rsidRPr="00B34CE9">
              <w:rPr>
                <w:lang w:val="ro-RO"/>
              </w:rPr>
              <w:t>ț</w:t>
            </w:r>
            <w:r w:rsidRPr="00B34CE9">
              <w:rPr>
                <w:lang w:val="ro-RO"/>
              </w:rPr>
              <w:t xml:space="preserve">ii ecologice </w:t>
            </w:r>
            <w:r w:rsidR="00B34CE9" w:rsidRPr="00B34CE9">
              <w:rPr>
                <w:lang w:val="ro-RO"/>
              </w:rPr>
              <w:t>ș</w:t>
            </w:r>
            <w:r w:rsidRPr="00B34CE9">
              <w:rPr>
                <w:lang w:val="ro-RO"/>
              </w:rPr>
              <w:t>i a elementelor structurale bătrâne</w:t>
            </w:r>
          </w:p>
        </w:tc>
        <w:tc>
          <w:tcPr>
            <w:tcW w:w="1970" w:type="dxa"/>
            <w:vMerge/>
          </w:tcPr>
          <w:p w14:paraId="663C919F" w14:textId="77777777" w:rsidR="00746ECC" w:rsidRPr="00B34CE9" w:rsidRDefault="00746ECC" w:rsidP="000F149C">
            <w:pPr>
              <w:pStyle w:val="Table"/>
              <w:rPr>
                <w:lang w:val="ro-RO"/>
              </w:rPr>
            </w:pPr>
          </w:p>
        </w:tc>
        <w:tc>
          <w:tcPr>
            <w:tcW w:w="2977" w:type="dxa"/>
            <w:vAlign w:val="center"/>
          </w:tcPr>
          <w:p w14:paraId="1A04EBAA" w14:textId="3E27EC77" w:rsidR="00746ECC" w:rsidRPr="00B34CE9" w:rsidRDefault="00746ECC" w:rsidP="000F149C">
            <w:pPr>
              <w:pStyle w:val="Table"/>
              <w:rPr>
                <w:lang w:val="ro-RO"/>
              </w:rPr>
            </w:pPr>
            <w:r w:rsidRPr="00B34CE9">
              <w:rPr>
                <w:lang w:val="ro-RO"/>
              </w:rPr>
              <w:t>Arbori de biodiversitate, clasa de vârstă peste 80 de ani</w:t>
            </w:r>
          </w:p>
        </w:tc>
        <w:tc>
          <w:tcPr>
            <w:tcW w:w="3422" w:type="dxa"/>
            <w:vAlign w:val="center"/>
          </w:tcPr>
          <w:p w14:paraId="3228BD70" w14:textId="7B2904DB" w:rsidR="00746ECC" w:rsidRPr="00B34CE9" w:rsidRDefault="00746ECC" w:rsidP="000F149C">
            <w:pPr>
              <w:pStyle w:val="Table"/>
              <w:rPr>
                <w:lang w:val="ro-RO"/>
              </w:rPr>
            </w:pPr>
            <w:r w:rsidRPr="00B34CE9">
              <w:rPr>
                <w:lang w:val="ro-RO"/>
              </w:rPr>
              <w:t>MH14: Men</w:t>
            </w:r>
            <w:r w:rsidR="00B34CE9" w:rsidRPr="00B34CE9">
              <w:rPr>
                <w:lang w:val="ro-RO"/>
              </w:rPr>
              <w:t>ț</w:t>
            </w:r>
            <w:r w:rsidRPr="00B34CE9">
              <w:rPr>
                <w:lang w:val="ro-RO"/>
              </w:rPr>
              <w:t>inerea arborilor bătrâni, arbori de biodiversitate</w:t>
            </w:r>
          </w:p>
        </w:tc>
        <w:tc>
          <w:tcPr>
            <w:tcW w:w="0" w:type="auto"/>
            <w:vAlign w:val="center"/>
          </w:tcPr>
          <w:p w14:paraId="3F5E7DA0" w14:textId="36692265" w:rsidR="00746ECC" w:rsidRPr="00B34CE9" w:rsidRDefault="00746ECC" w:rsidP="000F149C">
            <w:pPr>
              <w:pStyle w:val="Table"/>
              <w:rPr>
                <w:lang w:val="ro-RO"/>
              </w:rPr>
            </w:pPr>
            <w:r w:rsidRPr="00B34CE9">
              <w:rPr>
                <w:lang w:val="ro-RO"/>
              </w:rPr>
              <w:t>Nesemnificativ</w:t>
            </w:r>
          </w:p>
        </w:tc>
      </w:tr>
      <w:tr w:rsidR="00746ECC" w:rsidRPr="00B34CE9" w14:paraId="4DFA12E7" w14:textId="77777777" w:rsidTr="00E6593B">
        <w:trPr>
          <w:trHeight w:val="286"/>
        </w:trPr>
        <w:tc>
          <w:tcPr>
            <w:tcW w:w="590" w:type="dxa"/>
            <w:vMerge/>
            <w:vAlign w:val="center"/>
          </w:tcPr>
          <w:p w14:paraId="608451B7" w14:textId="77777777" w:rsidR="00746ECC" w:rsidRPr="00B34CE9" w:rsidRDefault="00746ECC" w:rsidP="00E6593B">
            <w:pPr>
              <w:pStyle w:val="Table"/>
              <w:jc w:val="center"/>
              <w:rPr>
                <w:lang w:val="ro-RO"/>
              </w:rPr>
            </w:pPr>
          </w:p>
        </w:tc>
        <w:tc>
          <w:tcPr>
            <w:tcW w:w="3860" w:type="dxa"/>
            <w:vAlign w:val="center"/>
          </w:tcPr>
          <w:p w14:paraId="44C11F47" w14:textId="79BC9BC2" w:rsidR="00746ECC" w:rsidRPr="00B34CE9" w:rsidRDefault="00746ECC" w:rsidP="000F149C">
            <w:pPr>
              <w:pStyle w:val="Table"/>
              <w:rPr>
                <w:lang w:val="ro-RO"/>
              </w:rPr>
            </w:pPr>
            <w:r w:rsidRPr="00B34CE9">
              <w:rPr>
                <w:lang w:val="ro-RO"/>
              </w:rPr>
              <w:t>Alterarea habitatelor prin introducerea accidentală a speciilor de plante alohtone invazive</w:t>
            </w:r>
          </w:p>
        </w:tc>
        <w:tc>
          <w:tcPr>
            <w:tcW w:w="1970" w:type="dxa"/>
            <w:vMerge/>
          </w:tcPr>
          <w:p w14:paraId="19D5BD09" w14:textId="77777777" w:rsidR="00746ECC" w:rsidRPr="00B34CE9" w:rsidRDefault="00746ECC" w:rsidP="000F149C">
            <w:pPr>
              <w:pStyle w:val="Table"/>
              <w:rPr>
                <w:lang w:val="ro-RO"/>
              </w:rPr>
            </w:pPr>
          </w:p>
        </w:tc>
        <w:tc>
          <w:tcPr>
            <w:tcW w:w="2977" w:type="dxa"/>
            <w:vAlign w:val="center"/>
          </w:tcPr>
          <w:p w14:paraId="1CA75ABD" w14:textId="405EABC1" w:rsidR="00746ECC" w:rsidRPr="00B34CE9" w:rsidRDefault="00746ECC" w:rsidP="000F149C">
            <w:pPr>
              <w:pStyle w:val="Table"/>
              <w:rPr>
                <w:lang w:val="ro-RO"/>
              </w:rPr>
            </w:pPr>
            <w:r w:rsidRPr="00B34CE9">
              <w:rPr>
                <w:lang w:val="ro-RO"/>
              </w:rPr>
              <w:t>Abunden</w:t>
            </w:r>
            <w:r w:rsidR="00B34CE9" w:rsidRPr="00B34CE9">
              <w:rPr>
                <w:lang w:val="ro-RO"/>
              </w:rPr>
              <w:t>ț</w:t>
            </w:r>
            <w:r w:rsidRPr="00B34CE9">
              <w:rPr>
                <w:lang w:val="ro-RO"/>
              </w:rPr>
              <w:t xml:space="preserve">ă specii alohtone; </w:t>
            </w:r>
          </w:p>
          <w:p w14:paraId="0AF17DF3" w14:textId="30FE2D01" w:rsidR="00746ECC" w:rsidRPr="00B34CE9" w:rsidRDefault="00746ECC" w:rsidP="000F149C">
            <w:pPr>
              <w:pStyle w:val="Table"/>
              <w:rPr>
                <w:lang w:val="ro-RO"/>
              </w:rPr>
            </w:pPr>
            <w:r w:rsidRPr="00B34CE9">
              <w:rPr>
                <w:lang w:val="ro-RO"/>
              </w:rPr>
              <w:t>Compozi</w:t>
            </w:r>
            <w:r w:rsidR="00B34CE9" w:rsidRPr="00B34CE9">
              <w:rPr>
                <w:lang w:val="ro-RO"/>
              </w:rPr>
              <w:t>ț</w:t>
            </w:r>
            <w:r w:rsidRPr="00B34CE9">
              <w:rPr>
                <w:lang w:val="ro-RO"/>
              </w:rPr>
              <w:t>ia stratului ierbos.</w:t>
            </w:r>
          </w:p>
        </w:tc>
        <w:tc>
          <w:tcPr>
            <w:tcW w:w="3422" w:type="dxa"/>
            <w:vAlign w:val="center"/>
          </w:tcPr>
          <w:p w14:paraId="737B2088" w14:textId="28FA7C5E" w:rsidR="00746ECC" w:rsidRPr="00B34CE9" w:rsidRDefault="00746ECC" w:rsidP="000F149C">
            <w:pPr>
              <w:pStyle w:val="Table"/>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tc>
        <w:tc>
          <w:tcPr>
            <w:tcW w:w="0" w:type="auto"/>
            <w:vAlign w:val="center"/>
          </w:tcPr>
          <w:p w14:paraId="51B93E0C" w14:textId="7A595EB2" w:rsidR="00746ECC" w:rsidRPr="00B34CE9" w:rsidRDefault="00746ECC" w:rsidP="000F149C">
            <w:pPr>
              <w:pStyle w:val="Table"/>
              <w:rPr>
                <w:lang w:val="ro-RO"/>
              </w:rPr>
            </w:pPr>
            <w:r w:rsidRPr="00B34CE9">
              <w:rPr>
                <w:lang w:val="ro-RO"/>
              </w:rPr>
              <w:t>Nesemnificativ</w:t>
            </w:r>
          </w:p>
        </w:tc>
      </w:tr>
      <w:tr w:rsidR="00746ECC" w:rsidRPr="00B34CE9" w14:paraId="4BB6A4B2" w14:textId="77777777" w:rsidTr="00E6593B">
        <w:trPr>
          <w:trHeight w:val="433"/>
        </w:trPr>
        <w:tc>
          <w:tcPr>
            <w:tcW w:w="590" w:type="dxa"/>
            <w:vMerge w:val="restart"/>
            <w:tcBorders>
              <w:top w:val="single" w:sz="12" w:space="0" w:color="auto"/>
            </w:tcBorders>
            <w:textDirection w:val="btLr"/>
            <w:vAlign w:val="center"/>
          </w:tcPr>
          <w:p w14:paraId="5C223327" w14:textId="4EEC4481" w:rsidR="00746ECC" w:rsidRPr="00B34CE9" w:rsidRDefault="00746ECC" w:rsidP="00E6593B">
            <w:pPr>
              <w:pStyle w:val="Table"/>
              <w:jc w:val="center"/>
              <w:rPr>
                <w:lang w:val="ro-RO"/>
              </w:rPr>
            </w:pPr>
            <w:r w:rsidRPr="00B34CE9">
              <w:rPr>
                <w:lang w:val="ro-RO"/>
              </w:rPr>
              <w:t>ROSCI0194 Piatra Craiului,  ROSCI0122 Mun</w:t>
            </w:r>
            <w:r w:rsidR="00B34CE9" w:rsidRPr="00B34CE9">
              <w:rPr>
                <w:lang w:val="ro-RO"/>
              </w:rPr>
              <w:t>ț</w:t>
            </w:r>
            <w:r w:rsidRPr="00B34CE9">
              <w:rPr>
                <w:lang w:val="ro-RO"/>
              </w:rPr>
              <w:t>ii Făgăra</w:t>
            </w:r>
            <w:r w:rsidR="00B34CE9" w:rsidRPr="00B34CE9">
              <w:rPr>
                <w:lang w:val="ro-RO"/>
              </w:rPr>
              <w:t>ș</w:t>
            </w:r>
            <w:r w:rsidRPr="00B34CE9">
              <w:rPr>
                <w:lang w:val="ro-RO"/>
              </w:rPr>
              <w:t xml:space="preserve"> </w:t>
            </w:r>
            <w:r w:rsidR="00B34CE9" w:rsidRPr="00B34CE9">
              <w:rPr>
                <w:lang w:val="ro-RO"/>
              </w:rPr>
              <w:t>ș</w:t>
            </w:r>
            <w:r w:rsidRPr="00B34CE9">
              <w:rPr>
                <w:lang w:val="ro-RO"/>
              </w:rPr>
              <w:t>i ROSCI0381 Râul Târgului</w:t>
            </w:r>
            <w:r w:rsidR="00286FBE" w:rsidRPr="00B34CE9">
              <w:rPr>
                <w:lang w:val="ro-RO"/>
              </w:rPr>
              <w:t xml:space="preserve"> - </w:t>
            </w:r>
            <w:r w:rsidRPr="00B34CE9">
              <w:rPr>
                <w:lang w:val="ro-RO"/>
              </w:rPr>
              <w:t>Arge</w:t>
            </w:r>
            <w:r w:rsidR="00B34CE9" w:rsidRPr="00B34CE9">
              <w:rPr>
                <w:lang w:val="ro-RO"/>
              </w:rPr>
              <w:t>ș</w:t>
            </w:r>
            <w:r w:rsidRPr="00B34CE9">
              <w:rPr>
                <w:lang w:val="ro-RO"/>
              </w:rPr>
              <w:t>el</w:t>
            </w:r>
            <w:r w:rsidR="00286FBE" w:rsidRPr="00B34CE9">
              <w:rPr>
                <w:lang w:val="ro-RO"/>
              </w:rPr>
              <w:t xml:space="preserve"> - </w:t>
            </w:r>
            <w:r w:rsidRPr="00B34CE9">
              <w:rPr>
                <w:lang w:val="ro-RO"/>
              </w:rPr>
              <w:t>Râu</w:t>
            </w:r>
            <w:r w:rsidR="00B34CE9" w:rsidRPr="00B34CE9">
              <w:rPr>
                <w:lang w:val="ro-RO"/>
              </w:rPr>
              <w:t>ș</w:t>
            </w:r>
            <w:r w:rsidRPr="00B34CE9">
              <w:rPr>
                <w:lang w:val="ro-RO"/>
              </w:rPr>
              <w:t>or</w:t>
            </w:r>
          </w:p>
        </w:tc>
        <w:tc>
          <w:tcPr>
            <w:tcW w:w="3860" w:type="dxa"/>
            <w:tcBorders>
              <w:top w:val="single" w:sz="12" w:space="0" w:color="auto"/>
            </w:tcBorders>
            <w:vAlign w:val="center"/>
          </w:tcPr>
          <w:p w14:paraId="1F415E37" w14:textId="60618E0A" w:rsidR="00746ECC" w:rsidRPr="00B34CE9" w:rsidRDefault="00746ECC" w:rsidP="000F149C">
            <w:pPr>
              <w:pStyle w:val="Table"/>
              <w:rPr>
                <w:lang w:val="ro-RO"/>
              </w:rPr>
            </w:pPr>
            <w:r w:rsidRPr="00B34CE9">
              <w:rPr>
                <w:lang w:val="ro-RO"/>
              </w:rPr>
              <w:t>Alterarea calită</w:t>
            </w:r>
            <w:r w:rsidR="00B34CE9" w:rsidRPr="00B34CE9">
              <w:rPr>
                <w:lang w:val="ro-RO"/>
              </w:rPr>
              <w:t>ț</w:t>
            </w:r>
            <w:r w:rsidRPr="00B34CE9">
              <w:rPr>
                <w:lang w:val="ro-RO"/>
              </w:rPr>
              <w:t xml:space="preserve">ii generale a habitatului de adăpost </w:t>
            </w:r>
            <w:r w:rsidR="00B34CE9" w:rsidRPr="00B34CE9">
              <w:rPr>
                <w:lang w:val="ro-RO"/>
              </w:rPr>
              <w:t>ș</w:t>
            </w:r>
            <w:r w:rsidRPr="00B34CE9">
              <w:rPr>
                <w:lang w:val="ro-RO"/>
              </w:rPr>
              <w:t xml:space="preserve">i vânătoare </w:t>
            </w:r>
          </w:p>
        </w:tc>
        <w:tc>
          <w:tcPr>
            <w:tcW w:w="1970" w:type="dxa"/>
            <w:vMerge w:val="restart"/>
            <w:tcBorders>
              <w:top w:val="single" w:sz="12" w:space="0" w:color="auto"/>
            </w:tcBorders>
            <w:vAlign w:val="center"/>
          </w:tcPr>
          <w:p w14:paraId="0937DC1F" w14:textId="77777777" w:rsidR="00746ECC" w:rsidRPr="00B34CE9" w:rsidRDefault="00746ECC" w:rsidP="000F149C">
            <w:pPr>
              <w:pStyle w:val="Table"/>
              <w:rPr>
                <w:lang w:val="ro-RO"/>
              </w:rPr>
            </w:pPr>
            <w:r w:rsidRPr="00B34CE9">
              <w:rPr>
                <w:lang w:val="ro-RO"/>
              </w:rPr>
              <w:t>1352* Canis lupus (Lup)</w:t>
            </w:r>
          </w:p>
          <w:p w14:paraId="3F043B99" w14:textId="77777777" w:rsidR="00746ECC" w:rsidRPr="00B34CE9" w:rsidRDefault="00746ECC" w:rsidP="000F149C">
            <w:pPr>
              <w:pStyle w:val="Table"/>
              <w:rPr>
                <w:lang w:val="ro-RO"/>
              </w:rPr>
            </w:pPr>
          </w:p>
          <w:p w14:paraId="206F281D" w14:textId="77777777" w:rsidR="00746ECC" w:rsidRPr="00B34CE9" w:rsidRDefault="00746ECC" w:rsidP="000F149C">
            <w:pPr>
              <w:pStyle w:val="Table"/>
              <w:rPr>
                <w:lang w:val="ro-RO"/>
              </w:rPr>
            </w:pPr>
            <w:r w:rsidRPr="00B34CE9">
              <w:rPr>
                <w:lang w:val="ro-RO"/>
              </w:rPr>
              <w:t>1361 Lynx lynx (Râs)</w:t>
            </w:r>
          </w:p>
          <w:p w14:paraId="6362979B" w14:textId="77777777" w:rsidR="00746ECC" w:rsidRPr="00B34CE9" w:rsidRDefault="00746ECC" w:rsidP="000F149C">
            <w:pPr>
              <w:pStyle w:val="Table"/>
              <w:rPr>
                <w:lang w:val="ro-RO"/>
              </w:rPr>
            </w:pPr>
          </w:p>
          <w:p w14:paraId="1F463C77" w14:textId="585F028E" w:rsidR="00746ECC" w:rsidRPr="00B34CE9" w:rsidRDefault="00746ECC" w:rsidP="000F149C">
            <w:pPr>
              <w:pStyle w:val="Table"/>
              <w:rPr>
                <w:lang w:val="ro-RO"/>
              </w:rPr>
            </w:pPr>
            <w:r w:rsidRPr="00B34CE9">
              <w:rPr>
                <w:lang w:val="ro-RO"/>
              </w:rPr>
              <w:t>1354* Ursus arctos (Urs)</w:t>
            </w:r>
          </w:p>
        </w:tc>
        <w:tc>
          <w:tcPr>
            <w:tcW w:w="2977" w:type="dxa"/>
            <w:tcBorders>
              <w:top w:val="single" w:sz="12" w:space="0" w:color="auto"/>
            </w:tcBorders>
            <w:vAlign w:val="center"/>
          </w:tcPr>
          <w:p w14:paraId="6B362025" w14:textId="71ADE3E2"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3422" w:type="dxa"/>
            <w:tcBorders>
              <w:top w:val="single" w:sz="12" w:space="0" w:color="auto"/>
            </w:tcBorders>
            <w:vAlign w:val="center"/>
          </w:tcPr>
          <w:p w14:paraId="0DB40176" w14:textId="6D798D7F" w:rsidR="00746ECC" w:rsidRPr="00B34CE9" w:rsidRDefault="00746ECC" w:rsidP="000F149C">
            <w:pPr>
              <w:pStyle w:val="Table"/>
              <w:rPr>
                <w:lang w:val="ro-RO"/>
              </w:rPr>
            </w:pPr>
            <w:r w:rsidRPr="00B34CE9">
              <w:rPr>
                <w:lang w:val="ro-RO"/>
              </w:rPr>
              <w:t>MM1: Respectarea regulilor de recoltare a masei lemnoase:</w:t>
            </w:r>
          </w:p>
        </w:tc>
        <w:tc>
          <w:tcPr>
            <w:tcW w:w="0" w:type="auto"/>
            <w:tcBorders>
              <w:top w:val="single" w:sz="12" w:space="0" w:color="auto"/>
            </w:tcBorders>
            <w:vAlign w:val="center"/>
          </w:tcPr>
          <w:p w14:paraId="0E3449A7" w14:textId="5192C2FB" w:rsidR="00746ECC" w:rsidRPr="00B34CE9" w:rsidRDefault="00746ECC" w:rsidP="000F149C">
            <w:pPr>
              <w:pStyle w:val="Table"/>
              <w:rPr>
                <w:lang w:val="ro-RO"/>
              </w:rPr>
            </w:pPr>
            <w:r w:rsidRPr="00B34CE9">
              <w:rPr>
                <w:lang w:val="ro-RO"/>
              </w:rPr>
              <w:t>Nesemnificativ</w:t>
            </w:r>
          </w:p>
        </w:tc>
      </w:tr>
      <w:tr w:rsidR="00746ECC" w:rsidRPr="00B34CE9" w14:paraId="61DA5CD3" w14:textId="77777777" w:rsidTr="00E6593B">
        <w:trPr>
          <w:trHeight w:val="717"/>
        </w:trPr>
        <w:tc>
          <w:tcPr>
            <w:tcW w:w="590" w:type="dxa"/>
            <w:vMerge/>
            <w:vAlign w:val="center"/>
          </w:tcPr>
          <w:p w14:paraId="5DE3EF72" w14:textId="77777777" w:rsidR="00746ECC" w:rsidRPr="00B34CE9" w:rsidRDefault="00746ECC" w:rsidP="00E6593B">
            <w:pPr>
              <w:pStyle w:val="Table"/>
              <w:jc w:val="center"/>
              <w:rPr>
                <w:lang w:val="ro-RO"/>
              </w:rPr>
            </w:pPr>
          </w:p>
        </w:tc>
        <w:tc>
          <w:tcPr>
            <w:tcW w:w="3860" w:type="dxa"/>
            <w:vAlign w:val="center"/>
          </w:tcPr>
          <w:p w14:paraId="0054C5D9" w14:textId="2CEE6C95" w:rsidR="00746ECC" w:rsidRPr="00B34CE9" w:rsidRDefault="00746ECC" w:rsidP="000F149C">
            <w:pPr>
              <w:pStyle w:val="Table"/>
              <w:rPr>
                <w:lang w:val="ro-RO"/>
              </w:rPr>
            </w:pPr>
            <w:r w:rsidRPr="00B34CE9">
              <w:rPr>
                <w:lang w:val="ro-RO"/>
              </w:rPr>
              <w:t>Alterarea habitatelor prin pierderea elementelor structurale bătrâne.</w:t>
            </w:r>
          </w:p>
        </w:tc>
        <w:tc>
          <w:tcPr>
            <w:tcW w:w="1970" w:type="dxa"/>
            <w:vMerge/>
          </w:tcPr>
          <w:p w14:paraId="2A285232" w14:textId="4C663CD0" w:rsidR="00746ECC" w:rsidRPr="00B34CE9" w:rsidRDefault="00746ECC" w:rsidP="000F149C">
            <w:pPr>
              <w:pStyle w:val="Table"/>
              <w:rPr>
                <w:lang w:val="ro-RO"/>
              </w:rPr>
            </w:pPr>
          </w:p>
        </w:tc>
        <w:tc>
          <w:tcPr>
            <w:tcW w:w="2977" w:type="dxa"/>
            <w:vAlign w:val="center"/>
          </w:tcPr>
          <w:p w14:paraId="79F216BF" w14:textId="39F60D35" w:rsidR="00746ECC" w:rsidRPr="00B34CE9" w:rsidRDefault="00746ECC"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 xml:space="preserve">a pădurilor bătrâne </w:t>
            </w:r>
          </w:p>
          <w:p w14:paraId="575F8FF3" w14:textId="2EC207B1"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30BAD7B2" w14:textId="7E3CA018"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3422" w:type="dxa"/>
            <w:vAlign w:val="center"/>
          </w:tcPr>
          <w:p w14:paraId="38D922BF" w14:textId="2419E329" w:rsidR="00746ECC" w:rsidRPr="00B34CE9" w:rsidRDefault="00746ECC" w:rsidP="000F149C">
            <w:pPr>
              <w:pStyle w:val="Table"/>
              <w:rPr>
                <w:lang w:val="ro-RO"/>
              </w:rPr>
            </w:pPr>
            <w:r w:rsidRPr="00B34CE9">
              <w:rPr>
                <w:lang w:val="ro-RO"/>
              </w:rPr>
              <w:t>MM2: Men</w:t>
            </w:r>
            <w:r w:rsidR="00B34CE9" w:rsidRPr="00B34CE9">
              <w:rPr>
                <w:lang w:val="ro-RO"/>
              </w:rPr>
              <w:t>ț</w:t>
            </w:r>
            <w:r w:rsidRPr="00B34CE9">
              <w:rPr>
                <w:lang w:val="ro-RO"/>
              </w:rPr>
              <w:t>inerea arborilor bătrâni:</w:t>
            </w:r>
          </w:p>
        </w:tc>
        <w:tc>
          <w:tcPr>
            <w:tcW w:w="0" w:type="auto"/>
            <w:vAlign w:val="center"/>
          </w:tcPr>
          <w:p w14:paraId="0B672726" w14:textId="064EFBD1" w:rsidR="00746ECC" w:rsidRPr="00B34CE9" w:rsidRDefault="00746ECC" w:rsidP="000F149C">
            <w:pPr>
              <w:pStyle w:val="Table"/>
              <w:rPr>
                <w:lang w:val="ro-RO"/>
              </w:rPr>
            </w:pPr>
            <w:r w:rsidRPr="00B34CE9">
              <w:rPr>
                <w:lang w:val="ro-RO"/>
              </w:rPr>
              <w:t>Nesemnificativ</w:t>
            </w:r>
          </w:p>
        </w:tc>
      </w:tr>
      <w:tr w:rsidR="00746ECC" w:rsidRPr="00B34CE9" w14:paraId="54487072" w14:textId="77777777" w:rsidTr="00E6593B">
        <w:trPr>
          <w:trHeight w:val="399"/>
        </w:trPr>
        <w:tc>
          <w:tcPr>
            <w:tcW w:w="590" w:type="dxa"/>
            <w:vMerge/>
            <w:vAlign w:val="center"/>
          </w:tcPr>
          <w:p w14:paraId="37920102" w14:textId="77777777" w:rsidR="00746ECC" w:rsidRPr="00B34CE9" w:rsidRDefault="00746ECC" w:rsidP="00E6593B">
            <w:pPr>
              <w:pStyle w:val="Table"/>
              <w:jc w:val="center"/>
              <w:rPr>
                <w:lang w:val="ro-RO"/>
              </w:rPr>
            </w:pPr>
          </w:p>
        </w:tc>
        <w:tc>
          <w:tcPr>
            <w:tcW w:w="3860" w:type="dxa"/>
            <w:vAlign w:val="center"/>
          </w:tcPr>
          <w:p w14:paraId="01F2C31A" w14:textId="2438278F" w:rsidR="00746ECC" w:rsidRPr="00B34CE9" w:rsidRDefault="00307B15" w:rsidP="000F149C">
            <w:pPr>
              <w:pStyle w:val="Table"/>
              <w:rPr>
                <w:lang w:val="ro-RO"/>
              </w:rPr>
            </w:pPr>
            <w:r>
              <w:rPr>
                <w:lang w:val="ro-RO"/>
              </w:rPr>
              <w:t>Perturbarea</w:t>
            </w:r>
            <w:r w:rsidR="00746ECC" w:rsidRPr="00B34CE9">
              <w:rPr>
                <w:lang w:val="ro-RO"/>
              </w:rPr>
              <w:t xml:space="preserve"> speciilor prin deranjul direct </w:t>
            </w:r>
            <w:r w:rsidR="00B34CE9" w:rsidRPr="00B34CE9">
              <w:rPr>
                <w:lang w:val="ro-RO"/>
              </w:rPr>
              <w:t>ș</w:t>
            </w:r>
            <w:r w:rsidR="00746ECC" w:rsidRPr="00B34CE9">
              <w:rPr>
                <w:lang w:val="ro-RO"/>
              </w:rPr>
              <w:t xml:space="preserve">i sever la bârlog/vizuină </w:t>
            </w:r>
          </w:p>
        </w:tc>
        <w:tc>
          <w:tcPr>
            <w:tcW w:w="1970" w:type="dxa"/>
            <w:vMerge/>
          </w:tcPr>
          <w:p w14:paraId="7EB12033" w14:textId="77777777" w:rsidR="00746ECC" w:rsidRPr="00B34CE9" w:rsidRDefault="00746ECC" w:rsidP="000F149C">
            <w:pPr>
              <w:pStyle w:val="Table"/>
              <w:rPr>
                <w:lang w:val="ro-RO"/>
              </w:rPr>
            </w:pPr>
          </w:p>
        </w:tc>
        <w:tc>
          <w:tcPr>
            <w:tcW w:w="2977" w:type="dxa"/>
            <w:vAlign w:val="center"/>
          </w:tcPr>
          <w:p w14:paraId="27DC5B34" w14:textId="0FD97695"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703B6126" w14:textId="22FEA249"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tc>
        <w:tc>
          <w:tcPr>
            <w:tcW w:w="3422" w:type="dxa"/>
            <w:vAlign w:val="center"/>
          </w:tcPr>
          <w:p w14:paraId="1127F8BA" w14:textId="00DA8E7D" w:rsidR="00746ECC" w:rsidRPr="00B34CE9" w:rsidRDefault="00746ECC" w:rsidP="000F149C">
            <w:pPr>
              <w:pStyle w:val="Table"/>
              <w:rPr>
                <w:lang w:val="ro-RO"/>
              </w:rPr>
            </w:pPr>
            <w:r w:rsidRPr="00B34CE9">
              <w:rPr>
                <w:lang w:val="ro-RO"/>
              </w:rPr>
              <w:t xml:space="preserve">MM3. Managementul bârloagelor </w:t>
            </w:r>
            <w:r w:rsidR="00B34CE9" w:rsidRPr="00B34CE9">
              <w:rPr>
                <w:lang w:val="ro-RO"/>
              </w:rPr>
              <w:t>ș</w:t>
            </w:r>
            <w:r w:rsidRPr="00B34CE9">
              <w:rPr>
                <w:lang w:val="ro-RO"/>
              </w:rPr>
              <w:t>i a vizuinilor</w:t>
            </w:r>
          </w:p>
        </w:tc>
        <w:tc>
          <w:tcPr>
            <w:tcW w:w="0" w:type="auto"/>
            <w:vAlign w:val="center"/>
          </w:tcPr>
          <w:p w14:paraId="6234A112" w14:textId="1F1F323B" w:rsidR="00746ECC" w:rsidRPr="00B34CE9" w:rsidRDefault="00746ECC" w:rsidP="000F149C">
            <w:pPr>
              <w:pStyle w:val="Table"/>
              <w:rPr>
                <w:lang w:val="ro-RO"/>
              </w:rPr>
            </w:pPr>
            <w:r w:rsidRPr="00B34CE9">
              <w:rPr>
                <w:lang w:val="ro-RO"/>
              </w:rPr>
              <w:t>Nesemnificativ</w:t>
            </w:r>
          </w:p>
        </w:tc>
      </w:tr>
      <w:tr w:rsidR="00746ECC" w:rsidRPr="00B34CE9" w14:paraId="3E5B5002" w14:textId="77777777" w:rsidTr="00E6593B">
        <w:trPr>
          <w:trHeight w:val="514"/>
        </w:trPr>
        <w:tc>
          <w:tcPr>
            <w:tcW w:w="590" w:type="dxa"/>
            <w:vMerge/>
            <w:vAlign w:val="center"/>
          </w:tcPr>
          <w:p w14:paraId="0E93DBDA" w14:textId="77777777" w:rsidR="00746ECC" w:rsidRPr="00B34CE9" w:rsidRDefault="00746ECC" w:rsidP="00E6593B">
            <w:pPr>
              <w:pStyle w:val="Table"/>
              <w:jc w:val="center"/>
              <w:rPr>
                <w:lang w:val="ro-RO"/>
              </w:rPr>
            </w:pPr>
          </w:p>
        </w:tc>
        <w:tc>
          <w:tcPr>
            <w:tcW w:w="3860" w:type="dxa"/>
            <w:vAlign w:val="center"/>
          </w:tcPr>
          <w:p w14:paraId="27B52740" w14:textId="08E579C2" w:rsidR="00746ECC" w:rsidRPr="00B34CE9" w:rsidRDefault="00307B15" w:rsidP="000F149C">
            <w:pPr>
              <w:pStyle w:val="Table"/>
              <w:rPr>
                <w:lang w:val="ro-RO"/>
              </w:rPr>
            </w:pPr>
            <w:r>
              <w:rPr>
                <w:lang w:val="ro-RO"/>
              </w:rPr>
              <w:t>Perturbarea</w:t>
            </w:r>
            <w:r w:rsidR="00746ECC" w:rsidRPr="00B34CE9">
              <w:rPr>
                <w:lang w:val="ro-RO"/>
              </w:rPr>
              <w:t xml:space="preserve"> speciilor prin stresul acut indus de zgomot</w:t>
            </w:r>
          </w:p>
        </w:tc>
        <w:tc>
          <w:tcPr>
            <w:tcW w:w="1970" w:type="dxa"/>
            <w:vMerge/>
          </w:tcPr>
          <w:p w14:paraId="21A3D53C" w14:textId="77777777" w:rsidR="00746ECC" w:rsidRPr="00B34CE9" w:rsidRDefault="00746ECC" w:rsidP="000F149C">
            <w:pPr>
              <w:pStyle w:val="Table"/>
              <w:rPr>
                <w:lang w:val="ro-RO"/>
              </w:rPr>
            </w:pPr>
          </w:p>
        </w:tc>
        <w:tc>
          <w:tcPr>
            <w:tcW w:w="2977" w:type="dxa"/>
            <w:vAlign w:val="center"/>
          </w:tcPr>
          <w:p w14:paraId="611EEB05" w14:textId="4B9664E5"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7A2B0431" w14:textId="23D6F52D"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09216CB1" w14:textId="75F776D4"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3422" w:type="dxa"/>
            <w:vAlign w:val="center"/>
          </w:tcPr>
          <w:p w14:paraId="7A0EADDC" w14:textId="310ADF33" w:rsidR="00746ECC" w:rsidRPr="00B34CE9" w:rsidRDefault="00746ECC" w:rsidP="000F149C">
            <w:pPr>
              <w:pStyle w:val="Table"/>
              <w:rPr>
                <w:lang w:val="ro-RO"/>
              </w:rPr>
            </w:pPr>
            <w:r w:rsidRPr="00B34CE9">
              <w:rPr>
                <w:lang w:val="ro-RO"/>
              </w:rPr>
              <w:t>MM4: Interzicerea/limitarea poluării fonice în pădure</w:t>
            </w:r>
          </w:p>
        </w:tc>
        <w:tc>
          <w:tcPr>
            <w:tcW w:w="0" w:type="auto"/>
            <w:vAlign w:val="center"/>
          </w:tcPr>
          <w:p w14:paraId="2DDE4672" w14:textId="0AD6C8D8" w:rsidR="00746ECC" w:rsidRPr="00B34CE9" w:rsidRDefault="00746ECC" w:rsidP="000F149C">
            <w:pPr>
              <w:pStyle w:val="Table"/>
              <w:rPr>
                <w:lang w:val="ro-RO"/>
              </w:rPr>
            </w:pPr>
            <w:r w:rsidRPr="00B34CE9">
              <w:rPr>
                <w:lang w:val="ro-RO"/>
              </w:rPr>
              <w:t>Nesemnificativ</w:t>
            </w:r>
          </w:p>
        </w:tc>
      </w:tr>
      <w:tr w:rsidR="00746ECC" w:rsidRPr="00B34CE9" w14:paraId="52DAA5CF" w14:textId="77777777" w:rsidTr="00E6593B">
        <w:trPr>
          <w:trHeight w:val="391"/>
        </w:trPr>
        <w:tc>
          <w:tcPr>
            <w:tcW w:w="590" w:type="dxa"/>
            <w:vMerge/>
            <w:vAlign w:val="center"/>
          </w:tcPr>
          <w:p w14:paraId="34F74132" w14:textId="77777777" w:rsidR="00746ECC" w:rsidRPr="00B34CE9" w:rsidRDefault="00746ECC" w:rsidP="00E6593B">
            <w:pPr>
              <w:pStyle w:val="Table"/>
              <w:jc w:val="center"/>
              <w:rPr>
                <w:lang w:val="ro-RO"/>
              </w:rPr>
            </w:pPr>
          </w:p>
        </w:tc>
        <w:tc>
          <w:tcPr>
            <w:tcW w:w="3860" w:type="dxa"/>
            <w:vAlign w:val="center"/>
          </w:tcPr>
          <w:p w14:paraId="4B2F0E16" w14:textId="5D0572D1" w:rsidR="00746ECC" w:rsidRPr="00B34CE9" w:rsidRDefault="00307B15" w:rsidP="000F149C">
            <w:pPr>
              <w:pStyle w:val="Table"/>
              <w:rPr>
                <w:lang w:val="ro-RO"/>
              </w:rPr>
            </w:pPr>
            <w:r>
              <w:rPr>
                <w:lang w:val="ro-RO"/>
              </w:rPr>
              <w:t>Perturbarea</w:t>
            </w:r>
            <w:r w:rsidR="00746ECC" w:rsidRPr="00B34CE9">
              <w:rPr>
                <w:lang w:val="ro-RO"/>
              </w:rPr>
              <w:t xml:space="preserve"> speciilor prin perturbarea tiparului de activitate nocturn/ crepuscular </w:t>
            </w:r>
          </w:p>
        </w:tc>
        <w:tc>
          <w:tcPr>
            <w:tcW w:w="1970" w:type="dxa"/>
            <w:vMerge/>
          </w:tcPr>
          <w:p w14:paraId="7577BE33" w14:textId="77777777" w:rsidR="00746ECC" w:rsidRPr="00B34CE9" w:rsidRDefault="00746ECC" w:rsidP="000F149C">
            <w:pPr>
              <w:pStyle w:val="Table"/>
              <w:rPr>
                <w:lang w:val="ro-RO"/>
              </w:rPr>
            </w:pPr>
          </w:p>
        </w:tc>
        <w:tc>
          <w:tcPr>
            <w:tcW w:w="2977" w:type="dxa"/>
            <w:vMerge w:val="restart"/>
            <w:vAlign w:val="center"/>
          </w:tcPr>
          <w:p w14:paraId="1ED983F2" w14:textId="7B81C731"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p w14:paraId="19A7961C" w14:textId="2444C66C"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34DD5BDB" w14:textId="3AACED47"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3422" w:type="dxa"/>
            <w:vAlign w:val="center"/>
          </w:tcPr>
          <w:p w14:paraId="50193AE9" w14:textId="62536883" w:rsidR="00746ECC" w:rsidRPr="00B34CE9" w:rsidRDefault="00746ECC" w:rsidP="000F149C">
            <w:pPr>
              <w:pStyle w:val="Table"/>
              <w:rPr>
                <w:lang w:val="ro-RO"/>
              </w:rPr>
            </w:pPr>
            <w:r w:rsidRPr="00B34CE9">
              <w:rPr>
                <w:lang w:val="ro-RO"/>
              </w:rPr>
              <w:t>MM5. Etapizarea lucrărilor silvice</w:t>
            </w:r>
          </w:p>
        </w:tc>
        <w:tc>
          <w:tcPr>
            <w:tcW w:w="0" w:type="auto"/>
            <w:vAlign w:val="center"/>
          </w:tcPr>
          <w:p w14:paraId="293F924E" w14:textId="6CE3BDEA" w:rsidR="00746ECC" w:rsidRPr="00B34CE9" w:rsidRDefault="00746ECC" w:rsidP="000F149C">
            <w:pPr>
              <w:pStyle w:val="Table"/>
              <w:rPr>
                <w:lang w:val="ro-RO"/>
              </w:rPr>
            </w:pPr>
            <w:r w:rsidRPr="00B34CE9">
              <w:rPr>
                <w:lang w:val="ro-RO"/>
              </w:rPr>
              <w:t>Nesemnificativ</w:t>
            </w:r>
          </w:p>
        </w:tc>
      </w:tr>
      <w:tr w:rsidR="00746ECC" w:rsidRPr="00B34CE9" w14:paraId="15AA2F47" w14:textId="77777777" w:rsidTr="00E6593B">
        <w:trPr>
          <w:trHeight w:val="510"/>
        </w:trPr>
        <w:tc>
          <w:tcPr>
            <w:tcW w:w="590" w:type="dxa"/>
            <w:vMerge/>
            <w:vAlign w:val="center"/>
          </w:tcPr>
          <w:p w14:paraId="12A666D2" w14:textId="77777777" w:rsidR="00746ECC" w:rsidRPr="00B34CE9" w:rsidRDefault="00746ECC" w:rsidP="00E6593B">
            <w:pPr>
              <w:pStyle w:val="Table"/>
              <w:jc w:val="center"/>
              <w:rPr>
                <w:lang w:val="ro-RO"/>
              </w:rPr>
            </w:pPr>
          </w:p>
        </w:tc>
        <w:tc>
          <w:tcPr>
            <w:tcW w:w="3860" w:type="dxa"/>
            <w:vMerge w:val="restart"/>
            <w:vAlign w:val="center"/>
          </w:tcPr>
          <w:p w14:paraId="737BDD9B" w14:textId="25FCA6E2" w:rsidR="00746ECC" w:rsidRPr="00B34CE9" w:rsidRDefault="00307B15" w:rsidP="000F149C">
            <w:pPr>
              <w:pStyle w:val="Table"/>
              <w:rPr>
                <w:lang w:val="ro-RO"/>
              </w:rPr>
            </w:pPr>
            <w:r>
              <w:rPr>
                <w:lang w:val="ro-RO"/>
              </w:rPr>
              <w:t>Perturbarea</w:t>
            </w:r>
            <w:r w:rsidR="00746ECC" w:rsidRPr="00B34CE9">
              <w:rPr>
                <w:lang w:val="ro-RO"/>
              </w:rPr>
              <w:t xml:space="preserve"> speciilor prin lipsa zonelor de refugiu </w:t>
            </w:r>
          </w:p>
          <w:p w14:paraId="71F1853B" w14:textId="77777777" w:rsidR="00746ECC" w:rsidRPr="00B34CE9" w:rsidRDefault="00746ECC" w:rsidP="000F149C">
            <w:pPr>
              <w:pStyle w:val="Table"/>
              <w:rPr>
                <w:lang w:val="ro-RO"/>
              </w:rPr>
            </w:pPr>
          </w:p>
          <w:p w14:paraId="0EFDD2F7" w14:textId="59912770" w:rsidR="00746ECC" w:rsidRPr="00B34CE9" w:rsidRDefault="00746ECC" w:rsidP="000F149C">
            <w:pPr>
              <w:pStyle w:val="Table"/>
              <w:rPr>
                <w:lang w:val="ro-RO"/>
              </w:rPr>
            </w:pPr>
            <w:r w:rsidRPr="00B34CE9">
              <w:rPr>
                <w:lang w:val="ro-RO"/>
              </w:rPr>
              <w:t>Fragmentarea temporară extinsă a habitatului prin efectul de barieră ecologică</w:t>
            </w:r>
          </w:p>
        </w:tc>
        <w:tc>
          <w:tcPr>
            <w:tcW w:w="1970" w:type="dxa"/>
            <w:vMerge/>
          </w:tcPr>
          <w:p w14:paraId="643F7137" w14:textId="77777777" w:rsidR="00746ECC" w:rsidRPr="00B34CE9" w:rsidRDefault="00746ECC" w:rsidP="000F149C">
            <w:pPr>
              <w:pStyle w:val="Table"/>
              <w:rPr>
                <w:lang w:val="ro-RO"/>
              </w:rPr>
            </w:pPr>
          </w:p>
        </w:tc>
        <w:tc>
          <w:tcPr>
            <w:tcW w:w="2977" w:type="dxa"/>
            <w:vMerge/>
            <w:vAlign w:val="center"/>
          </w:tcPr>
          <w:p w14:paraId="15138C9A" w14:textId="77777777" w:rsidR="00746ECC" w:rsidRPr="00B34CE9" w:rsidRDefault="00746ECC" w:rsidP="000F149C">
            <w:pPr>
              <w:pStyle w:val="Table"/>
              <w:rPr>
                <w:lang w:val="ro-RO"/>
              </w:rPr>
            </w:pPr>
          </w:p>
        </w:tc>
        <w:tc>
          <w:tcPr>
            <w:tcW w:w="3422" w:type="dxa"/>
            <w:vAlign w:val="center"/>
          </w:tcPr>
          <w:p w14:paraId="2917DD4D" w14:textId="1E37C435" w:rsidR="00746ECC" w:rsidRPr="00B34CE9" w:rsidRDefault="00746ECC" w:rsidP="000F149C">
            <w:pPr>
              <w:pStyle w:val="Table"/>
              <w:rPr>
                <w:lang w:val="ro-RO"/>
              </w:rPr>
            </w:pPr>
            <w:r w:rsidRPr="00B34CE9">
              <w:rPr>
                <w:lang w:val="ro-RO"/>
              </w:rPr>
              <w:t>MM6: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tc>
        <w:tc>
          <w:tcPr>
            <w:tcW w:w="0" w:type="auto"/>
            <w:vAlign w:val="center"/>
          </w:tcPr>
          <w:p w14:paraId="7AE16BC8" w14:textId="77F9A3BB" w:rsidR="00746ECC" w:rsidRPr="00B34CE9" w:rsidRDefault="00746ECC" w:rsidP="000F149C">
            <w:pPr>
              <w:pStyle w:val="Table"/>
              <w:rPr>
                <w:lang w:val="ro-RO"/>
              </w:rPr>
            </w:pPr>
            <w:r w:rsidRPr="00B34CE9">
              <w:rPr>
                <w:lang w:val="ro-RO"/>
              </w:rPr>
              <w:t>Nesemnificativ</w:t>
            </w:r>
          </w:p>
        </w:tc>
      </w:tr>
      <w:tr w:rsidR="00746ECC" w:rsidRPr="00B34CE9" w14:paraId="7CC33142" w14:textId="77777777" w:rsidTr="00E6593B">
        <w:trPr>
          <w:trHeight w:val="267"/>
        </w:trPr>
        <w:tc>
          <w:tcPr>
            <w:tcW w:w="590" w:type="dxa"/>
            <w:vMerge/>
            <w:vAlign w:val="center"/>
          </w:tcPr>
          <w:p w14:paraId="20A2E4D8" w14:textId="77777777" w:rsidR="00746ECC" w:rsidRPr="00B34CE9" w:rsidRDefault="00746ECC" w:rsidP="00E6593B">
            <w:pPr>
              <w:pStyle w:val="Table"/>
              <w:jc w:val="center"/>
              <w:rPr>
                <w:lang w:val="ro-RO"/>
              </w:rPr>
            </w:pPr>
          </w:p>
        </w:tc>
        <w:tc>
          <w:tcPr>
            <w:tcW w:w="3860" w:type="dxa"/>
            <w:vMerge/>
            <w:vAlign w:val="center"/>
          </w:tcPr>
          <w:p w14:paraId="357C9619" w14:textId="77777777" w:rsidR="00746ECC" w:rsidRPr="00B34CE9" w:rsidRDefault="00746ECC" w:rsidP="000F149C">
            <w:pPr>
              <w:pStyle w:val="Table"/>
              <w:rPr>
                <w:lang w:val="ro-RO"/>
              </w:rPr>
            </w:pPr>
          </w:p>
        </w:tc>
        <w:tc>
          <w:tcPr>
            <w:tcW w:w="1970" w:type="dxa"/>
            <w:vMerge/>
          </w:tcPr>
          <w:p w14:paraId="72A10E3D" w14:textId="77777777" w:rsidR="00746ECC" w:rsidRPr="00B34CE9" w:rsidRDefault="00746ECC" w:rsidP="000F149C">
            <w:pPr>
              <w:pStyle w:val="Table"/>
              <w:rPr>
                <w:lang w:val="ro-RO"/>
              </w:rPr>
            </w:pPr>
          </w:p>
        </w:tc>
        <w:tc>
          <w:tcPr>
            <w:tcW w:w="2977" w:type="dxa"/>
            <w:vMerge/>
            <w:vAlign w:val="center"/>
          </w:tcPr>
          <w:p w14:paraId="34ABDFCC" w14:textId="77777777" w:rsidR="00746ECC" w:rsidRPr="00B34CE9" w:rsidRDefault="00746ECC" w:rsidP="000F149C">
            <w:pPr>
              <w:pStyle w:val="Table"/>
              <w:rPr>
                <w:lang w:val="ro-RO"/>
              </w:rPr>
            </w:pPr>
          </w:p>
        </w:tc>
        <w:tc>
          <w:tcPr>
            <w:tcW w:w="3422" w:type="dxa"/>
            <w:vAlign w:val="center"/>
          </w:tcPr>
          <w:p w14:paraId="3CE46972" w14:textId="2A059EDA" w:rsidR="00746ECC" w:rsidRPr="00B34CE9" w:rsidRDefault="00746ECC" w:rsidP="000F149C">
            <w:pPr>
              <w:pStyle w:val="Table"/>
              <w:rPr>
                <w:lang w:val="ro-RO"/>
              </w:rPr>
            </w:pPr>
            <w:r w:rsidRPr="00B34CE9">
              <w:rPr>
                <w:lang w:val="ro-RO"/>
              </w:rPr>
              <w:t>MM7: Păstrarea lizierelor pădurilor</w:t>
            </w:r>
          </w:p>
        </w:tc>
        <w:tc>
          <w:tcPr>
            <w:tcW w:w="0" w:type="auto"/>
            <w:vAlign w:val="center"/>
          </w:tcPr>
          <w:p w14:paraId="1273934B" w14:textId="3F0B2229" w:rsidR="00746ECC" w:rsidRPr="00B34CE9" w:rsidRDefault="00746ECC" w:rsidP="000F149C">
            <w:pPr>
              <w:pStyle w:val="Table"/>
              <w:rPr>
                <w:lang w:val="ro-RO"/>
              </w:rPr>
            </w:pPr>
            <w:r w:rsidRPr="00B34CE9">
              <w:rPr>
                <w:lang w:val="ro-RO"/>
              </w:rPr>
              <w:t>Nesemnificativ</w:t>
            </w:r>
          </w:p>
        </w:tc>
      </w:tr>
      <w:tr w:rsidR="00746ECC" w:rsidRPr="00B34CE9" w14:paraId="3ABBB080" w14:textId="77777777" w:rsidTr="00E6593B">
        <w:trPr>
          <w:trHeight w:val="186"/>
        </w:trPr>
        <w:tc>
          <w:tcPr>
            <w:tcW w:w="590" w:type="dxa"/>
            <w:vMerge/>
            <w:vAlign w:val="center"/>
          </w:tcPr>
          <w:p w14:paraId="2A0CFE0D" w14:textId="77777777" w:rsidR="00746ECC" w:rsidRPr="00B34CE9" w:rsidRDefault="00746ECC" w:rsidP="00E6593B">
            <w:pPr>
              <w:pStyle w:val="Table"/>
              <w:jc w:val="center"/>
              <w:rPr>
                <w:lang w:val="ro-RO"/>
              </w:rPr>
            </w:pPr>
          </w:p>
        </w:tc>
        <w:tc>
          <w:tcPr>
            <w:tcW w:w="3860" w:type="dxa"/>
            <w:vMerge/>
          </w:tcPr>
          <w:p w14:paraId="4954790C" w14:textId="77777777" w:rsidR="00746ECC" w:rsidRPr="00B34CE9" w:rsidRDefault="00746ECC" w:rsidP="000F149C">
            <w:pPr>
              <w:pStyle w:val="Table"/>
              <w:rPr>
                <w:lang w:val="ro-RO"/>
              </w:rPr>
            </w:pPr>
          </w:p>
        </w:tc>
        <w:tc>
          <w:tcPr>
            <w:tcW w:w="1970" w:type="dxa"/>
            <w:vMerge/>
          </w:tcPr>
          <w:p w14:paraId="118D7E79" w14:textId="77777777" w:rsidR="00746ECC" w:rsidRPr="00B34CE9" w:rsidRDefault="00746ECC" w:rsidP="000F149C">
            <w:pPr>
              <w:pStyle w:val="Table"/>
              <w:rPr>
                <w:lang w:val="ro-RO"/>
              </w:rPr>
            </w:pPr>
          </w:p>
        </w:tc>
        <w:tc>
          <w:tcPr>
            <w:tcW w:w="2977" w:type="dxa"/>
            <w:vMerge/>
            <w:vAlign w:val="center"/>
          </w:tcPr>
          <w:p w14:paraId="08CAB058" w14:textId="77777777" w:rsidR="00746ECC" w:rsidRPr="00B34CE9" w:rsidRDefault="00746ECC" w:rsidP="000F149C">
            <w:pPr>
              <w:pStyle w:val="Table"/>
              <w:rPr>
                <w:lang w:val="ro-RO"/>
              </w:rPr>
            </w:pPr>
          </w:p>
        </w:tc>
        <w:tc>
          <w:tcPr>
            <w:tcW w:w="3422" w:type="dxa"/>
            <w:vAlign w:val="center"/>
          </w:tcPr>
          <w:p w14:paraId="67459BE6" w14:textId="40B55D57" w:rsidR="00746ECC" w:rsidRPr="00B34CE9" w:rsidRDefault="00746ECC" w:rsidP="000F149C">
            <w:pPr>
              <w:pStyle w:val="Table"/>
              <w:rPr>
                <w:lang w:val="ro-RO"/>
              </w:rPr>
            </w:pPr>
            <w:r w:rsidRPr="00B34CE9">
              <w:rPr>
                <w:lang w:val="ro-RO"/>
              </w:rPr>
              <w:t>MM8: Utilizarea drumurilor forestiere</w:t>
            </w:r>
          </w:p>
        </w:tc>
        <w:tc>
          <w:tcPr>
            <w:tcW w:w="0" w:type="auto"/>
            <w:vAlign w:val="center"/>
          </w:tcPr>
          <w:p w14:paraId="54C21432" w14:textId="292A6805" w:rsidR="00746ECC" w:rsidRPr="00B34CE9" w:rsidRDefault="00746ECC" w:rsidP="000F149C">
            <w:pPr>
              <w:pStyle w:val="Table"/>
              <w:rPr>
                <w:lang w:val="ro-RO"/>
              </w:rPr>
            </w:pPr>
            <w:r w:rsidRPr="00B34CE9">
              <w:rPr>
                <w:lang w:val="ro-RO"/>
              </w:rPr>
              <w:t>Nesemnificativ</w:t>
            </w:r>
          </w:p>
        </w:tc>
      </w:tr>
      <w:tr w:rsidR="00746ECC" w:rsidRPr="00B34CE9" w14:paraId="198D876A" w14:textId="77777777" w:rsidTr="00E6593B">
        <w:trPr>
          <w:trHeight w:val="104"/>
        </w:trPr>
        <w:tc>
          <w:tcPr>
            <w:tcW w:w="590" w:type="dxa"/>
            <w:vMerge/>
            <w:vAlign w:val="center"/>
          </w:tcPr>
          <w:p w14:paraId="3EEE76B6" w14:textId="77777777" w:rsidR="00746ECC" w:rsidRPr="00B34CE9" w:rsidRDefault="00746ECC" w:rsidP="00E6593B">
            <w:pPr>
              <w:pStyle w:val="Table"/>
              <w:jc w:val="center"/>
              <w:rPr>
                <w:lang w:val="ro-RO"/>
              </w:rPr>
            </w:pPr>
          </w:p>
        </w:tc>
        <w:tc>
          <w:tcPr>
            <w:tcW w:w="3860" w:type="dxa"/>
          </w:tcPr>
          <w:p w14:paraId="51B8DBF6" w14:textId="30A2C908" w:rsidR="00746ECC" w:rsidRPr="00B34CE9" w:rsidRDefault="00746ECC" w:rsidP="000F149C">
            <w:pPr>
              <w:pStyle w:val="Table"/>
              <w:rPr>
                <w:lang w:val="ro-RO"/>
              </w:rPr>
            </w:pPr>
            <w:r w:rsidRPr="00B34CE9">
              <w:rPr>
                <w:lang w:val="ro-RO"/>
              </w:rPr>
              <w:t xml:space="preserve">Protejarea speciilor nocturne </w:t>
            </w:r>
          </w:p>
        </w:tc>
        <w:tc>
          <w:tcPr>
            <w:tcW w:w="1970" w:type="dxa"/>
            <w:vMerge/>
          </w:tcPr>
          <w:p w14:paraId="48186DFD" w14:textId="77777777" w:rsidR="00746ECC" w:rsidRPr="00B34CE9" w:rsidRDefault="00746ECC" w:rsidP="000F149C">
            <w:pPr>
              <w:pStyle w:val="Table"/>
              <w:rPr>
                <w:lang w:val="ro-RO"/>
              </w:rPr>
            </w:pPr>
          </w:p>
        </w:tc>
        <w:tc>
          <w:tcPr>
            <w:tcW w:w="2977" w:type="dxa"/>
            <w:vAlign w:val="center"/>
          </w:tcPr>
          <w:p w14:paraId="27A19EB3" w14:textId="4212B998"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3422" w:type="dxa"/>
            <w:vAlign w:val="center"/>
          </w:tcPr>
          <w:p w14:paraId="4D6EE1B6" w14:textId="7CCF9C5E" w:rsidR="00746ECC" w:rsidRPr="00B34CE9" w:rsidRDefault="00746ECC" w:rsidP="000F149C">
            <w:pPr>
              <w:pStyle w:val="Table"/>
              <w:rPr>
                <w:lang w:val="ro-RO"/>
              </w:rPr>
            </w:pPr>
            <w:r w:rsidRPr="00B34CE9">
              <w:rPr>
                <w:lang w:val="ro-RO"/>
              </w:rPr>
              <w:t>MM8: Restric</w:t>
            </w:r>
            <w:r w:rsidR="00B34CE9" w:rsidRPr="00B34CE9">
              <w:rPr>
                <w:lang w:val="ro-RO"/>
              </w:rPr>
              <w:t>ț</w:t>
            </w:r>
            <w:r w:rsidRPr="00B34CE9">
              <w:rPr>
                <w:lang w:val="ro-RO"/>
              </w:rPr>
              <w:t>ionarea poluării luminoase nocturne</w:t>
            </w:r>
          </w:p>
        </w:tc>
        <w:tc>
          <w:tcPr>
            <w:tcW w:w="0" w:type="auto"/>
            <w:vAlign w:val="center"/>
          </w:tcPr>
          <w:p w14:paraId="1B94C6CB" w14:textId="5AE55B96" w:rsidR="00746ECC" w:rsidRPr="00B34CE9" w:rsidRDefault="00746ECC" w:rsidP="000F149C">
            <w:pPr>
              <w:pStyle w:val="Table"/>
              <w:rPr>
                <w:lang w:val="ro-RO"/>
              </w:rPr>
            </w:pPr>
            <w:r w:rsidRPr="00B34CE9">
              <w:rPr>
                <w:lang w:val="ro-RO"/>
              </w:rPr>
              <w:t>Nesemnificativ</w:t>
            </w:r>
          </w:p>
        </w:tc>
      </w:tr>
      <w:tr w:rsidR="00746ECC" w:rsidRPr="00B34CE9" w14:paraId="3085DCFE" w14:textId="77777777" w:rsidTr="00E6593B">
        <w:trPr>
          <w:trHeight w:val="562"/>
        </w:trPr>
        <w:tc>
          <w:tcPr>
            <w:tcW w:w="590" w:type="dxa"/>
            <w:vMerge/>
            <w:vAlign w:val="center"/>
          </w:tcPr>
          <w:p w14:paraId="6B44CDDE" w14:textId="77777777" w:rsidR="00746ECC" w:rsidRPr="00B34CE9" w:rsidRDefault="00746ECC" w:rsidP="00E6593B">
            <w:pPr>
              <w:pStyle w:val="Table"/>
              <w:jc w:val="center"/>
              <w:rPr>
                <w:lang w:val="ro-RO"/>
              </w:rPr>
            </w:pPr>
          </w:p>
        </w:tc>
        <w:tc>
          <w:tcPr>
            <w:tcW w:w="3860" w:type="dxa"/>
          </w:tcPr>
          <w:p w14:paraId="6585F7E8" w14:textId="1F018F72"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w:t>
            </w:r>
          </w:p>
        </w:tc>
        <w:tc>
          <w:tcPr>
            <w:tcW w:w="1970" w:type="dxa"/>
            <w:vMerge/>
          </w:tcPr>
          <w:p w14:paraId="7CE53B66" w14:textId="77777777" w:rsidR="00746ECC" w:rsidRPr="00B34CE9" w:rsidRDefault="00746ECC" w:rsidP="000F149C">
            <w:pPr>
              <w:pStyle w:val="Table"/>
              <w:rPr>
                <w:lang w:val="ro-RO"/>
              </w:rPr>
            </w:pPr>
          </w:p>
        </w:tc>
        <w:tc>
          <w:tcPr>
            <w:tcW w:w="2977" w:type="dxa"/>
            <w:vAlign w:val="center"/>
          </w:tcPr>
          <w:p w14:paraId="1DD16871" w14:textId="146DDE1C"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05A07159" w14:textId="3D10FE3A" w:rsidR="00746ECC" w:rsidRPr="00B34CE9" w:rsidRDefault="00746ECC" w:rsidP="000F149C">
            <w:pPr>
              <w:pStyle w:val="Table"/>
              <w:rPr>
                <w:lang w:val="ro-RO"/>
              </w:rPr>
            </w:pPr>
            <w:r w:rsidRPr="00B34CE9">
              <w:rPr>
                <w:lang w:val="ro-RO"/>
              </w:rPr>
              <w:t>Mărime popula</w:t>
            </w:r>
            <w:r w:rsidR="00B34CE9" w:rsidRPr="00B34CE9">
              <w:rPr>
                <w:lang w:val="ro-RO"/>
              </w:rPr>
              <w:t>ț</w:t>
            </w:r>
            <w:r w:rsidRPr="00B34CE9">
              <w:rPr>
                <w:lang w:val="ro-RO"/>
              </w:rPr>
              <w:t>ie</w:t>
            </w:r>
          </w:p>
          <w:p w14:paraId="2918B4F5" w14:textId="20FB133F"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 de pradă</w:t>
            </w:r>
          </w:p>
        </w:tc>
        <w:tc>
          <w:tcPr>
            <w:tcW w:w="3422" w:type="dxa"/>
            <w:vAlign w:val="center"/>
          </w:tcPr>
          <w:p w14:paraId="6590AFD1" w14:textId="2B8BD2E1" w:rsidR="00746ECC" w:rsidRPr="00B34CE9" w:rsidRDefault="00746ECC" w:rsidP="000F149C">
            <w:pPr>
              <w:pStyle w:val="Table"/>
              <w:rPr>
                <w:lang w:val="ro-RO"/>
              </w:rPr>
            </w:pPr>
            <w:r w:rsidRPr="00B34CE9">
              <w:rPr>
                <w:lang w:val="ro-RO"/>
              </w:rPr>
              <w:t>MM9.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tc>
        <w:tc>
          <w:tcPr>
            <w:tcW w:w="0" w:type="auto"/>
            <w:vAlign w:val="center"/>
          </w:tcPr>
          <w:p w14:paraId="65FE1570" w14:textId="2BF7662E" w:rsidR="00746ECC" w:rsidRPr="00B34CE9" w:rsidRDefault="00746ECC" w:rsidP="000F149C">
            <w:pPr>
              <w:pStyle w:val="Table"/>
              <w:rPr>
                <w:lang w:val="ro-RO"/>
              </w:rPr>
            </w:pPr>
            <w:r w:rsidRPr="00B34CE9">
              <w:rPr>
                <w:lang w:val="ro-RO"/>
              </w:rPr>
              <w:t>Nesemnificativ</w:t>
            </w:r>
          </w:p>
        </w:tc>
      </w:tr>
      <w:tr w:rsidR="00746ECC" w:rsidRPr="00B34CE9" w14:paraId="140C4A05" w14:textId="77777777" w:rsidTr="00E6593B">
        <w:trPr>
          <w:trHeight w:val="556"/>
        </w:trPr>
        <w:tc>
          <w:tcPr>
            <w:tcW w:w="590" w:type="dxa"/>
            <w:vMerge/>
            <w:vAlign w:val="center"/>
          </w:tcPr>
          <w:p w14:paraId="4D084D42" w14:textId="77777777" w:rsidR="00746ECC" w:rsidRPr="00B34CE9" w:rsidRDefault="00746ECC" w:rsidP="00E6593B">
            <w:pPr>
              <w:pStyle w:val="Table"/>
              <w:jc w:val="center"/>
              <w:rPr>
                <w:lang w:val="ro-RO"/>
              </w:rPr>
            </w:pPr>
          </w:p>
        </w:tc>
        <w:tc>
          <w:tcPr>
            <w:tcW w:w="3860" w:type="dxa"/>
          </w:tcPr>
          <w:p w14:paraId="77E517AF" w14:textId="1D6DE9AA" w:rsidR="00746ECC" w:rsidRPr="00B34CE9" w:rsidRDefault="00307B15" w:rsidP="000F149C">
            <w:pPr>
              <w:pStyle w:val="Table"/>
              <w:rPr>
                <w:lang w:val="ro-RO"/>
              </w:rPr>
            </w:pPr>
            <w:r>
              <w:rPr>
                <w:lang w:val="ro-RO"/>
              </w:rPr>
              <w:t>Perturbarea</w:t>
            </w:r>
            <w:r w:rsidR="00746ECC" w:rsidRPr="00B34CE9">
              <w:rPr>
                <w:lang w:val="ro-RO"/>
              </w:rPr>
              <w:t xml:space="preserve"> speciilor prin blocarea coridoarelor locale de deplasare a faunei Deteriorarea a calită</w:t>
            </w:r>
            <w:r w:rsidR="00B34CE9" w:rsidRPr="00B34CE9">
              <w:rPr>
                <w:lang w:val="ro-RO"/>
              </w:rPr>
              <w:t>ț</w:t>
            </w:r>
            <w:r w:rsidR="00746ECC" w:rsidRPr="00B34CE9">
              <w:rPr>
                <w:lang w:val="ro-RO"/>
              </w:rPr>
              <w:t xml:space="preserve">ii habitatelor </w:t>
            </w:r>
          </w:p>
        </w:tc>
        <w:tc>
          <w:tcPr>
            <w:tcW w:w="1970" w:type="dxa"/>
            <w:vMerge/>
          </w:tcPr>
          <w:p w14:paraId="7AA077FE" w14:textId="77777777" w:rsidR="00746ECC" w:rsidRPr="00B34CE9" w:rsidRDefault="00746ECC" w:rsidP="000F149C">
            <w:pPr>
              <w:pStyle w:val="Table"/>
              <w:rPr>
                <w:lang w:val="ro-RO"/>
              </w:rPr>
            </w:pPr>
          </w:p>
        </w:tc>
        <w:tc>
          <w:tcPr>
            <w:tcW w:w="2977" w:type="dxa"/>
            <w:vMerge w:val="restart"/>
            <w:vAlign w:val="center"/>
          </w:tcPr>
          <w:p w14:paraId="002E7FED" w14:textId="707ACDDF"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232E6748" w14:textId="7F15FD70"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tc>
        <w:tc>
          <w:tcPr>
            <w:tcW w:w="3422" w:type="dxa"/>
            <w:vAlign w:val="center"/>
          </w:tcPr>
          <w:p w14:paraId="1A7BBF30" w14:textId="7DE128DF" w:rsidR="00746ECC" w:rsidRPr="00B34CE9" w:rsidRDefault="00746ECC" w:rsidP="000F149C">
            <w:pPr>
              <w:pStyle w:val="Table"/>
              <w:rPr>
                <w:lang w:val="ro-RO"/>
              </w:rPr>
            </w:pPr>
            <w:r w:rsidRPr="00B34CE9">
              <w:rPr>
                <w:lang w:val="ro-RO"/>
              </w:rPr>
              <w:t>MM10: Managementul de</w:t>
            </w:r>
            <w:r w:rsidR="00B34CE9" w:rsidRPr="00B34CE9">
              <w:rPr>
                <w:lang w:val="ro-RO"/>
              </w:rPr>
              <w:t>ș</w:t>
            </w:r>
            <w:r w:rsidRPr="00B34CE9">
              <w:rPr>
                <w:lang w:val="ro-RO"/>
              </w:rPr>
              <w:t>eurilor din exploatări forestiere</w:t>
            </w:r>
          </w:p>
        </w:tc>
        <w:tc>
          <w:tcPr>
            <w:tcW w:w="0" w:type="auto"/>
            <w:vAlign w:val="center"/>
          </w:tcPr>
          <w:p w14:paraId="61154725" w14:textId="4D17C0A3" w:rsidR="00746ECC" w:rsidRPr="00B34CE9" w:rsidRDefault="00746ECC" w:rsidP="000F149C">
            <w:pPr>
              <w:pStyle w:val="Table"/>
              <w:rPr>
                <w:lang w:val="ro-RO"/>
              </w:rPr>
            </w:pPr>
            <w:r w:rsidRPr="00B34CE9">
              <w:rPr>
                <w:lang w:val="ro-RO"/>
              </w:rPr>
              <w:t>Nesemnificativ</w:t>
            </w:r>
          </w:p>
        </w:tc>
      </w:tr>
      <w:tr w:rsidR="00746ECC" w:rsidRPr="00B34CE9" w14:paraId="724AE7EF" w14:textId="77777777" w:rsidTr="00E6593B">
        <w:trPr>
          <w:trHeight w:val="163"/>
        </w:trPr>
        <w:tc>
          <w:tcPr>
            <w:tcW w:w="590" w:type="dxa"/>
            <w:vMerge/>
            <w:vAlign w:val="center"/>
          </w:tcPr>
          <w:p w14:paraId="60DA6D1B" w14:textId="77777777" w:rsidR="00746ECC" w:rsidRPr="00B34CE9" w:rsidRDefault="00746ECC" w:rsidP="00E6593B">
            <w:pPr>
              <w:pStyle w:val="Table"/>
              <w:jc w:val="center"/>
              <w:rPr>
                <w:lang w:val="ro-RO"/>
              </w:rPr>
            </w:pPr>
          </w:p>
        </w:tc>
        <w:tc>
          <w:tcPr>
            <w:tcW w:w="3860" w:type="dxa"/>
          </w:tcPr>
          <w:p w14:paraId="365EC333" w14:textId="3EB8C281" w:rsidR="00746ECC" w:rsidRPr="00B34CE9" w:rsidRDefault="00307B15" w:rsidP="000F149C">
            <w:pPr>
              <w:pStyle w:val="Table"/>
              <w:rPr>
                <w:lang w:val="ro-RO"/>
              </w:rPr>
            </w:pPr>
            <w:r>
              <w:rPr>
                <w:lang w:val="ro-RO"/>
              </w:rPr>
              <w:t>Perturbarea</w:t>
            </w:r>
            <w:r w:rsidR="00746ECC" w:rsidRPr="00B34CE9">
              <w:rPr>
                <w:lang w:val="ro-RO"/>
              </w:rPr>
              <w:t xml:space="preserve"> speciilor prin habituarea ur</w:t>
            </w:r>
            <w:r w:rsidR="00B34CE9" w:rsidRPr="00B34CE9">
              <w:rPr>
                <w:lang w:val="ro-RO"/>
              </w:rPr>
              <w:t>ș</w:t>
            </w:r>
            <w:r w:rsidR="00746ECC" w:rsidRPr="00B34CE9">
              <w:rPr>
                <w:lang w:val="ro-RO"/>
              </w:rPr>
              <w:t xml:space="preserve">ilor/lupilor </w:t>
            </w:r>
          </w:p>
        </w:tc>
        <w:tc>
          <w:tcPr>
            <w:tcW w:w="1970" w:type="dxa"/>
            <w:vMerge/>
          </w:tcPr>
          <w:p w14:paraId="1A997C63" w14:textId="77777777" w:rsidR="00746ECC" w:rsidRPr="00B34CE9" w:rsidRDefault="00746ECC" w:rsidP="000F149C">
            <w:pPr>
              <w:pStyle w:val="Table"/>
              <w:rPr>
                <w:lang w:val="ro-RO"/>
              </w:rPr>
            </w:pPr>
          </w:p>
        </w:tc>
        <w:tc>
          <w:tcPr>
            <w:tcW w:w="2977" w:type="dxa"/>
            <w:vMerge/>
            <w:vAlign w:val="center"/>
          </w:tcPr>
          <w:p w14:paraId="2ECE65D0" w14:textId="77777777" w:rsidR="00746ECC" w:rsidRPr="00B34CE9" w:rsidRDefault="00746ECC" w:rsidP="000F149C">
            <w:pPr>
              <w:pStyle w:val="Table"/>
              <w:rPr>
                <w:lang w:val="ro-RO"/>
              </w:rPr>
            </w:pPr>
          </w:p>
        </w:tc>
        <w:tc>
          <w:tcPr>
            <w:tcW w:w="3422" w:type="dxa"/>
            <w:vAlign w:val="center"/>
          </w:tcPr>
          <w:p w14:paraId="368067E0" w14:textId="5F6E29FF" w:rsidR="00746ECC" w:rsidRPr="00B34CE9" w:rsidRDefault="00746ECC" w:rsidP="000F149C">
            <w:pPr>
              <w:pStyle w:val="Table"/>
              <w:rPr>
                <w:lang w:val="ro-RO"/>
              </w:rPr>
            </w:pPr>
            <w:r w:rsidRPr="00B34CE9">
              <w:rPr>
                <w:lang w:val="ro-RO"/>
              </w:rPr>
              <w:t>MM11: Managementul de</w:t>
            </w:r>
            <w:r w:rsidR="00B34CE9" w:rsidRPr="00B34CE9">
              <w:rPr>
                <w:lang w:val="ro-RO"/>
              </w:rPr>
              <w:t>ș</w:t>
            </w:r>
            <w:r w:rsidRPr="00B34CE9">
              <w:rPr>
                <w:lang w:val="ro-RO"/>
              </w:rPr>
              <w:t>eurilor menajere</w:t>
            </w:r>
          </w:p>
        </w:tc>
        <w:tc>
          <w:tcPr>
            <w:tcW w:w="0" w:type="auto"/>
            <w:vAlign w:val="center"/>
          </w:tcPr>
          <w:p w14:paraId="1959B8BB" w14:textId="23460376" w:rsidR="00746ECC" w:rsidRPr="00B34CE9" w:rsidRDefault="00746ECC" w:rsidP="000F149C">
            <w:pPr>
              <w:pStyle w:val="Table"/>
              <w:rPr>
                <w:lang w:val="ro-RO"/>
              </w:rPr>
            </w:pPr>
            <w:r w:rsidRPr="00B34CE9">
              <w:rPr>
                <w:lang w:val="ro-RO"/>
              </w:rPr>
              <w:t>Nesemnificativ</w:t>
            </w:r>
          </w:p>
        </w:tc>
      </w:tr>
      <w:tr w:rsidR="00746ECC" w:rsidRPr="00B34CE9" w14:paraId="1317C849" w14:textId="77777777" w:rsidTr="00E6593B">
        <w:trPr>
          <w:trHeight w:val="353"/>
        </w:trPr>
        <w:tc>
          <w:tcPr>
            <w:tcW w:w="590" w:type="dxa"/>
            <w:vMerge/>
            <w:vAlign w:val="center"/>
          </w:tcPr>
          <w:p w14:paraId="166733A4" w14:textId="77777777" w:rsidR="00746ECC" w:rsidRPr="00B34CE9" w:rsidRDefault="00746ECC" w:rsidP="00E6593B">
            <w:pPr>
              <w:pStyle w:val="Table"/>
              <w:jc w:val="center"/>
              <w:rPr>
                <w:lang w:val="ro-RO"/>
              </w:rPr>
            </w:pPr>
          </w:p>
        </w:tc>
        <w:tc>
          <w:tcPr>
            <w:tcW w:w="3860" w:type="dxa"/>
            <w:vMerge w:val="restart"/>
          </w:tcPr>
          <w:p w14:paraId="649FD0A4" w14:textId="22E25CF3" w:rsidR="00746ECC" w:rsidRPr="00B34CE9" w:rsidRDefault="00307B15" w:rsidP="000F149C">
            <w:pPr>
              <w:pStyle w:val="Table"/>
              <w:rPr>
                <w:lang w:val="ro-RO"/>
              </w:rPr>
            </w:pPr>
            <w:r>
              <w:rPr>
                <w:lang w:val="ro-RO"/>
              </w:rPr>
              <w:t>Perturbarea</w:t>
            </w:r>
            <w:r w:rsidR="00746ECC" w:rsidRPr="00B34CE9">
              <w:rPr>
                <w:lang w:val="ro-RO"/>
              </w:rPr>
              <w:t xml:space="preserve"> speciilor prin poluarea fonică, </w:t>
            </w:r>
          </w:p>
          <w:p w14:paraId="1E0F3ACD" w14:textId="25F9FDF5"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poluare chimică</w:t>
            </w:r>
          </w:p>
        </w:tc>
        <w:tc>
          <w:tcPr>
            <w:tcW w:w="1970" w:type="dxa"/>
            <w:vMerge/>
          </w:tcPr>
          <w:p w14:paraId="42A254CA" w14:textId="77777777" w:rsidR="00746ECC" w:rsidRPr="00B34CE9" w:rsidRDefault="00746ECC" w:rsidP="000F149C">
            <w:pPr>
              <w:pStyle w:val="Table"/>
              <w:rPr>
                <w:lang w:val="ro-RO"/>
              </w:rPr>
            </w:pPr>
          </w:p>
        </w:tc>
        <w:tc>
          <w:tcPr>
            <w:tcW w:w="2977" w:type="dxa"/>
            <w:vMerge w:val="restart"/>
            <w:vAlign w:val="center"/>
          </w:tcPr>
          <w:p w14:paraId="4C358ED7" w14:textId="771E78FF"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 xml:space="preserve">iei; </w:t>
            </w:r>
          </w:p>
          <w:p w14:paraId="79F892D1" w14:textId="24AED297"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3422" w:type="dxa"/>
            <w:vAlign w:val="center"/>
          </w:tcPr>
          <w:p w14:paraId="3EB0A15A" w14:textId="43EFFAD1" w:rsidR="00746ECC" w:rsidRPr="00B34CE9" w:rsidRDefault="00746ECC" w:rsidP="000F149C">
            <w:pPr>
              <w:pStyle w:val="Table"/>
              <w:rPr>
                <w:lang w:val="ro-RO"/>
              </w:rPr>
            </w:pPr>
            <w:r w:rsidRPr="00B34CE9">
              <w:rPr>
                <w:lang w:val="ro-RO"/>
              </w:rPr>
              <w:t>MM12: Între</w:t>
            </w:r>
            <w:r w:rsidR="00B34CE9" w:rsidRPr="00B34CE9">
              <w:rPr>
                <w:lang w:val="ro-RO"/>
              </w:rPr>
              <w:t>ț</w:t>
            </w:r>
            <w:r w:rsidRPr="00B34CE9">
              <w:rPr>
                <w:lang w:val="ro-RO"/>
              </w:rPr>
              <w:t>inerea corespunzătoare a utilajelor</w:t>
            </w:r>
          </w:p>
        </w:tc>
        <w:tc>
          <w:tcPr>
            <w:tcW w:w="0" w:type="auto"/>
            <w:vAlign w:val="center"/>
          </w:tcPr>
          <w:p w14:paraId="413113CF" w14:textId="4FFF7BF7" w:rsidR="00746ECC" w:rsidRPr="00B34CE9" w:rsidRDefault="00746ECC" w:rsidP="000F149C">
            <w:pPr>
              <w:pStyle w:val="Table"/>
              <w:rPr>
                <w:lang w:val="ro-RO"/>
              </w:rPr>
            </w:pPr>
            <w:r w:rsidRPr="00B34CE9">
              <w:rPr>
                <w:lang w:val="ro-RO"/>
              </w:rPr>
              <w:t>Nesemnificativ</w:t>
            </w:r>
          </w:p>
        </w:tc>
      </w:tr>
      <w:tr w:rsidR="00746ECC" w:rsidRPr="00B34CE9" w14:paraId="04362E39" w14:textId="77777777" w:rsidTr="00E6593B">
        <w:trPr>
          <w:trHeight w:val="237"/>
        </w:trPr>
        <w:tc>
          <w:tcPr>
            <w:tcW w:w="590" w:type="dxa"/>
            <w:vMerge/>
            <w:vAlign w:val="center"/>
          </w:tcPr>
          <w:p w14:paraId="53AF6DD2" w14:textId="77777777" w:rsidR="00746ECC" w:rsidRPr="00B34CE9" w:rsidRDefault="00746ECC" w:rsidP="00E6593B">
            <w:pPr>
              <w:pStyle w:val="Table"/>
              <w:jc w:val="center"/>
              <w:rPr>
                <w:lang w:val="ro-RO"/>
              </w:rPr>
            </w:pPr>
          </w:p>
        </w:tc>
        <w:tc>
          <w:tcPr>
            <w:tcW w:w="3860" w:type="dxa"/>
            <w:vMerge/>
          </w:tcPr>
          <w:p w14:paraId="092CAA20" w14:textId="77777777" w:rsidR="00746ECC" w:rsidRPr="00B34CE9" w:rsidRDefault="00746ECC" w:rsidP="000F149C">
            <w:pPr>
              <w:pStyle w:val="Table"/>
              <w:rPr>
                <w:lang w:val="ro-RO"/>
              </w:rPr>
            </w:pPr>
          </w:p>
        </w:tc>
        <w:tc>
          <w:tcPr>
            <w:tcW w:w="1970" w:type="dxa"/>
            <w:vMerge/>
          </w:tcPr>
          <w:p w14:paraId="373BC316" w14:textId="77777777" w:rsidR="00746ECC" w:rsidRPr="00B34CE9" w:rsidRDefault="00746ECC" w:rsidP="000F149C">
            <w:pPr>
              <w:pStyle w:val="Table"/>
              <w:rPr>
                <w:lang w:val="ro-RO"/>
              </w:rPr>
            </w:pPr>
          </w:p>
        </w:tc>
        <w:tc>
          <w:tcPr>
            <w:tcW w:w="2977" w:type="dxa"/>
            <w:vMerge/>
            <w:vAlign w:val="center"/>
          </w:tcPr>
          <w:p w14:paraId="440CF295" w14:textId="77777777" w:rsidR="00746ECC" w:rsidRPr="00B34CE9" w:rsidRDefault="00746ECC" w:rsidP="000F149C">
            <w:pPr>
              <w:pStyle w:val="Table"/>
              <w:rPr>
                <w:lang w:val="ro-RO"/>
              </w:rPr>
            </w:pPr>
          </w:p>
        </w:tc>
        <w:tc>
          <w:tcPr>
            <w:tcW w:w="3422" w:type="dxa"/>
            <w:vAlign w:val="center"/>
          </w:tcPr>
          <w:p w14:paraId="126B6639" w14:textId="6B6FE83D" w:rsidR="00746ECC" w:rsidRPr="00B34CE9" w:rsidRDefault="00746ECC" w:rsidP="000F149C">
            <w:pPr>
              <w:pStyle w:val="Table"/>
              <w:rPr>
                <w:lang w:val="ro-RO"/>
              </w:rPr>
            </w:pPr>
            <w:r w:rsidRPr="00B34CE9">
              <w:rPr>
                <w:lang w:val="ro-RO"/>
              </w:rPr>
              <w:t xml:space="preserve">MM13: Interzicerea reparării </w:t>
            </w:r>
            <w:r w:rsidR="00B34CE9" w:rsidRPr="00B34CE9">
              <w:rPr>
                <w:lang w:val="ro-RO"/>
              </w:rPr>
              <w:t>ș</w:t>
            </w:r>
            <w:r w:rsidRPr="00B34CE9">
              <w:rPr>
                <w:lang w:val="ro-RO"/>
              </w:rPr>
              <w:t>i alimentării cu carburant a utilajelor angrenate</w:t>
            </w:r>
          </w:p>
        </w:tc>
        <w:tc>
          <w:tcPr>
            <w:tcW w:w="0" w:type="auto"/>
            <w:vAlign w:val="center"/>
          </w:tcPr>
          <w:p w14:paraId="2CB58968" w14:textId="1743921E" w:rsidR="00746ECC" w:rsidRPr="00B34CE9" w:rsidRDefault="00746ECC" w:rsidP="000F149C">
            <w:pPr>
              <w:pStyle w:val="Table"/>
              <w:rPr>
                <w:lang w:val="ro-RO"/>
              </w:rPr>
            </w:pPr>
            <w:r w:rsidRPr="00B34CE9">
              <w:rPr>
                <w:lang w:val="ro-RO"/>
              </w:rPr>
              <w:t>Nesemnificativ</w:t>
            </w:r>
          </w:p>
        </w:tc>
      </w:tr>
      <w:tr w:rsidR="00746ECC" w:rsidRPr="00B34CE9" w14:paraId="2B0B99E2" w14:textId="77777777" w:rsidTr="00E6593B">
        <w:trPr>
          <w:trHeight w:val="257"/>
        </w:trPr>
        <w:tc>
          <w:tcPr>
            <w:tcW w:w="590" w:type="dxa"/>
            <w:vMerge/>
            <w:vAlign w:val="center"/>
          </w:tcPr>
          <w:p w14:paraId="189E8D66" w14:textId="77777777" w:rsidR="00746ECC" w:rsidRPr="00B34CE9" w:rsidRDefault="00746ECC" w:rsidP="00E6593B">
            <w:pPr>
              <w:pStyle w:val="Table"/>
              <w:jc w:val="center"/>
              <w:rPr>
                <w:lang w:val="ro-RO"/>
              </w:rPr>
            </w:pPr>
          </w:p>
        </w:tc>
        <w:tc>
          <w:tcPr>
            <w:tcW w:w="3860" w:type="dxa"/>
            <w:tcBorders>
              <w:bottom w:val="single" w:sz="4" w:space="0" w:color="BFBFBF" w:themeColor="background1" w:themeShade="BF"/>
            </w:tcBorders>
          </w:tcPr>
          <w:p w14:paraId="0E7D013D" w14:textId="6F84B9C9" w:rsidR="00746ECC" w:rsidRPr="00B34CE9" w:rsidRDefault="00307B15" w:rsidP="000F149C">
            <w:pPr>
              <w:pStyle w:val="Table"/>
              <w:rPr>
                <w:lang w:val="ro-RO"/>
              </w:rPr>
            </w:pPr>
            <w:r>
              <w:rPr>
                <w:lang w:val="ro-RO"/>
              </w:rPr>
              <w:t>Perturbarea</w:t>
            </w:r>
            <w:r w:rsidR="00746ECC" w:rsidRPr="00B34CE9">
              <w:rPr>
                <w:lang w:val="ro-RO"/>
              </w:rPr>
              <w:t xml:space="preserve"> speciilor prin e</w:t>
            </w:r>
            <w:r w:rsidR="00B34CE9" w:rsidRPr="00B34CE9">
              <w:rPr>
                <w:lang w:val="ro-RO"/>
              </w:rPr>
              <w:t>ș</w:t>
            </w:r>
            <w:r w:rsidR="00746ECC" w:rsidRPr="00B34CE9">
              <w:rPr>
                <w:lang w:val="ro-RO"/>
              </w:rPr>
              <w:t xml:space="preserve">ecul procesului de reproducere sau al hibernării </w:t>
            </w:r>
          </w:p>
        </w:tc>
        <w:tc>
          <w:tcPr>
            <w:tcW w:w="1970" w:type="dxa"/>
            <w:vMerge/>
          </w:tcPr>
          <w:p w14:paraId="4C466D43" w14:textId="77777777" w:rsidR="00746ECC" w:rsidRPr="00B34CE9" w:rsidRDefault="00746ECC" w:rsidP="000F149C">
            <w:pPr>
              <w:pStyle w:val="Table"/>
              <w:rPr>
                <w:lang w:val="ro-RO"/>
              </w:rPr>
            </w:pPr>
          </w:p>
        </w:tc>
        <w:tc>
          <w:tcPr>
            <w:tcW w:w="2977" w:type="dxa"/>
            <w:tcBorders>
              <w:bottom w:val="single" w:sz="4" w:space="0" w:color="BFBFBF" w:themeColor="background1" w:themeShade="BF"/>
            </w:tcBorders>
            <w:vAlign w:val="center"/>
          </w:tcPr>
          <w:p w14:paraId="7B4993FB" w14:textId="56F5F814"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 xml:space="preserve">iei; </w:t>
            </w:r>
          </w:p>
          <w:p w14:paraId="37CC55AD" w14:textId="30ADD114"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3422" w:type="dxa"/>
            <w:tcBorders>
              <w:bottom w:val="single" w:sz="4" w:space="0" w:color="BFBFBF" w:themeColor="background1" w:themeShade="BF"/>
            </w:tcBorders>
            <w:vAlign w:val="center"/>
          </w:tcPr>
          <w:p w14:paraId="2D97F2C3" w14:textId="41BE0EC9" w:rsidR="00746ECC" w:rsidRPr="00B34CE9" w:rsidRDefault="00746ECC" w:rsidP="000F149C">
            <w:pPr>
              <w:pStyle w:val="Table"/>
              <w:rPr>
                <w:lang w:val="ro-RO"/>
              </w:rPr>
            </w:pPr>
            <w:r w:rsidRPr="00B34CE9">
              <w:rPr>
                <w:lang w:val="ro-RO"/>
              </w:rPr>
              <w:t>MM14: Interzicerea perturbarea inten</w:t>
            </w:r>
            <w:r w:rsidR="00B34CE9" w:rsidRPr="00B34CE9">
              <w:rPr>
                <w:lang w:val="ro-RO"/>
              </w:rPr>
              <w:t>ț</w:t>
            </w:r>
            <w:r w:rsidRPr="00B34CE9">
              <w:rPr>
                <w:lang w:val="ro-RO"/>
              </w:rPr>
              <w:t>ionată</w:t>
            </w:r>
          </w:p>
        </w:tc>
        <w:tc>
          <w:tcPr>
            <w:tcW w:w="0" w:type="auto"/>
            <w:tcBorders>
              <w:bottom w:val="single" w:sz="4" w:space="0" w:color="BFBFBF" w:themeColor="background1" w:themeShade="BF"/>
            </w:tcBorders>
            <w:vAlign w:val="center"/>
          </w:tcPr>
          <w:p w14:paraId="47F02E4C" w14:textId="16494525" w:rsidR="00746ECC" w:rsidRPr="00B34CE9" w:rsidRDefault="00746ECC" w:rsidP="000F149C">
            <w:pPr>
              <w:pStyle w:val="Table"/>
              <w:rPr>
                <w:lang w:val="ro-RO"/>
              </w:rPr>
            </w:pPr>
            <w:r w:rsidRPr="00B34CE9">
              <w:rPr>
                <w:lang w:val="ro-RO"/>
              </w:rPr>
              <w:t>Nesemnificativ</w:t>
            </w:r>
          </w:p>
        </w:tc>
      </w:tr>
      <w:tr w:rsidR="00746ECC" w:rsidRPr="00B34CE9" w14:paraId="79DBFC2C" w14:textId="77777777" w:rsidTr="00E6593B">
        <w:trPr>
          <w:trHeight w:val="490"/>
        </w:trPr>
        <w:tc>
          <w:tcPr>
            <w:tcW w:w="590" w:type="dxa"/>
            <w:vMerge/>
            <w:vAlign w:val="center"/>
          </w:tcPr>
          <w:p w14:paraId="30BC9A6B" w14:textId="77777777" w:rsidR="00746ECC" w:rsidRPr="00B34CE9" w:rsidRDefault="00746ECC" w:rsidP="00E6593B">
            <w:pPr>
              <w:pStyle w:val="Table"/>
              <w:jc w:val="center"/>
              <w:rPr>
                <w:lang w:val="ro-RO"/>
              </w:rPr>
            </w:pPr>
          </w:p>
        </w:tc>
        <w:tc>
          <w:tcPr>
            <w:tcW w:w="3860" w:type="dxa"/>
            <w:tcBorders>
              <w:bottom w:val="single" w:sz="4" w:space="0" w:color="BFBFBF" w:themeColor="background1" w:themeShade="BF"/>
            </w:tcBorders>
          </w:tcPr>
          <w:p w14:paraId="1AA18EB7" w14:textId="662C0276" w:rsidR="00746ECC" w:rsidRPr="00B34CE9" w:rsidRDefault="00746ECC" w:rsidP="000F149C">
            <w:pPr>
              <w:pStyle w:val="Table"/>
              <w:rPr>
                <w:lang w:val="ro-RO"/>
              </w:rPr>
            </w:pPr>
            <w:r w:rsidRPr="00B34CE9">
              <w:rPr>
                <w:lang w:val="ro-RO"/>
              </w:rPr>
              <w:t>Alterarea habitatelor speciilor prin distrugerea fizică</w:t>
            </w:r>
          </w:p>
        </w:tc>
        <w:tc>
          <w:tcPr>
            <w:tcW w:w="1970" w:type="dxa"/>
            <w:vMerge/>
          </w:tcPr>
          <w:p w14:paraId="0D62DAFD" w14:textId="77777777" w:rsidR="00746ECC" w:rsidRPr="00B34CE9" w:rsidRDefault="00746ECC" w:rsidP="000F149C">
            <w:pPr>
              <w:pStyle w:val="Table"/>
              <w:rPr>
                <w:lang w:val="ro-RO"/>
              </w:rPr>
            </w:pPr>
          </w:p>
        </w:tc>
        <w:tc>
          <w:tcPr>
            <w:tcW w:w="2977" w:type="dxa"/>
            <w:tcBorders>
              <w:bottom w:val="single" w:sz="4" w:space="0" w:color="BFBFBF" w:themeColor="background1" w:themeShade="BF"/>
            </w:tcBorders>
            <w:vAlign w:val="center"/>
          </w:tcPr>
          <w:p w14:paraId="4CDF92FB" w14:textId="3CF7AAC6"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3422" w:type="dxa"/>
            <w:tcBorders>
              <w:bottom w:val="single" w:sz="4" w:space="0" w:color="BFBFBF" w:themeColor="background1" w:themeShade="BF"/>
            </w:tcBorders>
            <w:vAlign w:val="center"/>
          </w:tcPr>
          <w:p w14:paraId="771B39C2" w14:textId="3732882B" w:rsidR="00746ECC" w:rsidRPr="00B34CE9" w:rsidRDefault="00746ECC" w:rsidP="000F149C">
            <w:pPr>
              <w:pStyle w:val="Table"/>
              <w:rPr>
                <w:lang w:val="ro-RO"/>
              </w:rPr>
            </w:pPr>
            <w:r w:rsidRPr="00B34CE9">
              <w:rPr>
                <w:lang w:val="ro-RO"/>
              </w:rPr>
              <w:t xml:space="preserve">MM15: Interzicerea deteriorării </w:t>
            </w:r>
            <w:r w:rsidR="00B34CE9" w:rsidRPr="00B34CE9">
              <w:rPr>
                <w:lang w:val="ro-RO"/>
              </w:rPr>
              <w:t>ș</w:t>
            </w:r>
            <w:r w:rsidRPr="00B34CE9">
              <w:rPr>
                <w:lang w:val="ro-RO"/>
              </w:rPr>
              <w:t>i/sau distrugerii locurilor de reproducere ori de odihnă;</w:t>
            </w:r>
          </w:p>
        </w:tc>
        <w:tc>
          <w:tcPr>
            <w:tcW w:w="0" w:type="auto"/>
            <w:tcBorders>
              <w:bottom w:val="single" w:sz="4" w:space="0" w:color="BFBFBF" w:themeColor="background1" w:themeShade="BF"/>
            </w:tcBorders>
            <w:vAlign w:val="center"/>
          </w:tcPr>
          <w:p w14:paraId="71B8046F" w14:textId="13EE516B" w:rsidR="00746ECC" w:rsidRPr="00B34CE9" w:rsidRDefault="00746ECC" w:rsidP="000F149C">
            <w:pPr>
              <w:pStyle w:val="Table"/>
              <w:rPr>
                <w:lang w:val="ro-RO"/>
              </w:rPr>
            </w:pPr>
            <w:r w:rsidRPr="00B34CE9">
              <w:rPr>
                <w:lang w:val="ro-RO"/>
              </w:rPr>
              <w:t>Nesemnificativ</w:t>
            </w:r>
          </w:p>
        </w:tc>
      </w:tr>
      <w:tr w:rsidR="00746ECC" w:rsidRPr="00B34CE9" w14:paraId="33188714" w14:textId="77777777" w:rsidTr="00E6593B">
        <w:trPr>
          <w:trHeight w:val="490"/>
        </w:trPr>
        <w:tc>
          <w:tcPr>
            <w:tcW w:w="590" w:type="dxa"/>
            <w:vMerge/>
            <w:tcBorders>
              <w:bottom w:val="single" w:sz="4" w:space="0" w:color="BFBFBF" w:themeColor="background1" w:themeShade="BF"/>
            </w:tcBorders>
            <w:vAlign w:val="center"/>
          </w:tcPr>
          <w:p w14:paraId="21AC2D53" w14:textId="77777777" w:rsidR="00746ECC" w:rsidRPr="00B34CE9" w:rsidRDefault="00746ECC" w:rsidP="00E6593B">
            <w:pPr>
              <w:pStyle w:val="Table"/>
              <w:jc w:val="center"/>
              <w:rPr>
                <w:lang w:val="ro-RO"/>
              </w:rPr>
            </w:pPr>
          </w:p>
        </w:tc>
        <w:tc>
          <w:tcPr>
            <w:tcW w:w="3860" w:type="dxa"/>
            <w:tcBorders>
              <w:bottom w:val="single" w:sz="4" w:space="0" w:color="BFBFBF" w:themeColor="background1" w:themeShade="BF"/>
            </w:tcBorders>
          </w:tcPr>
          <w:p w14:paraId="0F663A29" w14:textId="36653A27"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w:t>
            </w:r>
            <w:r w:rsidR="005A31E7" w:rsidRPr="00B34CE9">
              <w:rPr>
                <w:lang w:val="ro-RO"/>
              </w:rPr>
              <w:t>perturbarea</w:t>
            </w:r>
            <w:r w:rsidRPr="00B34CE9">
              <w:rPr>
                <w:lang w:val="ro-RO"/>
              </w:rPr>
              <w:t xml:space="preserve"> speciilor prin eroare umană </w:t>
            </w:r>
          </w:p>
        </w:tc>
        <w:tc>
          <w:tcPr>
            <w:tcW w:w="1970" w:type="dxa"/>
            <w:vMerge/>
            <w:tcBorders>
              <w:bottom w:val="single" w:sz="4" w:space="0" w:color="BFBFBF" w:themeColor="background1" w:themeShade="BF"/>
            </w:tcBorders>
          </w:tcPr>
          <w:p w14:paraId="254A4465" w14:textId="77777777" w:rsidR="00746ECC" w:rsidRPr="00B34CE9" w:rsidRDefault="00746ECC" w:rsidP="000F149C">
            <w:pPr>
              <w:pStyle w:val="Table"/>
              <w:rPr>
                <w:lang w:val="ro-RO"/>
              </w:rPr>
            </w:pPr>
          </w:p>
        </w:tc>
        <w:tc>
          <w:tcPr>
            <w:tcW w:w="2977" w:type="dxa"/>
            <w:tcBorders>
              <w:bottom w:val="single" w:sz="4" w:space="0" w:color="BFBFBF" w:themeColor="background1" w:themeShade="BF"/>
            </w:tcBorders>
            <w:vAlign w:val="center"/>
          </w:tcPr>
          <w:p w14:paraId="5D3977CA" w14:textId="48750A12"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 xml:space="preserve">iei; </w:t>
            </w:r>
          </w:p>
          <w:p w14:paraId="55AACEF5" w14:textId="03C9CEA5" w:rsidR="00746ECC" w:rsidRPr="00B34CE9" w:rsidRDefault="00746ECC" w:rsidP="000F149C">
            <w:pPr>
              <w:pStyle w:val="Table"/>
              <w:rPr>
                <w:lang w:val="ro-RO"/>
              </w:rPr>
            </w:pPr>
            <w:r w:rsidRPr="00B34CE9">
              <w:rPr>
                <w:lang w:val="ro-RO"/>
              </w:rPr>
              <w:t>Mărimea popula</w:t>
            </w:r>
            <w:r w:rsidR="00B34CE9" w:rsidRPr="00B34CE9">
              <w:rPr>
                <w:lang w:val="ro-RO"/>
              </w:rPr>
              <w:t>ț</w:t>
            </w:r>
            <w:r w:rsidRPr="00B34CE9">
              <w:rPr>
                <w:lang w:val="ro-RO"/>
              </w:rPr>
              <w:t>iei.</w:t>
            </w:r>
          </w:p>
        </w:tc>
        <w:tc>
          <w:tcPr>
            <w:tcW w:w="3422" w:type="dxa"/>
            <w:tcBorders>
              <w:bottom w:val="single" w:sz="4" w:space="0" w:color="BFBFBF" w:themeColor="background1" w:themeShade="BF"/>
            </w:tcBorders>
            <w:vAlign w:val="center"/>
          </w:tcPr>
          <w:p w14:paraId="076610A2" w14:textId="381696FA" w:rsidR="00746ECC" w:rsidRPr="00B34CE9" w:rsidRDefault="00746ECC" w:rsidP="000F149C">
            <w:pPr>
              <w:pStyle w:val="Table"/>
              <w:rPr>
                <w:lang w:val="ro-RO"/>
              </w:rPr>
            </w:pPr>
            <w:r w:rsidRPr="00B34CE9">
              <w:rPr>
                <w:lang w:val="ro-RO"/>
              </w:rPr>
              <w:t>MM16: Implementarea programului de instruire a personalului silvic</w:t>
            </w:r>
          </w:p>
        </w:tc>
        <w:tc>
          <w:tcPr>
            <w:tcW w:w="0" w:type="auto"/>
            <w:tcBorders>
              <w:bottom w:val="single" w:sz="4" w:space="0" w:color="BFBFBF" w:themeColor="background1" w:themeShade="BF"/>
            </w:tcBorders>
            <w:vAlign w:val="center"/>
          </w:tcPr>
          <w:p w14:paraId="5783337A" w14:textId="38B63975" w:rsidR="00746ECC" w:rsidRPr="00B34CE9" w:rsidRDefault="00746ECC" w:rsidP="000F149C">
            <w:pPr>
              <w:pStyle w:val="Table"/>
              <w:rPr>
                <w:lang w:val="ro-RO"/>
              </w:rPr>
            </w:pPr>
            <w:r w:rsidRPr="00B34CE9">
              <w:rPr>
                <w:lang w:val="ro-RO"/>
              </w:rPr>
              <w:t>Nesemnificativ</w:t>
            </w:r>
          </w:p>
        </w:tc>
      </w:tr>
      <w:tr w:rsidR="00746ECC" w:rsidRPr="00B34CE9" w14:paraId="70ED3452" w14:textId="77777777" w:rsidTr="00E6593B">
        <w:trPr>
          <w:trHeight w:val="352"/>
        </w:trPr>
        <w:tc>
          <w:tcPr>
            <w:tcW w:w="590" w:type="dxa"/>
            <w:vMerge w:val="restart"/>
            <w:tcBorders>
              <w:top w:val="single" w:sz="12" w:space="0" w:color="auto"/>
            </w:tcBorders>
            <w:textDirection w:val="btLr"/>
            <w:vAlign w:val="center"/>
          </w:tcPr>
          <w:p w14:paraId="4FA1957F" w14:textId="33A3D48E" w:rsidR="00746ECC" w:rsidRPr="00B34CE9" w:rsidRDefault="00746ECC" w:rsidP="00E6593B">
            <w:pPr>
              <w:pStyle w:val="Table"/>
              <w:jc w:val="center"/>
              <w:rPr>
                <w:lang w:val="ro-RO"/>
              </w:rPr>
            </w:pPr>
            <w:r w:rsidRPr="00B34CE9">
              <w:rPr>
                <w:lang w:val="ro-RO"/>
              </w:rPr>
              <w:t>ROSPA0165 Piatra Craiului</w:t>
            </w:r>
          </w:p>
        </w:tc>
        <w:tc>
          <w:tcPr>
            <w:tcW w:w="3860" w:type="dxa"/>
            <w:tcBorders>
              <w:top w:val="single" w:sz="12" w:space="0" w:color="auto"/>
            </w:tcBorders>
          </w:tcPr>
          <w:p w14:paraId="13A8C9B8" w14:textId="2BABF13B" w:rsidR="00746ECC" w:rsidRPr="00B34CE9" w:rsidRDefault="00746ECC" w:rsidP="000F149C">
            <w:pPr>
              <w:pStyle w:val="Table"/>
              <w:rPr>
                <w:lang w:val="ro-RO"/>
              </w:rPr>
            </w:pPr>
            <w:r w:rsidRPr="00B34CE9">
              <w:rPr>
                <w:lang w:val="ro-RO"/>
              </w:rPr>
              <w:t>Alterarea calită</w:t>
            </w:r>
            <w:r w:rsidR="00B34CE9" w:rsidRPr="00B34CE9">
              <w:rPr>
                <w:lang w:val="ro-RO"/>
              </w:rPr>
              <w:t>ț</w:t>
            </w:r>
            <w:r w:rsidRPr="00B34CE9">
              <w:rPr>
                <w:lang w:val="ro-RO"/>
              </w:rPr>
              <w:t xml:space="preserve">ii habitatului forestier </w:t>
            </w:r>
          </w:p>
        </w:tc>
        <w:tc>
          <w:tcPr>
            <w:tcW w:w="1970" w:type="dxa"/>
            <w:tcBorders>
              <w:top w:val="single" w:sz="12" w:space="0" w:color="auto"/>
            </w:tcBorders>
            <w:vAlign w:val="center"/>
          </w:tcPr>
          <w:p w14:paraId="70688368" w14:textId="0AC30A83" w:rsidR="00746ECC" w:rsidRPr="00B34CE9" w:rsidRDefault="00746ECC" w:rsidP="000F149C">
            <w:pPr>
              <w:pStyle w:val="Table"/>
              <w:rPr>
                <w:lang w:val="ro-RO"/>
              </w:rPr>
            </w:pPr>
            <w:r w:rsidRPr="00B34CE9">
              <w:rPr>
                <w:lang w:val="ro-RO"/>
              </w:rPr>
              <w:t>Toate speciile de păsări din ROSPA0165 Piatra Craiului</w:t>
            </w:r>
          </w:p>
        </w:tc>
        <w:tc>
          <w:tcPr>
            <w:tcW w:w="2977" w:type="dxa"/>
            <w:tcBorders>
              <w:top w:val="single" w:sz="12" w:space="0" w:color="auto"/>
            </w:tcBorders>
            <w:vAlign w:val="center"/>
          </w:tcPr>
          <w:p w14:paraId="48E2C7EA" w14:textId="303242E2"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69B43C20" w14:textId="1A9A3B31" w:rsidR="00746ECC" w:rsidRPr="00B34CE9" w:rsidRDefault="00746ECC"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3422" w:type="dxa"/>
            <w:tcBorders>
              <w:top w:val="single" w:sz="12" w:space="0" w:color="auto"/>
            </w:tcBorders>
            <w:vAlign w:val="center"/>
          </w:tcPr>
          <w:p w14:paraId="4F02D2CC" w14:textId="14D27A8D" w:rsidR="00746ECC" w:rsidRPr="00B34CE9" w:rsidRDefault="00746ECC" w:rsidP="000F149C">
            <w:pPr>
              <w:pStyle w:val="Table"/>
              <w:rPr>
                <w:lang w:val="ro-RO"/>
              </w:rPr>
            </w:pPr>
            <w:r w:rsidRPr="00B34CE9">
              <w:rPr>
                <w:lang w:val="ro-RO"/>
              </w:rPr>
              <w:t>MP1: Respectarea regulilor de recoltare a masei lemnoase</w:t>
            </w:r>
          </w:p>
        </w:tc>
        <w:tc>
          <w:tcPr>
            <w:tcW w:w="0" w:type="auto"/>
            <w:tcBorders>
              <w:top w:val="single" w:sz="12" w:space="0" w:color="auto"/>
            </w:tcBorders>
            <w:vAlign w:val="center"/>
          </w:tcPr>
          <w:p w14:paraId="13339002" w14:textId="41C71133" w:rsidR="00746ECC" w:rsidRPr="00B34CE9" w:rsidRDefault="00746ECC" w:rsidP="000F149C">
            <w:pPr>
              <w:pStyle w:val="Table"/>
              <w:rPr>
                <w:lang w:val="ro-RO"/>
              </w:rPr>
            </w:pPr>
            <w:r w:rsidRPr="00B34CE9">
              <w:rPr>
                <w:lang w:val="ro-RO"/>
              </w:rPr>
              <w:t>Nesemnificativ</w:t>
            </w:r>
          </w:p>
        </w:tc>
      </w:tr>
      <w:tr w:rsidR="00746ECC" w:rsidRPr="00B34CE9" w14:paraId="35A65CB4" w14:textId="77777777" w:rsidTr="00E6593B">
        <w:trPr>
          <w:trHeight w:val="554"/>
        </w:trPr>
        <w:tc>
          <w:tcPr>
            <w:tcW w:w="590" w:type="dxa"/>
            <w:vMerge/>
            <w:vAlign w:val="center"/>
          </w:tcPr>
          <w:p w14:paraId="2BD87055" w14:textId="77777777" w:rsidR="00746ECC" w:rsidRPr="00B34CE9" w:rsidRDefault="00746ECC" w:rsidP="00E6593B">
            <w:pPr>
              <w:pStyle w:val="Table"/>
              <w:jc w:val="center"/>
              <w:rPr>
                <w:lang w:val="ro-RO"/>
              </w:rPr>
            </w:pPr>
          </w:p>
        </w:tc>
        <w:tc>
          <w:tcPr>
            <w:tcW w:w="3860" w:type="dxa"/>
            <w:vAlign w:val="center"/>
          </w:tcPr>
          <w:p w14:paraId="7995B197" w14:textId="2571791B"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care ar duce la pierderea </w:t>
            </w:r>
            <w:r w:rsidR="008714D5">
              <w:rPr>
                <w:lang w:val="ro-RO"/>
              </w:rPr>
              <w:t>suprafețe</w:t>
            </w:r>
            <w:r w:rsidRPr="00B34CE9">
              <w:rPr>
                <w:lang w:val="ro-RO"/>
              </w:rPr>
              <w:t>i habitatului în timp prin pierderea elementelor structurale cheie</w:t>
            </w:r>
          </w:p>
        </w:tc>
        <w:tc>
          <w:tcPr>
            <w:tcW w:w="1970" w:type="dxa"/>
          </w:tcPr>
          <w:p w14:paraId="7F58159A" w14:textId="77777777" w:rsidR="00746ECC" w:rsidRPr="00B34CE9" w:rsidRDefault="00746ECC" w:rsidP="000F149C">
            <w:pPr>
              <w:pStyle w:val="Table"/>
              <w:rPr>
                <w:sz w:val="14"/>
                <w:szCs w:val="14"/>
                <w:lang w:val="ro-RO"/>
              </w:rPr>
            </w:pPr>
            <w:r w:rsidRPr="00B34CE9">
              <w:rPr>
                <w:sz w:val="14"/>
                <w:szCs w:val="14"/>
                <w:lang w:val="ro-RO"/>
              </w:rPr>
              <w:t xml:space="preserve">A104 Bonasa bonasia </w:t>
            </w:r>
          </w:p>
          <w:p w14:paraId="7141AF86" w14:textId="77777777" w:rsidR="00746ECC" w:rsidRPr="00B34CE9" w:rsidRDefault="00746ECC" w:rsidP="000F149C">
            <w:pPr>
              <w:pStyle w:val="Table"/>
              <w:rPr>
                <w:sz w:val="14"/>
                <w:szCs w:val="14"/>
                <w:lang w:val="ro-RO"/>
              </w:rPr>
            </w:pPr>
            <w:r w:rsidRPr="00B34CE9">
              <w:rPr>
                <w:sz w:val="14"/>
                <w:szCs w:val="14"/>
                <w:lang w:val="ro-RO"/>
              </w:rPr>
              <w:t xml:space="preserve">A223 Aegolius funereus </w:t>
            </w:r>
          </w:p>
          <w:p w14:paraId="7FF7AE2C" w14:textId="77777777" w:rsidR="00746ECC" w:rsidRPr="00B34CE9" w:rsidRDefault="00746ECC" w:rsidP="000F149C">
            <w:pPr>
              <w:pStyle w:val="Table"/>
              <w:rPr>
                <w:sz w:val="14"/>
                <w:szCs w:val="14"/>
                <w:lang w:val="ro-RO"/>
              </w:rPr>
            </w:pPr>
            <w:r w:rsidRPr="00B34CE9">
              <w:rPr>
                <w:sz w:val="14"/>
                <w:szCs w:val="14"/>
                <w:lang w:val="ro-RO"/>
              </w:rPr>
              <w:t xml:space="preserve">A215 Bubo bubo </w:t>
            </w:r>
          </w:p>
          <w:p w14:paraId="5BE1CFFC" w14:textId="77777777" w:rsidR="00746ECC" w:rsidRPr="00B34CE9" w:rsidRDefault="00746ECC" w:rsidP="000F149C">
            <w:pPr>
              <w:pStyle w:val="Table"/>
              <w:rPr>
                <w:sz w:val="14"/>
                <w:szCs w:val="14"/>
                <w:lang w:val="ro-RO"/>
              </w:rPr>
            </w:pPr>
            <w:r w:rsidRPr="00B34CE9">
              <w:rPr>
                <w:sz w:val="14"/>
                <w:szCs w:val="14"/>
                <w:lang w:val="ro-RO"/>
              </w:rPr>
              <w:t xml:space="preserve">A217 Glaucidium passerinum </w:t>
            </w:r>
          </w:p>
          <w:p w14:paraId="00F4D616" w14:textId="77777777" w:rsidR="00746ECC" w:rsidRPr="00B34CE9" w:rsidRDefault="00746ECC" w:rsidP="000F149C">
            <w:pPr>
              <w:pStyle w:val="Table"/>
              <w:rPr>
                <w:sz w:val="14"/>
                <w:szCs w:val="14"/>
                <w:lang w:val="ro-RO"/>
              </w:rPr>
            </w:pPr>
            <w:r w:rsidRPr="00B34CE9">
              <w:rPr>
                <w:sz w:val="14"/>
                <w:szCs w:val="14"/>
                <w:lang w:val="ro-RO"/>
              </w:rPr>
              <w:t xml:space="preserve">A223 Aegolius funereus </w:t>
            </w:r>
          </w:p>
          <w:p w14:paraId="4BC5ADCF" w14:textId="77777777" w:rsidR="00746ECC" w:rsidRPr="00B34CE9" w:rsidRDefault="00746ECC" w:rsidP="000F149C">
            <w:pPr>
              <w:pStyle w:val="Table"/>
              <w:rPr>
                <w:sz w:val="14"/>
                <w:szCs w:val="14"/>
                <w:lang w:val="ro-RO"/>
              </w:rPr>
            </w:pPr>
            <w:r w:rsidRPr="00B34CE9">
              <w:rPr>
                <w:sz w:val="14"/>
                <w:szCs w:val="14"/>
                <w:lang w:val="ro-RO"/>
              </w:rPr>
              <w:t xml:space="preserve">A215 Bubo bubo </w:t>
            </w:r>
          </w:p>
          <w:p w14:paraId="79A9B14B" w14:textId="77777777" w:rsidR="00746ECC" w:rsidRPr="00B34CE9" w:rsidRDefault="00746ECC" w:rsidP="000F149C">
            <w:pPr>
              <w:pStyle w:val="Table"/>
              <w:rPr>
                <w:sz w:val="14"/>
                <w:szCs w:val="14"/>
                <w:lang w:val="ro-RO"/>
              </w:rPr>
            </w:pPr>
            <w:r w:rsidRPr="00B34CE9">
              <w:rPr>
                <w:sz w:val="14"/>
                <w:szCs w:val="14"/>
                <w:lang w:val="ro-RO"/>
              </w:rPr>
              <w:t xml:space="preserve">A217 Glaucidium passerinum </w:t>
            </w:r>
          </w:p>
          <w:p w14:paraId="7E038068" w14:textId="77777777" w:rsidR="00746ECC" w:rsidRPr="00B34CE9" w:rsidRDefault="00746ECC" w:rsidP="000F149C">
            <w:pPr>
              <w:pStyle w:val="Table"/>
              <w:rPr>
                <w:sz w:val="14"/>
                <w:szCs w:val="14"/>
                <w:lang w:val="ro-RO"/>
              </w:rPr>
            </w:pPr>
            <w:r w:rsidRPr="00B34CE9">
              <w:rPr>
                <w:sz w:val="14"/>
                <w:szCs w:val="14"/>
                <w:lang w:val="ro-RO"/>
              </w:rPr>
              <w:t xml:space="preserve">A239 Dendrocopos leucotos </w:t>
            </w:r>
          </w:p>
          <w:p w14:paraId="676200DA" w14:textId="77777777" w:rsidR="00746ECC" w:rsidRPr="00B34CE9" w:rsidRDefault="00746ECC" w:rsidP="000F149C">
            <w:pPr>
              <w:pStyle w:val="Table"/>
              <w:rPr>
                <w:sz w:val="14"/>
                <w:szCs w:val="14"/>
                <w:lang w:val="ro-RO"/>
              </w:rPr>
            </w:pPr>
            <w:r w:rsidRPr="00B34CE9">
              <w:rPr>
                <w:sz w:val="14"/>
                <w:szCs w:val="14"/>
                <w:lang w:val="ro-RO"/>
              </w:rPr>
              <w:t xml:space="preserve">A236 Dryocopus martius </w:t>
            </w:r>
          </w:p>
          <w:p w14:paraId="35C79AC4" w14:textId="77777777" w:rsidR="00746ECC" w:rsidRPr="00B34CE9" w:rsidRDefault="00746ECC" w:rsidP="000F149C">
            <w:pPr>
              <w:pStyle w:val="Table"/>
              <w:rPr>
                <w:sz w:val="14"/>
                <w:szCs w:val="14"/>
                <w:lang w:val="ro-RO"/>
              </w:rPr>
            </w:pPr>
            <w:r w:rsidRPr="00B34CE9">
              <w:rPr>
                <w:sz w:val="14"/>
                <w:szCs w:val="14"/>
                <w:lang w:val="ro-RO"/>
              </w:rPr>
              <w:t xml:space="preserve">A241 Picoides tridactylus </w:t>
            </w:r>
          </w:p>
          <w:p w14:paraId="45891670" w14:textId="77777777" w:rsidR="00746ECC" w:rsidRPr="00B34CE9" w:rsidRDefault="00746ECC" w:rsidP="000F149C">
            <w:pPr>
              <w:pStyle w:val="Table"/>
              <w:rPr>
                <w:sz w:val="14"/>
                <w:szCs w:val="14"/>
                <w:lang w:val="ro-RO"/>
              </w:rPr>
            </w:pPr>
            <w:r w:rsidRPr="00B34CE9">
              <w:rPr>
                <w:sz w:val="14"/>
                <w:szCs w:val="14"/>
                <w:lang w:val="ro-RO"/>
              </w:rPr>
              <w:t xml:space="preserve">A234 Picus canus </w:t>
            </w:r>
          </w:p>
          <w:p w14:paraId="372E9A3C" w14:textId="77777777" w:rsidR="00746ECC" w:rsidRPr="00B34CE9" w:rsidRDefault="00746ECC" w:rsidP="000F149C">
            <w:pPr>
              <w:pStyle w:val="Table"/>
              <w:rPr>
                <w:sz w:val="14"/>
                <w:szCs w:val="14"/>
                <w:lang w:val="ro-RO"/>
              </w:rPr>
            </w:pPr>
            <w:r w:rsidRPr="00B34CE9">
              <w:rPr>
                <w:sz w:val="14"/>
                <w:szCs w:val="14"/>
                <w:lang w:val="ro-RO"/>
              </w:rPr>
              <w:t xml:space="preserve">A239 Dendrocopos leucotos </w:t>
            </w:r>
          </w:p>
          <w:p w14:paraId="11DFB795" w14:textId="77777777" w:rsidR="00746ECC" w:rsidRPr="00B34CE9" w:rsidRDefault="00746ECC" w:rsidP="000F149C">
            <w:pPr>
              <w:pStyle w:val="Table"/>
              <w:rPr>
                <w:sz w:val="14"/>
                <w:szCs w:val="14"/>
                <w:lang w:val="ro-RO"/>
              </w:rPr>
            </w:pPr>
            <w:r w:rsidRPr="00B34CE9">
              <w:rPr>
                <w:sz w:val="14"/>
                <w:szCs w:val="14"/>
                <w:lang w:val="ro-RO"/>
              </w:rPr>
              <w:t xml:space="preserve">A236 Dryocopus martius </w:t>
            </w:r>
          </w:p>
          <w:p w14:paraId="4E92830E" w14:textId="77777777" w:rsidR="00746ECC" w:rsidRPr="00B34CE9" w:rsidRDefault="00746ECC" w:rsidP="000F149C">
            <w:pPr>
              <w:pStyle w:val="Table"/>
              <w:rPr>
                <w:sz w:val="14"/>
                <w:szCs w:val="14"/>
                <w:lang w:val="ro-RO"/>
              </w:rPr>
            </w:pPr>
            <w:r w:rsidRPr="00B34CE9">
              <w:rPr>
                <w:sz w:val="14"/>
                <w:szCs w:val="14"/>
                <w:lang w:val="ro-RO"/>
              </w:rPr>
              <w:t xml:space="preserve">A241 Picoides tridactylus </w:t>
            </w:r>
          </w:p>
          <w:p w14:paraId="65BA8534" w14:textId="77777777" w:rsidR="00746ECC" w:rsidRPr="00B34CE9" w:rsidRDefault="00746ECC" w:rsidP="000F149C">
            <w:pPr>
              <w:pStyle w:val="Table"/>
              <w:rPr>
                <w:sz w:val="14"/>
                <w:szCs w:val="14"/>
                <w:lang w:val="ro-RO"/>
              </w:rPr>
            </w:pPr>
            <w:r w:rsidRPr="00B34CE9">
              <w:rPr>
                <w:sz w:val="14"/>
                <w:szCs w:val="14"/>
                <w:lang w:val="ro-RO"/>
              </w:rPr>
              <w:t xml:space="preserve">A234 Picus canus </w:t>
            </w:r>
          </w:p>
          <w:p w14:paraId="3F9502EB" w14:textId="77777777" w:rsidR="00746ECC" w:rsidRPr="00B34CE9" w:rsidRDefault="00746ECC" w:rsidP="000F149C">
            <w:pPr>
              <w:pStyle w:val="Table"/>
              <w:rPr>
                <w:sz w:val="14"/>
                <w:szCs w:val="14"/>
                <w:lang w:val="ro-RO"/>
              </w:rPr>
            </w:pPr>
            <w:r w:rsidRPr="00B34CE9">
              <w:rPr>
                <w:sz w:val="14"/>
                <w:szCs w:val="14"/>
                <w:lang w:val="ro-RO"/>
              </w:rPr>
              <w:t xml:space="preserve">A321 Ficedula albicollis </w:t>
            </w:r>
          </w:p>
          <w:p w14:paraId="59929BA3" w14:textId="529DC1D8" w:rsidR="00746ECC" w:rsidRPr="00B34CE9" w:rsidRDefault="00746ECC" w:rsidP="000F149C">
            <w:pPr>
              <w:pStyle w:val="Table"/>
              <w:rPr>
                <w:sz w:val="14"/>
                <w:szCs w:val="14"/>
                <w:lang w:val="ro-RO"/>
              </w:rPr>
            </w:pPr>
            <w:r w:rsidRPr="00B34CE9">
              <w:rPr>
                <w:sz w:val="14"/>
                <w:szCs w:val="14"/>
                <w:lang w:val="ro-RO"/>
              </w:rPr>
              <w:t xml:space="preserve">A320 Ficedula parva </w:t>
            </w:r>
          </w:p>
        </w:tc>
        <w:tc>
          <w:tcPr>
            <w:tcW w:w="2977" w:type="dxa"/>
            <w:vAlign w:val="center"/>
          </w:tcPr>
          <w:p w14:paraId="36173C51" w14:textId="12D18C90" w:rsidR="00746ECC" w:rsidRPr="00B34CE9" w:rsidRDefault="00746ECC" w:rsidP="000F149C">
            <w:pPr>
              <w:pStyle w:val="Table"/>
              <w:rPr>
                <w:lang w:val="ro-RO"/>
              </w:rPr>
            </w:pPr>
            <w:r w:rsidRPr="00B34CE9">
              <w:rPr>
                <w:lang w:val="ro-RO"/>
              </w:rPr>
              <w:t>Tipar de distribu</w:t>
            </w:r>
            <w:r w:rsidR="00B34CE9" w:rsidRPr="00B34CE9">
              <w:rPr>
                <w:lang w:val="ro-RO"/>
              </w:rPr>
              <w:t>ț</w:t>
            </w:r>
            <w:r w:rsidRPr="00B34CE9">
              <w:rPr>
                <w:lang w:val="ro-RO"/>
              </w:rPr>
              <w:t>ie</w:t>
            </w:r>
          </w:p>
          <w:p w14:paraId="3471C2E6" w14:textId="77777777" w:rsidR="00746ECC" w:rsidRPr="00B34CE9" w:rsidRDefault="00746ECC" w:rsidP="000F149C">
            <w:pPr>
              <w:pStyle w:val="Table"/>
              <w:rPr>
                <w:lang w:val="ro-RO"/>
              </w:rPr>
            </w:pPr>
          </w:p>
          <w:p w14:paraId="0B4EB25F" w14:textId="58A242B1" w:rsidR="00746ECC" w:rsidRPr="00B34CE9" w:rsidRDefault="00746ECC" w:rsidP="000F149C">
            <w:pPr>
              <w:pStyle w:val="Table"/>
              <w:rPr>
                <w:lang w:val="ro-RO"/>
              </w:rPr>
            </w:pPr>
            <w:r w:rsidRPr="00B34CE9">
              <w:rPr>
                <w:lang w:val="ro-RO"/>
              </w:rPr>
              <w:t>Propor</w:t>
            </w:r>
            <w:r w:rsidR="00B34CE9" w:rsidRPr="00B34CE9">
              <w:rPr>
                <w:lang w:val="ro-RO"/>
              </w:rPr>
              <w:t>ț</w:t>
            </w:r>
            <w:r w:rsidRPr="00B34CE9">
              <w:rPr>
                <w:lang w:val="ro-RO"/>
              </w:rPr>
              <w:t xml:space="preserve">ia </w:t>
            </w:r>
            <w:r w:rsidR="00B34CE9" w:rsidRPr="00B34CE9">
              <w:rPr>
                <w:lang w:val="ro-RO"/>
              </w:rPr>
              <w:t>ș</w:t>
            </w:r>
            <w:r w:rsidRPr="00B34CE9">
              <w:rPr>
                <w:lang w:val="ro-RO"/>
              </w:rPr>
              <w:t>i suprafa</w:t>
            </w:r>
            <w:r w:rsidR="00B34CE9" w:rsidRPr="00B34CE9">
              <w:rPr>
                <w:lang w:val="ro-RO"/>
              </w:rPr>
              <w:t>ț</w:t>
            </w:r>
            <w:r w:rsidRPr="00B34CE9">
              <w:rPr>
                <w:lang w:val="ro-RO"/>
              </w:rPr>
              <w:t>a totală a pădurilor mature cu vârste de</w:t>
            </w:r>
          </w:p>
          <w:p w14:paraId="651D9E8E" w14:textId="77777777" w:rsidR="00746ECC" w:rsidRPr="00B34CE9" w:rsidRDefault="00746ECC" w:rsidP="000F149C">
            <w:pPr>
              <w:pStyle w:val="Table"/>
              <w:rPr>
                <w:lang w:val="ro-RO"/>
              </w:rPr>
            </w:pPr>
            <w:r w:rsidRPr="00B34CE9">
              <w:rPr>
                <w:lang w:val="ro-RO"/>
              </w:rPr>
              <w:t>peste 80 de ani</w:t>
            </w:r>
          </w:p>
          <w:p w14:paraId="3C58A8B2" w14:textId="77777777" w:rsidR="00746ECC" w:rsidRPr="00B34CE9" w:rsidRDefault="00746ECC" w:rsidP="000F149C">
            <w:pPr>
              <w:pStyle w:val="Table"/>
              <w:rPr>
                <w:lang w:val="ro-RO"/>
              </w:rPr>
            </w:pPr>
          </w:p>
          <w:p w14:paraId="304C78DA" w14:textId="53B03571" w:rsidR="00746ECC" w:rsidRPr="00B34CE9" w:rsidRDefault="00746ECC" w:rsidP="000F149C">
            <w:pPr>
              <w:pStyle w:val="Table"/>
              <w:rPr>
                <w:lang w:val="ro-RO"/>
              </w:rPr>
            </w:pPr>
            <w:r w:rsidRPr="00B34CE9">
              <w:rPr>
                <w:lang w:val="ro-RO"/>
              </w:rPr>
              <w:t>Prezen</w:t>
            </w:r>
            <w:r w:rsidR="00B34CE9" w:rsidRPr="00B34CE9">
              <w:rPr>
                <w:lang w:val="ro-RO"/>
              </w:rPr>
              <w:t>ț</w:t>
            </w:r>
            <w:r w:rsidRPr="00B34CE9">
              <w:rPr>
                <w:lang w:val="ro-RO"/>
              </w:rPr>
              <w:t>a arborilor maturi/bătrâni</w:t>
            </w:r>
          </w:p>
          <w:p w14:paraId="00C501EA" w14:textId="77777777" w:rsidR="00746ECC" w:rsidRPr="00B34CE9" w:rsidRDefault="00746ECC" w:rsidP="000F149C">
            <w:pPr>
              <w:pStyle w:val="Table"/>
              <w:rPr>
                <w:lang w:val="ro-RO"/>
              </w:rPr>
            </w:pPr>
            <w:r w:rsidRPr="00B34CE9">
              <w:rPr>
                <w:lang w:val="ro-RO"/>
              </w:rPr>
              <w:t>în habitate de păduri</w:t>
            </w:r>
          </w:p>
          <w:p w14:paraId="20E722C2" w14:textId="77777777" w:rsidR="00746ECC" w:rsidRPr="00B34CE9" w:rsidRDefault="00746ECC" w:rsidP="000F149C">
            <w:pPr>
              <w:pStyle w:val="Table"/>
              <w:rPr>
                <w:lang w:val="ro-RO"/>
              </w:rPr>
            </w:pPr>
          </w:p>
          <w:p w14:paraId="66106325" w14:textId="5E2D4185" w:rsidR="00746ECC" w:rsidRPr="00B34CE9" w:rsidRDefault="00746ECC" w:rsidP="000F149C">
            <w:pPr>
              <w:pStyle w:val="Table"/>
              <w:rPr>
                <w:lang w:val="ro-RO"/>
              </w:rPr>
            </w:pPr>
            <w:r w:rsidRPr="00B34CE9">
              <w:rPr>
                <w:lang w:val="ro-RO"/>
              </w:rPr>
              <w:t>Arbori de biodiversitate</w:t>
            </w:r>
          </w:p>
        </w:tc>
        <w:tc>
          <w:tcPr>
            <w:tcW w:w="3422" w:type="dxa"/>
            <w:vAlign w:val="center"/>
          </w:tcPr>
          <w:p w14:paraId="56FD1843" w14:textId="3A2DCA5A" w:rsidR="00746ECC" w:rsidRPr="00B34CE9" w:rsidRDefault="00746ECC" w:rsidP="000F149C">
            <w:pPr>
              <w:pStyle w:val="Table"/>
              <w:rPr>
                <w:lang w:val="ro-RO"/>
              </w:rPr>
            </w:pPr>
            <w:r w:rsidRPr="00B34CE9">
              <w:rPr>
                <w:lang w:val="ro-RO"/>
              </w:rPr>
              <w:t>MP2: Men</w:t>
            </w:r>
            <w:r w:rsidR="00B34CE9" w:rsidRPr="00B34CE9">
              <w:rPr>
                <w:lang w:val="ro-RO"/>
              </w:rPr>
              <w:t>ț</w:t>
            </w:r>
            <w:r w:rsidRPr="00B34CE9">
              <w:rPr>
                <w:lang w:val="ro-RO"/>
              </w:rPr>
              <w:t>inerea arborilor bătrâni</w:t>
            </w:r>
          </w:p>
        </w:tc>
        <w:tc>
          <w:tcPr>
            <w:tcW w:w="0" w:type="auto"/>
            <w:vAlign w:val="center"/>
          </w:tcPr>
          <w:p w14:paraId="3CBC158D" w14:textId="0CEBA740" w:rsidR="00746ECC" w:rsidRPr="00B34CE9" w:rsidRDefault="00746ECC" w:rsidP="000F149C">
            <w:pPr>
              <w:pStyle w:val="Table"/>
              <w:rPr>
                <w:lang w:val="ro-RO"/>
              </w:rPr>
            </w:pPr>
            <w:r w:rsidRPr="00B34CE9">
              <w:rPr>
                <w:lang w:val="ro-RO"/>
              </w:rPr>
              <w:t>Nesemnificativ</w:t>
            </w:r>
          </w:p>
        </w:tc>
      </w:tr>
      <w:tr w:rsidR="00746ECC" w:rsidRPr="00B34CE9" w14:paraId="00795423" w14:textId="77777777" w:rsidTr="00E6593B">
        <w:trPr>
          <w:trHeight w:val="655"/>
        </w:trPr>
        <w:tc>
          <w:tcPr>
            <w:tcW w:w="590" w:type="dxa"/>
            <w:vMerge/>
            <w:vAlign w:val="center"/>
          </w:tcPr>
          <w:p w14:paraId="045E14CA" w14:textId="77777777" w:rsidR="00746ECC" w:rsidRPr="00B34CE9" w:rsidRDefault="00746ECC" w:rsidP="00E6593B">
            <w:pPr>
              <w:pStyle w:val="Table"/>
              <w:jc w:val="center"/>
              <w:rPr>
                <w:lang w:val="ro-RO"/>
              </w:rPr>
            </w:pPr>
          </w:p>
        </w:tc>
        <w:tc>
          <w:tcPr>
            <w:tcW w:w="3860" w:type="dxa"/>
            <w:vAlign w:val="center"/>
          </w:tcPr>
          <w:p w14:paraId="4A5AC45A" w14:textId="0D2AA15A"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scăderea bazei trofice </w:t>
            </w:r>
          </w:p>
        </w:tc>
        <w:tc>
          <w:tcPr>
            <w:tcW w:w="1970" w:type="dxa"/>
          </w:tcPr>
          <w:p w14:paraId="09225875" w14:textId="77777777" w:rsidR="00746ECC" w:rsidRPr="00B34CE9" w:rsidRDefault="00746ECC" w:rsidP="000F149C">
            <w:pPr>
              <w:pStyle w:val="Table"/>
              <w:rPr>
                <w:sz w:val="14"/>
                <w:szCs w:val="14"/>
                <w:lang w:val="ro-RO"/>
              </w:rPr>
            </w:pPr>
            <w:r w:rsidRPr="00B34CE9">
              <w:rPr>
                <w:sz w:val="14"/>
                <w:szCs w:val="14"/>
                <w:lang w:val="ro-RO"/>
              </w:rPr>
              <w:t xml:space="preserve">A239 Dendrocopos leucotos </w:t>
            </w:r>
          </w:p>
          <w:p w14:paraId="05A843F1" w14:textId="77777777" w:rsidR="00746ECC" w:rsidRPr="00B34CE9" w:rsidRDefault="00746ECC" w:rsidP="000F149C">
            <w:pPr>
              <w:pStyle w:val="Table"/>
              <w:rPr>
                <w:sz w:val="14"/>
                <w:szCs w:val="14"/>
                <w:lang w:val="ro-RO"/>
              </w:rPr>
            </w:pPr>
            <w:r w:rsidRPr="00B34CE9">
              <w:rPr>
                <w:sz w:val="14"/>
                <w:szCs w:val="14"/>
                <w:lang w:val="ro-RO"/>
              </w:rPr>
              <w:t xml:space="preserve">A236 Dryocopus martius </w:t>
            </w:r>
          </w:p>
          <w:p w14:paraId="3A153610" w14:textId="23433A50" w:rsidR="00746ECC" w:rsidRPr="00B34CE9" w:rsidRDefault="00746ECC" w:rsidP="000F149C">
            <w:pPr>
              <w:pStyle w:val="Table"/>
              <w:rPr>
                <w:sz w:val="14"/>
                <w:szCs w:val="14"/>
                <w:lang w:val="ro-RO"/>
              </w:rPr>
            </w:pPr>
            <w:r w:rsidRPr="00B34CE9">
              <w:rPr>
                <w:sz w:val="14"/>
                <w:szCs w:val="14"/>
                <w:lang w:val="ro-RO"/>
              </w:rPr>
              <w:t xml:space="preserve">A241 Picoides tridactylus A234 Picus canus </w:t>
            </w:r>
          </w:p>
        </w:tc>
        <w:tc>
          <w:tcPr>
            <w:tcW w:w="2977" w:type="dxa"/>
            <w:vAlign w:val="center"/>
          </w:tcPr>
          <w:p w14:paraId="093776E1" w14:textId="46345556" w:rsidR="00746ECC" w:rsidRPr="00B34CE9" w:rsidRDefault="00746ECC" w:rsidP="000F149C">
            <w:pPr>
              <w:pStyle w:val="Table"/>
              <w:rPr>
                <w:lang w:val="ro-RO"/>
              </w:rPr>
            </w:pPr>
            <w:r w:rsidRPr="00B34CE9">
              <w:rPr>
                <w:lang w:val="ro-RO"/>
              </w:rPr>
              <w:t>Tipar de distribu</w:t>
            </w:r>
            <w:r w:rsidR="00B34CE9" w:rsidRPr="00B34CE9">
              <w:rPr>
                <w:lang w:val="ro-RO"/>
              </w:rPr>
              <w:t>ț</w:t>
            </w:r>
            <w:r w:rsidRPr="00B34CE9">
              <w:rPr>
                <w:lang w:val="ro-RO"/>
              </w:rPr>
              <w:t>ie</w:t>
            </w:r>
          </w:p>
          <w:p w14:paraId="478A875E" w14:textId="2FD85295" w:rsidR="00746ECC" w:rsidRPr="00B34CE9" w:rsidRDefault="00746ECC" w:rsidP="000F149C">
            <w:pPr>
              <w:pStyle w:val="Table"/>
              <w:rPr>
                <w:lang w:val="ro-RO"/>
              </w:rPr>
            </w:pPr>
            <w:r w:rsidRPr="00B34CE9">
              <w:rPr>
                <w:lang w:val="ro-RO"/>
              </w:rPr>
              <w:t>Volum lemn mort</w:t>
            </w:r>
          </w:p>
        </w:tc>
        <w:tc>
          <w:tcPr>
            <w:tcW w:w="3422" w:type="dxa"/>
            <w:vAlign w:val="center"/>
          </w:tcPr>
          <w:p w14:paraId="4A3F3CC2" w14:textId="1DB86F17" w:rsidR="00746ECC" w:rsidRPr="00B34CE9" w:rsidRDefault="00746ECC" w:rsidP="000F149C">
            <w:pPr>
              <w:pStyle w:val="Table"/>
              <w:rPr>
                <w:lang w:val="ro-RO"/>
              </w:rPr>
            </w:pPr>
            <w:r w:rsidRPr="00B34CE9">
              <w:rPr>
                <w:lang w:val="ro-RO"/>
              </w:rPr>
              <w:t>MP3: Realizarea corespunzătoare a tăierilor de igienă</w:t>
            </w:r>
          </w:p>
        </w:tc>
        <w:tc>
          <w:tcPr>
            <w:tcW w:w="0" w:type="auto"/>
            <w:vAlign w:val="center"/>
          </w:tcPr>
          <w:p w14:paraId="5E8DACC8" w14:textId="477BEDEF" w:rsidR="00746ECC" w:rsidRPr="00B34CE9" w:rsidRDefault="00746ECC" w:rsidP="000F149C">
            <w:pPr>
              <w:pStyle w:val="Table"/>
              <w:rPr>
                <w:lang w:val="ro-RO"/>
              </w:rPr>
            </w:pPr>
            <w:r w:rsidRPr="00B34CE9">
              <w:rPr>
                <w:lang w:val="ro-RO"/>
              </w:rPr>
              <w:t>Nesemnificativ</w:t>
            </w:r>
          </w:p>
        </w:tc>
      </w:tr>
      <w:tr w:rsidR="00746ECC" w:rsidRPr="00B34CE9" w14:paraId="3EBA022D" w14:textId="77777777" w:rsidTr="00E6593B">
        <w:trPr>
          <w:trHeight w:val="1543"/>
        </w:trPr>
        <w:tc>
          <w:tcPr>
            <w:tcW w:w="590" w:type="dxa"/>
            <w:vMerge/>
            <w:vAlign w:val="center"/>
          </w:tcPr>
          <w:p w14:paraId="2BD95776" w14:textId="77777777" w:rsidR="00746ECC" w:rsidRPr="00B34CE9" w:rsidRDefault="00746ECC" w:rsidP="00E6593B">
            <w:pPr>
              <w:pStyle w:val="Table"/>
              <w:jc w:val="center"/>
              <w:rPr>
                <w:lang w:val="ro-RO"/>
              </w:rPr>
            </w:pPr>
          </w:p>
        </w:tc>
        <w:tc>
          <w:tcPr>
            <w:tcW w:w="3860" w:type="dxa"/>
            <w:vAlign w:val="center"/>
          </w:tcPr>
          <w:p w14:paraId="7B54C81D" w14:textId="2D0A126C" w:rsidR="00746ECC" w:rsidRPr="00B34CE9" w:rsidRDefault="00746ECC" w:rsidP="000F149C">
            <w:pPr>
              <w:pStyle w:val="Table"/>
              <w:rPr>
                <w:lang w:val="ro-RO"/>
              </w:rPr>
            </w:pPr>
            <w:r w:rsidRPr="00B34CE9">
              <w:rPr>
                <w:lang w:val="ro-RO"/>
              </w:rPr>
              <w:t>Perturbarea speciilor de păsări prin deranjul direct la cuib</w:t>
            </w:r>
          </w:p>
        </w:tc>
        <w:tc>
          <w:tcPr>
            <w:tcW w:w="1970" w:type="dxa"/>
          </w:tcPr>
          <w:p w14:paraId="6520C6A8" w14:textId="77777777" w:rsidR="00746ECC" w:rsidRPr="00B34CE9" w:rsidRDefault="00746ECC" w:rsidP="000F149C">
            <w:pPr>
              <w:pStyle w:val="Table"/>
              <w:rPr>
                <w:sz w:val="14"/>
                <w:szCs w:val="14"/>
                <w:lang w:val="ro-RO"/>
              </w:rPr>
            </w:pPr>
            <w:r w:rsidRPr="00B34CE9">
              <w:rPr>
                <w:sz w:val="14"/>
                <w:szCs w:val="14"/>
                <w:lang w:val="ro-RO"/>
              </w:rPr>
              <w:t xml:space="preserve">A091 Aquila chrysaetos </w:t>
            </w:r>
          </w:p>
          <w:p w14:paraId="357212B1" w14:textId="77777777" w:rsidR="00746ECC" w:rsidRPr="00B34CE9" w:rsidRDefault="00746ECC" w:rsidP="000F149C">
            <w:pPr>
              <w:pStyle w:val="Table"/>
              <w:rPr>
                <w:sz w:val="14"/>
                <w:szCs w:val="14"/>
                <w:lang w:val="ro-RO"/>
              </w:rPr>
            </w:pPr>
            <w:r w:rsidRPr="00B34CE9">
              <w:rPr>
                <w:sz w:val="14"/>
                <w:szCs w:val="14"/>
                <w:lang w:val="ro-RO"/>
              </w:rPr>
              <w:t xml:space="preserve">A103 Falco peregrinus </w:t>
            </w:r>
          </w:p>
          <w:p w14:paraId="7443ED36" w14:textId="77777777" w:rsidR="00746ECC" w:rsidRPr="00B34CE9" w:rsidRDefault="00746ECC" w:rsidP="000F149C">
            <w:pPr>
              <w:pStyle w:val="Table"/>
              <w:rPr>
                <w:sz w:val="14"/>
                <w:szCs w:val="14"/>
                <w:lang w:val="ro-RO"/>
              </w:rPr>
            </w:pPr>
            <w:r w:rsidRPr="00B34CE9">
              <w:rPr>
                <w:sz w:val="14"/>
                <w:szCs w:val="14"/>
                <w:lang w:val="ro-RO"/>
              </w:rPr>
              <w:t xml:space="preserve">A223 Aegolius funereus </w:t>
            </w:r>
          </w:p>
          <w:p w14:paraId="6CF01372" w14:textId="77777777" w:rsidR="00746ECC" w:rsidRPr="00B34CE9" w:rsidRDefault="00746ECC" w:rsidP="000F149C">
            <w:pPr>
              <w:pStyle w:val="Table"/>
              <w:rPr>
                <w:sz w:val="14"/>
                <w:szCs w:val="14"/>
                <w:lang w:val="ro-RO"/>
              </w:rPr>
            </w:pPr>
            <w:r w:rsidRPr="00B34CE9">
              <w:rPr>
                <w:sz w:val="14"/>
                <w:szCs w:val="14"/>
                <w:lang w:val="ro-RO"/>
              </w:rPr>
              <w:t xml:space="preserve">A215 Bubo bubo </w:t>
            </w:r>
          </w:p>
          <w:p w14:paraId="5126ECBB" w14:textId="77777777" w:rsidR="00746ECC" w:rsidRPr="00B34CE9" w:rsidRDefault="00746ECC" w:rsidP="000F149C">
            <w:pPr>
              <w:pStyle w:val="Table"/>
              <w:rPr>
                <w:sz w:val="14"/>
                <w:szCs w:val="14"/>
                <w:lang w:val="ro-RO"/>
              </w:rPr>
            </w:pPr>
            <w:r w:rsidRPr="00B34CE9">
              <w:rPr>
                <w:sz w:val="14"/>
                <w:szCs w:val="14"/>
                <w:lang w:val="ro-RO"/>
              </w:rPr>
              <w:t xml:space="preserve">A217 Glaucidium passerinum </w:t>
            </w:r>
          </w:p>
          <w:p w14:paraId="5D54A690" w14:textId="77777777" w:rsidR="00746ECC" w:rsidRPr="00B34CE9" w:rsidRDefault="00746ECC" w:rsidP="000F149C">
            <w:pPr>
              <w:pStyle w:val="Table"/>
              <w:rPr>
                <w:sz w:val="14"/>
                <w:szCs w:val="14"/>
                <w:lang w:val="ro-RO"/>
              </w:rPr>
            </w:pPr>
            <w:r w:rsidRPr="00B34CE9">
              <w:rPr>
                <w:sz w:val="14"/>
                <w:szCs w:val="14"/>
                <w:lang w:val="ro-RO"/>
              </w:rPr>
              <w:t xml:space="preserve">A091 Aquila chrysaetos </w:t>
            </w:r>
          </w:p>
          <w:p w14:paraId="1386B9FB" w14:textId="77777777" w:rsidR="00746ECC" w:rsidRPr="00B34CE9" w:rsidRDefault="00746ECC" w:rsidP="000F149C">
            <w:pPr>
              <w:pStyle w:val="Table"/>
              <w:rPr>
                <w:sz w:val="14"/>
                <w:szCs w:val="14"/>
                <w:lang w:val="ro-RO"/>
              </w:rPr>
            </w:pPr>
            <w:r w:rsidRPr="00B34CE9">
              <w:rPr>
                <w:sz w:val="14"/>
                <w:szCs w:val="14"/>
                <w:lang w:val="ro-RO"/>
              </w:rPr>
              <w:t xml:space="preserve">A103 Falco peregrinus </w:t>
            </w:r>
          </w:p>
          <w:p w14:paraId="32999997" w14:textId="77777777" w:rsidR="00746ECC" w:rsidRPr="00B34CE9" w:rsidRDefault="00746ECC" w:rsidP="000F149C">
            <w:pPr>
              <w:pStyle w:val="Table"/>
              <w:rPr>
                <w:sz w:val="14"/>
                <w:szCs w:val="14"/>
                <w:lang w:val="ro-RO"/>
              </w:rPr>
            </w:pPr>
            <w:r w:rsidRPr="00B34CE9">
              <w:rPr>
                <w:sz w:val="14"/>
                <w:szCs w:val="14"/>
                <w:lang w:val="ro-RO"/>
              </w:rPr>
              <w:t>A072 Pernis apivorus)</w:t>
            </w:r>
          </w:p>
          <w:p w14:paraId="3FDCE95C" w14:textId="49A613AA" w:rsidR="00746ECC" w:rsidRPr="00B34CE9" w:rsidRDefault="00746ECC" w:rsidP="000F149C">
            <w:pPr>
              <w:pStyle w:val="Table"/>
              <w:rPr>
                <w:sz w:val="14"/>
                <w:szCs w:val="14"/>
                <w:lang w:val="ro-RO"/>
              </w:rPr>
            </w:pPr>
            <w:r w:rsidRPr="00B34CE9">
              <w:rPr>
                <w:sz w:val="14"/>
                <w:szCs w:val="14"/>
                <w:lang w:val="ro-RO"/>
              </w:rPr>
              <w:t xml:space="preserve">A108 Tetrao urogallus </w:t>
            </w:r>
          </w:p>
        </w:tc>
        <w:tc>
          <w:tcPr>
            <w:tcW w:w="2977" w:type="dxa"/>
            <w:vAlign w:val="center"/>
          </w:tcPr>
          <w:p w14:paraId="18E4E47D" w14:textId="71DF4257" w:rsidR="00746ECC" w:rsidRPr="00B34CE9" w:rsidRDefault="00746ECC" w:rsidP="000F149C">
            <w:pPr>
              <w:pStyle w:val="Table"/>
              <w:rPr>
                <w:lang w:val="ro-RO"/>
              </w:rPr>
            </w:pPr>
            <w:r w:rsidRPr="00B34CE9">
              <w:rPr>
                <w:lang w:val="ro-RO"/>
              </w:rPr>
              <w:t>Zone de protec</w:t>
            </w:r>
            <w:r w:rsidR="00B34CE9" w:rsidRPr="00B34CE9">
              <w:rPr>
                <w:lang w:val="ro-RO"/>
              </w:rPr>
              <w:t>ț</w:t>
            </w:r>
            <w:r w:rsidRPr="00B34CE9">
              <w:rPr>
                <w:lang w:val="ro-RO"/>
              </w:rPr>
              <w:t>ie strictă (raza de 100 m în jurul cuibului)</w:t>
            </w:r>
          </w:p>
          <w:p w14:paraId="1E09EBE7" w14:textId="201E5865" w:rsidR="00746ECC" w:rsidRPr="00B34CE9" w:rsidRDefault="00746ECC" w:rsidP="000F149C">
            <w:pPr>
              <w:pStyle w:val="Table"/>
              <w:rPr>
                <w:lang w:val="ro-RO"/>
              </w:rPr>
            </w:pPr>
            <w:r w:rsidRPr="00B34CE9">
              <w:rPr>
                <w:lang w:val="ro-RO"/>
              </w:rPr>
              <w:t>Zone de tampon (raza de 300 m în jurul cuibului)</w:t>
            </w:r>
          </w:p>
        </w:tc>
        <w:tc>
          <w:tcPr>
            <w:tcW w:w="3422" w:type="dxa"/>
            <w:vAlign w:val="center"/>
          </w:tcPr>
          <w:p w14:paraId="499D7631" w14:textId="61A91288" w:rsidR="00746ECC" w:rsidRPr="00B34CE9" w:rsidRDefault="00746ECC" w:rsidP="000F149C">
            <w:pPr>
              <w:pStyle w:val="Table"/>
              <w:rPr>
                <w:lang w:val="ro-RO"/>
              </w:rPr>
            </w:pPr>
            <w:r w:rsidRPr="00B34CE9">
              <w:rPr>
                <w:lang w:val="ro-RO"/>
              </w:rPr>
              <w:t xml:space="preserve">MP4: Stabilirea </w:t>
            </w:r>
            <w:r w:rsidR="008714D5">
              <w:rPr>
                <w:lang w:val="ro-RO"/>
              </w:rPr>
              <w:t>suprafețe</w:t>
            </w:r>
            <w:r w:rsidRPr="00B34CE9">
              <w:rPr>
                <w:lang w:val="ro-RO"/>
              </w:rPr>
              <w:t>lor de zone tampon în jurul cuiburilor</w:t>
            </w:r>
          </w:p>
        </w:tc>
        <w:tc>
          <w:tcPr>
            <w:tcW w:w="0" w:type="auto"/>
            <w:vAlign w:val="center"/>
          </w:tcPr>
          <w:p w14:paraId="694C4FC6" w14:textId="7863BFB0" w:rsidR="00746ECC" w:rsidRPr="00B34CE9" w:rsidRDefault="00746ECC" w:rsidP="000F149C">
            <w:pPr>
              <w:pStyle w:val="Table"/>
              <w:rPr>
                <w:lang w:val="ro-RO"/>
              </w:rPr>
            </w:pPr>
            <w:r w:rsidRPr="00B34CE9">
              <w:rPr>
                <w:lang w:val="ro-RO"/>
              </w:rPr>
              <w:t>Nesemnificativ</w:t>
            </w:r>
          </w:p>
        </w:tc>
      </w:tr>
      <w:tr w:rsidR="00746ECC" w:rsidRPr="00B34CE9" w14:paraId="316D6036" w14:textId="77777777" w:rsidTr="00E6593B">
        <w:trPr>
          <w:trHeight w:val="399"/>
        </w:trPr>
        <w:tc>
          <w:tcPr>
            <w:tcW w:w="590" w:type="dxa"/>
            <w:vMerge/>
            <w:vAlign w:val="center"/>
          </w:tcPr>
          <w:p w14:paraId="49134B24" w14:textId="77777777" w:rsidR="00746ECC" w:rsidRPr="00B34CE9" w:rsidRDefault="00746ECC" w:rsidP="00E6593B">
            <w:pPr>
              <w:pStyle w:val="Table"/>
              <w:jc w:val="center"/>
              <w:rPr>
                <w:lang w:val="ro-RO"/>
              </w:rPr>
            </w:pPr>
          </w:p>
        </w:tc>
        <w:tc>
          <w:tcPr>
            <w:tcW w:w="3860" w:type="dxa"/>
          </w:tcPr>
          <w:p w14:paraId="25F6447B" w14:textId="7F85B6B5" w:rsidR="00746ECC" w:rsidRPr="00B34CE9" w:rsidRDefault="00746ECC" w:rsidP="000F149C">
            <w:pPr>
              <w:pStyle w:val="Table"/>
              <w:rPr>
                <w:lang w:val="ro-RO"/>
              </w:rPr>
            </w:pPr>
            <w:r w:rsidRPr="00B34CE9">
              <w:rPr>
                <w:lang w:val="ro-RO"/>
              </w:rPr>
              <w:t>Perturbarea activită</w:t>
            </w:r>
            <w:r w:rsidR="00B34CE9" w:rsidRPr="00B34CE9">
              <w:rPr>
                <w:lang w:val="ro-RO"/>
              </w:rPr>
              <w:t>ț</w:t>
            </w:r>
            <w:r w:rsidRPr="00B34CE9">
              <w:rPr>
                <w:lang w:val="ro-RO"/>
              </w:rPr>
              <w:t xml:space="preserve">ii speciilor </w:t>
            </w:r>
            <w:r w:rsidR="00B34CE9" w:rsidRPr="00B34CE9">
              <w:rPr>
                <w:lang w:val="ro-RO"/>
              </w:rPr>
              <w:t>ș</w:t>
            </w:r>
            <w:r w:rsidRPr="00B34CE9">
              <w:rPr>
                <w:lang w:val="ro-RO"/>
              </w:rPr>
              <w:t>i reducerea efectivelor popula</w:t>
            </w:r>
            <w:r w:rsidR="00B34CE9" w:rsidRPr="00B34CE9">
              <w:rPr>
                <w:lang w:val="ro-RO"/>
              </w:rPr>
              <w:t>ț</w:t>
            </w:r>
            <w:r w:rsidRPr="00B34CE9">
              <w:rPr>
                <w:lang w:val="ro-RO"/>
              </w:rPr>
              <w:t>ionale prin e</w:t>
            </w:r>
            <w:r w:rsidR="00B34CE9" w:rsidRPr="00B34CE9">
              <w:rPr>
                <w:lang w:val="ro-RO"/>
              </w:rPr>
              <w:t>ș</w:t>
            </w:r>
            <w:r w:rsidRPr="00B34CE9">
              <w:rPr>
                <w:lang w:val="ro-RO"/>
              </w:rPr>
              <w:t xml:space="preserve">ecul reproductiv </w:t>
            </w:r>
          </w:p>
        </w:tc>
        <w:tc>
          <w:tcPr>
            <w:tcW w:w="1970" w:type="dxa"/>
            <w:vMerge w:val="restart"/>
            <w:vAlign w:val="center"/>
          </w:tcPr>
          <w:p w14:paraId="79689B4A" w14:textId="6160F138" w:rsidR="00746ECC" w:rsidRPr="00B34CE9" w:rsidRDefault="00746ECC" w:rsidP="000F149C">
            <w:pPr>
              <w:pStyle w:val="Table"/>
              <w:rPr>
                <w:lang w:val="ro-RO"/>
              </w:rPr>
            </w:pPr>
            <w:r w:rsidRPr="00B34CE9">
              <w:rPr>
                <w:lang w:val="ro-RO"/>
              </w:rPr>
              <w:t>Toate speciile de păsări din ROSPA0165 Piatra Craiului</w:t>
            </w:r>
          </w:p>
        </w:tc>
        <w:tc>
          <w:tcPr>
            <w:tcW w:w="2977" w:type="dxa"/>
          </w:tcPr>
          <w:p w14:paraId="4731CB05" w14:textId="41BAA6E7" w:rsidR="00746ECC" w:rsidRPr="00B34CE9" w:rsidRDefault="00746ECC" w:rsidP="000F149C">
            <w:pPr>
              <w:pStyle w:val="Table"/>
              <w:rPr>
                <w:lang w:val="ro-RO"/>
              </w:rPr>
            </w:pPr>
            <w:r w:rsidRPr="00B34CE9">
              <w:rPr>
                <w:lang w:val="ro-RO"/>
              </w:rPr>
              <w:t>Mărime popula</w:t>
            </w:r>
            <w:r w:rsidR="00B34CE9" w:rsidRPr="00B34CE9">
              <w:rPr>
                <w:lang w:val="ro-RO"/>
              </w:rPr>
              <w:t>ț</w:t>
            </w:r>
            <w:r w:rsidRPr="00B34CE9">
              <w:rPr>
                <w:lang w:val="ro-RO"/>
              </w:rPr>
              <w:t>iei</w:t>
            </w:r>
          </w:p>
          <w:p w14:paraId="5C465EB9" w14:textId="2E43D083"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4201DD2D" w14:textId="58095A06" w:rsidR="00746ECC" w:rsidRPr="00B34CE9" w:rsidRDefault="00746ECC"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3422" w:type="dxa"/>
            <w:vAlign w:val="center"/>
          </w:tcPr>
          <w:p w14:paraId="00F25783" w14:textId="0D909F00" w:rsidR="00746ECC" w:rsidRPr="00B34CE9" w:rsidRDefault="00746ECC" w:rsidP="000F149C">
            <w:pPr>
              <w:pStyle w:val="Table"/>
              <w:rPr>
                <w:lang w:val="ro-RO"/>
              </w:rPr>
            </w:pPr>
            <w:r w:rsidRPr="00B34CE9">
              <w:rPr>
                <w:lang w:val="ro-RO"/>
              </w:rPr>
              <w:t>MP5: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 xml:space="preserve">i de tăiere </w:t>
            </w:r>
          </w:p>
        </w:tc>
        <w:tc>
          <w:tcPr>
            <w:tcW w:w="0" w:type="auto"/>
            <w:vAlign w:val="center"/>
          </w:tcPr>
          <w:p w14:paraId="0B123FBB" w14:textId="25BDC949" w:rsidR="00746ECC" w:rsidRPr="00B34CE9" w:rsidRDefault="00746ECC" w:rsidP="000F149C">
            <w:pPr>
              <w:pStyle w:val="Table"/>
              <w:rPr>
                <w:lang w:val="ro-RO"/>
              </w:rPr>
            </w:pPr>
            <w:r w:rsidRPr="00B34CE9">
              <w:rPr>
                <w:lang w:val="ro-RO"/>
              </w:rPr>
              <w:t>Nesemnificativ</w:t>
            </w:r>
          </w:p>
        </w:tc>
      </w:tr>
      <w:tr w:rsidR="00746ECC" w:rsidRPr="00B34CE9" w14:paraId="6C77D2FD" w14:textId="77777777" w:rsidTr="00E6593B">
        <w:trPr>
          <w:trHeight w:val="399"/>
        </w:trPr>
        <w:tc>
          <w:tcPr>
            <w:tcW w:w="590" w:type="dxa"/>
            <w:vMerge/>
            <w:vAlign w:val="center"/>
          </w:tcPr>
          <w:p w14:paraId="3AF0C1E1" w14:textId="77777777" w:rsidR="00746ECC" w:rsidRPr="00B34CE9" w:rsidRDefault="00746ECC" w:rsidP="00E6593B">
            <w:pPr>
              <w:pStyle w:val="Table"/>
              <w:jc w:val="center"/>
              <w:rPr>
                <w:lang w:val="ro-RO"/>
              </w:rPr>
            </w:pPr>
          </w:p>
        </w:tc>
        <w:tc>
          <w:tcPr>
            <w:tcW w:w="3860" w:type="dxa"/>
            <w:vAlign w:val="center"/>
          </w:tcPr>
          <w:p w14:paraId="73A97EC4" w14:textId="7E9CCC24" w:rsidR="00746ECC" w:rsidRPr="00B34CE9" w:rsidRDefault="00746ECC" w:rsidP="000F149C">
            <w:pPr>
              <w:pStyle w:val="Table"/>
              <w:rPr>
                <w:lang w:val="ro-RO"/>
              </w:rPr>
            </w:pPr>
            <w:r w:rsidRPr="00B34CE9">
              <w:rPr>
                <w:lang w:val="ro-RO"/>
              </w:rPr>
              <w:t xml:space="preserve">Fragmentarea temporară a habitatului </w:t>
            </w:r>
          </w:p>
        </w:tc>
        <w:tc>
          <w:tcPr>
            <w:tcW w:w="1970" w:type="dxa"/>
            <w:vMerge/>
          </w:tcPr>
          <w:p w14:paraId="34E8987D" w14:textId="77777777" w:rsidR="00746ECC" w:rsidRPr="00B34CE9" w:rsidRDefault="00746ECC" w:rsidP="000F149C">
            <w:pPr>
              <w:pStyle w:val="Table"/>
              <w:rPr>
                <w:lang w:val="ro-RO"/>
              </w:rPr>
            </w:pPr>
          </w:p>
        </w:tc>
        <w:tc>
          <w:tcPr>
            <w:tcW w:w="2977" w:type="dxa"/>
          </w:tcPr>
          <w:p w14:paraId="0A23B1ED" w14:textId="1492A5A1"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166D974F" w14:textId="7357DABB" w:rsidR="00746ECC" w:rsidRPr="00B34CE9" w:rsidRDefault="00746ECC" w:rsidP="000F149C">
            <w:pPr>
              <w:pStyle w:val="Table"/>
              <w:rPr>
                <w:lang w:val="ro-RO"/>
              </w:rPr>
            </w:pPr>
            <w:r w:rsidRPr="00B34CE9">
              <w:rPr>
                <w:lang w:val="ro-RO"/>
              </w:rPr>
              <w:t>Tipar de distribu</w:t>
            </w:r>
            <w:r w:rsidR="00B34CE9" w:rsidRPr="00B34CE9">
              <w:rPr>
                <w:lang w:val="ro-RO"/>
              </w:rPr>
              <w:t>ț</w:t>
            </w:r>
            <w:r w:rsidRPr="00B34CE9">
              <w:rPr>
                <w:lang w:val="ro-RO"/>
              </w:rPr>
              <w:t>ie</w:t>
            </w:r>
          </w:p>
          <w:p w14:paraId="72EB62E1" w14:textId="1E3D1155" w:rsidR="00746ECC" w:rsidRPr="00B34CE9" w:rsidRDefault="00746ECC"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3422" w:type="dxa"/>
            <w:vAlign w:val="center"/>
          </w:tcPr>
          <w:p w14:paraId="4C10C6AB" w14:textId="56BF67D8" w:rsidR="00746ECC" w:rsidRPr="00B34CE9" w:rsidRDefault="00746ECC" w:rsidP="000F149C">
            <w:pPr>
              <w:pStyle w:val="Table"/>
              <w:rPr>
                <w:lang w:val="ro-RO"/>
              </w:rPr>
            </w:pPr>
            <w:r w:rsidRPr="00B34CE9">
              <w:rPr>
                <w:lang w:val="ro-RO"/>
              </w:rPr>
              <w:t>MP6: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tc>
        <w:tc>
          <w:tcPr>
            <w:tcW w:w="0" w:type="auto"/>
            <w:vAlign w:val="center"/>
          </w:tcPr>
          <w:p w14:paraId="7B161278" w14:textId="7CDFC337" w:rsidR="00746ECC" w:rsidRPr="00B34CE9" w:rsidRDefault="00746ECC" w:rsidP="000F149C">
            <w:pPr>
              <w:pStyle w:val="Table"/>
              <w:rPr>
                <w:lang w:val="ro-RO"/>
              </w:rPr>
            </w:pPr>
            <w:r w:rsidRPr="00B34CE9">
              <w:rPr>
                <w:lang w:val="ro-RO"/>
              </w:rPr>
              <w:t>Nesemnificativ</w:t>
            </w:r>
          </w:p>
        </w:tc>
      </w:tr>
      <w:tr w:rsidR="00746ECC" w:rsidRPr="00B34CE9" w14:paraId="31BA5A5C" w14:textId="77777777" w:rsidTr="00E6593B">
        <w:trPr>
          <w:trHeight w:val="399"/>
        </w:trPr>
        <w:tc>
          <w:tcPr>
            <w:tcW w:w="590" w:type="dxa"/>
            <w:vMerge/>
            <w:vAlign w:val="center"/>
          </w:tcPr>
          <w:p w14:paraId="66917289" w14:textId="77777777" w:rsidR="00746ECC" w:rsidRPr="00B34CE9" w:rsidRDefault="00746ECC" w:rsidP="00E6593B">
            <w:pPr>
              <w:pStyle w:val="Table"/>
              <w:jc w:val="center"/>
              <w:rPr>
                <w:lang w:val="ro-RO"/>
              </w:rPr>
            </w:pPr>
          </w:p>
        </w:tc>
        <w:tc>
          <w:tcPr>
            <w:tcW w:w="3860" w:type="dxa"/>
            <w:vAlign w:val="center"/>
          </w:tcPr>
          <w:p w14:paraId="33B58692" w14:textId="60506D33" w:rsidR="00746ECC" w:rsidRPr="00B34CE9" w:rsidRDefault="00746ECC" w:rsidP="000F149C">
            <w:pPr>
              <w:pStyle w:val="Table"/>
              <w:rPr>
                <w:lang w:val="ro-RO"/>
              </w:rPr>
            </w:pPr>
            <w:r w:rsidRPr="00B34CE9">
              <w:rPr>
                <w:lang w:val="ro-RO"/>
              </w:rPr>
              <w:t>Pierderea fizică de habitat, fragmentarea forestieră pe termen lung</w:t>
            </w:r>
          </w:p>
        </w:tc>
        <w:tc>
          <w:tcPr>
            <w:tcW w:w="1970" w:type="dxa"/>
            <w:vMerge/>
          </w:tcPr>
          <w:p w14:paraId="4CB66DC3" w14:textId="77777777" w:rsidR="00746ECC" w:rsidRPr="00B34CE9" w:rsidRDefault="00746ECC" w:rsidP="000F149C">
            <w:pPr>
              <w:pStyle w:val="Table"/>
              <w:rPr>
                <w:lang w:val="ro-RO"/>
              </w:rPr>
            </w:pPr>
          </w:p>
        </w:tc>
        <w:tc>
          <w:tcPr>
            <w:tcW w:w="2977" w:type="dxa"/>
            <w:vAlign w:val="center"/>
          </w:tcPr>
          <w:p w14:paraId="462293F5" w14:textId="40BCE257"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3792FD2A" w14:textId="319DE1BB" w:rsidR="00746ECC" w:rsidRPr="00B34CE9" w:rsidRDefault="00746ECC" w:rsidP="000F149C">
            <w:pPr>
              <w:pStyle w:val="Table"/>
              <w:rPr>
                <w:lang w:val="ro-RO"/>
              </w:rPr>
            </w:pPr>
            <w:r w:rsidRPr="00B34CE9">
              <w:rPr>
                <w:lang w:val="ro-RO"/>
              </w:rPr>
              <w:t>Tipar de distribu</w:t>
            </w:r>
            <w:r w:rsidR="00B34CE9" w:rsidRPr="00B34CE9">
              <w:rPr>
                <w:lang w:val="ro-RO"/>
              </w:rPr>
              <w:t>ț</w:t>
            </w:r>
            <w:r w:rsidRPr="00B34CE9">
              <w:rPr>
                <w:lang w:val="ro-RO"/>
              </w:rPr>
              <w:t>ie</w:t>
            </w:r>
          </w:p>
          <w:p w14:paraId="08D3EF71" w14:textId="6D8F0555" w:rsidR="00746ECC" w:rsidRPr="00B34CE9" w:rsidRDefault="00746ECC" w:rsidP="000F149C">
            <w:pPr>
              <w:pStyle w:val="Table"/>
              <w:rPr>
                <w:lang w:val="ro-RO"/>
              </w:rPr>
            </w:pPr>
            <w:r w:rsidRPr="00B34CE9">
              <w:rPr>
                <w:lang w:val="ro-RO"/>
              </w:rPr>
              <w:t>Abunden</w:t>
            </w:r>
            <w:r w:rsidR="00B34CE9" w:rsidRPr="00B34CE9">
              <w:rPr>
                <w:lang w:val="ro-RO"/>
              </w:rPr>
              <w:t>ț</w:t>
            </w:r>
            <w:r w:rsidRPr="00B34CE9">
              <w:rPr>
                <w:lang w:val="ro-RO"/>
              </w:rPr>
              <w:t>a subarboretului</w:t>
            </w:r>
          </w:p>
        </w:tc>
        <w:tc>
          <w:tcPr>
            <w:tcW w:w="3422" w:type="dxa"/>
            <w:vAlign w:val="center"/>
          </w:tcPr>
          <w:p w14:paraId="4BE62A26" w14:textId="4B3D46DA" w:rsidR="00746ECC" w:rsidRPr="00B34CE9" w:rsidRDefault="00746ECC" w:rsidP="000F149C">
            <w:pPr>
              <w:pStyle w:val="Table"/>
              <w:rPr>
                <w:lang w:val="ro-RO"/>
              </w:rPr>
            </w:pPr>
            <w:r w:rsidRPr="00B34CE9">
              <w:rPr>
                <w:lang w:val="ro-RO"/>
              </w:rPr>
              <w:t>MP7: Utilizarea drumurilor forestiere</w:t>
            </w:r>
          </w:p>
        </w:tc>
        <w:tc>
          <w:tcPr>
            <w:tcW w:w="0" w:type="auto"/>
            <w:vAlign w:val="center"/>
          </w:tcPr>
          <w:p w14:paraId="66CF335D" w14:textId="2F51230C" w:rsidR="00746ECC" w:rsidRPr="00B34CE9" w:rsidRDefault="00746ECC" w:rsidP="000F149C">
            <w:pPr>
              <w:pStyle w:val="Table"/>
              <w:rPr>
                <w:lang w:val="ro-RO"/>
              </w:rPr>
            </w:pPr>
            <w:r w:rsidRPr="00B34CE9">
              <w:rPr>
                <w:lang w:val="ro-RO"/>
              </w:rPr>
              <w:t>Nesemnificativ</w:t>
            </w:r>
          </w:p>
        </w:tc>
      </w:tr>
      <w:tr w:rsidR="00746ECC" w:rsidRPr="00B34CE9" w14:paraId="19A5B15A" w14:textId="77777777" w:rsidTr="00E6593B">
        <w:trPr>
          <w:trHeight w:val="399"/>
        </w:trPr>
        <w:tc>
          <w:tcPr>
            <w:tcW w:w="590" w:type="dxa"/>
            <w:vMerge w:val="restart"/>
            <w:textDirection w:val="btLr"/>
            <w:vAlign w:val="center"/>
          </w:tcPr>
          <w:p w14:paraId="62EFC6DE" w14:textId="13E72185" w:rsidR="00746ECC" w:rsidRPr="00B34CE9" w:rsidRDefault="00746ECC" w:rsidP="00E6593B">
            <w:pPr>
              <w:pStyle w:val="Table"/>
              <w:jc w:val="center"/>
              <w:rPr>
                <w:lang w:val="ro-RO"/>
              </w:rPr>
            </w:pPr>
            <w:r w:rsidRPr="00B34CE9">
              <w:rPr>
                <w:lang w:val="ro-RO"/>
              </w:rPr>
              <w:t>ROSPA0165 Piatra Craiului</w:t>
            </w:r>
          </w:p>
        </w:tc>
        <w:tc>
          <w:tcPr>
            <w:tcW w:w="3860" w:type="dxa"/>
            <w:vAlign w:val="center"/>
          </w:tcPr>
          <w:p w14:paraId="327B1857" w14:textId="19405250"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chimică </w:t>
            </w:r>
          </w:p>
        </w:tc>
        <w:tc>
          <w:tcPr>
            <w:tcW w:w="1970" w:type="dxa"/>
            <w:vMerge w:val="restart"/>
            <w:vAlign w:val="center"/>
          </w:tcPr>
          <w:p w14:paraId="7723091C" w14:textId="6FEEB31F" w:rsidR="00746ECC" w:rsidRPr="00B34CE9" w:rsidRDefault="00746ECC" w:rsidP="000F149C">
            <w:pPr>
              <w:pStyle w:val="Table"/>
              <w:rPr>
                <w:lang w:val="ro-RO"/>
              </w:rPr>
            </w:pPr>
            <w:r w:rsidRPr="00B34CE9">
              <w:rPr>
                <w:lang w:val="ro-RO"/>
              </w:rPr>
              <w:t>Toate speciile de păsări din ROSPA0165 Piatra Craiului</w:t>
            </w:r>
          </w:p>
        </w:tc>
        <w:tc>
          <w:tcPr>
            <w:tcW w:w="2977" w:type="dxa"/>
            <w:vAlign w:val="center"/>
          </w:tcPr>
          <w:p w14:paraId="122F2931" w14:textId="1B12F401"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 (calitatea acestuia)</w:t>
            </w:r>
          </w:p>
        </w:tc>
        <w:tc>
          <w:tcPr>
            <w:tcW w:w="3422" w:type="dxa"/>
            <w:vAlign w:val="center"/>
          </w:tcPr>
          <w:p w14:paraId="5529472C" w14:textId="79BFB594" w:rsidR="00746ECC" w:rsidRPr="00B34CE9" w:rsidRDefault="00746ECC" w:rsidP="000F149C">
            <w:pPr>
              <w:pStyle w:val="Table"/>
              <w:rPr>
                <w:lang w:val="ro-RO"/>
              </w:rPr>
            </w:pPr>
            <w:r w:rsidRPr="00B34CE9">
              <w:rPr>
                <w:lang w:val="ro-RO"/>
              </w:rPr>
              <w:t>MP8.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tc>
        <w:tc>
          <w:tcPr>
            <w:tcW w:w="0" w:type="auto"/>
            <w:vAlign w:val="center"/>
          </w:tcPr>
          <w:p w14:paraId="042E22E2" w14:textId="56BA45D2" w:rsidR="00746ECC" w:rsidRPr="00B34CE9" w:rsidRDefault="00746ECC" w:rsidP="000F149C">
            <w:pPr>
              <w:pStyle w:val="Table"/>
              <w:rPr>
                <w:lang w:val="ro-RO"/>
              </w:rPr>
            </w:pPr>
            <w:r w:rsidRPr="00B34CE9">
              <w:rPr>
                <w:lang w:val="ro-RO"/>
              </w:rPr>
              <w:t>Nesemnificativ</w:t>
            </w:r>
          </w:p>
        </w:tc>
      </w:tr>
      <w:tr w:rsidR="00746ECC" w:rsidRPr="00B34CE9" w14:paraId="13FE48CC" w14:textId="77777777" w:rsidTr="00E6593B">
        <w:trPr>
          <w:trHeight w:val="399"/>
        </w:trPr>
        <w:tc>
          <w:tcPr>
            <w:tcW w:w="590" w:type="dxa"/>
            <w:vMerge/>
            <w:vAlign w:val="center"/>
          </w:tcPr>
          <w:p w14:paraId="426E55F1" w14:textId="77777777" w:rsidR="00746ECC" w:rsidRPr="00B34CE9" w:rsidRDefault="00746ECC" w:rsidP="00E6593B">
            <w:pPr>
              <w:pStyle w:val="Table"/>
              <w:jc w:val="center"/>
              <w:rPr>
                <w:lang w:val="ro-RO"/>
              </w:rPr>
            </w:pPr>
          </w:p>
        </w:tc>
        <w:tc>
          <w:tcPr>
            <w:tcW w:w="3860" w:type="dxa"/>
            <w:vAlign w:val="center"/>
          </w:tcPr>
          <w:p w14:paraId="32AFC2F7" w14:textId="27C21CDA"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degradarea solului </w:t>
            </w:r>
          </w:p>
        </w:tc>
        <w:tc>
          <w:tcPr>
            <w:tcW w:w="1970" w:type="dxa"/>
            <w:vMerge/>
          </w:tcPr>
          <w:p w14:paraId="1B805FF9" w14:textId="77777777" w:rsidR="00746ECC" w:rsidRPr="00B34CE9" w:rsidRDefault="00746ECC" w:rsidP="000F149C">
            <w:pPr>
              <w:pStyle w:val="Table"/>
              <w:rPr>
                <w:lang w:val="ro-RO"/>
              </w:rPr>
            </w:pPr>
          </w:p>
        </w:tc>
        <w:tc>
          <w:tcPr>
            <w:tcW w:w="2977" w:type="dxa"/>
            <w:vAlign w:val="center"/>
          </w:tcPr>
          <w:p w14:paraId="0EDF1138" w14:textId="3D0A5509"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 (func</w:t>
            </w:r>
            <w:r w:rsidR="00B34CE9" w:rsidRPr="00B34CE9">
              <w:rPr>
                <w:lang w:val="ro-RO"/>
              </w:rPr>
              <w:t>ț</w:t>
            </w:r>
            <w:r w:rsidRPr="00B34CE9">
              <w:rPr>
                <w:lang w:val="ro-RO"/>
              </w:rPr>
              <w:t>ionalitate)</w:t>
            </w:r>
          </w:p>
          <w:p w14:paraId="1B9DF656" w14:textId="77777777" w:rsidR="00746ECC" w:rsidRPr="00B34CE9" w:rsidRDefault="00746ECC" w:rsidP="000F149C">
            <w:pPr>
              <w:pStyle w:val="Table"/>
              <w:rPr>
                <w:lang w:val="ro-RO"/>
              </w:rPr>
            </w:pPr>
          </w:p>
        </w:tc>
        <w:tc>
          <w:tcPr>
            <w:tcW w:w="3422" w:type="dxa"/>
            <w:vAlign w:val="center"/>
          </w:tcPr>
          <w:p w14:paraId="04917994" w14:textId="595202E9" w:rsidR="00746ECC" w:rsidRPr="00B34CE9" w:rsidRDefault="00746ECC" w:rsidP="000F149C">
            <w:pPr>
              <w:pStyle w:val="Table"/>
              <w:rPr>
                <w:lang w:val="ro-RO"/>
              </w:rPr>
            </w:pPr>
            <w:r w:rsidRPr="00B34CE9">
              <w:rPr>
                <w:lang w:val="ro-RO"/>
              </w:rPr>
              <w:t>MP9: Managementul de</w:t>
            </w:r>
            <w:r w:rsidR="00B34CE9" w:rsidRPr="00B34CE9">
              <w:rPr>
                <w:lang w:val="ro-RO"/>
              </w:rPr>
              <w:t>ș</w:t>
            </w:r>
            <w:r w:rsidRPr="00B34CE9">
              <w:rPr>
                <w:lang w:val="ro-RO"/>
              </w:rPr>
              <w:t>eurilor din exploatări forestiere</w:t>
            </w:r>
          </w:p>
        </w:tc>
        <w:tc>
          <w:tcPr>
            <w:tcW w:w="0" w:type="auto"/>
            <w:vAlign w:val="center"/>
          </w:tcPr>
          <w:p w14:paraId="1FFE512A" w14:textId="4315678D" w:rsidR="00746ECC" w:rsidRPr="00B34CE9" w:rsidRDefault="00746ECC" w:rsidP="000F149C">
            <w:pPr>
              <w:pStyle w:val="Table"/>
              <w:rPr>
                <w:lang w:val="ro-RO"/>
              </w:rPr>
            </w:pPr>
            <w:r w:rsidRPr="00B34CE9">
              <w:rPr>
                <w:lang w:val="ro-RO"/>
              </w:rPr>
              <w:t>Nesemnificativ</w:t>
            </w:r>
          </w:p>
        </w:tc>
      </w:tr>
      <w:tr w:rsidR="00746ECC" w:rsidRPr="00B34CE9" w14:paraId="4075593E" w14:textId="77777777" w:rsidTr="00E6593B">
        <w:trPr>
          <w:trHeight w:val="399"/>
        </w:trPr>
        <w:tc>
          <w:tcPr>
            <w:tcW w:w="590" w:type="dxa"/>
            <w:vMerge/>
            <w:vAlign w:val="center"/>
          </w:tcPr>
          <w:p w14:paraId="4975800D" w14:textId="77777777" w:rsidR="00746ECC" w:rsidRPr="00B34CE9" w:rsidRDefault="00746ECC" w:rsidP="00E6593B">
            <w:pPr>
              <w:pStyle w:val="Table"/>
              <w:jc w:val="center"/>
              <w:rPr>
                <w:lang w:val="ro-RO"/>
              </w:rPr>
            </w:pPr>
          </w:p>
        </w:tc>
        <w:tc>
          <w:tcPr>
            <w:tcW w:w="3860" w:type="dxa"/>
            <w:vAlign w:val="center"/>
          </w:tcPr>
          <w:p w14:paraId="2B0B9E78" w14:textId="010B85FB"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solului </w:t>
            </w:r>
          </w:p>
        </w:tc>
        <w:tc>
          <w:tcPr>
            <w:tcW w:w="1970" w:type="dxa"/>
            <w:vMerge/>
          </w:tcPr>
          <w:p w14:paraId="2B5BC6BA" w14:textId="77777777" w:rsidR="00746ECC" w:rsidRPr="00B34CE9" w:rsidRDefault="00746ECC" w:rsidP="000F149C">
            <w:pPr>
              <w:pStyle w:val="Table"/>
              <w:rPr>
                <w:lang w:val="ro-RO"/>
              </w:rPr>
            </w:pPr>
          </w:p>
        </w:tc>
        <w:tc>
          <w:tcPr>
            <w:tcW w:w="2977" w:type="dxa"/>
            <w:vAlign w:val="center"/>
          </w:tcPr>
          <w:p w14:paraId="19C60CB7" w14:textId="02A380E8"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 (calitatea acestuia)</w:t>
            </w:r>
          </w:p>
        </w:tc>
        <w:tc>
          <w:tcPr>
            <w:tcW w:w="3422" w:type="dxa"/>
            <w:vAlign w:val="center"/>
          </w:tcPr>
          <w:p w14:paraId="1D3B7694" w14:textId="3F71B592" w:rsidR="00746ECC" w:rsidRPr="00B34CE9" w:rsidRDefault="00746ECC" w:rsidP="000F149C">
            <w:pPr>
              <w:pStyle w:val="Table"/>
              <w:rPr>
                <w:lang w:val="ro-RO"/>
              </w:rPr>
            </w:pPr>
            <w:r w:rsidRPr="00B34CE9">
              <w:rPr>
                <w:lang w:val="ro-RO"/>
              </w:rPr>
              <w:t>MP10: Managementul de</w:t>
            </w:r>
            <w:r w:rsidR="00B34CE9" w:rsidRPr="00B34CE9">
              <w:rPr>
                <w:lang w:val="ro-RO"/>
              </w:rPr>
              <w:t>ș</w:t>
            </w:r>
            <w:r w:rsidRPr="00B34CE9">
              <w:rPr>
                <w:lang w:val="ro-RO"/>
              </w:rPr>
              <w:t>eurilor menajere</w:t>
            </w:r>
          </w:p>
        </w:tc>
        <w:tc>
          <w:tcPr>
            <w:tcW w:w="0" w:type="auto"/>
            <w:vAlign w:val="center"/>
          </w:tcPr>
          <w:p w14:paraId="298EA13D" w14:textId="27325308" w:rsidR="00746ECC" w:rsidRPr="00B34CE9" w:rsidRDefault="00746ECC" w:rsidP="000F149C">
            <w:pPr>
              <w:pStyle w:val="Table"/>
              <w:rPr>
                <w:lang w:val="ro-RO"/>
              </w:rPr>
            </w:pPr>
            <w:r w:rsidRPr="00B34CE9">
              <w:rPr>
                <w:lang w:val="ro-RO"/>
              </w:rPr>
              <w:t>Nesemnificativ</w:t>
            </w:r>
          </w:p>
        </w:tc>
      </w:tr>
      <w:tr w:rsidR="00746ECC" w:rsidRPr="00B34CE9" w14:paraId="68038116" w14:textId="77777777" w:rsidTr="00E6593B">
        <w:trPr>
          <w:trHeight w:val="399"/>
        </w:trPr>
        <w:tc>
          <w:tcPr>
            <w:tcW w:w="590" w:type="dxa"/>
            <w:vMerge/>
            <w:vAlign w:val="center"/>
          </w:tcPr>
          <w:p w14:paraId="0ED0FEE2" w14:textId="77777777" w:rsidR="00746ECC" w:rsidRPr="00B34CE9" w:rsidRDefault="00746ECC" w:rsidP="00E6593B">
            <w:pPr>
              <w:pStyle w:val="Table"/>
              <w:jc w:val="center"/>
              <w:rPr>
                <w:lang w:val="ro-RO"/>
              </w:rPr>
            </w:pPr>
          </w:p>
        </w:tc>
        <w:tc>
          <w:tcPr>
            <w:tcW w:w="3860" w:type="dxa"/>
          </w:tcPr>
          <w:p w14:paraId="47BFE502" w14:textId="50CA79E0"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 xml:space="preserve">ii habitatelor prin poluarea fonică </w:t>
            </w:r>
          </w:p>
        </w:tc>
        <w:tc>
          <w:tcPr>
            <w:tcW w:w="1970" w:type="dxa"/>
            <w:vMerge/>
          </w:tcPr>
          <w:p w14:paraId="0686C7C4" w14:textId="77777777" w:rsidR="00746ECC" w:rsidRPr="00B34CE9" w:rsidRDefault="00746ECC" w:rsidP="000F149C">
            <w:pPr>
              <w:pStyle w:val="Table"/>
              <w:rPr>
                <w:lang w:val="ro-RO"/>
              </w:rPr>
            </w:pPr>
          </w:p>
        </w:tc>
        <w:tc>
          <w:tcPr>
            <w:tcW w:w="2977" w:type="dxa"/>
            <w:vAlign w:val="center"/>
          </w:tcPr>
          <w:p w14:paraId="541C1ECA" w14:textId="1286341C" w:rsidR="00746ECC" w:rsidRPr="00B34CE9" w:rsidRDefault="00746ECC" w:rsidP="000F149C">
            <w:pPr>
              <w:pStyle w:val="Table"/>
              <w:rPr>
                <w:lang w:val="ro-RO"/>
              </w:rPr>
            </w:pPr>
            <w:r w:rsidRPr="00B34CE9">
              <w:rPr>
                <w:lang w:val="ro-RO"/>
              </w:rPr>
              <w:t>Mărimea popula</w:t>
            </w:r>
            <w:r w:rsidR="00B34CE9" w:rsidRPr="00B34CE9">
              <w:rPr>
                <w:lang w:val="ro-RO"/>
              </w:rPr>
              <w:t>ț</w:t>
            </w:r>
            <w:r w:rsidRPr="00B34CE9">
              <w:rPr>
                <w:lang w:val="ro-RO"/>
              </w:rPr>
              <w:t>iei (prin succes reproductiv)</w:t>
            </w:r>
          </w:p>
        </w:tc>
        <w:tc>
          <w:tcPr>
            <w:tcW w:w="3422" w:type="dxa"/>
            <w:vAlign w:val="center"/>
          </w:tcPr>
          <w:p w14:paraId="70ED88A5" w14:textId="5EA7E6DD" w:rsidR="00746ECC" w:rsidRPr="00B34CE9" w:rsidRDefault="00746ECC" w:rsidP="000F149C">
            <w:pPr>
              <w:pStyle w:val="Table"/>
              <w:rPr>
                <w:lang w:val="ro-RO"/>
              </w:rPr>
            </w:pPr>
            <w:r w:rsidRPr="00B34CE9">
              <w:rPr>
                <w:lang w:val="ro-RO"/>
              </w:rPr>
              <w:t>MP11: Între</w:t>
            </w:r>
            <w:r w:rsidR="00B34CE9" w:rsidRPr="00B34CE9">
              <w:rPr>
                <w:lang w:val="ro-RO"/>
              </w:rPr>
              <w:t>ț</w:t>
            </w:r>
            <w:r w:rsidRPr="00B34CE9">
              <w:rPr>
                <w:lang w:val="ro-RO"/>
              </w:rPr>
              <w:t>inerea corespunzătoare a utilajelor</w:t>
            </w:r>
          </w:p>
        </w:tc>
        <w:tc>
          <w:tcPr>
            <w:tcW w:w="0" w:type="auto"/>
            <w:vAlign w:val="center"/>
          </w:tcPr>
          <w:p w14:paraId="496ADAC3" w14:textId="50A82655" w:rsidR="00746ECC" w:rsidRPr="00B34CE9" w:rsidRDefault="00746ECC" w:rsidP="000F149C">
            <w:pPr>
              <w:pStyle w:val="Table"/>
              <w:rPr>
                <w:lang w:val="ro-RO"/>
              </w:rPr>
            </w:pPr>
            <w:r w:rsidRPr="00B34CE9">
              <w:rPr>
                <w:lang w:val="ro-RO"/>
              </w:rPr>
              <w:t>Nesemnificativ</w:t>
            </w:r>
          </w:p>
        </w:tc>
      </w:tr>
      <w:tr w:rsidR="00746ECC" w:rsidRPr="00B34CE9" w14:paraId="0BF45520" w14:textId="77777777" w:rsidTr="00E6593B">
        <w:trPr>
          <w:trHeight w:val="399"/>
        </w:trPr>
        <w:tc>
          <w:tcPr>
            <w:tcW w:w="590" w:type="dxa"/>
            <w:vMerge/>
            <w:vAlign w:val="center"/>
          </w:tcPr>
          <w:p w14:paraId="568CBF47" w14:textId="77777777" w:rsidR="00746ECC" w:rsidRPr="00B34CE9" w:rsidRDefault="00746ECC" w:rsidP="00E6593B">
            <w:pPr>
              <w:pStyle w:val="Table"/>
              <w:jc w:val="center"/>
              <w:rPr>
                <w:lang w:val="ro-RO"/>
              </w:rPr>
            </w:pPr>
          </w:p>
        </w:tc>
        <w:tc>
          <w:tcPr>
            <w:tcW w:w="3860" w:type="dxa"/>
          </w:tcPr>
          <w:p w14:paraId="40AD9750" w14:textId="3310136E"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ionale prin otrăvirea secundară a păsărilor insectivore.</w:t>
            </w:r>
          </w:p>
        </w:tc>
        <w:tc>
          <w:tcPr>
            <w:tcW w:w="1970" w:type="dxa"/>
            <w:vMerge/>
          </w:tcPr>
          <w:p w14:paraId="51C1AEEB" w14:textId="77777777" w:rsidR="00746ECC" w:rsidRPr="00B34CE9" w:rsidRDefault="00746ECC" w:rsidP="000F149C">
            <w:pPr>
              <w:pStyle w:val="Table"/>
              <w:rPr>
                <w:lang w:val="ro-RO"/>
              </w:rPr>
            </w:pPr>
          </w:p>
        </w:tc>
        <w:tc>
          <w:tcPr>
            <w:tcW w:w="2977" w:type="dxa"/>
            <w:vMerge w:val="restart"/>
            <w:vAlign w:val="center"/>
          </w:tcPr>
          <w:p w14:paraId="0886074F" w14:textId="6FB031D1" w:rsidR="00746ECC" w:rsidRPr="00B34CE9" w:rsidRDefault="00746ECC" w:rsidP="000F149C">
            <w:pPr>
              <w:pStyle w:val="Table"/>
              <w:rPr>
                <w:lang w:val="ro-RO"/>
              </w:rPr>
            </w:pPr>
            <w:r w:rsidRPr="00B34CE9">
              <w:rPr>
                <w:lang w:val="ro-RO"/>
              </w:rPr>
              <w:t>Mărimea popula</w:t>
            </w:r>
            <w:r w:rsidR="00B34CE9" w:rsidRPr="00B34CE9">
              <w:rPr>
                <w:lang w:val="ro-RO"/>
              </w:rPr>
              <w:t>ț</w:t>
            </w:r>
            <w:r w:rsidRPr="00B34CE9">
              <w:rPr>
                <w:lang w:val="ro-RO"/>
              </w:rPr>
              <w:t xml:space="preserve">iei; </w:t>
            </w:r>
          </w:p>
          <w:p w14:paraId="18D31FAB" w14:textId="62B88849" w:rsidR="00746ECC" w:rsidRPr="00B34CE9" w:rsidRDefault="00746ECC" w:rsidP="000F149C">
            <w:pPr>
              <w:pStyle w:val="Table"/>
              <w:rPr>
                <w:lang w:val="ro-RO"/>
              </w:rPr>
            </w:pPr>
            <w:r w:rsidRPr="00B34CE9">
              <w:rPr>
                <w:lang w:val="ro-RO"/>
              </w:rPr>
              <w:t>Tipar de distribu</w:t>
            </w:r>
            <w:r w:rsidR="00B34CE9" w:rsidRPr="00B34CE9">
              <w:rPr>
                <w:lang w:val="ro-RO"/>
              </w:rPr>
              <w:t>ț</w:t>
            </w:r>
            <w:r w:rsidRPr="00B34CE9">
              <w:rPr>
                <w:lang w:val="ro-RO"/>
              </w:rPr>
              <w:t xml:space="preserve">ie </w:t>
            </w:r>
          </w:p>
          <w:p w14:paraId="76729EE9" w14:textId="6BFCB70B" w:rsidR="00746ECC" w:rsidRPr="00B34CE9" w:rsidRDefault="00746ECC" w:rsidP="000F149C">
            <w:pPr>
              <w:pStyle w:val="Table"/>
              <w:rPr>
                <w:lang w:val="ro-RO"/>
              </w:rPr>
            </w:pPr>
            <w:r w:rsidRPr="00B34CE9">
              <w:rPr>
                <w:lang w:val="ro-RO"/>
              </w:rPr>
              <w:t>Tendin</w:t>
            </w:r>
            <w:r w:rsidR="00B34CE9" w:rsidRPr="00B34CE9">
              <w:rPr>
                <w:lang w:val="ro-RO"/>
              </w:rPr>
              <w:t>ț</w:t>
            </w:r>
            <w:r w:rsidRPr="00B34CE9">
              <w:rPr>
                <w:lang w:val="ro-RO"/>
              </w:rPr>
              <w:t>a mărimii popula</w:t>
            </w:r>
            <w:r w:rsidR="00B34CE9" w:rsidRPr="00B34CE9">
              <w:rPr>
                <w:lang w:val="ro-RO"/>
              </w:rPr>
              <w:t>ț</w:t>
            </w:r>
            <w:r w:rsidRPr="00B34CE9">
              <w:rPr>
                <w:lang w:val="ro-RO"/>
              </w:rPr>
              <w:t>iei</w:t>
            </w:r>
          </w:p>
          <w:p w14:paraId="0DFAD43D" w14:textId="77777777" w:rsidR="00746ECC" w:rsidRPr="00B34CE9" w:rsidRDefault="00746ECC" w:rsidP="000F149C">
            <w:pPr>
              <w:pStyle w:val="Table"/>
              <w:rPr>
                <w:lang w:val="ro-RO"/>
              </w:rPr>
            </w:pPr>
          </w:p>
        </w:tc>
        <w:tc>
          <w:tcPr>
            <w:tcW w:w="3422" w:type="dxa"/>
            <w:vAlign w:val="center"/>
          </w:tcPr>
          <w:p w14:paraId="697C0B5F" w14:textId="55D60140" w:rsidR="00746ECC" w:rsidRPr="00B34CE9" w:rsidRDefault="00746ECC" w:rsidP="000F149C">
            <w:pPr>
              <w:pStyle w:val="Table"/>
              <w:rPr>
                <w:lang w:val="ro-RO"/>
              </w:rPr>
            </w:pPr>
            <w:r w:rsidRPr="00B34CE9">
              <w:rPr>
                <w:lang w:val="ro-RO"/>
              </w:rPr>
              <w:t>MP12: Interzicerea aplicării tratamentelor chimice</w:t>
            </w:r>
          </w:p>
        </w:tc>
        <w:tc>
          <w:tcPr>
            <w:tcW w:w="0" w:type="auto"/>
            <w:vAlign w:val="center"/>
          </w:tcPr>
          <w:p w14:paraId="03681A24" w14:textId="5DD36F35" w:rsidR="00746ECC" w:rsidRPr="00B34CE9" w:rsidRDefault="00746ECC" w:rsidP="000F149C">
            <w:pPr>
              <w:pStyle w:val="Table"/>
              <w:rPr>
                <w:lang w:val="ro-RO"/>
              </w:rPr>
            </w:pPr>
            <w:r w:rsidRPr="00B34CE9">
              <w:rPr>
                <w:lang w:val="ro-RO"/>
              </w:rPr>
              <w:t>Nesemnificativ</w:t>
            </w:r>
          </w:p>
        </w:tc>
      </w:tr>
      <w:tr w:rsidR="00746ECC" w:rsidRPr="00B34CE9" w14:paraId="4D67FA76" w14:textId="77777777" w:rsidTr="00E6593B">
        <w:trPr>
          <w:trHeight w:val="596"/>
        </w:trPr>
        <w:tc>
          <w:tcPr>
            <w:tcW w:w="590" w:type="dxa"/>
            <w:vMerge/>
            <w:vAlign w:val="center"/>
          </w:tcPr>
          <w:p w14:paraId="5038F313" w14:textId="77777777" w:rsidR="00746ECC" w:rsidRPr="00B34CE9" w:rsidRDefault="00746ECC" w:rsidP="00E6593B">
            <w:pPr>
              <w:pStyle w:val="Table"/>
              <w:jc w:val="center"/>
              <w:rPr>
                <w:lang w:val="ro-RO"/>
              </w:rPr>
            </w:pPr>
          </w:p>
        </w:tc>
        <w:tc>
          <w:tcPr>
            <w:tcW w:w="3860" w:type="dxa"/>
            <w:tcBorders>
              <w:bottom w:val="single" w:sz="4" w:space="0" w:color="BFBFBF" w:themeColor="background1" w:themeShade="BF"/>
            </w:tcBorders>
          </w:tcPr>
          <w:p w14:paraId="3AD71293" w14:textId="01EA8F58"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ionale prin mortalitatea directă.</w:t>
            </w:r>
          </w:p>
        </w:tc>
        <w:tc>
          <w:tcPr>
            <w:tcW w:w="1970" w:type="dxa"/>
            <w:vMerge/>
          </w:tcPr>
          <w:p w14:paraId="1DBE3E1F" w14:textId="77777777" w:rsidR="00746ECC" w:rsidRPr="00B34CE9" w:rsidRDefault="00746ECC" w:rsidP="000F149C">
            <w:pPr>
              <w:pStyle w:val="Table"/>
              <w:rPr>
                <w:lang w:val="ro-RO"/>
              </w:rPr>
            </w:pPr>
          </w:p>
        </w:tc>
        <w:tc>
          <w:tcPr>
            <w:tcW w:w="2977" w:type="dxa"/>
            <w:vMerge/>
          </w:tcPr>
          <w:p w14:paraId="029E42F9" w14:textId="77777777" w:rsidR="00746ECC" w:rsidRPr="00B34CE9" w:rsidRDefault="00746ECC" w:rsidP="000F149C">
            <w:pPr>
              <w:pStyle w:val="Table"/>
              <w:rPr>
                <w:lang w:val="ro-RO"/>
              </w:rPr>
            </w:pPr>
          </w:p>
        </w:tc>
        <w:tc>
          <w:tcPr>
            <w:tcW w:w="3422" w:type="dxa"/>
            <w:tcBorders>
              <w:bottom w:val="single" w:sz="4" w:space="0" w:color="BFBFBF" w:themeColor="background1" w:themeShade="BF"/>
            </w:tcBorders>
            <w:vAlign w:val="center"/>
          </w:tcPr>
          <w:p w14:paraId="3772723C" w14:textId="6AACCF6C" w:rsidR="00746ECC" w:rsidRPr="00B34CE9" w:rsidRDefault="00746ECC" w:rsidP="000F149C">
            <w:pPr>
              <w:pStyle w:val="Table"/>
              <w:rPr>
                <w:lang w:val="ro-RO"/>
              </w:rPr>
            </w:pPr>
            <w:r w:rsidRPr="00B34CE9">
              <w:rPr>
                <w:lang w:val="ro-RO"/>
              </w:rPr>
              <w:t xml:space="preserve">MP13: Interzicerea sub orice formă de recoltare, capturare, păstrare ucidere, distrugere sau vătămare a exemplarelor </w:t>
            </w:r>
          </w:p>
        </w:tc>
        <w:tc>
          <w:tcPr>
            <w:tcW w:w="0" w:type="auto"/>
            <w:tcBorders>
              <w:bottom w:val="single" w:sz="4" w:space="0" w:color="BFBFBF" w:themeColor="background1" w:themeShade="BF"/>
            </w:tcBorders>
            <w:vAlign w:val="center"/>
          </w:tcPr>
          <w:p w14:paraId="000CDB5C" w14:textId="135E266A" w:rsidR="00746ECC" w:rsidRPr="00B34CE9" w:rsidRDefault="00746ECC" w:rsidP="000F149C">
            <w:pPr>
              <w:pStyle w:val="Table"/>
              <w:rPr>
                <w:lang w:val="ro-RO"/>
              </w:rPr>
            </w:pPr>
            <w:r w:rsidRPr="00B34CE9">
              <w:rPr>
                <w:lang w:val="ro-RO"/>
              </w:rPr>
              <w:t>Nesemnificativ</w:t>
            </w:r>
          </w:p>
        </w:tc>
      </w:tr>
      <w:tr w:rsidR="00746ECC" w:rsidRPr="00B34CE9" w14:paraId="72785C75" w14:textId="77777777" w:rsidTr="00E6593B">
        <w:trPr>
          <w:trHeight w:val="399"/>
        </w:trPr>
        <w:tc>
          <w:tcPr>
            <w:tcW w:w="590" w:type="dxa"/>
            <w:vMerge/>
            <w:vAlign w:val="center"/>
          </w:tcPr>
          <w:p w14:paraId="1A18F7AE" w14:textId="77777777" w:rsidR="00746ECC" w:rsidRPr="00B34CE9" w:rsidRDefault="00746ECC" w:rsidP="00E6593B">
            <w:pPr>
              <w:pStyle w:val="Table"/>
              <w:jc w:val="center"/>
              <w:rPr>
                <w:lang w:val="ro-RO"/>
              </w:rPr>
            </w:pPr>
          </w:p>
        </w:tc>
        <w:tc>
          <w:tcPr>
            <w:tcW w:w="3860" w:type="dxa"/>
          </w:tcPr>
          <w:p w14:paraId="0EBEEAA5" w14:textId="294AE635"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stresul acut </w:t>
            </w:r>
            <w:r w:rsidR="00B34CE9" w:rsidRPr="00B34CE9">
              <w:rPr>
                <w:lang w:val="ro-RO"/>
              </w:rPr>
              <w:t>ș</w:t>
            </w:r>
            <w:r w:rsidRPr="00B34CE9">
              <w:rPr>
                <w:lang w:val="ro-RO"/>
              </w:rPr>
              <w:t>i e</w:t>
            </w:r>
            <w:r w:rsidR="00B34CE9" w:rsidRPr="00B34CE9">
              <w:rPr>
                <w:lang w:val="ro-RO"/>
              </w:rPr>
              <w:t>ș</w:t>
            </w:r>
            <w:r w:rsidRPr="00B34CE9">
              <w:rPr>
                <w:lang w:val="ro-RO"/>
              </w:rPr>
              <w:t xml:space="preserve">ecul procesului de reproducere </w:t>
            </w:r>
          </w:p>
        </w:tc>
        <w:tc>
          <w:tcPr>
            <w:tcW w:w="1970" w:type="dxa"/>
            <w:vMerge/>
          </w:tcPr>
          <w:p w14:paraId="148B003F" w14:textId="77777777" w:rsidR="00746ECC" w:rsidRPr="00B34CE9" w:rsidRDefault="00746ECC" w:rsidP="000F149C">
            <w:pPr>
              <w:pStyle w:val="Table"/>
              <w:rPr>
                <w:lang w:val="ro-RO"/>
              </w:rPr>
            </w:pPr>
          </w:p>
        </w:tc>
        <w:tc>
          <w:tcPr>
            <w:tcW w:w="2977" w:type="dxa"/>
            <w:vMerge/>
          </w:tcPr>
          <w:p w14:paraId="08E6CCBD" w14:textId="77777777" w:rsidR="00746ECC" w:rsidRPr="00B34CE9" w:rsidRDefault="00746ECC" w:rsidP="000F149C">
            <w:pPr>
              <w:pStyle w:val="Table"/>
              <w:rPr>
                <w:lang w:val="ro-RO"/>
              </w:rPr>
            </w:pPr>
          </w:p>
        </w:tc>
        <w:tc>
          <w:tcPr>
            <w:tcW w:w="3422" w:type="dxa"/>
            <w:vAlign w:val="center"/>
          </w:tcPr>
          <w:p w14:paraId="29006D89" w14:textId="5E17665A" w:rsidR="00746ECC" w:rsidRPr="00B34CE9" w:rsidRDefault="00746ECC" w:rsidP="000F149C">
            <w:pPr>
              <w:pStyle w:val="Table"/>
              <w:rPr>
                <w:lang w:val="ro-RO"/>
              </w:rPr>
            </w:pPr>
            <w:r w:rsidRPr="00B34CE9">
              <w:rPr>
                <w:lang w:val="ro-RO"/>
              </w:rPr>
              <w:t>MP14: Interzicerea perturbării inten</w:t>
            </w:r>
            <w:r w:rsidR="00B34CE9" w:rsidRPr="00B34CE9">
              <w:rPr>
                <w:lang w:val="ro-RO"/>
              </w:rPr>
              <w:t>ț</w:t>
            </w:r>
            <w:r w:rsidRPr="00B34CE9">
              <w:rPr>
                <w:lang w:val="ro-RO"/>
              </w:rPr>
              <w:t xml:space="preserve">ionate </w:t>
            </w:r>
          </w:p>
        </w:tc>
        <w:tc>
          <w:tcPr>
            <w:tcW w:w="0" w:type="auto"/>
            <w:vAlign w:val="center"/>
          </w:tcPr>
          <w:p w14:paraId="6540D3D6" w14:textId="1DF4620A" w:rsidR="00746ECC" w:rsidRPr="00B34CE9" w:rsidRDefault="00746ECC" w:rsidP="000F149C">
            <w:pPr>
              <w:pStyle w:val="Table"/>
              <w:rPr>
                <w:lang w:val="ro-RO"/>
              </w:rPr>
            </w:pPr>
            <w:r w:rsidRPr="00B34CE9">
              <w:rPr>
                <w:lang w:val="ro-RO"/>
              </w:rPr>
              <w:t>Nesemnificativ</w:t>
            </w:r>
          </w:p>
        </w:tc>
      </w:tr>
      <w:tr w:rsidR="00746ECC" w:rsidRPr="00B34CE9" w14:paraId="2F8FAEF5" w14:textId="77777777" w:rsidTr="00E6593B">
        <w:trPr>
          <w:trHeight w:val="399"/>
        </w:trPr>
        <w:tc>
          <w:tcPr>
            <w:tcW w:w="590" w:type="dxa"/>
            <w:vMerge/>
            <w:vAlign w:val="center"/>
          </w:tcPr>
          <w:p w14:paraId="7078F8E1" w14:textId="77777777" w:rsidR="00746ECC" w:rsidRPr="00B34CE9" w:rsidRDefault="00746ECC" w:rsidP="00E6593B">
            <w:pPr>
              <w:pStyle w:val="Table"/>
              <w:jc w:val="center"/>
              <w:rPr>
                <w:lang w:val="ro-RO"/>
              </w:rPr>
            </w:pPr>
          </w:p>
        </w:tc>
        <w:tc>
          <w:tcPr>
            <w:tcW w:w="3860" w:type="dxa"/>
            <w:vAlign w:val="center"/>
          </w:tcPr>
          <w:p w14:paraId="23E9DDC4" w14:textId="55438E98" w:rsidR="00746ECC" w:rsidRPr="00B34CE9" w:rsidRDefault="00746ECC" w:rsidP="000F149C">
            <w:pPr>
              <w:pStyle w:val="Table"/>
              <w:rPr>
                <w:lang w:val="ro-RO"/>
              </w:rPr>
            </w:pPr>
            <w:r w:rsidRPr="00B34CE9">
              <w:rPr>
                <w:lang w:val="ro-RO"/>
              </w:rPr>
              <w:t>Distrugerea fizică a micro-habitatului esen</w:t>
            </w:r>
            <w:r w:rsidR="00B34CE9" w:rsidRPr="00B34CE9">
              <w:rPr>
                <w:lang w:val="ro-RO"/>
              </w:rPr>
              <w:t>ț</w:t>
            </w:r>
            <w:r w:rsidRPr="00B34CE9">
              <w:rPr>
                <w:lang w:val="ro-RO"/>
              </w:rPr>
              <w:t xml:space="preserve">ial (cuibul </w:t>
            </w:r>
            <w:r w:rsidR="00B34CE9" w:rsidRPr="00B34CE9">
              <w:rPr>
                <w:lang w:val="ro-RO"/>
              </w:rPr>
              <w:t>ș</w:t>
            </w:r>
            <w:r w:rsidRPr="00B34CE9">
              <w:rPr>
                <w:lang w:val="ro-RO"/>
              </w:rPr>
              <w:t>i arborele suport).</w:t>
            </w:r>
          </w:p>
        </w:tc>
        <w:tc>
          <w:tcPr>
            <w:tcW w:w="1970" w:type="dxa"/>
            <w:vMerge/>
          </w:tcPr>
          <w:p w14:paraId="7F21AD1B" w14:textId="77777777" w:rsidR="00746ECC" w:rsidRPr="00B34CE9" w:rsidRDefault="00746ECC" w:rsidP="000F149C">
            <w:pPr>
              <w:pStyle w:val="Table"/>
              <w:rPr>
                <w:lang w:val="ro-RO"/>
              </w:rPr>
            </w:pPr>
          </w:p>
        </w:tc>
        <w:tc>
          <w:tcPr>
            <w:tcW w:w="2977" w:type="dxa"/>
            <w:vAlign w:val="center"/>
          </w:tcPr>
          <w:p w14:paraId="26CE8179" w14:textId="6BBA9D30" w:rsidR="00746ECC" w:rsidRPr="00B34CE9" w:rsidRDefault="00746ECC" w:rsidP="000F149C">
            <w:pPr>
              <w:pStyle w:val="Table"/>
              <w:rPr>
                <w:lang w:val="ro-RO"/>
              </w:rPr>
            </w:pPr>
            <w:r w:rsidRPr="00B34CE9">
              <w:rPr>
                <w:lang w:val="ro-RO"/>
              </w:rPr>
              <w:t>Zone de protec</w:t>
            </w:r>
            <w:r w:rsidR="00B34CE9" w:rsidRPr="00B34CE9">
              <w:rPr>
                <w:lang w:val="ro-RO"/>
              </w:rPr>
              <w:t>ț</w:t>
            </w:r>
            <w:r w:rsidRPr="00B34CE9">
              <w:rPr>
                <w:lang w:val="ro-RO"/>
              </w:rPr>
              <w:t>ie strictă (raza de 100m  în jurul cuibului)</w:t>
            </w:r>
          </w:p>
        </w:tc>
        <w:tc>
          <w:tcPr>
            <w:tcW w:w="3422" w:type="dxa"/>
            <w:vAlign w:val="center"/>
          </w:tcPr>
          <w:p w14:paraId="0E7FDB76" w14:textId="05E95F10" w:rsidR="00746ECC" w:rsidRPr="00B34CE9" w:rsidRDefault="00746ECC" w:rsidP="000F149C">
            <w:pPr>
              <w:pStyle w:val="Table"/>
              <w:rPr>
                <w:lang w:val="ro-RO"/>
              </w:rPr>
            </w:pPr>
            <w:r w:rsidRPr="00B34CE9">
              <w:rPr>
                <w:lang w:val="ro-RO"/>
              </w:rPr>
              <w:t xml:space="preserve">MP15: Interzicerea deteriorării </w:t>
            </w:r>
            <w:r w:rsidR="00B34CE9" w:rsidRPr="00B34CE9">
              <w:rPr>
                <w:lang w:val="ro-RO"/>
              </w:rPr>
              <w:t>ș</w:t>
            </w:r>
            <w:r w:rsidRPr="00B34CE9">
              <w:rPr>
                <w:lang w:val="ro-RO"/>
              </w:rPr>
              <w:t xml:space="preserve">i/sau distrugerea locurilor de reproducere ori de odihnă; </w:t>
            </w:r>
          </w:p>
        </w:tc>
        <w:tc>
          <w:tcPr>
            <w:tcW w:w="0" w:type="auto"/>
            <w:vAlign w:val="center"/>
          </w:tcPr>
          <w:p w14:paraId="4D646531" w14:textId="4361CF95" w:rsidR="00746ECC" w:rsidRPr="00B34CE9" w:rsidRDefault="00746ECC" w:rsidP="000F149C">
            <w:pPr>
              <w:pStyle w:val="Table"/>
              <w:rPr>
                <w:lang w:val="ro-RO"/>
              </w:rPr>
            </w:pPr>
            <w:r w:rsidRPr="00B34CE9">
              <w:rPr>
                <w:lang w:val="ro-RO"/>
              </w:rPr>
              <w:t>Nesemnificativ</w:t>
            </w:r>
          </w:p>
        </w:tc>
      </w:tr>
      <w:tr w:rsidR="00746ECC" w:rsidRPr="00B34CE9" w14:paraId="40EB7886" w14:textId="77777777" w:rsidTr="00E6593B">
        <w:trPr>
          <w:trHeight w:val="399"/>
        </w:trPr>
        <w:tc>
          <w:tcPr>
            <w:tcW w:w="590" w:type="dxa"/>
            <w:vMerge/>
            <w:vAlign w:val="center"/>
          </w:tcPr>
          <w:p w14:paraId="100FE62E" w14:textId="77777777" w:rsidR="00746ECC" w:rsidRPr="00B34CE9" w:rsidRDefault="00746ECC" w:rsidP="00E6593B">
            <w:pPr>
              <w:pStyle w:val="Table"/>
              <w:jc w:val="center"/>
              <w:rPr>
                <w:lang w:val="ro-RO"/>
              </w:rPr>
            </w:pPr>
          </w:p>
        </w:tc>
        <w:tc>
          <w:tcPr>
            <w:tcW w:w="3860" w:type="dxa"/>
            <w:vAlign w:val="center"/>
          </w:tcPr>
          <w:p w14:paraId="1C8DEB18" w14:textId="7A92E61A" w:rsidR="00746ECC" w:rsidRPr="00B34CE9" w:rsidRDefault="00746ECC" w:rsidP="000F149C">
            <w:pPr>
              <w:pStyle w:val="Table"/>
              <w:rPr>
                <w:lang w:val="ro-RO"/>
              </w:rPr>
            </w:pPr>
            <w:r w:rsidRPr="00B34CE9">
              <w:rPr>
                <w:lang w:val="ro-RO"/>
              </w:rPr>
              <w:t>Deteriorarea a calită</w:t>
            </w:r>
            <w:r w:rsidR="00B34CE9" w:rsidRPr="00B34CE9">
              <w:rPr>
                <w:lang w:val="ro-RO"/>
              </w:rPr>
              <w:t>ț</w:t>
            </w:r>
            <w:r w:rsidRPr="00B34CE9">
              <w:rPr>
                <w:lang w:val="ro-RO"/>
              </w:rPr>
              <w:t>ii habitatelor prin scăderea disponibilită</w:t>
            </w:r>
            <w:r w:rsidR="00B34CE9" w:rsidRPr="00B34CE9">
              <w:rPr>
                <w:lang w:val="ro-RO"/>
              </w:rPr>
              <w:t>ț</w:t>
            </w:r>
            <w:r w:rsidRPr="00B34CE9">
              <w:rPr>
                <w:lang w:val="ro-RO"/>
              </w:rPr>
              <w:t xml:space="preserve">ii hranei </w:t>
            </w:r>
          </w:p>
          <w:p w14:paraId="7AF6396D" w14:textId="0B80B217" w:rsidR="00746ECC" w:rsidRPr="00B34CE9" w:rsidRDefault="00746ECC" w:rsidP="000F149C">
            <w:pPr>
              <w:pStyle w:val="Table"/>
              <w:rPr>
                <w:lang w:val="ro-RO"/>
              </w:rPr>
            </w:pPr>
            <w:r w:rsidRPr="00B34CE9">
              <w:rPr>
                <w:lang w:val="ro-RO"/>
              </w:rPr>
              <w:t xml:space="preserve">Fragmentarea habitatelor </w:t>
            </w:r>
          </w:p>
        </w:tc>
        <w:tc>
          <w:tcPr>
            <w:tcW w:w="1970" w:type="dxa"/>
            <w:vMerge/>
          </w:tcPr>
          <w:p w14:paraId="362858C1" w14:textId="77777777" w:rsidR="00746ECC" w:rsidRPr="00B34CE9" w:rsidRDefault="00746ECC" w:rsidP="000F149C">
            <w:pPr>
              <w:pStyle w:val="Table"/>
              <w:rPr>
                <w:lang w:val="ro-RO"/>
              </w:rPr>
            </w:pPr>
          </w:p>
        </w:tc>
        <w:tc>
          <w:tcPr>
            <w:tcW w:w="2977" w:type="dxa"/>
            <w:vAlign w:val="center"/>
          </w:tcPr>
          <w:p w14:paraId="18AAA9F2" w14:textId="3BF5C9DD"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37856485" w14:textId="4EBDBD3E" w:rsidR="00746ECC" w:rsidRPr="00B34CE9" w:rsidRDefault="00746ECC" w:rsidP="000F149C">
            <w:pPr>
              <w:pStyle w:val="Table"/>
              <w:rPr>
                <w:lang w:val="ro-RO"/>
              </w:rPr>
            </w:pPr>
            <w:r w:rsidRPr="00B34CE9">
              <w:rPr>
                <w:lang w:val="ro-RO"/>
              </w:rPr>
              <w:t>Tipar de distribu</w:t>
            </w:r>
            <w:r w:rsidR="00B34CE9" w:rsidRPr="00B34CE9">
              <w:rPr>
                <w:lang w:val="ro-RO"/>
              </w:rPr>
              <w:t>ț</w:t>
            </w:r>
            <w:r w:rsidRPr="00B34CE9">
              <w:rPr>
                <w:lang w:val="ro-RO"/>
              </w:rPr>
              <w:t>ie</w:t>
            </w:r>
          </w:p>
        </w:tc>
        <w:tc>
          <w:tcPr>
            <w:tcW w:w="3422" w:type="dxa"/>
            <w:vAlign w:val="center"/>
          </w:tcPr>
          <w:p w14:paraId="3637B1DD" w14:textId="5B49C131" w:rsidR="00746ECC" w:rsidRPr="00B34CE9" w:rsidRDefault="00746ECC" w:rsidP="000F149C">
            <w:pPr>
              <w:pStyle w:val="Table"/>
              <w:rPr>
                <w:lang w:val="ro-RO"/>
              </w:rPr>
            </w:pPr>
            <w:r w:rsidRPr="00B34CE9">
              <w:rPr>
                <w:lang w:val="ro-RO"/>
              </w:rPr>
              <w:t>MP16: Păstrarea lizierelor pădurilor</w:t>
            </w:r>
          </w:p>
        </w:tc>
        <w:tc>
          <w:tcPr>
            <w:tcW w:w="0" w:type="auto"/>
            <w:vAlign w:val="center"/>
          </w:tcPr>
          <w:p w14:paraId="0D0AF088" w14:textId="1A655894" w:rsidR="00746ECC" w:rsidRPr="00B34CE9" w:rsidRDefault="00746ECC" w:rsidP="000F149C">
            <w:pPr>
              <w:pStyle w:val="Table"/>
              <w:rPr>
                <w:lang w:val="ro-RO"/>
              </w:rPr>
            </w:pPr>
            <w:r w:rsidRPr="00B34CE9">
              <w:rPr>
                <w:lang w:val="ro-RO"/>
              </w:rPr>
              <w:t>Nesemnificativ</w:t>
            </w:r>
          </w:p>
        </w:tc>
      </w:tr>
      <w:tr w:rsidR="00746ECC" w:rsidRPr="00B34CE9" w14:paraId="1BF3200F" w14:textId="77777777" w:rsidTr="00E6593B">
        <w:trPr>
          <w:trHeight w:val="399"/>
        </w:trPr>
        <w:tc>
          <w:tcPr>
            <w:tcW w:w="590" w:type="dxa"/>
            <w:vMerge/>
            <w:vAlign w:val="center"/>
          </w:tcPr>
          <w:p w14:paraId="4F5076FC" w14:textId="77777777" w:rsidR="00746ECC" w:rsidRPr="00B34CE9" w:rsidRDefault="00746ECC" w:rsidP="00E6593B">
            <w:pPr>
              <w:pStyle w:val="Table"/>
              <w:jc w:val="center"/>
              <w:rPr>
                <w:lang w:val="ro-RO"/>
              </w:rPr>
            </w:pPr>
          </w:p>
        </w:tc>
        <w:tc>
          <w:tcPr>
            <w:tcW w:w="3860" w:type="dxa"/>
            <w:vAlign w:val="center"/>
          </w:tcPr>
          <w:p w14:paraId="269791BA" w14:textId="633CE2F0" w:rsidR="00746ECC" w:rsidRPr="00B34CE9" w:rsidRDefault="00746ECC" w:rsidP="000F149C">
            <w:pPr>
              <w:pStyle w:val="Table"/>
              <w:rPr>
                <w:lang w:val="ro-RO"/>
              </w:rPr>
            </w:pPr>
            <w:r w:rsidRPr="00B34CE9">
              <w:rPr>
                <w:lang w:val="ro-RO"/>
              </w:rPr>
              <w:t>Perturbarea comportamentul de hrănire al speciilor nocturne de păsări</w:t>
            </w:r>
          </w:p>
        </w:tc>
        <w:tc>
          <w:tcPr>
            <w:tcW w:w="1970" w:type="dxa"/>
            <w:vMerge/>
          </w:tcPr>
          <w:p w14:paraId="2440DFCE" w14:textId="77777777" w:rsidR="00746ECC" w:rsidRPr="00B34CE9" w:rsidRDefault="00746ECC" w:rsidP="000F149C">
            <w:pPr>
              <w:pStyle w:val="Table"/>
              <w:rPr>
                <w:lang w:val="ro-RO"/>
              </w:rPr>
            </w:pPr>
          </w:p>
        </w:tc>
        <w:tc>
          <w:tcPr>
            <w:tcW w:w="2977" w:type="dxa"/>
            <w:vAlign w:val="center"/>
          </w:tcPr>
          <w:p w14:paraId="013B27B8" w14:textId="28B21B6C" w:rsidR="00746ECC" w:rsidRPr="00B34CE9" w:rsidRDefault="00746ECC" w:rsidP="000F149C">
            <w:pPr>
              <w:pStyle w:val="Table"/>
              <w:rPr>
                <w:lang w:val="ro-RO"/>
              </w:rPr>
            </w:pPr>
            <w:r w:rsidRPr="00B34CE9">
              <w:rPr>
                <w:lang w:val="ro-RO"/>
              </w:rPr>
              <w:t>Tipar de distribu</w:t>
            </w:r>
            <w:r w:rsidR="00B34CE9" w:rsidRPr="00B34CE9">
              <w:rPr>
                <w:lang w:val="ro-RO"/>
              </w:rPr>
              <w:t>ț</w:t>
            </w:r>
            <w:r w:rsidRPr="00B34CE9">
              <w:rPr>
                <w:lang w:val="ro-RO"/>
              </w:rPr>
              <w:t>ie</w:t>
            </w:r>
          </w:p>
        </w:tc>
        <w:tc>
          <w:tcPr>
            <w:tcW w:w="3422" w:type="dxa"/>
            <w:vAlign w:val="center"/>
          </w:tcPr>
          <w:p w14:paraId="247B78E2" w14:textId="56291714" w:rsidR="00746ECC" w:rsidRPr="00B34CE9" w:rsidRDefault="00746ECC" w:rsidP="000F149C">
            <w:pPr>
              <w:pStyle w:val="Table"/>
              <w:rPr>
                <w:lang w:val="ro-RO"/>
              </w:rPr>
            </w:pPr>
            <w:r w:rsidRPr="00B34CE9">
              <w:rPr>
                <w:lang w:val="ro-RO"/>
              </w:rPr>
              <w:t>MP17: Restric</w:t>
            </w:r>
            <w:r w:rsidR="00B34CE9" w:rsidRPr="00B34CE9">
              <w:rPr>
                <w:lang w:val="ro-RO"/>
              </w:rPr>
              <w:t>ț</w:t>
            </w:r>
            <w:r w:rsidRPr="00B34CE9">
              <w:rPr>
                <w:lang w:val="ro-RO"/>
              </w:rPr>
              <w:t>ionarea poluării luminoase nocturne</w:t>
            </w:r>
          </w:p>
        </w:tc>
        <w:tc>
          <w:tcPr>
            <w:tcW w:w="0" w:type="auto"/>
            <w:vAlign w:val="center"/>
          </w:tcPr>
          <w:p w14:paraId="68CC42C5" w14:textId="3D03EA40" w:rsidR="00746ECC" w:rsidRPr="00B34CE9" w:rsidRDefault="00746ECC" w:rsidP="000F149C">
            <w:pPr>
              <w:pStyle w:val="Table"/>
              <w:rPr>
                <w:lang w:val="ro-RO"/>
              </w:rPr>
            </w:pPr>
            <w:r w:rsidRPr="00B34CE9">
              <w:rPr>
                <w:lang w:val="ro-RO"/>
              </w:rPr>
              <w:t>Nesemnificativ</w:t>
            </w:r>
          </w:p>
        </w:tc>
      </w:tr>
      <w:tr w:rsidR="00746ECC" w:rsidRPr="00B34CE9" w14:paraId="52679EA5" w14:textId="77777777" w:rsidTr="00E6593B">
        <w:trPr>
          <w:trHeight w:val="399"/>
        </w:trPr>
        <w:tc>
          <w:tcPr>
            <w:tcW w:w="590" w:type="dxa"/>
            <w:vMerge/>
            <w:vAlign w:val="center"/>
          </w:tcPr>
          <w:p w14:paraId="38C0C37F" w14:textId="77777777" w:rsidR="00746ECC" w:rsidRPr="00B34CE9" w:rsidRDefault="00746ECC" w:rsidP="00E6593B">
            <w:pPr>
              <w:pStyle w:val="Table"/>
              <w:jc w:val="center"/>
              <w:rPr>
                <w:lang w:val="ro-RO"/>
              </w:rPr>
            </w:pPr>
          </w:p>
        </w:tc>
        <w:tc>
          <w:tcPr>
            <w:tcW w:w="3860" w:type="dxa"/>
          </w:tcPr>
          <w:p w14:paraId="628628B1" w14:textId="04FE8620"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w:t>
            </w:r>
            <w:r w:rsidR="005A31E7" w:rsidRPr="00B34CE9">
              <w:rPr>
                <w:lang w:val="ro-RO"/>
              </w:rPr>
              <w:t>perturbarea</w:t>
            </w:r>
            <w:r w:rsidRPr="00B34CE9">
              <w:rPr>
                <w:lang w:val="ro-RO"/>
              </w:rPr>
              <w:t xml:space="preserve"> speciilor prin eroare umană </w:t>
            </w:r>
          </w:p>
        </w:tc>
        <w:tc>
          <w:tcPr>
            <w:tcW w:w="1970" w:type="dxa"/>
            <w:vMerge/>
          </w:tcPr>
          <w:p w14:paraId="30A0736A" w14:textId="77777777" w:rsidR="00746ECC" w:rsidRPr="00B34CE9" w:rsidRDefault="00746ECC" w:rsidP="000F149C">
            <w:pPr>
              <w:pStyle w:val="Table"/>
              <w:rPr>
                <w:lang w:val="ro-RO"/>
              </w:rPr>
            </w:pPr>
          </w:p>
        </w:tc>
        <w:tc>
          <w:tcPr>
            <w:tcW w:w="2977" w:type="dxa"/>
            <w:vAlign w:val="center"/>
          </w:tcPr>
          <w:p w14:paraId="48AB0F77" w14:textId="2BF7E232" w:rsidR="00746ECC" w:rsidRPr="00B34CE9" w:rsidRDefault="00746ECC" w:rsidP="000F149C">
            <w:pPr>
              <w:pStyle w:val="Table"/>
              <w:rPr>
                <w:lang w:val="ro-RO"/>
              </w:rPr>
            </w:pPr>
            <w:r w:rsidRPr="00B34CE9">
              <w:rPr>
                <w:lang w:val="ro-RO"/>
              </w:rPr>
              <w:t>Zone de protec</w:t>
            </w:r>
            <w:r w:rsidR="00B34CE9" w:rsidRPr="00B34CE9">
              <w:rPr>
                <w:lang w:val="ro-RO"/>
              </w:rPr>
              <w:t>ț</w:t>
            </w:r>
            <w:r w:rsidRPr="00B34CE9">
              <w:rPr>
                <w:lang w:val="ro-RO"/>
              </w:rPr>
              <w:t>ie strictă (raza de 100 m în jurul cuibului)</w:t>
            </w:r>
          </w:p>
          <w:p w14:paraId="2CC32656" w14:textId="657D35B3" w:rsidR="00746ECC" w:rsidRPr="00B34CE9" w:rsidRDefault="00746ECC" w:rsidP="000F149C">
            <w:pPr>
              <w:pStyle w:val="Table"/>
              <w:rPr>
                <w:lang w:val="ro-RO"/>
              </w:rPr>
            </w:pPr>
            <w:r w:rsidRPr="00B34CE9">
              <w:rPr>
                <w:lang w:val="ro-RO"/>
              </w:rPr>
              <w:t>Zone de tampon (raza de 300 m în jurul cuibului)</w:t>
            </w:r>
          </w:p>
        </w:tc>
        <w:tc>
          <w:tcPr>
            <w:tcW w:w="3422" w:type="dxa"/>
            <w:vAlign w:val="center"/>
          </w:tcPr>
          <w:p w14:paraId="5921B28B" w14:textId="556F6003" w:rsidR="00746ECC" w:rsidRPr="00B34CE9" w:rsidRDefault="00746ECC" w:rsidP="000F149C">
            <w:pPr>
              <w:pStyle w:val="Table"/>
              <w:rPr>
                <w:lang w:val="ro-RO"/>
              </w:rPr>
            </w:pPr>
            <w:r w:rsidRPr="00B34CE9">
              <w:rPr>
                <w:lang w:val="ro-RO"/>
              </w:rPr>
              <w:t>MP18: Implementarea programului de instruire a personalului silvic</w:t>
            </w:r>
          </w:p>
        </w:tc>
        <w:tc>
          <w:tcPr>
            <w:tcW w:w="0" w:type="auto"/>
            <w:vAlign w:val="center"/>
          </w:tcPr>
          <w:p w14:paraId="56E62721" w14:textId="5A3E73D6" w:rsidR="00746ECC" w:rsidRPr="00B34CE9" w:rsidRDefault="00746ECC" w:rsidP="000F149C">
            <w:pPr>
              <w:pStyle w:val="Table"/>
              <w:rPr>
                <w:lang w:val="ro-RO"/>
              </w:rPr>
            </w:pPr>
            <w:r w:rsidRPr="00B34CE9">
              <w:rPr>
                <w:lang w:val="ro-RO"/>
              </w:rPr>
              <w:t>Nesemnificativ</w:t>
            </w:r>
          </w:p>
        </w:tc>
      </w:tr>
      <w:tr w:rsidR="00746ECC" w:rsidRPr="00B34CE9" w14:paraId="3DD4F18D" w14:textId="77777777" w:rsidTr="002F051B">
        <w:trPr>
          <w:trHeight w:val="598"/>
        </w:trPr>
        <w:tc>
          <w:tcPr>
            <w:tcW w:w="590" w:type="dxa"/>
            <w:vMerge w:val="restart"/>
            <w:tcBorders>
              <w:top w:val="single" w:sz="12" w:space="0" w:color="auto"/>
            </w:tcBorders>
            <w:textDirection w:val="btLr"/>
            <w:vAlign w:val="center"/>
          </w:tcPr>
          <w:p w14:paraId="0E015A8C" w14:textId="1B8B8C06" w:rsidR="00746ECC" w:rsidRPr="00B34CE9" w:rsidRDefault="002F051B" w:rsidP="00E6593B">
            <w:pPr>
              <w:pStyle w:val="Table"/>
              <w:jc w:val="center"/>
              <w:rPr>
                <w:lang w:val="ro-RO"/>
              </w:rPr>
            </w:pPr>
            <w:r w:rsidRPr="00B34CE9">
              <w:rPr>
                <w:lang w:val="ro-RO"/>
              </w:rPr>
              <w:t xml:space="preserve">ROSCI0194 Piatra Craiului,  </w:t>
            </w:r>
            <w:r w:rsidR="00746ECC" w:rsidRPr="00B34CE9">
              <w:rPr>
                <w:lang w:val="ro-RO"/>
              </w:rPr>
              <w:t>ROSCI0381 Râul Târgului</w:t>
            </w:r>
            <w:r w:rsidR="00286FBE" w:rsidRPr="00B34CE9">
              <w:rPr>
                <w:lang w:val="ro-RO"/>
              </w:rPr>
              <w:t xml:space="preserve"> - </w:t>
            </w:r>
            <w:r w:rsidR="00746ECC" w:rsidRPr="00B34CE9">
              <w:rPr>
                <w:lang w:val="ro-RO"/>
              </w:rPr>
              <w:t>Arge</w:t>
            </w:r>
            <w:r w:rsidR="00B34CE9" w:rsidRPr="00B34CE9">
              <w:rPr>
                <w:lang w:val="ro-RO"/>
              </w:rPr>
              <w:t>ș</w:t>
            </w:r>
            <w:r w:rsidR="00746ECC" w:rsidRPr="00B34CE9">
              <w:rPr>
                <w:lang w:val="ro-RO"/>
              </w:rPr>
              <w:t>el</w:t>
            </w:r>
            <w:r w:rsidR="00286FBE" w:rsidRPr="00B34CE9">
              <w:rPr>
                <w:lang w:val="ro-RO"/>
              </w:rPr>
              <w:t xml:space="preserve"> - </w:t>
            </w:r>
            <w:r w:rsidR="00746ECC" w:rsidRPr="00B34CE9">
              <w:rPr>
                <w:lang w:val="ro-RO"/>
              </w:rPr>
              <w:t>Râu</w:t>
            </w:r>
            <w:r w:rsidR="00B34CE9" w:rsidRPr="00B34CE9">
              <w:rPr>
                <w:lang w:val="ro-RO"/>
              </w:rPr>
              <w:t>ș</w:t>
            </w:r>
            <w:r w:rsidR="00746ECC" w:rsidRPr="00B34CE9">
              <w:rPr>
                <w:lang w:val="ro-RO"/>
              </w:rPr>
              <w:t>or</w:t>
            </w:r>
          </w:p>
        </w:tc>
        <w:tc>
          <w:tcPr>
            <w:tcW w:w="3860" w:type="dxa"/>
            <w:tcBorders>
              <w:top w:val="single" w:sz="12" w:space="0" w:color="auto"/>
            </w:tcBorders>
            <w:vAlign w:val="center"/>
          </w:tcPr>
          <w:p w14:paraId="11018D4B" w14:textId="3712763B" w:rsidR="00746ECC" w:rsidRPr="00B34CE9" w:rsidRDefault="00746ECC" w:rsidP="000F149C">
            <w:pPr>
              <w:pStyle w:val="Table"/>
              <w:rPr>
                <w:lang w:val="ro-RO"/>
              </w:rPr>
            </w:pPr>
            <w:r w:rsidRPr="00B34CE9">
              <w:rPr>
                <w:lang w:val="ro-RO"/>
              </w:rPr>
              <w:t>Mortalitatea directă cauzată de utilaje.</w:t>
            </w:r>
          </w:p>
        </w:tc>
        <w:tc>
          <w:tcPr>
            <w:tcW w:w="1970" w:type="dxa"/>
            <w:vMerge w:val="restart"/>
            <w:tcBorders>
              <w:top w:val="single" w:sz="12" w:space="0" w:color="auto"/>
            </w:tcBorders>
            <w:vAlign w:val="center"/>
          </w:tcPr>
          <w:p w14:paraId="253D4292" w14:textId="1060B1C7" w:rsidR="00746ECC" w:rsidRPr="00B34CE9" w:rsidRDefault="00746ECC" w:rsidP="000F149C">
            <w:pPr>
              <w:pStyle w:val="Table"/>
              <w:rPr>
                <w:lang w:val="ro-RO"/>
              </w:rPr>
            </w:pPr>
            <w:r w:rsidRPr="00B34CE9">
              <w:rPr>
                <w:lang w:val="ro-RO"/>
              </w:rPr>
              <w:t>2001 Triturus montandoni (Triton carpatic)</w:t>
            </w:r>
          </w:p>
        </w:tc>
        <w:tc>
          <w:tcPr>
            <w:tcW w:w="2977" w:type="dxa"/>
            <w:tcBorders>
              <w:top w:val="single" w:sz="12" w:space="0" w:color="auto"/>
            </w:tcBorders>
            <w:vAlign w:val="center"/>
          </w:tcPr>
          <w:p w14:paraId="0F81FC55" w14:textId="192FA23D" w:rsidR="00746ECC" w:rsidRPr="00B34CE9" w:rsidRDefault="00746ECC" w:rsidP="000F149C">
            <w:pPr>
              <w:pStyle w:val="Table"/>
              <w:rPr>
                <w:lang w:val="ro-RO"/>
              </w:rPr>
            </w:pPr>
            <w:r w:rsidRPr="00B34CE9">
              <w:rPr>
                <w:lang w:val="ro-RO"/>
              </w:rPr>
              <w:t>Mărime popula</w:t>
            </w:r>
            <w:r w:rsidR="00B34CE9" w:rsidRPr="00B34CE9">
              <w:rPr>
                <w:lang w:val="ro-RO"/>
              </w:rPr>
              <w:t>ț</w:t>
            </w:r>
            <w:r w:rsidRPr="00B34CE9">
              <w:rPr>
                <w:lang w:val="ro-RO"/>
              </w:rPr>
              <w:t>ie</w:t>
            </w:r>
          </w:p>
          <w:p w14:paraId="5853EF93" w14:textId="033A3B23"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3422" w:type="dxa"/>
            <w:tcBorders>
              <w:top w:val="single" w:sz="12" w:space="0" w:color="auto"/>
            </w:tcBorders>
            <w:vAlign w:val="center"/>
          </w:tcPr>
          <w:p w14:paraId="6C3E03BE" w14:textId="0ECD9ECD" w:rsidR="00746ECC" w:rsidRPr="00B34CE9" w:rsidRDefault="00746ECC" w:rsidP="000F149C">
            <w:pPr>
              <w:pStyle w:val="Table"/>
              <w:rPr>
                <w:lang w:val="ro-RO"/>
              </w:rPr>
            </w:pPr>
            <w:r w:rsidRPr="00B34CE9">
              <w:rPr>
                <w:lang w:val="ro-RO"/>
              </w:rPr>
              <w:t>MA1: Adaptarea periodizării opera</w:t>
            </w:r>
            <w:r w:rsidR="00B34CE9" w:rsidRPr="00B34CE9">
              <w:rPr>
                <w:lang w:val="ro-RO"/>
              </w:rPr>
              <w:t>ț</w:t>
            </w:r>
            <w:r w:rsidRPr="00B34CE9">
              <w:rPr>
                <w:lang w:val="ro-RO"/>
              </w:rPr>
              <w:t xml:space="preserve">iunilor silviculturale </w:t>
            </w:r>
            <w:r w:rsidR="00B34CE9" w:rsidRPr="00B34CE9">
              <w:rPr>
                <w:lang w:val="ro-RO"/>
              </w:rPr>
              <w:t>ș</w:t>
            </w:r>
            <w:r w:rsidRPr="00B34CE9">
              <w:rPr>
                <w:lang w:val="ro-RO"/>
              </w:rPr>
              <w:t xml:space="preserve">i de tăiere </w:t>
            </w:r>
          </w:p>
        </w:tc>
        <w:tc>
          <w:tcPr>
            <w:tcW w:w="0" w:type="auto"/>
            <w:tcBorders>
              <w:top w:val="single" w:sz="12" w:space="0" w:color="auto"/>
            </w:tcBorders>
            <w:vAlign w:val="center"/>
          </w:tcPr>
          <w:p w14:paraId="572DD66D" w14:textId="28EEC9BC" w:rsidR="00746ECC" w:rsidRPr="00B34CE9" w:rsidRDefault="00746ECC" w:rsidP="000F149C">
            <w:pPr>
              <w:pStyle w:val="Table"/>
              <w:rPr>
                <w:lang w:val="ro-RO"/>
              </w:rPr>
            </w:pPr>
            <w:r w:rsidRPr="00B34CE9">
              <w:rPr>
                <w:lang w:val="ro-RO"/>
              </w:rPr>
              <w:t>Nesemnificativ</w:t>
            </w:r>
          </w:p>
        </w:tc>
      </w:tr>
      <w:tr w:rsidR="00746ECC" w:rsidRPr="00B34CE9" w14:paraId="28F2E288" w14:textId="77777777" w:rsidTr="00E6593B">
        <w:trPr>
          <w:trHeight w:val="149"/>
        </w:trPr>
        <w:tc>
          <w:tcPr>
            <w:tcW w:w="590" w:type="dxa"/>
            <w:vMerge/>
            <w:vAlign w:val="center"/>
          </w:tcPr>
          <w:p w14:paraId="1AF091D0" w14:textId="77777777" w:rsidR="00746ECC" w:rsidRPr="00B34CE9" w:rsidRDefault="00746ECC" w:rsidP="00E6593B">
            <w:pPr>
              <w:pStyle w:val="Table"/>
              <w:jc w:val="center"/>
              <w:rPr>
                <w:lang w:val="ro-RO"/>
              </w:rPr>
            </w:pPr>
          </w:p>
        </w:tc>
        <w:tc>
          <w:tcPr>
            <w:tcW w:w="3860" w:type="dxa"/>
            <w:vAlign w:val="center"/>
          </w:tcPr>
          <w:p w14:paraId="35972FAD" w14:textId="3C4BF94D" w:rsidR="00746ECC" w:rsidRPr="00B34CE9" w:rsidRDefault="00746ECC" w:rsidP="000F149C">
            <w:pPr>
              <w:pStyle w:val="Table"/>
              <w:rPr>
                <w:lang w:val="ro-RO"/>
              </w:rPr>
            </w:pPr>
            <w:r w:rsidRPr="00B34CE9">
              <w:rPr>
                <w:lang w:val="ro-RO"/>
              </w:rPr>
              <w:t xml:space="preserve">Fragmentarea habitatelor </w:t>
            </w:r>
            <w:r w:rsidR="00B34CE9" w:rsidRPr="00B34CE9">
              <w:rPr>
                <w:lang w:val="ro-RO"/>
              </w:rPr>
              <w:t>ș</w:t>
            </w:r>
            <w:r w:rsidRPr="00B34CE9">
              <w:rPr>
                <w:lang w:val="ro-RO"/>
              </w:rPr>
              <w:t xml:space="preserve">i efectul de barieră </w:t>
            </w:r>
          </w:p>
        </w:tc>
        <w:tc>
          <w:tcPr>
            <w:tcW w:w="1970" w:type="dxa"/>
            <w:vMerge/>
          </w:tcPr>
          <w:p w14:paraId="50862C94" w14:textId="77777777" w:rsidR="00746ECC" w:rsidRPr="00B34CE9" w:rsidRDefault="00746ECC" w:rsidP="000F149C">
            <w:pPr>
              <w:pStyle w:val="Table"/>
              <w:rPr>
                <w:lang w:val="ro-RO"/>
              </w:rPr>
            </w:pPr>
          </w:p>
        </w:tc>
        <w:tc>
          <w:tcPr>
            <w:tcW w:w="2977" w:type="dxa"/>
            <w:vAlign w:val="center"/>
          </w:tcPr>
          <w:p w14:paraId="612D0B13" w14:textId="640C1CEE" w:rsidR="00746ECC" w:rsidRPr="00B34CE9" w:rsidRDefault="00746ECC" w:rsidP="000F149C">
            <w:pPr>
              <w:pStyle w:val="Table"/>
              <w:rPr>
                <w:lang w:val="ro-RO"/>
              </w:rPr>
            </w:pPr>
            <w:r w:rsidRPr="00B34CE9">
              <w:rPr>
                <w:lang w:val="ro-RO"/>
              </w:rPr>
              <w:t>Distribu</w:t>
            </w:r>
            <w:r w:rsidR="00B34CE9" w:rsidRPr="00B34CE9">
              <w:rPr>
                <w:lang w:val="ro-RO"/>
              </w:rPr>
              <w:t>ț</w:t>
            </w:r>
            <w:r w:rsidRPr="00B34CE9">
              <w:rPr>
                <w:lang w:val="ro-RO"/>
              </w:rPr>
              <w:t>ia speciei în aria naturală</w:t>
            </w:r>
          </w:p>
          <w:p w14:paraId="48D1A58E" w14:textId="1504E30A"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3422" w:type="dxa"/>
            <w:vAlign w:val="center"/>
          </w:tcPr>
          <w:p w14:paraId="2D437448" w14:textId="271AC3AE" w:rsidR="00746ECC" w:rsidRPr="00B34CE9" w:rsidRDefault="00746ECC" w:rsidP="000F149C">
            <w:pPr>
              <w:pStyle w:val="Table"/>
              <w:rPr>
                <w:lang w:val="ro-RO"/>
              </w:rPr>
            </w:pPr>
            <w:r w:rsidRPr="00B34CE9">
              <w:rPr>
                <w:lang w:val="ro-RO"/>
              </w:rPr>
              <w:t>MA2: Utilizarea drumurilor forestiere</w:t>
            </w:r>
          </w:p>
        </w:tc>
        <w:tc>
          <w:tcPr>
            <w:tcW w:w="0" w:type="auto"/>
            <w:vAlign w:val="center"/>
          </w:tcPr>
          <w:p w14:paraId="35413525" w14:textId="6BBE07D6" w:rsidR="00746ECC" w:rsidRPr="00B34CE9" w:rsidRDefault="00746ECC" w:rsidP="000F149C">
            <w:pPr>
              <w:pStyle w:val="Table"/>
              <w:rPr>
                <w:lang w:val="ro-RO"/>
              </w:rPr>
            </w:pPr>
            <w:r w:rsidRPr="00B34CE9">
              <w:rPr>
                <w:lang w:val="ro-RO"/>
              </w:rPr>
              <w:t>Nesemnificativ</w:t>
            </w:r>
          </w:p>
        </w:tc>
      </w:tr>
      <w:tr w:rsidR="00746ECC" w:rsidRPr="00B34CE9" w14:paraId="5A6A4E0D" w14:textId="77777777" w:rsidTr="00E6593B">
        <w:tc>
          <w:tcPr>
            <w:tcW w:w="590" w:type="dxa"/>
            <w:vMerge/>
            <w:vAlign w:val="center"/>
          </w:tcPr>
          <w:p w14:paraId="7062D225" w14:textId="77777777" w:rsidR="00746ECC" w:rsidRPr="00B34CE9" w:rsidRDefault="00746ECC" w:rsidP="00E6593B">
            <w:pPr>
              <w:pStyle w:val="Table"/>
              <w:jc w:val="center"/>
              <w:rPr>
                <w:lang w:val="ro-RO"/>
              </w:rPr>
            </w:pPr>
          </w:p>
        </w:tc>
        <w:tc>
          <w:tcPr>
            <w:tcW w:w="3860" w:type="dxa"/>
            <w:vAlign w:val="center"/>
          </w:tcPr>
          <w:p w14:paraId="7D6996B3" w14:textId="13EF35B0" w:rsidR="00746ECC" w:rsidRPr="00B34CE9" w:rsidRDefault="00746ECC" w:rsidP="000F149C">
            <w:pPr>
              <w:pStyle w:val="Table"/>
              <w:rPr>
                <w:lang w:val="ro-RO"/>
              </w:rPr>
            </w:pPr>
            <w:r w:rsidRPr="00B34CE9">
              <w:rPr>
                <w:lang w:val="ro-RO"/>
              </w:rPr>
              <w:t xml:space="preserve">Pierderea habitatului de reproducere prin distrugerea mecanică a ochiurilor de apă, </w:t>
            </w:r>
          </w:p>
        </w:tc>
        <w:tc>
          <w:tcPr>
            <w:tcW w:w="1970" w:type="dxa"/>
            <w:vMerge/>
          </w:tcPr>
          <w:p w14:paraId="45070B21" w14:textId="77777777" w:rsidR="00746ECC" w:rsidRPr="00B34CE9" w:rsidRDefault="00746ECC" w:rsidP="000F149C">
            <w:pPr>
              <w:pStyle w:val="Table"/>
              <w:rPr>
                <w:lang w:val="ro-RO"/>
              </w:rPr>
            </w:pPr>
          </w:p>
        </w:tc>
        <w:tc>
          <w:tcPr>
            <w:tcW w:w="2977" w:type="dxa"/>
            <w:vAlign w:val="center"/>
          </w:tcPr>
          <w:p w14:paraId="0A1E3129" w14:textId="05B434C7"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p w14:paraId="1505BA95" w14:textId="4350A479" w:rsidR="00746ECC" w:rsidRPr="00B34CE9" w:rsidRDefault="00746ECC" w:rsidP="000F149C">
            <w:pPr>
              <w:pStyle w:val="Table"/>
              <w:rPr>
                <w:lang w:val="ro-RO"/>
              </w:rPr>
            </w:pPr>
            <w:r w:rsidRPr="00B34CE9">
              <w:rPr>
                <w:lang w:val="ro-RO"/>
              </w:rPr>
              <w:t xml:space="preserve">Densitatea habitatelor de reproducere; </w:t>
            </w:r>
          </w:p>
        </w:tc>
        <w:tc>
          <w:tcPr>
            <w:tcW w:w="3422" w:type="dxa"/>
            <w:vAlign w:val="center"/>
          </w:tcPr>
          <w:p w14:paraId="08E9424B" w14:textId="47272158" w:rsidR="00746ECC" w:rsidRPr="00B34CE9" w:rsidRDefault="00746ECC" w:rsidP="000F149C">
            <w:pPr>
              <w:pStyle w:val="Table"/>
              <w:rPr>
                <w:lang w:val="ro-RO"/>
              </w:rPr>
            </w:pPr>
            <w:r w:rsidRPr="00B34CE9">
              <w:rPr>
                <w:lang w:val="ro-RO"/>
              </w:rPr>
              <w:t xml:space="preserve">MA3. Managementul zonelor umede permanente </w:t>
            </w:r>
            <w:r w:rsidR="00B34CE9" w:rsidRPr="00B34CE9">
              <w:rPr>
                <w:lang w:val="ro-RO"/>
              </w:rPr>
              <w:t>ș</w:t>
            </w:r>
            <w:r w:rsidRPr="00B34CE9">
              <w:rPr>
                <w:lang w:val="ro-RO"/>
              </w:rPr>
              <w:t>i temporare</w:t>
            </w:r>
          </w:p>
        </w:tc>
        <w:tc>
          <w:tcPr>
            <w:tcW w:w="0" w:type="auto"/>
            <w:vAlign w:val="center"/>
          </w:tcPr>
          <w:p w14:paraId="387C50FE" w14:textId="743F9513" w:rsidR="00746ECC" w:rsidRPr="00B34CE9" w:rsidRDefault="00746ECC" w:rsidP="000F149C">
            <w:pPr>
              <w:pStyle w:val="Table"/>
              <w:rPr>
                <w:lang w:val="ro-RO"/>
              </w:rPr>
            </w:pPr>
            <w:r w:rsidRPr="00B34CE9">
              <w:rPr>
                <w:lang w:val="ro-RO"/>
              </w:rPr>
              <w:t>Nesemnificativ</w:t>
            </w:r>
          </w:p>
        </w:tc>
      </w:tr>
      <w:tr w:rsidR="00746ECC" w:rsidRPr="00B34CE9" w14:paraId="68B61E9D" w14:textId="77777777" w:rsidTr="00E6593B">
        <w:tc>
          <w:tcPr>
            <w:tcW w:w="590" w:type="dxa"/>
            <w:vMerge/>
            <w:vAlign w:val="center"/>
          </w:tcPr>
          <w:p w14:paraId="0EDD9274" w14:textId="77777777" w:rsidR="00746ECC" w:rsidRPr="00B34CE9" w:rsidRDefault="00746ECC" w:rsidP="00E6593B">
            <w:pPr>
              <w:pStyle w:val="Table"/>
              <w:jc w:val="center"/>
              <w:rPr>
                <w:lang w:val="ro-RO"/>
              </w:rPr>
            </w:pPr>
          </w:p>
        </w:tc>
        <w:tc>
          <w:tcPr>
            <w:tcW w:w="3860" w:type="dxa"/>
            <w:vAlign w:val="center"/>
          </w:tcPr>
          <w:p w14:paraId="363984FB" w14:textId="192788A8"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mortalitatea </w:t>
            </w:r>
          </w:p>
        </w:tc>
        <w:tc>
          <w:tcPr>
            <w:tcW w:w="1970" w:type="dxa"/>
            <w:vMerge/>
          </w:tcPr>
          <w:p w14:paraId="2E04A8DB" w14:textId="77777777" w:rsidR="00746ECC" w:rsidRPr="00B34CE9" w:rsidRDefault="00746ECC" w:rsidP="000F149C">
            <w:pPr>
              <w:pStyle w:val="Table"/>
              <w:rPr>
                <w:lang w:val="ro-RO"/>
              </w:rPr>
            </w:pPr>
          </w:p>
        </w:tc>
        <w:tc>
          <w:tcPr>
            <w:tcW w:w="2977" w:type="dxa"/>
            <w:vAlign w:val="center"/>
          </w:tcPr>
          <w:p w14:paraId="4BD190C6" w14:textId="0054E0BA" w:rsidR="00746ECC" w:rsidRPr="00B34CE9" w:rsidRDefault="00746ECC" w:rsidP="000F149C">
            <w:pPr>
              <w:pStyle w:val="Table"/>
              <w:rPr>
                <w:lang w:val="ro-RO"/>
              </w:rPr>
            </w:pPr>
            <w:r w:rsidRPr="00B34CE9">
              <w:rPr>
                <w:lang w:val="ro-RO"/>
              </w:rPr>
              <w:t>Mărime popula</w:t>
            </w:r>
            <w:r w:rsidR="00B34CE9" w:rsidRPr="00B34CE9">
              <w:rPr>
                <w:lang w:val="ro-RO"/>
              </w:rPr>
              <w:t>ț</w:t>
            </w:r>
            <w:r w:rsidRPr="00B34CE9">
              <w:rPr>
                <w:lang w:val="ro-RO"/>
              </w:rPr>
              <w:t xml:space="preserve">ie; </w:t>
            </w:r>
          </w:p>
          <w:p w14:paraId="2FE03122" w14:textId="0BF515C7"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3422" w:type="dxa"/>
            <w:vAlign w:val="center"/>
          </w:tcPr>
          <w:p w14:paraId="3B4141BC" w14:textId="467D39EE" w:rsidR="00746ECC" w:rsidRPr="00B34CE9" w:rsidRDefault="00746ECC" w:rsidP="000F149C">
            <w:pPr>
              <w:pStyle w:val="Table"/>
              <w:rPr>
                <w:lang w:val="ro-RO"/>
              </w:rPr>
            </w:pPr>
            <w:r w:rsidRPr="00B34CE9">
              <w:rPr>
                <w:lang w:val="ro-RO"/>
              </w:rPr>
              <w:t>MA4. Evitarea realizării lucrărilor în condi</w:t>
            </w:r>
            <w:r w:rsidR="00B34CE9" w:rsidRPr="00B34CE9">
              <w:rPr>
                <w:lang w:val="ro-RO"/>
              </w:rPr>
              <w:t>ț</w:t>
            </w:r>
            <w:r w:rsidRPr="00B34CE9">
              <w:rPr>
                <w:lang w:val="ro-RO"/>
              </w:rPr>
              <w:t>ii de ploi abundente</w:t>
            </w:r>
          </w:p>
        </w:tc>
        <w:tc>
          <w:tcPr>
            <w:tcW w:w="0" w:type="auto"/>
            <w:vAlign w:val="center"/>
          </w:tcPr>
          <w:p w14:paraId="26C54865" w14:textId="4646EF51" w:rsidR="00746ECC" w:rsidRPr="00B34CE9" w:rsidRDefault="00746ECC" w:rsidP="000F149C">
            <w:pPr>
              <w:pStyle w:val="Table"/>
              <w:rPr>
                <w:lang w:val="ro-RO"/>
              </w:rPr>
            </w:pPr>
            <w:r w:rsidRPr="00B34CE9">
              <w:rPr>
                <w:lang w:val="ro-RO"/>
              </w:rPr>
              <w:t>Nesemnificativ</w:t>
            </w:r>
          </w:p>
        </w:tc>
      </w:tr>
      <w:tr w:rsidR="00746ECC" w:rsidRPr="00B34CE9" w14:paraId="39E7B54F" w14:textId="77777777" w:rsidTr="00E6593B">
        <w:tc>
          <w:tcPr>
            <w:tcW w:w="590" w:type="dxa"/>
            <w:vMerge/>
            <w:vAlign w:val="center"/>
          </w:tcPr>
          <w:p w14:paraId="1E083E82" w14:textId="77777777" w:rsidR="00746ECC" w:rsidRPr="00B34CE9" w:rsidRDefault="00746ECC" w:rsidP="00E6593B">
            <w:pPr>
              <w:pStyle w:val="Table"/>
              <w:jc w:val="center"/>
              <w:rPr>
                <w:lang w:val="ro-RO"/>
              </w:rPr>
            </w:pPr>
          </w:p>
        </w:tc>
        <w:tc>
          <w:tcPr>
            <w:tcW w:w="3860" w:type="dxa"/>
            <w:vAlign w:val="center"/>
          </w:tcPr>
          <w:p w14:paraId="7BE0E26E" w14:textId="32DEAFEC" w:rsidR="00746ECC" w:rsidRPr="00B34CE9" w:rsidRDefault="00746ECC" w:rsidP="000F149C">
            <w:pPr>
              <w:pStyle w:val="Table"/>
              <w:rPr>
                <w:lang w:val="ro-RO"/>
              </w:rPr>
            </w:pPr>
            <w:r w:rsidRPr="00B34CE9">
              <w:rPr>
                <w:lang w:val="ro-RO"/>
              </w:rPr>
              <w:t xml:space="preserve">Pierderea micro-habitatului de adăpost terestru </w:t>
            </w:r>
            <w:r w:rsidR="00B34CE9" w:rsidRPr="00B34CE9">
              <w:rPr>
                <w:lang w:val="ro-RO"/>
              </w:rPr>
              <w:t>ș</w:t>
            </w:r>
            <w:r w:rsidRPr="00B34CE9">
              <w:rPr>
                <w:lang w:val="ro-RO"/>
              </w:rPr>
              <w:t xml:space="preserve">i hibernare din imediata vecinătate a apelor </w:t>
            </w:r>
          </w:p>
        </w:tc>
        <w:tc>
          <w:tcPr>
            <w:tcW w:w="1970" w:type="dxa"/>
            <w:vMerge/>
          </w:tcPr>
          <w:p w14:paraId="2869A866" w14:textId="77777777" w:rsidR="00746ECC" w:rsidRPr="00B34CE9" w:rsidRDefault="00746ECC" w:rsidP="000F149C">
            <w:pPr>
              <w:pStyle w:val="Table"/>
              <w:rPr>
                <w:lang w:val="ro-RO"/>
              </w:rPr>
            </w:pPr>
          </w:p>
        </w:tc>
        <w:tc>
          <w:tcPr>
            <w:tcW w:w="2977" w:type="dxa"/>
            <w:vAlign w:val="center"/>
          </w:tcPr>
          <w:p w14:paraId="7B8A71D3" w14:textId="77777777" w:rsidR="00746ECC" w:rsidRPr="00B34CE9" w:rsidRDefault="00746ECC" w:rsidP="000F149C">
            <w:pPr>
              <w:pStyle w:val="Table"/>
              <w:rPr>
                <w:lang w:val="ro-RO"/>
              </w:rPr>
            </w:pPr>
            <w:r w:rsidRPr="00B34CE9">
              <w:rPr>
                <w:lang w:val="ro-RO"/>
              </w:rPr>
              <w:t xml:space="preserve">Habitate naturale terestre în jurul habitatelor de reproducere; </w:t>
            </w:r>
          </w:p>
          <w:p w14:paraId="405D3EA7" w14:textId="02B9C502"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3422" w:type="dxa"/>
            <w:vAlign w:val="center"/>
          </w:tcPr>
          <w:p w14:paraId="2DC15B8E" w14:textId="46C9A21E" w:rsidR="00746ECC" w:rsidRPr="00B34CE9" w:rsidRDefault="00746ECC" w:rsidP="000F149C">
            <w:pPr>
              <w:pStyle w:val="Table"/>
              <w:rPr>
                <w:lang w:val="ro-RO"/>
              </w:rPr>
            </w:pPr>
            <w:r w:rsidRPr="00B34CE9">
              <w:rPr>
                <w:lang w:val="ro-RO"/>
              </w:rPr>
              <w:t xml:space="preserve">MA5: De-a lungul cursurilor de apă va fi păstrată o zonă tampon </w:t>
            </w:r>
          </w:p>
        </w:tc>
        <w:tc>
          <w:tcPr>
            <w:tcW w:w="0" w:type="auto"/>
            <w:vAlign w:val="center"/>
          </w:tcPr>
          <w:p w14:paraId="538C9394" w14:textId="2A57C22E" w:rsidR="00746ECC" w:rsidRPr="00B34CE9" w:rsidRDefault="00746ECC" w:rsidP="000F149C">
            <w:pPr>
              <w:pStyle w:val="Table"/>
              <w:rPr>
                <w:lang w:val="ro-RO"/>
              </w:rPr>
            </w:pPr>
            <w:r w:rsidRPr="00B34CE9">
              <w:rPr>
                <w:lang w:val="ro-RO"/>
              </w:rPr>
              <w:t>Nesemnificativ</w:t>
            </w:r>
          </w:p>
        </w:tc>
      </w:tr>
      <w:tr w:rsidR="00746ECC" w:rsidRPr="00B34CE9" w14:paraId="3392DD96" w14:textId="77777777" w:rsidTr="00E6593B">
        <w:tc>
          <w:tcPr>
            <w:tcW w:w="590" w:type="dxa"/>
            <w:vMerge w:val="restart"/>
            <w:textDirection w:val="btLr"/>
            <w:vAlign w:val="center"/>
          </w:tcPr>
          <w:p w14:paraId="2B7D7173" w14:textId="00B59D7D" w:rsidR="00746ECC" w:rsidRPr="00B34CE9" w:rsidRDefault="002F051B" w:rsidP="00E6593B">
            <w:pPr>
              <w:pStyle w:val="Table"/>
              <w:jc w:val="center"/>
              <w:rPr>
                <w:lang w:val="ro-RO"/>
              </w:rPr>
            </w:pPr>
            <w:r w:rsidRPr="00B34CE9">
              <w:rPr>
                <w:lang w:val="ro-RO"/>
              </w:rPr>
              <w:t xml:space="preserve">ROSCI0194 Piatra Craiului,  </w:t>
            </w:r>
            <w:r w:rsidR="00746ECC" w:rsidRPr="00B34CE9">
              <w:rPr>
                <w:lang w:val="ro-RO"/>
              </w:rPr>
              <w:t>ROSCI0381 Râul Târgului</w:t>
            </w:r>
            <w:r w:rsidR="00286FBE" w:rsidRPr="00B34CE9">
              <w:rPr>
                <w:lang w:val="ro-RO"/>
              </w:rPr>
              <w:t xml:space="preserve"> - </w:t>
            </w:r>
            <w:r w:rsidR="00746ECC" w:rsidRPr="00B34CE9">
              <w:rPr>
                <w:lang w:val="ro-RO"/>
              </w:rPr>
              <w:t>Arge</w:t>
            </w:r>
            <w:r w:rsidR="00B34CE9" w:rsidRPr="00B34CE9">
              <w:rPr>
                <w:lang w:val="ro-RO"/>
              </w:rPr>
              <w:t>ș</w:t>
            </w:r>
            <w:r w:rsidR="00746ECC" w:rsidRPr="00B34CE9">
              <w:rPr>
                <w:lang w:val="ro-RO"/>
              </w:rPr>
              <w:t>el</w:t>
            </w:r>
            <w:r w:rsidR="00286FBE" w:rsidRPr="00B34CE9">
              <w:rPr>
                <w:lang w:val="ro-RO"/>
              </w:rPr>
              <w:t xml:space="preserve"> - </w:t>
            </w:r>
            <w:r w:rsidR="00746ECC" w:rsidRPr="00B34CE9">
              <w:rPr>
                <w:lang w:val="ro-RO"/>
              </w:rPr>
              <w:t>Râu</w:t>
            </w:r>
            <w:r w:rsidR="00B34CE9" w:rsidRPr="00B34CE9">
              <w:rPr>
                <w:lang w:val="ro-RO"/>
              </w:rPr>
              <w:t>ș</w:t>
            </w:r>
            <w:r w:rsidR="00746ECC" w:rsidRPr="00B34CE9">
              <w:rPr>
                <w:lang w:val="ro-RO"/>
              </w:rPr>
              <w:t>or</w:t>
            </w:r>
          </w:p>
        </w:tc>
        <w:tc>
          <w:tcPr>
            <w:tcW w:w="3860" w:type="dxa"/>
            <w:vAlign w:val="center"/>
          </w:tcPr>
          <w:p w14:paraId="3EB36E63" w14:textId="66F90AEE"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prin intoxicarea acută a solului </w:t>
            </w:r>
            <w:r w:rsidR="00B34CE9" w:rsidRPr="00B34CE9">
              <w:rPr>
                <w:lang w:val="ro-RO"/>
              </w:rPr>
              <w:t>ș</w:t>
            </w:r>
            <w:r w:rsidRPr="00B34CE9">
              <w:rPr>
                <w:lang w:val="ro-RO"/>
              </w:rPr>
              <w:t>i a apei de suprafa</w:t>
            </w:r>
            <w:r w:rsidR="00B34CE9" w:rsidRPr="00B34CE9">
              <w:rPr>
                <w:lang w:val="ro-RO"/>
              </w:rPr>
              <w:t>ț</w:t>
            </w:r>
            <w:r w:rsidRPr="00B34CE9">
              <w:rPr>
                <w:lang w:val="ro-RO"/>
              </w:rPr>
              <w:t>ă</w:t>
            </w:r>
          </w:p>
        </w:tc>
        <w:tc>
          <w:tcPr>
            <w:tcW w:w="1970" w:type="dxa"/>
            <w:vMerge w:val="restart"/>
            <w:vAlign w:val="center"/>
          </w:tcPr>
          <w:p w14:paraId="304EBFF7" w14:textId="1C5809E8" w:rsidR="00746ECC" w:rsidRPr="00B34CE9" w:rsidRDefault="00746ECC" w:rsidP="000F149C">
            <w:pPr>
              <w:pStyle w:val="Table"/>
              <w:rPr>
                <w:lang w:val="ro-RO"/>
              </w:rPr>
            </w:pPr>
            <w:r w:rsidRPr="00B34CE9">
              <w:rPr>
                <w:lang w:val="ro-RO"/>
              </w:rPr>
              <w:t>2001 Triturus montandoni (Triton carpatic)</w:t>
            </w:r>
          </w:p>
        </w:tc>
        <w:tc>
          <w:tcPr>
            <w:tcW w:w="2977" w:type="dxa"/>
            <w:vAlign w:val="center"/>
          </w:tcPr>
          <w:p w14:paraId="1E725CD2" w14:textId="2F1E9D0D"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3735B0E2" w14:textId="5DCB2656" w:rsidR="00746ECC" w:rsidRPr="00B34CE9" w:rsidRDefault="00746ECC" w:rsidP="000F149C">
            <w:pPr>
              <w:pStyle w:val="Table"/>
              <w:rPr>
                <w:lang w:val="ro-RO"/>
              </w:rPr>
            </w:pPr>
            <w:r w:rsidRPr="00B34CE9">
              <w:rPr>
                <w:lang w:val="ro-RO"/>
              </w:rPr>
              <w:t>Mărime popula</w:t>
            </w:r>
            <w:r w:rsidR="00B34CE9" w:rsidRPr="00B34CE9">
              <w:rPr>
                <w:lang w:val="ro-RO"/>
              </w:rPr>
              <w:t>ț</w:t>
            </w:r>
            <w:r w:rsidRPr="00B34CE9">
              <w:rPr>
                <w:lang w:val="ro-RO"/>
              </w:rPr>
              <w:t>ie</w:t>
            </w:r>
          </w:p>
        </w:tc>
        <w:tc>
          <w:tcPr>
            <w:tcW w:w="3422" w:type="dxa"/>
            <w:vAlign w:val="center"/>
          </w:tcPr>
          <w:p w14:paraId="09235CDD" w14:textId="4E46008F" w:rsidR="00746ECC" w:rsidRPr="00B34CE9" w:rsidRDefault="00746ECC" w:rsidP="000F149C">
            <w:pPr>
              <w:pStyle w:val="Table"/>
              <w:rPr>
                <w:lang w:val="ro-RO"/>
              </w:rPr>
            </w:pPr>
            <w:r w:rsidRPr="00B34CE9">
              <w:rPr>
                <w:lang w:val="ro-RO"/>
              </w:rPr>
              <w:t>MA6.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 xml:space="preserve">i periculoase </w:t>
            </w:r>
          </w:p>
        </w:tc>
        <w:tc>
          <w:tcPr>
            <w:tcW w:w="0" w:type="auto"/>
            <w:vAlign w:val="center"/>
          </w:tcPr>
          <w:p w14:paraId="6E03C909" w14:textId="03C12AB1" w:rsidR="00746ECC" w:rsidRPr="00B34CE9" w:rsidRDefault="00746ECC" w:rsidP="000F149C">
            <w:pPr>
              <w:pStyle w:val="Table"/>
              <w:rPr>
                <w:lang w:val="ro-RO"/>
              </w:rPr>
            </w:pPr>
            <w:r w:rsidRPr="00B34CE9">
              <w:rPr>
                <w:lang w:val="ro-RO"/>
              </w:rPr>
              <w:t>Nesemnificativ</w:t>
            </w:r>
          </w:p>
        </w:tc>
      </w:tr>
      <w:tr w:rsidR="00746ECC" w:rsidRPr="00B34CE9" w14:paraId="75D60E00" w14:textId="77777777" w:rsidTr="00E6593B">
        <w:tc>
          <w:tcPr>
            <w:tcW w:w="590" w:type="dxa"/>
            <w:vMerge/>
          </w:tcPr>
          <w:p w14:paraId="7997218C" w14:textId="77777777" w:rsidR="00746ECC" w:rsidRPr="00B34CE9" w:rsidRDefault="00746ECC" w:rsidP="000F149C">
            <w:pPr>
              <w:pStyle w:val="Table"/>
              <w:rPr>
                <w:lang w:val="ro-RO"/>
              </w:rPr>
            </w:pPr>
          </w:p>
        </w:tc>
        <w:tc>
          <w:tcPr>
            <w:tcW w:w="3860" w:type="dxa"/>
            <w:vAlign w:val="center"/>
          </w:tcPr>
          <w:p w14:paraId="52D33DF5" w14:textId="3246C93A" w:rsidR="00746ECC" w:rsidRPr="00B34CE9" w:rsidRDefault="00746ECC" w:rsidP="000F149C">
            <w:pPr>
              <w:pStyle w:val="Table"/>
              <w:rPr>
                <w:lang w:val="ro-RO"/>
              </w:rPr>
            </w:pPr>
            <w:r w:rsidRPr="00B34CE9">
              <w:rPr>
                <w:lang w:val="ro-RO"/>
              </w:rPr>
              <w:t>Alterarea habitatelor prin colmatarea băl</w:t>
            </w:r>
            <w:r w:rsidR="00B34CE9" w:rsidRPr="00B34CE9">
              <w:rPr>
                <w:lang w:val="ro-RO"/>
              </w:rPr>
              <w:t>ț</w:t>
            </w:r>
            <w:r w:rsidRPr="00B34CE9">
              <w:rPr>
                <w:lang w:val="ro-RO"/>
              </w:rPr>
              <w:t xml:space="preserve">ilor </w:t>
            </w:r>
            <w:r w:rsidR="00B34CE9" w:rsidRPr="00B34CE9">
              <w:rPr>
                <w:lang w:val="ro-RO"/>
              </w:rPr>
              <w:t>ș</w:t>
            </w:r>
            <w:r w:rsidRPr="00B34CE9">
              <w:rPr>
                <w:lang w:val="ro-RO"/>
              </w:rPr>
              <w:t>i modificarea chimismului apei.</w:t>
            </w:r>
          </w:p>
        </w:tc>
        <w:tc>
          <w:tcPr>
            <w:tcW w:w="1970" w:type="dxa"/>
            <w:vMerge/>
          </w:tcPr>
          <w:p w14:paraId="755DAD47" w14:textId="77777777" w:rsidR="00746ECC" w:rsidRPr="00B34CE9" w:rsidRDefault="00746ECC" w:rsidP="000F149C">
            <w:pPr>
              <w:pStyle w:val="Table"/>
              <w:rPr>
                <w:lang w:val="ro-RO"/>
              </w:rPr>
            </w:pPr>
          </w:p>
        </w:tc>
        <w:tc>
          <w:tcPr>
            <w:tcW w:w="2977" w:type="dxa"/>
            <w:vAlign w:val="center"/>
          </w:tcPr>
          <w:p w14:paraId="0683FB62" w14:textId="77777777" w:rsidR="00746ECC" w:rsidRPr="00B34CE9" w:rsidRDefault="00746ECC" w:rsidP="000F149C">
            <w:pPr>
              <w:pStyle w:val="Table"/>
              <w:rPr>
                <w:lang w:val="ro-RO"/>
              </w:rPr>
            </w:pPr>
            <w:r w:rsidRPr="00B34CE9">
              <w:rPr>
                <w:lang w:val="ro-RO"/>
              </w:rPr>
              <w:t xml:space="preserve">Densitatea habitatelor de reproducere; </w:t>
            </w:r>
          </w:p>
          <w:p w14:paraId="37DA89AB" w14:textId="56B5B9D9"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a habitatului</w:t>
            </w:r>
          </w:p>
        </w:tc>
        <w:tc>
          <w:tcPr>
            <w:tcW w:w="3422" w:type="dxa"/>
            <w:vAlign w:val="center"/>
          </w:tcPr>
          <w:p w14:paraId="244B8608" w14:textId="53D45938" w:rsidR="00746ECC" w:rsidRPr="00B34CE9" w:rsidRDefault="00746ECC" w:rsidP="000F149C">
            <w:pPr>
              <w:pStyle w:val="Table"/>
              <w:rPr>
                <w:lang w:val="ro-RO"/>
              </w:rPr>
            </w:pPr>
            <w:r w:rsidRPr="00B34CE9">
              <w:rPr>
                <w:lang w:val="ro-RO"/>
              </w:rPr>
              <w:t>MA7: Managementul de</w:t>
            </w:r>
            <w:r w:rsidR="00B34CE9" w:rsidRPr="00B34CE9">
              <w:rPr>
                <w:lang w:val="ro-RO"/>
              </w:rPr>
              <w:t>ș</w:t>
            </w:r>
            <w:r w:rsidRPr="00B34CE9">
              <w:rPr>
                <w:lang w:val="ro-RO"/>
              </w:rPr>
              <w:t>eurilor din exploatări forestiere</w:t>
            </w:r>
          </w:p>
        </w:tc>
        <w:tc>
          <w:tcPr>
            <w:tcW w:w="0" w:type="auto"/>
            <w:vAlign w:val="center"/>
          </w:tcPr>
          <w:p w14:paraId="34C583A2" w14:textId="248F82D2" w:rsidR="00746ECC" w:rsidRPr="00B34CE9" w:rsidRDefault="00746ECC" w:rsidP="000F149C">
            <w:pPr>
              <w:pStyle w:val="Table"/>
              <w:rPr>
                <w:lang w:val="ro-RO"/>
              </w:rPr>
            </w:pPr>
            <w:r w:rsidRPr="00B34CE9">
              <w:rPr>
                <w:lang w:val="ro-RO"/>
              </w:rPr>
              <w:t>Nesemnificativ</w:t>
            </w:r>
          </w:p>
        </w:tc>
      </w:tr>
      <w:tr w:rsidR="00746ECC" w:rsidRPr="00B34CE9" w14:paraId="51A8D6F7" w14:textId="77777777" w:rsidTr="00E6593B">
        <w:tc>
          <w:tcPr>
            <w:tcW w:w="590" w:type="dxa"/>
            <w:vMerge/>
          </w:tcPr>
          <w:p w14:paraId="29734939" w14:textId="77777777" w:rsidR="00746ECC" w:rsidRPr="00B34CE9" w:rsidRDefault="00746ECC" w:rsidP="000F149C">
            <w:pPr>
              <w:pStyle w:val="Table"/>
              <w:rPr>
                <w:lang w:val="ro-RO"/>
              </w:rPr>
            </w:pPr>
          </w:p>
        </w:tc>
        <w:tc>
          <w:tcPr>
            <w:tcW w:w="3860" w:type="dxa"/>
            <w:vAlign w:val="center"/>
          </w:tcPr>
          <w:p w14:paraId="5A047C04" w14:textId="310DF4E9" w:rsidR="00746ECC" w:rsidRPr="00B34CE9" w:rsidRDefault="00746ECC" w:rsidP="000F149C">
            <w:pPr>
              <w:pStyle w:val="Table"/>
              <w:rPr>
                <w:lang w:val="ro-RO"/>
              </w:rPr>
            </w:pPr>
            <w:r w:rsidRPr="00B34CE9">
              <w:rPr>
                <w:lang w:val="ro-RO"/>
              </w:rPr>
              <w:t>Degradarea generală a habitatului terestru din zona parchetelor.</w:t>
            </w:r>
          </w:p>
        </w:tc>
        <w:tc>
          <w:tcPr>
            <w:tcW w:w="1970" w:type="dxa"/>
            <w:vMerge/>
          </w:tcPr>
          <w:p w14:paraId="543EB70B" w14:textId="77777777" w:rsidR="00746ECC" w:rsidRPr="00B34CE9" w:rsidRDefault="00746ECC" w:rsidP="000F149C">
            <w:pPr>
              <w:pStyle w:val="Table"/>
              <w:rPr>
                <w:lang w:val="ro-RO"/>
              </w:rPr>
            </w:pPr>
          </w:p>
        </w:tc>
        <w:tc>
          <w:tcPr>
            <w:tcW w:w="2977" w:type="dxa"/>
            <w:vAlign w:val="center"/>
          </w:tcPr>
          <w:p w14:paraId="183AE544" w14:textId="7E5162B3"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tc>
        <w:tc>
          <w:tcPr>
            <w:tcW w:w="3422" w:type="dxa"/>
            <w:vAlign w:val="center"/>
          </w:tcPr>
          <w:p w14:paraId="2FE400B3" w14:textId="163D9175" w:rsidR="00746ECC" w:rsidRPr="00B34CE9" w:rsidRDefault="00746ECC" w:rsidP="000F149C">
            <w:pPr>
              <w:pStyle w:val="Table"/>
              <w:rPr>
                <w:lang w:val="ro-RO"/>
              </w:rPr>
            </w:pPr>
            <w:r w:rsidRPr="00B34CE9">
              <w:rPr>
                <w:lang w:val="ro-RO"/>
              </w:rPr>
              <w:t>MA8: Managementul de</w:t>
            </w:r>
            <w:r w:rsidR="00B34CE9" w:rsidRPr="00B34CE9">
              <w:rPr>
                <w:lang w:val="ro-RO"/>
              </w:rPr>
              <w:t>ș</w:t>
            </w:r>
            <w:r w:rsidRPr="00B34CE9">
              <w:rPr>
                <w:lang w:val="ro-RO"/>
              </w:rPr>
              <w:t>eurilor menajere</w:t>
            </w:r>
          </w:p>
        </w:tc>
        <w:tc>
          <w:tcPr>
            <w:tcW w:w="0" w:type="auto"/>
            <w:vAlign w:val="center"/>
          </w:tcPr>
          <w:p w14:paraId="085C54CD" w14:textId="309A86CF" w:rsidR="00746ECC" w:rsidRPr="00B34CE9" w:rsidRDefault="00746ECC" w:rsidP="000F149C">
            <w:pPr>
              <w:pStyle w:val="Table"/>
              <w:rPr>
                <w:lang w:val="ro-RO"/>
              </w:rPr>
            </w:pPr>
            <w:r w:rsidRPr="00B34CE9">
              <w:rPr>
                <w:lang w:val="ro-RO"/>
              </w:rPr>
              <w:t>Nesemnificativ</w:t>
            </w:r>
          </w:p>
        </w:tc>
      </w:tr>
      <w:tr w:rsidR="00746ECC" w:rsidRPr="00B34CE9" w14:paraId="24AF9623" w14:textId="77777777" w:rsidTr="00E6593B">
        <w:tc>
          <w:tcPr>
            <w:tcW w:w="590" w:type="dxa"/>
            <w:vMerge/>
          </w:tcPr>
          <w:p w14:paraId="3A823B90" w14:textId="77777777" w:rsidR="00746ECC" w:rsidRPr="00B34CE9" w:rsidRDefault="00746ECC" w:rsidP="000F149C">
            <w:pPr>
              <w:pStyle w:val="Table"/>
              <w:rPr>
                <w:lang w:val="ro-RO"/>
              </w:rPr>
            </w:pPr>
          </w:p>
        </w:tc>
        <w:tc>
          <w:tcPr>
            <w:tcW w:w="3860" w:type="dxa"/>
            <w:vAlign w:val="center"/>
          </w:tcPr>
          <w:p w14:paraId="6E213D4C" w14:textId="0D7B9E07" w:rsidR="00746ECC" w:rsidRPr="00B34CE9" w:rsidRDefault="00746ECC" w:rsidP="000F149C">
            <w:pPr>
              <w:pStyle w:val="Table"/>
              <w:rPr>
                <w:lang w:val="ro-RO"/>
              </w:rPr>
            </w:pPr>
            <w:r w:rsidRPr="00B34CE9">
              <w:rPr>
                <w:lang w:val="ro-RO"/>
              </w:rPr>
              <w:t xml:space="preserve">Alterarea habitatelor prin poluarea cronică a solului </w:t>
            </w:r>
            <w:r w:rsidR="00B34CE9" w:rsidRPr="00B34CE9">
              <w:rPr>
                <w:lang w:val="ro-RO"/>
              </w:rPr>
              <w:t>ș</w:t>
            </w:r>
            <w:r w:rsidRPr="00B34CE9">
              <w:rPr>
                <w:lang w:val="ro-RO"/>
              </w:rPr>
              <w:t>i apelor temporare</w:t>
            </w:r>
          </w:p>
        </w:tc>
        <w:tc>
          <w:tcPr>
            <w:tcW w:w="1970" w:type="dxa"/>
            <w:vMerge/>
          </w:tcPr>
          <w:p w14:paraId="11675822" w14:textId="77777777" w:rsidR="00746ECC" w:rsidRPr="00B34CE9" w:rsidRDefault="00746ECC" w:rsidP="000F149C">
            <w:pPr>
              <w:pStyle w:val="Table"/>
              <w:rPr>
                <w:lang w:val="ro-RO"/>
              </w:rPr>
            </w:pPr>
          </w:p>
        </w:tc>
        <w:tc>
          <w:tcPr>
            <w:tcW w:w="2977" w:type="dxa"/>
            <w:vAlign w:val="center"/>
          </w:tcPr>
          <w:p w14:paraId="388A8D16" w14:textId="452A6AA5"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a habitatului; </w:t>
            </w:r>
          </w:p>
          <w:p w14:paraId="33DEDF25" w14:textId="3E01E48C"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3422" w:type="dxa"/>
            <w:vAlign w:val="center"/>
          </w:tcPr>
          <w:p w14:paraId="554BB472" w14:textId="2C5AD0F8" w:rsidR="00746ECC" w:rsidRPr="00B34CE9" w:rsidRDefault="00746ECC" w:rsidP="000F149C">
            <w:pPr>
              <w:pStyle w:val="Table"/>
              <w:rPr>
                <w:lang w:val="ro-RO"/>
              </w:rPr>
            </w:pPr>
            <w:r w:rsidRPr="00B34CE9">
              <w:rPr>
                <w:lang w:val="ro-RO"/>
              </w:rPr>
              <w:t>MA9: Între</w:t>
            </w:r>
            <w:r w:rsidR="00B34CE9" w:rsidRPr="00B34CE9">
              <w:rPr>
                <w:lang w:val="ro-RO"/>
              </w:rPr>
              <w:t>ț</w:t>
            </w:r>
            <w:r w:rsidRPr="00B34CE9">
              <w:rPr>
                <w:lang w:val="ro-RO"/>
              </w:rPr>
              <w:t>inerea corespunzătoare a utilajelor</w:t>
            </w:r>
          </w:p>
        </w:tc>
        <w:tc>
          <w:tcPr>
            <w:tcW w:w="0" w:type="auto"/>
            <w:vAlign w:val="center"/>
          </w:tcPr>
          <w:p w14:paraId="5451AE6E" w14:textId="333288D8" w:rsidR="00746ECC" w:rsidRPr="00B34CE9" w:rsidRDefault="00746ECC" w:rsidP="000F149C">
            <w:pPr>
              <w:pStyle w:val="Table"/>
              <w:rPr>
                <w:lang w:val="ro-RO"/>
              </w:rPr>
            </w:pPr>
            <w:r w:rsidRPr="00B34CE9">
              <w:rPr>
                <w:lang w:val="ro-RO"/>
              </w:rPr>
              <w:t>Nesemnificativ</w:t>
            </w:r>
          </w:p>
        </w:tc>
      </w:tr>
      <w:tr w:rsidR="00746ECC" w:rsidRPr="00B34CE9" w14:paraId="484D290F" w14:textId="77777777" w:rsidTr="00E6593B">
        <w:tc>
          <w:tcPr>
            <w:tcW w:w="590" w:type="dxa"/>
            <w:vMerge/>
          </w:tcPr>
          <w:p w14:paraId="2D255970" w14:textId="77777777" w:rsidR="00746ECC" w:rsidRPr="00B34CE9" w:rsidRDefault="00746ECC" w:rsidP="000F149C">
            <w:pPr>
              <w:pStyle w:val="Table"/>
              <w:rPr>
                <w:lang w:val="ro-RO"/>
              </w:rPr>
            </w:pPr>
          </w:p>
        </w:tc>
        <w:tc>
          <w:tcPr>
            <w:tcW w:w="3860" w:type="dxa"/>
            <w:vAlign w:val="center"/>
          </w:tcPr>
          <w:p w14:paraId="13AB7E0A" w14:textId="6E84FBE8" w:rsidR="00746ECC" w:rsidRPr="00B34CE9" w:rsidRDefault="00746ECC" w:rsidP="000F149C">
            <w:pPr>
              <w:pStyle w:val="Table"/>
              <w:rPr>
                <w:lang w:val="ro-RO"/>
              </w:rPr>
            </w:pPr>
            <w:r w:rsidRPr="00B34CE9">
              <w:rPr>
                <w:lang w:val="ro-RO"/>
              </w:rPr>
              <w:t>Pierderea habitatului de reproducere prin deversări accidentale majore de fluide tehnologice</w:t>
            </w:r>
          </w:p>
        </w:tc>
        <w:tc>
          <w:tcPr>
            <w:tcW w:w="1970" w:type="dxa"/>
            <w:vMerge/>
          </w:tcPr>
          <w:p w14:paraId="3448BD86" w14:textId="77777777" w:rsidR="00746ECC" w:rsidRPr="00B34CE9" w:rsidRDefault="00746ECC" w:rsidP="000F149C">
            <w:pPr>
              <w:pStyle w:val="Table"/>
              <w:rPr>
                <w:lang w:val="ro-RO"/>
              </w:rPr>
            </w:pPr>
          </w:p>
        </w:tc>
        <w:tc>
          <w:tcPr>
            <w:tcW w:w="2977" w:type="dxa"/>
            <w:vAlign w:val="center"/>
          </w:tcPr>
          <w:p w14:paraId="0F936AA7" w14:textId="7C2F82DB" w:rsidR="00746ECC" w:rsidRPr="00B34CE9" w:rsidRDefault="00746ECC" w:rsidP="000F149C">
            <w:pPr>
              <w:pStyle w:val="Table"/>
              <w:rPr>
                <w:lang w:val="ro-RO"/>
              </w:rPr>
            </w:pPr>
            <w:r w:rsidRPr="00B34CE9">
              <w:rPr>
                <w:lang w:val="ro-RO"/>
              </w:rPr>
              <w:t>Suprafa</w:t>
            </w:r>
            <w:r w:rsidR="00B34CE9" w:rsidRPr="00B34CE9">
              <w:rPr>
                <w:lang w:val="ro-RO"/>
              </w:rPr>
              <w:t>ț</w:t>
            </w:r>
            <w:r w:rsidRPr="00B34CE9">
              <w:rPr>
                <w:lang w:val="ro-RO"/>
              </w:rPr>
              <w:t xml:space="preserve">a </w:t>
            </w:r>
            <w:r w:rsidR="005A31E7" w:rsidRPr="00B34CE9">
              <w:rPr>
                <w:lang w:val="ro-RO"/>
              </w:rPr>
              <w:t>habitatului</w:t>
            </w:r>
            <w:r w:rsidRPr="00B34CE9">
              <w:rPr>
                <w:lang w:val="ro-RO"/>
              </w:rPr>
              <w:t xml:space="preserve">; </w:t>
            </w:r>
          </w:p>
          <w:p w14:paraId="4E22C955" w14:textId="256F34E1" w:rsidR="00746ECC" w:rsidRPr="00B34CE9" w:rsidRDefault="00746ECC" w:rsidP="000F149C">
            <w:pPr>
              <w:pStyle w:val="Table"/>
              <w:rPr>
                <w:lang w:val="ro-RO"/>
              </w:rPr>
            </w:pPr>
            <w:r w:rsidRPr="00B34CE9">
              <w:rPr>
                <w:lang w:val="ro-RO"/>
              </w:rPr>
              <w:t>Densitatea habitatelor de reproducere</w:t>
            </w:r>
          </w:p>
        </w:tc>
        <w:tc>
          <w:tcPr>
            <w:tcW w:w="3422" w:type="dxa"/>
            <w:vAlign w:val="center"/>
          </w:tcPr>
          <w:p w14:paraId="7F1F77C1" w14:textId="3758076F" w:rsidR="00746ECC" w:rsidRPr="00B34CE9" w:rsidRDefault="00746ECC" w:rsidP="000F149C">
            <w:pPr>
              <w:pStyle w:val="Table"/>
              <w:rPr>
                <w:lang w:val="ro-RO"/>
              </w:rPr>
            </w:pPr>
            <w:r w:rsidRPr="00B34CE9">
              <w:rPr>
                <w:lang w:val="ro-RO"/>
              </w:rPr>
              <w:t xml:space="preserve">MA10: Interzicerea reparării </w:t>
            </w:r>
            <w:r w:rsidR="00B34CE9" w:rsidRPr="00B34CE9">
              <w:rPr>
                <w:lang w:val="ro-RO"/>
              </w:rPr>
              <w:t>ș</w:t>
            </w:r>
            <w:r w:rsidRPr="00B34CE9">
              <w:rPr>
                <w:lang w:val="ro-RO"/>
              </w:rPr>
              <w:t>i alimentării cu carburant a utilajelor angrenate</w:t>
            </w:r>
          </w:p>
        </w:tc>
        <w:tc>
          <w:tcPr>
            <w:tcW w:w="0" w:type="auto"/>
            <w:vAlign w:val="center"/>
          </w:tcPr>
          <w:p w14:paraId="610A710A" w14:textId="34B8918C" w:rsidR="00746ECC" w:rsidRPr="00B34CE9" w:rsidRDefault="00746ECC" w:rsidP="000F149C">
            <w:pPr>
              <w:pStyle w:val="Table"/>
              <w:rPr>
                <w:lang w:val="ro-RO"/>
              </w:rPr>
            </w:pPr>
            <w:r w:rsidRPr="00B34CE9">
              <w:rPr>
                <w:lang w:val="ro-RO"/>
              </w:rPr>
              <w:t>Nesemnificativ</w:t>
            </w:r>
          </w:p>
        </w:tc>
      </w:tr>
      <w:tr w:rsidR="00746ECC" w:rsidRPr="00B34CE9" w14:paraId="3996A836" w14:textId="77777777" w:rsidTr="00E6593B">
        <w:tc>
          <w:tcPr>
            <w:tcW w:w="590" w:type="dxa"/>
            <w:vMerge/>
          </w:tcPr>
          <w:p w14:paraId="43E80B05" w14:textId="77777777" w:rsidR="00746ECC" w:rsidRPr="00B34CE9" w:rsidRDefault="00746ECC" w:rsidP="000F149C">
            <w:pPr>
              <w:pStyle w:val="Table"/>
              <w:rPr>
                <w:lang w:val="ro-RO"/>
              </w:rPr>
            </w:pPr>
          </w:p>
        </w:tc>
        <w:tc>
          <w:tcPr>
            <w:tcW w:w="3860" w:type="dxa"/>
            <w:vAlign w:val="center"/>
          </w:tcPr>
          <w:p w14:paraId="1E5CEBF8" w14:textId="7EC0F162" w:rsidR="00746ECC" w:rsidRPr="00B34CE9" w:rsidRDefault="00746ECC" w:rsidP="000F149C">
            <w:pPr>
              <w:pStyle w:val="Table"/>
              <w:rPr>
                <w:lang w:val="ro-RO"/>
              </w:rPr>
            </w:pPr>
            <w:r w:rsidRPr="00B34CE9">
              <w:rPr>
                <w:lang w:val="ro-RO"/>
              </w:rPr>
              <w:t xml:space="preserve">Mortalitatea în masă prin toxicitate directă </w:t>
            </w:r>
          </w:p>
        </w:tc>
        <w:tc>
          <w:tcPr>
            <w:tcW w:w="1970" w:type="dxa"/>
            <w:vMerge/>
          </w:tcPr>
          <w:p w14:paraId="1A89D817" w14:textId="77777777" w:rsidR="00746ECC" w:rsidRPr="00B34CE9" w:rsidRDefault="00746ECC" w:rsidP="000F149C">
            <w:pPr>
              <w:pStyle w:val="Table"/>
              <w:rPr>
                <w:lang w:val="ro-RO"/>
              </w:rPr>
            </w:pPr>
          </w:p>
        </w:tc>
        <w:tc>
          <w:tcPr>
            <w:tcW w:w="2977" w:type="dxa"/>
            <w:vAlign w:val="center"/>
          </w:tcPr>
          <w:p w14:paraId="364C55A9" w14:textId="0ECBF6F6" w:rsidR="00746ECC" w:rsidRPr="00B34CE9" w:rsidRDefault="00746ECC" w:rsidP="000F149C">
            <w:pPr>
              <w:pStyle w:val="Table"/>
              <w:rPr>
                <w:lang w:val="ro-RO"/>
              </w:rPr>
            </w:pPr>
            <w:r w:rsidRPr="00B34CE9">
              <w:rPr>
                <w:lang w:val="ro-RO"/>
              </w:rPr>
              <w:t>Mărime popula</w:t>
            </w:r>
            <w:r w:rsidR="00B34CE9" w:rsidRPr="00B34CE9">
              <w:rPr>
                <w:lang w:val="ro-RO"/>
              </w:rPr>
              <w:t>ț</w:t>
            </w:r>
            <w:r w:rsidRPr="00B34CE9">
              <w:rPr>
                <w:lang w:val="ro-RO"/>
              </w:rPr>
              <w:t xml:space="preserve">ie; </w:t>
            </w:r>
          </w:p>
          <w:p w14:paraId="3F3BAA34" w14:textId="13F1CA69" w:rsidR="00746ECC" w:rsidRPr="00B34CE9" w:rsidRDefault="00746ECC" w:rsidP="000F149C">
            <w:pPr>
              <w:pStyle w:val="Table"/>
              <w:rPr>
                <w:lang w:val="ro-RO"/>
              </w:rPr>
            </w:pPr>
            <w:r w:rsidRPr="00B34CE9">
              <w:rPr>
                <w:lang w:val="ro-RO"/>
              </w:rPr>
              <w:t>Densitatea popula</w:t>
            </w:r>
            <w:r w:rsidR="00B34CE9" w:rsidRPr="00B34CE9">
              <w:rPr>
                <w:lang w:val="ro-RO"/>
              </w:rPr>
              <w:t>ț</w:t>
            </w:r>
            <w:r w:rsidRPr="00B34CE9">
              <w:rPr>
                <w:lang w:val="ro-RO"/>
              </w:rPr>
              <w:t>iei</w:t>
            </w:r>
          </w:p>
        </w:tc>
        <w:tc>
          <w:tcPr>
            <w:tcW w:w="3422" w:type="dxa"/>
            <w:vAlign w:val="center"/>
          </w:tcPr>
          <w:p w14:paraId="532CEE1A" w14:textId="2792A11D" w:rsidR="00746ECC" w:rsidRPr="00B34CE9" w:rsidRDefault="00746ECC" w:rsidP="000F149C">
            <w:pPr>
              <w:pStyle w:val="Table"/>
              <w:rPr>
                <w:lang w:val="ro-RO"/>
              </w:rPr>
            </w:pPr>
            <w:r w:rsidRPr="00B34CE9">
              <w:rPr>
                <w:lang w:val="ro-RO"/>
              </w:rPr>
              <w:t>MA11:  Interzicerea aplicării tratamentelor chimice</w:t>
            </w:r>
          </w:p>
        </w:tc>
        <w:tc>
          <w:tcPr>
            <w:tcW w:w="0" w:type="auto"/>
            <w:vAlign w:val="center"/>
          </w:tcPr>
          <w:p w14:paraId="339F9727" w14:textId="27B481DA" w:rsidR="00746ECC" w:rsidRPr="00B34CE9" w:rsidRDefault="00746ECC" w:rsidP="000F149C">
            <w:pPr>
              <w:pStyle w:val="Table"/>
              <w:rPr>
                <w:lang w:val="ro-RO"/>
              </w:rPr>
            </w:pPr>
            <w:r w:rsidRPr="00B34CE9">
              <w:rPr>
                <w:lang w:val="ro-RO"/>
              </w:rPr>
              <w:t>Nesemnificativ</w:t>
            </w:r>
          </w:p>
        </w:tc>
      </w:tr>
      <w:tr w:rsidR="00746ECC" w:rsidRPr="00B34CE9" w14:paraId="7FDC9D9E" w14:textId="77777777" w:rsidTr="00E6593B">
        <w:tc>
          <w:tcPr>
            <w:tcW w:w="590" w:type="dxa"/>
            <w:vMerge/>
          </w:tcPr>
          <w:p w14:paraId="4BEB01E2" w14:textId="77777777" w:rsidR="00746ECC" w:rsidRPr="00B34CE9" w:rsidRDefault="00746ECC" w:rsidP="000F149C">
            <w:pPr>
              <w:pStyle w:val="Table"/>
              <w:rPr>
                <w:lang w:val="ro-RO"/>
              </w:rPr>
            </w:pPr>
          </w:p>
        </w:tc>
        <w:tc>
          <w:tcPr>
            <w:tcW w:w="3860" w:type="dxa"/>
            <w:vAlign w:val="center"/>
          </w:tcPr>
          <w:p w14:paraId="2C9AAF82" w14:textId="5E0A130F" w:rsidR="00746ECC" w:rsidRPr="00B34CE9" w:rsidRDefault="00746ECC" w:rsidP="000F149C">
            <w:pPr>
              <w:pStyle w:val="Table"/>
              <w:rPr>
                <w:lang w:val="ro-RO"/>
              </w:rPr>
            </w:pPr>
            <w:r w:rsidRPr="00B34CE9">
              <w:rPr>
                <w:lang w:val="ro-RO"/>
              </w:rPr>
              <w:t>Scăderea numerică a popula</w:t>
            </w:r>
            <w:r w:rsidR="00B34CE9" w:rsidRPr="00B34CE9">
              <w:rPr>
                <w:lang w:val="ro-RO"/>
              </w:rPr>
              <w:t>ț</w:t>
            </w:r>
            <w:r w:rsidRPr="00B34CE9">
              <w:rPr>
                <w:lang w:val="ro-RO"/>
              </w:rPr>
              <w:t>iei prin ac</w:t>
            </w:r>
            <w:r w:rsidR="00B34CE9" w:rsidRPr="00B34CE9">
              <w:rPr>
                <w:lang w:val="ro-RO"/>
              </w:rPr>
              <w:t>ț</w:t>
            </w:r>
            <w:r w:rsidRPr="00B34CE9">
              <w:rPr>
                <w:lang w:val="ro-RO"/>
              </w:rPr>
              <w:t>iuni antropice</w:t>
            </w:r>
          </w:p>
        </w:tc>
        <w:tc>
          <w:tcPr>
            <w:tcW w:w="1970" w:type="dxa"/>
            <w:vMerge/>
          </w:tcPr>
          <w:p w14:paraId="19239B94" w14:textId="77777777" w:rsidR="00746ECC" w:rsidRPr="00B34CE9" w:rsidRDefault="00746ECC" w:rsidP="000F149C">
            <w:pPr>
              <w:pStyle w:val="Table"/>
              <w:rPr>
                <w:lang w:val="ro-RO"/>
              </w:rPr>
            </w:pPr>
          </w:p>
        </w:tc>
        <w:tc>
          <w:tcPr>
            <w:tcW w:w="2977" w:type="dxa"/>
            <w:vAlign w:val="center"/>
          </w:tcPr>
          <w:p w14:paraId="0BD094CC" w14:textId="238422AA" w:rsidR="00746ECC" w:rsidRPr="00B34CE9" w:rsidRDefault="00746ECC" w:rsidP="000F149C">
            <w:pPr>
              <w:pStyle w:val="Table"/>
              <w:rPr>
                <w:lang w:val="ro-RO"/>
              </w:rPr>
            </w:pPr>
            <w:r w:rsidRPr="00B34CE9">
              <w:rPr>
                <w:lang w:val="ro-RO"/>
              </w:rPr>
              <w:t>Mărime popula</w:t>
            </w:r>
            <w:r w:rsidR="00B34CE9" w:rsidRPr="00B34CE9">
              <w:rPr>
                <w:lang w:val="ro-RO"/>
              </w:rPr>
              <w:t>ț</w:t>
            </w:r>
            <w:r w:rsidRPr="00B34CE9">
              <w:rPr>
                <w:lang w:val="ro-RO"/>
              </w:rPr>
              <w:t>ie</w:t>
            </w:r>
          </w:p>
        </w:tc>
        <w:tc>
          <w:tcPr>
            <w:tcW w:w="3422" w:type="dxa"/>
            <w:vAlign w:val="center"/>
          </w:tcPr>
          <w:p w14:paraId="63BFF7A8" w14:textId="6EFD7078" w:rsidR="00746ECC" w:rsidRPr="00B34CE9" w:rsidRDefault="00746ECC" w:rsidP="000F149C">
            <w:pPr>
              <w:pStyle w:val="Table"/>
              <w:rPr>
                <w:lang w:val="ro-RO"/>
              </w:rPr>
            </w:pPr>
            <w:r w:rsidRPr="00B34CE9">
              <w:rPr>
                <w:lang w:val="ro-RO"/>
              </w:rPr>
              <w:t>MA12: Interzicea sub orice formă de recoltare, capturare, ucidere, distrugere sau vătămare a exemplarelor</w:t>
            </w:r>
          </w:p>
        </w:tc>
        <w:tc>
          <w:tcPr>
            <w:tcW w:w="0" w:type="auto"/>
            <w:vAlign w:val="center"/>
          </w:tcPr>
          <w:p w14:paraId="2B975418" w14:textId="52E64171" w:rsidR="00746ECC" w:rsidRPr="00B34CE9" w:rsidRDefault="00746ECC" w:rsidP="000F149C">
            <w:pPr>
              <w:pStyle w:val="Table"/>
              <w:rPr>
                <w:lang w:val="ro-RO"/>
              </w:rPr>
            </w:pPr>
            <w:r w:rsidRPr="00B34CE9">
              <w:rPr>
                <w:lang w:val="ro-RO"/>
              </w:rPr>
              <w:t>Nesemnificativ</w:t>
            </w:r>
          </w:p>
        </w:tc>
      </w:tr>
      <w:tr w:rsidR="00746ECC" w:rsidRPr="00B34CE9" w14:paraId="3CBBE29F" w14:textId="77777777" w:rsidTr="00E6593B">
        <w:tc>
          <w:tcPr>
            <w:tcW w:w="590" w:type="dxa"/>
            <w:vMerge/>
          </w:tcPr>
          <w:p w14:paraId="42D0E787" w14:textId="77777777" w:rsidR="00746ECC" w:rsidRPr="00B34CE9" w:rsidRDefault="00746ECC" w:rsidP="000F149C">
            <w:pPr>
              <w:pStyle w:val="Table"/>
              <w:rPr>
                <w:lang w:val="ro-RO"/>
              </w:rPr>
            </w:pPr>
          </w:p>
        </w:tc>
        <w:tc>
          <w:tcPr>
            <w:tcW w:w="3860" w:type="dxa"/>
          </w:tcPr>
          <w:p w14:paraId="0AD0B456" w14:textId="2C00CD91" w:rsidR="00746ECC" w:rsidRPr="00B34CE9" w:rsidRDefault="00746ECC" w:rsidP="000F149C">
            <w:pPr>
              <w:pStyle w:val="Table"/>
              <w:rPr>
                <w:lang w:val="ro-RO"/>
              </w:rPr>
            </w:pPr>
            <w:r w:rsidRPr="00B34CE9">
              <w:rPr>
                <w:lang w:val="ro-RO"/>
              </w:rPr>
              <w:t>Reducerea efectivelor popula</w:t>
            </w:r>
            <w:r w:rsidR="00B34CE9" w:rsidRPr="00B34CE9">
              <w:rPr>
                <w:lang w:val="ro-RO"/>
              </w:rPr>
              <w:t>ț</w:t>
            </w:r>
            <w:r w:rsidRPr="00B34CE9">
              <w:rPr>
                <w:lang w:val="ro-RO"/>
              </w:rPr>
              <w:t xml:space="preserve">ionale </w:t>
            </w:r>
            <w:r w:rsidR="00B34CE9" w:rsidRPr="00B34CE9">
              <w:rPr>
                <w:lang w:val="ro-RO"/>
              </w:rPr>
              <w:t>ș</w:t>
            </w:r>
            <w:r w:rsidRPr="00B34CE9">
              <w:rPr>
                <w:lang w:val="ro-RO"/>
              </w:rPr>
              <w:t xml:space="preserve">i </w:t>
            </w:r>
            <w:r w:rsidR="005A31E7" w:rsidRPr="00B34CE9">
              <w:rPr>
                <w:lang w:val="ro-RO"/>
              </w:rPr>
              <w:t>perturbarea</w:t>
            </w:r>
            <w:r w:rsidRPr="00B34CE9">
              <w:rPr>
                <w:lang w:val="ro-RO"/>
              </w:rPr>
              <w:t xml:space="preserve"> speciilor prin eroare umană </w:t>
            </w:r>
          </w:p>
        </w:tc>
        <w:tc>
          <w:tcPr>
            <w:tcW w:w="1970" w:type="dxa"/>
            <w:vMerge/>
          </w:tcPr>
          <w:p w14:paraId="5132192F" w14:textId="77777777" w:rsidR="00746ECC" w:rsidRPr="00B34CE9" w:rsidRDefault="00746ECC" w:rsidP="000F149C">
            <w:pPr>
              <w:pStyle w:val="Table"/>
              <w:rPr>
                <w:lang w:val="ro-RO"/>
              </w:rPr>
            </w:pPr>
          </w:p>
        </w:tc>
        <w:tc>
          <w:tcPr>
            <w:tcW w:w="2977" w:type="dxa"/>
            <w:vAlign w:val="center"/>
          </w:tcPr>
          <w:p w14:paraId="16440F9D" w14:textId="7D85B11C" w:rsidR="00746ECC" w:rsidRPr="00B34CE9" w:rsidRDefault="00746ECC" w:rsidP="000F149C">
            <w:pPr>
              <w:pStyle w:val="Table"/>
              <w:rPr>
                <w:lang w:val="ro-RO"/>
              </w:rPr>
            </w:pPr>
            <w:r w:rsidRPr="00B34CE9">
              <w:rPr>
                <w:lang w:val="ro-RO"/>
              </w:rPr>
              <w:t>Densitatea habitatelor de reproducere;</w:t>
            </w:r>
          </w:p>
        </w:tc>
        <w:tc>
          <w:tcPr>
            <w:tcW w:w="3422" w:type="dxa"/>
            <w:vAlign w:val="center"/>
          </w:tcPr>
          <w:p w14:paraId="4D97B627" w14:textId="5BE90A7C" w:rsidR="00746ECC" w:rsidRPr="00B34CE9" w:rsidRDefault="00746ECC" w:rsidP="000F149C">
            <w:pPr>
              <w:pStyle w:val="Table"/>
              <w:rPr>
                <w:lang w:val="ro-RO"/>
              </w:rPr>
            </w:pPr>
            <w:r w:rsidRPr="00B34CE9">
              <w:rPr>
                <w:lang w:val="ro-RO"/>
              </w:rPr>
              <w:t>MA16: Implementarea programului de instruire a personalului silvic</w:t>
            </w:r>
          </w:p>
        </w:tc>
        <w:tc>
          <w:tcPr>
            <w:tcW w:w="0" w:type="auto"/>
            <w:vAlign w:val="center"/>
          </w:tcPr>
          <w:p w14:paraId="772E16EF" w14:textId="66695D32" w:rsidR="00746ECC" w:rsidRPr="00B34CE9" w:rsidRDefault="00746ECC" w:rsidP="000F149C">
            <w:pPr>
              <w:pStyle w:val="Table"/>
              <w:rPr>
                <w:lang w:val="ro-RO"/>
              </w:rPr>
            </w:pPr>
            <w:r w:rsidRPr="00B34CE9">
              <w:rPr>
                <w:lang w:val="ro-RO"/>
              </w:rPr>
              <w:t>Nesemnificativ</w:t>
            </w:r>
          </w:p>
        </w:tc>
      </w:tr>
    </w:tbl>
    <w:p w14:paraId="25DC9B3E" w14:textId="77777777" w:rsidR="00C221A0" w:rsidRPr="00B34CE9" w:rsidRDefault="00C221A0">
      <w:pPr>
        <w:jc w:val="left"/>
        <w:sectPr w:rsidR="00C221A0" w:rsidRPr="00B34CE9" w:rsidSect="00C221A0">
          <w:pgSz w:w="16838" w:h="11906" w:orient="landscape" w:code="9"/>
          <w:pgMar w:top="1440" w:right="1440" w:bottom="1440" w:left="1440" w:header="709" w:footer="709" w:gutter="0"/>
          <w:cols w:space="708"/>
          <w:titlePg/>
          <w:docGrid w:linePitch="360"/>
        </w:sectPr>
      </w:pPr>
    </w:p>
    <w:p w14:paraId="3C375EDF" w14:textId="15AB251A" w:rsidR="00EF368C" w:rsidRPr="00B34CE9" w:rsidRDefault="000B40F3" w:rsidP="00424782">
      <w:pPr>
        <w:pStyle w:val="Titlu1"/>
        <w:rPr>
          <w:rFonts w:cs="Arial"/>
          <w:bCs/>
          <w:i/>
        </w:rPr>
      </w:pPr>
      <w:bookmarkStart w:id="58" w:name="_Toc230013086"/>
      <w:r w:rsidRPr="00B34CE9">
        <w:t>SOLU</w:t>
      </w:r>
      <w:r w:rsidR="00B34CE9" w:rsidRPr="00B34CE9">
        <w:t>ț</w:t>
      </w:r>
      <w:r w:rsidR="00EF368C" w:rsidRPr="00B34CE9">
        <w:t>IILE ALTERNATIVE</w:t>
      </w:r>
      <w:bookmarkEnd w:id="58"/>
    </w:p>
    <w:p w14:paraId="56A784E7" w14:textId="4D8AE467" w:rsidR="00AE2B09" w:rsidRPr="00B34CE9" w:rsidRDefault="00AE2B09" w:rsidP="00AE2B09">
      <w:r w:rsidRPr="00B34CE9">
        <w:tab/>
        <w:t xml:space="preserve">În urma aplicării măsurilor de reducere a impactului asupra habitatelor </w:t>
      </w:r>
      <w:r w:rsidR="00B34CE9" w:rsidRPr="00B34CE9">
        <w:t>ș</w:t>
      </w:r>
      <w:r w:rsidRPr="00B34CE9">
        <w:t>i speciilor de interes conservativ identificate ca prezente sau poten</w:t>
      </w:r>
      <w:r w:rsidR="00B34CE9" w:rsidRPr="00B34CE9">
        <w:t>ț</w:t>
      </w:r>
      <w:r w:rsidRPr="00B34CE9">
        <w:t xml:space="preserve">ial prezente în perimetrul fondului forestier amenajat în cadrul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 xml:space="preserve">ii </w:t>
      </w:r>
      <w:r w:rsidRPr="00B34CE9">
        <w:t>impactul rezidual va fi nesemnificativ. În acest caz conform Anexa 2 la HG nr. 1076/2004 solu</w:t>
      </w:r>
      <w:r w:rsidR="00B34CE9" w:rsidRPr="00B34CE9">
        <w:t>ț</w:t>
      </w:r>
      <w:r w:rsidRPr="00B34CE9">
        <w:t>iile alternative nu sunt necesare.</w:t>
      </w:r>
    </w:p>
    <w:p w14:paraId="69C75BE3" w14:textId="06E2F10B" w:rsidR="0079518B" w:rsidRPr="00B34CE9" w:rsidRDefault="00AE2B09" w:rsidP="0079518B">
      <w:r w:rsidRPr="00B34CE9">
        <w:tab/>
      </w:r>
      <w:r w:rsidR="0079518B" w:rsidRPr="00B34CE9">
        <w:t>Se face men</w:t>
      </w:r>
      <w:r w:rsidR="00B34CE9" w:rsidRPr="00B34CE9">
        <w:t>ț</w:t>
      </w:r>
      <w:r w:rsidR="0079518B" w:rsidRPr="00B34CE9">
        <w:t>iunea că</w:t>
      </w:r>
      <w:r w:rsidR="009E11D8" w:rsidRPr="00B34CE9">
        <w:t xml:space="preserve"> în </w:t>
      </w:r>
      <w:r w:rsidR="0079518B" w:rsidRPr="00B34CE9">
        <w:t>Anexa 2 la HG nr. 1076/2004 este indicată cerin</w:t>
      </w:r>
      <w:r w:rsidR="00B34CE9" w:rsidRPr="00B34CE9">
        <w:t>ț</w:t>
      </w:r>
      <w:r w:rsidR="0079518B" w:rsidRPr="00B34CE9">
        <w:t>a prezentării,</w:t>
      </w:r>
      <w:r w:rsidR="009E11D8" w:rsidRPr="00B34CE9">
        <w:t xml:space="preserve"> în </w:t>
      </w:r>
      <w:r w:rsidR="0079518B" w:rsidRPr="00B34CE9">
        <w:t xml:space="preserve">raportul de mediu a „Aspectelor relevante ale </w:t>
      </w:r>
      <w:r w:rsidR="005A31E7" w:rsidRPr="00B34CE9">
        <w:t>stării</w:t>
      </w:r>
      <w:r w:rsidR="0079518B" w:rsidRPr="00B34CE9">
        <w:t xml:space="preserve"> actuale a mediului</w:t>
      </w:r>
      <w:r w:rsidR="00841C77" w:rsidRPr="00B34CE9">
        <w:t xml:space="preserve"> </w:t>
      </w:r>
      <w:r w:rsidR="00B34CE9" w:rsidRPr="00B34CE9">
        <w:t>ș</w:t>
      </w:r>
      <w:r w:rsidR="00841C77" w:rsidRPr="00B34CE9">
        <w:t xml:space="preserve">i </w:t>
      </w:r>
      <w:r w:rsidR="0079518B" w:rsidRPr="00B34CE9">
        <w:t xml:space="preserve">ale </w:t>
      </w:r>
      <w:r w:rsidR="005A31E7" w:rsidRPr="00B34CE9">
        <w:t>evoluției</w:t>
      </w:r>
      <w:r w:rsidR="0079518B" w:rsidRPr="00B34CE9">
        <w:t xml:space="preserve"> sale probabile</w:t>
      </w:r>
      <w:r w:rsidR="009E11D8" w:rsidRPr="00B34CE9">
        <w:t xml:space="preserve"> în </w:t>
      </w:r>
      <w:r w:rsidR="005A31E7" w:rsidRPr="00B34CE9">
        <w:t>situația</w:t>
      </w:r>
      <w:r w:rsidR="0079518B" w:rsidRPr="00B34CE9">
        <w:t xml:space="preserve"> </w:t>
      </w:r>
      <w:r w:rsidR="005A31E7" w:rsidRPr="00B34CE9">
        <w:t>neimplementării</w:t>
      </w:r>
      <w:r w:rsidR="0079518B" w:rsidRPr="00B34CE9">
        <w:t xml:space="preserve"> planului sau programului propus”. Analiza </w:t>
      </w:r>
      <w:r w:rsidR="005A31E7" w:rsidRPr="00B34CE9">
        <w:t>evoluției</w:t>
      </w:r>
      <w:r w:rsidR="0079518B" w:rsidRPr="00B34CE9">
        <w:t xml:space="preserve"> mediului</w:t>
      </w:r>
      <w:r w:rsidR="009E11D8" w:rsidRPr="00B34CE9">
        <w:t xml:space="preserve"> în </w:t>
      </w:r>
      <w:r w:rsidR="0079518B" w:rsidRPr="00B34CE9">
        <w:t xml:space="preserve">cazul   </w:t>
      </w:r>
      <w:r w:rsidR="005A31E7" w:rsidRPr="00B34CE9">
        <w:t>neimplementării</w:t>
      </w:r>
      <w:r w:rsidR="0079518B" w:rsidRPr="00B34CE9">
        <w:t xml:space="preserve">   planului   sau programului propus include nu numai alternativa „zero”, </w:t>
      </w:r>
      <w:r w:rsidR="005A31E7" w:rsidRPr="00B34CE9">
        <w:t>adică</w:t>
      </w:r>
      <w:r w:rsidR="0079518B" w:rsidRPr="00B34CE9">
        <w:t xml:space="preserve"> neimplementarea planului, ci mai mult, </w:t>
      </w:r>
      <w:r w:rsidR="005A31E7" w:rsidRPr="00B34CE9">
        <w:t>evoluția</w:t>
      </w:r>
      <w:r w:rsidR="0079518B" w:rsidRPr="00B34CE9">
        <w:t xml:space="preserve"> probabila a </w:t>
      </w:r>
      <w:r w:rsidR="005A31E7" w:rsidRPr="00B34CE9">
        <w:t>stării</w:t>
      </w:r>
      <w:r w:rsidR="0079518B" w:rsidRPr="00B34CE9">
        <w:t xml:space="preserve"> </w:t>
      </w:r>
      <w:r w:rsidR="00B34CE9" w:rsidRPr="00B34CE9">
        <w:t>ș</w:t>
      </w:r>
      <w:r w:rsidR="0079518B" w:rsidRPr="00B34CE9">
        <w:t>i calită</w:t>
      </w:r>
      <w:r w:rsidR="00B34CE9" w:rsidRPr="00B34CE9">
        <w:t>ț</w:t>
      </w:r>
      <w:r w:rsidR="0079518B" w:rsidRPr="00B34CE9">
        <w:t>ii factorilor de mediu relevan</w:t>
      </w:r>
      <w:r w:rsidR="00B34CE9" w:rsidRPr="00B34CE9">
        <w:t>ț</w:t>
      </w:r>
      <w:r w:rsidR="0079518B" w:rsidRPr="00B34CE9">
        <w:t>i pentru planul respectiv dacă nu se realizează obiectivele planului.</w:t>
      </w:r>
      <w:r w:rsidRPr="00B34CE9">
        <w:t xml:space="preserve"> </w:t>
      </w:r>
    </w:p>
    <w:p w14:paraId="218E01C0" w14:textId="77777777" w:rsidR="000C08C5" w:rsidRPr="00B34CE9" w:rsidRDefault="000C08C5" w:rsidP="0079518B"/>
    <w:p w14:paraId="333F587F" w14:textId="5995584F" w:rsidR="00EF368C" w:rsidRPr="00B34CE9" w:rsidRDefault="005F1EBB" w:rsidP="00A14F60">
      <w:pPr>
        <w:pStyle w:val="Titlu2"/>
        <w:numPr>
          <w:ilvl w:val="0"/>
          <w:numId w:val="97"/>
        </w:numPr>
      </w:pPr>
      <w:bookmarkStart w:id="59" w:name="_Toc230013087"/>
      <w:r w:rsidRPr="00B34CE9">
        <w:t>Alternativa zero</w:t>
      </w:r>
      <w:r w:rsidR="00286FBE" w:rsidRPr="00B34CE9">
        <w:t xml:space="preserve"> - </w:t>
      </w:r>
      <w:r w:rsidRPr="00B34CE9">
        <w:t>varianta în care nu se aplică prevederile Amenajamentului Silvic</w:t>
      </w:r>
      <w:bookmarkEnd w:id="59"/>
    </w:p>
    <w:p w14:paraId="6466B2BA" w14:textId="77777777" w:rsidR="000C08C5" w:rsidRPr="00B34CE9" w:rsidRDefault="000C08C5" w:rsidP="00FB0D6B"/>
    <w:p w14:paraId="68DDCF4E" w14:textId="438565FE" w:rsidR="00FB0D6B" w:rsidRPr="00B34CE9" w:rsidRDefault="00AE2B09" w:rsidP="00FB0D6B">
      <w:r w:rsidRPr="00B34CE9">
        <w:tab/>
      </w:r>
      <w:r w:rsidR="00FB0D6B" w:rsidRPr="00B34CE9">
        <w:t>Alternativa zero - varianta în care nu se aplică prevederile amenajamentului silvic Strategia de Silvicultură pentru Uniunea Europeană realizată de Comisia Europeană pentru coordonarea tuturor activită</w:t>
      </w:r>
      <w:r w:rsidR="00B34CE9" w:rsidRPr="00B34CE9">
        <w:t>ț</w:t>
      </w:r>
      <w:r w:rsidR="00FB0D6B" w:rsidRPr="00B34CE9">
        <w:t>ilor legate de utilizarea pădurilor la nivel UE cuprinde cadrul pentru activitatea Comunită</w:t>
      </w:r>
      <w:r w:rsidR="00B34CE9" w:rsidRPr="00B34CE9">
        <w:t>ț</w:t>
      </w:r>
      <w:r w:rsidR="00FB0D6B" w:rsidRPr="00B34CE9">
        <w:t>ii în acest domeniu.</w:t>
      </w:r>
    </w:p>
    <w:p w14:paraId="73A2A55D" w14:textId="7082857C" w:rsidR="00FB0D6B" w:rsidRPr="00B34CE9" w:rsidRDefault="00AE2B09" w:rsidP="00FB0D6B">
      <w:r w:rsidRPr="00B34CE9">
        <w:tab/>
      </w:r>
      <w:r w:rsidR="00FB0D6B" w:rsidRPr="00B34CE9">
        <w:t>În sec</w:t>
      </w:r>
      <w:r w:rsidR="00B34CE9" w:rsidRPr="00B34CE9">
        <w:t>ț</w:t>
      </w:r>
      <w:r w:rsidR="00FB0D6B" w:rsidRPr="00B34CE9">
        <w:t>iunea privind „Conservarea biodiversită</w:t>
      </w:r>
      <w:r w:rsidR="00B34CE9" w:rsidRPr="00B34CE9">
        <w:t>ț</w:t>
      </w:r>
      <w:r w:rsidR="00FB0D6B" w:rsidRPr="00B34CE9">
        <w:t>ii pădurii" preocupările la nivelul biodiversită</w:t>
      </w:r>
      <w:r w:rsidR="00B34CE9" w:rsidRPr="00B34CE9">
        <w:t>ț</w:t>
      </w:r>
      <w:r w:rsidR="00FB0D6B" w:rsidRPr="00B34CE9">
        <w:t xml:space="preserve">ii sunt clasificate în trei categorii: conservare, utilizare durabilă </w:t>
      </w:r>
      <w:r w:rsidR="00B34CE9" w:rsidRPr="00B34CE9">
        <w:t>ș</w:t>
      </w:r>
      <w:r w:rsidR="00FB0D6B" w:rsidRPr="00B34CE9">
        <w:t>i beneficii echitabile ale folosirii resurselor genetice ale pădurii.</w:t>
      </w:r>
    </w:p>
    <w:p w14:paraId="5D03FE8B" w14:textId="12C65D85" w:rsidR="00FB0D6B" w:rsidRPr="00B34CE9" w:rsidRDefault="00AE2B09" w:rsidP="00FB0D6B">
      <w:r w:rsidRPr="00B34CE9">
        <w:tab/>
      </w:r>
      <w:r w:rsidR="00FB0D6B" w:rsidRPr="00B34CE9">
        <w:t>Utilizarea durabilă se referă la men</w:t>
      </w:r>
      <w:r w:rsidR="00B34CE9" w:rsidRPr="00B34CE9">
        <w:t>ț</w:t>
      </w:r>
      <w:r w:rsidR="00FB0D6B" w:rsidRPr="00B34CE9">
        <w:t>inerea unei balan</w:t>
      </w:r>
      <w:r w:rsidR="00B34CE9" w:rsidRPr="00B34CE9">
        <w:t>ț</w:t>
      </w:r>
      <w:r w:rsidR="00FB0D6B" w:rsidRPr="00B34CE9">
        <w:t>e stabile între func</w:t>
      </w:r>
      <w:r w:rsidR="00B34CE9" w:rsidRPr="00B34CE9">
        <w:t>ț</w:t>
      </w:r>
      <w:r w:rsidR="00FB0D6B" w:rsidRPr="00B34CE9">
        <w:t xml:space="preserve">ia socială, cea economică </w:t>
      </w:r>
      <w:r w:rsidR="00B34CE9" w:rsidRPr="00B34CE9">
        <w:t>ș</w:t>
      </w:r>
      <w:r w:rsidR="00FB0D6B" w:rsidRPr="00B34CE9">
        <w:t>i serviciul adus de pădure diversită</w:t>
      </w:r>
      <w:r w:rsidR="00B34CE9" w:rsidRPr="00B34CE9">
        <w:t>ț</w:t>
      </w:r>
      <w:r w:rsidR="00FB0D6B" w:rsidRPr="00B34CE9">
        <w:t>ii biologice. Interzicerea de principiu a executării lucrărilor silvice datorită prezen</w:t>
      </w:r>
      <w:r w:rsidR="00B34CE9" w:rsidRPr="00B34CE9">
        <w:t>ț</w:t>
      </w:r>
      <w:r w:rsidR="00FB0D6B" w:rsidRPr="00B34CE9">
        <w:t>ei unui sit Natura 2000 poate avea un efect negativ, deoarece, silvicultura face parte din peisajul rural, iar dezvoltarea durabilă a acestuia este esen</w:t>
      </w:r>
      <w:r w:rsidR="00B34CE9" w:rsidRPr="00B34CE9">
        <w:t>ț</w:t>
      </w:r>
      <w:r w:rsidR="00FB0D6B" w:rsidRPr="00B34CE9">
        <w:t>ială.</w:t>
      </w:r>
    </w:p>
    <w:p w14:paraId="59F8B387" w14:textId="1223CA07" w:rsidR="00FB0D6B" w:rsidRPr="00B34CE9" w:rsidRDefault="00AE2B09" w:rsidP="00FB0D6B">
      <w:r w:rsidRPr="00B34CE9">
        <w:tab/>
      </w:r>
      <w:r w:rsidR="00FB0D6B" w:rsidRPr="00B34CE9">
        <w:t xml:space="preserve">Obiectivele comune </w:t>
      </w:r>
      <w:r w:rsidR="00B34CE9" w:rsidRPr="00B34CE9">
        <w:t>ș</w:t>
      </w:r>
      <w:r w:rsidR="00FB0D6B" w:rsidRPr="00B34CE9">
        <w:t xml:space="preserve">i anume al conservării pădurilor naturale, dezvoltarea fondului forestier, conservarea speciilor de floră </w:t>
      </w:r>
      <w:r w:rsidR="00B34CE9" w:rsidRPr="00B34CE9">
        <w:t>ș</w:t>
      </w:r>
      <w:r w:rsidR="00FB0D6B" w:rsidRPr="00B34CE9">
        <w:t>i faună din ecosistemele forestiere, vor fi imposibil de atins în lipsa unei colaborări între comunitate, autorită</w:t>
      </w:r>
      <w:r w:rsidR="00B34CE9" w:rsidRPr="00B34CE9">
        <w:t>ț</w:t>
      </w:r>
      <w:r w:rsidR="00FB0D6B" w:rsidRPr="00B34CE9">
        <w:t xml:space="preserve">ile locale, silvicultori, cercetători. </w:t>
      </w:r>
    </w:p>
    <w:p w14:paraId="317C3AB9" w14:textId="1690C068" w:rsidR="00FB0D6B" w:rsidRPr="00B34CE9" w:rsidRDefault="00AE2B09" w:rsidP="00FB0D6B">
      <w:r w:rsidRPr="00B34CE9">
        <w:tab/>
      </w:r>
      <w:r w:rsidR="00FB0D6B" w:rsidRPr="00B34CE9">
        <w:t xml:space="preserve">Rolul silviculturii este extrem de important </w:t>
      </w:r>
      <w:r w:rsidR="00B34CE9" w:rsidRPr="00B34CE9">
        <w:t>ț</w:t>
      </w:r>
      <w:r w:rsidR="00FB0D6B" w:rsidRPr="00B34CE9">
        <w:t>inând cont de faptul că o mare parte a diversită</w:t>
      </w:r>
      <w:r w:rsidR="00B34CE9" w:rsidRPr="00B34CE9">
        <w:t>ț</w:t>
      </w:r>
      <w:r w:rsidR="00FB0D6B" w:rsidRPr="00B34CE9">
        <w:t>ii biologice din România se află în ecosistemele forestiere, iar administrarea de zi cu zi a acestor ecosisteme din arii protejate, inclusiv situri Natura 2000, se face conform legisla</w:t>
      </w:r>
      <w:r w:rsidR="00B34CE9" w:rsidRPr="00B34CE9">
        <w:t>ț</w:t>
      </w:r>
      <w:r w:rsidR="00FB0D6B" w:rsidRPr="00B34CE9">
        <w:t>iei în vigoare de către silvicultori prin structuri special constituite.</w:t>
      </w:r>
    </w:p>
    <w:p w14:paraId="0975EDD8" w14:textId="7BC04E86" w:rsidR="00FB0D6B" w:rsidRPr="00B34CE9" w:rsidRDefault="00AE2B09" w:rsidP="00FB0D6B">
      <w:r w:rsidRPr="00B34CE9">
        <w:tab/>
      </w:r>
      <w:r w:rsidR="00FB0D6B" w:rsidRPr="00B34CE9">
        <w:t>Administrarea fondului forestier este reglementată de prevederile codului silvic (Legea 46/2008</w:t>
      </w:r>
      <w:r w:rsidRPr="00B34CE9">
        <w:t xml:space="preserve"> </w:t>
      </w:r>
      <w:r w:rsidR="00FB0D6B" w:rsidRPr="00B34CE9">
        <w:t xml:space="preserve">cu completările </w:t>
      </w:r>
      <w:r w:rsidR="00B34CE9" w:rsidRPr="00B34CE9">
        <w:t>ș</w:t>
      </w:r>
      <w:r w:rsidR="00FB0D6B" w:rsidRPr="00B34CE9">
        <w:t>i modificările ulterioare).</w:t>
      </w:r>
      <w:r w:rsidRPr="00B34CE9">
        <w:t xml:space="preserve"> </w:t>
      </w:r>
      <w:r w:rsidR="00FB0D6B" w:rsidRPr="00B34CE9">
        <w:t xml:space="preserve">Conform Legii nr. 46/2008 (Codul Silvic al României), amenajamentul silvic reprezintă documentul de bază în gestionarea </w:t>
      </w:r>
      <w:r w:rsidR="00B34CE9" w:rsidRPr="00B34CE9">
        <w:t>ș</w:t>
      </w:r>
      <w:r w:rsidR="00FB0D6B" w:rsidRPr="00B34CE9">
        <w:t>i gospodărirea pădurilor, cu con</w:t>
      </w:r>
      <w:r w:rsidR="00B34CE9" w:rsidRPr="00B34CE9">
        <w:t>ț</w:t>
      </w:r>
      <w:r w:rsidR="00FB0D6B" w:rsidRPr="00B34CE9">
        <w:t xml:space="preserve">inut tehnico-organizatoric </w:t>
      </w:r>
      <w:r w:rsidR="00B34CE9" w:rsidRPr="00B34CE9">
        <w:t>ș</w:t>
      </w:r>
      <w:r w:rsidR="00FB0D6B" w:rsidRPr="00B34CE9">
        <w:t xml:space="preserve">i economic, fundamentat ecologic, iar amenajarea pădurilor este ansamblul de preocupări </w:t>
      </w:r>
      <w:r w:rsidR="00B34CE9" w:rsidRPr="00B34CE9">
        <w:t>ș</w:t>
      </w:r>
      <w:r w:rsidR="00FB0D6B" w:rsidRPr="00B34CE9">
        <w:t xml:space="preserve">i măsuri menite să asigure aducerea </w:t>
      </w:r>
      <w:r w:rsidR="00B34CE9" w:rsidRPr="00B34CE9">
        <w:t>ș</w:t>
      </w:r>
      <w:r w:rsidR="00FB0D6B" w:rsidRPr="00B34CE9">
        <w:t>i păstrarea pădurilor în stare corespunzătoare din punctul de vedere al func</w:t>
      </w:r>
      <w:r w:rsidR="00B34CE9" w:rsidRPr="00B34CE9">
        <w:t>ț</w:t>
      </w:r>
      <w:r w:rsidR="00FB0D6B" w:rsidRPr="00B34CE9">
        <w:t xml:space="preserve">iilor ecologice, economice </w:t>
      </w:r>
      <w:r w:rsidR="00B34CE9" w:rsidRPr="00B34CE9">
        <w:t>ș</w:t>
      </w:r>
      <w:r w:rsidR="00FB0D6B" w:rsidRPr="00B34CE9">
        <w:t>i sociale pe care acestea le îndeplinesc.</w:t>
      </w:r>
    </w:p>
    <w:p w14:paraId="3672362C" w14:textId="353CAC29" w:rsidR="00FB0D6B" w:rsidRPr="00B34CE9" w:rsidRDefault="00506D25" w:rsidP="00FB0D6B">
      <w:r w:rsidRPr="00B34CE9">
        <w:tab/>
      </w:r>
      <w:r w:rsidR="00FB0D6B" w:rsidRPr="00B34CE9">
        <w:t>Conform prevederilor Codului silvic, ”modul de gestionare a fondului forestier na</w:t>
      </w:r>
      <w:r w:rsidR="00B34CE9" w:rsidRPr="00B34CE9">
        <w:t>ț</w:t>
      </w:r>
      <w:r w:rsidR="00FB0D6B" w:rsidRPr="00B34CE9">
        <w:t xml:space="preserve">ional se reglementează prin amenajamentele silvice, care constituie baza cadastrului de specialitate </w:t>
      </w:r>
      <w:r w:rsidR="00B34CE9" w:rsidRPr="00B34CE9">
        <w:t>ș</w:t>
      </w:r>
      <w:r w:rsidR="00FB0D6B" w:rsidRPr="00B34CE9">
        <w:t>i a titlului de proprietate a statului pentru fondul forestier proprietate publică a statului” (art. 19, alin. 1), iar ”întocmirea de amenajamente silvice este obligatorie pentru proprietă</w:t>
      </w:r>
      <w:r w:rsidR="00B34CE9" w:rsidRPr="00B34CE9">
        <w:t>ț</w:t>
      </w:r>
      <w:r w:rsidR="00FB0D6B" w:rsidRPr="00B34CE9">
        <w:t>ile de fond forestier mai mari de 10 ha” (art. 20, alin. 2).</w:t>
      </w:r>
    </w:p>
    <w:p w14:paraId="0E335637" w14:textId="4B45E832" w:rsidR="000C08C5" w:rsidRPr="00B34CE9" w:rsidRDefault="00506D25" w:rsidP="00FB0D6B">
      <w:r w:rsidRPr="00B34CE9">
        <w:tab/>
      </w:r>
      <w:r w:rsidR="00FB0D6B" w:rsidRPr="00B34CE9">
        <w:t xml:space="preserve">Atât din studiile silvice existente cât </w:t>
      </w:r>
      <w:r w:rsidR="00B34CE9" w:rsidRPr="00B34CE9">
        <w:t>ș</w:t>
      </w:r>
      <w:r w:rsidR="00FB0D6B" w:rsidRPr="00B34CE9">
        <w:t>i din cercetările care au stat la baza întocmirii prezentei evaluări de mediu a rezultat faptul că neaplicarea unor lucrări silvice cuprinse în amenajamentul silvic</w:t>
      </w:r>
      <w:r w:rsidR="005A31E7">
        <w:t xml:space="preserve"> </w:t>
      </w:r>
      <w:r w:rsidR="00FB0D6B" w:rsidRPr="00B34CE9">
        <w:t xml:space="preserve">ar genera efecte negative asupra dezvoltării atât a pădurii (arbori </w:t>
      </w:r>
      <w:r w:rsidR="00B34CE9" w:rsidRPr="00B34CE9">
        <w:t>ș</w:t>
      </w:r>
      <w:r w:rsidR="00FB0D6B" w:rsidRPr="00B34CE9">
        <w:t xml:space="preserve">i celelalte specii de plante) cât </w:t>
      </w:r>
      <w:r w:rsidR="00B34CE9" w:rsidRPr="00B34CE9">
        <w:t>ș</w:t>
      </w:r>
      <w:r w:rsidR="00FB0D6B" w:rsidRPr="00B34CE9">
        <w:t>i a speciilor din fauna sălbatică care habitează în ecosistemele forestiere.</w:t>
      </w:r>
    </w:p>
    <w:p w14:paraId="529B1722" w14:textId="74B3F58F" w:rsidR="00FB0D6B" w:rsidRPr="00B34CE9" w:rsidRDefault="00506D25" w:rsidP="00FB0D6B">
      <w:r w:rsidRPr="00B34CE9">
        <w:tab/>
      </w:r>
      <w:r w:rsidR="00FB0D6B" w:rsidRPr="00B34CE9">
        <w:t>Strategia de Silvicultură pentru Uniunea Europeana realizată de Comisia Europeană pentru coordonarea tuturor activită</w:t>
      </w:r>
      <w:r w:rsidR="00B34CE9" w:rsidRPr="00B34CE9">
        <w:t>ț</w:t>
      </w:r>
      <w:r w:rsidR="00FB0D6B" w:rsidRPr="00B34CE9">
        <w:t>ilor legate de utilizarea pădurilor la nivel UE cuprinde cadrul pentru activitatea Comunită</w:t>
      </w:r>
      <w:r w:rsidR="00B34CE9" w:rsidRPr="00B34CE9">
        <w:t>ț</w:t>
      </w:r>
      <w:r w:rsidR="00FB0D6B" w:rsidRPr="00B34CE9">
        <w:t>ii în acest domeniu.</w:t>
      </w:r>
      <w:r w:rsidR="009E11D8" w:rsidRPr="00B34CE9">
        <w:t xml:space="preserve"> în </w:t>
      </w:r>
      <w:r w:rsidR="005A31E7" w:rsidRPr="00B34CE9">
        <w:t>secțiunea</w:t>
      </w:r>
      <w:r w:rsidR="00FB0D6B" w:rsidRPr="00B34CE9">
        <w:t xml:space="preserve"> privind „Conservarea  biodiversită</w:t>
      </w:r>
      <w:r w:rsidR="00B34CE9" w:rsidRPr="00B34CE9">
        <w:t>ț</w:t>
      </w:r>
      <w:r w:rsidR="00FB0D6B" w:rsidRPr="00B34CE9">
        <w:t>ii  pădurii" preocupările la nivelul biodiversită</w:t>
      </w:r>
      <w:r w:rsidR="00B34CE9" w:rsidRPr="00B34CE9">
        <w:t>ț</w:t>
      </w:r>
      <w:r w:rsidR="00FB0D6B" w:rsidRPr="00B34CE9">
        <w:t xml:space="preserve">ii sunt clasificate în trei categorii: conservare, utilizare durabilă </w:t>
      </w:r>
      <w:r w:rsidR="00B34CE9" w:rsidRPr="00B34CE9">
        <w:t>ș</w:t>
      </w:r>
      <w:r w:rsidR="00FB0D6B" w:rsidRPr="00B34CE9">
        <w:t>i beneficii echitabile ale folosirii resurselor genetice ale pădurii. Utilizarea durabilă se referă la men</w:t>
      </w:r>
      <w:r w:rsidR="00B34CE9" w:rsidRPr="00B34CE9">
        <w:t>ț</w:t>
      </w:r>
      <w:r w:rsidR="00FB0D6B" w:rsidRPr="00B34CE9">
        <w:t>inerea unei balan</w:t>
      </w:r>
      <w:r w:rsidR="00B34CE9" w:rsidRPr="00B34CE9">
        <w:t>ț</w:t>
      </w:r>
      <w:r w:rsidR="00FB0D6B" w:rsidRPr="00B34CE9">
        <w:t xml:space="preserve">e stabile între </w:t>
      </w:r>
      <w:r w:rsidR="001966A9" w:rsidRPr="00B34CE9">
        <w:t>func</w:t>
      </w:r>
      <w:r w:rsidR="00B34CE9" w:rsidRPr="00B34CE9">
        <w:t>ț</w:t>
      </w:r>
      <w:r w:rsidR="001966A9" w:rsidRPr="00B34CE9">
        <w:t>i</w:t>
      </w:r>
      <w:r w:rsidR="00FB0D6B" w:rsidRPr="00B34CE9">
        <w:t xml:space="preserve">a socială, cea economică </w:t>
      </w:r>
      <w:r w:rsidR="00B34CE9" w:rsidRPr="00B34CE9">
        <w:t>ș</w:t>
      </w:r>
      <w:r w:rsidR="00FB0D6B" w:rsidRPr="00B34CE9">
        <w:t>i serviciul adus de pădure diversită</w:t>
      </w:r>
      <w:r w:rsidR="00B34CE9" w:rsidRPr="00B34CE9">
        <w:t>ț</w:t>
      </w:r>
      <w:r w:rsidR="00FB0D6B" w:rsidRPr="00B34CE9">
        <w:t>ii biologice. Interzicerea de principiu a executării lucrărilor silvice datorită prezen</w:t>
      </w:r>
      <w:r w:rsidR="00B34CE9" w:rsidRPr="00B34CE9">
        <w:t>ț</w:t>
      </w:r>
      <w:r w:rsidR="00FB0D6B" w:rsidRPr="00B34CE9">
        <w:t>ei unui sit Natura 2000 poate avea un efect negativ, deoarece,  silvicultura face parte din peisajul rural, iar  dezvoltarea durabilă a acestuia este esen</w:t>
      </w:r>
      <w:r w:rsidR="00B34CE9" w:rsidRPr="00B34CE9">
        <w:t>ț</w:t>
      </w:r>
      <w:r w:rsidR="00FB0D6B" w:rsidRPr="00B34CE9">
        <w:t xml:space="preserve">ială. Obiectivele comune </w:t>
      </w:r>
      <w:r w:rsidR="00B34CE9" w:rsidRPr="00B34CE9">
        <w:t>ș</w:t>
      </w:r>
      <w:r w:rsidR="00FB0D6B" w:rsidRPr="00B34CE9">
        <w:t xml:space="preserve">i anume acela al conservării pădurilor naturale, dezvoltarea fondului forestier, conservarea speciilor de floră </w:t>
      </w:r>
      <w:r w:rsidR="00B34CE9" w:rsidRPr="00B34CE9">
        <w:t>ș</w:t>
      </w:r>
      <w:r w:rsidR="00FB0D6B" w:rsidRPr="00B34CE9">
        <w:t>i faună din ecosistemele forestiere, vor fi imposibil de atins în lipsa unei colaborări intre comunitate, autorită</w:t>
      </w:r>
      <w:r w:rsidR="00B34CE9" w:rsidRPr="00B34CE9">
        <w:t>ț</w:t>
      </w:r>
      <w:r w:rsidR="00FB0D6B" w:rsidRPr="00B34CE9">
        <w:t xml:space="preserve">ile locale, silvicultori, cercetători. Rolul silviculturii este extrem de  important  </w:t>
      </w:r>
      <w:r w:rsidR="005A31E7" w:rsidRPr="00B34CE9">
        <w:t>ținând</w:t>
      </w:r>
      <w:r w:rsidR="00FB0D6B" w:rsidRPr="00B34CE9">
        <w:t xml:space="preserve">  cont  de  faptul  că  o mare  parte  a </w:t>
      </w:r>
      <w:r w:rsidR="005A31E7" w:rsidRPr="00B34CE9">
        <w:t>diversității</w:t>
      </w:r>
      <w:r w:rsidR="00FB0D6B" w:rsidRPr="00B34CE9">
        <w:t xml:space="preserve">  biologice  din România se afla în ecosistemele forestiere, iar administrarea de zi cu zi a acestor ecosisteme din arii protejate, inclusiv situri Natura 2000, se face conform legisla</w:t>
      </w:r>
      <w:r w:rsidR="00B34CE9" w:rsidRPr="00B34CE9">
        <w:t>ț</w:t>
      </w:r>
      <w:r w:rsidR="00FB0D6B" w:rsidRPr="00B34CE9">
        <w:t xml:space="preserve">iei în vigoare de către silvicultori prin structuri special constituite. </w:t>
      </w:r>
    </w:p>
    <w:p w14:paraId="22D3634C" w14:textId="1680180B" w:rsidR="00FB0D6B" w:rsidRPr="00B34CE9" w:rsidRDefault="00FB0D6B" w:rsidP="00FB0D6B">
      <w:r w:rsidRPr="00B34CE9">
        <w:t xml:space="preserve"> </w:t>
      </w:r>
      <w:r w:rsidRPr="00B34CE9">
        <w:tab/>
        <w:t xml:space="preserve">Atât din studiile silvice existente cât </w:t>
      </w:r>
      <w:r w:rsidR="00B34CE9" w:rsidRPr="00B34CE9">
        <w:t>ș</w:t>
      </w:r>
      <w:r w:rsidRPr="00B34CE9">
        <w:t>i din cercetările care au stat la baza  întocmirii prezentei evaluări de mediu a rezultat faptul că neaplicarea unor lucrări silvice cuprinse</w:t>
      </w:r>
      <w:r w:rsidR="009E11D8" w:rsidRPr="00B34CE9">
        <w:t xml:space="preserve"> în </w:t>
      </w:r>
      <w:r w:rsidRPr="00B34CE9">
        <w:t xml:space="preserve">Amenajamentul Silvic ar genera efecte negative asupra dezvoltării atât a pădurii (arbori </w:t>
      </w:r>
      <w:r w:rsidR="00B34CE9" w:rsidRPr="00B34CE9">
        <w:t>ș</w:t>
      </w:r>
      <w:r w:rsidRPr="00B34CE9">
        <w:t xml:space="preserve">i celelalte speciilor de plante) cât </w:t>
      </w:r>
      <w:r w:rsidR="00B34CE9" w:rsidRPr="00B34CE9">
        <w:t>ș</w:t>
      </w:r>
      <w:r w:rsidRPr="00B34CE9">
        <w:t xml:space="preserve">i a speciilor de animale </w:t>
      </w:r>
      <w:r w:rsidR="00B34CE9" w:rsidRPr="00B34CE9">
        <w:t>ș</w:t>
      </w:r>
      <w:r w:rsidRPr="00B34CE9">
        <w:t xml:space="preserve">i păsări care trăiesc </w:t>
      </w:r>
      <w:r w:rsidR="00B34CE9" w:rsidRPr="00B34CE9">
        <w:t>ș</w:t>
      </w:r>
      <w:r w:rsidRPr="00B34CE9">
        <w:t xml:space="preserve">i se dezvoltă acolo. </w:t>
      </w:r>
    </w:p>
    <w:p w14:paraId="210EFFAC" w14:textId="103B845E" w:rsidR="00F178A4" w:rsidRPr="00B34CE9" w:rsidRDefault="00F178A4" w:rsidP="00FB0D6B">
      <w:r w:rsidRPr="00B34CE9">
        <w:tab/>
        <w:t xml:space="preserve">Pe termen scurt, impactul este aparent pozitiv: lipsa totală a deranjului antropic </w:t>
      </w:r>
      <w:r w:rsidR="00B34CE9" w:rsidRPr="00B34CE9">
        <w:t>ș</w:t>
      </w:r>
      <w:r w:rsidRPr="00B34CE9">
        <w:t xml:space="preserve">i a zgomotului, </w:t>
      </w:r>
      <w:r w:rsidR="00B34CE9" w:rsidRPr="00B34CE9">
        <w:t>ș</w:t>
      </w:r>
      <w:r w:rsidRPr="00B34CE9">
        <w:t>i men</w:t>
      </w:r>
      <w:r w:rsidR="00B34CE9" w:rsidRPr="00B34CE9">
        <w:t>ț</w:t>
      </w:r>
      <w:r w:rsidRPr="00B34CE9">
        <w:t xml:space="preserve">inerea intactă a solului. </w:t>
      </w:r>
    </w:p>
    <w:p w14:paraId="22951C53" w14:textId="5CDF6FEB" w:rsidR="00FB0D6B" w:rsidRPr="00B34CE9" w:rsidRDefault="00F178A4" w:rsidP="00FB0D6B">
      <w:r w:rsidRPr="00B34CE9">
        <w:tab/>
      </w:r>
      <w:r w:rsidR="00FB0D6B" w:rsidRPr="00B34CE9">
        <w:t>În</w:t>
      </w:r>
      <w:r w:rsidRPr="00B34CE9">
        <w:t>să</w:t>
      </w:r>
      <w:r w:rsidR="00FB0D6B" w:rsidRPr="00B34CE9">
        <w:t xml:space="preserve"> situa</w:t>
      </w:r>
      <w:r w:rsidR="00B34CE9" w:rsidRPr="00B34CE9">
        <w:t>ț</w:t>
      </w:r>
      <w:r w:rsidRPr="00B34CE9">
        <w:t xml:space="preserve">ia </w:t>
      </w:r>
      <w:r w:rsidR="005A31E7" w:rsidRPr="00B34CE9">
        <w:t>neimplementării</w:t>
      </w:r>
      <w:r w:rsidRPr="00B34CE9">
        <w:t xml:space="preserve"> planurilor, </w:t>
      </w:r>
      <w:r w:rsidR="00B34CE9" w:rsidRPr="00B34CE9">
        <w:t>ș</w:t>
      </w:r>
      <w:r w:rsidR="00FB0D6B" w:rsidRPr="00B34CE9">
        <w:t>i implicit</w:t>
      </w:r>
      <w:r w:rsidR="009E11D8" w:rsidRPr="00B34CE9">
        <w:t xml:space="preserve"> în </w:t>
      </w:r>
      <w:r w:rsidR="00FB0D6B" w:rsidRPr="00B34CE9">
        <w:t xml:space="preserve">neexecutarea lucrărilor de îngrijire, pot </w:t>
      </w:r>
      <w:r w:rsidR="005A31E7" w:rsidRPr="00B34CE9">
        <w:t>apărea</w:t>
      </w:r>
      <w:r w:rsidR="00FB0D6B" w:rsidRPr="00B34CE9">
        <w:t xml:space="preserve"> următoarele efecte</w:t>
      </w:r>
      <w:r w:rsidRPr="00B34CE9">
        <w:t xml:space="preserve"> care pot duce la următoarele fenomene negative cu implica</w:t>
      </w:r>
      <w:r w:rsidR="00B34CE9" w:rsidRPr="00B34CE9">
        <w:t>ț</w:t>
      </w:r>
      <w:r w:rsidRPr="00B34CE9">
        <w:t>ii puternice în viitor:</w:t>
      </w:r>
    </w:p>
    <w:p w14:paraId="6E5275AE" w14:textId="77777777" w:rsidR="00F178A4" w:rsidRPr="00B34CE9" w:rsidRDefault="00FB0D6B" w:rsidP="00A14F60">
      <w:pPr>
        <w:pStyle w:val="Listparagraf"/>
        <w:numPr>
          <w:ilvl w:val="0"/>
          <w:numId w:val="98"/>
        </w:numPr>
      </w:pPr>
      <w:r w:rsidRPr="00B34CE9">
        <w:t>dezechilibre ale structuri pe clase de vârstă care a</w:t>
      </w:r>
      <w:r w:rsidR="00F178A4" w:rsidRPr="00B34CE9">
        <w:t>fectează continuitatea pădurii;</w:t>
      </w:r>
    </w:p>
    <w:p w14:paraId="62893A4B" w14:textId="5433797E" w:rsidR="00F178A4" w:rsidRPr="00B34CE9" w:rsidRDefault="00FB0D6B" w:rsidP="00A14F60">
      <w:pPr>
        <w:pStyle w:val="Listparagraf"/>
        <w:numPr>
          <w:ilvl w:val="0"/>
          <w:numId w:val="98"/>
        </w:numPr>
      </w:pPr>
      <w:r w:rsidRPr="00B34CE9">
        <w:t>degradarea stării fitosani</w:t>
      </w:r>
      <w:r w:rsidR="00F178A4" w:rsidRPr="00B34CE9">
        <w:t xml:space="preserve">tare a acestor arborete precum </w:t>
      </w:r>
      <w:r w:rsidR="00B34CE9" w:rsidRPr="00B34CE9">
        <w:t>ș</w:t>
      </w:r>
      <w:r w:rsidR="00F178A4" w:rsidRPr="00B34CE9">
        <w:t>i a celor învecinate;</w:t>
      </w:r>
    </w:p>
    <w:p w14:paraId="68D8CD76" w14:textId="1F2D680F" w:rsidR="00F178A4" w:rsidRPr="00B34CE9" w:rsidRDefault="00F178A4" w:rsidP="00A14F60">
      <w:pPr>
        <w:pStyle w:val="Listparagraf"/>
        <w:numPr>
          <w:ilvl w:val="0"/>
          <w:numId w:val="98"/>
        </w:numPr>
      </w:pPr>
      <w:r w:rsidRPr="00B34CE9">
        <w:t>simplificarea compozi</w:t>
      </w:r>
      <w:r w:rsidR="00B34CE9" w:rsidRPr="00B34CE9">
        <w:t>ț</w:t>
      </w:r>
      <w:r w:rsidRPr="00B34CE9">
        <w:t>iei arboretelor, în sensul încurajării ocupării terenului de către specii cu putere mare de regenerare, necorespunzătoare tipului natural fundamental (arborete derivate)</w:t>
      </w:r>
    </w:p>
    <w:p w14:paraId="0EB93599" w14:textId="23A06A64" w:rsidR="000C08C5" w:rsidRPr="00B34CE9" w:rsidRDefault="00FB0D6B" w:rsidP="00A14F60">
      <w:pPr>
        <w:pStyle w:val="Listparagraf"/>
        <w:numPr>
          <w:ilvl w:val="0"/>
          <w:numId w:val="98"/>
        </w:numPr>
      </w:pPr>
      <w:r w:rsidRPr="00B34CE9">
        <w:t>men</w:t>
      </w:r>
      <w:r w:rsidR="00B34CE9" w:rsidRPr="00B34CE9">
        <w:t>ț</w:t>
      </w:r>
      <w:r w:rsidRPr="00B34CE9">
        <w:t>inerea unei structuri simplificate, monotone, de tip continuu</w:t>
      </w:r>
      <w:r w:rsidR="00F178A4" w:rsidRPr="00B34CE9">
        <w:t>, situa</w:t>
      </w:r>
      <w:r w:rsidR="00B34CE9" w:rsidRPr="00B34CE9">
        <w:t>ț</w:t>
      </w:r>
      <w:r w:rsidR="00F178A4" w:rsidRPr="00B34CE9">
        <w:t>ii în care starea de conservare rămâne nefavorabilă sau par</w:t>
      </w:r>
      <w:r w:rsidR="00B34CE9" w:rsidRPr="00B34CE9">
        <w:t>ț</w:t>
      </w:r>
      <w:r w:rsidR="00F178A4" w:rsidRPr="00B34CE9">
        <w:t>ial favorabilă</w:t>
      </w:r>
      <w:r w:rsidRPr="00B34CE9">
        <w:t xml:space="preserve">; </w:t>
      </w:r>
    </w:p>
    <w:p w14:paraId="7DD78523" w14:textId="1353D8DC" w:rsidR="000C08C5" w:rsidRPr="00B34CE9" w:rsidRDefault="00F178A4" w:rsidP="00A14F60">
      <w:pPr>
        <w:pStyle w:val="Listparagraf"/>
        <w:numPr>
          <w:ilvl w:val="0"/>
          <w:numId w:val="98"/>
        </w:numPr>
      </w:pPr>
      <w:r w:rsidRPr="00B34CE9">
        <w:t xml:space="preserve">scăderea calitativa a lemnului </w:t>
      </w:r>
      <w:r w:rsidR="00B34CE9" w:rsidRPr="00B34CE9">
        <w:t>ș</w:t>
      </w:r>
      <w:r w:rsidR="00FB0D6B" w:rsidRPr="00B34CE9">
        <w:t>i a resurselor genetice a viitoarelor genera</w:t>
      </w:r>
      <w:r w:rsidR="00B34CE9" w:rsidRPr="00B34CE9">
        <w:t>ț</w:t>
      </w:r>
      <w:r w:rsidR="00FB0D6B" w:rsidRPr="00B34CE9">
        <w:t xml:space="preserve">ii de pădure, datorita neefectuării lucrărilor silvice; </w:t>
      </w:r>
    </w:p>
    <w:p w14:paraId="140A6F29" w14:textId="4EB485D3" w:rsidR="000C08C5" w:rsidRPr="00B34CE9" w:rsidRDefault="00FB0D6B" w:rsidP="00A14F60">
      <w:pPr>
        <w:pStyle w:val="Listparagraf"/>
        <w:numPr>
          <w:ilvl w:val="0"/>
          <w:numId w:val="98"/>
        </w:numPr>
      </w:pPr>
      <w:r w:rsidRPr="00B34CE9">
        <w:t>for</w:t>
      </w:r>
      <w:r w:rsidR="00B34CE9" w:rsidRPr="00B34CE9">
        <w:t>ț</w:t>
      </w:r>
      <w:r w:rsidRPr="00B34CE9">
        <w:t xml:space="preserve">area regenerărilor artificiale în dauna celor naturale cu </w:t>
      </w:r>
      <w:r w:rsidR="005A31E7" w:rsidRPr="00B34CE9">
        <w:t>repercusiuni</w:t>
      </w:r>
      <w:r w:rsidRPr="00B34CE9">
        <w:t xml:space="preserve"> negative în ceea ce prive</w:t>
      </w:r>
      <w:r w:rsidR="00B34CE9" w:rsidRPr="00B34CE9">
        <w:t>ș</w:t>
      </w:r>
      <w:r w:rsidRPr="00B34CE9">
        <w:t>te caracterul natural al arboretului</w:t>
      </w:r>
    </w:p>
    <w:p w14:paraId="0B2F9ABE" w14:textId="355D75D0" w:rsidR="000C08C5" w:rsidRPr="00B34CE9" w:rsidRDefault="00FB0D6B" w:rsidP="00A14F60">
      <w:pPr>
        <w:pStyle w:val="Listparagraf"/>
        <w:numPr>
          <w:ilvl w:val="0"/>
          <w:numId w:val="98"/>
        </w:numPr>
      </w:pPr>
      <w:r w:rsidRPr="00B34CE9">
        <w:t xml:space="preserve">dificultatea accesului în zonă </w:t>
      </w:r>
      <w:r w:rsidR="00B34CE9" w:rsidRPr="00B34CE9">
        <w:t>ș</w:t>
      </w:r>
      <w:r w:rsidRPr="00B34CE9">
        <w:t>i presiunea antropica asupra arboretelor accesibile din punctul de vedere al posibilită</w:t>
      </w:r>
      <w:r w:rsidR="00B34CE9" w:rsidRPr="00B34CE9">
        <w:t>ț</w:t>
      </w:r>
      <w:r w:rsidRPr="00B34CE9">
        <w:t>ilor de exploatare în condi</w:t>
      </w:r>
      <w:r w:rsidR="00B34CE9" w:rsidRPr="00B34CE9">
        <w:t>ț</w:t>
      </w:r>
      <w:r w:rsidRPr="00B34CE9">
        <w:t>iile inexisten</w:t>
      </w:r>
      <w:r w:rsidR="00B34CE9" w:rsidRPr="00B34CE9">
        <w:t>ț</w:t>
      </w:r>
      <w:r w:rsidRPr="00B34CE9">
        <w:t xml:space="preserve">ei unor surse alternative; </w:t>
      </w:r>
    </w:p>
    <w:p w14:paraId="34990721" w14:textId="6F32CEAC" w:rsidR="0079518B" w:rsidRPr="00B34CE9" w:rsidRDefault="00FB0D6B" w:rsidP="00A14F60">
      <w:pPr>
        <w:pStyle w:val="Listparagraf"/>
        <w:numPr>
          <w:ilvl w:val="0"/>
          <w:numId w:val="98"/>
        </w:numPr>
      </w:pPr>
      <w:r w:rsidRPr="00B34CE9">
        <w:t>pierderi economice importante</w:t>
      </w:r>
    </w:p>
    <w:p w14:paraId="52998D7E" w14:textId="4E08F896" w:rsidR="000C08C5" w:rsidRPr="00B34CE9" w:rsidRDefault="00417AA3" w:rsidP="000C08C5">
      <w:r w:rsidRPr="00B34CE9">
        <w:tab/>
        <w:t>De</w:t>
      </w:r>
      <w:r w:rsidR="00B34CE9" w:rsidRPr="00B34CE9">
        <w:t>ș</w:t>
      </w:r>
      <w:r w:rsidRPr="00B34CE9">
        <w:t xml:space="preserve">i elimină impactul mecanic </w:t>
      </w:r>
      <w:r w:rsidR="00B34CE9" w:rsidRPr="00B34CE9">
        <w:t>ș</w:t>
      </w:r>
      <w:r w:rsidRPr="00B34CE9">
        <w:t xml:space="preserve">i fonic, „Alternativa zero” contravine principiilor de conducere ecologică a arboretelor </w:t>
      </w:r>
      <w:r w:rsidR="00B34CE9" w:rsidRPr="00B34CE9">
        <w:t>ș</w:t>
      </w:r>
      <w:r w:rsidRPr="00B34CE9">
        <w:t>i blochează total exercitarea dreptului de proprietate (impact socio-economic negativ major).</w:t>
      </w:r>
    </w:p>
    <w:p w14:paraId="7347E6F8" w14:textId="1E05315F" w:rsidR="00F178A4" w:rsidRPr="00B34CE9" w:rsidRDefault="00F178A4" w:rsidP="000C08C5"/>
    <w:p w14:paraId="4843CAA0" w14:textId="77777777" w:rsidR="00F178A4" w:rsidRPr="00B34CE9" w:rsidRDefault="00F178A4" w:rsidP="000C08C5"/>
    <w:p w14:paraId="70CC0DBD" w14:textId="1C09AEA0" w:rsidR="0079518B" w:rsidRPr="00B34CE9" w:rsidRDefault="0079518B" w:rsidP="00417AA3">
      <w:pPr>
        <w:pStyle w:val="Titlu2"/>
      </w:pPr>
      <w:bookmarkStart w:id="60" w:name="_Toc230013088"/>
      <w:r w:rsidRPr="00B34CE9">
        <w:t>Alternativa 1</w:t>
      </w:r>
      <w:r w:rsidR="00286FBE" w:rsidRPr="00B34CE9">
        <w:t xml:space="preserve"> </w:t>
      </w:r>
      <w:r w:rsidR="00506D25" w:rsidRPr="00B34CE9">
        <w:t>–</w:t>
      </w:r>
      <w:r w:rsidR="00286FBE" w:rsidRPr="00B34CE9">
        <w:t xml:space="preserve"> </w:t>
      </w:r>
      <w:r w:rsidR="00506D25" w:rsidRPr="00B34CE9">
        <w:t xml:space="preserve">prezenta </w:t>
      </w:r>
      <w:r w:rsidRPr="00B34CE9">
        <w:t>varianta în care se aplică prevederile Amenajamentului Silvic</w:t>
      </w:r>
      <w:r w:rsidR="00417AA3" w:rsidRPr="00B34CE9">
        <w:t xml:space="preserve"> cu neexecutarea tăierilor rase în ROSCI0381 Râul Târgului</w:t>
      </w:r>
      <w:r w:rsidR="00286FBE" w:rsidRPr="00B34CE9">
        <w:t xml:space="preserve"> - </w:t>
      </w:r>
      <w:r w:rsidR="00417AA3" w:rsidRPr="00B34CE9">
        <w:t>Arge</w:t>
      </w:r>
      <w:r w:rsidR="00B34CE9" w:rsidRPr="00B34CE9">
        <w:t>ș</w:t>
      </w:r>
      <w:r w:rsidR="00417AA3" w:rsidRPr="00B34CE9">
        <w:t>el</w:t>
      </w:r>
      <w:r w:rsidR="00286FBE" w:rsidRPr="00B34CE9">
        <w:t xml:space="preserve"> - </w:t>
      </w:r>
      <w:r w:rsidR="00417AA3" w:rsidRPr="00B34CE9">
        <w:t>Râu</w:t>
      </w:r>
      <w:r w:rsidR="00B34CE9" w:rsidRPr="00B34CE9">
        <w:t>ș</w:t>
      </w:r>
      <w:r w:rsidR="00417AA3" w:rsidRPr="00B34CE9">
        <w:t>or)</w:t>
      </w:r>
      <w:bookmarkEnd w:id="60"/>
      <w:r w:rsidR="00417AA3" w:rsidRPr="00B34CE9">
        <w:t xml:space="preserve"> </w:t>
      </w:r>
      <w:r w:rsidR="000C08C5" w:rsidRPr="00B34CE9">
        <w:t xml:space="preserve"> </w:t>
      </w:r>
    </w:p>
    <w:p w14:paraId="7EB9EE1C" w14:textId="77777777" w:rsidR="009F6D39" w:rsidRPr="00B34CE9" w:rsidRDefault="009F6D39" w:rsidP="009F6D39">
      <w:r w:rsidRPr="00B34CE9">
        <w:tab/>
      </w:r>
    </w:p>
    <w:p w14:paraId="2BCD9DAB" w14:textId="219131C6" w:rsidR="000C08C5" w:rsidRPr="00B34CE9" w:rsidRDefault="009F6D39" w:rsidP="009F6D39">
      <w:r w:rsidRPr="00B34CE9">
        <w:tab/>
        <w:t xml:space="preserve">Fondul forestier amenajat în cadrul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t xml:space="preserve"> </w:t>
      </w:r>
      <w:r w:rsidR="00675CC6" w:rsidRPr="00B34CE9">
        <w:t>e</w:t>
      </w:r>
      <w:r w:rsidRPr="00B34CE9">
        <w:t>ste inclus par</w:t>
      </w:r>
      <w:r w:rsidR="00B34CE9" w:rsidRPr="00B34CE9">
        <w:t>ț</w:t>
      </w:r>
      <w:r w:rsidRPr="00B34CE9">
        <w:t>ial în perimetrul re</w:t>
      </w:r>
      <w:r w:rsidR="00B34CE9" w:rsidRPr="00B34CE9">
        <w:t>ț</w:t>
      </w:r>
      <w:r w:rsidRPr="00B34CE9">
        <w:t xml:space="preserve">elei ecologice europene Natura 2000, în  </w:t>
      </w:r>
      <w:r w:rsidRPr="00B34CE9">
        <w:rPr>
          <w:rStyle w:val="CitatCaracter"/>
        </w:rPr>
        <w:t>ROSCI0194 Piatra Craiului,  ROSPA0165 Piatra Craiului (57,89 ha, 28,68 % din total U.P.), ROSCI0122 Mun</w:t>
      </w:r>
      <w:r w:rsidR="00B34CE9" w:rsidRPr="00B34CE9">
        <w:rPr>
          <w:rStyle w:val="CitatCaracter"/>
        </w:rPr>
        <w:t>ț</w:t>
      </w:r>
      <w:r w:rsidRPr="00B34CE9">
        <w:rPr>
          <w:rStyle w:val="CitatCaracter"/>
        </w:rPr>
        <w:t>ii Făgăra</w:t>
      </w:r>
      <w:r w:rsidR="00B34CE9" w:rsidRPr="00B34CE9">
        <w:rPr>
          <w:rStyle w:val="CitatCaracter"/>
        </w:rPr>
        <w:t>ș</w:t>
      </w:r>
      <w:r w:rsidRPr="00B34CE9">
        <w:rPr>
          <w:rStyle w:val="CitatCaracter"/>
        </w:rPr>
        <w:t xml:space="preserve"> (1 ha, 0,50% din total U.P.)</w:t>
      </w:r>
      <w:r w:rsidR="00B34CE9" w:rsidRPr="00B34CE9">
        <w:rPr>
          <w:rStyle w:val="CitatCaracter"/>
        </w:rPr>
        <w:t>ș</w:t>
      </w:r>
      <w:r w:rsidRPr="00B34CE9">
        <w:rPr>
          <w:rStyle w:val="CitatCaracter"/>
        </w:rPr>
        <w:t>i ROSCI0381 Râul Târgului</w:t>
      </w:r>
      <w:r w:rsidR="00286FBE" w:rsidRPr="00B34CE9">
        <w:rPr>
          <w:rStyle w:val="CitatCaracter"/>
        </w:rPr>
        <w:t xml:space="preserve"> - </w:t>
      </w:r>
      <w:r w:rsidRPr="00B34CE9">
        <w:rPr>
          <w:rStyle w:val="CitatCaracter"/>
        </w:rPr>
        <w:t>Arge</w:t>
      </w:r>
      <w:r w:rsidR="00B34CE9" w:rsidRPr="00B34CE9">
        <w:rPr>
          <w:rStyle w:val="CitatCaracter"/>
        </w:rPr>
        <w:t>ș</w:t>
      </w:r>
      <w:r w:rsidRPr="00B34CE9">
        <w:rPr>
          <w:rStyle w:val="CitatCaracter"/>
        </w:rPr>
        <w:t>el</w:t>
      </w:r>
      <w:r w:rsidR="00286FBE" w:rsidRPr="00B34CE9">
        <w:rPr>
          <w:rStyle w:val="CitatCaracter"/>
        </w:rPr>
        <w:t xml:space="preserve"> - </w:t>
      </w:r>
      <w:r w:rsidRPr="00B34CE9">
        <w:rPr>
          <w:rStyle w:val="CitatCaracter"/>
        </w:rPr>
        <w:t>Râu</w:t>
      </w:r>
      <w:r w:rsidR="00B34CE9" w:rsidRPr="00B34CE9">
        <w:rPr>
          <w:rStyle w:val="CitatCaracter"/>
        </w:rPr>
        <w:t>ș</w:t>
      </w:r>
      <w:r w:rsidRPr="00B34CE9">
        <w:rPr>
          <w:rStyle w:val="CitatCaracter"/>
        </w:rPr>
        <w:t xml:space="preserve">or (50,21 ha, 0,50% din total U.P.) </w:t>
      </w:r>
    </w:p>
    <w:p w14:paraId="70B2ACA9" w14:textId="63E6287B" w:rsidR="00314433" w:rsidRPr="00B34CE9" w:rsidRDefault="00F178A4" w:rsidP="00314433">
      <w:r w:rsidRPr="00B34CE9">
        <w:tab/>
      </w:r>
      <w:r w:rsidR="00314433" w:rsidRPr="00B34CE9">
        <w:t>În raport cu principalele func</w:t>
      </w:r>
      <w:r w:rsidR="00B34CE9" w:rsidRPr="00B34CE9">
        <w:t>ț</w:t>
      </w:r>
      <w:r w:rsidR="00314433" w:rsidRPr="00B34CE9">
        <w:t>ii pe care le îndeplinesc, o suprafa</w:t>
      </w:r>
      <w:r w:rsidR="00B34CE9" w:rsidRPr="00B34CE9">
        <w:t>ț</w:t>
      </w:r>
      <w:r w:rsidR="00314433" w:rsidRPr="00B34CE9">
        <w:t>ă de 108,2 ha (53,6% din total U.P.) din ecosistemele forestiere din unitatea de produc</w:t>
      </w:r>
      <w:r w:rsidR="00B34CE9" w:rsidRPr="00B34CE9">
        <w:t>ț</w:t>
      </w:r>
      <w:r w:rsidR="00314433" w:rsidRPr="00B34CE9">
        <w:t xml:space="preserve">ie </w:t>
      </w:r>
      <w:r w:rsidR="00314433" w:rsidRPr="00B34CE9">
        <w:rPr>
          <w:rStyle w:val="CitatCaracter"/>
        </w:rPr>
        <w:t>I persoane fizice Cozma Ionu</w:t>
      </w:r>
      <w:r w:rsidR="00B34CE9" w:rsidRPr="00B34CE9">
        <w:rPr>
          <w:rStyle w:val="CitatCaracter"/>
        </w:rPr>
        <w:t>ț</w:t>
      </w:r>
      <w:r w:rsidR="00314433" w:rsidRPr="00B34CE9">
        <w:rPr>
          <w:rStyle w:val="CitatCaracter"/>
        </w:rPr>
        <w:t xml:space="preserve">-Adrian, Dragomir Daniel </w:t>
      </w:r>
      <w:r w:rsidR="00B34CE9" w:rsidRPr="00B34CE9">
        <w:rPr>
          <w:rStyle w:val="CitatCaracter"/>
        </w:rPr>
        <w:t>ș</w:t>
      </w:r>
      <w:r w:rsidR="00314433" w:rsidRPr="00B34CE9">
        <w:rPr>
          <w:rStyle w:val="CitatCaracter"/>
        </w:rPr>
        <w:t>i al</w:t>
      </w:r>
      <w:r w:rsidR="00B34CE9" w:rsidRPr="00B34CE9">
        <w:rPr>
          <w:rStyle w:val="CitatCaracter"/>
        </w:rPr>
        <w:t>ț</w:t>
      </w:r>
      <w:r w:rsidR="00314433" w:rsidRPr="00B34CE9">
        <w:rPr>
          <w:rStyle w:val="CitatCaracter"/>
        </w:rPr>
        <w:t>ii</w:t>
      </w:r>
      <w:r w:rsidR="00314433" w:rsidRPr="00B34CE9">
        <w:t>, incluse în interiorul re</w:t>
      </w:r>
      <w:r w:rsidR="00B34CE9" w:rsidRPr="00B34CE9">
        <w:t>ț</w:t>
      </w:r>
      <w:r w:rsidR="00314433" w:rsidRPr="00B34CE9">
        <w:t>elei ecologice Natura 2000, au fost încadrate în totalitate în grupa I func</w:t>
      </w:r>
      <w:r w:rsidR="00B34CE9" w:rsidRPr="00B34CE9">
        <w:t>ț</w:t>
      </w:r>
      <w:r w:rsidR="00314433" w:rsidRPr="00B34CE9">
        <w:t>ională - “Păduri cu func</w:t>
      </w:r>
      <w:r w:rsidR="00B34CE9" w:rsidRPr="00B34CE9">
        <w:t>ț</w:t>
      </w:r>
      <w:r w:rsidR="00314433" w:rsidRPr="00B34CE9">
        <w:t>ii speciale de protec</w:t>
      </w:r>
      <w:r w:rsidR="00B34CE9" w:rsidRPr="00B34CE9">
        <w:t>ț</w:t>
      </w:r>
      <w:r w:rsidR="00314433" w:rsidRPr="00B34CE9">
        <w:t xml:space="preserve">ie”. </w:t>
      </w:r>
      <w:r w:rsidR="00675CC6" w:rsidRPr="00B34CE9">
        <w:t>Doar 18,93% din suprafa</w:t>
      </w:r>
      <w:r w:rsidR="00B34CE9" w:rsidRPr="00B34CE9">
        <w:t>ț</w:t>
      </w:r>
      <w:r w:rsidR="00675CC6" w:rsidRPr="00B34CE9">
        <w:t>a totală din unitatea de produc</w:t>
      </w:r>
      <w:r w:rsidR="00B34CE9" w:rsidRPr="00B34CE9">
        <w:t>ț</w:t>
      </w:r>
      <w:r w:rsidR="00675CC6" w:rsidRPr="00B34CE9">
        <w:t>ie analizată este destinată produc</w:t>
      </w:r>
      <w:r w:rsidR="00B34CE9" w:rsidRPr="00B34CE9">
        <w:t>ț</w:t>
      </w:r>
      <w:r w:rsidR="00675CC6" w:rsidRPr="00B34CE9">
        <w:t>iei de masă lemnoasă, având grupa II func</w:t>
      </w:r>
      <w:r w:rsidR="00B34CE9" w:rsidRPr="00B34CE9">
        <w:t>ț</w:t>
      </w:r>
      <w:r w:rsidR="00675CC6" w:rsidRPr="00B34CE9">
        <w:t>ională, fiind situată integral în afara ariilor naturale protejate.</w:t>
      </w:r>
    </w:p>
    <w:p w14:paraId="05AFA728" w14:textId="4D713618" w:rsidR="00675CC6" w:rsidRPr="00B34CE9" w:rsidRDefault="00675CC6" w:rsidP="00675CC6">
      <w:r w:rsidRPr="00B34CE9">
        <w:tab/>
      </w:r>
      <w:r w:rsidR="00314433" w:rsidRPr="00B34CE9">
        <w:t xml:space="preserve">Se constată că la amenajarea fondului forestier din </w:t>
      </w:r>
      <w:r w:rsidRPr="00B34CE9">
        <w:rPr>
          <w:rStyle w:val="CitatCaracter"/>
        </w:rPr>
        <w:t>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00314433" w:rsidRPr="00B34CE9">
        <w:t xml:space="preserve"> s-a </w:t>
      </w:r>
      <w:r w:rsidR="00B34CE9" w:rsidRPr="00B34CE9">
        <w:t>ț</w:t>
      </w:r>
      <w:r w:rsidR="00314433" w:rsidRPr="00B34CE9">
        <w:t>inut cont în mod adecvat la încadrările func</w:t>
      </w:r>
      <w:r w:rsidR="00B34CE9" w:rsidRPr="00B34CE9">
        <w:t>ț</w:t>
      </w:r>
      <w:r w:rsidR="00314433" w:rsidRPr="00B34CE9">
        <w:t>ionale de rela</w:t>
      </w:r>
      <w:r w:rsidR="00B34CE9" w:rsidRPr="00B34CE9">
        <w:t>ț</w:t>
      </w:r>
      <w:r w:rsidR="00314433" w:rsidRPr="00B34CE9">
        <w:t>ia fondului forestier cu re</w:t>
      </w:r>
      <w:r w:rsidR="00B34CE9" w:rsidRPr="00B34CE9">
        <w:t>ț</w:t>
      </w:r>
      <w:r w:rsidR="00314433" w:rsidRPr="00B34CE9">
        <w:t xml:space="preserve">eaua ecologică </w:t>
      </w:r>
      <w:r w:rsidRPr="00B34CE9">
        <w:t>europeană Natura 2000.</w:t>
      </w:r>
    </w:p>
    <w:p w14:paraId="564930A9" w14:textId="50CC4F21" w:rsidR="00675CC6" w:rsidRPr="00B34CE9" w:rsidRDefault="00675CC6" w:rsidP="00675CC6">
      <w:r w:rsidRPr="00B34CE9">
        <w:tab/>
        <w:t>A</w:t>
      </w:r>
      <w:r w:rsidR="00314433" w:rsidRPr="00B34CE9">
        <w:t>rboretelor incluse în perimetrul limitelor arii</w:t>
      </w:r>
      <w:r w:rsidRPr="00B34CE9">
        <w:t>lor</w:t>
      </w:r>
      <w:r w:rsidR="00314433" w:rsidRPr="00B34CE9">
        <w:t xml:space="preserve"> speciale de conservare </w:t>
      </w:r>
      <w:r w:rsidRPr="00B34CE9">
        <w:rPr>
          <w:rStyle w:val="CitatCaracter"/>
        </w:rPr>
        <w:t>ROSCI0194 Piatra Craiului,  ROSPA0165 Piatra Craiului, ROSCI0122 Mun</w:t>
      </w:r>
      <w:r w:rsidR="00B34CE9" w:rsidRPr="00B34CE9">
        <w:rPr>
          <w:rStyle w:val="CitatCaracter"/>
        </w:rPr>
        <w:t>ț</w:t>
      </w:r>
      <w:r w:rsidRPr="00B34CE9">
        <w:rPr>
          <w:rStyle w:val="CitatCaracter"/>
        </w:rPr>
        <w:t>ii Făgăra</w:t>
      </w:r>
      <w:r w:rsidR="00B34CE9" w:rsidRPr="00B34CE9">
        <w:rPr>
          <w:rStyle w:val="CitatCaracter"/>
        </w:rPr>
        <w:t>ș</w:t>
      </w:r>
      <w:r w:rsidRPr="00B34CE9">
        <w:rPr>
          <w:rStyle w:val="CitatCaracter"/>
        </w:rPr>
        <w:t xml:space="preserve"> </w:t>
      </w:r>
      <w:r w:rsidR="00B34CE9" w:rsidRPr="00B34CE9">
        <w:rPr>
          <w:rStyle w:val="CitatCaracter"/>
        </w:rPr>
        <w:t>ș</w:t>
      </w:r>
      <w:r w:rsidRPr="00B34CE9">
        <w:rPr>
          <w:rStyle w:val="CitatCaracter"/>
        </w:rPr>
        <w:t>i ROSCI0381 Râul Târgului</w:t>
      </w:r>
      <w:r w:rsidR="00286FBE" w:rsidRPr="00B34CE9">
        <w:rPr>
          <w:rStyle w:val="CitatCaracter"/>
        </w:rPr>
        <w:t xml:space="preserve"> - </w:t>
      </w:r>
      <w:r w:rsidRPr="00B34CE9">
        <w:rPr>
          <w:rStyle w:val="CitatCaracter"/>
        </w:rPr>
        <w:t>Arge</w:t>
      </w:r>
      <w:r w:rsidR="00B34CE9" w:rsidRPr="00B34CE9">
        <w:rPr>
          <w:rStyle w:val="CitatCaracter"/>
        </w:rPr>
        <w:t>ș</w:t>
      </w:r>
      <w:r w:rsidRPr="00B34CE9">
        <w:rPr>
          <w:rStyle w:val="CitatCaracter"/>
        </w:rPr>
        <w:t>el</w:t>
      </w:r>
      <w:r w:rsidR="00286FBE" w:rsidRPr="00B34CE9">
        <w:rPr>
          <w:rStyle w:val="CitatCaracter"/>
        </w:rPr>
        <w:t xml:space="preserve"> - </w:t>
      </w:r>
      <w:r w:rsidRPr="00B34CE9">
        <w:rPr>
          <w:rStyle w:val="CitatCaracter"/>
        </w:rPr>
        <w:t>Râu</w:t>
      </w:r>
      <w:r w:rsidR="00B34CE9" w:rsidRPr="00B34CE9">
        <w:rPr>
          <w:rStyle w:val="CitatCaracter"/>
        </w:rPr>
        <w:t>ș</w:t>
      </w:r>
      <w:r w:rsidRPr="00B34CE9">
        <w:rPr>
          <w:rStyle w:val="CitatCaracter"/>
        </w:rPr>
        <w:t>or</w:t>
      </w:r>
      <w:r w:rsidR="00314433" w:rsidRPr="00B34CE9">
        <w:t>, li s-a</w:t>
      </w:r>
      <w:r w:rsidRPr="00B34CE9">
        <w:t>u atribuit categoriile func</w:t>
      </w:r>
      <w:r w:rsidR="00B34CE9" w:rsidRPr="00B34CE9">
        <w:t>ț</w:t>
      </w:r>
      <w:r w:rsidRPr="00B34CE9">
        <w:t>ionale astfel:</w:t>
      </w:r>
    </w:p>
    <w:p w14:paraId="4F6503B5" w14:textId="77777777" w:rsidR="005C38C8" w:rsidRPr="00B34CE9" w:rsidRDefault="00675CC6" w:rsidP="00A14F60">
      <w:pPr>
        <w:pStyle w:val="Listparagraf"/>
        <w:numPr>
          <w:ilvl w:val="0"/>
          <w:numId w:val="54"/>
        </w:numPr>
      </w:pPr>
      <w:r w:rsidRPr="00B34CE9">
        <w:rPr>
          <w:rStyle w:val="CitatCaracter"/>
        </w:rPr>
        <w:t>ROSCI0194 Piatra Craiului</w:t>
      </w:r>
      <w:r w:rsidRPr="00B34CE9">
        <w:t xml:space="preserve">: </w:t>
      </w:r>
    </w:p>
    <w:p w14:paraId="5D84B601" w14:textId="4B97CACD" w:rsidR="005C38C8" w:rsidRPr="00B34CE9" w:rsidRDefault="005C38C8" w:rsidP="00A14F60">
      <w:pPr>
        <w:pStyle w:val="Listparagraf"/>
        <w:numPr>
          <w:ilvl w:val="4"/>
          <w:numId w:val="65"/>
        </w:numPr>
      </w:pPr>
      <w:r w:rsidRPr="00B34CE9">
        <w:t>1.2.A. / 6.C “Arboretele din parcurile na</w:t>
      </w:r>
      <w:r w:rsidR="00B34CE9" w:rsidRPr="00B34CE9">
        <w:t>ț</w:t>
      </w:r>
      <w:r w:rsidRPr="00B34CE9">
        <w:t>ionale din zona de conservare durabilă constituite din primul rând de parcele limitrofe zonei de protec</w:t>
      </w:r>
      <w:r w:rsidR="00B34CE9" w:rsidRPr="00B34CE9">
        <w:t>ț</w:t>
      </w:r>
      <w:r w:rsidRPr="00B34CE9">
        <w:t xml:space="preserve">ie strictă/integrală” (T.II). Această categorie este atribuită secundar </w:t>
      </w:r>
      <w:r w:rsidR="008714D5">
        <w:t>suprafețe</w:t>
      </w:r>
      <w:r w:rsidRPr="00B34CE9">
        <w:t>i de 21,07 ha cu categoria principală 1-2A (T.II)</w:t>
      </w:r>
    </w:p>
    <w:p w14:paraId="47D36C41" w14:textId="6177CA46" w:rsidR="005C38C8" w:rsidRPr="00B34CE9" w:rsidRDefault="005C38C8" w:rsidP="00A14F60">
      <w:pPr>
        <w:pStyle w:val="Listparagraf"/>
        <w:numPr>
          <w:ilvl w:val="4"/>
          <w:numId w:val="65"/>
        </w:numPr>
      </w:pPr>
      <w:r w:rsidRPr="00B34CE9">
        <w:t>1.6.A. “Arboretele din parcurile na</w:t>
      </w:r>
      <w:r w:rsidR="00B34CE9" w:rsidRPr="00B34CE9">
        <w:t>ț</w:t>
      </w:r>
      <w:r w:rsidRPr="00B34CE9">
        <w:t>ionale incluse, prin planurile de management, în zona de protec</w:t>
      </w:r>
      <w:r w:rsidR="00B34CE9" w:rsidRPr="00B34CE9">
        <w:t>ț</w:t>
      </w:r>
      <w:r w:rsidRPr="00B34CE9">
        <w:t>ie strictă” (T.I)</w:t>
      </w:r>
    </w:p>
    <w:p w14:paraId="6D7C9D61" w14:textId="62E600EF" w:rsidR="005C38C8" w:rsidRPr="00B34CE9" w:rsidRDefault="005C38C8" w:rsidP="00A14F60">
      <w:pPr>
        <w:pStyle w:val="Listparagraf"/>
        <w:numPr>
          <w:ilvl w:val="4"/>
          <w:numId w:val="65"/>
        </w:numPr>
      </w:pPr>
      <w:r w:rsidRPr="00B34CE9">
        <w:t>1.6.C. “Arboretele din parcurile na</w:t>
      </w:r>
      <w:r w:rsidR="00B34CE9" w:rsidRPr="00B34CE9">
        <w:t>ț</w:t>
      </w:r>
      <w:r w:rsidRPr="00B34CE9">
        <w:t>ionale din zona de conservare durabilă constituite din primul rând de parcele limitrofe zonei de protec</w:t>
      </w:r>
      <w:r w:rsidR="00B34CE9" w:rsidRPr="00B34CE9">
        <w:t>ț</w:t>
      </w:r>
      <w:r w:rsidRPr="00B34CE9">
        <w:t>ie strictă/integrală” (T.II).</w:t>
      </w:r>
    </w:p>
    <w:p w14:paraId="21437E43" w14:textId="1EA99856" w:rsidR="005C38C8" w:rsidRPr="00B34CE9" w:rsidRDefault="005C38C8" w:rsidP="00A14F60">
      <w:pPr>
        <w:pStyle w:val="Listparagraf"/>
        <w:numPr>
          <w:ilvl w:val="0"/>
          <w:numId w:val="54"/>
        </w:numPr>
      </w:pPr>
      <w:r w:rsidRPr="00B34CE9">
        <w:rPr>
          <w:rStyle w:val="CitatCaracter"/>
        </w:rPr>
        <w:t>ROSCI0381 Râul Târgului</w:t>
      </w:r>
      <w:r w:rsidRPr="00B34CE9">
        <w:t xml:space="preserve">: </w:t>
      </w:r>
    </w:p>
    <w:p w14:paraId="2A4E94D7" w14:textId="7F9B2AC7" w:rsidR="005C38C8" w:rsidRPr="00B34CE9" w:rsidRDefault="005C38C8" w:rsidP="00A14F60">
      <w:pPr>
        <w:pStyle w:val="Listparagraf"/>
        <w:numPr>
          <w:ilvl w:val="4"/>
          <w:numId w:val="99"/>
        </w:numPr>
      </w:pPr>
      <w:r w:rsidRPr="00B34CE9">
        <w:t xml:space="preserve">1.2.A. / 1.5.Q. </w:t>
      </w:r>
      <w:r w:rsidR="00B34CE9" w:rsidRPr="00B34CE9">
        <w:t>ș</w:t>
      </w:r>
      <w:r w:rsidRPr="00B34CE9">
        <w:t xml:space="preserve">i 1.2.L. / 1.5.Q “Arboretele din păduri/ ecosisteme de pădure cu valoare protectivă pentru habitate de interes comunitar </w:t>
      </w:r>
      <w:r w:rsidR="00B34CE9" w:rsidRPr="00B34CE9">
        <w:t>ș</w:t>
      </w:r>
      <w:r w:rsidRPr="00B34CE9">
        <w:t>i specii de interes deosebit incluse în arii speciale de conservare/ situri de importan</w:t>
      </w:r>
      <w:r w:rsidR="00B34CE9" w:rsidRPr="00B34CE9">
        <w:t>ț</w:t>
      </w:r>
      <w:r w:rsidRPr="00B34CE9">
        <w:t xml:space="preserve">ă comunitară în scopul conservării habitatelor” (T.IV). Această categorie este atribuită secundar </w:t>
      </w:r>
      <w:r w:rsidR="008714D5">
        <w:t>suprafețe</w:t>
      </w:r>
      <w:r w:rsidRPr="00B34CE9">
        <w:t xml:space="preserve">i de 51,21 ha cu categoria principală 1-2A (T.II) </w:t>
      </w:r>
      <w:r w:rsidR="00B34CE9" w:rsidRPr="00B34CE9">
        <w:t>ș</w:t>
      </w:r>
      <w:r w:rsidRPr="00B34CE9">
        <w:t>i 1-2L (T.IV), datorită suprapunerii peste Situri Natura 2000</w:t>
      </w:r>
    </w:p>
    <w:p w14:paraId="6E51A0BE" w14:textId="061F0659" w:rsidR="00675CC6" w:rsidRPr="00B34CE9" w:rsidRDefault="00675CC6" w:rsidP="00A14F60">
      <w:pPr>
        <w:pStyle w:val="Listparagraf"/>
        <w:numPr>
          <w:ilvl w:val="0"/>
          <w:numId w:val="54"/>
        </w:numPr>
      </w:pPr>
      <w:r w:rsidRPr="00B34CE9">
        <w:rPr>
          <w:rStyle w:val="CitatCaracter"/>
        </w:rPr>
        <w:t>ROSCI0122 Mun</w:t>
      </w:r>
      <w:r w:rsidR="00B34CE9" w:rsidRPr="00B34CE9">
        <w:rPr>
          <w:rStyle w:val="CitatCaracter"/>
        </w:rPr>
        <w:t>ț</w:t>
      </w:r>
      <w:r w:rsidRPr="00B34CE9">
        <w:rPr>
          <w:rStyle w:val="CitatCaracter"/>
        </w:rPr>
        <w:t>ii Făgăra</w:t>
      </w:r>
      <w:r w:rsidR="00B34CE9" w:rsidRPr="00B34CE9">
        <w:rPr>
          <w:rStyle w:val="CitatCaracter"/>
        </w:rPr>
        <w:t>ș</w:t>
      </w:r>
      <w:r w:rsidR="00317AFC" w:rsidRPr="00B34CE9">
        <w:t>:</w:t>
      </w:r>
    </w:p>
    <w:p w14:paraId="1E7FA2FA" w14:textId="68EF8679" w:rsidR="00317AFC" w:rsidRPr="00B34CE9" w:rsidRDefault="00317AFC" w:rsidP="00A14F60">
      <w:pPr>
        <w:pStyle w:val="Listparagraf"/>
        <w:numPr>
          <w:ilvl w:val="4"/>
          <w:numId w:val="100"/>
        </w:numPr>
      </w:pPr>
      <w:r w:rsidRPr="00B34CE9">
        <w:t>1.2.L. / 1.5.Q</w:t>
      </w:r>
      <w:r w:rsidRPr="00B34CE9">
        <w:tab/>
        <w:t xml:space="preserve">Arboretele din păduri/ ecosisteme de pădure cu valoare protectivă pentru habitate de interes comunitar </w:t>
      </w:r>
      <w:r w:rsidR="00B34CE9" w:rsidRPr="00B34CE9">
        <w:t>ș</w:t>
      </w:r>
      <w:r w:rsidRPr="00B34CE9">
        <w:t>i specii de interes deosebit incluse în arii speciale de conservare/ situri de importan</w:t>
      </w:r>
      <w:r w:rsidR="00B34CE9" w:rsidRPr="00B34CE9">
        <w:t>ț</w:t>
      </w:r>
      <w:r w:rsidRPr="00B34CE9">
        <w:t>ă comunitară în scopul conservării habitatelor (din re</w:t>
      </w:r>
      <w:r w:rsidR="00B34CE9" w:rsidRPr="00B34CE9">
        <w:t>ț</w:t>
      </w:r>
      <w:r w:rsidRPr="00B34CE9">
        <w:t xml:space="preserve">eaua ecologică Natura 2000 SCI) (T.IV). Această categorie este atribuită secundar </w:t>
      </w:r>
      <w:r w:rsidR="008714D5">
        <w:t>suprafețe</w:t>
      </w:r>
      <w:r w:rsidRPr="00B34CE9">
        <w:t xml:space="preserve">i de 51,21 ha cu categoria principală 1-2A (T.II) </w:t>
      </w:r>
      <w:r w:rsidR="00B34CE9" w:rsidRPr="00B34CE9">
        <w:t>ș</w:t>
      </w:r>
      <w:r w:rsidRPr="00B34CE9">
        <w:t>i 1-2L (T.IV), datorită suprapunerii peste Situri Natura 2000</w:t>
      </w:r>
    </w:p>
    <w:p w14:paraId="35B88F5F" w14:textId="77777777" w:rsidR="00317AFC" w:rsidRPr="00B34CE9" w:rsidRDefault="00317AFC" w:rsidP="00317AFC"/>
    <w:p w14:paraId="27070796" w14:textId="74B9C469" w:rsidR="00675CC6" w:rsidRPr="00B34CE9" w:rsidRDefault="00317AFC" w:rsidP="00317AFC">
      <w:r w:rsidRPr="00B34CE9">
        <w:tab/>
        <w:t>Implementarea unui management silvic eficient, cu accent pe men</w:t>
      </w:r>
      <w:r w:rsidR="00B34CE9" w:rsidRPr="00B34CE9">
        <w:t>ț</w:t>
      </w:r>
      <w:r w:rsidRPr="00B34CE9">
        <w:t xml:space="preserve">inerea tipului fundamental de pădure </w:t>
      </w:r>
      <w:r w:rsidR="00B34CE9" w:rsidRPr="00B34CE9">
        <w:t>ș</w:t>
      </w:r>
      <w:r w:rsidRPr="00B34CE9">
        <w:t>i stabilirea unui ciclu de produc</w:t>
      </w:r>
      <w:r w:rsidR="00B34CE9" w:rsidRPr="00B34CE9">
        <w:t>ț</w:t>
      </w:r>
      <w:r w:rsidRPr="00B34CE9">
        <w:t>ie de 110 de ani pentru arboretele incluse în SUP A, la care se adaugă arboretele incluse în SUP M (păduri supuse regimului de conservare deosebită), conduc la men</w:t>
      </w:r>
      <w:r w:rsidR="00B34CE9" w:rsidRPr="00B34CE9">
        <w:t>ț</w:t>
      </w:r>
      <w:r w:rsidRPr="00B34CE9">
        <w:t>inerea diversită</w:t>
      </w:r>
      <w:r w:rsidR="00B34CE9" w:rsidRPr="00B34CE9">
        <w:t>ț</w:t>
      </w:r>
      <w:r w:rsidRPr="00B34CE9">
        <w:t xml:space="preserve">ii biologice specifice, la asigurarea unei stări favorabile de conservare a habitatelor forestiere de interes comunitar </w:t>
      </w:r>
      <w:r w:rsidR="00B34CE9" w:rsidRPr="00B34CE9">
        <w:t>ș</w:t>
      </w:r>
      <w:r w:rsidRPr="00B34CE9">
        <w:t>i la asigurarea condi</w:t>
      </w:r>
      <w:r w:rsidR="00B34CE9" w:rsidRPr="00B34CE9">
        <w:t>ț</w:t>
      </w:r>
      <w:r w:rsidRPr="00B34CE9">
        <w:t xml:space="preserve">iilor de habitat pentru acele specii din fauna </w:t>
      </w:r>
      <w:r w:rsidR="00B34CE9" w:rsidRPr="00B34CE9">
        <w:t>ș</w:t>
      </w:r>
      <w:r w:rsidRPr="00B34CE9">
        <w:t>i flora de interes comunitar dependente de existen</w:t>
      </w:r>
      <w:r w:rsidR="00B34CE9" w:rsidRPr="00B34CE9">
        <w:t>ț</w:t>
      </w:r>
      <w:r w:rsidRPr="00B34CE9">
        <w:t>a arboretelor mature.</w:t>
      </w:r>
    </w:p>
    <w:p w14:paraId="5DC34A8C" w14:textId="1394BF78" w:rsidR="00317AFC" w:rsidRPr="00B34CE9" w:rsidRDefault="00AE6647" w:rsidP="00317AFC">
      <w:r w:rsidRPr="00B34CE9">
        <w:tab/>
      </w:r>
      <w:r w:rsidR="00317AFC" w:rsidRPr="00B34CE9">
        <w:t xml:space="preserve">La elaborarea prezentei evaluări de mediu s-a avut în vedere armonizarea conformă a Amenajamentul fondului forestier proprietate </w:t>
      </w:r>
      <w:r w:rsidR="009A7316" w:rsidRPr="00B34CE9">
        <w:t>privată</w:t>
      </w:r>
      <w:r w:rsidR="00317AFC" w:rsidRPr="005A31E7">
        <w:t xml:space="preserve">, </w:t>
      </w:r>
      <w:r w:rsidR="00317AFC" w:rsidRPr="00B34CE9">
        <w:t xml:space="preserve">constituită în </w:t>
      </w:r>
      <w:r w:rsidR="009A7316" w:rsidRPr="00B34CE9">
        <w:rPr>
          <w:rStyle w:val="CitatCaracter"/>
        </w:rPr>
        <w:t>U.P. I persoane fizice Cozma Ionu</w:t>
      </w:r>
      <w:r w:rsidR="00B34CE9" w:rsidRPr="00B34CE9">
        <w:rPr>
          <w:rStyle w:val="CitatCaracter"/>
        </w:rPr>
        <w:t>ț</w:t>
      </w:r>
      <w:r w:rsidR="009A7316" w:rsidRPr="00B34CE9">
        <w:rPr>
          <w:rStyle w:val="CitatCaracter"/>
        </w:rPr>
        <w:t xml:space="preserve">-Adrian, Dragomir Daniel </w:t>
      </w:r>
      <w:r w:rsidR="00B34CE9" w:rsidRPr="00B34CE9">
        <w:rPr>
          <w:rStyle w:val="CitatCaracter"/>
        </w:rPr>
        <w:t>ș</w:t>
      </w:r>
      <w:r w:rsidR="009A7316" w:rsidRPr="00B34CE9">
        <w:rPr>
          <w:rStyle w:val="CitatCaracter"/>
        </w:rPr>
        <w:t>i al</w:t>
      </w:r>
      <w:r w:rsidR="00B34CE9" w:rsidRPr="00B34CE9">
        <w:rPr>
          <w:rStyle w:val="CitatCaracter"/>
        </w:rPr>
        <w:t>ț</w:t>
      </w:r>
      <w:r w:rsidR="009A7316" w:rsidRPr="00B34CE9">
        <w:rPr>
          <w:rStyle w:val="CitatCaracter"/>
        </w:rPr>
        <w:t>ii</w:t>
      </w:r>
      <w:r w:rsidR="00317AFC" w:rsidRPr="00B34CE9">
        <w:t xml:space="preserve">, cu </w:t>
      </w:r>
      <w:r w:rsidR="005A31E7" w:rsidRPr="00B34CE9">
        <w:t>Planurile</w:t>
      </w:r>
      <w:r w:rsidR="009A7316" w:rsidRPr="00B34CE9">
        <w:t xml:space="preserve"> de management al</w:t>
      </w:r>
      <w:r w:rsidRPr="00B34CE9">
        <w:t>e</w:t>
      </w:r>
      <w:r w:rsidR="009A7316" w:rsidRPr="00B34CE9">
        <w:t xml:space="preserve"> siturilor</w:t>
      </w:r>
      <w:r w:rsidRPr="00B34CE9">
        <w:t xml:space="preserve"> Natura 2000</w:t>
      </w:r>
      <w:r w:rsidR="00317AFC" w:rsidRPr="00B34CE9">
        <w:t xml:space="preserve"> </w:t>
      </w:r>
      <w:r w:rsidRPr="00B34CE9">
        <w:t xml:space="preserve">studiate </w:t>
      </w:r>
      <w:r w:rsidR="00317AFC" w:rsidRPr="00B34CE9">
        <w:t>prin preluarea</w:t>
      </w:r>
      <w:r w:rsidRPr="00B34CE9">
        <w:t xml:space="preserve"> </w:t>
      </w:r>
      <w:r w:rsidR="00317AFC" w:rsidRPr="00B34CE9">
        <w:t xml:space="preserve">măsurilor de management conservativ destinate habitatelor </w:t>
      </w:r>
      <w:r w:rsidR="00B34CE9" w:rsidRPr="00B34CE9">
        <w:t>ș</w:t>
      </w:r>
      <w:r w:rsidR="00317AFC" w:rsidRPr="00B34CE9">
        <w:t>i speciilor de interes comunitar evaluate ca fiind prezente sau poten</w:t>
      </w:r>
      <w:r w:rsidR="00B34CE9" w:rsidRPr="00B34CE9">
        <w:t>ț</w:t>
      </w:r>
      <w:r w:rsidR="00317AFC" w:rsidRPr="00B34CE9">
        <w:t>ial prezente în zona fondului forestier analizat.</w:t>
      </w:r>
    </w:p>
    <w:p w14:paraId="799825F6" w14:textId="7ACE1054" w:rsidR="00317AFC" w:rsidRPr="00B34CE9" w:rsidRDefault="00AE6647" w:rsidP="00317AFC">
      <w:r w:rsidRPr="00B34CE9">
        <w:tab/>
      </w:r>
      <w:r w:rsidR="00317AFC" w:rsidRPr="00B34CE9">
        <w:t>Se constată că prin amenajament s-a promovat îmbinarea în mod cât mai armonios a</w:t>
      </w:r>
      <w:r w:rsidRPr="00B34CE9">
        <w:t xml:space="preserve"> </w:t>
      </w:r>
      <w:r w:rsidR="00317AFC" w:rsidRPr="00B34CE9">
        <w:t>poten</w:t>
      </w:r>
      <w:r w:rsidR="00B34CE9" w:rsidRPr="00B34CE9">
        <w:t>ț</w:t>
      </w:r>
      <w:r w:rsidR="00317AFC" w:rsidRPr="00B34CE9">
        <w:t xml:space="preserve">ialului bioproductiv </w:t>
      </w:r>
      <w:r w:rsidR="00B34CE9" w:rsidRPr="00B34CE9">
        <w:t>ș</w:t>
      </w:r>
      <w:r w:rsidR="00317AFC" w:rsidRPr="00B34CE9">
        <w:t>i ecoproductiv al ecosistemelor forestiere cu cerin</w:t>
      </w:r>
      <w:r w:rsidR="00B34CE9" w:rsidRPr="00B34CE9">
        <w:t>ț</w:t>
      </w:r>
      <w:r w:rsidR="00317AFC" w:rsidRPr="00B34CE9">
        <w:t>ele actuale ale</w:t>
      </w:r>
      <w:r w:rsidRPr="00B34CE9">
        <w:t xml:space="preserve"> </w:t>
      </w:r>
      <w:r w:rsidR="00317AFC" w:rsidRPr="00B34CE9">
        <w:t>societă</w:t>
      </w:r>
      <w:r w:rsidR="00B34CE9" w:rsidRPr="00B34CE9">
        <w:t>ț</w:t>
      </w:r>
      <w:r w:rsidR="00317AFC" w:rsidRPr="00B34CE9">
        <w:t xml:space="preserve">ii umane, fără a altera biodiversitatea, natura </w:t>
      </w:r>
      <w:r w:rsidR="00B34CE9" w:rsidRPr="00B34CE9">
        <w:t>ș</w:t>
      </w:r>
      <w:r w:rsidR="00317AFC" w:rsidRPr="00B34CE9">
        <w:t>i stabilitatea pădurilor, urmărindu-se în</w:t>
      </w:r>
      <w:r w:rsidRPr="00B34CE9">
        <w:t xml:space="preserve"> </w:t>
      </w:r>
      <w:r w:rsidR="00317AFC" w:rsidRPr="00B34CE9">
        <w:t xml:space="preserve">principal obiective ecologice, sociale </w:t>
      </w:r>
      <w:r w:rsidR="00B34CE9" w:rsidRPr="00B34CE9">
        <w:t>ș</w:t>
      </w:r>
      <w:r w:rsidR="00317AFC" w:rsidRPr="00B34CE9">
        <w:t>i economice.</w:t>
      </w:r>
    </w:p>
    <w:p w14:paraId="4C17EB15" w14:textId="72EE1138" w:rsidR="00317AFC" w:rsidRPr="00B34CE9" w:rsidRDefault="00AE6647" w:rsidP="00317AFC">
      <w:r w:rsidRPr="00B34CE9">
        <w:tab/>
      </w:r>
      <w:r w:rsidR="00317AFC" w:rsidRPr="00B34CE9">
        <w:t>De asemenea, se constată că la planificarea lucrărilor silvice s-a avut în vedere pe cât posibil</w:t>
      </w:r>
      <w:r w:rsidRPr="00B34CE9">
        <w:t xml:space="preserve"> </w:t>
      </w:r>
      <w:r w:rsidR="00317AFC" w:rsidRPr="00B34CE9">
        <w:t xml:space="preserve">diversificarea structurii arboretelor </w:t>
      </w:r>
      <w:r w:rsidR="00B34CE9" w:rsidRPr="00B34CE9">
        <w:t>ș</w:t>
      </w:r>
      <w:r w:rsidR="00317AFC" w:rsidRPr="00B34CE9">
        <w:t xml:space="preserve">i promovarea genotipurilor </w:t>
      </w:r>
      <w:r w:rsidR="00B34CE9" w:rsidRPr="00B34CE9">
        <w:t>ș</w:t>
      </w:r>
      <w:r w:rsidR="00317AFC" w:rsidRPr="00B34CE9">
        <w:t>i ecotipurilor valoroase prin</w:t>
      </w:r>
      <w:r w:rsidRPr="00B34CE9">
        <w:t xml:space="preserve"> </w:t>
      </w:r>
      <w:r w:rsidR="00317AFC" w:rsidRPr="00B34CE9">
        <w:t>regenerarea naturală a pădurii, respectiv men</w:t>
      </w:r>
      <w:r w:rsidR="00B34CE9" w:rsidRPr="00B34CE9">
        <w:t>ț</w:t>
      </w:r>
      <w:r w:rsidR="00317AFC" w:rsidRPr="00B34CE9">
        <w:t>inerea unei acoperiri permanente a solului cu specii</w:t>
      </w:r>
      <w:r w:rsidRPr="00B34CE9">
        <w:t xml:space="preserve"> </w:t>
      </w:r>
      <w:r w:rsidR="00317AFC" w:rsidRPr="00B34CE9">
        <w:t>de arbori în diferite stadii de vegeta</w:t>
      </w:r>
      <w:r w:rsidR="00B34CE9" w:rsidRPr="00B34CE9">
        <w:t>ț</w:t>
      </w:r>
      <w:r w:rsidR="00317AFC" w:rsidRPr="00B34CE9">
        <w:t>ie.</w:t>
      </w:r>
    </w:p>
    <w:p w14:paraId="73084D86" w14:textId="388D983C" w:rsidR="00317AFC" w:rsidRPr="00B34CE9" w:rsidRDefault="00317AFC" w:rsidP="00317AFC">
      <w:r w:rsidRPr="00B34CE9">
        <w:t>Având în vedere aspectele men</w:t>
      </w:r>
      <w:r w:rsidR="00B34CE9" w:rsidRPr="00B34CE9">
        <w:t>ț</w:t>
      </w:r>
      <w:r w:rsidRPr="00B34CE9">
        <w:t>ionate mai sus, se constată că asigurarea managementului</w:t>
      </w:r>
      <w:r w:rsidR="00AE6647" w:rsidRPr="00B34CE9">
        <w:t xml:space="preserve"> </w:t>
      </w:r>
      <w:r w:rsidRPr="00B34CE9">
        <w:t>conservativ a fost realizată încă de la faza de elaborare a amenajamentului silvic, în acord cu</w:t>
      </w:r>
      <w:r w:rsidR="00AE6647" w:rsidRPr="00B34CE9">
        <w:t xml:space="preserve"> </w:t>
      </w:r>
      <w:r w:rsidRPr="00B34CE9">
        <w:t>normele de amenajare a fondului forestier aflate în vigoare.</w:t>
      </w:r>
    </w:p>
    <w:p w14:paraId="50F09B46" w14:textId="331B419D" w:rsidR="00317AFC" w:rsidRPr="00B34CE9" w:rsidRDefault="00417AA3" w:rsidP="00317AFC">
      <w:r w:rsidRPr="00B34CE9">
        <w:tab/>
      </w:r>
      <w:r w:rsidR="00317AFC" w:rsidRPr="00B34CE9">
        <w:t>Analiza impactului aplicării amenajamentului silvic asupra factorilor de mediu indică faptul că</w:t>
      </w:r>
      <w:r w:rsidR="00AE6647" w:rsidRPr="00B34CE9">
        <w:t xml:space="preserve"> </w:t>
      </w:r>
      <w:r w:rsidR="00317AFC" w:rsidRPr="00B34CE9">
        <w:t xml:space="preserve">niciunul dintre </w:t>
      </w:r>
      <w:r w:rsidR="005A31E7" w:rsidRPr="00B34CE9">
        <w:t>acești</w:t>
      </w:r>
      <w:r w:rsidR="00317AFC" w:rsidRPr="00B34CE9">
        <w:t xml:space="preserve"> factori nu vor fi afecta</w:t>
      </w:r>
      <w:r w:rsidR="00B34CE9" w:rsidRPr="00B34CE9">
        <w:t>ț</w:t>
      </w:r>
      <w:r w:rsidR="00317AFC" w:rsidRPr="00B34CE9">
        <w:t>i în mod semnificativ. Pentru diminuarea impactului</w:t>
      </w:r>
      <w:r w:rsidR="00AE6647" w:rsidRPr="00B34CE9">
        <w:t xml:space="preserve"> </w:t>
      </w:r>
      <w:r w:rsidR="00317AFC" w:rsidRPr="00B34CE9">
        <w:t>aplicării planului asupra factorilor de mediu au fost formulate în prezenta evaluare adecvată seturi</w:t>
      </w:r>
      <w:r w:rsidR="00AE6647" w:rsidRPr="00B34CE9">
        <w:t xml:space="preserve"> </w:t>
      </w:r>
      <w:r w:rsidR="00317AFC" w:rsidRPr="00B34CE9">
        <w:t xml:space="preserve">de măsuri specifice, adecvate </w:t>
      </w:r>
      <w:r w:rsidR="00B34CE9" w:rsidRPr="00B34CE9">
        <w:t>ș</w:t>
      </w:r>
      <w:r w:rsidR="00317AFC" w:rsidRPr="00B34CE9">
        <w:t>i care pot conduce la o reducere substan</w:t>
      </w:r>
      <w:r w:rsidR="00B34CE9" w:rsidRPr="00B34CE9">
        <w:t>ț</w:t>
      </w:r>
      <w:r w:rsidR="00317AFC" w:rsidRPr="00B34CE9">
        <w:t>ială a poten</w:t>
      </w:r>
      <w:r w:rsidR="00B34CE9" w:rsidRPr="00B34CE9">
        <w:t>ț</w:t>
      </w:r>
      <w:r w:rsidR="00317AFC" w:rsidRPr="00B34CE9">
        <w:t>ialului impact.</w:t>
      </w:r>
    </w:p>
    <w:p w14:paraId="6F1AAF0C" w14:textId="1D44F87B" w:rsidR="007E5DB1" w:rsidRPr="00B34CE9" w:rsidRDefault="00417AA3" w:rsidP="007E5DB1">
      <w:r w:rsidRPr="00B34CE9">
        <w:tab/>
      </w:r>
      <w:r w:rsidR="007E5DB1" w:rsidRPr="00B34CE9">
        <w:t>Spre deosebire de modelele forestiere din vestul Europei, care au prioritiza</w:t>
      </w:r>
      <w:r w:rsidR="005A31E7">
        <w:t>ți</w:t>
      </w:r>
      <w:r w:rsidR="007E5DB1" w:rsidRPr="00B34CE9">
        <w:t xml:space="preserve"> monoculturile de produc</w:t>
      </w:r>
      <w:r w:rsidR="00B34CE9" w:rsidRPr="00B34CE9">
        <w:t>ț</w:t>
      </w:r>
      <w:r w:rsidR="007E5DB1" w:rsidRPr="00B34CE9">
        <w:t>ie, silvicultura românească a impus, prin norme tehnice stricte, men</w:t>
      </w:r>
      <w:r w:rsidR="00B34CE9" w:rsidRPr="00B34CE9">
        <w:t>ț</w:t>
      </w:r>
      <w:r w:rsidR="007E5DB1" w:rsidRPr="00B34CE9">
        <w:t>inerea compozi</w:t>
      </w:r>
      <w:r w:rsidR="00B34CE9" w:rsidRPr="00B34CE9">
        <w:t>ț</w:t>
      </w:r>
      <w:r w:rsidR="007E5DB1" w:rsidRPr="00B34CE9">
        <w:t xml:space="preserve">iei naturale </w:t>
      </w:r>
      <w:r w:rsidR="00B34CE9" w:rsidRPr="00B34CE9">
        <w:t>ș</w:t>
      </w:r>
      <w:r w:rsidR="007E5DB1" w:rsidRPr="00B34CE9">
        <w:t>i promovarea regenerării sub masiv.</w:t>
      </w:r>
    </w:p>
    <w:p w14:paraId="6DBA4975" w14:textId="4E9A0F1F" w:rsidR="007E5DB1" w:rsidRPr="00B34CE9" w:rsidRDefault="007E5DB1" w:rsidP="007E5DB1">
      <w:r w:rsidRPr="00B34CE9">
        <w:t>Academicianul Victor Giurgiu demonstrează că utilizarea „tratamentelor cu regenerare sub masiv” (specifice amenajamentului de fa</w:t>
      </w:r>
      <w:r w:rsidR="00B34CE9" w:rsidRPr="00B34CE9">
        <w:t>ț</w:t>
      </w:r>
      <w:r w:rsidRPr="00B34CE9">
        <w:t>ă) a permis men</w:t>
      </w:r>
      <w:r w:rsidR="00B34CE9" w:rsidRPr="00B34CE9">
        <w:t>ț</w:t>
      </w:r>
      <w:r w:rsidRPr="00B34CE9">
        <w:t>inerea biodiversită</w:t>
      </w:r>
      <w:r w:rsidR="00B34CE9" w:rsidRPr="00B34CE9">
        <w:t>ț</w:t>
      </w:r>
      <w:r w:rsidRPr="00B34CE9">
        <w:t xml:space="preserve">ii </w:t>
      </w:r>
      <w:r w:rsidR="00B34CE9" w:rsidRPr="00B34CE9">
        <w:t>ș</w:t>
      </w:r>
      <w:r w:rsidRPr="00B34CE9">
        <w:t>i a continuită</w:t>
      </w:r>
      <w:r w:rsidR="00B34CE9" w:rsidRPr="00B34CE9">
        <w:t>ț</w:t>
      </w:r>
      <w:r w:rsidRPr="00B34CE9">
        <w:t>ii genetice a arboretelor, transformând pădurea gestionată într-un ecosistem stabil, capabil să îndeplinească func</w:t>
      </w:r>
      <w:r w:rsidR="00B34CE9" w:rsidRPr="00B34CE9">
        <w:t>ț</w:t>
      </w:r>
      <w:r w:rsidRPr="00B34CE9">
        <w:t>ii de protec</w:t>
      </w:r>
      <w:r w:rsidR="00B34CE9" w:rsidRPr="00B34CE9">
        <w:t>ț</w:t>
      </w:r>
      <w:r w:rsidRPr="00B34CE9">
        <w:t xml:space="preserve">ie a solului </w:t>
      </w:r>
      <w:r w:rsidR="00B34CE9" w:rsidRPr="00B34CE9">
        <w:t>ș</w:t>
      </w:r>
      <w:r w:rsidRPr="00B34CE9">
        <w:t>i a apelor.</w:t>
      </w:r>
    </w:p>
    <w:p w14:paraId="78CF7787" w14:textId="30FAC257" w:rsidR="00317AFC" w:rsidRPr="00B34CE9" w:rsidRDefault="007E5DB1" w:rsidP="007E5DB1">
      <w:r w:rsidRPr="00B34CE9">
        <w:t>Autorii Doni</w:t>
      </w:r>
      <w:r w:rsidR="00B34CE9" w:rsidRPr="00B34CE9">
        <w:t>ț</w:t>
      </w:r>
      <w:r w:rsidRPr="00B34CE9">
        <w:t xml:space="preserve">ă, N., et al. (2005) subliniază că habitatele forestiere prioritare din România au fost păstrate într-o stare de conservare favorabilă tocmai datorită sistemului de amenajare care a limitat tăierile rase </w:t>
      </w:r>
      <w:r w:rsidR="00B34CE9" w:rsidRPr="00B34CE9">
        <w:t>ș</w:t>
      </w:r>
      <w:r w:rsidRPr="00B34CE9">
        <w:t>i a favorizat speciile autohtone în compozi</w:t>
      </w:r>
      <w:r w:rsidR="00B34CE9" w:rsidRPr="00B34CE9">
        <w:t>ț</w:t>
      </w:r>
      <w:r w:rsidRPr="00B34CE9">
        <w:t xml:space="preserve">iile </w:t>
      </w:r>
      <w:r w:rsidR="00B34CE9" w:rsidRPr="00B34CE9">
        <w:t>ț</w:t>
      </w:r>
      <w:r w:rsidRPr="00B34CE9">
        <w:t>el, asigurând astfel „matricea ecologică” necesară desemnării siturilor Natura 2000.</w:t>
      </w:r>
    </w:p>
    <w:p w14:paraId="0B2F5DA4" w14:textId="1AB6D33D" w:rsidR="00317AFC" w:rsidRPr="00B34CE9" w:rsidRDefault="00417AA3" w:rsidP="00317AFC">
      <w:r w:rsidRPr="00B34CE9">
        <w:tab/>
      </w:r>
      <w:r w:rsidR="00317AFC" w:rsidRPr="00B34CE9">
        <w:t xml:space="preserve">În concluzie, recomandăm punerea în aplicare a amenajamentului silvic al </w:t>
      </w:r>
      <w:r w:rsidR="00AE6647" w:rsidRPr="00B34CE9">
        <w:rPr>
          <w:rStyle w:val="CitatCaracter"/>
        </w:rPr>
        <w:t>U.P. I persoane fizice Cozma Ionu</w:t>
      </w:r>
      <w:r w:rsidR="00B34CE9" w:rsidRPr="00B34CE9">
        <w:rPr>
          <w:rStyle w:val="CitatCaracter"/>
        </w:rPr>
        <w:t>ț</w:t>
      </w:r>
      <w:r w:rsidR="00AE6647" w:rsidRPr="00B34CE9">
        <w:rPr>
          <w:rStyle w:val="CitatCaracter"/>
        </w:rPr>
        <w:t xml:space="preserve">-Adrian, Dragomir Daniel </w:t>
      </w:r>
      <w:r w:rsidR="00B34CE9" w:rsidRPr="00B34CE9">
        <w:rPr>
          <w:rStyle w:val="CitatCaracter"/>
        </w:rPr>
        <w:t>ș</w:t>
      </w:r>
      <w:r w:rsidR="00AE6647" w:rsidRPr="00B34CE9">
        <w:rPr>
          <w:rStyle w:val="CitatCaracter"/>
        </w:rPr>
        <w:t>i al</w:t>
      </w:r>
      <w:r w:rsidR="00B34CE9" w:rsidRPr="00B34CE9">
        <w:rPr>
          <w:rStyle w:val="CitatCaracter"/>
        </w:rPr>
        <w:t>ț</w:t>
      </w:r>
      <w:r w:rsidR="00AE6647" w:rsidRPr="00B34CE9">
        <w:rPr>
          <w:rStyle w:val="CitatCaracter"/>
        </w:rPr>
        <w:t>ii</w:t>
      </w:r>
      <w:r w:rsidR="00317AFC" w:rsidRPr="00B34CE9">
        <w:t xml:space="preserve"> în forma</w:t>
      </w:r>
      <w:r w:rsidR="00AE6647" w:rsidRPr="00B34CE9">
        <w:t xml:space="preserve"> </w:t>
      </w:r>
      <w:r w:rsidR="00317AFC" w:rsidRPr="00B34CE9">
        <w:t>propusă de către elaborator</w:t>
      </w:r>
      <w:r w:rsidR="00AE6647" w:rsidRPr="00B34CE9">
        <w:t xml:space="preserve"> cu exceptarea efectuării tăierilor rase în unită</w:t>
      </w:r>
      <w:r w:rsidR="00B34CE9" w:rsidRPr="00B34CE9">
        <w:t>ț</w:t>
      </w:r>
      <w:r w:rsidR="00AE6647" w:rsidRPr="00B34CE9">
        <w:t xml:space="preserve">ile amenajistice </w:t>
      </w:r>
      <w:r w:rsidR="00AE6647" w:rsidRPr="00B34CE9">
        <w:rPr>
          <w:rFonts w:cs="Arial"/>
        </w:rPr>
        <w:t xml:space="preserve">361B, 361E din cadrul </w:t>
      </w:r>
      <w:r w:rsidR="00AE6647" w:rsidRPr="00B34CE9">
        <w:rPr>
          <w:rFonts w:cs="Arial"/>
          <w:i/>
        </w:rPr>
        <w:t>ROSCI 0381 Râul Târgului</w:t>
      </w:r>
      <w:r w:rsidR="00286FBE" w:rsidRPr="00B34CE9">
        <w:rPr>
          <w:rFonts w:cs="Arial"/>
          <w:i/>
        </w:rPr>
        <w:t xml:space="preserve"> - </w:t>
      </w:r>
      <w:r w:rsidR="00AE6647" w:rsidRPr="00B34CE9">
        <w:rPr>
          <w:rFonts w:cs="Arial"/>
          <w:i/>
        </w:rPr>
        <w:t>Arge</w:t>
      </w:r>
      <w:r w:rsidR="00B34CE9" w:rsidRPr="00B34CE9">
        <w:rPr>
          <w:rFonts w:cs="Arial"/>
          <w:i/>
        </w:rPr>
        <w:t>ș</w:t>
      </w:r>
      <w:r w:rsidR="00AE6647" w:rsidRPr="00B34CE9">
        <w:rPr>
          <w:rFonts w:cs="Arial"/>
          <w:i/>
        </w:rPr>
        <w:t>el</w:t>
      </w:r>
      <w:r w:rsidR="00286FBE" w:rsidRPr="00B34CE9">
        <w:rPr>
          <w:rFonts w:cs="Arial"/>
          <w:i/>
        </w:rPr>
        <w:t xml:space="preserve"> - </w:t>
      </w:r>
      <w:r w:rsidR="00AE6647" w:rsidRPr="00B34CE9">
        <w:rPr>
          <w:rFonts w:cs="Arial"/>
          <w:i/>
        </w:rPr>
        <w:t>Râu</w:t>
      </w:r>
      <w:r w:rsidR="00B34CE9" w:rsidRPr="00B34CE9">
        <w:rPr>
          <w:rFonts w:cs="Arial"/>
          <w:i/>
        </w:rPr>
        <w:t>ș</w:t>
      </w:r>
      <w:r w:rsidR="00AE6647" w:rsidRPr="00B34CE9">
        <w:rPr>
          <w:rFonts w:cs="Arial"/>
          <w:i/>
        </w:rPr>
        <w:t>or</w:t>
      </w:r>
      <w:r w:rsidR="00317AFC" w:rsidRPr="00B34CE9">
        <w:t>, cu men</w:t>
      </w:r>
      <w:r w:rsidR="00B34CE9" w:rsidRPr="00B34CE9">
        <w:t>ț</w:t>
      </w:r>
      <w:r w:rsidR="00317AFC" w:rsidRPr="00B34CE9">
        <w:t xml:space="preserve">iunea de a se </w:t>
      </w:r>
      <w:r w:rsidR="00B34CE9" w:rsidRPr="00B34CE9">
        <w:t>ț</w:t>
      </w:r>
      <w:r w:rsidR="00317AFC" w:rsidRPr="00B34CE9">
        <w:t>ine seama de recomandările (măsurile de</w:t>
      </w:r>
      <w:r w:rsidR="00AE6647" w:rsidRPr="00B34CE9">
        <w:t xml:space="preserve"> </w:t>
      </w:r>
      <w:r w:rsidR="00317AFC" w:rsidRPr="00B34CE9">
        <w:t>diminuare a impactului) prezentului studiu.</w:t>
      </w:r>
    </w:p>
    <w:p w14:paraId="579719DF" w14:textId="34E481FE" w:rsidR="00417AA3" w:rsidRPr="00B34CE9" w:rsidRDefault="00417AA3" w:rsidP="00CE4E35">
      <w:pPr>
        <w:pStyle w:val="TableName"/>
      </w:pPr>
      <w:r w:rsidRPr="00B34CE9">
        <w:t>Tabelul Analiza Comparativă a Solu</w:t>
      </w:r>
      <w:r w:rsidR="00B34CE9" w:rsidRPr="00B34CE9">
        <w:t>ț</w:t>
      </w:r>
      <w:r w:rsidRPr="00B34CE9">
        <w:t>iilor Alternative</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48"/>
        <w:gridCol w:w="2710"/>
        <w:gridCol w:w="4238"/>
      </w:tblGrid>
      <w:tr w:rsidR="00417AA3" w:rsidRPr="00B34CE9" w14:paraId="56F78CED" w14:textId="77777777" w:rsidTr="00F17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1967DA89" w14:textId="77777777" w:rsidR="00F178A4" w:rsidRPr="00B34CE9" w:rsidRDefault="00F178A4" w:rsidP="000F149C">
            <w:pPr>
              <w:pStyle w:val="Table"/>
              <w:rPr>
                <w:lang w:val="ro-RO"/>
              </w:rPr>
            </w:pPr>
            <w:r w:rsidRPr="00B34CE9">
              <w:rPr>
                <w:lang w:val="ro-RO"/>
              </w:rPr>
              <w:t>Criteriu de Evaluare (Obiective ANPIC)</w:t>
            </w:r>
          </w:p>
        </w:tc>
        <w:tc>
          <w:tcPr>
            <w:tcW w:w="0" w:type="auto"/>
            <w:tcBorders>
              <w:top w:val="single" w:sz="12" w:space="0" w:color="auto"/>
              <w:bottom w:val="single" w:sz="12" w:space="0" w:color="auto"/>
            </w:tcBorders>
            <w:hideMark/>
          </w:tcPr>
          <w:p w14:paraId="40376FDE" w14:textId="03A50436" w:rsidR="00F178A4" w:rsidRPr="00B34CE9" w:rsidRDefault="00F178A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Alternativa 0 (Fără interven</w:t>
            </w:r>
            <w:r w:rsidR="00B34CE9" w:rsidRPr="00B34CE9">
              <w:rPr>
                <w:lang w:val="ro-RO"/>
              </w:rPr>
              <w:t>ț</w:t>
            </w:r>
            <w:r w:rsidRPr="00B34CE9">
              <w:rPr>
                <w:lang w:val="ro-RO"/>
              </w:rPr>
              <w:t>ie)</w:t>
            </w:r>
          </w:p>
        </w:tc>
        <w:tc>
          <w:tcPr>
            <w:tcW w:w="0" w:type="auto"/>
            <w:tcBorders>
              <w:top w:val="single" w:sz="12" w:space="0" w:color="auto"/>
              <w:bottom w:val="single" w:sz="12" w:space="0" w:color="auto"/>
            </w:tcBorders>
            <w:hideMark/>
          </w:tcPr>
          <w:p w14:paraId="7DA25082" w14:textId="14841486" w:rsidR="00F178A4" w:rsidRPr="00B34CE9" w:rsidRDefault="00F178A4" w:rsidP="000F149C">
            <w:pPr>
              <w:pStyle w:val="Table"/>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Alternativa 1 (Amenajament Sivic cu măsuri de minimizare aplicate</w:t>
            </w:r>
            <w:r w:rsidR="00417AA3" w:rsidRPr="00B34CE9">
              <w:rPr>
                <w:lang w:val="ro-RO"/>
              </w:rPr>
              <w:t xml:space="preserve"> </w:t>
            </w:r>
            <w:r w:rsidR="00B34CE9" w:rsidRPr="00B34CE9">
              <w:rPr>
                <w:lang w:val="ro-RO"/>
              </w:rPr>
              <w:t>ș</w:t>
            </w:r>
            <w:r w:rsidR="00417AA3" w:rsidRPr="00B34CE9">
              <w:rPr>
                <w:lang w:val="ro-RO"/>
              </w:rPr>
              <w:t>i neefectuarea tăierilor rase</w:t>
            </w:r>
            <w:r w:rsidRPr="00B34CE9">
              <w:rPr>
                <w:lang w:val="ro-RO"/>
              </w:rPr>
              <w:t>)</w:t>
            </w:r>
          </w:p>
        </w:tc>
      </w:tr>
      <w:tr w:rsidR="00417AA3" w:rsidRPr="00B34CE9" w14:paraId="68DBB71E" w14:textId="77777777" w:rsidTr="00F178A4">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hideMark/>
          </w:tcPr>
          <w:p w14:paraId="71E64A1E" w14:textId="36D96FA6" w:rsidR="00F178A4" w:rsidRPr="00B34CE9" w:rsidRDefault="00F178A4" w:rsidP="000F149C">
            <w:pPr>
              <w:pStyle w:val="Table"/>
              <w:rPr>
                <w:lang w:val="ro-RO"/>
              </w:rPr>
            </w:pPr>
            <w:r w:rsidRPr="00B34CE9">
              <w:rPr>
                <w:lang w:val="ro-RO"/>
              </w:rPr>
              <w:t>Protec</w:t>
            </w:r>
            <w:r w:rsidR="00B34CE9" w:rsidRPr="00B34CE9">
              <w:rPr>
                <w:lang w:val="ro-RO"/>
              </w:rPr>
              <w:t>ț</w:t>
            </w:r>
            <w:r w:rsidRPr="00B34CE9">
              <w:rPr>
                <w:lang w:val="ro-RO"/>
              </w:rPr>
              <w:t>ia habitatelor</w:t>
            </w:r>
          </w:p>
        </w:tc>
        <w:tc>
          <w:tcPr>
            <w:tcW w:w="0" w:type="auto"/>
            <w:tcBorders>
              <w:top w:val="single" w:sz="12" w:space="0" w:color="auto"/>
            </w:tcBorders>
            <w:hideMark/>
          </w:tcPr>
          <w:p w14:paraId="2AB661ED" w14:textId="77777777" w:rsidR="00F178A4" w:rsidRPr="00B34CE9" w:rsidRDefault="00F178A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Risc de degradare fitosanitară pe termen lung.</w:t>
            </w:r>
          </w:p>
        </w:tc>
        <w:tc>
          <w:tcPr>
            <w:tcW w:w="0" w:type="auto"/>
            <w:tcBorders>
              <w:top w:val="single" w:sz="12" w:space="0" w:color="auto"/>
            </w:tcBorders>
            <w:hideMark/>
          </w:tcPr>
          <w:p w14:paraId="362948D4" w14:textId="654F1AC7" w:rsidR="00F178A4" w:rsidRPr="00B34CE9" w:rsidRDefault="00F178A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Impact Redus / Nesemnificativ (protec</w:t>
            </w:r>
            <w:r w:rsidR="00B34CE9" w:rsidRPr="00B34CE9">
              <w:rPr>
                <w:lang w:val="ro-RO"/>
              </w:rPr>
              <w:t>ț</w:t>
            </w:r>
            <w:r w:rsidRPr="00B34CE9">
              <w:rPr>
                <w:lang w:val="ro-RO"/>
              </w:rPr>
              <w:t>ie sol, men</w:t>
            </w:r>
            <w:r w:rsidR="00B34CE9" w:rsidRPr="00B34CE9">
              <w:rPr>
                <w:lang w:val="ro-RO"/>
              </w:rPr>
              <w:t>ț</w:t>
            </w:r>
            <w:r w:rsidRPr="00B34CE9">
              <w:rPr>
                <w:lang w:val="ro-RO"/>
              </w:rPr>
              <w:t>inere lemn mort).</w:t>
            </w:r>
          </w:p>
        </w:tc>
      </w:tr>
      <w:tr w:rsidR="00417AA3" w:rsidRPr="00B34CE9" w14:paraId="36D2FF66" w14:textId="77777777" w:rsidTr="00F178A4">
        <w:tc>
          <w:tcPr>
            <w:cnfStyle w:val="001000000000" w:firstRow="0" w:lastRow="0" w:firstColumn="1" w:lastColumn="0" w:oddVBand="0" w:evenVBand="0" w:oddHBand="0" w:evenHBand="0" w:firstRowFirstColumn="0" w:firstRowLastColumn="0" w:lastRowFirstColumn="0" w:lastRowLastColumn="0"/>
            <w:tcW w:w="0" w:type="auto"/>
            <w:hideMark/>
          </w:tcPr>
          <w:p w14:paraId="500CEC63" w14:textId="29D48895" w:rsidR="00F178A4" w:rsidRPr="00B34CE9" w:rsidRDefault="00F178A4" w:rsidP="000F149C">
            <w:pPr>
              <w:pStyle w:val="Table"/>
              <w:rPr>
                <w:lang w:val="ro-RO"/>
              </w:rPr>
            </w:pPr>
            <w:r w:rsidRPr="00B34CE9">
              <w:rPr>
                <w:lang w:val="ro-RO"/>
              </w:rPr>
              <w:t>Protec</w:t>
            </w:r>
            <w:r w:rsidR="00B34CE9" w:rsidRPr="00B34CE9">
              <w:rPr>
                <w:lang w:val="ro-RO"/>
              </w:rPr>
              <w:t>ț</w:t>
            </w:r>
            <w:r w:rsidRPr="00B34CE9">
              <w:rPr>
                <w:lang w:val="ro-RO"/>
              </w:rPr>
              <w:t xml:space="preserve">ia faunei / avifaunei </w:t>
            </w:r>
          </w:p>
        </w:tc>
        <w:tc>
          <w:tcPr>
            <w:tcW w:w="0" w:type="auto"/>
            <w:hideMark/>
          </w:tcPr>
          <w:p w14:paraId="1AD580C9" w14:textId="5D0F389E" w:rsidR="00F178A4" w:rsidRPr="00B34CE9" w:rsidRDefault="00F178A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Pozitiv (lini</w:t>
            </w:r>
            <w:r w:rsidR="00B34CE9" w:rsidRPr="00B34CE9">
              <w:rPr>
                <w:lang w:val="ro-RO"/>
              </w:rPr>
              <w:t>ș</w:t>
            </w:r>
            <w:r w:rsidRPr="00B34CE9">
              <w:rPr>
                <w:lang w:val="ro-RO"/>
              </w:rPr>
              <w:t>te totală).</w:t>
            </w:r>
          </w:p>
        </w:tc>
        <w:tc>
          <w:tcPr>
            <w:tcW w:w="0" w:type="auto"/>
            <w:hideMark/>
          </w:tcPr>
          <w:p w14:paraId="09B31901" w14:textId="7A6AA4EA" w:rsidR="00F178A4" w:rsidRPr="00B34CE9" w:rsidRDefault="00F178A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Impact Redus / Nesemnificativ (ferestre de lini</w:t>
            </w:r>
            <w:r w:rsidR="00B34CE9" w:rsidRPr="00B34CE9">
              <w:rPr>
                <w:lang w:val="ro-RO"/>
              </w:rPr>
              <w:t>ș</w:t>
            </w:r>
            <w:r w:rsidRPr="00B34CE9">
              <w:rPr>
                <w:lang w:val="ro-RO"/>
              </w:rPr>
              <w:t>te, protejare băl</w:t>
            </w:r>
            <w:r w:rsidR="00B34CE9" w:rsidRPr="00B34CE9">
              <w:rPr>
                <w:lang w:val="ro-RO"/>
              </w:rPr>
              <w:t>ț</w:t>
            </w:r>
            <w:r w:rsidRPr="00B34CE9">
              <w:rPr>
                <w:lang w:val="ro-RO"/>
              </w:rPr>
              <w:t>i).</w:t>
            </w:r>
          </w:p>
        </w:tc>
      </w:tr>
      <w:tr w:rsidR="00417AA3" w:rsidRPr="00B34CE9" w14:paraId="7372B85E" w14:textId="77777777" w:rsidTr="00F178A4">
        <w:tc>
          <w:tcPr>
            <w:cnfStyle w:val="001000000000" w:firstRow="0" w:lastRow="0" w:firstColumn="1" w:lastColumn="0" w:oddVBand="0" w:evenVBand="0" w:oddHBand="0" w:evenHBand="0" w:firstRowFirstColumn="0" w:firstRowLastColumn="0" w:lastRowFirstColumn="0" w:lastRowLastColumn="0"/>
            <w:tcW w:w="0" w:type="auto"/>
            <w:hideMark/>
          </w:tcPr>
          <w:p w14:paraId="579CC332" w14:textId="77777777" w:rsidR="00F178A4" w:rsidRPr="00B34CE9" w:rsidRDefault="00F178A4" w:rsidP="000F149C">
            <w:pPr>
              <w:pStyle w:val="Table"/>
              <w:rPr>
                <w:lang w:val="ro-RO"/>
              </w:rPr>
            </w:pPr>
            <w:r w:rsidRPr="00B34CE9">
              <w:rPr>
                <w:lang w:val="ro-RO"/>
              </w:rPr>
              <w:t>Fezabilitate Socio-Economică</w:t>
            </w:r>
          </w:p>
        </w:tc>
        <w:tc>
          <w:tcPr>
            <w:tcW w:w="0" w:type="auto"/>
            <w:hideMark/>
          </w:tcPr>
          <w:p w14:paraId="33F93885" w14:textId="77777777" w:rsidR="00F178A4" w:rsidRPr="00B34CE9" w:rsidRDefault="00F178A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Inacceptabilă (pierdere economică 100% pentru proprietari).</w:t>
            </w:r>
          </w:p>
        </w:tc>
        <w:tc>
          <w:tcPr>
            <w:tcW w:w="0" w:type="auto"/>
            <w:hideMark/>
          </w:tcPr>
          <w:p w14:paraId="67DBB9C5" w14:textId="691188F2" w:rsidR="00F178A4" w:rsidRPr="00B34CE9" w:rsidRDefault="00F178A4" w:rsidP="000F149C">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Acceptabilă (costuri logistice de adaptare, dar permite extrac</w:t>
            </w:r>
            <w:r w:rsidR="00B34CE9" w:rsidRPr="00B34CE9">
              <w:rPr>
                <w:lang w:val="ro-RO"/>
              </w:rPr>
              <w:t>ț</w:t>
            </w:r>
            <w:r w:rsidRPr="00B34CE9">
              <w:rPr>
                <w:lang w:val="ro-RO"/>
              </w:rPr>
              <w:t>ia masei lemnoase).</w:t>
            </w:r>
          </w:p>
        </w:tc>
      </w:tr>
    </w:tbl>
    <w:p w14:paraId="45966F37" w14:textId="19080B1B" w:rsidR="00F178A4" w:rsidRPr="00B34CE9" w:rsidRDefault="00F178A4" w:rsidP="000C08C5"/>
    <w:p w14:paraId="0AA7F28A" w14:textId="177B9A59" w:rsidR="00160846" w:rsidRPr="00B34CE9" w:rsidRDefault="007E5DB1" w:rsidP="007E5DB1">
      <w:r w:rsidRPr="00B34CE9">
        <w:tab/>
      </w:r>
    </w:p>
    <w:p w14:paraId="68103FC5" w14:textId="77777777" w:rsidR="00160846" w:rsidRPr="00B34CE9" w:rsidRDefault="00160846" w:rsidP="00160846"/>
    <w:p w14:paraId="55C50CD3" w14:textId="125B03F7" w:rsidR="007E5DB1" w:rsidRPr="00B34CE9" w:rsidRDefault="007E5DB1">
      <w:pPr>
        <w:jc w:val="left"/>
      </w:pPr>
      <w:r w:rsidRPr="00B34CE9">
        <w:br w:type="page"/>
      </w:r>
    </w:p>
    <w:p w14:paraId="0389E02F" w14:textId="4FAF7F18" w:rsidR="00EF368C" w:rsidRPr="00B34CE9" w:rsidRDefault="00EF368C" w:rsidP="00424782">
      <w:pPr>
        <w:pStyle w:val="Titlu1"/>
        <w:rPr>
          <w:rFonts w:cs="Arial"/>
          <w:bCs/>
          <w:i/>
        </w:rPr>
      </w:pPr>
      <w:bookmarkStart w:id="61" w:name="_Toc230013089"/>
      <w:r w:rsidRPr="00B34CE9">
        <w:t>METODE UTILIZATE PENTRU CULEGEREA INFORMA</w:t>
      </w:r>
      <w:r w:rsidR="00B34CE9" w:rsidRPr="00B34CE9">
        <w:t>ț</w:t>
      </w:r>
      <w:r w:rsidRPr="00B34CE9">
        <w:t xml:space="preserve">IILOR PRIVIND SPECIILE </w:t>
      </w:r>
      <w:r w:rsidR="00B34CE9" w:rsidRPr="00B34CE9">
        <w:t>ș</w:t>
      </w:r>
      <w:r w:rsidRPr="00B34CE9">
        <w:t>I HABITATELE DE INTERES COMUNITAR AFECTATE</w:t>
      </w:r>
      <w:bookmarkEnd w:id="61"/>
    </w:p>
    <w:p w14:paraId="5B6A2345" w14:textId="1153CFFA" w:rsidR="00EF368C" w:rsidRPr="00B34CE9" w:rsidRDefault="00EF368C" w:rsidP="007E5DB1"/>
    <w:p w14:paraId="2E48365D" w14:textId="77777777" w:rsidR="007E5DB1" w:rsidRPr="00B34CE9" w:rsidRDefault="007E5DB1" w:rsidP="007E5DB1">
      <w:r w:rsidRPr="00B34CE9">
        <w:t>Studiul de evaluare adecvată a parcurs următoarele etape:</w:t>
      </w:r>
    </w:p>
    <w:p w14:paraId="235A4E13" w14:textId="34BB9A78" w:rsidR="007E5DB1" w:rsidRPr="00B34CE9" w:rsidRDefault="007E5DB1" w:rsidP="00A14F60">
      <w:pPr>
        <w:pStyle w:val="Titlu3"/>
        <w:numPr>
          <w:ilvl w:val="0"/>
          <w:numId w:val="101"/>
        </w:numPr>
      </w:pPr>
      <w:bookmarkStart w:id="62" w:name="_Toc230013090"/>
      <w:r w:rsidRPr="00B34CE9">
        <w:t>Etapa de birou:</w:t>
      </w:r>
      <w:bookmarkEnd w:id="62"/>
    </w:p>
    <w:p w14:paraId="0FFD21F8" w14:textId="29765DB8" w:rsidR="007E5DB1" w:rsidRPr="00B34CE9" w:rsidRDefault="007E5DB1" w:rsidP="007E5DB1">
      <w:r w:rsidRPr="00B34CE9">
        <w:t xml:space="preserve">În această etapă au fost identificate </w:t>
      </w:r>
      <w:r w:rsidR="00B34CE9" w:rsidRPr="00B34CE9">
        <w:t>ș</w:t>
      </w:r>
      <w:r w:rsidRPr="00B34CE9">
        <w:t>i utilizate următoarele surse de informare:</w:t>
      </w:r>
    </w:p>
    <w:p w14:paraId="4C95677F" w14:textId="44D29734" w:rsidR="007E5DB1" w:rsidRPr="00B34CE9" w:rsidRDefault="007E5DB1" w:rsidP="00A14F60">
      <w:pPr>
        <w:pStyle w:val="Listparagraf"/>
        <w:numPr>
          <w:ilvl w:val="0"/>
          <w:numId w:val="102"/>
        </w:numPr>
      </w:pPr>
      <w:r w:rsidRPr="00B34CE9">
        <w:t xml:space="preserve">Amenajamentele silvice anterioare elaborate pentru cea mai mare parte a </w:t>
      </w:r>
      <w:r w:rsidR="008714D5">
        <w:t>suprafețe</w:t>
      </w:r>
      <w:r w:rsidRPr="00B34CE9">
        <w:t xml:space="preserve">i care face </w:t>
      </w:r>
      <w:r w:rsidR="00B34CE9" w:rsidRPr="00B34CE9">
        <w:t>ș</w:t>
      </w:r>
      <w:r w:rsidRPr="00B34CE9">
        <w:t xml:space="preserve">i obiectul reamenajării </w:t>
      </w:r>
      <w:r w:rsidR="002F051B" w:rsidRPr="00B34CE9">
        <w:rPr>
          <w:i/>
        </w:rPr>
        <w:t>U.P. I persoane fizice Cozma Ionu</w:t>
      </w:r>
      <w:r w:rsidR="00B34CE9" w:rsidRPr="00B34CE9">
        <w:rPr>
          <w:i/>
        </w:rPr>
        <w:t>ț</w:t>
      </w:r>
      <w:r w:rsidR="002F051B" w:rsidRPr="00B34CE9">
        <w:rPr>
          <w:i/>
        </w:rPr>
        <w:t xml:space="preserve">-Adrian, Dragomir Daniel </w:t>
      </w:r>
      <w:r w:rsidR="00B34CE9" w:rsidRPr="00B34CE9">
        <w:rPr>
          <w:i/>
        </w:rPr>
        <w:t>ș</w:t>
      </w:r>
      <w:r w:rsidR="002F051B" w:rsidRPr="00B34CE9">
        <w:rPr>
          <w:i/>
        </w:rPr>
        <w:t>i al</w:t>
      </w:r>
      <w:r w:rsidR="00B34CE9" w:rsidRPr="00B34CE9">
        <w:rPr>
          <w:i/>
        </w:rPr>
        <w:t>ț</w:t>
      </w:r>
      <w:r w:rsidR="002F051B" w:rsidRPr="00B34CE9">
        <w:rPr>
          <w:i/>
        </w:rPr>
        <w:t>ii</w:t>
      </w:r>
      <w:r w:rsidRPr="00B34CE9">
        <w:t xml:space="preserve">, precum </w:t>
      </w:r>
      <w:r w:rsidR="00B34CE9" w:rsidRPr="00B34CE9">
        <w:t>ș</w:t>
      </w:r>
      <w:r w:rsidRPr="00B34CE9">
        <w:t>i altele elaborate pentru</w:t>
      </w:r>
      <w:r w:rsidR="00D87729">
        <w:t xml:space="preserve"> </w:t>
      </w:r>
      <w:r w:rsidR="008714D5">
        <w:t>suprafețe</w:t>
      </w:r>
      <w:r w:rsidRPr="00B34CE9">
        <w:t>le învecinate.</w:t>
      </w:r>
    </w:p>
    <w:p w14:paraId="6436D710" w14:textId="75A5C9D0" w:rsidR="007E5DB1" w:rsidRPr="00B34CE9" w:rsidRDefault="007E5DB1" w:rsidP="007E5DB1">
      <w:r w:rsidRPr="00B34CE9">
        <w:tab/>
        <w:t>S-au studiat hăr</w:t>
      </w:r>
      <w:r w:rsidR="00B34CE9" w:rsidRPr="00B34CE9">
        <w:t>ț</w:t>
      </w:r>
      <w:r w:rsidRPr="00B34CE9">
        <w:t xml:space="preserve">ile amenajistice, lucrările propuse anterior </w:t>
      </w:r>
      <w:r w:rsidR="00B34CE9" w:rsidRPr="00B34CE9">
        <w:t>ș</w:t>
      </w:r>
      <w:r w:rsidRPr="00B34CE9">
        <w:t>i posibilul impact asupra</w:t>
      </w:r>
      <w:r w:rsidR="00D87729">
        <w:t xml:space="preserve"> </w:t>
      </w:r>
      <w:r w:rsidRPr="00B34CE9">
        <w:t xml:space="preserve">speciilor </w:t>
      </w:r>
      <w:r w:rsidR="00B34CE9" w:rsidRPr="00B34CE9">
        <w:t>ș</w:t>
      </w:r>
      <w:r w:rsidRPr="00B34CE9">
        <w:t>i habitatelor de interes comunitar. Au fost arhivate primele date spa</w:t>
      </w:r>
      <w:r w:rsidR="00B34CE9" w:rsidRPr="00B34CE9">
        <w:t>ț</w:t>
      </w:r>
      <w:r w:rsidRPr="00B34CE9">
        <w:t>iale ale</w:t>
      </w:r>
      <w:r w:rsidR="00D87729">
        <w:t xml:space="preserve"> </w:t>
      </w:r>
      <w:r w:rsidR="008714D5">
        <w:t>suprafețe</w:t>
      </w:r>
      <w:r w:rsidRPr="00B34CE9">
        <w:t>i de studiat (hăr</w:t>
      </w:r>
      <w:r w:rsidR="00B34CE9" w:rsidRPr="00B34CE9">
        <w:t>ț</w:t>
      </w:r>
      <w:r w:rsidRPr="00B34CE9">
        <w:t>i, planuri de bază, ortofotoplanuri) în vederea utilizării lor la etapa</w:t>
      </w:r>
      <w:r w:rsidR="00D87729">
        <w:t xml:space="preserve"> </w:t>
      </w:r>
      <w:r w:rsidRPr="00B34CE9">
        <w:t>de teren prin utilizarea de GPS-uri care să le înglobeze.</w:t>
      </w:r>
    </w:p>
    <w:p w14:paraId="1B4F3239" w14:textId="474C726A" w:rsidR="00C100CB" w:rsidRPr="00B34CE9" w:rsidRDefault="007E5DB1" w:rsidP="00C100CB">
      <w:r w:rsidRPr="00B34CE9">
        <w:tab/>
        <w:t>Au fost studiate compozi</w:t>
      </w:r>
      <w:r w:rsidR="00B34CE9" w:rsidRPr="00B34CE9">
        <w:t>ț</w:t>
      </w:r>
      <w:r w:rsidRPr="00B34CE9">
        <w:t xml:space="preserve">iile </w:t>
      </w:r>
      <w:r w:rsidR="00B34CE9" w:rsidRPr="00B34CE9">
        <w:t>ț</w:t>
      </w:r>
      <w:r w:rsidRPr="00B34CE9">
        <w:t xml:space="preserve">el (la exploatabilitate, la regenerare </w:t>
      </w:r>
      <w:r w:rsidR="00B34CE9" w:rsidRPr="00B34CE9">
        <w:t>ș</w:t>
      </w:r>
      <w:r w:rsidRPr="00B34CE9">
        <w:t>i cele optime) în</w:t>
      </w:r>
      <w:r w:rsidR="00D87729">
        <w:t xml:space="preserve"> </w:t>
      </w:r>
      <w:r w:rsidRPr="00B34CE9">
        <w:t>raport cu bazele de amenajare adoptate, tratamentele adoptate (tăieri progresive pentru</w:t>
      </w:r>
      <w:r w:rsidR="00D87729">
        <w:t xml:space="preserve"> </w:t>
      </w:r>
      <w:r w:rsidRPr="00B34CE9">
        <w:t xml:space="preserve">ultimele două amenajamente), natura lucrărilor de îngrijire </w:t>
      </w:r>
      <w:r w:rsidR="00B34CE9" w:rsidRPr="00B34CE9">
        <w:t>ș</w:t>
      </w:r>
      <w:r w:rsidRPr="00B34CE9">
        <w:t>i prezen</w:t>
      </w:r>
      <w:r w:rsidR="00B34CE9" w:rsidRPr="00B34CE9">
        <w:t>ț</w:t>
      </w:r>
      <w:r w:rsidRPr="00B34CE9">
        <w:t>a speciilor invazive (tip</w:t>
      </w:r>
      <w:r w:rsidR="00D87729">
        <w:t xml:space="preserve"> </w:t>
      </w:r>
      <w:r w:rsidRPr="00B34CE9">
        <w:t>specii, propor</w:t>
      </w:r>
      <w:r w:rsidR="00B34CE9" w:rsidRPr="00B34CE9">
        <w:t>ț</w:t>
      </w:r>
      <w:r w:rsidRPr="00B34CE9">
        <w:t>ii de pa</w:t>
      </w:r>
      <w:r w:rsidR="00C100CB" w:rsidRPr="00B34CE9">
        <w:t>rticipare, natura amestecului);</w:t>
      </w:r>
    </w:p>
    <w:p w14:paraId="073F64DD" w14:textId="5BA86FE9" w:rsidR="00C100CB" w:rsidRPr="00A4616C" w:rsidRDefault="007E5DB1" w:rsidP="006416BD">
      <w:pPr>
        <w:pStyle w:val="Listparagraf"/>
        <w:numPr>
          <w:ilvl w:val="0"/>
          <w:numId w:val="103"/>
        </w:numPr>
        <w:rPr>
          <w:highlight w:val="yellow"/>
        </w:rPr>
      </w:pPr>
      <w:r w:rsidRPr="00A4616C">
        <w:rPr>
          <w:highlight w:val="yellow"/>
        </w:rPr>
        <w:t xml:space="preserve">planul de management </w:t>
      </w:r>
      <w:r w:rsidR="00B34CE9" w:rsidRPr="00A4616C">
        <w:rPr>
          <w:highlight w:val="yellow"/>
        </w:rPr>
        <w:t>ș</w:t>
      </w:r>
      <w:r w:rsidR="00384A4A" w:rsidRPr="00A4616C">
        <w:rPr>
          <w:highlight w:val="yellow"/>
        </w:rPr>
        <w:t xml:space="preserve">i a regulamentul </w:t>
      </w:r>
      <w:r w:rsidR="00A4616C" w:rsidRPr="00A4616C">
        <w:rPr>
          <w:highlight w:val="yellow"/>
        </w:rPr>
        <w:t xml:space="preserve">Planului de management integrat al Parcului Naţional Piatra Craiului, al siturilor Natura 2000 ROSAC0194 Piatra Craiului, ROSPA0165 Piatra Craiului şi al rezervaţiilor suprapuse cu acestea, pentru situl ROSACO194 Piatra Craiului, </w:t>
      </w:r>
      <w:r w:rsidR="00384A4A" w:rsidRPr="00A4616C">
        <w:rPr>
          <w:highlight w:val="yellow"/>
        </w:rPr>
        <w:t xml:space="preserve">OMMAP nr. </w:t>
      </w:r>
      <w:r w:rsidR="00A4616C" w:rsidRPr="00A4616C">
        <w:rPr>
          <w:highlight w:val="yellow"/>
        </w:rPr>
        <w:t>3226/2025</w:t>
      </w:r>
    </w:p>
    <w:p w14:paraId="3FE5D081" w14:textId="007D1D3C" w:rsidR="00C100CB" w:rsidRPr="00B34CE9" w:rsidRDefault="00384A4A" w:rsidP="00A4616C">
      <w:pPr>
        <w:pStyle w:val="Listparagraf"/>
        <w:numPr>
          <w:ilvl w:val="0"/>
          <w:numId w:val="103"/>
        </w:numPr>
      </w:pPr>
      <w:r w:rsidRPr="00A4616C">
        <w:rPr>
          <w:highlight w:val="yellow"/>
        </w:rPr>
        <w:t>Obiectivele spe</w:t>
      </w:r>
      <w:r w:rsidR="00A4616C" w:rsidRPr="00A4616C">
        <w:rPr>
          <w:highlight w:val="yellow"/>
        </w:rPr>
        <w:t xml:space="preserve">cifice de conservare ale </w:t>
      </w:r>
      <w:r w:rsidRPr="00A4616C">
        <w:rPr>
          <w:highlight w:val="yellow"/>
        </w:rPr>
        <w:t xml:space="preserve">ROSAC194 Piatra Craiului elaborate de A.N.A.N.P. </w:t>
      </w:r>
      <w:r w:rsidR="00B34CE9" w:rsidRPr="00A4616C">
        <w:rPr>
          <w:highlight w:val="yellow"/>
        </w:rPr>
        <w:t>ș</w:t>
      </w:r>
      <w:r w:rsidRPr="00A4616C">
        <w:rPr>
          <w:highlight w:val="yellow"/>
        </w:rPr>
        <w:t xml:space="preserve">i aprobate prin </w:t>
      </w:r>
      <w:r w:rsidR="00C100CB" w:rsidRPr="00A4616C">
        <w:rPr>
          <w:highlight w:val="yellow"/>
        </w:rPr>
        <w:t xml:space="preserve">Decizia nr. </w:t>
      </w:r>
      <w:r w:rsidR="00A4616C" w:rsidRPr="00A4616C">
        <w:rPr>
          <w:highlight w:val="yellow"/>
        </w:rPr>
        <w:t>29241/2026 privind aprobarea Normelor metodologice de implementare a obiectivelor de conservare specifice prevăzute în Anexa la Ordinul Ministrului Mediului, Apelor și Pădurilor nr. 3226/2025 privind aprobarea Planului de management integrat al Parcului Naţional Piatra Craiului, al siturilor Natura 2000 ROSAC0194 Piatra Craiului, ROSPA0165 Piatra Craiului şi al rezervaţiilor suprapuse cu acestea, pentru situl ROSACO194 Piatra Craiului</w:t>
      </w:r>
    </w:p>
    <w:p w14:paraId="79F0D94C" w14:textId="05DDF880" w:rsidR="005E46B8" w:rsidRPr="00B34CE9" w:rsidRDefault="00C100CB" w:rsidP="00A14F60">
      <w:pPr>
        <w:pStyle w:val="Listparagraf"/>
        <w:numPr>
          <w:ilvl w:val="0"/>
          <w:numId w:val="103"/>
        </w:numPr>
      </w:pPr>
      <w:r w:rsidRPr="00B34CE9">
        <w:t>Obiectivele s</w:t>
      </w:r>
      <w:r w:rsidR="00A4616C">
        <w:t>pecifice de conservare ale ROSCI</w:t>
      </w:r>
      <w:r w:rsidRPr="00B34CE9">
        <w:t>0122 Mun</w:t>
      </w:r>
      <w:r w:rsidR="00B34CE9" w:rsidRPr="00B34CE9">
        <w:t>ț</w:t>
      </w:r>
      <w:r w:rsidRPr="00B34CE9">
        <w:t>ii Făgăra</w:t>
      </w:r>
      <w:r w:rsidR="00B34CE9" w:rsidRPr="00B34CE9">
        <w:t>ș</w:t>
      </w:r>
      <w:r w:rsidRPr="00B34CE9">
        <w:t xml:space="preserve"> elaborate de A.N.A.N.P. </w:t>
      </w:r>
      <w:r w:rsidR="00B34CE9" w:rsidRPr="00B34CE9">
        <w:t>ș</w:t>
      </w:r>
      <w:r w:rsidRPr="00B34CE9">
        <w:t>i aprobate prin Decizia pre</w:t>
      </w:r>
      <w:r w:rsidR="00B34CE9" w:rsidRPr="00B34CE9">
        <w:t>ș</w:t>
      </w:r>
      <w:r w:rsidRPr="00B34CE9">
        <w:t>edintelui nr. 574/27.10.2021 privind</w:t>
      </w:r>
      <w:r w:rsidR="00D87729">
        <w:t xml:space="preserve"> </w:t>
      </w:r>
      <w:r w:rsidRPr="00B34CE9">
        <w:t>aprobarea Normelor metodologice privind implementarea obiectivelor de conservare din</w:t>
      </w:r>
      <w:r w:rsidR="00D87729">
        <w:t xml:space="preserve"> </w:t>
      </w:r>
      <w:r w:rsidRPr="00B34CE9">
        <w:t>Anexa la O.M.M.A.P. nr. 1156/2016</w:t>
      </w:r>
    </w:p>
    <w:p w14:paraId="1305B0E4" w14:textId="47CE80AC" w:rsidR="005E46B8" w:rsidRPr="00B34CE9" w:rsidRDefault="00384A4A" w:rsidP="00A14F60">
      <w:pPr>
        <w:pStyle w:val="Listparagraf"/>
        <w:numPr>
          <w:ilvl w:val="0"/>
          <w:numId w:val="103"/>
        </w:numPr>
      </w:pPr>
      <w:r w:rsidRPr="00B34CE9">
        <w:t>planul de management al ROSCI0381 Râul Târgului-Arge</w:t>
      </w:r>
      <w:r w:rsidR="00B34CE9" w:rsidRPr="00B34CE9">
        <w:t>ș</w:t>
      </w:r>
      <w:r w:rsidRPr="00B34CE9">
        <w:t>el-Râu</w:t>
      </w:r>
      <w:r w:rsidR="00B34CE9" w:rsidRPr="00B34CE9">
        <w:t>ș</w:t>
      </w:r>
      <w:r w:rsidRPr="00B34CE9">
        <w:t xml:space="preserve">or Ordinul ministrului mediului, apelor </w:t>
      </w:r>
      <w:r w:rsidR="00B34CE9" w:rsidRPr="00B34CE9">
        <w:t>ș</w:t>
      </w:r>
      <w:r w:rsidRPr="00B34CE9">
        <w:t>i pădurilor privind aprobarea Planului de management al sitului Natura 2000 ROSCI0381 Râul Târgului-Arge</w:t>
      </w:r>
      <w:r w:rsidR="00B34CE9" w:rsidRPr="00B34CE9">
        <w:t>ș</w:t>
      </w:r>
      <w:r w:rsidRPr="00B34CE9">
        <w:t>el-Râu</w:t>
      </w:r>
      <w:r w:rsidR="00B34CE9" w:rsidRPr="00B34CE9">
        <w:t>ș</w:t>
      </w:r>
      <w:r w:rsidRPr="00B34CE9">
        <w:t>or</w:t>
      </w:r>
      <w:r w:rsidRPr="00B34CE9">
        <w:tab/>
      </w:r>
    </w:p>
    <w:p w14:paraId="39ABC174" w14:textId="32B8051B" w:rsidR="007E5DB1" w:rsidRPr="00B34CE9" w:rsidRDefault="00C100CB" w:rsidP="00A14F60">
      <w:pPr>
        <w:pStyle w:val="Listparagraf"/>
        <w:numPr>
          <w:ilvl w:val="0"/>
          <w:numId w:val="103"/>
        </w:numPr>
      </w:pPr>
      <w:r w:rsidRPr="00B34CE9">
        <w:t>Obiectivele specifice de conservare ale ROSCI0381 Râul Târgului-Arge</w:t>
      </w:r>
      <w:r w:rsidR="00B34CE9" w:rsidRPr="00B34CE9">
        <w:t>ș</w:t>
      </w:r>
      <w:r w:rsidRPr="00B34CE9">
        <w:t>el-Râu</w:t>
      </w:r>
      <w:r w:rsidR="00B34CE9" w:rsidRPr="00B34CE9">
        <w:t>ș</w:t>
      </w:r>
      <w:r w:rsidRPr="00B34CE9">
        <w:t xml:space="preserve">or elaborate de A.N.A.N.P. </w:t>
      </w:r>
      <w:r w:rsidR="00B34CE9" w:rsidRPr="00B34CE9">
        <w:t>ș</w:t>
      </w:r>
      <w:r w:rsidRPr="00B34CE9">
        <w:t>i aprobate prin Decizia pre</w:t>
      </w:r>
      <w:r w:rsidR="00B34CE9" w:rsidRPr="00B34CE9">
        <w:t>ș</w:t>
      </w:r>
      <w:r w:rsidRPr="00B34CE9">
        <w:t xml:space="preserve">edintelui </w:t>
      </w:r>
      <w:r w:rsidR="00384A4A" w:rsidRPr="00B34CE9">
        <w:t>nr. 6768/2021</w:t>
      </w:r>
      <w:r w:rsidRPr="00B34CE9">
        <w:t xml:space="preserve"> privind aprobarea setului minim de măsuri speciale de protec</w:t>
      </w:r>
      <w:r w:rsidR="00B34CE9" w:rsidRPr="00B34CE9">
        <w:t>ț</w:t>
      </w:r>
      <w:r w:rsidRPr="00B34CE9">
        <w:t xml:space="preserve">ie </w:t>
      </w:r>
      <w:r w:rsidR="00B34CE9" w:rsidRPr="00B34CE9">
        <w:t>ș</w:t>
      </w:r>
      <w:r w:rsidRPr="00B34CE9">
        <w:t>i conservare a diversită</w:t>
      </w:r>
      <w:r w:rsidR="00B34CE9" w:rsidRPr="00B34CE9">
        <w:t>ț</w:t>
      </w:r>
      <w:r w:rsidRPr="00B34CE9">
        <w:t xml:space="preserve">ii biologice, precum </w:t>
      </w:r>
      <w:r w:rsidR="00B34CE9" w:rsidRPr="00B34CE9">
        <w:t>ș</w:t>
      </w:r>
      <w:r w:rsidRPr="00B34CE9">
        <w:t xml:space="preserve">i conservarea habitatelor naturale, a florei </w:t>
      </w:r>
      <w:r w:rsidR="00B34CE9" w:rsidRPr="00B34CE9">
        <w:t>ș</w:t>
      </w:r>
      <w:r w:rsidRPr="00B34CE9">
        <w:t>i faunei sălbatice, de siguran</w:t>
      </w:r>
      <w:r w:rsidR="00B34CE9" w:rsidRPr="00B34CE9">
        <w:t>ț</w:t>
      </w:r>
      <w:r w:rsidRPr="00B34CE9">
        <w:t>ă a popula</w:t>
      </w:r>
      <w:r w:rsidR="00B34CE9" w:rsidRPr="00B34CE9">
        <w:t>ț</w:t>
      </w:r>
      <w:r w:rsidRPr="00B34CE9">
        <w:t xml:space="preserve">ie </w:t>
      </w:r>
      <w:r w:rsidR="00B34CE9" w:rsidRPr="00B34CE9">
        <w:t>ș</w:t>
      </w:r>
      <w:r w:rsidRPr="00B34CE9">
        <w:t>i investi</w:t>
      </w:r>
      <w:r w:rsidR="00B34CE9" w:rsidRPr="00B34CE9">
        <w:t>ț</w:t>
      </w:r>
      <w:r w:rsidRPr="00B34CE9">
        <w:t>iilor din ROSCI0381 Râul Târgului - Arge</w:t>
      </w:r>
      <w:r w:rsidR="00B34CE9" w:rsidRPr="00B34CE9">
        <w:t>ș</w:t>
      </w:r>
      <w:r w:rsidRPr="00B34CE9">
        <w:t>el - Râu</w:t>
      </w:r>
      <w:r w:rsidR="00B34CE9" w:rsidRPr="00B34CE9">
        <w:t>ș</w:t>
      </w:r>
      <w:r w:rsidRPr="00B34CE9">
        <w:t>or</w:t>
      </w:r>
    </w:p>
    <w:p w14:paraId="4A168F75" w14:textId="77777777" w:rsidR="005E46B8" w:rsidRPr="00B34CE9" w:rsidRDefault="005E46B8" w:rsidP="007E5DB1"/>
    <w:p w14:paraId="24FFC303" w14:textId="00EAC387" w:rsidR="007E5DB1" w:rsidRPr="00B34CE9" w:rsidRDefault="005E46B8" w:rsidP="005E46B8">
      <w:pPr>
        <w:pStyle w:val="Titlu3"/>
      </w:pPr>
      <w:bookmarkStart w:id="63" w:name="_Toc230013091"/>
      <w:r w:rsidRPr="00B34CE9">
        <w:t>Etapa studiului de teren</w:t>
      </w:r>
      <w:bookmarkEnd w:id="63"/>
    </w:p>
    <w:p w14:paraId="434C83FD" w14:textId="7B4D4AB3" w:rsidR="007E5DB1" w:rsidRPr="00B34CE9" w:rsidRDefault="005E46B8" w:rsidP="007E5DB1">
      <w:r w:rsidRPr="00B34CE9">
        <w:tab/>
      </w:r>
      <w:r w:rsidR="007E5DB1" w:rsidRPr="00B34CE9">
        <w:t xml:space="preserve">Pentru monitorizarea speciilor de plante </w:t>
      </w:r>
      <w:r w:rsidR="00B34CE9" w:rsidRPr="00B34CE9">
        <w:t>ș</w:t>
      </w:r>
      <w:r w:rsidR="007E5DB1" w:rsidRPr="00B34CE9">
        <w:t>i animale din perimetrul studiat s-a utilizat</w:t>
      </w:r>
      <w:r w:rsidRPr="00B34CE9">
        <w:t xml:space="preserve"> </w:t>
      </w:r>
      <w:r w:rsidR="007E5DB1" w:rsidRPr="00B34CE9">
        <w:t>metoda observa</w:t>
      </w:r>
      <w:r w:rsidR="00B34CE9" w:rsidRPr="00B34CE9">
        <w:t>ț</w:t>
      </w:r>
      <w:r w:rsidR="007E5DB1" w:rsidRPr="00B34CE9">
        <w:t>iei directe (mar</w:t>
      </w:r>
      <w:r w:rsidR="00B34CE9" w:rsidRPr="00B34CE9">
        <w:t>ș</w:t>
      </w:r>
      <w:r w:rsidR="007E5DB1" w:rsidRPr="00B34CE9">
        <w:t>) pe relevee dispuse de-a lungul unor transecte amplasate în</w:t>
      </w:r>
      <w:r w:rsidR="00D87729">
        <w:t xml:space="preserve"> </w:t>
      </w:r>
      <w:r w:rsidR="007E5DB1" w:rsidRPr="00B34CE9">
        <w:t>întreg teritoriul, cu precădere în cel intersectat de ariile naturale protejate. Principiul acestei</w:t>
      </w:r>
      <w:r w:rsidR="003B1950" w:rsidRPr="00B34CE9">
        <w:t xml:space="preserve"> </w:t>
      </w:r>
      <w:r w:rsidR="007E5DB1" w:rsidRPr="00B34CE9">
        <w:t>metode constă în faptul că, în ecosisteme deschise sau acoperite, în tot cursul anului, pe o</w:t>
      </w:r>
      <w:r w:rsidR="00D87729">
        <w:t xml:space="preserve"> </w:t>
      </w:r>
      <w:r w:rsidR="007E5DB1" w:rsidRPr="00B34CE9">
        <w:t>fâ</w:t>
      </w:r>
      <w:r w:rsidR="00B34CE9" w:rsidRPr="00B34CE9">
        <w:t>ș</w:t>
      </w:r>
      <w:r w:rsidR="007E5DB1" w:rsidRPr="00B34CE9">
        <w:t xml:space="preserve">ie (transect), de o lungime </w:t>
      </w:r>
      <w:r w:rsidR="00B34CE9" w:rsidRPr="00B34CE9">
        <w:t>ș</w:t>
      </w:r>
      <w:r w:rsidR="007E5DB1" w:rsidRPr="00B34CE9">
        <w:t>i o lă</w:t>
      </w:r>
      <w:r w:rsidR="00B34CE9" w:rsidRPr="00B34CE9">
        <w:t>ț</w:t>
      </w:r>
      <w:r w:rsidR="007E5DB1" w:rsidRPr="00B34CE9">
        <w:t>ime dinainte stabilite, se numără indivizii/urmele unei</w:t>
      </w:r>
      <w:r w:rsidR="00D87729">
        <w:t xml:space="preserve"> </w:t>
      </w:r>
      <w:r w:rsidR="007E5DB1" w:rsidRPr="00B34CE9">
        <w:t>singure specii sau indivizii/urmele mai multor specii, care utilizează habitatele pentru hrană,</w:t>
      </w:r>
      <w:r w:rsidR="00D87729">
        <w:t xml:space="preserve"> </w:t>
      </w:r>
      <w:r w:rsidR="007E5DB1" w:rsidRPr="00B34CE9">
        <w:t>adăpost, sau doar pentru tranzit.</w:t>
      </w:r>
    </w:p>
    <w:p w14:paraId="575E57E6" w14:textId="76B7AF9C" w:rsidR="003B1950" w:rsidRPr="00B34CE9" w:rsidRDefault="003B1950" w:rsidP="007E5DB1">
      <w:r w:rsidRPr="00B34CE9">
        <w:tab/>
      </w:r>
      <w:r w:rsidR="007E5DB1" w:rsidRPr="00B34CE9">
        <w:t xml:space="preserve">Habitatele de interes comunitar au fost parcurse </w:t>
      </w:r>
      <w:r w:rsidR="00B34CE9" w:rsidRPr="00B34CE9">
        <w:t>ț</w:t>
      </w:r>
      <w:r w:rsidR="007E5DB1" w:rsidRPr="00B34CE9">
        <w:t>inând cont de caracteristicile</w:t>
      </w:r>
      <w:r w:rsidR="005E46B8" w:rsidRPr="00B34CE9">
        <w:t xml:space="preserve"> </w:t>
      </w:r>
      <w:r w:rsidR="007E5DB1" w:rsidRPr="00B34CE9">
        <w:t>habitatelor forestiere (în legătură directă cu organizarea silvică administrativă a teritoriului),</w:t>
      </w:r>
      <w:r w:rsidR="005E46B8" w:rsidRPr="00B34CE9">
        <w:t xml:space="preserve"> </w:t>
      </w:r>
      <w:r w:rsidR="007E5DB1" w:rsidRPr="00B34CE9">
        <w:t>făcându-se observa</w:t>
      </w:r>
      <w:r w:rsidR="00B34CE9" w:rsidRPr="00B34CE9">
        <w:t>ț</w:t>
      </w:r>
      <w:r w:rsidR="007E5DB1" w:rsidRPr="00B34CE9">
        <w:t xml:space="preserve">ii asupra speciilor edificatoare de arbori </w:t>
      </w:r>
      <w:r w:rsidR="00B34CE9" w:rsidRPr="00B34CE9">
        <w:t>ș</w:t>
      </w:r>
      <w:r w:rsidR="007E5DB1" w:rsidRPr="00B34CE9">
        <w:t xml:space="preserve">i a celor ierboase. S-a </w:t>
      </w:r>
      <w:r w:rsidR="00B34CE9" w:rsidRPr="00B34CE9">
        <w:t>ț</w:t>
      </w:r>
      <w:r w:rsidR="007E5DB1" w:rsidRPr="00B34CE9">
        <w:t>inut</w:t>
      </w:r>
      <w:r w:rsidR="005E46B8" w:rsidRPr="00B34CE9">
        <w:t xml:space="preserve"> </w:t>
      </w:r>
      <w:r w:rsidR="007E5DB1" w:rsidRPr="00B34CE9">
        <w:t>cont de influen</w:t>
      </w:r>
      <w:r w:rsidR="00B34CE9" w:rsidRPr="00B34CE9">
        <w:t>ț</w:t>
      </w:r>
      <w:r w:rsidR="007E5DB1" w:rsidRPr="00B34CE9">
        <w:t>a caracteristicilor orografice asupra distribu</w:t>
      </w:r>
      <w:r w:rsidR="00B34CE9" w:rsidRPr="00B34CE9">
        <w:t>ț</w:t>
      </w:r>
      <w:r w:rsidR="007E5DB1" w:rsidRPr="00B34CE9">
        <w:t>iei lor spa</w:t>
      </w:r>
      <w:r w:rsidR="00B34CE9" w:rsidRPr="00B34CE9">
        <w:t>ț</w:t>
      </w:r>
      <w:r w:rsidR="007E5DB1" w:rsidRPr="00B34CE9">
        <w:t>iale, pe etaje</w:t>
      </w:r>
      <w:r w:rsidR="005E46B8" w:rsidRPr="00B34CE9">
        <w:t xml:space="preserve"> </w:t>
      </w:r>
      <w:r w:rsidR="007E5DB1" w:rsidRPr="00B34CE9">
        <w:t>fitoclimatice. S-au făcut observa</w:t>
      </w:r>
      <w:r w:rsidR="00B34CE9" w:rsidRPr="00B34CE9">
        <w:t>ț</w:t>
      </w:r>
      <w:r w:rsidR="007E5DB1" w:rsidRPr="00B34CE9">
        <w:t>ii asupra microhabitatelor de interes pentru speciile de</w:t>
      </w:r>
      <w:r w:rsidR="005E46B8" w:rsidRPr="00B34CE9">
        <w:t xml:space="preserve"> </w:t>
      </w:r>
      <w:r w:rsidR="007E5DB1" w:rsidRPr="00B34CE9">
        <w:t>amfibieni (băl</w:t>
      </w:r>
      <w:r w:rsidR="00B34CE9" w:rsidRPr="00B34CE9">
        <w:t>ț</w:t>
      </w:r>
      <w:r w:rsidR="007E5DB1" w:rsidRPr="00B34CE9">
        <w:t>i, ape de orice fel)</w:t>
      </w:r>
      <w:r w:rsidRPr="00B34CE9">
        <w:t>, mamifere</w:t>
      </w:r>
      <w:r w:rsidR="007E5DB1" w:rsidRPr="00B34CE9">
        <w:t xml:space="preserve"> </w:t>
      </w:r>
      <w:r w:rsidR="00B34CE9" w:rsidRPr="00B34CE9">
        <w:t>ș</w:t>
      </w:r>
      <w:r w:rsidR="007E5DB1" w:rsidRPr="00B34CE9">
        <w:t xml:space="preserve">i </w:t>
      </w:r>
      <w:r w:rsidRPr="00B34CE9">
        <w:t>păsări</w:t>
      </w:r>
      <w:r w:rsidR="005E46B8" w:rsidRPr="00B34CE9">
        <w:t xml:space="preserve"> (arbori </w:t>
      </w:r>
      <w:r w:rsidR="00D87729" w:rsidRPr="00B34CE9">
        <w:t>colonizați</w:t>
      </w:r>
      <w:r w:rsidR="005E46B8" w:rsidRPr="00B34CE9">
        <w:t>, lemn mort)</w:t>
      </w:r>
      <w:r w:rsidR="007E5DB1" w:rsidRPr="00B34CE9">
        <w:t>.</w:t>
      </w:r>
    </w:p>
    <w:p w14:paraId="2051EFEC" w14:textId="77777777" w:rsidR="003B1950" w:rsidRPr="00B34CE9" w:rsidRDefault="003B1950">
      <w:pPr>
        <w:jc w:val="left"/>
      </w:pPr>
      <w:r w:rsidRPr="00B34CE9">
        <w:br w:type="page"/>
      </w:r>
    </w:p>
    <w:p w14:paraId="11D7F0C0" w14:textId="6E816FDB" w:rsidR="00EF368C" w:rsidRPr="00B34CE9" w:rsidRDefault="00EF368C" w:rsidP="00424782">
      <w:pPr>
        <w:pStyle w:val="Titlu1"/>
      </w:pPr>
      <w:bookmarkStart w:id="64" w:name="_Toc230013092"/>
      <w:r w:rsidRPr="00B34CE9">
        <w:t>CONCLUZII</w:t>
      </w:r>
      <w:bookmarkEnd w:id="64"/>
    </w:p>
    <w:p w14:paraId="577EB68D" w14:textId="77777777" w:rsidR="002238B3" w:rsidRPr="00B34CE9" w:rsidRDefault="002238B3" w:rsidP="0043630B"/>
    <w:p w14:paraId="2A60265A" w14:textId="3BFCCDCC" w:rsidR="005E1BC3" w:rsidRPr="00B34CE9" w:rsidRDefault="0037655A" w:rsidP="0043630B">
      <w:r w:rsidRPr="00B34CE9">
        <w:tab/>
      </w:r>
      <w:r w:rsidR="005E1BC3" w:rsidRPr="00B34CE9">
        <w:t xml:space="preserve">Implementarea Amenajamentului Silvic pentru </w:t>
      </w:r>
      <w:r w:rsidRPr="00B34CE9">
        <w:rPr>
          <w:i/>
        </w:rPr>
        <w:t>U.P. I persoane fizice Cozma Ionu</w:t>
      </w:r>
      <w:r w:rsidR="00B34CE9" w:rsidRPr="00B34CE9">
        <w:rPr>
          <w:i/>
        </w:rPr>
        <w:t>ț</w:t>
      </w:r>
      <w:r w:rsidRPr="00B34CE9">
        <w:rPr>
          <w:i/>
        </w:rPr>
        <w:t xml:space="preserve">-Adrian, Dragomir Daniel </w:t>
      </w:r>
      <w:r w:rsidR="00B34CE9" w:rsidRPr="00B34CE9">
        <w:rPr>
          <w:i/>
        </w:rPr>
        <w:t>ș</w:t>
      </w:r>
      <w:r w:rsidRPr="00B34CE9">
        <w:rPr>
          <w:i/>
        </w:rPr>
        <w:t>i al</w:t>
      </w:r>
      <w:r w:rsidR="00B34CE9" w:rsidRPr="00B34CE9">
        <w:rPr>
          <w:i/>
        </w:rPr>
        <w:t>ț</w:t>
      </w:r>
      <w:r w:rsidRPr="00B34CE9">
        <w:rPr>
          <w:i/>
        </w:rPr>
        <w:t>ii</w:t>
      </w:r>
      <w:r w:rsidRPr="00B34CE9">
        <w:t xml:space="preserve"> </w:t>
      </w:r>
      <w:r w:rsidR="005E1BC3" w:rsidRPr="00B34CE9">
        <w:t>presupune o serie de interven</w:t>
      </w:r>
      <w:r w:rsidR="00B34CE9" w:rsidRPr="00B34CE9">
        <w:t>ț</w:t>
      </w:r>
      <w:r w:rsidR="005E1BC3" w:rsidRPr="00B34CE9">
        <w:t>ii silvice, din ca</w:t>
      </w:r>
      <w:r w:rsidRPr="00B34CE9">
        <w:t>r</w:t>
      </w:r>
      <w:r w:rsidR="005E1BC3" w:rsidRPr="00B34CE9">
        <w:t>e au mai rămas de executat</w:t>
      </w:r>
      <w:r w:rsidRPr="00B34CE9">
        <w:t xml:space="preserve"> până la expirarea </w:t>
      </w:r>
      <w:r w:rsidR="00D87729" w:rsidRPr="00B34CE9">
        <w:t>amenajamentului</w:t>
      </w:r>
      <w:r w:rsidRPr="00B34CE9">
        <w:t xml:space="preserve"> în 2030: </w:t>
      </w:r>
      <w:r w:rsidR="00D87729" w:rsidRPr="00B34CE9">
        <w:t>împăduriri</w:t>
      </w:r>
      <w:r w:rsidRPr="00B34CE9">
        <w:t xml:space="preserve">, lucrări de îngrijire-degajări, </w:t>
      </w:r>
      <w:r w:rsidR="005E1BC3" w:rsidRPr="00B34CE9">
        <w:t>tăieri progresive</w:t>
      </w:r>
      <w:r w:rsidRPr="00B34CE9">
        <w:t xml:space="preserve">, lucrări de conservare </w:t>
      </w:r>
      <w:r w:rsidR="00B34CE9" w:rsidRPr="00B34CE9">
        <w:t>ș</w:t>
      </w:r>
      <w:r w:rsidRPr="00B34CE9">
        <w:t>i</w:t>
      </w:r>
      <w:r w:rsidR="005E1BC3" w:rsidRPr="00B34CE9">
        <w:t xml:space="preserve"> </w:t>
      </w:r>
      <w:r w:rsidR="0043630B" w:rsidRPr="00B34CE9">
        <w:t>tăieri de igienă</w:t>
      </w:r>
      <w:r w:rsidRPr="00B34CE9">
        <w:t xml:space="preserve">. Aceste lucrări silvice </w:t>
      </w:r>
      <w:r w:rsidR="005E1BC3" w:rsidRPr="00B34CE9">
        <w:t>se suprapun par</w:t>
      </w:r>
      <w:r w:rsidR="00B34CE9" w:rsidRPr="00B34CE9">
        <w:t>ț</w:t>
      </w:r>
      <w:r w:rsidR="005E1BC3" w:rsidRPr="00B34CE9">
        <w:t>ial cu o suprafa</w:t>
      </w:r>
      <w:r w:rsidR="00B34CE9" w:rsidRPr="00B34CE9">
        <w:t>ț</w:t>
      </w:r>
      <w:r w:rsidR="005E1BC3" w:rsidRPr="00B34CE9">
        <w:t>ă de 108,20 hectare din re</w:t>
      </w:r>
      <w:r w:rsidR="00B34CE9" w:rsidRPr="00B34CE9">
        <w:t>ț</w:t>
      </w:r>
      <w:r w:rsidR="005E1BC3" w:rsidRPr="00B34CE9">
        <w:t xml:space="preserve">eaua ecologică europeană Natura 2000. Ariile naturale protejate vizate de aceste demersuri includ siturile </w:t>
      </w:r>
      <w:r w:rsidRPr="00B34CE9">
        <w:t>ROSCI0194 Piatra Craiului,  ROSPA0165 Piatra Craiului, ROSCI0122 Mun</w:t>
      </w:r>
      <w:r w:rsidR="00B34CE9" w:rsidRPr="00B34CE9">
        <w:t>ț</w:t>
      </w:r>
      <w:r w:rsidRPr="00B34CE9">
        <w:t>ii Făgăra</w:t>
      </w:r>
      <w:r w:rsidR="00B34CE9" w:rsidRPr="00B34CE9">
        <w:t>ș</w:t>
      </w:r>
      <w:r w:rsidRPr="00B34CE9">
        <w:t xml:space="preserve"> </w:t>
      </w:r>
      <w:r w:rsidR="00B34CE9" w:rsidRPr="00B34CE9">
        <w:t>ș</w:t>
      </w:r>
      <w:r w:rsidRPr="00B34CE9">
        <w:t>i ROSCI0381 Râul Târgului - Arge</w:t>
      </w:r>
      <w:r w:rsidR="00B34CE9" w:rsidRPr="00B34CE9">
        <w:t>ș</w:t>
      </w:r>
      <w:r w:rsidRPr="00B34CE9">
        <w:t>el - Râu</w:t>
      </w:r>
      <w:r w:rsidR="00B34CE9" w:rsidRPr="00B34CE9">
        <w:t>ș</w:t>
      </w:r>
      <w:r w:rsidRPr="00B34CE9">
        <w:t>or</w:t>
      </w:r>
      <w:r w:rsidR="005E1BC3" w:rsidRPr="00B34CE9">
        <w:t>.</w:t>
      </w:r>
    </w:p>
    <w:p w14:paraId="747EB5EB" w14:textId="0F464C20" w:rsidR="005E1BC3" w:rsidRPr="00B34CE9" w:rsidRDefault="0037655A" w:rsidP="002238B3">
      <w:r w:rsidRPr="00B34CE9">
        <w:tab/>
      </w:r>
      <w:r w:rsidR="005E1BC3" w:rsidRPr="00B34CE9">
        <w:t>În perimetrul acestor situri, aten</w:t>
      </w:r>
      <w:r w:rsidR="00B34CE9" w:rsidRPr="00B34CE9">
        <w:t>ț</w:t>
      </w:r>
      <w:r w:rsidR="005E1BC3" w:rsidRPr="00B34CE9">
        <w:t>ia evaluării s-a îndreptat cu prioritate către conservarea habitatelor forestiere de interes comunitar (</w:t>
      </w:r>
      <w:r w:rsidR="002238B3" w:rsidRPr="00B34CE9">
        <w:t xml:space="preserve">9110 Păduri de fag de tip Luzulo-Fagetum, 9410 Păduri acidofile de </w:t>
      </w:r>
      <w:r w:rsidR="002238B3" w:rsidRPr="00B34CE9">
        <w:rPr>
          <w:rStyle w:val="CitatCaracter"/>
        </w:rPr>
        <w:t>Picea abies</w:t>
      </w:r>
      <w:r w:rsidR="002238B3" w:rsidRPr="00B34CE9">
        <w:t xml:space="preserve"> din regiunea montană </w:t>
      </w:r>
      <w:r w:rsidR="002238B3" w:rsidRPr="00B34CE9">
        <w:rPr>
          <w:rStyle w:val="CitatCaracter"/>
        </w:rPr>
        <w:t>Vaccinio-Piceetea</w:t>
      </w:r>
      <w:r w:rsidR="002238B3" w:rsidRPr="00B34CE9">
        <w:t xml:space="preserve">, 91V0 Păduri dacice de fag </w:t>
      </w:r>
      <w:r w:rsidR="002238B3" w:rsidRPr="00B34CE9">
        <w:rPr>
          <w:rStyle w:val="CitatCaracter"/>
        </w:rPr>
        <w:t xml:space="preserve">Symphyto-Fagion, </w:t>
      </w:r>
      <w:r w:rsidR="002238B3" w:rsidRPr="00B34CE9">
        <w:t xml:space="preserve">9150 Păduri medio-europene de fag din </w:t>
      </w:r>
      <w:r w:rsidR="002238B3" w:rsidRPr="00B34CE9">
        <w:rPr>
          <w:rStyle w:val="CitatCaracter"/>
        </w:rPr>
        <w:t>Cephalanthero-Fagion</w:t>
      </w:r>
      <w:r w:rsidR="005E1BC3" w:rsidRPr="00B34CE9">
        <w:t xml:space="preserve">), dar </w:t>
      </w:r>
      <w:r w:rsidR="00B34CE9" w:rsidRPr="00B34CE9">
        <w:t>ș</w:t>
      </w:r>
      <w:r w:rsidR="005E1BC3" w:rsidRPr="00B34CE9">
        <w:t xml:space="preserve">i a speciilor vulnerabile de avifaună, a mamiferelor mari (urs, lup, râs) </w:t>
      </w:r>
      <w:r w:rsidR="00B34CE9" w:rsidRPr="00B34CE9">
        <w:t>ș</w:t>
      </w:r>
      <w:r w:rsidR="005E1BC3" w:rsidRPr="00B34CE9">
        <w:t>i a amfibienilor (tritonul carpatic). S-a constatat că procesul tehnologic de exploatare forestieră are poten</w:t>
      </w:r>
      <w:r w:rsidR="00B34CE9" w:rsidRPr="00B34CE9">
        <w:t>ț</w:t>
      </w:r>
      <w:r w:rsidR="005E1BC3" w:rsidRPr="00B34CE9">
        <w:t>ialul de a genera anumite presiuni ecologice temporare. Printre acestea se numără o posibilă alterare a calită</w:t>
      </w:r>
      <w:r w:rsidR="00B34CE9" w:rsidRPr="00B34CE9">
        <w:t>ț</w:t>
      </w:r>
      <w:r w:rsidR="005E1BC3" w:rsidRPr="00B34CE9">
        <w:t>ii ni</w:t>
      </w:r>
      <w:r w:rsidR="00B34CE9" w:rsidRPr="00B34CE9">
        <w:t>ș</w:t>
      </w:r>
      <w:r w:rsidR="005E1BC3" w:rsidRPr="00B34CE9">
        <w:t>elor ecologice prin reducerea volumului de lemn mort, apari</w:t>
      </w:r>
      <w:r w:rsidR="00B34CE9" w:rsidRPr="00B34CE9">
        <w:t>ț</w:t>
      </w:r>
      <w:r w:rsidR="005E1BC3" w:rsidRPr="00B34CE9">
        <w:t xml:space="preserve">ia unor bariere comportamentale induse de zgomot </w:t>
      </w:r>
      <w:r w:rsidR="00B34CE9" w:rsidRPr="00B34CE9">
        <w:t>ș</w:t>
      </w:r>
      <w:r w:rsidR="005E1BC3" w:rsidRPr="00B34CE9">
        <w:t>i prezen</w:t>
      </w:r>
      <w:r w:rsidR="00B34CE9" w:rsidRPr="00B34CE9">
        <w:t>ț</w:t>
      </w:r>
      <w:r w:rsidR="005E1BC3" w:rsidRPr="00B34CE9">
        <w:t xml:space="preserve">a umană – care pot fragmenta temporar rutele de deplasare ale faunei – precum </w:t>
      </w:r>
      <w:r w:rsidR="00B34CE9" w:rsidRPr="00B34CE9">
        <w:t>ș</w:t>
      </w:r>
      <w:r w:rsidR="005E1BC3" w:rsidRPr="00B34CE9">
        <w:t>i un risc moderat de deteriorare a microhabitatelor acvatice în zonele în care utilajele traversează cursurile de apă.</w:t>
      </w:r>
    </w:p>
    <w:p w14:paraId="2FB1EAD0" w14:textId="26A5D82D" w:rsidR="005E1BC3" w:rsidRPr="00B34CE9" w:rsidRDefault="002238B3" w:rsidP="005E1BC3">
      <w:r w:rsidRPr="00B34CE9">
        <w:tab/>
      </w:r>
      <w:r w:rsidR="005E1BC3" w:rsidRPr="00B34CE9">
        <w:t xml:space="preserve">Pentru a armoniza activitatea silvică cu obiectivele de conservare </w:t>
      </w:r>
      <w:r w:rsidR="00B34CE9" w:rsidRPr="00B34CE9">
        <w:t>ș</w:t>
      </w:r>
      <w:r w:rsidR="005E1BC3" w:rsidRPr="00B34CE9">
        <w:t>i a diminua aceste efecte, managementul forestier propus integrează un set ferm de măsuri ecologice de prevenire</w:t>
      </w:r>
      <w:r w:rsidRPr="00B34CE9">
        <w:t>, evitare</w:t>
      </w:r>
      <w:r w:rsidR="005E1BC3" w:rsidRPr="00B34CE9">
        <w:t xml:space="preserve"> </w:t>
      </w:r>
      <w:r w:rsidR="00B34CE9" w:rsidRPr="00B34CE9">
        <w:t>ș</w:t>
      </w:r>
      <w:r w:rsidR="005E1BC3" w:rsidRPr="00B34CE9">
        <w:t xml:space="preserve">i </w:t>
      </w:r>
      <w:r w:rsidRPr="00B34CE9">
        <w:t>reducere</w:t>
      </w:r>
      <w:r w:rsidR="005E1BC3" w:rsidRPr="00B34CE9">
        <w:t>. Astfel, complexitatea structurală a pădurii va fi sus</w:t>
      </w:r>
      <w:r w:rsidR="00B34CE9" w:rsidRPr="00B34CE9">
        <w:t>ț</w:t>
      </w:r>
      <w:r w:rsidR="005E1BC3" w:rsidRPr="00B34CE9">
        <w:t xml:space="preserve">inută prin păstrarea pe picior a arborilor de biodiversitate (exemplare </w:t>
      </w:r>
      <w:r w:rsidRPr="00B34CE9">
        <w:t>bătrâne</w:t>
      </w:r>
      <w:r w:rsidR="005E1BC3" w:rsidRPr="00B34CE9">
        <w:t xml:space="preserve">, debilitate sau cu scorburi) </w:t>
      </w:r>
      <w:r w:rsidR="00B34CE9" w:rsidRPr="00B34CE9">
        <w:t>ș</w:t>
      </w:r>
      <w:r w:rsidR="005E1BC3" w:rsidRPr="00B34CE9">
        <w:t>i prin asigurarea unui volum optim de lemn mort la hectar, elemente vitale pentru supravie</w:t>
      </w:r>
      <w:r w:rsidR="00B34CE9" w:rsidRPr="00B34CE9">
        <w:t>ț</w:t>
      </w:r>
      <w:r w:rsidR="005E1BC3" w:rsidRPr="00B34CE9">
        <w:t xml:space="preserve">uirea speciilor saproxilice </w:t>
      </w:r>
      <w:r w:rsidR="00B34CE9" w:rsidRPr="00B34CE9">
        <w:t>ș</w:t>
      </w:r>
      <w:r w:rsidR="005E1BC3" w:rsidRPr="00B34CE9">
        <w:t>i a păsărilor. De asemenea, pentru a proteja perioadele de sensibilitate maximă ale faunei, lucrările vor respecta ferestrele de lini</w:t>
      </w:r>
      <w:r w:rsidR="00B34CE9" w:rsidRPr="00B34CE9">
        <w:t>ș</w:t>
      </w:r>
      <w:r w:rsidR="005E1BC3" w:rsidRPr="00B34CE9">
        <w:t>te biologică, evitându-se interven</w:t>
      </w:r>
      <w:r w:rsidR="00B34CE9" w:rsidRPr="00B34CE9">
        <w:t>ț</w:t>
      </w:r>
      <w:r w:rsidR="005E1BC3" w:rsidRPr="00B34CE9">
        <w:t xml:space="preserve">iile majore în timpul sezonului de cuibărit </w:t>
      </w:r>
      <w:r w:rsidR="00B34CE9" w:rsidRPr="00B34CE9">
        <w:t>ș</w:t>
      </w:r>
      <w:r w:rsidR="005E1BC3" w:rsidRPr="00B34CE9">
        <w:t>i reproducere. Conectivitatea ecologică, esen</w:t>
      </w:r>
      <w:r w:rsidR="00B34CE9" w:rsidRPr="00B34CE9">
        <w:t>ț</w:t>
      </w:r>
      <w:r w:rsidR="005E1BC3" w:rsidRPr="00B34CE9">
        <w:t>ială pentru tranzitul mamiferelor mari, va fi men</w:t>
      </w:r>
      <w:r w:rsidR="00B34CE9" w:rsidRPr="00B34CE9">
        <w:t>ț</w:t>
      </w:r>
      <w:r w:rsidR="005E1BC3" w:rsidRPr="00B34CE9">
        <w:t>inută prin e</w:t>
      </w:r>
      <w:r w:rsidR="00B34CE9" w:rsidRPr="00B34CE9">
        <w:t>ș</w:t>
      </w:r>
      <w:r w:rsidR="005E1BC3" w:rsidRPr="00B34CE9">
        <w:t xml:space="preserve">alonarea atentă a </w:t>
      </w:r>
      <w:r w:rsidR="00B34CE9" w:rsidRPr="00B34CE9">
        <w:t>ș</w:t>
      </w:r>
      <w:r w:rsidR="005E1BC3" w:rsidRPr="00B34CE9">
        <w:t>antierelor în spa</w:t>
      </w:r>
      <w:r w:rsidR="00B34CE9" w:rsidRPr="00B34CE9">
        <w:t>ț</w:t>
      </w:r>
      <w:r w:rsidR="005E1BC3" w:rsidRPr="00B34CE9">
        <w:t xml:space="preserve">iu </w:t>
      </w:r>
      <w:r w:rsidR="00B34CE9" w:rsidRPr="00B34CE9">
        <w:t>ș</w:t>
      </w:r>
      <w:r w:rsidR="005E1BC3" w:rsidRPr="00B34CE9">
        <w:t>i timp, prevenind astfel formarea unor fronturi acustice continue. Nu în ultimul rând, re</w:t>
      </w:r>
      <w:r w:rsidR="00B34CE9" w:rsidRPr="00B34CE9">
        <w:t>ț</w:t>
      </w:r>
      <w:r w:rsidR="005E1BC3" w:rsidRPr="00B34CE9">
        <w:t xml:space="preserve">eaua hidrografică </w:t>
      </w:r>
      <w:r w:rsidR="00B34CE9" w:rsidRPr="00B34CE9">
        <w:t>ș</w:t>
      </w:r>
      <w:r w:rsidR="005E1BC3" w:rsidRPr="00B34CE9">
        <w:t>i habitatele ripariene vor fi protejate cu stricte</w:t>
      </w:r>
      <w:r w:rsidR="00B34CE9" w:rsidRPr="00B34CE9">
        <w:t>ț</w:t>
      </w:r>
      <w:r w:rsidR="005E1BC3" w:rsidRPr="00B34CE9">
        <w:t>e; traversarea cursurilor de apă se va realiza exclusiv pe pode</w:t>
      </w:r>
      <w:r w:rsidR="00B34CE9" w:rsidRPr="00B34CE9">
        <w:t>ț</w:t>
      </w:r>
      <w:r w:rsidR="005E1BC3" w:rsidRPr="00B34CE9">
        <w:t>e, protejându-se astfel băl</w:t>
      </w:r>
      <w:r w:rsidR="00B34CE9" w:rsidRPr="00B34CE9">
        <w:t>ț</w:t>
      </w:r>
      <w:r w:rsidR="005E1BC3" w:rsidRPr="00B34CE9">
        <w:t xml:space="preserve">ile temporare </w:t>
      </w:r>
      <w:r w:rsidR="00B34CE9" w:rsidRPr="00B34CE9">
        <w:t>ș</w:t>
      </w:r>
      <w:r w:rsidR="005E1BC3" w:rsidRPr="00B34CE9">
        <w:t>i calitatea apei.</w:t>
      </w:r>
    </w:p>
    <w:p w14:paraId="59A7593F" w14:textId="093E509C" w:rsidR="005E1BC3" w:rsidRPr="00B34CE9" w:rsidRDefault="002238B3" w:rsidP="005E1BC3">
      <w:pPr>
        <w:sectPr w:rsidR="005E1BC3" w:rsidRPr="00B34CE9" w:rsidSect="00BB2435">
          <w:pgSz w:w="11906" w:h="16838" w:code="9"/>
          <w:pgMar w:top="1440" w:right="1440" w:bottom="1440" w:left="1440" w:header="709" w:footer="709" w:gutter="0"/>
          <w:cols w:space="708"/>
          <w:titlePg/>
          <w:docGrid w:linePitch="360"/>
        </w:sectPr>
      </w:pPr>
      <w:r w:rsidRPr="00B34CE9">
        <w:tab/>
      </w:r>
      <w:r w:rsidR="005E1BC3" w:rsidRPr="00B34CE9">
        <w:t xml:space="preserve">În concluzie, ecosistemele forestiere vizate prezintă o capacitate naturală ridicată de regenerare </w:t>
      </w:r>
      <w:r w:rsidR="00B34CE9" w:rsidRPr="00B34CE9">
        <w:t>ș</w:t>
      </w:r>
      <w:r w:rsidR="005E1BC3" w:rsidRPr="00B34CE9">
        <w:t>i rezilien</w:t>
      </w:r>
      <w:r w:rsidR="00B34CE9" w:rsidRPr="00B34CE9">
        <w:t>ț</w:t>
      </w:r>
      <w:r w:rsidR="005E1BC3" w:rsidRPr="00B34CE9">
        <w:t xml:space="preserve">ă. Prin aplicarea riguroasă a măsurilor de atenuare amintite, modificările aduse mediului vor avea un caracter strict local </w:t>
      </w:r>
      <w:r w:rsidR="00B34CE9" w:rsidRPr="00B34CE9">
        <w:t>ș</w:t>
      </w:r>
      <w:r w:rsidR="005E1BC3" w:rsidRPr="00B34CE9">
        <w:t xml:space="preserve">i reversibil, estompându-se odată cu retragerea echipelor de lucru </w:t>
      </w:r>
      <w:r w:rsidR="00B34CE9" w:rsidRPr="00B34CE9">
        <w:t>ș</w:t>
      </w:r>
      <w:r w:rsidR="005E1BC3" w:rsidRPr="00B34CE9">
        <w:t>i instalarea noii genera</w:t>
      </w:r>
      <w:r w:rsidR="00B34CE9" w:rsidRPr="00B34CE9">
        <w:t>ț</w:t>
      </w:r>
      <w:r w:rsidR="005E1BC3" w:rsidRPr="00B34CE9">
        <w:t>ii de arbori. Deoarece prevederile amenajamentului nu atrag după sine pierderi de suprafa</w:t>
      </w:r>
      <w:r w:rsidR="00B34CE9" w:rsidRPr="00B34CE9">
        <w:t>ț</w:t>
      </w:r>
      <w:r w:rsidR="005E1BC3" w:rsidRPr="00B34CE9">
        <w:t>ă pentru habitatele naturale, impactul rezidual asupra biodiversită</w:t>
      </w:r>
      <w:r w:rsidR="00B34CE9" w:rsidRPr="00B34CE9">
        <w:t>ț</w:t>
      </w:r>
      <w:r w:rsidR="005E1BC3" w:rsidRPr="00B34CE9">
        <w:t>ii este evaluat ca fiind nesemnificativ. Măsurile de gospodărire propuse sus</w:t>
      </w:r>
      <w:r w:rsidR="00B34CE9" w:rsidRPr="00B34CE9">
        <w:t>ț</w:t>
      </w:r>
      <w:r w:rsidR="005E1BC3" w:rsidRPr="00B34CE9">
        <w:t>in, a</w:t>
      </w:r>
      <w:r w:rsidR="00B34CE9" w:rsidRPr="00B34CE9">
        <w:t>ș</w:t>
      </w:r>
      <w:r w:rsidR="005E1BC3" w:rsidRPr="00B34CE9">
        <w:t xml:space="preserve">adar, o administrare durabilă, capabilă să asigure atât continuitatea pădurii, cât </w:t>
      </w:r>
      <w:r w:rsidR="00B34CE9" w:rsidRPr="00B34CE9">
        <w:t>ș</w:t>
      </w:r>
      <w:r w:rsidR="005E1BC3" w:rsidRPr="00B34CE9">
        <w:t>i integritatea pe termen lung a re</w:t>
      </w:r>
      <w:r w:rsidR="00B34CE9" w:rsidRPr="00B34CE9">
        <w:t>ț</w:t>
      </w:r>
      <w:r w:rsidR="005E1BC3" w:rsidRPr="00B34CE9">
        <w:t>elei Natura 2000.</w:t>
      </w:r>
    </w:p>
    <w:p w14:paraId="2FC10AF7" w14:textId="050160E2" w:rsidR="000240BF" w:rsidRPr="00B34CE9" w:rsidRDefault="000240BF" w:rsidP="00CE4E35">
      <w:pPr>
        <w:pStyle w:val="TableName"/>
      </w:pPr>
      <w:r w:rsidRPr="00B34CE9">
        <w:t>Concluziile evaluării adecvate (Tabelul nr. 29 din Anexa 5 OM 1682 din 2023)</w:t>
      </w:r>
    </w:p>
    <w:tbl>
      <w:tblPr>
        <w:tblStyle w:val="TabelgrilLuminos"/>
        <w:tblW w:w="13910" w:type="dxa"/>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663"/>
        <w:gridCol w:w="664"/>
        <w:gridCol w:w="2717"/>
        <w:gridCol w:w="1400"/>
        <w:gridCol w:w="668"/>
        <w:gridCol w:w="4678"/>
        <w:gridCol w:w="664"/>
        <w:gridCol w:w="664"/>
        <w:gridCol w:w="673"/>
        <w:gridCol w:w="664"/>
        <w:gridCol w:w="455"/>
      </w:tblGrid>
      <w:tr w:rsidR="00E258D6" w:rsidRPr="00B34CE9" w14:paraId="550888C0" w14:textId="70DA1D49" w:rsidTr="00E258D6">
        <w:trPr>
          <w:cnfStyle w:val="100000000000" w:firstRow="1" w:lastRow="0" w:firstColumn="0" w:lastColumn="0" w:oddVBand="0" w:evenVBand="0" w:oddHBand="0" w:evenHBand="0" w:firstRowFirstColumn="0" w:firstRowLastColumn="0" w:lastRowFirstColumn="0" w:lastRowLastColumn="0"/>
          <w:cantSplit/>
          <w:trHeight w:val="1531"/>
          <w:tblHeader/>
        </w:trPr>
        <w:tc>
          <w:tcPr>
            <w:tcW w:w="0" w:type="auto"/>
            <w:tcBorders>
              <w:top w:val="single" w:sz="12" w:space="0" w:color="auto"/>
              <w:bottom w:val="single" w:sz="12" w:space="0" w:color="auto"/>
            </w:tcBorders>
            <w:textDirection w:val="btLr"/>
            <w:vAlign w:val="center"/>
          </w:tcPr>
          <w:p w14:paraId="1BCE78AE" w14:textId="2259E5AA" w:rsidR="007078BD" w:rsidRPr="00B34CE9" w:rsidRDefault="007078BD" w:rsidP="000D41F1">
            <w:pPr>
              <w:pStyle w:val="Table"/>
              <w:ind w:right="0"/>
              <w:rPr>
                <w:lang w:val="ro-RO"/>
              </w:rPr>
            </w:pPr>
            <w:r w:rsidRPr="00B34CE9">
              <w:rPr>
                <w:lang w:val="ro-RO"/>
              </w:rPr>
              <w:t>Interven</w:t>
            </w:r>
            <w:r w:rsidR="00B34CE9" w:rsidRPr="00B34CE9">
              <w:rPr>
                <w:lang w:val="ro-RO"/>
              </w:rPr>
              <w:t>ț</w:t>
            </w:r>
            <w:r w:rsidRPr="00B34CE9">
              <w:rPr>
                <w:lang w:val="ro-RO"/>
              </w:rPr>
              <w:t>ie</w:t>
            </w:r>
          </w:p>
        </w:tc>
        <w:tc>
          <w:tcPr>
            <w:tcW w:w="0" w:type="auto"/>
            <w:tcBorders>
              <w:top w:val="single" w:sz="12" w:space="0" w:color="auto"/>
              <w:bottom w:val="single" w:sz="12" w:space="0" w:color="auto"/>
            </w:tcBorders>
            <w:textDirection w:val="btLr"/>
            <w:vAlign w:val="center"/>
          </w:tcPr>
          <w:p w14:paraId="6619E636" w14:textId="77777777" w:rsidR="007078BD" w:rsidRPr="00B34CE9" w:rsidRDefault="007078BD" w:rsidP="000D41F1">
            <w:pPr>
              <w:pStyle w:val="Table"/>
              <w:ind w:right="0"/>
              <w:jc w:val="center"/>
              <w:rPr>
                <w:lang w:val="ro-RO"/>
              </w:rPr>
            </w:pPr>
            <w:r w:rsidRPr="00B34CE9">
              <w:rPr>
                <w:lang w:val="ro-RO"/>
              </w:rPr>
              <w:t>ANPIC</w:t>
            </w:r>
          </w:p>
          <w:p w14:paraId="607619AF" w14:textId="0AA1A4A0" w:rsidR="007078BD" w:rsidRPr="00B34CE9" w:rsidRDefault="007078BD" w:rsidP="000D41F1">
            <w:pPr>
              <w:pStyle w:val="Table"/>
              <w:ind w:right="0"/>
              <w:jc w:val="center"/>
              <w:rPr>
                <w:lang w:val="ro-RO"/>
              </w:rPr>
            </w:pPr>
            <w:r w:rsidRPr="00B34CE9">
              <w:rPr>
                <w:lang w:val="ro-RO"/>
              </w:rPr>
              <w:t>afectate</w:t>
            </w:r>
          </w:p>
        </w:tc>
        <w:tc>
          <w:tcPr>
            <w:tcW w:w="2717" w:type="dxa"/>
            <w:tcBorders>
              <w:top w:val="single" w:sz="12" w:space="0" w:color="auto"/>
              <w:bottom w:val="single" w:sz="12" w:space="0" w:color="auto"/>
            </w:tcBorders>
            <w:vAlign w:val="center"/>
          </w:tcPr>
          <w:p w14:paraId="7807896C" w14:textId="77777777" w:rsidR="007078BD" w:rsidRPr="00B34CE9" w:rsidRDefault="007078BD" w:rsidP="000D41F1">
            <w:pPr>
              <w:pStyle w:val="Table"/>
              <w:ind w:right="0"/>
              <w:jc w:val="center"/>
              <w:rPr>
                <w:lang w:val="ro-RO"/>
              </w:rPr>
            </w:pPr>
            <w:r w:rsidRPr="00B34CE9">
              <w:rPr>
                <w:lang w:val="ro-RO"/>
              </w:rPr>
              <w:t>Specii/habitate</w:t>
            </w:r>
          </w:p>
          <w:p w14:paraId="0C81BBA6" w14:textId="542FF316" w:rsidR="007078BD" w:rsidRPr="00B34CE9" w:rsidRDefault="007078BD" w:rsidP="000D41F1">
            <w:pPr>
              <w:pStyle w:val="Table"/>
              <w:ind w:right="0"/>
              <w:jc w:val="center"/>
              <w:rPr>
                <w:lang w:val="ro-RO"/>
              </w:rPr>
            </w:pPr>
            <w:r w:rsidRPr="00B34CE9">
              <w:rPr>
                <w:lang w:val="ro-RO"/>
              </w:rPr>
              <w:t>afectate</w:t>
            </w:r>
          </w:p>
        </w:tc>
        <w:tc>
          <w:tcPr>
            <w:tcW w:w="1400" w:type="dxa"/>
            <w:tcBorders>
              <w:top w:val="single" w:sz="12" w:space="0" w:color="auto"/>
              <w:bottom w:val="single" w:sz="12" w:space="0" w:color="auto"/>
            </w:tcBorders>
            <w:vAlign w:val="center"/>
          </w:tcPr>
          <w:p w14:paraId="7A0880C3" w14:textId="77777777" w:rsidR="007078BD" w:rsidRPr="00B34CE9" w:rsidRDefault="007078BD" w:rsidP="000D41F1">
            <w:pPr>
              <w:pStyle w:val="Table"/>
              <w:ind w:right="0"/>
              <w:jc w:val="center"/>
              <w:rPr>
                <w:lang w:val="ro-RO"/>
              </w:rPr>
            </w:pPr>
            <w:r w:rsidRPr="00B34CE9">
              <w:rPr>
                <w:lang w:val="ro-RO"/>
              </w:rPr>
              <w:t>Obiective de</w:t>
            </w:r>
          </w:p>
          <w:p w14:paraId="3340C09C" w14:textId="77777777" w:rsidR="007078BD" w:rsidRPr="00B34CE9" w:rsidRDefault="007078BD" w:rsidP="000D41F1">
            <w:pPr>
              <w:pStyle w:val="Table"/>
              <w:ind w:right="0"/>
              <w:jc w:val="center"/>
              <w:rPr>
                <w:lang w:val="ro-RO"/>
              </w:rPr>
            </w:pPr>
            <w:r w:rsidRPr="00B34CE9">
              <w:rPr>
                <w:lang w:val="ro-RO"/>
              </w:rPr>
              <w:t>conservare/</w:t>
            </w:r>
          </w:p>
          <w:p w14:paraId="5629FF9B" w14:textId="77777777" w:rsidR="007078BD" w:rsidRPr="00B34CE9" w:rsidRDefault="007078BD" w:rsidP="000D41F1">
            <w:pPr>
              <w:pStyle w:val="Table"/>
              <w:ind w:right="0"/>
              <w:jc w:val="center"/>
              <w:rPr>
                <w:lang w:val="ro-RO"/>
              </w:rPr>
            </w:pPr>
            <w:r w:rsidRPr="00B34CE9">
              <w:rPr>
                <w:lang w:val="ro-RO"/>
              </w:rPr>
              <w:t>parametru</w:t>
            </w:r>
          </w:p>
          <w:p w14:paraId="1D293C17" w14:textId="58BA4241" w:rsidR="007078BD" w:rsidRPr="00B34CE9" w:rsidRDefault="007078BD" w:rsidP="000D41F1">
            <w:pPr>
              <w:pStyle w:val="Table"/>
              <w:ind w:right="0"/>
              <w:jc w:val="center"/>
              <w:rPr>
                <w:lang w:val="ro-RO"/>
              </w:rPr>
            </w:pPr>
            <w:r w:rsidRPr="00B34CE9">
              <w:rPr>
                <w:lang w:val="ro-RO"/>
              </w:rPr>
              <w:t>afecta</w:t>
            </w:r>
            <w:r w:rsidR="00B34CE9" w:rsidRPr="00B34CE9">
              <w:rPr>
                <w:lang w:val="ro-RO"/>
              </w:rPr>
              <w:t>ț</w:t>
            </w:r>
            <w:r w:rsidRPr="00B34CE9">
              <w:rPr>
                <w:lang w:val="ro-RO"/>
              </w:rPr>
              <w:t>i</w:t>
            </w:r>
          </w:p>
        </w:tc>
        <w:tc>
          <w:tcPr>
            <w:tcW w:w="668" w:type="dxa"/>
            <w:tcBorders>
              <w:top w:val="single" w:sz="12" w:space="0" w:color="auto"/>
              <w:bottom w:val="single" w:sz="12" w:space="0" w:color="auto"/>
            </w:tcBorders>
            <w:textDirection w:val="btLr"/>
            <w:vAlign w:val="center"/>
          </w:tcPr>
          <w:p w14:paraId="519721A5" w14:textId="16D4D419" w:rsidR="007078BD" w:rsidRPr="00B34CE9" w:rsidRDefault="007078BD" w:rsidP="000D41F1">
            <w:pPr>
              <w:pStyle w:val="Table"/>
              <w:ind w:right="0"/>
              <w:jc w:val="center"/>
              <w:rPr>
                <w:lang w:val="ro-RO"/>
              </w:rPr>
            </w:pPr>
            <w:r w:rsidRPr="00B34CE9">
              <w:rPr>
                <w:lang w:val="ro-RO"/>
              </w:rPr>
              <w:t>Tipuri de</w:t>
            </w:r>
            <w:r w:rsidR="00365DCC" w:rsidRPr="00B34CE9">
              <w:rPr>
                <w:lang w:val="ro-RO"/>
              </w:rPr>
              <w:t xml:space="preserve"> </w:t>
            </w:r>
            <w:r w:rsidRPr="00B34CE9">
              <w:rPr>
                <w:lang w:val="ro-RO"/>
              </w:rPr>
              <w:t>impact,</w:t>
            </w:r>
            <w:r w:rsidR="00365DCC" w:rsidRPr="00B34CE9">
              <w:rPr>
                <w:lang w:val="ro-RO"/>
              </w:rPr>
              <w:t xml:space="preserve"> </w:t>
            </w:r>
            <w:r w:rsidRPr="00B34CE9">
              <w:rPr>
                <w:lang w:val="ro-RO"/>
              </w:rPr>
              <w:t>inclusiv</w:t>
            </w:r>
            <w:r w:rsidR="00365DCC" w:rsidRPr="00B34CE9">
              <w:rPr>
                <w:lang w:val="ro-RO"/>
              </w:rPr>
              <w:t xml:space="preserve"> c</w:t>
            </w:r>
            <w:r w:rsidRPr="00B34CE9">
              <w:rPr>
                <w:lang w:val="ro-RO"/>
              </w:rPr>
              <w:t>umulativ</w:t>
            </w:r>
          </w:p>
        </w:tc>
        <w:tc>
          <w:tcPr>
            <w:tcW w:w="4678" w:type="dxa"/>
            <w:tcBorders>
              <w:top w:val="single" w:sz="12" w:space="0" w:color="auto"/>
              <w:bottom w:val="single" w:sz="12" w:space="0" w:color="auto"/>
            </w:tcBorders>
            <w:vAlign w:val="center"/>
          </w:tcPr>
          <w:p w14:paraId="22A70D00" w14:textId="77777777" w:rsidR="007078BD" w:rsidRPr="00B34CE9" w:rsidRDefault="007078BD" w:rsidP="000D41F1">
            <w:pPr>
              <w:pStyle w:val="Table"/>
              <w:ind w:right="0"/>
              <w:jc w:val="center"/>
              <w:rPr>
                <w:lang w:val="ro-RO"/>
              </w:rPr>
            </w:pPr>
            <w:r w:rsidRPr="00B34CE9">
              <w:rPr>
                <w:lang w:val="ro-RO"/>
              </w:rPr>
              <w:t>Măsuri de</w:t>
            </w:r>
          </w:p>
          <w:p w14:paraId="53C750BB" w14:textId="7DAA9083" w:rsidR="007078BD" w:rsidRPr="00B34CE9" w:rsidRDefault="007078BD" w:rsidP="000D41F1">
            <w:pPr>
              <w:pStyle w:val="Table"/>
              <w:ind w:right="0"/>
              <w:jc w:val="center"/>
              <w:rPr>
                <w:lang w:val="ro-RO"/>
              </w:rPr>
            </w:pPr>
            <w:r w:rsidRPr="00B34CE9">
              <w:rPr>
                <w:lang w:val="ro-RO"/>
              </w:rPr>
              <w:t>reducere</w:t>
            </w:r>
          </w:p>
        </w:tc>
        <w:tc>
          <w:tcPr>
            <w:tcW w:w="0" w:type="auto"/>
            <w:tcBorders>
              <w:top w:val="single" w:sz="12" w:space="0" w:color="auto"/>
              <w:bottom w:val="single" w:sz="12" w:space="0" w:color="auto"/>
            </w:tcBorders>
            <w:textDirection w:val="btLr"/>
            <w:vAlign w:val="center"/>
          </w:tcPr>
          <w:p w14:paraId="4387C101" w14:textId="77777777" w:rsidR="007078BD" w:rsidRPr="00B34CE9" w:rsidRDefault="007078BD" w:rsidP="000D41F1">
            <w:pPr>
              <w:pStyle w:val="Table"/>
              <w:ind w:right="0"/>
              <w:jc w:val="center"/>
              <w:rPr>
                <w:lang w:val="ro-RO"/>
              </w:rPr>
            </w:pPr>
            <w:r w:rsidRPr="00B34CE9">
              <w:rPr>
                <w:lang w:val="ro-RO"/>
              </w:rPr>
              <w:t>Impact</w:t>
            </w:r>
          </w:p>
          <w:p w14:paraId="087D8D30" w14:textId="4A0410B0" w:rsidR="007078BD" w:rsidRPr="00B34CE9" w:rsidRDefault="007078BD" w:rsidP="000D41F1">
            <w:pPr>
              <w:pStyle w:val="Table"/>
              <w:ind w:right="0"/>
              <w:jc w:val="center"/>
              <w:rPr>
                <w:lang w:val="ro-RO"/>
              </w:rPr>
            </w:pPr>
            <w:r w:rsidRPr="00B34CE9">
              <w:rPr>
                <w:lang w:val="ro-RO"/>
              </w:rPr>
              <w:t>rezidual</w:t>
            </w:r>
          </w:p>
        </w:tc>
        <w:tc>
          <w:tcPr>
            <w:tcW w:w="0" w:type="auto"/>
            <w:tcBorders>
              <w:top w:val="single" w:sz="12" w:space="0" w:color="auto"/>
              <w:bottom w:val="single" w:sz="12" w:space="0" w:color="auto"/>
            </w:tcBorders>
            <w:textDirection w:val="btLr"/>
            <w:vAlign w:val="center"/>
          </w:tcPr>
          <w:p w14:paraId="6C304751" w14:textId="3A4FC2CF" w:rsidR="007078BD" w:rsidRPr="00B34CE9" w:rsidRDefault="007078BD" w:rsidP="000D41F1">
            <w:pPr>
              <w:pStyle w:val="Table"/>
              <w:ind w:right="0"/>
              <w:jc w:val="center"/>
              <w:rPr>
                <w:lang w:val="ro-RO"/>
              </w:rPr>
            </w:pPr>
            <w:r w:rsidRPr="00B34CE9">
              <w:rPr>
                <w:lang w:val="ro-RO"/>
              </w:rPr>
              <w:t>Solu</w:t>
            </w:r>
            <w:r w:rsidR="00B34CE9" w:rsidRPr="00B34CE9">
              <w:rPr>
                <w:lang w:val="ro-RO"/>
              </w:rPr>
              <w:t>ț</w:t>
            </w:r>
            <w:r w:rsidRPr="00B34CE9">
              <w:rPr>
                <w:lang w:val="ro-RO"/>
              </w:rPr>
              <w:t>ia</w:t>
            </w:r>
            <w:r w:rsidR="000D41F1" w:rsidRPr="00B34CE9">
              <w:rPr>
                <w:lang w:val="ro-RO"/>
              </w:rPr>
              <w:t xml:space="preserve"> A</w:t>
            </w:r>
            <w:r w:rsidRPr="00B34CE9">
              <w:rPr>
                <w:lang w:val="ro-RO"/>
              </w:rPr>
              <w:t>lternativă</w:t>
            </w:r>
            <w:r w:rsidR="000D41F1" w:rsidRPr="00B34CE9">
              <w:rPr>
                <w:lang w:val="ro-RO"/>
              </w:rPr>
              <w:t xml:space="preserve"> </w:t>
            </w:r>
            <w:r w:rsidRPr="00B34CE9">
              <w:rPr>
                <w:lang w:val="ro-RO"/>
              </w:rPr>
              <w:t>aleasă</w:t>
            </w:r>
          </w:p>
        </w:tc>
        <w:tc>
          <w:tcPr>
            <w:tcW w:w="673" w:type="dxa"/>
            <w:tcBorders>
              <w:top w:val="single" w:sz="12" w:space="0" w:color="auto"/>
              <w:bottom w:val="single" w:sz="12" w:space="0" w:color="auto"/>
            </w:tcBorders>
            <w:textDirection w:val="btLr"/>
            <w:vAlign w:val="center"/>
          </w:tcPr>
          <w:p w14:paraId="25BB1024" w14:textId="582B4EF4" w:rsidR="007078BD" w:rsidRPr="00B34CE9" w:rsidRDefault="007078BD" w:rsidP="000D41F1">
            <w:pPr>
              <w:pStyle w:val="Table"/>
              <w:ind w:right="0"/>
              <w:jc w:val="center"/>
              <w:rPr>
                <w:lang w:val="ro-RO"/>
              </w:rPr>
            </w:pPr>
            <w:r w:rsidRPr="00B34CE9">
              <w:rPr>
                <w:lang w:val="ro-RO"/>
              </w:rPr>
              <w:t>Motive</w:t>
            </w:r>
            <w:r w:rsidR="000D41F1" w:rsidRPr="00B34CE9">
              <w:rPr>
                <w:lang w:val="ro-RO"/>
              </w:rPr>
              <w:t xml:space="preserve"> </w:t>
            </w:r>
            <w:r w:rsidRPr="00B34CE9">
              <w:rPr>
                <w:lang w:val="ro-RO"/>
              </w:rPr>
              <w:t>imperative de</w:t>
            </w:r>
            <w:r w:rsidR="000D41F1" w:rsidRPr="00B34CE9">
              <w:rPr>
                <w:lang w:val="ro-RO"/>
              </w:rPr>
              <w:t xml:space="preserve"> </w:t>
            </w:r>
            <w:r w:rsidRPr="00B34CE9">
              <w:rPr>
                <w:lang w:val="ro-RO"/>
              </w:rPr>
              <w:t>interes public</w:t>
            </w:r>
          </w:p>
          <w:p w14:paraId="6F47230D" w14:textId="1466FA2A" w:rsidR="007078BD" w:rsidRPr="00B34CE9" w:rsidRDefault="007078BD" w:rsidP="000D41F1">
            <w:pPr>
              <w:pStyle w:val="Table"/>
              <w:ind w:right="0"/>
              <w:jc w:val="center"/>
              <w:rPr>
                <w:lang w:val="ro-RO"/>
              </w:rPr>
            </w:pPr>
            <w:r w:rsidRPr="00B34CE9">
              <w:rPr>
                <w:lang w:val="ro-RO"/>
              </w:rPr>
              <w:t>major</w:t>
            </w:r>
          </w:p>
        </w:tc>
        <w:tc>
          <w:tcPr>
            <w:tcW w:w="0" w:type="auto"/>
            <w:tcBorders>
              <w:top w:val="single" w:sz="12" w:space="0" w:color="auto"/>
              <w:bottom w:val="single" w:sz="12" w:space="0" w:color="auto"/>
            </w:tcBorders>
            <w:textDirection w:val="btLr"/>
            <w:vAlign w:val="center"/>
          </w:tcPr>
          <w:p w14:paraId="5897EF97" w14:textId="3A2DC16A" w:rsidR="007078BD" w:rsidRPr="00B34CE9" w:rsidRDefault="007078BD" w:rsidP="000D41F1">
            <w:pPr>
              <w:pStyle w:val="Table"/>
              <w:ind w:right="0"/>
              <w:jc w:val="center"/>
              <w:rPr>
                <w:lang w:val="ro-RO"/>
              </w:rPr>
            </w:pPr>
            <w:r w:rsidRPr="00B34CE9">
              <w:rPr>
                <w:lang w:val="ro-RO"/>
              </w:rPr>
              <w:t>Măsuri</w:t>
            </w:r>
            <w:r w:rsidR="000D41F1" w:rsidRPr="00B34CE9">
              <w:rPr>
                <w:lang w:val="ro-RO"/>
              </w:rPr>
              <w:t xml:space="preserve"> </w:t>
            </w:r>
            <w:r w:rsidRPr="00B34CE9">
              <w:rPr>
                <w:lang w:val="ro-RO"/>
              </w:rPr>
              <w:t>compensatorii</w:t>
            </w:r>
          </w:p>
        </w:tc>
        <w:tc>
          <w:tcPr>
            <w:tcW w:w="0" w:type="auto"/>
            <w:tcBorders>
              <w:top w:val="single" w:sz="12" w:space="0" w:color="auto"/>
              <w:bottom w:val="single" w:sz="12" w:space="0" w:color="auto"/>
            </w:tcBorders>
            <w:textDirection w:val="btLr"/>
            <w:vAlign w:val="center"/>
          </w:tcPr>
          <w:p w14:paraId="7AA25AC6" w14:textId="2FC33AE6" w:rsidR="007078BD" w:rsidRPr="00B34CE9" w:rsidRDefault="007078BD" w:rsidP="000D41F1">
            <w:pPr>
              <w:pStyle w:val="Table"/>
              <w:ind w:right="0"/>
              <w:jc w:val="center"/>
              <w:rPr>
                <w:lang w:val="ro-RO"/>
              </w:rPr>
            </w:pPr>
            <w:r w:rsidRPr="00B34CE9">
              <w:rPr>
                <w:lang w:val="ro-RO"/>
              </w:rPr>
              <w:t>Alte aspecte</w:t>
            </w:r>
          </w:p>
        </w:tc>
      </w:tr>
      <w:tr w:rsidR="00E258D6" w:rsidRPr="00B34CE9" w14:paraId="0752C7D1" w14:textId="41815571" w:rsidTr="008F12F1">
        <w:trPr>
          <w:cantSplit/>
          <w:trHeight w:val="1134"/>
        </w:trPr>
        <w:tc>
          <w:tcPr>
            <w:tcW w:w="0" w:type="auto"/>
            <w:tcBorders>
              <w:top w:val="single" w:sz="12" w:space="0" w:color="auto"/>
            </w:tcBorders>
            <w:textDirection w:val="btLr"/>
            <w:vAlign w:val="center"/>
          </w:tcPr>
          <w:p w14:paraId="31FF1A9C" w14:textId="44761F3C" w:rsidR="001F4E8A" w:rsidRPr="00B34CE9" w:rsidRDefault="001F4E8A" w:rsidP="008F12F1">
            <w:pPr>
              <w:pStyle w:val="Table"/>
              <w:jc w:val="center"/>
              <w:rPr>
                <w:lang w:val="ro-RO"/>
              </w:rPr>
            </w:pPr>
            <w:r w:rsidRPr="00B34CE9">
              <w:rPr>
                <w:lang w:val="ro-RO"/>
              </w:rPr>
              <w:t>Lucrări de</w:t>
            </w:r>
            <w:r w:rsidR="00365DCC" w:rsidRPr="00B34CE9">
              <w:rPr>
                <w:lang w:val="ro-RO"/>
              </w:rPr>
              <w:t xml:space="preserve"> </w:t>
            </w:r>
            <w:r w:rsidRPr="00B34CE9">
              <w:rPr>
                <w:lang w:val="ro-RO"/>
              </w:rPr>
              <w:t>împăduriri</w:t>
            </w:r>
            <w:r w:rsidR="003C6D92" w:rsidRPr="00B34CE9">
              <w:rPr>
                <w:lang w:val="ro-RO"/>
              </w:rPr>
              <w:t xml:space="preserve"> </w:t>
            </w:r>
            <w:r w:rsidR="00B34CE9" w:rsidRPr="00B34CE9">
              <w:rPr>
                <w:lang w:val="ro-RO"/>
              </w:rPr>
              <w:t>ș</w:t>
            </w:r>
            <w:r w:rsidR="003C6D92" w:rsidRPr="00B34CE9">
              <w:rPr>
                <w:lang w:val="ro-RO"/>
              </w:rPr>
              <w:t>i Completări</w:t>
            </w:r>
          </w:p>
        </w:tc>
        <w:tc>
          <w:tcPr>
            <w:tcW w:w="0" w:type="auto"/>
            <w:tcBorders>
              <w:top w:val="single" w:sz="12" w:space="0" w:color="auto"/>
            </w:tcBorders>
            <w:textDirection w:val="btLr"/>
            <w:vAlign w:val="center"/>
          </w:tcPr>
          <w:p w14:paraId="5C2F1B12" w14:textId="30D888FD" w:rsidR="001F4E8A" w:rsidRPr="00B34CE9" w:rsidRDefault="007865DE" w:rsidP="008F12F1">
            <w:pPr>
              <w:pStyle w:val="Table"/>
              <w:ind w:right="0"/>
              <w:jc w:val="center"/>
              <w:rPr>
                <w:lang w:val="ro-RO"/>
              </w:rPr>
            </w:pPr>
            <w:r>
              <w:rPr>
                <w:lang w:val="ro-RO"/>
              </w:rPr>
              <w:t>ROSAC0194</w:t>
            </w:r>
            <w:r w:rsidR="001F4E8A" w:rsidRPr="00B34CE9">
              <w:rPr>
                <w:lang w:val="ro-RO"/>
              </w:rPr>
              <w:t xml:space="preserve"> </w:t>
            </w:r>
            <w:r w:rsidR="00B34CE9" w:rsidRPr="00B34CE9">
              <w:rPr>
                <w:lang w:val="ro-RO"/>
              </w:rPr>
              <w:t>ș</w:t>
            </w:r>
            <w:r w:rsidR="001F4E8A" w:rsidRPr="00B34CE9">
              <w:rPr>
                <w:lang w:val="ro-RO"/>
              </w:rPr>
              <w:t>i ROSPA165Piatra Craiului</w:t>
            </w:r>
            <w:r w:rsidR="004376B0" w:rsidRPr="00B34CE9">
              <w:rPr>
                <w:lang w:val="ro-RO"/>
              </w:rPr>
              <w:t xml:space="preserve">, </w:t>
            </w:r>
            <w:r>
              <w:rPr>
                <w:lang w:val="ro-RO"/>
              </w:rPr>
              <w:t>ROSCI0122</w:t>
            </w:r>
            <w:r w:rsidR="004376B0" w:rsidRPr="00B34CE9">
              <w:rPr>
                <w:lang w:val="ro-RO"/>
              </w:rPr>
              <w:t xml:space="preserve"> Mun</w:t>
            </w:r>
            <w:r w:rsidR="00B34CE9" w:rsidRPr="00B34CE9">
              <w:rPr>
                <w:lang w:val="ro-RO"/>
              </w:rPr>
              <w:t>ț</w:t>
            </w:r>
            <w:r w:rsidR="004376B0" w:rsidRPr="00B34CE9">
              <w:rPr>
                <w:lang w:val="ro-RO"/>
              </w:rPr>
              <w:t>ii Făgăra</w:t>
            </w:r>
            <w:r w:rsidR="00B34CE9" w:rsidRPr="00B34CE9">
              <w:rPr>
                <w:lang w:val="ro-RO"/>
              </w:rPr>
              <w:t>ș</w:t>
            </w:r>
            <w:r w:rsidR="003C6D92" w:rsidRPr="00B34CE9">
              <w:rPr>
                <w:lang w:val="ro-RO"/>
              </w:rPr>
              <w:t>, ROSCI0381 Râul Târgului - Arge</w:t>
            </w:r>
            <w:r w:rsidR="00B34CE9" w:rsidRPr="00B34CE9">
              <w:rPr>
                <w:lang w:val="ro-RO"/>
              </w:rPr>
              <w:t>ș</w:t>
            </w:r>
            <w:r w:rsidR="003C6D92" w:rsidRPr="00B34CE9">
              <w:rPr>
                <w:lang w:val="ro-RO"/>
              </w:rPr>
              <w:t>el - Râu</w:t>
            </w:r>
            <w:r w:rsidR="00B34CE9" w:rsidRPr="00B34CE9">
              <w:rPr>
                <w:lang w:val="ro-RO"/>
              </w:rPr>
              <w:t>ș</w:t>
            </w:r>
            <w:r w:rsidR="003C6D92" w:rsidRPr="00B34CE9">
              <w:rPr>
                <w:lang w:val="ro-RO"/>
              </w:rPr>
              <w:t>or</w:t>
            </w:r>
          </w:p>
        </w:tc>
        <w:tc>
          <w:tcPr>
            <w:tcW w:w="2717" w:type="dxa"/>
            <w:tcBorders>
              <w:top w:val="single" w:sz="12" w:space="0" w:color="auto"/>
            </w:tcBorders>
            <w:vAlign w:val="center"/>
          </w:tcPr>
          <w:p w14:paraId="4AE5056D" w14:textId="77777777" w:rsidR="001F4E8A" w:rsidRPr="00B34CE9" w:rsidRDefault="001F4E8A" w:rsidP="000D41F1">
            <w:pPr>
              <w:pStyle w:val="Table"/>
              <w:ind w:right="0"/>
              <w:rPr>
                <w:lang w:val="ro-RO"/>
              </w:rPr>
            </w:pPr>
            <w:r w:rsidRPr="00B34CE9">
              <w:rPr>
                <w:lang w:val="ro-RO"/>
              </w:rPr>
              <w:t>9110 Păduri de fag de tip Luzulo-Fagetum</w:t>
            </w:r>
          </w:p>
          <w:p w14:paraId="6508D351" w14:textId="77777777" w:rsidR="001F4E8A" w:rsidRPr="00B34CE9" w:rsidRDefault="001F4E8A" w:rsidP="000D41F1">
            <w:pPr>
              <w:pStyle w:val="Table"/>
              <w:ind w:right="0"/>
              <w:rPr>
                <w:lang w:val="ro-RO"/>
              </w:rPr>
            </w:pPr>
            <w:r w:rsidRPr="00B34CE9">
              <w:rPr>
                <w:lang w:val="ro-RO"/>
              </w:rPr>
              <w:t>9410 Păduri acidofile de Picea abies din regiunea montană (Vaccinio-Piceetea)</w:t>
            </w:r>
          </w:p>
          <w:p w14:paraId="719246A7" w14:textId="77777777" w:rsidR="001F4E8A" w:rsidRPr="00B34CE9" w:rsidRDefault="001F4E8A" w:rsidP="000D41F1">
            <w:pPr>
              <w:pStyle w:val="Table"/>
              <w:ind w:right="0"/>
              <w:rPr>
                <w:lang w:val="ro-RO"/>
              </w:rPr>
            </w:pPr>
            <w:r w:rsidRPr="00B34CE9">
              <w:rPr>
                <w:lang w:val="ro-RO"/>
              </w:rPr>
              <w:t>91V0 Păduri dacice de fag (Symphyto-Fagion)</w:t>
            </w:r>
          </w:p>
          <w:p w14:paraId="473A116D" w14:textId="741CF51D" w:rsidR="001F4E8A" w:rsidRPr="00B34CE9" w:rsidRDefault="001F4E8A" w:rsidP="000D41F1">
            <w:pPr>
              <w:pStyle w:val="Table"/>
              <w:ind w:right="0"/>
              <w:rPr>
                <w:lang w:val="ro-RO"/>
              </w:rPr>
            </w:pPr>
            <w:r w:rsidRPr="00B34CE9">
              <w:rPr>
                <w:lang w:val="ro-RO"/>
              </w:rPr>
              <w:t xml:space="preserve">9150 Păduri medio-europene de fag din Cephalanthero-Fagion </w:t>
            </w:r>
          </w:p>
          <w:p w14:paraId="352A1D3C" w14:textId="77777777" w:rsidR="001F4E8A" w:rsidRPr="00B34CE9" w:rsidRDefault="001F4E8A" w:rsidP="000D41F1">
            <w:pPr>
              <w:pStyle w:val="Table"/>
              <w:ind w:right="0"/>
              <w:rPr>
                <w:lang w:val="ro-RO"/>
              </w:rPr>
            </w:pPr>
          </w:p>
          <w:p w14:paraId="19BB5193" w14:textId="1E7CCF51" w:rsidR="001F4E8A" w:rsidRPr="00B34CE9" w:rsidRDefault="001F4E8A" w:rsidP="000D41F1">
            <w:pPr>
              <w:pStyle w:val="Table"/>
              <w:ind w:right="0"/>
              <w:rPr>
                <w:lang w:val="ro-RO"/>
              </w:rPr>
            </w:pPr>
            <w:r w:rsidRPr="00B34CE9">
              <w:rPr>
                <w:lang w:val="ro-RO"/>
              </w:rPr>
              <w:t>1352* Canis lupus (Lup),</w:t>
            </w:r>
          </w:p>
          <w:p w14:paraId="4235391D" w14:textId="77777777" w:rsidR="001F4E8A" w:rsidRPr="00B34CE9" w:rsidRDefault="001F4E8A" w:rsidP="000D41F1">
            <w:pPr>
              <w:pStyle w:val="Table"/>
              <w:ind w:right="0"/>
              <w:rPr>
                <w:lang w:val="ro-RO"/>
              </w:rPr>
            </w:pPr>
            <w:r w:rsidRPr="00B34CE9">
              <w:rPr>
                <w:lang w:val="ro-RO"/>
              </w:rPr>
              <w:t>1361 Lynx lynx (Râs),</w:t>
            </w:r>
          </w:p>
          <w:p w14:paraId="5803C295" w14:textId="77777777" w:rsidR="001F4E8A" w:rsidRPr="00B34CE9" w:rsidRDefault="001F4E8A" w:rsidP="000D41F1">
            <w:pPr>
              <w:pStyle w:val="Table"/>
              <w:ind w:right="0"/>
              <w:rPr>
                <w:lang w:val="ro-RO"/>
              </w:rPr>
            </w:pPr>
            <w:r w:rsidRPr="00B34CE9">
              <w:rPr>
                <w:lang w:val="ro-RO"/>
              </w:rPr>
              <w:t>1354* Ursus arctos (Urs)</w:t>
            </w:r>
          </w:p>
          <w:p w14:paraId="085B7362" w14:textId="77777777" w:rsidR="001F4E8A" w:rsidRPr="00B34CE9" w:rsidRDefault="001F4E8A" w:rsidP="000D41F1">
            <w:pPr>
              <w:pStyle w:val="Table"/>
              <w:ind w:right="0"/>
              <w:rPr>
                <w:lang w:val="ro-RO"/>
              </w:rPr>
            </w:pPr>
          </w:p>
          <w:p w14:paraId="2A573B47" w14:textId="33E07722" w:rsidR="001F4E8A" w:rsidRPr="00B34CE9" w:rsidRDefault="001F4E8A" w:rsidP="000D41F1">
            <w:pPr>
              <w:pStyle w:val="Table"/>
              <w:ind w:right="0"/>
              <w:rPr>
                <w:lang w:val="ro-RO"/>
              </w:rPr>
            </w:pPr>
            <w:r w:rsidRPr="00B34CE9">
              <w:rPr>
                <w:lang w:val="ro-RO"/>
              </w:rPr>
              <w:t>Păsări specifice zonelor montane</w:t>
            </w:r>
          </w:p>
        </w:tc>
        <w:tc>
          <w:tcPr>
            <w:tcW w:w="1400" w:type="dxa"/>
            <w:tcBorders>
              <w:top w:val="single" w:sz="12" w:space="0" w:color="auto"/>
            </w:tcBorders>
            <w:vAlign w:val="center"/>
          </w:tcPr>
          <w:p w14:paraId="372F55A2" w14:textId="5A6D1018" w:rsidR="001F4E8A" w:rsidRPr="00B34CE9" w:rsidRDefault="001F4E8A" w:rsidP="000D41F1">
            <w:pPr>
              <w:pStyle w:val="Table"/>
              <w:ind w:right="0"/>
              <w:jc w:val="center"/>
              <w:rPr>
                <w:lang w:val="ro-RO"/>
              </w:rPr>
            </w:pPr>
            <w:r w:rsidRPr="00B34CE9">
              <w:rPr>
                <w:lang w:val="ro-RO"/>
              </w:rPr>
              <w:t>Suprafa</w:t>
            </w:r>
            <w:r w:rsidR="00B34CE9" w:rsidRPr="00B34CE9">
              <w:rPr>
                <w:lang w:val="ro-RO"/>
              </w:rPr>
              <w:t>ț</w:t>
            </w:r>
            <w:r w:rsidRPr="00B34CE9">
              <w:rPr>
                <w:lang w:val="ro-RO"/>
              </w:rPr>
              <w:t>a</w:t>
            </w:r>
          </w:p>
          <w:p w14:paraId="2DF50883" w14:textId="77777777" w:rsidR="001F4E8A" w:rsidRPr="00B34CE9" w:rsidRDefault="001F4E8A" w:rsidP="000D41F1">
            <w:pPr>
              <w:pStyle w:val="Table"/>
              <w:ind w:right="0"/>
              <w:jc w:val="center"/>
              <w:rPr>
                <w:lang w:val="ro-RO"/>
              </w:rPr>
            </w:pPr>
            <w:r w:rsidRPr="00B34CE9">
              <w:rPr>
                <w:lang w:val="ro-RO"/>
              </w:rPr>
              <w:t>habitatului</w:t>
            </w:r>
          </w:p>
          <w:p w14:paraId="2C544935" w14:textId="77777777" w:rsidR="001F4E8A" w:rsidRPr="00B34CE9" w:rsidRDefault="001F4E8A" w:rsidP="000D41F1">
            <w:pPr>
              <w:pStyle w:val="Table"/>
              <w:ind w:right="0"/>
              <w:jc w:val="center"/>
              <w:rPr>
                <w:lang w:val="ro-RO"/>
              </w:rPr>
            </w:pPr>
          </w:p>
          <w:p w14:paraId="388931E6" w14:textId="575C23E5" w:rsidR="001F4E8A" w:rsidRPr="00B34CE9" w:rsidRDefault="001F4E8A" w:rsidP="000D41F1">
            <w:pPr>
              <w:pStyle w:val="Table"/>
              <w:ind w:right="0"/>
              <w:jc w:val="center"/>
              <w:rPr>
                <w:lang w:val="ro-RO"/>
              </w:rPr>
            </w:pPr>
            <w:r w:rsidRPr="00B34CE9">
              <w:rPr>
                <w:lang w:val="ro-RO"/>
              </w:rPr>
              <w:t>Abunden</w:t>
            </w:r>
            <w:r w:rsidR="00B34CE9" w:rsidRPr="00B34CE9">
              <w:rPr>
                <w:lang w:val="ro-RO"/>
              </w:rPr>
              <w:t>ț</w:t>
            </w:r>
            <w:r w:rsidRPr="00B34CE9">
              <w:rPr>
                <w:lang w:val="ro-RO"/>
              </w:rPr>
              <w:t>a</w:t>
            </w:r>
          </w:p>
          <w:p w14:paraId="024C0E83" w14:textId="77777777" w:rsidR="001F4E8A" w:rsidRPr="00B34CE9" w:rsidRDefault="001F4E8A" w:rsidP="000D41F1">
            <w:pPr>
              <w:pStyle w:val="Table"/>
              <w:ind w:right="0"/>
              <w:jc w:val="center"/>
              <w:rPr>
                <w:lang w:val="ro-RO"/>
              </w:rPr>
            </w:pPr>
            <w:r w:rsidRPr="00B34CE9">
              <w:rPr>
                <w:lang w:val="ro-RO"/>
              </w:rPr>
              <w:t>specii</w:t>
            </w:r>
          </w:p>
          <w:p w14:paraId="3AD575C8" w14:textId="77777777" w:rsidR="001F4E8A" w:rsidRPr="00B34CE9" w:rsidRDefault="001F4E8A" w:rsidP="000D41F1">
            <w:pPr>
              <w:pStyle w:val="Table"/>
              <w:ind w:right="0"/>
              <w:jc w:val="center"/>
              <w:rPr>
                <w:lang w:val="ro-RO"/>
              </w:rPr>
            </w:pPr>
            <w:r w:rsidRPr="00B34CE9">
              <w:rPr>
                <w:lang w:val="ro-RO"/>
              </w:rPr>
              <w:t>edificatoare</w:t>
            </w:r>
          </w:p>
          <w:p w14:paraId="742DDC44" w14:textId="2A144A5C" w:rsidR="001F4E8A" w:rsidRPr="00B34CE9" w:rsidRDefault="001F4E8A" w:rsidP="000D41F1">
            <w:pPr>
              <w:pStyle w:val="Table"/>
              <w:ind w:right="0"/>
              <w:jc w:val="center"/>
              <w:rPr>
                <w:lang w:val="ro-RO"/>
              </w:rPr>
            </w:pPr>
            <w:r w:rsidRPr="00B34CE9">
              <w:rPr>
                <w:lang w:val="ro-RO"/>
              </w:rPr>
              <w:t>de arbori</w:t>
            </w:r>
          </w:p>
        </w:tc>
        <w:tc>
          <w:tcPr>
            <w:tcW w:w="668" w:type="dxa"/>
            <w:tcBorders>
              <w:top w:val="single" w:sz="12" w:space="0" w:color="auto"/>
            </w:tcBorders>
            <w:textDirection w:val="btLr"/>
            <w:vAlign w:val="center"/>
          </w:tcPr>
          <w:p w14:paraId="4D1C40AA" w14:textId="4517349C" w:rsidR="001F4E8A" w:rsidRPr="00B34CE9" w:rsidRDefault="001F4E8A" w:rsidP="000D41F1">
            <w:pPr>
              <w:pStyle w:val="Table"/>
              <w:ind w:right="0"/>
              <w:jc w:val="center"/>
              <w:rPr>
                <w:lang w:val="ro-RO"/>
              </w:rPr>
            </w:pPr>
            <w:r w:rsidRPr="00B34CE9">
              <w:rPr>
                <w:lang w:val="ro-RO"/>
              </w:rPr>
              <w:t>Nesemnificativ</w:t>
            </w:r>
          </w:p>
        </w:tc>
        <w:tc>
          <w:tcPr>
            <w:tcW w:w="4678" w:type="dxa"/>
            <w:tcBorders>
              <w:top w:val="single" w:sz="12" w:space="0" w:color="auto"/>
            </w:tcBorders>
          </w:tcPr>
          <w:p w14:paraId="61E5E012" w14:textId="77777777" w:rsidR="00B60172" w:rsidRPr="00B34CE9" w:rsidRDefault="00B60172" w:rsidP="000D41F1">
            <w:pPr>
              <w:pStyle w:val="Table"/>
              <w:ind w:right="0"/>
              <w:rPr>
                <w:lang w:val="ro-RO"/>
              </w:rPr>
            </w:pPr>
            <w:r w:rsidRPr="00B34CE9">
              <w:rPr>
                <w:lang w:val="ro-RO"/>
              </w:rPr>
              <w:t>MH2: Conducerea arboretelor cu stare nefavorabilă sau partial favorabilă</w:t>
            </w:r>
          </w:p>
          <w:p w14:paraId="4AD21032" w14:textId="776FDF39" w:rsidR="00B60172" w:rsidRPr="00B34CE9" w:rsidRDefault="00B60172" w:rsidP="000D41F1">
            <w:pPr>
              <w:pStyle w:val="Table"/>
              <w:ind w:right="0"/>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p w14:paraId="77C41917" w14:textId="4539A3F7" w:rsidR="00B60172" w:rsidRPr="00B34CE9" w:rsidRDefault="00B60172" w:rsidP="000D41F1">
            <w:pPr>
              <w:pStyle w:val="Table"/>
              <w:ind w:right="0"/>
              <w:rPr>
                <w:lang w:val="ro-RO"/>
              </w:rPr>
            </w:pPr>
            <w:r w:rsidRPr="00B34CE9">
              <w:rPr>
                <w:lang w:val="ro-RO"/>
              </w:rPr>
              <w:t>MH5: Reconstruc</w:t>
            </w:r>
            <w:r w:rsidR="00B34CE9" w:rsidRPr="00B34CE9">
              <w:rPr>
                <w:lang w:val="ro-RO"/>
              </w:rPr>
              <w:t>ț</w:t>
            </w:r>
            <w:r w:rsidRPr="00B34CE9">
              <w:rPr>
                <w:lang w:val="ro-RO"/>
              </w:rPr>
              <w:t>ia terenurilor a căror suprafa</w:t>
            </w:r>
            <w:r w:rsidR="00B34CE9" w:rsidRPr="00B34CE9">
              <w:rPr>
                <w:lang w:val="ro-RO"/>
              </w:rPr>
              <w:t>ț</w:t>
            </w:r>
            <w:r w:rsidRPr="00B34CE9">
              <w:rPr>
                <w:lang w:val="ro-RO"/>
              </w:rPr>
              <w:t xml:space="preserve">ă a fost afectată </w:t>
            </w:r>
          </w:p>
          <w:p w14:paraId="390379C6" w14:textId="44A2E143" w:rsidR="00B60172" w:rsidRPr="00B34CE9" w:rsidRDefault="00365DCC" w:rsidP="000D41F1">
            <w:pPr>
              <w:pStyle w:val="Table"/>
              <w:ind w:right="0"/>
              <w:rPr>
                <w:lang w:val="ro-RO"/>
              </w:rPr>
            </w:pPr>
            <w:r w:rsidRPr="00B34CE9">
              <w:rPr>
                <w:lang w:val="ro-RO"/>
              </w:rPr>
              <w:t>MH4/MM5/MP5</w:t>
            </w:r>
            <w:r w:rsidR="00B60172" w:rsidRPr="00B34CE9">
              <w:rPr>
                <w:lang w:val="ro-RO"/>
              </w:rPr>
              <w:t xml:space="preserve"> Etapizarea lucrărilor silvice</w:t>
            </w:r>
          </w:p>
          <w:p w14:paraId="33705DFA" w14:textId="61CD2E6D" w:rsidR="00B60172" w:rsidRPr="00B34CE9" w:rsidRDefault="00B60172" w:rsidP="000D41F1">
            <w:pPr>
              <w:pStyle w:val="Table"/>
              <w:ind w:right="0"/>
              <w:rPr>
                <w:lang w:val="ro-RO"/>
              </w:rPr>
            </w:pPr>
            <w:r w:rsidRPr="00B34CE9">
              <w:rPr>
                <w:lang w:val="ro-RO"/>
              </w:rPr>
              <w:t xml:space="preserve">MH7: Realizarea corespunzătoare a plantărilor </w:t>
            </w:r>
            <w:r w:rsidR="00B34CE9" w:rsidRPr="00B34CE9">
              <w:rPr>
                <w:lang w:val="ro-RO"/>
              </w:rPr>
              <w:t>ș</w:t>
            </w:r>
            <w:r w:rsidRPr="00B34CE9">
              <w:rPr>
                <w:lang w:val="ro-RO"/>
              </w:rPr>
              <w:t>i completărilor</w:t>
            </w:r>
          </w:p>
          <w:p w14:paraId="78D207C0" w14:textId="69FBDBCF" w:rsidR="00B60172" w:rsidRPr="00B34CE9" w:rsidRDefault="00B60172" w:rsidP="000D41F1">
            <w:pPr>
              <w:pStyle w:val="Table"/>
              <w:ind w:right="0"/>
              <w:rPr>
                <w:lang w:val="ro-RO"/>
              </w:rPr>
            </w:pPr>
            <w:r w:rsidRPr="00B34CE9">
              <w:rPr>
                <w:lang w:val="ro-RO"/>
              </w:rPr>
              <w:t>MH8: Men</w:t>
            </w:r>
            <w:r w:rsidR="00B34CE9" w:rsidRPr="00B34CE9">
              <w:rPr>
                <w:lang w:val="ro-RO"/>
              </w:rPr>
              <w:t>ț</w:t>
            </w:r>
            <w:r w:rsidRPr="00B34CE9">
              <w:rPr>
                <w:lang w:val="ro-RO"/>
              </w:rPr>
              <w:t>inerea căilor de acces actuale</w:t>
            </w:r>
          </w:p>
          <w:p w14:paraId="5462C34F" w14:textId="0D3ADCA1" w:rsidR="00B60172" w:rsidRPr="00B34CE9" w:rsidRDefault="00B60172" w:rsidP="000D41F1">
            <w:pPr>
              <w:pStyle w:val="Table"/>
              <w:ind w:right="0"/>
              <w:rPr>
                <w:lang w:val="ro-RO"/>
              </w:rPr>
            </w:pPr>
            <w:r w:rsidRPr="00B34CE9">
              <w:rPr>
                <w:lang w:val="ro-RO"/>
              </w:rPr>
              <w:t>MH11: Evitarea lucrărilor mecanice la realizarea găurilor pentru plantarea puie</w:t>
            </w:r>
            <w:r w:rsidR="00B34CE9" w:rsidRPr="00B34CE9">
              <w:rPr>
                <w:lang w:val="ro-RO"/>
              </w:rPr>
              <w:t>ț</w:t>
            </w:r>
            <w:r w:rsidRPr="00B34CE9">
              <w:rPr>
                <w:lang w:val="ro-RO"/>
              </w:rPr>
              <w:t xml:space="preserve">ilor; </w:t>
            </w:r>
          </w:p>
          <w:p w14:paraId="4C3F4C34" w14:textId="613C65CC" w:rsidR="00B60172" w:rsidRPr="00B34CE9" w:rsidRDefault="00B60172" w:rsidP="000D41F1">
            <w:pPr>
              <w:pStyle w:val="Table"/>
              <w:ind w:right="0"/>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p w14:paraId="36CFFB7F" w14:textId="37F4AF82" w:rsidR="00B60172" w:rsidRPr="00B34CE9" w:rsidRDefault="00B60172" w:rsidP="000D41F1">
            <w:pPr>
              <w:pStyle w:val="Table"/>
              <w:ind w:right="0"/>
              <w:rPr>
                <w:lang w:val="ro-RO"/>
              </w:rPr>
            </w:pPr>
            <w:r w:rsidRPr="00B34CE9">
              <w:rPr>
                <w:lang w:val="ro-RO"/>
              </w:rPr>
              <w:t xml:space="preserve">MM3. Managementul bârloagelor </w:t>
            </w:r>
            <w:r w:rsidR="00B34CE9" w:rsidRPr="00B34CE9">
              <w:rPr>
                <w:lang w:val="ro-RO"/>
              </w:rPr>
              <w:t>ș</w:t>
            </w:r>
            <w:r w:rsidRPr="00B34CE9">
              <w:rPr>
                <w:lang w:val="ro-RO"/>
              </w:rPr>
              <w:t>i a vizuinilor</w:t>
            </w:r>
          </w:p>
          <w:p w14:paraId="63F0097B" w14:textId="77777777" w:rsidR="00B60172" w:rsidRPr="00B34CE9" w:rsidRDefault="00B60172" w:rsidP="000D41F1">
            <w:pPr>
              <w:pStyle w:val="Table"/>
              <w:ind w:right="0"/>
              <w:rPr>
                <w:lang w:val="ro-RO"/>
              </w:rPr>
            </w:pPr>
            <w:r w:rsidRPr="00B34CE9">
              <w:rPr>
                <w:lang w:val="ro-RO"/>
              </w:rPr>
              <w:t>MM4: Interzicerea/limitarea poluării fonice în pădure</w:t>
            </w:r>
          </w:p>
          <w:p w14:paraId="02DF161A" w14:textId="08C2E7C3" w:rsidR="00B60172" w:rsidRPr="00B34CE9" w:rsidRDefault="00B60172" w:rsidP="000D41F1">
            <w:pPr>
              <w:pStyle w:val="Table"/>
              <w:ind w:right="0"/>
              <w:rPr>
                <w:lang w:val="ro-RO"/>
              </w:rPr>
            </w:pPr>
            <w:r w:rsidRPr="00B34CE9">
              <w:rPr>
                <w:lang w:val="ro-RO"/>
              </w:rPr>
              <w:t>MM6</w:t>
            </w:r>
            <w:r w:rsidR="00365DCC" w:rsidRPr="00B34CE9">
              <w:rPr>
                <w:lang w:val="ro-RO"/>
              </w:rPr>
              <w:t>/MP6</w:t>
            </w:r>
            <w:r w:rsidRPr="00B34CE9">
              <w:rPr>
                <w:lang w:val="ro-RO"/>
              </w:rPr>
              <w:t>: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p w14:paraId="43929FE7" w14:textId="421AE6DD" w:rsidR="00B60172" w:rsidRPr="00B34CE9" w:rsidRDefault="00B60172" w:rsidP="000D41F1">
            <w:pPr>
              <w:pStyle w:val="Table"/>
              <w:ind w:right="0"/>
              <w:rPr>
                <w:lang w:val="ro-RO"/>
              </w:rPr>
            </w:pPr>
            <w:r w:rsidRPr="00B34CE9">
              <w:rPr>
                <w:lang w:val="ro-RO"/>
              </w:rPr>
              <w:t>MM8</w:t>
            </w:r>
            <w:r w:rsidR="00365DCC" w:rsidRPr="00B34CE9">
              <w:rPr>
                <w:lang w:val="ro-RO"/>
              </w:rPr>
              <w:t>/MP7</w:t>
            </w:r>
            <w:r w:rsidRPr="00B34CE9">
              <w:rPr>
                <w:lang w:val="ro-RO"/>
              </w:rPr>
              <w:t>: Utilizarea drumurilor forestiere</w:t>
            </w:r>
          </w:p>
          <w:p w14:paraId="75493982" w14:textId="031914C1" w:rsidR="00B60172" w:rsidRPr="00B34CE9" w:rsidRDefault="00B60172" w:rsidP="000D41F1">
            <w:pPr>
              <w:pStyle w:val="Table"/>
              <w:ind w:right="0"/>
              <w:rPr>
                <w:lang w:val="ro-RO"/>
              </w:rPr>
            </w:pPr>
            <w:r w:rsidRPr="00B34CE9">
              <w:rPr>
                <w:lang w:val="ro-RO"/>
              </w:rPr>
              <w:t>MM9./MP8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p w14:paraId="737CCC30" w14:textId="07986F48" w:rsidR="00B60172" w:rsidRPr="00B34CE9" w:rsidRDefault="00B60172" w:rsidP="000D41F1">
            <w:pPr>
              <w:pStyle w:val="Table"/>
              <w:ind w:right="0"/>
              <w:rPr>
                <w:lang w:val="ro-RO"/>
              </w:rPr>
            </w:pPr>
            <w:r w:rsidRPr="00B34CE9">
              <w:rPr>
                <w:lang w:val="ro-RO"/>
              </w:rPr>
              <w:t>MM11/MP10: Managementul de</w:t>
            </w:r>
            <w:r w:rsidR="00B34CE9" w:rsidRPr="00B34CE9">
              <w:rPr>
                <w:lang w:val="ro-RO"/>
              </w:rPr>
              <w:t>ș</w:t>
            </w:r>
            <w:r w:rsidRPr="00B34CE9">
              <w:rPr>
                <w:lang w:val="ro-RO"/>
              </w:rPr>
              <w:t>eurilor menajere</w:t>
            </w:r>
          </w:p>
          <w:p w14:paraId="15B2555C" w14:textId="75EB6B76" w:rsidR="00B60172" w:rsidRPr="00B34CE9" w:rsidRDefault="00B60172" w:rsidP="000D41F1">
            <w:pPr>
              <w:pStyle w:val="Table"/>
              <w:ind w:right="0"/>
              <w:rPr>
                <w:lang w:val="ro-RO"/>
              </w:rPr>
            </w:pPr>
            <w:r w:rsidRPr="00B34CE9">
              <w:rPr>
                <w:lang w:val="ro-RO"/>
              </w:rPr>
              <w:t>MM12</w:t>
            </w:r>
            <w:r w:rsidR="00365DCC" w:rsidRPr="00B34CE9">
              <w:rPr>
                <w:lang w:val="ro-RO"/>
              </w:rPr>
              <w:t>/ MP11</w:t>
            </w:r>
            <w:r w:rsidRPr="00B34CE9">
              <w:rPr>
                <w:lang w:val="ro-RO"/>
              </w:rPr>
              <w:t>: Între</w:t>
            </w:r>
            <w:r w:rsidR="00B34CE9" w:rsidRPr="00B34CE9">
              <w:rPr>
                <w:lang w:val="ro-RO"/>
              </w:rPr>
              <w:t>ț</w:t>
            </w:r>
            <w:r w:rsidRPr="00B34CE9">
              <w:rPr>
                <w:lang w:val="ro-RO"/>
              </w:rPr>
              <w:t>inerea corespunzătoare a utilajelor</w:t>
            </w:r>
          </w:p>
          <w:p w14:paraId="75817114" w14:textId="3F9BB702" w:rsidR="00B60172" w:rsidRPr="00B34CE9" w:rsidRDefault="00B60172" w:rsidP="000D41F1">
            <w:pPr>
              <w:pStyle w:val="Table"/>
              <w:ind w:right="0"/>
              <w:rPr>
                <w:lang w:val="ro-RO"/>
              </w:rPr>
            </w:pPr>
            <w:r w:rsidRPr="00B34CE9">
              <w:rPr>
                <w:lang w:val="ro-RO"/>
              </w:rPr>
              <w:t xml:space="preserve">MM13: Interzicerea reparării </w:t>
            </w:r>
            <w:r w:rsidR="00B34CE9" w:rsidRPr="00B34CE9">
              <w:rPr>
                <w:lang w:val="ro-RO"/>
              </w:rPr>
              <w:t>ș</w:t>
            </w:r>
            <w:r w:rsidRPr="00B34CE9">
              <w:rPr>
                <w:lang w:val="ro-RO"/>
              </w:rPr>
              <w:t>i alimentării cu carburant a utilajelor angrenate</w:t>
            </w:r>
          </w:p>
          <w:p w14:paraId="01DBF120" w14:textId="39059CBE" w:rsidR="00B60172" w:rsidRPr="00B34CE9" w:rsidRDefault="00B60172" w:rsidP="000D41F1">
            <w:pPr>
              <w:pStyle w:val="Table"/>
              <w:ind w:right="0"/>
              <w:rPr>
                <w:lang w:val="ro-RO"/>
              </w:rPr>
            </w:pPr>
            <w:r w:rsidRPr="00B34CE9">
              <w:rPr>
                <w:lang w:val="ro-RO"/>
              </w:rPr>
              <w:t>MM14</w:t>
            </w:r>
            <w:r w:rsidR="00365DCC" w:rsidRPr="00B34CE9">
              <w:rPr>
                <w:lang w:val="ro-RO"/>
              </w:rPr>
              <w:t>/MP14</w:t>
            </w:r>
            <w:r w:rsidRPr="00B34CE9">
              <w:rPr>
                <w:lang w:val="ro-RO"/>
              </w:rPr>
              <w:t>: Interzicerea perturbarea inten</w:t>
            </w:r>
            <w:r w:rsidR="00B34CE9" w:rsidRPr="00B34CE9">
              <w:rPr>
                <w:lang w:val="ro-RO"/>
              </w:rPr>
              <w:t>ț</w:t>
            </w:r>
            <w:r w:rsidRPr="00B34CE9">
              <w:rPr>
                <w:lang w:val="ro-RO"/>
              </w:rPr>
              <w:t>ionată</w:t>
            </w:r>
          </w:p>
          <w:p w14:paraId="6DBDF89E" w14:textId="530D87CB" w:rsidR="00B60172" w:rsidRPr="00B34CE9" w:rsidRDefault="00B60172" w:rsidP="000D41F1">
            <w:pPr>
              <w:pStyle w:val="Table"/>
              <w:ind w:right="0"/>
              <w:rPr>
                <w:lang w:val="ro-RO"/>
              </w:rPr>
            </w:pPr>
            <w:r w:rsidRPr="00B34CE9">
              <w:rPr>
                <w:lang w:val="ro-RO"/>
              </w:rPr>
              <w:t>MM15</w:t>
            </w:r>
            <w:r w:rsidR="00365DCC" w:rsidRPr="00B34CE9">
              <w:rPr>
                <w:lang w:val="ro-RO"/>
              </w:rPr>
              <w:t>/ MP15</w:t>
            </w:r>
            <w:r w:rsidRPr="00B34CE9">
              <w:rPr>
                <w:lang w:val="ro-RO"/>
              </w:rPr>
              <w:t xml:space="preserve">: Interzicerea deteriorării </w:t>
            </w:r>
            <w:r w:rsidR="00B34CE9" w:rsidRPr="00B34CE9">
              <w:rPr>
                <w:lang w:val="ro-RO"/>
              </w:rPr>
              <w:t>ș</w:t>
            </w:r>
            <w:r w:rsidRPr="00B34CE9">
              <w:rPr>
                <w:lang w:val="ro-RO"/>
              </w:rPr>
              <w:t>i/sau distrugerii locurilor de reproducere ori de odihnă;</w:t>
            </w:r>
          </w:p>
          <w:p w14:paraId="2BF7B4BF" w14:textId="38675F34" w:rsidR="00B60172" w:rsidRPr="00B34CE9" w:rsidRDefault="00B60172" w:rsidP="000D41F1">
            <w:pPr>
              <w:pStyle w:val="Table"/>
              <w:ind w:right="0"/>
              <w:rPr>
                <w:lang w:val="ro-RO"/>
              </w:rPr>
            </w:pPr>
            <w:r w:rsidRPr="00B34CE9">
              <w:rPr>
                <w:lang w:val="ro-RO"/>
              </w:rPr>
              <w:t>MM16/MP18: Implementarea programului de instruire a personalului silvic</w:t>
            </w:r>
          </w:p>
          <w:p w14:paraId="4AD0CBDA" w14:textId="51610AED" w:rsidR="00B60172" w:rsidRPr="00B34CE9" w:rsidRDefault="00B60172" w:rsidP="000D41F1">
            <w:pPr>
              <w:pStyle w:val="Table"/>
              <w:ind w:right="0"/>
              <w:rPr>
                <w:lang w:val="ro-RO"/>
              </w:rPr>
            </w:pPr>
            <w:r w:rsidRPr="00B34CE9">
              <w:rPr>
                <w:lang w:val="ro-RO"/>
              </w:rPr>
              <w:t xml:space="preserve">MP4: Stabilirea </w:t>
            </w:r>
            <w:r w:rsidR="008714D5">
              <w:rPr>
                <w:lang w:val="ro-RO"/>
              </w:rPr>
              <w:t>suprafețe</w:t>
            </w:r>
            <w:r w:rsidRPr="00B34CE9">
              <w:rPr>
                <w:lang w:val="ro-RO"/>
              </w:rPr>
              <w:t>lor de zone tampon în jurul cuiburilor</w:t>
            </w:r>
          </w:p>
          <w:p w14:paraId="29267718" w14:textId="77777777" w:rsidR="00B60172" w:rsidRPr="00B34CE9" w:rsidRDefault="00B60172" w:rsidP="000D41F1">
            <w:pPr>
              <w:pStyle w:val="Table"/>
              <w:ind w:right="0"/>
              <w:rPr>
                <w:lang w:val="ro-RO"/>
              </w:rPr>
            </w:pPr>
            <w:r w:rsidRPr="00B34CE9">
              <w:rPr>
                <w:lang w:val="ro-RO"/>
              </w:rPr>
              <w:t>MP12: Interzicerea aplicării tratamentelor chimice</w:t>
            </w:r>
          </w:p>
          <w:p w14:paraId="29437E3D" w14:textId="130A1642" w:rsidR="001F4E8A" w:rsidRPr="00B34CE9" w:rsidRDefault="00B60172" w:rsidP="000D41F1">
            <w:pPr>
              <w:pStyle w:val="Table"/>
              <w:ind w:right="0"/>
              <w:rPr>
                <w:lang w:val="ro-RO"/>
              </w:rPr>
            </w:pPr>
            <w:r w:rsidRPr="00B34CE9">
              <w:rPr>
                <w:lang w:val="ro-RO"/>
              </w:rPr>
              <w:t>MP13: Interzicerea sub orice formă de recoltare, capturare, păstrare ucidere, distruge</w:t>
            </w:r>
            <w:r w:rsidR="00365DCC" w:rsidRPr="00B34CE9">
              <w:rPr>
                <w:lang w:val="ro-RO"/>
              </w:rPr>
              <w:t xml:space="preserve">re sau vătămare a exemplarelor </w:t>
            </w:r>
          </w:p>
        </w:tc>
        <w:tc>
          <w:tcPr>
            <w:tcW w:w="0" w:type="auto"/>
            <w:tcBorders>
              <w:top w:val="single" w:sz="12" w:space="0" w:color="auto"/>
            </w:tcBorders>
            <w:textDirection w:val="btLr"/>
            <w:vAlign w:val="center"/>
          </w:tcPr>
          <w:p w14:paraId="76A8EC40" w14:textId="790AEB15" w:rsidR="001F4E8A" w:rsidRPr="00B34CE9" w:rsidRDefault="001F4E8A" w:rsidP="000D41F1">
            <w:pPr>
              <w:pStyle w:val="Table"/>
              <w:ind w:right="0"/>
              <w:jc w:val="center"/>
              <w:rPr>
                <w:lang w:val="ro-RO"/>
              </w:rPr>
            </w:pPr>
            <w:r w:rsidRPr="00B34CE9">
              <w:rPr>
                <w:lang w:val="ro-RO"/>
              </w:rPr>
              <w:t>Nesemnificativ</w:t>
            </w:r>
          </w:p>
        </w:tc>
        <w:tc>
          <w:tcPr>
            <w:tcW w:w="0" w:type="auto"/>
            <w:tcBorders>
              <w:top w:val="single" w:sz="12" w:space="0" w:color="auto"/>
            </w:tcBorders>
            <w:textDirection w:val="btLr"/>
            <w:vAlign w:val="center"/>
          </w:tcPr>
          <w:p w14:paraId="3C139C19" w14:textId="2E321706" w:rsidR="001F4E8A" w:rsidRPr="00B34CE9" w:rsidRDefault="001F4E8A" w:rsidP="000D41F1">
            <w:pPr>
              <w:pStyle w:val="Table"/>
              <w:ind w:right="0"/>
              <w:jc w:val="center"/>
              <w:rPr>
                <w:lang w:val="ro-RO"/>
              </w:rPr>
            </w:pPr>
            <w:r w:rsidRPr="00B34CE9">
              <w:rPr>
                <w:lang w:val="ro-RO"/>
              </w:rPr>
              <w:t>Nu este</w:t>
            </w:r>
            <w:r w:rsidR="000D41F1" w:rsidRPr="00B34CE9">
              <w:rPr>
                <w:lang w:val="ro-RO"/>
              </w:rPr>
              <w:t xml:space="preserve"> </w:t>
            </w:r>
            <w:r w:rsidRPr="00B34CE9">
              <w:rPr>
                <w:lang w:val="ro-RO"/>
              </w:rPr>
              <w:t>cazul</w:t>
            </w:r>
          </w:p>
        </w:tc>
        <w:tc>
          <w:tcPr>
            <w:tcW w:w="673" w:type="dxa"/>
            <w:tcBorders>
              <w:top w:val="single" w:sz="12" w:space="0" w:color="auto"/>
            </w:tcBorders>
            <w:textDirection w:val="btLr"/>
            <w:vAlign w:val="center"/>
          </w:tcPr>
          <w:p w14:paraId="27DCDF30" w14:textId="4DE7C089" w:rsidR="001F4E8A" w:rsidRPr="00B34CE9" w:rsidRDefault="001F4E8A" w:rsidP="000D41F1">
            <w:pPr>
              <w:pStyle w:val="Table"/>
              <w:ind w:right="0"/>
              <w:jc w:val="center"/>
              <w:rPr>
                <w:lang w:val="ro-RO"/>
              </w:rPr>
            </w:pPr>
            <w:r w:rsidRPr="00B34CE9">
              <w:rPr>
                <w:lang w:val="ro-RO"/>
              </w:rPr>
              <w:t>Nu este</w:t>
            </w:r>
            <w:r w:rsidR="000D41F1" w:rsidRPr="00B34CE9">
              <w:rPr>
                <w:lang w:val="ro-RO"/>
              </w:rPr>
              <w:t xml:space="preserve"> </w:t>
            </w:r>
            <w:r w:rsidRPr="00B34CE9">
              <w:rPr>
                <w:lang w:val="ro-RO"/>
              </w:rPr>
              <w:t>cazul</w:t>
            </w:r>
          </w:p>
        </w:tc>
        <w:tc>
          <w:tcPr>
            <w:tcW w:w="0" w:type="auto"/>
            <w:tcBorders>
              <w:top w:val="single" w:sz="12" w:space="0" w:color="auto"/>
            </w:tcBorders>
            <w:textDirection w:val="btLr"/>
            <w:vAlign w:val="center"/>
          </w:tcPr>
          <w:p w14:paraId="49CFD5B6" w14:textId="4D97650D" w:rsidR="001F4E8A" w:rsidRPr="00B34CE9" w:rsidRDefault="001F4E8A" w:rsidP="000D41F1">
            <w:pPr>
              <w:pStyle w:val="Table"/>
              <w:ind w:right="0"/>
              <w:jc w:val="center"/>
              <w:rPr>
                <w:lang w:val="ro-RO"/>
              </w:rPr>
            </w:pPr>
            <w:r w:rsidRPr="00B34CE9">
              <w:rPr>
                <w:lang w:val="ro-RO"/>
              </w:rPr>
              <w:t>Nu este</w:t>
            </w:r>
            <w:r w:rsidR="000D41F1" w:rsidRPr="00B34CE9">
              <w:rPr>
                <w:lang w:val="ro-RO"/>
              </w:rPr>
              <w:t xml:space="preserve"> </w:t>
            </w:r>
            <w:r w:rsidRPr="00B34CE9">
              <w:rPr>
                <w:lang w:val="ro-RO"/>
              </w:rPr>
              <w:t>cazul</w:t>
            </w:r>
          </w:p>
        </w:tc>
        <w:tc>
          <w:tcPr>
            <w:tcW w:w="0" w:type="auto"/>
            <w:tcBorders>
              <w:top w:val="single" w:sz="12" w:space="0" w:color="auto"/>
            </w:tcBorders>
          </w:tcPr>
          <w:p w14:paraId="19B79F1A" w14:textId="77777777" w:rsidR="001F4E8A" w:rsidRPr="00B34CE9" w:rsidRDefault="001F4E8A" w:rsidP="000D41F1">
            <w:pPr>
              <w:pStyle w:val="Table"/>
              <w:ind w:right="0"/>
              <w:rPr>
                <w:lang w:val="ro-RO"/>
              </w:rPr>
            </w:pPr>
          </w:p>
        </w:tc>
      </w:tr>
      <w:tr w:rsidR="00E258D6" w:rsidRPr="00B34CE9" w14:paraId="07DCA024" w14:textId="77777777" w:rsidTr="008F12F1">
        <w:trPr>
          <w:cantSplit/>
          <w:trHeight w:val="1134"/>
        </w:trPr>
        <w:tc>
          <w:tcPr>
            <w:tcW w:w="0" w:type="auto"/>
            <w:textDirection w:val="btLr"/>
            <w:vAlign w:val="center"/>
          </w:tcPr>
          <w:p w14:paraId="7E563FFA" w14:textId="55686DDD" w:rsidR="003C6D92" w:rsidRPr="00B34CE9" w:rsidRDefault="003C6D92" w:rsidP="008F12F1">
            <w:pPr>
              <w:pStyle w:val="Table"/>
              <w:jc w:val="center"/>
              <w:rPr>
                <w:lang w:val="ro-RO"/>
              </w:rPr>
            </w:pPr>
            <w:r w:rsidRPr="00B34CE9">
              <w:rPr>
                <w:lang w:val="ro-RO"/>
              </w:rPr>
              <w:t xml:space="preserve">Lucrări de îngrijire </w:t>
            </w:r>
            <w:r w:rsidR="00B34CE9" w:rsidRPr="00B34CE9">
              <w:rPr>
                <w:lang w:val="ro-RO"/>
              </w:rPr>
              <w:t>ș</w:t>
            </w:r>
            <w:r w:rsidRPr="00B34CE9">
              <w:rPr>
                <w:lang w:val="ro-RO"/>
              </w:rPr>
              <w:t>i conducere a arboretului</w:t>
            </w:r>
          </w:p>
          <w:p w14:paraId="4EF0673C" w14:textId="4DE145F1" w:rsidR="003C6D92" w:rsidRPr="00B34CE9" w:rsidRDefault="003C6D92" w:rsidP="008F12F1">
            <w:pPr>
              <w:pStyle w:val="Table"/>
              <w:ind w:right="0"/>
              <w:jc w:val="center"/>
              <w:rPr>
                <w:lang w:val="ro-RO"/>
              </w:rPr>
            </w:pPr>
            <w:r w:rsidRPr="00B34CE9">
              <w:rPr>
                <w:lang w:val="ro-RO"/>
              </w:rPr>
              <w:t>(Degajări)</w:t>
            </w:r>
          </w:p>
        </w:tc>
        <w:tc>
          <w:tcPr>
            <w:tcW w:w="0" w:type="auto"/>
            <w:textDirection w:val="btLr"/>
            <w:vAlign w:val="center"/>
          </w:tcPr>
          <w:p w14:paraId="77B54268" w14:textId="297D4861" w:rsidR="003C6D92" w:rsidRPr="00B34CE9" w:rsidRDefault="003C6D92" w:rsidP="008F12F1">
            <w:pPr>
              <w:pStyle w:val="Table"/>
              <w:ind w:right="0"/>
              <w:jc w:val="center"/>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2717" w:type="dxa"/>
            <w:vAlign w:val="center"/>
          </w:tcPr>
          <w:p w14:paraId="2FEE1AA3" w14:textId="77777777" w:rsidR="003C6D92" w:rsidRPr="00B34CE9" w:rsidRDefault="003C6D92" w:rsidP="003C6D92">
            <w:pPr>
              <w:pStyle w:val="Table"/>
              <w:ind w:right="0"/>
              <w:rPr>
                <w:lang w:val="ro-RO"/>
              </w:rPr>
            </w:pPr>
            <w:r w:rsidRPr="00B34CE9">
              <w:rPr>
                <w:lang w:val="ro-RO"/>
              </w:rPr>
              <w:t>9110 Păduri de fag de tip Luzulo-Fagetum</w:t>
            </w:r>
          </w:p>
          <w:p w14:paraId="5C80A845" w14:textId="77777777" w:rsidR="003C6D92" w:rsidRPr="00B34CE9" w:rsidRDefault="003C6D92" w:rsidP="003C6D92">
            <w:pPr>
              <w:pStyle w:val="Table"/>
              <w:ind w:right="0"/>
              <w:rPr>
                <w:lang w:val="ro-RO"/>
              </w:rPr>
            </w:pPr>
            <w:r w:rsidRPr="00B34CE9">
              <w:rPr>
                <w:lang w:val="ro-RO"/>
              </w:rPr>
              <w:t>9410 Păduri acidofile de Picea abies din regiunea montană (Vaccinio-Piceetea)</w:t>
            </w:r>
          </w:p>
          <w:p w14:paraId="7FC19945" w14:textId="3A4C9EED" w:rsidR="003C6D92" w:rsidRPr="00B34CE9" w:rsidRDefault="003C6D92" w:rsidP="003C6D92">
            <w:pPr>
              <w:pStyle w:val="Table"/>
              <w:ind w:right="0"/>
              <w:rPr>
                <w:lang w:val="ro-RO"/>
              </w:rPr>
            </w:pPr>
            <w:r w:rsidRPr="00B34CE9">
              <w:rPr>
                <w:lang w:val="ro-RO"/>
              </w:rPr>
              <w:t>91V0 Păduri dacice de fag (Symphyto-Fagion)</w:t>
            </w:r>
          </w:p>
        </w:tc>
        <w:tc>
          <w:tcPr>
            <w:tcW w:w="1400" w:type="dxa"/>
            <w:vAlign w:val="center"/>
          </w:tcPr>
          <w:p w14:paraId="72700B24" w14:textId="77777777" w:rsidR="003C6D92" w:rsidRPr="00B34CE9" w:rsidRDefault="003C6D92" w:rsidP="003C6D92">
            <w:pPr>
              <w:pStyle w:val="Table"/>
              <w:rPr>
                <w:lang w:val="ro-RO"/>
              </w:rPr>
            </w:pPr>
            <w:r w:rsidRPr="00B34CE9">
              <w:rPr>
                <w:lang w:val="ro-RO"/>
              </w:rPr>
              <w:t>Abundenta</w:t>
            </w:r>
          </w:p>
          <w:p w14:paraId="4F6866AD" w14:textId="77777777" w:rsidR="003C6D92" w:rsidRPr="00B34CE9" w:rsidRDefault="003C6D92" w:rsidP="003C6D92">
            <w:pPr>
              <w:pStyle w:val="Table"/>
              <w:rPr>
                <w:lang w:val="ro-RO"/>
              </w:rPr>
            </w:pPr>
            <w:r w:rsidRPr="00B34CE9">
              <w:rPr>
                <w:lang w:val="ro-RO"/>
              </w:rPr>
              <w:t>speciilor de</w:t>
            </w:r>
          </w:p>
          <w:p w14:paraId="7337EBC3" w14:textId="77777777" w:rsidR="003C6D92" w:rsidRPr="00B34CE9" w:rsidRDefault="003C6D92" w:rsidP="003C6D92">
            <w:pPr>
              <w:pStyle w:val="Table"/>
              <w:rPr>
                <w:lang w:val="ro-RO"/>
              </w:rPr>
            </w:pPr>
            <w:r w:rsidRPr="00B34CE9">
              <w:rPr>
                <w:lang w:val="ro-RO"/>
              </w:rPr>
              <w:t>arbori</w:t>
            </w:r>
          </w:p>
          <w:p w14:paraId="435C8DC7" w14:textId="77777777" w:rsidR="003C6D92" w:rsidRPr="00B34CE9" w:rsidRDefault="003C6D92" w:rsidP="003C6D92">
            <w:pPr>
              <w:pStyle w:val="Table"/>
              <w:rPr>
                <w:lang w:val="ro-RO"/>
              </w:rPr>
            </w:pPr>
            <w:r w:rsidRPr="00B34CE9">
              <w:rPr>
                <w:lang w:val="ro-RO"/>
              </w:rPr>
              <w:t>edificatoare</w:t>
            </w:r>
          </w:p>
          <w:p w14:paraId="50B7E189" w14:textId="77777777" w:rsidR="003C6D92" w:rsidRPr="00B34CE9" w:rsidRDefault="003C6D92" w:rsidP="003C6D92">
            <w:pPr>
              <w:pStyle w:val="Table"/>
              <w:rPr>
                <w:lang w:val="ro-RO"/>
              </w:rPr>
            </w:pPr>
            <w:r w:rsidRPr="00B34CE9">
              <w:rPr>
                <w:lang w:val="ro-RO"/>
              </w:rPr>
              <w:t>din abundenta</w:t>
            </w:r>
          </w:p>
          <w:p w14:paraId="3954213B" w14:textId="138B2EB7" w:rsidR="003C6D92" w:rsidRPr="00B34CE9" w:rsidRDefault="003C6D92" w:rsidP="003C6D92">
            <w:pPr>
              <w:pStyle w:val="Table"/>
              <w:rPr>
                <w:lang w:val="ro-RO"/>
              </w:rPr>
            </w:pPr>
            <w:r w:rsidRPr="00B34CE9">
              <w:rPr>
                <w:lang w:val="ro-RO"/>
              </w:rPr>
              <w:t>totală</w:t>
            </w:r>
          </w:p>
          <w:p w14:paraId="6B8BB3D1" w14:textId="77777777" w:rsidR="003C6D92" w:rsidRPr="00B34CE9" w:rsidRDefault="003C6D92" w:rsidP="003C6D92">
            <w:pPr>
              <w:pStyle w:val="Table"/>
              <w:rPr>
                <w:lang w:val="ro-RO"/>
              </w:rPr>
            </w:pPr>
          </w:p>
          <w:p w14:paraId="697E3B87" w14:textId="70D6EBA5" w:rsidR="003C6D92" w:rsidRPr="00B34CE9" w:rsidRDefault="003C6D92" w:rsidP="003C6D92">
            <w:pPr>
              <w:pStyle w:val="Table"/>
              <w:rPr>
                <w:lang w:val="ro-RO"/>
              </w:rPr>
            </w:pPr>
            <w:r w:rsidRPr="00B34CE9">
              <w:rPr>
                <w:lang w:val="ro-RO"/>
              </w:rPr>
              <w:t>Abunden</w:t>
            </w:r>
            <w:r w:rsidR="00B34CE9" w:rsidRPr="00B34CE9">
              <w:rPr>
                <w:lang w:val="ro-RO"/>
              </w:rPr>
              <w:t>ț</w:t>
            </w:r>
            <w:r w:rsidRPr="00B34CE9">
              <w:rPr>
                <w:lang w:val="ro-RO"/>
              </w:rPr>
              <w:t>a</w:t>
            </w:r>
          </w:p>
          <w:p w14:paraId="2ABEABBF" w14:textId="77777777" w:rsidR="003C6D92" w:rsidRPr="00B34CE9" w:rsidRDefault="003C6D92" w:rsidP="003C6D92">
            <w:pPr>
              <w:pStyle w:val="Table"/>
              <w:rPr>
                <w:lang w:val="ro-RO"/>
              </w:rPr>
            </w:pPr>
            <w:r w:rsidRPr="00B34CE9">
              <w:rPr>
                <w:lang w:val="ro-RO"/>
              </w:rPr>
              <w:t>speciilor</w:t>
            </w:r>
          </w:p>
          <w:p w14:paraId="6FCF81F8" w14:textId="77777777" w:rsidR="003C6D92" w:rsidRPr="00B34CE9" w:rsidRDefault="003C6D92" w:rsidP="003C6D92">
            <w:pPr>
              <w:pStyle w:val="Table"/>
              <w:rPr>
                <w:lang w:val="ro-RO"/>
              </w:rPr>
            </w:pPr>
            <w:r w:rsidRPr="00B34CE9">
              <w:rPr>
                <w:lang w:val="ro-RO"/>
              </w:rPr>
              <w:t>invazive,</w:t>
            </w:r>
          </w:p>
          <w:p w14:paraId="06BA0128" w14:textId="77777777" w:rsidR="003C6D92" w:rsidRPr="00B34CE9" w:rsidRDefault="003C6D92" w:rsidP="003C6D92">
            <w:pPr>
              <w:pStyle w:val="Table"/>
              <w:rPr>
                <w:lang w:val="ro-RO"/>
              </w:rPr>
            </w:pPr>
            <w:r w:rsidRPr="00B34CE9">
              <w:rPr>
                <w:lang w:val="ro-RO"/>
              </w:rPr>
              <w:t>ruderale,</w:t>
            </w:r>
          </w:p>
          <w:p w14:paraId="28CB0AF6" w14:textId="4C4BE62E" w:rsidR="003C6D92" w:rsidRPr="00B34CE9" w:rsidRDefault="003C6D92" w:rsidP="003C6D92">
            <w:pPr>
              <w:pStyle w:val="Table"/>
              <w:rPr>
                <w:lang w:val="ro-RO"/>
              </w:rPr>
            </w:pPr>
            <w:r w:rsidRPr="00B34CE9">
              <w:rPr>
                <w:lang w:val="ro-RO"/>
              </w:rPr>
              <w:t xml:space="preserve">nitrofile </w:t>
            </w:r>
            <w:r w:rsidR="00B34CE9" w:rsidRPr="00B34CE9">
              <w:rPr>
                <w:lang w:val="ro-RO"/>
              </w:rPr>
              <w:t>ș</w:t>
            </w:r>
            <w:r w:rsidRPr="00B34CE9">
              <w:rPr>
                <w:lang w:val="ro-RO"/>
              </w:rPr>
              <w:t>i</w:t>
            </w:r>
          </w:p>
          <w:p w14:paraId="10705863" w14:textId="77777777" w:rsidR="003C6D92" w:rsidRPr="00B34CE9" w:rsidRDefault="003C6D92" w:rsidP="003C6D92">
            <w:pPr>
              <w:pStyle w:val="Table"/>
              <w:rPr>
                <w:lang w:val="ro-RO"/>
              </w:rPr>
            </w:pPr>
            <w:r w:rsidRPr="00B34CE9">
              <w:rPr>
                <w:lang w:val="ro-RO"/>
              </w:rPr>
              <w:t>alohtone,</w:t>
            </w:r>
          </w:p>
          <w:p w14:paraId="40FB7959" w14:textId="77777777" w:rsidR="003C6D92" w:rsidRPr="00B34CE9" w:rsidRDefault="003C6D92" w:rsidP="003C6D92">
            <w:pPr>
              <w:pStyle w:val="Table"/>
              <w:rPr>
                <w:lang w:val="ro-RO"/>
              </w:rPr>
            </w:pPr>
            <w:r w:rsidRPr="00B34CE9">
              <w:rPr>
                <w:lang w:val="ro-RO"/>
              </w:rPr>
              <w:t>inclusiv</w:t>
            </w:r>
          </w:p>
          <w:p w14:paraId="0A6B2BB2" w14:textId="77777777" w:rsidR="003C6D92" w:rsidRPr="00B34CE9" w:rsidRDefault="003C6D92" w:rsidP="003C6D92">
            <w:pPr>
              <w:pStyle w:val="Table"/>
              <w:rPr>
                <w:lang w:val="ro-RO"/>
              </w:rPr>
            </w:pPr>
            <w:r w:rsidRPr="00B34CE9">
              <w:rPr>
                <w:lang w:val="ro-RO"/>
              </w:rPr>
              <w:t>ecotipurile</w:t>
            </w:r>
          </w:p>
          <w:p w14:paraId="4C77EF68" w14:textId="77777777" w:rsidR="003C6D92" w:rsidRPr="00B34CE9" w:rsidRDefault="003C6D92" w:rsidP="003C6D92">
            <w:pPr>
              <w:pStyle w:val="Table"/>
              <w:rPr>
                <w:lang w:val="ro-RO"/>
              </w:rPr>
            </w:pPr>
            <w:r w:rsidRPr="00B34CE9">
              <w:rPr>
                <w:lang w:val="ro-RO"/>
              </w:rPr>
              <w:t>necorespun</w:t>
            </w:r>
          </w:p>
          <w:p w14:paraId="302834E9" w14:textId="77777777" w:rsidR="003C6D92" w:rsidRPr="00B34CE9" w:rsidRDefault="003C6D92" w:rsidP="003C6D92">
            <w:pPr>
              <w:pStyle w:val="Table"/>
              <w:rPr>
                <w:lang w:val="ro-RO"/>
              </w:rPr>
            </w:pPr>
            <w:r w:rsidRPr="00B34CE9">
              <w:rPr>
                <w:lang w:val="ro-RO"/>
              </w:rPr>
              <w:t>zătoare</w:t>
            </w:r>
          </w:p>
          <w:p w14:paraId="1182971A" w14:textId="77777777" w:rsidR="003C6D92" w:rsidRPr="00B34CE9" w:rsidRDefault="003C6D92" w:rsidP="003C6D92">
            <w:pPr>
              <w:pStyle w:val="Table"/>
              <w:rPr>
                <w:lang w:val="ro-RO"/>
              </w:rPr>
            </w:pPr>
          </w:p>
          <w:p w14:paraId="581AF864" w14:textId="77777777" w:rsidR="003C6D92" w:rsidRPr="00B34CE9" w:rsidRDefault="003C6D92" w:rsidP="003C6D92">
            <w:pPr>
              <w:pStyle w:val="Table"/>
              <w:rPr>
                <w:lang w:val="ro-RO"/>
              </w:rPr>
            </w:pPr>
          </w:p>
          <w:p w14:paraId="1DB7F750" w14:textId="2B780891" w:rsidR="003C6D92" w:rsidRPr="00B34CE9" w:rsidRDefault="003C6D92" w:rsidP="003C6D92">
            <w:pPr>
              <w:pStyle w:val="Table"/>
              <w:rPr>
                <w:lang w:val="ro-RO"/>
              </w:rPr>
            </w:pPr>
            <w:r w:rsidRPr="00B34CE9">
              <w:rPr>
                <w:lang w:val="ro-RO"/>
              </w:rPr>
              <w:t>Suprafa</w:t>
            </w:r>
            <w:r w:rsidR="00B34CE9" w:rsidRPr="00B34CE9">
              <w:rPr>
                <w:lang w:val="ro-RO"/>
              </w:rPr>
              <w:t>ț</w:t>
            </w:r>
            <w:r w:rsidRPr="00B34CE9">
              <w:rPr>
                <w:lang w:val="ro-RO"/>
              </w:rPr>
              <w:t>a</w:t>
            </w:r>
          </w:p>
          <w:p w14:paraId="35976984" w14:textId="77777777" w:rsidR="003C6D92" w:rsidRPr="00B34CE9" w:rsidRDefault="003C6D92" w:rsidP="003C6D92">
            <w:pPr>
              <w:pStyle w:val="Table"/>
              <w:rPr>
                <w:lang w:val="ro-RO"/>
              </w:rPr>
            </w:pPr>
            <w:r w:rsidRPr="00B34CE9">
              <w:rPr>
                <w:lang w:val="ro-RO"/>
              </w:rPr>
              <w:t>habitatului</w:t>
            </w:r>
          </w:p>
          <w:p w14:paraId="4121F842" w14:textId="42875A0B" w:rsidR="003C6D92" w:rsidRPr="00B34CE9" w:rsidRDefault="003C6D92" w:rsidP="003C6D92">
            <w:pPr>
              <w:pStyle w:val="Table"/>
              <w:rPr>
                <w:lang w:val="ro-RO"/>
              </w:rPr>
            </w:pPr>
            <w:r w:rsidRPr="00B34CE9">
              <w:rPr>
                <w:lang w:val="ro-RO"/>
              </w:rPr>
              <w:t>speciilor</w:t>
            </w:r>
          </w:p>
        </w:tc>
        <w:tc>
          <w:tcPr>
            <w:tcW w:w="668" w:type="dxa"/>
            <w:textDirection w:val="btLr"/>
            <w:vAlign w:val="center"/>
          </w:tcPr>
          <w:p w14:paraId="4F3DD01F" w14:textId="00C1260E" w:rsidR="003C6D92" w:rsidRPr="00B34CE9" w:rsidRDefault="003C6D92" w:rsidP="003C6D92">
            <w:pPr>
              <w:pStyle w:val="Table"/>
              <w:ind w:right="0"/>
              <w:jc w:val="center"/>
              <w:rPr>
                <w:lang w:val="ro-RO"/>
              </w:rPr>
            </w:pPr>
            <w:r w:rsidRPr="00B34CE9">
              <w:rPr>
                <w:lang w:val="ro-RO"/>
              </w:rPr>
              <w:t>Nesemnificativ</w:t>
            </w:r>
          </w:p>
        </w:tc>
        <w:tc>
          <w:tcPr>
            <w:tcW w:w="4678" w:type="dxa"/>
          </w:tcPr>
          <w:p w14:paraId="0CDD98B2" w14:textId="77777777" w:rsidR="003C6D92" w:rsidRPr="00B34CE9" w:rsidRDefault="003C6D92" w:rsidP="003C6D92">
            <w:pPr>
              <w:pStyle w:val="Table"/>
              <w:ind w:right="0"/>
              <w:rPr>
                <w:lang w:val="ro-RO"/>
              </w:rPr>
            </w:pPr>
            <w:r w:rsidRPr="00B34CE9">
              <w:rPr>
                <w:lang w:val="ro-RO"/>
              </w:rPr>
              <w:t>MH1/MM1/MP1. Respectarea regulilor de recoltare a masei lemnoase</w:t>
            </w:r>
          </w:p>
          <w:p w14:paraId="2C379237" w14:textId="77777777" w:rsidR="003C6D92" w:rsidRPr="00B34CE9" w:rsidRDefault="003C6D92" w:rsidP="003C6D92">
            <w:pPr>
              <w:pStyle w:val="Table"/>
              <w:ind w:right="0"/>
              <w:rPr>
                <w:lang w:val="ro-RO"/>
              </w:rPr>
            </w:pPr>
            <w:r w:rsidRPr="00B34CE9">
              <w:rPr>
                <w:lang w:val="ro-RO"/>
              </w:rPr>
              <w:t>MH2: Conducerea arboretelor cu stare nefavorabilă sau partial favorabilă</w:t>
            </w:r>
          </w:p>
          <w:p w14:paraId="6AF11F7A" w14:textId="6C93B01D" w:rsidR="003C6D92" w:rsidRPr="00B34CE9" w:rsidRDefault="003C6D92" w:rsidP="003C6D92">
            <w:pPr>
              <w:pStyle w:val="Table"/>
              <w:ind w:right="0"/>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p w14:paraId="3F517305" w14:textId="77777777" w:rsidR="003C6D92" w:rsidRPr="00B34CE9" w:rsidRDefault="003C6D92" w:rsidP="003C6D92">
            <w:pPr>
              <w:pStyle w:val="Table"/>
              <w:ind w:right="0"/>
              <w:rPr>
                <w:lang w:val="ro-RO"/>
              </w:rPr>
            </w:pPr>
            <w:r w:rsidRPr="00B34CE9">
              <w:rPr>
                <w:lang w:val="ro-RO"/>
              </w:rPr>
              <w:t>MH4/MM5/ MP5: Etapizarea temporală a lucrărilor silvice</w:t>
            </w:r>
          </w:p>
          <w:p w14:paraId="32B66FA4" w14:textId="191872B1" w:rsidR="003C6D92" w:rsidRPr="00B34CE9" w:rsidRDefault="003C6D92" w:rsidP="003C6D92">
            <w:pPr>
              <w:pStyle w:val="Table"/>
              <w:ind w:right="0"/>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p w14:paraId="58BD32E9" w14:textId="190DDD09" w:rsidR="003C6D92" w:rsidRPr="00B34CE9" w:rsidRDefault="003C6D92" w:rsidP="003C6D92">
            <w:pPr>
              <w:pStyle w:val="Table"/>
              <w:ind w:right="0"/>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p w14:paraId="6D57076F" w14:textId="5427E33E" w:rsidR="003C6D92" w:rsidRPr="00B34CE9" w:rsidRDefault="003C6D92" w:rsidP="003C6D92">
            <w:pPr>
              <w:pStyle w:val="Table"/>
              <w:ind w:right="0"/>
              <w:rPr>
                <w:lang w:val="ro-RO"/>
              </w:rPr>
            </w:pPr>
            <w:r w:rsidRPr="00B34CE9">
              <w:rPr>
                <w:lang w:val="ro-RO"/>
              </w:rPr>
              <w:t xml:space="preserve">MM3. Managementul bârloagelor </w:t>
            </w:r>
            <w:r w:rsidR="00B34CE9" w:rsidRPr="00B34CE9">
              <w:rPr>
                <w:lang w:val="ro-RO"/>
              </w:rPr>
              <w:t>ș</w:t>
            </w:r>
            <w:r w:rsidRPr="00B34CE9">
              <w:rPr>
                <w:lang w:val="ro-RO"/>
              </w:rPr>
              <w:t>i a vizuinilor</w:t>
            </w:r>
          </w:p>
          <w:p w14:paraId="3EC511A7" w14:textId="77777777" w:rsidR="003C6D92" w:rsidRPr="00B34CE9" w:rsidRDefault="003C6D92" w:rsidP="003C6D92">
            <w:pPr>
              <w:pStyle w:val="Table"/>
              <w:ind w:right="0"/>
              <w:rPr>
                <w:lang w:val="ro-RO"/>
              </w:rPr>
            </w:pPr>
            <w:r w:rsidRPr="00B34CE9">
              <w:rPr>
                <w:lang w:val="ro-RO"/>
              </w:rPr>
              <w:t>MM4: Interzicerea/limitarea poluării fonice în pădure</w:t>
            </w:r>
          </w:p>
          <w:p w14:paraId="294315E7" w14:textId="275D404B" w:rsidR="003C6D92" w:rsidRPr="00B34CE9" w:rsidRDefault="003C6D92" w:rsidP="003C6D92">
            <w:pPr>
              <w:pStyle w:val="Table"/>
              <w:ind w:right="0"/>
              <w:rPr>
                <w:lang w:val="ro-RO"/>
              </w:rPr>
            </w:pPr>
            <w:r w:rsidRPr="00B34CE9">
              <w:rPr>
                <w:lang w:val="ro-RO"/>
              </w:rPr>
              <w:t>MM6/MP6: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p w14:paraId="0DABF76B" w14:textId="77777777" w:rsidR="003C6D92" w:rsidRPr="00B34CE9" w:rsidRDefault="003C6D92" w:rsidP="003C6D92">
            <w:pPr>
              <w:pStyle w:val="Table"/>
              <w:ind w:right="0"/>
              <w:rPr>
                <w:lang w:val="ro-RO"/>
              </w:rPr>
            </w:pPr>
            <w:r w:rsidRPr="00B34CE9">
              <w:rPr>
                <w:lang w:val="ro-RO"/>
              </w:rPr>
              <w:t>MM7/MP16: Păstrarea lizierelor pădurilor</w:t>
            </w:r>
          </w:p>
          <w:p w14:paraId="193F75B3" w14:textId="77777777" w:rsidR="003C6D92" w:rsidRPr="00B34CE9" w:rsidRDefault="003C6D92" w:rsidP="003C6D92">
            <w:pPr>
              <w:pStyle w:val="Table"/>
              <w:ind w:right="0"/>
              <w:rPr>
                <w:lang w:val="ro-RO"/>
              </w:rPr>
            </w:pPr>
            <w:r w:rsidRPr="00B34CE9">
              <w:rPr>
                <w:lang w:val="ro-RO"/>
              </w:rPr>
              <w:t>MM8/MP: Utilizarea drumurilor forestiere</w:t>
            </w:r>
          </w:p>
          <w:p w14:paraId="329325DA" w14:textId="576782B0" w:rsidR="003C6D92" w:rsidRPr="00B34CE9" w:rsidRDefault="003C6D92" w:rsidP="003C6D92">
            <w:pPr>
              <w:pStyle w:val="Table"/>
              <w:ind w:right="0"/>
              <w:rPr>
                <w:lang w:val="ro-RO"/>
              </w:rPr>
            </w:pPr>
            <w:r w:rsidRPr="00B34CE9">
              <w:rPr>
                <w:lang w:val="ro-RO"/>
              </w:rPr>
              <w:t>MM8/MP17: Restric</w:t>
            </w:r>
            <w:r w:rsidR="00B34CE9" w:rsidRPr="00B34CE9">
              <w:rPr>
                <w:lang w:val="ro-RO"/>
              </w:rPr>
              <w:t>ț</w:t>
            </w:r>
            <w:r w:rsidRPr="00B34CE9">
              <w:rPr>
                <w:lang w:val="ro-RO"/>
              </w:rPr>
              <w:t>ionarea poluării luminoase nocturne</w:t>
            </w:r>
          </w:p>
          <w:p w14:paraId="521FDD28" w14:textId="4BE0AD3D" w:rsidR="003C6D92" w:rsidRPr="00B34CE9" w:rsidRDefault="003C6D92" w:rsidP="003C6D92">
            <w:pPr>
              <w:pStyle w:val="Table"/>
              <w:ind w:right="0"/>
              <w:rPr>
                <w:lang w:val="ro-RO"/>
              </w:rPr>
            </w:pPr>
            <w:r w:rsidRPr="00B34CE9">
              <w:rPr>
                <w:lang w:val="ro-RO"/>
              </w:rPr>
              <w:t>MM9/MP8.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p w14:paraId="2B7433E1" w14:textId="3A4C7EC7" w:rsidR="003C6D92" w:rsidRPr="00B34CE9" w:rsidRDefault="003C6D92" w:rsidP="003C6D92">
            <w:pPr>
              <w:pStyle w:val="Table"/>
              <w:ind w:right="0"/>
              <w:rPr>
                <w:lang w:val="ro-RO"/>
              </w:rPr>
            </w:pPr>
            <w:r w:rsidRPr="00B34CE9">
              <w:rPr>
                <w:lang w:val="ro-RO"/>
              </w:rPr>
              <w:t>MM10/MP9: Managementul de</w:t>
            </w:r>
            <w:r w:rsidR="00B34CE9" w:rsidRPr="00B34CE9">
              <w:rPr>
                <w:lang w:val="ro-RO"/>
              </w:rPr>
              <w:t>ș</w:t>
            </w:r>
            <w:r w:rsidRPr="00B34CE9">
              <w:rPr>
                <w:lang w:val="ro-RO"/>
              </w:rPr>
              <w:t>eurilor din exploatări forestiere</w:t>
            </w:r>
          </w:p>
          <w:p w14:paraId="23F70B3E" w14:textId="10579237" w:rsidR="003C6D92" w:rsidRPr="00B34CE9" w:rsidRDefault="003C6D92" w:rsidP="003C6D92">
            <w:pPr>
              <w:pStyle w:val="Table"/>
              <w:ind w:right="0"/>
              <w:rPr>
                <w:lang w:val="ro-RO"/>
              </w:rPr>
            </w:pPr>
            <w:r w:rsidRPr="00B34CE9">
              <w:rPr>
                <w:lang w:val="ro-RO"/>
              </w:rPr>
              <w:t>MM11/MP10: Managementul de</w:t>
            </w:r>
            <w:r w:rsidR="00B34CE9" w:rsidRPr="00B34CE9">
              <w:rPr>
                <w:lang w:val="ro-RO"/>
              </w:rPr>
              <w:t>ș</w:t>
            </w:r>
            <w:r w:rsidRPr="00B34CE9">
              <w:rPr>
                <w:lang w:val="ro-RO"/>
              </w:rPr>
              <w:t>eurilor menajere</w:t>
            </w:r>
          </w:p>
          <w:p w14:paraId="57770E75" w14:textId="57D5702F" w:rsidR="003C6D92" w:rsidRPr="00B34CE9" w:rsidRDefault="003C6D92" w:rsidP="003C6D92">
            <w:pPr>
              <w:pStyle w:val="Table"/>
              <w:ind w:right="0"/>
              <w:rPr>
                <w:lang w:val="ro-RO"/>
              </w:rPr>
            </w:pPr>
            <w:r w:rsidRPr="00B34CE9">
              <w:rPr>
                <w:lang w:val="ro-RO"/>
              </w:rPr>
              <w:t>MM12/MP11: Între</w:t>
            </w:r>
            <w:r w:rsidR="00B34CE9" w:rsidRPr="00B34CE9">
              <w:rPr>
                <w:lang w:val="ro-RO"/>
              </w:rPr>
              <w:t>ț</w:t>
            </w:r>
            <w:r w:rsidRPr="00B34CE9">
              <w:rPr>
                <w:lang w:val="ro-RO"/>
              </w:rPr>
              <w:t>inerea corespunzătoare a utilajelor</w:t>
            </w:r>
          </w:p>
          <w:p w14:paraId="0D727C8B" w14:textId="79D4691A" w:rsidR="003C6D92" w:rsidRPr="00B34CE9" w:rsidRDefault="003C6D92" w:rsidP="003C6D92">
            <w:pPr>
              <w:pStyle w:val="Table"/>
              <w:ind w:right="0"/>
              <w:rPr>
                <w:lang w:val="ro-RO"/>
              </w:rPr>
            </w:pPr>
            <w:r w:rsidRPr="00B34CE9">
              <w:rPr>
                <w:lang w:val="ro-RO"/>
              </w:rPr>
              <w:t xml:space="preserve">MM13: Interzicerea reparării </w:t>
            </w:r>
            <w:r w:rsidR="00B34CE9" w:rsidRPr="00B34CE9">
              <w:rPr>
                <w:lang w:val="ro-RO"/>
              </w:rPr>
              <w:t>ș</w:t>
            </w:r>
            <w:r w:rsidRPr="00B34CE9">
              <w:rPr>
                <w:lang w:val="ro-RO"/>
              </w:rPr>
              <w:t>i alimentării cu carburant a utilajelor angrenate</w:t>
            </w:r>
          </w:p>
          <w:p w14:paraId="7C209265" w14:textId="01CB4C8F" w:rsidR="003C6D92" w:rsidRPr="00B34CE9" w:rsidRDefault="003C6D92" w:rsidP="003C6D92">
            <w:pPr>
              <w:pStyle w:val="Table"/>
              <w:ind w:right="0"/>
              <w:rPr>
                <w:lang w:val="ro-RO"/>
              </w:rPr>
            </w:pPr>
            <w:r w:rsidRPr="00B34CE9">
              <w:rPr>
                <w:lang w:val="ro-RO"/>
              </w:rPr>
              <w:t>MM14/MP14: Interzicerea perturbarea inten</w:t>
            </w:r>
            <w:r w:rsidR="00B34CE9" w:rsidRPr="00B34CE9">
              <w:rPr>
                <w:lang w:val="ro-RO"/>
              </w:rPr>
              <w:t>ț</w:t>
            </w:r>
            <w:r w:rsidRPr="00B34CE9">
              <w:rPr>
                <w:lang w:val="ro-RO"/>
              </w:rPr>
              <w:t>ionată</w:t>
            </w:r>
          </w:p>
          <w:p w14:paraId="089D2BD9" w14:textId="3ED23F3F" w:rsidR="003C6D92" w:rsidRPr="00B34CE9" w:rsidRDefault="003C6D92" w:rsidP="003C6D92">
            <w:pPr>
              <w:pStyle w:val="Table"/>
              <w:ind w:right="0"/>
              <w:rPr>
                <w:lang w:val="ro-RO"/>
              </w:rPr>
            </w:pPr>
            <w:r w:rsidRPr="00B34CE9">
              <w:rPr>
                <w:lang w:val="ro-RO"/>
              </w:rPr>
              <w:t xml:space="preserve">MM15/MP15: Interzicerea deteriorării </w:t>
            </w:r>
            <w:r w:rsidR="00B34CE9" w:rsidRPr="00B34CE9">
              <w:rPr>
                <w:lang w:val="ro-RO"/>
              </w:rPr>
              <w:t>ș</w:t>
            </w:r>
            <w:r w:rsidRPr="00B34CE9">
              <w:rPr>
                <w:lang w:val="ro-RO"/>
              </w:rPr>
              <w:t>i/sau distrugerii locurilor de reproducere ori de odihnă;</w:t>
            </w:r>
          </w:p>
          <w:p w14:paraId="10A7E0C0" w14:textId="77777777" w:rsidR="003C6D92" w:rsidRPr="00B34CE9" w:rsidRDefault="003C6D92" w:rsidP="003C6D92">
            <w:pPr>
              <w:pStyle w:val="Table"/>
              <w:ind w:right="0"/>
              <w:rPr>
                <w:lang w:val="ro-RO"/>
              </w:rPr>
            </w:pPr>
            <w:r w:rsidRPr="00B34CE9">
              <w:rPr>
                <w:lang w:val="ro-RO"/>
              </w:rPr>
              <w:t>MM16/MP18: Implementarea programului de instruire a personalului silvic</w:t>
            </w:r>
          </w:p>
          <w:p w14:paraId="1365F314" w14:textId="06783B41" w:rsidR="003C6D92" w:rsidRPr="00B34CE9" w:rsidRDefault="003C6D92" w:rsidP="003C6D92">
            <w:pPr>
              <w:pStyle w:val="Table"/>
              <w:ind w:right="0"/>
              <w:rPr>
                <w:lang w:val="ro-RO"/>
              </w:rPr>
            </w:pPr>
            <w:r w:rsidRPr="00B34CE9">
              <w:rPr>
                <w:lang w:val="ro-RO"/>
              </w:rPr>
              <w:t xml:space="preserve">MP4: Stabilirea </w:t>
            </w:r>
            <w:r w:rsidR="008714D5">
              <w:rPr>
                <w:lang w:val="ro-RO"/>
              </w:rPr>
              <w:t>suprafețe</w:t>
            </w:r>
            <w:r w:rsidRPr="00B34CE9">
              <w:rPr>
                <w:lang w:val="ro-RO"/>
              </w:rPr>
              <w:t>lor de zone tampon în jurul cuiburilor</w:t>
            </w:r>
          </w:p>
          <w:p w14:paraId="11660E6E" w14:textId="492B0B20" w:rsidR="003C6D92" w:rsidRPr="00B34CE9" w:rsidRDefault="003C6D92" w:rsidP="003C6D92">
            <w:pPr>
              <w:pStyle w:val="Table"/>
              <w:ind w:right="0"/>
              <w:rPr>
                <w:lang w:val="ro-RO"/>
              </w:rPr>
            </w:pPr>
            <w:r w:rsidRPr="00B34CE9">
              <w:rPr>
                <w:lang w:val="ro-RO"/>
              </w:rPr>
              <w:t xml:space="preserve">MP13: Interzicerea sub orice formă de recoltare, capturare, păstrare ucidere, distrugere sau vătămare a exemplarelor </w:t>
            </w:r>
          </w:p>
        </w:tc>
        <w:tc>
          <w:tcPr>
            <w:tcW w:w="0" w:type="auto"/>
            <w:textDirection w:val="btLr"/>
            <w:vAlign w:val="center"/>
          </w:tcPr>
          <w:p w14:paraId="13444B49" w14:textId="1356A1B2" w:rsidR="003C6D92" w:rsidRPr="00B34CE9" w:rsidRDefault="003C6D92" w:rsidP="003C6D92">
            <w:pPr>
              <w:pStyle w:val="Table"/>
              <w:ind w:right="0"/>
              <w:jc w:val="center"/>
              <w:rPr>
                <w:lang w:val="ro-RO"/>
              </w:rPr>
            </w:pPr>
            <w:r w:rsidRPr="00B34CE9">
              <w:rPr>
                <w:lang w:val="ro-RO"/>
              </w:rPr>
              <w:t>Nesemnificativ</w:t>
            </w:r>
          </w:p>
        </w:tc>
        <w:tc>
          <w:tcPr>
            <w:tcW w:w="0" w:type="auto"/>
            <w:textDirection w:val="btLr"/>
            <w:vAlign w:val="center"/>
          </w:tcPr>
          <w:p w14:paraId="7D85DFAF" w14:textId="77777777" w:rsidR="003C6D92" w:rsidRPr="00B34CE9" w:rsidRDefault="003C6D92" w:rsidP="003C6D92">
            <w:pPr>
              <w:pStyle w:val="Table"/>
              <w:ind w:right="0"/>
              <w:jc w:val="center"/>
              <w:rPr>
                <w:lang w:val="ro-RO"/>
              </w:rPr>
            </w:pPr>
            <w:r w:rsidRPr="00B34CE9">
              <w:rPr>
                <w:lang w:val="ro-RO"/>
              </w:rPr>
              <w:t>Nu este</w:t>
            </w:r>
          </w:p>
          <w:p w14:paraId="3E08E146" w14:textId="13E33B5B" w:rsidR="003C6D92" w:rsidRPr="00B34CE9" w:rsidRDefault="003C6D92" w:rsidP="003C6D92">
            <w:pPr>
              <w:pStyle w:val="Table"/>
              <w:ind w:right="0"/>
              <w:jc w:val="center"/>
              <w:rPr>
                <w:lang w:val="ro-RO"/>
              </w:rPr>
            </w:pPr>
            <w:r w:rsidRPr="00B34CE9">
              <w:rPr>
                <w:lang w:val="ro-RO"/>
              </w:rPr>
              <w:t>cazul</w:t>
            </w:r>
          </w:p>
        </w:tc>
        <w:tc>
          <w:tcPr>
            <w:tcW w:w="673" w:type="dxa"/>
            <w:textDirection w:val="btLr"/>
            <w:vAlign w:val="center"/>
          </w:tcPr>
          <w:p w14:paraId="0F68D26D" w14:textId="77777777" w:rsidR="003C6D92" w:rsidRPr="00B34CE9" w:rsidRDefault="003C6D92" w:rsidP="003C6D92">
            <w:pPr>
              <w:pStyle w:val="Table"/>
              <w:ind w:right="0"/>
              <w:jc w:val="center"/>
              <w:rPr>
                <w:lang w:val="ro-RO"/>
              </w:rPr>
            </w:pPr>
            <w:r w:rsidRPr="00B34CE9">
              <w:rPr>
                <w:lang w:val="ro-RO"/>
              </w:rPr>
              <w:t>Nu este</w:t>
            </w:r>
          </w:p>
          <w:p w14:paraId="75B70548" w14:textId="435D5433" w:rsidR="003C6D92" w:rsidRPr="00B34CE9" w:rsidRDefault="003C6D92" w:rsidP="003C6D92">
            <w:pPr>
              <w:pStyle w:val="Table"/>
              <w:ind w:right="0"/>
              <w:jc w:val="center"/>
              <w:rPr>
                <w:lang w:val="ro-RO"/>
              </w:rPr>
            </w:pPr>
            <w:r w:rsidRPr="00B34CE9">
              <w:rPr>
                <w:lang w:val="ro-RO"/>
              </w:rPr>
              <w:t>cazul</w:t>
            </w:r>
          </w:p>
        </w:tc>
        <w:tc>
          <w:tcPr>
            <w:tcW w:w="0" w:type="auto"/>
            <w:textDirection w:val="btLr"/>
            <w:vAlign w:val="center"/>
          </w:tcPr>
          <w:p w14:paraId="6E73EFA2" w14:textId="77777777" w:rsidR="003C6D92" w:rsidRPr="00B34CE9" w:rsidRDefault="003C6D92" w:rsidP="003C6D92">
            <w:pPr>
              <w:pStyle w:val="Table"/>
              <w:ind w:right="0"/>
              <w:jc w:val="center"/>
              <w:rPr>
                <w:lang w:val="ro-RO"/>
              </w:rPr>
            </w:pPr>
            <w:r w:rsidRPr="00B34CE9">
              <w:rPr>
                <w:lang w:val="ro-RO"/>
              </w:rPr>
              <w:t>Nu este</w:t>
            </w:r>
          </w:p>
          <w:p w14:paraId="0952869B" w14:textId="70BD0226" w:rsidR="003C6D92" w:rsidRPr="00B34CE9" w:rsidRDefault="003C6D92" w:rsidP="003C6D92">
            <w:pPr>
              <w:pStyle w:val="Table"/>
              <w:ind w:right="0"/>
              <w:jc w:val="center"/>
              <w:rPr>
                <w:lang w:val="ro-RO"/>
              </w:rPr>
            </w:pPr>
            <w:r w:rsidRPr="00B34CE9">
              <w:rPr>
                <w:lang w:val="ro-RO"/>
              </w:rPr>
              <w:t>cazul</w:t>
            </w:r>
          </w:p>
        </w:tc>
        <w:tc>
          <w:tcPr>
            <w:tcW w:w="0" w:type="auto"/>
          </w:tcPr>
          <w:p w14:paraId="3E02AE11" w14:textId="77777777" w:rsidR="003C6D92" w:rsidRPr="00B34CE9" w:rsidRDefault="003C6D92" w:rsidP="003C6D92">
            <w:pPr>
              <w:pStyle w:val="Table"/>
              <w:ind w:right="0"/>
              <w:rPr>
                <w:lang w:val="ro-RO"/>
              </w:rPr>
            </w:pPr>
          </w:p>
        </w:tc>
      </w:tr>
      <w:tr w:rsidR="00E258D6" w:rsidRPr="00B34CE9" w14:paraId="5E3A1C40" w14:textId="345F7420" w:rsidTr="008F12F1">
        <w:trPr>
          <w:cantSplit/>
          <w:trHeight w:val="1134"/>
        </w:trPr>
        <w:tc>
          <w:tcPr>
            <w:tcW w:w="0" w:type="auto"/>
            <w:textDirection w:val="btLr"/>
            <w:vAlign w:val="center"/>
          </w:tcPr>
          <w:p w14:paraId="511743E0" w14:textId="2ABE454E" w:rsidR="000D41F1" w:rsidRPr="00B34CE9" w:rsidRDefault="000D41F1" w:rsidP="008F12F1">
            <w:pPr>
              <w:pStyle w:val="Table"/>
              <w:ind w:right="0"/>
              <w:jc w:val="center"/>
              <w:rPr>
                <w:lang w:val="ro-RO"/>
              </w:rPr>
            </w:pPr>
            <w:r w:rsidRPr="00B34CE9">
              <w:rPr>
                <w:lang w:val="ro-RO"/>
              </w:rPr>
              <w:t xml:space="preserve">Lucrări de îngrijire </w:t>
            </w:r>
            <w:r w:rsidR="00B34CE9" w:rsidRPr="00B34CE9">
              <w:rPr>
                <w:lang w:val="ro-RO"/>
              </w:rPr>
              <w:t>ș</w:t>
            </w:r>
            <w:r w:rsidRPr="00B34CE9">
              <w:rPr>
                <w:lang w:val="ro-RO"/>
              </w:rPr>
              <w:t>i co</w:t>
            </w:r>
            <w:r w:rsidR="004376B0" w:rsidRPr="00B34CE9">
              <w:rPr>
                <w:lang w:val="ro-RO"/>
              </w:rPr>
              <w:t>nducere a arboretului (Cură</w:t>
            </w:r>
            <w:r w:rsidR="00B34CE9" w:rsidRPr="00B34CE9">
              <w:rPr>
                <w:lang w:val="ro-RO"/>
              </w:rPr>
              <w:t>ț</w:t>
            </w:r>
            <w:r w:rsidR="004376B0" w:rsidRPr="00B34CE9">
              <w:rPr>
                <w:lang w:val="ro-RO"/>
              </w:rPr>
              <w:t xml:space="preserve">iri </w:t>
            </w:r>
            <w:r w:rsidR="00B34CE9" w:rsidRPr="00B34CE9">
              <w:rPr>
                <w:lang w:val="ro-RO"/>
              </w:rPr>
              <w:t>ș</w:t>
            </w:r>
            <w:r w:rsidR="004376B0" w:rsidRPr="00B34CE9">
              <w:rPr>
                <w:lang w:val="ro-RO"/>
              </w:rPr>
              <w:t>i Rărituri)</w:t>
            </w:r>
          </w:p>
        </w:tc>
        <w:tc>
          <w:tcPr>
            <w:tcW w:w="0" w:type="auto"/>
            <w:textDirection w:val="btLr"/>
            <w:vAlign w:val="center"/>
          </w:tcPr>
          <w:p w14:paraId="0E430995" w14:textId="0BDD24BB" w:rsidR="000D41F1" w:rsidRPr="00B34CE9" w:rsidRDefault="007865DE" w:rsidP="008F12F1">
            <w:pPr>
              <w:pStyle w:val="Table"/>
              <w:ind w:right="0"/>
              <w:jc w:val="center"/>
              <w:rPr>
                <w:lang w:val="ro-RO"/>
              </w:rPr>
            </w:pPr>
            <w:r>
              <w:rPr>
                <w:lang w:val="ro-RO"/>
              </w:rPr>
              <w:t>ROSAC0194</w:t>
            </w:r>
            <w:r w:rsidR="000D41F1" w:rsidRPr="00B34CE9">
              <w:rPr>
                <w:lang w:val="ro-RO"/>
              </w:rPr>
              <w:t xml:space="preserve"> </w:t>
            </w:r>
            <w:r w:rsidR="00B34CE9" w:rsidRPr="00B34CE9">
              <w:rPr>
                <w:lang w:val="ro-RO"/>
              </w:rPr>
              <w:t>ș</w:t>
            </w:r>
            <w:r w:rsidR="000D41F1" w:rsidRPr="00B34CE9">
              <w:rPr>
                <w:lang w:val="ro-RO"/>
              </w:rPr>
              <w:t>i ROSPA165Piatra Craiului</w:t>
            </w:r>
          </w:p>
        </w:tc>
        <w:tc>
          <w:tcPr>
            <w:tcW w:w="2717" w:type="dxa"/>
            <w:vAlign w:val="center"/>
          </w:tcPr>
          <w:p w14:paraId="0A59167D" w14:textId="77777777" w:rsidR="000D41F1" w:rsidRPr="00B34CE9" w:rsidRDefault="000D41F1" w:rsidP="000D41F1">
            <w:pPr>
              <w:pStyle w:val="Table"/>
              <w:ind w:right="0"/>
              <w:rPr>
                <w:lang w:val="ro-RO"/>
              </w:rPr>
            </w:pPr>
            <w:r w:rsidRPr="00B34CE9">
              <w:rPr>
                <w:lang w:val="ro-RO"/>
              </w:rPr>
              <w:t>9110 Păduri de fag de tip Luzulo-Fagetum</w:t>
            </w:r>
          </w:p>
          <w:p w14:paraId="16C06AB7" w14:textId="77777777" w:rsidR="000D41F1" w:rsidRPr="00B34CE9" w:rsidRDefault="000D41F1" w:rsidP="000D41F1">
            <w:pPr>
              <w:pStyle w:val="Table"/>
              <w:ind w:right="0"/>
              <w:rPr>
                <w:lang w:val="ro-RO"/>
              </w:rPr>
            </w:pPr>
            <w:r w:rsidRPr="00B34CE9">
              <w:rPr>
                <w:lang w:val="ro-RO"/>
              </w:rPr>
              <w:t>9410 Păduri acidofile de Picea abies din regiunea montană (Vaccinio-Piceetea)</w:t>
            </w:r>
          </w:p>
          <w:p w14:paraId="6ECAB5E2" w14:textId="77777777" w:rsidR="000D41F1" w:rsidRPr="00B34CE9" w:rsidRDefault="000D41F1" w:rsidP="000D41F1">
            <w:pPr>
              <w:pStyle w:val="Table"/>
              <w:ind w:right="0"/>
              <w:rPr>
                <w:lang w:val="ro-RO"/>
              </w:rPr>
            </w:pPr>
            <w:r w:rsidRPr="00B34CE9">
              <w:rPr>
                <w:lang w:val="ro-RO"/>
              </w:rPr>
              <w:t>91V0 Păduri dacice de fag (Symphyto-Fagion)</w:t>
            </w:r>
          </w:p>
          <w:p w14:paraId="71B0A346" w14:textId="77777777" w:rsidR="000D41F1" w:rsidRPr="00B34CE9" w:rsidRDefault="000D41F1" w:rsidP="000D41F1">
            <w:pPr>
              <w:pStyle w:val="Table"/>
              <w:ind w:right="0"/>
              <w:rPr>
                <w:lang w:val="ro-RO"/>
              </w:rPr>
            </w:pPr>
            <w:r w:rsidRPr="00B34CE9">
              <w:rPr>
                <w:lang w:val="ro-RO"/>
              </w:rPr>
              <w:t xml:space="preserve">9150 Păduri medio-europene de fag din Cephalanthero-Fagion </w:t>
            </w:r>
          </w:p>
          <w:p w14:paraId="20749E28" w14:textId="77777777" w:rsidR="000D41F1" w:rsidRPr="00B34CE9" w:rsidRDefault="000D41F1" w:rsidP="000D41F1">
            <w:pPr>
              <w:pStyle w:val="Table"/>
              <w:ind w:right="0"/>
              <w:rPr>
                <w:lang w:val="ro-RO"/>
              </w:rPr>
            </w:pPr>
          </w:p>
          <w:p w14:paraId="34E42366" w14:textId="77777777" w:rsidR="000D41F1" w:rsidRPr="00B34CE9" w:rsidRDefault="000D41F1" w:rsidP="000D41F1">
            <w:pPr>
              <w:pStyle w:val="Table"/>
              <w:ind w:right="0"/>
              <w:rPr>
                <w:lang w:val="ro-RO"/>
              </w:rPr>
            </w:pPr>
            <w:r w:rsidRPr="00B34CE9">
              <w:rPr>
                <w:lang w:val="ro-RO"/>
              </w:rPr>
              <w:t>1352* Canis lupus (Lup),</w:t>
            </w:r>
          </w:p>
          <w:p w14:paraId="2F2EC2BE" w14:textId="77777777" w:rsidR="000D41F1" w:rsidRPr="00B34CE9" w:rsidRDefault="000D41F1" w:rsidP="000D41F1">
            <w:pPr>
              <w:pStyle w:val="Table"/>
              <w:ind w:right="0"/>
              <w:rPr>
                <w:lang w:val="ro-RO"/>
              </w:rPr>
            </w:pPr>
            <w:r w:rsidRPr="00B34CE9">
              <w:rPr>
                <w:lang w:val="ro-RO"/>
              </w:rPr>
              <w:t>1361 Lynx lynx (Râs),</w:t>
            </w:r>
          </w:p>
          <w:p w14:paraId="2FF1BFD4" w14:textId="77777777" w:rsidR="000D41F1" w:rsidRPr="00B34CE9" w:rsidRDefault="000D41F1" w:rsidP="000D41F1">
            <w:pPr>
              <w:pStyle w:val="Table"/>
              <w:ind w:right="0"/>
              <w:rPr>
                <w:lang w:val="ro-RO"/>
              </w:rPr>
            </w:pPr>
            <w:r w:rsidRPr="00B34CE9">
              <w:rPr>
                <w:lang w:val="ro-RO"/>
              </w:rPr>
              <w:t>1354* Ursus arctos (Urs)</w:t>
            </w:r>
          </w:p>
          <w:p w14:paraId="6858E275" w14:textId="77777777" w:rsidR="000D41F1" w:rsidRPr="00B34CE9" w:rsidRDefault="000D41F1" w:rsidP="000D41F1">
            <w:pPr>
              <w:pStyle w:val="Table"/>
              <w:ind w:right="0"/>
              <w:rPr>
                <w:lang w:val="ro-RO"/>
              </w:rPr>
            </w:pPr>
          </w:p>
          <w:p w14:paraId="1639F7B4" w14:textId="34F4966B" w:rsidR="000D41F1" w:rsidRPr="00B34CE9" w:rsidRDefault="000D41F1" w:rsidP="000D41F1">
            <w:pPr>
              <w:pStyle w:val="Table"/>
              <w:ind w:right="0"/>
              <w:rPr>
                <w:lang w:val="ro-RO"/>
              </w:rPr>
            </w:pPr>
            <w:r w:rsidRPr="00B34CE9">
              <w:rPr>
                <w:lang w:val="ro-RO"/>
              </w:rPr>
              <w:t>Păsări specifice zonelor montane</w:t>
            </w:r>
          </w:p>
        </w:tc>
        <w:tc>
          <w:tcPr>
            <w:tcW w:w="1400" w:type="dxa"/>
            <w:vAlign w:val="center"/>
          </w:tcPr>
          <w:p w14:paraId="57A151A8" w14:textId="1B208B86" w:rsidR="004376B0" w:rsidRPr="00B34CE9" w:rsidRDefault="004376B0" w:rsidP="004376B0">
            <w:pPr>
              <w:pStyle w:val="Table"/>
              <w:ind w:right="0"/>
              <w:rPr>
                <w:lang w:val="ro-RO"/>
              </w:rPr>
            </w:pPr>
            <w:r w:rsidRPr="00B34CE9">
              <w:rPr>
                <w:lang w:val="ro-RO"/>
              </w:rPr>
              <w:t>Suprafa</w:t>
            </w:r>
            <w:r w:rsidR="00B34CE9" w:rsidRPr="00B34CE9">
              <w:rPr>
                <w:lang w:val="ro-RO"/>
              </w:rPr>
              <w:t>ț</w:t>
            </w:r>
            <w:r w:rsidRPr="00B34CE9">
              <w:rPr>
                <w:lang w:val="ro-RO"/>
              </w:rPr>
              <w:t>a</w:t>
            </w:r>
          </w:p>
          <w:p w14:paraId="62C68BD8" w14:textId="77777777" w:rsidR="004376B0" w:rsidRPr="00B34CE9" w:rsidRDefault="004376B0" w:rsidP="004376B0">
            <w:pPr>
              <w:pStyle w:val="Table"/>
              <w:ind w:right="0"/>
              <w:rPr>
                <w:lang w:val="ro-RO"/>
              </w:rPr>
            </w:pPr>
            <w:r w:rsidRPr="00B34CE9">
              <w:rPr>
                <w:lang w:val="ro-RO"/>
              </w:rPr>
              <w:t>habitatului</w:t>
            </w:r>
          </w:p>
          <w:p w14:paraId="75EFDA4C" w14:textId="77777777" w:rsidR="004376B0" w:rsidRPr="00B34CE9" w:rsidRDefault="004376B0" w:rsidP="004376B0">
            <w:pPr>
              <w:pStyle w:val="Table"/>
              <w:ind w:right="0"/>
              <w:rPr>
                <w:lang w:val="ro-RO"/>
              </w:rPr>
            </w:pPr>
          </w:p>
          <w:p w14:paraId="0D9686FB" w14:textId="5CA0D226" w:rsidR="004376B0" w:rsidRPr="00B34CE9" w:rsidRDefault="004376B0" w:rsidP="004376B0">
            <w:pPr>
              <w:pStyle w:val="Table"/>
              <w:ind w:right="0"/>
              <w:rPr>
                <w:lang w:val="ro-RO"/>
              </w:rPr>
            </w:pPr>
            <w:r w:rsidRPr="00B34CE9">
              <w:rPr>
                <w:lang w:val="ro-RO"/>
              </w:rPr>
              <w:t>Abunden</w:t>
            </w:r>
            <w:r w:rsidR="00B34CE9" w:rsidRPr="00B34CE9">
              <w:rPr>
                <w:lang w:val="ro-RO"/>
              </w:rPr>
              <w:t>ț</w:t>
            </w:r>
            <w:r w:rsidRPr="00B34CE9">
              <w:rPr>
                <w:lang w:val="ro-RO"/>
              </w:rPr>
              <w:t>a</w:t>
            </w:r>
          </w:p>
          <w:p w14:paraId="62C4F7EA" w14:textId="77777777" w:rsidR="004376B0" w:rsidRPr="00B34CE9" w:rsidRDefault="004376B0" w:rsidP="004376B0">
            <w:pPr>
              <w:pStyle w:val="Table"/>
              <w:ind w:right="0"/>
              <w:rPr>
                <w:lang w:val="ro-RO"/>
              </w:rPr>
            </w:pPr>
            <w:r w:rsidRPr="00B34CE9">
              <w:rPr>
                <w:lang w:val="ro-RO"/>
              </w:rPr>
              <w:t>specii</w:t>
            </w:r>
          </w:p>
          <w:p w14:paraId="3967B6B5" w14:textId="77777777" w:rsidR="004376B0" w:rsidRPr="00B34CE9" w:rsidRDefault="004376B0" w:rsidP="004376B0">
            <w:pPr>
              <w:pStyle w:val="Table"/>
              <w:ind w:right="0"/>
              <w:rPr>
                <w:lang w:val="ro-RO"/>
              </w:rPr>
            </w:pPr>
            <w:r w:rsidRPr="00B34CE9">
              <w:rPr>
                <w:lang w:val="ro-RO"/>
              </w:rPr>
              <w:t>edificatoare</w:t>
            </w:r>
          </w:p>
          <w:p w14:paraId="5AD90A67" w14:textId="77777777" w:rsidR="004376B0" w:rsidRPr="00B34CE9" w:rsidRDefault="004376B0" w:rsidP="004376B0">
            <w:pPr>
              <w:pStyle w:val="Table"/>
              <w:ind w:right="0"/>
              <w:rPr>
                <w:lang w:val="ro-RO"/>
              </w:rPr>
            </w:pPr>
            <w:r w:rsidRPr="00B34CE9">
              <w:rPr>
                <w:lang w:val="ro-RO"/>
              </w:rPr>
              <w:t>de arbori</w:t>
            </w:r>
          </w:p>
          <w:p w14:paraId="53710AA7" w14:textId="77777777" w:rsidR="004376B0" w:rsidRPr="00B34CE9" w:rsidRDefault="004376B0" w:rsidP="004376B0">
            <w:pPr>
              <w:pStyle w:val="Table"/>
              <w:ind w:right="0"/>
              <w:rPr>
                <w:lang w:val="ro-RO"/>
              </w:rPr>
            </w:pPr>
          </w:p>
          <w:p w14:paraId="1AF0449E" w14:textId="5784CD93" w:rsidR="000D41F1" w:rsidRPr="00B34CE9" w:rsidRDefault="004376B0" w:rsidP="004376B0">
            <w:pPr>
              <w:pStyle w:val="Table"/>
              <w:ind w:right="0"/>
              <w:rPr>
                <w:lang w:val="ro-RO"/>
              </w:rPr>
            </w:pPr>
            <w:r w:rsidRPr="00B34CE9">
              <w:rPr>
                <w:lang w:val="ro-RO"/>
              </w:rPr>
              <w:t>Distribu</w:t>
            </w:r>
            <w:r w:rsidR="00B34CE9" w:rsidRPr="00B34CE9">
              <w:rPr>
                <w:lang w:val="ro-RO"/>
              </w:rPr>
              <w:t>ț</w:t>
            </w:r>
            <w:r w:rsidRPr="00B34CE9">
              <w:rPr>
                <w:lang w:val="ro-RO"/>
              </w:rPr>
              <w:t>ia speciilor</w:t>
            </w:r>
          </w:p>
        </w:tc>
        <w:tc>
          <w:tcPr>
            <w:tcW w:w="668" w:type="dxa"/>
            <w:textDirection w:val="btLr"/>
            <w:vAlign w:val="center"/>
          </w:tcPr>
          <w:p w14:paraId="5042F592" w14:textId="50901757" w:rsidR="000D41F1" w:rsidRPr="00B34CE9" w:rsidRDefault="000D41F1" w:rsidP="008F12F1">
            <w:pPr>
              <w:pStyle w:val="Table"/>
              <w:ind w:right="0"/>
              <w:jc w:val="center"/>
              <w:rPr>
                <w:lang w:val="ro-RO"/>
              </w:rPr>
            </w:pPr>
            <w:r w:rsidRPr="00B34CE9">
              <w:rPr>
                <w:lang w:val="ro-RO"/>
              </w:rPr>
              <w:t>Nesemnificativ</w:t>
            </w:r>
          </w:p>
        </w:tc>
        <w:tc>
          <w:tcPr>
            <w:tcW w:w="4678" w:type="dxa"/>
          </w:tcPr>
          <w:p w14:paraId="2AD176BA" w14:textId="17211B72" w:rsidR="000D41F1" w:rsidRPr="00B34CE9" w:rsidRDefault="000D41F1" w:rsidP="000D41F1">
            <w:pPr>
              <w:pStyle w:val="Table"/>
              <w:ind w:right="0"/>
              <w:rPr>
                <w:lang w:val="ro-RO"/>
              </w:rPr>
            </w:pPr>
            <w:r w:rsidRPr="00B34CE9">
              <w:rPr>
                <w:lang w:val="ro-RO"/>
              </w:rPr>
              <w:t>MH1</w:t>
            </w:r>
            <w:r w:rsidR="00D82C9E" w:rsidRPr="00B34CE9">
              <w:rPr>
                <w:lang w:val="ro-RO"/>
              </w:rPr>
              <w:t>/MM1/MP1</w:t>
            </w:r>
            <w:r w:rsidRPr="00B34CE9">
              <w:rPr>
                <w:lang w:val="ro-RO"/>
              </w:rPr>
              <w:t>. Respectarea regulilor de recoltare a masei lemnoase</w:t>
            </w:r>
          </w:p>
          <w:p w14:paraId="4CA3AEEA" w14:textId="77777777" w:rsidR="000D41F1" w:rsidRPr="00B34CE9" w:rsidRDefault="000D41F1" w:rsidP="000D41F1">
            <w:pPr>
              <w:pStyle w:val="Table"/>
              <w:ind w:right="0"/>
              <w:rPr>
                <w:lang w:val="ro-RO"/>
              </w:rPr>
            </w:pPr>
            <w:r w:rsidRPr="00B34CE9">
              <w:rPr>
                <w:lang w:val="ro-RO"/>
              </w:rPr>
              <w:t>MH2: Conducerea arboretelor cu stare nefavorabilă sau partial favorabilă</w:t>
            </w:r>
          </w:p>
          <w:p w14:paraId="3E7A2006" w14:textId="3DBD36BE" w:rsidR="000D41F1" w:rsidRPr="00B34CE9" w:rsidRDefault="000D41F1" w:rsidP="000D41F1">
            <w:pPr>
              <w:pStyle w:val="Table"/>
              <w:ind w:right="0"/>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p w14:paraId="0FD8FF75" w14:textId="3F17AA40" w:rsidR="000D41F1" w:rsidRPr="00B34CE9" w:rsidRDefault="000D41F1" w:rsidP="000D41F1">
            <w:pPr>
              <w:pStyle w:val="Table"/>
              <w:ind w:right="0"/>
              <w:rPr>
                <w:lang w:val="ro-RO"/>
              </w:rPr>
            </w:pPr>
            <w:r w:rsidRPr="00B34CE9">
              <w:rPr>
                <w:lang w:val="ro-RO"/>
              </w:rPr>
              <w:t>MH4</w:t>
            </w:r>
            <w:r w:rsidR="00D82C9E" w:rsidRPr="00B34CE9">
              <w:rPr>
                <w:lang w:val="ro-RO"/>
              </w:rPr>
              <w:t>/MM5/ MP5:</w:t>
            </w:r>
            <w:r w:rsidRPr="00B34CE9">
              <w:rPr>
                <w:lang w:val="ro-RO"/>
              </w:rPr>
              <w:t xml:space="preserve"> Etapizarea</w:t>
            </w:r>
            <w:r w:rsidR="00D82C9E" w:rsidRPr="00B34CE9">
              <w:rPr>
                <w:lang w:val="ro-RO"/>
              </w:rPr>
              <w:t xml:space="preserve"> temporală a</w:t>
            </w:r>
            <w:r w:rsidRPr="00B34CE9">
              <w:rPr>
                <w:lang w:val="ro-RO"/>
              </w:rPr>
              <w:t xml:space="preserve"> lucrărilor silvice</w:t>
            </w:r>
          </w:p>
          <w:p w14:paraId="2113553F" w14:textId="0E5D1062" w:rsidR="000D41F1" w:rsidRPr="00B34CE9" w:rsidRDefault="000D41F1" w:rsidP="000D41F1">
            <w:pPr>
              <w:pStyle w:val="Table"/>
              <w:ind w:right="0"/>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p w14:paraId="761617C1" w14:textId="7436CE2A" w:rsidR="000D41F1" w:rsidRPr="00B34CE9" w:rsidRDefault="000D41F1" w:rsidP="000D41F1">
            <w:pPr>
              <w:pStyle w:val="Table"/>
              <w:ind w:right="0"/>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p w14:paraId="17D91448" w14:textId="314D0C7C" w:rsidR="000D41F1" w:rsidRPr="00B34CE9" w:rsidRDefault="000D41F1" w:rsidP="000D41F1">
            <w:pPr>
              <w:pStyle w:val="Table"/>
              <w:ind w:right="0"/>
              <w:rPr>
                <w:lang w:val="ro-RO"/>
              </w:rPr>
            </w:pPr>
            <w:r w:rsidRPr="00B34CE9">
              <w:rPr>
                <w:lang w:val="ro-RO"/>
              </w:rPr>
              <w:t xml:space="preserve">MM3. Managementul bârloagelor </w:t>
            </w:r>
            <w:r w:rsidR="00B34CE9" w:rsidRPr="00B34CE9">
              <w:rPr>
                <w:lang w:val="ro-RO"/>
              </w:rPr>
              <w:t>ș</w:t>
            </w:r>
            <w:r w:rsidRPr="00B34CE9">
              <w:rPr>
                <w:lang w:val="ro-RO"/>
              </w:rPr>
              <w:t>i a vizuinilor</w:t>
            </w:r>
          </w:p>
          <w:p w14:paraId="7DEBC6E0" w14:textId="77777777" w:rsidR="000D41F1" w:rsidRPr="00B34CE9" w:rsidRDefault="000D41F1" w:rsidP="000D41F1">
            <w:pPr>
              <w:pStyle w:val="Table"/>
              <w:ind w:right="0"/>
              <w:rPr>
                <w:lang w:val="ro-RO"/>
              </w:rPr>
            </w:pPr>
            <w:r w:rsidRPr="00B34CE9">
              <w:rPr>
                <w:lang w:val="ro-RO"/>
              </w:rPr>
              <w:t>MM4: Interzicerea/limitarea poluării fonice în pădure</w:t>
            </w:r>
          </w:p>
          <w:p w14:paraId="0CBC5F9B" w14:textId="24BBDAFA" w:rsidR="000D41F1" w:rsidRPr="00B34CE9" w:rsidRDefault="000D41F1" w:rsidP="000D41F1">
            <w:pPr>
              <w:pStyle w:val="Table"/>
              <w:ind w:right="0"/>
              <w:rPr>
                <w:lang w:val="ro-RO"/>
              </w:rPr>
            </w:pPr>
            <w:r w:rsidRPr="00B34CE9">
              <w:rPr>
                <w:lang w:val="ro-RO"/>
              </w:rPr>
              <w:t>MM6</w:t>
            </w:r>
            <w:r w:rsidR="00D82C9E" w:rsidRPr="00B34CE9">
              <w:rPr>
                <w:lang w:val="ro-RO"/>
              </w:rPr>
              <w:t>/MP6</w:t>
            </w:r>
            <w:r w:rsidRPr="00B34CE9">
              <w:rPr>
                <w:lang w:val="ro-RO"/>
              </w:rPr>
              <w:t>: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p w14:paraId="31AC701C" w14:textId="70B9B25C" w:rsidR="000D41F1" w:rsidRPr="00B34CE9" w:rsidRDefault="000D41F1" w:rsidP="000D41F1">
            <w:pPr>
              <w:pStyle w:val="Table"/>
              <w:ind w:right="0"/>
              <w:rPr>
                <w:lang w:val="ro-RO"/>
              </w:rPr>
            </w:pPr>
            <w:r w:rsidRPr="00B34CE9">
              <w:rPr>
                <w:lang w:val="ro-RO"/>
              </w:rPr>
              <w:t>MM7</w:t>
            </w:r>
            <w:r w:rsidR="00D82C9E" w:rsidRPr="00B34CE9">
              <w:rPr>
                <w:lang w:val="ro-RO"/>
              </w:rPr>
              <w:t>/MP16</w:t>
            </w:r>
            <w:r w:rsidRPr="00B34CE9">
              <w:rPr>
                <w:lang w:val="ro-RO"/>
              </w:rPr>
              <w:t>: Păstrarea lizierelor pădurilor</w:t>
            </w:r>
          </w:p>
          <w:p w14:paraId="3F55C1DB" w14:textId="0313AB0A" w:rsidR="000D41F1" w:rsidRPr="00B34CE9" w:rsidRDefault="000D41F1" w:rsidP="000D41F1">
            <w:pPr>
              <w:pStyle w:val="Table"/>
              <w:ind w:right="0"/>
              <w:rPr>
                <w:lang w:val="ro-RO"/>
              </w:rPr>
            </w:pPr>
            <w:r w:rsidRPr="00B34CE9">
              <w:rPr>
                <w:lang w:val="ro-RO"/>
              </w:rPr>
              <w:t>MM8</w:t>
            </w:r>
            <w:r w:rsidR="00D82C9E" w:rsidRPr="00B34CE9">
              <w:rPr>
                <w:lang w:val="ro-RO"/>
              </w:rPr>
              <w:t>/MP</w:t>
            </w:r>
            <w:r w:rsidRPr="00B34CE9">
              <w:rPr>
                <w:lang w:val="ro-RO"/>
              </w:rPr>
              <w:t>: Utilizarea drumurilor forestiere</w:t>
            </w:r>
          </w:p>
          <w:p w14:paraId="57FAC6AC" w14:textId="131EDF59" w:rsidR="000D41F1" w:rsidRPr="00B34CE9" w:rsidRDefault="000D41F1" w:rsidP="000D41F1">
            <w:pPr>
              <w:pStyle w:val="Table"/>
              <w:ind w:right="0"/>
              <w:rPr>
                <w:lang w:val="ro-RO"/>
              </w:rPr>
            </w:pPr>
            <w:r w:rsidRPr="00B34CE9">
              <w:rPr>
                <w:lang w:val="ro-RO"/>
              </w:rPr>
              <w:t>MM8</w:t>
            </w:r>
            <w:r w:rsidR="00D82C9E" w:rsidRPr="00B34CE9">
              <w:rPr>
                <w:lang w:val="ro-RO"/>
              </w:rPr>
              <w:t>/MP17</w:t>
            </w:r>
            <w:r w:rsidRPr="00B34CE9">
              <w:rPr>
                <w:lang w:val="ro-RO"/>
              </w:rPr>
              <w:t>: Restric</w:t>
            </w:r>
            <w:r w:rsidR="00B34CE9" w:rsidRPr="00B34CE9">
              <w:rPr>
                <w:lang w:val="ro-RO"/>
              </w:rPr>
              <w:t>ț</w:t>
            </w:r>
            <w:r w:rsidRPr="00B34CE9">
              <w:rPr>
                <w:lang w:val="ro-RO"/>
              </w:rPr>
              <w:t>ionarea poluării luminoase nocturne</w:t>
            </w:r>
          </w:p>
          <w:p w14:paraId="4AA4A5B3" w14:textId="79DB064F" w:rsidR="000D41F1" w:rsidRPr="00B34CE9" w:rsidRDefault="000D41F1" w:rsidP="000D41F1">
            <w:pPr>
              <w:pStyle w:val="Table"/>
              <w:ind w:right="0"/>
              <w:rPr>
                <w:lang w:val="ro-RO"/>
              </w:rPr>
            </w:pPr>
            <w:r w:rsidRPr="00B34CE9">
              <w:rPr>
                <w:lang w:val="ro-RO"/>
              </w:rPr>
              <w:t>MM9</w:t>
            </w:r>
            <w:r w:rsidR="00D82C9E" w:rsidRPr="00B34CE9">
              <w:rPr>
                <w:lang w:val="ro-RO"/>
              </w:rPr>
              <w:t>/MP8</w:t>
            </w:r>
            <w:r w:rsidRPr="00B34CE9">
              <w:rPr>
                <w:lang w:val="ro-RO"/>
              </w:rPr>
              <w:t>.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p w14:paraId="2975AF7A" w14:textId="7B1FFD87" w:rsidR="000D41F1" w:rsidRPr="00B34CE9" w:rsidRDefault="000D41F1" w:rsidP="000D41F1">
            <w:pPr>
              <w:pStyle w:val="Table"/>
              <w:ind w:right="0"/>
              <w:rPr>
                <w:lang w:val="ro-RO"/>
              </w:rPr>
            </w:pPr>
            <w:r w:rsidRPr="00B34CE9">
              <w:rPr>
                <w:lang w:val="ro-RO"/>
              </w:rPr>
              <w:t>MM10</w:t>
            </w:r>
            <w:r w:rsidR="00D82C9E" w:rsidRPr="00B34CE9">
              <w:rPr>
                <w:lang w:val="ro-RO"/>
              </w:rPr>
              <w:t>/MP9</w:t>
            </w:r>
            <w:r w:rsidRPr="00B34CE9">
              <w:rPr>
                <w:lang w:val="ro-RO"/>
              </w:rPr>
              <w:t>: Managementul de</w:t>
            </w:r>
            <w:r w:rsidR="00B34CE9" w:rsidRPr="00B34CE9">
              <w:rPr>
                <w:lang w:val="ro-RO"/>
              </w:rPr>
              <w:t>ș</w:t>
            </w:r>
            <w:r w:rsidRPr="00B34CE9">
              <w:rPr>
                <w:lang w:val="ro-RO"/>
              </w:rPr>
              <w:t>eurilor din exploatări forestiere</w:t>
            </w:r>
          </w:p>
          <w:p w14:paraId="22D9A0EE" w14:textId="6FD48D99" w:rsidR="000D41F1" w:rsidRPr="00B34CE9" w:rsidRDefault="000D41F1" w:rsidP="000D41F1">
            <w:pPr>
              <w:pStyle w:val="Table"/>
              <w:ind w:right="0"/>
              <w:rPr>
                <w:lang w:val="ro-RO"/>
              </w:rPr>
            </w:pPr>
            <w:r w:rsidRPr="00B34CE9">
              <w:rPr>
                <w:lang w:val="ro-RO"/>
              </w:rPr>
              <w:t>MM11</w:t>
            </w:r>
            <w:r w:rsidR="00D82C9E" w:rsidRPr="00B34CE9">
              <w:rPr>
                <w:lang w:val="ro-RO"/>
              </w:rPr>
              <w:t>/MP10</w:t>
            </w:r>
            <w:r w:rsidRPr="00B34CE9">
              <w:rPr>
                <w:lang w:val="ro-RO"/>
              </w:rPr>
              <w:t>: Managementul de</w:t>
            </w:r>
            <w:r w:rsidR="00B34CE9" w:rsidRPr="00B34CE9">
              <w:rPr>
                <w:lang w:val="ro-RO"/>
              </w:rPr>
              <w:t>ș</w:t>
            </w:r>
            <w:r w:rsidRPr="00B34CE9">
              <w:rPr>
                <w:lang w:val="ro-RO"/>
              </w:rPr>
              <w:t>eurilor menajere</w:t>
            </w:r>
          </w:p>
          <w:p w14:paraId="11FF9A7D" w14:textId="7E5BC3F0" w:rsidR="000D41F1" w:rsidRPr="00B34CE9" w:rsidRDefault="000D41F1" w:rsidP="000D41F1">
            <w:pPr>
              <w:pStyle w:val="Table"/>
              <w:ind w:right="0"/>
              <w:rPr>
                <w:lang w:val="ro-RO"/>
              </w:rPr>
            </w:pPr>
            <w:r w:rsidRPr="00B34CE9">
              <w:rPr>
                <w:lang w:val="ro-RO"/>
              </w:rPr>
              <w:t>MM12</w:t>
            </w:r>
            <w:r w:rsidR="00D82C9E" w:rsidRPr="00B34CE9">
              <w:rPr>
                <w:lang w:val="ro-RO"/>
              </w:rPr>
              <w:t>/MP11</w:t>
            </w:r>
            <w:r w:rsidRPr="00B34CE9">
              <w:rPr>
                <w:lang w:val="ro-RO"/>
              </w:rPr>
              <w:t>: Între</w:t>
            </w:r>
            <w:r w:rsidR="00B34CE9" w:rsidRPr="00B34CE9">
              <w:rPr>
                <w:lang w:val="ro-RO"/>
              </w:rPr>
              <w:t>ț</w:t>
            </w:r>
            <w:r w:rsidRPr="00B34CE9">
              <w:rPr>
                <w:lang w:val="ro-RO"/>
              </w:rPr>
              <w:t>inerea corespunzătoare a utilajelor</w:t>
            </w:r>
          </w:p>
          <w:p w14:paraId="15D66097" w14:textId="35BB88E0" w:rsidR="000D41F1" w:rsidRPr="00B34CE9" w:rsidRDefault="000D41F1" w:rsidP="000D41F1">
            <w:pPr>
              <w:pStyle w:val="Table"/>
              <w:ind w:right="0"/>
              <w:rPr>
                <w:lang w:val="ro-RO"/>
              </w:rPr>
            </w:pPr>
            <w:r w:rsidRPr="00B34CE9">
              <w:rPr>
                <w:lang w:val="ro-RO"/>
              </w:rPr>
              <w:t xml:space="preserve">MM13: Interzicerea reparării </w:t>
            </w:r>
            <w:r w:rsidR="00B34CE9" w:rsidRPr="00B34CE9">
              <w:rPr>
                <w:lang w:val="ro-RO"/>
              </w:rPr>
              <w:t>ș</w:t>
            </w:r>
            <w:r w:rsidRPr="00B34CE9">
              <w:rPr>
                <w:lang w:val="ro-RO"/>
              </w:rPr>
              <w:t>i alimentării cu carburant a utilajelor angrenate</w:t>
            </w:r>
          </w:p>
          <w:p w14:paraId="5C4436A7" w14:textId="3389D8F4" w:rsidR="000D41F1" w:rsidRPr="00B34CE9" w:rsidRDefault="000D41F1" w:rsidP="000D41F1">
            <w:pPr>
              <w:pStyle w:val="Table"/>
              <w:ind w:right="0"/>
              <w:rPr>
                <w:lang w:val="ro-RO"/>
              </w:rPr>
            </w:pPr>
            <w:r w:rsidRPr="00B34CE9">
              <w:rPr>
                <w:lang w:val="ro-RO"/>
              </w:rPr>
              <w:t>MM14</w:t>
            </w:r>
            <w:r w:rsidR="00D82C9E" w:rsidRPr="00B34CE9">
              <w:rPr>
                <w:lang w:val="ro-RO"/>
              </w:rPr>
              <w:t>/MP14</w:t>
            </w:r>
            <w:r w:rsidRPr="00B34CE9">
              <w:rPr>
                <w:lang w:val="ro-RO"/>
              </w:rPr>
              <w:t>: Interzicerea perturbarea inten</w:t>
            </w:r>
            <w:r w:rsidR="00B34CE9" w:rsidRPr="00B34CE9">
              <w:rPr>
                <w:lang w:val="ro-RO"/>
              </w:rPr>
              <w:t>ț</w:t>
            </w:r>
            <w:r w:rsidRPr="00B34CE9">
              <w:rPr>
                <w:lang w:val="ro-RO"/>
              </w:rPr>
              <w:t>ionată</w:t>
            </w:r>
          </w:p>
          <w:p w14:paraId="3FF18E8B" w14:textId="763E0768" w:rsidR="000D41F1" w:rsidRPr="00B34CE9" w:rsidRDefault="000D41F1" w:rsidP="000D41F1">
            <w:pPr>
              <w:pStyle w:val="Table"/>
              <w:ind w:right="0"/>
              <w:rPr>
                <w:lang w:val="ro-RO"/>
              </w:rPr>
            </w:pPr>
            <w:r w:rsidRPr="00B34CE9">
              <w:rPr>
                <w:lang w:val="ro-RO"/>
              </w:rPr>
              <w:t>MM15</w:t>
            </w:r>
            <w:r w:rsidR="00D82C9E" w:rsidRPr="00B34CE9">
              <w:rPr>
                <w:lang w:val="ro-RO"/>
              </w:rPr>
              <w:t>/MP15</w:t>
            </w:r>
            <w:r w:rsidRPr="00B34CE9">
              <w:rPr>
                <w:lang w:val="ro-RO"/>
              </w:rPr>
              <w:t xml:space="preserve">: Interzicerea deteriorării </w:t>
            </w:r>
            <w:r w:rsidR="00B34CE9" w:rsidRPr="00B34CE9">
              <w:rPr>
                <w:lang w:val="ro-RO"/>
              </w:rPr>
              <w:t>ș</w:t>
            </w:r>
            <w:r w:rsidRPr="00B34CE9">
              <w:rPr>
                <w:lang w:val="ro-RO"/>
              </w:rPr>
              <w:t>i/sau distrugerii locurilor de reproducere ori de odihnă;</w:t>
            </w:r>
          </w:p>
          <w:p w14:paraId="30F63739" w14:textId="316E0585" w:rsidR="000D41F1" w:rsidRPr="00B34CE9" w:rsidRDefault="000D41F1" w:rsidP="000D41F1">
            <w:pPr>
              <w:pStyle w:val="Table"/>
              <w:ind w:right="0"/>
              <w:rPr>
                <w:lang w:val="ro-RO"/>
              </w:rPr>
            </w:pPr>
            <w:r w:rsidRPr="00B34CE9">
              <w:rPr>
                <w:lang w:val="ro-RO"/>
              </w:rPr>
              <w:t>MM16</w:t>
            </w:r>
            <w:r w:rsidR="00D82C9E" w:rsidRPr="00B34CE9">
              <w:rPr>
                <w:lang w:val="ro-RO"/>
              </w:rPr>
              <w:t>/MP18</w:t>
            </w:r>
            <w:r w:rsidRPr="00B34CE9">
              <w:rPr>
                <w:lang w:val="ro-RO"/>
              </w:rPr>
              <w:t>: Implementarea programului de instruire a personalului silvic</w:t>
            </w:r>
          </w:p>
          <w:p w14:paraId="6CB33913" w14:textId="1EAF823F" w:rsidR="000D41F1" w:rsidRPr="00B34CE9" w:rsidRDefault="000D41F1" w:rsidP="000D41F1">
            <w:pPr>
              <w:pStyle w:val="Table"/>
              <w:ind w:right="0"/>
              <w:rPr>
                <w:lang w:val="ro-RO"/>
              </w:rPr>
            </w:pPr>
            <w:r w:rsidRPr="00B34CE9">
              <w:rPr>
                <w:lang w:val="ro-RO"/>
              </w:rPr>
              <w:t xml:space="preserve">MP4: Stabilirea </w:t>
            </w:r>
            <w:r w:rsidR="008714D5">
              <w:rPr>
                <w:lang w:val="ro-RO"/>
              </w:rPr>
              <w:t>suprafețe</w:t>
            </w:r>
            <w:r w:rsidRPr="00B34CE9">
              <w:rPr>
                <w:lang w:val="ro-RO"/>
              </w:rPr>
              <w:t>lor de zone tampon în jurul cuiburilor</w:t>
            </w:r>
          </w:p>
          <w:p w14:paraId="703B1742" w14:textId="627F8014" w:rsidR="000D41F1" w:rsidRPr="00B34CE9" w:rsidRDefault="000D41F1" w:rsidP="00D82C9E">
            <w:pPr>
              <w:pStyle w:val="Table"/>
              <w:ind w:right="0"/>
              <w:rPr>
                <w:lang w:val="ro-RO"/>
              </w:rPr>
            </w:pPr>
            <w:r w:rsidRPr="00B34CE9">
              <w:rPr>
                <w:lang w:val="ro-RO"/>
              </w:rPr>
              <w:t>MP13: Interzicerea sub orice formă de recoltare, capturare, păstrare ucidere, distruge</w:t>
            </w:r>
            <w:r w:rsidR="00D82C9E" w:rsidRPr="00B34CE9">
              <w:rPr>
                <w:lang w:val="ro-RO"/>
              </w:rPr>
              <w:t xml:space="preserve">re sau vătămare a exemplarelor </w:t>
            </w:r>
          </w:p>
        </w:tc>
        <w:tc>
          <w:tcPr>
            <w:tcW w:w="0" w:type="auto"/>
            <w:textDirection w:val="btLr"/>
            <w:vAlign w:val="center"/>
          </w:tcPr>
          <w:p w14:paraId="40F0C271" w14:textId="27A8446F" w:rsidR="000D41F1" w:rsidRPr="00B34CE9" w:rsidRDefault="000D41F1" w:rsidP="000D41F1">
            <w:pPr>
              <w:pStyle w:val="Table"/>
              <w:ind w:right="0"/>
              <w:jc w:val="center"/>
              <w:rPr>
                <w:lang w:val="ro-RO"/>
              </w:rPr>
            </w:pPr>
            <w:r w:rsidRPr="00B34CE9">
              <w:rPr>
                <w:lang w:val="ro-RO"/>
              </w:rPr>
              <w:t>Nesemnificativ</w:t>
            </w:r>
          </w:p>
        </w:tc>
        <w:tc>
          <w:tcPr>
            <w:tcW w:w="0" w:type="auto"/>
            <w:textDirection w:val="btLr"/>
            <w:vAlign w:val="center"/>
          </w:tcPr>
          <w:p w14:paraId="19941A18" w14:textId="77777777" w:rsidR="000D41F1" w:rsidRPr="00B34CE9" w:rsidRDefault="000D41F1" w:rsidP="000D41F1">
            <w:pPr>
              <w:pStyle w:val="Table"/>
              <w:ind w:right="0"/>
              <w:jc w:val="center"/>
              <w:rPr>
                <w:lang w:val="ro-RO"/>
              </w:rPr>
            </w:pPr>
            <w:r w:rsidRPr="00B34CE9">
              <w:rPr>
                <w:lang w:val="ro-RO"/>
              </w:rPr>
              <w:t>Nu este</w:t>
            </w:r>
          </w:p>
          <w:p w14:paraId="6F1F9180" w14:textId="61B9C649" w:rsidR="000D41F1" w:rsidRPr="00B34CE9" w:rsidRDefault="000D41F1" w:rsidP="000D41F1">
            <w:pPr>
              <w:pStyle w:val="Table"/>
              <w:ind w:right="0"/>
              <w:jc w:val="center"/>
              <w:rPr>
                <w:lang w:val="ro-RO"/>
              </w:rPr>
            </w:pPr>
            <w:r w:rsidRPr="00B34CE9">
              <w:rPr>
                <w:lang w:val="ro-RO"/>
              </w:rPr>
              <w:t>cazul</w:t>
            </w:r>
          </w:p>
        </w:tc>
        <w:tc>
          <w:tcPr>
            <w:tcW w:w="673" w:type="dxa"/>
            <w:textDirection w:val="btLr"/>
            <w:vAlign w:val="center"/>
          </w:tcPr>
          <w:p w14:paraId="2EF8C7DF" w14:textId="77777777" w:rsidR="000D41F1" w:rsidRPr="00B34CE9" w:rsidRDefault="000D41F1" w:rsidP="000D41F1">
            <w:pPr>
              <w:pStyle w:val="Table"/>
              <w:ind w:right="0"/>
              <w:jc w:val="center"/>
              <w:rPr>
                <w:lang w:val="ro-RO"/>
              </w:rPr>
            </w:pPr>
            <w:r w:rsidRPr="00B34CE9">
              <w:rPr>
                <w:lang w:val="ro-RO"/>
              </w:rPr>
              <w:t>Nu este</w:t>
            </w:r>
          </w:p>
          <w:p w14:paraId="28773252" w14:textId="19187853" w:rsidR="000D41F1" w:rsidRPr="00B34CE9" w:rsidRDefault="000D41F1" w:rsidP="000D41F1">
            <w:pPr>
              <w:pStyle w:val="Table"/>
              <w:ind w:right="0"/>
              <w:jc w:val="center"/>
              <w:rPr>
                <w:lang w:val="ro-RO"/>
              </w:rPr>
            </w:pPr>
            <w:r w:rsidRPr="00B34CE9">
              <w:rPr>
                <w:lang w:val="ro-RO"/>
              </w:rPr>
              <w:t>cazul</w:t>
            </w:r>
          </w:p>
        </w:tc>
        <w:tc>
          <w:tcPr>
            <w:tcW w:w="0" w:type="auto"/>
            <w:textDirection w:val="btLr"/>
            <w:vAlign w:val="center"/>
          </w:tcPr>
          <w:p w14:paraId="5ACCD879" w14:textId="77777777" w:rsidR="000D41F1" w:rsidRPr="00B34CE9" w:rsidRDefault="000D41F1" w:rsidP="000D41F1">
            <w:pPr>
              <w:pStyle w:val="Table"/>
              <w:ind w:right="0"/>
              <w:jc w:val="center"/>
              <w:rPr>
                <w:lang w:val="ro-RO"/>
              </w:rPr>
            </w:pPr>
            <w:r w:rsidRPr="00B34CE9">
              <w:rPr>
                <w:lang w:val="ro-RO"/>
              </w:rPr>
              <w:t>Nu este</w:t>
            </w:r>
          </w:p>
          <w:p w14:paraId="3D2444CC" w14:textId="7F998F5E" w:rsidR="000D41F1" w:rsidRPr="00B34CE9" w:rsidRDefault="000D41F1" w:rsidP="000D41F1">
            <w:pPr>
              <w:pStyle w:val="Table"/>
              <w:ind w:right="0"/>
              <w:jc w:val="center"/>
              <w:rPr>
                <w:lang w:val="ro-RO"/>
              </w:rPr>
            </w:pPr>
            <w:r w:rsidRPr="00B34CE9">
              <w:rPr>
                <w:lang w:val="ro-RO"/>
              </w:rPr>
              <w:t>cazul</w:t>
            </w:r>
          </w:p>
        </w:tc>
        <w:tc>
          <w:tcPr>
            <w:tcW w:w="0" w:type="auto"/>
          </w:tcPr>
          <w:p w14:paraId="4CF6B4A2" w14:textId="77777777" w:rsidR="000D41F1" w:rsidRPr="00B34CE9" w:rsidRDefault="000D41F1" w:rsidP="000D41F1">
            <w:pPr>
              <w:pStyle w:val="Table"/>
              <w:ind w:right="0"/>
              <w:rPr>
                <w:lang w:val="ro-RO"/>
              </w:rPr>
            </w:pPr>
          </w:p>
        </w:tc>
      </w:tr>
      <w:tr w:rsidR="00E258D6" w:rsidRPr="00B34CE9" w14:paraId="287CFA6A" w14:textId="309A0A8E" w:rsidTr="008F12F1">
        <w:trPr>
          <w:cantSplit/>
          <w:trHeight w:val="1134"/>
        </w:trPr>
        <w:tc>
          <w:tcPr>
            <w:tcW w:w="0" w:type="auto"/>
            <w:textDirection w:val="btLr"/>
            <w:vAlign w:val="center"/>
          </w:tcPr>
          <w:p w14:paraId="0B2993D1" w14:textId="2A6D6101" w:rsidR="000D41F1" w:rsidRPr="00B34CE9" w:rsidRDefault="000D41F1" w:rsidP="008F12F1">
            <w:pPr>
              <w:pStyle w:val="Table"/>
              <w:ind w:right="0"/>
              <w:jc w:val="center"/>
              <w:rPr>
                <w:lang w:val="ro-RO"/>
              </w:rPr>
            </w:pPr>
            <w:r w:rsidRPr="00B34CE9">
              <w:rPr>
                <w:lang w:val="ro-RO"/>
              </w:rPr>
              <w:t>Lucrări speciale de conservare</w:t>
            </w:r>
          </w:p>
        </w:tc>
        <w:tc>
          <w:tcPr>
            <w:tcW w:w="0" w:type="auto"/>
            <w:textDirection w:val="btLr"/>
            <w:vAlign w:val="center"/>
          </w:tcPr>
          <w:p w14:paraId="622D206A" w14:textId="749BA66D" w:rsidR="000D41F1" w:rsidRPr="00B34CE9" w:rsidRDefault="007865DE" w:rsidP="008F12F1">
            <w:pPr>
              <w:pStyle w:val="Table"/>
              <w:ind w:right="0"/>
              <w:jc w:val="center"/>
              <w:rPr>
                <w:lang w:val="ro-RO"/>
              </w:rPr>
            </w:pPr>
            <w:r>
              <w:rPr>
                <w:lang w:val="ro-RO"/>
              </w:rPr>
              <w:t>ROSAC0194</w:t>
            </w:r>
            <w:r w:rsidR="000D41F1" w:rsidRPr="00B34CE9">
              <w:rPr>
                <w:lang w:val="ro-RO"/>
              </w:rPr>
              <w:t xml:space="preserve"> </w:t>
            </w:r>
            <w:r w:rsidR="00B34CE9" w:rsidRPr="00B34CE9">
              <w:rPr>
                <w:lang w:val="ro-RO"/>
              </w:rPr>
              <w:t>ș</w:t>
            </w:r>
            <w:r w:rsidR="000D41F1" w:rsidRPr="00B34CE9">
              <w:rPr>
                <w:lang w:val="ro-RO"/>
              </w:rPr>
              <w:t>i ROSPA165Piatra Craiului</w:t>
            </w:r>
            <w:r w:rsidR="00E258D6" w:rsidRPr="00B34CE9">
              <w:rPr>
                <w:lang w:val="ro-RO"/>
              </w:rPr>
              <w:t xml:space="preserve"> </w:t>
            </w:r>
            <w:r w:rsidR="00B34CE9" w:rsidRPr="00B34CE9">
              <w:rPr>
                <w:lang w:val="ro-RO"/>
              </w:rPr>
              <w:t>ș</w:t>
            </w:r>
            <w:r w:rsidR="00E258D6" w:rsidRPr="00B34CE9">
              <w:rPr>
                <w:lang w:val="ro-RO"/>
              </w:rPr>
              <w:t>i ROSCI0381 Râul Târgului - Arge</w:t>
            </w:r>
            <w:r w:rsidR="00B34CE9" w:rsidRPr="00B34CE9">
              <w:rPr>
                <w:lang w:val="ro-RO"/>
              </w:rPr>
              <w:t>ș</w:t>
            </w:r>
            <w:r w:rsidR="00E258D6" w:rsidRPr="00B34CE9">
              <w:rPr>
                <w:lang w:val="ro-RO"/>
              </w:rPr>
              <w:t>el - Râu</w:t>
            </w:r>
            <w:r w:rsidR="00B34CE9" w:rsidRPr="00B34CE9">
              <w:rPr>
                <w:lang w:val="ro-RO"/>
              </w:rPr>
              <w:t>ș</w:t>
            </w:r>
            <w:r w:rsidR="00E258D6" w:rsidRPr="00B34CE9">
              <w:rPr>
                <w:lang w:val="ro-RO"/>
              </w:rPr>
              <w:t>or</w:t>
            </w:r>
          </w:p>
        </w:tc>
        <w:tc>
          <w:tcPr>
            <w:tcW w:w="2717" w:type="dxa"/>
            <w:vAlign w:val="center"/>
          </w:tcPr>
          <w:p w14:paraId="7F5B3C04" w14:textId="77777777" w:rsidR="000D41F1" w:rsidRPr="00B34CE9" w:rsidRDefault="000D41F1" w:rsidP="000D41F1">
            <w:pPr>
              <w:pStyle w:val="Table"/>
              <w:ind w:right="0"/>
              <w:rPr>
                <w:lang w:val="ro-RO"/>
              </w:rPr>
            </w:pPr>
            <w:r w:rsidRPr="00B34CE9">
              <w:rPr>
                <w:lang w:val="ro-RO"/>
              </w:rPr>
              <w:t>9110 Păduri de fag de tip Luzulo-Fagetum</w:t>
            </w:r>
          </w:p>
          <w:p w14:paraId="6A1A57A4" w14:textId="77777777" w:rsidR="000D41F1" w:rsidRPr="00B34CE9" w:rsidRDefault="000D41F1" w:rsidP="000D41F1">
            <w:pPr>
              <w:pStyle w:val="Table"/>
              <w:ind w:right="0"/>
              <w:rPr>
                <w:lang w:val="ro-RO"/>
              </w:rPr>
            </w:pPr>
            <w:r w:rsidRPr="00B34CE9">
              <w:rPr>
                <w:lang w:val="ro-RO"/>
              </w:rPr>
              <w:t>9410 Păduri acidofile de Picea abies din regiunea montană (Vaccinio-Piceetea)</w:t>
            </w:r>
          </w:p>
          <w:p w14:paraId="0FA127E4" w14:textId="77777777" w:rsidR="000D41F1" w:rsidRPr="00B34CE9" w:rsidRDefault="000D41F1" w:rsidP="000D41F1">
            <w:pPr>
              <w:pStyle w:val="Table"/>
              <w:ind w:right="0"/>
              <w:rPr>
                <w:lang w:val="ro-RO"/>
              </w:rPr>
            </w:pPr>
            <w:r w:rsidRPr="00B34CE9">
              <w:rPr>
                <w:lang w:val="ro-RO"/>
              </w:rPr>
              <w:t>91V0 Păduri dacice de fag (Symphyto-Fagion)</w:t>
            </w:r>
          </w:p>
          <w:p w14:paraId="34840C3A" w14:textId="77777777" w:rsidR="000D41F1" w:rsidRPr="00B34CE9" w:rsidRDefault="000D41F1" w:rsidP="000D41F1">
            <w:pPr>
              <w:pStyle w:val="Table"/>
              <w:ind w:right="0"/>
              <w:rPr>
                <w:lang w:val="ro-RO"/>
              </w:rPr>
            </w:pPr>
            <w:r w:rsidRPr="00B34CE9">
              <w:rPr>
                <w:lang w:val="ro-RO"/>
              </w:rPr>
              <w:t xml:space="preserve">9150 Păduri medio-europene de fag din Cephalanthero-Fagion </w:t>
            </w:r>
          </w:p>
          <w:p w14:paraId="48D5E1F7" w14:textId="77777777" w:rsidR="000D41F1" w:rsidRPr="00B34CE9" w:rsidRDefault="000D41F1" w:rsidP="000D41F1">
            <w:pPr>
              <w:pStyle w:val="Table"/>
              <w:ind w:right="0"/>
              <w:rPr>
                <w:lang w:val="ro-RO"/>
              </w:rPr>
            </w:pPr>
          </w:p>
          <w:p w14:paraId="504A92DA" w14:textId="77777777" w:rsidR="000D41F1" w:rsidRPr="00B34CE9" w:rsidRDefault="000D41F1" w:rsidP="000D41F1">
            <w:pPr>
              <w:pStyle w:val="Table"/>
              <w:ind w:right="0"/>
              <w:rPr>
                <w:lang w:val="ro-RO"/>
              </w:rPr>
            </w:pPr>
            <w:r w:rsidRPr="00B34CE9">
              <w:rPr>
                <w:lang w:val="ro-RO"/>
              </w:rPr>
              <w:t>1352* Canis lupus (Lup),</w:t>
            </w:r>
          </w:p>
          <w:p w14:paraId="57F09208" w14:textId="77777777" w:rsidR="000D41F1" w:rsidRPr="00B34CE9" w:rsidRDefault="000D41F1" w:rsidP="000D41F1">
            <w:pPr>
              <w:pStyle w:val="Table"/>
              <w:ind w:right="0"/>
              <w:rPr>
                <w:lang w:val="ro-RO"/>
              </w:rPr>
            </w:pPr>
            <w:r w:rsidRPr="00B34CE9">
              <w:rPr>
                <w:lang w:val="ro-RO"/>
              </w:rPr>
              <w:t>1361 Lynx lynx (Râs),</w:t>
            </w:r>
          </w:p>
          <w:p w14:paraId="431F18C5" w14:textId="77777777" w:rsidR="000D41F1" w:rsidRPr="00B34CE9" w:rsidRDefault="000D41F1" w:rsidP="000D41F1">
            <w:pPr>
              <w:pStyle w:val="Table"/>
              <w:ind w:right="0"/>
              <w:rPr>
                <w:lang w:val="ro-RO"/>
              </w:rPr>
            </w:pPr>
            <w:r w:rsidRPr="00B34CE9">
              <w:rPr>
                <w:lang w:val="ro-RO"/>
              </w:rPr>
              <w:t>1354* Ursus arctos (Urs)</w:t>
            </w:r>
          </w:p>
          <w:p w14:paraId="1B060B92" w14:textId="77777777" w:rsidR="000D41F1" w:rsidRPr="00B34CE9" w:rsidRDefault="000D41F1" w:rsidP="000D41F1">
            <w:pPr>
              <w:pStyle w:val="Table"/>
              <w:ind w:right="0"/>
              <w:rPr>
                <w:lang w:val="ro-RO"/>
              </w:rPr>
            </w:pPr>
          </w:p>
          <w:p w14:paraId="1B3B297B" w14:textId="77777777" w:rsidR="000D41F1" w:rsidRPr="00B34CE9" w:rsidRDefault="000D41F1" w:rsidP="000D41F1">
            <w:pPr>
              <w:pStyle w:val="Table"/>
              <w:ind w:right="0"/>
              <w:rPr>
                <w:lang w:val="ro-RO"/>
              </w:rPr>
            </w:pPr>
            <w:r w:rsidRPr="00B34CE9">
              <w:rPr>
                <w:lang w:val="ro-RO"/>
              </w:rPr>
              <w:t>Păsări specifice zonelor montane</w:t>
            </w:r>
          </w:p>
          <w:p w14:paraId="5F8D86B7" w14:textId="77777777" w:rsidR="00E258D6" w:rsidRPr="00B34CE9" w:rsidRDefault="00E258D6" w:rsidP="000D41F1">
            <w:pPr>
              <w:pStyle w:val="Table"/>
              <w:ind w:right="0"/>
              <w:rPr>
                <w:lang w:val="ro-RO"/>
              </w:rPr>
            </w:pPr>
          </w:p>
          <w:p w14:paraId="7BE088D5" w14:textId="66801895" w:rsidR="00E258D6" w:rsidRPr="00B34CE9" w:rsidRDefault="00E258D6" w:rsidP="000D41F1">
            <w:pPr>
              <w:pStyle w:val="Table"/>
              <w:ind w:right="0"/>
              <w:rPr>
                <w:lang w:val="ro-RO"/>
              </w:rPr>
            </w:pPr>
            <w:r w:rsidRPr="00B34CE9">
              <w:rPr>
                <w:lang w:val="ro-RO"/>
              </w:rPr>
              <w:t>2001 Triturus montandoni (Triton carpatic)</w:t>
            </w:r>
          </w:p>
        </w:tc>
        <w:tc>
          <w:tcPr>
            <w:tcW w:w="1400" w:type="dxa"/>
            <w:vAlign w:val="center"/>
          </w:tcPr>
          <w:p w14:paraId="50F5C2CA" w14:textId="77777777" w:rsidR="003C6D92" w:rsidRPr="00B34CE9" w:rsidRDefault="003C6D92" w:rsidP="003C6D92">
            <w:pPr>
              <w:pStyle w:val="Table"/>
              <w:rPr>
                <w:lang w:val="ro-RO"/>
              </w:rPr>
            </w:pPr>
            <w:r w:rsidRPr="00B34CE9">
              <w:rPr>
                <w:lang w:val="ro-RO"/>
              </w:rPr>
              <w:t>Abundenta</w:t>
            </w:r>
          </w:p>
          <w:p w14:paraId="7F3EB16C" w14:textId="77777777" w:rsidR="003C6D92" w:rsidRPr="00B34CE9" w:rsidRDefault="003C6D92" w:rsidP="003C6D92">
            <w:pPr>
              <w:pStyle w:val="Table"/>
              <w:rPr>
                <w:lang w:val="ro-RO"/>
              </w:rPr>
            </w:pPr>
            <w:r w:rsidRPr="00B34CE9">
              <w:rPr>
                <w:lang w:val="ro-RO"/>
              </w:rPr>
              <w:t>speciilor de</w:t>
            </w:r>
          </w:p>
          <w:p w14:paraId="2329679C" w14:textId="77777777" w:rsidR="003C6D92" w:rsidRPr="00B34CE9" w:rsidRDefault="003C6D92" w:rsidP="003C6D92">
            <w:pPr>
              <w:pStyle w:val="Table"/>
              <w:rPr>
                <w:lang w:val="ro-RO"/>
              </w:rPr>
            </w:pPr>
            <w:r w:rsidRPr="00B34CE9">
              <w:rPr>
                <w:lang w:val="ro-RO"/>
              </w:rPr>
              <w:t>arbori</w:t>
            </w:r>
          </w:p>
          <w:p w14:paraId="06788A64" w14:textId="77777777" w:rsidR="003C6D92" w:rsidRPr="00B34CE9" w:rsidRDefault="003C6D92" w:rsidP="003C6D92">
            <w:pPr>
              <w:pStyle w:val="Table"/>
              <w:rPr>
                <w:lang w:val="ro-RO"/>
              </w:rPr>
            </w:pPr>
            <w:r w:rsidRPr="00B34CE9">
              <w:rPr>
                <w:lang w:val="ro-RO"/>
              </w:rPr>
              <w:t>edificatoare</w:t>
            </w:r>
          </w:p>
          <w:p w14:paraId="5961D314" w14:textId="77777777" w:rsidR="003C6D92" w:rsidRPr="00B34CE9" w:rsidRDefault="003C6D92" w:rsidP="003C6D92">
            <w:pPr>
              <w:pStyle w:val="Table"/>
              <w:rPr>
                <w:lang w:val="ro-RO"/>
              </w:rPr>
            </w:pPr>
            <w:r w:rsidRPr="00B34CE9">
              <w:rPr>
                <w:lang w:val="ro-RO"/>
              </w:rPr>
              <w:t>din abundenta</w:t>
            </w:r>
          </w:p>
          <w:p w14:paraId="18EB7B50" w14:textId="77777777" w:rsidR="003C6D92" w:rsidRPr="00B34CE9" w:rsidRDefault="003C6D92" w:rsidP="003C6D92">
            <w:pPr>
              <w:pStyle w:val="Table"/>
              <w:rPr>
                <w:lang w:val="ro-RO"/>
              </w:rPr>
            </w:pPr>
            <w:r w:rsidRPr="00B34CE9">
              <w:rPr>
                <w:lang w:val="ro-RO"/>
              </w:rPr>
              <w:t>totală,</w:t>
            </w:r>
          </w:p>
          <w:p w14:paraId="1CE665C2" w14:textId="77777777" w:rsidR="003C6D92" w:rsidRPr="00B34CE9" w:rsidRDefault="003C6D92" w:rsidP="003C6D92">
            <w:pPr>
              <w:pStyle w:val="Table"/>
              <w:rPr>
                <w:lang w:val="ro-RO"/>
              </w:rPr>
            </w:pPr>
          </w:p>
          <w:p w14:paraId="4DDA9812" w14:textId="16B7C8E9" w:rsidR="003C6D92" w:rsidRPr="00B34CE9" w:rsidRDefault="003C6D92" w:rsidP="003C6D92">
            <w:pPr>
              <w:pStyle w:val="Table"/>
              <w:rPr>
                <w:lang w:val="ro-RO"/>
              </w:rPr>
            </w:pPr>
            <w:r w:rsidRPr="00B34CE9">
              <w:rPr>
                <w:lang w:val="ro-RO"/>
              </w:rPr>
              <w:t>Abunden</w:t>
            </w:r>
            <w:r w:rsidR="00B34CE9" w:rsidRPr="00B34CE9">
              <w:rPr>
                <w:lang w:val="ro-RO"/>
              </w:rPr>
              <w:t>ț</w:t>
            </w:r>
            <w:r w:rsidRPr="00B34CE9">
              <w:rPr>
                <w:lang w:val="ro-RO"/>
              </w:rPr>
              <w:t>a</w:t>
            </w:r>
          </w:p>
          <w:p w14:paraId="5608C726" w14:textId="77777777" w:rsidR="003C6D92" w:rsidRPr="00B34CE9" w:rsidRDefault="003C6D92" w:rsidP="003C6D92">
            <w:pPr>
              <w:pStyle w:val="Table"/>
              <w:rPr>
                <w:lang w:val="ro-RO"/>
              </w:rPr>
            </w:pPr>
            <w:r w:rsidRPr="00B34CE9">
              <w:rPr>
                <w:lang w:val="ro-RO"/>
              </w:rPr>
              <w:t>speciilor</w:t>
            </w:r>
          </w:p>
          <w:p w14:paraId="29CCEA20" w14:textId="77777777" w:rsidR="003C6D92" w:rsidRPr="00B34CE9" w:rsidRDefault="003C6D92" w:rsidP="003C6D92">
            <w:pPr>
              <w:pStyle w:val="Table"/>
              <w:rPr>
                <w:lang w:val="ro-RO"/>
              </w:rPr>
            </w:pPr>
            <w:r w:rsidRPr="00B34CE9">
              <w:rPr>
                <w:lang w:val="ro-RO"/>
              </w:rPr>
              <w:t>invazive,</w:t>
            </w:r>
          </w:p>
          <w:p w14:paraId="353EA7FD" w14:textId="77777777" w:rsidR="003C6D92" w:rsidRPr="00B34CE9" w:rsidRDefault="003C6D92" w:rsidP="003C6D92">
            <w:pPr>
              <w:pStyle w:val="Table"/>
              <w:rPr>
                <w:lang w:val="ro-RO"/>
              </w:rPr>
            </w:pPr>
            <w:r w:rsidRPr="00B34CE9">
              <w:rPr>
                <w:lang w:val="ro-RO"/>
              </w:rPr>
              <w:t>ruderale,</w:t>
            </w:r>
          </w:p>
          <w:p w14:paraId="3FBF70FF" w14:textId="5C7790D5" w:rsidR="003C6D92" w:rsidRPr="00B34CE9" w:rsidRDefault="003C6D92" w:rsidP="003C6D92">
            <w:pPr>
              <w:pStyle w:val="Table"/>
              <w:rPr>
                <w:lang w:val="ro-RO"/>
              </w:rPr>
            </w:pPr>
            <w:r w:rsidRPr="00B34CE9">
              <w:rPr>
                <w:lang w:val="ro-RO"/>
              </w:rPr>
              <w:t xml:space="preserve">nitrofile </w:t>
            </w:r>
            <w:r w:rsidR="00B34CE9" w:rsidRPr="00B34CE9">
              <w:rPr>
                <w:lang w:val="ro-RO"/>
              </w:rPr>
              <w:t>ș</w:t>
            </w:r>
            <w:r w:rsidRPr="00B34CE9">
              <w:rPr>
                <w:lang w:val="ro-RO"/>
              </w:rPr>
              <w:t>i</w:t>
            </w:r>
          </w:p>
          <w:p w14:paraId="2E5EC98B" w14:textId="77777777" w:rsidR="003C6D92" w:rsidRPr="00B34CE9" w:rsidRDefault="003C6D92" w:rsidP="003C6D92">
            <w:pPr>
              <w:pStyle w:val="Table"/>
              <w:rPr>
                <w:lang w:val="ro-RO"/>
              </w:rPr>
            </w:pPr>
            <w:r w:rsidRPr="00B34CE9">
              <w:rPr>
                <w:lang w:val="ro-RO"/>
              </w:rPr>
              <w:t>alohtone,</w:t>
            </w:r>
          </w:p>
          <w:p w14:paraId="0566AA59" w14:textId="77777777" w:rsidR="003C6D92" w:rsidRPr="00B34CE9" w:rsidRDefault="003C6D92" w:rsidP="003C6D92">
            <w:pPr>
              <w:pStyle w:val="Table"/>
              <w:rPr>
                <w:lang w:val="ro-RO"/>
              </w:rPr>
            </w:pPr>
            <w:r w:rsidRPr="00B34CE9">
              <w:rPr>
                <w:lang w:val="ro-RO"/>
              </w:rPr>
              <w:t>inclusiv</w:t>
            </w:r>
          </w:p>
          <w:p w14:paraId="4EA1CB6F" w14:textId="77777777" w:rsidR="003C6D92" w:rsidRPr="00B34CE9" w:rsidRDefault="003C6D92" w:rsidP="003C6D92">
            <w:pPr>
              <w:pStyle w:val="Table"/>
              <w:rPr>
                <w:lang w:val="ro-RO"/>
              </w:rPr>
            </w:pPr>
            <w:r w:rsidRPr="00B34CE9">
              <w:rPr>
                <w:lang w:val="ro-RO"/>
              </w:rPr>
              <w:t>ecotipurile</w:t>
            </w:r>
          </w:p>
          <w:p w14:paraId="30063685" w14:textId="77777777" w:rsidR="003C6D92" w:rsidRPr="00B34CE9" w:rsidRDefault="003C6D92" w:rsidP="003C6D92">
            <w:pPr>
              <w:pStyle w:val="Table"/>
              <w:rPr>
                <w:lang w:val="ro-RO"/>
              </w:rPr>
            </w:pPr>
            <w:r w:rsidRPr="00B34CE9">
              <w:rPr>
                <w:lang w:val="ro-RO"/>
              </w:rPr>
              <w:t>necorespun</w:t>
            </w:r>
          </w:p>
          <w:p w14:paraId="796653F2" w14:textId="77777777" w:rsidR="003C6D92" w:rsidRPr="00B34CE9" w:rsidRDefault="003C6D92" w:rsidP="003C6D92">
            <w:pPr>
              <w:pStyle w:val="Table"/>
              <w:rPr>
                <w:lang w:val="ro-RO"/>
              </w:rPr>
            </w:pPr>
            <w:r w:rsidRPr="00B34CE9">
              <w:rPr>
                <w:lang w:val="ro-RO"/>
              </w:rPr>
              <w:t>zătoare</w:t>
            </w:r>
          </w:p>
          <w:p w14:paraId="07954536" w14:textId="77777777" w:rsidR="003C6D92" w:rsidRPr="00B34CE9" w:rsidRDefault="003C6D92" w:rsidP="003C6D92">
            <w:pPr>
              <w:pStyle w:val="Table"/>
              <w:rPr>
                <w:lang w:val="ro-RO"/>
              </w:rPr>
            </w:pPr>
          </w:p>
          <w:p w14:paraId="65AF5DA1" w14:textId="0784AAB3" w:rsidR="003C6D92" w:rsidRPr="00B34CE9" w:rsidRDefault="003C6D92" w:rsidP="003C6D92">
            <w:pPr>
              <w:pStyle w:val="Table"/>
              <w:rPr>
                <w:lang w:val="ro-RO"/>
              </w:rPr>
            </w:pPr>
            <w:r w:rsidRPr="00B34CE9">
              <w:rPr>
                <w:lang w:val="ro-RO"/>
              </w:rPr>
              <w:t>Arbori de</w:t>
            </w:r>
          </w:p>
          <w:p w14:paraId="13A7C6ED" w14:textId="77777777" w:rsidR="003C6D92" w:rsidRPr="00B34CE9" w:rsidRDefault="003C6D92" w:rsidP="003C6D92">
            <w:pPr>
              <w:pStyle w:val="Table"/>
              <w:rPr>
                <w:lang w:val="ro-RO"/>
              </w:rPr>
            </w:pPr>
            <w:r w:rsidRPr="00B34CE9">
              <w:rPr>
                <w:lang w:val="ro-RO"/>
              </w:rPr>
              <w:t>biodiversitate,</w:t>
            </w:r>
          </w:p>
          <w:p w14:paraId="268738FB" w14:textId="48E2CF26" w:rsidR="003C6D92" w:rsidRPr="00B34CE9" w:rsidRDefault="003C6D92" w:rsidP="003C6D92">
            <w:pPr>
              <w:pStyle w:val="Table"/>
              <w:rPr>
                <w:lang w:val="ro-RO"/>
              </w:rPr>
            </w:pPr>
            <w:r w:rsidRPr="00B34CE9">
              <w:rPr>
                <w:lang w:val="ro-RO"/>
              </w:rPr>
              <w:t>în sta</w:t>
            </w:r>
            <w:r w:rsidR="00B34CE9" w:rsidRPr="00B34CE9">
              <w:rPr>
                <w:lang w:val="ro-RO"/>
              </w:rPr>
              <w:t>ț</w:t>
            </w:r>
            <w:r w:rsidRPr="00B34CE9">
              <w:rPr>
                <w:lang w:val="ro-RO"/>
              </w:rPr>
              <w:t>iuni cu</w:t>
            </w:r>
          </w:p>
          <w:p w14:paraId="2CA1C895" w14:textId="77777777" w:rsidR="003C6D92" w:rsidRPr="00B34CE9" w:rsidRDefault="003C6D92" w:rsidP="003C6D92">
            <w:pPr>
              <w:pStyle w:val="Table"/>
              <w:rPr>
                <w:lang w:val="ro-RO"/>
              </w:rPr>
            </w:pPr>
            <w:r w:rsidRPr="00B34CE9">
              <w:rPr>
                <w:lang w:val="ro-RO"/>
              </w:rPr>
              <w:t>vârstă peste</w:t>
            </w:r>
          </w:p>
          <w:p w14:paraId="5598B5F9" w14:textId="77777777" w:rsidR="003C6D92" w:rsidRPr="00B34CE9" w:rsidRDefault="003C6D92" w:rsidP="003C6D92">
            <w:pPr>
              <w:pStyle w:val="Table"/>
              <w:rPr>
                <w:lang w:val="ro-RO"/>
              </w:rPr>
            </w:pPr>
            <w:r w:rsidRPr="00B34CE9">
              <w:rPr>
                <w:lang w:val="ro-RO"/>
              </w:rPr>
              <w:t xml:space="preserve">80 ani </w:t>
            </w:r>
          </w:p>
          <w:p w14:paraId="327928AA" w14:textId="77777777" w:rsidR="003C6D92" w:rsidRPr="00B34CE9" w:rsidRDefault="003C6D92" w:rsidP="003C6D92">
            <w:pPr>
              <w:pStyle w:val="Table"/>
              <w:rPr>
                <w:lang w:val="ro-RO"/>
              </w:rPr>
            </w:pPr>
          </w:p>
          <w:p w14:paraId="5E89F3FC" w14:textId="52261230" w:rsidR="003C6D92" w:rsidRPr="00B34CE9" w:rsidRDefault="003C6D92" w:rsidP="003C6D92">
            <w:pPr>
              <w:pStyle w:val="Table"/>
              <w:rPr>
                <w:lang w:val="ro-RO"/>
              </w:rPr>
            </w:pPr>
            <w:r w:rsidRPr="00B34CE9">
              <w:rPr>
                <w:lang w:val="ro-RO"/>
              </w:rPr>
              <w:t>Suprafa</w:t>
            </w:r>
            <w:r w:rsidR="00B34CE9" w:rsidRPr="00B34CE9">
              <w:rPr>
                <w:lang w:val="ro-RO"/>
              </w:rPr>
              <w:t>ț</w:t>
            </w:r>
            <w:r w:rsidRPr="00B34CE9">
              <w:rPr>
                <w:lang w:val="ro-RO"/>
              </w:rPr>
              <w:t>a</w:t>
            </w:r>
          </w:p>
          <w:p w14:paraId="6D620547" w14:textId="77777777" w:rsidR="003C6D92" w:rsidRPr="00B34CE9" w:rsidRDefault="003C6D92" w:rsidP="003C6D92">
            <w:pPr>
              <w:pStyle w:val="Table"/>
              <w:rPr>
                <w:lang w:val="ro-RO"/>
              </w:rPr>
            </w:pPr>
            <w:r w:rsidRPr="00B34CE9">
              <w:rPr>
                <w:lang w:val="ro-RO"/>
              </w:rPr>
              <w:t>habitatului</w:t>
            </w:r>
          </w:p>
          <w:p w14:paraId="647162DC" w14:textId="77777777" w:rsidR="003C6D92" w:rsidRPr="00B34CE9" w:rsidRDefault="003C6D92" w:rsidP="003C6D92">
            <w:pPr>
              <w:pStyle w:val="Table"/>
              <w:rPr>
                <w:lang w:val="ro-RO"/>
              </w:rPr>
            </w:pPr>
            <w:r w:rsidRPr="00B34CE9">
              <w:rPr>
                <w:lang w:val="ro-RO"/>
              </w:rPr>
              <w:t>speciilor</w:t>
            </w:r>
          </w:p>
          <w:p w14:paraId="743ADCBE" w14:textId="77777777" w:rsidR="003C6D92" w:rsidRPr="00B34CE9" w:rsidRDefault="003C6D92" w:rsidP="003C6D92">
            <w:pPr>
              <w:pStyle w:val="Table"/>
              <w:ind w:right="0"/>
              <w:rPr>
                <w:lang w:val="ro-RO"/>
              </w:rPr>
            </w:pPr>
          </w:p>
          <w:p w14:paraId="654CB506" w14:textId="7385FE18" w:rsidR="000D41F1" w:rsidRPr="00B34CE9" w:rsidRDefault="003C6D92" w:rsidP="003C6D92">
            <w:pPr>
              <w:pStyle w:val="Table"/>
              <w:ind w:right="0"/>
              <w:rPr>
                <w:lang w:val="ro-RO"/>
              </w:rPr>
            </w:pPr>
            <w:r w:rsidRPr="00B34CE9">
              <w:rPr>
                <w:lang w:val="ro-RO"/>
              </w:rPr>
              <w:t>Distribu</w:t>
            </w:r>
            <w:r w:rsidR="00B34CE9" w:rsidRPr="00B34CE9">
              <w:rPr>
                <w:lang w:val="ro-RO"/>
              </w:rPr>
              <w:t>ț</w:t>
            </w:r>
            <w:r w:rsidRPr="00B34CE9">
              <w:rPr>
                <w:lang w:val="ro-RO"/>
              </w:rPr>
              <w:t>ia speciilor</w:t>
            </w:r>
          </w:p>
        </w:tc>
        <w:tc>
          <w:tcPr>
            <w:tcW w:w="668" w:type="dxa"/>
            <w:textDirection w:val="btLr"/>
            <w:vAlign w:val="center"/>
          </w:tcPr>
          <w:p w14:paraId="0783AC95" w14:textId="7E3775F5" w:rsidR="000D41F1" w:rsidRPr="00B34CE9" w:rsidRDefault="000D41F1" w:rsidP="008F12F1">
            <w:pPr>
              <w:pStyle w:val="Table"/>
              <w:ind w:right="0"/>
              <w:jc w:val="center"/>
              <w:rPr>
                <w:lang w:val="ro-RO"/>
              </w:rPr>
            </w:pPr>
            <w:r w:rsidRPr="00B34CE9">
              <w:rPr>
                <w:lang w:val="ro-RO"/>
              </w:rPr>
              <w:t>Nesemnificativ</w:t>
            </w:r>
          </w:p>
        </w:tc>
        <w:tc>
          <w:tcPr>
            <w:tcW w:w="4678" w:type="dxa"/>
          </w:tcPr>
          <w:p w14:paraId="48FCDC4D" w14:textId="71227BDB" w:rsidR="00D82C9E" w:rsidRPr="00B34CE9" w:rsidRDefault="00D82C9E" w:rsidP="00D82C9E">
            <w:pPr>
              <w:pStyle w:val="Table"/>
              <w:ind w:right="0"/>
              <w:rPr>
                <w:lang w:val="ro-RO"/>
              </w:rPr>
            </w:pPr>
            <w:r w:rsidRPr="00B34CE9">
              <w:rPr>
                <w:lang w:val="ro-RO"/>
              </w:rPr>
              <w:t xml:space="preserve">MH5: Crearea </w:t>
            </w:r>
            <w:r w:rsidR="00B34CE9" w:rsidRPr="00B34CE9">
              <w:rPr>
                <w:lang w:val="ro-RO"/>
              </w:rPr>
              <w:t>ș</w:t>
            </w:r>
            <w:r w:rsidRPr="00B34CE9">
              <w:rPr>
                <w:lang w:val="ro-RO"/>
              </w:rPr>
              <w:t>i men</w:t>
            </w:r>
            <w:r w:rsidR="00B34CE9" w:rsidRPr="00B34CE9">
              <w:rPr>
                <w:lang w:val="ro-RO"/>
              </w:rPr>
              <w:t>ț</w:t>
            </w:r>
            <w:r w:rsidRPr="00B34CE9">
              <w:rPr>
                <w:lang w:val="ro-RO"/>
              </w:rPr>
              <w:t>inerea unei structuri diversificate prin executarea de lucrări de conservare;</w:t>
            </w:r>
          </w:p>
          <w:p w14:paraId="4089ED46" w14:textId="53CA93E8" w:rsidR="004376B0" w:rsidRPr="00B34CE9" w:rsidRDefault="004376B0" w:rsidP="004376B0">
            <w:pPr>
              <w:pStyle w:val="Table"/>
              <w:ind w:right="0"/>
              <w:rPr>
                <w:lang w:val="ro-RO"/>
              </w:rPr>
            </w:pPr>
            <w:r w:rsidRPr="00B34CE9">
              <w:rPr>
                <w:lang w:val="ro-RO"/>
              </w:rPr>
              <w:t>MH14/MM2/MP2: Men</w:t>
            </w:r>
            <w:r w:rsidR="00B34CE9" w:rsidRPr="00B34CE9">
              <w:rPr>
                <w:lang w:val="ro-RO"/>
              </w:rPr>
              <w:t>ț</w:t>
            </w:r>
            <w:r w:rsidRPr="00B34CE9">
              <w:rPr>
                <w:lang w:val="ro-RO"/>
              </w:rPr>
              <w:t>inerea arborilor bătrâni, arbori de biodiversitate</w:t>
            </w:r>
          </w:p>
          <w:p w14:paraId="3CA3747F" w14:textId="77777777" w:rsidR="004376B0" w:rsidRPr="00B34CE9" w:rsidRDefault="004376B0" w:rsidP="004376B0">
            <w:pPr>
              <w:pStyle w:val="Table"/>
              <w:ind w:right="0"/>
              <w:rPr>
                <w:lang w:val="ro-RO"/>
              </w:rPr>
            </w:pPr>
            <w:r w:rsidRPr="00B34CE9">
              <w:rPr>
                <w:lang w:val="ro-RO"/>
              </w:rPr>
              <w:t>MH1/MM1/MP1. Respectarea regulilor de recoltare a masei lemnoase</w:t>
            </w:r>
          </w:p>
          <w:p w14:paraId="65B905D3" w14:textId="77777777" w:rsidR="004376B0" w:rsidRPr="00B34CE9" w:rsidRDefault="004376B0" w:rsidP="004376B0">
            <w:pPr>
              <w:pStyle w:val="Table"/>
              <w:ind w:right="0"/>
              <w:rPr>
                <w:lang w:val="ro-RO"/>
              </w:rPr>
            </w:pPr>
            <w:r w:rsidRPr="00B34CE9">
              <w:rPr>
                <w:lang w:val="ro-RO"/>
              </w:rPr>
              <w:t>MH2: Conducerea arboretelor cu stare nefavorabilă sau partial favorabilă</w:t>
            </w:r>
          </w:p>
          <w:p w14:paraId="062159C1" w14:textId="526F3059" w:rsidR="004376B0" w:rsidRPr="00B34CE9" w:rsidRDefault="004376B0" w:rsidP="004376B0">
            <w:pPr>
              <w:pStyle w:val="Table"/>
              <w:ind w:right="0"/>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p w14:paraId="487CFC62" w14:textId="77777777" w:rsidR="004376B0" w:rsidRPr="00B34CE9" w:rsidRDefault="004376B0" w:rsidP="004376B0">
            <w:pPr>
              <w:pStyle w:val="Table"/>
              <w:ind w:right="0"/>
              <w:rPr>
                <w:lang w:val="ro-RO"/>
              </w:rPr>
            </w:pPr>
            <w:r w:rsidRPr="00B34CE9">
              <w:rPr>
                <w:lang w:val="ro-RO"/>
              </w:rPr>
              <w:t>MH4/MM5/ MP5: Etapizarea temporală a lucrărilor silvice</w:t>
            </w:r>
          </w:p>
          <w:p w14:paraId="7DEB0913" w14:textId="798A0617" w:rsidR="004376B0" w:rsidRPr="00B34CE9" w:rsidRDefault="004376B0" w:rsidP="004376B0">
            <w:pPr>
              <w:pStyle w:val="Table"/>
              <w:ind w:right="0"/>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p w14:paraId="63298FB6" w14:textId="2BA6E439" w:rsidR="004376B0" w:rsidRPr="00B34CE9" w:rsidRDefault="004376B0" w:rsidP="004376B0">
            <w:pPr>
              <w:pStyle w:val="Table"/>
              <w:ind w:right="0"/>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p w14:paraId="4C7B1D39" w14:textId="33986D03" w:rsidR="004376B0" w:rsidRPr="00B34CE9" w:rsidRDefault="004376B0" w:rsidP="004376B0">
            <w:pPr>
              <w:pStyle w:val="Table"/>
              <w:ind w:right="0"/>
              <w:rPr>
                <w:lang w:val="ro-RO"/>
              </w:rPr>
            </w:pPr>
            <w:r w:rsidRPr="00B34CE9">
              <w:rPr>
                <w:lang w:val="ro-RO"/>
              </w:rPr>
              <w:t xml:space="preserve">MM3. Managementul bârloagelor </w:t>
            </w:r>
            <w:r w:rsidR="00B34CE9" w:rsidRPr="00B34CE9">
              <w:rPr>
                <w:lang w:val="ro-RO"/>
              </w:rPr>
              <w:t>ș</w:t>
            </w:r>
            <w:r w:rsidRPr="00B34CE9">
              <w:rPr>
                <w:lang w:val="ro-RO"/>
              </w:rPr>
              <w:t>i a vizuinilor</w:t>
            </w:r>
          </w:p>
          <w:p w14:paraId="2A1CE0F6" w14:textId="77777777" w:rsidR="004376B0" w:rsidRPr="00B34CE9" w:rsidRDefault="004376B0" w:rsidP="004376B0">
            <w:pPr>
              <w:pStyle w:val="Table"/>
              <w:ind w:right="0"/>
              <w:rPr>
                <w:lang w:val="ro-RO"/>
              </w:rPr>
            </w:pPr>
            <w:r w:rsidRPr="00B34CE9">
              <w:rPr>
                <w:lang w:val="ro-RO"/>
              </w:rPr>
              <w:t>MM4: Interzicerea/limitarea poluării fonice în pădure</w:t>
            </w:r>
          </w:p>
          <w:p w14:paraId="30EEFB42" w14:textId="657599BF" w:rsidR="004376B0" w:rsidRPr="00B34CE9" w:rsidRDefault="008F12F1" w:rsidP="004376B0">
            <w:pPr>
              <w:pStyle w:val="Table"/>
              <w:ind w:right="0"/>
              <w:rPr>
                <w:lang w:val="ro-RO"/>
              </w:rPr>
            </w:pPr>
            <w:r w:rsidRPr="00B34CE9">
              <w:rPr>
                <w:lang w:val="ro-RO"/>
              </w:rPr>
              <w:t>MM6/MP6/MA1:</w:t>
            </w:r>
            <w:r w:rsidR="004376B0" w:rsidRPr="00B34CE9">
              <w:rPr>
                <w:lang w:val="ro-RO"/>
              </w:rPr>
              <w:t>: Etapizarea lucrărilor silvice cu distribuirea desfă</w:t>
            </w:r>
            <w:r w:rsidR="00B34CE9" w:rsidRPr="00B34CE9">
              <w:rPr>
                <w:lang w:val="ro-RO"/>
              </w:rPr>
              <w:t>ș</w:t>
            </w:r>
            <w:r w:rsidR="004376B0" w:rsidRPr="00B34CE9">
              <w:rPr>
                <w:lang w:val="ro-RO"/>
              </w:rPr>
              <w:t xml:space="preserve">urării lor pe </w:t>
            </w:r>
            <w:r w:rsidR="008714D5">
              <w:rPr>
                <w:lang w:val="ro-RO"/>
              </w:rPr>
              <w:t>suprafețe</w:t>
            </w:r>
            <w:r w:rsidR="004376B0" w:rsidRPr="00B34CE9">
              <w:rPr>
                <w:lang w:val="ro-RO"/>
              </w:rPr>
              <w:t xml:space="preserve"> restrânse </w:t>
            </w:r>
          </w:p>
          <w:p w14:paraId="5B29EE2A" w14:textId="77777777" w:rsidR="004376B0" w:rsidRPr="00B34CE9" w:rsidRDefault="004376B0" w:rsidP="004376B0">
            <w:pPr>
              <w:pStyle w:val="Table"/>
              <w:ind w:right="0"/>
              <w:rPr>
                <w:lang w:val="ro-RO"/>
              </w:rPr>
            </w:pPr>
            <w:r w:rsidRPr="00B34CE9">
              <w:rPr>
                <w:lang w:val="ro-RO"/>
              </w:rPr>
              <w:t>MM7/MP16: Păstrarea lizierelor pădurilor</w:t>
            </w:r>
          </w:p>
          <w:p w14:paraId="72A29D44" w14:textId="4FBE0C01" w:rsidR="004376B0" w:rsidRPr="00B34CE9" w:rsidRDefault="008F12F1" w:rsidP="004376B0">
            <w:pPr>
              <w:pStyle w:val="Table"/>
              <w:ind w:right="0"/>
              <w:rPr>
                <w:lang w:val="ro-RO"/>
              </w:rPr>
            </w:pPr>
            <w:r w:rsidRPr="00B34CE9">
              <w:rPr>
                <w:lang w:val="ro-RO"/>
              </w:rPr>
              <w:t xml:space="preserve">MM8/MP7/MA2: </w:t>
            </w:r>
            <w:r w:rsidR="004376B0" w:rsidRPr="00B34CE9">
              <w:rPr>
                <w:lang w:val="ro-RO"/>
              </w:rPr>
              <w:t>Utilizarea drumurilor forestiere</w:t>
            </w:r>
          </w:p>
          <w:p w14:paraId="63783C00" w14:textId="5BE7191B" w:rsidR="004376B0" w:rsidRPr="00B34CE9" w:rsidRDefault="004376B0" w:rsidP="004376B0">
            <w:pPr>
              <w:pStyle w:val="Table"/>
              <w:ind w:right="0"/>
              <w:rPr>
                <w:lang w:val="ro-RO"/>
              </w:rPr>
            </w:pPr>
            <w:r w:rsidRPr="00B34CE9">
              <w:rPr>
                <w:lang w:val="ro-RO"/>
              </w:rPr>
              <w:t>MM8/MP17: Restric</w:t>
            </w:r>
            <w:r w:rsidR="00B34CE9" w:rsidRPr="00B34CE9">
              <w:rPr>
                <w:lang w:val="ro-RO"/>
              </w:rPr>
              <w:t>ț</w:t>
            </w:r>
            <w:r w:rsidRPr="00B34CE9">
              <w:rPr>
                <w:lang w:val="ro-RO"/>
              </w:rPr>
              <w:t>ionarea poluării luminoase nocturne</w:t>
            </w:r>
          </w:p>
          <w:p w14:paraId="05645E2D" w14:textId="242FE82A" w:rsidR="008F12F1" w:rsidRPr="00B34CE9" w:rsidRDefault="008F12F1" w:rsidP="008F12F1">
            <w:pPr>
              <w:pStyle w:val="Table"/>
              <w:ind w:right="0"/>
              <w:rPr>
                <w:lang w:val="ro-RO"/>
              </w:rPr>
            </w:pPr>
            <w:r w:rsidRPr="00B34CE9">
              <w:rPr>
                <w:lang w:val="ro-RO"/>
              </w:rPr>
              <w:t>MM9/MP8/MA6.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p w14:paraId="767D8B88" w14:textId="24D05324" w:rsidR="008F12F1" w:rsidRPr="00B34CE9" w:rsidRDefault="008F12F1" w:rsidP="008F12F1">
            <w:pPr>
              <w:pStyle w:val="Table"/>
              <w:ind w:right="0"/>
              <w:rPr>
                <w:lang w:val="ro-RO"/>
              </w:rPr>
            </w:pPr>
            <w:r w:rsidRPr="00B34CE9">
              <w:rPr>
                <w:lang w:val="ro-RO"/>
              </w:rPr>
              <w:t>MM10/MP9/MA7: Managementul de</w:t>
            </w:r>
            <w:r w:rsidR="00B34CE9" w:rsidRPr="00B34CE9">
              <w:rPr>
                <w:lang w:val="ro-RO"/>
              </w:rPr>
              <w:t>ș</w:t>
            </w:r>
            <w:r w:rsidRPr="00B34CE9">
              <w:rPr>
                <w:lang w:val="ro-RO"/>
              </w:rPr>
              <w:t>eurilor din exploatări forestiere</w:t>
            </w:r>
          </w:p>
          <w:p w14:paraId="495EE089" w14:textId="4433A434" w:rsidR="008F12F1" w:rsidRPr="00B34CE9" w:rsidRDefault="008F12F1" w:rsidP="008F12F1">
            <w:pPr>
              <w:pStyle w:val="Table"/>
              <w:ind w:right="0"/>
              <w:rPr>
                <w:lang w:val="ro-RO"/>
              </w:rPr>
            </w:pPr>
            <w:r w:rsidRPr="00B34CE9">
              <w:rPr>
                <w:lang w:val="ro-RO"/>
              </w:rPr>
              <w:t>MM11/MP10/MA8: Managementul de</w:t>
            </w:r>
            <w:r w:rsidR="00B34CE9" w:rsidRPr="00B34CE9">
              <w:rPr>
                <w:lang w:val="ro-RO"/>
              </w:rPr>
              <w:t>ș</w:t>
            </w:r>
            <w:r w:rsidRPr="00B34CE9">
              <w:rPr>
                <w:lang w:val="ro-RO"/>
              </w:rPr>
              <w:t>eurilor menajere</w:t>
            </w:r>
          </w:p>
          <w:p w14:paraId="57D8B29F" w14:textId="626A5EBB" w:rsidR="008F12F1" w:rsidRPr="00B34CE9" w:rsidRDefault="008F12F1" w:rsidP="008F12F1">
            <w:pPr>
              <w:pStyle w:val="Table"/>
              <w:ind w:right="0"/>
              <w:rPr>
                <w:lang w:val="ro-RO"/>
              </w:rPr>
            </w:pPr>
            <w:r w:rsidRPr="00B34CE9">
              <w:rPr>
                <w:lang w:val="ro-RO"/>
              </w:rPr>
              <w:t>MM12/MP11/MA9: Între</w:t>
            </w:r>
            <w:r w:rsidR="00B34CE9" w:rsidRPr="00B34CE9">
              <w:rPr>
                <w:lang w:val="ro-RO"/>
              </w:rPr>
              <w:t>ț</w:t>
            </w:r>
            <w:r w:rsidRPr="00B34CE9">
              <w:rPr>
                <w:lang w:val="ro-RO"/>
              </w:rPr>
              <w:t>inerea corespunzătoare a utilajelor</w:t>
            </w:r>
          </w:p>
          <w:p w14:paraId="2F496936" w14:textId="0AABAF17" w:rsidR="008F12F1" w:rsidRPr="00B34CE9" w:rsidRDefault="008F12F1" w:rsidP="008F12F1">
            <w:pPr>
              <w:pStyle w:val="Table"/>
              <w:ind w:right="0"/>
              <w:rPr>
                <w:lang w:val="ro-RO"/>
              </w:rPr>
            </w:pPr>
            <w:r w:rsidRPr="00B34CE9">
              <w:rPr>
                <w:lang w:val="ro-RO"/>
              </w:rPr>
              <w:t xml:space="preserve">MM13/MA10: Interzicerea reparării </w:t>
            </w:r>
            <w:r w:rsidR="00B34CE9" w:rsidRPr="00B34CE9">
              <w:rPr>
                <w:lang w:val="ro-RO"/>
              </w:rPr>
              <w:t>ș</w:t>
            </w:r>
            <w:r w:rsidRPr="00B34CE9">
              <w:rPr>
                <w:lang w:val="ro-RO"/>
              </w:rPr>
              <w:t>i alimentării cu carburant a utilajelor angrenate</w:t>
            </w:r>
          </w:p>
          <w:p w14:paraId="3416E106" w14:textId="79520B3C" w:rsidR="004376B0" w:rsidRPr="00B34CE9" w:rsidRDefault="004376B0" w:rsidP="004376B0">
            <w:pPr>
              <w:pStyle w:val="Table"/>
              <w:ind w:right="0"/>
              <w:rPr>
                <w:lang w:val="ro-RO"/>
              </w:rPr>
            </w:pPr>
            <w:r w:rsidRPr="00B34CE9">
              <w:rPr>
                <w:lang w:val="ro-RO"/>
              </w:rPr>
              <w:t>MM14/MP14: Interzicerea perturbarea inten</w:t>
            </w:r>
            <w:r w:rsidR="00B34CE9" w:rsidRPr="00B34CE9">
              <w:rPr>
                <w:lang w:val="ro-RO"/>
              </w:rPr>
              <w:t>ț</w:t>
            </w:r>
            <w:r w:rsidRPr="00B34CE9">
              <w:rPr>
                <w:lang w:val="ro-RO"/>
              </w:rPr>
              <w:t>ionată</w:t>
            </w:r>
          </w:p>
          <w:p w14:paraId="6CC37FB7" w14:textId="0ABDB011" w:rsidR="004376B0" w:rsidRPr="00B34CE9" w:rsidRDefault="004376B0" w:rsidP="004376B0">
            <w:pPr>
              <w:pStyle w:val="Table"/>
              <w:ind w:right="0"/>
              <w:rPr>
                <w:lang w:val="ro-RO"/>
              </w:rPr>
            </w:pPr>
            <w:r w:rsidRPr="00B34CE9">
              <w:rPr>
                <w:lang w:val="ro-RO"/>
              </w:rPr>
              <w:t xml:space="preserve">MM15/MP15: Interzicerea deteriorării </w:t>
            </w:r>
            <w:r w:rsidR="00B34CE9" w:rsidRPr="00B34CE9">
              <w:rPr>
                <w:lang w:val="ro-RO"/>
              </w:rPr>
              <w:t>ș</w:t>
            </w:r>
            <w:r w:rsidRPr="00B34CE9">
              <w:rPr>
                <w:lang w:val="ro-RO"/>
              </w:rPr>
              <w:t>i/sau distrugerii locurilor de reproducere ori de odihnă;</w:t>
            </w:r>
          </w:p>
          <w:p w14:paraId="02D87485" w14:textId="77777777" w:rsidR="008F12F1" w:rsidRPr="00B34CE9" w:rsidRDefault="008F12F1" w:rsidP="008F12F1">
            <w:pPr>
              <w:pStyle w:val="Table"/>
              <w:ind w:right="0"/>
              <w:rPr>
                <w:lang w:val="ro-RO"/>
              </w:rPr>
            </w:pPr>
            <w:r w:rsidRPr="00B34CE9">
              <w:rPr>
                <w:lang w:val="ro-RO"/>
              </w:rPr>
              <w:t>MM16/MP18/MA16: Implementarea programului de instruire a personalului silvic</w:t>
            </w:r>
          </w:p>
          <w:p w14:paraId="70404B03" w14:textId="46DBF0E9" w:rsidR="004376B0" w:rsidRPr="00B34CE9" w:rsidRDefault="004376B0" w:rsidP="004376B0">
            <w:pPr>
              <w:pStyle w:val="Table"/>
              <w:ind w:right="0"/>
              <w:rPr>
                <w:lang w:val="ro-RO"/>
              </w:rPr>
            </w:pPr>
            <w:r w:rsidRPr="00B34CE9">
              <w:rPr>
                <w:lang w:val="ro-RO"/>
              </w:rPr>
              <w:t xml:space="preserve">MP4: Stabilirea </w:t>
            </w:r>
            <w:r w:rsidR="008714D5">
              <w:rPr>
                <w:lang w:val="ro-RO"/>
              </w:rPr>
              <w:t>suprafețe</w:t>
            </w:r>
            <w:r w:rsidRPr="00B34CE9">
              <w:rPr>
                <w:lang w:val="ro-RO"/>
              </w:rPr>
              <w:t>lor de zone tampon în jurul cuiburilor</w:t>
            </w:r>
          </w:p>
          <w:p w14:paraId="7C12B36E" w14:textId="77777777" w:rsidR="008F12F1" w:rsidRPr="00B34CE9" w:rsidRDefault="008F12F1" w:rsidP="008F12F1">
            <w:pPr>
              <w:pStyle w:val="Table"/>
              <w:ind w:right="0"/>
              <w:rPr>
                <w:lang w:val="ro-RO"/>
              </w:rPr>
            </w:pPr>
            <w:r w:rsidRPr="00B34CE9">
              <w:rPr>
                <w:lang w:val="ro-RO"/>
              </w:rPr>
              <w:t>MP13/MA12: Interzicerea sub orice formă de recoltare, capturare, păstrare ucidere, distrugere sau vătămare a exemplarelor</w:t>
            </w:r>
          </w:p>
          <w:p w14:paraId="2E3BF29E" w14:textId="77777777" w:rsidR="008F12F1" w:rsidRPr="00B34CE9" w:rsidRDefault="008F12F1" w:rsidP="008F12F1">
            <w:pPr>
              <w:pStyle w:val="Table"/>
              <w:rPr>
                <w:lang w:val="ro-RO"/>
              </w:rPr>
            </w:pPr>
          </w:p>
          <w:p w14:paraId="295A91D7" w14:textId="7E6FD9BF" w:rsidR="008F12F1" w:rsidRPr="00B34CE9" w:rsidRDefault="008F12F1" w:rsidP="008F12F1">
            <w:pPr>
              <w:pStyle w:val="Table"/>
              <w:rPr>
                <w:lang w:val="ro-RO"/>
              </w:rPr>
            </w:pPr>
            <w:r w:rsidRPr="00B34CE9">
              <w:rPr>
                <w:lang w:val="ro-RO"/>
              </w:rPr>
              <w:t xml:space="preserve">MA3. Managementul zonelor umede permanente </w:t>
            </w:r>
            <w:r w:rsidR="00B34CE9" w:rsidRPr="00B34CE9">
              <w:rPr>
                <w:lang w:val="ro-RO"/>
              </w:rPr>
              <w:t>ș</w:t>
            </w:r>
            <w:r w:rsidRPr="00B34CE9">
              <w:rPr>
                <w:lang w:val="ro-RO"/>
              </w:rPr>
              <w:t>i temporare</w:t>
            </w:r>
          </w:p>
          <w:p w14:paraId="1299B43C" w14:textId="0C88EAC5" w:rsidR="008F12F1" w:rsidRPr="00B34CE9" w:rsidRDefault="008F12F1" w:rsidP="008F12F1">
            <w:pPr>
              <w:pStyle w:val="Table"/>
              <w:rPr>
                <w:lang w:val="ro-RO"/>
              </w:rPr>
            </w:pPr>
            <w:r w:rsidRPr="00B34CE9">
              <w:rPr>
                <w:lang w:val="ro-RO"/>
              </w:rPr>
              <w:t>MA4. Evitarea realizării lucrărilor în condi</w:t>
            </w:r>
            <w:r w:rsidR="00B34CE9" w:rsidRPr="00B34CE9">
              <w:rPr>
                <w:lang w:val="ro-RO"/>
              </w:rPr>
              <w:t>ț</w:t>
            </w:r>
            <w:r w:rsidRPr="00B34CE9">
              <w:rPr>
                <w:lang w:val="ro-RO"/>
              </w:rPr>
              <w:t>ii de ploi abundente</w:t>
            </w:r>
          </w:p>
          <w:p w14:paraId="072A47A0" w14:textId="2DA40E15" w:rsidR="008F12F1" w:rsidRPr="00B34CE9" w:rsidRDefault="008F12F1" w:rsidP="008F12F1">
            <w:pPr>
              <w:pStyle w:val="Table"/>
              <w:ind w:right="0"/>
              <w:rPr>
                <w:lang w:val="ro-RO"/>
              </w:rPr>
            </w:pPr>
            <w:r w:rsidRPr="00B34CE9">
              <w:rPr>
                <w:lang w:val="ro-RO"/>
              </w:rPr>
              <w:t>MA5: De-a lungul cursurilor de apă va fi păstrată o zonă tampon</w:t>
            </w:r>
          </w:p>
        </w:tc>
        <w:tc>
          <w:tcPr>
            <w:tcW w:w="0" w:type="auto"/>
            <w:textDirection w:val="btLr"/>
            <w:vAlign w:val="center"/>
          </w:tcPr>
          <w:p w14:paraId="3007DBCA" w14:textId="1ACD56F0" w:rsidR="000D41F1" w:rsidRPr="00B34CE9" w:rsidRDefault="000D41F1" w:rsidP="000D41F1">
            <w:pPr>
              <w:pStyle w:val="Table"/>
              <w:ind w:right="0"/>
              <w:jc w:val="center"/>
              <w:rPr>
                <w:lang w:val="ro-RO"/>
              </w:rPr>
            </w:pPr>
            <w:r w:rsidRPr="00B34CE9">
              <w:rPr>
                <w:lang w:val="ro-RO"/>
              </w:rPr>
              <w:t>Nesemnificativ</w:t>
            </w:r>
          </w:p>
        </w:tc>
        <w:tc>
          <w:tcPr>
            <w:tcW w:w="0" w:type="auto"/>
            <w:textDirection w:val="btLr"/>
            <w:vAlign w:val="center"/>
          </w:tcPr>
          <w:p w14:paraId="23E1046B" w14:textId="77777777" w:rsidR="000D41F1" w:rsidRPr="00B34CE9" w:rsidRDefault="000D41F1" w:rsidP="000D41F1">
            <w:pPr>
              <w:pStyle w:val="Table"/>
              <w:ind w:right="0"/>
              <w:jc w:val="center"/>
              <w:rPr>
                <w:lang w:val="ro-RO"/>
              </w:rPr>
            </w:pPr>
            <w:r w:rsidRPr="00B34CE9">
              <w:rPr>
                <w:lang w:val="ro-RO"/>
              </w:rPr>
              <w:t>Nu este</w:t>
            </w:r>
          </w:p>
          <w:p w14:paraId="7D8E96D5" w14:textId="0A7347BA" w:rsidR="000D41F1" w:rsidRPr="00B34CE9" w:rsidRDefault="000D41F1" w:rsidP="000D41F1">
            <w:pPr>
              <w:pStyle w:val="Table"/>
              <w:ind w:right="0"/>
              <w:jc w:val="center"/>
              <w:rPr>
                <w:lang w:val="ro-RO"/>
              </w:rPr>
            </w:pPr>
            <w:r w:rsidRPr="00B34CE9">
              <w:rPr>
                <w:lang w:val="ro-RO"/>
              </w:rPr>
              <w:t>cazul</w:t>
            </w:r>
          </w:p>
        </w:tc>
        <w:tc>
          <w:tcPr>
            <w:tcW w:w="673" w:type="dxa"/>
            <w:textDirection w:val="btLr"/>
            <w:vAlign w:val="center"/>
          </w:tcPr>
          <w:p w14:paraId="03936FA9" w14:textId="77777777" w:rsidR="000D41F1" w:rsidRPr="00B34CE9" w:rsidRDefault="000D41F1" w:rsidP="000D41F1">
            <w:pPr>
              <w:pStyle w:val="Table"/>
              <w:ind w:right="0"/>
              <w:jc w:val="center"/>
              <w:rPr>
                <w:lang w:val="ro-RO"/>
              </w:rPr>
            </w:pPr>
            <w:r w:rsidRPr="00B34CE9">
              <w:rPr>
                <w:lang w:val="ro-RO"/>
              </w:rPr>
              <w:t>Nu este</w:t>
            </w:r>
          </w:p>
          <w:p w14:paraId="100D5691" w14:textId="4A2F45A4" w:rsidR="000D41F1" w:rsidRPr="00B34CE9" w:rsidRDefault="000D41F1" w:rsidP="000D41F1">
            <w:pPr>
              <w:pStyle w:val="Table"/>
              <w:ind w:right="0"/>
              <w:jc w:val="center"/>
              <w:rPr>
                <w:lang w:val="ro-RO"/>
              </w:rPr>
            </w:pPr>
            <w:r w:rsidRPr="00B34CE9">
              <w:rPr>
                <w:lang w:val="ro-RO"/>
              </w:rPr>
              <w:t>cazul</w:t>
            </w:r>
          </w:p>
        </w:tc>
        <w:tc>
          <w:tcPr>
            <w:tcW w:w="0" w:type="auto"/>
            <w:textDirection w:val="btLr"/>
            <w:vAlign w:val="center"/>
          </w:tcPr>
          <w:p w14:paraId="128F749B" w14:textId="77777777" w:rsidR="000D41F1" w:rsidRPr="00B34CE9" w:rsidRDefault="000D41F1" w:rsidP="000D41F1">
            <w:pPr>
              <w:pStyle w:val="Table"/>
              <w:ind w:right="0"/>
              <w:jc w:val="center"/>
              <w:rPr>
                <w:lang w:val="ro-RO"/>
              </w:rPr>
            </w:pPr>
            <w:r w:rsidRPr="00B34CE9">
              <w:rPr>
                <w:lang w:val="ro-RO"/>
              </w:rPr>
              <w:t>Nu este</w:t>
            </w:r>
          </w:p>
          <w:p w14:paraId="1DD71B17" w14:textId="2479117D" w:rsidR="000D41F1" w:rsidRPr="00B34CE9" w:rsidRDefault="000D41F1" w:rsidP="000D41F1">
            <w:pPr>
              <w:pStyle w:val="Table"/>
              <w:ind w:right="0"/>
              <w:jc w:val="center"/>
              <w:rPr>
                <w:lang w:val="ro-RO"/>
              </w:rPr>
            </w:pPr>
            <w:r w:rsidRPr="00B34CE9">
              <w:rPr>
                <w:lang w:val="ro-RO"/>
              </w:rPr>
              <w:t>cazul</w:t>
            </w:r>
          </w:p>
        </w:tc>
        <w:tc>
          <w:tcPr>
            <w:tcW w:w="0" w:type="auto"/>
          </w:tcPr>
          <w:p w14:paraId="2093C946" w14:textId="77777777" w:rsidR="000D41F1" w:rsidRPr="00B34CE9" w:rsidRDefault="000D41F1" w:rsidP="000D41F1">
            <w:pPr>
              <w:pStyle w:val="Table"/>
              <w:ind w:right="0"/>
              <w:rPr>
                <w:lang w:val="ro-RO"/>
              </w:rPr>
            </w:pPr>
          </w:p>
        </w:tc>
      </w:tr>
      <w:tr w:rsidR="00E258D6" w:rsidRPr="00B34CE9" w14:paraId="3ECF3341" w14:textId="77777777" w:rsidTr="008F12F1">
        <w:trPr>
          <w:cantSplit/>
          <w:trHeight w:val="1134"/>
        </w:trPr>
        <w:tc>
          <w:tcPr>
            <w:tcW w:w="0" w:type="auto"/>
            <w:textDirection w:val="btLr"/>
            <w:vAlign w:val="center"/>
          </w:tcPr>
          <w:p w14:paraId="01B7C7E7" w14:textId="1098DF99" w:rsidR="00E258D6" w:rsidRPr="00B34CE9" w:rsidRDefault="00E258D6" w:rsidP="008F12F1">
            <w:pPr>
              <w:pStyle w:val="Table"/>
              <w:ind w:right="0"/>
              <w:jc w:val="center"/>
              <w:rPr>
                <w:lang w:val="ro-RO"/>
              </w:rPr>
            </w:pPr>
            <w:r w:rsidRPr="00B34CE9">
              <w:rPr>
                <w:lang w:val="ro-RO"/>
              </w:rPr>
              <w:t>Lucrări de igienă</w:t>
            </w:r>
          </w:p>
        </w:tc>
        <w:tc>
          <w:tcPr>
            <w:tcW w:w="0" w:type="auto"/>
            <w:textDirection w:val="btLr"/>
            <w:vAlign w:val="center"/>
          </w:tcPr>
          <w:p w14:paraId="027CACA8" w14:textId="340B5585" w:rsidR="00E258D6" w:rsidRPr="00B34CE9" w:rsidRDefault="007865DE" w:rsidP="008F12F1">
            <w:pPr>
              <w:pStyle w:val="Table"/>
              <w:ind w:right="0"/>
              <w:jc w:val="center"/>
              <w:rPr>
                <w:lang w:val="ro-RO"/>
              </w:rPr>
            </w:pPr>
            <w:r>
              <w:rPr>
                <w:lang w:val="ro-RO"/>
              </w:rPr>
              <w:t>ROSCI0122</w:t>
            </w:r>
            <w:r w:rsidR="00E258D6" w:rsidRPr="00B34CE9">
              <w:rPr>
                <w:lang w:val="ro-RO"/>
              </w:rPr>
              <w:t xml:space="preserve"> Mun</w:t>
            </w:r>
            <w:r w:rsidR="00B34CE9" w:rsidRPr="00B34CE9">
              <w:rPr>
                <w:lang w:val="ro-RO"/>
              </w:rPr>
              <w:t>ț</w:t>
            </w:r>
            <w:r w:rsidR="00E258D6" w:rsidRPr="00B34CE9">
              <w:rPr>
                <w:lang w:val="ro-RO"/>
              </w:rPr>
              <w:t>ii Făgăra</w:t>
            </w:r>
            <w:r w:rsidR="00B34CE9" w:rsidRPr="00B34CE9">
              <w:rPr>
                <w:lang w:val="ro-RO"/>
              </w:rPr>
              <w:t>ș</w:t>
            </w:r>
            <w:r w:rsidR="00E258D6" w:rsidRPr="00B34CE9">
              <w:rPr>
                <w:lang w:val="ro-RO"/>
              </w:rPr>
              <w:t xml:space="preserve"> </w:t>
            </w:r>
            <w:r w:rsidR="00B34CE9" w:rsidRPr="00B34CE9">
              <w:rPr>
                <w:lang w:val="ro-RO"/>
              </w:rPr>
              <w:t>ș</w:t>
            </w:r>
            <w:r w:rsidR="00E258D6" w:rsidRPr="00B34CE9">
              <w:rPr>
                <w:lang w:val="ro-RO"/>
              </w:rPr>
              <w:t>i ROSCI0381 Râul Târgului - Arge</w:t>
            </w:r>
            <w:r w:rsidR="00B34CE9" w:rsidRPr="00B34CE9">
              <w:rPr>
                <w:lang w:val="ro-RO"/>
              </w:rPr>
              <w:t>ș</w:t>
            </w:r>
            <w:r w:rsidR="00E258D6" w:rsidRPr="00B34CE9">
              <w:rPr>
                <w:lang w:val="ro-RO"/>
              </w:rPr>
              <w:t>el - Râu</w:t>
            </w:r>
            <w:r w:rsidR="00B34CE9" w:rsidRPr="00B34CE9">
              <w:rPr>
                <w:lang w:val="ro-RO"/>
              </w:rPr>
              <w:t>ș</w:t>
            </w:r>
            <w:r w:rsidR="00E258D6" w:rsidRPr="00B34CE9">
              <w:rPr>
                <w:lang w:val="ro-RO"/>
              </w:rPr>
              <w:t>or</w:t>
            </w:r>
          </w:p>
        </w:tc>
        <w:tc>
          <w:tcPr>
            <w:tcW w:w="2717" w:type="dxa"/>
            <w:vAlign w:val="center"/>
          </w:tcPr>
          <w:p w14:paraId="2DC7C594" w14:textId="77777777" w:rsidR="00E258D6" w:rsidRPr="00B34CE9" w:rsidRDefault="00E258D6" w:rsidP="00E258D6">
            <w:pPr>
              <w:pStyle w:val="Table"/>
              <w:ind w:right="0"/>
              <w:rPr>
                <w:lang w:val="ro-RO"/>
              </w:rPr>
            </w:pPr>
            <w:r w:rsidRPr="00B34CE9">
              <w:rPr>
                <w:lang w:val="ro-RO"/>
              </w:rPr>
              <w:t>9110 Păduri de fag de tip Luzulo-Fagetum</w:t>
            </w:r>
          </w:p>
          <w:p w14:paraId="63F394B5" w14:textId="77777777" w:rsidR="00E258D6" w:rsidRPr="00B34CE9" w:rsidRDefault="00E258D6" w:rsidP="00E258D6">
            <w:pPr>
              <w:pStyle w:val="Table"/>
              <w:ind w:right="0"/>
              <w:rPr>
                <w:lang w:val="ro-RO"/>
              </w:rPr>
            </w:pPr>
            <w:r w:rsidRPr="00B34CE9">
              <w:rPr>
                <w:lang w:val="ro-RO"/>
              </w:rPr>
              <w:t>9410 Păduri acidofile de Picea abies din regiunea montană (Vaccinio-Piceetea)</w:t>
            </w:r>
          </w:p>
          <w:p w14:paraId="129CCAB5" w14:textId="77777777" w:rsidR="00E258D6" w:rsidRPr="00B34CE9" w:rsidRDefault="00E258D6" w:rsidP="00E258D6">
            <w:pPr>
              <w:pStyle w:val="Table"/>
              <w:ind w:right="0"/>
              <w:rPr>
                <w:lang w:val="ro-RO"/>
              </w:rPr>
            </w:pPr>
            <w:r w:rsidRPr="00B34CE9">
              <w:rPr>
                <w:lang w:val="ro-RO"/>
              </w:rPr>
              <w:t>91V0 Păduri dacice de fag (Symphyto-Fagion)</w:t>
            </w:r>
          </w:p>
          <w:p w14:paraId="79690415" w14:textId="77777777" w:rsidR="00E258D6" w:rsidRPr="00B34CE9" w:rsidRDefault="00E258D6" w:rsidP="00E258D6">
            <w:pPr>
              <w:pStyle w:val="Table"/>
              <w:ind w:right="0"/>
              <w:rPr>
                <w:lang w:val="ro-RO"/>
              </w:rPr>
            </w:pPr>
          </w:p>
          <w:p w14:paraId="4CCE830D" w14:textId="77777777" w:rsidR="00E258D6" w:rsidRPr="00B34CE9" w:rsidRDefault="00E258D6" w:rsidP="00E258D6">
            <w:pPr>
              <w:pStyle w:val="Table"/>
              <w:ind w:right="0"/>
              <w:rPr>
                <w:lang w:val="ro-RO"/>
              </w:rPr>
            </w:pPr>
            <w:r w:rsidRPr="00B34CE9">
              <w:rPr>
                <w:lang w:val="ro-RO"/>
              </w:rPr>
              <w:t>1352* Canis lupus (Lup),</w:t>
            </w:r>
          </w:p>
          <w:p w14:paraId="29867971" w14:textId="77777777" w:rsidR="00E258D6" w:rsidRPr="00B34CE9" w:rsidRDefault="00E258D6" w:rsidP="00E258D6">
            <w:pPr>
              <w:pStyle w:val="Table"/>
              <w:ind w:right="0"/>
              <w:rPr>
                <w:lang w:val="ro-RO"/>
              </w:rPr>
            </w:pPr>
            <w:r w:rsidRPr="00B34CE9">
              <w:rPr>
                <w:lang w:val="ro-RO"/>
              </w:rPr>
              <w:t>1361 Lynx lynx (Râs),</w:t>
            </w:r>
          </w:p>
          <w:p w14:paraId="5BBD4E7F" w14:textId="77777777" w:rsidR="00E258D6" w:rsidRPr="00B34CE9" w:rsidRDefault="00E258D6" w:rsidP="00E258D6">
            <w:pPr>
              <w:pStyle w:val="Table"/>
              <w:ind w:right="0"/>
              <w:rPr>
                <w:lang w:val="ro-RO"/>
              </w:rPr>
            </w:pPr>
            <w:r w:rsidRPr="00B34CE9">
              <w:rPr>
                <w:lang w:val="ro-RO"/>
              </w:rPr>
              <w:t>1354* Ursus arctos (Urs)</w:t>
            </w:r>
          </w:p>
          <w:p w14:paraId="3C581C04" w14:textId="77777777" w:rsidR="00E258D6" w:rsidRPr="00B34CE9" w:rsidRDefault="00E258D6" w:rsidP="00E258D6">
            <w:pPr>
              <w:pStyle w:val="Table"/>
              <w:ind w:right="0"/>
              <w:rPr>
                <w:lang w:val="ro-RO"/>
              </w:rPr>
            </w:pPr>
          </w:p>
          <w:p w14:paraId="03F8644E" w14:textId="75105F4B" w:rsidR="00E258D6" w:rsidRPr="00B34CE9" w:rsidRDefault="00E258D6" w:rsidP="00E258D6">
            <w:pPr>
              <w:pStyle w:val="Table"/>
              <w:ind w:right="0"/>
              <w:rPr>
                <w:lang w:val="ro-RO"/>
              </w:rPr>
            </w:pPr>
            <w:r w:rsidRPr="00B34CE9">
              <w:rPr>
                <w:lang w:val="ro-RO"/>
              </w:rPr>
              <w:t>2001 Triturus montandoni (Triton carpatic)</w:t>
            </w:r>
          </w:p>
        </w:tc>
        <w:tc>
          <w:tcPr>
            <w:tcW w:w="1400" w:type="dxa"/>
            <w:vAlign w:val="center"/>
          </w:tcPr>
          <w:p w14:paraId="36701980" w14:textId="77777777" w:rsidR="00E258D6" w:rsidRPr="00B34CE9" w:rsidRDefault="00E258D6" w:rsidP="00E258D6">
            <w:pPr>
              <w:pStyle w:val="Table"/>
              <w:rPr>
                <w:lang w:val="ro-RO"/>
              </w:rPr>
            </w:pPr>
            <w:r w:rsidRPr="00B34CE9">
              <w:rPr>
                <w:lang w:val="ro-RO"/>
              </w:rPr>
              <w:t>Abundenta</w:t>
            </w:r>
          </w:p>
          <w:p w14:paraId="058F268F" w14:textId="77777777" w:rsidR="00E258D6" w:rsidRPr="00B34CE9" w:rsidRDefault="00E258D6" w:rsidP="00E258D6">
            <w:pPr>
              <w:pStyle w:val="Table"/>
              <w:rPr>
                <w:lang w:val="ro-RO"/>
              </w:rPr>
            </w:pPr>
            <w:r w:rsidRPr="00B34CE9">
              <w:rPr>
                <w:lang w:val="ro-RO"/>
              </w:rPr>
              <w:t>speciilor de</w:t>
            </w:r>
          </w:p>
          <w:p w14:paraId="5FC6FFD5" w14:textId="77777777" w:rsidR="00E258D6" w:rsidRPr="00B34CE9" w:rsidRDefault="00E258D6" w:rsidP="00E258D6">
            <w:pPr>
              <w:pStyle w:val="Table"/>
              <w:rPr>
                <w:lang w:val="ro-RO"/>
              </w:rPr>
            </w:pPr>
            <w:r w:rsidRPr="00B34CE9">
              <w:rPr>
                <w:lang w:val="ro-RO"/>
              </w:rPr>
              <w:t>arbori</w:t>
            </w:r>
          </w:p>
          <w:p w14:paraId="70517DF2" w14:textId="77777777" w:rsidR="00E258D6" w:rsidRPr="00B34CE9" w:rsidRDefault="00E258D6" w:rsidP="00E258D6">
            <w:pPr>
              <w:pStyle w:val="Table"/>
              <w:rPr>
                <w:lang w:val="ro-RO"/>
              </w:rPr>
            </w:pPr>
            <w:r w:rsidRPr="00B34CE9">
              <w:rPr>
                <w:lang w:val="ro-RO"/>
              </w:rPr>
              <w:t>edificatoare</w:t>
            </w:r>
          </w:p>
          <w:p w14:paraId="01599884" w14:textId="77777777" w:rsidR="00E258D6" w:rsidRPr="00B34CE9" w:rsidRDefault="00E258D6" w:rsidP="00E258D6">
            <w:pPr>
              <w:pStyle w:val="Table"/>
              <w:rPr>
                <w:lang w:val="ro-RO"/>
              </w:rPr>
            </w:pPr>
            <w:r w:rsidRPr="00B34CE9">
              <w:rPr>
                <w:lang w:val="ro-RO"/>
              </w:rPr>
              <w:t>din abundenta</w:t>
            </w:r>
          </w:p>
          <w:p w14:paraId="653CAD22" w14:textId="77777777" w:rsidR="00E258D6" w:rsidRPr="00B34CE9" w:rsidRDefault="00E258D6" w:rsidP="00E258D6">
            <w:pPr>
              <w:pStyle w:val="Table"/>
              <w:rPr>
                <w:lang w:val="ro-RO"/>
              </w:rPr>
            </w:pPr>
            <w:r w:rsidRPr="00B34CE9">
              <w:rPr>
                <w:lang w:val="ro-RO"/>
              </w:rPr>
              <w:t>totală,</w:t>
            </w:r>
          </w:p>
          <w:p w14:paraId="63CADF7F" w14:textId="77777777" w:rsidR="00E258D6" w:rsidRPr="00B34CE9" w:rsidRDefault="00E258D6" w:rsidP="00E258D6">
            <w:pPr>
              <w:pStyle w:val="Table"/>
              <w:rPr>
                <w:lang w:val="ro-RO"/>
              </w:rPr>
            </w:pPr>
          </w:p>
          <w:p w14:paraId="78ECF0E3" w14:textId="05818B14" w:rsidR="00E258D6" w:rsidRPr="00B34CE9" w:rsidRDefault="00E258D6" w:rsidP="00E258D6">
            <w:pPr>
              <w:pStyle w:val="Table"/>
              <w:rPr>
                <w:lang w:val="ro-RO"/>
              </w:rPr>
            </w:pPr>
            <w:r w:rsidRPr="00B34CE9">
              <w:rPr>
                <w:lang w:val="ro-RO"/>
              </w:rPr>
              <w:t>Abunden</w:t>
            </w:r>
            <w:r w:rsidR="00B34CE9" w:rsidRPr="00B34CE9">
              <w:rPr>
                <w:lang w:val="ro-RO"/>
              </w:rPr>
              <w:t>ț</w:t>
            </w:r>
            <w:r w:rsidRPr="00B34CE9">
              <w:rPr>
                <w:lang w:val="ro-RO"/>
              </w:rPr>
              <w:t>a</w:t>
            </w:r>
          </w:p>
          <w:p w14:paraId="34E227EE" w14:textId="77777777" w:rsidR="00E258D6" w:rsidRPr="00B34CE9" w:rsidRDefault="00E258D6" w:rsidP="00E258D6">
            <w:pPr>
              <w:pStyle w:val="Table"/>
              <w:rPr>
                <w:lang w:val="ro-RO"/>
              </w:rPr>
            </w:pPr>
            <w:r w:rsidRPr="00B34CE9">
              <w:rPr>
                <w:lang w:val="ro-RO"/>
              </w:rPr>
              <w:t>speciilor</w:t>
            </w:r>
          </w:p>
          <w:p w14:paraId="6322ABDA" w14:textId="77777777" w:rsidR="00E258D6" w:rsidRPr="00B34CE9" w:rsidRDefault="00E258D6" w:rsidP="00E258D6">
            <w:pPr>
              <w:pStyle w:val="Table"/>
              <w:rPr>
                <w:lang w:val="ro-RO"/>
              </w:rPr>
            </w:pPr>
            <w:r w:rsidRPr="00B34CE9">
              <w:rPr>
                <w:lang w:val="ro-RO"/>
              </w:rPr>
              <w:t>invazive,</w:t>
            </w:r>
          </w:p>
          <w:p w14:paraId="4427B498" w14:textId="77777777" w:rsidR="00E258D6" w:rsidRPr="00B34CE9" w:rsidRDefault="00E258D6" w:rsidP="00E258D6">
            <w:pPr>
              <w:pStyle w:val="Table"/>
              <w:rPr>
                <w:lang w:val="ro-RO"/>
              </w:rPr>
            </w:pPr>
            <w:r w:rsidRPr="00B34CE9">
              <w:rPr>
                <w:lang w:val="ro-RO"/>
              </w:rPr>
              <w:t>ruderale,</w:t>
            </w:r>
          </w:p>
          <w:p w14:paraId="4248025C" w14:textId="77B8C46E" w:rsidR="00E258D6" w:rsidRPr="00B34CE9" w:rsidRDefault="00E258D6" w:rsidP="00E258D6">
            <w:pPr>
              <w:pStyle w:val="Table"/>
              <w:rPr>
                <w:lang w:val="ro-RO"/>
              </w:rPr>
            </w:pPr>
            <w:r w:rsidRPr="00B34CE9">
              <w:rPr>
                <w:lang w:val="ro-RO"/>
              </w:rPr>
              <w:t xml:space="preserve">nitrofile </w:t>
            </w:r>
            <w:r w:rsidR="00B34CE9" w:rsidRPr="00B34CE9">
              <w:rPr>
                <w:lang w:val="ro-RO"/>
              </w:rPr>
              <w:t>ș</w:t>
            </w:r>
            <w:r w:rsidRPr="00B34CE9">
              <w:rPr>
                <w:lang w:val="ro-RO"/>
              </w:rPr>
              <w:t>i</w:t>
            </w:r>
          </w:p>
          <w:p w14:paraId="5F8F66C6" w14:textId="77777777" w:rsidR="00E258D6" w:rsidRPr="00B34CE9" w:rsidRDefault="00E258D6" w:rsidP="00E258D6">
            <w:pPr>
              <w:pStyle w:val="Table"/>
              <w:rPr>
                <w:lang w:val="ro-RO"/>
              </w:rPr>
            </w:pPr>
            <w:r w:rsidRPr="00B34CE9">
              <w:rPr>
                <w:lang w:val="ro-RO"/>
              </w:rPr>
              <w:t>alohtone,</w:t>
            </w:r>
          </w:p>
          <w:p w14:paraId="1B66B497" w14:textId="77777777" w:rsidR="00E258D6" w:rsidRPr="00B34CE9" w:rsidRDefault="00E258D6" w:rsidP="00E258D6">
            <w:pPr>
              <w:pStyle w:val="Table"/>
              <w:rPr>
                <w:lang w:val="ro-RO"/>
              </w:rPr>
            </w:pPr>
            <w:r w:rsidRPr="00B34CE9">
              <w:rPr>
                <w:lang w:val="ro-RO"/>
              </w:rPr>
              <w:t>inclusiv</w:t>
            </w:r>
          </w:p>
          <w:p w14:paraId="4E2AC598" w14:textId="77777777" w:rsidR="00E258D6" w:rsidRPr="00B34CE9" w:rsidRDefault="00E258D6" w:rsidP="00E258D6">
            <w:pPr>
              <w:pStyle w:val="Table"/>
              <w:rPr>
                <w:lang w:val="ro-RO"/>
              </w:rPr>
            </w:pPr>
            <w:r w:rsidRPr="00B34CE9">
              <w:rPr>
                <w:lang w:val="ro-RO"/>
              </w:rPr>
              <w:t>ecotipurile</w:t>
            </w:r>
          </w:p>
          <w:p w14:paraId="59EB2FA9" w14:textId="77777777" w:rsidR="00E258D6" w:rsidRPr="00B34CE9" w:rsidRDefault="00E258D6" w:rsidP="00E258D6">
            <w:pPr>
              <w:pStyle w:val="Table"/>
              <w:rPr>
                <w:lang w:val="ro-RO"/>
              </w:rPr>
            </w:pPr>
            <w:r w:rsidRPr="00B34CE9">
              <w:rPr>
                <w:lang w:val="ro-RO"/>
              </w:rPr>
              <w:t>necorespun</w:t>
            </w:r>
          </w:p>
          <w:p w14:paraId="2E903F43" w14:textId="77777777" w:rsidR="00E258D6" w:rsidRPr="00B34CE9" w:rsidRDefault="00E258D6" w:rsidP="00E258D6">
            <w:pPr>
              <w:pStyle w:val="Table"/>
              <w:rPr>
                <w:lang w:val="ro-RO"/>
              </w:rPr>
            </w:pPr>
            <w:r w:rsidRPr="00B34CE9">
              <w:rPr>
                <w:lang w:val="ro-RO"/>
              </w:rPr>
              <w:t>zătoare</w:t>
            </w:r>
          </w:p>
          <w:p w14:paraId="21968371" w14:textId="77777777" w:rsidR="00E258D6" w:rsidRPr="00B34CE9" w:rsidRDefault="00E258D6" w:rsidP="00E258D6">
            <w:pPr>
              <w:pStyle w:val="Table"/>
              <w:rPr>
                <w:lang w:val="ro-RO"/>
              </w:rPr>
            </w:pPr>
          </w:p>
          <w:p w14:paraId="6ED7B126" w14:textId="0F6144BB" w:rsidR="00E258D6" w:rsidRPr="00B34CE9" w:rsidRDefault="00E258D6" w:rsidP="00E258D6">
            <w:pPr>
              <w:pStyle w:val="Table"/>
              <w:rPr>
                <w:lang w:val="ro-RO"/>
              </w:rPr>
            </w:pPr>
            <w:r w:rsidRPr="00B34CE9">
              <w:rPr>
                <w:lang w:val="ro-RO"/>
              </w:rPr>
              <w:t>Arbori de</w:t>
            </w:r>
          </w:p>
          <w:p w14:paraId="63B3E767" w14:textId="77777777" w:rsidR="00E258D6" w:rsidRPr="00B34CE9" w:rsidRDefault="00E258D6" w:rsidP="00E258D6">
            <w:pPr>
              <w:pStyle w:val="Table"/>
              <w:rPr>
                <w:lang w:val="ro-RO"/>
              </w:rPr>
            </w:pPr>
            <w:r w:rsidRPr="00B34CE9">
              <w:rPr>
                <w:lang w:val="ro-RO"/>
              </w:rPr>
              <w:t>biodiversitate,</w:t>
            </w:r>
          </w:p>
          <w:p w14:paraId="07C14A24" w14:textId="6E61E5EB" w:rsidR="00E258D6" w:rsidRPr="00B34CE9" w:rsidRDefault="00E258D6" w:rsidP="00E258D6">
            <w:pPr>
              <w:pStyle w:val="Table"/>
              <w:rPr>
                <w:lang w:val="ro-RO"/>
              </w:rPr>
            </w:pPr>
            <w:r w:rsidRPr="00B34CE9">
              <w:rPr>
                <w:lang w:val="ro-RO"/>
              </w:rPr>
              <w:t>în sta</w:t>
            </w:r>
            <w:r w:rsidR="00B34CE9" w:rsidRPr="00B34CE9">
              <w:rPr>
                <w:lang w:val="ro-RO"/>
              </w:rPr>
              <w:t>ț</w:t>
            </w:r>
            <w:r w:rsidRPr="00B34CE9">
              <w:rPr>
                <w:lang w:val="ro-RO"/>
              </w:rPr>
              <w:t>iuni cu</w:t>
            </w:r>
          </w:p>
          <w:p w14:paraId="1D45F3E3" w14:textId="77777777" w:rsidR="00E258D6" w:rsidRPr="00B34CE9" w:rsidRDefault="00E258D6" w:rsidP="00E258D6">
            <w:pPr>
              <w:pStyle w:val="Table"/>
              <w:rPr>
                <w:lang w:val="ro-RO"/>
              </w:rPr>
            </w:pPr>
            <w:r w:rsidRPr="00B34CE9">
              <w:rPr>
                <w:lang w:val="ro-RO"/>
              </w:rPr>
              <w:t>vârstă peste</w:t>
            </w:r>
          </w:p>
          <w:p w14:paraId="1FAA16C5" w14:textId="77777777" w:rsidR="00E258D6" w:rsidRPr="00B34CE9" w:rsidRDefault="00E258D6" w:rsidP="00E258D6">
            <w:pPr>
              <w:pStyle w:val="Table"/>
              <w:rPr>
                <w:lang w:val="ro-RO"/>
              </w:rPr>
            </w:pPr>
            <w:r w:rsidRPr="00B34CE9">
              <w:rPr>
                <w:lang w:val="ro-RO"/>
              </w:rPr>
              <w:t xml:space="preserve">80 ani </w:t>
            </w:r>
          </w:p>
          <w:p w14:paraId="7FFB36FE" w14:textId="77777777" w:rsidR="00E258D6" w:rsidRPr="00B34CE9" w:rsidRDefault="00E258D6" w:rsidP="00E258D6">
            <w:pPr>
              <w:pStyle w:val="Table"/>
              <w:rPr>
                <w:lang w:val="ro-RO"/>
              </w:rPr>
            </w:pPr>
          </w:p>
          <w:p w14:paraId="5B384C18" w14:textId="6E9F2E14" w:rsidR="00E258D6" w:rsidRPr="00B34CE9" w:rsidRDefault="00E258D6" w:rsidP="00E258D6">
            <w:pPr>
              <w:pStyle w:val="Table"/>
              <w:rPr>
                <w:lang w:val="ro-RO"/>
              </w:rPr>
            </w:pPr>
            <w:r w:rsidRPr="00B34CE9">
              <w:rPr>
                <w:lang w:val="ro-RO"/>
              </w:rPr>
              <w:t>Suprafa</w:t>
            </w:r>
            <w:r w:rsidR="00B34CE9" w:rsidRPr="00B34CE9">
              <w:rPr>
                <w:lang w:val="ro-RO"/>
              </w:rPr>
              <w:t>ț</w:t>
            </w:r>
            <w:r w:rsidRPr="00B34CE9">
              <w:rPr>
                <w:lang w:val="ro-RO"/>
              </w:rPr>
              <w:t>a</w:t>
            </w:r>
          </w:p>
          <w:p w14:paraId="19CC2E54" w14:textId="77777777" w:rsidR="00E258D6" w:rsidRPr="00B34CE9" w:rsidRDefault="00E258D6" w:rsidP="00E258D6">
            <w:pPr>
              <w:pStyle w:val="Table"/>
              <w:rPr>
                <w:lang w:val="ro-RO"/>
              </w:rPr>
            </w:pPr>
            <w:r w:rsidRPr="00B34CE9">
              <w:rPr>
                <w:lang w:val="ro-RO"/>
              </w:rPr>
              <w:t>habitatului</w:t>
            </w:r>
          </w:p>
          <w:p w14:paraId="491A1EC9" w14:textId="77777777" w:rsidR="00E258D6" w:rsidRPr="00B34CE9" w:rsidRDefault="00E258D6" w:rsidP="00E258D6">
            <w:pPr>
              <w:pStyle w:val="Table"/>
              <w:rPr>
                <w:lang w:val="ro-RO"/>
              </w:rPr>
            </w:pPr>
            <w:r w:rsidRPr="00B34CE9">
              <w:rPr>
                <w:lang w:val="ro-RO"/>
              </w:rPr>
              <w:t>speciilor</w:t>
            </w:r>
          </w:p>
          <w:p w14:paraId="0365923D" w14:textId="77777777" w:rsidR="00E258D6" w:rsidRPr="00B34CE9" w:rsidRDefault="00E258D6" w:rsidP="00E258D6">
            <w:pPr>
              <w:pStyle w:val="Table"/>
              <w:ind w:right="0"/>
              <w:rPr>
                <w:lang w:val="ro-RO"/>
              </w:rPr>
            </w:pPr>
          </w:p>
          <w:p w14:paraId="6B2CC272" w14:textId="0138343D" w:rsidR="00E258D6" w:rsidRPr="00B34CE9" w:rsidRDefault="00E258D6" w:rsidP="00E258D6">
            <w:pPr>
              <w:pStyle w:val="Table"/>
              <w:ind w:right="0"/>
              <w:rPr>
                <w:lang w:val="ro-RO"/>
              </w:rPr>
            </w:pPr>
            <w:r w:rsidRPr="00B34CE9">
              <w:rPr>
                <w:lang w:val="ro-RO"/>
              </w:rPr>
              <w:t>Distribu</w:t>
            </w:r>
            <w:r w:rsidR="00B34CE9" w:rsidRPr="00B34CE9">
              <w:rPr>
                <w:lang w:val="ro-RO"/>
              </w:rPr>
              <w:t>ț</w:t>
            </w:r>
            <w:r w:rsidRPr="00B34CE9">
              <w:rPr>
                <w:lang w:val="ro-RO"/>
              </w:rPr>
              <w:t>ia speciilor</w:t>
            </w:r>
          </w:p>
        </w:tc>
        <w:tc>
          <w:tcPr>
            <w:tcW w:w="668" w:type="dxa"/>
            <w:textDirection w:val="btLr"/>
            <w:vAlign w:val="center"/>
          </w:tcPr>
          <w:p w14:paraId="2F2C77E1" w14:textId="431D16FF" w:rsidR="00E258D6" w:rsidRPr="00B34CE9" w:rsidRDefault="00E258D6" w:rsidP="008F12F1">
            <w:pPr>
              <w:pStyle w:val="Table"/>
              <w:ind w:right="0"/>
              <w:jc w:val="center"/>
              <w:rPr>
                <w:lang w:val="ro-RO"/>
              </w:rPr>
            </w:pPr>
            <w:r w:rsidRPr="00B34CE9">
              <w:rPr>
                <w:lang w:val="ro-RO"/>
              </w:rPr>
              <w:t>Nesemnificativ</w:t>
            </w:r>
          </w:p>
        </w:tc>
        <w:tc>
          <w:tcPr>
            <w:tcW w:w="4678" w:type="dxa"/>
          </w:tcPr>
          <w:p w14:paraId="6BFEEBA6" w14:textId="77777777" w:rsidR="00E258D6" w:rsidRPr="00B34CE9" w:rsidRDefault="00E258D6" w:rsidP="00E258D6">
            <w:pPr>
              <w:pStyle w:val="Table"/>
              <w:ind w:right="0"/>
              <w:rPr>
                <w:lang w:val="ro-RO"/>
              </w:rPr>
            </w:pPr>
            <w:r w:rsidRPr="00B34CE9">
              <w:rPr>
                <w:lang w:val="ro-RO"/>
              </w:rPr>
              <w:t>MH6: Parcurgerea cu tăieri de igienă, periodic</w:t>
            </w:r>
          </w:p>
          <w:p w14:paraId="2DA3389D" w14:textId="77777777" w:rsidR="00E258D6" w:rsidRPr="00B34CE9" w:rsidRDefault="00E258D6" w:rsidP="00E258D6">
            <w:pPr>
              <w:pStyle w:val="Table"/>
              <w:ind w:right="0"/>
              <w:rPr>
                <w:lang w:val="ro-RO"/>
              </w:rPr>
            </w:pPr>
            <w:r w:rsidRPr="00B34CE9">
              <w:rPr>
                <w:lang w:val="ro-RO"/>
              </w:rPr>
              <w:t>MH13: Realizarea corespunzătoare a tăierilor de igienă</w:t>
            </w:r>
          </w:p>
          <w:p w14:paraId="69BFBBDE" w14:textId="77777777" w:rsidR="00E258D6" w:rsidRPr="00B34CE9" w:rsidRDefault="00E258D6" w:rsidP="00E258D6">
            <w:pPr>
              <w:pStyle w:val="Table"/>
              <w:ind w:right="0"/>
              <w:rPr>
                <w:lang w:val="ro-RO"/>
              </w:rPr>
            </w:pPr>
            <w:r w:rsidRPr="00B34CE9">
              <w:rPr>
                <w:lang w:val="ro-RO"/>
              </w:rPr>
              <w:t>MP3: Realizarea corespunzătoare a tăierilor de igienă</w:t>
            </w:r>
          </w:p>
          <w:p w14:paraId="7B9735DF" w14:textId="70972178" w:rsidR="00E258D6" w:rsidRPr="00B34CE9" w:rsidRDefault="00E258D6" w:rsidP="00E258D6">
            <w:pPr>
              <w:pStyle w:val="Table"/>
              <w:ind w:right="0"/>
              <w:rPr>
                <w:lang w:val="ro-RO"/>
              </w:rPr>
            </w:pPr>
            <w:r w:rsidRPr="00B34CE9">
              <w:rPr>
                <w:lang w:val="ro-RO"/>
              </w:rPr>
              <w:t>MH14/MM2/MP2: Men</w:t>
            </w:r>
            <w:r w:rsidR="00B34CE9" w:rsidRPr="00B34CE9">
              <w:rPr>
                <w:lang w:val="ro-RO"/>
              </w:rPr>
              <w:t>ț</w:t>
            </w:r>
            <w:r w:rsidRPr="00B34CE9">
              <w:rPr>
                <w:lang w:val="ro-RO"/>
              </w:rPr>
              <w:t>inerea arborilor bătrâni, arbori de biodiversitate</w:t>
            </w:r>
          </w:p>
          <w:p w14:paraId="0E6E3EBB" w14:textId="77777777" w:rsidR="00E258D6" w:rsidRPr="00B34CE9" w:rsidRDefault="00E258D6" w:rsidP="00E258D6">
            <w:pPr>
              <w:pStyle w:val="Table"/>
              <w:ind w:right="0"/>
              <w:rPr>
                <w:lang w:val="ro-RO"/>
              </w:rPr>
            </w:pPr>
            <w:r w:rsidRPr="00B34CE9">
              <w:rPr>
                <w:lang w:val="ro-RO"/>
              </w:rPr>
              <w:t>MH1/MM1/MP1. Respectarea regulilor de recoltare a masei lemnoase</w:t>
            </w:r>
          </w:p>
          <w:p w14:paraId="36695451" w14:textId="77777777" w:rsidR="00E258D6" w:rsidRPr="00B34CE9" w:rsidRDefault="00E258D6" w:rsidP="00E258D6">
            <w:pPr>
              <w:pStyle w:val="Table"/>
              <w:ind w:right="0"/>
              <w:rPr>
                <w:lang w:val="ro-RO"/>
              </w:rPr>
            </w:pPr>
            <w:r w:rsidRPr="00B34CE9">
              <w:rPr>
                <w:lang w:val="ro-RO"/>
              </w:rPr>
              <w:t>MH2: Conducerea arboretelor cu stare nefavorabilă sau partial favorabilă</w:t>
            </w:r>
          </w:p>
          <w:p w14:paraId="01D46CBD" w14:textId="7A27EABA" w:rsidR="00E258D6" w:rsidRPr="00B34CE9" w:rsidRDefault="00E258D6" w:rsidP="00E258D6">
            <w:pPr>
              <w:pStyle w:val="Table"/>
              <w:ind w:right="0"/>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p w14:paraId="4D5C42CF" w14:textId="77777777" w:rsidR="00E258D6" w:rsidRPr="00B34CE9" w:rsidRDefault="00E258D6" w:rsidP="00E258D6">
            <w:pPr>
              <w:pStyle w:val="Table"/>
              <w:ind w:right="0"/>
              <w:rPr>
                <w:lang w:val="ro-RO"/>
              </w:rPr>
            </w:pPr>
            <w:r w:rsidRPr="00B34CE9">
              <w:rPr>
                <w:lang w:val="ro-RO"/>
              </w:rPr>
              <w:t>MH4/MM5/ MP5: Etapizarea temporală a lucrărilor silvice</w:t>
            </w:r>
          </w:p>
          <w:p w14:paraId="677BE939" w14:textId="0224D005" w:rsidR="00E258D6" w:rsidRPr="00B34CE9" w:rsidRDefault="00E258D6" w:rsidP="00E258D6">
            <w:pPr>
              <w:pStyle w:val="Table"/>
              <w:ind w:right="0"/>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p w14:paraId="34A02868" w14:textId="7D052914" w:rsidR="00E258D6" w:rsidRPr="00B34CE9" w:rsidRDefault="00E258D6" w:rsidP="00E258D6">
            <w:pPr>
              <w:pStyle w:val="Table"/>
              <w:ind w:right="0"/>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p w14:paraId="7F3AF106" w14:textId="5CFE39A7" w:rsidR="00E258D6" w:rsidRPr="00B34CE9" w:rsidRDefault="00E258D6" w:rsidP="00E258D6">
            <w:pPr>
              <w:pStyle w:val="Table"/>
              <w:ind w:right="0"/>
              <w:rPr>
                <w:lang w:val="ro-RO"/>
              </w:rPr>
            </w:pPr>
            <w:r w:rsidRPr="00B34CE9">
              <w:rPr>
                <w:lang w:val="ro-RO"/>
              </w:rPr>
              <w:t xml:space="preserve">MM3. Managementul bârloagelor </w:t>
            </w:r>
            <w:r w:rsidR="00B34CE9" w:rsidRPr="00B34CE9">
              <w:rPr>
                <w:lang w:val="ro-RO"/>
              </w:rPr>
              <w:t>ș</w:t>
            </w:r>
            <w:r w:rsidRPr="00B34CE9">
              <w:rPr>
                <w:lang w:val="ro-RO"/>
              </w:rPr>
              <w:t>i a vizuinilor</w:t>
            </w:r>
          </w:p>
          <w:p w14:paraId="133D6BD1" w14:textId="77777777" w:rsidR="00E258D6" w:rsidRPr="00B34CE9" w:rsidRDefault="00E258D6" w:rsidP="00E258D6">
            <w:pPr>
              <w:pStyle w:val="Table"/>
              <w:ind w:right="0"/>
              <w:rPr>
                <w:lang w:val="ro-RO"/>
              </w:rPr>
            </w:pPr>
            <w:r w:rsidRPr="00B34CE9">
              <w:rPr>
                <w:lang w:val="ro-RO"/>
              </w:rPr>
              <w:t>MM4: Interzicerea/limitarea poluării fonice în pădure</w:t>
            </w:r>
          </w:p>
          <w:p w14:paraId="365DF57C" w14:textId="24E710EE" w:rsidR="00E258D6" w:rsidRPr="00B34CE9" w:rsidRDefault="00E258D6" w:rsidP="00E258D6">
            <w:pPr>
              <w:pStyle w:val="Table"/>
              <w:ind w:right="0"/>
              <w:rPr>
                <w:lang w:val="ro-RO"/>
              </w:rPr>
            </w:pPr>
            <w:r w:rsidRPr="00B34CE9">
              <w:rPr>
                <w:lang w:val="ro-RO"/>
              </w:rPr>
              <w:t>MM6/MP6/MA1: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p w14:paraId="4D9F779A" w14:textId="77777777" w:rsidR="00E258D6" w:rsidRPr="00B34CE9" w:rsidRDefault="00E258D6" w:rsidP="00E258D6">
            <w:pPr>
              <w:pStyle w:val="Table"/>
              <w:ind w:right="0"/>
              <w:rPr>
                <w:lang w:val="ro-RO"/>
              </w:rPr>
            </w:pPr>
            <w:r w:rsidRPr="00B34CE9">
              <w:rPr>
                <w:lang w:val="ro-RO"/>
              </w:rPr>
              <w:t>MM7/MP16: Păstrarea lizierelor pădurilor</w:t>
            </w:r>
          </w:p>
          <w:p w14:paraId="79BC3BD0" w14:textId="061E1F75" w:rsidR="00E258D6" w:rsidRPr="00B34CE9" w:rsidRDefault="00E258D6" w:rsidP="00E258D6">
            <w:pPr>
              <w:pStyle w:val="Table"/>
              <w:ind w:right="0"/>
              <w:rPr>
                <w:lang w:val="ro-RO"/>
              </w:rPr>
            </w:pPr>
            <w:r w:rsidRPr="00B34CE9">
              <w:rPr>
                <w:lang w:val="ro-RO"/>
              </w:rPr>
              <w:t>MM8/MP7/MA2: Utilizarea drumurilor forestiere</w:t>
            </w:r>
          </w:p>
          <w:p w14:paraId="454F97D8" w14:textId="6F89DBAB" w:rsidR="00E258D6" w:rsidRPr="00B34CE9" w:rsidRDefault="00E258D6" w:rsidP="00E258D6">
            <w:pPr>
              <w:pStyle w:val="Table"/>
              <w:ind w:right="0"/>
              <w:rPr>
                <w:lang w:val="ro-RO"/>
              </w:rPr>
            </w:pPr>
            <w:r w:rsidRPr="00B34CE9">
              <w:rPr>
                <w:lang w:val="ro-RO"/>
              </w:rPr>
              <w:t>MM8/MP17: Restric</w:t>
            </w:r>
            <w:r w:rsidR="00B34CE9" w:rsidRPr="00B34CE9">
              <w:rPr>
                <w:lang w:val="ro-RO"/>
              </w:rPr>
              <w:t>ț</w:t>
            </w:r>
            <w:r w:rsidRPr="00B34CE9">
              <w:rPr>
                <w:lang w:val="ro-RO"/>
              </w:rPr>
              <w:t>ionarea poluării luminoase nocturne</w:t>
            </w:r>
          </w:p>
          <w:p w14:paraId="198107EC" w14:textId="0D7EB5DD" w:rsidR="00E258D6" w:rsidRPr="00B34CE9" w:rsidRDefault="00E258D6" w:rsidP="00E258D6">
            <w:pPr>
              <w:pStyle w:val="Table"/>
              <w:ind w:right="0"/>
              <w:rPr>
                <w:lang w:val="ro-RO"/>
              </w:rPr>
            </w:pPr>
            <w:r w:rsidRPr="00B34CE9">
              <w:rPr>
                <w:lang w:val="ro-RO"/>
              </w:rPr>
              <w:t>MM9/MP8/MA6.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p w14:paraId="0619A308" w14:textId="78C0DFB0" w:rsidR="00E258D6" w:rsidRPr="00B34CE9" w:rsidRDefault="00E258D6" w:rsidP="00E258D6">
            <w:pPr>
              <w:pStyle w:val="Table"/>
              <w:ind w:right="0"/>
              <w:rPr>
                <w:lang w:val="ro-RO"/>
              </w:rPr>
            </w:pPr>
            <w:r w:rsidRPr="00B34CE9">
              <w:rPr>
                <w:lang w:val="ro-RO"/>
              </w:rPr>
              <w:t>MM10/MP9/MA7: Managementul de</w:t>
            </w:r>
            <w:r w:rsidR="00B34CE9" w:rsidRPr="00B34CE9">
              <w:rPr>
                <w:lang w:val="ro-RO"/>
              </w:rPr>
              <w:t>ș</w:t>
            </w:r>
            <w:r w:rsidRPr="00B34CE9">
              <w:rPr>
                <w:lang w:val="ro-RO"/>
              </w:rPr>
              <w:t>eurilor din exploatări forestiere</w:t>
            </w:r>
          </w:p>
          <w:p w14:paraId="20902986" w14:textId="63EEE234" w:rsidR="00E258D6" w:rsidRPr="00B34CE9" w:rsidRDefault="00E258D6" w:rsidP="00E258D6">
            <w:pPr>
              <w:pStyle w:val="Table"/>
              <w:ind w:right="0"/>
              <w:rPr>
                <w:lang w:val="ro-RO"/>
              </w:rPr>
            </w:pPr>
            <w:r w:rsidRPr="00B34CE9">
              <w:rPr>
                <w:lang w:val="ro-RO"/>
              </w:rPr>
              <w:t>MM11/MP10/MA8: Managementul de</w:t>
            </w:r>
            <w:r w:rsidR="00B34CE9" w:rsidRPr="00B34CE9">
              <w:rPr>
                <w:lang w:val="ro-RO"/>
              </w:rPr>
              <w:t>ș</w:t>
            </w:r>
            <w:r w:rsidRPr="00B34CE9">
              <w:rPr>
                <w:lang w:val="ro-RO"/>
              </w:rPr>
              <w:t>eurilor menajere</w:t>
            </w:r>
          </w:p>
          <w:p w14:paraId="5595B552" w14:textId="72297C58" w:rsidR="00E258D6" w:rsidRPr="00B34CE9" w:rsidRDefault="00E258D6" w:rsidP="00E258D6">
            <w:pPr>
              <w:pStyle w:val="Table"/>
              <w:ind w:right="0"/>
              <w:rPr>
                <w:lang w:val="ro-RO"/>
              </w:rPr>
            </w:pPr>
            <w:r w:rsidRPr="00B34CE9">
              <w:rPr>
                <w:lang w:val="ro-RO"/>
              </w:rPr>
              <w:t>MM12/MP11/MA9: Între</w:t>
            </w:r>
            <w:r w:rsidR="00B34CE9" w:rsidRPr="00B34CE9">
              <w:rPr>
                <w:lang w:val="ro-RO"/>
              </w:rPr>
              <w:t>ț</w:t>
            </w:r>
            <w:r w:rsidRPr="00B34CE9">
              <w:rPr>
                <w:lang w:val="ro-RO"/>
              </w:rPr>
              <w:t>inerea corespunzătoare a utilajelor</w:t>
            </w:r>
          </w:p>
          <w:p w14:paraId="6B59FB1B" w14:textId="74A8EF3F" w:rsidR="00E258D6" w:rsidRPr="00B34CE9" w:rsidRDefault="00E258D6" w:rsidP="00E258D6">
            <w:pPr>
              <w:pStyle w:val="Table"/>
              <w:ind w:right="0"/>
              <w:rPr>
                <w:lang w:val="ro-RO"/>
              </w:rPr>
            </w:pPr>
            <w:r w:rsidRPr="00B34CE9">
              <w:rPr>
                <w:lang w:val="ro-RO"/>
              </w:rPr>
              <w:t xml:space="preserve">MM13/MA10: Interzicerea reparării </w:t>
            </w:r>
            <w:r w:rsidR="00B34CE9" w:rsidRPr="00B34CE9">
              <w:rPr>
                <w:lang w:val="ro-RO"/>
              </w:rPr>
              <w:t>ș</w:t>
            </w:r>
            <w:r w:rsidRPr="00B34CE9">
              <w:rPr>
                <w:lang w:val="ro-RO"/>
              </w:rPr>
              <w:t>i alimentării cu carburant a utilajelor angrenate</w:t>
            </w:r>
          </w:p>
          <w:p w14:paraId="76031F5C" w14:textId="1ACFF899" w:rsidR="00E258D6" w:rsidRPr="00B34CE9" w:rsidRDefault="00E258D6" w:rsidP="00E258D6">
            <w:pPr>
              <w:pStyle w:val="Table"/>
              <w:ind w:right="0"/>
              <w:rPr>
                <w:lang w:val="ro-RO"/>
              </w:rPr>
            </w:pPr>
            <w:r w:rsidRPr="00B34CE9">
              <w:rPr>
                <w:lang w:val="ro-RO"/>
              </w:rPr>
              <w:t>MM14/MP14: Interzicerea perturbarea inten</w:t>
            </w:r>
            <w:r w:rsidR="00B34CE9" w:rsidRPr="00B34CE9">
              <w:rPr>
                <w:lang w:val="ro-RO"/>
              </w:rPr>
              <w:t>ț</w:t>
            </w:r>
            <w:r w:rsidRPr="00B34CE9">
              <w:rPr>
                <w:lang w:val="ro-RO"/>
              </w:rPr>
              <w:t>ionată</w:t>
            </w:r>
          </w:p>
          <w:p w14:paraId="70D703A1" w14:textId="6972D3C2" w:rsidR="00E258D6" w:rsidRPr="00B34CE9" w:rsidRDefault="00E258D6" w:rsidP="00E258D6">
            <w:pPr>
              <w:pStyle w:val="Table"/>
              <w:ind w:right="0"/>
              <w:rPr>
                <w:lang w:val="ro-RO"/>
              </w:rPr>
            </w:pPr>
            <w:r w:rsidRPr="00B34CE9">
              <w:rPr>
                <w:lang w:val="ro-RO"/>
              </w:rPr>
              <w:t xml:space="preserve">MM15/MP15: Interzicerea deteriorării </w:t>
            </w:r>
            <w:r w:rsidR="00B34CE9" w:rsidRPr="00B34CE9">
              <w:rPr>
                <w:lang w:val="ro-RO"/>
              </w:rPr>
              <w:t>ș</w:t>
            </w:r>
            <w:r w:rsidRPr="00B34CE9">
              <w:rPr>
                <w:lang w:val="ro-RO"/>
              </w:rPr>
              <w:t>i/sau distrugerii locurilor de reproducere ori de odihnă;</w:t>
            </w:r>
          </w:p>
          <w:p w14:paraId="03B33765" w14:textId="3B2BD511" w:rsidR="00E258D6" w:rsidRPr="00B34CE9" w:rsidRDefault="00E258D6" w:rsidP="00E258D6">
            <w:pPr>
              <w:pStyle w:val="Table"/>
              <w:ind w:right="0"/>
              <w:rPr>
                <w:lang w:val="ro-RO"/>
              </w:rPr>
            </w:pPr>
            <w:r w:rsidRPr="00B34CE9">
              <w:rPr>
                <w:lang w:val="ro-RO"/>
              </w:rPr>
              <w:t>MM16/MP18/MA16: Implementarea programului de instruire a personalului silvic</w:t>
            </w:r>
          </w:p>
          <w:p w14:paraId="0D60D391" w14:textId="2AA69808" w:rsidR="00E258D6" w:rsidRPr="00B34CE9" w:rsidRDefault="00E258D6" w:rsidP="00E258D6">
            <w:pPr>
              <w:pStyle w:val="Table"/>
              <w:ind w:right="0"/>
              <w:rPr>
                <w:lang w:val="ro-RO"/>
              </w:rPr>
            </w:pPr>
            <w:r w:rsidRPr="00B34CE9">
              <w:rPr>
                <w:lang w:val="ro-RO"/>
              </w:rPr>
              <w:t xml:space="preserve">MP4: Stabilirea </w:t>
            </w:r>
            <w:r w:rsidR="008714D5">
              <w:rPr>
                <w:lang w:val="ro-RO"/>
              </w:rPr>
              <w:t>suprafețe</w:t>
            </w:r>
            <w:r w:rsidRPr="00B34CE9">
              <w:rPr>
                <w:lang w:val="ro-RO"/>
              </w:rPr>
              <w:t>lor de zone tampon în jurul cuiburilor</w:t>
            </w:r>
          </w:p>
          <w:p w14:paraId="56A12C27" w14:textId="305BA6A9" w:rsidR="00E258D6" w:rsidRPr="00B34CE9" w:rsidRDefault="00E258D6" w:rsidP="00E258D6">
            <w:pPr>
              <w:pStyle w:val="Table"/>
              <w:ind w:right="0"/>
              <w:rPr>
                <w:lang w:val="ro-RO"/>
              </w:rPr>
            </w:pPr>
            <w:r w:rsidRPr="00B34CE9">
              <w:rPr>
                <w:lang w:val="ro-RO"/>
              </w:rPr>
              <w:t>MP12/MA11: Interzicerea aplicării tratamentelor chimice</w:t>
            </w:r>
          </w:p>
          <w:p w14:paraId="688A18FC" w14:textId="142B3629" w:rsidR="00E258D6" w:rsidRPr="00B34CE9" w:rsidRDefault="00E258D6" w:rsidP="00E258D6">
            <w:pPr>
              <w:pStyle w:val="Table"/>
              <w:ind w:right="0"/>
              <w:rPr>
                <w:lang w:val="ro-RO"/>
              </w:rPr>
            </w:pPr>
            <w:r w:rsidRPr="00B34CE9">
              <w:rPr>
                <w:lang w:val="ro-RO"/>
              </w:rPr>
              <w:t>MP13/MA12: Interzicerea sub orice formă de recoltare, capturare, păstrare ucidere, distrugere sau vătămare a exemplarelor</w:t>
            </w:r>
          </w:p>
          <w:p w14:paraId="141A86C8" w14:textId="77777777" w:rsidR="00E258D6" w:rsidRPr="00B34CE9" w:rsidRDefault="00E258D6" w:rsidP="00E258D6">
            <w:pPr>
              <w:pStyle w:val="Table"/>
              <w:ind w:right="0"/>
              <w:rPr>
                <w:lang w:val="ro-RO"/>
              </w:rPr>
            </w:pPr>
          </w:p>
          <w:p w14:paraId="5238C364" w14:textId="32D6DEBE" w:rsidR="00E258D6" w:rsidRPr="00B34CE9" w:rsidRDefault="00E258D6" w:rsidP="00E258D6">
            <w:pPr>
              <w:pStyle w:val="Table"/>
              <w:rPr>
                <w:lang w:val="ro-RO"/>
              </w:rPr>
            </w:pPr>
            <w:r w:rsidRPr="00B34CE9">
              <w:rPr>
                <w:lang w:val="ro-RO"/>
              </w:rPr>
              <w:t xml:space="preserve">MA3. Managementul zonelor umede permanente </w:t>
            </w:r>
            <w:r w:rsidR="00B34CE9" w:rsidRPr="00B34CE9">
              <w:rPr>
                <w:lang w:val="ro-RO"/>
              </w:rPr>
              <w:t>ș</w:t>
            </w:r>
            <w:r w:rsidRPr="00B34CE9">
              <w:rPr>
                <w:lang w:val="ro-RO"/>
              </w:rPr>
              <w:t>i temporare</w:t>
            </w:r>
          </w:p>
          <w:p w14:paraId="66ACA7B2" w14:textId="5A7D5AA5" w:rsidR="00E258D6" w:rsidRPr="00B34CE9" w:rsidRDefault="00E258D6" w:rsidP="00E258D6">
            <w:pPr>
              <w:pStyle w:val="Table"/>
              <w:rPr>
                <w:lang w:val="ro-RO"/>
              </w:rPr>
            </w:pPr>
            <w:r w:rsidRPr="00B34CE9">
              <w:rPr>
                <w:lang w:val="ro-RO"/>
              </w:rPr>
              <w:t>MA4. Evitarea realizării lucrărilor în condi</w:t>
            </w:r>
            <w:r w:rsidR="00B34CE9" w:rsidRPr="00B34CE9">
              <w:rPr>
                <w:lang w:val="ro-RO"/>
              </w:rPr>
              <w:t>ț</w:t>
            </w:r>
            <w:r w:rsidRPr="00B34CE9">
              <w:rPr>
                <w:lang w:val="ro-RO"/>
              </w:rPr>
              <w:t>ii de ploi abundente</w:t>
            </w:r>
          </w:p>
          <w:p w14:paraId="57FFC515" w14:textId="501F5DB1" w:rsidR="00E258D6" w:rsidRPr="00B34CE9" w:rsidRDefault="00E258D6" w:rsidP="00E258D6">
            <w:pPr>
              <w:pStyle w:val="Table"/>
              <w:rPr>
                <w:lang w:val="ro-RO"/>
              </w:rPr>
            </w:pPr>
            <w:r w:rsidRPr="00B34CE9">
              <w:rPr>
                <w:lang w:val="ro-RO"/>
              </w:rPr>
              <w:t xml:space="preserve">MA5: De-a lungul cursurilor de apă va fi păstrată o zonă tampon </w:t>
            </w:r>
          </w:p>
        </w:tc>
        <w:tc>
          <w:tcPr>
            <w:tcW w:w="0" w:type="auto"/>
            <w:textDirection w:val="btLr"/>
            <w:vAlign w:val="center"/>
          </w:tcPr>
          <w:p w14:paraId="0A38A860" w14:textId="40633B9D" w:rsidR="00E258D6" w:rsidRPr="00B34CE9" w:rsidRDefault="00E258D6" w:rsidP="00E258D6">
            <w:pPr>
              <w:pStyle w:val="Table"/>
              <w:ind w:right="0"/>
              <w:jc w:val="center"/>
              <w:rPr>
                <w:lang w:val="ro-RO"/>
              </w:rPr>
            </w:pPr>
            <w:r w:rsidRPr="00B34CE9">
              <w:rPr>
                <w:lang w:val="ro-RO"/>
              </w:rPr>
              <w:t>Nesemnificativ</w:t>
            </w:r>
          </w:p>
        </w:tc>
        <w:tc>
          <w:tcPr>
            <w:tcW w:w="0" w:type="auto"/>
            <w:textDirection w:val="btLr"/>
            <w:vAlign w:val="center"/>
          </w:tcPr>
          <w:p w14:paraId="39F2DAF7" w14:textId="77777777" w:rsidR="00E258D6" w:rsidRPr="00B34CE9" w:rsidRDefault="00E258D6" w:rsidP="00E258D6">
            <w:pPr>
              <w:pStyle w:val="Table"/>
              <w:ind w:right="0"/>
              <w:jc w:val="center"/>
              <w:rPr>
                <w:lang w:val="ro-RO"/>
              </w:rPr>
            </w:pPr>
            <w:r w:rsidRPr="00B34CE9">
              <w:rPr>
                <w:lang w:val="ro-RO"/>
              </w:rPr>
              <w:t>Nu este</w:t>
            </w:r>
          </w:p>
          <w:p w14:paraId="3AA01403" w14:textId="34C702E8" w:rsidR="00E258D6" w:rsidRPr="00B34CE9" w:rsidRDefault="00E258D6" w:rsidP="00E258D6">
            <w:pPr>
              <w:pStyle w:val="Table"/>
              <w:ind w:right="0"/>
              <w:jc w:val="center"/>
              <w:rPr>
                <w:lang w:val="ro-RO"/>
              </w:rPr>
            </w:pPr>
            <w:r w:rsidRPr="00B34CE9">
              <w:rPr>
                <w:lang w:val="ro-RO"/>
              </w:rPr>
              <w:t>cazul</w:t>
            </w:r>
          </w:p>
        </w:tc>
        <w:tc>
          <w:tcPr>
            <w:tcW w:w="673" w:type="dxa"/>
            <w:textDirection w:val="btLr"/>
            <w:vAlign w:val="center"/>
          </w:tcPr>
          <w:p w14:paraId="51C75B91" w14:textId="77777777" w:rsidR="00E258D6" w:rsidRPr="00B34CE9" w:rsidRDefault="00E258D6" w:rsidP="00E258D6">
            <w:pPr>
              <w:pStyle w:val="Table"/>
              <w:ind w:right="0"/>
              <w:jc w:val="center"/>
              <w:rPr>
                <w:lang w:val="ro-RO"/>
              </w:rPr>
            </w:pPr>
            <w:r w:rsidRPr="00B34CE9">
              <w:rPr>
                <w:lang w:val="ro-RO"/>
              </w:rPr>
              <w:t>Nu este</w:t>
            </w:r>
          </w:p>
          <w:p w14:paraId="2A2C8637" w14:textId="6810A8FC" w:rsidR="00E258D6" w:rsidRPr="00B34CE9" w:rsidRDefault="00E258D6" w:rsidP="00E258D6">
            <w:pPr>
              <w:pStyle w:val="Table"/>
              <w:ind w:right="0"/>
              <w:jc w:val="center"/>
              <w:rPr>
                <w:lang w:val="ro-RO"/>
              </w:rPr>
            </w:pPr>
            <w:r w:rsidRPr="00B34CE9">
              <w:rPr>
                <w:lang w:val="ro-RO"/>
              </w:rPr>
              <w:t>cazul</w:t>
            </w:r>
          </w:p>
        </w:tc>
        <w:tc>
          <w:tcPr>
            <w:tcW w:w="0" w:type="auto"/>
            <w:textDirection w:val="btLr"/>
            <w:vAlign w:val="center"/>
          </w:tcPr>
          <w:p w14:paraId="622FA72F" w14:textId="77777777" w:rsidR="00E258D6" w:rsidRPr="00B34CE9" w:rsidRDefault="00E258D6" w:rsidP="00E258D6">
            <w:pPr>
              <w:pStyle w:val="Table"/>
              <w:ind w:right="0"/>
              <w:jc w:val="center"/>
              <w:rPr>
                <w:lang w:val="ro-RO"/>
              </w:rPr>
            </w:pPr>
            <w:r w:rsidRPr="00B34CE9">
              <w:rPr>
                <w:lang w:val="ro-RO"/>
              </w:rPr>
              <w:t>Nu este</w:t>
            </w:r>
          </w:p>
          <w:p w14:paraId="0925BEA1" w14:textId="592D9588" w:rsidR="00E258D6" w:rsidRPr="00B34CE9" w:rsidRDefault="00E258D6" w:rsidP="00E258D6">
            <w:pPr>
              <w:pStyle w:val="Table"/>
              <w:ind w:right="0"/>
              <w:jc w:val="center"/>
              <w:rPr>
                <w:lang w:val="ro-RO"/>
              </w:rPr>
            </w:pPr>
            <w:r w:rsidRPr="00B34CE9">
              <w:rPr>
                <w:lang w:val="ro-RO"/>
              </w:rPr>
              <w:t>cazul</w:t>
            </w:r>
          </w:p>
        </w:tc>
        <w:tc>
          <w:tcPr>
            <w:tcW w:w="0" w:type="auto"/>
          </w:tcPr>
          <w:p w14:paraId="080EE761" w14:textId="77777777" w:rsidR="00E258D6" w:rsidRPr="00B34CE9" w:rsidRDefault="00E258D6" w:rsidP="00E258D6">
            <w:pPr>
              <w:pStyle w:val="Table"/>
              <w:ind w:right="0"/>
              <w:rPr>
                <w:lang w:val="ro-RO"/>
              </w:rPr>
            </w:pPr>
          </w:p>
        </w:tc>
      </w:tr>
      <w:tr w:rsidR="008F12F1" w:rsidRPr="00B34CE9" w14:paraId="0EB01DE9" w14:textId="77777777" w:rsidTr="008F12F1">
        <w:trPr>
          <w:cantSplit/>
          <w:trHeight w:val="2493"/>
        </w:trPr>
        <w:tc>
          <w:tcPr>
            <w:tcW w:w="0" w:type="auto"/>
            <w:textDirection w:val="btLr"/>
            <w:vAlign w:val="center"/>
          </w:tcPr>
          <w:p w14:paraId="40807632" w14:textId="249CBB81" w:rsidR="008F12F1" w:rsidRPr="00B34CE9" w:rsidRDefault="008F12F1" w:rsidP="008F12F1">
            <w:pPr>
              <w:pStyle w:val="Table"/>
              <w:ind w:left="113"/>
              <w:jc w:val="center"/>
              <w:rPr>
                <w:lang w:val="ro-RO"/>
              </w:rPr>
            </w:pPr>
            <w:r w:rsidRPr="00B34CE9">
              <w:rPr>
                <w:lang w:val="ro-RO"/>
              </w:rPr>
              <w:t>Recoltarea produselor principale – Tăieri progesive</w:t>
            </w:r>
          </w:p>
        </w:tc>
        <w:tc>
          <w:tcPr>
            <w:tcW w:w="0" w:type="auto"/>
            <w:textDirection w:val="btLr"/>
            <w:vAlign w:val="center"/>
          </w:tcPr>
          <w:p w14:paraId="1B4327EB" w14:textId="696576F5" w:rsidR="008F12F1" w:rsidRPr="00B34CE9" w:rsidRDefault="008F12F1" w:rsidP="008F12F1">
            <w:pPr>
              <w:pStyle w:val="Table"/>
              <w:ind w:left="113" w:right="113"/>
              <w:jc w:val="center"/>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2717" w:type="dxa"/>
            <w:vAlign w:val="center"/>
          </w:tcPr>
          <w:p w14:paraId="7A89F514" w14:textId="77777777" w:rsidR="008F12F1" w:rsidRPr="00B34CE9" w:rsidRDefault="008F12F1" w:rsidP="008F12F1">
            <w:pPr>
              <w:pStyle w:val="Table"/>
              <w:ind w:right="0"/>
              <w:rPr>
                <w:lang w:val="ro-RO"/>
              </w:rPr>
            </w:pPr>
            <w:r w:rsidRPr="00B34CE9">
              <w:rPr>
                <w:lang w:val="ro-RO"/>
              </w:rPr>
              <w:t>9110 Păduri de fag de tip Luzulo-Fagetum</w:t>
            </w:r>
          </w:p>
          <w:p w14:paraId="198BFD53" w14:textId="77777777" w:rsidR="008F12F1" w:rsidRPr="00B34CE9" w:rsidRDefault="008F12F1" w:rsidP="008F12F1">
            <w:pPr>
              <w:pStyle w:val="Table"/>
              <w:ind w:right="0"/>
              <w:rPr>
                <w:lang w:val="ro-RO"/>
              </w:rPr>
            </w:pPr>
            <w:r w:rsidRPr="00B34CE9">
              <w:rPr>
                <w:lang w:val="ro-RO"/>
              </w:rPr>
              <w:t>9410 Păduri acidofile de Picea abies din regiunea montană (Vaccinio-Piceetea)</w:t>
            </w:r>
          </w:p>
          <w:p w14:paraId="2A8212C6" w14:textId="77777777" w:rsidR="008F12F1" w:rsidRPr="00B34CE9" w:rsidRDefault="008F12F1" w:rsidP="008F12F1">
            <w:pPr>
              <w:pStyle w:val="Table"/>
              <w:ind w:right="0"/>
              <w:rPr>
                <w:lang w:val="ro-RO"/>
              </w:rPr>
            </w:pPr>
            <w:r w:rsidRPr="00B34CE9">
              <w:rPr>
                <w:lang w:val="ro-RO"/>
              </w:rPr>
              <w:t>91V0 Păduri dacice de fag (Symphyto-Fagion)</w:t>
            </w:r>
          </w:p>
          <w:p w14:paraId="5B17038E" w14:textId="77777777" w:rsidR="008F12F1" w:rsidRPr="00B34CE9" w:rsidRDefault="008F12F1" w:rsidP="008F12F1">
            <w:pPr>
              <w:pStyle w:val="Table"/>
              <w:ind w:right="0"/>
              <w:rPr>
                <w:lang w:val="ro-RO"/>
              </w:rPr>
            </w:pPr>
          </w:p>
          <w:p w14:paraId="1CF03F52" w14:textId="77777777" w:rsidR="008F12F1" w:rsidRPr="00B34CE9" w:rsidRDefault="008F12F1" w:rsidP="008F12F1">
            <w:pPr>
              <w:pStyle w:val="Table"/>
              <w:ind w:right="0"/>
              <w:rPr>
                <w:lang w:val="ro-RO"/>
              </w:rPr>
            </w:pPr>
            <w:r w:rsidRPr="00B34CE9">
              <w:rPr>
                <w:lang w:val="ro-RO"/>
              </w:rPr>
              <w:t>1352* Canis lupus (Lup),</w:t>
            </w:r>
          </w:p>
          <w:p w14:paraId="47B9F35F" w14:textId="77777777" w:rsidR="008F12F1" w:rsidRPr="00B34CE9" w:rsidRDefault="008F12F1" w:rsidP="008F12F1">
            <w:pPr>
              <w:pStyle w:val="Table"/>
              <w:ind w:right="0"/>
              <w:rPr>
                <w:lang w:val="ro-RO"/>
              </w:rPr>
            </w:pPr>
            <w:r w:rsidRPr="00B34CE9">
              <w:rPr>
                <w:lang w:val="ro-RO"/>
              </w:rPr>
              <w:t>1361 Lynx lynx (Râs),</w:t>
            </w:r>
          </w:p>
          <w:p w14:paraId="43BA6166" w14:textId="77777777" w:rsidR="008F12F1" w:rsidRPr="00B34CE9" w:rsidRDefault="008F12F1" w:rsidP="008F12F1">
            <w:pPr>
              <w:pStyle w:val="Table"/>
              <w:ind w:right="0"/>
              <w:rPr>
                <w:lang w:val="ro-RO"/>
              </w:rPr>
            </w:pPr>
            <w:r w:rsidRPr="00B34CE9">
              <w:rPr>
                <w:lang w:val="ro-RO"/>
              </w:rPr>
              <w:t>1354* Ursus arctos (Urs)</w:t>
            </w:r>
          </w:p>
          <w:p w14:paraId="60375062" w14:textId="77777777" w:rsidR="008F12F1" w:rsidRPr="00B34CE9" w:rsidRDefault="008F12F1" w:rsidP="008F12F1">
            <w:pPr>
              <w:pStyle w:val="Table"/>
              <w:ind w:right="0"/>
              <w:rPr>
                <w:lang w:val="ro-RO"/>
              </w:rPr>
            </w:pPr>
          </w:p>
          <w:p w14:paraId="7A5F2E58" w14:textId="4513A0A2" w:rsidR="008F12F1" w:rsidRPr="00B34CE9" w:rsidRDefault="008F12F1" w:rsidP="008F12F1">
            <w:pPr>
              <w:pStyle w:val="Table"/>
              <w:ind w:right="0"/>
              <w:rPr>
                <w:lang w:val="ro-RO"/>
              </w:rPr>
            </w:pPr>
            <w:r w:rsidRPr="00B34CE9">
              <w:rPr>
                <w:lang w:val="ro-RO"/>
              </w:rPr>
              <w:t>2001 Triturus montandoni (Triton carpatic)</w:t>
            </w:r>
          </w:p>
        </w:tc>
        <w:tc>
          <w:tcPr>
            <w:tcW w:w="1400" w:type="dxa"/>
            <w:vAlign w:val="center"/>
          </w:tcPr>
          <w:p w14:paraId="1D06494F" w14:textId="77777777" w:rsidR="008F12F1" w:rsidRPr="00B34CE9" w:rsidRDefault="008F12F1" w:rsidP="008F12F1">
            <w:pPr>
              <w:pStyle w:val="Table"/>
              <w:rPr>
                <w:lang w:val="ro-RO"/>
              </w:rPr>
            </w:pPr>
            <w:r w:rsidRPr="00B34CE9">
              <w:rPr>
                <w:lang w:val="ro-RO"/>
              </w:rPr>
              <w:t>Abundenta</w:t>
            </w:r>
          </w:p>
          <w:p w14:paraId="1537291A" w14:textId="77777777" w:rsidR="008F12F1" w:rsidRPr="00B34CE9" w:rsidRDefault="008F12F1" w:rsidP="008F12F1">
            <w:pPr>
              <w:pStyle w:val="Table"/>
              <w:rPr>
                <w:lang w:val="ro-RO"/>
              </w:rPr>
            </w:pPr>
            <w:r w:rsidRPr="00B34CE9">
              <w:rPr>
                <w:lang w:val="ro-RO"/>
              </w:rPr>
              <w:t>speciilor de</w:t>
            </w:r>
          </w:p>
          <w:p w14:paraId="00309647" w14:textId="77777777" w:rsidR="008F12F1" w:rsidRPr="00B34CE9" w:rsidRDefault="008F12F1" w:rsidP="008F12F1">
            <w:pPr>
              <w:pStyle w:val="Table"/>
              <w:rPr>
                <w:lang w:val="ro-RO"/>
              </w:rPr>
            </w:pPr>
            <w:r w:rsidRPr="00B34CE9">
              <w:rPr>
                <w:lang w:val="ro-RO"/>
              </w:rPr>
              <w:t>arbori</w:t>
            </w:r>
          </w:p>
          <w:p w14:paraId="6301CE60" w14:textId="77777777" w:rsidR="008F12F1" w:rsidRPr="00B34CE9" w:rsidRDefault="008F12F1" w:rsidP="008F12F1">
            <w:pPr>
              <w:pStyle w:val="Table"/>
              <w:rPr>
                <w:lang w:val="ro-RO"/>
              </w:rPr>
            </w:pPr>
            <w:r w:rsidRPr="00B34CE9">
              <w:rPr>
                <w:lang w:val="ro-RO"/>
              </w:rPr>
              <w:t>edificatoare</w:t>
            </w:r>
          </w:p>
          <w:p w14:paraId="575715A3" w14:textId="77777777" w:rsidR="008F12F1" w:rsidRPr="00B34CE9" w:rsidRDefault="008F12F1" w:rsidP="008F12F1">
            <w:pPr>
              <w:pStyle w:val="Table"/>
              <w:rPr>
                <w:lang w:val="ro-RO"/>
              </w:rPr>
            </w:pPr>
            <w:r w:rsidRPr="00B34CE9">
              <w:rPr>
                <w:lang w:val="ro-RO"/>
              </w:rPr>
              <w:t>din abundenta</w:t>
            </w:r>
          </w:p>
          <w:p w14:paraId="42E5F17F" w14:textId="77777777" w:rsidR="008F12F1" w:rsidRPr="00B34CE9" w:rsidRDefault="008F12F1" w:rsidP="008F12F1">
            <w:pPr>
              <w:pStyle w:val="Table"/>
              <w:rPr>
                <w:lang w:val="ro-RO"/>
              </w:rPr>
            </w:pPr>
            <w:r w:rsidRPr="00B34CE9">
              <w:rPr>
                <w:lang w:val="ro-RO"/>
              </w:rPr>
              <w:t>totală,</w:t>
            </w:r>
          </w:p>
          <w:p w14:paraId="0A6E6277" w14:textId="77777777" w:rsidR="008F12F1" w:rsidRPr="00B34CE9" w:rsidRDefault="008F12F1" w:rsidP="008F12F1">
            <w:pPr>
              <w:pStyle w:val="Table"/>
              <w:rPr>
                <w:lang w:val="ro-RO"/>
              </w:rPr>
            </w:pPr>
          </w:p>
          <w:p w14:paraId="47C43417" w14:textId="495B7D02" w:rsidR="008F12F1" w:rsidRPr="00B34CE9" w:rsidRDefault="008F12F1" w:rsidP="008F12F1">
            <w:pPr>
              <w:pStyle w:val="Table"/>
              <w:rPr>
                <w:lang w:val="ro-RO"/>
              </w:rPr>
            </w:pPr>
            <w:r w:rsidRPr="00B34CE9">
              <w:rPr>
                <w:lang w:val="ro-RO"/>
              </w:rPr>
              <w:t>Abunden</w:t>
            </w:r>
            <w:r w:rsidR="00B34CE9" w:rsidRPr="00B34CE9">
              <w:rPr>
                <w:lang w:val="ro-RO"/>
              </w:rPr>
              <w:t>ț</w:t>
            </w:r>
            <w:r w:rsidRPr="00B34CE9">
              <w:rPr>
                <w:lang w:val="ro-RO"/>
              </w:rPr>
              <w:t>a</w:t>
            </w:r>
          </w:p>
          <w:p w14:paraId="4D0F2D6C" w14:textId="77777777" w:rsidR="008F12F1" w:rsidRPr="00B34CE9" w:rsidRDefault="008F12F1" w:rsidP="008F12F1">
            <w:pPr>
              <w:pStyle w:val="Table"/>
              <w:rPr>
                <w:lang w:val="ro-RO"/>
              </w:rPr>
            </w:pPr>
            <w:r w:rsidRPr="00B34CE9">
              <w:rPr>
                <w:lang w:val="ro-RO"/>
              </w:rPr>
              <w:t>speciilor</w:t>
            </w:r>
          </w:p>
          <w:p w14:paraId="5A4E649F" w14:textId="77777777" w:rsidR="008F12F1" w:rsidRPr="00B34CE9" w:rsidRDefault="008F12F1" w:rsidP="008F12F1">
            <w:pPr>
              <w:pStyle w:val="Table"/>
              <w:rPr>
                <w:lang w:val="ro-RO"/>
              </w:rPr>
            </w:pPr>
            <w:r w:rsidRPr="00B34CE9">
              <w:rPr>
                <w:lang w:val="ro-RO"/>
              </w:rPr>
              <w:t>invazive,</w:t>
            </w:r>
          </w:p>
          <w:p w14:paraId="0C77002E" w14:textId="77777777" w:rsidR="008F12F1" w:rsidRPr="00B34CE9" w:rsidRDefault="008F12F1" w:rsidP="008F12F1">
            <w:pPr>
              <w:pStyle w:val="Table"/>
              <w:rPr>
                <w:lang w:val="ro-RO"/>
              </w:rPr>
            </w:pPr>
            <w:r w:rsidRPr="00B34CE9">
              <w:rPr>
                <w:lang w:val="ro-RO"/>
              </w:rPr>
              <w:t>ruderale,</w:t>
            </w:r>
          </w:p>
          <w:p w14:paraId="4C4EA513" w14:textId="0B58DA81" w:rsidR="008F12F1" w:rsidRPr="00B34CE9" w:rsidRDefault="008F12F1" w:rsidP="008F12F1">
            <w:pPr>
              <w:pStyle w:val="Table"/>
              <w:rPr>
                <w:lang w:val="ro-RO"/>
              </w:rPr>
            </w:pPr>
            <w:r w:rsidRPr="00B34CE9">
              <w:rPr>
                <w:lang w:val="ro-RO"/>
              </w:rPr>
              <w:t xml:space="preserve">nitrofile </w:t>
            </w:r>
            <w:r w:rsidR="00B34CE9" w:rsidRPr="00B34CE9">
              <w:rPr>
                <w:lang w:val="ro-RO"/>
              </w:rPr>
              <w:t>ș</w:t>
            </w:r>
            <w:r w:rsidRPr="00B34CE9">
              <w:rPr>
                <w:lang w:val="ro-RO"/>
              </w:rPr>
              <w:t>i</w:t>
            </w:r>
          </w:p>
          <w:p w14:paraId="001FA4DF" w14:textId="77777777" w:rsidR="008F12F1" w:rsidRPr="00B34CE9" w:rsidRDefault="008F12F1" w:rsidP="008F12F1">
            <w:pPr>
              <w:pStyle w:val="Table"/>
              <w:rPr>
                <w:lang w:val="ro-RO"/>
              </w:rPr>
            </w:pPr>
            <w:r w:rsidRPr="00B34CE9">
              <w:rPr>
                <w:lang w:val="ro-RO"/>
              </w:rPr>
              <w:t>alohtone,</w:t>
            </w:r>
          </w:p>
          <w:p w14:paraId="59049FC1" w14:textId="77777777" w:rsidR="008F12F1" w:rsidRPr="00B34CE9" w:rsidRDefault="008F12F1" w:rsidP="008F12F1">
            <w:pPr>
              <w:pStyle w:val="Table"/>
              <w:rPr>
                <w:lang w:val="ro-RO"/>
              </w:rPr>
            </w:pPr>
            <w:r w:rsidRPr="00B34CE9">
              <w:rPr>
                <w:lang w:val="ro-RO"/>
              </w:rPr>
              <w:t>inclusiv</w:t>
            </w:r>
          </w:p>
          <w:p w14:paraId="2171976B" w14:textId="77777777" w:rsidR="008F12F1" w:rsidRPr="00B34CE9" w:rsidRDefault="008F12F1" w:rsidP="008F12F1">
            <w:pPr>
              <w:pStyle w:val="Table"/>
              <w:rPr>
                <w:lang w:val="ro-RO"/>
              </w:rPr>
            </w:pPr>
            <w:r w:rsidRPr="00B34CE9">
              <w:rPr>
                <w:lang w:val="ro-RO"/>
              </w:rPr>
              <w:t>ecotipurile</w:t>
            </w:r>
          </w:p>
          <w:p w14:paraId="1DCA9FBE" w14:textId="77777777" w:rsidR="008F12F1" w:rsidRPr="00B34CE9" w:rsidRDefault="008F12F1" w:rsidP="008F12F1">
            <w:pPr>
              <w:pStyle w:val="Table"/>
              <w:rPr>
                <w:lang w:val="ro-RO"/>
              </w:rPr>
            </w:pPr>
            <w:r w:rsidRPr="00B34CE9">
              <w:rPr>
                <w:lang w:val="ro-RO"/>
              </w:rPr>
              <w:t>necorespun</w:t>
            </w:r>
          </w:p>
          <w:p w14:paraId="015EF486" w14:textId="77777777" w:rsidR="008F12F1" w:rsidRPr="00B34CE9" w:rsidRDefault="008F12F1" w:rsidP="008F12F1">
            <w:pPr>
              <w:pStyle w:val="Table"/>
              <w:rPr>
                <w:lang w:val="ro-RO"/>
              </w:rPr>
            </w:pPr>
            <w:r w:rsidRPr="00B34CE9">
              <w:rPr>
                <w:lang w:val="ro-RO"/>
              </w:rPr>
              <w:t>zătoare</w:t>
            </w:r>
          </w:p>
          <w:p w14:paraId="32D76A82" w14:textId="77777777" w:rsidR="008F12F1" w:rsidRPr="00B34CE9" w:rsidRDefault="008F12F1" w:rsidP="008F12F1">
            <w:pPr>
              <w:pStyle w:val="Table"/>
              <w:rPr>
                <w:lang w:val="ro-RO"/>
              </w:rPr>
            </w:pPr>
          </w:p>
          <w:p w14:paraId="0D1DCF0E" w14:textId="77777777" w:rsidR="008F12F1" w:rsidRPr="00B34CE9" w:rsidRDefault="008F12F1" w:rsidP="008F12F1">
            <w:pPr>
              <w:pStyle w:val="Table"/>
              <w:rPr>
                <w:lang w:val="ro-RO"/>
              </w:rPr>
            </w:pPr>
            <w:r w:rsidRPr="00B34CE9">
              <w:rPr>
                <w:lang w:val="ro-RO"/>
              </w:rPr>
              <w:t>Arbori de</w:t>
            </w:r>
          </w:p>
          <w:p w14:paraId="4B9CF230" w14:textId="77777777" w:rsidR="008F12F1" w:rsidRPr="00B34CE9" w:rsidRDefault="008F12F1" w:rsidP="008F12F1">
            <w:pPr>
              <w:pStyle w:val="Table"/>
              <w:rPr>
                <w:lang w:val="ro-RO"/>
              </w:rPr>
            </w:pPr>
            <w:r w:rsidRPr="00B34CE9">
              <w:rPr>
                <w:lang w:val="ro-RO"/>
              </w:rPr>
              <w:t>biodiversitate,</w:t>
            </w:r>
          </w:p>
          <w:p w14:paraId="5F03F011" w14:textId="4BE1C5DF" w:rsidR="008F12F1" w:rsidRPr="00B34CE9" w:rsidRDefault="008F12F1" w:rsidP="008F12F1">
            <w:pPr>
              <w:pStyle w:val="Table"/>
              <w:rPr>
                <w:lang w:val="ro-RO"/>
              </w:rPr>
            </w:pPr>
            <w:r w:rsidRPr="00B34CE9">
              <w:rPr>
                <w:lang w:val="ro-RO"/>
              </w:rPr>
              <w:t>în sta</w:t>
            </w:r>
            <w:r w:rsidR="00B34CE9" w:rsidRPr="00B34CE9">
              <w:rPr>
                <w:lang w:val="ro-RO"/>
              </w:rPr>
              <w:t>ț</w:t>
            </w:r>
            <w:r w:rsidRPr="00B34CE9">
              <w:rPr>
                <w:lang w:val="ro-RO"/>
              </w:rPr>
              <w:t>iuni cu</w:t>
            </w:r>
          </w:p>
          <w:p w14:paraId="351DAF6B" w14:textId="77777777" w:rsidR="008F12F1" w:rsidRPr="00B34CE9" w:rsidRDefault="008F12F1" w:rsidP="008F12F1">
            <w:pPr>
              <w:pStyle w:val="Table"/>
              <w:rPr>
                <w:lang w:val="ro-RO"/>
              </w:rPr>
            </w:pPr>
            <w:r w:rsidRPr="00B34CE9">
              <w:rPr>
                <w:lang w:val="ro-RO"/>
              </w:rPr>
              <w:t>vârstă peste</w:t>
            </w:r>
          </w:p>
          <w:p w14:paraId="4EDF5D48" w14:textId="77777777" w:rsidR="008F12F1" w:rsidRPr="00B34CE9" w:rsidRDefault="008F12F1" w:rsidP="008F12F1">
            <w:pPr>
              <w:pStyle w:val="Table"/>
              <w:rPr>
                <w:lang w:val="ro-RO"/>
              </w:rPr>
            </w:pPr>
            <w:r w:rsidRPr="00B34CE9">
              <w:rPr>
                <w:lang w:val="ro-RO"/>
              </w:rPr>
              <w:t xml:space="preserve">80 ani </w:t>
            </w:r>
          </w:p>
          <w:p w14:paraId="6A0A82F2" w14:textId="77777777" w:rsidR="008F12F1" w:rsidRPr="00B34CE9" w:rsidRDefault="008F12F1" w:rsidP="008F12F1">
            <w:pPr>
              <w:pStyle w:val="Table"/>
              <w:rPr>
                <w:lang w:val="ro-RO"/>
              </w:rPr>
            </w:pPr>
          </w:p>
          <w:p w14:paraId="304E7E6B" w14:textId="15C90961" w:rsidR="008F12F1" w:rsidRPr="00B34CE9" w:rsidRDefault="008F12F1" w:rsidP="008F12F1">
            <w:pPr>
              <w:pStyle w:val="Table"/>
              <w:rPr>
                <w:lang w:val="ro-RO"/>
              </w:rPr>
            </w:pPr>
            <w:r w:rsidRPr="00B34CE9">
              <w:rPr>
                <w:lang w:val="ro-RO"/>
              </w:rPr>
              <w:t>Suprafa</w:t>
            </w:r>
            <w:r w:rsidR="00B34CE9" w:rsidRPr="00B34CE9">
              <w:rPr>
                <w:lang w:val="ro-RO"/>
              </w:rPr>
              <w:t>ț</w:t>
            </w:r>
            <w:r w:rsidRPr="00B34CE9">
              <w:rPr>
                <w:lang w:val="ro-RO"/>
              </w:rPr>
              <w:t>a</w:t>
            </w:r>
          </w:p>
          <w:p w14:paraId="4E54960D" w14:textId="77777777" w:rsidR="008F12F1" w:rsidRPr="00B34CE9" w:rsidRDefault="008F12F1" w:rsidP="008F12F1">
            <w:pPr>
              <w:pStyle w:val="Table"/>
              <w:rPr>
                <w:lang w:val="ro-RO"/>
              </w:rPr>
            </w:pPr>
            <w:r w:rsidRPr="00B34CE9">
              <w:rPr>
                <w:lang w:val="ro-RO"/>
              </w:rPr>
              <w:t>habitatului</w:t>
            </w:r>
          </w:p>
          <w:p w14:paraId="1E0D5FFE" w14:textId="77777777" w:rsidR="008F12F1" w:rsidRPr="00B34CE9" w:rsidRDefault="008F12F1" w:rsidP="008F12F1">
            <w:pPr>
              <w:pStyle w:val="Table"/>
              <w:rPr>
                <w:lang w:val="ro-RO"/>
              </w:rPr>
            </w:pPr>
            <w:r w:rsidRPr="00B34CE9">
              <w:rPr>
                <w:lang w:val="ro-RO"/>
              </w:rPr>
              <w:t>speciilor</w:t>
            </w:r>
          </w:p>
          <w:p w14:paraId="02286300" w14:textId="77777777" w:rsidR="008F12F1" w:rsidRPr="00B34CE9" w:rsidRDefault="008F12F1" w:rsidP="008F12F1">
            <w:pPr>
              <w:pStyle w:val="Table"/>
              <w:ind w:right="0"/>
              <w:rPr>
                <w:lang w:val="ro-RO"/>
              </w:rPr>
            </w:pPr>
          </w:p>
          <w:p w14:paraId="3081ED37" w14:textId="3F99D6D0" w:rsidR="008F12F1" w:rsidRPr="00B34CE9" w:rsidRDefault="008F12F1" w:rsidP="008F12F1">
            <w:pPr>
              <w:pStyle w:val="Table"/>
              <w:ind w:right="0"/>
              <w:rPr>
                <w:lang w:val="ro-RO"/>
              </w:rPr>
            </w:pPr>
            <w:r w:rsidRPr="00B34CE9">
              <w:rPr>
                <w:lang w:val="ro-RO"/>
              </w:rPr>
              <w:t>Distribu</w:t>
            </w:r>
            <w:r w:rsidR="00B34CE9" w:rsidRPr="00B34CE9">
              <w:rPr>
                <w:lang w:val="ro-RO"/>
              </w:rPr>
              <w:t>ț</w:t>
            </w:r>
            <w:r w:rsidRPr="00B34CE9">
              <w:rPr>
                <w:lang w:val="ro-RO"/>
              </w:rPr>
              <w:t>ia speciilor</w:t>
            </w:r>
          </w:p>
        </w:tc>
        <w:tc>
          <w:tcPr>
            <w:tcW w:w="668" w:type="dxa"/>
            <w:textDirection w:val="btLr"/>
            <w:vAlign w:val="center"/>
          </w:tcPr>
          <w:p w14:paraId="03762B94" w14:textId="575E7DC6" w:rsidR="008F12F1" w:rsidRPr="00B34CE9" w:rsidRDefault="008F12F1" w:rsidP="008F12F1">
            <w:pPr>
              <w:pStyle w:val="Table"/>
              <w:ind w:right="0"/>
              <w:jc w:val="center"/>
              <w:rPr>
                <w:lang w:val="ro-RO"/>
              </w:rPr>
            </w:pPr>
            <w:r w:rsidRPr="00B34CE9">
              <w:rPr>
                <w:lang w:val="ro-RO"/>
              </w:rPr>
              <w:t>Nesemnificativ</w:t>
            </w:r>
          </w:p>
        </w:tc>
        <w:tc>
          <w:tcPr>
            <w:tcW w:w="4678" w:type="dxa"/>
          </w:tcPr>
          <w:p w14:paraId="05BE1E19" w14:textId="2E7CC527" w:rsidR="008F12F1" w:rsidRPr="00B34CE9" w:rsidRDefault="008F12F1" w:rsidP="008F12F1">
            <w:pPr>
              <w:pStyle w:val="Table"/>
              <w:ind w:right="0"/>
              <w:rPr>
                <w:lang w:val="ro-RO"/>
              </w:rPr>
            </w:pPr>
            <w:r w:rsidRPr="00B34CE9">
              <w:rPr>
                <w:lang w:val="ro-RO"/>
              </w:rPr>
              <w:t>MH14/MM2/MP2: Men</w:t>
            </w:r>
            <w:r w:rsidR="00B34CE9" w:rsidRPr="00B34CE9">
              <w:rPr>
                <w:lang w:val="ro-RO"/>
              </w:rPr>
              <w:t>ț</w:t>
            </w:r>
            <w:r w:rsidRPr="00B34CE9">
              <w:rPr>
                <w:lang w:val="ro-RO"/>
              </w:rPr>
              <w:t>inerea arborilor bătrâni, arbori de biodiversitate</w:t>
            </w:r>
          </w:p>
          <w:p w14:paraId="69954BBE" w14:textId="77777777" w:rsidR="008F12F1" w:rsidRPr="00B34CE9" w:rsidRDefault="008F12F1" w:rsidP="008F12F1">
            <w:pPr>
              <w:pStyle w:val="Table"/>
              <w:ind w:right="0"/>
              <w:rPr>
                <w:lang w:val="ro-RO"/>
              </w:rPr>
            </w:pPr>
            <w:r w:rsidRPr="00B34CE9">
              <w:rPr>
                <w:lang w:val="ro-RO"/>
              </w:rPr>
              <w:t>MH1/MM1/MP1. Respectarea regulilor de recoltare a masei lemnoase</w:t>
            </w:r>
          </w:p>
          <w:p w14:paraId="1F87ADBD" w14:textId="77777777" w:rsidR="008F12F1" w:rsidRPr="00B34CE9" w:rsidRDefault="008F12F1" w:rsidP="008F12F1">
            <w:pPr>
              <w:pStyle w:val="Table"/>
              <w:ind w:right="0"/>
              <w:rPr>
                <w:lang w:val="ro-RO"/>
              </w:rPr>
            </w:pPr>
            <w:r w:rsidRPr="00B34CE9">
              <w:rPr>
                <w:lang w:val="ro-RO"/>
              </w:rPr>
              <w:t>MH2: Conducerea arboretelor cu stare nefavorabilă sau partial favorabilă</w:t>
            </w:r>
          </w:p>
          <w:p w14:paraId="3320ECD9" w14:textId="60795811" w:rsidR="008F12F1" w:rsidRPr="00B34CE9" w:rsidRDefault="008F12F1" w:rsidP="008F12F1">
            <w:pPr>
              <w:pStyle w:val="Table"/>
              <w:ind w:right="0"/>
              <w:rPr>
                <w:lang w:val="ro-RO"/>
              </w:rPr>
            </w:pPr>
            <w:r w:rsidRPr="00B34CE9">
              <w:rPr>
                <w:lang w:val="ro-RO"/>
              </w:rPr>
              <w:t>MH3: Adaptarea compozi</w:t>
            </w:r>
            <w:r w:rsidR="00B34CE9" w:rsidRPr="00B34CE9">
              <w:rPr>
                <w:lang w:val="ro-RO"/>
              </w:rPr>
              <w:t>ț</w:t>
            </w:r>
            <w:r w:rsidRPr="00B34CE9">
              <w:rPr>
                <w:lang w:val="ro-RO"/>
              </w:rPr>
              <w:t xml:space="preserve">iilor </w:t>
            </w:r>
            <w:r w:rsidR="00B34CE9" w:rsidRPr="00B34CE9">
              <w:rPr>
                <w:lang w:val="ro-RO"/>
              </w:rPr>
              <w:t>ț</w:t>
            </w:r>
            <w:r w:rsidRPr="00B34CE9">
              <w:rPr>
                <w:lang w:val="ro-RO"/>
              </w:rPr>
              <w:t xml:space="preserve">el </w:t>
            </w:r>
            <w:r w:rsidR="00B34CE9" w:rsidRPr="00B34CE9">
              <w:rPr>
                <w:lang w:val="ro-RO"/>
              </w:rPr>
              <w:t>ș</w:t>
            </w:r>
            <w:r w:rsidRPr="00B34CE9">
              <w:rPr>
                <w:lang w:val="ro-RO"/>
              </w:rPr>
              <w:t>i compozi</w:t>
            </w:r>
            <w:r w:rsidR="00B34CE9" w:rsidRPr="00B34CE9">
              <w:rPr>
                <w:lang w:val="ro-RO"/>
              </w:rPr>
              <w:t>ț</w:t>
            </w:r>
            <w:r w:rsidRPr="00B34CE9">
              <w:rPr>
                <w:lang w:val="ro-RO"/>
              </w:rPr>
              <w:t xml:space="preserve">iilor de regenerare </w:t>
            </w:r>
          </w:p>
          <w:p w14:paraId="112B1BB9" w14:textId="77777777" w:rsidR="008F12F1" w:rsidRPr="00B34CE9" w:rsidRDefault="008F12F1" w:rsidP="008F12F1">
            <w:pPr>
              <w:pStyle w:val="Table"/>
              <w:ind w:right="0"/>
              <w:rPr>
                <w:lang w:val="ro-RO"/>
              </w:rPr>
            </w:pPr>
            <w:r w:rsidRPr="00B34CE9">
              <w:rPr>
                <w:lang w:val="ro-RO"/>
              </w:rPr>
              <w:t>MH4/MM5/ MP5: Etapizarea temporală a lucrărilor silvice</w:t>
            </w:r>
          </w:p>
          <w:p w14:paraId="3DD34859" w14:textId="3829B88E" w:rsidR="008F12F1" w:rsidRPr="00B34CE9" w:rsidRDefault="008F12F1" w:rsidP="008F12F1">
            <w:pPr>
              <w:pStyle w:val="Table"/>
              <w:ind w:right="0"/>
              <w:rPr>
                <w:lang w:val="ro-RO"/>
              </w:rPr>
            </w:pPr>
            <w:r w:rsidRPr="00B34CE9">
              <w:rPr>
                <w:lang w:val="ro-RO"/>
              </w:rPr>
              <w:t xml:space="preserve">MH9: Evitarea colectării concentrate </w:t>
            </w:r>
            <w:r w:rsidR="00B34CE9" w:rsidRPr="00B34CE9">
              <w:rPr>
                <w:lang w:val="ro-RO"/>
              </w:rPr>
              <w:t>ș</w:t>
            </w:r>
            <w:r w:rsidRPr="00B34CE9">
              <w:rPr>
                <w:lang w:val="ro-RO"/>
              </w:rPr>
              <w:t>i pe o durată lungă a arborilor prin târâre</w:t>
            </w:r>
          </w:p>
          <w:p w14:paraId="6D8B4463" w14:textId="54023A1A" w:rsidR="008F12F1" w:rsidRPr="00B34CE9" w:rsidRDefault="008F12F1" w:rsidP="008F12F1">
            <w:pPr>
              <w:pStyle w:val="Table"/>
              <w:ind w:right="0"/>
              <w:rPr>
                <w:lang w:val="ro-RO"/>
              </w:rPr>
            </w:pPr>
            <w:r w:rsidRPr="00B34CE9">
              <w:rPr>
                <w:lang w:val="ro-RO"/>
              </w:rPr>
              <w:t>MH10: Dotarea utilajelor care deservesc activitatea de exploatare forestieră (TAF-uri) cu anvelope de lă</w:t>
            </w:r>
            <w:r w:rsidR="00B34CE9" w:rsidRPr="00B34CE9">
              <w:rPr>
                <w:lang w:val="ro-RO"/>
              </w:rPr>
              <w:t>ț</w:t>
            </w:r>
            <w:r w:rsidRPr="00B34CE9">
              <w:rPr>
                <w:lang w:val="ro-RO"/>
              </w:rPr>
              <w:t>ime mare</w:t>
            </w:r>
          </w:p>
          <w:p w14:paraId="12CB83CD" w14:textId="3295B834" w:rsidR="008F12F1" w:rsidRPr="00B34CE9" w:rsidRDefault="008F12F1" w:rsidP="008F12F1">
            <w:pPr>
              <w:pStyle w:val="Table"/>
              <w:ind w:right="0"/>
              <w:rPr>
                <w:lang w:val="ro-RO"/>
              </w:rPr>
            </w:pPr>
            <w:r w:rsidRPr="00B34CE9">
              <w:rPr>
                <w:lang w:val="ro-RO"/>
              </w:rPr>
              <w:t xml:space="preserve">MH15: Protocolul de biosecuritate </w:t>
            </w:r>
            <w:r w:rsidR="00B34CE9" w:rsidRPr="00B34CE9">
              <w:rPr>
                <w:lang w:val="ro-RO"/>
              </w:rPr>
              <w:t>ș</w:t>
            </w:r>
            <w:r w:rsidRPr="00B34CE9">
              <w:rPr>
                <w:lang w:val="ro-RO"/>
              </w:rPr>
              <w:t>i control al speciilor invazive</w:t>
            </w:r>
          </w:p>
          <w:p w14:paraId="248C1070" w14:textId="0B7F96EF" w:rsidR="008F12F1" w:rsidRPr="00B34CE9" w:rsidRDefault="008F12F1" w:rsidP="008F12F1">
            <w:pPr>
              <w:pStyle w:val="Table"/>
              <w:ind w:right="0"/>
              <w:rPr>
                <w:lang w:val="ro-RO"/>
              </w:rPr>
            </w:pPr>
            <w:r w:rsidRPr="00B34CE9">
              <w:rPr>
                <w:lang w:val="ro-RO"/>
              </w:rPr>
              <w:t xml:space="preserve">MM3. Managementul bârloagelor </w:t>
            </w:r>
            <w:r w:rsidR="00B34CE9" w:rsidRPr="00B34CE9">
              <w:rPr>
                <w:lang w:val="ro-RO"/>
              </w:rPr>
              <w:t>ș</w:t>
            </w:r>
            <w:r w:rsidRPr="00B34CE9">
              <w:rPr>
                <w:lang w:val="ro-RO"/>
              </w:rPr>
              <w:t>i a vizuinilor</w:t>
            </w:r>
          </w:p>
          <w:p w14:paraId="2C5F5EAC" w14:textId="77777777" w:rsidR="008F12F1" w:rsidRPr="00B34CE9" w:rsidRDefault="008F12F1" w:rsidP="008F12F1">
            <w:pPr>
              <w:pStyle w:val="Table"/>
              <w:ind w:right="0"/>
              <w:rPr>
                <w:lang w:val="ro-RO"/>
              </w:rPr>
            </w:pPr>
            <w:r w:rsidRPr="00B34CE9">
              <w:rPr>
                <w:lang w:val="ro-RO"/>
              </w:rPr>
              <w:t>MM4: Interzicerea/limitarea poluării fonice în pădure</w:t>
            </w:r>
          </w:p>
          <w:p w14:paraId="61BFB8FC" w14:textId="670E70B2" w:rsidR="008F12F1" w:rsidRPr="00B34CE9" w:rsidRDefault="008F12F1" w:rsidP="008F12F1">
            <w:pPr>
              <w:pStyle w:val="Table"/>
              <w:ind w:right="0"/>
              <w:rPr>
                <w:lang w:val="ro-RO"/>
              </w:rPr>
            </w:pPr>
            <w:r w:rsidRPr="00B34CE9">
              <w:rPr>
                <w:lang w:val="ro-RO"/>
              </w:rPr>
              <w:t>MM6/MP6/MA1:: Etapizarea lucrărilor silvice cu distribuirea desfă</w:t>
            </w:r>
            <w:r w:rsidR="00B34CE9" w:rsidRPr="00B34CE9">
              <w:rPr>
                <w:lang w:val="ro-RO"/>
              </w:rPr>
              <w:t>ș</w:t>
            </w:r>
            <w:r w:rsidRPr="00B34CE9">
              <w:rPr>
                <w:lang w:val="ro-RO"/>
              </w:rPr>
              <w:t xml:space="preserve">urării lor pe </w:t>
            </w:r>
            <w:r w:rsidR="008714D5">
              <w:rPr>
                <w:lang w:val="ro-RO"/>
              </w:rPr>
              <w:t>suprafețe</w:t>
            </w:r>
            <w:r w:rsidRPr="00B34CE9">
              <w:rPr>
                <w:lang w:val="ro-RO"/>
              </w:rPr>
              <w:t xml:space="preserve"> restrânse </w:t>
            </w:r>
          </w:p>
          <w:p w14:paraId="132886D9" w14:textId="77777777" w:rsidR="008F12F1" w:rsidRPr="00B34CE9" w:rsidRDefault="008F12F1" w:rsidP="008F12F1">
            <w:pPr>
              <w:pStyle w:val="Table"/>
              <w:ind w:right="0"/>
              <w:rPr>
                <w:lang w:val="ro-RO"/>
              </w:rPr>
            </w:pPr>
            <w:r w:rsidRPr="00B34CE9">
              <w:rPr>
                <w:lang w:val="ro-RO"/>
              </w:rPr>
              <w:t>MM7/MP16: Păstrarea lizierelor pădurilor</w:t>
            </w:r>
          </w:p>
          <w:p w14:paraId="14C9EA82" w14:textId="77777777" w:rsidR="008F12F1" w:rsidRPr="00B34CE9" w:rsidRDefault="008F12F1" w:rsidP="008F12F1">
            <w:pPr>
              <w:pStyle w:val="Table"/>
              <w:ind w:right="0"/>
              <w:rPr>
                <w:lang w:val="ro-RO"/>
              </w:rPr>
            </w:pPr>
            <w:r w:rsidRPr="00B34CE9">
              <w:rPr>
                <w:lang w:val="ro-RO"/>
              </w:rPr>
              <w:t>MM8/MP7/MA2: Utilizarea drumurilor forestiere</w:t>
            </w:r>
          </w:p>
          <w:p w14:paraId="21362F22" w14:textId="4B2329FD" w:rsidR="008F12F1" w:rsidRPr="00B34CE9" w:rsidRDefault="008F12F1" w:rsidP="008F12F1">
            <w:pPr>
              <w:pStyle w:val="Table"/>
              <w:ind w:right="0"/>
              <w:rPr>
                <w:lang w:val="ro-RO"/>
              </w:rPr>
            </w:pPr>
            <w:r w:rsidRPr="00B34CE9">
              <w:rPr>
                <w:lang w:val="ro-RO"/>
              </w:rPr>
              <w:t>MM8/MP17: Restric</w:t>
            </w:r>
            <w:r w:rsidR="00B34CE9" w:rsidRPr="00B34CE9">
              <w:rPr>
                <w:lang w:val="ro-RO"/>
              </w:rPr>
              <w:t>ț</w:t>
            </w:r>
            <w:r w:rsidRPr="00B34CE9">
              <w:rPr>
                <w:lang w:val="ro-RO"/>
              </w:rPr>
              <w:t>ionarea poluării luminoase nocturne</w:t>
            </w:r>
          </w:p>
          <w:p w14:paraId="36BADDC7" w14:textId="1960504A" w:rsidR="008F12F1" w:rsidRPr="00B34CE9" w:rsidRDefault="008F12F1" w:rsidP="008F12F1">
            <w:pPr>
              <w:pStyle w:val="Table"/>
              <w:ind w:right="0"/>
              <w:rPr>
                <w:lang w:val="ro-RO"/>
              </w:rPr>
            </w:pPr>
            <w:r w:rsidRPr="00B34CE9">
              <w:rPr>
                <w:lang w:val="ro-RO"/>
              </w:rPr>
              <w:t>MM9/MP8/MA6. Managementul de</w:t>
            </w:r>
            <w:r w:rsidR="00B34CE9" w:rsidRPr="00B34CE9">
              <w:rPr>
                <w:lang w:val="ro-RO"/>
              </w:rPr>
              <w:t>ș</w:t>
            </w:r>
            <w:r w:rsidRPr="00B34CE9">
              <w:rPr>
                <w:lang w:val="ro-RO"/>
              </w:rPr>
              <w:t xml:space="preserve">eurilor tehnologice toxice </w:t>
            </w:r>
            <w:r w:rsidR="00B34CE9" w:rsidRPr="00B34CE9">
              <w:rPr>
                <w:lang w:val="ro-RO"/>
              </w:rPr>
              <w:t>ș</w:t>
            </w:r>
            <w:r w:rsidRPr="00B34CE9">
              <w:rPr>
                <w:lang w:val="ro-RO"/>
              </w:rPr>
              <w:t>i periculoase</w:t>
            </w:r>
          </w:p>
          <w:p w14:paraId="39DAFE80" w14:textId="31C5F477" w:rsidR="008F12F1" w:rsidRPr="00B34CE9" w:rsidRDefault="008F12F1" w:rsidP="008F12F1">
            <w:pPr>
              <w:pStyle w:val="Table"/>
              <w:ind w:right="0"/>
              <w:rPr>
                <w:lang w:val="ro-RO"/>
              </w:rPr>
            </w:pPr>
            <w:r w:rsidRPr="00B34CE9">
              <w:rPr>
                <w:lang w:val="ro-RO"/>
              </w:rPr>
              <w:t>MM10/MP9/MA7: Managementul de</w:t>
            </w:r>
            <w:r w:rsidR="00B34CE9" w:rsidRPr="00B34CE9">
              <w:rPr>
                <w:lang w:val="ro-RO"/>
              </w:rPr>
              <w:t>ș</w:t>
            </w:r>
            <w:r w:rsidRPr="00B34CE9">
              <w:rPr>
                <w:lang w:val="ro-RO"/>
              </w:rPr>
              <w:t>eurilor din exploatări forestiere</w:t>
            </w:r>
          </w:p>
          <w:p w14:paraId="21623ADC" w14:textId="496383D7" w:rsidR="008F12F1" w:rsidRPr="00B34CE9" w:rsidRDefault="008F12F1" w:rsidP="008F12F1">
            <w:pPr>
              <w:pStyle w:val="Table"/>
              <w:ind w:right="0"/>
              <w:rPr>
                <w:lang w:val="ro-RO"/>
              </w:rPr>
            </w:pPr>
            <w:r w:rsidRPr="00B34CE9">
              <w:rPr>
                <w:lang w:val="ro-RO"/>
              </w:rPr>
              <w:t>MM11/MP10/MA8: Managementul de</w:t>
            </w:r>
            <w:r w:rsidR="00B34CE9" w:rsidRPr="00B34CE9">
              <w:rPr>
                <w:lang w:val="ro-RO"/>
              </w:rPr>
              <w:t>ș</w:t>
            </w:r>
            <w:r w:rsidRPr="00B34CE9">
              <w:rPr>
                <w:lang w:val="ro-RO"/>
              </w:rPr>
              <w:t>eurilor menajere</w:t>
            </w:r>
          </w:p>
          <w:p w14:paraId="5078D2E7" w14:textId="10D9DA83" w:rsidR="008F12F1" w:rsidRPr="00B34CE9" w:rsidRDefault="008F12F1" w:rsidP="008F12F1">
            <w:pPr>
              <w:pStyle w:val="Table"/>
              <w:ind w:right="0"/>
              <w:rPr>
                <w:lang w:val="ro-RO"/>
              </w:rPr>
            </w:pPr>
            <w:r w:rsidRPr="00B34CE9">
              <w:rPr>
                <w:lang w:val="ro-RO"/>
              </w:rPr>
              <w:t>MM12/MP11/MA9: Între</w:t>
            </w:r>
            <w:r w:rsidR="00B34CE9" w:rsidRPr="00B34CE9">
              <w:rPr>
                <w:lang w:val="ro-RO"/>
              </w:rPr>
              <w:t>ț</w:t>
            </w:r>
            <w:r w:rsidRPr="00B34CE9">
              <w:rPr>
                <w:lang w:val="ro-RO"/>
              </w:rPr>
              <w:t>inerea corespunzătoare a utilajelor</w:t>
            </w:r>
          </w:p>
          <w:p w14:paraId="463FBE9C" w14:textId="7E28C682" w:rsidR="008F12F1" w:rsidRPr="00B34CE9" w:rsidRDefault="008F12F1" w:rsidP="008F12F1">
            <w:pPr>
              <w:pStyle w:val="Table"/>
              <w:ind w:right="0"/>
              <w:rPr>
                <w:lang w:val="ro-RO"/>
              </w:rPr>
            </w:pPr>
            <w:r w:rsidRPr="00B34CE9">
              <w:rPr>
                <w:lang w:val="ro-RO"/>
              </w:rPr>
              <w:t xml:space="preserve">MM13/MA10: Interzicerea reparării </w:t>
            </w:r>
            <w:r w:rsidR="00B34CE9" w:rsidRPr="00B34CE9">
              <w:rPr>
                <w:lang w:val="ro-RO"/>
              </w:rPr>
              <w:t>ș</w:t>
            </w:r>
            <w:r w:rsidRPr="00B34CE9">
              <w:rPr>
                <w:lang w:val="ro-RO"/>
              </w:rPr>
              <w:t>i alimentării cu carburant a utilajelor angrenate</w:t>
            </w:r>
          </w:p>
          <w:p w14:paraId="16804695" w14:textId="78E06F0D" w:rsidR="008F12F1" w:rsidRPr="00B34CE9" w:rsidRDefault="008F12F1" w:rsidP="008F12F1">
            <w:pPr>
              <w:pStyle w:val="Table"/>
              <w:ind w:right="0"/>
              <w:rPr>
                <w:lang w:val="ro-RO"/>
              </w:rPr>
            </w:pPr>
            <w:r w:rsidRPr="00B34CE9">
              <w:rPr>
                <w:lang w:val="ro-RO"/>
              </w:rPr>
              <w:t>MM14/MP14: Interzicerea perturbarea inten</w:t>
            </w:r>
            <w:r w:rsidR="00B34CE9" w:rsidRPr="00B34CE9">
              <w:rPr>
                <w:lang w:val="ro-RO"/>
              </w:rPr>
              <w:t>ț</w:t>
            </w:r>
            <w:r w:rsidRPr="00B34CE9">
              <w:rPr>
                <w:lang w:val="ro-RO"/>
              </w:rPr>
              <w:t>ionată</w:t>
            </w:r>
          </w:p>
          <w:p w14:paraId="522088C9" w14:textId="26EAFA56" w:rsidR="008F12F1" w:rsidRPr="00B34CE9" w:rsidRDefault="008F12F1" w:rsidP="008F12F1">
            <w:pPr>
              <w:pStyle w:val="Table"/>
              <w:ind w:right="0"/>
              <w:rPr>
                <w:lang w:val="ro-RO"/>
              </w:rPr>
            </w:pPr>
            <w:r w:rsidRPr="00B34CE9">
              <w:rPr>
                <w:lang w:val="ro-RO"/>
              </w:rPr>
              <w:t xml:space="preserve">MM15/MP15: Interzicerea deteriorării </w:t>
            </w:r>
            <w:r w:rsidR="00B34CE9" w:rsidRPr="00B34CE9">
              <w:rPr>
                <w:lang w:val="ro-RO"/>
              </w:rPr>
              <w:t>ș</w:t>
            </w:r>
            <w:r w:rsidRPr="00B34CE9">
              <w:rPr>
                <w:lang w:val="ro-RO"/>
              </w:rPr>
              <w:t>i/sau distrugerii locurilor de reproducere ori de odihnă;</w:t>
            </w:r>
          </w:p>
          <w:p w14:paraId="452C6BDF" w14:textId="77777777" w:rsidR="008F12F1" w:rsidRPr="00B34CE9" w:rsidRDefault="008F12F1" w:rsidP="008F12F1">
            <w:pPr>
              <w:pStyle w:val="Table"/>
              <w:ind w:right="0"/>
              <w:rPr>
                <w:lang w:val="ro-RO"/>
              </w:rPr>
            </w:pPr>
            <w:r w:rsidRPr="00B34CE9">
              <w:rPr>
                <w:lang w:val="ro-RO"/>
              </w:rPr>
              <w:t>MM16/MP18/MA16: Implementarea programului de instruire a personalului silvic</w:t>
            </w:r>
          </w:p>
          <w:p w14:paraId="54333695" w14:textId="7D2B9914" w:rsidR="008F12F1" w:rsidRPr="00B34CE9" w:rsidRDefault="008F12F1" w:rsidP="008F12F1">
            <w:pPr>
              <w:pStyle w:val="Table"/>
              <w:ind w:right="0"/>
              <w:rPr>
                <w:lang w:val="ro-RO"/>
              </w:rPr>
            </w:pPr>
            <w:r w:rsidRPr="00B34CE9">
              <w:rPr>
                <w:lang w:val="ro-RO"/>
              </w:rPr>
              <w:t xml:space="preserve">MP4: Stabilirea </w:t>
            </w:r>
            <w:r w:rsidR="008714D5">
              <w:rPr>
                <w:lang w:val="ro-RO"/>
              </w:rPr>
              <w:t>suprafețe</w:t>
            </w:r>
            <w:r w:rsidRPr="00B34CE9">
              <w:rPr>
                <w:lang w:val="ro-RO"/>
              </w:rPr>
              <w:t>lor de zone tampon în jurul cuiburilor</w:t>
            </w:r>
          </w:p>
          <w:p w14:paraId="4BC1D389" w14:textId="77777777" w:rsidR="008F12F1" w:rsidRPr="00B34CE9" w:rsidRDefault="008F12F1" w:rsidP="008F12F1">
            <w:pPr>
              <w:pStyle w:val="Table"/>
              <w:ind w:right="0"/>
              <w:rPr>
                <w:lang w:val="ro-RO"/>
              </w:rPr>
            </w:pPr>
            <w:r w:rsidRPr="00B34CE9">
              <w:rPr>
                <w:lang w:val="ro-RO"/>
              </w:rPr>
              <w:t>MP13/MA12: Interzicerea sub orice formă de recoltare, capturare, păstrare ucidere, distrugere sau vătămare a exemplarelor</w:t>
            </w:r>
          </w:p>
          <w:p w14:paraId="65DD0DB4" w14:textId="77777777" w:rsidR="008F12F1" w:rsidRPr="00B34CE9" w:rsidRDefault="008F12F1" w:rsidP="008F12F1">
            <w:pPr>
              <w:pStyle w:val="Table"/>
              <w:rPr>
                <w:lang w:val="ro-RO"/>
              </w:rPr>
            </w:pPr>
          </w:p>
          <w:p w14:paraId="6C63918C" w14:textId="5459EC5E" w:rsidR="008F12F1" w:rsidRPr="00B34CE9" w:rsidRDefault="008F12F1" w:rsidP="008F12F1">
            <w:pPr>
              <w:pStyle w:val="Table"/>
              <w:rPr>
                <w:lang w:val="ro-RO"/>
              </w:rPr>
            </w:pPr>
            <w:r w:rsidRPr="00B34CE9">
              <w:rPr>
                <w:lang w:val="ro-RO"/>
              </w:rPr>
              <w:t xml:space="preserve">MA3. Managementul zonelor umede permanente </w:t>
            </w:r>
            <w:r w:rsidR="00B34CE9" w:rsidRPr="00B34CE9">
              <w:rPr>
                <w:lang w:val="ro-RO"/>
              </w:rPr>
              <w:t>ș</w:t>
            </w:r>
            <w:r w:rsidRPr="00B34CE9">
              <w:rPr>
                <w:lang w:val="ro-RO"/>
              </w:rPr>
              <w:t>i temporare</w:t>
            </w:r>
          </w:p>
          <w:p w14:paraId="42D39BEC" w14:textId="1ED15A20" w:rsidR="008F12F1" w:rsidRPr="00B34CE9" w:rsidRDefault="008F12F1" w:rsidP="008F12F1">
            <w:pPr>
              <w:pStyle w:val="Table"/>
              <w:rPr>
                <w:lang w:val="ro-RO"/>
              </w:rPr>
            </w:pPr>
            <w:r w:rsidRPr="00B34CE9">
              <w:rPr>
                <w:lang w:val="ro-RO"/>
              </w:rPr>
              <w:t>MA4. Evitarea realizării lucrărilor în condi</w:t>
            </w:r>
            <w:r w:rsidR="00B34CE9" w:rsidRPr="00B34CE9">
              <w:rPr>
                <w:lang w:val="ro-RO"/>
              </w:rPr>
              <w:t>ț</w:t>
            </w:r>
            <w:r w:rsidRPr="00B34CE9">
              <w:rPr>
                <w:lang w:val="ro-RO"/>
              </w:rPr>
              <w:t>ii de ploi abundente</w:t>
            </w:r>
          </w:p>
          <w:p w14:paraId="67728303" w14:textId="4B119482" w:rsidR="008F12F1" w:rsidRPr="00B34CE9" w:rsidRDefault="008F12F1" w:rsidP="008F12F1">
            <w:pPr>
              <w:pStyle w:val="Table"/>
              <w:ind w:right="0"/>
              <w:rPr>
                <w:lang w:val="ro-RO"/>
              </w:rPr>
            </w:pPr>
            <w:r w:rsidRPr="00B34CE9">
              <w:rPr>
                <w:lang w:val="ro-RO"/>
              </w:rPr>
              <w:t>MA5: De-a lungul cursurilor de apă va fi păstrată o zonă tampon</w:t>
            </w:r>
          </w:p>
        </w:tc>
        <w:tc>
          <w:tcPr>
            <w:tcW w:w="0" w:type="auto"/>
            <w:textDirection w:val="btLr"/>
            <w:vAlign w:val="center"/>
          </w:tcPr>
          <w:p w14:paraId="2F18F769" w14:textId="6C97F966" w:rsidR="008F12F1" w:rsidRPr="00B34CE9" w:rsidRDefault="008F12F1" w:rsidP="008F12F1">
            <w:pPr>
              <w:pStyle w:val="Table"/>
              <w:ind w:right="0"/>
              <w:jc w:val="center"/>
              <w:rPr>
                <w:lang w:val="ro-RO"/>
              </w:rPr>
            </w:pPr>
            <w:r w:rsidRPr="00B34CE9">
              <w:rPr>
                <w:lang w:val="ro-RO"/>
              </w:rPr>
              <w:t>Nesemnificativ</w:t>
            </w:r>
          </w:p>
        </w:tc>
        <w:tc>
          <w:tcPr>
            <w:tcW w:w="0" w:type="auto"/>
            <w:textDirection w:val="btLr"/>
            <w:vAlign w:val="center"/>
          </w:tcPr>
          <w:p w14:paraId="1D47C1DB" w14:textId="77777777" w:rsidR="008F12F1" w:rsidRPr="00B34CE9" w:rsidRDefault="008F12F1" w:rsidP="008F12F1">
            <w:pPr>
              <w:pStyle w:val="Table"/>
              <w:ind w:right="0"/>
              <w:jc w:val="center"/>
              <w:rPr>
                <w:lang w:val="ro-RO"/>
              </w:rPr>
            </w:pPr>
            <w:r w:rsidRPr="00B34CE9">
              <w:rPr>
                <w:lang w:val="ro-RO"/>
              </w:rPr>
              <w:t>Nu este</w:t>
            </w:r>
          </w:p>
          <w:p w14:paraId="6BD85181" w14:textId="64E4B584" w:rsidR="008F12F1" w:rsidRPr="00B34CE9" w:rsidRDefault="008F12F1" w:rsidP="008F12F1">
            <w:pPr>
              <w:pStyle w:val="Table"/>
              <w:ind w:right="0"/>
              <w:jc w:val="center"/>
              <w:rPr>
                <w:lang w:val="ro-RO"/>
              </w:rPr>
            </w:pPr>
            <w:r w:rsidRPr="00B34CE9">
              <w:rPr>
                <w:lang w:val="ro-RO"/>
              </w:rPr>
              <w:t>cazul</w:t>
            </w:r>
          </w:p>
        </w:tc>
        <w:tc>
          <w:tcPr>
            <w:tcW w:w="673" w:type="dxa"/>
            <w:textDirection w:val="btLr"/>
            <w:vAlign w:val="center"/>
          </w:tcPr>
          <w:p w14:paraId="35146351" w14:textId="77777777" w:rsidR="008F12F1" w:rsidRPr="00B34CE9" w:rsidRDefault="008F12F1" w:rsidP="008F12F1">
            <w:pPr>
              <w:pStyle w:val="Table"/>
              <w:ind w:right="0"/>
              <w:jc w:val="center"/>
              <w:rPr>
                <w:lang w:val="ro-RO"/>
              </w:rPr>
            </w:pPr>
            <w:r w:rsidRPr="00B34CE9">
              <w:rPr>
                <w:lang w:val="ro-RO"/>
              </w:rPr>
              <w:t>Nu este</w:t>
            </w:r>
          </w:p>
          <w:p w14:paraId="64BBC450" w14:textId="6A32F683" w:rsidR="008F12F1" w:rsidRPr="00B34CE9" w:rsidRDefault="008F12F1" w:rsidP="008F12F1">
            <w:pPr>
              <w:pStyle w:val="Table"/>
              <w:ind w:right="0"/>
              <w:jc w:val="center"/>
              <w:rPr>
                <w:lang w:val="ro-RO"/>
              </w:rPr>
            </w:pPr>
            <w:r w:rsidRPr="00B34CE9">
              <w:rPr>
                <w:lang w:val="ro-RO"/>
              </w:rPr>
              <w:t>cazul</w:t>
            </w:r>
          </w:p>
        </w:tc>
        <w:tc>
          <w:tcPr>
            <w:tcW w:w="0" w:type="auto"/>
            <w:textDirection w:val="btLr"/>
            <w:vAlign w:val="center"/>
          </w:tcPr>
          <w:p w14:paraId="4027E27F" w14:textId="77777777" w:rsidR="008F12F1" w:rsidRPr="00B34CE9" w:rsidRDefault="008F12F1" w:rsidP="008F12F1">
            <w:pPr>
              <w:pStyle w:val="Table"/>
              <w:ind w:right="0"/>
              <w:jc w:val="center"/>
              <w:rPr>
                <w:lang w:val="ro-RO"/>
              </w:rPr>
            </w:pPr>
            <w:r w:rsidRPr="00B34CE9">
              <w:rPr>
                <w:lang w:val="ro-RO"/>
              </w:rPr>
              <w:t>Nu este</w:t>
            </w:r>
          </w:p>
          <w:p w14:paraId="1267140C" w14:textId="5528F2FC" w:rsidR="008F12F1" w:rsidRPr="00B34CE9" w:rsidRDefault="008F12F1" w:rsidP="008F12F1">
            <w:pPr>
              <w:pStyle w:val="Table"/>
              <w:ind w:right="0"/>
              <w:jc w:val="center"/>
              <w:rPr>
                <w:lang w:val="ro-RO"/>
              </w:rPr>
            </w:pPr>
            <w:r w:rsidRPr="00B34CE9">
              <w:rPr>
                <w:lang w:val="ro-RO"/>
              </w:rPr>
              <w:t>cazul</w:t>
            </w:r>
          </w:p>
        </w:tc>
        <w:tc>
          <w:tcPr>
            <w:tcW w:w="0" w:type="auto"/>
          </w:tcPr>
          <w:p w14:paraId="1778C1D1" w14:textId="77777777" w:rsidR="008F12F1" w:rsidRPr="00B34CE9" w:rsidRDefault="008F12F1" w:rsidP="008F12F1">
            <w:pPr>
              <w:pStyle w:val="Table"/>
              <w:ind w:right="0"/>
              <w:rPr>
                <w:lang w:val="ro-RO"/>
              </w:rPr>
            </w:pPr>
          </w:p>
        </w:tc>
      </w:tr>
      <w:tr w:rsidR="008F12F1" w:rsidRPr="00B34CE9" w14:paraId="14C1D431" w14:textId="77777777" w:rsidTr="008F12F1">
        <w:trPr>
          <w:cantSplit/>
          <w:trHeight w:val="5550"/>
        </w:trPr>
        <w:tc>
          <w:tcPr>
            <w:tcW w:w="0" w:type="auto"/>
            <w:textDirection w:val="btLr"/>
            <w:vAlign w:val="center"/>
          </w:tcPr>
          <w:p w14:paraId="52D3179C" w14:textId="157B8CF3" w:rsidR="008F12F1" w:rsidRPr="00B34CE9" w:rsidRDefault="008F12F1" w:rsidP="008F12F1">
            <w:pPr>
              <w:pStyle w:val="Table"/>
              <w:ind w:left="113"/>
              <w:jc w:val="center"/>
              <w:rPr>
                <w:lang w:val="ro-RO"/>
              </w:rPr>
            </w:pPr>
            <w:r w:rsidRPr="00B34CE9">
              <w:rPr>
                <w:lang w:val="ro-RO"/>
              </w:rPr>
              <w:t>Recoltarea produselor principale – Tăieri rase</w:t>
            </w:r>
          </w:p>
        </w:tc>
        <w:tc>
          <w:tcPr>
            <w:tcW w:w="0" w:type="auto"/>
            <w:textDirection w:val="btLr"/>
            <w:vAlign w:val="center"/>
          </w:tcPr>
          <w:p w14:paraId="073D9B36" w14:textId="47FFA8F1" w:rsidR="008F12F1" w:rsidRPr="00B34CE9" w:rsidRDefault="008F12F1" w:rsidP="008F12F1">
            <w:pPr>
              <w:pStyle w:val="Table"/>
              <w:ind w:right="0"/>
              <w:jc w:val="center"/>
              <w:rPr>
                <w:lang w:val="ro-RO"/>
              </w:rPr>
            </w:pPr>
            <w:r w:rsidRPr="00B34CE9">
              <w:rPr>
                <w:lang w:val="ro-RO"/>
              </w:rPr>
              <w:t>ROSCI0381 Râul Târgului - Arge</w:t>
            </w:r>
            <w:r w:rsidR="00B34CE9" w:rsidRPr="00B34CE9">
              <w:rPr>
                <w:lang w:val="ro-RO"/>
              </w:rPr>
              <w:t>ș</w:t>
            </w:r>
            <w:r w:rsidRPr="00B34CE9">
              <w:rPr>
                <w:lang w:val="ro-RO"/>
              </w:rPr>
              <w:t>el - Râu</w:t>
            </w:r>
            <w:r w:rsidR="00B34CE9" w:rsidRPr="00B34CE9">
              <w:rPr>
                <w:lang w:val="ro-RO"/>
              </w:rPr>
              <w:t>ș</w:t>
            </w:r>
            <w:r w:rsidRPr="00B34CE9">
              <w:rPr>
                <w:lang w:val="ro-RO"/>
              </w:rPr>
              <w:t>or</w:t>
            </w:r>
          </w:p>
        </w:tc>
        <w:tc>
          <w:tcPr>
            <w:tcW w:w="2717" w:type="dxa"/>
            <w:vAlign w:val="center"/>
          </w:tcPr>
          <w:p w14:paraId="32A1CA68" w14:textId="77777777" w:rsidR="008F12F1" w:rsidRPr="00B34CE9" w:rsidRDefault="008F12F1" w:rsidP="008F12F1">
            <w:pPr>
              <w:pStyle w:val="Table"/>
              <w:ind w:right="0"/>
              <w:rPr>
                <w:lang w:val="ro-RO"/>
              </w:rPr>
            </w:pPr>
            <w:r w:rsidRPr="00B34CE9">
              <w:rPr>
                <w:lang w:val="ro-RO"/>
              </w:rPr>
              <w:t>9110 Păduri de fag de tip Luzulo-Fagetum</w:t>
            </w:r>
          </w:p>
          <w:p w14:paraId="03DED0CD" w14:textId="77777777" w:rsidR="008F12F1" w:rsidRPr="00B34CE9" w:rsidRDefault="008F12F1" w:rsidP="008F12F1">
            <w:pPr>
              <w:pStyle w:val="Table"/>
              <w:ind w:right="0"/>
              <w:rPr>
                <w:lang w:val="ro-RO"/>
              </w:rPr>
            </w:pPr>
            <w:r w:rsidRPr="00B34CE9">
              <w:rPr>
                <w:lang w:val="ro-RO"/>
              </w:rPr>
              <w:t>9410 Păduri acidofile de Picea abies din regiunea montană (Vaccinio-Piceetea)</w:t>
            </w:r>
          </w:p>
          <w:p w14:paraId="15FCF3DC" w14:textId="77777777" w:rsidR="008F12F1" w:rsidRPr="00B34CE9" w:rsidRDefault="008F12F1" w:rsidP="008F12F1">
            <w:pPr>
              <w:pStyle w:val="Table"/>
              <w:ind w:right="0"/>
              <w:rPr>
                <w:lang w:val="ro-RO"/>
              </w:rPr>
            </w:pPr>
            <w:r w:rsidRPr="00B34CE9">
              <w:rPr>
                <w:lang w:val="ro-RO"/>
              </w:rPr>
              <w:t>91V0 Păduri dacice de fag (Symphyto-Fagion)</w:t>
            </w:r>
          </w:p>
          <w:p w14:paraId="2423F8EB" w14:textId="77777777" w:rsidR="008F12F1" w:rsidRPr="00B34CE9" w:rsidRDefault="008F12F1" w:rsidP="008F12F1">
            <w:pPr>
              <w:pStyle w:val="Table"/>
              <w:ind w:right="0"/>
              <w:rPr>
                <w:lang w:val="ro-RO"/>
              </w:rPr>
            </w:pPr>
          </w:p>
          <w:p w14:paraId="1311197A" w14:textId="77777777" w:rsidR="008F12F1" w:rsidRPr="00B34CE9" w:rsidRDefault="008F12F1" w:rsidP="008F12F1">
            <w:pPr>
              <w:pStyle w:val="Table"/>
              <w:ind w:right="0"/>
              <w:rPr>
                <w:lang w:val="ro-RO"/>
              </w:rPr>
            </w:pPr>
            <w:r w:rsidRPr="00B34CE9">
              <w:rPr>
                <w:lang w:val="ro-RO"/>
              </w:rPr>
              <w:t>1352* Canis lupus (Lup),</w:t>
            </w:r>
          </w:p>
          <w:p w14:paraId="120B2973" w14:textId="77777777" w:rsidR="008F12F1" w:rsidRPr="00B34CE9" w:rsidRDefault="008F12F1" w:rsidP="008F12F1">
            <w:pPr>
              <w:pStyle w:val="Table"/>
              <w:ind w:right="0"/>
              <w:rPr>
                <w:lang w:val="ro-RO"/>
              </w:rPr>
            </w:pPr>
            <w:r w:rsidRPr="00B34CE9">
              <w:rPr>
                <w:lang w:val="ro-RO"/>
              </w:rPr>
              <w:t>1361 Lynx lynx (Râs),</w:t>
            </w:r>
          </w:p>
          <w:p w14:paraId="5141E93B" w14:textId="77777777" w:rsidR="008F12F1" w:rsidRPr="00B34CE9" w:rsidRDefault="008F12F1" w:rsidP="008F12F1">
            <w:pPr>
              <w:pStyle w:val="Table"/>
              <w:ind w:right="0"/>
              <w:rPr>
                <w:lang w:val="ro-RO"/>
              </w:rPr>
            </w:pPr>
            <w:r w:rsidRPr="00B34CE9">
              <w:rPr>
                <w:lang w:val="ro-RO"/>
              </w:rPr>
              <w:t>1354* Ursus arctos (Urs)</w:t>
            </w:r>
          </w:p>
          <w:p w14:paraId="689D6F12" w14:textId="77777777" w:rsidR="008F12F1" w:rsidRPr="00B34CE9" w:rsidRDefault="008F12F1" w:rsidP="008F12F1">
            <w:pPr>
              <w:pStyle w:val="Table"/>
              <w:ind w:right="0"/>
              <w:rPr>
                <w:lang w:val="ro-RO"/>
              </w:rPr>
            </w:pPr>
          </w:p>
          <w:p w14:paraId="61780A6E" w14:textId="7ABB024B" w:rsidR="008F12F1" w:rsidRPr="00B34CE9" w:rsidRDefault="008F12F1" w:rsidP="008F12F1">
            <w:pPr>
              <w:pStyle w:val="Table"/>
              <w:ind w:right="0"/>
              <w:rPr>
                <w:lang w:val="ro-RO"/>
              </w:rPr>
            </w:pPr>
            <w:r w:rsidRPr="00B34CE9">
              <w:rPr>
                <w:lang w:val="ro-RO"/>
              </w:rPr>
              <w:t>2001 Triturus montandoni (Triton carpatic)</w:t>
            </w:r>
          </w:p>
        </w:tc>
        <w:tc>
          <w:tcPr>
            <w:tcW w:w="1400" w:type="dxa"/>
            <w:vAlign w:val="center"/>
          </w:tcPr>
          <w:p w14:paraId="7353E1A4" w14:textId="77777777" w:rsidR="008F12F1" w:rsidRPr="00B34CE9" w:rsidRDefault="008F12F1" w:rsidP="008F12F1">
            <w:pPr>
              <w:pStyle w:val="Table"/>
              <w:rPr>
                <w:lang w:val="ro-RO"/>
              </w:rPr>
            </w:pPr>
            <w:r w:rsidRPr="00B34CE9">
              <w:rPr>
                <w:lang w:val="ro-RO"/>
              </w:rPr>
              <w:t>Abundenta</w:t>
            </w:r>
          </w:p>
          <w:p w14:paraId="74044E15" w14:textId="77777777" w:rsidR="008F12F1" w:rsidRPr="00B34CE9" w:rsidRDefault="008F12F1" w:rsidP="008F12F1">
            <w:pPr>
              <w:pStyle w:val="Table"/>
              <w:rPr>
                <w:lang w:val="ro-RO"/>
              </w:rPr>
            </w:pPr>
            <w:r w:rsidRPr="00B34CE9">
              <w:rPr>
                <w:lang w:val="ro-RO"/>
              </w:rPr>
              <w:t>speciilor de</w:t>
            </w:r>
          </w:p>
          <w:p w14:paraId="64345F0F" w14:textId="77777777" w:rsidR="008F12F1" w:rsidRPr="00B34CE9" w:rsidRDefault="008F12F1" w:rsidP="008F12F1">
            <w:pPr>
              <w:pStyle w:val="Table"/>
              <w:rPr>
                <w:lang w:val="ro-RO"/>
              </w:rPr>
            </w:pPr>
            <w:r w:rsidRPr="00B34CE9">
              <w:rPr>
                <w:lang w:val="ro-RO"/>
              </w:rPr>
              <w:t>arbori</w:t>
            </w:r>
          </w:p>
          <w:p w14:paraId="482F9DC9" w14:textId="77777777" w:rsidR="008F12F1" w:rsidRPr="00B34CE9" w:rsidRDefault="008F12F1" w:rsidP="008F12F1">
            <w:pPr>
              <w:pStyle w:val="Table"/>
              <w:rPr>
                <w:lang w:val="ro-RO"/>
              </w:rPr>
            </w:pPr>
            <w:r w:rsidRPr="00B34CE9">
              <w:rPr>
                <w:lang w:val="ro-RO"/>
              </w:rPr>
              <w:t>edificatoare</w:t>
            </w:r>
          </w:p>
          <w:p w14:paraId="65C511F7" w14:textId="77777777" w:rsidR="008F12F1" w:rsidRPr="00B34CE9" w:rsidRDefault="008F12F1" w:rsidP="008F12F1">
            <w:pPr>
              <w:pStyle w:val="Table"/>
              <w:rPr>
                <w:lang w:val="ro-RO"/>
              </w:rPr>
            </w:pPr>
            <w:r w:rsidRPr="00B34CE9">
              <w:rPr>
                <w:lang w:val="ro-RO"/>
              </w:rPr>
              <w:t>din abundenta</w:t>
            </w:r>
          </w:p>
          <w:p w14:paraId="544F2ACA" w14:textId="77777777" w:rsidR="008F12F1" w:rsidRPr="00B34CE9" w:rsidRDefault="008F12F1" w:rsidP="008F12F1">
            <w:pPr>
              <w:pStyle w:val="Table"/>
              <w:rPr>
                <w:lang w:val="ro-RO"/>
              </w:rPr>
            </w:pPr>
            <w:r w:rsidRPr="00B34CE9">
              <w:rPr>
                <w:lang w:val="ro-RO"/>
              </w:rPr>
              <w:t>totală,</w:t>
            </w:r>
          </w:p>
          <w:p w14:paraId="7C295D19" w14:textId="77777777" w:rsidR="008F12F1" w:rsidRPr="00B34CE9" w:rsidRDefault="008F12F1" w:rsidP="008F12F1">
            <w:pPr>
              <w:pStyle w:val="Table"/>
              <w:rPr>
                <w:lang w:val="ro-RO"/>
              </w:rPr>
            </w:pPr>
          </w:p>
          <w:p w14:paraId="59E5807E" w14:textId="75F9EBDC" w:rsidR="008F12F1" w:rsidRPr="00B34CE9" w:rsidRDefault="008F12F1" w:rsidP="008F12F1">
            <w:pPr>
              <w:pStyle w:val="Table"/>
              <w:rPr>
                <w:lang w:val="ro-RO"/>
              </w:rPr>
            </w:pPr>
            <w:r w:rsidRPr="00B34CE9">
              <w:rPr>
                <w:lang w:val="ro-RO"/>
              </w:rPr>
              <w:t>Abunden</w:t>
            </w:r>
            <w:r w:rsidR="00B34CE9" w:rsidRPr="00B34CE9">
              <w:rPr>
                <w:lang w:val="ro-RO"/>
              </w:rPr>
              <w:t>ț</w:t>
            </w:r>
            <w:r w:rsidRPr="00B34CE9">
              <w:rPr>
                <w:lang w:val="ro-RO"/>
              </w:rPr>
              <w:t>a</w:t>
            </w:r>
          </w:p>
          <w:p w14:paraId="547F37B7" w14:textId="77777777" w:rsidR="008F12F1" w:rsidRPr="00B34CE9" w:rsidRDefault="008F12F1" w:rsidP="008F12F1">
            <w:pPr>
              <w:pStyle w:val="Table"/>
              <w:rPr>
                <w:lang w:val="ro-RO"/>
              </w:rPr>
            </w:pPr>
            <w:r w:rsidRPr="00B34CE9">
              <w:rPr>
                <w:lang w:val="ro-RO"/>
              </w:rPr>
              <w:t>speciilor</w:t>
            </w:r>
          </w:p>
          <w:p w14:paraId="2F894E6F" w14:textId="77777777" w:rsidR="008F12F1" w:rsidRPr="00B34CE9" w:rsidRDefault="008F12F1" w:rsidP="008F12F1">
            <w:pPr>
              <w:pStyle w:val="Table"/>
              <w:rPr>
                <w:lang w:val="ro-RO"/>
              </w:rPr>
            </w:pPr>
            <w:r w:rsidRPr="00B34CE9">
              <w:rPr>
                <w:lang w:val="ro-RO"/>
              </w:rPr>
              <w:t>invazive,</w:t>
            </w:r>
          </w:p>
          <w:p w14:paraId="4192C1D4" w14:textId="77777777" w:rsidR="008F12F1" w:rsidRPr="00B34CE9" w:rsidRDefault="008F12F1" w:rsidP="008F12F1">
            <w:pPr>
              <w:pStyle w:val="Table"/>
              <w:rPr>
                <w:lang w:val="ro-RO"/>
              </w:rPr>
            </w:pPr>
            <w:r w:rsidRPr="00B34CE9">
              <w:rPr>
                <w:lang w:val="ro-RO"/>
              </w:rPr>
              <w:t>ruderale,</w:t>
            </w:r>
          </w:p>
          <w:p w14:paraId="3622C320" w14:textId="61A2965B" w:rsidR="008F12F1" w:rsidRPr="00B34CE9" w:rsidRDefault="008F12F1" w:rsidP="008F12F1">
            <w:pPr>
              <w:pStyle w:val="Table"/>
              <w:rPr>
                <w:lang w:val="ro-RO"/>
              </w:rPr>
            </w:pPr>
            <w:r w:rsidRPr="00B34CE9">
              <w:rPr>
                <w:lang w:val="ro-RO"/>
              </w:rPr>
              <w:t xml:space="preserve">nitrofile </w:t>
            </w:r>
            <w:r w:rsidR="00B34CE9" w:rsidRPr="00B34CE9">
              <w:rPr>
                <w:lang w:val="ro-RO"/>
              </w:rPr>
              <w:t>ș</w:t>
            </w:r>
            <w:r w:rsidRPr="00B34CE9">
              <w:rPr>
                <w:lang w:val="ro-RO"/>
              </w:rPr>
              <w:t>i</w:t>
            </w:r>
          </w:p>
          <w:p w14:paraId="6EA465AF" w14:textId="77777777" w:rsidR="008F12F1" w:rsidRPr="00B34CE9" w:rsidRDefault="008F12F1" w:rsidP="008F12F1">
            <w:pPr>
              <w:pStyle w:val="Table"/>
              <w:rPr>
                <w:lang w:val="ro-RO"/>
              </w:rPr>
            </w:pPr>
            <w:r w:rsidRPr="00B34CE9">
              <w:rPr>
                <w:lang w:val="ro-RO"/>
              </w:rPr>
              <w:t>alohtone,</w:t>
            </w:r>
          </w:p>
          <w:p w14:paraId="33DDDA38" w14:textId="77777777" w:rsidR="008F12F1" w:rsidRPr="00B34CE9" w:rsidRDefault="008F12F1" w:rsidP="008F12F1">
            <w:pPr>
              <w:pStyle w:val="Table"/>
              <w:rPr>
                <w:lang w:val="ro-RO"/>
              </w:rPr>
            </w:pPr>
            <w:r w:rsidRPr="00B34CE9">
              <w:rPr>
                <w:lang w:val="ro-RO"/>
              </w:rPr>
              <w:t>inclusiv</w:t>
            </w:r>
          </w:p>
          <w:p w14:paraId="610962B2" w14:textId="77777777" w:rsidR="008F12F1" w:rsidRPr="00B34CE9" w:rsidRDefault="008F12F1" w:rsidP="008F12F1">
            <w:pPr>
              <w:pStyle w:val="Table"/>
              <w:rPr>
                <w:lang w:val="ro-RO"/>
              </w:rPr>
            </w:pPr>
            <w:r w:rsidRPr="00B34CE9">
              <w:rPr>
                <w:lang w:val="ro-RO"/>
              </w:rPr>
              <w:t>ecotipurile</w:t>
            </w:r>
          </w:p>
          <w:p w14:paraId="401C2406" w14:textId="77777777" w:rsidR="008F12F1" w:rsidRPr="00B34CE9" w:rsidRDefault="008F12F1" w:rsidP="008F12F1">
            <w:pPr>
              <w:pStyle w:val="Table"/>
              <w:rPr>
                <w:lang w:val="ro-RO"/>
              </w:rPr>
            </w:pPr>
            <w:r w:rsidRPr="00B34CE9">
              <w:rPr>
                <w:lang w:val="ro-RO"/>
              </w:rPr>
              <w:t>necorespun</w:t>
            </w:r>
          </w:p>
          <w:p w14:paraId="129EE076" w14:textId="77777777" w:rsidR="008F12F1" w:rsidRPr="00B34CE9" w:rsidRDefault="008F12F1" w:rsidP="008F12F1">
            <w:pPr>
              <w:pStyle w:val="Table"/>
              <w:rPr>
                <w:lang w:val="ro-RO"/>
              </w:rPr>
            </w:pPr>
            <w:r w:rsidRPr="00B34CE9">
              <w:rPr>
                <w:lang w:val="ro-RO"/>
              </w:rPr>
              <w:t>zătoare</w:t>
            </w:r>
          </w:p>
          <w:p w14:paraId="7415C004" w14:textId="77777777" w:rsidR="008F12F1" w:rsidRPr="00B34CE9" w:rsidRDefault="008F12F1" w:rsidP="008F12F1">
            <w:pPr>
              <w:pStyle w:val="Table"/>
              <w:rPr>
                <w:lang w:val="ro-RO"/>
              </w:rPr>
            </w:pPr>
          </w:p>
          <w:p w14:paraId="01745FA7" w14:textId="77777777" w:rsidR="008F12F1" w:rsidRPr="00B34CE9" w:rsidRDefault="008F12F1" w:rsidP="008F12F1">
            <w:pPr>
              <w:pStyle w:val="Table"/>
              <w:rPr>
                <w:lang w:val="ro-RO"/>
              </w:rPr>
            </w:pPr>
            <w:r w:rsidRPr="00B34CE9">
              <w:rPr>
                <w:lang w:val="ro-RO"/>
              </w:rPr>
              <w:t>Arbori de</w:t>
            </w:r>
          </w:p>
          <w:p w14:paraId="6886496E" w14:textId="77777777" w:rsidR="008F12F1" w:rsidRPr="00B34CE9" w:rsidRDefault="008F12F1" w:rsidP="008F12F1">
            <w:pPr>
              <w:pStyle w:val="Table"/>
              <w:rPr>
                <w:lang w:val="ro-RO"/>
              </w:rPr>
            </w:pPr>
            <w:r w:rsidRPr="00B34CE9">
              <w:rPr>
                <w:lang w:val="ro-RO"/>
              </w:rPr>
              <w:t>biodiversitate,</w:t>
            </w:r>
          </w:p>
          <w:p w14:paraId="02BBF0E9" w14:textId="420BC950" w:rsidR="008F12F1" w:rsidRPr="00B34CE9" w:rsidRDefault="008F12F1" w:rsidP="008F12F1">
            <w:pPr>
              <w:pStyle w:val="Table"/>
              <w:rPr>
                <w:lang w:val="ro-RO"/>
              </w:rPr>
            </w:pPr>
            <w:r w:rsidRPr="00B34CE9">
              <w:rPr>
                <w:lang w:val="ro-RO"/>
              </w:rPr>
              <w:t>în sta</w:t>
            </w:r>
            <w:r w:rsidR="00B34CE9" w:rsidRPr="00B34CE9">
              <w:rPr>
                <w:lang w:val="ro-RO"/>
              </w:rPr>
              <w:t>ț</w:t>
            </w:r>
            <w:r w:rsidRPr="00B34CE9">
              <w:rPr>
                <w:lang w:val="ro-RO"/>
              </w:rPr>
              <w:t>iuni cu</w:t>
            </w:r>
          </w:p>
          <w:p w14:paraId="7F15C174" w14:textId="77777777" w:rsidR="008F12F1" w:rsidRPr="00B34CE9" w:rsidRDefault="008F12F1" w:rsidP="008F12F1">
            <w:pPr>
              <w:pStyle w:val="Table"/>
              <w:rPr>
                <w:lang w:val="ro-RO"/>
              </w:rPr>
            </w:pPr>
            <w:r w:rsidRPr="00B34CE9">
              <w:rPr>
                <w:lang w:val="ro-RO"/>
              </w:rPr>
              <w:t>vârstă peste</w:t>
            </w:r>
          </w:p>
          <w:p w14:paraId="00AB82CC" w14:textId="77777777" w:rsidR="008F12F1" w:rsidRPr="00B34CE9" w:rsidRDefault="008F12F1" w:rsidP="008F12F1">
            <w:pPr>
              <w:pStyle w:val="Table"/>
              <w:rPr>
                <w:lang w:val="ro-RO"/>
              </w:rPr>
            </w:pPr>
            <w:r w:rsidRPr="00B34CE9">
              <w:rPr>
                <w:lang w:val="ro-RO"/>
              </w:rPr>
              <w:t xml:space="preserve">80 ani </w:t>
            </w:r>
          </w:p>
          <w:p w14:paraId="4EC575B2" w14:textId="77777777" w:rsidR="008F12F1" w:rsidRPr="00B34CE9" w:rsidRDefault="008F12F1" w:rsidP="008F12F1">
            <w:pPr>
              <w:pStyle w:val="Table"/>
              <w:rPr>
                <w:lang w:val="ro-RO"/>
              </w:rPr>
            </w:pPr>
          </w:p>
          <w:p w14:paraId="0841003D" w14:textId="26E73261" w:rsidR="008F12F1" w:rsidRPr="00B34CE9" w:rsidRDefault="008F12F1" w:rsidP="008F12F1">
            <w:pPr>
              <w:pStyle w:val="Table"/>
              <w:rPr>
                <w:lang w:val="ro-RO"/>
              </w:rPr>
            </w:pPr>
            <w:r w:rsidRPr="00B34CE9">
              <w:rPr>
                <w:lang w:val="ro-RO"/>
              </w:rPr>
              <w:t>Suprafa</w:t>
            </w:r>
            <w:r w:rsidR="00B34CE9" w:rsidRPr="00B34CE9">
              <w:rPr>
                <w:lang w:val="ro-RO"/>
              </w:rPr>
              <w:t>ț</w:t>
            </w:r>
            <w:r w:rsidRPr="00B34CE9">
              <w:rPr>
                <w:lang w:val="ro-RO"/>
              </w:rPr>
              <w:t>a</w:t>
            </w:r>
          </w:p>
          <w:p w14:paraId="40B2E98B" w14:textId="77777777" w:rsidR="008F12F1" w:rsidRPr="00B34CE9" w:rsidRDefault="008F12F1" w:rsidP="008F12F1">
            <w:pPr>
              <w:pStyle w:val="Table"/>
              <w:rPr>
                <w:lang w:val="ro-RO"/>
              </w:rPr>
            </w:pPr>
            <w:r w:rsidRPr="00B34CE9">
              <w:rPr>
                <w:lang w:val="ro-RO"/>
              </w:rPr>
              <w:t>habitatului</w:t>
            </w:r>
          </w:p>
          <w:p w14:paraId="2AB65AFB" w14:textId="77777777" w:rsidR="008F12F1" w:rsidRPr="00B34CE9" w:rsidRDefault="008F12F1" w:rsidP="008F12F1">
            <w:pPr>
              <w:pStyle w:val="Table"/>
              <w:rPr>
                <w:lang w:val="ro-RO"/>
              </w:rPr>
            </w:pPr>
            <w:r w:rsidRPr="00B34CE9">
              <w:rPr>
                <w:lang w:val="ro-RO"/>
              </w:rPr>
              <w:t>speciilor</w:t>
            </w:r>
          </w:p>
          <w:p w14:paraId="30CD0EB9" w14:textId="77777777" w:rsidR="008F12F1" w:rsidRPr="00B34CE9" w:rsidRDefault="008F12F1" w:rsidP="008F12F1">
            <w:pPr>
              <w:pStyle w:val="Table"/>
              <w:ind w:right="0"/>
              <w:rPr>
                <w:lang w:val="ro-RO"/>
              </w:rPr>
            </w:pPr>
          </w:p>
          <w:p w14:paraId="5535176B" w14:textId="0AD51018" w:rsidR="008F12F1" w:rsidRPr="00B34CE9" w:rsidRDefault="008F12F1" w:rsidP="008F12F1">
            <w:pPr>
              <w:pStyle w:val="Table"/>
              <w:ind w:right="0"/>
              <w:rPr>
                <w:lang w:val="ro-RO"/>
              </w:rPr>
            </w:pPr>
            <w:r w:rsidRPr="00B34CE9">
              <w:rPr>
                <w:lang w:val="ro-RO"/>
              </w:rPr>
              <w:t>Distribu</w:t>
            </w:r>
            <w:r w:rsidR="00B34CE9" w:rsidRPr="00B34CE9">
              <w:rPr>
                <w:lang w:val="ro-RO"/>
              </w:rPr>
              <w:t>ț</w:t>
            </w:r>
            <w:r w:rsidRPr="00B34CE9">
              <w:rPr>
                <w:lang w:val="ro-RO"/>
              </w:rPr>
              <w:t>ia speciilor</w:t>
            </w:r>
          </w:p>
        </w:tc>
        <w:tc>
          <w:tcPr>
            <w:tcW w:w="668" w:type="dxa"/>
            <w:textDirection w:val="btLr"/>
            <w:vAlign w:val="center"/>
          </w:tcPr>
          <w:p w14:paraId="70D04E91" w14:textId="1A80D649" w:rsidR="008F12F1" w:rsidRPr="00B34CE9" w:rsidRDefault="008F12F1" w:rsidP="008F12F1">
            <w:pPr>
              <w:pStyle w:val="Table"/>
              <w:ind w:right="0"/>
              <w:jc w:val="center"/>
              <w:rPr>
                <w:lang w:val="ro-RO"/>
              </w:rPr>
            </w:pPr>
            <w:r w:rsidRPr="00B34CE9">
              <w:rPr>
                <w:lang w:val="ro-RO"/>
              </w:rPr>
              <w:t>Nu este cazul</w:t>
            </w:r>
          </w:p>
        </w:tc>
        <w:tc>
          <w:tcPr>
            <w:tcW w:w="4678" w:type="dxa"/>
            <w:vAlign w:val="center"/>
          </w:tcPr>
          <w:p w14:paraId="026303B2" w14:textId="737C9434" w:rsidR="008F12F1" w:rsidRPr="00B34CE9" w:rsidRDefault="008F12F1" w:rsidP="008F12F1">
            <w:pPr>
              <w:pStyle w:val="Table"/>
              <w:ind w:right="0"/>
              <w:jc w:val="center"/>
              <w:rPr>
                <w:lang w:val="ro-RO"/>
              </w:rPr>
            </w:pPr>
            <w:r w:rsidRPr="00B34CE9">
              <w:rPr>
                <w:lang w:val="ro-RO"/>
              </w:rPr>
              <w:t>NU SE VOR EXECUTA!</w:t>
            </w:r>
          </w:p>
        </w:tc>
        <w:tc>
          <w:tcPr>
            <w:tcW w:w="0" w:type="auto"/>
            <w:textDirection w:val="btLr"/>
            <w:vAlign w:val="center"/>
          </w:tcPr>
          <w:p w14:paraId="2B91703F" w14:textId="167B1785" w:rsidR="008F12F1" w:rsidRPr="00B34CE9" w:rsidRDefault="008F12F1" w:rsidP="008F12F1">
            <w:pPr>
              <w:pStyle w:val="Table"/>
              <w:ind w:right="0"/>
              <w:jc w:val="center"/>
              <w:rPr>
                <w:lang w:val="ro-RO"/>
              </w:rPr>
            </w:pPr>
            <w:r w:rsidRPr="00B34CE9">
              <w:rPr>
                <w:lang w:val="ro-RO"/>
              </w:rPr>
              <w:t>Nu este cazul</w:t>
            </w:r>
          </w:p>
        </w:tc>
        <w:tc>
          <w:tcPr>
            <w:tcW w:w="0" w:type="auto"/>
            <w:textDirection w:val="btLr"/>
            <w:vAlign w:val="center"/>
          </w:tcPr>
          <w:p w14:paraId="058BFDA7" w14:textId="176426CF" w:rsidR="008F12F1" w:rsidRPr="00B34CE9" w:rsidRDefault="008F12F1" w:rsidP="008F12F1">
            <w:pPr>
              <w:pStyle w:val="Table"/>
              <w:ind w:right="0"/>
              <w:jc w:val="center"/>
              <w:rPr>
                <w:lang w:val="ro-RO"/>
              </w:rPr>
            </w:pPr>
            <w:r w:rsidRPr="00B34CE9">
              <w:rPr>
                <w:lang w:val="ro-RO"/>
              </w:rPr>
              <w:t>Nu este cazul</w:t>
            </w:r>
          </w:p>
        </w:tc>
        <w:tc>
          <w:tcPr>
            <w:tcW w:w="673" w:type="dxa"/>
            <w:textDirection w:val="btLr"/>
            <w:vAlign w:val="center"/>
          </w:tcPr>
          <w:p w14:paraId="668EB533" w14:textId="4691115F" w:rsidR="008F12F1" w:rsidRPr="00B34CE9" w:rsidRDefault="008F12F1" w:rsidP="008F12F1">
            <w:pPr>
              <w:pStyle w:val="Table"/>
              <w:ind w:right="0"/>
              <w:jc w:val="center"/>
              <w:rPr>
                <w:lang w:val="ro-RO"/>
              </w:rPr>
            </w:pPr>
            <w:r w:rsidRPr="00B34CE9">
              <w:rPr>
                <w:lang w:val="ro-RO"/>
              </w:rPr>
              <w:t>Nu este cazul</w:t>
            </w:r>
          </w:p>
        </w:tc>
        <w:tc>
          <w:tcPr>
            <w:tcW w:w="0" w:type="auto"/>
            <w:textDirection w:val="btLr"/>
            <w:vAlign w:val="center"/>
          </w:tcPr>
          <w:p w14:paraId="0BCA54F3" w14:textId="2927E187" w:rsidR="008F12F1" w:rsidRPr="00B34CE9" w:rsidRDefault="008F12F1" w:rsidP="008F12F1">
            <w:pPr>
              <w:pStyle w:val="Table"/>
              <w:ind w:right="0"/>
              <w:jc w:val="center"/>
              <w:rPr>
                <w:lang w:val="ro-RO"/>
              </w:rPr>
            </w:pPr>
            <w:r w:rsidRPr="00B34CE9">
              <w:rPr>
                <w:lang w:val="ro-RO"/>
              </w:rPr>
              <w:t>Nu este cazul</w:t>
            </w:r>
          </w:p>
        </w:tc>
        <w:tc>
          <w:tcPr>
            <w:tcW w:w="0" w:type="auto"/>
          </w:tcPr>
          <w:p w14:paraId="6C29A592" w14:textId="77777777" w:rsidR="008F12F1" w:rsidRPr="00B34CE9" w:rsidRDefault="008F12F1" w:rsidP="008F12F1">
            <w:pPr>
              <w:pStyle w:val="Table"/>
              <w:ind w:right="0"/>
              <w:rPr>
                <w:lang w:val="ro-RO"/>
              </w:rPr>
            </w:pPr>
          </w:p>
        </w:tc>
      </w:tr>
    </w:tbl>
    <w:p w14:paraId="5D9F716C" w14:textId="77777777" w:rsidR="000240BF" w:rsidRPr="00B34CE9" w:rsidRDefault="000240BF" w:rsidP="000240BF">
      <w:pPr>
        <w:rPr>
          <w:color w:val="3B3838" w:themeColor="background2" w:themeShade="40"/>
        </w:rPr>
      </w:pPr>
    </w:p>
    <w:p w14:paraId="4F6E5BF5" w14:textId="21790300" w:rsidR="000240BF" w:rsidRPr="00B34CE9" w:rsidRDefault="000240BF" w:rsidP="000240BF">
      <w:pPr>
        <w:jc w:val="left"/>
        <w:rPr>
          <w:i/>
          <w:sz w:val="20"/>
        </w:rPr>
      </w:pPr>
    </w:p>
    <w:p w14:paraId="3A74D9D6" w14:textId="1D0281E5" w:rsidR="002F051B" w:rsidRPr="00B34CE9" w:rsidRDefault="002F051B" w:rsidP="000240BF">
      <w:pPr>
        <w:jc w:val="left"/>
        <w:rPr>
          <w:i/>
          <w:sz w:val="20"/>
        </w:rPr>
      </w:pPr>
    </w:p>
    <w:p w14:paraId="043DF17B" w14:textId="77777777" w:rsidR="002F051B" w:rsidRPr="00B34CE9" w:rsidRDefault="002F051B" w:rsidP="000240BF">
      <w:pPr>
        <w:jc w:val="left"/>
        <w:rPr>
          <w:i/>
          <w:sz w:val="20"/>
        </w:rPr>
      </w:pPr>
    </w:p>
    <w:p w14:paraId="6EA3DF57" w14:textId="77777777" w:rsidR="000240BF" w:rsidRPr="00B34CE9" w:rsidRDefault="000240BF" w:rsidP="003B1950">
      <w:pPr>
        <w:sectPr w:rsidR="000240BF" w:rsidRPr="00B34CE9" w:rsidSect="000240BF">
          <w:pgSz w:w="16838" w:h="11906" w:orient="landscape" w:code="9"/>
          <w:pgMar w:top="1440" w:right="1440" w:bottom="1440" w:left="1440" w:header="709" w:footer="709" w:gutter="0"/>
          <w:cols w:space="708"/>
          <w:titlePg/>
          <w:docGrid w:linePitch="360"/>
        </w:sectPr>
      </w:pPr>
    </w:p>
    <w:p w14:paraId="243BB1B2" w14:textId="0C321F44" w:rsidR="00EF368C" w:rsidRPr="00B34CE9" w:rsidRDefault="00EF368C" w:rsidP="00424782">
      <w:pPr>
        <w:pStyle w:val="Titlu1"/>
      </w:pPr>
      <w:bookmarkStart w:id="65" w:name="_Toc230013093"/>
      <w:r w:rsidRPr="00B34CE9">
        <w:t>INDEX DE TERMENI TEHNICI</w:t>
      </w:r>
      <w:bookmarkEnd w:id="65"/>
    </w:p>
    <w:p w14:paraId="3134DE71" w14:textId="77777777" w:rsidR="00684657" w:rsidRPr="00B34CE9" w:rsidRDefault="00684657" w:rsidP="00684657">
      <w:r w:rsidRPr="00B34CE9">
        <w:t>A</w:t>
      </w:r>
    </w:p>
    <w:p w14:paraId="2955FDD3" w14:textId="5417AB50" w:rsidR="00684657" w:rsidRPr="00B34CE9" w:rsidRDefault="00684657" w:rsidP="00684657">
      <w:r w:rsidRPr="00B34CE9">
        <w:t>Accident ecologic: Reprezintă orice eveniment neprevăzut, precum deversările sau emisiile bru</w:t>
      </w:r>
      <w:r w:rsidR="00B34CE9" w:rsidRPr="00B34CE9">
        <w:t>ș</w:t>
      </w:r>
      <w:r w:rsidRPr="00B34CE9">
        <w:t>te de substan</w:t>
      </w:r>
      <w:r w:rsidR="00B34CE9" w:rsidRPr="00B34CE9">
        <w:t>ț</w:t>
      </w:r>
      <w:r w:rsidRPr="00B34CE9">
        <w:t xml:space="preserve">e periculoase ori energie, care degradează sau distruge ecosistemele naturale </w:t>
      </w:r>
      <w:r w:rsidR="00B34CE9" w:rsidRPr="00B34CE9">
        <w:t>ș</w:t>
      </w:r>
      <w:r w:rsidRPr="00B34CE9">
        <w:t>i antropice prin activită</w:t>
      </w:r>
      <w:r w:rsidR="00B34CE9" w:rsidRPr="00B34CE9">
        <w:t>ț</w:t>
      </w:r>
      <w:r w:rsidRPr="00B34CE9">
        <w:t>i umane necontrolate.</w:t>
      </w:r>
    </w:p>
    <w:p w14:paraId="473E9220" w14:textId="36E77AF0" w:rsidR="00684657" w:rsidRPr="00B34CE9" w:rsidRDefault="00684657" w:rsidP="00684657">
      <w:r w:rsidRPr="00B34CE9">
        <w:t>Acte de reglementare: Reprezintă setul de documente oficiale emise de autorită</w:t>
      </w:r>
      <w:r w:rsidR="00B34CE9" w:rsidRPr="00B34CE9">
        <w:t>ț</w:t>
      </w:r>
      <w:r w:rsidRPr="00B34CE9">
        <w:t xml:space="preserve">ile de mediu, incluzând avizul de mediu, acordul de mediu, avizul Natura 2000 </w:t>
      </w:r>
      <w:r w:rsidR="00B34CE9" w:rsidRPr="00B34CE9">
        <w:t>ș</w:t>
      </w:r>
      <w:r w:rsidRPr="00B34CE9">
        <w:t>i diverse autoriza</w:t>
      </w:r>
      <w:r w:rsidR="00B34CE9" w:rsidRPr="00B34CE9">
        <w:t>ț</w:t>
      </w:r>
      <w:r w:rsidRPr="00B34CE9">
        <w:t>ii pentru activită</w:t>
      </w:r>
      <w:r w:rsidR="00B34CE9" w:rsidRPr="00B34CE9">
        <w:t>ț</w:t>
      </w:r>
      <w:r w:rsidRPr="00B34CE9">
        <w:t>i cu impact asupra ecosistemelor.</w:t>
      </w:r>
    </w:p>
    <w:p w14:paraId="2126806D" w14:textId="3F3970E4" w:rsidR="00684657" w:rsidRPr="00B34CE9" w:rsidRDefault="00684657" w:rsidP="00684657">
      <w:r w:rsidRPr="00B34CE9">
        <w:t>Administrarea pădurilor: Constituie totalitatea activită</w:t>
      </w:r>
      <w:r w:rsidR="00B34CE9" w:rsidRPr="00B34CE9">
        <w:t>ț</w:t>
      </w:r>
      <w:r w:rsidRPr="00B34CE9">
        <w:t xml:space="preserve">ilor tehnice, economice </w:t>
      </w:r>
      <w:r w:rsidR="00B34CE9" w:rsidRPr="00B34CE9">
        <w:t>ș</w:t>
      </w:r>
      <w:r w:rsidRPr="00B34CE9">
        <w:t>i juridice derulate de ocoalele silvice sau structurile ierarhic superioare (RNP Romsilva) pentru a asigura o gestionare durabilă a resurselor forestiere, conform legii.</w:t>
      </w:r>
    </w:p>
    <w:p w14:paraId="3C6C58DF" w14:textId="11795759" w:rsidR="00684657" w:rsidRPr="00B34CE9" w:rsidRDefault="00684657" w:rsidP="00684657">
      <w:r w:rsidRPr="00B34CE9">
        <w:t>Amenajament silvic: Este documentul fundamental pentru gestionarea pădurilor, având un con</w:t>
      </w:r>
      <w:r w:rsidR="00B34CE9" w:rsidRPr="00B34CE9">
        <w:t>ț</w:t>
      </w:r>
      <w:r w:rsidRPr="00B34CE9">
        <w:t xml:space="preserve">inut tehnico-organizatoric </w:t>
      </w:r>
      <w:r w:rsidR="00B34CE9" w:rsidRPr="00B34CE9">
        <w:t>ș</w:t>
      </w:r>
      <w:r w:rsidRPr="00B34CE9">
        <w:t>i economic, care este fundamentat pe baze ecologice stricte pentru o perioadă determinată.</w:t>
      </w:r>
    </w:p>
    <w:p w14:paraId="6C8546BD" w14:textId="090F9883" w:rsidR="00684657" w:rsidRPr="00B34CE9" w:rsidRDefault="00684657" w:rsidP="00684657">
      <w:r w:rsidRPr="00B34CE9">
        <w:t>Arboret: Desemnează o por</w:t>
      </w:r>
      <w:r w:rsidR="00B34CE9" w:rsidRPr="00B34CE9">
        <w:t>ț</w:t>
      </w:r>
      <w:r w:rsidRPr="00B34CE9">
        <w:t>iune omogenă de pădure, definită prin caracteristici comune ale popula</w:t>
      </w:r>
      <w:r w:rsidR="00B34CE9" w:rsidRPr="00B34CE9">
        <w:t>ț</w:t>
      </w:r>
      <w:r w:rsidRPr="00B34CE9">
        <w:t xml:space="preserve">iei de arbori </w:t>
      </w:r>
      <w:r w:rsidR="00B34CE9" w:rsidRPr="00B34CE9">
        <w:t>ș</w:t>
      </w:r>
      <w:r w:rsidRPr="00B34CE9">
        <w:t>i ale condi</w:t>
      </w:r>
      <w:r w:rsidR="00B34CE9" w:rsidRPr="00B34CE9">
        <w:t>ț</w:t>
      </w:r>
      <w:r w:rsidRPr="00B34CE9">
        <w:t>iilor sta</w:t>
      </w:r>
      <w:r w:rsidR="00B34CE9" w:rsidRPr="00B34CE9">
        <w:t>ț</w:t>
      </w:r>
      <w:r w:rsidRPr="00B34CE9">
        <w:t>ionale (sol, relief, climă locală).</w:t>
      </w:r>
    </w:p>
    <w:p w14:paraId="4FF7B94B" w14:textId="1E243FA9" w:rsidR="00684657" w:rsidRPr="00B34CE9" w:rsidRDefault="00684657" w:rsidP="00684657">
      <w:r w:rsidRPr="00B34CE9">
        <w:t>Arbori de biodiversitate: Sunt acei arbori maturi, cu dimensiuni superioare mediei arboretului, care sunt men</w:t>
      </w:r>
      <w:r w:rsidR="00B34CE9" w:rsidRPr="00B34CE9">
        <w:t>ț</w:t>
      </w:r>
      <w:r w:rsidRPr="00B34CE9">
        <w:t>inu</w:t>
      </w:r>
      <w:r w:rsidR="00B34CE9" w:rsidRPr="00B34CE9">
        <w:t>ț</w:t>
      </w:r>
      <w:r w:rsidRPr="00B34CE9">
        <w:t>i permanent în parchet după finalizarea tăierilor pentru a sus</w:t>
      </w:r>
      <w:r w:rsidR="00B34CE9" w:rsidRPr="00B34CE9">
        <w:t>ț</w:t>
      </w:r>
      <w:r w:rsidRPr="00B34CE9">
        <w:t>ine fauna dependentă de lemnul bătrân.</w:t>
      </w:r>
    </w:p>
    <w:p w14:paraId="3CDF1C2E" w14:textId="495BA870" w:rsidR="00684657" w:rsidRPr="00B34CE9" w:rsidRDefault="00684657" w:rsidP="00684657">
      <w:r w:rsidRPr="00B34CE9">
        <w:t>Arie de Protec</w:t>
      </w:r>
      <w:r w:rsidR="00B34CE9" w:rsidRPr="00B34CE9">
        <w:t>ț</w:t>
      </w:r>
      <w:r w:rsidRPr="00B34CE9">
        <w:t>ie Specială Avifaunistică (SPA): Este o zonă naturală protejată destinată conservării, men</w:t>
      </w:r>
      <w:r w:rsidR="00B34CE9" w:rsidRPr="00B34CE9">
        <w:t>ț</w:t>
      </w:r>
      <w:r w:rsidRPr="00B34CE9">
        <w:t xml:space="preserve">inerii sau refacerii stării favorabile a speciilor de păsări migratoare </w:t>
      </w:r>
      <w:r w:rsidR="00B34CE9" w:rsidRPr="00B34CE9">
        <w:t>ș</w:t>
      </w:r>
      <w:r w:rsidRPr="00B34CE9">
        <w:t>i a habitatelor lor specifice.</w:t>
      </w:r>
    </w:p>
    <w:p w14:paraId="437B1601" w14:textId="749FA95A" w:rsidR="00684657" w:rsidRPr="00B34CE9" w:rsidRDefault="00684657" w:rsidP="00684657">
      <w:r w:rsidRPr="00B34CE9">
        <w:t>Arie Specială de Conservare (SAC): Reprezintă un sit de importan</w:t>
      </w:r>
      <w:r w:rsidR="00B34CE9" w:rsidRPr="00B34CE9">
        <w:t>ț</w:t>
      </w:r>
      <w:r w:rsidRPr="00B34CE9">
        <w:t>ă comunitară în care se aplică măsuri de conservare necesare pentru men</w:t>
      </w:r>
      <w:r w:rsidR="00B34CE9" w:rsidRPr="00B34CE9">
        <w:t>ț</w:t>
      </w:r>
      <w:r w:rsidRPr="00B34CE9">
        <w:t xml:space="preserve">inerea sau refacerea habitatelor naturale </w:t>
      </w:r>
      <w:r w:rsidR="00B34CE9" w:rsidRPr="00B34CE9">
        <w:t>ș</w:t>
      </w:r>
      <w:r w:rsidRPr="00B34CE9">
        <w:t>i a popula</w:t>
      </w:r>
      <w:r w:rsidR="00B34CE9" w:rsidRPr="00B34CE9">
        <w:t>ț</w:t>
      </w:r>
      <w:r w:rsidRPr="00B34CE9">
        <w:t>iilor de specii de interes comunitar.</w:t>
      </w:r>
    </w:p>
    <w:p w14:paraId="6407EA92" w14:textId="77777777" w:rsidR="00684657" w:rsidRPr="00B34CE9" w:rsidRDefault="00684657" w:rsidP="00684657"/>
    <w:p w14:paraId="1EBEC473" w14:textId="77777777" w:rsidR="00684657" w:rsidRPr="00B34CE9" w:rsidRDefault="00684657" w:rsidP="00684657">
      <w:r w:rsidRPr="00B34CE9">
        <w:t>C</w:t>
      </w:r>
    </w:p>
    <w:p w14:paraId="1783285A" w14:textId="6B037E8A" w:rsidR="00684657" w:rsidRPr="00B34CE9" w:rsidRDefault="00684657" w:rsidP="00684657">
      <w:r w:rsidRPr="00B34CE9">
        <w:t>Compozi</w:t>
      </w:r>
      <w:r w:rsidR="00B34CE9" w:rsidRPr="00B34CE9">
        <w:t>ț</w:t>
      </w:r>
      <w:r w:rsidRPr="00B34CE9">
        <w:t>ie-</w:t>
      </w:r>
      <w:r w:rsidR="00B34CE9" w:rsidRPr="00B34CE9">
        <w:t>ț</w:t>
      </w:r>
      <w:r w:rsidRPr="00B34CE9">
        <w:t>el: Este combina</w:t>
      </w:r>
      <w:r w:rsidR="00B34CE9" w:rsidRPr="00B34CE9">
        <w:t>ț</w:t>
      </w:r>
      <w:r w:rsidRPr="00B34CE9">
        <w:t>ia ideală de specii de arbori urmărită prin gestionare, astfel încât să se asigure un echilibru între exigen</w:t>
      </w:r>
      <w:r w:rsidR="00B34CE9" w:rsidRPr="00B34CE9">
        <w:t>ț</w:t>
      </w:r>
      <w:r w:rsidRPr="00B34CE9">
        <w:t xml:space="preserve">ele biologice ale ecosistemului </w:t>
      </w:r>
      <w:r w:rsidR="00B34CE9" w:rsidRPr="00B34CE9">
        <w:t>ș</w:t>
      </w:r>
      <w:r w:rsidRPr="00B34CE9">
        <w:t>i obiectivele economice sau sociale.</w:t>
      </w:r>
    </w:p>
    <w:p w14:paraId="7A055879" w14:textId="0BB114A1" w:rsidR="00684657" w:rsidRPr="00B34CE9" w:rsidRDefault="00684657" w:rsidP="00684657">
      <w:r w:rsidRPr="00B34CE9">
        <w:t>Consisten</w:t>
      </w:r>
      <w:r w:rsidR="00B34CE9" w:rsidRPr="00B34CE9">
        <w:t>ț</w:t>
      </w:r>
      <w:r w:rsidRPr="00B34CE9">
        <w:t>ă: Reprezintă gradul de spa</w:t>
      </w:r>
      <w:r w:rsidR="00B34CE9" w:rsidRPr="00B34CE9">
        <w:t>ț</w:t>
      </w:r>
      <w:r w:rsidRPr="00B34CE9">
        <w:t>iere a arborilor în cadrul unui arboret, fiind evaluată prin indici precum densitatea coronamentului sau indicele de închidere a acestuia.</w:t>
      </w:r>
    </w:p>
    <w:p w14:paraId="3A2001A9" w14:textId="77777777" w:rsidR="00684657" w:rsidRPr="00B34CE9" w:rsidRDefault="00684657" w:rsidP="00684657"/>
    <w:p w14:paraId="78EC72DA" w14:textId="77777777" w:rsidR="00684657" w:rsidRPr="00B34CE9" w:rsidRDefault="00684657" w:rsidP="00684657">
      <w:r w:rsidRPr="00B34CE9">
        <w:t>D</w:t>
      </w:r>
    </w:p>
    <w:p w14:paraId="21FF19D2" w14:textId="10588B4D" w:rsidR="00684657" w:rsidRPr="00B34CE9" w:rsidRDefault="00684657" w:rsidP="00684657">
      <w:r w:rsidRPr="00B34CE9">
        <w:t>Defri</w:t>
      </w:r>
      <w:r w:rsidR="00B34CE9" w:rsidRPr="00B34CE9">
        <w:t>ș</w:t>
      </w:r>
      <w:r w:rsidRPr="00B34CE9">
        <w:t>are: Este ac</w:t>
      </w:r>
      <w:r w:rsidR="00B34CE9" w:rsidRPr="00B34CE9">
        <w:t>ț</w:t>
      </w:r>
      <w:r w:rsidRPr="00B34CE9">
        <w:t>iunea de înlăturare totală a vegeta</w:t>
      </w:r>
      <w:r w:rsidR="00B34CE9" w:rsidRPr="00B34CE9">
        <w:t>ț</w:t>
      </w:r>
      <w:r w:rsidRPr="00B34CE9">
        <w:t>iei forestiere fără inten</w:t>
      </w:r>
      <w:r w:rsidR="00B34CE9" w:rsidRPr="00B34CE9">
        <w:t>ț</w:t>
      </w:r>
      <w:r w:rsidRPr="00B34CE9">
        <w:t>ia de regenerare, proces care atrage după sine schimbarea destina</w:t>
      </w:r>
      <w:r w:rsidR="00B34CE9" w:rsidRPr="00B34CE9">
        <w:t>ț</w:t>
      </w:r>
      <w:r w:rsidRPr="00B34CE9">
        <w:t>iei sau folosin</w:t>
      </w:r>
      <w:r w:rsidR="00B34CE9" w:rsidRPr="00B34CE9">
        <w:t>ț</w:t>
      </w:r>
      <w:r w:rsidRPr="00B34CE9">
        <w:t>ei terenului respectiv.</w:t>
      </w:r>
    </w:p>
    <w:p w14:paraId="528E543F" w14:textId="77777777" w:rsidR="00684657" w:rsidRPr="00B34CE9" w:rsidRDefault="00684657" w:rsidP="00684657"/>
    <w:p w14:paraId="3942CF40" w14:textId="77777777" w:rsidR="00684657" w:rsidRPr="00B34CE9" w:rsidRDefault="00684657" w:rsidP="00684657">
      <w:r w:rsidRPr="00B34CE9">
        <w:t>E</w:t>
      </w:r>
    </w:p>
    <w:p w14:paraId="5315A656" w14:textId="77FB66D6" w:rsidR="00684657" w:rsidRPr="00B34CE9" w:rsidRDefault="00684657" w:rsidP="00684657">
      <w:r w:rsidRPr="00B34CE9">
        <w:t>Ecosistem forestier: Reprezintă unitatea func</w:t>
      </w:r>
      <w:r w:rsidR="00B34CE9" w:rsidRPr="00B34CE9">
        <w:t>ț</w:t>
      </w:r>
      <w:r w:rsidRPr="00B34CE9">
        <w:t xml:space="preserve">ională a biosferei alcătuită din biocenoză (comunitatea vie) </w:t>
      </w:r>
      <w:r w:rsidR="00B34CE9" w:rsidRPr="00B34CE9">
        <w:t>ș</w:t>
      </w:r>
      <w:r w:rsidRPr="00B34CE9">
        <w:t>i biotop (mediul fizic), în care arborii joacă rolul ecologic predominant.</w:t>
      </w:r>
    </w:p>
    <w:p w14:paraId="5860C6A7" w14:textId="11EA2E22" w:rsidR="00684657" w:rsidRPr="00B34CE9" w:rsidRDefault="00684657" w:rsidP="00684657">
      <w:r w:rsidRPr="00B34CE9">
        <w:t xml:space="preserve">Evaluare Adecvată (EA): Este procesul de analiză </w:t>
      </w:r>
      <w:r w:rsidR="00B34CE9" w:rsidRPr="00B34CE9">
        <w:t>ș</w:t>
      </w:r>
      <w:r w:rsidRPr="00B34CE9">
        <w:t>tiin</w:t>
      </w:r>
      <w:r w:rsidR="00B34CE9" w:rsidRPr="00B34CE9">
        <w:t>ț</w:t>
      </w:r>
      <w:r w:rsidRPr="00B34CE9">
        <w:t>ifică prin care se determină dacă un plan sau proiect poate afecta în mod semnificativ obiectivele de conservare ale unui sit Natura 2000.</w:t>
      </w:r>
    </w:p>
    <w:p w14:paraId="13B1CE23" w14:textId="77777777" w:rsidR="00684657" w:rsidRPr="00B34CE9" w:rsidRDefault="00684657" w:rsidP="00684657"/>
    <w:p w14:paraId="273DCF03" w14:textId="77777777" w:rsidR="00684657" w:rsidRPr="00B34CE9" w:rsidRDefault="00684657" w:rsidP="00684657">
      <w:r w:rsidRPr="00B34CE9">
        <w:t>G</w:t>
      </w:r>
    </w:p>
    <w:p w14:paraId="093B65B5" w14:textId="5B9C6A8F" w:rsidR="00684657" w:rsidRPr="00B34CE9" w:rsidRDefault="00684657" w:rsidP="00684657">
      <w:r w:rsidRPr="00B34CE9">
        <w:t>Gestionarea durabilă a pădurilor: Se referă la administrarea resurselor forestiere astfel încât să se men</w:t>
      </w:r>
      <w:r w:rsidR="00B34CE9" w:rsidRPr="00B34CE9">
        <w:t>ț</w:t>
      </w:r>
      <w:r w:rsidRPr="00B34CE9">
        <w:t xml:space="preserve">ină biodiversitatea, productivitatea </w:t>
      </w:r>
      <w:r w:rsidR="00B34CE9" w:rsidRPr="00B34CE9">
        <w:t>ș</w:t>
      </w:r>
      <w:r w:rsidRPr="00B34CE9">
        <w:t>i capacitatea de regenerare a acestora, protejând totodată func</w:t>
      </w:r>
      <w:r w:rsidR="00B34CE9" w:rsidRPr="00B34CE9">
        <w:t>ț</w:t>
      </w:r>
      <w:r w:rsidRPr="00B34CE9">
        <w:t>iile lor ecologice pentru genera</w:t>
      </w:r>
      <w:r w:rsidR="00B34CE9" w:rsidRPr="00B34CE9">
        <w:t>ț</w:t>
      </w:r>
      <w:r w:rsidRPr="00B34CE9">
        <w:t>iile viitoare.</w:t>
      </w:r>
    </w:p>
    <w:p w14:paraId="46B98C66" w14:textId="77777777" w:rsidR="00684657" w:rsidRPr="00B34CE9" w:rsidRDefault="00684657" w:rsidP="00684657"/>
    <w:p w14:paraId="574BEF02" w14:textId="77777777" w:rsidR="00684657" w:rsidRPr="00B34CE9" w:rsidRDefault="00684657" w:rsidP="00684657">
      <w:r w:rsidRPr="00B34CE9">
        <w:t>I</w:t>
      </w:r>
    </w:p>
    <w:p w14:paraId="171D0448" w14:textId="0EEEB161" w:rsidR="00684657" w:rsidRPr="00B34CE9" w:rsidRDefault="00684657" w:rsidP="00684657">
      <w:r w:rsidRPr="00B34CE9">
        <w:t xml:space="preserve">Impact semnificativ: Reprezintă orice modificare directă sau indirectă, certă ori probabilă, care poate afecta integritatea unui sit protejat sau starea de conservare a speciilor </w:t>
      </w:r>
      <w:r w:rsidR="00B34CE9" w:rsidRPr="00B34CE9">
        <w:t>ș</w:t>
      </w:r>
      <w:r w:rsidRPr="00B34CE9">
        <w:t>i habitatelor care au fundamentat desemnarea acestuia.</w:t>
      </w:r>
    </w:p>
    <w:p w14:paraId="4F3A0EDA" w14:textId="77777777" w:rsidR="00684657" w:rsidRPr="00B34CE9" w:rsidRDefault="00684657" w:rsidP="00684657"/>
    <w:p w14:paraId="0158B317" w14:textId="77777777" w:rsidR="00684657" w:rsidRPr="00B34CE9" w:rsidRDefault="00684657" w:rsidP="00684657">
      <w:r w:rsidRPr="00B34CE9">
        <w:t>M</w:t>
      </w:r>
    </w:p>
    <w:p w14:paraId="42DB306E" w14:textId="2C1976A3" w:rsidR="00684657" w:rsidRPr="00B34CE9" w:rsidRDefault="00684657" w:rsidP="00684657">
      <w:r w:rsidRPr="00B34CE9">
        <w:t>Măsuri de atenuare (reducere): Sunt ac</w:t>
      </w:r>
      <w:r w:rsidR="00B34CE9" w:rsidRPr="00B34CE9">
        <w:t>ț</w:t>
      </w:r>
      <w:r w:rsidRPr="00B34CE9">
        <w:t>iunile planificate în cadrul Evaluării Adecvate pentru a evita, minimiza sau anula efectele negative ale unui proiect asupra biodiversită</w:t>
      </w:r>
      <w:r w:rsidR="00B34CE9" w:rsidRPr="00B34CE9">
        <w:t>ț</w:t>
      </w:r>
      <w:r w:rsidRPr="00B34CE9">
        <w:t>ii.</w:t>
      </w:r>
    </w:p>
    <w:p w14:paraId="6DDDB2D8" w14:textId="77777777" w:rsidR="00684657" w:rsidRPr="00B34CE9" w:rsidRDefault="00684657" w:rsidP="00684657"/>
    <w:p w14:paraId="6D22E753" w14:textId="77777777" w:rsidR="00684657" w:rsidRPr="00B34CE9" w:rsidRDefault="00684657" w:rsidP="00684657">
      <w:r w:rsidRPr="00B34CE9">
        <w:t>O</w:t>
      </w:r>
    </w:p>
    <w:p w14:paraId="6F1159DB" w14:textId="7D9F2C09" w:rsidR="00684657" w:rsidRPr="00B34CE9" w:rsidRDefault="00684657" w:rsidP="00684657">
      <w:r w:rsidRPr="00B34CE9">
        <w:t>Obiectiv de conservare: Reprezintă starea dorită (</w:t>
      </w:r>
      <w:r w:rsidR="00B34CE9" w:rsidRPr="00B34CE9">
        <w:t>ț</w:t>
      </w:r>
      <w:r w:rsidRPr="00B34CE9">
        <w:t>inta) pentru un habitat sau o specie dintr-o arie protejată, definită prin parametri precum suprafa</w:t>
      </w:r>
      <w:r w:rsidR="00B34CE9" w:rsidRPr="00B34CE9">
        <w:t>ț</w:t>
      </w:r>
      <w:r w:rsidRPr="00B34CE9">
        <w:t>a ocupată, mărimea popula</w:t>
      </w:r>
      <w:r w:rsidR="00B34CE9" w:rsidRPr="00B34CE9">
        <w:t>ț</w:t>
      </w:r>
      <w:r w:rsidRPr="00B34CE9">
        <w:t>iei sau calitatea habitatului.</w:t>
      </w:r>
    </w:p>
    <w:p w14:paraId="07B10665" w14:textId="77777777" w:rsidR="00684657" w:rsidRPr="00B34CE9" w:rsidRDefault="00684657" w:rsidP="00684657"/>
    <w:p w14:paraId="2D4F1075" w14:textId="77777777" w:rsidR="00684657" w:rsidRPr="00B34CE9" w:rsidRDefault="00684657" w:rsidP="00684657">
      <w:r w:rsidRPr="00B34CE9">
        <w:t>P</w:t>
      </w:r>
    </w:p>
    <w:p w14:paraId="4D372215" w14:textId="06913C48" w:rsidR="00684657" w:rsidRPr="00B34CE9" w:rsidRDefault="00684657" w:rsidP="00684657">
      <w:r w:rsidRPr="00B34CE9">
        <w:t>Parchet: Desemnează suprafa</w:t>
      </w:r>
      <w:r w:rsidR="00B34CE9" w:rsidRPr="00B34CE9">
        <w:t>ț</w:t>
      </w:r>
      <w:r w:rsidRPr="00B34CE9">
        <w:t>a de pădure delimitată în care se execută lucrări de recoltare a masei lemnoase, fie pentru îngrijire, fie pentru regenerare.</w:t>
      </w:r>
    </w:p>
    <w:p w14:paraId="044E49B3" w14:textId="77777777" w:rsidR="00684657" w:rsidRPr="00B34CE9" w:rsidRDefault="00684657" w:rsidP="00684657">
      <w:r w:rsidRPr="00B34CE9">
        <w:t>Posibilitate: Reprezintă volumul total de lemn care poate fi recoltat dintr-o pădure pe parcursul perioadei de aplicare a unui amenajament, fără a compromite continuitatea pădurii.</w:t>
      </w:r>
    </w:p>
    <w:p w14:paraId="4A6DFB51" w14:textId="77777777" w:rsidR="00684657" w:rsidRPr="00B34CE9" w:rsidRDefault="00684657" w:rsidP="00684657"/>
    <w:p w14:paraId="784F4177" w14:textId="77777777" w:rsidR="00684657" w:rsidRPr="00B34CE9" w:rsidRDefault="00684657" w:rsidP="00684657">
      <w:r w:rsidRPr="00B34CE9">
        <w:t>R</w:t>
      </w:r>
    </w:p>
    <w:p w14:paraId="023F9167" w14:textId="2C5B1BE2" w:rsidR="00684657" w:rsidRPr="00B34CE9" w:rsidRDefault="00684657" w:rsidP="00684657">
      <w:r w:rsidRPr="00B34CE9">
        <w:t xml:space="preserve">Regim silvic: Este sistemul unitar de norme tehnice, economice </w:t>
      </w:r>
      <w:r w:rsidR="00B34CE9" w:rsidRPr="00B34CE9">
        <w:t>ș</w:t>
      </w:r>
      <w:r w:rsidRPr="00B34CE9">
        <w:t>i juridice care guvernează cultura, protec</w:t>
      </w:r>
      <w:r w:rsidR="00B34CE9" w:rsidRPr="00B34CE9">
        <w:t>ț</w:t>
      </w:r>
      <w:r w:rsidRPr="00B34CE9">
        <w:t xml:space="preserve">ia </w:t>
      </w:r>
      <w:r w:rsidR="00B34CE9" w:rsidRPr="00B34CE9">
        <w:t>ș</w:t>
      </w:r>
      <w:r w:rsidRPr="00B34CE9">
        <w:t>i pa</w:t>
      </w:r>
      <w:r w:rsidR="005700DA" w:rsidRPr="00B34CE9">
        <w:t>za fondului forestier na</w:t>
      </w:r>
      <w:r w:rsidR="00B34CE9" w:rsidRPr="00B34CE9">
        <w:t>ț</w:t>
      </w:r>
      <w:r w:rsidR="005700DA" w:rsidRPr="00B34CE9">
        <w:t>ional.</w:t>
      </w:r>
    </w:p>
    <w:p w14:paraId="5BB9C22E" w14:textId="77777777" w:rsidR="00684657" w:rsidRPr="00B34CE9" w:rsidRDefault="00684657" w:rsidP="00684657">
      <w:r w:rsidRPr="00B34CE9">
        <w:t>S</w:t>
      </w:r>
    </w:p>
    <w:p w14:paraId="005B4D89" w14:textId="6A151541" w:rsidR="00684657" w:rsidRPr="00B34CE9" w:rsidRDefault="00684657" w:rsidP="00684657">
      <w:r w:rsidRPr="00B34CE9">
        <w:t>Stare de conservare favorabilă: Situa</w:t>
      </w:r>
      <w:r w:rsidR="00B34CE9" w:rsidRPr="00B34CE9">
        <w:t>ț</w:t>
      </w:r>
      <w:r w:rsidRPr="00B34CE9">
        <w:t>ia în care un habitat natural sau o specie î</w:t>
      </w:r>
      <w:r w:rsidR="00B34CE9" w:rsidRPr="00B34CE9">
        <w:t>ș</w:t>
      </w:r>
      <w:r w:rsidRPr="00B34CE9">
        <w:t>i men</w:t>
      </w:r>
      <w:r w:rsidR="00B34CE9" w:rsidRPr="00B34CE9">
        <w:t>ț</w:t>
      </w:r>
      <w:r w:rsidRPr="00B34CE9">
        <w:t>ine pe termen lung aria de distribu</w:t>
      </w:r>
      <w:r w:rsidR="00B34CE9" w:rsidRPr="00B34CE9">
        <w:t>ț</w:t>
      </w:r>
      <w:r w:rsidRPr="00B34CE9">
        <w:t xml:space="preserve">ie, integritatea structurii </w:t>
      </w:r>
      <w:r w:rsidR="00B34CE9" w:rsidRPr="00B34CE9">
        <w:t>ș</w:t>
      </w:r>
      <w:r w:rsidRPr="00B34CE9">
        <w:t>i vitalitatea popula</w:t>
      </w:r>
      <w:r w:rsidR="00B34CE9" w:rsidRPr="00B34CE9">
        <w:t>ț</w:t>
      </w:r>
      <w:r w:rsidRPr="00B34CE9">
        <w:t>iilor, sub presiunea factorilor naturali sau antropici.</w:t>
      </w:r>
    </w:p>
    <w:p w14:paraId="08DD5645" w14:textId="6D2183B5" w:rsidR="00684657" w:rsidRPr="00B34CE9" w:rsidRDefault="00684657" w:rsidP="00684657">
      <w:r w:rsidRPr="00B34CE9">
        <w:t xml:space="preserve">Scoatere definitivă din fondul forestier: Reprezintă actul juridic </w:t>
      </w:r>
      <w:r w:rsidR="00B34CE9" w:rsidRPr="00B34CE9">
        <w:t>ș</w:t>
      </w:r>
      <w:r w:rsidRPr="00B34CE9">
        <w:t>i tehnic prin care un teren forestier î</w:t>
      </w:r>
      <w:r w:rsidR="00B34CE9" w:rsidRPr="00B34CE9">
        <w:t>ș</w:t>
      </w:r>
      <w:r w:rsidRPr="00B34CE9">
        <w:t>i schimbă destina</w:t>
      </w:r>
      <w:r w:rsidR="00B34CE9" w:rsidRPr="00B34CE9">
        <w:t>ț</w:t>
      </w:r>
      <w:r w:rsidRPr="00B34CE9">
        <w:t>ia în mod permanent pentru alte utilizări permise de lege.</w:t>
      </w:r>
    </w:p>
    <w:p w14:paraId="2E4341F3" w14:textId="77777777" w:rsidR="00684657" w:rsidRPr="00B34CE9" w:rsidRDefault="00684657" w:rsidP="00684657"/>
    <w:p w14:paraId="6545D98C" w14:textId="77777777" w:rsidR="00684657" w:rsidRPr="00B34CE9" w:rsidRDefault="00684657" w:rsidP="00684657">
      <w:r w:rsidRPr="00B34CE9">
        <w:t>U</w:t>
      </w:r>
    </w:p>
    <w:p w14:paraId="43B7BAA2" w14:textId="154C1EDD" w:rsidR="00684657" w:rsidRPr="00B34CE9" w:rsidRDefault="00684657" w:rsidP="00684657">
      <w:r w:rsidRPr="00B34CE9">
        <w:t>Unitate de produc</w:t>
      </w:r>
      <w:r w:rsidR="00B34CE9" w:rsidRPr="00B34CE9">
        <w:t>ț</w:t>
      </w:r>
      <w:r w:rsidRPr="00B34CE9">
        <w:t xml:space="preserve">ie </w:t>
      </w:r>
      <w:r w:rsidR="00B34CE9" w:rsidRPr="00B34CE9">
        <w:t>ș</w:t>
      </w:r>
      <w:r w:rsidRPr="00B34CE9">
        <w:t>i/sau protec</w:t>
      </w:r>
      <w:r w:rsidR="00B34CE9" w:rsidRPr="00B34CE9">
        <w:t>ț</w:t>
      </w:r>
      <w:r w:rsidRPr="00B34CE9">
        <w:t>ie: Este suprafa</w:t>
      </w:r>
      <w:r w:rsidR="00B34CE9" w:rsidRPr="00B34CE9">
        <w:t>ț</w:t>
      </w:r>
      <w:r w:rsidRPr="00B34CE9">
        <w:t>a delimitată de fond forestier pentru care se elaborează un amenajament unic, fiind de regulă organizată pe bazine hidrografice.</w:t>
      </w:r>
    </w:p>
    <w:p w14:paraId="7A7FAC78" w14:textId="77777777" w:rsidR="00684657" w:rsidRPr="00B34CE9" w:rsidRDefault="00684657" w:rsidP="00684657"/>
    <w:p w14:paraId="0F086CB6" w14:textId="77777777" w:rsidR="00684657" w:rsidRPr="00B34CE9" w:rsidRDefault="00684657" w:rsidP="00684657">
      <w:r w:rsidRPr="00B34CE9">
        <w:t>V</w:t>
      </w:r>
    </w:p>
    <w:p w14:paraId="513F31FF" w14:textId="0E9C64B1" w:rsidR="00684657" w:rsidRPr="00B34CE9" w:rsidRDefault="00684657" w:rsidP="00684657">
      <w:r w:rsidRPr="00B34CE9">
        <w:t>Vârsta exploatabilită</w:t>
      </w:r>
      <w:r w:rsidR="00B34CE9" w:rsidRPr="00B34CE9">
        <w:t>ț</w:t>
      </w:r>
      <w:r w:rsidRPr="00B34CE9">
        <w:t>ii: Este pragul cronologic la care un arboret atinge maturitatea necesară pentru a fi recoltat, în deplină concordan</w:t>
      </w:r>
      <w:r w:rsidR="00B34CE9" w:rsidRPr="00B34CE9">
        <w:t>ț</w:t>
      </w:r>
      <w:r w:rsidRPr="00B34CE9">
        <w:t>ă cu func</w:t>
      </w:r>
      <w:r w:rsidR="00B34CE9" w:rsidRPr="00B34CE9">
        <w:t>ț</w:t>
      </w:r>
      <w:r w:rsidRPr="00B34CE9">
        <w:t>iile de protec</w:t>
      </w:r>
      <w:r w:rsidR="00B34CE9" w:rsidRPr="00B34CE9">
        <w:t>ț</w:t>
      </w:r>
      <w:r w:rsidRPr="00B34CE9">
        <w:t>ie sau produc</w:t>
      </w:r>
      <w:r w:rsidR="00B34CE9" w:rsidRPr="00B34CE9">
        <w:t>ț</w:t>
      </w:r>
      <w:r w:rsidRPr="00B34CE9">
        <w:t>ie care i-au fost atribuite.</w:t>
      </w:r>
    </w:p>
    <w:p w14:paraId="79E62D2B" w14:textId="152EA079" w:rsidR="00684657" w:rsidRPr="00B34CE9" w:rsidRDefault="00684657" w:rsidP="00684657">
      <w:r w:rsidRPr="00B34CE9">
        <w:t>Vegeta</w:t>
      </w:r>
      <w:r w:rsidR="00B34CE9" w:rsidRPr="00B34CE9">
        <w:t>ț</w:t>
      </w:r>
      <w:r w:rsidRPr="00B34CE9">
        <w:t>ie forestieră din afara fondului forestier: Cuprinde forma</w:t>
      </w:r>
      <w:r w:rsidR="00B34CE9" w:rsidRPr="00B34CE9">
        <w:t>ț</w:t>
      </w:r>
      <w:r w:rsidRPr="00B34CE9">
        <w:t>iuni de arbori sau arbu</w:t>
      </w:r>
      <w:r w:rsidR="00B34CE9" w:rsidRPr="00B34CE9">
        <w:t>ș</w:t>
      </w:r>
      <w:r w:rsidRPr="00B34CE9">
        <w:t>ti situa</w:t>
      </w:r>
      <w:r w:rsidR="00B34CE9" w:rsidRPr="00B34CE9">
        <w:t>ț</w:t>
      </w:r>
      <w:r w:rsidRPr="00B34CE9">
        <w:t>i pe terenuri agricole, fâne</w:t>
      </w:r>
      <w:r w:rsidR="00B34CE9" w:rsidRPr="00B34CE9">
        <w:t>ț</w:t>
      </w:r>
      <w:r w:rsidRPr="00B34CE9">
        <w:t>e, zone verzi urbane sau de-a lungul cursurilor de apă, care nu îndeplinesc toate criteriile pentru a fi clasificate juridic drept „pădure”.</w:t>
      </w:r>
    </w:p>
    <w:p w14:paraId="5941D480" w14:textId="77777777" w:rsidR="00684657" w:rsidRPr="00B34CE9" w:rsidRDefault="00684657">
      <w:pPr>
        <w:jc w:val="left"/>
      </w:pPr>
      <w:r w:rsidRPr="00B34CE9">
        <w:br w:type="page"/>
      </w:r>
    </w:p>
    <w:p w14:paraId="211CB921" w14:textId="77777777" w:rsidR="00EF368C" w:rsidRPr="00B34CE9" w:rsidRDefault="00EF368C" w:rsidP="00424782">
      <w:pPr>
        <w:pStyle w:val="Titlu1"/>
      </w:pPr>
      <w:bookmarkStart w:id="66" w:name="_Toc230013094"/>
      <w:r w:rsidRPr="00B34CE9">
        <w:t>BIBLIOGRAFIE</w:t>
      </w:r>
      <w:bookmarkEnd w:id="66"/>
    </w:p>
    <w:p w14:paraId="0627237E" w14:textId="75826250" w:rsidR="0070629E" w:rsidRPr="00B34CE9" w:rsidRDefault="0070629E" w:rsidP="00A14F60">
      <w:pPr>
        <w:pStyle w:val="Listparagraf"/>
        <w:numPr>
          <w:ilvl w:val="0"/>
          <w:numId w:val="147"/>
        </w:numPr>
        <w:ind w:left="426"/>
      </w:pPr>
      <w:r w:rsidRPr="00B34CE9">
        <w:t>ADMINISTRA</w:t>
      </w:r>
      <w:r w:rsidR="00B34CE9" w:rsidRPr="00B34CE9">
        <w:t>Ț</w:t>
      </w:r>
      <w:r w:rsidRPr="00B34CE9">
        <w:t>IA BAZINALĂ DE APĂ ARGEȘ-VEDEA. Planul de Management al Spa</w:t>
      </w:r>
      <w:r w:rsidR="00B34CE9" w:rsidRPr="00B34CE9">
        <w:t>ț</w:t>
      </w:r>
      <w:r w:rsidRPr="00B34CE9">
        <w:t>iului Hidrografic Arge</w:t>
      </w:r>
      <w:r w:rsidR="00B34CE9" w:rsidRPr="00B34CE9">
        <w:t>ș</w:t>
      </w:r>
      <w:r w:rsidRPr="00B34CE9">
        <w:t>-Vedea, Ciclul III (2021-2027). 2021.</w:t>
      </w:r>
    </w:p>
    <w:p w14:paraId="268959AA" w14:textId="4CBF7A08" w:rsidR="0070629E" w:rsidRPr="00B34CE9" w:rsidRDefault="0070629E" w:rsidP="00A14F60">
      <w:pPr>
        <w:pStyle w:val="Listparagraf"/>
        <w:numPr>
          <w:ilvl w:val="0"/>
          <w:numId w:val="147"/>
        </w:numPr>
        <w:ind w:left="426"/>
      </w:pPr>
      <w:r w:rsidRPr="00B34CE9">
        <w:t>AMENAJAMENTUL SILVIC. Proiect de Amenajare a pădurii unită</w:t>
      </w:r>
      <w:r w:rsidR="00B34CE9" w:rsidRPr="00B34CE9">
        <w:t>ț</w:t>
      </w:r>
      <w:r w:rsidRPr="00B34CE9">
        <w:t>ii de produc</w:t>
      </w:r>
      <w:r w:rsidR="00B34CE9" w:rsidRPr="00B34CE9">
        <w:t>ț</w:t>
      </w:r>
      <w:r w:rsidRPr="00B34CE9">
        <w:t>ie U.P. I, proprietate privată Cozma Ionu</w:t>
      </w:r>
      <w:r w:rsidR="00B34CE9" w:rsidRPr="00B34CE9">
        <w:t>ț</w:t>
      </w:r>
      <w:r w:rsidRPr="00B34CE9">
        <w:t xml:space="preserve">-Adrian, Dragomir Daniel </w:t>
      </w:r>
      <w:r w:rsidR="00B34CE9" w:rsidRPr="00B34CE9">
        <w:t>ș</w:t>
      </w:r>
      <w:r w:rsidRPr="00B34CE9">
        <w:t>i al</w:t>
      </w:r>
      <w:r w:rsidR="00B34CE9" w:rsidRPr="00B34CE9">
        <w:t>ț</w:t>
      </w:r>
      <w:r w:rsidRPr="00B34CE9">
        <w:t>ii. 2024.</w:t>
      </w:r>
    </w:p>
    <w:p w14:paraId="7E418DC5" w14:textId="77777777" w:rsidR="0070629E" w:rsidRPr="00B34CE9" w:rsidRDefault="0070629E" w:rsidP="00A14F60">
      <w:pPr>
        <w:pStyle w:val="Listparagraf"/>
        <w:numPr>
          <w:ilvl w:val="0"/>
          <w:numId w:val="147"/>
        </w:numPr>
        <w:ind w:left="426"/>
      </w:pPr>
      <w:r w:rsidRPr="00B34CE9">
        <w:t>ANANP. Formularele Standard Natura 2000 pentru siturile: ROSCI0194, ROSCI0381, ROSCI0122, ROSPA0165. 2023.</w:t>
      </w:r>
    </w:p>
    <w:p w14:paraId="33E8B58E" w14:textId="2D0C9930" w:rsidR="0070629E" w:rsidRPr="00B34CE9" w:rsidRDefault="0070629E" w:rsidP="00A14F60">
      <w:pPr>
        <w:pStyle w:val="Listparagraf"/>
        <w:numPr>
          <w:ilvl w:val="0"/>
          <w:numId w:val="147"/>
        </w:numPr>
        <w:ind w:left="426"/>
      </w:pPr>
      <w:r w:rsidRPr="00B34CE9">
        <w:t xml:space="preserve">ANDĚL, P., MINÁRIKOVÁ, T., </w:t>
      </w:r>
      <w:r w:rsidR="00B34CE9" w:rsidRPr="00B34CE9">
        <w:t>ș</w:t>
      </w:r>
      <w:r w:rsidRPr="00B34CE9">
        <w:t>i ANDREAS, M. Ochrana pruchodnosti krajiny pro velké savce. Liberec: Evernia, 2010.</w:t>
      </w:r>
    </w:p>
    <w:p w14:paraId="0189CD26" w14:textId="391AAC2C" w:rsidR="0070629E" w:rsidRPr="00B34CE9" w:rsidRDefault="0070629E" w:rsidP="00A14F60">
      <w:pPr>
        <w:pStyle w:val="Listparagraf"/>
        <w:numPr>
          <w:ilvl w:val="0"/>
          <w:numId w:val="147"/>
        </w:numPr>
        <w:ind w:left="426"/>
      </w:pPr>
      <w:r w:rsidRPr="00B34CE9">
        <w:t xml:space="preserve">ANGELSTAM, P. </w:t>
      </w:r>
      <w:r w:rsidR="00B34CE9" w:rsidRPr="00B34CE9">
        <w:t>ș</w:t>
      </w:r>
      <w:r w:rsidRPr="00B34CE9">
        <w:t>i MIKUSIŃSKI, G. Woodpecker assemblages as indicators of forest health. Wildlife Biology. 1994.</w:t>
      </w:r>
    </w:p>
    <w:p w14:paraId="1E8FE600" w14:textId="77777777" w:rsidR="0070629E" w:rsidRPr="00B34CE9" w:rsidRDefault="0070629E" w:rsidP="00A14F60">
      <w:pPr>
        <w:pStyle w:val="Listparagraf"/>
        <w:numPr>
          <w:ilvl w:val="0"/>
          <w:numId w:val="147"/>
        </w:numPr>
        <w:ind w:left="426"/>
      </w:pPr>
      <w:r w:rsidRPr="00B34CE9">
        <w:t>BIRIȘ, I.A. Evaluarea stării de conservare a habitatelor forestiere de interes comunitar. 2014.</w:t>
      </w:r>
    </w:p>
    <w:p w14:paraId="11775483" w14:textId="5706ED4F" w:rsidR="0070629E" w:rsidRPr="00B34CE9" w:rsidRDefault="0070629E" w:rsidP="00A14F60">
      <w:pPr>
        <w:pStyle w:val="Listparagraf"/>
        <w:numPr>
          <w:ilvl w:val="0"/>
          <w:numId w:val="147"/>
        </w:numPr>
        <w:ind w:left="426"/>
      </w:pPr>
      <w:r w:rsidRPr="00B34CE9">
        <w:t xml:space="preserve">COGĂLNICEANU, D., et al. Amfibienii </w:t>
      </w:r>
      <w:r w:rsidR="00B34CE9" w:rsidRPr="00B34CE9">
        <w:t>ș</w:t>
      </w:r>
      <w:r w:rsidRPr="00B34CE9">
        <w:t>i Reptilele din România. Bucure</w:t>
      </w:r>
      <w:r w:rsidR="00B34CE9" w:rsidRPr="00B34CE9">
        <w:t>ș</w:t>
      </w:r>
      <w:r w:rsidRPr="00B34CE9">
        <w:t>ti: Editura Ars Docendi, 2000.</w:t>
      </w:r>
    </w:p>
    <w:p w14:paraId="29F1E1A6" w14:textId="2D7B159F" w:rsidR="0070629E" w:rsidRPr="00B34CE9" w:rsidRDefault="0070629E" w:rsidP="00A14F60">
      <w:pPr>
        <w:pStyle w:val="Listparagraf"/>
        <w:numPr>
          <w:ilvl w:val="0"/>
          <w:numId w:val="147"/>
        </w:numPr>
        <w:ind w:left="426"/>
      </w:pPr>
      <w:r w:rsidRPr="00B34CE9">
        <w:t xml:space="preserve">CONNECTGREEN. Metodologie pentru identificarea coridoarelor ecologice în </w:t>
      </w:r>
      <w:r w:rsidR="00B34CE9" w:rsidRPr="00B34CE9">
        <w:t>ț</w:t>
      </w:r>
      <w:r w:rsidRPr="00B34CE9">
        <w:t>ările carpatice folosind carnivorele mari ca specii umbrelă. Programul transna</w:t>
      </w:r>
      <w:r w:rsidR="00B34CE9" w:rsidRPr="00B34CE9">
        <w:t>ț</w:t>
      </w:r>
      <w:r w:rsidRPr="00B34CE9">
        <w:t>ional Dunărea, Februarie 2021.</w:t>
      </w:r>
    </w:p>
    <w:p w14:paraId="3F6A540A" w14:textId="64B061A0" w:rsidR="0070629E" w:rsidRPr="00B34CE9" w:rsidRDefault="0070629E" w:rsidP="00A14F60">
      <w:pPr>
        <w:pStyle w:val="Listparagraf"/>
        <w:numPr>
          <w:ilvl w:val="0"/>
          <w:numId w:val="147"/>
        </w:numPr>
        <w:ind w:left="426"/>
      </w:pPr>
      <w:r w:rsidRPr="00B34CE9">
        <w:t>DONI</w:t>
      </w:r>
      <w:r w:rsidR="00B34CE9" w:rsidRPr="00B34CE9">
        <w:t>Ț</w:t>
      </w:r>
      <w:r w:rsidRPr="00B34CE9">
        <w:t>Ă, N., et al. Habitatele din România. Bucure</w:t>
      </w:r>
      <w:r w:rsidR="00B34CE9" w:rsidRPr="00B34CE9">
        <w:t>ș</w:t>
      </w:r>
      <w:r w:rsidRPr="00B34CE9">
        <w:t>ti: Editura Tehnică Silvică, 2005. ISBN 973-85871-3-6.</w:t>
      </w:r>
    </w:p>
    <w:p w14:paraId="6D26E4B3" w14:textId="77777777" w:rsidR="0070629E" w:rsidRPr="00B34CE9" w:rsidRDefault="0070629E" w:rsidP="00A14F60">
      <w:pPr>
        <w:pStyle w:val="Listparagraf"/>
        <w:numPr>
          <w:ilvl w:val="0"/>
          <w:numId w:val="147"/>
        </w:numPr>
        <w:ind w:left="426"/>
      </w:pPr>
      <w:r w:rsidRPr="00B34CE9">
        <w:t>EUROPEAN COMMISSION. Assessment of plans and projects in relation to Natura 2000 sites - Methodological guidance on the provisions of Article 6(3) and (4) of the Habitats Directive 92/43/EEC. 2021.</w:t>
      </w:r>
    </w:p>
    <w:p w14:paraId="0820A01D" w14:textId="77777777" w:rsidR="0070629E" w:rsidRPr="00B34CE9" w:rsidRDefault="0070629E" w:rsidP="00A14F60">
      <w:pPr>
        <w:pStyle w:val="Listparagraf"/>
        <w:numPr>
          <w:ilvl w:val="0"/>
          <w:numId w:val="147"/>
        </w:numPr>
        <w:ind w:left="426"/>
      </w:pPr>
      <w:r w:rsidRPr="00B34CE9">
        <w:t>EUROPEAN COMMISSION. Interpretation Manual of European Union Habitats - EUR 28. DG Environment, 2013.</w:t>
      </w:r>
    </w:p>
    <w:p w14:paraId="66AB4064" w14:textId="186A3273" w:rsidR="0070629E" w:rsidRPr="00B34CE9" w:rsidRDefault="0070629E" w:rsidP="00A14F60">
      <w:pPr>
        <w:pStyle w:val="Listparagraf"/>
        <w:numPr>
          <w:ilvl w:val="0"/>
          <w:numId w:val="147"/>
        </w:numPr>
        <w:ind w:left="426"/>
      </w:pPr>
      <w:r w:rsidRPr="00B34CE9">
        <w:t xml:space="preserve">GAFTA, D. </w:t>
      </w:r>
      <w:r w:rsidR="00B34CE9" w:rsidRPr="00B34CE9">
        <w:t>ș</w:t>
      </w:r>
      <w:r w:rsidRPr="00B34CE9">
        <w:t>i MOUNTFORD, O. Manual de interpretare a habitatelor Natura 2000 din România. Cluj-Napoca: Editura Risoprint, 2008.</w:t>
      </w:r>
    </w:p>
    <w:p w14:paraId="52D21D96" w14:textId="4A8CF850" w:rsidR="0070629E" w:rsidRPr="00B34CE9" w:rsidRDefault="0070629E" w:rsidP="00A14F60">
      <w:pPr>
        <w:pStyle w:val="Listparagraf"/>
        <w:numPr>
          <w:ilvl w:val="0"/>
          <w:numId w:val="147"/>
        </w:numPr>
        <w:ind w:left="426"/>
      </w:pPr>
      <w:r w:rsidRPr="00B34CE9">
        <w:t>GIURGIU, V. Amenajarea pădurilor cu func</w:t>
      </w:r>
      <w:r w:rsidR="00B34CE9" w:rsidRPr="00B34CE9">
        <w:t>ț</w:t>
      </w:r>
      <w:r w:rsidRPr="00B34CE9">
        <w:t>ii multiple. Bucure</w:t>
      </w:r>
      <w:r w:rsidR="00B34CE9" w:rsidRPr="00B34CE9">
        <w:t>ș</w:t>
      </w:r>
      <w:r w:rsidRPr="00B34CE9">
        <w:t>ti: Editura Ceres, 1988.</w:t>
      </w:r>
    </w:p>
    <w:p w14:paraId="61C5D47D" w14:textId="77777777" w:rsidR="0070629E" w:rsidRPr="00B34CE9" w:rsidRDefault="0070629E" w:rsidP="00A14F60">
      <w:pPr>
        <w:pStyle w:val="Listparagraf"/>
        <w:numPr>
          <w:ilvl w:val="0"/>
          <w:numId w:val="147"/>
        </w:numPr>
        <w:ind w:left="426"/>
      </w:pPr>
      <w:r w:rsidRPr="00B34CE9">
        <w:t>GORMAN, G. The Black Woodpecker: A Monograph on Dryocopus martius. Lynx Edicions, 2014.</w:t>
      </w:r>
    </w:p>
    <w:p w14:paraId="7D75A6CF" w14:textId="77777777" w:rsidR="0070629E" w:rsidRPr="00B34CE9" w:rsidRDefault="0070629E" w:rsidP="00A14F60">
      <w:pPr>
        <w:pStyle w:val="Listparagraf"/>
        <w:numPr>
          <w:ilvl w:val="0"/>
          <w:numId w:val="147"/>
        </w:numPr>
        <w:ind w:left="426"/>
      </w:pPr>
      <w:r w:rsidRPr="00B34CE9">
        <w:t>GORMAN, G. Woodpeckers of Europe: A Study of the European Picidae. Bruce Coleman Books, 2004.</w:t>
      </w:r>
    </w:p>
    <w:p w14:paraId="258D4684" w14:textId="496C06CF" w:rsidR="0070629E" w:rsidRPr="00B34CE9" w:rsidRDefault="0070629E" w:rsidP="00A14F60">
      <w:pPr>
        <w:pStyle w:val="Listparagraf"/>
        <w:numPr>
          <w:ilvl w:val="0"/>
          <w:numId w:val="147"/>
        </w:numPr>
        <w:ind w:left="426"/>
      </w:pPr>
      <w:r w:rsidRPr="00B34CE9">
        <w:t xml:space="preserve">III. Managementul </w:t>
      </w:r>
      <w:r w:rsidR="00B34CE9" w:rsidRPr="00B34CE9">
        <w:t>ș</w:t>
      </w:r>
      <w:r w:rsidRPr="00B34CE9">
        <w:t>i Ecologia Faunei</w:t>
      </w:r>
    </w:p>
    <w:p w14:paraId="37D6FE69" w14:textId="5FC3EE5E" w:rsidR="0070629E" w:rsidRPr="00B34CE9" w:rsidRDefault="0070629E" w:rsidP="00A14F60">
      <w:pPr>
        <w:pStyle w:val="Listparagraf"/>
        <w:numPr>
          <w:ilvl w:val="0"/>
          <w:numId w:val="147"/>
        </w:numPr>
        <w:ind w:left="426"/>
      </w:pPr>
      <w:r w:rsidRPr="00B34CE9">
        <w:t>IONESCU, O. Managementul popula</w:t>
      </w:r>
      <w:r w:rsidR="00B34CE9" w:rsidRPr="00B34CE9">
        <w:t>ț</w:t>
      </w:r>
      <w:r w:rsidRPr="00B34CE9">
        <w:t>iilor de faună cinegetică. Bra</w:t>
      </w:r>
      <w:r w:rsidR="00B34CE9" w:rsidRPr="00B34CE9">
        <w:t>ș</w:t>
      </w:r>
      <w:r w:rsidRPr="00B34CE9">
        <w:t>ov: Editura Universită</w:t>
      </w:r>
      <w:r w:rsidR="00B34CE9" w:rsidRPr="00B34CE9">
        <w:t>ț</w:t>
      </w:r>
      <w:r w:rsidRPr="00B34CE9">
        <w:t>ii Transilvania, 1999.</w:t>
      </w:r>
    </w:p>
    <w:p w14:paraId="4DEACE6C" w14:textId="77777777" w:rsidR="0070629E" w:rsidRPr="00B34CE9" w:rsidRDefault="0070629E" w:rsidP="00A14F60">
      <w:pPr>
        <w:pStyle w:val="Listparagraf"/>
        <w:numPr>
          <w:ilvl w:val="0"/>
          <w:numId w:val="147"/>
        </w:numPr>
        <w:ind w:left="426"/>
      </w:pPr>
      <w:r w:rsidRPr="00B34CE9">
        <w:t>LINNELL, J. D. C., et al. How vulnerable are mammals to disturbances? A review of European studies. Wildlife Biology. 2000.</w:t>
      </w:r>
    </w:p>
    <w:p w14:paraId="43FDDBA0" w14:textId="77777777" w:rsidR="0070629E" w:rsidRPr="00B34CE9" w:rsidRDefault="0070629E" w:rsidP="00A14F60">
      <w:pPr>
        <w:pStyle w:val="Listparagraf"/>
        <w:numPr>
          <w:ilvl w:val="0"/>
          <w:numId w:val="147"/>
        </w:numPr>
        <w:ind w:left="426"/>
      </w:pPr>
      <w:r w:rsidRPr="00B34CE9">
        <w:t>MUNTEANU, D. Atlasul păsărilor cuibăritoare din România. Cluj-Napoca: Societatea Ornitologică Română, 2002.</w:t>
      </w:r>
    </w:p>
    <w:p w14:paraId="7CDF7385" w14:textId="77777777" w:rsidR="0070629E" w:rsidRPr="00B34CE9" w:rsidRDefault="0070629E" w:rsidP="00A14F60">
      <w:pPr>
        <w:pStyle w:val="Listparagraf"/>
        <w:numPr>
          <w:ilvl w:val="0"/>
          <w:numId w:val="147"/>
        </w:numPr>
        <w:ind w:left="426"/>
      </w:pPr>
      <w:r w:rsidRPr="00B34CE9">
        <w:t>ORDIZ, A., et al. The response of brown bears to human activity. Journal of Applied Ecology. 2011</w:t>
      </w:r>
    </w:p>
    <w:p w14:paraId="235FB2D3" w14:textId="0445D30F" w:rsidR="0070629E" w:rsidRPr="00B34CE9" w:rsidRDefault="0070629E" w:rsidP="00A14F60">
      <w:pPr>
        <w:pStyle w:val="Listparagraf"/>
        <w:numPr>
          <w:ilvl w:val="0"/>
          <w:numId w:val="147"/>
        </w:numPr>
        <w:ind w:left="426"/>
      </w:pPr>
      <w:r w:rsidRPr="00B34CE9">
        <w:t xml:space="preserve">POPESCU, I., et al. Foaie de parcurs pentru armonizarea </w:t>
      </w:r>
      <w:r w:rsidR="00B34CE9" w:rsidRPr="00B34CE9">
        <w:t>ș</w:t>
      </w:r>
      <w:r w:rsidRPr="00B34CE9">
        <w:t>i integrarea conectivită</w:t>
      </w:r>
      <w:r w:rsidR="00B34CE9" w:rsidRPr="00B34CE9">
        <w:t>ț</w:t>
      </w:r>
      <w:r w:rsidRPr="00B34CE9">
        <w:t>ii ecologice în legisla</w:t>
      </w:r>
      <w:r w:rsidR="00B34CE9" w:rsidRPr="00B34CE9">
        <w:t>ț</w:t>
      </w:r>
      <w:r w:rsidRPr="00B34CE9">
        <w:t xml:space="preserve">ia </w:t>
      </w:r>
      <w:r w:rsidR="00B34CE9" w:rsidRPr="00B34CE9">
        <w:t>ș</w:t>
      </w:r>
      <w:r w:rsidRPr="00B34CE9">
        <w:t>i politicile publice din România. Proiect ConnectGREEN, WWF România, 2021.</w:t>
      </w:r>
    </w:p>
    <w:p w14:paraId="295C05B8" w14:textId="77777777" w:rsidR="0070629E" w:rsidRPr="00B34CE9" w:rsidRDefault="0070629E" w:rsidP="00A14F60">
      <w:pPr>
        <w:pStyle w:val="Listparagraf"/>
        <w:numPr>
          <w:ilvl w:val="0"/>
          <w:numId w:val="147"/>
        </w:numPr>
        <w:ind w:left="426"/>
      </w:pPr>
      <w:r w:rsidRPr="00B34CE9">
        <w:t>PROMMER, M., et al. Relationship between large carnivores and river corridors in the Carpathian Mountains. Journal of Mountain Ecology, 2012.</w:t>
      </w:r>
    </w:p>
    <w:p w14:paraId="4A543F1B" w14:textId="23EEC5E6" w:rsidR="0070629E" w:rsidRPr="00B34CE9" w:rsidRDefault="0070629E" w:rsidP="00A14F60">
      <w:pPr>
        <w:pStyle w:val="Listparagraf"/>
        <w:numPr>
          <w:ilvl w:val="0"/>
          <w:numId w:val="147"/>
        </w:numPr>
        <w:ind w:left="426"/>
      </w:pPr>
      <w:r w:rsidRPr="00B34CE9">
        <w:t>REGIA NA</w:t>
      </w:r>
      <w:r w:rsidR="00B34CE9" w:rsidRPr="00B34CE9">
        <w:t>Ț</w:t>
      </w:r>
      <w:r w:rsidRPr="00B34CE9">
        <w:t>IONALĂ A PĂDURILOR - ROMSILVA. Planul de Management al Parcului Na</w:t>
      </w:r>
      <w:r w:rsidR="00B34CE9" w:rsidRPr="00B34CE9">
        <w:t>ț</w:t>
      </w:r>
      <w:r w:rsidRPr="00B34CE9">
        <w:t>ional Piatra Craiului. Aprobat prin OM 1380/2022.</w:t>
      </w:r>
    </w:p>
    <w:p w14:paraId="1D05D1CB" w14:textId="0E5B2953" w:rsidR="0070629E" w:rsidRPr="00B34CE9" w:rsidRDefault="0070629E" w:rsidP="00A14F60">
      <w:pPr>
        <w:pStyle w:val="Listparagraf"/>
        <w:numPr>
          <w:ilvl w:val="0"/>
          <w:numId w:val="147"/>
        </w:numPr>
        <w:ind w:left="426"/>
      </w:pPr>
      <w:r w:rsidRPr="00B34CE9">
        <w:t xml:space="preserve">ROMÂNIA. Ministerul Mediului </w:t>
      </w:r>
      <w:r w:rsidR="00B34CE9" w:rsidRPr="00B34CE9">
        <w:t>ș</w:t>
      </w:r>
      <w:r w:rsidRPr="00B34CE9">
        <w:t xml:space="preserve">i Pădurilor. Norme tehnice privind îngrijirea </w:t>
      </w:r>
      <w:r w:rsidR="00B34CE9" w:rsidRPr="00B34CE9">
        <w:t>ș</w:t>
      </w:r>
      <w:r w:rsidRPr="00B34CE9">
        <w:t>i conducerea arboretelor (NT 2). Edi</w:t>
      </w:r>
      <w:r w:rsidR="00B34CE9" w:rsidRPr="00B34CE9">
        <w:t>ț</w:t>
      </w:r>
      <w:r w:rsidRPr="00B34CE9">
        <w:t>ia 2000 (cu modificările ulterioare).</w:t>
      </w:r>
    </w:p>
    <w:p w14:paraId="034E0A34" w14:textId="1FC090D5" w:rsidR="0070629E" w:rsidRPr="00B34CE9" w:rsidRDefault="0070629E" w:rsidP="00A14F60">
      <w:pPr>
        <w:pStyle w:val="Listparagraf"/>
        <w:numPr>
          <w:ilvl w:val="0"/>
          <w:numId w:val="147"/>
        </w:numPr>
        <w:ind w:left="426"/>
      </w:pPr>
      <w:r w:rsidRPr="00B34CE9">
        <w:t xml:space="preserve">ROMÂNIA. Ministerul Mediului, Apelor </w:t>
      </w:r>
      <w:r w:rsidR="00B34CE9" w:rsidRPr="00B34CE9">
        <w:t>ș</w:t>
      </w:r>
      <w:r w:rsidRPr="00B34CE9">
        <w:t xml:space="preserve">i Pădurilor. Ordinul nr. 269 din 1 februarie 2024 pentru aprobarea metodologiei de realizare a studiului de evaluare adecvată </w:t>
      </w:r>
      <w:r w:rsidR="00B34CE9" w:rsidRPr="00B34CE9">
        <w:t>ș</w:t>
      </w:r>
      <w:r w:rsidRPr="00B34CE9">
        <w:t>i a raportului privind impactul asupra mediului. In: Monitorul Oficial al României. 2024.</w:t>
      </w:r>
    </w:p>
    <w:p w14:paraId="462EA23E" w14:textId="77777777" w:rsidR="0070629E" w:rsidRPr="00B34CE9" w:rsidRDefault="0070629E" w:rsidP="00A14F60">
      <w:pPr>
        <w:pStyle w:val="Listparagraf"/>
        <w:numPr>
          <w:ilvl w:val="0"/>
          <w:numId w:val="147"/>
        </w:numPr>
        <w:ind w:left="426"/>
      </w:pPr>
      <w:r w:rsidRPr="00B34CE9">
        <w:t>SLABBEKOORN, H. Songs of the City: Noise-dependent spectral plasticity in the zebra finch. Animal Behaviour/Functional Ecology, 2013.</w:t>
      </w:r>
    </w:p>
    <w:p w14:paraId="0612F992" w14:textId="77777777" w:rsidR="0070629E" w:rsidRPr="00B34CE9" w:rsidRDefault="0070629E" w:rsidP="00A14F60">
      <w:pPr>
        <w:pStyle w:val="Listparagraf"/>
        <w:numPr>
          <w:ilvl w:val="0"/>
          <w:numId w:val="147"/>
        </w:numPr>
        <w:ind w:left="426"/>
      </w:pPr>
      <w:r w:rsidRPr="00B34CE9">
        <w:t>STORCH, I. Capercaillie. Grouse Status Survey and Conservation Action Plan. IUCN, 2002.</w:t>
      </w:r>
    </w:p>
    <w:p w14:paraId="20FD0FBC" w14:textId="77777777" w:rsidR="0070629E" w:rsidRPr="00B34CE9" w:rsidRDefault="0070629E" w:rsidP="00A14F60">
      <w:pPr>
        <w:pStyle w:val="Listparagraf"/>
        <w:numPr>
          <w:ilvl w:val="0"/>
          <w:numId w:val="147"/>
        </w:numPr>
        <w:ind w:left="426"/>
      </w:pPr>
      <w:r w:rsidRPr="00B34CE9">
        <w:t>THIEL, D., et al. Spatiotemporal variation in disturbance of Capercaillie Tetrao urogallus by human recreation. Wildlife Biology, 2008.</w:t>
      </w:r>
    </w:p>
    <w:p w14:paraId="275173E5" w14:textId="77777777" w:rsidR="0070629E" w:rsidRPr="00B34CE9" w:rsidRDefault="0070629E" w:rsidP="00A14F60">
      <w:pPr>
        <w:pStyle w:val="Listparagraf"/>
        <w:numPr>
          <w:ilvl w:val="0"/>
          <w:numId w:val="147"/>
        </w:numPr>
        <w:ind w:left="426"/>
      </w:pPr>
      <w:r w:rsidRPr="00B34CE9">
        <w:t>UNIUNEA EUROPEANĂ. Directiva 2000/60/CE de stabilire a unui cadru de politică comunitară în domeniul apei (Directiva Cadru Apă). 2000.</w:t>
      </w:r>
    </w:p>
    <w:p w14:paraId="774FDA45" w14:textId="0D8B699F" w:rsidR="0070629E" w:rsidRPr="00B34CE9" w:rsidRDefault="0070629E" w:rsidP="00A14F60">
      <w:pPr>
        <w:pStyle w:val="Listparagraf"/>
        <w:numPr>
          <w:ilvl w:val="0"/>
          <w:numId w:val="147"/>
        </w:numPr>
        <w:ind w:left="426"/>
      </w:pPr>
      <w:r w:rsidRPr="00B34CE9">
        <w:t xml:space="preserve">UNIUNEA EUROPEANĂ. Directiva 92/43/CEE privind conservarea habitatelor naturale </w:t>
      </w:r>
      <w:r w:rsidR="00B34CE9" w:rsidRPr="00B34CE9">
        <w:t>ș</w:t>
      </w:r>
      <w:r w:rsidRPr="00B34CE9">
        <w:t xml:space="preserve">i a florei </w:t>
      </w:r>
      <w:r w:rsidR="00B34CE9" w:rsidRPr="00B34CE9">
        <w:t>ș</w:t>
      </w:r>
      <w:r w:rsidRPr="00B34CE9">
        <w:t>i faunei sălbatice (Directiva Habitate). 1992.</w:t>
      </w:r>
    </w:p>
    <w:p w14:paraId="44F949A0" w14:textId="21755090" w:rsidR="00C37F09" w:rsidRDefault="00930730" w:rsidP="00A14F60">
      <w:pPr>
        <w:pStyle w:val="Listparagraf"/>
        <w:numPr>
          <w:ilvl w:val="0"/>
          <w:numId w:val="147"/>
        </w:numPr>
        <w:ind w:left="426"/>
      </w:pPr>
      <w:hyperlink r:id="rId45" w:history="1">
        <w:r w:rsidRPr="00B34CE9">
          <w:rPr>
            <w:rStyle w:val="Hyperlink"/>
          </w:rPr>
          <w:t>https://</w:t>
        </w:r>
        <w:r w:rsidR="000F366D" w:rsidRPr="00B34CE9">
          <w:rPr>
            <w:rStyle w:val="Hyperlink"/>
          </w:rPr>
          <w:t>păsări</w:t>
        </w:r>
        <w:r w:rsidRPr="00B34CE9">
          <w:rPr>
            <w:rStyle w:val="Hyperlink"/>
          </w:rPr>
          <w:t>dinromania.sor.ro/specii/381/minunita-aegolius-funereus</w:t>
        </w:r>
      </w:hyperlink>
      <w:r w:rsidR="0070629E" w:rsidRPr="00B34CE9">
        <w:t>, accesat în aprilie 2026</w:t>
      </w:r>
    </w:p>
    <w:p w14:paraId="2CA05EFC" w14:textId="6B5E1F46" w:rsidR="00C278C3" w:rsidRPr="00B660CA" w:rsidRDefault="00C278C3" w:rsidP="00A14F60">
      <w:pPr>
        <w:pStyle w:val="Listparagraf"/>
        <w:numPr>
          <w:ilvl w:val="0"/>
          <w:numId w:val="147"/>
        </w:numPr>
        <w:ind w:left="426"/>
        <w:rPr>
          <w:highlight w:val="yellow"/>
        </w:rPr>
      </w:pPr>
      <w:r w:rsidRPr="00B660CA">
        <w:rPr>
          <w:highlight w:val="yellow"/>
        </w:rPr>
        <w:t>ROMÂNIA. Ministerul Mediului și Pădurilor. Planului de management integrat al Parcului Naţional Piatra Craiului, al siturilor Natura 2000 ROSAC0194 Piatra Craiului, ROSPA0165 Piatra Craiului şi al rezervaţiilor suprapuse cu acestea</w:t>
      </w:r>
    </w:p>
    <w:p w14:paraId="480F6290" w14:textId="299C1ACC" w:rsidR="0070629E" w:rsidRPr="00B34CE9" w:rsidRDefault="0070629E">
      <w:pPr>
        <w:spacing w:after="160"/>
        <w:jc w:val="left"/>
      </w:pPr>
      <w:r w:rsidRPr="00B34CE9">
        <w:br w:type="page"/>
      </w:r>
    </w:p>
    <w:p w14:paraId="37C78A41" w14:textId="77777777" w:rsidR="00BE0C13" w:rsidRPr="00B34CE9" w:rsidRDefault="00BE0C13" w:rsidP="00BE0C13">
      <w:pPr>
        <w:pStyle w:val="Titlu1"/>
        <w:rPr>
          <w:sz w:val="24"/>
          <w:szCs w:val="24"/>
        </w:rPr>
      </w:pPr>
      <w:bookmarkStart w:id="67" w:name="_Toc222316199"/>
      <w:bookmarkStart w:id="68" w:name="_Toc222569455"/>
      <w:bookmarkStart w:id="69" w:name="_Toc230013095"/>
      <w:r w:rsidRPr="00B34CE9">
        <w:rPr>
          <w:sz w:val="24"/>
          <w:szCs w:val="24"/>
        </w:rPr>
        <w:t>LISTA SEMNĂTURI SI CV-URI COLECTIV ELABORARE.</w:t>
      </w:r>
      <w:bookmarkEnd w:id="67"/>
      <w:bookmarkEnd w:id="68"/>
      <w:bookmarkEnd w:id="69"/>
    </w:p>
    <w:p w14:paraId="7D0FC331" w14:textId="77777777" w:rsidR="00BE0C13" w:rsidRPr="00B34CE9" w:rsidRDefault="00BE0C13" w:rsidP="00BE0C13">
      <w:pPr>
        <w:rPr>
          <w:rFonts w:cs="Arial"/>
          <w:sz w:val="24"/>
          <w:szCs w:val="24"/>
        </w:rPr>
      </w:pPr>
      <w:r w:rsidRPr="00B34CE9">
        <w:rPr>
          <w:rFonts w:cs="Arial"/>
          <w:sz w:val="24"/>
          <w:szCs w:val="24"/>
        </w:rPr>
        <w:t xml:space="preserve"> </w:t>
      </w:r>
    </w:p>
    <w:p w14:paraId="60C01800" w14:textId="77777777" w:rsidR="00BE0C13" w:rsidRPr="00B34CE9" w:rsidRDefault="00BE0C13" w:rsidP="00BE0C13">
      <w:pPr>
        <w:rPr>
          <w:rFonts w:cs="Arial"/>
          <w:sz w:val="24"/>
          <w:szCs w:val="24"/>
        </w:rPr>
      </w:pPr>
      <w:r w:rsidRPr="00B34CE9">
        <w:rPr>
          <w:rFonts w:cs="Arial"/>
          <w:sz w:val="24"/>
          <w:szCs w:val="24"/>
        </w:rPr>
        <w:t xml:space="preserve"> </w:t>
      </w:r>
    </w:p>
    <w:p w14:paraId="446592BD" w14:textId="77777777" w:rsidR="00BE0C13" w:rsidRPr="00B34CE9" w:rsidRDefault="00BE0C13" w:rsidP="00BE0C13">
      <w:pPr>
        <w:rPr>
          <w:rFonts w:cs="Arial"/>
          <w:b/>
          <w:sz w:val="24"/>
          <w:szCs w:val="24"/>
        </w:rPr>
      </w:pPr>
      <w:r w:rsidRPr="00B34CE9">
        <w:rPr>
          <w:rFonts w:cs="Arial"/>
          <w:b/>
          <w:sz w:val="24"/>
          <w:szCs w:val="24"/>
        </w:rPr>
        <w:t xml:space="preserve">Denumirea proiectului:  </w:t>
      </w:r>
    </w:p>
    <w:p w14:paraId="07BB353B" w14:textId="77777777" w:rsidR="00BE0C13" w:rsidRPr="00B34CE9" w:rsidRDefault="00BE0C13" w:rsidP="00BE0C13">
      <w:pPr>
        <w:rPr>
          <w:rFonts w:cs="Arial"/>
          <w:sz w:val="24"/>
          <w:szCs w:val="24"/>
        </w:rPr>
      </w:pPr>
      <w:r w:rsidRPr="00B34CE9">
        <w:rPr>
          <w:rFonts w:cs="Arial"/>
          <w:sz w:val="24"/>
          <w:szCs w:val="24"/>
        </w:rPr>
        <w:t xml:space="preserve"> </w:t>
      </w:r>
    </w:p>
    <w:p w14:paraId="35C28137" w14:textId="7D7338F3" w:rsidR="00BE0C13" w:rsidRPr="00B34CE9" w:rsidRDefault="00BE0C13" w:rsidP="00BE0C13">
      <w:pPr>
        <w:spacing w:after="0" w:line="240" w:lineRule="auto"/>
        <w:jc w:val="left"/>
        <w:rPr>
          <w:rFonts w:cs="Arial"/>
          <w:b/>
          <w:sz w:val="18"/>
          <w:szCs w:val="18"/>
        </w:rPr>
      </w:pPr>
      <w:r w:rsidRPr="00B34CE9">
        <w:rPr>
          <w:rFonts w:cs="Arial"/>
          <w:sz w:val="24"/>
          <w:szCs w:val="24"/>
        </w:rPr>
        <w:t xml:space="preserve">STUDIU DE EVALUARE ADECVATĂ AMENAJAMENT SILVIC </w:t>
      </w:r>
      <w:r w:rsidRPr="00B34CE9">
        <w:rPr>
          <w:rFonts w:cs="Arial"/>
          <w:b/>
          <w:sz w:val="24"/>
          <w:szCs w:val="24"/>
        </w:rPr>
        <w:t>U.P. I PERSOANE FIZICE COZMA IONU</w:t>
      </w:r>
      <w:r w:rsidR="00B34CE9" w:rsidRPr="00B34CE9">
        <w:rPr>
          <w:rFonts w:cs="Arial"/>
          <w:b/>
          <w:sz w:val="24"/>
          <w:szCs w:val="24"/>
        </w:rPr>
        <w:t>Ț</w:t>
      </w:r>
      <w:r w:rsidRPr="00B34CE9">
        <w:rPr>
          <w:rFonts w:cs="Arial"/>
          <w:b/>
          <w:sz w:val="24"/>
          <w:szCs w:val="24"/>
        </w:rPr>
        <w:t>-ADRIAN, DRAGOMIR DANIEL ȘI AL</w:t>
      </w:r>
      <w:r w:rsidR="00B34CE9" w:rsidRPr="00B34CE9">
        <w:rPr>
          <w:rFonts w:cs="Arial"/>
          <w:b/>
          <w:sz w:val="24"/>
          <w:szCs w:val="24"/>
        </w:rPr>
        <w:t>Ț</w:t>
      </w:r>
      <w:r w:rsidRPr="00B34CE9">
        <w:rPr>
          <w:rFonts w:cs="Arial"/>
          <w:b/>
          <w:sz w:val="24"/>
          <w:szCs w:val="24"/>
        </w:rPr>
        <w:t>II</w:t>
      </w:r>
    </w:p>
    <w:p w14:paraId="33F5C05F" w14:textId="01E3DE32" w:rsidR="00BE0C13" w:rsidRPr="00B34CE9" w:rsidRDefault="00BE0C13" w:rsidP="00BE0C13">
      <w:pPr>
        <w:rPr>
          <w:rFonts w:cs="Arial"/>
          <w:sz w:val="24"/>
          <w:szCs w:val="24"/>
        </w:rPr>
      </w:pPr>
    </w:p>
    <w:p w14:paraId="75E1CF3B" w14:textId="77777777" w:rsidR="00BE0C13" w:rsidRPr="00B34CE9" w:rsidRDefault="00BE0C13" w:rsidP="00BE0C13">
      <w:pPr>
        <w:rPr>
          <w:rFonts w:cs="Arial"/>
          <w:sz w:val="24"/>
          <w:szCs w:val="24"/>
        </w:rPr>
      </w:pPr>
      <w:r w:rsidRPr="00B34CE9">
        <w:rPr>
          <w:rFonts w:cs="Arial"/>
          <w:sz w:val="24"/>
          <w:szCs w:val="24"/>
        </w:rPr>
        <w:t xml:space="preserve"> </w:t>
      </w:r>
    </w:p>
    <w:p w14:paraId="72D7F8A6" w14:textId="77777777" w:rsidR="00BE0C13" w:rsidRPr="00B34CE9" w:rsidRDefault="00BE0C13" w:rsidP="00BE0C13">
      <w:pPr>
        <w:rPr>
          <w:rFonts w:cs="Arial"/>
          <w:b/>
          <w:sz w:val="24"/>
          <w:szCs w:val="24"/>
        </w:rPr>
      </w:pPr>
      <w:r w:rsidRPr="00B34CE9">
        <w:rPr>
          <w:rFonts w:cs="Arial"/>
          <w:b/>
          <w:sz w:val="24"/>
          <w:szCs w:val="24"/>
        </w:rPr>
        <w:t xml:space="preserve">Beneficiar: </w:t>
      </w:r>
    </w:p>
    <w:p w14:paraId="626B0000" w14:textId="4C986CB7" w:rsidR="00BE0C13" w:rsidRPr="00B34CE9" w:rsidRDefault="00BE0C13" w:rsidP="00BE0C13">
      <w:pPr>
        <w:rPr>
          <w:rFonts w:cs="Arial"/>
          <w:sz w:val="24"/>
          <w:szCs w:val="24"/>
        </w:rPr>
      </w:pPr>
      <w:bookmarkStart w:id="70" w:name="_Hlk226384908"/>
      <w:r w:rsidRPr="00B34CE9">
        <w:t>Asocia</w:t>
      </w:r>
      <w:r w:rsidR="00B34CE9" w:rsidRPr="00B34CE9">
        <w:t>ț</w:t>
      </w:r>
      <w:r w:rsidRPr="00B34CE9">
        <w:t>ia formată din persoanele fizice Pîrnu</w:t>
      </w:r>
      <w:r w:rsidR="00B34CE9" w:rsidRPr="00B34CE9">
        <w:t>ț</w:t>
      </w:r>
      <w:r w:rsidRPr="00B34CE9">
        <w:t>ă Marius Georgian, Cozma Cornelia, Constantinescu Georgiana Alina, Cozma Ionu</w:t>
      </w:r>
      <w:r w:rsidR="00B34CE9" w:rsidRPr="00B34CE9">
        <w:t>ț</w:t>
      </w:r>
      <w:r w:rsidRPr="00B34CE9">
        <w:t xml:space="preserve">-Adrian, Dragomir Daniel </w:t>
      </w:r>
      <w:r w:rsidR="00B34CE9" w:rsidRPr="00B34CE9">
        <w:t>ș</w:t>
      </w:r>
      <w:r w:rsidRPr="00B34CE9">
        <w:t>i al</w:t>
      </w:r>
      <w:r w:rsidR="00B34CE9" w:rsidRPr="00B34CE9">
        <w:t>ț</w:t>
      </w:r>
      <w:r w:rsidRPr="00B34CE9">
        <w:t>ii</w:t>
      </w:r>
      <w:r w:rsidRPr="00B34CE9">
        <w:rPr>
          <w:rFonts w:cs="Arial"/>
          <w:bCs/>
          <w:sz w:val="24"/>
          <w:szCs w:val="24"/>
          <w:lang w:eastAsia="ro-RO"/>
        </w:rPr>
        <w:t>.</w:t>
      </w:r>
    </w:p>
    <w:bookmarkEnd w:id="70"/>
    <w:p w14:paraId="4F51E0D2" w14:textId="77777777" w:rsidR="00BE0C13" w:rsidRPr="00B34CE9" w:rsidRDefault="00BE0C13" w:rsidP="00BE0C13">
      <w:pPr>
        <w:rPr>
          <w:rFonts w:cs="Arial"/>
          <w:b/>
          <w:sz w:val="24"/>
          <w:szCs w:val="24"/>
        </w:rPr>
      </w:pPr>
    </w:p>
    <w:p w14:paraId="6B1F89B5" w14:textId="77777777" w:rsidR="00BE0C13" w:rsidRPr="00B34CE9" w:rsidRDefault="00BE0C13" w:rsidP="00BE0C13">
      <w:pPr>
        <w:rPr>
          <w:rFonts w:cs="Arial"/>
          <w:b/>
          <w:sz w:val="24"/>
          <w:szCs w:val="24"/>
        </w:rPr>
      </w:pPr>
    </w:p>
    <w:p w14:paraId="3DEBD80B" w14:textId="132AC6F6" w:rsidR="00BE0C13" w:rsidRPr="00B34CE9" w:rsidRDefault="00BE0C13" w:rsidP="00BE0C13">
      <w:pPr>
        <w:rPr>
          <w:rFonts w:cs="Arial"/>
          <w:b/>
          <w:sz w:val="24"/>
          <w:szCs w:val="24"/>
        </w:rPr>
      </w:pPr>
      <w:r w:rsidRPr="00B34CE9">
        <w:rPr>
          <w:rFonts w:cs="Arial"/>
          <w:b/>
          <w:sz w:val="24"/>
          <w:szCs w:val="24"/>
        </w:rPr>
        <w:t xml:space="preserve">Data: </w:t>
      </w:r>
    </w:p>
    <w:p w14:paraId="1BCBE1E2" w14:textId="1327C318" w:rsidR="00BE0C13" w:rsidRPr="00B34CE9" w:rsidRDefault="00BE0C13" w:rsidP="00BE0C13">
      <w:pPr>
        <w:rPr>
          <w:rFonts w:cs="Arial"/>
          <w:sz w:val="24"/>
          <w:szCs w:val="24"/>
        </w:rPr>
      </w:pPr>
      <w:bookmarkStart w:id="71" w:name="_Hlk226384916"/>
      <w:r w:rsidRPr="00B34CE9">
        <w:rPr>
          <w:rFonts w:cs="Arial"/>
          <w:sz w:val="24"/>
          <w:szCs w:val="24"/>
        </w:rPr>
        <w:t>20.04.2026</w:t>
      </w:r>
    </w:p>
    <w:bookmarkEnd w:id="71"/>
    <w:p w14:paraId="77A5644E" w14:textId="77777777" w:rsidR="00BE0C13" w:rsidRPr="00B34CE9" w:rsidRDefault="00BE0C13" w:rsidP="00BE0C13">
      <w:pPr>
        <w:rPr>
          <w:rFonts w:cs="Arial"/>
          <w:color w:val="EE0000"/>
          <w:sz w:val="20"/>
          <w:szCs w:val="20"/>
        </w:rPr>
      </w:pPr>
      <w:r w:rsidRPr="00B34CE9">
        <w:rPr>
          <w:rFonts w:cs="Arial"/>
          <w:color w:val="EE0000"/>
          <w:sz w:val="20"/>
          <w:szCs w:val="20"/>
        </w:rPr>
        <w:t xml:space="preserve"> </w:t>
      </w:r>
    </w:p>
    <w:p w14:paraId="1F05EFEF" w14:textId="77777777" w:rsidR="00BE0C13" w:rsidRPr="00B34CE9" w:rsidRDefault="00BE0C13" w:rsidP="00BE0C13">
      <w:pPr>
        <w:rPr>
          <w:rFonts w:cs="Arial"/>
          <w:color w:val="EE0000"/>
          <w:sz w:val="20"/>
          <w:szCs w:val="20"/>
        </w:rPr>
      </w:pPr>
      <w:r w:rsidRPr="00B34CE9">
        <w:rPr>
          <w:rFonts w:cs="Arial"/>
          <w:color w:val="EE0000"/>
          <w:sz w:val="20"/>
          <w:szCs w:val="20"/>
        </w:rPr>
        <w:t xml:space="preserve">   </w:t>
      </w:r>
    </w:p>
    <w:p w14:paraId="42A36049" w14:textId="4BAB239A" w:rsidR="00BE0C13" w:rsidRPr="00B34CE9" w:rsidRDefault="00BE0C13" w:rsidP="00BE0C13">
      <w:pPr>
        <w:ind w:firstLine="708"/>
        <w:rPr>
          <w:rFonts w:cs="Arial"/>
          <w:b/>
          <w:sz w:val="24"/>
          <w:szCs w:val="24"/>
        </w:rPr>
      </w:pPr>
      <w:r w:rsidRPr="00B34CE9">
        <w:rPr>
          <w:rFonts w:cs="Arial"/>
          <w:b/>
          <w:sz w:val="24"/>
          <w:szCs w:val="24"/>
        </w:rPr>
        <w:t>Titularul pro</w:t>
      </w:r>
      <w:r w:rsidR="0070629E" w:rsidRPr="00B34CE9">
        <w:rPr>
          <w:rFonts w:cs="Arial"/>
          <w:b/>
          <w:sz w:val="24"/>
          <w:szCs w:val="24"/>
        </w:rPr>
        <w:t xml:space="preserve">iectului confirma </w:t>
      </w:r>
      <w:r w:rsidR="00B34CE9" w:rsidRPr="00B34CE9">
        <w:rPr>
          <w:rFonts w:cs="Arial"/>
          <w:b/>
          <w:sz w:val="24"/>
          <w:szCs w:val="24"/>
        </w:rPr>
        <w:t>ș</w:t>
      </w:r>
      <w:r w:rsidR="0070629E" w:rsidRPr="00B34CE9">
        <w:rPr>
          <w:rFonts w:cs="Arial"/>
          <w:b/>
          <w:sz w:val="24"/>
          <w:szCs w:val="24"/>
        </w:rPr>
        <w:t>i î</w:t>
      </w:r>
      <w:r w:rsidR="00B34CE9" w:rsidRPr="00B34CE9">
        <w:rPr>
          <w:rFonts w:cs="Arial"/>
          <w:b/>
          <w:sz w:val="24"/>
          <w:szCs w:val="24"/>
        </w:rPr>
        <w:t>ș</w:t>
      </w:r>
      <w:r w:rsidRPr="00B34CE9">
        <w:rPr>
          <w:rFonts w:cs="Arial"/>
          <w:b/>
          <w:sz w:val="24"/>
          <w:szCs w:val="24"/>
        </w:rPr>
        <w:t xml:space="preserve">i asuma intreaga raspundere pentru datele de baza puse la </w:t>
      </w:r>
      <w:r w:rsidR="00D87729" w:rsidRPr="00B34CE9">
        <w:rPr>
          <w:rFonts w:cs="Arial"/>
          <w:b/>
          <w:sz w:val="24"/>
          <w:szCs w:val="24"/>
        </w:rPr>
        <w:t>dispoziția</w:t>
      </w:r>
      <w:r w:rsidRPr="00B34CE9">
        <w:rPr>
          <w:rFonts w:cs="Arial"/>
          <w:b/>
          <w:sz w:val="24"/>
          <w:szCs w:val="24"/>
        </w:rPr>
        <w:t xml:space="preserve"> elaboratorului.</w:t>
      </w:r>
    </w:p>
    <w:p w14:paraId="124CD0E9" w14:textId="109C871E" w:rsidR="00E37ED1" w:rsidRPr="00B34CE9" w:rsidRDefault="00E37ED1" w:rsidP="00BE0C13">
      <w:pPr>
        <w:ind w:firstLine="708"/>
        <w:rPr>
          <w:rFonts w:cs="Arial"/>
          <w:b/>
          <w:sz w:val="24"/>
          <w:szCs w:val="24"/>
        </w:rPr>
      </w:pPr>
      <w:r w:rsidRPr="00B34CE9">
        <w:rPr>
          <w:rFonts w:cs="Arial"/>
          <w:b/>
          <w:noProof/>
          <w:sz w:val="24"/>
          <w:szCs w:val="24"/>
          <w:lang w:val="en-US"/>
        </w:rPr>
        <w:drawing>
          <wp:anchor distT="0" distB="0" distL="114300" distR="114300" simplePos="0" relativeHeight="251665408" behindDoc="0" locked="0" layoutInCell="1" allowOverlap="1" wp14:anchorId="2BFE198F" wp14:editId="32A8BE2C">
            <wp:simplePos x="0" y="0"/>
            <wp:positionH relativeFrom="column">
              <wp:posOffset>4067810</wp:posOffset>
            </wp:positionH>
            <wp:positionV relativeFrom="paragraph">
              <wp:posOffset>197803</wp:posOffset>
            </wp:positionV>
            <wp:extent cx="752475" cy="581025"/>
            <wp:effectExtent l="0" t="0" r="9525" b="9525"/>
            <wp:wrapNone/>
            <wp:docPr id="17009463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94634" name=""/>
                    <pic:cNvPicPr/>
                  </pic:nvPicPr>
                  <pic:blipFill>
                    <a:blip r:embed="rId46">
                      <a:extLst>
                        <a:ext uri="{28A0092B-C50C-407E-A947-70E740481C1C}">
                          <a14:useLocalDpi xmlns:a14="http://schemas.microsoft.com/office/drawing/2010/main" val="0"/>
                        </a:ext>
                      </a:extLst>
                    </a:blip>
                    <a:stretch>
                      <a:fillRect/>
                    </a:stretch>
                  </pic:blipFill>
                  <pic:spPr>
                    <a:xfrm>
                      <a:off x="0" y="0"/>
                      <a:ext cx="752475" cy="581025"/>
                    </a:xfrm>
                    <a:prstGeom prst="rect">
                      <a:avLst/>
                    </a:prstGeom>
                  </pic:spPr>
                </pic:pic>
              </a:graphicData>
            </a:graphic>
          </wp:anchor>
        </w:drawing>
      </w:r>
    </w:p>
    <w:p w14:paraId="4EFC4097" w14:textId="2AF1EC53" w:rsidR="00E37ED1" w:rsidRPr="00B34CE9" w:rsidRDefault="00E37ED1" w:rsidP="00BE0C13">
      <w:pPr>
        <w:ind w:firstLine="708"/>
        <w:rPr>
          <w:rFonts w:cs="Arial"/>
          <w:b/>
          <w:sz w:val="24"/>
          <w:szCs w:val="24"/>
        </w:rPr>
      </w:pPr>
      <w:r w:rsidRPr="00B34CE9">
        <w:rPr>
          <w:rFonts w:cs="Arial"/>
          <w:b/>
          <w:sz w:val="24"/>
          <w:szCs w:val="24"/>
        </w:rPr>
        <w:t xml:space="preserve">Lista de </w:t>
      </w:r>
      <w:r w:rsidR="00D87729" w:rsidRPr="00B34CE9">
        <w:rPr>
          <w:rFonts w:cs="Arial"/>
          <w:b/>
          <w:sz w:val="24"/>
          <w:szCs w:val="24"/>
        </w:rPr>
        <w:t>semnături</w:t>
      </w:r>
      <w:r w:rsidRPr="00B34CE9">
        <w:rPr>
          <w:rFonts w:cs="Arial"/>
          <w:b/>
          <w:sz w:val="24"/>
          <w:szCs w:val="24"/>
        </w:rPr>
        <w:t>:</w:t>
      </w:r>
    </w:p>
    <w:p w14:paraId="165401D1" w14:textId="1E03EC38" w:rsidR="00E37ED1" w:rsidRPr="00B34CE9" w:rsidRDefault="00E37ED1" w:rsidP="00BE0C13">
      <w:pPr>
        <w:ind w:firstLine="708"/>
        <w:rPr>
          <w:rFonts w:cs="Arial"/>
          <w:b/>
          <w:sz w:val="24"/>
          <w:szCs w:val="24"/>
        </w:rPr>
      </w:pPr>
      <w:r w:rsidRPr="00B34CE9">
        <w:rPr>
          <w:rFonts w:cs="Arial"/>
          <w:b/>
          <w:noProof/>
          <w:sz w:val="24"/>
          <w:szCs w:val="24"/>
          <w:lang w:val="en-US"/>
        </w:rPr>
        <w:drawing>
          <wp:anchor distT="0" distB="0" distL="114300" distR="114300" simplePos="0" relativeHeight="251666432" behindDoc="0" locked="0" layoutInCell="1" allowOverlap="1" wp14:anchorId="4B4E1D5A" wp14:editId="76664655">
            <wp:simplePos x="0" y="0"/>
            <wp:positionH relativeFrom="column">
              <wp:posOffset>3848100</wp:posOffset>
            </wp:positionH>
            <wp:positionV relativeFrom="paragraph">
              <wp:posOffset>247705</wp:posOffset>
            </wp:positionV>
            <wp:extent cx="1219200" cy="600075"/>
            <wp:effectExtent l="0" t="0" r="0" b="9525"/>
            <wp:wrapNone/>
            <wp:docPr id="180141513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15138" name=""/>
                    <pic:cNvPicPr/>
                  </pic:nvPicPr>
                  <pic:blipFill>
                    <a:blip r:embed="rId47">
                      <a:extLst>
                        <a:ext uri="{28A0092B-C50C-407E-A947-70E740481C1C}">
                          <a14:useLocalDpi xmlns:a14="http://schemas.microsoft.com/office/drawing/2010/main" val="0"/>
                        </a:ext>
                      </a:extLst>
                    </a:blip>
                    <a:stretch>
                      <a:fillRect/>
                    </a:stretch>
                  </pic:blipFill>
                  <pic:spPr>
                    <a:xfrm>
                      <a:off x="0" y="0"/>
                      <a:ext cx="1219200" cy="600075"/>
                    </a:xfrm>
                    <a:prstGeom prst="rect">
                      <a:avLst/>
                    </a:prstGeom>
                  </pic:spPr>
                </pic:pic>
              </a:graphicData>
            </a:graphic>
          </wp:anchor>
        </w:drawing>
      </w:r>
      <w:r w:rsidRPr="00B34CE9">
        <w:rPr>
          <w:rFonts w:cs="Arial"/>
          <w:b/>
          <w:sz w:val="24"/>
          <w:szCs w:val="24"/>
        </w:rPr>
        <w:t>-Responsabil proiect: ing.</w:t>
      </w:r>
      <w:r w:rsidR="00D87729">
        <w:rPr>
          <w:rFonts w:cs="Arial"/>
          <w:b/>
          <w:sz w:val="24"/>
          <w:szCs w:val="24"/>
        </w:rPr>
        <w:t xml:space="preserve"> </w:t>
      </w:r>
      <w:r w:rsidRPr="00B34CE9">
        <w:rPr>
          <w:rFonts w:cs="Arial"/>
          <w:b/>
          <w:sz w:val="24"/>
          <w:szCs w:val="24"/>
        </w:rPr>
        <w:t>Cătană Cătălina</w:t>
      </w:r>
    </w:p>
    <w:p w14:paraId="4104C8C0" w14:textId="3A13028B" w:rsidR="00E37ED1" w:rsidRPr="00B34CE9" w:rsidRDefault="00E37ED1" w:rsidP="00BE0C13">
      <w:pPr>
        <w:ind w:firstLine="708"/>
        <w:rPr>
          <w:rFonts w:cs="Arial"/>
          <w:b/>
          <w:sz w:val="24"/>
          <w:szCs w:val="24"/>
        </w:rPr>
      </w:pPr>
      <w:r w:rsidRPr="00B34CE9">
        <w:rPr>
          <w:rFonts w:cs="Arial"/>
          <w:b/>
          <w:sz w:val="24"/>
          <w:szCs w:val="24"/>
        </w:rPr>
        <w:t xml:space="preserve">                                    dr.ing. Deak Andrea</w:t>
      </w:r>
    </w:p>
    <w:p w14:paraId="05032491" w14:textId="7CB7AC60" w:rsidR="00E37ED1" w:rsidRPr="00B34CE9" w:rsidRDefault="00E37ED1" w:rsidP="00BE0C13">
      <w:pPr>
        <w:ind w:firstLine="708"/>
        <w:rPr>
          <w:rFonts w:cs="Arial"/>
          <w:b/>
          <w:sz w:val="24"/>
          <w:szCs w:val="24"/>
        </w:rPr>
      </w:pPr>
      <w:r w:rsidRPr="00B34CE9">
        <w:rPr>
          <w:rFonts w:cs="Arial"/>
          <w:b/>
          <w:sz w:val="24"/>
          <w:szCs w:val="24"/>
        </w:rPr>
        <w:t>- Elaborare studiu: dr.ing. Deak Andrea</w:t>
      </w:r>
      <w:r w:rsidRPr="00B34CE9">
        <w:t xml:space="preserve"> </w:t>
      </w:r>
    </w:p>
    <w:p w14:paraId="7C8E0DBE" w14:textId="1F4D7CEB" w:rsidR="00E37ED1" w:rsidRPr="00B34CE9" w:rsidRDefault="00E37ED1" w:rsidP="00BE0C13">
      <w:pPr>
        <w:ind w:firstLine="708"/>
        <w:rPr>
          <w:rFonts w:cs="Arial"/>
          <w:b/>
          <w:sz w:val="24"/>
          <w:szCs w:val="24"/>
        </w:rPr>
      </w:pPr>
      <w:r w:rsidRPr="00B34CE9">
        <w:rPr>
          <w:rFonts w:cs="Arial"/>
          <w:b/>
          <w:sz w:val="24"/>
          <w:szCs w:val="24"/>
        </w:rPr>
        <w:t xml:space="preserve">                                </w:t>
      </w:r>
      <w:r w:rsidR="00D87729">
        <w:rPr>
          <w:rFonts w:cs="Arial"/>
          <w:b/>
          <w:sz w:val="24"/>
          <w:szCs w:val="24"/>
        </w:rPr>
        <w:t>i</w:t>
      </w:r>
      <w:r w:rsidRPr="00B34CE9">
        <w:rPr>
          <w:rFonts w:cs="Arial"/>
          <w:b/>
          <w:sz w:val="24"/>
          <w:szCs w:val="24"/>
        </w:rPr>
        <w:t>ng. Cătană Cătălina</w:t>
      </w:r>
      <w:r w:rsidRPr="00B34CE9">
        <w:t xml:space="preserve"> </w:t>
      </w:r>
    </w:p>
    <w:p w14:paraId="0725466F" w14:textId="0C787784" w:rsidR="00E37ED1" w:rsidRPr="00B34CE9" w:rsidRDefault="00E37ED1" w:rsidP="00BE0C13">
      <w:pPr>
        <w:ind w:firstLine="708"/>
        <w:rPr>
          <w:rFonts w:cs="Arial"/>
          <w:b/>
          <w:sz w:val="24"/>
          <w:szCs w:val="24"/>
        </w:rPr>
      </w:pPr>
      <w:r w:rsidRPr="00B34CE9">
        <w:rPr>
          <w:rFonts w:cs="Arial"/>
          <w:b/>
          <w:noProof/>
          <w:sz w:val="24"/>
          <w:szCs w:val="24"/>
          <w:lang w:val="en-US"/>
        </w:rPr>
        <w:drawing>
          <wp:anchor distT="0" distB="0" distL="114300" distR="114300" simplePos="0" relativeHeight="251664384" behindDoc="0" locked="0" layoutInCell="1" allowOverlap="1" wp14:anchorId="4F9CE648" wp14:editId="6F09D97E">
            <wp:simplePos x="0" y="0"/>
            <wp:positionH relativeFrom="column">
              <wp:posOffset>4086971</wp:posOffset>
            </wp:positionH>
            <wp:positionV relativeFrom="paragraph">
              <wp:posOffset>290499</wp:posOffset>
            </wp:positionV>
            <wp:extent cx="898498" cy="828181"/>
            <wp:effectExtent l="0" t="0" r="0" b="0"/>
            <wp:wrapNone/>
            <wp:docPr id="167620985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09852" name=""/>
                    <pic:cNvPicPr/>
                  </pic:nvPicPr>
                  <pic:blipFill>
                    <a:blip r:embed="rId48">
                      <a:extLst>
                        <a:ext uri="{28A0092B-C50C-407E-A947-70E740481C1C}">
                          <a14:useLocalDpi xmlns:a14="http://schemas.microsoft.com/office/drawing/2010/main" val="0"/>
                        </a:ext>
                      </a:extLst>
                    </a:blip>
                    <a:stretch>
                      <a:fillRect/>
                    </a:stretch>
                  </pic:blipFill>
                  <pic:spPr>
                    <a:xfrm>
                      <a:off x="0" y="0"/>
                      <a:ext cx="904622" cy="833826"/>
                    </a:xfrm>
                    <a:prstGeom prst="rect">
                      <a:avLst/>
                    </a:prstGeom>
                  </pic:spPr>
                </pic:pic>
              </a:graphicData>
            </a:graphic>
            <wp14:sizeRelH relativeFrom="margin">
              <wp14:pctWidth>0</wp14:pctWidth>
            </wp14:sizeRelH>
            <wp14:sizeRelV relativeFrom="margin">
              <wp14:pctHeight>0</wp14:pctHeight>
            </wp14:sizeRelV>
          </wp:anchor>
        </w:drawing>
      </w:r>
      <w:r w:rsidRPr="00B34CE9">
        <w:rPr>
          <w:rFonts w:cs="Arial"/>
          <w:b/>
          <w:sz w:val="24"/>
          <w:szCs w:val="24"/>
        </w:rPr>
        <w:t>-Tehnoredactare: dr.ing. Deak Andrea</w:t>
      </w:r>
    </w:p>
    <w:p w14:paraId="01B785E3" w14:textId="7B9269B3" w:rsidR="00E37ED1" w:rsidRPr="00B34CE9" w:rsidRDefault="00E37ED1" w:rsidP="00BE0C13">
      <w:pPr>
        <w:ind w:firstLine="708"/>
        <w:rPr>
          <w:rFonts w:cs="Arial"/>
          <w:b/>
          <w:sz w:val="24"/>
          <w:szCs w:val="24"/>
        </w:rPr>
      </w:pPr>
      <w:r w:rsidRPr="00B34CE9">
        <w:rPr>
          <w:rFonts w:cs="Arial"/>
          <w:b/>
          <w:sz w:val="24"/>
          <w:szCs w:val="24"/>
        </w:rPr>
        <w:t>-Colaborator : dr.</w:t>
      </w:r>
      <w:r w:rsidR="0070629E" w:rsidRPr="00B34CE9">
        <w:rPr>
          <w:rFonts w:cs="Arial"/>
          <w:b/>
          <w:sz w:val="24"/>
          <w:szCs w:val="24"/>
        </w:rPr>
        <w:t xml:space="preserve"> </w:t>
      </w:r>
      <w:r w:rsidRPr="00B34CE9">
        <w:rPr>
          <w:rFonts w:cs="Arial"/>
          <w:b/>
          <w:sz w:val="24"/>
          <w:szCs w:val="24"/>
        </w:rPr>
        <w:t>Paul M. Zevedei-biolog/ornitolog</w:t>
      </w:r>
      <w:r w:rsidRPr="00B34CE9">
        <w:t xml:space="preserve"> </w:t>
      </w:r>
    </w:p>
    <w:p w14:paraId="10B1B646" w14:textId="065571EE" w:rsidR="00BE0C13" w:rsidRPr="00B34CE9" w:rsidRDefault="00BE0C13" w:rsidP="00BE0C13">
      <w:pPr>
        <w:rPr>
          <w:rFonts w:cs="Arial"/>
          <w:sz w:val="20"/>
          <w:szCs w:val="20"/>
        </w:rPr>
      </w:pPr>
    </w:p>
    <w:p w14:paraId="0CAA6889" w14:textId="77777777" w:rsidR="00BE0C13" w:rsidRPr="00B34CE9" w:rsidRDefault="00BE0C13" w:rsidP="00BE0C13">
      <w:pPr>
        <w:pStyle w:val="Listparagraf"/>
        <w:tabs>
          <w:tab w:val="left" w:pos="795"/>
        </w:tabs>
        <w:spacing w:before="1" w:line="273" w:lineRule="exact"/>
        <w:ind w:left="261"/>
        <w:rPr>
          <w:rFonts w:cs="Arial"/>
          <w:sz w:val="24"/>
          <w:szCs w:val="24"/>
        </w:rPr>
      </w:pPr>
      <w:r w:rsidRPr="00B34CE9">
        <w:rPr>
          <w:rFonts w:cs="Arial"/>
          <w:sz w:val="24"/>
          <w:szCs w:val="24"/>
        </w:rPr>
        <w:t xml:space="preserve">                         </w:t>
      </w:r>
    </w:p>
    <w:p w14:paraId="0078FFBA" w14:textId="77777777" w:rsidR="00BE0C13" w:rsidRPr="00B34CE9" w:rsidRDefault="00BE0C13" w:rsidP="00BE0C13">
      <w:pPr>
        <w:tabs>
          <w:tab w:val="left" w:pos="851"/>
        </w:tabs>
        <w:autoSpaceDE w:val="0"/>
        <w:autoSpaceDN w:val="0"/>
        <w:adjustRightInd w:val="0"/>
        <w:spacing w:after="0" w:line="240" w:lineRule="auto"/>
        <w:rPr>
          <w:rFonts w:cs="Arial"/>
          <w:b/>
          <w:sz w:val="24"/>
          <w:szCs w:val="24"/>
        </w:rPr>
      </w:pPr>
    </w:p>
    <w:p w14:paraId="41D2775F" w14:textId="1093330E" w:rsidR="00BE0C13" w:rsidRPr="00B34CE9" w:rsidRDefault="00BE0C13" w:rsidP="00BE0C13">
      <w:pPr>
        <w:tabs>
          <w:tab w:val="left" w:pos="851"/>
        </w:tabs>
        <w:autoSpaceDE w:val="0"/>
        <w:autoSpaceDN w:val="0"/>
        <w:adjustRightInd w:val="0"/>
        <w:rPr>
          <w:rFonts w:cs="Arial"/>
          <w:b/>
          <w:color w:val="EE0000"/>
        </w:rPr>
      </w:pPr>
    </w:p>
    <w:p w14:paraId="423A3F4B" w14:textId="63E8DF44" w:rsidR="0070629E" w:rsidRPr="00B34CE9" w:rsidRDefault="0070629E">
      <w:pPr>
        <w:spacing w:after="160"/>
        <w:jc w:val="left"/>
        <w:rPr>
          <w:rFonts w:cs="Arial"/>
          <w:b/>
          <w:color w:val="EE0000"/>
        </w:rPr>
      </w:pPr>
      <w:r w:rsidRPr="00B34CE9">
        <w:rPr>
          <w:rFonts w:cs="Arial"/>
          <w:b/>
          <w:color w:val="EE0000"/>
        </w:rPr>
        <w:br w:type="page"/>
      </w:r>
    </w:p>
    <w:tbl>
      <w:tblPr>
        <w:tblW w:w="0" w:type="auto"/>
        <w:tblLook w:val="0000" w:firstRow="0" w:lastRow="0" w:firstColumn="0" w:lastColumn="0" w:noHBand="0" w:noVBand="0"/>
      </w:tblPr>
      <w:tblGrid>
        <w:gridCol w:w="2387"/>
        <w:gridCol w:w="5304"/>
        <w:gridCol w:w="1335"/>
      </w:tblGrid>
      <w:tr w:rsidR="00BE0C13" w:rsidRPr="00B34CE9" w14:paraId="13BAF1B8" w14:textId="77777777" w:rsidTr="00364B48">
        <w:tc>
          <w:tcPr>
            <w:tcW w:w="0" w:type="auto"/>
            <w:gridSpan w:val="3"/>
          </w:tcPr>
          <w:p w14:paraId="191347EC" w14:textId="77777777" w:rsidR="00BE0C13" w:rsidRPr="00B34CE9" w:rsidRDefault="00BE0C13" w:rsidP="00364B48">
            <w:pPr>
              <w:tabs>
                <w:tab w:val="left" w:pos="4035"/>
                <w:tab w:val="center" w:pos="4875"/>
              </w:tabs>
              <w:spacing w:after="0" w:line="240" w:lineRule="auto"/>
              <w:jc w:val="center"/>
              <w:rPr>
                <w:rFonts w:cstheme="minorHAnsi"/>
                <w:b/>
                <w:bCs/>
                <w:smallCaps/>
                <w:sz w:val="24"/>
                <w:szCs w:val="24"/>
              </w:rPr>
            </w:pPr>
            <w:r w:rsidRPr="00B34CE9">
              <w:rPr>
                <w:rFonts w:cstheme="minorHAnsi"/>
                <w:b/>
                <w:bCs/>
                <w:smallCaps/>
                <w:sz w:val="24"/>
                <w:szCs w:val="24"/>
              </w:rPr>
              <w:t>Curriculum Vitae</w:t>
            </w:r>
          </w:p>
        </w:tc>
      </w:tr>
      <w:tr w:rsidR="00BE0C13" w:rsidRPr="00B34CE9" w14:paraId="435A07E5" w14:textId="77777777" w:rsidTr="00364B48">
        <w:tc>
          <w:tcPr>
            <w:tcW w:w="0" w:type="auto"/>
            <w:gridSpan w:val="3"/>
          </w:tcPr>
          <w:p w14:paraId="05D7D02D" w14:textId="77777777" w:rsidR="00BE0C13" w:rsidRPr="00B34CE9" w:rsidRDefault="00BE0C13" w:rsidP="00364B48">
            <w:pPr>
              <w:tabs>
                <w:tab w:val="left" w:pos="4035"/>
                <w:tab w:val="center" w:pos="4875"/>
              </w:tabs>
              <w:spacing w:after="0" w:line="240" w:lineRule="auto"/>
              <w:jc w:val="center"/>
              <w:rPr>
                <w:rFonts w:cstheme="minorHAnsi"/>
                <w:b/>
                <w:bCs/>
                <w:smallCaps/>
                <w:sz w:val="24"/>
                <w:szCs w:val="24"/>
              </w:rPr>
            </w:pPr>
          </w:p>
        </w:tc>
      </w:tr>
      <w:tr w:rsidR="00BE0C13" w:rsidRPr="00B34CE9" w14:paraId="0A8D43B0" w14:textId="77777777" w:rsidTr="00364B48">
        <w:trPr>
          <w:trHeight w:val="326"/>
        </w:trPr>
        <w:tc>
          <w:tcPr>
            <w:tcW w:w="0" w:type="auto"/>
            <w:gridSpan w:val="3"/>
          </w:tcPr>
          <w:p w14:paraId="6FEDA2D9" w14:textId="2BA8E2E5" w:rsidR="00BE0C13" w:rsidRPr="00B34CE9" w:rsidRDefault="00BE0C13" w:rsidP="00364B48">
            <w:pPr>
              <w:tabs>
                <w:tab w:val="left" w:pos="4035"/>
                <w:tab w:val="center" w:pos="4875"/>
              </w:tabs>
              <w:snapToGrid w:val="0"/>
              <w:spacing w:after="0" w:line="240" w:lineRule="auto"/>
              <w:ind w:left="-108"/>
              <w:rPr>
                <w:rFonts w:cstheme="minorHAnsi"/>
                <w:b/>
                <w:bCs/>
              </w:rPr>
            </w:pPr>
            <w:r w:rsidRPr="00B34CE9">
              <w:rPr>
                <w:rFonts w:cstheme="minorHAnsi"/>
                <w:b/>
                <w:bCs/>
              </w:rPr>
              <w:t>INFORMA</w:t>
            </w:r>
            <w:r w:rsidR="00B34CE9" w:rsidRPr="00B34CE9">
              <w:rPr>
                <w:rFonts w:cstheme="minorHAnsi"/>
                <w:b/>
                <w:bCs/>
              </w:rPr>
              <w:t>Ț</w:t>
            </w:r>
            <w:r w:rsidRPr="00B34CE9">
              <w:rPr>
                <w:rFonts w:cstheme="minorHAnsi"/>
                <w:b/>
                <w:bCs/>
              </w:rPr>
              <w:t>II PERSONALE</w:t>
            </w:r>
          </w:p>
        </w:tc>
      </w:tr>
      <w:tr w:rsidR="00BE0C13" w:rsidRPr="00B34CE9" w14:paraId="6658988C" w14:textId="77777777" w:rsidTr="00BE0C13">
        <w:trPr>
          <w:gridAfter w:val="1"/>
          <w:wAfter w:w="1335" w:type="dxa"/>
        </w:trPr>
        <w:tc>
          <w:tcPr>
            <w:tcW w:w="2387" w:type="dxa"/>
            <w:tcBorders>
              <w:right w:val="single" w:sz="4" w:space="0" w:color="auto"/>
            </w:tcBorders>
          </w:tcPr>
          <w:p w14:paraId="686A7D4B"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Nume</w:t>
            </w:r>
          </w:p>
        </w:tc>
        <w:tc>
          <w:tcPr>
            <w:tcW w:w="5304" w:type="dxa"/>
            <w:tcBorders>
              <w:left w:val="single" w:sz="4" w:space="0" w:color="auto"/>
            </w:tcBorders>
          </w:tcPr>
          <w:p w14:paraId="58559597" w14:textId="77777777" w:rsidR="00BE0C13" w:rsidRPr="00B34CE9" w:rsidRDefault="00BE0C13" w:rsidP="00364B48">
            <w:pPr>
              <w:tabs>
                <w:tab w:val="left" w:pos="4035"/>
                <w:tab w:val="center" w:pos="4875"/>
              </w:tabs>
              <w:snapToGrid w:val="0"/>
              <w:spacing w:after="0" w:line="240" w:lineRule="auto"/>
              <w:rPr>
                <w:rFonts w:cstheme="minorHAnsi"/>
                <w:b/>
                <w:bCs/>
                <w:sz w:val="20"/>
                <w:szCs w:val="20"/>
              </w:rPr>
            </w:pPr>
            <w:r w:rsidRPr="00B34CE9">
              <w:rPr>
                <w:rFonts w:cstheme="minorHAnsi"/>
                <w:b/>
                <w:bCs/>
                <w:sz w:val="20"/>
                <w:szCs w:val="20"/>
              </w:rPr>
              <w:t>Deák Andrea</w:t>
            </w:r>
          </w:p>
        </w:tc>
      </w:tr>
      <w:tr w:rsidR="00BE0C13" w:rsidRPr="00B34CE9" w14:paraId="30BC2DA3" w14:textId="77777777" w:rsidTr="00BE0C13">
        <w:trPr>
          <w:gridAfter w:val="1"/>
          <w:wAfter w:w="1335" w:type="dxa"/>
        </w:trPr>
        <w:tc>
          <w:tcPr>
            <w:tcW w:w="2387" w:type="dxa"/>
            <w:tcBorders>
              <w:right w:val="single" w:sz="4" w:space="0" w:color="auto"/>
            </w:tcBorders>
          </w:tcPr>
          <w:p w14:paraId="6FE112C4"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Adresă</w:t>
            </w:r>
          </w:p>
        </w:tc>
        <w:tc>
          <w:tcPr>
            <w:tcW w:w="5304" w:type="dxa"/>
            <w:tcBorders>
              <w:left w:val="single" w:sz="4" w:space="0" w:color="auto"/>
            </w:tcBorders>
          </w:tcPr>
          <w:p w14:paraId="2899D63A" w14:textId="3109137E" w:rsidR="00BE0C13" w:rsidRPr="00B34CE9" w:rsidRDefault="00BE0C13" w:rsidP="00364B48">
            <w:pPr>
              <w:tabs>
                <w:tab w:val="left" w:pos="4035"/>
                <w:tab w:val="center" w:pos="4875"/>
              </w:tabs>
              <w:snapToGrid w:val="0"/>
              <w:spacing w:after="0" w:line="240" w:lineRule="auto"/>
              <w:rPr>
                <w:rFonts w:cstheme="minorHAnsi"/>
                <w:sz w:val="20"/>
                <w:szCs w:val="20"/>
              </w:rPr>
            </w:pPr>
            <w:r w:rsidRPr="00B34CE9">
              <w:rPr>
                <w:rFonts w:cstheme="minorHAnsi"/>
                <w:sz w:val="20"/>
                <w:szCs w:val="20"/>
              </w:rPr>
              <w:t>str. Zizinului, nr. 32, bl. 33, sc. B, jud. Bra</w:t>
            </w:r>
            <w:r w:rsidR="00B34CE9" w:rsidRPr="00B34CE9">
              <w:rPr>
                <w:rFonts w:cstheme="minorHAnsi"/>
                <w:sz w:val="20"/>
                <w:szCs w:val="20"/>
              </w:rPr>
              <w:t>ș</w:t>
            </w:r>
            <w:r w:rsidRPr="00B34CE9">
              <w:rPr>
                <w:rFonts w:cstheme="minorHAnsi"/>
                <w:sz w:val="20"/>
                <w:szCs w:val="20"/>
              </w:rPr>
              <w:t>ov</w:t>
            </w:r>
          </w:p>
        </w:tc>
      </w:tr>
      <w:tr w:rsidR="00BE0C13" w:rsidRPr="00B34CE9" w14:paraId="3659A658" w14:textId="77777777" w:rsidTr="00BE0C13">
        <w:trPr>
          <w:gridAfter w:val="1"/>
          <w:wAfter w:w="1335" w:type="dxa"/>
        </w:trPr>
        <w:tc>
          <w:tcPr>
            <w:tcW w:w="2387" w:type="dxa"/>
            <w:tcBorders>
              <w:right w:val="single" w:sz="4" w:space="0" w:color="auto"/>
            </w:tcBorders>
          </w:tcPr>
          <w:p w14:paraId="3E2F9364"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Telefon</w:t>
            </w:r>
          </w:p>
        </w:tc>
        <w:tc>
          <w:tcPr>
            <w:tcW w:w="5304" w:type="dxa"/>
            <w:tcBorders>
              <w:left w:val="single" w:sz="4" w:space="0" w:color="auto"/>
            </w:tcBorders>
          </w:tcPr>
          <w:p w14:paraId="4236409D" w14:textId="77777777" w:rsidR="00BE0C13" w:rsidRPr="00B34CE9" w:rsidRDefault="00BE0C13" w:rsidP="00364B48">
            <w:pPr>
              <w:tabs>
                <w:tab w:val="left" w:pos="4035"/>
                <w:tab w:val="center" w:pos="4875"/>
              </w:tabs>
              <w:snapToGrid w:val="0"/>
              <w:spacing w:after="0" w:line="240" w:lineRule="auto"/>
              <w:rPr>
                <w:rFonts w:cstheme="minorHAnsi"/>
                <w:bCs/>
                <w:sz w:val="20"/>
                <w:szCs w:val="20"/>
              </w:rPr>
            </w:pPr>
            <w:r w:rsidRPr="00B34CE9">
              <w:rPr>
                <w:rFonts w:cstheme="minorHAnsi"/>
                <w:bCs/>
                <w:sz w:val="20"/>
                <w:szCs w:val="20"/>
              </w:rPr>
              <w:t>0749222397</w:t>
            </w:r>
          </w:p>
        </w:tc>
      </w:tr>
      <w:tr w:rsidR="00BE0C13" w:rsidRPr="00B34CE9" w14:paraId="74FF3EC6" w14:textId="77777777" w:rsidTr="00BE0C13">
        <w:trPr>
          <w:gridAfter w:val="1"/>
          <w:wAfter w:w="1335" w:type="dxa"/>
        </w:trPr>
        <w:tc>
          <w:tcPr>
            <w:tcW w:w="2387" w:type="dxa"/>
            <w:tcBorders>
              <w:right w:val="single" w:sz="4" w:space="0" w:color="auto"/>
            </w:tcBorders>
          </w:tcPr>
          <w:p w14:paraId="284F599C"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E-mail</w:t>
            </w:r>
          </w:p>
        </w:tc>
        <w:tc>
          <w:tcPr>
            <w:tcW w:w="5304" w:type="dxa"/>
            <w:tcBorders>
              <w:left w:val="single" w:sz="4" w:space="0" w:color="auto"/>
            </w:tcBorders>
          </w:tcPr>
          <w:p w14:paraId="072D6EC5" w14:textId="77777777" w:rsidR="00BE0C13" w:rsidRPr="00B34CE9" w:rsidRDefault="00BE0C13" w:rsidP="00364B48">
            <w:pPr>
              <w:tabs>
                <w:tab w:val="left" w:pos="4035"/>
                <w:tab w:val="center" w:pos="4875"/>
              </w:tabs>
              <w:snapToGrid w:val="0"/>
              <w:spacing w:after="0" w:line="240" w:lineRule="auto"/>
              <w:rPr>
                <w:rFonts w:cstheme="minorHAnsi"/>
                <w:bCs/>
                <w:sz w:val="20"/>
                <w:szCs w:val="20"/>
              </w:rPr>
            </w:pPr>
            <w:r w:rsidRPr="00B34CE9">
              <w:rPr>
                <w:rFonts w:cstheme="minorHAnsi"/>
                <w:bCs/>
                <w:sz w:val="20"/>
                <w:szCs w:val="20"/>
              </w:rPr>
              <w:t>deak_andrea_03@yahoo.com</w:t>
            </w:r>
          </w:p>
        </w:tc>
      </w:tr>
      <w:tr w:rsidR="00BE0C13" w:rsidRPr="00B34CE9" w14:paraId="7A948978" w14:textId="77777777" w:rsidTr="00BE0C13">
        <w:trPr>
          <w:gridAfter w:val="1"/>
          <w:wAfter w:w="1335" w:type="dxa"/>
        </w:trPr>
        <w:tc>
          <w:tcPr>
            <w:tcW w:w="2387" w:type="dxa"/>
            <w:tcBorders>
              <w:right w:val="single" w:sz="4" w:space="0" w:color="auto"/>
            </w:tcBorders>
          </w:tcPr>
          <w:p w14:paraId="7F182F82" w14:textId="0AFEB96F" w:rsidR="00BE0C13" w:rsidRPr="00B34CE9" w:rsidRDefault="00BE0C13" w:rsidP="00364B48">
            <w:pPr>
              <w:tabs>
                <w:tab w:val="left" w:pos="4035"/>
                <w:tab w:val="center" w:pos="4875"/>
              </w:tabs>
              <w:snapToGrid w:val="0"/>
              <w:spacing w:after="0" w:line="240" w:lineRule="auto"/>
              <w:jc w:val="right"/>
              <w:rPr>
                <w:rFonts w:cstheme="minorHAnsi"/>
                <w:sz w:val="20"/>
                <w:szCs w:val="20"/>
              </w:rPr>
            </w:pPr>
            <w:r w:rsidRPr="00B34CE9">
              <w:rPr>
                <w:rFonts w:cstheme="minorHAnsi"/>
                <w:b/>
                <w:bCs/>
                <w:sz w:val="20"/>
                <w:szCs w:val="20"/>
              </w:rPr>
              <w:t>Data na</w:t>
            </w:r>
            <w:r w:rsidR="00B34CE9" w:rsidRPr="00B34CE9">
              <w:rPr>
                <w:rFonts w:cstheme="minorHAnsi"/>
                <w:b/>
                <w:bCs/>
                <w:sz w:val="20"/>
                <w:szCs w:val="20"/>
              </w:rPr>
              <w:t>ș</w:t>
            </w:r>
            <w:r w:rsidRPr="00B34CE9">
              <w:rPr>
                <w:rFonts w:cstheme="minorHAnsi"/>
                <w:b/>
                <w:bCs/>
                <w:sz w:val="20"/>
                <w:szCs w:val="20"/>
              </w:rPr>
              <w:t>terii</w:t>
            </w:r>
            <w:r w:rsidRPr="00B34CE9">
              <w:rPr>
                <w:rFonts w:cstheme="minorHAnsi"/>
                <w:sz w:val="20"/>
                <w:szCs w:val="20"/>
              </w:rPr>
              <w:t xml:space="preserve">                                     </w:t>
            </w:r>
          </w:p>
        </w:tc>
        <w:tc>
          <w:tcPr>
            <w:tcW w:w="5304" w:type="dxa"/>
            <w:tcBorders>
              <w:left w:val="single" w:sz="4" w:space="0" w:color="auto"/>
            </w:tcBorders>
          </w:tcPr>
          <w:p w14:paraId="5DE3788C" w14:textId="77777777" w:rsidR="00BE0C13" w:rsidRPr="00B34CE9" w:rsidRDefault="00BE0C13" w:rsidP="00364B48">
            <w:pPr>
              <w:tabs>
                <w:tab w:val="left" w:pos="4035"/>
                <w:tab w:val="center" w:pos="4875"/>
              </w:tabs>
              <w:snapToGrid w:val="0"/>
              <w:spacing w:after="0" w:line="240" w:lineRule="auto"/>
              <w:rPr>
                <w:rFonts w:cstheme="minorHAnsi"/>
                <w:sz w:val="20"/>
                <w:szCs w:val="20"/>
              </w:rPr>
            </w:pPr>
            <w:r w:rsidRPr="00B34CE9">
              <w:rPr>
                <w:rFonts w:cstheme="minorHAnsi"/>
                <w:sz w:val="20"/>
                <w:szCs w:val="20"/>
              </w:rPr>
              <w:t>03.09.1986</w:t>
            </w:r>
          </w:p>
        </w:tc>
      </w:tr>
      <w:tr w:rsidR="00BE0C13" w:rsidRPr="00B34CE9" w14:paraId="1E0640B4" w14:textId="77777777" w:rsidTr="00BE0C13">
        <w:trPr>
          <w:gridAfter w:val="1"/>
          <w:wAfter w:w="1335" w:type="dxa"/>
          <w:trHeight w:val="207"/>
        </w:trPr>
        <w:tc>
          <w:tcPr>
            <w:tcW w:w="2387" w:type="dxa"/>
            <w:tcBorders>
              <w:right w:val="single" w:sz="4" w:space="0" w:color="auto"/>
            </w:tcBorders>
          </w:tcPr>
          <w:p w14:paraId="2F6AAF0A"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Sexul</w:t>
            </w:r>
          </w:p>
        </w:tc>
        <w:tc>
          <w:tcPr>
            <w:tcW w:w="5304" w:type="dxa"/>
            <w:tcBorders>
              <w:left w:val="single" w:sz="4" w:space="0" w:color="auto"/>
            </w:tcBorders>
          </w:tcPr>
          <w:p w14:paraId="2AC9E295" w14:textId="77777777" w:rsidR="00BE0C13" w:rsidRPr="00B34CE9" w:rsidRDefault="00BE0C13" w:rsidP="00364B48">
            <w:pPr>
              <w:tabs>
                <w:tab w:val="left" w:pos="4035"/>
                <w:tab w:val="center" w:pos="4875"/>
              </w:tabs>
              <w:snapToGrid w:val="0"/>
              <w:spacing w:after="0" w:line="240" w:lineRule="auto"/>
              <w:rPr>
                <w:rFonts w:cstheme="minorHAnsi"/>
                <w:sz w:val="20"/>
                <w:szCs w:val="20"/>
              </w:rPr>
            </w:pPr>
            <w:r w:rsidRPr="00B34CE9">
              <w:rPr>
                <w:rFonts w:cstheme="minorHAnsi"/>
                <w:sz w:val="20"/>
                <w:szCs w:val="20"/>
              </w:rPr>
              <w:t>feminin</w:t>
            </w:r>
          </w:p>
        </w:tc>
      </w:tr>
      <w:tr w:rsidR="00BE0C13" w:rsidRPr="00B34CE9" w14:paraId="4D3F0733" w14:textId="77777777" w:rsidTr="00BE0C13">
        <w:tc>
          <w:tcPr>
            <w:tcW w:w="9026" w:type="dxa"/>
            <w:gridSpan w:val="3"/>
          </w:tcPr>
          <w:p w14:paraId="70ECF34F" w14:textId="77777777" w:rsidR="00BE0C13" w:rsidRPr="00B34CE9" w:rsidRDefault="00BE0C13" w:rsidP="00364B48">
            <w:pPr>
              <w:tabs>
                <w:tab w:val="left" w:pos="4035"/>
                <w:tab w:val="center" w:pos="4875"/>
              </w:tabs>
              <w:snapToGrid w:val="0"/>
              <w:spacing w:after="0" w:line="240" w:lineRule="auto"/>
              <w:rPr>
                <w:rFonts w:cstheme="minorHAnsi"/>
                <w:sz w:val="20"/>
                <w:szCs w:val="20"/>
              </w:rPr>
            </w:pPr>
          </w:p>
        </w:tc>
      </w:tr>
      <w:tr w:rsidR="00BE0C13" w:rsidRPr="00B34CE9" w14:paraId="62783D5F" w14:textId="77777777" w:rsidTr="00364B48">
        <w:trPr>
          <w:trHeight w:val="443"/>
        </w:trPr>
        <w:tc>
          <w:tcPr>
            <w:tcW w:w="0" w:type="auto"/>
            <w:gridSpan w:val="3"/>
            <w:vAlign w:val="bottom"/>
          </w:tcPr>
          <w:p w14:paraId="0603FFC8" w14:textId="0DD58ECD" w:rsidR="00BE0C13" w:rsidRPr="00B34CE9" w:rsidRDefault="00BE0C13" w:rsidP="00364B48">
            <w:pPr>
              <w:tabs>
                <w:tab w:val="left" w:pos="4035"/>
                <w:tab w:val="center" w:pos="4875"/>
              </w:tabs>
              <w:snapToGrid w:val="0"/>
              <w:spacing w:before="60" w:after="0" w:line="240" w:lineRule="auto"/>
              <w:rPr>
                <w:rFonts w:cstheme="minorHAnsi"/>
                <w:b/>
                <w:smallCaps/>
                <w:sz w:val="20"/>
                <w:szCs w:val="20"/>
              </w:rPr>
            </w:pPr>
            <w:r w:rsidRPr="00B34CE9">
              <w:rPr>
                <w:rFonts w:cstheme="minorHAnsi"/>
                <w:b/>
                <w:smallCaps/>
              </w:rPr>
              <w:t>EXPERIEN</w:t>
            </w:r>
            <w:r w:rsidR="00B34CE9" w:rsidRPr="00B34CE9">
              <w:rPr>
                <w:rFonts w:cstheme="minorHAnsi"/>
                <w:b/>
                <w:smallCaps/>
              </w:rPr>
              <w:t>Ț</w:t>
            </w:r>
            <w:r w:rsidRPr="00B34CE9">
              <w:rPr>
                <w:rFonts w:cstheme="minorHAnsi"/>
                <w:b/>
                <w:smallCaps/>
              </w:rPr>
              <w:t>A PROFESIONALĂ</w:t>
            </w:r>
          </w:p>
        </w:tc>
      </w:tr>
      <w:tr w:rsidR="00BE0C13" w:rsidRPr="00B34CE9" w14:paraId="796076B1" w14:textId="77777777" w:rsidTr="00BE0C13">
        <w:trPr>
          <w:trHeight w:val="1462"/>
        </w:trPr>
        <w:tc>
          <w:tcPr>
            <w:tcW w:w="2387" w:type="dxa"/>
            <w:tcBorders>
              <w:right w:val="single" w:sz="4" w:space="0" w:color="auto"/>
            </w:tcBorders>
          </w:tcPr>
          <w:p w14:paraId="39D75BAD"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01.04.2025-prezent</w:t>
            </w:r>
          </w:p>
          <w:p w14:paraId="15E4C07C" w14:textId="77777777" w:rsidR="00BE0C13" w:rsidRPr="00B34CE9" w:rsidRDefault="00BE0C13" w:rsidP="00364B48">
            <w:pPr>
              <w:tabs>
                <w:tab w:val="left" w:pos="4205"/>
                <w:tab w:val="center" w:pos="5045"/>
              </w:tabs>
              <w:spacing w:after="0" w:line="240" w:lineRule="auto"/>
              <w:jc w:val="center"/>
              <w:rPr>
                <w:rFonts w:cstheme="minorHAnsi"/>
                <w:bCs/>
                <w:sz w:val="20"/>
                <w:szCs w:val="20"/>
              </w:rPr>
            </w:pPr>
          </w:p>
          <w:p w14:paraId="03B91736" w14:textId="77777777" w:rsidR="00BE0C13" w:rsidRPr="00B34CE9" w:rsidRDefault="00BE0C13" w:rsidP="00364B48">
            <w:pPr>
              <w:tabs>
                <w:tab w:val="left" w:pos="4205"/>
                <w:tab w:val="center" w:pos="5045"/>
              </w:tabs>
              <w:spacing w:after="0" w:line="240" w:lineRule="auto"/>
              <w:jc w:val="center"/>
              <w:rPr>
                <w:rFonts w:cstheme="minorHAnsi"/>
                <w:bCs/>
                <w:sz w:val="20"/>
                <w:szCs w:val="20"/>
              </w:rPr>
            </w:pPr>
          </w:p>
          <w:p w14:paraId="6EBC3500" w14:textId="0A52C620"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454A3EA8" w14:textId="77777777"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4C527E09"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Inginer industrializarea lemnului</w:t>
            </w:r>
          </w:p>
          <w:p w14:paraId="13B9F24B" w14:textId="2C7DD75C" w:rsidR="00BE0C13" w:rsidRPr="00B34CE9" w:rsidRDefault="00BE0C13" w:rsidP="00364B48">
            <w:pPr>
              <w:tabs>
                <w:tab w:val="left" w:pos="4205"/>
                <w:tab w:val="center" w:pos="5045"/>
              </w:tabs>
              <w:spacing w:after="0" w:line="240" w:lineRule="auto"/>
              <w:rPr>
                <w:rFonts w:cstheme="minorHAnsi"/>
                <w:b/>
                <w:sz w:val="24"/>
                <w:szCs w:val="24"/>
              </w:rPr>
            </w:pPr>
            <w:r w:rsidRPr="00B34CE9">
              <w:rPr>
                <w:rFonts w:cstheme="minorHAnsi"/>
                <w:sz w:val="20"/>
                <w:szCs w:val="20"/>
              </w:rPr>
              <w:t>S.C. WHITE FOREST DT S.R.L., Bra</w:t>
            </w:r>
            <w:r w:rsidR="00B34CE9" w:rsidRPr="00B34CE9">
              <w:rPr>
                <w:rFonts w:cstheme="minorHAnsi"/>
                <w:sz w:val="20"/>
                <w:szCs w:val="20"/>
              </w:rPr>
              <w:t>ș</w:t>
            </w:r>
            <w:r w:rsidRPr="00B34CE9">
              <w:rPr>
                <w:rFonts w:cstheme="minorHAnsi"/>
                <w:sz w:val="20"/>
                <w:szCs w:val="20"/>
              </w:rPr>
              <w:t>ov, str. Zizinului, nr. 32, bl. 33, sc. B, ap. 15, jud. Bra</w:t>
            </w:r>
            <w:r w:rsidR="00B34CE9" w:rsidRPr="00B34CE9">
              <w:rPr>
                <w:rFonts w:cstheme="minorHAnsi"/>
                <w:sz w:val="20"/>
                <w:szCs w:val="20"/>
              </w:rPr>
              <w:t>ș</w:t>
            </w:r>
            <w:r w:rsidRPr="00B34CE9">
              <w:rPr>
                <w:rFonts w:cstheme="minorHAnsi"/>
                <w:sz w:val="20"/>
                <w:szCs w:val="20"/>
              </w:rPr>
              <w:t>ov</w:t>
            </w:r>
          </w:p>
          <w:p w14:paraId="5F90E49C" w14:textId="25E3E002"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Activită</w:t>
            </w:r>
            <w:r w:rsidR="00B34CE9" w:rsidRPr="00B34CE9">
              <w:rPr>
                <w:rFonts w:cstheme="minorHAnsi"/>
                <w:sz w:val="20"/>
                <w:szCs w:val="20"/>
              </w:rPr>
              <w:t>ț</w:t>
            </w:r>
            <w:r w:rsidRPr="00B34CE9">
              <w:rPr>
                <w:rFonts w:cstheme="minorHAnsi"/>
                <w:sz w:val="20"/>
                <w:szCs w:val="20"/>
              </w:rPr>
              <w:t>i de planificare, cercetare, îmbunătă</w:t>
            </w:r>
            <w:r w:rsidR="00B34CE9" w:rsidRPr="00B34CE9">
              <w:rPr>
                <w:rFonts w:cstheme="minorHAnsi"/>
                <w:sz w:val="20"/>
                <w:szCs w:val="20"/>
              </w:rPr>
              <w:t>ț</w:t>
            </w:r>
            <w:r w:rsidRPr="00B34CE9">
              <w:rPr>
                <w:rFonts w:cstheme="minorHAnsi"/>
                <w:sz w:val="20"/>
                <w:szCs w:val="20"/>
              </w:rPr>
              <w:t>ire solu</w:t>
            </w:r>
            <w:r w:rsidR="00B34CE9" w:rsidRPr="00B34CE9">
              <w:rPr>
                <w:rFonts w:cstheme="minorHAnsi"/>
                <w:sz w:val="20"/>
                <w:szCs w:val="20"/>
              </w:rPr>
              <w:t>ț</w:t>
            </w:r>
            <w:r w:rsidRPr="00B34CE9">
              <w:rPr>
                <w:rFonts w:cstheme="minorHAnsi"/>
                <w:sz w:val="20"/>
                <w:szCs w:val="20"/>
              </w:rPr>
              <w:t xml:space="preserve">ii existente </w:t>
            </w:r>
            <w:r w:rsidR="00B34CE9" w:rsidRPr="00B34CE9">
              <w:rPr>
                <w:rFonts w:cstheme="minorHAnsi"/>
                <w:sz w:val="20"/>
                <w:szCs w:val="20"/>
              </w:rPr>
              <w:t>ș</w:t>
            </w:r>
            <w:r w:rsidRPr="00B34CE9">
              <w:rPr>
                <w:rFonts w:cstheme="minorHAnsi"/>
                <w:sz w:val="20"/>
                <w:szCs w:val="20"/>
              </w:rPr>
              <w:t>i dezvoltare durabilă.</w:t>
            </w:r>
          </w:p>
          <w:p w14:paraId="549F2BCF" w14:textId="39453A02"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Activită</w:t>
            </w:r>
            <w:r w:rsidR="00B34CE9" w:rsidRPr="00B34CE9">
              <w:rPr>
                <w:rFonts w:cstheme="minorHAnsi"/>
                <w:sz w:val="20"/>
                <w:szCs w:val="20"/>
              </w:rPr>
              <w:t>ț</w:t>
            </w:r>
            <w:r w:rsidRPr="00B34CE9">
              <w:rPr>
                <w:rFonts w:cstheme="minorHAnsi"/>
                <w:sz w:val="20"/>
                <w:szCs w:val="20"/>
              </w:rPr>
              <w:t>i de servicii anexe silviculturii</w:t>
            </w:r>
          </w:p>
        </w:tc>
      </w:tr>
      <w:tr w:rsidR="00BE0C13" w:rsidRPr="00B34CE9" w14:paraId="37254835" w14:textId="77777777" w:rsidTr="00BE0C13">
        <w:trPr>
          <w:trHeight w:val="1462"/>
        </w:trPr>
        <w:tc>
          <w:tcPr>
            <w:tcW w:w="2387" w:type="dxa"/>
            <w:tcBorders>
              <w:right w:val="single" w:sz="4" w:space="0" w:color="auto"/>
            </w:tcBorders>
          </w:tcPr>
          <w:p w14:paraId="04B663FC"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26.04.2024-31.03.2025</w:t>
            </w:r>
          </w:p>
          <w:p w14:paraId="64265B70"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2E8ECDED"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377EC8B3" w14:textId="7D514BEF"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15E65F6F" w14:textId="77777777" w:rsidR="00BE0C13" w:rsidRPr="00B34CE9" w:rsidRDefault="00BE0C13" w:rsidP="00364B48">
            <w:pPr>
              <w:tabs>
                <w:tab w:val="left" w:pos="4205"/>
                <w:tab w:val="center" w:pos="5045"/>
              </w:tabs>
              <w:spacing w:after="0" w:line="240" w:lineRule="auto"/>
              <w:jc w:val="right"/>
              <w:rPr>
                <w:rFonts w:cstheme="minorHAnsi"/>
                <w:bCs/>
                <w:sz w:val="18"/>
                <w:szCs w:val="18"/>
              </w:rPr>
            </w:pPr>
            <w:r w:rsidRPr="00B34CE9">
              <w:rPr>
                <w:rFonts w:cstheme="minorHAnsi"/>
                <w:sz w:val="20"/>
                <w:szCs w:val="20"/>
              </w:rPr>
              <w:t>Sectorul de activitate</w:t>
            </w:r>
          </w:p>
        </w:tc>
        <w:tc>
          <w:tcPr>
            <w:tcW w:w="6639" w:type="dxa"/>
            <w:gridSpan w:val="2"/>
            <w:tcBorders>
              <w:left w:val="single" w:sz="4" w:space="0" w:color="auto"/>
            </w:tcBorders>
          </w:tcPr>
          <w:p w14:paraId="41E7E816" w14:textId="0D09229C"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Inginer </w:t>
            </w:r>
            <w:r w:rsidR="00975834" w:rsidRPr="00B34CE9">
              <w:rPr>
                <w:rFonts w:cstheme="minorHAnsi"/>
                <w:b/>
              </w:rPr>
              <w:t>proiectant</w:t>
            </w:r>
            <w:r w:rsidRPr="00B34CE9">
              <w:rPr>
                <w:rFonts w:cstheme="minorHAnsi"/>
                <w:b/>
              </w:rPr>
              <w:t xml:space="preserve"> în </w:t>
            </w:r>
            <w:r w:rsidR="00975834" w:rsidRPr="00B34CE9">
              <w:rPr>
                <w:rFonts w:cstheme="minorHAnsi"/>
                <w:b/>
              </w:rPr>
              <w:t>silvicultură</w:t>
            </w:r>
          </w:p>
          <w:p w14:paraId="78BF67C2" w14:textId="499CE3DB"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S.C. WHITE FOREST DT S.R.L., Bra</w:t>
            </w:r>
            <w:r w:rsidR="00B34CE9" w:rsidRPr="00B34CE9">
              <w:rPr>
                <w:rFonts w:cstheme="minorHAnsi"/>
                <w:sz w:val="20"/>
                <w:szCs w:val="20"/>
              </w:rPr>
              <w:t>ș</w:t>
            </w:r>
            <w:r w:rsidRPr="00B34CE9">
              <w:rPr>
                <w:rFonts w:cstheme="minorHAnsi"/>
                <w:sz w:val="20"/>
                <w:szCs w:val="20"/>
              </w:rPr>
              <w:t>ov, str. Zizinului, nr. 32, bl. 33, sc. B, ap. 15, jud. Bra</w:t>
            </w:r>
            <w:r w:rsidR="00B34CE9" w:rsidRPr="00B34CE9">
              <w:rPr>
                <w:rFonts w:cstheme="minorHAnsi"/>
                <w:sz w:val="20"/>
                <w:szCs w:val="20"/>
              </w:rPr>
              <w:t>ș</w:t>
            </w:r>
            <w:r w:rsidRPr="00B34CE9">
              <w:rPr>
                <w:rFonts w:cstheme="minorHAnsi"/>
                <w:sz w:val="20"/>
                <w:szCs w:val="20"/>
              </w:rPr>
              <w:t>ov</w:t>
            </w:r>
          </w:p>
          <w:p w14:paraId="61FC8086" w14:textId="7777777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Realizare proiecte de amenajarea pădurilor.</w:t>
            </w:r>
          </w:p>
          <w:p w14:paraId="2EDB890B" w14:textId="7F0D43FF"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Activită</w:t>
            </w:r>
            <w:r w:rsidR="00B34CE9" w:rsidRPr="00B34CE9">
              <w:rPr>
                <w:rFonts w:cstheme="minorHAnsi"/>
                <w:sz w:val="20"/>
                <w:szCs w:val="20"/>
              </w:rPr>
              <w:t>ț</w:t>
            </w:r>
            <w:r w:rsidRPr="00B34CE9">
              <w:rPr>
                <w:rFonts w:cstheme="minorHAnsi"/>
                <w:sz w:val="20"/>
                <w:szCs w:val="20"/>
              </w:rPr>
              <w:t>i de servicii anexe silviculturii</w:t>
            </w:r>
          </w:p>
        </w:tc>
      </w:tr>
      <w:tr w:rsidR="00BE0C13" w:rsidRPr="00B34CE9" w14:paraId="4584F290" w14:textId="77777777" w:rsidTr="00BE0C13">
        <w:trPr>
          <w:trHeight w:val="1462"/>
        </w:trPr>
        <w:tc>
          <w:tcPr>
            <w:tcW w:w="2387" w:type="dxa"/>
            <w:tcBorders>
              <w:right w:val="single" w:sz="4" w:space="0" w:color="auto"/>
            </w:tcBorders>
          </w:tcPr>
          <w:p w14:paraId="2C4FF199"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03.09.2018 - 17.10.2023</w:t>
            </w:r>
          </w:p>
          <w:p w14:paraId="11F433FB" w14:textId="4207F021" w:rsidR="00BE0C13" w:rsidRPr="00B34CE9" w:rsidRDefault="00BE0C13" w:rsidP="00364B48">
            <w:pPr>
              <w:tabs>
                <w:tab w:val="left" w:pos="4205"/>
                <w:tab w:val="center" w:pos="5045"/>
              </w:tabs>
              <w:spacing w:after="0" w:line="240" w:lineRule="auto"/>
              <w:jc w:val="right"/>
              <w:rPr>
                <w:rFonts w:cstheme="minorHAnsi"/>
                <w:sz w:val="20"/>
                <w:szCs w:val="20"/>
              </w:rPr>
            </w:pPr>
            <w:r w:rsidRPr="00B34CE9">
              <w:rPr>
                <w:rFonts w:cstheme="minorHAnsi"/>
                <w:sz w:val="18"/>
                <w:szCs w:val="18"/>
              </w:rPr>
              <w:t>(perioadă concediu de cre</w:t>
            </w:r>
            <w:r w:rsidR="00B34CE9" w:rsidRPr="00B34CE9">
              <w:rPr>
                <w:rFonts w:cstheme="minorHAnsi"/>
                <w:sz w:val="18"/>
                <w:szCs w:val="18"/>
              </w:rPr>
              <w:t>ș</w:t>
            </w:r>
            <w:r w:rsidRPr="00B34CE9">
              <w:rPr>
                <w:rFonts w:cstheme="minorHAnsi"/>
                <w:sz w:val="18"/>
                <w:szCs w:val="18"/>
              </w:rPr>
              <w:t>tere copil 31.01.2020-17.10.2023)</w:t>
            </w:r>
          </w:p>
          <w:p w14:paraId="607ADCE7" w14:textId="56D240F9"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64797703"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22D799EA" w14:textId="42B51A2B"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Inginer </w:t>
            </w:r>
            <w:r w:rsidR="00975834" w:rsidRPr="00B34CE9">
              <w:rPr>
                <w:rFonts w:cstheme="minorHAnsi"/>
                <w:b/>
              </w:rPr>
              <w:t>proiectant</w:t>
            </w:r>
          </w:p>
          <w:p w14:paraId="44386818" w14:textId="16A4ABF6"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S.C. SCHAEFFLER ROMANIA S.R.L., Cristian, str. Aleea Schaeffler, nr. 3, jud. Bra</w:t>
            </w:r>
            <w:r w:rsidR="00B34CE9" w:rsidRPr="00B34CE9">
              <w:rPr>
                <w:rFonts w:cstheme="minorHAnsi"/>
                <w:sz w:val="20"/>
                <w:szCs w:val="20"/>
              </w:rPr>
              <w:t>ș</w:t>
            </w:r>
            <w:r w:rsidRPr="00B34CE9">
              <w:rPr>
                <w:rFonts w:cstheme="minorHAnsi"/>
                <w:sz w:val="20"/>
                <w:szCs w:val="20"/>
              </w:rPr>
              <w:t>ov</w:t>
            </w:r>
          </w:p>
          <w:p w14:paraId="42FE4280" w14:textId="39DEBB06"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Realizare </w:t>
            </w:r>
            <w:r w:rsidR="00B34CE9" w:rsidRPr="00B34CE9">
              <w:rPr>
                <w:rFonts w:cstheme="minorHAnsi"/>
                <w:sz w:val="20"/>
                <w:szCs w:val="20"/>
              </w:rPr>
              <w:t>ș</w:t>
            </w:r>
            <w:r w:rsidRPr="00B34CE9">
              <w:rPr>
                <w:rFonts w:cstheme="minorHAnsi"/>
                <w:sz w:val="20"/>
                <w:szCs w:val="20"/>
              </w:rPr>
              <w:t>i/sau verificare desene de fabrica</w:t>
            </w:r>
            <w:r w:rsidR="00B34CE9" w:rsidRPr="00B34CE9">
              <w:rPr>
                <w:rFonts w:cstheme="minorHAnsi"/>
                <w:sz w:val="20"/>
                <w:szCs w:val="20"/>
              </w:rPr>
              <w:t>ț</w:t>
            </w:r>
            <w:r w:rsidRPr="00B34CE9">
              <w:rPr>
                <w:rFonts w:cstheme="minorHAnsi"/>
                <w:sz w:val="20"/>
                <w:szCs w:val="20"/>
              </w:rPr>
              <w:t xml:space="preserve">ie, desene de stadii </w:t>
            </w:r>
            <w:r w:rsidR="00B34CE9" w:rsidRPr="00B34CE9">
              <w:rPr>
                <w:rFonts w:cstheme="minorHAnsi"/>
                <w:sz w:val="20"/>
                <w:szCs w:val="20"/>
              </w:rPr>
              <w:t>ș</w:t>
            </w:r>
            <w:r w:rsidRPr="00B34CE9">
              <w:rPr>
                <w:rFonts w:cstheme="minorHAnsi"/>
                <w:sz w:val="20"/>
                <w:szCs w:val="20"/>
              </w:rPr>
              <w:t>i liste de componente, cu ajutorul CAD CREO pentru rulmen</w:t>
            </w:r>
            <w:r w:rsidR="00B34CE9" w:rsidRPr="00B34CE9">
              <w:rPr>
                <w:rFonts w:cstheme="minorHAnsi"/>
                <w:sz w:val="20"/>
                <w:szCs w:val="20"/>
              </w:rPr>
              <w:t>ț</w:t>
            </w:r>
            <w:r w:rsidRPr="00B34CE9">
              <w:rPr>
                <w:rFonts w:cstheme="minorHAnsi"/>
                <w:sz w:val="20"/>
                <w:szCs w:val="20"/>
              </w:rPr>
              <w:t>i cu role cilindrice.</w:t>
            </w:r>
          </w:p>
          <w:p w14:paraId="2F4A03EA" w14:textId="38B271DE"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Fabrica</w:t>
            </w:r>
            <w:r w:rsidR="00B34CE9" w:rsidRPr="00B34CE9">
              <w:rPr>
                <w:rFonts w:cstheme="minorHAnsi"/>
                <w:sz w:val="20"/>
                <w:szCs w:val="20"/>
              </w:rPr>
              <w:t>ț</w:t>
            </w:r>
            <w:r w:rsidRPr="00B34CE9">
              <w:rPr>
                <w:rFonts w:cstheme="minorHAnsi"/>
                <w:sz w:val="20"/>
                <w:szCs w:val="20"/>
              </w:rPr>
              <w:t>ia de utilaje industriale</w:t>
            </w:r>
          </w:p>
        </w:tc>
      </w:tr>
      <w:tr w:rsidR="00BE0C13" w:rsidRPr="00B34CE9" w14:paraId="1BE1FA76" w14:textId="77777777" w:rsidTr="00BE0C13">
        <w:trPr>
          <w:trHeight w:val="1462"/>
        </w:trPr>
        <w:tc>
          <w:tcPr>
            <w:tcW w:w="2387" w:type="dxa"/>
            <w:tcBorders>
              <w:right w:val="single" w:sz="4" w:space="0" w:color="auto"/>
            </w:tcBorders>
          </w:tcPr>
          <w:p w14:paraId="185A4DE4" w14:textId="5BD8A2E1"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 xml:space="preserve">19.05.2015 - 13.03.2016 </w:t>
            </w:r>
            <w:r w:rsidR="00B34CE9" w:rsidRPr="00B34CE9">
              <w:rPr>
                <w:rFonts w:cstheme="minorHAnsi"/>
                <w:sz w:val="20"/>
                <w:szCs w:val="20"/>
              </w:rPr>
              <w:t>ș</w:t>
            </w:r>
            <w:r w:rsidRPr="00B34CE9">
              <w:rPr>
                <w:rFonts w:cstheme="minorHAnsi"/>
                <w:sz w:val="20"/>
                <w:szCs w:val="20"/>
              </w:rPr>
              <w:t>i</w:t>
            </w:r>
          </w:p>
          <w:p w14:paraId="5B6AD38E"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03.01.2017 - 31.05.2018</w:t>
            </w:r>
          </w:p>
          <w:p w14:paraId="2C42E37A" w14:textId="509AEF0C"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1D1D8096" w14:textId="77777777" w:rsidR="00BE0C13" w:rsidRPr="00B34CE9" w:rsidRDefault="00BE0C13" w:rsidP="00364B48">
            <w:pPr>
              <w:tabs>
                <w:tab w:val="left" w:pos="4035"/>
                <w:tab w:val="center" w:pos="4875"/>
              </w:tabs>
              <w:snapToGrid w:val="0"/>
              <w:spacing w:after="0" w:line="240" w:lineRule="auto"/>
              <w:jc w:val="right"/>
              <w:rPr>
                <w:rFonts w:cstheme="minorHAnsi"/>
                <w:sz w:val="20"/>
                <w:szCs w:val="20"/>
              </w:rPr>
            </w:pPr>
          </w:p>
          <w:p w14:paraId="0FDAB5FD" w14:textId="77777777" w:rsidR="00BE0C13" w:rsidRPr="00B34CE9" w:rsidRDefault="00BE0C13" w:rsidP="00364B48">
            <w:pPr>
              <w:tabs>
                <w:tab w:val="left" w:pos="4035"/>
                <w:tab w:val="center" w:pos="4875"/>
              </w:tabs>
              <w:snapToGrid w:val="0"/>
              <w:spacing w:after="0" w:line="240" w:lineRule="auto"/>
              <w:jc w:val="right"/>
              <w:rPr>
                <w:rFonts w:cstheme="minorHAnsi"/>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548466ED" w14:textId="4D0798BE"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Inginer </w:t>
            </w:r>
            <w:r w:rsidR="00975834" w:rsidRPr="00B34CE9">
              <w:rPr>
                <w:rFonts w:cstheme="minorHAnsi"/>
                <w:b/>
              </w:rPr>
              <w:t>proiectant</w:t>
            </w:r>
          </w:p>
          <w:p w14:paraId="766D7EE4" w14:textId="0E4A56E4"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S.C. DEXION STORAGE SOLUTIONS S.R.L., Râ</w:t>
            </w:r>
            <w:r w:rsidR="00B34CE9" w:rsidRPr="00B34CE9">
              <w:rPr>
                <w:rFonts w:cstheme="minorHAnsi"/>
                <w:sz w:val="20"/>
                <w:szCs w:val="20"/>
              </w:rPr>
              <w:t>ș</w:t>
            </w:r>
            <w:r w:rsidRPr="00B34CE9">
              <w:rPr>
                <w:rFonts w:cstheme="minorHAnsi"/>
                <w:sz w:val="20"/>
                <w:szCs w:val="20"/>
              </w:rPr>
              <w:t>nov, str. Câmpului, nr.1A, Jud. Bra</w:t>
            </w:r>
            <w:r w:rsidR="00B34CE9" w:rsidRPr="00B34CE9">
              <w:rPr>
                <w:rFonts w:cstheme="minorHAnsi"/>
                <w:sz w:val="20"/>
                <w:szCs w:val="20"/>
              </w:rPr>
              <w:t>ș</w:t>
            </w:r>
            <w:r w:rsidRPr="00B34CE9">
              <w:rPr>
                <w:rFonts w:cstheme="minorHAnsi"/>
                <w:sz w:val="20"/>
                <w:szCs w:val="20"/>
              </w:rPr>
              <w:t>ov</w:t>
            </w:r>
          </w:p>
          <w:p w14:paraId="61A9E723" w14:textId="33E60E66"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Efectuarea desne de prezentare, calculat</w:t>
            </w:r>
            <w:r w:rsidR="00B34CE9" w:rsidRPr="00B34CE9">
              <w:rPr>
                <w:rFonts w:cstheme="minorHAnsi"/>
                <w:sz w:val="20"/>
                <w:szCs w:val="20"/>
              </w:rPr>
              <w:t>ț</w:t>
            </w:r>
            <w:r w:rsidRPr="00B34CE9">
              <w:rPr>
                <w:rFonts w:cstheme="minorHAnsi"/>
                <w:sz w:val="20"/>
                <w:szCs w:val="20"/>
              </w:rPr>
              <w:t>ii de ofertarea solu</w:t>
            </w:r>
            <w:r w:rsidR="00B34CE9" w:rsidRPr="00B34CE9">
              <w:rPr>
                <w:rFonts w:cstheme="minorHAnsi"/>
                <w:sz w:val="20"/>
                <w:szCs w:val="20"/>
              </w:rPr>
              <w:t>ț</w:t>
            </w:r>
            <w:r w:rsidRPr="00B34CE9">
              <w:rPr>
                <w:rFonts w:cstheme="minorHAnsi"/>
                <w:sz w:val="20"/>
                <w:szCs w:val="20"/>
              </w:rPr>
              <w:t xml:space="preserve">iei tehnice optime pentru fiecare proiect in parte </w:t>
            </w:r>
            <w:r w:rsidR="00B34CE9" w:rsidRPr="00B34CE9">
              <w:rPr>
                <w:rFonts w:cstheme="minorHAnsi"/>
                <w:sz w:val="20"/>
                <w:szCs w:val="20"/>
              </w:rPr>
              <w:t>ș</w:t>
            </w:r>
            <w:r w:rsidRPr="00B34CE9">
              <w:rPr>
                <w:rFonts w:cstheme="minorHAnsi"/>
                <w:sz w:val="20"/>
                <w:szCs w:val="20"/>
              </w:rPr>
              <w:t>i oferire suport tehnic de specialitate.</w:t>
            </w:r>
          </w:p>
          <w:p w14:paraId="4E1522B9" w14:textId="2773C884" w:rsidR="00BE0C13" w:rsidRPr="00B34CE9" w:rsidRDefault="00BE0C13" w:rsidP="00364B48">
            <w:pPr>
              <w:shd w:val="clear" w:color="auto" w:fill="FFFFFF"/>
              <w:spacing w:after="0" w:line="240" w:lineRule="auto"/>
              <w:textAlignment w:val="baseline"/>
              <w:rPr>
                <w:rFonts w:eastAsia="Times New Roman" w:cstheme="minorHAnsi"/>
                <w:sz w:val="20"/>
                <w:szCs w:val="20"/>
              </w:rPr>
            </w:pPr>
            <w:r w:rsidRPr="00B34CE9">
              <w:rPr>
                <w:rFonts w:eastAsia="Times New Roman" w:cstheme="minorHAnsi"/>
                <w:sz w:val="20"/>
              </w:rPr>
              <w:t>Fabricarea de construc</w:t>
            </w:r>
            <w:r w:rsidR="00B34CE9" w:rsidRPr="00B34CE9">
              <w:rPr>
                <w:rFonts w:eastAsia="Times New Roman" w:cstheme="minorHAnsi"/>
                <w:sz w:val="20"/>
              </w:rPr>
              <w:t>ț</w:t>
            </w:r>
            <w:r w:rsidRPr="00B34CE9">
              <w:rPr>
                <w:rFonts w:eastAsia="Times New Roman" w:cstheme="minorHAnsi"/>
                <w:sz w:val="20"/>
              </w:rPr>
              <w:t xml:space="preserve">ii metalice </w:t>
            </w:r>
            <w:r w:rsidR="00B34CE9" w:rsidRPr="00B34CE9">
              <w:rPr>
                <w:rFonts w:eastAsia="Times New Roman" w:cstheme="minorHAnsi"/>
                <w:sz w:val="20"/>
              </w:rPr>
              <w:t>ș</w:t>
            </w:r>
            <w:r w:rsidRPr="00B34CE9">
              <w:rPr>
                <w:rFonts w:eastAsia="Times New Roman" w:cstheme="minorHAnsi"/>
                <w:sz w:val="20"/>
              </w:rPr>
              <w:t>i păr</w:t>
            </w:r>
            <w:r w:rsidR="00B34CE9" w:rsidRPr="00B34CE9">
              <w:rPr>
                <w:rFonts w:eastAsia="Times New Roman" w:cstheme="minorHAnsi"/>
                <w:sz w:val="20"/>
              </w:rPr>
              <w:t>ț</w:t>
            </w:r>
            <w:r w:rsidRPr="00B34CE9">
              <w:rPr>
                <w:rFonts w:eastAsia="Times New Roman" w:cstheme="minorHAnsi"/>
                <w:sz w:val="20"/>
              </w:rPr>
              <w:t xml:space="preserve">i componente ale structurilor metalice – cu proiectare si dezvoltare produs </w:t>
            </w:r>
          </w:p>
        </w:tc>
      </w:tr>
      <w:tr w:rsidR="00BE0C13" w:rsidRPr="00B34CE9" w14:paraId="27622CA3" w14:textId="77777777" w:rsidTr="00BE0C13">
        <w:trPr>
          <w:trHeight w:val="1462"/>
        </w:trPr>
        <w:tc>
          <w:tcPr>
            <w:tcW w:w="2387" w:type="dxa"/>
            <w:tcBorders>
              <w:right w:val="single" w:sz="4" w:space="0" w:color="auto"/>
            </w:tcBorders>
          </w:tcPr>
          <w:p w14:paraId="47523FE2"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17.10.2016-30.12.2016</w:t>
            </w:r>
          </w:p>
          <w:p w14:paraId="396991BA"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22085122" w14:textId="79F4A87E"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341D408C"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6142015D"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Reprezentant comercial</w:t>
            </w:r>
          </w:p>
          <w:p w14:paraId="3C3B4A11" w14:textId="6A838B2F"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SC. CONREP S.R.L., Bra</w:t>
            </w:r>
            <w:r w:rsidR="00B34CE9" w:rsidRPr="00B34CE9">
              <w:rPr>
                <w:rFonts w:cstheme="minorHAnsi"/>
                <w:sz w:val="20"/>
                <w:szCs w:val="20"/>
              </w:rPr>
              <w:t>ș</w:t>
            </w:r>
            <w:r w:rsidRPr="00B34CE9">
              <w:rPr>
                <w:rFonts w:cstheme="minorHAnsi"/>
                <w:sz w:val="20"/>
                <w:szCs w:val="20"/>
              </w:rPr>
              <w:t>ov, str. Mori, nr. 79</w:t>
            </w:r>
          </w:p>
          <w:p w14:paraId="49953CA0" w14:textId="5AF1E51E"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Consiliere în design, asisten</w:t>
            </w:r>
            <w:r w:rsidR="00B34CE9" w:rsidRPr="00B34CE9">
              <w:rPr>
                <w:rFonts w:cstheme="minorHAnsi"/>
                <w:sz w:val="20"/>
                <w:szCs w:val="20"/>
              </w:rPr>
              <w:t>ț</w:t>
            </w:r>
            <w:r w:rsidRPr="00B34CE9">
              <w:rPr>
                <w:rFonts w:cstheme="minorHAnsi"/>
                <w:sz w:val="20"/>
                <w:szCs w:val="20"/>
              </w:rPr>
              <w:t xml:space="preserve">ă tehnică </w:t>
            </w:r>
            <w:r w:rsidR="00B34CE9" w:rsidRPr="00B34CE9">
              <w:rPr>
                <w:rFonts w:cstheme="minorHAnsi"/>
                <w:sz w:val="20"/>
                <w:szCs w:val="20"/>
              </w:rPr>
              <w:t>ș</w:t>
            </w:r>
            <w:r w:rsidRPr="00B34CE9">
              <w:rPr>
                <w:rFonts w:cstheme="minorHAnsi"/>
                <w:sz w:val="20"/>
                <w:szCs w:val="20"/>
              </w:rPr>
              <w:t>i comercială tuturor clien</w:t>
            </w:r>
            <w:r w:rsidR="00B34CE9" w:rsidRPr="00B34CE9">
              <w:rPr>
                <w:rFonts w:cstheme="minorHAnsi"/>
                <w:sz w:val="20"/>
                <w:szCs w:val="20"/>
              </w:rPr>
              <w:t>ț</w:t>
            </w:r>
            <w:r w:rsidRPr="00B34CE9">
              <w:rPr>
                <w:rFonts w:cstheme="minorHAnsi"/>
                <w:sz w:val="20"/>
                <w:szCs w:val="20"/>
              </w:rPr>
              <w:t>ilor.</w:t>
            </w:r>
          </w:p>
          <w:p w14:paraId="7D43A6C7" w14:textId="5BFCCF69"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shd w:val="clear" w:color="auto" w:fill="FFFFFF"/>
              </w:rPr>
              <w:t>Comer</w:t>
            </w:r>
            <w:r w:rsidR="00B34CE9" w:rsidRPr="00B34CE9">
              <w:rPr>
                <w:rFonts w:cstheme="minorHAnsi"/>
                <w:sz w:val="20"/>
                <w:szCs w:val="20"/>
                <w:shd w:val="clear" w:color="auto" w:fill="FFFFFF"/>
              </w:rPr>
              <w:t>ț</w:t>
            </w:r>
            <w:r w:rsidRPr="00B34CE9">
              <w:rPr>
                <w:rFonts w:cstheme="minorHAnsi"/>
                <w:sz w:val="20"/>
                <w:szCs w:val="20"/>
                <w:shd w:val="clear" w:color="auto" w:fill="FFFFFF"/>
              </w:rPr>
              <w:t xml:space="preserve"> cu amănuntul al articolelor de fierărie, al articolelor din sticlă </w:t>
            </w:r>
            <w:r w:rsidR="00B34CE9" w:rsidRPr="00B34CE9">
              <w:rPr>
                <w:rFonts w:cstheme="minorHAnsi"/>
                <w:sz w:val="20"/>
                <w:szCs w:val="20"/>
                <w:shd w:val="clear" w:color="auto" w:fill="FFFFFF"/>
              </w:rPr>
              <w:t>ș</w:t>
            </w:r>
            <w:r w:rsidRPr="00B34CE9">
              <w:rPr>
                <w:rFonts w:cstheme="minorHAnsi"/>
                <w:sz w:val="20"/>
                <w:szCs w:val="20"/>
                <w:shd w:val="clear" w:color="auto" w:fill="FFFFFF"/>
              </w:rPr>
              <w:t>i a celor pentru vopsit, în magazine specializate</w:t>
            </w:r>
          </w:p>
        </w:tc>
      </w:tr>
      <w:tr w:rsidR="00BE0C13" w:rsidRPr="00B34CE9" w14:paraId="2EF8895D" w14:textId="77777777" w:rsidTr="00364B48">
        <w:trPr>
          <w:trHeight w:val="425"/>
        </w:trPr>
        <w:tc>
          <w:tcPr>
            <w:tcW w:w="0" w:type="auto"/>
            <w:gridSpan w:val="3"/>
            <w:vAlign w:val="bottom"/>
          </w:tcPr>
          <w:p w14:paraId="05B940D3" w14:textId="63FCBD3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b/>
                <w:bCs/>
              </w:rPr>
              <w:t>EDUCA</w:t>
            </w:r>
            <w:r w:rsidR="00B34CE9" w:rsidRPr="00B34CE9">
              <w:rPr>
                <w:rFonts w:cstheme="minorHAnsi"/>
                <w:b/>
                <w:bCs/>
              </w:rPr>
              <w:t>Ț</w:t>
            </w:r>
            <w:r w:rsidRPr="00B34CE9">
              <w:rPr>
                <w:rFonts w:cstheme="minorHAnsi"/>
                <w:b/>
                <w:bCs/>
              </w:rPr>
              <w:t>IE ŞI FORMARE</w:t>
            </w:r>
          </w:p>
        </w:tc>
      </w:tr>
      <w:tr w:rsidR="00BE0C13" w:rsidRPr="00B34CE9" w14:paraId="0452962A" w14:textId="77777777" w:rsidTr="00BE0C13">
        <w:trPr>
          <w:trHeight w:val="1637"/>
        </w:trPr>
        <w:tc>
          <w:tcPr>
            <w:tcW w:w="2387" w:type="dxa"/>
            <w:tcBorders>
              <w:right w:val="single" w:sz="4" w:space="0" w:color="auto"/>
            </w:tcBorders>
          </w:tcPr>
          <w:p w14:paraId="0FBA7CCB"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12.05.2017 - 13.05.2017</w:t>
            </w:r>
          </w:p>
          <w:p w14:paraId="00524095" w14:textId="77777777" w:rsidR="00BE0C13" w:rsidRPr="00B34CE9" w:rsidRDefault="00BE0C13" w:rsidP="00364B48">
            <w:pPr>
              <w:tabs>
                <w:tab w:val="left" w:pos="4035"/>
                <w:tab w:val="center" w:pos="4875"/>
              </w:tabs>
              <w:snapToGrid w:val="0"/>
              <w:spacing w:after="0" w:line="240" w:lineRule="auto"/>
              <w:jc w:val="right"/>
              <w:rPr>
                <w:rFonts w:cstheme="minorHAnsi"/>
                <w:sz w:val="20"/>
                <w:szCs w:val="20"/>
              </w:rPr>
            </w:pPr>
          </w:p>
          <w:p w14:paraId="6E843685" w14:textId="6364EA2D"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612C7477" w14:textId="023ADAC4" w:rsidR="00BE0C13" w:rsidRPr="00B34CE9" w:rsidRDefault="00BE0C13" w:rsidP="00364B48">
            <w:pPr>
              <w:tabs>
                <w:tab w:val="left" w:pos="4035"/>
                <w:tab w:val="center" w:pos="4875"/>
              </w:tabs>
              <w:snapToGrid w:val="0"/>
              <w:spacing w:after="0" w:line="240" w:lineRule="auto"/>
              <w:jc w:val="right"/>
              <w:rPr>
                <w:rFonts w:cstheme="minorHAnsi"/>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017CF3E4" w14:textId="73DA7D6E"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Certificat de </w:t>
            </w:r>
            <w:r w:rsidR="00975834" w:rsidRPr="00B34CE9">
              <w:rPr>
                <w:rFonts w:cstheme="minorHAnsi"/>
                <w:b/>
              </w:rPr>
              <w:t>absolvire</w:t>
            </w:r>
            <w:r w:rsidRPr="00B34CE9">
              <w:rPr>
                <w:rFonts w:cstheme="minorHAnsi"/>
                <w:b/>
              </w:rPr>
              <w:t xml:space="preserve"> a programului de formare profesională </w:t>
            </w:r>
            <w:r w:rsidRPr="00B34CE9">
              <w:rPr>
                <w:rFonts w:cstheme="minorHAnsi"/>
                <w:b/>
                <w:i/>
              </w:rPr>
              <w:t xml:space="preserve"> Lean-Six Sigma Zellow Belt Simulare de Proces</w:t>
            </w:r>
          </w:p>
          <w:p w14:paraId="31A53291" w14:textId="10F4FC61"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Academia  &amp; Life Care </w:t>
            </w:r>
            <w:r w:rsidRPr="00B34CE9">
              <w:rPr>
                <w:rFonts w:cstheme="minorHAnsi"/>
                <w:i/>
                <w:sz w:val="20"/>
                <w:szCs w:val="20"/>
              </w:rPr>
              <w:t xml:space="preserve">TÜV Rheinland </w:t>
            </w:r>
            <w:r w:rsidRPr="00B34CE9">
              <w:rPr>
                <w:rFonts w:cstheme="minorHAnsi"/>
                <w:sz w:val="20"/>
                <w:szCs w:val="20"/>
              </w:rPr>
              <w:t>România, Râ</w:t>
            </w:r>
            <w:r w:rsidR="00B34CE9" w:rsidRPr="00B34CE9">
              <w:rPr>
                <w:rFonts w:cstheme="minorHAnsi"/>
                <w:sz w:val="20"/>
                <w:szCs w:val="20"/>
              </w:rPr>
              <w:t>ș</w:t>
            </w:r>
            <w:r w:rsidRPr="00B34CE9">
              <w:rPr>
                <w:rFonts w:cstheme="minorHAnsi"/>
                <w:sz w:val="20"/>
                <w:szCs w:val="20"/>
              </w:rPr>
              <w:t xml:space="preserve">nov </w:t>
            </w:r>
          </w:p>
          <w:p w14:paraId="2991BC1F" w14:textId="5A01B3F1"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Identificarea oportunită</w:t>
            </w:r>
            <w:r w:rsidR="00B34CE9" w:rsidRPr="00B34CE9">
              <w:rPr>
                <w:rFonts w:cstheme="minorHAnsi"/>
                <w:sz w:val="20"/>
                <w:szCs w:val="20"/>
              </w:rPr>
              <w:t>ț</w:t>
            </w:r>
            <w:r w:rsidRPr="00B34CE9">
              <w:rPr>
                <w:rFonts w:cstheme="minorHAnsi"/>
                <w:sz w:val="20"/>
                <w:szCs w:val="20"/>
              </w:rPr>
              <w:t>ilor de ameliorare a proceselor în cadrul propriei organiza</w:t>
            </w:r>
            <w:r w:rsidR="00B34CE9" w:rsidRPr="00B34CE9">
              <w:rPr>
                <w:rFonts w:cstheme="minorHAnsi"/>
                <w:sz w:val="20"/>
                <w:szCs w:val="20"/>
              </w:rPr>
              <w:t>ț</w:t>
            </w:r>
            <w:r w:rsidRPr="00B34CE9">
              <w:rPr>
                <w:rFonts w:cstheme="minorHAnsi"/>
                <w:sz w:val="20"/>
                <w:szCs w:val="20"/>
              </w:rPr>
              <w:t xml:space="preserve">ii </w:t>
            </w:r>
          </w:p>
          <w:p w14:paraId="56EAAF44" w14:textId="342985D2"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Reducerea duratelor proceselor, minimizarea risipei, economii de resurse, timp </w:t>
            </w:r>
            <w:r w:rsidR="00B34CE9" w:rsidRPr="00B34CE9">
              <w:rPr>
                <w:rFonts w:cstheme="minorHAnsi"/>
                <w:sz w:val="20"/>
                <w:szCs w:val="20"/>
              </w:rPr>
              <w:t>ș</w:t>
            </w:r>
            <w:r w:rsidRPr="00B34CE9">
              <w:rPr>
                <w:rFonts w:cstheme="minorHAnsi"/>
                <w:sz w:val="20"/>
                <w:szCs w:val="20"/>
              </w:rPr>
              <w:t>i bani</w:t>
            </w:r>
          </w:p>
        </w:tc>
      </w:tr>
      <w:tr w:rsidR="00BE0C13" w:rsidRPr="00B34CE9" w14:paraId="5E782D7A" w14:textId="77777777" w:rsidTr="00BE0C13">
        <w:trPr>
          <w:trHeight w:val="1124"/>
        </w:trPr>
        <w:tc>
          <w:tcPr>
            <w:tcW w:w="2387" w:type="dxa"/>
            <w:tcBorders>
              <w:right w:val="single" w:sz="4" w:space="0" w:color="auto"/>
            </w:tcBorders>
          </w:tcPr>
          <w:p w14:paraId="6F578BF1"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01.10.2011-25.11.2014</w:t>
            </w:r>
          </w:p>
          <w:p w14:paraId="0CA08FB8" w14:textId="65588D1E"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06B6405E" w14:textId="65E571DD"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18D0044F"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Studii doctorale postuniversitare, Domeniul </w:t>
            </w:r>
            <w:r w:rsidRPr="00B34CE9">
              <w:rPr>
                <w:rFonts w:cstheme="minorHAnsi"/>
                <w:b/>
                <w:i/>
              </w:rPr>
              <w:t>Inginerie Forestieră</w:t>
            </w:r>
          </w:p>
          <w:p w14:paraId="7F41F9FA" w14:textId="06158109"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ov, Facultatea de Ingineria Lemnului</w:t>
            </w:r>
          </w:p>
          <w:p w14:paraId="211FDD44" w14:textId="6D69FC31"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Contribu</w:t>
            </w:r>
            <w:r w:rsidR="00B34CE9" w:rsidRPr="00B34CE9">
              <w:rPr>
                <w:rFonts w:cstheme="minorHAnsi"/>
                <w:sz w:val="20"/>
                <w:szCs w:val="20"/>
              </w:rPr>
              <w:t>ț</w:t>
            </w:r>
            <w:r w:rsidRPr="00B34CE9">
              <w:rPr>
                <w:rFonts w:cstheme="minorHAnsi"/>
                <w:sz w:val="20"/>
                <w:szCs w:val="20"/>
              </w:rPr>
              <w:t xml:space="preserve">ii la teoria </w:t>
            </w:r>
            <w:r w:rsidR="00B34CE9" w:rsidRPr="00B34CE9">
              <w:rPr>
                <w:rFonts w:cstheme="minorHAnsi"/>
                <w:sz w:val="20"/>
                <w:szCs w:val="20"/>
              </w:rPr>
              <w:t>ș</w:t>
            </w:r>
            <w:r w:rsidRPr="00B34CE9">
              <w:rPr>
                <w:rFonts w:cstheme="minorHAnsi"/>
                <w:sz w:val="20"/>
                <w:szCs w:val="20"/>
              </w:rPr>
              <w:t>i practica eco-designului de mobilier din materiale lemnoase reciclate.</w:t>
            </w:r>
          </w:p>
        </w:tc>
      </w:tr>
      <w:tr w:rsidR="00BE0C13" w:rsidRPr="00B34CE9" w14:paraId="662F958B" w14:textId="77777777" w:rsidTr="00BE0C13">
        <w:trPr>
          <w:trHeight w:val="1266"/>
        </w:trPr>
        <w:tc>
          <w:tcPr>
            <w:tcW w:w="2387" w:type="dxa"/>
            <w:tcBorders>
              <w:right w:val="single" w:sz="4" w:space="0" w:color="auto"/>
            </w:tcBorders>
          </w:tcPr>
          <w:p w14:paraId="43758EDE"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15.04.2013-18.10.2013</w:t>
            </w:r>
          </w:p>
          <w:p w14:paraId="0FF6A38F"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03ED4E50" w14:textId="4D7021FE"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41E210BB" w14:textId="1EE9C3E4" w:rsidR="00BE0C13" w:rsidRPr="00B34CE9" w:rsidRDefault="00BE0C13" w:rsidP="00364B48">
            <w:pPr>
              <w:tabs>
                <w:tab w:val="left" w:pos="4205"/>
                <w:tab w:val="center" w:pos="5045"/>
              </w:tabs>
              <w:spacing w:after="0" w:line="240" w:lineRule="auto"/>
              <w:jc w:val="right"/>
              <w:rPr>
                <w:rFonts w:cstheme="minorHAnsi"/>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18A89C38"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Trei stagii de pregătire privind </w:t>
            </w:r>
            <w:r w:rsidRPr="00B34CE9">
              <w:rPr>
                <w:rFonts w:cstheme="minorHAnsi"/>
                <w:b/>
                <w:i/>
              </w:rPr>
              <w:t>Metode avansate de prelucrare de mare precizie în Industria lemnului TSM</w:t>
            </w:r>
            <w:r w:rsidRPr="00B34CE9">
              <w:rPr>
                <w:rFonts w:cstheme="minorHAnsi"/>
                <w:b/>
              </w:rPr>
              <w:t xml:space="preserve">, Certificat de participare </w:t>
            </w:r>
          </w:p>
          <w:p w14:paraId="177DD25C" w14:textId="7777777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i/>
                <w:sz w:val="20"/>
                <w:szCs w:val="20"/>
              </w:rPr>
              <w:t>Berufsgenossenschaft Holz und Metall</w:t>
            </w:r>
            <w:r w:rsidRPr="00B34CE9">
              <w:rPr>
                <w:rFonts w:cstheme="minorHAnsi"/>
                <w:sz w:val="20"/>
                <w:szCs w:val="20"/>
              </w:rPr>
              <w:t xml:space="preserve"> Erfurt, Germania </w:t>
            </w:r>
          </w:p>
          <w:p w14:paraId="50FBC7DF" w14:textId="47CAE08D"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Protec</w:t>
            </w:r>
            <w:r w:rsidR="00B34CE9" w:rsidRPr="00B34CE9">
              <w:rPr>
                <w:rFonts w:cstheme="minorHAnsi"/>
                <w:sz w:val="20"/>
                <w:szCs w:val="20"/>
              </w:rPr>
              <w:t>ț</w:t>
            </w:r>
            <w:r w:rsidRPr="00B34CE9">
              <w:rPr>
                <w:rFonts w:cstheme="minorHAnsi"/>
                <w:sz w:val="20"/>
                <w:szCs w:val="20"/>
              </w:rPr>
              <w:t xml:space="preserve">ia muncii în prelucrarea lemnului </w:t>
            </w:r>
            <w:r w:rsidR="00B34CE9" w:rsidRPr="00B34CE9">
              <w:rPr>
                <w:rFonts w:cstheme="minorHAnsi"/>
                <w:sz w:val="20"/>
                <w:szCs w:val="20"/>
              </w:rPr>
              <w:t>ș</w:t>
            </w:r>
            <w:r w:rsidRPr="00B34CE9">
              <w:rPr>
                <w:rFonts w:cstheme="minorHAnsi"/>
                <w:sz w:val="20"/>
                <w:szCs w:val="20"/>
              </w:rPr>
              <w:t>i prelucrarea cu precizie a lemnului.</w:t>
            </w:r>
          </w:p>
        </w:tc>
      </w:tr>
      <w:tr w:rsidR="00BE0C13" w:rsidRPr="00B34CE9" w14:paraId="70F7ED5E" w14:textId="77777777" w:rsidTr="00BE0C13">
        <w:trPr>
          <w:trHeight w:val="1319"/>
        </w:trPr>
        <w:tc>
          <w:tcPr>
            <w:tcW w:w="2387" w:type="dxa"/>
            <w:tcBorders>
              <w:right w:val="single" w:sz="4" w:space="0" w:color="auto"/>
            </w:tcBorders>
          </w:tcPr>
          <w:p w14:paraId="4A88E60A"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09.05.2011-20. 05. 2011</w:t>
            </w:r>
          </w:p>
          <w:p w14:paraId="00EDE0BC" w14:textId="50B6A192"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40D32A45" w14:textId="4705A9FA"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000965B9"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Certificat de absolvire a stagiului extern de pregătire</w:t>
            </w:r>
          </w:p>
          <w:p w14:paraId="0390222F" w14:textId="7777777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i/>
                <w:sz w:val="20"/>
                <w:szCs w:val="20"/>
              </w:rPr>
              <w:t>New Design University</w:t>
            </w:r>
            <w:r w:rsidRPr="00B34CE9">
              <w:rPr>
                <w:rFonts w:cstheme="minorHAnsi"/>
                <w:sz w:val="20"/>
                <w:szCs w:val="20"/>
              </w:rPr>
              <w:t xml:space="preserve"> Sankt Polten, Austria </w:t>
            </w:r>
          </w:p>
          <w:p w14:paraId="4B7C0C7D" w14:textId="6D5D5852"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Cercetări experimentale privitoare la materiale </w:t>
            </w:r>
            <w:r w:rsidR="00B34CE9" w:rsidRPr="00B34CE9">
              <w:rPr>
                <w:rFonts w:cstheme="minorHAnsi"/>
                <w:sz w:val="20"/>
                <w:szCs w:val="20"/>
              </w:rPr>
              <w:t>ș</w:t>
            </w:r>
            <w:r w:rsidRPr="00B34CE9">
              <w:rPr>
                <w:rFonts w:cstheme="minorHAnsi"/>
                <w:sz w:val="20"/>
                <w:szCs w:val="20"/>
              </w:rPr>
              <w:t xml:space="preserve">i metode de colorare a </w:t>
            </w:r>
            <w:r w:rsidR="008714D5">
              <w:rPr>
                <w:rFonts w:cstheme="minorHAnsi"/>
                <w:sz w:val="20"/>
                <w:szCs w:val="20"/>
              </w:rPr>
              <w:t>suprafețe</w:t>
            </w:r>
            <w:r w:rsidRPr="00B34CE9">
              <w:rPr>
                <w:rFonts w:cstheme="minorHAnsi"/>
                <w:sz w:val="20"/>
                <w:szCs w:val="20"/>
              </w:rPr>
              <w:t>lor panourilor recuperate</w:t>
            </w:r>
          </w:p>
        </w:tc>
      </w:tr>
      <w:tr w:rsidR="00BE0C13" w:rsidRPr="00B34CE9" w14:paraId="70B72177" w14:textId="77777777" w:rsidTr="00BE0C13">
        <w:trPr>
          <w:trHeight w:val="1272"/>
        </w:trPr>
        <w:tc>
          <w:tcPr>
            <w:tcW w:w="2387" w:type="dxa"/>
            <w:tcBorders>
              <w:right w:val="single" w:sz="4" w:space="0" w:color="auto"/>
            </w:tcBorders>
          </w:tcPr>
          <w:p w14:paraId="725A3498"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10.06.2010</w:t>
            </w:r>
          </w:p>
          <w:p w14:paraId="09A09865"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p>
          <w:p w14:paraId="710300D4" w14:textId="7765F88C"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1B43B051" w14:textId="3B17F458"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0ECFCB1A" w14:textId="712358CB" w:rsidR="00BE0C13" w:rsidRPr="00B34CE9" w:rsidRDefault="00BE0C13" w:rsidP="00364B48">
            <w:pPr>
              <w:snapToGrid w:val="0"/>
              <w:spacing w:before="120" w:after="0" w:line="240" w:lineRule="auto"/>
              <w:rPr>
                <w:rFonts w:cstheme="minorHAnsi"/>
                <w:b/>
              </w:rPr>
            </w:pPr>
            <w:r w:rsidRPr="00B34CE9">
              <w:rPr>
                <w:rFonts w:cstheme="minorHAnsi"/>
                <w:b/>
              </w:rPr>
              <w:t xml:space="preserve">Certificat de absolvire a cursului de </w:t>
            </w:r>
            <w:r w:rsidRPr="00B34CE9">
              <w:rPr>
                <w:rFonts w:cstheme="minorHAnsi"/>
                <w:b/>
                <w:i/>
              </w:rPr>
              <w:t xml:space="preserve">Utilizarea echipamentelor portabile de prelucrarea lemnului FESTOOL </w:t>
            </w:r>
            <w:r w:rsidR="00B34CE9" w:rsidRPr="00B34CE9">
              <w:rPr>
                <w:rFonts w:cstheme="minorHAnsi"/>
                <w:b/>
                <w:i/>
              </w:rPr>
              <w:t>ș</w:t>
            </w:r>
            <w:r w:rsidRPr="00B34CE9">
              <w:rPr>
                <w:rFonts w:cstheme="minorHAnsi"/>
                <w:b/>
                <w:i/>
              </w:rPr>
              <w:t>i PROTOOL, nr.16</w:t>
            </w:r>
          </w:p>
          <w:p w14:paraId="54AF5659" w14:textId="7D1EBAA6"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 xml:space="preserve">ov, Facultatea de Ingineria Lemnului </w:t>
            </w:r>
          </w:p>
          <w:p w14:paraId="65906D1F" w14:textId="4966B90B"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Prelucrarea lemnului cu echipamente portabile FESTOOL </w:t>
            </w:r>
            <w:r w:rsidR="00B34CE9" w:rsidRPr="00B34CE9">
              <w:rPr>
                <w:rFonts w:cstheme="minorHAnsi"/>
                <w:sz w:val="20"/>
                <w:szCs w:val="20"/>
              </w:rPr>
              <w:t>ș</w:t>
            </w:r>
            <w:r w:rsidRPr="00B34CE9">
              <w:rPr>
                <w:rFonts w:cstheme="minorHAnsi"/>
                <w:sz w:val="20"/>
                <w:szCs w:val="20"/>
              </w:rPr>
              <w:t>i PROTOOL</w:t>
            </w:r>
          </w:p>
        </w:tc>
      </w:tr>
      <w:tr w:rsidR="00BE0C13" w:rsidRPr="00B34CE9" w14:paraId="3501D1A9" w14:textId="77777777" w:rsidTr="00BE0C13">
        <w:trPr>
          <w:trHeight w:val="1101"/>
        </w:trPr>
        <w:tc>
          <w:tcPr>
            <w:tcW w:w="2387" w:type="dxa"/>
            <w:tcBorders>
              <w:right w:val="single" w:sz="4" w:space="0" w:color="auto"/>
            </w:tcBorders>
          </w:tcPr>
          <w:p w14:paraId="3C8BBEF4"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2009-2011</w:t>
            </w:r>
          </w:p>
          <w:p w14:paraId="58295FB2" w14:textId="33C72B81"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46490D53" w14:textId="14E36ECA"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7B9104F0" w14:textId="3C051839" w:rsidR="00BE0C13" w:rsidRPr="00B34CE9" w:rsidRDefault="00BE0C13" w:rsidP="00364B48">
            <w:pPr>
              <w:snapToGrid w:val="0"/>
              <w:spacing w:before="120" w:after="0" w:line="240" w:lineRule="auto"/>
              <w:rPr>
                <w:rFonts w:cstheme="minorHAnsi"/>
                <w:b/>
              </w:rPr>
            </w:pPr>
            <w:r w:rsidRPr="00B34CE9">
              <w:rPr>
                <w:rFonts w:cstheme="minorHAnsi"/>
                <w:b/>
              </w:rPr>
              <w:t xml:space="preserve">Master  </w:t>
            </w:r>
            <w:r w:rsidRPr="00B34CE9">
              <w:rPr>
                <w:rFonts w:cstheme="minorHAnsi"/>
                <w:b/>
                <w:i/>
              </w:rPr>
              <w:t xml:space="preserve">Ecodesign de mobilier </w:t>
            </w:r>
            <w:r w:rsidR="00B34CE9" w:rsidRPr="00B34CE9">
              <w:rPr>
                <w:rFonts w:cstheme="minorHAnsi"/>
                <w:b/>
                <w:i/>
              </w:rPr>
              <w:t>ș</w:t>
            </w:r>
            <w:r w:rsidRPr="00B34CE9">
              <w:rPr>
                <w:rFonts w:cstheme="minorHAnsi"/>
                <w:b/>
                <w:i/>
              </w:rPr>
              <w:t>i Restaurare</w:t>
            </w:r>
          </w:p>
          <w:p w14:paraId="05775896" w14:textId="68B38153"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 xml:space="preserve">ov, Facultatea de Ingineria Lemnului </w:t>
            </w:r>
          </w:p>
          <w:p w14:paraId="4E8E2D76" w14:textId="3014DC8C"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Eco-design de produs </w:t>
            </w:r>
            <w:r w:rsidR="00B34CE9" w:rsidRPr="00B34CE9">
              <w:rPr>
                <w:rFonts w:cstheme="minorHAnsi"/>
                <w:sz w:val="20"/>
                <w:szCs w:val="20"/>
              </w:rPr>
              <w:t>ș</w:t>
            </w:r>
            <w:r w:rsidRPr="00B34CE9">
              <w:rPr>
                <w:rFonts w:cstheme="minorHAnsi"/>
                <w:sz w:val="20"/>
                <w:szCs w:val="20"/>
              </w:rPr>
              <w:t>i mobilier</w:t>
            </w:r>
          </w:p>
          <w:p w14:paraId="3F72DFD5" w14:textId="77777777"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Restaurare </w:t>
            </w:r>
          </w:p>
        </w:tc>
      </w:tr>
      <w:tr w:rsidR="00BE0C13" w:rsidRPr="00B34CE9" w14:paraId="7FF16093" w14:textId="77777777" w:rsidTr="00BE0C13">
        <w:trPr>
          <w:trHeight w:val="1219"/>
        </w:trPr>
        <w:tc>
          <w:tcPr>
            <w:tcW w:w="2387" w:type="dxa"/>
            <w:tcBorders>
              <w:right w:val="single" w:sz="4" w:space="0" w:color="auto"/>
            </w:tcBorders>
          </w:tcPr>
          <w:p w14:paraId="21D50DB9"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2005-2009</w:t>
            </w:r>
          </w:p>
          <w:p w14:paraId="057C3712" w14:textId="3FF4FD4B"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09595E3F"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p>
          <w:p w14:paraId="44814CE9" w14:textId="45FE6CFA"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2F705F10" w14:textId="77777777" w:rsidR="00BE0C13" w:rsidRPr="00B34CE9" w:rsidRDefault="00BE0C13" w:rsidP="00364B48">
            <w:pPr>
              <w:snapToGrid w:val="0"/>
              <w:spacing w:before="120" w:after="0" w:line="240" w:lineRule="auto"/>
              <w:rPr>
                <w:rFonts w:cstheme="minorHAnsi"/>
                <w:b/>
              </w:rPr>
            </w:pPr>
            <w:r w:rsidRPr="00B34CE9">
              <w:rPr>
                <w:rFonts w:cstheme="minorHAnsi"/>
                <w:b/>
              </w:rPr>
              <w:t>Inginer/ Diplomă de inginer</w:t>
            </w:r>
          </w:p>
          <w:p w14:paraId="04FBA92E" w14:textId="5202CA1E"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 xml:space="preserve">ov, Facultatea de Ingineria Lemnului, Programul de studii </w:t>
            </w:r>
            <w:r w:rsidRPr="00B34CE9">
              <w:rPr>
                <w:rFonts w:cstheme="minorHAnsi"/>
                <w:i/>
                <w:sz w:val="20"/>
                <w:szCs w:val="20"/>
              </w:rPr>
              <w:t>Ingineria Produselor Finite din Lemn</w:t>
            </w:r>
            <w:r w:rsidRPr="00B34CE9">
              <w:rPr>
                <w:rFonts w:cstheme="minorHAnsi"/>
                <w:sz w:val="20"/>
                <w:szCs w:val="20"/>
              </w:rPr>
              <w:t xml:space="preserve"> </w:t>
            </w:r>
          </w:p>
          <w:p w14:paraId="4595FE50" w14:textId="2FC414B5"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Bazele produc</w:t>
            </w:r>
            <w:r w:rsidR="00B34CE9" w:rsidRPr="00B34CE9">
              <w:rPr>
                <w:rFonts w:cstheme="minorHAnsi"/>
                <w:sz w:val="20"/>
                <w:szCs w:val="20"/>
              </w:rPr>
              <w:t>ț</w:t>
            </w:r>
            <w:r w:rsidRPr="00B34CE9">
              <w:rPr>
                <w:rFonts w:cstheme="minorHAnsi"/>
                <w:sz w:val="20"/>
                <w:szCs w:val="20"/>
              </w:rPr>
              <w:t xml:space="preserve">iei lemnului </w:t>
            </w:r>
            <w:r w:rsidR="00B34CE9" w:rsidRPr="00B34CE9">
              <w:rPr>
                <w:rFonts w:cstheme="minorHAnsi"/>
                <w:sz w:val="20"/>
                <w:szCs w:val="20"/>
              </w:rPr>
              <w:t>ș</w:t>
            </w:r>
            <w:r w:rsidRPr="00B34CE9">
              <w:rPr>
                <w:rFonts w:cstheme="minorHAnsi"/>
                <w:sz w:val="20"/>
                <w:szCs w:val="20"/>
              </w:rPr>
              <w:t>i protec</w:t>
            </w:r>
            <w:r w:rsidR="00B34CE9" w:rsidRPr="00B34CE9">
              <w:rPr>
                <w:rFonts w:cstheme="minorHAnsi"/>
                <w:sz w:val="20"/>
                <w:szCs w:val="20"/>
              </w:rPr>
              <w:t>ț</w:t>
            </w:r>
            <w:r w:rsidRPr="00B34CE9">
              <w:rPr>
                <w:rFonts w:cstheme="minorHAnsi"/>
                <w:sz w:val="20"/>
                <w:szCs w:val="20"/>
              </w:rPr>
              <w:t>ia mediului</w:t>
            </w:r>
          </w:p>
          <w:p w14:paraId="264A0A2C" w14:textId="17ACFE03"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Proiectarea mobilei </w:t>
            </w:r>
            <w:r w:rsidR="00B34CE9" w:rsidRPr="00B34CE9">
              <w:rPr>
                <w:rFonts w:cstheme="minorHAnsi"/>
                <w:sz w:val="20"/>
                <w:szCs w:val="20"/>
              </w:rPr>
              <w:t>ș</w:t>
            </w:r>
            <w:r w:rsidRPr="00B34CE9">
              <w:rPr>
                <w:rFonts w:cstheme="minorHAnsi"/>
                <w:sz w:val="20"/>
                <w:szCs w:val="20"/>
              </w:rPr>
              <w:t>i Proiectare parametrizată în IL</w:t>
            </w:r>
          </w:p>
          <w:p w14:paraId="0174FBED" w14:textId="77777777"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Arhitectură de interior </w:t>
            </w:r>
          </w:p>
        </w:tc>
      </w:tr>
      <w:tr w:rsidR="00BE0C13" w:rsidRPr="00B34CE9" w14:paraId="7E0EF58B" w14:textId="77777777" w:rsidTr="00BE0C13">
        <w:trPr>
          <w:trHeight w:val="276"/>
        </w:trPr>
        <w:tc>
          <w:tcPr>
            <w:tcW w:w="2387" w:type="dxa"/>
            <w:tcBorders>
              <w:right w:val="single" w:sz="4" w:space="0" w:color="auto"/>
            </w:tcBorders>
            <w:vAlign w:val="center"/>
          </w:tcPr>
          <w:p w14:paraId="6A12F16B"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2001-2005</w:t>
            </w:r>
          </w:p>
          <w:p w14:paraId="73C49193" w14:textId="60B65DD0"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tc>
        <w:tc>
          <w:tcPr>
            <w:tcW w:w="6639" w:type="dxa"/>
            <w:gridSpan w:val="2"/>
            <w:tcBorders>
              <w:left w:val="single" w:sz="4" w:space="0" w:color="auto"/>
            </w:tcBorders>
          </w:tcPr>
          <w:p w14:paraId="5711B055" w14:textId="77777777" w:rsidR="00BE0C13" w:rsidRPr="00B34CE9" w:rsidRDefault="00BE0C13" w:rsidP="00364B48">
            <w:pPr>
              <w:snapToGrid w:val="0"/>
              <w:spacing w:before="120" w:after="0" w:line="240" w:lineRule="auto"/>
              <w:rPr>
                <w:rFonts w:cstheme="minorHAnsi"/>
                <w:b/>
              </w:rPr>
            </w:pPr>
            <w:r w:rsidRPr="00B34CE9">
              <w:rPr>
                <w:rFonts w:cstheme="minorHAnsi"/>
                <w:b/>
              </w:rPr>
              <w:t>Diplomă de bacalaureat</w:t>
            </w:r>
          </w:p>
          <w:p w14:paraId="5CA69780" w14:textId="374D95A7" w:rsidR="00BE0C13" w:rsidRPr="00B34CE9" w:rsidRDefault="00BE0C13" w:rsidP="00364B48">
            <w:pPr>
              <w:snapToGrid w:val="0"/>
              <w:spacing w:before="120" w:after="0" w:line="240" w:lineRule="auto"/>
              <w:rPr>
                <w:rFonts w:cstheme="minorHAnsi"/>
                <w:sz w:val="20"/>
                <w:szCs w:val="20"/>
              </w:rPr>
            </w:pPr>
            <w:r w:rsidRPr="00B34CE9">
              <w:rPr>
                <w:rFonts w:cstheme="minorHAnsi"/>
                <w:sz w:val="20"/>
                <w:szCs w:val="20"/>
              </w:rPr>
              <w:t>Colegiul Na</w:t>
            </w:r>
            <w:r w:rsidR="00B34CE9" w:rsidRPr="00B34CE9">
              <w:rPr>
                <w:rFonts w:cstheme="minorHAnsi"/>
                <w:sz w:val="20"/>
                <w:szCs w:val="20"/>
              </w:rPr>
              <w:t>ț</w:t>
            </w:r>
            <w:r w:rsidRPr="00B34CE9">
              <w:rPr>
                <w:rFonts w:cstheme="minorHAnsi"/>
                <w:sz w:val="20"/>
                <w:szCs w:val="20"/>
              </w:rPr>
              <w:t xml:space="preserve">ional </w:t>
            </w:r>
            <w:r w:rsidRPr="00B34CE9">
              <w:rPr>
                <w:rFonts w:cstheme="minorHAnsi"/>
                <w:i/>
                <w:sz w:val="20"/>
                <w:szCs w:val="20"/>
              </w:rPr>
              <w:t>Áprily Lajos</w:t>
            </w:r>
            <w:r w:rsidRPr="00B34CE9">
              <w:rPr>
                <w:rFonts w:cstheme="minorHAnsi"/>
                <w:sz w:val="20"/>
                <w:szCs w:val="20"/>
              </w:rPr>
              <w:t>, Bra</w:t>
            </w:r>
            <w:r w:rsidR="00B34CE9" w:rsidRPr="00B34CE9">
              <w:rPr>
                <w:rFonts w:cstheme="minorHAnsi"/>
                <w:sz w:val="20"/>
                <w:szCs w:val="20"/>
              </w:rPr>
              <w:t>ș</w:t>
            </w:r>
            <w:r w:rsidRPr="00B34CE9">
              <w:rPr>
                <w:rFonts w:cstheme="minorHAnsi"/>
                <w:sz w:val="20"/>
                <w:szCs w:val="20"/>
              </w:rPr>
              <w:t>ov, profil Matematică-Informatică</w:t>
            </w:r>
          </w:p>
        </w:tc>
      </w:tr>
    </w:tbl>
    <w:p w14:paraId="61D832D6" w14:textId="77777777" w:rsidR="00BE0C13" w:rsidRPr="00B34CE9" w:rsidRDefault="00BE0C13" w:rsidP="00BE0C13">
      <w:pPr>
        <w:tabs>
          <w:tab w:val="left" w:pos="851"/>
        </w:tabs>
        <w:autoSpaceDE w:val="0"/>
        <w:autoSpaceDN w:val="0"/>
        <w:adjustRightInd w:val="0"/>
        <w:rPr>
          <w:rFonts w:cs="Arial"/>
          <w:b/>
          <w:color w:val="EE0000"/>
        </w:rPr>
      </w:pPr>
    </w:p>
    <w:p w14:paraId="6846CA04" w14:textId="77777777" w:rsidR="00BE0C13" w:rsidRPr="00B34CE9" w:rsidRDefault="00BE0C13" w:rsidP="00BE0C13">
      <w:pPr>
        <w:tabs>
          <w:tab w:val="left" w:pos="851"/>
        </w:tabs>
        <w:autoSpaceDE w:val="0"/>
        <w:autoSpaceDN w:val="0"/>
        <w:adjustRightInd w:val="0"/>
        <w:rPr>
          <w:rFonts w:cs="Arial"/>
          <w:b/>
          <w:color w:val="EE0000"/>
        </w:rPr>
      </w:pPr>
    </w:p>
    <w:p w14:paraId="49A34ECF" w14:textId="77777777" w:rsidR="00BE0C13" w:rsidRPr="00B34CE9" w:rsidRDefault="00BE0C13" w:rsidP="00BE0C13">
      <w:pPr>
        <w:tabs>
          <w:tab w:val="left" w:pos="851"/>
        </w:tabs>
        <w:autoSpaceDE w:val="0"/>
        <w:autoSpaceDN w:val="0"/>
        <w:adjustRightInd w:val="0"/>
        <w:rPr>
          <w:rFonts w:cs="Arial"/>
          <w:b/>
          <w:color w:val="EE0000"/>
        </w:rPr>
      </w:pPr>
    </w:p>
    <w:p w14:paraId="22D734D0" w14:textId="77777777" w:rsidR="00BE0C13" w:rsidRPr="00B34CE9" w:rsidRDefault="00BE0C13" w:rsidP="00BE0C13">
      <w:pPr>
        <w:tabs>
          <w:tab w:val="left" w:pos="851"/>
        </w:tabs>
        <w:autoSpaceDE w:val="0"/>
        <w:autoSpaceDN w:val="0"/>
        <w:adjustRightInd w:val="0"/>
        <w:rPr>
          <w:rFonts w:cs="Arial"/>
          <w:b/>
        </w:rPr>
      </w:pPr>
    </w:p>
    <w:p w14:paraId="76EEC3DC" w14:textId="77777777" w:rsidR="0070629E" w:rsidRPr="00B34CE9" w:rsidRDefault="0070629E">
      <w:pPr>
        <w:spacing w:after="160"/>
        <w:jc w:val="left"/>
        <w:rPr>
          <w:rFonts w:ascii="Trebuchet MS" w:hAnsi="Trebuchet MS"/>
          <w:b/>
        </w:rPr>
      </w:pPr>
      <w:bookmarkStart w:id="72" w:name="_Hlk146201096"/>
      <w:r w:rsidRPr="00B34CE9">
        <w:rPr>
          <w:rFonts w:ascii="Trebuchet MS" w:hAnsi="Trebuchet MS"/>
          <w:b/>
        </w:rPr>
        <w:br w:type="page"/>
      </w:r>
    </w:p>
    <w:p w14:paraId="3511D552" w14:textId="256D8E09" w:rsidR="00BE0C13" w:rsidRPr="00B34CE9" w:rsidRDefault="00BE0C13" w:rsidP="00BE0C13">
      <w:pPr>
        <w:shd w:val="clear" w:color="auto" w:fill="FFFFFF"/>
        <w:jc w:val="center"/>
        <w:rPr>
          <w:rFonts w:ascii="Trebuchet MS" w:hAnsi="Trebuchet MS"/>
          <w:b/>
        </w:rPr>
      </w:pPr>
      <w:r w:rsidRPr="00B34CE9">
        <w:rPr>
          <w:rFonts w:ascii="Trebuchet MS" w:hAnsi="Trebuchet MS"/>
          <w:b/>
        </w:rPr>
        <w:t>CURRICULUM VITAE</w:t>
      </w:r>
    </w:p>
    <w:p w14:paraId="083188C1" w14:textId="77777777" w:rsidR="00BE0C13" w:rsidRPr="00B34CE9" w:rsidRDefault="00BE0C13" w:rsidP="00BE0C13">
      <w:pPr>
        <w:shd w:val="clear" w:color="auto" w:fill="FFFFFF"/>
        <w:rPr>
          <w:rFonts w:ascii="Trebuchet MS" w:hAnsi="Trebuchet MS"/>
          <w:i/>
        </w:rPr>
      </w:pPr>
    </w:p>
    <w:p w14:paraId="6F57FF0B" w14:textId="77777777"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1.Nume:</w:t>
      </w:r>
      <w:r w:rsidRPr="00B34CE9">
        <w:rPr>
          <w:rFonts w:ascii="Trebuchet MS" w:hAnsi="Trebuchet MS"/>
          <w:sz w:val="20"/>
          <w:szCs w:val="20"/>
        </w:rPr>
        <w:t xml:space="preserve"> </w:t>
      </w:r>
      <w:r w:rsidRPr="00B34CE9">
        <w:rPr>
          <w:rFonts w:ascii="Trebuchet MS" w:hAnsi="Trebuchet MS"/>
          <w:i/>
          <w:iCs/>
          <w:sz w:val="20"/>
          <w:szCs w:val="20"/>
        </w:rPr>
        <w:t xml:space="preserve">Zevedei, </w:t>
      </w:r>
    </w:p>
    <w:p w14:paraId="1DE04C46" w14:textId="77777777"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 xml:space="preserve">2.Prenume: </w:t>
      </w:r>
      <w:r w:rsidRPr="00B34CE9">
        <w:rPr>
          <w:rFonts w:ascii="Trebuchet MS" w:hAnsi="Trebuchet MS"/>
          <w:i/>
          <w:iCs/>
          <w:sz w:val="20"/>
          <w:szCs w:val="20"/>
        </w:rPr>
        <w:t>Paul – Marian</w:t>
      </w:r>
    </w:p>
    <w:p w14:paraId="40DAD5E6" w14:textId="28D0E7EC" w:rsidR="00BE0C13" w:rsidRPr="00B34CE9" w:rsidRDefault="00BE0C13" w:rsidP="00BE0C13">
      <w:pPr>
        <w:shd w:val="clear" w:color="auto" w:fill="FFFFFF"/>
        <w:rPr>
          <w:rFonts w:ascii="Trebuchet MS" w:hAnsi="Trebuchet MS"/>
          <w:bCs/>
          <w:sz w:val="20"/>
          <w:szCs w:val="20"/>
        </w:rPr>
      </w:pPr>
      <w:r w:rsidRPr="00B34CE9">
        <w:rPr>
          <w:rFonts w:ascii="Trebuchet MS" w:hAnsi="Trebuchet MS"/>
          <w:b/>
          <w:sz w:val="20"/>
          <w:szCs w:val="20"/>
        </w:rPr>
        <w:t xml:space="preserve">3.Data </w:t>
      </w:r>
      <w:r w:rsidR="00B34CE9" w:rsidRPr="00B34CE9">
        <w:rPr>
          <w:rFonts w:ascii="Trebuchet MS" w:hAnsi="Trebuchet MS"/>
          <w:b/>
          <w:sz w:val="20"/>
          <w:szCs w:val="20"/>
        </w:rPr>
        <w:t>ș</w:t>
      </w:r>
      <w:r w:rsidRPr="00B34CE9">
        <w:rPr>
          <w:rFonts w:ascii="Trebuchet MS" w:hAnsi="Trebuchet MS"/>
          <w:b/>
          <w:sz w:val="20"/>
          <w:szCs w:val="20"/>
        </w:rPr>
        <w:t>i locul na</w:t>
      </w:r>
      <w:r w:rsidR="00B34CE9" w:rsidRPr="00B34CE9">
        <w:rPr>
          <w:rFonts w:ascii="Trebuchet MS" w:hAnsi="Trebuchet MS"/>
          <w:b/>
          <w:sz w:val="20"/>
          <w:szCs w:val="20"/>
        </w:rPr>
        <w:t>ș</w:t>
      </w:r>
      <w:r w:rsidRPr="00B34CE9">
        <w:rPr>
          <w:rFonts w:ascii="Trebuchet MS" w:hAnsi="Trebuchet MS"/>
          <w:b/>
          <w:sz w:val="20"/>
          <w:szCs w:val="20"/>
        </w:rPr>
        <w:t xml:space="preserve">terii: </w:t>
      </w:r>
      <w:r w:rsidRPr="00B34CE9">
        <w:rPr>
          <w:rFonts w:ascii="Trebuchet MS" w:hAnsi="Trebuchet MS"/>
          <w:bCs/>
          <w:i/>
          <w:iCs/>
          <w:sz w:val="20"/>
          <w:szCs w:val="20"/>
        </w:rPr>
        <w:t>13 septembrie 1974, Bra</w:t>
      </w:r>
      <w:r w:rsidR="00B34CE9" w:rsidRPr="00B34CE9">
        <w:rPr>
          <w:rFonts w:ascii="Trebuchet MS" w:hAnsi="Trebuchet MS"/>
          <w:bCs/>
          <w:i/>
          <w:iCs/>
          <w:sz w:val="20"/>
          <w:szCs w:val="20"/>
        </w:rPr>
        <w:t>ș</w:t>
      </w:r>
      <w:r w:rsidRPr="00B34CE9">
        <w:rPr>
          <w:rFonts w:ascii="Trebuchet MS" w:hAnsi="Trebuchet MS"/>
          <w:bCs/>
          <w:i/>
          <w:iCs/>
          <w:sz w:val="20"/>
          <w:szCs w:val="20"/>
        </w:rPr>
        <w:t>ov.</w:t>
      </w:r>
    </w:p>
    <w:p w14:paraId="264CA270" w14:textId="5935A038"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4.Cetă</w:t>
      </w:r>
      <w:r w:rsidR="00B34CE9" w:rsidRPr="00B34CE9">
        <w:rPr>
          <w:rFonts w:ascii="Trebuchet MS" w:hAnsi="Trebuchet MS"/>
          <w:b/>
          <w:sz w:val="20"/>
          <w:szCs w:val="20"/>
        </w:rPr>
        <w:t>ț</w:t>
      </w:r>
      <w:r w:rsidRPr="00B34CE9">
        <w:rPr>
          <w:rFonts w:ascii="Trebuchet MS" w:hAnsi="Trebuchet MS"/>
          <w:b/>
          <w:sz w:val="20"/>
          <w:szCs w:val="20"/>
        </w:rPr>
        <w:t xml:space="preserve">enie: </w:t>
      </w:r>
      <w:r w:rsidRPr="00B34CE9">
        <w:rPr>
          <w:rFonts w:ascii="Trebuchet MS" w:hAnsi="Trebuchet MS"/>
          <w:bCs/>
          <w:i/>
          <w:iCs/>
          <w:sz w:val="20"/>
          <w:szCs w:val="20"/>
        </w:rPr>
        <w:t>Română</w:t>
      </w:r>
    </w:p>
    <w:p w14:paraId="650059E8" w14:textId="77777777" w:rsidR="00BE0C13" w:rsidRPr="00B34CE9" w:rsidRDefault="00BE0C13" w:rsidP="00BE0C13">
      <w:pPr>
        <w:shd w:val="clear" w:color="auto" w:fill="FFFFFF"/>
        <w:rPr>
          <w:rFonts w:ascii="Trebuchet MS" w:hAnsi="Trebuchet MS"/>
          <w:bCs/>
          <w:sz w:val="20"/>
          <w:szCs w:val="20"/>
        </w:rPr>
      </w:pPr>
      <w:r w:rsidRPr="00B34CE9">
        <w:rPr>
          <w:rFonts w:ascii="Trebuchet MS" w:hAnsi="Trebuchet MS"/>
          <w:b/>
          <w:sz w:val="20"/>
          <w:szCs w:val="20"/>
        </w:rPr>
        <w:t xml:space="preserve">5.Stare civilă: </w:t>
      </w:r>
      <w:r w:rsidRPr="00B34CE9">
        <w:rPr>
          <w:rFonts w:ascii="Trebuchet MS" w:hAnsi="Trebuchet MS"/>
          <w:bCs/>
          <w:i/>
          <w:iCs/>
          <w:sz w:val="20"/>
          <w:szCs w:val="20"/>
        </w:rPr>
        <w:t>Căsătorit, 1 copil</w:t>
      </w:r>
    </w:p>
    <w:p w14:paraId="59861476" w14:textId="77777777"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 xml:space="preserve">6.Studii: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6"/>
        <w:gridCol w:w="2259"/>
        <w:gridCol w:w="2380"/>
        <w:gridCol w:w="1691"/>
      </w:tblGrid>
      <w:tr w:rsidR="00BE0C13" w:rsidRPr="00B34CE9" w14:paraId="14BD1A13" w14:textId="77777777" w:rsidTr="00364B48">
        <w:trPr>
          <w:tblCellSpacing w:w="0" w:type="dxa"/>
        </w:trPr>
        <w:tc>
          <w:tcPr>
            <w:tcW w:w="1489" w:type="pct"/>
            <w:tcMar>
              <w:top w:w="18" w:type="dxa"/>
              <w:left w:w="18" w:type="dxa"/>
              <w:bottom w:w="18" w:type="dxa"/>
              <w:right w:w="18" w:type="dxa"/>
            </w:tcMar>
            <w:hideMark/>
          </w:tcPr>
          <w:p w14:paraId="07CBE463" w14:textId="1FC06EA1" w:rsidR="00BE0C13" w:rsidRPr="00B34CE9" w:rsidRDefault="00BE0C13" w:rsidP="00364B48">
            <w:pPr>
              <w:rPr>
                <w:rFonts w:ascii="Trebuchet MS" w:hAnsi="Trebuchet MS"/>
                <w:b/>
                <w:sz w:val="20"/>
                <w:szCs w:val="20"/>
              </w:rPr>
            </w:pPr>
            <w:r w:rsidRPr="00B34CE9">
              <w:rPr>
                <w:rFonts w:ascii="Trebuchet MS" w:hAnsi="Trebuchet MS"/>
                <w:b/>
                <w:sz w:val="20"/>
                <w:szCs w:val="20"/>
              </w:rPr>
              <w:t>Institu</w:t>
            </w:r>
            <w:r w:rsidR="00B34CE9" w:rsidRPr="00B34CE9">
              <w:rPr>
                <w:rFonts w:ascii="Trebuchet MS" w:hAnsi="Trebuchet MS"/>
                <w:b/>
                <w:sz w:val="20"/>
                <w:szCs w:val="20"/>
              </w:rPr>
              <w:t>ț</w:t>
            </w:r>
            <w:r w:rsidRPr="00B34CE9">
              <w:rPr>
                <w:rFonts w:ascii="Trebuchet MS" w:hAnsi="Trebuchet MS"/>
                <w:b/>
                <w:sz w:val="20"/>
                <w:szCs w:val="20"/>
              </w:rPr>
              <w:t>ia</w:t>
            </w:r>
          </w:p>
        </w:tc>
        <w:tc>
          <w:tcPr>
            <w:tcW w:w="1253" w:type="pct"/>
            <w:tcMar>
              <w:top w:w="18" w:type="dxa"/>
              <w:left w:w="18" w:type="dxa"/>
              <w:bottom w:w="18" w:type="dxa"/>
              <w:right w:w="18" w:type="dxa"/>
            </w:tcMar>
            <w:vAlign w:val="center"/>
            <w:hideMark/>
          </w:tcPr>
          <w:p w14:paraId="3405648F" w14:textId="3DF7B169"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Universitatea Ştiin</w:t>
            </w:r>
            <w:r w:rsidR="00B34CE9" w:rsidRPr="00B34CE9">
              <w:rPr>
                <w:rFonts w:ascii="Trebuchet MS" w:hAnsi="Trebuchet MS"/>
                <w:sz w:val="20"/>
                <w:szCs w:val="20"/>
              </w:rPr>
              <w:t>ț</w:t>
            </w:r>
            <w:r w:rsidRPr="00B34CE9">
              <w:rPr>
                <w:rFonts w:ascii="Trebuchet MS" w:hAnsi="Trebuchet MS"/>
                <w:sz w:val="20"/>
                <w:szCs w:val="20"/>
              </w:rPr>
              <w:t xml:space="preserve">e Agricole </w:t>
            </w:r>
            <w:r w:rsidR="00B34CE9" w:rsidRPr="00B34CE9">
              <w:rPr>
                <w:rFonts w:ascii="Trebuchet MS" w:hAnsi="Trebuchet MS"/>
                <w:sz w:val="20"/>
                <w:szCs w:val="20"/>
              </w:rPr>
              <w:t>ș</w:t>
            </w:r>
            <w:r w:rsidRPr="00B34CE9">
              <w:rPr>
                <w:rFonts w:ascii="Trebuchet MS" w:hAnsi="Trebuchet MS"/>
                <w:sz w:val="20"/>
                <w:szCs w:val="20"/>
              </w:rPr>
              <w:t>i Medicină Veterinară Cluj – Napoca</w:t>
            </w:r>
          </w:p>
        </w:tc>
        <w:tc>
          <w:tcPr>
            <w:tcW w:w="1320" w:type="pct"/>
            <w:tcMar>
              <w:top w:w="18" w:type="dxa"/>
              <w:left w:w="18" w:type="dxa"/>
              <w:bottom w:w="18" w:type="dxa"/>
              <w:right w:w="18" w:type="dxa"/>
            </w:tcMar>
            <w:vAlign w:val="center"/>
            <w:hideMark/>
          </w:tcPr>
          <w:p w14:paraId="4DEF9D70" w14:textId="4580BEBD"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Universitatea Ştiin</w:t>
            </w:r>
            <w:r w:rsidR="00B34CE9" w:rsidRPr="00B34CE9">
              <w:rPr>
                <w:rFonts w:ascii="Trebuchet MS" w:hAnsi="Trebuchet MS"/>
                <w:sz w:val="20"/>
                <w:szCs w:val="20"/>
              </w:rPr>
              <w:t>ț</w:t>
            </w:r>
            <w:r w:rsidRPr="00B34CE9">
              <w:rPr>
                <w:rFonts w:ascii="Trebuchet MS" w:hAnsi="Trebuchet MS"/>
                <w:sz w:val="20"/>
                <w:szCs w:val="20"/>
              </w:rPr>
              <w:t xml:space="preserve">e Agricole </w:t>
            </w:r>
            <w:r w:rsidR="00B34CE9" w:rsidRPr="00B34CE9">
              <w:rPr>
                <w:rFonts w:ascii="Trebuchet MS" w:hAnsi="Trebuchet MS"/>
                <w:sz w:val="20"/>
                <w:szCs w:val="20"/>
              </w:rPr>
              <w:t>ș</w:t>
            </w:r>
            <w:r w:rsidRPr="00B34CE9">
              <w:rPr>
                <w:rFonts w:ascii="Trebuchet MS" w:hAnsi="Trebuchet MS"/>
                <w:sz w:val="20"/>
                <w:szCs w:val="20"/>
              </w:rPr>
              <w:t>i Medicină Veterinară Cluj – Napoca</w:t>
            </w:r>
          </w:p>
        </w:tc>
        <w:tc>
          <w:tcPr>
            <w:tcW w:w="938" w:type="pct"/>
            <w:tcMar>
              <w:top w:w="18" w:type="dxa"/>
              <w:left w:w="18" w:type="dxa"/>
              <w:bottom w:w="18" w:type="dxa"/>
              <w:right w:w="18" w:type="dxa"/>
            </w:tcMar>
            <w:hideMark/>
          </w:tcPr>
          <w:p w14:paraId="7C77A335" w14:textId="7545F230"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Universitatea din Bucure</w:t>
            </w:r>
            <w:r w:rsidR="00B34CE9" w:rsidRPr="00B34CE9">
              <w:rPr>
                <w:rFonts w:ascii="Trebuchet MS" w:hAnsi="Trebuchet MS"/>
                <w:sz w:val="20"/>
                <w:szCs w:val="20"/>
              </w:rPr>
              <w:t>ș</w:t>
            </w:r>
            <w:r w:rsidRPr="00B34CE9">
              <w:rPr>
                <w:rFonts w:ascii="Trebuchet MS" w:hAnsi="Trebuchet MS"/>
                <w:sz w:val="20"/>
                <w:szCs w:val="20"/>
              </w:rPr>
              <w:t>ti Facultatea de Biologie</w:t>
            </w:r>
          </w:p>
        </w:tc>
      </w:tr>
      <w:tr w:rsidR="00BE0C13" w:rsidRPr="00B34CE9" w14:paraId="427AABA3" w14:textId="77777777" w:rsidTr="00364B48">
        <w:trPr>
          <w:tblCellSpacing w:w="0" w:type="dxa"/>
        </w:trPr>
        <w:tc>
          <w:tcPr>
            <w:tcW w:w="1489" w:type="pct"/>
            <w:tcMar>
              <w:top w:w="18" w:type="dxa"/>
              <w:left w:w="18" w:type="dxa"/>
              <w:bottom w:w="18" w:type="dxa"/>
              <w:right w:w="18" w:type="dxa"/>
            </w:tcMar>
            <w:hideMark/>
          </w:tcPr>
          <w:p w14:paraId="359DFB15" w14:textId="77777777" w:rsidR="00BE0C13" w:rsidRPr="00B34CE9" w:rsidRDefault="00BE0C13" w:rsidP="00364B48">
            <w:pPr>
              <w:rPr>
                <w:rFonts w:ascii="Trebuchet MS" w:hAnsi="Trebuchet MS"/>
                <w:b/>
                <w:sz w:val="20"/>
                <w:szCs w:val="20"/>
              </w:rPr>
            </w:pPr>
            <w:r w:rsidRPr="00B34CE9">
              <w:rPr>
                <w:rFonts w:ascii="Trebuchet MS" w:hAnsi="Trebuchet MS"/>
                <w:b/>
                <w:sz w:val="20"/>
                <w:szCs w:val="20"/>
              </w:rPr>
              <w:t>Perioada: de la (luna, anul) până la (luna, anul)</w:t>
            </w:r>
          </w:p>
        </w:tc>
        <w:tc>
          <w:tcPr>
            <w:tcW w:w="1253" w:type="pct"/>
            <w:tcMar>
              <w:top w:w="18" w:type="dxa"/>
              <w:left w:w="18" w:type="dxa"/>
              <w:bottom w:w="18" w:type="dxa"/>
              <w:right w:w="18" w:type="dxa"/>
            </w:tcMar>
            <w:hideMark/>
          </w:tcPr>
          <w:p w14:paraId="08B6269B"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1993 –</w:t>
            </w:r>
          </w:p>
          <w:p w14:paraId="4EF3B0D8"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sept 1999</w:t>
            </w:r>
          </w:p>
        </w:tc>
        <w:tc>
          <w:tcPr>
            <w:tcW w:w="1320" w:type="pct"/>
            <w:tcMar>
              <w:top w:w="18" w:type="dxa"/>
              <w:left w:w="18" w:type="dxa"/>
              <w:bottom w:w="18" w:type="dxa"/>
              <w:right w:w="18" w:type="dxa"/>
            </w:tcMar>
            <w:hideMark/>
          </w:tcPr>
          <w:p w14:paraId="75D43292"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1999 –</w:t>
            </w:r>
          </w:p>
          <w:p w14:paraId="68A4FEA7" w14:textId="77777777" w:rsidR="00BE0C13" w:rsidRPr="00B34CE9" w:rsidRDefault="00BE0C13" w:rsidP="00364B48">
            <w:pPr>
              <w:jc w:val="center"/>
              <w:rPr>
                <w:rFonts w:ascii="Trebuchet MS" w:hAnsi="Trebuchet MS"/>
                <w:b/>
                <w:sz w:val="20"/>
                <w:szCs w:val="20"/>
              </w:rPr>
            </w:pPr>
            <w:r w:rsidRPr="00B34CE9">
              <w:rPr>
                <w:rFonts w:ascii="Trebuchet MS" w:hAnsi="Trebuchet MS"/>
                <w:bCs/>
                <w:sz w:val="20"/>
                <w:szCs w:val="20"/>
              </w:rPr>
              <w:t>sept 2000</w:t>
            </w:r>
          </w:p>
        </w:tc>
        <w:tc>
          <w:tcPr>
            <w:tcW w:w="938" w:type="pct"/>
            <w:tcMar>
              <w:top w:w="18" w:type="dxa"/>
              <w:left w:w="18" w:type="dxa"/>
              <w:bottom w:w="18" w:type="dxa"/>
              <w:right w:w="18" w:type="dxa"/>
            </w:tcMar>
            <w:vAlign w:val="center"/>
            <w:hideMark/>
          </w:tcPr>
          <w:p w14:paraId="1CCA3100"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2000 –</w:t>
            </w:r>
          </w:p>
          <w:p w14:paraId="13C688CC" w14:textId="77777777" w:rsidR="00BE0C13" w:rsidRPr="00B34CE9" w:rsidRDefault="00BE0C13" w:rsidP="00364B48">
            <w:pPr>
              <w:jc w:val="center"/>
              <w:rPr>
                <w:rFonts w:ascii="Trebuchet MS" w:hAnsi="Trebuchet MS"/>
                <w:b/>
                <w:sz w:val="20"/>
                <w:szCs w:val="20"/>
              </w:rPr>
            </w:pPr>
            <w:r w:rsidRPr="00B34CE9">
              <w:rPr>
                <w:rFonts w:ascii="Trebuchet MS" w:hAnsi="Trebuchet MS"/>
                <w:bCs/>
                <w:sz w:val="20"/>
                <w:szCs w:val="20"/>
              </w:rPr>
              <w:t>sept 2008</w:t>
            </w:r>
          </w:p>
        </w:tc>
      </w:tr>
      <w:tr w:rsidR="00BE0C13" w:rsidRPr="00B34CE9" w14:paraId="26406F32" w14:textId="77777777" w:rsidTr="00364B48">
        <w:trPr>
          <w:tblCellSpacing w:w="0" w:type="dxa"/>
        </w:trPr>
        <w:tc>
          <w:tcPr>
            <w:tcW w:w="1489" w:type="pct"/>
            <w:tcMar>
              <w:top w:w="18" w:type="dxa"/>
              <w:left w:w="18" w:type="dxa"/>
              <w:bottom w:w="18" w:type="dxa"/>
              <w:right w:w="18" w:type="dxa"/>
            </w:tcMar>
            <w:hideMark/>
          </w:tcPr>
          <w:p w14:paraId="77176886" w14:textId="2B2BE32E" w:rsidR="00BE0C13" w:rsidRPr="00B34CE9" w:rsidRDefault="00BE0C13" w:rsidP="00364B48">
            <w:pPr>
              <w:rPr>
                <w:rFonts w:ascii="Trebuchet MS" w:hAnsi="Trebuchet MS"/>
                <w:b/>
                <w:sz w:val="20"/>
                <w:szCs w:val="20"/>
              </w:rPr>
            </w:pPr>
            <w:r w:rsidRPr="00B34CE9">
              <w:rPr>
                <w:rFonts w:ascii="Trebuchet MS" w:hAnsi="Trebuchet MS"/>
                <w:b/>
                <w:sz w:val="20"/>
                <w:szCs w:val="20"/>
              </w:rPr>
              <w:t>Grade sau diplome ob</w:t>
            </w:r>
            <w:r w:rsidR="00B34CE9" w:rsidRPr="00B34CE9">
              <w:rPr>
                <w:rFonts w:ascii="Trebuchet MS" w:hAnsi="Trebuchet MS"/>
                <w:b/>
                <w:sz w:val="20"/>
                <w:szCs w:val="20"/>
              </w:rPr>
              <w:t>ț</w:t>
            </w:r>
            <w:r w:rsidRPr="00B34CE9">
              <w:rPr>
                <w:rFonts w:ascii="Trebuchet MS" w:hAnsi="Trebuchet MS"/>
                <w:b/>
                <w:sz w:val="20"/>
                <w:szCs w:val="20"/>
              </w:rPr>
              <w:t>inute</w:t>
            </w:r>
          </w:p>
        </w:tc>
        <w:tc>
          <w:tcPr>
            <w:tcW w:w="1253" w:type="pct"/>
            <w:tcMar>
              <w:top w:w="18" w:type="dxa"/>
              <w:left w:w="18" w:type="dxa"/>
              <w:bottom w:w="18" w:type="dxa"/>
              <w:right w:w="18" w:type="dxa"/>
            </w:tcMar>
            <w:vAlign w:val="center"/>
            <w:hideMark/>
          </w:tcPr>
          <w:p w14:paraId="5811D47D" w14:textId="069FCA24"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diplomă de licen</w:t>
            </w:r>
            <w:r w:rsidR="00B34CE9" w:rsidRPr="00B34CE9">
              <w:rPr>
                <w:rFonts w:ascii="Trebuchet MS" w:hAnsi="Trebuchet MS"/>
                <w:sz w:val="20"/>
                <w:szCs w:val="20"/>
              </w:rPr>
              <w:t>ț</w:t>
            </w:r>
            <w:r w:rsidRPr="00B34CE9">
              <w:rPr>
                <w:rFonts w:ascii="Trebuchet MS" w:hAnsi="Trebuchet MS"/>
                <w:sz w:val="20"/>
                <w:szCs w:val="20"/>
              </w:rPr>
              <w:t>ă</w:t>
            </w:r>
          </w:p>
        </w:tc>
        <w:tc>
          <w:tcPr>
            <w:tcW w:w="1320" w:type="pct"/>
            <w:tcMar>
              <w:top w:w="18" w:type="dxa"/>
              <w:left w:w="18" w:type="dxa"/>
              <w:bottom w:w="18" w:type="dxa"/>
              <w:right w:w="18" w:type="dxa"/>
            </w:tcMar>
            <w:vAlign w:val="center"/>
            <w:hideMark/>
          </w:tcPr>
          <w:p w14:paraId="3F11AA55" w14:textId="77777777"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diplomă de master</w:t>
            </w:r>
          </w:p>
        </w:tc>
        <w:tc>
          <w:tcPr>
            <w:tcW w:w="938" w:type="pct"/>
            <w:tcMar>
              <w:top w:w="18" w:type="dxa"/>
              <w:left w:w="18" w:type="dxa"/>
              <w:bottom w:w="18" w:type="dxa"/>
              <w:right w:w="18" w:type="dxa"/>
            </w:tcMar>
            <w:vAlign w:val="center"/>
            <w:hideMark/>
          </w:tcPr>
          <w:p w14:paraId="23C06070" w14:textId="77777777"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diplomă de doctor</w:t>
            </w:r>
          </w:p>
        </w:tc>
      </w:tr>
    </w:tbl>
    <w:p w14:paraId="10F6A816" w14:textId="77777777" w:rsidR="00BE0C13" w:rsidRPr="00B34CE9" w:rsidRDefault="00BE0C13" w:rsidP="00BE0C13">
      <w:pPr>
        <w:shd w:val="clear" w:color="auto" w:fill="FFFFFF"/>
        <w:ind w:right="-187"/>
        <w:rPr>
          <w:rFonts w:ascii="Trebuchet MS" w:hAnsi="Trebuchet MS"/>
          <w:sz w:val="20"/>
          <w:szCs w:val="20"/>
        </w:rPr>
      </w:pPr>
    </w:p>
    <w:p w14:paraId="619AFC14" w14:textId="7D9CEB31" w:rsidR="00BE0C13" w:rsidRPr="00B34CE9" w:rsidRDefault="00BE0C13" w:rsidP="00BE0C13">
      <w:pPr>
        <w:shd w:val="clear" w:color="auto" w:fill="FFFFFF"/>
        <w:ind w:right="-187"/>
        <w:rPr>
          <w:rFonts w:ascii="Trebuchet MS" w:hAnsi="Trebuchet MS"/>
          <w:i/>
          <w:iCs/>
          <w:sz w:val="20"/>
          <w:szCs w:val="20"/>
        </w:rPr>
      </w:pPr>
      <w:r w:rsidRPr="00B34CE9">
        <w:rPr>
          <w:rFonts w:ascii="Trebuchet MS" w:hAnsi="Trebuchet MS"/>
          <w:sz w:val="20"/>
          <w:szCs w:val="20"/>
        </w:rPr>
        <w:t xml:space="preserve">7. Titlul </w:t>
      </w:r>
      <w:r w:rsidR="00B34CE9" w:rsidRPr="00B34CE9">
        <w:rPr>
          <w:rFonts w:ascii="Trebuchet MS" w:hAnsi="Trebuchet MS"/>
          <w:sz w:val="20"/>
          <w:szCs w:val="20"/>
        </w:rPr>
        <w:t>ș</w:t>
      </w:r>
      <w:r w:rsidRPr="00B34CE9">
        <w:rPr>
          <w:rFonts w:ascii="Trebuchet MS" w:hAnsi="Trebuchet MS"/>
          <w:sz w:val="20"/>
          <w:szCs w:val="20"/>
        </w:rPr>
        <w:t>tiin</w:t>
      </w:r>
      <w:r w:rsidR="00B34CE9" w:rsidRPr="00B34CE9">
        <w:rPr>
          <w:rFonts w:ascii="Trebuchet MS" w:hAnsi="Trebuchet MS"/>
          <w:sz w:val="20"/>
          <w:szCs w:val="20"/>
        </w:rPr>
        <w:t>ț</w:t>
      </w:r>
      <w:r w:rsidRPr="00B34CE9">
        <w:rPr>
          <w:rFonts w:ascii="Trebuchet MS" w:hAnsi="Trebuchet MS"/>
          <w:sz w:val="20"/>
          <w:szCs w:val="20"/>
        </w:rPr>
        <w:t xml:space="preserve">ific: </w:t>
      </w:r>
      <w:r w:rsidRPr="00B34CE9">
        <w:rPr>
          <w:rFonts w:ascii="Trebuchet MS" w:hAnsi="Trebuchet MS"/>
          <w:i/>
          <w:iCs/>
          <w:sz w:val="20"/>
          <w:szCs w:val="20"/>
        </w:rPr>
        <w:t>Doctor din 2008, Universitatea din Bucure</w:t>
      </w:r>
      <w:r w:rsidR="00B34CE9" w:rsidRPr="00B34CE9">
        <w:rPr>
          <w:rFonts w:ascii="Trebuchet MS" w:hAnsi="Trebuchet MS"/>
          <w:i/>
          <w:iCs/>
          <w:sz w:val="20"/>
          <w:szCs w:val="20"/>
        </w:rPr>
        <w:t>ș</w:t>
      </w:r>
      <w:r w:rsidRPr="00B34CE9">
        <w:rPr>
          <w:rFonts w:ascii="Trebuchet MS" w:hAnsi="Trebuchet MS"/>
          <w:i/>
          <w:iCs/>
          <w:sz w:val="20"/>
          <w:szCs w:val="20"/>
        </w:rPr>
        <w:t>ti Facultatea de Biologie, Ornitologie</w:t>
      </w:r>
    </w:p>
    <w:p w14:paraId="11C56BED" w14:textId="696D20A1"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8.Experien</w:t>
      </w:r>
      <w:r w:rsidR="00B34CE9" w:rsidRPr="00B34CE9">
        <w:rPr>
          <w:rFonts w:ascii="Trebuchet MS" w:hAnsi="Trebuchet MS"/>
          <w:b/>
          <w:sz w:val="20"/>
          <w:szCs w:val="20"/>
        </w:rPr>
        <w:t>ț</w:t>
      </w:r>
      <w:r w:rsidRPr="00B34CE9">
        <w:rPr>
          <w:rFonts w:ascii="Trebuchet MS" w:hAnsi="Trebuchet MS"/>
          <w:b/>
          <w:sz w:val="20"/>
          <w:szCs w:val="20"/>
        </w:rPr>
        <w:t>a profesională: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40"/>
        <w:gridCol w:w="2301"/>
        <w:gridCol w:w="2205"/>
      </w:tblGrid>
      <w:tr w:rsidR="00BE0C13" w:rsidRPr="00B34CE9" w14:paraId="170E2B7D" w14:textId="77777777" w:rsidTr="00364B48">
        <w:tc>
          <w:tcPr>
            <w:tcW w:w="1259" w:type="pct"/>
            <w:vAlign w:val="center"/>
          </w:tcPr>
          <w:p w14:paraId="5DCA22B6" w14:textId="3075E633" w:rsidR="00BE0C13" w:rsidRPr="00B34CE9" w:rsidRDefault="00BE0C13" w:rsidP="00364B48">
            <w:pPr>
              <w:jc w:val="center"/>
              <w:rPr>
                <w:rFonts w:ascii="Trebuchet MS" w:hAnsi="Trebuchet MS"/>
                <w:sz w:val="20"/>
                <w:szCs w:val="20"/>
              </w:rPr>
            </w:pPr>
            <w:r w:rsidRPr="00B34CE9">
              <w:rPr>
                <w:rFonts w:ascii="Trebuchet MS" w:hAnsi="Trebuchet MS"/>
                <w:sz w:val="20"/>
                <w:szCs w:val="20"/>
              </w:rPr>
              <w:t>Func</w:t>
            </w:r>
            <w:r w:rsidR="00B34CE9" w:rsidRPr="00B34CE9">
              <w:rPr>
                <w:rFonts w:ascii="Trebuchet MS" w:hAnsi="Trebuchet MS"/>
                <w:sz w:val="20"/>
                <w:szCs w:val="20"/>
              </w:rPr>
              <w:t>ț</w:t>
            </w:r>
            <w:r w:rsidRPr="00B34CE9">
              <w:rPr>
                <w:rFonts w:ascii="Trebuchet MS" w:hAnsi="Trebuchet MS"/>
                <w:sz w:val="20"/>
                <w:szCs w:val="20"/>
              </w:rPr>
              <w:t>ia</w:t>
            </w:r>
          </w:p>
        </w:tc>
        <w:tc>
          <w:tcPr>
            <w:tcW w:w="1242" w:type="pct"/>
            <w:vAlign w:val="center"/>
          </w:tcPr>
          <w:p w14:paraId="2EA28220"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Perioada</w:t>
            </w:r>
          </w:p>
        </w:tc>
        <w:tc>
          <w:tcPr>
            <w:tcW w:w="1276" w:type="pct"/>
            <w:vAlign w:val="center"/>
          </w:tcPr>
          <w:p w14:paraId="2B66CF95" w14:textId="2C80D0C1" w:rsidR="00BE0C13" w:rsidRPr="00B34CE9" w:rsidRDefault="00BE0C13" w:rsidP="00364B48">
            <w:pPr>
              <w:jc w:val="center"/>
              <w:rPr>
                <w:rFonts w:ascii="Trebuchet MS" w:hAnsi="Trebuchet MS"/>
                <w:sz w:val="20"/>
                <w:szCs w:val="20"/>
              </w:rPr>
            </w:pPr>
            <w:r w:rsidRPr="00B34CE9">
              <w:rPr>
                <w:rFonts w:ascii="Trebuchet MS" w:hAnsi="Trebuchet MS"/>
                <w:sz w:val="20"/>
                <w:szCs w:val="20"/>
              </w:rPr>
              <w:t>Institu</w:t>
            </w:r>
            <w:r w:rsidR="00B34CE9" w:rsidRPr="00B34CE9">
              <w:rPr>
                <w:rFonts w:ascii="Trebuchet MS" w:hAnsi="Trebuchet MS"/>
                <w:sz w:val="20"/>
                <w:szCs w:val="20"/>
              </w:rPr>
              <w:t>ț</w:t>
            </w:r>
            <w:r w:rsidRPr="00B34CE9">
              <w:rPr>
                <w:rFonts w:ascii="Trebuchet MS" w:hAnsi="Trebuchet MS"/>
                <w:sz w:val="20"/>
                <w:szCs w:val="20"/>
              </w:rPr>
              <w:t>ia</w:t>
            </w:r>
          </w:p>
        </w:tc>
        <w:tc>
          <w:tcPr>
            <w:tcW w:w="1223" w:type="pct"/>
            <w:vAlign w:val="center"/>
          </w:tcPr>
          <w:p w14:paraId="22364552"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Locul</w:t>
            </w:r>
          </w:p>
        </w:tc>
      </w:tr>
      <w:tr w:rsidR="00BE0C13" w:rsidRPr="00B34CE9" w14:paraId="745FC4FE" w14:textId="77777777" w:rsidTr="00364B48">
        <w:tc>
          <w:tcPr>
            <w:tcW w:w="1259" w:type="pct"/>
            <w:vAlign w:val="center"/>
          </w:tcPr>
          <w:p w14:paraId="15A725F1"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Doctorand</w:t>
            </w:r>
          </w:p>
          <w:p w14:paraId="4867459F" w14:textId="65C29528" w:rsidR="00BE0C13" w:rsidRPr="00B34CE9" w:rsidRDefault="00BE0C13" w:rsidP="00364B48">
            <w:pPr>
              <w:jc w:val="center"/>
              <w:rPr>
                <w:rFonts w:ascii="Trebuchet MS" w:hAnsi="Trebuchet MS"/>
                <w:sz w:val="20"/>
                <w:szCs w:val="20"/>
              </w:rPr>
            </w:pPr>
            <w:r w:rsidRPr="00B34CE9">
              <w:rPr>
                <w:rFonts w:ascii="Trebuchet MS" w:hAnsi="Trebuchet MS"/>
                <w:sz w:val="20"/>
                <w:szCs w:val="20"/>
              </w:rPr>
              <w:t>fără frecven</w:t>
            </w:r>
            <w:r w:rsidR="00B34CE9" w:rsidRPr="00B34CE9">
              <w:rPr>
                <w:rFonts w:ascii="Trebuchet MS" w:hAnsi="Trebuchet MS"/>
                <w:sz w:val="20"/>
                <w:szCs w:val="20"/>
              </w:rPr>
              <w:t>ț</w:t>
            </w:r>
            <w:r w:rsidRPr="00B34CE9">
              <w:rPr>
                <w:rFonts w:ascii="Trebuchet MS" w:hAnsi="Trebuchet MS"/>
                <w:sz w:val="20"/>
                <w:szCs w:val="20"/>
              </w:rPr>
              <w:t>ă</w:t>
            </w:r>
          </w:p>
        </w:tc>
        <w:tc>
          <w:tcPr>
            <w:tcW w:w="1242" w:type="pct"/>
            <w:vAlign w:val="center"/>
          </w:tcPr>
          <w:p w14:paraId="3CE6D202"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2000 -</w:t>
            </w:r>
          </w:p>
          <w:p w14:paraId="7E136A1E"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nov 2008</w:t>
            </w:r>
          </w:p>
        </w:tc>
        <w:tc>
          <w:tcPr>
            <w:tcW w:w="1276" w:type="pct"/>
            <w:vAlign w:val="center"/>
          </w:tcPr>
          <w:p w14:paraId="49DB0778" w14:textId="4628C80B" w:rsidR="00BE0C13" w:rsidRPr="00B34CE9" w:rsidRDefault="00BE0C13" w:rsidP="00364B48">
            <w:pPr>
              <w:jc w:val="center"/>
              <w:rPr>
                <w:rFonts w:ascii="Trebuchet MS" w:hAnsi="Trebuchet MS"/>
                <w:sz w:val="20"/>
                <w:szCs w:val="20"/>
              </w:rPr>
            </w:pPr>
            <w:r w:rsidRPr="00B34CE9">
              <w:rPr>
                <w:rFonts w:ascii="Trebuchet MS" w:hAnsi="Trebuchet MS"/>
                <w:sz w:val="20"/>
                <w:szCs w:val="20"/>
              </w:rPr>
              <w:t>Universitatea din Bucure</w:t>
            </w:r>
            <w:r w:rsidR="00B34CE9" w:rsidRPr="00B34CE9">
              <w:rPr>
                <w:rFonts w:ascii="Trebuchet MS" w:hAnsi="Trebuchet MS"/>
                <w:sz w:val="20"/>
                <w:szCs w:val="20"/>
              </w:rPr>
              <w:t>ș</w:t>
            </w:r>
            <w:r w:rsidRPr="00B34CE9">
              <w:rPr>
                <w:rFonts w:ascii="Trebuchet MS" w:hAnsi="Trebuchet MS"/>
                <w:sz w:val="20"/>
                <w:szCs w:val="20"/>
              </w:rPr>
              <w:t>ti Facultatea de Biologie</w:t>
            </w:r>
          </w:p>
        </w:tc>
        <w:tc>
          <w:tcPr>
            <w:tcW w:w="1223" w:type="pct"/>
            <w:vAlign w:val="center"/>
          </w:tcPr>
          <w:p w14:paraId="72BA691F" w14:textId="7F2637DA" w:rsidR="00BE0C13" w:rsidRPr="00B34CE9" w:rsidRDefault="00BE0C13" w:rsidP="00364B48">
            <w:pPr>
              <w:jc w:val="center"/>
              <w:rPr>
                <w:rFonts w:ascii="Trebuchet MS" w:hAnsi="Trebuchet MS"/>
                <w:sz w:val="20"/>
                <w:szCs w:val="20"/>
              </w:rPr>
            </w:pPr>
            <w:r w:rsidRPr="00B34CE9">
              <w:rPr>
                <w:rFonts w:ascii="Trebuchet MS" w:hAnsi="Trebuchet MS"/>
                <w:sz w:val="20"/>
                <w:szCs w:val="20"/>
              </w:rPr>
              <w:t>Bucure</w:t>
            </w:r>
            <w:r w:rsidR="00B34CE9" w:rsidRPr="00B34CE9">
              <w:rPr>
                <w:rFonts w:ascii="Trebuchet MS" w:hAnsi="Trebuchet MS"/>
                <w:sz w:val="20"/>
                <w:szCs w:val="20"/>
              </w:rPr>
              <w:t>ș</w:t>
            </w:r>
            <w:r w:rsidRPr="00B34CE9">
              <w:rPr>
                <w:rFonts w:ascii="Trebuchet MS" w:hAnsi="Trebuchet MS"/>
                <w:sz w:val="20"/>
                <w:szCs w:val="20"/>
              </w:rPr>
              <w:t>ti</w:t>
            </w:r>
          </w:p>
        </w:tc>
      </w:tr>
      <w:tr w:rsidR="00BE0C13" w:rsidRPr="00B34CE9" w14:paraId="60040FC6" w14:textId="77777777" w:rsidTr="00364B48">
        <w:tc>
          <w:tcPr>
            <w:tcW w:w="1259" w:type="pct"/>
            <w:vAlign w:val="center"/>
          </w:tcPr>
          <w:p w14:paraId="1915327F" w14:textId="7A774D61"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Asistent produc</w:t>
            </w:r>
            <w:r w:rsidR="00B34CE9" w:rsidRPr="00B34CE9">
              <w:rPr>
                <w:rFonts w:ascii="Trebuchet MS" w:hAnsi="Trebuchet MS"/>
                <w:bCs/>
                <w:sz w:val="20"/>
                <w:szCs w:val="20"/>
              </w:rPr>
              <w:t>ț</w:t>
            </w:r>
            <w:r w:rsidRPr="00B34CE9">
              <w:rPr>
                <w:rFonts w:ascii="Trebuchet MS" w:hAnsi="Trebuchet MS"/>
                <w:bCs/>
                <w:sz w:val="20"/>
                <w:szCs w:val="20"/>
              </w:rPr>
              <w:t>ie</w:t>
            </w:r>
          </w:p>
        </w:tc>
        <w:tc>
          <w:tcPr>
            <w:tcW w:w="1242" w:type="pct"/>
            <w:vAlign w:val="center"/>
          </w:tcPr>
          <w:p w14:paraId="5D3EED1B"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ian 2001 -</w:t>
            </w:r>
          </w:p>
          <w:p w14:paraId="521AFCC6"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iun 2002</w:t>
            </w:r>
          </w:p>
        </w:tc>
        <w:tc>
          <w:tcPr>
            <w:tcW w:w="1276" w:type="pct"/>
            <w:vAlign w:val="center"/>
          </w:tcPr>
          <w:p w14:paraId="70601B35"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S.C. PIC ROMÂNIA S.R.L</w:t>
            </w:r>
          </w:p>
        </w:tc>
        <w:tc>
          <w:tcPr>
            <w:tcW w:w="1223" w:type="pct"/>
            <w:vAlign w:val="center"/>
          </w:tcPr>
          <w:p w14:paraId="3200B3F2" w14:textId="55B753FA" w:rsidR="00BE0C13" w:rsidRPr="00B34CE9" w:rsidRDefault="00BE0C13" w:rsidP="00364B48">
            <w:pPr>
              <w:jc w:val="center"/>
              <w:rPr>
                <w:rFonts w:ascii="Trebuchet MS" w:hAnsi="Trebuchet MS"/>
                <w:sz w:val="20"/>
                <w:szCs w:val="20"/>
              </w:rPr>
            </w:pPr>
            <w:r w:rsidRPr="00B34CE9">
              <w:rPr>
                <w:rFonts w:ascii="Trebuchet MS" w:hAnsi="Trebuchet MS"/>
                <w:sz w:val="20"/>
                <w:szCs w:val="20"/>
              </w:rPr>
              <w:t>Bucure</w:t>
            </w:r>
            <w:r w:rsidR="00B34CE9" w:rsidRPr="00B34CE9">
              <w:rPr>
                <w:rFonts w:ascii="Trebuchet MS" w:hAnsi="Trebuchet MS"/>
                <w:sz w:val="20"/>
                <w:szCs w:val="20"/>
              </w:rPr>
              <w:t>ș</w:t>
            </w:r>
            <w:r w:rsidRPr="00B34CE9">
              <w:rPr>
                <w:rFonts w:ascii="Trebuchet MS" w:hAnsi="Trebuchet MS"/>
                <w:sz w:val="20"/>
                <w:szCs w:val="20"/>
              </w:rPr>
              <w:t>ti</w:t>
            </w:r>
          </w:p>
        </w:tc>
      </w:tr>
      <w:tr w:rsidR="00BE0C13" w:rsidRPr="00B34CE9" w14:paraId="2FAA43FF" w14:textId="77777777" w:rsidTr="00364B48">
        <w:tc>
          <w:tcPr>
            <w:tcW w:w="1259" w:type="pct"/>
            <w:vAlign w:val="center"/>
          </w:tcPr>
          <w:p w14:paraId="16DDF600"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Director departament</w:t>
            </w:r>
          </w:p>
        </w:tc>
        <w:tc>
          <w:tcPr>
            <w:tcW w:w="1242" w:type="pct"/>
            <w:vAlign w:val="center"/>
          </w:tcPr>
          <w:p w14:paraId="5C331406"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iul 2002 -</w:t>
            </w:r>
          </w:p>
          <w:p w14:paraId="2E940299"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sept 2003</w:t>
            </w:r>
          </w:p>
        </w:tc>
        <w:tc>
          <w:tcPr>
            <w:tcW w:w="1276" w:type="pct"/>
            <w:vAlign w:val="center"/>
          </w:tcPr>
          <w:p w14:paraId="7F3467F1" w14:textId="77777777" w:rsidR="00BE0C13" w:rsidRPr="00B34CE9" w:rsidRDefault="00BE0C13" w:rsidP="00364B48">
            <w:pPr>
              <w:suppressAutoHyphens/>
              <w:ind w:right="-152"/>
              <w:jc w:val="center"/>
              <w:rPr>
                <w:rFonts w:ascii="Trebuchet MS" w:hAnsi="Trebuchet MS"/>
                <w:sz w:val="20"/>
                <w:szCs w:val="20"/>
                <w:lang w:eastAsia="ar-SA"/>
              </w:rPr>
            </w:pPr>
            <w:r w:rsidRPr="00B34CE9">
              <w:rPr>
                <w:rFonts w:ascii="Trebuchet MS" w:hAnsi="Trebuchet MS" w:cs="Arial"/>
                <w:sz w:val="20"/>
                <w:szCs w:val="20"/>
                <w:lang w:eastAsia="ar-SA"/>
              </w:rPr>
              <w:t>S.C. PIC ROMÂNIA S.R.L</w:t>
            </w:r>
          </w:p>
        </w:tc>
        <w:tc>
          <w:tcPr>
            <w:tcW w:w="1223" w:type="pct"/>
            <w:vAlign w:val="center"/>
          </w:tcPr>
          <w:p w14:paraId="188489E1" w14:textId="0872C9D3" w:rsidR="00BE0C13" w:rsidRPr="00B34CE9" w:rsidRDefault="00BE0C13" w:rsidP="00364B48">
            <w:pPr>
              <w:jc w:val="center"/>
              <w:rPr>
                <w:rFonts w:ascii="Trebuchet MS" w:hAnsi="Trebuchet MS"/>
                <w:sz w:val="20"/>
                <w:szCs w:val="20"/>
              </w:rPr>
            </w:pPr>
            <w:r w:rsidRPr="00B34CE9">
              <w:rPr>
                <w:rFonts w:ascii="Trebuchet MS" w:hAnsi="Trebuchet MS"/>
                <w:sz w:val="20"/>
                <w:szCs w:val="20"/>
              </w:rPr>
              <w:t>Bucure</w:t>
            </w:r>
            <w:r w:rsidR="00B34CE9" w:rsidRPr="00B34CE9">
              <w:rPr>
                <w:rFonts w:ascii="Trebuchet MS" w:hAnsi="Trebuchet MS"/>
                <w:sz w:val="20"/>
                <w:szCs w:val="20"/>
              </w:rPr>
              <w:t>ș</w:t>
            </w:r>
            <w:r w:rsidRPr="00B34CE9">
              <w:rPr>
                <w:rFonts w:ascii="Trebuchet MS" w:hAnsi="Trebuchet MS"/>
                <w:sz w:val="20"/>
                <w:szCs w:val="20"/>
              </w:rPr>
              <w:t>ti</w:t>
            </w:r>
          </w:p>
        </w:tc>
      </w:tr>
      <w:tr w:rsidR="00BE0C13" w:rsidRPr="00B34CE9" w14:paraId="08B7D883" w14:textId="77777777" w:rsidTr="00364B48">
        <w:tc>
          <w:tcPr>
            <w:tcW w:w="1259" w:type="pct"/>
            <w:vAlign w:val="center"/>
          </w:tcPr>
          <w:p w14:paraId="31FF5D83"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Suplinitor</w:t>
            </w:r>
          </w:p>
          <w:p w14:paraId="2CB33632"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Catedra de informatică</w:t>
            </w:r>
          </w:p>
        </w:tc>
        <w:tc>
          <w:tcPr>
            <w:tcW w:w="1242" w:type="pct"/>
            <w:vAlign w:val="center"/>
          </w:tcPr>
          <w:p w14:paraId="7232DA34"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dec 2003 -</w:t>
            </w:r>
          </w:p>
          <w:p w14:paraId="23E9E604"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martie 2004</w:t>
            </w:r>
          </w:p>
        </w:tc>
        <w:tc>
          <w:tcPr>
            <w:tcW w:w="1276" w:type="pct"/>
            <w:vAlign w:val="center"/>
          </w:tcPr>
          <w:p w14:paraId="5F29FB4C" w14:textId="68D33C84" w:rsidR="00BE0C13" w:rsidRPr="00B34CE9" w:rsidRDefault="00BE0C13" w:rsidP="00364B48">
            <w:pPr>
              <w:jc w:val="center"/>
              <w:rPr>
                <w:rFonts w:ascii="Trebuchet MS" w:hAnsi="Trebuchet MS"/>
                <w:sz w:val="20"/>
                <w:szCs w:val="20"/>
              </w:rPr>
            </w:pPr>
            <w:r w:rsidRPr="00B34CE9">
              <w:rPr>
                <w:rFonts w:ascii="Trebuchet MS" w:hAnsi="Trebuchet MS"/>
                <w:sz w:val="20"/>
                <w:szCs w:val="20"/>
              </w:rPr>
              <w:t>Grup Şcolar Agricol Prejmer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689A7643" w14:textId="56AF6CC6"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r w:rsidR="00BE0C13" w:rsidRPr="00B34CE9" w14:paraId="0024E08D" w14:textId="77777777" w:rsidTr="00364B48">
        <w:tc>
          <w:tcPr>
            <w:tcW w:w="1259" w:type="pct"/>
            <w:vAlign w:val="center"/>
          </w:tcPr>
          <w:p w14:paraId="0FF9C9D9"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Asistent cercetare</w:t>
            </w:r>
          </w:p>
        </w:tc>
        <w:tc>
          <w:tcPr>
            <w:tcW w:w="1242" w:type="pct"/>
            <w:vAlign w:val="center"/>
          </w:tcPr>
          <w:p w14:paraId="7CC13C68"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april 2004 -</w:t>
            </w:r>
          </w:p>
          <w:p w14:paraId="1C3752ED"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dec 2010</w:t>
            </w:r>
          </w:p>
        </w:tc>
        <w:tc>
          <w:tcPr>
            <w:tcW w:w="1276" w:type="pct"/>
            <w:vAlign w:val="center"/>
          </w:tcPr>
          <w:p w14:paraId="11750C5E" w14:textId="0E5DD5E4" w:rsidR="00BE0C13" w:rsidRPr="00B34CE9" w:rsidRDefault="00BE0C13" w:rsidP="00364B48">
            <w:pPr>
              <w:jc w:val="center"/>
              <w:rPr>
                <w:rFonts w:ascii="Trebuchet MS" w:hAnsi="Trebuchet MS"/>
                <w:sz w:val="20"/>
                <w:szCs w:val="20"/>
              </w:rPr>
            </w:pPr>
            <w:r w:rsidRPr="00B34CE9">
              <w:rPr>
                <w:rFonts w:ascii="Trebuchet MS" w:hAnsi="Trebuchet MS"/>
                <w:sz w:val="20"/>
                <w:szCs w:val="20"/>
              </w:rPr>
              <w:t>Institutul Na</w:t>
            </w:r>
            <w:r w:rsidR="00B34CE9" w:rsidRPr="00B34CE9">
              <w:rPr>
                <w:rFonts w:ascii="Trebuchet MS" w:hAnsi="Trebuchet MS"/>
                <w:sz w:val="20"/>
                <w:szCs w:val="20"/>
              </w:rPr>
              <w:t>ț</w:t>
            </w:r>
            <w:r w:rsidRPr="00B34CE9">
              <w:rPr>
                <w:rFonts w:ascii="Trebuchet MS" w:hAnsi="Trebuchet MS"/>
                <w:sz w:val="20"/>
                <w:szCs w:val="20"/>
              </w:rPr>
              <w:t xml:space="preserve">ional de Cercetare Dezvoltare pentru Cartof </w:t>
            </w:r>
            <w:r w:rsidR="00B34CE9" w:rsidRPr="00B34CE9">
              <w:rPr>
                <w:rFonts w:ascii="Trebuchet MS" w:hAnsi="Trebuchet MS"/>
                <w:sz w:val="20"/>
                <w:szCs w:val="20"/>
              </w:rPr>
              <w:t>ș</w:t>
            </w:r>
            <w:r w:rsidRPr="00B34CE9">
              <w:rPr>
                <w:rFonts w:ascii="Trebuchet MS" w:hAnsi="Trebuchet MS"/>
                <w:sz w:val="20"/>
                <w:szCs w:val="20"/>
              </w:rPr>
              <w:t>i Sfeclă  de Zahăr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52682373" w14:textId="6981BF30"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r w:rsidR="00BE0C13" w:rsidRPr="00B34CE9" w14:paraId="013D66CB" w14:textId="77777777" w:rsidTr="00364B48">
        <w:tc>
          <w:tcPr>
            <w:tcW w:w="1259" w:type="pct"/>
            <w:vAlign w:val="center"/>
          </w:tcPr>
          <w:p w14:paraId="21C738AC" w14:textId="0DC68140"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 xml:space="preserve">Cercetător </w:t>
            </w:r>
            <w:r w:rsidR="00B34CE9" w:rsidRPr="00B34CE9">
              <w:rPr>
                <w:rFonts w:ascii="Trebuchet MS" w:hAnsi="Trebuchet MS"/>
                <w:bCs/>
                <w:sz w:val="20"/>
                <w:szCs w:val="20"/>
              </w:rPr>
              <w:t>ș</w:t>
            </w:r>
            <w:r w:rsidRPr="00B34CE9">
              <w:rPr>
                <w:rFonts w:ascii="Trebuchet MS" w:hAnsi="Trebuchet MS"/>
                <w:bCs/>
                <w:sz w:val="20"/>
                <w:szCs w:val="20"/>
              </w:rPr>
              <w:t>tiin</w:t>
            </w:r>
            <w:r w:rsidR="00B34CE9" w:rsidRPr="00B34CE9">
              <w:rPr>
                <w:rFonts w:ascii="Trebuchet MS" w:hAnsi="Trebuchet MS"/>
                <w:bCs/>
                <w:sz w:val="20"/>
                <w:szCs w:val="20"/>
              </w:rPr>
              <w:t>ț</w:t>
            </w:r>
            <w:r w:rsidRPr="00B34CE9">
              <w:rPr>
                <w:rFonts w:ascii="Trebuchet MS" w:hAnsi="Trebuchet MS"/>
                <w:bCs/>
                <w:sz w:val="20"/>
                <w:szCs w:val="20"/>
              </w:rPr>
              <w:t>ific</w:t>
            </w:r>
          </w:p>
        </w:tc>
        <w:tc>
          <w:tcPr>
            <w:tcW w:w="1242" w:type="pct"/>
            <w:vAlign w:val="center"/>
          </w:tcPr>
          <w:p w14:paraId="72D5E1D8"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nov 2011-</w:t>
            </w:r>
          </w:p>
          <w:p w14:paraId="12460F03"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iul 2016</w:t>
            </w:r>
          </w:p>
        </w:tc>
        <w:tc>
          <w:tcPr>
            <w:tcW w:w="1276" w:type="pct"/>
            <w:vAlign w:val="center"/>
          </w:tcPr>
          <w:p w14:paraId="24BA9D2A"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 xml:space="preserve">Institutul </w:t>
            </w:r>
          </w:p>
          <w:p w14:paraId="262C1B24" w14:textId="23DED659" w:rsidR="00BE0C13" w:rsidRPr="00B34CE9" w:rsidRDefault="00BE0C13" w:rsidP="00364B48">
            <w:pPr>
              <w:jc w:val="center"/>
              <w:rPr>
                <w:rFonts w:ascii="Trebuchet MS" w:hAnsi="Trebuchet MS"/>
                <w:sz w:val="20"/>
                <w:szCs w:val="20"/>
              </w:rPr>
            </w:pPr>
            <w:r w:rsidRPr="00B34CE9">
              <w:rPr>
                <w:rFonts w:ascii="Trebuchet MS" w:hAnsi="Trebuchet MS"/>
                <w:sz w:val="20"/>
                <w:szCs w:val="20"/>
              </w:rPr>
              <w:t>de Cercetare-Dezvoltare pentru Paji</w:t>
            </w:r>
            <w:r w:rsidR="00B34CE9" w:rsidRPr="00B34CE9">
              <w:rPr>
                <w:rFonts w:ascii="Trebuchet MS" w:hAnsi="Trebuchet MS"/>
                <w:sz w:val="20"/>
                <w:szCs w:val="20"/>
              </w:rPr>
              <w:t>ș</w:t>
            </w:r>
            <w:r w:rsidRPr="00B34CE9">
              <w:rPr>
                <w:rFonts w:ascii="Trebuchet MS" w:hAnsi="Trebuchet MS"/>
                <w:sz w:val="20"/>
                <w:szCs w:val="20"/>
              </w:rPr>
              <w:t>ti Bra</w:t>
            </w:r>
            <w:r w:rsidR="00B34CE9" w:rsidRPr="00B34CE9">
              <w:rPr>
                <w:rFonts w:ascii="Trebuchet MS" w:hAnsi="Trebuchet MS"/>
                <w:sz w:val="20"/>
                <w:szCs w:val="20"/>
              </w:rPr>
              <w:t>ș</w:t>
            </w:r>
            <w:r w:rsidRPr="00B34CE9">
              <w:rPr>
                <w:rFonts w:ascii="Trebuchet MS" w:hAnsi="Trebuchet MS"/>
                <w:sz w:val="20"/>
                <w:szCs w:val="20"/>
              </w:rPr>
              <w:t xml:space="preserve">ov </w:t>
            </w:r>
          </w:p>
          <w:p w14:paraId="051A077A" w14:textId="29277F28" w:rsidR="00BE0C13" w:rsidRPr="00B34CE9" w:rsidRDefault="00BE0C13" w:rsidP="00364B48">
            <w:pPr>
              <w:jc w:val="center"/>
              <w:rPr>
                <w:rFonts w:ascii="Trebuchet MS" w:hAnsi="Trebuchet MS"/>
                <w:sz w:val="20"/>
                <w:szCs w:val="20"/>
              </w:rPr>
            </w:pPr>
            <w:r w:rsidRPr="00B34CE9">
              <w:rPr>
                <w:rFonts w:ascii="Trebuchet MS" w:hAnsi="Trebuchet MS"/>
                <w:sz w:val="20"/>
                <w:szCs w:val="20"/>
              </w:rPr>
              <w:t>(ICDP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529D8D2A" w14:textId="753F6EE6"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r w:rsidR="00BE0C13" w:rsidRPr="00B34CE9" w14:paraId="1918470B" w14:textId="77777777" w:rsidTr="00364B48">
        <w:tc>
          <w:tcPr>
            <w:tcW w:w="1259" w:type="pct"/>
            <w:vAlign w:val="center"/>
          </w:tcPr>
          <w:p w14:paraId="2B9D27C1" w14:textId="7A66509E"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 xml:space="preserve">Cercetător </w:t>
            </w:r>
            <w:r w:rsidR="00B34CE9" w:rsidRPr="00B34CE9">
              <w:rPr>
                <w:rFonts w:ascii="Trebuchet MS" w:hAnsi="Trebuchet MS"/>
                <w:bCs/>
                <w:sz w:val="20"/>
                <w:szCs w:val="20"/>
              </w:rPr>
              <w:t>ș</w:t>
            </w:r>
            <w:r w:rsidRPr="00B34CE9">
              <w:rPr>
                <w:rFonts w:ascii="Trebuchet MS" w:hAnsi="Trebuchet MS"/>
                <w:bCs/>
                <w:sz w:val="20"/>
                <w:szCs w:val="20"/>
              </w:rPr>
              <w:t>tiin</w:t>
            </w:r>
            <w:r w:rsidR="00B34CE9" w:rsidRPr="00B34CE9">
              <w:rPr>
                <w:rFonts w:ascii="Trebuchet MS" w:hAnsi="Trebuchet MS"/>
                <w:bCs/>
                <w:sz w:val="20"/>
                <w:szCs w:val="20"/>
              </w:rPr>
              <w:t>ț</w:t>
            </w:r>
            <w:r w:rsidRPr="00B34CE9">
              <w:rPr>
                <w:rFonts w:ascii="Trebuchet MS" w:hAnsi="Trebuchet MS"/>
                <w:bCs/>
                <w:sz w:val="20"/>
                <w:szCs w:val="20"/>
              </w:rPr>
              <w:t>ific</w:t>
            </w:r>
          </w:p>
          <w:p w14:paraId="470ADED2"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grad III</w:t>
            </w:r>
          </w:p>
        </w:tc>
        <w:tc>
          <w:tcPr>
            <w:tcW w:w="1242" w:type="pct"/>
            <w:vAlign w:val="center"/>
          </w:tcPr>
          <w:p w14:paraId="0712FD1D"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sept 2016-prezent</w:t>
            </w:r>
          </w:p>
        </w:tc>
        <w:tc>
          <w:tcPr>
            <w:tcW w:w="1276" w:type="pct"/>
            <w:vAlign w:val="center"/>
          </w:tcPr>
          <w:p w14:paraId="7E850305"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 xml:space="preserve">Institutul </w:t>
            </w:r>
          </w:p>
          <w:p w14:paraId="4FD1CD94" w14:textId="4963AD02" w:rsidR="00BE0C13" w:rsidRPr="00B34CE9" w:rsidRDefault="00BE0C13" w:rsidP="00364B48">
            <w:pPr>
              <w:jc w:val="center"/>
              <w:rPr>
                <w:rFonts w:ascii="Trebuchet MS" w:hAnsi="Trebuchet MS"/>
                <w:sz w:val="20"/>
                <w:szCs w:val="20"/>
              </w:rPr>
            </w:pPr>
            <w:r w:rsidRPr="00B34CE9">
              <w:rPr>
                <w:rFonts w:ascii="Trebuchet MS" w:hAnsi="Trebuchet MS"/>
                <w:sz w:val="20"/>
                <w:szCs w:val="20"/>
              </w:rPr>
              <w:t>de Cercetare-Dezvoltare pentru Paji</w:t>
            </w:r>
            <w:r w:rsidR="00B34CE9" w:rsidRPr="00B34CE9">
              <w:rPr>
                <w:rFonts w:ascii="Trebuchet MS" w:hAnsi="Trebuchet MS"/>
                <w:sz w:val="20"/>
                <w:szCs w:val="20"/>
              </w:rPr>
              <w:t>ș</w:t>
            </w:r>
            <w:r w:rsidRPr="00B34CE9">
              <w:rPr>
                <w:rFonts w:ascii="Trebuchet MS" w:hAnsi="Trebuchet MS"/>
                <w:sz w:val="20"/>
                <w:szCs w:val="20"/>
              </w:rPr>
              <w:t>ti Bra</w:t>
            </w:r>
            <w:r w:rsidR="00B34CE9" w:rsidRPr="00B34CE9">
              <w:rPr>
                <w:rFonts w:ascii="Trebuchet MS" w:hAnsi="Trebuchet MS"/>
                <w:sz w:val="20"/>
                <w:szCs w:val="20"/>
              </w:rPr>
              <w:t>ș</w:t>
            </w:r>
            <w:r w:rsidRPr="00B34CE9">
              <w:rPr>
                <w:rFonts w:ascii="Trebuchet MS" w:hAnsi="Trebuchet MS"/>
                <w:sz w:val="20"/>
                <w:szCs w:val="20"/>
              </w:rPr>
              <w:t xml:space="preserve">ov </w:t>
            </w:r>
          </w:p>
          <w:p w14:paraId="3EC87CDC" w14:textId="2D6659E2" w:rsidR="00BE0C13" w:rsidRPr="00B34CE9" w:rsidRDefault="00BE0C13" w:rsidP="00364B48">
            <w:pPr>
              <w:jc w:val="center"/>
              <w:rPr>
                <w:rFonts w:ascii="Trebuchet MS" w:hAnsi="Trebuchet MS"/>
                <w:sz w:val="20"/>
                <w:szCs w:val="20"/>
              </w:rPr>
            </w:pPr>
            <w:r w:rsidRPr="00B34CE9">
              <w:rPr>
                <w:rFonts w:ascii="Trebuchet MS" w:hAnsi="Trebuchet MS"/>
                <w:sz w:val="20"/>
                <w:szCs w:val="20"/>
              </w:rPr>
              <w:t>(ICDP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2C6AD273" w14:textId="018A8318"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bl>
    <w:p w14:paraId="536A2C7D" w14:textId="77777777" w:rsidR="00BE0C13" w:rsidRPr="00B34CE9" w:rsidRDefault="00BE0C13" w:rsidP="00BE0C13">
      <w:pPr>
        <w:shd w:val="clear" w:color="auto" w:fill="FFFFFF"/>
        <w:rPr>
          <w:rFonts w:ascii="Trebuchet MS" w:hAnsi="Trebuchet MS"/>
          <w:b/>
          <w:sz w:val="20"/>
          <w:szCs w:val="20"/>
        </w:rPr>
      </w:pPr>
    </w:p>
    <w:p w14:paraId="2B3999CB" w14:textId="2BF0853B" w:rsidR="00BE0C13" w:rsidRPr="00B34CE9" w:rsidRDefault="00BE0C13" w:rsidP="00BE0C13">
      <w:pPr>
        <w:shd w:val="clear" w:color="auto" w:fill="FFFFFF"/>
        <w:rPr>
          <w:rFonts w:ascii="Trebuchet MS" w:hAnsi="Trebuchet MS"/>
          <w:i/>
          <w:sz w:val="20"/>
          <w:szCs w:val="20"/>
        </w:rPr>
      </w:pPr>
      <w:r w:rsidRPr="00B34CE9">
        <w:rPr>
          <w:rFonts w:ascii="Trebuchet MS" w:hAnsi="Trebuchet MS"/>
          <w:b/>
          <w:sz w:val="20"/>
          <w:szCs w:val="20"/>
        </w:rPr>
        <w:t xml:space="preserve">9.Locul de muncă actual </w:t>
      </w:r>
      <w:r w:rsidR="00B34CE9" w:rsidRPr="00B34CE9">
        <w:rPr>
          <w:rFonts w:ascii="Trebuchet MS" w:hAnsi="Trebuchet MS"/>
          <w:b/>
          <w:sz w:val="20"/>
          <w:szCs w:val="20"/>
        </w:rPr>
        <w:t>ș</w:t>
      </w:r>
      <w:r w:rsidRPr="00B34CE9">
        <w:rPr>
          <w:rFonts w:ascii="Trebuchet MS" w:hAnsi="Trebuchet MS"/>
          <w:b/>
          <w:sz w:val="20"/>
          <w:szCs w:val="20"/>
        </w:rPr>
        <w:t>i func</w:t>
      </w:r>
      <w:r w:rsidR="00B34CE9" w:rsidRPr="00B34CE9">
        <w:rPr>
          <w:rFonts w:ascii="Trebuchet MS" w:hAnsi="Trebuchet MS"/>
          <w:b/>
          <w:sz w:val="20"/>
          <w:szCs w:val="20"/>
        </w:rPr>
        <w:t>ț</w:t>
      </w:r>
      <w:r w:rsidRPr="00B34CE9">
        <w:rPr>
          <w:rFonts w:ascii="Trebuchet MS" w:hAnsi="Trebuchet MS"/>
          <w:b/>
          <w:sz w:val="20"/>
          <w:szCs w:val="20"/>
        </w:rPr>
        <w:t xml:space="preserve">ia: </w:t>
      </w:r>
      <w:r w:rsidRPr="00B34CE9">
        <w:rPr>
          <w:rFonts w:ascii="Trebuchet MS" w:hAnsi="Trebuchet MS"/>
          <w:i/>
          <w:sz w:val="20"/>
          <w:szCs w:val="20"/>
        </w:rPr>
        <w:t>Institul de Cercetare-Dezvoltare pentru Paji</w:t>
      </w:r>
      <w:r w:rsidR="00B34CE9" w:rsidRPr="00B34CE9">
        <w:rPr>
          <w:rFonts w:ascii="Trebuchet MS" w:hAnsi="Trebuchet MS"/>
          <w:i/>
          <w:sz w:val="20"/>
          <w:szCs w:val="20"/>
        </w:rPr>
        <w:t>ș</w:t>
      </w:r>
      <w:r w:rsidRPr="00B34CE9">
        <w:rPr>
          <w:rFonts w:ascii="Trebuchet MS" w:hAnsi="Trebuchet MS"/>
          <w:i/>
          <w:sz w:val="20"/>
          <w:szCs w:val="20"/>
        </w:rPr>
        <w:t>ti Bra</w:t>
      </w:r>
      <w:r w:rsidR="00B34CE9" w:rsidRPr="00B34CE9">
        <w:rPr>
          <w:rFonts w:ascii="Trebuchet MS" w:hAnsi="Trebuchet MS"/>
          <w:i/>
          <w:sz w:val="20"/>
          <w:szCs w:val="20"/>
        </w:rPr>
        <w:t>ș</w:t>
      </w:r>
      <w:r w:rsidRPr="00B34CE9">
        <w:rPr>
          <w:rFonts w:ascii="Trebuchet MS" w:hAnsi="Trebuchet MS"/>
          <w:i/>
          <w:sz w:val="20"/>
          <w:szCs w:val="20"/>
        </w:rPr>
        <w:t>ov (ICDP Bra</w:t>
      </w:r>
      <w:r w:rsidR="00B34CE9" w:rsidRPr="00B34CE9">
        <w:rPr>
          <w:rFonts w:ascii="Trebuchet MS" w:hAnsi="Trebuchet MS"/>
          <w:i/>
          <w:sz w:val="20"/>
          <w:szCs w:val="20"/>
        </w:rPr>
        <w:t>ș</w:t>
      </w:r>
      <w:r w:rsidRPr="00B34CE9">
        <w:rPr>
          <w:rFonts w:ascii="Trebuchet MS" w:hAnsi="Trebuchet MS"/>
          <w:i/>
          <w:sz w:val="20"/>
          <w:szCs w:val="20"/>
        </w:rPr>
        <w:t xml:space="preserve">ov), Cercetător </w:t>
      </w:r>
      <w:r w:rsidR="00B34CE9" w:rsidRPr="00B34CE9">
        <w:rPr>
          <w:rFonts w:ascii="Trebuchet MS" w:hAnsi="Trebuchet MS"/>
          <w:i/>
          <w:sz w:val="20"/>
          <w:szCs w:val="20"/>
        </w:rPr>
        <w:t>ș</w:t>
      </w:r>
      <w:r w:rsidRPr="00B34CE9">
        <w:rPr>
          <w:rFonts w:ascii="Trebuchet MS" w:hAnsi="Trebuchet MS"/>
          <w:i/>
          <w:sz w:val="20"/>
          <w:szCs w:val="20"/>
        </w:rPr>
        <w:t>tiin</w:t>
      </w:r>
      <w:r w:rsidR="00B34CE9" w:rsidRPr="00B34CE9">
        <w:rPr>
          <w:rFonts w:ascii="Trebuchet MS" w:hAnsi="Trebuchet MS"/>
          <w:i/>
          <w:sz w:val="20"/>
          <w:szCs w:val="20"/>
        </w:rPr>
        <w:t>ț</w:t>
      </w:r>
      <w:r w:rsidRPr="00B34CE9">
        <w:rPr>
          <w:rFonts w:ascii="Trebuchet MS" w:hAnsi="Trebuchet MS"/>
          <w:i/>
          <w:sz w:val="20"/>
          <w:szCs w:val="20"/>
        </w:rPr>
        <w:t>ific gr. III.</w:t>
      </w:r>
    </w:p>
    <w:p w14:paraId="5BCDC72D" w14:textId="77777777" w:rsidR="00BE0C13" w:rsidRPr="00B34CE9" w:rsidRDefault="00BE0C13" w:rsidP="00BE0C13">
      <w:pPr>
        <w:shd w:val="clear" w:color="auto" w:fill="FFFFFF"/>
        <w:rPr>
          <w:rFonts w:ascii="Trebuchet MS" w:hAnsi="Trebuchet MS"/>
          <w:b/>
        </w:rPr>
      </w:pPr>
    </w:p>
    <w:p w14:paraId="005EFFAA" w14:textId="77777777" w:rsidR="00BE0C13" w:rsidRPr="00B34CE9" w:rsidRDefault="00BE0C13" w:rsidP="00BE0C13">
      <w:pPr>
        <w:shd w:val="clear" w:color="auto" w:fill="FFFFFF"/>
        <w:rPr>
          <w:rFonts w:ascii="Trebuchet MS" w:hAnsi="Trebuchet MS"/>
          <w:i/>
          <w:iCs/>
        </w:rPr>
      </w:pPr>
      <w:r w:rsidRPr="00B34CE9">
        <w:rPr>
          <w:rFonts w:ascii="Trebuchet MS" w:hAnsi="Trebuchet MS"/>
          <w:b/>
        </w:rPr>
        <w:t>10.Vechime la locul de muncă actual</w:t>
      </w:r>
      <w:r w:rsidRPr="00B34CE9">
        <w:rPr>
          <w:rFonts w:ascii="Trebuchet MS" w:hAnsi="Trebuchet MS"/>
        </w:rPr>
        <w:t xml:space="preserve">: </w:t>
      </w:r>
      <w:r w:rsidRPr="00B34CE9">
        <w:rPr>
          <w:rFonts w:ascii="Trebuchet MS" w:hAnsi="Trebuchet MS"/>
          <w:i/>
          <w:iCs/>
        </w:rPr>
        <w:t>11 ani.</w:t>
      </w:r>
    </w:p>
    <w:p w14:paraId="5782C8F7" w14:textId="10F01DEF" w:rsidR="00BE0C13" w:rsidRPr="00B34CE9" w:rsidRDefault="00BE0C13" w:rsidP="00BE0C13">
      <w:pPr>
        <w:shd w:val="clear" w:color="auto" w:fill="FFFFFF"/>
        <w:rPr>
          <w:rFonts w:ascii="Trebuchet MS" w:hAnsi="Trebuchet MS"/>
        </w:rPr>
      </w:pPr>
      <w:r w:rsidRPr="00B34CE9">
        <w:rPr>
          <w:rFonts w:ascii="Trebuchet MS" w:hAnsi="Trebuchet MS"/>
          <w:b/>
        </w:rPr>
        <w:t>11.</w:t>
      </w:r>
      <w:r w:rsidRPr="00B34CE9">
        <w:rPr>
          <w:rFonts w:ascii="Trebuchet MS" w:hAnsi="Trebuchet MS"/>
        </w:rPr>
        <w:t>Brevete de inven</w:t>
      </w:r>
      <w:r w:rsidR="00B34CE9" w:rsidRPr="00B34CE9">
        <w:rPr>
          <w:rFonts w:ascii="Trebuchet MS" w:hAnsi="Trebuchet MS"/>
        </w:rPr>
        <w:t>ț</w:t>
      </w:r>
      <w:r w:rsidRPr="00B34CE9">
        <w:rPr>
          <w:rFonts w:ascii="Trebuchet MS" w:hAnsi="Trebuchet MS"/>
        </w:rPr>
        <w:t>ii/produse omologate/alte produse purtătoare de drepturi de proprietate intelectuală:</w:t>
      </w:r>
    </w:p>
    <w:p w14:paraId="4F648C04" w14:textId="77777777" w:rsidR="00BE0C13" w:rsidRPr="00B34CE9" w:rsidRDefault="00BE0C13" w:rsidP="00BE0C13">
      <w:pPr>
        <w:shd w:val="clear" w:color="auto" w:fill="FFFFFF"/>
        <w:rPr>
          <w:rFonts w:ascii="Trebuchet MS" w:hAnsi="Trebuchet MS"/>
          <w:i/>
        </w:rPr>
      </w:pPr>
      <w:r w:rsidRPr="00B34CE9">
        <w:rPr>
          <w:rFonts w:ascii="Trebuchet MS" w:hAnsi="Trebuchet MS"/>
          <w:b/>
        </w:rPr>
        <w:t xml:space="preserve">12.Lucrări publicate </w:t>
      </w:r>
    </w:p>
    <w:p w14:paraId="5F5C46F9" w14:textId="74066E9A" w:rsidR="00BE0C13" w:rsidRPr="00B34CE9" w:rsidRDefault="00BE0C13" w:rsidP="00BE0C13">
      <w:pPr>
        <w:ind w:firstLine="720"/>
        <w:rPr>
          <w:rFonts w:ascii="Trebuchet MS" w:hAnsi="Trebuchet MS"/>
        </w:rPr>
      </w:pPr>
      <w:r w:rsidRPr="00B34CE9">
        <w:rPr>
          <w:rFonts w:ascii="Trebuchet MS" w:hAnsi="Trebuchet MS"/>
        </w:rPr>
        <w:t>12.1. Căr</w:t>
      </w:r>
      <w:r w:rsidR="00B34CE9" w:rsidRPr="00B34CE9">
        <w:rPr>
          <w:rFonts w:ascii="Trebuchet MS" w:hAnsi="Trebuchet MS"/>
        </w:rPr>
        <w:t>ț</w:t>
      </w:r>
      <w:r w:rsidRPr="00B34CE9">
        <w:rPr>
          <w:rFonts w:ascii="Trebuchet MS" w:hAnsi="Trebuchet MS"/>
        </w:rPr>
        <w:t>i, Bro</w:t>
      </w:r>
      <w:r w:rsidR="00B34CE9" w:rsidRPr="00B34CE9">
        <w:rPr>
          <w:rFonts w:ascii="Trebuchet MS" w:hAnsi="Trebuchet MS"/>
        </w:rPr>
        <w:t>ș</w:t>
      </w:r>
      <w:r w:rsidRPr="00B34CE9">
        <w:rPr>
          <w:rFonts w:ascii="Trebuchet MS" w:hAnsi="Trebuchet MS"/>
        </w:rPr>
        <w:t>uri, Monografii</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4004"/>
        <w:gridCol w:w="2531"/>
        <w:gridCol w:w="2427"/>
      </w:tblGrid>
      <w:tr w:rsidR="00BE0C13" w:rsidRPr="00B34CE9" w14:paraId="55C095B6" w14:textId="77777777" w:rsidTr="00364B48">
        <w:tc>
          <w:tcPr>
            <w:tcW w:w="2234" w:type="pct"/>
            <w:vAlign w:val="center"/>
          </w:tcPr>
          <w:p w14:paraId="721BB045" w14:textId="46A0330B" w:rsidR="00BE0C13" w:rsidRPr="00B34CE9" w:rsidRDefault="00BE0C13" w:rsidP="00364B48">
            <w:pPr>
              <w:jc w:val="center"/>
              <w:rPr>
                <w:rFonts w:cs="Arial"/>
                <w:sz w:val="18"/>
                <w:szCs w:val="18"/>
              </w:rPr>
            </w:pPr>
            <w:r w:rsidRPr="00B34CE9">
              <w:rPr>
                <w:rFonts w:cs="Arial"/>
                <w:sz w:val="18"/>
                <w:szCs w:val="18"/>
              </w:rPr>
              <w:t>Titlul publica</w:t>
            </w:r>
            <w:r w:rsidR="00B34CE9" w:rsidRPr="00B34CE9">
              <w:rPr>
                <w:rFonts w:cs="Arial"/>
                <w:sz w:val="18"/>
                <w:szCs w:val="18"/>
              </w:rPr>
              <w:t>ț</w:t>
            </w:r>
            <w:r w:rsidRPr="00B34CE9">
              <w:rPr>
                <w:rFonts w:cs="Arial"/>
                <w:sz w:val="18"/>
                <w:szCs w:val="18"/>
              </w:rPr>
              <w:t>iei</w:t>
            </w:r>
          </w:p>
        </w:tc>
        <w:tc>
          <w:tcPr>
            <w:tcW w:w="1412" w:type="pct"/>
            <w:vAlign w:val="center"/>
          </w:tcPr>
          <w:p w14:paraId="2B4643E6" w14:textId="77777777" w:rsidR="00BE0C13" w:rsidRPr="00B34CE9" w:rsidRDefault="00BE0C13" w:rsidP="00364B48">
            <w:pPr>
              <w:jc w:val="center"/>
              <w:rPr>
                <w:rFonts w:cs="Arial"/>
                <w:sz w:val="18"/>
                <w:szCs w:val="18"/>
              </w:rPr>
            </w:pPr>
            <w:r w:rsidRPr="00B34CE9">
              <w:rPr>
                <w:rFonts w:cs="Arial"/>
                <w:sz w:val="18"/>
                <w:szCs w:val="18"/>
              </w:rPr>
              <w:t>Autorii</w:t>
            </w:r>
          </w:p>
        </w:tc>
        <w:tc>
          <w:tcPr>
            <w:tcW w:w="1354" w:type="pct"/>
            <w:vAlign w:val="center"/>
          </w:tcPr>
          <w:p w14:paraId="41A799B5" w14:textId="77777777" w:rsidR="00BE0C13" w:rsidRPr="00B34CE9" w:rsidRDefault="00BE0C13" w:rsidP="00364B48">
            <w:pPr>
              <w:jc w:val="center"/>
              <w:rPr>
                <w:rFonts w:cs="Arial"/>
                <w:sz w:val="18"/>
                <w:szCs w:val="18"/>
              </w:rPr>
            </w:pPr>
            <w:r w:rsidRPr="00B34CE9">
              <w:rPr>
                <w:rFonts w:cs="Arial"/>
                <w:sz w:val="18"/>
                <w:szCs w:val="18"/>
              </w:rPr>
              <w:t>Editura</w:t>
            </w:r>
          </w:p>
        </w:tc>
      </w:tr>
      <w:tr w:rsidR="00BE0C13" w:rsidRPr="00B34CE9" w14:paraId="6127C3D6" w14:textId="77777777" w:rsidTr="00364B48">
        <w:tc>
          <w:tcPr>
            <w:tcW w:w="2234" w:type="pct"/>
            <w:vAlign w:val="center"/>
          </w:tcPr>
          <w:p w14:paraId="583C429A" w14:textId="3249C6A8" w:rsidR="00BE0C13" w:rsidRPr="00B34CE9" w:rsidRDefault="00BE0C13" w:rsidP="00364B48">
            <w:pPr>
              <w:rPr>
                <w:rFonts w:cs="Arial"/>
                <w:sz w:val="18"/>
                <w:szCs w:val="18"/>
              </w:rPr>
            </w:pPr>
            <w:r w:rsidRPr="00B34CE9">
              <w:rPr>
                <w:rFonts w:cs="Arial"/>
                <w:sz w:val="18"/>
                <w:szCs w:val="18"/>
              </w:rPr>
              <w:t>PĂSĂRI CARE IERNEAZĂ ÎN JUDE</w:t>
            </w:r>
            <w:r w:rsidR="00B34CE9" w:rsidRPr="00B34CE9">
              <w:rPr>
                <w:rFonts w:cs="Arial"/>
                <w:sz w:val="18"/>
                <w:szCs w:val="18"/>
              </w:rPr>
              <w:t>Ț</w:t>
            </w:r>
            <w:r w:rsidRPr="00B34CE9">
              <w:rPr>
                <w:rFonts w:cs="Arial"/>
                <w:sz w:val="18"/>
                <w:szCs w:val="18"/>
              </w:rPr>
              <w:t>UL  BRAŞOV</w:t>
            </w:r>
          </w:p>
        </w:tc>
        <w:tc>
          <w:tcPr>
            <w:tcW w:w="1412" w:type="pct"/>
            <w:vAlign w:val="center"/>
          </w:tcPr>
          <w:p w14:paraId="1AD405D5" w14:textId="77777777" w:rsidR="00BE0C13" w:rsidRPr="00B34CE9" w:rsidRDefault="00BE0C13" w:rsidP="00364B48">
            <w:pPr>
              <w:ind w:left="-57" w:right="-57"/>
              <w:jc w:val="center"/>
              <w:rPr>
                <w:rFonts w:cs="Arial"/>
                <w:sz w:val="18"/>
                <w:szCs w:val="18"/>
              </w:rPr>
            </w:pPr>
            <w:r w:rsidRPr="00B34CE9">
              <w:rPr>
                <w:rFonts w:cs="Arial"/>
                <w:sz w:val="18"/>
                <w:szCs w:val="18"/>
              </w:rPr>
              <w:t xml:space="preserve">Victor CIOCHIA, </w:t>
            </w:r>
          </w:p>
          <w:p w14:paraId="52F087D5" w14:textId="77777777" w:rsidR="00BE0C13" w:rsidRPr="00B34CE9" w:rsidRDefault="00BE0C13" w:rsidP="00364B48">
            <w:pPr>
              <w:ind w:left="-57" w:right="-57"/>
              <w:jc w:val="center"/>
              <w:rPr>
                <w:rFonts w:cs="Arial"/>
                <w:b/>
                <w:sz w:val="18"/>
                <w:szCs w:val="18"/>
              </w:rPr>
            </w:pPr>
            <w:r w:rsidRPr="00B34CE9">
              <w:rPr>
                <w:rFonts w:cs="Arial"/>
                <w:sz w:val="18"/>
                <w:szCs w:val="18"/>
              </w:rPr>
              <w:t>Viorel COTLEANU,</w:t>
            </w:r>
            <w:r w:rsidRPr="00B34CE9">
              <w:rPr>
                <w:rFonts w:cs="Arial"/>
                <w:b/>
                <w:sz w:val="18"/>
                <w:szCs w:val="18"/>
              </w:rPr>
              <w:t xml:space="preserve"> </w:t>
            </w:r>
          </w:p>
          <w:p w14:paraId="7097CCD8" w14:textId="77777777" w:rsidR="00BE0C13" w:rsidRPr="00B34CE9" w:rsidRDefault="00BE0C13" w:rsidP="00364B48">
            <w:pPr>
              <w:ind w:left="-57" w:right="-57"/>
              <w:jc w:val="center"/>
              <w:rPr>
                <w:rFonts w:cs="Arial"/>
                <w:sz w:val="18"/>
                <w:szCs w:val="18"/>
              </w:rPr>
            </w:pPr>
            <w:r w:rsidRPr="00B34CE9">
              <w:rPr>
                <w:rFonts w:cs="Arial"/>
                <w:b/>
                <w:sz w:val="18"/>
                <w:szCs w:val="18"/>
              </w:rPr>
              <w:t>Paul ZEVEDEI</w:t>
            </w:r>
          </w:p>
        </w:tc>
        <w:tc>
          <w:tcPr>
            <w:tcW w:w="1354" w:type="pct"/>
            <w:vAlign w:val="center"/>
          </w:tcPr>
          <w:p w14:paraId="0A9A6BD7" w14:textId="77777777" w:rsidR="00BE0C13" w:rsidRPr="00B34CE9" w:rsidRDefault="00BE0C13" w:rsidP="00364B48">
            <w:pPr>
              <w:rPr>
                <w:rFonts w:cs="Arial"/>
                <w:sz w:val="18"/>
                <w:szCs w:val="18"/>
              </w:rPr>
            </w:pPr>
            <w:r w:rsidRPr="00B34CE9">
              <w:rPr>
                <w:rFonts w:cs="Arial"/>
                <w:sz w:val="18"/>
                <w:szCs w:val="18"/>
              </w:rPr>
              <w:t>Editura Pelecanu, 2009. ISBN 978-973-87505-7-9</w:t>
            </w:r>
          </w:p>
        </w:tc>
      </w:tr>
      <w:tr w:rsidR="00BE0C13" w:rsidRPr="00B34CE9" w14:paraId="34E6EE22" w14:textId="77777777" w:rsidTr="00364B48">
        <w:trPr>
          <w:trHeight w:val="1168"/>
        </w:trPr>
        <w:tc>
          <w:tcPr>
            <w:tcW w:w="2234" w:type="pct"/>
            <w:tcBorders>
              <w:top w:val="single" w:sz="4" w:space="0" w:color="auto"/>
              <w:left w:val="single" w:sz="4" w:space="0" w:color="auto"/>
              <w:bottom w:val="single" w:sz="4" w:space="0" w:color="auto"/>
              <w:right w:val="single" w:sz="4" w:space="0" w:color="auto"/>
            </w:tcBorders>
            <w:vAlign w:val="center"/>
          </w:tcPr>
          <w:p w14:paraId="4D90D371" w14:textId="77777777"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bCs/>
                <w:sz w:val="18"/>
                <w:szCs w:val="18"/>
              </w:rPr>
              <w:t>Ornitofauna sedentară din România (PĂSĂRI SEDENTARE DIN  ROMÂNIA)</w:t>
            </w:r>
          </w:p>
        </w:tc>
        <w:tc>
          <w:tcPr>
            <w:tcW w:w="1412" w:type="pct"/>
            <w:tcBorders>
              <w:top w:val="single" w:sz="4" w:space="0" w:color="auto"/>
              <w:left w:val="single" w:sz="4" w:space="0" w:color="auto"/>
              <w:bottom w:val="single" w:sz="4" w:space="0" w:color="auto"/>
              <w:right w:val="single" w:sz="4" w:space="0" w:color="auto"/>
            </w:tcBorders>
            <w:vAlign w:val="center"/>
          </w:tcPr>
          <w:p w14:paraId="480C62B4" w14:textId="77777777" w:rsidR="00BE0C13" w:rsidRPr="00B34CE9" w:rsidRDefault="00BE0C13" w:rsidP="00364B48">
            <w:pPr>
              <w:jc w:val="center"/>
              <w:rPr>
                <w:rFonts w:cs="Arial"/>
                <w:b/>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354" w:type="pct"/>
            <w:tcBorders>
              <w:top w:val="single" w:sz="4" w:space="0" w:color="auto"/>
              <w:left w:val="single" w:sz="4" w:space="0" w:color="auto"/>
              <w:bottom w:val="single" w:sz="4" w:space="0" w:color="auto"/>
              <w:right w:val="single" w:sz="4" w:space="0" w:color="auto"/>
            </w:tcBorders>
            <w:vAlign w:val="center"/>
          </w:tcPr>
          <w:p w14:paraId="1E336644" w14:textId="77777777" w:rsidR="00BE0C13" w:rsidRPr="00B34CE9" w:rsidRDefault="00BE0C13" w:rsidP="00364B48">
            <w:pPr>
              <w:rPr>
                <w:rFonts w:cs="Arial"/>
                <w:sz w:val="18"/>
                <w:szCs w:val="18"/>
              </w:rPr>
            </w:pPr>
            <w:r w:rsidRPr="00B34CE9">
              <w:rPr>
                <w:rFonts w:cs="Arial"/>
                <w:sz w:val="18"/>
                <w:szCs w:val="18"/>
              </w:rPr>
              <w:t xml:space="preserve">Editura Pelecanu, 2013. ISBN </w:t>
            </w:r>
            <w:r w:rsidRPr="00B34CE9">
              <w:rPr>
                <w:rFonts w:cs="Arial"/>
                <w:caps/>
                <w:sz w:val="18"/>
                <w:szCs w:val="18"/>
              </w:rPr>
              <w:t>978-973.87505-8-6</w:t>
            </w:r>
          </w:p>
        </w:tc>
      </w:tr>
      <w:tr w:rsidR="00BE0C13" w:rsidRPr="00B34CE9" w14:paraId="3377E2A5" w14:textId="77777777" w:rsidTr="00364B48">
        <w:tc>
          <w:tcPr>
            <w:tcW w:w="2234" w:type="pct"/>
            <w:tcBorders>
              <w:top w:val="single" w:sz="4" w:space="0" w:color="auto"/>
              <w:left w:val="single" w:sz="4" w:space="0" w:color="auto"/>
              <w:bottom w:val="single" w:sz="4" w:space="0" w:color="auto"/>
              <w:right w:val="single" w:sz="4" w:space="0" w:color="auto"/>
            </w:tcBorders>
            <w:vAlign w:val="center"/>
          </w:tcPr>
          <w:p w14:paraId="1A4A675E" w14:textId="77777777" w:rsidR="00BE0C13" w:rsidRPr="00B34CE9" w:rsidRDefault="00BE0C13" w:rsidP="00364B48">
            <w:pPr>
              <w:rPr>
                <w:rFonts w:cs="Arial"/>
                <w:sz w:val="18"/>
                <w:szCs w:val="18"/>
              </w:rPr>
            </w:pPr>
            <w:r w:rsidRPr="00B34CE9">
              <w:rPr>
                <w:rFonts w:cs="Arial"/>
                <w:sz w:val="18"/>
                <w:szCs w:val="18"/>
              </w:rPr>
              <w:t>GHID DE ÎNTOCMIRE A AMENAJAMENTELOR PASTORALE</w:t>
            </w:r>
          </w:p>
        </w:tc>
        <w:tc>
          <w:tcPr>
            <w:tcW w:w="1412" w:type="pct"/>
            <w:tcBorders>
              <w:top w:val="single" w:sz="4" w:space="0" w:color="auto"/>
              <w:left w:val="single" w:sz="4" w:space="0" w:color="auto"/>
              <w:bottom w:val="single" w:sz="4" w:space="0" w:color="auto"/>
              <w:right w:val="single" w:sz="4" w:space="0" w:color="auto"/>
            </w:tcBorders>
            <w:vAlign w:val="center"/>
          </w:tcPr>
          <w:p w14:paraId="336C52E5" w14:textId="5C3016D5" w:rsidR="00BE0C13" w:rsidRPr="00B34CE9" w:rsidRDefault="00BE0C13" w:rsidP="00364B48">
            <w:pPr>
              <w:ind w:left="-86" w:right="-85"/>
              <w:jc w:val="center"/>
              <w:rPr>
                <w:rFonts w:cs="Arial"/>
                <w:sz w:val="18"/>
                <w:szCs w:val="18"/>
              </w:rPr>
            </w:pPr>
            <w:r w:rsidRPr="00B34CE9">
              <w:rPr>
                <w:rFonts w:cs="Arial"/>
                <w:sz w:val="18"/>
                <w:szCs w:val="18"/>
              </w:rPr>
              <w:t>Teodor Maru</w:t>
            </w:r>
            <w:r w:rsidR="00B34CE9" w:rsidRPr="00B34CE9">
              <w:rPr>
                <w:rFonts w:cs="Arial"/>
                <w:sz w:val="18"/>
                <w:szCs w:val="18"/>
              </w:rPr>
              <w:t>ș</w:t>
            </w:r>
            <w:r w:rsidRPr="00B34CE9">
              <w:rPr>
                <w:rFonts w:cs="Arial"/>
                <w:sz w:val="18"/>
                <w:szCs w:val="18"/>
              </w:rPr>
              <w:t>ca, Vasile Mocanu, Monica A. Tod, Andreea C. Andreoiu, Marcela M. Drago</w:t>
            </w:r>
            <w:r w:rsidR="00B34CE9" w:rsidRPr="00B34CE9">
              <w:rPr>
                <w:rFonts w:cs="Arial"/>
                <w:sz w:val="18"/>
                <w:szCs w:val="18"/>
              </w:rPr>
              <w:t>ș</w:t>
            </w:r>
            <w:r w:rsidRPr="00B34CE9">
              <w:rPr>
                <w:rFonts w:cs="Arial"/>
                <w:sz w:val="18"/>
                <w:szCs w:val="18"/>
              </w:rPr>
              <w:t xml:space="preserve">, Vasile A. Blaj, </w:t>
            </w:r>
            <w:r w:rsidRPr="00B34CE9">
              <w:rPr>
                <w:rFonts w:cs="Arial"/>
                <w:bCs/>
                <w:sz w:val="18"/>
                <w:szCs w:val="18"/>
              </w:rPr>
              <w:t>Tudor A. Ene,</w:t>
            </w:r>
            <w:r w:rsidRPr="00B34CE9">
              <w:rPr>
                <w:rFonts w:cs="Arial"/>
                <w:sz w:val="18"/>
                <w:szCs w:val="18"/>
              </w:rPr>
              <w:t xml:space="preserve"> </w:t>
            </w:r>
          </w:p>
          <w:p w14:paraId="5DB4FB8C" w14:textId="77777777" w:rsidR="00BE0C13" w:rsidRPr="00B34CE9" w:rsidRDefault="00BE0C13" w:rsidP="00364B48">
            <w:pPr>
              <w:ind w:left="-86" w:right="-85"/>
              <w:jc w:val="center"/>
              <w:rPr>
                <w:rFonts w:cs="Arial"/>
                <w:sz w:val="18"/>
                <w:szCs w:val="18"/>
              </w:rPr>
            </w:pPr>
            <w:r w:rsidRPr="00B34CE9">
              <w:rPr>
                <w:rFonts w:cs="Arial"/>
                <w:sz w:val="18"/>
                <w:szCs w:val="18"/>
              </w:rPr>
              <w:t xml:space="preserve">Doina Silistru, Emil Ichim, </w:t>
            </w:r>
          </w:p>
          <w:p w14:paraId="03231A55" w14:textId="77777777" w:rsidR="00BE0C13" w:rsidRPr="00B34CE9" w:rsidRDefault="00BE0C13" w:rsidP="00364B48">
            <w:pPr>
              <w:ind w:left="-86" w:right="-85"/>
              <w:jc w:val="center"/>
              <w:rPr>
                <w:rFonts w:cs="Arial"/>
                <w:sz w:val="18"/>
                <w:szCs w:val="18"/>
              </w:rPr>
            </w:pPr>
            <w:r w:rsidRPr="00B34CE9">
              <w:rPr>
                <w:rFonts w:cs="Arial"/>
                <w:b/>
                <w:bCs/>
                <w:sz w:val="18"/>
                <w:szCs w:val="18"/>
              </w:rPr>
              <w:t>Paul M. Zevedei</w:t>
            </w:r>
            <w:r w:rsidRPr="00B34CE9">
              <w:rPr>
                <w:rFonts w:cs="Arial"/>
                <w:sz w:val="18"/>
                <w:szCs w:val="18"/>
              </w:rPr>
              <w:t>, Cosmin S. Constantinescu, Sorin V.Tod</w:t>
            </w:r>
          </w:p>
        </w:tc>
        <w:tc>
          <w:tcPr>
            <w:tcW w:w="1354" w:type="pct"/>
            <w:tcBorders>
              <w:top w:val="single" w:sz="4" w:space="0" w:color="auto"/>
              <w:left w:val="single" w:sz="4" w:space="0" w:color="auto"/>
              <w:bottom w:val="single" w:sz="4" w:space="0" w:color="auto"/>
              <w:right w:val="single" w:sz="4" w:space="0" w:color="auto"/>
            </w:tcBorders>
            <w:vAlign w:val="center"/>
          </w:tcPr>
          <w:p w14:paraId="74B5D4A4" w14:textId="77777777" w:rsidR="00BE0C13" w:rsidRPr="00B34CE9" w:rsidRDefault="00BE0C13" w:rsidP="00364B48">
            <w:pPr>
              <w:rPr>
                <w:rFonts w:cs="Arial"/>
                <w:sz w:val="18"/>
                <w:szCs w:val="18"/>
              </w:rPr>
            </w:pPr>
            <w:r w:rsidRPr="00B34CE9">
              <w:rPr>
                <w:rFonts w:cs="Arial"/>
                <w:sz w:val="18"/>
                <w:szCs w:val="18"/>
              </w:rPr>
              <w:t>Editura Capolavoro,</w:t>
            </w:r>
          </w:p>
          <w:p w14:paraId="7EAB8665" w14:textId="77777777" w:rsidR="00BE0C13" w:rsidRPr="00B34CE9" w:rsidRDefault="00BE0C13" w:rsidP="00364B48">
            <w:pPr>
              <w:rPr>
                <w:rFonts w:cs="Arial"/>
                <w:sz w:val="18"/>
                <w:szCs w:val="18"/>
              </w:rPr>
            </w:pPr>
            <w:r w:rsidRPr="00B34CE9">
              <w:rPr>
                <w:rFonts w:cs="Arial"/>
                <w:sz w:val="18"/>
                <w:szCs w:val="18"/>
              </w:rPr>
              <w:t>248 pagini,</w:t>
            </w:r>
          </w:p>
          <w:p w14:paraId="154FDA56" w14:textId="6BC6EAD1" w:rsidR="00BE0C13" w:rsidRPr="00B34CE9" w:rsidRDefault="00BE0C13" w:rsidP="00364B48">
            <w:pPr>
              <w:rPr>
                <w:rFonts w:cs="Arial"/>
                <w:sz w:val="18"/>
                <w:szCs w:val="18"/>
              </w:rPr>
            </w:pPr>
            <w:r w:rsidRPr="00B34CE9">
              <w:rPr>
                <w:rFonts w:cs="Arial"/>
                <w:sz w:val="18"/>
                <w:szCs w:val="18"/>
              </w:rPr>
              <w:t>ISBN 978-973-98711-8-1         Bra</w:t>
            </w:r>
            <w:r w:rsidR="00B34CE9" w:rsidRPr="00B34CE9">
              <w:rPr>
                <w:rFonts w:cs="Arial"/>
                <w:sz w:val="18"/>
                <w:szCs w:val="18"/>
              </w:rPr>
              <w:t>ș</w:t>
            </w:r>
            <w:r w:rsidRPr="00B34CE9">
              <w:rPr>
                <w:rFonts w:cs="Arial"/>
                <w:sz w:val="18"/>
                <w:szCs w:val="18"/>
              </w:rPr>
              <w:t>ov, 2014</w:t>
            </w:r>
          </w:p>
        </w:tc>
      </w:tr>
      <w:tr w:rsidR="00BE0C13" w:rsidRPr="00B34CE9" w14:paraId="36581A83" w14:textId="77777777" w:rsidTr="00364B48">
        <w:tc>
          <w:tcPr>
            <w:tcW w:w="2234" w:type="pct"/>
            <w:tcBorders>
              <w:top w:val="single" w:sz="4" w:space="0" w:color="auto"/>
              <w:left w:val="single" w:sz="4" w:space="0" w:color="auto"/>
              <w:bottom w:val="single" w:sz="4" w:space="0" w:color="auto"/>
              <w:right w:val="single" w:sz="4" w:space="0" w:color="auto"/>
            </w:tcBorders>
            <w:vAlign w:val="center"/>
          </w:tcPr>
          <w:p w14:paraId="193E9FC6" w14:textId="77777777"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ÎNDRUMAR DE BUNE PRACTICI PENTRU AGRICULTURA ECOLOGICĂ MONTANĂ PAJIȘTI PERMANENTE ȘI PASTORALISM</w:t>
            </w:r>
          </w:p>
        </w:tc>
        <w:tc>
          <w:tcPr>
            <w:tcW w:w="1412" w:type="pct"/>
            <w:tcBorders>
              <w:top w:val="single" w:sz="4" w:space="0" w:color="auto"/>
              <w:left w:val="single" w:sz="4" w:space="0" w:color="auto"/>
              <w:bottom w:val="single" w:sz="4" w:space="0" w:color="auto"/>
              <w:right w:val="single" w:sz="4" w:space="0" w:color="auto"/>
            </w:tcBorders>
            <w:vAlign w:val="center"/>
          </w:tcPr>
          <w:p w14:paraId="12841B84" w14:textId="77777777" w:rsidR="00BE0C13" w:rsidRPr="00B34CE9" w:rsidRDefault="00BE0C13" w:rsidP="00364B48">
            <w:pPr>
              <w:ind w:right="-57"/>
              <w:jc w:val="center"/>
              <w:rPr>
                <w:rFonts w:cs="Arial"/>
                <w:sz w:val="18"/>
                <w:szCs w:val="18"/>
              </w:rPr>
            </w:pPr>
            <w:r w:rsidRPr="00B34CE9">
              <w:rPr>
                <w:rFonts w:cs="Arial"/>
                <w:sz w:val="18"/>
                <w:szCs w:val="18"/>
              </w:rPr>
              <w:t>Teodor MARUSCA,</w:t>
            </w:r>
          </w:p>
          <w:p w14:paraId="71204D59" w14:textId="77777777" w:rsidR="00BE0C13" w:rsidRPr="00B34CE9" w:rsidRDefault="00BE0C13" w:rsidP="00364B48">
            <w:pPr>
              <w:ind w:right="-57"/>
              <w:jc w:val="center"/>
              <w:rPr>
                <w:rFonts w:cs="Arial"/>
                <w:sz w:val="18"/>
                <w:szCs w:val="18"/>
              </w:rPr>
            </w:pPr>
            <w:r w:rsidRPr="00B34CE9">
              <w:rPr>
                <w:rFonts w:cs="Arial"/>
                <w:sz w:val="18"/>
                <w:szCs w:val="18"/>
              </w:rPr>
              <w:t>Neculai DRAGOMIR,</w:t>
            </w:r>
          </w:p>
          <w:p w14:paraId="7F444A96" w14:textId="77777777" w:rsidR="00BE0C13" w:rsidRPr="00B34CE9" w:rsidRDefault="00BE0C13" w:rsidP="00364B48">
            <w:pPr>
              <w:ind w:right="-57"/>
              <w:jc w:val="center"/>
              <w:rPr>
                <w:rFonts w:cs="Arial"/>
                <w:sz w:val="18"/>
                <w:szCs w:val="18"/>
              </w:rPr>
            </w:pPr>
            <w:r w:rsidRPr="00B34CE9">
              <w:rPr>
                <w:rFonts w:cs="Arial"/>
                <w:sz w:val="18"/>
                <w:szCs w:val="18"/>
              </w:rPr>
              <w:t>Vasile Adrian BLAJ,</w:t>
            </w:r>
          </w:p>
          <w:p w14:paraId="79EE550C" w14:textId="77777777" w:rsidR="00BE0C13" w:rsidRPr="00B34CE9" w:rsidRDefault="00BE0C13" w:rsidP="00364B48">
            <w:pPr>
              <w:ind w:right="-57"/>
              <w:jc w:val="center"/>
              <w:rPr>
                <w:rFonts w:cs="Arial"/>
                <w:sz w:val="18"/>
                <w:szCs w:val="18"/>
              </w:rPr>
            </w:pPr>
            <w:r w:rsidRPr="00B34CE9">
              <w:rPr>
                <w:rFonts w:cs="Arial"/>
                <w:sz w:val="18"/>
                <w:szCs w:val="18"/>
              </w:rPr>
              <w:t>Marinel N. HORABLAGA,</w:t>
            </w:r>
          </w:p>
          <w:p w14:paraId="4741B79A" w14:textId="77777777" w:rsidR="00BE0C13" w:rsidRPr="00B34CE9" w:rsidRDefault="00BE0C13" w:rsidP="00364B48">
            <w:pPr>
              <w:ind w:right="-57"/>
              <w:jc w:val="center"/>
              <w:rPr>
                <w:rFonts w:cs="Arial"/>
                <w:sz w:val="18"/>
                <w:szCs w:val="18"/>
              </w:rPr>
            </w:pPr>
            <w:r w:rsidRPr="00B34CE9">
              <w:rPr>
                <w:rFonts w:cs="Arial"/>
                <w:sz w:val="18"/>
                <w:szCs w:val="18"/>
              </w:rPr>
              <w:t>Monica A. TOD,</w:t>
            </w:r>
          </w:p>
          <w:p w14:paraId="3F2D6DBB" w14:textId="77777777" w:rsidR="00BE0C13" w:rsidRPr="00B34CE9" w:rsidRDefault="00BE0C13" w:rsidP="00364B48">
            <w:pPr>
              <w:ind w:right="-57"/>
              <w:jc w:val="center"/>
              <w:rPr>
                <w:rFonts w:cs="Arial"/>
                <w:sz w:val="18"/>
                <w:szCs w:val="18"/>
              </w:rPr>
            </w:pPr>
            <w:r w:rsidRPr="00B34CE9">
              <w:rPr>
                <w:rFonts w:cs="Arial"/>
                <w:sz w:val="18"/>
                <w:szCs w:val="18"/>
              </w:rPr>
              <w:t>Sorin V. TOD,</w:t>
            </w:r>
          </w:p>
          <w:p w14:paraId="4CD77028" w14:textId="77777777" w:rsidR="00BE0C13" w:rsidRPr="00B34CE9" w:rsidRDefault="00BE0C13" w:rsidP="00364B48">
            <w:pPr>
              <w:ind w:right="-57"/>
              <w:jc w:val="center"/>
              <w:rPr>
                <w:rFonts w:cs="Arial"/>
                <w:bCs/>
                <w:sz w:val="18"/>
                <w:szCs w:val="18"/>
              </w:rPr>
            </w:pPr>
            <w:r w:rsidRPr="00B34CE9">
              <w:rPr>
                <w:rFonts w:cs="Arial"/>
                <w:bCs/>
                <w:sz w:val="18"/>
                <w:szCs w:val="18"/>
              </w:rPr>
              <w:t>Tudor Adrian ENE,</w:t>
            </w:r>
          </w:p>
          <w:p w14:paraId="7FF68478" w14:textId="77777777" w:rsidR="00BE0C13" w:rsidRPr="00B34CE9" w:rsidRDefault="00BE0C13" w:rsidP="00364B48">
            <w:pPr>
              <w:ind w:right="-57"/>
              <w:jc w:val="center"/>
              <w:rPr>
                <w:rFonts w:cs="Arial"/>
                <w:b/>
                <w:bCs/>
                <w:sz w:val="18"/>
                <w:szCs w:val="18"/>
              </w:rPr>
            </w:pPr>
            <w:r w:rsidRPr="00B34CE9">
              <w:rPr>
                <w:rFonts w:cs="Arial"/>
                <w:b/>
                <w:bCs/>
                <w:sz w:val="18"/>
                <w:szCs w:val="18"/>
              </w:rPr>
              <w:t>Paul M. ZEVEDEI,</w:t>
            </w:r>
          </w:p>
          <w:p w14:paraId="2F44FCE9" w14:textId="77777777" w:rsidR="00BE0C13" w:rsidRPr="00B34CE9" w:rsidRDefault="00BE0C13" w:rsidP="00364B48">
            <w:pPr>
              <w:ind w:right="-57"/>
              <w:jc w:val="center"/>
              <w:rPr>
                <w:rFonts w:cs="Arial"/>
                <w:sz w:val="18"/>
                <w:szCs w:val="18"/>
              </w:rPr>
            </w:pPr>
            <w:r w:rsidRPr="00B34CE9">
              <w:rPr>
                <w:rFonts w:cs="Arial"/>
                <w:sz w:val="18"/>
                <w:szCs w:val="18"/>
              </w:rPr>
              <w:t>Andreea C. ANDREOIU,</w:t>
            </w:r>
          </w:p>
          <w:p w14:paraId="04A7404E" w14:textId="77777777" w:rsidR="00BE0C13" w:rsidRPr="00B34CE9" w:rsidRDefault="00BE0C13" w:rsidP="00364B48">
            <w:pPr>
              <w:ind w:right="-57"/>
              <w:jc w:val="center"/>
              <w:rPr>
                <w:rFonts w:cs="Arial"/>
                <w:sz w:val="18"/>
                <w:szCs w:val="18"/>
              </w:rPr>
            </w:pPr>
            <w:r w:rsidRPr="00B34CE9">
              <w:rPr>
                <w:rFonts w:cs="Arial"/>
                <w:sz w:val="18"/>
                <w:szCs w:val="18"/>
              </w:rPr>
              <w:t>Marcela M. DRAGOȘ,</w:t>
            </w:r>
          </w:p>
          <w:p w14:paraId="1F5A92A8" w14:textId="480E76ED" w:rsidR="00BE0C13" w:rsidRPr="00B34CE9" w:rsidRDefault="00BE0C13" w:rsidP="00364B48">
            <w:pPr>
              <w:ind w:right="-57"/>
              <w:jc w:val="center"/>
              <w:rPr>
                <w:rFonts w:cs="Arial"/>
                <w:sz w:val="18"/>
                <w:szCs w:val="18"/>
              </w:rPr>
            </w:pPr>
            <w:r w:rsidRPr="00B34CE9">
              <w:rPr>
                <w:rFonts w:cs="Arial"/>
                <w:sz w:val="18"/>
                <w:szCs w:val="18"/>
              </w:rPr>
              <w:t>Dorin RECHI</w:t>
            </w:r>
            <w:r w:rsidR="00B34CE9" w:rsidRPr="00B34CE9">
              <w:rPr>
                <w:rFonts w:cs="Arial"/>
                <w:sz w:val="18"/>
                <w:szCs w:val="18"/>
              </w:rPr>
              <w:t>Ț</w:t>
            </w:r>
            <w:r w:rsidRPr="00B34CE9">
              <w:rPr>
                <w:rFonts w:cs="Arial"/>
                <w:sz w:val="18"/>
                <w:szCs w:val="18"/>
              </w:rPr>
              <w:t>EAN,</w:t>
            </w:r>
          </w:p>
          <w:p w14:paraId="70B8F1D9" w14:textId="77777777" w:rsidR="00BE0C13" w:rsidRPr="00B34CE9" w:rsidRDefault="00BE0C13" w:rsidP="00364B48">
            <w:pPr>
              <w:ind w:right="-57"/>
              <w:jc w:val="center"/>
              <w:rPr>
                <w:rFonts w:cs="Arial"/>
                <w:sz w:val="18"/>
                <w:szCs w:val="18"/>
              </w:rPr>
            </w:pPr>
            <w:r w:rsidRPr="00B34CE9">
              <w:rPr>
                <w:rFonts w:cs="Arial"/>
                <w:sz w:val="18"/>
                <w:szCs w:val="18"/>
              </w:rPr>
              <w:t>Nicolae V. LUPU,</w:t>
            </w:r>
          </w:p>
          <w:p w14:paraId="0223023B" w14:textId="77777777" w:rsidR="00BE0C13" w:rsidRPr="00B34CE9" w:rsidRDefault="00BE0C13" w:rsidP="00364B48">
            <w:pPr>
              <w:ind w:right="-57"/>
              <w:jc w:val="center"/>
              <w:rPr>
                <w:rFonts w:cs="Arial"/>
                <w:sz w:val="18"/>
                <w:szCs w:val="18"/>
              </w:rPr>
            </w:pPr>
            <w:r w:rsidRPr="00B34CE9">
              <w:rPr>
                <w:rFonts w:cs="Arial"/>
                <w:sz w:val="18"/>
                <w:szCs w:val="18"/>
              </w:rPr>
              <w:t>Ștefan M. COSTESCU,</w:t>
            </w:r>
          </w:p>
          <w:p w14:paraId="1419303B" w14:textId="77777777" w:rsidR="00BE0C13" w:rsidRPr="00B34CE9" w:rsidRDefault="00BE0C13" w:rsidP="00364B48">
            <w:pPr>
              <w:ind w:right="-57"/>
              <w:jc w:val="center"/>
              <w:rPr>
                <w:rFonts w:cs="Arial"/>
                <w:sz w:val="18"/>
                <w:szCs w:val="18"/>
              </w:rPr>
            </w:pPr>
            <w:r w:rsidRPr="00B34CE9">
              <w:rPr>
                <w:rFonts w:cs="Arial"/>
                <w:sz w:val="18"/>
                <w:szCs w:val="18"/>
              </w:rPr>
              <w:t>Daniela A. ZEVEDEI-MARE</w:t>
            </w:r>
          </w:p>
        </w:tc>
        <w:tc>
          <w:tcPr>
            <w:tcW w:w="1354" w:type="pct"/>
            <w:tcBorders>
              <w:top w:val="single" w:sz="4" w:space="0" w:color="auto"/>
              <w:left w:val="single" w:sz="4" w:space="0" w:color="auto"/>
              <w:bottom w:val="single" w:sz="4" w:space="0" w:color="auto"/>
              <w:right w:val="single" w:sz="4" w:space="0" w:color="auto"/>
            </w:tcBorders>
            <w:vAlign w:val="center"/>
          </w:tcPr>
          <w:p w14:paraId="255C1404" w14:textId="77777777" w:rsidR="00BE0C13" w:rsidRPr="00B34CE9" w:rsidRDefault="00BE0C13" w:rsidP="00364B48">
            <w:pPr>
              <w:rPr>
                <w:rFonts w:cs="Arial"/>
                <w:sz w:val="18"/>
                <w:szCs w:val="18"/>
              </w:rPr>
            </w:pPr>
            <w:r w:rsidRPr="00B34CE9">
              <w:rPr>
                <w:rFonts w:cs="Arial"/>
                <w:sz w:val="18"/>
                <w:szCs w:val="18"/>
              </w:rPr>
              <w:t>Editura Capolavoro,</w:t>
            </w:r>
          </w:p>
          <w:p w14:paraId="587899FE" w14:textId="77777777" w:rsidR="00BE0C13" w:rsidRPr="00B34CE9" w:rsidRDefault="00BE0C13" w:rsidP="00364B48">
            <w:pPr>
              <w:rPr>
                <w:rFonts w:cs="Arial"/>
                <w:sz w:val="18"/>
                <w:szCs w:val="18"/>
              </w:rPr>
            </w:pPr>
            <w:r w:rsidRPr="00B34CE9">
              <w:rPr>
                <w:rFonts w:cs="Arial"/>
                <w:sz w:val="18"/>
                <w:szCs w:val="18"/>
              </w:rPr>
              <w:t>166 pagini,</w:t>
            </w:r>
          </w:p>
          <w:p w14:paraId="25B89C7C" w14:textId="19761F4B" w:rsidR="00BE0C13" w:rsidRPr="00B34CE9" w:rsidRDefault="00BE0C13" w:rsidP="00364B48">
            <w:pPr>
              <w:rPr>
                <w:rFonts w:cs="Arial"/>
                <w:sz w:val="18"/>
                <w:szCs w:val="18"/>
              </w:rPr>
            </w:pPr>
            <w:r w:rsidRPr="00B34CE9">
              <w:rPr>
                <w:rFonts w:cs="Arial"/>
                <w:sz w:val="18"/>
                <w:szCs w:val="18"/>
              </w:rPr>
              <w:t>ISBN 978-973-0-28070-8 Bra</w:t>
            </w:r>
            <w:r w:rsidR="00B34CE9" w:rsidRPr="00B34CE9">
              <w:rPr>
                <w:rFonts w:cs="Arial"/>
                <w:sz w:val="18"/>
                <w:szCs w:val="18"/>
              </w:rPr>
              <w:t>ș</w:t>
            </w:r>
            <w:r w:rsidRPr="00B34CE9">
              <w:rPr>
                <w:rFonts w:cs="Arial"/>
                <w:sz w:val="18"/>
                <w:szCs w:val="18"/>
              </w:rPr>
              <w:t>ov, 2018</w:t>
            </w:r>
          </w:p>
        </w:tc>
      </w:tr>
    </w:tbl>
    <w:p w14:paraId="6CFDE8C8" w14:textId="77777777" w:rsidR="00BE0C13" w:rsidRPr="00B34CE9" w:rsidRDefault="00BE0C13" w:rsidP="00BE0C13">
      <w:pPr>
        <w:ind w:firstLine="720"/>
        <w:rPr>
          <w:rFonts w:ascii="Trebuchet MS" w:hAnsi="Trebuchet MS"/>
        </w:rPr>
      </w:pPr>
      <w:r w:rsidRPr="00B34CE9">
        <w:rPr>
          <w:rFonts w:ascii="Trebuchet MS" w:hAnsi="Trebuchet MS"/>
        </w:rPr>
        <w:t>12.2. Lucrări publicate în reviste de specialitate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2387"/>
        <w:gridCol w:w="3139"/>
      </w:tblGrid>
      <w:tr w:rsidR="00BE0C13" w:rsidRPr="00B34CE9" w14:paraId="5FF63EC6" w14:textId="77777777" w:rsidTr="00364B48">
        <w:tc>
          <w:tcPr>
            <w:tcW w:w="1935" w:type="pct"/>
          </w:tcPr>
          <w:p w14:paraId="63D82EA6" w14:textId="77777777" w:rsidR="00BE0C13" w:rsidRPr="00B34CE9" w:rsidRDefault="00BE0C13" w:rsidP="00364B48">
            <w:pPr>
              <w:jc w:val="center"/>
              <w:rPr>
                <w:rFonts w:cs="Arial"/>
                <w:sz w:val="18"/>
                <w:szCs w:val="18"/>
              </w:rPr>
            </w:pPr>
            <w:r w:rsidRPr="00B34CE9">
              <w:rPr>
                <w:rFonts w:cs="Arial"/>
                <w:sz w:val="18"/>
                <w:szCs w:val="18"/>
              </w:rPr>
              <w:t>Titlul lucrării</w:t>
            </w:r>
          </w:p>
        </w:tc>
        <w:tc>
          <w:tcPr>
            <w:tcW w:w="1324" w:type="pct"/>
          </w:tcPr>
          <w:p w14:paraId="77828904" w14:textId="77777777" w:rsidR="00BE0C13" w:rsidRPr="00B34CE9" w:rsidRDefault="00BE0C13" w:rsidP="00364B48">
            <w:pPr>
              <w:jc w:val="center"/>
              <w:rPr>
                <w:rFonts w:cs="Arial"/>
                <w:sz w:val="18"/>
                <w:szCs w:val="18"/>
              </w:rPr>
            </w:pPr>
            <w:r w:rsidRPr="00B34CE9">
              <w:rPr>
                <w:rFonts w:cs="Arial"/>
                <w:sz w:val="18"/>
                <w:szCs w:val="18"/>
              </w:rPr>
              <w:t>Autori</w:t>
            </w:r>
          </w:p>
        </w:tc>
        <w:tc>
          <w:tcPr>
            <w:tcW w:w="1742" w:type="pct"/>
          </w:tcPr>
          <w:p w14:paraId="65CF622D" w14:textId="77777777" w:rsidR="00BE0C13" w:rsidRPr="00B34CE9" w:rsidRDefault="00BE0C13" w:rsidP="00364B48">
            <w:pPr>
              <w:jc w:val="center"/>
              <w:rPr>
                <w:rFonts w:cs="Arial"/>
                <w:sz w:val="18"/>
                <w:szCs w:val="18"/>
              </w:rPr>
            </w:pPr>
            <w:r w:rsidRPr="00B34CE9">
              <w:rPr>
                <w:rFonts w:cs="Arial"/>
                <w:sz w:val="18"/>
                <w:szCs w:val="18"/>
              </w:rPr>
              <w:t>Revista</w:t>
            </w:r>
          </w:p>
        </w:tc>
      </w:tr>
      <w:tr w:rsidR="00BE0C13" w:rsidRPr="00B34CE9" w14:paraId="2C3308E2" w14:textId="77777777" w:rsidTr="00364B48">
        <w:tc>
          <w:tcPr>
            <w:tcW w:w="1935" w:type="pct"/>
          </w:tcPr>
          <w:p w14:paraId="04D31763" w14:textId="77777777" w:rsidR="00BE0C13" w:rsidRPr="00B34CE9" w:rsidRDefault="00BE0C13" w:rsidP="00364B48">
            <w:pPr>
              <w:rPr>
                <w:rFonts w:cs="Arial"/>
                <w:bCs/>
                <w:spacing w:val="-1"/>
                <w:sz w:val="18"/>
                <w:szCs w:val="18"/>
              </w:rPr>
            </w:pPr>
            <w:r w:rsidRPr="00B34CE9">
              <w:rPr>
                <w:rFonts w:cs="Arial"/>
                <w:sz w:val="18"/>
                <w:szCs w:val="18"/>
              </w:rPr>
              <w:t>MAȘINĂ DE SEMĂNAT PAJIȘTI MODERNIZATĂ MSPM-2,5</w:t>
            </w:r>
          </w:p>
        </w:tc>
        <w:tc>
          <w:tcPr>
            <w:tcW w:w="1324" w:type="pct"/>
          </w:tcPr>
          <w:p w14:paraId="3134E232" w14:textId="77777777" w:rsidR="00BE0C13" w:rsidRPr="00B34CE9" w:rsidRDefault="00BE0C13" w:rsidP="00364B48">
            <w:pPr>
              <w:jc w:val="center"/>
              <w:rPr>
                <w:rFonts w:cs="Arial"/>
                <w:sz w:val="18"/>
                <w:szCs w:val="18"/>
              </w:rPr>
            </w:pPr>
            <w:r w:rsidRPr="00B34CE9">
              <w:rPr>
                <w:rFonts w:cs="Arial"/>
                <w:sz w:val="18"/>
                <w:szCs w:val="18"/>
              </w:rPr>
              <w:t xml:space="preserve">Vasile MOCANU, </w:t>
            </w:r>
          </w:p>
          <w:p w14:paraId="54D6589A" w14:textId="77777777" w:rsidR="00BE0C13" w:rsidRPr="00B34CE9" w:rsidRDefault="00BE0C13" w:rsidP="00364B48">
            <w:pPr>
              <w:jc w:val="center"/>
              <w:rPr>
                <w:rFonts w:cs="Arial"/>
                <w:bCs/>
                <w:sz w:val="18"/>
                <w:szCs w:val="18"/>
              </w:rPr>
            </w:pPr>
            <w:r w:rsidRPr="00B34CE9">
              <w:rPr>
                <w:rFonts w:cs="Arial"/>
                <w:bCs/>
                <w:sz w:val="18"/>
                <w:szCs w:val="18"/>
              </w:rPr>
              <w:t xml:space="preserve">Tudor Adrian ENE, </w:t>
            </w:r>
          </w:p>
          <w:p w14:paraId="3E11EDE1" w14:textId="77777777" w:rsidR="00BE0C13" w:rsidRPr="00B34CE9" w:rsidRDefault="00BE0C13" w:rsidP="00364B48">
            <w:pPr>
              <w:jc w:val="center"/>
              <w:rPr>
                <w:rFonts w:cs="Arial"/>
                <w:bCs/>
                <w:sz w:val="18"/>
                <w:szCs w:val="18"/>
              </w:rPr>
            </w:pPr>
            <w:r w:rsidRPr="00B34CE9">
              <w:rPr>
                <w:rFonts w:cs="Arial"/>
                <w:sz w:val="18"/>
                <w:szCs w:val="18"/>
              </w:rPr>
              <w:t xml:space="preserve">Monica Alexandrina TOD, </w:t>
            </w:r>
            <w:r w:rsidRPr="00B34CE9">
              <w:rPr>
                <w:rFonts w:cs="Arial"/>
                <w:b/>
                <w:bCs/>
                <w:sz w:val="18"/>
                <w:szCs w:val="18"/>
              </w:rPr>
              <w:t>Paul Marian ZEVEDEI</w:t>
            </w:r>
          </w:p>
        </w:tc>
        <w:tc>
          <w:tcPr>
            <w:tcW w:w="1742" w:type="pct"/>
          </w:tcPr>
          <w:p w14:paraId="50DF93B9" w14:textId="3592A36E" w:rsidR="00BE0C13" w:rsidRPr="00B34CE9" w:rsidRDefault="00BE0C13" w:rsidP="00364B48">
            <w:pPr>
              <w:rPr>
                <w:rFonts w:cs="Arial"/>
                <w:sz w:val="18"/>
                <w:szCs w:val="18"/>
              </w:rPr>
            </w:pPr>
            <w:r w:rsidRPr="00B34CE9">
              <w:rPr>
                <w:rFonts w:cs="Arial"/>
                <w:sz w:val="18"/>
                <w:szCs w:val="18"/>
              </w:rPr>
              <w:t xml:space="preserve">Oferta cercetării </w:t>
            </w:r>
            <w:r w:rsidR="00B34CE9" w:rsidRPr="00B34CE9">
              <w:rPr>
                <w:rFonts w:cs="Arial"/>
                <w:sz w:val="18"/>
                <w:szCs w:val="18"/>
              </w:rPr>
              <w:t>ș</w:t>
            </w:r>
            <w:r w:rsidRPr="00B34CE9">
              <w:rPr>
                <w:rFonts w:cs="Arial"/>
                <w:sz w:val="18"/>
                <w:szCs w:val="18"/>
              </w:rPr>
              <w:t>tiin</w:t>
            </w:r>
            <w:r w:rsidR="00B34CE9" w:rsidRPr="00B34CE9">
              <w:rPr>
                <w:rFonts w:cs="Arial"/>
                <w:sz w:val="18"/>
                <w:szCs w:val="18"/>
              </w:rPr>
              <w:t>ț</w:t>
            </w:r>
            <w:r w:rsidRPr="00B34CE9">
              <w:rPr>
                <w:rFonts w:cs="Arial"/>
                <w:sz w:val="18"/>
                <w:szCs w:val="18"/>
              </w:rPr>
              <w:t xml:space="preserve">ifice pentru transfer tehnologic în agricultură, industria alimentară </w:t>
            </w:r>
            <w:r w:rsidR="00B34CE9" w:rsidRPr="00B34CE9">
              <w:rPr>
                <w:rFonts w:cs="Arial"/>
                <w:sz w:val="18"/>
                <w:szCs w:val="18"/>
              </w:rPr>
              <w:t>ș</w:t>
            </w:r>
            <w:r w:rsidRPr="00B34CE9">
              <w:rPr>
                <w:rFonts w:cs="Arial"/>
                <w:sz w:val="18"/>
                <w:szCs w:val="18"/>
              </w:rPr>
              <w:t>i silvicultură, Vol. XXI, ISSN 1844-0355, Editura ACADEMIEI ROMÂNE, 2018</w:t>
            </w:r>
          </w:p>
        </w:tc>
      </w:tr>
    </w:tbl>
    <w:p w14:paraId="3CE8966D" w14:textId="4DF788F3" w:rsidR="00BE0C13" w:rsidRPr="00B34CE9" w:rsidRDefault="00BE0C13" w:rsidP="00BE0C13">
      <w:pPr>
        <w:rPr>
          <w:rFonts w:ascii="Trebuchet MS" w:hAnsi="Trebuchet MS"/>
        </w:rPr>
      </w:pPr>
      <w:r w:rsidRPr="00B34CE9">
        <w:rPr>
          <w:rFonts w:ascii="Trebuchet MS" w:hAnsi="Trebuchet MS"/>
        </w:rPr>
        <w:t>12.3. Lucrări publicate în volumele conferin</w:t>
      </w:r>
      <w:r w:rsidR="00B34CE9" w:rsidRPr="00B34CE9">
        <w:rPr>
          <w:rFonts w:ascii="Trebuchet MS" w:hAnsi="Trebuchet MS"/>
        </w:rPr>
        <w:t>ț</w:t>
      </w:r>
      <w:r w:rsidRPr="00B34CE9">
        <w:rPr>
          <w:rFonts w:ascii="Trebuchet MS" w:hAnsi="Trebuchet MS"/>
        </w:rPr>
        <w:t>elor de specialitate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2763"/>
        <w:gridCol w:w="3392"/>
      </w:tblGrid>
      <w:tr w:rsidR="00BE0C13" w:rsidRPr="00B34CE9" w14:paraId="376E0197" w14:textId="77777777" w:rsidTr="00364B48">
        <w:tc>
          <w:tcPr>
            <w:tcW w:w="1586" w:type="pct"/>
          </w:tcPr>
          <w:p w14:paraId="41DFA2A6" w14:textId="77777777" w:rsidR="00BE0C13" w:rsidRPr="00B34CE9" w:rsidRDefault="00BE0C13" w:rsidP="00364B48">
            <w:pPr>
              <w:widowControl w:val="0"/>
              <w:jc w:val="center"/>
              <w:rPr>
                <w:rFonts w:cs="Arial"/>
                <w:sz w:val="18"/>
                <w:szCs w:val="18"/>
              </w:rPr>
            </w:pPr>
            <w:r w:rsidRPr="00B34CE9">
              <w:rPr>
                <w:rFonts w:cs="Arial"/>
                <w:sz w:val="18"/>
                <w:szCs w:val="18"/>
              </w:rPr>
              <w:t>Titlul lucrării</w:t>
            </w:r>
          </w:p>
        </w:tc>
        <w:tc>
          <w:tcPr>
            <w:tcW w:w="1532" w:type="pct"/>
          </w:tcPr>
          <w:p w14:paraId="3B6F85FC" w14:textId="77777777" w:rsidR="00BE0C13" w:rsidRPr="00B34CE9" w:rsidRDefault="00BE0C13" w:rsidP="00364B48">
            <w:pPr>
              <w:widowControl w:val="0"/>
              <w:jc w:val="center"/>
              <w:rPr>
                <w:rFonts w:cs="Arial"/>
                <w:sz w:val="18"/>
                <w:szCs w:val="18"/>
              </w:rPr>
            </w:pPr>
            <w:r w:rsidRPr="00B34CE9">
              <w:rPr>
                <w:rFonts w:cs="Arial"/>
                <w:sz w:val="18"/>
                <w:szCs w:val="18"/>
              </w:rPr>
              <w:t>Autori</w:t>
            </w:r>
          </w:p>
        </w:tc>
        <w:tc>
          <w:tcPr>
            <w:tcW w:w="1881" w:type="pct"/>
          </w:tcPr>
          <w:p w14:paraId="4073D98E" w14:textId="3CB97696" w:rsidR="00BE0C13" w:rsidRPr="00B34CE9" w:rsidRDefault="00BE0C13" w:rsidP="00364B48">
            <w:pPr>
              <w:widowControl w:val="0"/>
              <w:jc w:val="center"/>
              <w:rPr>
                <w:rFonts w:cs="Arial"/>
                <w:sz w:val="18"/>
                <w:szCs w:val="18"/>
              </w:rPr>
            </w:pPr>
            <w:r w:rsidRPr="00B34CE9">
              <w:rPr>
                <w:rFonts w:cs="Arial"/>
                <w:sz w:val="18"/>
                <w:szCs w:val="18"/>
              </w:rPr>
              <w:t>Conferin</w:t>
            </w:r>
            <w:r w:rsidR="00B34CE9" w:rsidRPr="00B34CE9">
              <w:rPr>
                <w:rFonts w:cs="Arial"/>
                <w:sz w:val="18"/>
                <w:szCs w:val="18"/>
              </w:rPr>
              <w:t>ț</w:t>
            </w:r>
            <w:r w:rsidRPr="00B34CE9">
              <w:rPr>
                <w:rFonts w:cs="Arial"/>
                <w:sz w:val="18"/>
                <w:szCs w:val="18"/>
              </w:rPr>
              <w:t>a</w:t>
            </w:r>
          </w:p>
        </w:tc>
      </w:tr>
      <w:tr w:rsidR="00BE0C13" w:rsidRPr="00B34CE9" w14:paraId="36FDB2AB" w14:textId="77777777" w:rsidTr="00364B48">
        <w:tc>
          <w:tcPr>
            <w:tcW w:w="1586" w:type="pct"/>
            <w:vAlign w:val="center"/>
          </w:tcPr>
          <w:p w14:paraId="123FD201" w14:textId="4AC9246F" w:rsidR="00BE0C13" w:rsidRPr="00B34CE9" w:rsidRDefault="00BE0C13" w:rsidP="00364B48">
            <w:pPr>
              <w:widowControl w:val="0"/>
              <w:rPr>
                <w:rFonts w:cs="Arial"/>
                <w:sz w:val="18"/>
                <w:szCs w:val="18"/>
              </w:rPr>
            </w:pPr>
            <w:bookmarkStart w:id="73" w:name="_Hlk23939298"/>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terea constituentelor cuibului de gugu</w:t>
            </w:r>
            <w:r w:rsidR="00B34CE9" w:rsidRPr="00B34CE9">
              <w:rPr>
                <w:rFonts w:cs="Arial"/>
                <w:sz w:val="18"/>
                <w:szCs w:val="18"/>
              </w:rPr>
              <w:t>ș</w:t>
            </w:r>
            <w:r w:rsidRPr="00B34CE9">
              <w:rPr>
                <w:rFonts w:cs="Arial"/>
                <w:sz w:val="18"/>
                <w:szCs w:val="18"/>
              </w:rPr>
              <w:t>tiuc (Streptopelia decaocto).</w:t>
            </w:r>
            <w:bookmarkEnd w:id="73"/>
          </w:p>
        </w:tc>
        <w:tc>
          <w:tcPr>
            <w:tcW w:w="1532" w:type="pct"/>
            <w:vAlign w:val="center"/>
          </w:tcPr>
          <w:p w14:paraId="3568232A" w14:textId="77777777" w:rsidR="00BE0C13" w:rsidRPr="00B34CE9" w:rsidRDefault="00BE0C13" w:rsidP="00364B48">
            <w:pPr>
              <w:widowControl w:val="0"/>
              <w:jc w:val="center"/>
              <w:rPr>
                <w:rFonts w:cs="Arial"/>
                <w:sz w:val="18"/>
                <w:szCs w:val="18"/>
              </w:rPr>
            </w:pPr>
            <w:bookmarkStart w:id="74" w:name="_Hlk23939282"/>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bookmarkEnd w:id="74"/>
          </w:p>
        </w:tc>
        <w:tc>
          <w:tcPr>
            <w:tcW w:w="1881" w:type="pct"/>
            <w:vAlign w:val="center"/>
          </w:tcPr>
          <w:p w14:paraId="7719E1F0" w14:textId="09F55E85" w:rsidR="00BE0C13" w:rsidRPr="00B34CE9" w:rsidRDefault="00BE0C13" w:rsidP="00364B48">
            <w:pPr>
              <w:widowControl w:val="0"/>
              <w:rPr>
                <w:rFonts w:cs="Arial"/>
                <w:sz w:val="18"/>
                <w:szCs w:val="18"/>
              </w:rPr>
            </w:pPr>
            <w:bookmarkStart w:id="75" w:name="_Hlk23939318"/>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238 – 247, Ed. Pelecanus, 2003, Bra</w:t>
            </w:r>
            <w:r w:rsidR="00B34CE9" w:rsidRPr="00B34CE9">
              <w:rPr>
                <w:rFonts w:cs="Arial"/>
                <w:sz w:val="18"/>
                <w:szCs w:val="18"/>
              </w:rPr>
              <w:t>ș</w:t>
            </w:r>
            <w:r w:rsidRPr="00B34CE9">
              <w:rPr>
                <w:rFonts w:cs="Arial"/>
                <w:sz w:val="18"/>
                <w:szCs w:val="18"/>
              </w:rPr>
              <w:t>ov</w:t>
            </w:r>
            <w:bookmarkEnd w:id="75"/>
          </w:p>
        </w:tc>
      </w:tr>
      <w:tr w:rsidR="00BE0C13" w:rsidRPr="00B34CE9" w14:paraId="1F1576EE" w14:textId="77777777" w:rsidTr="00364B48">
        <w:tc>
          <w:tcPr>
            <w:tcW w:w="1586" w:type="pct"/>
            <w:vAlign w:val="center"/>
          </w:tcPr>
          <w:p w14:paraId="3DBC14FA" w14:textId="635D6B2B" w:rsidR="00BE0C13" w:rsidRPr="00B34CE9" w:rsidRDefault="00BE0C13" w:rsidP="00364B48">
            <w:pPr>
              <w:widowControl w:val="0"/>
              <w:rPr>
                <w:rFonts w:cs="Arial"/>
                <w:sz w:val="18"/>
                <w:szCs w:val="18"/>
              </w:rPr>
            </w:pPr>
            <w:bookmarkStart w:id="76" w:name="_Hlk23939413"/>
            <w:r w:rsidRPr="00B34CE9">
              <w:rPr>
                <w:rFonts w:cs="Arial"/>
                <w:sz w:val="18"/>
                <w:szCs w:val="18"/>
              </w:rPr>
              <w:t>Drepneaua mare (Apus melba melba L.) prezentă în Parcul Na</w:t>
            </w:r>
            <w:r w:rsidR="00B34CE9" w:rsidRPr="00B34CE9">
              <w:rPr>
                <w:rFonts w:cs="Arial"/>
                <w:sz w:val="18"/>
                <w:szCs w:val="18"/>
              </w:rPr>
              <w:t>ț</w:t>
            </w:r>
            <w:r w:rsidRPr="00B34CE9">
              <w:rPr>
                <w:rFonts w:cs="Arial"/>
                <w:sz w:val="18"/>
                <w:szCs w:val="18"/>
              </w:rPr>
              <w:t>iunal Piatra Craiului</w:t>
            </w:r>
            <w:bookmarkEnd w:id="76"/>
          </w:p>
        </w:tc>
        <w:tc>
          <w:tcPr>
            <w:tcW w:w="1532" w:type="pct"/>
            <w:vAlign w:val="center"/>
          </w:tcPr>
          <w:p w14:paraId="737D7FE7" w14:textId="77777777" w:rsidR="00BE0C13" w:rsidRPr="00B34CE9" w:rsidRDefault="00BE0C13" w:rsidP="00364B48">
            <w:pPr>
              <w:widowControl w:val="0"/>
              <w:jc w:val="center"/>
              <w:rPr>
                <w:rFonts w:cs="Arial"/>
                <w:sz w:val="18"/>
                <w:szCs w:val="18"/>
              </w:rPr>
            </w:pPr>
            <w:bookmarkStart w:id="77" w:name="_Hlk23939353"/>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bookmarkEnd w:id="77"/>
          </w:p>
        </w:tc>
        <w:tc>
          <w:tcPr>
            <w:tcW w:w="1881" w:type="pct"/>
            <w:vAlign w:val="center"/>
          </w:tcPr>
          <w:p w14:paraId="30A0ACE4" w14:textId="7499DD86" w:rsidR="00BE0C13" w:rsidRPr="00B34CE9" w:rsidRDefault="00BE0C13" w:rsidP="00364B48">
            <w:pPr>
              <w:widowControl w:val="0"/>
              <w:rPr>
                <w:rFonts w:cs="Arial"/>
                <w:sz w:val="18"/>
                <w:szCs w:val="18"/>
              </w:rPr>
            </w:pPr>
            <w:bookmarkStart w:id="78" w:name="_Hlk23939428"/>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247 – 249, Ed. Pelecanus, 2003, Bra</w:t>
            </w:r>
            <w:r w:rsidR="00B34CE9" w:rsidRPr="00B34CE9">
              <w:rPr>
                <w:rFonts w:cs="Arial"/>
                <w:sz w:val="18"/>
                <w:szCs w:val="18"/>
              </w:rPr>
              <w:t>ș</w:t>
            </w:r>
            <w:r w:rsidRPr="00B34CE9">
              <w:rPr>
                <w:rFonts w:cs="Arial"/>
                <w:sz w:val="18"/>
                <w:szCs w:val="18"/>
              </w:rPr>
              <w:t>ov</w:t>
            </w:r>
            <w:bookmarkEnd w:id="78"/>
          </w:p>
        </w:tc>
      </w:tr>
      <w:tr w:rsidR="00BE0C13" w:rsidRPr="00B34CE9" w14:paraId="3CD9C97C" w14:textId="77777777" w:rsidTr="00364B48">
        <w:tc>
          <w:tcPr>
            <w:tcW w:w="1586" w:type="pct"/>
            <w:vAlign w:val="center"/>
          </w:tcPr>
          <w:p w14:paraId="1580429C" w14:textId="77777777" w:rsidR="00BE0C13" w:rsidRPr="00B34CE9" w:rsidRDefault="00BE0C13" w:rsidP="00364B48">
            <w:pPr>
              <w:widowControl w:val="0"/>
              <w:rPr>
                <w:rFonts w:cs="Arial"/>
                <w:bCs/>
                <w:i/>
                <w:sz w:val="18"/>
                <w:szCs w:val="18"/>
              </w:rPr>
            </w:pPr>
            <w:bookmarkStart w:id="79" w:name="_Hlk23939448"/>
            <w:r w:rsidRPr="00B34CE9">
              <w:rPr>
                <w:rFonts w:cs="Arial"/>
                <w:sz w:val="18"/>
                <w:szCs w:val="18"/>
              </w:rPr>
              <w:t>Sturzul asiatic (Zoothera dauma Latham, 1790) prezentă în România</w:t>
            </w:r>
            <w:bookmarkEnd w:id="79"/>
          </w:p>
        </w:tc>
        <w:tc>
          <w:tcPr>
            <w:tcW w:w="1532" w:type="pct"/>
            <w:vAlign w:val="center"/>
          </w:tcPr>
          <w:p w14:paraId="74880C59" w14:textId="77777777" w:rsidR="00BE0C13" w:rsidRPr="00B34CE9" w:rsidRDefault="00BE0C13" w:rsidP="00364B48">
            <w:pPr>
              <w:ind w:left="-57" w:right="-57"/>
              <w:jc w:val="center"/>
              <w:rPr>
                <w:rFonts w:cs="Arial"/>
                <w:bCs/>
                <w:caps/>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881" w:type="pct"/>
            <w:vAlign w:val="center"/>
          </w:tcPr>
          <w:p w14:paraId="224E9C95" w14:textId="39BEBA3A" w:rsidR="00BE0C13" w:rsidRPr="00B34CE9" w:rsidRDefault="00BE0C13" w:rsidP="00364B48">
            <w:pPr>
              <w:widowControl w:val="0"/>
              <w:ind w:right="-108"/>
              <w:rPr>
                <w:rFonts w:cs="Arial"/>
                <w:sz w:val="18"/>
                <w:szCs w:val="18"/>
              </w:rPr>
            </w:pPr>
            <w:bookmarkStart w:id="80" w:name="_Hlk23939466"/>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250 – 251, Ed. Pelecanus, 2003, Bra</w:t>
            </w:r>
            <w:r w:rsidR="00B34CE9" w:rsidRPr="00B34CE9">
              <w:rPr>
                <w:rFonts w:cs="Arial"/>
                <w:sz w:val="18"/>
                <w:szCs w:val="18"/>
              </w:rPr>
              <w:t>ș</w:t>
            </w:r>
            <w:r w:rsidRPr="00B34CE9">
              <w:rPr>
                <w:rFonts w:cs="Arial"/>
                <w:sz w:val="18"/>
                <w:szCs w:val="18"/>
              </w:rPr>
              <w:t>ov</w:t>
            </w:r>
            <w:bookmarkEnd w:id="80"/>
          </w:p>
        </w:tc>
      </w:tr>
      <w:tr w:rsidR="00BE0C13" w:rsidRPr="00B34CE9" w14:paraId="3DA8F4FD" w14:textId="77777777" w:rsidTr="00364B48">
        <w:tc>
          <w:tcPr>
            <w:tcW w:w="1586" w:type="pct"/>
            <w:vAlign w:val="center"/>
          </w:tcPr>
          <w:p w14:paraId="0A136D39" w14:textId="0FA812CC" w:rsidR="00BE0C13" w:rsidRPr="00B34CE9" w:rsidRDefault="00BE0C13" w:rsidP="00364B48">
            <w:pPr>
              <w:widowControl w:val="0"/>
              <w:rPr>
                <w:rFonts w:cs="Arial"/>
                <w:bCs/>
                <w:i/>
                <w:sz w:val="18"/>
                <w:szCs w:val="18"/>
              </w:rPr>
            </w:pPr>
            <w:bookmarkStart w:id="81" w:name="_Hlk23939980"/>
            <w:r w:rsidRPr="00B34CE9">
              <w:rPr>
                <w:rFonts w:cs="Arial"/>
                <w:sz w:val="18"/>
                <w:szCs w:val="18"/>
              </w:rPr>
              <w:t>Rândunica ro</w:t>
            </w:r>
            <w:r w:rsidR="00B34CE9" w:rsidRPr="00B34CE9">
              <w:rPr>
                <w:rFonts w:cs="Arial"/>
                <w:sz w:val="18"/>
                <w:szCs w:val="18"/>
              </w:rPr>
              <w:t>ș</w:t>
            </w:r>
            <w:r w:rsidRPr="00B34CE9">
              <w:rPr>
                <w:rFonts w:cs="Arial"/>
                <w:sz w:val="18"/>
                <w:szCs w:val="18"/>
              </w:rPr>
              <w:t xml:space="preserve">cată (Hirundo daurica rufula Them 1835) prezentă în </w:t>
            </w:r>
            <w:r w:rsidR="00B34CE9" w:rsidRPr="00B34CE9">
              <w:rPr>
                <w:rFonts w:cs="Arial"/>
                <w:sz w:val="18"/>
                <w:szCs w:val="18"/>
              </w:rPr>
              <w:t>Ț</w:t>
            </w:r>
            <w:r w:rsidRPr="00B34CE9">
              <w:rPr>
                <w:rFonts w:cs="Arial"/>
                <w:sz w:val="18"/>
                <w:szCs w:val="18"/>
              </w:rPr>
              <w:t>ara Bârsei</w:t>
            </w:r>
            <w:bookmarkEnd w:id="81"/>
          </w:p>
        </w:tc>
        <w:tc>
          <w:tcPr>
            <w:tcW w:w="1532" w:type="pct"/>
            <w:vAlign w:val="center"/>
          </w:tcPr>
          <w:p w14:paraId="2651C8A6" w14:textId="77777777" w:rsidR="00BE0C13" w:rsidRPr="00B34CE9" w:rsidRDefault="00BE0C13" w:rsidP="00364B48">
            <w:pPr>
              <w:ind w:left="-57" w:right="-57"/>
              <w:jc w:val="center"/>
              <w:rPr>
                <w:rFonts w:cs="Arial"/>
                <w:b/>
                <w:bCs/>
                <w:caps/>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881" w:type="pct"/>
            <w:vAlign w:val="center"/>
          </w:tcPr>
          <w:p w14:paraId="2A8B50D6" w14:textId="25FFBCC0" w:rsidR="00BE0C13" w:rsidRPr="00B34CE9" w:rsidRDefault="00BE0C13" w:rsidP="00364B48">
            <w:pPr>
              <w:widowControl w:val="0"/>
              <w:rPr>
                <w:rFonts w:cs="Arial"/>
                <w:bCs/>
                <w:sz w:val="18"/>
                <w:szCs w:val="18"/>
              </w:rPr>
            </w:pPr>
            <w:bookmarkStart w:id="82" w:name="_Hlk23939998"/>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252 – 253, Ed. Pelecanus, 2003, Bra</w:t>
            </w:r>
            <w:r w:rsidR="00B34CE9" w:rsidRPr="00B34CE9">
              <w:rPr>
                <w:rFonts w:cs="Arial"/>
                <w:sz w:val="18"/>
                <w:szCs w:val="18"/>
              </w:rPr>
              <w:t>ș</w:t>
            </w:r>
            <w:r w:rsidRPr="00B34CE9">
              <w:rPr>
                <w:rFonts w:cs="Arial"/>
                <w:sz w:val="18"/>
                <w:szCs w:val="18"/>
              </w:rPr>
              <w:t>ov</w:t>
            </w:r>
            <w:bookmarkEnd w:id="82"/>
          </w:p>
        </w:tc>
      </w:tr>
      <w:tr w:rsidR="00BE0C13" w:rsidRPr="00B34CE9" w14:paraId="62589DDE" w14:textId="77777777" w:rsidTr="00364B48">
        <w:tc>
          <w:tcPr>
            <w:tcW w:w="1586" w:type="pct"/>
            <w:vAlign w:val="center"/>
          </w:tcPr>
          <w:p w14:paraId="15CB602F" w14:textId="0B1D17F1" w:rsidR="00BE0C13" w:rsidRPr="00B34CE9" w:rsidRDefault="00BE0C13" w:rsidP="00364B48">
            <w:pPr>
              <w:widowControl w:val="0"/>
              <w:rPr>
                <w:rFonts w:cs="Arial"/>
                <w:bCs/>
                <w:i/>
                <w:sz w:val="18"/>
                <w:szCs w:val="18"/>
              </w:rPr>
            </w:pPr>
            <w:bookmarkStart w:id="83" w:name="_Hlk23940021"/>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terea realizării cuibului la Hirundo rustica L. (Hirundinae, Paseriformes)</w:t>
            </w:r>
            <w:bookmarkEnd w:id="83"/>
          </w:p>
        </w:tc>
        <w:tc>
          <w:tcPr>
            <w:tcW w:w="1532" w:type="pct"/>
            <w:vAlign w:val="center"/>
          </w:tcPr>
          <w:p w14:paraId="3635AF7C" w14:textId="77777777" w:rsidR="00BE0C13" w:rsidRPr="00B34CE9" w:rsidRDefault="00BE0C13" w:rsidP="00364B48">
            <w:pPr>
              <w:ind w:left="-57" w:right="-57"/>
              <w:jc w:val="center"/>
              <w:rPr>
                <w:rFonts w:cs="Arial"/>
                <w:b/>
                <w:bCs/>
                <w:caps/>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881" w:type="pct"/>
            <w:vAlign w:val="center"/>
          </w:tcPr>
          <w:p w14:paraId="4499FBAB" w14:textId="5DABCBD5" w:rsidR="00BE0C13" w:rsidRPr="00B34CE9" w:rsidRDefault="00BE0C13" w:rsidP="00364B48">
            <w:pPr>
              <w:widowControl w:val="0"/>
              <w:rPr>
                <w:rFonts w:cs="Arial"/>
                <w:bCs/>
                <w:sz w:val="18"/>
                <w:szCs w:val="18"/>
              </w:rPr>
            </w:pPr>
            <w:bookmarkStart w:id="84" w:name="_Hlk23940036"/>
            <w:r w:rsidRPr="00B34CE9">
              <w:rPr>
                <w:rFonts w:cs="Arial"/>
                <w:sz w:val="18"/>
                <w:szCs w:val="18"/>
              </w:rPr>
              <w:t>Lucrările celei de a 7-a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4-a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775 – 779, Ed. Pelecanus, 2005, Bra</w:t>
            </w:r>
            <w:r w:rsidR="00B34CE9" w:rsidRPr="00B34CE9">
              <w:rPr>
                <w:rFonts w:cs="Arial"/>
                <w:sz w:val="18"/>
                <w:szCs w:val="18"/>
              </w:rPr>
              <w:t>ș</w:t>
            </w:r>
            <w:r w:rsidRPr="00B34CE9">
              <w:rPr>
                <w:rFonts w:cs="Arial"/>
                <w:sz w:val="18"/>
                <w:szCs w:val="18"/>
              </w:rPr>
              <w:t>ov</w:t>
            </w:r>
            <w:bookmarkEnd w:id="84"/>
          </w:p>
        </w:tc>
      </w:tr>
      <w:tr w:rsidR="00BE0C13" w:rsidRPr="00B34CE9" w14:paraId="6B7796CA" w14:textId="77777777" w:rsidTr="00364B48">
        <w:tc>
          <w:tcPr>
            <w:tcW w:w="1586" w:type="pct"/>
            <w:vAlign w:val="center"/>
          </w:tcPr>
          <w:p w14:paraId="7CAD4A2D" w14:textId="2B37BAF2" w:rsidR="00BE0C13" w:rsidRPr="00B34CE9" w:rsidRDefault="00BE0C13" w:rsidP="00364B48">
            <w:pPr>
              <w:widowControl w:val="0"/>
              <w:rPr>
                <w:rFonts w:cs="Arial"/>
                <w:bCs/>
                <w:i/>
                <w:sz w:val="18"/>
                <w:szCs w:val="18"/>
              </w:rPr>
            </w:pPr>
            <w:bookmarkStart w:id="85" w:name="_Hlk23940067"/>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 xml:space="preserve">terea structurii ornitofaunei la un complex de lacuri din </w:t>
            </w:r>
            <w:r w:rsidR="00B34CE9" w:rsidRPr="00B34CE9">
              <w:rPr>
                <w:rFonts w:cs="Arial"/>
                <w:sz w:val="18"/>
                <w:szCs w:val="18"/>
              </w:rPr>
              <w:t>Ț</w:t>
            </w:r>
            <w:r w:rsidRPr="00B34CE9">
              <w:rPr>
                <w:rFonts w:cs="Arial"/>
                <w:sz w:val="18"/>
                <w:szCs w:val="18"/>
              </w:rPr>
              <w:t xml:space="preserve">ara Bârsei </w:t>
            </w:r>
            <w:r w:rsidR="00B34CE9" w:rsidRPr="00B34CE9">
              <w:rPr>
                <w:rFonts w:cs="Arial"/>
                <w:sz w:val="18"/>
                <w:szCs w:val="18"/>
              </w:rPr>
              <w:t>ș</w:t>
            </w:r>
            <w:r w:rsidRPr="00B34CE9">
              <w:rPr>
                <w:rFonts w:cs="Arial"/>
                <w:sz w:val="18"/>
                <w:szCs w:val="18"/>
              </w:rPr>
              <w:t>i împrejurimi</w:t>
            </w:r>
            <w:bookmarkEnd w:id="85"/>
          </w:p>
        </w:tc>
        <w:tc>
          <w:tcPr>
            <w:tcW w:w="1532" w:type="pct"/>
            <w:vAlign w:val="center"/>
          </w:tcPr>
          <w:p w14:paraId="1F039C35" w14:textId="77777777" w:rsidR="00BE0C13" w:rsidRPr="00B34CE9" w:rsidRDefault="00BE0C13" w:rsidP="00364B48">
            <w:pPr>
              <w:ind w:left="-57" w:right="-57"/>
              <w:jc w:val="center"/>
              <w:rPr>
                <w:rFonts w:cs="Arial"/>
                <w:b/>
                <w:bCs/>
                <w:caps/>
                <w:sz w:val="18"/>
                <w:szCs w:val="18"/>
              </w:rPr>
            </w:pPr>
            <w:r w:rsidRPr="00B34CE9">
              <w:rPr>
                <w:rFonts w:cs="Arial"/>
                <w:b/>
                <w:sz w:val="18"/>
                <w:szCs w:val="18"/>
              </w:rPr>
              <w:t>Paul ZEVEDEI</w:t>
            </w:r>
          </w:p>
        </w:tc>
        <w:tc>
          <w:tcPr>
            <w:tcW w:w="1881" w:type="pct"/>
            <w:vAlign w:val="center"/>
          </w:tcPr>
          <w:p w14:paraId="688C5A78" w14:textId="4EBA09C8" w:rsidR="00BE0C13" w:rsidRPr="00B34CE9" w:rsidRDefault="00BE0C13" w:rsidP="00364B48">
            <w:pPr>
              <w:widowControl w:val="0"/>
              <w:rPr>
                <w:rFonts w:cs="Arial"/>
                <w:bCs/>
                <w:sz w:val="18"/>
                <w:szCs w:val="18"/>
              </w:rPr>
            </w:pPr>
            <w:bookmarkStart w:id="86" w:name="_Hlk23940089"/>
            <w:r w:rsidRPr="00B34CE9">
              <w:rPr>
                <w:rFonts w:cs="Arial"/>
                <w:sz w:val="18"/>
                <w:szCs w:val="18"/>
              </w:rPr>
              <w:t>Lucrările celei de a 8-a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156 – 163, Ed. Pelecanus, 2007, Bra</w:t>
            </w:r>
            <w:r w:rsidR="00B34CE9" w:rsidRPr="00B34CE9">
              <w:rPr>
                <w:rFonts w:cs="Arial"/>
                <w:sz w:val="18"/>
                <w:szCs w:val="18"/>
              </w:rPr>
              <w:t>ș</w:t>
            </w:r>
            <w:r w:rsidRPr="00B34CE9">
              <w:rPr>
                <w:rFonts w:cs="Arial"/>
                <w:sz w:val="18"/>
                <w:szCs w:val="18"/>
              </w:rPr>
              <w:t>ov</w:t>
            </w:r>
            <w:bookmarkEnd w:id="86"/>
          </w:p>
        </w:tc>
      </w:tr>
      <w:tr w:rsidR="00BE0C13" w:rsidRPr="00B34CE9" w14:paraId="3EDA6A01" w14:textId="77777777" w:rsidTr="00364B48">
        <w:tc>
          <w:tcPr>
            <w:tcW w:w="1586" w:type="pct"/>
            <w:vAlign w:val="center"/>
          </w:tcPr>
          <w:p w14:paraId="65E0C47B" w14:textId="35D22653" w:rsidR="00BE0C13" w:rsidRPr="00B34CE9" w:rsidRDefault="00BE0C13" w:rsidP="00364B48">
            <w:pPr>
              <w:widowControl w:val="0"/>
              <w:rPr>
                <w:rFonts w:cs="Arial"/>
                <w:bCs/>
                <w:i/>
                <w:sz w:val="18"/>
                <w:szCs w:val="18"/>
              </w:rPr>
            </w:pPr>
            <w:bookmarkStart w:id="87" w:name="_Hlk23940148"/>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terea compozi</w:t>
            </w:r>
            <w:r w:rsidR="00B34CE9" w:rsidRPr="00B34CE9">
              <w:rPr>
                <w:rFonts w:cs="Arial"/>
                <w:sz w:val="18"/>
                <w:szCs w:val="18"/>
              </w:rPr>
              <w:t>ț</w:t>
            </w:r>
            <w:r w:rsidRPr="00B34CE9">
              <w:rPr>
                <w:rFonts w:cs="Arial"/>
                <w:sz w:val="18"/>
                <w:szCs w:val="18"/>
              </w:rPr>
              <w:t>iei cuibului de Pica Pica (L. 1758) (Aves)</w:t>
            </w:r>
            <w:bookmarkEnd w:id="87"/>
          </w:p>
        </w:tc>
        <w:tc>
          <w:tcPr>
            <w:tcW w:w="1532" w:type="pct"/>
            <w:vAlign w:val="center"/>
          </w:tcPr>
          <w:p w14:paraId="7ADEA1AF" w14:textId="77777777" w:rsidR="00BE0C13" w:rsidRPr="00B34CE9" w:rsidRDefault="00BE0C13" w:rsidP="00364B48">
            <w:pPr>
              <w:ind w:left="-57" w:right="-57"/>
              <w:jc w:val="center"/>
              <w:rPr>
                <w:rFonts w:cs="Arial"/>
                <w:b/>
                <w:bCs/>
                <w:caps/>
                <w:sz w:val="18"/>
                <w:szCs w:val="18"/>
              </w:rPr>
            </w:pPr>
            <w:r w:rsidRPr="00B34CE9">
              <w:rPr>
                <w:rFonts w:cs="Arial"/>
                <w:b/>
                <w:sz w:val="18"/>
                <w:szCs w:val="18"/>
              </w:rPr>
              <w:t>Paul ZEVEDEI</w:t>
            </w:r>
          </w:p>
        </w:tc>
        <w:tc>
          <w:tcPr>
            <w:tcW w:w="1881" w:type="pct"/>
            <w:vAlign w:val="center"/>
          </w:tcPr>
          <w:p w14:paraId="49EDB235" w14:textId="42A25D41" w:rsidR="00BE0C13" w:rsidRPr="00B34CE9" w:rsidRDefault="00BE0C13" w:rsidP="00364B48">
            <w:pPr>
              <w:widowControl w:val="0"/>
              <w:ind w:right="-108"/>
              <w:rPr>
                <w:rFonts w:cs="Arial"/>
                <w:bCs/>
                <w:sz w:val="18"/>
                <w:szCs w:val="18"/>
              </w:rPr>
            </w:pPr>
            <w:bookmarkStart w:id="88" w:name="_Hlk23940168"/>
            <w:r w:rsidRPr="00B34CE9">
              <w:rPr>
                <w:rFonts w:cs="Arial"/>
                <w:sz w:val="18"/>
                <w:szCs w:val="18"/>
              </w:rPr>
              <w:t>Lucrările celei de a 8-a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164 – 167, Ed. Pelecanus, 2007, Bra</w:t>
            </w:r>
            <w:r w:rsidR="00B34CE9" w:rsidRPr="00B34CE9">
              <w:rPr>
                <w:rFonts w:cs="Arial"/>
                <w:sz w:val="18"/>
                <w:szCs w:val="18"/>
              </w:rPr>
              <w:t>ș</w:t>
            </w:r>
            <w:r w:rsidRPr="00B34CE9">
              <w:rPr>
                <w:rFonts w:cs="Arial"/>
                <w:sz w:val="18"/>
                <w:szCs w:val="18"/>
              </w:rPr>
              <w:t>ov</w:t>
            </w:r>
            <w:bookmarkEnd w:id="88"/>
          </w:p>
        </w:tc>
      </w:tr>
      <w:tr w:rsidR="00BE0C13" w:rsidRPr="00B34CE9" w14:paraId="1532B29C" w14:textId="77777777" w:rsidTr="00364B48">
        <w:tc>
          <w:tcPr>
            <w:tcW w:w="1586" w:type="pct"/>
            <w:vAlign w:val="center"/>
          </w:tcPr>
          <w:p w14:paraId="5C217E88" w14:textId="77777777" w:rsidR="00BE0C13" w:rsidRPr="00B34CE9" w:rsidRDefault="00BE0C13" w:rsidP="00364B48">
            <w:pPr>
              <w:widowControl w:val="0"/>
              <w:rPr>
                <w:rFonts w:cs="Arial"/>
                <w:bCs/>
                <w:i/>
                <w:sz w:val="18"/>
                <w:szCs w:val="18"/>
              </w:rPr>
            </w:pPr>
            <w:bookmarkStart w:id="89" w:name="_Hlk23940236"/>
            <w:r w:rsidRPr="00B34CE9">
              <w:rPr>
                <w:rFonts w:cs="Arial"/>
                <w:sz w:val="18"/>
                <w:szCs w:val="18"/>
                <w:shd w:val="clear" w:color="auto" w:fill="FFFFFF"/>
              </w:rPr>
              <w:t xml:space="preserve">Protective measures for the ornithofauna and butterflies from </w:t>
            </w:r>
            <w:r w:rsidRPr="00B34CE9">
              <w:rPr>
                <w:rFonts w:cs="Arial"/>
                <w:i/>
                <w:sz w:val="18"/>
                <w:szCs w:val="18"/>
                <w:shd w:val="clear" w:color="auto" w:fill="FFFFFF"/>
              </w:rPr>
              <w:t>maculinea</w:t>
            </w:r>
            <w:r w:rsidRPr="00B34CE9">
              <w:rPr>
                <w:rFonts w:cs="Arial"/>
                <w:sz w:val="18"/>
                <w:szCs w:val="18"/>
                <w:shd w:val="clear" w:color="auto" w:fill="FFFFFF"/>
              </w:rPr>
              <w:t xml:space="preserve"> sp. Imposed by gaec and their impact on grasslands production and quality</w:t>
            </w:r>
            <w:bookmarkEnd w:id="89"/>
          </w:p>
        </w:tc>
        <w:tc>
          <w:tcPr>
            <w:tcW w:w="1532" w:type="pct"/>
            <w:vAlign w:val="center"/>
          </w:tcPr>
          <w:p w14:paraId="0BFFFCE7" w14:textId="77777777" w:rsidR="00BE0C13" w:rsidRPr="00B34CE9" w:rsidRDefault="00BE0C13" w:rsidP="00364B48">
            <w:pPr>
              <w:jc w:val="center"/>
              <w:rPr>
                <w:rFonts w:cs="Arial"/>
                <w:b/>
                <w:sz w:val="18"/>
                <w:szCs w:val="18"/>
              </w:rPr>
            </w:pPr>
            <w:bookmarkStart w:id="90" w:name="_Hlk23940187"/>
            <w:r w:rsidRPr="00B34CE9">
              <w:rPr>
                <w:rFonts w:cs="Arial"/>
                <w:b/>
                <w:sz w:val="18"/>
                <w:szCs w:val="18"/>
              </w:rPr>
              <w:t>P.M. Zevedei</w:t>
            </w:r>
          </w:p>
          <w:p w14:paraId="7695E70E" w14:textId="5CE75615" w:rsidR="00BE0C13" w:rsidRPr="00B34CE9" w:rsidRDefault="00BE0C13" w:rsidP="00364B48">
            <w:pPr>
              <w:jc w:val="center"/>
              <w:rPr>
                <w:rFonts w:cs="Arial"/>
                <w:sz w:val="18"/>
                <w:szCs w:val="18"/>
              </w:rPr>
            </w:pPr>
            <w:r w:rsidRPr="00B34CE9">
              <w:rPr>
                <w:rFonts w:cs="Arial"/>
                <w:sz w:val="18"/>
                <w:szCs w:val="18"/>
              </w:rPr>
              <w:t>T. Maru</w:t>
            </w:r>
            <w:r w:rsidR="00B34CE9" w:rsidRPr="00B34CE9">
              <w:rPr>
                <w:rFonts w:cs="Arial"/>
                <w:sz w:val="18"/>
                <w:szCs w:val="18"/>
              </w:rPr>
              <w:t>ș</w:t>
            </w:r>
            <w:r w:rsidRPr="00B34CE9">
              <w:rPr>
                <w:rFonts w:cs="Arial"/>
                <w:sz w:val="18"/>
                <w:szCs w:val="18"/>
              </w:rPr>
              <w:t>ca</w:t>
            </w:r>
          </w:p>
          <w:p w14:paraId="6FCE0CAD" w14:textId="77777777" w:rsidR="00BE0C13" w:rsidRPr="00B34CE9" w:rsidRDefault="00BE0C13" w:rsidP="00364B48">
            <w:pPr>
              <w:jc w:val="center"/>
              <w:rPr>
                <w:rFonts w:cs="Arial"/>
                <w:sz w:val="18"/>
                <w:szCs w:val="18"/>
              </w:rPr>
            </w:pPr>
            <w:r w:rsidRPr="00B34CE9">
              <w:rPr>
                <w:rFonts w:cs="Arial"/>
                <w:sz w:val="18"/>
                <w:szCs w:val="18"/>
              </w:rPr>
              <w:t>V. Mocanu</w:t>
            </w:r>
          </w:p>
          <w:p w14:paraId="4EC94E25" w14:textId="3886B822" w:rsidR="00BE0C13" w:rsidRPr="00B34CE9" w:rsidRDefault="00BE0C13" w:rsidP="00364B48">
            <w:pPr>
              <w:jc w:val="center"/>
              <w:rPr>
                <w:rFonts w:cs="Arial"/>
                <w:sz w:val="18"/>
                <w:szCs w:val="18"/>
              </w:rPr>
            </w:pPr>
            <w:r w:rsidRPr="00B34CE9">
              <w:rPr>
                <w:rFonts w:cs="Arial"/>
                <w:sz w:val="18"/>
                <w:szCs w:val="18"/>
              </w:rPr>
              <w:t>E.C. Ha</w:t>
            </w:r>
            <w:r w:rsidR="00B34CE9" w:rsidRPr="00B34CE9">
              <w:rPr>
                <w:rFonts w:cs="Arial"/>
                <w:sz w:val="18"/>
                <w:szCs w:val="18"/>
              </w:rPr>
              <w:t>ș</w:t>
            </w:r>
          </w:p>
          <w:p w14:paraId="1BC7C0AE" w14:textId="77777777" w:rsidR="00BE0C13" w:rsidRPr="00B34CE9" w:rsidRDefault="00BE0C13" w:rsidP="00364B48">
            <w:pPr>
              <w:jc w:val="center"/>
              <w:rPr>
                <w:rFonts w:cs="Arial"/>
                <w:sz w:val="18"/>
                <w:szCs w:val="18"/>
              </w:rPr>
            </w:pPr>
            <w:r w:rsidRPr="00B34CE9">
              <w:rPr>
                <w:rFonts w:cs="Arial"/>
                <w:sz w:val="18"/>
                <w:szCs w:val="18"/>
              </w:rPr>
              <w:t>A.C. Ciopata</w:t>
            </w:r>
          </w:p>
          <w:p w14:paraId="59378184" w14:textId="77777777" w:rsidR="00BE0C13" w:rsidRPr="00B34CE9" w:rsidRDefault="00BE0C13" w:rsidP="00364B48">
            <w:pPr>
              <w:ind w:left="-57" w:right="-57"/>
              <w:jc w:val="center"/>
              <w:rPr>
                <w:rFonts w:cs="Arial"/>
                <w:b/>
                <w:bCs/>
                <w:caps/>
                <w:sz w:val="18"/>
                <w:szCs w:val="18"/>
              </w:rPr>
            </w:pPr>
            <w:r w:rsidRPr="00B34CE9">
              <w:rPr>
                <w:rFonts w:cs="Arial"/>
                <w:sz w:val="18"/>
                <w:szCs w:val="18"/>
              </w:rPr>
              <w:t>S.Tod</w:t>
            </w:r>
            <w:bookmarkEnd w:id="90"/>
          </w:p>
        </w:tc>
        <w:tc>
          <w:tcPr>
            <w:tcW w:w="1881" w:type="pct"/>
            <w:vAlign w:val="center"/>
          </w:tcPr>
          <w:p w14:paraId="41708888" w14:textId="77777777" w:rsidR="00BE0C13" w:rsidRPr="00B34CE9" w:rsidRDefault="00BE0C13" w:rsidP="00364B48">
            <w:pPr>
              <w:widowControl w:val="0"/>
              <w:rPr>
                <w:rFonts w:cs="Arial"/>
                <w:bCs/>
                <w:sz w:val="18"/>
                <w:szCs w:val="18"/>
              </w:rPr>
            </w:pPr>
            <w:bookmarkStart w:id="91" w:name="_Hlk23940252"/>
            <w:r w:rsidRPr="00B34CE9">
              <w:rPr>
                <w:rFonts w:cs="Arial"/>
                <w:caps/>
                <w:sz w:val="18"/>
                <w:szCs w:val="18"/>
                <w:shd w:val="clear" w:color="auto" w:fill="FFFFFF"/>
              </w:rPr>
              <w:t>J</w:t>
            </w:r>
            <w:r w:rsidRPr="00B34CE9">
              <w:rPr>
                <w:rFonts w:cs="Arial"/>
                <w:sz w:val="18"/>
                <w:szCs w:val="18"/>
                <w:shd w:val="clear" w:color="auto" w:fill="FFFFFF"/>
              </w:rPr>
              <w:t>ournal of Mountain Agriculture on the Balkans, vol. 16, nr.4,  pp.969-982, Publishedby: Research Institute of Mountain Stockbreeding and Agriculture, Troyan, Bulgaria, ISSN 1311 - 0489</w:t>
            </w:r>
            <w:bookmarkEnd w:id="91"/>
          </w:p>
        </w:tc>
      </w:tr>
      <w:tr w:rsidR="00BE0C13" w:rsidRPr="00B34CE9" w14:paraId="75C1090F" w14:textId="77777777" w:rsidTr="00364B48">
        <w:tc>
          <w:tcPr>
            <w:tcW w:w="1586" w:type="pct"/>
            <w:vAlign w:val="center"/>
          </w:tcPr>
          <w:p w14:paraId="54FABF0C" w14:textId="77777777" w:rsidR="00BE0C13" w:rsidRPr="00B34CE9" w:rsidRDefault="00BE0C13" w:rsidP="00364B48">
            <w:pPr>
              <w:widowControl w:val="0"/>
              <w:rPr>
                <w:rFonts w:cs="Arial"/>
                <w:i/>
                <w:sz w:val="18"/>
                <w:szCs w:val="18"/>
              </w:rPr>
            </w:pPr>
            <w:bookmarkStart w:id="92" w:name="_Hlk23940311"/>
            <w:r w:rsidRPr="00B34CE9">
              <w:rPr>
                <w:rFonts w:cs="Arial"/>
                <w:sz w:val="18"/>
                <w:szCs w:val="18"/>
              </w:rPr>
              <w:t>Forage production and grassland management influence of overseeding operation with Trifolium pratense of some temporary grassland with diferents cultivars of Phalaris arundinacea</w:t>
            </w:r>
            <w:bookmarkEnd w:id="92"/>
          </w:p>
        </w:tc>
        <w:tc>
          <w:tcPr>
            <w:tcW w:w="1532" w:type="pct"/>
            <w:vAlign w:val="center"/>
          </w:tcPr>
          <w:p w14:paraId="328007ED" w14:textId="77777777" w:rsidR="00BE0C13" w:rsidRPr="00B34CE9" w:rsidRDefault="00BE0C13" w:rsidP="00364B48">
            <w:pPr>
              <w:jc w:val="center"/>
              <w:rPr>
                <w:rFonts w:cs="Arial"/>
                <w:sz w:val="18"/>
                <w:szCs w:val="18"/>
              </w:rPr>
            </w:pPr>
            <w:bookmarkStart w:id="93" w:name="_Hlk23940288"/>
            <w:r w:rsidRPr="00B34CE9">
              <w:rPr>
                <w:rFonts w:cs="Arial"/>
                <w:sz w:val="18"/>
                <w:szCs w:val="18"/>
              </w:rPr>
              <w:t>Tod Monica Alexandrina,</w:t>
            </w:r>
          </w:p>
          <w:p w14:paraId="74BCDD65" w14:textId="77777777" w:rsidR="00BE0C13" w:rsidRPr="00B34CE9" w:rsidRDefault="00BE0C13" w:rsidP="00364B48">
            <w:pPr>
              <w:ind w:left="-57" w:right="-57"/>
              <w:jc w:val="center"/>
              <w:rPr>
                <w:rFonts w:cs="Arial"/>
                <w:caps/>
                <w:sz w:val="18"/>
                <w:szCs w:val="18"/>
              </w:rPr>
            </w:pPr>
            <w:r w:rsidRPr="00B34CE9">
              <w:rPr>
                <w:rFonts w:cs="Arial"/>
                <w:sz w:val="18"/>
                <w:szCs w:val="18"/>
              </w:rPr>
              <w:t xml:space="preserve">MARUŞCA Teodor, Mocanu Vasile,Andreea Ciopata, Tod Sorin </w:t>
            </w:r>
            <w:r w:rsidRPr="00B34CE9">
              <w:rPr>
                <w:rFonts w:cs="Arial"/>
                <w:b/>
                <w:sz w:val="18"/>
                <w:szCs w:val="18"/>
              </w:rPr>
              <w:t>Paul Zevedei</w:t>
            </w:r>
            <w:bookmarkEnd w:id="93"/>
          </w:p>
        </w:tc>
        <w:tc>
          <w:tcPr>
            <w:tcW w:w="1881" w:type="pct"/>
            <w:vAlign w:val="center"/>
          </w:tcPr>
          <w:p w14:paraId="0C8664C7" w14:textId="77777777" w:rsidR="00BE0C13" w:rsidRPr="00B34CE9" w:rsidRDefault="00BE0C13" w:rsidP="00364B48">
            <w:pPr>
              <w:rPr>
                <w:rFonts w:cs="Arial"/>
                <w:sz w:val="18"/>
                <w:szCs w:val="18"/>
              </w:rPr>
            </w:pPr>
            <w:bookmarkStart w:id="94" w:name="_Hlk23940329"/>
            <w:r w:rsidRPr="00B34CE9">
              <w:rPr>
                <w:rFonts w:cs="Arial"/>
                <w:sz w:val="18"/>
                <w:szCs w:val="18"/>
              </w:rPr>
              <w:t>Journal of mountain Agriculture on the Balkans, Vol 16 , no.4, Conferince, RIMSA, TROYAN , Bulgaria,  pp.959-968</w:t>
            </w:r>
          </w:p>
          <w:p w14:paraId="1AD4EE27" w14:textId="77777777" w:rsidR="00BE0C13" w:rsidRPr="00B34CE9" w:rsidRDefault="00BE0C13" w:rsidP="00364B48">
            <w:pPr>
              <w:widowControl w:val="0"/>
              <w:rPr>
                <w:rFonts w:cs="Arial"/>
                <w:sz w:val="18"/>
                <w:szCs w:val="18"/>
              </w:rPr>
            </w:pPr>
            <w:r w:rsidRPr="00B34CE9">
              <w:rPr>
                <w:rFonts w:cs="Arial"/>
                <w:sz w:val="18"/>
                <w:szCs w:val="18"/>
              </w:rPr>
              <w:t>ISSN  1311-0489</w:t>
            </w:r>
            <w:bookmarkEnd w:id="94"/>
          </w:p>
        </w:tc>
      </w:tr>
      <w:tr w:rsidR="00BE0C13" w:rsidRPr="00B34CE9" w14:paraId="73626804" w14:textId="77777777" w:rsidTr="00364B48">
        <w:tc>
          <w:tcPr>
            <w:tcW w:w="1586" w:type="pct"/>
            <w:vAlign w:val="center"/>
          </w:tcPr>
          <w:p w14:paraId="09857BD0" w14:textId="61E1E24C" w:rsidR="00BE0C13" w:rsidRPr="00B34CE9" w:rsidRDefault="00BE0C13" w:rsidP="00364B48">
            <w:pPr>
              <w:widowControl w:val="0"/>
              <w:rPr>
                <w:rFonts w:cs="Arial"/>
                <w:i/>
                <w:sz w:val="18"/>
                <w:szCs w:val="18"/>
              </w:rPr>
            </w:pPr>
            <w:bookmarkStart w:id="95" w:name="_Hlk23940533"/>
            <w:r w:rsidRPr="00B34CE9">
              <w:rPr>
                <w:rFonts w:cs="Arial"/>
                <w:sz w:val="18"/>
                <w:szCs w:val="18"/>
              </w:rPr>
              <w:t>Testarea unor îngră</w:t>
            </w:r>
            <w:r w:rsidR="00B34CE9" w:rsidRPr="00B34CE9">
              <w:rPr>
                <w:rFonts w:cs="Arial"/>
                <w:sz w:val="18"/>
                <w:szCs w:val="18"/>
              </w:rPr>
              <w:t>ș</w:t>
            </w:r>
            <w:r w:rsidRPr="00B34CE9">
              <w:rPr>
                <w:rFonts w:cs="Arial"/>
                <w:sz w:val="18"/>
                <w:szCs w:val="18"/>
              </w:rPr>
              <w:t>ăminte noi aplicate pe paji</w:t>
            </w:r>
            <w:r w:rsidR="00B34CE9" w:rsidRPr="00B34CE9">
              <w:rPr>
                <w:rFonts w:cs="Arial"/>
                <w:sz w:val="18"/>
                <w:szCs w:val="18"/>
              </w:rPr>
              <w:t>ș</w:t>
            </w:r>
            <w:r w:rsidRPr="00B34CE9">
              <w:rPr>
                <w:rFonts w:cs="Arial"/>
                <w:sz w:val="18"/>
                <w:szCs w:val="18"/>
              </w:rPr>
              <w:t>ti în vederea omologării</w:t>
            </w:r>
            <w:bookmarkEnd w:id="95"/>
          </w:p>
        </w:tc>
        <w:tc>
          <w:tcPr>
            <w:tcW w:w="1532" w:type="pct"/>
            <w:vAlign w:val="center"/>
          </w:tcPr>
          <w:p w14:paraId="60EB9BAC" w14:textId="77777777" w:rsidR="00BE0C13" w:rsidRPr="00B34CE9" w:rsidRDefault="00BE0C13" w:rsidP="00364B48">
            <w:pPr>
              <w:jc w:val="center"/>
              <w:rPr>
                <w:rFonts w:cs="Arial"/>
                <w:sz w:val="18"/>
                <w:szCs w:val="18"/>
              </w:rPr>
            </w:pPr>
            <w:bookmarkStart w:id="96" w:name="_Hlk23940360"/>
            <w:r w:rsidRPr="00B34CE9">
              <w:rPr>
                <w:rFonts w:cs="Arial"/>
                <w:sz w:val="18"/>
                <w:szCs w:val="18"/>
              </w:rPr>
              <w:t>Andreea Ciopata</w:t>
            </w:r>
          </w:p>
          <w:p w14:paraId="49C00FC4" w14:textId="4B6A8334" w:rsidR="00BE0C13" w:rsidRPr="00B34CE9" w:rsidRDefault="00BE0C13" w:rsidP="00364B48">
            <w:pPr>
              <w:jc w:val="center"/>
              <w:rPr>
                <w:rFonts w:cs="Arial"/>
                <w:sz w:val="18"/>
                <w:szCs w:val="18"/>
              </w:rPr>
            </w:pPr>
            <w:r w:rsidRPr="00B34CE9">
              <w:rPr>
                <w:rFonts w:cs="Arial"/>
                <w:sz w:val="18"/>
                <w:szCs w:val="18"/>
              </w:rPr>
              <w:t>V. Carda</w:t>
            </w:r>
            <w:r w:rsidR="00B34CE9" w:rsidRPr="00B34CE9">
              <w:rPr>
                <w:rFonts w:cs="Arial"/>
                <w:sz w:val="18"/>
                <w:szCs w:val="18"/>
              </w:rPr>
              <w:t>ș</w:t>
            </w:r>
            <w:r w:rsidRPr="00B34CE9">
              <w:rPr>
                <w:rFonts w:cs="Arial"/>
                <w:sz w:val="18"/>
                <w:szCs w:val="18"/>
              </w:rPr>
              <w:t>ol, Georgeta Oprea</w:t>
            </w:r>
          </w:p>
          <w:p w14:paraId="6829BCD3" w14:textId="77777777" w:rsidR="00BE0C13" w:rsidRPr="00B34CE9" w:rsidRDefault="00BE0C13" w:rsidP="00364B48">
            <w:pPr>
              <w:ind w:left="-57" w:right="-57"/>
              <w:jc w:val="center"/>
              <w:rPr>
                <w:rFonts w:cs="Arial"/>
                <w:caps/>
                <w:sz w:val="18"/>
                <w:szCs w:val="18"/>
              </w:rPr>
            </w:pPr>
            <w:r w:rsidRPr="00B34CE9">
              <w:rPr>
                <w:rFonts w:cs="Arial"/>
                <w:b/>
                <w:sz w:val="18"/>
                <w:szCs w:val="18"/>
              </w:rPr>
              <w:t>Paul Zevedei</w:t>
            </w:r>
            <w:bookmarkEnd w:id="96"/>
          </w:p>
        </w:tc>
        <w:tc>
          <w:tcPr>
            <w:tcW w:w="1881" w:type="pct"/>
            <w:vAlign w:val="center"/>
          </w:tcPr>
          <w:p w14:paraId="243DD6B3" w14:textId="5BC560B1" w:rsidR="00BE0C13" w:rsidRPr="00B34CE9" w:rsidRDefault="00BE0C13" w:rsidP="00364B48">
            <w:pPr>
              <w:widowControl w:val="0"/>
              <w:rPr>
                <w:rFonts w:cs="Arial"/>
                <w:sz w:val="18"/>
                <w:szCs w:val="18"/>
              </w:rPr>
            </w:pPr>
            <w:bookmarkStart w:id="97" w:name="_Hlk23940551"/>
            <w:r w:rsidRPr="00B34CE9">
              <w:rPr>
                <w:rFonts w:cs="Arial"/>
                <w:sz w:val="18"/>
                <w:szCs w:val="18"/>
              </w:rPr>
              <w:t>Simpozionul: „ Folosirea îngră</w:t>
            </w:r>
            <w:r w:rsidR="00B34CE9" w:rsidRPr="00B34CE9">
              <w:rPr>
                <w:rFonts w:cs="Arial"/>
                <w:sz w:val="18"/>
                <w:szCs w:val="18"/>
              </w:rPr>
              <w:t>ș</w:t>
            </w:r>
            <w:r w:rsidRPr="00B34CE9">
              <w:rPr>
                <w:rFonts w:cs="Arial"/>
                <w:sz w:val="18"/>
                <w:szCs w:val="18"/>
              </w:rPr>
              <w:t xml:space="preserve">ămintelor minerale </w:t>
            </w:r>
            <w:r w:rsidR="00B34CE9" w:rsidRPr="00B34CE9">
              <w:rPr>
                <w:rFonts w:cs="Arial"/>
                <w:sz w:val="18"/>
                <w:szCs w:val="18"/>
              </w:rPr>
              <w:t>ș</w:t>
            </w:r>
            <w:r w:rsidRPr="00B34CE9">
              <w:rPr>
                <w:rFonts w:cs="Arial"/>
                <w:sz w:val="18"/>
                <w:szCs w:val="18"/>
              </w:rPr>
              <w:t>i organominerale în agricultură “ 7 octombrie 2013, Bucure</w:t>
            </w:r>
            <w:r w:rsidR="00B34CE9" w:rsidRPr="00B34CE9">
              <w:rPr>
                <w:rFonts w:cs="Arial"/>
                <w:sz w:val="18"/>
                <w:szCs w:val="18"/>
              </w:rPr>
              <w:t>ș</w:t>
            </w:r>
            <w:r w:rsidRPr="00B34CE9">
              <w:rPr>
                <w:rFonts w:cs="Arial"/>
                <w:sz w:val="18"/>
                <w:szCs w:val="18"/>
              </w:rPr>
              <w:t>ti.</w:t>
            </w:r>
            <w:bookmarkEnd w:id="97"/>
          </w:p>
        </w:tc>
      </w:tr>
      <w:tr w:rsidR="00BE0C13" w:rsidRPr="00B34CE9" w14:paraId="0B8CE7EC" w14:textId="77777777" w:rsidTr="00364B48">
        <w:tc>
          <w:tcPr>
            <w:tcW w:w="1586" w:type="pct"/>
            <w:vAlign w:val="center"/>
          </w:tcPr>
          <w:p w14:paraId="213D5D3D" w14:textId="244F60E3" w:rsidR="00BE0C13" w:rsidRPr="00B34CE9" w:rsidRDefault="00BE0C13" w:rsidP="00364B48">
            <w:pPr>
              <w:widowControl w:val="0"/>
              <w:rPr>
                <w:rFonts w:cs="Arial"/>
                <w:i/>
                <w:sz w:val="18"/>
                <w:szCs w:val="18"/>
              </w:rPr>
            </w:pPr>
            <w:bookmarkStart w:id="98" w:name="_Hlk23940598"/>
            <w:r w:rsidRPr="00B34CE9">
              <w:rPr>
                <w:rFonts w:cs="Arial"/>
                <w:sz w:val="18"/>
                <w:szCs w:val="18"/>
              </w:rPr>
              <w:t>Valorificarea ra</w:t>
            </w:r>
            <w:r w:rsidR="00B34CE9" w:rsidRPr="00B34CE9">
              <w:rPr>
                <w:rFonts w:cs="Arial"/>
                <w:sz w:val="18"/>
                <w:szCs w:val="18"/>
              </w:rPr>
              <w:t>ț</w:t>
            </w:r>
            <w:r w:rsidRPr="00B34CE9">
              <w:rPr>
                <w:rFonts w:cs="Arial"/>
                <w:sz w:val="18"/>
                <w:szCs w:val="18"/>
              </w:rPr>
              <w:t>ională a produc</w:t>
            </w:r>
            <w:r w:rsidR="00B34CE9" w:rsidRPr="00B34CE9">
              <w:rPr>
                <w:rFonts w:cs="Arial"/>
                <w:sz w:val="18"/>
                <w:szCs w:val="18"/>
              </w:rPr>
              <w:t>ț</w:t>
            </w:r>
            <w:r w:rsidRPr="00B34CE9">
              <w:rPr>
                <w:rFonts w:cs="Arial"/>
                <w:sz w:val="18"/>
                <w:szCs w:val="18"/>
              </w:rPr>
              <w:t>iei paji</w:t>
            </w:r>
            <w:r w:rsidR="00B34CE9" w:rsidRPr="00B34CE9">
              <w:rPr>
                <w:rFonts w:cs="Arial"/>
                <w:sz w:val="18"/>
                <w:szCs w:val="18"/>
              </w:rPr>
              <w:t>ș</w:t>
            </w:r>
            <w:r w:rsidRPr="00B34CE9">
              <w:rPr>
                <w:rFonts w:cs="Arial"/>
                <w:sz w:val="18"/>
                <w:szCs w:val="18"/>
              </w:rPr>
              <w:t>tilor permanente prin pă</w:t>
            </w:r>
            <w:r w:rsidR="00B34CE9" w:rsidRPr="00B34CE9">
              <w:rPr>
                <w:rFonts w:cs="Arial"/>
                <w:sz w:val="18"/>
                <w:szCs w:val="18"/>
              </w:rPr>
              <w:t>ș</w:t>
            </w:r>
            <w:r w:rsidRPr="00B34CE9">
              <w:rPr>
                <w:rFonts w:cs="Arial"/>
                <w:sz w:val="18"/>
                <w:szCs w:val="18"/>
              </w:rPr>
              <w:t xml:space="preserve">unat </w:t>
            </w:r>
            <w:r w:rsidR="00B34CE9" w:rsidRPr="00B34CE9">
              <w:rPr>
                <w:rFonts w:cs="Arial"/>
                <w:sz w:val="18"/>
                <w:szCs w:val="18"/>
              </w:rPr>
              <w:t>ș</w:t>
            </w:r>
            <w:r w:rsidRPr="00B34CE9">
              <w:rPr>
                <w:rFonts w:cs="Arial"/>
                <w:sz w:val="18"/>
                <w:szCs w:val="18"/>
              </w:rPr>
              <w:t>i cosit, în scopul men</w:t>
            </w:r>
            <w:r w:rsidR="00B34CE9" w:rsidRPr="00B34CE9">
              <w:rPr>
                <w:rFonts w:cs="Arial"/>
                <w:sz w:val="18"/>
                <w:szCs w:val="18"/>
              </w:rPr>
              <w:t>ț</w:t>
            </w:r>
            <w:r w:rsidRPr="00B34CE9">
              <w:rPr>
                <w:rFonts w:cs="Arial"/>
                <w:sz w:val="18"/>
                <w:szCs w:val="18"/>
              </w:rPr>
              <w:t xml:space="preserve">inerii </w:t>
            </w:r>
            <w:r w:rsidR="008714D5">
              <w:rPr>
                <w:rFonts w:cs="Arial"/>
                <w:sz w:val="18"/>
                <w:szCs w:val="18"/>
              </w:rPr>
              <w:t>suprafețe</w:t>
            </w:r>
            <w:r w:rsidRPr="00B34CE9">
              <w:rPr>
                <w:rFonts w:cs="Arial"/>
                <w:sz w:val="18"/>
                <w:szCs w:val="18"/>
              </w:rPr>
              <w:t xml:space="preserve">lor </w:t>
            </w:r>
            <w:r w:rsidR="00B34CE9" w:rsidRPr="00B34CE9">
              <w:rPr>
                <w:rFonts w:cs="Arial"/>
                <w:sz w:val="18"/>
                <w:szCs w:val="18"/>
              </w:rPr>
              <w:t>ș</w:t>
            </w:r>
            <w:r w:rsidRPr="00B34CE9">
              <w:rPr>
                <w:rFonts w:cs="Arial"/>
                <w:sz w:val="18"/>
                <w:szCs w:val="18"/>
              </w:rPr>
              <w:t>i peisajelor pastorale pentru protec</w:t>
            </w:r>
            <w:r w:rsidR="00B34CE9" w:rsidRPr="00B34CE9">
              <w:rPr>
                <w:rFonts w:cs="Arial"/>
                <w:sz w:val="18"/>
                <w:szCs w:val="18"/>
              </w:rPr>
              <w:t>ț</w:t>
            </w:r>
            <w:r w:rsidRPr="00B34CE9">
              <w:rPr>
                <w:rFonts w:cs="Arial"/>
                <w:sz w:val="18"/>
                <w:szCs w:val="18"/>
              </w:rPr>
              <w:t>ia mediului, inclusiv a biodiversită</w:t>
            </w:r>
            <w:r w:rsidR="00B34CE9" w:rsidRPr="00B34CE9">
              <w:rPr>
                <w:rFonts w:cs="Arial"/>
                <w:sz w:val="18"/>
                <w:szCs w:val="18"/>
              </w:rPr>
              <w:t>ț</w:t>
            </w:r>
            <w:r w:rsidRPr="00B34CE9">
              <w:rPr>
                <w:rFonts w:cs="Arial"/>
                <w:sz w:val="18"/>
                <w:szCs w:val="18"/>
              </w:rPr>
              <w:t>ii</w:t>
            </w:r>
            <w:bookmarkEnd w:id="98"/>
          </w:p>
        </w:tc>
        <w:tc>
          <w:tcPr>
            <w:tcW w:w="1532" w:type="pct"/>
            <w:vAlign w:val="center"/>
          </w:tcPr>
          <w:p w14:paraId="4A2EA355" w14:textId="350468D7" w:rsidR="00BE0C13" w:rsidRPr="00B34CE9" w:rsidRDefault="00BE0C13" w:rsidP="00364B48">
            <w:pPr>
              <w:ind w:left="-57" w:right="-57"/>
              <w:jc w:val="center"/>
              <w:rPr>
                <w:rFonts w:cs="Arial"/>
                <w:bCs/>
                <w:caps/>
                <w:sz w:val="18"/>
                <w:szCs w:val="18"/>
              </w:rPr>
            </w:pPr>
            <w:bookmarkStart w:id="99" w:name="_Hlk23940579"/>
            <w:r w:rsidRPr="00B34CE9">
              <w:rPr>
                <w:rFonts w:cs="Arial"/>
                <w:sz w:val="18"/>
                <w:szCs w:val="18"/>
              </w:rPr>
              <w:t>T.Maru</w:t>
            </w:r>
            <w:r w:rsidR="00B34CE9" w:rsidRPr="00B34CE9">
              <w:rPr>
                <w:rFonts w:cs="Arial"/>
                <w:sz w:val="18"/>
                <w:szCs w:val="18"/>
              </w:rPr>
              <w:t>ș</w:t>
            </w:r>
            <w:r w:rsidRPr="00B34CE9">
              <w:rPr>
                <w:rFonts w:cs="Arial"/>
                <w:sz w:val="18"/>
                <w:szCs w:val="18"/>
              </w:rPr>
              <w:t>ca, V.A.Blaj, V. Mocanu, V. Carda</w:t>
            </w:r>
            <w:r w:rsidR="00B34CE9" w:rsidRPr="00B34CE9">
              <w:rPr>
                <w:rFonts w:cs="Arial"/>
                <w:sz w:val="18"/>
                <w:szCs w:val="18"/>
              </w:rPr>
              <w:t>ș</w:t>
            </w:r>
            <w:r w:rsidRPr="00B34CE9">
              <w:rPr>
                <w:rFonts w:cs="Arial"/>
                <w:sz w:val="18"/>
                <w:szCs w:val="18"/>
              </w:rPr>
              <w:t>ol, E.C. Ha</w:t>
            </w:r>
            <w:r w:rsidR="00B34CE9" w:rsidRPr="00B34CE9">
              <w:rPr>
                <w:rFonts w:cs="Arial"/>
                <w:sz w:val="18"/>
                <w:szCs w:val="18"/>
              </w:rPr>
              <w:t>ș</w:t>
            </w:r>
            <w:r w:rsidRPr="00B34CE9">
              <w:rPr>
                <w:rFonts w:cs="Arial"/>
                <w:sz w:val="18"/>
                <w:szCs w:val="18"/>
              </w:rPr>
              <w:t xml:space="preserve">, Monica Tod </w:t>
            </w:r>
            <w:r w:rsidRPr="00B34CE9">
              <w:rPr>
                <w:rFonts w:cs="Arial"/>
                <w:b/>
                <w:sz w:val="18"/>
                <w:szCs w:val="18"/>
              </w:rPr>
              <w:t>P.Zevedei</w:t>
            </w:r>
            <w:r w:rsidRPr="00B34CE9">
              <w:rPr>
                <w:rFonts w:cs="Arial"/>
                <w:sz w:val="18"/>
                <w:szCs w:val="18"/>
              </w:rPr>
              <w:t xml:space="preserve"> Marcela Drago</w:t>
            </w:r>
            <w:r w:rsidR="00B34CE9" w:rsidRPr="00B34CE9">
              <w:rPr>
                <w:rFonts w:cs="Arial"/>
                <w:sz w:val="18"/>
                <w:szCs w:val="18"/>
              </w:rPr>
              <w:t>ș</w:t>
            </w:r>
            <w:bookmarkEnd w:id="99"/>
          </w:p>
        </w:tc>
        <w:tc>
          <w:tcPr>
            <w:tcW w:w="1881" w:type="pct"/>
            <w:vAlign w:val="center"/>
          </w:tcPr>
          <w:p w14:paraId="7A3CDA3A" w14:textId="046FF1C1" w:rsidR="00BE0C13" w:rsidRPr="00B34CE9" w:rsidRDefault="00BE0C13" w:rsidP="00364B48">
            <w:pPr>
              <w:widowControl w:val="0"/>
              <w:rPr>
                <w:rFonts w:cs="Arial"/>
                <w:sz w:val="18"/>
                <w:szCs w:val="18"/>
              </w:rPr>
            </w:pPr>
            <w:bookmarkStart w:id="100" w:name="_Hlk23940613"/>
            <w:r w:rsidRPr="00B34CE9">
              <w:rPr>
                <w:rFonts w:cs="Arial"/>
                <w:sz w:val="18"/>
                <w:szCs w:val="18"/>
              </w:rPr>
              <w:t xml:space="preserve">Simpozionul: „ Pădurile </w:t>
            </w:r>
            <w:r w:rsidR="00B34CE9" w:rsidRPr="00B34CE9">
              <w:rPr>
                <w:rFonts w:cs="Arial"/>
                <w:sz w:val="18"/>
                <w:szCs w:val="18"/>
              </w:rPr>
              <w:t>ș</w:t>
            </w:r>
            <w:r w:rsidRPr="00B34CE9">
              <w:rPr>
                <w:rFonts w:cs="Arial"/>
                <w:sz w:val="18"/>
                <w:szCs w:val="18"/>
              </w:rPr>
              <w:t>i paji</w:t>
            </w:r>
            <w:r w:rsidR="00B34CE9" w:rsidRPr="00B34CE9">
              <w:rPr>
                <w:rFonts w:cs="Arial"/>
                <w:sz w:val="18"/>
                <w:szCs w:val="18"/>
              </w:rPr>
              <w:t>ș</w:t>
            </w:r>
            <w:r w:rsidRPr="00B34CE9">
              <w:rPr>
                <w:rFonts w:cs="Arial"/>
                <w:sz w:val="18"/>
                <w:szCs w:val="18"/>
              </w:rPr>
              <w:t>tile, principalele componente ale spa</w:t>
            </w:r>
            <w:r w:rsidR="00B34CE9" w:rsidRPr="00B34CE9">
              <w:rPr>
                <w:rFonts w:cs="Arial"/>
                <w:sz w:val="18"/>
                <w:szCs w:val="18"/>
              </w:rPr>
              <w:t>ț</w:t>
            </w:r>
            <w:r w:rsidRPr="00B34CE9">
              <w:rPr>
                <w:rFonts w:cs="Arial"/>
                <w:sz w:val="18"/>
                <w:szCs w:val="18"/>
              </w:rPr>
              <w:t>iului verde al Romaniei “, 10 oct.2013</w:t>
            </w:r>
            <w:bookmarkEnd w:id="100"/>
          </w:p>
        </w:tc>
      </w:tr>
      <w:tr w:rsidR="00BE0C13" w:rsidRPr="00B34CE9" w14:paraId="77CB7DEC" w14:textId="77777777" w:rsidTr="00364B48">
        <w:tc>
          <w:tcPr>
            <w:tcW w:w="1586" w:type="pct"/>
            <w:vAlign w:val="center"/>
          </w:tcPr>
          <w:p w14:paraId="37A9FE29" w14:textId="0F5DDEB8" w:rsidR="00BE0C13" w:rsidRPr="00B34CE9" w:rsidRDefault="00BE0C13" w:rsidP="00364B48">
            <w:pPr>
              <w:widowControl w:val="0"/>
              <w:rPr>
                <w:rFonts w:cs="Arial"/>
                <w:i/>
                <w:sz w:val="18"/>
                <w:szCs w:val="18"/>
              </w:rPr>
            </w:pPr>
            <w:bookmarkStart w:id="101" w:name="_Hlk23940647"/>
            <w:r w:rsidRPr="00B34CE9">
              <w:rPr>
                <w:rFonts w:cs="Arial"/>
                <w:sz w:val="18"/>
                <w:szCs w:val="18"/>
              </w:rPr>
              <w:t>Tehnologie de îmbunătă</w:t>
            </w:r>
            <w:r w:rsidR="00B34CE9" w:rsidRPr="00B34CE9">
              <w:rPr>
                <w:rFonts w:cs="Arial"/>
                <w:sz w:val="18"/>
                <w:szCs w:val="18"/>
              </w:rPr>
              <w:t>ț</w:t>
            </w:r>
            <w:r w:rsidRPr="00B34CE9">
              <w:rPr>
                <w:rFonts w:cs="Arial"/>
                <w:sz w:val="18"/>
                <w:szCs w:val="18"/>
              </w:rPr>
              <w:t>ire a paji</w:t>
            </w:r>
            <w:r w:rsidR="00B34CE9" w:rsidRPr="00B34CE9">
              <w:rPr>
                <w:rFonts w:cs="Arial"/>
                <w:sz w:val="18"/>
                <w:szCs w:val="18"/>
              </w:rPr>
              <w:t>ș</w:t>
            </w:r>
            <w:r w:rsidRPr="00B34CE9">
              <w:rPr>
                <w:rFonts w:cs="Arial"/>
                <w:sz w:val="18"/>
                <w:szCs w:val="18"/>
              </w:rPr>
              <w:t>tilor subalpine pentru pă</w:t>
            </w:r>
            <w:r w:rsidR="00B34CE9" w:rsidRPr="00B34CE9">
              <w:rPr>
                <w:rFonts w:cs="Arial"/>
                <w:sz w:val="18"/>
                <w:szCs w:val="18"/>
              </w:rPr>
              <w:t>ș</w:t>
            </w:r>
            <w:r w:rsidRPr="00B34CE9">
              <w:rPr>
                <w:rFonts w:cs="Arial"/>
                <w:sz w:val="18"/>
                <w:szCs w:val="18"/>
              </w:rPr>
              <w:t>unat cu vaci de lapte</w:t>
            </w:r>
          </w:p>
        </w:tc>
        <w:tc>
          <w:tcPr>
            <w:tcW w:w="1532" w:type="pct"/>
            <w:vAlign w:val="center"/>
          </w:tcPr>
          <w:p w14:paraId="0F8831EE" w14:textId="0584F642" w:rsidR="00BE0C13" w:rsidRPr="00B34CE9" w:rsidRDefault="00BE0C13" w:rsidP="00364B48">
            <w:pPr>
              <w:ind w:left="-57" w:right="-57"/>
              <w:jc w:val="center"/>
              <w:rPr>
                <w:rFonts w:cs="Arial"/>
                <w:bCs/>
                <w:caps/>
                <w:sz w:val="18"/>
                <w:szCs w:val="18"/>
              </w:rPr>
            </w:pPr>
            <w:bookmarkStart w:id="102" w:name="_Hlk23940632"/>
            <w:r w:rsidRPr="00B34CE9">
              <w:rPr>
                <w:rFonts w:cs="Arial"/>
                <w:sz w:val="18"/>
                <w:szCs w:val="18"/>
              </w:rPr>
              <w:t>T. Maru</w:t>
            </w:r>
            <w:r w:rsidR="00B34CE9" w:rsidRPr="00B34CE9">
              <w:rPr>
                <w:rFonts w:cs="Arial"/>
                <w:sz w:val="18"/>
                <w:szCs w:val="18"/>
              </w:rPr>
              <w:t>ș</w:t>
            </w:r>
            <w:r w:rsidRPr="00B34CE9">
              <w:rPr>
                <w:rFonts w:cs="Arial"/>
                <w:sz w:val="18"/>
                <w:szCs w:val="18"/>
              </w:rPr>
              <w:t>ca, V. Mocanu, A.V. Blaj, C.S. Constantinescu, C.E. Ha</w:t>
            </w:r>
            <w:r w:rsidR="00B34CE9" w:rsidRPr="00B34CE9">
              <w:rPr>
                <w:rFonts w:cs="Arial"/>
                <w:sz w:val="18"/>
                <w:szCs w:val="18"/>
              </w:rPr>
              <w:t>ș</w:t>
            </w:r>
            <w:r w:rsidRPr="00B34CE9">
              <w:rPr>
                <w:rFonts w:cs="Arial"/>
                <w:sz w:val="18"/>
                <w:szCs w:val="18"/>
              </w:rPr>
              <w:t xml:space="preserve">, </w:t>
            </w:r>
            <w:r w:rsidRPr="00B34CE9">
              <w:rPr>
                <w:rFonts w:cs="Arial"/>
                <w:b/>
                <w:sz w:val="18"/>
                <w:szCs w:val="18"/>
              </w:rPr>
              <w:t>P.M. Zevedei</w:t>
            </w:r>
            <w:bookmarkEnd w:id="102"/>
          </w:p>
        </w:tc>
        <w:tc>
          <w:tcPr>
            <w:tcW w:w="1881" w:type="pct"/>
            <w:vAlign w:val="center"/>
          </w:tcPr>
          <w:p w14:paraId="76F0326D" w14:textId="556718D2" w:rsidR="00BE0C13" w:rsidRPr="00B34CE9" w:rsidRDefault="00BE0C13" w:rsidP="00364B48">
            <w:pPr>
              <w:rPr>
                <w:rFonts w:cs="Arial"/>
                <w:sz w:val="18"/>
                <w:szCs w:val="18"/>
              </w:rPr>
            </w:pPr>
            <w:bookmarkStart w:id="103" w:name="_Hlk23940671"/>
            <w:r w:rsidRPr="00B34CE9">
              <w:rPr>
                <w:rFonts w:cs="Arial"/>
                <w:sz w:val="18"/>
                <w:szCs w:val="18"/>
              </w:rPr>
              <w:t>Oferta Cercetării Știin</w:t>
            </w:r>
            <w:r w:rsidR="00B34CE9" w:rsidRPr="00B34CE9">
              <w:rPr>
                <w:rFonts w:cs="Arial"/>
                <w:sz w:val="18"/>
                <w:szCs w:val="18"/>
              </w:rPr>
              <w:t>ț</w:t>
            </w:r>
            <w:r w:rsidRPr="00B34CE9">
              <w:rPr>
                <w:rFonts w:cs="Arial"/>
                <w:sz w:val="18"/>
                <w:szCs w:val="18"/>
              </w:rPr>
              <w:t xml:space="preserve">ifice pentru Transfer Tehnologic în Agricultură, Industria Alimentară </w:t>
            </w:r>
            <w:r w:rsidR="00B34CE9" w:rsidRPr="00B34CE9">
              <w:rPr>
                <w:rFonts w:cs="Arial"/>
                <w:sz w:val="18"/>
                <w:szCs w:val="18"/>
              </w:rPr>
              <w:t>ș</w:t>
            </w:r>
            <w:r w:rsidRPr="00B34CE9">
              <w:rPr>
                <w:rFonts w:cs="Arial"/>
                <w:sz w:val="18"/>
                <w:szCs w:val="18"/>
              </w:rPr>
              <w:t>i Silvicultură, Ed. Ceres, Vol. XVI, 2013 ISSN 1844-0355;</w:t>
            </w:r>
            <w:bookmarkEnd w:id="103"/>
          </w:p>
        </w:tc>
      </w:tr>
      <w:tr w:rsidR="00BE0C13" w:rsidRPr="00B34CE9" w14:paraId="352D2222" w14:textId="77777777" w:rsidTr="00364B48">
        <w:tc>
          <w:tcPr>
            <w:tcW w:w="1586" w:type="pct"/>
            <w:vAlign w:val="center"/>
          </w:tcPr>
          <w:p w14:paraId="54AAD087" w14:textId="29F84285" w:rsidR="00BE0C13" w:rsidRPr="00B34CE9" w:rsidRDefault="00BE0C13" w:rsidP="00364B48">
            <w:pPr>
              <w:widowControl w:val="0"/>
              <w:rPr>
                <w:rFonts w:cs="Arial"/>
                <w:i/>
                <w:sz w:val="18"/>
                <w:szCs w:val="18"/>
              </w:rPr>
            </w:pPr>
            <w:bookmarkStart w:id="104" w:name="_Hlk23940704"/>
            <w:bookmarkEnd w:id="101"/>
            <w:r w:rsidRPr="00B34CE9">
              <w:rPr>
                <w:rFonts w:cs="Arial"/>
                <w:sz w:val="18"/>
                <w:szCs w:val="18"/>
              </w:rPr>
              <w:t xml:space="preserve">Înierbarea </w:t>
            </w:r>
            <w:r w:rsidR="008714D5">
              <w:rPr>
                <w:rFonts w:cs="Arial"/>
                <w:sz w:val="18"/>
                <w:szCs w:val="18"/>
              </w:rPr>
              <w:t>suprafețe</w:t>
            </w:r>
            <w:r w:rsidRPr="00B34CE9">
              <w:rPr>
                <w:rFonts w:cs="Arial"/>
                <w:sz w:val="18"/>
                <w:szCs w:val="18"/>
              </w:rPr>
              <w:t>lor lipsite de vegeta</w:t>
            </w:r>
            <w:r w:rsidR="00B34CE9" w:rsidRPr="00B34CE9">
              <w:rPr>
                <w:rFonts w:cs="Arial"/>
                <w:sz w:val="18"/>
                <w:szCs w:val="18"/>
              </w:rPr>
              <w:t>ț</w:t>
            </w:r>
            <w:r w:rsidRPr="00B34CE9">
              <w:rPr>
                <w:rFonts w:cs="Arial"/>
                <w:sz w:val="18"/>
                <w:szCs w:val="18"/>
              </w:rPr>
              <w:t>ie sau îmburuienate din paji</w:t>
            </w:r>
            <w:r w:rsidR="00B34CE9" w:rsidRPr="00B34CE9">
              <w:rPr>
                <w:rFonts w:cs="Arial"/>
                <w:sz w:val="18"/>
                <w:szCs w:val="18"/>
              </w:rPr>
              <w:t>ș</w:t>
            </w:r>
            <w:r w:rsidRPr="00B34CE9">
              <w:rPr>
                <w:rFonts w:cs="Arial"/>
                <w:sz w:val="18"/>
                <w:szCs w:val="18"/>
              </w:rPr>
              <w:t>tile supratârlite</w:t>
            </w:r>
            <w:bookmarkEnd w:id="104"/>
          </w:p>
        </w:tc>
        <w:tc>
          <w:tcPr>
            <w:tcW w:w="1532" w:type="pct"/>
            <w:vAlign w:val="center"/>
          </w:tcPr>
          <w:p w14:paraId="380EA662" w14:textId="741C7B81" w:rsidR="00BE0C13" w:rsidRPr="00B34CE9" w:rsidRDefault="00BE0C13" w:rsidP="00364B48">
            <w:pPr>
              <w:ind w:left="-57" w:right="-57"/>
              <w:jc w:val="center"/>
              <w:rPr>
                <w:rFonts w:cs="Arial"/>
                <w:bCs/>
                <w:caps/>
                <w:sz w:val="18"/>
                <w:szCs w:val="18"/>
              </w:rPr>
            </w:pPr>
            <w:bookmarkStart w:id="105" w:name="_Hlk23940689"/>
            <w:r w:rsidRPr="00B34CE9">
              <w:rPr>
                <w:rFonts w:cs="Arial"/>
                <w:sz w:val="18"/>
                <w:szCs w:val="18"/>
              </w:rPr>
              <w:t>T. Maru</w:t>
            </w:r>
            <w:r w:rsidR="00B34CE9" w:rsidRPr="00B34CE9">
              <w:rPr>
                <w:rFonts w:cs="Arial"/>
                <w:sz w:val="18"/>
                <w:szCs w:val="18"/>
              </w:rPr>
              <w:t>ș</w:t>
            </w:r>
            <w:r w:rsidRPr="00B34CE9">
              <w:rPr>
                <w:rFonts w:cs="Arial"/>
                <w:sz w:val="18"/>
                <w:szCs w:val="18"/>
              </w:rPr>
              <w:t>ca, V. Mocanu, A.V. Blaj, C.E. Ha</w:t>
            </w:r>
            <w:r w:rsidR="00B34CE9" w:rsidRPr="00B34CE9">
              <w:rPr>
                <w:rFonts w:cs="Arial"/>
                <w:sz w:val="18"/>
                <w:szCs w:val="18"/>
              </w:rPr>
              <w:t>ș</w:t>
            </w:r>
            <w:r w:rsidRPr="00B34CE9">
              <w:rPr>
                <w:rFonts w:cs="Arial"/>
                <w:sz w:val="18"/>
                <w:szCs w:val="18"/>
              </w:rPr>
              <w:t xml:space="preserve">, </w:t>
            </w:r>
            <w:r w:rsidRPr="00B34CE9">
              <w:rPr>
                <w:rFonts w:cs="Arial"/>
                <w:b/>
                <w:sz w:val="18"/>
                <w:szCs w:val="18"/>
              </w:rPr>
              <w:t>P.M. Zevedei</w:t>
            </w:r>
            <w:bookmarkEnd w:id="105"/>
          </w:p>
        </w:tc>
        <w:tc>
          <w:tcPr>
            <w:tcW w:w="1881" w:type="pct"/>
            <w:vAlign w:val="center"/>
          </w:tcPr>
          <w:p w14:paraId="2511C130" w14:textId="38E28E90" w:rsidR="00BE0C13" w:rsidRPr="00B34CE9" w:rsidRDefault="00BE0C13" w:rsidP="00364B48">
            <w:pPr>
              <w:widowControl w:val="0"/>
              <w:rPr>
                <w:rFonts w:cs="Arial"/>
                <w:sz w:val="18"/>
                <w:szCs w:val="18"/>
              </w:rPr>
            </w:pPr>
            <w:bookmarkStart w:id="106" w:name="_Hlk23940720"/>
            <w:r w:rsidRPr="00B34CE9">
              <w:rPr>
                <w:rFonts w:cs="Arial"/>
                <w:sz w:val="18"/>
                <w:szCs w:val="18"/>
              </w:rPr>
              <w:t>Oferta Cercetării Știin</w:t>
            </w:r>
            <w:r w:rsidR="00B34CE9" w:rsidRPr="00B34CE9">
              <w:rPr>
                <w:rFonts w:cs="Arial"/>
                <w:sz w:val="18"/>
                <w:szCs w:val="18"/>
              </w:rPr>
              <w:t>ț</w:t>
            </w:r>
            <w:r w:rsidRPr="00B34CE9">
              <w:rPr>
                <w:rFonts w:cs="Arial"/>
                <w:sz w:val="18"/>
                <w:szCs w:val="18"/>
              </w:rPr>
              <w:t xml:space="preserve">ifice pentru Transfer Tehnologic în Agricultură, Industria Alimentară </w:t>
            </w:r>
            <w:r w:rsidR="00B34CE9" w:rsidRPr="00B34CE9">
              <w:rPr>
                <w:rFonts w:cs="Arial"/>
                <w:sz w:val="18"/>
                <w:szCs w:val="18"/>
              </w:rPr>
              <w:t>ș</w:t>
            </w:r>
            <w:r w:rsidRPr="00B34CE9">
              <w:rPr>
                <w:rFonts w:cs="Arial"/>
                <w:sz w:val="18"/>
                <w:szCs w:val="18"/>
              </w:rPr>
              <w:t>i Silvicultură, Ed. Ceres, Vol. XVI, 2013 ISSN 1844-0355;</w:t>
            </w:r>
            <w:bookmarkEnd w:id="106"/>
          </w:p>
        </w:tc>
      </w:tr>
      <w:tr w:rsidR="00BE0C13" w:rsidRPr="00B34CE9" w14:paraId="6A41C567" w14:textId="77777777" w:rsidTr="00364B48">
        <w:tc>
          <w:tcPr>
            <w:tcW w:w="1586" w:type="pct"/>
            <w:vAlign w:val="center"/>
          </w:tcPr>
          <w:p w14:paraId="1F834812" w14:textId="1E0CD7D5" w:rsidR="00BE0C13" w:rsidRPr="00B34CE9" w:rsidRDefault="00BE0C13" w:rsidP="00364B48">
            <w:pPr>
              <w:widowControl w:val="0"/>
              <w:rPr>
                <w:rFonts w:cs="Arial"/>
                <w:i/>
                <w:sz w:val="18"/>
                <w:szCs w:val="18"/>
              </w:rPr>
            </w:pPr>
            <w:bookmarkStart w:id="107" w:name="_Hlk23940748"/>
            <w:r w:rsidRPr="00B34CE9">
              <w:rPr>
                <w:rFonts w:cs="Arial"/>
                <w:i/>
                <w:iCs/>
                <w:sz w:val="18"/>
                <w:szCs w:val="18"/>
              </w:rPr>
              <w:t>Produsele montane, tradi</w:t>
            </w:r>
            <w:r w:rsidR="00B34CE9" w:rsidRPr="00B34CE9">
              <w:rPr>
                <w:rFonts w:cs="Arial"/>
                <w:i/>
                <w:iCs/>
                <w:sz w:val="18"/>
                <w:szCs w:val="18"/>
              </w:rPr>
              <w:t>ț</w:t>
            </w:r>
            <w:r w:rsidRPr="00B34CE9">
              <w:rPr>
                <w:rFonts w:cs="Arial"/>
                <w:i/>
                <w:iCs/>
                <w:sz w:val="18"/>
                <w:szCs w:val="18"/>
              </w:rPr>
              <w:t xml:space="preserve">ie </w:t>
            </w:r>
            <w:r w:rsidR="00B34CE9" w:rsidRPr="00B34CE9">
              <w:rPr>
                <w:rFonts w:cs="Arial"/>
                <w:i/>
                <w:iCs/>
                <w:sz w:val="18"/>
                <w:szCs w:val="18"/>
              </w:rPr>
              <w:t>ș</w:t>
            </w:r>
            <w:r w:rsidRPr="00B34CE9">
              <w:rPr>
                <w:rFonts w:cs="Arial"/>
                <w:i/>
                <w:iCs/>
                <w:sz w:val="18"/>
                <w:szCs w:val="18"/>
              </w:rPr>
              <w:t>i calitate. Studiu de caz – Mun</w:t>
            </w:r>
            <w:r w:rsidR="00B34CE9" w:rsidRPr="00B34CE9">
              <w:rPr>
                <w:rFonts w:cs="Arial"/>
                <w:i/>
                <w:iCs/>
                <w:sz w:val="18"/>
                <w:szCs w:val="18"/>
              </w:rPr>
              <w:t>ț</w:t>
            </w:r>
            <w:r w:rsidRPr="00B34CE9">
              <w:rPr>
                <w:rFonts w:cs="Arial"/>
                <w:i/>
                <w:iCs/>
                <w:sz w:val="18"/>
                <w:szCs w:val="18"/>
              </w:rPr>
              <w:t>ii Bucegi</w:t>
            </w:r>
            <w:r w:rsidRPr="00B34CE9">
              <w:rPr>
                <w:rFonts w:cs="Arial"/>
                <w:sz w:val="18"/>
                <w:szCs w:val="18"/>
              </w:rPr>
              <w:t>. Lucrare prezentată în cadrul seminarului ”</w:t>
            </w:r>
            <w:r w:rsidRPr="00B34CE9">
              <w:rPr>
                <w:rFonts w:cs="Arial"/>
                <w:i/>
                <w:iCs/>
                <w:sz w:val="18"/>
                <w:szCs w:val="18"/>
              </w:rPr>
              <w:t>Contribu</w:t>
            </w:r>
            <w:r w:rsidR="00B34CE9" w:rsidRPr="00B34CE9">
              <w:rPr>
                <w:rFonts w:cs="Arial"/>
                <w:i/>
                <w:iCs/>
                <w:sz w:val="18"/>
                <w:szCs w:val="18"/>
              </w:rPr>
              <w:t>ț</w:t>
            </w:r>
            <w:r w:rsidRPr="00B34CE9">
              <w:rPr>
                <w:rFonts w:cs="Arial"/>
                <w:i/>
                <w:iCs/>
                <w:sz w:val="18"/>
                <w:szCs w:val="18"/>
              </w:rPr>
              <w:t xml:space="preserve">ia cercetării </w:t>
            </w:r>
            <w:r w:rsidR="00B34CE9" w:rsidRPr="00B34CE9">
              <w:rPr>
                <w:rFonts w:cs="Arial"/>
                <w:i/>
                <w:iCs/>
                <w:sz w:val="18"/>
                <w:szCs w:val="18"/>
              </w:rPr>
              <w:t>ș</w:t>
            </w:r>
            <w:r w:rsidRPr="00B34CE9">
              <w:rPr>
                <w:rFonts w:cs="Arial"/>
                <w:i/>
                <w:iCs/>
                <w:sz w:val="18"/>
                <w:szCs w:val="18"/>
              </w:rPr>
              <w:t>tiin</w:t>
            </w:r>
            <w:r w:rsidR="00B34CE9" w:rsidRPr="00B34CE9">
              <w:rPr>
                <w:rFonts w:cs="Arial"/>
                <w:i/>
                <w:iCs/>
                <w:sz w:val="18"/>
                <w:szCs w:val="18"/>
              </w:rPr>
              <w:t>ț</w:t>
            </w:r>
            <w:r w:rsidRPr="00B34CE9">
              <w:rPr>
                <w:rFonts w:cs="Arial"/>
                <w:i/>
                <w:iCs/>
                <w:sz w:val="18"/>
                <w:szCs w:val="18"/>
              </w:rPr>
              <w:t>ifice la promovarea produselor montane de calitate</w:t>
            </w:r>
            <w:r w:rsidRPr="00B34CE9">
              <w:rPr>
                <w:rFonts w:cs="Arial"/>
                <w:sz w:val="18"/>
                <w:szCs w:val="18"/>
              </w:rPr>
              <w:t>”,</w:t>
            </w:r>
            <w:bookmarkEnd w:id="107"/>
          </w:p>
        </w:tc>
        <w:tc>
          <w:tcPr>
            <w:tcW w:w="1532" w:type="pct"/>
            <w:vAlign w:val="center"/>
          </w:tcPr>
          <w:p w14:paraId="0A70AC97" w14:textId="5748A1BE" w:rsidR="00BE0C13" w:rsidRPr="00B34CE9" w:rsidRDefault="00BE0C13" w:rsidP="00364B48">
            <w:pPr>
              <w:ind w:left="-57" w:right="-57"/>
              <w:jc w:val="center"/>
              <w:rPr>
                <w:rFonts w:cs="Arial"/>
                <w:caps/>
                <w:sz w:val="18"/>
                <w:szCs w:val="18"/>
              </w:rPr>
            </w:pPr>
            <w:bookmarkStart w:id="108" w:name="_Hlk23940732"/>
            <w:r w:rsidRPr="00B34CE9">
              <w:rPr>
                <w:rFonts w:cs="Arial"/>
                <w:sz w:val="18"/>
                <w:szCs w:val="18"/>
              </w:rPr>
              <w:t>Ha</w:t>
            </w:r>
            <w:r w:rsidR="00B34CE9" w:rsidRPr="00B34CE9">
              <w:rPr>
                <w:rFonts w:cs="Arial"/>
                <w:sz w:val="18"/>
                <w:szCs w:val="18"/>
              </w:rPr>
              <w:t>ș</w:t>
            </w:r>
            <w:r w:rsidRPr="00B34CE9">
              <w:rPr>
                <w:rFonts w:cs="Arial"/>
                <w:sz w:val="18"/>
                <w:szCs w:val="18"/>
              </w:rPr>
              <w:t xml:space="preserve"> E.C., Drago</w:t>
            </w:r>
            <w:r w:rsidR="00B34CE9" w:rsidRPr="00B34CE9">
              <w:rPr>
                <w:rFonts w:cs="Arial"/>
                <w:sz w:val="18"/>
                <w:szCs w:val="18"/>
              </w:rPr>
              <w:t>ș</w:t>
            </w:r>
            <w:r w:rsidRPr="00B34CE9">
              <w:rPr>
                <w:rFonts w:cs="Arial"/>
                <w:sz w:val="18"/>
                <w:szCs w:val="18"/>
              </w:rPr>
              <w:t xml:space="preserve"> Marcela, </w:t>
            </w:r>
            <w:r w:rsidRPr="00B34CE9">
              <w:rPr>
                <w:rFonts w:cs="Arial"/>
                <w:b/>
                <w:sz w:val="18"/>
                <w:szCs w:val="18"/>
              </w:rPr>
              <w:t>Zevedei Paul</w:t>
            </w:r>
            <w:r w:rsidRPr="00B34CE9">
              <w:rPr>
                <w:rFonts w:cs="Arial"/>
                <w:sz w:val="18"/>
                <w:szCs w:val="18"/>
              </w:rPr>
              <w:t xml:space="preserve">, </w:t>
            </w:r>
            <w:r w:rsidRPr="00B34CE9">
              <w:rPr>
                <w:rFonts w:cs="Arial"/>
                <w:bCs/>
                <w:sz w:val="18"/>
                <w:szCs w:val="18"/>
              </w:rPr>
              <w:t>Andreea Ciopată</w:t>
            </w:r>
            <w:bookmarkEnd w:id="108"/>
          </w:p>
        </w:tc>
        <w:tc>
          <w:tcPr>
            <w:tcW w:w="1881" w:type="pct"/>
            <w:vAlign w:val="center"/>
          </w:tcPr>
          <w:p w14:paraId="1F99CC5D" w14:textId="77777777" w:rsidR="00BE0C13" w:rsidRPr="00B34CE9" w:rsidRDefault="00BE0C13" w:rsidP="00364B48">
            <w:pPr>
              <w:widowControl w:val="0"/>
              <w:rPr>
                <w:rFonts w:cs="Arial"/>
                <w:sz w:val="18"/>
                <w:szCs w:val="18"/>
              </w:rPr>
            </w:pPr>
            <w:bookmarkStart w:id="109" w:name="_Hlk23940768"/>
            <w:r w:rsidRPr="00B34CE9">
              <w:rPr>
                <w:rFonts w:cs="Arial"/>
                <w:sz w:val="18"/>
                <w:szCs w:val="18"/>
              </w:rPr>
              <w:t>Cristian – Sibiu, 28.11.2013</w:t>
            </w:r>
            <w:bookmarkEnd w:id="109"/>
          </w:p>
        </w:tc>
      </w:tr>
      <w:tr w:rsidR="00BE0C13" w:rsidRPr="00B34CE9" w14:paraId="4980C5F7" w14:textId="77777777" w:rsidTr="00364B48">
        <w:tc>
          <w:tcPr>
            <w:tcW w:w="1586" w:type="pct"/>
            <w:vAlign w:val="center"/>
          </w:tcPr>
          <w:p w14:paraId="783EF467" w14:textId="77777777" w:rsidR="00BE0C13" w:rsidRPr="00B34CE9" w:rsidRDefault="00BE0C13" w:rsidP="00364B48">
            <w:pPr>
              <w:jc w:val="center"/>
              <w:rPr>
                <w:rFonts w:cs="Arial"/>
                <w:bCs/>
                <w:spacing w:val="-1"/>
                <w:sz w:val="18"/>
                <w:szCs w:val="18"/>
              </w:rPr>
            </w:pPr>
            <w:bookmarkStart w:id="110" w:name="_Hlk23940828"/>
            <w:r w:rsidRPr="00B34CE9">
              <w:rPr>
                <w:rFonts w:cs="Arial"/>
                <w:bCs/>
                <w:spacing w:val="-1"/>
                <w:sz w:val="18"/>
                <w:szCs w:val="18"/>
              </w:rPr>
              <w:t xml:space="preserve">IMPROVEMENT OF DEGRADED GRASSLANDS </w:t>
            </w:r>
          </w:p>
          <w:p w14:paraId="22331A84" w14:textId="77777777" w:rsidR="00BE0C13" w:rsidRPr="00B34CE9" w:rsidRDefault="00BE0C13" w:rsidP="00364B48">
            <w:pPr>
              <w:widowControl w:val="0"/>
              <w:rPr>
                <w:rFonts w:cs="Arial"/>
                <w:i/>
                <w:sz w:val="18"/>
                <w:szCs w:val="18"/>
              </w:rPr>
            </w:pPr>
            <w:r w:rsidRPr="00B34CE9">
              <w:rPr>
                <w:rFonts w:cs="Arial"/>
                <w:bCs/>
                <w:spacing w:val="-1"/>
                <w:sz w:val="18"/>
                <w:szCs w:val="18"/>
              </w:rPr>
              <w:t>BY DIFFERENT RESEEDING METHODS</w:t>
            </w:r>
            <w:bookmarkEnd w:id="110"/>
          </w:p>
        </w:tc>
        <w:tc>
          <w:tcPr>
            <w:tcW w:w="1532" w:type="pct"/>
            <w:vAlign w:val="center"/>
          </w:tcPr>
          <w:p w14:paraId="1D8D009D" w14:textId="77777777" w:rsidR="00BE0C13" w:rsidRPr="00B34CE9" w:rsidRDefault="00BE0C13" w:rsidP="00364B48">
            <w:pPr>
              <w:ind w:left="-57" w:right="-57"/>
              <w:jc w:val="center"/>
              <w:rPr>
                <w:rFonts w:cs="Arial"/>
                <w:bCs/>
                <w:sz w:val="18"/>
                <w:szCs w:val="18"/>
              </w:rPr>
            </w:pPr>
            <w:bookmarkStart w:id="111" w:name="_Hlk23940801"/>
            <w:r w:rsidRPr="00B34CE9">
              <w:rPr>
                <w:rFonts w:cs="Arial"/>
                <w:bCs/>
                <w:sz w:val="18"/>
                <w:szCs w:val="18"/>
              </w:rPr>
              <w:t xml:space="preserve">Mocanu V., </w:t>
            </w:r>
          </w:p>
          <w:p w14:paraId="455D4586" w14:textId="77777777" w:rsidR="00BE0C13" w:rsidRPr="00B34CE9" w:rsidRDefault="00BE0C13" w:rsidP="00364B48">
            <w:pPr>
              <w:ind w:left="-57" w:right="-57"/>
              <w:jc w:val="center"/>
              <w:rPr>
                <w:rFonts w:cs="Arial"/>
                <w:bCs/>
                <w:sz w:val="18"/>
                <w:szCs w:val="18"/>
              </w:rPr>
            </w:pPr>
            <w:r w:rsidRPr="00B34CE9">
              <w:rPr>
                <w:rFonts w:cs="Arial"/>
                <w:bCs/>
                <w:sz w:val="18"/>
                <w:szCs w:val="18"/>
              </w:rPr>
              <w:t xml:space="preserve">Ene T. A., </w:t>
            </w:r>
          </w:p>
          <w:p w14:paraId="26411241" w14:textId="77777777" w:rsidR="00BE0C13" w:rsidRPr="00B34CE9" w:rsidRDefault="00BE0C13" w:rsidP="00364B48">
            <w:pPr>
              <w:ind w:left="-57" w:right="-57"/>
              <w:jc w:val="center"/>
              <w:rPr>
                <w:rFonts w:cs="Arial"/>
                <w:sz w:val="18"/>
                <w:szCs w:val="18"/>
              </w:rPr>
            </w:pPr>
            <w:r w:rsidRPr="00B34CE9">
              <w:rPr>
                <w:rFonts w:cs="Arial"/>
                <w:b/>
                <w:bCs/>
                <w:sz w:val="18"/>
                <w:szCs w:val="18"/>
              </w:rPr>
              <w:t>Zevedei P.M.</w:t>
            </w:r>
            <w:bookmarkEnd w:id="111"/>
          </w:p>
        </w:tc>
        <w:tc>
          <w:tcPr>
            <w:tcW w:w="1881" w:type="pct"/>
            <w:vAlign w:val="center"/>
          </w:tcPr>
          <w:p w14:paraId="296602A9" w14:textId="77777777" w:rsidR="00BE0C13" w:rsidRPr="00B34CE9" w:rsidRDefault="00BE0C13" w:rsidP="00364B48">
            <w:pPr>
              <w:widowControl w:val="0"/>
              <w:rPr>
                <w:rFonts w:cs="Arial"/>
                <w:sz w:val="18"/>
                <w:szCs w:val="18"/>
              </w:rPr>
            </w:pPr>
            <w:bookmarkStart w:id="112" w:name="_Hlk23940860"/>
            <w:r w:rsidRPr="00B34CE9">
              <w:rPr>
                <w:rFonts w:cs="Arial"/>
                <w:sz w:val="18"/>
                <w:szCs w:val="18"/>
              </w:rPr>
              <w:t>JOURNAL OF MOUNTAIN AGRICULTURE ON THE BALKANS, Volume 16, No.4, 2014, ISSN 1311-0489, TROYAN, BULGARIA</w:t>
            </w:r>
            <w:bookmarkEnd w:id="112"/>
          </w:p>
        </w:tc>
      </w:tr>
      <w:tr w:rsidR="00BE0C13" w:rsidRPr="00B34CE9" w14:paraId="262792B8" w14:textId="77777777" w:rsidTr="00364B48">
        <w:tc>
          <w:tcPr>
            <w:tcW w:w="1586" w:type="pct"/>
            <w:vAlign w:val="center"/>
          </w:tcPr>
          <w:p w14:paraId="6C3773E3" w14:textId="77777777" w:rsidR="00BE0C13" w:rsidRPr="00B34CE9" w:rsidRDefault="00BE0C13" w:rsidP="00364B48">
            <w:pPr>
              <w:widowControl w:val="0"/>
              <w:rPr>
                <w:rFonts w:cs="Arial"/>
                <w:i/>
                <w:sz w:val="18"/>
                <w:szCs w:val="18"/>
              </w:rPr>
            </w:pPr>
            <w:r w:rsidRPr="00B34CE9">
              <w:rPr>
                <w:rFonts w:cs="Arial"/>
                <w:sz w:val="18"/>
                <w:szCs w:val="18"/>
              </w:rPr>
              <w:t xml:space="preserve"> - </w:t>
            </w:r>
            <w:bookmarkStart w:id="113" w:name="_Hlk23940897"/>
            <w:r w:rsidRPr="00B34CE9">
              <w:rPr>
                <w:rFonts w:cs="Arial"/>
                <w:sz w:val="18"/>
                <w:szCs w:val="18"/>
              </w:rPr>
              <w:t xml:space="preserve">Efectul de lunga durata al amendarii calcice a pasunilor montane asupra productiei de lapte, </w:t>
            </w:r>
            <w:bookmarkEnd w:id="113"/>
          </w:p>
        </w:tc>
        <w:tc>
          <w:tcPr>
            <w:tcW w:w="1532" w:type="pct"/>
            <w:vAlign w:val="center"/>
          </w:tcPr>
          <w:p w14:paraId="2665BF88" w14:textId="77777777" w:rsidR="00BE0C13" w:rsidRPr="00B34CE9" w:rsidRDefault="00BE0C13" w:rsidP="00364B48">
            <w:pPr>
              <w:ind w:left="-57" w:right="-57"/>
              <w:jc w:val="center"/>
              <w:rPr>
                <w:rFonts w:cs="Arial"/>
                <w:sz w:val="18"/>
                <w:szCs w:val="18"/>
              </w:rPr>
            </w:pPr>
            <w:bookmarkStart w:id="114" w:name="_Hlk23940880"/>
            <w:r w:rsidRPr="00B34CE9">
              <w:rPr>
                <w:rFonts w:cs="Arial"/>
                <w:sz w:val="18"/>
                <w:szCs w:val="18"/>
              </w:rPr>
              <w:t xml:space="preserve">Marusca T., Blaj V.A., Mocanu V., Rau V., Andreoiu Andreea Cristina, Has E.C., </w:t>
            </w:r>
            <w:r w:rsidRPr="00B34CE9">
              <w:rPr>
                <w:rFonts w:cs="Arial"/>
                <w:b/>
                <w:sz w:val="18"/>
                <w:szCs w:val="18"/>
              </w:rPr>
              <w:t>Zevedei P.M.,</w:t>
            </w:r>
            <w:bookmarkEnd w:id="114"/>
          </w:p>
        </w:tc>
        <w:tc>
          <w:tcPr>
            <w:tcW w:w="1881" w:type="pct"/>
            <w:vAlign w:val="center"/>
          </w:tcPr>
          <w:p w14:paraId="287185D2" w14:textId="77777777" w:rsidR="00BE0C13" w:rsidRPr="00B34CE9" w:rsidRDefault="00BE0C13" w:rsidP="00364B48">
            <w:pPr>
              <w:widowControl w:val="0"/>
              <w:ind w:right="-108"/>
              <w:rPr>
                <w:rFonts w:cs="Arial"/>
                <w:sz w:val="18"/>
                <w:szCs w:val="18"/>
              </w:rPr>
            </w:pPr>
            <w:bookmarkStart w:id="115" w:name="_Hlk23940911"/>
            <w:r w:rsidRPr="00B34CE9">
              <w:rPr>
                <w:rFonts w:cs="Arial"/>
                <w:sz w:val="18"/>
                <w:szCs w:val="18"/>
              </w:rPr>
              <w:t>lucrare prezentata in cadrul simpozionului `</w:t>
            </w:r>
            <w:r w:rsidRPr="00B34CE9">
              <w:rPr>
                <w:rFonts w:cs="Arial"/>
                <w:i/>
                <w:iCs/>
                <w:sz w:val="18"/>
                <w:szCs w:val="18"/>
              </w:rPr>
              <w:t>Zootehnia romaneasca – prezent si viitor</w:t>
            </w:r>
            <w:r w:rsidRPr="00B34CE9">
              <w:rPr>
                <w:rFonts w:cs="Arial"/>
                <w:sz w:val="18"/>
                <w:szCs w:val="18"/>
              </w:rPr>
              <w:t>`, Bucuresti 31.10.2014</w:t>
            </w:r>
            <w:bookmarkEnd w:id="115"/>
          </w:p>
        </w:tc>
      </w:tr>
      <w:tr w:rsidR="00BE0C13" w:rsidRPr="00B34CE9" w14:paraId="5BA164A4" w14:textId="77777777" w:rsidTr="00364B48">
        <w:tc>
          <w:tcPr>
            <w:tcW w:w="1586" w:type="pct"/>
            <w:vAlign w:val="center"/>
          </w:tcPr>
          <w:p w14:paraId="573476FB" w14:textId="77777777" w:rsidR="00BE0C13" w:rsidRPr="00B34CE9" w:rsidRDefault="00BE0C13" w:rsidP="00364B48">
            <w:pPr>
              <w:rPr>
                <w:rFonts w:cs="Arial"/>
                <w:i/>
                <w:sz w:val="18"/>
                <w:szCs w:val="18"/>
              </w:rPr>
            </w:pPr>
            <w:bookmarkStart w:id="116" w:name="_Hlk23940952"/>
            <w:bookmarkStart w:id="117" w:name="_Hlk23940976"/>
            <w:r w:rsidRPr="00B34CE9">
              <w:rPr>
                <w:rFonts w:cs="Arial"/>
                <w:bCs/>
                <w:spacing w:val="-1"/>
                <w:sz w:val="18"/>
                <w:szCs w:val="18"/>
              </w:rPr>
              <w:t>IMPROVEMENT OF DEGRADED GRASSLANDS BY DIFFERENT RESEEDING METHODS</w:t>
            </w:r>
            <w:bookmarkEnd w:id="116"/>
          </w:p>
        </w:tc>
        <w:tc>
          <w:tcPr>
            <w:tcW w:w="1532" w:type="pct"/>
            <w:vAlign w:val="center"/>
          </w:tcPr>
          <w:p w14:paraId="12C568BB" w14:textId="77777777" w:rsidR="00BE0C13" w:rsidRPr="00B34CE9" w:rsidRDefault="00BE0C13" w:rsidP="00364B48">
            <w:pPr>
              <w:ind w:left="-57" w:right="-57"/>
              <w:jc w:val="center"/>
              <w:rPr>
                <w:rFonts w:cs="Arial"/>
                <w:bCs/>
                <w:sz w:val="18"/>
                <w:szCs w:val="18"/>
              </w:rPr>
            </w:pPr>
            <w:bookmarkStart w:id="118" w:name="_Hlk23940928"/>
            <w:r w:rsidRPr="00B34CE9">
              <w:rPr>
                <w:rFonts w:cs="Arial"/>
                <w:bCs/>
                <w:sz w:val="18"/>
                <w:szCs w:val="18"/>
              </w:rPr>
              <w:t xml:space="preserve">Mocanu V., </w:t>
            </w:r>
          </w:p>
          <w:p w14:paraId="3A4F96D7" w14:textId="77777777" w:rsidR="00BE0C13" w:rsidRPr="00B34CE9" w:rsidRDefault="00BE0C13" w:rsidP="00364B48">
            <w:pPr>
              <w:ind w:left="-57" w:right="-57"/>
              <w:jc w:val="center"/>
              <w:rPr>
                <w:rFonts w:cs="Arial"/>
                <w:sz w:val="18"/>
                <w:szCs w:val="18"/>
              </w:rPr>
            </w:pPr>
            <w:r w:rsidRPr="00B34CE9">
              <w:rPr>
                <w:rFonts w:cs="Arial"/>
                <w:sz w:val="18"/>
                <w:szCs w:val="18"/>
              </w:rPr>
              <w:t xml:space="preserve">Ene T. A., </w:t>
            </w:r>
          </w:p>
          <w:p w14:paraId="1A5A85D5" w14:textId="77777777" w:rsidR="00BE0C13" w:rsidRPr="00B34CE9" w:rsidRDefault="00BE0C13" w:rsidP="00364B48">
            <w:pPr>
              <w:ind w:left="-57" w:right="-57"/>
              <w:jc w:val="center"/>
              <w:rPr>
                <w:rFonts w:cs="Arial"/>
                <w:b/>
                <w:sz w:val="18"/>
                <w:szCs w:val="18"/>
              </w:rPr>
            </w:pPr>
            <w:r w:rsidRPr="00B34CE9">
              <w:rPr>
                <w:rFonts w:cs="Arial"/>
                <w:b/>
                <w:sz w:val="18"/>
                <w:szCs w:val="18"/>
              </w:rPr>
              <w:t>Zevedei P.M.</w:t>
            </w:r>
            <w:bookmarkEnd w:id="118"/>
          </w:p>
        </w:tc>
        <w:tc>
          <w:tcPr>
            <w:tcW w:w="1881" w:type="pct"/>
            <w:vAlign w:val="center"/>
          </w:tcPr>
          <w:p w14:paraId="1DCCFA0C" w14:textId="77777777" w:rsidR="00BE0C13" w:rsidRPr="00B34CE9" w:rsidRDefault="00BE0C13" w:rsidP="00364B48">
            <w:pPr>
              <w:widowControl w:val="0"/>
              <w:rPr>
                <w:rFonts w:cs="Arial"/>
                <w:sz w:val="18"/>
                <w:szCs w:val="18"/>
              </w:rPr>
            </w:pPr>
            <w:r w:rsidRPr="00B34CE9">
              <w:rPr>
                <w:rFonts w:cs="Arial"/>
                <w:sz w:val="18"/>
                <w:szCs w:val="18"/>
              </w:rPr>
              <w:t>JOURNAL OF MOUNTAIN AGRICULTURE ON THE BALKANS, Volume 18, No.1, 2015, Pg.90-100, ISSN 1311-0489, TROYAN, BULGARIA</w:t>
            </w:r>
          </w:p>
        </w:tc>
      </w:tr>
      <w:tr w:rsidR="00BE0C13" w:rsidRPr="00B34CE9" w14:paraId="614A6731" w14:textId="77777777" w:rsidTr="00364B48">
        <w:tc>
          <w:tcPr>
            <w:tcW w:w="1586" w:type="pct"/>
            <w:vAlign w:val="center"/>
          </w:tcPr>
          <w:p w14:paraId="599ECFF4" w14:textId="77777777" w:rsidR="00BE0C13" w:rsidRPr="00B34CE9" w:rsidRDefault="00BE0C13" w:rsidP="00364B48">
            <w:pPr>
              <w:rPr>
                <w:rFonts w:cs="Arial"/>
                <w:sz w:val="18"/>
                <w:szCs w:val="18"/>
              </w:rPr>
            </w:pPr>
            <w:bookmarkStart w:id="119" w:name="_Hlk23941035"/>
            <w:bookmarkEnd w:id="117"/>
            <w:r w:rsidRPr="00B34CE9">
              <w:rPr>
                <w:rFonts w:cs="Arial"/>
                <w:sz w:val="18"/>
                <w:szCs w:val="18"/>
              </w:rPr>
              <w:t xml:space="preserve">AN EFFICIENT SYSTEM OF ORGANIC FARMING </w:t>
            </w:r>
          </w:p>
          <w:p w14:paraId="3C9C9E74" w14:textId="77777777" w:rsidR="00BE0C13" w:rsidRPr="00B34CE9" w:rsidRDefault="00BE0C13" w:rsidP="00364B48">
            <w:pPr>
              <w:rPr>
                <w:rFonts w:cs="Arial"/>
                <w:sz w:val="18"/>
                <w:szCs w:val="18"/>
              </w:rPr>
            </w:pPr>
            <w:r w:rsidRPr="00B34CE9">
              <w:rPr>
                <w:rFonts w:cs="Arial"/>
                <w:sz w:val="18"/>
                <w:szCs w:val="18"/>
              </w:rPr>
              <w:t>ON MOUNTAIN GRASSLANDS FROM CARPATHIAN</w:t>
            </w:r>
            <w:bookmarkEnd w:id="119"/>
          </w:p>
        </w:tc>
        <w:tc>
          <w:tcPr>
            <w:tcW w:w="1532" w:type="pct"/>
          </w:tcPr>
          <w:p w14:paraId="5F77A7AC" w14:textId="77777777" w:rsidR="00BE0C13" w:rsidRPr="00B34CE9" w:rsidRDefault="00BE0C13" w:rsidP="00364B48">
            <w:pPr>
              <w:ind w:left="-57" w:right="-57"/>
              <w:jc w:val="center"/>
              <w:rPr>
                <w:rFonts w:cs="Arial"/>
                <w:bCs/>
                <w:sz w:val="18"/>
                <w:szCs w:val="18"/>
              </w:rPr>
            </w:pPr>
            <w:bookmarkStart w:id="120" w:name="_Hlk23941004"/>
            <w:r w:rsidRPr="00B34CE9">
              <w:rPr>
                <w:rFonts w:cs="Arial"/>
                <w:bCs/>
                <w:sz w:val="18"/>
                <w:szCs w:val="18"/>
              </w:rPr>
              <w:t xml:space="preserve">MARUȘCA Teodor, </w:t>
            </w:r>
          </w:p>
          <w:p w14:paraId="0C686208" w14:textId="77777777" w:rsidR="00BE0C13" w:rsidRPr="00B34CE9" w:rsidRDefault="00BE0C13" w:rsidP="00364B48">
            <w:pPr>
              <w:ind w:left="-57" w:right="-57"/>
              <w:jc w:val="center"/>
              <w:rPr>
                <w:rFonts w:cs="Arial"/>
                <w:bCs/>
                <w:sz w:val="18"/>
                <w:szCs w:val="18"/>
              </w:rPr>
            </w:pPr>
            <w:r w:rsidRPr="00B34CE9">
              <w:rPr>
                <w:rFonts w:cs="Arial"/>
                <w:bCs/>
                <w:sz w:val="18"/>
                <w:szCs w:val="18"/>
              </w:rPr>
              <w:t xml:space="preserve">BLAJ Vasile Adrian, </w:t>
            </w:r>
          </w:p>
          <w:p w14:paraId="1B8579A4" w14:textId="77777777" w:rsidR="00BE0C13" w:rsidRPr="00B34CE9" w:rsidRDefault="00BE0C13" w:rsidP="00364B48">
            <w:pPr>
              <w:ind w:left="-57" w:right="-57"/>
              <w:jc w:val="center"/>
              <w:rPr>
                <w:rFonts w:cs="Arial"/>
                <w:bCs/>
                <w:sz w:val="18"/>
                <w:szCs w:val="18"/>
              </w:rPr>
            </w:pPr>
            <w:r w:rsidRPr="00B34CE9">
              <w:rPr>
                <w:rFonts w:cs="Arial"/>
                <w:bCs/>
                <w:sz w:val="18"/>
                <w:szCs w:val="18"/>
              </w:rPr>
              <w:t xml:space="preserve">MOCANU Vasile, </w:t>
            </w:r>
          </w:p>
          <w:p w14:paraId="6A984CE9" w14:textId="77777777" w:rsidR="00BE0C13" w:rsidRPr="00B34CE9" w:rsidRDefault="00BE0C13" w:rsidP="00364B48">
            <w:pPr>
              <w:ind w:left="-57" w:right="-57"/>
              <w:jc w:val="center"/>
              <w:rPr>
                <w:rFonts w:cs="Arial"/>
                <w:sz w:val="18"/>
                <w:szCs w:val="18"/>
              </w:rPr>
            </w:pPr>
            <w:r w:rsidRPr="00B34CE9">
              <w:rPr>
                <w:rFonts w:cs="Arial"/>
                <w:sz w:val="18"/>
                <w:szCs w:val="18"/>
              </w:rPr>
              <w:t xml:space="preserve">ENE Adrian Tudor, </w:t>
            </w:r>
          </w:p>
          <w:p w14:paraId="6FCB79A8" w14:textId="77777777" w:rsidR="00BE0C13" w:rsidRPr="00B34CE9" w:rsidRDefault="00BE0C13" w:rsidP="00364B48">
            <w:pPr>
              <w:ind w:left="-108" w:right="-108"/>
              <w:jc w:val="center"/>
              <w:rPr>
                <w:rFonts w:cs="Arial"/>
                <w:bCs/>
                <w:sz w:val="18"/>
                <w:szCs w:val="18"/>
              </w:rPr>
            </w:pPr>
            <w:r w:rsidRPr="00B34CE9">
              <w:rPr>
                <w:rFonts w:cs="Arial"/>
                <w:bCs/>
                <w:sz w:val="18"/>
                <w:szCs w:val="18"/>
              </w:rPr>
              <w:t xml:space="preserve">ANDREOIU Cristina Andreea, </w:t>
            </w:r>
          </w:p>
          <w:p w14:paraId="6C071B43" w14:textId="77777777" w:rsidR="00BE0C13" w:rsidRPr="00B34CE9" w:rsidRDefault="00BE0C13" w:rsidP="00364B48">
            <w:pPr>
              <w:ind w:left="-108" w:right="-108"/>
              <w:jc w:val="center"/>
              <w:rPr>
                <w:rFonts w:cs="Arial"/>
                <w:bCs/>
                <w:sz w:val="18"/>
                <w:szCs w:val="18"/>
              </w:rPr>
            </w:pPr>
            <w:r w:rsidRPr="00B34CE9">
              <w:rPr>
                <w:rFonts w:cs="Arial"/>
                <w:bCs/>
                <w:sz w:val="18"/>
                <w:szCs w:val="18"/>
              </w:rPr>
              <w:t xml:space="preserve">DRAGOȘ Marcela, </w:t>
            </w:r>
          </w:p>
          <w:p w14:paraId="67ADD5A5" w14:textId="77777777" w:rsidR="00BE0C13" w:rsidRPr="00B34CE9" w:rsidRDefault="00BE0C13" w:rsidP="00364B48">
            <w:pPr>
              <w:ind w:left="-57" w:right="-57"/>
              <w:jc w:val="center"/>
              <w:rPr>
                <w:rFonts w:cs="Arial"/>
                <w:b/>
                <w:sz w:val="18"/>
                <w:szCs w:val="18"/>
              </w:rPr>
            </w:pPr>
            <w:r w:rsidRPr="00B34CE9">
              <w:rPr>
                <w:rFonts w:cs="Arial"/>
                <w:b/>
                <w:sz w:val="18"/>
                <w:szCs w:val="18"/>
              </w:rPr>
              <w:t>ZEVEDEI M. Paul</w:t>
            </w:r>
            <w:bookmarkEnd w:id="120"/>
          </w:p>
        </w:tc>
        <w:tc>
          <w:tcPr>
            <w:tcW w:w="1881" w:type="pct"/>
          </w:tcPr>
          <w:p w14:paraId="12EA01F9" w14:textId="77777777" w:rsidR="00BE0C13" w:rsidRPr="00B34CE9" w:rsidRDefault="00BE0C13" w:rsidP="00364B48">
            <w:pPr>
              <w:autoSpaceDE w:val="0"/>
              <w:autoSpaceDN w:val="0"/>
              <w:adjustRightInd w:val="0"/>
              <w:rPr>
                <w:rFonts w:cs="Arial"/>
                <w:sz w:val="18"/>
                <w:szCs w:val="18"/>
              </w:rPr>
            </w:pPr>
            <w:bookmarkStart w:id="121" w:name="_Hlk23941051"/>
            <w:r w:rsidRPr="00B34CE9">
              <w:rPr>
                <w:rFonts w:cs="Arial"/>
                <w:sz w:val="18"/>
                <w:szCs w:val="18"/>
              </w:rPr>
              <w:t>JOURNAL OF MOUNTAIN AGRICULTURE ON THE BALKANS, Volume 19, No.3,  Pg.42-52, ISSN 1311-0489, TROYAN, BULGARIA, 2016</w:t>
            </w:r>
          </w:p>
          <w:bookmarkEnd w:id="121"/>
          <w:p w14:paraId="365A5791" w14:textId="77777777" w:rsidR="00BE0C13" w:rsidRPr="00B34CE9" w:rsidRDefault="00BE0C13" w:rsidP="00364B48">
            <w:pPr>
              <w:rPr>
                <w:rFonts w:cs="Arial"/>
                <w:sz w:val="18"/>
                <w:szCs w:val="18"/>
              </w:rPr>
            </w:pPr>
          </w:p>
          <w:p w14:paraId="42DE32A9" w14:textId="77777777" w:rsidR="00BE0C13" w:rsidRPr="00B34CE9" w:rsidRDefault="00BE0C13" w:rsidP="00364B48">
            <w:pPr>
              <w:rPr>
                <w:rFonts w:cs="Arial"/>
                <w:sz w:val="18"/>
                <w:szCs w:val="18"/>
              </w:rPr>
            </w:pPr>
          </w:p>
        </w:tc>
      </w:tr>
      <w:tr w:rsidR="00BE0C13" w:rsidRPr="00B34CE9" w14:paraId="20779C06" w14:textId="77777777" w:rsidTr="00364B48">
        <w:tc>
          <w:tcPr>
            <w:tcW w:w="1586" w:type="pct"/>
            <w:vAlign w:val="center"/>
          </w:tcPr>
          <w:p w14:paraId="7E65AEEB" w14:textId="77777777" w:rsidR="00BE0C13" w:rsidRPr="00B34CE9" w:rsidRDefault="00BE0C13" w:rsidP="00364B48">
            <w:pPr>
              <w:rPr>
                <w:rFonts w:cs="Arial"/>
                <w:sz w:val="18"/>
                <w:szCs w:val="18"/>
              </w:rPr>
            </w:pPr>
            <w:bookmarkStart w:id="122" w:name="_Hlk23941098"/>
            <w:bookmarkStart w:id="123" w:name="_Hlk23941123"/>
            <w:r w:rsidRPr="00B34CE9">
              <w:rPr>
                <w:rFonts w:cs="Arial"/>
                <w:i/>
                <w:iCs/>
                <w:sz w:val="18"/>
                <w:szCs w:val="18"/>
              </w:rPr>
              <w:t>Contributions to  improve by paddocking with cattle of subalpine grassland from Bucegi Mountain.</w:t>
            </w:r>
            <w:r w:rsidRPr="00B34CE9">
              <w:rPr>
                <w:rFonts w:cs="Arial"/>
                <w:sz w:val="18"/>
                <w:szCs w:val="18"/>
              </w:rPr>
              <w:t xml:space="preserve">  </w:t>
            </w:r>
            <w:bookmarkEnd w:id="122"/>
          </w:p>
        </w:tc>
        <w:tc>
          <w:tcPr>
            <w:tcW w:w="1532" w:type="pct"/>
            <w:vAlign w:val="center"/>
          </w:tcPr>
          <w:p w14:paraId="1DF471B2" w14:textId="638A8893" w:rsidR="00BE0C13" w:rsidRPr="00B34CE9" w:rsidRDefault="00BE0C13" w:rsidP="00364B48">
            <w:pPr>
              <w:autoSpaceDE w:val="0"/>
              <w:autoSpaceDN w:val="0"/>
              <w:adjustRightInd w:val="0"/>
              <w:jc w:val="center"/>
              <w:rPr>
                <w:rFonts w:cs="Arial"/>
                <w:bCs/>
                <w:sz w:val="18"/>
                <w:szCs w:val="18"/>
              </w:rPr>
            </w:pPr>
            <w:bookmarkStart w:id="124" w:name="_Hlk23941085"/>
            <w:r w:rsidRPr="00B34CE9">
              <w:rPr>
                <w:rFonts w:cs="Arial"/>
                <w:sz w:val="18"/>
                <w:szCs w:val="18"/>
              </w:rPr>
              <w:t>V.A. Blaj, T. Maru</w:t>
            </w:r>
            <w:r w:rsidR="00B34CE9" w:rsidRPr="00B34CE9">
              <w:rPr>
                <w:rFonts w:cs="Arial"/>
                <w:sz w:val="18"/>
                <w:szCs w:val="18"/>
              </w:rPr>
              <w:t>ș</w:t>
            </w:r>
            <w:r w:rsidRPr="00B34CE9">
              <w:rPr>
                <w:rFonts w:cs="Arial"/>
                <w:sz w:val="18"/>
                <w:szCs w:val="18"/>
              </w:rPr>
              <w:t>ca,</w:t>
            </w:r>
            <w:r w:rsidRPr="00B34CE9">
              <w:rPr>
                <w:rFonts w:cs="Arial"/>
                <w:b/>
                <w:sz w:val="18"/>
                <w:szCs w:val="18"/>
              </w:rPr>
              <w:t xml:space="preserve"> </w:t>
            </w:r>
            <w:r w:rsidRPr="00B34CE9">
              <w:rPr>
                <w:rFonts w:cs="Arial"/>
                <w:sz w:val="18"/>
                <w:szCs w:val="18"/>
              </w:rPr>
              <w:t xml:space="preserve">Andreea C. Andreoiu, Marcela M. Dragos, </w:t>
            </w:r>
            <w:r w:rsidRPr="00B34CE9">
              <w:rPr>
                <w:rFonts w:cs="Arial"/>
                <w:b/>
                <w:sz w:val="18"/>
                <w:szCs w:val="18"/>
              </w:rPr>
              <w:t>P.M.Zevedei,</w:t>
            </w:r>
            <w:r w:rsidRPr="00B34CE9">
              <w:rPr>
                <w:rFonts w:cs="Arial"/>
                <w:sz w:val="18"/>
                <w:szCs w:val="18"/>
              </w:rPr>
              <w:t xml:space="preserve"> 2016,</w:t>
            </w:r>
            <w:bookmarkEnd w:id="124"/>
          </w:p>
        </w:tc>
        <w:tc>
          <w:tcPr>
            <w:tcW w:w="1881" w:type="pct"/>
            <w:vAlign w:val="center"/>
          </w:tcPr>
          <w:p w14:paraId="45BA8B1C" w14:textId="0AC1DC49" w:rsidR="00BE0C13" w:rsidRPr="00B34CE9" w:rsidRDefault="00BE0C13" w:rsidP="00364B48">
            <w:pPr>
              <w:autoSpaceDE w:val="0"/>
              <w:autoSpaceDN w:val="0"/>
              <w:adjustRightInd w:val="0"/>
              <w:rPr>
                <w:rFonts w:cs="Arial"/>
                <w:sz w:val="18"/>
                <w:szCs w:val="18"/>
              </w:rPr>
            </w:pPr>
            <w:r w:rsidRPr="00B34CE9">
              <w:rPr>
                <w:rFonts w:cs="Arial"/>
                <w:spacing w:val="-6"/>
                <w:sz w:val="18"/>
                <w:szCs w:val="18"/>
              </w:rPr>
              <w:t xml:space="preserve">Annals, seria Agricultură vol 5. nr  2, </w:t>
            </w:r>
            <w:r w:rsidRPr="00B34CE9">
              <w:rPr>
                <w:rFonts w:cs="Arial"/>
                <w:bCs/>
                <w:sz w:val="18"/>
                <w:szCs w:val="18"/>
              </w:rPr>
              <w:t>Editura Academiei Oamenilor de Știin</w:t>
            </w:r>
            <w:r w:rsidR="00B34CE9" w:rsidRPr="00B34CE9">
              <w:rPr>
                <w:rFonts w:cs="Arial"/>
                <w:bCs/>
                <w:sz w:val="18"/>
                <w:szCs w:val="18"/>
              </w:rPr>
              <w:t>ț</w:t>
            </w:r>
            <w:r w:rsidRPr="00B34CE9">
              <w:rPr>
                <w:rFonts w:cs="Arial"/>
                <w:bCs/>
                <w:sz w:val="18"/>
                <w:szCs w:val="18"/>
              </w:rPr>
              <w:t>ă din România, Bucure</w:t>
            </w:r>
            <w:r w:rsidR="00B34CE9" w:rsidRPr="00B34CE9">
              <w:rPr>
                <w:rFonts w:cs="Arial"/>
                <w:bCs/>
                <w:sz w:val="18"/>
                <w:szCs w:val="18"/>
              </w:rPr>
              <w:t>ș</w:t>
            </w:r>
            <w:r w:rsidRPr="00B34CE9">
              <w:rPr>
                <w:rFonts w:cs="Arial"/>
                <w:bCs/>
                <w:sz w:val="18"/>
                <w:szCs w:val="18"/>
              </w:rPr>
              <w:t>ti, pp.5-15, ISSN 2069 - 1149</w:t>
            </w:r>
          </w:p>
        </w:tc>
      </w:tr>
      <w:tr w:rsidR="00BE0C13" w:rsidRPr="00B34CE9" w14:paraId="4559F9E9" w14:textId="77777777" w:rsidTr="00364B48">
        <w:tc>
          <w:tcPr>
            <w:tcW w:w="1586" w:type="pct"/>
            <w:vAlign w:val="center"/>
          </w:tcPr>
          <w:p w14:paraId="27A94668" w14:textId="77777777" w:rsidR="00BE0C13" w:rsidRPr="00B34CE9" w:rsidRDefault="00BE0C13" w:rsidP="00364B48">
            <w:pPr>
              <w:rPr>
                <w:rFonts w:cs="Arial"/>
                <w:sz w:val="18"/>
                <w:szCs w:val="18"/>
              </w:rPr>
            </w:pPr>
            <w:bookmarkStart w:id="125" w:name="_Hlk23941159"/>
            <w:bookmarkEnd w:id="123"/>
            <w:r w:rsidRPr="00B34CE9">
              <w:rPr>
                <w:rFonts w:cs="Arial"/>
                <w:bCs/>
                <w:i/>
                <w:iCs/>
                <w:sz w:val="18"/>
                <w:szCs w:val="18"/>
              </w:rPr>
              <w:t>Varieties of perennial grasses and legumes made in research and development institute for grasslands Brasov</w:t>
            </w:r>
            <w:bookmarkEnd w:id="125"/>
            <w:r w:rsidRPr="00B34CE9">
              <w:rPr>
                <w:rFonts w:cs="Arial"/>
                <w:bCs/>
                <w:i/>
                <w:iCs/>
                <w:sz w:val="18"/>
                <w:szCs w:val="18"/>
              </w:rPr>
              <w:t>.</w:t>
            </w:r>
          </w:p>
        </w:tc>
        <w:tc>
          <w:tcPr>
            <w:tcW w:w="1532" w:type="pct"/>
            <w:vAlign w:val="center"/>
          </w:tcPr>
          <w:p w14:paraId="23FECE69" w14:textId="2A130185" w:rsidR="00BE0C13" w:rsidRPr="00B34CE9" w:rsidRDefault="00BE0C13" w:rsidP="00364B48">
            <w:pPr>
              <w:ind w:left="-57" w:right="-57"/>
              <w:jc w:val="center"/>
              <w:rPr>
                <w:rFonts w:cs="Arial"/>
                <w:bCs/>
                <w:sz w:val="18"/>
                <w:szCs w:val="18"/>
              </w:rPr>
            </w:pPr>
            <w:bookmarkStart w:id="126" w:name="_Hlk23941142"/>
            <w:r w:rsidRPr="00B34CE9">
              <w:rPr>
                <w:rFonts w:cs="Arial"/>
                <w:sz w:val="18"/>
                <w:szCs w:val="18"/>
              </w:rPr>
              <w:t>T. Maru</w:t>
            </w:r>
            <w:r w:rsidR="00B34CE9" w:rsidRPr="00B34CE9">
              <w:rPr>
                <w:rFonts w:cs="Arial"/>
                <w:sz w:val="18"/>
                <w:szCs w:val="18"/>
              </w:rPr>
              <w:t>ș</w:t>
            </w:r>
            <w:r w:rsidRPr="00B34CE9">
              <w:rPr>
                <w:rFonts w:cs="Arial"/>
                <w:sz w:val="18"/>
                <w:szCs w:val="18"/>
              </w:rPr>
              <w:t>ca</w:t>
            </w:r>
            <w:r w:rsidRPr="00B34CE9">
              <w:rPr>
                <w:rFonts w:cs="Arial"/>
                <w:b/>
                <w:sz w:val="18"/>
                <w:szCs w:val="18"/>
              </w:rPr>
              <w:t>,</w:t>
            </w:r>
            <w:r w:rsidRPr="00B34CE9">
              <w:rPr>
                <w:rFonts w:cs="Arial"/>
                <w:sz w:val="18"/>
                <w:szCs w:val="18"/>
              </w:rPr>
              <w:t xml:space="preserve"> Monica A. Tod, </w:t>
            </w:r>
            <w:r w:rsidRPr="00B34CE9">
              <w:rPr>
                <w:rFonts w:cs="Arial"/>
                <w:b/>
                <w:sz w:val="18"/>
                <w:szCs w:val="18"/>
              </w:rPr>
              <w:t>P.M.Zevedei,</w:t>
            </w:r>
            <w:r w:rsidRPr="00B34CE9">
              <w:rPr>
                <w:rFonts w:cs="Arial"/>
                <w:sz w:val="18"/>
                <w:szCs w:val="18"/>
              </w:rPr>
              <w:t xml:space="preserve"> 2016,</w:t>
            </w:r>
            <w:bookmarkEnd w:id="126"/>
          </w:p>
        </w:tc>
        <w:tc>
          <w:tcPr>
            <w:tcW w:w="1881" w:type="pct"/>
            <w:vAlign w:val="center"/>
          </w:tcPr>
          <w:p w14:paraId="014168B1" w14:textId="77777777" w:rsidR="00BE0C13" w:rsidRPr="00B34CE9" w:rsidRDefault="00BE0C13" w:rsidP="00364B48">
            <w:pPr>
              <w:autoSpaceDE w:val="0"/>
              <w:autoSpaceDN w:val="0"/>
              <w:adjustRightInd w:val="0"/>
              <w:ind w:right="-108"/>
              <w:rPr>
                <w:rFonts w:cs="Arial"/>
                <w:sz w:val="18"/>
                <w:szCs w:val="18"/>
              </w:rPr>
            </w:pPr>
            <w:bookmarkStart w:id="127" w:name="_Hlk23941172"/>
            <w:r w:rsidRPr="00B34CE9">
              <w:rPr>
                <w:rFonts w:cs="Arial"/>
                <w:sz w:val="18"/>
                <w:szCs w:val="18"/>
              </w:rPr>
              <w:t>Romanian Journal of Grassland and Forage Crops, Nr. 14, Cluj – Napoca,  pp. 67-74, ISSN 2068 -3065.</w:t>
            </w:r>
            <w:bookmarkEnd w:id="127"/>
          </w:p>
        </w:tc>
      </w:tr>
      <w:tr w:rsidR="00BE0C13" w:rsidRPr="00B34CE9" w14:paraId="6A03C6B0" w14:textId="77777777" w:rsidTr="00364B48">
        <w:tc>
          <w:tcPr>
            <w:tcW w:w="1586" w:type="pct"/>
            <w:vAlign w:val="center"/>
          </w:tcPr>
          <w:p w14:paraId="27D52E8C" w14:textId="77777777" w:rsidR="00BE0C13" w:rsidRPr="00B34CE9" w:rsidRDefault="00BE0C13" w:rsidP="00364B48">
            <w:pPr>
              <w:rPr>
                <w:rFonts w:cs="Arial"/>
                <w:bCs/>
                <w:i/>
                <w:iCs/>
                <w:sz w:val="18"/>
                <w:szCs w:val="18"/>
              </w:rPr>
            </w:pPr>
            <w:r w:rsidRPr="00B34CE9">
              <w:rPr>
                <w:rFonts w:cs="Arial"/>
                <w:bCs/>
                <w:i/>
                <w:iCs/>
                <w:sz w:val="18"/>
                <w:szCs w:val="18"/>
              </w:rPr>
              <w:t>Effect of pH Mwedium on Germination and Seedling Growing on Some Perennial Grasses</w:t>
            </w:r>
          </w:p>
        </w:tc>
        <w:tc>
          <w:tcPr>
            <w:tcW w:w="1532" w:type="pct"/>
            <w:vAlign w:val="center"/>
          </w:tcPr>
          <w:p w14:paraId="38677A11" w14:textId="77777777" w:rsidR="00BE0C13" w:rsidRPr="00B34CE9" w:rsidRDefault="00BE0C13" w:rsidP="00364B48">
            <w:pPr>
              <w:ind w:left="-57" w:right="-57"/>
              <w:jc w:val="center"/>
              <w:rPr>
                <w:rFonts w:cs="Arial"/>
                <w:sz w:val="18"/>
                <w:szCs w:val="18"/>
              </w:rPr>
            </w:pPr>
            <w:r w:rsidRPr="00B34CE9">
              <w:rPr>
                <w:rFonts w:cs="Arial"/>
                <w:sz w:val="18"/>
                <w:szCs w:val="18"/>
              </w:rPr>
              <w:t>Monica A. Tod, Mironela Bălan</w:t>
            </w:r>
            <w:r w:rsidRPr="00B34CE9">
              <w:rPr>
                <w:rFonts w:cs="Arial"/>
                <w:b/>
                <w:sz w:val="18"/>
                <w:szCs w:val="18"/>
              </w:rPr>
              <w:t>P.M.Zevedei,</w:t>
            </w:r>
            <w:r w:rsidRPr="00B34CE9">
              <w:rPr>
                <w:rFonts w:cs="Arial"/>
                <w:sz w:val="18"/>
                <w:szCs w:val="18"/>
              </w:rPr>
              <w:t xml:space="preserve"> </w:t>
            </w:r>
            <w:r w:rsidRPr="00B34CE9">
              <w:rPr>
                <w:rFonts w:cs="Arial"/>
                <w:bCs/>
                <w:sz w:val="18"/>
                <w:szCs w:val="18"/>
              </w:rPr>
              <w:t xml:space="preserve">ANDREOIU Cristina Andreea, </w:t>
            </w:r>
            <w:r w:rsidRPr="00B34CE9">
              <w:rPr>
                <w:rFonts w:cs="Arial"/>
                <w:sz w:val="18"/>
                <w:szCs w:val="18"/>
              </w:rPr>
              <w:t>ENE Adrian Tudor, Elena Tăulescu, 2020,</w:t>
            </w:r>
          </w:p>
        </w:tc>
        <w:tc>
          <w:tcPr>
            <w:tcW w:w="1881" w:type="pct"/>
            <w:vAlign w:val="center"/>
          </w:tcPr>
          <w:p w14:paraId="74C2A368" w14:textId="77777777" w:rsidR="00BE0C13" w:rsidRPr="00B34CE9" w:rsidRDefault="00BE0C13" w:rsidP="00364B48">
            <w:pPr>
              <w:autoSpaceDE w:val="0"/>
              <w:autoSpaceDN w:val="0"/>
              <w:adjustRightInd w:val="0"/>
              <w:rPr>
                <w:rFonts w:cs="Arial"/>
                <w:sz w:val="18"/>
                <w:szCs w:val="18"/>
              </w:rPr>
            </w:pPr>
            <w:r w:rsidRPr="00B34CE9">
              <w:rPr>
                <w:rFonts w:cs="Arial"/>
                <w:sz w:val="18"/>
                <w:szCs w:val="18"/>
              </w:rPr>
              <w:t>JOURNAL OF MOUNTAIN AGRICULTURE ON THE BALKANS, Volume 23, No.2,  ISSN 1311-0489, TROYAN, BULGARIA, 2020</w:t>
            </w:r>
          </w:p>
        </w:tc>
      </w:tr>
    </w:tbl>
    <w:p w14:paraId="2DEA3C29" w14:textId="77777777" w:rsidR="00BE0C13" w:rsidRPr="00B34CE9" w:rsidRDefault="00BE0C13" w:rsidP="00BE0C13">
      <w:pPr>
        <w:shd w:val="clear" w:color="auto" w:fill="FFFFFF"/>
        <w:rPr>
          <w:rFonts w:ascii="Trebuchet MS" w:hAnsi="Trebuchet MS"/>
          <w:b/>
        </w:rPr>
      </w:pPr>
    </w:p>
    <w:p w14:paraId="0E12ABCB" w14:textId="25B87D06" w:rsidR="00BE0C13" w:rsidRPr="00B34CE9" w:rsidRDefault="00BE0C13" w:rsidP="00BE0C13">
      <w:pPr>
        <w:shd w:val="clear" w:color="auto" w:fill="FFFFFF"/>
        <w:rPr>
          <w:rFonts w:ascii="Trebuchet MS" w:hAnsi="Trebuchet MS"/>
        </w:rPr>
      </w:pPr>
      <w:r w:rsidRPr="00B34CE9">
        <w:rPr>
          <w:rFonts w:ascii="Trebuchet MS" w:hAnsi="Trebuchet MS"/>
          <w:b/>
        </w:rPr>
        <w:t>13.Membru al asocia</w:t>
      </w:r>
      <w:r w:rsidR="00B34CE9" w:rsidRPr="00B34CE9">
        <w:rPr>
          <w:rFonts w:ascii="Trebuchet MS" w:hAnsi="Trebuchet MS"/>
          <w:b/>
        </w:rPr>
        <w:t>ț</w:t>
      </w:r>
      <w:r w:rsidRPr="00B34CE9">
        <w:rPr>
          <w:rFonts w:ascii="Trebuchet MS" w:hAnsi="Trebuchet MS"/>
          <w:b/>
        </w:rPr>
        <w:t>iilor profesionale</w:t>
      </w:r>
      <w:r w:rsidRPr="00B34CE9">
        <w:rPr>
          <w:rFonts w:ascii="Trebuchet MS" w:hAnsi="Trebuchet MS"/>
        </w:rPr>
        <w:t>/academii: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7"/>
        <w:gridCol w:w="1379"/>
      </w:tblGrid>
      <w:tr w:rsidR="00BE0C13" w:rsidRPr="00B34CE9" w14:paraId="61C4AD87" w14:textId="77777777" w:rsidTr="00364B48">
        <w:trPr>
          <w:trHeight w:val="567"/>
          <w:jc w:val="center"/>
        </w:trPr>
        <w:tc>
          <w:tcPr>
            <w:tcW w:w="4235" w:type="pct"/>
            <w:vAlign w:val="center"/>
          </w:tcPr>
          <w:p w14:paraId="7D553560" w14:textId="4D81FC92" w:rsidR="00BE0C13" w:rsidRPr="00B34CE9" w:rsidRDefault="00BE0C13" w:rsidP="00364B48">
            <w:pPr>
              <w:jc w:val="center"/>
              <w:rPr>
                <w:rFonts w:ascii="Trebuchet MS" w:hAnsi="Trebuchet MS"/>
              </w:rPr>
            </w:pPr>
            <w:r w:rsidRPr="00B34CE9">
              <w:rPr>
                <w:rFonts w:ascii="Trebuchet MS" w:hAnsi="Trebuchet MS"/>
              </w:rPr>
              <w:t>Asocia</w:t>
            </w:r>
            <w:r w:rsidR="00B34CE9" w:rsidRPr="00B34CE9">
              <w:rPr>
                <w:rFonts w:ascii="Trebuchet MS" w:hAnsi="Trebuchet MS"/>
              </w:rPr>
              <w:t>ț</w:t>
            </w:r>
            <w:r w:rsidRPr="00B34CE9">
              <w:rPr>
                <w:rFonts w:ascii="Trebuchet MS" w:hAnsi="Trebuchet MS"/>
              </w:rPr>
              <w:t xml:space="preserve">ia profesională </w:t>
            </w:r>
            <w:r w:rsidR="00B34CE9" w:rsidRPr="00B34CE9">
              <w:rPr>
                <w:rFonts w:ascii="Trebuchet MS" w:hAnsi="Trebuchet MS"/>
              </w:rPr>
              <w:t>ș</w:t>
            </w:r>
            <w:r w:rsidRPr="00B34CE9">
              <w:rPr>
                <w:rFonts w:ascii="Trebuchet MS" w:hAnsi="Trebuchet MS"/>
              </w:rPr>
              <w:t xml:space="preserve">i </w:t>
            </w:r>
            <w:r w:rsidR="00B34CE9" w:rsidRPr="00B34CE9">
              <w:rPr>
                <w:rFonts w:ascii="Trebuchet MS" w:hAnsi="Trebuchet MS"/>
              </w:rPr>
              <w:t>ș</w:t>
            </w:r>
            <w:r w:rsidRPr="00B34CE9">
              <w:rPr>
                <w:rFonts w:ascii="Trebuchet MS" w:hAnsi="Trebuchet MS"/>
              </w:rPr>
              <w:t>tiin</w:t>
            </w:r>
            <w:r w:rsidR="00B34CE9" w:rsidRPr="00B34CE9">
              <w:rPr>
                <w:rFonts w:ascii="Trebuchet MS" w:hAnsi="Trebuchet MS"/>
              </w:rPr>
              <w:t>ț</w:t>
            </w:r>
            <w:r w:rsidRPr="00B34CE9">
              <w:rPr>
                <w:rFonts w:ascii="Trebuchet MS" w:hAnsi="Trebuchet MS"/>
              </w:rPr>
              <w:t>ifică</w:t>
            </w:r>
          </w:p>
        </w:tc>
        <w:tc>
          <w:tcPr>
            <w:tcW w:w="765" w:type="pct"/>
          </w:tcPr>
          <w:p w14:paraId="48EDB1A4" w14:textId="77777777" w:rsidR="00BE0C13" w:rsidRPr="00B34CE9" w:rsidRDefault="00BE0C13" w:rsidP="00364B48">
            <w:pPr>
              <w:jc w:val="center"/>
              <w:rPr>
                <w:rFonts w:ascii="Trebuchet MS" w:hAnsi="Trebuchet MS"/>
              </w:rPr>
            </w:pPr>
            <w:r w:rsidRPr="00B34CE9">
              <w:rPr>
                <w:rFonts w:ascii="Trebuchet MS" w:hAnsi="Trebuchet MS"/>
              </w:rPr>
              <w:t>Anul înscrieri</w:t>
            </w:r>
          </w:p>
        </w:tc>
      </w:tr>
      <w:tr w:rsidR="00BE0C13" w:rsidRPr="00B34CE9" w14:paraId="639394D0" w14:textId="77777777" w:rsidTr="00364B48">
        <w:trPr>
          <w:jc w:val="center"/>
        </w:trPr>
        <w:tc>
          <w:tcPr>
            <w:tcW w:w="4235" w:type="pct"/>
          </w:tcPr>
          <w:p w14:paraId="514202C9" w14:textId="73974203" w:rsidR="00BE0C13" w:rsidRPr="00B34CE9" w:rsidRDefault="00BE0C13" w:rsidP="00364B48">
            <w:pPr>
              <w:rPr>
                <w:rFonts w:ascii="Trebuchet MS" w:hAnsi="Trebuchet MS"/>
              </w:rPr>
            </w:pPr>
            <w:r w:rsidRPr="00B34CE9">
              <w:rPr>
                <w:rFonts w:ascii="Trebuchet MS" w:hAnsi="Trebuchet MS"/>
              </w:rPr>
              <w:t>S.O.P.P.N.R. (Societă</w:t>
            </w:r>
            <w:r w:rsidR="00B34CE9" w:rsidRPr="00B34CE9">
              <w:rPr>
                <w:rFonts w:ascii="Trebuchet MS" w:hAnsi="Trebuchet MS"/>
              </w:rPr>
              <w:t>ț</w:t>
            </w:r>
            <w:r w:rsidRPr="00B34CE9">
              <w:rPr>
                <w:rFonts w:ascii="Trebuchet MS" w:hAnsi="Trebuchet MS"/>
              </w:rPr>
              <w:t>ii de Ornitologie, Protec</w:t>
            </w:r>
            <w:r w:rsidR="00B34CE9" w:rsidRPr="00B34CE9">
              <w:rPr>
                <w:rFonts w:ascii="Trebuchet MS" w:hAnsi="Trebuchet MS"/>
              </w:rPr>
              <w:t>ț</w:t>
            </w:r>
            <w:r w:rsidRPr="00B34CE9">
              <w:rPr>
                <w:rFonts w:ascii="Trebuchet MS" w:hAnsi="Trebuchet MS"/>
              </w:rPr>
              <w:t xml:space="preserve">ia Păsărilor </w:t>
            </w:r>
            <w:r w:rsidR="00B34CE9" w:rsidRPr="00B34CE9">
              <w:rPr>
                <w:rFonts w:ascii="Trebuchet MS" w:hAnsi="Trebuchet MS"/>
              </w:rPr>
              <w:t>ș</w:t>
            </w:r>
            <w:r w:rsidRPr="00B34CE9">
              <w:rPr>
                <w:rFonts w:ascii="Trebuchet MS" w:hAnsi="Trebuchet MS"/>
              </w:rPr>
              <w:t>i a Naturii din România)</w:t>
            </w:r>
          </w:p>
        </w:tc>
        <w:tc>
          <w:tcPr>
            <w:tcW w:w="765" w:type="pct"/>
          </w:tcPr>
          <w:p w14:paraId="6C71C4B0" w14:textId="77777777" w:rsidR="00BE0C13" w:rsidRPr="00B34CE9" w:rsidRDefault="00BE0C13" w:rsidP="00364B48">
            <w:pPr>
              <w:jc w:val="center"/>
              <w:rPr>
                <w:rFonts w:ascii="Trebuchet MS" w:hAnsi="Trebuchet MS"/>
              </w:rPr>
            </w:pPr>
            <w:r w:rsidRPr="00B34CE9">
              <w:rPr>
                <w:rFonts w:ascii="Trebuchet MS" w:hAnsi="Trebuchet MS"/>
              </w:rPr>
              <w:t>1995</w:t>
            </w:r>
          </w:p>
        </w:tc>
      </w:tr>
      <w:tr w:rsidR="00BE0C13" w:rsidRPr="00B34CE9" w14:paraId="7B261220" w14:textId="77777777" w:rsidTr="00364B48">
        <w:trPr>
          <w:jc w:val="center"/>
        </w:trPr>
        <w:tc>
          <w:tcPr>
            <w:tcW w:w="4235" w:type="pct"/>
          </w:tcPr>
          <w:p w14:paraId="2FC0D996" w14:textId="77777777" w:rsidR="00BE0C13" w:rsidRPr="00B34CE9" w:rsidRDefault="00BE0C13" w:rsidP="00364B48">
            <w:pPr>
              <w:rPr>
                <w:rFonts w:ascii="Trebuchet MS" w:hAnsi="Trebuchet MS"/>
              </w:rPr>
            </w:pPr>
            <w:r w:rsidRPr="00B34CE9">
              <w:rPr>
                <w:rFonts w:ascii="Trebuchet MS" w:hAnsi="Trebuchet MS"/>
                <w:i/>
              </w:rPr>
              <w:t xml:space="preserve">S.O.R. </w:t>
            </w:r>
            <w:r w:rsidRPr="00B34CE9">
              <w:rPr>
                <w:rFonts w:ascii="Trebuchet MS" w:hAnsi="Trebuchet MS"/>
              </w:rPr>
              <w:t>(Societetea Ornitologică din România)</w:t>
            </w:r>
          </w:p>
        </w:tc>
        <w:tc>
          <w:tcPr>
            <w:tcW w:w="765" w:type="pct"/>
          </w:tcPr>
          <w:p w14:paraId="14682A29" w14:textId="77777777" w:rsidR="00BE0C13" w:rsidRPr="00B34CE9" w:rsidRDefault="00BE0C13" w:rsidP="00364B48">
            <w:pPr>
              <w:jc w:val="center"/>
              <w:rPr>
                <w:rFonts w:ascii="Trebuchet MS" w:hAnsi="Trebuchet MS"/>
              </w:rPr>
            </w:pPr>
            <w:r w:rsidRPr="00B34CE9">
              <w:rPr>
                <w:rFonts w:ascii="Trebuchet MS" w:hAnsi="Trebuchet MS"/>
              </w:rPr>
              <w:t>2005</w:t>
            </w:r>
          </w:p>
        </w:tc>
      </w:tr>
      <w:tr w:rsidR="00BE0C13" w:rsidRPr="00B34CE9" w14:paraId="4808813A" w14:textId="77777777" w:rsidTr="00364B48">
        <w:trPr>
          <w:jc w:val="center"/>
        </w:trPr>
        <w:tc>
          <w:tcPr>
            <w:tcW w:w="4235" w:type="pct"/>
          </w:tcPr>
          <w:p w14:paraId="7E924E68" w14:textId="185EB572" w:rsidR="00BE0C13" w:rsidRPr="00B34CE9" w:rsidRDefault="00BE0C13" w:rsidP="00364B48">
            <w:pPr>
              <w:rPr>
                <w:rFonts w:ascii="Trebuchet MS" w:hAnsi="Trebuchet MS"/>
              </w:rPr>
            </w:pPr>
            <w:r w:rsidRPr="00B34CE9">
              <w:rPr>
                <w:rFonts w:ascii="Trebuchet MS" w:hAnsi="Trebuchet MS"/>
              </w:rPr>
              <w:t>S.R.P. (Societetea Română de Paji</w:t>
            </w:r>
            <w:r w:rsidR="00B34CE9" w:rsidRPr="00B34CE9">
              <w:rPr>
                <w:rFonts w:ascii="Trebuchet MS" w:hAnsi="Trebuchet MS"/>
              </w:rPr>
              <w:t>ș</w:t>
            </w:r>
            <w:r w:rsidRPr="00B34CE9">
              <w:rPr>
                <w:rFonts w:ascii="Trebuchet MS" w:hAnsi="Trebuchet MS"/>
              </w:rPr>
              <w:t>ti)</w:t>
            </w:r>
          </w:p>
        </w:tc>
        <w:tc>
          <w:tcPr>
            <w:tcW w:w="765" w:type="pct"/>
          </w:tcPr>
          <w:p w14:paraId="4DD6E47D" w14:textId="77777777" w:rsidR="00BE0C13" w:rsidRPr="00B34CE9" w:rsidRDefault="00BE0C13" w:rsidP="00364B48">
            <w:pPr>
              <w:jc w:val="center"/>
              <w:rPr>
                <w:rFonts w:ascii="Trebuchet MS" w:hAnsi="Trebuchet MS"/>
              </w:rPr>
            </w:pPr>
            <w:r w:rsidRPr="00B34CE9">
              <w:rPr>
                <w:rFonts w:ascii="Trebuchet MS" w:hAnsi="Trebuchet MS"/>
              </w:rPr>
              <w:t>2012</w:t>
            </w:r>
          </w:p>
        </w:tc>
      </w:tr>
    </w:tbl>
    <w:p w14:paraId="0952648B" w14:textId="77777777" w:rsidR="00BE0C13" w:rsidRPr="00B34CE9" w:rsidRDefault="00BE0C13" w:rsidP="00BE0C13">
      <w:pPr>
        <w:shd w:val="clear" w:color="auto" w:fill="FFFFFF"/>
        <w:rPr>
          <w:rFonts w:ascii="Trebuchet MS" w:hAnsi="Trebuchet MS"/>
          <w:b/>
        </w:rPr>
      </w:pPr>
    </w:p>
    <w:p w14:paraId="38E7CD23" w14:textId="77777777" w:rsidR="00BE0C13" w:rsidRPr="00B34CE9" w:rsidRDefault="00BE0C13" w:rsidP="00BE0C13">
      <w:pPr>
        <w:shd w:val="clear" w:color="auto" w:fill="FFFFFF"/>
        <w:rPr>
          <w:rFonts w:ascii="Trebuchet MS" w:hAnsi="Trebuchet MS"/>
          <w:i/>
        </w:rPr>
      </w:pPr>
      <w:r w:rsidRPr="00B34CE9">
        <w:rPr>
          <w:rFonts w:ascii="Trebuchet MS" w:hAnsi="Trebuchet MS"/>
          <w:b/>
        </w:rPr>
        <w:t xml:space="preserve">14.Limbi străine cunoscute: </w:t>
      </w:r>
      <w:r w:rsidRPr="00B34CE9">
        <w:rPr>
          <w:rFonts w:ascii="Trebuchet MS" w:hAnsi="Trebuchet MS"/>
          <w:i/>
        </w:rPr>
        <w:t>engleză – mediu;</w:t>
      </w:r>
    </w:p>
    <w:p w14:paraId="2FB58ABD" w14:textId="1B68A536" w:rsidR="00BE0C13" w:rsidRPr="00B34CE9" w:rsidRDefault="00BE0C13" w:rsidP="00BE0C13">
      <w:pPr>
        <w:shd w:val="clear" w:color="auto" w:fill="FFFFFF"/>
        <w:rPr>
          <w:rFonts w:ascii="Trebuchet MS" w:hAnsi="Trebuchet MS"/>
          <w:i/>
        </w:rPr>
      </w:pPr>
      <w:r w:rsidRPr="00B34CE9">
        <w:rPr>
          <w:rFonts w:ascii="Trebuchet MS" w:hAnsi="Trebuchet MS"/>
          <w:b/>
        </w:rPr>
        <w:t>15.Alte competen</w:t>
      </w:r>
      <w:r w:rsidR="00B34CE9" w:rsidRPr="00B34CE9">
        <w:rPr>
          <w:rFonts w:ascii="Trebuchet MS" w:hAnsi="Trebuchet MS"/>
          <w:b/>
        </w:rPr>
        <w:t>ț</w:t>
      </w:r>
      <w:r w:rsidRPr="00B34CE9">
        <w:rPr>
          <w:rFonts w:ascii="Trebuchet MS" w:hAnsi="Trebuchet MS"/>
          <w:b/>
        </w:rPr>
        <w:t>e</w:t>
      </w:r>
      <w:r w:rsidRPr="00B34CE9">
        <w:rPr>
          <w:rFonts w:ascii="Trebuchet MS" w:hAnsi="Trebuchet MS"/>
          <w:i/>
        </w:rPr>
        <w:t>(enumera</w:t>
      </w:r>
      <w:r w:rsidR="00B34CE9" w:rsidRPr="00B34CE9">
        <w:rPr>
          <w:rFonts w:ascii="Trebuchet MS" w:hAnsi="Trebuchet MS"/>
          <w:i/>
        </w:rPr>
        <w:t>ț</w:t>
      </w:r>
      <w:r w:rsidRPr="00B34CE9">
        <w:rPr>
          <w:rFonts w:ascii="Trebuchet MS" w:hAnsi="Trebuchet MS"/>
          <w:i/>
        </w:rPr>
        <w:t>i):</w:t>
      </w:r>
    </w:p>
    <w:p w14:paraId="62983206" w14:textId="77777777" w:rsidR="00BE0C13" w:rsidRPr="00B34CE9" w:rsidRDefault="00BE0C13" w:rsidP="00BE0C13">
      <w:pPr>
        <w:shd w:val="clear" w:color="auto" w:fill="FFFFFF"/>
        <w:rPr>
          <w:rFonts w:ascii="Trebuchet MS" w:hAnsi="Trebuchet MS"/>
          <w:i/>
        </w:rPr>
      </w:pPr>
      <w:r w:rsidRPr="00B34CE9">
        <w:rPr>
          <w:rFonts w:ascii="Trebuchet MS" w:hAnsi="Trebuchet MS"/>
          <w:b/>
        </w:rPr>
        <w:t xml:space="preserve">16.Masterate, specializări, calificări </w:t>
      </w:r>
      <w:r w:rsidRPr="00B34CE9">
        <w:rPr>
          <w:rFonts w:ascii="Trebuchet MS" w:hAnsi="Trebuchet MS"/>
        </w:rPr>
        <w:t>(</w:t>
      </w:r>
      <w:r w:rsidRPr="00B34CE9">
        <w:rPr>
          <w:rFonts w:ascii="Trebuchet MS" w:hAnsi="Trebuchet MS"/>
          <w:i/>
        </w:rPr>
        <w:t>numai cele certificate sau atestate oficial):</w:t>
      </w:r>
    </w:p>
    <w:p w14:paraId="03C40752" w14:textId="5FC17710" w:rsidR="00BE0C13" w:rsidRPr="00B34CE9" w:rsidRDefault="00BE0C13" w:rsidP="00BE0C13">
      <w:pPr>
        <w:shd w:val="clear" w:color="auto" w:fill="FFFFFF"/>
        <w:rPr>
          <w:rFonts w:ascii="Trebuchet MS" w:hAnsi="Trebuchet MS"/>
          <w:b/>
        </w:rPr>
      </w:pPr>
      <w:r w:rsidRPr="00B34CE9">
        <w:rPr>
          <w:rFonts w:ascii="Trebuchet MS" w:hAnsi="Trebuchet MS"/>
          <w:b/>
        </w:rPr>
        <w:t>17.Experien</w:t>
      </w:r>
      <w:r w:rsidR="00B34CE9" w:rsidRPr="00B34CE9">
        <w:rPr>
          <w:rFonts w:ascii="Trebuchet MS" w:hAnsi="Trebuchet MS"/>
          <w:b/>
        </w:rPr>
        <w:t>ț</w:t>
      </w:r>
      <w:r w:rsidRPr="00B34CE9">
        <w:rPr>
          <w:rFonts w:ascii="Trebuchet MS" w:hAnsi="Trebuchet MS"/>
          <w:b/>
        </w:rPr>
        <w:t>a acumulată în alte programe na</w:t>
      </w:r>
      <w:r w:rsidR="00B34CE9" w:rsidRPr="00B34CE9">
        <w:rPr>
          <w:rFonts w:ascii="Trebuchet MS" w:hAnsi="Trebuchet MS"/>
          <w:b/>
        </w:rPr>
        <w:t>ț</w:t>
      </w:r>
      <w:r w:rsidRPr="00B34CE9">
        <w:rPr>
          <w:rFonts w:ascii="Trebuchet MS" w:hAnsi="Trebuchet MS"/>
          <w:b/>
        </w:rPr>
        <w:t>ionale/interna</w:t>
      </w:r>
      <w:r w:rsidR="00B34CE9" w:rsidRPr="00B34CE9">
        <w:rPr>
          <w:rFonts w:ascii="Trebuchet MS" w:hAnsi="Trebuchet MS"/>
          <w:b/>
        </w:rPr>
        <w:t>ț</w:t>
      </w:r>
      <w:r w:rsidRPr="00B34CE9">
        <w:rPr>
          <w:rFonts w:ascii="Trebuchet MS" w:hAnsi="Trebuchet MS"/>
          <w:b/>
        </w:rPr>
        <w:t>ionale:</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286"/>
        <w:gridCol w:w="1442"/>
        <w:gridCol w:w="1250"/>
      </w:tblGrid>
      <w:tr w:rsidR="00BE0C13" w:rsidRPr="00B34CE9" w14:paraId="6137510E" w14:textId="77777777" w:rsidTr="00364B48">
        <w:tc>
          <w:tcPr>
            <w:tcW w:w="3501" w:type="pct"/>
          </w:tcPr>
          <w:p w14:paraId="125980ED" w14:textId="77777777" w:rsidR="00BE0C13" w:rsidRPr="00B34CE9" w:rsidRDefault="00BE0C13" w:rsidP="00364B48">
            <w:pPr>
              <w:jc w:val="center"/>
              <w:rPr>
                <w:rFonts w:cs="Arial"/>
                <w:sz w:val="18"/>
                <w:szCs w:val="18"/>
              </w:rPr>
            </w:pPr>
            <w:r w:rsidRPr="00B34CE9">
              <w:rPr>
                <w:rFonts w:cs="Arial"/>
                <w:sz w:val="18"/>
                <w:szCs w:val="18"/>
              </w:rPr>
              <w:t>Programul/ Proiectul</w:t>
            </w:r>
          </w:p>
        </w:tc>
        <w:tc>
          <w:tcPr>
            <w:tcW w:w="803" w:type="pct"/>
          </w:tcPr>
          <w:p w14:paraId="0EB3B70D" w14:textId="0357817A" w:rsidR="00BE0C13" w:rsidRPr="00B34CE9" w:rsidRDefault="00BE0C13" w:rsidP="00364B48">
            <w:pPr>
              <w:jc w:val="center"/>
              <w:rPr>
                <w:rFonts w:cs="Arial"/>
                <w:sz w:val="18"/>
                <w:szCs w:val="18"/>
              </w:rPr>
            </w:pPr>
            <w:r w:rsidRPr="00B34CE9">
              <w:rPr>
                <w:rFonts w:cs="Arial"/>
                <w:sz w:val="18"/>
                <w:szCs w:val="18"/>
              </w:rPr>
              <w:t>Func</w:t>
            </w:r>
            <w:r w:rsidR="00B34CE9" w:rsidRPr="00B34CE9">
              <w:rPr>
                <w:rFonts w:cs="Arial"/>
                <w:sz w:val="18"/>
                <w:szCs w:val="18"/>
              </w:rPr>
              <w:t>ț</w:t>
            </w:r>
            <w:r w:rsidRPr="00B34CE9">
              <w:rPr>
                <w:rFonts w:cs="Arial"/>
                <w:sz w:val="18"/>
                <w:szCs w:val="18"/>
              </w:rPr>
              <w:t>ia</w:t>
            </w:r>
          </w:p>
        </w:tc>
        <w:tc>
          <w:tcPr>
            <w:tcW w:w="696" w:type="pct"/>
          </w:tcPr>
          <w:p w14:paraId="1F8234FB" w14:textId="77777777" w:rsidR="00BE0C13" w:rsidRPr="00B34CE9" w:rsidRDefault="00BE0C13" w:rsidP="00364B48">
            <w:pPr>
              <w:jc w:val="center"/>
              <w:rPr>
                <w:rFonts w:cs="Arial"/>
                <w:sz w:val="18"/>
                <w:szCs w:val="18"/>
              </w:rPr>
            </w:pPr>
            <w:r w:rsidRPr="00B34CE9">
              <w:rPr>
                <w:rFonts w:cs="Arial"/>
                <w:sz w:val="18"/>
                <w:szCs w:val="18"/>
              </w:rPr>
              <w:t>Perioada</w:t>
            </w:r>
          </w:p>
        </w:tc>
      </w:tr>
      <w:tr w:rsidR="00BE0C13" w:rsidRPr="00B34CE9" w14:paraId="46552485" w14:textId="77777777" w:rsidTr="00364B48">
        <w:tc>
          <w:tcPr>
            <w:tcW w:w="3501" w:type="pct"/>
          </w:tcPr>
          <w:p w14:paraId="222D780E" w14:textId="7BA4CADD" w:rsidR="00BE0C13" w:rsidRPr="00B34CE9" w:rsidRDefault="00BE0C13" w:rsidP="00364B48">
            <w:pPr>
              <w:rPr>
                <w:rFonts w:cs="Arial"/>
                <w:b/>
                <w:bCs/>
                <w:sz w:val="18"/>
                <w:szCs w:val="18"/>
              </w:rPr>
            </w:pPr>
            <w:r w:rsidRPr="00B34CE9">
              <w:rPr>
                <w:rFonts w:cs="Arial"/>
                <w:sz w:val="18"/>
                <w:szCs w:val="18"/>
              </w:rPr>
              <w:t>Grant de tip A, finan</w:t>
            </w:r>
            <w:r w:rsidR="00B34CE9" w:rsidRPr="00B34CE9">
              <w:rPr>
                <w:rFonts w:cs="Arial"/>
                <w:sz w:val="18"/>
                <w:szCs w:val="18"/>
              </w:rPr>
              <w:t>ț</w:t>
            </w:r>
            <w:r w:rsidRPr="00B34CE9">
              <w:rPr>
                <w:rFonts w:cs="Arial"/>
                <w:sz w:val="18"/>
                <w:szCs w:val="18"/>
              </w:rPr>
              <w:t xml:space="preserve">at de CNCSIS, intitulat „Producerea in vitro </w:t>
            </w:r>
            <w:r w:rsidR="00B34CE9" w:rsidRPr="00B34CE9">
              <w:rPr>
                <w:rFonts w:cs="Arial"/>
                <w:sz w:val="18"/>
                <w:szCs w:val="18"/>
              </w:rPr>
              <w:t>ș</w:t>
            </w:r>
            <w:r w:rsidRPr="00B34CE9">
              <w:rPr>
                <w:rFonts w:cs="Arial"/>
                <w:sz w:val="18"/>
                <w:szCs w:val="18"/>
              </w:rPr>
              <w:t>i crioconservarea genofondului la suine"</w:t>
            </w:r>
          </w:p>
        </w:tc>
        <w:tc>
          <w:tcPr>
            <w:tcW w:w="803" w:type="pct"/>
            <w:vAlign w:val="center"/>
          </w:tcPr>
          <w:p w14:paraId="45636F20"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vAlign w:val="center"/>
          </w:tcPr>
          <w:p w14:paraId="12AB07C1" w14:textId="77777777" w:rsidR="00BE0C13" w:rsidRPr="00B34CE9" w:rsidRDefault="00BE0C13" w:rsidP="00364B48">
            <w:pPr>
              <w:jc w:val="center"/>
              <w:rPr>
                <w:rFonts w:cs="Arial"/>
                <w:sz w:val="18"/>
                <w:szCs w:val="18"/>
              </w:rPr>
            </w:pPr>
            <w:r w:rsidRPr="00B34CE9">
              <w:rPr>
                <w:rFonts w:cs="Arial"/>
                <w:sz w:val="18"/>
                <w:szCs w:val="18"/>
              </w:rPr>
              <w:t>1999-2001</w:t>
            </w:r>
          </w:p>
        </w:tc>
      </w:tr>
      <w:tr w:rsidR="00BE0C13" w:rsidRPr="00B34CE9" w14:paraId="7D7AB015"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4B66DF01" w14:textId="21A8A995"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1.3.2. </w:t>
            </w:r>
            <w:r w:rsidRPr="00B34CE9">
              <w:rPr>
                <w:rFonts w:eastAsia="Microsoft Sans Serif" w:cs="Arial"/>
                <w:i/>
                <w:sz w:val="18"/>
                <w:szCs w:val="18"/>
              </w:rPr>
              <w:t>Valorificarea multifun</w:t>
            </w:r>
            <w:r w:rsidR="00B34CE9" w:rsidRPr="00B34CE9">
              <w:rPr>
                <w:rFonts w:eastAsia="Microsoft Sans Serif" w:cs="Arial"/>
                <w:i/>
                <w:sz w:val="18"/>
                <w:szCs w:val="18"/>
              </w:rPr>
              <w:t>ț</w:t>
            </w:r>
            <w:r w:rsidRPr="00B34CE9">
              <w:rPr>
                <w:rFonts w:eastAsia="Microsoft Sans Serif" w:cs="Arial"/>
                <w:i/>
                <w:sz w:val="18"/>
                <w:szCs w:val="18"/>
              </w:rPr>
              <w:t>ionalită</w:t>
            </w:r>
            <w:r w:rsidR="00B34CE9" w:rsidRPr="00B34CE9">
              <w:rPr>
                <w:rFonts w:eastAsia="Microsoft Sans Serif" w:cs="Arial"/>
                <w:i/>
                <w:sz w:val="18"/>
                <w:szCs w:val="18"/>
              </w:rPr>
              <w:t>ț</w:t>
            </w:r>
            <w:r w:rsidRPr="00B34CE9">
              <w:rPr>
                <w:rFonts w:eastAsia="Microsoft Sans Serif" w:cs="Arial"/>
                <w:i/>
                <w:sz w:val="18"/>
                <w:szCs w:val="18"/>
              </w:rPr>
              <w:t>ii paji</w:t>
            </w:r>
            <w:r w:rsidR="00B34CE9" w:rsidRPr="00B34CE9">
              <w:rPr>
                <w:rFonts w:eastAsia="Microsoft Sans Serif" w:cs="Arial"/>
                <w:i/>
                <w:sz w:val="18"/>
                <w:szCs w:val="18"/>
              </w:rPr>
              <w:t>ș</w:t>
            </w:r>
            <w:r w:rsidRPr="00B34CE9">
              <w:rPr>
                <w:rFonts w:eastAsia="Microsoft Sans Serif" w:cs="Arial"/>
                <w:i/>
                <w:sz w:val="18"/>
                <w:szCs w:val="18"/>
              </w:rPr>
              <w:t xml:space="preserve">tilor în contextul dezvoltării durabile a agriculturii </w:t>
            </w:r>
            <w:r w:rsidR="00B34CE9" w:rsidRPr="00B34CE9">
              <w:rPr>
                <w:rFonts w:eastAsia="Microsoft Sans Serif" w:cs="Arial"/>
                <w:i/>
                <w:sz w:val="18"/>
                <w:szCs w:val="18"/>
              </w:rPr>
              <w:t>ș</w:t>
            </w:r>
            <w:r w:rsidRPr="00B34CE9">
              <w:rPr>
                <w:rFonts w:eastAsia="Microsoft Sans Serif" w:cs="Arial"/>
                <w:i/>
                <w:sz w:val="18"/>
                <w:szCs w:val="18"/>
              </w:rPr>
              <w:t>i protec</w:t>
            </w:r>
            <w:r w:rsidR="00B34CE9" w:rsidRPr="00B34CE9">
              <w:rPr>
                <w:rFonts w:eastAsia="Microsoft Sans Serif" w:cs="Arial"/>
                <w:i/>
                <w:sz w:val="18"/>
                <w:szCs w:val="18"/>
              </w:rPr>
              <w:t>ț</w:t>
            </w:r>
            <w:r w:rsidRPr="00B34CE9">
              <w:rPr>
                <w:rFonts w:eastAsia="Microsoft Sans Serif" w:cs="Arial"/>
                <w:i/>
                <w:sz w:val="18"/>
                <w:szCs w:val="18"/>
              </w:rPr>
              <w:t>iei mediului</w:t>
            </w:r>
            <w:r w:rsidRPr="00B34CE9">
              <w:rPr>
                <w:rFonts w:eastAsia="Microsoft Sans Serif" w:cs="Arial"/>
                <w:b/>
                <w:i/>
                <w:sz w:val="18"/>
                <w:szCs w:val="18"/>
              </w:rPr>
              <w:t xml:space="preserve">  </w:t>
            </w:r>
          </w:p>
        </w:tc>
        <w:tc>
          <w:tcPr>
            <w:tcW w:w="803" w:type="pct"/>
            <w:tcBorders>
              <w:top w:val="single" w:sz="4" w:space="0" w:color="auto"/>
              <w:left w:val="single" w:sz="4" w:space="0" w:color="auto"/>
              <w:bottom w:val="single" w:sz="4" w:space="0" w:color="auto"/>
              <w:right w:val="single" w:sz="4" w:space="0" w:color="auto"/>
            </w:tcBorders>
            <w:vAlign w:val="center"/>
          </w:tcPr>
          <w:p w14:paraId="4485F74A"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26CA820"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55EAA9A8"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66C21B60" w14:textId="540B131B" w:rsidR="00BE0C13" w:rsidRPr="00B34CE9" w:rsidRDefault="00BE0C13" w:rsidP="00364B48">
            <w:pPr>
              <w:widowControl w:val="0"/>
              <w:autoSpaceDE w:val="0"/>
              <w:autoSpaceDN w:val="0"/>
              <w:rPr>
                <w:rFonts w:eastAsia="Microsoft Sans Serif" w:cs="Arial"/>
                <w:i/>
                <w:sz w:val="18"/>
                <w:szCs w:val="18"/>
              </w:rPr>
            </w:pPr>
            <w:r w:rsidRPr="00B34CE9">
              <w:rPr>
                <w:rFonts w:eastAsia="Microsoft Sans Serif" w:cs="Arial"/>
                <w:sz w:val="18"/>
                <w:szCs w:val="18"/>
              </w:rPr>
              <w:t xml:space="preserve">PS MADR / ADER 1.3.3. </w:t>
            </w:r>
            <w:r w:rsidRPr="00B34CE9">
              <w:rPr>
                <w:rFonts w:eastAsia="Microsoft Sans Serif" w:cs="Arial"/>
                <w:i/>
                <w:sz w:val="18"/>
                <w:szCs w:val="18"/>
              </w:rPr>
              <w:t>Măsuri proactive zonale de ameliorare a valorii pastorale a paji</w:t>
            </w:r>
            <w:r w:rsidR="00B34CE9" w:rsidRPr="00B34CE9">
              <w:rPr>
                <w:rFonts w:eastAsia="Microsoft Sans Serif" w:cs="Arial"/>
                <w:i/>
                <w:sz w:val="18"/>
                <w:szCs w:val="18"/>
              </w:rPr>
              <w:t>ș</w:t>
            </w:r>
            <w:r w:rsidRPr="00B34CE9">
              <w:rPr>
                <w:rFonts w:eastAsia="Microsoft Sans Serif" w:cs="Arial"/>
                <w:i/>
                <w:sz w:val="18"/>
                <w:szCs w:val="18"/>
              </w:rPr>
              <w:t>tilor permanente degradate sub ac</w:t>
            </w:r>
            <w:r w:rsidR="00B34CE9" w:rsidRPr="00B34CE9">
              <w:rPr>
                <w:rFonts w:eastAsia="Microsoft Sans Serif" w:cs="Arial"/>
                <w:i/>
                <w:sz w:val="18"/>
                <w:szCs w:val="18"/>
              </w:rPr>
              <w:t>ț</w:t>
            </w:r>
            <w:r w:rsidRPr="00B34CE9">
              <w:rPr>
                <w:rFonts w:eastAsia="Microsoft Sans Serif" w:cs="Arial"/>
                <w:i/>
                <w:sz w:val="18"/>
                <w:szCs w:val="18"/>
              </w:rPr>
              <w:t xml:space="preserve">iunea modificărilor climatice </w:t>
            </w:r>
            <w:r w:rsidR="00B34CE9" w:rsidRPr="00B34CE9">
              <w:rPr>
                <w:rFonts w:eastAsia="Microsoft Sans Serif" w:cs="Arial"/>
                <w:i/>
                <w:sz w:val="18"/>
                <w:szCs w:val="18"/>
              </w:rPr>
              <w:t>ș</w:t>
            </w:r>
            <w:r w:rsidRPr="00B34CE9">
              <w:rPr>
                <w:rFonts w:eastAsia="Microsoft Sans Serif" w:cs="Arial"/>
                <w:i/>
                <w:sz w:val="18"/>
                <w:szCs w:val="18"/>
              </w:rPr>
              <w:t>i a interven</w:t>
            </w:r>
            <w:r w:rsidR="00B34CE9" w:rsidRPr="00B34CE9">
              <w:rPr>
                <w:rFonts w:eastAsia="Microsoft Sans Serif" w:cs="Arial"/>
                <w:i/>
                <w:sz w:val="18"/>
                <w:szCs w:val="18"/>
              </w:rPr>
              <w:t>ț</w:t>
            </w:r>
            <w:r w:rsidRPr="00B34CE9">
              <w:rPr>
                <w:rFonts w:eastAsia="Microsoft Sans Serif" w:cs="Arial"/>
                <w:i/>
                <w:sz w:val="18"/>
                <w:szCs w:val="18"/>
              </w:rPr>
              <w:t>iilor antropice</w:t>
            </w:r>
          </w:p>
        </w:tc>
        <w:tc>
          <w:tcPr>
            <w:tcW w:w="803" w:type="pct"/>
            <w:tcBorders>
              <w:top w:val="single" w:sz="4" w:space="0" w:color="auto"/>
              <w:left w:val="single" w:sz="4" w:space="0" w:color="auto"/>
              <w:bottom w:val="single" w:sz="4" w:space="0" w:color="auto"/>
              <w:right w:val="single" w:sz="4" w:space="0" w:color="auto"/>
            </w:tcBorders>
            <w:vAlign w:val="center"/>
          </w:tcPr>
          <w:p w14:paraId="3FA1148E"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219E6DE5"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61B56F57"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267B661A" w14:textId="7BCBB8AA"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2.2.2. </w:t>
            </w:r>
            <w:r w:rsidRPr="00B34CE9">
              <w:rPr>
                <w:rFonts w:eastAsia="Microsoft Sans Serif" w:cs="Arial"/>
                <w:bCs/>
                <w:i/>
                <w:sz w:val="18"/>
                <w:szCs w:val="18"/>
              </w:rPr>
              <w:t>Tehnologii inovative de reducere a vulnerabilită</w:t>
            </w:r>
            <w:r w:rsidR="00B34CE9" w:rsidRPr="00B34CE9">
              <w:rPr>
                <w:rFonts w:eastAsia="Microsoft Sans Serif" w:cs="Arial"/>
                <w:bCs/>
                <w:i/>
                <w:sz w:val="18"/>
                <w:szCs w:val="18"/>
              </w:rPr>
              <w:t>ț</w:t>
            </w:r>
            <w:r w:rsidRPr="00B34CE9">
              <w:rPr>
                <w:rFonts w:eastAsia="Microsoft Sans Serif" w:cs="Arial"/>
                <w:bCs/>
                <w:i/>
                <w:sz w:val="18"/>
                <w:szCs w:val="18"/>
              </w:rPr>
              <w:t xml:space="preserve">ii agroecosistemelor din cultura sfeclei de zahăr </w:t>
            </w:r>
            <w:r w:rsidR="00B34CE9" w:rsidRPr="00B34CE9">
              <w:rPr>
                <w:rFonts w:eastAsia="Microsoft Sans Serif" w:cs="Arial"/>
                <w:bCs/>
                <w:i/>
                <w:sz w:val="18"/>
                <w:szCs w:val="18"/>
              </w:rPr>
              <w:t>ș</w:t>
            </w:r>
            <w:r w:rsidRPr="00B34CE9">
              <w:rPr>
                <w:rFonts w:eastAsia="Microsoft Sans Serif" w:cs="Arial"/>
                <w:bCs/>
                <w:i/>
                <w:sz w:val="18"/>
                <w:szCs w:val="18"/>
              </w:rPr>
              <w:t>i a cartofului fa</w:t>
            </w:r>
            <w:r w:rsidR="00B34CE9" w:rsidRPr="00B34CE9">
              <w:rPr>
                <w:rFonts w:eastAsia="Microsoft Sans Serif" w:cs="Arial"/>
                <w:bCs/>
                <w:i/>
                <w:sz w:val="18"/>
                <w:szCs w:val="18"/>
              </w:rPr>
              <w:t>ț</w:t>
            </w:r>
            <w:r w:rsidRPr="00B34CE9">
              <w:rPr>
                <w:rFonts w:eastAsia="Microsoft Sans Serif" w:cs="Arial"/>
                <w:bCs/>
                <w:i/>
                <w:sz w:val="18"/>
                <w:szCs w:val="18"/>
              </w:rPr>
              <w:t>ă de agen</w:t>
            </w:r>
            <w:r w:rsidR="00B34CE9" w:rsidRPr="00B34CE9">
              <w:rPr>
                <w:rFonts w:eastAsia="Microsoft Sans Serif" w:cs="Arial"/>
                <w:bCs/>
                <w:i/>
                <w:sz w:val="18"/>
                <w:szCs w:val="18"/>
              </w:rPr>
              <w:t>ț</w:t>
            </w:r>
            <w:r w:rsidRPr="00B34CE9">
              <w:rPr>
                <w:rFonts w:eastAsia="Microsoft Sans Serif" w:cs="Arial"/>
                <w:bCs/>
                <w:i/>
                <w:sz w:val="18"/>
                <w:szCs w:val="18"/>
              </w:rPr>
              <w:t>ii de dăunare (re)emergen</w:t>
            </w:r>
            <w:r w:rsidR="00B34CE9" w:rsidRPr="00B34CE9">
              <w:rPr>
                <w:rFonts w:eastAsia="Microsoft Sans Serif" w:cs="Arial"/>
                <w:bCs/>
                <w:i/>
                <w:sz w:val="18"/>
                <w:szCs w:val="18"/>
              </w:rPr>
              <w:t>ț</w:t>
            </w:r>
            <w:r w:rsidRPr="00B34CE9">
              <w:rPr>
                <w:rFonts w:eastAsia="Microsoft Sans Serif" w:cs="Arial"/>
                <w:bCs/>
                <w:i/>
                <w:sz w:val="18"/>
                <w:szCs w:val="18"/>
              </w:rPr>
              <w:t xml:space="preserve">i </w:t>
            </w:r>
            <w:r w:rsidR="00B34CE9" w:rsidRPr="00B34CE9">
              <w:rPr>
                <w:rFonts w:eastAsia="Microsoft Sans Serif" w:cs="Arial"/>
                <w:bCs/>
                <w:i/>
                <w:sz w:val="18"/>
                <w:szCs w:val="18"/>
              </w:rPr>
              <w:t>ș</w:t>
            </w:r>
            <w:r w:rsidRPr="00B34CE9">
              <w:rPr>
                <w:rFonts w:eastAsia="Microsoft Sans Serif" w:cs="Arial"/>
                <w:bCs/>
                <w:i/>
                <w:sz w:val="18"/>
                <w:szCs w:val="18"/>
              </w:rPr>
              <w:t>i modalită</w:t>
            </w:r>
            <w:r w:rsidR="00B34CE9" w:rsidRPr="00B34CE9">
              <w:rPr>
                <w:rFonts w:eastAsia="Microsoft Sans Serif" w:cs="Arial"/>
                <w:bCs/>
                <w:i/>
                <w:sz w:val="18"/>
                <w:szCs w:val="18"/>
              </w:rPr>
              <w:t>ț</w:t>
            </w:r>
            <w:r w:rsidRPr="00B34CE9">
              <w:rPr>
                <w:rFonts w:eastAsia="Microsoft Sans Serif" w:cs="Arial"/>
                <w:bCs/>
                <w:i/>
                <w:sz w:val="18"/>
                <w:szCs w:val="18"/>
              </w:rPr>
              <w:t>i de diminuare a acestora</w:t>
            </w:r>
          </w:p>
        </w:tc>
        <w:tc>
          <w:tcPr>
            <w:tcW w:w="803" w:type="pct"/>
            <w:tcBorders>
              <w:top w:val="single" w:sz="4" w:space="0" w:color="auto"/>
              <w:left w:val="single" w:sz="4" w:space="0" w:color="auto"/>
              <w:bottom w:val="single" w:sz="4" w:space="0" w:color="auto"/>
              <w:right w:val="single" w:sz="4" w:space="0" w:color="auto"/>
            </w:tcBorders>
            <w:vAlign w:val="center"/>
          </w:tcPr>
          <w:p w14:paraId="6708C5A4"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56930862"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2B22D49F"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087D5159" w14:textId="38E5E3F1"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7.3.6. </w:t>
            </w:r>
            <w:r w:rsidRPr="00B34CE9">
              <w:rPr>
                <w:rFonts w:eastAsia="Microsoft Sans Serif" w:cs="Arial"/>
                <w:i/>
                <w:sz w:val="18"/>
                <w:szCs w:val="18"/>
              </w:rPr>
              <w:t xml:space="preserve">Tehnologii de mecanizare </w:t>
            </w:r>
            <w:r w:rsidR="00B34CE9" w:rsidRPr="00B34CE9">
              <w:rPr>
                <w:rFonts w:eastAsia="Microsoft Sans Serif" w:cs="Arial"/>
                <w:i/>
                <w:sz w:val="18"/>
                <w:szCs w:val="18"/>
              </w:rPr>
              <w:t>ș</w:t>
            </w:r>
            <w:r w:rsidRPr="00B34CE9">
              <w:rPr>
                <w:rFonts w:eastAsia="Microsoft Sans Serif" w:cs="Arial"/>
                <w:i/>
                <w:sz w:val="18"/>
                <w:szCs w:val="18"/>
              </w:rPr>
              <w:t xml:space="preserve">i echipamente tehnice adecvate pentru recoltarea, transportul </w:t>
            </w:r>
            <w:r w:rsidR="00B34CE9" w:rsidRPr="00B34CE9">
              <w:rPr>
                <w:rFonts w:eastAsia="Microsoft Sans Serif" w:cs="Arial"/>
                <w:i/>
                <w:sz w:val="18"/>
                <w:szCs w:val="18"/>
              </w:rPr>
              <w:t>ș</w:t>
            </w:r>
            <w:r w:rsidRPr="00B34CE9">
              <w:rPr>
                <w:rFonts w:eastAsia="Microsoft Sans Serif" w:cs="Arial"/>
                <w:i/>
                <w:sz w:val="18"/>
                <w:szCs w:val="18"/>
              </w:rPr>
              <w:t>i conservarea eficientă a plantelor furajere</w:t>
            </w:r>
          </w:p>
        </w:tc>
        <w:tc>
          <w:tcPr>
            <w:tcW w:w="803" w:type="pct"/>
            <w:tcBorders>
              <w:top w:val="single" w:sz="4" w:space="0" w:color="auto"/>
              <w:left w:val="single" w:sz="4" w:space="0" w:color="auto"/>
              <w:bottom w:val="single" w:sz="4" w:space="0" w:color="auto"/>
              <w:right w:val="single" w:sz="4" w:space="0" w:color="auto"/>
            </w:tcBorders>
            <w:vAlign w:val="center"/>
          </w:tcPr>
          <w:p w14:paraId="4AA676A8"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F22F521"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71506218"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7243A54F" w14:textId="1E0D0D41" w:rsidR="00BE0C13" w:rsidRPr="00B34CE9" w:rsidRDefault="00BE0C13" w:rsidP="00364B48">
            <w:pPr>
              <w:widowControl w:val="0"/>
              <w:autoSpaceDE w:val="0"/>
              <w:autoSpaceDN w:val="0"/>
              <w:rPr>
                <w:rFonts w:eastAsia="Microsoft Sans Serif" w:cs="Arial"/>
                <w:i/>
                <w:sz w:val="18"/>
                <w:szCs w:val="18"/>
              </w:rPr>
            </w:pPr>
            <w:r w:rsidRPr="00B34CE9">
              <w:rPr>
                <w:rFonts w:eastAsia="Microsoft Sans Serif" w:cs="Arial"/>
                <w:sz w:val="18"/>
                <w:szCs w:val="18"/>
              </w:rPr>
              <w:t xml:space="preserve">PS MADR / ADER 11.1.1. </w:t>
            </w:r>
            <w:r w:rsidRPr="00B34CE9">
              <w:rPr>
                <w:rFonts w:eastAsia="Microsoft Sans Serif" w:cs="Arial"/>
                <w:i/>
                <w:sz w:val="18"/>
                <w:szCs w:val="18"/>
              </w:rPr>
              <w:t>Solu</w:t>
            </w:r>
            <w:r w:rsidR="00B34CE9" w:rsidRPr="00B34CE9">
              <w:rPr>
                <w:rFonts w:eastAsia="Microsoft Sans Serif" w:cs="Arial"/>
                <w:i/>
                <w:sz w:val="18"/>
                <w:szCs w:val="18"/>
              </w:rPr>
              <w:t>ț</w:t>
            </w:r>
            <w:r w:rsidRPr="00B34CE9">
              <w:rPr>
                <w:rFonts w:eastAsia="Microsoft Sans Serif" w:cs="Arial"/>
                <w:i/>
                <w:sz w:val="18"/>
                <w:szCs w:val="18"/>
              </w:rPr>
              <w:t xml:space="preserve">ii tehnologice </w:t>
            </w:r>
            <w:r w:rsidR="00B34CE9" w:rsidRPr="00B34CE9">
              <w:rPr>
                <w:rFonts w:eastAsia="Microsoft Sans Serif" w:cs="Arial"/>
                <w:i/>
                <w:sz w:val="18"/>
                <w:szCs w:val="18"/>
              </w:rPr>
              <w:t>ș</w:t>
            </w:r>
            <w:r w:rsidRPr="00B34CE9">
              <w:rPr>
                <w:rFonts w:eastAsia="Microsoft Sans Serif" w:cs="Arial"/>
                <w:i/>
                <w:sz w:val="18"/>
                <w:szCs w:val="18"/>
              </w:rPr>
              <w:t>i mijloace tehnice de îmbunătă</w:t>
            </w:r>
            <w:r w:rsidR="00B34CE9" w:rsidRPr="00B34CE9">
              <w:rPr>
                <w:rFonts w:eastAsia="Microsoft Sans Serif" w:cs="Arial"/>
                <w:i/>
                <w:sz w:val="18"/>
                <w:szCs w:val="18"/>
              </w:rPr>
              <w:t>ț</w:t>
            </w:r>
            <w:r w:rsidRPr="00B34CE9">
              <w:rPr>
                <w:rFonts w:eastAsia="Microsoft Sans Serif" w:cs="Arial"/>
                <w:i/>
                <w:sz w:val="18"/>
                <w:szCs w:val="18"/>
              </w:rPr>
              <w:t>ire cu inputuri minime a paji</w:t>
            </w:r>
            <w:r w:rsidR="00B34CE9" w:rsidRPr="00B34CE9">
              <w:rPr>
                <w:rFonts w:eastAsia="Microsoft Sans Serif" w:cs="Arial"/>
                <w:i/>
                <w:sz w:val="18"/>
                <w:szCs w:val="18"/>
              </w:rPr>
              <w:t>ș</w:t>
            </w:r>
            <w:r w:rsidRPr="00B34CE9">
              <w:rPr>
                <w:rFonts w:eastAsia="Microsoft Sans Serif" w:cs="Arial"/>
                <w:i/>
                <w:sz w:val="18"/>
                <w:szCs w:val="18"/>
              </w:rPr>
              <w:t>tilor permanente degradate prin măsuri de suprafa</w:t>
            </w:r>
            <w:r w:rsidR="00B34CE9" w:rsidRPr="00B34CE9">
              <w:rPr>
                <w:rFonts w:eastAsia="Microsoft Sans Serif" w:cs="Arial"/>
                <w:i/>
                <w:sz w:val="18"/>
                <w:szCs w:val="18"/>
              </w:rPr>
              <w:t>ț</w:t>
            </w:r>
            <w:r w:rsidRPr="00B34CE9">
              <w:rPr>
                <w:rFonts w:eastAsia="Microsoft Sans Serif" w:cs="Arial"/>
                <w:i/>
                <w:sz w:val="18"/>
                <w:szCs w:val="18"/>
              </w:rPr>
              <w:t>ă</w:t>
            </w:r>
          </w:p>
        </w:tc>
        <w:tc>
          <w:tcPr>
            <w:tcW w:w="803" w:type="pct"/>
            <w:tcBorders>
              <w:top w:val="single" w:sz="4" w:space="0" w:color="auto"/>
              <w:left w:val="single" w:sz="4" w:space="0" w:color="auto"/>
              <w:bottom w:val="single" w:sz="4" w:space="0" w:color="auto"/>
              <w:right w:val="single" w:sz="4" w:space="0" w:color="auto"/>
            </w:tcBorders>
            <w:vAlign w:val="center"/>
          </w:tcPr>
          <w:p w14:paraId="2829C7D4"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5E3DADE" w14:textId="77777777" w:rsidR="00BE0C13" w:rsidRPr="00B34CE9" w:rsidRDefault="00BE0C13" w:rsidP="00364B48">
            <w:pPr>
              <w:jc w:val="center"/>
              <w:rPr>
                <w:rFonts w:cs="Arial"/>
                <w:sz w:val="18"/>
                <w:szCs w:val="18"/>
              </w:rPr>
            </w:pPr>
            <w:r w:rsidRPr="00B34CE9">
              <w:rPr>
                <w:rFonts w:cs="Arial"/>
                <w:sz w:val="18"/>
                <w:szCs w:val="18"/>
              </w:rPr>
              <w:t>2015-2018</w:t>
            </w:r>
          </w:p>
        </w:tc>
      </w:tr>
      <w:tr w:rsidR="00BE0C13" w:rsidRPr="00B34CE9" w14:paraId="7D546D5A"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33D01EB1" w14:textId="4A4A98F6"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11.1.2. </w:t>
            </w:r>
            <w:r w:rsidRPr="00B34CE9">
              <w:rPr>
                <w:rFonts w:eastAsia="Microsoft Sans Serif" w:cs="Arial"/>
                <w:i/>
                <w:sz w:val="18"/>
                <w:szCs w:val="18"/>
              </w:rPr>
              <w:t>Solu</w:t>
            </w:r>
            <w:r w:rsidR="00B34CE9" w:rsidRPr="00B34CE9">
              <w:rPr>
                <w:rFonts w:eastAsia="Microsoft Sans Serif" w:cs="Arial"/>
                <w:i/>
                <w:sz w:val="18"/>
                <w:szCs w:val="18"/>
              </w:rPr>
              <w:t>ț</w:t>
            </w:r>
            <w:r w:rsidRPr="00B34CE9">
              <w:rPr>
                <w:rFonts w:eastAsia="Microsoft Sans Serif" w:cs="Arial"/>
                <w:i/>
                <w:sz w:val="18"/>
                <w:szCs w:val="18"/>
              </w:rPr>
              <w:t xml:space="preserve">ii tehnologice </w:t>
            </w:r>
            <w:r w:rsidR="00B34CE9" w:rsidRPr="00B34CE9">
              <w:rPr>
                <w:rFonts w:eastAsia="Microsoft Sans Serif" w:cs="Arial"/>
                <w:i/>
                <w:sz w:val="18"/>
                <w:szCs w:val="18"/>
              </w:rPr>
              <w:t>ș</w:t>
            </w:r>
            <w:r w:rsidRPr="00B34CE9">
              <w:rPr>
                <w:rFonts w:eastAsia="Microsoft Sans Serif" w:cs="Arial"/>
                <w:i/>
                <w:sz w:val="18"/>
                <w:szCs w:val="18"/>
              </w:rPr>
              <w:t>i mijloace tehnice de îmbunătă</w:t>
            </w:r>
            <w:r w:rsidR="00B34CE9" w:rsidRPr="00B34CE9">
              <w:rPr>
                <w:rFonts w:eastAsia="Microsoft Sans Serif" w:cs="Arial"/>
                <w:i/>
                <w:sz w:val="18"/>
                <w:szCs w:val="18"/>
              </w:rPr>
              <w:t>ț</w:t>
            </w:r>
            <w:r w:rsidRPr="00B34CE9">
              <w:rPr>
                <w:rFonts w:eastAsia="Microsoft Sans Serif" w:cs="Arial"/>
                <w:i/>
                <w:sz w:val="18"/>
                <w:szCs w:val="18"/>
              </w:rPr>
              <w:t>ire a paji</w:t>
            </w:r>
            <w:r w:rsidR="00B34CE9" w:rsidRPr="00B34CE9">
              <w:rPr>
                <w:rFonts w:eastAsia="Microsoft Sans Serif" w:cs="Arial"/>
                <w:i/>
                <w:sz w:val="18"/>
                <w:szCs w:val="18"/>
              </w:rPr>
              <w:t>ș</w:t>
            </w:r>
            <w:r w:rsidRPr="00B34CE9">
              <w:rPr>
                <w:rFonts w:eastAsia="Microsoft Sans Serif" w:cs="Arial"/>
                <w:i/>
                <w:sz w:val="18"/>
                <w:szCs w:val="18"/>
              </w:rPr>
              <w:t>tilor permanente degradate prin renovare totală</w:t>
            </w:r>
          </w:p>
        </w:tc>
        <w:tc>
          <w:tcPr>
            <w:tcW w:w="803" w:type="pct"/>
            <w:tcBorders>
              <w:top w:val="single" w:sz="4" w:space="0" w:color="auto"/>
              <w:left w:val="single" w:sz="4" w:space="0" w:color="auto"/>
              <w:bottom w:val="single" w:sz="4" w:space="0" w:color="auto"/>
              <w:right w:val="single" w:sz="4" w:space="0" w:color="auto"/>
            </w:tcBorders>
            <w:vAlign w:val="center"/>
          </w:tcPr>
          <w:p w14:paraId="52363C66"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05B7F591" w14:textId="77777777" w:rsidR="00BE0C13" w:rsidRPr="00B34CE9" w:rsidRDefault="00BE0C13" w:rsidP="00364B48">
            <w:pPr>
              <w:jc w:val="center"/>
              <w:rPr>
                <w:rFonts w:cs="Arial"/>
                <w:sz w:val="18"/>
                <w:szCs w:val="18"/>
              </w:rPr>
            </w:pPr>
            <w:r w:rsidRPr="00B34CE9">
              <w:rPr>
                <w:rFonts w:cs="Arial"/>
                <w:sz w:val="18"/>
                <w:szCs w:val="18"/>
              </w:rPr>
              <w:t>2015-2018</w:t>
            </w:r>
          </w:p>
        </w:tc>
      </w:tr>
      <w:tr w:rsidR="00BE0C13" w:rsidRPr="00B34CE9" w14:paraId="48D4619D"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2AF3FFF2" w14:textId="56AC1F0B"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11.1.3. </w:t>
            </w:r>
            <w:r w:rsidRPr="00B34CE9">
              <w:rPr>
                <w:rFonts w:eastAsia="Microsoft Sans Serif" w:cs="Arial"/>
                <w:i/>
                <w:sz w:val="18"/>
                <w:szCs w:val="18"/>
              </w:rPr>
              <w:t xml:space="preserve">Cerctarea sistemelor agro-pastorale în zona montană în contextul noilor schimbări climatice </w:t>
            </w:r>
            <w:r w:rsidR="00B34CE9" w:rsidRPr="00B34CE9">
              <w:rPr>
                <w:rFonts w:eastAsia="Microsoft Sans Serif" w:cs="Arial"/>
                <w:i/>
                <w:sz w:val="18"/>
                <w:szCs w:val="18"/>
              </w:rPr>
              <w:t>ș</w:t>
            </w:r>
            <w:r w:rsidRPr="00B34CE9">
              <w:rPr>
                <w:rFonts w:eastAsia="Microsoft Sans Serif" w:cs="Arial"/>
                <w:i/>
                <w:sz w:val="18"/>
                <w:szCs w:val="18"/>
              </w:rPr>
              <w:t>i al apari</w:t>
            </w:r>
            <w:r w:rsidR="00B34CE9" w:rsidRPr="00B34CE9">
              <w:rPr>
                <w:rFonts w:eastAsia="Microsoft Sans Serif" w:cs="Arial"/>
                <w:i/>
                <w:sz w:val="18"/>
                <w:szCs w:val="18"/>
              </w:rPr>
              <w:t>ț</w:t>
            </w:r>
            <w:r w:rsidRPr="00B34CE9">
              <w:rPr>
                <w:rFonts w:eastAsia="Microsoft Sans Serif" w:cs="Arial"/>
                <w:i/>
                <w:sz w:val="18"/>
                <w:szCs w:val="18"/>
              </w:rPr>
              <w:t xml:space="preserve">iei fenomenelor extreme, monitorizarea </w:t>
            </w:r>
            <w:r w:rsidR="00B34CE9" w:rsidRPr="00B34CE9">
              <w:rPr>
                <w:rFonts w:eastAsia="Microsoft Sans Serif" w:cs="Arial"/>
                <w:i/>
                <w:sz w:val="18"/>
                <w:szCs w:val="18"/>
              </w:rPr>
              <w:t>ș</w:t>
            </w:r>
            <w:r w:rsidRPr="00B34CE9">
              <w:rPr>
                <w:rFonts w:eastAsia="Microsoft Sans Serif" w:cs="Arial"/>
                <w:i/>
                <w:sz w:val="18"/>
                <w:szCs w:val="18"/>
              </w:rPr>
              <w:t>i promovarea modelelor func</w:t>
            </w:r>
            <w:r w:rsidR="00B34CE9" w:rsidRPr="00B34CE9">
              <w:rPr>
                <w:rFonts w:eastAsia="Microsoft Sans Serif" w:cs="Arial"/>
                <w:i/>
                <w:sz w:val="18"/>
                <w:szCs w:val="18"/>
              </w:rPr>
              <w:t>ț</w:t>
            </w:r>
            <w:r w:rsidRPr="00B34CE9">
              <w:rPr>
                <w:rFonts w:eastAsia="Microsoft Sans Serif" w:cs="Arial"/>
                <w:i/>
                <w:sz w:val="18"/>
                <w:szCs w:val="18"/>
              </w:rPr>
              <w:t>ionale</w:t>
            </w:r>
          </w:p>
        </w:tc>
        <w:tc>
          <w:tcPr>
            <w:tcW w:w="803" w:type="pct"/>
            <w:tcBorders>
              <w:top w:val="single" w:sz="4" w:space="0" w:color="auto"/>
              <w:left w:val="single" w:sz="4" w:space="0" w:color="auto"/>
              <w:bottom w:val="single" w:sz="4" w:space="0" w:color="auto"/>
              <w:right w:val="single" w:sz="4" w:space="0" w:color="auto"/>
            </w:tcBorders>
            <w:vAlign w:val="center"/>
          </w:tcPr>
          <w:p w14:paraId="6DAEB044"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1AD1A3C" w14:textId="77777777" w:rsidR="00BE0C13" w:rsidRPr="00B34CE9" w:rsidRDefault="00BE0C13" w:rsidP="00364B48">
            <w:pPr>
              <w:jc w:val="center"/>
              <w:rPr>
                <w:rFonts w:cs="Arial"/>
                <w:sz w:val="18"/>
                <w:szCs w:val="18"/>
              </w:rPr>
            </w:pPr>
            <w:r w:rsidRPr="00B34CE9">
              <w:rPr>
                <w:rFonts w:cs="Arial"/>
                <w:sz w:val="18"/>
                <w:szCs w:val="18"/>
              </w:rPr>
              <w:t>2015-2018</w:t>
            </w:r>
          </w:p>
        </w:tc>
      </w:tr>
      <w:tr w:rsidR="00BE0C13" w:rsidRPr="00B34CE9" w14:paraId="163237DB"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16B19A81" w14:textId="5B1831F6"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PN III UEFISCDI / 7PCCDI ⁄ 2018 </w:t>
            </w:r>
            <w:r w:rsidRPr="00B34CE9">
              <w:rPr>
                <w:rFonts w:eastAsia="Microsoft Sans Serif" w:cs="Arial"/>
                <w:i/>
                <w:iCs/>
                <w:sz w:val="18"/>
                <w:szCs w:val="18"/>
              </w:rPr>
              <w:t>Abordarea bioeconomică a agen</w:t>
            </w:r>
            <w:r w:rsidR="00B34CE9" w:rsidRPr="00B34CE9">
              <w:rPr>
                <w:rFonts w:eastAsia="Microsoft Sans Serif" w:cs="Arial"/>
                <w:i/>
                <w:iCs/>
                <w:sz w:val="18"/>
                <w:szCs w:val="18"/>
              </w:rPr>
              <w:t>ț</w:t>
            </w:r>
            <w:r w:rsidRPr="00B34CE9">
              <w:rPr>
                <w:rFonts w:eastAsia="Microsoft Sans Serif" w:cs="Arial"/>
                <w:i/>
                <w:iCs/>
                <w:sz w:val="18"/>
                <w:szCs w:val="18"/>
              </w:rPr>
              <w:t xml:space="preserve">ilor antimicrobieni – utilizare </w:t>
            </w:r>
            <w:r w:rsidR="00B34CE9" w:rsidRPr="00B34CE9">
              <w:rPr>
                <w:rFonts w:eastAsia="Microsoft Sans Serif" w:cs="Arial"/>
                <w:i/>
                <w:iCs/>
                <w:sz w:val="18"/>
                <w:szCs w:val="18"/>
              </w:rPr>
              <w:t>ș</w:t>
            </w:r>
            <w:r w:rsidRPr="00B34CE9">
              <w:rPr>
                <w:rFonts w:eastAsia="Microsoft Sans Serif" w:cs="Arial"/>
                <w:i/>
                <w:iCs/>
                <w:sz w:val="18"/>
                <w:szCs w:val="18"/>
              </w:rPr>
              <w:t>i rezisten</w:t>
            </w:r>
            <w:r w:rsidR="00B34CE9" w:rsidRPr="00B34CE9">
              <w:rPr>
                <w:rFonts w:eastAsia="Microsoft Sans Serif" w:cs="Arial"/>
                <w:i/>
                <w:iCs/>
                <w:sz w:val="18"/>
                <w:szCs w:val="18"/>
              </w:rPr>
              <w:t>ț</w:t>
            </w:r>
            <w:r w:rsidRPr="00B34CE9">
              <w:rPr>
                <w:rFonts w:eastAsia="Microsoft Sans Serif" w:cs="Arial"/>
                <w:i/>
                <w:iCs/>
                <w:sz w:val="18"/>
                <w:szCs w:val="18"/>
              </w:rPr>
              <w:t>ă</w:t>
            </w:r>
          </w:p>
        </w:tc>
        <w:tc>
          <w:tcPr>
            <w:tcW w:w="803" w:type="pct"/>
            <w:tcBorders>
              <w:top w:val="single" w:sz="4" w:space="0" w:color="auto"/>
              <w:left w:val="single" w:sz="4" w:space="0" w:color="auto"/>
              <w:bottom w:val="single" w:sz="4" w:space="0" w:color="auto"/>
              <w:right w:val="single" w:sz="4" w:space="0" w:color="auto"/>
            </w:tcBorders>
            <w:vAlign w:val="center"/>
          </w:tcPr>
          <w:p w14:paraId="368111DE" w14:textId="77777777" w:rsidR="00BE0C13" w:rsidRPr="00B34CE9" w:rsidRDefault="00BE0C13" w:rsidP="00364B48">
            <w:pPr>
              <w:jc w:val="center"/>
              <w:rPr>
                <w:rFonts w:cs="Arial"/>
                <w:sz w:val="18"/>
                <w:szCs w:val="18"/>
              </w:rPr>
            </w:pPr>
            <w:r w:rsidRPr="00B34CE9">
              <w:rPr>
                <w:rFonts w:cs="Arial"/>
                <w:sz w:val="18"/>
                <w:szCs w:val="18"/>
              </w:rPr>
              <w:t>Responsabil proiect partener</w:t>
            </w:r>
          </w:p>
        </w:tc>
        <w:tc>
          <w:tcPr>
            <w:tcW w:w="696" w:type="pct"/>
            <w:tcBorders>
              <w:top w:val="single" w:sz="4" w:space="0" w:color="auto"/>
              <w:left w:val="single" w:sz="4" w:space="0" w:color="auto"/>
              <w:bottom w:val="single" w:sz="4" w:space="0" w:color="auto"/>
              <w:right w:val="single" w:sz="4" w:space="0" w:color="auto"/>
            </w:tcBorders>
            <w:vAlign w:val="center"/>
          </w:tcPr>
          <w:p w14:paraId="109744AC" w14:textId="77777777" w:rsidR="00BE0C13" w:rsidRPr="00B34CE9" w:rsidRDefault="00BE0C13" w:rsidP="00364B48">
            <w:pPr>
              <w:jc w:val="center"/>
              <w:rPr>
                <w:rFonts w:cs="Arial"/>
                <w:sz w:val="18"/>
                <w:szCs w:val="18"/>
              </w:rPr>
            </w:pPr>
            <w:r w:rsidRPr="00B34CE9">
              <w:rPr>
                <w:rFonts w:cs="Arial"/>
                <w:sz w:val="18"/>
                <w:szCs w:val="18"/>
              </w:rPr>
              <w:t>2018 -prezent</w:t>
            </w:r>
          </w:p>
        </w:tc>
      </w:tr>
      <w:tr w:rsidR="00BE0C13" w:rsidRPr="00B34CE9" w14:paraId="2478DB3E"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1F9576F8" w14:textId="3A544DB0" w:rsidR="00BE0C13" w:rsidRPr="00B34CE9" w:rsidRDefault="00BE0C13" w:rsidP="00364B48">
            <w:pPr>
              <w:tabs>
                <w:tab w:val="center" w:pos="4536"/>
                <w:tab w:val="right" w:pos="9072"/>
              </w:tabs>
              <w:rPr>
                <w:rFonts w:cs="Arial"/>
                <w:bCs/>
                <w:i/>
                <w:sz w:val="18"/>
                <w:szCs w:val="18"/>
              </w:rPr>
            </w:pPr>
            <w:r w:rsidRPr="00B34CE9">
              <w:rPr>
                <w:rFonts w:cs="Arial"/>
                <w:bCs/>
                <w:iCs/>
                <w:sz w:val="18"/>
                <w:szCs w:val="18"/>
              </w:rPr>
              <w:t>PN I</w:t>
            </w:r>
            <w:r w:rsidRPr="00B34CE9">
              <w:rPr>
                <w:rFonts w:cs="Arial"/>
                <w:bCs/>
                <w:i/>
                <w:sz w:val="18"/>
                <w:szCs w:val="18"/>
              </w:rPr>
              <w:t xml:space="preserve"> </w:t>
            </w:r>
            <w:r w:rsidRPr="00B34CE9">
              <w:rPr>
                <w:rFonts w:cs="Arial"/>
                <w:bCs/>
                <w:iCs/>
                <w:sz w:val="18"/>
                <w:szCs w:val="18"/>
              </w:rPr>
              <w:t>/ 2019</w:t>
            </w:r>
            <w:r w:rsidRPr="00B34CE9">
              <w:rPr>
                <w:rFonts w:cs="Arial"/>
                <w:bCs/>
                <w:i/>
                <w:sz w:val="18"/>
                <w:szCs w:val="18"/>
              </w:rPr>
              <w:t xml:space="preserve"> Conservarea pe durată medie a resurselor genetice de graminee </w:t>
            </w:r>
            <w:r w:rsidR="00B34CE9" w:rsidRPr="00B34CE9">
              <w:rPr>
                <w:rFonts w:cs="Arial"/>
                <w:bCs/>
                <w:i/>
                <w:sz w:val="18"/>
                <w:szCs w:val="18"/>
              </w:rPr>
              <w:t>ș</w:t>
            </w:r>
            <w:r w:rsidRPr="00B34CE9">
              <w:rPr>
                <w:rFonts w:cs="Arial"/>
                <w:bCs/>
                <w:i/>
                <w:sz w:val="18"/>
                <w:szCs w:val="18"/>
              </w:rPr>
              <w:t>i leguminoase perene de paji</w:t>
            </w:r>
            <w:r w:rsidR="00B34CE9" w:rsidRPr="00B34CE9">
              <w:rPr>
                <w:rFonts w:cs="Arial"/>
                <w:bCs/>
                <w:i/>
                <w:sz w:val="18"/>
                <w:szCs w:val="18"/>
              </w:rPr>
              <w:t>ș</w:t>
            </w:r>
            <w:r w:rsidRPr="00B34CE9">
              <w:rPr>
                <w:rFonts w:cs="Arial"/>
                <w:bCs/>
                <w:i/>
                <w:sz w:val="18"/>
                <w:szCs w:val="18"/>
              </w:rPr>
              <w:t>ti</w:t>
            </w:r>
          </w:p>
        </w:tc>
        <w:tc>
          <w:tcPr>
            <w:tcW w:w="803" w:type="pct"/>
            <w:tcBorders>
              <w:top w:val="single" w:sz="4" w:space="0" w:color="auto"/>
              <w:left w:val="single" w:sz="4" w:space="0" w:color="auto"/>
              <w:bottom w:val="single" w:sz="4" w:space="0" w:color="auto"/>
              <w:right w:val="single" w:sz="4" w:space="0" w:color="auto"/>
            </w:tcBorders>
            <w:vAlign w:val="center"/>
          </w:tcPr>
          <w:p w14:paraId="4401DA97" w14:textId="77777777" w:rsidR="00BE0C13" w:rsidRPr="00B34CE9" w:rsidRDefault="00BE0C13" w:rsidP="00364B48">
            <w:pPr>
              <w:jc w:val="center"/>
              <w:rPr>
                <w:rFonts w:cs="Arial"/>
                <w:sz w:val="18"/>
                <w:szCs w:val="18"/>
              </w:rPr>
            </w:pPr>
            <w:r w:rsidRPr="00B34CE9">
              <w:rPr>
                <w:rFonts w:cs="Arial"/>
                <w:sz w:val="18"/>
                <w:szCs w:val="18"/>
              </w:rPr>
              <w:t>Responsabil proiect</w:t>
            </w:r>
          </w:p>
        </w:tc>
        <w:tc>
          <w:tcPr>
            <w:tcW w:w="696" w:type="pct"/>
            <w:tcBorders>
              <w:top w:val="single" w:sz="4" w:space="0" w:color="auto"/>
              <w:left w:val="single" w:sz="4" w:space="0" w:color="auto"/>
              <w:bottom w:val="single" w:sz="4" w:space="0" w:color="auto"/>
              <w:right w:val="single" w:sz="4" w:space="0" w:color="auto"/>
            </w:tcBorders>
            <w:vAlign w:val="center"/>
          </w:tcPr>
          <w:p w14:paraId="162BAC2C" w14:textId="77777777" w:rsidR="00BE0C13" w:rsidRPr="00B34CE9" w:rsidRDefault="00BE0C13" w:rsidP="00364B48">
            <w:pPr>
              <w:jc w:val="center"/>
              <w:rPr>
                <w:rFonts w:cs="Arial"/>
                <w:sz w:val="18"/>
                <w:szCs w:val="18"/>
              </w:rPr>
            </w:pPr>
            <w:r w:rsidRPr="00B34CE9">
              <w:rPr>
                <w:rFonts w:cs="Arial"/>
                <w:sz w:val="18"/>
                <w:szCs w:val="18"/>
              </w:rPr>
              <w:t>2019 -prezent</w:t>
            </w:r>
          </w:p>
        </w:tc>
      </w:tr>
    </w:tbl>
    <w:p w14:paraId="4B7FA966" w14:textId="7E300364" w:rsidR="00BE0C13" w:rsidRPr="00B34CE9" w:rsidRDefault="00BE0C13" w:rsidP="00BE0C13">
      <w:pPr>
        <w:shd w:val="clear" w:color="auto" w:fill="FFFFFF"/>
        <w:rPr>
          <w:rFonts w:ascii="Trebuchet MS" w:hAnsi="Trebuchet MS"/>
          <w:b/>
        </w:rPr>
      </w:pPr>
      <w:r w:rsidRPr="00B34CE9">
        <w:rPr>
          <w:rFonts w:ascii="Trebuchet MS" w:hAnsi="Trebuchet MS"/>
          <w:b/>
        </w:rPr>
        <w:t>18.Alte men</w:t>
      </w:r>
      <w:r w:rsidR="00B34CE9" w:rsidRPr="00B34CE9">
        <w:rPr>
          <w:rFonts w:ascii="Trebuchet MS" w:hAnsi="Trebuchet MS"/>
          <w:b/>
        </w:rPr>
        <w:t>ț</w:t>
      </w:r>
      <w:r w:rsidRPr="00B34CE9">
        <w:rPr>
          <w:rFonts w:ascii="Trebuchet MS" w:hAnsi="Trebuchet MS"/>
          <w:b/>
        </w:rPr>
        <w:t>iuni:</w:t>
      </w:r>
    </w:p>
    <w:p w14:paraId="7B9279A7" w14:textId="4493E8DD" w:rsidR="00BE0C13" w:rsidRPr="00B34CE9" w:rsidRDefault="00BE0C13" w:rsidP="00BE0C13">
      <w:pPr>
        <w:ind w:firstLine="720"/>
        <w:rPr>
          <w:rFonts w:ascii="Trebuchet MS" w:hAnsi="Trebuchet MS"/>
          <w:bCs/>
        </w:rPr>
      </w:pPr>
      <w:r w:rsidRPr="00B34CE9">
        <w:rPr>
          <w:rFonts w:ascii="Trebuchet MS" w:hAnsi="Trebuchet MS"/>
          <w:bCs/>
        </w:rPr>
        <w:t>18.1. Participări la activită</w:t>
      </w:r>
      <w:r w:rsidR="00B34CE9" w:rsidRPr="00B34CE9">
        <w:rPr>
          <w:rFonts w:ascii="Trebuchet MS" w:hAnsi="Trebuchet MS"/>
          <w:bCs/>
        </w:rPr>
        <w:t>ț</w:t>
      </w:r>
      <w:r w:rsidRPr="00B34CE9">
        <w:rPr>
          <w:rFonts w:ascii="Trebuchet MS" w:hAnsi="Trebuchet MS"/>
          <w:bCs/>
        </w:rPr>
        <w:t>i didactice în universită</w:t>
      </w:r>
      <w:r w:rsidR="00B34CE9" w:rsidRPr="00B34CE9">
        <w:rPr>
          <w:rFonts w:ascii="Trebuchet MS" w:hAnsi="Trebuchet MS"/>
          <w:bCs/>
        </w:rPr>
        <w:t>ț</w:t>
      </w:r>
      <w:r w:rsidRPr="00B34CE9">
        <w:rPr>
          <w:rFonts w:ascii="Trebuchet MS" w:hAnsi="Trebuchet MS"/>
          <w:bCs/>
        </w:rPr>
        <w:t xml:space="preserve">i din </w:t>
      </w:r>
      <w:r w:rsidR="00B34CE9" w:rsidRPr="00B34CE9">
        <w:rPr>
          <w:rFonts w:ascii="Trebuchet MS" w:hAnsi="Trebuchet MS"/>
          <w:bCs/>
        </w:rPr>
        <w:t>ț</w:t>
      </w:r>
      <w:r w:rsidRPr="00B34CE9">
        <w:rPr>
          <w:rFonts w:ascii="Trebuchet MS" w:hAnsi="Trebuchet MS"/>
          <w:bCs/>
        </w:rPr>
        <w:t xml:space="preserve">ară </w:t>
      </w:r>
      <w:r w:rsidR="00B34CE9" w:rsidRPr="00B34CE9">
        <w:rPr>
          <w:rFonts w:ascii="Trebuchet MS" w:hAnsi="Trebuchet MS"/>
          <w:bCs/>
        </w:rPr>
        <w:t>ș</w:t>
      </w:r>
      <w:r w:rsidRPr="00B34CE9">
        <w:rPr>
          <w:rFonts w:ascii="Trebuchet MS" w:hAnsi="Trebuchet MS"/>
          <w:bCs/>
        </w:rPr>
        <w:t>i străinătate</w:t>
      </w:r>
    </w:p>
    <w:p w14:paraId="3D520670" w14:textId="71E6874F" w:rsidR="00BE0C13" w:rsidRPr="00B34CE9" w:rsidRDefault="00BE0C13" w:rsidP="00BE0C13">
      <w:pPr>
        <w:ind w:firstLine="720"/>
        <w:rPr>
          <w:rFonts w:ascii="Trebuchet MS" w:hAnsi="Trebuchet MS"/>
          <w:bCs/>
        </w:rPr>
      </w:pPr>
      <w:r w:rsidRPr="00B34CE9">
        <w:rPr>
          <w:rFonts w:ascii="Trebuchet MS" w:hAnsi="Trebuchet MS"/>
          <w:bCs/>
        </w:rPr>
        <w:t xml:space="preserve">18.2. Organizare de evenimente </w:t>
      </w:r>
      <w:r w:rsidR="00B34CE9" w:rsidRPr="00B34CE9">
        <w:rPr>
          <w:rFonts w:ascii="Trebuchet MS" w:hAnsi="Trebuchet MS"/>
          <w:bCs/>
        </w:rPr>
        <w:t>ș</w:t>
      </w:r>
      <w:r w:rsidRPr="00B34CE9">
        <w:rPr>
          <w:rFonts w:ascii="Trebuchet MS" w:hAnsi="Trebuchet MS"/>
          <w:bCs/>
        </w:rPr>
        <w:t>tiin</w:t>
      </w:r>
      <w:r w:rsidR="00B34CE9" w:rsidRPr="00B34CE9">
        <w:rPr>
          <w:rFonts w:ascii="Trebuchet MS" w:hAnsi="Trebuchet MS"/>
          <w:bCs/>
        </w:rPr>
        <w:t>ț</w:t>
      </w:r>
      <w:r w:rsidRPr="00B34CE9">
        <w:rPr>
          <w:rFonts w:ascii="Trebuchet MS" w:hAnsi="Trebuchet MS"/>
          <w:bCs/>
        </w:rPr>
        <w:t>ifice (conferin</w:t>
      </w:r>
      <w:r w:rsidR="00B34CE9" w:rsidRPr="00B34CE9">
        <w:rPr>
          <w:rFonts w:ascii="Trebuchet MS" w:hAnsi="Trebuchet MS"/>
          <w:bCs/>
        </w:rPr>
        <w:t>ț</w:t>
      </w:r>
      <w:r w:rsidRPr="00B34CE9">
        <w:rPr>
          <w:rFonts w:ascii="Trebuchet MS" w:hAnsi="Trebuchet MS"/>
          <w:bCs/>
        </w:rPr>
        <w:t>e, workshop-uri etc.)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7"/>
        <w:gridCol w:w="3593"/>
        <w:gridCol w:w="1686"/>
      </w:tblGrid>
      <w:tr w:rsidR="00BE0C13" w:rsidRPr="00B34CE9" w14:paraId="269047C9" w14:textId="77777777" w:rsidTr="00364B48">
        <w:trPr>
          <w:jc w:val="center"/>
        </w:trPr>
        <w:tc>
          <w:tcPr>
            <w:tcW w:w="3823" w:type="dxa"/>
          </w:tcPr>
          <w:p w14:paraId="0ECDB974" w14:textId="7A11BEC4" w:rsidR="00BE0C13" w:rsidRPr="00B34CE9" w:rsidRDefault="00BE0C13" w:rsidP="00364B48">
            <w:pPr>
              <w:jc w:val="center"/>
              <w:rPr>
                <w:rFonts w:cs="Arial"/>
                <w:bCs/>
                <w:sz w:val="18"/>
                <w:szCs w:val="18"/>
              </w:rPr>
            </w:pPr>
            <w:r w:rsidRPr="00B34CE9">
              <w:rPr>
                <w:rFonts w:cs="Arial"/>
                <w:bCs/>
                <w:sz w:val="18"/>
                <w:szCs w:val="18"/>
              </w:rPr>
              <w:t xml:space="preserve">Evenimentul </w:t>
            </w:r>
            <w:r w:rsidR="00B34CE9" w:rsidRPr="00B34CE9">
              <w:rPr>
                <w:rFonts w:cs="Arial"/>
                <w:bCs/>
                <w:sz w:val="18"/>
                <w:szCs w:val="18"/>
              </w:rPr>
              <w:t>ș</w:t>
            </w:r>
            <w:r w:rsidRPr="00B34CE9">
              <w:rPr>
                <w:rFonts w:cs="Arial"/>
                <w:bCs/>
                <w:sz w:val="18"/>
                <w:szCs w:val="18"/>
              </w:rPr>
              <w:t>tiin</w:t>
            </w:r>
            <w:r w:rsidR="00B34CE9" w:rsidRPr="00B34CE9">
              <w:rPr>
                <w:rFonts w:cs="Arial"/>
                <w:bCs/>
                <w:sz w:val="18"/>
                <w:szCs w:val="18"/>
              </w:rPr>
              <w:t>ț</w:t>
            </w:r>
            <w:r w:rsidRPr="00B34CE9">
              <w:rPr>
                <w:rFonts w:cs="Arial"/>
                <w:bCs/>
                <w:sz w:val="18"/>
                <w:szCs w:val="18"/>
              </w:rPr>
              <w:t>ific</w:t>
            </w:r>
          </w:p>
        </w:tc>
        <w:tc>
          <w:tcPr>
            <w:tcW w:w="3692" w:type="dxa"/>
          </w:tcPr>
          <w:p w14:paraId="0550448D" w14:textId="5C97C8A5" w:rsidR="00BE0C13" w:rsidRPr="00B34CE9" w:rsidRDefault="00BE0C13" w:rsidP="00364B48">
            <w:pPr>
              <w:jc w:val="center"/>
              <w:rPr>
                <w:rFonts w:cs="Arial"/>
                <w:bCs/>
                <w:sz w:val="18"/>
                <w:szCs w:val="18"/>
              </w:rPr>
            </w:pPr>
            <w:r w:rsidRPr="00B34CE9">
              <w:rPr>
                <w:rFonts w:cs="Arial"/>
                <w:bCs/>
                <w:sz w:val="18"/>
                <w:szCs w:val="18"/>
              </w:rPr>
              <w:t>Func</w:t>
            </w:r>
            <w:r w:rsidR="00B34CE9" w:rsidRPr="00B34CE9">
              <w:rPr>
                <w:rFonts w:cs="Arial"/>
                <w:bCs/>
                <w:sz w:val="18"/>
                <w:szCs w:val="18"/>
              </w:rPr>
              <w:t>ț</w:t>
            </w:r>
            <w:r w:rsidRPr="00B34CE9">
              <w:rPr>
                <w:rFonts w:cs="Arial"/>
                <w:bCs/>
                <w:sz w:val="18"/>
                <w:szCs w:val="18"/>
              </w:rPr>
              <w:t>ia</w:t>
            </w:r>
          </w:p>
        </w:tc>
        <w:tc>
          <w:tcPr>
            <w:tcW w:w="1728" w:type="dxa"/>
          </w:tcPr>
          <w:p w14:paraId="73628B8B" w14:textId="77777777" w:rsidR="00BE0C13" w:rsidRPr="00B34CE9" w:rsidRDefault="00BE0C13" w:rsidP="00364B48">
            <w:pPr>
              <w:jc w:val="center"/>
              <w:rPr>
                <w:rFonts w:cs="Arial"/>
                <w:bCs/>
                <w:sz w:val="18"/>
                <w:szCs w:val="18"/>
              </w:rPr>
            </w:pPr>
            <w:r w:rsidRPr="00B34CE9">
              <w:rPr>
                <w:rFonts w:cs="Arial"/>
                <w:bCs/>
                <w:sz w:val="18"/>
                <w:szCs w:val="18"/>
              </w:rPr>
              <w:t>Anul</w:t>
            </w:r>
          </w:p>
        </w:tc>
      </w:tr>
      <w:tr w:rsidR="00BE0C13" w:rsidRPr="00B34CE9" w14:paraId="27CFE52B" w14:textId="77777777" w:rsidTr="00364B48">
        <w:trPr>
          <w:jc w:val="center"/>
        </w:trPr>
        <w:tc>
          <w:tcPr>
            <w:tcW w:w="3823" w:type="dxa"/>
          </w:tcPr>
          <w:p w14:paraId="081EC044" w14:textId="1AFEAFCC" w:rsidR="00BE0C13" w:rsidRPr="00B34CE9" w:rsidRDefault="00BE0C13" w:rsidP="00364B48">
            <w:pPr>
              <w:rPr>
                <w:rFonts w:cs="Arial"/>
                <w:bCs/>
                <w:sz w:val="18"/>
                <w:szCs w:val="18"/>
              </w:rPr>
            </w:pPr>
            <w:r w:rsidRPr="00B34CE9">
              <w:rPr>
                <w:rFonts w:cs="Arial"/>
                <w:sz w:val="18"/>
                <w:szCs w:val="18"/>
              </w:rPr>
              <w:t>A 4-a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I-a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1EC2A6CE" w14:textId="77777777" w:rsidR="00BE0C13" w:rsidRPr="00B34CE9" w:rsidRDefault="00BE0C13" w:rsidP="00364B48">
            <w:pPr>
              <w:jc w:val="center"/>
              <w:rPr>
                <w:rFonts w:cs="Arial"/>
                <w:bCs/>
                <w:sz w:val="18"/>
                <w:szCs w:val="18"/>
              </w:rPr>
            </w:pPr>
            <w:r w:rsidRPr="00B34CE9">
              <w:rPr>
                <w:rFonts w:cs="Arial"/>
                <w:sz w:val="18"/>
                <w:szCs w:val="18"/>
              </w:rPr>
              <w:t>Membru în comitetul de organizare</w:t>
            </w:r>
          </w:p>
        </w:tc>
        <w:tc>
          <w:tcPr>
            <w:tcW w:w="1728" w:type="dxa"/>
            <w:vAlign w:val="center"/>
          </w:tcPr>
          <w:p w14:paraId="2C85E5DC" w14:textId="77777777" w:rsidR="00BE0C13" w:rsidRPr="00B34CE9" w:rsidRDefault="00BE0C13" w:rsidP="00364B48">
            <w:pPr>
              <w:jc w:val="center"/>
              <w:rPr>
                <w:rFonts w:cs="Arial"/>
                <w:bCs/>
                <w:sz w:val="18"/>
                <w:szCs w:val="18"/>
              </w:rPr>
            </w:pPr>
            <w:r w:rsidRPr="00B34CE9">
              <w:rPr>
                <w:rFonts w:cs="Arial"/>
                <w:bCs/>
                <w:sz w:val="18"/>
                <w:szCs w:val="18"/>
              </w:rPr>
              <w:t>2001</w:t>
            </w:r>
          </w:p>
        </w:tc>
      </w:tr>
      <w:tr w:rsidR="00BE0C13" w:rsidRPr="00B34CE9" w14:paraId="19FC75E3" w14:textId="77777777" w:rsidTr="00364B48">
        <w:trPr>
          <w:jc w:val="center"/>
        </w:trPr>
        <w:tc>
          <w:tcPr>
            <w:tcW w:w="3823" w:type="dxa"/>
            <w:vAlign w:val="center"/>
          </w:tcPr>
          <w:p w14:paraId="6D975798" w14:textId="59D5EDF0" w:rsidR="00BE0C13" w:rsidRPr="00B34CE9" w:rsidRDefault="00BE0C13" w:rsidP="00364B48">
            <w:pPr>
              <w:rPr>
                <w:rFonts w:cs="Arial"/>
                <w:bCs/>
                <w:sz w:val="18"/>
                <w:szCs w:val="18"/>
              </w:rPr>
            </w:pPr>
            <w:r w:rsidRPr="00B34CE9">
              <w:rPr>
                <w:rFonts w:cs="Arial"/>
                <w:sz w:val="18"/>
                <w:szCs w:val="18"/>
              </w:rPr>
              <w:t>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2-a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62084C2A" w14:textId="77777777" w:rsidR="00BE0C13" w:rsidRPr="00B34CE9" w:rsidRDefault="00BE0C13" w:rsidP="00364B48">
            <w:pPr>
              <w:jc w:val="center"/>
              <w:rPr>
                <w:rFonts w:cs="Arial"/>
                <w:bCs/>
                <w:sz w:val="18"/>
                <w:szCs w:val="18"/>
              </w:rPr>
            </w:pPr>
            <w:r w:rsidRPr="00B34CE9">
              <w:rPr>
                <w:rFonts w:cs="Arial"/>
                <w:sz w:val="18"/>
                <w:szCs w:val="18"/>
              </w:rPr>
              <w:t>Membru în comitetul de organizare</w:t>
            </w:r>
          </w:p>
        </w:tc>
        <w:tc>
          <w:tcPr>
            <w:tcW w:w="1728" w:type="dxa"/>
            <w:vAlign w:val="center"/>
          </w:tcPr>
          <w:p w14:paraId="735EE177" w14:textId="77777777" w:rsidR="00BE0C13" w:rsidRPr="00B34CE9" w:rsidRDefault="00BE0C13" w:rsidP="00364B48">
            <w:pPr>
              <w:jc w:val="center"/>
              <w:rPr>
                <w:rFonts w:cs="Arial"/>
                <w:bCs/>
                <w:sz w:val="18"/>
                <w:szCs w:val="18"/>
              </w:rPr>
            </w:pPr>
            <w:r w:rsidRPr="00B34CE9">
              <w:rPr>
                <w:rFonts w:cs="Arial"/>
                <w:bCs/>
                <w:sz w:val="18"/>
                <w:szCs w:val="18"/>
              </w:rPr>
              <w:t>2002</w:t>
            </w:r>
          </w:p>
        </w:tc>
      </w:tr>
      <w:tr w:rsidR="00BE0C13" w:rsidRPr="00B34CE9" w14:paraId="0D0A9D25" w14:textId="77777777" w:rsidTr="00364B48">
        <w:trPr>
          <w:jc w:val="center"/>
        </w:trPr>
        <w:tc>
          <w:tcPr>
            <w:tcW w:w="3823" w:type="dxa"/>
            <w:vAlign w:val="center"/>
          </w:tcPr>
          <w:p w14:paraId="05434F6C" w14:textId="5FA884C4" w:rsidR="00BE0C13" w:rsidRPr="00B34CE9" w:rsidRDefault="00BE0C13" w:rsidP="00364B48">
            <w:pPr>
              <w:rPr>
                <w:rFonts w:cs="Arial"/>
                <w:bCs/>
                <w:sz w:val="18"/>
                <w:szCs w:val="18"/>
              </w:rPr>
            </w:pPr>
            <w:r w:rsidRPr="00B34CE9">
              <w:rPr>
                <w:rFonts w:cs="Arial"/>
                <w:sz w:val="18"/>
                <w:szCs w:val="18"/>
              </w:rPr>
              <w:t>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024AA06E" w14:textId="77777777" w:rsidR="00BE0C13" w:rsidRPr="00B34CE9" w:rsidRDefault="00BE0C13" w:rsidP="00364B48">
            <w:pPr>
              <w:jc w:val="center"/>
              <w:rPr>
                <w:rFonts w:cs="Arial"/>
                <w:sz w:val="18"/>
                <w:szCs w:val="18"/>
              </w:rPr>
            </w:pPr>
            <w:r w:rsidRPr="00B34CE9">
              <w:rPr>
                <w:rFonts w:cs="Arial"/>
                <w:sz w:val="18"/>
                <w:szCs w:val="18"/>
              </w:rPr>
              <w:t>Membru în comitetul de organizare</w:t>
            </w:r>
          </w:p>
        </w:tc>
        <w:tc>
          <w:tcPr>
            <w:tcW w:w="1728" w:type="dxa"/>
            <w:vAlign w:val="center"/>
          </w:tcPr>
          <w:p w14:paraId="03F9464D" w14:textId="77777777" w:rsidR="00BE0C13" w:rsidRPr="00B34CE9" w:rsidRDefault="00BE0C13" w:rsidP="00364B48">
            <w:pPr>
              <w:jc w:val="center"/>
              <w:rPr>
                <w:rFonts w:cs="Arial"/>
                <w:bCs/>
                <w:sz w:val="18"/>
                <w:szCs w:val="18"/>
              </w:rPr>
            </w:pPr>
            <w:r w:rsidRPr="00B34CE9">
              <w:rPr>
                <w:rFonts w:cs="Arial"/>
                <w:bCs/>
                <w:sz w:val="18"/>
                <w:szCs w:val="18"/>
              </w:rPr>
              <w:t>2003</w:t>
            </w:r>
          </w:p>
        </w:tc>
      </w:tr>
      <w:tr w:rsidR="00BE0C13" w:rsidRPr="00B34CE9" w14:paraId="32FFDD51" w14:textId="77777777" w:rsidTr="00364B48">
        <w:trPr>
          <w:jc w:val="center"/>
        </w:trPr>
        <w:tc>
          <w:tcPr>
            <w:tcW w:w="3823" w:type="dxa"/>
          </w:tcPr>
          <w:p w14:paraId="6B3B3C24" w14:textId="445C241F" w:rsidR="00BE0C13" w:rsidRPr="00B34CE9" w:rsidRDefault="00BE0C13" w:rsidP="00364B48">
            <w:pPr>
              <w:rPr>
                <w:rFonts w:cs="Arial"/>
                <w:sz w:val="18"/>
                <w:szCs w:val="18"/>
              </w:rPr>
            </w:pPr>
            <w:r w:rsidRPr="00B34CE9">
              <w:rPr>
                <w:rFonts w:cs="Arial"/>
                <w:sz w:val="18"/>
                <w:szCs w:val="18"/>
              </w:rPr>
              <w:t>A 7-a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4-a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5A7F2C5D" w14:textId="77777777" w:rsidR="00BE0C13" w:rsidRPr="00B34CE9" w:rsidRDefault="00BE0C13" w:rsidP="00364B48">
            <w:pPr>
              <w:jc w:val="center"/>
              <w:rPr>
                <w:rFonts w:cs="Arial"/>
                <w:sz w:val="18"/>
                <w:szCs w:val="18"/>
              </w:rPr>
            </w:pPr>
            <w:r w:rsidRPr="00B34CE9">
              <w:rPr>
                <w:rFonts w:cs="Arial"/>
                <w:sz w:val="18"/>
                <w:szCs w:val="18"/>
              </w:rPr>
              <w:t>Membru în comitetul de organizare</w:t>
            </w:r>
          </w:p>
        </w:tc>
        <w:tc>
          <w:tcPr>
            <w:tcW w:w="1728" w:type="dxa"/>
            <w:vAlign w:val="center"/>
          </w:tcPr>
          <w:p w14:paraId="5BD5C553" w14:textId="77777777" w:rsidR="00BE0C13" w:rsidRPr="00B34CE9" w:rsidRDefault="00BE0C13" w:rsidP="00364B48">
            <w:pPr>
              <w:jc w:val="center"/>
              <w:rPr>
                <w:rFonts w:cs="Arial"/>
                <w:bCs/>
                <w:sz w:val="18"/>
                <w:szCs w:val="18"/>
              </w:rPr>
            </w:pPr>
            <w:r w:rsidRPr="00B34CE9">
              <w:rPr>
                <w:rFonts w:cs="Arial"/>
                <w:bCs/>
                <w:sz w:val="18"/>
                <w:szCs w:val="18"/>
              </w:rPr>
              <w:t>2005</w:t>
            </w:r>
          </w:p>
        </w:tc>
      </w:tr>
      <w:tr w:rsidR="00BE0C13" w:rsidRPr="00B34CE9" w14:paraId="308C5E94" w14:textId="77777777" w:rsidTr="00364B48">
        <w:trPr>
          <w:jc w:val="center"/>
        </w:trPr>
        <w:tc>
          <w:tcPr>
            <w:tcW w:w="3823" w:type="dxa"/>
          </w:tcPr>
          <w:p w14:paraId="1CDA2FF0" w14:textId="2F76C21F" w:rsidR="00BE0C13" w:rsidRPr="00B34CE9" w:rsidRDefault="00BE0C13" w:rsidP="00364B48">
            <w:pPr>
              <w:rPr>
                <w:rFonts w:cs="Arial"/>
                <w:sz w:val="18"/>
                <w:szCs w:val="18"/>
              </w:rPr>
            </w:pPr>
            <w:r w:rsidRPr="00B34CE9">
              <w:rPr>
                <w:rFonts w:cs="Arial"/>
                <w:sz w:val="18"/>
                <w:szCs w:val="18"/>
              </w:rPr>
              <w:t>A 8-a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796DD6E9" w14:textId="77777777" w:rsidR="00BE0C13" w:rsidRPr="00B34CE9" w:rsidRDefault="00BE0C13" w:rsidP="00364B48">
            <w:pPr>
              <w:jc w:val="center"/>
              <w:rPr>
                <w:rFonts w:cs="Arial"/>
                <w:sz w:val="18"/>
                <w:szCs w:val="18"/>
              </w:rPr>
            </w:pPr>
            <w:r w:rsidRPr="00B34CE9">
              <w:rPr>
                <w:rFonts w:cs="Arial"/>
                <w:sz w:val="18"/>
                <w:szCs w:val="18"/>
              </w:rPr>
              <w:t>Membru în comitetul de organizare</w:t>
            </w:r>
          </w:p>
        </w:tc>
        <w:tc>
          <w:tcPr>
            <w:tcW w:w="1728" w:type="dxa"/>
            <w:vAlign w:val="center"/>
          </w:tcPr>
          <w:p w14:paraId="05DAA8DA" w14:textId="77777777" w:rsidR="00BE0C13" w:rsidRPr="00B34CE9" w:rsidRDefault="00BE0C13" w:rsidP="00364B48">
            <w:pPr>
              <w:jc w:val="center"/>
              <w:rPr>
                <w:rFonts w:cs="Arial"/>
                <w:bCs/>
                <w:sz w:val="18"/>
                <w:szCs w:val="18"/>
              </w:rPr>
            </w:pPr>
            <w:r w:rsidRPr="00B34CE9">
              <w:rPr>
                <w:rFonts w:cs="Arial"/>
                <w:bCs/>
                <w:sz w:val="18"/>
                <w:szCs w:val="18"/>
              </w:rPr>
              <w:t>2007</w:t>
            </w:r>
          </w:p>
        </w:tc>
      </w:tr>
      <w:tr w:rsidR="00BE0C13" w:rsidRPr="00B34CE9" w14:paraId="3FE87945" w14:textId="77777777" w:rsidTr="00364B48">
        <w:trPr>
          <w:jc w:val="center"/>
        </w:trPr>
        <w:tc>
          <w:tcPr>
            <w:tcW w:w="3823" w:type="dxa"/>
          </w:tcPr>
          <w:p w14:paraId="14153420" w14:textId="71313EBA" w:rsidR="00BE0C13" w:rsidRPr="00B34CE9" w:rsidRDefault="00BE0C13" w:rsidP="00364B48">
            <w:pPr>
              <w:rPr>
                <w:rFonts w:cs="Arial"/>
                <w:bCs/>
                <w:sz w:val="18"/>
                <w:szCs w:val="18"/>
              </w:rPr>
            </w:pPr>
            <w:r w:rsidRPr="00B34CE9">
              <w:rPr>
                <w:rFonts w:cs="Arial"/>
                <w:bCs/>
                <w:sz w:val="18"/>
                <w:szCs w:val="18"/>
              </w:rPr>
              <w:t xml:space="preserve">Întâlnirea de lucru </w:t>
            </w:r>
            <w:r w:rsidRPr="00B34CE9">
              <w:rPr>
                <w:rFonts w:cs="Arial"/>
                <w:bCs/>
                <w:i/>
                <w:sz w:val="18"/>
                <w:szCs w:val="18"/>
              </w:rPr>
              <w:t>Ziua Paji</w:t>
            </w:r>
            <w:r w:rsidR="00B34CE9" w:rsidRPr="00B34CE9">
              <w:rPr>
                <w:rFonts w:cs="Arial"/>
                <w:bCs/>
                <w:i/>
                <w:sz w:val="18"/>
                <w:szCs w:val="18"/>
              </w:rPr>
              <w:t>ș</w:t>
            </w:r>
            <w:r w:rsidRPr="00B34CE9">
              <w:rPr>
                <w:rFonts w:cs="Arial"/>
                <w:bCs/>
                <w:i/>
                <w:sz w:val="18"/>
                <w:szCs w:val="18"/>
              </w:rPr>
              <w:t>tilor</w:t>
            </w:r>
            <w:r w:rsidRPr="00B34CE9">
              <w:rPr>
                <w:rFonts w:cs="Arial"/>
                <w:bCs/>
                <w:sz w:val="18"/>
                <w:szCs w:val="18"/>
              </w:rPr>
              <w:t>, Drăgu</w:t>
            </w:r>
            <w:r w:rsidR="00B34CE9" w:rsidRPr="00B34CE9">
              <w:rPr>
                <w:rFonts w:cs="Arial"/>
                <w:bCs/>
                <w:sz w:val="18"/>
                <w:szCs w:val="18"/>
              </w:rPr>
              <w:t>ș</w:t>
            </w:r>
            <w:r w:rsidRPr="00B34CE9">
              <w:rPr>
                <w:rFonts w:cs="Arial"/>
                <w:bCs/>
                <w:sz w:val="18"/>
                <w:szCs w:val="18"/>
              </w:rPr>
              <w:t>, Bra</w:t>
            </w:r>
            <w:r w:rsidR="00B34CE9" w:rsidRPr="00B34CE9">
              <w:rPr>
                <w:rFonts w:cs="Arial"/>
                <w:bCs/>
                <w:sz w:val="18"/>
                <w:szCs w:val="18"/>
              </w:rPr>
              <w:t>ș</w:t>
            </w:r>
            <w:r w:rsidRPr="00B34CE9">
              <w:rPr>
                <w:rFonts w:cs="Arial"/>
                <w:bCs/>
                <w:sz w:val="18"/>
                <w:szCs w:val="18"/>
              </w:rPr>
              <w:t>ov</w:t>
            </w:r>
          </w:p>
        </w:tc>
        <w:tc>
          <w:tcPr>
            <w:tcW w:w="3692" w:type="dxa"/>
            <w:vAlign w:val="center"/>
          </w:tcPr>
          <w:p w14:paraId="0C7D79BC" w14:textId="77777777" w:rsidR="00BE0C13" w:rsidRPr="00B34CE9" w:rsidRDefault="00BE0C13" w:rsidP="00364B48">
            <w:pPr>
              <w:rPr>
                <w:rFonts w:cs="Arial"/>
                <w:bCs/>
                <w:sz w:val="18"/>
                <w:szCs w:val="18"/>
              </w:rPr>
            </w:pPr>
            <w:r w:rsidRPr="00B34CE9">
              <w:rPr>
                <w:rFonts w:cs="Arial"/>
                <w:sz w:val="18"/>
                <w:szCs w:val="18"/>
              </w:rPr>
              <w:t>Membru în comitetul de organizare</w:t>
            </w:r>
          </w:p>
        </w:tc>
        <w:tc>
          <w:tcPr>
            <w:tcW w:w="1728" w:type="dxa"/>
            <w:vAlign w:val="center"/>
          </w:tcPr>
          <w:p w14:paraId="44B3C710" w14:textId="77777777" w:rsidR="00BE0C13" w:rsidRPr="00B34CE9" w:rsidRDefault="00BE0C13" w:rsidP="00364B48">
            <w:pPr>
              <w:jc w:val="center"/>
              <w:rPr>
                <w:rFonts w:cs="Arial"/>
                <w:bCs/>
                <w:sz w:val="18"/>
                <w:szCs w:val="18"/>
              </w:rPr>
            </w:pPr>
            <w:r w:rsidRPr="00B34CE9">
              <w:rPr>
                <w:rFonts w:cs="Arial"/>
                <w:bCs/>
                <w:sz w:val="18"/>
                <w:szCs w:val="18"/>
              </w:rPr>
              <w:t>2014</w:t>
            </w:r>
          </w:p>
        </w:tc>
      </w:tr>
      <w:tr w:rsidR="00BE0C13" w:rsidRPr="00B34CE9" w14:paraId="2B93846F" w14:textId="77777777" w:rsidTr="00364B48">
        <w:trPr>
          <w:jc w:val="center"/>
        </w:trPr>
        <w:tc>
          <w:tcPr>
            <w:tcW w:w="3823" w:type="dxa"/>
          </w:tcPr>
          <w:p w14:paraId="54811858" w14:textId="067ECF67" w:rsidR="00BE0C13" w:rsidRPr="00B34CE9" w:rsidRDefault="00BE0C13" w:rsidP="00364B48">
            <w:pPr>
              <w:rPr>
                <w:rFonts w:cs="Arial"/>
                <w:bCs/>
                <w:sz w:val="18"/>
                <w:szCs w:val="18"/>
              </w:rPr>
            </w:pPr>
            <w:r w:rsidRPr="00B34CE9">
              <w:rPr>
                <w:rFonts w:cs="Arial"/>
                <w:bCs/>
                <w:sz w:val="18"/>
                <w:szCs w:val="18"/>
              </w:rPr>
              <w:t xml:space="preserve">Întâlnirea de lucru </w:t>
            </w:r>
            <w:r w:rsidRPr="00B34CE9">
              <w:rPr>
                <w:rFonts w:cs="Arial"/>
                <w:bCs/>
                <w:i/>
                <w:sz w:val="18"/>
                <w:szCs w:val="18"/>
              </w:rPr>
              <w:t>Ziua Verde</w:t>
            </w:r>
            <w:r w:rsidRPr="00B34CE9">
              <w:rPr>
                <w:rFonts w:cs="Arial"/>
                <w:bCs/>
                <w:sz w:val="18"/>
                <w:szCs w:val="18"/>
              </w:rPr>
              <w:t>, Vlădeni, Bra</w:t>
            </w:r>
            <w:r w:rsidR="00B34CE9" w:rsidRPr="00B34CE9">
              <w:rPr>
                <w:rFonts w:cs="Arial"/>
                <w:bCs/>
                <w:sz w:val="18"/>
                <w:szCs w:val="18"/>
              </w:rPr>
              <w:t>ș</w:t>
            </w:r>
            <w:r w:rsidRPr="00B34CE9">
              <w:rPr>
                <w:rFonts w:cs="Arial"/>
                <w:bCs/>
                <w:sz w:val="18"/>
                <w:szCs w:val="18"/>
              </w:rPr>
              <w:t>ov</w:t>
            </w:r>
          </w:p>
        </w:tc>
        <w:tc>
          <w:tcPr>
            <w:tcW w:w="3692" w:type="dxa"/>
            <w:vAlign w:val="center"/>
          </w:tcPr>
          <w:p w14:paraId="778FBE5C" w14:textId="77777777" w:rsidR="00BE0C13" w:rsidRPr="00B34CE9" w:rsidRDefault="00BE0C13" w:rsidP="00364B48">
            <w:pPr>
              <w:rPr>
                <w:rFonts w:cs="Arial"/>
                <w:sz w:val="18"/>
                <w:szCs w:val="18"/>
              </w:rPr>
            </w:pPr>
            <w:r w:rsidRPr="00B34CE9">
              <w:rPr>
                <w:rFonts w:cs="Arial"/>
                <w:sz w:val="18"/>
                <w:szCs w:val="18"/>
              </w:rPr>
              <w:t>Membru în comitetul de organizare</w:t>
            </w:r>
          </w:p>
        </w:tc>
        <w:tc>
          <w:tcPr>
            <w:tcW w:w="1728" w:type="dxa"/>
            <w:vAlign w:val="center"/>
          </w:tcPr>
          <w:p w14:paraId="6086B9D2" w14:textId="77777777" w:rsidR="00BE0C13" w:rsidRPr="00B34CE9" w:rsidRDefault="00BE0C13" w:rsidP="00364B48">
            <w:pPr>
              <w:jc w:val="center"/>
              <w:rPr>
                <w:rFonts w:cs="Arial"/>
                <w:bCs/>
                <w:sz w:val="18"/>
                <w:szCs w:val="18"/>
              </w:rPr>
            </w:pPr>
            <w:r w:rsidRPr="00B34CE9">
              <w:rPr>
                <w:rFonts w:cs="Arial"/>
                <w:bCs/>
                <w:sz w:val="18"/>
                <w:szCs w:val="18"/>
              </w:rPr>
              <w:t>2016</w:t>
            </w:r>
          </w:p>
        </w:tc>
      </w:tr>
      <w:tr w:rsidR="00BE0C13" w:rsidRPr="00B34CE9" w14:paraId="2D259E5B" w14:textId="77777777" w:rsidTr="00364B48">
        <w:trPr>
          <w:jc w:val="center"/>
        </w:trPr>
        <w:tc>
          <w:tcPr>
            <w:tcW w:w="3823" w:type="dxa"/>
          </w:tcPr>
          <w:p w14:paraId="554C5351" w14:textId="4A332B3C" w:rsidR="00BE0C13" w:rsidRPr="00B34CE9" w:rsidRDefault="00BE0C13" w:rsidP="00364B48">
            <w:pPr>
              <w:tabs>
                <w:tab w:val="left" w:pos="2729"/>
              </w:tabs>
              <w:rPr>
                <w:rFonts w:cs="Arial"/>
                <w:bCs/>
                <w:sz w:val="18"/>
                <w:szCs w:val="18"/>
              </w:rPr>
            </w:pPr>
            <w:r w:rsidRPr="00B34CE9">
              <w:rPr>
                <w:rFonts w:cs="Arial"/>
                <w:bCs/>
                <w:sz w:val="18"/>
                <w:szCs w:val="18"/>
              </w:rPr>
              <w:t xml:space="preserve">Întâlnirea de lucru </w:t>
            </w:r>
            <w:r w:rsidRPr="00B34CE9">
              <w:rPr>
                <w:rFonts w:cs="Arial"/>
                <w:bCs/>
                <w:i/>
                <w:sz w:val="18"/>
                <w:szCs w:val="18"/>
              </w:rPr>
              <w:t>Ziua Paji</w:t>
            </w:r>
            <w:r w:rsidR="00B34CE9" w:rsidRPr="00B34CE9">
              <w:rPr>
                <w:rFonts w:cs="Arial"/>
                <w:bCs/>
                <w:i/>
                <w:sz w:val="18"/>
                <w:szCs w:val="18"/>
              </w:rPr>
              <w:t>ș</w:t>
            </w:r>
            <w:r w:rsidRPr="00B34CE9">
              <w:rPr>
                <w:rFonts w:cs="Arial"/>
                <w:bCs/>
                <w:i/>
                <w:sz w:val="18"/>
                <w:szCs w:val="18"/>
              </w:rPr>
              <w:t>tilor</w:t>
            </w:r>
            <w:r w:rsidRPr="00B34CE9">
              <w:rPr>
                <w:rFonts w:cs="Arial"/>
                <w:bCs/>
                <w:sz w:val="18"/>
                <w:szCs w:val="18"/>
              </w:rPr>
              <w:t>, Sinaia, Bucegi</w:t>
            </w:r>
          </w:p>
        </w:tc>
        <w:tc>
          <w:tcPr>
            <w:tcW w:w="3692" w:type="dxa"/>
            <w:vAlign w:val="center"/>
          </w:tcPr>
          <w:p w14:paraId="6C251EB8" w14:textId="77777777" w:rsidR="00BE0C13" w:rsidRPr="00B34CE9" w:rsidRDefault="00BE0C13" w:rsidP="00364B48">
            <w:pPr>
              <w:rPr>
                <w:rFonts w:cs="Arial"/>
                <w:sz w:val="18"/>
                <w:szCs w:val="18"/>
              </w:rPr>
            </w:pPr>
            <w:r w:rsidRPr="00B34CE9">
              <w:rPr>
                <w:rFonts w:cs="Arial"/>
                <w:sz w:val="18"/>
                <w:szCs w:val="18"/>
              </w:rPr>
              <w:t>Membru în comitetul de organizare</w:t>
            </w:r>
          </w:p>
        </w:tc>
        <w:tc>
          <w:tcPr>
            <w:tcW w:w="1728" w:type="dxa"/>
            <w:vAlign w:val="center"/>
          </w:tcPr>
          <w:p w14:paraId="67185FF1" w14:textId="77777777" w:rsidR="00BE0C13" w:rsidRPr="00B34CE9" w:rsidRDefault="00BE0C13" w:rsidP="00364B48">
            <w:pPr>
              <w:jc w:val="center"/>
              <w:rPr>
                <w:rFonts w:cs="Arial"/>
                <w:bCs/>
                <w:sz w:val="18"/>
                <w:szCs w:val="18"/>
              </w:rPr>
            </w:pPr>
            <w:r w:rsidRPr="00B34CE9">
              <w:rPr>
                <w:rFonts w:cs="Arial"/>
                <w:bCs/>
                <w:sz w:val="18"/>
                <w:szCs w:val="18"/>
              </w:rPr>
              <w:t>2018</w:t>
            </w:r>
          </w:p>
        </w:tc>
      </w:tr>
      <w:tr w:rsidR="00BE0C13" w:rsidRPr="00B34CE9" w14:paraId="5C3F4774" w14:textId="77777777" w:rsidTr="00364B48">
        <w:trPr>
          <w:jc w:val="center"/>
        </w:trPr>
        <w:tc>
          <w:tcPr>
            <w:tcW w:w="3823" w:type="dxa"/>
          </w:tcPr>
          <w:p w14:paraId="1738E1ED" w14:textId="366E6393" w:rsidR="00BE0C13" w:rsidRPr="00B34CE9" w:rsidRDefault="00BE0C13" w:rsidP="00364B48">
            <w:pPr>
              <w:tabs>
                <w:tab w:val="left" w:pos="2729"/>
              </w:tabs>
              <w:rPr>
                <w:rFonts w:cs="Arial"/>
                <w:bCs/>
                <w:sz w:val="18"/>
                <w:szCs w:val="18"/>
              </w:rPr>
            </w:pPr>
            <w:r w:rsidRPr="00B34CE9">
              <w:rPr>
                <w:rFonts w:cs="Arial"/>
                <w:bCs/>
                <w:sz w:val="18"/>
                <w:szCs w:val="18"/>
              </w:rPr>
              <w:t xml:space="preserve">Întâlnirea de lucru </w:t>
            </w:r>
            <w:r w:rsidRPr="00B34CE9">
              <w:rPr>
                <w:rFonts w:cs="Arial"/>
                <w:bCs/>
                <w:i/>
                <w:sz w:val="18"/>
                <w:szCs w:val="18"/>
              </w:rPr>
              <w:t>Ziua Paji</w:t>
            </w:r>
            <w:r w:rsidR="00B34CE9" w:rsidRPr="00B34CE9">
              <w:rPr>
                <w:rFonts w:cs="Arial"/>
                <w:bCs/>
                <w:i/>
                <w:sz w:val="18"/>
                <w:szCs w:val="18"/>
              </w:rPr>
              <w:t>ș</w:t>
            </w:r>
            <w:r w:rsidRPr="00B34CE9">
              <w:rPr>
                <w:rFonts w:cs="Arial"/>
                <w:bCs/>
                <w:i/>
                <w:sz w:val="18"/>
                <w:szCs w:val="18"/>
              </w:rPr>
              <w:t>tilor</w:t>
            </w:r>
            <w:r w:rsidRPr="00B34CE9">
              <w:rPr>
                <w:rFonts w:cs="Arial"/>
                <w:bCs/>
                <w:sz w:val="18"/>
                <w:szCs w:val="18"/>
              </w:rPr>
              <w:t>, Drăgu</w:t>
            </w:r>
            <w:r w:rsidR="00B34CE9" w:rsidRPr="00B34CE9">
              <w:rPr>
                <w:rFonts w:cs="Arial"/>
                <w:bCs/>
                <w:sz w:val="18"/>
                <w:szCs w:val="18"/>
              </w:rPr>
              <w:t>ș</w:t>
            </w:r>
            <w:r w:rsidRPr="00B34CE9">
              <w:rPr>
                <w:rFonts w:cs="Arial"/>
                <w:bCs/>
                <w:sz w:val="18"/>
                <w:szCs w:val="18"/>
              </w:rPr>
              <w:t>, Bra</w:t>
            </w:r>
            <w:r w:rsidR="00B34CE9" w:rsidRPr="00B34CE9">
              <w:rPr>
                <w:rFonts w:cs="Arial"/>
                <w:bCs/>
                <w:sz w:val="18"/>
                <w:szCs w:val="18"/>
              </w:rPr>
              <w:t>ș</w:t>
            </w:r>
            <w:r w:rsidRPr="00B34CE9">
              <w:rPr>
                <w:rFonts w:cs="Arial"/>
                <w:bCs/>
                <w:sz w:val="18"/>
                <w:szCs w:val="18"/>
              </w:rPr>
              <w:t>ov</w:t>
            </w:r>
          </w:p>
        </w:tc>
        <w:tc>
          <w:tcPr>
            <w:tcW w:w="3692" w:type="dxa"/>
            <w:vAlign w:val="center"/>
          </w:tcPr>
          <w:p w14:paraId="7C4004E8" w14:textId="77777777" w:rsidR="00BE0C13" w:rsidRPr="00B34CE9" w:rsidRDefault="00BE0C13" w:rsidP="00364B48">
            <w:pPr>
              <w:rPr>
                <w:rFonts w:cs="Arial"/>
                <w:sz w:val="18"/>
                <w:szCs w:val="18"/>
              </w:rPr>
            </w:pPr>
            <w:r w:rsidRPr="00B34CE9">
              <w:rPr>
                <w:rFonts w:cs="Arial"/>
                <w:sz w:val="18"/>
                <w:szCs w:val="18"/>
              </w:rPr>
              <w:t>Membru în comitetul de organizare</w:t>
            </w:r>
          </w:p>
        </w:tc>
        <w:tc>
          <w:tcPr>
            <w:tcW w:w="1728" w:type="dxa"/>
            <w:vAlign w:val="center"/>
          </w:tcPr>
          <w:p w14:paraId="3F0920E2" w14:textId="77777777" w:rsidR="00BE0C13" w:rsidRPr="00B34CE9" w:rsidRDefault="00BE0C13" w:rsidP="00364B48">
            <w:pPr>
              <w:jc w:val="center"/>
              <w:rPr>
                <w:rFonts w:cs="Arial"/>
                <w:bCs/>
                <w:sz w:val="18"/>
                <w:szCs w:val="18"/>
              </w:rPr>
            </w:pPr>
            <w:r w:rsidRPr="00B34CE9">
              <w:rPr>
                <w:rFonts w:cs="Arial"/>
                <w:bCs/>
                <w:sz w:val="18"/>
                <w:szCs w:val="18"/>
              </w:rPr>
              <w:t>2019</w:t>
            </w:r>
          </w:p>
        </w:tc>
      </w:tr>
    </w:tbl>
    <w:p w14:paraId="02A526AE" w14:textId="77777777" w:rsidR="00BE0C13" w:rsidRPr="00B34CE9" w:rsidRDefault="00BE0C13" w:rsidP="00BE0C13">
      <w:pPr>
        <w:shd w:val="clear" w:color="auto" w:fill="FFFFFF"/>
        <w:rPr>
          <w:rFonts w:ascii="Trebuchet MS" w:hAnsi="Trebuchet MS"/>
          <w:b/>
        </w:rPr>
      </w:pPr>
    </w:p>
    <w:bookmarkEnd w:id="72"/>
    <w:p w14:paraId="14C98627" w14:textId="77777777" w:rsidR="00BE0C13" w:rsidRPr="00B34CE9" w:rsidRDefault="00BE0C13" w:rsidP="00BE0C13">
      <w:pPr>
        <w:jc w:val="center"/>
        <w:rPr>
          <w:rFonts w:ascii="Trebuchet MS" w:hAnsi="Trebuchet MS"/>
          <w:i/>
        </w:rPr>
      </w:pPr>
      <w:r w:rsidRPr="00B34CE9">
        <w:rPr>
          <w:rFonts w:ascii="Trebuchet MS" w:hAnsi="Trebuchet MS"/>
          <w:i/>
        </w:rPr>
        <w:t>MEMORIU DE ACTIVITATE</w:t>
      </w:r>
    </w:p>
    <w:p w14:paraId="122C4EB4" w14:textId="77777777" w:rsidR="00BE0C13" w:rsidRPr="00B34CE9" w:rsidRDefault="00BE0C13" w:rsidP="00BE0C13">
      <w:pPr>
        <w:jc w:val="center"/>
        <w:rPr>
          <w:rFonts w:ascii="Trebuchet MS" w:hAnsi="Trebuchet MS"/>
          <w:bCs/>
          <w:i/>
        </w:rPr>
      </w:pPr>
    </w:p>
    <w:p w14:paraId="48D41347" w14:textId="77777777" w:rsidR="00BE0C13" w:rsidRPr="00B34CE9" w:rsidRDefault="00BE0C13" w:rsidP="00BE0C13">
      <w:pPr>
        <w:shd w:val="clear" w:color="auto" w:fill="FFFFFF"/>
        <w:rPr>
          <w:rFonts w:ascii="Trebuchet MS" w:hAnsi="Trebuchet MS"/>
          <w:bCs/>
        </w:rPr>
      </w:pPr>
      <w:r w:rsidRPr="00B34CE9">
        <w:rPr>
          <w:rFonts w:ascii="Trebuchet MS" w:hAnsi="Trebuchet MS"/>
          <w:bCs/>
        </w:rPr>
        <w:t>Date personale:</w:t>
      </w:r>
    </w:p>
    <w:p w14:paraId="0AF45400" w14:textId="77777777" w:rsidR="00BE0C13" w:rsidRPr="00B34CE9" w:rsidRDefault="00BE0C13" w:rsidP="00BE0C13">
      <w:pPr>
        <w:shd w:val="clear" w:color="auto" w:fill="FFFFFF"/>
        <w:ind w:firstLine="720"/>
        <w:rPr>
          <w:rFonts w:ascii="Trebuchet MS" w:hAnsi="Trebuchet MS"/>
          <w:bCs/>
        </w:rPr>
      </w:pPr>
      <w:r w:rsidRPr="00B34CE9">
        <w:rPr>
          <w:rFonts w:ascii="Trebuchet MS" w:hAnsi="Trebuchet MS"/>
          <w:bCs/>
        </w:rPr>
        <w:t xml:space="preserve">Nume: </w:t>
      </w:r>
      <w:r w:rsidRPr="00B34CE9">
        <w:rPr>
          <w:rFonts w:ascii="Trebuchet MS" w:hAnsi="Trebuchet MS"/>
          <w:bCs/>
          <w:i/>
          <w:iCs/>
        </w:rPr>
        <w:t xml:space="preserve">Zevedei, </w:t>
      </w:r>
    </w:p>
    <w:p w14:paraId="5A47493C" w14:textId="77777777" w:rsidR="00BE0C13" w:rsidRPr="00B34CE9" w:rsidRDefault="00BE0C13" w:rsidP="00BE0C13">
      <w:pPr>
        <w:shd w:val="clear" w:color="auto" w:fill="FFFFFF"/>
        <w:ind w:firstLine="720"/>
        <w:rPr>
          <w:rFonts w:ascii="Trebuchet MS" w:hAnsi="Trebuchet MS"/>
          <w:bCs/>
        </w:rPr>
      </w:pPr>
      <w:r w:rsidRPr="00B34CE9">
        <w:rPr>
          <w:rFonts w:ascii="Trebuchet MS" w:hAnsi="Trebuchet MS"/>
          <w:bCs/>
        </w:rPr>
        <w:t xml:space="preserve">Prenume: </w:t>
      </w:r>
      <w:r w:rsidRPr="00B34CE9">
        <w:rPr>
          <w:rFonts w:ascii="Trebuchet MS" w:hAnsi="Trebuchet MS"/>
          <w:bCs/>
          <w:i/>
          <w:iCs/>
        </w:rPr>
        <w:t>Paul – Marian</w:t>
      </w:r>
    </w:p>
    <w:p w14:paraId="7BD15657" w14:textId="7FA53C0A" w:rsidR="00BE0C13" w:rsidRPr="00B34CE9" w:rsidRDefault="00BE0C13" w:rsidP="00BE0C13">
      <w:pPr>
        <w:shd w:val="clear" w:color="auto" w:fill="FFFFFF"/>
        <w:ind w:firstLine="720"/>
        <w:rPr>
          <w:rFonts w:ascii="Trebuchet MS" w:hAnsi="Trebuchet MS"/>
          <w:bCs/>
          <w:i/>
          <w:iCs/>
        </w:rPr>
      </w:pPr>
      <w:r w:rsidRPr="00B34CE9">
        <w:rPr>
          <w:rFonts w:ascii="Trebuchet MS" w:hAnsi="Trebuchet MS"/>
          <w:bCs/>
        </w:rPr>
        <w:t xml:space="preserve">Data </w:t>
      </w:r>
      <w:r w:rsidR="00B34CE9" w:rsidRPr="00B34CE9">
        <w:rPr>
          <w:rFonts w:ascii="Trebuchet MS" w:hAnsi="Trebuchet MS"/>
          <w:bCs/>
        </w:rPr>
        <w:t>ș</w:t>
      </w:r>
      <w:r w:rsidRPr="00B34CE9">
        <w:rPr>
          <w:rFonts w:ascii="Trebuchet MS" w:hAnsi="Trebuchet MS"/>
          <w:bCs/>
        </w:rPr>
        <w:t>i locul na</w:t>
      </w:r>
      <w:r w:rsidR="00B34CE9" w:rsidRPr="00B34CE9">
        <w:rPr>
          <w:rFonts w:ascii="Trebuchet MS" w:hAnsi="Trebuchet MS"/>
          <w:bCs/>
        </w:rPr>
        <w:t>ș</w:t>
      </w:r>
      <w:r w:rsidRPr="00B34CE9">
        <w:rPr>
          <w:rFonts w:ascii="Trebuchet MS" w:hAnsi="Trebuchet MS"/>
          <w:bCs/>
        </w:rPr>
        <w:t xml:space="preserve">terii: </w:t>
      </w:r>
      <w:r w:rsidRPr="00B34CE9">
        <w:rPr>
          <w:rFonts w:ascii="Trebuchet MS" w:hAnsi="Trebuchet MS"/>
          <w:bCs/>
          <w:i/>
          <w:iCs/>
        </w:rPr>
        <w:t>13 septembrie 1974, Bra</w:t>
      </w:r>
      <w:r w:rsidR="00B34CE9" w:rsidRPr="00B34CE9">
        <w:rPr>
          <w:rFonts w:ascii="Trebuchet MS" w:hAnsi="Trebuchet MS"/>
          <w:bCs/>
          <w:i/>
          <w:iCs/>
        </w:rPr>
        <w:t>ș</w:t>
      </w:r>
      <w:r w:rsidRPr="00B34CE9">
        <w:rPr>
          <w:rFonts w:ascii="Trebuchet MS" w:hAnsi="Trebuchet MS"/>
          <w:bCs/>
          <w:i/>
          <w:iCs/>
        </w:rPr>
        <w:t>ov.</w:t>
      </w:r>
    </w:p>
    <w:p w14:paraId="28EA35C0" w14:textId="77777777" w:rsidR="00BE0C13" w:rsidRPr="00B34CE9" w:rsidRDefault="00BE0C13" w:rsidP="00BE0C13">
      <w:pPr>
        <w:shd w:val="clear" w:color="auto" w:fill="FFFFFF"/>
        <w:rPr>
          <w:rFonts w:ascii="Trebuchet MS" w:hAnsi="Trebuchet MS"/>
          <w:bCs/>
        </w:rPr>
      </w:pPr>
    </w:p>
    <w:p w14:paraId="3C1CE130" w14:textId="77777777" w:rsidR="00BE0C13" w:rsidRPr="00B34CE9" w:rsidRDefault="00BE0C13" w:rsidP="00BE0C13">
      <w:pPr>
        <w:rPr>
          <w:rFonts w:ascii="Trebuchet MS" w:hAnsi="Trebuchet MS"/>
          <w:bCs/>
        </w:rPr>
      </w:pPr>
      <w:r w:rsidRPr="00B34CE9">
        <w:rPr>
          <w:rFonts w:ascii="Trebuchet MS" w:hAnsi="Trebuchet MS"/>
          <w:bCs/>
        </w:rPr>
        <w:t>Studii</w:t>
      </w:r>
    </w:p>
    <w:p w14:paraId="3AF7D17E" w14:textId="01349A2D" w:rsidR="00BE0C13" w:rsidRPr="00B34CE9" w:rsidRDefault="00BE0C13" w:rsidP="00BE0C13">
      <w:pPr>
        <w:ind w:left="720"/>
        <w:rPr>
          <w:rFonts w:ascii="Trebuchet MS" w:hAnsi="Trebuchet MS"/>
          <w:bCs/>
          <w:i/>
        </w:rPr>
      </w:pPr>
      <w:r w:rsidRPr="00B34CE9">
        <w:rPr>
          <w:rFonts w:ascii="Trebuchet MS" w:hAnsi="Trebuchet MS"/>
          <w:bCs/>
          <w:i/>
        </w:rPr>
        <w:t>1999 – Universitatea de Ştiin</w:t>
      </w:r>
      <w:r w:rsidR="00B34CE9" w:rsidRPr="00B34CE9">
        <w:rPr>
          <w:rFonts w:ascii="Trebuchet MS" w:hAnsi="Trebuchet MS"/>
          <w:bCs/>
          <w:i/>
        </w:rPr>
        <w:t>ț</w:t>
      </w:r>
      <w:r w:rsidRPr="00B34CE9">
        <w:rPr>
          <w:rFonts w:ascii="Trebuchet MS" w:hAnsi="Trebuchet MS"/>
          <w:bCs/>
          <w:i/>
        </w:rPr>
        <w:t xml:space="preserve">e Agronomice </w:t>
      </w:r>
      <w:r w:rsidR="00B34CE9" w:rsidRPr="00B34CE9">
        <w:rPr>
          <w:rFonts w:ascii="Trebuchet MS" w:hAnsi="Trebuchet MS"/>
          <w:bCs/>
          <w:i/>
        </w:rPr>
        <w:t>ș</w:t>
      </w:r>
      <w:r w:rsidRPr="00B34CE9">
        <w:rPr>
          <w:rFonts w:ascii="Trebuchet MS" w:hAnsi="Trebuchet MS"/>
          <w:bCs/>
          <w:i/>
        </w:rPr>
        <w:t xml:space="preserve">i Medicină Veterinară – Cluj – Napoca, Facultatea de Zootehnie </w:t>
      </w:r>
      <w:r w:rsidR="00B34CE9" w:rsidRPr="00B34CE9">
        <w:rPr>
          <w:rFonts w:ascii="Trebuchet MS" w:hAnsi="Trebuchet MS"/>
          <w:bCs/>
          <w:i/>
        </w:rPr>
        <w:t>ș</w:t>
      </w:r>
      <w:r w:rsidRPr="00B34CE9">
        <w:rPr>
          <w:rFonts w:ascii="Trebuchet MS" w:hAnsi="Trebuchet MS"/>
          <w:bCs/>
          <w:i/>
        </w:rPr>
        <w:t>i Biotehnologii.  Diploma Seria R,  Nr.0096625.</w:t>
      </w:r>
    </w:p>
    <w:p w14:paraId="502CAD8F" w14:textId="0243845B" w:rsidR="00BE0C13" w:rsidRPr="00B34CE9" w:rsidRDefault="00BE0C13" w:rsidP="00BE0C13">
      <w:pPr>
        <w:rPr>
          <w:rFonts w:ascii="Trebuchet MS" w:hAnsi="Trebuchet MS"/>
          <w:bCs/>
        </w:rPr>
      </w:pPr>
      <w:r w:rsidRPr="00B34CE9">
        <w:rPr>
          <w:rFonts w:ascii="Trebuchet MS" w:hAnsi="Trebuchet MS"/>
          <w:bCs/>
        </w:rPr>
        <w:t xml:space="preserve">Titlu </w:t>
      </w:r>
      <w:r w:rsidR="00B34CE9" w:rsidRPr="00B34CE9">
        <w:rPr>
          <w:rFonts w:ascii="Trebuchet MS" w:hAnsi="Trebuchet MS"/>
          <w:bCs/>
        </w:rPr>
        <w:t>ș</w:t>
      </w:r>
      <w:r w:rsidRPr="00B34CE9">
        <w:rPr>
          <w:rFonts w:ascii="Trebuchet MS" w:hAnsi="Trebuchet MS"/>
          <w:bCs/>
        </w:rPr>
        <w:t>tiin</w:t>
      </w:r>
      <w:r w:rsidR="00B34CE9" w:rsidRPr="00B34CE9">
        <w:rPr>
          <w:rFonts w:ascii="Trebuchet MS" w:hAnsi="Trebuchet MS"/>
          <w:bCs/>
        </w:rPr>
        <w:t>ț</w:t>
      </w:r>
      <w:r w:rsidRPr="00B34CE9">
        <w:rPr>
          <w:rFonts w:ascii="Trebuchet MS" w:hAnsi="Trebuchet MS"/>
          <w:bCs/>
        </w:rPr>
        <w:t>ific</w:t>
      </w:r>
    </w:p>
    <w:p w14:paraId="5D0B182C" w14:textId="76DF0799" w:rsidR="00BE0C13" w:rsidRPr="00B34CE9" w:rsidRDefault="00BE0C13" w:rsidP="00BE0C13">
      <w:pPr>
        <w:rPr>
          <w:rFonts w:ascii="Trebuchet MS" w:hAnsi="Trebuchet MS"/>
          <w:bCs/>
          <w:i/>
        </w:rPr>
      </w:pPr>
      <w:r w:rsidRPr="00B34CE9">
        <w:rPr>
          <w:rFonts w:ascii="Trebuchet MS" w:hAnsi="Trebuchet MS"/>
          <w:bCs/>
          <w:i/>
        </w:rPr>
        <w:tab/>
        <w:t>2008 – Doctor în Biologie, în specializarea Biologie (Universitatea din Bucure</w:t>
      </w:r>
      <w:r w:rsidR="00B34CE9" w:rsidRPr="00B34CE9">
        <w:rPr>
          <w:rFonts w:ascii="Trebuchet MS" w:hAnsi="Trebuchet MS"/>
          <w:bCs/>
          <w:i/>
        </w:rPr>
        <w:t>ș</w:t>
      </w:r>
      <w:r w:rsidRPr="00B34CE9">
        <w:rPr>
          <w:rFonts w:ascii="Trebuchet MS" w:hAnsi="Trebuchet MS"/>
          <w:bCs/>
          <w:i/>
        </w:rPr>
        <w:t xml:space="preserve">ti Facultatea de Biologie). </w:t>
      </w:r>
    </w:p>
    <w:p w14:paraId="0DAB25EE" w14:textId="77777777" w:rsidR="00BE0C13" w:rsidRPr="00B34CE9" w:rsidRDefault="00BE0C13" w:rsidP="00BE0C13">
      <w:pPr>
        <w:rPr>
          <w:rFonts w:ascii="Trebuchet MS" w:hAnsi="Trebuchet MS"/>
          <w:bCs/>
          <w:i/>
        </w:rPr>
      </w:pPr>
    </w:p>
    <w:p w14:paraId="79DADC0C" w14:textId="5ECAE8F9" w:rsidR="00BE0C13" w:rsidRPr="00B34CE9" w:rsidRDefault="00BE0C13" w:rsidP="00BE0C13">
      <w:pPr>
        <w:ind w:firstLine="567"/>
        <w:rPr>
          <w:rFonts w:ascii="Trebuchet MS" w:hAnsi="Trebuchet MS"/>
        </w:rPr>
      </w:pPr>
      <w:r w:rsidRPr="00B34CE9">
        <w:rPr>
          <w:rFonts w:ascii="Trebuchet MS" w:hAnsi="Trebuchet MS"/>
          <w:bCs/>
        </w:rPr>
        <w:t xml:space="preserve">Între anii </w:t>
      </w:r>
      <w:r w:rsidRPr="00B34CE9">
        <w:rPr>
          <w:rFonts w:ascii="Trebuchet MS" w:hAnsi="Trebuchet MS"/>
        </w:rPr>
        <w:t>1989 – 1993 am urmat cursurile Liceului Agroindustrial din Prejmer, jude</w:t>
      </w:r>
      <w:r w:rsidR="00B34CE9" w:rsidRPr="00B34CE9">
        <w:rPr>
          <w:rFonts w:ascii="Trebuchet MS" w:hAnsi="Trebuchet MS"/>
        </w:rPr>
        <w:t>ț</w:t>
      </w:r>
      <w:r w:rsidRPr="00B34CE9">
        <w:rPr>
          <w:rFonts w:ascii="Trebuchet MS" w:hAnsi="Trebuchet MS"/>
        </w:rPr>
        <w:t>ul Bra</w:t>
      </w:r>
      <w:r w:rsidR="00B34CE9" w:rsidRPr="00B34CE9">
        <w:rPr>
          <w:rFonts w:ascii="Trebuchet MS" w:hAnsi="Trebuchet MS"/>
        </w:rPr>
        <w:t>ș</w:t>
      </w:r>
      <w:r w:rsidRPr="00B34CE9">
        <w:rPr>
          <w:rFonts w:ascii="Trebuchet MS" w:hAnsi="Trebuchet MS"/>
        </w:rPr>
        <w:t xml:space="preserve">ov </w:t>
      </w:r>
      <w:r w:rsidR="00B34CE9" w:rsidRPr="00B34CE9">
        <w:rPr>
          <w:rFonts w:ascii="Trebuchet MS" w:hAnsi="Trebuchet MS"/>
        </w:rPr>
        <w:t>ș</w:t>
      </w:r>
      <w:r w:rsidRPr="00B34CE9">
        <w:rPr>
          <w:rFonts w:ascii="Trebuchet MS" w:hAnsi="Trebuchet MS"/>
        </w:rPr>
        <w:t>i am ob</w:t>
      </w:r>
      <w:r w:rsidR="00B34CE9" w:rsidRPr="00B34CE9">
        <w:rPr>
          <w:rFonts w:ascii="Trebuchet MS" w:hAnsi="Trebuchet MS"/>
        </w:rPr>
        <w:t>ț</w:t>
      </w:r>
      <w:r w:rsidRPr="00B34CE9">
        <w:rPr>
          <w:rFonts w:ascii="Trebuchet MS" w:hAnsi="Trebuchet MS"/>
        </w:rPr>
        <w:t xml:space="preserve">inut Diploma de Bacalaureat în sesiunea din iunie a anului 1993. </w:t>
      </w:r>
    </w:p>
    <w:p w14:paraId="5C38A83A" w14:textId="44C335A3" w:rsidR="00BE0C13" w:rsidRPr="00B34CE9" w:rsidRDefault="00BE0C13" w:rsidP="00BE0C13">
      <w:pPr>
        <w:ind w:firstLine="567"/>
        <w:rPr>
          <w:rFonts w:ascii="Trebuchet MS" w:hAnsi="Trebuchet MS"/>
        </w:rPr>
      </w:pPr>
      <w:r w:rsidRPr="00B34CE9">
        <w:rPr>
          <w:rFonts w:ascii="Trebuchet MS" w:hAnsi="Trebuchet MS"/>
        </w:rPr>
        <w:t>În perioada 1993 - 1999 am urmat cursurile de zi ale Facultă</w:t>
      </w:r>
      <w:r w:rsidR="00B34CE9" w:rsidRPr="00B34CE9">
        <w:rPr>
          <w:rFonts w:ascii="Trebuchet MS" w:hAnsi="Trebuchet MS"/>
        </w:rPr>
        <w:t>ț</w:t>
      </w:r>
      <w:r w:rsidRPr="00B34CE9">
        <w:rPr>
          <w:rFonts w:ascii="Trebuchet MS" w:hAnsi="Trebuchet MS"/>
        </w:rPr>
        <w:t>ii de Zootehnie, Specializarea Biotehnologii în agricultură din cadrul Universită</w:t>
      </w:r>
      <w:r w:rsidR="00B34CE9" w:rsidRPr="00B34CE9">
        <w:rPr>
          <w:rFonts w:ascii="Trebuchet MS" w:hAnsi="Trebuchet MS"/>
        </w:rPr>
        <w:t>ț</w:t>
      </w:r>
      <w:r w:rsidRPr="00B34CE9">
        <w:rPr>
          <w:rFonts w:ascii="Trebuchet MS" w:hAnsi="Trebuchet MS"/>
        </w:rPr>
        <w:t>ii de Ştiin</w:t>
      </w:r>
      <w:r w:rsidR="00B34CE9" w:rsidRPr="00B34CE9">
        <w:rPr>
          <w:rFonts w:ascii="Trebuchet MS" w:hAnsi="Trebuchet MS"/>
        </w:rPr>
        <w:t>ț</w:t>
      </w:r>
      <w:r w:rsidRPr="00B34CE9">
        <w:rPr>
          <w:rFonts w:ascii="Trebuchet MS" w:hAnsi="Trebuchet MS"/>
        </w:rPr>
        <w:t xml:space="preserve">e Agricole </w:t>
      </w:r>
      <w:r w:rsidR="00B34CE9" w:rsidRPr="00B34CE9">
        <w:rPr>
          <w:rFonts w:ascii="Trebuchet MS" w:hAnsi="Trebuchet MS"/>
        </w:rPr>
        <w:t>ș</w:t>
      </w:r>
      <w:r w:rsidRPr="00B34CE9">
        <w:rPr>
          <w:rFonts w:ascii="Trebuchet MS" w:hAnsi="Trebuchet MS"/>
        </w:rPr>
        <w:t>i Medicină Veterinară Cluj-Napoca. În urma sus</w:t>
      </w:r>
      <w:r w:rsidR="00B34CE9" w:rsidRPr="00B34CE9">
        <w:rPr>
          <w:rFonts w:ascii="Trebuchet MS" w:hAnsi="Trebuchet MS"/>
        </w:rPr>
        <w:t>ț</w:t>
      </w:r>
      <w:r w:rsidRPr="00B34CE9">
        <w:rPr>
          <w:rFonts w:ascii="Trebuchet MS" w:hAnsi="Trebuchet MS"/>
        </w:rPr>
        <w:t>inerii examenului de licen</w:t>
      </w:r>
      <w:r w:rsidR="00B34CE9" w:rsidRPr="00B34CE9">
        <w:rPr>
          <w:rFonts w:ascii="Trebuchet MS" w:hAnsi="Trebuchet MS"/>
        </w:rPr>
        <w:t>ț</w:t>
      </w:r>
      <w:r w:rsidRPr="00B34CE9">
        <w:rPr>
          <w:rFonts w:ascii="Trebuchet MS" w:hAnsi="Trebuchet MS"/>
        </w:rPr>
        <w:t>ă în sesiunea mai 1999 am ob</w:t>
      </w:r>
      <w:r w:rsidR="00B34CE9" w:rsidRPr="00B34CE9">
        <w:rPr>
          <w:rFonts w:ascii="Trebuchet MS" w:hAnsi="Trebuchet MS"/>
        </w:rPr>
        <w:t>ț</w:t>
      </w:r>
      <w:r w:rsidRPr="00B34CE9">
        <w:rPr>
          <w:rFonts w:ascii="Trebuchet MS" w:hAnsi="Trebuchet MS"/>
        </w:rPr>
        <w:t>inut titlul de Inginer Biotehnolog.</w:t>
      </w:r>
    </w:p>
    <w:p w14:paraId="049A9A42" w14:textId="3DA9FD38"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Începând din perioada de studen</w:t>
      </w:r>
      <w:r w:rsidR="00B34CE9" w:rsidRPr="00B34CE9">
        <w:rPr>
          <w:rFonts w:ascii="Trebuchet MS" w:hAnsi="Trebuchet MS"/>
          <w:lang w:eastAsia="ro-RO"/>
        </w:rPr>
        <w:t>ț</w:t>
      </w:r>
      <w:r w:rsidRPr="00B34CE9">
        <w:rPr>
          <w:rFonts w:ascii="Trebuchet MS" w:hAnsi="Trebuchet MS"/>
          <w:lang w:eastAsia="ro-RO"/>
        </w:rPr>
        <w:t xml:space="preserve">ie am avut preocupări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ifice în cadrul Cercului Ştiin</w:t>
      </w:r>
      <w:r w:rsidR="00B34CE9" w:rsidRPr="00B34CE9">
        <w:rPr>
          <w:rFonts w:ascii="Trebuchet MS" w:hAnsi="Trebuchet MS"/>
          <w:lang w:eastAsia="ro-RO"/>
        </w:rPr>
        <w:t>ț</w:t>
      </w:r>
      <w:r w:rsidRPr="00B34CE9">
        <w:rPr>
          <w:rFonts w:ascii="Trebuchet MS" w:hAnsi="Trebuchet MS"/>
          <w:lang w:eastAsia="ro-RO"/>
        </w:rPr>
        <w:t>ific Studen</w:t>
      </w:r>
      <w:r w:rsidR="00B34CE9" w:rsidRPr="00B34CE9">
        <w:rPr>
          <w:rFonts w:ascii="Trebuchet MS" w:hAnsi="Trebuchet MS"/>
          <w:lang w:eastAsia="ro-RO"/>
        </w:rPr>
        <w:t>ț</w:t>
      </w:r>
      <w:r w:rsidRPr="00B34CE9">
        <w:rPr>
          <w:rFonts w:ascii="Trebuchet MS" w:hAnsi="Trebuchet MS"/>
          <w:lang w:eastAsia="ro-RO"/>
        </w:rPr>
        <w:t>esc condus de dl. prof. dr. Gheorghe Sălăjan, decanul Facultă</w:t>
      </w:r>
      <w:r w:rsidR="00B34CE9" w:rsidRPr="00B34CE9">
        <w:rPr>
          <w:rFonts w:ascii="Trebuchet MS" w:hAnsi="Trebuchet MS"/>
          <w:lang w:eastAsia="ro-RO"/>
        </w:rPr>
        <w:t>ț</w:t>
      </w:r>
      <w:r w:rsidRPr="00B34CE9">
        <w:rPr>
          <w:rFonts w:ascii="Trebuchet MS" w:hAnsi="Trebuchet MS"/>
          <w:lang w:eastAsia="ro-RO"/>
        </w:rPr>
        <w:t xml:space="preserve">ii de Zootehnie din cadrul U.S.A. M.V. Cluj-Napoca. În cadrul cercului am abordat problematici legate de drojdiile furajelor, astfel că, în aprilie 1997, în cadrul unei Sesiuni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ifice studen</w:t>
      </w:r>
      <w:r w:rsidR="00B34CE9" w:rsidRPr="00B34CE9">
        <w:rPr>
          <w:rFonts w:ascii="Trebuchet MS" w:hAnsi="Trebuchet MS"/>
          <w:lang w:eastAsia="ro-RO"/>
        </w:rPr>
        <w:t>ț</w:t>
      </w:r>
      <w:r w:rsidRPr="00B34CE9">
        <w:rPr>
          <w:rFonts w:ascii="Trebuchet MS" w:hAnsi="Trebuchet MS"/>
          <w:lang w:eastAsia="ro-RO"/>
        </w:rPr>
        <w:t>e</w:t>
      </w:r>
      <w:r w:rsidR="00B34CE9" w:rsidRPr="00B34CE9">
        <w:rPr>
          <w:rFonts w:ascii="Trebuchet MS" w:hAnsi="Trebuchet MS"/>
          <w:lang w:eastAsia="ro-RO"/>
        </w:rPr>
        <w:t>ș</w:t>
      </w:r>
      <w:r w:rsidRPr="00B34CE9">
        <w:rPr>
          <w:rFonts w:ascii="Trebuchet MS" w:hAnsi="Trebuchet MS"/>
          <w:lang w:eastAsia="ro-RO"/>
        </w:rPr>
        <w:t>ti, împreună cu încă 2 colegi din cerc am prezentat comunicarea „Construc</w:t>
      </w:r>
      <w:r w:rsidR="00B34CE9" w:rsidRPr="00B34CE9">
        <w:rPr>
          <w:rFonts w:ascii="Trebuchet MS" w:hAnsi="Trebuchet MS"/>
          <w:lang w:eastAsia="ro-RO"/>
        </w:rPr>
        <w:t>ț</w:t>
      </w:r>
      <w:r w:rsidRPr="00B34CE9">
        <w:rPr>
          <w:rFonts w:ascii="Trebuchet MS" w:hAnsi="Trebuchet MS"/>
          <w:lang w:eastAsia="ro-RO"/>
        </w:rPr>
        <w:t>ii pentru producerea drojdiilor furajere" la care am primit o diplomă de încurajare. În cadrul cercului am continuat cercetările, astfel că în anul 1999 am prezentat, tot în cadrul unei Sesiuni de comunicări studen</w:t>
      </w:r>
      <w:r w:rsidR="00B34CE9" w:rsidRPr="00B34CE9">
        <w:rPr>
          <w:rFonts w:ascii="Trebuchet MS" w:hAnsi="Trebuchet MS"/>
          <w:lang w:eastAsia="ro-RO"/>
        </w:rPr>
        <w:t>ț</w:t>
      </w:r>
      <w:r w:rsidRPr="00B34CE9">
        <w:rPr>
          <w:rFonts w:ascii="Trebuchet MS" w:hAnsi="Trebuchet MS"/>
          <w:lang w:eastAsia="ro-RO"/>
        </w:rPr>
        <w:t>e</w:t>
      </w:r>
      <w:r w:rsidR="00B34CE9" w:rsidRPr="00B34CE9">
        <w:rPr>
          <w:rFonts w:ascii="Trebuchet MS" w:hAnsi="Trebuchet MS"/>
          <w:lang w:eastAsia="ro-RO"/>
        </w:rPr>
        <w:t>ș</w:t>
      </w:r>
      <w:r w:rsidRPr="00B34CE9">
        <w:rPr>
          <w:rFonts w:ascii="Trebuchet MS" w:hAnsi="Trebuchet MS"/>
          <w:lang w:eastAsia="ro-RO"/>
        </w:rPr>
        <w:t xml:space="preserve">ti, lucrarea: „Tehnici </w:t>
      </w:r>
      <w:r w:rsidR="00B34CE9" w:rsidRPr="00B34CE9">
        <w:rPr>
          <w:rFonts w:ascii="Trebuchet MS" w:hAnsi="Trebuchet MS"/>
          <w:lang w:eastAsia="ro-RO"/>
        </w:rPr>
        <w:t>ș</w:t>
      </w:r>
      <w:r w:rsidRPr="00B34CE9">
        <w:rPr>
          <w:rFonts w:ascii="Trebuchet MS" w:hAnsi="Trebuchet MS"/>
          <w:lang w:eastAsia="ro-RO"/>
        </w:rPr>
        <w:t xml:space="preserve">i metode de preparare a materialului seminal în vederea utilizării în procesul de fertilizare in vitro", lucrare care a fost bine primită de persoanele aflate în auditoriu. Tot în anul 1999 mi-am redactat </w:t>
      </w:r>
      <w:r w:rsidR="00B34CE9" w:rsidRPr="00B34CE9">
        <w:rPr>
          <w:rFonts w:ascii="Trebuchet MS" w:hAnsi="Trebuchet MS"/>
          <w:lang w:eastAsia="ro-RO"/>
        </w:rPr>
        <w:t>ș</w:t>
      </w:r>
      <w:r w:rsidRPr="00B34CE9">
        <w:rPr>
          <w:rFonts w:ascii="Trebuchet MS" w:hAnsi="Trebuchet MS"/>
          <w:lang w:eastAsia="ro-RO"/>
        </w:rPr>
        <w:t>i am sus</w:t>
      </w:r>
      <w:r w:rsidR="00B34CE9" w:rsidRPr="00B34CE9">
        <w:rPr>
          <w:rFonts w:ascii="Trebuchet MS" w:hAnsi="Trebuchet MS"/>
          <w:lang w:eastAsia="ro-RO"/>
        </w:rPr>
        <w:t>ț</w:t>
      </w:r>
      <w:r w:rsidRPr="00B34CE9">
        <w:rPr>
          <w:rFonts w:ascii="Trebuchet MS" w:hAnsi="Trebuchet MS"/>
          <w:lang w:eastAsia="ro-RO"/>
        </w:rPr>
        <w:t xml:space="preserve">inut lucrarea de diplomă „Tehnici </w:t>
      </w:r>
      <w:r w:rsidR="00B34CE9" w:rsidRPr="00B34CE9">
        <w:rPr>
          <w:rFonts w:ascii="Trebuchet MS" w:hAnsi="Trebuchet MS"/>
          <w:lang w:eastAsia="ro-RO"/>
        </w:rPr>
        <w:t>ș</w:t>
      </w:r>
      <w:r w:rsidRPr="00B34CE9">
        <w:rPr>
          <w:rFonts w:ascii="Trebuchet MS" w:hAnsi="Trebuchet MS"/>
          <w:lang w:eastAsia="ro-RO"/>
        </w:rPr>
        <w:t>i metode de capacitare a spermatozoizilor în vederea utilizării lor în probleme de fertilizare in vitro". După examenul de diplomă mi-am continuat activitatea de cercetare realizând lucrarea de diserta</w:t>
      </w:r>
      <w:r w:rsidR="00B34CE9" w:rsidRPr="00B34CE9">
        <w:rPr>
          <w:rFonts w:ascii="Trebuchet MS" w:hAnsi="Trebuchet MS"/>
          <w:lang w:eastAsia="ro-RO"/>
        </w:rPr>
        <w:t>ț</w:t>
      </w:r>
      <w:r w:rsidRPr="00B34CE9">
        <w:rPr>
          <w:rFonts w:ascii="Trebuchet MS" w:hAnsi="Trebuchet MS"/>
          <w:lang w:eastAsia="ro-RO"/>
        </w:rPr>
        <w:t xml:space="preserve">ie intitulată: „Statusul actual </w:t>
      </w:r>
      <w:r w:rsidR="00B34CE9" w:rsidRPr="00B34CE9">
        <w:rPr>
          <w:rFonts w:ascii="Trebuchet MS" w:hAnsi="Trebuchet MS"/>
          <w:lang w:eastAsia="ro-RO"/>
        </w:rPr>
        <w:t>ș</w:t>
      </w:r>
      <w:r w:rsidRPr="00B34CE9">
        <w:rPr>
          <w:rFonts w:ascii="Trebuchet MS" w:hAnsi="Trebuchet MS"/>
          <w:lang w:eastAsia="ro-RO"/>
        </w:rPr>
        <w:t>i perspectivele conservării produc</w:t>
      </w:r>
      <w:r w:rsidR="00B34CE9" w:rsidRPr="00B34CE9">
        <w:rPr>
          <w:rFonts w:ascii="Trebuchet MS" w:hAnsi="Trebuchet MS"/>
          <w:lang w:eastAsia="ro-RO"/>
        </w:rPr>
        <w:t>ț</w:t>
      </w:r>
      <w:r w:rsidRPr="00B34CE9">
        <w:rPr>
          <w:rFonts w:ascii="Trebuchet MS" w:hAnsi="Trebuchet MS"/>
          <w:lang w:eastAsia="ro-RO"/>
        </w:rPr>
        <w:t>iei spermatice în avicultura", lucrare pe care am prezentat-o la sfâr</w:t>
      </w:r>
      <w:r w:rsidR="00B34CE9" w:rsidRPr="00B34CE9">
        <w:rPr>
          <w:rFonts w:ascii="Trebuchet MS" w:hAnsi="Trebuchet MS"/>
          <w:lang w:eastAsia="ro-RO"/>
        </w:rPr>
        <w:t>ș</w:t>
      </w:r>
      <w:r w:rsidRPr="00B34CE9">
        <w:rPr>
          <w:rFonts w:ascii="Trebuchet MS" w:hAnsi="Trebuchet MS"/>
          <w:lang w:eastAsia="ro-RO"/>
        </w:rPr>
        <w:t xml:space="preserve">itul anului universitar 1999-2000. </w:t>
      </w:r>
    </w:p>
    <w:p w14:paraId="3A1C79A5" w14:textId="46DB40C3"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Men</w:t>
      </w:r>
      <w:r w:rsidR="00B34CE9" w:rsidRPr="00B34CE9">
        <w:rPr>
          <w:rFonts w:ascii="Trebuchet MS" w:hAnsi="Trebuchet MS"/>
          <w:lang w:eastAsia="ro-RO"/>
        </w:rPr>
        <w:t>ț</w:t>
      </w:r>
      <w:r w:rsidRPr="00B34CE9">
        <w:rPr>
          <w:rFonts w:ascii="Trebuchet MS" w:hAnsi="Trebuchet MS"/>
          <w:lang w:eastAsia="ro-RO"/>
        </w:rPr>
        <w:t>ionez faptul că în perioada 1999-2001 am lucrat în echipa de cercetare a facultă</w:t>
      </w:r>
      <w:r w:rsidR="00B34CE9" w:rsidRPr="00B34CE9">
        <w:rPr>
          <w:rFonts w:ascii="Trebuchet MS" w:hAnsi="Trebuchet MS"/>
          <w:lang w:eastAsia="ro-RO"/>
        </w:rPr>
        <w:t>ț</w:t>
      </w:r>
      <w:r w:rsidRPr="00B34CE9">
        <w:rPr>
          <w:rFonts w:ascii="Trebuchet MS" w:hAnsi="Trebuchet MS"/>
          <w:lang w:eastAsia="ro-RO"/>
        </w:rPr>
        <w:t>ii la un grant de tip A, finan</w:t>
      </w:r>
      <w:r w:rsidR="00B34CE9" w:rsidRPr="00B34CE9">
        <w:rPr>
          <w:rFonts w:ascii="Trebuchet MS" w:hAnsi="Trebuchet MS"/>
          <w:lang w:eastAsia="ro-RO"/>
        </w:rPr>
        <w:t>ț</w:t>
      </w:r>
      <w:r w:rsidRPr="00B34CE9">
        <w:rPr>
          <w:rFonts w:ascii="Trebuchet MS" w:hAnsi="Trebuchet MS"/>
          <w:lang w:eastAsia="ro-RO"/>
        </w:rPr>
        <w:t xml:space="preserve">at de CNCSIS, intitulat „Producerea in vitro </w:t>
      </w:r>
      <w:r w:rsidR="00B34CE9" w:rsidRPr="00B34CE9">
        <w:rPr>
          <w:rFonts w:ascii="Trebuchet MS" w:hAnsi="Trebuchet MS"/>
          <w:lang w:eastAsia="ro-RO"/>
        </w:rPr>
        <w:t>ș</w:t>
      </w:r>
      <w:r w:rsidRPr="00B34CE9">
        <w:rPr>
          <w:rFonts w:ascii="Trebuchet MS" w:hAnsi="Trebuchet MS"/>
          <w:lang w:eastAsia="ro-RO"/>
        </w:rPr>
        <w:t xml:space="preserve">i crioconservarea genofondului la suine". </w:t>
      </w:r>
    </w:p>
    <w:p w14:paraId="71737419" w14:textId="7994A277"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După terminarea facultă</w:t>
      </w:r>
      <w:r w:rsidR="00B34CE9" w:rsidRPr="00B34CE9">
        <w:rPr>
          <w:rFonts w:ascii="Trebuchet MS" w:hAnsi="Trebuchet MS"/>
          <w:lang w:eastAsia="ro-RO"/>
        </w:rPr>
        <w:t>ț</w:t>
      </w:r>
      <w:r w:rsidRPr="00B34CE9">
        <w:rPr>
          <w:rFonts w:ascii="Trebuchet MS" w:hAnsi="Trebuchet MS"/>
          <w:lang w:eastAsia="ro-RO"/>
        </w:rPr>
        <w:t xml:space="preserve">ii (2000) am continuat să am preocupări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ifice în cadrul „Studiilor aprofundate" participând la proiectul mai sus men</w:t>
      </w:r>
      <w:r w:rsidR="00B34CE9" w:rsidRPr="00B34CE9">
        <w:rPr>
          <w:rFonts w:ascii="Trebuchet MS" w:hAnsi="Trebuchet MS"/>
          <w:lang w:eastAsia="ro-RO"/>
        </w:rPr>
        <w:t>ț</w:t>
      </w:r>
      <w:r w:rsidRPr="00B34CE9">
        <w:rPr>
          <w:rFonts w:ascii="Trebuchet MS" w:hAnsi="Trebuchet MS"/>
          <w:lang w:eastAsia="ro-RO"/>
        </w:rPr>
        <w:t xml:space="preserve">ionat. </w:t>
      </w:r>
    </w:p>
    <w:p w14:paraId="7539D605" w14:textId="1DA2C3FE"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 xml:space="preserve">Începând cu anul 2001 </w:t>
      </w:r>
      <w:r w:rsidR="00B34CE9" w:rsidRPr="00B34CE9">
        <w:rPr>
          <w:rFonts w:ascii="Trebuchet MS" w:hAnsi="Trebuchet MS"/>
          <w:lang w:eastAsia="ro-RO"/>
        </w:rPr>
        <w:t>ș</w:t>
      </w:r>
      <w:r w:rsidRPr="00B34CE9">
        <w:rPr>
          <w:rFonts w:ascii="Trebuchet MS" w:hAnsi="Trebuchet MS"/>
          <w:lang w:eastAsia="ro-RO"/>
        </w:rPr>
        <w:t>i până în anul 2003 am lucrat ca asistent produc</w:t>
      </w:r>
      <w:r w:rsidR="00B34CE9" w:rsidRPr="00B34CE9">
        <w:rPr>
          <w:rFonts w:ascii="Trebuchet MS" w:hAnsi="Trebuchet MS"/>
          <w:lang w:eastAsia="ro-RO"/>
        </w:rPr>
        <w:t>ț</w:t>
      </w:r>
      <w:r w:rsidRPr="00B34CE9">
        <w:rPr>
          <w:rFonts w:ascii="Trebuchet MS" w:hAnsi="Trebuchet MS"/>
          <w:lang w:eastAsia="ro-RO"/>
        </w:rPr>
        <w:t xml:space="preserve">ie </w:t>
      </w:r>
      <w:r w:rsidR="00B34CE9" w:rsidRPr="00B34CE9">
        <w:rPr>
          <w:rFonts w:ascii="Trebuchet MS" w:hAnsi="Trebuchet MS"/>
          <w:lang w:eastAsia="ro-RO"/>
        </w:rPr>
        <w:t>ș</w:t>
      </w:r>
      <w:r w:rsidRPr="00B34CE9">
        <w:rPr>
          <w:rFonts w:ascii="Trebuchet MS" w:hAnsi="Trebuchet MS"/>
          <w:lang w:eastAsia="ro-RO"/>
        </w:rPr>
        <w:t xml:space="preserve">i </w:t>
      </w:r>
      <w:r w:rsidR="00B34CE9" w:rsidRPr="00B34CE9">
        <w:rPr>
          <w:rFonts w:ascii="Trebuchet MS" w:hAnsi="Trebuchet MS"/>
          <w:lang w:eastAsia="ro-RO"/>
        </w:rPr>
        <w:t>ș</w:t>
      </w:r>
      <w:r w:rsidRPr="00B34CE9">
        <w:rPr>
          <w:rFonts w:ascii="Trebuchet MS" w:hAnsi="Trebuchet MS"/>
          <w:lang w:eastAsia="ro-RO"/>
        </w:rPr>
        <w:t>ef de departament la S.C. PIC ROMÂNIA S.R.L. în această perioadă am făcut observa</w:t>
      </w:r>
      <w:r w:rsidR="00B34CE9" w:rsidRPr="00B34CE9">
        <w:rPr>
          <w:rFonts w:ascii="Trebuchet MS" w:hAnsi="Trebuchet MS"/>
          <w:lang w:eastAsia="ro-RO"/>
        </w:rPr>
        <w:t>ț</w:t>
      </w:r>
      <w:r w:rsidRPr="00B34CE9">
        <w:rPr>
          <w:rFonts w:ascii="Trebuchet MS" w:hAnsi="Trebuchet MS"/>
          <w:lang w:eastAsia="ro-RO"/>
        </w:rPr>
        <w:t>ii asupra omitofaunei de pe râul Arge</w:t>
      </w:r>
      <w:r w:rsidR="00B34CE9" w:rsidRPr="00B34CE9">
        <w:rPr>
          <w:rFonts w:ascii="Trebuchet MS" w:hAnsi="Trebuchet MS"/>
          <w:lang w:eastAsia="ro-RO"/>
        </w:rPr>
        <w:t>ș</w:t>
      </w:r>
      <w:r w:rsidRPr="00B34CE9">
        <w:rPr>
          <w:rFonts w:ascii="Trebuchet MS" w:hAnsi="Trebuchet MS"/>
          <w:lang w:eastAsia="ro-RO"/>
        </w:rPr>
        <w:t>, date pe care până în prezent nu le-am materializat. După înmatricularea mea ca doctorand la Universitatea din Bucure</w:t>
      </w:r>
      <w:r w:rsidR="00B34CE9" w:rsidRPr="00B34CE9">
        <w:rPr>
          <w:rFonts w:ascii="Trebuchet MS" w:hAnsi="Trebuchet MS"/>
          <w:lang w:eastAsia="ro-RO"/>
        </w:rPr>
        <w:t>ș</w:t>
      </w:r>
      <w:r w:rsidRPr="00B34CE9">
        <w:rPr>
          <w:rFonts w:ascii="Trebuchet MS" w:hAnsi="Trebuchet MS"/>
          <w:lang w:eastAsia="ro-RO"/>
        </w:rPr>
        <w:t xml:space="preserve">ti mi-am îndreptat cercetările spre ornitofauna din masivul Piatra Craiului. Din motive de sănătate am fost nevoit să-mi schimb subiectul luând ca tematică ornitofauna din complexul de lacuri de la Rotbav </w:t>
      </w:r>
      <w:r w:rsidR="00B34CE9" w:rsidRPr="00B34CE9">
        <w:rPr>
          <w:rFonts w:ascii="Trebuchet MS" w:hAnsi="Trebuchet MS"/>
          <w:lang w:eastAsia="ro-RO"/>
        </w:rPr>
        <w:t>ș</w:t>
      </w:r>
      <w:r w:rsidRPr="00B34CE9">
        <w:rPr>
          <w:rFonts w:ascii="Trebuchet MS" w:hAnsi="Trebuchet MS"/>
          <w:lang w:eastAsia="ro-RO"/>
        </w:rPr>
        <w:t>i împrejurimi. Pe baza cercetărilor făcute în decursul anilor, în 2003 am publicat, împreună cu conducătorul meu de doctorat, o lucrare asupra prezen</w:t>
      </w:r>
      <w:r w:rsidR="00B34CE9" w:rsidRPr="00B34CE9">
        <w:rPr>
          <w:rFonts w:ascii="Trebuchet MS" w:hAnsi="Trebuchet MS"/>
          <w:lang w:eastAsia="ro-RO"/>
        </w:rPr>
        <w:t>ț</w:t>
      </w:r>
      <w:r w:rsidRPr="00B34CE9">
        <w:rPr>
          <w:rFonts w:ascii="Trebuchet MS" w:hAnsi="Trebuchet MS"/>
          <w:lang w:eastAsia="ro-RO"/>
        </w:rPr>
        <w:t>ei speciei</w:t>
      </w:r>
      <w:r w:rsidRPr="00B34CE9">
        <w:rPr>
          <w:rFonts w:ascii="Trebuchet MS" w:hAnsi="Trebuchet MS"/>
          <w:i/>
          <w:iCs/>
          <w:lang w:eastAsia="ro-RO"/>
        </w:rPr>
        <w:t xml:space="preserve"> Apus melba</w:t>
      </w:r>
      <w:r w:rsidRPr="00B34CE9">
        <w:rPr>
          <w:rFonts w:ascii="Trebuchet MS" w:hAnsi="Trebuchet MS"/>
          <w:lang w:eastAsia="ro-RO"/>
        </w:rPr>
        <w:t xml:space="preserve"> în Parcul Na</w:t>
      </w:r>
      <w:r w:rsidR="00B34CE9" w:rsidRPr="00B34CE9">
        <w:rPr>
          <w:rFonts w:ascii="Trebuchet MS" w:hAnsi="Trebuchet MS"/>
          <w:lang w:eastAsia="ro-RO"/>
        </w:rPr>
        <w:t>ț</w:t>
      </w:r>
      <w:r w:rsidRPr="00B34CE9">
        <w:rPr>
          <w:rFonts w:ascii="Trebuchet MS" w:hAnsi="Trebuchet MS"/>
          <w:lang w:eastAsia="ro-RO"/>
        </w:rPr>
        <w:t>ional Piatra Craiului, aceasta fiind citată pentru prima dată pentru Carpatii de Curbură; de asemenea, am publicat în acelea</w:t>
      </w:r>
      <w:r w:rsidR="00B34CE9" w:rsidRPr="00B34CE9">
        <w:rPr>
          <w:rFonts w:ascii="Trebuchet MS" w:hAnsi="Trebuchet MS"/>
          <w:lang w:eastAsia="ro-RO"/>
        </w:rPr>
        <w:t>ș</w:t>
      </w:r>
      <w:r w:rsidRPr="00B34CE9">
        <w:rPr>
          <w:rFonts w:ascii="Trebuchet MS" w:hAnsi="Trebuchet MS"/>
          <w:lang w:eastAsia="ro-RO"/>
        </w:rPr>
        <w:t>i condi</w:t>
      </w:r>
      <w:r w:rsidR="00B34CE9" w:rsidRPr="00B34CE9">
        <w:rPr>
          <w:rFonts w:ascii="Trebuchet MS" w:hAnsi="Trebuchet MS"/>
          <w:lang w:eastAsia="ro-RO"/>
        </w:rPr>
        <w:t>ț</w:t>
      </w:r>
      <w:r w:rsidRPr="00B34CE9">
        <w:rPr>
          <w:rFonts w:ascii="Trebuchet MS" w:hAnsi="Trebuchet MS"/>
          <w:lang w:eastAsia="ro-RO"/>
        </w:rPr>
        <w:t>ii, prezen</w:t>
      </w:r>
      <w:r w:rsidR="00B34CE9" w:rsidRPr="00B34CE9">
        <w:rPr>
          <w:rFonts w:ascii="Trebuchet MS" w:hAnsi="Trebuchet MS"/>
          <w:lang w:eastAsia="ro-RO"/>
        </w:rPr>
        <w:t>ț</w:t>
      </w:r>
      <w:r w:rsidRPr="00B34CE9">
        <w:rPr>
          <w:rFonts w:ascii="Trebuchet MS" w:hAnsi="Trebuchet MS"/>
          <w:lang w:eastAsia="ro-RO"/>
        </w:rPr>
        <w:t>a speciei</w:t>
      </w:r>
      <w:r w:rsidRPr="00B34CE9">
        <w:rPr>
          <w:rFonts w:ascii="Trebuchet MS" w:hAnsi="Trebuchet MS"/>
          <w:i/>
          <w:iCs/>
          <w:lang w:eastAsia="ro-RO"/>
        </w:rPr>
        <w:t xml:space="preserve"> Hirundo daurica rufula</w:t>
      </w:r>
      <w:r w:rsidRPr="00B34CE9">
        <w:rPr>
          <w:rFonts w:ascii="Trebuchet MS" w:hAnsi="Trebuchet MS"/>
          <w:lang w:eastAsia="ro-RO"/>
        </w:rPr>
        <w:t xml:space="preserve"> pentru prima oară în Transilvania </w:t>
      </w:r>
      <w:r w:rsidR="00B34CE9" w:rsidRPr="00B34CE9">
        <w:rPr>
          <w:rFonts w:ascii="Trebuchet MS" w:hAnsi="Trebuchet MS"/>
          <w:lang w:eastAsia="ro-RO"/>
        </w:rPr>
        <w:t>ș</w:t>
      </w:r>
      <w:r w:rsidRPr="00B34CE9">
        <w:rPr>
          <w:rFonts w:ascii="Trebuchet MS" w:hAnsi="Trebuchet MS"/>
          <w:lang w:eastAsia="ro-RO"/>
        </w:rPr>
        <w:t>i am semnalat pentru prima oară în fauna României prezen</w:t>
      </w:r>
      <w:r w:rsidR="00B34CE9" w:rsidRPr="00B34CE9">
        <w:rPr>
          <w:rFonts w:ascii="Trebuchet MS" w:hAnsi="Trebuchet MS"/>
          <w:lang w:eastAsia="ro-RO"/>
        </w:rPr>
        <w:t>ț</w:t>
      </w:r>
      <w:r w:rsidRPr="00B34CE9">
        <w:rPr>
          <w:rFonts w:ascii="Trebuchet MS" w:hAnsi="Trebuchet MS"/>
          <w:lang w:eastAsia="ro-RO"/>
        </w:rPr>
        <w:t>a sturzului asiatic</w:t>
      </w:r>
      <w:r w:rsidRPr="00B34CE9">
        <w:rPr>
          <w:rFonts w:ascii="Trebuchet MS" w:hAnsi="Trebuchet MS"/>
          <w:i/>
          <w:iCs/>
          <w:lang w:eastAsia="ro-RO"/>
        </w:rPr>
        <w:t xml:space="preserve"> (Zoothera dauma).</w:t>
      </w:r>
      <w:r w:rsidRPr="00B34CE9">
        <w:rPr>
          <w:rFonts w:ascii="Trebuchet MS" w:hAnsi="Trebuchet MS"/>
          <w:lang w:eastAsia="ro-RO"/>
        </w:rPr>
        <w:t xml:space="preserve"> Men</w:t>
      </w:r>
      <w:r w:rsidR="00B34CE9" w:rsidRPr="00B34CE9">
        <w:rPr>
          <w:rFonts w:ascii="Trebuchet MS" w:hAnsi="Trebuchet MS"/>
          <w:lang w:eastAsia="ro-RO"/>
        </w:rPr>
        <w:t>ț</w:t>
      </w:r>
      <w:r w:rsidRPr="00B34CE9">
        <w:rPr>
          <w:rFonts w:ascii="Trebuchet MS" w:hAnsi="Trebuchet MS"/>
          <w:lang w:eastAsia="ro-RO"/>
        </w:rPr>
        <w:t>ionez faptul că pe baza observa</w:t>
      </w:r>
      <w:r w:rsidR="00B34CE9" w:rsidRPr="00B34CE9">
        <w:rPr>
          <w:rFonts w:ascii="Trebuchet MS" w:hAnsi="Trebuchet MS"/>
          <w:lang w:eastAsia="ro-RO"/>
        </w:rPr>
        <w:t>ț</w:t>
      </w:r>
      <w:r w:rsidRPr="00B34CE9">
        <w:rPr>
          <w:rFonts w:ascii="Trebuchet MS" w:hAnsi="Trebuchet MS"/>
          <w:lang w:eastAsia="ro-RO"/>
        </w:rPr>
        <w:t>iilor făcute în cadrul studiului zonei de lacuri Rotbav - Vadu Ro</w:t>
      </w:r>
      <w:r w:rsidR="00B34CE9" w:rsidRPr="00B34CE9">
        <w:rPr>
          <w:rFonts w:ascii="Trebuchet MS" w:hAnsi="Trebuchet MS"/>
          <w:lang w:eastAsia="ro-RO"/>
        </w:rPr>
        <w:t>ș</w:t>
      </w:r>
      <w:r w:rsidRPr="00B34CE9">
        <w:rPr>
          <w:rFonts w:ascii="Trebuchet MS" w:hAnsi="Trebuchet MS"/>
          <w:lang w:eastAsia="ro-RO"/>
        </w:rPr>
        <w:t xml:space="preserve">u </w:t>
      </w:r>
      <w:r w:rsidR="00B34CE9" w:rsidRPr="00B34CE9">
        <w:rPr>
          <w:rFonts w:ascii="Trebuchet MS" w:hAnsi="Trebuchet MS"/>
          <w:lang w:eastAsia="ro-RO"/>
        </w:rPr>
        <w:t>ș</w:t>
      </w:r>
      <w:r w:rsidRPr="00B34CE9">
        <w:rPr>
          <w:rFonts w:ascii="Trebuchet MS" w:hAnsi="Trebuchet MS"/>
          <w:lang w:eastAsia="ro-RO"/>
        </w:rPr>
        <w:t>i împrejurimi în 2007 am prezentat în cadrul celei de a 8-a Conferin</w:t>
      </w:r>
      <w:r w:rsidR="00B34CE9" w:rsidRPr="00B34CE9">
        <w:rPr>
          <w:rFonts w:ascii="Trebuchet MS" w:hAnsi="Trebuchet MS"/>
          <w:lang w:eastAsia="ro-RO"/>
        </w:rPr>
        <w:t>ț</w:t>
      </w:r>
      <w:r w:rsidRPr="00B34CE9">
        <w:rPr>
          <w:rFonts w:ascii="Trebuchet MS" w:hAnsi="Trebuchet MS"/>
          <w:lang w:eastAsia="ro-RO"/>
        </w:rPr>
        <w:t>ă Na</w:t>
      </w:r>
      <w:r w:rsidR="00B34CE9" w:rsidRPr="00B34CE9">
        <w:rPr>
          <w:rFonts w:ascii="Trebuchet MS" w:hAnsi="Trebuchet MS"/>
          <w:lang w:eastAsia="ro-RO"/>
        </w:rPr>
        <w:t>ț</w:t>
      </w:r>
      <w:r w:rsidRPr="00B34CE9">
        <w:rPr>
          <w:rFonts w:ascii="Trebuchet MS" w:hAnsi="Trebuchet MS"/>
          <w:lang w:eastAsia="ro-RO"/>
        </w:rPr>
        <w:t>ională de Protec</w:t>
      </w:r>
      <w:r w:rsidR="00B34CE9" w:rsidRPr="00B34CE9">
        <w:rPr>
          <w:rFonts w:ascii="Trebuchet MS" w:hAnsi="Trebuchet MS"/>
          <w:lang w:eastAsia="ro-RO"/>
        </w:rPr>
        <w:t>ț</w:t>
      </w:r>
      <w:r w:rsidRPr="00B34CE9">
        <w:rPr>
          <w:rFonts w:ascii="Trebuchet MS" w:hAnsi="Trebuchet MS"/>
          <w:lang w:eastAsia="ro-RO"/>
        </w:rPr>
        <w:t xml:space="preserve">ia Mediului prin metode Biologice </w:t>
      </w:r>
      <w:r w:rsidR="00B34CE9" w:rsidRPr="00B34CE9">
        <w:rPr>
          <w:rFonts w:ascii="Trebuchet MS" w:hAnsi="Trebuchet MS"/>
          <w:lang w:eastAsia="ro-RO"/>
        </w:rPr>
        <w:t>ș</w:t>
      </w:r>
      <w:r w:rsidRPr="00B34CE9">
        <w:rPr>
          <w:rFonts w:ascii="Trebuchet MS" w:hAnsi="Trebuchet MS"/>
          <w:lang w:eastAsia="ro-RO"/>
        </w:rPr>
        <w:t>i ecologice, desfă</w:t>
      </w:r>
      <w:r w:rsidR="00B34CE9" w:rsidRPr="00B34CE9">
        <w:rPr>
          <w:rFonts w:ascii="Trebuchet MS" w:hAnsi="Trebuchet MS"/>
          <w:lang w:eastAsia="ro-RO"/>
        </w:rPr>
        <w:t>ș</w:t>
      </w:r>
      <w:r w:rsidRPr="00B34CE9">
        <w:rPr>
          <w:rFonts w:ascii="Trebuchet MS" w:hAnsi="Trebuchet MS"/>
          <w:lang w:eastAsia="ro-RO"/>
        </w:rPr>
        <w:t>urată la Bra</w:t>
      </w:r>
      <w:r w:rsidR="00B34CE9" w:rsidRPr="00B34CE9">
        <w:rPr>
          <w:rFonts w:ascii="Trebuchet MS" w:hAnsi="Trebuchet MS"/>
          <w:lang w:eastAsia="ro-RO"/>
        </w:rPr>
        <w:t>ș</w:t>
      </w:r>
      <w:r w:rsidRPr="00B34CE9">
        <w:rPr>
          <w:rFonts w:ascii="Trebuchet MS" w:hAnsi="Trebuchet MS"/>
          <w:lang w:eastAsia="ro-RO"/>
        </w:rPr>
        <w:t>ov, comunicarea „Contribu</w:t>
      </w:r>
      <w:r w:rsidR="00B34CE9" w:rsidRPr="00B34CE9">
        <w:rPr>
          <w:rFonts w:ascii="Trebuchet MS" w:hAnsi="Trebuchet MS"/>
          <w:lang w:eastAsia="ro-RO"/>
        </w:rPr>
        <w:t>ț</w:t>
      </w:r>
      <w:r w:rsidRPr="00B34CE9">
        <w:rPr>
          <w:rFonts w:ascii="Trebuchet MS" w:hAnsi="Trebuchet MS"/>
          <w:lang w:eastAsia="ro-RO"/>
        </w:rPr>
        <w:t>ii la cunoa</w:t>
      </w:r>
      <w:r w:rsidR="00B34CE9" w:rsidRPr="00B34CE9">
        <w:rPr>
          <w:rFonts w:ascii="Trebuchet MS" w:hAnsi="Trebuchet MS"/>
          <w:lang w:eastAsia="ro-RO"/>
        </w:rPr>
        <w:t>ș</w:t>
      </w:r>
      <w:r w:rsidRPr="00B34CE9">
        <w:rPr>
          <w:rFonts w:ascii="Trebuchet MS" w:hAnsi="Trebuchet MS"/>
          <w:lang w:eastAsia="ro-RO"/>
        </w:rPr>
        <w:t xml:space="preserve">terea structurii ornitofaunei la un complex de lacuri din </w:t>
      </w:r>
      <w:r w:rsidR="00B34CE9" w:rsidRPr="00B34CE9">
        <w:rPr>
          <w:rFonts w:ascii="Trebuchet MS" w:hAnsi="Trebuchet MS"/>
          <w:lang w:eastAsia="ro-RO"/>
        </w:rPr>
        <w:t>Ț</w:t>
      </w:r>
      <w:r w:rsidRPr="00B34CE9">
        <w:rPr>
          <w:rFonts w:ascii="Trebuchet MS" w:hAnsi="Trebuchet MS"/>
          <w:lang w:eastAsia="ro-RO"/>
        </w:rPr>
        <w:t xml:space="preserve">ara Bârsei </w:t>
      </w:r>
      <w:r w:rsidR="00B34CE9" w:rsidRPr="00B34CE9">
        <w:rPr>
          <w:rFonts w:ascii="Trebuchet MS" w:hAnsi="Trebuchet MS"/>
          <w:lang w:eastAsia="ro-RO"/>
        </w:rPr>
        <w:t>ș</w:t>
      </w:r>
      <w:r w:rsidRPr="00B34CE9">
        <w:rPr>
          <w:rFonts w:ascii="Trebuchet MS" w:hAnsi="Trebuchet MS"/>
          <w:lang w:eastAsia="ro-RO"/>
        </w:rPr>
        <w:t xml:space="preserve">i împrejurimi" (nota I), reprezentând parte din studiile făcute din teza de doctorat. De asemenea, în cadrul studiilor pentru teză am abordat </w:t>
      </w:r>
      <w:r w:rsidR="00B34CE9" w:rsidRPr="00B34CE9">
        <w:rPr>
          <w:rFonts w:ascii="Trebuchet MS" w:hAnsi="Trebuchet MS"/>
          <w:lang w:eastAsia="ro-RO"/>
        </w:rPr>
        <w:t>ș</w:t>
      </w:r>
      <w:r w:rsidRPr="00B34CE9">
        <w:rPr>
          <w:rFonts w:ascii="Trebuchet MS" w:hAnsi="Trebuchet MS"/>
          <w:lang w:eastAsia="ro-RO"/>
        </w:rPr>
        <w:t>i publicat „Contribu</w:t>
      </w:r>
      <w:r w:rsidR="00B34CE9" w:rsidRPr="00B34CE9">
        <w:rPr>
          <w:rFonts w:ascii="Trebuchet MS" w:hAnsi="Trebuchet MS"/>
          <w:lang w:eastAsia="ro-RO"/>
        </w:rPr>
        <w:t>ț</w:t>
      </w:r>
      <w:r w:rsidRPr="00B34CE9">
        <w:rPr>
          <w:rFonts w:ascii="Trebuchet MS" w:hAnsi="Trebuchet MS"/>
          <w:lang w:eastAsia="ro-RO"/>
        </w:rPr>
        <w:t>ii la cunoa</w:t>
      </w:r>
      <w:r w:rsidR="00B34CE9" w:rsidRPr="00B34CE9">
        <w:rPr>
          <w:rFonts w:ascii="Trebuchet MS" w:hAnsi="Trebuchet MS"/>
          <w:lang w:eastAsia="ro-RO"/>
        </w:rPr>
        <w:t>ș</w:t>
      </w:r>
      <w:r w:rsidRPr="00B34CE9">
        <w:rPr>
          <w:rFonts w:ascii="Trebuchet MS" w:hAnsi="Trebuchet MS"/>
          <w:lang w:eastAsia="ro-RO"/>
        </w:rPr>
        <w:t>terea constituentelor cuibului de Gugu</w:t>
      </w:r>
      <w:r w:rsidR="00B34CE9" w:rsidRPr="00B34CE9">
        <w:rPr>
          <w:rFonts w:ascii="Trebuchet MS" w:hAnsi="Trebuchet MS"/>
          <w:lang w:eastAsia="ro-RO"/>
        </w:rPr>
        <w:t>ș</w:t>
      </w:r>
      <w:r w:rsidRPr="00B34CE9">
        <w:rPr>
          <w:rFonts w:ascii="Trebuchet MS" w:hAnsi="Trebuchet MS"/>
          <w:lang w:eastAsia="ro-RO"/>
        </w:rPr>
        <w:t>tiuc</w:t>
      </w:r>
      <w:r w:rsidRPr="00B34CE9">
        <w:rPr>
          <w:rFonts w:ascii="Trebuchet MS" w:hAnsi="Trebuchet MS"/>
          <w:i/>
          <w:iCs/>
          <w:lang w:eastAsia="ro-RO"/>
        </w:rPr>
        <w:t xml:space="preserve"> (Streptopelia decaocto </w:t>
      </w:r>
      <w:r w:rsidRPr="00B34CE9">
        <w:rPr>
          <w:rFonts w:ascii="Trebuchet MS" w:hAnsi="Trebuchet MS"/>
          <w:lang w:eastAsia="ro-RO"/>
        </w:rPr>
        <w:t>Friv.)", în cadrul conferin</w:t>
      </w:r>
      <w:r w:rsidR="00B34CE9" w:rsidRPr="00B34CE9">
        <w:rPr>
          <w:rFonts w:ascii="Trebuchet MS" w:hAnsi="Trebuchet MS"/>
          <w:lang w:eastAsia="ro-RO"/>
        </w:rPr>
        <w:t>ț</w:t>
      </w:r>
      <w:r w:rsidRPr="00B34CE9">
        <w:rPr>
          <w:rFonts w:ascii="Trebuchet MS" w:hAnsi="Trebuchet MS"/>
          <w:lang w:eastAsia="ro-RO"/>
        </w:rPr>
        <w:t>ei de protec</w:t>
      </w:r>
      <w:r w:rsidR="00B34CE9" w:rsidRPr="00B34CE9">
        <w:rPr>
          <w:rFonts w:ascii="Trebuchet MS" w:hAnsi="Trebuchet MS"/>
          <w:lang w:eastAsia="ro-RO"/>
        </w:rPr>
        <w:t>ț</w:t>
      </w:r>
      <w:r w:rsidRPr="00B34CE9">
        <w:rPr>
          <w:rFonts w:ascii="Trebuchet MS" w:hAnsi="Trebuchet MS"/>
          <w:lang w:eastAsia="ro-RO"/>
        </w:rPr>
        <w:t>ia mediului, desfă</w:t>
      </w:r>
      <w:r w:rsidR="00B34CE9" w:rsidRPr="00B34CE9">
        <w:rPr>
          <w:rFonts w:ascii="Trebuchet MS" w:hAnsi="Trebuchet MS"/>
          <w:lang w:eastAsia="ro-RO"/>
        </w:rPr>
        <w:t>ș</w:t>
      </w:r>
      <w:r w:rsidRPr="00B34CE9">
        <w:rPr>
          <w:rFonts w:ascii="Trebuchet MS" w:hAnsi="Trebuchet MS"/>
          <w:lang w:eastAsia="ro-RO"/>
        </w:rPr>
        <w:t>urată la Bra</w:t>
      </w:r>
      <w:r w:rsidR="00B34CE9" w:rsidRPr="00B34CE9">
        <w:rPr>
          <w:rFonts w:ascii="Trebuchet MS" w:hAnsi="Trebuchet MS"/>
          <w:lang w:eastAsia="ro-RO"/>
        </w:rPr>
        <w:t>ș</w:t>
      </w:r>
      <w:r w:rsidRPr="00B34CE9">
        <w:rPr>
          <w:rFonts w:ascii="Trebuchet MS" w:hAnsi="Trebuchet MS"/>
          <w:lang w:eastAsia="ro-RO"/>
        </w:rPr>
        <w:t>ov, în anul 2003. Am prezentat pentru prima oară în Europa modalitatea de realizare a cuibului din fire de sârmă, iar la</w:t>
      </w:r>
      <w:r w:rsidRPr="00B34CE9">
        <w:rPr>
          <w:rFonts w:ascii="Trebuchet MS" w:hAnsi="Trebuchet MS"/>
          <w:i/>
          <w:iCs/>
          <w:lang w:eastAsia="ro-RO"/>
        </w:rPr>
        <w:t xml:space="preserve"> Hirundo rustica</w:t>
      </w:r>
      <w:r w:rsidRPr="00B34CE9">
        <w:rPr>
          <w:rFonts w:ascii="Trebuchet MS" w:hAnsi="Trebuchet MS"/>
          <w:lang w:eastAsia="ro-RO"/>
        </w:rPr>
        <w:t xml:space="preserve"> modalitatea de instalare a cuibului pe diferite suporturi, pe un culoar, sco</w:t>
      </w:r>
      <w:r w:rsidR="00B34CE9" w:rsidRPr="00B34CE9">
        <w:rPr>
          <w:rFonts w:ascii="Trebuchet MS" w:hAnsi="Trebuchet MS"/>
          <w:lang w:eastAsia="ro-RO"/>
        </w:rPr>
        <w:t>ț</w:t>
      </w:r>
      <w:r w:rsidRPr="00B34CE9">
        <w:rPr>
          <w:rFonts w:ascii="Trebuchet MS" w:hAnsi="Trebuchet MS"/>
          <w:lang w:eastAsia="ro-RO"/>
        </w:rPr>
        <w:t>ând în eviden</w:t>
      </w:r>
      <w:r w:rsidR="00B34CE9" w:rsidRPr="00B34CE9">
        <w:rPr>
          <w:rFonts w:ascii="Trebuchet MS" w:hAnsi="Trebuchet MS"/>
          <w:lang w:eastAsia="ro-RO"/>
        </w:rPr>
        <w:t>ț</w:t>
      </w:r>
      <w:r w:rsidRPr="00B34CE9">
        <w:rPr>
          <w:rFonts w:ascii="Trebuchet MS" w:hAnsi="Trebuchet MS"/>
          <w:lang w:eastAsia="ro-RO"/>
        </w:rPr>
        <w:t xml:space="preserve">ă antropizarea deosebită pe care au suferit-o aceste specii. </w:t>
      </w:r>
    </w:p>
    <w:p w14:paraId="46D4703B" w14:textId="716B4820"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În cercetările noastre întreprinse în realizarea tezei, fa</w:t>
      </w:r>
      <w:r w:rsidR="00B34CE9" w:rsidRPr="00B34CE9">
        <w:rPr>
          <w:rFonts w:ascii="Trebuchet MS" w:hAnsi="Trebuchet MS"/>
          <w:lang w:eastAsia="ro-RO"/>
        </w:rPr>
        <w:t>ț</w:t>
      </w:r>
      <w:r w:rsidRPr="00B34CE9">
        <w:rPr>
          <w:rFonts w:ascii="Trebuchet MS" w:hAnsi="Trebuchet MS"/>
          <w:lang w:eastAsia="ro-RO"/>
        </w:rPr>
        <w:t>ă de cele 87 specii cunoscute, am adus un aport nou la zona de studiu prin cele 172 specii pe care le prezint în cadrul tezei. Urmând ca în decursul perioadelor care vor urma în func</w:t>
      </w:r>
      <w:r w:rsidR="00B34CE9" w:rsidRPr="00B34CE9">
        <w:rPr>
          <w:rFonts w:ascii="Trebuchet MS" w:hAnsi="Trebuchet MS"/>
          <w:lang w:eastAsia="ro-RO"/>
        </w:rPr>
        <w:t>ț</w:t>
      </w:r>
      <w:r w:rsidRPr="00B34CE9">
        <w:rPr>
          <w:rFonts w:ascii="Trebuchet MS" w:hAnsi="Trebuchet MS"/>
          <w:lang w:eastAsia="ro-RO"/>
        </w:rPr>
        <w:t xml:space="preserve">ie de ocaziile care se vor ivi ca să le pot prezenta într-o reuniune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 xml:space="preserve">ifică. </w:t>
      </w:r>
    </w:p>
    <w:p w14:paraId="5EE26F5C" w14:textId="43100CD0"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Pentru a-mi etala cuno</w:t>
      </w:r>
      <w:r w:rsidR="00B34CE9" w:rsidRPr="00B34CE9">
        <w:rPr>
          <w:rFonts w:ascii="Trebuchet MS" w:hAnsi="Trebuchet MS"/>
          <w:lang w:eastAsia="ro-RO"/>
        </w:rPr>
        <w:t>ș</w:t>
      </w:r>
      <w:r w:rsidRPr="00B34CE9">
        <w:rPr>
          <w:rFonts w:ascii="Trebuchet MS" w:hAnsi="Trebuchet MS"/>
          <w:lang w:eastAsia="ro-RO"/>
        </w:rPr>
        <w:t>tin</w:t>
      </w:r>
      <w:r w:rsidR="00B34CE9" w:rsidRPr="00B34CE9">
        <w:rPr>
          <w:rFonts w:ascii="Trebuchet MS" w:hAnsi="Trebuchet MS"/>
          <w:lang w:eastAsia="ro-RO"/>
        </w:rPr>
        <w:t>ț</w:t>
      </w:r>
      <w:r w:rsidRPr="00B34CE9">
        <w:rPr>
          <w:rFonts w:ascii="Trebuchet MS" w:hAnsi="Trebuchet MS"/>
          <w:lang w:eastAsia="ro-RO"/>
        </w:rPr>
        <w:t>ele în domeniul ornitologiei ca membru fondator al Societă</w:t>
      </w:r>
      <w:r w:rsidR="00B34CE9" w:rsidRPr="00B34CE9">
        <w:rPr>
          <w:rFonts w:ascii="Trebuchet MS" w:hAnsi="Trebuchet MS"/>
          <w:lang w:eastAsia="ro-RO"/>
        </w:rPr>
        <w:t>ț</w:t>
      </w:r>
      <w:r w:rsidRPr="00B34CE9">
        <w:rPr>
          <w:rFonts w:ascii="Trebuchet MS" w:hAnsi="Trebuchet MS"/>
          <w:lang w:eastAsia="ro-RO"/>
        </w:rPr>
        <w:t>ii de Ornitologie, Protec</w:t>
      </w:r>
      <w:r w:rsidR="00B34CE9" w:rsidRPr="00B34CE9">
        <w:rPr>
          <w:rFonts w:ascii="Trebuchet MS" w:hAnsi="Trebuchet MS"/>
          <w:lang w:eastAsia="ro-RO"/>
        </w:rPr>
        <w:t>ț</w:t>
      </w:r>
      <w:r w:rsidRPr="00B34CE9">
        <w:rPr>
          <w:rFonts w:ascii="Trebuchet MS" w:hAnsi="Trebuchet MS"/>
          <w:lang w:eastAsia="ro-RO"/>
        </w:rPr>
        <w:t xml:space="preserve">ia Păsărilor </w:t>
      </w:r>
      <w:r w:rsidR="00B34CE9" w:rsidRPr="00B34CE9">
        <w:rPr>
          <w:rFonts w:ascii="Trebuchet MS" w:hAnsi="Trebuchet MS"/>
          <w:lang w:eastAsia="ro-RO"/>
        </w:rPr>
        <w:t>ș</w:t>
      </w:r>
      <w:r w:rsidRPr="00B34CE9">
        <w:rPr>
          <w:rFonts w:ascii="Trebuchet MS" w:hAnsi="Trebuchet MS"/>
          <w:lang w:eastAsia="ro-RO"/>
        </w:rPr>
        <w:t xml:space="preserve">i a Naturii din România particip la excursiile organizate </w:t>
      </w:r>
      <w:r w:rsidR="00B34CE9" w:rsidRPr="00B34CE9">
        <w:rPr>
          <w:rFonts w:ascii="Trebuchet MS" w:hAnsi="Trebuchet MS"/>
          <w:lang w:eastAsia="ro-RO"/>
        </w:rPr>
        <w:t>ș</w:t>
      </w:r>
      <w:r w:rsidRPr="00B34CE9">
        <w:rPr>
          <w:rFonts w:ascii="Trebuchet MS" w:hAnsi="Trebuchet MS"/>
          <w:lang w:eastAsia="ro-RO"/>
        </w:rPr>
        <w:t>i îndrum tinerii pentru cunoa</w:t>
      </w:r>
      <w:r w:rsidR="00B34CE9" w:rsidRPr="00B34CE9">
        <w:rPr>
          <w:rFonts w:ascii="Trebuchet MS" w:hAnsi="Trebuchet MS"/>
          <w:lang w:eastAsia="ro-RO"/>
        </w:rPr>
        <w:t>ș</w:t>
      </w:r>
      <w:r w:rsidRPr="00B34CE9">
        <w:rPr>
          <w:rFonts w:ascii="Trebuchet MS" w:hAnsi="Trebuchet MS"/>
          <w:lang w:eastAsia="ro-RO"/>
        </w:rPr>
        <w:t>terea păsărilor. De asemenea, sunt membru al ONG</w:t>
      </w:r>
      <w:r w:rsidRPr="00B34CE9">
        <w:rPr>
          <w:rFonts w:ascii="Trebuchet MS" w:hAnsi="Trebuchet MS"/>
          <w:lang w:eastAsia="ro-RO"/>
        </w:rPr>
        <w:softHyphen/>
        <w:t>-ului „Asocia</w:t>
      </w:r>
      <w:r w:rsidR="00B34CE9" w:rsidRPr="00B34CE9">
        <w:rPr>
          <w:rFonts w:ascii="Trebuchet MS" w:hAnsi="Trebuchet MS"/>
          <w:lang w:eastAsia="ro-RO"/>
        </w:rPr>
        <w:t>ț</w:t>
      </w:r>
      <w:r w:rsidRPr="00B34CE9">
        <w:rPr>
          <w:rFonts w:ascii="Trebuchet MS" w:hAnsi="Trebuchet MS"/>
          <w:lang w:eastAsia="ro-RO"/>
        </w:rPr>
        <w:t xml:space="preserve">ia pentru Ecosanogeneză din România" </w:t>
      </w:r>
      <w:r w:rsidR="00B34CE9" w:rsidRPr="00B34CE9">
        <w:rPr>
          <w:rFonts w:ascii="Trebuchet MS" w:hAnsi="Trebuchet MS"/>
          <w:lang w:eastAsia="ro-RO"/>
        </w:rPr>
        <w:t>ș</w:t>
      </w:r>
      <w:r w:rsidRPr="00B34CE9">
        <w:rPr>
          <w:rFonts w:ascii="Trebuchet MS" w:hAnsi="Trebuchet MS"/>
          <w:lang w:eastAsia="ro-RO"/>
        </w:rPr>
        <w:t>i membru al Societă</w:t>
      </w:r>
      <w:r w:rsidR="00B34CE9" w:rsidRPr="00B34CE9">
        <w:rPr>
          <w:rFonts w:ascii="Trebuchet MS" w:hAnsi="Trebuchet MS"/>
          <w:lang w:eastAsia="ro-RO"/>
        </w:rPr>
        <w:t>ț</w:t>
      </w:r>
      <w:r w:rsidRPr="00B34CE9">
        <w:rPr>
          <w:rFonts w:ascii="Trebuchet MS" w:hAnsi="Trebuchet MS"/>
          <w:lang w:eastAsia="ro-RO"/>
        </w:rPr>
        <w:t xml:space="preserve">ii Ornitologice Române (SOR) </w:t>
      </w:r>
      <w:r w:rsidR="00B34CE9" w:rsidRPr="00B34CE9">
        <w:rPr>
          <w:rFonts w:ascii="Trebuchet MS" w:hAnsi="Trebuchet MS"/>
          <w:lang w:eastAsia="ro-RO"/>
        </w:rPr>
        <w:t>ș</w:t>
      </w:r>
      <w:r w:rsidRPr="00B34CE9">
        <w:rPr>
          <w:rFonts w:ascii="Trebuchet MS" w:hAnsi="Trebuchet MS"/>
          <w:lang w:eastAsia="ro-RO"/>
        </w:rPr>
        <w:t>i membru în Societetea Română de Paji</w:t>
      </w:r>
      <w:r w:rsidR="00B34CE9" w:rsidRPr="00B34CE9">
        <w:rPr>
          <w:rFonts w:ascii="Trebuchet MS" w:hAnsi="Trebuchet MS"/>
          <w:lang w:eastAsia="ro-RO"/>
        </w:rPr>
        <w:t>ș</w:t>
      </w:r>
      <w:r w:rsidRPr="00B34CE9">
        <w:rPr>
          <w:rFonts w:ascii="Trebuchet MS" w:hAnsi="Trebuchet MS"/>
          <w:lang w:eastAsia="ro-RO"/>
        </w:rPr>
        <w:t>ti (SRP).</w:t>
      </w:r>
    </w:p>
    <w:p w14:paraId="2FD6F3CA" w14:textId="3FB4D285" w:rsidR="00BE0C13" w:rsidRPr="00B34CE9" w:rsidRDefault="00BE0C13" w:rsidP="00BE0C13">
      <w:pPr>
        <w:autoSpaceDE w:val="0"/>
        <w:autoSpaceDN w:val="0"/>
        <w:adjustRightInd w:val="0"/>
        <w:spacing w:after="0" w:line="240" w:lineRule="auto"/>
        <w:rPr>
          <w:rFonts w:ascii="Trebuchet MS" w:hAnsi="Trebuchet MS"/>
        </w:rPr>
      </w:pPr>
      <w:r w:rsidRPr="00B34CE9">
        <w:rPr>
          <w:rFonts w:ascii="Trebuchet MS" w:hAnsi="Trebuchet MS"/>
        </w:rPr>
        <w:tab/>
        <w:t xml:space="preserve">Începând cu anul 2004 </w:t>
      </w:r>
      <w:r w:rsidR="00B34CE9" w:rsidRPr="00B34CE9">
        <w:rPr>
          <w:rFonts w:ascii="Trebuchet MS" w:hAnsi="Trebuchet MS"/>
        </w:rPr>
        <w:t>ș</w:t>
      </w:r>
      <w:r w:rsidRPr="00B34CE9">
        <w:rPr>
          <w:rFonts w:ascii="Trebuchet MS" w:hAnsi="Trebuchet MS"/>
        </w:rPr>
        <w:t>i până în anul 2008 am lucrat la Ferma de Curci din cadrul Institutului Na</w:t>
      </w:r>
      <w:r w:rsidR="00B34CE9" w:rsidRPr="00B34CE9">
        <w:rPr>
          <w:rFonts w:ascii="Trebuchet MS" w:hAnsi="Trebuchet MS"/>
        </w:rPr>
        <w:t>ț</w:t>
      </w:r>
      <w:r w:rsidRPr="00B34CE9">
        <w:rPr>
          <w:rFonts w:ascii="Trebuchet MS" w:hAnsi="Trebuchet MS"/>
        </w:rPr>
        <w:t xml:space="preserve">ional de Cercetare Dezvoltare pentru Cartof </w:t>
      </w:r>
      <w:r w:rsidR="00B34CE9" w:rsidRPr="00B34CE9">
        <w:rPr>
          <w:rFonts w:ascii="Trebuchet MS" w:hAnsi="Trebuchet MS"/>
        </w:rPr>
        <w:t>ș</w:t>
      </w:r>
      <w:r w:rsidRPr="00B34CE9">
        <w:rPr>
          <w:rFonts w:ascii="Trebuchet MS" w:hAnsi="Trebuchet MS"/>
        </w:rPr>
        <w:t>i Sfeclă de Zahăr, care de</w:t>
      </w:r>
      <w:r w:rsidR="00B34CE9" w:rsidRPr="00B34CE9">
        <w:rPr>
          <w:rFonts w:ascii="Trebuchet MS" w:hAnsi="Trebuchet MS"/>
        </w:rPr>
        <w:t>ț</w:t>
      </w:r>
      <w:r w:rsidRPr="00B34CE9">
        <w:rPr>
          <w:rFonts w:ascii="Trebuchet MS" w:hAnsi="Trebuchet MS"/>
        </w:rPr>
        <w:t>ine fondul genetic pentru România la această specie.</w:t>
      </w:r>
    </w:p>
    <w:p w14:paraId="64535E47" w14:textId="05FBF6B7" w:rsidR="00BE0C13" w:rsidRPr="00B34CE9" w:rsidRDefault="00BE0C13" w:rsidP="00BE0C13">
      <w:pPr>
        <w:autoSpaceDE w:val="0"/>
        <w:autoSpaceDN w:val="0"/>
        <w:adjustRightInd w:val="0"/>
        <w:spacing w:after="0" w:line="240" w:lineRule="auto"/>
        <w:rPr>
          <w:rFonts w:ascii="Trebuchet MS" w:hAnsi="Trebuchet MS"/>
        </w:rPr>
      </w:pPr>
      <w:r w:rsidRPr="00B34CE9">
        <w:rPr>
          <w:rFonts w:ascii="Trebuchet MS" w:hAnsi="Trebuchet MS"/>
        </w:rPr>
        <w:tab/>
        <w:t>Între anii 2009 – 2010 am lucrat la departamentul de ameliorare din cadrul aceluia</w:t>
      </w:r>
      <w:r w:rsidR="00B34CE9" w:rsidRPr="00B34CE9">
        <w:rPr>
          <w:rFonts w:ascii="Trebuchet MS" w:hAnsi="Trebuchet MS"/>
        </w:rPr>
        <w:t>ș</w:t>
      </w:r>
      <w:r w:rsidRPr="00B34CE9">
        <w:rPr>
          <w:rFonts w:ascii="Trebuchet MS" w:hAnsi="Trebuchet MS"/>
        </w:rPr>
        <w:t>i institut.</w:t>
      </w:r>
    </w:p>
    <w:p w14:paraId="6D54B816" w14:textId="58032B37" w:rsidR="00BE0C13" w:rsidRPr="00B34CE9" w:rsidRDefault="00BE0C13" w:rsidP="00BE0C13">
      <w:pPr>
        <w:autoSpaceDE w:val="0"/>
        <w:autoSpaceDN w:val="0"/>
        <w:adjustRightInd w:val="0"/>
        <w:spacing w:after="0" w:line="240" w:lineRule="auto"/>
        <w:rPr>
          <w:rFonts w:ascii="Trebuchet MS" w:hAnsi="Trebuchet MS"/>
        </w:rPr>
      </w:pPr>
      <w:r w:rsidRPr="00B34CE9">
        <w:rPr>
          <w:rFonts w:ascii="Trebuchet MS" w:hAnsi="Trebuchet MS"/>
        </w:rPr>
        <w:tab/>
        <w:t>Din 03.10.2011 până în prezent, lucrez la Laboratorul de Ameliorare din cadrul Institutului de Cercetare Dezvoltare pentru Paji</w:t>
      </w:r>
      <w:r w:rsidR="00B34CE9" w:rsidRPr="00B34CE9">
        <w:rPr>
          <w:rFonts w:ascii="Trebuchet MS" w:hAnsi="Trebuchet MS"/>
        </w:rPr>
        <w:t>ș</w:t>
      </w:r>
      <w:r w:rsidRPr="00B34CE9">
        <w:rPr>
          <w:rFonts w:ascii="Trebuchet MS" w:hAnsi="Trebuchet MS"/>
        </w:rPr>
        <w:t>ti Bra</w:t>
      </w:r>
      <w:r w:rsidR="00B34CE9" w:rsidRPr="00B34CE9">
        <w:rPr>
          <w:rFonts w:ascii="Trebuchet MS" w:hAnsi="Trebuchet MS"/>
        </w:rPr>
        <w:t>ș</w:t>
      </w:r>
      <w:r w:rsidRPr="00B34CE9">
        <w:rPr>
          <w:rFonts w:ascii="Trebuchet MS" w:hAnsi="Trebuchet MS"/>
        </w:rPr>
        <w:t xml:space="preserve">ov. Cercetările mele în cadrul acestui laborator sunt axate pe ameliorarea gramineelor </w:t>
      </w:r>
      <w:r w:rsidR="00B34CE9" w:rsidRPr="00B34CE9">
        <w:rPr>
          <w:rFonts w:ascii="Trebuchet MS" w:hAnsi="Trebuchet MS"/>
        </w:rPr>
        <w:t>ș</w:t>
      </w:r>
      <w:r w:rsidRPr="00B34CE9">
        <w:rPr>
          <w:rFonts w:ascii="Trebuchet MS" w:hAnsi="Trebuchet MS"/>
        </w:rPr>
        <w:t>i leguminoaselor perene de paji</w:t>
      </w:r>
      <w:r w:rsidR="00B34CE9" w:rsidRPr="00B34CE9">
        <w:rPr>
          <w:rFonts w:ascii="Trebuchet MS" w:hAnsi="Trebuchet MS"/>
        </w:rPr>
        <w:t>ș</w:t>
      </w:r>
      <w:r w:rsidRPr="00B34CE9">
        <w:rPr>
          <w:rFonts w:ascii="Trebuchet MS" w:hAnsi="Trebuchet MS"/>
        </w:rPr>
        <w:t>ti. Din data de 01.07.2016 sunt încadrat în func</w:t>
      </w:r>
      <w:r w:rsidR="00B34CE9" w:rsidRPr="00B34CE9">
        <w:rPr>
          <w:rFonts w:ascii="Trebuchet MS" w:hAnsi="Trebuchet MS"/>
        </w:rPr>
        <w:t>ț</w:t>
      </w:r>
      <w:r w:rsidRPr="00B34CE9">
        <w:rPr>
          <w:rFonts w:ascii="Trebuchet MS" w:hAnsi="Trebuchet MS"/>
        </w:rPr>
        <w:t xml:space="preserve">ia de cercetător </w:t>
      </w:r>
      <w:r w:rsidR="00B34CE9" w:rsidRPr="00B34CE9">
        <w:rPr>
          <w:rFonts w:ascii="Trebuchet MS" w:hAnsi="Trebuchet MS"/>
        </w:rPr>
        <w:t>ș</w:t>
      </w:r>
      <w:r w:rsidRPr="00B34CE9">
        <w:rPr>
          <w:rFonts w:ascii="Trebuchet MS" w:hAnsi="Trebuchet MS"/>
        </w:rPr>
        <w:t>tiin</w:t>
      </w:r>
      <w:r w:rsidR="00B34CE9" w:rsidRPr="00B34CE9">
        <w:rPr>
          <w:rFonts w:ascii="Trebuchet MS" w:hAnsi="Trebuchet MS"/>
        </w:rPr>
        <w:t>ț</w:t>
      </w:r>
      <w:r w:rsidRPr="00B34CE9">
        <w:rPr>
          <w:rFonts w:ascii="Trebuchet MS" w:hAnsi="Trebuchet MS"/>
        </w:rPr>
        <w:t>ific gradul III în cadrul aceluia</w:t>
      </w:r>
      <w:r w:rsidR="00B34CE9" w:rsidRPr="00B34CE9">
        <w:rPr>
          <w:rFonts w:ascii="Trebuchet MS" w:hAnsi="Trebuchet MS"/>
        </w:rPr>
        <w:t>ș</w:t>
      </w:r>
      <w:r w:rsidRPr="00B34CE9">
        <w:rPr>
          <w:rFonts w:ascii="Trebuchet MS" w:hAnsi="Trebuchet MS"/>
        </w:rPr>
        <w:t>i laborator.</w:t>
      </w:r>
    </w:p>
    <w:p w14:paraId="66270C37" w14:textId="77777777" w:rsidR="00BE0C13" w:rsidRPr="00B34CE9" w:rsidRDefault="00BE0C13" w:rsidP="00BE0C13">
      <w:pPr>
        <w:autoSpaceDE w:val="0"/>
        <w:autoSpaceDN w:val="0"/>
        <w:adjustRightInd w:val="0"/>
        <w:spacing w:after="0" w:line="240" w:lineRule="auto"/>
        <w:rPr>
          <w:rFonts w:ascii="Trebuchet MS" w:hAnsi="Trebuchet MS" w:cs="Arial"/>
          <w:i/>
          <w:iCs/>
        </w:rPr>
      </w:pPr>
      <w:r w:rsidRPr="00B34CE9">
        <w:rPr>
          <w:rFonts w:ascii="Trebuchet MS" w:hAnsi="Trebuchet MS" w:cs="Arial"/>
          <w:i/>
          <w:iCs/>
        </w:rPr>
        <w:t>Activitatea de cercetare</w:t>
      </w:r>
    </w:p>
    <w:p w14:paraId="030C8D4D" w14:textId="1D8079AA" w:rsidR="00BE0C13" w:rsidRPr="00B34CE9" w:rsidRDefault="00BE0C13" w:rsidP="00BE0C13">
      <w:pPr>
        <w:autoSpaceDE w:val="0"/>
        <w:autoSpaceDN w:val="0"/>
        <w:adjustRightInd w:val="0"/>
        <w:spacing w:after="0" w:line="240" w:lineRule="auto"/>
        <w:rPr>
          <w:rFonts w:ascii="Trebuchet MS" w:hAnsi="Trebuchet MS" w:cs="Arial"/>
          <w:bCs/>
          <w:iCs/>
        </w:rPr>
      </w:pPr>
      <w:r w:rsidRPr="00B34CE9">
        <w:rPr>
          <w:rFonts w:ascii="Trebuchet MS" w:hAnsi="Trebuchet MS" w:cs="Arial"/>
          <w:bCs/>
          <w:iCs/>
        </w:rPr>
        <w:t xml:space="preserve">Activitatea de cercetare </w:t>
      </w:r>
      <w:r w:rsidR="00B34CE9" w:rsidRPr="00B34CE9">
        <w:rPr>
          <w:rFonts w:ascii="Trebuchet MS" w:hAnsi="Trebuchet MS" w:cs="Arial"/>
          <w:bCs/>
          <w:iCs/>
        </w:rPr>
        <w:t>ș</w:t>
      </w:r>
      <w:r w:rsidRPr="00B34CE9">
        <w:rPr>
          <w:rFonts w:ascii="Trebuchet MS" w:hAnsi="Trebuchet MS" w:cs="Arial"/>
          <w:bCs/>
          <w:iCs/>
        </w:rPr>
        <w:t>tiin</w:t>
      </w:r>
      <w:r w:rsidR="00B34CE9" w:rsidRPr="00B34CE9">
        <w:rPr>
          <w:rFonts w:ascii="Trebuchet MS" w:hAnsi="Trebuchet MS" w:cs="Arial"/>
          <w:bCs/>
          <w:iCs/>
        </w:rPr>
        <w:t>ț</w:t>
      </w:r>
      <w:r w:rsidRPr="00B34CE9">
        <w:rPr>
          <w:rFonts w:ascii="Trebuchet MS" w:hAnsi="Trebuchet MS" w:cs="Arial"/>
          <w:bCs/>
          <w:iCs/>
        </w:rPr>
        <w:t>ifică este reflectată prin participarea ca membru în echipele de cercetare la 17 contracte:</w:t>
      </w:r>
    </w:p>
    <w:p w14:paraId="139564FE" w14:textId="6FE4064A"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bCs/>
          <w:iCs/>
        </w:rPr>
      </w:pPr>
      <w:r w:rsidRPr="00B34CE9">
        <w:rPr>
          <w:rFonts w:ascii="Trebuchet MS" w:hAnsi="Trebuchet MS"/>
        </w:rPr>
        <w:t>Grant de tip A, finan</w:t>
      </w:r>
      <w:r w:rsidR="00B34CE9" w:rsidRPr="00B34CE9">
        <w:rPr>
          <w:rFonts w:ascii="Trebuchet MS" w:hAnsi="Trebuchet MS"/>
        </w:rPr>
        <w:t>ț</w:t>
      </w:r>
      <w:r w:rsidRPr="00B34CE9">
        <w:rPr>
          <w:rFonts w:ascii="Trebuchet MS" w:hAnsi="Trebuchet MS"/>
        </w:rPr>
        <w:t xml:space="preserve">at de CNCSIS, intitulat „Producerea in vitro </w:t>
      </w:r>
      <w:r w:rsidR="00B34CE9" w:rsidRPr="00B34CE9">
        <w:rPr>
          <w:rFonts w:ascii="Trebuchet MS" w:hAnsi="Trebuchet MS"/>
        </w:rPr>
        <w:t>ș</w:t>
      </w:r>
      <w:r w:rsidRPr="00B34CE9">
        <w:rPr>
          <w:rFonts w:ascii="Trebuchet MS" w:hAnsi="Trebuchet MS"/>
        </w:rPr>
        <w:t>i crioconservarea genofondului la suine" (membru);</w:t>
      </w:r>
    </w:p>
    <w:p w14:paraId="65502995" w14:textId="7F7D36FE"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1.3.2. „</w:t>
      </w:r>
      <w:r w:rsidRPr="00B34CE9">
        <w:rPr>
          <w:rFonts w:ascii="Trebuchet MS" w:hAnsi="Trebuchet MS"/>
          <w:i/>
        </w:rPr>
        <w:t>Valorificarea multifun</w:t>
      </w:r>
      <w:r w:rsidR="00B34CE9" w:rsidRPr="00B34CE9">
        <w:rPr>
          <w:rFonts w:ascii="Trebuchet MS" w:hAnsi="Trebuchet MS"/>
          <w:i/>
        </w:rPr>
        <w:t>ț</w:t>
      </w:r>
      <w:r w:rsidRPr="00B34CE9">
        <w:rPr>
          <w:rFonts w:ascii="Trebuchet MS" w:hAnsi="Trebuchet MS"/>
          <w:i/>
        </w:rPr>
        <w:t>ionalită</w:t>
      </w:r>
      <w:r w:rsidR="00B34CE9" w:rsidRPr="00B34CE9">
        <w:rPr>
          <w:rFonts w:ascii="Trebuchet MS" w:hAnsi="Trebuchet MS"/>
          <w:i/>
        </w:rPr>
        <w:t>ț</w:t>
      </w:r>
      <w:r w:rsidRPr="00B34CE9">
        <w:rPr>
          <w:rFonts w:ascii="Trebuchet MS" w:hAnsi="Trebuchet MS"/>
          <w:i/>
        </w:rPr>
        <w:t>ii paji</w:t>
      </w:r>
      <w:r w:rsidR="00B34CE9" w:rsidRPr="00B34CE9">
        <w:rPr>
          <w:rFonts w:ascii="Trebuchet MS" w:hAnsi="Trebuchet MS"/>
          <w:i/>
        </w:rPr>
        <w:t>ș</w:t>
      </w:r>
      <w:r w:rsidRPr="00B34CE9">
        <w:rPr>
          <w:rFonts w:ascii="Trebuchet MS" w:hAnsi="Trebuchet MS"/>
          <w:i/>
        </w:rPr>
        <w:t xml:space="preserve">tilor în contextul dezvoltării durabile a agriculturii </w:t>
      </w:r>
      <w:r w:rsidR="00B34CE9" w:rsidRPr="00B34CE9">
        <w:rPr>
          <w:rFonts w:ascii="Trebuchet MS" w:hAnsi="Trebuchet MS"/>
          <w:i/>
        </w:rPr>
        <w:t>ș</w:t>
      </w:r>
      <w:r w:rsidRPr="00B34CE9">
        <w:rPr>
          <w:rFonts w:ascii="Trebuchet MS" w:hAnsi="Trebuchet MS"/>
          <w:i/>
        </w:rPr>
        <w:t>i protec</w:t>
      </w:r>
      <w:r w:rsidR="00B34CE9" w:rsidRPr="00B34CE9">
        <w:rPr>
          <w:rFonts w:ascii="Trebuchet MS" w:hAnsi="Trebuchet MS"/>
          <w:i/>
        </w:rPr>
        <w:t>ț</w:t>
      </w:r>
      <w:r w:rsidRPr="00B34CE9">
        <w:rPr>
          <w:rFonts w:ascii="Trebuchet MS" w:hAnsi="Trebuchet MS"/>
          <w:i/>
        </w:rPr>
        <w:t xml:space="preserve">iei mediulu“ </w:t>
      </w:r>
      <w:r w:rsidRPr="00B34CE9">
        <w:rPr>
          <w:rFonts w:ascii="Trebuchet MS" w:hAnsi="Trebuchet MS"/>
        </w:rPr>
        <w:t>(membru);</w:t>
      </w:r>
      <w:r w:rsidRPr="00B34CE9">
        <w:rPr>
          <w:rFonts w:ascii="Trebuchet MS" w:hAnsi="Trebuchet MS"/>
          <w:b/>
          <w:i/>
        </w:rPr>
        <w:t xml:space="preserve">  </w:t>
      </w:r>
    </w:p>
    <w:p w14:paraId="4F582AA5" w14:textId="3FEF7E89"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1.3.3. „</w:t>
      </w:r>
      <w:r w:rsidRPr="00B34CE9">
        <w:rPr>
          <w:rFonts w:ascii="Trebuchet MS" w:hAnsi="Trebuchet MS"/>
          <w:i/>
        </w:rPr>
        <w:t>Măsuri proactive zonale de ameliorare a valorii pastorale a paji</w:t>
      </w:r>
      <w:r w:rsidR="00B34CE9" w:rsidRPr="00B34CE9">
        <w:rPr>
          <w:rFonts w:ascii="Trebuchet MS" w:hAnsi="Trebuchet MS"/>
          <w:i/>
        </w:rPr>
        <w:t>ș</w:t>
      </w:r>
      <w:r w:rsidRPr="00B34CE9">
        <w:rPr>
          <w:rFonts w:ascii="Trebuchet MS" w:hAnsi="Trebuchet MS"/>
          <w:i/>
        </w:rPr>
        <w:t>tilor permanente degradate sub ac</w:t>
      </w:r>
      <w:r w:rsidR="00B34CE9" w:rsidRPr="00B34CE9">
        <w:rPr>
          <w:rFonts w:ascii="Trebuchet MS" w:hAnsi="Trebuchet MS"/>
          <w:i/>
        </w:rPr>
        <w:t>ț</w:t>
      </w:r>
      <w:r w:rsidRPr="00B34CE9">
        <w:rPr>
          <w:rFonts w:ascii="Trebuchet MS" w:hAnsi="Trebuchet MS"/>
          <w:i/>
        </w:rPr>
        <w:t xml:space="preserve">iunea modificărilor climatice </w:t>
      </w:r>
      <w:r w:rsidR="00B34CE9" w:rsidRPr="00B34CE9">
        <w:rPr>
          <w:rFonts w:ascii="Trebuchet MS" w:hAnsi="Trebuchet MS"/>
          <w:i/>
        </w:rPr>
        <w:t>ș</w:t>
      </w:r>
      <w:r w:rsidRPr="00B34CE9">
        <w:rPr>
          <w:rFonts w:ascii="Trebuchet MS" w:hAnsi="Trebuchet MS"/>
          <w:i/>
        </w:rPr>
        <w:t>i a interven</w:t>
      </w:r>
      <w:r w:rsidR="00B34CE9" w:rsidRPr="00B34CE9">
        <w:rPr>
          <w:rFonts w:ascii="Trebuchet MS" w:hAnsi="Trebuchet MS"/>
          <w:i/>
        </w:rPr>
        <w:t>ț</w:t>
      </w:r>
      <w:r w:rsidRPr="00B34CE9">
        <w:rPr>
          <w:rFonts w:ascii="Trebuchet MS" w:hAnsi="Trebuchet MS"/>
          <w:i/>
        </w:rPr>
        <w:t xml:space="preserve">iilor antropice“ </w:t>
      </w:r>
      <w:r w:rsidRPr="00B34CE9">
        <w:rPr>
          <w:rFonts w:ascii="Trebuchet MS" w:hAnsi="Trebuchet MS"/>
        </w:rPr>
        <w:t>(membru);</w:t>
      </w:r>
    </w:p>
    <w:p w14:paraId="0468DCE7" w14:textId="11132289"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2.2.2. „</w:t>
      </w:r>
      <w:r w:rsidRPr="00B34CE9">
        <w:rPr>
          <w:rFonts w:ascii="Trebuchet MS" w:hAnsi="Trebuchet MS"/>
          <w:bCs/>
          <w:i/>
        </w:rPr>
        <w:t>Tehnologii inovative de reducere a vulnerabilită</w:t>
      </w:r>
      <w:r w:rsidR="00B34CE9" w:rsidRPr="00B34CE9">
        <w:rPr>
          <w:rFonts w:ascii="Trebuchet MS" w:hAnsi="Trebuchet MS"/>
          <w:bCs/>
          <w:i/>
        </w:rPr>
        <w:t>ț</w:t>
      </w:r>
      <w:r w:rsidRPr="00B34CE9">
        <w:rPr>
          <w:rFonts w:ascii="Trebuchet MS" w:hAnsi="Trebuchet MS"/>
          <w:bCs/>
          <w:i/>
        </w:rPr>
        <w:t xml:space="preserve">ii agroecosistemelor din cultura sfeclei de zahăr </w:t>
      </w:r>
      <w:r w:rsidR="00B34CE9" w:rsidRPr="00B34CE9">
        <w:rPr>
          <w:rFonts w:ascii="Trebuchet MS" w:hAnsi="Trebuchet MS"/>
          <w:bCs/>
          <w:i/>
        </w:rPr>
        <w:t>ș</w:t>
      </w:r>
      <w:r w:rsidRPr="00B34CE9">
        <w:rPr>
          <w:rFonts w:ascii="Trebuchet MS" w:hAnsi="Trebuchet MS"/>
          <w:bCs/>
          <w:i/>
        </w:rPr>
        <w:t>i a cartofului fa</w:t>
      </w:r>
      <w:r w:rsidR="00B34CE9" w:rsidRPr="00B34CE9">
        <w:rPr>
          <w:rFonts w:ascii="Trebuchet MS" w:hAnsi="Trebuchet MS"/>
          <w:bCs/>
          <w:i/>
        </w:rPr>
        <w:t>ț</w:t>
      </w:r>
      <w:r w:rsidRPr="00B34CE9">
        <w:rPr>
          <w:rFonts w:ascii="Trebuchet MS" w:hAnsi="Trebuchet MS"/>
          <w:bCs/>
          <w:i/>
        </w:rPr>
        <w:t>ă de agen</w:t>
      </w:r>
      <w:r w:rsidR="00B34CE9" w:rsidRPr="00B34CE9">
        <w:rPr>
          <w:rFonts w:ascii="Trebuchet MS" w:hAnsi="Trebuchet MS"/>
          <w:bCs/>
          <w:i/>
        </w:rPr>
        <w:t>ț</w:t>
      </w:r>
      <w:r w:rsidRPr="00B34CE9">
        <w:rPr>
          <w:rFonts w:ascii="Trebuchet MS" w:hAnsi="Trebuchet MS"/>
          <w:bCs/>
          <w:i/>
        </w:rPr>
        <w:t>ii de dăunare (re)emergen</w:t>
      </w:r>
      <w:r w:rsidR="00B34CE9" w:rsidRPr="00B34CE9">
        <w:rPr>
          <w:rFonts w:ascii="Trebuchet MS" w:hAnsi="Trebuchet MS"/>
          <w:bCs/>
          <w:i/>
        </w:rPr>
        <w:t>ț</w:t>
      </w:r>
      <w:r w:rsidRPr="00B34CE9">
        <w:rPr>
          <w:rFonts w:ascii="Trebuchet MS" w:hAnsi="Trebuchet MS"/>
          <w:bCs/>
          <w:i/>
        </w:rPr>
        <w:t xml:space="preserve">i </w:t>
      </w:r>
      <w:r w:rsidR="00B34CE9" w:rsidRPr="00B34CE9">
        <w:rPr>
          <w:rFonts w:ascii="Trebuchet MS" w:hAnsi="Trebuchet MS"/>
          <w:bCs/>
          <w:i/>
        </w:rPr>
        <w:t>ș</w:t>
      </w:r>
      <w:r w:rsidRPr="00B34CE9">
        <w:rPr>
          <w:rFonts w:ascii="Trebuchet MS" w:hAnsi="Trebuchet MS"/>
          <w:bCs/>
          <w:i/>
        </w:rPr>
        <w:t>i modalită</w:t>
      </w:r>
      <w:r w:rsidR="00B34CE9" w:rsidRPr="00B34CE9">
        <w:rPr>
          <w:rFonts w:ascii="Trebuchet MS" w:hAnsi="Trebuchet MS"/>
          <w:bCs/>
          <w:i/>
        </w:rPr>
        <w:t>ț</w:t>
      </w:r>
      <w:r w:rsidRPr="00B34CE9">
        <w:rPr>
          <w:rFonts w:ascii="Trebuchet MS" w:hAnsi="Trebuchet MS"/>
          <w:bCs/>
          <w:i/>
        </w:rPr>
        <w:t xml:space="preserve">i de diminuare a acestora“ </w:t>
      </w:r>
      <w:r w:rsidRPr="00B34CE9">
        <w:rPr>
          <w:rFonts w:ascii="Trebuchet MS" w:hAnsi="Trebuchet MS"/>
        </w:rPr>
        <w:t>(membru);</w:t>
      </w:r>
    </w:p>
    <w:p w14:paraId="45EF3F0B" w14:textId="739A1C43"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7.3.6. „</w:t>
      </w:r>
      <w:r w:rsidRPr="00B34CE9">
        <w:rPr>
          <w:rFonts w:ascii="Trebuchet MS" w:hAnsi="Trebuchet MS"/>
          <w:i/>
        </w:rPr>
        <w:t xml:space="preserve">Tehnologii de mecanizare </w:t>
      </w:r>
      <w:r w:rsidR="00B34CE9" w:rsidRPr="00B34CE9">
        <w:rPr>
          <w:rFonts w:ascii="Trebuchet MS" w:hAnsi="Trebuchet MS"/>
          <w:i/>
        </w:rPr>
        <w:t>ș</w:t>
      </w:r>
      <w:r w:rsidRPr="00B34CE9">
        <w:rPr>
          <w:rFonts w:ascii="Trebuchet MS" w:hAnsi="Trebuchet MS"/>
          <w:i/>
        </w:rPr>
        <w:t xml:space="preserve">i echipamente tehnice adecvate pentru recoltarea, transportul </w:t>
      </w:r>
      <w:r w:rsidR="00B34CE9" w:rsidRPr="00B34CE9">
        <w:rPr>
          <w:rFonts w:ascii="Trebuchet MS" w:hAnsi="Trebuchet MS"/>
          <w:i/>
        </w:rPr>
        <w:t>ș</w:t>
      </w:r>
      <w:r w:rsidRPr="00B34CE9">
        <w:rPr>
          <w:rFonts w:ascii="Trebuchet MS" w:hAnsi="Trebuchet MS"/>
          <w:i/>
        </w:rPr>
        <w:t xml:space="preserve">i conservarea eficientă a plantelor furajere“ </w:t>
      </w:r>
      <w:r w:rsidRPr="00B34CE9">
        <w:rPr>
          <w:rFonts w:ascii="Trebuchet MS" w:hAnsi="Trebuchet MS"/>
        </w:rPr>
        <w:t>(membru);</w:t>
      </w:r>
    </w:p>
    <w:p w14:paraId="06525A86" w14:textId="64336BD5"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11.1.1. „</w:t>
      </w:r>
      <w:r w:rsidRPr="00B34CE9">
        <w:rPr>
          <w:rFonts w:ascii="Trebuchet MS" w:hAnsi="Trebuchet MS"/>
          <w:i/>
        </w:rPr>
        <w:t>Solu</w:t>
      </w:r>
      <w:r w:rsidR="00B34CE9" w:rsidRPr="00B34CE9">
        <w:rPr>
          <w:rFonts w:ascii="Trebuchet MS" w:hAnsi="Trebuchet MS"/>
          <w:i/>
        </w:rPr>
        <w:t>ț</w:t>
      </w:r>
      <w:r w:rsidRPr="00B34CE9">
        <w:rPr>
          <w:rFonts w:ascii="Trebuchet MS" w:hAnsi="Trebuchet MS"/>
          <w:i/>
        </w:rPr>
        <w:t xml:space="preserve">ii tehnologice </w:t>
      </w:r>
      <w:r w:rsidR="00B34CE9" w:rsidRPr="00B34CE9">
        <w:rPr>
          <w:rFonts w:ascii="Trebuchet MS" w:hAnsi="Trebuchet MS"/>
          <w:i/>
        </w:rPr>
        <w:t>ș</w:t>
      </w:r>
      <w:r w:rsidRPr="00B34CE9">
        <w:rPr>
          <w:rFonts w:ascii="Trebuchet MS" w:hAnsi="Trebuchet MS"/>
          <w:i/>
        </w:rPr>
        <w:t>i mijloace tehnice de îmbunătă</w:t>
      </w:r>
      <w:r w:rsidR="00B34CE9" w:rsidRPr="00B34CE9">
        <w:rPr>
          <w:rFonts w:ascii="Trebuchet MS" w:hAnsi="Trebuchet MS"/>
          <w:i/>
        </w:rPr>
        <w:t>ț</w:t>
      </w:r>
      <w:r w:rsidRPr="00B34CE9">
        <w:rPr>
          <w:rFonts w:ascii="Trebuchet MS" w:hAnsi="Trebuchet MS"/>
          <w:i/>
        </w:rPr>
        <w:t>ire cu inputuri minime a paji</w:t>
      </w:r>
      <w:r w:rsidR="00B34CE9" w:rsidRPr="00B34CE9">
        <w:rPr>
          <w:rFonts w:ascii="Trebuchet MS" w:hAnsi="Trebuchet MS"/>
          <w:i/>
        </w:rPr>
        <w:t>ș</w:t>
      </w:r>
      <w:r w:rsidRPr="00B34CE9">
        <w:rPr>
          <w:rFonts w:ascii="Trebuchet MS" w:hAnsi="Trebuchet MS"/>
          <w:i/>
        </w:rPr>
        <w:t>tilor permanente degradate prin măsuri de suprafa</w:t>
      </w:r>
      <w:r w:rsidR="00B34CE9" w:rsidRPr="00B34CE9">
        <w:rPr>
          <w:rFonts w:ascii="Trebuchet MS" w:hAnsi="Trebuchet MS"/>
          <w:i/>
        </w:rPr>
        <w:t>ț</w:t>
      </w:r>
      <w:r w:rsidRPr="00B34CE9">
        <w:rPr>
          <w:rFonts w:ascii="Trebuchet MS" w:hAnsi="Trebuchet MS"/>
          <w:i/>
        </w:rPr>
        <w:t xml:space="preserve">ă“ </w:t>
      </w:r>
      <w:r w:rsidRPr="00B34CE9">
        <w:rPr>
          <w:rFonts w:ascii="Trebuchet MS" w:hAnsi="Trebuchet MS"/>
        </w:rPr>
        <w:t>(membru);</w:t>
      </w:r>
    </w:p>
    <w:p w14:paraId="20676BC5" w14:textId="1E576305"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11.1.2. „</w:t>
      </w:r>
      <w:r w:rsidRPr="00B34CE9">
        <w:rPr>
          <w:rFonts w:ascii="Trebuchet MS" w:hAnsi="Trebuchet MS"/>
          <w:i/>
        </w:rPr>
        <w:t>Solu</w:t>
      </w:r>
      <w:r w:rsidR="00B34CE9" w:rsidRPr="00B34CE9">
        <w:rPr>
          <w:rFonts w:ascii="Trebuchet MS" w:hAnsi="Trebuchet MS"/>
          <w:i/>
        </w:rPr>
        <w:t>ț</w:t>
      </w:r>
      <w:r w:rsidRPr="00B34CE9">
        <w:rPr>
          <w:rFonts w:ascii="Trebuchet MS" w:hAnsi="Trebuchet MS"/>
          <w:i/>
        </w:rPr>
        <w:t xml:space="preserve">ii tehnologice </w:t>
      </w:r>
      <w:r w:rsidR="00B34CE9" w:rsidRPr="00B34CE9">
        <w:rPr>
          <w:rFonts w:ascii="Trebuchet MS" w:hAnsi="Trebuchet MS"/>
          <w:i/>
        </w:rPr>
        <w:t>ș</w:t>
      </w:r>
      <w:r w:rsidRPr="00B34CE9">
        <w:rPr>
          <w:rFonts w:ascii="Trebuchet MS" w:hAnsi="Trebuchet MS"/>
          <w:i/>
        </w:rPr>
        <w:t>i mijloace tehnice de îmbunătă</w:t>
      </w:r>
      <w:r w:rsidR="00B34CE9" w:rsidRPr="00B34CE9">
        <w:rPr>
          <w:rFonts w:ascii="Trebuchet MS" w:hAnsi="Trebuchet MS"/>
          <w:i/>
        </w:rPr>
        <w:t>ț</w:t>
      </w:r>
      <w:r w:rsidRPr="00B34CE9">
        <w:rPr>
          <w:rFonts w:ascii="Trebuchet MS" w:hAnsi="Trebuchet MS"/>
          <w:i/>
        </w:rPr>
        <w:t>ire a paji</w:t>
      </w:r>
      <w:r w:rsidR="00B34CE9" w:rsidRPr="00B34CE9">
        <w:rPr>
          <w:rFonts w:ascii="Trebuchet MS" w:hAnsi="Trebuchet MS"/>
          <w:i/>
        </w:rPr>
        <w:t>ș</w:t>
      </w:r>
      <w:r w:rsidRPr="00B34CE9">
        <w:rPr>
          <w:rFonts w:ascii="Trebuchet MS" w:hAnsi="Trebuchet MS"/>
          <w:i/>
        </w:rPr>
        <w:t xml:space="preserve">tilor permanente degradate prin renovare totală“ </w:t>
      </w:r>
      <w:r w:rsidRPr="00B34CE9">
        <w:rPr>
          <w:rFonts w:ascii="Trebuchet MS" w:hAnsi="Trebuchet MS"/>
        </w:rPr>
        <w:t>(membru);</w:t>
      </w:r>
    </w:p>
    <w:p w14:paraId="3A9E3B09" w14:textId="1DF32CC8"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11.1.3. „</w:t>
      </w:r>
      <w:r w:rsidRPr="00B34CE9">
        <w:rPr>
          <w:rFonts w:ascii="Trebuchet MS" w:hAnsi="Trebuchet MS"/>
          <w:i/>
        </w:rPr>
        <w:t xml:space="preserve">Cerctarea sistemelor agro-pastorale în zona montană în contextul noilor schimbări climatice </w:t>
      </w:r>
      <w:r w:rsidR="00B34CE9" w:rsidRPr="00B34CE9">
        <w:rPr>
          <w:rFonts w:ascii="Trebuchet MS" w:hAnsi="Trebuchet MS"/>
          <w:i/>
        </w:rPr>
        <w:t>ș</w:t>
      </w:r>
      <w:r w:rsidRPr="00B34CE9">
        <w:rPr>
          <w:rFonts w:ascii="Trebuchet MS" w:hAnsi="Trebuchet MS"/>
          <w:i/>
        </w:rPr>
        <w:t>i al apari</w:t>
      </w:r>
      <w:r w:rsidR="00B34CE9" w:rsidRPr="00B34CE9">
        <w:rPr>
          <w:rFonts w:ascii="Trebuchet MS" w:hAnsi="Trebuchet MS"/>
          <w:i/>
        </w:rPr>
        <w:t>ț</w:t>
      </w:r>
      <w:r w:rsidRPr="00B34CE9">
        <w:rPr>
          <w:rFonts w:ascii="Trebuchet MS" w:hAnsi="Trebuchet MS"/>
          <w:i/>
        </w:rPr>
        <w:t xml:space="preserve">iei fenomenelor extreme, monitorizarea </w:t>
      </w:r>
      <w:r w:rsidR="00B34CE9" w:rsidRPr="00B34CE9">
        <w:rPr>
          <w:rFonts w:ascii="Trebuchet MS" w:hAnsi="Trebuchet MS"/>
          <w:i/>
        </w:rPr>
        <w:t>ș</w:t>
      </w:r>
      <w:r w:rsidRPr="00B34CE9">
        <w:rPr>
          <w:rFonts w:ascii="Trebuchet MS" w:hAnsi="Trebuchet MS"/>
          <w:i/>
        </w:rPr>
        <w:t>i promovarea modelelor func</w:t>
      </w:r>
      <w:r w:rsidR="00B34CE9" w:rsidRPr="00B34CE9">
        <w:rPr>
          <w:rFonts w:ascii="Trebuchet MS" w:hAnsi="Trebuchet MS"/>
          <w:i/>
        </w:rPr>
        <w:t>ț</w:t>
      </w:r>
      <w:r w:rsidRPr="00B34CE9">
        <w:rPr>
          <w:rFonts w:ascii="Trebuchet MS" w:hAnsi="Trebuchet MS"/>
          <w:i/>
        </w:rPr>
        <w:t xml:space="preserve">ionale“ </w:t>
      </w:r>
      <w:r w:rsidRPr="00B34CE9">
        <w:rPr>
          <w:rFonts w:ascii="Trebuchet MS" w:hAnsi="Trebuchet MS"/>
        </w:rPr>
        <w:t>(membru);</w:t>
      </w:r>
    </w:p>
    <w:p w14:paraId="634B9345" w14:textId="31BA0D0A"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bCs/>
          <w:iCs/>
        </w:rPr>
      </w:pPr>
      <w:r w:rsidRPr="00B34CE9">
        <w:rPr>
          <w:rFonts w:ascii="Trebuchet MS" w:hAnsi="Trebuchet MS"/>
        </w:rPr>
        <w:t>PN III UEFISCDI / 7PCCDI ⁄ 2018 „</w:t>
      </w:r>
      <w:r w:rsidRPr="00B34CE9">
        <w:rPr>
          <w:rFonts w:ascii="Trebuchet MS" w:hAnsi="Trebuchet MS"/>
          <w:i/>
          <w:iCs/>
        </w:rPr>
        <w:t>Abordarea bioeconomică a agen</w:t>
      </w:r>
      <w:r w:rsidR="00B34CE9" w:rsidRPr="00B34CE9">
        <w:rPr>
          <w:rFonts w:ascii="Trebuchet MS" w:hAnsi="Trebuchet MS"/>
          <w:i/>
          <w:iCs/>
        </w:rPr>
        <w:t>ț</w:t>
      </w:r>
      <w:r w:rsidRPr="00B34CE9">
        <w:rPr>
          <w:rFonts w:ascii="Trebuchet MS" w:hAnsi="Trebuchet MS"/>
          <w:i/>
          <w:iCs/>
        </w:rPr>
        <w:t xml:space="preserve">ilor antimicrobieni – utilizare </w:t>
      </w:r>
      <w:r w:rsidR="00B34CE9" w:rsidRPr="00B34CE9">
        <w:rPr>
          <w:rFonts w:ascii="Trebuchet MS" w:hAnsi="Trebuchet MS"/>
          <w:i/>
          <w:iCs/>
        </w:rPr>
        <w:t>ș</w:t>
      </w:r>
      <w:r w:rsidRPr="00B34CE9">
        <w:rPr>
          <w:rFonts w:ascii="Trebuchet MS" w:hAnsi="Trebuchet MS"/>
          <w:i/>
          <w:iCs/>
        </w:rPr>
        <w:t>i rezisten</w:t>
      </w:r>
      <w:r w:rsidR="00B34CE9" w:rsidRPr="00B34CE9">
        <w:rPr>
          <w:rFonts w:ascii="Trebuchet MS" w:hAnsi="Trebuchet MS"/>
          <w:i/>
          <w:iCs/>
        </w:rPr>
        <w:t>ț</w:t>
      </w:r>
      <w:r w:rsidRPr="00B34CE9">
        <w:rPr>
          <w:rFonts w:ascii="Trebuchet MS" w:hAnsi="Trebuchet MS"/>
          <w:i/>
          <w:iCs/>
        </w:rPr>
        <w:t xml:space="preserve">ă“ </w:t>
      </w:r>
      <w:r w:rsidRPr="00B34CE9">
        <w:rPr>
          <w:rFonts w:ascii="Trebuchet MS" w:hAnsi="Trebuchet MS"/>
        </w:rPr>
        <w:t>(Responsabil proiect);</w:t>
      </w:r>
    </w:p>
    <w:p w14:paraId="655DB773" w14:textId="3A2053B9" w:rsidR="00BE0C13" w:rsidRPr="00B34CE9" w:rsidRDefault="00BE0C13" w:rsidP="00A14F60">
      <w:pPr>
        <w:widowControl w:val="0"/>
        <w:numPr>
          <w:ilvl w:val="0"/>
          <w:numId w:val="140"/>
        </w:numPr>
        <w:tabs>
          <w:tab w:val="left" w:pos="426"/>
        </w:tabs>
        <w:autoSpaceDE w:val="0"/>
        <w:autoSpaceDN w:val="0"/>
        <w:adjustRightInd w:val="0"/>
        <w:spacing w:after="0" w:line="240" w:lineRule="auto"/>
        <w:ind w:left="142" w:firstLine="0"/>
        <w:rPr>
          <w:rFonts w:ascii="Trebuchet MS" w:hAnsi="Trebuchet MS"/>
          <w:bCs/>
          <w:iCs/>
        </w:rPr>
      </w:pPr>
      <w:r w:rsidRPr="00B34CE9">
        <w:rPr>
          <w:rFonts w:ascii="Trebuchet MS" w:hAnsi="Trebuchet MS"/>
          <w:bCs/>
          <w:iCs/>
        </w:rPr>
        <w:t xml:space="preserve"> </w:t>
      </w:r>
      <w:r w:rsidRPr="00B34CE9">
        <w:rPr>
          <w:rFonts w:ascii="Trebuchet MS" w:hAnsi="Trebuchet MS"/>
        </w:rPr>
        <w:t xml:space="preserve">PN I / 2019 „ </w:t>
      </w:r>
      <w:r w:rsidRPr="00B34CE9">
        <w:rPr>
          <w:rFonts w:ascii="Trebuchet MS" w:hAnsi="Trebuchet MS" w:cs="Calibri Light"/>
          <w:bCs/>
          <w:i/>
        </w:rPr>
        <w:t xml:space="preserve">Conservarea pe durată medie a resurselor genetice de graminee </w:t>
      </w:r>
      <w:r w:rsidR="00B34CE9" w:rsidRPr="00B34CE9">
        <w:rPr>
          <w:rFonts w:ascii="Trebuchet MS" w:hAnsi="Trebuchet MS" w:cs="Calibri Light"/>
          <w:bCs/>
          <w:i/>
        </w:rPr>
        <w:t>ș</w:t>
      </w:r>
      <w:r w:rsidRPr="00B34CE9">
        <w:rPr>
          <w:rFonts w:ascii="Trebuchet MS" w:hAnsi="Trebuchet MS" w:cs="Calibri Light"/>
          <w:bCs/>
          <w:i/>
        </w:rPr>
        <w:t>i leguminoase perene de paji</w:t>
      </w:r>
      <w:r w:rsidR="00B34CE9" w:rsidRPr="00B34CE9">
        <w:rPr>
          <w:rFonts w:ascii="Trebuchet MS" w:hAnsi="Trebuchet MS" w:cs="Calibri Light"/>
          <w:bCs/>
          <w:i/>
        </w:rPr>
        <w:t>ș</w:t>
      </w:r>
      <w:r w:rsidRPr="00B34CE9">
        <w:rPr>
          <w:rFonts w:ascii="Trebuchet MS" w:hAnsi="Trebuchet MS" w:cs="Calibri Light"/>
          <w:bCs/>
          <w:i/>
        </w:rPr>
        <w:t xml:space="preserve">ti “ </w:t>
      </w:r>
      <w:r w:rsidRPr="00B34CE9">
        <w:rPr>
          <w:rFonts w:ascii="Trebuchet MS" w:hAnsi="Trebuchet MS"/>
        </w:rPr>
        <w:t>(Responsabil proiect).</w:t>
      </w:r>
    </w:p>
    <w:p w14:paraId="57539A81" w14:textId="77777777" w:rsidR="00BE0C13" w:rsidRPr="00B34CE9" w:rsidRDefault="00BE0C13" w:rsidP="00BE0C13">
      <w:pPr>
        <w:tabs>
          <w:tab w:val="left" w:pos="426"/>
        </w:tabs>
        <w:autoSpaceDE w:val="0"/>
        <w:autoSpaceDN w:val="0"/>
        <w:adjustRightInd w:val="0"/>
        <w:rPr>
          <w:rFonts w:ascii="Trebuchet MS" w:hAnsi="Trebuchet MS"/>
          <w:b/>
        </w:rPr>
      </w:pPr>
      <w:r w:rsidRPr="00B34CE9">
        <w:rPr>
          <w:rFonts w:ascii="Trebuchet MS" w:hAnsi="Trebuchet MS"/>
        </w:rPr>
        <w:tab/>
      </w:r>
      <w:r w:rsidRPr="00B34CE9">
        <w:rPr>
          <w:rFonts w:ascii="Trebuchet MS" w:hAnsi="Trebuchet MS"/>
        </w:rPr>
        <w:tab/>
      </w:r>
      <w:r w:rsidRPr="00B34CE9">
        <w:rPr>
          <w:rFonts w:ascii="Trebuchet MS" w:hAnsi="Trebuchet MS"/>
        </w:rPr>
        <w:tab/>
      </w:r>
      <w:r w:rsidRPr="00B34CE9">
        <w:rPr>
          <w:rFonts w:ascii="Trebuchet MS" w:hAnsi="Trebuchet MS"/>
        </w:rPr>
        <w:tab/>
      </w:r>
      <w:r w:rsidRPr="00B34CE9">
        <w:rPr>
          <w:rFonts w:ascii="Trebuchet MS" w:hAnsi="Trebuchet MS"/>
        </w:rPr>
        <w:tab/>
      </w:r>
    </w:p>
    <w:p w14:paraId="3D5B3E00" w14:textId="77777777" w:rsidR="00BE0C13" w:rsidRPr="00B34CE9" w:rsidRDefault="00BE0C13" w:rsidP="00BE0C13">
      <w:pPr>
        <w:jc w:val="center"/>
        <w:rPr>
          <w:rFonts w:eastAsia="Arial" w:cs="Arial"/>
          <w:b/>
          <w:bCs/>
        </w:rPr>
      </w:pPr>
      <w:r w:rsidRPr="00B34CE9">
        <w:rPr>
          <w:rFonts w:eastAsia="Arial" w:cs="Arial"/>
          <w:b/>
          <w:bCs/>
        </w:rPr>
        <w:t>LISTA DE LUCRĂRI</w:t>
      </w:r>
    </w:p>
    <w:p w14:paraId="7066587E" w14:textId="77777777" w:rsidR="00BE0C13" w:rsidRPr="00B34CE9" w:rsidRDefault="00BE0C13" w:rsidP="00BE0C13">
      <w:pPr>
        <w:rPr>
          <w:rFonts w:ascii="Trebuchet MS" w:hAnsi="Trebuchet MS"/>
          <w:b/>
          <w:i/>
        </w:rPr>
      </w:pPr>
      <w:r w:rsidRPr="00B34CE9">
        <w:rPr>
          <w:rFonts w:ascii="Trebuchet MS" w:hAnsi="Trebuchet MS"/>
          <w:b/>
          <w:bCs/>
          <w:i/>
        </w:rPr>
        <w:t>.</w:t>
      </w:r>
      <w:r w:rsidRPr="00B34CE9">
        <w:rPr>
          <w:rFonts w:ascii="Trebuchet MS" w:hAnsi="Trebuchet MS"/>
          <w:b/>
          <w:i/>
        </w:rPr>
        <w:t xml:space="preserve"> Teza de doctorat:</w:t>
      </w:r>
    </w:p>
    <w:p w14:paraId="215DD974" w14:textId="484B48E5" w:rsidR="00BE0C13" w:rsidRPr="00B34CE9" w:rsidRDefault="00BE0C13" w:rsidP="00BE0C13">
      <w:pPr>
        <w:shd w:val="clear" w:color="auto" w:fill="FFFFFF"/>
        <w:ind w:firstLine="720"/>
        <w:rPr>
          <w:rFonts w:ascii="Trebuchet MS" w:hAnsi="Trebuchet MS"/>
          <w:b/>
        </w:rPr>
      </w:pPr>
      <w:r w:rsidRPr="00B34CE9">
        <w:rPr>
          <w:rFonts w:ascii="Trebuchet MS" w:hAnsi="Trebuchet MS"/>
          <w:b/>
          <w:i/>
        </w:rPr>
        <w:t>Contribu</w:t>
      </w:r>
      <w:r w:rsidR="00B34CE9" w:rsidRPr="00B34CE9">
        <w:rPr>
          <w:rFonts w:ascii="Trebuchet MS" w:hAnsi="Trebuchet MS"/>
          <w:b/>
          <w:i/>
        </w:rPr>
        <w:t>ț</w:t>
      </w:r>
      <w:r w:rsidRPr="00B34CE9">
        <w:rPr>
          <w:rFonts w:ascii="Trebuchet MS" w:hAnsi="Trebuchet MS"/>
          <w:b/>
          <w:i/>
        </w:rPr>
        <w:t xml:space="preserve">ii la studiul structurii </w:t>
      </w:r>
      <w:r w:rsidR="00B34CE9" w:rsidRPr="00B34CE9">
        <w:rPr>
          <w:rFonts w:ascii="Trebuchet MS" w:hAnsi="Trebuchet MS"/>
          <w:b/>
          <w:i/>
        </w:rPr>
        <w:t>ș</w:t>
      </w:r>
      <w:r w:rsidRPr="00B34CE9">
        <w:rPr>
          <w:rFonts w:ascii="Trebuchet MS" w:hAnsi="Trebuchet MS"/>
          <w:b/>
          <w:i/>
        </w:rPr>
        <w:t xml:space="preserve">i biologiei avifaunei din complexul de lacuri Rotbav </w:t>
      </w:r>
      <w:r w:rsidR="00B34CE9" w:rsidRPr="00B34CE9">
        <w:rPr>
          <w:rFonts w:ascii="Trebuchet MS" w:hAnsi="Trebuchet MS"/>
          <w:b/>
          <w:i/>
        </w:rPr>
        <w:t>ș</w:t>
      </w:r>
      <w:r w:rsidRPr="00B34CE9">
        <w:rPr>
          <w:rFonts w:ascii="Trebuchet MS" w:hAnsi="Trebuchet MS"/>
          <w:b/>
          <w:i/>
        </w:rPr>
        <w:t>i împrejurimi – Universitatea din Bucure</w:t>
      </w:r>
      <w:r w:rsidR="00B34CE9" w:rsidRPr="00B34CE9">
        <w:rPr>
          <w:rFonts w:ascii="Trebuchet MS" w:hAnsi="Trebuchet MS"/>
          <w:b/>
          <w:i/>
        </w:rPr>
        <w:t>ș</w:t>
      </w:r>
      <w:r w:rsidRPr="00B34CE9">
        <w:rPr>
          <w:rFonts w:ascii="Trebuchet MS" w:hAnsi="Trebuchet MS"/>
          <w:b/>
          <w:i/>
        </w:rPr>
        <w:t>ti, Facultatea de Biologie – 2008</w:t>
      </w:r>
    </w:p>
    <w:p w14:paraId="286BFE66" w14:textId="0A4951EB" w:rsidR="00BE0C13" w:rsidRPr="00B34CE9" w:rsidRDefault="00BE0C13" w:rsidP="00BE0C13">
      <w:pPr>
        <w:shd w:val="clear" w:color="auto" w:fill="FFFFFF"/>
        <w:rPr>
          <w:rFonts w:ascii="Trebuchet MS" w:hAnsi="Trebuchet MS"/>
          <w:b/>
        </w:rPr>
      </w:pPr>
      <w:r w:rsidRPr="00B34CE9">
        <w:rPr>
          <w:rFonts w:ascii="Trebuchet MS" w:hAnsi="Trebuchet MS"/>
          <w:b/>
        </w:rPr>
        <w:t xml:space="preserve">A </w:t>
      </w:r>
      <w:r w:rsidRPr="00B34CE9">
        <w:rPr>
          <w:rFonts w:ascii="Trebuchet MS" w:hAnsi="Trebuchet MS"/>
        </w:rPr>
        <w:t>Căr</w:t>
      </w:r>
      <w:r w:rsidR="00B34CE9" w:rsidRPr="00B34CE9">
        <w:rPr>
          <w:rFonts w:ascii="Trebuchet MS" w:hAnsi="Trebuchet MS"/>
        </w:rPr>
        <w:t>ț</w:t>
      </w:r>
      <w:r w:rsidRPr="00B34CE9">
        <w:rPr>
          <w:rFonts w:ascii="Trebuchet MS" w:hAnsi="Trebuchet MS"/>
        </w:rPr>
        <w:t>i, Bro</w:t>
      </w:r>
      <w:r w:rsidR="00B34CE9" w:rsidRPr="00B34CE9">
        <w:rPr>
          <w:rFonts w:ascii="Trebuchet MS" w:hAnsi="Trebuchet MS"/>
        </w:rPr>
        <w:t>ș</w:t>
      </w:r>
      <w:r w:rsidRPr="00B34CE9">
        <w:rPr>
          <w:rFonts w:ascii="Trebuchet MS" w:hAnsi="Trebuchet MS"/>
        </w:rPr>
        <w:t>uri, Monografii</w:t>
      </w:r>
    </w:p>
    <w:p w14:paraId="520B5EED" w14:textId="4A49210C" w:rsidR="00BE0C13" w:rsidRPr="00B34CE9" w:rsidRDefault="00BE0C13" w:rsidP="00A14F60">
      <w:pPr>
        <w:numPr>
          <w:ilvl w:val="0"/>
          <w:numId w:val="141"/>
        </w:numPr>
        <w:tabs>
          <w:tab w:val="left" w:pos="284"/>
        </w:tabs>
        <w:spacing w:after="0" w:line="240" w:lineRule="auto"/>
        <w:ind w:left="0" w:hanging="11"/>
        <w:rPr>
          <w:rFonts w:ascii="Trebuchet MS" w:hAnsi="Trebuchet MS"/>
        </w:rPr>
      </w:pPr>
      <w:r w:rsidRPr="00B34CE9">
        <w:rPr>
          <w:rFonts w:ascii="Trebuchet MS" w:hAnsi="Trebuchet MS"/>
        </w:rPr>
        <w:t>Victor CIOCHIA, Viorel COTLEANU,</w:t>
      </w:r>
      <w:r w:rsidRPr="00B34CE9">
        <w:rPr>
          <w:rFonts w:ascii="Trebuchet MS" w:hAnsi="Trebuchet MS"/>
          <w:b/>
        </w:rPr>
        <w:t xml:space="preserve"> Paul M.  ZEVEDEI „</w:t>
      </w:r>
      <w:r w:rsidRPr="00B34CE9">
        <w:rPr>
          <w:rFonts w:ascii="Trebuchet MS" w:hAnsi="Trebuchet MS"/>
        </w:rPr>
        <w:t>PĂSĂRI CARE IERNEAZĂ ÎN JUDE</w:t>
      </w:r>
      <w:r w:rsidR="00B34CE9" w:rsidRPr="00B34CE9">
        <w:rPr>
          <w:rFonts w:ascii="Trebuchet MS" w:hAnsi="Trebuchet MS"/>
        </w:rPr>
        <w:t>Ț</w:t>
      </w:r>
      <w:r w:rsidRPr="00B34CE9">
        <w:rPr>
          <w:rFonts w:ascii="Trebuchet MS" w:hAnsi="Trebuchet MS"/>
        </w:rPr>
        <w:t>UL  BRAŞOV“,</w:t>
      </w:r>
      <w:r w:rsidRPr="00B34CE9">
        <w:rPr>
          <w:rFonts w:ascii="Trebuchet MS" w:hAnsi="Trebuchet MS"/>
          <w:b/>
        </w:rPr>
        <w:t xml:space="preserve"> </w:t>
      </w:r>
      <w:r w:rsidRPr="00B34CE9">
        <w:rPr>
          <w:rFonts w:ascii="Trebuchet MS" w:hAnsi="Trebuchet MS"/>
        </w:rPr>
        <w:t>Editura Pelecanu, 2009. ISBN 978-973-87505-7-9;</w:t>
      </w:r>
    </w:p>
    <w:p w14:paraId="19459C11" w14:textId="77777777" w:rsidR="00BE0C13" w:rsidRPr="00B34CE9" w:rsidRDefault="00BE0C13" w:rsidP="00A14F60">
      <w:pPr>
        <w:numPr>
          <w:ilvl w:val="0"/>
          <w:numId w:val="141"/>
        </w:numPr>
        <w:tabs>
          <w:tab w:val="left" w:pos="284"/>
        </w:tabs>
        <w:spacing w:after="0" w:line="240" w:lineRule="auto"/>
        <w:ind w:left="-86" w:right="-85" w:hanging="11"/>
        <w:rPr>
          <w:rFonts w:ascii="Trebuchet MS" w:hAnsi="Trebuchet MS"/>
        </w:rPr>
      </w:pPr>
      <w:r w:rsidRPr="00B34CE9">
        <w:rPr>
          <w:rFonts w:ascii="Trebuchet MS" w:hAnsi="Trebuchet MS"/>
        </w:rPr>
        <w:t>Victor CIOCHIA,</w:t>
      </w:r>
      <w:r w:rsidRPr="00B34CE9">
        <w:rPr>
          <w:rFonts w:ascii="Trebuchet MS" w:hAnsi="Trebuchet MS"/>
          <w:b/>
        </w:rPr>
        <w:t xml:space="preserve"> Paul M.  ZEVEDEI, „</w:t>
      </w:r>
      <w:r w:rsidRPr="00B34CE9">
        <w:rPr>
          <w:rFonts w:ascii="Trebuchet MS" w:hAnsi="Trebuchet MS"/>
          <w:bCs/>
        </w:rPr>
        <w:t xml:space="preserve">Ornitofauna sedentară din România (PĂSĂRI SEDENTARE DIN  ROMÂNIA)“, </w:t>
      </w:r>
      <w:r w:rsidRPr="00B34CE9">
        <w:rPr>
          <w:rFonts w:ascii="Trebuchet MS" w:hAnsi="Trebuchet MS"/>
        </w:rPr>
        <w:t xml:space="preserve">Editura Pelecanu, 2013. ISBN </w:t>
      </w:r>
      <w:r w:rsidRPr="00B34CE9">
        <w:rPr>
          <w:rFonts w:ascii="Trebuchet MS" w:hAnsi="Trebuchet MS"/>
          <w:caps/>
        </w:rPr>
        <w:t>978-973.87505-8-6;</w:t>
      </w:r>
    </w:p>
    <w:p w14:paraId="1E80F638" w14:textId="152E5BD5" w:rsidR="00BE0C13" w:rsidRPr="00B34CE9" w:rsidRDefault="00BE0C13" w:rsidP="00A14F60">
      <w:pPr>
        <w:numPr>
          <w:ilvl w:val="0"/>
          <w:numId w:val="141"/>
        </w:numPr>
        <w:tabs>
          <w:tab w:val="left" w:pos="284"/>
        </w:tabs>
        <w:spacing w:after="0" w:line="240" w:lineRule="auto"/>
        <w:ind w:left="-86" w:right="-57" w:hanging="11"/>
        <w:rPr>
          <w:rFonts w:ascii="Trebuchet MS" w:hAnsi="Trebuchet MS"/>
        </w:rPr>
      </w:pPr>
      <w:r w:rsidRPr="00B34CE9">
        <w:rPr>
          <w:rFonts w:ascii="Trebuchet MS" w:hAnsi="Trebuchet MS"/>
        </w:rPr>
        <w:t>Teodor Maru</w:t>
      </w:r>
      <w:r w:rsidR="00B34CE9" w:rsidRPr="00B34CE9">
        <w:rPr>
          <w:rFonts w:ascii="Trebuchet MS" w:hAnsi="Trebuchet MS"/>
        </w:rPr>
        <w:t>ș</w:t>
      </w:r>
      <w:r w:rsidRPr="00B34CE9">
        <w:rPr>
          <w:rFonts w:ascii="Trebuchet MS" w:hAnsi="Trebuchet MS"/>
        </w:rPr>
        <w:t>ca, Vasile Mocanu, Monica A. Tod, Andreea C. Andreoiu, Marcela M. Drago</w:t>
      </w:r>
      <w:r w:rsidR="00B34CE9" w:rsidRPr="00B34CE9">
        <w:rPr>
          <w:rFonts w:ascii="Trebuchet MS" w:hAnsi="Trebuchet MS"/>
        </w:rPr>
        <w:t>ș</w:t>
      </w:r>
      <w:r w:rsidRPr="00B34CE9">
        <w:rPr>
          <w:rFonts w:ascii="Trebuchet MS" w:hAnsi="Trebuchet MS"/>
        </w:rPr>
        <w:t xml:space="preserve">,Vasile A. Blaj, </w:t>
      </w:r>
      <w:r w:rsidRPr="00B34CE9">
        <w:rPr>
          <w:rFonts w:ascii="Trebuchet MS" w:hAnsi="Trebuchet MS"/>
          <w:bCs/>
        </w:rPr>
        <w:t>Tudor A. Ene,</w:t>
      </w:r>
      <w:r w:rsidRPr="00B34CE9">
        <w:rPr>
          <w:rFonts w:ascii="Trebuchet MS" w:hAnsi="Trebuchet MS"/>
        </w:rPr>
        <w:t xml:space="preserve"> Doina Silistru, Emil Ichim, </w:t>
      </w:r>
      <w:r w:rsidRPr="00B34CE9">
        <w:rPr>
          <w:rFonts w:ascii="Trebuchet MS" w:hAnsi="Trebuchet MS"/>
          <w:b/>
        </w:rPr>
        <w:t>Paul M.  ZEVEDEI</w:t>
      </w:r>
      <w:r w:rsidRPr="00B34CE9">
        <w:rPr>
          <w:rFonts w:ascii="Trebuchet MS" w:hAnsi="Trebuchet MS"/>
        </w:rPr>
        <w:t>, Cosmin S. Constantinescu, Sorin V.Tod, „GHID DE ÎNTOCMIRE A AMENAJAMENTELOR PASTORALE“, Editura Capolavoro, 248 pagini, ISBN 978-973-98711-8-1, Bra</w:t>
      </w:r>
      <w:r w:rsidR="00B34CE9" w:rsidRPr="00B34CE9">
        <w:rPr>
          <w:rFonts w:ascii="Trebuchet MS" w:hAnsi="Trebuchet MS"/>
        </w:rPr>
        <w:t>ș</w:t>
      </w:r>
      <w:r w:rsidRPr="00B34CE9">
        <w:rPr>
          <w:rFonts w:ascii="Trebuchet MS" w:hAnsi="Trebuchet MS"/>
        </w:rPr>
        <w:t>ov, 2014;</w:t>
      </w:r>
    </w:p>
    <w:p w14:paraId="5472851B" w14:textId="5C345C28" w:rsidR="00BE0C13" w:rsidRPr="00B34CE9" w:rsidRDefault="00BE0C13" w:rsidP="00A14F60">
      <w:pPr>
        <w:numPr>
          <w:ilvl w:val="0"/>
          <w:numId w:val="141"/>
        </w:numPr>
        <w:tabs>
          <w:tab w:val="left" w:pos="284"/>
        </w:tabs>
        <w:spacing w:after="0" w:line="240" w:lineRule="auto"/>
        <w:ind w:left="-86" w:right="-57" w:hanging="11"/>
        <w:rPr>
          <w:rFonts w:ascii="Trebuchet MS" w:hAnsi="Trebuchet MS"/>
        </w:rPr>
      </w:pPr>
      <w:r w:rsidRPr="00B34CE9">
        <w:rPr>
          <w:rFonts w:ascii="Trebuchet MS" w:hAnsi="Trebuchet MS"/>
        </w:rPr>
        <w:t xml:space="preserve">Teodor MARUSCA, Neculai DRAGOMIR, Vasile Adrian BLAJ, Marinel N. HORABLAGA, Monica A. TOD, Sorin V. TOD, </w:t>
      </w:r>
      <w:r w:rsidRPr="00B34CE9">
        <w:rPr>
          <w:rFonts w:ascii="Trebuchet MS" w:hAnsi="Trebuchet MS"/>
          <w:bCs/>
        </w:rPr>
        <w:t xml:space="preserve">Tudor Adrian ENE, </w:t>
      </w:r>
      <w:r w:rsidRPr="00B34CE9">
        <w:rPr>
          <w:rFonts w:ascii="Trebuchet MS" w:hAnsi="Trebuchet MS"/>
          <w:b/>
          <w:bCs/>
        </w:rPr>
        <w:t xml:space="preserve">Paul M. ZEVEDEI, </w:t>
      </w:r>
      <w:r w:rsidRPr="00B34CE9">
        <w:rPr>
          <w:rFonts w:ascii="Trebuchet MS" w:hAnsi="Trebuchet MS"/>
        </w:rPr>
        <w:t>Andreea C. ANDREOIU, Marcela M. DRAGOȘ, Dorin RECHI</w:t>
      </w:r>
      <w:r w:rsidR="00B34CE9" w:rsidRPr="00B34CE9">
        <w:rPr>
          <w:rFonts w:ascii="Trebuchet MS" w:hAnsi="Trebuchet MS"/>
        </w:rPr>
        <w:t>Ț</w:t>
      </w:r>
      <w:r w:rsidRPr="00B34CE9">
        <w:rPr>
          <w:rFonts w:ascii="Trebuchet MS" w:hAnsi="Trebuchet MS"/>
        </w:rPr>
        <w:t>EAN, Nicolae V. LUPU, Ștefan M. COSTESCU, Daniela A. ZEVEDEI-MARE, „ÎNDRUMAR DE BUNE PRACTICI PENTRU AGRICULTURA ECOLOGICĂ MONTANĂ PAJIȘTI PERMANENTE ȘI PASTORALISM“, Editura Capolavoro, 166 pagini, ISBN 978-973-0-28070-8 Bra</w:t>
      </w:r>
      <w:r w:rsidR="00B34CE9" w:rsidRPr="00B34CE9">
        <w:rPr>
          <w:rFonts w:ascii="Trebuchet MS" w:hAnsi="Trebuchet MS"/>
        </w:rPr>
        <w:t>ș</w:t>
      </w:r>
      <w:r w:rsidRPr="00B34CE9">
        <w:rPr>
          <w:rFonts w:ascii="Trebuchet MS" w:hAnsi="Trebuchet MS"/>
        </w:rPr>
        <w:t>ov, 2018.</w:t>
      </w:r>
    </w:p>
    <w:p w14:paraId="48693094" w14:textId="77777777" w:rsidR="00BE0C13" w:rsidRPr="00B34CE9" w:rsidRDefault="00BE0C13" w:rsidP="00BE0C13">
      <w:pPr>
        <w:tabs>
          <w:tab w:val="left" w:pos="284"/>
        </w:tabs>
        <w:ind w:left="-86" w:right="-57"/>
        <w:rPr>
          <w:rFonts w:ascii="Trebuchet MS" w:hAnsi="Trebuchet MS"/>
        </w:rPr>
      </w:pPr>
    </w:p>
    <w:p w14:paraId="06797A75" w14:textId="77777777" w:rsidR="00BE0C13" w:rsidRPr="00B34CE9" w:rsidRDefault="00BE0C13" w:rsidP="00BE0C13">
      <w:pPr>
        <w:ind w:right="-57"/>
        <w:rPr>
          <w:rFonts w:ascii="Trebuchet MS" w:hAnsi="Trebuchet MS"/>
        </w:rPr>
      </w:pPr>
      <w:r w:rsidRPr="00B34CE9">
        <w:rPr>
          <w:rFonts w:ascii="Trebuchet MS" w:hAnsi="Trebuchet MS"/>
          <w:b/>
          <w:bCs/>
        </w:rPr>
        <w:t xml:space="preserve">B </w:t>
      </w:r>
      <w:r w:rsidRPr="00B34CE9">
        <w:rPr>
          <w:rFonts w:ascii="Trebuchet MS" w:hAnsi="Trebuchet MS"/>
        </w:rPr>
        <w:t>Lucrări publicate în reviste de specialitate:</w:t>
      </w:r>
    </w:p>
    <w:p w14:paraId="7D5B8210" w14:textId="03B58DA1" w:rsidR="00BE0C13" w:rsidRPr="00B34CE9" w:rsidRDefault="00BE0C13" w:rsidP="00BE0C13">
      <w:pPr>
        <w:ind w:firstLine="720"/>
        <w:rPr>
          <w:rFonts w:ascii="Trebuchet MS" w:hAnsi="Trebuchet MS"/>
        </w:rPr>
      </w:pPr>
      <w:r w:rsidRPr="00B34CE9">
        <w:rPr>
          <w:rFonts w:ascii="Trebuchet MS" w:hAnsi="Trebuchet MS"/>
        </w:rPr>
        <w:t xml:space="preserve">Vasile MOCANU, </w:t>
      </w:r>
      <w:r w:rsidRPr="00B34CE9">
        <w:rPr>
          <w:rFonts w:ascii="Trebuchet MS" w:hAnsi="Trebuchet MS"/>
          <w:bCs/>
        </w:rPr>
        <w:t xml:space="preserve">Tudor Adrian ENE, </w:t>
      </w:r>
      <w:r w:rsidRPr="00B34CE9">
        <w:rPr>
          <w:rFonts w:ascii="Trebuchet MS" w:hAnsi="Trebuchet MS"/>
        </w:rPr>
        <w:t xml:space="preserve">Monica Alexandrina TOD, </w:t>
      </w:r>
      <w:r w:rsidRPr="00B34CE9">
        <w:rPr>
          <w:rFonts w:ascii="Trebuchet MS" w:hAnsi="Trebuchet MS"/>
          <w:b/>
        </w:rPr>
        <w:t>Paul M.  ZEVEDEI</w:t>
      </w:r>
      <w:r w:rsidRPr="00B34CE9">
        <w:rPr>
          <w:rFonts w:ascii="Trebuchet MS" w:hAnsi="Trebuchet MS"/>
          <w:b/>
          <w:bCs/>
        </w:rPr>
        <w:t>, „</w:t>
      </w:r>
      <w:r w:rsidRPr="00B34CE9">
        <w:rPr>
          <w:rFonts w:ascii="Trebuchet MS" w:hAnsi="Trebuchet MS"/>
        </w:rPr>
        <w:t xml:space="preserve">MAȘINĂ DE SEMĂNAT PAJIȘTI MODERNIZATĂ MSPM-2,5“, Oferta cercetării </w:t>
      </w:r>
      <w:r w:rsidR="00B34CE9" w:rsidRPr="00B34CE9">
        <w:rPr>
          <w:rFonts w:ascii="Trebuchet MS" w:hAnsi="Trebuchet MS"/>
        </w:rPr>
        <w:t>ș</w:t>
      </w:r>
      <w:r w:rsidRPr="00B34CE9">
        <w:rPr>
          <w:rFonts w:ascii="Trebuchet MS" w:hAnsi="Trebuchet MS"/>
        </w:rPr>
        <w:t>tiin</w:t>
      </w:r>
      <w:r w:rsidR="00B34CE9" w:rsidRPr="00B34CE9">
        <w:rPr>
          <w:rFonts w:ascii="Trebuchet MS" w:hAnsi="Trebuchet MS"/>
        </w:rPr>
        <w:t>ț</w:t>
      </w:r>
      <w:r w:rsidRPr="00B34CE9">
        <w:rPr>
          <w:rFonts w:ascii="Trebuchet MS" w:hAnsi="Trebuchet MS"/>
        </w:rPr>
        <w:t xml:space="preserve">ifice pentru transfer tehnologic în agricultură, industria alimentară </w:t>
      </w:r>
      <w:r w:rsidR="00B34CE9" w:rsidRPr="00B34CE9">
        <w:rPr>
          <w:rFonts w:ascii="Trebuchet MS" w:hAnsi="Trebuchet MS"/>
        </w:rPr>
        <w:t>ș</w:t>
      </w:r>
      <w:r w:rsidRPr="00B34CE9">
        <w:rPr>
          <w:rFonts w:ascii="Trebuchet MS" w:hAnsi="Trebuchet MS"/>
        </w:rPr>
        <w:t>i silvicultură, Vol. XXI, ISSN 1844-0355, Editura ACADEMIEI ROMÂNE, 2018.</w:t>
      </w:r>
    </w:p>
    <w:p w14:paraId="3A999C6B" w14:textId="429AA4A1" w:rsidR="00BE0C13" w:rsidRPr="00B34CE9" w:rsidRDefault="00BE0C13" w:rsidP="00BE0C13">
      <w:pPr>
        <w:rPr>
          <w:rFonts w:ascii="Trebuchet MS" w:hAnsi="Trebuchet MS"/>
        </w:rPr>
      </w:pPr>
      <w:r w:rsidRPr="00B34CE9">
        <w:rPr>
          <w:rFonts w:ascii="Trebuchet MS" w:hAnsi="Trebuchet MS"/>
          <w:b/>
          <w:bCs/>
        </w:rPr>
        <w:t xml:space="preserve">C </w:t>
      </w:r>
      <w:r w:rsidRPr="00B34CE9">
        <w:rPr>
          <w:rFonts w:ascii="Trebuchet MS" w:hAnsi="Trebuchet MS"/>
        </w:rPr>
        <w:t>Lucrări publicate în volumele conferin</w:t>
      </w:r>
      <w:r w:rsidR="00B34CE9" w:rsidRPr="00B34CE9">
        <w:rPr>
          <w:rFonts w:ascii="Trebuchet MS" w:hAnsi="Trebuchet MS"/>
        </w:rPr>
        <w:t>ț</w:t>
      </w:r>
      <w:r w:rsidRPr="00B34CE9">
        <w:rPr>
          <w:rFonts w:ascii="Trebuchet MS" w:hAnsi="Trebuchet MS"/>
        </w:rPr>
        <w:t>elor de specialitate:</w:t>
      </w:r>
    </w:p>
    <w:p w14:paraId="32129169" w14:textId="3ECC570A"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terea constituentelor cuibului de gugu</w:t>
      </w:r>
      <w:r w:rsidR="00B34CE9" w:rsidRPr="00B34CE9">
        <w:rPr>
          <w:rFonts w:ascii="Trebuchet MS" w:hAnsi="Trebuchet MS"/>
        </w:rPr>
        <w:t>ș</w:t>
      </w:r>
      <w:r w:rsidRPr="00B34CE9">
        <w:rPr>
          <w:rFonts w:ascii="Trebuchet MS" w:hAnsi="Trebuchet MS"/>
        </w:rPr>
        <w:t>tiuc (Streptopelia decaocto)“,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238 – 247, Ed. Pelecanus, 2003, Bra</w:t>
      </w:r>
      <w:r w:rsidR="00B34CE9" w:rsidRPr="00B34CE9">
        <w:rPr>
          <w:rFonts w:ascii="Trebuchet MS" w:hAnsi="Trebuchet MS"/>
        </w:rPr>
        <w:t>ș</w:t>
      </w:r>
      <w:r w:rsidRPr="00B34CE9">
        <w:rPr>
          <w:rFonts w:ascii="Trebuchet MS" w:hAnsi="Trebuchet MS"/>
        </w:rPr>
        <w:t>ov;</w:t>
      </w:r>
    </w:p>
    <w:p w14:paraId="0D612923" w14:textId="5B104AFB"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Drepneaua mare (Apus melba melba L.) prezentă în Parcul Na</w:t>
      </w:r>
      <w:r w:rsidR="00B34CE9" w:rsidRPr="00B34CE9">
        <w:rPr>
          <w:rFonts w:ascii="Trebuchet MS" w:hAnsi="Trebuchet MS"/>
        </w:rPr>
        <w:t>ț</w:t>
      </w:r>
      <w:r w:rsidRPr="00B34CE9">
        <w:rPr>
          <w:rFonts w:ascii="Trebuchet MS" w:hAnsi="Trebuchet MS"/>
        </w:rPr>
        <w:t>iunal Piatra Craiului“,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247 – 249, Ed. Pelecanus, 2003, Bra</w:t>
      </w:r>
      <w:r w:rsidR="00B34CE9" w:rsidRPr="00B34CE9">
        <w:rPr>
          <w:rFonts w:ascii="Trebuchet MS" w:hAnsi="Trebuchet MS"/>
        </w:rPr>
        <w:t>ș</w:t>
      </w:r>
      <w:r w:rsidRPr="00B34CE9">
        <w:rPr>
          <w:rFonts w:ascii="Trebuchet MS" w:hAnsi="Trebuchet MS"/>
        </w:rPr>
        <w:t>ov;</w:t>
      </w:r>
    </w:p>
    <w:p w14:paraId="6373DBD6" w14:textId="5B1D7E06"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Sturzul asiatic (Zoothera dauma Latham, 1790) prezentă în România“,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250 – 251, Ed. Pelecanus, 2003, Bra</w:t>
      </w:r>
      <w:r w:rsidR="00B34CE9" w:rsidRPr="00B34CE9">
        <w:rPr>
          <w:rFonts w:ascii="Trebuchet MS" w:hAnsi="Trebuchet MS"/>
        </w:rPr>
        <w:t>ș</w:t>
      </w:r>
      <w:r w:rsidRPr="00B34CE9">
        <w:rPr>
          <w:rFonts w:ascii="Trebuchet MS" w:hAnsi="Trebuchet MS"/>
        </w:rPr>
        <w:t>ov;</w:t>
      </w:r>
    </w:p>
    <w:p w14:paraId="6EC57C74" w14:textId="0D120ED2"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 xml:space="preserve">Paul M. ZEVEDEI, „ </w:t>
      </w:r>
      <w:r w:rsidRPr="00B34CE9">
        <w:rPr>
          <w:rFonts w:ascii="Trebuchet MS" w:hAnsi="Trebuchet MS"/>
        </w:rPr>
        <w:t>Rândunica ro</w:t>
      </w:r>
      <w:r w:rsidR="00B34CE9" w:rsidRPr="00B34CE9">
        <w:rPr>
          <w:rFonts w:ascii="Trebuchet MS" w:hAnsi="Trebuchet MS"/>
        </w:rPr>
        <w:t>ș</w:t>
      </w:r>
      <w:r w:rsidRPr="00B34CE9">
        <w:rPr>
          <w:rFonts w:ascii="Trebuchet MS" w:hAnsi="Trebuchet MS"/>
        </w:rPr>
        <w:t xml:space="preserve">cată (Hirundo daurica rufula Them 1835) prezentă în </w:t>
      </w:r>
      <w:r w:rsidR="00B34CE9" w:rsidRPr="00B34CE9">
        <w:rPr>
          <w:rFonts w:ascii="Trebuchet MS" w:hAnsi="Trebuchet MS"/>
        </w:rPr>
        <w:t>Ț</w:t>
      </w:r>
      <w:r w:rsidRPr="00B34CE9">
        <w:rPr>
          <w:rFonts w:ascii="Trebuchet MS" w:hAnsi="Trebuchet MS"/>
        </w:rPr>
        <w:t>ara Bârsei“,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252 – 253, Ed. Pelecanus, 2003, Bra</w:t>
      </w:r>
      <w:r w:rsidR="00B34CE9" w:rsidRPr="00B34CE9">
        <w:rPr>
          <w:rFonts w:ascii="Trebuchet MS" w:hAnsi="Trebuchet MS"/>
        </w:rPr>
        <w:t>ș</w:t>
      </w:r>
      <w:r w:rsidRPr="00B34CE9">
        <w:rPr>
          <w:rFonts w:ascii="Trebuchet MS" w:hAnsi="Trebuchet MS"/>
        </w:rPr>
        <w:t>ov;</w:t>
      </w:r>
    </w:p>
    <w:p w14:paraId="29445492" w14:textId="78126B68"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terea realizării cuibului la Hirundo rustica L. (Hirundinae, Paseriformes)“, Lucrările celei de a 7-a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4-a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775 – 779, Ed. Pelecanus, 2005, Bra</w:t>
      </w:r>
      <w:r w:rsidR="00B34CE9" w:rsidRPr="00B34CE9">
        <w:rPr>
          <w:rFonts w:ascii="Trebuchet MS" w:hAnsi="Trebuchet MS"/>
        </w:rPr>
        <w:t>ș</w:t>
      </w:r>
      <w:r w:rsidRPr="00B34CE9">
        <w:rPr>
          <w:rFonts w:ascii="Trebuchet MS" w:hAnsi="Trebuchet MS"/>
        </w:rPr>
        <w:t>ov;</w:t>
      </w:r>
    </w:p>
    <w:p w14:paraId="3D6D2434" w14:textId="02E8AF39"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 xml:space="preserve">terea structurii ornitofaunei la un complex de lacuri din </w:t>
      </w:r>
      <w:r w:rsidR="00B34CE9" w:rsidRPr="00B34CE9">
        <w:rPr>
          <w:rFonts w:ascii="Trebuchet MS" w:hAnsi="Trebuchet MS"/>
        </w:rPr>
        <w:t>Ț</w:t>
      </w:r>
      <w:r w:rsidRPr="00B34CE9">
        <w:rPr>
          <w:rFonts w:ascii="Trebuchet MS" w:hAnsi="Trebuchet MS"/>
        </w:rPr>
        <w:t xml:space="preserve">ara Bârsei </w:t>
      </w:r>
      <w:r w:rsidR="00B34CE9" w:rsidRPr="00B34CE9">
        <w:rPr>
          <w:rFonts w:ascii="Trebuchet MS" w:hAnsi="Trebuchet MS"/>
        </w:rPr>
        <w:t>ș</w:t>
      </w:r>
      <w:r w:rsidRPr="00B34CE9">
        <w:rPr>
          <w:rFonts w:ascii="Trebuchet MS" w:hAnsi="Trebuchet MS"/>
        </w:rPr>
        <w:t>i împrejurimi“, Lucrările celei de a 8-a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5-a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156 – 163, Ed. Pelecanus, 2007, Bra</w:t>
      </w:r>
      <w:r w:rsidR="00B34CE9" w:rsidRPr="00B34CE9">
        <w:rPr>
          <w:rFonts w:ascii="Trebuchet MS" w:hAnsi="Trebuchet MS"/>
        </w:rPr>
        <w:t>ș</w:t>
      </w:r>
      <w:r w:rsidRPr="00B34CE9">
        <w:rPr>
          <w:rFonts w:ascii="Trebuchet MS" w:hAnsi="Trebuchet MS"/>
        </w:rPr>
        <w:t>ov;</w:t>
      </w:r>
    </w:p>
    <w:p w14:paraId="1F12BD74" w14:textId="4C38AF4F"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b/>
        </w:rPr>
        <w:t xml:space="preserve">Paul M. ZEVEDEI, „ </w:t>
      </w:r>
      <w:r w:rsidRPr="00B34CE9">
        <w:rPr>
          <w:rFonts w:ascii="Trebuchet MS" w:hAnsi="Trebuchet MS"/>
        </w:rPr>
        <w:t>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terea compozi</w:t>
      </w:r>
      <w:r w:rsidR="00B34CE9" w:rsidRPr="00B34CE9">
        <w:rPr>
          <w:rFonts w:ascii="Trebuchet MS" w:hAnsi="Trebuchet MS"/>
        </w:rPr>
        <w:t>ț</w:t>
      </w:r>
      <w:r w:rsidRPr="00B34CE9">
        <w:rPr>
          <w:rFonts w:ascii="Trebuchet MS" w:hAnsi="Trebuchet MS"/>
        </w:rPr>
        <w:t>iei cuibului de Pica Pica (L. 1758) (Aves)“, Lucrările celei de a 8-a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5-a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164 – 167, Ed. Pelecanus, 2007, Bra</w:t>
      </w:r>
      <w:r w:rsidR="00B34CE9" w:rsidRPr="00B34CE9">
        <w:rPr>
          <w:rFonts w:ascii="Trebuchet MS" w:hAnsi="Trebuchet MS"/>
        </w:rPr>
        <w:t>ș</w:t>
      </w:r>
      <w:r w:rsidRPr="00B34CE9">
        <w:rPr>
          <w:rFonts w:ascii="Trebuchet MS" w:hAnsi="Trebuchet MS"/>
        </w:rPr>
        <w:t>ov;</w:t>
      </w:r>
    </w:p>
    <w:p w14:paraId="2CFAC776" w14:textId="29273F5D"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b/>
        </w:rPr>
        <w:t xml:space="preserve">Paul M.  ZEVEDEI, </w:t>
      </w:r>
      <w:r w:rsidRPr="00B34CE9">
        <w:rPr>
          <w:rFonts w:ascii="Trebuchet MS" w:hAnsi="Trebuchet MS"/>
        </w:rPr>
        <w:t>T. Maru</w:t>
      </w:r>
      <w:r w:rsidR="00B34CE9" w:rsidRPr="00B34CE9">
        <w:rPr>
          <w:rFonts w:ascii="Trebuchet MS" w:hAnsi="Trebuchet MS"/>
        </w:rPr>
        <w:t>ș</w:t>
      </w:r>
      <w:r w:rsidRPr="00B34CE9">
        <w:rPr>
          <w:rFonts w:ascii="Trebuchet MS" w:hAnsi="Trebuchet MS"/>
        </w:rPr>
        <w:t>ca, V. Mocanu, E.C. Ha</w:t>
      </w:r>
      <w:r w:rsidR="00B34CE9" w:rsidRPr="00B34CE9">
        <w:rPr>
          <w:rFonts w:ascii="Trebuchet MS" w:hAnsi="Trebuchet MS"/>
        </w:rPr>
        <w:t>ș</w:t>
      </w:r>
      <w:r w:rsidRPr="00B34CE9">
        <w:rPr>
          <w:rFonts w:ascii="Trebuchet MS" w:hAnsi="Trebuchet MS"/>
        </w:rPr>
        <w:t>, A.C. Ciopata, S.Tod, „</w:t>
      </w:r>
      <w:r w:rsidRPr="00B34CE9">
        <w:rPr>
          <w:rFonts w:ascii="Trebuchet MS" w:hAnsi="Trebuchet MS"/>
          <w:shd w:val="clear" w:color="auto" w:fill="FFFFFF"/>
        </w:rPr>
        <w:t xml:space="preserve"> Protective measures for the ornithofauna and butterflies from </w:t>
      </w:r>
      <w:r w:rsidRPr="00B34CE9">
        <w:rPr>
          <w:rFonts w:ascii="Trebuchet MS" w:hAnsi="Trebuchet MS"/>
          <w:i/>
          <w:shd w:val="clear" w:color="auto" w:fill="FFFFFF"/>
        </w:rPr>
        <w:t>maculinea</w:t>
      </w:r>
      <w:r w:rsidRPr="00B34CE9">
        <w:rPr>
          <w:rFonts w:ascii="Trebuchet MS" w:hAnsi="Trebuchet MS"/>
          <w:shd w:val="clear" w:color="auto" w:fill="FFFFFF"/>
        </w:rPr>
        <w:t xml:space="preserve"> sp. Imposed by gaec and their impact on grasslands production and quality“, </w:t>
      </w:r>
      <w:r w:rsidRPr="00B34CE9">
        <w:rPr>
          <w:rFonts w:ascii="Trebuchet MS" w:hAnsi="Trebuchet MS"/>
          <w:caps/>
          <w:shd w:val="clear" w:color="auto" w:fill="FFFFFF"/>
        </w:rPr>
        <w:t>J</w:t>
      </w:r>
      <w:r w:rsidRPr="00B34CE9">
        <w:rPr>
          <w:rFonts w:ascii="Trebuchet MS" w:hAnsi="Trebuchet MS"/>
          <w:shd w:val="clear" w:color="auto" w:fill="FFFFFF"/>
        </w:rPr>
        <w:t>ournal of Mountain Agriculture on the Balkans, vol. 16, nr.4,  pp.969-982, Publishedby: Research Institute of Mountain Stockbreeding and Agriculture, Troyan, Bulgaria, ISSN 1311 – 0489;</w:t>
      </w:r>
    </w:p>
    <w:p w14:paraId="2BC2B5D0" w14:textId="77777777" w:rsidR="00BE0C13" w:rsidRPr="00B34CE9" w:rsidRDefault="00BE0C13" w:rsidP="00A14F60">
      <w:pPr>
        <w:numPr>
          <w:ilvl w:val="0"/>
          <w:numId w:val="142"/>
        </w:numPr>
        <w:tabs>
          <w:tab w:val="left" w:pos="284"/>
        </w:tabs>
        <w:spacing w:after="0" w:line="240" w:lineRule="auto"/>
        <w:rPr>
          <w:rFonts w:ascii="Trebuchet MS" w:hAnsi="Trebuchet MS"/>
        </w:rPr>
      </w:pPr>
      <w:r w:rsidRPr="00B34CE9">
        <w:rPr>
          <w:rFonts w:ascii="Trebuchet MS" w:hAnsi="Trebuchet MS"/>
        </w:rPr>
        <w:t xml:space="preserve">Tod Monica Alexandrina, MARUŞCA Teodor, Mocanu Vasile,Andreea Ciopata, Tod Sorin </w:t>
      </w:r>
      <w:r w:rsidRPr="00B34CE9">
        <w:rPr>
          <w:rFonts w:ascii="Trebuchet MS" w:hAnsi="Trebuchet MS"/>
          <w:b/>
        </w:rPr>
        <w:t>Paul M.  ZEVEDEI, „</w:t>
      </w:r>
      <w:r w:rsidRPr="00B34CE9">
        <w:rPr>
          <w:rFonts w:ascii="Trebuchet MS" w:hAnsi="Trebuchet MS"/>
        </w:rPr>
        <w:t xml:space="preserve"> Forage production and grassland management influence of overseeding operation with Trifolium pratense of some temporary grassland with diferents cultivars of Phalaris arundinacea“, Journal of mountain Agriculture on the Balkans, Vol 16 , no.4, Conferince, RIMSA, TROYAN , Bulgaria,  pp.959-968, ISSN  1311-0489;</w:t>
      </w:r>
    </w:p>
    <w:p w14:paraId="67C5AC06" w14:textId="6658459C"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rPr>
        <w:t>Andreea Ciopata, V. Carda</w:t>
      </w:r>
      <w:r w:rsidR="00B34CE9" w:rsidRPr="00B34CE9">
        <w:rPr>
          <w:rFonts w:ascii="Trebuchet MS" w:hAnsi="Trebuchet MS"/>
        </w:rPr>
        <w:t>ș</w:t>
      </w:r>
      <w:r w:rsidRPr="00B34CE9">
        <w:rPr>
          <w:rFonts w:ascii="Trebuchet MS" w:hAnsi="Trebuchet MS"/>
        </w:rPr>
        <w:t xml:space="preserve">ol, Georgeta Oprea, </w:t>
      </w:r>
      <w:r w:rsidRPr="00B34CE9">
        <w:rPr>
          <w:rFonts w:ascii="Trebuchet MS" w:hAnsi="Trebuchet MS"/>
          <w:b/>
        </w:rPr>
        <w:t>Paul M.  ZEVEDEI, „</w:t>
      </w:r>
      <w:r w:rsidRPr="00B34CE9">
        <w:rPr>
          <w:rFonts w:ascii="Trebuchet MS" w:hAnsi="Trebuchet MS"/>
        </w:rPr>
        <w:t xml:space="preserve"> Testarea unor îngră</w:t>
      </w:r>
      <w:r w:rsidR="00B34CE9" w:rsidRPr="00B34CE9">
        <w:rPr>
          <w:rFonts w:ascii="Trebuchet MS" w:hAnsi="Trebuchet MS"/>
        </w:rPr>
        <w:t>ș</w:t>
      </w:r>
      <w:r w:rsidRPr="00B34CE9">
        <w:rPr>
          <w:rFonts w:ascii="Trebuchet MS" w:hAnsi="Trebuchet MS"/>
        </w:rPr>
        <w:t>ăminte noi aplicate pe paji</w:t>
      </w:r>
      <w:r w:rsidR="00B34CE9" w:rsidRPr="00B34CE9">
        <w:rPr>
          <w:rFonts w:ascii="Trebuchet MS" w:hAnsi="Trebuchet MS"/>
        </w:rPr>
        <w:t>ș</w:t>
      </w:r>
      <w:r w:rsidRPr="00B34CE9">
        <w:rPr>
          <w:rFonts w:ascii="Trebuchet MS" w:hAnsi="Trebuchet MS"/>
        </w:rPr>
        <w:t>ti în vederea omologării“, Simpozionul: „Folosirea îngră</w:t>
      </w:r>
      <w:r w:rsidR="00B34CE9" w:rsidRPr="00B34CE9">
        <w:rPr>
          <w:rFonts w:ascii="Trebuchet MS" w:hAnsi="Trebuchet MS"/>
        </w:rPr>
        <w:t>ș</w:t>
      </w:r>
      <w:r w:rsidRPr="00B34CE9">
        <w:rPr>
          <w:rFonts w:ascii="Trebuchet MS" w:hAnsi="Trebuchet MS"/>
        </w:rPr>
        <w:t xml:space="preserve">ămintelor minerale </w:t>
      </w:r>
      <w:r w:rsidR="00B34CE9" w:rsidRPr="00B34CE9">
        <w:rPr>
          <w:rFonts w:ascii="Trebuchet MS" w:hAnsi="Trebuchet MS"/>
        </w:rPr>
        <w:t>ș</w:t>
      </w:r>
      <w:r w:rsidRPr="00B34CE9">
        <w:rPr>
          <w:rFonts w:ascii="Trebuchet MS" w:hAnsi="Trebuchet MS"/>
        </w:rPr>
        <w:t>i organominerale în agricultură “ 7 octombrie 2013, Bucure</w:t>
      </w:r>
      <w:r w:rsidR="00B34CE9" w:rsidRPr="00B34CE9">
        <w:rPr>
          <w:rFonts w:ascii="Trebuchet MS" w:hAnsi="Trebuchet MS"/>
        </w:rPr>
        <w:t>ș</w:t>
      </w:r>
      <w:r w:rsidRPr="00B34CE9">
        <w:rPr>
          <w:rFonts w:ascii="Trebuchet MS" w:hAnsi="Trebuchet MS"/>
        </w:rPr>
        <w:t>ti;</w:t>
      </w:r>
    </w:p>
    <w:p w14:paraId="25655C9D" w14:textId="46901E45"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rPr>
        <w:t>T.Maru</w:t>
      </w:r>
      <w:r w:rsidR="00B34CE9" w:rsidRPr="00B34CE9">
        <w:rPr>
          <w:rFonts w:ascii="Trebuchet MS" w:hAnsi="Trebuchet MS"/>
        </w:rPr>
        <w:t>ș</w:t>
      </w:r>
      <w:r w:rsidRPr="00B34CE9">
        <w:rPr>
          <w:rFonts w:ascii="Trebuchet MS" w:hAnsi="Trebuchet MS"/>
        </w:rPr>
        <w:t>ca, V.A.Blaj, V. Mocanu, V. Carda</w:t>
      </w:r>
      <w:r w:rsidR="00B34CE9" w:rsidRPr="00B34CE9">
        <w:rPr>
          <w:rFonts w:ascii="Trebuchet MS" w:hAnsi="Trebuchet MS"/>
        </w:rPr>
        <w:t>ș</w:t>
      </w:r>
      <w:r w:rsidRPr="00B34CE9">
        <w:rPr>
          <w:rFonts w:ascii="Trebuchet MS" w:hAnsi="Trebuchet MS"/>
        </w:rPr>
        <w:t>ol, E.C. Ha</w:t>
      </w:r>
      <w:r w:rsidR="00B34CE9" w:rsidRPr="00B34CE9">
        <w:rPr>
          <w:rFonts w:ascii="Trebuchet MS" w:hAnsi="Trebuchet MS"/>
        </w:rPr>
        <w:t>ș</w:t>
      </w:r>
      <w:r w:rsidRPr="00B34CE9">
        <w:rPr>
          <w:rFonts w:ascii="Trebuchet MS" w:hAnsi="Trebuchet MS"/>
        </w:rPr>
        <w:t xml:space="preserve">, Monica Tod </w:t>
      </w:r>
      <w:r w:rsidRPr="00B34CE9">
        <w:rPr>
          <w:rFonts w:ascii="Trebuchet MS" w:hAnsi="Trebuchet MS"/>
          <w:b/>
        </w:rPr>
        <w:t>Paul M.  ZEVEDEI</w:t>
      </w:r>
      <w:r w:rsidRPr="00B34CE9">
        <w:rPr>
          <w:rFonts w:ascii="Trebuchet MS" w:hAnsi="Trebuchet MS"/>
        </w:rPr>
        <w:t xml:space="preserve"> Marcela Drago</w:t>
      </w:r>
      <w:r w:rsidR="00B34CE9" w:rsidRPr="00B34CE9">
        <w:rPr>
          <w:rFonts w:ascii="Trebuchet MS" w:hAnsi="Trebuchet MS"/>
        </w:rPr>
        <w:t>ș</w:t>
      </w:r>
      <w:r w:rsidRPr="00B34CE9">
        <w:rPr>
          <w:rFonts w:ascii="Trebuchet MS" w:hAnsi="Trebuchet MS"/>
        </w:rPr>
        <w:t>, „ Valorificarea ra</w:t>
      </w:r>
      <w:r w:rsidR="00B34CE9" w:rsidRPr="00B34CE9">
        <w:rPr>
          <w:rFonts w:ascii="Trebuchet MS" w:hAnsi="Trebuchet MS"/>
        </w:rPr>
        <w:t>ț</w:t>
      </w:r>
      <w:r w:rsidRPr="00B34CE9">
        <w:rPr>
          <w:rFonts w:ascii="Trebuchet MS" w:hAnsi="Trebuchet MS"/>
        </w:rPr>
        <w:t>ională a produc</w:t>
      </w:r>
      <w:r w:rsidR="00B34CE9" w:rsidRPr="00B34CE9">
        <w:rPr>
          <w:rFonts w:ascii="Trebuchet MS" w:hAnsi="Trebuchet MS"/>
        </w:rPr>
        <w:t>ț</w:t>
      </w:r>
      <w:r w:rsidRPr="00B34CE9">
        <w:rPr>
          <w:rFonts w:ascii="Trebuchet MS" w:hAnsi="Trebuchet MS"/>
        </w:rPr>
        <w:t>iei paji</w:t>
      </w:r>
      <w:r w:rsidR="00B34CE9" w:rsidRPr="00B34CE9">
        <w:rPr>
          <w:rFonts w:ascii="Trebuchet MS" w:hAnsi="Trebuchet MS"/>
        </w:rPr>
        <w:t>ș</w:t>
      </w:r>
      <w:r w:rsidRPr="00B34CE9">
        <w:rPr>
          <w:rFonts w:ascii="Trebuchet MS" w:hAnsi="Trebuchet MS"/>
        </w:rPr>
        <w:t>tilor permanente prin pă</w:t>
      </w:r>
      <w:r w:rsidR="00B34CE9" w:rsidRPr="00B34CE9">
        <w:rPr>
          <w:rFonts w:ascii="Trebuchet MS" w:hAnsi="Trebuchet MS"/>
        </w:rPr>
        <w:t>ș</w:t>
      </w:r>
      <w:r w:rsidRPr="00B34CE9">
        <w:rPr>
          <w:rFonts w:ascii="Trebuchet MS" w:hAnsi="Trebuchet MS"/>
        </w:rPr>
        <w:t xml:space="preserve">unat </w:t>
      </w:r>
      <w:r w:rsidR="00B34CE9" w:rsidRPr="00B34CE9">
        <w:rPr>
          <w:rFonts w:ascii="Trebuchet MS" w:hAnsi="Trebuchet MS"/>
        </w:rPr>
        <w:t>ș</w:t>
      </w:r>
      <w:r w:rsidRPr="00B34CE9">
        <w:rPr>
          <w:rFonts w:ascii="Trebuchet MS" w:hAnsi="Trebuchet MS"/>
        </w:rPr>
        <w:t>i cosit, în scopul men</w:t>
      </w:r>
      <w:r w:rsidR="00B34CE9" w:rsidRPr="00B34CE9">
        <w:rPr>
          <w:rFonts w:ascii="Trebuchet MS" w:hAnsi="Trebuchet MS"/>
        </w:rPr>
        <w:t>ț</w:t>
      </w:r>
      <w:r w:rsidRPr="00B34CE9">
        <w:rPr>
          <w:rFonts w:ascii="Trebuchet MS" w:hAnsi="Trebuchet MS"/>
        </w:rPr>
        <w:t>inerii suprafe</w:t>
      </w:r>
      <w:r w:rsidR="00B34CE9" w:rsidRPr="00B34CE9">
        <w:rPr>
          <w:rFonts w:ascii="Trebuchet MS" w:hAnsi="Trebuchet MS"/>
        </w:rPr>
        <w:t>ț</w:t>
      </w:r>
      <w:r w:rsidRPr="00B34CE9">
        <w:rPr>
          <w:rFonts w:ascii="Trebuchet MS" w:hAnsi="Trebuchet MS"/>
        </w:rPr>
        <w:t xml:space="preserve">elor </w:t>
      </w:r>
      <w:r w:rsidR="00B34CE9" w:rsidRPr="00B34CE9">
        <w:rPr>
          <w:rFonts w:ascii="Trebuchet MS" w:hAnsi="Trebuchet MS"/>
        </w:rPr>
        <w:t>ș</w:t>
      </w:r>
      <w:r w:rsidRPr="00B34CE9">
        <w:rPr>
          <w:rFonts w:ascii="Trebuchet MS" w:hAnsi="Trebuchet MS"/>
        </w:rPr>
        <w:t>i peisajelor pastorale pentru protec</w:t>
      </w:r>
      <w:r w:rsidR="00B34CE9" w:rsidRPr="00B34CE9">
        <w:rPr>
          <w:rFonts w:ascii="Trebuchet MS" w:hAnsi="Trebuchet MS"/>
        </w:rPr>
        <w:t>ț</w:t>
      </w:r>
      <w:r w:rsidRPr="00B34CE9">
        <w:rPr>
          <w:rFonts w:ascii="Trebuchet MS" w:hAnsi="Trebuchet MS"/>
        </w:rPr>
        <w:t>ia mediului, inclusiv a biodiversită</w:t>
      </w:r>
      <w:r w:rsidR="00B34CE9" w:rsidRPr="00B34CE9">
        <w:rPr>
          <w:rFonts w:ascii="Trebuchet MS" w:hAnsi="Trebuchet MS"/>
        </w:rPr>
        <w:t>ț</w:t>
      </w:r>
      <w:r w:rsidRPr="00B34CE9">
        <w:rPr>
          <w:rFonts w:ascii="Trebuchet MS" w:hAnsi="Trebuchet MS"/>
        </w:rPr>
        <w:t xml:space="preserve">ii“, Simpozionul: „ Pădurile </w:t>
      </w:r>
      <w:r w:rsidR="00B34CE9" w:rsidRPr="00B34CE9">
        <w:rPr>
          <w:rFonts w:ascii="Trebuchet MS" w:hAnsi="Trebuchet MS"/>
        </w:rPr>
        <w:t>ș</w:t>
      </w:r>
      <w:r w:rsidRPr="00B34CE9">
        <w:rPr>
          <w:rFonts w:ascii="Trebuchet MS" w:hAnsi="Trebuchet MS"/>
        </w:rPr>
        <w:t>i paji</w:t>
      </w:r>
      <w:r w:rsidR="00B34CE9" w:rsidRPr="00B34CE9">
        <w:rPr>
          <w:rFonts w:ascii="Trebuchet MS" w:hAnsi="Trebuchet MS"/>
        </w:rPr>
        <w:t>ș</w:t>
      </w:r>
      <w:r w:rsidRPr="00B34CE9">
        <w:rPr>
          <w:rFonts w:ascii="Trebuchet MS" w:hAnsi="Trebuchet MS"/>
        </w:rPr>
        <w:t>tile, principalele componente ale spa</w:t>
      </w:r>
      <w:r w:rsidR="00B34CE9" w:rsidRPr="00B34CE9">
        <w:rPr>
          <w:rFonts w:ascii="Trebuchet MS" w:hAnsi="Trebuchet MS"/>
        </w:rPr>
        <w:t>ț</w:t>
      </w:r>
      <w:r w:rsidRPr="00B34CE9">
        <w:rPr>
          <w:rFonts w:ascii="Trebuchet MS" w:hAnsi="Trebuchet MS"/>
        </w:rPr>
        <w:t>iului verde al Romaniei “, 10 oct.2013;</w:t>
      </w:r>
    </w:p>
    <w:p w14:paraId="3C9EC53B" w14:textId="11CFC787"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rPr>
        <w:t>T. Maru</w:t>
      </w:r>
      <w:r w:rsidR="00B34CE9" w:rsidRPr="00B34CE9">
        <w:rPr>
          <w:rFonts w:ascii="Trebuchet MS" w:hAnsi="Trebuchet MS"/>
        </w:rPr>
        <w:t>ș</w:t>
      </w:r>
      <w:r w:rsidRPr="00B34CE9">
        <w:rPr>
          <w:rFonts w:ascii="Trebuchet MS" w:hAnsi="Trebuchet MS"/>
        </w:rPr>
        <w:t>ca, V. Mocanu, A.V. Blaj, C.S. Constantinescu, C.E. Ha</w:t>
      </w:r>
      <w:r w:rsidR="00B34CE9" w:rsidRPr="00B34CE9">
        <w:rPr>
          <w:rFonts w:ascii="Trebuchet MS" w:hAnsi="Trebuchet MS"/>
        </w:rPr>
        <w:t>ș</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Tehnologie de îmbunătă</w:t>
      </w:r>
      <w:r w:rsidR="00B34CE9" w:rsidRPr="00B34CE9">
        <w:rPr>
          <w:rFonts w:ascii="Trebuchet MS" w:hAnsi="Trebuchet MS"/>
        </w:rPr>
        <w:t>ț</w:t>
      </w:r>
      <w:r w:rsidRPr="00B34CE9">
        <w:rPr>
          <w:rFonts w:ascii="Trebuchet MS" w:hAnsi="Trebuchet MS"/>
        </w:rPr>
        <w:t>ire a paji</w:t>
      </w:r>
      <w:r w:rsidR="00B34CE9" w:rsidRPr="00B34CE9">
        <w:rPr>
          <w:rFonts w:ascii="Trebuchet MS" w:hAnsi="Trebuchet MS"/>
        </w:rPr>
        <w:t>ș</w:t>
      </w:r>
      <w:r w:rsidRPr="00B34CE9">
        <w:rPr>
          <w:rFonts w:ascii="Trebuchet MS" w:hAnsi="Trebuchet MS"/>
        </w:rPr>
        <w:t>tilor subalpine pentru pă</w:t>
      </w:r>
      <w:r w:rsidR="00B34CE9" w:rsidRPr="00B34CE9">
        <w:rPr>
          <w:rFonts w:ascii="Trebuchet MS" w:hAnsi="Trebuchet MS"/>
        </w:rPr>
        <w:t>ș</w:t>
      </w:r>
      <w:r w:rsidRPr="00B34CE9">
        <w:rPr>
          <w:rFonts w:ascii="Trebuchet MS" w:hAnsi="Trebuchet MS"/>
        </w:rPr>
        <w:t>unat cu vaci de lapte“, Oferta Cercetării Știin</w:t>
      </w:r>
      <w:r w:rsidR="00B34CE9" w:rsidRPr="00B34CE9">
        <w:rPr>
          <w:rFonts w:ascii="Trebuchet MS" w:hAnsi="Trebuchet MS"/>
        </w:rPr>
        <w:t>ț</w:t>
      </w:r>
      <w:r w:rsidRPr="00B34CE9">
        <w:rPr>
          <w:rFonts w:ascii="Trebuchet MS" w:hAnsi="Trebuchet MS"/>
        </w:rPr>
        <w:t xml:space="preserve">ifice pentru Transfer Tehnologic în Agricultură, Industria Alimentară </w:t>
      </w:r>
      <w:r w:rsidR="00B34CE9" w:rsidRPr="00B34CE9">
        <w:rPr>
          <w:rFonts w:ascii="Trebuchet MS" w:hAnsi="Trebuchet MS"/>
        </w:rPr>
        <w:t>ș</w:t>
      </w:r>
      <w:r w:rsidRPr="00B34CE9">
        <w:rPr>
          <w:rFonts w:ascii="Trebuchet MS" w:hAnsi="Trebuchet MS"/>
        </w:rPr>
        <w:t>i Silvicultură, Ed. Ceres, Vol. XVI, 2013 ISSN 1844-0355;</w:t>
      </w:r>
    </w:p>
    <w:p w14:paraId="32014C3D" w14:textId="7387B32C"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rPr>
        <w:t>T. Maru</w:t>
      </w:r>
      <w:r w:rsidR="00B34CE9" w:rsidRPr="00B34CE9">
        <w:rPr>
          <w:rFonts w:ascii="Trebuchet MS" w:hAnsi="Trebuchet MS"/>
        </w:rPr>
        <w:t>ș</w:t>
      </w:r>
      <w:r w:rsidRPr="00B34CE9">
        <w:rPr>
          <w:rFonts w:ascii="Trebuchet MS" w:hAnsi="Trebuchet MS"/>
        </w:rPr>
        <w:t>ca, V. Mocanu, A.V. Blaj, C.E. Ha</w:t>
      </w:r>
      <w:r w:rsidR="00B34CE9" w:rsidRPr="00B34CE9">
        <w:rPr>
          <w:rFonts w:ascii="Trebuchet MS" w:hAnsi="Trebuchet MS"/>
        </w:rPr>
        <w:t>ș</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Înierbarea </w:t>
      </w:r>
      <w:r w:rsidR="008714D5">
        <w:rPr>
          <w:rFonts w:ascii="Trebuchet MS" w:hAnsi="Trebuchet MS"/>
        </w:rPr>
        <w:t>suprafețe</w:t>
      </w:r>
      <w:r w:rsidRPr="00B34CE9">
        <w:rPr>
          <w:rFonts w:ascii="Trebuchet MS" w:hAnsi="Trebuchet MS"/>
        </w:rPr>
        <w:t>lor lipsite de vegeta</w:t>
      </w:r>
      <w:r w:rsidR="00B34CE9" w:rsidRPr="00B34CE9">
        <w:rPr>
          <w:rFonts w:ascii="Trebuchet MS" w:hAnsi="Trebuchet MS"/>
        </w:rPr>
        <w:t>ț</w:t>
      </w:r>
      <w:r w:rsidRPr="00B34CE9">
        <w:rPr>
          <w:rFonts w:ascii="Trebuchet MS" w:hAnsi="Trebuchet MS"/>
        </w:rPr>
        <w:t>ie sau îmburuienate din paji</w:t>
      </w:r>
      <w:r w:rsidR="00B34CE9" w:rsidRPr="00B34CE9">
        <w:rPr>
          <w:rFonts w:ascii="Trebuchet MS" w:hAnsi="Trebuchet MS"/>
        </w:rPr>
        <w:t>ș</w:t>
      </w:r>
      <w:r w:rsidRPr="00B34CE9">
        <w:rPr>
          <w:rFonts w:ascii="Trebuchet MS" w:hAnsi="Trebuchet MS"/>
        </w:rPr>
        <w:t>tile supratârlite“, Oferta Cercetării Știin</w:t>
      </w:r>
      <w:r w:rsidR="00B34CE9" w:rsidRPr="00B34CE9">
        <w:rPr>
          <w:rFonts w:ascii="Trebuchet MS" w:hAnsi="Trebuchet MS"/>
        </w:rPr>
        <w:t>ț</w:t>
      </w:r>
      <w:r w:rsidRPr="00B34CE9">
        <w:rPr>
          <w:rFonts w:ascii="Trebuchet MS" w:hAnsi="Trebuchet MS"/>
        </w:rPr>
        <w:t xml:space="preserve">ifice pentru Transfer Tehnologic în Agricultură, Industria Alimentară </w:t>
      </w:r>
      <w:r w:rsidR="00B34CE9" w:rsidRPr="00B34CE9">
        <w:rPr>
          <w:rFonts w:ascii="Trebuchet MS" w:hAnsi="Trebuchet MS"/>
        </w:rPr>
        <w:t>ș</w:t>
      </w:r>
      <w:r w:rsidRPr="00B34CE9">
        <w:rPr>
          <w:rFonts w:ascii="Trebuchet MS" w:hAnsi="Trebuchet MS"/>
        </w:rPr>
        <w:t>i Silvicultură, Ed. Ceres, Vol. XVI, 2013 ISSN 1844-0355;</w:t>
      </w:r>
    </w:p>
    <w:p w14:paraId="76D697E6" w14:textId="5C11FEA9"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rPr>
        <w:t>Ha</w:t>
      </w:r>
      <w:r w:rsidR="00B34CE9" w:rsidRPr="00B34CE9">
        <w:rPr>
          <w:rFonts w:ascii="Trebuchet MS" w:hAnsi="Trebuchet MS" w:cs="Cambria Math"/>
        </w:rPr>
        <w:t>ș</w:t>
      </w:r>
      <w:r w:rsidRPr="00B34CE9">
        <w:rPr>
          <w:rFonts w:ascii="Trebuchet MS" w:hAnsi="Trebuchet MS"/>
        </w:rPr>
        <w:t xml:space="preserve"> E.C., Drago</w:t>
      </w:r>
      <w:r w:rsidR="00B34CE9" w:rsidRPr="00B34CE9">
        <w:rPr>
          <w:rFonts w:ascii="Trebuchet MS" w:hAnsi="Trebuchet MS" w:cs="Cambria Math"/>
        </w:rPr>
        <w:t>ș</w:t>
      </w:r>
      <w:r w:rsidRPr="00B34CE9">
        <w:rPr>
          <w:rFonts w:ascii="Trebuchet MS" w:hAnsi="Trebuchet MS"/>
        </w:rPr>
        <w:t xml:space="preserve"> Marcela, </w:t>
      </w:r>
      <w:r w:rsidRPr="00B34CE9">
        <w:rPr>
          <w:rFonts w:ascii="Trebuchet MS" w:hAnsi="Trebuchet MS"/>
          <w:b/>
        </w:rPr>
        <w:t>Paul M.  ZEVEDEI</w:t>
      </w:r>
      <w:r w:rsidRPr="00B34CE9">
        <w:rPr>
          <w:rFonts w:ascii="Trebuchet MS" w:hAnsi="Trebuchet MS"/>
        </w:rPr>
        <w:t xml:space="preserve">, </w:t>
      </w:r>
      <w:r w:rsidRPr="00B34CE9">
        <w:rPr>
          <w:rFonts w:ascii="Trebuchet MS" w:hAnsi="Trebuchet MS"/>
          <w:bCs/>
        </w:rPr>
        <w:t>Andreea Ciopată, „</w:t>
      </w:r>
      <w:r w:rsidRPr="00B34CE9">
        <w:rPr>
          <w:rFonts w:ascii="Trebuchet MS" w:hAnsi="Trebuchet MS"/>
          <w:i/>
          <w:iCs/>
        </w:rPr>
        <w:t xml:space="preserve"> Produsele montane, tradi</w:t>
      </w:r>
      <w:r w:rsidR="00B34CE9" w:rsidRPr="00B34CE9">
        <w:rPr>
          <w:rFonts w:ascii="Trebuchet MS" w:hAnsi="Trebuchet MS" w:cs="Cambria Math"/>
          <w:i/>
          <w:iCs/>
        </w:rPr>
        <w:t>ț</w:t>
      </w:r>
      <w:r w:rsidRPr="00B34CE9">
        <w:rPr>
          <w:rFonts w:ascii="Trebuchet MS" w:hAnsi="Trebuchet MS"/>
          <w:i/>
          <w:iCs/>
        </w:rPr>
        <w:t xml:space="preserve">ie </w:t>
      </w:r>
      <w:r w:rsidR="00B34CE9" w:rsidRPr="00B34CE9">
        <w:rPr>
          <w:rFonts w:ascii="Trebuchet MS" w:hAnsi="Trebuchet MS" w:cs="Cambria Math"/>
          <w:i/>
          <w:iCs/>
        </w:rPr>
        <w:t>ș</w:t>
      </w:r>
      <w:r w:rsidRPr="00B34CE9">
        <w:rPr>
          <w:rFonts w:ascii="Trebuchet MS" w:hAnsi="Trebuchet MS"/>
          <w:i/>
          <w:iCs/>
        </w:rPr>
        <w:t>i calitate. Studiu de caz – Mun</w:t>
      </w:r>
      <w:r w:rsidR="00B34CE9" w:rsidRPr="00B34CE9">
        <w:rPr>
          <w:rFonts w:ascii="Trebuchet MS" w:hAnsi="Trebuchet MS" w:cs="Cambria Math"/>
          <w:i/>
          <w:iCs/>
        </w:rPr>
        <w:t>ț</w:t>
      </w:r>
      <w:r w:rsidRPr="00B34CE9">
        <w:rPr>
          <w:rFonts w:ascii="Trebuchet MS" w:hAnsi="Trebuchet MS"/>
          <w:i/>
          <w:iCs/>
        </w:rPr>
        <w:t>ii Bucegi</w:t>
      </w:r>
      <w:r w:rsidRPr="00B34CE9">
        <w:rPr>
          <w:rFonts w:ascii="Trebuchet MS" w:hAnsi="Trebuchet MS"/>
        </w:rPr>
        <w:t>. Lucrare prezentată în cadrul seminarului ”</w:t>
      </w:r>
      <w:r w:rsidRPr="00B34CE9">
        <w:rPr>
          <w:rFonts w:ascii="Trebuchet MS" w:hAnsi="Trebuchet MS"/>
          <w:i/>
          <w:iCs/>
        </w:rPr>
        <w:t>Contribu</w:t>
      </w:r>
      <w:r w:rsidR="00B34CE9" w:rsidRPr="00B34CE9">
        <w:rPr>
          <w:rFonts w:ascii="Trebuchet MS" w:hAnsi="Trebuchet MS" w:cs="Cambria Math"/>
          <w:i/>
          <w:iCs/>
        </w:rPr>
        <w:t>ț</w:t>
      </w:r>
      <w:r w:rsidRPr="00B34CE9">
        <w:rPr>
          <w:rFonts w:ascii="Trebuchet MS" w:hAnsi="Trebuchet MS"/>
          <w:i/>
          <w:iCs/>
        </w:rPr>
        <w:t xml:space="preserve">ia cercetării </w:t>
      </w:r>
      <w:r w:rsidR="00B34CE9" w:rsidRPr="00B34CE9">
        <w:rPr>
          <w:rFonts w:ascii="Trebuchet MS" w:hAnsi="Trebuchet MS" w:cs="Cambria Math"/>
          <w:i/>
          <w:iCs/>
        </w:rPr>
        <w:t>ș</w:t>
      </w:r>
      <w:r w:rsidRPr="00B34CE9">
        <w:rPr>
          <w:rFonts w:ascii="Trebuchet MS" w:hAnsi="Trebuchet MS"/>
          <w:i/>
          <w:iCs/>
        </w:rPr>
        <w:t>tiin</w:t>
      </w:r>
      <w:r w:rsidR="00B34CE9" w:rsidRPr="00B34CE9">
        <w:rPr>
          <w:rFonts w:ascii="Trebuchet MS" w:hAnsi="Trebuchet MS" w:cs="Cambria Math"/>
          <w:i/>
          <w:iCs/>
        </w:rPr>
        <w:t>ț</w:t>
      </w:r>
      <w:r w:rsidRPr="00B34CE9">
        <w:rPr>
          <w:rFonts w:ascii="Trebuchet MS" w:hAnsi="Trebuchet MS"/>
          <w:i/>
          <w:iCs/>
        </w:rPr>
        <w:t>ifice la promovarea produselor montane de calitate</w:t>
      </w:r>
      <w:r w:rsidRPr="00B34CE9">
        <w:rPr>
          <w:rFonts w:ascii="Trebuchet MS" w:hAnsi="Trebuchet MS"/>
        </w:rPr>
        <w:t>”, Cristian – Sibiu, 28.11.2013;</w:t>
      </w:r>
    </w:p>
    <w:p w14:paraId="218E474C" w14:textId="77777777"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bCs/>
        </w:rPr>
        <w:t xml:space="preserve">Mocanu V., Ene T. A., </w:t>
      </w:r>
      <w:r w:rsidRPr="00B34CE9">
        <w:rPr>
          <w:rFonts w:ascii="Trebuchet MS" w:hAnsi="Trebuchet MS"/>
          <w:b/>
        </w:rPr>
        <w:t>Paul M.  ZEVEDEI</w:t>
      </w:r>
      <w:r w:rsidRPr="00B34CE9">
        <w:rPr>
          <w:rFonts w:ascii="Trebuchet MS" w:hAnsi="Trebuchet MS"/>
          <w:b/>
          <w:bCs/>
        </w:rPr>
        <w:t>., „</w:t>
      </w:r>
      <w:r w:rsidRPr="00B34CE9">
        <w:rPr>
          <w:rFonts w:ascii="Trebuchet MS" w:hAnsi="Trebuchet MS"/>
          <w:bCs/>
          <w:spacing w:val="-1"/>
        </w:rPr>
        <w:t xml:space="preserve">IMPROVEMENT OF DEGRADED GRASSLANDS BY DIFFERENT RESEEDING METHODS“, </w:t>
      </w:r>
      <w:r w:rsidRPr="00B34CE9">
        <w:rPr>
          <w:rFonts w:ascii="Trebuchet MS" w:hAnsi="Trebuchet MS"/>
        </w:rPr>
        <w:t>JOURNAL OF MOUNTAIN AGRICULTURE ON THE BALKANS, Volume 16, No.4, 2014, ISSN 1311-0489, TROYAN, BULGARIA;</w:t>
      </w:r>
    </w:p>
    <w:p w14:paraId="6A51E215" w14:textId="77777777"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rPr>
        <w:t xml:space="preserve">Marusca T., Blaj V.A., Mocanu V., Rau V., Andreoiu Andreea Cristina, Has E.C., </w:t>
      </w:r>
      <w:r w:rsidRPr="00B34CE9">
        <w:rPr>
          <w:rFonts w:ascii="Trebuchet MS" w:hAnsi="Trebuchet MS"/>
          <w:b/>
        </w:rPr>
        <w:t>Paul M.  ZEVEDEI, „</w:t>
      </w:r>
      <w:r w:rsidRPr="00B34CE9">
        <w:rPr>
          <w:rFonts w:ascii="Trebuchet MS" w:hAnsi="Trebuchet MS"/>
        </w:rPr>
        <w:t xml:space="preserve"> Efectul de lunga durata al amendarii calcice a pasunilor montane asupra productiei de lapte“, lucrare prezentata in cadrul simpozionului `</w:t>
      </w:r>
      <w:r w:rsidRPr="00B34CE9">
        <w:rPr>
          <w:rFonts w:ascii="Trebuchet MS" w:hAnsi="Trebuchet MS"/>
          <w:i/>
          <w:iCs/>
        </w:rPr>
        <w:t>Zootehnia romaneasca – prezent si viitor</w:t>
      </w:r>
      <w:r w:rsidRPr="00B34CE9">
        <w:rPr>
          <w:rFonts w:ascii="Trebuchet MS" w:hAnsi="Trebuchet MS"/>
        </w:rPr>
        <w:t>`, Bucuresti 31.10.2014;</w:t>
      </w:r>
    </w:p>
    <w:p w14:paraId="625B37AA" w14:textId="77777777" w:rsidR="00BE0C13" w:rsidRPr="00B34CE9" w:rsidRDefault="00BE0C13" w:rsidP="00A14F60">
      <w:pPr>
        <w:numPr>
          <w:ilvl w:val="0"/>
          <w:numId w:val="142"/>
        </w:numPr>
        <w:tabs>
          <w:tab w:val="left" w:pos="284"/>
          <w:tab w:val="left" w:pos="426"/>
        </w:tabs>
        <w:spacing w:after="0" w:line="240" w:lineRule="auto"/>
        <w:rPr>
          <w:rFonts w:ascii="Trebuchet MS" w:hAnsi="Trebuchet MS"/>
        </w:rPr>
      </w:pPr>
      <w:r w:rsidRPr="00B34CE9">
        <w:rPr>
          <w:rFonts w:ascii="Trebuchet MS" w:hAnsi="Trebuchet MS"/>
          <w:bCs/>
        </w:rPr>
        <w:t xml:space="preserve">Mocanu V., </w:t>
      </w:r>
      <w:r w:rsidRPr="00B34CE9">
        <w:rPr>
          <w:rFonts w:ascii="Trebuchet MS" w:hAnsi="Trebuchet MS"/>
        </w:rPr>
        <w:t xml:space="preserve">Ene T. A., </w:t>
      </w:r>
      <w:r w:rsidRPr="00B34CE9">
        <w:rPr>
          <w:rFonts w:ascii="Trebuchet MS" w:hAnsi="Trebuchet MS"/>
          <w:b/>
        </w:rPr>
        <w:t>Paul M.  ZEVEDEI, „</w:t>
      </w:r>
      <w:r w:rsidRPr="00B34CE9">
        <w:rPr>
          <w:rFonts w:ascii="Trebuchet MS" w:hAnsi="Trebuchet MS"/>
          <w:bCs/>
          <w:spacing w:val="-1"/>
        </w:rPr>
        <w:t xml:space="preserve"> IMPROVEMENT OF DEGRADED GRASSLANDS BY DIFFERENT RESEEDING METHODS“, </w:t>
      </w:r>
      <w:r w:rsidRPr="00B34CE9">
        <w:rPr>
          <w:rFonts w:ascii="Trebuchet MS" w:hAnsi="Trebuchet MS"/>
        </w:rPr>
        <w:t>JOURNAL OF MOUNTAIN AGRICULTURE ON THE BALKANS, Volume 18, No.1, 2015, Pg.90-100, ISSN 1311-0489, TROYAN, BULGARIA;</w:t>
      </w:r>
    </w:p>
    <w:p w14:paraId="60734E25" w14:textId="77777777" w:rsidR="00BE0C13" w:rsidRPr="00B34CE9" w:rsidRDefault="00BE0C13" w:rsidP="00A14F60">
      <w:pPr>
        <w:numPr>
          <w:ilvl w:val="0"/>
          <w:numId w:val="142"/>
        </w:numPr>
        <w:tabs>
          <w:tab w:val="left" w:pos="284"/>
          <w:tab w:val="left" w:pos="426"/>
        </w:tabs>
        <w:autoSpaceDE w:val="0"/>
        <w:autoSpaceDN w:val="0"/>
        <w:adjustRightInd w:val="0"/>
        <w:spacing w:after="0" w:line="240" w:lineRule="auto"/>
        <w:rPr>
          <w:rFonts w:ascii="Trebuchet MS" w:hAnsi="Trebuchet MS"/>
        </w:rPr>
      </w:pPr>
      <w:r w:rsidRPr="00B34CE9">
        <w:rPr>
          <w:rFonts w:ascii="Trebuchet MS" w:hAnsi="Trebuchet MS"/>
          <w:bCs/>
        </w:rPr>
        <w:t xml:space="preserve">MARUȘCA Teodor, BLAJ Vasile Adrian, MOCANU Vasile, </w:t>
      </w:r>
      <w:r w:rsidRPr="00B34CE9">
        <w:rPr>
          <w:rFonts w:ascii="Trebuchet MS" w:hAnsi="Trebuchet MS"/>
        </w:rPr>
        <w:t xml:space="preserve">ENE Adrian Tudor, </w:t>
      </w:r>
      <w:r w:rsidRPr="00B34CE9">
        <w:rPr>
          <w:rFonts w:ascii="Trebuchet MS" w:hAnsi="Trebuchet MS"/>
          <w:bCs/>
        </w:rPr>
        <w:t xml:space="preserve">ANDREOIU Cristina Andreea, DRAGOȘ Marcela, </w:t>
      </w:r>
      <w:r w:rsidRPr="00B34CE9">
        <w:rPr>
          <w:rFonts w:ascii="Trebuchet MS" w:hAnsi="Trebuchet MS"/>
          <w:b/>
        </w:rPr>
        <w:t>Paul M.  ZEVEDEI, „</w:t>
      </w:r>
      <w:r w:rsidRPr="00B34CE9">
        <w:rPr>
          <w:rFonts w:ascii="Trebuchet MS" w:hAnsi="Trebuchet MS"/>
        </w:rPr>
        <w:t xml:space="preserve"> AN EFFICIENT SYSTEM OF ORGANIC FARMING ON MOUNTAIN GRASSLANDS FROM CARPATHIAN“, JOURNAL OF MOUNTAIN AGRICULTURE ON THE BALKANS, Volume 19, No.3,  Pg.42-52, ISSN 1311-0489, TROYAN, BULGARIA, 2016;</w:t>
      </w:r>
    </w:p>
    <w:p w14:paraId="4289D608" w14:textId="6E21D2E7" w:rsidR="00BE0C13" w:rsidRPr="00B34CE9" w:rsidRDefault="00BE0C13" w:rsidP="00A14F60">
      <w:pPr>
        <w:numPr>
          <w:ilvl w:val="0"/>
          <w:numId w:val="142"/>
        </w:numPr>
        <w:tabs>
          <w:tab w:val="left" w:pos="284"/>
          <w:tab w:val="left" w:pos="426"/>
        </w:tabs>
        <w:autoSpaceDE w:val="0"/>
        <w:autoSpaceDN w:val="0"/>
        <w:adjustRightInd w:val="0"/>
        <w:spacing w:after="0" w:line="240" w:lineRule="auto"/>
        <w:rPr>
          <w:rFonts w:ascii="Trebuchet MS" w:hAnsi="Trebuchet MS"/>
        </w:rPr>
      </w:pPr>
      <w:r w:rsidRPr="00B34CE9">
        <w:rPr>
          <w:rFonts w:ascii="Trebuchet MS" w:hAnsi="Trebuchet MS"/>
        </w:rPr>
        <w:t>V.A. Blaj, T. Maru</w:t>
      </w:r>
      <w:r w:rsidR="00B34CE9" w:rsidRPr="00B34CE9">
        <w:rPr>
          <w:rFonts w:ascii="Trebuchet MS" w:hAnsi="Trebuchet MS"/>
        </w:rPr>
        <w:t>ș</w:t>
      </w:r>
      <w:r w:rsidRPr="00B34CE9">
        <w:rPr>
          <w:rFonts w:ascii="Trebuchet MS" w:hAnsi="Trebuchet MS"/>
        </w:rPr>
        <w:t>ca,</w:t>
      </w:r>
      <w:r w:rsidRPr="00B34CE9">
        <w:rPr>
          <w:rFonts w:ascii="Trebuchet MS" w:hAnsi="Trebuchet MS"/>
          <w:b/>
        </w:rPr>
        <w:t xml:space="preserve"> </w:t>
      </w:r>
      <w:r w:rsidRPr="00B34CE9">
        <w:rPr>
          <w:rFonts w:ascii="Trebuchet MS" w:hAnsi="Trebuchet MS"/>
        </w:rPr>
        <w:t xml:space="preserve">Andreea C. Andreoiu, Marcela M. Dragos, </w:t>
      </w:r>
      <w:r w:rsidRPr="00B34CE9">
        <w:rPr>
          <w:rFonts w:ascii="Trebuchet MS" w:hAnsi="Trebuchet MS"/>
          <w:b/>
        </w:rPr>
        <w:t>Paul M. ZEVEDEI,</w:t>
      </w:r>
      <w:r w:rsidRPr="00B34CE9">
        <w:rPr>
          <w:rFonts w:ascii="Trebuchet MS" w:hAnsi="Trebuchet MS"/>
        </w:rPr>
        <w:t xml:space="preserve"> 2016, „</w:t>
      </w:r>
      <w:r w:rsidRPr="00B34CE9">
        <w:rPr>
          <w:rFonts w:ascii="Trebuchet MS" w:hAnsi="Trebuchet MS"/>
          <w:i/>
          <w:iCs/>
        </w:rPr>
        <w:t xml:space="preserve"> Contributions to  improve by paddocking with cattle of subalpine grassland from Bucegi Mountain“, </w:t>
      </w:r>
      <w:r w:rsidRPr="00B34CE9">
        <w:rPr>
          <w:rFonts w:ascii="Trebuchet MS" w:hAnsi="Trebuchet MS"/>
          <w:spacing w:val="-6"/>
        </w:rPr>
        <w:t xml:space="preserve">Annals, seria Agricultură vol 5. nr  2, </w:t>
      </w:r>
      <w:r w:rsidRPr="00B34CE9">
        <w:rPr>
          <w:rFonts w:ascii="Trebuchet MS" w:hAnsi="Trebuchet MS"/>
          <w:bCs/>
        </w:rPr>
        <w:t>Editura Academiei Oamenilor de Știin</w:t>
      </w:r>
      <w:r w:rsidR="00B34CE9" w:rsidRPr="00B34CE9">
        <w:rPr>
          <w:rFonts w:ascii="Trebuchet MS" w:hAnsi="Trebuchet MS"/>
          <w:bCs/>
        </w:rPr>
        <w:t>ț</w:t>
      </w:r>
      <w:r w:rsidRPr="00B34CE9">
        <w:rPr>
          <w:rFonts w:ascii="Trebuchet MS" w:hAnsi="Trebuchet MS"/>
          <w:bCs/>
        </w:rPr>
        <w:t>ă din România, Bucure</w:t>
      </w:r>
      <w:r w:rsidR="00B34CE9" w:rsidRPr="00B34CE9">
        <w:rPr>
          <w:rFonts w:ascii="Trebuchet MS" w:hAnsi="Trebuchet MS"/>
          <w:bCs/>
        </w:rPr>
        <w:t>ș</w:t>
      </w:r>
      <w:r w:rsidRPr="00B34CE9">
        <w:rPr>
          <w:rFonts w:ascii="Trebuchet MS" w:hAnsi="Trebuchet MS"/>
          <w:bCs/>
        </w:rPr>
        <w:t>ti, pp.5-15, ISSN 2069 – 1149;</w:t>
      </w:r>
    </w:p>
    <w:p w14:paraId="3CE4BCA9" w14:textId="2AEE247F" w:rsidR="00BE0C13" w:rsidRPr="00B34CE9" w:rsidRDefault="00BE0C13" w:rsidP="00A14F60">
      <w:pPr>
        <w:numPr>
          <w:ilvl w:val="0"/>
          <w:numId w:val="142"/>
        </w:numPr>
        <w:tabs>
          <w:tab w:val="left" w:pos="284"/>
          <w:tab w:val="left" w:pos="426"/>
        </w:tabs>
        <w:autoSpaceDE w:val="0"/>
        <w:autoSpaceDN w:val="0"/>
        <w:adjustRightInd w:val="0"/>
        <w:spacing w:after="0" w:line="240" w:lineRule="auto"/>
        <w:rPr>
          <w:rFonts w:ascii="Trebuchet MS" w:hAnsi="Trebuchet MS"/>
        </w:rPr>
      </w:pPr>
      <w:r w:rsidRPr="00B34CE9">
        <w:rPr>
          <w:rFonts w:ascii="Trebuchet MS" w:hAnsi="Trebuchet MS"/>
        </w:rPr>
        <w:t>T. Maru</w:t>
      </w:r>
      <w:r w:rsidR="00B34CE9" w:rsidRPr="00B34CE9">
        <w:rPr>
          <w:rFonts w:ascii="Trebuchet MS" w:hAnsi="Trebuchet MS"/>
        </w:rPr>
        <w:t>ș</w:t>
      </w:r>
      <w:r w:rsidRPr="00B34CE9">
        <w:rPr>
          <w:rFonts w:ascii="Trebuchet MS" w:hAnsi="Trebuchet MS"/>
        </w:rPr>
        <w:t>ca</w:t>
      </w:r>
      <w:r w:rsidRPr="00B34CE9">
        <w:rPr>
          <w:rFonts w:ascii="Trebuchet MS" w:hAnsi="Trebuchet MS"/>
          <w:b/>
        </w:rPr>
        <w:t>,</w:t>
      </w:r>
      <w:r w:rsidRPr="00B34CE9">
        <w:rPr>
          <w:rFonts w:ascii="Trebuchet MS" w:hAnsi="Trebuchet MS"/>
        </w:rPr>
        <w:t xml:space="preserve"> Monica A. Tod, </w:t>
      </w:r>
      <w:r w:rsidRPr="00B34CE9">
        <w:rPr>
          <w:rFonts w:ascii="Trebuchet MS" w:hAnsi="Trebuchet MS"/>
          <w:b/>
        </w:rPr>
        <w:t>Paul M.  ZEVEDEI,</w:t>
      </w:r>
      <w:r w:rsidRPr="00B34CE9">
        <w:rPr>
          <w:rFonts w:ascii="Trebuchet MS" w:hAnsi="Trebuchet MS"/>
        </w:rPr>
        <w:t xml:space="preserve"> 2016, „</w:t>
      </w:r>
      <w:r w:rsidRPr="00B34CE9">
        <w:rPr>
          <w:rFonts w:ascii="Trebuchet MS" w:hAnsi="Trebuchet MS"/>
          <w:bCs/>
          <w:i/>
          <w:iCs/>
        </w:rPr>
        <w:t xml:space="preserve"> Varieties of perennial grasses and legumes made in research and development institute for grasslands Brasov“, </w:t>
      </w:r>
      <w:r w:rsidRPr="00B34CE9">
        <w:rPr>
          <w:rFonts w:ascii="Trebuchet MS" w:hAnsi="Trebuchet MS"/>
        </w:rPr>
        <w:t>Romanian Journal of Grassland and Forage Crops, Nr. 14, Cluj – Napoca,  pp. 67-74, ISSN 2068 -3065.</w:t>
      </w:r>
    </w:p>
    <w:p w14:paraId="2E266B60" w14:textId="710E638D" w:rsidR="0070629E" w:rsidRPr="00B34CE9" w:rsidRDefault="0070629E">
      <w:pPr>
        <w:spacing w:after="160"/>
        <w:jc w:val="left"/>
        <w:rPr>
          <w:rFonts w:ascii="Trebuchet MS" w:hAnsi="Trebuchet MS"/>
        </w:rPr>
      </w:pPr>
      <w:r w:rsidRPr="00B34CE9">
        <w:rPr>
          <w:rFonts w:ascii="Trebuchet MS" w:hAnsi="Trebuchet MS"/>
        </w:rPr>
        <w:br w:type="page"/>
      </w:r>
    </w:p>
    <w:tbl>
      <w:tblPr>
        <w:tblW w:w="9720" w:type="dxa"/>
        <w:tblLayout w:type="fixed"/>
        <w:tblCellMar>
          <w:top w:w="40" w:type="dxa"/>
          <w:left w:w="0" w:type="dxa"/>
          <w:bottom w:w="40" w:type="dxa"/>
          <w:right w:w="0" w:type="dxa"/>
        </w:tblCellMar>
        <w:tblLook w:val="0000" w:firstRow="0" w:lastRow="0" w:firstColumn="0" w:lastColumn="0" w:noHBand="0" w:noVBand="0"/>
      </w:tblPr>
      <w:tblGrid>
        <w:gridCol w:w="3115"/>
        <w:gridCol w:w="2834"/>
        <w:gridCol w:w="3771"/>
      </w:tblGrid>
      <w:tr w:rsidR="00BE0C13" w:rsidRPr="00B34CE9" w14:paraId="25F28443" w14:textId="77777777" w:rsidTr="0070629E">
        <w:trPr>
          <w:cantSplit/>
        </w:trPr>
        <w:tc>
          <w:tcPr>
            <w:tcW w:w="9720" w:type="dxa"/>
            <w:gridSpan w:val="3"/>
          </w:tcPr>
          <w:p w14:paraId="12F1FC66" w14:textId="77777777" w:rsidR="00BE0C13" w:rsidRPr="00B34CE9" w:rsidRDefault="00BE0C13" w:rsidP="00364B48">
            <w:pPr>
              <w:suppressAutoHyphens/>
              <w:ind w:left="113" w:right="113"/>
              <w:jc w:val="center"/>
              <w:rPr>
                <w:rFonts w:cs="Arial"/>
                <w:b/>
                <w:bCs/>
                <w:spacing w:val="10"/>
                <w:sz w:val="18"/>
                <w:szCs w:val="18"/>
                <w:lang w:eastAsia="ar-SA"/>
              </w:rPr>
            </w:pPr>
            <w:bookmarkStart w:id="128" w:name="_Hlk188616167"/>
            <w:r w:rsidRPr="00B34CE9">
              <w:rPr>
                <w:rFonts w:cs="Arial"/>
                <w:b/>
                <w:bCs/>
                <w:spacing w:val="10"/>
                <w:sz w:val="18"/>
                <w:szCs w:val="18"/>
                <w:lang w:eastAsia="ar-SA"/>
              </w:rPr>
              <w:t>Curriculum vitae</w:t>
            </w:r>
          </w:p>
          <w:p w14:paraId="686C8335" w14:textId="77777777" w:rsidR="00BE0C13" w:rsidRPr="00B34CE9" w:rsidRDefault="00BE0C13" w:rsidP="00364B48">
            <w:pPr>
              <w:suppressAutoHyphens/>
              <w:ind w:left="113" w:right="113"/>
              <w:jc w:val="center"/>
              <w:rPr>
                <w:rFonts w:cs="Arial"/>
                <w:sz w:val="18"/>
                <w:szCs w:val="18"/>
                <w:lang w:eastAsia="ar-SA"/>
              </w:rPr>
            </w:pPr>
          </w:p>
        </w:tc>
      </w:tr>
      <w:tr w:rsidR="00BE0C13" w:rsidRPr="00B34CE9" w14:paraId="23A0632C" w14:textId="77777777" w:rsidTr="0070629E">
        <w:trPr>
          <w:cantSplit/>
        </w:trPr>
        <w:tc>
          <w:tcPr>
            <w:tcW w:w="3115" w:type="dxa"/>
          </w:tcPr>
          <w:p w14:paraId="7E2DAC8D" w14:textId="713255CC"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Informa</w:t>
            </w:r>
            <w:r w:rsidR="00B34CE9" w:rsidRPr="00B34CE9">
              <w:rPr>
                <w:rFonts w:cs="Arial"/>
                <w:b/>
                <w:sz w:val="18"/>
                <w:szCs w:val="18"/>
                <w:lang w:eastAsia="ar-SA"/>
              </w:rPr>
              <w:t>ț</w:t>
            </w:r>
            <w:r w:rsidRPr="00B34CE9">
              <w:rPr>
                <w:rFonts w:cs="Arial"/>
                <w:b/>
                <w:sz w:val="18"/>
                <w:szCs w:val="18"/>
                <w:lang w:eastAsia="ar-SA"/>
              </w:rPr>
              <w:t>ii personale</w:t>
            </w:r>
          </w:p>
        </w:tc>
        <w:tc>
          <w:tcPr>
            <w:tcW w:w="6605" w:type="dxa"/>
            <w:gridSpan w:val="2"/>
          </w:tcPr>
          <w:p w14:paraId="39419290" w14:textId="77777777" w:rsidR="00BE0C13" w:rsidRPr="00B34CE9" w:rsidRDefault="00BE0C13" w:rsidP="00364B48">
            <w:pPr>
              <w:suppressAutoHyphens/>
              <w:ind w:left="113" w:right="113"/>
              <w:rPr>
                <w:rFonts w:cs="Arial"/>
                <w:sz w:val="18"/>
                <w:szCs w:val="18"/>
                <w:lang w:eastAsia="ar-SA"/>
              </w:rPr>
            </w:pPr>
          </w:p>
        </w:tc>
      </w:tr>
      <w:tr w:rsidR="00BE0C13" w:rsidRPr="00B34CE9" w14:paraId="26DB5397" w14:textId="77777777" w:rsidTr="0070629E">
        <w:trPr>
          <w:cantSplit/>
        </w:trPr>
        <w:tc>
          <w:tcPr>
            <w:tcW w:w="3115" w:type="dxa"/>
          </w:tcPr>
          <w:p w14:paraId="5B09660D" w14:textId="77777777" w:rsidR="00BE0C13" w:rsidRPr="00B34CE9" w:rsidRDefault="00BE0C13" w:rsidP="00364B48">
            <w:pPr>
              <w:suppressAutoHyphens/>
              <w:ind w:left="113" w:right="113"/>
              <w:jc w:val="right"/>
              <w:rPr>
                <w:rFonts w:cs="Arial"/>
                <w:sz w:val="18"/>
                <w:szCs w:val="18"/>
                <w:lang w:eastAsia="ar-SA"/>
              </w:rPr>
            </w:pPr>
            <w:r w:rsidRPr="00B34CE9">
              <w:rPr>
                <w:rFonts w:cs="Arial"/>
                <w:sz w:val="18"/>
                <w:szCs w:val="18"/>
                <w:lang w:eastAsia="ar-SA"/>
              </w:rPr>
              <w:t>Nume / Prenume</w:t>
            </w:r>
          </w:p>
        </w:tc>
        <w:tc>
          <w:tcPr>
            <w:tcW w:w="6605" w:type="dxa"/>
            <w:gridSpan w:val="2"/>
          </w:tcPr>
          <w:p w14:paraId="129CDD1D" w14:textId="77777777" w:rsidR="00BE0C13" w:rsidRPr="00B34CE9" w:rsidRDefault="00BE0C13" w:rsidP="00364B48">
            <w:pPr>
              <w:suppressAutoHyphens/>
              <w:ind w:left="113" w:right="113"/>
              <w:rPr>
                <w:rFonts w:cs="Arial"/>
                <w:sz w:val="18"/>
                <w:szCs w:val="18"/>
                <w:lang w:eastAsia="ar-SA"/>
              </w:rPr>
            </w:pPr>
            <w:r w:rsidRPr="00B34CE9">
              <w:rPr>
                <w:rFonts w:cs="Arial"/>
                <w:b/>
                <w:sz w:val="18"/>
                <w:szCs w:val="18"/>
                <w:lang w:eastAsia="ar-SA"/>
              </w:rPr>
              <w:t xml:space="preserve">CĂTANĂ CĂTĂLINA ELENA </w:t>
            </w:r>
          </w:p>
        </w:tc>
      </w:tr>
      <w:tr w:rsidR="00BE0C13" w:rsidRPr="00B34CE9" w14:paraId="69AF48CE" w14:textId="77777777" w:rsidTr="0070629E">
        <w:trPr>
          <w:cantSplit/>
        </w:trPr>
        <w:tc>
          <w:tcPr>
            <w:tcW w:w="3115" w:type="dxa"/>
          </w:tcPr>
          <w:p w14:paraId="4722883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Adresă(e)</w:t>
            </w:r>
          </w:p>
        </w:tc>
        <w:tc>
          <w:tcPr>
            <w:tcW w:w="6605" w:type="dxa"/>
            <w:gridSpan w:val="2"/>
          </w:tcPr>
          <w:p w14:paraId="12D0A74F"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MICA nr 25, bl 25, sc E, ap 17, Brasov (Romania)</w:t>
            </w:r>
          </w:p>
        </w:tc>
      </w:tr>
      <w:tr w:rsidR="00BE0C13" w:rsidRPr="00B34CE9" w14:paraId="23803E1D" w14:textId="77777777" w:rsidTr="0070629E">
        <w:trPr>
          <w:cantSplit/>
        </w:trPr>
        <w:tc>
          <w:tcPr>
            <w:tcW w:w="3115" w:type="dxa"/>
          </w:tcPr>
          <w:p w14:paraId="0488EF24"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Telefon(oane)</w:t>
            </w:r>
          </w:p>
        </w:tc>
        <w:tc>
          <w:tcPr>
            <w:tcW w:w="2834" w:type="dxa"/>
          </w:tcPr>
          <w:p w14:paraId="144AE59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0766366399</w:t>
            </w:r>
          </w:p>
        </w:tc>
        <w:tc>
          <w:tcPr>
            <w:tcW w:w="3771" w:type="dxa"/>
          </w:tcPr>
          <w:p w14:paraId="1855829B" w14:textId="77777777" w:rsidR="00BE0C13" w:rsidRPr="00B34CE9" w:rsidRDefault="00BE0C13" w:rsidP="00364B48">
            <w:pPr>
              <w:suppressAutoHyphens/>
              <w:ind w:left="113" w:right="113"/>
              <w:rPr>
                <w:rFonts w:cs="Arial"/>
                <w:sz w:val="18"/>
                <w:szCs w:val="18"/>
                <w:lang w:eastAsia="ar-SA"/>
              </w:rPr>
            </w:pPr>
          </w:p>
        </w:tc>
      </w:tr>
      <w:tr w:rsidR="00BE0C13" w:rsidRPr="00B34CE9" w14:paraId="344366F4" w14:textId="77777777" w:rsidTr="0070629E">
        <w:trPr>
          <w:cantSplit/>
        </w:trPr>
        <w:tc>
          <w:tcPr>
            <w:tcW w:w="3115" w:type="dxa"/>
          </w:tcPr>
          <w:p w14:paraId="09DBB52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E-mail(uri)</w:t>
            </w:r>
          </w:p>
        </w:tc>
        <w:tc>
          <w:tcPr>
            <w:tcW w:w="6605" w:type="dxa"/>
            <w:gridSpan w:val="2"/>
          </w:tcPr>
          <w:p w14:paraId="4CC1721B"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Kata_0587@yahoo.com</w:t>
            </w:r>
          </w:p>
        </w:tc>
      </w:tr>
      <w:tr w:rsidR="00BE0C13" w:rsidRPr="00B34CE9" w14:paraId="26901F7F" w14:textId="77777777" w:rsidTr="0070629E">
        <w:trPr>
          <w:cantSplit/>
        </w:trPr>
        <w:tc>
          <w:tcPr>
            <w:tcW w:w="3115" w:type="dxa"/>
          </w:tcPr>
          <w:p w14:paraId="4579C2FB" w14:textId="79314219"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Na</w:t>
            </w:r>
            <w:r w:rsidR="00B34CE9" w:rsidRPr="00B34CE9">
              <w:rPr>
                <w:rFonts w:cs="Arial"/>
                <w:sz w:val="18"/>
                <w:szCs w:val="18"/>
                <w:lang w:eastAsia="ar-SA"/>
              </w:rPr>
              <w:t>ț</w:t>
            </w:r>
            <w:r w:rsidRPr="00B34CE9">
              <w:rPr>
                <w:rFonts w:cs="Arial"/>
                <w:sz w:val="18"/>
                <w:szCs w:val="18"/>
                <w:lang w:eastAsia="ar-SA"/>
              </w:rPr>
              <w:t>ionalitate(-tă</w:t>
            </w:r>
            <w:r w:rsidR="00B34CE9" w:rsidRPr="00B34CE9">
              <w:rPr>
                <w:rFonts w:cs="Arial"/>
                <w:sz w:val="18"/>
                <w:szCs w:val="18"/>
                <w:lang w:eastAsia="ar-SA"/>
              </w:rPr>
              <w:t>ț</w:t>
            </w:r>
            <w:r w:rsidRPr="00B34CE9">
              <w:rPr>
                <w:rFonts w:cs="Arial"/>
                <w:sz w:val="18"/>
                <w:szCs w:val="18"/>
                <w:lang w:eastAsia="ar-SA"/>
              </w:rPr>
              <w:t>i)</w:t>
            </w:r>
          </w:p>
        </w:tc>
        <w:tc>
          <w:tcPr>
            <w:tcW w:w="6605" w:type="dxa"/>
            <w:gridSpan w:val="2"/>
          </w:tcPr>
          <w:p w14:paraId="6B39E19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Romana</w:t>
            </w:r>
          </w:p>
        </w:tc>
      </w:tr>
      <w:tr w:rsidR="00BE0C13" w:rsidRPr="00B34CE9" w14:paraId="57E5A32C" w14:textId="77777777" w:rsidTr="0070629E">
        <w:trPr>
          <w:cantSplit/>
        </w:trPr>
        <w:tc>
          <w:tcPr>
            <w:tcW w:w="3115" w:type="dxa"/>
          </w:tcPr>
          <w:p w14:paraId="44CABFD6" w14:textId="1079837D"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Data na</w:t>
            </w:r>
            <w:r w:rsidR="00B34CE9" w:rsidRPr="00B34CE9">
              <w:rPr>
                <w:rFonts w:cs="Arial"/>
                <w:sz w:val="18"/>
                <w:szCs w:val="18"/>
                <w:lang w:eastAsia="ar-SA"/>
              </w:rPr>
              <w:t>ș</w:t>
            </w:r>
            <w:r w:rsidRPr="00B34CE9">
              <w:rPr>
                <w:rFonts w:cs="Arial"/>
                <w:sz w:val="18"/>
                <w:szCs w:val="18"/>
                <w:lang w:eastAsia="ar-SA"/>
              </w:rPr>
              <w:t>terii</w:t>
            </w:r>
          </w:p>
        </w:tc>
        <w:tc>
          <w:tcPr>
            <w:tcW w:w="6605" w:type="dxa"/>
            <w:gridSpan w:val="2"/>
          </w:tcPr>
          <w:p w14:paraId="312E4A5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 mai 1987</w:t>
            </w:r>
          </w:p>
        </w:tc>
      </w:tr>
      <w:tr w:rsidR="00BE0C13" w:rsidRPr="00B34CE9" w14:paraId="7A8BEDCA" w14:textId="77777777" w:rsidTr="0070629E">
        <w:trPr>
          <w:cantSplit/>
        </w:trPr>
        <w:tc>
          <w:tcPr>
            <w:tcW w:w="3115" w:type="dxa"/>
          </w:tcPr>
          <w:p w14:paraId="06713B6F"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Sex</w:t>
            </w:r>
          </w:p>
        </w:tc>
        <w:tc>
          <w:tcPr>
            <w:tcW w:w="6605" w:type="dxa"/>
            <w:gridSpan w:val="2"/>
          </w:tcPr>
          <w:p w14:paraId="4101BBBC"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Feminin</w:t>
            </w:r>
          </w:p>
        </w:tc>
      </w:tr>
      <w:tr w:rsidR="00BE0C13" w:rsidRPr="00B34CE9" w14:paraId="7F0EA969" w14:textId="77777777" w:rsidTr="0070629E">
        <w:trPr>
          <w:cantSplit/>
        </w:trPr>
        <w:tc>
          <w:tcPr>
            <w:tcW w:w="3115" w:type="dxa"/>
          </w:tcPr>
          <w:p w14:paraId="652E5E0F"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3EDB5312" w14:textId="77777777" w:rsidR="00BE0C13" w:rsidRPr="00B34CE9" w:rsidRDefault="00BE0C13" w:rsidP="00364B48">
            <w:pPr>
              <w:suppressAutoHyphens/>
              <w:ind w:left="113" w:right="113"/>
              <w:rPr>
                <w:rFonts w:cs="Arial"/>
                <w:sz w:val="18"/>
                <w:szCs w:val="18"/>
                <w:lang w:eastAsia="ar-SA"/>
              </w:rPr>
            </w:pPr>
          </w:p>
        </w:tc>
      </w:tr>
      <w:tr w:rsidR="00BE0C13" w:rsidRPr="00B34CE9" w14:paraId="76DA2D92" w14:textId="77777777" w:rsidTr="0070629E">
        <w:trPr>
          <w:cantSplit/>
          <w:trHeight w:val="329"/>
        </w:trPr>
        <w:tc>
          <w:tcPr>
            <w:tcW w:w="3115" w:type="dxa"/>
          </w:tcPr>
          <w:p w14:paraId="7086131C" w14:textId="2DEB6E58"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Experien</w:t>
            </w:r>
            <w:r w:rsidR="00B34CE9" w:rsidRPr="00B34CE9">
              <w:rPr>
                <w:rFonts w:cs="Arial"/>
                <w:b/>
                <w:sz w:val="18"/>
                <w:szCs w:val="18"/>
                <w:lang w:eastAsia="ar-SA"/>
              </w:rPr>
              <w:t>ț</w:t>
            </w:r>
            <w:r w:rsidRPr="00B34CE9">
              <w:rPr>
                <w:rFonts w:cs="Arial"/>
                <w:b/>
                <w:sz w:val="18"/>
                <w:szCs w:val="18"/>
                <w:lang w:eastAsia="ar-SA"/>
              </w:rPr>
              <w:t>a profesională</w:t>
            </w:r>
          </w:p>
        </w:tc>
        <w:tc>
          <w:tcPr>
            <w:tcW w:w="6605" w:type="dxa"/>
            <w:gridSpan w:val="2"/>
          </w:tcPr>
          <w:p w14:paraId="7BEAB978" w14:textId="20E6EA76" w:rsidR="00BE0C13" w:rsidRPr="00B34CE9" w:rsidRDefault="00BE0C13" w:rsidP="00364B48">
            <w:pPr>
              <w:suppressAutoHyphens/>
              <w:ind w:left="113" w:right="113"/>
              <w:rPr>
                <w:rFonts w:cs="Arial"/>
                <w:sz w:val="18"/>
                <w:szCs w:val="18"/>
                <w:lang w:eastAsia="ar-SA"/>
              </w:rPr>
            </w:pPr>
          </w:p>
        </w:tc>
      </w:tr>
      <w:tr w:rsidR="00BE0C13" w:rsidRPr="00B34CE9" w14:paraId="58E4F6BC" w14:textId="77777777" w:rsidTr="0070629E">
        <w:trPr>
          <w:cantSplit/>
        </w:trPr>
        <w:tc>
          <w:tcPr>
            <w:tcW w:w="3115" w:type="dxa"/>
          </w:tcPr>
          <w:p w14:paraId="2B13395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1B8BAFD3"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2021-prezent</w:t>
            </w:r>
          </w:p>
        </w:tc>
      </w:tr>
      <w:tr w:rsidR="00BE0C13" w:rsidRPr="00B34CE9" w14:paraId="52E81CE5" w14:textId="77777777" w:rsidTr="0070629E">
        <w:trPr>
          <w:cantSplit/>
        </w:trPr>
        <w:tc>
          <w:tcPr>
            <w:tcW w:w="3115" w:type="dxa"/>
          </w:tcPr>
          <w:p w14:paraId="62DA7644" w14:textId="3C88AD9A"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71F80516"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 xml:space="preserve"> Inginer proiectant</w:t>
            </w:r>
          </w:p>
        </w:tc>
      </w:tr>
      <w:tr w:rsidR="00BE0C13" w:rsidRPr="00B34CE9" w14:paraId="14D006A9" w14:textId="77777777" w:rsidTr="0070629E">
        <w:trPr>
          <w:cantSplit/>
        </w:trPr>
        <w:tc>
          <w:tcPr>
            <w:tcW w:w="3115" w:type="dxa"/>
          </w:tcPr>
          <w:p w14:paraId="2DA9596E" w14:textId="056260BB"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54D89B7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Intocmire documentatii Avize mediu</w:t>
            </w:r>
          </w:p>
        </w:tc>
      </w:tr>
      <w:tr w:rsidR="00BE0C13" w:rsidRPr="00B34CE9" w14:paraId="31D30CF9" w14:textId="77777777" w:rsidTr="0070629E">
        <w:trPr>
          <w:cantSplit/>
        </w:trPr>
        <w:tc>
          <w:tcPr>
            <w:tcW w:w="3115" w:type="dxa"/>
          </w:tcPr>
          <w:p w14:paraId="0B9C3540" w14:textId="7FF6BD40"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3B43C46B" w14:textId="67629145" w:rsidR="00BE0C13" w:rsidRPr="00B34CE9" w:rsidRDefault="00BE0C13" w:rsidP="0070629E">
            <w:pPr>
              <w:suppressAutoHyphens/>
              <w:ind w:left="113" w:right="113"/>
              <w:rPr>
                <w:rFonts w:cs="Arial"/>
                <w:sz w:val="18"/>
                <w:szCs w:val="18"/>
                <w:lang w:eastAsia="ar-SA"/>
              </w:rPr>
            </w:pPr>
            <w:r w:rsidRPr="00B34CE9">
              <w:rPr>
                <w:rFonts w:cs="Arial"/>
                <w:sz w:val="18"/>
                <w:szCs w:val="18"/>
                <w:lang w:eastAsia="ar-SA"/>
              </w:rPr>
              <w:t>S.C. MEALONICERA S.R.L.</w:t>
            </w:r>
            <w:r w:rsidR="0070629E" w:rsidRPr="00B34CE9">
              <w:rPr>
                <w:rFonts w:cs="Arial"/>
                <w:sz w:val="18"/>
                <w:szCs w:val="18"/>
                <w:lang w:eastAsia="ar-SA"/>
              </w:rPr>
              <w:t xml:space="preserve">, </w:t>
            </w:r>
            <w:r w:rsidRPr="00B34CE9">
              <w:rPr>
                <w:rFonts w:cs="Arial"/>
                <w:sz w:val="18"/>
                <w:szCs w:val="18"/>
                <w:lang w:eastAsia="ar-SA"/>
              </w:rPr>
              <w:t>Mica,nr 25, bl 25 sc E,ap 17, Brasov (Romania)</w:t>
            </w:r>
          </w:p>
        </w:tc>
      </w:tr>
      <w:tr w:rsidR="00BE0C13" w:rsidRPr="00B34CE9" w14:paraId="0ABD1F3B" w14:textId="77777777" w:rsidTr="0070629E">
        <w:trPr>
          <w:cantSplit/>
        </w:trPr>
        <w:tc>
          <w:tcPr>
            <w:tcW w:w="3115" w:type="dxa"/>
          </w:tcPr>
          <w:p w14:paraId="08A57D9C" w14:textId="25FBD92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4FD07248"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Silvicultura</w:t>
            </w:r>
          </w:p>
        </w:tc>
      </w:tr>
      <w:tr w:rsidR="00BE0C13" w:rsidRPr="00B34CE9" w14:paraId="61C839AC" w14:textId="77777777" w:rsidTr="0070629E">
        <w:trPr>
          <w:cantSplit/>
        </w:trPr>
        <w:tc>
          <w:tcPr>
            <w:tcW w:w="3115" w:type="dxa"/>
          </w:tcPr>
          <w:p w14:paraId="112FD3C1"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72DB4A8F" w14:textId="77777777" w:rsidR="00BE0C13" w:rsidRPr="00B34CE9" w:rsidRDefault="00BE0C13" w:rsidP="00364B48">
            <w:pPr>
              <w:suppressAutoHyphens/>
              <w:ind w:left="113" w:right="113"/>
              <w:rPr>
                <w:rFonts w:cs="Arial"/>
                <w:sz w:val="18"/>
                <w:szCs w:val="18"/>
                <w:lang w:eastAsia="ar-SA"/>
              </w:rPr>
            </w:pPr>
          </w:p>
        </w:tc>
      </w:tr>
      <w:tr w:rsidR="00BE0C13" w:rsidRPr="00B34CE9" w14:paraId="32B2B16C" w14:textId="77777777" w:rsidTr="0070629E">
        <w:trPr>
          <w:cantSplit/>
        </w:trPr>
        <w:tc>
          <w:tcPr>
            <w:tcW w:w="3115" w:type="dxa"/>
          </w:tcPr>
          <w:p w14:paraId="595960B6"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54E00F2A"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 octombrie 2012-2021</w:t>
            </w:r>
          </w:p>
        </w:tc>
      </w:tr>
      <w:tr w:rsidR="00BE0C13" w:rsidRPr="00B34CE9" w14:paraId="3DDAA0A0" w14:textId="77777777" w:rsidTr="0070629E">
        <w:trPr>
          <w:cantSplit/>
        </w:trPr>
        <w:tc>
          <w:tcPr>
            <w:tcW w:w="3115" w:type="dxa"/>
          </w:tcPr>
          <w:p w14:paraId="0C4D5D0C" w14:textId="5557A69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0EF73C8D"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 xml:space="preserve">Inginer proiectant </w:t>
            </w:r>
          </w:p>
        </w:tc>
      </w:tr>
      <w:tr w:rsidR="00BE0C13" w:rsidRPr="00B34CE9" w14:paraId="2D3AE6E5" w14:textId="77777777" w:rsidTr="0070629E">
        <w:trPr>
          <w:cantSplit/>
        </w:trPr>
        <w:tc>
          <w:tcPr>
            <w:tcW w:w="3115" w:type="dxa"/>
          </w:tcPr>
          <w:p w14:paraId="0750E4D5" w14:textId="741FBB5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4567768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Intocmire amenajamente si proiectare harti</w:t>
            </w:r>
          </w:p>
        </w:tc>
      </w:tr>
      <w:tr w:rsidR="00BE0C13" w:rsidRPr="00B34CE9" w14:paraId="1DE6EC2B" w14:textId="77777777" w:rsidTr="0070629E">
        <w:trPr>
          <w:cantSplit/>
          <w:trHeight w:val="584"/>
        </w:trPr>
        <w:tc>
          <w:tcPr>
            <w:tcW w:w="3115" w:type="dxa"/>
          </w:tcPr>
          <w:p w14:paraId="47B8AE77" w14:textId="165F545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1309EBD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S.C. PATRIC RD S.R.L.</w:t>
            </w:r>
          </w:p>
          <w:p w14:paraId="7EA8699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Axente Banciu nr 5, Brasov (Romania)</w:t>
            </w:r>
          </w:p>
        </w:tc>
      </w:tr>
      <w:tr w:rsidR="00BE0C13" w:rsidRPr="00B34CE9" w14:paraId="68342E23" w14:textId="77777777" w:rsidTr="0070629E">
        <w:trPr>
          <w:cantSplit/>
        </w:trPr>
        <w:tc>
          <w:tcPr>
            <w:tcW w:w="3115" w:type="dxa"/>
          </w:tcPr>
          <w:p w14:paraId="3EFEF747" w14:textId="2A9D0115"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5661277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Agricultura si silvicultura</w:t>
            </w:r>
          </w:p>
        </w:tc>
      </w:tr>
      <w:tr w:rsidR="00BE0C13" w:rsidRPr="00B34CE9" w14:paraId="6ADC1174" w14:textId="77777777" w:rsidTr="0070629E">
        <w:trPr>
          <w:cantSplit/>
          <w:trHeight w:val="265"/>
        </w:trPr>
        <w:tc>
          <w:tcPr>
            <w:tcW w:w="3115" w:type="dxa"/>
          </w:tcPr>
          <w:p w14:paraId="34DAE51C"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4C942855" w14:textId="77777777" w:rsidR="00BE0C13" w:rsidRPr="00B34CE9" w:rsidRDefault="00BE0C13" w:rsidP="00364B48">
            <w:pPr>
              <w:suppressAutoHyphens/>
              <w:ind w:left="113" w:right="113"/>
              <w:rPr>
                <w:rFonts w:cs="Arial"/>
                <w:sz w:val="18"/>
                <w:szCs w:val="18"/>
                <w:lang w:eastAsia="ar-SA"/>
              </w:rPr>
            </w:pPr>
          </w:p>
        </w:tc>
      </w:tr>
      <w:tr w:rsidR="00BE0C13" w:rsidRPr="00B34CE9" w14:paraId="0E61012E" w14:textId="77777777" w:rsidTr="0070629E">
        <w:trPr>
          <w:cantSplit/>
        </w:trPr>
        <w:tc>
          <w:tcPr>
            <w:tcW w:w="3115" w:type="dxa"/>
          </w:tcPr>
          <w:p w14:paraId="17968169"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03EF4CC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29 iulie-5 august 2012</w:t>
            </w:r>
          </w:p>
        </w:tc>
      </w:tr>
      <w:tr w:rsidR="00BE0C13" w:rsidRPr="00B34CE9" w14:paraId="7727843E" w14:textId="77777777" w:rsidTr="0070629E">
        <w:trPr>
          <w:cantSplit/>
        </w:trPr>
        <w:tc>
          <w:tcPr>
            <w:tcW w:w="3115" w:type="dxa"/>
          </w:tcPr>
          <w:p w14:paraId="3A76EC7F" w14:textId="6BF6AE5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7F5B931C" w14:textId="53D24054" w:rsidR="00BE0C13" w:rsidRPr="00B34CE9" w:rsidRDefault="00BE0C13" w:rsidP="00364B48">
            <w:pPr>
              <w:suppressAutoHyphens/>
              <w:ind w:left="113" w:right="113"/>
              <w:rPr>
                <w:rFonts w:cs="Arial"/>
                <w:b/>
                <w:i/>
                <w:sz w:val="18"/>
                <w:szCs w:val="18"/>
                <w:lang w:eastAsia="ar-SA"/>
              </w:rPr>
            </w:pPr>
            <w:r w:rsidRPr="00B34CE9">
              <w:rPr>
                <w:rFonts w:ascii="Arial Narrow" w:eastAsia="Arial" w:hAnsi="Arial Narrow"/>
                <w:i/>
                <w:sz w:val="18"/>
                <w:szCs w:val="18"/>
                <w:lang w:eastAsia="ar-SA"/>
              </w:rPr>
              <w:t xml:space="preserve">Practica privind silvicultura si </w:t>
            </w:r>
            <w:r w:rsidR="008714D5">
              <w:rPr>
                <w:rFonts w:ascii="Arial Narrow" w:eastAsia="Arial" w:hAnsi="Arial Narrow"/>
                <w:i/>
                <w:sz w:val="18"/>
                <w:szCs w:val="18"/>
                <w:lang w:eastAsia="ar-SA"/>
              </w:rPr>
              <w:t>îngrijire</w:t>
            </w:r>
            <w:r w:rsidRPr="00B34CE9">
              <w:rPr>
                <w:rFonts w:ascii="Arial Narrow" w:eastAsia="Arial" w:hAnsi="Arial Narrow"/>
                <w:i/>
                <w:sz w:val="18"/>
                <w:szCs w:val="18"/>
                <w:lang w:eastAsia="ar-SA"/>
              </w:rPr>
              <w:t>a arborilor in Baden-Wurttemberg  (Germania)</w:t>
            </w:r>
          </w:p>
        </w:tc>
      </w:tr>
      <w:tr w:rsidR="00BE0C13" w:rsidRPr="00B34CE9" w14:paraId="501F2B0E" w14:textId="77777777" w:rsidTr="0070629E">
        <w:trPr>
          <w:cantSplit/>
        </w:trPr>
        <w:tc>
          <w:tcPr>
            <w:tcW w:w="3115" w:type="dxa"/>
          </w:tcPr>
          <w:p w14:paraId="42092E18" w14:textId="670C17DC"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753A140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Inventariere, alegerea arborilor de viitor</w:t>
            </w:r>
          </w:p>
        </w:tc>
      </w:tr>
      <w:tr w:rsidR="00BE0C13" w:rsidRPr="00B34CE9" w14:paraId="7CBAE906" w14:textId="77777777" w:rsidTr="0070629E">
        <w:trPr>
          <w:cantSplit/>
        </w:trPr>
        <w:tc>
          <w:tcPr>
            <w:tcW w:w="3115" w:type="dxa"/>
          </w:tcPr>
          <w:p w14:paraId="56C3A21C" w14:textId="493F24A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2A2EE6D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Johann Femming</w:t>
            </w:r>
          </w:p>
          <w:p w14:paraId="645A715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Heilbronn (Germania)</w:t>
            </w:r>
          </w:p>
        </w:tc>
      </w:tr>
      <w:tr w:rsidR="00BE0C13" w:rsidRPr="00B34CE9" w14:paraId="1122D9A0" w14:textId="77777777" w:rsidTr="0070629E">
        <w:trPr>
          <w:cantSplit/>
        </w:trPr>
        <w:tc>
          <w:tcPr>
            <w:tcW w:w="3115" w:type="dxa"/>
          </w:tcPr>
          <w:p w14:paraId="298A83E4" w14:textId="5A3EAFB9"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41F28D48"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 xml:space="preserve">Practica </w:t>
            </w:r>
          </w:p>
        </w:tc>
      </w:tr>
      <w:tr w:rsidR="00BE0C13" w:rsidRPr="00B34CE9" w14:paraId="6E45AB74" w14:textId="77777777" w:rsidTr="0070629E">
        <w:trPr>
          <w:cantSplit/>
        </w:trPr>
        <w:tc>
          <w:tcPr>
            <w:tcW w:w="3115" w:type="dxa"/>
          </w:tcPr>
          <w:p w14:paraId="01039A22"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023CB703" w14:textId="77777777" w:rsidR="00BE0C13" w:rsidRPr="00B34CE9" w:rsidRDefault="00BE0C13" w:rsidP="00364B48">
            <w:pPr>
              <w:suppressAutoHyphens/>
              <w:ind w:left="113" w:right="113"/>
              <w:rPr>
                <w:rFonts w:cs="Arial"/>
                <w:sz w:val="18"/>
                <w:szCs w:val="18"/>
                <w:lang w:eastAsia="ar-SA"/>
              </w:rPr>
            </w:pPr>
          </w:p>
        </w:tc>
      </w:tr>
      <w:tr w:rsidR="00BE0C13" w:rsidRPr="00B34CE9" w14:paraId="29695BED" w14:textId="77777777" w:rsidTr="0070629E">
        <w:trPr>
          <w:cantSplit/>
        </w:trPr>
        <w:tc>
          <w:tcPr>
            <w:tcW w:w="3115" w:type="dxa"/>
          </w:tcPr>
          <w:p w14:paraId="01CF83C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10FF338D"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1iunie - 3septembrie 2012</w:t>
            </w:r>
          </w:p>
        </w:tc>
      </w:tr>
      <w:tr w:rsidR="00BE0C13" w:rsidRPr="00B34CE9" w14:paraId="35BECB24" w14:textId="77777777" w:rsidTr="0070629E">
        <w:trPr>
          <w:cantSplit/>
        </w:trPr>
        <w:tc>
          <w:tcPr>
            <w:tcW w:w="3115" w:type="dxa"/>
          </w:tcPr>
          <w:p w14:paraId="49F86A50" w14:textId="34BA4CF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5A136962"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secretara</w:t>
            </w:r>
          </w:p>
        </w:tc>
      </w:tr>
      <w:tr w:rsidR="00BE0C13" w:rsidRPr="00B34CE9" w14:paraId="5D7DE977" w14:textId="77777777" w:rsidTr="0070629E">
        <w:trPr>
          <w:cantSplit/>
        </w:trPr>
        <w:tc>
          <w:tcPr>
            <w:tcW w:w="3115" w:type="dxa"/>
          </w:tcPr>
          <w:p w14:paraId="7383E530" w14:textId="6FE5888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25FC5CB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Specifice secretariatului</w:t>
            </w:r>
          </w:p>
        </w:tc>
      </w:tr>
      <w:tr w:rsidR="00BE0C13" w:rsidRPr="00B34CE9" w14:paraId="385D113A" w14:textId="77777777" w:rsidTr="0070629E">
        <w:trPr>
          <w:cantSplit/>
        </w:trPr>
        <w:tc>
          <w:tcPr>
            <w:tcW w:w="3115" w:type="dxa"/>
          </w:tcPr>
          <w:p w14:paraId="42726647" w14:textId="30E3131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39CA88C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SC NETGATE CABLE SRL</w:t>
            </w:r>
          </w:p>
          <w:p w14:paraId="29EE5C7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Str. Oltului nr 5, Harman, Brasov</w:t>
            </w:r>
          </w:p>
        </w:tc>
      </w:tr>
      <w:tr w:rsidR="00BE0C13" w:rsidRPr="00B34CE9" w14:paraId="67584389" w14:textId="77777777" w:rsidTr="0070629E">
        <w:trPr>
          <w:cantSplit/>
        </w:trPr>
        <w:tc>
          <w:tcPr>
            <w:tcW w:w="3115" w:type="dxa"/>
          </w:tcPr>
          <w:p w14:paraId="656A9E0F" w14:textId="666B1DEF"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463E83EF"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Telecomunicatii</w:t>
            </w:r>
          </w:p>
        </w:tc>
      </w:tr>
      <w:tr w:rsidR="00BE0C13" w:rsidRPr="00B34CE9" w14:paraId="37C528FE" w14:textId="77777777" w:rsidTr="0070629E">
        <w:trPr>
          <w:cantSplit/>
        </w:trPr>
        <w:tc>
          <w:tcPr>
            <w:tcW w:w="3115" w:type="dxa"/>
          </w:tcPr>
          <w:p w14:paraId="4023C532"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3750F49E" w14:textId="77777777" w:rsidR="00BE0C13" w:rsidRPr="00B34CE9" w:rsidRDefault="00BE0C13" w:rsidP="00364B48">
            <w:pPr>
              <w:suppressAutoHyphens/>
              <w:ind w:left="113" w:right="113"/>
              <w:rPr>
                <w:rFonts w:cs="Arial"/>
                <w:sz w:val="18"/>
                <w:szCs w:val="18"/>
                <w:lang w:eastAsia="ar-SA"/>
              </w:rPr>
            </w:pPr>
          </w:p>
        </w:tc>
      </w:tr>
      <w:tr w:rsidR="00BE0C13" w:rsidRPr="00B34CE9" w14:paraId="132455B6" w14:textId="77777777" w:rsidTr="0070629E">
        <w:trPr>
          <w:cantSplit/>
        </w:trPr>
        <w:tc>
          <w:tcPr>
            <w:tcW w:w="3115" w:type="dxa"/>
          </w:tcPr>
          <w:p w14:paraId="21C258B7"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37D2200D"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1/10/2010-1/11/2011</w:t>
            </w:r>
          </w:p>
        </w:tc>
      </w:tr>
      <w:tr w:rsidR="00BE0C13" w:rsidRPr="00B34CE9" w14:paraId="77784C91" w14:textId="77777777" w:rsidTr="0070629E">
        <w:trPr>
          <w:cantSplit/>
        </w:trPr>
        <w:tc>
          <w:tcPr>
            <w:tcW w:w="3115" w:type="dxa"/>
          </w:tcPr>
          <w:p w14:paraId="73F8E96D" w14:textId="58A3BAA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2F1FF149"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 xml:space="preserve">Inginer proiectant </w:t>
            </w:r>
          </w:p>
        </w:tc>
      </w:tr>
      <w:tr w:rsidR="00BE0C13" w:rsidRPr="00B34CE9" w14:paraId="25B372F1" w14:textId="77777777" w:rsidTr="0070629E">
        <w:trPr>
          <w:cantSplit/>
        </w:trPr>
        <w:tc>
          <w:tcPr>
            <w:tcW w:w="3115" w:type="dxa"/>
          </w:tcPr>
          <w:p w14:paraId="5D1E48B7" w14:textId="16416A2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6DD8800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Intocmire amenajamente si proiectare harti</w:t>
            </w:r>
          </w:p>
        </w:tc>
      </w:tr>
      <w:tr w:rsidR="00BE0C13" w:rsidRPr="00B34CE9" w14:paraId="125E5CFD" w14:textId="77777777" w:rsidTr="0070629E">
        <w:trPr>
          <w:cantSplit/>
        </w:trPr>
        <w:tc>
          <w:tcPr>
            <w:tcW w:w="3115" w:type="dxa"/>
          </w:tcPr>
          <w:p w14:paraId="704D539A" w14:textId="080913D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618D22CB"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S.C. PATRIC RD S.R.L.</w:t>
            </w:r>
          </w:p>
          <w:p w14:paraId="7E7CBCA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Axente Banciu nr 5, Brasov (Romania)</w:t>
            </w:r>
          </w:p>
        </w:tc>
      </w:tr>
      <w:tr w:rsidR="00BE0C13" w:rsidRPr="00B34CE9" w14:paraId="3E5B311C" w14:textId="77777777" w:rsidTr="0070629E">
        <w:trPr>
          <w:cantSplit/>
        </w:trPr>
        <w:tc>
          <w:tcPr>
            <w:tcW w:w="3115" w:type="dxa"/>
          </w:tcPr>
          <w:p w14:paraId="49221560" w14:textId="7AB7E9F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3B9AD7F2"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Agricultura si silvicultura</w:t>
            </w:r>
          </w:p>
        </w:tc>
      </w:tr>
      <w:tr w:rsidR="00BE0C13" w:rsidRPr="00B34CE9" w14:paraId="54F72AB0" w14:textId="77777777" w:rsidTr="0070629E">
        <w:trPr>
          <w:cantSplit/>
        </w:trPr>
        <w:tc>
          <w:tcPr>
            <w:tcW w:w="3115" w:type="dxa"/>
          </w:tcPr>
          <w:p w14:paraId="4B77E2FA"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514B6890" w14:textId="77777777" w:rsidR="00BE0C13" w:rsidRPr="00B34CE9" w:rsidRDefault="00BE0C13" w:rsidP="00364B48">
            <w:pPr>
              <w:suppressAutoHyphens/>
              <w:ind w:left="113" w:right="113"/>
              <w:rPr>
                <w:rFonts w:cs="Arial"/>
                <w:sz w:val="18"/>
                <w:szCs w:val="18"/>
                <w:lang w:eastAsia="ar-SA"/>
              </w:rPr>
            </w:pPr>
          </w:p>
        </w:tc>
      </w:tr>
      <w:tr w:rsidR="00BE0C13" w:rsidRPr="00B34CE9" w14:paraId="1ED8D357" w14:textId="77777777" w:rsidTr="0070629E">
        <w:trPr>
          <w:cantSplit/>
        </w:trPr>
        <w:tc>
          <w:tcPr>
            <w:tcW w:w="3115" w:type="dxa"/>
          </w:tcPr>
          <w:p w14:paraId="292D7BA1"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50EC933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2007 - 2012</w:t>
            </w:r>
          </w:p>
        </w:tc>
      </w:tr>
      <w:tr w:rsidR="00BE0C13" w:rsidRPr="00B34CE9" w14:paraId="7AD32A7E" w14:textId="77777777" w:rsidTr="0070629E">
        <w:trPr>
          <w:cantSplit/>
        </w:trPr>
        <w:tc>
          <w:tcPr>
            <w:tcW w:w="3115" w:type="dxa"/>
          </w:tcPr>
          <w:p w14:paraId="7F307E14" w14:textId="3C13D662" w:rsidR="00BE0C13" w:rsidRPr="00B34CE9" w:rsidRDefault="00BE0C13" w:rsidP="00364B48">
            <w:pPr>
              <w:suppressAutoHyphens/>
              <w:spacing w:before="74"/>
              <w:ind w:left="113" w:right="113"/>
              <w:jc w:val="right"/>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0261BE6E"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Membru al echipei de cercetare</w:t>
            </w:r>
          </w:p>
        </w:tc>
      </w:tr>
      <w:tr w:rsidR="00BE0C13" w:rsidRPr="00B34CE9" w14:paraId="2B4C615A" w14:textId="77777777" w:rsidTr="0070629E">
        <w:trPr>
          <w:cantSplit/>
        </w:trPr>
        <w:tc>
          <w:tcPr>
            <w:tcW w:w="3115" w:type="dxa"/>
          </w:tcPr>
          <w:p w14:paraId="12122E3F" w14:textId="38E10DD0" w:rsidR="00BE0C13" w:rsidRPr="00B34CE9" w:rsidRDefault="00BE0C13" w:rsidP="00364B48">
            <w:pPr>
              <w:suppressAutoHyphens/>
              <w:spacing w:before="74"/>
              <w:ind w:left="113" w:right="113"/>
              <w:jc w:val="right"/>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5E84E4DA" w14:textId="38B945B0" w:rsidR="00BE0C13" w:rsidRPr="00B34CE9" w:rsidRDefault="00BE0C13" w:rsidP="00364B48">
            <w:pPr>
              <w:suppressAutoHyphens/>
              <w:ind w:left="113" w:right="113"/>
              <w:rPr>
                <w:rFonts w:cs="Arial"/>
                <w:sz w:val="18"/>
                <w:szCs w:val="18"/>
                <w:lang w:eastAsia="ar-SA"/>
              </w:rPr>
            </w:pPr>
            <w:r w:rsidRPr="00B34CE9">
              <w:rPr>
                <w:rFonts w:ascii="Arial Narrow" w:eastAsia="Arial" w:hAnsi="Arial Narrow"/>
                <w:sz w:val="18"/>
                <w:szCs w:val="18"/>
                <w:lang w:eastAsia="ar-SA"/>
              </w:rPr>
              <w:t>Operator în</w:t>
            </w:r>
            <w:r w:rsidRPr="00B34CE9">
              <w:rPr>
                <w:rFonts w:cs="Arial"/>
                <w:sz w:val="18"/>
                <w:szCs w:val="18"/>
                <w:lang w:eastAsia="ar-SA"/>
              </w:rPr>
              <w:t xml:space="preserve"> </w:t>
            </w:r>
            <w:r w:rsidRPr="00B34CE9">
              <w:rPr>
                <w:rFonts w:ascii="Arial Narrow" w:eastAsia="Arial" w:hAnsi="Arial Narrow"/>
                <w:sz w:val="18"/>
                <w:szCs w:val="18"/>
                <w:lang w:eastAsia="ar-SA"/>
              </w:rPr>
              <w:t>activită</w:t>
            </w:r>
            <w:r w:rsidR="00B34CE9" w:rsidRPr="00B34CE9">
              <w:rPr>
                <w:rFonts w:ascii="Arial Narrow" w:eastAsia="Arial" w:hAnsi="Arial Narrow"/>
                <w:sz w:val="18"/>
                <w:szCs w:val="18"/>
                <w:lang w:eastAsia="ar-SA"/>
              </w:rPr>
              <w:t>ț</w:t>
            </w:r>
            <w:r w:rsidRPr="00B34CE9">
              <w:rPr>
                <w:rFonts w:ascii="Arial Narrow" w:eastAsia="Arial" w:hAnsi="Arial Narrow"/>
                <w:sz w:val="18"/>
                <w:szCs w:val="18"/>
                <w:lang w:eastAsia="ar-SA"/>
              </w:rPr>
              <w:t>ile de cercetare</w:t>
            </w:r>
            <w:r w:rsidRPr="00B34CE9">
              <w:rPr>
                <w:rFonts w:cs="Arial"/>
                <w:sz w:val="18"/>
                <w:szCs w:val="18"/>
                <w:lang w:eastAsia="ar-SA"/>
              </w:rPr>
              <w:t xml:space="preserve"> </w:t>
            </w:r>
            <w:r w:rsidRPr="00B34CE9">
              <w:rPr>
                <w:rFonts w:ascii="Arial Narrow" w:eastAsia="Arial" w:hAnsi="Arial Narrow"/>
                <w:sz w:val="18"/>
                <w:szCs w:val="18"/>
                <w:lang w:eastAsia="ar-SA"/>
              </w:rPr>
              <w:t>de teren</w:t>
            </w:r>
            <w:r w:rsidRPr="00B34CE9">
              <w:rPr>
                <w:rFonts w:cs="Arial"/>
                <w:sz w:val="18"/>
                <w:szCs w:val="18"/>
                <w:lang w:eastAsia="ar-SA"/>
              </w:rPr>
              <w:t xml:space="preserve"> </w:t>
            </w:r>
            <w:r w:rsidRPr="00B34CE9">
              <w:rPr>
                <w:rFonts w:ascii="Arial Narrow" w:eastAsia="Arial" w:hAnsi="Arial Narrow"/>
                <w:sz w:val="18"/>
                <w:szCs w:val="18"/>
                <w:lang w:eastAsia="ar-SA"/>
              </w:rPr>
              <w:t>cu diverse activită</w:t>
            </w:r>
            <w:r w:rsidR="00B34CE9" w:rsidRPr="00B34CE9">
              <w:rPr>
                <w:rFonts w:ascii="Arial Narrow" w:eastAsia="Arial" w:hAnsi="Arial Narrow"/>
                <w:sz w:val="18"/>
                <w:szCs w:val="18"/>
                <w:lang w:eastAsia="ar-SA"/>
              </w:rPr>
              <w:t>ț</w:t>
            </w:r>
            <w:r w:rsidRPr="00B34CE9">
              <w:rPr>
                <w:rFonts w:ascii="Arial Narrow" w:eastAsia="Arial" w:hAnsi="Arial Narrow"/>
                <w:sz w:val="18"/>
                <w:szCs w:val="18"/>
                <w:lang w:eastAsia="ar-SA"/>
              </w:rPr>
              <w:t>i</w:t>
            </w:r>
            <w:r w:rsidRPr="00B34CE9">
              <w:rPr>
                <w:rFonts w:cs="Arial"/>
                <w:sz w:val="18"/>
                <w:szCs w:val="18"/>
                <w:lang w:eastAsia="ar-SA"/>
              </w:rPr>
              <w:t xml:space="preserve"> </w:t>
            </w:r>
            <w:r w:rsidRPr="00B34CE9">
              <w:rPr>
                <w:rFonts w:ascii="Arial Narrow" w:eastAsia="Arial" w:hAnsi="Arial Narrow"/>
                <w:sz w:val="18"/>
                <w:szCs w:val="18"/>
                <w:lang w:eastAsia="ar-SA"/>
              </w:rPr>
              <w:t>silvice</w:t>
            </w:r>
          </w:p>
        </w:tc>
      </w:tr>
      <w:tr w:rsidR="00BE0C13" w:rsidRPr="00B34CE9" w14:paraId="10BBC749" w14:textId="77777777" w:rsidTr="0070629E">
        <w:trPr>
          <w:cantSplit/>
        </w:trPr>
        <w:tc>
          <w:tcPr>
            <w:tcW w:w="3115" w:type="dxa"/>
          </w:tcPr>
          <w:p w14:paraId="2C3F9196" w14:textId="05F05DE9" w:rsidR="00BE0C13" w:rsidRPr="00B34CE9" w:rsidRDefault="00BE0C13" w:rsidP="00364B48">
            <w:pPr>
              <w:suppressAutoHyphens/>
              <w:spacing w:before="74"/>
              <w:ind w:left="113" w:right="113"/>
              <w:jc w:val="right"/>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1DC103CE"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Silvicultura si Exploatari Forestiere (supraveghetor: Prof.dr. Valeriu-Norocel Nicolescu)</w:t>
            </w:r>
          </w:p>
        </w:tc>
      </w:tr>
      <w:tr w:rsidR="00BE0C13" w:rsidRPr="00B34CE9" w14:paraId="3A4B5B45" w14:textId="77777777" w:rsidTr="0070629E">
        <w:trPr>
          <w:cantSplit/>
        </w:trPr>
        <w:tc>
          <w:tcPr>
            <w:tcW w:w="3115" w:type="dxa"/>
          </w:tcPr>
          <w:p w14:paraId="0ED90002" w14:textId="172EA72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35E200F4"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Cercetare in silvicultura</w:t>
            </w:r>
          </w:p>
        </w:tc>
      </w:tr>
      <w:tr w:rsidR="00BE0C13" w:rsidRPr="00B34CE9" w14:paraId="4EB3CEFD" w14:textId="77777777" w:rsidTr="0070629E">
        <w:trPr>
          <w:cantSplit/>
        </w:trPr>
        <w:tc>
          <w:tcPr>
            <w:tcW w:w="3115" w:type="dxa"/>
          </w:tcPr>
          <w:p w14:paraId="77F93C9B"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2F96FEA5" w14:textId="77777777" w:rsidR="00BE0C13" w:rsidRPr="00B34CE9" w:rsidRDefault="00BE0C13" w:rsidP="00364B48">
            <w:pPr>
              <w:suppressAutoHyphens/>
              <w:ind w:left="113" w:right="113"/>
              <w:rPr>
                <w:rFonts w:cs="Arial"/>
                <w:sz w:val="18"/>
                <w:szCs w:val="18"/>
                <w:lang w:eastAsia="ar-SA"/>
              </w:rPr>
            </w:pPr>
          </w:p>
        </w:tc>
      </w:tr>
      <w:tr w:rsidR="00BE0C13" w:rsidRPr="00B34CE9" w14:paraId="66BF9F4E" w14:textId="77777777" w:rsidTr="0070629E">
        <w:trPr>
          <w:cantSplit/>
        </w:trPr>
        <w:tc>
          <w:tcPr>
            <w:tcW w:w="3115" w:type="dxa"/>
          </w:tcPr>
          <w:p w14:paraId="6318B1F3" w14:textId="1047AA03"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Educa</w:t>
            </w:r>
            <w:r w:rsidR="00B34CE9" w:rsidRPr="00B34CE9">
              <w:rPr>
                <w:rFonts w:cs="Arial"/>
                <w:b/>
                <w:sz w:val="18"/>
                <w:szCs w:val="18"/>
                <w:lang w:eastAsia="ar-SA"/>
              </w:rPr>
              <w:t>ț</w:t>
            </w:r>
            <w:r w:rsidRPr="00B34CE9">
              <w:rPr>
                <w:rFonts w:cs="Arial"/>
                <w:b/>
                <w:sz w:val="18"/>
                <w:szCs w:val="18"/>
                <w:lang w:eastAsia="ar-SA"/>
              </w:rPr>
              <w:t xml:space="preserve">ie </w:t>
            </w:r>
            <w:r w:rsidR="00B34CE9" w:rsidRPr="00B34CE9">
              <w:rPr>
                <w:rFonts w:cs="Arial"/>
                <w:b/>
                <w:sz w:val="18"/>
                <w:szCs w:val="18"/>
                <w:lang w:eastAsia="ar-SA"/>
              </w:rPr>
              <w:t>ș</w:t>
            </w:r>
            <w:r w:rsidRPr="00B34CE9">
              <w:rPr>
                <w:rFonts w:cs="Arial"/>
                <w:b/>
                <w:sz w:val="18"/>
                <w:szCs w:val="18"/>
                <w:lang w:eastAsia="ar-SA"/>
              </w:rPr>
              <w:t>i formare</w:t>
            </w:r>
          </w:p>
        </w:tc>
        <w:tc>
          <w:tcPr>
            <w:tcW w:w="6605" w:type="dxa"/>
            <w:gridSpan w:val="2"/>
          </w:tcPr>
          <w:p w14:paraId="456FA2A6" w14:textId="77777777" w:rsidR="00BE0C13" w:rsidRPr="00B34CE9" w:rsidRDefault="00BE0C13" w:rsidP="00364B48">
            <w:pPr>
              <w:suppressAutoHyphens/>
              <w:ind w:left="113" w:right="113"/>
              <w:rPr>
                <w:rFonts w:cs="Arial"/>
                <w:sz w:val="18"/>
                <w:szCs w:val="18"/>
                <w:lang w:eastAsia="ar-SA"/>
              </w:rPr>
            </w:pPr>
          </w:p>
        </w:tc>
      </w:tr>
      <w:tr w:rsidR="00BE0C13" w:rsidRPr="00B34CE9" w14:paraId="733366DF" w14:textId="77777777" w:rsidTr="0070629E">
        <w:trPr>
          <w:cantSplit/>
        </w:trPr>
        <w:tc>
          <w:tcPr>
            <w:tcW w:w="3115" w:type="dxa"/>
          </w:tcPr>
          <w:p w14:paraId="02147DE4"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672E385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1/10/2010 → 18/07/2012</w:t>
            </w:r>
          </w:p>
        </w:tc>
      </w:tr>
      <w:tr w:rsidR="00BE0C13" w:rsidRPr="00B34CE9" w14:paraId="6D55A202" w14:textId="77777777" w:rsidTr="0070629E">
        <w:trPr>
          <w:cantSplit/>
        </w:trPr>
        <w:tc>
          <w:tcPr>
            <w:tcW w:w="3115" w:type="dxa"/>
          </w:tcPr>
          <w:p w14:paraId="15FE7BFD" w14:textId="7AEED8F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5EE75FDE" w14:textId="77777777" w:rsidR="00BE0C13" w:rsidRPr="00B34CE9" w:rsidRDefault="00BE0C13" w:rsidP="00364B48">
            <w:pPr>
              <w:suppressAutoHyphens/>
              <w:ind w:right="113"/>
              <w:rPr>
                <w:rFonts w:cs="Arial"/>
                <w:b/>
                <w:sz w:val="18"/>
                <w:szCs w:val="18"/>
                <w:lang w:eastAsia="ar-SA"/>
              </w:rPr>
            </w:pPr>
            <w:r w:rsidRPr="00B34CE9">
              <w:rPr>
                <w:rFonts w:cs="Arial"/>
                <w:sz w:val="18"/>
                <w:szCs w:val="18"/>
                <w:lang w:eastAsia="ar-SA"/>
              </w:rPr>
              <w:t xml:space="preserve"> </w:t>
            </w:r>
            <w:r w:rsidRPr="00B34CE9">
              <w:rPr>
                <w:rFonts w:cs="Arial"/>
                <w:b/>
                <w:sz w:val="18"/>
                <w:szCs w:val="18"/>
                <w:lang w:eastAsia="ar-SA"/>
              </w:rPr>
              <w:t>Managementul ecosistemelor forestiere - inginer silvic</w:t>
            </w:r>
          </w:p>
        </w:tc>
      </w:tr>
      <w:tr w:rsidR="00BE0C13" w:rsidRPr="00B34CE9" w14:paraId="6C231C54" w14:textId="77777777" w:rsidTr="0070629E">
        <w:trPr>
          <w:cantSplit/>
        </w:trPr>
        <w:tc>
          <w:tcPr>
            <w:tcW w:w="3115" w:type="dxa"/>
          </w:tcPr>
          <w:p w14:paraId="0935292E" w14:textId="4CF7F4B3"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57798654" w14:textId="77777777" w:rsidR="00BE0C13" w:rsidRPr="00B34CE9" w:rsidRDefault="00BE0C13" w:rsidP="00364B48">
            <w:pPr>
              <w:suppressAutoHyphens/>
              <w:ind w:right="113"/>
              <w:rPr>
                <w:rFonts w:cs="Arial"/>
                <w:sz w:val="18"/>
                <w:szCs w:val="18"/>
                <w:lang w:eastAsia="ar-SA"/>
              </w:rPr>
            </w:pPr>
            <w:r w:rsidRPr="00B34CE9">
              <w:rPr>
                <w:rFonts w:ascii="Arial Narrow" w:eastAsia="Arial" w:hAnsi="Arial Narrow"/>
                <w:sz w:val="18"/>
                <w:szCs w:val="18"/>
                <w:lang w:eastAsia="ar-SA"/>
              </w:rPr>
              <w:t>Silvicultura speciala, Protectia padurilor, Genetica forestiera, Perdele forestiere</w:t>
            </w:r>
          </w:p>
        </w:tc>
      </w:tr>
      <w:tr w:rsidR="00BE0C13" w:rsidRPr="00B34CE9" w14:paraId="46666711" w14:textId="77777777" w:rsidTr="0070629E">
        <w:trPr>
          <w:cantSplit/>
        </w:trPr>
        <w:tc>
          <w:tcPr>
            <w:tcW w:w="3115" w:type="dxa"/>
          </w:tcPr>
          <w:p w14:paraId="1A02BE3A" w14:textId="6A004C9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7648665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Silvicultura si Exploatari forestiere (Master)</w:t>
            </w:r>
          </w:p>
          <w:p w14:paraId="528B55C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Sirul Beethoven nr. 1, 500123 Brasov (Romania)</w:t>
            </w:r>
          </w:p>
        </w:tc>
      </w:tr>
      <w:tr w:rsidR="00BE0C13" w:rsidRPr="00B34CE9" w14:paraId="34076643" w14:textId="77777777" w:rsidTr="0070629E">
        <w:trPr>
          <w:cantSplit/>
        </w:trPr>
        <w:tc>
          <w:tcPr>
            <w:tcW w:w="3115" w:type="dxa"/>
          </w:tcPr>
          <w:p w14:paraId="618CE4B8"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752F561C" w14:textId="77777777" w:rsidR="00BE0C13" w:rsidRPr="00B34CE9" w:rsidRDefault="00BE0C13" w:rsidP="00364B48">
            <w:pPr>
              <w:suppressAutoHyphens/>
              <w:ind w:left="113" w:right="113"/>
              <w:rPr>
                <w:rFonts w:cs="Arial"/>
                <w:sz w:val="18"/>
                <w:szCs w:val="18"/>
                <w:lang w:eastAsia="ar-SA"/>
              </w:rPr>
            </w:pPr>
          </w:p>
        </w:tc>
      </w:tr>
      <w:tr w:rsidR="00BE0C13" w:rsidRPr="00B34CE9" w14:paraId="0BFF221B" w14:textId="77777777" w:rsidTr="0070629E">
        <w:trPr>
          <w:cantSplit/>
        </w:trPr>
        <w:tc>
          <w:tcPr>
            <w:tcW w:w="3115" w:type="dxa"/>
          </w:tcPr>
          <w:p w14:paraId="1AEAD602"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3E20D102"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16/10/2011-3/03/2012</w:t>
            </w:r>
          </w:p>
        </w:tc>
      </w:tr>
      <w:tr w:rsidR="00BE0C13" w:rsidRPr="00B34CE9" w14:paraId="45C9ACC5" w14:textId="77777777" w:rsidTr="0070629E">
        <w:trPr>
          <w:cantSplit/>
        </w:trPr>
        <w:tc>
          <w:tcPr>
            <w:tcW w:w="3115" w:type="dxa"/>
          </w:tcPr>
          <w:p w14:paraId="55CC1A42" w14:textId="0626FA54"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12183583"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Certificat de cadru didactic nivel II</w:t>
            </w:r>
          </w:p>
        </w:tc>
      </w:tr>
      <w:tr w:rsidR="00BE0C13" w:rsidRPr="00B34CE9" w14:paraId="13B05F60" w14:textId="77777777" w:rsidTr="0070629E">
        <w:trPr>
          <w:cantSplit/>
        </w:trPr>
        <w:tc>
          <w:tcPr>
            <w:tcW w:w="3115" w:type="dxa"/>
          </w:tcPr>
          <w:p w14:paraId="64F5D4A9" w14:textId="551154B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45EC4218" w14:textId="77777777" w:rsidR="00BE0C13" w:rsidRPr="00B34CE9" w:rsidRDefault="00BE0C13" w:rsidP="00364B48">
            <w:pPr>
              <w:suppressAutoHyphens/>
              <w:ind w:left="113" w:right="113"/>
              <w:rPr>
                <w:rFonts w:cs="Arial"/>
                <w:sz w:val="18"/>
                <w:szCs w:val="18"/>
                <w:lang w:eastAsia="ar-SA"/>
              </w:rPr>
            </w:pPr>
            <w:r w:rsidRPr="00B34CE9">
              <w:rPr>
                <w:rFonts w:ascii="Arial Narrow" w:eastAsia="Arial" w:hAnsi="Arial Narrow"/>
                <w:sz w:val="18"/>
                <w:szCs w:val="18"/>
                <w:lang w:eastAsia="ar-SA"/>
              </w:rPr>
              <w:t>Educatie interculturala, didactica specialitatii, Managementul proiectelor educationale</w:t>
            </w:r>
            <w:r w:rsidRPr="00B34CE9">
              <w:rPr>
                <w:rFonts w:cs="Arial"/>
                <w:sz w:val="18"/>
                <w:szCs w:val="18"/>
                <w:lang w:eastAsia="ar-SA"/>
              </w:rPr>
              <w:t xml:space="preserve"> </w:t>
            </w:r>
          </w:p>
        </w:tc>
      </w:tr>
      <w:tr w:rsidR="00BE0C13" w:rsidRPr="00B34CE9" w14:paraId="6793E3BF" w14:textId="77777777" w:rsidTr="0070629E">
        <w:trPr>
          <w:cantSplit/>
        </w:trPr>
        <w:tc>
          <w:tcPr>
            <w:tcW w:w="3115" w:type="dxa"/>
          </w:tcPr>
          <w:p w14:paraId="70479261" w14:textId="5EDDDA99"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04C78F6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Psihologie si Stiintele educatiei</w:t>
            </w:r>
          </w:p>
          <w:p w14:paraId="76D4EEC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-Departamentul pentru Pregatirea Personalului Didactic</w:t>
            </w:r>
          </w:p>
          <w:p w14:paraId="61D9475F"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N. Balcescu nr. 56, Brasov (Romania)</w:t>
            </w:r>
          </w:p>
        </w:tc>
      </w:tr>
      <w:tr w:rsidR="00BE0C13" w:rsidRPr="00B34CE9" w14:paraId="42D6F8D9" w14:textId="77777777" w:rsidTr="0070629E">
        <w:trPr>
          <w:cantSplit/>
        </w:trPr>
        <w:tc>
          <w:tcPr>
            <w:tcW w:w="3115" w:type="dxa"/>
          </w:tcPr>
          <w:p w14:paraId="2F95073B" w14:textId="77777777" w:rsidR="00BE0C13" w:rsidRPr="00B34CE9" w:rsidRDefault="00BE0C13" w:rsidP="00364B48">
            <w:pPr>
              <w:jc w:val="right"/>
              <w:rPr>
                <w:rFonts w:cs="Arial"/>
                <w:sz w:val="18"/>
                <w:szCs w:val="18"/>
              </w:rPr>
            </w:pPr>
          </w:p>
        </w:tc>
        <w:tc>
          <w:tcPr>
            <w:tcW w:w="6605" w:type="dxa"/>
            <w:gridSpan w:val="2"/>
          </w:tcPr>
          <w:p w14:paraId="03432B0B" w14:textId="77777777" w:rsidR="00BE0C13" w:rsidRPr="00B34CE9" w:rsidRDefault="00BE0C13" w:rsidP="00364B48">
            <w:pPr>
              <w:suppressAutoHyphens/>
              <w:ind w:left="113" w:right="113"/>
              <w:rPr>
                <w:rFonts w:cs="Arial"/>
                <w:sz w:val="18"/>
                <w:szCs w:val="18"/>
                <w:lang w:eastAsia="ar-SA"/>
              </w:rPr>
            </w:pPr>
          </w:p>
        </w:tc>
      </w:tr>
      <w:tr w:rsidR="00BE0C13" w:rsidRPr="00B34CE9" w14:paraId="2229A747" w14:textId="77777777" w:rsidTr="0070629E">
        <w:trPr>
          <w:cantSplit/>
        </w:trPr>
        <w:tc>
          <w:tcPr>
            <w:tcW w:w="3115" w:type="dxa"/>
          </w:tcPr>
          <w:p w14:paraId="4C156AFC"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6CB62155"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1/10/2006-15/07/2010</w:t>
            </w:r>
          </w:p>
        </w:tc>
      </w:tr>
      <w:tr w:rsidR="00BE0C13" w:rsidRPr="00B34CE9" w14:paraId="39DAA31E" w14:textId="77777777" w:rsidTr="0070629E">
        <w:trPr>
          <w:cantSplit/>
        </w:trPr>
        <w:tc>
          <w:tcPr>
            <w:tcW w:w="3115" w:type="dxa"/>
          </w:tcPr>
          <w:p w14:paraId="330309C3" w14:textId="3888245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169A55CF"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 xml:space="preserve">Inginer silvic </w:t>
            </w:r>
          </w:p>
        </w:tc>
      </w:tr>
      <w:tr w:rsidR="00BE0C13" w:rsidRPr="00B34CE9" w14:paraId="56EA6094" w14:textId="77777777" w:rsidTr="0070629E">
        <w:trPr>
          <w:cantSplit/>
        </w:trPr>
        <w:tc>
          <w:tcPr>
            <w:tcW w:w="3115" w:type="dxa"/>
          </w:tcPr>
          <w:p w14:paraId="13B0833A" w14:textId="1080F61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75A70CED" w14:textId="77777777" w:rsidR="00BE0C13" w:rsidRPr="00B34CE9" w:rsidRDefault="00BE0C13" w:rsidP="00364B48">
            <w:pPr>
              <w:rPr>
                <w:rFonts w:cs="Arial"/>
                <w:sz w:val="18"/>
                <w:szCs w:val="18"/>
              </w:rPr>
            </w:pPr>
            <w:r w:rsidRPr="00B34CE9">
              <w:rPr>
                <w:rFonts w:cs="Arial"/>
                <w:sz w:val="18"/>
                <w:szCs w:val="18"/>
              </w:rPr>
              <w:t xml:space="preserve">- Silvicultura, Dendrometrie, Amenajare Padurilor. Genetica, Statistica, Impaduriri, Spatii verzi </w:t>
            </w:r>
          </w:p>
          <w:p w14:paraId="24A7DD88" w14:textId="77777777" w:rsidR="00BE0C13" w:rsidRPr="00B34CE9" w:rsidRDefault="00BE0C13" w:rsidP="00364B48">
            <w:pPr>
              <w:rPr>
                <w:rFonts w:cs="Arial"/>
                <w:sz w:val="18"/>
                <w:szCs w:val="18"/>
              </w:rPr>
            </w:pPr>
            <w:r w:rsidRPr="00B34CE9">
              <w:rPr>
                <w:rFonts w:cs="Arial"/>
                <w:sz w:val="18"/>
                <w:szCs w:val="18"/>
              </w:rPr>
              <w:t>- Constructii forestiere, Geometrie descriptiva si desen tehnic, Transporturi forestiere, Mecanica si rezistenta materialelor</w:t>
            </w:r>
          </w:p>
        </w:tc>
      </w:tr>
      <w:tr w:rsidR="00BE0C13" w:rsidRPr="00B34CE9" w14:paraId="2D520B5D" w14:textId="77777777" w:rsidTr="0070629E">
        <w:trPr>
          <w:cantSplit/>
        </w:trPr>
        <w:tc>
          <w:tcPr>
            <w:tcW w:w="3115" w:type="dxa"/>
          </w:tcPr>
          <w:p w14:paraId="7887F41D" w14:textId="33806DA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12AD0163" w14:textId="77777777" w:rsidR="00BE0C13" w:rsidRPr="00B34CE9" w:rsidRDefault="00BE0C13" w:rsidP="00364B48">
            <w:pPr>
              <w:rPr>
                <w:rFonts w:cs="Arial"/>
                <w:sz w:val="18"/>
                <w:szCs w:val="18"/>
              </w:rPr>
            </w:pPr>
            <w:r w:rsidRPr="00B34CE9">
              <w:rPr>
                <w:rFonts w:cs="Arial"/>
                <w:sz w:val="18"/>
                <w:szCs w:val="18"/>
              </w:rPr>
              <w:t>Facultatea de Silvicultura si Exploatari Forestiere</w:t>
            </w:r>
          </w:p>
          <w:p w14:paraId="121AE864" w14:textId="77777777" w:rsidR="00BE0C13" w:rsidRPr="00B34CE9" w:rsidRDefault="00BE0C13" w:rsidP="00364B48">
            <w:pPr>
              <w:rPr>
                <w:rFonts w:cs="Arial"/>
                <w:sz w:val="18"/>
                <w:szCs w:val="18"/>
              </w:rPr>
            </w:pPr>
            <w:r w:rsidRPr="00B34CE9">
              <w:rPr>
                <w:rFonts w:cs="Arial"/>
                <w:sz w:val="18"/>
                <w:szCs w:val="18"/>
              </w:rPr>
              <w:t>Sirul Beethoven nr. 1, 500123 Brasov (Romania)</w:t>
            </w:r>
          </w:p>
        </w:tc>
      </w:tr>
      <w:tr w:rsidR="00BE0C13" w:rsidRPr="00B34CE9" w14:paraId="05F7C78D" w14:textId="77777777" w:rsidTr="0070629E">
        <w:trPr>
          <w:cantSplit/>
        </w:trPr>
        <w:tc>
          <w:tcPr>
            <w:tcW w:w="3115" w:type="dxa"/>
          </w:tcPr>
          <w:p w14:paraId="3F8AA9C1" w14:textId="77777777" w:rsidR="00BE0C13" w:rsidRPr="00B34CE9" w:rsidRDefault="00BE0C13" w:rsidP="00364B48">
            <w:pPr>
              <w:jc w:val="right"/>
              <w:rPr>
                <w:rFonts w:cs="Arial"/>
                <w:sz w:val="18"/>
                <w:szCs w:val="18"/>
              </w:rPr>
            </w:pPr>
          </w:p>
        </w:tc>
        <w:tc>
          <w:tcPr>
            <w:tcW w:w="6605" w:type="dxa"/>
            <w:gridSpan w:val="2"/>
          </w:tcPr>
          <w:p w14:paraId="459F2914" w14:textId="77777777" w:rsidR="00BE0C13" w:rsidRPr="00B34CE9" w:rsidRDefault="00BE0C13" w:rsidP="00364B48">
            <w:pPr>
              <w:suppressAutoHyphens/>
              <w:ind w:left="113" w:right="113"/>
              <w:rPr>
                <w:rFonts w:cs="Arial"/>
                <w:sz w:val="18"/>
                <w:szCs w:val="18"/>
                <w:lang w:eastAsia="ar-SA"/>
              </w:rPr>
            </w:pPr>
          </w:p>
        </w:tc>
      </w:tr>
      <w:tr w:rsidR="00BE0C13" w:rsidRPr="00B34CE9" w14:paraId="145983AE" w14:textId="77777777" w:rsidTr="0070629E">
        <w:trPr>
          <w:cantSplit/>
        </w:trPr>
        <w:tc>
          <w:tcPr>
            <w:tcW w:w="3115" w:type="dxa"/>
          </w:tcPr>
          <w:p w14:paraId="0DAF1330"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107FDD4D"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1/10/2006-10/06/2009</w:t>
            </w:r>
          </w:p>
        </w:tc>
      </w:tr>
      <w:tr w:rsidR="00BE0C13" w:rsidRPr="00B34CE9" w14:paraId="67B81C57" w14:textId="77777777" w:rsidTr="0070629E">
        <w:trPr>
          <w:cantSplit/>
        </w:trPr>
        <w:tc>
          <w:tcPr>
            <w:tcW w:w="3115" w:type="dxa"/>
          </w:tcPr>
          <w:p w14:paraId="491D603C" w14:textId="2C1051B0"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0701B637"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Certificat de cadru didactic nivel I</w:t>
            </w:r>
          </w:p>
        </w:tc>
      </w:tr>
      <w:tr w:rsidR="00BE0C13" w:rsidRPr="00B34CE9" w14:paraId="198DD3C4" w14:textId="77777777" w:rsidTr="0070629E">
        <w:trPr>
          <w:cantSplit/>
        </w:trPr>
        <w:tc>
          <w:tcPr>
            <w:tcW w:w="3115" w:type="dxa"/>
          </w:tcPr>
          <w:p w14:paraId="1D2436EF" w14:textId="5E6BB2BD"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115C35EF" w14:textId="77777777" w:rsidR="00BE0C13" w:rsidRPr="00B34CE9" w:rsidRDefault="00BE0C13" w:rsidP="00364B48">
            <w:pPr>
              <w:suppressAutoHyphens/>
              <w:ind w:left="113" w:right="113"/>
              <w:rPr>
                <w:rFonts w:cs="Arial"/>
                <w:sz w:val="18"/>
                <w:szCs w:val="18"/>
                <w:lang w:eastAsia="ar-SA"/>
              </w:rPr>
            </w:pPr>
            <w:r w:rsidRPr="00B34CE9">
              <w:rPr>
                <w:rFonts w:ascii="Arial Narrow" w:eastAsia="Arial" w:hAnsi="Arial Narrow"/>
                <w:sz w:val="18"/>
                <w:szCs w:val="18"/>
                <w:lang w:eastAsia="ar-SA"/>
              </w:rPr>
              <w:t>Psihologia educatiei, Pedagogie, Managementul clasei</w:t>
            </w:r>
          </w:p>
        </w:tc>
      </w:tr>
      <w:tr w:rsidR="00BE0C13" w:rsidRPr="00B34CE9" w14:paraId="3B7B6E04" w14:textId="77777777" w:rsidTr="0070629E">
        <w:trPr>
          <w:cantSplit/>
        </w:trPr>
        <w:tc>
          <w:tcPr>
            <w:tcW w:w="3115" w:type="dxa"/>
          </w:tcPr>
          <w:p w14:paraId="7101B3AF" w14:textId="08999554"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6957243A"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Psihologie si Stiintele educatiei</w:t>
            </w:r>
          </w:p>
          <w:p w14:paraId="4F15B563"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-Departamentul pentru Pregatirea Personalului Didactic</w:t>
            </w:r>
          </w:p>
          <w:p w14:paraId="0EDC7B8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N. Balcescu nr. 56, Brasov (Romania)</w:t>
            </w:r>
          </w:p>
        </w:tc>
      </w:tr>
      <w:tr w:rsidR="00BE0C13" w:rsidRPr="00B34CE9" w14:paraId="784796A4" w14:textId="77777777" w:rsidTr="0070629E">
        <w:trPr>
          <w:cantSplit/>
        </w:trPr>
        <w:tc>
          <w:tcPr>
            <w:tcW w:w="3115" w:type="dxa"/>
          </w:tcPr>
          <w:p w14:paraId="09385AFC" w14:textId="77777777" w:rsidR="00BE0C13" w:rsidRPr="00B34CE9" w:rsidRDefault="00BE0C13" w:rsidP="00364B48">
            <w:pPr>
              <w:jc w:val="right"/>
              <w:rPr>
                <w:rFonts w:cs="Arial"/>
                <w:sz w:val="18"/>
                <w:szCs w:val="18"/>
              </w:rPr>
            </w:pPr>
          </w:p>
        </w:tc>
        <w:tc>
          <w:tcPr>
            <w:tcW w:w="6605" w:type="dxa"/>
            <w:gridSpan w:val="2"/>
          </w:tcPr>
          <w:p w14:paraId="52072C9E" w14:textId="77777777" w:rsidR="00BE0C13" w:rsidRPr="00B34CE9" w:rsidRDefault="00BE0C13" w:rsidP="00364B48">
            <w:pPr>
              <w:suppressAutoHyphens/>
              <w:ind w:left="113" w:right="113"/>
              <w:rPr>
                <w:rFonts w:cs="Arial"/>
                <w:sz w:val="18"/>
                <w:szCs w:val="18"/>
                <w:lang w:eastAsia="ar-SA"/>
              </w:rPr>
            </w:pPr>
          </w:p>
        </w:tc>
      </w:tr>
      <w:tr w:rsidR="00BE0C13" w:rsidRPr="00B34CE9" w14:paraId="6B997840" w14:textId="77777777" w:rsidTr="0070629E">
        <w:trPr>
          <w:cantSplit/>
        </w:trPr>
        <w:tc>
          <w:tcPr>
            <w:tcW w:w="3115" w:type="dxa"/>
          </w:tcPr>
          <w:p w14:paraId="6D6B0B56"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3E9EC28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15/09/2002-19/07/2006</w:t>
            </w:r>
          </w:p>
        </w:tc>
      </w:tr>
      <w:tr w:rsidR="00BE0C13" w:rsidRPr="00B34CE9" w14:paraId="600CF8DA" w14:textId="77777777" w:rsidTr="0070629E">
        <w:trPr>
          <w:cantSplit/>
        </w:trPr>
        <w:tc>
          <w:tcPr>
            <w:tcW w:w="3115" w:type="dxa"/>
          </w:tcPr>
          <w:p w14:paraId="79A72CD4" w14:textId="52B9373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1D6FAB57"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Tehnician silvic</w:t>
            </w:r>
          </w:p>
        </w:tc>
      </w:tr>
      <w:tr w:rsidR="00BE0C13" w:rsidRPr="00B34CE9" w14:paraId="16253DF3" w14:textId="77777777" w:rsidTr="0070629E">
        <w:trPr>
          <w:cantSplit/>
        </w:trPr>
        <w:tc>
          <w:tcPr>
            <w:tcW w:w="3115" w:type="dxa"/>
          </w:tcPr>
          <w:p w14:paraId="6CB3B1A3" w14:textId="2ACE20F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44B2B06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Silvicultura, Dendrologie, Ecologie, Dendrometrie</w:t>
            </w:r>
          </w:p>
        </w:tc>
      </w:tr>
      <w:tr w:rsidR="00BE0C13" w:rsidRPr="00B34CE9" w14:paraId="388CEFF8" w14:textId="77777777" w:rsidTr="0070629E">
        <w:trPr>
          <w:cantSplit/>
        </w:trPr>
        <w:tc>
          <w:tcPr>
            <w:tcW w:w="3115" w:type="dxa"/>
          </w:tcPr>
          <w:p w14:paraId="2DC65C69" w14:textId="01C1301B"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2DD3E669" w14:textId="77777777" w:rsidR="00BE0C13" w:rsidRPr="00B34CE9" w:rsidRDefault="00BE0C13" w:rsidP="00364B48">
            <w:pPr>
              <w:suppressAutoHyphens/>
              <w:ind w:left="113" w:right="113"/>
              <w:rPr>
                <w:rFonts w:ascii="Arial Narrow" w:eastAsia="Arial" w:hAnsi="Arial Narrow"/>
                <w:sz w:val="18"/>
                <w:szCs w:val="18"/>
                <w:lang w:eastAsia="ar-SA"/>
              </w:rPr>
            </w:pPr>
            <w:r w:rsidRPr="00B34CE9">
              <w:rPr>
                <w:rFonts w:ascii="Arial Narrow" w:eastAsia="Arial" w:hAnsi="Arial Narrow"/>
                <w:sz w:val="18"/>
                <w:szCs w:val="18"/>
                <w:lang w:eastAsia="ar-SA"/>
              </w:rPr>
              <w:t xml:space="preserve">Grup Scolar Silvic “Dr.Nicolae Rucareanu” </w:t>
            </w:r>
          </w:p>
          <w:p w14:paraId="353B21D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Alexandru Petofi nr. 17, Brasov (Romania)</w:t>
            </w:r>
          </w:p>
        </w:tc>
      </w:tr>
      <w:tr w:rsidR="00BE0C13" w:rsidRPr="00B34CE9" w14:paraId="4135F1A5" w14:textId="77777777" w:rsidTr="0070629E">
        <w:trPr>
          <w:cantSplit/>
        </w:trPr>
        <w:tc>
          <w:tcPr>
            <w:tcW w:w="3115" w:type="dxa"/>
          </w:tcPr>
          <w:p w14:paraId="12AEFDDA" w14:textId="65ECCCB4"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Informa</w:t>
            </w:r>
            <w:r w:rsidR="00B34CE9" w:rsidRPr="00B34CE9">
              <w:rPr>
                <w:rFonts w:cs="Arial"/>
                <w:b/>
                <w:sz w:val="18"/>
                <w:szCs w:val="18"/>
                <w:lang w:eastAsia="ar-SA"/>
              </w:rPr>
              <w:t>ț</w:t>
            </w:r>
            <w:r w:rsidRPr="00B34CE9">
              <w:rPr>
                <w:rFonts w:cs="Arial"/>
                <w:b/>
                <w:sz w:val="18"/>
                <w:szCs w:val="18"/>
                <w:lang w:eastAsia="ar-SA"/>
              </w:rPr>
              <w:t>ii suplimentare</w:t>
            </w:r>
          </w:p>
        </w:tc>
        <w:tc>
          <w:tcPr>
            <w:tcW w:w="6605" w:type="dxa"/>
            <w:gridSpan w:val="2"/>
          </w:tcPr>
          <w:p w14:paraId="5E4D3CCE" w14:textId="77777777" w:rsidR="00BE0C13" w:rsidRPr="00B34CE9" w:rsidRDefault="00BE0C13" w:rsidP="00364B48">
            <w:pPr>
              <w:ind w:firstLine="125"/>
              <w:rPr>
                <w:rFonts w:cs="Arial"/>
                <w:sz w:val="18"/>
                <w:szCs w:val="18"/>
              </w:rPr>
            </w:pPr>
            <w:r w:rsidRPr="00B34CE9">
              <w:rPr>
                <w:rFonts w:cs="Arial"/>
                <w:sz w:val="18"/>
                <w:szCs w:val="18"/>
              </w:rPr>
              <w:t xml:space="preserve">-       certificat de Inscriere in Lista Expertilor care elaboreaza studii de mediu   -2021 </w:t>
            </w:r>
          </w:p>
          <w:p w14:paraId="542295E8" w14:textId="77777777" w:rsidR="00BE0C13" w:rsidRPr="00B34CE9" w:rsidRDefault="00BE0C13" w:rsidP="00364B48">
            <w:pPr>
              <w:ind w:firstLine="125"/>
              <w:rPr>
                <w:rFonts w:eastAsia="Arial"/>
                <w:sz w:val="18"/>
                <w:szCs w:val="18"/>
              </w:rPr>
            </w:pPr>
            <w:r w:rsidRPr="00B34CE9">
              <w:rPr>
                <w:rFonts w:cs="Arial"/>
                <w:sz w:val="18"/>
                <w:szCs w:val="18"/>
              </w:rPr>
              <w:t>-       atestare ca Sef de Proiect pentru lucrări de  Amenajare a Pădurilor -2019</w:t>
            </w:r>
          </w:p>
          <w:p w14:paraId="4DDDD4C6" w14:textId="77777777" w:rsidR="00BE0C13" w:rsidRPr="00B34CE9" w:rsidRDefault="00BE0C13" w:rsidP="00A14F60">
            <w:pPr>
              <w:numPr>
                <w:ilvl w:val="0"/>
                <w:numId w:val="139"/>
              </w:numPr>
              <w:suppressAutoHyphens/>
              <w:spacing w:after="0" w:line="240" w:lineRule="auto"/>
              <w:ind w:right="113"/>
              <w:jc w:val="left"/>
              <w:rPr>
                <w:rFonts w:ascii="Arial Narrow" w:eastAsia="Arial" w:hAnsi="Arial Narrow"/>
                <w:sz w:val="18"/>
                <w:szCs w:val="18"/>
                <w:lang w:eastAsia="ar-SA"/>
              </w:rPr>
            </w:pPr>
            <w:r w:rsidRPr="00B34CE9">
              <w:rPr>
                <w:rFonts w:ascii="Arial Narrow" w:eastAsia="Arial" w:hAnsi="Arial Narrow"/>
                <w:sz w:val="18"/>
                <w:szCs w:val="18"/>
                <w:lang w:eastAsia="ar-SA"/>
              </w:rPr>
              <w:t>Locul I la Sesiunea Stiintifica Studenteasca cu lucrarea “ Nucul comun: elagaj natural , elagaj artificial” – mai 2012</w:t>
            </w:r>
          </w:p>
          <w:p w14:paraId="5238948F" w14:textId="77777777" w:rsidR="00BE0C13" w:rsidRPr="00B34CE9" w:rsidRDefault="00BE0C13" w:rsidP="00A14F60">
            <w:pPr>
              <w:numPr>
                <w:ilvl w:val="0"/>
                <w:numId w:val="139"/>
              </w:numPr>
              <w:suppressAutoHyphens/>
              <w:spacing w:after="0" w:line="240" w:lineRule="auto"/>
              <w:ind w:right="113"/>
              <w:jc w:val="left"/>
              <w:rPr>
                <w:rFonts w:ascii="Arial Narrow" w:eastAsia="Arial" w:hAnsi="Arial Narrow"/>
                <w:sz w:val="18"/>
                <w:szCs w:val="18"/>
                <w:lang w:eastAsia="ar-SA"/>
              </w:rPr>
            </w:pPr>
            <w:r w:rsidRPr="00B34CE9">
              <w:rPr>
                <w:rFonts w:ascii="Arial Narrow" w:eastAsia="Arial" w:hAnsi="Arial Narrow"/>
                <w:sz w:val="18"/>
                <w:szCs w:val="18"/>
                <w:lang w:eastAsia="ar-SA"/>
              </w:rPr>
              <w:t>Participarea la tema de cercetare “</w:t>
            </w:r>
            <w:r w:rsidRPr="00B34CE9">
              <w:rPr>
                <w:rFonts w:cs="Arial"/>
                <w:sz w:val="18"/>
                <w:szCs w:val="18"/>
                <w:lang w:eastAsia="ar-SA"/>
              </w:rPr>
              <w:t>Etude de la sylviculture appliquée à un  peuplement de noyer noir (Juglans nigra L.) de 20 ani”  publicata in Revista Padurii</w:t>
            </w:r>
            <w:r w:rsidRPr="00B34CE9">
              <w:rPr>
                <w:rFonts w:ascii="Arial Narrow" w:eastAsia="Arial" w:hAnsi="Arial Narrow"/>
                <w:sz w:val="18"/>
                <w:szCs w:val="18"/>
                <w:lang w:eastAsia="ar-SA"/>
              </w:rPr>
              <w:t>,</w:t>
            </w:r>
            <w:r w:rsidRPr="00B34CE9">
              <w:rPr>
                <w:rFonts w:cs="Arial"/>
                <w:sz w:val="18"/>
                <w:szCs w:val="18"/>
                <w:lang w:eastAsia="ar-SA"/>
              </w:rPr>
              <w:t xml:space="preserve"> </w:t>
            </w:r>
            <w:r w:rsidRPr="00B34CE9">
              <w:rPr>
                <w:rFonts w:ascii="Arial Narrow" w:eastAsia="Arial" w:hAnsi="Arial Narrow"/>
                <w:sz w:val="18"/>
                <w:szCs w:val="18"/>
                <w:lang w:eastAsia="ar-SA"/>
              </w:rPr>
              <w:t>Nr.</w:t>
            </w:r>
            <w:r w:rsidRPr="00B34CE9">
              <w:rPr>
                <w:rFonts w:cs="Arial"/>
                <w:sz w:val="18"/>
                <w:szCs w:val="18"/>
                <w:lang w:eastAsia="ar-SA"/>
              </w:rPr>
              <w:t xml:space="preserve"> </w:t>
            </w:r>
            <w:r w:rsidRPr="00B34CE9">
              <w:rPr>
                <w:rFonts w:ascii="Arial Narrow" w:eastAsia="Arial" w:hAnsi="Arial Narrow"/>
                <w:sz w:val="18"/>
                <w:szCs w:val="18"/>
                <w:lang w:eastAsia="ar-SA"/>
              </w:rPr>
              <w:t>1/2011</w:t>
            </w:r>
          </w:p>
          <w:p w14:paraId="5FA8099D" w14:textId="77777777" w:rsidR="00BE0C13" w:rsidRPr="00B34CE9" w:rsidRDefault="00BE0C13" w:rsidP="00A14F60">
            <w:pPr>
              <w:numPr>
                <w:ilvl w:val="0"/>
                <w:numId w:val="139"/>
              </w:numPr>
              <w:suppressAutoHyphens/>
              <w:spacing w:after="0" w:line="240" w:lineRule="auto"/>
              <w:ind w:right="113"/>
              <w:jc w:val="left"/>
              <w:rPr>
                <w:rFonts w:ascii="Arial Narrow" w:eastAsia="Arial" w:hAnsi="Arial Narrow"/>
                <w:sz w:val="18"/>
                <w:szCs w:val="18"/>
                <w:lang w:eastAsia="ar-SA"/>
              </w:rPr>
            </w:pPr>
            <w:r w:rsidRPr="00B34CE9">
              <w:rPr>
                <w:rFonts w:ascii="Arial Narrow" w:eastAsia="Arial" w:hAnsi="Arial Narrow"/>
                <w:sz w:val="18"/>
                <w:szCs w:val="18"/>
                <w:lang w:eastAsia="ar-SA"/>
              </w:rPr>
              <w:t xml:space="preserve">Locul II la Sesiunea Stiintifica Studenteasca cu lucrarea </w:t>
            </w:r>
            <w:r w:rsidRPr="00B34CE9">
              <w:rPr>
                <w:rFonts w:cs="Arial"/>
                <w:sz w:val="18"/>
                <w:szCs w:val="18"/>
                <w:lang w:eastAsia="ar-SA"/>
              </w:rPr>
              <w:t xml:space="preserve"> </w:t>
            </w:r>
            <w:r w:rsidRPr="00B34CE9">
              <w:rPr>
                <w:rFonts w:ascii="Arial Narrow" w:eastAsia="Arial" w:hAnsi="Arial Narrow"/>
                <w:sz w:val="18"/>
                <w:szCs w:val="18"/>
                <w:lang w:eastAsia="ar-SA"/>
              </w:rPr>
              <w:t>"</w:t>
            </w:r>
            <w:r w:rsidRPr="00B34CE9">
              <w:rPr>
                <w:rFonts w:cs="Arial"/>
                <w:sz w:val="18"/>
                <w:szCs w:val="18"/>
                <w:lang w:eastAsia="ar-SA"/>
              </w:rPr>
              <w:t xml:space="preserve">Silvicultura molidisurilor artificiale tinere – se poate si altfel? “ –mai </w:t>
            </w:r>
            <w:r w:rsidRPr="00B34CE9">
              <w:rPr>
                <w:rFonts w:ascii="Arial Narrow" w:eastAsia="Arial" w:hAnsi="Arial Narrow"/>
                <w:sz w:val="18"/>
                <w:szCs w:val="18"/>
                <w:lang w:eastAsia="ar-SA"/>
              </w:rPr>
              <w:t xml:space="preserve"> 2009</w:t>
            </w:r>
          </w:p>
          <w:p w14:paraId="4C85B9CE" w14:textId="72F2E000" w:rsidR="00BE0C13" w:rsidRPr="00B34CE9" w:rsidRDefault="00BE0C13" w:rsidP="00A14F60">
            <w:pPr>
              <w:numPr>
                <w:ilvl w:val="0"/>
                <w:numId w:val="139"/>
              </w:numPr>
              <w:suppressAutoHyphens/>
              <w:spacing w:after="0" w:line="240" w:lineRule="auto"/>
              <w:ind w:right="113"/>
              <w:jc w:val="left"/>
              <w:rPr>
                <w:rFonts w:cs="Arial"/>
                <w:sz w:val="18"/>
                <w:szCs w:val="18"/>
                <w:lang w:eastAsia="ar-SA"/>
              </w:rPr>
            </w:pPr>
            <w:r w:rsidRPr="00B34CE9">
              <w:rPr>
                <w:rFonts w:ascii="Arial Narrow" w:eastAsia="Arial" w:hAnsi="Arial Narrow"/>
                <w:sz w:val="18"/>
                <w:szCs w:val="18"/>
                <w:lang w:eastAsia="ar-SA"/>
              </w:rPr>
              <w:t>Participarea la tema de “</w:t>
            </w:r>
            <w:r w:rsidRPr="00B34CE9">
              <w:rPr>
                <w:rFonts w:cs="Arial"/>
                <w:sz w:val="18"/>
                <w:szCs w:val="18"/>
                <w:lang w:eastAsia="ar-SA"/>
              </w:rPr>
              <w:t xml:space="preserve">Cercetari privind efectele aplicarii </w:t>
            </w:r>
            <w:r w:rsidR="008714D5">
              <w:rPr>
                <w:rFonts w:cs="Arial"/>
                <w:sz w:val="18"/>
                <w:szCs w:val="18"/>
                <w:lang w:eastAsia="ar-SA"/>
              </w:rPr>
              <w:t>lucrări</w:t>
            </w:r>
            <w:r w:rsidRPr="00B34CE9">
              <w:rPr>
                <w:rFonts w:cs="Arial"/>
                <w:sz w:val="18"/>
                <w:szCs w:val="18"/>
                <w:lang w:eastAsia="ar-SA"/>
              </w:rPr>
              <w:t>lor silvotehnice asupra arborilor tineri de cires salbatic (Prunus avium)” publicata in Revista Padurii</w:t>
            </w:r>
            <w:r w:rsidRPr="00B34CE9">
              <w:rPr>
                <w:rFonts w:ascii="Arial Narrow" w:eastAsia="Arial" w:hAnsi="Arial Narrow"/>
                <w:sz w:val="18"/>
                <w:szCs w:val="18"/>
                <w:lang w:eastAsia="ar-SA"/>
              </w:rPr>
              <w:t>,</w:t>
            </w:r>
            <w:r w:rsidRPr="00B34CE9">
              <w:rPr>
                <w:rFonts w:cs="Arial"/>
                <w:sz w:val="18"/>
                <w:szCs w:val="18"/>
                <w:lang w:eastAsia="ar-SA"/>
              </w:rPr>
              <w:t xml:space="preserve"> </w:t>
            </w:r>
            <w:r w:rsidRPr="00B34CE9">
              <w:rPr>
                <w:rFonts w:ascii="Arial Narrow" w:eastAsia="Arial" w:hAnsi="Arial Narrow"/>
                <w:sz w:val="18"/>
                <w:szCs w:val="18"/>
                <w:lang w:eastAsia="ar-SA"/>
              </w:rPr>
              <w:t>Nr.</w:t>
            </w:r>
            <w:r w:rsidRPr="00B34CE9">
              <w:rPr>
                <w:rFonts w:cs="Arial"/>
                <w:sz w:val="18"/>
                <w:szCs w:val="18"/>
                <w:lang w:eastAsia="ar-SA"/>
              </w:rPr>
              <w:t xml:space="preserve"> </w:t>
            </w:r>
            <w:r w:rsidRPr="00B34CE9">
              <w:rPr>
                <w:rFonts w:ascii="Arial Narrow" w:eastAsia="Arial" w:hAnsi="Arial Narrow"/>
                <w:sz w:val="18"/>
                <w:szCs w:val="18"/>
                <w:lang w:eastAsia="ar-SA"/>
              </w:rPr>
              <w:t>3/2009</w:t>
            </w:r>
          </w:p>
        </w:tc>
      </w:tr>
    </w:tbl>
    <w:p w14:paraId="33688A7E" w14:textId="77777777" w:rsidR="00BE0C13" w:rsidRPr="00B34CE9" w:rsidRDefault="00BE0C13" w:rsidP="00BE0C13">
      <w:pPr>
        <w:ind w:firstLine="720"/>
        <w:rPr>
          <w:rFonts w:cs="Arial"/>
          <w:b/>
          <w:u w:val="single"/>
        </w:rPr>
      </w:pPr>
    </w:p>
    <w:p w14:paraId="4C95E435" w14:textId="424D55C3" w:rsidR="00BE0C13" w:rsidRPr="00B34CE9" w:rsidRDefault="00BE0C13" w:rsidP="00BE0C13">
      <w:pPr>
        <w:ind w:firstLine="720"/>
        <w:rPr>
          <w:rFonts w:cs="Arial"/>
          <w:b/>
        </w:rPr>
      </w:pPr>
      <w:r w:rsidRPr="00B34CE9">
        <w:rPr>
          <w:rFonts w:cs="Arial"/>
          <w:b/>
          <w:u w:val="single"/>
        </w:rPr>
        <w:t>Experien</w:t>
      </w:r>
      <w:r w:rsidR="00B34CE9" w:rsidRPr="00B34CE9">
        <w:rPr>
          <w:rFonts w:cs="Arial"/>
          <w:b/>
          <w:u w:val="single"/>
        </w:rPr>
        <w:t>ț</w:t>
      </w:r>
      <w:r w:rsidRPr="00B34CE9">
        <w:rPr>
          <w:rFonts w:cs="Arial"/>
          <w:b/>
          <w:u w:val="single"/>
        </w:rPr>
        <w:t>a relevantă pentru tipurile de studii pentru protec</w:t>
      </w:r>
      <w:r w:rsidR="00B34CE9" w:rsidRPr="00B34CE9">
        <w:rPr>
          <w:rFonts w:cs="Arial"/>
          <w:b/>
          <w:u w:val="single"/>
        </w:rPr>
        <w:t>ț</w:t>
      </w:r>
      <w:r w:rsidRPr="00B34CE9">
        <w:rPr>
          <w:rFonts w:cs="Arial"/>
          <w:b/>
          <w:u w:val="single"/>
        </w:rPr>
        <w:t>ia mediului solicitate</w:t>
      </w:r>
      <w:r w:rsidRPr="00B34CE9">
        <w:rPr>
          <w:rFonts w:cs="Arial"/>
          <w:b/>
        </w:rPr>
        <w:t xml:space="preserve"> </w:t>
      </w:r>
    </w:p>
    <w:p w14:paraId="2D609654" w14:textId="4BDBB1A1" w:rsidR="00BE0C13" w:rsidRPr="00B34CE9" w:rsidRDefault="00BE0C13" w:rsidP="00A14F60">
      <w:pPr>
        <w:pStyle w:val="Listparagraf"/>
        <w:numPr>
          <w:ilvl w:val="0"/>
          <w:numId w:val="148"/>
        </w:numPr>
        <w:ind w:left="284"/>
        <w:rPr>
          <w:rFonts w:eastAsia="Microsoft Sans Serif"/>
        </w:rPr>
      </w:pPr>
      <w:r w:rsidRPr="00B34CE9">
        <w:rPr>
          <w:rFonts w:eastAsia="Microsoft Sans Serif"/>
        </w:rPr>
        <w:t xml:space="preserve">Studiu De Evaluare Adecvata Si Raport De Mediu Pentru Amenajamentul Silvic </w:t>
      </w:r>
      <w:r w:rsidRPr="00B34CE9">
        <w:t>Apar</w:t>
      </w:r>
      <w:r w:rsidR="00B34CE9" w:rsidRPr="00B34CE9">
        <w:t>ț</w:t>
      </w:r>
      <w:r w:rsidRPr="00B34CE9">
        <w:t>inând Parohiilor Unitariene Rimetea, Coltesti Si Aiud, Parohiei Romano-Catolice Coltesti Si Parohiei Reformate Coltesti, Jud</w:t>
      </w:r>
      <w:r w:rsidRPr="00B34CE9">
        <w:rPr>
          <w:rFonts w:eastAsia="Microsoft Sans Serif"/>
        </w:rPr>
        <w:t>etul</w:t>
      </w:r>
      <w:r w:rsidRPr="00B34CE9">
        <w:t xml:space="preserve"> Alba</w:t>
      </w:r>
    </w:p>
    <w:p w14:paraId="10DFC983" w14:textId="29FF631A"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 Pentru Amenajamentul Silvic Apar</w:t>
      </w:r>
      <w:r w:rsidR="00B34CE9" w:rsidRPr="00B34CE9">
        <w:rPr>
          <w:rFonts w:eastAsia="Microsoft Sans Serif"/>
        </w:rPr>
        <w:t>ț</w:t>
      </w:r>
      <w:r w:rsidRPr="00B34CE9">
        <w:rPr>
          <w:rFonts w:eastAsia="Microsoft Sans Serif"/>
        </w:rPr>
        <w:t xml:space="preserve">inând </w:t>
      </w:r>
      <w:r w:rsidRPr="00B34CE9">
        <w:t>Ariepiscopiei Romano-Catolice Alba Iulia</w:t>
      </w:r>
      <w:r w:rsidRPr="00B34CE9">
        <w:rPr>
          <w:rFonts w:eastAsia="Microsoft Sans Serif"/>
        </w:rPr>
        <w:t>, Jude</w:t>
      </w:r>
      <w:r w:rsidR="00B34CE9" w:rsidRPr="00B34CE9">
        <w:rPr>
          <w:rFonts w:eastAsia="Microsoft Sans Serif"/>
        </w:rPr>
        <w:t>ț</w:t>
      </w:r>
      <w:r w:rsidRPr="00B34CE9">
        <w:rPr>
          <w:rFonts w:eastAsia="Microsoft Sans Serif"/>
        </w:rPr>
        <w:t>ul Alba</w:t>
      </w:r>
    </w:p>
    <w:p w14:paraId="78384A51" w14:textId="49F2DBF1" w:rsidR="00BE0C13" w:rsidRPr="00B34CE9" w:rsidRDefault="00BE0C13" w:rsidP="00A14F60">
      <w:pPr>
        <w:pStyle w:val="Listparagraf"/>
        <w:numPr>
          <w:ilvl w:val="0"/>
          <w:numId w:val="148"/>
        </w:numPr>
        <w:ind w:left="284"/>
        <w:rPr>
          <w:rFonts w:eastAsia="Microsoft Sans Serif"/>
        </w:rPr>
      </w:pPr>
      <w:r w:rsidRPr="00B34CE9">
        <w:rPr>
          <w:rFonts w:eastAsia="Microsoft Sans Serif"/>
        </w:rPr>
        <w:t xml:space="preserve">Studiu De Evaluare Adecvata Si Raport De Mediu Pentru Amenajamentul Silvic Apartinand Composesoratului Rădăcina </w:t>
      </w:r>
      <w:r w:rsidR="00B34CE9" w:rsidRPr="00B34CE9">
        <w:rPr>
          <w:rFonts w:eastAsia="Microsoft Sans Serif"/>
        </w:rPr>
        <w:t>Ț</w:t>
      </w:r>
      <w:r w:rsidRPr="00B34CE9">
        <w:rPr>
          <w:rFonts w:eastAsia="Microsoft Sans Serif"/>
        </w:rPr>
        <w:t>elna, Jude</w:t>
      </w:r>
      <w:r w:rsidR="00B34CE9" w:rsidRPr="00B34CE9">
        <w:rPr>
          <w:rFonts w:eastAsia="Microsoft Sans Serif"/>
        </w:rPr>
        <w:t>ț</w:t>
      </w:r>
      <w:r w:rsidRPr="00B34CE9">
        <w:rPr>
          <w:rFonts w:eastAsia="Microsoft Sans Serif"/>
        </w:rPr>
        <w:t>ul Alba</w:t>
      </w:r>
    </w:p>
    <w:p w14:paraId="198C6C52" w14:textId="7EB91558" w:rsidR="00BE0C13" w:rsidRPr="00B34CE9" w:rsidRDefault="00BE0C13" w:rsidP="00A14F60">
      <w:pPr>
        <w:pStyle w:val="Listparagraf"/>
        <w:numPr>
          <w:ilvl w:val="0"/>
          <w:numId w:val="148"/>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Composesoratului Geoagiu De Sus, Jude</w:t>
      </w:r>
      <w:r w:rsidR="00B34CE9" w:rsidRPr="00B34CE9">
        <w:rPr>
          <w:lang w:eastAsia="ro-RO"/>
        </w:rPr>
        <w:t>ț</w:t>
      </w:r>
      <w:r w:rsidRPr="00B34CE9">
        <w:rPr>
          <w:lang w:eastAsia="ro-RO"/>
        </w:rPr>
        <w:t>ul Alba.</w:t>
      </w:r>
    </w:p>
    <w:p w14:paraId="7B75CC2D" w14:textId="25C893E3" w:rsidR="00BE0C13" w:rsidRPr="00B34CE9" w:rsidRDefault="00BE0C13" w:rsidP="00A14F60">
      <w:pPr>
        <w:pStyle w:val="Listparagraf"/>
        <w:numPr>
          <w:ilvl w:val="0"/>
          <w:numId w:val="148"/>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Persoanelor Fizice Corlan Fimita Si Cioboata Crina, Jude</w:t>
      </w:r>
      <w:r w:rsidR="00B34CE9" w:rsidRPr="00B34CE9">
        <w:rPr>
          <w:lang w:eastAsia="ro-RO"/>
        </w:rPr>
        <w:t>ț</w:t>
      </w:r>
      <w:r w:rsidRPr="00B34CE9">
        <w:rPr>
          <w:lang w:eastAsia="ro-RO"/>
        </w:rPr>
        <w:t>ul Gorj.</w:t>
      </w:r>
    </w:p>
    <w:p w14:paraId="4C4D4867" w14:textId="5AF8FFCF" w:rsidR="00BE0C13" w:rsidRPr="00B34CE9" w:rsidRDefault="00BE0C13" w:rsidP="00A14F60">
      <w:pPr>
        <w:pStyle w:val="Listparagraf"/>
        <w:numPr>
          <w:ilvl w:val="0"/>
          <w:numId w:val="148"/>
        </w:numPr>
        <w:ind w:left="284"/>
        <w:rPr>
          <w:rFonts w:eastAsia="Microsoft Sans Serif"/>
          <w:lang w:eastAsia="ro-RO"/>
        </w:rPr>
      </w:pPr>
      <w:r w:rsidRPr="00B34CE9">
        <w:rPr>
          <w:rFonts w:eastAsia="Microsoft Sans Serif"/>
        </w:rPr>
        <w:t xml:space="preserve">Studiu De Evaluare Adecvata Si Raport De Mediu Pentru Amenajamentul Silvic Apartinand </w:t>
      </w:r>
      <w:r w:rsidRPr="00B34CE9">
        <w:rPr>
          <w:lang w:eastAsia="ro-RO"/>
        </w:rPr>
        <w:t>Composesoratului Bucerzana, Jude</w:t>
      </w:r>
      <w:r w:rsidR="00B34CE9" w:rsidRPr="00B34CE9">
        <w:rPr>
          <w:lang w:eastAsia="ro-RO"/>
        </w:rPr>
        <w:t>ț</w:t>
      </w:r>
      <w:r w:rsidRPr="00B34CE9">
        <w:rPr>
          <w:lang w:eastAsia="ro-RO"/>
        </w:rPr>
        <w:t>ul Alba.</w:t>
      </w:r>
    </w:p>
    <w:p w14:paraId="57E02D70" w14:textId="0370820E" w:rsidR="00BE0C13" w:rsidRPr="00B34CE9" w:rsidRDefault="00BE0C13" w:rsidP="00A14F60">
      <w:pPr>
        <w:pStyle w:val="Listparagraf"/>
        <w:numPr>
          <w:ilvl w:val="0"/>
          <w:numId w:val="148"/>
        </w:numPr>
        <w:ind w:left="284"/>
        <w:rPr>
          <w:rFonts w:eastAsia="Microsoft Sans Serif"/>
          <w:lang w:eastAsia="ro-RO"/>
        </w:rPr>
      </w:pPr>
      <w:r w:rsidRPr="00B34CE9">
        <w:rPr>
          <w:rFonts w:eastAsia="Microsoft Sans Serif"/>
        </w:rPr>
        <w:t xml:space="preserve">Studiu De Evaluare Adecvata Si Raport De Mediu Pentru Amenajamentul Silvic Apartinand </w:t>
      </w:r>
      <w:r w:rsidRPr="00B34CE9">
        <w:rPr>
          <w:lang w:eastAsia="ro-RO"/>
        </w:rPr>
        <w:t>Composesoratului Tibru, Jude</w:t>
      </w:r>
      <w:r w:rsidR="00B34CE9" w:rsidRPr="00B34CE9">
        <w:rPr>
          <w:lang w:eastAsia="ro-RO"/>
        </w:rPr>
        <w:t>ț</w:t>
      </w:r>
      <w:r w:rsidRPr="00B34CE9">
        <w:rPr>
          <w:lang w:eastAsia="ro-RO"/>
        </w:rPr>
        <w:t>ul Alba.</w:t>
      </w:r>
    </w:p>
    <w:p w14:paraId="309B4C19" w14:textId="617F867A" w:rsidR="00BE0C13" w:rsidRPr="00B34CE9" w:rsidRDefault="00BE0C13" w:rsidP="00A14F60">
      <w:pPr>
        <w:pStyle w:val="Listparagraf"/>
        <w:numPr>
          <w:ilvl w:val="0"/>
          <w:numId w:val="148"/>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Composesoratului Valea Mare Ighiu, Jude</w:t>
      </w:r>
      <w:r w:rsidR="00B34CE9" w:rsidRPr="00B34CE9">
        <w:rPr>
          <w:lang w:eastAsia="ro-RO"/>
        </w:rPr>
        <w:t>ț</w:t>
      </w:r>
      <w:r w:rsidRPr="00B34CE9">
        <w:rPr>
          <w:lang w:eastAsia="ro-RO"/>
        </w:rPr>
        <w:t>ul Alba.</w:t>
      </w:r>
    </w:p>
    <w:p w14:paraId="6942B0E4" w14:textId="437F0F6B" w:rsidR="00BE0C13" w:rsidRPr="00B34CE9" w:rsidRDefault="00BE0C13" w:rsidP="00A14F60">
      <w:pPr>
        <w:pStyle w:val="Listparagraf"/>
        <w:numPr>
          <w:ilvl w:val="0"/>
          <w:numId w:val="148"/>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Comunei Ighiu, Jude</w:t>
      </w:r>
      <w:r w:rsidR="00B34CE9" w:rsidRPr="00B34CE9">
        <w:rPr>
          <w:lang w:eastAsia="ro-RO"/>
        </w:rPr>
        <w:t>ț</w:t>
      </w:r>
      <w:r w:rsidRPr="00B34CE9">
        <w:rPr>
          <w:lang w:eastAsia="ro-RO"/>
        </w:rPr>
        <w:t>ul Alba.</w:t>
      </w:r>
    </w:p>
    <w:p w14:paraId="663DA73D" w14:textId="45B8511E" w:rsidR="00BE0C13" w:rsidRPr="00B34CE9" w:rsidRDefault="00BE0C13" w:rsidP="00A14F60">
      <w:pPr>
        <w:pStyle w:val="Listparagraf"/>
        <w:numPr>
          <w:ilvl w:val="0"/>
          <w:numId w:val="148"/>
        </w:numPr>
        <w:ind w:left="284"/>
        <w:rPr>
          <w:lang w:eastAsia="ro-RO"/>
        </w:rPr>
      </w:pPr>
      <w:r w:rsidRPr="00B34CE9">
        <w:rPr>
          <w:rFonts w:eastAsia="Microsoft Sans Serif"/>
        </w:rPr>
        <w:t>Studiu De Evaluare Adecvata Si Raport De Mediu Pentru Amenajamentul Silvic Apartinand Comunelor: Glodeni, Băla, Crăie</w:t>
      </w:r>
      <w:r w:rsidR="00B34CE9" w:rsidRPr="00B34CE9">
        <w:rPr>
          <w:rFonts w:eastAsia="Microsoft Sans Serif"/>
        </w:rPr>
        <w:t>ș</w:t>
      </w:r>
      <w:r w:rsidRPr="00B34CE9">
        <w:rPr>
          <w:rFonts w:eastAsia="Microsoft Sans Serif"/>
        </w:rPr>
        <w:t>ti Si  Proprietate Privată Apar</w:t>
      </w:r>
      <w:r w:rsidR="00B34CE9" w:rsidRPr="00B34CE9">
        <w:rPr>
          <w:rFonts w:eastAsia="Microsoft Sans Serif"/>
        </w:rPr>
        <w:t>ț</w:t>
      </w:r>
      <w:r w:rsidRPr="00B34CE9">
        <w:rPr>
          <w:rFonts w:eastAsia="Microsoft Sans Serif"/>
        </w:rPr>
        <w:t>inând  Parohiei Reformate  Păcureni, Parohiei Ortodoxe  Păcureni, Parohiei Reformate  Păingeni, Parohiei Ortodoxe  Păingeni Și Persoanelor Fizice: Do</w:t>
      </w:r>
      <w:r w:rsidR="00B34CE9" w:rsidRPr="00B34CE9">
        <w:rPr>
          <w:rFonts w:eastAsia="Microsoft Sans Serif"/>
        </w:rPr>
        <w:t>ș</w:t>
      </w:r>
      <w:r w:rsidRPr="00B34CE9">
        <w:rPr>
          <w:rFonts w:eastAsia="Microsoft Sans Serif"/>
        </w:rPr>
        <w:t>a A. Elisabeta Marta, Jenei Iosif, Kovacs Francisc Dionisie Și Teleki C. Carol</w:t>
      </w:r>
      <w:r w:rsidRPr="00B34CE9">
        <w:rPr>
          <w:lang w:eastAsia="ro-RO"/>
        </w:rPr>
        <w:t>, Jude</w:t>
      </w:r>
      <w:r w:rsidR="00B34CE9" w:rsidRPr="00B34CE9">
        <w:rPr>
          <w:lang w:eastAsia="ro-RO"/>
        </w:rPr>
        <w:t>ț</w:t>
      </w:r>
      <w:r w:rsidRPr="00B34CE9">
        <w:rPr>
          <w:lang w:eastAsia="ro-RO"/>
        </w:rPr>
        <w:t>ul Mures</w:t>
      </w:r>
    </w:p>
    <w:p w14:paraId="1A03D014" w14:textId="192813EA" w:rsidR="00BE0C13" w:rsidRPr="00B34CE9" w:rsidRDefault="00BE0C13" w:rsidP="00A14F60">
      <w:pPr>
        <w:pStyle w:val="Listparagraf"/>
        <w:numPr>
          <w:ilvl w:val="0"/>
          <w:numId w:val="148"/>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Comunei Fundata, Jude</w:t>
      </w:r>
      <w:r w:rsidR="00B34CE9" w:rsidRPr="00B34CE9">
        <w:rPr>
          <w:lang w:eastAsia="ro-RO"/>
        </w:rPr>
        <w:t>ț</w:t>
      </w:r>
      <w:r w:rsidRPr="00B34CE9">
        <w:rPr>
          <w:lang w:eastAsia="ro-RO"/>
        </w:rPr>
        <w:t>ul Brasov</w:t>
      </w:r>
    </w:p>
    <w:p w14:paraId="34C582F1" w14:textId="175CF6B8" w:rsidR="00BE0C13" w:rsidRPr="00B34CE9" w:rsidRDefault="00BE0C13" w:rsidP="00A14F60">
      <w:pPr>
        <w:pStyle w:val="Listparagraf"/>
        <w:numPr>
          <w:ilvl w:val="0"/>
          <w:numId w:val="148"/>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Persoanei Fizice Apostoleanu Tatiana Cecilia, Jude</w:t>
      </w:r>
      <w:r w:rsidR="00B34CE9" w:rsidRPr="00B34CE9">
        <w:rPr>
          <w:lang w:eastAsia="ro-RO"/>
        </w:rPr>
        <w:t>ț</w:t>
      </w:r>
      <w:r w:rsidRPr="00B34CE9">
        <w:rPr>
          <w:lang w:eastAsia="ro-RO"/>
        </w:rPr>
        <w:t>ul Vrancea.</w:t>
      </w:r>
    </w:p>
    <w:p w14:paraId="183D2F85" w14:textId="56D81806" w:rsidR="00BE0C13" w:rsidRPr="00B34CE9" w:rsidRDefault="00BE0C13" w:rsidP="00A14F60">
      <w:pPr>
        <w:pStyle w:val="Listparagraf"/>
        <w:numPr>
          <w:ilvl w:val="0"/>
          <w:numId w:val="148"/>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Composesoratului Benic , Jude</w:t>
      </w:r>
      <w:r w:rsidR="00B34CE9" w:rsidRPr="00B34CE9">
        <w:t>ț</w:t>
      </w:r>
      <w:r w:rsidRPr="00B34CE9">
        <w:t xml:space="preserve">ul Alba,U.P. I Benic  </w:t>
      </w:r>
    </w:p>
    <w:p w14:paraId="1412D120" w14:textId="7E44D227"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 xml:space="preserve">Amenajamentului  Fondului  Forestier  Proprietate  Privată  </w:t>
      </w:r>
      <w:r w:rsidRPr="00B34CE9">
        <w:rPr>
          <w:rFonts w:eastAsia="Microsoft Sans Serif"/>
          <w:w w:val="95"/>
        </w:rPr>
        <w:t>A Parohiei Unitariene Firtu</w:t>
      </w:r>
      <w:r w:rsidR="00B34CE9" w:rsidRPr="00B34CE9">
        <w:rPr>
          <w:rFonts w:eastAsia="Microsoft Sans Serif"/>
          <w:w w:val="95"/>
        </w:rPr>
        <w:t>ș</w:t>
      </w:r>
      <w:r w:rsidRPr="00B34CE9">
        <w:rPr>
          <w:rFonts w:eastAsia="Microsoft Sans Serif"/>
          <w:w w:val="95"/>
        </w:rPr>
        <w:t>u, Composesoratului Inlăceni, S.C. Ati S.R.L., Şi A Persoanelor Fizice</w:t>
      </w:r>
      <w:r w:rsidRPr="00B34CE9">
        <w:rPr>
          <w:rFonts w:eastAsia="Microsoft Sans Serif"/>
          <w:spacing w:val="1"/>
          <w:w w:val="95"/>
        </w:rPr>
        <w:t xml:space="preserve"> </w:t>
      </w:r>
      <w:r w:rsidRPr="00B34CE9">
        <w:rPr>
          <w:rFonts w:eastAsia="Microsoft Sans Serif"/>
          <w:w w:val="95"/>
        </w:rPr>
        <w:t>Din</w:t>
      </w:r>
      <w:r w:rsidRPr="00B34CE9">
        <w:rPr>
          <w:rFonts w:eastAsia="Microsoft Sans Serif"/>
          <w:spacing w:val="-2"/>
          <w:w w:val="95"/>
        </w:rPr>
        <w:t xml:space="preserve"> </w:t>
      </w:r>
      <w:r w:rsidRPr="00B34CE9">
        <w:rPr>
          <w:rFonts w:eastAsia="Microsoft Sans Serif"/>
          <w:w w:val="95"/>
        </w:rPr>
        <w:t>Odorheiu</w:t>
      </w:r>
      <w:r w:rsidRPr="00B34CE9">
        <w:rPr>
          <w:rFonts w:eastAsia="Microsoft Sans Serif"/>
          <w:spacing w:val="-1"/>
          <w:w w:val="95"/>
        </w:rPr>
        <w:t xml:space="preserve"> </w:t>
      </w:r>
      <w:r w:rsidRPr="00B34CE9">
        <w:rPr>
          <w:rFonts w:eastAsia="Microsoft Sans Serif"/>
          <w:w w:val="95"/>
        </w:rPr>
        <w:t>Secuiesc,</w:t>
      </w:r>
      <w:r w:rsidRPr="00B34CE9">
        <w:rPr>
          <w:rFonts w:eastAsia="Microsoft Sans Serif"/>
          <w:spacing w:val="-1"/>
          <w:w w:val="95"/>
        </w:rPr>
        <w:t xml:space="preserve"> </w:t>
      </w:r>
      <w:r w:rsidRPr="00B34CE9">
        <w:rPr>
          <w:rFonts w:eastAsia="Microsoft Sans Serif"/>
          <w:w w:val="95"/>
        </w:rPr>
        <w:t>Firtănu</w:t>
      </w:r>
      <w:r w:rsidR="00B34CE9" w:rsidRPr="00B34CE9">
        <w:rPr>
          <w:rFonts w:eastAsia="Microsoft Sans Serif"/>
          <w:w w:val="95"/>
        </w:rPr>
        <w:t>ș</w:t>
      </w:r>
      <w:r w:rsidRPr="00B34CE9">
        <w:rPr>
          <w:rFonts w:eastAsia="Microsoft Sans Serif"/>
          <w:spacing w:val="-3"/>
          <w:w w:val="95"/>
        </w:rPr>
        <w:t xml:space="preserve"> </w:t>
      </w:r>
      <w:r w:rsidRPr="00B34CE9">
        <w:rPr>
          <w:rFonts w:eastAsia="Microsoft Sans Serif"/>
          <w:w w:val="95"/>
        </w:rPr>
        <w:t>Şi</w:t>
      </w:r>
      <w:r w:rsidRPr="00B34CE9">
        <w:rPr>
          <w:rFonts w:eastAsia="Microsoft Sans Serif"/>
          <w:spacing w:val="-1"/>
          <w:w w:val="95"/>
        </w:rPr>
        <w:t xml:space="preserve"> </w:t>
      </w:r>
      <w:r w:rsidRPr="00B34CE9">
        <w:rPr>
          <w:rFonts w:eastAsia="Microsoft Sans Serif"/>
          <w:w w:val="95"/>
        </w:rPr>
        <w:t>Medi</w:t>
      </w:r>
      <w:r w:rsidR="00B34CE9" w:rsidRPr="00B34CE9">
        <w:rPr>
          <w:rFonts w:eastAsia="Microsoft Sans Serif"/>
          <w:w w:val="95"/>
        </w:rPr>
        <w:t>ș</w:t>
      </w:r>
      <w:r w:rsidRPr="00B34CE9">
        <w:rPr>
          <w:rFonts w:eastAsia="Microsoft Sans Serif"/>
          <w:w w:val="95"/>
        </w:rPr>
        <w:t>oru</w:t>
      </w:r>
      <w:r w:rsidRPr="00B34CE9">
        <w:rPr>
          <w:rFonts w:eastAsia="Microsoft Sans Serif"/>
          <w:spacing w:val="-2"/>
          <w:w w:val="95"/>
        </w:rPr>
        <w:t xml:space="preserve"> </w:t>
      </w:r>
      <w:r w:rsidRPr="00B34CE9">
        <w:rPr>
          <w:rFonts w:eastAsia="Microsoft Sans Serif"/>
          <w:w w:val="95"/>
        </w:rPr>
        <w:t>Mare</w:t>
      </w:r>
      <w:r w:rsidRPr="00B34CE9">
        <w:rPr>
          <w:rFonts w:eastAsia="Microsoft Sans Serif"/>
        </w:rPr>
        <w:t>,  Jude</w:t>
      </w:r>
      <w:r w:rsidR="00B34CE9" w:rsidRPr="00B34CE9">
        <w:rPr>
          <w:rFonts w:eastAsia="Microsoft Sans Serif"/>
        </w:rPr>
        <w:t>ț</w:t>
      </w:r>
      <w:r w:rsidRPr="00B34CE9">
        <w:rPr>
          <w:rFonts w:eastAsia="Microsoft Sans Serif"/>
        </w:rPr>
        <w:t>ul Harghita,</w:t>
      </w:r>
      <w:r w:rsidRPr="00B34CE9">
        <w:rPr>
          <w:rFonts w:eastAsia="Microsoft Sans Serif"/>
          <w:i/>
          <w:w w:val="95"/>
        </w:rPr>
        <w:t>U.P. XXXV Firtănu</w:t>
      </w:r>
      <w:r w:rsidR="00B34CE9" w:rsidRPr="00B34CE9">
        <w:rPr>
          <w:rFonts w:eastAsia="Microsoft Sans Serif"/>
          <w:i/>
          <w:w w:val="95"/>
        </w:rPr>
        <w:t>ș</w:t>
      </w:r>
      <w:r w:rsidRPr="00B34CE9">
        <w:rPr>
          <w:rFonts w:eastAsia="Microsoft Sans Serif"/>
          <w:i/>
          <w:w w:val="95"/>
        </w:rPr>
        <w:t>-Odorhei-Medi</w:t>
      </w:r>
      <w:r w:rsidR="00B34CE9" w:rsidRPr="00B34CE9">
        <w:rPr>
          <w:rFonts w:eastAsia="Microsoft Sans Serif"/>
          <w:i/>
          <w:w w:val="95"/>
        </w:rPr>
        <w:t>ș</w:t>
      </w:r>
      <w:r w:rsidRPr="00B34CE9">
        <w:rPr>
          <w:rFonts w:eastAsia="Microsoft Sans Serif"/>
          <w:i/>
          <w:w w:val="95"/>
        </w:rPr>
        <w:t>oru</w:t>
      </w:r>
    </w:p>
    <w:p w14:paraId="21F3D51E" w14:textId="0F18A93C" w:rsidR="00BE0C13" w:rsidRPr="00B34CE9" w:rsidRDefault="00BE0C13" w:rsidP="00A14F60">
      <w:pPr>
        <w:pStyle w:val="Listparagraf"/>
        <w:numPr>
          <w:ilvl w:val="0"/>
          <w:numId w:val="148"/>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Composesoratului Intregalde, Jude</w:t>
      </w:r>
      <w:r w:rsidR="00B34CE9" w:rsidRPr="00B34CE9">
        <w:t>ț</w:t>
      </w:r>
      <w:r w:rsidRPr="00B34CE9">
        <w:t xml:space="preserve">ul Alba,U.P. III Intregalde  </w:t>
      </w:r>
    </w:p>
    <w:p w14:paraId="15DB5727" w14:textId="48BFBED5" w:rsidR="00BE0C13" w:rsidRPr="00B34CE9" w:rsidRDefault="00BE0C13" w:rsidP="00A14F60">
      <w:pPr>
        <w:pStyle w:val="Listparagraf"/>
        <w:numPr>
          <w:ilvl w:val="0"/>
          <w:numId w:val="148"/>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Composesoratului Măgina, Parohiei Ortodoxe Gârbova De Jos Și Persoanei Fizice Ștefănu</w:t>
      </w:r>
      <w:r w:rsidR="00B34CE9" w:rsidRPr="00B34CE9">
        <w:t>ț</w:t>
      </w:r>
      <w:r w:rsidRPr="00B34CE9">
        <w:t xml:space="preserve"> Maria Jude</w:t>
      </w:r>
      <w:r w:rsidR="00B34CE9" w:rsidRPr="00B34CE9">
        <w:t>ț</w:t>
      </w:r>
      <w:r w:rsidRPr="00B34CE9">
        <w:t xml:space="preserve">ul Alba,U.P. I Măgina </w:t>
      </w:r>
    </w:p>
    <w:p w14:paraId="34E4C35F" w14:textId="5FF392CA" w:rsidR="00BE0C13" w:rsidRPr="00B34CE9" w:rsidRDefault="00BE0C13" w:rsidP="00A14F60">
      <w:pPr>
        <w:pStyle w:val="Listparagraf"/>
        <w:numPr>
          <w:ilvl w:val="0"/>
          <w:numId w:val="148"/>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Arhiepiscopiei Romano-Catolice Alba Iulia , Jude</w:t>
      </w:r>
      <w:r w:rsidR="00B34CE9" w:rsidRPr="00B34CE9">
        <w:t>ț</w:t>
      </w:r>
      <w:r w:rsidRPr="00B34CE9">
        <w:t>ul Alba,U.P. XII Vii</w:t>
      </w:r>
      <w:r w:rsidR="00B34CE9" w:rsidRPr="00B34CE9">
        <w:t>ș</w:t>
      </w:r>
      <w:r w:rsidRPr="00B34CE9">
        <w:t xml:space="preserve">oara  </w:t>
      </w:r>
    </w:p>
    <w:p w14:paraId="5EFAC7B2" w14:textId="79528B01"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inând Composesoratului Fo</w:t>
      </w:r>
      <w:r w:rsidR="00B34CE9" w:rsidRPr="00B34CE9">
        <w:rPr>
          <w:rFonts w:eastAsia="Microsoft Sans Serif"/>
        </w:rPr>
        <w:t>ș</w:t>
      </w:r>
      <w:r w:rsidRPr="00B34CE9">
        <w:rPr>
          <w:rFonts w:eastAsia="Microsoft Sans Serif"/>
        </w:rPr>
        <w:t>tilor Coloni Sărata, Jude</w:t>
      </w:r>
      <w:r w:rsidR="00B34CE9" w:rsidRPr="00B34CE9">
        <w:rPr>
          <w:rFonts w:eastAsia="Microsoft Sans Serif"/>
        </w:rPr>
        <w:t>ț</w:t>
      </w:r>
      <w:r w:rsidRPr="00B34CE9">
        <w:rPr>
          <w:rFonts w:eastAsia="Microsoft Sans Serif"/>
        </w:rPr>
        <w:t>ul Sibiu,U.P. I Sărata</w:t>
      </w:r>
    </w:p>
    <w:p w14:paraId="0C0ADBAB" w14:textId="468EC4F1"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Fondului  Forestier  Proprietate  Privată  Apar</w:t>
      </w:r>
      <w:r w:rsidR="00B34CE9" w:rsidRPr="00B34CE9">
        <w:rPr>
          <w:rFonts w:eastAsia="Microsoft Sans Serif"/>
        </w:rPr>
        <w:t>ț</w:t>
      </w:r>
      <w:r w:rsidRPr="00B34CE9">
        <w:rPr>
          <w:rFonts w:eastAsia="Microsoft Sans Serif"/>
        </w:rPr>
        <w:t>inând  Persoanelor  Fizice Bartalus Gaspar, Bartalus Amalia-Berta, Bartalus Z. Gaspar  Și  Parohiei Unitariene Roua,  Din  Jude</w:t>
      </w:r>
      <w:r w:rsidR="00B34CE9" w:rsidRPr="00B34CE9">
        <w:rPr>
          <w:rFonts w:eastAsia="Microsoft Sans Serif"/>
        </w:rPr>
        <w:t>ț</w:t>
      </w:r>
      <w:r w:rsidRPr="00B34CE9">
        <w:rPr>
          <w:rFonts w:eastAsia="Microsoft Sans Serif"/>
        </w:rPr>
        <w:t>ele  Mure</w:t>
      </w:r>
      <w:r w:rsidR="00B34CE9" w:rsidRPr="00B34CE9">
        <w:rPr>
          <w:rFonts w:eastAsia="Microsoft Sans Serif"/>
        </w:rPr>
        <w:t>ș</w:t>
      </w:r>
      <w:r w:rsidRPr="00B34CE9">
        <w:rPr>
          <w:rFonts w:eastAsia="Microsoft Sans Serif"/>
        </w:rPr>
        <w:t xml:space="preserve">  Şi  Harghita,U.P. I Roua – Bartalus</w:t>
      </w:r>
    </w:p>
    <w:p w14:paraId="08EF72B8" w14:textId="4A07E53D" w:rsidR="00BE0C13" w:rsidRPr="00B34CE9" w:rsidRDefault="00BE0C13" w:rsidP="00A14F60">
      <w:pPr>
        <w:pStyle w:val="Listparagraf"/>
        <w:numPr>
          <w:ilvl w:val="0"/>
          <w:numId w:val="148"/>
        </w:numPr>
        <w:ind w:left="284"/>
        <w:rPr>
          <w:lang w:eastAsia="ar-SA"/>
        </w:rPr>
      </w:pPr>
      <w:r w:rsidRPr="00B34CE9">
        <w:rPr>
          <w:rFonts w:eastAsia="Microsoft Sans Serif"/>
        </w:rPr>
        <w:t>Studiu De Evaluare Adecvata Si Raport De Mediu</w:t>
      </w:r>
      <w:r w:rsidRPr="00B34CE9">
        <w:t xml:space="preserve">  Al </w:t>
      </w:r>
      <w:r w:rsidRPr="00B34CE9">
        <w:rPr>
          <w:rFonts w:eastAsia="Microsoft Sans Serif"/>
        </w:rPr>
        <w:t xml:space="preserve">Amenajamentului Fondului Forestier Proprietate Privată </w:t>
      </w:r>
      <w:r w:rsidRPr="00B34CE9">
        <w:rPr>
          <w:lang w:eastAsia="ar-SA"/>
        </w:rPr>
        <w:t>Apar</w:t>
      </w:r>
      <w:r w:rsidR="00B34CE9" w:rsidRPr="00B34CE9">
        <w:rPr>
          <w:lang w:eastAsia="ar-SA"/>
        </w:rPr>
        <w:t>ț</w:t>
      </w:r>
      <w:r w:rsidRPr="00B34CE9">
        <w:rPr>
          <w:lang w:eastAsia="ar-SA"/>
        </w:rPr>
        <w:t xml:space="preserve">inând </w:t>
      </w:r>
      <w:r w:rsidRPr="00B34CE9">
        <w:rPr>
          <w:rFonts w:eastAsia="Microsoft Sans Serif"/>
        </w:rPr>
        <w:t>S.C. Midgard Investments S.R.L., Foc</w:t>
      </w:r>
      <w:r w:rsidR="00B34CE9" w:rsidRPr="00B34CE9">
        <w:rPr>
          <w:rFonts w:eastAsia="Microsoft Sans Serif"/>
        </w:rPr>
        <w:t>ș</w:t>
      </w:r>
      <w:r w:rsidRPr="00B34CE9">
        <w:rPr>
          <w:rFonts w:eastAsia="Microsoft Sans Serif"/>
        </w:rPr>
        <w:t>ani, Jude</w:t>
      </w:r>
      <w:r w:rsidR="00B34CE9" w:rsidRPr="00B34CE9">
        <w:rPr>
          <w:rFonts w:eastAsia="Microsoft Sans Serif"/>
        </w:rPr>
        <w:t>ț</w:t>
      </w:r>
      <w:r w:rsidRPr="00B34CE9">
        <w:rPr>
          <w:rFonts w:eastAsia="Microsoft Sans Serif"/>
        </w:rPr>
        <w:t>ul Vrancea,</w:t>
      </w:r>
      <w:r w:rsidRPr="00B34CE9">
        <w:rPr>
          <w:lang w:eastAsia="ar-SA"/>
        </w:rPr>
        <w:t>Up I Midgard Vrancea</w:t>
      </w:r>
    </w:p>
    <w:p w14:paraId="4C268D03" w14:textId="0826C077"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 Fondului Forestier</w:t>
      </w:r>
      <w:r w:rsidRPr="00B34CE9">
        <w:rPr>
          <w:rFonts w:eastAsia="Microsoft Sans Serif"/>
          <w:spacing w:val="-87"/>
        </w:rPr>
        <w:t xml:space="preserve"> </w:t>
      </w:r>
      <w:r w:rsidRPr="00B34CE9">
        <w:rPr>
          <w:rFonts w:eastAsia="Microsoft Sans Serif"/>
        </w:rPr>
        <w:t>Proprietate</w:t>
      </w:r>
      <w:r w:rsidRPr="00B34CE9">
        <w:rPr>
          <w:rFonts w:eastAsia="Microsoft Sans Serif"/>
          <w:spacing w:val="1"/>
        </w:rPr>
        <w:t xml:space="preserve"> </w:t>
      </w:r>
      <w:r w:rsidRPr="00B34CE9">
        <w:rPr>
          <w:rFonts w:eastAsia="Microsoft Sans Serif"/>
        </w:rPr>
        <w:t>Privată</w:t>
      </w:r>
      <w:r w:rsidRPr="00B34CE9">
        <w:rPr>
          <w:rFonts w:eastAsia="Microsoft Sans Serif"/>
          <w:spacing w:val="-3"/>
        </w:rPr>
        <w:t xml:space="preserve"> </w:t>
      </w:r>
      <w:r w:rsidRPr="00B34CE9">
        <w:rPr>
          <w:rFonts w:eastAsia="Microsoft Sans Serif"/>
        </w:rPr>
        <w:t>Apar</w:t>
      </w:r>
      <w:r w:rsidR="00B34CE9" w:rsidRPr="00B34CE9">
        <w:rPr>
          <w:rFonts w:eastAsia="Microsoft Sans Serif"/>
        </w:rPr>
        <w:t>ț</w:t>
      </w:r>
      <w:r w:rsidRPr="00B34CE9">
        <w:rPr>
          <w:rFonts w:eastAsia="Microsoft Sans Serif"/>
        </w:rPr>
        <w:t>inând Composesoratului</w:t>
      </w:r>
      <w:r w:rsidRPr="00B34CE9">
        <w:rPr>
          <w:rFonts w:eastAsia="Microsoft Sans Serif"/>
          <w:spacing w:val="-5"/>
        </w:rPr>
        <w:t xml:space="preserve"> </w:t>
      </w:r>
      <w:r w:rsidRPr="00B34CE9">
        <w:rPr>
          <w:rFonts w:eastAsia="Microsoft Sans Serif"/>
        </w:rPr>
        <w:t>Bran-Poartă,Judetul Bra</w:t>
      </w:r>
      <w:r w:rsidR="00B34CE9" w:rsidRPr="00B34CE9">
        <w:rPr>
          <w:rFonts w:eastAsia="Microsoft Sans Serif"/>
        </w:rPr>
        <w:t>ș</w:t>
      </w:r>
      <w:r w:rsidRPr="00B34CE9">
        <w:rPr>
          <w:rFonts w:eastAsia="Microsoft Sans Serif"/>
        </w:rPr>
        <w:t>ov,U.P.</w:t>
      </w:r>
      <w:r w:rsidRPr="00B34CE9">
        <w:rPr>
          <w:rFonts w:eastAsia="Microsoft Sans Serif"/>
          <w:spacing w:val="-2"/>
        </w:rPr>
        <w:t xml:space="preserve"> </w:t>
      </w:r>
      <w:r w:rsidRPr="00B34CE9">
        <w:rPr>
          <w:rFonts w:eastAsia="Microsoft Sans Serif"/>
        </w:rPr>
        <w:t>I</w:t>
      </w:r>
      <w:r w:rsidRPr="00B34CE9">
        <w:rPr>
          <w:rFonts w:eastAsia="Microsoft Sans Serif"/>
          <w:spacing w:val="-2"/>
        </w:rPr>
        <w:t xml:space="preserve"> </w:t>
      </w:r>
      <w:r w:rsidRPr="00B34CE9">
        <w:rPr>
          <w:rFonts w:eastAsia="Microsoft Sans Serif"/>
        </w:rPr>
        <w:t>Valea Por</w:t>
      </w:r>
      <w:r w:rsidR="00B34CE9" w:rsidRPr="00B34CE9">
        <w:rPr>
          <w:rFonts w:eastAsia="Microsoft Sans Serif"/>
        </w:rPr>
        <w:t>ț</w:t>
      </w:r>
      <w:r w:rsidRPr="00B34CE9">
        <w:rPr>
          <w:rFonts w:eastAsia="Microsoft Sans Serif"/>
        </w:rPr>
        <w:t>ii</w:t>
      </w:r>
    </w:p>
    <w:p w14:paraId="5D42FAC4" w14:textId="3F17DF60"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 Fondului Forestier</w:t>
      </w:r>
      <w:r w:rsidRPr="00B34CE9">
        <w:rPr>
          <w:rFonts w:eastAsia="Microsoft Sans Serif"/>
          <w:spacing w:val="-87"/>
        </w:rPr>
        <w:t xml:space="preserve"> </w:t>
      </w:r>
      <w:r w:rsidRPr="00B34CE9">
        <w:rPr>
          <w:rFonts w:eastAsia="Microsoft Sans Serif"/>
        </w:rPr>
        <w:t>Proprietate</w:t>
      </w:r>
      <w:r w:rsidRPr="00B34CE9">
        <w:rPr>
          <w:rFonts w:eastAsia="Microsoft Sans Serif"/>
          <w:spacing w:val="1"/>
        </w:rPr>
        <w:t xml:space="preserve"> </w:t>
      </w:r>
      <w:r w:rsidRPr="00B34CE9">
        <w:rPr>
          <w:rFonts w:eastAsia="Microsoft Sans Serif"/>
        </w:rPr>
        <w:t>Privată</w:t>
      </w:r>
      <w:r w:rsidRPr="00B34CE9">
        <w:rPr>
          <w:rFonts w:eastAsia="Microsoft Sans Serif"/>
          <w:spacing w:val="-3"/>
        </w:rPr>
        <w:t xml:space="preserve"> </w:t>
      </w:r>
      <w:r w:rsidRPr="00B34CE9">
        <w:rPr>
          <w:rFonts w:eastAsia="Microsoft Sans Serif"/>
        </w:rPr>
        <w:t>Apar</w:t>
      </w:r>
      <w:r w:rsidR="00B34CE9" w:rsidRPr="00B34CE9">
        <w:rPr>
          <w:rFonts w:eastAsia="Microsoft Sans Serif"/>
        </w:rPr>
        <w:t>ț</w:t>
      </w:r>
      <w:r w:rsidRPr="00B34CE9">
        <w:rPr>
          <w:rFonts w:eastAsia="Microsoft Sans Serif"/>
        </w:rPr>
        <w:t>inând Composesoratului</w:t>
      </w:r>
      <w:r w:rsidRPr="00B34CE9">
        <w:rPr>
          <w:rFonts w:eastAsia="Microsoft Sans Serif"/>
          <w:spacing w:val="-5"/>
        </w:rPr>
        <w:t xml:space="preserve"> </w:t>
      </w:r>
      <w:r w:rsidRPr="00B34CE9">
        <w:rPr>
          <w:rFonts w:eastAsia="Microsoft Sans Serif"/>
        </w:rPr>
        <w:t>De</w:t>
      </w:r>
      <w:r w:rsidRPr="00B34CE9">
        <w:rPr>
          <w:rFonts w:eastAsia="Microsoft Sans Serif"/>
          <w:spacing w:val="-3"/>
        </w:rPr>
        <w:t xml:space="preserve"> </w:t>
      </w:r>
      <w:r w:rsidRPr="00B34CE9">
        <w:rPr>
          <w:rFonts w:eastAsia="Microsoft Sans Serif"/>
        </w:rPr>
        <w:t>Pădure</w:t>
      </w:r>
      <w:r w:rsidRPr="00B34CE9">
        <w:rPr>
          <w:rFonts w:eastAsia="Microsoft Sans Serif"/>
          <w:spacing w:val="-3"/>
        </w:rPr>
        <w:t xml:space="preserve"> </w:t>
      </w:r>
      <w:r w:rsidRPr="00B34CE9">
        <w:rPr>
          <w:rFonts w:eastAsia="Microsoft Sans Serif"/>
        </w:rPr>
        <w:t>Si</w:t>
      </w:r>
      <w:r w:rsidRPr="00B34CE9">
        <w:rPr>
          <w:rFonts w:eastAsia="Microsoft Sans Serif"/>
          <w:spacing w:val="-5"/>
        </w:rPr>
        <w:t xml:space="preserve"> </w:t>
      </w:r>
      <w:r w:rsidRPr="00B34CE9">
        <w:rPr>
          <w:rFonts w:eastAsia="Microsoft Sans Serif"/>
        </w:rPr>
        <w:t>Pă</w:t>
      </w:r>
      <w:r w:rsidR="00B34CE9" w:rsidRPr="00B34CE9">
        <w:rPr>
          <w:rFonts w:eastAsia="Microsoft Sans Serif"/>
        </w:rPr>
        <w:t>ș</w:t>
      </w:r>
      <w:r w:rsidRPr="00B34CE9">
        <w:rPr>
          <w:rFonts w:eastAsia="Microsoft Sans Serif"/>
        </w:rPr>
        <w:t>une Moieciu</w:t>
      </w:r>
      <w:r w:rsidRPr="00B34CE9">
        <w:rPr>
          <w:rFonts w:eastAsia="Microsoft Sans Serif"/>
          <w:spacing w:val="-2"/>
        </w:rPr>
        <w:t xml:space="preserve"> </w:t>
      </w:r>
      <w:r w:rsidRPr="00B34CE9">
        <w:rPr>
          <w:rFonts w:eastAsia="Microsoft Sans Serif"/>
        </w:rPr>
        <w:t>De</w:t>
      </w:r>
      <w:r w:rsidRPr="00B34CE9">
        <w:rPr>
          <w:rFonts w:eastAsia="Microsoft Sans Serif"/>
          <w:spacing w:val="-1"/>
        </w:rPr>
        <w:t xml:space="preserve"> </w:t>
      </w:r>
      <w:r w:rsidRPr="00B34CE9">
        <w:rPr>
          <w:rFonts w:eastAsia="Microsoft Sans Serif"/>
        </w:rPr>
        <w:t>Jos</w:t>
      </w:r>
      <w:r w:rsidRPr="00B34CE9">
        <w:rPr>
          <w:rFonts w:eastAsia="Microsoft Sans Serif"/>
          <w:spacing w:val="-1"/>
        </w:rPr>
        <w:t xml:space="preserve"> </w:t>
      </w:r>
      <w:r w:rsidRPr="00B34CE9">
        <w:rPr>
          <w:rFonts w:eastAsia="Microsoft Sans Serif"/>
        </w:rPr>
        <w:t>Si</w:t>
      </w:r>
      <w:r w:rsidRPr="00B34CE9">
        <w:rPr>
          <w:rFonts w:eastAsia="Microsoft Sans Serif"/>
          <w:spacing w:val="-1"/>
        </w:rPr>
        <w:t xml:space="preserve"> </w:t>
      </w:r>
      <w:r w:rsidRPr="00B34CE9">
        <w:rPr>
          <w:rFonts w:eastAsia="Microsoft Sans Serif"/>
        </w:rPr>
        <w:t>Sus,Judetul Brasov,U.P.</w:t>
      </w:r>
      <w:r w:rsidRPr="00B34CE9">
        <w:rPr>
          <w:rFonts w:eastAsia="Microsoft Sans Serif"/>
          <w:spacing w:val="-2"/>
        </w:rPr>
        <w:t xml:space="preserve"> </w:t>
      </w:r>
      <w:r w:rsidRPr="00B34CE9">
        <w:rPr>
          <w:rFonts w:eastAsia="Microsoft Sans Serif"/>
        </w:rPr>
        <w:t>I</w:t>
      </w:r>
      <w:r w:rsidRPr="00B34CE9">
        <w:rPr>
          <w:rFonts w:eastAsia="Microsoft Sans Serif"/>
          <w:spacing w:val="-2"/>
        </w:rPr>
        <w:t xml:space="preserve"> </w:t>
      </w:r>
      <w:r w:rsidRPr="00B34CE9">
        <w:rPr>
          <w:rFonts w:eastAsia="Microsoft Sans Serif"/>
        </w:rPr>
        <w:t>Composesorat Moieciu</w:t>
      </w:r>
    </w:p>
    <w:p w14:paraId="743C460A" w14:textId="08EEA5D0"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Publica A Comunei Moieciu Și Proprietate Privată A Composesoratului De Pădure Coja, Pietrele Și Stănicioaia, Prin Composesoratul De Pădure Comuna Moieciu, Sat Măgura, 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ov,U.P. I Moieciu</w:t>
      </w:r>
    </w:p>
    <w:p w14:paraId="110196E0" w14:textId="6CAEECCA"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Publică Apar</w:t>
      </w:r>
      <w:r w:rsidR="00B34CE9" w:rsidRPr="00B34CE9">
        <w:rPr>
          <w:rFonts w:eastAsia="Microsoft Sans Serif"/>
        </w:rPr>
        <w:t>ț</w:t>
      </w:r>
      <w:r w:rsidRPr="00B34CE9">
        <w:rPr>
          <w:rFonts w:eastAsia="Microsoft Sans Serif"/>
        </w:rPr>
        <w:t>inând Comunei Bran Şi Privată Apar</w:t>
      </w:r>
      <w:r w:rsidR="00B34CE9" w:rsidRPr="00B34CE9">
        <w:rPr>
          <w:rFonts w:eastAsia="Microsoft Sans Serif"/>
        </w:rPr>
        <w:t>ț</w:t>
      </w:r>
      <w:r w:rsidRPr="00B34CE9">
        <w:rPr>
          <w:rFonts w:eastAsia="Microsoft Sans Serif"/>
        </w:rPr>
        <w:t>inând Parohiei Nr. 1 Zărne</w:t>
      </w:r>
      <w:r w:rsidR="00B34CE9" w:rsidRPr="00B34CE9">
        <w:rPr>
          <w:rFonts w:eastAsia="Microsoft Sans Serif"/>
        </w:rPr>
        <w:t>ș</w:t>
      </w:r>
      <w:r w:rsidRPr="00B34CE9">
        <w:rPr>
          <w:rFonts w:eastAsia="Microsoft Sans Serif"/>
        </w:rPr>
        <w:t>ti, 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ov,U.P. I Bran</w:t>
      </w:r>
    </w:p>
    <w:p w14:paraId="30AF4556" w14:textId="0612FFCD"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Proprietate Privată A Asocia</w:t>
      </w:r>
      <w:r w:rsidR="00B34CE9" w:rsidRPr="00B34CE9">
        <w:rPr>
          <w:rFonts w:eastAsia="Microsoft Sans Serif"/>
        </w:rPr>
        <w:t>ț</w:t>
      </w:r>
      <w:r w:rsidRPr="00B34CE9">
        <w:rPr>
          <w:rFonts w:eastAsia="Microsoft Sans Serif"/>
        </w:rPr>
        <w:t xml:space="preserve">iei Composesorale Sântimbru, Parohiei Romano-Catolice Sântimbru Şi Al D-Lui Simon Carol, Com. Sântimbru, Jud. Harghita,U.P. </w:t>
      </w:r>
      <w:bookmarkStart w:id="129" w:name="OLE_LINK1"/>
      <w:bookmarkStart w:id="130" w:name="OLE_LINK2"/>
      <w:r w:rsidRPr="00B34CE9">
        <w:rPr>
          <w:rFonts w:eastAsia="Microsoft Sans Serif"/>
        </w:rPr>
        <w:t xml:space="preserve">V Ángyélika </w:t>
      </w:r>
      <w:bookmarkEnd w:id="129"/>
      <w:bookmarkEnd w:id="130"/>
    </w:p>
    <w:p w14:paraId="4F03D294" w14:textId="49C9202C"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Publică Apar</w:t>
      </w:r>
      <w:r w:rsidR="00B34CE9" w:rsidRPr="00B34CE9">
        <w:rPr>
          <w:rFonts w:eastAsia="Microsoft Sans Serif"/>
        </w:rPr>
        <w:t>ț</w:t>
      </w:r>
      <w:r w:rsidRPr="00B34CE9">
        <w:rPr>
          <w:rFonts w:eastAsia="Microsoft Sans Serif"/>
        </w:rPr>
        <w:t>inând Comunei Joseni,Jude</w:t>
      </w:r>
      <w:r w:rsidR="00B34CE9" w:rsidRPr="00B34CE9">
        <w:rPr>
          <w:rFonts w:eastAsia="Microsoft Sans Serif"/>
        </w:rPr>
        <w:t>ț</w:t>
      </w:r>
      <w:r w:rsidRPr="00B34CE9">
        <w:rPr>
          <w:rFonts w:eastAsia="Microsoft Sans Serif"/>
        </w:rPr>
        <w:t>ul  Harghita,U.P. I Pădurea Comunei Joseni</w:t>
      </w:r>
    </w:p>
    <w:p w14:paraId="3222ADCE" w14:textId="2477311E"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inând Asocia</w:t>
      </w:r>
      <w:r w:rsidR="00B34CE9" w:rsidRPr="00B34CE9">
        <w:rPr>
          <w:rFonts w:eastAsia="Microsoft Sans Serif"/>
        </w:rPr>
        <w:t>ț</w:t>
      </w:r>
      <w:r w:rsidRPr="00B34CE9">
        <w:rPr>
          <w:rFonts w:eastAsia="Microsoft Sans Serif"/>
        </w:rPr>
        <w:t>iei Composesoratul  Lăzarea,Jude</w:t>
      </w:r>
      <w:r w:rsidR="00B34CE9" w:rsidRPr="00B34CE9">
        <w:rPr>
          <w:rFonts w:eastAsia="Microsoft Sans Serif"/>
        </w:rPr>
        <w:t>ț</w:t>
      </w:r>
      <w:r w:rsidRPr="00B34CE9">
        <w:rPr>
          <w:rFonts w:eastAsia="Microsoft Sans Serif"/>
        </w:rPr>
        <w:t>ul  Harghita,U.P. I Composesoratul Lăzarea</w:t>
      </w:r>
    </w:p>
    <w:p w14:paraId="7D2C7AFB" w14:textId="705F8F42"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Ce Apar</w:t>
      </w:r>
      <w:r w:rsidR="00B34CE9" w:rsidRPr="00B34CE9">
        <w:rPr>
          <w:rFonts w:eastAsia="Microsoft Sans Serif"/>
        </w:rPr>
        <w:t>ț</w:t>
      </w:r>
      <w:r w:rsidRPr="00B34CE9">
        <w:rPr>
          <w:rFonts w:eastAsia="Microsoft Sans Serif"/>
        </w:rPr>
        <w:t>ine  Sfintei Mănăstiri Turnu, Sfintei Mănăstiri Stâni</w:t>
      </w:r>
      <w:r w:rsidR="00B34CE9" w:rsidRPr="00B34CE9">
        <w:rPr>
          <w:rFonts w:eastAsia="Microsoft Sans Serif"/>
        </w:rPr>
        <w:t>ș</w:t>
      </w:r>
      <w:r w:rsidRPr="00B34CE9">
        <w:rPr>
          <w:rFonts w:eastAsia="Microsoft Sans Serif"/>
        </w:rPr>
        <w:t>oara Și Sfântului Schit Ostrov, Jude</w:t>
      </w:r>
      <w:r w:rsidR="00B34CE9" w:rsidRPr="00B34CE9">
        <w:rPr>
          <w:rFonts w:eastAsia="Microsoft Sans Serif"/>
        </w:rPr>
        <w:t>ț</w:t>
      </w:r>
      <w:r w:rsidRPr="00B34CE9">
        <w:rPr>
          <w:rFonts w:eastAsia="Microsoft Sans Serif"/>
        </w:rPr>
        <w:t>ul  Vâlcea,U.P. I Mănăstirea Turnu</w:t>
      </w:r>
    </w:p>
    <w:p w14:paraId="206C2183" w14:textId="1CD018E8"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 xml:space="preserve">inând  Persoanei Juridice </w:t>
      </w:r>
      <w:bookmarkStart w:id="131" w:name="_Hlk144450479"/>
      <w:r w:rsidRPr="00B34CE9">
        <w:rPr>
          <w:rFonts w:eastAsia="Microsoft Sans Serif"/>
        </w:rPr>
        <w:t xml:space="preserve">S.C. Blueforest </w:t>
      </w:r>
      <w:r w:rsidRPr="00B34CE9">
        <w:rPr>
          <w:rFonts w:eastAsia="Microsoft Sans Serif"/>
          <w:lang w:eastAsia="ro-RO"/>
        </w:rPr>
        <w:t>Development S.R.L</w:t>
      </w:r>
      <w:bookmarkEnd w:id="131"/>
      <w:r w:rsidRPr="00B34CE9">
        <w:rPr>
          <w:rFonts w:eastAsia="Microsoft Sans Serif"/>
        </w:rPr>
        <w:t xml:space="preserve"> Jude</w:t>
      </w:r>
      <w:r w:rsidR="00B34CE9" w:rsidRPr="00B34CE9">
        <w:rPr>
          <w:rFonts w:eastAsia="Microsoft Sans Serif"/>
        </w:rPr>
        <w:t>ț</w:t>
      </w:r>
      <w:r w:rsidRPr="00B34CE9">
        <w:rPr>
          <w:rFonts w:eastAsia="Microsoft Sans Serif"/>
        </w:rPr>
        <w:t>ul Prahova,U.P. VI Secăria</w:t>
      </w:r>
    </w:p>
    <w:p w14:paraId="2CF6AD99" w14:textId="5E4A42D8" w:rsidR="00BE0C13" w:rsidRPr="00B34CE9" w:rsidRDefault="00BE0C13" w:rsidP="00A14F60">
      <w:pPr>
        <w:pStyle w:val="Listparagraf"/>
        <w:numPr>
          <w:ilvl w:val="0"/>
          <w:numId w:val="148"/>
        </w:numPr>
        <w:ind w:left="284"/>
        <w:rPr>
          <w:lang w:eastAsia="ro-RO"/>
        </w:rPr>
      </w:pPr>
      <w:r w:rsidRPr="00B34CE9">
        <w:rPr>
          <w:rFonts w:eastAsia="Microsoft Sans Serif"/>
        </w:rPr>
        <w:t>Studiu De Evaluare Adecvata Si Raport De Mediu</w:t>
      </w:r>
      <w:r w:rsidRPr="00B34CE9">
        <w:t xml:space="preserve">  Al </w:t>
      </w:r>
      <w:r w:rsidRPr="00B34CE9">
        <w:rPr>
          <w:lang w:eastAsia="ro-RO"/>
        </w:rPr>
        <w:t xml:space="preserve">Amenajamentul Fondului Forestier Proprietate Privată </w:t>
      </w:r>
      <w:r w:rsidRPr="00B34CE9">
        <w:rPr>
          <w:rFonts w:eastAsia="Microsoft Sans Serif"/>
        </w:rPr>
        <w:t>Apar</w:t>
      </w:r>
      <w:r w:rsidR="00B34CE9" w:rsidRPr="00B34CE9">
        <w:rPr>
          <w:rFonts w:eastAsia="Microsoft Sans Serif"/>
        </w:rPr>
        <w:t>ț</w:t>
      </w:r>
      <w:r w:rsidRPr="00B34CE9">
        <w:rPr>
          <w:rFonts w:eastAsia="Microsoft Sans Serif"/>
        </w:rPr>
        <w:t>inând  Persoanelor  Fizice  Călinescu  Adriana,  Călinescu I Rena, Georger  Frédéric  David  Sylvain,  Georger  Christine  Marina  Și  Iordache  Iulia,  Jude</w:t>
      </w:r>
      <w:r w:rsidR="00B34CE9" w:rsidRPr="00B34CE9">
        <w:rPr>
          <w:rFonts w:eastAsia="Microsoft Sans Serif"/>
        </w:rPr>
        <w:t>ț</w:t>
      </w:r>
      <w:r w:rsidRPr="00B34CE9">
        <w:rPr>
          <w:rFonts w:eastAsia="Microsoft Sans Serif"/>
        </w:rPr>
        <w:t>ul  Mehedin</w:t>
      </w:r>
      <w:r w:rsidR="00B34CE9" w:rsidRPr="00B34CE9">
        <w:rPr>
          <w:rFonts w:eastAsia="Microsoft Sans Serif"/>
        </w:rPr>
        <w:t>ț</w:t>
      </w:r>
      <w:r w:rsidRPr="00B34CE9">
        <w:rPr>
          <w:rFonts w:eastAsia="Microsoft Sans Serif"/>
        </w:rPr>
        <w:t xml:space="preserve">i, </w:t>
      </w:r>
      <w:r w:rsidRPr="00B34CE9">
        <w:rPr>
          <w:lang w:eastAsia="ro-RO"/>
        </w:rPr>
        <w:t>U.P.  I  Burileanu  Dumitru</w:t>
      </w:r>
    </w:p>
    <w:p w14:paraId="405B96F7" w14:textId="4F69C1CE"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inând Asocia</w:t>
      </w:r>
      <w:r w:rsidR="00B34CE9" w:rsidRPr="00B34CE9">
        <w:rPr>
          <w:rFonts w:eastAsia="Microsoft Sans Serif"/>
        </w:rPr>
        <w:t>ț</w:t>
      </w:r>
      <w:r w:rsidRPr="00B34CE9">
        <w:rPr>
          <w:rFonts w:eastAsia="Microsoft Sans Serif"/>
        </w:rPr>
        <w:t>iei Composesoratul De Pădure Orban Și So</w:t>
      </w:r>
      <w:r w:rsidR="00B34CE9" w:rsidRPr="00B34CE9">
        <w:rPr>
          <w:rFonts w:eastAsia="Microsoft Sans Serif"/>
        </w:rPr>
        <w:t>ț</w:t>
      </w:r>
      <w:r w:rsidRPr="00B34CE9">
        <w:rPr>
          <w:rFonts w:eastAsia="Microsoft Sans Serif"/>
        </w:rPr>
        <w:t>ii, 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 Up I Orban Și So</w:t>
      </w:r>
      <w:r w:rsidR="00B34CE9" w:rsidRPr="00B34CE9">
        <w:rPr>
          <w:rFonts w:eastAsia="Microsoft Sans Serif"/>
        </w:rPr>
        <w:t>ț</w:t>
      </w:r>
      <w:r w:rsidRPr="00B34CE9">
        <w:rPr>
          <w:rFonts w:eastAsia="Microsoft Sans Serif"/>
        </w:rPr>
        <w:t>ii</w:t>
      </w:r>
    </w:p>
    <w:p w14:paraId="7213C8F3" w14:textId="5B113657"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Fondului Forestier</w:t>
      </w:r>
      <w:r w:rsidRPr="00B34CE9">
        <w:rPr>
          <w:rFonts w:eastAsia="Microsoft Sans Serif"/>
          <w:spacing w:val="-97"/>
        </w:rPr>
        <w:t xml:space="preserve">                                                </w:t>
      </w:r>
      <w:r w:rsidRPr="00B34CE9">
        <w:rPr>
          <w:rFonts w:eastAsia="Microsoft Sans Serif"/>
        </w:rPr>
        <w:t>Proprietate</w:t>
      </w:r>
      <w:r w:rsidRPr="00B34CE9">
        <w:rPr>
          <w:rFonts w:eastAsia="Microsoft Sans Serif"/>
          <w:spacing w:val="-3"/>
        </w:rPr>
        <w:t xml:space="preserve"> </w:t>
      </w:r>
      <w:r w:rsidRPr="00B34CE9">
        <w:rPr>
          <w:rFonts w:eastAsia="Microsoft Sans Serif"/>
        </w:rPr>
        <w:t>Privată A Sc</w:t>
      </w:r>
      <w:r w:rsidRPr="00B34CE9">
        <w:rPr>
          <w:rFonts w:eastAsia="Microsoft Sans Serif"/>
          <w:spacing w:val="1"/>
        </w:rPr>
        <w:t xml:space="preserve"> </w:t>
      </w:r>
      <w:r w:rsidRPr="00B34CE9">
        <w:rPr>
          <w:rFonts w:eastAsia="Microsoft Sans Serif"/>
        </w:rPr>
        <w:t>Blueforest</w:t>
      </w:r>
      <w:r w:rsidRPr="00B34CE9">
        <w:rPr>
          <w:rFonts w:eastAsia="Microsoft Sans Serif"/>
          <w:spacing w:val="-2"/>
        </w:rPr>
        <w:t xml:space="preserve"> </w:t>
      </w:r>
      <w:r w:rsidRPr="00B34CE9">
        <w:rPr>
          <w:rFonts w:eastAsia="Microsoft Sans Serif"/>
        </w:rPr>
        <w:t>Development</w:t>
      </w:r>
      <w:r w:rsidRPr="00B34CE9">
        <w:rPr>
          <w:rFonts w:eastAsia="Microsoft Sans Serif"/>
          <w:spacing w:val="-2"/>
        </w:rPr>
        <w:t xml:space="preserve"> </w:t>
      </w:r>
      <w:r w:rsidRPr="00B34CE9">
        <w:rPr>
          <w:rFonts w:eastAsia="Microsoft Sans Serif"/>
        </w:rPr>
        <w:t>Srl,</w:t>
      </w:r>
      <w:r w:rsidR="0070629E" w:rsidRPr="00B34CE9">
        <w:rPr>
          <w:rFonts w:eastAsia="Microsoft Sans Serif"/>
        </w:rPr>
        <w:t xml:space="preserve"> </w:t>
      </w:r>
      <w:r w:rsidRPr="00B34CE9">
        <w:rPr>
          <w:rFonts w:eastAsia="Microsoft Sans Serif"/>
        </w:rPr>
        <w:t>Jude</w:t>
      </w:r>
      <w:r w:rsidR="00B34CE9" w:rsidRPr="00B34CE9">
        <w:rPr>
          <w:rFonts w:eastAsia="Microsoft Sans Serif"/>
        </w:rPr>
        <w:t>ț</w:t>
      </w:r>
      <w:r w:rsidRPr="00B34CE9">
        <w:rPr>
          <w:rFonts w:eastAsia="Microsoft Sans Serif"/>
        </w:rPr>
        <w:t>ul</w:t>
      </w:r>
      <w:r w:rsidRPr="00B34CE9">
        <w:rPr>
          <w:rFonts w:eastAsia="Microsoft Sans Serif"/>
          <w:spacing w:val="-3"/>
        </w:rPr>
        <w:t xml:space="preserve"> </w:t>
      </w:r>
      <w:r w:rsidRPr="00B34CE9">
        <w:rPr>
          <w:rFonts w:eastAsia="Microsoft Sans Serif"/>
        </w:rPr>
        <w:t>Hunedoara,U.P. II Baru</w:t>
      </w:r>
      <w:r w:rsidRPr="00B34CE9">
        <w:rPr>
          <w:rFonts w:eastAsia="Microsoft Sans Serif"/>
          <w:spacing w:val="1"/>
        </w:rPr>
        <w:t xml:space="preserve"> </w:t>
      </w:r>
      <w:r w:rsidRPr="00B34CE9">
        <w:rPr>
          <w:rFonts w:eastAsia="Microsoft Sans Serif"/>
        </w:rPr>
        <w:t>- Lupeni</w:t>
      </w:r>
    </w:p>
    <w:p w14:paraId="36048A2C" w14:textId="1B7195F7" w:rsidR="00BE0C13" w:rsidRPr="00B34CE9" w:rsidRDefault="00BE0C13" w:rsidP="00A14F60">
      <w:pPr>
        <w:pStyle w:val="Listparagraf"/>
        <w:numPr>
          <w:ilvl w:val="0"/>
          <w:numId w:val="148"/>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Publică Apar</w:t>
      </w:r>
      <w:r w:rsidR="00B34CE9" w:rsidRPr="00B34CE9">
        <w:rPr>
          <w:rFonts w:eastAsia="Microsoft Sans Serif"/>
        </w:rPr>
        <w:t>ț</w:t>
      </w:r>
      <w:r w:rsidRPr="00B34CE9">
        <w:rPr>
          <w:rFonts w:eastAsia="Microsoft Sans Serif"/>
        </w:rPr>
        <w:t>inând  Ora</w:t>
      </w:r>
      <w:r w:rsidR="00B34CE9" w:rsidRPr="00B34CE9">
        <w:rPr>
          <w:rFonts w:eastAsia="Microsoft Sans Serif"/>
        </w:rPr>
        <w:t>ș</w:t>
      </w:r>
      <w:r w:rsidRPr="00B34CE9">
        <w:rPr>
          <w:rFonts w:eastAsia="Microsoft Sans Serif"/>
        </w:rPr>
        <w:t>ului Râ</w:t>
      </w:r>
      <w:r w:rsidR="00B34CE9" w:rsidRPr="00B34CE9">
        <w:rPr>
          <w:rFonts w:eastAsia="Microsoft Sans Serif"/>
        </w:rPr>
        <w:t>ș</w:t>
      </w:r>
      <w:r w:rsidRPr="00B34CE9">
        <w:rPr>
          <w:rFonts w:eastAsia="Microsoft Sans Serif"/>
        </w:rPr>
        <w:t>nov,</w:t>
      </w:r>
      <w:r w:rsidR="0070629E" w:rsidRPr="00B34CE9">
        <w:rPr>
          <w:rFonts w:eastAsia="Microsoft Sans Serif"/>
        </w:rPr>
        <w:t xml:space="preserve"> </w:t>
      </w:r>
      <w:r w:rsidRPr="00B34CE9">
        <w:rPr>
          <w:rFonts w:eastAsia="Microsoft Sans Serif"/>
        </w:rPr>
        <w:t>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ov,U.P.  II  Râ</w:t>
      </w:r>
      <w:r w:rsidR="00B34CE9" w:rsidRPr="00B34CE9">
        <w:rPr>
          <w:rFonts w:eastAsia="Microsoft Sans Serif"/>
        </w:rPr>
        <w:t>ș</w:t>
      </w:r>
      <w:r w:rsidRPr="00B34CE9">
        <w:rPr>
          <w:rFonts w:eastAsia="Microsoft Sans Serif"/>
        </w:rPr>
        <w:t>nov</w:t>
      </w:r>
    </w:p>
    <w:bookmarkEnd w:id="128"/>
    <w:p w14:paraId="6735922C" w14:textId="77777777" w:rsidR="00BE0C13" w:rsidRPr="00B34CE9" w:rsidRDefault="00BE0C13" w:rsidP="00BE0C13">
      <w:pPr>
        <w:rPr>
          <w:rFonts w:cs="Arial"/>
        </w:rPr>
      </w:pPr>
    </w:p>
    <w:p w14:paraId="0D359A2C" w14:textId="77777777" w:rsidR="00BE0C13" w:rsidRPr="00B34CE9" w:rsidRDefault="00BE0C13" w:rsidP="00BE0C13">
      <w:pPr>
        <w:rPr>
          <w:rFonts w:cs="Arial"/>
        </w:rPr>
      </w:pPr>
    </w:p>
    <w:p w14:paraId="5C684AF2" w14:textId="77777777" w:rsidR="00BE0C13" w:rsidRPr="00B34CE9" w:rsidRDefault="00BE0C13" w:rsidP="00BE0C13">
      <w:pPr>
        <w:rPr>
          <w:rFonts w:cs="Arial"/>
        </w:rPr>
      </w:pPr>
    </w:p>
    <w:p w14:paraId="28101243" w14:textId="77777777" w:rsidR="00BE0C13" w:rsidRPr="00B34CE9" w:rsidRDefault="00BE0C13" w:rsidP="00BE0C13">
      <w:pPr>
        <w:rPr>
          <w:rFonts w:cs="Arial"/>
        </w:rPr>
      </w:pPr>
    </w:p>
    <w:p w14:paraId="0B9960D8" w14:textId="77777777" w:rsidR="00BE0C13" w:rsidRPr="00B34CE9" w:rsidRDefault="00BE0C13" w:rsidP="00BE0C13">
      <w:pPr>
        <w:rPr>
          <w:rFonts w:cs="Arial"/>
        </w:rPr>
      </w:pPr>
    </w:p>
    <w:p w14:paraId="16250368" w14:textId="77777777" w:rsidR="00BE0C13" w:rsidRPr="00B34CE9" w:rsidRDefault="00BE0C13" w:rsidP="00BE0C13">
      <w:pPr>
        <w:rPr>
          <w:rFonts w:cs="Arial"/>
        </w:rPr>
      </w:pPr>
    </w:p>
    <w:p w14:paraId="511F9E66" w14:textId="77777777" w:rsidR="00BE0C13" w:rsidRPr="00B34CE9" w:rsidRDefault="00BE0C13" w:rsidP="00BE0C13">
      <w:pPr>
        <w:rPr>
          <w:rFonts w:cs="Arial"/>
          <w:sz w:val="20"/>
          <w:szCs w:val="20"/>
        </w:rPr>
      </w:pPr>
    </w:p>
    <w:p w14:paraId="450CA2E5" w14:textId="77777777" w:rsidR="00BE0C13" w:rsidRPr="00B34CE9" w:rsidRDefault="00BE0C13" w:rsidP="00BE0C13">
      <w:pPr>
        <w:rPr>
          <w:rFonts w:cs="Arial"/>
          <w:b/>
          <w:bCs/>
          <w:sz w:val="20"/>
          <w:szCs w:val="20"/>
        </w:rPr>
      </w:pPr>
      <w:r w:rsidRPr="00B34CE9">
        <w:rPr>
          <w:rFonts w:cs="Arial"/>
          <w:b/>
          <w:bCs/>
          <w:noProof/>
          <w:sz w:val="20"/>
          <w:szCs w:val="20"/>
          <w:lang w:val="en-US"/>
        </w:rPr>
        <w:drawing>
          <wp:inline distT="0" distB="0" distL="0" distR="0" wp14:anchorId="51C18D8B" wp14:editId="095FEC36">
            <wp:extent cx="5759450" cy="8142605"/>
            <wp:effectExtent l="0" t="0" r="0" b="0"/>
            <wp:docPr id="99222475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24753" name=""/>
                    <pic:cNvPicPr/>
                  </pic:nvPicPr>
                  <pic:blipFill>
                    <a:blip r:embed="rId49"/>
                    <a:stretch>
                      <a:fillRect/>
                    </a:stretch>
                  </pic:blipFill>
                  <pic:spPr>
                    <a:xfrm>
                      <a:off x="0" y="0"/>
                      <a:ext cx="5759450" cy="8142605"/>
                    </a:xfrm>
                    <a:prstGeom prst="rect">
                      <a:avLst/>
                    </a:prstGeom>
                  </pic:spPr>
                </pic:pic>
              </a:graphicData>
            </a:graphic>
          </wp:inline>
        </w:drawing>
      </w:r>
    </w:p>
    <w:p w14:paraId="3DFD15EA" w14:textId="313E797E" w:rsidR="00BE0C13" w:rsidRPr="00B34CE9" w:rsidRDefault="00BE0C13" w:rsidP="00BE0C13">
      <w:pPr>
        <w:rPr>
          <w:rFonts w:cs="Arial"/>
          <w:b/>
          <w:bCs/>
          <w:sz w:val="20"/>
          <w:szCs w:val="20"/>
        </w:rPr>
      </w:pPr>
      <w:r w:rsidRPr="00B34CE9">
        <w:rPr>
          <w:rFonts w:cs="Arial"/>
          <w:b/>
          <w:noProof/>
          <w:sz w:val="24"/>
          <w:szCs w:val="24"/>
          <w:lang w:val="en-US"/>
        </w:rPr>
        <w:drawing>
          <wp:inline distT="0" distB="0" distL="0" distR="0" wp14:anchorId="44C79530" wp14:editId="37B3380B">
            <wp:extent cx="5557084" cy="7724775"/>
            <wp:effectExtent l="0" t="0" r="5715" b="0"/>
            <wp:docPr id="72574120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41208" name=""/>
                    <pic:cNvPicPr/>
                  </pic:nvPicPr>
                  <pic:blipFill>
                    <a:blip r:embed="rId50"/>
                    <a:stretch>
                      <a:fillRect/>
                    </a:stretch>
                  </pic:blipFill>
                  <pic:spPr>
                    <a:xfrm>
                      <a:off x="0" y="0"/>
                      <a:ext cx="5558042" cy="7726107"/>
                    </a:xfrm>
                    <a:prstGeom prst="rect">
                      <a:avLst/>
                    </a:prstGeom>
                  </pic:spPr>
                </pic:pic>
              </a:graphicData>
            </a:graphic>
          </wp:inline>
        </w:drawing>
      </w:r>
    </w:p>
    <w:p w14:paraId="5BBD48B6" w14:textId="77777777" w:rsidR="00BE0C13" w:rsidRPr="00B34CE9" w:rsidRDefault="00BE0C13" w:rsidP="00BE0C13">
      <w:pPr>
        <w:rPr>
          <w:rFonts w:cs="Arial"/>
          <w:b/>
          <w:bCs/>
          <w:sz w:val="20"/>
          <w:szCs w:val="20"/>
        </w:rPr>
      </w:pPr>
    </w:p>
    <w:p w14:paraId="6FAD9F6D" w14:textId="77777777" w:rsidR="00BE0C13" w:rsidRPr="00B34CE9" w:rsidRDefault="00BE0C13" w:rsidP="00BE0C13">
      <w:pPr>
        <w:rPr>
          <w:rFonts w:cs="Arial"/>
          <w:b/>
          <w:bCs/>
          <w:sz w:val="20"/>
          <w:szCs w:val="20"/>
        </w:rPr>
      </w:pPr>
    </w:p>
    <w:p w14:paraId="4BCA9D61" w14:textId="77777777" w:rsidR="00BE0C13" w:rsidRPr="00B34CE9" w:rsidRDefault="00BE0C13" w:rsidP="00BE0C13">
      <w:pPr>
        <w:rPr>
          <w:rFonts w:cs="Arial"/>
          <w:b/>
          <w:bCs/>
          <w:sz w:val="20"/>
          <w:szCs w:val="20"/>
        </w:rPr>
      </w:pPr>
    </w:p>
    <w:p w14:paraId="10D1FDFE" w14:textId="5FBD9AC3" w:rsidR="00BE0C13" w:rsidRPr="00B34CE9" w:rsidRDefault="00BE0C13" w:rsidP="00BE0C13">
      <w:pPr>
        <w:rPr>
          <w:rFonts w:cs="Arial"/>
          <w:sz w:val="20"/>
          <w:szCs w:val="20"/>
        </w:rPr>
      </w:pPr>
      <w:r w:rsidRPr="00B34CE9">
        <w:rPr>
          <w:rFonts w:cs="Arial"/>
          <w:sz w:val="20"/>
          <w:szCs w:val="20"/>
        </w:rPr>
        <w:t>..</w:t>
      </w:r>
    </w:p>
    <w:p w14:paraId="038E8670" w14:textId="42C6C288" w:rsidR="00BE0C13" w:rsidRPr="00B34CE9" w:rsidRDefault="00E3478A" w:rsidP="00BE0C13">
      <w:pPr>
        <w:rPr>
          <w:rFonts w:cs="Arial"/>
          <w:sz w:val="20"/>
          <w:szCs w:val="20"/>
        </w:rPr>
      </w:pPr>
      <w:r w:rsidRPr="00E3478A">
        <w:rPr>
          <w:rFonts w:cs="Arial"/>
          <w:noProof/>
          <w:sz w:val="20"/>
          <w:szCs w:val="20"/>
          <w:lang w:val="en-US"/>
        </w:rPr>
        <w:drawing>
          <wp:inline distT="0" distB="0" distL="0" distR="0" wp14:anchorId="4FEE8242" wp14:editId="24603EAA">
            <wp:extent cx="5731510" cy="789533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1510" cy="7895336"/>
                    </a:xfrm>
                    <a:prstGeom prst="rect">
                      <a:avLst/>
                    </a:prstGeom>
                    <a:noFill/>
                    <a:ln>
                      <a:noFill/>
                    </a:ln>
                  </pic:spPr>
                </pic:pic>
              </a:graphicData>
            </a:graphic>
          </wp:inline>
        </w:drawing>
      </w:r>
    </w:p>
    <w:sectPr w:rsidR="00BE0C13" w:rsidRPr="00B34CE9" w:rsidSect="00BB243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D6CF1" w14:textId="77777777" w:rsidR="00673E45" w:rsidRPr="00B34CE9" w:rsidRDefault="00673E45" w:rsidP="008E7227">
      <w:pPr>
        <w:spacing w:after="0" w:line="240" w:lineRule="auto"/>
      </w:pPr>
      <w:r w:rsidRPr="00B34CE9">
        <w:separator/>
      </w:r>
    </w:p>
  </w:endnote>
  <w:endnote w:type="continuationSeparator" w:id="0">
    <w:p w14:paraId="0B10AAE0" w14:textId="77777777" w:rsidR="00673E45" w:rsidRPr="00B34CE9" w:rsidRDefault="00673E45" w:rsidP="008E7227">
      <w:pPr>
        <w:spacing w:after="0" w:line="240" w:lineRule="auto"/>
      </w:pPr>
      <w:r w:rsidRPr="00B34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WWRVM A+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C814" w14:textId="77777777" w:rsidR="002D107C" w:rsidRPr="00B34CE9" w:rsidRDefault="002D107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EF5B" w14:textId="77777777" w:rsidR="002D107C" w:rsidRPr="00B34CE9" w:rsidRDefault="002D107C">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CA91" w14:textId="77777777" w:rsidR="002D107C" w:rsidRPr="00B34CE9" w:rsidRDefault="002D107C">
    <w:pPr>
      <w:pStyle w:val="Subs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66061"/>
      <w:docPartObj>
        <w:docPartGallery w:val="Page Numbers (Bottom of Page)"/>
        <w:docPartUnique/>
      </w:docPartObj>
    </w:sdtPr>
    <w:sdtContent>
      <w:p w14:paraId="191A105E" w14:textId="5F20FF40" w:rsidR="002D107C" w:rsidRPr="00B34CE9" w:rsidRDefault="002D107C">
        <w:pPr>
          <w:pStyle w:val="Subsol"/>
          <w:jc w:val="right"/>
        </w:pPr>
        <w:r w:rsidRPr="00B34CE9">
          <w:t xml:space="preserve">Pagina | </w:t>
        </w:r>
        <w:r w:rsidRPr="00B34CE9">
          <w:fldChar w:fldCharType="begin"/>
        </w:r>
        <w:r w:rsidRPr="00B34CE9">
          <w:instrText xml:space="preserve"> PAGE   \* MERGEFORMAT </w:instrText>
        </w:r>
        <w:r w:rsidRPr="00B34CE9">
          <w:fldChar w:fldCharType="separate"/>
        </w:r>
        <w:r w:rsidR="00EE4F3E">
          <w:rPr>
            <w:noProof/>
          </w:rPr>
          <w:t>29</w:t>
        </w:r>
        <w:r w:rsidRPr="00B34CE9">
          <w:fldChar w:fldCharType="end"/>
        </w:r>
        <w:r w:rsidRPr="00B34CE9">
          <w:t xml:space="preserve"> </w:t>
        </w:r>
      </w:p>
    </w:sdtContent>
  </w:sdt>
  <w:p w14:paraId="17F2A4F1" w14:textId="77777777" w:rsidR="002D107C" w:rsidRPr="00B34CE9" w:rsidRDefault="002D107C">
    <w:pPr>
      <w:pStyle w:val="Subso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585219"/>
      <w:docPartObj>
        <w:docPartGallery w:val="Page Numbers (Bottom of Page)"/>
        <w:docPartUnique/>
      </w:docPartObj>
    </w:sdtPr>
    <w:sdtContent>
      <w:p w14:paraId="56577423" w14:textId="2BC5C22F" w:rsidR="002D107C" w:rsidRPr="00B34CE9" w:rsidRDefault="002D107C">
        <w:pPr>
          <w:pStyle w:val="Subsol"/>
          <w:jc w:val="right"/>
        </w:pPr>
        <w:r w:rsidRPr="00B34CE9">
          <w:t xml:space="preserve">Pagina | </w:t>
        </w:r>
        <w:r w:rsidRPr="00B34CE9">
          <w:fldChar w:fldCharType="begin"/>
        </w:r>
        <w:r w:rsidRPr="00B34CE9">
          <w:instrText xml:space="preserve"> PAGE   \* MERGEFORMAT </w:instrText>
        </w:r>
        <w:r w:rsidRPr="00B34CE9">
          <w:fldChar w:fldCharType="separate"/>
        </w:r>
        <w:r w:rsidR="004A648A">
          <w:rPr>
            <w:noProof/>
          </w:rPr>
          <w:t>99</w:t>
        </w:r>
        <w:r w:rsidRPr="00B34CE9">
          <w:fldChar w:fldCharType="end"/>
        </w:r>
        <w:r w:rsidRPr="00B34CE9">
          <w:t xml:space="preserve"> </w:t>
        </w:r>
      </w:p>
    </w:sdtContent>
  </w:sdt>
  <w:p w14:paraId="740F4E62" w14:textId="77777777" w:rsidR="002D107C" w:rsidRPr="00B34CE9" w:rsidRDefault="002D107C">
    <w:pPr>
      <w:pStyle w:val="Subsol"/>
    </w:pPr>
  </w:p>
  <w:p w14:paraId="6C3852C8" w14:textId="77777777" w:rsidR="002D107C" w:rsidRPr="00B34CE9" w:rsidRDefault="002D10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7CD69" w14:textId="77777777" w:rsidR="00673E45" w:rsidRPr="00B34CE9" w:rsidRDefault="00673E45" w:rsidP="008E7227">
      <w:pPr>
        <w:spacing w:after="0" w:line="240" w:lineRule="auto"/>
      </w:pPr>
      <w:r w:rsidRPr="00B34CE9">
        <w:separator/>
      </w:r>
    </w:p>
  </w:footnote>
  <w:footnote w:type="continuationSeparator" w:id="0">
    <w:p w14:paraId="59EB4FF2" w14:textId="77777777" w:rsidR="00673E45" w:rsidRPr="00B34CE9" w:rsidRDefault="00673E45" w:rsidP="008E7227">
      <w:pPr>
        <w:spacing w:after="0" w:line="240" w:lineRule="auto"/>
      </w:pPr>
      <w:r w:rsidRPr="00B34CE9">
        <w:continuationSeparator/>
      </w:r>
    </w:p>
  </w:footnote>
  <w:footnote w:id="1">
    <w:p w14:paraId="12C06B1E" w14:textId="3C23F658" w:rsidR="002D107C" w:rsidRPr="00B34CE9" w:rsidRDefault="002D107C" w:rsidP="0023620F">
      <w:pPr>
        <w:pStyle w:val="Textnotdesubsol"/>
      </w:pPr>
      <w:r w:rsidRPr="00B34CE9">
        <w:rPr>
          <w:rStyle w:val="Referinnotdesubsol"/>
        </w:rPr>
        <w:footnoteRef/>
      </w:r>
      <w:r w:rsidRPr="00B34CE9">
        <w:t xml:space="preserve"> MINISTERUL APELOR ȘI PROTECȚIEI MEDIULUI. Norme tehnice pentru amenajarea pădurilor. 5. Bazele amenajării pădurilor. București: Editura Tehnică Silvică, 2000.</w:t>
      </w:r>
    </w:p>
  </w:footnote>
  <w:footnote w:id="2">
    <w:p w14:paraId="07C1EC36" w14:textId="1D953B9C" w:rsidR="002D107C" w:rsidRPr="00B34CE9" w:rsidRDefault="002D107C" w:rsidP="00F64A37">
      <w:pPr>
        <w:pStyle w:val="Textnotdesubsol"/>
      </w:pPr>
      <w:r w:rsidRPr="00B34CE9">
        <w:rPr>
          <w:rStyle w:val="Referinnotdesubsol"/>
        </w:rPr>
        <w:footnoteRef/>
      </w:r>
      <w:r w:rsidRPr="00B34CE9">
        <w:t xml:space="preserve"> MINISTERUL APELOR ȘI PROTECȚIEI MEDIULUI. </w:t>
      </w:r>
      <w:r w:rsidRPr="00B34CE9">
        <w:rPr>
          <w:i/>
          <w:iCs/>
        </w:rPr>
        <w:t>Norme tehnice pentru amenajarea pădurilor: 5. Bazele amenajării pădurilor</w:t>
      </w:r>
      <w:r w:rsidRPr="00B34CE9">
        <w:t>. București: Editura Tehnică Silvică, 2000, p. 8</w:t>
      </w:r>
    </w:p>
  </w:footnote>
  <w:footnote w:id="3">
    <w:p w14:paraId="5E7B0EE6" w14:textId="3FF9A24B" w:rsidR="002D107C" w:rsidRPr="00B34CE9" w:rsidRDefault="002D107C">
      <w:pPr>
        <w:pStyle w:val="Textnotdesubsol"/>
      </w:pPr>
      <w:r w:rsidRPr="00B34CE9">
        <w:rPr>
          <w:rStyle w:val="Referinnotdesubsol"/>
        </w:rPr>
        <w:footnoteRef/>
      </w:r>
      <w:r w:rsidRPr="00B34CE9">
        <w:t xml:space="preserve"> Giurgiu, V. (1988) – Amenajarea pădurilor, Editura Ceres, București.</w:t>
      </w:r>
    </w:p>
  </w:footnote>
  <w:footnote w:id="4">
    <w:p w14:paraId="7A7FDA91" w14:textId="17351DE3" w:rsidR="002D107C" w:rsidRPr="00B34CE9" w:rsidRDefault="002D107C" w:rsidP="004D25E7">
      <w:pPr>
        <w:pStyle w:val="Textnotdesubsol"/>
      </w:pPr>
      <w:r w:rsidRPr="00B34CE9">
        <w:rPr>
          <w:rStyle w:val="Referinnotdesubsol"/>
        </w:rPr>
        <w:footnoteRef/>
      </w:r>
      <w:r w:rsidRPr="00B34CE9">
        <w:t xml:space="preserve"> EEA (European Environment Agency), 2019. EMEP/EEA air pollutant emission inventory guidebook – Technical guidance to prepare national emission inventories. Copenhagen, Denmark. (Secțiunea: Exhaust emissions from non-road mobile machinery).</w:t>
      </w:r>
    </w:p>
  </w:footnote>
  <w:footnote w:id="5">
    <w:p w14:paraId="5CD5D2E8" w14:textId="69AD7008" w:rsidR="002D107C" w:rsidRPr="00B34CE9" w:rsidRDefault="002D107C" w:rsidP="006C549A">
      <w:pPr>
        <w:pStyle w:val="Textnotdesubsol"/>
      </w:pPr>
      <w:r w:rsidRPr="00B34CE9">
        <w:rPr>
          <w:rStyle w:val="Referinnotdesubsol"/>
        </w:rPr>
        <w:footnoteRef/>
      </w:r>
      <w:r w:rsidRPr="00B34CE9">
        <w:t xml:space="preserve"> Ignea, Gh. și colab. (2004) – Exploatarea pădurilor, Editura Universității „Transilvania” din Brașov.</w:t>
      </w:r>
    </w:p>
  </w:footnote>
  <w:footnote w:id="6">
    <w:p w14:paraId="7E4006B1" w14:textId="63A0FA22" w:rsidR="002D107C" w:rsidRPr="00B34CE9" w:rsidRDefault="002D107C">
      <w:pPr>
        <w:pStyle w:val="Textnotdesubsol"/>
      </w:pPr>
      <w:r w:rsidRPr="00B34CE9">
        <w:rPr>
          <w:rStyle w:val="Referinnotdesubsol"/>
        </w:rPr>
        <w:footnoteRef/>
      </w:r>
      <w:r w:rsidRPr="00B34CE9">
        <w:t xml:space="preserve"> Florescu, I.I., Silvicultură, Editura Didactică și Pedagogică, București, 1981.</w:t>
      </w:r>
    </w:p>
  </w:footnote>
  <w:footnote w:id="7">
    <w:p w14:paraId="6DE5A7F9" w14:textId="3182B02F" w:rsidR="002D107C" w:rsidRPr="00B34CE9" w:rsidRDefault="002D107C">
      <w:pPr>
        <w:pStyle w:val="Textnotdesubsol"/>
      </w:pPr>
      <w:r w:rsidRPr="00B34CE9">
        <w:rPr>
          <w:rStyle w:val="Referinnotdesubsol"/>
        </w:rPr>
        <w:footnoteRef/>
      </w:r>
      <w:r w:rsidRPr="00B34CE9">
        <w:t xml:space="preserve"> </w:t>
      </w:r>
      <w:r w:rsidRPr="00B34CE9">
        <w:rPr>
          <w:sz w:val="18"/>
          <w:szCs w:val="18"/>
        </w:rPr>
        <w:t>Linnell, J. D. C., et al. (2000), Ordiz, A., et al. (2011)</w:t>
      </w:r>
    </w:p>
  </w:footnote>
  <w:footnote w:id="8">
    <w:p w14:paraId="5FDFB664" w14:textId="20408471" w:rsidR="002D107C" w:rsidRPr="00B34CE9" w:rsidRDefault="002D107C">
      <w:pPr>
        <w:pStyle w:val="Textnotdesubsol"/>
      </w:pPr>
      <w:r w:rsidRPr="00B34CE9">
        <w:rPr>
          <w:rStyle w:val="Referinnotdesubsol"/>
        </w:rPr>
        <w:footnoteRef/>
      </w:r>
      <w:r w:rsidRPr="00B34CE9">
        <w:t xml:space="preserve"> Arlettaz, R., et al. (2007), Slabbekoorn, H. (2013)</w:t>
      </w:r>
    </w:p>
  </w:footnote>
  <w:footnote w:id="9">
    <w:p w14:paraId="4676D722" w14:textId="77777777" w:rsidR="002D107C" w:rsidRPr="00B34CE9" w:rsidRDefault="002D107C" w:rsidP="006C549A">
      <w:pPr>
        <w:pStyle w:val="Textnotdesubsol"/>
      </w:pPr>
      <w:r w:rsidRPr="00B34CE9">
        <w:rPr>
          <w:rStyle w:val="Referinnotdesubsol"/>
        </w:rPr>
        <w:footnoteRef/>
      </w:r>
      <w:r w:rsidRPr="00B34CE9">
        <w:t xml:space="preserve"> Ordiz et al., 2011</w:t>
      </w:r>
    </w:p>
  </w:footnote>
  <w:footnote w:id="10">
    <w:p w14:paraId="2D067BC2" w14:textId="77777777" w:rsidR="002D107C" w:rsidRPr="00B34CE9" w:rsidRDefault="002D107C" w:rsidP="006C549A">
      <w:pPr>
        <w:pStyle w:val="Textnotdesubsol"/>
      </w:pPr>
      <w:r w:rsidRPr="00B34CE9">
        <w:rPr>
          <w:rStyle w:val="Referinnotdesubsol"/>
        </w:rPr>
        <w:footnoteRef/>
      </w:r>
      <w:r w:rsidRPr="00B34CE9">
        <w:t xml:space="preserve"> Thiel et al., 2008; Arlettaz et al., 2007</w:t>
      </w:r>
    </w:p>
  </w:footnote>
  <w:footnote w:id="11">
    <w:p w14:paraId="1FE5B8AF" w14:textId="77777777" w:rsidR="002D107C" w:rsidRPr="00B34CE9" w:rsidRDefault="002D107C" w:rsidP="006C549A">
      <w:pPr>
        <w:pStyle w:val="Textnotdesubsol"/>
      </w:pPr>
      <w:r w:rsidRPr="00B34CE9">
        <w:rPr>
          <w:rStyle w:val="Referinnotdesubsol"/>
        </w:rPr>
        <w:footnoteRef/>
      </w:r>
      <w:r w:rsidRPr="00B34CE9">
        <w:t xml:space="preserve"> Swenson et al., 1997</w:t>
      </w:r>
    </w:p>
  </w:footnote>
  <w:footnote w:id="12">
    <w:p w14:paraId="794DA9EF" w14:textId="77777777" w:rsidR="002D107C" w:rsidRPr="00B34CE9" w:rsidRDefault="002D107C">
      <w:pPr>
        <w:pStyle w:val="Textnotdesubsol"/>
      </w:pPr>
      <w:r w:rsidRPr="00B34CE9">
        <w:rPr>
          <w:rStyle w:val="Referinnotdesubsol"/>
        </w:rPr>
        <w:footnoteRef/>
      </w:r>
      <w:r w:rsidRPr="00B34CE9">
        <w:t xml:space="preserve"> </w:t>
      </w:r>
      <w:hyperlink r:id="rId1" w:history="1">
        <w:r w:rsidRPr="00B34CE9">
          <w:rPr>
            <w:rStyle w:val="Hyperlink"/>
          </w:rPr>
          <w:t>https://rowater.ro/activitatea-institutiei/departamente/managementul-european-integrat-resurse-de-apa/planurile-de-management-ale-bazinelor-hidrografice/planuri-de-management-nationale/</w:t>
        </w:r>
      </w:hyperlink>
      <w:r w:rsidRPr="00B34CE9">
        <w:t xml:space="preserve"> </w:t>
      </w:r>
    </w:p>
  </w:footnote>
  <w:footnote w:id="13">
    <w:p w14:paraId="17FF2F8F" w14:textId="66CB7B5B" w:rsidR="002D107C" w:rsidRPr="00B34CE9" w:rsidRDefault="002D107C">
      <w:pPr>
        <w:pStyle w:val="Textnotdesubsol"/>
      </w:pPr>
      <w:r w:rsidRPr="00B34CE9">
        <w:rPr>
          <w:rStyle w:val="Referinnotdesubsol"/>
        </w:rPr>
        <w:footnoteRef/>
      </w:r>
      <w:r w:rsidRPr="00B34CE9">
        <w:t xml:space="preserve"> ConnectGREEN, 2021</w:t>
      </w:r>
    </w:p>
  </w:footnote>
  <w:footnote w:id="14">
    <w:p w14:paraId="6696F064" w14:textId="78E3EB8D" w:rsidR="002D107C" w:rsidRPr="00B34CE9" w:rsidRDefault="002D107C">
      <w:pPr>
        <w:pStyle w:val="Textnotdesubsol"/>
      </w:pPr>
      <w:r w:rsidRPr="00B34CE9">
        <w:rPr>
          <w:rStyle w:val="Referinnotdesubsol"/>
        </w:rPr>
        <w:footnoteRef/>
      </w:r>
      <w:r w:rsidRPr="00B34CE9">
        <w:t xml:space="preserve"> din capitolul </w:t>
      </w:r>
      <w:r w:rsidRPr="00B34CE9">
        <w:rPr>
          <w:rStyle w:val="CitatCaracter"/>
        </w:rPr>
        <w:t>4.2.1.1.1. Activități/măsuri de conservare</w:t>
      </w:r>
    </w:p>
  </w:footnote>
  <w:footnote w:id="15">
    <w:p w14:paraId="4791112E" w14:textId="33055744" w:rsidR="002D107C" w:rsidRDefault="002D107C">
      <w:pPr>
        <w:pStyle w:val="Textnotdesubsol"/>
      </w:pPr>
      <w:r w:rsidRPr="00B34CE9">
        <w:rPr>
          <w:rStyle w:val="Referinnotdesubsol"/>
        </w:rPr>
        <w:footnoteRef/>
      </w:r>
      <w:r w:rsidRPr="00B34CE9">
        <w:t xml:space="preserve">  Din capitolul </w:t>
      </w:r>
      <w:r w:rsidRPr="00B34CE9">
        <w:rPr>
          <w:i/>
        </w:rPr>
        <w:t>4.2.1.2. Conservarea și managementul habitatelor forestiere de interes comunitar.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17E4" w14:textId="77777777" w:rsidR="002D107C" w:rsidRPr="00B34CE9" w:rsidRDefault="002D107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D4E4" w14:textId="77777777" w:rsidR="002D107C" w:rsidRPr="00B34CE9" w:rsidRDefault="002D107C" w:rsidP="00FF38C0">
    <w:pPr>
      <w:spacing w:after="0" w:line="360" w:lineRule="auto"/>
      <w:jc w:val="center"/>
      <w:rPr>
        <w:rFonts w:cs="Arial"/>
        <w:b/>
        <w:i/>
        <w:sz w:val="20"/>
        <w:szCs w:val="20"/>
      </w:rPr>
    </w:pPr>
    <w:r w:rsidRPr="00B34CE9">
      <w:rPr>
        <w:rFonts w:cs="Arial"/>
        <w:b/>
        <w:i/>
        <w:sz w:val="20"/>
        <w:szCs w:val="20"/>
      </w:rPr>
      <w:t>STUDIU DE EVALUARE ADECVATĂ</w:t>
    </w:r>
  </w:p>
  <w:p w14:paraId="0284FA5C" w14:textId="4671624A" w:rsidR="002D107C" w:rsidRPr="00B34CE9" w:rsidRDefault="002D107C" w:rsidP="00FF38C0">
    <w:pPr>
      <w:spacing w:after="0" w:line="240" w:lineRule="auto"/>
      <w:jc w:val="center"/>
      <w:rPr>
        <w:rFonts w:cs="Arial"/>
        <w:b/>
        <w:i/>
        <w:sz w:val="20"/>
        <w:szCs w:val="20"/>
      </w:rPr>
    </w:pPr>
    <w:r w:rsidRPr="00B34CE9">
      <w:rPr>
        <w:rFonts w:cs="Arial"/>
        <w:b/>
        <w:i/>
        <w:sz w:val="20"/>
        <w:szCs w:val="20"/>
      </w:rPr>
      <w:t>pentru amenajamentul silvic U.P. I persoane fizice Cozma Ionuț-Adrian, Dragomir Daniel și alții</w:t>
    </w:r>
  </w:p>
  <w:p w14:paraId="18161493" w14:textId="7EC2A778" w:rsidR="002D107C" w:rsidRPr="00B34CE9" w:rsidRDefault="002D107C" w:rsidP="00FF38C0">
    <w:pPr>
      <w:spacing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845C" w14:textId="77777777" w:rsidR="002D107C" w:rsidRPr="00B34CE9" w:rsidRDefault="002D107C" w:rsidP="007300D8">
    <w:pPr>
      <w:spacing w:after="0" w:line="360" w:lineRule="auto"/>
      <w:jc w:val="center"/>
      <w:rPr>
        <w:rFonts w:cs="Arial"/>
        <w:b/>
        <w:i/>
      </w:rPr>
    </w:pPr>
    <w:r w:rsidRPr="00B34CE9">
      <w:rPr>
        <w:rFonts w:cs="Arial"/>
        <w:b/>
        <w:i/>
      </w:rPr>
      <w:t>STUDIU DE EVALUARE ADECVATĂ</w:t>
    </w:r>
  </w:p>
  <w:p w14:paraId="1F2A911E" w14:textId="24281DE1" w:rsidR="002D107C" w:rsidRPr="00B34CE9" w:rsidRDefault="002D107C" w:rsidP="007300D8">
    <w:pPr>
      <w:spacing w:after="0" w:line="240" w:lineRule="auto"/>
      <w:jc w:val="center"/>
      <w:rPr>
        <w:rFonts w:cs="Arial"/>
        <w:b/>
        <w:i/>
      </w:rPr>
    </w:pPr>
    <w:r w:rsidRPr="00B34CE9">
      <w:rPr>
        <w:rFonts w:cs="Arial"/>
        <w:b/>
        <w:i/>
      </w:rPr>
      <w:t>pentru amenajamentul silvic U.P. I persoane fizice Cozma Ionuț-Adrian, Dragomir Daniel și alții</w:t>
    </w:r>
  </w:p>
  <w:p w14:paraId="5F9B4835" w14:textId="5DAE13D0" w:rsidR="002D107C" w:rsidRPr="00B34CE9" w:rsidRDefault="002D107C" w:rsidP="00FF38C0">
    <w:pPr>
      <w:spacing w:after="240"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4B02" w14:textId="77777777" w:rsidR="002D107C" w:rsidRPr="00B34CE9" w:rsidRDefault="002D107C" w:rsidP="007300D8">
    <w:pPr>
      <w:spacing w:after="0" w:line="360" w:lineRule="auto"/>
      <w:jc w:val="center"/>
      <w:rPr>
        <w:rFonts w:cs="Arial"/>
        <w:b/>
        <w:i/>
        <w:sz w:val="20"/>
        <w:szCs w:val="20"/>
      </w:rPr>
    </w:pPr>
    <w:r w:rsidRPr="00B34CE9">
      <w:rPr>
        <w:rFonts w:cs="Arial"/>
        <w:b/>
        <w:i/>
        <w:sz w:val="20"/>
        <w:szCs w:val="20"/>
      </w:rPr>
      <w:t>STUDIU DE EVALUARE ADECVATĂ</w:t>
    </w:r>
  </w:p>
  <w:p w14:paraId="2B2E3B02" w14:textId="05C3D0BD" w:rsidR="002D107C" w:rsidRPr="00B34CE9" w:rsidRDefault="002D107C" w:rsidP="007300D8">
    <w:pPr>
      <w:spacing w:after="0" w:line="240" w:lineRule="auto"/>
      <w:jc w:val="center"/>
      <w:rPr>
        <w:rFonts w:cs="Arial"/>
        <w:b/>
        <w:i/>
        <w:sz w:val="20"/>
        <w:szCs w:val="20"/>
      </w:rPr>
    </w:pPr>
    <w:r w:rsidRPr="00B34CE9">
      <w:rPr>
        <w:rFonts w:cs="Arial"/>
        <w:b/>
        <w:i/>
        <w:sz w:val="20"/>
        <w:szCs w:val="20"/>
      </w:rPr>
      <w:t>pentru amenajamentul silvic U.P. I persoane fizice Cozma Ionuț-Adrian, Dragomir Daniel și alții</w:t>
    </w:r>
  </w:p>
  <w:p w14:paraId="279A86CF" w14:textId="1F7A2D09" w:rsidR="002D107C" w:rsidRPr="00B34CE9" w:rsidRDefault="002D107C" w:rsidP="00FF38C0">
    <w:pPr>
      <w:spacing w:after="240" w:line="240" w:lineRule="auto"/>
      <w:jc w:val="center"/>
      <w:rPr>
        <w:rFonts w:cs="Arial"/>
        <w:b/>
        <w:i/>
        <w:sz w:val="20"/>
        <w:szCs w:val="20"/>
      </w:rPr>
    </w:pPr>
    <w:r w:rsidRPr="00B34CE9">
      <w:rPr>
        <w:rFonts w:cs="Arial"/>
        <w:b/>
        <w:i/>
        <w:sz w:val="20"/>
        <w:szCs w:val="20"/>
      </w:rPr>
      <w:t>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AB62" w14:textId="77777777" w:rsidR="002D107C" w:rsidRPr="00B34CE9" w:rsidRDefault="002D107C" w:rsidP="00FF38C0">
    <w:pPr>
      <w:spacing w:after="0" w:line="360" w:lineRule="auto"/>
      <w:jc w:val="center"/>
      <w:rPr>
        <w:rFonts w:cs="Arial"/>
        <w:b/>
        <w:i/>
        <w:sz w:val="20"/>
        <w:szCs w:val="20"/>
      </w:rPr>
    </w:pPr>
    <w:r w:rsidRPr="00B34CE9">
      <w:rPr>
        <w:rFonts w:cs="Arial"/>
        <w:b/>
        <w:i/>
        <w:sz w:val="20"/>
        <w:szCs w:val="20"/>
      </w:rPr>
      <w:t>STUDIU DE EVALUARE ADECVATĂ</w:t>
    </w:r>
  </w:p>
  <w:p w14:paraId="4D509209" w14:textId="57148F6C" w:rsidR="002D107C" w:rsidRPr="00B34CE9" w:rsidRDefault="002D107C" w:rsidP="00FF38C0">
    <w:pPr>
      <w:spacing w:after="0" w:line="240" w:lineRule="auto"/>
      <w:jc w:val="center"/>
      <w:rPr>
        <w:rFonts w:cs="Arial"/>
        <w:b/>
        <w:i/>
        <w:sz w:val="20"/>
        <w:szCs w:val="20"/>
      </w:rPr>
    </w:pPr>
    <w:r w:rsidRPr="00B34CE9">
      <w:rPr>
        <w:rFonts w:cs="Arial"/>
        <w:b/>
        <w:i/>
        <w:sz w:val="20"/>
        <w:szCs w:val="20"/>
      </w:rPr>
      <w:t>pentru amenajamentul silvic U.P. I persoane fizice Cozma Ionuț-Adrian, Dragomir Daniel și alții</w:t>
    </w:r>
  </w:p>
  <w:p w14:paraId="1000018A" w14:textId="0F07DD1A" w:rsidR="002D107C" w:rsidRPr="00B34CE9" w:rsidRDefault="002D107C" w:rsidP="00FF38C0">
    <w:pPr>
      <w:spacing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08D3" w14:textId="77777777" w:rsidR="002D107C" w:rsidRPr="00B34CE9" w:rsidRDefault="002D107C" w:rsidP="0083614C">
    <w:pPr>
      <w:spacing w:after="0" w:line="360" w:lineRule="auto"/>
      <w:jc w:val="center"/>
      <w:rPr>
        <w:rFonts w:cs="Arial"/>
        <w:b/>
        <w:i/>
      </w:rPr>
    </w:pPr>
    <w:r w:rsidRPr="00B34CE9">
      <w:rPr>
        <w:rFonts w:cs="Arial"/>
        <w:b/>
        <w:i/>
      </w:rPr>
      <w:t>STUDIU DE EVALUARE ADECVATĂ</w:t>
    </w:r>
  </w:p>
  <w:p w14:paraId="466437F5" w14:textId="00C900AA" w:rsidR="002D107C" w:rsidRPr="00B34CE9" w:rsidRDefault="002D107C" w:rsidP="0083614C">
    <w:pPr>
      <w:spacing w:after="0" w:line="240" w:lineRule="auto"/>
      <w:jc w:val="center"/>
      <w:rPr>
        <w:rFonts w:cs="Arial"/>
        <w:b/>
        <w:i/>
      </w:rPr>
    </w:pPr>
    <w:r w:rsidRPr="00B34CE9">
      <w:rPr>
        <w:rFonts w:cs="Arial"/>
        <w:b/>
        <w:i/>
      </w:rPr>
      <w:t>pentru amenajamentul silvic U.P. I persoane fizice Cozma Ionuț-Adrian, Dragomir Daniel și alții</w:t>
    </w:r>
  </w:p>
  <w:p w14:paraId="0DC3796A" w14:textId="77777777" w:rsidR="002D107C" w:rsidRPr="00B34CE9" w:rsidRDefault="002D107C" w:rsidP="00424782">
    <w:pPr>
      <w:spacing w:after="240"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C0FE" w14:textId="77777777" w:rsidR="002D107C" w:rsidRPr="00B34CE9" w:rsidRDefault="002D107C" w:rsidP="00AC6513">
    <w:pPr>
      <w:spacing w:after="0" w:line="360" w:lineRule="auto"/>
      <w:jc w:val="center"/>
      <w:rPr>
        <w:rFonts w:cs="Arial"/>
        <w:b/>
        <w:i/>
      </w:rPr>
    </w:pPr>
    <w:r w:rsidRPr="00B34CE9">
      <w:rPr>
        <w:rFonts w:cs="Arial"/>
        <w:b/>
        <w:i/>
      </w:rPr>
      <w:t>STUDIU DE EVALUARE ADECVATĂ</w:t>
    </w:r>
  </w:p>
  <w:p w14:paraId="66D28A57" w14:textId="278F9029" w:rsidR="002D107C" w:rsidRPr="00B34CE9" w:rsidRDefault="002D107C" w:rsidP="00AC6513">
    <w:pPr>
      <w:spacing w:after="0" w:line="240" w:lineRule="auto"/>
      <w:jc w:val="center"/>
      <w:rPr>
        <w:rFonts w:cs="Arial"/>
        <w:b/>
        <w:i/>
      </w:rPr>
    </w:pPr>
    <w:r w:rsidRPr="00B34CE9">
      <w:rPr>
        <w:rFonts w:cs="Arial"/>
        <w:b/>
        <w:i/>
      </w:rPr>
      <w:t>pentru amenajamentul silvic U.P. I persoane fizice Cozma Ionuț-Adrian, Dragomir Daniel și alții</w:t>
    </w:r>
  </w:p>
  <w:p w14:paraId="3612230B" w14:textId="77777777" w:rsidR="002D107C" w:rsidRPr="00B34CE9" w:rsidRDefault="002D107C" w:rsidP="00AC6513">
    <w:pPr>
      <w:spacing w:after="240"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565C" w14:textId="77777777" w:rsidR="002D107C" w:rsidRPr="00B34CE9" w:rsidRDefault="002D107C" w:rsidP="0083614C">
    <w:pPr>
      <w:spacing w:after="0" w:line="360" w:lineRule="auto"/>
      <w:jc w:val="center"/>
      <w:rPr>
        <w:rFonts w:cs="Arial"/>
        <w:b/>
        <w:i/>
        <w:sz w:val="18"/>
        <w:szCs w:val="18"/>
      </w:rPr>
    </w:pPr>
    <w:r w:rsidRPr="00B34CE9">
      <w:rPr>
        <w:rFonts w:cs="Arial"/>
        <w:b/>
        <w:i/>
        <w:sz w:val="18"/>
        <w:szCs w:val="18"/>
      </w:rPr>
      <w:t>STUDIU DE EVALUARE ADECVATĂ</w:t>
    </w:r>
  </w:p>
  <w:p w14:paraId="1C35C192" w14:textId="3A92B01B" w:rsidR="002D107C" w:rsidRPr="00B34CE9" w:rsidRDefault="002D107C" w:rsidP="0083614C">
    <w:pPr>
      <w:spacing w:after="0" w:line="240" w:lineRule="auto"/>
      <w:jc w:val="center"/>
      <w:rPr>
        <w:rFonts w:cs="Arial"/>
        <w:b/>
        <w:i/>
        <w:sz w:val="18"/>
        <w:szCs w:val="18"/>
      </w:rPr>
    </w:pPr>
    <w:r w:rsidRPr="00B34CE9">
      <w:rPr>
        <w:rFonts w:cs="Arial"/>
        <w:b/>
        <w:i/>
        <w:sz w:val="18"/>
        <w:szCs w:val="18"/>
      </w:rPr>
      <w:t>pentru amenajamentul silvic U.P. I persoane fizice Cozma Ionuț-Adrian, Dragomir Daniel și alții</w:t>
    </w:r>
  </w:p>
  <w:p w14:paraId="554FAFB7" w14:textId="77777777" w:rsidR="002D107C" w:rsidRPr="00B34CE9" w:rsidRDefault="002D107C" w:rsidP="00A677A0">
    <w:pPr>
      <w:spacing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6058" w14:textId="77777777" w:rsidR="002D107C" w:rsidRPr="00B34CE9" w:rsidRDefault="002D107C" w:rsidP="00AC6513">
    <w:pPr>
      <w:spacing w:after="0" w:line="360" w:lineRule="auto"/>
      <w:jc w:val="center"/>
      <w:rPr>
        <w:rFonts w:cs="Arial"/>
        <w:b/>
        <w:i/>
        <w:sz w:val="18"/>
        <w:szCs w:val="18"/>
      </w:rPr>
    </w:pPr>
    <w:r w:rsidRPr="00B34CE9">
      <w:rPr>
        <w:rFonts w:cs="Arial"/>
        <w:b/>
        <w:i/>
        <w:sz w:val="18"/>
        <w:szCs w:val="18"/>
      </w:rPr>
      <w:t>STUDIU DE EVALUARE ADECVATĂ</w:t>
    </w:r>
  </w:p>
  <w:p w14:paraId="23C4EAA2" w14:textId="0B09F6FD" w:rsidR="002D107C" w:rsidRPr="00B34CE9" w:rsidRDefault="002D107C" w:rsidP="00AC6513">
    <w:pPr>
      <w:spacing w:after="0" w:line="240" w:lineRule="auto"/>
      <w:jc w:val="center"/>
      <w:rPr>
        <w:rFonts w:cs="Arial"/>
        <w:b/>
        <w:i/>
        <w:sz w:val="18"/>
        <w:szCs w:val="18"/>
      </w:rPr>
    </w:pPr>
    <w:r w:rsidRPr="00B34CE9">
      <w:rPr>
        <w:rFonts w:cs="Arial"/>
        <w:b/>
        <w:i/>
        <w:sz w:val="18"/>
        <w:szCs w:val="18"/>
      </w:rPr>
      <w:t>pentru amenajamentul silvic U.P. I persoane fizice Cozma Ionuț-Adrian, Dragomir Daniel și alții</w:t>
    </w:r>
  </w:p>
  <w:p w14:paraId="546A1A73" w14:textId="77777777" w:rsidR="002D107C" w:rsidRPr="00B34CE9" w:rsidRDefault="002D107C" w:rsidP="00E6593B">
    <w:pPr>
      <w:spacing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9"/>
      <w:numFmt w:val="bullet"/>
      <w:pStyle w:val="Listcumarcatori1"/>
      <w:lvlText w:val="-"/>
      <w:lvlJc w:val="left"/>
      <w:pPr>
        <w:tabs>
          <w:tab w:val="num" w:pos="862"/>
        </w:tabs>
        <w:ind w:left="862" w:hanging="360"/>
      </w:pPr>
      <w:rPr>
        <w:rFonts w:ascii="Arial" w:hAnsi="Arial"/>
      </w:rPr>
    </w:lvl>
  </w:abstractNum>
  <w:abstractNum w:abstractNumId="1" w15:restartNumberingAfterBreak="0">
    <w:nsid w:val="01D91E7D"/>
    <w:multiLevelType w:val="hybridMultilevel"/>
    <w:tmpl w:val="B3C0405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85E3E"/>
    <w:multiLevelType w:val="hybridMultilevel"/>
    <w:tmpl w:val="5ABC618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9073F"/>
    <w:multiLevelType w:val="hybridMultilevel"/>
    <w:tmpl w:val="7B1A0D3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FA4153"/>
    <w:multiLevelType w:val="hybridMultilevel"/>
    <w:tmpl w:val="9058081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401A62"/>
    <w:multiLevelType w:val="hybridMultilevel"/>
    <w:tmpl w:val="9B245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9B2C63"/>
    <w:multiLevelType w:val="hybridMultilevel"/>
    <w:tmpl w:val="2DE63C9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0A3FCA"/>
    <w:multiLevelType w:val="hybridMultilevel"/>
    <w:tmpl w:val="ED740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126D9F"/>
    <w:multiLevelType w:val="hybridMultilevel"/>
    <w:tmpl w:val="3BFEE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1F581C"/>
    <w:multiLevelType w:val="hybridMultilevel"/>
    <w:tmpl w:val="A21482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pStyle w:val="cap111"/>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B312F5"/>
    <w:multiLevelType w:val="hybridMultilevel"/>
    <w:tmpl w:val="E426013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8153053"/>
    <w:multiLevelType w:val="hybridMultilevel"/>
    <w:tmpl w:val="A3AC6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9B32AC"/>
    <w:multiLevelType w:val="hybridMultilevel"/>
    <w:tmpl w:val="54103E4A"/>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AD0EA0"/>
    <w:multiLevelType w:val="hybridMultilevel"/>
    <w:tmpl w:val="A3AC6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B97D0E"/>
    <w:multiLevelType w:val="hybridMultilevel"/>
    <w:tmpl w:val="90882F2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E74B1E"/>
    <w:multiLevelType w:val="hybridMultilevel"/>
    <w:tmpl w:val="E28CAFC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151BE8"/>
    <w:multiLevelType w:val="hybridMultilevel"/>
    <w:tmpl w:val="B552C31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9B25CE"/>
    <w:multiLevelType w:val="hybridMultilevel"/>
    <w:tmpl w:val="F3D24CB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545EA9"/>
    <w:multiLevelType w:val="hybridMultilevel"/>
    <w:tmpl w:val="CB565A7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EF120B"/>
    <w:multiLevelType w:val="hybridMultilevel"/>
    <w:tmpl w:val="E402A0E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BC3C02"/>
    <w:multiLevelType w:val="hybridMultilevel"/>
    <w:tmpl w:val="AE627FB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867AE2"/>
    <w:multiLevelType w:val="hybridMultilevel"/>
    <w:tmpl w:val="19927EC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C152BB"/>
    <w:multiLevelType w:val="hybridMultilevel"/>
    <w:tmpl w:val="938E4AF0"/>
    <w:lvl w:ilvl="0" w:tplc="491895DA">
      <w:start w:val="1"/>
      <w:numFmt w:val="upperLetter"/>
      <w:pStyle w:val="Titlu2"/>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63D09"/>
    <w:multiLevelType w:val="hybridMultilevel"/>
    <w:tmpl w:val="798C4C22"/>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4439C0"/>
    <w:multiLevelType w:val="hybridMultilevel"/>
    <w:tmpl w:val="77DEED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45B1302"/>
    <w:multiLevelType w:val="hybridMultilevel"/>
    <w:tmpl w:val="E3165E10"/>
    <w:lvl w:ilvl="0" w:tplc="56C6673E">
      <w:numFmt w:val="bullet"/>
      <w:lvlText w:val="-"/>
      <w:lvlJc w:val="left"/>
      <w:pPr>
        <w:ind w:left="720" w:hanging="360"/>
      </w:pPr>
      <w:rPr>
        <w:rFonts w:ascii="Cambria" w:eastAsia="Cambria" w:hAnsi="Cambria" w:cs="Cambria" w:hint="default"/>
        <w:b w:val="0"/>
        <w:bCs w:val="0"/>
        <w:i w:val="0"/>
        <w:iCs w:val="0"/>
        <w:spacing w:val="0"/>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DB587C"/>
    <w:multiLevelType w:val="hybridMultilevel"/>
    <w:tmpl w:val="B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DA7E0F"/>
    <w:multiLevelType w:val="hybridMultilevel"/>
    <w:tmpl w:val="A54034E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5F920FF"/>
    <w:multiLevelType w:val="hybridMultilevel"/>
    <w:tmpl w:val="60647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707A0A"/>
    <w:multiLevelType w:val="hybridMultilevel"/>
    <w:tmpl w:val="D2D82A92"/>
    <w:lvl w:ilvl="0" w:tplc="539AD4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704108"/>
    <w:multiLevelType w:val="hybridMultilevel"/>
    <w:tmpl w:val="47B41EFE"/>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E52018"/>
    <w:multiLevelType w:val="hybridMultilevel"/>
    <w:tmpl w:val="83188F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3346C6"/>
    <w:multiLevelType w:val="hybridMultilevel"/>
    <w:tmpl w:val="B8D8E65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C2F6B13"/>
    <w:multiLevelType w:val="hybridMultilevel"/>
    <w:tmpl w:val="786435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EC3242"/>
    <w:multiLevelType w:val="hybridMultilevel"/>
    <w:tmpl w:val="8F60F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8C4853"/>
    <w:multiLevelType w:val="hybridMultilevel"/>
    <w:tmpl w:val="FFFFFFFF"/>
    <w:lvl w:ilvl="0" w:tplc="3D0C6638">
      <w:start w:val="1"/>
      <w:numFmt w:val="decimal"/>
      <w:lvlText w:val="%1."/>
      <w:lvlJc w:val="left"/>
      <w:pPr>
        <w:ind w:left="720" w:hanging="360"/>
      </w:pPr>
      <w:rPr>
        <w:rFonts w:ascii="Trebuchet MS" w:hAnsi="Trebuchet MS" w:cs="Times New Roman" w:hint="default"/>
        <w:sz w:val="22"/>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6" w15:restartNumberingAfterBreak="0">
    <w:nsid w:val="1D934835"/>
    <w:multiLevelType w:val="hybridMultilevel"/>
    <w:tmpl w:val="9758A68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196402"/>
    <w:multiLevelType w:val="hybridMultilevel"/>
    <w:tmpl w:val="CEF2D4C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A85CE1"/>
    <w:multiLevelType w:val="hybridMultilevel"/>
    <w:tmpl w:val="75F268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223C6B"/>
    <w:multiLevelType w:val="hybridMultilevel"/>
    <w:tmpl w:val="0D5029C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6E029A"/>
    <w:multiLevelType w:val="hybridMultilevel"/>
    <w:tmpl w:val="0B0E9B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7C15B0"/>
    <w:multiLevelType w:val="hybridMultilevel"/>
    <w:tmpl w:val="4DC84F3C"/>
    <w:lvl w:ilvl="0" w:tplc="B364B120">
      <w:numFmt w:val="bullet"/>
      <w:lvlText w:val="-"/>
      <w:lvlJc w:val="left"/>
      <w:pPr>
        <w:ind w:left="785"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2" w15:restartNumberingAfterBreak="0">
    <w:nsid w:val="22A96CE5"/>
    <w:multiLevelType w:val="hybridMultilevel"/>
    <w:tmpl w:val="B526E9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C746FC"/>
    <w:multiLevelType w:val="hybridMultilevel"/>
    <w:tmpl w:val="6F627922"/>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F410C1"/>
    <w:multiLevelType w:val="hybridMultilevel"/>
    <w:tmpl w:val="D202495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48537C2"/>
    <w:multiLevelType w:val="hybridMultilevel"/>
    <w:tmpl w:val="4612B5A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6176B0C"/>
    <w:multiLevelType w:val="hybridMultilevel"/>
    <w:tmpl w:val="006C8BD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1C4700"/>
    <w:multiLevelType w:val="hybridMultilevel"/>
    <w:tmpl w:val="3A1496B6"/>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6D02481"/>
    <w:multiLevelType w:val="hybridMultilevel"/>
    <w:tmpl w:val="2038847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A3C689E"/>
    <w:multiLevelType w:val="hybridMultilevel"/>
    <w:tmpl w:val="F6244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575DC7"/>
    <w:multiLevelType w:val="hybridMultilevel"/>
    <w:tmpl w:val="C33A3F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726CC9"/>
    <w:multiLevelType w:val="hybridMultilevel"/>
    <w:tmpl w:val="D62E3B5C"/>
    <w:lvl w:ilvl="0" w:tplc="25C447F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2" w15:restartNumberingAfterBreak="0">
    <w:nsid w:val="2BDB3AD3"/>
    <w:multiLevelType w:val="hybridMultilevel"/>
    <w:tmpl w:val="79B47BC8"/>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DB4200B"/>
    <w:multiLevelType w:val="hybridMultilevel"/>
    <w:tmpl w:val="1178913E"/>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DCF2A24"/>
    <w:multiLevelType w:val="hybridMultilevel"/>
    <w:tmpl w:val="B78E643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D2011E"/>
    <w:multiLevelType w:val="hybridMultilevel"/>
    <w:tmpl w:val="1CA2F51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1D37D4"/>
    <w:multiLevelType w:val="hybridMultilevel"/>
    <w:tmpl w:val="2138D8A4"/>
    <w:lvl w:ilvl="0" w:tplc="5DBA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AB0E97"/>
    <w:multiLevelType w:val="hybridMultilevel"/>
    <w:tmpl w:val="EBA0211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F242A54"/>
    <w:multiLevelType w:val="hybridMultilevel"/>
    <w:tmpl w:val="2956297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8405F6"/>
    <w:multiLevelType w:val="hybridMultilevel"/>
    <w:tmpl w:val="B3EE684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FDC3DF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31B53CE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3272700D"/>
    <w:multiLevelType w:val="hybridMultilevel"/>
    <w:tmpl w:val="F79EE9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7848AC"/>
    <w:multiLevelType w:val="hybridMultilevel"/>
    <w:tmpl w:val="74E2776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4253218"/>
    <w:multiLevelType w:val="hybridMultilevel"/>
    <w:tmpl w:val="E5F488F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3C0DBE"/>
    <w:multiLevelType w:val="hybridMultilevel"/>
    <w:tmpl w:val="CD8C0254"/>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53A25D8"/>
    <w:multiLevelType w:val="hybridMultilevel"/>
    <w:tmpl w:val="30581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58C0366"/>
    <w:multiLevelType w:val="hybridMultilevel"/>
    <w:tmpl w:val="3A30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62C7F6E"/>
    <w:multiLevelType w:val="hybridMultilevel"/>
    <w:tmpl w:val="EA08D93A"/>
    <w:lvl w:ilvl="0" w:tplc="5DBA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AD4E16"/>
    <w:multiLevelType w:val="hybridMultilevel"/>
    <w:tmpl w:val="D958A8C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FC2CC4"/>
    <w:multiLevelType w:val="hybridMultilevel"/>
    <w:tmpl w:val="1764BF48"/>
    <w:lvl w:ilvl="0" w:tplc="57F6E514">
      <w:numFmt w:val="bullet"/>
      <w:lvlText w:val="-"/>
      <w:lvlJc w:val="left"/>
      <w:pPr>
        <w:ind w:left="78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1" w15:restartNumberingAfterBreak="0">
    <w:nsid w:val="386259D6"/>
    <w:multiLevelType w:val="hybridMultilevel"/>
    <w:tmpl w:val="7DDE41D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07551F"/>
    <w:multiLevelType w:val="hybridMultilevel"/>
    <w:tmpl w:val="FFFFFFFF"/>
    <w:lvl w:ilvl="0" w:tplc="6686BC74">
      <w:start w:val="1"/>
      <w:numFmt w:val="decimal"/>
      <w:lvlText w:val="%1."/>
      <w:lvlJc w:val="left"/>
      <w:pPr>
        <w:ind w:left="502" w:hanging="360"/>
      </w:pPr>
      <w:rPr>
        <w:rFonts w:ascii="Arial" w:hAnsi="Arial" w:cs="Arial" w:hint="default"/>
        <w:sz w:val="20"/>
      </w:rPr>
    </w:lvl>
    <w:lvl w:ilvl="1" w:tplc="04180019" w:tentative="1">
      <w:start w:val="1"/>
      <w:numFmt w:val="lowerLetter"/>
      <w:lvlText w:val="%2."/>
      <w:lvlJc w:val="left"/>
      <w:pPr>
        <w:ind w:left="1222" w:hanging="360"/>
      </w:pPr>
      <w:rPr>
        <w:rFonts w:cs="Times New Roman"/>
      </w:rPr>
    </w:lvl>
    <w:lvl w:ilvl="2" w:tplc="0418001B" w:tentative="1">
      <w:start w:val="1"/>
      <w:numFmt w:val="lowerRoman"/>
      <w:lvlText w:val="%3."/>
      <w:lvlJc w:val="right"/>
      <w:pPr>
        <w:ind w:left="1942" w:hanging="180"/>
      </w:pPr>
      <w:rPr>
        <w:rFonts w:cs="Times New Roman"/>
      </w:rPr>
    </w:lvl>
    <w:lvl w:ilvl="3" w:tplc="0418000F" w:tentative="1">
      <w:start w:val="1"/>
      <w:numFmt w:val="decimal"/>
      <w:lvlText w:val="%4."/>
      <w:lvlJc w:val="left"/>
      <w:pPr>
        <w:ind w:left="2662" w:hanging="360"/>
      </w:pPr>
      <w:rPr>
        <w:rFonts w:cs="Times New Roman"/>
      </w:rPr>
    </w:lvl>
    <w:lvl w:ilvl="4" w:tplc="04180019" w:tentative="1">
      <w:start w:val="1"/>
      <w:numFmt w:val="lowerLetter"/>
      <w:lvlText w:val="%5."/>
      <w:lvlJc w:val="left"/>
      <w:pPr>
        <w:ind w:left="3382" w:hanging="360"/>
      </w:pPr>
      <w:rPr>
        <w:rFonts w:cs="Times New Roman"/>
      </w:rPr>
    </w:lvl>
    <w:lvl w:ilvl="5" w:tplc="0418001B" w:tentative="1">
      <w:start w:val="1"/>
      <w:numFmt w:val="lowerRoman"/>
      <w:lvlText w:val="%6."/>
      <w:lvlJc w:val="right"/>
      <w:pPr>
        <w:ind w:left="4102" w:hanging="180"/>
      </w:pPr>
      <w:rPr>
        <w:rFonts w:cs="Times New Roman"/>
      </w:rPr>
    </w:lvl>
    <w:lvl w:ilvl="6" w:tplc="0418000F" w:tentative="1">
      <w:start w:val="1"/>
      <w:numFmt w:val="decimal"/>
      <w:lvlText w:val="%7."/>
      <w:lvlJc w:val="left"/>
      <w:pPr>
        <w:ind w:left="4822" w:hanging="360"/>
      </w:pPr>
      <w:rPr>
        <w:rFonts w:cs="Times New Roman"/>
      </w:rPr>
    </w:lvl>
    <w:lvl w:ilvl="7" w:tplc="04180019" w:tentative="1">
      <w:start w:val="1"/>
      <w:numFmt w:val="lowerLetter"/>
      <w:lvlText w:val="%8."/>
      <w:lvlJc w:val="left"/>
      <w:pPr>
        <w:ind w:left="5542" w:hanging="360"/>
      </w:pPr>
      <w:rPr>
        <w:rFonts w:cs="Times New Roman"/>
      </w:rPr>
    </w:lvl>
    <w:lvl w:ilvl="8" w:tplc="0418001B" w:tentative="1">
      <w:start w:val="1"/>
      <w:numFmt w:val="lowerRoman"/>
      <w:lvlText w:val="%9."/>
      <w:lvlJc w:val="right"/>
      <w:pPr>
        <w:ind w:left="6262" w:hanging="180"/>
      </w:pPr>
      <w:rPr>
        <w:rFonts w:cs="Times New Roman"/>
      </w:rPr>
    </w:lvl>
  </w:abstractNum>
  <w:abstractNum w:abstractNumId="73" w15:restartNumberingAfterBreak="0">
    <w:nsid w:val="3A6A251F"/>
    <w:multiLevelType w:val="hybridMultilevel"/>
    <w:tmpl w:val="A394F3A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AD073C7"/>
    <w:multiLevelType w:val="hybridMultilevel"/>
    <w:tmpl w:val="AF5E4E9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B2241BC"/>
    <w:multiLevelType w:val="hybridMultilevel"/>
    <w:tmpl w:val="38323D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B2F388F"/>
    <w:multiLevelType w:val="hybridMultilevel"/>
    <w:tmpl w:val="C5943FA2"/>
    <w:lvl w:ilvl="0" w:tplc="5DBA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BC52852"/>
    <w:multiLevelType w:val="hybridMultilevel"/>
    <w:tmpl w:val="2B26C70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BCB19BF"/>
    <w:multiLevelType w:val="multilevel"/>
    <w:tmpl w:val="3BCB19BF"/>
    <w:lvl w:ilvl="0">
      <w:start w:val="25"/>
      <w:numFmt w:val="bullet"/>
      <w:pStyle w:val="Textinden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cs="Wingdings" w:hint="default"/>
      </w:rPr>
    </w:lvl>
    <w:lvl w:ilvl="3">
      <w:start w:val="1"/>
      <w:numFmt w:val="bullet"/>
      <w:lvlText w:val=""/>
      <w:lvlJc w:val="left"/>
      <w:pPr>
        <w:tabs>
          <w:tab w:val="left" w:pos="3240"/>
        </w:tabs>
        <w:ind w:left="3240" w:hanging="360"/>
      </w:pPr>
      <w:rPr>
        <w:rFonts w:ascii="Symbol" w:hAnsi="Symbol" w:cs="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cs="Wingdings" w:hint="default"/>
      </w:rPr>
    </w:lvl>
    <w:lvl w:ilvl="6">
      <w:start w:val="1"/>
      <w:numFmt w:val="bullet"/>
      <w:lvlText w:val=""/>
      <w:lvlJc w:val="left"/>
      <w:pPr>
        <w:tabs>
          <w:tab w:val="left" w:pos="5400"/>
        </w:tabs>
        <w:ind w:left="5400" w:hanging="360"/>
      </w:pPr>
      <w:rPr>
        <w:rFonts w:ascii="Symbol" w:hAnsi="Symbol" w:cs="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cs="Wingdings" w:hint="default"/>
      </w:rPr>
    </w:lvl>
  </w:abstractNum>
  <w:abstractNum w:abstractNumId="79" w15:restartNumberingAfterBreak="0">
    <w:nsid w:val="3D6500A4"/>
    <w:multiLevelType w:val="hybridMultilevel"/>
    <w:tmpl w:val="FA60C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DEE097A"/>
    <w:multiLevelType w:val="hybridMultilevel"/>
    <w:tmpl w:val="8B50FE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EAD37D9"/>
    <w:multiLevelType w:val="hybridMultilevel"/>
    <w:tmpl w:val="89E6BA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2529E7"/>
    <w:multiLevelType w:val="hybridMultilevel"/>
    <w:tmpl w:val="DFC64F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1E64E30"/>
    <w:multiLevelType w:val="hybridMultilevel"/>
    <w:tmpl w:val="113C8D44"/>
    <w:lvl w:ilvl="0" w:tplc="D848D19E">
      <w:start w:val="1"/>
      <w:numFmt w:val="decimal"/>
      <w:lvlText w:val="%1."/>
      <w:lvlJc w:val="left"/>
      <w:pPr>
        <w:ind w:left="720" w:hanging="360"/>
      </w:pPr>
      <w:rPr>
        <w:rFonts w:ascii="Arial" w:eastAsiaTheme="minorHAnsi" w:hAnsi="Arial" w:cstheme="minorBidi"/>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393799"/>
    <w:multiLevelType w:val="hybridMultilevel"/>
    <w:tmpl w:val="5664B9F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A0F63C7"/>
    <w:multiLevelType w:val="hybridMultilevel"/>
    <w:tmpl w:val="5358E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A2406BC"/>
    <w:multiLevelType w:val="hybridMultilevel"/>
    <w:tmpl w:val="13D4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AF317B3"/>
    <w:multiLevelType w:val="hybridMultilevel"/>
    <w:tmpl w:val="E0386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537B25"/>
    <w:multiLevelType w:val="hybridMultilevel"/>
    <w:tmpl w:val="F66C2C5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0494CAF"/>
    <w:multiLevelType w:val="hybridMultilevel"/>
    <w:tmpl w:val="4FA25B5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0686E8E"/>
    <w:multiLevelType w:val="hybridMultilevel"/>
    <w:tmpl w:val="81D65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2F121A2"/>
    <w:multiLevelType w:val="hybridMultilevel"/>
    <w:tmpl w:val="30FEDE34"/>
    <w:lvl w:ilvl="0" w:tplc="AAE24E4C">
      <w:numFmt w:val="bullet"/>
      <w:lvlText w:val="-"/>
      <w:lvlJc w:val="left"/>
      <w:pPr>
        <w:tabs>
          <w:tab w:val="num" w:pos="473"/>
        </w:tabs>
        <w:ind w:left="473" w:hanging="360"/>
      </w:pPr>
      <w:rPr>
        <w:rFonts w:ascii="Arial Narrow" w:eastAsia="Times New Roman" w:hAnsi="Arial Narrow" w:cs="Times New Roman" w:hint="default"/>
      </w:rPr>
    </w:lvl>
    <w:lvl w:ilvl="1" w:tplc="04180003" w:tentative="1">
      <w:start w:val="1"/>
      <w:numFmt w:val="bullet"/>
      <w:lvlText w:val="o"/>
      <w:lvlJc w:val="left"/>
      <w:pPr>
        <w:tabs>
          <w:tab w:val="num" w:pos="1193"/>
        </w:tabs>
        <w:ind w:left="1193" w:hanging="360"/>
      </w:pPr>
      <w:rPr>
        <w:rFonts w:ascii="Courier New" w:hAnsi="Courier New" w:cs="Courier New" w:hint="default"/>
      </w:rPr>
    </w:lvl>
    <w:lvl w:ilvl="2" w:tplc="04180005" w:tentative="1">
      <w:start w:val="1"/>
      <w:numFmt w:val="bullet"/>
      <w:lvlText w:val=""/>
      <w:lvlJc w:val="left"/>
      <w:pPr>
        <w:tabs>
          <w:tab w:val="num" w:pos="1913"/>
        </w:tabs>
        <w:ind w:left="1913" w:hanging="360"/>
      </w:pPr>
      <w:rPr>
        <w:rFonts w:ascii="Wingdings" w:hAnsi="Wingdings" w:hint="default"/>
      </w:rPr>
    </w:lvl>
    <w:lvl w:ilvl="3" w:tplc="04180001" w:tentative="1">
      <w:start w:val="1"/>
      <w:numFmt w:val="bullet"/>
      <w:lvlText w:val=""/>
      <w:lvlJc w:val="left"/>
      <w:pPr>
        <w:tabs>
          <w:tab w:val="num" w:pos="2633"/>
        </w:tabs>
        <w:ind w:left="2633" w:hanging="360"/>
      </w:pPr>
      <w:rPr>
        <w:rFonts w:ascii="Symbol" w:hAnsi="Symbol" w:hint="default"/>
      </w:rPr>
    </w:lvl>
    <w:lvl w:ilvl="4" w:tplc="04180003" w:tentative="1">
      <w:start w:val="1"/>
      <w:numFmt w:val="bullet"/>
      <w:lvlText w:val="o"/>
      <w:lvlJc w:val="left"/>
      <w:pPr>
        <w:tabs>
          <w:tab w:val="num" w:pos="3353"/>
        </w:tabs>
        <w:ind w:left="3353" w:hanging="360"/>
      </w:pPr>
      <w:rPr>
        <w:rFonts w:ascii="Courier New" w:hAnsi="Courier New" w:cs="Courier New" w:hint="default"/>
      </w:rPr>
    </w:lvl>
    <w:lvl w:ilvl="5" w:tplc="04180005" w:tentative="1">
      <w:start w:val="1"/>
      <w:numFmt w:val="bullet"/>
      <w:lvlText w:val=""/>
      <w:lvlJc w:val="left"/>
      <w:pPr>
        <w:tabs>
          <w:tab w:val="num" w:pos="4073"/>
        </w:tabs>
        <w:ind w:left="4073" w:hanging="360"/>
      </w:pPr>
      <w:rPr>
        <w:rFonts w:ascii="Wingdings" w:hAnsi="Wingdings" w:hint="default"/>
      </w:rPr>
    </w:lvl>
    <w:lvl w:ilvl="6" w:tplc="04180001" w:tentative="1">
      <w:start w:val="1"/>
      <w:numFmt w:val="bullet"/>
      <w:lvlText w:val=""/>
      <w:lvlJc w:val="left"/>
      <w:pPr>
        <w:tabs>
          <w:tab w:val="num" w:pos="4793"/>
        </w:tabs>
        <w:ind w:left="4793" w:hanging="360"/>
      </w:pPr>
      <w:rPr>
        <w:rFonts w:ascii="Symbol" w:hAnsi="Symbol" w:hint="default"/>
      </w:rPr>
    </w:lvl>
    <w:lvl w:ilvl="7" w:tplc="04180003" w:tentative="1">
      <w:start w:val="1"/>
      <w:numFmt w:val="bullet"/>
      <w:lvlText w:val="o"/>
      <w:lvlJc w:val="left"/>
      <w:pPr>
        <w:tabs>
          <w:tab w:val="num" w:pos="5513"/>
        </w:tabs>
        <w:ind w:left="5513" w:hanging="360"/>
      </w:pPr>
      <w:rPr>
        <w:rFonts w:ascii="Courier New" w:hAnsi="Courier New" w:cs="Courier New" w:hint="default"/>
      </w:rPr>
    </w:lvl>
    <w:lvl w:ilvl="8" w:tplc="04180005" w:tentative="1">
      <w:start w:val="1"/>
      <w:numFmt w:val="bullet"/>
      <w:lvlText w:val=""/>
      <w:lvlJc w:val="left"/>
      <w:pPr>
        <w:tabs>
          <w:tab w:val="num" w:pos="6233"/>
        </w:tabs>
        <w:ind w:left="6233" w:hanging="360"/>
      </w:pPr>
      <w:rPr>
        <w:rFonts w:ascii="Wingdings" w:hAnsi="Wingdings" w:hint="default"/>
      </w:rPr>
    </w:lvl>
  </w:abstractNum>
  <w:abstractNum w:abstractNumId="92" w15:restartNumberingAfterBreak="0">
    <w:nsid w:val="545E5437"/>
    <w:multiLevelType w:val="hybridMultilevel"/>
    <w:tmpl w:val="1180DDC8"/>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4DE0934"/>
    <w:multiLevelType w:val="hybridMultilevel"/>
    <w:tmpl w:val="8FC8971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5236A25"/>
    <w:multiLevelType w:val="hybridMultilevel"/>
    <w:tmpl w:val="B5C4995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6507CB3"/>
    <w:multiLevelType w:val="hybridMultilevel"/>
    <w:tmpl w:val="6CDEE7E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6937B1"/>
    <w:multiLevelType w:val="hybridMultilevel"/>
    <w:tmpl w:val="64B61BA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8307C10"/>
    <w:multiLevelType w:val="multilevel"/>
    <w:tmpl w:val="96FCB904"/>
    <w:lvl w:ilvl="0">
      <w:start w:val="1"/>
      <w:numFmt w:val="decimal"/>
      <w:pStyle w:val="Listanumerotat2"/>
      <w:lvlText w:val="%1."/>
      <w:lvlJc w:val="left"/>
      <w:pPr>
        <w:ind w:left="720" w:hanging="360"/>
      </w:pPr>
      <w:rPr>
        <w:rFonts w:hint="default"/>
      </w:rPr>
    </w:lvl>
    <w:lvl w:ilvl="1">
      <w:start w:val="3"/>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15:restartNumberingAfterBreak="0">
    <w:nsid w:val="58FE63F8"/>
    <w:multiLevelType w:val="hybridMultilevel"/>
    <w:tmpl w:val="E374887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1F2969"/>
    <w:multiLevelType w:val="hybridMultilevel"/>
    <w:tmpl w:val="C2B05ED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B3A1302"/>
    <w:multiLevelType w:val="hybridMultilevel"/>
    <w:tmpl w:val="E538133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C934D46"/>
    <w:multiLevelType w:val="hybridMultilevel"/>
    <w:tmpl w:val="8D8EFA7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D0D12CF"/>
    <w:multiLevelType w:val="multilevel"/>
    <w:tmpl w:val="439AE10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3" w15:restartNumberingAfterBreak="0">
    <w:nsid w:val="5D670DCD"/>
    <w:multiLevelType w:val="hybridMultilevel"/>
    <w:tmpl w:val="69F453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E022D15"/>
    <w:multiLevelType w:val="hybridMultilevel"/>
    <w:tmpl w:val="7604EFA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E146B12"/>
    <w:multiLevelType w:val="hybridMultilevel"/>
    <w:tmpl w:val="60647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E51052A"/>
    <w:multiLevelType w:val="hybridMultilevel"/>
    <w:tmpl w:val="AA2A9190"/>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E522FA8"/>
    <w:multiLevelType w:val="multilevel"/>
    <w:tmpl w:val="7C2C0F46"/>
    <w:lvl w:ilvl="0">
      <w:start w:val="1"/>
      <w:numFmt w:val="upperRoman"/>
      <w:pStyle w:val="Titlu1"/>
      <w:lvlText w:val="%1."/>
      <w:lvlJc w:val="left"/>
      <w:pPr>
        <w:ind w:left="1080" w:hanging="720"/>
      </w:pPr>
      <w:rPr>
        <w:rFonts w:hint="default"/>
        <w:b w:val="0"/>
        <w:i/>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5FC25551"/>
    <w:multiLevelType w:val="hybridMultilevel"/>
    <w:tmpl w:val="A5E607FE"/>
    <w:lvl w:ilvl="0" w:tplc="5DBA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FC841E3"/>
    <w:multiLevelType w:val="hybridMultilevel"/>
    <w:tmpl w:val="E9FE31EA"/>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05E4301"/>
    <w:multiLevelType w:val="hybridMultilevel"/>
    <w:tmpl w:val="85B05190"/>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0CD6013"/>
    <w:multiLevelType w:val="hybridMultilevel"/>
    <w:tmpl w:val="E68050D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1862DD6"/>
    <w:multiLevelType w:val="hybridMultilevel"/>
    <w:tmpl w:val="ECA89E1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3626A61"/>
    <w:multiLevelType w:val="hybridMultilevel"/>
    <w:tmpl w:val="B4CEB5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4345BD6"/>
    <w:multiLevelType w:val="hybridMultilevel"/>
    <w:tmpl w:val="E2929A38"/>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44574DC"/>
    <w:multiLevelType w:val="hybridMultilevel"/>
    <w:tmpl w:val="FB08F27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47C47F8"/>
    <w:multiLevelType w:val="hybridMultilevel"/>
    <w:tmpl w:val="A8823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56F29B3"/>
    <w:multiLevelType w:val="multilevel"/>
    <w:tmpl w:val="41BC464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numFmt w:val="bullet"/>
      <w:lvlText w:val="-"/>
      <w:lvlJc w:val="left"/>
      <w:pPr>
        <w:ind w:left="1800" w:hanging="360"/>
      </w:pPr>
      <w:rPr>
        <w:rFonts w:ascii="Cambria" w:eastAsia="Cambria" w:hAnsi="Cambria" w:cs="Cambria" w:hint="default"/>
        <w:b w:val="0"/>
        <w:bCs w:val="0"/>
        <w:i w:val="0"/>
        <w:iCs w:val="0"/>
        <w:spacing w:val="0"/>
        <w:w w:val="100"/>
        <w:sz w:val="24"/>
        <w:szCs w:val="24"/>
        <w:lang w:val="ro-RO" w:eastAsia="en-US" w:bidi="ar-SA"/>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8" w15:restartNumberingAfterBreak="0">
    <w:nsid w:val="6675562F"/>
    <w:multiLevelType w:val="hybridMultilevel"/>
    <w:tmpl w:val="160416D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6825074"/>
    <w:multiLevelType w:val="hybridMultilevel"/>
    <w:tmpl w:val="5B5A04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681F2E28"/>
    <w:multiLevelType w:val="hybridMultilevel"/>
    <w:tmpl w:val="CA548A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9AF33B1"/>
    <w:multiLevelType w:val="hybridMultilevel"/>
    <w:tmpl w:val="9F3891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69B81049"/>
    <w:multiLevelType w:val="hybridMultilevel"/>
    <w:tmpl w:val="A3AC6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A0465F4"/>
    <w:multiLevelType w:val="hybridMultilevel"/>
    <w:tmpl w:val="FC3058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BD40466"/>
    <w:multiLevelType w:val="multilevel"/>
    <w:tmpl w:val="B82AB08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numFmt w:val="bullet"/>
      <w:lvlText w:val="-"/>
      <w:lvlJc w:val="left"/>
      <w:pPr>
        <w:ind w:left="1800" w:hanging="360"/>
      </w:pPr>
      <w:rPr>
        <w:rFonts w:ascii="Times New Roman" w:eastAsia="Times New Roman" w:hAnsi="Times New Roman" w:cs="Times New Roman" w:hint="default"/>
        <w:w w:val="99"/>
        <w:sz w:val="24"/>
        <w:szCs w:val="24"/>
        <w:lang w:val="ro-RO" w:eastAsia="en-US" w:bidi="ar-SA"/>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5" w15:restartNumberingAfterBreak="0">
    <w:nsid w:val="6E1A2DBB"/>
    <w:multiLevelType w:val="hybridMultilevel"/>
    <w:tmpl w:val="3FC6F1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FA14864"/>
    <w:multiLevelType w:val="hybridMultilevel"/>
    <w:tmpl w:val="D8A25300"/>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00D647A"/>
    <w:multiLevelType w:val="hybridMultilevel"/>
    <w:tmpl w:val="D86C561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0CA3CDA"/>
    <w:multiLevelType w:val="hybridMultilevel"/>
    <w:tmpl w:val="958E0A4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1C43751"/>
    <w:multiLevelType w:val="hybridMultilevel"/>
    <w:tmpl w:val="AF7CD94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2207A8F"/>
    <w:multiLevelType w:val="hybridMultilevel"/>
    <w:tmpl w:val="0938E89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3763A45"/>
    <w:multiLevelType w:val="hybridMultilevel"/>
    <w:tmpl w:val="48D80B1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385177E"/>
    <w:multiLevelType w:val="hybridMultilevel"/>
    <w:tmpl w:val="E708A61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43A1A64"/>
    <w:multiLevelType w:val="hybridMultilevel"/>
    <w:tmpl w:val="C33C78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5551939"/>
    <w:multiLevelType w:val="hybridMultilevel"/>
    <w:tmpl w:val="AE8A611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57256BE"/>
    <w:multiLevelType w:val="multilevel"/>
    <w:tmpl w:val="0DA0257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numFmt w:val="bullet"/>
      <w:lvlText w:val="-"/>
      <w:lvlJc w:val="left"/>
      <w:pPr>
        <w:ind w:left="1800" w:hanging="360"/>
      </w:pPr>
      <w:rPr>
        <w:rFonts w:ascii="Times New Roman" w:eastAsia="Times New Roman" w:hAnsi="Times New Roman" w:cs="Times New Roman" w:hint="default"/>
        <w:w w:val="99"/>
        <w:sz w:val="24"/>
        <w:szCs w:val="24"/>
        <w:lang w:val="ro-RO" w:eastAsia="en-US" w:bidi="ar-SA"/>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6" w15:restartNumberingAfterBreak="0">
    <w:nsid w:val="75E63EAF"/>
    <w:multiLevelType w:val="hybridMultilevel"/>
    <w:tmpl w:val="EE3C212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70B41F9"/>
    <w:multiLevelType w:val="hybridMultilevel"/>
    <w:tmpl w:val="89BC7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80B7F54"/>
    <w:multiLevelType w:val="hybridMultilevel"/>
    <w:tmpl w:val="30208A7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8176F0B"/>
    <w:multiLevelType w:val="hybridMultilevel"/>
    <w:tmpl w:val="5130F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85932DD"/>
    <w:multiLevelType w:val="hybridMultilevel"/>
    <w:tmpl w:val="C374C5E8"/>
    <w:lvl w:ilvl="0" w:tplc="FFFFFFFF">
      <w:start w:val="2"/>
      <w:numFmt w:val="upperLetter"/>
      <w:lvlText w:val="%1."/>
      <w:lvlJc w:val="left"/>
      <w:pPr>
        <w:tabs>
          <w:tab w:val="num" w:pos="2004"/>
        </w:tabs>
        <w:ind w:left="2004" w:hanging="360"/>
      </w:pPr>
      <w:rPr>
        <w:rFonts w:hint="default"/>
      </w:rPr>
    </w:lvl>
    <w:lvl w:ilvl="1" w:tplc="FFFFFFFF">
      <w:start w:val="1"/>
      <w:numFmt w:val="decimal"/>
      <w:pStyle w:val="bekezd1"/>
      <w:lvlText w:val="%2."/>
      <w:lvlJc w:val="left"/>
      <w:pPr>
        <w:tabs>
          <w:tab w:val="num" w:pos="2724"/>
        </w:tabs>
        <w:ind w:left="2724" w:hanging="360"/>
      </w:pPr>
      <w:rPr>
        <w:rFonts w:hint="default"/>
      </w:rPr>
    </w:lvl>
    <w:lvl w:ilvl="2" w:tplc="D5804A46">
      <w:start w:val="2"/>
      <w:numFmt w:val="upperRoman"/>
      <w:pStyle w:val="norml5"/>
      <w:lvlText w:val="%3."/>
      <w:lvlJc w:val="left"/>
      <w:pPr>
        <w:ind w:left="3984" w:hanging="720"/>
      </w:pPr>
      <w:rPr>
        <w:rFonts w:hint="default"/>
      </w:rPr>
    </w:lvl>
    <w:lvl w:ilvl="3" w:tplc="FFFFFFFF" w:tentative="1">
      <w:start w:val="1"/>
      <w:numFmt w:val="decimal"/>
      <w:pStyle w:val="norml1"/>
      <w:lvlText w:val="%4."/>
      <w:lvlJc w:val="left"/>
      <w:pPr>
        <w:tabs>
          <w:tab w:val="num" w:pos="4164"/>
        </w:tabs>
        <w:ind w:left="4164" w:hanging="360"/>
      </w:pPr>
    </w:lvl>
    <w:lvl w:ilvl="4" w:tplc="FFFFFFFF" w:tentative="1">
      <w:start w:val="1"/>
      <w:numFmt w:val="lowerLetter"/>
      <w:pStyle w:val="norml2"/>
      <w:lvlText w:val="%5."/>
      <w:lvlJc w:val="left"/>
      <w:pPr>
        <w:tabs>
          <w:tab w:val="num" w:pos="4884"/>
        </w:tabs>
        <w:ind w:left="4884" w:hanging="360"/>
      </w:pPr>
    </w:lvl>
    <w:lvl w:ilvl="5" w:tplc="FFFFFFFF" w:tentative="1">
      <w:start w:val="1"/>
      <w:numFmt w:val="lowerRoman"/>
      <w:pStyle w:val="bekezd2"/>
      <w:lvlText w:val="%6."/>
      <w:lvlJc w:val="right"/>
      <w:pPr>
        <w:tabs>
          <w:tab w:val="num" w:pos="5604"/>
        </w:tabs>
        <w:ind w:left="5604" w:hanging="180"/>
      </w:pPr>
    </w:lvl>
    <w:lvl w:ilvl="6" w:tplc="FFFFFFFF" w:tentative="1">
      <w:start w:val="1"/>
      <w:numFmt w:val="decimal"/>
      <w:pStyle w:val="norml3"/>
      <w:lvlText w:val="%7."/>
      <w:lvlJc w:val="left"/>
      <w:pPr>
        <w:tabs>
          <w:tab w:val="num" w:pos="6324"/>
        </w:tabs>
        <w:ind w:left="6324" w:hanging="360"/>
      </w:pPr>
    </w:lvl>
    <w:lvl w:ilvl="7" w:tplc="FFFFFFFF" w:tentative="1">
      <w:start w:val="1"/>
      <w:numFmt w:val="lowerLetter"/>
      <w:pStyle w:val="norml4"/>
      <w:lvlText w:val="%8."/>
      <w:lvlJc w:val="left"/>
      <w:pPr>
        <w:tabs>
          <w:tab w:val="num" w:pos="7044"/>
        </w:tabs>
        <w:ind w:left="7044" w:hanging="360"/>
      </w:pPr>
    </w:lvl>
    <w:lvl w:ilvl="8" w:tplc="FFFFFFFF" w:tentative="1">
      <w:start w:val="1"/>
      <w:numFmt w:val="lowerRoman"/>
      <w:lvlText w:val="%9."/>
      <w:lvlJc w:val="right"/>
      <w:pPr>
        <w:tabs>
          <w:tab w:val="num" w:pos="7764"/>
        </w:tabs>
        <w:ind w:left="7764" w:hanging="180"/>
      </w:pPr>
    </w:lvl>
  </w:abstractNum>
  <w:abstractNum w:abstractNumId="141" w15:restartNumberingAfterBreak="0">
    <w:nsid w:val="78FB0D94"/>
    <w:multiLevelType w:val="hybridMultilevel"/>
    <w:tmpl w:val="2BC6D1EA"/>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BF8378E"/>
    <w:multiLevelType w:val="multilevel"/>
    <w:tmpl w:val="767CEB58"/>
    <w:lvl w:ilvl="0">
      <w:start w:val="1"/>
      <w:numFmt w:val="decimal"/>
      <w:pStyle w:val="Titlu3"/>
      <w:lvlText w:val="%1."/>
      <w:lvlJc w:val="left"/>
      <w:pPr>
        <w:ind w:left="360" w:hanging="360"/>
      </w:pPr>
    </w:lvl>
    <w:lvl w:ilvl="1">
      <w:start w:val="1"/>
      <w:numFmt w:val="decimal"/>
      <w:pStyle w:val="Titlu4"/>
      <w:lvlText w:val="%1.%2."/>
      <w:lvlJc w:val="left"/>
      <w:pPr>
        <w:ind w:left="792" w:hanging="432"/>
      </w:pPr>
    </w:lvl>
    <w:lvl w:ilvl="2">
      <w:start w:val="1"/>
      <w:numFmt w:val="decimal"/>
      <w:pStyle w:val="Titlu5"/>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CBA3C28"/>
    <w:multiLevelType w:val="hybridMultilevel"/>
    <w:tmpl w:val="FFFFFFFF"/>
    <w:lvl w:ilvl="0" w:tplc="15CCB900">
      <w:start w:val="1"/>
      <w:numFmt w:val="decimal"/>
      <w:lvlText w:val="%1."/>
      <w:lvlJc w:val="left"/>
      <w:pPr>
        <w:ind w:left="720" w:hanging="360"/>
      </w:pPr>
      <w:rPr>
        <w:rFonts w:cs="Times New Roman" w:hint="default"/>
        <w:b/>
        <w:bCs/>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4" w15:restartNumberingAfterBreak="0">
    <w:nsid w:val="7E764844"/>
    <w:multiLevelType w:val="hybridMultilevel"/>
    <w:tmpl w:val="1C344F26"/>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EC80486"/>
    <w:multiLevelType w:val="hybridMultilevel"/>
    <w:tmpl w:val="8E945A0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F5A67A5"/>
    <w:multiLevelType w:val="hybridMultilevel"/>
    <w:tmpl w:val="085E60C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2455767">
    <w:abstractNumId w:val="107"/>
  </w:num>
  <w:num w:numId="2" w16cid:durableId="2017026790">
    <w:abstractNumId w:val="22"/>
  </w:num>
  <w:num w:numId="3" w16cid:durableId="1982034221">
    <w:abstractNumId w:val="142"/>
  </w:num>
  <w:num w:numId="4" w16cid:durableId="913928411">
    <w:abstractNumId w:val="88"/>
  </w:num>
  <w:num w:numId="5" w16cid:durableId="1820271930">
    <w:abstractNumId w:val="80"/>
  </w:num>
  <w:num w:numId="6" w16cid:durableId="513156279">
    <w:abstractNumId w:val="38"/>
  </w:num>
  <w:num w:numId="7" w16cid:durableId="1088693892">
    <w:abstractNumId w:val="132"/>
  </w:num>
  <w:num w:numId="8" w16cid:durableId="1286042460">
    <w:abstractNumId w:val="44"/>
  </w:num>
  <w:num w:numId="9" w16cid:durableId="1567185742">
    <w:abstractNumId w:val="14"/>
  </w:num>
  <w:num w:numId="10" w16cid:durableId="234627835">
    <w:abstractNumId w:val="42"/>
  </w:num>
  <w:num w:numId="11" w16cid:durableId="1893344323">
    <w:abstractNumId w:val="104"/>
  </w:num>
  <w:num w:numId="12" w16cid:durableId="880553042">
    <w:abstractNumId w:val="18"/>
  </w:num>
  <w:num w:numId="13" w16cid:durableId="889340176">
    <w:abstractNumId w:val="77"/>
  </w:num>
  <w:num w:numId="14" w16cid:durableId="717168998">
    <w:abstractNumId w:val="62"/>
  </w:num>
  <w:num w:numId="15" w16cid:durableId="69735574">
    <w:abstractNumId w:val="96"/>
  </w:num>
  <w:num w:numId="16" w16cid:durableId="50734374">
    <w:abstractNumId w:val="94"/>
  </w:num>
  <w:num w:numId="17" w16cid:durableId="1365445821">
    <w:abstractNumId w:val="100"/>
  </w:num>
  <w:num w:numId="18" w16cid:durableId="1097096297">
    <w:abstractNumId w:val="93"/>
  </w:num>
  <w:num w:numId="19" w16cid:durableId="1940869594">
    <w:abstractNumId w:val="145"/>
  </w:num>
  <w:num w:numId="20" w16cid:durableId="768618088">
    <w:abstractNumId w:val="23"/>
  </w:num>
  <w:num w:numId="21" w16cid:durableId="328800612">
    <w:abstractNumId w:val="144"/>
  </w:num>
  <w:num w:numId="22" w16cid:durableId="670374512">
    <w:abstractNumId w:val="36"/>
  </w:num>
  <w:num w:numId="23" w16cid:durableId="1486121662">
    <w:abstractNumId w:val="63"/>
  </w:num>
  <w:num w:numId="24" w16cid:durableId="508251644">
    <w:abstractNumId w:val="136"/>
  </w:num>
  <w:num w:numId="25" w16cid:durableId="1742360754">
    <w:abstractNumId w:val="66"/>
  </w:num>
  <w:num w:numId="26" w16cid:durableId="282882873">
    <w:abstractNumId w:val="89"/>
  </w:num>
  <w:num w:numId="27" w16cid:durableId="1452555575">
    <w:abstractNumId w:val="59"/>
  </w:num>
  <w:num w:numId="28" w16cid:durableId="131288163">
    <w:abstractNumId w:val="16"/>
  </w:num>
  <w:num w:numId="29" w16cid:durableId="435708486">
    <w:abstractNumId w:val="37"/>
  </w:num>
  <w:num w:numId="30" w16cid:durableId="1839421091">
    <w:abstractNumId w:val="54"/>
  </w:num>
  <w:num w:numId="31" w16cid:durableId="221524332">
    <w:abstractNumId w:val="32"/>
  </w:num>
  <w:num w:numId="32" w16cid:durableId="1958750354">
    <w:abstractNumId w:val="81"/>
  </w:num>
  <w:num w:numId="33" w16cid:durableId="287394495">
    <w:abstractNumId w:val="21"/>
  </w:num>
  <w:num w:numId="34" w16cid:durableId="182403988">
    <w:abstractNumId w:val="113"/>
  </w:num>
  <w:num w:numId="35" w16cid:durableId="1712265813">
    <w:abstractNumId w:val="34"/>
  </w:num>
  <w:num w:numId="36" w16cid:durableId="1113015759">
    <w:abstractNumId w:val="103"/>
  </w:num>
  <w:num w:numId="37" w16cid:durableId="1312563243">
    <w:abstractNumId w:val="139"/>
  </w:num>
  <w:num w:numId="38" w16cid:durableId="1976567212">
    <w:abstractNumId w:val="133"/>
  </w:num>
  <w:num w:numId="39" w16cid:durableId="1648972757">
    <w:abstractNumId w:val="13"/>
  </w:num>
  <w:num w:numId="40" w16cid:durableId="2118523915">
    <w:abstractNumId w:val="122"/>
  </w:num>
  <w:num w:numId="41" w16cid:durableId="1297300124">
    <w:abstractNumId w:val="129"/>
  </w:num>
  <w:num w:numId="42" w16cid:durableId="604651776">
    <w:abstractNumId w:val="71"/>
  </w:num>
  <w:num w:numId="43" w16cid:durableId="1898782134">
    <w:abstractNumId w:val="31"/>
  </w:num>
  <w:num w:numId="44" w16cid:durableId="651523801">
    <w:abstractNumId w:val="74"/>
  </w:num>
  <w:num w:numId="45" w16cid:durableId="1862277045">
    <w:abstractNumId w:val="146"/>
  </w:num>
  <w:num w:numId="46" w16cid:durableId="1523398107">
    <w:abstractNumId w:val="1"/>
  </w:num>
  <w:num w:numId="47" w16cid:durableId="1413576885">
    <w:abstractNumId w:val="69"/>
  </w:num>
  <w:num w:numId="48" w16cid:durableId="69236546">
    <w:abstractNumId w:val="70"/>
  </w:num>
  <w:num w:numId="49" w16cid:durableId="1628127362">
    <w:abstractNumId w:val="130"/>
  </w:num>
  <w:num w:numId="50" w16cid:durableId="316497402">
    <w:abstractNumId w:val="55"/>
  </w:num>
  <w:num w:numId="51" w16cid:durableId="2117478914">
    <w:abstractNumId w:val="83"/>
  </w:num>
  <w:num w:numId="52" w16cid:durableId="729764469">
    <w:abstractNumId w:val="29"/>
  </w:num>
  <w:num w:numId="53" w16cid:durableId="212672793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44199835">
    <w:abstractNumId w:val="52"/>
  </w:num>
  <w:num w:numId="55" w16cid:durableId="1972007537">
    <w:abstractNumId w:val="41"/>
  </w:num>
  <w:num w:numId="56" w16cid:durableId="451362857">
    <w:abstractNumId w:val="12"/>
  </w:num>
  <w:num w:numId="57" w16cid:durableId="2055884367">
    <w:abstractNumId w:val="92"/>
  </w:num>
  <w:num w:numId="58" w16cid:durableId="1209418224">
    <w:abstractNumId w:val="141"/>
  </w:num>
  <w:num w:numId="59" w16cid:durableId="2113041627">
    <w:abstractNumId w:val="126"/>
  </w:num>
  <w:num w:numId="60" w16cid:durableId="1045105640">
    <w:abstractNumId w:val="43"/>
  </w:num>
  <w:num w:numId="61" w16cid:durableId="1023944955">
    <w:abstractNumId w:val="15"/>
  </w:num>
  <w:num w:numId="62" w16cid:durableId="120462227">
    <w:abstractNumId w:val="112"/>
  </w:num>
  <w:num w:numId="63" w16cid:durableId="568350883">
    <w:abstractNumId w:val="60"/>
  </w:num>
  <w:num w:numId="64" w16cid:durableId="1300068788">
    <w:abstractNumId w:val="61"/>
  </w:num>
  <w:num w:numId="65" w16cid:durableId="557013715">
    <w:abstractNumId w:val="117"/>
  </w:num>
  <w:num w:numId="66" w16cid:durableId="2101103976">
    <w:abstractNumId w:val="51"/>
  </w:num>
  <w:num w:numId="67" w16cid:durableId="1437285014">
    <w:abstractNumId w:val="116"/>
  </w:num>
  <w:num w:numId="68" w16cid:durableId="1311207289">
    <w:abstractNumId w:val="10"/>
  </w:num>
  <w:num w:numId="69" w16cid:durableId="1615475034">
    <w:abstractNumId w:val="24"/>
  </w:num>
  <w:num w:numId="70" w16cid:durableId="1421175945">
    <w:abstractNumId w:val="49"/>
  </w:num>
  <w:num w:numId="71" w16cid:durableId="1990210188">
    <w:abstractNumId w:val="67"/>
  </w:num>
  <w:num w:numId="72" w16cid:durableId="1287544519">
    <w:abstractNumId w:val="7"/>
  </w:num>
  <w:num w:numId="73" w16cid:durableId="1289824182">
    <w:abstractNumId w:val="82"/>
  </w:num>
  <w:num w:numId="74" w16cid:durableId="487018832">
    <w:abstractNumId w:val="121"/>
  </w:num>
  <w:num w:numId="75" w16cid:durableId="575827020">
    <w:abstractNumId w:val="119"/>
  </w:num>
  <w:num w:numId="76" w16cid:durableId="1591155766">
    <w:abstractNumId w:val="8"/>
  </w:num>
  <w:num w:numId="77" w16cid:durableId="1205486397">
    <w:abstractNumId w:val="33"/>
  </w:num>
  <w:num w:numId="78" w16cid:durableId="1141464317">
    <w:abstractNumId w:val="102"/>
  </w:num>
  <w:num w:numId="79" w16cid:durableId="2016957085">
    <w:abstractNumId w:val="53"/>
  </w:num>
  <w:num w:numId="80" w16cid:durableId="1228879632">
    <w:abstractNumId w:val="65"/>
  </w:num>
  <w:num w:numId="81" w16cid:durableId="948321577">
    <w:abstractNumId w:val="47"/>
  </w:num>
  <w:num w:numId="82" w16cid:durableId="1738088959">
    <w:abstractNumId w:val="90"/>
  </w:num>
  <w:num w:numId="83" w16cid:durableId="1499930720">
    <w:abstractNumId w:val="40"/>
  </w:num>
  <w:num w:numId="84" w16cid:durableId="370347011">
    <w:abstractNumId w:val="110"/>
  </w:num>
  <w:num w:numId="85" w16cid:durableId="207724279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77346253">
    <w:abstractNumId w:val="30"/>
  </w:num>
  <w:num w:numId="87" w16cid:durableId="1816604840">
    <w:abstractNumId w:val="106"/>
  </w:num>
  <w:num w:numId="88" w16cid:durableId="1980383801">
    <w:abstractNumId w:val="114"/>
  </w:num>
  <w:num w:numId="89" w16cid:durableId="2049714918">
    <w:abstractNumId w:val="109"/>
  </w:num>
  <w:num w:numId="90" w16cid:durableId="884030077">
    <w:abstractNumId w:val="0"/>
  </w:num>
  <w:num w:numId="91" w16cid:durableId="1402753474">
    <w:abstractNumId w:val="97"/>
  </w:num>
  <w:num w:numId="92" w16cid:durableId="1701054601">
    <w:abstractNumId w:val="39"/>
  </w:num>
  <w:num w:numId="93" w16cid:durableId="1858694930">
    <w:abstractNumId w:val="25"/>
  </w:num>
  <w:num w:numId="94" w16cid:durableId="952713931">
    <w:abstractNumId w:val="76"/>
  </w:num>
  <w:num w:numId="95" w16cid:durableId="1257862632">
    <w:abstractNumId w:val="68"/>
  </w:num>
  <w:num w:numId="96" w16cid:durableId="1899709916">
    <w:abstractNumId w:val="108"/>
  </w:num>
  <w:num w:numId="97" w16cid:durableId="1515532918">
    <w:abstractNumId w:val="22"/>
    <w:lvlOverride w:ilvl="0">
      <w:startOverride w:val="1"/>
    </w:lvlOverride>
  </w:num>
  <w:num w:numId="98" w16cid:durableId="1929731916">
    <w:abstractNumId w:val="56"/>
  </w:num>
  <w:num w:numId="99" w16cid:durableId="1954359790">
    <w:abstractNumId w:val="135"/>
  </w:num>
  <w:num w:numId="100" w16cid:durableId="167449985">
    <w:abstractNumId w:val="124"/>
  </w:num>
  <w:num w:numId="101" w16cid:durableId="7879897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75560276">
    <w:abstractNumId w:val="79"/>
  </w:num>
  <w:num w:numId="103" w16cid:durableId="413281342">
    <w:abstractNumId w:val="20"/>
  </w:num>
  <w:num w:numId="104" w16cid:durableId="110058301">
    <w:abstractNumId w:val="127"/>
  </w:num>
  <w:num w:numId="105" w16cid:durableId="1736971280">
    <w:abstractNumId w:val="6"/>
  </w:num>
  <w:num w:numId="106" w16cid:durableId="389380909">
    <w:abstractNumId w:val="95"/>
  </w:num>
  <w:num w:numId="107" w16cid:durableId="1883059374">
    <w:abstractNumId w:val="46"/>
  </w:num>
  <w:num w:numId="108" w16cid:durableId="1461807022">
    <w:abstractNumId w:val="111"/>
  </w:num>
  <w:num w:numId="109" w16cid:durableId="1482306686">
    <w:abstractNumId w:val="45"/>
  </w:num>
  <w:num w:numId="110" w16cid:durableId="1820925452">
    <w:abstractNumId w:val="19"/>
  </w:num>
  <w:num w:numId="111" w16cid:durableId="1326973622">
    <w:abstractNumId w:val="138"/>
  </w:num>
  <w:num w:numId="112" w16cid:durableId="719934676">
    <w:abstractNumId w:val="58"/>
  </w:num>
  <w:num w:numId="113" w16cid:durableId="1013997163">
    <w:abstractNumId w:val="17"/>
  </w:num>
  <w:num w:numId="114" w16cid:durableId="706954501">
    <w:abstractNumId w:val="98"/>
  </w:num>
  <w:num w:numId="115" w16cid:durableId="2034501223">
    <w:abstractNumId w:val="84"/>
  </w:num>
  <w:num w:numId="116" w16cid:durableId="2054112497">
    <w:abstractNumId w:val="99"/>
  </w:num>
  <w:num w:numId="117" w16cid:durableId="308246799">
    <w:abstractNumId w:val="2"/>
  </w:num>
  <w:num w:numId="118" w16cid:durableId="340623329">
    <w:abstractNumId w:val="27"/>
  </w:num>
  <w:num w:numId="119" w16cid:durableId="1630553876">
    <w:abstractNumId w:val="125"/>
  </w:num>
  <w:num w:numId="120" w16cid:durableId="387387841">
    <w:abstractNumId w:val="73"/>
  </w:num>
  <w:num w:numId="121" w16cid:durableId="1236740811">
    <w:abstractNumId w:val="87"/>
  </w:num>
  <w:num w:numId="122" w16cid:durableId="300775255">
    <w:abstractNumId w:val="134"/>
  </w:num>
  <w:num w:numId="123" w16cid:durableId="1899507709">
    <w:abstractNumId w:val="75"/>
  </w:num>
  <w:num w:numId="124" w16cid:durableId="818576172">
    <w:abstractNumId w:val="137"/>
  </w:num>
  <w:num w:numId="125" w16cid:durableId="390347304">
    <w:abstractNumId w:val="120"/>
  </w:num>
  <w:num w:numId="126" w16cid:durableId="780078111">
    <w:abstractNumId w:val="48"/>
  </w:num>
  <w:num w:numId="127" w16cid:durableId="1765414135">
    <w:abstractNumId w:val="131"/>
  </w:num>
  <w:num w:numId="128" w16cid:durableId="1204752233">
    <w:abstractNumId w:val="105"/>
  </w:num>
  <w:num w:numId="129" w16cid:durableId="1490445509">
    <w:abstractNumId w:val="3"/>
  </w:num>
  <w:num w:numId="130" w16cid:durableId="1626738898">
    <w:abstractNumId w:val="128"/>
  </w:num>
  <w:num w:numId="131" w16cid:durableId="1249729248">
    <w:abstractNumId w:val="4"/>
  </w:num>
  <w:num w:numId="132" w16cid:durableId="1974285642">
    <w:abstractNumId w:val="101"/>
  </w:num>
  <w:num w:numId="133" w16cid:durableId="288976853">
    <w:abstractNumId w:val="115"/>
  </w:num>
  <w:num w:numId="134" w16cid:durableId="1866945453">
    <w:abstractNumId w:val="118"/>
  </w:num>
  <w:num w:numId="135" w16cid:durableId="1515070907">
    <w:abstractNumId w:val="57"/>
  </w:num>
  <w:num w:numId="136" w16cid:durableId="1018241977">
    <w:abstractNumId w:val="28"/>
  </w:num>
  <w:num w:numId="137" w16cid:durableId="1199856801">
    <w:abstractNumId w:val="64"/>
  </w:num>
  <w:num w:numId="138" w16cid:durableId="323824675">
    <w:abstractNumId w:val="140"/>
  </w:num>
  <w:num w:numId="139" w16cid:durableId="1167867240">
    <w:abstractNumId w:val="91"/>
  </w:num>
  <w:num w:numId="140" w16cid:durableId="1608542643">
    <w:abstractNumId w:val="72"/>
  </w:num>
  <w:num w:numId="141" w16cid:durableId="1404178896">
    <w:abstractNumId w:val="35"/>
  </w:num>
  <w:num w:numId="142" w16cid:durableId="1808745733">
    <w:abstractNumId w:val="143"/>
  </w:num>
  <w:num w:numId="143" w16cid:durableId="1661469123">
    <w:abstractNumId w:val="78"/>
  </w:num>
  <w:num w:numId="144" w16cid:durableId="1110590554">
    <w:abstractNumId w:val="9"/>
  </w:num>
  <w:num w:numId="145" w16cid:durableId="1377778666">
    <w:abstractNumId w:val="85"/>
  </w:num>
  <w:num w:numId="146" w16cid:durableId="556666979">
    <w:abstractNumId w:val="11"/>
  </w:num>
  <w:num w:numId="147" w16cid:durableId="1768034572">
    <w:abstractNumId w:val="26"/>
  </w:num>
  <w:num w:numId="148" w16cid:durableId="540288069">
    <w:abstractNumId w:val="86"/>
  </w:num>
  <w:num w:numId="149" w16cid:durableId="934748591">
    <w:abstractNumId w:val="5"/>
  </w:num>
  <w:num w:numId="150" w16cid:durableId="1371952308">
    <w:abstractNumId w:val="50"/>
  </w:num>
  <w:num w:numId="151" w16cid:durableId="881017955">
    <w:abstractNumId w:val="12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F8F"/>
    <w:rsid w:val="0000606A"/>
    <w:rsid w:val="0001072B"/>
    <w:rsid w:val="00011838"/>
    <w:rsid w:val="000118AD"/>
    <w:rsid w:val="00011DCC"/>
    <w:rsid w:val="00023311"/>
    <w:rsid w:val="000240BF"/>
    <w:rsid w:val="0002497B"/>
    <w:rsid w:val="00026039"/>
    <w:rsid w:val="000263D3"/>
    <w:rsid w:val="000307DE"/>
    <w:rsid w:val="00031668"/>
    <w:rsid w:val="00031DED"/>
    <w:rsid w:val="00035562"/>
    <w:rsid w:val="000369C6"/>
    <w:rsid w:val="00037765"/>
    <w:rsid w:val="00041C75"/>
    <w:rsid w:val="00045052"/>
    <w:rsid w:val="00050DFA"/>
    <w:rsid w:val="00051864"/>
    <w:rsid w:val="00051E07"/>
    <w:rsid w:val="00055323"/>
    <w:rsid w:val="000557F0"/>
    <w:rsid w:val="00055D67"/>
    <w:rsid w:val="0006181D"/>
    <w:rsid w:val="00064F39"/>
    <w:rsid w:val="000650E3"/>
    <w:rsid w:val="00065F2D"/>
    <w:rsid w:val="00070098"/>
    <w:rsid w:val="0007018D"/>
    <w:rsid w:val="0007173C"/>
    <w:rsid w:val="00071A33"/>
    <w:rsid w:val="000755AD"/>
    <w:rsid w:val="00077D15"/>
    <w:rsid w:val="00080A3C"/>
    <w:rsid w:val="00081DB2"/>
    <w:rsid w:val="00090A8A"/>
    <w:rsid w:val="000919A0"/>
    <w:rsid w:val="00091BDC"/>
    <w:rsid w:val="000922C6"/>
    <w:rsid w:val="000947FA"/>
    <w:rsid w:val="000957A6"/>
    <w:rsid w:val="00095AEA"/>
    <w:rsid w:val="00096BB4"/>
    <w:rsid w:val="0009760D"/>
    <w:rsid w:val="000977C2"/>
    <w:rsid w:val="000A0703"/>
    <w:rsid w:val="000A3AA2"/>
    <w:rsid w:val="000A798C"/>
    <w:rsid w:val="000B0865"/>
    <w:rsid w:val="000B193E"/>
    <w:rsid w:val="000B337C"/>
    <w:rsid w:val="000B40F3"/>
    <w:rsid w:val="000B4AC6"/>
    <w:rsid w:val="000C0126"/>
    <w:rsid w:val="000C08C5"/>
    <w:rsid w:val="000C2089"/>
    <w:rsid w:val="000C27F3"/>
    <w:rsid w:val="000C3195"/>
    <w:rsid w:val="000C3B43"/>
    <w:rsid w:val="000C42BB"/>
    <w:rsid w:val="000C4EF9"/>
    <w:rsid w:val="000D0113"/>
    <w:rsid w:val="000D07AB"/>
    <w:rsid w:val="000D31AE"/>
    <w:rsid w:val="000D345D"/>
    <w:rsid w:val="000D41F1"/>
    <w:rsid w:val="000D6777"/>
    <w:rsid w:val="000D68B7"/>
    <w:rsid w:val="000D6A67"/>
    <w:rsid w:val="000D6BD7"/>
    <w:rsid w:val="000E7CE2"/>
    <w:rsid w:val="000F0023"/>
    <w:rsid w:val="000F04B2"/>
    <w:rsid w:val="000F149C"/>
    <w:rsid w:val="000F2F7C"/>
    <w:rsid w:val="000F366D"/>
    <w:rsid w:val="000F6625"/>
    <w:rsid w:val="000F6B5F"/>
    <w:rsid w:val="000F7A93"/>
    <w:rsid w:val="00103755"/>
    <w:rsid w:val="001050DD"/>
    <w:rsid w:val="00105E99"/>
    <w:rsid w:val="0010654B"/>
    <w:rsid w:val="001107C1"/>
    <w:rsid w:val="0011087B"/>
    <w:rsid w:val="00111660"/>
    <w:rsid w:val="00112F49"/>
    <w:rsid w:val="001132CD"/>
    <w:rsid w:val="00113B58"/>
    <w:rsid w:val="00114C80"/>
    <w:rsid w:val="00115ACF"/>
    <w:rsid w:val="00116651"/>
    <w:rsid w:val="00120615"/>
    <w:rsid w:val="00121606"/>
    <w:rsid w:val="00121BAD"/>
    <w:rsid w:val="001234A7"/>
    <w:rsid w:val="00125316"/>
    <w:rsid w:val="00126758"/>
    <w:rsid w:val="001305E5"/>
    <w:rsid w:val="00131C60"/>
    <w:rsid w:val="00132DF2"/>
    <w:rsid w:val="00132E08"/>
    <w:rsid w:val="00141E26"/>
    <w:rsid w:val="00142155"/>
    <w:rsid w:val="00147CAA"/>
    <w:rsid w:val="00155586"/>
    <w:rsid w:val="001566A1"/>
    <w:rsid w:val="00156D62"/>
    <w:rsid w:val="00157FD7"/>
    <w:rsid w:val="00160329"/>
    <w:rsid w:val="00160846"/>
    <w:rsid w:val="00161C79"/>
    <w:rsid w:val="00161E03"/>
    <w:rsid w:val="00163FDA"/>
    <w:rsid w:val="00165673"/>
    <w:rsid w:val="00165A6C"/>
    <w:rsid w:val="00166993"/>
    <w:rsid w:val="001808CA"/>
    <w:rsid w:val="001819B4"/>
    <w:rsid w:val="00182722"/>
    <w:rsid w:val="00182B1E"/>
    <w:rsid w:val="00186BFF"/>
    <w:rsid w:val="00187F4D"/>
    <w:rsid w:val="00190C29"/>
    <w:rsid w:val="00192D97"/>
    <w:rsid w:val="00193926"/>
    <w:rsid w:val="001945A9"/>
    <w:rsid w:val="00195A4F"/>
    <w:rsid w:val="001966A9"/>
    <w:rsid w:val="0019673A"/>
    <w:rsid w:val="001A26D4"/>
    <w:rsid w:val="001A31AE"/>
    <w:rsid w:val="001A6988"/>
    <w:rsid w:val="001B2A11"/>
    <w:rsid w:val="001B2A1D"/>
    <w:rsid w:val="001B3FA7"/>
    <w:rsid w:val="001B4C95"/>
    <w:rsid w:val="001B4F3F"/>
    <w:rsid w:val="001C0DB5"/>
    <w:rsid w:val="001C46BE"/>
    <w:rsid w:val="001D27EC"/>
    <w:rsid w:val="001D4BFF"/>
    <w:rsid w:val="001D5236"/>
    <w:rsid w:val="001D52C9"/>
    <w:rsid w:val="001E041E"/>
    <w:rsid w:val="001E0F8B"/>
    <w:rsid w:val="001E3CEA"/>
    <w:rsid w:val="001E5DB9"/>
    <w:rsid w:val="001E739F"/>
    <w:rsid w:val="001F100D"/>
    <w:rsid w:val="001F4E8A"/>
    <w:rsid w:val="001F7677"/>
    <w:rsid w:val="002000C1"/>
    <w:rsid w:val="002018A6"/>
    <w:rsid w:val="00205CE8"/>
    <w:rsid w:val="00207BF0"/>
    <w:rsid w:val="00210783"/>
    <w:rsid w:val="0021133A"/>
    <w:rsid w:val="0021148D"/>
    <w:rsid w:val="00212580"/>
    <w:rsid w:val="00213032"/>
    <w:rsid w:val="00213C3C"/>
    <w:rsid w:val="00214124"/>
    <w:rsid w:val="0021425E"/>
    <w:rsid w:val="0021542E"/>
    <w:rsid w:val="00215518"/>
    <w:rsid w:val="002157C1"/>
    <w:rsid w:val="002176AF"/>
    <w:rsid w:val="002202EB"/>
    <w:rsid w:val="0022104D"/>
    <w:rsid w:val="002238B3"/>
    <w:rsid w:val="00224725"/>
    <w:rsid w:val="00225786"/>
    <w:rsid w:val="002263B5"/>
    <w:rsid w:val="00226FE8"/>
    <w:rsid w:val="00227DDA"/>
    <w:rsid w:val="002300A5"/>
    <w:rsid w:val="002309C9"/>
    <w:rsid w:val="00232054"/>
    <w:rsid w:val="002320CB"/>
    <w:rsid w:val="00234320"/>
    <w:rsid w:val="0023620F"/>
    <w:rsid w:val="00236A67"/>
    <w:rsid w:val="002414D2"/>
    <w:rsid w:val="002421ED"/>
    <w:rsid w:val="00242F34"/>
    <w:rsid w:val="00243DF7"/>
    <w:rsid w:val="0024424C"/>
    <w:rsid w:val="00246DBF"/>
    <w:rsid w:val="00247FE7"/>
    <w:rsid w:val="00250CF5"/>
    <w:rsid w:val="002525CC"/>
    <w:rsid w:val="002541D0"/>
    <w:rsid w:val="002559C3"/>
    <w:rsid w:val="00257C03"/>
    <w:rsid w:val="00265C39"/>
    <w:rsid w:val="0026626C"/>
    <w:rsid w:val="00267601"/>
    <w:rsid w:val="00270522"/>
    <w:rsid w:val="002714AE"/>
    <w:rsid w:val="0027478D"/>
    <w:rsid w:val="002757D9"/>
    <w:rsid w:val="00281512"/>
    <w:rsid w:val="00284B53"/>
    <w:rsid w:val="00286FBE"/>
    <w:rsid w:val="0028705A"/>
    <w:rsid w:val="002913A6"/>
    <w:rsid w:val="002915A4"/>
    <w:rsid w:val="00292722"/>
    <w:rsid w:val="00295056"/>
    <w:rsid w:val="002A0393"/>
    <w:rsid w:val="002A0E3A"/>
    <w:rsid w:val="002A67D9"/>
    <w:rsid w:val="002A68EE"/>
    <w:rsid w:val="002B5B56"/>
    <w:rsid w:val="002C02F0"/>
    <w:rsid w:val="002C444C"/>
    <w:rsid w:val="002C4B35"/>
    <w:rsid w:val="002C52B7"/>
    <w:rsid w:val="002C73B7"/>
    <w:rsid w:val="002C7D28"/>
    <w:rsid w:val="002D107C"/>
    <w:rsid w:val="002D1F03"/>
    <w:rsid w:val="002D5CF5"/>
    <w:rsid w:val="002E07E5"/>
    <w:rsid w:val="002E4753"/>
    <w:rsid w:val="002E4A94"/>
    <w:rsid w:val="002E4C85"/>
    <w:rsid w:val="002E7CE7"/>
    <w:rsid w:val="002F051B"/>
    <w:rsid w:val="002F242F"/>
    <w:rsid w:val="002F385B"/>
    <w:rsid w:val="002F7060"/>
    <w:rsid w:val="003016FD"/>
    <w:rsid w:val="003032F7"/>
    <w:rsid w:val="0030505E"/>
    <w:rsid w:val="0030506E"/>
    <w:rsid w:val="0030650D"/>
    <w:rsid w:val="00306E14"/>
    <w:rsid w:val="00307531"/>
    <w:rsid w:val="00307612"/>
    <w:rsid w:val="00307B15"/>
    <w:rsid w:val="0031311F"/>
    <w:rsid w:val="00314433"/>
    <w:rsid w:val="00314970"/>
    <w:rsid w:val="00316DFA"/>
    <w:rsid w:val="00317500"/>
    <w:rsid w:val="00317AFC"/>
    <w:rsid w:val="003214B7"/>
    <w:rsid w:val="003232E7"/>
    <w:rsid w:val="00323A7D"/>
    <w:rsid w:val="00330103"/>
    <w:rsid w:val="0033026D"/>
    <w:rsid w:val="0033566F"/>
    <w:rsid w:val="003358C4"/>
    <w:rsid w:val="003422D8"/>
    <w:rsid w:val="00342C3A"/>
    <w:rsid w:val="00345DBD"/>
    <w:rsid w:val="0034793E"/>
    <w:rsid w:val="00351174"/>
    <w:rsid w:val="003522AB"/>
    <w:rsid w:val="0035332C"/>
    <w:rsid w:val="003537AB"/>
    <w:rsid w:val="00354284"/>
    <w:rsid w:val="00357751"/>
    <w:rsid w:val="00363486"/>
    <w:rsid w:val="003638B8"/>
    <w:rsid w:val="00364B48"/>
    <w:rsid w:val="00365312"/>
    <w:rsid w:val="00365B0B"/>
    <w:rsid w:val="00365DCC"/>
    <w:rsid w:val="00366719"/>
    <w:rsid w:val="00370925"/>
    <w:rsid w:val="0037262F"/>
    <w:rsid w:val="0037298C"/>
    <w:rsid w:val="00374334"/>
    <w:rsid w:val="003743D4"/>
    <w:rsid w:val="00375841"/>
    <w:rsid w:val="0037655A"/>
    <w:rsid w:val="00380B06"/>
    <w:rsid w:val="00381150"/>
    <w:rsid w:val="003842B9"/>
    <w:rsid w:val="0038497B"/>
    <w:rsid w:val="00384A4A"/>
    <w:rsid w:val="003904A0"/>
    <w:rsid w:val="00390D73"/>
    <w:rsid w:val="00391CF3"/>
    <w:rsid w:val="00392A3B"/>
    <w:rsid w:val="00393467"/>
    <w:rsid w:val="00394538"/>
    <w:rsid w:val="00397D7B"/>
    <w:rsid w:val="003A0B84"/>
    <w:rsid w:val="003A1176"/>
    <w:rsid w:val="003A2513"/>
    <w:rsid w:val="003A3C47"/>
    <w:rsid w:val="003A5B60"/>
    <w:rsid w:val="003A5F1C"/>
    <w:rsid w:val="003B1950"/>
    <w:rsid w:val="003B2BFB"/>
    <w:rsid w:val="003B45A7"/>
    <w:rsid w:val="003B7B47"/>
    <w:rsid w:val="003C2D48"/>
    <w:rsid w:val="003C3DD3"/>
    <w:rsid w:val="003C6D92"/>
    <w:rsid w:val="003C765E"/>
    <w:rsid w:val="003C79B6"/>
    <w:rsid w:val="003D0446"/>
    <w:rsid w:val="003D2286"/>
    <w:rsid w:val="003D5A2A"/>
    <w:rsid w:val="003E0462"/>
    <w:rsid w:val="003E2486"/>
    <w:rsid w:val="003E4B86"/>
    <w:rsid w:val="003F0EE2"/>
    <w:rsid w:val="003F10AF"/>
    <w:rsid w:val="003F23F4"/>
    <w:rsid w:val="003F2676"/>
    <w:rsid w:val="003F54C6"/>
    <w:rsid w:val="0040042D"/>
    <w:rsid w:val="00400832"/>
    <w:rsid w:val="00401E95"/>
    <w:rsid w:val="0040237B"/>
    <w:rsid w:val="00405BBF"/>
    <w:rsid w:val="00405DFE"/>
    <w:rsid w:val="00406F0F"/>
    <w:rsid w:val="0040776B"/>
    <w:rsid w:val="00410294"/>
    <w:rsid w:val="00411FF1"/>
    <w:rsid w:val="00412E40"/>
    <w:rsid w:val="004139F8"/>
    <w:rsid w:val="0041464B"/>
    <w:rsid w:val="00414EBC"/>
    <w:rsid w:val="00417AA3"/>
    <w:rsid w:val="00420E4B"/>
    <w:rsid w:val="00424782"/>
    <w:rsid w:val="00427342"/>
    <w:rsid w:val="00427932"/>
    <w:rsid w:val="00427A4A"/>
    <w:rsid w:val="00433E73"/>
    <w:rsid w:val="00433EF9"/>
    <w:rsid w:val="004346DC"/>
    <w:rsid w:val="00435BD5"/>
    <w:rsid w:val="0043630B"/>
    <w:rsid w:val="004376B0"/>
    <w:rsid w:val="004410B8"/>
    <w:rsid w:val="00447699"/>
    <w:rsid w:val="00452745"/>
    <w:rsid w:val="00454352"/>
    <w:rsid w:val="0046008F"/>
    <w:rsid w:val="00461269"/>
    <w:rsid w:val="00462A19"/>
    <w:rsid w:val="00474D51"/>
    <w:rsid w:val="00475E2A"/>
    <w:rsid w:val="00477F05"/>
    <w:rsid w:val="00482B54"/>
    <w:rsid w:val="0048487C"/>
    <w:rsid w:val="004875EC"/>
    <w:rsid w:val="00490696"/>
    <w:rsid w:val="00490750"/>
    <w:rsid w:val="00495A2D"/>
    <w:rsid w:val="004A2B85"/>
    <w:rsid w:val="004A3398"/>
    <w:rsid w:val="004A648A"/>
    <w:rsid w:val="004A7BB7"/>
    <w:rsid w:val="004B24F4"/>
    <w:rsid w:val="004B26D9"/>
    <w:rsid w:val="004B272A"/>
    <w:rsid w:val="004B6306"/>
    <w:rsid w:val="004B66F1"/>
    <w:rsid w:val="004B6820"/>
    <w:rsid w:val="004B6872"/>
    <w:rsid w:val="004C0133"/>
    <w:rsid w:val="004C162A"/>
    <w:rsid w:val="004C163F"/>
    <w:rsid w:val="004C18D8"/>
    <w:rsid w:val="004C5FF4"/>
    <w:rsid w:val="004C70F1"/>
    <w:rsid w:val="004C7142"/>
    <w:rsid w:val="004C7363"/>
    <w:rsid w:val="004D25E7"/>
    <w:rsid w:val="004D6E3C"/>
    <w:rsid w:val="004D6FCE"/>
    <w:rsid w:val="004E2DD6"/>
    <w:rsid w:val="004E6100"/>
    <w:rsid w:val="004E7351"/>
    <w:rsid w:val="004F081C"/>
    <w:rsid w:val="004F1974"/>
    <w:rsid w:val="004F5017"/>
    <w:rsid w:val="004F72A2"/>
    <w:rsid w:val="0050188C"/>
    <w:rsid w:val="0050330C"/>
    <w:rsid w:val="00503EE7"/>
    <w:rsid w:val="00506D25"/>
    <w:rsid w:val="00507525"/>
    <w:rsid w:val="00512181"/>
    <w:rsid w:val="005122EB"/>
    <w:rsid w:val="00512F56"/>
    <w:rsid w:val="00520E8B"/>
    <w:rsid w:val="0052398A"/>
    <w:rsid w:val="00523AAC"/>
    <w:rsid w:val="005300AB"/>
    <w:rsid w:val="005321BB"/>
    <w:rsid w:val="0053349D"/>
    <w:rsid w:val="005338B2"/>
    <w:rsid w:val="00535920"/>
    <w:rsid w:val="00537BCC"/>
    <w:rsid w:val="00537F74"/>
    <w:rsid w:val="00541680"/>
    <w:rsid w:val="00541EC8"/>
    <w:rsid w:val="005446CA"/>
    <w:rsid w:val="0054497B"/>
    <w:rsid w:val="00545365"/>
    <w:rsid w:val="0054557B"/>
    <w:rsid w:val="00552267"/>
    <w:rsid w:val="00552578"/>
    <w:rsid w:val="005547DF"/>
    <w:rsid w:val="00556166"/>
    <w:rsid w:val="005579E9"/>
    <w:rsid w:val="0056447B"/>
    <w:rsid w:val="0056714F"/>
    <w:rsid w:val="005700DA"/>
    <w:rsid w:val="005724B8"/>
    <w:rsid w:val="00575EF5"/>
    <w:rsid w:val="00576990"/>
    <w:rsid w:val="00581E46"/>
    <w:rsid w:val="00587435"/>
    <w:rsid w:val="0059020D"/>
    <w:rsid w:val="005920E1"/>
    <w:rsid w:val="0059358D"/>
    <w:rsid w:val="0059522C"/>
    <w:rsid w:val="005A2A2E"/>
    <w:rsid w:val="005A31E7"/>
    <w:rsid w:val="005B3F30"/>
    <w:rsid w:val="005B4D61"/>
    <w:rsid w:val="005B4F83"/>
    <w:rsid w:val="005B57AA"/>
    <w:rsid w:val="005B6C89"/>
    <w:rsid w:val="005B7984"/>
    <w:rsid w:val="005C0A51"/>
    <w:rsid w:val="005C1B0E"/>
    <w:rsid w:val="005C38C8"/>
    <w:rsid w:val="005C522E"/>
    <w:rsid w:val="005C5E4D"/>
    <w:rsid w:val="005C6319"/>
    <w:rsid w:val="005D1BF6"/>
    <w:rsid w:val="005D3D6B"/>
    <w:rsid w:val="005D490F"/>
    <w:rsid w:val="005D54A2"/>
    <w:rsid w:val="005D6718"/>
    <w:rsid w:val="005E1BC3"/>
    <w:rsid w:val="005E2C95"/>
    <w:rsid w:val="005E46B8"/>
    <w:rsid w:val="005F046A"/>
    <w:rsid w:val="005F15B9"/>
    <w:rsid w:val="005F1EBB"/>
    <w:rsid w:val="005F2C88"/>
    <w:rsid w:val="005F4F64"/>
    <w:rsid w:val="00603523"/>
    <w:rsid w:val="00603FA0"/>
    <w:rsid w:val="006049E7"/>
    <w:rsid w:val="00604BEC"/>
    <w:rsid w:val="0061008A"/>
    <w:rsid w:val="00614A09"/>
    <w:rsid w:val="00616C9B"/>
    <w:rsid w:val="006209F6"/>
    <w:rsid w:val="00621F60"/>
    <w:rsid w:val="006242CA"/>
    <w:rsid w:val="00627C6E"/>
    <w:rsid w:val="00627EA9"/>
    <w:rsid w:val="006305CB"/>
    <w:rsid w:val="00630C72"/>
    <w:rsid w:val="00633868"/>
    <w:rsid w:val="00634D4A"/>
    <w:rsid w:val="006354D7"/>
    <w:rsid w:val="00635A78"/>
    <w:rsid w:val="006416BD"/>
    <w:rsid w:val="00642B69"/>
    <w:rsid w:val="00646387"/>
    <w:rsid w:val="00647190"/>
    <w:rsid w:val="006518D1"/>
    <w:rsid w:val="00651ABE"/>
    <w:rsid w:val="00652EFA"/>
    <w:rsid w:val="006531E6"/>
    <w:rsid w:val="006534FB"/>
    <w:rsid w:val="006538E3"/>
    <w:rsid w:val="00653D44"/>
    <w:rsid w:val="00654B1B"/>
    <w:rsid w:val="00655919"/>
    <w:rsid w:val="00655CAC"/>
    <w:rsid w:val="00656CC5"/>
    <w:rsid w:val="006609E9"/>
    <w:rsid w:val="00666177"/>
    <w:rsid w:val="006678D7"/>
    <w:rsid w:val="006679DE"/>
    <w:rsid w:val="00667D03"/>
    <w:rsid w:val="006705DE"/>
    <w:rsid w:val="00673205"/>
    <w:rsid w:val="00673E45"/>
    <w:rsid w:val="00675CC6"/>
    <w:rsid w:val="00677773"/>
    <w:rsid w:val="00677944"/>
    <w:rsid w:val="00677B8D"/>
    <w:rsid w:val="00684657"/>
    <w:rsid w:val="006903D7"/>
    <w:rsid w:val="0069128C"/>
    <w:rsid w:val="00692219"/>
    <w:rsid w:val="006953C1"/>
    <w:rsid w:val="00696CDA"/>
    <w:rsid w:val="00696E08"/>
    <w:rsid w:val="006A01C6"/>
    <w:rsid w:val="006A0B50"/>
    <w:rsid w:val="006A20A7"/>
    <w:rsid w:val="006A2294"/>
    <w:rsid w:val="006A49D6"/>
    <w:rsid w:val="006A7BC4"/>
    <w:rsid w:val="006B0B71"/>
    <w:rsid w:val="006B3B5B"/>
    <w:rsid w:val="006B481B"/>
    <w:rsid w:val="006B4B29"/>
    <w:rsid w:val="006B7C38"/>
    <w:rsid w:val="006C0063"/>
    <w:rsid w:val="006C09A4"/>
    <w:rsid w:val="006C0F23"/>
    <w:rsid w:val="006C549A"/>
    <w:rsid w:val="006D1DBC"/>
    <w:rsid w:val="006D57E1"/>
    <w:rsid w:val="006D6E5D"/>
    <w:rsid w:val="006E0E1F"/>
    <w:rsid w:val="006E17F7"/>
    <w:rsid w:val="006E2552"/>
    <w:rsid w:val="006E2AD6"/>
    <w:rsid w:val="006E2FD1"/>
    <w:rsid w:val="006E3203"/>
    <w:rsid w:val="006E4110"/>
    <w:rsid w:val="006E6107"/>
    <w:rsid w:val="006F78EA"/>
    <w:rsid w:val="0070133C"/>
    <w:rsid w:val="0070147C"/>
    <w:rsid w:val="0070177E"/>
    <w:rsid w:val="00702008"/>
    <w:rsid w:val="00702240"/>
    <w:rsid w:val="00702F64"/>
    <w:rsid w:val="0070578B"/>
    <w:rsid w:val="00705BBA"/>
    <w:rsid w:val="00705E37"/>
    <w:rsid w:val="0070629E"/>
    <w:rsid w:val="007078BD"/>
    <w:rsid w:val="00707F2B"/>
    <w:rsid w:val="00710C98"/>
    <w:rsid w:val="00710EC2"/>
    <w:rsid w:val="007113E1"/>
    <w:rsid w:val="007126E6"/>
    <w:rsid w:val="00714982"/>
    <w:rsid w:val="00720F5E"/>
    <w:rsid w:val="00721D4B"/>
    <w:rsid w:val="00724333"/>
    <w:rsid w:val="00727C4A"/>
    <w:rsid w:val="007300D8"/>
    <w:rsid w:val="00732F8F"/>
    <w:rsid w:val="00734314"/>
    <w:rsid w:val="00737A55"/>
    <w:rsid w:val="00741171"/>
    <w:rsid w:val="0074149F"/>
    <w:rsid w:val="00743915"/>
    <w:rsid w:val="007446CD"/>
    <w:rsid w:val="00746ECC"/>
    <w:rsid w:val="00747536"/>
    <w:rsid w:val="007527EE"/>
    <w:rsid w:val="007541C1"/>
    <w:rsid w:val="00755C58"/>
    <w:rsid w:val="007615C6"/>
    <w:rsid w:val="00764C37"/>
    <w:rsid w:val="007656C9"/>
    <w:rsid w:val="00770A87"/>
    <w:rsid w:val="00770C68"/>
    <w:rsid w:val="00772629"/>
    <w:rsid w:val="00772D1A"/>
    <w:rsid w:val="00774548"/>
    <w:rsid w:val="00775E5A"/>
    <w:rsid w:val="00776371"/>
    <w:rsid w:val="007777E9"/>
    <w:rsid w:val="00777C02"/>
    <w:rsid w:val="00780A7B"/>
    <w:rsid w:val="007865DE"/>
    <w:rsid w:val="007903EE"/>
    <w:rsid w:val="00792CE7"/>
    <w:rsid w:val="0079518B"/>
    <w:rsid w:val="007952D7"/>
    <w:rsid w:val="007A4658"/>
    <w:rsid w:val="007A4D88"/>
    <w:rsid w:val="007A7AB3"/>
    <w:rsid w:val="007B0DA8"/>
    <w:rsid w:val="007B130A"/>
    <w:rsid w:val="007B28D9"/>
    <w:rsid w:val="007B4088"/>
    <w:rsid w:val="007B617C"/>
    <w:rsid w:val="007C0E68"/>
    <w:rsid w:val="007C3708"/>
    <w:rsid w:val="007C4775"/>
    <w:rsid w:val="007C7EBD"/>
    <w:rsid w:val="007D2EB3"/>
    <w:rsid w:val="007D3EB4"/>
    <w:rsid w:val="007D6B2E"/>
    <w:rsid w:val="007D71CE"/>
    <w:rsid w:val="007E03E5"/>
    <w:rsid w:val="007E5DB1"/>
    <w:rsid w:val="007E6C45"/>
    <w:rsid w:val="007F14CD"/>
    <w:rsid w:val="007F245F"/>
    <w:rsid w:val="007F3741"/>
    <w:rsid w:val="007F4B21"/>
    <w:rsid w:val="007F5590"/>
    <w:rsid w:val="007F5A5A"/>
    <w:rsid w:val="007F716A"/>
    <w:rsid w:val="007F71CD"/>
    <w:rsid w:val="007F7A03"/>
    <w:rsid w:val="0080077B"/>
    <w:rsid w:val="00801529"/>
    <w:rsid w:val="0080397D"/>
    <w:rsid w:val="00804086"/>
    <w:rsid w:val="00806DC2"/>
    <w:rsid w:val="00812B36"/>
    <w:rsid w:val="00812F29"/>
    <w:rsid w:val="00813B2E"/>
    <w:rsid w:val="00814D1E"/>
    <w:rsid w:val="00816D30"/>
    <w:rsid w:val="00817C1D"/>
    <w:rsid w:val="00821F5F"/>
    <w:rsid w:val="00824510"/>
    <w:rsid w:val="00827C20"/>
    <w:rsid w:val="008303AF"/>
    <w:rsid w:val="00830FA0"/>
    <w:rsid w:val="00832FFB"/>
    <w:rsid w:val="00834308"/>
    <w:rsid w:val="0083614C"/>
    <w:rsid w:val="00841C77"/>
    <w:rsid w:val="00846A49"/>
    <w:rsid w:val="00846F7C"/>
    <w:rsid w:val="008471E1"/>
    <w:rsid w:val="00854E44"/>
    <w:rsid w:val="00856259"/>
    <w:rsid w:val="00860135"/>
    <w:rsid w:val="00860604"/>
    <w:rsid w:val="008629D1"/>
    <w:rsid w:val="008639FA"/>
    <w:rsid w:val="00863A4F"/>
    <w:rsid w:val="00865500"/>
    <w:rsid w:val="008714D5"/>
    <w:rsid w:val="00873037"/>
    <w:rsid w:val="00873C39"/>
    <w:rsid w:val="0087512E"/>
    <w:rsid w:val="008753DA"/>
    <w:rsid w:val="00876597"/>
    <w:rsid w:val="008768CF"/>
    <w:rsid w:val="00877A86"/>
    <w:rsid w:val="00880645"/>
    <w:rsid w:val="00883A90"/>
    <w:rsid w:val="00884140"/>
    <w:rsid w:val="008843F3"/>
    <w:rsid w:val="00885E13"/>
    <w:rsid w:val="00886010"/>
    <w:rsid w:val="008876C5"/>
    <w:rsid w:val="008902EC"/>
    <w:rsid w:val="00896C43"/>
    <w:rsid w:val="00896C61"/>
    <w:rsid w:val="0089735F"/>
    <w:rsid w:val="00897403"/>
    <w:rsid w:val="00897B97"/>
    <w:rsid w:val="008A110E"/>
    <w:rsid w:val="008A1153"/>
    <w:rsid w:val="008A2B24"/>
    <w:rsid w:val="008A3142"/>
    <w:rsid w:val="008A3DD9"/>
    <w:rsid w:val="008B056D"/>
    <w:rsid w:val="008B1866"/>
    <w:rsid w:val="008B22A2"/>
    <w:rsid w:val="008B2864"/>
    <w:rsid w:val="008B33F2"/>
    <w:rsid w:val="008B3B7B"/>
    <w:rsid w:val="008B4945"/>
    <w:rsid w:val="008B68E6"/>
    <w:rsid w:val="008C0745"/>
    <w:rsid w:val="008C38D9"/>
    <w:rsid w:val="008C663B"/>
    <w:rsid w:val="008D3B2F"/>
    <w:rsid w:val="008D44E2"/>
    <w:rsid w:val="008E0A43"/>
    <w:rsid w:val="008E2583"/>
    <w:rsid w:val="008E3B21"/>
    <w:rsid w:val="008E4C6E"/>
    <w:rsid w:val="008E5E07"/>
    <w:rsid w:val="008E7227"/>
    <w:rsid w:val="008F12F1"/>
    <w:rsid w:val="00901AEC"/>
    <w:rsid w:val="00904464"/>
    <w:rsid w:val="00906DBA"/>
    <w:rsid w:val="0090758B"/>
    <w:rsid w:val="00911FDB"/>
    <w:rsid w:val="009130F2"/>
    <w:rsid w:val="00913B83"/>
    <w:rsid w:val="00913FB9"/>
    <w:rsid w:val="00914868"/>
    <w:rsid w:val="00916261"/>
    <w:rsid w:val="0092587A"/>
    <w:rsid w:val="009258A1"/>
    <w:rsid w:val="00925CFC"/>
    <w:rsid w:val="00927136"/>
    <w:rsid w:val="00927758"/>
    <w:rsid w:val="00930730"/>
    <w:rsid w:val="0093433B"/>
    <w:rsid w:val="00937DF0"/>
    <w:rsid w:val="00937E0A"/>
    <w:rsid w:val="0094118B"/>
    <w:rsid w:val="009455E0"/>
    <w:rsid w:val="00946146"/>
    <w:rsid w:val="00951A75"/>
    <w:rsid w:val="00951D72"/>
    <w:rsid w:val="00952867"/>
    <w:rsid w:val="00954385"/>
    <w:rsid w:val="00954C56"/>
    <w:rsid w:val="00957003"/>
    <w:rsid w:val="00960ACD"/>
    <w:rsid w:val="009615AE"/>
    <w:rsid w:val="009620FA"/>
    <w:rsid w:val="00962887"/>
    <w:rsid w:val="00963613"/>
    <w:rsid w:val="00963933"/>
    <w:rsid w:val="0096659F"/>
    <w:rsid w:val="009709C8"/>
    <w:rsid w:val="00973836"/>
    <w:rsid w:val="00975834"/>
    <w:rsid w:val="00976C27"/>
    <w:rsid w:val="00976E3F"/>
    <w:rsid w:val="00983665"/>
    <w:rsid w:val="00985C29"/>
    <w:rsid w:val="00994A94"/>
    <w:rsid w:val="00997061"/>
    <w:rsid w:val="00997A38"/>
    <w:rsid w:val="009A1B95"/>
    <w:rsid w:val="009A2829"/>
    <w:rsid w:val="009A2F3C"/>
    <w:rsid w:val="009A34CC"/>
    <w:rsid w:val="009A3ED3"/>
    <w:rsid w:val="009A4A14"/>
    <w:rsid w:val="009A7316"/>
    <w:rsid w:val="009A7CFB"/>
    <w:rsid w:val="009B079C"/>
    <w:rsid w:val="009B0961"/>
    <w:rsid w:val="009B12B9"/>
    <w:rsid w:val="009B1B7D"/>
    <w:rsid w:val="009B57F2"/>
    <w:rsid w:val="009C0B4D"/>
    <w:rsid w:val="009C2601"/>
    <w:rsid w:val="009C30ED"/>
    <w:rsid w:val="009D3A39"/>
    <w:rsid w:val="009D3BC6"/>
    <w:rsid w:val="009D45C4"/>
    <w:rsid w:val="009D45CC"/>
    <w:rsid w:val="009E11D8"/>
    <w:rsid w:val="009E47B4"/>
    <w:rsid w:val="009E4AFE"/>
    <w:rsid w:val="009E4F10"/>
    <w:rsid w:val="009E6983"/>
    <w:rsid w:val="009E6FCF"/>
    <w:rsid w:val="009F1288"/>
    <w:rsid w:val="009F3D18"/>
    <w:rsid w:val="009F6D39"/>
    <w:rsid w:val="009F7D50"/>
    <w:rsid w:val="00A02CA2"/>
    <w:rsid w:val="00A031A1"/>
    <w:rsid w:val="00A0333D"/>
    <w:rsid w:val="00A0475A"/>
    <w:rsid w:val="00A05B80"/>
    <w:rsid w:val="00A07F3A"/>
    <w:rsid w:val="00A1097F"/>
    <w:rsid w:val="00A12834"/>
    <w:rsid w:val="00A128C5"/>
    <w:rsid w:val="00A14F60"/>
    <w:rsid w:val="00A218C2"/>
    <w:rsid w:val="00A237CC"/>
    <w:rsid w:val="00A26ED0"/>
    <w:rsid w:val="00A34678"/>
    <w:rsid w:val="00A40CB5"/>
    <w:rsid w:val="00A40FC6"/>
    <w:rsid w:val="00A42C1C"/>
    <w:rsid w:val="00A43913"/>
    <w:rsid w:val="00A443F6"/>
    <w:rsid w:val="00A4616C"/>
    <w:rsid w:val="00A4620E"/>
    <w:rsid w:val="00A46CDD"/>
    <w:rsid w:val="00A50E1C"/>
    <w:rsid w:val="00A54DA8"/>
    <w:rsid w:val="00A54F95"/>
    <w:rsid w:val="00A55A9B"/>
    <w:rsid w:val="00A56B56"/>
    <w:rsid w:val="00A56D22"/>
    <w:rsid w:val="00A56EDE"/>
    <w:rsid w:val="00A57BBF"/>
    <w:rsid w:val="00A60128"/>
    <w:rsid w:val="00A63212"/>
    <w:rsid w:val="00A63C9B"/>
    <w:rsid w:val="00A662E7"/>
    <w:rsid w:val="00A66920"/>
    <w:rsid w:val="00A677A0"/>
    <w:rsid w:val="00A719BC"/>
    <w:rsid w:val="00A73E47"/>
    <w:rsid w:val="00A761A6"/>
    <w:rsid w:val="00A76216"/>
    <w:rsid w:val="00A81796"/>
    <w:rsid w:val="00A81B67"/>
    <w:rsid w:val="00A83B28"/>
    <w:rsid w:val="00A849FE"/>
    <w:rsid w:val="00A84D09"/>
    <w:rsid w:val="00A84DF5"/>
    <w:rsid w:val="00A85713"/>
    <w:rsid w:val="00A85FED"/>
    <w:rsid w:val="00A8605E"/>
    <w:rsid w:val="00A8644A"/>
    <w:rsid w:val="00A91854"/>
    <w:rsid w:val="00A95A56"/>
    <w:rsid w:val="00AA679E"/>
    <w:rsid w:val="00AA740E"/>
    <w:rsid w:val="00AB211B"/>
    <w:rsid w:val="00AB335D"/>
    <w:rsid w:val="00AB3C00"/>
    <w:rsid w:val="00AB40E7"/>
    <w:rsid w:val="00AB4228"/>
    <w:rsid w:val="00AC02AD"/>
    <w:rsid w:val="00AC2059"/>
    <w:rsid w:val="00AC35B4"/>
    <w:rsid w:val="00AC6513"/>
    <w:rsid w:val="00AD08C3"/>
    <w:rsid w:val="00AD2F4C"/>
    <w:rsid w:val="00AD335F"/>
    <w:rsid w:val="00AD4E8D"/>
    <w:rsid w:val="00AE06B9"/>
    <w:rsid w:val="00AE11A7"/>
    <w:rsid w:val="00AE1303"/>
    <w:rsid w:val="00AE2537"/>
    <w:rsid w:val="00AE2B09"/>
    <w:rsid w:val="00AE6647"/>
    <w:rsid w:val="00AE7415"/>
    <w:rsid w:val="00AE795A"/>
    <w:rsid w:val="00AF4666"/>
    <w:rsid w:val="00AF7BF0"/>
    <w:rsid w:val="00B0373A"/>
    <w:rsid w:val="00B03FAE"/>
    <w:rsid w:val="00B07F33"/>
    <w:rsid w:val="00B12061"/>
    <w:rsid w:val="00B1263C"/>
    <w:rsid w:val="00B14347"/>
    <w:rsid w:val="00B15078"/>
    <w:rsid w:val="00B15DD1"/>
    <w:rsid w:val="00B160B9"/>
    <w:rsid w:val="00B217F2"/>
    <w:rsid w:val="00B22222"/>
    <w:rsid w:val="00B22B8A"/>
    <w:rsid w:val="00B23DE8"/>
    <w:rsid w:val="00B24770"/>
    <w:rsid w:val="00B24B48"/>
    <w:rsid w:val="00B25A79"/>
    <w:rsid w:val="00B262F1"/>
    <w:rsid w:val="00B303FA"/>
    <w:rsid w:val="00B3058A"/>
    <w:rsid w:val="00B317D8"/>
    <w:rsid w:val="00B34CE9"/>
    <w:rsid w:val="00B375DA"/>
    <w:rsid w:val="00B4172E"/>
    <w:rsid w:val="00B42D5A"/>
    <w:rsid w:val="00B42F04"/>
    <w:rsid w:val="00B437F5"/>
    <w:rsid w:val="00B443D0"/>
    <w:rsid w:val="00B44874"/>
    <w:rsid w:val="00B45E85"/>
    <w:rsid w:val="00B47CBC"/>
    <w:rsid w:val="00B5084B"/>
    <w:rsid w:val="00B512C9"/>
    <w:rsid w:val="00B52958"/>
    <w:rsid w:val="00B532B6"/>
    <w:rsid w:val="00B55037"/>
    <w:rsid w:val="00B5515F"/>
    <w:rsid w:val="00B60172"/>
    <w:rsid w:val="00B61180"/>
    <w:rsid w:val="00B62298"/>
    <w:rsid w:val="00B62F5A"/>
    <w:rsid w:val="00B6412C"/>
    <w:rsid w:val="00B64882"/>
    <w:rsid w:val="00B65289"/>
    <w:rsid w:val="00B660CA"/>
    <w:rsid w:val="00B723CF"/>
    <w:rsid w:val="00B75CFB"/>
    <w:rsid w:val="00B76692"/>
    <w:rsid w:val="00B77969"/>
    <w:rsid w:val="00B80668"/>
    <w:rsid w:val="00B8171A"/>
    <w:rsid w:val="00B856B5"/>
    <w:rsid w:val="00B85AA6"/>
    <w:rsid w:val="00B86760"/>
    <w:rsid w:val="00B87B3E"/>
    <w:rsid w:val="00B87EE8"/>
    <w:rsid w:val="00B9318B"/>
    <w:rsid w:val="00B93ED5"/>
    <w:rsid w:val="00BA3F0E"/>
    <w:rsid w:val="00BA3F36"/>
    <w:rsid w:val="00BA435A"/>
    <w:rsid w:val="00BA5F1C"/>
    <w:rsid w:val="00BA792C"/>
    <w:rsid w:val="00BB09E0"/>
    <w:rsid w:val="00BB2435"/>
    <w:rsid w:val="00BB703B"/>
    <w:rsid w:val="00BB7FA5"/>
    <w:rsid w:val="00BC3689"/>
    <w:rsid w:val="00BC551C"/>
    <w:rsid w:val="00BC59CE"/>
    <w:rsid w:val="00BC74E5"/>
    <w:rsid w:val="00BD0E42"/>
    <w:rsid w:val="00BD19A4"/>
    <w:rsid w:val="00BD27CE"/>
    <w:rsid w:val="00BD2B1F"/>
    <w:rsid w:val="00BD6B63"/>
    <w:rsid w:val="00BD7D7C"/>
    <w:rsid w:val="00BE0C13"/>
    <w:rsid w:val="00BE3FCE"/>
    <w:rsid w:val="00BE7B28"/>
    <w:rsid w:val="00BF1CC7"/>
    <w:rsid w:val="00BF3431"/>
    <w:rsid w:val="00C078CF"/>
    <w:rsid w:val="00C100CB"/>
    <w:rsid w:val="00C11BBB"/>
    <w:rsid w:val="00C13EF1"/>
    <w:rsid w:val="00C14066"/>
    <w:rsid w:val="00C1587C"/>
    <w:rsid w:val="00C16326"/>
    <w:rsid w:val="00C1772B"/>
    <w:rsid w:val="00C221A0"/>
    <w:rsid w:val="00C22BDF"/>
    <w:rsid w:val="00C278C3"/>
    <w:rsid w:val="00C321FC"/>
    <w:rsid w:val="00C346C6"/>
    <w:rsid w:val="00C37F09"/>
    <w:rsid w:val="00C43590"/>
    <w:rsid w:val="00C44754"/>
    <w:rsid w:val="00C457FA"/>
    <w:rsid w:val="00C515DB"/>
    <w:rsid w:val="00C53979"/>
    <w:rsid w:val="00C561AD"/>
    <w:rsid w:val="00C626F3"/>
    <w:rsid w:val="00C62F21"/>
    <w:rsid w:val="00C66FE7"/>
    <w:rsid w:val="00C6757D"/>
    <w:rsid w:val="00C71460"/>
    <w:rsid w:val="00C72635"/>
    <w:rsid w:val="00C7359A"/>
    <w:rsid w:val="00C7405B"/>
    <w:rsid w:val="00C750DE"/>
    <w:rsid w:val="00C767DB"/>
    <w:rsid w:val="00C76B2B"/>
    <w:rsid w:val="00C8128F"/>
    <w:rsid w:val="00C81BD8"/>
    <w:rsid w:val="00C83FC3"/>
    <w:rsid w:val="00C84D1C"/>
    <w:rsid w:val="00C8557E"/>
    <w:rsid w:val="00C87CCC"/>
    <w:rsid w:val="00C92737"/>
    <w:rsid w:val="00C934E1"/>
    <w:rsid w:val="00C97195"/>
    <w:rsid w:val="00C97A31"/>
    <w:rsid w:val="00C97F16"/>
    <w:rsid w:val="00CA02BC"/>
    <w:rsid w:val="00CA0EEB"/>
    <w:rsid w:val="00CA2181"/>
    <w:rsid w:val="00CA2E22"/>
    <w:rsid w:val="00CA44A2"/>
    <w:rsid w:val="00CA5F7E"/>
    <w:rsid w:val="00CA7592"/>
    <w:rsid w:val="00CA7B41"/>
    <w:rsid w:val="00CB0EF7"/>
    <w:rsid w:val="00CB28F7"/>
    <w:rsid w:val="00CB3B7F"/>
    <w:rsid w:val="00CB48F6"/>
    <w:rsid w:val="00CB4FEC"/>
    <w:rsid w:val="00CB7EFC"/>
    <w:rsid w:val="00CC014D"/>
    <w:rsid w:val="00CC0FCE"/>
    <w:rsid w:val="00CC1ACD"/>
    <w:rsid w:val="00CC1F2B"/>
    <w:rsid w:val="00CC40D6"/>
    <w:rsid w:val="00CC6AC6"/>
    <w:rsid w:val="00CD0620"/>
    <w:rsid w:val="00CD0CB1"/>
    <w:rsid w:val="00CD6A44"/>
    <w:rsid w:val="00CE0D3D"/>
    <w:rsid w:val="00CE1810"/>
    <w:rsid w:val="00CE1DDA"/>
    <w:rsid w:val="00CE2146"/>
    <w:rsid w:val="00CE2CE9"/>
    <w:rsid w:val="00CE40AA"/>
    <w:rsid w:val="00CE4E35"/>
    <w:rsid w:val="00CE5A08"/>
    <w:rsid w:val="00CE6A05"/>
    <w:rsid w:val="00CE6FBC"/>
    <w:rsid w:val="00CE7A0C"/>
    <w:rsid w:val="00CF0CDF"/>
    <w:rsid w:val="00CF142F"/>
    <w:rsid w:val="00CF272D"/>
    <w:rsid w:val="00CF3C2F"/>
    <w:rsid w:val="00CF51EF"/>
    <w:rsid w:val="00CF5DFB"/>
    <w:rsid w:val="00CF7AC7"/>
    <w:rsid w:val="00D00161"/>
    <w:rsid w:val="00D02B19"/>
    <w:rsid w:val="00D044DA"/>
    <w:rsid w:val="00D04AE9"/>
    <w:rsid w:val="00D05F3D"/>
    <w:rsid w:val="00D06770"/>
    <w:rsid w:val="00D16564"/>
    <w:rsid w:val="00D2069F"/>
    <w:rsid w:val="00D21106"/>
    <w:rsid w:val="00D2270C"/>
    <w:rsid w:val="00D23335"/>
    <w:rsid w:val="00D24E32"/>
    <w:rsid w:val="00D25976"/>
    <w:rsid w:val="00D27D24"/>
    <w:rsid w:val="00D30B72"/>
    <w:rsid w:val="00D30FB5"/>
    <w:rsid w:val="00D31D26"/>
    <w:rsid w:val="00D33466"/>
    <w:rsid w:val="00D334CC"/>
    <w:rsid w:val="00D3393E"/>
    <w:rsid w:val="00D34D29"/>
    <w:rsid w:val="00D35C2B"/>
    <w:rsid w:val="00D36FCB"/>
    <w:rsid w:val="00D42EC3"/>
    <w:rsid w:val="00D44675"/>
    <w:rsid w:val="00D456A6"/>
    <w:rsid w:val="00D45989"/>
    <w:rsid w:val="00D45F9E"/>
    <w:rsid w:val="00D50E5B"/>
    <w:rsid w:val="00D51FE6"/>
    <w:rsid w:val="00D540D4"/>
    <w:rsid w:val="00D54789"/>
    <w:rsid w:val="00D54E14"/>
    <w:rsid w:val="00D55037"/>
    <w:rsid w:val="00D56608"/>
    <w:rsid w:val="00D566A5"/>
    <w:rsid w:val="00D60D9F"/>
    <w:rsid w:val="00D6137F"/>
    <w:rsid w:val="00D61FA1"/>
    <w:rsid w:val="00D63F9A"/>
    <w:rsid w:val="00D6697A"/>
    <w:rsid w:val="00D6725C"/>
    <w:rsid w:val="00D707C2"/>
    <w:rsid w:val="00D712A9"/>
    <w:rsid w:val="00D71700"/>
    <w:rsid w:val="00D71785"/>
    <w:rsid w:val="00D719C1"/>
    <w:rsid w:val="00D7380D"/>
    <w:rsid w:val="00D77E8F"/>
    <w:rsid w:val="00D818D9"/>
    <w:rsid w:val="00D826F1"/>
    <w:rsid w:val="00D82C9E"/>
    <w:rsid w:val="00D836AD"/>
    <w:rsid w:val="00D83A5E"/>
    <w:rsid w:val="00D83C7C"/>
    <w:rsid w:val="00D86709"/>
    <w:rsid w:val="00D86D39"/>
    <w:rsid w:val="00D87729"/>
    <w:rsid w:val="00D933D6"/>
    <w:rsid w:val="00D9366C"/>
    <w:rsid w:val="00D9395B"/>
    <w:rsid w:val="00D95410"/>
    <w:rsid w:val="00DA0D80"/>
    <w:rsid w:val="00DA3910"/>
    <w:rsid w:val="00DA6317"/>
    <w:rsid w:val="00DA6C17"/>
    <w:rsid w:val="00DB0382"/>
    <w:rsid w:val="00DB1577"/>
    <w:rsid w:val="00DB1ED1"/>
    <w:rsid w:val="00DB47A8"/>
    <w:rsid w:val="00DB4C16"/>
    <w:rsid w:val="00DB599D"/>
    <w:rsid w:val="00DB61AE"/>
    <w:rsid w:val="00DB72B3"/>
    <w:rsid w:val="00DC0AB2"/>
    <w:rsid w:val="00DC0B10"/>
    <w:rsid w:val="00DC187C"/>
    <w:rsid w:val="00DC277A"/>
    <w:rsid w:val="00DC6EFA"/>
    <w:rsid w:val="00DD3B7A"/>
    <w:rsid w:val="00DD4F5F"/>
    <w:rsid w:val="00DD53D3"/>
    <w:rsid w:val="00DD583F"/>
    <w:rsid w:val="00DD6B04"/>
    <w:rsid w:val="00DD7DA3"/>
    <w:rsid w:val="00DE1BD1"/>
    <w:rsid w:val="00DE40A6"/>
    <w:rsid w:val="00DE7E9D"/>
    <w:rsid w:val="00DF3884"/>
    <w:rsid w:val="00DF3AF8"/>
    <w:rsid w:val="00E01D69"/>
    <w:rsid w:val="00E049F5"/>
    <w:rsid w:val="00E06145"/>
    <w:rsid w:val="00E07CC5"/>
    <w:rsid w:val="00E1433C"/>
    <w:rsid w:val="00E15BF0"/>
    <w:rsid w:val="00E165A1"/>
    <w:rsid w:val="00E20A4D"/>
    <w:rsid w:val="00E2166A"/>
    <w:rsid w:val="00E22138"/>
    <w:rsid w:val="00E24BCC"/>
    <w:rsid w:val="00E258D6"/>
    <w:rsid w:val="00E27A95"/>
    <w:rsid w:val="00E303D1"/>
    <w:rsid w:val="00E3069D"/>
    <w:rsid w:val="00E3478A"/>
    <w:rsid w:val="00E34824"/>
    <w:rsid w:val="00E34E43"/>
    <w:rsid w:val="00E3520D"/>
    <w:rsid w:val="00E356ED"/>
    <w:rsid w:val="00E37ED1"/>
    <w:rsid w:val="00E40D26"/>
    <w:rsid w:val="00E4169E"/>
    <w:rsid w:val="00E50F86"/>
    <w:rsid w:val="00E51494"/>
    <w:rsid w:val="00E53C0C"/>
    <w:rsid w:val="00E54999"/>
    <w:rsid w:val="00E56768"/>
    <w:rsid w:val="00E61029"/>
    <w:rsid w:val="00E62A01"/>
    <w:rsid w:val="00E641D8"/>
    <w:rsid w:val="00E64AA1"/>
    <w:rsid w:val="00E64D02"/>
    <w:rsid w:val="00E65759"/>
    <w:rsid w:val="00E6593B"/>
    <w:rsid w:val="00E676B6"/>
    <w:rsid w:val="00E73A4D"/>
    <w:rsid w:val="00E754C7"/>
    <w:rsid w:val="00E75957"/>
    <w:rsid w:val="00E800FC"/>
    <w:rsid w:val="00E80F43"/>
    <w:rsid w:val="00E848EF"/>
    <w:rsid w:val="00E87A45"/>
    <w:rsid w:val="00E90216"/>
    <w:rsid w:val="00E93116"/>
    <w:rsid w:val="00E95E05"/>
    <w:rsid w:val="00EA11FB"/>
    <w:rsid w:val="00EA4B8B"/>
    <w:rsid w:val="00EA7057"/>
    <w:rsid w:val="00EA7C33"/>
    <w:rsid w:val="00EB3E3D"/>
    <w:rsid w:val="00EB4314"/>
    <w:rsid w:val="00EB528F"/>
    <w:rsid w:val="00EB61A3"/>
    <w:rsid w:val="00EB6CA4"/>
    <w:rsid w:val="00EC3BC1"/>
    <w:rsid w:val="00EC55DE"/>
    <w:rsid w:val="00EC586F"/>
    <w:rsid w:val="00EC5C8C"/>
    <w:rsid w:val="00ED4FA6"/>
    <w:rsid w:val="00EE0CD9"/>
    <w:rsid w:val="00EE0E07"/>
    <w:rsid w:val="00EE2235"/>
    <w:rsid w:val="00EE4F3E"/>
    <w:rsid w:val="00EE573B"/>
    <w:rsid w:val="00EE5FED"/>
    <w:rsid w:val="00EE66E3"/>
    <w:rsid w:val="00EF0623"/>
    <w:rsid w:val="00EF368C"/>
    <w:rsid w:val="00F0390E"/>
    <w:rsid w:val="00F04281"/>
    <w:rsid w:val="00F04310"/>
    <w:rsid w:val="00F04F09"/>
    <w:rsid w:val="00F0743C"/>
    <w:rsid w:val="00F07E69"/>
    <w:rsid w:val="00F13C00"/>
    <w:rsid w:val="00F13DD8"/>
    <w:rsid w:val="00F15282"/>
    <w:rsid w:val="00F1588D"/>
    <w:rsid w:val="00F178A4"/>
    <w:rsid w:val="00F20967"/>
    <w:rsid w:val="00F220B4"/>
    <w:rsid w:val="00F24CC4"/>
    <w:rsid w:val="00F30D4C"/>
    <w:rsid w:val="00F31235"/>
    <w:rsid w:val="00F3276D"/>
    <w:rsid w:val="00F3405E"/>
    <w:rsid w:val="00F34218"/>
    <w:rsid w:val="00F346BB"/>
    <w:rsid w:val="00F34EF9"/>
    <w:rsid w:val="00F367BF"/>
    <w:rsid w:val="00F401B9"/>
    <w:rsid w:val="00F40B68"/>
    <w:rsid w:val="00F4269C"/>
    <w:rsid w:val="00F42AE4"/>
    <w:rsid w:val="00F446C7"/>
    <w:rsid w:val="00F5220D"/>
    <w:rsid w:val="00F574C7"/>
    <w:rsid w:val="00F5790C"/>
    <w:rsid w:val="00F57CD1"/>
    <w:rsid w:val="00F60A29"/>
    <w:rsid w:val="00F62830"/>
    <w:rsid w:val="00F6307D"/>
    <w:rsid w:val="00F6447D"/>
    <w:rsid w:val="00F64A37"/>
    <w:rsid w:val="00F66E4F"/>
    <w:rsid w:val="00F67853"/>
    <w:rsid w:val="00F74393"/>
    <w:rsid w:val="00F812A7"/>
    <w:rsid w:val="00F818B8"/>
    <w:rsid w:val="00F84191"/>
    <w:rsid w:val="00F862F5"/>
    <w:rsid w:val="00F91228"/>
    <w:rsid w:val="00F9231D"/>
    <w:rsid w:val="00F95EE5"/>
    <w:rsid w:val="00F97024"/>
    <w:rsid w:val="00F97856"/>
    <w:rsid w:val="00F97DC0"/>
    <w:rsid w:val="00FA0001"/>
    <w:rsid w:val="00FA05D7"/>
    <w:rsid w:val="00FA249F"/>
    <w:rsid w:val="00FA2968"/>
    <w:rsid w:val="00FB0D6B"/>
    <w:rsid w:val="00FB4FBC"/>
    <w:rsid w:val="00FB5D66"/>
    <w:rsid w:val="00FB6833"/>
    <w:rsid w:val="00FB7848"/>
    <w:rsid w:val="00FC03F3"/>
    <w:rsid w:val="00FC1179"/>
    <w:rsid w:val="00FC3A78"/>
    <w:rsid w:val="00FC3F5B"/>
    <w:rsid w:val="00FC4FAC"/>
    <w:rsid w:val="00FC5C6C"/>
    <w:rsid w:val="00FD1B83"/>
    <w:rsid w:val="00FD3293"/>
    <w:rsid w:val="00FD49C0"/>
    <w:rsid w:val="00FD76A5"/>
    <w:rsid w:val="00FD7FB6"/>
    <w:rsid w:val="00FE03C0"/>
    <w:rsid w:val="00FE1167"/>
    <w:rsid w:val="00FE3DAF"/>
    <w:rsid w:val="00FE46A4"/>
    <w:rsid w:val="00FE57CB"/>
    <w:rsid w:val="00FF3534"/>
    <w:rsid w:val="00FF38C0"/>
    <w:rsid w:val="00FF3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47A19"/>
  <w15:chartTrackingRefBased/>
  <w15:docId w15:val="{B07FC420-0C8E-4EEF-9184-BDFBD34B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B48"/>
    <w:pPr>
      <w:spacing w:after="120"/>
      <w:jc w:val="both"/>
    </w:pPr>
    <w:rPr>
      <w:rFonts w:ascii="Arial" w:hAnsi="Arial"/>
      <w:lang w:val="ro-RO"/>
    </w:rPr>
  </w:style>
  <w:style w:type="paragraph" w:styleId="Titlu1">
    <w:name w:val="heading 1"/>
    <w:aliases w:val="TITLU 1,Titlu 1 Caracter Char Char,Hoofdstuk,Chap,Titolo 0,Chapter 1,Chapitre,h1,H1,H11,H12,H111,H13,H112,H14,H113,H15,H114,H16,H115,H17,H116,H18,H117,H19,H118,H110,H119,H120,H1110,Heading left 1,Heading left 1 Char,h11,h12,h13,BSL,BSL Char,t"/>
    <w:basedOn w:val="Normal"/>
    <w:next w:val="Normal"/>
    <w:link w:val="Titlu1Caracter"/>
    <w:autoRedefine/>
    <w:uiPriority w:val="9"/>
    <w:qFormat/>
    <w:rsid w:val="00424782"/>
    <w:pPr>
      <w:keepNext/>
      <w:keepLines/>
      <w:numPr>
        <w:numId w:val="1"/>
      </w:numPr>
      <w:spacing w:before="240" w:after="240"/>
      <w:jc w:val="center"/>
      <w:outlineLvl w:val="0"/>
    </w:pPr>
    <w:rPr>
      <w:rFonts w:eastAsiaTheme="majorEastAsia" w:cstheme="majorBidi"/>
      <w:b/>
      <w:caps/>
      <w:color w:val="767171" w:themeColor="background2" w:themeShade="80"/>
      <w:sz w:val="32"/>
      <w:szCs w:val="32"/>
    </w:rPr>
  </w:style>
  <w:style w:type="paragraph" w:styleId="Titlu2">
    <w:name w:val="heading 2"/>
    <w:aliases w:val="denis2-capitol,Titlu 2Titlu 2 Caracter Caracter Caracter Caracter1 Char Char,Paragraaf,Chapter,2,New Heading 2,a Titlu 2,TITLE 2 Char,TITLE 2 Char Char,Chapter 2,Heading 2 Char Char,Specie,Subcapitol,sous-chapitre Char,sous-chapitre Char Char"/>
    <w:basedOn w:val="Normal"/>
    <w:next w:val="Normal"/>
    <w:link w:val="Titlu2Caracter"/>
    <w:autoRedefine/>
    <w:uiPriority w:val="9"/>
    <w:unhideWhenUsed/>
    <w:qFormat/>
    <w:rsid w:val="00F64A37"/>
    <w:pPr>
      <w:keepNext/>
      <w:keepLines/>
      <w:numPr>
        <w:numId w:val="2"/>
      </w:numPr>
      <w:spacing w:before="120" w:after="240"/>
      <w:ind w:left="357" w:hanging="357"/>
      <w:jc w:val="center"/>
      <w:outlineLvl w:val="1"/>
    </w:pPr>
    <w:rPr>
      <w:rFonts w:eastAsiaTheme="majorEastAsia" w:cstheme="majorBidi"/>
      <w:b/>
      <w:color w:val="767171" w:themeColor="background2" w:themeShade="80"/>
      <w:sz w:val="28"/>
      <w:szCs w:val="26"/>
    </w:rPr>
  </w:style>
  <w:style w:type="paragraph" w:styleId="Titlu3">
    <w:name w:val="heading 3"/>
    <w:aliases w:val="Do Not Use 3,Chapter 3,Section SubHeading Char,L3 Char,Section SubHeading,L3,Arial 12 Fett,ASAPHeading 3,hd3,h3,R&amp;S - Titre 3,Titre 3 SQ,T3,Titre 3 DD,Contrat 3,l3,CT,3,Titre 31,t3.T3,Heading3_Titre3,chapitre 1.1.1,numéroté  1.1.1,ttt"/>
    <w:basedOn w:val="Normal"/>
    <w:next w:val="Normal"/>
    <w:link w:val="Titlu3Caracter"/>
    <w:autoRedefine/>
    <w:uiPriority w:val="9"/>
    <w:unhideWhenUsed/>
    <w:qFormat/>
    <w:rsid w:val="00F64A37"/>
    <w:pPr>
      <w:keepNext/>
      <w:keepLines/>
      <w:numPr>
        <w:numId w:val="3"/>
      </w:numPr>
      <w:spacing w:before="120" w:after="240"/>
      <w:ind w:left="357" w:hanging="357"/>
      <w:outlineLvl w:val="2"/>
    </w:pPr>
    <w:rPr>
      <w:rFonts w:eastAsiaTheme="majorEastAsia" w:cstheme="majorBidi"/>
      <w:b/>
      <w:color w:val="767171" w:themeColor="background2" w:themeShade="80"/>
      <w:sz w:val="28"/>
      <w:szCs w:val="24"/>
    </w:rPr>
  </w:style>
  <w:style w:type="paragraph" w:styleId="Titlu4">
    <w:name w:val="heading 4"/>
    <w:basedOn w:val="Normal"/>
    <w:next w:val="Normal"/>
    <w:link w:val="Titlu4Caracter"/>
    <w:autoRedefine/>
    <w:uiPriority w:val="9"/>
    <w:unhideWhenUsed/>
    <w:qFormat/>
    <w:rsid w:val="00D06770"/>
    <w:pPr>
      <w:keepNext/>
      <w:keepLines/>
      <w:numPr>
        <w:ilvl w:val="1"/>
        <w:numId w:val="3"/>
      </w:numPr>
      <w:spacing w:before="120" w:after="240"/>
      <w:ind w:left="426" w:firstLine="0"/>
      <w:outlineLvl w:val="3"/>
    </w:pPr>
    <w:rPr>
      <w:rFonts w:eastAsiaTheme="majorEastAsia" w:cstheme="majorBidi"/>
      <w:b/>
      <w:iCs/>
      <w:color w:val="767171" w:themeColor="background2" w:themeShade="80"/>
      <w:sz w:val="24"/>
    </w:rPr>
  </w:style>
  <w:style w:type="paragraph" w:styleId="Titlu5">
    <w:name w:val="heading 5"/>
    <w:basedOn w:val="Normal"/>
    <w:next w:val="Normal"/>
    <w:link w:val="Titlu5Caracter"/>
    <w:autoRedefine/>
    <w:uiPriority w:val="9"/>
    <w:unhideWhenUsed/>
    <w:qFormat/>
    <w:rsid w:val="00121606"/>
    <w:pPr>
      <w:keepNext/>
      <w:keepLines/>
      <w:numPr>
        <w:ilvl w:val="2"/>
        <w:numId w:val="3"/>
      </w:numPr>
      <w:spacing w:before="240"/>
      <w:ind w:left="1276"/>
      <w:outlineLvl w:val="4"/>
    </w:pPr>
    <w:rPr>
      <w:rFonts w:eastAsiaTheme="majorEastAsia" w:cstheme="majorBidi"/>
      <w:color w:val="767171" w:themeColor="background2" w:themeShade="80"/>
    </w:rPr>
  </w:style>
  <w:style w:type="paragraph" w:styleId="Titlu6">
    <w:name w:val="heading 6"/>
    <w:aliases w:val="Head6,Überschrift 6 Char,Bullet list,Lev 6,sub-dash,sd,5,H6,Annexe1,Aston T6,(Shift Ctrl 6),DO NOT USE_h6,Niveau 6,Niveau6,Legal Level 1.,6,Appendix,Annexe,h6,appendix flysheet,Renvoi Noir,Ref Heading 3,rh3,Ref Heading 31,rh31,H61"/>
    <w:basedOn w:val="Normal"/>
    <w:next w:val="Normal"/>
    <w:link w:val="Titlu6Caracter"/>
    <w:unhideWhenUsed/>
    <w:qFormat/>
    <w:rsid w:val="00B443D0"/>
    <w:pPr>
      <w:keepNext/>
      <w:keepLines/>
      <w:spacing w:before="40" w:after="0" w:line="276" w:lineRule="auto"/>
      <w:outlineLvl w:val="5"/>
    </w:pPr>
    <w:rPr>
      <w:rFonts w:asciiTheme="majorHAnsi" w:eastAsiaTheme="majorEastAsia" w:hAnsiTheme="majorHAnsi" w:cstheme="majorBidi"/>
      <w:i/>
      <w:iCs/>
      <w:sz w:val="26"/>
      <w:szCs w:val="26"/>
    </w:rPr>
  </w:style>
  <w:style w:type="paragraph" w:styleId="Titlu7">
    <w:name w:val="heading 7"/>
    <w:aliases w:val="Opsomming 1,Heading Attachment,letter list,lettered list,Lev 7,H7,Annexe2,Aston T7,(Shift Ctrl 7),T7,1.2.3.4.5.6.7.,Legal Level 1.1.,L7,Annexe 1,figure caption,Renvoi Bleu,Edf Titre 7,Heading 7 CFMU,Chapitre niveau 7,nul,h7,heading 7"/>
    <w:basedOn w:val="Normal"/>
    <w:next w:val="Normal"/>
    <w:link w:val="Titlu7Caracter"/>
    <w:unhideWhenUsed/>
    <w:qFormat/>
    <w:rsid w:val="00B443D0"/>
    <w:pPr>
      <w:keepNext/>
      <w:keepLines/>
      <w:spacing w:before="40" w:after="0" w:line="276" w:lineRule="auto"/>
      <w:outlineLvl w:val="6"/>
    </w:pPr>
    <w:rPr>
      <w:rFonts w:asciiTheme="majorHAnsi" w:eastAsiaTheme="majorEastAsia" w:hAnsiTheme="majorHAnsi" w:cstheme="majorBidi"/>
      <w:sz w:val="24"/>
      <w:szCs w:val="24"/>
    </w:rPr>
  </w:style>
  <w:style w:type="paragraph" w:styleId="Titlu8">
    <w:name w:val="heading 8"/>
    <w:aliases w:val="Heading Table,Lev 8,Center Bold,action,Annexe3,Aston Légende,T8,Legal Level 1.1.1.,Annexe 2,table caption,Renvoi Rouge,Edf Titre 8,Heading 8 CFMU,Chapitre niveau 8,h8,heading 8,Do Not Use2,Annexe 31,Annexe 32,Annexe 33,Annexe 34"/>
    <w:basedOn w:val="Normal"/>
    <w:next w:val="Normal"/>
    <w:link w:val="Titlu8Caracter"/>
    <w:unhideWhenUsed/>
    <w:qFormat/>
    <w:rsid w:val="00B443D0"/>
    <w:pPr>
      <w:keepNext/>
      <w:keepLines/>
      <w:spacing w:before="40" w:after="0" w:line="276" w:lineRule="auto"/>
      <w:outlineLvl w:val="7"/>
    </w:pPr>
    <w:rPr>
      <w:rFonts w:asciiTheme="majorHAnsi" w:eastAsiaTheme="majorEastAsia" w:hAnsiTheme="majorHAnsi" w:cstheme="majorBidi"/>
      <w:i/>
      <w:iCs/>
    </w:rPr>
  </w:style>
  <w:style w:type="paragraph" w:styleId="Titlu9">
    <w:name w:val="heading 9"/>
    <w:aliases w:val="Tabelkop 1,Legal Level 1.1.1.1.,Tables,Table text 1 Char,Table text 1,App Heading,Heading Figure,Lev 9,progress,Annexe4,Annexe 3,Renvoi Vert,Edf Titre 9,Heading 9 CFMU,Chapitre niveau 9,h9,RFP Reference,Do Not Use1,titre l1c1,titre l1c11"/>
    <w:basedOn w:val="Normal"/>
    <w:next w:val="Normal"/>
    <w:link w:val="Titlu9Caracter"/>
    <w:unhideWhenUsed/>
    <w:qFormat/>
    <w:rsid w:val="00B443D0"/>
    <w:pPr>
      <w:keepNext/>
      <w:keepLines/>
      <w:spacing w:before="40" w:after="0" w:line="276" w:lineRule="auto"/>
      <w:outlineLvl w:val="8"/>
    </w:pPr>
    <w:rPr>
      <w:rFonts w:ascii="Times New Roman" w:eastAsiaTheme="minorEastAsia" w:hAnsi="Times New Roman"/>
      <w:b/>
      <w:bCs/>
      <w:i/>
      <w:iCs/>
      <w:sz w:val="24"/>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Header 1,Κεφαλίδα 1,hd,titlu,ITT i,Fejléc4,Main Title"/>
    <w:basedOn w:val="Normal"/>
    <w:link w:val="AntetCaracter"/>
    <w:uiPriority w:val="99"/>
    <w:unhideWhenUsed/>
    <w:qFormat/>
    <w:rsid w:val="008E7227"/>
    <w:pPr>
      <w:tabs>
        <w:tab w:val="center" w:pos="4680"/>
        <w:tab w:val="right" w:pos="9360"/>
      </w:tabs>
      <w:spacing w:after="0" w:line="240" w:lineRule="auto"/>
    </w:pPr>
  </w:style>
  <w:style w:type="character" w:customStyle="1" w:styleId="AntetCaracter">
    <w:name w:val="Antet Caracter"/>
    <w:aliases w:val="Header 1 Caracter,Κεφαλίδα 1 Caracter,hd Caracter,titlu Caracter,ITT i Caracter,Fejléc4 Caracter,Main Title Caracter"/>
    <w:basedOn w:val="Fontdeparagrafimplicit"/>
    <w:link w:val="Antet"/>
    <w:uiPriority w:val="99"/>
    <w:rsid w:val="008E7227"/>
  </w:style>
  <w:style w:type="paragraph" w:styleId="Subsol">
    <w:name w:val="footer"/>
    <w:aliases w:val="Char1,Fußzeile-2"/>
    <w:basedOn w:val="Normal"/>
    <w:link w:val="SubsolCaracter"/>
    <w:uiPriority w:val="99"/>
    <w:unhideWhenUsed/>
    <w:qFormat/>
    <w:rsid w:val="008E7227"/>
    <w:pPr>
      <w:tabs>
        <w:tab w:val="center" w:pos="4680"/>
        <w:tab w:val="right" w:pos="9360"/>
      </w:tabs>
      <w:spacing w:after="0" w:line="240" w:lineRule="auto"/>
    </w:pPr>
  </w:style>
  <w:style w:type="character" w:customStyle="1" w:styleId="SubsolCaracter">
    <w:name w:val="Subsol Caracter"/>
    <w:aliases w:val="Char1 Caracter,Fußzeile-2 Caracter"/>
    <w:basedOn w:val="Fontdeparagrafimplicit"/>
    <w:link w:val="Subsol"/>
    <w:uiPriority w:val="99"/>
    <w:rsid w:val="008E7227"/>
  </w:style>
  <w:style w:type="table" w:styleId="Tabelgril">
    <w:name w:val="Table Grid"/>
    <w:aliases w:val="Table Grid Arial,Table long document"/>
    <w:basedOn w:val="TabelNormal"/>
    <w:uiPriority w:val="39"/>
    <w:qFormat/>
    <w:rsid w:val="00F44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aliases w:val="Cap1"/>
    <w:basedOn w:val="Normal"/>
    <w:next w:val="Normal"/>
    <w:link w:val="TitluCaracter"/>
    <w:qFormat/>
    <w:rsid w:val="00F446C7"/>
    <w:pPr>
      <w:spacing w:after="0" w:line="240" w:lineRule="auto"/>
      <w:contextualSpacing/>
    </w:pPr>
    <w:rPr>
      <w:rFonts w:eastAsiaTheme="majorEastAsia" w:cstheme="majorBidi"/>
      <w:b/>
      <w:spacing w:val="-10"/>
      <w:kern w:val="28"/>
      <w:sz w:val="36"/>
      <w:szCs w:val="56"/>
    </w:rPr>
  </w:style>
  <w:style w:type="character" w:customStyle="1" w:styleId="TitluCaracter">
    <w:name w:val="Titlu Caracter"/>
    <w:aliases w:val="Cap1 Caracter"/>
    <w:basedOn w:val="Fontdeparagrafimplicit"/>
    <w:link w:val="Titlu"/>
    <w:rsid w:val="00F446C7"/>
    <w:rPr>
      <w:rFonts w:ascii="Arial" w:eastAsiaTheme="majorEastAsia" w:hAnsi="Arial" w:cstheme="majorBidi"/>
      <w:b/>
      <w:spacing w:val="-10"/>
      <w:kern w:val="28"/>
      <w:sz w:val="36"/>
      <w:szCs w:val="56"/>
    </w:rPr>
  </w:style>
  <w:style w:type="paragraph" w:styleId="Subtitlu">
    <w:name w:val="Subtitle"/>
    <w:aliases w:val="Subtitle 111"/>
    <w:basedOn w:val="Normal"/>
    <w:next w:val="Normal"/>
    <w:link w:val="SubtitluCaracter"/>
    <w:uiPriority w:val="11"/>
    <w:qFormat/>
    <w:rsid w:val="00F446C7"/>
    <w:pPr>
      <w:numPr>
        <w:ilvl w:val="1"/>
      </w:numPr>
    </w:pPr>
    <w:rPr>
      <w:rFonts w:eastAsiaTheme="minorEastAsia"/>
      <w:b/>
      <w:color w:val="5A5A5A" w:themeColor="text1" w:themeTint="A5"/>
      <w:spacing w:val="15"/>
      <w:sz w:val="36"/>
    </w:rPr>
  </w:style>
  <w:style w:type="character" w:customStyle="1" w:styleId="SubtitluCaracter">
    <w:name w:val="Subtitlu Caracter"/>
    <w:aliases w:val="Subtitle 111 Caracter"/>
    <w:basedOn w:val="Fontdeparagrafimplicit"/>
    <w:link w:val="Subtitlu"/>
    <w:uiPriority w:val="11"/>
    <w:rsid w:val="00F446C7"/>
    <w:rPr>
      <w:rFonts w:ascii="Arial" w:eastAsiaTheme="minorEastAsia" w:hAnsi="Arial"/>
      <w:b/>
      <w:color w:val="5A5A5A" w:themeColor="text1" w:themeTint="A5"/>
      <w:spacing w:val="15"/>
      <w:sz w:val="36"/>
    </w:rPr>
  </w:style>
  <w:style w:type="character" w:customStyle="1" w:styleId="Titlu1Caracter">
    <w:name w:val="Titlu 1 Caracter"/>
    <w:aliases w:val="TITLU 1 Caracter,Titlu 1 Caracter Char Char Caracter,Hoofdstuk Caracter,Chap Caracter,Titolo 0 Caracter,Chapter 1 Caracter,Chapitre Caracter,h1 Caracter,H1 Caracter,H11 Caracter,H12 Caracter,H111 Caracter,H13 Caracter,H112 Caracter"/>
    <w:basedOn w:val="Fontdeparagrafimplicit"/>
    <w:link w:val="Titlu1"/>
    <w:uiPriority w:val="9"/>
    <w:rsid w:val="00424782"/>
    <w:rPr>
      <w:rFonts w:ascii="Arial" w:eastAsiaTheme="majorEastAsia" w:hAnsi="Arial" w:cstheme="majorBidi"/>
      <w:b/>
      <w:caps/>
      <w:color w:val="767171" w:themeColor="background2" w:themeShade="80"/>
      <w:sz w:val="32"/>
      <w:szCs w:val="32"/>
    </w:rPr>
  </w:style>
  <w:style w:type="paragraph" w:styleId="Titlucuprins">
    <w:name w:val="TOC Heading"/>
    <w:basedOn w:val="Titlu1"/>
    <w:next w:val="Normal"/>
    <w:uiPriority w:val="39"/>
    <w:unhideWhenUsed/>
    <w:qFormat/>
    <w:rsid w:val="00212580"/>
    <w:pPr>
      <w:outlineLvl w:val="9"/>
    </w:pPr>
  </w:style>
  <w:style w:type="character" w:customStyle="1" w:styleId="Titlu2Caracter">
    <w:name w:val="Titlu 2 Caracter"/>
    <w:aliases w:val="denis2-capitol Caracter,Titlu 2Titlu 2 Caracter Caracter Caracter Caracter1 Char Char Caracter,Paragraaf Caracter,Chapter Caracter,2 Caracter,New Heading 2 Caracter,a Titlu 2 Caracter,TITLE 2 Char Caracter,TITLE 2 Char Char Caracter"/>
    <w:basedOn w:val="Fontdeparagrafimplicit"/>
    <w:link w:val="Titlu2"/>
    <w:uiPriority w:val="9"/>
    <w:rsid w:val="00F64A37"/>
    <w:rPr>
      <w:rFonts w:ascii="Arial" w:eastAsiaTheme="majorEastAsia" w:hAnsi="Arial" w:cstheme="majorBidi"/>
      <w:b/>
      <w:color w:val="767171" w:themeColor="background2" w:themeShade="80"/>
      <w:sz w:val="28"/>
      <w:szCs w:val="26"/>
    </w:rPr>
  </w:style>
  <w:style w:type="character" w:customStyle="1" w:styleId="Titlu3Caracter">
    <w:name w:val="Titlu 3 Caracter"/>
    <w:aliases w:val="Do Not Use 3 Caracter,Chapter 3 Caracter,Section SubHeading Char Caracter,L3 Char Caracter,Section SubHeading Caracter,L3 Caracter,Arial 12 Fett Caracter,ASAPHeading 3 Caracter,hd3 Caracter,h3 Caracter,R&amp;S - Titre 3 Caracter,T3 Caracter"/>
    <w:basedOn w:val="Fontdeparagrafimplicit"/>
    <w:link w:val="Titlu3"/>
    <w:uiPriority w:val="9"/>
    <w:qFormat/>
    <w:rsid w:val="00F64A37"/>
    <w:rPr>
      <w:rFonts w:ascii="Arial" w:eastAsiaTheme="majorEastAsia" w:hAnsi="Arial" w:cstheme="majorBidi"/>
      <w:b/>
      <w:color w:val="767171" w:themeColor="background2" w:themeShade="80"/>
      <w:sz w:val="28"/>
      <w:szCs w:val="24"/>
    </w:rPr>
  </w:style>
  <w:style w:type="character" w:customStyle="1" w:styleId="Titlu4Caracter">
    <w:name w:val="Titlu 4 Caracter"/>
    <w:basedOn w:val="Fontdeparagrafimplicit"/>
    <w:link w:val="Titlu4"/>
    <w:uiPriority w:val="9"/>
    <w:rsid w:val="00D06770"/>
    <w:rPr>
      <w:rFonts w:ascii="Arial" w:eastAsiaTheme="majorEastAsia" w:hAnsi="Arial" w:cstheme="majorBidi"/>
      <w:b/>
      <w:iCs/>
      <w:color w:val="767171" w:themeColor="background2" w:themeShade="80"/>
      <w:sz w:val="24"/>
      <w:lang w:val="ro-RO"/>
    </w:rPr>
  </w:style>
  <w:style w:type="character" w:customStyle="1" w:styleId="Titlu5Caracter">
    <w:name w:val="Titlu 5 Caracter"/>
    <w:basedOn w:val="Fontdeparagrafimplicit"/>
    <w:link w:val="Titlu5"/>
    <w:uiPriority w:val="9"/>
    <w:rsid w:val="00121606"/>
    <w:rPr>
      <w:rFonts w:ascii="Arial" w:eastAsiaTheme="majorEastAsia" w:hAnsi="Arial" w:cstheme="majorBidi"/>
      <w:color w:val="767171" w:themeColor="background2" w:themeShade="80"/>
    </w:rPr>
  </w:style>
  <w:style w:type="paragraph" w:styleId="Cuprins1">
    <w:name w:val="toc 1"/>
    <w:basedOn w:val="Normal"/>
    <w:next w:val="Normal"/>
    <w:autoRedefine/>
    <w:uiPriority w:val="39"/>
    <w:unhideWhenUsed/>
    <w:qFormat/>
    <w:rsid w:val="000B40F3"/>
    <w:pPr>
      <w:spacing w:after="100"/>
    </w:pPr>
  </w:style>
  <w:style w:type="paragraph" w:styleId="Cuprins2">
    <w:name w:val="toc 2"/>
    <w:basedOn w:val="Normal"/>
    <w:next w:val="Normal"/>
    <w:autoRedefine/>
    <w:uiPriority w:val="39"/>
    <w:unhideWhenUsed/>
    <w:qFormat/>
    <w:rsid w:val="000B40F3"/>
    <w:pPr>
      <w:spacing w:after="100"/>
      <w:ind w:left="220"/>
    </w:pPr>
  </w:style>
  <w:style w:type="paragraph" w:styleId="Cuprins3">
    <w:name w:val="toc 3"/>
    <w:basedOn w:val="Normal"/>
    <w:next w:val="Normal"/>
    <w:autoRedefine/>
    <w:uiPriority w:val="39"/>
    <w:unhideWhenUsed/>
    <w:qFormat/>
    <w:rsid w:val="000B40F3"/>
    <w:pPr>
      <w:spacing w:after="100"/>
      <w:ind w:left="440"/>
    </w:pPr>
  </w:style>
  <w:style w:type="character" w:styleId="Hyperlink">
    <w:name w:val="Hyperlink"/>
    <w:basedOn w:val="Fontdeparagrafimplicit"/>
    <w:uiPriority w:val="99"/>
    <w:unhideWhenUsed/>
    <w:rsid w:val="000B40F3"/>
    <w:rPr>
      <w:color w:val="0563C1" w:themeColor="hyperlink"/>
      <w:u w:val="single"/>
    </w:rPr>
  </w:style>
  <w:style w:type="paragraph" w:styleId="Citat">
    <w:name w:val="Quote"/>
    <w:basedOn w:val="Normal"/>
    <w:next w:val="Normal"/>
    <w:link w:val="CitatCaracter"/>
    <w:uiPriority w:val="29"/>
    <w:qFormat/>
    <w:rsid w:val="00A81B67"/>
    <w:pPr>
      <w:spacing w:before="200"/>
      <w:ind w:left="864" w:right="864"/>
      <w:jc w:val="center"/>
    </w:pPr>
    <w:rPr>
      <w:i/>
      <w:iCs/>
      <w:color w:val="404040" w:themeColor="text1" w:themeTint="BF"/>
    </w:rPr>
  </w:style>
  <w:style w:type="character" w:customStyle="1" w:styleId="CitatCaracter">
    <w:name w:val="Citat Caracter"/>
    <w:basedOn w:val="Fontdeparagrafimplicit"/>
    <w:link w:val="Citat"/>
    <w:uiPriority w:val="29"/>
    <w:rsid w:val="00A81B67"/>
    <w:rPr>
      <w:rFonts w:ascii="Arial" w:hAnsi="Arial"/>
      <w:i/>
      <w:iCs/>
      <w:color w:val="404040" w:themeColor="text1" w:themeTint="BF"/>
    </w:rPr>
  </w:style>
  <w:style w:type="paragraph" w:styleId="Textnotdefinal">
    <w:name w:val="endnote text"/>
    <w:basedOn w:val="Normal"/>
    <w:link w:val="TextnotdefinalCaracter"/>
    <w:unhideWhenUsed/>
    <w:rsid w:val="000755AD"/>
    <w:pPr>
      <w:spacing w:after="0" w:line="240" w:lineRule="auto"/>
    </w:pPr>
    <w:rPr>
      <w:sz w:val="20"/>
      <w:szCs w:val="20"/>
    </w:rPr>
  </w:style>
  <w:style w:type="character" w:customStyle="1" w:styleId="TextnotdefinalCaracter">
    <w:name w:val="Text notă de final Caracter"/>
    <w:basedOn w:val="Fontdeparagrafimplicit"/>
    <w:link w:val="Textnotdefinal"/>
    <w:rsid w:val="000755AD"/>
    <w:rPr>
      <w:rFonts w:ascii="Arial" w:hAnsi="Arial"/>
      <w:sz w:val="20"/>
      <w:szCs w:val="20"/>
    </w:rPr>
  </w:style>
  <w:style w:type="character" w:styleId="Referinnotdefinal">
    <w:name w:val="endnote reference"/>
    <w:basedOn w:val="Fontdeparagrafimplicit"/>
    <w:unhideWhenUsed/>
    <w:rsid w:val="000755AD"/>
    <w:rPr>
      <w:vertAlign w:val="superscript"/>
    </w:rPr>
  </w:style>
  <w:style w:type="paragraph" w:styleId="Listparagraf">
    <w:name w:val="List Paragraph"/>
    <w:aliases w:val="body 2,lp1,Heading x1,Lista 1,lp11,Lettre d'introduction,1st level - Bullet List Paragraph,Paragrafo elenco,List Paragraph11,Cap tabel,bullets,Arial,Normal bullet 2,List Paragraph1,Header bold,List_Paragraph,Multilevel para_II,Paragraph"/>
    <w:basedOn w:val="Normal"/>
    <w:link w:val="ListparagrafCaracter"/>
    <w:uiPriority w:val="1"/>
    <w:qFormat/>
    <w:rsid w:val="000755AD"/>
    <w:pPr>
      <w:ind w:left="720"/>
      <w:contextualSpacing/>
    </w:pPr>
  </w:style>
  <w:style w:type="paragraph" w:styleId="Textnotdesubsol">
    <w:name w:val="footnote text"/>
    <w:aliases w:val="Podrozdział,Footnote Text Char Char,Fußnote,single space,FOOTNOTES,fn,stile 1,Footnote,Footnote1,Footnote2,Footnote3,Footnote4,Footnote5,Footnote6,Footnote7,Footnote8,Footnote9,Footnote10,Footnote11"/>
    <w:basedOn w:val="Normal"/>
    <w:link w:val="TextnotdesubsolCaracter"/>
    <w:unhideWhenUsed/>
    <w:qFormat/>
    <w:rsid w:val="005446CA"/>
    <w:pPr>
      <w:spacing w:after="0" w:line="240" w:lineRule="auto"/>
    </w:pPr>
    <w:rPr>
      <w:sz w:val="20"/>
      <w:szCs w:val="20"/>
    </w:rPr>
  </w:style>
  <w:style w:type="character" w:customStyle="1" w:styleId="TextnotdesubsolCaracter">
    <w:name w:val="Text notă de subsol Caracter"/>
    <w:aliases w:val="Podrozdział Caracter,Footnote Text Char Char Caracter,Fußnote Caracter,single space Caracter,FOOTNOTES Caracter,fn Caracter,stile 1 Caracter,Footnote Caracter,Footnote1 Caracter,Footnote2 Caracter,Footnote3 Caracter"/>
    <w:basedOn w:val="Fontdeparagrafimplicit"/>
    <w:link w:val="Textnotdesubsol"/>
    <w:rsid w:val="005446CA"/>
    <w:rPr>
      <w:rFonts w:ascii="Arial" w:hAnsi="Arial"/>
      <w:sz w:val="20"/>
      <w:szCs w:val="20"/>
    </w:rPr>
  </w:style>
  <w:style w:type="character" w:styleId="Referinnotdesubsol">
    <w:name w:val="footnote reference"/>
    <w:aliases w:val="BVI fnr,Footnote Reference Superscript,Footnote Reference/,Footnote Reference text,Footnote symbol,Voetnootverwijzing,footnote ref,FR,Fußnotenzeichen diss neu,Times 10 Point,Exposant 3 Point,Odwołanie przypisu,number,SUPERS,fr"/>
    <w:basedOn w:val="Fontdeparagrafimplicit"/>
    <w:unhideWhenUsed/>
    <w:qFormat/>
    <w:rsid w:val="005446CA"/>
    <w:rPr>
      <w:vertAlign w:val="superscript"/>
    </w:rPr>
  </w:style>
  <w:style w:type="paragraph" w:customStyle="1" w:styleId="ShortReturnAddress">
    <w:name w:val="Short Return Address"/>
    <w:basedOn w:val="Normal"/>
    <w:link w:val="ShortReturnAddressChar"/>
    <w:rsid w:val="00257C03"/>
    <w:pPr>
      <w:spacing w:after="0" w:line="240" w:lineRule="auto"/>
      <w:jc w:val="left"/>
    </w:pPr>
    <w:rPr>
      <w:rFonts w:ascii="Times New Roman" w:eastAsia="Times New Roman" w:hAnsi="Times New Roman" w:cs="Times New Roman"/>
      <w:sz w:val="20"/>
      <w:szCs w:val="20"/>
      <w:lang w:eastAsia="ro-RO"/>
    </w:rPr>
  </w:style>
  <w:style w:type="table" w:styleId="Tabelgril1Luminos-Accentuare3">
    <w:name w:val="Grid Table 1 Light Accent 3"/>
    <w:basedOn w:val="TabelNormal"/>
    <w:uiPriority w:val="46"/>
    <w:rsid w:val="00257C0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able">
    <w:name w:val="Table"/>
    <w:basedOn w:val="ShortReturnAddress"/>
    <w:link w:val="TableChar"/>
    <w:autoRedefine/>
    <w:qFormat/>
    <w:rsid w:val="000F149C"/>
    <w:pPr>
      <w:ind w:right="-51"/>
    </w:pPr>
    <w:rPr>
      <w:rFonts w:ascii="Arial" w:hAnsi="Arial" w:cs="Arial"/>
      <w:iCs/>
      <w:sz w:val="16"/>
      <w:szCs w:val="18"/>
      <w:bdr w:val="none" w:sz="0" w:space="0" w:color="auto" w:frame="1"/>
      <w:lang w:val="en-US" w:eastAsia="en-US"/>
    </w:rPr>
  </w:style>
  <w:style w:type="paragraph" w:customStyle="1" w:styleId="TableName">
    <w:name w:val="Table Name"/>
    <w:basedOn w:val="Normal"/>
    <w:link w:val="TableNameChar"/>
    <w:autoRedefine/>
    <w:qFormat/>
    <w:rsid w:val="007B130A"/>
    <w:pPr>
      <w:tabs>
        <w:tab w:val="center" w:pos="4320"/>
        <w:tab w:val="right" w:pos="9480"/>
      </w:tabs>
      <w:spacing w:after="0" w:line="240" w:lineRule="auto"/>
      <w:jc w:val="right"/>
    </w:pPr>
    <w:rPr>
      <w:i/>
      <w:sz w:val="20"/>
    </w:rPr>
  </w:style>
  <w:style w:type="character" w:customStyle="1" w:styleId="ShortReturnAddressChar">
    <w:name w:val="Short Return Address Char"/>
    <w:basedOn w:val="Fontdeparagrafimplicit"/>
    <w:link w:val="ShortReturnAddress"/>
    <w:rsid w:val="00424782"/>
    <w:rPr>
      <w:rFonts w:ascii="Times New Roman" w:eastAsia="Times New Roman" w:hAnsi="Times New Roman" w:cs="Times New Roman"/>
      <w:sz w:val="20"/>
      <w:szCs w:val="20"/>
      <w:lang w:val="ro-RO" w:eastAsia="ro-RO"/>
    </w:rPr>
  </w:style>
  <w:style w:type="character" w:customStyle="1" w:styleId="TableChar">
    <w:name w:val="Table Char"/>
    <w:basedOn w:val="ShortReturnAddressChar"/>
    <w:link w:val="Table"/>
    <w:rsid w:val="000F149C"/>
    <w:rPr>
      <w:rFonts w:ascii="Arial" w:eastAsia="Times New Roman" w:hAnsi="Arial" w:cs="Arial"/>
      <w:iCs/>
      <w:sz w:val="16"/>
      <w:szCs w:val="18"/>
      <w:bdr w:val="none" w:sz="0" w:space="0" w:color="auto" w:frame="1"/>
      <w:lang w:val="ro-RO" w:eastAsia="ro-RO"/>
    </w:rPr>
  </w:style>
  <w:style w:type="paragraph" w:styleId="Indentcorptext">
    <w:name w:val="Body Text Indent"/>
    <w:aliases w:val="Char,Char Char Char Char Char,Char Char Char Char Char Char Char,Char Char Char Char Char Char Char1,Char Char Char Char Char Char1 Char Char Char"/>
    <w:basedOn w:val="Normal"/>
    <w:link w:val="IndentcorptextCaracter"/>
    <w:rsid w:val="000D0113"/>
    <w:pPr>
      <w:spacing w:after="0" w:line="276" w:lineRule="auto"/>
      <w:ind w:firstLine="1155"/>
      <w:jc w:val="left"/>
    </w:pPr>
    <w:rPr>
      <w:rFonts w:ascii="Times New Roman" w:eastAsia="Times New Roman" w:hAnsi="Times New Roman" w:cs="Times New Roman"/>
      <w:sz w:val="28"/>
      <w:szCs w:val="24"/>
    </w:rPr>
  </w:style>
  <w:style w:type="character" w:customStyle="1" w:styleId="TableNameChar">
    <w:name w:val="Table Name Char"/>
    <w:basedOn w:val="Fontdeparagrafimplicit"/>
    <w:link w:val="TableName"/>
    <w:rsid w:val="007B130A"/>
    <w:rPr>
      <w:rFonts w:ascii="Arial" w:hAnsi="Arial"/>
      <w:i/>
      <w:sz w:val="20"/>
    </w:rPr>
  </w:style>
  <w:style w:type="character" w:customStyle="1" w:styleId="IndentcorptextCaracter">
    <w:name w:val="Indent corp text Caracter"/>
    <w:aliases w:val="Char Caracter,Char Char Char Char Char Caracter,Char Char Char Char Char Char Char Caracter,Char Char Char Char Char Char Char1 Caracter,Char Char Char Char Char Char1 Char Char Char Caracter"/>
    <w:basedOn w:val="Fontdeparagrafimplicit"/>
    <w:link w:val="Indentcorptext"/>
    <w:rsid w:val="000D0113"/>
    <w:rPr>
      <w:rFonts w:ascii="Times New Roman" w:eastAsia="Times New Roman" w:hAnsi="Times New Roman" w:cs="Times New Roman"/>
      <w:sz w:val="28"/>
      <w:szCs w:val="24"/>
      <w:lang w:val="ro-RO"/>
    </w:rPr>
  </w:style>
  <w:style w:type="paragraph" w:customStyle="1" w:styleId="Tablename0">
    <w:name w:val="Table name"/>
    <w:basedOn w:val="Normal"/>
    <w:link w:val="TablenameChar0"/>
    <w:qFormat/>
    <w:rsid w:val="000D0113"/>
    <w:pPr>
      <w:spacing w:after="0" w:line="276" w:lineRule="auto"/>
    </w:pPr>
    <w:rPr>
      <w:rFonts w:ascii="Times New Roman" w:eastAsiaTheme="minorEastAsia" w:hAnsi="Times New Roman"/>
      <w:i/>
      <w:noProof/>
      <w:sz w:val="20"/>
      <w:szCs w:val="21"/>
    </w:rPr>
  </w:style>
  <w:style w:type="character" w:customStyle="1" w:styleId="TablenameChar0">
    <w:name w:val="Table name Char"/>
    <w:basedOn w:val="Fontdeparagrafimplicit"/>
    <w:link w:val="Tablename0"/>
    <w:rsid w:val="000D0113"/>
    <w:rPr>
      <w:rFonts w:ascii="Times New Roman" w:eastAsiaTheme="minorEastAsia" w:hAnsi="Times New Roman"/>
      <w:i/>
      <w:noProof/>
      <w:sz w:val="20"/>
      <w:szCs w:val="21"/>
      <w:lang w:val="ro-RO"/>
    </w:rPr>
  </w:style>
  <w:style w:type="table" w:styleId="TabelgrilLuminos">
    <w:name w:val="Grid Table Light"/>
    <w:basedOn w:val="TabelNormal"/>
    <w:uiPriority w:val="40"/>
    <w:rsid w:val="005D49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StylePr>
    <w:tblStylePr w:type="lastRow">
      <w:rPr>
        <w:b/>
      </w:rPr>
    </w:tblStylePr>
    <w:tblStylePr w:type="firstCol">
      <w:rPr>
        <w:b/>
      </w:rPr>
    </w:tblStylePr>
  </w:style>
  <w:style w:type="character" w:customStyle="1" w:styleId="TextsimpluCaracter">
    <w:name w:val="Text simplu Caracter"/>
    <w:aliases w:val="Plain Text1 Caracter, Char Char Char Char Char Char Caracter, Char Char Char Char Caracter Caracter, Caracter1 Caracter, Char Caracter,Char Char Char Char Caracter Caracter,Caracter1 Caracter, Char1 Caracter,Plain Tex Caracter"/>
    <w:link w:val="Textsimplu"/>
    <w:uiPriority w:val="99"/>
    <w:rsid w:val="00242F34"/>
    <w:rPr>
      <w:rFonts w:ascii="Courier New" w:hAnsi="Courier New"/>
    </w:rPr>
  </w:style>
  <w:style w:type="paragraph" w:styleId="Textsimplu">
    <w:name w:val="Plain Text"/>
    <w:aliases w:val="Plain Text1, Char Char Char Char Char Char, Char Char Char Char Caracter, Caracter1, Char,Char Char Char Char Caracter,Caracter1, Char1,Plain Tex, Caracter,Caracter, Char Char Char Char Char Char Char Char Char Char Char Char Char Char"/>
    <w:basedOn w:val="Normal"/>
    <w:link w:val="TextsimpluCaracter"/>
    <w:uiPriority w:val="99"/>
    <w:qFormat/>
    <w:rsid w:val="00242F34"/>
    <w:pPr>
      <w:spacing w:after="0" w:line="240" w:lineRule="auto"/>
      <w:jc w:val="left"/>
    </w:pPr>
    <w:rPr>
      <w:rFonts w:ascii="Courier New" w:hAnsi="Courier New"/>
    </w:rPr>
  </w:style>
  <w:style w:type="character" w:customStyle="1" w:styleId="PlainTextChar1">
    <w:name w:val="Plain Text Char1"/>
    <w:aliases w:val="Char Char Char1,Plain Text Char Char,Char Char Char Char Char Char Char Char Char Char Char Char Char Char Char Char,Char Char1 Char,Plan document Caracter Char Char,Plain Text Char12"/>
    <w:basedOn w:val="Fontdeparagrafimplicit"/>
    <w:rsid w:val="00242F34"/>
    <w:rPr>
      <w:rFonts w:ascii="Consolas" w:hAnsi="Consolas"/>
      <w:sz w:val="21"/>
      <w:szCs w:val="21"/>
    </w:rPr>
  </w:style>
  <w:style w:type="paragraph" w:styleId="Cuprins4">
    <w:name w:val="toc 4"/>
    <w:basedOn w:val="Normal"/>
    <w:next w:val="Normal"/>
    <w:autoRedefine/>
    <w:uiPriority w:val="39"/>
    <w:unhideWhenUsed/>
    <w:qFormat/>
    <w:rsid w:val="00242F34"/>
    <w:pPr>
      <w:tabs>
        <w:tab w:val="left" w:pos="1276"/>
        <w:tab w:val="right" w:leader="dot" w:pos="9016"/>
      </w:tabs>
      <w:spacing w:after="100"/>
      <w:ind w:left="660"/>
    </w:pPr>
  </w:style>
  <w:style w:type="paragraph" w:styleId="Cuprins5">
    <w:name w:val="toc 5"/>
    <w:basedOn w:val="Normal"/>
    <w:next w:val="Normal"/>
    <w:autoRedefine/>
    <w:unhideWhenUsed/>
    <w:qFormat/>
    <w:rsid w:val="00242F34"/>
    <w:pPr>
      <w:spacing w:after="100"/>
      <w:ind w:left="880"/>
    </w:pPr>
  </w:style>
  <w:style w:type="character" w:styleId="Robust">
    <w:name w:val="Strong"/>
    <w:basedOn w:val="Fontdeparagrafimplicit"/>
    <w:uiPriority w:val="22"/>
    <w:qFormat/>
    <w:rsid w:val="00F34218"/>
    <w:rPr>
      <w:b/>
      <w:bCs/>
    </w:rPr>
  </w:style>
  <w:style w:type="character" w:customStyle="1" w:styleId="math-inline">
    <w:name w:val="math-inline"/>
    <w:basedOn w:val="Fontdeparagrafimplicit"/>
    <w:rsid w:val="007B0DA8"/>
  </w:style>
  <w:style w:type="paragraph" w:customStyle="1" w:styleId="TableParagraph">
    <w:name w:val="Table Paragraph"/>
    <w:basedOn w:val="Normal"/>
    <w:uiPriority w:val="1"/>
    <w:qFormat/>
    <w:rsid w:val="00BB2435"/>
    <w:pPr>
      <w:spacing w:after="0" w:line="276" w:lineRule="auto"/>
      <w:jc w:val="left"/>
    </w:pPr>
    <w:rPr>
      <w:rFonts w:eastAsia="Times New Roman" w:cs="Times New Roman"/>
      <w:sz w:val="18"/>
      <w:szCs w:val="24"/>
    </w:rPr>
  </w:style>
  <w:style w:type="table" w:styleId="Tabelprimar1">
    <w:name w:val="Plain Table 1"/>
    <w:basedOn w:val="TabelNormal"/>
    <w:uiPriority w:val="41"/>
    <w:rsid w:val="00BB2435"/>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aliases w:val="webb,Normal (Web) Char Char,Normal (Web)1"/>
    <w:basedOn w:val="Normal"/>
    <w:uiPriority w:val="99"/>
    <w:unhideWhenUsed/>
    <w:qFormat/>
    <w:rsid w:val="0026760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itation-32">
    <w:name w:val="citation-32"/>
    <w:basedOn w:val="Fontdeparagrafimplicit"/>
    <w:rsid w:val="00267601"/>
  </w:style>
  <w:style w:type="character" w:customStyle="1" w:styleId="citation-31">
    <w:name w:val="citation-31"/>
    <w:basedOn w:val="Fontdeparagrafimplicit"/>
    <w:rsid w:val="00267601"/>
  </w:style>
  <w:style w:type="character" w:customStyle="1" w:styleId="citation-30">
    <w:name w:val="citation-30"/>
    <w:basedOn w:val="Fontdeparagrafimplicit"/>
    <w:rsid w:val="00267601"/>
  </w:style>
  <w:style w:type="character" w:customStyle="1" w:styleId="citation-29">
    <w:name w:val="citation-29"/>
    <w:basedOn w:val="Fontdeparagrafimplicit"/>
    <w:rsid w:val="00267601"/>
  </w:style>
  <w:style w:type="character" w:customStyle="1" w:styleId="citation-28">
    <w:name w:val="citation-28"/>
    <w:basedOn w:val="Fontdeparagrafimplicit"/>
    <w:rsid w:val="00267601"/>
  </w:style>
  <w:style w:type="character" w:customStyle="1" w:styleId="citation-27">
    <w:name w:val="citation-27"/>
    <w:basedOn w:val="Fontdeparagrafimplicit"/>
    <w:rsid w:val="00267601"/>
  </w:style>
  <w:style w:type="character" w:customStyle="1" w:styleId="citation-26">
    <w:name w:val="citation-26"/>
    <w:basedOn w:val="Fontdeparagrafimplicit"/>
    <w:rsid w:val="00267601"/>
  </w:style>
  <w:style w:type="character" w:customStyle="1" w:styleId="citation-25">
    <w:name w:val="citation-25"/>
    <w:basedOn w:val="Fontdeparagrafimplicit"/>
    <w:rsid w:val="00267601"/>
  </w:style>
  <w:style w:type="character" w:customStyle="1" w:styleId="citation-24">
    <w:name w:val="citation-24"/>
    <w:basedOn w:val="Fontdeparagrafimplicit"/>
    <w:rsid w:val="00267601"/>
  </w:style>
  <w:style w:type="character" w:customStyle="1" w:styleId="citation-23">
    <w:name w:val="citation-23"/>
    <w:basedOn w:val="Fontdeparagrafimplicit"/>
    <w:rsid w:val="00267601"/>
  </w:style>
  <w:style w:type="character" w:customStyle="1" w:styleId="citation-22">
    <w:name w:val="citation-22"/>
    <w:basedOn w:val="Fontdeparagrafimplicit"/>
    <w:rsid w:val="00267601"/>
  </w:style>
  <w:style w:type="character" w:customStyle="1" w:styleId="citation-21">
    <w:name w:val="citation-21"/>
    <w:basedOn w:val="Fontdeparagrafimplicit"/>
    <w:rsid w:val="00267601"/>
  </w:style>
  <w:style w:type="character" w:customStyle="1" w:styleId="citation-20">
    <w:name w:val="citation-20"/>
    <w:basedOn w:val="Fontdeparagrafimplicit"/>
    <w:rsid w:val="00267601"/>
  </w:style>
  <w:style w:type="character" w:customStyle="1" w:styleId="citation-19">
    <w:name w:val="citation-19"/>
    <w:basedOn w:val="Fontdeparagrafimplicit"/>
    <w:rsid w:val="00267601"/>
  </w:style>
  <w:style w:type="character" w:customStyle="1" w:styleId="citation-18">
    <w:name w:val="citation-18"/>
    <w:basedOn w:val="Fontdeparagrafimplicit"/>
    <w:rsid w:val="00267601"/>
  </w:style>
  <w:style w:type="character" w:customStyle="1" w:styleId="citation-234">
    <w:name w:val="citation-234"/>
    <w:basedOn w:val="Fontdeparagrafimplicit"/>
    <w:rsid w:val="00267601"/>
  </w:style>
  <w:style w:type="character" w:customStyle="1" w:styleId="citation-233">
    <w:name w:val="citation-233"/>
    <w:basedOn w:val="Fontdeparagrafimplicit"/>
    <w:rsid w:val="00267601"/>
  </w:style>
  <w:style w:type="character" w:customStyle="1" w:styleId="citation-232">
    <w:name w:val="citation-232"/>
    <w:basedOn w:val="Fontdeparagrafimplicit"/>
    <w:rsid w:val="00267601"/>
  </w:style>
  <w:style w:type="character" w:customStyle="1" w:styleId="citation-231">
    <w:name w:val="citation-231"/>
    <w:basedOn w:val="Fontdeparagrafimplicit"/>
    <w:rsid w:val="00267601"/>
  </w:style>
  <w:style w:type="character" w:customStyle="1" w:styleId="citation-230">
    <w:name w:val="citation-230"/>
    <w:basedOn w:val="Fontdeparagrafimplicit"/>
    <w:rsid w:val="00267601"/>
  </w:style>
  <w:style w:type="character" w:customStyle="1" w:styleId="citation-229">
    <w:name w:val="citation-229"/>
    <w:basedOn w:val="Fontdeparagrafimplicit"/>
    <w:rsid w:val="00267601"/>
  </w:style>
  <w:style w:type="character" w:customStyle="1" w:styleId="citation-228">
    <w:name w:val="citation-228"/>
    <w:basedOn w:val="Fontdeparagrafimplicit"/>
    <w:rsid w:val="00267601"/>
  </w:style>
  <w:style w:type="character" w:customStyle="1" w:styleId="citation-227">
    <w:name w:val="citation-227"/>
    <w:basedOn w:val="Fontdeparagrafimplicit"/>
    <w:rsid w:val="00267601"/>
  </w:style>
  <w:style w:type="character" w:customStyle="1" w:styleId="citation-226">
    <w:name w:val="citation-226"/>
    <w:basedOn w:val="Fontdeparagrafimplicit"/>
    <w:rsid w:val="00267601"/>
  </w:style>
  <w:style w:type="character" w:customStyle="1" w:styleId="citation-225">
    <w:name w:val="citation-225"/>
    <w:basedOn w:val="Fontdeparagrafimplicit"/>
    <w:rsid w:val="00267601"/>
  </w:style>
  <w:style w:type="character" w:customStyle="1" w:styleId="citation-224">
    <w:name w:val="citation-224"/>
    <w:basedOn w:val="Fontdeparagrafimplicit"/>
    <w:rsid w:val="00267601"/>
  </w:style>
  <w:style w:type="character" w:customStyle="1" w:styleId="citation-223">
    <w:name w:val="citation-223"/>
    <w:basedOn w:val="Fontdeparagrafimplicit"/>
    <w:rsid w:val="00267601"/>
  </w:style>
  <w:style w:type="character" w:customStyle="1" w:styleId="citation-222">
    <w:name w:val="citation-222"/>
    <w:basedOn w:val="Fontdeparagrafimplicit"/>
    <w:rsid w:val="00267601"/>
  </w:style>
  <w:style w:type="character" w:customStyle="1" w:styleId="citation-221">
    <w:name w:val="citation-221"/>
    <w:basedOn w:val="Fontdeparagrafimplicit"/>
    <w:rsid w:val="00267601"/>
  </w:style>
  <w:style w:type="character" w:customStyle="1" w:styleId="citation-220">
    <w:name w:val="citation-220"/>
    <w:basedOn w:val="Fontdeparagrafimplicit"/>
    <w:rsid w:val="00267601"/>
  </w:style>
  <w:style w:type="character" w:customStyle="1" w:styleId="citation-219">
    <w:name w:val="citation-219"/>
    <w:basedOn w:val="Fontdeparagrafimplicit"/>
    <w:rsid w:val="00267601"/>
  </w:style>
  <w:style w:type="character" w:customStyle="1" w:styleId="citation-218">
    <w:name w:val="citation-218"/>
    <w:basedOn w:val="Fontdeparagrafimplicit"/>
    <w:rsid w:val="00267601"/>
  </w:style>
  <w:style w:type="character" w:customStyle="1" w:styleId="citation-217">
    <w:name w:val="citation-217"/>
    <w:basedOn w:val="Fontdeparagrafimplicit"/>
    <w:rsid w:val="00267601"/>
  </w:style>
  <w:style w:type="table" w:customStyle="1" w:styleId="TableNormal3">
    <w:name w:val="Table Normal3"/>
    <w:uiPriority w:val="2"/>
    <w:semiHidden/>
    <w:unhideWhenUsed/>
    <w:qFormat/>
    <w:rsid w:val="009E4AFE"/>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Corptext">
    <w:name w:val="Body Text"/>
    <w:aliases w:val="Body Text Char Char Char,Body Text Char Char,Body Text Char Char Char Char,Main text,Body Text t,Body Text t Char Char Char Char Char Char Char Char Char Char Char Char Char Char Char Char"/>
    <w:basedOn w:val="Normal"/>
    <w:link w:val="CorptextCaracter"/>
    <w:uiPriority w:val="99"/>
    <w:unhideWhenUsed/>
    <w:qFormat/>
    <w:rsid w:val="009E4AFE"/>
  </w:style>
  <w:style w:type="character" w:customStyle="1" w:styleId="CorptextCaracter">
    <w:name w:val="Corp text Caracter"/>
    <w:aliases w:val="Body Text Char Char Char Caracter,Body Text Char Char Caracter,Body Text Char Char Char Char Caracter,Main text Caracter,Body Text t Caracter"/>
    <w:basedOn w:val="Fontdeparagrafimplicit"/>
    <w:link w:val="Corptext"/>
    <w:uiPriority w:val="99"/>
    <w:rsid w:val="009E4AFE"/>
    <w:rPr>
      <w:rFonts w:ascii="Arial" w:hAnsi="Arial"/>
    </w:rPr>
  </w:style>
  <w:style w:type="table" w:styleId="Tabelprimar2">
    <w:name w:val="Plain Table 2"/>
    <w:basedOn w:val="TabelNormal"/>
    <w:uiPriority w:val="42"/>
    <w:rsid w:val="009E4AFE"/>
    <w:pPr>
      <w:spacing w:after="0" w:line="240" w:lineRule="auto"/>
    </w:pPr>
    <w:rPr>
      <w:lang w:val="ro-R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rspaiere">
    <w:name w:val="No Spacing"/>
    <w:aliases w:val="Text Body"/>
    <w:link w:val="FrspaiereCaracter"/>
    <w:uiPriority w:val="1"/>
    <w:qFormat/>
    <w:rsid w:val="00023311"/>
    <w:pPr>
      <w:spacing w:after="0" w:line="240" w:lineRule="auto"/>
    </w:pPr>
    <w:rPr>
      <w:lang w:val="ro-RO"/>
    </w:rPr>
  </w:style>
  <w:style w:type="paragraph" w:customStyle="1" w:styleId="yiv6583506418msonormal">
    <w:name w:val="yiv6583506418msonormal"/>
    <w:basedOn w:val="Normal"/>
    <w:rsid w:val="002C444C"/>
    <w:pPr>
      <w:spacing w:before="100" w:beforeAutospacing="1" w:after="100" w:afterAutospacing="1" w:line="240" w:lineRule="auto"/>
      <w:jc w:val="left"/>
    </w:pPr>
    <w:rPr>
      <w:rFonts w:ascii="Times New Roman" w:eastAsia="Times New Roman" w:hAnsi="Times New Roman" w:cs="Times New Roman"/>
      <w:sz w:val="24"/>
      <w:szCs w:val="24"/>
      <w:lang w:eastAsia="ro-RO"/>
    </w:rPr>
  </w:style>
  <w:style w:type="paragraph" w:styleId="Textcomentariu">
    <w:name w:val="annotation text"/>
    <w:basedOn w:val="Normal"/>
    <w:link w:val="TextcomentariuCaracter"/>
    <w:unhideWhenUsed/>
    <w:rsid w:val="002C444C"/>
    <w:pPr>
      <w:widowControl w:val="0"/>
      <w:autoSpaceDE w:val="0"/>
      <w:autoSpaceDN w:val="0"/>
      <w:spacing w:after="0" w:line="240" w:lineRule="auto"/>
      <w:jc w:val="left"/>
    </w:pPr>
    <w:rPr>
      <w:rFonts w:eastAsia="Times New Roman" w:cs="Arial"/>
      <w:sz w:val="20"/>
      <w:szCs w:val="20"/>
    </w:rPr>
  </w:style>
  <w:style w:type="character" w:customStyle="1" w:styleId="TextcomentariuCaracter">
    <w:name w:val="Text comentariu Caracter"/>
    <w:basedOn w:val="Fontdeparagrafimplicit"/>
    <w:link w:val="Textcomentariu"/>
    <w:rsid w:val="002C444C"/>
    <w:rPr>
      <w:rFonts w:ascii="Arial" w:eastAsia="Times New Roman" w:hAnsi="Arial" w:cs="Arial"/>
      <w:sz w:val="20"/>
      <w:szCs w:val="20"/>
      <w:lang w:val="ro-RO"/>
    </w:rPr>
  </w:style>
  <w:style w:type="character" w:styleId="Referincomentariu">
    <w:name w:val="annotation reference"/>
    <w:basedOn w:val="Fontdeparagrafimplicit"/>
    <w:unhideWhenUsed/>
    <w:rsid w:val="002C444C"/>
    <w:rPr>
      <w:sz w:val="16"/>
      <w:szCs w:val="16"/>
    </w:rPr>
  </w:style>
  <w:style w:type="table" w:customStyle="1" w:styleId="TableNormal1">
    <w:name w:val="Table Normal1"/>
    <w:uiPriority w:val="2"/>
    <w:semiHidden/>
    <w:unhideWhenUsed/>
    <w:qFormat/>
    <w:rsid w:val="007C0E68"/>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Titlu6Caracter">
    <w:name w:val="Titlu 6 Caracter"/>
    <w:aliases w:val="Head6 Caracter,Überschrift 6 Char Caracter,Bullet list Caracter,Lev 6 Caracter,sub-dash Caracter,sd Caracter,5 Caracter,H6 Caracter,Annexe1 Caracter,Aston T6 Caracter,(Shift Ctrl 6) Caracter,DO NOT USE_h6 Caracter,Niveau 6 Caracter"/>
    <w:basedOn w:val="Fontdeparagrafimplicit"/>
    <w:link w:val="Titlu6"/>
    <w:rsid w:val="00B443D0"/>
    <w:rPr>
      <w:rFonts w:asciiTheme="majorHAnsi" w:eastAsiaTheme="majorEastAsia" w:hAnsiTheme="majorHAnsi" w:cstheme="majorBidi"/>
      <w:i/>
      <w:iCs/>
      <w:sz w:val="26"/>
      <w:szCs w:val="26"/>
      <w:lang w:val="ro-RO"/>
    </w:rPr>
  </w:style>
  <w:style w:type="character" w:customStyle="1" w:styleId="Titlu7Caracter">
    <w:name w:val="Titlu 7 Caracter"/>
    <w:aliases w:val="Opsomming 1 Caracter,Heading Attachment Caracter,letter list Caracter,lettered list Caracter,Lev 7 Caracter,H7 Caracter,Annexe2 Caracter,Aston T7 Caracter,(Shift Ctrl 7) Caracter,T7 Caracter,1.2.3.4.5.6.7. Caracter,L7 Caracter"/>
    <w:basedOn w:val="Fontdeparagrafimplicit"/>
    <w:link w:val="Titlu7"/>
    <w:rsid w:val="00B443D0"/>
    <w:rPr>
      <w:rFonts w:asciiTheme="majorHAnsi" w:eastAsiaTheme="majorEastAsia" w:hAnsiTheme="majorHAnsi" w:cstheme="majorBidi"/>
      <w:sz w:val="24"/>
      <w:szCs w:val="24"/>
      <w:lang w:val="ro-RO"/>
    </w:rPr>
  </w:style>
  <w:style w:type="character" w:customStyle="1" w:styleId="Titlu8Caracter">
    <w:name w:val="Titlu 8 Caracter"/>
    <w:aliases w:val="Heading Table Caracter,Lev 8 Caracter,Center Bold Caracter,action Caracter,Annexe3 Caracter,Aston Légende Caracter,T8 Caracter,Legal Level 1.1.1. Caracter,Annexe 2 Caracter,table caption Caracter,Renvoi Rouge Caracter,h8 Caracter"/>
    <w:basedOn w:val="Fontdeparagrafimplicit"/>
    <w:link w:val="Titlu8"/>
    <w:rsid w:val="00B443D0"/>
    <w:rPr>
      <w:rFonts w:asciiTheme="majorHAnsi" w:eastAsiaTheme="majorEastAsia" w:hAnsiTheme="majorHAnsi" w:cstheme="majorBidi"/>
      <w:i/>
      <w:iCs/>
      <w:lang w:val="ro-RO"/>
    </w:rPr>
  </w:style>
  <w:style w:type="character" w:customStyle="1" w:styleId="Titlu9Caracter">
    <w:name w:val="Titlu 9 Caracter"/>
    <w:aliases w:val="Tabelkop 1 Caracter,Legal Level 1.1.1.1. Caracter,Tables Caracter,Table text 1 Char Caracter,Table text 1 Caracter,App Heading Caracter,Heading Figure Caracter,Lev 9 Caracter,progress Caracter,Annexe4 Caracter,Annexe 3 Caracter"/>
    <w:basedOn w:val="Fontdeparagrafimplicit"/>
    <w:link w:val="Titlu9"/>
    <w:rsid w:val="00B443D0"/>
    <w:rPr>
      <w:rFonts w:ascii="Times New Roman" w:eastAsiaTheme="minorEastAsia" w:hAnsi="Times New Roman"/>
      <w:b/>
      <w:bCs/>
      <w:i/>
      <w:iCs/>
      <w:sz w:val="24"/>
      <w:szCs w:val="21"/>
      <w:lang w:val="ro-RO"/>
    </w:rPr>
  </w:style>
  <w:style w:type="paragraph" w:styleId="Legend">
    <w:name w:val="caption"/>
    <w:aliases w:val="Fig &amp; Tab,Caption Above Centered,Caption Above Left,Titlu Tabel,Map,Map Char Char,Map Char Char Char Char Char,Map Char Char Char,Caption Char Char Car Car,Caption Char Char Car Car Car,Map Char Char Char Car Car,Caption Char Char Char Char"/>
    <w:basedOn w:val="Normal"/>
    <w:next w:val="Normal"/>
    <w:link w:val="LegendCaracter"/>
    <w:unhideWhenUsed/>
    <w:qFormat/>
    <w:rsid w:val="00B443D0"/>
    <w:pPr>
      <w:spacing w:after="0" w:line="276" w:lineRule="auto"/>
    </w:pPr>
    <w:rPr>
      <w:rFonts w:ascii="Times New Roman" w:eastAsiaTheme="minorEastAsia" w:hAnsi="Times New Roman"/>
      <w:b/>
      <w:bCs/>
      <w:color w:val="404040" w:themeColor="text1" w:themeTint="BF"/>
      <w:sz w:val="16"/>
      <w:szCs w:val="16"/>
    </w:rPr>
  </w:style>
  <w:style w:type="character" w:styleId="Accentuat">
    <w:name w:val="Emphasis"/>
    <w:aliases w:val="calibri11"/>
    <w:basedOn w:val="Fontdeparagrafimplicit"/>
    <w:uiPriority w:val="20"/>
    <w:qFormat/>
    <w:rsid w:val="00B443D0"/>
    <w:rPr>
      <w:i/>
      <w:iCs/>
      <w:color w:val="000000" w:themeColor="text1"/>
    </w:rPr>
  </w:style>
  <w:style w:type="paragraph" w:styleId="Citatintens">
    <w:name w:val="Intense Quote"/>
    <w:basedOn w:val="Normal"/>
    <w:next w:val="Normal"/>
    <w:link w:val="CitatintensCaracter"/>
    <w:uiPriority w:val="30"/>
    <w:qFormat/>
    <w:rsid w:val="00B443D0"/>
    <w:pPr>
      <w:spacing w:before="160" w:after="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tintensCaracter">
    <w:name w:val="Citat intens Caracter"/>
    <w:basedOn w:val="Fontdeparagrafimplicit"/>
    <w:link w:val="Citatintens"/>
    <w:uiPriority w:val="30"/>
    <w:rsid w:val="00B443D0"/>
    <w:rPr>
      <w:rFonts w:asciiTheme="majorHAnsi" w:eastAsiaTheme="majorEastAsia" w:hAnsiTheme="majorHAnsi" w:cstheme="majorBidi"/>
      <w:caps/>
      <w:color w:val="2E74B5" w:themeColor="accent1" w:themeShade="BF"/>
      <w:sz w:val="28"/>
      <w:szCs w:val="28"/>
      <w:lang w:val="ro-RO"/>
    </w:rPr>
  </w:style>
  <w:style w:type="character" w:styleId="Accentuaresubtil">
    <w:name w:val="Subtle Emphasis"/>
    <w:basedOn w:val="Fontdeparagrafimplicit"/>
    <w:uiPriority w:val="19"/>
    <w:qFormat/>
    <w:rsid w:val="00B443D0"/>
    <w:rPr>
      <w:i/>
      <w:iCs/>
      <w:color w:val="595959" w:themeColor="text1" w:themeTint="A6"/>
    </w:rPr>
  </w:style>
  <w:style w:type="character" w:styleId="Accentuareintens">
    <w:name w:val="Intense Emphasis"/>
    <w:basedOn w:val="Fontdeparagrafimplicit"/>
    <w:uiPriority w:val="21"/>
    <w:qFormat/>
    <w:rsid w:val="00B443D0"/>
    <w:rPr>
      <w:b/>
      <w:bCs/>
      <w:i/>
      <w:iCs/>
      <w:color w:val="auto"/>
    </w:rPr>
  </w:style>
  <w:style w:type="character" w:styleId="Referiresubtil">
    <w:name w:val="Subtle Reference"/>
    <w:basedOn w:val="Fontdeparagrafimplicit"/>
    <w:uiPriority w:val="31"/>
    <w:qFormat/>
    <w:rsid w:val="00B443D0"/>
    <w:rPr>
      <w:caps w:val="0"/>
      <w:smallCaps/>
      <w:color w:val="404040" w:themeColor="text1" w:themeTint="BF"/>
      <w:spacing w:val="0"/>
      <w:u w:val="single" w:color="7F7F7F" w:themeColor="text1" w:themeTint="80"/>
    </w:rPr>
  </w:style>
  <w:style w:type="character" w:styleId="Referireintens">
    <w:name w:val="Intense Reference"/>
    <w:basedOn w:val="Fontdeparagrafimplicit"/>
    <w:uiPriority w:val="32"/>
    <w:qFormat/>
    <w:rsid w:val="00B443D0"/>
    <w:rPr>
      <w:b/>
      <w:bCs/>
      <w:caps w:val="0"/>
      <w:smallCaps/>
      <w:color w:val="auto"/>
      <w:spacing w:val="0"/>
      <w:u w:val="single"/>
    </w:rPr>
  </w:style>
  <w:style w:type="character" w:styleId="Titlulcrii">
    <w:name w:val="Book Title"/>
    <w:basedOn w:val="Fontdeparagrafimplicit"/>
    <w:uiPriority w:val="33"/>
    <w:qFormat/>
    <w:rsid w:val="00B443D0"/>
    <w:rPr>
      <w:b/>
      <w:bCs/>
      <w:caps w:val="0"/>
      <w:smallCaps/>
      <w:spacing w:val="0"/>
    </w:rPr>
  </w:style>
  <w:style w:type="character" w:customStyle="1" w:styleId="ListparagrafCaracter">
    <w:name w:val="Listă paragraf Caracter"/>
    <w:aliases w:val="body 2 Caracter,lp1 Caracter,Heading x1 Caracter,Lista 1 Caracter,lp11 Caracter,Lettre d'introduction Caracter,1st level - Bullet List Paragraph Caracter,Paragrafo elenco Caracter,List Paragraph11 Caracter,Cap tabel Caracter"/>
    <w:link w:val="Listparagraf"/>
    <w:uiPriority w:val="1"/>
    <w:qFormat/>
    <w:locked/>
    <w:rsid w:val="00B443D0"/>
    <w:rPr>
      <w:rFonts w:ascii="Arial" w:hAnsi="Arial"/>
    </w:rPr>
  </w:style>
  <w:style w:type="character" w:customStyle="1" w:styleId="SubiectComentariuCaracter">
    <w:name w:val="Subiect Comentariu Caracter"/>
    <w:basedOn w:val="TextcomentariuCaracter"/>
    <w:link w:val="SubiectComentariu"/>
    <w:rsid w:val="00B443D0"/>
    <w:rPr>
      <w:rFonts w:ascii="Arial" w:eastAsia="Times New Roman" w:hAnsi="Arial" w:cs="Arial"/>
      <w:b/>
      <w:bCs/>
      <w:sz w:val="20"/>
      <w:szCs w:val="20"/>
      <w:lang w:val="ro-RO"/>
    </w:rPr>
  </w:style>
  <w:style w:type="paragraph" w:styleId="SubiectComentariu">
    <w:name w:val="annotation subject"/>
    <w:basedOn w:val="Textcomentariu"/>
    <w:next w:val="Textcomentariu"/>
    <w:link w:val="SubiectComentariuCaracter"/>
    <w:unhideWhenUsed/>
    <w:rsid w:val="00B443D0"/>
    <w:rPr>
      <w:b/>
      <w:bCs/>
    </w:rPr>
  </w:style>
  <w:style w:type="character" w:customStyle="1" w:styleId="CommentSubjectChar1">
    <w:name w:val="Comment Subject Char1"/>
    <w:basedOn w:val="TextcomentariuCaracter"/>
    <w:uiPriority w:val="99"/>
    <w:semiHidden/>
    <w:rsid w:val="00B443D0"/>
    <w:rPr>
      <w:rFonts w:ascii="Arial" w:eastAsia="Times New Roman" w:hAnsi="Arial" w:cs="Arial"/>
      <w:b/>
      <w:bCs/>
      <w:sz w:val="20"/>
      <w:szCs w:val="20"/>
      <w:lang w:val="ro-RO"/>
    </w:rPr>
  </w:style>
  <w:style w:type="paragraph" w:styleId="Indentcorptext2">
    <w:name w:val="Body Text Indent 2"/>
    <w:basedOn w:val="Normal"/>
    <w:link w:val="Indentcorptext2Caracter"/>
    <w:unhideWhenUsed/>
    <w:rsid w:val="00B443D0"/>
    <w:pPr>
      <w:widowControl w:val="0"/>
      <w:autoSpaceDE w:val="0"/>
      <w:autoSpaceDN w:val="0"/>
      <w:spacing w:line="480" w:lineRule="auto"/>
      <w:ind w:left="283"/>
      <w:jc w:val="left"/>
    </w:pPr>
    <w:rPr>
      <w:rFonts w:eastAsia="Times New Roman" w:cs="Arial"/>
    </w:rPr>
  </w:style>
  <w:style w:type="character" w:customStyle="1" w:styleId="Indentcorptext2Caracter">
    <w:name w:val="Indent corp text 2 Caracter"/>
    <w:basedOn w:val="Fontdeparagrafimplicit"/>
    <w:link w:val="Indentcorptext2"/>
    <w:rsid w:val="00B443D0"/>
    <w:rPr>
      <w:rFonts w:ascii="Arial" w:eastAsia="Times New Roman" w:hAnsi="Arial" w:cs="Arial"/>
      <w:lang w:val="ro-RO"/>
    </w:rPr>
  </w:style>
  <w:style w:type="paragraph" w:customStyle="1" w:styleId="tablazat">
    <w:name w:val="tablazat"/>
    <w:basedOn w:val="Normal"/>
    <w:rsid w:val="00B443D0"/>
    <w:pPr>
      <w:widowControl w:val="0"/>
      <w:spacing w:after="0" w:line="240" w:lineRule="auto"/>
      <w:jc w:val="center"/>
    </w:pPr>
    <w:rPr>
      <w:rFonts w:eastAsia="Times New Roman" w:cs="Arial"/>
      <w:sz w:val="20"/>
      <w:szCs w:val="20"/>
    </w:rPr>
  </w:style>
  <w:style w:type="paragraph" w:styleId="Plandocument">
    <w:name w:val="Document Map"/>
    <w:aliases w:val=" Char Char Char Char,Char Char Char Char2"/>
    <w:basedOn w:val="Normal"/>
    <w:link w:val="PlandocumentCaracter"/>
    <w:unhideWhenUsed/>
    <w:rsid w:val="00B443D0"/>
    <w:pPr>
      <w:spacing w:after="0" w:line="240" w:lineRule="auto"/>
      <w:jc w:val="left"/>
    </w:pPr>
    <w:rPr>
      <w:rFonts w:ascii="Tahoma" w:eastAsia="Times New Roman" w:hAnsi="Tahoma" w:cs="Arial Unicode MS"/>
      <w:sz w:val="16"/>
      <w:szCs w:val="16"/>
      <w:lang w:val="en-GB" w:eastAsia="ro-RO"/>
    </w:rPr>
  </w:style>
  <w:style w:type="character" w:customStyle="1" w:styleId="DocumentMapChar">
    <w:name w:val="Document Map Char"/>
    <w:basedOn w:val="Fontdeparagrafimplicit"/>
    <w:rsid w:val="00B443D0"/>
    <w:rPr>
      <w:rFonts w:ascii="Segoe UI" w:hAnsi="Segoe UI" w:cs="Segoe UI"/>
      <w:sz w:val="16"/>
      <w:szCs w:val="16"/>
    </w:rPr>
  </w:style>
  <w:style w:type="character" w:customStyle="1" w:styleId="PlandocumentCaracter">
    <w:name w:val="Plan document Caracter"/>
    <w:aliases w:val=" Char Char Char Char Caracter1,Char Char Char Char2 Caracter"/>
    <w:link w:val="Plandocument"/>
    <w:rsid w:val="00B443D0"/>
    <w:rPr>
      <w:rFonts w:ascii="Tahoma" w:eastAsia="Times New Roman" w:hAnsi="Tahoma" w:cs="Arial Unicode MS"/>
      <w:sz w:val="16"/>
      <w:szCs w:val="16"/>
      <w:lang w:val="en-GB" w:eastAsia="ro-RO"/>
    </w:rPr>
  </w:style>
  <w:style w:type="paragraph" w:customStyle="1" w:styleId="Style13">
    <w:name w:val="Style13"/>
    <w:basedOn w:val="Normal"/>
    <w:uiPriority w:val="99"/>
    <w:rsid w:val="00B443D0"/>
    <w:pPr>
      <w:widowControl w:val="0"/>
      <w:autoSpaceDE w:val="0"/>
      <w:autoSpaceDN w:val="0"/>
      <w:adjustRightInd w:val="0"/>
      <w:spacing w:after="0" w:line="276" w:lineRule="exact"/>
      <w:ind w:firstLine="533"/>
    </w:pPr>
    <w:rPr>
      <w:rFonts w:eastAsia="Times New Roman" w:cs="Arial"/>
      <w:sz w:val="24"/>
      <w:szCs w:val="24"/>
    </w:rPr>
  </w:style>
  <w:style w:type="character" w:customStyle="1" w:styleId="Corptext2Caracter">
    <w:name w:val="Corp text 2 Caracter"/>
    <w:basedOn w:val="Fontdeparagrafimplicit"/>
    <w:link w:val="Corptext2"/>
    <w:rsid w:val="00B443D0"/>
    <w:rPr>
      <w:rFonts w:ascii="Arial" w:eastAsia="Times New Roman" w:hAnsi="Arial" w:cs="Arial"/>
      <w:lang w:val="ro-RO"/>
    </w:rPr>
  </w:style>
  <w:style w:type="paragraph" w:styleId="Corptext2">
    <w:name w:val="Body Text 2"/>
    <w:basedOn w:val="Normal"/>
    <w:link w:val="Corptext2Caracter"/>
    <w:unhideWhenUsed/>
    <w:rsid w:val="00B443D0"/>
    <w:pPr>
      <w:widowControl w:val="0"/>
      <w:autoSpaceDE w:val="0"/>
      <w:autoSpaceDN w:val="0"/>
      <w:spacing w:line="480" w:lineRule="auto"/>
      <w:jc w:val="left"/>
    </w:pPr>
    <w:rPr>
      <w:rFonts w:eastAsia="Times New Roman" w:cs="Arial"/>
    </w:rPr>
  </w:style>
  <w:style w:type="character" w:customStyle="1" w:styleId="BodyText2Char1">
    <w:name w:val="Body Text 2 Char1"/>
    <w:basedOn w:val="Fontdeparagrafimplicit"/>
    <w:uiPriority w:val="99"/>
    <w:semiHidden/>
    <w:rsid w:val="00B443D0"/>
    <w:rPr>
      <w:rFonts w:ascii="Arial" w:hAnsi="Arial"/>
    </w:rPr>
  </w:style>
  <w:style w:type="paragraph" w:customStyle="1" w:styleId="Textsubliniat">
    <w:name w:val="Text subliniat"/>
    <w:basedOn w:val="Normal"/>
    <w:link w:val="TextsubliniatChar"/>
    <w:qFormat/>
    <w:rsid w:val="00B443D0"/>
    <w:pPr>
      <w:overflowPunct w:val="0"/>
      <w:autoSpaceDE w:val="0"/>
      <w:autoSpaceDN w:val="0"/>
      <w:adjustRightInd w:val="0"/>
      <w:spacing w:after="0" w:line="240" w:lineRule="auto"/>
      <w:jc w:val="center"/>
      <w:textAlignment w:val="baseline"/>
    </w:pPr>
    <w:rPr>
      <w:rFonts w:eastAsia="Times New Roman" w:cs="Arial"/>
      <w:b/>
      <w:sz w:val="24"/>
      <w:szCs w:val="20"/>
    </w:rPr>
  </w:style>
  <w:style w:type="character" w:customStyle="1" w:styleId="TextsubliniatChar">
    <w:name w:val="Text subliniat Char"/>
    <w:link w:val="Textsubliniat"/>
    <w:rsid w:val="00B443D0"/>
    <w:rPr>
      <w:rFonts w:ascii="Arial" w:eastAsia="Times New Roman" w:hAnsi="Arial" w:cs="Arial"/>
      <w:b/>
      <w:sz w:val="24"/>
      <w:szCs w:val="20"/>
      <w:lang w:val="ro-RO"/>
    </w:rPr>
  </w:style>
  <w:style w:type="paragraph" w:customStyle="1" w:styleId="textproiect">
    <w:name w:val="text_proiect"/>
    <w:basedOn w:val="Normal"/>
    <w:link w:val="textproiectChar"/>
    <w:qFormat/>
    <w:rsid w:val="00B443D0"/>
    <w:pPr>
      <w:overflowPunct w:val="0"/>
      <w:autoSpaceDE w:val="0"/>
      <w:autoSpaceDN w:val="0"/>
      <w:adjustRightInd w:val="0"/>
      <w:spacing w:after="0" w:line="240" w:lineRule="auto"/>
      <w:ind w:firstLine="840"/>
      <w:textAlignment w:val="baseline"/>
    </w:pPr>
    <w:rPr>
      <w:rFonts w:eastAsia="Times New Roman" w:cs="Arial"/>
      <w:sz w:val="24"/>
      <w:szCs w:val="20"/>
    </w:rPr>
  </w:style>
  <w:style w:type="character" w:customStyle="1" w:styleId="textproiectChar">
    <w:name w:val="text_proiect Char"/>
    <w:link w:val="textproiect"/>
    <w:rsid w:val="00B443D0"/>
    <w:rPr>
      <w:rFonts w:ascii="Arial" w:eastAsia="Times New Roman" w:hAnsi="Arial" w:cs="Arial"/>
      <w:sz w:val="24"/>
      <w:szCs w:val="20"/>
      <w:lang w:val="ro-RO"/>
    </w:rPr>
  </w:style>
  <w:style w:type="paragraph" w:customStyle="1" w:styleId="normi">
    <w:name w:val="normi"/>
    <w:basedOn w:val="Normal"/>
    <w:qFormat/>
    <w:rsid w:val="00B443D0"/>
    <w:pPr>
      <w:widowControl w:val="0"/>
      <w:spacing w:after="0" w:line="360" w:lineRule="auto"/>
      <w:ind w:firstLine="680"/>
    </w:pPr>
    <w:rPr>
      <w:rFonts w:eastAsia="Times New Roman" w:cs="Arial"/>
      <w:sz w:val="24"/>
      <w:szCs w:val="20"/>
    </w:rPr>
  </w:style>
  <w:style w:type="paragraph" w:customStyle="1" w:styleId="Default">
    <w:name w:val="Default"/>
    <w:qFormat/>
    <w:rsid w:val="00B443D0"/>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customStyle="1" w:styleId="msonormal0">
    <w:name w:val="msonormal"/>
    <w:basedOn w:val="Normal"/>
    <w:qFormat/>
    <w:rsid w:val="00B443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65">
    <w:name w:val="xl65"/>
    <w:basedOn w:val="Normal"/>
    <w:qFormat/>
    <w:rsid w:val="00B443D0"/>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TextsimpluCaracter1">
    <w:name w:val="Text simplu Caracter1"/>
    <w:aliases w:val=" Char Caracter2,Char Caracter3, Char Char Char Caracter, Char Char Char Char Char Char Char Char Char Char Char Char Char Caracter, Char Char Caracter1,Char Char Char Caracter"/>
    <w:uiPriority w:val="99"/>
    <w:rsid w:val="00B443D0"/>
    <w:rPr>
      <w:rFonts w:ascii="Consolas" w:eastAsia="Times New Roman" w:hAnsi="Consolas" w:cs="Times New Roman"/>
      <w:kern w:val="0"/>
      <w:sz w:val="21"/>
      <w:szCs w:val="21"/>
    </w:rPr>
  </w:style>
  <w:style w:type="paragraph" w:customStyle="1" w:styleId="TABELNR">
    <w:name w:val="TABEL NR."/>
    <w:basedOn w:val="Legend"/>
    <w:qFormat/>
    <w:rsid w:val="00B443D0"/>
    <w:pPr>
      <w:overflowPunct w:val="0"/>
      <w:autoSpaceDE w:val="0"/>
      <w:autoSpaceDN w:val="0"/>
      <w:adjustRightInd w:val="0"/>
      <w:spacing w:before="120" w:after="120" w:line="240" w:lineRule="auto"/>
      <w:jc w:val="center"/>
      <w:textAlignment w:val="baseline"/>
    </w:pPr>
    <w:rPr>
      <w:rFonts w:eastAsia="Times New Roman" w:cs="Times New Roman"/>
      <w:color w:val="auto"/>
      <w:sz w:val="24"/>
      <w:szCs w:val="20"/>
    </w:rPr>
  </w:style>
  <w:style w:type="paragraph" w:styleId="Indentcorptext3">
    <w:name w:val="Body Text Indent 3"/>
    <w:basedOn w:val="Normal"/>
    <w:link w:val="Indentcorptext3Caracter"/>
    <w:rsid w:val="00B443D0"/>
    <w:pPr>
      <w:spacing w:after="0" w:line="240" w:lineRule="auto"/>
      <w:ind w:firstLine="705"/>
    </w:pPr>
    <w:rPr>
      <w:rFonts w:eastAsia="Times New Roman" w:cs="Times New Roman"/>
      <w:sz w:val="24"/>
      <w:szCs w:val="20"/>
      <w:lang w:eastAsia="ro-RO"/>
    </w:rPr>
  </w:style>
  <w:style w:type="character" w:customStyle="1" w:styleId="Indentcorptext3Caracter">
    <w:name w:val="Indent corp text 3 Caracter"/>
    <w:basedOn w:val="Fontdeparagrafimplicit"/>
    <w:link w:val="Indentcorptext3"/>
    <w:rsid w:val="00B443D0"/>
    <w:rPr>
      <w:rFonts w:ascii="Arial" w:eastAsia="Times New Roman" w:hAnsi="Arial" w:cs="Times New Roman"/>
      <w:sz w:val="24"/>
      <w:szCs w:val="20"/>
      <w:lang w:val="ro-RO" w:eastAsia="ro-RO"/>
    </w:rPr>
  </w:style>
  <w:style w:type="paragraph" w:styleId="Cuprins7">
    <w:name w:val="toc 7"/>
    <w:basedOn w:val="Normal"/>
    <w:next w:val="Normal"/>
    <w:autoRedefine/>
    <w:qFormat/>
    <w:rsid w:val="00B443D0"/>
    <w:pPr>
      <w:spacing w:after="0" w:line="240" w:lineRule="auto"/>
      <w:ind w:left="1440"/>
      <w:jc w:val="left"/>
    </w:pPr>
    <w:rPr>
      <w:rFonts w:asciiTheme="minorHAnsi" w:eastAsia="Times New Roman" w:hAnsiTheme="minorHAnsi" w:cstheme="minorHAnsi"/>
      <w:sz w:val="18"/>
      <w:szCs w:val="18"/>
      <w:lang w:eastAsia="en-GB"/>
    </w:rPr>
  </w:style>
  <w:style w:type="paragraph" w:customStyle="1" w:styleId="Titlucapitol">
    <w:name w:val="Titlu capitol"/>
    <w:basedOn w:val="Titlu1"/>
    <w:qFormat/>
    <w:rsid w:val="00B443D0"/>
    <w:pPr>
      <w:keepNext w:val="0"/>
      <w:keepLines w:val="0"/>
      <w:numPr>
        <w:numId w:val="0"/>
      </w:numPr>
      <w:spacing w:before="0" w:after="0" w:line="240" w:lineRule="auto"/>
      <w:ind w:left="567"/>
      <w:outlineLvl w:val="9"/>
    </w:pPr>
    <w:rPr>
      <w:rFonts w:eastAsia="Times New Roman" w:cs="Times New Roman"/>
      <w:caps w:val="0"/>
      <w:color w:val="auto"/>
      <w:sz w:val="36"/>
      <w:szCs w:val="20"/>
      <w:lang w:eastAsia="ro-RO"/>
    </w:rPr>
  </w:style>
  <w:style w:type="character" w:styleId="Numrdepagin">
    <w:name w:val="page number"/>
    <w:basedOn w:val="Fontdeparagrafimplicit"/>
    <w:rsid w:val="00B443D0"/>
  </w:style>
  <w:style w:type="paragraph" w:customStyle="1" w:styleId="Titlu40">
    <w:name w:val="Titlu4"/>
    <w:basedOn w:val="Normal"/>
    <w:rsid w:val="00B443D0"/>
    <w:pPr>
      <w:spacing w:after="0" w:line="240" w:lineRule="auto"/>
      <w:ind w:left="567"/>
    </w:pPr>
    <w:rPr>
      <w:rFonts w:eastAsia="Times New Roman" w:cs="Times New Roman"/>
      <w:b/>
      <w:sz w:val="24"/>
      <w:szCs w:val="24"/>
      <w:lang w:eastAsia="en-GB"/>
    </w:rPr>
  </w:style>
  <w:style w:type="paragraph" w:customStyle="1" w:styleId="TITLU20">
    <w:name w:val="TITLU2"/>
    <w:basedOn w:val="Titlu2"/>
    <w:rsid w:val="00B443D0"/>
    <w:pPr>
      <w:keepNext w:val="0"/>
      <w:keepLines w:val="0"/>
      <w:numPr>
        <w:numId w:val="0"/>
      </w:numPr>
      <w:spacing w:before="160" w:after="120" w:line="240" w:lineRule="auto"/>
      <w:ind w:left="-76"/>
      <w:outlineLvl w:val="9"/>
    </w:pPr>
    <w:rPr>
      <w:rFonts w:ascii="Times New Roman" w:eastAsia="Times New Roman" w:hAnsi="Times New Roman" w:cs="Times New Roman"/>
      <w:b w:val="0"/>
      <w:i/>
      <w:color w:val="auto"/>
      <w:spacing w:val="10"/>
      <w:szCs w:val="20"/>
      <w:lang w:eastAsia="ro-RO"/>
    </w:rPr>
  </w:style>
  <w:style w:type="paragraph" w:customStyle="1" w:styleId="NormalStnga-dreapta">
    <w:name w:val="Normal + Stânga-dreapta"/>
    <w:aliases w:val="Prima linie:  1 cm"/>
    <w:basedOn w:val="Normal"/>
    <w:rsid w:val="00B443D0"/>
    <w:pPr>
      <w:spacing w:after="0" w:line="240" w:lineRule="auto"/>
      <w:ind w:firstLine="567"/>
    </w:pPr>
    <w:rPr>
      <w:rFonts w:eastAsia="Times New Roman" w:cs="Times New Roman"/>
      <w:bCs/>
      <w:sz w:val="24"/>
      <w:szCs w:val="24"/>
      <w:lang w:eastAsia="en-GB"/>
    </w:rPr>
  </w:style>
  <w:style w:type="paragraph" w:styleId="TextnBalon">
    <w:name w:val="Balloon Text"/>
    <w:basedOn w:val="Normal"/>
    <w:link w:val="TextnBalonCaracter"/>
    <w:uiPriority w:val="99"/>
    <w:rsid w:val="00B443D0"/>
    <w:pPr>
      <w:spacing w:after="0" w:line="240" w:lineRule="auto"/>
    </w:pPr>
    <w:rPr>
      <w:rFonts w:ascii="Tahoma" w:eastAsia="Times New Roman" w:hAnsi="Tahoma" w:cs="Times New Roman"/>
      <w:sz w:val="16"/>
      <w:szCs w:val="16"/>
      <w:lang w:val="hu-HU" w:eastAsia="ro-RO"/>
    </w:rPr>
  </w:style>
  <w:style w:type="character" w:customStyle="1" w:styleId="TextnBalonCaracter">
    <w:name w:val="Text în Balon Caracter"/>
    <w:basedOn w:val="Fontdeparagrafimplicit"/>
    <w:link w:val="TextnBalon"/>
    <w:uiPriority w:val="99"/>
    <w:rsid w:val="00B443D0"/>
    <w:rPr>
      <w:rFonts w:ascii="Tahoma" w:eastAsia="Times New Roman" w:hAnsi="Tahoma" w:cs="Times New Roman"/>
      <w:sz w:val="16"/>
      <w:szCs w:val="16"/>
      <w:lang w:val="hu-HU" w:eastAsia="ro-RO"/>
    </w:rPr>
  </w:style>
  <w:style w:type="paragraph" w:customStyle="1" w:styleId="text">
    <w:name w:val="text"/>
    <w:basedOn w:val="Normal"/>
    <w:link w:val="textChar"/>
    <w:rsid w:val="00B443D0"/>
    <w:pPr>
      <w:spacing w:after="0" w:line="240" w:lineRule="auto"/>
    </w:pPr>
    <w:rPr>
      <w:rFonts w:eastAsia="Times New Roman" w:cs="Times New Roman"/>
      <w:sz w:val="20"/>
      <w:szCs w:val="24"/>
      <w:lang w:eastAsia="en-GB"/>
    </w:rPr>
  </w:style>
  <w:style w:type="character" w:customStyle="1" w:styleId="apple-converted-space">
    <w:name w:val="apple-converted-space"/>
    <w:rsid w:val="00B443D0"/>
  </w:style>
  <w:style w:type="character" w:styleId="HyperlinkParcurs">
    <w:name w:val="FollowedHyperlink"/>
    <w:uiPriority w:val="99"/>
    <w:unhideWhenUsed/>
    <w:rsid w:val="00B443D0"/>
    <w:rPr>
      <w:color w:val="800080"/>
      <w:u w:val="single"/>
    </w:rPr>
  </w:style>
  <w:style w:type="paragraph" w:styleId="Corptext3">
    <w:name w:val="Body Text 3"/>
    <w:basedOn w:val="Normal"/>
    <w:link w:val="Corptext3Caracter"/>
    <w:uiPriority w:val="99"/>
    <w:rsid w:val="00B443D0"/>
    <w:pPr>
      <w:spacing w:after="0" w:line="240" w:lineRule="auto"/>
    </w:pPr>
    <w:rPr>
      <w:rFonts w:ascii="Courier New" w:eastAsia="MS Mincho" w:hAnsi="Courier New" w:cs="Courier New"/>
      <w:kern w:val="2"/>
      <w:sz w:val="14"/>
      <w:szCs w:val="24"/>
      <w:lang w:val="hu-HU" w:eastAsia="ro-RO"/>
      <w14:ligatures w14:val="standardContextual"/>
    </w:rPr>
  </w:style>
  <w:style w:type="character" w:customStyle="1" w:styleId="Corptext3Caracter">
    <w:name w:val="Corp text 3 Caracter"/>
    <w:basedOn w:val="Fontdeparagrafimplicit"/>
    <w:link w:val="Corptext3"/>
    <w:uiPriority w:val="99"/>
    <w:rsid w:val="00B443D0"/>
    <w:rPr>
      <w:rFonts w:ascii="Courier New" w:eastAsia="MS Mincho" w:hAnsi="Courier New" w:cs="Courier New"/>
      <w:kern w:val="2"/>
      <w:sz w:val="14"/>
      <w:szCs w:val="24"/>
      <w:lang w:val="hu-HU" w:eastAsia="ro-RO"/>
      <w14:ligatures w14:val="standardContextual"/>
    </w:rPr>
  </w:style>
  <w:style w:type="character" w:customStyle="1" w:styleId="BodyText3Char1">
    <w:name w:val="Body Text 3 Char1"/>
    <w:aliases w:val="Caracter Char1,Heading 3 Char1,Do Not Use 3 Char1,Section SubHeading Char Char1,L3 Char Char1,Section SubHeading Char2,L3 Char2,Arial 12 Fett Char1,ASAPHeading 3 Char1,hd3 Char1,h3 Char1,R&amp;S - Titre 3 Char1,Titre 3 SQ Char1,T3 Char1"/>
    <w:basedOn w:val="Fontdeparagrafimplicit"/>
    <w:qFormat/>
    <w:rsid w:val="00B443D0"/>
    <w:rPr>
      <w:rFonts w:ascii="Arial" w:eastAsia="Times New Roman" w:hAnsi="Arial" w:cs="Times New Roman"/>
      <w:kern w:val="0"/>
      <w:sz w:val="16"/>
      <w:szCs w:val="16"/>
      <w:lang w:val="ro-RO" w:eastAsia="en-GB"/>
      <w14:ligatures w14:val="none"/>
    </w:rPr>
  </w:style>
  <w:style w:type="paragraph" w:customStyle="1" w:styleId="Text0">
    <w:name w:val="Text"/>
    <w:aliases w:val="Body,22,22 Char Char Char,22 Char Char Caracter Char Char,22 Char Char Caracter Char Char Cha"/>
    <w:basedOn w:val="Normal"/>
    <w:link w:val="TextChar0"/>
    <w:qFormat/>
    <w:rsid w:val="00B443D0"/>
    <w:pPr>
      <w:spacing w:after="0" w:line="240" w:lineRule="auto"/>
      <w:ind w:firstLine="720"/>
    </w:pPr>
    <w:rPr>
      <w:rFonts w:eastAsia="Times New Roman" w:cs="Times New Roman"/>
      <w:sz w:val="24"/>
      <w:szCs w:val="20"/>
      <w:lang w:eastAsia="ro-RO"/>
    </w:rPr>
  </w:style>
  <w:style w:type="character" w:customStyle="1" w:styleId="TextChar0">
    <w:name w:val="Text Char"/>
    <w:link w:val="Text0"/>
    <w:rsid w:val="00B443D0"/>
    <w:rPr>
      <w:rFonts w:ascii="Arial" w:eastAsia="Times New Roman" w:hAnsi="Arial" w:cs="Times New Roman"/>
      <w:sz w:val="24"/>
      <w:szCs w:val="20"/>
      <w:lang w:val="ro-RO" w:eastAsia="ro-RO"/>
    </w:rPr>
  </w:style>
  <w:style w:type="paragraph" w:customStyle="1" w:styleId="ARIAL">
    <w:name w:val="ARIAL"/>
    <w:basedOn w:val="Normal"/>
    <w:link w:val="ARIALChar"/>
    <w:rsid w:val="00B443D0"/>
    <w:pPr>
      <w:spacing w:after="0" w:line="240" w:lineRule="auto"/>
    </w:pPr>
    <w:rPr>
      <w:rFonts w:eastAsia="Times New Roman" w:cs="Times New Roman"/>
      <w:sz w:val="24"/>
      <w:szCs w:val="20"/>
      <w:lang w:eastAsia="ro-RO"/>
    </w:rPr>
  </w:style>
  <w:style w:type="character" w:customStyle="1" w:styleId="ARIALChar">
    <w:name w:val="ARIAL Char"/>
    <w:link w:val="ARIAL"/>
    <w:rsid w:val="00B443D0"/>
    <w:rPr>
      <w:rFonts w:ascii="Arial" w:eastAsia="Times New Roman" w:hAnsi="Arial" w:cs="Times New Roman"/>
      <w:sz w:val="24"/>
      <w:szCs w:val="20"/>
      <w:lang w:val="ro-RO" w:eastAsia="ro-RO"/>
    </w:rPr>
  </w:style>
  <w:style w:type="paragraph" w:customStyle="1" w:styleId="xl66">
    <w:name w:val="xl66"/>
    <w:basedOn w:val="Normal"/>
    <w:qFormat/>
    <w:rsid w:val="00B443D0"/>
    <w:pP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67">
    <w:name w:val="xl67"/>
    <w:basedOn w:val="Normal"/>
    <w:qFormat/>
    <w:rsid w:val="00B443D0"/>
    <w:pPr>
      <w:spacing w:before="100" w:beforeAutospacing="1" w:after="100" w:afterAutospacing="1" w:line="240" w:lineRule="auto"/>
    </w:pPr>
    <w:rPr>
      <w:rFonts w:eastAsia="Times New Roman" w:cs="Times New Roman"/>
      <w:sz w:val="24"/>
      <w:szCs w:val="24"/>
      <w:lang w:eastAsia="en-GB"/>
    </w:rPr>
  </w:style>
  <w:style w:type="paragraph" w:customStyle="1" w:styleId="xl68">
    <w:name w:val="xl68"/>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69">
    <w:name w:val="xl69"/>
    <w:basedOn w:val="Normal"/>
    <w:qFormat/>
    <w:rsid w:val="00B443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0">
    <w:name w:val="xl70"/>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1">
    <w:name w:val="xl71"/>
    <w:basedOn w:val="Normal"/>
    <w:qFormat/>
    <w:rsid w:val="00B443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2">
    <w:name w:val="xl72"/>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3">
    <w:name w:val="xl73"/>
    <w:basedOn w:val="Normal"/>
    <w:qFormat/>
    <w:rsid w:val="00B443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74">
    <w:name w:val="xl74"/>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75">
    <w:name w:val="xl75"/>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6">
    <w:name w:val="xl76"/>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7">
    <w:name w:val="xl77"/>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8">
    <w:name w:val="xl78"/>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9">
    <w:name w:val="xl79"/>
    <w:basedOn w:val="Normal"/>
    <w:qFormat/>
    <w:rsid w:val="00B443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80">
    <w:name w:val="xl80"/>
    <w:basedOn w:val="Normal"/>
    <w:qFormat/>
    <w:rsid w:val="00B443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1">
    <w:name w:val="xl81"/>
    <w:basedOn w:val="Normal"/>
    <w:qFormat/>
    <w:rsid w:val="00B443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2">
    <w:name w:val="xl82"/>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3">
    <w:name w:val="xl83"/>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4">
    <w:name w:val="xl84"/>
    <w:basedOn w:val="Normal"/>
    <w:qFormat/>
    <w:rsid w:val="00B443D0"/>
    <w:pPr>
      <w:spacing w:before="100" w:beforeAutospacing="1" w:after="100" w:afterAutospacing="1" w:line="240" w:lineRule="auto"/>
    </w:pPr>
    <w:rPr>
      <w:rFonts w:ascii="Calibri" w:eastAsia="Times New Roman" w:hAnsi="Calibri" w:cs="Calibri"/>
      <w:color w:val="000000"/>
      <w:lang w:eastAsia="en-GB"/>
    </w:rPr>
  </w:style>
  <w:style w:type="paragraph" w:customStyle="1" w:styleId="xl85">
    <w:name w:val="xl85"/>
    <w:basedOn w:val="Normal"/>
    <w:qFormat/>
    <w:rsid w:val="00B443D0"/>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en-GB"/>
    </w:rPr>
  </w:style>
  <w:style w:type="paragraph" w:customStyle="1" w:styleId="xl86">
    <w:name w:val="xl86"/>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16"/>
      <w:szCs w:val="16"/>
      <w:lang w:eastAsia="en-GB"/>
    </w:rPr>
  </w:style>
  <w:style w:type="paragraph" w:customStyle="1" w:styleId="xl87">
    <w:name w:val="xl87"/>
    <w:basedOn w:val="Normal"/>
    <w:qFormat/>
    <w:rsid w:val="00B443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en-GB"/>
    </w:rPr>
  </w:style>
  <w:style w:type="paragraph" w:customStyle="1" w:styleId="xl88">
    <w:name w:val="xl88"/>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en-GB"/>
    </w:rPr>
  </w:style>
  <w:style w:type="paragraph" w:customStyle="1" w:styleId="xl89">
    <w:name w:val="xl89"/>
    <w:basedOn w:val="Normal"/>
    <w:qFormat/>
    <w:rsid w:val="00B443D0"/>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sz w:val="16"/>
      <w:szCs w:val="16"/>
      <w:lang w:eastAsia="en-GB"/>
    </w:rPr>
  </w:style>
  <w:style w:type="paragraph" w:customStyle="1" w:styleId="xl90">
    <w:name w:val="xl90"/>
    <w:basedOn w:val="Normal"/>
    <w:qFormat/>
    <w:rsid w:val="00B443D0"/>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sz w:val="16"/>
      <w:szCs w:val="16"/>
      <w:lang w:eastAsia="en-GB"/>
    </w:rPr>
  </w:style>
  <w:style w:type="paragraph" w:styleId="Lista2">
    <w:name w:val="List 2"/>
    <w:basedOn w:val="Normal"/>
    <w:rsid w:val="00B443D0"/>
    <w:pPr>
      <w:spacing w:after="0" w:line="240" w:lineRule="auto"/>
      <w:ind w:left="566" w:hanging="283"/>
    </w:pPr>
    <w:rPr>
      <w:rFonts w:eastAsia="Times New Roman" w:cs="Times New Roman"/>
      <w:sz w:val="20"/>
      <w:szCs w:val="24"/>
      <w:lang w:eastAsia="en-GB"/>
    </w:rPr>
  </w:style>
  <w:style w:type="paragraph" w:styleId="Lista3">
    <w:name w:val="List 3"/>
    <w:basedOn w:val="Normal"/>
    <w:rsid w:val="00B443D0"/>
    <w:pPr>
      <w:spacing w:after="0" w:line="240" w:lineRule="auto"/>
      <w:ind w:left="1080" w:hanging="360"/>
      <w:contextualSpacing/>
    </w:pPr>
    <w:rPr>
      <w:rFonts w:eastAsia="Times New Roman" w:cs="Times New Roman"/>
      <w:sz w:val="24"/>
      <w:szCs w:val="24"/>
      <w:lang w:eastAsia="en-GB"/>
    </w:rPr>
  </w:style>
  <w:style w:type="character" w:customStyle="1" w:styleId="CharCharCaracter">
    <w:name w:val="Char Char Caracter"/>
    <w:aliases w:val="Char Char Char Char Char Char Char Char Char Char Char Char Char Char Caracter Caracter, Char Char Char Char Char Char Char Char Char Char Char Char Char Char Caracter Caracter,Char Char Caracter2"/>
    <w:rsid w:val="00B443D0"/>
    <w:rPr>
      <w:rFonts w:ascii="Courier New" w:hAnsi="Courier New" w:cs="Courier New"/>
      <w:lang w:val="ro-RO"/>
    </w:rPr>
  </w:style>
  <w:style w:type="paragraph" w:customStyle="1" w:styleId="TITLUGENERAL">
    <w:name w:val="TITLU GENERAL"/>
    <w:basedOn w:val="Normal"/>
    <w:rsid w:val="00B443D0"/>
    <w:pPr>
      <w:spacing w:after="0" w:line="240" w:lineRule="auto"/>
      <w:jc w:val="center"/>
    </w:pPr>
    <w:rPr>
      <w:rFonts w:eastAsia="Times New Roman" w:cs="Times New Roman"/>
      <w:b/>
      <w:spacing w:val="30"/>
      <w:sz w:val="40"/>
      <w:szCs w:val="24"/>
      <w:lang w:eastAsia="en-GB"/>
    </w:rPr>
  </w:style>
  <w:style w:type="paragraph" w:customStyle="1" w:styleId="Primindentpentrucorptext1">
    <w:name w:val="Prim indent pentru corp text1"/>
    <w:basedOn w:val="Corptext"/>
    <w:rsid w:val="00B443D0"/>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Listcumarcatori1">
    <w:name w:val="Listă cu marcatori1"/>
    <w:basedOn w:val="Normal"/>
    <w:rsid w:val="00B443D0"/>
    <w:pPr>
      <w:numPr>
        <w:numId w:val="90"/>
      </w:numPr>
      <w:suppressAutoHyphens/>
      <w:spacing w:after="0" w:line="240" w:lineRule="auto"/>
      <w:ind w:left="0" w:firstLine="0"/>
    </w:pPr>
    <w:rPr>
      <w:rFonts w:eastAsia="Times New Roman" w:cs="Arial"/>
      <w:sz w:val="24"/>
      <w:szCs w:val="24"/>
      <w:lang w:eastAsia="ar-SA"/>
    </w:rPr>
  </w:style>
  <w:style w:type="character" w:customStyle="1" w:styleId="CharCaracter2">
    <w:name w:val="Char Caracter2"/>
    <w:rsid w:val="00B443D0"/>
    <w:rPr>
      <w:rFonts w:ascii="Courier New" w:hAnsi="Courier New" w:cs="Courier New"/>
      <w:lang w:val="ro-RO" w:eastAsia="ar-SA" w:bidi="ar-SA"/>
    </w:rPr>
  </w:style>
  <w:style w:type="paragraph" w:customStyle="1" w:styleId="Listcontinuare1">
    <w:name w:val="Listă continuare1"/>
    <w:basedOn w:val="Normal"/>
    <w:rsid w:val="00B443D0"/>
    <w:pPr>
      <w:suppressAutoHyphens/>
      <w:spacing w:line="240" w:lineRule="auto"/>
      <w:ind w:left="283"/>
    </w:pPr>
    <w:rPr>
      <w:rFonts w:eastAsia="Times New Roman" w:cs="Times New Roman"/>
      <w:sz w:val="20"/>
      <w:szCs w:val="24"/>
      <w:lang w:eastAsia="ar-SA"/>
    </w:rPr>
  </w:style>
  <w:style w:type="paragraph" w:customStyle="1" w:styleId="Textsimplu1">
    <w:name w:val="Text simplu1"/>
    <w:basedOn w:val="Normal"/>
    <w:rsid w:val="00B443D0"/>
    <w:pPr>
      <w:suppressAutoHyphens/>
      <w:spacing w:after="0" w:line="240" w:lineRule="auto"/>
    </w:pPr>
    <w:rPr>
      <w:rFonts w:ascii="Courier New" w:eastAsia="Times New Roman" w:hAnsi="Courier New" w:cs="Courier New"/>
      <w:sz w:val="20"/>
      <w:szCs w:val="24"/>
      <w:lang w:eastAsia="ar-SA"/>
    </w:rPr>
  </w:style>
  <w:style w:type="paragraph" w:customStyle="1" w:styleId="al">
    <w:name w:val="a_l"/>
    <w:basedOn w:val="Normal"/>
    <w:qFormat/>
    <w:rsid w:val="00B443D0"/>
    <w:pPr>
      <w:spacing w:before="100" w:beforeAutospacing="1" w:after="100" w:afterAutospacing="1" w:line="240" w:lineRule="auto"/>
    </w:pPr>
    <w:rPr>
      <w:rFonts w:eastAsia="Times New Roman" w:cs="Times New Roman"/>
      <w:sz w:val="24"/>
      <w:szCs w:val="24"/>
      <w:lang w:eastAsia="en-GB"/>
    </w:rPr>
  </w:style>
  <w:style w:type="numbering" w:customStyle="1" w:styleId="NoList1">
    <w:name w:val="No List1"/>
    <w:next w:val="FrListare"/>
    <w:uiPriority w:val="99"/>
    <w:semiHidden/>
    <w:rsid w:val="00B443D0"/>
  </w:style>
  <w:style w:type="paragraph" w:customStyle="1" w:styleId="Corptext21">
    <w:name w:val="Corp text 21"/>
    <w:basedOn w:val="Normal"/>
    <w:rsid w:val="00B443D0"/>
    <w:pPr>
      <w:widowControl w:val="0"/>
      <w:suppressAutoHyphens/>
      <w:autoSpaceDE w:val="0"/>
      <w:spacing w:line="480" w:lineRule="auto"/>
    </w:pPr>
    <w:rPr>
      <w:rFonts w:eastAsia="Times New Roman" w:cs="Times New Roman"/>
      <w:sz w:val="24"/>
      <w:szCs w:val="24"/>
      <w:lang w:eastAsia="ar-SA"/>
    </w:rPr>
  </w:style>
  <w:style w:type="paragraph" w:customStyle="1" w:styleId="StylePlainText7ptCentered">
    <w:name w:val="Style Plain Text + 7pt Centered"/>
    <w:basedOn w:val="Textsimplu"/>
    <w:rsid w:val="00B443D0"/>
    <w:pPr>
      <w:jc w:val="center"/>
    </w:pPr>
    <w:rPr>
      <w:rFonts w:eastAsia="Times New Roman" w:cs="Times New Roman"/>
      <w:sz w:val="14"/>
      <w:szCs w:val="20"/>
      <w:lang w:eastAsia="ro-RO"/>
    </w:rPr>
  </w:style>
  <w:style w:type="character" w:customStyle="1" w:styleId="CaracterCaracter5">
    <w:name w:val="Caracter Caracter5"/>
    <w:rsid w:val="00B443D0"/>
    <w:rPr>
      <w:lang w:val="en-GB" w:eastAsia="ar-SA" w:bidi="ar-SA"/>
    </w:rPr>
  </w:style>
  <w:style w:type="paragraph" w:customStyle="1" w:styleId="Indentcorptext21">
    <w:name w:val="Indent corp text 21"/>
    <w:basedOn w:val="Normal"/>
    <w:rsid w:val="00B443D0"/>
    <w:pPr>
      <w:widowControl w:val="0"/>
      <w:suppressAutoHyphens/>
      <w:autoSpaceDE w:val="0"/>
      <w:spacing w:line="480" w:lineRule="auto"/>
      <w:ind w:left="283"/>
    </w:pPr>
    <w:rPr>
      <w:rFonts w:eastAsia="Times New Roman" w:cs="Times New Roman"/>
      <w:sz w:val="24"/>
      <w:szCs w:val="24"/>
      <w:lang w:eastAsia="ar-SA"/>
    </w:rPr>
  </w:style>
  <w:style w:type="paragraph" w:customStyle="1" w:styleId="Normal9pt">
    <w:name w:val="Normal + 9 pt"/>
    <w:aliases w:val="Centrat"/>
    <w:basedOn w:val="Normal"/>
    <w:rsid w:val="00B443D0"/>
    <w:pPr>
      <w:spacing w:after="0" w:line="240" w:lineRule="auto"/>
      <w:jc w:val="center"/>
    </w:pPr>
    <w:rPr>
      <w:rFonts w:eastAsia="Times New Roman" w:cs="Times New Roman"/>
      <w:sz w:val="18"/>
      <w:szCs w:val="18"/>
      <w:lang w:eastAsia="en-GB"/>
    </w:rPr>
  </w:style>
  <w:style w:type="table" w:customStyle="1" w:styleId="TableGrid1">
    <w:name w:val="Table Grid1"/>
    <w:basedOn w:val="TabelNormal"/>
    <w:next w:val="Tabelgril"/>
    <w:uiPriority w:val="59"/>
    <w:qFormat/>
    <w:rsid w:val="00B443D0"/>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rial12ptCentratModelGolireGalbenCaracterCaracter">
    <w:name w:val="Normal + Arial.12 pt.Centrat.Model: Golire (Galben) Caracter Caracter"/>
    <w:rsid w:val="00B443D0"/>
    <w:rPr>
      <w:rFonts w:ascii="Arial" w:hAnsi="Arial" w:cs="Arial"/>
      <w:sz w:val="16"/>
      <w:szCs w:val="16"/>
      <w:lang w:val="ro-RO"/>
    </w:rPr>
  </w:style>
  <w:style w:type="character" w:customStyle="1" w:styleId="CharCaracterCaracter">
    <w:name w:val="Char Caracter Caracter"/>
    <w:rsid w:val="00B443D0"/>
    <w:rPr>
      <w:rFonts w:ascii="Courier New" w:hAnsi="Courier New" w:cs="Courier New"/>
      <w:lang w:val="ro-RO"/>
    </w:rPr>
  </w:style>
  <w:style w:type="character" w:customStyle="1" w:styleId="CaracterCaracter17">
    <w:name w:val="Caracter Caracter17"/>
    <w:rsid w:val="00B443D0"/>
    <w:rPr>
      <w:rFonts w:ascii="Arial" w:hAnsi="Arial" w:cs="Arial"/>
      <w:b/>
      <w:bCs/>
      <w:kern w:val="32"/>
      <w:sz w:val="32"/>
      <w:szCs w:val="32"/>
      <w:lang w:val="hu-HU" w:eastAsia="ro-RO"/>
    </w:rPr>
  </w:style>
  <w:style w:type="character" w:customStyle="1" w:styleId="CaracterCaracter16">
    <w:name w:val="Caracter Caracter16"/>
    <w:rsid w:val="00B443D0"/>
    <w:rPr>
      <w:rFonts w:ascii="Arial" w:hAnsi="Arial"/>
      <w:i/>
      <w:sz w:val="24"/>
      <w:lang w:val="ro-RO" w:eastAsia="ro-RO"/>
    </w:rPr>
  </w:style>
  <w:style w:type="character" w:customStyle="1" w:styleId="CaracterCaracter15">
    <w:name w:val="Caracter Caracter15"/>
    <w:rsid w:val="00B443D0"/>
    <w:rPr>
      <w:rFonts w:ascii="Arial" w:hAnsi="Arial" w:cs="Arial"/>
      <w:b/>
      <w:bCs/>
      <w:sz w:val="26"/>
      <w:szCs w:val="26"/>
      <w:lang w:val="hu-HU" w:eastAsia="ro-RO"/>
    </w:rPr>
  </w:style>
  <w:style w:type="character" w:customStyle="1" w:styleId="CaracterCaracter14">
    <w:name w:val="Caracter Caracter14"/>
    <w:rsid w:val="00B443D0"/>
    <w:rPr>
      <w:b/>
      <w:bCs/>
      <w:sz w:val="28"/>
      <w:szCs w:val="28"/>
      <w:lang w:val="hu-HU" w:eastAsia="ro-RO"/>
    </w:rPr>
  </w:style>
  <w:style w:type="character" w:customStyle="1" w:styleId="CaracterCaracter13">
    <w:name w:val="Caracter Caracter13"/>
    <w:rsid w:val="00B443D0"/>
    <w:rPr>
      <w:rFonts w:ascii="Arial" w:hAnsi="Arial"/>
      <w:b/>
      <w:bCs/>
      <w:i/>
      <w:iCs/>
      <w:sz w:val="26"/>
      <w:szCs w:val="26"/>
      <w:lang w:val="hu-HU" w:eastAsia="ro-RO"/>
    </w:rPr>
  </w:style>
  <w:style w:type="character" w:customStyle="1" w:styleId="CaracterCaracter12">
    <w:name w:val="Caracter Caracter12"/>
    <w:rsid w:val="00B443D0"/>
    <w:rPr>
      <w:b/>
      <w:bCs/>
      <w:sz w:val="22"/>
      <w:szCs w:val="22"/>
      <w:lang w:val="en-AU" w:eastAsia="ro-RO"/>
    </w:rPr>
  </w:style>
  <w:style w:type="character" w:customStyle="1" w:styleId="CaracterCaracter11">
    <w:name w:val="Caracter Caracter11"/>
    <w:rsid w:val="00B443D0"/>
    <w:rPr>
      <w:i/>
      <w:iCs/>
      <w:sz w:val="24"/>
      <w:szCs w:val="24"/>
      <w:lang w:val="hu-HU" w:eastAsia="ro-RO"/>
    </w:rPr>
  </w:style>
  <w:style w:type="paragraph" w:customStyle="1" w:styleId="nrtabel">
    <w:name w:val="nr tabel"/>
    <w:basedOn w:val="Titlu5"/>
    <w:rsid w:val="00B443D0"/>
    <w:pPr>
      <w:keepLines w:val="0"/>
      <w:numPr>
        <w:ilvl w:val="0"/>
        <w:numId w:val="0"/>
      </w:numPr>
      <w:spacing w:before="0" w:after="0" w:line="240" w:lineRule="auto"/>
      <w:jc w:val="right"/>
    </w:pPr>
    <w:rPr>
      <w:rFonts w:ascii="Times New Roman" w:eastAsia="Times New Roman" w:hAnsi="Times New Roman" w:cs="Times New Roman"/>
      <w:i/>
      <w:color w:val="auto"/>
      <w:sz w:val="24"/>
      <w:szCs w:val="24"/>
      <w:lang w:eastAsia="en-GB"/>
    </w:rPr>
  </w:style>
  <w:style w:type="character" w:customStyle="1" w:styleId="CharCharCaracter1">
    <w:name w:val="Char Char Caracter1"/>
    <w:aliases w:val="Char Char Char Char Char Char Char Char Char Char Char Char Char Char Caracter Caracter1,Char Char Char Char Char Char Char Char Char Char Char Char Char Char Caracter Caracter2,Char Char Caracter11"/>
    <w:rsid w:val="00B443D0"/>
    <w:rPr>
      <w:rFonts w:ascii="Courier New" w:hAnsi="Courier New" w:cs="Courier New"/>
      <w:lang w:val="ro-RO" w:eastAsia="ro-RO"/>
    </w:rPr>
  </w:style>
  <w:style w:type="character" w:customStyle="1" w:styleId="Bodytext">
    <w:name w:val="Body text_"/>
    <w:link w:val="BodyText1"/>
    <w:uiPriority w:val="99"/>
    <w:rsid w:val="00B443D0"/>
    <w:rPr>
      <w:rFonts w:ascii="Calibri" w:hAnsi="Calibri" w:cs="Calibri"/>
      <w:shd w:val="clear" w:color="auto" w:fill="FFFFFF"/>
    </w:rPr>
  </w:style>
  <w:style w:type="paragraph" w:customStyle="1" w:styleId="BodyText1">
    <w:name w:val="Body Text1"/>
    <w:basedOn w:val="Normal"/>
    <w:link w:val="Bodytext"/>
    <w:uiPriority w:val="99"/>
    <w:qFormat/>
    <w:rsid w:val="00B443D0"/>
    <w:pPr>
      <w:widowControl w:val="0"/>
      <w:shd w:val="clear" w:color="auto" w:fill="FFFFFF"/>
      <w:spacing w:after="0" w:line="240" w:lineRule="auto"/>
      <w:ind w:firstLine="400"/>
    </w:pPr>
    <w:rPr>
      <w:rFonts w:ascii="Calibri" w:hAnsi="Calibri" w:cs="Calibri"/>
    </w:rPr>
  </w:style>
  <w:style w:type="paragraph" w:customStyle="1" w:styleId="Standard">
    <w:name w:val="Standard"/>
    <w:qFormat/>
    <w:rsid w:val="00B443D0"/>
    <w:pPr>
      <w:suppressAutoHyphens/>
      <w:spacing w:after="0" w:line="240" w:lineRule="auto"/>
    </w:pPr>
    <w:rPr>
      <w:rFonts w:ascii="Times New Roman" w:eastAsia="Times New Roman" w:hAnsi="Times New Roman" w:cs="Times New Roman"/>
      <w:kern w:val="2"/>
      <w:sz w:val="24"/>
      <w:szCs w:val="24"/>
      <w:lang w:val="ro-RO" w:eastAsia="ar-SA"/>
    </w:rPr>
  </w:style>
  <w:style w:type="paragraph" w:customStyle="1" w:styleId="xl91">
    <w:name w:val="xl91"/>
    <w:basedOn w:val="Normal"/>
    <w:qFormat/>
    <w:rsid w:val="00B443D0"/>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92">
    <w:name w:val="xl92"/>
    <w:basedOn w:val="Normal"/>
    <w:qFormat/>
    <w:rsid w:val="00B443D0"/>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3">
    <w:name w:val="xl93"/>
    <w:basedOn w:val="Normal"/>
    <w:qFormat/>
    <w:rsid w:val="00B443D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4">
    <w:name w:val="xl94"/>
    <w:basedOn w:val="Normal"/>
    <w:qFormat/>
    <w:rsid w:val="00B443D0"/>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5">
    <w:name w:val="xl95"/>
    <w:basedOn w:val="Normal"/>
    <w:qFormat/>
    <w:rsid w:val="00B443D0"/>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6">
    <w:name w:val="xl96"/>
    <w:basedOn w:val="Normal"/>
    <w:qFormat/>
    <w:rsid w:val="00B443D0"/>
    <w:pPr>
      <w:pBdr>
        <w:top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7">
    <w:name w:val="xl97"/>
    <w:basedOn w:val="Normal"/>
    <w:qFormat/>
    <w:rsid w:val="00B443D0"/>
    <w:pPr>
      <w:pBdr>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8">
    <w:name w:val="xl98"/>
    <w:basedOn w:val="Normal"/>
    <w:qFormat/>
    <w:rsid w:val="00B443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99">
    <w:name w:val="xl99"/>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0">
    <w:name w:val="xl100"/>
    <w:basedOn w:val="Normal"/>
    <w:qFormat/>
    <w:rsid w:val="00B443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1">
    <w:name w:val="xl101"/>
    <w:basedOn w:val="Normal"/>
    <w:qFormat/>
    <w:rsid w:val="00B443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2">
    <w:name w:val="xl102"/>
    <w:basedOn w:val="Normal"/>
    <w:qFormat/>
    <w:rsid w:val="00B443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3">
    <w:name w:val="xl103"/>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04">
    <w:name w:val="xl104"/>
    <w:basedOn w:val="Normal"/>
    <w:qFormat/>
    <w:rsid w:val="00B443D0"/>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5">
    <w:name w:val="xl105"/>
    <w:basedOn w:val="Normal"/>
    <w:qFormat/>
    <w:rsid w:val="00B443D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6">
    <w:name w:val="xl106"/>
    <w:basedOn w:val="Normal"/>
    <w:qFormat/>
    <w:rsid w:val="00B443D0"/>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7">
    <w:name w:val="xl107"/>
    <w:basedOn w:val="Normal"/>
    <w:qFormat/>
    <w:rsid w:val="00B443D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8">
    <w:name w:val="xl108"/>
    <w:basedOn w:val="Normal"/>
    <w:qFormat/>
    <w:rsid w:val="00B443D0"/>
    <w:pPr>
      <w:pBdr>
        <w:top w:val="single" w:sz="8" w:space="0" w:color="auto"/>
        <w:bottom w:val="single" w:sz="4" w:space="0" w:color="auto"/>
        <w:right w:val="single" w:sz="8"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09">
    <w:name w:val="xl109"/>
    <w:basedOn w:val="Normal"/>
    <w:qFormat/>
    <w:rsid w:val="00B443D0"/>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0">
    <w:name w:val="xl110"/>
    <w:basedOn w:val="Normal"/>
    <w:qFormat/>
    <w:rsid w:val="00B443D0"/>
    <w:pPr>
      <w:pBdr>
        <w:top w:val="single" w:sz="4" w:space="0" w:color="auto"/>
        <w:bottom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1">
    <w:name w:val="xl111"/>
    <w:basedOn w:val="Normal"/>
    <w:qFormat/>
    <w:rsid w:val="00B443D0"/>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2">
    <w:name w:val="xl112"/>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3">
    <w:name w:val="xl113"/>
    <w:basedOn w:val="Normal"/>
    <w:qFormat/>
    <w:rsid w:val="00B443D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4">
    <w:name w:val="xl114"/>
    <w:basedOn w:val="Normal"/>
    <w:qFormat/>
    <w:rsid w:val="00B443D0"/>
    <w:pPr>
      <w:pBdr>
        <w:left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5">
    <w:name w:val="xl115"/>
    <w:basedOn w:val="Normal"/>
    <w:qFormat/>
    <w:rsid w:val="00B443D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6">
    <w:name w:val="xl116"/>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7">
    <w:name w:val="xl117"/>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8">
    <w:name w:val="xl118"/>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9">
    <w:name w:val="xl119"/>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20">
    <w:name w:val="xl120"/>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21">
    <w:name w:val="xl121"/>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64">
    <w:name w:val="xl64"/>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22">
    <w:name w:val="xl122"/>
    <w:basedOn w:val="Normal"/>
    <w:qFormat/>
    <w:rsid w:val="00B443D0"/>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23">
    <w:name w:val="xl123"/>
    <w:basedOn w:val="Normal"/>
    <w:qFormat/>
    <w:rsid w:val="00B443D0"/>
    <w:pPr>
      <w:pBdr>
        <w:left w:val="single" w:sz="4" w:space="0" w:color="auto"/>
        <w:bottom w:val="single" w:sz="8"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4">
    <w:name w:val="xl124"/>
    <w:basedOn w:val="Normal"/>
    <w:qFormat/>
    <w:rsid w:val="00B443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25">
    <w:name w:val="xl125"/>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26">
    <w:name w:val="xl126"/>
    <w:basedOn w:val="Normal"/>
    <w:qFormat/>
    <w:rsid w:val="00B443D0"/>
    <w:pPr>
      <w:pBdr>
        <w:top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7">
    <w:name w:val="xl127"/>
    <w:basedOn w:val="Normal"/>
    <w:qFormat/>
    <w:rsid w:val="00B443D0"/>
    <w:pPr>
      <w:pBdr>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8">
    <w:name w:val="xl128"/>
    <w:basedOn w:val="Normal"/>
    <w:qFormat/>
    <w:rsid w:val="00B443D0"/>
    <w:pPr>
      <w:pBdr>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9">
    <w:name w:val="xl129"/>
    <w:basedOn w:val="Normal"/>
    <w:qFormat/>
    <w:rsid w:val="00B443D0"/>
    <w:pPr>
      <w:pBdr>
        <w:bottom w:val="single" w:sz="8" w:space="0" w:color="auto"/>
        <w:right w:val="single" w:sz="8"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30">
    <w:name w:val="xl130"/>
    <w:basedOn w:val="Normal"/>
    <w:qFormat/>
    <w:rsid w:val="00B443D0"/>
    <w:pPr>
      <w:pBdr>
        <w:left w:val="single" w:sz="4" w:space="0" w:color="auto"/>
        <w:bottom w:val="single" w:sz="8"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31">
    <w:name w:val="xl131"/>
    <w:basedOn w:val="Normal"/>
    <w:qFormat/>
    <w:rsid w:val="00B443D0"/>
    <w:pPr>
      <w:pBdr>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lang w:eastAsia="en-GB"/>
    </w:rPr>
  </w:style>
  <w:style w:type="character" w:customStyle="1" w:styleId="FontStyle40">
    <w:name w:val="Font Style40"/>
    <w:uiPriority w:val="99"/>
    <w:rsid w:val="00B443D0"/>
    <w:rPr>
      <w:rFonts w:ascii="Times New Roman" w:hAnsi="Times New Roman" w:cs="Times New Roman"/>
      <w:b/>
      <w:bCs/>
      <w:sz w:val="14"/>
      <w:szCs w:val="14"/>
    </w:rPr>
  </w:style>
  <w:style w:type="numbering" w:customStyle="1" w:styleId="NoList2">
    <w:name w:val="No List2"/>
    <w:next w:val="FrListare"/>
    <w:uiPriority w:val="99"/>
    <w:semiHidden/>
    <w:unhideWhenUsed/>
    <w:rsid w:val="00B443D0"/>
  </w:style>
  <w:style w:type="character" w:customStyle="1" w:styleId="BodyText3Char11">
    <w:name w:val="Body Text 3 Char11"/>
    <w:uiPriority w:val="99"/>
    <w:semiHidden/>
    <w:rsid w:val="00B443D0"/>
    <w:rPr>
      <w:rFonts w:ascii="Arial" w:hAnsi="Arial" w:cs="Times New Roman"/>
      <w:sz w:val="16"/>
      <w:szCs w:val="16"/>
      <w:lang w:val="hu-HU" w:eastAsia="ro-RO"/>
    </w:rPr>
  </w:style>
  <w:style w:type="numbering" w:customStyle="1" w:styleId="NoList11">
    <w:name w:val="No List11"/>
    <w:next w:val="FrListare"/>
    <w:uiPriority w:val="99"/>
    <w:semiHidden/>
    <w:rsid w:val="00B443D0"/>
  </w:style>
  <w:style w:type="paragraph" w:customStyle="1" w:styleId="xl132">
    <w:name w:val="xl132"/>
    <w:basedOn w:val="Normal"/>
    <w:qFormat/>
    <w:rsid w:val="00B443D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3">
    <w:name w:val="xl133"/>
    <w:basedOn w:val="Normal"/>
    <w:qFormat/>
    <w:rsid w:val="00B443D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4">
    <w:name w:val="xl134"/>
    <w:basedOn w:val="Normal"/>
    <w:qFormat/>
    <w:rsid w:val="00B443D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5">
    <w:name w:val="xl135"/>
    <w:basedOn w:val="Normal"/>
    <w:qFormat/>
    <w:rsid w:val="00B443D0"/>
    <w:pPr>
      <w:pBdr>
        <w:top w:val="single" w:sz="4" w:space="0" w:color="auto"/>
        <w:left w:val="single" w:sz="8"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6">
    <w:name w:val="xl136"/>
    <w:basedOn w:val="Normal"/>
    <w:qFormat/>
    <w:rsid w:val="00B443D0"/>
    <w:pPr>
      <w:pBdr>
        <w:top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7">
    <w:name w:val="xl137"/>
    <w:basedOn w:val="Normal"/>
    <w:qFormat/>
    <w:rsid w:val="00B443D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8">
    <w:name w:val="xl138"/>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9">
    <w:name w:val="xl139"/>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40">
    <w:name w:val="xl140"/>
    <w:basedOn w:val="Normal"/>
    <w:qFormat/>
    <w:rsid w:val="00B443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41">
    <w:name w:val="xl141"/>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Textbody">
    <w:name w:val="Text body"/>
    <w:basedOn w:val="Normal"/>
    <w:rsid w:val="00B443D0"/>
    <w:pPr>
      <w:suppressAutoHyphens/>
      <w:spacing w:after="0" w:line="240" w:lineRule="auto"/>
      <w:jc w:val="center"/>
    </w:pPr>
    <w:rPr>
      <w:rFonts w:eastAsia="Times New Roman" w:cs="Times New Roman"/>
      <w:b/>
      <w:bCs/>
      <w:kern w:val="2"/>
      <w:sz w:val="20"/>
      <w:szCs w:val="24"/>
      <w:lang w:eastAsia="ar-SA"/>
    </w:rPr>
  </w:style>
  <w:style w:type="paragraph" w:customStyle="1" w:styleId="Corptext31">
    <w:name w:val="Corp text 31"/>
    <w:basedOn w:val="Standard"/>
    <w:rsid w:val="00B443D0"/>
    <w:pPr>
      <w:jc w:val="both"/>
    </w:pPr>
  </w:style>
  <w:style w:type="numbering" w:customStyle="1" w:styleId="NoList3">
    <w:name w:val="No List3"/>
    <w:next w:val="FrListare"/>
    <w:uiPriority w:val="99"/>
    <w:semiHidden/>
    <w:unhideWhenUsed/>
    <w:rsid w:val="00B443D0"/>
  </w:style>
  <w:style w:type="numbering" w:customStyle="1" w:styleId="NoList4">
    <w:name w:val="No List4"/>
    <w:next w:val="FrListare"/>
    <w:uiPriority w:val="99"/>
    <w:semiHidden/>
    <w:unhideWhenUsed/>
    <w:rsid w:val="00B443D0"/>
  </w:style>
  <w:style w:type="numbering" w:customStyle="1" w:styleId="NoList5">
    <w:name w:val="No List5"/>
    <w:next w:val="FrListare"/>
    <w:uiPriority w:val="99"/>
    <w:semiHidden/>
    <w:unhideWhenUsed/>
    <w:rsid w:val="00B443D0"/>
  </w:style>
  <w:style w:type="numbering" w:customStyle="1" w:styleId="NoList6">
    <w:name w:val="No List6"/>
    <w:next w:val="FrListare"/>
    <w:uiPriority w:val="99"/>
    <w:semiHidden/>
    <w:unhideWhenUsed/>
    <w:rsid w:val="00B443D0"/>
  </w:style>
  <w:style w:type="paragraph" w:customStyle="1" w:styleId="xl142">
    <w:name w:val="xl142"/>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43">
    <w:name w:val="xl143"/>
    <w:basedOn w:val="Normal"/>
    <w:qFormat/>
    <w:rsid w:val="00B443D0"/>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44">
    <w:name w:val="xl144"/>
    <w:basedOn w:val="Normal"/>
    <w:qFormat/>
    <w:rsid w:val="00B443D0"/>
    <w:pPr>
      <w:pBdr>
        <w:top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45">
    <w:name w:val="xl145"/>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lang w:eastAsia="en-GB"/>
    </w:rPr>
  </w:style>
  <w:style w:type="paragraph" w:customStyle="1" w:styleId="xl146">
    <w:name w:val="xl146"/>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47">
    <w:name w:val="xl147"/>
    <w:basedOn w:val="Normal"/>
    <w:qFormat/>
    <w:rsid w:val="00B443D0"/>
    <w:pPr>
      <w:pBdr>
        <w:top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48">
    <w:name w:val="xl148"/>
    <w:basedOn w:val="Normal"/>
    <w:qFormat/>
    <w:rsid w:val="00B443D0"/>
    <w:pPr>
      <w:pBdr>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49">
    <w:name w:val="xl149"/>
    <w:basedOn w:val="Normal"/>
    <w:qFormat/>
    <w:rsid w:val="00B443D0"/>
    <w:pPr>
      <w:pBdr>
        <w:left w:val="single" w:sz="8" w:space="0" w:color="auto"/>
        <w:bottom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50">
    <w:name w:val="xl150"/>
    <w:basedOn w:val="Normal"/>
    <w:qFormat/>
    <w:rsid w:val="00B443D0"/>
    <w:pPr>
      <w:pBdr>
        <w:top w:val="single" w:sz="4" w:space="0" w:color="auto"/>
        <w:left w:val="single" w:sz="4"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151">
    <w:name w:val="xl151"/>
    <w:basedOn w:val="Normal"/>
    <w:qFormat/>
    <w:rsid w:val="00B443D0"/>
    <w:pPr>
      <w:pBdr>
        <w:top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52">
    <w:name w:val="xl152"/>
    <w:basedOn w:val="Normal"/>
    <w:qFormat/>
    <w:rsid w:val="00B443D0"/>
    <w:pPr>
      <w:pBdr>
        <w:top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NoSpacing1">
    <w:name w:val="No Spacing1"/>
    <w:qFormat/>
    <w:rsid w:val="00B443D0"/>
    <w:pPr>
      <w:spacing w:after="0" w:line="240" w:lineRule="auto"/>
    </w:pPr>
    <w:rPr>
      <w:rFonts w:ascii="Times New Roman" w:eastAsia="Times New Roman" w:hAnsi="Times New Roman" w:cs="Times New Roman"/>
      <w:sz w:val="20"/>
      <w:szCs w:val="20"/>
      <w:lang w:val="ro-RO" w:eastAsia="ro-RO"/>
    </w:rPr>
  </w:style>
  <w:style w:type="paragraph" w:customStyle="1" w:styleId="xl58">
    <w:name w:val="xl58"/>
    <w:basedOn w:val="Normal"/>
    <w:rsid w:val="00B443D0"/>
    <w:pPr>
      <w:spacing w:before="100" w:beforeAutospacing="1" w:after="100" w:afterAutospacing="1" w:line="240" w:lineRule="auto"/>
      <w:jc w:val="left"/>
    </w:pPr>
    <w:rPr>
      <w:rFonts w:eastAsia="Times New Roman" w:cs="Arial"/>
      <w:sz w:val="14"/>
      <w:szCs w:val="14"/>
    </w:rPr>
  </w:style>
  <w:style w:type="paragraph" w:customStyle="1" w:styleId="xl59">
    <w:name w:val="xl59"/>
    <w:basedOn w:val="Normal"/>
    <w:rsid w:val="00B443D0"/>
    <w:pPr>
      <w:spacing w:before="100" w:beforeAutospacing="1" w:after="100" w:afterAutospacing="1" w:line="240" w:lineRule="auto"/>
      <w:jc w:val="left"/>
    </w:pPr>
    <w:rPr>
      <w:rFonts w:eastAsia="Times New Roman" w:cs="Arial"/>
      <w:sz w:val="14"/>
      <w:szCs w:val="14"/>
    </w:rPr>
  </w:style>
  <w:style w:type="paragraph" w:customStyle="1" w:styleId="xl60">
    <w:name w:val="xl60"/>
    <w:basedOn w:val="Normal"/>
    <w:rsid w:val="00B443D0"/>
    <w:pPr>
      <w:spacing w:before="100" w:beforeAutospacing="1" w:after="100" w:afterAutospacing="1" w:line="240" w:lineRule="auto"/>
      <w:jc w:val="center"/>
      <w:textAlignment w:val="center"/>
    </w:pPr>
    <w:rPr>
      <w:rFonts w:eastAsia="Times New Roman" w:cs="Arial"/>
      <w:sz w:val="14"/>
      <w:szCs w:val="14"/>
    </w:rPr>
  </w:style>
  <w:style w:type="paragraph" w:customStyle="1" w:styleId="xl61">
    <w:name w:val="xl61"/>
    <w:basedOn w:val="Normal"/>
    <w:rsid w:val="00B443D0"/>
    <w:pPr>
      <w:shd w:val="clear" w:color="000000" w:fill="FFFF00"/>
      <w:spacing w:before="100" w:beforeAutospacing="1" w:after="100" w:afterAutospacing="1" w:line="240" w:lineRule="auto"/>
      <w:jc w:val="center"/>
      <w:textAlignment w:val="center"/>
    </w:pPr>
    <w:rPr>
      <w:rFonts w:eastAsia="Times New Roman" w:cs="Arial"/>
      <w:sz w:val="14"/>
      <w:szCs w:val="14"/>
    </w:rPr>
  </w:style>
  <w:style w:type="paragraph" w:customStyle="1" w:styleId="xl62">
    <w:name w:val="xl62"/>
    <w:basedOn w:val="Normal"/>
    <w:rsid w:val="00B443D0"/>
    <w:pPr>
      <w:spacing w:before="100" w:beforeAutospacing="1" w:after="100" w:afterAutospacing="1" w:line="240" w:lineRule="auto"/>
      <w:jc w:val="center"/>
      <w:textAlignment w:val="center"/>
    </w:pPr>
    <w:rPr>
      <w:rFonts w:eastAsia="Times New Roman" w:cs="Arial"/>
      <w:sz w:val="14"/>
      <w:szCs w:val="14"/>
    </w:rPr>
  </w:style>
  <w:style w:type="paragraph" w:styleId="Cuprins6">
    <w:name w:val="toc 6"/>
    <w:basedOn w:val="Normal"/>
    <w:next w:val="Normal"/>
    <w:autoRedefine/>
    <w:unhideWhenUsed/>
    <w:qFormat/>
    <w:rsid w:val="00B443D0"/>
    <w:pPr>
      <w:spacing w:after="0" w:line="240" w:lineRule="auto"/>
      <w:ind w:left="1200"/>
      <w:jc w:val="left"/>
    </w:pPr>
    <w:rPr>
      <w:rFonts w:asciiTheme="minorHAnsi" w:eastAsia="Times New Roman" w:hAnsiTheme="minorHAnsi" w:cstheme="minorHAnsi"/>
      <w:sz w:val="18"/>
      <w:szCs w:val="18"/>
      <w:lang w:eastAsia="en-GB"/>
    </w:rPr>
  </w:style>
  <w:style w:type="paragraph" w:styleId="Cuprins8">
    <w:name w:val="toc 8"/>
    <w:basedOn w:val="Normal"/>
    <w:next w:val="Normal"/>
    <w:autoRedefine/>
    <w:unhideWhenUsed/>
    <w:qFormat/>
    <w:rsid w:val="00B443D0"/>
    <w:pPr>
      <w:spacing w:after="0" w:line="240" w:lineRule="auto"/>
      <w:ind w:left="1680"/>
      <w:jc w:val="left"/>
    </w:pPr>
    <w:rPr>
      <w:rFonts w:asciiTheme="minorHAnsi" w:eastAsia="Times New Roman" w:hAnsiTheme="minorHAnsi" w:cstheme="minorHAnsi"/>
      <w:sz w:val="18"/>
      <w:szCs w:val="18"/>
      <w:lang w:eastAsia="en-GB"/>
    </w:rPr>
  </w:style>
  <w:style w:type="paragraph" w:styleId="Cuprins9">
    <w:name w:val="toc 9"/>
    <w:basedOn w:val="Normal"/>
    <w:next w:val="Normal"/>
    <w:autoRedefine/>
    <w:unhideWhenUsed/>
    <w:qFormat/>
    <w:rsid w:val="00B443D0"/>
    <w:pPr>
      <w:spacing w:after="0" w:line="240" w:lineRule="auto"/>
      <w:ind w:left="1920"/>
      <w:jc w:val="left"/>
    </w:pPr>
    <w:rPr>
      <w:rFonts w:asciiTheme="minorHAnsi" w:eastAsia="Times New Roman" w:hAnsiTheme="minorHAnsi" w:cstheme="minorHAnsi"/>
      <w:sz w:val="18"/>
      <w:szCs w:val="18"/>
      <w:lang w:eastAsia="en-GB"/>
    </w:rPr>
  </w:style>
  <w:style w:type="paragraph" w:styleId="Textbloc">
    <w:name w:val="Block Text"/>
    <w:basedOn w:val="Normal"/>
    <w:rsid w:val="00B443D0"/>
    <w:pPr>
      <w:spacing w:after="0" w:line="240" w:lineRule="auto"/>
      <w:ind w:left="113" w:right="113"/>
      <w:jc w:val="center"/>
    </w:pPr>
    <w:rPr>
      <w:rFonts w:eastAsia="Times New Roman" w:cs="Times New Roman"/>
      <w:sz w:val="16"/>
      <w:szCs w:val="20"/>
    </w:rPr>
  </w:style>
  <w:style w:type="paragraph" w:customStyle="1" w:styleId="cap">
    <w:name w:val="cap"/>
    <w:basedOn w:val="Textsimplu"/>
    <w:rsid w:val="00B443D0"/>
    <w:pPr>
      <w:jc w:val="both"/>
    </w:pPr>
    <w:rPr>
      <w:rFonts w:ascii="Arial" w:eastAsia="Times New Roman" w:hAnsi="Arial" w:cs="Times New Roman"/>
      <w:b/>
      <w:sz w:val="24"/>
      <w:szCs w:val="20"/>
      <w:lang w:eastAsia="x-none"/>
    </w:rPr>
  </w:style>
  <w:style w:type="paragraph" w:customStyle="1" w:styleId="Titlu21">
    <w:name w:val="Titlu2"/>
    <w:basedOn w:val="Normal"/>
    <w:rsid w:val="00B443D0"/>
    <w:pPr>
      <w:spacing w:after="0" w:line="240" w:lineRule="auto"/>
      <w:jc w:val="center"/>
    </w:pPr>
    <w:rPr>
      <w:rFonts w:eastAsia="Times New Roman" w:cs="Times New Roman"/>
      <w:b/>
      <w:sz w:val="24"/>
      <w:szCs w:val="20"/>
    </w:rPr>
  </w:style>
  <w:style w:type="paragraph" w:customStyle="1" w:styleId="Titlu210">
    <w:name w:val="Titlu 21"/>
    <w:basedOn w:val="Normal"/>
    <w:autoRedefine/>
    <w:rsid w:val="00B443D0"/>
    <w:pPr>
      <w:spacing w:after="0" w:line="240" w:lineRule="auto"/>
      <w:ind w:left="720"/>
      <w:jc w:val="right"/>
    </w:pPr>
    <w:rPr>
      <w:rFonts w:eastAsia="Times New Roman" w:cs="Arial"/>
      <w:b/>
      <w:sz w:val="24"/>
      <w:szCs w:val="24"/>
    </w:rPr>
  </w:style>
  <w:style w:type="paragraph" w:customStyle="1" w:styleId="Style1">
    <w:name w:val="Style1"/>
    <w:basedOn w:val="Normal"/>
    <w:qFormat/>
    <w:rsid w:val="00B443D0"/>
    <w:pPr>
      <w:tabs>
        <w:tab w:val="num" w:pos="372"/>
      </w:tabs>
      <w:spacing w:after="0" w:line="240" w:lineRule="auto"/>
      <w:ind w:left="372" w:hanging="372"/>
    </w:pPr>
    <w:rPr>
      <w:rFonts w:eastAsia="Times New Roman" w:cs="Times New Roman"/>
      <w:sz w:val="20"/>
      <w:szCs w:val="20"/>
      <w:lang w:eastAsia="ro-RO"/>
    </w:rPr>
  </w:style>
  <w:style w:type="paragraph" w:customStyle="1" w:styleId="NormalArial">
    <w:name w:val="Normal + Arial"/>
    <w:aliases w:val="9 pt,Centered,Bold,Underline,Justified,Right:  -0,06 cm,12 pt,Model: Golire (Galben) Caracter Caracter,Model: Golire (Galben)"/>
    <w:basedOn w:val="Normal"/>
    <w:link w:val="NormalArialChar"/>
    <w:rsid w:val="00B443D0"/>
    <w:pPr>
      <w:spacing w:after="0" w:line="240" w:lineRule="auto"/>
      <w:jc w:val="center"/>
    </w:pPr>
    <w:rPr>
      <w:rFonts w:eastAsia="Times New Roman" w:cs="Times New Roman"/>
      <w:sz w:val="16"/>
      <w:szCs w:val="16"/>
    </w:rPr>
  </w:style>
  <w:style w:type="character" w:customStyle="1" w:styleId="NormalArialChar">
    <w:name w:val="Normal + Arial Char"/>
    <w:aliases w:val="9 pt Char,Centered Char,Bold Char,Underline Char,Justified Char,Right:  -0 Char,06 cm Char"/>
    <w:link w:val="NormalArial"/>
    <w:rsid w:val="00B443D0"/>
    <w:rPr>
      <w:rFonts w:ascii="Arial" w:eastAsia="Times New Roman" w:hAnsi="Arial" w:cs="Times New Roman"/>
      <w:sz w:val="16"/>
      <w:szCs w:val="16"/>
      <w:lang w:val="ro-RO"/>
    </w:rPr>
  </w:style>
  <w:style w:type="paragraph" w:customStyle="1" w:styleId="xl63">
    <w:name w:val="xl63"/>
    <w:basedOn w:val="Normal"/>
    <w:qFormat/>
    <w:rsid w:val="00B443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sz w:val="14"/>
      <w:szCs w:val="14"/>
    </w:rPr>
  </w:style>
  <w:style w:type="character" w:customStyle="1" w:styleId="CaracterCaracter">
    <w:name w:val="Caracter Caracter"/>
    <w:rsid w:val="00B443D0"/>
    <w:rPr>
      <w:rFonts w:ascii="Courier New" w:hAnsi="Courier New"/>
      <w:lang w:val="ro-RO" w:eastAsia="en-US" w:bidi="ar-SA"/>
    </w:rPr>
  </w:style>
  <w:style w:type="paragraph" w:styleId="Listanumerotat2">
    <w:name w:val="List Number 2"/>
    <w:basedOn w:val="Normal"/>
    <w:rsid w:val="00B443D0"/>
    <w:pPr>
      <w:numPr>
        <w:numId w:val="91"/>
      </w:numPr>
      <w:spacing w:after="0" w:line="240" w:lineRule="auto"/>
      <w:ind w:left="0" w:firstLine="0"/>
      <w:jc w:val="left"/>
    </w:pPr>
    <w:rPr>
      <w:rFonts w:eastAsia="Times New Roman" w:cs="Times New Roman"/>
      <w:color w:val="000000"/>
      <w:sz w:val="24"/>
      <w:szCs w:val="20"/>
    </w:rPr>
  </w:style>
  <w:style w:type="character" w:customStyle="1" w:styleId="BodyTextChar1">
    <w:name w:val="Body Text Char1"/>
    <w:aliases w:val="Body Text Char Char Char Char2,Body Text Char Char Char2,Body Text Char Char Char Char Char1,Main text Char1,Body Text t Char1,Body Text t Char Char Char Char Char Char Char Char Char Char Char Char Char Char Char Char Char1"/>
    <w:uiPriority w:val="99"/>
    <w:semiHidden/>
    <w:rsid w:val="00B443D0"/>
    <w:rPr>
      <w:rFonts w:ascii="Times New Roman" w:eastAsia="Times New Roman" w:hAnsi="Times New Roman" w:cs="Times New Roman"/>
      <w:sz w:val="20"/>
      <w:szCs w:val="20"/>
      <w:lang w:val="ro-RO"/>
    </w:rPr>
  </w:style>
  <w:style w:type="character" w:customStyle="1" w:styleId="textChar">
    <w:name w:val="text Char"/>
    <w:link w:val="text"/>
    <w:locked/>
    <w:rsid w:val="00B443D0"/>
    <w:rPr>
      <w:rFonts w:ascii="Arial" w:eastAsia="Times New Roman" w:hAnsi="Arial" w:cs="Times New Roman"/>
      <w:sz w:val="20"/>
      <w:szCs w:val="24"/>
      <w:lang w:val="ro-RO" w:eastAsia="en-GB"/>
    </w:rPr>
  </w:style>
  <w:style w:type="character" w:customStyle="1" w:styleId="hps">
    <w:name w:val="hps"/>
    <w:rsid w:val="00B443D0"/>
  </w:style>
  <w:style w:type="paragraph" w:customStyle="1" w:styleId="CharChar1CharChar">
    <w:name w:val="Char Char1 Char Char"/>
    <w:basedOn w:val="Normal"/>
    <w:rsid w:val="00B443D0"/>
    <w:pPr>
      <w:spacing w:after="0" w:line="240" w:lineRule="auto"/>
      <w:jc w:val="left"/>
    </w:pPr>
    <w:rPr>
      <w:rFonts w:ascii="Times New Roman" w:eastAsia="Times New Roman" w:hAnsi="Times New Roman" w:cs="Times New Roman"/>
      <w:sz w:val="24"/>
      <w:szCs w:val="24"/>
      <w:lang w:val="pl-PL" w:eastAsia="pl-PL"/>
    </w:rPr>
  </w:style>
  <w:style w:type="character" w:customStyle="1" w:styleId="CharCaracterCaracter1">
    <w:name w:val="Char Caracter Caracter1"/>
    <w:aliases w:val="Char Caracter4,Char Char Char Char Char Char Char Caracter Caracter"/>
    <w:rsid w:val="00B443D0"/>
    <w:rPr>
      <w:rFonts w:ascii="Courier New" w:hAnsi="Courier New" w:cs="Courier New"/>
      <w:lang w:val="ro-RO"/>
    </w:rPr>
  </w:style>
  <w:style w:type="character" w:customStyle="1" w:styleId="CaracterCaracter171">
    <w:name w:val="Caracter Caracter171"/>
    <w:rsid w:val="00B443D0"/>
    <w:rPr>
      <w:rFonts w:ascii="Arial" w:hAnsi="Arial" w:cs="Arial"/>
      <w:b/>
      <w:bCs/>
      <w:kern w:val="32"/>
      <w:sz w:val="32"/>
      <w:szCs w:val="32"/>
      <w:lang w:val="hu-HU" w:eastAsia="ro-RO"/>
    </w:rPr>
  </w:style>
  <w:style w:type="character" w:customStyle="1" w:styleId="CaracterCaracter161">
    <w:name w:val="Caracter Caracter161"/>
    <w:rsid w:val="00B443D0"/>
    <w:rPr>
      <w:rFonts w:ascii="Arial" w:hAnsi="Arial"/>
      <w:i/>
      <w:sz w:val="24"/>
      <w:lang w:val="ro-RO" w:eastAsia="ro-RO"/>
    </w:rPr>
  </w:style>
  <w:style w:type="character" w:customStyle="1" w:styleId="CaracterCaracter151">
    <w:name w:val="Caracter Caracter151"/>
    <w:rsid w:val="00B443D0"/>
    <w:rPr>
      <w:rFonts w:ascii="Arial" w:hAnsi="Arial" w:cs="Arial"/>
      <w:b/>
      <w:bCs/>
      <w:sz w:val="26"/>
      <w:szCs w:val="26"/>
      <w:lang w:val="hu-HU" w:eastAsia="ro-RO"/>
    </w:rPr>
  </w:style>
  <w:style w:type="character" w:customStyle="1" w:styleId="CaracterCaracter141">
    <w:name w:val="Caracter Caracter141"/>
    <w:rsid w:val="00B443D0"/>
    <w:rPr>
      <w:b/>
      <w:bCs/>
      <w:sz w:val="28"/>
      <w:szCs w:val="28"/>
      <w:lang w:val="hu-HU" w:eastAsia="ro-RO"/>
    </w:rPr>
  </w:style>
  <w:style w:type="character" w:customStyle="1" w:styleId="CaracterCaracter131">
    <w:name w:val="Caracter Caracter131"/>
    <w:rsid w:val="00B443D0"/>
    <w:rPr>
      <w:rFonts w:ascii="Arial" w:hAnsi="Arial"/>
      <w:b/>
      <w:bCs/>
      <w:i/>
      <w:iCs/>
      <w:sz w:val="26"/>
      <w:szCs w:val="26"/>
      <w:lang w:val="hu-HU" w:eastAsia="ro-RO"/>
    </w:rPr>
  </w:style>
  <w:style w:type="character" w:customStyle="1" w:styleId="CaracterCaracter121">
    <w:name w:val="Caracter Caracter121"/>
    <w:rsid w:val="00B443D0"/>
    <w:rPr>
      <w:b/>
      <w:bCs/>
      <w:sz w:val="22"/>
      <w:szCs w:val="22"/>
      <w:lang w:val="en-AU" w:eastAsia="ro-RO"/>
    </w:rPr>
  </w:style>
  <w:style w:type="character" w:customStyle="1" w:styleId="CaracterCaracter111">
    <w:name w:val="Caracter Caracter111"/>
    <w:rsid w:val="00B443D0"/>
    <w:rPr>
      <w:i/>
      <w:iCs/>
      <w:sz w:val="24"/>
      <w:szCs w:val="24"/>
      <w:lang w:val="hu-HU" w:eastAsia="ro-RO"/>
    </w:rPr>
  </w:style>
  <w:style w:type="character" w:customStyle="1" w:styleId="MeniuneNerezolvat1">
    <w:name w:val="Mențiune Nerezolvat1"/>
    <w:basedOn w:val="Fontdeparagrafimplicit"/>
    <w:uiPriority w:val="99"/>
    <w:semiHidden/>
    <w:unhideWhenUsed/>
    <w:rsid w:val="00B443D0"/>
    <w:rPr>
      <w:color w:val="605E5C"/>
      <w:shd w:val="clear" w:color="auto" w:fill="E1DFDD"/>
    </w:rPr>
  </w:style>
  <w:style w:type="paragraph" w:customStyle="1" w:styleId="xl153">
    <w:name w:val="xl153"/>
    <w:basedOn w:val="Normal"/>
    <w:qFormat/>
    <w:rsid w:val="00B443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Normal"/>
    <w:qFormat/>
    <w:rsid w:val="00B443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5">
    <w:name w:val="xl155"/>
    <w:basedOn w:val="Normal"/>
    <w:qFormat/>
    <w:rsid w:val="00B443D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6">
    <w:name w:val="xl156"/>
    <w:basedOn w:val="Normal"/>
    <w:rsid w:val="00B443D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7">
    <w:name w:val="xl157"/>
    <w:basedOn w:val="Normal"/>
    <w:rsid w:val="00B443D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8">
    <w:name w:val="xl158"/>
    <w:basedOn w:val="Normal"/>
    <w:rsid w:val="00B443D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9">
    <w:name w:val="xl159"/>
    <w:basedOn w:val="Normal"/>
    <w:rsid w:val="00B443D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0">
    <w:name w:val="xl160"/>
    <w:basedOn w:val="Normal"/>
    <w:rsid w:val="00B443D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1">
    <w:name w:val="xl161"/>
    <w:basedOn w:val="Normal"/>
    <w:rsid w:val="00B443D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2">
    <w:name w:val="xl162"/>
    <w:basedOn w:val="Normal"/>
    <w:rsid w:val="00B443D0"/>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3">
    <w:name w:val="xl163"/>
    <w:basedOn w:val="Normal"/>
    <w:rsid w:val="00B443D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4">
    <w:name w:val="xl164"/>
    <w:basedOn w:val="Normal"/>
    <w:rsid w:val="00B443D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5">
    <w:name w:val="xl165"/>
    <w:basedOn w:val="Normal"/>
    <w:rsid w:val="00B443D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6">
    <w:name w:val="xl166"/>
    <w:basedOn w:val="Normal"/>
    <w:rsid w:val="00B443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7">
    <w:name w:val="xl167"/>
    <w:basedOn w:val="Normal"/>
    <w:rsid w:val="00B443D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8">
    <w:name w:val="xl168"/>
    <w:basedOn w:val="Normal"/>
    <w:rsid w:val="00B443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B443D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0">
    <w:name w:val="xl170"/>
    <w:basedOn w:val="Normal"/>
    <w:rsid w:val="00B443D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1">
    <w:name w:val="xl171"/>
    <w:basedOn w:val="Normal"/>
    <w:rsid w:val="00B443D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2">
    <w:name w:val="xl172"/>
    <w:basedOn w:val="Normal"/>
    <w:rsid w:val="00B443D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3">
    <w:name w:val="xl173"/>
    <w:basedOn w:val="Normal"/>
    <w:rsid w:val="00B443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4">
    <w:name w:val="xl174"/>
    <w:basedOn w:val="Normal"/>
    <w:rsid w:val="00B443D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5">
    <w:name w:val="xl175"/>
    <w:basedOn w:val="Normal"/>
    <w:rsid w:val="00B443D0"/>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6">
    <w:name w:val="xl176"/>
    <w:basedOn w:val="Normal"/>
    <w:rsid w:val="00B443D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7">
    <w:name w:val="xl177"/>
    <w:basedOn w:val="Normal"/>
    <w:rsid w:val="00B443D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8">
    <w:name w:val="xl178"/>
    <w:basedOn w:val="Normal"/>
    <w:rsid w:val="00B443D0"/>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9">
    <w:name w:val="xl179"/>
    <w:basedOn w:val="Normal"/>
    <w:rsid w:val="00B443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0">
    <w:name w:val="xl180"/>
    <w:basedOn w:val="Normal"/>
    <w:rsid w:val="00B443D0"/>
    <w:pPr>
      <w:pBdr>
        <w:top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paragraph" w:customStyle="1" w:styleId="xl181">
    <w:name w:val="xl181"/>
    <w:basedOn w:val="Normal"/>
    <w:rsid w:val="00B443D0"/>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paragraph" w:customStyle="1" w:styleId="xl182">
    <w:name w:val="xl182"/>
    <w:basedOn w:val="Normal"/>
    <w:rsid w:val="00B443D0"/>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paragraph" w:customStyle="1" w:styleId="xl183">
    <w:name w:val="xl183"/>
    <w:basedOn w:val="Normal"/>
    <w:rsid w:val="00B443D0"/>
    <w:pPr>
      <w:pBdr>
        <w:top w:val="single" w:sz="8" w:space="0" w:color="auto"/>
        <w:left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numbering" w:customStyle="1" w:styleId="NoList7">
    <w:name w:val="No List7"/>
    <w:next w:val="FrListare"/>
    <w:uiPriority w:val="99"/>
    <w:semiHidden/>
    <w:unhideWhenUsed/>
    <w:rsid w:val="00B443D0"/>
  </w:style>
  <w:style w:type="numbering" w:customStyle="1" w:styleId="NoList8">
    <w:name w:val="No List8"/>
    <w:next w:val="FrListare"/>
    <w:uiPriority w:val="99"/>
    <w:semiHidden/>
    <w:unhideWhenUsed/>
    <w:rsid w:val="00B443D0"/>
  </w:style>
  <w:style w:type="paragraph" w:customStyle="1" w:styleId="yiv6274967646msonormal">
    <w:name w:val="yiv6274967646msonormal"/>
    <w:basedOn w:val="Normal"/>
    <w:rsid w:val="00B443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OV">
    <w:name w:val="OV"/>
    <w:basedOn w:val="Normal"/>
    <w:rsid w:val="00BE0C13"/>
    <w:pPr>
      <w:spacing w:after="0" w:line="240" w:lineRule="auto"/>
      <w:jc w:val="center"/>
    </w:pPr>
    <w:rPr>
      <w:rFonts w:eastAsia="Times New Roman" w:cs="Arial"/>
      <w:b/>
      <w:bCs/>
      <w:sz w:val="40"/>
      <w:szCs w:val="24"/>
    </w:rPr>
  </w:style>
  <w:style w:type="paragraph" w:customStyle="1" w:styleId="CAP0">
    <w:name w:val="CAP"/>
    <w:basedOn w:val="Textsimplu"/>
    <w:rsid w:val="00BE0C13"/>
    <w:rPr>
      <w:rFonts w:ascii="Arial" w:eastAsia="Times New Roman" w:hAnsi="Arial" w:cs="Times New Roman"/>
      <w:noProof/>
      <w:sz w:val="24"/>
      <w:szCs w:val="20"/>
      <w:lang w:eastAsia="ro-RO"/>
    </w:rPr>
  </w:style>
  <w:style w:type="character" w:customStyle="1" w:styleId="CharChar1">
    <w:name w:val="Char Char1"/>
    <w:aliases w:val="Char Char Char Char Char Char,Char Char14"/>
    <w:basedOn w:val="Fontdeparagrafimplicit"/>
    <w:locked/>
    <w:rsid w:val="00BE0C13"/>
    <w:rPr>
      <w:b/>
      <w:noProof/>
      <w:sz w:val="24"/>
      <w:lang w:val="en-AU" w:eastAsia="ro-RO" w:bidi="ar-SA"/>
    </w:rPr>
  </w:style>
  <w:style w:type="character" w:customStyle="1" w:styleId="CharChar12">
    <w:name w:val="Char Char12"/>
    <w:basedOn w:val="Fontdeparagrafimplicit"/>
    <w:locked/>
    <w:rsid w:val="00BE0C13"/>
    <w:rPr>
      <w:b/>
      <w:noProof/>
      <w:sz w:val="24"/>
      <w:lang w:val="en-AU" w:eastAsia="ro-RO" w:bidi="ar-SA"/>
    </w:rPr>
  </w:style>
  <w:style w:type="character" w:customStyle="1" w:styleId="CharChar11">
    <w:name w:val="Char Char11"/>
    <w:aliases w:val="Footer Char1,Fußzeile-2 Char1"/>
    <w:basedOn w:val="Fontdeparagrafimplicit"/>
    <w:locked/>
    <w:rsid w:val="00BE0C13"/>
    <w:rPr>
      <w:b/>
      <w:noProof/>
      <w:sz w:val="24"/>
      <w:lang w:val="en-AU" w:eastAsia="ro-RO" w:bidi="ar-SA"/>
    </w:rPr>
  </w:style>
  <w:style w:type="character" w:customStyle="1" w:styleId="tpa1">
    <w:name w:val="tpa1"/>
    <w:basedOn w:val="Fontdeparagrafimplicit"/>
    <w:rsid w:val="00BE0C13"/>
  </w:style>
  <w:style w:type="paragraph" w:customStyle="1" w:styleId="CVNormal">
    <w:name w:val="CV Normal"/>
    <w:basedOn w:val="Normal"/>
    <w:qFormat/>
    <w:rsid w:val="00BE0C13"/>
    <w:pPr>
      <w:suppressAutoHyphens/>
      <w:spacing w:after="0" w:line="240" w:lineRule="auto"/>
      <w:ind w:left="113" w:right="113"/>
      <w:jc w:val="left"/>
    </w:pPr>
    <w:rPr>
      <w:rFonts w:ascii="Arial Narrow" w:eastAsia="Times New Roman" w:hAnsi="Arial Narrow" w:cs="Times New Roman"/>
      <w:sz w:val="20"/>
      <w:szCs w:val="20"/>
      <w:lang w:eastAsia="ar-SA"/>
    </w:rPr>
  </w:style>
  <w:style w:type="character" w:customStyle="1" w:styleId="yiv8429943894">
    <w:name w:val="yiv8429943894"/>
    <w:rsid w:val="00BE0C13"/>
  </w:style>
  <w:style w:type="character" w:customStyle="1" w:styleId="longtext1">
    <w:name w:val="long_text1"/>
    <w:rsid w:val="00BE0C13"/>
    <w:rPr>
      <w:sz w:val="20"/>
      <w:szCs w:val="20"/>
    </w:rPr>
  </w:style>
  <w:style w:type="character" w:customStyle="1" w:styleId="yiv8432068364">
    <w:name w:val="yiv8432068364"/>
    <w:rsid w:val="00BE0C13"/>
  </w:style>
  <w:style w:type="paragraph" w:customStyle="1" w:styleId="CM2">
    <w:name w:val="CM2"/>
    <w:basedOn w:val="Default"/>
    <w:next w:val="Default"/>
    <w:uiPriority w:val="99"/>
    <w:rsid w:val="00BE0C13"/>
    <w:pPr>
      <w:widowControl w:val="0"/>
      <w:spacing w:line="408" w:lineRule="atLeast"/>
    </w:pPr>
    <w:rPr>
      <w:rFonts w:ascii="WWRVM A+ Times" w:eastAsia="Times New Roman" w:hAnsi="WWRVM A+ Times"/>
      <w:color w:val="auto"/>
      <w:lang w:eastAsia="ro-RO"/>
    </w:rPr>
  </w:style>
  <w:style w:type="paragraph" w:customStyle="1" w:styleId="CVTitle">
    <w:name w:val="CV Title"/>
    <w:basedOn w:val="Normal"/>
    <w:rsid w:val="00BE0C13"/>
    <w:pPr>
      <w:suppressAutoHyphens/>
      <w:spacing w:after="0" w:line="240" w:lineRule="auto"/>
      <w:ind w:left="113" w:right="113"/>
      <w:jc w:val="right"/>
    </w:pPr>
    <w:rPr>
      <w:rFonts w:ascii="Arial Narrow" w:eastAsia="Times New Roman" w:hAnsi="Arial Narrow" w:cs="Times New Roman"/>
      <w:b/>
      <w:bCs/>
      <w:spacing w:val="10"/>
      <w:sz w:val="28"/>
      <w:szCs w:val="20"/>
      <w:lang w:val="en-GB" w:eastAsia="ar-SA"/>
    </w:rPr>
  </w:style>
  <w:style w:type="paragraph" w:customStyle="1" w:styleId="CVHeading1">
    <w:name w:val="CV Heading 1"/>
    <w:basedOn w:val="Normal"/>
    <w:next w:val="Normal"/>
    <w:rsid w:val="00BE0C13"/>
    <w:pPr>
      <w:suppressAutoHyphens/>
      <w:spacing w:before="74" w:after="0" w:line="240" w:lineRule="auto"/>
      <w:ind w:left="113" w:right="113"/>
      <w:jc w:val="right"/>
    </w:pPr>
    <w:rPr>
      <w:rFonts w:ascii="Arial Narrow" w:eastAsia="Times New Roman" w:hAnsi="Arial Narrow" w:cs="Times New Roman"/>
      <w:b/>
      <w:sz w:val="24"/>
      <w:szCs w:val="20"/>
      <w:lang w:val="en-GB" w:eastAsia="ar-SA"/>
    </w:rPr>
  </w:style>
  <w:style w:type="paragraph" w:customStyle="1" w:styleId="CVHeading2-FirstLine">
    <w:name w:val="CV Heading 2 - First Line"/>
    <w:basedOn w:val="Normal"/>
    <w:next w:val="Normal"/>
    <w:qFormat/>
    <w:rsid w:val="00BE0C13"/>
    <w:pPr>
      <w:suppressAutoHyphens/>
      <w:spacing w:before="74" w:after="0" w:line="240" w:lineRule="auto"/>
      <w:ind w:left="113" w:right="113"/>
      <w:jc w:val="right"/>
    </w:pPr>
    <w:rPr>
      <w:rFonts w:ascii="Arial Narrow" w:eastAsia="Times New Roman" w:hAnsi="Arial Narrow" w:cs="Times New Roman"/>
      <w:szCs w:val="20"/>
      <w:lang w:val="en-GB" w:eastAsia="ar-SA"/>
    </w:rPr>
  </w:style>
  <w:style w:type="paragraph" w:customStyle="1" w:styleId="CVHeading3">
    <w:name w:val="CV Heading 3"/>
    <w:basedOn w:val="Normal"/>
    <w:next w:val="Normal"/>
    <w:qFormat/>
    <w:rsid w:val="00BE0C13"/>
    <w:pPr>
      <w:suppressAutoHyphens/>
      <w:spacing w:after="0" w:line="240" w:lineRule="auto"/>
      <w:ind w:left="113" w:right="113"/>
      <w:jc w:val="right"/>
      <w:textAlignment w:val="center"/>
    </w:pPr>
    <w:rPr>
      <w:rFonts w:ascii="Arial Narrow" w:eastAsia="Times New Roman" w:hAnsi="Arial Narrow" w:cs="Times New Roman"/>
      <w:sz w:val="20"/>
      <w:szCs w:val="20"/>
      <w:lang w:val="en-GB" w:eastAsia="ar-SA"/>
    </w:rPr>
  </w:style>
  <w:style w:type="paragraph" w:customStyle="1" w:styleId="CVHeading3-FirstLine">
    <w:name w:val="CV Heading 3 - First Line"/>
    <w:basedOn w:val="CVHeading3"/>
    <w:next w:val="CVHeading3"/>
    <w:rsid w:val="00BE0C13"/>
    <w:pPr>
      <w:spacing w:before="74"/>
    </w:pPr>
  </w:style>
  <w:style w:type="paragraph" w:customStyle="1" w:styleId="CVMajor-FirstLine">
    <w:name w:val="CV Major - First Line"/>
    <w:basedOn w:val="Normal"/>
    <w:next w:val="Normal"/>
    <w:rsid w:val="00BE0C13"/>
    <w:pPr>
      <w:suppressAutoHyphens/>
      <w:spacing w:before="74" w:after="0" w:line="240" w:lineRule="auto"/>
      <w:ind w:left="113" w:right="113"/>
      <w:jc w:val="left"/>
    </w:pPr>
    <w:rPr>
      <w:rFonts w:ascii="Arial Narrow" w:eastAsia="Times New Roman" w:hAnsi="Arial Narrow" w:cs="Times New Roman"/>
      <w:b/>
      <w:sz w:val="24"/>
      <w:szCs w:val="20"/>
      <w:lang w:val="en-GB" w:eastAsia="ar-SA"/>
    </w:rPr>
  </w:style>
  <w:style w:type="paragraph" w:customStyle="1" w:styleId="CVSpacer">
    <w:name w:val="CV Spacer"/>
    <w:basedOn w:val="CVNormal"/>
    <w:qFormat/>
    <w:rsid w:val="00BE0C13"/>
    <w:rPr>
      <w:sz w:val="4"/>
      <w:lang w:val="en-GB"/>
    </w:rPr>
  </w:style>
  <w:style w:type="paragraph" w:customStyle="1" w:styleId="CVNormal-FirstLine">
    <w:name w:val="CV Normal - First Line"/>
    <w:basedOn w:val="CVNormal"/>
    <w:next w:val="CVNormal"/>
    <w:rsid w:val="00BE0C13"/>
    <w:pPr>
      <w:spacing w:before="74"/>
    </w:pPr>
    <w:rPr>
      <w:lang w:val="en-GB"/>
    </w:rPr>
  </w:style>
  <w:style w:type="character" w:customStyle="1" w:styleId="hpsatn">
    <w:name w:val="hps atn"/>
    <w:basedOn w:val="Fontdeparagrafimplicit"/>
    <w:rsid w:val="00BE0C13"/>
  </w:style>
  <w:style w:type="paragraph" w:customStyle="1" w:styleId="CVHeading2">
    <w:name w:val="CV Heading 2"/>
    <w:basedOn w:val="CVHeading1"/>
    <w:next w:val="Normal"/>
    <w:qFormat/>
    <w:rsid w:val="00BE0C13"/>
    <w:pPr>
      <w:spacing w:before="0"/>
    </w:pPr>
    <w:rPr>
      <w:b w:val="0"/>
      <w:sz w:val="22"/>
      <w:lang w:val="ro-RO"/>
    </w:rPr>
  </w:style>
  <w:style w:type="character" w:customStyle="1" w:styleId="ModelGolireGalbenCaracterCaracterChar">
    <w:name w:val="Model: Golire (Galben) Caracter Caracter Char"/>
    <w:rsid w:val="00BE0C13"/>
    <w:rPr>
      <w:rFonts w:ascii="Arial" w:hAnsi="Arial"/>
      <w:sz w:val="16"/>
      <w:szCs w:val="16"/>
      <w:lang w:val="ro-RO" w:eastAsia="en-US" w:bidi="ar-SA"/>
    </w:rPr>
  </w:style>
  <w:style w:type="character" w:customStyle="1" w:styleId="NormalArial1">
    <w:name w:val="Normal + Arial1"/>
    <w:aliases w:val="9 pt1,Centered Char1,Normal + Arial Char1,9 pt Char Char,Normal + Arial11,9 pt11,Centered Char11,Normal + Arial Char11"/>
    <w:rsid w:val="00BE0C13"/>
    <w:rPr>
      <w:rFonts w:ascii="Arial" w:hAnsi="Arial"/>
      <w:sz w:val="16"/>
      <w:szCs w:val="16"/>
      <w:lang w:val="ro-RO" w:eastAsia="en-US" w:bidi="ar-SA"/>
    </w:rPr>
  </w:style>
  <w:style w:type="paragraph" w:customStyle="1" w:styleId="Style7">
    <w:name w:val="Style7"/>
    <w:basedOn w:val="Normal"/>
    <w:uiPriority w:val="99"/>
    <w:qFormat/>
    <w:rsid w:val="00BE0C13"/>
    <w:pPr>
      <w:widowControl w:val="0"/>
      <w:autoSpaceDE w:val="0"/>
      <w:autoSpaceDN w:val="0"/>
      <w:adjustRightInd w:val="0"/>
      <w:spacing w:after="0" w:line="240" w:lineRule="auto"/>
      <w:jc w:val="left"/>
    </w:pPr>
    <w:rPr>
      <w:rFonts w:ascii="Times New Roman" w:eastAsia="Times New Roman" w:hAnsi="Times New Roman" w:cs="Times New Roman"/>
      <w:sz w:val="24"/>
      <w:szCs w:val="24"/>
    </w:rPr>
  </w:style>
  <w:style w:type="paragraph" w:customStyle="1" w:styleId="Style6">
    <w:name w:val="Style6"/>
    <w:basedOn w:val="Normal"/>
    <w:uiPriority w:val="99"/>
    <w:qFormat/>
    <w:rsid w:val="00BE0C13"/>
    <w:pPr>
      <w:widowControl w:val="0"/>
      <w:autoSpaceDE w:val="0"/>
      <w:autoSpaceDN w:val="0"/>
      <w:adjustRightInd w:val="0"/>
      <w:spacing w:after="0" w:line="206" w:lineRule="exact"/>
      <w:jc w:val="center"/>
    </w:pPr>
    <w:rPr>
      <w:rFonts w:eastAsia="Times New Roman" w:cs="Arial"/>
      <w:sz w:val="24"/>
      <w:szCs w:val="24"/>
      <w:lang w:eastAsia="ro-RO"/>
    </w:rPr>
  </w:style>
  <w:style w:type="character" w:customStyle="1" w:styleId="FontStyle21">
    <w:name w:val="Font Style21"/>
    <w:uiPriority w:val="99"/>
    <w:rsid w:val="00BE0C13"/>
    <w:rPr>
      <w:rFonts w:ascii="Arial" w:hAnsi="Arial" w:cs="Arial"/>
      <w:b/>
      <w:bCs/>
      <w:sz w:val="16"/>
      <w:szCs w:val="16"/>
    </w:rPr>
  </w:style>
  <w:style w:type="character" w:customStyle="1" w:styleId="FontStyle22">
    <w:name w:val="Font Style22"/>
    <w:uiPriority w:val="99"/>
    <w:rsid w:val="00BE0C13"/>
    <w:rPr>
      <w:rFonts w:ascii="Arial" w:hAnsi="Arial" w:cs="Arial"/>
      <w:sz w:val="16"/>
      <w:szCs w:val="16"/>
    </w:rPr>
  </w:style>
  <w:style w:type="paragraph" w:customStyle="1" w:styleId="Normal1">
    <w:name w:val="Normal1"/>
    <w:qFormat/>
    <w:rsid w:val="00BE0C13"/>
    <w:pPr>
      <w:spacing w:after="200" w:line="276" w:lineRule="auto"/>
    </w:pPr>
    <w:rPr>
      <w:rFonts w:ascii="Calibri" w:eastAsia="Calibri" w:hAnsi="Calibri" w:cs="Calibri"/>
      <w:lang w:eastAsia="en-GB"/>
    </w:rPr>
  </w:style>
  <w:style w:type="character" w:customStyle="1" w:styleId="tocnumber">
    <w:name w:val="tocnumber"/>
    <w:basedOn w:val="Fontdeparagrafimplicit"/>
    <w:rsid w:val="00BE0C13"/>
  </w:style>
  <w:style w:type="character" w:customStyle="1" w:styleId="toctext">
    <w:name w:val="toctext"/>
    <w:basedOn w:val="Fontdeparagrafimplicit"/>
    <w:rsid w:val="00BE0C13"/>
  </w:style>
  <w:style w:type="character" w:customStyle="1" w:styleId="mw-headline">
    <w:name w:val="mw-headline"/>
    <w:basedOn w:val="Fontdeparagrafimplicit"/>
    <w:rsid w:val="00BE0C13"/>
  </w:style>
  <w:style w:type="character" w:customStyle="1" w:styleId="mw-editsection">
    <w:name w:val="mw-editsection"/>
    <w:basedOn w:val="Fontdeparagrafimplicit"/>
    <w:rsid w:val="00BE0C13"/>
  </w:style>
  <w:style w:type="character" w:customStyle="1" w:styleId="mw-editsection-bracket">
    <w:name w:val="mw-editsection-bracket"/>
    <w:basedOn w:val="Fontdeparagrafimplicit"/>
    <w:rsid w:val="00BE0C13"/>
  </w:style>
  <w:style w:type="character" w:customStyle="1" w:styleId="mw-editsection-divider">
    <w:name w:val="mw-editsection-divider"/>
    <w:basedOn w:val="Fontdeparagrafimplicit"/>
    <w:rsid w:val="00BE0C13"/>
  </w:style>
  <w:style w:type="table" w:customStyle="1" w:styleId="TableNormal11">
    <w:name w:val="Table Normal1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yiv3240117080msonormal">
    <w:name w:val="yiv3240117080msonormal"/>
    <w:basedOn w:val="Normal"/>
    <w:rsid w:val="00BE0C13"/>
    <w:pPr>
      <w:spacing w:before="100" w:beforeAutospacing="1" w:after="100" w:afterAutospacing="1" w:line="240" w:lineRule="auto"/>
      <w:jc w:val="left"/>
    </w:pPr>
    <w:rPr>
      <w:rFonts w:ascii="Times New Roman" w:eastAsia="Times New Roman" w:hAnsi="Times New Roman" w:cs="Times New Roman"/>
      <w:sz w:val="24"/>
      <w:szCs w:val="24"/>
      <w:lang w:eastAsia="ro-RO"/>
    </w:rPr>
  </w:style>
  <w:style w:type="table" w:customStyle="1" w:styleId="TableNormal2">
    <w:name w:val="Table Normal2"/>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Returplic">
    <w:name w:val="envelope return"/>
    <w:basedOn w:val="Normal"/>
    <w:rsid w:val="00BE0C13"/>
    <w:pPr>
      <w:spacing w:after="0" w:line="240" w:lineRule="auto"/>
      <w:jc w:val="left"/>
    </w:pPr>
    <w:rPr>
      <w:rFonts w:eastAsia="Times New Roman" w:cs="Times New Roman"/>
      <w:b/>
      <w:sz w:val="24"/>
      <w:szCs w:val="20"/>
      <w:lang w:val="en-AU"/>
    </w:rPr>
  </w:style>
  <w:style w:type="paragraph" w:styleId="Indentnormal">
    <w:name w:val="Normal Indent"/>
    <w:basedOn w:val="Normal"/>
    <w:rsid w:val="00BE0C13"/>
    <w:pPr>
      <w:spacing w:after="0" w:line="360" w:lineRule="auto"/>
      <w:ind w:firstLine="720"/>
    </w:pPr>
    <w:rPr>
      <w:rFonts w:eastAsia="Times New Roman" w:cs="Arial"/>
      <w:sz w:val="24"/>
      <w:szCs w:val="24"/>
    </w:rPr>
  </w:style>
  <w:style w:type="character" w:customStyle="1" w:styleId="CaracterCaracter1">
    <w:name w:val="Caracter Caracter1"/>
    <w:rsid w:val="00BE0C13"/>
    <w:rPr>
      <w:rFonts w:ascii="Courier New" w:hAnsi="Courier New"/>
      <w:lang w:val="ro-RO" w:eastAsia="en-US" w:bidi="ar-SA"/>
    </w:rPr>
  </w:style>
  <w:style w:type="paragraph" w:customStyle="1" w:styleId="xl17">
    <w:name w:val="xl17"/>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RIALCharChar">
    <w:name w:val="ARIAL Char Char"/>
    <w:rsid w:val="00BE0C13"/>
    <w:rPr>
      <w:rFonts w:ascii="Arial" w:eastAsia="Times New Roman" w:hAnsi="Arial" w:cs="Times New Roman"/>
      <w:b/>
      <w:sz w:val="24"/>
      <w:szCs w:val="20"/>
    </w:rPr>
  </w:style>
  <w:style w:type="character" w:customStyle="1" w:styleId="a">
    <w:name w:val="a"/>
    <w:basedOn w:val="Fontdeparagrafimplicit"/>
    <w:rsid w:val="00BE0C13"/>
  </w:style>
  <w:style w:type="character" w:customStyle="1" w:styleId="CharChar">
    <w:name w:val="Char Char"/>
    <w:locked/>
    <w:rsid w:val="00BE0C13"/>
    <w:rPr>
      <w:rFonts w:ascii="Courier New" w:hAnsi="Courier New"/>
      <w:noProof w:val="0"/>
      <w:lang w:val="ro-RO" w:eastAsia="en-US" w:bidi="ar-SA"/>
    </w:rPr>
  </w:style>
  <w:style w:type="character" w:customStyle="1" w:styleId="CharCaracter1">
    <w:name w:val="Char Caracter1"/>
    <w:aliases w:val=" Caracter1 Caracter Caracter,Caracter1 Caracter Caracter"/>
    <w:locked/>
    <w:rsid w:val="00BE0C13"/>
    <w:rPr>
      <w:rFonts w:ascii="Courier New" w:hAnsi="Courier New"/>
      <w:lang w:val="ro-RO" w:eastAsia="en-US" w:bidi="ar-SA"/>
    </w:rPr>
  </w:style>
  <w:style w:type="numbering" w:customStyle="1" w:styleId="FrListare1">
    <w:name w:val="Fără Listare1"/>
    <w:next w:val="FrListare"/>
    <w:semiHidden/>
    <w:rsid w:val="00BE0C13"/>
  </w:style>
  <w:style w:type="paragraph" w:customStyle="1" w:styleId="xl24">
    <w:name w:val="xl24"/>
    <w:basedOn w:val="Normal"/>
    <w:qFormat/>
    <w:rsid w:val="00BE0C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5">
    <w:name w:val="xl25"/>
    <w:basedOn w:val="Normal"/>
    <w:rsid w:val="00BE0C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6">
    <w:name w:val="xl26"/>
    <w:basedOn w:val="Normal"/>
    <w:rsid w:val="00BE0C1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7">
    <w:name w:val="xl27"/>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8">
    <w:name w:val="xl28"/>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9">
    <w:name w:val="xl29"/>
    <w:basedOn w:val="Normal"/>
    <w:rsid w:val="00BE0C1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0">
    <w:name w:val="xl30"/>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1">
    <w:name w:val="xl31"/>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2">
    <w:name w:val="xl32"/>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3">
    <w:name w:val="xl33"/>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4">
    <w:name w:val="xl34"/>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5">
    <w:name w:val="xl35"/>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6">
    <w:name w:val="xl36"/>
    <w:basedOn w:val="Normal"/>
    <w:rsid w:val="00BE0C1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7">
    <w:name w:val="xl37"/>
    <w:basedOn w:val="Normal"/>
    <w:rsid w:val="00BE0C1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8">
    <w:name w:val="xl38"/>
    <w:basedOn w:val="Normal"/>
    <w:rsid w:val="00BE0C1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9">
    <w:name w:val="xl39"/>
    <w:basedOn w:val="Normal"/>
    <w:rsid w:val="00BE0C13"/>
    <w:pPr>
      <w:pBdr>
        <w:top w:val="single"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0">
    <w:name w:val="xl40"/>
    <w:basedOn w:val="Normal"/>
    <w:rsid w:val="00BE0C13"/>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1">
    <w:name w:val="xl41"/>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u w:val="single"/>
    </w:rPr>
  </w:style>
  <w:style w:type="paragraph" w:customStyle="1" w:styleId="xl42">
    <w:name w:val="xl42"/>
    <w:basedOn w:val="Normal"/>
    <w:rsid w:val="00BE0C1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3">
    <w:name w:val="xl43"/>
    <w:basedOn w:val="Normal"/>
    <w:rsid w:val="00BE0C1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4">
    <w:name w:val="xl44"/>
    <w:basedOn w:val="Normal"/>
    <w:rsid w:val="00BE0C1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5">
    <w:name w:val="xl45"/>
    <w:basedOn w:val="Normal"/>
    <w:rsid w:val="00BE0C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6">
    <w:name w:val="xl46"/>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7">
    <w:name w:val="xl47"/>
    <w:basedOn w:val="Normal"/>
    <w:rsid w:val="00BE0C1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
    <w:name w:val="xl48"/>
    <w:basedOn w:val="Normal"/>
    <w:rsid w:val="00BE0C1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
    <w:name w:val="xl49"/>
    <w:basedOn w:val="Normal"/>
    <w:rsid w:val="00BE0C13"/>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0">
    <w:name w:val="xl50"/>
    <w:basedOn w:val="Normal"/>
    <w:rsid w:val="00BE0C13"/>
    <w:pPr>
      <w:pBdr>
        <w:top w:val="single" w:sz="4" w:space="0" w:color="auto"/>
        <w:left w:val="single" w:sz="8"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
    <w:name w:val="xl19"/>
    <w:basedOn w:val="Normal"/>
    <w:rsid w:val="00BE0C13"/>
    <w:pPr>
      <w:spacing w:before="100" w:beforeAutospacing="1" w:after="100" w:afterAutospacing="1" w:line="240" w:lineRule="auto"/>
      <w:jc w:val="left"/>
    </w:pPr>
    <w:rPr>
      <w:rFonts w:ascii="Times New Roman" w:eastAsia="Times New Roman" w:hAnsi="Times New Roman" w:cs="Times New Roman"/>
      <w:sz w:val="12"/>
      <w:szCs w:val="12"/>
    </w:rPr>
  </w:style>
  <w:style w:type="paragraph" w:customStyle="1" w:styleId="xl22">
    <w:name w:val="xl22"/>
    <w:basedOn w:val="Normal"/>
    <w:qFormat/>
    <w:rsid w:val="00BE0C13"/>
    <w:pPr>
      <w:pBdr>
        <w:bottom w:val="single" w:sz="12" w:space="0" w:color="auto"/>
        <w:right w:val="single" w:sz="8" w:space="0" w:color="auto"/>
      </w:pBdr>
      <w:spacing w:before="100" w:beforeAutospacing="1" w:after="100" w:afterAutospacing="1" w:line="240" w:lineRule="auto"/>
      <w:jc w:val="center"/>
    </w:pPr>
    <w:rPr>
      <w:rFonts w:eastAsia="Times New Roman" w:cs="Arial"/>
      <w:b/>
      <w:bCs/>
      <w:sz w:val="16"/>
      <w:szCs w:val="16"/>
    </w:rPr>
  </w:style>
  <w:style w:type="paragraph" w:customStyle="1" w:styleId="xl23">
    <w:name w:val="xl23"/>
    <w:basedOn w:val="Normal"/>
    <w:rsid w:val="00BE0C13"/>
    <w:pPr>
      <w:pBdr>
        <w:bottom w:val="single" w:sz="8" w:space="0" w:color="auto"/>
        <w:right w:val="single" w:sz="8" w:space="0" w:color="auto"/>
      </w:pBdr>
      <w:spacing w:before="100" w:beforeAutospacing="1" w:after="100" w:afterAutospacing="1" w:line="240" w:lineRule="auto"/>
      <w:jc w:val="center"/>
    </w:pPr>
    <w:rPr>
      <w:rFonts w:eastAsia="Times New Roman" w:cs="Arial"/>
      <w:sz w:val="16"/>
      <w:szCs w:val="16"/>
    </w:rPr>
  </w:style>
  <w:style w:type="paragraph" w:customStyle="1" w:styleId="xl18">
    <w:name w:val="xl18"/>
    <w:basedOn w:val="Normal"/>
    <w:rsid w:val="00BE0C13"/>
    <w:pP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font5">
    <w:name w:val="font5"/>
    <w:basedOn w:val="Normal"/>
    <w:qFormat/>
    <w:rsid w:val="00BE0C13"/>
    <w:pPr>
      <w:spacing w:before="100" w:beforeAutospacing="1" w:after="100" w:afterAutospacing="1" w:line="240" w:lineRule="auto"/>
      <w:jc w:val="left"/>
    </w:pPr>
    <w:rPr>
      <w:rFonts w:eastAsia="Times New Roman" w:cs="Arial"/>
      <w:b/>
      <w:bCs/>
      <w:color w:val="FF0000"/>
      <w:sz w:val="15"/>
      <w:szCs w:val="15"/>
    </w:rPr>
  </w:style>
  <w:style w:type="paragraph" w:customStyle="1" w:styleId="font6">
    <w:name w:val="font6"/>
    <w:basedOn w:val="Normal"/>
    <w:qFormat/>
    <w:rsid w:val="00BE0C13"/>
    <w:pPr>
      <w:spacing w:before="100" w:beforeAutospacing="1" w:after="100" w:afterAutospacing="1" w:line="240" w:lineRule="auto"/>
      <w:jc w:val="left"/>
    </w:pPr>
    <w:rPr>
      <w:rFonts w:eastAsia="Times New Roman" w:cs="Arial"/>
      <w:color w:val="FF0000"/>
      <w:sz w:val="15"/>
      <w:szCs w:val="15"/>
    </w:rPr>
  </w:style>
  <w:style w:type="paragraph" w:customStyle="1" w:styleId="font7">
    <w:name w:val="font7"/>
    <w:basedOn w:val="Normal"/>
    <w:qFormat/>
    <w:rsid w:val="00BE0C13"/>
    <w:pPr>
      <w:spacing w:before="100" w:beforeAutospacing="1" w:after="100" w:afterAutospacing="1" w:line="240" w:lineRule="auto"/>
      <w:jc w:val="left"/>
    </w:pPr>
    <w:rPr>
      <w:rFonts w:eastAsia="Times New Roman" w:cs="Arial"/>
      <w:b/>
      <w:bCs/>
      <w:color w:val="FF0000"/>
      <w:sz w:val="15"/>
      <w:szCs w:val="15"/>
    </w:rPr>
  </w:style>
  <w:style w:type="paragraph" w:customStyle="1" w:styleId="xl51">
    <w:name w:val="xl51"/>
    <w:basedOn w:val="Normal"/>
    <w:rsid w:val="00BE0C1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2">
    <w:name w:val="xl52"/>
    <w:basedOn w:val="Normal"/>
    <w:rsid w:val="00BE0C13"/>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3">
    <w:name w:val="xl53"/>
    <w:basedOn w:val="Normal"/>
    <w:rsid w:val="00BE0C1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4">
    <w:name w:val="xl54"/>
    <w:basedOn w:val="Normal"/>
    <w:rsid w:val="00BE0C1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5">
    <w:name w:val="xl55"/>
    <w:basedOn w:val="Normal"/>
    <w:rsid w:val="00BE0C13"/>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aracterCaracter8">
    <w:name w:val="Caracter Caracter8"/>
    <w:rsid w:val="00BE0C13"/>
    <w:rPr>
      <w:sz w:val="24"/>
      <w:lang w:val="ro-RO" w:eastAsia="en-US" w:bidi="ar-SA"/>
    </w:rPr>
  </w:style>
  <w:style w:type="paragraph" w:customStyle="1" w:styleId="style8">
    <w:name w:val="style8"/>
    <w:basedOn w:val="Normal"/>
    <w:qFormat/>
    <w:rsid w:val="00BE0C13"/>
    <w:pPr>
      <w:spacing w:before="100" w:beforeAutospacing="1" w:after="100" w:afterAutospacing="1" w:line="240" w:lineRule="auto"/>
      <w:jc w:val="left"/>
    </w:pPr>
    <w:rPr>
      <w:rFonts w:ascii="Times New Roman" w:eastAsia="Times New Roman" w:hAnsi="Times New Roman" w:cs="Times New Roman"/>
      <w:sz w:val="18"/>
      <w:szCs w:val="18"/>
      <w:lang w:eastAsia="ro-RO"/>
    </w:rPr>
  </w:style>
  <w:style w:type="character" w:customStyle="1" w:styleId="CharChar13">
    <w:name w:val="Char Char13"/>
    <w:aliases w:val=" Caracter1 Char Char,Caracter1 Char Char"/>
    <w:locked/>
    <w:rsid w:val="00BE0C13"/>
    <w:rPr>
      <w:rFonts w:ascii="Courier New" w:hAnsi="Courier New"/>
      <w:lang w:val="ro-RO" w:eastAsia="en-US" w:bidi="ar-SA"/>
    </w:rPr>
  </w:style>
  <w:style w:type="character" w:customStyle="1" w:styleId="Caracter1Char">
    <w:name w:val="Caracter1 Char"/>
    <w:locked/>
    <w:rsid w:val="00BE0C13"/>
    <w:rPr>
      <w:rFonts w:ascii="Courier New" w:hAnsi="Courier New"/>
      <w:lang w:val="ro-RO" w:eastAsia="en-US" w:bidi="ar-SA"/>
    </w:rPr>
  </w:style>
  <w:style w:type="character" w:customStyle="1" w:styleId="CaracterCaracterCaracter">
    <w:name w:val="Caracter Caracter Caracter"/>
    <w:rsid w:val="00BE0C13"/>
    <w:rPr>
      <w:rFonts w:ascii="Arial" w:hAnsi="Arial"/>
      <w:sz w:val="24"/>
      <w:lang w:val="ro-RO" w:eastAsia="en-US" w:bidi="ar-SA"/>
    </w:rPr>
  </w:style>
  <w:style w:type="character" w:customStyle="1" w:styleId="CaracterCharChar">
    <w:name w:val="Caracter Char Char"/>
    <w:rsid w:val="00BE0C13"/>
    <w:rPr>
      <w:rFonts w:ascii="Arial" w:hAnsi="Arial"/>
      <w:sz w:val="24"/>
      <w:lang w:val="ro-RO"/>
    </w:rPr>
  </w:style>
  <w:style w:type="paragraph" w:customStyle="1" w:styleId="datecompl">
    <w:name w:val="date compl"/>
    <w:basedOn w:val="Titlu2"/>
    <w:rsid w:val="00BE0C13"/>
    <w:pPr>
      <w:keepNext w:val="0"/>
      <w:keepLines w:val="0"/>
      <w:numPr>
        <w:numId w:val="0"/>
      </w:numPr>
      <w:spacing w:before="0" w:after="200" w:line="240" w:lineRule="auto"/>
      <w:ind w:right="-108"/>
      <w:jc w:val="both"/>
    </w:pPr>
    <w:rPr>
      <w:rFonts w:eastAsia="Times New Roman" w:cs="Arial"/>
      <w:b w:val="0"/>
      <w:color w:val="000000"/>
      <w:sz w:val="20"/>
      <w:szCs w:val="20"/>
    </w:rPr>
  </w:style>
  <w:style w:type="paragraph" w:customStyle="1" w:styleId="xl56">
    <w:name w:val="xl56"/>
    <w:basedOn w:val="Normal"/>
    <w:rsid w:val="00BE0C13"/>
    <w:pPr>
      <w:pBdr>
        <w:left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
    <w:name w:val="xl57"/>
    <w:basedOn w:val="Normal"/>
    <w:rsid w:val="00BE0C13"/>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Normal"/>
    <w:rsid w:val="00BE0C13"/>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BE0C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6">
    <w:name w:val="xl186"/>
    <w:basedOn w:val="Normal"/>
    <w:rsid w:val="00BE0C1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7">
    <w:name w:val="xl187"/>
    <w:basedOn w:val="Normal"/>
    <w:rsid w:val="00BE0C13"/>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8">
    <w:name w:val="xl188"/>
    <w:basedOn w:val="Normal"/>
    <w:rsid w:val="00BE0C1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9">
    <w:name w:val="xl189"/>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190">
    <w:name w:val="xl190"/>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1">
    <w:name w:val="xl191"/>
    <w:basedOn w:val="Normal"/>
    <w:rsid w:val="00BE0C13"/>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2">
    <w:name w:val="xl192"/>
    <w:basedOn w:val="Normal"/>
    <w:rsid w:val="00BE0C13"/>
    <w:pPr>
      <w:pBdr>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3">
    <w:name w:val="xl193"/>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4">
    <w:name w:val="xl194"/>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5">
    <w:name w:val="xl195"/>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196">
    <w:name w:val="xl196"/>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7">
    <w:name w:val="xl197"/>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198">
    <w:name w:val="xl198"/>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9">
    <w:name w:val="xl199"/>
    <w:basedOn w:val="Normal"/>
    <w:rsid w:val="00BE0C13"/>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0">
    <w:name w:val="xl200"/>
    <w:basedOn w:val="Normal"/>
    <w:rsid w:val="00BE0C1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1">
    <w:name w:val="xl201"/>
    <w:basedOn w:val="Normal"/>
    <w:rsid w:val="00BE0C1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2">
    <w:name w:val="xl202"/>
    <w:basedOn w:val="Normal"/>
    <w:rsid w:val="00BE0C13"/>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BE0C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4">
    <w:name w:val="xl204"/>
    <w:basedOn w:val="Normal"/>
    <w:rsid w:val="00BE0C13"/>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5">
    <w:name w:val="xl205"/>
    <w:basedOn w:val="Normal"/>
    <w:rsid w:val="00BE0C13"/>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6">
    <w:name w:val="xl206"/>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7">
    <w:name w:val="xl207"/>
    <w:basedOn w:val="Normal"/>
    <w:rsid w:val="00BE0C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8">
    <w:name w:val="xl208"/>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9">
    <w:name w:val="xl209"/>
    <w:basedOn w:val="Normal"/>
    <w:rsid w:val="00BE0C1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Normal"/>
    <w:rsid w:val="00BE0C1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BE0C13"/>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Normal"/>
    <w:rsid w:val="00BE0C13"/>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Normal"/>
    <w:rsid w:val="00BE0C13"/>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BE0C13"/>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BE0C13"/>
    <w:pPr>
      <w:pBdr>
        <w:left w:val="single" w:sz="8"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Normal"/>
    <w:rsid w:val="00BE0C13"/>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17">
    <w:name w:val="xl217"/>
    <w:basedOn w:val="Normal"/>
    <w:rsid w:val="00BE0C13"/>
    <w:pPr>
      <w:pBdr>
        <w:top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18">
    <w:name w:val="xl218"/>
    <w:basedOn w:val="Normal"/>
    <w:rsid w:val="00BE0C13"/>
    <w:pPr>
      <w:pBdr>
        <w:top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19">
    <w:name w:val="xl219"/>
    <w:basedOn w:val="Normal"/>
    <w:rsid w:val="00BE0C13"/>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BE0C13"/>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1">
    <w:name w:val="xl221"/>
    <w:basedOn w:val="Normal"/>
    <w:rsid w:val="00BE0C13"/>
    <w:pPr>
      <w:pBdr>
        <w:left w:val="single" w:sz="8"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2">
    <w:name w:val="xl222"/>
    <w:basedOn w:val="Normal"/>
    <w:rsid w:val="00BE0C13"/>
    <w:pPr>
      <w:pBdr>
        <w:top w:val="single" w:sz="4" w:space="0" w:color="auto"/>
        <w:lef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Normal"/>
    <w:rsid w:val="00BE0C13"/>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4">
    <w:name w:val="xl224"/>
    <w:basedOn w:val="Normal"/>
    <w:rsid w:val="00BE0C13"/>
    <w:pPr>
      <w:pBdr>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BE0C13"/>
    <w:pPr>
      <w:pBdr>
        <w:top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6">
    <w:name w:val="xl226"/>
    <w:basedOn w:val="Normal"/>
    <w:rsid w:val="00BE0C13"/>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7">
    <w:name w:val="xl227"/>
    <w:basedOn w:val="Normal"/>
    <w:rsid w:val="00BE0C13"/>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8">
    <w:name w:val="xl228"/>
    <w:basedOn w:val="Normal"/>
    <w:rsid w:val="00BE0C13"/>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9">
    <w:name w:val="xl229"/>
    <w:basedOn w:val="Normal"/>
    <w:rsid w:val="00BE0C13"/>
    <w:pPr>
      <w:pBdr>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0">
    <w:name w:val="xl230"/>
    <w:basedOn w:val="Normal"/>
    <w:rsid w:val="00BE0C13"/>
    <w:pPr>
      <w:pBdr>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BE0C1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3">
    <w:name w:val="xl233"/>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4">
    <w:name w:val="xl234"/>
    <w:basedOn w:val="Normal"/>
    <w:rsid w:val="00BE0C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BE0C13"/>
    <w:pPr>
      <w:pBdr>
        <w:top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6">
    <w:name w:val="xl236"/>
    <w:basedOn w:val="Normal"/>
    <w:rsid w:val="00BE0C13"/>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7">
    <w:name w:val="xl237"/>
    <w:basedOn w:val="Normal"/>
    <w:rsid w:val="00BE0C13"/>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8">
    <w:name w:val="xl238"/>
    <w:basedOn w:val="Normal"/>
    <w:rsid w:val="00BE0C13"/>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9">
    <w:name w:val="xl239"/>
    <w:basedOn w:val="Normal"/>
    <w:rsid w:val="00BE0C13"/>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40">
    <w:name w:val="xl240"/>
    <w:basedOn w:val="Normal"/>
    <w:rsid w:val="00BE0C13"/>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1">
    <w:name w:val="xl241"/>
    <w:basedOn w:val="Normal"/>
    <w:rsid w:val="00BE0C1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3">
    <w:name w:val="xl243"/>
    <w:basedOn w:val="Normal"/>
    <w:rsid w:val="00BE0C1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4">
    <w:name w:val="xl244"/>
    <w:basedOn w:val="Normal"/>
    <w:rsid w:val="00BE0C1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5">
    <w:name w:val="xl245"/>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6">
    <w:name w:val="xl246"/>
    <w:basedOn w:val="Normal"/>
    <w:rsid w:val="00BE0C1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7">
    <w:name w:val="xl247"/>
    <w:basedOn w:val="Normal"/>
    <w:rsid w:val="00BE0C1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8">
    <w:name w:val="xl248"/>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9">
    <w:name w:val="xl249"/>
    <w:basedOn w:val="Normal"/>
    <w:rsid w:val="00BE0C1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0">
    <w:name w:val="xl250"/>
    <w:basedOn w:val="Normal"/>
    <w:rsid w:val="00BE0C1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1">
    <w:name w:val="xl251"/>
    <w:basedOn w:val="Normal"/>
    <w:rsid w:val="00BE0C1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2">
    <w:name w:val="xl252"/>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BE0C1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4">
    <w:name w:val="xl254"/>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5">
    <w:name w:val="xl255"/>
    <w:basedOn w:val="Normal"/>
    <w:rsid w:val="00BE0C1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6">
    <w:name w:val="xl256"/>
    <w:basedOn w:val="Normal"/>
    <w:rsid w:val="00BE0C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7">
    <w:name w:val="xl257"/>
    <w:basedOn w:val="Normal"/>
    <w:rsid w:val="00BE0C1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8">
    <w:name w:val="xl258"/>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9">
    <w:name w:val="xl259"/>
    <w:basedOn w:val="Normal"/>
    <w:rsid w:val="00BE0C13"/>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0">
    <w:name w:val="xl260"/>
    <w:basedOn w:val="Normal"/>
    <w:rsid w:val="00BE0C13"/>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Normal"/>
    <w:rsid w:val="00BE0C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2">
    <w:name w:val="xl262"/>
    <w:basedOn w:val="Normal"/>
    <w:rsid w:val="00BE0C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3">
    <w:name w:val="xl263"/>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264">
    <w:name w:val="xl264"/>
    <w:basedOn w:val="Normal"/>
    <w:rsid w:val="00BE0C1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5">
    <w:name w:val="xl265"/>
    <w:basedOn w:val="Normal"/>
    <w:rsid w:val="00BE0C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6">
    <w:name w:val="xl266"/>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7">
    <w:name w:val="xl267"/>
    <w:basedOn w:val="Normal"/>
    <w:rsid w:val="00BE0C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ascii="Times New Roman" w:eastAsia="Times New Roman" w:hAnsi="Times New Roman" w:cs="Times New Roman"/>
      <w:color w:val="000000"/>
      <w:sz w:val="24"/>
      <w:szCs w:val="24"/>
    </w:rPr>
  </w:style>
  <w:style w:type="paragraph" w:customStyle="1" w:styleId="xl268">
    <w:name w:val="xl268"/>
    <w:basedOn w:val="Normal"/>
    <w:rsid w:val="00BE0C1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9">
    <w:name w:val="xl269"/>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270">
    <w:name w:val="xl270"/>
    <w:basedOn w:val="Normal"/>
    <w:rsid w:val="00BE0C13"/>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71">
    <w:name w:val="xl271"/>
    <w:basedOn w:val="Normal"/>
    <w:rsid w:val="00BE0C13"/>
    <w:pPr>
      <w:pBdr>
        <w:top w:val="single" w:sz="4" w:space="0" w:color="auto"/>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72">
    <w:name w:val="xl272"/>
    <w:basedOn w:val="Normal"/>
    <w:rsid w:val="00BE0C13"/>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3">
    <w:name w:val="xl273"/>
    <w:basedOn w:val="Normal"/>
    <w:rsid w:val="00BE0C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ekezd1">
    <w:name w:val="bekezd1"/>
    <w:next w:val="norml5"/>
    <w:rsid w:val="00BE0C13"/>
    <w:pPr>
      <w:numPr>
        <w:ilvl w:val="1"/>
        <w:numId w:val="138"/>
      </w:numPr>
      <w:spacing w:before="120" w:after="120" w:line="240" w:lineRule="auto"/>
      <w:ind w:left="0" w:firstLine="0"/>
    </w:pPr>
    <w:rPr>
      <w:rFonts w:ascii="Times New Roman" w:eastAsia="Times New Roman" w:hAnsi="Times New Roman" w:cs="Times New Roman"/>
      <w:sz w:val="20"/>
      <w:szCs w:val="20"/>
      <w:u w:val="single"/>
      <w:lang w:eastAsia="hu-HU"/>
    </w:rPr>
  </w:style>
  <w:style w:type="paragraph" w:customStyle="1" w:styleId="norml5">
    <w:name w:val="normál5"/>
    <w:basedOn w:val="Normal"/>
    <w:next w:val="norml1"/>
    <w:rsid w:val="00BE0C13"/>
    <w:pPr>
      <w:numPr>
        <w:ilvl w:val="2"/>
        <w:numId w:val="138"/>
      </w:numPr>
      <w:spacing w:after="0" w:line="240" w:lineRule="auto"/>
      <w:ind w:left="0" w:firstLine="0"/>
      <w:jc w:val="left"/>
    </w:pPr>
    <w:rPr>
      <w:rFonts w:ascii="Times New Roman" w:eastAsia="Times New Roman" w:hAnsi="Times New Roman" w:cs="Times New Roman"/>
      <w:sz w:val="20"/>
      <w:szCs w:val="20"/>
      <w:lang w:eastAsia="hu-HU"/>
    </w:rPr>
  </w:style>
  <w:style w:type="paragraph" w:customStyle="1" w:styleId="norml1">
    <w:name w:val="normál1"/>
    <w:basedOn w:val="Normal"/>
    <w:next w:val="Normal"/>
    <w:rsid w:val="00BE0C13"/>
    <w:pPr>
      <w:numPr>
        <w:ilvl w:val="3"/>
        <w:numId w:val="138"/>
      </w:numPr>
      <w:spacing w:after="0" w:line="240" w:lineRule="auto"/>
      <w:ind w:left="0" w:firstLine="284"/>
      <w:jc w:val="left"/>
    </w:pPr>
    <w:rPr>
      <w:rFonts w:ascii="Times New Roman" w:eastAsia="Times New Roman" w:hAnsi="Times New Roman" w:cs="Times New Roman"/>
      <w:sz w:val="24"/>
      <w:szCs w:val="20"/>
      <w:lang w:eastAsia="hu-HU"/>
    </w:rPr>
  </w:style>
  <w:style w:type="paragraph" w:customStyle="1" w:styleId="bekezd2">
    <w:name w:val="bekezd2"/>
    <w:next w:val="Normal"/>
    <w:rsid w:val="00BE0C13"/>
    <w:pPr>
      <w:numPr>
        <w:ilvl w:val="5"/>
        <w:numId w:val="138"/>
      </w:numPr>
      <w:spacing w:after="0" w:line="240" w:lineRule="auto"/>
      <w:ind w:left="0" w:firstLine="0"/>
    </w:pPr>
    <w:rPr>
      <w:rFonts w:ascii="Arial" w:eastAsia="Times New Roman" w:hAnsi="Arial" w:cs="Times New Roman"/>
      <w:sz w:val="20"/>
      <w:szCs w:val="20"/>
      <w:u w:val="single"/>
      <w:lang w:eastAsia="hu-HU"/>
    </w:rPr>
  </w:style>
  <w:style w:type="paragraph" w:customStyle="1" w:styleId="norml2">
    <w:name w:val="normál2"/>
    <w:basedOn w:val="Normal"/>
    <w:rsid w:val="00BE0C13"/>
    <w:pPr>
      <w:numPr>
        <w:ilvl w:val="4"/>
        <w:numId w:val="138"/>
      </w:numPr>
      <w:spacing w:after="0" w:line="240" w:lineRule="auto"/>
      <w:ind w:left="0" w:firstLine="0"/>
      <w:jc w:val="left"/>
    </w:pPr>
    <w:rPr>
      <w:rFonts w:ascii="Times New Roman" w:eastAsia="Times New Roman" w:hAnsi="Times New Roman" w:cs="Times New Roman"/>
      <w:sz w:val="20"/>
      <w:szCs w:val="20"/>
      <w:lang w:eastAsia="hu-HU"/>
    </w:rPr>
  </w:style>
  <w:style w:type="paragraph" w:customStyle="1" w:styleId="norml3">
    <w:name w:val="normál3"/>
    <w:basedOn w:val="Normal"/>
    <w:rsid w:val="00BE0C13"/>
    <w:pPr>
      <w:numPr>
        <w:ilvl w:val="6"/>
        <w:numId w:val="138"/>
      </w:numPr>
      <w:spacing w:after="0" w:line="240" w:lineRule="auto"/>
      <w:ind w:left="0" w:firstLine="284"/>
      <w:jc w:val="left"/>
    </w:pPr>
    <w:rPr>
      <w:rFonts w:ascii="Times New Roman" w:eastAsia="Times New Roman" w:hAnsi="Times New Roman" w:cs="Times New Roman"/>
      <w:sz w:val="20"/>
      <w:szCs w:val="20"/>
      <w:lang w:eastAsia="hu-HU"/>
    </w:rPr>
  </w:style>
  <w:style w:type="paragraph" w:customStyle="1" w:styleId="norml4">
    <w:name w:val="normál4"/>
    <w:basedOn w:val="Normal"/>
    <w:next w:val="Normal"/>
    <w:rsid w:val="00BE0C13"/>
    <w:pPr>
      <w:numPr>
        <w:ilvl w:val="7"/>
        <w:numId w:val="138"/>
      </w:numPr>
      <w:spacing w:after="0" w:line="240" w:lineRule="auto"/>
      <w:ind w:left="0" w:firstLine="284"/>
      <w:jc w:val="left"/>
    </w:pPr>
    <w:rPr>
      <w:rFonts w:ascii="Times New Roman" w:eastAsia="Times New Roman" w:hAnsi="Times New Roman" w:cs="Times New Roman"/>
      <w:sz w:val="20"/>
      <w:szCs w:val="20"/>
      <w:lang w:eastAsia="hu-HU"/>
    </w:rPr>
  </w:style>
  <w:style w:type="paragraph" w:customStyle="1" w:styleId="Stil1">
    <w:name w:val="Stil1"/>
    <w:basedOn w:val="Normal"/>
    <w:qFormat/>
    <w:rsid w:val="00BE0C13"/>
    <w:pPr>
      <w:tabs>
        <w:tab w:val="left" w:pos="-180"/>
        <w:tab w:val="left" w:pos="0"/>
      </w:tabs>
      <w:spacing w:after="0" w:line="240" w:lineRule="auto"/>
      <w:ind w:right="-81" w:firstLine="709"/>
    </w:pPr>
    <w:rPr>
      <w:rFonts w:eastAsia="Times New Roman" w:cs="Times New Roman"/>
      <w:color w:val="000000"/>
      <w:sz w:val="24"/>
      <w:szCs w:val="20"/>
      <w:u w:val="single"/>
      <w:lang w:eastAsia="ro-RO"/>
    </w:rPr>
  </w:style>
  <w:style w:type="paragraph" w:customStyle="1" w:styleId="normal14">
    <w:name w:val="normal 14"/>
    <w:basedOn w:val="Normal"/>
    <w:autoRedefine/>
    <w:rsid w:val="00BE0C13"/>
    <w:pPr>
      <w:tabs>
        <w:tab w:val="left" w:pos="0"/>
      </w:tabs>
      <w:spacing w:after="0" w:line="240" w:lineRule="auto"/>
      <w:ind w:right="46" w:firstLine="720"/>
    </w:pPr>
    <w:rPr>
      <w:rFonts w:eastAsia="Times New Roman" w:cs="Times New Roman"/>
      <w:b/>
      <w:w w:val="90"/>
      <w:sz w:val="24"/>
      <w:szCs w:val="20"/>
    </w:rPr>
  </w:style>
  <w:style w:type="character" w:customStyle="1" w:styleId="textCaracter">
    <w:name w:val="text Caracter"/>
    <w:rsid w:val="00BE0C13"/>
    <w:rPr>
      <w:rFonts w:ascii="Arial" w:hAnsi="Arial" w:cs="Arial"/>
      <w:sz w:val="24"/>
      <w:lang w:val="en-GB" w:eastAsia="en-US" w:bidi="ar-SA"/>
    </w:rPr>
  </w:style>
  <w:style w:type="character" w:customStyle="1" w:styleId="CharChar4">
    <w:name w:val="Char Char4"/>
    <w:rsid w:val="00BE0C13"/>
    <w:rPr>
      <w:rFonts w:ascii="Courier New" w:hAnsi="Courier New"/>
      <w:lang w:val="ro-RO" w:eastAsia="en-US" w:bidi="ar-SA"/>
    </w:rPr>
  </w:style>
  <w:style w:type="character" w:customStyle="1" w:styleId="CharCharCaracterCaracter">
    <w:name w:val="Char Char Caracter Caracter"/>
    <w:locked/>
    <w:rsid w:val="00BE0C13"/>
    <w:rPr>
      <w:rFonts w:ascii="Courier New" w:hAnsi="Courier New" w:cs="Courier New"/>
      <w:lang w:val="ro-RO" w:eastAsia="en-US" w:bidi="ar-SA"/>
    </w:rPr>
  </w:style>
  <w:style w:type="character" w:customStyle="1" w:styleId="Char1CaracterCaracterCaracterCaracter">
    <w:name w:val="Char1 Caracter Caracter Caracter Caracter"/>
    <w:rsid w:val="00BE0C13"/>
    <w:rPr>
      <w:sz w:val="24"/>
      <w:lang w:val="ro-RO" w:eastAsia="en-US" w:bidi="ar-SA"/>
    </w:rPr>
  </w:style>
  <w:style w:type="character" w:customStyle="1" w:styleId="ARIALCaracter">
    <w:name w:val="ARIAL Caracter"/>
    <w:rsid w:val="00BE0C13"/>
    <w:rPr>
      <w:rFonts w:ascii="Arial" w:hAnsi="Arial"/>
      <w:sz w:val="24"/>
      <w:lang w:val="ro-RO" w:eastAsia="en-US" w:bidi="ar-SA"/>
    </w:rPr>
  </w:style>
  <w:style w:type="character" w:customStyle="1" w:styleId="NormalArial12ptCentratModelGolireGalbenCaracterCaracter1">
    <w:name w:val="Normal + Arial.12 pt.Centrat.Model: Golire (Galben) Caracter Caracter1"/>
    <w:rsid w:val="00BE0C13"/>
    <w:rPr>
      <w:rFonts w:ascii="Arial" w:hAnsi="Arial"/>
      <w:sz w:val="16"/>
      <w:szCs w:val="16"/>
      <w:lang w:val="ro-RO" w:eastAsia="en-US" w:bidi="ar-SA"/>
    </w:rPr>
  </w:style>
  <w:style w:type="paragraph" w:customStyle="1" w:styleId="xl20">
    <w:name w:val="xl20"/>
    <w:basedOn w:val="Normal"/>
    <w:rsid w:val="00BE0C13"/>
    <w:pPr>
      <w:spacing w:before="100" w:beforeAutospacing="1" w:after="100" w:afterAutospacing="1" w:line="240" w:lineRule="auto"/>
      <w:jc w:val="left"/>
    </w:pPr>
    <w:rPr>
      <w:rFonts w:ascii="Times New Roman" w:eastAsia="Times New Roman" w:hAnsi="Times New Roman" w:cs="Times New Roman"/>
      <w:sz w:val="12"/>
      <w:szCs w:val="12"/>
    </w:rPr>
  </w:style>
  <w:style w:type="paragraph" w:customStyle="1" w:styleId="xl21">
    <w:name w:val="xl21"/>
    <w:basedOn w:val="Normal"/>
    <w:rsid w:val="00BE0C13"/>
    <w:pPr>
      <w:spacing w:before="100" w:beforeAutospacing="1" w:after="100" w:afterAutospacing="1" w:line="240" w:lineRule="auto"/>
      <w:jc w:val="left"/>
    </w:pPr>
    <w:rPr>
      <w:rFonts w:ascii="Times New Roman" w:eastAsia="Times New Roman" w:hAnsi="Times New Roman" w:cs="Times New Roman"/>
      <w:sz w:val="12"/>
      <w:szCs w:val="12"/>
    </w:rPr>
  </w:style>
  <w:style w:type="character" w:customStyle="1" w:styleId="CharChar2">
    <w:name w:val="Char Char2"/>
    <w:aliases w:val="Char Char Char11"/>
    <w:rsid w:val="00BE0C13"/>
    <w:rPr>
      <w:rFonts w:ascii="Courier New" w:eastAsia="SimSun" w:hAnsi="Courier New"/>
      <w:lang w:val="ro-RO" w:eastAsia="en-US" w:bidi="ar-SA"/>
    </w:rPr>
  </w:style>
  <w:style w:type="paragraph" w:styleId="Primindentpentrucorptext">
    <w:name w:val="Body Text First Indent"/>
    <w:basedOn w:val="Corptext"/>
    <w:link w:val="PrimindentpentrucorptextCaracter"/>
    <w:rsid w:val="00BE0C13"/>
    <w:pPr>
      <w:spacing w:line="240" w:lineRule="auto"/>
      <w:ind w:firstLine="210"/>
      <w:jc w:val="left"/>
    </w:pPr>
    <w:rPr>
      <w:rFonts w:ascii="Times New Roman" w:eastAsia="Times New Roman" w:hAnsi="Times New Roman" w:cs="Times New Roman"/>
      <w:sz w:val="24"/>
      <w:szCs w:val="24"/>
    </w:rPr>
  </w:style>
  <w:style w:type="character" w:customStyle="1" w:styleId="PrimindentpentrucorptextCaracter">
    <w:name w:val="Prim indent pentru corp text Caracter"/>
    <w:basedOn w:val="CorptextCaracter"/>
    <w:link w:val="Primindentpentrucorptext"/>
    <w:rsid w:val="00BE0C13"/>
    <w:rPr>
      <w:rFonts w:ascii="Times New Roman" w:eastAsia="Times New Roman" w:hAnsi="Times New Roman" w:cs="Times New Roman"/>
      <w:sz w:val="24"/>
      <w:szCs w:val="24"/>
      <w:lang w:val="ro-RO"/>
    </w:rPr>
  </w:style>
  <w:style w:type="character" w:customStyle="1" w:styleId="st1">
    <w:name w:val="st1"/>
    <w:rsid w:val="00BE0C13"/>
    <w:rPr>
      <w:b w:val="0"/>
      <w:bCs w:val="0"/>
      <w:color w:val="444444"/>
      <w:sz w:val="27"/>
      <w:szCs w:val="27"/>
    </w:rPr>
  </w:style>
  <w:style w:type="character" w:customStyle="1" w:styleId="paragraf1">
    <w:name w:val="paragraf1"/>
    <w:rsid w:val="00BE0C13"/>
    <w:rPr>
      <w:shd w:val="clear" w:color="auto" w:fill="auto"/>
    </w:rPr>
  </w:style>
  <w:style w:type="character" w:customStyle="1" w:styleId="litera1">
    <w:name w:val="litera1"/>
    <w:rsid w:val="00BE0C13"/>
    <w:rPr>
      <w:b/>
      <w:bCs/>
      <w:color w:val="000000"/>
    </w:rPr>
  </w:style>
  <w:style w:type="character" w:customStyle="1" w:styleId="FontStyle153">
    <w:name w:val="Font Style153"/>
    <w:uiPriority w:val="99"/>
    <w:rsid w:val="00BE0C13"/>
    <w:rPr>
      <w:rFonts w:ascii="Arial" w:hAnsi="Arial" w:cs="Arial" w:hint="default"/>
      <w:sz w:val="24"/>
      <w:szCs w:val="24"/>
    </w:rPr>
  </w:style>
  <w:style w:type="character" w:customStyle="1" w:styleId="FontStyle23">
    <w:name w:val="Font Style23"/>
    <w:uiPriority w:val="99"/>
    <w:rsid w:val="00BE0C13"/>
    <w:rPr>
      <w:rFonts w:ascii="Times New Roman" w:hAnsi="Times New Roman" w:cs="Times New Roman"/>
      <w:b/>
      <w:bCs/>
      <w:i/>
      <w:iCs/>
      <w:sz w:val="22"/>
      <w:szCs w:val="22"/>
    </w:rPr>
  </w:style>
  <w:style w:type="character" w:customStyle="1" w:styleId="FontStyle24">
    <w:name w:val="Font Style24"/>
    <w:uiPriority w:val="99"/>
    <w:rsid w:val="00BE0C13"/>
    <w:rPr>
      <w:rFonts w:ascii="Times New Roman" w:hAnsi="Times New Roman" w:cs="Times New Roman"/>
      <w:b/>
      <w:bCs/>
      <w:sz w:val="22"/>
      <w:szCs w:val="22"/>
    </w:rPr>
  </w:style>
  <w:style w:type="paragraph" w:customStyle="1" w:styleId="Style9">
    <w:name w:val="Style9"/>
    <w:basedOn w:val="Normal"/>
    <w:uiPriority w:val="99"/>
    <w:qFormat/>
    <w:rsid w:val="00BE0C13"/>
    <w:pPr>
      <w:widowControl w:val="0"/>
      <w:autoSpaceDE w:val="0"/>
      <w:autoSpaceDN w:val="0"/>
      <w:adjustRightInd w:val="0"/>
      <w:spacing w:after="0" w:line="240" w:lineRule="auto"/>
      <w:jc w:val="left"/>
    </w:pPr>
    <w:rPr>
      <w:rFonts w:ascii="Times New Roman" w:eastAsia="Times New Roman" w:hAnsi="Times New Roman" w:cs="Times New Roman"/>
      <w:sz w:val="24"/>
      <w:szCs w:val="24"/>
    </w:rPr>
  </w:style>
  <w:style w:type="paragraph" w:customStyle="1" w:styleId="Style80">
    <w:name w:val="Style8"/>
    <w:basedOn w:val="Normal"/>
    <w:uiPriority w:val="99"/>
    <w:qFormat/>
    <w:rsid w:val="00BE0C13"/>
    <w:pPr>
      <w:widowControl w:val="0"/>
      <w:autoSpaceDE w:val="0"/>
      <w:autoSpaceDN w:val="0"/>
      <w:adjustRightInd w:val="0"/>
      <w:spacing w:after="0" w:line="240" w:lineRule="auto"/>
      <w:jc w:val="left"/>
    </w:pPr>
    <w:rPr>
      <w:rFonts w:eastAsia="Times New Roman" w:cs="Arial"/>
      <w:sz w:val="24"/>
      <w:szCs w:val="24"/>
      <w:lang w:eastAsia="ro-RO"/>
    </w:rPr>
  </w:style>
  <w:style w:type="character" w:customStyle="1" w:styleId="CommentTextChar">
    <w:name w:val="Comment Text Char"/>
    <w:rsid w:val="00BE0C13"/>
    <w:rPr>
      <w:lang w:val="ro-RO" w:eastAsia="ro-RO"/>
    </w:rPr>
  </w:style>
  <w:style w:type="character" w:customStyle="1" w:styleId="CharCharCharCharCharCharCharChar">
    <w:name w:val="Char Char Char Char Char Char Char Char"/>
    <w:rsid w:val="00BE0C13"/>
    <w:rPr>
      <w:rFonts w:ascii="Courier New" w:hAnsi="Courier New" w:cs="Courier New"/>
      <w:lang w:val="ro-RO"/>
    </w:rPr>
  </w:style>
  <w:style w:type="character" w:customStyle="1" w:styleId="field-name">
    <w:name w:val="field-name"/>
    <w:basedOn w:val="Fontdeparagrafimplicit"/>
    <w:rsid w:val="00BE0C13"/>
  </w:style>
  <w:style w:type="character" w:customStyle="1" w:styleId="Other">
    <w:name w:val="Other_"/>
    <w:link w:val="Other0"/>
    <w:uiPriority w:val="99"/>
    <w:rsid w:val="00BE0C13"/>
    <w:rPr>
      <w:rFonts w:ascii="Calibri" w:hAnsi="Calibri" w:cs="Calibri"/>
      <w:shd w:val="clear" w:color="auto" w:fill="FFFFFF"/>
    </w:rPr>
  </w:style>
  <w:style w:type="character" w:customStyle="1" w:styleId="Bodytext3">
    <w:name w:val="Body text (3)_"/>
    <w:link w:val="Bodytext30"/>
    <w:uiPriority w:val="99"/>
    <w:rsid w:val="00BE0C13"/>
    <w:rPr>
      <w:rFonts w:ascii="Cambria" w:hAnsi="Cambria" w:cs="Cambria"/>
      <w:i/>
      <w:iCs/>
      <w:shd w:val="clear" w:color="auto" w:fill="FFFFFF"/>
    </w:rPr>
  </w:style>
  <w:style w:type="paragraph" w:customStyle="1" w:styleId="Other0">
    <w:name w:val="Other"/>
    <w:basedOn w:val="Normal"/>
    <w:link w:val="Other"/>
    <w:uiPriority w:val="99"/>
    <w:qFormat/>
    <w:rsid w:val="00BE0C13"/>
    <w:pPr>
      <w:widowControl w:val="0"/>
      <w:shd w:val="clear" w:color="auto" w:fill="FFFFFF"/>
      <w:spacing w:after="0" w:line="240" w:lineRule="auto"/>
      <w:ind w:firstLine="400"/>
    </w:pPr>
    <w:rPr>
      <w:rFonts w:ascii="Calibri" w:hAnsi="Calibri" w:cs="Calibri"/>
    </w:rPr>
  </w:style>
  <w:style w:type="paragraph" w:customStyle="1" w:styleId="Bodytext30">
    <w:name w:val="Body text (3)"/>
    <w:basedOn w:val="Normal"/>
    <w:link w:val="Bodytext3"/>
    <w:uiPriority w:val="99"/>
    <w:rsid w:val="00BE0C13"/>
    <w:pPr>
      <w:widowControl w:val="0"/>
      <w:shd w:val="clear" w:color="auto" w:fill="FFFFFF"/>
      <w:spacing w:after="20" w:line="240" w:lineRule="auto"/>
      <w:ind w:left="80"/>
      <w:jc w:val="left"/>
    </w:pPr>
    <w:rPr>
      <w:rFonts w:ascii="Cambria" w:hAnsi="Cambria" w:cs="Cambria"/>
      <w:i/>
      <w:iCs/>
    </w:rPr>
  </w:style>
  <w:style w:type="paragraph" w:customStyle="1" w:styleId="Corptext1">
    <w:name w:val="Corp text1"/>
    <w:basedOn w:val="Normal"/>
    <w:uiPriority w:val="99"/>
    <w:qFormat/>
    <w:rsid w:val="00BE0C13"/>
    <w:pPr>
      <w:widowControl w:val="0"/>
      <w:shd w:val="clear" w:color="auto" w:fill="FFFFFF"/>
      <w:spacing w:after="0" w:line="240" w:lineRule="auto"/>
      <w:ind w:firstLine="400"/>
    </w:pPr>
    <w:rPr>
      <w:rFonts w:ascii="Calibri" w:eastAsia="Times New Roman" w:hAnsi="Calibri" w:cs="Calibri"/>
    </w:rPr>
  </w:style>
  <w:style w:type="character" w:customStyle="1" w:styleId="Picturecaption">
    <w:name w:val="Picture caption_"/>
    <w:link w:val="Picturecaption0"/>
    <w:uiPriority w:val="99"/>
    <w:rsid w:val="00BE0C13"/>
    <w:rPr>
      <w:sz w:val="15"/>
      <w:szCs w:val="15"/>
      <w:shd w:val="clear" w:color="auto" w:fill="FFFFFF"/>
    </w:rPr>
  </w:style>
  <w:style w:type="character" w:customStyle="1" w:styleId="Bodytext2">
    <w:name w:val="Body text (2)_"/>
    <w:link w:val="Bodytext20"/>
    <w:uiPriority w:val="99"/>
    <w:rsid w:val="00BE0C13"/>
    <w:rPr>
      <w:sz w:val="15"/>
      <w:szCs w:val="15"/>
      <w:shd w:val="clear" w:color="auto" w:fill="FFFFFF"/>
    </w:rPr>
  </w:style>
  <w:style w:type="paragraph" w:customStyle="1" w:styleId="Picturecaption0">
    <w:name w:val="Picture caption"/>
    <w:basedOn w:val="Normal"/>
    <w:link w:val="Picturecaption"/>
    <w:uiPriority w:val="99"/>
    <w:qFormat/>
    <w:rsid w:val="00BE0C13"/>
    <w:pPr>
      <w:widowControl w:val="0"/>
      <w:shd w:val="clear" w:color="auto" w:fill="FFFFFF"/>
      <w:spacing w:after="0" w:line="264" w:lineRule="auto"/>
      <w:ind w:right="960" w:firstLine="520"/>
      <w:jc w:val="left"/>
    </w:pPr>
    <w:rPr>
      <w:rFonts w:asciiTheme="minorHAnsi" w:hAnsiTheme="minorHAnsi"/>
      <w:sz w:val="15"/>
      <w:szCs w:val="15"/>
    </w:rPr>
  </w:style>
  <w:style w:type="paragraph" w:customStyle="1" w:styleId="Bodytext20">
    <w:name w:val="Body text (2)"/>
    <w:basedOn w:val="Normal"/>
    <w:link w:val="Bodytext2"/>
    <w:uiPriority w:val="99"/>
    <w:qFormat/>
    <w:rsid w:val="00BE0C13"/>
    <w:pPr>
      <w:widowControl w:val="0"/>
      <w:shd w:val="clear" w:color="auto" w:fill="FFFFFF"/>
      <w:spacing w:after="0" w:line="252" w:lineRule="auto"/>
      <w:ind w:left="380" w:firstLine="130"/>
    </w:pPr>
    <w:rPr>
      <w:rFonts w:asciiTheme="minorHAnsi" w:hAnsiTheme="minorHAnsi"/>
      <w:sz w:val="15"/>
      <w:szCs w:val="15"/>
    </w:rPr>
  </w:style>
  <w:style w:type="numbering" w:customStyle="1" w:styleId="NoList111">
    <w:name w:val="No List111"/>
    <w:next w:val="FrListare"/>
    <w:uiPriority w:val="99"/>
    <w:semiHidden/>
    <w:unhideWhenUsed/>
    <w:rsid w:val="00BE0C13"/>
  </w:style>
  <w:style w:type="numbering" w:customStyle="1" w:styleId="NoList12">
    <w:name w:val="No List12"/>
    <w:next w:val="FrListare"/>
    <w:uiPriority w:val="99"/>
    <w:semiHidden/>
    <w:unhideWhenUsed/>
    <w:rsid w:val="00BE0C13"/>
  </w:style>
  <w:style w:type="numbering" w:customStyle="1" w:styleId="NoList13">
    <w:name w:val="No List13"/>
    <w:next w:val="FrListare"/>
    <w:uiPriority w:val="99"/>
    <w:semiHidden/>
    <w:unhideWhenUsed/>
    <w:rsid w:val="00BE0C13"/>
  </w:style>
  <w:style w:type="numbering" w:customStyle="1" w:styleId="NoList14">
    <w:name w:val="No List14"/>
    <w:next w:val="FrListare"/>
    <w:uiPriority w:val="99"/>
    <w:semiHidden/>
    <w:unhideWhenUsed/>
    <w:rsid w:val="00BE0C13"/>
  </w:style>
  <w:style w:type="numbering" w:customStyle="1" w:styleId="NoList21">
    <w:name w:val="No List21"/>
    <w:next w:val="FrListare"/>
    <w:uiPriority w:val="99"/>
    <w:semiHidden/>
    <w:unhideWhenUsed/>
    <w:rsid w:val="00BE0C13"/>
  </w:style>
  <w:style w:type="numbering" w:customStyle="1" w:styleId="NoList15">
    <w:name w:val="No List15"/>
    <w:next w:val="FrListare"/>
    <w:uiPriority w:val="99"/>
    <w:semiHidden/>
    <w:unhideWhenUsed/>
    <w:rsid w:val="00BE0C13"/>
  </w:style>
  <w:style w:type="numbering" w:customStyle="1" w:styleId="NoList22">
    <w:name w:val="No List22"/>
    <w:next w:val="FrListare"/>
    <w:uiPriority w:val="99"/>
    <w:semiHidden/>
    <w:unhideWhenUsed/>
    <w:rsid w:val="00BE0C13"/>
  </w:style>
  <w:style w:type="numbering" w:customStyle="1" w:styleId="NoList31">
    <w:name w:val="No List31"/>
    <w:next w:val="FrListare"/>
    <w:uiPriority w:val="99"/>
    <w:semiHidden/>
    <w:unhideWhenUsed/>
    <w:rsid w:val="00BE0C13"/>
  </w:style>
  <w:style w:type="numbering" w:customStyle="1" w:styleId="NoList16">
    <w:name w:val="No List16"/>
    <w:next w:val="FrListare"/>
    <w:uiPriority w:val="99"/>
    <w:semiHidden/>
    <w:unhideWhenUsed/>
    <w:rsid w:val="00BE0C13"/>
  </w:style>
  <w:style w:type="character" w:styleId="Numrdelinie">
    <w:name w:val="line number"/>
    <w:basedOn w:val="Fontdeparagrafimplicit"/>
    <w:rsid w:val="00BE0C13"/>
  </w:style>
  <w:style w:type="paragraph" w:customStyle="1" w:styleId="CaracterCaracterCharCaracterCaracterCharCharCaracterCaracterCaracter">
    <w:name w:val="Caracter Caracter Char Caracter Caracter Char Char Caracter Caracter Caracter"/>
    <w:basedOn w:val="Normal"/>
    <w:rsid w:val="00BE0C13"/>
    <w:pPr>
      <w:spacing w:after="0" w:line="240" w:lineRule="auto"/>
      <w:jc w:val="left"/>
    </w:pPr>
    <w:rPr>
      <w:rFonts w:ascii="Times New Roman" w:eastAsia="Times New Roman" w:hAnsi="Times New Roman" w:cs="Times New Roman"/>
      <w:sz w:val="24"/>
      <w:szCs w:val="24"/>
      <w:lang w:val="pl-PL" w:eastAsia="pl-PL"/>
    </w:rPr>
  </w:style>
  <w:style w:type="paragraph" w:customStyle="1" w:styleId="N">
    <w:name w:val="N"/>
    <w:basedOn w:val="Normal"/>
    <w:rsid w:val="00BE0C13"/>
    <w:pPr>
      <w:spacing w:after="0" w:line="200" w:lineRule="exact"/>
      <w:jc w:val="left"/>
    </w:pPr>
    <w:rPr>
      <w:rFonts w:eastAsia="Calibri" w:cs="Arial"/>
      <w:b/>
      <w:sz w:val="24"/>
      <w:szCs w:val="24"/>
    </w:rPr>
  </w:style>
  <w:style w:type="character" w:customStyle="1" w:styleId="field-quality">
    <w:name w:val="field-quality"/>
    <w:basedOn w:val="Fontdeparagrafimplicit"/>
    <w:rsid w:val="00BE0C13"/>
  </w:style>
  <w:style w:type="paragraph" w:styleId="PreformatatHTML">
    <w:name w:val="HTML Preformatted"/>
    <w:basedOn w:val="Normal"/>
    <w:link w:val="PreformatatHTMLCaracter"/>
    <w:rsid w:val="00BE0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BE0C13"/>
    <w:rPr>
      <w:rFonts w:ascii="Courier New" w:eastAsia="Times New Roman" w:hAnsi="Courier New" w:cs="Courier New"/>
      <w:sz w:val="20"/>
      <w:szCs w:val="20"/>
    </w:rPr>
  </w:style>
  <w:style w:type="character" w:customStyle="1" w:styleId="text2">
    <w:name w:val="text2"/>
    <w:basedOn w:val="Fontdeparagrafimplicit"/>
    <w:rsid w:val="00BE0C13"/>
  </w:style>
  <w:style w:type="character" w:customStyle="1" w:styleId="CharCaracter21">
    <w:name w:val="Char Caracter21"/>
    <w:rsid w:val="00BE0C13"/>
    <w:rPr>
      <w:rFonts w:ascii="Courier New" w:hAnsi="Courier New"/>
      <w:lang w:val="ro-RO" w:eastAsia="ar-SA" w:bidi="ar-SA"/>
    </w:rPr>
  </w:style>
  <w:style w:type="table" w:customStyle="1" w:styleId="TableGrid2">
    <w:name w:val="Table Grid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
    <w:name w:val="Table Grid11"/>
    <w:basedOn w:val="TabelNormal"/>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1">
    <w:name w:val="Table Normal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character" w:customStyle="1" w:styleId="FootnoteCharacters">
    <w:name w:val="Footnote Characters"/>
    <w:rsid w:val="00BE0C13"/>
  </w:style>
  <w:style w:type="character" w:customStyle="1" w:styleId="NormalArial12ptCentratModelGolireGalbenCaracterCaracter3">
    <w:name w:val="Normal + Arial.12 pt.Centrat.Model: Golire (Galben) Caracter Caracter3"/>
    <w:rsid w:val="00BE0C13"/>
    <w:rPr>
      <w:rFonts w:ascii="Arial" w:hAnsi="Arial"/>
      <w:sz w:val="16"/>
      <w:szCs w:val="16"/>
      <w:lang w:val="ro-RO" w:eastAsia="en-US" w:bidi="ar-SA"/>
    </w:rPr>
  </w:style>
  <w:style w:type="character" w:customStyle="1" w:styleId="NormalArial12ptCentratModelGolireGalbenCaracterCaracter2">
    <w:name w:val="Normal + Arial.12 pt.Centrat.Model: Golire (Galben) Caracter Caracter2"/>
    <w:rsid w:val="00BE0C13"/>
    <w:rPr>
      <w:rFonts w:ascii="Arial" w:hAnsi="Arial"/>
      <w:sz w:val="16"/>
      <w:lang w:val="ro-RO" w:eastAsia="en-US"/>
    </w:rPr>
  </w:style>
  <w:style w:type="table" w:customStyle="1" w:styleId="TableGrid3">
    <w:name w:val="Table Grid3"/>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
    <w:name w:val="Table Grid12"/>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
    <w:name w:val="Table Normal3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9">
    <w:name w:val="No List9"/>
    <w:next w:val="FrListare"/>
    <w:uiPriority w:val="99"/>
    <w:semiHidden/>
    <w:unhideWhenUsed/>
    <w:rsid w:val="00BE0C13"/>
  </w:style>
  <w:style w:type="table" w:customStyle="1" w:styleId="TableGrid4">
    <w:name w:val="Table Grid4"/>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1">
    <w:name w:val="Fără Listare11"/>
    <w:next w:val="FrListare"/>
    <w:semiHidden/>
    <w:rsid w:val="00BE0C13"/>
  </w:style>
  <w:style w:type="numbering" w:customStyle="1" w:styleId="NoList17">
    <w:name w:val="No List17"/>
    <w:next w:val="FrListare"/>
    <w:uiPriority w:val="99"/>
    <w:semiHidden/>
    <w:rsid w:val="00BE0C13"/>
  </w:style>
  <w:style w:type="numbering" w:customStyle="1" w:styleId="NoList112">
    <w:name w:val="No List112"/>
    <w:next w:val="FrListare"/>
    <w:uiPriority w:val="99"/>
    <w:semiHidden/>
    <w:unhideWhenUsed/>
    <w:rsid w:val="00BE0C13"/>
  </w:style>
  <w:style w:type="numbering" w:customStyle="1" w:styleId="NoList1111">
    <w:name w:val="No List1111"/>
    <w:next w:val="FrListare"/>
    <w:uiPriority w:val="99"/>
    <w:semiHidden/>
    <w:unhideWhenUsed/>
    <w:rsid w:val="00BE0C13"/>
  </w:style>
  <w:style w:type="numbering" w:customStyle="1" w:styleId="NoList23">
    <w:name w:val="No List23"/>
    <w:next w:val="FrListare"/>
    <w:uiPriority w:val="99"/>
    <w:semiHidden/>
    <w:unhideWhenUsed/>
    <w:rsid w:val="00BE0C13"/>
  </w:style>
  <w:style w:type="numbering" w:customStyle="1" w:styleId="NoList121">
    <w:name w:val="No List121"/>
    <w:next w:val="FrListare"/>
    <w:uiPriority w:val="99"/>
    <w:semiHidden/>
    <w:unhideWhenUsed/>
    <w:rsid w:val="00BE0C13"/>
  </w:style>
  <w:style w:type="numbering" w:customStyle="1" w:styleId="NoList32">
    <w:name w:val="No List32"/>
    <w:next w:val="FrListare"/>
    <w:uiPriority w:val="99"/>
    <w:semiHidden/>
    <w:unhideWhenUsed/>
    <w:rsid w:val="00BE0C13"/>
  </w:style>
  <w:style w:type="numbering" w:customStyle="1" w:styleId="NoList131">
    <w:name w:val="No List131"/>
    <w:next w:val="FrListare"/>
    <w:uiPriority w:val="99"/>
    <w:semiHidden/>
    <w:unhideWhenUsed/>
    <w:rsid w:val="00BE0C13"/>
  </w:style>
  <w:style w:type="numbering" w:customStyle="1" w:styleId="NoList41">
    <w:name w:val="No List41"/>
    <w:next w:val="FrListare"/>
    <w:uiPriority w:val="99"/>
    <w:semiHidden/>
    <w:unhideWhenUsed/>
    <w:rsid w:val="00BE0C13"/>
  </w:style>
  <w:style w:type="numbering" w:customStyle="1" w:styleId="NoList141">
    <w:name w:val="No List141"/>
    <w:next w:val="FrListare"/>
    <w:uiPriority w:val="99"/>
    <w:semiHidden/>
    <w:unhideWhenUsed/>
    <w:rsid w:val="00BE0C13"/>
  </w:style>
  <w:style w:type="numbering" w:customStyle="1" w:styleId="NoList211">
    <w:name w:val="No List211"/>
    <w:next w:val="FrListare"/>
    <w:uiPriority w:val="99"/>
    <w:semiHidden/>
    <w:unhideWhenUsed/>
    <w:rsid w:val="00BE0C13"/>
  </w:style>
  <w:style w:type="numbering" w:customStyle="1" w:styleId="NoList51">
    <w:name w:val="No List51"/>
    <w:next w:val="FrListare"/>
    <w:uiPriority w:val="99"/>
    <w:semiHidden/>
    <w:unhideWhenUsed/>
    <w:rsid w:val="00BE0C13"/>
  </w:style>
  <w:style w:type="numbering" w:customStyle="1" w:styleId="NoList151">
    <w:name w:val="No List151"/>
    <w:next w:val="FrListare"/>
    <w:uiPriority w:val="99"/>
    <w:semiHidden/>
    <w:unhideWhenUsed/>
    <w:rsid w:val="00BE0C13"/>
  </w:style>
  <w:style w:type="numbering" w:customStyle="1" w:styleId="NoList221">
    <w:name w:val="No List221"/>
    <w:next w:val="FrListare"/>
    <w:uiPriority w:val="99"/>
    <w:semiHidden/>
    <w:unhideWhenUsed/>
    <w:rsid w:val="00BE0C13"/>
  </w:style>
  <w:style w:type="numbering" w:customStyle="1" w:styleId="NoList311">
    <w:name w:val="No List311"/>
    <w:next w:val="FrListare"/>
    <w:uiPriority w:val="99"/>
    <w:semiHidden/>
    <w:unhideWhenUsed/>
    <w:rsid w:val="00BE0C13"/>
  </w:style>
  <w:style w:type="numbering" w:customStyle="1" w:styleId="NoList61">
    <w:name w:val="No List61"/>
    <w:next w:val="FrListare"/>
    <w:uiPriority w:val="99"/>
    <w:semiHidden/>
    <w:unhideWhenUsed/>
    <w:rsid w:val="00BE0C13"/>
  </w:style>
  <w:style w:type="numbering" w:customStyle="1" w:styleId="NoList161">
    <w:name w:val="No List161"/>
    <w:next w:val="FrListare"/>
    <w:uiPriority w:val="99"/>
    <w:semiHidden/>
    <w:unhideWhenUsed/>
    <w:rsid w:val="00BE0C13"/>
  </w:style>
  <w:style w:type="table" w:customStyle="1" w:styleId="TableGrid13">
    <w:name w:val="Table Grid13"/>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3">
    <w:name w:val="Table Normal33"/>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71">
    <w:name w:val="No List71"/>
    <w:next w:val="FrListare"/>
    <w:uiPriority w:val="99"/>
    <w:semiHidden/>
    <w:unhideWhenUsed/>
    <w:rsid w:val="00BE0C13"/>
  </w:style>
  <w:style w:type="table" w:customStyle="1" w:styleId="TableGrid21">
    <w:name w:val="Table Grid2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1">
    <w:name w:val="Table Grid11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11">
    <w:name w:val="Table Normal3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81">
    <w:name w:val="No List81"/>
    <w:next w:val="FrListare"/>
    <w:uiPriority w:val="99"/>
    <w:semiHidden/>
    <w:unhideWhenUsed/>
    <w:rsid w:val="00BE0C13"/>
  </w:style>
  <w:style w:type="table" w:customStyle="1" w:styleId="TableGrid31">
    <w:name w:val="Table Grid31"/>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1">
    <w:name w:val="Table Grid12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1">
    <w:name w:val="Table Normal3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character" w:styleId="Textsubstituent">
    <w:name w:val="Placeholder Text"/>
    <w:basedOn w:val="Fontdeparagrafimplicit"/>
    <w:uiPriority w:val="99"/>
    <w:semiHidden/>
    <w:rsid w:val="00BE0C13"/>
    <w:rPr>
      <w:color w:val="808080"/>
    </w:rPr>
  </w:style>
  <w:style w:type="table" w:customStyle="1" w:styleId="TableNormal4">
    <w:name w:val="Table Normal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FrspaiereCaracter">
    <w:name w:val="Fără spațiere Caracter"/>
    <w:aliases w:val="Text Body Caracter"/>
    <w:link w:val="Frspaiere"/>
    <w:uiPriority w:val="1"/>
    <w:qFormat/>
    <w:rsid w:val="00BE0C13"/>
    <w:rPr>
      <w:lang w:val="ro-RO"/>
    </w:rPr>
  </w:style>
  <w:style w:type="numbering" w:customStyle="1" w:styleId="NoList10">
    <w:name w:val="No List10"/>
    <w:next w:val="FrListare"/>
    <w:uiPriority w:val="99"/>
    <w:semiHidden/>
    <w:unhideWhenUsed/>
    <w:rsid w:val="00BE0C13"/>
  </w:style>
  <w:style w:type="numbering" w:customStyle="1" w:styleId="FrListare12">
    <w:name w:val="Fără Listare12"/>
    <w:next w:val="FrListare"/>
    <w:semiHidden/>
    <w:rsid w:val="00BE0C13"/>
  </w:style>
  <w:style w:type="numbering" w:customStyle="1" w:styleId="NoList18">
    <w:name w:val="No List18"/>
    <w:next w:val="FrListare"/>
    <w:uiPriority w:val="99"/>
    <w:semiHidden/>
    <w:rsid w:val="00BE0C13"/>
  </w:style>
  <w:style w:type="numbering" w:customStyle="1" w:styleId="NoList113">
    <w:name w:val="No List113"/>
    <w:next w:val="FrListare"/>
    <w:uiPriority w:val="99"/>
    <w:semiHidden/>
    <w:unhideWhenUsed/>
    <w:rsid w:val="00BE0C13"/>
  </w:style>
  <w:style w:type="numbering" w:customStyle="1" w:styleId="NoList1112">
    <w:name w:val="No List1112"/>
    <w:next w:val="FrListare"/>
    <w:uiPriority w:val="99"/>
    <w:semiHidden/>
    <w:unhideWhenUsed/>
    <w:rsid w:val="00BE0C13"/>
  </w:style>
  <w:style w:type="numbering" w:customStyle="1" w:styleId="NoList24">
    <w:name w:val="No List24"/>
    <w:next w:val="FrListare"/>
    <w:uiPriority w:val="99"/>
    <w:semiHidden/>
    <w:unhideWhenUsed/>
    <w:rsid w:val="00BE0C13"/>
  </w:style>
  <w:style w:type="numbering" w:customStyle="1" w:styleId="NoList122">
    <w:name w:val="No List122"/>
    <w:next w:val="FrListare"/>
    <w:uiPriority w:val="99"/>
    <w:semiHidden/>
    <w:unhideWhenUsed/>
    <w:rsid w:val="00BE0C13"/>
  </w:style>
  <w:style w:type="numbering" w:customStyle="1" w:styleId="NoList33">
    <w:name w:val="No List33"/>
    <w:next w:val="FrListare"/>
    <w:uiPriority w:val="99"/>
    <w:semiHidden/>
    <w:unhideWhenUsed/>
    <w:rsid w:val="00BE0C13"/>
  </w:style>
  <w:style w:type="numbering" w:customStyle="1" w:styleId="NoList132">
    <w:name w:val="No List132"/>
    <w:next w:val="FrListare"/>
    <w:uiPriority w:val="99"/>
    <w:semiHidden/>
    <w:unhideWhenUsed/>
    <w:rsid w:val="00BE0C13"/>
  </w:style>
  <w:style w:type="numbering" w:customStyle="1" w:styleId="NoList42">
    <w:name w:val="No List42"/>
    <w:next w:val="FrListare"/>
    <w:uiPriority w:val="99"/>
    <w:semiHidden/>
    <w:unhideWhenUsed/>
    <w:rsid w:val="00BE0C13"/>
  </w:style>
  <w:style w:type="numbering" w:customStyle="1" w:styleId="NoList142">
    <w:name w:val="No List142"/>
    <w:next w:val="FrListare"/>
    <w:uiPriority w:val="99"/>
    <w:semiHidden/>
    <w:unhideWhenUsed/>
    <w:rsid w:val="00BE0C13"/>
  </w:style>
  <w:style w:type="numbering" w:customStyle="1" w:styleId="NoList212">
    <w:name w:val="No List212"/>
    <w:next w:val="FrListare"/>
    <w:uiPriority w:val="99"/>
    <w:semiHidden/>
    <w:unhideWhenUsed/>
    <w:rsid w:val="00BE0C13"/>
  </w:style>
  <w:style w:type="numbering" w:customStyle="1" w:styleId="NoList52">
    <w:name w:val="No List52"/>
    <w:next w:val="FrListare"/>
    <w:uiPriority w:val="99"/>
    <w:semiHidden/>
    <w:unhideWhenUsed/>
    <w:rsid w:val="00BE0C13"/>
  </w:style>
  <w:style w:type="numbering" w:customStyle="1" w:styleId="NoList152">
    <w:name w:val="No List152"/>
    <w:next w:val="FrListare"/>
    <w:uiPriority w:val="99"/>
    <w:semiHidden/>
    <w:unhideWhenUsed/>
    <w:rsid w:val="00BE0C13"/>
  </w:style>
  <w:style w:type="numbering" w:customStyle="1" w:styleId="NoList222">
    <w:name w:val="No List222"/>
    <w:next w:val="FrListare"/>
    <w:uiPriority w:val="99"/>
    <w:semiHidden/>
    <w:unhideWhenUsed/>
    <w:rsid w:val="00BE0C13"/>
  </w:style>
  <w:style w:type="numbering" w:customStyle="1" w:styleId="NoList312">
    <w:name w:val="No List312"/>
    <w:next w:val="FrListare"/>
    <w:uiPriority w:val="99"/>
    <w:semiHidden/>
    <w:unhideWhenUsed/>
    <w:rsid w:val="00BE0C13"/>
  </w:style>
  <w:style w:type="numbering" w:customStyle="1" w:styleId="NoList62">
    <w:name w:val="No List62"/>
    <w:next w:val="FrListare"/>
    <w:uiPriority w:val="99"/>
    <w:semiHidden/>
    <w:unhideWhenUsed/>
    <w:rsid w:val="00BE0C13"/>
  </w:style>
  <w:style w:type="numbering" w:customStyle="1" w:styleId="NoList162">
    <w:name w:val="No List162"/>
    <w:next w:val="FrListare"/>
    <w:uiPriority w:val="99"/>
    <w:semiHidden/>
    <w:unhideWhenUsed/>
    <w:rsid w:val="00BE0C13"/>
  </w:style>
  <w:style w:type="numbering" w:customStyle="1" w:styleId="NoList72">
    <w:name w:val="No List72"/>
    <w:next w:val="FrListare"/>
    <w:uiPriority w:val="99"/>
    <w:semiHidden/>
    <w:unhideWhenUsed/>
    <w:rsid w:val="00BE0C13"/>
  </w:style>
  <w:style w:type="numbering" w:customStyle="1" w:styleId="NoList82">
    <w:name w:val="No List82"/>
    <w:next w:val="FrListare"/>
    <w:uiPriority w:val="99"/>
    <w:semiHidden/>
    <w:unhideWhenUsed/>
    <w:rsid w:val="00BE0C13"/>
  </w:style>
  <w:style w:type="numbering" w:customStyle="1" w:styleId="NoList91">
    <w:name w:val="No List91"/>
    <w:next w:val="FrListare"/>
    <w:uiPriority w:val="99"/>
    <w:semiHidden/>
    <w:unhideWhenUsed/>
    <w:rsid w:val="00BE0C13"/>
  </w:style>
  <w:style w:type="numbering" w:customStyle="1" w:styleId="FrListare111">
    <w:name w:val="Fără Listare111"/>
    <w:next w:val="FrListare"/>
    <w:semiHidden/>
    <w:rsid w:val="00BE0C13"/>
  </w:style>
  <w:style w:type="numbering" w:customStyle="1" w:styleId="NoList171">
    <w:name w:val="No List171"/>
    <w:next w:val="FrListare"/>
    <w:uiPriority w:val="99"/>
    <w:semiHidden/>
    <w:rsid w:val="00BE0C13"/>
  </w:style>
  <w:style w:type="numbering" w:customStyle="1" w:styleId="NoList1121">
    <w:name w:val="No List1121"/>
    <w:next w:val="FrListare"/>
    <w:uiPriority w:val="99"/>
    <w:semiHidden/>
    <w:unhideWhenUsed/>
    <w:rsid w:val="00BE0C13"/>
  </w:style>
  <w:style w:type="numbering" w:customStyle="1" w:styleId="NoList11111">
    <w:name w:val="No List11111"/>
    <w:next w:val="FrListare"/>
    <w:uiPriority w:val="99"/>
    <w:semiHidden/>
    <w:unhideWhenUsed/>
    <w:rsid w:val="00BE0C13"/>
  </w:style>
  <w:style w:type="numbering" w:customStyle="1" w:styleId="NoList231">
    <w:name w:val="No List231"/>
    <w:next w:val="FrListare"/>
    <w:uiPriority w:val="99"/>
    <w:semiHidden/>
    <w:unhideWhenUsed/>
    <w:rsid w:val="00BE0C13"/>
  </w:style>
  <w:style w:type="numbering" w:customStyle="1" w:styleId="NoList1211">
    <w:name w:val="No List1211"/>
    <w:next w:val="FrListare"/>
    <w:uiPriority w:val="99"/>
    <w:semiHidden/>
    <w:unhideWhenUsed/>
    <w:rsid w:val="00BE0C13"/>
  </w:style>
  <w:style w:type="numbering" w:customStyle="1" w:styleId="NoList321">
    <w:name w:val="No List321"/>
    <w:next w:val="FrListare"/>
    <w:uiPriority w:val="99"/>
    <w:semiHidden/>
    <w:unhideWhenUsed/>
    <w:rsid w:val="00BE0C13"/>
  </w:style>
  <w:style w:type="numbering" w:customStyle="1" w:styleId="NoList1311">
    <w:name w:val="No List1311"/>
    <w:next w:val="FrListare"/>
    <w:uiPriority w:val="99"/>
    <w:semiHidden/>
    <w:unhideWhenUsed/>
    <w:rsid w:val="00BE0C13"/>
  </w:style>
  <w:style w:type="numbering" w:customStyle="1" w:styleId="NoList411">
    <w:name w:val="No List411"/>
    <w:next w:val="FrListare"/>
    <w:uiPriority w:val="99"/>
    <w:semiHidden/>
    <w:unhideWhenUsed/>
    <w:rsid w:val="00BE0C13"/>
  </w:style>
  <w:style w:type="numbering" w:customStyle="1" w:styleId="NoList1411">
    <w:name w:val="No List1411"/>
    <w:next w:val="FrListare"/>
    <w:uiPriority w:val="99"/>
    <w:semiHidden/>
    <w:unhideWhenUsed/>
    <w:rsid w:val="00BE0C13"/>
  </w:style>
  <w:style w:type="numbering" w:customStyle="1" w:styleId="NoList2111">
    <w:name w:val="No List2111"/>
    <w:next w:val="FrListare"/>
    <w:uiPriority w:val="99"/>
    <w:semiHidden/>
    <w:unhideWhenUsed/>
    <w:rsid w:val="00BE0C13"/>
  </w:style>
  <w:style w:type="numbering" w:customStyle="1" w:styleId="NoList511">
    <w:name w:val="No List511"/>
    <w:next w:val="FrListare"/>
    <w:uiPriority w:val="99"/>
    <w:semiHidden/>
    <w:unhideWhenUsed/>
    <w:rsid w:val="00BE0C13"/>
  </w:style>
  <w:style w:type="numbering" w:customStyle="1" w:styleId="NoList1511">
    <w:name w:val="No List1511"/>
    <w:next w:val="FrListare"/>
    <w:uiPriority w:val="99"/>
    <w:semiHidden/>
    <w:unhideWhenUsed/>
    <w:rsid w:val="00BE0C13"/>
  </w:style>
  <w:style w:type="numbering" w:customStyle="1" w:styleId="NoList2211">
    <w:name w:val="No List2211"/>
    <w:next w:val="FrListare"/>
    <w:uiPriority w:val="99"/>
    <w:semiHidden/>
    <w:unhideWhenUsed/>
    <w:rsid w:val="00BE0C13"/>
  </w:style>
  <w:style w:type="numbering" w:customStyle="1" w:styleId="NoList3111">
    <w:name w:val="No List3111"/>
    <w:next w:val="FrListare"/>
    <w:uiPriority w:val="99"/>
    <w:semiHidden/>
    <w:unhideWhenUsed/>
    <w:rsid w:val="00BE0C13"/>
  </w:style>
  <w:style w:type="numbering" w:customStyle="1" w:styleId="NoList611">
    <w:name w:val="No List611"/>
    <w:next w:val="FrListare"/>
    <w:uiPriority w:val="99"/>
    <w:semiHidden/>
    <w:unhideWhenUsed/>
    <w:rsid w:val="00BE0C13"/>
  </w:style>
  <w:style w:type="numbering" w:customStyle="1" w:styleId="NoList1611">
    <w:name w:val="No List1611"/>
    <w:next w:val="FrListare"/>
    <w:uiPriority w:val="99"/>
    <w:semiHidden/>
    <w:unhideWhenUsed/>
    <w:rsid w:val="00BE0C13"/>
  </w:style>
  <w:style w:type="numbering" w:customStyle="1" w:styleId="NoList711">
    <w:name w:val="No List711"/>
    <w:next w:val="FrListare"/>
    <w:uiPriority w:val="99"/>
    <w:semiHidden/>
    <w:unhideWhenUsed/>
    <w:rsid w:val="00BE0C13"/>
  </w:style>
  <w:style w:type="numbering" w:customStyle="1" w:styleId="NoList811">
    <w:name w:val="No List811"/>
    <w:next w:val="FrListare"/>
    <w:uiPriority w:val="99"/>
    <w:semiHidden/>
    <w:unhideWhenUsed/>
    <w:rsid w:val="00BE0C13"/>
  </w:style>
  <w:style w:type="paragraph" w:customStyle="1" w:styleId="font0">
    <w:name w:val="font0"/>
    <w:basedOn w:val="Normal"/>
    <w:rsid w:val="00BE0C13"/>
    <w:pPr>
      <w:spacing w:before="100" w:beforeAutospacing="1" w:after="100" w:afterAutospacing="1" w:line="240" w:lineRule="auto"/>
      <w:jc w:val="left"/>
    </w:pPr>
    <w:rPr>
      <w:rFonts w:ascii="Calibri" w:eastAsia="Times New Roman" w:hAnsi="Calibri" w:cs="Calibri"/>
      <w:color w:val="000000"/>
    </w:rPr>
  </w:style>
  <w:style w:type="character" w:customStyle="1" w:styleId="BodyText3Char12">
    <w:name w:val="Body Text 3 Char12"/>
    <w:basedOn w:val="Fontdeparagrafimplicit"/>
    <w:rsid w:val="00BE0C13"/>
    <w:rPr>
      <w:rFonts w:ascii="Arial" w:hAnsi="Arial" w:cs="Times New Roman"/>
      <w:sz w:val="16"/>
      <w:szCs w:val="16"/>
      <w:lang w:val="ro-RO" w:eastAsia="en-GB"/>
    </w:rPr>
  </w:style>
  <w:style w:type="character" w:customStyle="1" w:styleId="UnresolvedMention1">
    <w:name w:val="Unresolved Mention1"/>
    <w:basedOn w:val="Fontdeparagrafimplicit"/>
    <w:uiPriority w:val="99"/>
    <w:semiHidden/>
    <w:unhideWhenUsed/>
    <w:rsid w:val="00BE0C13"/>
    <w:rPr>
      <w:color w:val="605E5C"/>
      <w:shd w:val="clear" w:color="auto" w:fill="E1DFDD"/>
    </w:rPr>
  </w:style>
  <w:style w:type="numbering" w:customStyle="1" w:styleId="NoList101">
    <w:name w:val="No List101"/>
    <w:next w:val="FrListare"/>
    <w:uiPriority w:val="99"/>
    <w:semiHidden/>
    <w:unhideWhenUsed/>
    <w:rsid w:val="00BE0C13"/>
  </w:style>
  <w:style w:type="numbering" w:customStyle="1" w:styleId="NoList181">
    <w:name w:val="No List181"/>
    <w:next w:val="FrListare"/>
    <w:uiPriority w:val="99"/>
    <w:semiHidden/>
    <w:unhideWhenUsed/>
    <w:rsid w:val="00BE0C13"/>
  </w:style>
  <w:style w:type="numbering" w:customStyle="1" w:styleId="NoList19">
    <w:name w:val="No List19"/>
    <w:next w:val="FrListare"/>
    <w:uiPriority w:val="99"/>
    <w:semiHidden/>
    <w:unhideWhenUsed/>
    <w:rsid w:val="00BE0C13"/>
  </w:style>
  <w:style w:type="numbering" w:customStyle="1" w:styleId="NoList20">
    <w:name w:val="No List20"/>
    <w:next w:val="FrListare"/>
    <w:uiPriority w:val="99"/>
    <w:semiHidden/>
    <w:unhideWhenUsed/>
    <w:rsid w:val="00BE0C13"/>
  </w:style>
  <w:style w:type="numbering" w:customStyle="1" w:styleId="NoList241">
    <w:name w:val="No List241"/>
    <w:next w:val="FrListare"/>
    <w:uiPriority w:val="99"/>
    <w:semiHidden/>
    <w:unhideWhenUsed/>
    <w:rsid w:val="00BE0C13"/>
  </w:style>
  <w:style w:type="numbering" w:customStyle="1" w:styleId="NoList25">
    <w:name w:val="No List25"/>
    <w:next w:val="FrListare"/>
    <w:uiPriority w:val="99"/>
    <w:semiHidden/>
    <w:unhideWhenUsed/>
    <w:rsid w:val="00BE0C13"/>
  </w:style>
  <w:style w:type="numbering" w:customStyle="1" w:styleId="NoList26">
    <w:name w:val="No List26"/>
    <w:next w:val="FrListare"/>
    <w:uiPriority w:val="99"/>
    <w:semiHidden/>
    <w:unhideWhenUsed/>
    <w:rsid w:val="00BE0C13"/>
  </w:style>
  <w:style w:type="numbering" w:customStyle="1" w:styleId="NoList27">
    <w:name w:val="No List27"/>
    <w:next w:val="FrListare"/>
    <w:uiPriority w:val="99"/>
    <w:semiHidden/>
    <w:unhideWhenUsed/>
    <w:rsid w:val="00BE0C13"/>
  </w:style>
  <w:style w:type="numbering" w:customStyle="1" w:styleId="NoList28">
    <w:name w:val="No List28"/>
    <w:next w:val="FrListare"/>
    <w:uiPriority w:val="99"/>
    <w:semiHidden/>
    <w:unhideWhenUsed/>
    <w:rsid w:val="00BE0C13"/>
  </w:style>
  <w:style w:type="numbering" w:customStyle="1" w:styleId="NoList29">
    <w:name w:val="No List29"/>
    <w:next w:val="FrListare"/>
    <w:uiPriority w:val="99"/>
    <w:semiHidden/>
    <w:unhideWhenUsed/>
    <w:rsid w:val="00BE0C13"/>
  </w:style>
  <w:style w:type="numbering" w:customStyle="1" w:styleId="NoList30">
    <w:name w:val="No List30"/>
    <w:next w:val="FrListare"/>
    <w:uiPriority w:val="99"/>
    <w:semiHidden/>
    <w:unhideWhenUsed/>
    <w:rsid w:val="00BE0C13"/>
  </w:style>
  <w:style w:type="numbering" w:customStyle="1" w:styleId="NoList331">
    <w:name w:val="No List331"/>
    <w:next w:val="FrListare"/>
    <w:uiPriority w:val="99"/>
    <w:semiHidden/>
    <w:unhideWhenUsed/>
    <w:rsid w:val="00BE0C13"/>
  </w:style>
  <w:style w:type="numbering" w:customStyle="1" w:styleId="NoList34">
    <w:name w:val="No List34"/>
    <w:next w:val="FrListare"/>
    <w:uiPriority w:val="99"/>
    <w:semiHidden/>
    <w:unhideWhenUsed/>
    <w:rsid w:val="00BE0C13"/>
  </w:style>
  <w:style w:type="numbering" w:customStyle="1" w:styleId="NoList35">
    <w:name w:val="No List35"/>
    <w:next w:val="FrListare"/>
    <w:uiPriority w:val="99"/>
    <w:semiHidden/>
    <w:unhideWhenUsed/>
    <w:rsid w:val="00BE0C13"/>
  </w:style>
  <w:style w:type="numbering" w:customStyle="1" w:styleId="NoList36">
    <w:name w:val="No List36"/>
    <w:next w:val="FrListare"/>
    <w:uiPriority w:val="99"/>
    <w:semiHidden/>
    <w:unhideWhenUsed/>
    <w:rsid w:val="00BE0C13"/>
  </w:style>
  <w:style w:type="numbering" w:customStyle="1" w:styleId="NoList37">
    <w:name w:val="No List37"/>
    <w:next w:val="FrListare"/>
    <w:uiPriority w:val="99"/>
    <w:semiHidden/>
    <w:unhideWhenUsed/>
    <w:rsid w:val="00BE0C13"/>
  </w:style>
  <w:style w:type="numbering" w:customStyle="1" w:styleId="NoList38">
    <w:name w:val="No List38"/>
    <w:next w:val="FrListare"/>
    <w:uiPriority w:val="99"/>
    <w:semiHidden/>
    <w:unhideWhenUsed/>
    <w:rsid w:val="00BE0C13"/>
  </w:style>
  <w:style w:type="numbering" w:customStyle="1" w:styleId="NoList39">
    <w:name w:val="No List39"/>
    <w:next w:val="FrListare"/>
    <w:uiPriority w:val="99"/>
    <w:semiHidden/>
    <w:unhideWhenUsed/>
    <w:rsid w:val="00BE0C13"/>
  </w:style>
  <w:style w:type="numbering" w:customStyle="1" w:styleId="NoList40">
    <w:name w:val="No List40"/>
    <w:next w:val="FrListare"/>
    <w:uiPriority w:val="99"/>
    <w:semiHidden/>
    <w:unhideWhenUsed/>
    <w:rsid w:val="00BE0C13"/>
  </w:style>
  <w:style w:type="numbering" w:customStyle="1" w:styleId="NoList421">
    <w:name w:val="No List421"/>
    <w:next w:val="FrListare"/>
    <w:uiPriority w:val="99"/>
    <w:semiHidden/>
    <w:unhideWhenUsed/>
    <w:rsid w:val="00BE0C13"/>
  </w:style>
  <w:style w:type="numbering" w:customStyle="1" w:styleId="NoList43">
    <w:name w:val="No List43"/>
    <w:next w:val="FrListare"/>
    <w:uiPriority w:val="99"/>
    <w:semiHidden/>
    <w:unhideWhenUsed/>
    <w:rsid w:val="00BE0C13"/>
  </w:style>
  <w:style w:type="numbering" w:customStyle="1" w:styleId="NoList44">
    <w:name w:val="No List44"/>
    <w:next w:val="FrListare"/>
    <w:uiPriority w:val="99"/>
    <w:semiHidden/>
    <w:unhideWhenUsed/>
    <w:rsid w:val="00BE0C13"/>
  </w:style>
  <w:style w:type="numbering" w:customStyle="1" w:styleId="NoList45">
    <w:name w:val="No List45"/>
    <w:next w:val="FrListare"/>
    <w:uiPriority w:val="99"/>
    <w:semiHidden/>
    <w:unhideWhenUsed/>
    <w:rsid w:val="00BE0C13"/>
  </w:style>
  <w:style w:type="numbering" w:customStyle="1" w:styleId="NoList46">
    <w:name w:val="No List46"/>
    <w:next w:val="FrListare"/>
    <w:uiPriority w:val="99"/>
    <w:semiHidden/>
    <w:unhideWhenUsed/>
    <w:rsid w:val="00BE0C13"/>
  </w:style>
  <w:style w:type="numbering" w:customStyle="1" w:styleId="NoList47">
    <w:name w:val="No List47"/>
    <w:next w:val="FrListare"/>
    <w:uiPriority w:val="99"/>
    <w:semiHidden/>
    <w:unhideWhenUsed/>
    <w:rsid w:val="00BE0C13"/>
  </w:style>
  <w:style w:type="numbering" w:customStyle="1" w:styleId="NoList48">
    <w:name w:val="No List48"/>
    <w:next w:val="FrListare"/>
    <w:uiPriority w:val="99"/>
    <w:semiHidden/>
    <w:unhideWhenUsed/>
    <w:rsid w:val="00BE0C13"/>
  </w:style>
  <w:style w:type="numbering" w:customStyle="1" w:styleId="NoList49">
    <w:name w:val="No List49"/>
    <w:next w:val="FrListare"/>
    <w:uiPriority w:val="99"/>
    <w:semiHidden/>
    <w:unhideWhenUsed/>
    <w:rsid w:val="00BE0C13"/>
  </w:style>
  <w:style w:type="paragraph" w:customStyle="1" w:styleId="TableContents">
    <w:name w:val="Table Contents"/>
    <w:basedOn w:val="Standard"/>
    <w:uiPriority w:val="99"/>
    <w:qFormat/>
    <w:rsid w:val="00BE0C13"/>
    <w:pPr>
      <w:suppressLineNumbers/>
    </w:pPr>
  </w:style>
  <w:style w:type="table" w:customStyle="1" w:styleId="TableGrid5">
    <w:name w:val="Table Grid5"/>
    <w:basedOn w:val="TabelNormal"/>
    <w:next w:val="Tabelgril"/>
    <w:uiPriority w:val="39"/>
    <w:rsid w:val="00BE0C1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Fontdeparagrafimplicit"/>
    <w:uiPriority w:val="99"/>
    <w:semiHidden/>
    <w:unhideWhenUsed/>
    <w:rsid w:val="00BE0C13"/>
    <w:rPr>
      <w:color w:val="605E5C"/>
      <w:shd w:val="clear" w:color="auto" w:fill="E1DFDD"/>
    </w:rPr>
  </w:style>
  <w:style w:type="table" w:customStyle="1" w:styleId="TableGrid">
    <w:name w:val="TableGrid"/>
    <w:rsid w:val="00BE0C13"/>
    <w:pPr>
      <w:spacing w:after="0" w:line="240" w:lineRule="auto"/>
    </w:pPr>
    <w:rPr>
      <w:rFonts w:ascii="Aptos" w:eastAsia="Times New Roman" w:hAnsi="Aptos" w:cs="Times New Roman"/>
      <w:kern w:val="2"/>
      <w:sz w:val="24"/>
      <w:szCs w:val="24"/>
    </w:rPr>
    <w:tblPr>
      <w:tblCellMar>
        <w:top w:w="0" w:type="dxa"/>
        <w:left w:w="0" w:type="dxa"/>
        <w:bottom w:w="0" w:type="dxa"/>
        <w:right w:w="0" w:type="dxa"/>
      </w:tblCellMar>
    </w:tblPr>
  </w:style>
  <w:style w:type="numbering" w:customStyle="1" w:styleId="NoList50">
    <w:name w:val="No List50"/>
    <w:next w:val="FrListare"/>
    <w:uiPriority w:val="99"/>
    <w:semiHidden/>
    <w:unhideWhenUsed/>
    <w:rsid w:val="00BE0C13"/>
  </w:style>
  <w:style w:type="numbering" w:customStyle="1" w:styleId="NoList521">
    <w:name w:val="No List521"/>
    <w:next w:val="FrListare"/>
    <w:uiPriority w:val="99"/>
    <w:semiHidden/>
    <w:unhideWhenUsed/>
    <w:rsid w:val="00BE0C13"/>
  </w:style>
  <w:style w:type="numbering" w:customStyle="1" w:styleId="NoList53">
    <w:name w:val="No List53"/>
    <w:next w:val="FrListare"/>
    <w:uiPriority w:val="99"/>
    <w:semiHidden/>
    <w:unhideWhenUsed/>
    <w:rsid w:val="00BE0C13"/>
  </w:style>
  <w:style w:type="numbering" w:customStyle="1" w:styleId="NoList54">
    <w:name w:val="No List54"/>
    <w:next w:val="FrListare"/>
    <w:uiPriority w:val="99"/>
    <w:semiHidden/>
    <w:unhideWhenUsed/>
    <w:rsid w:val="00BE0C13"/>
  </w:style>
  <w:style w:type="numbering" w:customStyle="1" w:styleId="NoList55">
    <w:name w:val="No List55"/>
    <w:next w:val="FrListare"/>
    <w:uiPriority w:val="99"/>
    <w:semiHidden/>
    <w:unhideWhenUsed/>
    <w:rsid w:val="00BE0C13"/>
  </w:style>
  <w:style w:type="numbering" w:customStyle="1" w:styleId="NoList56">
    <w:name w:val="No List56"/>
    <w:next w:val="FrListare"/>
    <w:uiPriority w:val="99"/>
    <w:semiHidden/>
    <w:unhideWhenUsed/>
    <w:rsid w:val="00BE0C13"/>
  </w:style>
  <w:style w:type="numbering" w:customStyle="1" w:styleId="NoList57">
    <w:name w:val="No List57"/>
    <w:next w:val="FrListare"/>
    <w:uiPriority w:val="99"/>
    <w:semiHidden/>
    <w:unhideWhenUsed/>
    <w:rsid w:val="00BE0C13"/>
  </w:style>
  <w:style w:type="numbering" w:customStyle="1" w:styleId="NoList58">
    <w:name w:val="No List58"/>
    <w:next w:val="FrListare"/>
    <w:uiPriority w:val="99"/>
    <w:semiHidden/>
    <w:unhideWhenUsed/>
    <w:rsid w:val="00BE0C13"/>
  </w:style>
  <w:style w:type="numbering" w:customStyle="1" w:styleId="NoList59">
    <w:name w:val="No List59"/>
    <w:next w:val="FrListare"/>
    <w:uiPriority w:val="99"/>
    <w:semiHidden/>
    <w:unhideWhenUsed/>
    <w:rsid w:val="00BE0C13"/>
  </w:style>
  <w:style w:type="numbering" w:customStyle="1" w:styleId="NoList60">
    <w:name w:val="No List60"/>
    <w:next w:val="FrListare"/>
    <w:uiPriority w:val="99"/>
    <w:semiHidden/>
    <w:unhideWhenUsed/>
    <w:rsid w:val="00BE0C13"/>
  </w:style>
  <w:style w:type="numbering" w:customStyle="1" w:styleId="NoList621">
    <w:name w:val="No List621"/>
    <w:next w:val="FrListare"/>
    <w:uiPriority w:val="99"/>
    <w:semiHidden/>
    <w:unhideWhenUsed/>
    <w:rsid w:val="00BE0C13"/>
  </w:style>
  <w:style w:type="numbering" w:customStyle="1" w:styleId="NoList63">
    <w:name w:val="No List63"/>
    <w:next w:val="FrListare"/>
    <w:uiPriority w:val="99"/>
    <w:semiHidden/>
    <w:unhideWhenUsed/>
    <w:rsid w:val="00BE0C13"/>
  </w:style>
  <w:style w:type="numbering" w:customStyle="1" w:styleId="NoList64">
    <w:name w:val="No List64"/>
    <w:next w:val="FrListare"/>
    <w:uiPriority w:val="99"/>
    <w:semiHidden/>
    <w:unhideWhenUsed/>
    <w:rsid w:val="00BE0C13"/>
  </w:style>
  <w:style w:type="numbering" w:customStyle="1" w:styleId="NoList65">
    <w:name w:val="No List65"/>
    <w:next w:val="FrListare"/>
    <w:uiPriority w:val="99"/>
    <w:semiHidden/>
    <w:unhideWhenUsed/>
    <w:rsid w:val="00BE0C13"/>
  </w:style>
  <w:style w:type="numbering" w:customStyle="1" w:styleId="NoList66">
    <w:name w:val="No List66"/>
    <w:next w:val="FrListare"/>
    <w:uiPriority w:val="99"/>
    <w:semiHidden/>
    <w:unhideWhenUsed/>
    <w:rsid w:val="00BE0C13"/>
  </w:style>
  <w:style w:type="numbering" w:customStyle="1" w:styleId="NoList67">
    <w:name w:val="No List67"/>
    <w:next w:val="FrListare"/>
    <w:uiPriority w:val="99"/>
    <w:semiHidden/>
    <w:unhideWhenUsed/>
    <w:rsid w:val="00BE0C13"/>
  </w:style>
  <w:style w:type="numbering" w:customStyle="1" w:styleId="NoList68">
    <w:name w:val="No List68"/>
    <w:next w:val="FrListare"/>
    <w:uiPriority w:val="99"/>
    <w:semiHidden/>
    <w:unhideWhenUsed/>
    <w:rsid w:val="00BE0C13"/>
  </w:style>
  <w:style w:type="numbering" w:customStyle="1" w:styleId="NoList69">
    <w:name w:val="No List69"/>
    <w:next w:val="FrListare"/>
    <w:uiPriority w:val="99"/>
    <w:semiHidden/>
    <w:unhideWhenUsed/>
    <w:rsid w:val="00BE0C13"/>
  </w:style>
  <w:style w:type="table" w:customStyle="1" w:styleId="TableGrid6">
    <w:name w:val="Table Grid6"/>
    <w:basedOn w:val="TabelNormal"/>
    <w:next w:val="Tabelgril"/>
    <w:uiPriority w:val="3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FrListare"/>
    <w:uiPriority w:val="99"/>
    <w:semiHidden/>
    <w:rsid w:val="00BE0C13"/>
  </w:style>
  <w:style w:type="table" w:customStyle="1" w:styleId="TableGrid14">
    <w:name w:val="Table Grid14"/>
    <w:basedOn w:val="TabelNormal"/>
    <w:next w:val="Tabelgril"/>
    <w:uiPriority w:val="39"/>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FrListare"/>
    <w:uiPriority w:val="99"/>
    <w:semiHidden/>
    <w:unhideWhenUsed/>
    <w:rsid w:val="00BE0C13"/>
  </w:style>
  <w:style w:type="numbering" w:customStyle="1" w:styleId="NoList1131">
    <w:name w:val="No List1131"/>
    <w:next w:val="FrListare"/>
    <w:uiPriority w:val="99"/>
    <w:semiHidden/>
    <w:rsid w:val="00BE0C13"/>
  </w:style>
  <w:style w:type="numbering" w:customStyle="1" w:styleId="NoList310">
    <w:name w:val="No List310"/>
    <w:next w:val="FrListare"/>
    <w:uiPriority w:val="99"/>
    <w:semiHidden/>
    <w:unhideWhenUsed/>
    <w:rsid w:val="00BE0C13"/>
  </w:style>
  <w:style w:type="numbering" w:customStyle="1" w:styleId="NoList410">
    <w:name w:val="No List410"/>
    <w:next w:val="FrListare"/>
    <w:uiPriority w:val="99"/>
    <w:semiHidden/>
    <w:unhideWhenUsed/>
    <w:rsid w:val="00BE0C13"/>
  </w:style>
  <w:style w:type="numbering" w:customStyle="1" w:styleId="NoList510">
    <w:name w:val="No List510"/>
    <w:next w:val="FrListare"/>
    <w:uiPriority w:val="99"/>
    <w:semiHidden/>
    <w:unhideWhenUsed/>
    <w:rsid w:val="00BE0C13"/>
  </w:style>
  <w:style w:type="numbering" w:customStyle="1" w:styleId="NoList610">
    <w:name w:val="No List610"/>
    <w:next w:val="FrListare"/>
    <w:uiPriority w:val="99"/>
    <w:semiHidden/>
    <w:unhideWhenUsed/>
    <w:rsid w:val="00BE0C13"/>
  </w:style>
  <w:style w:type="numbering" w:customStyle="1" w:styleId="NoList721">
    <w:name w:val="No List721"/>
    <w:next w:val="FrListare"/>
    <w:uiPriority w:val="99"/>
    <w:semiHidden/>
    <w:unhideWhenUsed/>
    <w:rsid w:val="00BE0C13"/>
  </w:style>
  <w:style w:type="numbering" w:customStyle="1" w:styleId="NoList821">
    <w:name w:val="No List821"/>
    <w:next w:val="FrListare"/>
    <w:uiPriority w:val="99"/>
    <w:semiHidden/>
    <w:unhideWhenUsed/>
    <w:rsid w:val="00BE0C13"/>
  </w:style>
  <w:style w:type="numbering" w:customStyle="1" w:styleId="NoList911">
    <w:name w:val="No List911"/>
    <w:next w:val="FrListare"/>
    <w:uiPriority w:val="99"/>
    <w:semiHidden/>
    <w:unhideWhenUsed/>
    <w:rsid w:val="00BE0C13"/>
  </w:style>
  <w:style w:type="numbering" w:customStyle="1" w:styleId="NoList1011">
    <w:name w:val="No List1011"/>
    <w:next w:val="FrListare"/>
    <w:uiPriority w:val="99"/>
    <w:semiHidden/>
    <w:unhideWhenUsed/>
    <w:rsid w:val="00BE0C13"/>
  </w:style>
  <w:style w:type="numbering" w:customStyle="1" w:styleId="NoList1221">
    <w:name w:val="No List1221"/>
    <w:next w:val="FrListare"/>
    <w:uiPriority w:val="99"/>
    <w:semiHidden/>
    <w:unhideWhenUsed/>
    <w:rsid w:val="00BE0C13"/>
  </w:style>
  <w:style w:type="numbering" w:customStyle="1" w:styleId="NoList1321">
    <w:name w:val="No List1321"/>
    <w:next w:val="FrListare"/>
    <w:uiPriority w:val="99"/>
    <w:semiHidden/>
    <w:unhideWhenUsed/>
    <w:rsid w:val="00BE0C13"/>
  </w:style>
  <w:style w:type="numbering" w:customStyle="1" w:styleId="NoList1421">
    <w:name w:val="No List1421"/>
    <w:next w:val="FrListare"/>
    <w:uiPriority w:val="99"/>
    <w:semiHidden/>
    <w:unhideWhenUsed/>
    <w:rsid w:val="00BE0C13"/>
  </w:style>
  <w:style w:type="numbering" w:customStyle="1" w:styleId="NoList1521">
    <w:name w:val="No List1521"/>
    <w:next w:val="FrListare"/>
    <w:uiPriority w:val="99"/>
    <w:semiHidden/>
    <w:unhideWhenUsed/>
    <w:rsid w:val="00BE0C13"/>
  </w:style>
  <w:style w:type="numbering" w:customStyle="1" w:styleId="NoList1621">
    <w:name w:val="No List1621"/>
    <w:next w:val="FrListare"/>
    <w:uiPriority w:val="99"/>
    <w:semiHidden/>
    <w:unhideWhenUsed/>
    <w:rsid w:val="00BE0C13"/>
  </w:style>
  <w:style w:type="numbering" w:customStyle="1" w:styleId="NoList1711">
    <w:name w:val="No List1711"/>
    <w:next w:val="FrListare"/>
    <w:uiPriority w:val="99"/>
    <w:semiHidden/>
    <w:unhideWhenUsed/>
    <w:rsid w:val="00BE0C13"/>
  </w:style>
  <w:style w:type="numbering" w:customStyle="1" w:styleId="NoList1811">
    <w:name w:val="No List1811"/>
    <w:next w:val="FrListare"/>
    <w:uiPriority w:val="99"/>
    <w:semiHidden/>
    <w:unhideWhenUsed/>
    <w:rsid w:val="00BE0C13"/>
  </w:style>
  <w:style w:type="numbering" w:customStyle="1" w:styleId="NoList191">
    <w:name w:val="No List191"/>
    <w:next w:val="FrListare"/>
    <w:uiPriority w:val="99"/>
    <w:semiHidden/>
    <w:unhideWhenUsed/>
    <w:rsid w:val="00BE0C13"/>
  </w:style>
  <w:style w:type="numbering" w:customStyle="1" w:styleId="NoList201">
    <w:name w:val="No List201"/>
    <w:next w:val="FrListare"/>
    <w:uiPriority w:val="99"/>
    <w:semiHidden/>
    <w:unhideWhenUsed/>
    <w:rsid w:val="00BE0C13"/>
  </w:style>
  <w:style w:type="numbering" w:customStyle="1" w:styleId="NoList2121">
    <w:name w:val="No List2121"/>
    <w:next w:val="FrListare"/>
    <w:uiPriority w:val="99"/>
    <w:semiHidden/>
    <w:unhideWhenUsed/>
    <w:rsid w:val="00BE0C13"/>
  </w:style>
  <w:style w:type="numbering" w:customStyle="1" w:styleId="NoList2221">
    <w:name w:val="No List2221"/>
    <w:next w:val="FrListare"/>
    <w:uiPriority w:val="99"/>
    <w:semiHidden/>
    <w:unhideWhenUsed/>
    <w:rsid w:val="00BE0C13"/>
  </w:style>
  <w:style w:type="numbering" w:customStyle="1" w:styleId="NoList2311">
    <w:name w:val="No List2311"/>
    <w:next w:val="FrListare"/>
    <w:uiPriority w:val="99"/>
    <w:semiHidden/>
    <w:unhideWhenUsed/>
    <w:rsid w:val="00BE0C13"/>
  </w:style>
  <w:style w:type="numbering" w:customStyle="1" w:styleId="NoList2411">
    <w:name w:val="No List2411"/>
    <w:next w:val="FrListare"/>
    <w:uiPriority w:val="99"/>
    <w:semiHidden/>
    <w:unhideWhenUsed/>
    <w:rsid w:val="00BE0C13"/>
  </w:style>
  <w:style w:type="numbering" w:customStyle="1" w:styleId="NoList251">
    <w:name w:val="No List251"/>
    <w:next w:val="FrListare"/>
    <w:uiPriority w:val="99"/>
    <w:semiHidden/>
    <w:unhideWhenUsed/>
    <w:rsid w:val="00BE0C13"/>
  </w:style>
  <w:style w:type="numbering" w:customStyle="1" w:styleId="NoList261">
    <w:name w:val="No List261"/>
    <w:next w:val="FrListare"/>
    <w:uiPriority w:val="99"/>
    <w:semiHidden/>
    <w:unhideWhenUsed/>
    <w:rsid w:val="00BE0C13"/>
  </w:style>
  <w:style w:type="numbering" w:customStyle="1" w:styleId="NoList271">
    <w:name w:val="No List271"/>
    <w:next w:val="FrListare"/>
    <w:uiPriority w:val="99"/>
    <w:semiHidden/>
    <w:unhideWhenUsed/>
    <w:rsid w:val="00BE0C13"/>
  </w:style>
  <w:style w:type="numbering" w:customStyle="1" w:styleId="NoList281">
    <w:name w:val="No List281"/>
    <w:next w:val="FrListare"/>
    <w:uiPriority w:val="99"/>
    <w:semiHidden/>
    <w:unhideWhenUsed/>
    <w:rsid w:val="00BE0C13"/>
  </w:style>
  <w:style w:type="numbering" w:customStyle="1" w:styleId="NoList291">
    <w:name w:val="No List291"/>
    <w:next w:val="FrListare"/>
    <w:uiPriority w:val="99"/>
    <w:semiHidden/>
    <w:unhideWhenUsed/>
    <w:rsid w:val="00BE0C13"/>
  </w:style>
  <w:style w:type="numbering" w:customStyle="1" w:styleId="NoList301">
    <w:name w:val="No List301"/>
    <w:next w:val="FrListare"/>
    <w:uiPriority w:val="99"/>
    <w:semiHidden/>
    <w:unhideWhenUsed/>
    <w:rsid w:val="00BE0C13"/>
  </w:style>
  <w:style w:type="numbering" w:customStyle="1" w:styleId="NoList3121">
    <w:name w:val="No List3121"/>
    <w:next w:val="FrListare"/>
    <w:uiPriority w:val="99"/>
    <w:semiHidden/>
    <w:unhideWhenUsed/>
    <w:rsid w:val="00BE0C13"/>
  </w:style>
  <w:style w:type="numbering" w:customStyle="1" w:styleId="NoList3211">
    <w:name w:val="No List3211"/>
    <w:next w:val="FrListare"/>
    <w:uiPriority w:val="99"/>
    <w:semiHidden/>
    <w:unhideWhenUsed/>
    <w:rsid w:val="00BE0C13"/>
  </w:style>
  <w:style w:type="numbering" w:customStyle="1" w:styleId="NoList3311">
    <w:name w:val="No List3311"/>
    <w:next w:val="FrListare"/>
    <w:uiPriority w:val="99"/>
    <w:semiHidden/>
    <w:unhideWhenUsed/>
    <w:rsid w:val="00BE0C13"/>
  </w:style>
  <w:style w:type="numbering" w:customStyle="1" w:styleId="NoList341">
    <w:name w:val="No List341"/>
    <w:next w:val="FrListare"/>
    <w:uiPriority w:val="99"/>
    <w:semiHidden/>
    <w:unhideWhenUsed/>
    <w:rsid w:val="00BE0C13"/>
  </w:style>
  <w:style w:type="numbering" w:customStyle="1" w:styleId="NoList351">
    <w:name w:val="No List351"/>
    <w:next w:val="FrListare"/>
    <w:uiPriority w:val="99"/>
    <w:semiHidden/>
    <w:unhideWhenUsed/>
    <w:rsid w:val="00BE0C13"/>
  </w:style>
  <w:style w:type="numbering" w:customStyle="1" w:styleId="NoList361">
    <w:name w:val="No List361"/>
    <w:next w:val="FrListare"/>
    <w:uiPriority w:val="99"/>
    <w:semiHidden/>
    <w:unhideWhenUsed/>
    <w:rsid w:val="00BE0C13"/>
  </w:style>
  <w:style w:type="numbering" w:customStyle="1" w:styleId="NoList371">
    <w:name w:val="No List371"/>
    <w:next w:val="FrListare"/>
    <w:uiPriority w:val="99"/>
    <w:semiHidden/>
    <w:unhideWhenUsed/>
    <w:rsid w:val="00BE0C13"/>
  </w:style>
  <w:style w:type="numbering" w:customStyle="1" w:styleId="NoList381">
    <w:name w:val="No List381"/>
    <w:next w:val="FrListare"/>
    <w:uiPriority w:val="99"/>
    <w:semiHidden/>
    <w:unhideWhenUsed/>
    <w:rsid w:val="00BE0C13"/>
  </w:style>
  <w:style w:type="numbering" w:customStyle="1" w:styleId="NoList391">
    <w:name w:val="No List391"/>
    <w:next w:val="FrListare"/>
    <w:uiPriority w:val="99"/>
    <w:semiHidden/>
    <w:unhideWhenUsed/>
    <w:rsid w:val="00BE0C13"/>
  </w:style>
  <w:style w:type="numbering" w:customStyle="1" w:styleId="NoList401">
    <w:name w:val="No List401"/>
    <w:next w:val="FrListare"/>
    <w:uiPriority w:val="99"/>
    <w:semiHidden/>
    <w:unhideWhenUsed/>
    <w:rsid w:val="00BE0C13"/>
  </w:style>
  <w:style w:type="numbering" w:customStyle="1" w:styleId="NoList4111">
    <w:name w:val="No List4111"/>
    <w:next w:val="FrListare"/>
    <w:uiPriority w:val="99"/>
    <w:semiHidden/>
    <w:unhideWhenUsed/>
    <w:rsid w:val="00BE0C13"/>
  </w:style>
  <w:style w:type="numbering" w:customStyle="1" w:styleId="NoList4211">
    <w:name w:val="No List4211"/>
    <w:next w:val="FrListare"/>
    <w:uiPriority w:val="99"/>
    <w:semiHidden/>
    <w:unhideWhenUsed/>
    <w:rsid w:val="00BE0C13"/>
  </w:style>
  <w:style w:type="numbering" w:customStyle="1" w:styleId="NoList431">
    <w:name w:val="No List431"/>
    <w:next w:val="FrListare"/>
    <w:uiPriority w:val="99"/>
    <w:semiHidden/>
    <w:unhideWhenUsed/>
    <w:rsid w:val="00BE0C13"/>
  </w:style>
  <w:style w:type="numbering" w:customStyle="1" w:styleId="NoList441">
    <w:name w:val="No List441"/>
    <w:next w:val="FrListare"/>
    <w:uiPriority w:val="99"/>
    <w:semiHidden/>
    <w:unhideWhenUsed/>
    <w:rsid w:val="00BE0C13"/>
  </w:style>
  <w:style w:type="numbering" w:customStyle="1" w:styleId="NoList451">
    <w:name w:val="No List451"/>
    <w:next w:val="FrListare"/>
    <w:uiPriority w:val="99"/>
    <w:semiHidden/>
    <w:unhideWhenUsed/>
    <w:rsid w:val="00BE0C13"/>
  </w:style>
  <w:style w:type="numbering" w:customStyle="1" w:styleId="NoList461">
    <w:name w:val="No List461"/>
    <w:next w:val="FrListare"/>
    <w:uiPriority w:val="99"/>
    <w:semiHidden/>
    <w:unhideWhenUsed/>
    <w:rsid w:val="00BE0C13"/>
  </w:style>
  <w:style w:type="numbering" w:customStyle="1" w:styleId="NoList471">
    <w:name w:val="No List471"/>
    <w:next w:val="FrListare"/>
    <w:uiPriority w:val="99"/>
    <w:semiHidden/>
    <w:unhideWhenUsed/>
    <w:rsid w:val="00BE0C13"/>
  </w:style>
  <w:style w:type="numbering" w:customStyle="1" w:styleId="NoList481">
    <w:name w:val="No List481"/>
    <w:next w:val="FrListare"/>
    <w:uiPriority w:val="99"/>
    <w:semiHidden/>
    <w:unhideWhenUsed/>
    <w:rsid w:val="00BE0C13"/>
  </w:style>
  <w:style w:type="numbering" w:customStyle="1" w:styleId="NoList491">
    <w:name w:val="No List491"/>
    <w:next w:val="FrListare"/>
    <w:uiPriority w:val="99"/>
    <w:semiHidden/>
    <w:unhideWhenUsed/>
    <w:rsid w:val="00BE0C13"/>
  </w:style>
  <w:style w:type="table" w:customStyle="1" w:styleId="TableGrid22">
    <w:name w:val="Table Grid22"/>
    <w:basedOn w:val="TabelNormal"/>
    <w:next w:val="Tabelgril"/>
    <w:rsid w:val="00BE0C13"/>
    <w:pPr>
      <w:spacing w:after="0" w:line="240" w:lineRule="auto"/>
    </w:pPr>
    <w:rPr>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39"/>
    <w:rsid w:val="00BE0C1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39"/>
    <w:rsid w:val="00BE0C1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elNormal"/>
    <w:next w:val="Tabelgril"/>
    <w:uiPriority w:val="39"/>
    <w:rsid w:val="00BE0C13"/>
    <w:pPr>
      <w:spacing w:after="0" w:line="240" w:lineRule="auto"/>
    </w:pPr>
    <w:rPr>
      <w:kern w:val="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1">
    <w:name w:val="No List501"/>
    <w:next w:val="FrListare"/>
    <w:uiPriority w:val="99"/>
    <w:semiHidden/>
    <w:unhideWhenUsed/>
    <w:rsid w:val="00BE0C13"/>
  </w:style>
  <w:style w:type="numbering" w:customStyle="1" w:styleId="NoList5111">
    <w:name w:val="No List5111"/>
    <w:next w:val="FrListare"/>
    <w:uiPriority w:val="99"/>
    <w:semiHidden/>
    <w:unhideWhenUsed/>
    <w:rsid w:val="00BE0C13"/>
  </w:style>
  <w:style w:type="numbering" w:customStyle="1" w:styleId="NoList5211">
    <w:name w:val="No List5211"/>
    <w:next w:val="FrListare"/>
    <w:uiPriority w:val="99"/>
    <w:semiHidden/>
    <w:unhideWhenUsed/>
    <w:rsid w:val="00BE0C13"/>
  </w:style>
  <w:style w:type="numbering" w:customStyle="1" w:styleId="NoList531">
    <w:name w:val="No List531"/>
    <w:next w:val="FrListare"/>
    <w:uiPriority w:val="99"/>
    <w:semiHidden/>
    <w:unhideWhenUsed/>
    <w:rsid w:val="00BE0C13"/>
  </w:style>
  <w:style w:type="numbering" w:customStyle="1" w:styleId="NoList541">
    <w:name w:val="No List541"/>
    <w:next w:val="FrListare"/>
    <w:uiPriority w:val="99"/>
    <w:semiHidden/>
    <w:unhideWhenUsed/>
    <w:rsid w:val="00BE0C13"/>
  </w:style>
  <w:style w:type="numbering" w:customStyle="1" w:styleId="NoList551">
    <w:name w:val="No List551"/>
    <w:next w:val="FrListare"/>
    <w:uiPriority w:val="99"/>
    <w:semiHidden/>
    <w:unhideWhenUsed/>
    <w:rsid w:val="00BE0C13"/>
  </w:style>
  <w:style w:type="numbering" w:customStyle="1" w:styleId="NoList561">
    <w:name w:val="No List561"/>
    <w:next w:val="FrListare"/>
    <w:uiPriority w:val="99"/>
    <w:semiHidden/>
    <w:unhideWhenUsed/>
    <w:rsid w:val="00BE0C13"/>
  </w:style>
  <w:style w:type="numbering" w:customStyle="1" w:styleId="NoList571">
    <w:name w:val="No List571"/>
    <w:next w:val="FrListare"/>
    <w:uiPriority w:val="99"/>
    <w:semiHidden/>
    <w:unhideWhenUsed/>
    <w:rsid w:val="00BE0C13"/>
  </w:style>
  <w:style w:type="numbering" w:customStyle="1" w:styleId="NoList581">
    <w:name w:val="No List581"/>
    <w:next w:val="FrListare"/>
    <w:uiPriority w:val="99"/>
    <w:semiHidden/>
    <w:unhideWhenUsed/>
    <w:rsid w:val="00BE0C13"/>
  </w:style>
  <w:style w:type="numbering" w:customStyle="1" w:styleId="NoList591">
    <w:name w:val="No List591"/>
    <w:next w:val="FrListare"/>
    <w:uiPriority w:val="99"/>
    <w:semiHidden/>
    <w:unhideWhenUsed/>
    <w:rsid w:val="00BE0C13"/>
  </w:style>
  <w:style w:type="numbering" w:customStyle="1" w:styleId="NoList601">
    <w:name w:val="No List601"/>
    <w:next w:val="FrListare"/>
    <w:uiPriority w:val="99"/>
    <w:semiHidden/>
    <w:unhideWhenUsed/>
    <w:rsid w:val="00BE0C13"/>
  </w:style>
  <w:style w:type="numbering" w:customStyle="1" w:styleId="NoList6111">
    <w:name w:val="No List6111"/>
    <w:next w:val="FrListare"/>
    <w:uiPriority w:val="99"/>
    <w:semiHidden/>
    <w:unhideWhenUsed/>
    <w:rsid w:val="00BE0C13"/>
  </w:style>
  <w:style w:type="numbering" w:customStyle="1" w:styleId="NoList6211">
    <w:name w:val="No List6211"/>
    <w:next w:val="FrListare"/>
    <w:uiPriority w:val="99"/>
    <w:semiHidden/>
    <w:unhideWhenUsed/>
    <w:rsid w:val="00BE0C13"/>
  </w:style>
  <w:style w:type="numbering" w:customStyle="1" w:styleId="NoList631">
    <w:name w:val="No List631"/>
    <w:next w:val="FrListare"/>
    <w:uiPriority w:val="99"/>
    <w:semiHidden/>
    <w:unhideWhenUsed/>
    <w:rsid w:val="00BE0C13"/>
  </w:style>
  <w:style w:type="numbering" w:customStyle="1" w:styleId="NoList641">
    <w:name w:val="No List641"/>
    <w:next w:val="FrListare"/>
    <w:uiPriority w:val="99"/>
    <w:semiHidden/>
    <w:unhideWhenUsed/>
    <w:rsid w:val="00BE0C13"/>
  </w:style>
  <w:style w:type="numbering" w:customStyle="1" w:styleId="NoList651">
    <w:name w:val="No List651"/>
    <w:next w:val="FrListare"/>
    <w:uiPriority w:val="99"/>
    <w:semiHidden/>
    <w:unhideWhenUsed/>
    <w:rsid w:val="00BE0C13"/>
  </w:style>
  <w:style w:type="numbering" w:customStyle="1" w:styleId="NoList661">
    <w:name w:val="No List661"/>
    <w:next w:val="FrListare"/>
    <w:uiPriority w:val="99"/>
    <w:semiHidden/>
    <w:unhideWhenUsed/>
    <w:rsid w:val="00BE0C13"/>
  </w:style>
  <w:style w:type="numbering" w:customStyle="1" w:styleId="NoList671">
    <w:name w:val="No List671"/>
    <w:next w:val="FrListare"/>
    <w:uiPriority w:val="99"/>
    <w:semiHidden/>
    <w:unhideWhenUsed/>
    <w:rsid w:val="00BE0C13"/>
  </w:style>
  <w:style w:type="numbering" w:customStyle="1" w:styleId="NoList681">
    <w:name w:val="No List681"/>
    <w:next w:val="FrListare"/>
    <w:uiPriority w:val="99"/>
    <w:semiHidden/>
    <w:unhideWhenUsed/>
    <w:rsid w:val="00BE0C13"/>
  </w:style>
  <w:style w:type="numbering" w:customStyle="1" w:styleId="NoList70">
    <w:name w:val="No List70"/>
    <w:next w:val="FrListare"/>
    <w:uiPriority w:val="99"/>
    <w:semiHidden/>
    <w:unhideWhenUsed/>
    <w:rsid w:val="00BE0C13"/>
  </w:style>
  <w:style w:type="table" w:customStyle="1" w:styleId="TableNormal122">
    <w:name w:val="Table Normal122"/>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extindent">
    <w:name w:val="Text indent"/>
    <w:basedOn w:val="Normal"/>
    <w:link w:val="TextindentCaracter"/>
    <w:rsid w:val="00BE0C13"/>
    <w:pPr>
      <w:numPr>
        <w:numId w:val="143"/>
      </w:numPr>
      <w:spacing w:after="0" w:line="360" w:lineRule="auto"/>
      <w:ind w:left="0" w:firstLine="720"/>
    </w:pPr>
    <w:rPr>
      <w:rFonts w:eastAsia="SimSun" w:cs="Arial"/>
      <w:color w:val="0070C0"/>
      <w:sz w:val="24"/>
      <w:szCs w:val="24"/>
      <w:lang w:eastAsia="en-GB"/>
    </w:rPr>
  </w:style>
  <w:style w:type="character" w:customStyle="1" w:styleId="TextindentCaracter">
    <w:name w:val="Text indent Caracter"/>
    <w:link w:val="Textindent"/>
    <w:locked/>
    <w:rsid w:val="00BE0C13"/>
    <w:rPr>
      <w:rFonts w:ascii="Arial" w:eastAsia="SimSun" w:hAnsi="Arial" w:cs="Arial"/>
      <w:color w:val="0070C0"/>
      <w:sz w:val="24"/>
      <w:szCs w:val="24"/>
      <w:lang w:eastAsia="en-GB"/>
    </w:rPr>
  </w:style>
  <w:style w:type="numbering" w:customStyle="1" w:styleId="FrListare13">
    <w:name w:val="Fără Listare13"/>
    <w:next w:val="FrListare"/>
    <w:semiHidden/>
    <w:rsid w:val="00BE0C13"/>
  </w:style>
  <w:style w:type="numbering" w:customStyle="1" w:styleId="NoList114">
    <w:name w:val="No List114"/>
    <w:next w:val="FrListare"/>
    <w:uiPriority w:val="99"/>
    <w:semiHidden/>
    <w:rsid w:val="00BE0C13"/>
  </w:style>
  <w:style w:type="numbering" w:customStyle="1" w:styleId="NoList115">
    <w:name w:val="No List115"/>
    <w:next w:val="FrListare"/>
    <w:uiPriority w:val="99"/>
    <w:semiHidden/>
    <w:unhideWhenUsed/>
    <w:rsid w:val="00BE0C13"/>
  </w:style>
  <w:style w:type="numbering" w:customStyle="1" w:styleId="NoList1113">
    <w:name w:val="No List1113"/>
    <w:next w:val="FrListare"/>
    <w:uiPriority w:val="99"/>
    <w:semiHidden/>
    <w:unhideWhenUsed/>
    <w:rsid w:val="00BE0C13"/>
  </w:style>
  <w:style w:type="numbering" w:customStyle="1" w:styleId="NoList213">
    <w:name w:val="No List213"/>
    <w:next w:val="FrListare"/>
    <w:uiPriority w:val="99"/>
    <w:semiHidden/>
    <w:unhideWhenUsed/>
    <w:rsid w:val="00BE0C13"/>
  </w:style>
  <w:style w:type="numbering" w:customStyle="1" w:styleId="NoList123">
    <w:name w:val="No List123"/>
    <w:next w:val="FrListare"/>
    <w:uiPriority w:val="99"/>
    <w:semiHidden/>
    <w:unhideWhenUsed/>
    <w:rsid w:val="00BE0C13"/>
  </w:style>
  <w:style w:type="numbering" w:customStyle="1" w:styleId="NoList313">
    <w:name w:val="No List313"/>
    <w:next w:val="FrListare"/>
    <w:uiPriority w:val="99"/>
    <w:semiHidden/>
    <w:unhideWhenUsed/>
    <w:rsid w:val="00BE0C13"/>
  </w:style>
  <w:style w:type="numbering" w:customStyle="1" w:styleId="NoList133">
    <w:name w:val="No List133"/>
    <w:next w:val="FrListare"/>
    <w:uiPriority w:val="99"/>
    <w:semiHidden/>
    <w:unhideWhenUsed/>
    <w:rsid w:val="00BE0C13"/>
  </w:style>
  <w:style w:type="numbering" w:customStyle="1" w:styleId="NoList412">
    <w:name w:val="No List412"/>
    <w:next w:val="FrListare"/>
    <w:uiPriority w:val="99"/>
    <w:semiHidden/>
    <w:unhideWhenUsed/>
    <w:rsid w:val="00BE0C13"/>
  </w:style>
  <w:style w:type="numbering" w:customStyle="1" w:styleId="NoList143">
    <w:name w:val="No List143"/>
    <w:next w:val="FrListare"/>
    <w:uiPriority w:val="99"/>
    <w:semiHidden/>
    <w:unhideWhenUsed/>
    <w:rsid w:val="00BE0C13"/>
  </w:style>
  <w:style w:type="numbering" w:customStyle="1" w:styleId="NoList214">
    <w:name w:val="No List214"/>
    <w:next w:val="FrListare"/>
    <w:uiPriority w:val="99"/>
    <w:semiHidden/>
    <w:unhideWhenUsed/>
    <w:rsid w:val="00BE0C13"/>
  </w:style>
  <w:style w:type="numbering" w:customStyle="1" w:styleId="NoList512">
    <w:name w:val="No List512"/>
    <w:next w:val="FrListare"/>
    <w:uiPriority w:val="99"/>
    <w:semiHidden/>
    <w:unhideWhenUsed/>
    <w:rsid w:val="00BE0C13"/>
  </w:style>
  <w:style w:type="numbering" w:customStyle="1" w:styleId="NoList153">
    <w:name w:val="No List153"/>
    <w:next w:val="FrListare"/>
    <w:uiPriority w:val="99"/>
    <w:semiHidden/>
    <w:unhideWhenUsed/>
    <w:rsid w:val="00BE0C13"/>
  </w:style>
  <w:style w:type="numbering" w:customStyle="1" w:styleId="NoList223">
    <w:name w:val="No List223"/>
    <w:next w:val="FrListare"/>
    <w:uiPriority w:val="99"/>
    <w:semiHidden/>
    <w:unhideWhenUsed/>
    <w:rsid w:val="00BE0C13"/>
  </w:style>
  <w:style w:type="numbering" w:customStyle="1" w:styleId="NoList314">
    <w:name w:val="No List314"/>
    <w:next w:val="FrListare"/>
    <w:uiPriority w:val="99"/>
    <w:semiHidden/>
    <w:unhideWhenUsed/>
    <w:rsid w:val="00BE0C13"/>
  </w:style>
  <w:style w:type="numbering" w:customStyle="1" w:styleId="NoList612">
    <w:name w:val="No List612"/>
    <w:next w:val="FrListare"/>
    <w:uiPriority w:val="99"/>
    <w:semiHidden/>
    <w:unhideWhenUsed/>
    <w:rsid w:val="00BE0C13"/>
  </w:style>
  <w:style w:type="numbering" w:customStyle="1" w:styleId="NoList163">
    <w:name w:val="No List163"/>
    <w:next w:val="FrListare"/>
    <w:uiPriority w:val="99"/>
    <w:semiHidden/>
    <w:unhideWhenUsed/>
    <w:rsid w:val="00BE0C13"/>
  </w:style>
  <w:style w:type="character" w:customStyle="1" w:styleId="LegendCaracter">
    <w:name w:val="Legendă Caracter"/>
    <w:aliases w:val="Fig &amp; Tab Caracter,Caption Above Centered Caracter,Caption Above Left Caracter,Titlu Tabel Caracter,Map Caracter,Map Char Char Caracter,Map Char Char Char Char Char Caracter,Map Char Char Char Caracter,Caption Char Char Car Car Caracter"/>
    <w:link w:val="Legend"/>
    <w:locked/>
    <w:rsid w:val="00BE0C13"/>
    <w:rPr>
      <w:rFonts w:ascii="Times New Roman" w:eastAsiaTheme="minorEastAsia" w:hAnsi="Times New Roman"/>
      <w:b/>
      <w:bCs/>
      <w:color w:val="404040" w:themeColor="text1" w:themeTint="BF"/>
      <w:sz w:val="16"/>
      <w:szCs w:val="16"/>
      <w:lang w:val="ro-RO"/>
    </w:rPr>
  </w:style>
  <w:style w:type="paragraph" w:customStyle="1" w:styleId="Index">
    <w:name w:val="Index"/>
    <w:basedOn w:val="Normal"/>
    <w:qFormat/>
    <w:rsid w:val="00BE0C13"/>
    <w:pPr>
      <w:suppressLineNumbers/>
      <w:suppressAutoHyphens/>
      <w:spacing w:after="0" w:line="240" w:lineRule="auto"/>
      <w:jc w:val="left"/>
    </w:pPr>
    <w:rPr>
      <w:rFonts w:ascii="Times New Roman" w:eastAsia="Times New Roman" w:hAnsi="Times New Roman" w:cs="Tahoma"/>
      <w:sz w:val="24"/>
      <w:szCs w:val="24"/>
      <w:lang w:val="en-GB" w:eastAsia="ar-SA"/>
    </w:rPr>
  </w:style>
  <w:style w:type="paragraph" w:customStyle="1" w:styleId="cap111">
    <w:name w:val="cap. 1.1.1."/>
    <w:basedOn w:val="Indentcorptext2"/>
    <w:rsid w:val="00BE0C13"/>
    <w:pPr>
      <w:widowControl/>
      <w:numPr>
        <w:ilvl w:val="2"/>
        <w:numId w:val="144"/>
      </w:numPr>
      <w:tabs>
        <w:tab w:val="clear" w:pos="2160"/>
        <w:tab w:val="num" w:pos="360"/>
        <w:tab w:val="left" w:pos="567"/>
      </w:tabs>
      <w:overflowPunct w:val="0"/>
      <w:adjustRightInd w:val="0"/>
      <w:spacing w:after="0" w:line="240" w:lineRule="auto"/>
      <w:ind w:left="1440" w:firstLine="0"/>
      <w:jc w:val="both"/>
      <w:textAlignment w:val="baseline"/>
    </w:pPr>
    <w:rPr>
      <w:rFonts w:ascii="MS Sans Serif" w:hAnsi="MS Sans Serif" w:cs="Times New Roman"/>
      <w:b/>
      <w:sz w:val="24"/>
      <w:szCs w:val="20"/>
      <w:lang w:eastAsia="en-GB"/>
    </w:rPr>
  </w:style>
  <w:style w:type="numbering" w:customStyle="1" w:styleId="NoList73">
    <w:name w:val="No List73"/>
    <w:next w:val="FrListare"/>
    <w:uiPriority w:val="99"/>
    <w:semiHidden/>
    <w:unhideWhenUsed/>
    <w:rsid w:val="00BE0C13"/>
  </w:style>
  <w:style w:type="numbering" w:customStyle="1" w:styleId="FrListare112">
    <w:name w:val="Fără Listare112"/>
    <w:next w:val="FrListare"/>
    <w:semiHidden/>
    <w:rsid w:val="00BE0C13"/>
  </w:style>
  <w:style w:type="numbering" w:customStyle="1" w:styleId="NoList172">
    <w:name w:val="No List172"/>
    <w:next w:val="FrListare"/>
    <w:uiPriority w:val="99"/>
    <w:semiHidden/>
    <w:rsid w:val="00BE0C13"/>
  </w:style>
  <w:style w:type="numbering" w:customStyle="1" w:styleId="NoList1122">
    <w:name w:val="No List1122"/>
    <w:next w:val="FrListare"/>
    <w:uiPriority w:val="99"/>
    <w:semiHidden/>
    <w:unhideWhenUsed/>
    <w:rsid w:val="00BE0C13"/>
  </w:style>
  <w:style w:type="numbering" w:customStyle="1" w:styleId="NoList11112">
    <w:name w:val="No List11112"/>
    <w:next w:val="FrListare"/>
    <w:uiPriority w:val="99"/>
    <w:semiHidden/>
    <w:unhideWhenUsed/>
    <w:rsid w:val="00BE0C13"/>
  </w:style>
  <w:style w:type="numbering" w:customStyle="1" w:styleId="NoList232">
    <w:name w:val="No List232"/>
    <w:next w:val="FrListare"/>
    <w:uiPriority w:val="99"/>
    <w:semiHidden/>
    <w:unhideWhenUsed/>
    <w:rsid w:val="00BE0C13"/>
  </w:style>
  <w:style w:type="numbering" w:customStyle="1" w:styleId="NoList1212">
    <w:name w:val="No List1212"/>
    <w:next w:val="FrListare"/>
    <w:uiPriority w:val="99"/>
    <w:semiHidden/>
    <w:unhideWhenUsed/>
    <w:rsid w:val="00BE0C13"/>
  </w:style>
  <w:style w:type="numbering" w:customStyle="1" w:styleId="NoList322">
    <w:name w:val="No List322"/>
    <w:next w:val="FrListare"/>
    <w:uiPriority w:val="99"/>
    <w:semiHidden/>
    <w:unhideWhenUsed/>
    <w:rsid w:val="00BE0C13"/>
  </w:style>
  <w:style w:type="numbering" w:customStyle="1" w:styleId="NoList1312">
    <w:name w:val="No List1312"/>
    <w:next w:val="FrListare"/>
    <w:uiPriority w:val="99"/>
    <w:semiHidden/>
    <w:unhideWhenUsed/>
    <w:rsid w:val="00BE0C13"/>
  </w:style>
  <w:style w:type="numbering" w:customStyle="1" w:styleId="NoList413">
    <w:name w:val="No List413"/>
    <w:next w:val="FrListare"/>
    <w:uiPriority w:val="99"/>
    <w:semiHidden/>
    <w:unhideWhenUsed/>
    <w:rsid w:val="00BE0C13"/>
  </w:style>
  <w:style w:type="numbering" w:customStyle="1" w:styleId="NoList1412">
    <w:name w:val="No List1412"/>
    <w:next w:val="FrListare"/>
    <w:uiPriority w:val="99"/>
    <w:semiHidden/>
    <w:unhideWhenUsed/>
    <w:rsid w:val="00BE0C13"/>
  </w:style>
  <w:style w:type="numbering" w:customStyle="1" w:styleId="NoList2112">
    <w:name w:val="No List2112"/>
    <w:next w:val="FrListare"/>
    <w:uiPriority w:val="99"/>
    <w:semiHidden/>
    <w:unhideWhenUsed/>
    <w:rsid w:val="00BE0C13"/>
  </w:style>
  <w:style w:type="numbering" w:customStyle="1" w:styleId="NoList513">
    <w:name w:val="No List513"/>
    <w:next w:val="FrListare"/>
    <w:uiPriority w:val="99"/>
    <w:semiHidden/>
    <w:unhideWhenUsed/>
    <w:rsid w:val="00BE0C13"/>
  </w:style>
  <w:style w:type="numbering" w:customStyle="1" w:styleId="NoList1512">
    <w:name w:val="No List1512"/>
    <w:next w:val="FrListare"/>
    <w:uiPriority w:val="99"/>
    <w:semiHidden/>
    <w:unhideWhenUsed/>
    <w:rsid w:val="00BE0C13"/>
  </w:style>
  <w:style w:type="numbering" w:customStyle="1" w:styleId="NoList2212">
    <w:name w:val="No List2212"/>
    <w:next w:val="FrListare"/>
    <w:uiPriority w:val="99"/>
    <w:semiHidden/>
    <w:unhideWhenUsed/>
    <w:rsid w:val="00BE0C13"/>
  </w:style>
  <w:style w:type="numbering" w:customStyle="1" w:styleId="NoList3112">
    <w:name w:val="No List3112"/>
    <w:next w:val="FrListare"/>
    <w:uiPriority w:val="99"/>
    <w:semiHidden/>
    <w:unhideWhenUsed/>
    <w:rsid w:val="00BE0C13"/>
  </w:style>
  <w:style w:type="numbering" w:customStyle="1" w:styleId="NoList613">
    <w:name w:val="No List613"/>
    <w:next w:val="FrListare"/>
    <w:uiPriority w:val="99"/>
    <w:semiHidden/>
    <w:unhideWhenUsed/>
    <w:rsid w:val="00BE0C13"/>
  </w:style>
  <w:style w:type="numbering" w:customStyle="1" w:styleId="NoList1612">
    <w:name w:val="No List1612"/>
    <w:next w:val="FrListare"/>
    <w:uiPriority w:val="99"/>
    <w:semiHidden/>
    <w:unhideWhenUsed/>
    <w:rsid w:val="00BE0C13"/>
  </w:style>
  <w:style w:type="numbering" w:customStyle="1" w:styleId="NoList712">
    <w:name w:val="No List712"/>
    <w:next w:val="FrListare"/>
    <w:uiPriority w:val="99"/>
    <w:semiHidden/>
    <w:unhideWhenUsed/>
    <w:rsid w:val="00BE0C13"/>
  </w:style>
  <w:style w:type="table" w:customStyle="1" w:styleId="TableGrid23">
    <w:name w:val="Table Grid23"/>
    <w:basedOn w:val="TabelNormal"/>
    <w:next w:val="Tabelgril"/>
    <w:uiPriority w:val="3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elNormal"/>
    <w:next w:val="Tabelgril"/>
    <w:uiPriority w:val="59"/>
    <w:qFormat/>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Titlu1"/>
    <w:next w:val="Normal"/>
    <w:uiPriority w:val="39"/>
    <w:unhideWhenUsed/>
    <w:qFormat/>
    <w:rsid w:val="00BE0C13"/>
    <w:pPr>
      <w:numPr>
        <w:numId w:val="0"/>
      </w:numPr>
      <w:autoSpaceDE w:val="0"/>
      <w:autoSpaceDN w:val="0"/>
      <w:spacing w:after="0"/>
      <w:jc w:val="left"/>
      <w:outlineLvl w:val="9"/>
    </w:pPr>
    <w:rPr>
      <w:rFonts w:ascii="Cambria" w:eastAsia="Times New Roman" w:hAnsi="Cambria" w:cs="Times New Roman"/>
      <w:b w:val="0"/>
      <w:caps w:val="0"/>
      <w:color w:val="365F91"/>
      <w:lang w:eastAsia="en-GB"/>
    </w:rPr>
  </w:style>
  <w:style w:type="numbering" w:customStyle="1" w:styleId="NoList83">
    <w:name w:val="No List83"/>
    <w:next w:val="FrListare"/>
    <w:uiPriority w:val="99"/>
    <w:semiHidden/>
    <w:unhideWhenUsed/>
    <w:rsid w:val="00BE0C13"/>
  </w:style>
  <w:style w:type="numbering" w:customStyle="1" w:styleId="NoList92">
    <w:name w:val="No List92"/>
    <w:next w:val="FrListare"/>
    <w:uiPriority w:val="99"/>
    <w:semiHidden/>
    <w:unhideWhenUsed/>
    <w:rsid w:val="00BE0C13"/>
  </w:style>
  <w:style w:type="numbering" w:customStyle="1" w:styleId="FrListare1111">
    <w:name w:val="Fără Listare1111"/>
    <w:next w:val="FrListare"/>
    <w:semiHidden/>
    <w:rsid w:val="00BE0C13"/>
  </w:style>
  <w:style w:type="numbering" w:customStyle="1" w:styleId="NoList1712">
    <w:name w:val="No List1712"/>
    <w:next w:val="FrListare"/>
    <w:uiPriority w:val="99"/>
    <w:semiHidden/>
    <w:rsid w:val="00BE0C13"/>
  </w:style>
  <w:style w:type="numbering" w:customStyle="1" w:styleId="NoList11211">
    <w:name w:val="No List11211"/>
    <w:next w:val="FrListare"/>
    <w:uiPriority w:val="99"/>
    <w:semiHidden/>
    <w:unhideWhenUsed/>
    <w:rsid w:val="00BE0C13"/>
  </w:style>
  <w:style w:type="numbering" w:customStyle="1" w:styleId="NoList111111">
    <w:name w:val="No List111111"/>
    <w:next w:val="FrListare"/>
    <w:uiPriority w:val="99"/>
    <w:semiHidden/>
    <w:unhideWhenUsed/>
    <w:rsid w:val="00BE0C13"/>
  </w:style>
  <w:style w:type="numbering" w:customStyle="1" w:styleId="NoList2312">
    <w:name w:val="No List2312"/>
    <w:next w:val="FrListare"/>
    <w:uiPriority w:val="99"/>
    <w:semiHidden/>
    <w:unhideWhenUsed/>
    <w:rsid w:val="00BE0C13"/>
  </w:style>
  <w:style w:type="numbering" w:customStyle="1" w:styleId="NoList12111">
    <w:name w:val="No List12111"/>
    <w:next w:val="FrListare"/>
    <w:uiPriority w:val="99"/>
    <w:semiHidden/>
    <w:unhideWhenUsed/>
    <w:rsid w:val="00BE0C13"/>
  </w:style>
  <w:style w:type="numbering" w:customStyle="1" w:styleId="NoList3212">
    <w:name w:val="No List3212"/>
    <w:next w:val="FrListare"/>
    <w:uiPriority w:val="99"/>
    <w:semiHidden/>
    <w:unhideWhenUsed/>
    <w:rsid w:val="00BE0C13"/>
  </w:style>
  <w:style w:type="numbering" w:customStyle="1" w:styleId="NoList13111">
    <w:name w:val="No List13111"/>
    <w:next w:val="FrListare"/>
    <w:uiPriority w:val="99"/>
    <w:semiHidden/>
    <w:unhideWhenUsed/>
    <w:rsid w:val="00BE0C13"/>
  </w:style>
  <w:style w:type="numbering" w:customStyle="1" w:styleId="NoList4112">
    <w:name w:val="No List4112"/>
    <w:next w:val="FrListare"/>
    <w:uiPriority w:val="99"/>
    <w:semiHidden/>
    <w:unhideWhenUsed/>
    <w:rsid w:val="00BE0C13"/>
  </w:style>
  <w:style w:type="numbering" w:customStyle="1" w:styleId="NoList14111">
    <w:name w:val="No List14111"/>
    <w:next w:val="FrListare"/>
    <w:uiPriority w:val="99"/>
    <w:semiHidden/>
    <w:unhideWhenUsed/>
    <w:rsid w:val="00BE0C13"/>
  </w:style>
  <w:style w:type="numbering" w:customStyle="1" w:styleId="NoList21111">
    <w:name w:val="No List21111"/>
    <w:next w:val="FrListare"/>
    <w:uiPriority w:val="99"/>
    <w:semiHidden/>
    <w:unhideWhenUsed/>
    <w:rsid w:val="00BE0C13"/>
  </w:style>
  <w:style w:type="numbering" w:customStyle="1" w:styleId="NoList5112">
    <w:name w:val="No List5112"/>
    <w:next w:val="FrListare"/>
    <w:uiPriority w:val="99"/>
    <w:semiHidden/>
    <w:unhideWhenUsed/>
    <w:rsid w:val="00BE0C13"/>
  </w:style>
  <w:style w:type="numbering" w:customStyle="1" w:styleId="NoList15111">
    <w:name w:val="No List15111"/>
    <w:next w:val="FrListare"/>
    <w:uiPriority w:val="99"/>
    <w:semiHidden/>
    <w:unhideWhenUsed/>
    <w:rsid w:val="00BE0C13"/>
  </w:style>
  <w:style w:type="numbering" w:customStyle="1" w:styleId="NoList22111">
    <w:name w:val="No List22111"/>
    <w:next w:val="FrListare"/>
    <w:uiPriority w:val="99"/>
    <w:semiHidden/>
    <w:unhideWhenUsed/>
    <w:rsid w:val="00BE0C13"/>
  </w:style>
  <w:style w:type="numbering" w:customStyle="1" w:styleId="NoList31111">
    <w:name w:val="No List31111"/>
    <w:next w:val="FrListare"/>
    <w:uiPriority w:val="99"/>
    <w:semiHidden/>
    <w:unhideWhenUsed/>
    <w:rsid w:val="00BE0C13"/>
  </w:style>
  <w:style w:type="numbering" w:customStyle="1" w:styleId="NoList6112">
    <w:name w:val="No List6112"/>
    <w:next w:val="FrListare"/>
    <w:uiPriority w:val="99"/>
    <w:semiHidden/>
    <w:unhideWhenUsed/>
    <w:rsid w:val="00BE0C13"/>
  </w:style>
  <w:style w:type="numbering" w:customStyle="1" w:styleId="NoList16111">
    <w:name w:val="No List16111"/>
    <w:next w:val="FrListare"/>
    <w:uiPriority w:val="99"/>
    <w:semiHidden/>
    <w:unhideWhenUsed/>
    <w:rsid w:val="00BE0C13"/>
  </w:style>
  <w:style w:type="numbering" w:customStyle="1" w:styleId="NoList7111">
    <w:name w:val="No List7111"/>
    <w:next w:val="FrListare"/>
    <w:uiPriority w:val="99"/>
    <w:semiHidden/>
    <w:unhideWhenUsed/>
    <w:rsid w:val="00BE0C13"/>
  </w:style>
  <w:style w:type="numbering" w:customStyle="1" w:styleId="NoList812">
    <w:name w:val="No List812"/>
    <w:next w:val="FrListare"/>
    <w:uiPriority w:val="99"/>
    <w:semiHidden/>
    <w:unhideWhenUsed/>
    <w:rsid w:val="00BE0C13"/>
  </w:style>
  <w:style w:type="numbering" w:customStyle="1" w:styleId="NoList102">
    <w:name w:val="No List102"/>
    <w:next w:val="FrListare"/>
    <w:uiPriority w:val="99"/>
    <w:semiHidden/>
    <w:unhideWhenUsed/>
    <w:rsid w:val="00BE0C13"/>
  </w:style>
  <w:style w:type="numbering" w:customStyle="1" w:styleId="FrListare121">
    <w:name w:val="Fără Listare121"/>
    <w:next w:val="FrListare"/>
    <w:semiHidden/>
    <w:rsid w:val="00BE0C13"/>
  </w:style>
  <w:style w:type="numbering" w:customStyle="1" w:styleId="NoList182">
    <w:name w:val="No List182"/>
    <w:next w:val="FrListare"/>
    <w:uiPriority w:val="99"/>
    <w:semiHidden/>
    <w:rsid w:val="00BE0C13"/>
  </w:style>
  <w:style w:type="numbering" w:customStyle="1" w:styleId="NoList1132">
    <w:name w:val="No List1132"/>
    <w:next w:val="FrListare"/>
    <w:uiPriority w:val="99"/>
    <w:semiHidden/>
    <w:unhideWhenUsed/>
    <w:rsid w:val="00BE0C13"/>
  </w:style>
  <w:style w:type="numbering" w:customStyle="1" w:styleId="NoList11121">
    <w:name w:val="No List11121"/>
    <w:next w:val="FrListare"/>
    <w:uiPriority w:val="99"/>
    <w:semiHidden/>
    <w:unhideWhenUsed/>
    <w:rsid w:val="00BE0C13"/>
  </w:style>
  <w:style w:type="numbering" w:customStyle="1" w:styleId="NoList242">
    <w:name w:val="No List242"/>
    <w:next w:val="FrListare"/>
    <w:uiPriority w:val="99"/>
    <w:semiHidden/>
    <w:unhideWhenUsed/>
    <w:rsid w:val="00BE0C13"/>
  </w:style>
  <w:style w:type="numbering" w:customStyle="1" w:styleId="NoList1222">
    <w:name w:val="No List1222"/>
    <w:next w:val="FrListare"/>
    <w:uiPriority w:val="99"/>
    <w:semiHidden/>
    <w:unhideWhenUsed/>
    <w:rsid w:val="00BE0C13"/>
  </w:style>
  <w:style w:type="numbering" w:customStyle="1" w:styleId="NoList332">
    <w:name w:val="No List332"/>
    <w:next w:val="FrListare"/>
    <w:uiPriority w:val="99"/>
    <w:semiHidden/>
    <w:unhideWhenUsed/>
    <w:rsid w:val="00BE0C13"/>
  </w:style>
  <w:style w:type="numbering" w:customStyle="1" w:styleId="NoList1322">
    <w:name w:val="No List1322"/>
    <w:next w:val="FrListare"/>
    <w:uiPriority w:val="99"/>
    <w:semiHidden/>
    <w:unhideWhenUsed/>
    <w:rsid w:val="00BE0C13"/>
  </w:style>
  <w:style w:type="numbering" w:customStyle="1" w:styleId="NoList422">
    <w:name w:val="No List422"/>
    <w:next w:val="FrListare"/>
    <w:uiPriority w:val="99"/>
    <w:semiHidden/>
    <w:unhideWhenUsed/>
    <w:rsid w:val="00BE0C13"/>
  </w:style>
  <w:style w:type="numbering" w:customStyle="1" w:styleId="NoList1422">
    <w:name w:val="No List1422"/>
    <w:next w:val="FrListare"/>
    <w:uiPriority w:val="99"/>
    <w:semiHidden/>
    <w:unhideWhenUsed/>
    <w:rsid w:val="00BE0C13"/>
  </w:style>
  <w:style w:type="numbering" w:customStyle="1" w:styleId="NoList2122">
    <w:name w:val="No List2122"/>
    <w:next w:val="FrListare"/>
    <w:uiPriority w:val="99"/>
    <w:semiHidden/>
    <w:unhideWhenUsed/>
    <w:rsid w:val="00BE0C13"/>
  </w:style>
  <w:style w:type="numbering" w:customStyle="1" w:styleId="NoList522">
    <w:name w:val="No List522"/>
    <w:next w:val="FrListare"/>
    <w:uiPriority w:val="99"/>
    <w:semiHidden/>
    <w:unhideWhenUsed/>
    <w:rsid w:val="00BE0C13"/>
  </w:style>
  <w:style w:type="numbering" w:customStyle="1" w:styleId="NoList1522">
    <w:name w:val="No List1522"/>
    <w:next w:val="FrListare"/>
    <w:uiPriority w:val="99"/>
    <w:semiHidden/>
    <w:unhideWhenUsed/>
    <w:rsid w:val="00BE0C13"/>
  </w:style>
  <w:style w:type="numbering" w:customStyle="1" w:styleId="NoList2222">
    <w:name w:val="No List2222"/>
    <w:next w:val="FrListare"/>
    <w:uiPriority w:val="99"/>
    <w:semiHidden/>
    <w:unhideWhenUsed/>
    <w:rsid w:val="00BE0C13"/>
  </w:style>
  <w:style w:type="numbering" w:customStyle="1" w:styleId="NoList3122">
    <w:name w:val="No List3122"/>
    <w:next w:val="FrListare"/>
    <w:uiPriority w:val="99"/>
    <w:semiHidden/>
    <w:unhideWhenUsed/>
    <w:rsid w:val="00BE0C13"/>
  </w:style>
  <w:style w:type="numbering" w:customStyle="1" w:styleId="NoList622">
    <w:name w:val="No List622"/>
    <w:next w:val="FrListare"/>
    <w:uiPriority w:val="99"/>
    <w:semiHidden/>
    <w:unhideWhenUsed/>
    <w:rsid w:val="00BE0C13"/>
  </w:style>
  <w:style w:type="numbering" w:customStyle="1" w:styleId="NoList1622">
    <w:name w:val="No List1622"/>
    <w:next w:val="FrListare"/>
    <w:uiPriority w:val="99"/>
    <w:semiHidden/>
    <w:unhideWhenUsed/>
    <w:rsid w:val="00BE0C13"/>
  </w:style>
  <w:style w:type="numbering" w:customStyle="1" w:styleId="NoList722">
    <w:name w:val="No List722"/>
    <w:next w:val="FrListare"/>
    <w:uiPriority w:val="99"/>
    <w:semiHidden/>
    <w:unhideWhenUsed/>
    <w:rsid w:val="00BE0C13"/>
  </w:style>
  <w:style w:type="table" w:customStyle="1" w:styleId="TableGrid221">
    <w:name w:val="Table Grid22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1">
    <w:name w:val="Table Normal12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21">
    <w:name w:val="Table Grid112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22">
    <w:name w:val="No List822"/>
    <w:next w:val="FrListare"/>
    <w:uiPriority w:val="99"/>
    <w:semiHidden/>
    <w:unhideWhenUsed/>
    <w:rsid w:val="00BE0C13"/>
  </w:style>
  <w:style w:type="numbering" w:customStyle="1" w:styleId="NoList912">
    <w:name w:val="No List912"/>
    <w:next w:val="FrListare"/>
    <w:uiPriority w:val="99"/>
    <w:semiHidden/>
    <w:unhideWhenUsed/>
    <w:rsid w:val="00BE0C13"/>
  </w:style>
  <w:style w:type="numbering" w:customStyle="1" w:styleId="FrListare1121">
    <w:name w:val="Fără Listare1121"/>
    <w:next w:val="FrListare"/>
    <w:semiHidden/>
    <w:rsid w:val="00BE0C13"/>
  </w:style>
  <w:style w:type="numbering" w:customStyle="1" w:styleId="NoList1721">
    <w:name w:val="No List1721"/>
    <w:next w:val="FrListare"/>
    <w:uiPriority w:val="99"/>
    <w:semiHidden/>
    <w:rsid w:val="00BE0C13"/>
  </w:style>
  <w:style w:type="numbering" w:customStyle="1" w:styleId="NoList11221">
    <w:name w:val="No List11221"/>
    <w:next w:val="FrListare"/>
    <w:uiPriority w:val="99"/>
    <w:semiHidden/>
    <w:unhideWhenUsed/>
    <w:rsid w:val="00BE0C13"/>
  </w:style>
  <w:style w:type="numbering" w:customStyle="1" w:styleId="NoList111121">
    <w:name w:val="No List111121"/>
    <w:next w:val="FrListare"/>
    <w:uiPriority w:val="99"/>
    <w:semiHidden/>
    <w:unhideWhenUsed/>
    <w:rsid w:val="00BE0C13"/>
  </w:style>
  <w:style w:type="numbering" w:customStyle="1" w:styleId="NoList2321">
    <w:name w:val="No List2321"/>
    <w:next w:val="FrListare"/>
    <w:uiPriority w:val="99"/>
    <w:semiHidden/>
    <w:unhideWhenUsed/>
    <w:rsid w:val="00BE0C13"/>
  </w:style>
  <w:style w:type="numbering" w:customStyle="1" w:styleId="NoList12121">
    <w:name w:val="No List12121"/>
    <w:next w:val="FrListare"/>
    <w:uiPriority w:val="99"/>
    <w:semiHidden/>
    <w:unhideWhenUsed/>
    <w:rsid w:val="00BE0C13"/>
  </w:style>
  <w:style w:type="numbering" w:customStyle="1" w:styleId="NoList3221">
    <w:name w:val="No List3221"/>
    <w:next w:val="FrListare"/>
    <w:uiPriority w:val="99"/>
    <w:semiHidden/>
    <w:unhideWhenUsed/>
    <w:rsid w:val="00BE0C13"/>
  </w:style>
  <w:style w:type="numbering" w:customStyle="1" w:styleId="NoList13121">
    <w:name w:val="No List13121"/>
    <w:next w:val="FrListare"/>
    <w:uiPriority w:val="99"/>
    <w:semiHidden/>
    <w:unhideWhenUsed/>
    <w:rsid w:val="00BE0C13"/>
  </w:style>
  <w:style w:type="numbering" w:customStyle="1" w:styleId="NoList4121">
    <w:name w:val="No List4121"/>
    <w:next w:val="FrListare"/>
    <w:uiPriority w:val="99"/>
    <w:semiHidden/>
    <w:unhideWhenUsed/>
    <w:rsid w:val="00BE0C13"/>
  </w:style>
  <w:style w:type="numbering" w:customStyle="1" w:styleId="NoList14121">
    <w:name w:val="No List14121"/>
    <w:next w:val="FrListare"/>
    <w:uiPriority w:val="99"/>
    <w:semiHidden/>
    <w:unhideWhenUsed/>
    <w:rsid w:val="00BE0C13"/>
  </w:style>
  <w:style w:type="numbering" w:customStyle="1" w:styleId="NoList21121">
    <w:name w:val="No List21121"/>
    <w:next w:val="FrListare"/>
    <w:uiPriority w:val="99"/>
    <w:semiHidden/>
    <w:unhideWhenUsed/>
    <w:rsid w:val="00BE0C13"/>
  </w:style>
  <w:style w:type="numbering" w:customStyle="1" w:styleId="NoList5121">
    <w:name w:val="No List5121"/>
    <w:next w:val="FrListare"/>
    <w:uiPriority w:val="99"/>
    <w:semiHidden/>
    <w:unhideWhenUsed/>
    <w:rsid w:val="00BE0C13"/>
  </w:style>
  <w:style w:type="numbering" w:customStyle="1" w:styleId="NoList15121">
    <w:name w:val="No List15121"/>
    <w:next w:val="FrListare"/>
    <w:uiPriority w:val="99"/>
    <w:semiHidden/>
    <w:unhideWhenUsed/>
    <w:rsid w:val="00BE0C13"/>
  </w:style>
  <w:style w:type="numbering" w:customStyle="1" w:styleId="NoList22121">
    <w:name w:val="No List22121"/>
    <w:next w:val="FrListare"/>
    <w:uiPriority w:val="99"/>
    <w:semiHidden/>
    <w:unhideWhenUsed/>
    <w:rsid w:val="00BE0C13"/>
  </w:style>
  <w:style w:type="numbering" w:customStyle="1" w:styleId="NoList31121">
    <w:name w:val="No List31121"/>
    <w:next w:val="FrListare"/>
    <w:uiPriority w:val="99"/>
    <w:semiHidden/>
    <w:unhideWhenUsed/>
    <w:rsid w:val="00BE0C13"/>
  </w:style>
  <w:style w:type="numbering" w:customStyle="1" w:styleId="NoList6121">
    <w:name w:val="No List6121"/>
    <w:next w:val="FrListare"/>
    <w:uiPriority w:val="99"/>
    <w:semiHidden/>
    <w:unhideWhenUsed/>
    <w:rsid w:val="00BE0C13"/>
  </w:style>
  <w:style w:type="numbering" w:customStyle="1" w:styleId="NoList16121">
    <w:name w:val="No List16121"/>
    <w:next w:val="FrListare"/>
    <w:uiPriority w:val="99"/>
    <w:semiHidden/>
    <w:unhideWhenUsed/>
    <w:rsid w:val="00BE0C13"/>
  </w:style>
  <w:style w:type="numbering" w:customStyle="1" w:styleId="NoList7121">
    <w:name w:val="No List7121"/>
    <w:next w:val="FrListare"/>
    <w:uiPriority w:val="99"/>
    <w:semiHidden/>
    <w:unhideWhenUsed/>
    <w:rsid w:val="00BE0C13"/>
  </w:style>
  <w:style w:type="numbering" w:customStyle="1" w:styleId="NoList8111">
    <w:name w:val="No List8111"/>
    <w:next w:val="FrListare"/>
    <w:uiPriority w:val="99"/>
    <w:semiHidden/>
    <w:unhideWhenUsed/>
    <w:rsid w:val="00BE0C13"/>
  </w:style>
  <w:style w:type="numbering" w:customStyle="1" w:styleId="NoList1012">
    <w:name w:val="No List1012"/>
    <w:next w:val="FrListare"/>
    <w:uiPriority w:val="99"/>
    <w:semiHidden/>
    <w:unhideWhenUsed/>
    <w:rsid w:val="00BE0C13"/>
  </w:style>
  <w:style w:type="numbering" w:customStyle="1" w:styleId="FrListare1211">
    <w:name w:val="Fără Listare1211"/>
    <w:next w:val="FrListare"/>
    <w:semiHidden/>
    <w:rsid w:val="00BE0C13"/>
  </w:style>
  <w:style w:type="numbering" w:customStyle="1" w:styleId="NoList1812">
    <w:name w:val="No List1812"/>
    <w:next w:val="FrListare"/>
    <w:uiPriority w:val="99"/>
    <w:semiHidden/>
    <w:rsid w:val="00BE0C13"/>
  </w:style>
  <w:style w:type="numbering" w:customStyle="1" w:styleId="NoList11311">
    <w:name w:val="No List11311"/>
    <w:next w:val="FrListare"/>
    <w:uiPriority w:val="99"/>
    <w:semiHidden/>
    <w:unhideWhenUsed/>
    <w:rsid w:val="00BE0C13"/>
  </w:style>
  <w:style w:type="numbering" w:customStyle="1" w:styleId="NoList111211">
    <w:name w:val="No List111211"/>
    <w:next w:val="FrListare"/>
    <w:uiPriority w:val="99"/>
    <w:semiHidden/>
    <w:unhideWhenUsed/>
    <w:rsid w:val="00BE0C13"/>
  </w:style>
  <w:style w:type="numbering" w:customStyle="1" w:styleId="NoList2412">
    <w:name w:val="No List2412"/>
    <w:next w:val="FrListare"/>
    <w:uiPriority w:val="99"/>
    <w:semiHidden/>
    <w:unhideWhenUsed/>
    <w:rsid w:val="00BE0C13"/>
  </w:style>
  <w:style w:type="numbering" w:customStyle="1" w:styleId="NoList12211">
    <w:name w:val="No List12211"/>
    <w:next w:val="FrListare"/>
    <w:uiPriority w:val="99"/>
    <w:semiHidden/>
    <w:unhideWhenUsed/>
    <w:rsid w:val="00BE0C13"/>
  </w:style>
  <w:style w:type="numbering" w:customStyle="1" w:styleId="NoList3312">
    <w:name w:val="No List3312"/>
    <w:next w:val="FrListare"/>
    <w:uiPriority w:val="99"/>
    <w:semiHidden/>
    <w:unhideWhenUsed/>
    <w:rsid w:val="00BE0C13"/>
  </w:style>
  <w:style w:type="numbering" w:customStyle="1" w:styleId="NoList13211">
    <w:name w:val="No List13211"/>
    <w:next w:val="FrListare"/>
    <w:uiPriority w:val="99"/>
    <w:semiHidden/>
    <w:unhideWhenUsed/>
    <w:rsid w:val="00BE0C13"/>
  </w:style>
  <w:style w:type="numbering" w:customStyle="1" w:styleId="NoList4212">
    <w:name w:val="No List4212"/>
    <w:next w:val="FrListare"/>
    <w:uiPriority w:val="99"/>
    <w:semiHidden/>
    <w:unhideWhenUsed/>
    <w:rsid w:val="00BE0C13"/>
  </w:style>
  <w:style w:type="numbering" w:customStyle="1" w:styleId="NoList14211">
    <w:name w:val="No List14211"/>
    <w:next w:val="FrListare"/>
    <w:uiPriority w:val="99"/>
    <w:semiHidden/>
    <w:unhideWhenUsed/>
    <w:rsid w:val="00BE0C13"/>
  </w:style>
  <w:style w:type="numbering" w:customStyle="1" w:styleId="NoList21211">
    <w:name w:val="No List21211"/>
    <w:next w:val="FrListare"/>
    <w:uiPriority w:val="99"/>
    <w:semiHidden/>
    <w:unhideWhenUsed/>
    <w:rsid w:val="00BE0C13"/>
  </w:style>
  <w:style w:type="numbering" w:customStyle="1" w:styleId="NoList5212">
    <w:name w:val="No List5212"/>
    <w:next w:val="FrListare"/>
    <w:uiPriority w:val="99"/>
    <w:semiHidden/>
    <w:unhideWhenUsed/>
    <w:rsid w:val="00BE0C13"/>
  </w:style>
  <w:style w:type="numbering" w:customStyle="1" w:styleId="NoList15211">
    <w:name w:val="No List15211"/>
    <w:next w:val="FrListare"/>
    <w:uiPriority w:val="99"/>
    <w:semiHidden/>
    <w:unhideWhenUsed/>
    <w:rsid w:val="00BE0C13"/>
  </w:style>
  <w:style w:type="numbering" w:customStyle="1" w:styleId="NoList22211">
    <w:name w:val="No List22211"/>
    <w:next w:val="FrListare"/>
    <w:uiPriority w:val="99"/>
    <w:semiHidden/>
    <w:unhideWhenUsed/>
    <w:rsid w:val="00BE0C13"/>
  </w:style>
  <w:style w:type="numbering" w:customStyle="1" w:styleId="NoList31211">
    <w:name w:val="No List31211"/>
    <w:next w:val="FrListare"/>
    <w:uiPriority w:val="99"/>
    <w:semiHidden/>
    <w:unhideWhenUsed/>
    <w:rsid w:val="00BE0C13"/>
  </w:style>
  <w:style w:type="numbering" w:customStyle="1" w:styleId="NoList6212">
    <w:name w:val="No List6212"/>
    <w:next w:val="FrListare"/>
    <w:uiPriority w:val="99"/>
    <w:semiHidden/>
    <w:unhideWhenUsed/>
    <w:rsid w:val="00BE0C13"/>
  </w:style>
  <w:style w:type="numbering" w:customStyle="1" w:styleId="NoList16211">
    <w:name w:val="No List16211"/>
    <w:next w:val="FrListare"/>
    <w:uiPriority w:val="99"/>
    <w:semiHidden/>
    <w:unhideWhenUsed/>
    <w:rsid w:val="00BE0C13"/>
  </w:style>
  <w:style w:type="numbering" w:customStyle="1" w:styleId="NoList7211">
    <w:name w:val="No List7211"/>
    <w:next w:val="FrListare"/>
    <w:uiPriority w:val="99"/>
    <w:semiHidden/>
    <w:unhideWhenUsed/>
    <w:rsid w:val="00BE0C13"/>
  </w:style>
  <w:style w:type="numbering" w:customStyle="1" w:styleId="NoList8211">
    <w:name w:val="No List8211"/>
    <w:next w:val="FrListare"/>
    <w:uiPriority w:val="99"/>
    <w:semiHidden/>
    <w:unhideWhenUsed/>
    <w:rsid w:val="00BE0C13"/>
  </w:style>
  <w:style w:type="numbering" w:customStyle="1" w:styleId="NoList9111">
    <w:name w:val="No List9111"/>
    <w:next w:val="FrListare"/>
    <w:uiPriority w:val="99"/>
    <w:semiHidden/>
    <w:unhideWhenUsed/>
    <w:rsid w:val="00BE0C13"/>
  </w:style>
  <w:style w:type="numbering" w:customStyle="1" w:styleId="FrListare11111">
    <w:name w:val="Fără Listare11111"/>
    <w:next w:val="FrListare"/>
    <w:semiHidden/>
    <w:rsid w:val="00BE0C13"/>
  </w:style>
  <w:style w:type="numbering" w:customStyle="1" w:styleId="NoList17111">
    <w:name w:val="No List17111"/>
    <w:next w:val="FrListare"/>
    <w:uiPriority w:val="99"/>
    <w:semiHidden/>
    <w:rsid w:val="00BE0C13"/>
  </w:style>
  <w:style w:type="numbering" w:customStyle="1" w:styleId="NoList112111">
    <w:name w:val="No List112111"/>
    <w:next w:val="FrListare"/>
    <w:uiPriority w:val="99"/>
    <w:semiHidden/>
    <w:unhideWhenUsed/>
    <w:rsid w:val="00BE0C13"/>
  </w:style>
  <w:style w:type="numbering" w:customStyle="1" w:styleId="NoList1111111">
    <w:name w:val="No List1111111"/>
    <w:next w:val="FrListare"/>
    <w:uiPriority w:val="99"/>
    <w:semiHidden/>
    <w:unhideWhenUsed/>
    <w:rsid w:val="00BE0C13"/>
  </w:style>
  <w:style w:type="numbering" w:customStyle="1" w:styleId="NoList23111">
    <w:name w:val="No List23111"/>
    <w:next w:val="FrListare"/>
    <w:uiPriority w:val="99"/>
    <w:semiHidden/>
    <w:unhideWhenUsed/>
    <w:rsid w:val="00BE0C13"/>
  </w:style>
  <w:style w:type="numbering" w:customStyle="1" w:styleId="NoList121111">
    <w:name w:val="No List121111"/>
    <w:next w:val="FrListare"/>
    <w:uiPriority w:val="99"/>
    <w:semiHidden/>
    <w:unhideWhenUsed/>
    <w:rsid w:val="00BE0C13"/>
  </w:style>
  <w:style w:type="numbering" w:customStyle="1" w:styleId="NoList32111">
    <w:name w:val="No List32111"/>
    <w:next w:val="FrListare"/>
    <w:uiPriority w:val="99"/>
    <w:semiHidden/>
    <w:unhideWhenUsed/>
    <w:rsid w:val="00BE0C13"/>
  </w:style>
  <w:style w:type="numbering" w:customStyle="1" w:styleId="NoList131111">
    <w:name w:val="No List131111"/>
    <w:next w:val="FrListare"/>
    <w:uiPriority w:val="99"/>
    <w:semiHidden/>
    <w:unhideWhenUsed/>
    <w:rsid w:val="00BE0C13"/>
  </w:style>
  <w:style w:type="numbering" w:customStyle="1" w:styleId="NoList41111">
    <w:name w:val="No List41111"/>
    <w:next w:val="FrListare"/>
    <w:uiPriority w:val="99"/>
    <w:semiHidden/>
    <w:unhideWhenUsed/>
    <w:rsid w:val="00BE0C13"/>
  </w:style>
  <w:style w:type="numbering" w:customStyle="1" w:styleId="NoList141111">
    <w:name w:val="No List141111"/>
    <w:next w:val="FrListare"/>
    <w:uiPriority w:val="99"/>
    <w:semiHidden/>
    <w:unhideWhenUsed/>
    <w:rsid w:val="00BE0C13"/>
  </w:style>
  <w:style w:type="numbering" w:customStyle="1" w:styleId="NoList211111">
    <w:name w:val="No List211111"/>
    <w:next w:val="FrListare"/>
    <w:uiPriority w:val="99"/>
    <w:semiHidden/>
    <w:unhideWhenUsed/>
    <w:rsid w:val="00BE0C13"/>
  </w:style>
  <w:style w:type="numbering" w:customStyle="1" w:styleId="NoList51111">
    <w:name w:val="No List51111"/>
    <w:next w:val="FrListare"/>
    <w:uiPriority w:val="99"/>
    <w:semiHidden/>
    <w:unhideWhenUsed/>
    <w:rsid w:val="00BE0C13"/>
  </w:style>
  <w:style w:type="numbering" w:customStyle="1" w:styleId="NoList151111">
    <w:name w:val="No List151111"/>
    <w:next w:val="FrListare"/>
    <w:uiPriority w:val="99"/>
    <w:semiHidden/>
    <w:unhideWhenUsed/>
    <w:rsid w:val="00BE0C13"/>
  </w:style>
  <w:style w:type="numbering" w:customStyle="1" w:styleId="NoList221111">
    <w:name w:val="No List221111"/>
    <w:next w:val="FrListare"/>
    <w:uiPriority w:val="99"/>
    <w:semiHidden/>
    <w:unhideWhenUsed/>
    <w:rsid w:val="00BE0C13"/>
  </w:style>
  <w:style w:type="numbering" w:customStyle="1" w:styleId="NoList311111">
    <w:name w:val="No List311111"/>
    <w:next w:val="FrListare"/>
    <w:uiPriority w:val="99"/>
    <w:semiHidden/>
    <w:unhideWhenUsed/>
    <w:rsid w:val="00BE0C13"/>
  </w:style>
  <w:style w:type="numbering" w:customStyle="1" w:styleId="NoList61111">
    <w:name w:val="No List61111"/>
    <w:next w:val="FrListare"/>
    <w:uiPriority w:val="99"/>
    <w:semiHidden/>
    <w:unhideWhenUsed/>
    <w:rsid w:val="00BE0C13"/>
  </w:style>
  <w:style w:type="numbering" w:customStyle="1" w:styleId="NoList161111">
    <w:name w:val="No List161111"/>
    <w:next w:val="FrListare"/>
    <w:uiPriority w:val="99"/>
    <w:semiHidden/>
    <w:unhideWhenUsed/>
    <w:rsid w:val="00BE0C13"/>
  </w:style>
  <w:style w:type="numbering" w:customStyle="1" w:styleId="NoList71111">
    <w:name w:val="No List71111"/>
    <w:next w:val="FrListare"/>
    <w:uiPriority w:val="99"/>
    <w:semiHidden/>
    <w:unhideWhenUsed/>
    <w:rsid w:val="00BE0C13"/>
  </w:style>
  <w:style w:type="numbering" w:customStyle="1" w:styleId="NoList81111">
    <w:name w:val="No List81111"/>
    <w:next w:val="FrListare"/>
    <w:uiPriority w:val="99"/>
    <w:semiHidden/>
    <w:unhideWhenUsed/>
    <w:rsid w:val="00BE0C13"/>
  </w:style>
  <w:style w:type="numbering" w:customStyle="1" w:styleId="NoList192">
    <w:name w:val="No List192"/>
    <w:next w:val="FrListare"/>
    <w:uiPriority w:val="99"/>
    <w:semiHidden/>
    <w:unhideWhenUsed/>
    <w:rsid w:val="00BE0C13"/>
  </w:style>
  <w:style w:type="numbering" w:customStyle="1" w:styleId="NoList1101">
    <w:name w:val="No List1101"/>
    <w:next w:val="FrListare"/>
    <w:uiPriority w:val="99"/>
    <w:semiHidden/>
    <w:rsid w:val="00BE0C13"/>
  </w:style>
  <w:style w:type="numbering" w:customStyle="1" w:styleId="NoList252">
    <w:name w:val="No List252"/>
    <w:next w:val="FrListare"/>
    <w:uiPriority w:val="99"/>
    <w:semiHidden/>
    <w:unhideWhenUsed/>
    <w:rsid w:val="00BE0C13"/>
  </w:style>
  <w:style w:type="numbering" w:customStyle="1" w:styleId="NoList1141">
    <w:name w:val="No List1141"/>
    <w:next w:val="FrListare"/>
    <w:uiPriority w:val="99"/>
    <w:semiHidden/>
    <w:rsid w:val="00BE0C13"/>
  </w:style>
  <w:style w:type="numbering" w:customStyle="1" w:styleId="NoList342">
    <w:name w:val="No List342"/>
    <w:next w:val="FrListare"/>
    <w:uiPriority w:val="99"/>
    <w:semiHidden/>
    <w:unhideWhenUsed/>
    <w:rsid w:val="00BE0C13"/>
  </w:style>
  <w:style w:type="numbering" w:customStyle="1" w:styleId="NoList432">
    <w:name w:val="No List432"/>
    <w:next w:val="FrListare"/>
    <w:uiPriority w:val="99"/>
    <w:semiHidden/>
    <w:unhideWhenUsed/>
    <w:rsid w:val="00BE0C13"/>
  </w:style>
  <w:style w:type="numbering" w:customStyle="1" w:styleId="NoList532">
    <w:name w:val="No List532"/>
    <w:next w:val="FrListare"/>
    <w:uiPriority w:val="99"/>
    <w:semiHidden/>
    <w:unhideWhenUsed/>
    <w:rsid w:val="00BE0C13"/>
  </w:style>
  <w:style w:type="numbering" w:customStyle="1" w:styleId="NoList632">
    <w:name w:val="No List632"/>
    <w:next w:val="FrListare"/>
    <w:uiPriority w:val="99"/>
    <w:semiHidden/>
    <w:unhideWhenUsed/>
    <w:rsid w:val="00BE0C13"/>
  </w:style>
  <w:style w:type="numbering" w:customStyle="1" w:styleId="NoList202">
    <w:name w:val="No List202"/>
    <w:next w:val="FrListare"/>
    <w:uiPriority w:val="99"/>
    <w:semiHidden/>
    <w:unhideWhenUsed/>
    <w:rsid w:val="00BE0C13"/>
  </w:style>
  <w:style w:type="numbering" w:customStyle="1" w:styleId="FrListare131">
    <w:name w:val="Fără Listare131"/>
    <w:next w:val="FrListare"/>
    <w:semiHidden/>
    <w:rsid w:val="00BE0C13"/>
  </w:style>
  <w:style w:type="numbering" w:customStyle="1" w:styleId="NoList1151">
    <w:name w:val="No List1151"/>
    <w:next w:val="FrListare"/>
    <w:uiPriority w:val="99"/>
    <w:semiHidden/>
    <w:rsid w:val="00BE0C13"/>
  </w:style>
  <w:style w:type="numbering" w:customStyle="1" w:styleId="NoList116">
    <w:name w:val="No List116"/>
    <w:next w:val="FrListare"/>
    <w:uiPriority w:val="99"/>
    <w:semiHidden/>
    <w:unhideWhenUsed/>
    <w:rsid w:val="00BE0C13"/>
  </w:style>
  <w:style w:type="numbering" w:customStyle="1" w:styleId="NoList11131">
    <w:name w:val="No List11131"/>
    <w:next w:val="FrListare"/>
    <w:uiPriority w:val="99"/>
    <w:semiHidden/>
    <w:unhideWhenUsed/>
    <w:rsid w:val="00BE0C13"/>
  </w:style>
  <w:style w:type="numbering" w:customStyle="1" w:styleId="NoList262">
    <w:name w:val="No List262"/>
    <w:next w:val="FrListare"/>
    <w:uiPriority w:val="99"/>
    <w:semiHidden/>
    <w:unhideWhenUsed/>
    <w:rsid w:val="00BE0C13"/>
  </w:style>
  <w:style w:type="numbering" w:customStyle="1" w:styleId="NoList1231">
    <w:name w:val="No List1231"/>
    <w:next w:val="FrListare"/>
    <w:uiPriority w:val="99"/>
    <w:semiHidden/>
    <w:unhideWhenUsed/>
    <w:rsid w:val="00BE0C13"/>
  </w:style>
  <w:style w:type="numbering" w:customStyle="1" w:styleId="NoList352">
    <w:name w:val="No List352"/>
    <w:next w:val="FrListare"/>
    <w:uiPriority w:val="99"/>
    <w:semiHidden/>
    <w:unhideWhenUsed/>
    <w:rsid w:val="00BE0C13"/>
  </w:style>
  <w:style w:type="numbering" w:customStyle="1" w:styleId="NoList1331">
    <w:name w:val="No List1331"/>
    <w:next w:val="FrListare"/>
    <w:uiPriority w:val="99"/>
    <w:semiHidden/>
    <w:unhideWhenUsed/>
    <w:rsid w:val="00BE0C13"/>
  </w:style>
  <w:style w:type="numbering" w:customStyle="1" w:styleId="NoList442">
    <w:name w:val="No List442"/>
    <w:next w:val="FrListare"/>
    <w:uiPriority w:val="99"/>
    <w:semiHidden/>
    <w:unhideWhenUsed/>
    <w:rsid w:val="00BE0C13"/>
  </w:style>
  <w:style w:type="numbering" w:customStyle="1" w:styleId="NoList1431">
    <w:name w:val="No List1431"/>
    <w:next w:val="FrListare"/>
    <w:uiPriority w:val="99"/>
    <w:semiHidden/>
    <w:unhideWhenUsed/>
    <w:rsid w:val="00BE0C13"/>
  </w:style>
  <w:style w:type="numbering" w:customStyle="1" w:styleId="NoList2131">
    <w:name w:val="No List2131"/>
    <w:next w:val="FrListare"/>
    <w:uiPriority w:val="99"/>
    <w:semiHidden/>
    <w:unhideWhenUsed/>
    <w:rsid w:val="00BE0C13"/>
  </w:style>
  <w:style w:type="numbering" w:customStyle="1" w:styleId="NoList542">
    <w:name w:val="No List542"/>
    <w:next w:val="FrListare"/>
    <w:uiPriority w:val="99"/>
    <w:semiHidden/>
    <w:unhideWhenUsed/>
    <w:rsid w:val="00BE0C13"/>
  </w:style>
  <w:style w:type="numbering" w:customStyle="1" w:styleId="NoList1531">
    <w:name w:val="No List1531"/>
    <w:next w:val="FrListare"/>
    <w:uiPriority w:val="99"/>
    <w:semiHidden/>
    <w:unhideWhenUsed/>
    <w:rsid w:val="00BE0C13"/>
  </w:style>
  <w:style w:type="numbering" w:customStyle="1" w:styleId="NoList2231">
    <w:name w:val="No List2231"/>
    <w:next w:val="FrListare"/>
    <w:uiPriority w:val="99"/>
    <w:semiHidden/>
    <w:unhideWhenUsed/>
    <w:rsid w:val="00BE0C13"/>
  </w:style>
  <w:style w:type="numbering" w:customStyle="1" w:styleId="NoList3131">
    <w:name w:val="No List3131"/>
    <w:next w:val="FrListare"/>
    <w:uiPriority w:val="99"/>
    <w:semiHidden/>
    <w:unhideWhenUsed/>
    <w:rsid w:val="00BE0C13"/>
  </w:style>
  <w:style w:type="numbering" w:customStyle="1" w:styleId="NoList642">
    <w:name w:val="No List642"/>
    <w:next w:val="FrListare"/>
    <w:uiPriority w:val="99"/>
    <w:semiHidden/>
    <w:unhideWhenUsed/>
    <w:rsid w:val="00BE0C13"/>
  </w:style>
  <w:style w:type="numbering" w:customStyle="1" w:styleId="NoList1631">
    <w:name w:val="No List1631"/>
    <w:next w:val="FrListare"/>
    <w:uiPriority w:val="99"/>
    <w:semiHidden/>
    <w:unhideWhenUsed/>
    <w:rsid w:val="00BE0C13"/>
  </w:style>
  <w:style w:type="numbering" w:customStyle="1" w:styleId="NoList731">
    <w:name w:val="No List731"/>
    <w:next w:val="FrListare"/>
    <w:uiPriority w:val="99"/>
    <w:semiHidden/>
    <w:unhideWhenUsed/>
    <w:rsid w:val="00BE0C13"/>
  </w:style>
  <w:style w:type="numbering" w:customStyle="1" w:styleId="NoList831">
    <w:name w:val="No List831"/>
    <w:next w:val="FrListare"/>
    <w:uiPriority w:val="99"/>
    <w:semiHidden/>
    <w:unhideWhenUsed/>
    <w:rsid w:val="00BE0C13"/>
  </w:style>
  <w:style w:type="numbering" w:customStyle="1" w:styleId="NoList921">
    <w:name w:val="No List921"/>
    <w:next w:val="FrListare"/>
    <w:uiPriority w:val="99"/>
    <w:semiHidden/>
    <w:unhideWhenUsed/>
    <w:rsid w:val="00BE0C13"/>
  </w:style>
  <w:style w:type="numbering" w:customStyle="1" w:styleId="FrListare11211">
    <w:name w:val="Fără Listare11211"/>
    <w:next w:val="FrListare"/>
    <w:semiHidden/>
    <w:rsid w:val="00BE0C13"/>
  </w:style>
  <w:style w:type="numbering" w:customStyle="1" w:styleId="NoList17211">
    <w:name w:val="No List17211"/>
    <w:next w:val="FrListare"/>
    <w:uiPriority w:val="99"/>
    <w:semiHidden/>
    <w:rsid w:val="00BE0C13"/>
  </w:style>
  <w:style w:type="numbering" w:customStyle="1" w:styleId="NoList112211">
    <w:name w:val="No List112211"/>
    <w:next w:val="FrListare"/>
    <w:uiPriority w:val="99"/>
    <w:semiHidden/>
    <w:unhideWhenUsed/>
    <w:rsid w:val="00BE0C13"/>
  </w:style>
  <w:style w:type="numbering" w:customStyle="1" w:styleId="NoList1111211">
    <w:name w:val="No List1111211"/>
    <w:next w:val="FrListare"/>
    <w:uiPriority w:val="99"/>
    <w:semiHidden/>
    <w:unhideWhenUsed/>
    <w:rsid w:val="00BE0C13"/>
  </w:style>
  <w:style w:type="numbering" w:customStyle="1" w:styleId="NoList23211">
    <w:name w:val="No List23211"/>
    <w:next w:val="FrListare"/>
    <w:uiPriority w:val="99"/>
    <w:semiHidden/>
    <w:unhideWhenUsed/>
    <w:rsid w:val="00BE0C13"/>
  </w:style>
  <w:style w:type="numbering" w:customStyle="1" w:styleId="NoList121211">
    <w:name w:val="No List121211"/>
    <w:next w:val="FrListare"/>
    <w:uiPriority w:val="99"/>
    <w:semiHidden/>
    <w:unhideWhenUsed/>
    <w:rsid w:val="00BE0C13"/>
  </w:style>
  <w:style w:type="numbering" w:customStyle="1" w:styleId="NoList32211">
    <w:name w:val="No List32211"/>
    <w:next w:val="FrListare"/>
    <w:uiPriority w:val="99"/>
    <w:semiHidden/>
    <w:unhideWhenUsed/>
    <w:rsid w:val="00BE0C13"/>
  </w:style>
  <w:style w:type="numbering" w:customStyle="1" w:styleId="NoList131211">
    <w:name w:val="No List131211"/>
    <w:next w:val="FrListare"/>
    <w:uiPriority w:val="99"/>
    <w:semiHidden/>
    <w:unhideWhenUsed/>
    <w:rsid w:val="00BE0C13"/>
  </w:style>
  <w:style w:type="numbering" w:customStyle="1" w:styleId="NoList41211">
    <w:name w:val="No List41211"/>
    <w:next w:val="FrListare"/>
    <w:uiPriority w:val="99"/>
    <w:semiHidden/>
    <w:unhideWhenUsed/>
    <w:rsid w:val="00BE0C13"/>
  </w:style>
  <w:style w:type="numbering" w:customStyle="1" w:styleId="NoList141211">
    <w:name w:val="No List141211"/>
    <w:next w:val="FrListare"/>
    <w:uiPriority w:val="99"/>
    <w:semiHidden/>
    <w:unhideWhenUsed/>
    <w:rsid w:val="00BE0C13"/>
  </w:style>
  <w:style w:type="numbering" w:customStyle="1" w:styleId="NoList211211">
    <w:name w:val="No List211211"/>
    <w:next w:val="FrListare"/>
    <w:uiPriority w:val="99"/>
    <w:semiHidden/>
    <w:unhideWhenUsed/>
    <w:rsid w:val="00BE0C13"/>
  </w:style>
  <w:style w:type="numbering" w:customStyle="1" w:styleId="NoList51211">
    <w:name w:val="No List51211"/>
    <w:next w:val="FrListare"/>
    <w:uiPriority w:val="99"/>
    <w:semiHidden/>
    <w:unhideWhenUsed/>
    <w:rsid w:val="00BE0C13"/>
  </w:style>
  <w:style w:type="numbering" w:customStyle="1" w:styleId="NoList151211">
    <w:name w:val="No List151211"/>
    <w:next w:val="FrListare"/>
    <w:uiPriority w:val="99"/>
    <w:semiHidden/>
    <w:unhideWhenUsed/>
    <w:rsid w:val="00BE0C13"/>
  </w:style>
  <w:style w:type="numbering" w:customStyle="1" w:styleId="NoList221211">
    <w:name w:val="No List221211"/>
    <w:next w:val="FrListare"/>
    <w:uiPriority w:val="99"/>
    <w:semiHidden/>
    <w:unhideWhenUsed/>
    <w:rsid w:val="00BE0C13"/>
  </w:style>
  <w:style w:type="numbering" w:customStyle="1" w:styleId="NoList311211">
    <w:name w:val="No List311211"/>
    <w:next w:val="FrListare"/>
    <w:uiPriority w:val="99"/>
    <w:semiHidden/>
    <w:unhideWhenUsed/>
    <w:rsid w:val="00BE0C13"/>
  </w:style>
  <w:style w:type="numbering" w:customStyle="1" w:styleId="NoList61211">
    <w:name w:val="No List61211"/>
    <w:next w:val="FrListare"/>
    <w:uiPriority w:val="99"/>
    <w:semiHidden/>
    <w:unhideWhenUsed/>
    <w:rsid w:val="00BE0C13"/>
  </w:style>
  <w:style w:type="numbering" w:customStyle="1" w:styleId="NoList161211">
    <w:name w:val="No List161211"/>
    <w:next w:val="FrListare"/>
    <w:uiPriority w:val="99"/>
    <w:semiHidden/>
    <w:unhideWhenUsed/>
    <w:rsid w:val="00BE0C13"/>
  </w:style>
  <w:style w:type="numbering" w:customStyle="1" w:styleId="NoList71211">
    <w:name w:val="No List71211"/>
    <w:next w:val="FrListare"/>
    <w:uiPriority w:val="99"/>
    <w:semiHidden/>
    <w:unhideWhenUsed/>
    <w:rsid w:val="00BE0C13"/>
  </w:style>
  <w:style w:type="numbering" w:customStyle="1" w:styleId="NoList8121">
    <w:name w:val="No List8121"/>
    <w:next w:val="FrListare"/>
    <w:uiPriority w:val="99"/>
    <w:semiHidden/>
    <w:unhideWhenUsed/>
    <w:rsid w:val="00BE0C13"/>
  </w:style>
  <w:style w:type="numbering" w:customStyle="1" w:styleId="NoList272">
    <w:name w:val="No List272"/>
    <w:next w:val="FrListare"/>
    <w:uiPriority w:val="99"/>
    <w:semiHidden/>
    <w:unhideWhenUsed/>
    <w:rsid w:val="00BE0C13"/>
  </w:style>
  <w:style w:type="numbering" w:customStyle="1" w:styleId="FrListare14">
    <w:name w:val="Fără Listare14"/>
    <w:next w:val="FrListare"/>
    <w:semiHidden/>
    <w:rsid w:val="00BE0C13"/>
  </w:style>
  <w:style w:type="numbering" w:customStyle="1" w:styleId="NoList117">
    <w:name w:val="No List117"/>
    <w:next w:val="FrListare"/>
    <w:uiPriority w:val="99"/>
    <w:semiHidden/>
    <w:rsid w:val="00BE0C13"/>
  </w:style>
  <w:style w:type="numbering" w:customStyle="1" w:styleId="NoList118">
    <w:name w:val="No List118"/>
    <w:next w:val="FrListare"/>
    <w:uiPriority w:val="99"/>
    <w:semiHidden/>
    <w:unhideWhenUsed/>
    <w:rsid w:val="00BE0C13"/>
  </w:style>
  <w:style w:type="numbering" w:customStyle="1" w:styleId="NoList1114">
    <w:name w:val="No List1114"/>
    <w:next w:val="FrListare"/>
    <w:uiPriority w:val="99"/>
    <w:semiHidden/>
    <w:unhideWhenUsed/>
    <w:rsid w:val="00BE0C13"/>
  </w:style>
  <w:style w:type="numbering" w:customStyle="1" w:styleId="NoList282">
    <w:name w:val="No List282"/>
    <w:next w:val="FrListare"/>
    <w:uiPriority w:val="99"/>
    <w:semiHidden/>
    <w:unhideWhenUsed/>
    <w:rsid w:val="00BE0C13"/>
  </w:style>
  <w:style w:type="numbering" w:customStyle="1" w:styleId="NoList124">
    <w:name w:val="No List124"/>
    <w:next w:val="FrListare"/>
    <w:uiPriority w:val="99"/>
    <w:semiHidden/>
    <w:unhideWhenUsed/>
    <w:rsid w:val="00BE0C13"/>
  </w:style>
  <w:style w:type="numbering" w:customStyle="1" w:styleId="NoList362">
    <w:name w:val="No List362"/>
    <w:next w:val="FrListare"/>
    <w:uiPriority w:val="99"/>
    <w:semiHidden/>
    <w:unhideWhenUsed/>
    <w:rsid w:val="00BE0C13"/>
  </w:style>
  <w:style w:type="numbering" w:customStyle="1" w:styleId="NoList134">
    <w:name w:val="No List134"/>
    <w:next w:val="FrListare"/>
    <w:uiPriority w:val="99"/>
    <w:semiHidden/>
    <w:unhideWhenUsed/>
    <w:rsid w:val="00BE0C13"/>
  </w:style>
  <w:style w:type="numbering" w:customStyle="1" w:styleId="NoList452">
    <w:name w:val="No List452"/>
    <w:next w:val="FrListare"/>
    <w:uiPriority w:val="99"/>
    <w:semiHidden/>
    <w:unhideWhenUsed/>
    <w:rsid w:val="00BE0C13"/>
  </w:style>
  <w:style w:type="numbering" w:customStyle="1" w:styleId="NoList144">
    <w:name w:val="No List144"/>
    <w:next w:val="FrListare"/>
    <w:uiPriority w:val="99"/>
    <w:semiHidden/>
    <w:unhideWhenUsed/>
    <w:rsid w:val="00BE0C13"/>
  </w:style>
  <w:style w:type="numbering" w:customStyle="1" w:styleId="NoList2141">
    <w:name w:val="No List2141"/>
    <w:next w:val="FrListare"/>
    <w:uiPriority w:val="99"/>
    <w:semiHidden/>
    <w:unhideWhenUsed/>
    <w:rsid w:val="00BE0C13"/>
  </w:style>
  <w:style w:type="numbering" w:customStyle="1" w:styleId="NoList552">
    <w:name w:val="No List552"/>
    <w:next w:val="FrListare"/>
    <w:uiPriority w:val="99"/>
    <w:semiHidden/>
    <w:unhideWhenUsed/>
    <w:rsid w:val="00BE0C13"/>
  </w:style>
  <w:style w:type="numbering" w:customStyle="1" w:styleId="NoList154">
    <w:name w:val="No List154"/>
    <w:next w:val="FrListare"/>
    <w:uiPriority w:val="99"/>
    <w:semiHidden/>
    <w:unhideWhenUsed/>
    <w:rsid w:val="00BE0C13"/>
  </w:style>
  <w:style w:type="numbering" w:customStyle="1" w:styleId="NoList224">
    <w:name w:val="No List224"/>
    <w:next w:val="FrListare"/>
    <w:uiPriority w:val="99"/>
    <w:semiHidden/>
    <w:unhideWhenUsed/>
    <w:rsid w:val="00BE0C13"/>
  </w:style>
  <w:style w:type="numbering" w:customStyle="1" w:styleId="NoList3141">
    <w:name w:val="No List3141"/>
    <w:next w:val="FrListare"/>
    <w:uiPriority w:val="99"/>
    <w:semiHidden/>
    <w:unhideWhenUsed/>
    <w:rsid w:val="00BE0C13"/>
  </w:style>
  <w:style w:type="numbering" w:customStyle="1" w:styleId="NoList652">
    <w:name w:val="No List652"/>
    <w:next w:val="FrListare"/>
    <w:uiPriority w:val="99"/>
    <w:semiHidden/>
    <w:unhideWhenUsed/>
    <w:rsid w:val="00BE0C13"/>
  </w:style>
  <w:style w:type="numbering" w:customStyle="1" w:styleId="NoList164">
    <w:name w:val="No List164"/>
    <w:next w:val="FrListare"/>
    <w:uiPriority w:val="99"/>
    <w:semiHidden/>
    <w:unhideWhenUsed/>
    <w:rsid w:val="00BE0C13"/>
  </w:style>
  <w:style w:type="numbering" w:customStyle="1" w:styleId="NoList74">
    <w:name w:val="No List74"/>
    <w:next w:val="FrListare"/>
    <w:uiPriority w:val="99"/>
    <w:semiHidden/>
    <w:unhideWhenUsed/>
    <w:rsid w:val="00BE0C13"/>
  </w:style>
  <w:style w:type="table" w:customStyle="1" w:styleId="TableGrid231">
    <w:name w:val="Table Grid23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3">
    <w:name w:val="Table Grid113"/>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4">
    <w:name w:val="No List84"/>
    <w:next w:val="FrListare"/>
    <w:uiPriority w:val="99"/>
    <w:semiHidden/>
    <w:unhideWhenUsed/>
    <w:rsid w:val="00BE0C13"/>
  </w:style>
  <w:style w:type="numbering" w:customStyle="1" w:styleId="NoList93">
    <w:name w:val="No List93"/>
    <w:next w:val="FrListare"/>
    <w:uiPriority w:val="99"/>
    <w:semiHidden/>
    <w:unhideWhenUsed/>
    <w:rsid w:val="00BE0C13"/>
  </w:style>
  <w:style w:type="numbering" w:customStyle="1" w:styleId="FrListare113">
    <w:name w:val="Fără Listare113"/>
    <w:next w:val="FrListare"/>
    <w:semiHidden/>
    <w:rsid w:val="00BE0C13"/>
  </w:style>
  <w:style w:type="numbering" w:customStyle="1" w:styleId="NoList173">
    <w:name w:val="No List173"/>
    <w:next w:val="FrListare"/>
    <w:uiPriority w:val="99"/>
    <w:semiHidden/>
    <w:rsid w:val="00BE0C13"/>
  </w:style>
  <w:style w:type="numbering" w:customStyle="1" w:styleId="NoList1123">
    <w:name w:val="No List1123"/>
    <w:next w:val="FrListare"/>
    <w:uiPriority w:val="99"/>
    <w:semiHidden/>
    <w:unhideWhenUsed/>
    <w:rsid w:val="00BE0C13"/>
  </w:style>
  <w:style w:type="numbering" w:customStyle="1" w:styleId="NoList11113">
    <w:name w:val="No List11113"/>
    <w:next w:val="FrListare"/>
    <w:uiPriority w:val="99"/>
    <w:semiHidden/>
    <w:unhideWhenUsed/>
    <w:rsid w:val="00BE0C13"/>
  </w:style>
  <w:style w:type="numbering" w:customStyle="1" w:styleId="NoList233">
    <w:name w:val="No List233"/>
    <w:next w:val="FrListare"/>
    <w:uiPriority w:val="99"/>
    <w:semiHidden/>
    <w:unhideWhenUsed/>
    <w:rsid w:val="00BE0C13"/>
  </w:style>
  <w:style w:type="numbering" w:customStyle="1" w:styleId="NoList1213">
    <w:name w:val="No List1213"/>
    <w:next w:val="FrListare"/>
    <w:uiPriority w:val="99"/>
    <w:semiHidden/>
    <w:unhideWhenUsed/>
    <w:rsid w:val="00BE0C13"/>
  </w:style>
  <w:style w:type="numbering" w:customStyle="1" w:styleId="NoList323">
    <w:name w:val="No List323"/>
    <w:next w:val="FrListare"/>
    <w:uiPriority w:val="99"/>
    <w:semiHidden/>
    <w:unhideWhenUsed/>
    <w:rsid w:val="00BE0C13"/>
  </w:style>
  <w:style w:type="numbering" w:customStyle="1" w:styleId="NoList1313">
    <w:name w:val="No List1313"/>
    <w:next w:val="FrListare"/>
    <w:uiPriority w:val="99"/>
    <w:semiHidden/>
    <w:unhideWhenUsed/>
    <w:rsid w:val="00BE0C13"/>
  </w:style>
  <w:style w:type="numbering" w:customStyle="1" w:styleId="NoList4131">
    <w:name w:val="No List4131"/>
    <w:next w:val="FrListare"/>
    <w:uiPriority w:val="99"/>
    <w:semiHidden/>
    <w:unhideWhenUsed/>
    <w:rsid w:val="00BE0C13"/>
  </w:style>
  <w:style w:type="numbering" w:customStyle="1" w:styleId="NoList1413">
    <w:name w:val="No List1413"/>
    <w:next w:val="FrListare"/>
    <w:uiPriority w:val="99"/>
    <w:semiHidden/>
    <w:unhideWhenUsed/>
    <w:rsid w:val="00BE0C13"/>
  </w:style>
  <w:style w:type="numbering" w:customStyle="1" w:styleId="NoList2113">
    <w:name w:val="No List2113"/>
    <w:next w:val="FrListare"/>
    <w:uiPriority w:val="99"/>
    <w:semiHidden/>
    <w:unhideWhenUsed/>
    <w:rsid w:val="00BE0C13"/>
  </w:style>
  <w:style w:type="numbering" w:customStyle="1" w:styleId="NoList5131">
    <w:name w:val="No List5131"/>
    <w:next w:val="FrListare"/>
    <w:uiPriority w:val="99"/>
    <w:semiHidden/>
    <w:unhideWhenUsed/>
    <w:rsid w:val="00BE0C13"/>
  </w:style>
  <w:style w:type="numbering" w:customStyle="1" w:styleId="NoList1513">
    <w:name w:val="No List1513"/>
    <w:next w:val="FrListare"/>
    <w:uiPriority w:val="99"/>
    <w:semiHidden/>
    <w:unhideWhenUsed/>
    <w:rsid w:val="00BE0C13"/>
  </w:style>
  <w:style w:type="numbering" w:customStyle="1" w:styleId="NoList2213">
    <w:name w:val="No List2213"/>
    <w:next w:val="FrListare"/>
    <w:uiPriority w:val="99"/>
    <w:semiHidden/>
    <w:unhideWhenUsed/>
    <w:rsid w:val="00BE0C13"/>
  </w:style>
  <w:style w:type="numbering" w:customStyle="1" w:styleId="NoList3113">
    <w:name w:val="No List3113"/>
    <w:next w:val="FrListare"/>
    <w:uiPriority w:val="99"/>
    <w:semiHidden/>
    <w:unhideWhenUsed/>
    <w:rsid w:val="00BE0C13"/>
  </w:style>
  <w:style w:type="numbering" w:customStyle="1" w:styleId="NoList6131">
    <w:name w:val="No List6131"/>
    <w:next w:val="FrListare"/>
    <w:uiPriority w:val="99"/>
    <w:semiHidden/>
    <w:unhideWhenUsed/>
    <w:rsid w:val="00BE0C13"/>
  </w:style>
  <w:style w:type="numbering" w:customStyle="1" w:styleId="NoList1613">
    <w:name w:val="No List1613"/>
    <w:next w:val="FrListare"/>
    <w:uiPriority w:val="99"/>
    <w:semiHidden/>
    <w:unhideWhenUsed/>
    <w:rsid w:val="00BE0C13"/>
  </w:style>
  <w:style w:type="numbering" w:customStyle="1" w:styleId="NoList713">
    <w:name w:val="No List713"/>
    <w:next w:val="FrListare"/>
    <w:uiPriority w:val="99"/>
    <w:semiHidden/>
    <w:unhideWhenUsed/>
    <w:rsid w:val="00BE0C13"/>
  </w:style>
  <w:style w:type="numbering" w:customStyle="1" w:styleId="NoList813">
    <w:name w:val="No List813"/>
    <w:next w:val="FrListare"/>
    <w:uiPriority w:val="99"/>
    <w:semiHidden/>
    <w:unhideWhenUsed/>
    <w:rsid w:val="00BE0C13"/>
  </w:style>
  <w:style w:type="numbering" w:customStyle="1" w:styleId="NoList1021">
    <w:name w:val="No List1021"/>
    <w:next w:val="FrListare"/>
    <w:uiPriority w:val="99"/>
    <w:semiHidden/>
    <w:unhideWhenUsed/>
    <w:rsid w:val="00BE0C13"/>
  </w:style>
  <w:style w:type="numbering" w:customStyle="1" w:styleId="FrListare122">
    <w:name w:val="Fără Listare122"/>
    <w:next w:val="FrListare"/>
    <w:semiHidden/>
    <w:rsid w:val="00BE0C13"/>
  </w:style>
  <w:style w:type="numbering" w:customStyle="1" w:styleId="NoList1821">
    <w:name w:val="No List1821"/>
    <w:next w:val="FrListare"/>
    <w:uiPriority w:val="99"/>
    <w:semiHidden/>
    <w:rsid w:val="00BE0C13"/>
  </w:style>
  <w:style w:type="numbering" w:customStyle="1" w:styleId="NoList11321">
    <w:name w:val="No List11321"/>
    <w:next w:val="FrListare"/>
    <w:uiPriority w:val="99"/>
    <w:semiHidden/>
    <w:unhideWhenUsed/>
    <w:rsid w:val="00BE0C13"/>
  </w:style>
  <w:style w:type="numbering" w:customStyle="1" w:styleId="NoList11122">
    <w:name w:val="No List11122"/>
    <w:next w:val="FrListare"/>
    <w:uiPriority w:val="99"/>
    <w:semiHidden/>
    <w:unhideWhenUsed/>
    <w:rsid w:val="00BE0C13"/>
  </w:style>
  <w:style w:type="numbering" w:customStyle="1" w:styleId="NoList2421">
    <w:name w:val="No List2421"/>
    <w:next w:val="FrListare"/>
    <w:uiPriority w:val="99"/>
    <w:semiHidden/>
    <w:unhideWhenUsed/>
    <w:rsid w:val="00BE0C13"/>
  </w:style>
  <w:style w:type="numbering" w:customStyle="1" w:styleId="NoList12221">
    <w:name w:val="No List12221"/>
    <w:next w:val="FrListare"/>
    <w:uiPriority w:val="99"/>
    <w:semiHidden/>
    <w:unhideWhenUsed/>
    <w:rsid w:val="00BE0C13"/>
  </w:style>
  <w:style w:type="numbering" w:customStyle="1" w:styleId="NoList3321">
    <w:name w:val="No List3321"/>
    <w:next w:val="FrListare"/>
    <w:uiPriority w:val="99"/>
    <w:semiHidden/>
    <w:unhideWhenUsed/>
    <w:rsid w:val="00BE0C13"/>
  </w:style>
  <w:style w:type="numbering" w:customStyle="1" w:styleId="NoList13221">
    <w:name w:val="No List13221"/>
    <w:next w:val="FrListare"/>
    <w:uiPriority w:val="99"/>
    <w:semiHidden/>
    <w:unhideWhenUsed/>
    <w:rsid w:val="00BE0C13"/>
  </w:style>
  <w:style w:type="numbering" w:customStyle="1" w:styleId="NoList4221">
    <w:name w:val="No List4221"/>
    <w:next w:val="FrListare"/>
    <w:uiPriority w:val="99"/>
    <w:semiHidden/>
    <w:unhideWhenUsed/>
    <w:rsid w:val="00BE0C13"/>
  </w:style>
  <w:style w:type="numbering" w:customStyle="1" w:styleId="NoList14221">
    <w:name w:val="No List14221"/>
    <w:next w:val="FrListare"/>
    <w:uiPriority w:val="99"/>
    <w:semiHidden/>
    <w:unhideWhenUsed/>
    <w:rsid w:val="00BE0C13"/>
  </w:style>
  <w:style w:type="numbering" w:customStyle="1" w:styleId="NoList21221">
    <w:name w:val="No List21221"/>
    <w:next w:val="FrListare"/>
    <w:uiPriority w:val="99"/>
    <w:semiHidden/>
    <w:unhideWhenUsed/>
    <w:rsid w:val="00BE0C13"/>
  </w:style>
  <w:style w:type="numbering" w:customStyle="1" w:styleId="NoList5221">
    <w:name w:val="No List5221"/>
    <w:next w:val="FrListare"/>
    <w:uiPriority w:val="99"/>
    <w:semiHidden/>
    <w:unhideWhenUsed/>
    <w:rsid w:val="00BE0C13"/>
  </w:style>
  <w:style w:type="numbering" w:customStyle="1" w:styleId="NoList15221">
    <w:name w:val="No List15221"/>
    <w:next w:val="FrListare"/>
    <w:uiPriority w:val="99"/>
    <w:semiHidden/>
    <w:unhideWhenUsed/>
    <w:rsid w:val="00BE0C13"/>
  </w:style>
  <w:style w:type="numbering" w:customStyle="1" w:styleId="NoList22221">
    <w:name w:val="No List22221"/>
    <w:next w:val="FrListare"/>
    <w:uiPriority w:val="99"/>
    <w:semiHidden/>
    <w:unhideWhenUsed/>
    <w:rsid w:val="00BE0C13"/>
  </w:style>
  <w:style w:type="numbering" w:customStyle="1" w:styleId="NoList31221">
    <w:name w:val="No List31221"/>
    <w:next w:val="FrListare"/>
    <w:uiPriority w:val="99"/>
    <w:semiHidden/>
    <w:unhideWhenUsed/>
    <w:rsid w:val="00BE0C13"/>
  </w:style>
  <w:style w:type="numbering" w:customStyle="1" w:styleId="NoList6221">
    <w:name w:val="No List6221"/>
    <w:next w:val="FrListare"/>
    <w:uiPriority w:val="99"/>
    <w:semiHidden/>
    <w:unhideWhenUsed/>
    <w:rsid w:val="00BE0C13"/>
  </w:style>
  <w:style w:type="numbering" w:customStyle="1" w:styleId="NoList16221">
    <w:name w:val="No List16221"/>
    <w:next w:val="FrListare"/>
    <w:uiPriority w:val="99"/>
    <w:semiHidden/>
    <w:unhideWhenUsed/>
    <w:rsid w:val="00BE0C13"/>
  </w:style>
  <w:style w:type="numbering" w:customStyle="1" w:styleId="NoList7221">
    <w:name w:val="No List7221"/>
    <w:next w:val="FrListare"/>
    <w:uiPriority w:val="99"/>
    <w:semiHidden/>
    <w:unhideWhenUsed/>
    <w:rsid w:val="00BE0C13"/>
  </w:style>
  <w:style w:type="numbering" w:customStyle="1" w:styleId="NoList8221">
    <w:name w:val="No List8221"/>
    <w:next w:val="FrListare"/>
    <w:uiPriority w:val="99"/>
    <w:semiHidden/>
    <w:unhideWhenUsed/>
    <w:rsid w:val="00BE0C13"/>
  </w:style>
  <w:style w:type="numbering" w:customStyle="1" w:styleId="NoList9121">
    <w:name w:val="No List9121"/>
    <w:next w:val="FrListare"/>
    <w:uiPriority w:val="99"/>
    <w:semiHidden/>
    <w:unhideWhenUsed/>
    <w:rsid w:val="00BE0C13"/>
  </w:style>
  <w:style w:type="numbering" w:customStyle="1" w:styleId="FrListare1112">
    <w:name w:val="Fără Listare1112"/>
    <w:next w:val="FrListare"/>
    <w:semiHidden/>
    <w:rsid w:val="00BE0C13"/>
  </w:style>
  <w:style w:type="numbering" w:customStyle="1" w:styleId="NoList17121">
    <w:name w:val="No List17121"/>
    <w:next w:val="FrListare"/>
    <w:uiPriority w:val="99"/>
    <w:semiHidden/>
    <w:rsid w:val="00BE0C13"/>
  </w:style>
  <w:style w:type="numbering" w:customStyle="1" w:styleId="NoList11212">
    <w:name w:val="No List11212"/>
    <w:next w:val="FrListare"/>
    <w:uiPriority w:val="99"/>
    <w:semiHidden/>
    <w:unhideWhenUsed/>
    <w:rsid w:val="00BE0C13"/>
  </w:style>
  <w:style w:type="numbering" w:customStyle="1" w:styleId="NoList111112">
    <w:name w:val="No List111112"/>
    <w:next w:val="FrListare"/>
    <w:uiPriority w:val="99"/>
    <w:semiHidden/>
    <w:unhideWhenUsed/>
    <w:rsid w:val="00BE0C13"/>
  </w:style>
  <w:style w:type="numbering" w:customStyle="1" w:styleId="NoList23121">
    <w:name w:val="No List23121"/>
    <w:next w:val="FrListare"/>
    <w:uiPriority w:val="99"/>
    <w:semiHidden/>
    <w:unhideWhenUsed/>
    <w:rsid w:val="00BE0C13"/>
  </w:style>
  <w:style w:type="numbering" w:customStyle="1" w:styleId="NoList12112">
    <w:name w:val="No List12112"/>
    <w:next w:val="FrListare"/>
    <w:uiPriority w:val="99"/>
    <w:semiHidden/>
    <w:unhideWhenUsed/>
    <w:rsid w:val="00BE0C13"/>
  </w:style>
  <w:style w:type="numbering" w:customStyle="1" w:styleId="NoList32121">
    <w:name w:val="No List32121"/>
    <w:next w:val="FrListare"/>
    <w:uiPriority w:val="99"/>
    <w:semiHidden/>
    <w:unhideWhenUsed/>
    <w:rsid w:val="00BE0C13"/>
  </w:style>
  <w:style w:type="numbering" w:customStyle="1" w:styleId="NoList13112">
    <w:name w:val="No List13112"/>
    <w:next w:val="FrListare"/>
    <w:uiPriority w:val="99"/>
    <w:semiHidden/>
    <w:unhideWhenUsed/>
    <w:rsid w:val="00BE0C13"/>
  </w:style>
  <w:style w:type="numbering" w:customStyle="1" w:styleId="NoList41121">
    <w:name w:val="No List41121"/>
    <w:next w:val="FrListare"/>
    <w:uiPriority w:val="99"/>
    <w:semiHidden/>
    <w:unhideWhenUsed/>
    <w:rsid w:val="00BE0C13"/>
  </w:style>
  <w:style w:type="numbering" w:customStyle="1" w:styleId="NoList14112">
    <w:name w:val="No List14112"/>
    <w:next w:val="FrListare"/>
    <w:uiPriority w:val="99"/>
    <w:semiHidden/>
    <w:unhideWhenUsed/>
    <w:rsid w:val="00BE0C13"/>
  </w:style>
  <w:style w:type="numbering" w:customStyle="1" w:styleId="NoList21112">
    <w:name w:val="No List21112"/>
    <w:next w:val="FrListare"/>
    <w:uiPriority w:val="99"/>
    <w:semiHidden/>
    <w:unhideWhenUsed/>
    <w:rsid w:val="00BE0C13"/>
  </w:style>
  <w:style w:type="numbering" w:customStyle="1" w:styleId="NoList51121">
    <w:name w:val="No List51121"/>
    <w:next w:val="FrListare"/>
    <w:uiPriority w:val="99"/>
    <w:semiHidden/>
    <w:unhideWhenUsed/>
    <w:rsid w:val="00BE0C13"/>
  </w:style>
  <w:style w:type="numbering" w:customStyle="1" w:styleId="NoList15112">
    <w:name w:val="No List15112"/>
    <w:next w:val="FrListare"/>
    <w:uiPriority w:val="99"/>
    <w:semiHidden/>
    <w:unhideWhenUsed/>
    <w:rsid w:val="00BE0C13"/>
  </w:style>
  <w:style w:type="numbering" w:customStyle="1" w:styleId="NoList22112">
    <w:name w:val="No List22112"/>
    <w:next w:val="FrListare"/>
    <w:uiPriority w:val="99"/>
    <w:semiHidden/>
    <w:unhideWhenUsed/>
    <w:rsid w:val="00BE0C13"/>
  </w:style>
  <w:style w:type="numbering" w:customStyle="1" w:styleId="NoList31112">
    <w:name w:val="No List31112"/>
    <w:next w:val="FrListare"/>
    <w:uiPriority w:val="99"/>
    <w:semiHidden/>
    <w:unhideWhenUsed/>
    <w:rsid w:val="00BE0C13"/>
  </w:style>
  <w:style w:type="numbering" w:customStyle="1" w:styleId="NoList61121">
    <w:name w:val="No List61121"/>
    <w:next w:val="FrListare"/>
    <w:uiPriority w:val="99"/>
    <w:semiHidden/>
    <w:unhideWhenUsed/>
    <w:rsid w:val="00BE0C13"/>
  </w:style>
  <w:style w:type="numbering" w:customStyle="1" w:styleId="NoList16112">
    <w:name w:val="No List16112"/>
    <w:next w:val="FrListare"/>
    <w:uiPriority w:val="99"/>
    <w:semiHidden/>
    <w:unhideWhenUsed/>
    <w:rsid w:val="00BE0C13"/>
  </w:style>
  <w:style w:type="numbering" w:customStyle="1" w:styleId="NoList7112">
    <w:name w:val="No List7112"/>
    <w:next w:val="FrListare"/>
    <w:uiPriority w:val="99"/>
    <w:semiHidden/>
    <w:unhideWhenUsed/>
    <w:rsid w:val="00BE0C13"/>
  </w:style>
  <w:style w:type="numbering" w:customStyle="1" w:styleId="NoList8112">
    <w:name w:val="No List8112"/>
    <w:next w:val="FrListare"/>
    <w:uiPriority w:val="99"/>
    <w:semiHidden/>
    <w:unhideWhenUsed/>
    <w:rsid w:val="00BE0C13"/>
  </w:style>
  <w:style w:type="numbering" w:customStyle="1" w:styleId="NoList1911">
    <w:name w:val="No List1911"/>
    <w:next w:val="FrListare"/>
    <w:uiPriority w:val="99"/>
    <w:semiHidden/>
    <w:unhideWhenUsed/>
    <w:rsid w:val="00BE0C13"/>
  </w:style>
  <w:style w:type="numbering" w:customStyle="1" w:styleId="NoList11011">
    <w:name w:val="No List11011"/>
    <w:next w:val="FrListare"/>
    <w:uiPriority w:val="99"/>
    <w:semiHidden/>
    <w:rsid w:val="00BE0C13"/>
  </w:style>
  <w:style w:type="numbering" w:customStyle="1" w:styleId="NoList2511">
    <w:name w:val="No List2511"/>
    <w:next w:val="FrListare"/>
    <w:uiPriority w:val="99"/>
    <w:semiHidden/>
    <w:unhideWhenUsed/>
    <w:rsid w:val="00BE0C13"/>
  </w:style>
  <w:style w:type="numbering" w:customStyle="1" w:styleId="NoList11411">
    <w:name w:val="No List11411"/>
    <w:next w:val="FrListare"/>
    <w:uiPriority w:val="99"/>
    <w:semiHidden/>
    <w:rsid w:val="00BE0C13"/>
  </w:style>
  <w:style w:type="numbering" w:customStyle="1" w:styleId="NoList3411">
    <w:name w:val="No List3411"/>
    <w:next w:val="FrListare"/>
    <w:uiPriority w:val="99"/>
    <w:semiHidden/>
    <w:unhideWhenUsed/>
    <w:rsid w:val="00BE0C13"/>
  </w:style>
  <w:style w:type="numbering" w:customStyle="1" w:styleId="NoList4311">
    <w:name w:val="No List4311"/>
    <w:next w:val="FrListare"/>
    <w:uiPriority w:val="99"/>
    <w:semiHidden/>
    <w:unhideWhenUsed/>
    <w:rsid w:val="00BE0C13"/>
  </w:style>
  <w:style w:type="numbering" w:customStyle="1" w:styleId="NoList5311">
    <w:name w:val="No List5311"/>
    <w:next w:val="FrListare"/>
    <w:uiPriority w:val="99"/>
    <w:semiHidden/>
    <w:unhideWhenUsed/>
    <w:rsid w:val="00BE0C13"/>
  </w:style>
  <w:style w:type="numbering" w:customStyle="1" w:styleId="NoList6311">
    <w:name w:val="No List6311"/>
    <w:next w:val="FrListare"/>
    <w:uiPriority w:val="99"/>
    <w:semiHidden/>
    <w:unhideWhenUsed/>
    <w:rsid w:val="00BE0C13"/>
  </w:style>
  <w:style w:type="numbering" w:customStyle="1" w:styleId="NoList2011">
    <w:name w:val="No List2011"/>
    <w:next w:val="FrListare"/>
    <w:uiPriority w:val="99"/>
    <w:semiHidden/>
    <w:unhideWhenUsed/>
    <w:rsid w:val="00BE0C13"/>
  </w:style>
  <w:style w:type="numbering" w:customStyle="1" w:styleId="FrListare1311">
    <w:name w:val="Fără Listare1311"/>
    <w:next w:val="FrListare"/>
    <w:semiHidden/>
    <w:rsid w:val="00BE0C13"/>
  </w:style>
  <w:style w:type="numbering" w:customStyle="1" w:styleId="NoList11511">
    <w:name w:val="No List11511"/>
    <w:next w:val="FrListare"/>
    <w:uiPriority w:val="99"/>
    <w:semiHidden/>
    <w:rsid w:val="00BE0C13"/>
  </w:style>
  <w:style w:type="numbering" w:customStyle="1" w:styleId="NoList1161">
    <w:name w:val="No List1161"/>
    <w:next w:val="FrListare"/>
    <w:uiPriority w:val="99"/>
    <w:semiHidden/>
    <w:unhideWhenUsed/>
    <w:rsid w:val="00BE0C13"/>
  </w:style>
  <w:style w:type="numbering" w:customStyle="1" w:styleId="NoList111311">
    <w:name w:val="No List111311"/>
    <w:next w:val="FrListare"/>
    <w:uiPriority w:val="99"/>
    <w:semiHidden/>
    <w:unhideWhenUsed/>
    <w:rsid w:val="00BE0C13"/>
  </w:style>
  <w:style w:type="numbering" w:customStyle="1" w:styleId="NoList2611">
    <w:name w:val="No List2611"/>
    <w:next w:val="FrListare"/>
    <w:uiPriority w:val="99"/>
    <w:semiHidden/>
    <w:unhideWhenUsed/>
    <w:rsid w:val="00BE0C13"/>
  </w:style>
  <w:style w:type="numbering" w:customStyle="1" w:styleId="NoList12311">
    <w:name w:val="No List12311"/>
    <w:next w:val="FrListare"/>
    <w:uiPriority w:val="99"/>
    <w:semiHidden/>
    <w:unhideWhenUsed/>
    <w:rsid w:val="00BE0C13"/>
  </w:style>
  <w:style w:type="numbering" w:customStyle="1" w:styleId="NoList3511">
    <w:name w:val="No List3511"/>
    <w:next w:val="FrListare"/>
    <w:uiPriority w:val="99"/>
    <w:semiHidden/>
    <w:unhideWhenUsed/>
    <w:rsid w:val="00BE0C13"/>
  </w:style>
  <w:style w:type="numbering" w:customStyle="1" w:styleId="NoList13311">
    <w:name w:val="No List13311"/>
    <w:next w:val="FrListare"/>
    <w:uiPriority w:val="99"/>
    <w:semiHidden/>
    <w:unhideWhenUsed/>
    <w:rsid w:val="00BE0C13"/>
  </w:style>
  <w:style w:type="numbering" w:customStyle="1" w:styleId="NoList4411">
    <w:name w:val="No List4411"/>
    <w:next w:val="FrListare"/>
    <w:uiPriority w:val="99"/>
    <w:semiHidden/>
    <w:unhideWhenUsed/>
    <w:rsid w:val="00BE0C13"/>
  </w:style>
  <w:style w:type="numbering" w:customStyle="1" w:styleId="NoList14311">
    <w:name w:val="No List14311"/>
    <w:next w:val="FrListare"/>
    <w:uiPriority w:val="99"/>
    <w:semiHidden/>
    <w:unhideWhenUsed/>
    <w:rsid w:val="00BE0C13"/>
  </w:style>
  <w:style w:type="numbering" w:customStyle="1" w:styleId="NoList21311">
    <w:name w:val="No List21311"/>
    <w:next w:val="FrListare"/>
    <w:uiPriority w:val="99"/>
    <w:semiHidden/>
    <w:unhideWhenUsed/>
    <w:rsid w:val="00BE0C13"/>
  </w:style>
  <w:style w:type="numbering" w:customStyle="1" w:styleId="NoList5411">
    <w:name w:val="No List5411"/>
    <w:next w:val="FrListare"/>
    <w:uiPriority w:val="99"/>
    <w:semiHidden/>
    <w:unhideWhenUsed/>
    <w:rsid w:val="00BE0C13"/>
  </w:style>
  <w:style w:type="numbering" w:customStyle="1" w:styleId="NoList15311">
    <w:name w:val="No List15311"/>
    <w:next w:val="FrListare"/>
    <w:uiPriority w:val="99"/>
    <w:semiHidden/>
    <w:unhideWhenUsed/>
    <w:rsid w:val="00BE0C13"/>
  </w:style>
  <w:style w:type="numbering" w:customStyle="1" w:styleId="NoList22311">
    <w:name w:val="No List22311"/>
    <w:next w:val="FrListare"/>
    <w:uiPriority w:val="99"/>
    <w:semiHidden/>
    <w:unhideWhenUsed/>
    <w:rsid w:val="00BE0C13"/>
  </w:style>
  <w:style w:type="numbering" w:customStyle="1" w:styleId="NoList31311">
    <w:name w:val="No List31311"/>
    <w:next w:val="FrListare"/>
    <w:uiPriority w:val="99"/>
    <w:semiHidden/>
    <w:unhideWhenUsed/>
    <w:rsid w:val="00BE0C13"/>
  </w:style>
  <w:style w:type="numbering" w:customStyle="1" w:styleId="NoList6411">
    <w:name w:val="No List6411"/>
    <w:next w:val="FrListare"/>
    <w:uiPriority w:val="99"/>
    <w:semiHidden/>
    <w:unhideWhenUsed/>
    <w:rsid w:val="00BE0C13"/>
  </w:style>
  <w:style w:type="numbering" w:customStyle="1" w:styleId="NoList16311">
    <w:name w:val="No List16311"/>
    <w:next w:val="FrListare"/>
    <w:uiPriority w:val="99"/>
    <w:semiHidden/>
    <w:unhideWhenUsed/>
    <w:rsid w:val="00BE0C13"/>
  </w:style>
  <w:style w:type="numbering" w:customStyle="1" w:styleId="NoList7311">
    <w:name w:val="No List7311"/>
    <w:next w:val="FrListare"/>
    <w:uiPriority w:val="99"/>
    <w:semiHidden/>
    <w:unhideWhenUsed/>
    <w:rsid w:val="00BE0C13"/>
  </w:style>
  <w:style w:type="numbering" w:customStyle="1" w:styleId="NoList8311">
    <w:name w:val="No List8311"/>
    <w:next w:val="FrListare"/>
    <w:uiPriority w:val="99"/>
    <w:semiHidden/>
    <w:unhideWhenUsed/>
    <w:rsid w:val="00BE0C13"/>
  </w:style>
  <w:style w:type="numbering" w:customStyle="1" w:styleId="NoList9211">
    <w:name w:val="No List9211"/>
    <w:next w:val="FrListare"/>
    <w:uiPriority w:val="99"/>
    <w:semiHidden/>
    <w:unhideWhenUsed/>
    <w:rsid w:val="00BE0C13"/>
  </w:style>
  <w:style w:type="numbering" w:customStyle="1" w:styleId="FrListare1122">
    <w:name w:val="Fără Listare1122"/>
    <w:next w:val="FrListare"/>
    <w:semiHidden/>
    <w:rsid w:val="00BE0C13"/>
  </w:style>
  <w:style w:type="numbering" w:customStyle="1" w:styleId="NoList1722">
    <w:name w:val="No List1722"/>
    <w:next w:val="FrListare"/>
    <w:uiPriority w:val="99"/>
    <w:semiHidden/>
    <w:rsid w:val="00BE0C13"/>
  </w:style>
  <w:style w:type="numbering" w:customStyle="1" w:styleId="NoList11222">
    <w:name w:val="No List11222"/>
    <w:next w:val="FrListare"/>
    <w:uiPriority w:val="99"/>
    <w:semiHidden/>
    <w:unhideWhenUsed/>
    <w:rsid w:val="00BE0C13"/>
  </w:style>
  <w:style w:type="numbering" w:customStyle="1" w:styleId="NoList111122">
    <w:name w:val="No List111122"/>
    <w:next w:val="FrListare"/>
    <w:uiPriority w:val="99"/>
    <w:semiHidden/>
    <w:unhideWhenUsed/>
    <w:rsid w:val="00BE0C13"/>
  </w:style>
  <w:style w:type="numbering" w:customStyle="1" w:styleId="NoList2322">
    <w:name w:val="No List2322"/>
    <w:next w:val="FrListare"/>
    <w:uiPriority w:val="99"/>
    <w:semiHidden/>
    <w:unhideWhenUsed/>
    <w:rsid w:val="00BE0C13"/>
  </w:style>
  <w:style w:type="numbering" w:customStyle="1" w:styleId="NoList12122">
    <w:name w:val="No List12122"/>
    <w:next w:val="FrListare"/>
    <w:uiPriority w:val="99"/>
    <w:semiHidden/>
    <w:unhideWhenUsed/>
    <w:rsid w:val="00BE0C13"/>
  </w:style>
  <w:style w:type="numbering" w:customStyle="1" w:styleId="NoList3222">
    <w:name w:val="No List3222"/>
    <w:next w:val="FrListare"/>
    <w:uiPriority w:val="99"/>
    <w:semiHidden/>
    <w:unhideWhenUsed/>
    <w:rsid w:val="00BE0C13"/>
  </w:style>
  <w:style w:type="numbering" w:customStyle="1" w:styleId="NoList13122">
    <w:name w:val="No List13122"/>
    <w:next w:val="FrListare"/>
    <w:uiPriority w:val="99"/>
    <w:semiHidden/>
    <w:unhideWhenUsed/>
    <w:rsid w:val="00BE0C13"/>
  </w:style>
  <w:style w:type="numbering" w:customStyle="1" w:styleId="NoList4122">
    <w:name w:val="No List4122"/>
    <w:next w:val="FrListare"/>
    <w:uiPriority w:val="99"/>
    <w:semiHidden/>
    <w:unhideWhenUsed/>
    <w:rsid w:val="00BE0C13"/>
  </w:style>
  <w:style w:type="numbering" w:customStyle="1" w:styleId="NoList14122">
    <w:name w:val="No List14122"/>
    <w:next w:val="FrListare"/>
    <w:uiPriority w:val="99"/>
    <w:semiHidden/>
    <w:unhideWhenUsed/>
    <w:rsid w:val="00BE0C13"/>
  </w:style>
  <w:style w:type="numbering" w:customStyle="1" w:styleId="NoList21122">
    <w:name w:val="No List21122"/>
    <w:next w:val="FrListare"/>
    <w:uiPriority w:val="99"/>
    <w:semiHidden/>
    <w:unhideWhenUsed/>
    <w:rsid w:val="00BE0C13"/>
  </w:style>
  <w:style w:type="numbering" w:customStyle="1" w:styleId="NoList5122">
    <w:name w:val="No List5122"/>
    <w:next w:val="FrListare"/>
    <w:uiPriority w:val="99"/>
    <w:semiHidden/>
    <w:unhideWhenUsed/>
    <w:rsid w:val="00BE0C13"/>
  </w:style>
  <w:style w:type="numbering" w:customStyle="1" w:styleId="NoList15122">
    <w:name w:val="No List15122"/>
    <w:next w:val="FrListare"/>
    <w:uiPriority w:val="99"/>
    <w:semiHidden/>
    <w:unhideWhenUsed/>
    <w:rsid w:val="00BE0C13"/>
  </w:style>
  <w:style w:type="numbering" w:customStyle="1" w:styleId="NoList22122">
    <w:name w:val="No List22122"/>
    <w:next w:val="FrListare"/>
    <w:uiPriority w:val="99"/>
    <w:semiHidden/>
    <w:unhideWhenUsed/>
    <w:rsid w:val="00BE0C13"/>
  </w:style>
  <w:style w:type="numbering" w:customStyle="1" w:styleId="NoList31122">
    <w:name w:val="No List31122"/>
    <w:next w:val="FrListare"/>
    <w:uiPriority w:val="99"/>
    <w:semiHidden/>
    <w:unhideWhenUsed/>
    <w:rsid w:val="00BE0C13"/>
  </w:style>
  <w:style w:type="numbering" w:customStyle="1" w:styleId="NoList6122">
    <w:name w:val="No List6122"/>
    <w:next w:val="FrListare"/>
    <w:uiPriority w:val="99"/>
    <w:semiHidden/>
    <w:unhideWhenUsed/>
    <w:rsid w:val="00BE0C13"/>
  </w:style>
  <w:style w:type="numbering" w:customStyle="1" w:styleId="NoList16122">
    <w:name w:val="No List16122"/>
    <w:next w:val="FrListare"/>
    <w:uiPriority w:val="99"/>
    <w:semiHidden/>
    <w:unhideWhenUsed/>
    <w:rsid w:val="00BE0C13"/>
  </w:style>
  <w:style w:type="numbering" w:customStyle="1" w:styleId="NoList7122">
    <w:name w:val="No List7122"/>
    <w:next w:val="FrListare"/>
    <w:uiPriority w:val="99"/>
    <w:semiHidden/>
    <w:unhideWhenUsed/>
    <w:rsid w:val="00BE0C13"/>
  </w:style>
  <w:style w:type="numbering" w:customStyle="1" w:styleId="NoList81211">
    <w:name w:val="No List81211"/>
    <w:next w:val="FrListare"/>
    <w:uiPriority w:val="99"/>
    <w:semiHidden/>
    <w:unhideWhenUsed/>
    <w:rsid w:val="00BE0C13"/>
  </w:style>
  <w:style w:type="numbering" w:customStyle="1" w:styleId="NoList292">
    <w:name w:val="No List292"/>
    <w:next w:val="FrListare"/>
    <w:uiPriority w:val="99"/>
    <w:semiHidden/>
    <w:unhideWhenUsed/>
    <w:rsid w:val="00BE0C13"/>
  </w:style>
  <w:style w:type="numbering" w:customStyle="1" w:styleId="FrListare15">
    <w:name w:val="Fără Listare15"/>
    <w:next w:val="FrListare"/>
    <w:semiHidden/>
    <w:rsid w:val="00BE0C13"/>
  </w:style>
  <w:style w:type="numbering" w:customStyle="1" w:styleId="NoList119">
    <w:name w:val="No List119"/>
    <w:next w:val="FrListare"/>
    <w:uiPriority w:val="99"/>
    <w:semiHidden/>
    <w:rsid w:val="00BE0C13"/>
  </w:style>
  <w:style w:type="numbering" w:customStyle="1" w:styleId="NoList1110">
    <w:name w:val="No List1110"/>
    <w:next w:val="FrListare"/>
    <w:uiPriority w:val="99"/>
    <w:semiHidden/>
    <w:unhideWhenUsed/>
    <w:rsid w:val="00BE0C13"/>
  </w:style>
  <w:style w:type="numbering" w:customStyle="1" w:styleId="NoList1115">
    <w:name w:val="No List1115"/>
    <w:next w:val="FrListare"/>
    <w:uiPriority w:val="99"/>
    <w:semiHidden/>
    <w:unhideWhenUsed/>
    <w:rsid w:val="00BE0C13"/>
  </w:style>
  <w:style w:type="numbering" w:customStyle="1" w:styleId="NoList2101">
    <w:name w:val="No List2101"/>
    <w:next w:val="FrListare"/>
    <w:uiPriority w:val="99"/>
    <w:semiHidden/>
    <w:unhideWhenUsed/>
    <w:rsid w:val="00BE0C13"/>
  </w:style>
  <w:style w:type="numbering" w:customStyle="1" w:styleId="NoList125">
    <w:name w:val="No List125"/>
    <w:next w:val="FrListare"/>
    <w:uiPriority w:val="99"/>
    <w:semiHidden/>
    <w:unhideWhenUsed/>
    <w:rsid w:val="00BE0C13"/>
  </w:style>
  <w:style w:type="numbering" w:customStyle="1" w:styleId="NoList372">
    <w:name w:val="No List372"/>
    <w:next w:val="FrListare"/>
    <w:uiPriority w:val="99"/>
    <w:semiHidden/>
    <w:unhideWhenUsed/>
    <w:rsid w:val="00BE0C13"/>
  </w:style>
  <w:style w:type="numbering" w:customStyle="1" w:styleId="NoList135">
    <w:name w:val="No List135"/>
    <w:next w:val="FrListare"/>
    <w:uiPriority w:val="99"/>
    <w:semiHidden/>
    <w:unhideWhenUsed/>
    <w:rsid w:val="00BE0C13"/>
  </w:style>
  <w:style w:type="numbering" w:customStyle="1" w:styleId="NoList462">
    <w:name w:val="No List462"/>
    <w:next w:val="FrListare"/>
    <w:uiPriority w:val="99"/>
    <w:semiHidden/>
    <w:unhideWhenUsed/>
    <w:rsid w:val="00BE0C13"/>
  </w:style>
  <w:style w:type="numbering" w:customStyle="1" w:styleId="NoList145">
    <w:name w:val="No List145"/>
    <w:next w:val="FrListare"/>
    <w:uiPriority w:val="99"/>
    <w:semiHidden/>
    <w:unhideWhenUsed/>
    <w:rsid w:val="00BE0C13"/>
  </w:style>
  <w:style w:type="numbering" w:customStyle="1" w:styleId="NoList215">
    <w:name w:val="No List215"/>
    <w:next w:val="FrListare"/>
    <w:uiPriority w:val="99"/>
    <w:semiHidden/>
    <w:unhideWhenUsed/>
    <w:rsid w:val="00BE0C13"/>
  </w:style>
  <w:style w:type="numbering" w:customStyle="1" w:styleId="NoList562">
    <w:name w:val="No List562"/>
    <w:next w:val="FrListare"/>
    <w:uiPriority w:val="99"/>
    <w:semiHidden/>
    <w:unhideWhenUsed/>
    <w:rsid w:val="00BE0C13"/>
  </w:style>
  <w:style w:type="numbering" w:customStyle="1" w:styleId="NoList155">
    <w:name w:val="No List155"/>
    <w:next w:val="FrListare"/>
    <w:uiPriority w:val="99"/>
    <w:semiHidden/>
    <w:unhideWhenUsed/>
    <w:rsid w:val="00BE0C13"/>
  </w:style>
  <w:style w:type="numbering" w:customStyle="1" w:styleId="NoList225">
    <w:name w:val="No List225"/>
    <w:next w:val="FrListare"/>
    <w:uiPriority w:val="99"/>
    <w:semiHidden/>
    <w:unhideWhenUsed/>
    <w:rsid w:val="00BE0C13"/>
  </w:style>
  <w:style w:type="numbering" w:customStyle="1" w:styleId="NoList315">
    <w:name w:val="No List315"/>
    <w:next w:val="FrListare"/>
    <w:uiPriority w:val="99"/>
    <w:semiHidden/>
    <w:unhideWhenUsed/>
    <w:rsid w:val="00BE0C13"/>
  </w:style>
  <w:style w:type="numbering" w:customStyle="1" w:styleId="NoList662">
    <w:name w:val="No List662"/>
    <w:next w:val="FrListare"/>
    <w:uiPriority w:val="99"/>
    <w:semiHidden/>
    <w:unhideWhenUsed/>
    <w:rsid w:val="00BE0C13"/>
  </w:style>
  <w:style w:type="numbering" w:customStyle="1" w:styleId="NoList165">
    <w:name w:val="No List165"/>
    <w:next w:val="FrListare"/>
    <w:uiPriority w:val="99"/>
    <w:semiHidden/>
    <w:unhideWhenUsed/>
    <w:rsid w:val="00BE0C13"/>
  </w:style>
  <w:style w:type="numbering" w:customStyle="1" w:styleId="NoList75">
    <w:name w:val="No List75"/>
    <w:next w:val="FrListare"/>
    <w:uiPriority w:val="99"/>
    <w:semiHidden/>
    <w:unhideWhenUsed/>
    <w:rsid w:val="00BE0C13"/>
  </w:style>
  <w:style w:type="table" w:customStyle="1" w:styleId="TableGrid24">
    <w:name w:val="Table Grid24"/>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4">
    <w:name w:val="Table Grid114"/>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5">
    <w:name w:val="No List85"/>
    <w:next w:val="FrListare"/>
    <w:uiPriority w:val="99"/>
    <w:semiHidden/>
    <w:unhideWhenUsed/>
    <w:rsid w:val="00BE0C13"/>
  </w:style>
  <w:style w:type="numbering" w:customStyle="1" w:styleId="NoList94">
    <w:name w:val="No List94"/>
    <w:next w:val="FrListare"/>
    <w:uiPriority w:val="99"/>
    <w:semiHidden/>
    <w:unhideWhenUsed/>
    <w:rsid w:val="00BE0C13"/>
  </w:style>
  <w:style w:type="numbering" w:customStyle="1" w:styleId="FrListare114">
    <w:name w:val="Fără Listare114"/>
    <w:next w:val="FrListare"/>
    <w:semiHidden/>
    <w:rsid w:val="00BE0C13"/>
  </w:style>
  <w:style w:type="numbering" w:customStyle="1" w:styleId="NoList174">
    <w:name w:val="No List174"/>
    <w:next w:val="FrListare"/>
    <w:uiPriority w:val="99"/>
    <w:semiHidden/>
    <w:rsid w:val="00BE0C13"/>
  </w:style>
  <w:style w:type="numbering" w:customStyle="1" w:styleId="NoList1124">
    <w:name w:val="No List1124"/>
    <w:next w:val="FrListare"/>
    <w:uiPriority w:val="99"/>
    <w:semiHidden/>
    <w:unhideWhenUsed/>
    <w:rsid w:val="00BE0C13"/>
  </w:style>
  <w:style w:type="numbering" w:customStyle="1" w:styleId="NoList11114">
    <w:name w:val="No List11114"/>
    <w:next w:val="FrListare"/>
    <w:uiPriority w:val="99"/>
    <w:semiHidden/>
    <w:unhideWhenUsed/>
    <w:rsid w:val="00BE0C13"/>
  </w:style>
  <w:style w:type="numbering" w:customStyle="1" w:styleId="NoList234">
    <w:name w:val="No List234"/>
    <w:next w:val="FrListare"/>
    <w:uiPriority w:val="99"/>
    <w:semiHidden/>
    <w:unhideWhenUsed/>
    <w:rsid w:val="00BE0C13"/>
  </w:style>
  <w:style w:type="numbering" w:customStyle="1" w:styleId="NoList1214">
    <w:name w:val="No List1214"/>
    <w:next w:val="FrListare"/>
    <w:uiPriority w:val="99"/>
    <w:semiHidden/>
    <w:unhideWhenUsed/>
    <w:rsid w:val="00BE0C13"/>
  </w:style>
  <w:style w:type="numbering" w:customStyle="1" w:styleId="NoList324">
    <w:name w:val="No List324"/>
    <w:next w:val="FrListare"/>
    <w:uiPriority w:val="99"/>
    <w:semiHidden/>
    <w:unhideWhenUsed/>
    <w:rsid w:val="00BE0C13"/>
  </w:style>
  <w:style w:type="numbering" w:customStyle="1" w:styleId="NoList1314">
    <w:name w:val="No List1314"/>
    <w:next w:val="FrListare"/>
    <w:uiPriority w:val="99"/>
    <w:semiHidden/>
    <w:unhideWhenUsed/>
    <w:rsid w:val="00BE0C13"/>
  </w:style>
  <w:style w:type="numbering" w:customStyle="1" w:styleId="NoList414">
    <w:name w:val="No List414"/>
    <w:next w:val="FrListare"/>
    <w:uiPriority w:val="99"/>
    <w:semiHidden/>
    <w:unhideWhenUsed/>
    <w:rsid w:val="00BE0C13"/>
  </w:style>
  <w:style w:type="numbering" w:customStyle="1" w:styleId="NoList1414">
    <w:name w:val="No List1414"/>
    <w:next w:val="FrListare"/>
    <w:uiPriority w:val="99"/>
    <w:semiHidden/>
    <w:unhideWhenUsed/>
    <w:rsid w:val="00BE0C13"/>
  </w:style>
  <w:style w:type="numbering" w:customStyle="1" w:styleId="NoList2114">
    <w:name w:val="No List2114"/>
    <w:next w:val="FrListare"/>
    <w:uiPriority w:val="99"/>
    <w:semiHidden/>
    <w:unhideWhenUsed/>
    <w:rsid w:val="00BE0C13"/>
  </w:style>
  <w:style w:type="numbering" w:customStyle="1" w:styleId="NoList514">
    <w:name w:val="No List514"/>
    <w:next w:val="FrListare"/>
    <w:uiPriority w:val="99"/>
    <w:semiHidden/>
    <w:unhideWhenUsed/>
    <w:rsid w:val="00BE0C13"/>
  </w:style>
  <w:style w:type="numbering" w:customStyle="1" w:styleId="NoList1514">
    <w:name w:val="No List1514"/>
    <w:next w:val="FrListare"/>
    <w:uiPriority w:val="99"/>
    <w:semiHidden/>
    <w:unhideWhenUsed/>
    <w:rsid w:val="00BE0C13"/>
  </w:style>
  <w:style w:type="numbering" w:customStyle="1" w:styleId="NoList2214">
    <w:name w:val="No List2214"/>
    <w:next w:val="FrListare"/>
    <w:uiPriority w:val="99"/>
    <w:semiHidden/>
    <w:unhideWhenUsed/>
    <w:rsid w:val="00BE0C13"/>
  </w:style>
  <w:style w:type="numbering" w:customStyle="1" w:styleId="NoList3114">
    <w:name w:val="No List3114"/>
    <w:next w:val="FrListare"/>
    <w:uiPriority w:val="99"/>
    <w:semiHidden/>
    <w:unhideWhenUsed/>
    <w:rsid w:val="00BE0C13"/>
  </w:style>
  <w:style w:type="numbering" w:customStyle="1" w:styleId="NoList614">
    <w:name w:val="No List614"/>
    <w:next w:val="FrListare"/>
    <w:uiPriority w:val="99"/>
    <w:semiHidden/>
    <w:unhideWhenUsed/>
    <w:rsid w:val="00BE0C13"/>
  </w:style>
  <w:style w:type="numbering" w:customStyle="1" w:styleId="NoList1614">
    <w:name w:val="No List1614"/>
    <w:next w:val="FrListare"/>
    <w:uiPriority w:val="99"/>
    <w:semiHidden/>
    <w:unhideWhenUsed/>
    <w:rsid w:val="00BE0C13"/>
  </w:style>
  <w:style w:type="numbering" w:customStyle="1" w:styleId="NoList714">
    <w:name w:val="No List714"/>
    <w:next w:val="FrListare"/>
    <w:uiPriority w:val="99"/>
    <w:semiHidden/>
    <w:unhideWhenUsed/>
    <w:rsid w:val="00BE0C13"/>
  </w:style>
  <w:style w:type="numbering" w:customStyle="1" w:styleId="NoList814">
    <w:name w:val="No List814"/>
    <w:next w:val="FrListare"/>
    <w:uiPriority w:val="99"/>
    <w:semiHidden/>
    <w:unhideWhenUsed/>
    <w:rsid w:val="00BE0C13"/>
  </w:style>
  <w:style w:type="numbering" w:customStyle="1" w:styleId="NoList103">
    <w:name w:val="No List103"/>
    <w:next w:val="FrListare"/>
    <w:uiPriority w:val="99"/>
    <w:semiHidden/>
    <w:unhideWhenUsed/>
    <w:rsid w:val="00BE0C13"/>
  </w:style>
  <w:style w:type="numbering" w:customStyle="1" w:styleId="FrListare123">
    <w:name w:val="Fără Listare123"/>
    <w:next w:val="FrListare"/>
    <w:semiHidden/>
    <w:rsid w:val="00BE0C13"/>
  </w:style>
  <w:style w:type="numbering" w:customStyle="1" w:styleId="NoList183">
    <w:name w:val="No List183"/>
    <w:next w:val="FrListare"/>
    <w:uiPriority w:val="99"/>
    <w:semiHidden/>
    <w:rsid w:val="00BE0C13"/>
  </w:style>
  <w:style w:type="numbering" w:customStyle="1" w:styleId="NoList1133">
    <w:name w:val="No List1133"/>
    <w:next w:val="FrListare"/>
    <w:uiPriority w:val="99"/>
    <w:semiHidden/>
    <w:unhideWhenUsed/>
    <w:rsid w:val="00BE0C13"/>
  </w:style>
  <w:style w:type="numbering" w:customStyle="1" w:styleId="NoList11123">
    <w:name w:val="No List11123"/>
    <w:next w:val="FrListare"/>
    <w:uiPriority w:val="99"/>
    <w:semiHidden/>
    <w:unhideWhenUsed/>
    <w:rsid w:val="00BE0C13"/>
  </w:style>
  <w:style w:type="numbering" w:customStyle="1" w:styleId="NoList243">
    <w:name w:val="No List243"/>
    <w:next w:val="FrListare"/>
    <w:uiPriority w:val="99"/>
    <w:semiHidden/>
    <w:unhideWhenUsed/>
    <w:rsid w:val="00BE0C13"/>
  </w:style>
  <w:style w:type="numbering" w:customStyle="1" w:styleId="NoList1223">
    <w:name w:val="No List1223"/>
    <w:next w:val="FrListare"/>
    <w:uiPriority w:val="99"/>
    <w:semiHidden/>
    <w:unhideWhenUsed/>
    <w:rsid w:val="00BE0C13"/>
  </w:style>
  <w:style w:type="numbering" w:customStyle="1" w:styleId="NoList333">
    <w:name w:val="No List333"/>
    <w:next w:val="FrListare"/>
    <w:uiPriority w:val="99"/>
    <w:semiHidden/>
    <w:unhideWhenUsed/>
    <w:rsid w:val="00BE0C13"/>
  </w:style>
  <w:style w:type="numbering" w:customStyle="1" w:styleId="NoList1323">
    <w:name w:val="No List1323"/>
    <w:next w:val="FrListare"/>
    <w:uiPriority w:val="99"/>
    <w:semiHidden/>
    <w:unhideWhenUsed/>
    <w:rsid w:val="00BE0C13"/>
  </w:style>
  <w:style w:type="numbering" w:customStyle="1" w:styleId="NoList423">
    <w:name w:val="No List423"/>
    <w:next w:val="FrListare"/>
    <w:uiPriority w:val="99"/>
    <w:semiHidden/>
    <w:unhideWhenUsed/>
    <w:rsid w:val="00BE0C13"/>
  </w:style>
  <w:style w:type="numbering" w:customStyle="1" w:styleId="NoList1423">
    <w:name w:val="No List1423"/>
    <w:next w:val="FrListare"/>
    <w:uiPriority w:val="99"/>
    <w:semiHidden/>
    <w:unhideWhenUsed/>
    <w:rsid w:val="00BE0C13"/>
  </w:style>
  <w:style w:type="numbering" w:customStyle="1" w:styleId="NoList2123">
    <w:name w:val="No List2123"/>
    <w:next w:val="FrListare"/>
    <w:uiPriority w:val="99"/>
    <w:semiHidden/>
    <w:unhideWhenUsed/>
    <w:rsid w:val="00BE0C13"/>
  </w:style>
  <w:style w:type="numbering" w:customStyle="1" w:styleId="NoList523">
    <w:name w:val="No List523"/>
    <w:next w:val="FrListare"/>
    <w:uiPriority w:val="99"/>
    <w:semiHidden/>
    <w:unhideWhenUsed/>
    <w:rsid w:val="00BE0C13"/>
  </w:style>
  <w:style w:type="numbering" w:customStyle="1" w:styleId="NoList1523">
    <w:name w:val="No List1523"/>
    <w:next w:val="FrListare"/>
    <w:uiPriority w:val="99"/>
    <w:semiHidden/>
    <w:unhideWhenUsed/>
    <w:rsid w:val="00BE0C13"/>
  </w:style>
  <w:style w:type="numbering" w:customStyle="1" w:styleId="NoList2223">
    <w:name w:val="No List2223"/>
    <w:next w:val="FrListare"/>
    <w:uiPriority w:val="99"/>
    <w:semiHidden/>
    <w:unhideWhenUsed/>
    <w:rsid w:val="00BE0C13"/>
  </w:style>
  <w:style w:type="numbering" w:customStyle="1" w:styleId="NoList3123">
    <w:name w:val="No List3123"/>
    <w:next w:val="FrListare"/>
    <w:uiPriority w:val="99"/>
    <w:semiHidden/>
    <w:unhideWhenUsed/>
    <w:rsid w:val="00BE0C13"/>
  </w:style>
  <w:style w:type="numbering" w:customStyle="1" w:styleId="NoList623">
    <w:name w:val="No List623"/>
    <w:next w:val="FrListare"/>
    <w:uiPriority w:val="99"/>
    <w:semiHidden/>
    <w:unhideWhenUsed/>
    <w:rsid w:val="00BE0C13"/>
  </w:style>
  <w:style w:type="numbering" w:customStyle="1" w:styleId="NoList1623">
    <w:name w:val="No List1623"/>
    <w:next w:val="FrListare"/>
    <w:uiPriority w:val="99"/>
    <w:semiHidden/>
    <w:unhideWhenUsed/>
    <w:rsid w:val="00BE0C13"/>
  </w:style>
  <w:style w:type="numbering" w:customStyle="1" w:styleId="NoList723">
    <w:name w:val="No List723"/>
    <w:next w:val="FrListare"/>
    <w:uiPriority w:val="99"/>
    <w:semiHidden/>
    <w:unhideWhenUsed/>
    <w:rsid w:val="00BE0C13"/>
  </w:style>
  <w:style w:type="numbering" w:customStyle="1" w:styleId="NoList823">
    <w:name w:val="No List823"/>
    <w:next w:val="FrListare"/>
    <w:uiPriority w:val="99"/>
    <w:semiHidden/>
    <w:unhideWhenUsed/>
    <w:rsid w:val="00BE0C13"/>
  </w:style>
  <w:style w:type="numbering" w:customStyle="1" w:styleId="NoList913">
    <w:name w:val="No List913"/>
    <w:next w:val="FrListare"/>
    <w:uiPriority w:val="99"/>
    <w:semiHidden/>
    <w:unhideWhenUsed/>
    <w:rsid w:val="00BE0C13"/>
  </w:style>
  <w:style w:type="numbering" w:customStyle="1" w:styleId="FrListare1113">
    <w:name w:val="Fără Listare1113"/>
    <w:next w:val="FrListare"/>
    <w:semiHidden/>
    <w:rsid w:val="00BE0C13"/>
  </w:style>
  <w:style w:type="numbering" w:customStyle="1" w:styleId="NoList1713">
    <w:name w:val="No List1713"/>
    <w:next w:val="FrListare"/>
    <w:uiPriority w:val="99"/>
    <w:semiHidden/>
    <w:rsid w:val="00BE0C13"/>
  </w:style>
  <w:style w:type="numbering" w:customStyle="1" w:styleId="NoList11213">
    <w:name w:val="No List11213"/>
    <w:next w:val="FrListare"/>
    <w:uiPriority w:val="99"/>
    <w:semiHidden/>
    <w:unhideWhenUsed/>
    <w:rsid w:val="00BE0C13"/>
  </w:style>
  <w:style w:type="numbering" w:customStyle="1" w:styleId="NoList111113">
    <w:name w:val="No List111113"/>
    <w:next w:val="FrListare"/>
    <w:uiPriority w:val="99"/>
    <w:semiHidden/>
    <w:unhideWhenUsed/>
    <w:rsid w:val="00BE0C13"/>
  </w:style>
  <w:style w:type="numbering" w:customStyle="1" w:styleId="NoList2313">
    <w:name w:val="No List2313"/>
    <w:next w:val="FrListare"/>
    <w:uiPriority w:val="99"/>
    <w:semiHidden/>
    <w:unhideWhenUsed/>
    <w:rsid w:val="00BE0C13"/>
  </w:style>
  <w:style w:type="numbering" w:customStyle="1" w:styleId="NoList12113">
    <w:name w:val="No List12113"/>
    <w:next w:val="FrListare"/>
    <w:uiPriority w:val="99"/>
    <w:semiHidden/>
    <w:unhideWhenUsed/>
    <w:rsid w:val="00BE0C13"/>
  </w:style>
  <w:style w:type="numbering" w:customStyle="1" w:styleId="NoList3213">
    <w:name w:val="No List3213"/>
    <w:next w:val="FrListare"/>
    <w:uiPriority w:val="99"/>
    <w:semiHidden/>
    <w:unhideWhenUsed/>
    <w:rsid w:val="00BE0C13"/>
  </w:style>
  <w:style w:type="numbering" w:customStyle="1" w:styleId="NoList13113">
    <w:name w:val="No List13113"/>
    <w:next w:val="FrListare"/>
    <w:uiPriority w:val="99"/>
    <w:semiHidden/>
    <w:unhideWhenUsed/>
    <w:rsid w:val="00BE0C13"/>
  </w:style>
  <w:style w:type="numbering" w:customStyle="1" w:styleId="NoList4113">
    <w:name w:val="No List4113"/>
    <w:next w:val="FrListare"/>
    <w:uiPriority w:val="99"/>
    <w:semiHidden/>
    <w:unhideWhenUsed/>
    <w:rsid w:val="00BE0C13"/>
  </w:style>
  <w:style w:type="numbering" w:customStyle="1" w:styleId="NoList14113">
    <w:name w:val="No List14113"/>
    <w:next w:val="FrListare"/>
    <w:uiPriority w:val="99"/>
    <w:semiHidden/>
    <w:unhideWhenUsed/>
    <w:rsid w:val="00BE0C13"/>
  </w:style>
  <w:style w:type="numbering" w:customStyle="1" w:styleId="NoList21113">
    <w:name w:val="No List21113"/>
    <w:next w:val="FrListare"/>
    <w:uiPriority w:val="99"/>
    <w:semiHidden/>
    <w:unhideWhenUsed/>
    <w:rsid w:val="00BE0C13"/>
  </w:style>
  <w:style w:type="numbering" w:customStyle="1" w:styleId="NoList5113">
    <w:name w:val="No List5113"/>
    <w:next w:val="FrListare"/>
    <w:uiPriority w:val="99"/>
    <w:semiHidden/>
    <w:unhideWhenUsed/>
    <w:rsid w:val="00BE0C13"/>
  </w:style>
  <w:style w:type="numbering" w:customStyle="1" w:styleId="NoList15113">
    <w:name w:val="No List15113"/>
    <w:next w:val="FrListare"/>
    <w:uiPriority w:val="99"/>
    <w:semiHidden/>
    <w:unhideWhenUsed/>
    <w:rsid w:val="00BE0C13"/>
  </w:style>
  <w:style w:type="numbering" w:customStyle="1" w:styleId="NoList22113">
    <w:name w:val="No List22113"/>
    <w:next w:val="FrListare"/>
    <w:uiPriority w:val="99"/>
    <w:semiHidden/>
    <w:unhideWhenUsed/>
    <w:rsid w:val="00BE0C13"/>
  </w:style>
  <w:style w:type="numbering" w:customStyle="1" w:styleId="NoList31113">
    <w:name w:val="No List31113"/>
    <w:next w:val="FrListare"/>
    <w:uiPriority w:val="99"/>
    <w:semiHidden/>
    <w:unhideWhenUsed/>
    <w:rsid w:val="00BE0C13"/>
  </w:style>
  <w:style w:type="numbering" w:customStyle="1" w:styleId="NoList6113">
    <w:name w:val="No List6113"/>
    <w:next w:val="FrListare"/>
    <w:uiPriority w:val="99"/>
    <w:semiHidden/>
    <w:unhideWhenUsed/>
    <w:rsid w:val="00BE0C13"/>
  </w:style>
  <w:style w:type="numbering" w:customStyle="1" w:styleId="NoList16113">
    <w:name w:val="No List16113"/>
    <w:next w:val="FrListare"/>
    <w:uiPriority w:val="99"/>
    <w:semiHidden/>
    <w:unhideWhenUsed/>
    <w:rsid w:val="00BE0C13"/>
  </w:style>
  <w:style w:type="numbering" w:customStyle="1" w:styleId="NoList7113">
    <w:name w:val="No List7113"/>
    <w:next w:val="FrListare"/>
    <w:uiPriority w:val="99"/>
    <w:semiHidden/>
    <w:unhideWhenUsed/>
    <w:rsid w:val="00BE0C13"/>
  </w:style>
  <w:style w:type="numbering" w:customStyle="1" w:styleId="NoList8113">
    <w:name w:val="No List8113"/>
    <w:next w:val="FrListare"/>
    <w:uiPriority w:val="99"/>
    <w:semiHidden/>
    <w:unhideWhenUsed/>
    <w:rsid w:val="00BE0C13"/>
  </w:style>
  <w:style w:type="numbering" w:customStyle="1" w:styleId="NoList1921">
    <w:name w:val="No List1921"/>
    <w:next w:val="FrListare"/>
    <w:uiPriority w:val="99"/>
    <w:semiHidden/>
    <w:unhideWhenUsed/>
    <w:rsid w:val="00BE0C13"/>
  </w:style>
  <w:style w:type="numbering" w:customStyle="1" w:styleId="NoList1102">
    <w:name w:val="No List1102"/>
    <w:next w:val="FrListare"/>
    <w:uiPriority w:val="99"/>
    <w:semiHidden/>
    <w:rsid w:val="00BE0C13"/>
  </w:style>
  <w:style w:type="numbering" w:customStyle="1" w:styleId="NoList2521">
    <w:name w:val="No List2521"/>
    <w:next w:val="FrListare"/>
    <w:uiPriority w:val="99"/>
    <w:semiHidden/>
    <w:unhideWhenUsed/>
    <w:rsid w:val="00BE0C13"/>
  </w:style>
  <w:style w:type="numbering" w:customStyle="1" w:styleId="NoList1142">
    <w:name w:val="No List1142"/>
    <w:next w:val="FrListare"/>
    <w:uiPriority w:val="99"/>
    <w:semiHidden/>
    <w:rsid w:val="00BE0C13"/>
  </w:style>
  <w:style w:type="numbering" w:customStyle="1" w:styleId="NoList3421">
    <w:name w:val="No List3421"/>
    <w:next w:val="FrListare"/>
    <w:uiPriority w:val="99"/>
    <w:semiHidden/>
    <w:unhideWhenUsed/>
    <w:rsid w:val="00BE0C13"/>
  </w:style>
  <w:style w:type="numbering" w:customStyle="1" w:styleId="NoList4321">
    <w:name w:val="No List4321"/>
    <w:next w:val="FrListare"/>
    <w:uiPriority w:val="99"/>
    <w:semiHidden/>
    <w:unhideWhenUsed/>
    <w:rsid w:val="00BE0C13"/>
  </w:style>
  <w:style w:type="numbering" w:customStyle="1" w:styleId="NoList5321">
    <w:name w:val="No List5321"/>
    <w:next w:val="FrListare"/>
    <w:uiPriority w:val="99"/>
    <w:semiHidden/>
    <w:unhideWhenUsed/>
    <w:rsid w:val="00BE0C13"/>
  </w:style>
  <w:style w:type="numbering" w:customStyle="1" w:styleId="NoList6321">
    <w:name w:val="No List6321"/>
    <w:next w:val="FrListare"/>
    <w:uiPriority w:val="99"/>
    <w:semiHidden/>
    <w:unhideWhenUsed/>
    <w:rsid w:val="00BE0C13"/>
  </w:style>
  <w:style w:type="numbering" w:customStyle="1" w:styleId="NoList2021">
    <w:name w:val="No List2021"/>
    <w:next w:val="FrListare"/>
    <w:uiPriority w:val="99"/>
    <w:semiHidden/>
    <w:unhideWhenUsed/>
    <w:rsid w:val="00BE0C13"/>
  </w:style>
  <w:style w:type="numbering" w:customStyle="1" w:styleId="FrListare132">
    <w:name w:val="Fără Listare132"/>
    <w:next w:val="FrListare"/>
    <w:semiHidden/>
    <w:rsid w:val="00BE0C13"/>
  </w:style>
  <w:style w:type="numbering" w:customStyle="1" w:styleId="NoList1152">
    <w:name w:val="No List1152"/>
    <w:next w:val="FrListare"/>
    <w:uiPriority w:val="99"/>
    <w:semiHidden/>
    <w:rsid w:val="00BE0C13"/>
  </w:style>
  <w:style w:type="numbering" w:customStyle="1" w:styleId="NoList1162">
    <w:name w:val="No List1162"/>
    <w:next w:val="FrListare"/>
    <w:uiPriority w:val="99"/>
    <w:semiHidden/>
    <w:unhideWhenUsed/>
    <w:rsid w:val="00BE0C13"/>
  </w:style>
  <w:style w:type="numbering" w:customStyle="1" w:styleId="NoList11132">
    <w:name w:val="No List11132"/>
    <w:next w:val="FrListare"/>
    <w:uiPriority w:val="99"/>
    <w:semiHidden/>
    <w:unhideWhenUsed/>
    <w:rsid w:val="00BE0C13"/>
  </w:style>
  <w:style w:type="numbering" w:customStyle="1" w:styleId="NoList2621">
    <w:name w:val="No List2621"/>
    <w:next w:val="FrListare"/>
    <w:uiPriority w:val="99"/>
    <w:semiHidden/>
    <w:unhideWhenUsed/>
    <w:rsid w:val="00BE0C13"/>
  </w:style>
  <w:style w:type="numbering" w:customStyle="1" w:styleId="NoList1232">
    <w:name w:val="No List1232"/>
    <w:next w:val="FrListare"/>
    <w:uiPriority w:val="99"/>
    <w:semiHidden/>
    <w:unhideWhenUsed/>
    <w:rsid w:val="00BE0C13"/>
  </w:style>
  <w:style w:type="numbering" w:customStyle="1" w:styleId="NoList3521">
    <w:name w:val="No List3521"/>
    <w:next w:val="FrListare"/>
    <w:uiPriority w:val="99"/>
    <w:semiHidden/>
    <w:unhideWhenUsed/>
    <w:rsid w:val="00BE0C13"/>
  </w:style>
  <w:style w:type="numbering" w:customStyle="1" w:styleId="NoList1332">
    <w:name w:val="No List1332"/>
    <w:next w:val="FrListare"/>
    <w:uiPriority w:val="99"/>
    <w:semiHidden/>
    <w:unhideWhenUsed/>
    <w:rsid w:val="00BE0C13"/>
  </w:style>
  <w:style w:type="numbering" w:customStyle="1" w:styleId="NoList4421">
    <w:name w:val="No List4421"/>
    <w:next w:val="FrListare"/>
    <w:uiPriority w:val="99"/>
    <w:semiHidden/>
    <w:unhideWhenUsed/>
    <w:rsid w:val="00BE0C13"/>
  </w:style>
  <w:style w:type="numbering" w:customStyle="1" w:styleId="NoList1432">
    <w:name w:val="No List1432"/>
    <w:next w:val="FrListare"/>
    <w:uiPriority w:val="99"/>
    <w:semiHidden/>
    <w:unhideWhenUsed/>
    <w:rsid w:val="00BE0C13"/>
  </w:style>
  <w:style w:type="numbering" w:customStyle="1" w:styleId="NoList2132">
    <w:name w:val="No List2132"/>
    <w:next w:val="FrListare"/>
    <w:uiPriority w:val="99"/>
    <w:semiHidden/>
    <w:unhideWhenUsed/>
    <w:rsid w:val="00BE0C13"/>
  </w:style>
  <w:style w:type="numbering" w:customStyle="1" w:styleId="NoList5421">
    <w:name w:val="No List5421"/>
    <w:next w:val="FrListare"/>
    <w:uiPriority w:val="99"/>
    <w:semiHidden/>
    <w:unhideWhenUsed/>
    <w:rsid w:val="00BE0C13"/>
  </w:style>
  <w:style w:type="numbering" w:customStyle="1" w:styleId="NoList1532">
    <w:name w:val="No List1532"/>
    <w:next w:val="FrListare"/>
    <w:uiPriority w:val="99"/>
    <w:semiHidden/>
    <w:unhideWhenUsed/>
    <w:rsid w:val="00BE0C13"/>
  </w:style>
  <w:style w:type="numbering" w:customStyle="1" w:styleId="NoList2232">
    <w:name w:val="No List2232"/>
    <w:next w:val="FrListare"/>
    <w:uiPriority w:val="99"/>
    <w:semiHidden/>
    <w:unhideWhenUsed/>
    <w:rsid w:val="00BE0C13"/>
  </w:style>
  <w:style w:type="numbering" w:customStyle="1" w:styleId="NoList3132">
    <w:name w:val="No List3132"/>
    <w:next w:val="FrListare"/>
    <w:uiPriority w:val="99"/>
    <w:semiHidden/>
    <w:unhideWhenUsed/>
    <w:rsid w:val="00BE0C13"/>
  </w:style>
  <w:style w:type="numbering" w:customStyle="1" w:styleId="NoList6421">
    <w:name w:val="No List6421"/>
    <w:next w:val="FrListare"/>
    <w:uiPriority w:val="99"/>
    <w:semiHidden/>
    <w:unhideWhenUsed/>
    <w:rsid w:val="00BE0C13"/>
  </w:style>
  <w:style w:type="numbering" w:customStyle="1" w:styleId="NoList1632">
    <w:name w:val="No List1632"/>
    <w:next w:val="FrListare"/>
    <w:uiPriority w:val="99"/>
    <w:semiHidden/>
    <w:unhideWhenUsed/>
    <w:rsid w:val="00BE0C13"/>
  </w:style>
  <w:style w:type="numbering" w:customStyle="1" w:styleId="NoList732">
    <w:name w:val="No List732"/>
    <w:next w:val="FrListare"/>
    <w:uiPriority w:val="99"/>
    <w:semiHidden/>
    <w:unhideWhenUsed/>
    <w:rsid w:val="00BE0C13"/>
  </w:style>
  <w:style w:type="numbering" w:customStyle="1" w:styleId="NoList832">
    <w:name w:val="No List832"/>
    <w:next w:val="FrListare"/>
    <w:uiPriority w:val="99"/>
    <w:semiHidden/>
    <w:unhideWhenUsed/>
    <w:rsid w:val="00BE0C13"/>
  </w:style>
  <w:style w:type="numbering" w:customStyle="1" w:styleId="NoList922">
    <w:name w:val="No List922"/>
    <w:next w:val="FrListare"/>
    <w:uiPriority w:val="99"/>
    <w:semiHidden/>
    <w:unhideWhenUsed/>
    <w:rsid w:val="00BE0C13"/>
  </w:style>
  <w:style w:type="numbering" w:customStyle="1" w:styleId="FrListare1123">
    <w:name w:val="Fără Listare1123"/>
    <w:next w:val="FrListare"/>
    <w:semiHidden/>
    <w:rsid w:val="00BE0C13"/>
  </w:style>
  <w:style w:type="numbering" w:customStyle="1" w:styleId="NoList1723">
    <w:name w:val="No List1723"/>
    <w:next w:val="FrListare"/>
    <w:uiPriority w:val="99"/>
    <w:semiHidden/>
    <w:rsid w:val="00BE0C13"/>
  </w:style>
  <w:style w:type="numbering" w:customStyle="1" w:styleId="NoList11223">
    <w:name w:val="No List11223"/>
    <w:next w:val="FrListare"/>
    <w:uiPriority w:val="99"/>
    <w:semiHidden/>
    <w:unhideWhenUsed/>
    <w:rsid w:val="00BE0C13"/>
  </w:style>
  <w:style w:type="numbering" w:customStyle="1" w:styleId="NoList111123">
    <w:name w:val="No List111123"/>
    <w:next w:val="FrListare"/>
    <w:uiPriority w:val="99"/>
    <w:semiHidden/>
    <w:unhideWhenUsed/>
    <w:rsid w:val="00BE0C13"/>
  </w:style>
  <w:style w:type="numbering" w:customStyle="1" w:styleId="NoList2323">
    <w:name w:val="No List2323"/>
    <w:next w:val="FrListare"/>
    <w:uiPriority w:val="99"/>
    <w:semiHidden/>
    <w:unhideWhenUsed/>
    <w:rsid w:val="00BE0C13"/>
  </w:style>
  <w:style w:type="numbering" w:customStyle="1" w:styleId="NoList12123">
    <w:name w:val="No List12123"/>
    <w:next w:val="FrListare"/>
    <w:uiPriority w:val="99"/>
    <w:semiHidden/>
    <w:unhideWhenUsed/>
    <w:rsid w:val="00BE0C13"/>
  </w:style>
  <w:style w:type="numbering" w:customStyle="1" w:styleId="NoList3223">
    <w:name w:val="No List3223"/>
    <w:next w:val="FrListare"/>
    <w:uiPriority w:val="99"/>
    <w:semiHidden/>
    <w:unhideWhenUsed/>
    <w:rsid w:val="00BE0C13"/>
  </w:style>
  <w:style w:type="numbering" w:customStyle="1" w:styleId="NoList13123">
    <w:name w:val="No List13123"/>
    <w:next w:val="FrListare"/>
    <w:uiPriority w:val="99"/>
    <w:semiHidden/>
    <w:unhideWhenUsed/>
    <w:rsid w:val="00BE0C13"/>
  </w:style>
  <w:style w:type="numbering" w:customStyle="1" w:styleId="NoList4123">
    <w:name w:val="No List4123"/>
    <w:next w:val="FrListare"/>
    <w:uiPriority w:val="99"/>
    <w:semiHidden/>
    <w:unhideWhenUsed/>
    <w:rsid w:val="00BE0C13"/>
  </w:style>
  <w:style w:type="numbering" w:customStyle="1" w:styleId="NoList14123">
    <w:name w:val="No List14123"/>
    <w:next w:val="FrListare"/>
    <w:uiPriority w:val="99"/>
    <w:semiHidden/>
    <w:unhideWhenUsed/>
    <w:rsid w:val="00BE0C13"/>
  </w:style>
  <w:style w:type="numbering" w:customStyle="1" w:styleId="NoList21123">
    <w:name w:val="No List21123"/>
    <w:next w:val="FrListare"/>
    <w:uiPriority w:val="99"/>
    <w:semiHidden/>
    <w:unhideWhenUsed/>
    <w:rsid w:val="00BE0C13"/>
  </w:style>
  <w:style w:type="numbering" w:customStyle="1" w:styleId="NoList5123">
    <w:name w:val="No List5123"/>
    <w:next w:val="FrListare"/>
    <w:uiPriority w:val="99"/>
    <w:semiHidden/>
    <w:unhideWhenUsed/>
    <w:rsid w:val="00BE0C13"/>
  </w:style>
  <w:style w:type="numbering" w:customStyle="1" w:styleId="NoList15123">
    <w:name w:val="No List15123"/>
    <w:next w:val="FrListare"/>
    <w:uiPriority w:val="99"/>
    <w:semiHidden/>
    <w:unhideWhenUsed/>
    <w:rsid w:val="00BE0C13"/>
  </w:style>
  <w:style w:type="numbering" w:customStyle="1" w:styleId="NoList22123">
    <w:name w:val="No List22123"/>
    <w:next w:val="FrListare"/>
    <w:uiPriority w:val="99"/>
    <w:semiHidden/>
    <w:unhideWhenUsed/>
    <w:rsid w:val="00BE0C13"/>
  </w:style>
  <w:style w:type="numbering" w:customStyle="1" w:styleId="NoList31123">
    <w:name w:val="No List31123"/>
    <w:next w:val="FrListare"/>
    <w:uiPriority w:val="99"/>
    <w:semiHidden/>
    <w:unhideWhenUsed/>
    <w:rsid w:val="00BE0C13"/>
  </w:style>
  <w:style w:type="numbering" w:customStyle="1" w:styleId="NoList6123">
    <w:name w:val="No List6123"/>
    <w:next w:val="FrListare"/>
    <w:uiPriority w:val="99"/>
    <w:semiHidden/>
    <w:unhideWhenUsed/>
    <w:rsid w:val="00BE0C13"/>
  </w:style>
  <w:style w:type="numbering" w:customStyle="1" w:styleId="NoList16123">
    <w:name w:val="No List16123"/>
    <w:next w:val="FrListare"/>
    <w:uiPriority w:val="99"/>
    <w:semiHidden/>
    <w:unhideWhenUsed/>
    <w:rsid w:val="00BE0C13"/>
  </w:style>
  <w:style w:type="numbering" w:customStyle="1" w:styleId="NoList7123">
    <w:name w:val="No List7123"/>
    <w:next w:val="FrListare"/>
    <w:uiPriority w:val="99"/>
    <w:semiHidden/>
    <w:unhideWhenUsed/>
    <w:rsid w:val="00BE0C13"/>
  </w:style>
  <w:style w:type="numbering" w:customStyle="1" w:styleId="NoList8122">
    <w:name w:val="No List8122"/>
    <w:next w:val="FrListare"/>
    <w:uiPriority w:val="99"/>
    <w:semiHidden/>
    <w:unhideWhenUsed/>
    <w:rsid w:val="00BE0C13"/>
  </w:style>
  <w:style w:type="numbering" w:customStyle="1" w:styleId="NoList302">
    <w:name w:val="No List302"/>
    <w:next w:val="FrListare"/>
    <w:uiPriority w:val="99"/>
    <w:semiHidden/>
    <w:unhideWhenUsed/>
    <w:rsid w:val="00BE0C13"/>
  </w:style>
  <w:style w:type="numbering" w:customStyle="1" w:styleId="FrListare16">
    <w:name w:val="Fără Listare16"/>
    <w:next w:val="FrListare"/>
    <w:semiHidden/>
    <w:rsid w:val="00BE0C13"/>
  </w:style>
  <w:style w:type="numbering" w:customStyle="1" w:styleId="NoList120">
    <w:name w:val="No List120"/>
    <w:next w:val="FrListare"/>
    <w:uiPriority w:val="99"/>
    <w:semiHidden/>
    <w:rsid w:val="00BE0C13"/>
  </w:style>
  <w:style w:type="numbering" w:customStyle="1" w:styleId="NoList1116">
    <w:name w:val="No List1116"/>
    <w:next w:val="FrListare"/>
    <w:uiPriority w:val="99"/>
    <w:semiHidden/>
    <w:unhideWhenUsed/>
    <w:rsid w:val="00BE0C13"/>
  </w:style>
  <w:style w:type="numbering" w:customStyle="1" w:styleId="NoList1117">
    <w:name w:val="No List1117"/>
    <w:next w:val="FrListare"/>
    <w:uiPriority w:val="99"/>
    <w:semiHidden/>
    <w:unhideWhenUsed/>
    <w:rsid w:val="00BE0C13"/>
  </w:style>
  <w:style w:type="numbering" w:customStyle="1" w:styleId="NoList216">
    <w:name w:val="No List216"/>
    <w:next w:val="FrListare"/>
    <w:uiPriority w:val="99"/>
    <w:semiHidden/>
    <w:unhideWhenUsed/>
    <w:rsid w:val="00BE0C13"/>
  </w:style>
  <w:style w:type="numbering" w:customStyle="1" w:styleId="NoList126">
    <w:name w:val="No List126"/>
    <w:next w:val="FrListare"/>
    <w:uiPriority w:val="99"/>
    <w:semiHidden/>
    <w:unhideWhenUsed/>
    <w:rsid w:val="00BE0C13"/>
  </w:style>
  <w:style w:type="numbering" w:customStyle="1" w:styleId="NoList382">
    <w:name w:val="No List382"/>
    <w:next w:val="FrListare"/>
    <w:uiPriority w:val="99"/>
    <w:semiHidden/>
    <w:unhideWhenUsed/>
    <w:rsid w:val="00BE0C13"/>
  </w:style>
  <w:style w:type="numbering" w:customStyle="1" w:styleId="NoList136">
    <w:name w:val="No List136"/>
    <w:next w:val="FrListare"/>
    <w:uiPriority w:val="99"/>
    <w:semiHidden/>
    <w:unhideWhenUsed/>
    <w:rsid w:val="00BE0C13"/>
  </w:style>
  <w:style w:type="numbering" w:customStyle="1" w:styleId="NoList472">
    <w:name w:val="No List472"/>
    <w:next w:val="FrListare"/>
    <w:uiPriority w:val="99"/>
    <w:semiHidden/>
    <w:unhideWhenUsed/>
    <w:rsid w:val="00BE0C13"/>
  </w:style>
  <w:style w:type="numbering" w:customStyle="1" w:styleId="NoList146">
    <w:name w:val="No List146"/>
    <w:next w:val="FrListare"/>
    <w:uiPriority w:val="99"/>
    <w:semiHidden/>
    <w:unhideWhenUsed/>
    <w:rsid w:val="00BE0C13"/>
  </w:style>
  <w:style w:type="numbering" w:customStyle="1" w:styleId="NoList217">
    <w:name w:val="No List217"/>
    <w:next w:val="FrListare"/>
    <w:uiPriority w:val="99"/>
    <w:semiHidden/>
    <w:unhideWhenUsed/>
    <w:rsid w:val="00BE0C13"/>
  </w:style>
  <w:style w:type="numbering" w:customStyle="1" w:styleId="NoList572">
    <w:name w:val="No List572"/>
    <w:next w:val="FrListare"/>
    <w:uiPriority w:val="99"/>
    <w:semiHidden/>
    <w:unhideWhenUsed/>
    <w:rsid w:val="00BE0C13"/>
  </w:style>
  <w:style w:type="numbering" w:customStyle="1" w:styleId="NoList156">
    <w:name w:val="No List156"/>
    <w:next w:val="FrListare"/>
    <w:uiPriority w:val="99"/>
    <w:semiHidden/>
    <w:unhideWhenUsed/>
    <w:rsid w:val="00BE0C13"/>
  </w:style>
  <w:style w:type="numbering" w:customStyle="1" w:styleId="NoList226">
    <w:name w:val="No List226"/>
    <w:next w:val="FrListare"/>
    <w:uiPriority w:val="99"/>
    <w:semiHidden/>
    <w:unhideWhenUsed/>
    <w:rsid w:val="00BE0C13"/>
  </w:style>
  <w:style w:type="numbering" w:customStyle="1" w:styleId="NoList316">
    <w:name w:val="No List316"/>
    <w:next w:val="FrListare"/>
    <w:uiPriority w:val="99"/>
    <w:semiHidden/>
    <w:unhideWhenUsed/>
    <w:rsid w:val="00BE0C13"/>
  </w:style>
  <w:style w:type="numbering" w:customStyle="1" w:styleId="NoList672">
    <w:name w:val="No List672"/>
    <w:next w:val="FrListare"/>
    <w:uiPriority w:val="99"/>
    <w:semiHidden/>
    <w:unhideWhenUsed/>
    <w:rsid w:val="00BE0C13"/>
  </w:style>
  <w:style w:type="numbering" w:customStyle="1" w:styleId="NoList166">
    <w:name w:val="No List166"/>
    <w:next w:val="FrListare"/>
    <w:uiPriority w:val="99"/>
    <w:semiHidden/>
    <w:unhideWhenUsed/>
    <w:rsid w:val="00BE0C13"/>
  </w:style>
  <w:style w:type="numbering" w:customStyle="1" w:styleId="NoList76">
    <w:name w:val="No List76"/>
    <w:next w:val="FrListare"/>
    <w:uiPriority w:val="99"/>
    <w:semiHidden/>
    <w:unhideWhenUsed/>
    <w:rsid w:val="00BE0C13"/>
  </w:style>
  <w:style w:type="table" w:customStyle="1" w:styleId="TableGrid25">
    <w:name w:val="Table Grid25"/>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
    <w:name w:val="Table Normal125"/>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5">
    <w:name w:val="Table Grid115"/>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6">
    <w:name w:val="No List86"/>
    <w:next w:val="FrListare"/>
    <w:uiPriority w:val="99"/>
    <w:semiHidden/>
    <w:unhideWhenUsed/>
    <w:rsid w:val="00BE0C13"/>
  </w:style>
  <w:style w:type="numbering" w:customStyle="1" w:styleId="NoList95">
    <w:name w:val="No List95"/>
    <w:next w:val="FrListare"/>
    <w:uiPriority w:val="99"/>
    <w:semiHidden/>
    <w:unhideWhenUsed/>
    <w:rsid w:val="00BE0C13"/>
  </w:style>
  <w:style w:type="numbering" w:customStyle="1" w:styleId="FrListare115">
    <w:name w:val="Fără Listare115"/>
    <w:next w:val="FrListare"/>
    <w:semiHidden/>
    <w:rsid w:val="00BE0C13"/>
  </w:style>
  <w:style w:type="numbering" w:customStyle="1" w:styleId="NoList175">
    <w:name w:val="No List175"/>
    <w:next w:val="FrListare"/>
    <w:uiPriority w:val="99"/>
    <w:semiHidden/>
    <w:rsid w:val="00BE0C13"/>
  </w:style>
  <w:style w:type="numbering" w:customStyle="1" w:styleId="NoList1125">
    <w:name w:val="No List1125"/>
    <w:next w:val="FrListare"/>
    <w:uiPriority w:val="99"/>
    <w:semiHidden/>
    <w:unhideWhenUsed/>
    <w:rsid w:val="00BE0C13"/>
  </w:style>
  <w:style w:type="numbering" w:customStyle="1" w:styleId="NoList11115">
    <w:name w:val="No List11115"/>
    <w:next w:val="FrListare"/>
    <w:uiPriority w:val="99"/>
    <w:semiHidden/>
    <w:unhideWhenUsed/>
    <w:rsid w:val="00BE0C13"/>
  </w:style>
  <w:style w:type="numbering" w:customStyle="1" w:styleId="NoList235">
    <w:name w:val="No List235"/>
    <w:next w:val="FrListare"/>
    <w:uiPriority w:val="99"/>
    <w:semiHidden/>
    <w:unhideWhenUsed/>
    <w:rsid w:val="00BE0C13"/>
  </w:style>
  <w:style w:type="numbering" w:customStyle="1" w:styleId="NoList1215">
    <w:name w:val="No List1215"/>
    <w:next w:val="FrListare"/>
    <w:uiPriority w:val="99"/>
    <w:semiHidden/>
    <w:unhideWhenUsed/>
    <w:rsid w:val="00BE0C13"/>
  </w:style>
  <w:style w:type="numbering" w:customStyle="1" w:styleId="NoList325">
    <w:name w:val="No List325"/>
    <w:next w:val="FrListare"/>
    <w:uiPriority w:val="99"/>
    <w:semiHidden/>
    <w:unhideWhenUsed/>
    <w:rsid w:val="00BE0C13"/>
  </w:style>
  <w:style w:type="numbering" w:customStyle="1" w:styleId="NoList1315">
    <w:name w:val="No List1315"/>
    <w:next w:val="FrListare"/>
    <w:uiPriority w:val="99"/>
    <w:semiHidden/>
    <w:unhideWhenUsed/>
    <w:rsid w:val="00BE0C13"/>
  </w:style>
  <w:style w:type="numbering" w:customStyle="1" w:styleId="NoList415">
    <w:name w:val="No List415"/>
    <w:next w:val="FrListare"/>
    <w:uiPriority w:val="99"/>
    <w:semiHidden/>
    <w:unhideWhenUsed/>
    <w:rsid w:val="00BE0C13"/>
  </w:style>
  <w:style w:type="numbering" w:customStyle="1" w:styleId="NoList1415">
    <w:name w:val="No List1415"/>
    <w:next w:val="FrListare"/>
    <w:uiPriority w:val="99"/>
    <w:semiHidden/>
    <w:unhideWhenUsed/>
    <w:rsid w:val="00BE0C13"/>
  </w:style>
  <w:style w:type="numbering" w:customStyle="1" w:styleId="NoList2115">
    <w:name w:val="No List2115"/>
    <w:next w:val="FrListare"/>
    <w:uiPriority w:val="99"/>
    <w:semiHidden/>
    <w:unhideWhenUsed/>
    <w:rsid w:val="00BE0C13"/>
  </w:style>
  <w:style w:type="numbering" w:customStyle="1" w:styleId="NoList515">
    <w:name w:val="No List515"/>
    <w:next w:val="FrListare"/>
    <w:uiPriority w:val="99"/>
    <w:semiHidden/>
    <w:unhideWhenUsed/>
    <w:rsid w:val="00BE0C13"/>
  </w:style>
  <w:style w:type="numbering" w:customStyle="1" w:styleId="NoList1515">
    <w:name w:val="No List1515"/>
    <w:next w:val="FrListare"/>
    <w:uiPriority w:val="99"/>
    <w:semiHidden/>
    <w:unhideWhenUsed/>
    <w:rsid w:val="00BE0C13"/>
  </w:style>
  <w:style w:type="numbering" w:customStyle="1" w:styleId="NoList2215">
    <w:name w:val="No List2215"/>
    <w:next w:val="FrListare"/>
    <w:uiPriority w:val="99"/>
    <w:semiHidden/>
    <w:unhideWhenUsed/>
    <w:rsid w:val="00BE0C13"/>
  </w:style>
  <w:style w:type="numbering" w:customStyle="1" w:styleId="NoList3115">
    <w:name w:val="No List3115"/>
    <w:next w:val="FrListare"/>
    <w:uiPriority w:val="99"/>
    <w:semiHidden/>
    <w:unhideWhenUsed/>
    <w:rsid w:val="00BE0C13"/>
  </w:style>
  <w:style w:type="numbering" w:customStyle="1" w:styleId="NoList615">
    <w:name w:val="No List615"/>
    <w:next w:val="FrListare"/>
    <w:uiPriority w:val="99"/>
    <w:semiHidden/>
    <w:unhideWhenUsed/>
    <w:rsid w:val="00BE0C13"/>
  </w:style>
  <w:style w:type="numbering" w:customStyle="1" w:styleId="NoList1615">
    <w:name w:val="No List1615"/>
    <w:next w:val="FrListare"/>
    <w:uiPriority w:val="99"/>
    <w:semiHidden/>
    <w:unhideWhenUsed/>
    <w:rsid w:val="00BE0C13"/>
  </w:style>
  <w:style w:type="numbering" w:customStyle="1" w:styleId="NoList715">
    <w:name w:val="No List715"/>
    <w:next w:val="FrListare"/>
    <w:uiPriority w:val="99"/>
    <w:semiHidden/>
    <w:unhideWhenUsed/>
    <w:rsid w:val="00BE0C13"/>
  </w:style>
  <w:style w:type="numbering" w:customStyle="1" w:styleId="NoList815">
    <w:name w:val="No List815"/>
    <w:next w:val="FrListare"/>
    <w:uiPriority w:val="99"/>
    <w:semiHidden/>
    <w:unhideWhenUsed/>
    <w:rsid w:val="00BE0C13"/>
  </w:style>
  <w:style w:type="numbering" w:customStyle="1" w:styleId="NoList104">
    <w:name w:val="No List104"/>
    <w:next w:val="FrListare"/>
    <w:uiPriority w:val="99"/>
    <w:semiHidden/>
    <w:unhideWhenUsed/>
    <w:rsid w:val="00BE0C13"/>
  </w:style>
  <w:style w:type="numbering" w:customStyle="1" w:styleId="FrListare124">
    <w:name w:val="Fără Listare124"/>
    <w:next w:val="FrListare"/>
    <w:semiHidden/>
    <w:rsid w:val="00BE0C13"/>
  </w:style>
  <w:style w:type="numbering" w:customStyle="1" w:styleId="NoList184">
    <w:name w:val="No List184"/>
    <w:next w:val="FrListare"/>
    <w:uiPriority w:val="99"/>
    <w:semiHidden/>
    <w:rsid w:val="00BE0C13"/>
  </w:style>
  <w:style w:type="numbering" w:customStyle="1" w:styleId="NoList1134">
    <w:name w:val="No List1134"/>
    <w:next w:val="FrListare"/>
    <w:uiPriority w:val="99"/>
    <w:semiHidden/>
    <w:unhideWhenUsed/>
    <w:rsid w:val="00BE0C13"/>
  </w:style>
  <w:style w:type="numbering" w:customStyle="1" w:styleId="NoList11124">
    <w:name w:val="No List11124"/>
    <w:next w:val="FrListare"/>
    <w:uiPriority w:val="99"/>
    <w:semiHidden/>
    <w:unhideWhenUsed/>
    <w:rsid w:val="00BE0C13"/>
  </w:style>
  <w:style w:type="numbering" w:customStyle="1" w:styleId="NoList244">
    <w:name w:val="No List244"/>
    <w:next w:val="FrListare"/>
    <w:uiPriority w:val="99"/>
    <w:semiHidden/>
    <w:unhideWhenUsed/>
    <w:rsid w:val="00BE0C13"/>
  </w:style>
  <w:style w:type="numbering" w:customStyle="1" w:styleId="NoList1224">
    <w:name w:val="No List1224"/>
    <w:next w:val="FrListare"/>
    <w:uiPriority w:val="99"/>
    <w:semiHidden/>
    <w:unhideWhenUsed/>
    <w:rsid w:val="00BE0C13"/>
  </w:style>
  <w:style w:type="numbering" w:customStyle="1" w:styleId="NoList334">
    <w:name w:val="No List334"/>
    <w:next w:val="FrListare"/>
    <w:uiPriority w:val="99"/>
    <w:semiHidden/>
    <w:unhideWhenUsed/>
    <w:rsid w:val="00BE0C13"/>
  </w:style>
  <w:style w:type="numbering" w:customStyle="1" w:styleId="NoList1324">
    <w:name w:val="No List1324"/>
    <w:next w:val="FrListare"/>
    <w:uiPriority w:val="99"/>
    <w:semiHidden/>
    <w:unhideWhenUsed/>
    <w:rsid w:val="00BE0C13"/>
  </w:style>
  <w:style w:type="numbering" w:customStyle="1" w:styleId="NoList424">
    <w:name w:val="No List424"/>
    <w:next w:val="FrListare"/>
    <w:uiPriority w:val="99"/>
    <w:semiHidden/>
    <w:unhideWhenUsed/>
    <w:rsid w:val="00BE0C13"/>
  </w:style>
  <w:style w:type="numbering" w:customStyle="1" w:styleId="NoList1424">
    <w:name w:val="No List1424"/>
    <w:next w:val="FrListare"/>
    <w:uiPriority w:val="99"/>
    <w:semiHidden/>
    <w:unhideWhenUsed/>
    <w:rsid w:val="00BE0C13"/>
  </w:style>
  <w:style w:type="numbering" w:customStyle="1" w:styleId="NoList2124">
    <w:name w:val="No List2124"/>
    <w:next w:val="FrListare"/>
    <w:uiPriority w:val="99"/>
    <w:semiHidden/>
    <w:unhideWhenUsed/>
    <w:rsid w:val="00BE0C13"/>
  </w:style>
  <w:style w:type="numbering" w:customStyle="1" w:styleId="NoList524">
    <w:name w:val="No List524"/>
    <w:next w:val="FrListare"/>
    <w:uiPriority w:val="99"/>
    <w:semiHidden/>
    <w:unhideWhenUsed/>
    <w:rsid w:val="00BE0C13"/>
  </w:style>
  <w:style w:type="numbering" w:customStyle="1" w:styleId="NoList1524">
    <w:name w:val="No List1524"/>
    <w:next w:val="FrListare"/>
    <w:uiPriority w:val="99"/>
    <w:semiHidden/>
    <w:unhideWhenUsed/>
    <w:rsid w:val="00BE0C13"/>
  </w:style>
  <w:style w:type="numbering" w:customStyle="1" w:styleId="NoList2224">
    <w:name w:val="No List2224"/>
    <w:next w:val="FrListare"/>
    <w:uiPriority w:val="99"/>
    <w:semiHidden/>
    <w:unhideWhenUsed/>
    <w:rsid w:val="00BE0C13"/>
  </w:style>
  <w:style w:type="numbering" w:customStyle="1" w:styleId="NoList3124">
    <w:name w:val="No List3124"/>
    <w:next w:val="FrListare"/>
    <w:uiPriority w:val="99"/>
    <w:semiHidden/>
    <w:unhideWhenUsed/>
    <w:rsid w:val="00BE0C13"/>
  </w:style>
  <w:style w:type="numbering" w:customStyle="1" w:styleId="NoList624">
    <w:name w:val="No List624"/>
    <w:next w:val="FrListare"/>
    <w:uiPriority w:val="99"/>
    <w:semiHidden/>
    <w:unhideWhenUsed/>
    <w:rsid w:val="00BE0C13"/>
  </w:style>
  <w:style w:type="numbering" w:customStyle="1" w:styleId="NoList1624">
    <w:name w:val="No List1624"/>
    <w:next w:val="FrListare"/>
    <w:uiPriority w:val="99"/>
    <w:semiHidden/>
    <w:unhideWhenUsed/>
    <w:rsid w:val="00BE0C13"/>
  </w:style>
  <w:style w:type="numbering" w:customStyle="1" w:styleId="NoList724">
    <w:name w:val="No List724"/>
    <w:next w:val="FrListare"/>
    <w:uiPriority w:val="99"/>
    <w:semiHidden/>
    <w:unhideWhenUsed/>
    <w:rsid w:val="00BE0C13"/>
  </w:style>
  <w:style w:type="numbering" w:customStyle="1" w:styleId="NoList824">
    <w:name w:val="No List824"/>
    <w:next w:val="FrListare"/>
    <w:uiPriority w:val="99"/>
    <w:semiHidden/>
    <w:unhideWhenUsed/>
    <w:rsid w:val="00BE0C13"/>
  </w:style>
  <w:style w:type="numbering" w:customStyle="1" w:styleId="NoList914">
    <w:name w:val="No List914"/>
    <w:next w:val="FrListare"/>
    <w:uiPriority w:val="99"/>
    <w:semiHidden/>
    <w:unhideWhenUsed/>
    <w:rsid w:val="00BE0C13"/>
  </w:style>
  <w:style w:type="numbering" w:customStyle="1" w:styleId="FrListare1114">
    <w:name w:val="Fără Listare1114"/>
    <w:next w:val="FrListare"/>
    <w:semiHidden/>
    <w:rsid w:val="00BE0C13"/>
  </w:style>
  <w:style w:type="numbering" w:customStyle="1" w:styleId="NoList1714">
    <w:name w:val="No List1714"/>
    <w:next w:val="FrListare"/>
    <w:uiPriority w:val="99"/>
    <w:semiHidden/>
    <w:rsid w:val="00BE0C13"/>
  </w:style>
  <w:style w:type="numbering" w:customStyle="1" w:styleId="NoList11214">
    <w:name w:val="No List11214"/>
    <w:next w:val="FrListare"/>
    <w:uiPriority w:val="99"/>
    <w:semiHidden/>
    <w:unhideWhenUsed/>
    <w:rsid w:val="00BE0C13"/>
  </w:style>
  <w:style w:type="numbering" w:customStyle="1" w:styleId="NoList111114">
    <w:name w:val="No List111114"/>
    <w:next w:val="FrListare"/>
    <w:uiPriority w:val="99"/>
    <w:semiHidden/>
    <w:unhideWhenUsed/>
    <w:rsid w:val="00BE0C13"/>
  </w:style>
  <w:style w:type="numbering" w:customStyle="1" w:styleId="NoList2314">
    <w:name w:val="No List2314"/>
    <w:next w:val="FrListare"/>
    <w:uiPriority w:val="99"/>
    <w:semiHidden/>
    <w:unhideWhenUsed/>
    <w:rsid w:val="00BE0C13"/>
  </w:style>
  <w:style w:type="numbering" w:customStyle="1" w:styleId="NoList12114">
    <w:name w:val="No List12114"/>
    <w:next w:val="FrListare"/>
    <w:uiPriority w:val="99"/>
    <w:semiHidden/>
    <w:unhideWhenUsed/>
    <w:rsid w:val="00BE0C13"/>
  </w:style>
  <w:style w:type="numbering" w:customStyle="1" w:styleId="NoList3214">
    <w:name w:val="No List3214"/>
    <w:next w:val="FrListare"/>
    <w:uiPriority w:val="99"/>
    <w:semiHidden/>
    <w:unhideWhenUsed/>
    <w:rsid w:val="00BE0C13"/>
  </w:style>
  <w:style w:type="numbering" w:customStyle="1" w:styleId="NoList13114">
    <w:name w:val="No List13114"/>
    <w:next w:val="FrListare"/>
    <w:uiPriority w:val="99"/>
    <w:semiHidden/>
    <w:unhideWhenUsed/>
    <w:rsid w:val="00BE0C13"/>
  </w:style>
  <w:style w:type="numbering" w:customStyle="1" w:styleId="NoList4114">
    <w:name w:val="No List4114"/>
    <w:next w:val="FrListare"/>
    <w:uiPriority w:val="99"/>
    <w:semiHidden/>
    <w:unhideWhenUsed/>
    <w:rsid w:val="00BE0C13"/>
  </w:style>
  <w:style w:type="numbering" w:customStyle="1" w:styleId="NoList14114">
    <w:name w:val="No List14114"/>
    <w:next w:val="FrListare"/>
    <w:uiPriority w:val="99"/>
    <w:semiHidden/>
    <w:unhideWhenUsed/>
    <w:rsid w:val="00BE0C13"/>
  </w:style>
  <w:style w:type="numbering" w:customStyle="1" w:styleId="NoList21114">
    <w:name w:val="No List21114"/>
    <w:next w:val="FrListare"/>
    <w:uiPriority w:val="99"/>
    <w:semiHidden/>
    <w:unhideWhenUsed/>
    <w:rsid w:val="00BE0C13"/>
  </w:style>
  <w:style w:type="numbering" w:customStyle="1" w:styleId="NoList5114">
    <w:name w:val="No List5114"/>
    <w:next w:val="FrListare"/>
    <w:uiPriority w:val="99"/>
    <w:semiHidden/>
    <w:unhideWhenUsed/>
    <w:rsid w:val="00BE0C13"/>
  </w:style>
  <w:style w:type="numbering" w:customStyle="1" w:styleId="NoList15114">
    <w:name w:val="No List15114"/>
    <w:next w:val="FrListare"/>
    <w:uiPriority w:val="99"/>
    <w:semiHidden/>
    <w:unhideWhenUsed/>
    <w:rsid w:val="00BE0C13"/>
  </w:style>
  <w:style w:type="numbering" w:customStyle="1" w:styleId="NoList22114">
    <w:name w:val="No List22114"/>
    <w:next w:val="FrListare"/>
    <w:uiPriority w:val="99"/>
    <w:semiHidden/>
    <w:unhideWhenUsed/>
    <w:rsid w:val="00BE0C13"/>
  </w:style>
  <w:style w:type="numbering" w:customStyle="1" w:styleId="NoList31114">
    <w:name w:val="No List31114"/>
    <w:next w:val="FrListare"/>
    <w:uiPriority w:val="99"/>
    <w:semiHidden/>
    <w:unhideWhenUsed/>
    <w:rsid w:val="00BE0C13"/>
  </w:style>
  <w:style w:type="numbering" w:customStyle="1" w:styleId="NoList6114">
    <w:name w:val="No List6114"/>
    <w:next w:val="FrListare"/>
    <w:uiPriority w:val="99"/>
    <w:semiHidden/>
    <w:unhideWhenUsed/>
    <w:rsid w:val="00BE0C13"/>
  </w:style>
  <w:style w:type="numbering" w:customStyle="1" w:styleId="NoList16114">
    <w:name w:val="No List16114"/>
    <w:next w:val="FrListare"/>
    <w:uiPriority w:val="99"/>
    <w:semiHidden/>
    <w:unhideWhenUsed/>
    <w:rsid w:val="00BE0C13"/>
  </w:style>
  <w:style w:type="numbering" w:customStyle="1" w:styleId="NoList7114">
    <w:name w:val="No List7114"/>
    <w:next w:val="FrListare"/>
    <w:uiPriority w:val="99"/>
    <w:semiHidden/>
    <w:unhideWhenUsed/>
    <w:rsid w:val="00BE0C13"/>
  </w:style>
  <w:style w:type="numbering" w:customStyle="1" w:styleId="NoList8114">
    <w:name w:val="No List8114"/>
    <w:next w:val="FrListare"/>
    <w:uiPriority w:val="99"/>
    <w:semiHidden/>
    <w:unhideWhenUsed/>
    <w:rsid w:val="00BE0C13"/>
  </w:style>
  <w:style w:type="numbering" w:customStyle="1" w:styleId="NoList193">
    <w:name w:val="No List193"/>
    <w:next w:val="FrListare"/>
    <w:uiPriority w:val="99"/>
    <w:semiHidden/>
    <w:unhideWhenUsed/>
    <w:rsid w:val="00BE0C13"/>
  </w:style>
  <w:style w:type="numbering" w:customStyle="1" w:styleId="NoList1103">
    <w:name w:val="No List1103"/>
    <w:next w:val="FrListare"/>
    <w:uiPriority w:val="99"/>
    <w:semiHidden/>
    <w:rsid w:val="00BE0C13"/>
  </w:style>
  <w:style w:type="numbering" w:customStyle="1" w:styleId="NoList253">
    <w:name w:val="No List253"/>
    <w:next w:val="FrListare"/>
    <w:uiPriority w:val="99"/>
    <w:semiHidden/>
    <w:unhideWhenUsed/>
    <w:rsid w:val="00BE0C13"/>
  </w:style>
  <w:style w:type="numbering" w:customStyle="1" w:styleId="NoList1143">
    <w:name w:val="No List1143"/>
    <w:next w:val="FrListare"/>
    <w:uiPriority w:val="99"/>
    <w:semiHidden/>
    <w:rsid w:val="00BE0C13"/>
  </w:style>
  <w:style w:type="numbering" w:customStyle="1" w:styleId="NoList343">
    <w:name w:val="No List343"/>
    <w:next w:val="FrListare"/>
    <w:uiPriority w:val="99"/>
    <w:semiHidden/>
    <w:unhideWhenUsed/>
    <w:rsid w:val="00BE0C13"/>
  </w:style>
  <w:style w:type="numbering" w:customStyle="1" w:styleId="NoList433">
    <w:name w:val="No List433"/>
    <w:next w:val="FrListare"/>
    <w:uiPriority w:val="99"/>
    <w:semiHidden/>
    <w:unhideWhenUsed/>
    <w:rsid w:val="00BE0C13"/>
  </w:style>
  <w:style w:type="numbering" w:customStyle="1" w:styleId="NoList533">
    <w:name w:val="No List533"/>
    <w:next w:val="FrListare"/>
    <w:uiPriority w:val="99"/>
    <w:semiHidden/>
    <w:unhideWhenUsed/>
    <w:rsid w:val="00BE0C13"/>
  </w:style>
  <w:style w:type="numbering" w:customStyle="1" w:styleId="NoList633">
    <w:name w:val="No List633"/>
    <w:next w:val="FrListare"/>
    <w:uiPriority w:val="99"/>
    <w:semiHidden/>
    <w:unhideWhenUsed/>
    <w:rsid w:val="00BE0C13"/>
  </w:style>
  <w:style w:type="numbering" w:customStyle="1" w:styleId="NoList203">
    <w:name w:val="No List203"/>
    <w:next w:val="FrListare"/>
    <w:uiPriority w:val="99"/>
    <w:semiHidden/>
    <w:unhideWhenUsed/>
    <w:rsid w:val="00BE0C13"/>
  </w:style>
  <w:style w:type="numbering" w:customStyle="1" w:styleId="FrListare133">
    <w:name w:val="Fără Listare133"/>
    <w:next w:val="FrListare"/>
    <w:semiHidden/>
    <w:rsid w:val="00BE0C13"/>
  </w:style>
  <w:style w:type="numbering" w:customStyle="1" w:styleId="NoList1153">
    <w:name w:val="No List1153"/>
    <w:next w:val="FrListare"/>
    <w:uiPriority w:val="99"/>
    <w:semiHidden/>
    <w:rsid w:val="00BE0C13"/>
  </w:style>
  <w:style w:type="numbering" w:customStyle="1" w:styleId="NoList1163">
    <w:name w:val="No List1163"/>
    <w:next w:val="FrListare"/>
    <w:uiPriority w:val="99"/>
    <w:semiHidden/>
    <w:unhideWhenUsed/>
    <w:rsid w:val="00BE0C13"/>
  </w:style>
  <w:style w:type="numbering" w:customStyle="1" w:styleId="NoList11133">
    <w:name w:val="No List11133"/>
    <w:next w:val="FrListare"/>
    <w:uiPriority w:val="99"/>
    <w:semiHidden/>
    <w:unhideWhenUsed/>
    <w:rsid w:val="00BE0C13"/>
  </w:style>
  <w:style w:type="numbering" w:customStyle="1" w:styleId="NoList263">
    <w:name w:val="No List263"/>
    <w:next w:val="FrListare"/>
    <w:uiPriority w:val="99"/>
    <w:semiHidden/>
    <w:unhideWhenUsed/>
    <w:rsid w:val="00BE0C13"/>
  </w:style>
  <w:style w:type="numbering" w:customStyle="1" w:styleId="NoList1233">
    <w:name w:val="No List1233"/>
    <w:next w:val="FrListare"/>
    <w:uiPriority w:val="99"/>
    <w:semiHidden/>
    <w:unhideWhenUsed/>
    <w:rsid w:val="00BE0C13"/>
  </w:style>
  <w:style w:type="numbering" w:customStyle="1" w:styleId="NoList353">
    <w:name w:val="No List353"/>
    <w:next w:val="FrListare"/>
    <w:uiPriority w:val="99"/>
    <w:semiHidden/>
    <w:unhideWhenUsed/>
    <w:rsid w:val="00BE0C13"/>
  </w:style>
  <w:style w:type="numbering" w:customStyle="1" w:styleId="NoList1333">
    <w:name w:val="No List1333"/>
    <w:next w:val="FrListare"/>
    <w:uiPriority w:val="99"/>
    <w:semiHidden/>
    <w:unhideWhenUsed/>
    <w:rsid w:val="00BE0C13"/>
  </w:style>
  <w:style w:type="numbering" w:customStyle="1" w:styleId="NoList443">
    <w:name w:val="No List443"/>
    <w:next w:val="FrListare"/>
    <w:uiPriority w:val="99"/>
    <w:semiHidden/>
    <w:unhideWhenUsed/>
    <w:rsid w:val="00BE0C13"/>
  </w:style>
  <w:style w:type="numbering" w:customStyle="1" w:styleId="NoList1433">
    <w:name w:val="No List1433"/>
    <w:next w:val="FrListare"/>
    <w:uiPriority w:val="99"/>
    <w:semiHidden/>
    <w:unhideWhenUsed/>
    <w:rsid w:val="00BE0C13"/>
  </w:style>
  <w:style w:type="numbering" w:customStyle="1" w:styleId="NoList2133">
    <w:name w:val="No List2133"/>
    <w:next w:val="FrListare"/>
    <w:uiPriority w:val="99"/>
    <w:semiHidden/>
    <w:unhideWhenUsed/>
    <w:rsid w:val="00BE0C13"/>
  </w:style>
  <w:style w:type="numbering" w:customStyle="1" w:styleId="NoList543">
    <w:name w:val="No List543"/>
    <w:next w:val="FrListare"/>
    <w:uiPriority w:val="99"/>
    <w:semiHidden/>
    <w:unhideWhenUsed/>
    <w:rsid w:val="00BE0C13"/>
  </w:style>
  <w:style w:type="numbering" w:customStyle="1" w:styleId="NoList1533">
    <w:name w:val="No List1533"/>
    <w:next w:val="FrListare"/>
    <w:uiPriority w:val="99"/>
    <w:semiHidden/>
    <w:unhideWhenUsed/>
    <w:rsid w:val="00BE0C13"/>
  </w:style>
  <w:style w:type="numbering" w:customStyle="1" w:styleId="NoList2233">
    <w:name w:val="No List2233"/>
    <w:next w:val="FrListare"/>
    <w:uiPriority w:val="99"/>
    <w:semiHidden/>
    <w:unhideWhenUsed/>
    <w:rsid w:val="00BE0C13"/>
  </w:style>
  <w:style w:type="numbering" w:customStyle="1" w:styleId="NoList3133">
    <w:name w:val="No List3133"/>
    <w:next w:val="FrListare"/>
    <w:uiPriority w:val="99"/>
    <w:semiHidden/>
    <w:unhideWhenUsed/>
    <w:rsid w:val="00BE0C13"/>
  </w:style>
  <w:style w:type="numbering" w:customStyle="1" w:styleId="NoList643">
    <w:name w:val="No List643"/>
    <w:next w:val="FrListare"/>
    <w:uiPriority w:val="99"/>
    <w:semiHidden/>
    <w:unhideWhenUsed/>
    <w:rsid w:val="00BE0C13"/>
  </w:style>
  <w:style w:type="numbering" w:customStyle="1" w:styleId="NoList1633">
    <w:name w:val="No List1633"/>
    <w:next w:val="FrListare"/>
    <w:uiPriority w:val="99"/>
    <w:semiHidden/>
    <w:unhideWhenUsed/>
    <w:rsid w:val="00BE0C13"/>
  </w:style>
  <w:style w:type="numbering" w:customStyle="1" w:styleId="NoList733">
    <w:name w:val="No List733"/>
    <w:next w:val="FrListare"/>
    <w:uiPriority w:val="99"/>
    <w:semiHidden/>
    <w:unhideWhenUsed/>
    <w:rsid w:val="00BE0C13"/>
  </w:style>
  <w:style w:type="numbering" w:customStyle="1" w:styleId="NoList833">
    <w:name w:val="No List833"/>
    <w:next w:val="FrListare"/>
    <w:uiPriority w:val="99"/>
    <w:semiHidden/>
    <w:unhideWhenUsed/>
    <w:rsid w:val="00BE0C13"/>
  </w:style>
  <w:style w:type="numbering" w:customStyle="1" w:styleId="NoList923">
    <w:name w:val="No List923"/>
    <w:next w:val="FrListare"/>
    <w:uiPriority w:val="99"/>
    <w:semiHidden/>
    <w:unhideWhenUsed/>
    <w:rsid w:val="00BE0C13"/>
  </w:style>
  <w:style w:type="numbering" w:customStyle="1" w:styleId="FrListare1124">
    <w:name w:val="Fără Listare1124"/>
    <w:next w:val="FrListare"/>
    <w:semiHidden/>
    <w:rsid w:val="00BE0C13"/>
  </w:style>
  <w:style w:type="numbering" w:customStyle="1" w:styleId="NoList1724">
    <w:name w:val="No List1724"/>
    <w:next w:val="FrListare"/>
    <w:uiPriority w:val="99"/>
    <w:semiHidden/>
    <w:rsid w:val="00BE0C13"/>
  </w:style>
  <w:style w:type="numbering" w:customStyle="1" w:styleId="NoList11224">
    <w:name w:val="No List11224"/>
    <w:next w:val="FrListare"/>
    <w:uiPriority w:val="99"/>
    <w:semiHidden/>
    <w:unhideWhenUsed/>
    <w:rsid w:val="00BE0C13"/>
  </w:style>
  <w:style w:type="numbering" w:customStyle="1" w:styleId="NoList111124">
    <w:name w:val="No List111124"/>
    <w:next w:val="FrListare"/>
    <w:uiPriority w:val="99"/>
    <w:semiHidden/>
    <w:unhideWhenUsed/>
    <w:rsid w:val="00BE0C13"/>
  </w:style>
  <w:style w:type="numbering" w:customStyle="1" w:styleId="NoList2324">
    <w:name w:val="No List2324"/>
    <w:next w:val="FrListare"/>
    <w:uiPriority w:val="99"/>
    <w:semiHidden/>
    <w:unhideWhenUsed/>
    <w:rsid w:val="00BE0C13"/>
  </w:style>
  <w:style w:type="numbering" w:customStyle="1" w:styleId="NoList12124">
    <w:name w:val="No List12124"/>
    <w:next w:val="FrListare"/>
    <w:uiPriority w:val="99"/>
    <w:semiHidden/>
    <w:unhideWhenUsed/>
    <w:rsid w:val="00BE0C13"/>
  </w:style>
  <w:style w:type="numbering" w:customStyle="1" w:styleId="NoList3224">
    <w:name w:val="No List3224"/>
    <w:next w:val="FrListare"/>
    <w:uiPriority w:val="99"/>
    <w:semiHidden/>
    <w:unhideWhenUsed/>
    <w:rsid w:val="00BE0C13"/>
  </w:style>
  <w:style w:type="numbering" w:customStyle="1" w:styleId="NoList13124">
    <w:name w:val="No List13124"/>
    <w:next w:val="FrListare"/>
    <w:uiPriority w:val="99"/>
    <w:semiHidden/>
    <w:unhideWhenUsed/>
    <w:rsid w:val="00BE0C13"/>
  </w:style>
  <w:style w:type="numbering" w:customStyle="1" w:styleId="NoList4124">
    <w:name w:val="No List4124"/>
    <w:next w:val="FrListare"/>
    <w:uiPriority w:val="99"/>
    <w:semiHidden/>
    <w:unhideWhenUsed/>
    <w:rsid w:val="00BE0C13"/>
  </w:style>
  <w:style w:type="numbering" w:customStyle="1" w:styleId="NoList14124">
    <w:name w:val="No List14124"/>
    <w:next w:val="FrListare"/>
    <w:uiPriority w:val="99"/>
    <w:semiHidden/>
    <w:unhideWhenUsed/>
    <w:rsid w:val="00BE0C13"/>
  </w:style>
  <w:style w:type="numbering" w:customStyle="1" w:styleId="NoList21124">
    <w:name w:val="No List21124"/>
    <w:next w:val="FrListare"/>
    <w:uiPriority w:val="99"/>
    <w:semiHidden/>
    <w:unhideWhenUsed/>
    <w:rsid w:val="00BE0C13"/>
  </w:style>
  <w:style w:type="numbering" w:customStyle="1" w:styleId="NoList5124">
    <w:name w:val="No List5124"/>
    <w:next w:val="FrListare"/>
    <w:uiPriority w:val="99"/>
    <w:semiHidden/>
    <w:unhideWhenUsed/>
    <w:rsid w:val="00BE0C13"/>
  </w:style>
  <w:style w:type="numbering" w:customStyle="1" w:styleId="NoList15124">
    <w:name w:val="No List15124"/>
    <w:next w:val="FrListare"/>
    <w:uiPriority w:val="99"/>
    <w:semiHidden/>
    <w:unhideWhenUsed/>
    <w:rsid w:val="00BE0C13"/>
  </w:style>
  <w:style w:type="numbering" w:customStyle="1" w:styleId="NoList22124">
    <w:name w:val="No List22124"/>
    <w:next w:val="FrListare"/>
    <w:uiPriority w:val="99"/>
    <w:semiHidden/>
    <w:unhideWhenUsed/>
    <w:rsid w:val="00BE0C13"/>
  </w:style>
  <w:style w:type="numbering" w:customStyle="1" w:styleId="NoList31124">
    <w:name w:val="No List31124"/>
    <w:next w:val="FrListare"/>
    <w:uiPriority w:val="99"/>
    <w:semiHidden/>
    <w:unhideWhenUsed/>
    <w:rsid w:val="00BE0C13"/>
  </w:style>
  <w:style w:type="numbering" w:customStyle="1" w:styleId="NoList6124">
    <w:name w:val="No List6124"/>
    <w:next w:val="FrListare"/>
    <w:uiPriority w:val="99"/>
    <w:semiHidden/>
    <w:unhideWhenUsed/>
    <w:rsid w:val="00BE0C13"/>
  </w:style>
  <w:style w:type="numbering" w:customStyle="1" w:styleId="NoList16124">
    <w:name w:val="No List16124"/>
    <w:next w:val="FrListare"/>
    <w:uiPriority w:val="99"/>
    <w:semiHidden/>
    <w:unhideWhenUsed/>
    <w:rsid w:val="00BE0C13"/>
  </w:style>
  <w:style w:type="numbering" w:customStyle="1" w:styleId="NoList7124">
    <w:name w:val="No List7124"/>
    <w:next w:val="FrListare"/>
    <w:uiPriority w:val="99"/>
    <w:semiHidden/>
    <w:unhideWhenUsed/>
    <w:rsid w:val="00BE0C13"/>
  </w:style>
  <w:style w:type="numbering" w:customStyle="1" w:styleId="NoList8123">
    <w:name w:val="No List8123"/>
    <w:next w:val="FrListare"/>
    <w:uiPriority w:val="99"/>
    <w:semiHidden/>
    <w:unhideWhenUsed/>
    <w:rsid w:val="00BE0C13"/>
  </w:style>
  <w:style w:type="numbering" w:customStyle="1" w:styleId="NoList392">
    <w:name w:val="No List392"/>
    <w:next w:val="FrListare"/>
    <w:uiPriority w:val="99"/>
    <w:semiHidden/>
    <w:unhideWhenUsed/>
    <w:rsid w:val="00BE0C13"/>
  </w:style>
  <w:style w:type="numbering" w:customStyle="1" w:styleId="FrListare17">
    <w:name w:val="Fără Listare17"/>
    <w:next w:val="FrListare"/>
    <w:semiHidden/>
    <w:rsid w:val="00BE0C13"/>
  </w:style>
  <w:style w:type="numbering" w:customStyle="1" w:styleId="NoList127">
    <w:name w:val="No List127"/>
    <w:next w:val="FrListare"/>
    <w:uiPriority w:val="99"/>
    <w:semiHidden/>
    <w:rsid w:val="00BE0C13"/>
  </w:style>
  <w:style w:type="numbering" w:customStyle="1" w:styleId="NoList1118">
    <w:name w:val="No List1118"/>
    <w:next w:val="FrListare"/>
    <w:uiPriority w:val="99"/>
    <w:semiHidden/>
    <w:unhideWhenUsed/>
    <w:rsid w:val="00BE0C13"/>
  </w:style>
  <w:style w:type="numbering" w:customStyle="1" w:styleId="NoList1119">
    <w:name w:val="No List1119"/>
    <w:next w:val="FrListare"/>
    <w:uiPriority w:val="99"/>
    <w:semiHidden/>
    <w:unhideWhenUsed/>
    <w:rsid w:val="00BE0C13"/>
  </w:style>
  <w:style w:type="numbering" w:customStyle="1" w:styleId="NoList218">
    <w:name w:val="No List218"/>
    <w:next w:val="FrListare"/>
    <w:uiPriority w:val="99"/>
    <w:semiHidden/>
    <w:unhideWhenUsed/>
    <w:rsid w:val="00BE0C13"/>
  </w:style>
  <w:style w:type="numbering" w:customStyle="1" w:styleId="NoList128">
    <w:name w:val="No List128"/>
    <w:next w:val="FrListare"/>
    <w:uiPriority w:val="99"/>
    <w:semiHidden/>
    <w:unhideWhenUsed/>
    <w:rsid w:val="00BE0C13"/>
  </w:style>
  <w:style w:type="numbering" w:customStyle="1" w:styleId="NoList3101">
    <w:name w:val="No List3101"/>
    <w:next w:val="FrListare"/>
    <w:uiPriority w:val="99"/>
    <w:semiHidden/>
    <w:unhideWhenUsed/>
    <w:rsid w:val="00BE0C13"/>
  </w:style>
  <w:style w:type="numbering" w:customStyle="1" w:styleId="NoList137">
    <w:name w:val="No List137"/>
    <w:next w:val="FrListare"/>
    <w:uiPriority w:val="99"/>
    <w:semiHidden/>
    <w:unhideWhenUsed/>
    <w:rsid w:val="00BE0C13"/>
  </w:style>
  <w:style w:type="numbering" w:customStyle="1" w:styleId="NoList482">
    <w:name w:val="No List482"/>
    <w:next w:val="FrListare"/>
    <w:uiPriority w:val="99"/>
    <w:semiHidden/>
    <w:unhideWhenUsed/>
    <w:rsid w:val="00BE0C13"/>
  </w:style>
  <w:style w:type="numbering" w:customStyle="1" w:styleId="NoList147">
    <w:name w:val="No List147"/>
    <w:next w:val="FrListare"/>
    <w:uiPriority w:val="99"/>
    <w:semiHidden/>
    <w:unhideWhenUsed/>
    <w:rsid w:val="00BE0C13"/>
  </w:style>
  <w:style w:type="numbering" w:customStyle="1" w:styleId="NoList219">
    <w:name w:val="No List219"/>
    <w:next w:val="FrListare"/>
    <w:uiPriority w:val="99"/>
    <w:semiHidden/>
    <w:unhideWhenUsed/>
    <w:rsid w:val="00BE0C13"/>
  </w:style>
  <w:style w:type="numbering" w:customStyle="1" w:styleId="NoList582">
    <w:name w:val="No List582"/>
    <w:next w:val="FrListare"/>
    <w:uiPriority w:val="99"/>
    <w:semiHidden/>
    <w:unhideWhenUsed/>
    <w:rsid w:val="00BE0C13"/>
  </w:style>
  <w:style w:type="numbering" w:customStyle="1" w:styleId="NoList157">
    <w:name w:val="No List157"/>
    <w:next w:val="FrListare"/>
    <w:uiPriority w:val="99"/>
    <w:semiHidden/>
    <w:unhideWhenUsed/>
    <w:rsid w:val="00BE0C13"/>
  </w:style>
  <w:style w:type="numbering" w:customStyle="1" w:styleId="NoList227">
    <w:name w:val="No List227"/>
    <w:next w:val="FrListare"/>
    <w:uiPriority w:val="99"/>
    <w:semiHidden/>
    <w:unhideWhenUsed/>
    <w:rsid w:val="00BE0C13"/>
  </w:style>
  <w:style w:type="numbering" w:customStyle="1" w:styleId="NoList317">
    <w:name w:val="No List317"/>
    <w:next w:val="FrListare"/>
    <w:uiPriority w:val="99"/>
    <w:semiHidden/>
    <w:unhideWhenUsed/>
    <w:rsid w:val="00BE0C13"/>
  </w:style>
  <w:style w:type="numbering" w:customStyle="1" w:styleId="NoList682">
    <w:name w:val="No List682"/>
    <w:next w:val="FrListare"/>
    <w:uiPriority w:val="99"/>
    <w:semiHidden/>
    <w:unhideWhenUsed/>
    <w:rsid w:val="00BE0C13"/>
  </w:style>
  <w:style w:type="numbering" w:customStyle="1" w:styleId="NoList167">
    <w:name w:val="No List167"/>
    <w:next w:val="FrListare"/>
    <w:uiPriority w:val="99"/>
    <w:semiHidden/>
    <w:unhideWhenUsed/>
    <w:rsid w:val="00BE0C13"/>
  </w:style>
  <w:style w:type="numbering" w:customStyle="1" w:styleId="NoList77">
    <w:name w:val="No List77"/>
    <w:next w:val="FrListare"/>
    <w:uiPriority w:val="99"/>
    <w:semiHidden/>
    <w:unhideWhenUsed/>
    <w:rsid w:val="00BE0C13"/>
  </w:style>
  <w:style w:type="table" w:customStyle="1" w:styleId="TableGrid26">
    <w:name w:val="Table Grid26"/>
    <w:basedOn w:val="TabelNormal"/>
    <w:next w:val="Tabelgril"/>
    <w:uiPriority w:val="5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
    <w:name w:val="Table Normal126"/>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6">
    <w:name w:val="Table Grid116"/>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7">
    <w:name w:val="No List87"/>
    <w:next w:val="FrListare"/>
    <w:uiPriority w:val="99"/>
    <w:semiHidden/>
    <w:unhideWhenUsed/>
    <w:rsid w:val="00BE0C13"/>
  </w:style>
  <w:style w:type="numbering" w:customStyle="1" w:styleId="NoList96">
    <w:name w:val="No List96"/>
    <w:next w:val="FrListare"/>
    <w:uiPriority w:val="99"/>
    <w:semiHidden/>
    <w:unhideWhenUsed/>
    <w:rsid w:val="00BE0C13"/>
  </w:style>
  <w:style w:type="numbering" w:customStyle="1" w:styleId="FrListare116">
    <w:name w:val="Fără Listare116"/>
    <w:next w:val="FrListare"/>
    <w:semiHidden/>
    <w:rsid w:val="00BE0C13"/>
  </w:style>
  <w:style w:type="numbering" w:customStyle="1" w:styleId="NoList176">
    <w:name w:val="No List176"/>
    <w:next w:val="FrListare"/>
    <w:uiPriority w:val="99"/>
    <w:semiHidden/>
    <w:rsid w:val="00BE0C13"/>
  </w:style>
  <w:style w:type="numbering" w:customStyle="1" w:styleId="NoList1126">
    <w:name w:val="No List1126"/>
    <w:next w:val="FrListare"/>
    <w:uiPriority w:val="99"/>
    <w:semiHidden/>
    <w:unhideWhenUsed/>
    <w:rsid w:val="00BE0C13"/>
  </w:style>
  <w:style w:type="numbering" w:customStyle="1" w:styleId="NoList11116">
    <w:name w:val="No List11116"/>
    <w:next w:val="FrListare"/>
    <w:uiPriority w:val="99"/>
    <w:semiHidden/>
    <w:unhideWhenUsed/>
    <w:rsid w:val="00BE0C13"/>
  </w:style>
  <w:style w:type="numbering" w:customStyle="1" w:styleId="NoList236">
    <w:name w:val="No List236"/>
    <w:next w:val="FrListare"/>
    <w:uiPriority w:val="99"/>
    <w:semiHidden/>
    <w:unhideWhenUsed/>
    <w:rsid w:val="00BE0C13"/>
  </w:style>
  <w:style w:type="numbering" w:customStyle="1" w:styleId="NoList1216">
    <w:name w:val="No List1216"/>
    <w:next w:val="FrListare"/>
    <w:uiPriority w:val="99"/>
    <w:semiHidden/>
    <w:unhideWhenUsed/>
    <w:rsid w:val="00BE0C13"/>
  </w:style>
  <w:style w:type="numbering" w:customStyle="1" w:styleId="NoList326">
    <w:name w:val="No List326"/>
    <w:next w:val="FrListare"/>
    <w:uiPriority w:val="99"/>
    <w:semiHidden/>
    <w:unhideWhenUsed/>
    <w:rsid w:val="00BE0C13"/>
  </w:style>
  <w:style w:type="numbering" w:customStyle="1" w:styleId="NoList1316">
    <w:name w:val="No List1316"/>
    <w:next w:val="FrListare"/>
    <w:uiPriority w:val="99"/>
    <w:semiHidden/>
    <w:unhideWhenUsed/>
    <w:rsid w:val="00BE0C13"/>
  </w:style>
  <w:style w:type="numbering" w:customStyle="1" w:styleId="NoList416">
    <w:name w:val="No List416"/>
    <w:next w:val="FrListare"/>
    <w:uiPriority w:val="99"/>
    <w:semiHidden/>
    <w:unhideWhenUsed/>
    <w:rsid w:val="00BE0C13"/>
  </w:style>
  <w:style w:type="numbering" w:customStyle="1" w:styleId="NoList1416">
    <w:name w:val="No List1416"/>
    <w:next w:val="FrListare"/>
    <w:uiPriority w:val="99"/>
    <w:semiHidden/>
    <w:unhideWhenUsed/>
    <w:rsid w:val="00BE0C13"/>
  </w:style>
  <w:style w:type="numbering" w:customStyle="1" w:styleId="NoList2116">
    <w:name w:val="No List2116"/>
    <w:next w:val="FrListare"/>
    <w:uiPriority w:val="99"/>
    <w:semiHidden/>
    <w:unhideWhenUsed/>
    <w:rsid w:val="00BE0C13"/>
  </w:style>
  <w:style w:type="numbering" w:customStyle="1" w:styleId="NoList516">
    <w:name w:val="No List516"/>
    <w:next w:val="FrListare"/>
    <w:uiPriority w:val="99"/>
    <w:semiHidden/>
    <w:unhideWhenUsed/>
    <w:rsid w:val="00BE0C13"/>
  </w:style>
  <w:style w:type="numbering" w:customStyle="1" w:styleId="NoList1516">
    <w:name w:val="No List1516"/>
    <w:next w:val="FrListare"/>
    <w:uiPriority w:val="99"/>
    <w:semiHidden/>
    <w:unhideWhenUsed/>
    <w:rsid w:val="00BE0C13"/>
  </w:style>
  <w:style w:type="numbering" w:customStyle="1" w:styleId="NoList2216">
    <w:name w:val="No List2216"/>
    <w:next w:val="FrListare"/>
    <w:uiPriority w:val="99"/>
    <w:semiHidden/>
    <w:unhideWhenUsed/>
    <w:rsid w:val="00BE0C13"/>
  </w:style>
  <w:style w:type="numbering" w:customStyle="1" w:styleId="NoList3116">
    <w:name w:val="No List3116"/>
    <w:next w:val="FrListare"/>
    <w:uiPriority w:val="99"/>
    <w:semiHidden/>
    <w:unhideWhenUsed/>
    <w:rsid w:val="00BE0C13"/>
  </w:style>
  <w:style w:type="numbering" w:customStyle="1" w:styleId="NoList616">
    <w:name w:val="No List616"/>
    <w:next w:val="FrListare"/>
    <w:uiPriority w:val="99"/>
    <w:semiHidden/>
    <w:unhideWhenUsed/>
    <w:rsid w:val="00BE0C13"/>
  </w:style>
  <w:style w:type="numbering" w:customStyle="1" w:styleId="NoList1616">
    <w:name w:val="No List1616"/>
    <w:next w:val="FrListare"/>
    <w:uiPriority w:val="99"/>
    <w:semiHidden/>
    <w:unhideWhenUsed/>
    <w:rsid w:val="00BE0C13"/>
  </w:style>
  <w:style w:type="numbering" w:customStyle="1" w:styleId="NoList716">
    <w:name w:val="No List716"/>
    <w:next w:val="FrListare"/>
    <w:uiPriority w:val="99"/>
    <w:semiHidden/>
    <w:unhideWhenUsed/>
    <w:rsid w:val="00BE0C13"/>
  </w:style>
  <w:style w:type="numbering" w:customStyle="1" w:styleId="NoList816">
    <w:name w:val="No List816"/>
    <w:next w:val="FrListare"/>
    <w:uiPriority w:val="99"/>
    <w:semiHidden/>
    <w:unhideWhenUsed/>
    <w:rsid w:val="00BE0C13"/>
  </w:style>
  <w:style w:type="numbering" w:customStyle="1" w:styleId="NoList105">
    <w:name w:val="No List105"/>
    <w:next w:val="FrListare"/>
    <w:uiPriority w:val="99"/>
    <w:semiHidden/>
    <w:unhideWhenUsed/>
    <w:rsid w:val="00BE0C13"/>
  </w:style>
  <w:style w:type="numbering" w:customStyle="1" w:styleId="FrListare125">
    <w:name w:val="Fără Listare125"/>
    <w:next w:val="FrListare"/>
    <w:semiHidden/>
    <w:rsid w:val="00BE0C13"/>
  </w:style>
  <w:style w:type="numbering" w:customStyle="1" w:styleId="NoList185">
    <w:name w:val="No List185"/>
    <w:next w:val="FrListare"/>
    <w:uiPriority w:val="99"/>
    <w:semiHidden/>
    <w:rsid w:val="00BE0C13"/>
  </w:style>
  <w:style w:type="numbering" w:customStyle="1" w:styleId="NoList1135">
    <w:name w:val="No List1135"/>
    <w:next w:val="FrListare"/>
    <w:uiPriority w:val="99"/>
    <w:semiHidden/>
    <w:unhideWhenUsed/>
    <w:rsid w:val="00BE0C13"/>
  </w:style>
  <w:style w:type="numbering" w:customStyle="1" w:styleId="NoList11125">
    <w:name w:val="No List11125"/>
    <w:next w:val="FrListare"/>
    <w:uiPriority w:val="99"/>
    <w:semiHidden/>
    <w:unhideWhenUsed/>
    <w:rsid w:val="00BE0C13"/>
  </w:style>
  <w:style w:type="numbering" w:customStyle="1" w:styleId="NoList245">
    <w:name w:val="No List245"/>
    <w:next w:val="FrListare"/>
    <w:uiPriority w:val="99"/>
    <w:semiHidden/>
    <w:unhideWhenUsed/>
    <w:rsid w:val="00BE0C13"/>
  </w:style>
  <w:style w:type="numbering" w:customStyle="1" w:styleId="NoList1225">
    <w:name w:val="No List1225"/>
    <w:next w:val="FrListare"/>
    <w:uiPriority w:val="99"/>
    <w:semiHidden/>
    <w:unhideWhenUsed/>
    <w:rsid w:val="00BE0C13"/>
  </w:style>
  <w:style w:type="numbering" w:customStyle="1" w:styleId="NoList335">
    <w:name w:val="No List335"/>
    <w:next w:val="FrListare"/>
    <w:uiPriority w:val="99"/>
    <w:semiHidden/>
    <w:unhideWhenUsed/>
    <w:rsid w:val="00BE0C13"/>
  </w:style>
  <w:style w:type="numbering" w:customStyle="1" w:styleId="NoList1325">
    <w:name w:val="No List1325"/>
    <w:next w:val="FrListare"/>
    <w:uiPriority w:val="99"/>
    <w:semiHidden/>
    <w:unhideWhenUsed/>
    <w:rsid w:val="00BE0C13"/>
  </w:style>
  <w:style w:type="numbering" w:customStyle="1" w:styleId="NoList425">
    <w:name w:val="No List425"/>
    <w:next w:val="FrListare"/>
    <w:uiPriority w:val="99"/>
    <w:semiHidden/>
    <w:unhideWhenUsed/>
    <w:rsid w:val="00BE0C13"/>
  </w:style>
  <w:style w:type="numbering" w:customStyle="1" w:styleId="NoList1425">
    <w:name w:val="No List1425"/>
    <w:next w:val="FrListare"/>
    <w:uiPriority w:val="99"/>
    <w:semiHidden/>
    <w:unhideWhenUsed/>
    <w:rsid w:val="00BE0C13"/>
  </w:style>
  <w:style w:type="numbering" w:customStyle="1" w:styleId="NoList2125">
    <w:name w:val="No List2125"/>
    <w:next w:val="FrListare"/>
    <w:uiPriority w:val="99"/>
    <w:semiHidden/>
    <w:unhideWhenUsed/>
    <w:rsid w:val="00BE0C13"/>
  </w:style>
  <w:style w:type="numbering" w:customStyle="1" w:styleId="NoList525">
    <w:name w:val="No List525"/>
    <w:next w:val="FrListare"/>
    <w:uiPriority w:val="99"/>
    <w:semiHidden/>
    <w:unhideWhenUsed/>
    <w:rsid w:val="00BE0C13"/>
  </w:style>
  <w:style w:type="numbering" w:customStyle="1" w:styleId="NoList1525">
    <w:name w:val="No List1525"/>
    <w:next w:val="FrListare"/>
    <w:uiPriority w:val="99"/>
    <w:semiHidden/>
    <w:unhideWhenUsed/>
    <w:rsid w:val="00BE0C13"/>
  </w:style>
  <w:style w:type="numbering" w:customStyle="1" w:styleId="NoList2225">
    <w:name w:val="No List2225"/>
    <w:next w:val="FrListare"/>
    <w:uiPriority w:val="99"/>
    <w:semiHidden/>
    <w:unhideWhenUsed/>
    <w:rsid w:val="00BE0C13"/>
  </w:style>
  <w:style w:type="numbering" w:customStyle="1" w:styleId="NoList3125">
    <w:name w:val="No List3125"/>
    <w:next w:val="FrListare"/>
    <w:uiPriority w:val="99"/>
    <w:semiHidden/>
    <w:unhideWhenUsed/>
    <w:rsid w:val="00BE0C13"/>
  </w:style>
  <w:style w:type="numbering" w:customStyle="1" w:styleId="NoList625">
    <w:name w:val="No List625"/>
    <w:next w:val="FrListare"/>
    <w:uiPriority w:val="99"/>
    <w:semiHidden/>
    <w:unhideWhenUsed/>
    <w:rsid w:val="00BE0C13"/>
  </w:style>
  <w:style w:type="numbering" w:customStyle="1" w:styleId="NoList1625">
    <w:name w:val="No List1625"/>
    <w:next w:val="FrListare"/>
    <w:uiPriority w:val="99"/>
    <w:semiHidden/>
    <w:unhideWhenUsed/>
    <w:rsid w:val="00BE0C13"/>
  </w:style>
  <w:style w:type="numbering" w:customStyle="1" w:styleId="NoList725">
    <w:name w:val="No List725"/>
    <w:next w:val="FrListare"/>
    <w:uiPriority w:val="99"/>
    <w:semiHidden/>
    <w:unhideWhenUsed/>
    <w:rsid w:val="00BE0C13"/>
  </w:style>
  <w:style w:type="numbering" w:customStyle="1" w:styleId="NoList825">
    <w:name w:val="No List825"/>
    <w:next w:val="FrListare"/>
    <w:uiPriority w:val="99"/>
    <w:semiHidden/>
    <w:unhideWhenUsed/>
    <w:rsid w:val="00BE0C13"/>
  </w:style>
  <w:style w:type="numbering" w:customStyle="1" w:styleId="NoList915">
    <w:name w:val="No List915"/>
    <w:next w:val="FrListare"/>
    <w:uiPriority w:val="99"/>
    <w:semiHidden/>
    <w:unhideWhenUsed/>
    <w:rsid w:val="00BE0C13"/>
  </w:style>
  <w:style w:type="numbering" w:customStyle="1" w:styleId="FrListare1115">
    <w:name w:val="Fără Listare1115"/>
    <w:next w:val="FrListare"/>
    <w:semiHidden/>
    <w:rsid w:val="00BE0C13"/>
  </w:style>
  <w:style w:type="numbering" w:customStyle="1" w:styleId="NoList1715">
    <w:name w:val="No List1715"/>
    <w:next w:val="FrListare"/>
    <w:uiPriority w:val="99"/>
    <w:semiHidden/>
    <w:rsid w:val="00BE0C13"/>
  </w:style>
  <w:style w:type="numbering" w:customStyle="1" w:styleId="NoList11215">
    <w:name w:val="No List11215"/>
    <w:next w:val="FrListare"/>
    <w:uiPriority w:val="99"/>
    <w:semiHidden/>
    <w:unhideWhenUsed/>
    <w:rsid w:val="00BE0C13"/>
  </w:style>
  <w:style w:type="numbering" w:customStyle="1" w:styleId="NoList111115">
    <w:name w:val="No List111115"/>
    <w:next w:val="FrListare"/>
    <w:uiPriority w:val="99"/>
    <w:semiHidden/>
    <w:unhideWhenUsed/>
    <w:rsid w:val="00BE0C13"/>
  </w:style>
  <w:style w:type="numbering" w:customStyle="1" w:styleId="NoList2315">
    <w:name w:val="No List2315"/>
    <w:next w:val="FrListare"/>
    <w:uiPriority w:val="99"/>
    <w:semiHidden/>
    <w:unhideWhenUsed/>
    <w:rsid w:val="00BE0C13"/>
  </w:style>
  <w:style w:type="numbering" w:customStyle="1" w:styleId="NoList12115">
    <w:name w:val="No List12115"/>
    <w:next w:val="FrListare"/>
    <w:uiPriority w:val="99"/>
    <w:semiHidden/>
    <w:unhideWhenUsed/>
    <w:rsid w:val="00BE0C13"/>
  </w:style>
  <w:style w:type="numbering" w:customStyle="1" w:styleId="NoList3215">
    <w:name w:val="No List3215"/>
    <w:next w:val="FrListare"/>
    <w:uiPriority w:val="99"/>
    <w:semiHidden/>
    <w:unhideWhenUsed/>
    <w:rsid w:val="00BE0C13"/>
  </w:style>
  <w:style w:type="numbering" w:customStyle="1" w:styleId="NoList13115">
    <w:name w:val="No List13115"/>
    <w:next w:val="FrListare"/>
    <w:uiPriority w:val="99"/>
    <w:semiHidden/>
    <w:unhideWhenUsed/>
    <w:rsid w:val="00BE0C13"/>
  </w:style>
  <w:style w:type="numbering" w:customStyle="1" w:styleId="NoList4115">
    <w:name w:val="No List4115"/>
    <w:next w:val="FrListare"/>
    <w:uiPriority w:val="99"/>
    <w:semiHidden/>
    <w:unhideWhenUsed/>
    <w:rsid w:val="00BE0C13"/>
  </w:style>
  <w:style w:type="numbering" w:customStyle="1" w:styleId="NoList14115">
    <w:name w:val="No List14115"/>
    <w:next w:val="FrListare"/>
    <w:uiPriority w:val="99"/>
    <w:semiHidden/>
    <w:unhideWhenUsed/>
    <w:rsid w:val="00BE0C13"/>
  </w:style>
  <w:style w:type="numbering" w:customStyle="1" w:styleId="NoList21115">
    <w:name w:val="No List21115"/>
    <w:next w:val="FrListare"/>
    <w:uiPriority w:val="99"/>
    <w:semiHidden/>
    <w:unhideWhenUsed/>
    <w:rsid w:val="00BE0C13"/>
  </w:style>
  <w:style w:type="numbering" w:customStyle="1" w:styleId="NoList5115">
    <w:name w:val="No List5115"/>
    <w:next w:val="FrListare"/>
    <w:uiPriority w:val="99"/>
    <w:semiHidden/>
    <w:unhideWhenUsed/>
    <w:rsid w:val="00BE0C13"/>
  </w:style>
  <w:style w:type="numbering" w:customStyle="1" w:styleId="NoList15115">
    <w:name w:val="No List15115"/>
    <w:next w:val="FrListare"/>
    <w:uiPriority w:val="99"/>
    <w:semiHidden/>
    <w:unhideWhenUsed/>
    <w:rsid w:val="00BE0C13"/>
  </w:style>
  <w:style w:type="numbering" w:customStyle="1" w:styleId="NoList22115">
    <w:name w:val="No List22115"/>
    <w:next w:val="FrListare"/>
    <w:uiPriority w:val="99"/>
    <w:semiHidden/>
    <w:unhideWhenUsed/>
    <w:rsid w:val="00BE0C13"/>
  </w:style>
  <w:style w:type="numbering" w:customStyle="1" w:styleId="NoList31115">
    <w:name w:val="No List31115"/>
    <w:next w:val="FrListare"/>
    <w:uiPriority w:val="99"/>
    <w:semiHidden/>
    <w:unhideWhenUsed/>
    <w:rsid w:val="00BE0C13"/>
  </w:style>
  <w:style w:type="numbering" w:customStyle="1" w:styleId="NoList6115">
    <w:name w:val="No List6115"/>
    <w:next w:val="FrListare"/>
    <w:uiPriority w:val="99"/>
    <w:semiHidden/>
    <w:unhideWhenUsed/>
    <w:rsid w:val="00BE0C13"/>
  </w:style>
  <w:style w:type="numbering" w:customStyle="1" w:styleId="NoList16115">
    <w:name w:val="No List16115"/>
    <w:next w:val="FrListare"/>
    <w:uiPriority w:val="99"/>
    <w:semiHidden/>
    <w:unhideWhenUsed/>
    <w:rsid w:val="00BE0C13"/>
  </w:style>
  <w:style w:type="numbering" w:customStyle="1" w:styleId="NoList7115">
    <w:name w:val="No List7115"/>
    <w:next w:val="FrListare"/>
    <w:uiPriority w:val="99"/>
    <w:semiHidden/>
    <w:unhideWhenUsed/>
    <w:rsid w:val="00BE0C13"/>
  </w:style>
  <w:style w:type="numbering" w:customStyle="1" w:styleId="NoList8115">
    <w:name w:val="No List8115"/>
    <w:next w:val="FrListare"/>
    <w:uiPriority w:val="99"/>
    <w:semiHidden/>
    <w:unhideWhenUsed/>
    <w:rsid w:val="00BE0C13"/>
  </w:style>
  <w:style w:type="numbering" w:customStyle="1" w:styleId="NoList194">
    <w:name w:val="No List194"/>
    <w:next w:val="FrListare"/>
    <w:uiPriority w:val="99"/>
    <w:semiHidden/>
    <w:unhideWhenUsed/>
    <w:rsid w:val="00BE0C13"/>
  </w:style>
  <w:style w:type="numbering" w:customStyle="1" w:styleId="NoList1104">
    <w:name w:val="No List1104"/>
    <w:next w:val="FrListare"/>
    <w:uiPriority w:val="99"/>
    <w:semiHidden/>
    <w:rsid w:val="00BE0C13"/>
  </w:style>
  <w:style w:type="numbering" w:customStyle="1" w:styleId="NoList254">
    <w:name w:val="No List254"/>
    <w:next w:val="FrListare"/>
    <w:uiPriority w:val="99"/>
    <w:semiHidden/>
    <w:unhideWhenUsed/>
    <w:rsid w:val="00BE0C13"/>
  </w:style>
  <w:style w:type="numbering" w:customStyle="1" w:styleId="NoList1144">
    <w:name w:val="No List1144"/>
    <w:next w:val="FrListare"/>
    <w:uiPriority w:val="99"/>
    <w:semiHidden/>
    <w:rsid w:val="00BE0C13"/>
  </w:style>
  <w:style w:type="numbering" w:customStyle="1" w:styleId="NoList344">
    <w:name w:val="No List344"/>
    <w:next w:val="FrListare"/>
    <w:uiPriority w:val="99"/>
    <w:semiHidden/>
    <w:unhideWhenUsed/>
    <w:rsid w:val="00BE0C13"/>
  </w:style>
  <w:style w:type="numbering" w:customStyle="1" w:styleId="NoList434">
    <w:name w:val="No List434"/>
    <w:next w:val="FrListare"/>
    <w:uiPriority w:val="99"/>
    <w:semiHidden/>
    <w:unhideWhenUsed/>
    <w:rsid w:val="00BE0C13"/>
  </w:style>
  <w:style w:type="numbering" w:customStyle="1" w:styleId="NoList534">
    <w:name w:val="No List534"/>
    <w:next w:val="FrListare"/>
    <w:uiPriority w:val="99"/>
    <w:semiHidden/>
    <w:unhideWhenUsed/>
    <w:rsid w:val="00BE0C13"/>
  </w:style>
  <w:style w:type="numbering" w:customStyle="1" w:styleId="NoList634">
    <w:name w:val="No List634"/>
    <w:next w:val="FrListare"/>
    <w:uiPriority w:val="99"/>
    <w:semiHidden/>
    <w:unhideWhenUsed/>
    <w:rsid w:val="00BE0C13"/>
  </w:style>
  <w:style w:type="numbering" w:customStyle="1" w:styleId="NoList204">
    <w:name w:val="No List204"/>
    <w:next w:val="FrListare"/>
    <w:uiPriority w:val="99"/>
    <w:semiHidden/>
    <w:unhideWhenUsed/>
    <w:rsid w:val="00BE0C13"/>
  </w:style>
  <w:style w:type="numbering" w:customStyle="1" w:styleId="FrListare134">
    <w:name w:val="Fără Listare134"/>
    <w:next w:val="FrListare"/>
    <w:semiHidden/>
    <w:rsid w:val="00BE0C13"/>
  </w:style>
  <w:style w:type="numbering" w:customStyle="1" w:styleId="NoList1154">
    <w:name w:val="No List1154"/>
    <w:next w:val="FrListare"/>
    <w:uiPriority w:val="99"/>
    <w:semiHidden/>
    <w:rsid w:val="00BE0C13"/>
  </w:style>
  <w:style w:type="numbering" w:customStyle="1" w:styleId="NoList1164">
    <w:name w:val="No List1164"/>
    <w:next w:val="FrListare"/>
    <w:uiPriority w:val="99"/>
    <w:semiHidden/>
    <w:unhideWhenUsed/>
    <w:rsid w:val="00BE0C13"/>
  </w:style>
  <w:style w:type="numbering" w:customStyle="1" w:styleId="NoList11134">
    <w:name w:val="No List11134"/>
    <w:next w:val="FrListare"/>
    <w:uiPriority w:val="99"/>
    <w:semiHidden/>
    <w:unhideWhenUsed/>
    <w:rsid w:val="00BE0C13"/>
  </w:style>
  <w:style w:type="numbering" w:customStyle="1" w:styleId="NoList264">
    <w:name w:val="No List264"/>
    <w:next w:val="FrListare"/>
    <w:uiPriority w:val="99"/>
    <w:semiHidden/>
    <w:unhideWhenUsed/>
    <w:rsid w:val="00BE0C13"/>
  </w:style>
  <w:style w:type="numbering" w:customStyle="1" w:styleId="NoList1234">
    <w:name w:val="No List1234"/>
    <w:next w:val="FrListare"/>
    <w:uiPriority w:val="99"/>
    <w:semiHidden/>
    <w:unhideWhenUsed/>
    <w:rsid w:val="00BE0C13"/>
  </w:style>
  <w:style w:type="numbering" w:customStyle="1" w:styleId="NoList354">
    <w:name w:val="No List354"/>
    <w:next w:val="FrListare"/>
    <w:uiPriority w:val="99"/>
    <w:semiHidden/>
    <w:unhideWhenUsed/>
    <w:rsid w:val="00BE0C13"/>
  </w:style>
  <w:style w:type="numbering" w:customStyle="1" w:styleId="NoList1334">
    <w:name w:val="No List1334"/>
    <w:next w:val="FrListare"/>
    <w:uiPriority w:val="99"/>
    <w:semiHidden/>
    <w:unhideWhenUsed/>
    <w:rsid w:val="00BE0C13"/>
  </w:style>
  <w:style w:type="numbering" w:customStyle="1" w:styleId="NoList444">
    <w:name w:val="No List444"/>
    <w:next w:val="FrListare"/>
    <w:uiPriority w:val="99"/>
    <w:semiHidden/>
    <w:unhideWhenUsed/>
    <w:rsid w:val="00BE0C13"/>
  </w:style>
  <w:style w:type="numbering" w:customStyle="1" w:styleId="NoList1434">
    <w:name w:val="No List1434"/>
    <w:next w:val="FrListare"/>
    <w:uiPriority w:val="99"/>
    <w:semiHidden/>
    <w:unhideWhenUsed/>
    <w:rsid w:val="00BE0C13"/>
  </w:style>
  <w:style w:type="numbering" w:customStyle="1" w:styleId="NoList2134">
    <w:name w:val="No List2134"/>
    <w:next w:val="FrListare"/>
    <w:uiPriority w:val="99"/>
    <w:semiHidden/>
    <w:unhideWhenUsed/>
    <w:rsid w:val="00BE0C13"/>
  </w:style>
  <w:style w:type="numbering" w:customStyle="1" w:styleId="NoList544">
    <w:name w:val="No List544"/>
    <w:next w:val="FrListare"/>
    <w:uiPriority w:val="99"/>
    <w:semiHidden/>
    <w:unhideWhenUsed/>
    <w:rsid w:val="00BE0C13"/>
  </w:style>
  <w:style w:type="numbering" w:customStyle="1" w:styleId="NoList1534">
    <w:name w:val="No List1534"/>
    <w:next w:val="FrListare"/>
    <w:uiPriority w:val="99"/>
    <w:semiHidden/>
    <w:unhideWhenUsed/>
    <w:rsid w:val="00BE0C13"/>
  </w:style>
  <w:style w:type="numbering" w:customStyle="1" w:styleId="NoList2234">
    <w:name w:val="No List2234"/>
    <w:next w:val="FrListare"/>
    <w:uiPriority w:val="99"/>
    <w:semiHidden/>
    <w:unhideWhenUsed/>
    <w:rsid w:val="00BE0C13"/>
  </w:style>
  <w:style w:type="numbering" w:customStyle="1" w:styleId="NoList3134">
    <w:name w:val="No List3134"/>
    <w:next w:val="FrListare"/>
    <w:uiPriority w:val="99"/>
    <w:semiHidden/>
    <w:unhideWhenUsed/>
    <w:rsid w:val="00BE0C13"/>
  </w:style>
  <w:style w:type="numbering" w:customStyle="1" w:styleId="NoList644">
    <w:name w:val="No List644"/>
    <w:next w:val="FrListare"/>
    <w:uiPriority w:val="99"/>
    <w:semiHidden/>
    <w:unhideWhenUsed/>
    <w:rsid w:val="00BE0C13"/>
  </w:style>
  <w:style w:type="numbering" w:customStyle="1" w:styleId="NoList1634">
    <w:name w:val="No List1634"/>
    <w:next w:val="FrListare"/>
    <w:uiPriority w:val="99"/>
    <w:semiHidden/>
    <w:unhideWhenUsed/>
    <w:rsid w:val="00BE0C13"/>
  </w:style>
  <w:style w:type="numbering" w:customStyle="1" w:styleId="NoList734">
    <w:name w:val="No List734"/>
    <w:next w:val="FrListare"/>
    <w:uiPriority w:val="99"/>
    <w:semiHidden/>
    <w:unhideWhenUsed/>
    <w:rsid w:val="00BE0C13"/>
  </w:style>
  <w:style w:type="numbering" w:customStyle="1" w:styleId="NoList834">
    <w:name w:val="No List834"/>
    <w:next w:val="FrListare"/>
    <w:uiPriority w:val="99"/>
    <w:semiHidden/>
    <w:unhideWhenUsed/>
    <w:rsid w:val="00BE0C13"/>
  </w:style>
  <w:style w:type="numbering" w:customStyle="1" w:styleId="NoList924">
    <w:name w:val="No List924"/>
    <w:next w:val="FrListare"/>
    <w:uiPriority w:val="99"/>
    <w:semiHidden/>
    <w:unhideWhenUsed/>
    <w:rsid w:val="00BE0C13"/>
  </w:style>
  <w:style w:type="numbering" w:customStyle="1" w:styleId="FrListare1125">
    <w:name w:val="Fără Listare1125"/>
    <w:next w:val="FrListare"/>
    <w:semiHidden/>
    <w:rsid w:val="00BE0C13"/>
  </w:style>
  <w:style w:type="numbering" w:customStyle="1" w:styleId="NoList1725">
    <w:name w:val="No List1725"/>
    <w:next w:val="FrListare"/>
    <w:uiPriority w:val="99"/>
    <w:semiHidden/>
    <w:rsid w:val="00BE0C13"/>
  </w:style>
  <w:style w:type="numbering" w:customStyle="1" w:styleId="NoList11225">
    <w:name w:val="No List11225"/>
    <w:next w:val="FrListare"/>
    <w:uiPriority w:val="99"/>
    <w:semiHidden/>
    <w:unhideWhenUsed/>
    <w:rsid w:val="00BE0C13"/>
  </w:style>
  <w:style w:type="numbering" w:customStyle="1" w:styleId="NoList111125">
    <w:name w:val="No List111125"/>
    <w:next w:val="FrListare"/>
    <w:uiPriority w:val="99"/>
    <w:semiHidden/>
    <w:unhideWhenUsed/>
    <w:rsid w:val="00BE0C13"/>
  </w:style>
  <w:style w:type="numbering" w:customStyle="1" w:styleId="NoList2325">
    <w:name w:val="No List2325"/>
    <w:next w:val="FrListare"/>
    <w:uiPriority w:val="99"/>
    <w:semiHidden/>
    <w:unhideWhenUsed/>
    <w:rsid w:val="00BE0C13"/>
  </w:style>
  <w:style w:type="numbering" w:customStyle="1" w:styleId="NoList12125">
    <w:name w:val="No List12125"/>
    <w:next w:val="FrListare"/>
    <w:uiPriority w:val="99"/>
    <w:semiHidden/>
    <w:unhideWhenUsed/>
    <w:rsid w:val="00BE0C13"/>
  </w:style>
  <w:style w:type="numbering" w:customStyle="1" w:styleId="NoList3225">
    <w:name w:val="No List3225"/>
    <w:next w:val="FrListare"/>
    <w:uiPriority w:val="99"/>
    <w:semiHidden/>
    <w:unhideWhenUsed/>
    <w:rsid w:val="00BE0C13"/>
  </w:style>
  <w:style w:type="numbering" w:customStyle="1" w:styleId="NoList13125">
    <w:name w:val="No List13125"/>
    <w:next w:val="FrListare"/>
    <w:uiPriority w:val="99"/>
    <w:semiHidden/>
    <w:unhideWhenUsed/>
    <w:rsid w:val="00BE0C13"/>
  </w:style>
  <w:style w:type="numbering" w:customStyle="1" w:styleId="NoList4125">
    <w:name w:val="No List4125"/>
    <w:next w:val="FrListare"/>
    <w:uiPriority w:val="99"/>
    <w:semiHidden/>
    <w:unhideWhenUsed/>
    <w:rsid w:val="00BE0C13"/>
  </w:style>
  <w:style w:type="numbering" w:customStyle="1" w:styleId="NoList14125">
    <w:name w:val="No List14125"/>
    <w:next w:val="FrListare"/>
    <w:uiPriority w:val="99"/>
    <w:semiHidden/>
    <w:unhideWhenUsed/>
    <w:rsid w:val="00BE0C13"/>
  </w:style>
  <w:style w:type="numbering" w:customStyle="1" w:styleId="NoList21125">
    <w:name w:val="No List21125"/>
    <w:next w:val="FrListare"/>
    <w:uiPriority w:val="99"/>
    <w:semiHidden/>
    <w:unhideWhenUsed/>
    <w:rsid w:val="00BE0C13"/>
  </w:style>
  <w:style w:type="numbering" w:customStyle="1" w:styleId="NoList5125">
    <w:name w:val="No List5125"/>
    <w:next w:val="FrListare"/>
    <w:uiPriority w:val="99"/>
    <w:semiHidden/>
    <w:unhideWhenUsed/>
    <w:rsid w:val="00BE0C13"/>
  </w:style>
  <w:style w:type="numbering" w:customStyle="1" w:styleId="NoList15125">
    <w:name w:val="No List15125"/>
    <w:next w:val="FrListare"/>
    <w:uiPriority w:val="99"/>
    <w:semiHidden/>
    <w:unhideWhenUsed/>
    <w:rsid w:val="00BE0C13"/>
  </w:style>
  <w:style w:type="numbering" w:customStyle="1" w:styleId="NoList22125">
    <w:name w:val="No List22125"/>
    <w:next w:val="FrListare"/>
    <w:uiPriority w:val="99"/>
    <w:semiHidden/>
    <w:unhideWhenUsed/>
    <w:rsid w:val="00BE0C13"/>
  </w:style>
  <w:style w:type="numbering" w:customStyle="1" w:styleId="NoList31125">
    <w:name w:val="No List31125"/>
    <w:next w:val="FrListare"/>
    <w:uiPriority w:val="99"/>
    <w:semiHidden/>
    <w:unhideWhenUsed/>
    <w:rsid w:val="00BE0C13"/>
  </w:style>
  <w:style w:type="numbering" w:customStyle="1" w:styleId="NoList6125">
    <w:name w:val="No List6125"/>
    <w:next w:val="FrListare"/>
    <w:uiPriority w:val="99"/>
    <w:semiHidden/>
    <w:unhideWhenUsed/>
    <w:rsid w:val="00BE0C13"/>
  </w:style>
  <w:style w:type="numbering" w:customStyle="1" w:styleId="NoList16125">
    <w:name w:val="No List16125"/>
    <w:next w:val="FrListare"/>
    <w:uiPriority w:val="99"/>
    <w:semiHidden/>
    <w:unhideWhenUsed/>
    <w:rsid w:val="00BE0C13"/>
  </w:style>
  <w:style w:type="numbering" w:customStyle="1" w:styleId="NoList7125">
    <w:name w:val="No List7125"/>
    <w:next w:val="FrListare"/>
    <w:uiPriority w:val="99"/>
    <w:semiHidden/>
    <w:unhideWhenUsed/>
    <w:rsid w:val="00BE0C13"/>
  </w:style>
  <w:style w:type="numbering" w:customStyle="1" w:styleId="NoList8124">
    <w:name w:val="No List8124"/>
    <w:next w:val="FrListare"/>
    <w:uiPriority w:val="99"/>
    <w:semiHidden/>
    <w:unhideWhenUsed/>
    <w:rsid w:val="00BE0C13"/>
  </w:style>
  <w:style w:type="numbering" w:customStyle="1" w:styleId="NoList402">
    <w:name w:val="No List402"/>
    <w:next w:val="FrListare"/>
    <w:uiPriority w:val="99"/>
    <w:semiHidden/>
    <w:unhideWhenUsed/>
    <w:rsid w:val="00BE0C13"/>
  </w:style>
  <w:style w:type="numbering" w:customStyle="1" w:styleId="FrListare18">
    <w:name w:val="Fără Listare18"/>
    <w:next w:val="FrListare"/>
    <w:semiHidden/>
    <w:rsid w:val="00BE0C13"/>
  </w:style>
  <w:style w:type="numbering" w:customStyle="1" w:styleId="NoList129">
    <w:name w:val="No List129"/>
    <w:next w:val="FrListare"/>
    <w:uiPriority w:val="99"/>
    <w:semiHidden/>
    <w:rsid w:val="00BE0C13"/>
  </w:style>
  <w:style w:type="numbering" w:customStyle="1" w:styleId="NoList1120">
    <w:name w:val="No List1120"/>
    <w:next w:val="FrListare"/>
    <w:uiPriority w:val="99"/>
    <w:semiHidden/>
    <w:unhideWhenUsed/>
    <w:rsid w:val="00BE0C13"/>
  </w:style>
  <w:style w:type="numbering" w:customStyle="1" w:styleId="NoList11110">
    <w:name w:val="No List11110"/>
    <w:next w:val="FrListare"/>
    <w:uiPriority w:val="99"/>
    <w:semiHidden/>
    <w:unhideWhenUsed/>
    <w:rsid w:val="00BE0C13"/>
  </w:style>
  <w:style w:type="numbering" w:customStyle="1" w:styleId="NoList220">
    <w:name w:val="No List220"/>
    <w:next w:val="FrListare"/>
    <w:uiPriority w:val="99"/>
    <w:semiHidden/>
    <w:unhideWhenUsed/>
    <w:rsid w:val="00BE0C13"/>
  </w:style>
  <w:style w:type="numbering" w:customStyle="1" w:styleId="NoList1210">
    <w:name w:val="No List1210"/>
    <w:next w:val="FrListare"/>
    <w:uiPriority w:val="99"/>
    <w:semiHidden/>
    <w:unhideWhenUsed/>
    <w:rsid w:val="00BE0C13"/>
  </w:style>
  <w:style w:type="numbering" w:customStyle="1" w:styleId="NoList318">
    <w:name w:val="No List318"/>
    <w:next w:val="FrListare"/>
    <w:uiPriority w:val="99"/>
    <w:semiHidden/>
    <w:unhideWhenUsed/>
    <w:rsid w:val="00BE0C13"/>
  </w:style>
  <w:style w:type="numbering" w:customStyle="1" w:styleId="NoList138">
    <w:name w:val="No List138"/>
    <w:next w:val="FrListare"/>
    <w:uiPriority w:val="99"/>
    <w:semiHidden/>
    <w:unhideWhenUsed/>
    <w:rsid w:val="00BE0C13"/>
  </w:style>
  <w:style w:type="numbering" w:customStyle="1" w:styleId="NoList492">
    <w:name w:val="No List492"/>
    <w:next w:val="FrListare"/>
    <w:uiPriority w:val="99"/>
    <w:semiHidden/>
    <w:unhideWhenUsed/>
    <w:rsid w:val="00BE0C13"/>
  </w:style>
  <w:style w:type="numbering" w:customStyle="1" w:styleId="NoList148">
    <w:name w:val="No List148"/>
    <w:next w:val="FrListare"/>
    <w:uiPriority w:val="99"/>
    <w:semiHidden/>
    <w:unhideWhenUsed/>
    <w:rsid w:val="00BE0C13"/>
  </w:style>
  <w:style w:type="numbering" w:customStyle="1" w:styleId="NoList2110">
    <w:name w:val="No List2110"/>
    <w:next w:val="FrListare"/>
    <w:uiPriority w:val="99"/>
    <w:semiHidden/>
    <w:unhideWhenUsed/>
    <w:rsid w:val="00BE0C13"/>
  </w:style>
  <w:style w:type="numbering" w:customStyle="1" w:styleId="NoList592">
    <w:name w:val="No List592"/>
    <w:next w:val="FrListare"/>
    <w:uiPriority w:val="99"/>
    <w:semiHidden/>
    <w:unhideWhenUsed/>
    <w:rsid w:val="00BE0C13"/>
  </w:style>
  <w:style w:type="numbering" w:customStyle="1" w:styleId="NoList158">
    <w:name w:val="No List158"/>
    <w:next w:val="FrListare"/>
    <w:uiPriority w:val="99"/>
    <w:semiHidden/>
    <w:unhideWhenUsed/>
    <w:rsid w:val="00BE0C13"/>
  </w:style>
  <w:style w:type="numbering" w:customStyle="1" w:styleId="NoList228">
    <w:name w:val="No List228"/>
    <w:next w:val="FrListare"/>
    <w:uiPriority w:val="99"/>
    <w:semiHidden/>
    <w:unhideWhenUsed/>
    <w:rsid w:val="00BE0C13"/>
  </w:style>
  <w:style w:type="numbering" w:customStyle="1" w:styleId="NoList319">
    <w:name w:val="No List319"/>
    <w:next w:val="FrListare"/>
    <w:uiPriority w:val="99"/>
    <w:semiHidden/>
    <w:unhideWhenUsed/>
    <w:rsid w:val="00BE0C13"/>
  </w:style>
  <w:style w:type="numbering" w:customStyle="1" w:styleId="NoList691">
    <w:name w:val="No List691"/>
    <w:next w:val="FrListare"/>
    <w:uiPriority w:val="99"/>
    <w:semiHidden/>
    <w:unhideWhenUsed/>
    <w:rsid w:val="00BE0C13"/>
  </w:style>
  <w:style w:type="numbering" w:customStyle="1" w:styleId="NoList168">
    <w:name w:val="No List168"/>
    <w:next w:val="FrListare"/>
    <w:uiPriority w:val="99"/>
    <w:semiHidden/>
    <w:unhideWhenUsed/>
    <w:rsid w:val="00BE0C13"/>
  </w:style>
  <w:style w:type="numbering" w:customStyle="1" w:styleId="NoList78">
    <w:name w:val="No List78"/>
    <w:next w:val="FrListare"/>
    <w:uiPriority w:val="99"/>
    <w:semiHidden/>
    <w:unhideWhenUsed/>
    <w:rsid w:val="00BE0C13"/>
  </w:style>
  <w:style w:type="table" w:customStyle="1" w:styleId="TableGrid27">
    <w:name w:val="Table Grid27"/>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
    <w:name w:val="Table Normal127"/>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7">
    <w:name w:val="Table Grid117"/>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8">
    <w:name w:val="No List88"/>
    <w:next w:val="FrListare"/>
    <w:uiPriority w:val="99"/>
    <w:semiHidden/>
    <w:unhideWhenUsed/>
    <w:rsid w:val="00BE0C13"/>
  </w:style>
  <w:style w:type="numbering" w:customStyle="1" w:styleId="NoList97">
    <w:name w:val="No List97"/>
    <w:next w:val="FrListare"/>
    <w:uiPriority w:val="99"/>
    <w:semiHidden/>
    <w:unhideWhenUsed/>
    <w:rsid w:val="00BE0C13"/>
  </w:style>
  <w:style w:type="numbering" w:customStyle="1" w:styleId="FrListare117">
    <w:name w:val="Fără Listare117"/>
    <w:next w:val="FrListare"/>
    <w:semiHidden/>
    <w:rsid w:val="00BE0C13"/>
  </w:style>
  <w:style w:type="numbering" w:customStyle="1" w:styleId="NoList177">
    <w:name w:val="No List177"/>
    <w:next w:val="FrListare"/>
    <w:uiPriority w:val="99"/>
    <w:semiHidden/>
    <w:rsid w:val="00BE0C13"/>
  </w:style>
  <w:style w:type="numbering" w:customStyle="1" w:styleId="NoList1127">
    <w:name w:val="No List1127"/>
    <w:next w:val="FrListare"/>
    <w:uiPriority w:val="99"/>
    <w:semiHidden/>
    <w:unhideWhenUsed/>
    <w:rsid w:val="00BE0C13"/>
  </w:style>
  <w:style w:type="numbering" w:customStyle="1" w:styleId="NoList11117">
    <w:name w:val="No List11117"/>
    <w:next w:val="FrListare"/>
    <w:uiPriority w:val="99"/>
    <w:semiHidden/>
    <w:unhideWhenUsed/>
    <w:rsid w:val="00BE0C13"/>
  </w:style>
  <w:style w:type="numbering" w:customStyle="1" w:styleId="NoList237">
    <w:name w:val="No List237"/>
    <w:next w:val="FrListare"/>
    <w:uiPriority w:val="99"/>
    <w:semiHidden/>
    <w:unhideWhenUsed/>
    <w:rsid w:val="00BE0C13"/>
  </w:style>
  <w:style w:type="numbering" w:customStyle="1" w:styleId="NoList1217">
    <w:name w:val="No List1217"/>
    <w:next w:val="FrListare"/>
    <w:uiPriority w:val="99"/>
    <w:semiHidden/>
    <w:unhideWhenUsed/>
    <w:rsid w:val="00BE0C13"/>
  </w:style>
  <w:style w:type="numbering" w:customStyle="1" w:styleId="NoList327">
    <w:name w:val="No List327"/>
    <w:next w:val="FrListare"/>
    <w:uiPriority w:val="99"/>
    <w:semiHidden/>
    <w:unhideWhenUsed/>
    <w:rsid w:val="00BE0C13"/>
  </w:style>
  <w:style w:type="numbering" w:customStyle="1" w:styleId="NoList1317">
    <w:name w:val="No List1317"/>
    <w:next w:val="FrListare"/>
    <w:uiPriority w:val="99"/>
    <w:semiHidden/>
    <w:unhideWhenUsed/>
    <w:rsid w:val="00BE0C13"/>
  </w:style>
  <w:style w:type="numbering" w:customStyle="1" w:styleId="NoList417">
    <w:name w:val="No List417"/>
    <w:next w:val="FrListare"/>
    <w:uiPriority w:val="99"/>
    <w:semiHidden/>
    <w:unhideWhenUsed/>
    <w:rsid w:val="00BE0C13"/>
  </w:style>
  <w:style w:type="numbering" w:customStyle="1" w:styleId="NoList1417">
    <w:name w:val="No List1417"/>
    <w:next w:val="FrListare"/>
    <w:uiPriority w:val="99"/>
    <w:semiHidden/>
    <w:unhideWhenUsed/>
    <w:rsid w:val="00BE0C13"/>
  </w:style>
  <w:style w:type="numbering" w:customStyle="1" w:styleId="NoList2117">
    <w:name w:val="No List2117"/>
    <w:next w:val="FrListare"/>
    <w:uiPriority w:val="99"/>
    <w:semiHidden/>
    <w:unhideWhenUsed/>
    <w:rsid w:val="00BE0C13"/>
  </w:style>
  <w:style w:type="numbering" w:customStyle="1" w:styleId="NoList517">
    <w:name w:val="No List517"/>
    <w:next w:val="FrListare"/>
    <w:uiPriority w:val="99"/>
    <w:semiHidden/>
    <w:unhideWhenUsed/>
    <w:rsid w:val="00BE0C13"/>
  </w:style>
  <w:style w:type="numbering" w:customStyle="1" w:styleId="NoList1517">
    <w:name w:val="No List1517"/>
    <w:next w:val="FrListare"/>
    <w:uiPriority w:val="99"/>
    <w:semiHidden/>
    <w:unhideWhenUsed/>
    <w:rsid w:val="00BE0C13"/>
  </w:style>
  <w:style w:type="numbering" w:customStyle="1" w:styleId="NoList2217">
    <w:name w:val="No List2217"/>
    <w:next w:val="FrListare"/>
    <w:uiPriority w:val="99"/>
    <w:semiHidden/>
    <w:unhideWhenUsed/>
    <w:rsid w:val="00BE0C13"/>
  </w:style>
  <w:style w:type="numbering" w:customStyle="1" w:styleId="NoList3117">
    <w:name w:val="No List3117"/>
    <w:next w:val="FrListare"/>
    <w:uiPriority w:val="99"/>
    <w:semiHidden/>
    <w:unhideWhenUsed/>
    <w:rsid w:val="00BE0C13"/>
  </w:style>
  <w:style w:type="numbering" w:customStyle="1" w:styleId="NoList617">
    <w:name w:val="No List617"/>
    <w:next w:val="FrListare"/>
    <w:uiPriority w:val="99"/>
    <w:semiHidden/>
    <w:unhideWhenUsed/>
    <w:rsid w:val="00BE0C13"/>
  </w:style>
  <w:style w:type="numbering" w:customStyle="1" w:styleId="NoList1617">
    <w:name w:val="No List1617"/>
    <w:next w:val="FrListare"/>
    <w:uiPriority w:val="99"/>
    <w:semiHidden/>
    <w:unhideWhenUsed/>
    <w:rsid w:val="00BE0C13"/>
  </w:style>
  <w:style w:type="numbering" w:customStyle="1" w:styleId="NoList717">
    <w:name w:val="No List717"/>
    <w:next w:val="FrListare"/>
    <w:uiPriority w:val="99"/>
    <w:semiHidden/>
    <w:unhideWhenUsed/>
    <w:rsid w:val="00BE0C13"/>
  </w:style>
  <w:style w:type="numbering" w:customStyle="1" w:styleId="NoList817">
    <w:name w:val="No List817"/>
    <w:next w:val="FrListare"/>
    <w:uiPriority w:val="99"/>
    <w:semiHidden/>
    <w:unhideWhenUsed/>
    <w:rsid w:val="00BE0C13"/>
  </w:style>
  <w:style w:type="numbering" w:customStyle="1" w:styleId="NoList106">
    <w:name w:val="No List106"/>
    <w:next w:val="FrListare"/>
    <w:uiPriority w:val="99"/>
    <w:semiHidden/>
    <w:unhideWhenUsed/>
    <w:rsid w:val="00BE0C13"/>
  </w:style>
  <w:style w:type="numbering" w:customStyle="1" w:styleId="FrListare126">
    <w:name w:val="Fără Listare126"/>
    <w:next w:val="FrListare"/>
    <w:semiHidden/>
    <w:rsid w:val="00BE0C13"/>
  </w:style>
  <w:style w:type="numbering" w:customStyle="1" w:styleId="NoList186">
    <w:name w:val="No List186"/>
    <w:next w:val="FrListare"/>
    <w:uiPriority w:val="99"/>
    <w:semiHidden/>
    <w:rsid w:val="00BE0C13"/>
  </w:style>
  <w:style w:type="numbering" w:customStyle="1" w:styleId="NoList1136">
    <w:name w:val="No List1136"/>
    <w:next w:val="FrListare"/>
    <w:uiPriority w:val="99"/>
    <w:semiHidden/>
    <w:unhideWhenUsed/>
    <w:rsid w:val="00BE0C13"/>
  </w:style>
  <w:style w:type="numbering" w:customStyle="1" w:styleId="NoList11126">
    <w:name w:val="No List11126"/>
    <w:next w:val="FrListare"/>
    <w:uiPriority w:val="99"/>
    <w:semiHidden/>
    <w:unhideWhenUsed/>
    <w:rsid w:val="00BE0C13"/>
  </w:style>
  <w:style w:type="numbering" w:customStyle="1" w:styleId="NoList246">
    <w:name w:val="No List246"/>
    <w:next w:val="FrListare"/>
    <w:uiPriority w:val="99"/>
    <w:semiHidden/>
    <w:unhideWhenUsed/>
    <w:rsid w:val="00BE0C13"/>
  </w:style>
  <w:style w:type="numbering" w:customStyle="1" w:styleId="NoList1226">
    <w:name w:val="No List1226"/>
    <w:next w:val="FrListare"/>
    <w:uiPriority w:val="99"/>
    <w:semiHidden/>
    <w:unhideWhenUsed/>
    <w:rsid w:val="00BE0C13"/>
  </w:style>
  <w:style w:type="numbering" w:customStyle="1" w:styleId="NoList336">
    <w:name w:val="No List336"/>
    <w:next w:val="FrListare"/>
    <w:uiPriority w:val="99"/>
    <w:semiHidden/>
    <w:unhideWhenUsed/>
    <w:rsid w:val="00BE0C13"/>
  </w:style>
  <w:style w:type="numbering" w:customStyle="1" w:styleId="NoList1326">
    <w:name w:val="No List1326"/>
    <w:next w:val="FrListare"/>
    <w:uiPriority w:val="99"/>
    <w:semiHidden/>
    <w:unhideWhenUsed/>
    <w:rsid w:val="00BE0C13"/>
  </w:style>
  <w:style w:type="numbering" w:customStyle="1" w:styleId="NoList426">
    <w:name w:val="No List426"/>
    <w:next w:val="FrListare"/>
    <w:uiPriority w:val="99"/>
    <w:semiHidden/>
    <w:unhideWhenUsed/>
    <w:rsid w:val="00BE0C13"/>
  </w:style>
  <w:style w:type="numbering" w:customStyle="1" w:styleId="NoList1426">
    <w:name w:val="No List1426"/>
    <w:next w:val="FrListare"/>
    <w:uiPriority w:val="99"/>
    <w:semiHidden/>
    <w:unhideWhenUsed/>
    <w:rsid w:val="00BE0C13"/>
  </w:style>
  <w:style w:type="numbering" w:customStyle="1" w:styleId="NoList2126">
    <w:name w:val="No List2126"/>
    <w:next w:val="FrListare"/>
    <w:uiPriority w:val="99"/>
    <w:semiHidden/>
    <w:unhideWhenUsed/>
    <w:rsid w:val="00BE0C13"/>
  </w:style>
  <w:style w:type="numbering" w:customStyle="1" w:styleId="NoList526">
    <w:name w:val="No List526"/>
    <w:next w:val="FrListare"/>
    <w:uiPriority w:val="99"/>
    <w:semiHidden/>
    <w:unhideWhenUsed/>
    <w:rsid w:val="00BE0C13"/>
  </w:style>
  <w:style w:type="numbering" w:customStyle="1" w:styleId="NoList1526">
    <w:name w:val="No List1526"/>
    <w:next w:val="FrListare"/>
    <w:uiPriority w:val="99"/>
    <w:semiHidden/>
    <w:unhideWhenUsed/>
    <w:rsid w:val="00BE0C13"/>
  </w:style>
  <w:style w:type="numbering" w:customStyle="1" w:styleId="NoList2226">
    <w:name w:val="No List2226"/>
    <w:next w:val="FrListare"/>
    <w:uiPriority w:val="99"/>
    <w:semiHidden/>
    <w:unhideWhenUsed/>
    <w:rsid w:val="00BE0C13"/>
  </w:style>
  <w:style w:type="numbering" w:customStyle="1" w:styleId="NoList3126">
    <w:name w:val="No List3126"/>
    <w:next w:val="FrListare"/>
    <w:uiPriority w:val="99"/>
    <w:semiHidden/>
    <w:unhideWhenUsed/>
    <w:rsid w:val="00BE0C13"/>
  </w:style>
  <w:style w:type="numbering" w:customStyle="1" w:styleId="NoList626">
    <w:name w:val="No List626"/>
    <w:next w:val="FrListare"/>
    <w:uiPriority w:val="99"/>
    <w:semiHidden/>
    <w:unhideWhenUsed/>
    <w:rsid w:val="00BE0C13"/>
  </w:style>
  <w:style w:type="numbering" w:customStyle="1" w:styleId="NoList1626">
    <w:name w:val="No List1626"/>
    <w:next w:val="FrListare"/>
    <w:uiPriority w:val="99"/>
    <w:semiHidden/>
    <w:unhideWhenUsed/>
    <w:rsid w:val="00BE0C13"/>
  </w:style>
  <w:style w:type="numbering" w:customStyle="1" w:styleId="NoList726">
    <w:name w:val="No List726"/>
    <w:next w:val="FrListare"/>
    <w:uiPriority w:val="99"/>
    <w:semiHidden/>
    <w:unhideWhenUsed/>
    <w:rsid w:val="00BE0C13"/>
  </w:style>
  <w:style w:type="numbering" w:customStyle="1" w:styleId="NoList826">
    <w:name w:val="No List826"/>
    <w:next w:val="FrListare"/>
    <w:uiPriority w:val="99"/>
    <w:semiHidden/>
    <w:unhideWhenUsed/>
    <w:rsid w:val="00BE0C13"/>
  </w:style>
  <w:style w:type="numbering" w:customStyle="1" w:styleId="NoList916">
    <w:name w:val="No List916"/>
    <w:next w:val="FrListare"/>
    <w:uiPriority w:val="99"/>
    <w:semiHidden/>
    <w:unhideWhenUsed/>
    <w:rsid w:val="00BE0C13"/>
  </w:style>
  <w:style w:type="numbering" w:customStyle="1" w:styleId="FrListare1116">
    <w:name w:val="Fără Listare1116"/>
    <w:next w:val="FrListare"/>
    <w:semiHidden/>
    <w:rsid w:val="00BE0C13"/>
  </w:style>
  <w:style w:type="numbering" w:customStyle="1" w:styleId="NoList1716">
    <w:name w:val="No List1716"/>
    <w:next w:val="FrListare"/>
    <w:uiPriority w:val="99"/>
    <w:semiHidden/>
    <w:rsid w:val="00BE0C13"/>
  </w:style>
  <w:style w:type="numbering" w:customStyle="1" w:styleId="NoList11216">
    <w:name w:val="No List11216"/>
    <w:next w:val="FrListare"/>
    <w:uiPriority w:val="99"/>
    <w:semiHidden/>
    <w:unhideWhenUsed/>
    <w:rsid w:val="00BE0C13"/>
  </w:style>
  <w:style w:type="numbering" w:customStyle="1" w:styleId="NoList111116">
    <w:name w:val="No List111116"/>
    <w:next w:val="FrListare"/>
    <w:uiPriority w:val="99"/>
    <w:semiHidden/>
    <w:unhideWhenUsed/>
    <w:rsid w:val="00BE0C13"/>
  </w:style>
  <w:style w:type="numbering" w:customStyle="1" w:styleId="NoList2316">
    <w:name w:val="No List2316"/>
    <w:next w:val="FrListare"/>
    <w:uiPriority w:val="99"/>
    <w:semiHidden/>
    <w:unhideWhenUsed/>
    <w:rsid w:val="00BE0C13"/>
  </w:style>
  <w:style w:type="numbering" w:customStyle="1" w:styleId="NoList12116">
    <w:name w:val="No List12116"/>
    <w:next w:val="FrListare"/>
    <w:uiPriority w:val="99"/>
    <w:semiHidden/>
    <w:unhideWhenUsed/>
    <w:rsid w:val="00BE0C13"/>
  </w:style>
  <w:style w:type="numbering" w:customStyle="1" w:styleId="NoList3216">
    <w:name w:val="No List3216"/>
    <w:next w:val="FrListare"/>
    <w:uiPriority w:val="99"/>
    <w:semiHidden/>
    <w:unhideWhenUsed/>
    <w:rsid w:val="00BE0C13"/>
  </w:style>
  <w:style w:type="numbering" w:customStyle="1" w:styleId="NoList13116">
    <w:name w:val="No List13116"/>
    <w:next w:val="FrListare"/>
    <w:uiPriority w:val="99"/>
    <w:semiHidden/>
    <w:unhideWhenUsed/>
    <w:rsid w:val="00BE0C13"/>
  </w:style>
  <w:style w:type="numbering" w:customStyle="1" w:styleId="NoList4116">
    <w:name w:val="No List4116"/>
    <w:next w:val="FrListare"/>
    <w:uiPriority w:val="99"/>
    <w:semiHidden/>
    <w:unhideWhenUsed/>
    <w:rsid w:val="00BE0C13"/>
  </w:style>
  <w:style w:type="numbering" w:customStyle="1" w:styleId="NoList14116">
    <w:name w:val="No List14116"/>
    <w:next w:val="FrListare"/>
    <w:uiPriority w:val="99"/>
    <w:semiHidden/>
    <w:unhideWhenUsed/>
    <w:rsid w:val="00BE0C13"/>
  </w:style>
  <w:style w:type="numbering" w:customStyle="1" w:styleId="NoList21116">
    <w:name w:val="No List21116"/>
    <w:next w:val="FrListare"/>
    <w:uiPriority w:val="99"/>
    <w:semiHidden/>
    <w:unhideWhenUsed/>
    <w:rsid w:val="00BE0C13"/>
  </w:style>
  <w:style w:type="numbering" w:customStyle="1" w:styleId="NoList5116">
    <w:name w:val="No List5116"/>
    <w:next w:val="FrListare"/>
    <w:uiPriority w:val="99"/>
    <w:semiHidden/>
    <w:unhideWhenUsed/>
    <w:rsid w:val="00BE0C13"/>
  </w:style>
  <w:style w:type="numbering" w:customStyle="1" w:styleId="NoList15116">
    <w:name w:val="No List15116"/>
    <w:next w:val="FrListare"/>
    <w:uiPriority w:val="99"/>
    <w:semiHidden/>
    <w:unhideWhenUsed/>
    <w:rsid w:val="00BE0C13"/>
  </w:style>
  <w:style w:type="numbering" w:customStyle="1" w:styleId="NoList22116">
    <w:name w:val="No List22116"/>
    <w:next w:val="FrListare"/>
    <w:uiPriority w:val="99"/>
    <w:semiHidden/>
    <w:unhideWhenUsed/>
    <w:rsid w:val="00BE0C13"/>
  </w:style>
  <w:style w:type="numbering" w:customStyle="1" w:styleId="NoList31116">
    <w:name w:val="No List31116"/>
    <w:next w:val="FrListare"/>
    <w:uiPriority w:val="99"/>
    <w:semiHidden/>
    <w:unhideWhenUsed/>
    <w:rsid w:val="00BE0C13"/>
  </w:style>
  <w:style w:type="numbering" w:customStyle="1" w:styleId="NoList6116">
    <w:name w:val="No List6116"/>
    <w:next w:val="FrListare"/>
    <w:uiPriority w:val="99"/>
    <w:semiHidden/>
    <w:unhideWhenUsed/>
    <w:rsid w:val="00BE0C13"/>
  </w:style>
  <w:style w:type="numbering" w:customStyle="1" w:styleId="NoList16116">
    <w:name w:val="No List16116"/>
    <w:next w:val="FrListare"/>
    <w:uiPriority w:val="99"/>
    <w:semiHidden/>
    <w:unhideWhenUsed/>
    <w:rsid w:val="00BE0C13"/>
  </w:style>
  <w:style w:type="numbering" w:customStyle="1" w:styleId="NoList7116">
    <w:name w:val="No List7116"/>
    <w:next w:val="FrListare"/>
    <w:uiPriority w:val="99"/>
    <w:semiHidden/>
    <w:unhideWhenUsed/>
    <w:rsid w:val="00BE0C13"/>
  </w:style>
  <w:style w:type="numbering" w:customStyle="1" w:styleId="NoList8116">
    <w:name w:val="No List8116"/>
    <w:next w:val="FrListare"/>
    <w:uiPriority w:val="99"/>
    <w:semiHidden/>
    <w:unhideWhenUsed/>
    <w:rsid w:val="00BE0C13"/>
  </w:style>
  <w:style w:type="numbering" w:customStyle="1" w:styleId="NoList195">
    <w:name w:val="No List195"/>
    <w:next w:val="FrListare"/>
    <w:uiPriority w:val="99"/>
    <w:semiHidden/>
    <w:unhideWhenUsed/>
    <w:rsid w:val="00BE0C13"/>
  </w:style>
  <w:style w:type="numbering" w:customStyle="1" w:styleId="NoList1105">
    <w:name w:val="No List1105"/>
    <w:next w:val="FrListare"/>
    <w:uiPriority w:val="99"/>
    <w:semiHidden/>
    <w:rsid w:val="00BE0C13"/>
  </w:style>
  <w:style w:type="numbering" w:customStyle="1" w:styleId="NoList255">
    <w:name w:val="No List255"/>
    <w:next w:val="FrListare"/>
    <w:uiPriority w:val="99"/>
    <w:semiHidden/>
    <w:unhideWhenUsed/>
    <w:rsid w:val="00BE0C13"/>
  </w:style>
  <w:style w:type="numbering" w:customStyle="1" w:styleId="NoList1145">
    <w:name w:val="No List1145"/>
    <w:next w:val="FrListare"/>
    <w:uiPriority w:val="99"/>
    <w:semiHidden/>
    <w:rsid w:val="00BE0C13"/>
  </w:style>
  <w:style w:type="numbering" w:customStyle="1" w:styleId="NoList345">
    <w:name w:val="No List345"/>
    <w:next w:val="FrListare"/>
    <w:uiPriority w:val="99"/>
    <w:semiHidden/>
    <w:unhideWhenUsed/>
    <w:rsid w:val="00BE0C13"/>
  </w:style>
  <w:style w:type="numbering" w:customStyle="1" w:styleId="NoList435">
    <w:name w:val="No List435"/>
    <w:next w:val="FrListare"/>
    <w:uiPriority w:val="99"/>
    <w:semiHidden/>
    <w:unhideWhenUsed/>
    <w:rsid w:val="00BE0C13"/>
  </w:style>
  <w:style w:type="numbering" w:customStyle="1" w:styleId="NoList535">
    <w:name w:val="No List535"/>
    <w:next w:val="FrListare"/>
    <w:uiPriority w:val="99"/>
    <w:semiHidden/>
    <w:unhideWhenUsed/>
    <w:rsid w:val="00BE0C13"/>
  </w:style>
  <w:style w:type="numbering" w:customStyle="1" w:styleId="NoList635">
    <w:name w:val="No List635"/>
    <w:next w:val="FrListare"/>
    <w:uiPriority w:val="99"/>
    <w:semiHidden/>
    <w:unhideWhenUsed/>
    <w:rsid w:val="00BE0C13"/>
  </w:style>
  <w:style w:type="numbering" w:customStyle="1" w:styleId="NoList205">
    <w:name w:val="No List205"/>
    <w:next w:val="FrListare"/>
    <w:uiPriority w:val="99"/>
    <w:semiHidden/>
    <w:unhideWhenUsed/>
    <w:rsid w:val="00BE0C13"/>
  </w:style>
  <w:style w:type="numbering" w:customStyle="1" w:styleId="FrListare135">
    <w:name w:val="Fără Listare135"/>
    <w:next w:val="FrListare"/>
    <w:semiHidden/>
    <w:rsid w:val="00BE0C13"/>
  </w:style>
  <w:style w:type="numbering" w:customStyle="1" w:styleId="NoList1155">
    <w:name w:val="No List1155"/>
    <w:next w:val="FrListare"/>
    <w:uiPriority w:val="99"/>
    <w:semiHidden/>
    <w:rsid w:val="00BE0C13"/>
  </w:style>
  <w:style w:type="numbering" w:customStyle="1" w:styleId="NoList1165">
    <w:name w:val="No List1165"/>
    <w:next w:val="FrListare"/>
    <w:uiPriority w:val="99"/>
    <w:semiHidden/>
    <w:unhideWhenUsed/>
    <w:rsid w:val="00BE0C13"/>
  </w:style>
  <w:style w:type="numbering" w:customStyle="1" w:styleId="NoList11135">
    <w:name w:val="No List11135"/>
    <w:next w:val="FrListare"/>
    <w:uiPriority w:val="99"/>
    <w:semiHidden/>
    <w:unhideWhenUsed/>
    <w:rsid w:val="00BE0C13"/>
  </w:style>
  <w:style w:type="numbering" w:customStyle="1" w:styleId="NoList265">
    <w:name w:val="No List265"/>
    <w:next w:val="FrListare"/>
    <w:uiPriority w:val="99"/>
    <w:semiHidden/>
    <w:unhideWhenUsed/>
    <w:rsid w:val="00BE0C13"/>
  </w:style>
  <w:style w:type="numbering" w:customStyle="1" w:styleId="NoList1235">
    <w:name w:val="No List1235"/>
    <w:next w:val="FrListare"/>
    <w:uiPriority w:val="99"/>
    <w:semiHidden/>
    <w:unhideWhenUsed/>
    <w:rsid w:val="00BE0C13"/>
  </w:style>
  <w:style w:type="numbering" w:customStyle="1" w:styleId="NoList355">
    <w:name w:val="No List355"/>
    <w:next w:val="FrListare"/>
    <w:uiPriority w:val="99"/>
    <w:semiHidden/>
    <w:unhideWhenUsed/>
    <w:rsid w:val="00BE0C13"/>
  </w:style>
  <w:style w:type="numbering" w:customStyle="1" w:styleId="NoList1335">
    <w:name w:val="No List1335"/>
    <w:next w:val="FrListare"/>
    <w:uiPriority w:val="99"/>
    <w:semiHidden/>
    <w:unhideWhenUsed/>
    <w:rsid w:val="00BE0C13"/>
  </w:style>
  <w:style w:type="numbering" w:customStyle="1" w:styleId="NoList445">
    <w:name w:val="No List445"/>
    <w:next w:val="FrListare"/>
    <w:uiPriority w:val="99"/>
    <w:semiHidden/>
    <w:unhideWhenUsed/>
    <w:rsid w:val="00BE0C13"/>
  </w:style>
  <w:style w:type="numbering" w:customStyle="1" w:styleId="NoList1435">
    <w:name w:val="No List1435"/>
    <w:next w:val="FrListare"/>
    <w:uiPriority w:val="99"/>
    <w:semiHidden/>
    <w:unhideWhenUsed/>
    <w:rsid w:val="00BE0C13"/>
  </w:style>
  <w:style w:type="numbering" w:customStyle="1" w:styleId="NoList2135">
    <w:name w:val="No List2135"/>
    <w:next w:val="FrListare"/>
    <w:uiPriority w:val="99"/>
    <w:semiHidden/>
    <w:unhideWhenUsed/>
    <w:rsid w:val="00BE0C13"/>
  </w:style>
  <w:style w:type="numbering" w:customStyle="1" w:styleId="NoList545">
    <w:name w:val="No List545"/>
    <w:next w:val="FrListare"/>
    <w:uiPriority w:val="99"/>
    <w:semiHidden/>
    <w:unhideWhenUsed/>
    <w:rsid w:val="00BE0C13"/>
  </w:style>
  <w:style w:type="numbering" w:customStyle="1" w:styleId="NoList1535">
    <w:name w:val="No List1535"/>
    <w:next w:val="FrListare"/>
    <w:uiPriority w:val="99"/>
    <w:semiHidden/>
    <w:unhideWhenUsed/>
    <w:rsid w:val="00BE0C13"/>
  </w:style>
  <w:style w:type="numbering" w:customStyle="1" w:styleId="NoList2235">
    <w:name w:val="No List2235"/>
    <w:next w:val="FrListare"/>
    <w:uiPriority w:val="99"/>
    <w:semiHidden/>
    <w:unhideWhenUsed/>
    <w:rsid w:val="00BE0C13"/>
  </w:style>
  <w:style w:type="numbering" w:customStyle="1" w:styleId="NoList3135">
    <w:name w:val="No List3135"/>
    <w:next w:val="FrListare"/>
    <w:uiPriority w:val="99"/>
    <w:semiHidden/>
    <w:unhideWhenUsed/>
    <w:rsid w:val="00BE0C13"/>
  </w:style>
  <w:style w:type="numbering" w:customStyle="1" w:styleId="NoList645">
    <w:name w:val="No List645"/>
    <w:next w:val="FrListare"/>
    <w:uiPriority w:val="99"/>
    <w:semiHidden/>
    <w:unhideWhenUsed/>
    <w:rsid w:val="00BE0C13"/>
  </w:style>
  <w:style w:type="numbering" w:customStyle="1" w:styleId="NoList1635">
    <w:name w:val="No List1635"/>
    <w:next w:val="FrListare"/>
    <w:uiPriority w:val="99"/>
    <w:semiHidden/>
    <w:unhideWhenUsed/>
    <w:rsid w:val="00BE0C13"/>
  </w:style>
  <w:style w:type="numbering" w:customStyle="1" w:styleId="NoList735">
    <w:name w:val="No List735"/>
    <w:next w:val="FrListare"/>
    <w:uiPriority w:val="99"/>
    <w:semiHidden/>
    <w:unhideWhenUsed/>
    <w:rsid w:val="00BE0C13"/>
  </w:style>
  <w:style w:type="numbering" w:customStyle="1" w:styleId="NoList835">
    <w:name w:val="No List835"/>
    <w:next w:val="FrListare"/>
    <w:uiPriority w:val="99"/>
    <w:semiHidden/>
    <w:unhideWhenUsed/>
    <w:rsid w:val="00BE0C13"/>
  </w:style>
  <w:style w:type="numbering" w:customStyle="1" w:styleId="NoList925">
    <w:name w:val="No List925"/>
    <w:next w:val="FrListare"/>
    <w:uiPriority w:val="99"/>
    <w:semiHidden/>
    <w:unhideWhenUsed/>
    <w:rsid w:val="00BE0C13"/>
  </w:style>
  <w:style w:type="numbering" w:customStyle="1" w:styleId="FrListare1126">
    <w:name w:val="Fără Listare1126"/>
    <w:next w:val="FrListare"/>
    <w:semiHidden/>
    <w:rsid w:val="00BE0C13"/>
  </w:style>
  <w:style w:type="numbering" w:customStyle="1" w:styleId="NoList1726">
    <w:name w:val="No List1726"/>
    <w:next w:val="FrListare"/>
    <w:uiPriority w:val="99"/>
    <w:semiHidden/>
    <w:rsid w:val="00BE0C13"/>
  </w:style>
  <w:style w:type="numbering" w:customStyle="1" w:styleId="NoList11226">
    <w:name w:val="No List11226"/>
    <w:next w:val="FrListare"/>
    <w:uiPriority w:val="99"/>
    <w:semiHidden/>
    <w:unhideWhenUsed/>
    <w:rsid w:val="00BE0C13"/>
  </w:style>
  <w:style w:type="numbering" w:customStyle="1" w:styleId="NoList111126">
    <w:name w:val="No List111126"/>
    <w:next w:val="FrListare"/>
    <w:uiPriority w:val="99"/>
    <w:semiHidden/>
    <w:unhideWhenUsed/>
    <w:rsid w:val="00BE0C13"/>
  </w:style>
  <w:style w:type="numbering" w:customStyle="1" w:styleId="NoList2326">
    <w:name w:val="No List2326"/>
    <w:next w:val="FrListare"/>
    <w:uiPriority w:val="99"/>
    <w:semiHidden/>
    <w:unhideWhenUsed/>
    <w:rsid w:val="00BE0C13"/>
  </w:style>
  <w:style w:type="numbering" w:customStyle="1" w:styleId="NoList12126">
    <w:name w:val="No List12126"/>
    <w:next w:val="FrListare"/>
    <w:uiPriority w:val="99"/>
    <w:semiHidden/>
    <w:unhideWhenUsed/>
    <w:rsid w:val="00BE0C13"/>
  </w:style>
  <w:style w:type="numbering" w:customStyle="1" w:styleId="NoList3226">
    <w:name w:val="No List3226"/>
    <w:next w:val="FrListare"/>
    <w:uiPriority w:val="99"/>
    <w:semiHidden/>
    <w:unhideWhenUsed/>
    <w:rsid w:val="00BE0C13"/>
  </w:style>
  <w:style w:type="numbering" w:customStyle="1" w:styleId="NoList13126">
    <w:name w:val="No List13126"/>
    <w:next w:val="FrListare"/>
    <w:uiPriority w:val="99"/>
    <w:semiHidden/>
    <w:unhideWhenUsed/>
    <w:rsid w:val="00BE0C13"/>
  </w:style>
  <w:style w:type="numbering" w:customStyle="1" w:styleId="NoList4126">
    <w:name w:val="No List4126"/>
    <w:next w:val="FrListare"/>
    <w:uiPriority w:val="99"/>
    <w:semiHidden/>
    <w:unhideWhenUsed/>
    <w:rsid w:val="00BE0C13"/>
  </w:style>
  <w:style w:type="numbering" w:customStyle="1" w:styleId="NoList14126">
    <w:name w:val="No List14126"/>
    <w:next w:val="FrListare"/>
    <w:uiPriority w:val="99"/>
    <w:semiHidden/>
    <w:unhideWhenUsed/>
    <w:rsid w:val="00BE0C13"/>
  </w:style>
  <w:style w:type="numbering" w:customStyle="1" w:styleId="NoList21126">
    <w:name w:val="No List21126"/>
    <w:next w:val="FrListare"/>
    <w:uiPriority w:val="99"/>
    <w:semiHidden/>
    <w:unhideWhenUsed/>
    <w:rsid w:val="00BE0C13"/>
  </w:style>
  <w:style w:type="numbering" w:customStyle="1" w:styleId="NoList5126">
    <w:name w:val="No List5126"/>
    <w:next w:val="FrListare"/>
    <w:uiPriority w:val="99"/>
    <w:semiHidden/>
    <w:unhideWhenUsed/>
    <w:rsid w:val="00BE0C13"/>
  </w:style>
  <w:style w:type="numbering" w:customStyle="1" w:styleId="NoList15126">
    <w:name w:val="No List15126"/>
    <w:next w:val="FrListare"/>
    <w:uiPriority w:val="99"/>
    <w:semiHidden/>
    <w:unhideWhenUsed/>
    <w:rsid w:val="00BE0C13"/>
  </w:style>
  <w:style w:type="numbering" w:customStyle="1" w:styleId="NoList22126">
    <w:name w:val="No List22126"/>
    <w:next w:val="FrListare"/>
    <w:uiPriority w:val="99"/>
    <w:semiHidden/>
    <w:unhideWhenUsed/>
    <w:rsid w:val="00BE0C13"/>
  </w:style>
  <w:style w:type="numbering" w:customStyle="1" w:styleId="NoList31126">
    <w:name w:val="No List31126"/>
    <w:next w:val="FrListare"/>
    <w:uiPriority w:val="99"/>
    <w:semiHidden/>
    <w:unhideWhenUsed/>
    <w:rsid w:val="00BE0C13"/>
  </w:style>
  <w:style w:type="numbering" w:customStyle="1" w:styleId="NoList6126">
    <w:name w:val="No List6126"/>
    <w:next w:val="FrListare"/>
    <w:uiPriority w:val="99"/>
    <w:semiHidden/>
    <w:unhideWhenUsed/>
    <w:rsid w:val="00BE0C13"/>
  </w:style>
  <w:style w:type="numbering" w:customStyle="1" w:styleId="NoList16126">
    <w:name w:val="No List16126"/>
    <w:next w:val="FrListare"/>
    <w:uiPriority w:val="99"/>
    <w:semiHidden/>
    <w:unhideWhenUsed/>
    <w:rsid w:val="00BE0C13"/>
  </w:style>
  <w:style w:type="numbering" w:customStyle="1" w:styleId="NoList7126">
    <w:name w:val="No List7126"/>
    <w:next w:val="FrListare"/>
    <w:uiPriority w:val="99"/>
    <w:semiHidden/>
    <w:unhideWhenUsed/>
    <w:rsid w:val="00BE0C13"/>
  </w:style>
  <w:style w:type="numbering" w:customStyle="1" w:styleId="NoList8125">
    <w:name w:val="No List8125"/>
    <w:next w:val="FrListare"/>
    <w:uiPriority w:val="99"/>
    <w:semiHidden/>
    <w:unhideWhenUsed/>
    <w:rsid w:val="00BE0C13"/>
  </w:style>
  <w:style w:type="table" w:customStyle="1" w:styleId="TableNormal15">
    <w:name w:val="Table Normal15"/>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502">
    <w:name w:val="No List502"/>
    <w:next w:val="FrListare"/>
    <w:uiPriority w:val="99"/>
    <w:semiHidden/>
    <w:unhideWhenUsed/>
    <w:rsid w:val="00BE0C13"/>
  </w:style>
  <w:style w:type="table" w:customStyle="1" w:styleId="TableGrid61">
    <w:name w:val="Table Grid61"/>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28">
    <w:name w:val="Table Normal128"/>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9">
    <w:name w:val="Fără Listare19"/>
    <w:next w:val="FrListare"/>
    <w:semiHidden/>
    <w:rsid w:val="00BE0C13"/>
  </w:style>
  <w:style w:type="numbering" w:customStyle="1" w:styleId="NoList130">
    <w:name w:val="No List130"/>
    <w:next w:val="FrListare"/>
    <w:uiPriority w:val="99"/>
    <w:semiHidden/>
    <w:rsid w:val="00BE0C13"/>
  </w:style>
  <w:style w:type="numbering" w:customStyle="1" w:styleId="NoList1128">
    <w:name w:val="No List1128"/>
    <w:next w:val="FrListare"/>
    <w:uiPriority w:val="99"/>
    <w:semiHidden/>
    <w:unhideWhenUsed/>
    <w:rsid w:val="00BE0C13"/>
  </w:style>
  <w:style w:type="numbering" w:customStyle="1" w:styleId="NoList11118">
    <w:name w:val="No List11118"/>
    <w:next w:val="FrListare"/>
    <w:uiPriority w:val="99"/>
    <w:semiHidden/>
    <w:unhideWhenUsed/>
    <w:rsid w:val="00BE0C13"/>
  </w:style>
  <w:style w:type="numbering" w:customStyle="1" w:styleId="NoList229">
    <w:name w:val="No List229"/>
    <w:next w:val="FrListare"/>
    <w:uiPriority w:val="99"/>
    <w:semiHidden/>
    <w:unhideWhenUsed/>
    <w:rsid w:val="00BE0C13"/>
  </w:style>
  <w:style w:type="numbering" w:customStyle="1" w:styleId="NoList1218">
    <w:name w:val="No List1218"/>
    <w:next w:val="FrListare"/>
    <w:uiPriority w:val="99"/>
    <w:semiHidden/>
    <w:unhideWhenUsed/>
    <w:rsid w:val="00BE0C13"/>
  </w:style>
  <w:style w:type="numbering" w:customStyle="1" w:styleId="NoList320">
    <w:name w:val="No List320"/>
    <w:next w:val="FrListare"/>
    <w:uiPriority w:val="99"/>
    <w:semiHidden/>
    <w:unhideWhenUsed/>
    <w:rsid w:val="00BE0C13"/>
  </w:style>
  <w:style w:type="numbering" w:customStyle="1" w:styleId="NoList139">
    <w:name w:val="No List139"/>
    <w:next w:val="FrListare"/>
    <w:uiPriority w:val="99"/>
    <w:semiHidden/>
    <w:unhideWhenUsed/>
    <w:rsid w:val="00BE0C13"/>
  </w:style>
  <w:style w:type="numbering" w:customStyle="1" w:styleId="NoList4101">
    <w:name w:val="No List4101"/>
    <w:next w:val="FrListare"/>
    <w:uiPriority w:val="99"/>
    <w:semiHidden/>
    <w:unhideWhenUsed/>
    <w:rsid w:val="00BE0C13"/>
  </w:style>
  <w:style w:type="numbering" w:customStyle="1" w:styleId="NoList149">
    <w:name w:val="No List149"/>
    <w:next w:val="FrListare"/>
    <w:uiPriority w:val="99"/>
    <w:semiHidden/>
    <w:unhideWhenUsed/>
    <w:rsid w:val="00BE0C13"/>
  </w:style>
  <w:style w:type="numbering" w:customStyle="1" w:styleId="NoList2118">
    <w:name w:val="No List2118"/>
    <w:next w:val="FrListare"/>
    <w:uiPriority w:val="99"/>
    <w:semiHidden/>
    <w:unhideWhenUsed/>
    <w:rsid w:val="00BE0C13"/>
  </w:style>
  <w:style w:type="numbering" w:customStyle="1" w:styleId="NoList5101">
    <w:name w:val="No List5101"/>
    <w:next w:val="FrListare"/>
    <w:uiPriority w:val="99"/>
    <w:semiHidden/>
    <w:unhideWhenUsed/>
    <w:rsid w:val="00BE0C13"/>
  </w:style>
  <w:style w:type="numbering" w:customStyle="1" w:styleId="NoList159">
    <w:name w:val="No List159"/>
    <w:next w:val="FrListare"/>
    <w:uiPriority w:val="99"/>
    <w:semiHidden/>
    <w:unhideWhenUsed/>
    <w:rsid w:val="00BE0C13"/>
  </w:style>
  <w:style w:type="numbering" w:customStyle="1" w:styleId="NoList2210">
    <w:name w:val="No List2210"/>
    <w:next w:val="FrListare"/>
    <w:uiPriority w:val="99"/>
    <w:semiHidden/>
    <w:unhideWhenUsed/>
    <w:rsid w:val="00BE0C13"/>
  </w:style>
  <w:style w:type="numbering" w:customStyle="1" w:styleId="NoList3110">
    <w:name w:val="No List3110"/>
    <w:next w:val="FrListare"/>
    <w:uiPriority w:val="99"/>
    <w:semiHidden/>
    <w:unhideWhenUsed/>
    <w:rsid w:val="00BE0C13"/>
  </w:style>
  <w:style w:type="numbering" w:customStyle="1" w:styleId="NoList6101">
    <w:name w:val="No List6101"/>
    <w:next w:val="FrListare"/>
    <w:uiPriority w:val="99"/>
    <w:semiHidden/>
    <w:unhideWhenUsed/>
    <w:rsid w:val="00BE0C13"/>
  </w:style>
  <w:style w:type="numbering" w:customStyle="1" w:styleId="NoList169">
    <w:name w:val="No List169"/>
    <w:next w:val="FrListare"/>
    <w:uiPriority w:val="99"/>
    <w:semiHidden/>
    <w:unhideWhenUsed/>
    <w:rsid w:val="00BE0C13"/>
  </w:style>
  <w:style w:type="table" w:customStyle="1" w:styleId="TableGrid15">
    <w:name w:val="Table Grid15"/>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4">
    <w:name w:val="Table Normal11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79">
    <w:name w:val="No List79"/>
    <w:next w:val="FrListare"/>
    <w:uiPriority w:val="99"/>
    <w:semiHidden/>
    <w:unhideWhenUsed/>
    <w:rsid w:val="00BE0C13"/>
  </w:style>
  <w:style w:type="numbering" w:customStyle="1" w:styleId="FrListare118">
    <w:name w:val="Fără Listare118"/>
    <w:next w:val="FrListare"/>
    <w:semiHidden/>
    <w:rsid w:val="00BE0C13"/>
  </w:style>
  <w:style w:type="numbering" w:customStyle="1" w:styleId="NoList178">
    <w:name w:val="No List178"/>
    <w:next w:val="FrListare"/>
    <w:uiPriority w:val="99"/>
    <w:semiHidden/>
    <w:rsid w:val="00BE0C13"/>
  </w:style>
  <w:style w:type="numbering" w:customStyle="1" w:styleId="NoList1129">
    <w:name w:val="No List1129"/>
    <w:next w:val="FrListare"/>
    <w:uiPriority w:val="99"/>
    <w:semiHidden/>
    <w:unhideWhenUsed/>
    <w:rsid w:val="00BE0C13"/>
  </w:style>
  <w:style w:type="numbering" w:customStyle="1" w:styleId="NoList11119">
    <w:name w:val="No List11119"/>
    <w:next w:val="FrListare"/>
    <w:uiPriority w:val="99"/>
    <w:semiHidden/>
    <w:unhideWhenUsed/>
    <w:rsid w:val="00BE0C13"/>
  </w:style>
  <w:style w:type="numbering" w:customStyle="1" w:styleId="NoList238">
    <w:name w:val="No List238"/>
    <w:next w:val="FrListare"/>
    <w:uiPriority w:val="99"/>
    <w:semiHidden/>
    <w:unhideWhenUsed/>
    <w:rsid w:val="00BE0C13"/>
  </w:style>
  <w:style w:type="numbering" w:customStyle="1" w:styleId="NoList1219">
    <w:name w:val="No List1219"/>
    <w:next w:val="FrListare"/>
    <w:uiPriority w:val="99"/>
    <w:semiHidden/>
    <w:unhideWhenUsed/>
    <w:rsid w:val="00BE0C13"/>
  </w:style>
  <w:style w:type="numbering" w:customStyle="1" w:styleId="NoList328">
    <w:name w:val="No List328"/>
    <w:next w:val="FrListare"/>
    <w:uiPriority w:val="99"/>
    <w:semiHidden/>
    <w:unhideWhenUsed/>
    <w:rsid w:val="00BE0C13"/>
  </w:style>
  <w:style w:type="numbering" w:customStyle="1" w:styleId="NoList1318">
    <w:name w:val="No List1318"/>
    <w:next w:val="FrListare"/>
    <w:uiPriority w:val="99"/>
    <w:semiHidden/>
    <w:unhideWhenUsed/>
    <w:rsid w:val="00BE0C13"/>
  </w:style>
  <w:style w:type="numbering" w:customStyle="1" w:styleId="NoList418">
    <w:name w:val="No List418"/>
    <w:next w:val="FrListare"/>
    <w:uiPriority w:val="99"/>
    <w:semiHidden/>
    <w:unhideWhenUsed/>
    <w:rsid w:val="00BE0C13"/>
  </w:style>
  <w:style w:type="numbering" w:customStyle="1" w:styleId="NoList1418">
    <w:name w:val="No List1418"/>
    <w:next w:val="FrListare"/>
    <w:uiPriority w:val="99"/>
    <w:semiHidden/>
    <w:unhideWhenUsed/>
    <w:rsid w:val="00BE0C13"/>
  </w:style>
  <w:style w:type="numbering" w:customStyle="1" w:styleId="NoList2119">
    <w:name w:val="No List2119"/>
    <w:next w:val="FrListare"/>
    <w:uiPriority w:val="99"/>
    <w:semiHidden/>
    <w:unhideWhenUsed/>
    <w:rsid w:val="00BE0C13"/>
  </w:style>
  <w:style w:type="numbering" w:customStyle="1" w:styleId="NoList518">
    <w:name w:val="No List518"/>
    <w:next w:val="FrListare"/>
    <w:uiPriority w:val="99"/>
    <w:semiHidden/>
    <w:unhideWhenUsed/>
    <w:rsid w:val="00BE0C13"/>
  </w:style>
  <w:style w:type="numbering" w:customStyle="1" w:styleId="NoList1518">
    <w:name w:val="No List1518"/>
    <w:next w:val="FrListare"/>
    <w:uiPriority w:val="99"/>
    <w:semiHidden/>
    <w:unhideWhenUsed/>
    <w:rsid w:val="00BE0C13"/>
  </w:style>
  <w:style w:type="numbering" w:customStyle="1" w:styleId="NoList2218">
    <w:name w:val="No List2218"/>
    <w:next w:val="FrListare"/>
    <w:uiPriority w:val="99"/>
    <w:semiHidden/>
    <w:unhideWhenUsed/>
    <w:rsid w:val="00BE0C13"/>
  </w:style>
  <w:style w:type="numbering" w:customStyle="1" w:styleId="NoList3118">
    <w:name w:val="No List3118"/>
    <w:next w:val="FrListare"/>
    <w:uiPriority w:val="99"/>
    <w:semiHidden/>
    <w:unhideWhenUsed/>
    <w:rsid w:val="00BE0C13"/>
  </w:style>
  <w:style w:type="numbering" w:customStyle="1" w:styleId="NoList618">
    <w:name w:val="No List618"/>
    <w:next w:val="FrListare"/>
    <w:uiPriority w:val="99"/>
    <w:semiHidden/>
    <w:unhideWhenUsed/>
    <w:rsid w:val="00BE0C13"/>
  </w:style>
  <w:style w:type="numbering" w:customStyle="1" w:styleId="NoList1618">
    <w:name w:val="No List1618"/>
    <w:next w:val="FrListare"/>
    <w:uiPriority w:val="99"/>
    <w:semiHidden/>
    <w:unhideWhenUsed/>
    <w:rsid w:val="00BE0C13"/>
  </w:style>
  <w:style w:type="numbering" w:customStyle="1" w:styleId="NoList718">
    <w:name w:val="No List718"/>
    <w:next w:val="FrListare"/>
    <w:uiPriority w:val="99"/>
    <w:semiHidden/>
    <w:unhideWhenUsed/>
    <w:rsid w:val="00BE0C13"/>
  </w:style>
  <w:style w:type="table" w:customStyle="1" w:styleId="TableGrid28">
    <w:name w:val="Table Grid28"/>
    <w:basedOn w:val="TabelNormal"/>
    <w:next w:val="Tabelgril"/>
    <w:uiPriority w:val="5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elNormal"/>
    <w:next w:val="Tabelgril"/>
    <w:uiPriority w:val="39"/>
    <w:qFormat/>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2">
    <w:name w:val="Mențiune Nerezolvat2"/>
    <w:basedOn w:val="Fontdeparagrafimplicit"/>
    <w:uiPriority w:val="99"/>
    <w:semiHidden/>
    <w:unhideWhenUsed/>
    <w:rsid w:val="00BE0C13"/>
    <w:rPr>
      <w:color w:val="605E5C"/>
      <w:shd w:val="clear" w:color="auto" w:fill="E1DFDD"/>
    </w:rPr>
  </w:style>
  <w:style w:type="table" w:customStyle="1" w:styleId="TableNormal1211">
    <w:name w:val="Table Normal1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89">
    <w:name w:val="No List89"/>
    <w:next w:val="FrListare"/>
    <w:uiPriority w:val="99"/>
    <w:semiHidden/>
    <w:unhideWhenUsed/>
    <w:rsid w:val="00BE0C13"/>
  </w:style>
  <w:style w:type="table" w:customStyle="1" w:styleId="TableGrid321">
    <w:name w:val="Table Grid321"/>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2">
    <w:name w:val="Table Grid122"/>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2">
    <w:name w:val="Table Normal3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98">
    <w:name w:val="No List98"/>
    <w:next w:val="FrListare"/>
    <w:uiPriority w:val="99"/>
    <w:semiHidden/>
    <w:unhideWhenUsed/>
    <w:rsid w:val="00BE0C13"/>
  </w:style>
  <w:style w:type="table" w:customStyle="1" w:styleId="TableGrid411">
    <w:name w:val="Table Grid411"/>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41">
    <w:name w:val="Table Normal24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117">
    <w:name w:val="Fără Listare1117"/>
    <w:next w:val="FrListare"/>
    <w:semiHidden/>
    <w:rsid w:val="00BE0C13"/>
  </w:style>
  <w:style w:type="numbering" w:customStyle="1" w:styleId="NoList1717">
    <w:name w:val="No List1717"/>
    <w:next w:val="FrListare"/>
    <w:uiPriority w:val="99"/>
    <w:semiHidden/>
    <w:rsid w:val="00BE0C13"/>
  </w:style>
  <w:style w:type="numbering" w:customStyle="1" w:styleId="NoList11217">
    <w:name w:val="No List11217"/>
    <w:next w:val="FrListare"/>
    <w:uiPriority w:val="99"/>
    <w:semiHidden/>
    <w:unhideWhenUsed/>
    <w:rsid w:val="00BE0C13"/>
  </w:style>
  <w:style w:type="numbering" w:customStyle="1" w:styleId="NoList111117">
    <w:name w:val="No List111117"/>
    <w:next w:val="FrListare"/>
    <w:uiPriority w:val="99"/>
    <w:semiHidden/>
    <w:unhideWhenUsed/>
    <w:rsid w:val="00BE0C13"/>
  </w:style>
  <w:style w:type="numbering" w:customStyle="1" w:styleId="NoList2317">
    <w:name w:val="No List2317"/>
    <w:next w:val="FrListare"/>
    <w:uiPriority w:val="99"/>
    <w:semiHidden/>
    <w:unhideWhenUsed/>
    <w:rsid w:val="00BE0C13"/>
  </w:style>
  <w:style w:type="numbering" w:customStyle="1" w:styleId="NoList12117">
    <w:name w:val="No List12117"/>
    <w:next w:val="FrListare"/>
    <w:uiPriority w:val="99"/>
    <w:semiHidden/>
    <w:unhideWhenUsed/>
    <w:rsid w:val="00BE0C13"/>
  </w:style>
  <w:style w:type="numbering" w:customStyle="1" w:styleId="NoList3217">
    <w:name w:val="No List3217"/>
    <w:next w:val="FrListare"/>
    <w:uiPriority w:val="99"/>
    <w:semiHidden/>
    <w:unhideWhenUsed/>
    <w:rsid w:val="00BE0C13"/>
  </w:style>
  <w:style w:type="numbering" w:customStyle="1" w:styleId="NoList13117">
    <w:name w:val="No List13117"/>
    <w:next w:val="FrListare"/>
    <w:uiPriority w:val="99"/>
    <w:semiHidden/>
    <w:unhideWhenUsed/>
    <w:rsid w:val="00BE0C13"/>
  </w:style>
  <w:style w:type="numbering" w:customStyle="1" w:styleId="NoList4117">
    <w:name w:val="No List4117"/>
    <w:next w:val="FrListare"/>
    <w:uiPriority w:val="99"/>
    <w:semiHidden/>
    <w:unhideWhenUsed/>
    <w:rsid w:val="00BE0C13"/>
  </w:style>
  <w:style w:type="numbering" w:customStyle="1" w:styleId="NoList14117">
    <w:name w:val="No List14117"/>
    <w:next w:val="FrListare"/>
    <w:uiPriority w:val="99"/>
    <w:semiHidden/>
    <w:unhideWhenUsed/>
    <w:rsid w:val="00BE0C13"/>
  </w:style>
  <w:style w:type="numbering" w:customStyle="1" w:styleId="NoList21117">
    <w:name w:val="No List21117"/>
    <w:next w:val="FrListare"/>
    <w:uiPriority w:val="99"/>
    <w:semiHidden/>
    <w:unhideWhenUsed/>
    <w:rsid w:val="00BE0C13"/>
  </w:style>
  <w:style w:type="numbering" w:customStyle="1" w:styleId="NoList5117">
    <w:name w:val="No List5117"/>
    <w:next w:val="FrListare"/>
    <w:uiPriority w:val="99"/>
    <w:semiHidden/>
    <w:unhideWhenUsed/>
    <w:rsid w:val="00BE0C13"/>
  </w:style>
  <w:style w:type="numbering" w:customStyle="1" w:styleId="NoList15117">
    <w:name w:val="No List15117"/>
    <w:next w:val="FrListare"/>
    <w:uiPriority w:val="99"/>
    <w:semiHidden/>
    <w:unhideWhenUsed/>
    <w:rsid w:val="00BE0C13"/>
  </w:style>
  <w:style w:type="numbering" w:customStyle="1" w:styleId="NoList22117">
    <w:name w:val="No List22117"/>
    <w:next w:val="FrListare"/>
    <w:uiPriority w:val="99"/>
    <w:semiHidden/>
    <w:unhideWhenUsed/>
    <w:rsid w:val="00BE0C13"/>
  </w:style>
  <w:style w:type="numbering" w:customStyle="1" w:styleId="NoList31117">
    <w:name w:val="No List31117"/>
    <w:next w:val="FrListare"/>
    <w:uiPriority w:val="99"/>
    <w:semiHidden/>
    <w:unhideWhenUsed/>
    <w:rsid w:val="00BE0C13"/>
  </w:style>
  <w:style w:type="numbering" w:customStyle="1" w:styleId="NoList6117">
    <w:name w:val="No List6117"/>
    <w:next w:val="FrListare"/>
    <w:uiPriority w:val="99"/>
    <w:semiHidden/>
    <w:unhideWhenUsed/>
    <w:rsid w:val="00BE0C13"/>
  </w:style>
  <w:style w:type="numbering" w:customStyle="1" w:styleId="NoList16117">
    <w:name w:val="No List16117"/>
    <w:next w:val="FrListare"/>
    <w:uiPriority w:val="99"/>
    <w:semiHidden/>
    <w:unhideWhenUsed/>
    <w:rsid w:val="00BE0C13"/>
  </w:style>
  <w:style w:type="table" w:customStyle="1" w:styleId="TableGrid131">
    <w:name w:val="Table Grid13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31">
    <w:name w:val="Table Normal3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7117">
    <w:name w:val="No List7117"/>
    <w:next w:val="FrListare"/>
    <w:uiPriority w:val="99"/>
    <w:semiHidden/>
    <w:unhideWhenUsed/>
    <w:rsid w:val="00BE0C13"/>
  </w:style>
  <w:style w:type="table" w:customStyle="1" w:styleId="TableGrid2111">
    <w:name w:val="Table Grid211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11">
    <w:name w:val="Table Grid111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111">
    <w:name w:val="Table Normal3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818">
    <w:name w:val="No List818"/>
    <w:next w:val="FrListare"/>
    <w:uiPriority w:val="99"/>
    <w:semiHidden/>
    <w:unhideWhenUsed/>
    <w:rsid w:val="00BE0C13"/>
  </w:style>
  <w:style w:type="table" w:customStyle="1" w:styleId="TableGrid3111">
    <w:name w:val="Table Grid3111"/>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11">
    <w:name w:val="Table Normal11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11">
    <w:name w:val="Table Normal2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11">
    <w:name w:val="Table Grid121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11">
    <w:name w:val="Table Normal3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107">
    <w:name w:val="No List107"/>
    <w:next w:val="FrListare"/>
    <w:uiPriority w:val="99"/>
    <w:semiHidden/>
    <w:unhideWhenUsed/>
    <w:rsid w:val="00BE0C13"/>
  </w:style>
  <w:style w:type="numbering" w:customStyle="1" w:styleId="FrListare127">
    <w:name w:val="Fără Listare127"/>
    <w:next w:val="FrListare"/>
    <w:semiHidden/>
    <w:rsid w:val="00BE0C13"/>
  </w:style>
  <w:style w:type="numbering" w:customStyle="1" w:styleId="NoList187">
    <w:name w:val="No List187"/>
    <w:next w:val="FrListare"/>
    <w:uiPriority w:val="99"/>
    <w:semiHidden/>
    <w:rsid w:val="00BE0C13"/>
  </w:style>
  <w:style w:type="numbering" w:customStyle="1" w:styleId="NoList1137">
    <w:name w:val="No List1137"/>
    <w:next w:val="FrListare"/>
    <w:uiPriority w:val="99"/>
    <w:semiHidden/>
    <w:unhideWhenUsed/>
    <w:rsid w:val="00BE0C13"/>
  </w:style>
  <w:style w:type="numbering" w:customStyle="1" w:styleId="NoList11127">
    <w:name w:val="No List11127"/>
    <w:next w:val="FrListare"/>
    <w:uiPriority w:val="99"/>
    <w:semiHidden/>
    <w:unhideWhenUsed/>
    <w:rsid w:val="00BE0C13"/>
  </w:style>
  <w:style w:type="numbering" w:customStyle="1" w:styleId="NoList247">
    <w:name w:val="No List247"/>
    <w:next w:val="FrListare"/>
    <w:uiPriority w:val="99"/>
    <w:semiHidden/>
    <w:unhideWhenUsed/>
    <w:rsid w:val="00BE0C13"/>
  </w:style>
  <w:style w:type="numbering" w:customStyle="1" w:styleId="NoList1227">
    <w:name w:val="No List1227"/>
    <w:next w:val="FrListare"/>
    <w:uiPriority w:val="99"/>
    <w:semiHidden/>
    <w:unhideWhenUsed/>
    <w:rsid w:val="00BE0C13"/>
  </w:style>
  <w:style w:type="numbering" w:customStyle="1" w:styleId="NoList337">
    <w:name w:val="No List337"/>
    <w:next w:val="FrListare"/>
    <w:uiPriority w:val="99"/>
    <w:semiHidden/>
    <w:unhideWhenUsed/>
    <w:rsid w:val="00BE0C13"/>
  </w:style>
  <w:style w:type="numbering" w:customStyle="1" w:styleId="NoList1327">
    <w:name w:val="No List1327"/>
    <w:next w:val="FrListare"/>
    <w:uiPriority w:val="99"/>
    <w:semiHidden/>
    <w:unhideWhenUsed/>
    <w:rsid w:val="00BE0C13"/>
  </w:style>
  <w:style w:type="numbering" w:customStyle="1" w:styleId="NoList427">
    <w:name w:val="No List427"/>
    <w:next w:val="FrListare"/>
    <w:uiPriority w:val="99"/>
    <w:semiHidden/>
    <w:unhideWhenUsed/>
    <w:rsid w:val="00BE0C13"/>
  </w:style>
  <w:style w:type="numbering" w:customStyle="1" w:styleId="NoList1427">
    <w:name w:val="No List1427"/>
    <w:next w:val="FrListare"/>
    <w:uiPriority w:val="99"/>
    <w:semiHidden/>
    <w:unhideWhenUsed/>
    <w:rsid w:val="00BE0C13"/>
  </w:style>
  <w:style w:type="numbering" w:customStyle="1" w:styleId="NoList2127">
    <w:name w:val="No List2127"/>
    <w:next w:val="FrListare"/>
    <w:uiPriority w:val="99"/>
    <w:semiHidden/>
    <w:unhideWhenUsed/>
    <w:rsid w:val="00BE0C13"/>
  </w:style>
  <w:style w:type="numbering" w:customStyle="1" w:styleId="NoList527">
    <w:name w:val="No List527"/>
    <w:next w:val="FrListare"/>
    <w:uiPriority w:val="99"/>
    <w:semiHidden/>
    <w:unhideWhenUsed/>
    <w:rsid w:val="00BE0C13"/>
  </w:style>
  <w:style w:type="numbering" w:customStyle="1" w:styleId="NoList1527">
    <w:name w:val="No List1527"/>
    <w:next w:val="FrListare"/>
    <w:uiPriority w:val="99"/>
    <w:semiHidden/>
    <w:unhideWhenUsed/>
    <w:rsid w:val="00BE0C13"/>
  </w:style>
  <w:style w:type="numbering" w:customStyle="1" w:styleId="NoList2227">
    <w:name w:val="No List2227"/>
    <w:next w:val="FrListare"/>
    <w:uiPriority w:val="99"/>
    <w:semiHidden/>
    <w:unhideWhenUsed/>
    <w:rsid w:val="00BE0C13"/>
  </w:style>
  <w:style w:type="numbering" w:customStyle="1" w:styleId="NoList3127">
    <w:name w:val="No List3127"/>
    <w:next w:val="FrListare"/>
    <w:uiPriority w:val="99"/>
    <w:semiHidden/>
    <w:unhideWhenUsed/>
    <w:rsid w:val="00BE0C13"/>
  </w:style>
  <w:style w:type="numbering" w:customStyle="1" w:styleId="NoList627">
    <w:name w:val="No List627"/>
    <w:next w:val="FrListare"/>
    <w:uiPriority w:val="99"/>
    <w:semiHidden/>
    <w:unhideWhenUsed/>
    <w:rsid w:val="00BE0C13"/>
  </w:style>
  <w:style w:type="numbering" w:customStyle="1" w:styleId="NoList1627">
    <w:name w:val="No List1627"/>
    <w:next w:val="FrListare"/>
    <w:uiPriority w:val="99"/>
    <w:semiHidden/>
    <w:unhideWhenUsed/>
    <w:rsid w:val="00BE0C13"/>
  </w:style>
  <w:style w:type="numbering" w:customStyle="1" w:styleId="NoList727">
    <w:name w:val="No List727"/>
    <w:next w:val="FrListare"/>
    <w:uiPriority w:val="99"/>
    <w:semiHidden/>
    <w:unhideWhenUsed/>
    <w:rsid w:val="00BE0C13"/>
  </w:style>
  <w:style w:type="numbering" w:customStyle="1" w:styleId="NoList827">
    <w:name w:val="No List827"/>
    <w:next w:val="FrListare"/>
    <w:uiPriority w:val="99"/>
    <w:semiHidden/>
    <w:unhideWhenUsed/>
    <w:rsid w:val="00BE0C13"/>
  </w:style>
  <w:style w:type="numbering" w:customStyle="1" w:styleId="NoList917">
    <w:name w:val="No List917"/>
    <w:next w:val="FrListare"/>
    <w:uiPriority w:val="99"/>
    <w:semiHidden/>
    <w:unhideWhenUsed/>
    <w:rsid w:val="00BE0C13"/>
  </w:style>
  <w:style w:type="numbering" w:customStyle="1" w:styleId="FrListare1127">
    <w:name w:val="Fără Listare1127"/>
    <w:next w:val="FrListare"/>
    <w:semiHidden/>
    <w:rsid w:val="00BE0C13"/>
  </w:style>
  <w:style w:type="numbering" w:customStyle="1" w:styleId="NoList1727">
    <w:name w:val="No List1727"/>
    <w:next w:val="FrListare"/>
    <w:uiPriority w:val="99"/>
    <w:semiHidden/>
    <w:rsid w:val="00BE0C13"/>
  </w:style>
  <w:style w:type="numbering" w:customStyle="1" w:styleId="NoList11227">
    <w:name w:val="No List11227"/>
    <w:next w:val="FrListare"/>
    <w:uiPriority w:val="99"/>
    <w:semiHidden/>
    <w:unhideWhenUsed/>
    <w:rsid w:val="00BE0C13"/>
  </w:style>
  <w:style w:type="numbering" w:customStyle="1" w:styleId="NoList111127">
    <w:name w:val="No List111127"/>
    <w:next w:val="FrListare"/>
    <w:uiPriority w:val="99"/>
    <w:semiHidden/>
    <w:unhideWhenUsed/>
    <w:rsid w:val="00BE0C13"/>
  </w:style>
  <w:style w:type="numbering" w:customStyle="1" w:styleId="NoList2327">
    <w:name w:val="No List2327"/>
    <w:next w:val="FrListare"/>
    <w:uiPriority w:val="99"/>
    <w:semiHidden/>
    <w:unhideWhenUsed/>
    <w:rsid w:val="00BE0C13"/>
  </w:style>
  <w:style w:type="numbering" w:customStyle="1" w:styleId="NoList12127">
    <w:name w:val="No List12127"/>
    <w:next w:val="FrListare"/>
    <w:uiPriority w:val="99"/>
    <w:semiHidden/>
    <w:unhideWhenUsed/>
    <w:rsid w:val="00BE0C13"/>
  </w:style>
  <w:style w:type="numbering" w:customStyle="1" w:styleId="NoList3227">
    <w:name w:val="No List3227"/>
    <w:next w:val="FrListare"/>
    <w:uiPriority w:val="99"/>
    <w:semiHidden/>
    <w:unhideWhenUsed/>
    <w:rsid w:val="00BE0C13"/>
  </w:style>
  <w:style w:type="numbering" w:customStyle="1" w:styleId="NoList13127">
    <w:name w:val="No List13127"/>
    <w:next w:val="FrListare"/>
    <w:uiPriority w:val="99"/>
    <w:semiHidden/>
    <w:unhideWhenUsed/>
    <w:rsid w:val="00BE0C13"/>
  </w:style>
  <w:style w:type="numbering" w:customStyle="1" w:styleId="NoList4127">
    <w:name w:val="No List4127"/>
    <w:next w:val="FrListare"/>
    <w:uiPriority w:val="99"/>
    <w:semiHidden/>
    <w:unhideWhenUsed/>
    <w:rsid w:val="00BE0C13"/>
  </w:style>
  <w:style w:type="numbering" w:customStyle="1" w:styleId="NoList14127">
    <w:name w:val="No List14127"/>
    <w:next w:val="FrListare"/>
    <w:uiPriority w:val="99"/>
    <w:semiHidden/>
    <w:unhideWhenUsed/>
    <w:rsid w:val="00BE0C13"/>
  </w:style>
  <w:style w:type="numbering" w:customStyle="1" w:styleId="NoList21127">
    <w:name w:val="No List21127"/>
    <w:next w:val="FrListare"/>
    <w:uiPriority w:val="99"/>
    <w:semiHidden/>
    <w:unhideWhenUsed/>
    <w:rsid w:val="00BE0C13"/>
  </w:style>
  <w:style w:type="numbering" w:customStyle="1" w:styleId="NoList5127">
    <w:name w:val="No List5127"/>
    <w:next w:val="FrListare"/>
    <w:uiPriority w:val="99"/>
    <w:semiHidden/>
    <w:unhideWhenUsed/>
    <w:rsid w:val="00BE0C13"/>
  </w:style>
  <w:style w:type="numbering" w:customStyle="1" w:styleId="NoList15127">
    <w:name w:val="No List15127"/>
    <w:next w:val="FrListare"/>
    <w:uiPriority w:val="99"/>
    <w:semiHidden/>
    <w:unhideWhenUsed/>
    <w:rsid w:val="00BE0C13"/>
  </w:style>
  <w:style w:type="numbering" w:customStyle="1" w:styleId="NoList22127">
    <w:name w:val="No List22127"/>
    <w:next w:val="FrListare"/>
    <w:uiPriority w:val="99"/>
    <w:semiHidden/>
    <w:unhideWhenUsed/>
    <w:rsid w:val="00BE0C13"/>
  </w:style>
  <w:style w:type="numbering" w:customStyle="1" w:styleId="NoList31127">
    <w:name w:val="No List31127"/>
    <w:next w:val="FrListare"/>
    <w:uiPriority w:val="99"/>
    <w:semiHidden/>
    <w:unhideWhenUsed/>
    <w:rsid w:val="00BE0C13"/>
  </w:style>
  <w:style w:type="numbering" w:customStyle="1" w:styleId="NoList6127">
    <w:name w:val="No List6127"/>
    <w:next w:val="FrListare"/>
    <w:uiPriority w:val="99"/>
    <w:semiHidden/>
    <w:unhideWhenUsed/>
    <w:rsid w:val="00BE0C13"/>
  </w:style>
  <w:style w:type="numbering" w:customStyle="1" w:styleId="NoList16127">
    <w:name w:val="No List16127"/>
    <w:next w:val="FrListare"/>
    <w:uiPriority w:val="99"/>
    <w:semiHidden/>
    <w:unhideWhenUsed/>
    <w:rsid w:val="00BE0C13"/>
  </w:style>
  <w:style w:type="numbering" w:customStyle="1" w:styleId="NoList7127">
    <w:name w:val="No List7127"/>
    <w:next w:val="FrListare"/>
    <w:uiPriority w:val="99"/>
    <w:semiHidden/>
    <w:unhideWhenUsed/>
    <w:rsid w:val="00BE0C13"/>
  </w:style>
  <w:style w:type="numbering" w:customStyle="1" w:styleId="NoList8117">
    <w:name w:val="No List8117"/>
    <w:next w:val="FrListare"/>
    <w:uiPriority w:val="99"/>
    <w:semiHidden/>
    <w:unhideWhenUsed/>
    <w:rsid w:val="00BE0C13"/>
  </w:style>
  <w:style w:type="numbering" w:customStyle="1" w:styleId="NoList10111">
    <w:name w:val="No List10111"/>
    <w:next w:val="FrListare"/>
    <w:uiPriority w:val="99"/>
    <w:semiHidden/>
    <w:unhideWhenUsed/>
    <w:rsid w:val="00BE0C13"/>
  </w:style>
  <w:style w:type="numbering" w:customStyle="1" w:styleId="FrListare12111">
    <w:name w:val="Fără Listare12111"/>
    <w:next w:val="FrListare"/>
    <w:semiHidden/>
    <w:rsid w:val="00BE0C13"/>
  </w:style>
  <w:style w:type="numbering" w:customStyle="1" w:styleId="NoList18111">
    <w:name w:val="No List18111"/>
    <w:next w:val="FrListare"/>
    <w:uiPriority w:val="99"/>
    <w:semiHidden/>
    <w:rsid w:val="00BE0C13"/>
  </w:style>
  <w:style w:type="numbering" w:customStyle="1" w:styleId="NoList113111">
    <w:name w:val="No List113111"/>
    <w:next w:val="FrListare"/>
    <w:uiPriority w:val="99"/>
    <w:semiHidden/>
    <w:unhideWhenUsed/>
    <w:rsid w:val="00BE0C13"/>
  </w:style>
  <w:style w:type="numbering" w:customStyle="1" w:styleId="NoList1112111">
    <w:name w:val="No List1112111"/>
    <w:next w:val="FrListare"/>
    <w:uiPriority w:val="99"/>
    <w:semiHidden/>
    <w:unhideWhenUsed/>
    <w:rsid w:val="00BE0C13"/>
  </w:style>
  <w:style w:type="numbering" w:customStyle="1" w:styleId="NoList24111">
    <w:name w:val="No List24111"/>
    <w:next w:val="FrListare"/>
    <w:uiPriority w:val="99"/>
    <w:semiHidden/>
    <w:unhideWhenUsed/>
    <w:rsid w:val="00BE0C13"/>
  </w:style>
  <w:style w:type="numbering" w:customStyle="1" w:styleId="NoList122111">
    <w:name w:val="No List122111"/>
    <w:next w:val="FrListare"/>
    <w:uiPriority w:val="99"/>
    <w:semiHidden/>
    <w:unhideWhenUsed/>
    <w:rsid w:val="00BE0C13"/>
  </w:style>
  <w:style w:type="numbering" w:customStyle="1" w:styleId="NoList33111">
    <w:name w:val="No List33111"/>
    <w:next w:val="FrListare"/>
    <w:uiPriority w:val="99"/>
    <w:semiHidden/>
    <w:unhideWhenUsed/>
    <w:rsid w:val="00BE0C13"/>
  </w:style>
  <w:style w:type="numbering" w:customStyle="1" w:styleId="NoList132111">
    <w:name w:val="No List132111"/>
    <w:next w:val="FrListare"/>
    <w:uiPriority w:val="99"/>
    <w:semiHidden/>
    <w:unhideWhenUsed/>
    <w:rsid w:val="00BE0C13"/>
  </w:style>
  <w:style w:type="numbering" w:customStyle="1" w:styleId="NoList42111">
    <w:name w:val="No List42111"/>
    <w:next w:val="FrListare"/>
    <w:uiPriority w:val="99"/>
    <w:semiHidden/>
    <w:unhideWhenUsed/>
    <w:rsid w:val="00BE0C13"/>
  </w:style>
  <w:style w:type="numbering" w:customStyle="1" w:styleId="NoList142111">
    <w:name w:val="No List142111"/>
    <w:next w:val="FrListare"/>
    <w:uiPriority w:val="99"/>
    <w:semiHidden/>
    <w:unhideWhenUsed/>
    <w:rsid w:val="00BE0C13"/>
  </w:style>
  <w:style w:type="numbering" w:customStyle="1" w:styleId="NoList212111">
    <w:name w:val="No List212111"/>
    <w:next w:val="FrListare"/>
    <w:uiPriority w:val="99"/>
    <w:semiHidden/>
    <w:unhideWhenUsed/>
    <w:rsid w:val="00BE0C13"/>
  </w:style>
  <w:style w:type="numbering" w:customStyle="1" w:styleId="NoList52111">
    <w:name w:val="No List52111"/>
    <w:next w:val="FrListare"/>
    <w:uiPriority w:val="99"/>
    <w:semiHidden/>
    <w:unhideWhenUsed/>
    <w:rsid w:val="00BE0C13"/>
  </w:style>
  <w:style w:type="numbering" w:customStyle="1" w:styleId="NoList152111">
    <w:name w:val="No List152111"/>
    <w:next w:val="FrListare"/>
    <w:uiPriority w:val="99"/>
    <w:semiHidden/>
    <w:unhideWhenUsed/>
    <w:rsid w:val="00BE0C13"/>
  </w:style>
  <w:style w:type="numbering" w:customStyle="1" w:styleId="NoList222111">
    <w:name w:val="No List222111"/>
    <w:next w:val="FrListare"/>
    <w:uiPriority w:val="99"/>
    <w:semiHidden/>
    <w:unhideWhenUsed/>
    <w:rsid w:val="00BE0C13"/>
  </w:style>
  <w:style w:type="numbering" w:customStyle="1" w:styleId="NoList312111">
    <w:name w:val="No List312111"/>
    <w:next w:val="FrListare"/>
    <w:uiPriority w:val="99"/>
    <w:semiHidden/>
    <w:unhideWhenUsed/>
    <w:rsid w:val="00BE0C13"/>
  </w:style>
  <w:style w:type="numbering" w:customStyle="1" w:styleId="NoList62111">
    <w:name w:val="No List62111"/>
    <w:next w:val="FrListare"/>
    <w:uiPriority w:val="99"/>
    <w:semiHidden/>
    <w:unhideWhenUsed/>
    <w:rsid w:val="00BE0C13"/>
  </w:style>
  <w:style w:type="numbering" w:customStyle="1" w:styleId="NoList162111">
    <w:name w:val="No List162111"/>
    <w:next w:val="FrListare"/>
    <w:uiPriority w:val="99"/>
    <w:semiHidden/>
    <w:unhideWhenUsed/>
    <w:rsid w:val="00BE0C13"/>
  </w:style>
  <w:style w:type="numbering" w:customStyle="1" w:styleId="NoList72111">
    <w:name w:val="No List72111"/>
    <w:next w:val="FrListare"/>
    <w:uiPriority w:val="99"/>
    <w:semiHidden/>
    <w:unhideWhenUsed/>
    <w:rsid w:val="00BE0C13"/>
  </w:style>
  <w:style w:type="numbering" w:customStyle="1" w:styleId="NoList82111">
    <w:name w:val="No List82111"/>
    <w:next w:val="FrListare"/>
    <w:uiPriority w:val="99"/>
    <w:semiHidden/>
    <w:unhideWhenUsed/>
    <w:rsid w:val="00BE0C13"/>
  </w:style>
  <w:style w:type="numbering" w:customStyle="1" w:styleId="NoList91111">
    <w:name w:val="No List91111"/>
    <w:next w:val="FrListare"/>
    <w:uiPriority w:val="99"/>
    <w:semiHidden/>
    <w:unhideWhenUsed/>
    <w:rsid w:val="00BE0C13"/>
  </w:style>
  <w:style w:type="numbering" w:customStyle="1" w:styleId="FrListare111111">
    <w:name w:val="Fără Listare111111"/>
    <w:next w:val="FrListare"/>
    <w:semiHidden/>
    <w:rsid w:val="00BE0C13"/>
  </w:style>
  <w:style w:type="numbering" w:customStyle="1" w:styleId="NoList171111">
    <w:name w:val="No List171111"/>
    <w:next w:val="FrListare"/>
    <w:uiPriority w:val="99"/>
    <w:semiHidden/>
    <w:rsid w:val="00BE0C13"/>
  </w:style>
  <w:style w:type="numbering" w:customStyle="1" w:styleId="NoList1121111">
    <w:name w:val="No List1121111"/>
    <w:next w:val="FrListare"/>
    <w:uiPriority w:val="99"/>
    <w:semiHidden/>
    <w:unhideWhenUsed/>
    <w:rsid w:val="00BE0C13"/>
  </w:style>
  <w:style w:type="numbering" w:customStyle="1" w:styleId="NoList11111111">
    <w:name w:val="No List11111111"/>
    <w:next w:val="FrListare"/>
    <w:uiPriority w:val="99"/>
    <w:semiHidden/>
    <w:unhideWhenUsed/>
    <w:rsid w:val="00BE0C13"/>
  </w:style>
  <w:style w:type="numbering" w:customStyle="1" w:styleId="NoList231111">
    <w:name w:val="No List231111"/>
    <w:next w:val="FrListare"/>
    <w:uiPriority w:val="99"/>
    <w:semiHidden/>
    <w:unhideWhenUsed/>
    <w:rsid w:val="00BE0C13"/>
  </w:style>
  <w:style w:type="numbering" w:customStyle="1" w:styleId="NoList1211111">
    <w:name w:val="No List1211111"/>
    <w:next w:val="FrListare"/>
    <w:uiPriority w:val="99"/>
    <w:semiHidden/>
    <w:unhideWhenUsed/>
    <w:rsid w:val="00BE0C13"/>
  </w:style>
  <w:style w:type="numbering" w:customStyle="1" w:styleId="NoList321111">
    <w:name w:val="No List321111"/>
    <w:next w:val="FrListare"/>
    <w:uiPriority w:val="99"/>
    <w:semiHidden/>
    <w:unhideWhenUsed/>
    <w:rsid w:val="00BE0C13"/>
  </w:style>
  <w:style w:type="numbering" w:customStyle="1" w:styleId="NoList1311111">
    <w:name w:val="No List1311111"/>
    <w:next w:val="FrListare"/>
    <w:uiPriority w:val="99"/>
    <w:semiHidden/>
    <w:unhideWhenUsed/>
    <w:rsid w:val="00BE0C13"/>
  </w:style>
  <w:style w:type="numbering" w:customStyle="1" w:styleId="NoList411111">
    <w:name w:val="No List411111"/>
    <w:next w:val="FrListare"/>
    <w:uiPriority w:val="99"/>
    <w:semiHidden/>
    <w:unhideWhenUsed/>
    <w:rsid w:val="00BE0C13"/>
  </w:style>
  <w:style w:type="numbering" w:customStyle="1" w:styleId="NoList1411111">
    <w:name w:val="No List1411111"/>
    <w:next w:val="FrListare"/>
    <w:uiPriority w:val="99"/>
    <w:semiHidden/>
    <w:unhideWhenUsed/>
    <w:rsid w:val="00BE0C13"/>
  </w:style>
  <w:style w:type="numbering" w:customStyle="1" w:styleId="NoList2111111">
    <w:name w:val="No List2111111"/>
    <w:next w:val="FrListare"/>
    <w:uiPriority w:val="99"/>
    <w:semiHidden/>
    <w:unhideWhenUsed/>
    <w:rsid w:val="00BE0C13"/>
  </w:style>
  <w:style w:type="numbering" w:customStyle="1" w:styleId="NoList511111">
    <w:name w:val="No List511111"/>
    <w:next w:val="FrListare"/>
    <w:uiPriority w:val="99"/>
    <w:semiHidden/>
    <w:unhideWhenUsed/>
    <w:rsid w:val="00BE0C13"/>
  </w:style>
  <w:style w:type="numbering" w:customStyle="1" w:styleId="NoList1511111">
    <w:name w:val="No List1511111"/>
    <w:next w:val="FrListare"/>
    <w:uiPriority w:val="99"/>
    <w:semiHidden/>
    <w:unhideWhenUsed/>
    <w:rsid w:val="00BE0C13"/>
  </w:style>
  <w:style w:type="numbering" w:customStyle="1" w:styleId="NoList2211111">
    <w:name w:val="No List2211111"/>
    <w:next w:val="FrListare"/>
    <w:uiPriority w:val="99"/>
    <w:semiHidden/>
    <w:unhideWhenUsed/>
    <w:rsid w:val="00BE0C13"/>
  </w:style>
  <w:style w:type="numbering" w:customStyle="1" w:styleId="NoList3111111">
    <w:name w:val="No List3111111"/>
    <w:next w:val="FrListare"/>
    <w:uiPriority w:val="99"/>
    <w:semiHidden/>
    <w:unhideWhenUsed/>
    <w:rsid w:val="00BE0C13"/>
  </w:style>
  <w:style w:type="numbering" w:customStyle="1" w:styleId="NoList611111">
    <w:name w:val="No List611111"/>
    <w:next w:val="FrListare"/>
    <w:uiPriority w:val="99"/>
    <w:semiHidden/>
    <w:unhideWhenUsed/>
    <w:rsid w:val="00BE0C13"/>
  </w:style>
  <w:style w:type="numbering" w:customStyle="1" w:styleId="NoList1611111">
    <w:name w:val="No List1611111"/>
    <w:next w:val="FrListare"/>
    <w:uiPriority w:val="99"/>
    <w:semiHidden/>
    <w:unhideWhenUsed/>
    <w:rsid w:val="00BE0C13"/>
  </w:style>
  <w:style w:type="numbering" w:customStyle="1" w:styleId="NoList711111">
    <w:name w:val="No List711111"/>
    <w:next w:val="FrListare"/>
    <w:uiPriority w:val="99"/>
    <w:semiHidden/>
    <w:unhideWhenUsed/>
    <w:rsid w:val="00BE0C13"/>
  </w:style>
  <w:style w:type="numbering" w:customStyle="1" w:styleId="NoList811111">
    <w:name w:val="No List811111"/>
    <w:next w:val="FrListare"/>
    <w:uiPriority w:val="99"/>
    <w:semiHidden/>
    <w:unhideWhenUsed/>
    <w:rsid w:val="00BE0C13"/>
  </w:style>
  <w:style w:type="numbering" w:customStyle="1" w:styleId="NoList196">
    <w:name w:val="No List196"/>
    <w:next w:val="FrListare"/>
    <w:uiPriority w:val="99"/>
    <w:semiHidden/>
    <w:unhideWhenUsed/>
    <w:rsid w:val="00BE0C13"/>
  </w:style>
  <w:style w:type="table" w:customStyle="1" w:styleId="TableGrid51">
    <w:name w:val="Table Grid51"/>
    <w:basedOn w:val="TabelNormal"/>
    <w:next w:val="Tabelgril"/>
    <w:uiPriority w:val="3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6">
    <w:name w:val="No List1106"/>
    <w:next w:val="FrListare"/>
    <w:uiPriority w:val="99"/>
    <w:semiHidden/>
    <w:rsid w:val="00BE0C13"/>
  </w:style>
  <w:style w:type="table" w:customStyle="1" w:styleId="TableGrid141">
    <w:name w:val="Table Grid141"/>
    <w:basedOn w:val="TabelNormal"/>
    <w:next w:val="Tabelgril"/>
    <w:uiPriority w:val="39"/>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6">
    <w:name w:val="No List256"/>
    <w:next w:val="FrListare"/>
    <w:uiPriority w:val="99"/>
    <w:semiHidden/>
    <w:unhideWhenUsed/>
    <w:rsid w:val="00BE0C13"/>
  </w:style>
  <w:style w:type="numbering" w:customStyle="1" w:styleId="NoList1146">
    <w:name w:val="No List1146"/>
    <w:next w:val="FrListare"/>
    <w:uiPriority w:val="99"/>
    <w:semiHidden/>
    <w:rsid w:val="00BE0C13"/>
  </w:style>
  <w:style w:type="numbering" w:customStyle="1" w:styleId="NoList346">
    <w:name w:val="No List346"/>
    <w:next w:val="FrListare"/>
    <w:uiPriority w:val="99"/>
    <w:semiHidden/>
    <w:unhideWhenUsed/>
    <w:rsid w:val="00BE0C13"/>
  </w:style>
  <w:style w:type="numbering" w:customStyle="1" w:styleId="NoList436">
    <w:name w:val="No List436"/>
    <w:next w:val="FrListare"/>
    <w:uiPriority w:val="99"/>
    <w:semiHidden/>
    <w:unhideWhenUsed/>
    <w:rsid w:val="00BE0C13"/>
  </w:style>
  <w:style w:type="numbering" w:customStyle="1" w:styleId="NoList536">
    <w:name w:val="No List536"/>
    <w:next w:val="FrListare"/>
    <w:uiPriority w:val="99"/>
    <w:semiHidden/>
    <w:unhideWhenUsed/>
    <w:rsid w:val="00BE0C13"/>
  </w:style>
  <w:style w:type="numbering" w:customStyle="1" w:styleId="NoList636">
    <w:name w:val="No List636"/>
    <w:next w:val="FrListare"/>
    <w:uiPriority w:val="99"/>
    <w:semiHidden/>
    <w:unhideWhenUsed/>
    <w:rsid w:val="00BE0C13"/>
  </w:style>
  <w:style w:type="numbering" w:customStyle="1" w:styleId="NoList206">
    <w:name w:val="No List206"/>
    <w:next w:val="FrListare"/>
    <w:uiPriority w:val="99"/>
    <w:semiHidden/>
    <w:unhideWhenUsed/>
    <w:rsid w:val="00BE0C13"/>
  </w:style>
  <w:style w:type="numbering" w:customStyle="1" w:styleId="FrListare136">
    <w:name w:val="Fără Listare136"/>
    <w:next w:val="FrListare"/>
    <w:semiHidden/>
    <w:rsid w:val="00BE0C13"/>
  </w:style>
  <w:style w:type="numbering" w:customStyle="1" w:styleId="NoList1156">
    <w:name w:val="No List1156"/>
    <w:next w:val="FrListare"/>
    <w:uiPriority w:val="99"/>
    <w:semiHidden/>
    <w:rsid w:val="00BE0C13"/>
  </w:style>
  <w:style w:type="numbering" w:customStyle="1" w:styleId="NoList1166">
    <w:name w:val="No List1166"/>
    <w:next w:val="FrListare"/>
    <w:uiPriority w:val="99"/>
    <w:semiHidden/>
    <w:unhideWhenUsed/>
    <w:rsid w:val="00BE0C13"/>
  </w:style>
  <w:style w:type="numbering" w:customStyle="1" w:styleId="NoList11136">
    <w:name w:val="No List11136"/>
    <w:next w:val="FrListare"/>
    <w:uiPriority w:val="99"/>
    <w:semiHidden/>
    <w:unhideWhenUsed/>
    <w:rsid w:val="00BE0C13"/>
  </w:style>
  <w:style w:type="numbering" w:customStyle="1" w:styleId="NoList266">
    <w:name w:val="No List266"/>
    <w:next w:val="FrListare"/>
    <w:uiPriority w:val="99"/>
    <w:semiHidden/>
    <w:unhideWhenUsed/>
    <w:rsid w:val="00BE0C13"/>
  </w:style>
  <w:style w:type="numbering" w:customStyle="1" w:styleId="NoList1236">
    <w:name w:val="No List1236"/>
    <w:next w:val="FrListare"/>
    <w:uiPriority w:val="99"/>
    <w:semiHidden/>
    <w:unhideWhenUsed/>
    <w:rsid w:val="00BE0C13"/>
  </w:style>
  <w:style w:type="numbering" w:customStyle="1" w:styleId="NoList356">
    <w:name w:val="No List356"/>
    <w:next w:val="FrListare"/>
    <w:uiPriority w:val="99"/>
    <w:semiHidden/>
    <w:unhideWhenUsed/>
    <w:rsid w:val="00BE0C13"/>
  </w:style>
  <w:style w:type="numbering" w:customStyle="1" w:styleId="NoList1336">
    <w:name w:val="No List1336"/>
    <w:next w:val="FrListare"/>
    <w:uiPriority w:val="99"/>
    <w:semiHidden/>
    <w:unhideWhenUsed/>
    <w:rsid w:val="00BE0C13"/>
  </w:style>
  <w:style w:type="numbering" w:customStyle="1" w:styleId="NoList446">
    <w:name w:val="No List446"/>
    <w:next w:val="FrListare"/>
    <w:uiPriority w:val="99"/>
    <w:semiHidden/>
    <w:unhideWhenUsed/>
    <w:rsid w:val="00BE0C13"/>
  </w:style>
  <w:style w:type="numbering" w:customStyle="1" w:styleId="NoList1436">
    <w:name w:val="No List1436"/>
    <w:next w:val="FrListare"/>
    <w:uiPriority w:val="99"/>
    <w:semiHidden/>
    <w:unhideWhenUsed/>
    <w:rsid w:val="00BE0C13"/>
  </w:style>
  <w:style w:type="numbering" w:customStyle="1" w:styleId="NoList2136">
    <w:name w:val="No List2136"/>
    <w:next w:val="FrListare"/>
    <w:uiPriority w:val="99"/>
    <w:semiHidden/>
    <w:unhideWhenUsed/>
    <w:rsid w:val="00BE0C13"/>
  </w:style>
  <w:style w:type="numbering" w:customStyle="1" w:styleId="NoList546">
    <w:name w:val="No List546"/>
    <w:next w:val="FrListare"/>
    <w:uiPriority w:val="99"/>
    <w:semiHidden/>
    <w:unhideWhenUsed/>
    <w:rsid w:val="00BE0C13"/>
  </w:style>
  <w:style w:type="numbering" w:customStyle="1" w:styleId="NoList1536">
    <w:name w:val="No List1536"/>
    <w:next w:val="FrListare"/>
    <w:uiPriority w:val="99"/>
    <w:semiHidden/>
    <w:unhideWhenUsed/>
    <w:rsid w:val="00BE0C13"/>
  </w:style>
  <w:style w:type="numbering" w:customStyle="1" w:styleId="NoList2236">
    <w:name w:val="No List2236"/>
    <w:next w:val="FrListare"/>
    <w:uiPriority w:val="99"/>
    <w:semiHidden/>
    <w:unhideWhenUsed/>
    <w:rsid w:val="00BE0C13"/>
  </w:style>
  <w:style w:type="numbering" w:customStyle="1" w:styleId="NoList3136">
    <w:name w:val="No List3136"/>
    <w:next w:val="FrListare"/>
    <w:uiPriority w:val="99"/>
    <w:semiHidden/>
    <w:unhideWhenUsed/>
    <w:rsid w:val="00BE0C13"/>
  </w:style>
  <w:style w:type="numbering" w:customStyle="1" w:styleId="NoList646">
    <w:name w:val="No List646"/>
    <w:next w:val="FrListare"/>
    <w:uiPriority w:val="99"/>
    <w:semiHidden/>
    <w:unhideWhenUsed/>
    <w:rsid w:val="00BE0C13"/>
  </w:style>
  <w:style w:type="numbering" w:customStyle="1" w:styleId="NoList1636">
    <w:name w:val="No List1636"/>
    <w:next w:val="FrListare"/>
    <w:uiPriority w:val="99"/>
    <w:semiHidden/>
    <w:unhideWhenUsed/>
    <w:rsid w:val="00BE0C13"/>
  </w:style>
  <w:style w:type="numbering" w:customStyle="1" w:styleId="NoList736">
    <w:name w:val="No List736"/>
    <w:next w:val="FrListare"/>
    <w:uiPriority w:val="99"/>
    <w:semiHidden/>
    <w:unhideWhenUsed/>
    <w:rsid w:val="00BE0C13"/>
  </w:style>
  <w:style w:type="numbering" w:customStyle="1" w:styleId="NoList836">
    <w:name w:val="No List836"/>
    <w:next w:val="FrListare"/>
    <w:uiPriority w:val="99"/>
    <w:semiHidden/>
    <w:unhideWhenUsed/>
    <w:rsid w:val="00BE0C13"/>
  </w:style>
  <w:style w:type="numbering" w:customStyle="1" w:styleId="NoList926">
    <w:name w:val="No List926"/>
    <w:next w:val="FrListare"/>
    <w:uiPriority w:val="99"/>
    <w:semiHidden/>
    <w:unhideWhenUsed/>
    <w:rsid w:val="00BE0C13"/>
  </w:style>
  <w:style w:type="numbering" w:customStyle="1" w:styleId="FrListare112111">
    <w:name w:val="Fără Listare112111"/>
    <w:next w:val="FrListare"/>
    <w:semiHidden/>
    <w:rsid w:val="00BE0C13"/>
  </w:style>
  <w:style w:type="numbering" w:customStyle="1" w:styleId="NoList172111">
    <w:name w:val="No List172111"/>
    <w:next w:val="FrListare"/>
    <w:uiPriority w:val="99"/>
    <w:semiHidden/>
    <w:rsid w:val="00BE0C13"/>
  </w:style>
  <w:style w:type="numbering" w:customStyle="1" w:styleId="NoList1122111">
    <w:name w:val="No List1122111"/>
    <w:next w:val="FrListare"/>
    <w:uiPriority w:val="99"/>
    <w:semiHidden/>
    <w:unhideWhenUsed/>
    <w:rsid w:val="00BE0C13"/>
  </w:style>
  <w:style w:type="numbering" w:customStyle="1" w:styleId="NoList11112111">
    <w:name w:val="No List11112111"/>
    <w:next w:val="FrListare"/>
    <w:uiPriority w:val="99"/>
    <w:semiHidden/>
    <w:unhideWhenUsed/>
    <w:rsid w:val="00BE0C13"/>
  </w:style>
  <w:style w:type="numbering" w:customStyle="1" w:styleId="NoList232111">
    <w:name w:val="No List232111"/>
    <w:next w:val="FrListare"/>
    <w:uiPriority w:val="99"/>
    <w:semiHidden/>
    <w:unhideWhenUsed/>
    <w:rsid w:val="00BE0C13"/>
  </w:style>
  <w:style w:type="numbering" w:customStyle="1" w:styleId="NoList1212111">
    <w:name w:val="No List1212111"/>
    <w:next w:val="FrListare"/>
    <w:uiPriority w:val="99"/>
    <w:semiHidden/>
    <w:unhideWhenUsed/>
    <w:rsid w:val="00BE0C13"/>
  </w:style>
  <w:style w:type="numbering" w:customStyle="1" w:styleId="NoList322111">
    <w:name w:val="No List322111"/>
    <w:next w:val="FrListare"/>
    <w:uiPriority w:val="99"/>
    <w:semiHidden/>
    <w:unhideWhenUsed/>
    <w:rsid w:val="00BE0C13"/>
  </w:style>
  <w:style w:type="numbering" w:customStyle="1" w:styleId="NoList1312111">
    <w:name w:val="No List1312111"/>
    <w:next w:val="FrListare"/>
    <w:uiPriority w:val="99"/>
    <w:semiHidden/>
    <w:unhideWhenUsed/>
    <w:rsid w:val="00BE0C13"/>
  </w:style>
  <w:style w:type="numbering" w:customStyle="1" w:styleId="NoList412111">
    <w:name w:val="No List412111"/>
    <w:next w:val="FrListare"/>
    <w:uiPriority w:val="99"/>
    <w:semiHidden/>
    <w:unhideWhenUsed/>
    <w:rsid w:val="00BE0C13"/>
  </w:style>
  <w:style w:type="numbering" w:customStyle="1" w:styleId="NoList1412111">
    <w:name w:val="No List1412111"/>
    <w:next w:val="FrListare"/>
    <w:uiPriority w:val="99"/>
    <w:semiHidden/>
    <w:unhideWhenUsed/>
    <w:rsid w:val="00BE0C13"/>
  </w:style>
  <w:style w:type="numbering" w:customStyle="1" w:styleId="NoList2112111">
    <w:name w:val="No List2112111"/>
    <w:next w:val="FrListare"/>
    <w:uiPriority w:val="99"/>
    <w:semiHidden/>
    <w:unhideWhenUsed/>
    <w:rsid w:val="00BE0C13"/>
  </w:style>
  <w:style w:type="numbering" w:customStyle="1" w:styleId="NoList512111">
    <w:name w:val="No List512111"/>
    <w:next w:val="FrListare"/>
    <w:uiPriority w:val="99"/>
    <w:semiHidden/>
    <w:unhideWhenUsed/>
    <w:rsid w:val="00BE0C13"/>
  </w:style>
  <w:style w:type="numbering" w:customStyle="1" w:styleId="NoList1512111">
    <w:name w:val="No List1512111"/>
    <w:next w:val="FrListare"/>
    <w:uiPriority w:val="99"/>
    <w:semiHidden/>
    <w:unhideWhenUsed/>
    <w:rsid w:val="00BE0C13"/>
  </w:style>
  <w:style w:type="numbering" w:customStyle="1" w:styleId="NoList2212111">
    <w:name w:val="No List2212111"/>
    <w:next w:val="FrListare"/>
    <w:uiPriority w:val="99"/>
    <w:semiHidden/>
    <w:unhideWhenUsed/>
    <w:rsid w:val="00BE0C13"/>
  </w:style>
  <w:style w:type="numbering" w:customStyle="1" w:styleId="NoList3112111">
    <w:name w:val="No List3112111"/>
    <w:next w:val="FrListare"/>
    <w:uiPriority w:val="99"/>
    <w:semiHidden/>
    <w:unhideWhenUsed/>
    <w:rsid w:val="00BE0C13"/>
  </w:style>
  <w:style w:type="numbering" w:customStyle="1" w:styleId="NoList612111">
    <w:name w:val="No List612111"/>
    <w:next w:val="FrListare"/>
    <w:uiPriority w:val="99"/>
    <w:semiHidden/>
    <w:unhideWhenUsed/>
    <w:rsid w:val="00BE0C13"/>
  </w:style>
  <w:style w:type="numbering" w:customStyle="1" w:styleId="NoList1612111">
    <w:name w:val="No List1612111"/>
    <w:next w:val="FrListare"/>
    <w:uiPriority w:val="99"/>
    <w:semiHidden/>
    <w:unhideWhenUsed/>
    <w:rsid w:val="00BE0C13"/>
  </w:style>
  <w:style w:type="numbering" w:customStyle="1" w:styleId="NoList712111">
    <w:name w:val="No List712111"/>
    <w:next w:val="FrListare"/>
    <w:uiPriority w:val="99"/>
    <w:semiHidden/>
    <w:unhideWhenUsed/>
    <w:rsid w:val="00BE0C13"/>
  </w:style>
  <w:style w:type="numbering" w:customStyle="1" w:styleId="NoList8126">
    <w:name w:val="No List8126"/>
    <w:next w:val="FrListare"/>
    <w:uiPriority w:val="99"/>
    <w:semiHidden/>
    <w:unhideWhenUsed/>
    <w:rsid w:val="00BE0C13"/>
  </w:style>
  <w:style w:type="numbering" w:customStyle="1" w:styleId="NoList2711">
    <w:name w:val="No List2711"/>
    <w:next w:val="FrListare"/>
    <w:uiPriority w:val="99"/>
    <w:semiHidden/>
    <w:unhideWhenUsed/>
    <w:rsid w:val="00BE0C13"/>
  </w:style>
  <w:style w:type="numbering" w:customStyle="1" w:styleId="FrListare141">
    <w:name w:val="Fără Listare141"/>
    <w:next w:val="FrListare"/>
    <w:semiHidden/>
    <w:rsid w:val="00BE0C13"/>
  </w:style>
  <w:style w:type="numbering" w:customStyle="1" w:styleId="NoList1171">
    <w:name w:val="No List1171"/>
    <w:next w:val="FrListare"/>
    <w:uiPriority w:val="99"/>
    <w:semiHidden/>
    <w:rsid w:val="00BE0C13"/>
  </w:style>
  <w:style w:type="numbering" w:customStyle="1" w:styleId="NoList1181">
    <w:name w:val="No List1181"/>
    <w:next w:val="FrListare"/>
    <w:uiPriority w:val="99"/>
    <w:semiHidden/>
    <w:unhideWhenUsed/>
    <w:rsid w:val="00BE0C13"/>
  </w:style>
  <w:style w:type="numbering" w:customStyle="1" w:styleId="NoList11141">
    <w:name w:val="No List11141"/>
    <w:next w:val="FrListare"/>
    <w:uiPriority w:val="99"/>
    <w:semiHidden/>
    <w:unhideWhenUsed/>
    <w:rsid w:val="00BE0C13"/>
  </w:style>
  <w:style w:type="numbering" w:customStyle="1" w:styleId="NoList2811">
    <w:name w:val="No List2811"/>
    <w:next w:val="FrListare"/>
    <w:uiPriority w:val="99"/>
    <w:semiHidden/>
    <w:unhideWhenUsed/>
    <w:rsid w:val="00BE0C13"/>
  </w:style>
  <w:style w:type="numbering" w:customStyle="1" w:styleId="NoList1241">
    <w:name w:val="No List1241"/>
    <w:next w:val="FrListare"/>
    <w:uiPriority w:val="99"/>
    <w:semiHidden/>
    <w:unhideWhenUsed/>
    <w:rsid w:val="00BE0C13"/>
  </w:style>
  <w:style w:type="numbering" w:customStyle="1" w:styleId="NoList3611">
    <w:name w:val="No List3611"/>
    <w:next w:val="FrListare"/>
    <w:uiPriority w:val="99"/>
    <w:semiHidden/>
    <w:unhideWhenUsed/>
    <w:rsid w:val="00BE0C13"/>
  </w:style>
  <w:style w:type="numbering" w:customStyle="1" w:styleId="NoList1341">
    <w:name w:val="No List1341"/>
    <w:next w:val="FrListare"/>
    <w:uiPriority w:val="99"/>
    <w:semiHidden/>
    <w:unhideWhenUsed/>
    <w:rsid w:val="00BE0C13"/>
  </w:style>
  <w:style w:type="numbering" w:customStyle="1" w:styleId="NoList4511">
    <w:name w:val="No List4511"/>
    <w:next w:val="FrListare"/>
    <w:uiPriority w:val="99"/>
    <w:semiHidden/>
    <w:unhideWhenUsed/>
    <w:rsid w:val="00BE0C13"/>
  </w:style>
  <w:style w:type="numbering" w:customStyle="1" w:styleId="NoList1441">
    <w:name w:val="No List1441"/>
    <w:next w:val="FrListare"/>
    <w:uiPriority w:val="99"/>
    <w:semiHidden/>
    <w:unhideWhenUsed/>
    <w:rsid w:val="00BE0C13"/>
  </w:style>
  <w:style w:type="numbering" w:customStyle="1" w:styleId="NoList21411">
    <w:name w:val="No List21411"/>
    <w:next w:val="FrListare"/>
    <w:uiPriority w:val="99"/>
    <w:semiHidden/>
    <w:unhideWhenUsed/>
    <w:rsid w:val="00BE0C13"/>
  </w:style>
  <w:style w:type="numbering" w:customStyle="1" w:styleId="NoList5511">
    <w:name w:val="No List5511"/>
    <w:next w:val="FrListare"/>
    <w:uiPriority w:val="99"/>
    <w:semiHidden/>
    <w:unhideWhenUsed/>
    <w:rsid w:val="00BE0C13"/>
  </w:style>
  <w:style w:type="numbering" w:customStyle="1" w:styleId="NoList1541">
    <w:name w:val="No List1541"/>
    <w:next w:val="FrListare"/>
    <w:uiPriority w:val="99"/>
    <w:semiHidden/>
    <w:unhideWhenUsed/>
    <w:rsid w:val="00BE0C13"/>
  </w:style>
  <w:style w:type="numbering" w:customStyle="1" w:styleId="NoList2241">
    <w:name w:val="No List2241"/>
    <w:next w:val="FrListare"/>
    <w:uiPriority w:val="99"/>
    <w:semiHidden/>
    <w:unhideWhenUsed/>
    <w:rsid w:val="00BE0C13"/>
  </w:style>
  <w:style w:type="numbering" w:customStyle="1" w:styleId="NoList31411">
    <w:name w:val="No List31411"/>
    <w:next w:val="FrListare"/>
    <w:uiPriority w:val="99"/>
    <w:semiHidden/>
    <w:unhideWhenUsed/>
    <w:rsid w:val="00BE0C13"/>
  </w:style>
  <w:style w:type="numbering" w:customStyle="1" w:styleId="NoList6511">
    <w:name w:val="No List6511"/>
    <w:next w:val="FrListare"/>
    <w:uiPriority w:val="99"/>
    <w:semiHidden/>
    <w:unhideWhenUsed/>
    <w:rsid w:val="00BE0C13"/>
  </w:style>
  <w:style w:type="numbering" w:customStyle="1" w:styleId="NoList1641">
    <w:name w:val="No List1641"/>
    <w:next w:val="FrListare"/>
    <w:uiPriority w:val="99"/>
    <w:semiHidden/>
    <w:unhideWhenUsed/>
    <w:rsid w:val="00BE0C13"/>
  </w:style>
  <w:style w:type="numbering" w:customStyle="1" w:styleId="NoList741">
    <w:name w:val="No List741"/>
    <w:next w:val="FrListare"/>
    <w:uiPriority w:val="99"/>
    <w:semiHidden/>
    <w:unhideWhenUsed/>
    <w:rsid w:val="00BE0C13"/>
  </w:style>
  <w:style w:type="table" w:customStyle="1" w:styleId="TableNormal1231">
    <w:name w:val="Table Normal12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31">
    <w:name w:val="Table Grid113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41">
    <w:name w:val="No List841"/>
    <w:next w:val="FrListare"/>
    <w:uiPriority w:val="99"/>
    <w:semiHidden/>
    <w:unhideWhenUsed/>
    <w:rsid w:val="00BE0C13"/>
  </w:style>
  <w:style w:type="numbering" w:customStyle="1" w:styleId="NoList931">
    <w:name w:val="No List931"/>
    <w:next w:val="FrListare"/>
    <w:uiPriority w:val="99"/>
    <w:semiHidden/>
    <w:unhideWhenUsed/>
    <w:rsid w:val="00BE0C13"/>
  </w:style>
  <w:style w:type="numbering" w:customStyle="1" w:styleId="FrListare1131">
    <w:name w:val="Fără Listare1131"/>
    <w:next w:val="FrListare"/>
    <w:semiHidden/>
    <w:rsid w:val="00BE0C13"/>
  </w:style>
  <w:style w:type="numbering" w:customStyle="1" w:styleId="NoList1731">
    <w:name w:val="No List1731"/>
    <w:next w:val="FrListare"/>
    <w:uiPriority w:val="99"/>
    <w:semiHidden/>
    <w:rsid w:val="00BE0C13"/>
  </w:style>
  <w:style w:type="numbering" w:customStyle="1" w:styleId="NoList11231">
    <w:name w:val="No List11231"/>
    <w:next w:val="FrListare"/>
    <w:uiPriority w:val="99"/>
    <w:semiHidden/>
    <w:unhideWhenUsed/>
    <w:rsid w:val="00BE0C13"/>
  </w:style>
  <w:style w:type="numbering" w:customStyle="1" w:styleId="NoList111131">
    <w:name w:val="No List111131"/>
    <w:next w:val="FrListare"/>
    <w:uiPriority w:val="99"/>
    <w:semiHidden/>
    <w:unhideWhenUsed/>
    <w:rsid w:val="00BE0C13"/>
  </w:style>
  <w:style w:type="numbering" w:customStyle="1" w:styleId="NoList2331">
    <w:name w:val="No List2331"/>
    <w:next w:val="FrListare"/>
    <w:uiPriority w:val="99"/>
    <w:semiHidden/>
    <w:unhideWhenUsed/>
    <w:rsid w:val="00BE0C13"/>
  </w:style>
  <w:style w:type="numbering" w:customStyle="1" w:styleId="NoList12131">
    <w:name w:val="No List12131"/>
    <w:next w:val="FrListare"/>
    <w:uiPriority w:val="99"/>
    <w:semiHidden/>
    <w:unhideWhenUsed/>
    <w:rsid w:val="00BE0C13"/>
  </w:style>
  <w:style w:type="numbering" w:customStyle="1" w:styleId="NoList3231">
    <w:name w:val="No List3231"/>
    <w:next w:val="FrListare"/>
    <w:uiPriority w:val="99"/>
    <w:semiHidden/>
    <w:unhideWhenUsed/>
    <w:rsid w:val="00BE0C13"/>
  </w:style>
  <w:style w:type="numbering" w:customStyle="1" w:styleId="NoList13131">
    <w:name w:val="No List13131"/>
    <w:next w:val="FrListare"/>
    <w:uiPriority w:val="99"/>
    <w:semiHidden/>
    <w:unhideWhenUsed/>
    <w:rsid w:val="00BE0C13"/>
  </w:style>
  <w:style w:type="numbering" w:customStyle="1" w:styleId="NoList41311">
    <w:name w:val="No List41311"/>
    <w:next w:val="FrListare"/>
    <w:uiPriority w:val="99"/>
    <w:semiHidden/>
    <w:unhideWhenUsed/>
    <w:rsid w:val="00BE0C13"/>
  </w:style>
  <w:style w:type="numbering" w:customStyle="1" w:styleId="NoList14131">
    <w:name w:val="No List14131"/>
    <w:next w:val="FrListare"/>
    <w:uiPriority w:val="99"/>
    <w:semiHidden/>
    <w:unhideWhenUsed/>
    <w:rsid w:val="00BE0C13"/>
  </w:style>
  <w:style w:type="numbering" w:customStyle="1" w:styleId="NoList21131">
    <w:name w:val="No List21131"/>
    <w:next w:val="FrListare"/>
    <w:uiPriority w:val="99"/>
    <w:semiHidden/>
    <w:unhideWhenUsed/>
    <w:rsid w:val="00BE0C13"/>
  </w:style>
  <w:style w:type="numbering" w:customStyle="1" w:styleId="NoList51311">
    <w:name w:val="No List51311"/>
    <w:next w:val="FrListare"/>
    <w:uiPriority w:val="99"/>
    <w:semiHidden/>
    <w:unhideWhenUsed/>
    <w:rsid w:val="00BE0C13"/>
  </w:style>
  <w:style w:type="numbering" w:customStyle="1" w:styleId="NoList15131">
    <w:name w:val="No List15131"/>
    <w:next w:val="FrListare"/>
    <w:uiPriority w:val="99"/>
    <w:semiHidden/>
    <w:unhideWhenUsed/>
    <w:rsid w:val="00BE0C13"/>
  </w:style>
  <w:style w:type="numbering" w:customStyle="1" w:styleId="NoList22131">
    <w:name w:val="No List22131"/>
    <w:next w:val="FrListare"/>
    <w:uiPriority w:val="99"/>
    <w:semiHidden/>
    <w:unhideWhenUsed/>
    <w:rsid w:val="00BE0C13"/>
  </w:style>
  <w:style w:type="numbering" w:customStyle="1" w:styleId="NoList31131">
    <w:name w:val="No List31131"/>
    <w:next w:val="FrListare"/>
    <w:uiPriority w:val="99"/>
    <w:semiHidden/>
    <w:unhideWhenUsed/>
    <w:rsid w:val="00BE0C13"/>
  </w:style>
  <w:style w:type="numbering" w:customStyle="1" w:styleId="NoList61311">
    <w:name w:val="No List61311"/>
    <w:next w:val="FrListare"/>
    <w:uiPriority w:val="99"/>
    <w:semiHidden/>
    <w:unhideWhenUsed/>
    <w:rsid w:val="00BE0C13"/>
  </w:style>
  <w:style w:type="numbering" w:customStyle="1" w:styleId="NoList16131">
    <w:name w:val="No List16131"/>
    <w:next w:val="FrListare"/>
    <w:uiPriority w:val="99"/>
    <w:semiHidden/>
    <w:unhideWhenUsed/>
    <w:rsid w:val="00BE0C13"/>
  </w:style>
  <w:style w:type="numbering" w:customStyle="1" w:styleId="NoList7131">
    <w:name w:val="No List7131"/>
    <w:next w:val="FrListare"/>
    <w:uiPriority w:val="99"/>
    <w:semiHidden/>
    <w:unhideWhenUsed/>
    <w:rsid w:val="00BE0C13"/>
  </w:style>
  <w:style w:type="numbering" w:customStyle="1" w:styleId="NoList8131">
    <w:name w:val="No List8131"/>
    <w:next w:val="FrListare"/>
    <w:uiPriority w:val="99"/>
    <w:semiHidden/>
    <w:unhideWhenUsed/>
    <w:rsid w:val="00BE0C13"/>
  </w:style>
  <w:style w:type="numbering" w:customStyle="1" w:styleId="NoList10211">
    <w:name w:val="No List10211"/>
    <w:next w:val="FrListare"/>
    <w:uiPriority w:val="99"/>
    <w:semiHidden/>
    <w:unhideWhenUsed/>
    <w:rsid w:val="00BE0C13"/>
  </w:style>
  <w:style w:type="numbering" w:customStyle="1" w:styleId="FrListare1221">
    <w:name w:val="Fără Listare1221"/>
    <w:next w:val="FrListare"/>
    <w:semiHidden/>
    <w:rsid w:val="00BE0C13"/>
  </w:style>
  <w:style w:type="numbering" w:customStyle="1" w:styleId="NoList18211">
    <w:name w:val="No List18211"/>
    <w:next w:val="FrListare"/>
    <w:uiPriority w:val="99"/>
    <w:semiHidden/>
    <w:rsid w:val="00BE0C13"/>
  </w:style>
  <w:style w:type="numbering" w:customStyle="1" w:styleId="NoList113211">
    <w:name w:val="No List113211"/>
    <w:next w:val="FrListare"/>
    <w:uiPriority w:val="99"/>
    <w:semiHidden/>
    <w:unhideWhenUsed/>
    <w:rsid w:val="00BE0C13"/>
  </w:style>
  <w:style w:type="numbering" w:customStyle="1" w:styleId="NoList111221">
    <w:name w:val="No List111221"/>
    <w:next w:val="FrListare"/>
    <w:uiPriority w:val="99"/>
    <w:semiHidden/>
    <w:unhideWhenUsed/>
    <w:rsid w:val="00BE0C13"/>
  </w:style>
  <w:style w:type="numbering" w:customStyle="1" w:styleId="NoList24211">
    <w:name w:val="No List24211"/>
    <w:next w:val="FrListare"/>
    <w:uiPriority w:val="99"/>
    <w:semiHidden/>
    <w:unhideWhenUsed/>
    <w:rsid w:val="00BE0C13"/>
  </w:style>
  <w:style w:type="numbering" w:customStyle="1" w:styleId="NoList122211">
    <w:name w:val="No List122211"/>
    <w:next w:val="FrListare"/>
    <w:uiPriority w:val="99"/>
    <w:semiHidden/>
    <w:unhideWhenUsed/>
    <w:rsid w:val="00BE0C13"/>
  </w:style>
  <w:style w:type="numbering" w:customStyle="1" w:styleId="NoList33211">
    <w:name w:val="No List33211"/>
    <w:next w:val="FrListare"/>
    <w:uiPriority w:val="99"/>
    <w:semiHidden/>
    <w:unhideWhenUsed/>
    <w:rsid w:val="00BE0C13"/>
  </w:style>
  <w:style w:type="numbering" w:customStyle="1" w:styleId="NoList132211">
    <w:name w:val="No List132211"/>
    <w:next w:val="FrListare"/>
    <w:uiPriority w:val="99"/>
    <w:semiHidden/>
    <w:unhideWhenUsed/>
    <w:rsid w:val="00BE0C13"/>
  </w:style>
  <w:style w:type="numbering" w:customStyle="1" w:styleId="NoList42211">
    <w:name w:val="No List42211"/>
    <w:next w:val="FrListare"/>
    <w:uiPriority w:val="99"/>
    <w:semiHidden/>
    <w:unhideWhenUsed/>
    <w:rsid w:val="00BE0C13"/>
  </w:style>
  <w:style w:type="numbering" w:customStyle="1" w:styleId="NoList142211">
    <w:name w:val="No List142211"/>
    <w:next w:val="FrListare"/>
    <w:uiPriority w:val="99"/>
    <w:semiHidden/>
    <w:unhideWhenUsed/>
    <w:rsid w:val="00BE0C13"/>
  </w:style>
  <w:style w:type="numbering" w:customStyle="1" w:styleId="NoList212211">
    <w:name w:val="No List212211"/>
    <w:next w:val="FrListare"/>
    <w:uiPriority w:val="99"/>
    <w:semiHidden/>
    <w:unhideWhenUsed/>
    <w:rsid w:val="00BE0C13"/>
  </w:style>
  <w:style w:type="numbering" w:customStyle="1" w:styleId="NoList52211">
    <w:name w:val="No List52211"/>
    <w:next w:val="FrListare"/>
    <w:uiPriority w:val="99"/>
    <w:semiHidden/>
    <w:unhideWhenUsed/>
    <w:rsid w:val="00BE0C13"/>
  </w:style>
  <w:style w:type="numbering" w:customStyle="1" w:styleId="NoList152211">
    <w:name w:val="No List152211"/>
    <w:next w:val="FrListare"/>
    <w:uiPriority w:val="99"/>
    <w:semiHidden/>
    <w:unhideWhenUsed/>
    <w:rsid w:val="00BE0C13"/>
  </w:style>
  <w:style w:type="numbering" w:customStyle="1" w:styleId="NoList222211">
    <w:name w:val="No List222211"/>
    <w:next w:val="FrListare"/>
    <w:uiPriority w:val="99"/>
    <w:semiHidden/>
    <w:unhideWhenUsed/>
    <w:rsid w:val="00BE0C13"/>
  </w:style>
  <w:style w:type="numbering" w:customStyle="1" w:styleId="NoList312211">
    <w:name w:val="No List312211"/>
    <w:next w:val="FrListare"/>
    <w:uiPriority w:val="99"/>
    <w:semiHidden/>
    <w:unhideWhenUsed/>
    <w:rsid w:val="00BE0C13"/>
  </w:style>
  <w:style w:type="numbering" w:customStyle="1" w:styleId="NoList62211">
    <w:name w:val="No List62211"/>
    <w:next w:val="FrListare"/>
    <w:uiPriority w:val="99"/>
    <w:semiHidden/>
    <w:unhideWhenUsed/>
    <w:rsid w:val="00BE0C13"/>
  </w:style>
  <w:style w:type="numbering" w:customStyle="1" w:styleId="NoList162211">
    <w:name w:val="No List162211"/>
    <w:next w:val="FrListare"/>
    <w:uiPriority w:val="99"/>
    <w:semiHidden/>
    <w:unhideWhenUsed/>
    <w:rsid w:val="00BE0C13"/>
  </w:style>
  <w:style w:type="numbering" w:customStyle="1" w:styleId="NoList72211">
    <w:name w:val="No List72211"/>
    <w:next w:val="FrListare"/>
    <w:uiPriority w:val="99"/>
    <w:semiHidden/>
    <w:unhideWhenUsed/>
    <w:rsid w:val="00BE0C13"/>
  </w:style>
  <w:style w:type="numbering" w:customStyle="1" w:styleId="NoList82211">
    <w:name w:val="No List82211"/>
    <w:next w:val="FrListare"/>
    <w:uiPriority w:val="99"/>
    <w:semiHidden/>
    <w:unhideWhenUsed/>
    <w:rsid w:val="00BE0C13"/>
  </w:style>
  <w:style w:type="numbering" w:customStyle="1" w:styleId="NoList91211">
    <w:name w:val="No List91211"/>
    <w:next w:val="FrListare"/>
    <w:uiPriority w:val="99"/>
    <w:semiHidden/>
    <w:unhideWhenUsed/>
    <w:rsid w:val="00BE0C13"/>
  </w:style>
  <w:style w:type="numbering" w:customStyle="1" w:styleId="FrListare11121">
    <w:name w:val="Fără Listare11121"/>
    <w:next w:val="FrListare"/>
    <w:semiHidden/>
    <w:rsid w:val="00BE0C13"/>
  </w:style>
  <w:style w:type="numbering" w:customStyle="1" w:styleId="NoList171211">
    <w:name w:val="No List171211"/>
    <w:next w:val="FrListare"/>
    <w:uiPriority w:val="99"/>
    <w:semiHidden/>
    <w:rsid w:val="00BE0C13"/>
  </w:style>
  <w:style w:type="numbering" w:customStyle="1" w:styleId="NoList112121">
    <w:name w:val="No List112121"/>
    <w:next w:val="FrListare"/>
    <w:uiPriority w:val="99"/>
    <w:semiHidden/>
    <w:unhideWhenUsed/>
    <w:rsid w:val="00BE0C13"/>
  </w:style>
  <w:style w:type="numbering" w:customStyle="1" w:styleId="NoList1111121">
    <w:name w:val="No List1111121"/>
    <w:next w:val="FrListare"/>
    <w:uiPriority w:val="99"/>
    <w:semiHidden/>
    <w:unhideWhenUsed/>
    <w:rsid w:val="00BE0C13"/>
  </w:style>
  <w:style w:type="numbering" w:customStyle="1" w:styleId="NoList231211">
    <w:name w:val="No List231211"/>
    <w:next w:val="FrListare"/>
    <w:uiPriority w:val="99"/>
    <w:semiHidden/>
    <w:unhideWhenUsed/>
    <w:rsid w:val="00BE0C13"/>
  </w:style>
  <w:style w:type="numbering" w:customStyle="1" w:styleId="NoList121121">
    <w:name w:val="No List121121"/>
    <w:next w:val="FrListare"/>
    <w:uiPriority w:val="99"/>
    <w:semiHidden/>
    <w:unhideWhenUsed/>
    <w:rsid w:val="00BE0C13"/>
  </w:style>
  <w:style w:type="numbering" w:customStyle="1" w:styleId="NoList321211">
    <w:name w:val="No List321211"/>
    <w:next w:val="FrListare"/>
    <w:uiPriority w:val="99"/>
    <w:semiHidden/>
    <w:unhideWhenUsed/>
    <w:rsid w:val="00BE0C13"/>
  </w:style>
  <w:style w:type="numbering" w:customStyle="1" w:styleId="NoList131121">
    <w:name w:val="No List131121"/>
    <w:next w:val="FrListare"/>
    <w:uiPriority w:val="99"/>
    <w:semiHidden/>
    <w:unhideWhenUsed/>
    <w:rsid w:val="00BE0C13"/>
  </w:style>
  <w:style w:type="numbering" w:customStyle="1" w:styleId="NoList411211">
    <w:name w:val="No List411211"/>
    <w:next w:val="FrListare"/>
    <w:uiPriority w:val="99"/>
    <w:semiHidden/>
    <w:unhideWhenUsed/>
    <w:rsid w:val="00BE0C13"/>
  </w:style>
  <w:style w:type="numbering" w:customStyle="1" w:styleId="NoList141121">
    <w:name w:val="No List141121"/>
    <w:next w:val="FrListare"/>
    <w:uiPriority w:val="99"/>
    <w:semiHidden/>
    <w:unhideWhenUsed/>
    <w:rsid w:val="00BE0C13"/>
  </w:style>
  <w:style w:type="numbering" w:customStyle="1" w:styleId="NoList211121">
    <w:name w:val="No List211121"/>
    <w:next w:val="FrListare"/>
    <w:uiPriority w:val="99"/>
    <w:semiHidden/>
    <w:unhideWhenUsed/>
    <w:rsid w:val="00BE0C13"/>
  </w:style>
  <w:style w:type="numbering" w:customStyle="1" w:styleId="NoList511211">
    <w:name w:val="No List511211"/>
    <w:next w:val="FrListare"/>
    <w:uiPriority w:val="99"/>
    <w:semiHidden/>
    <w:unhideWhenUsed/>
    <w:rsid w:val="00BE0C13"/>
  </w:style>
  <w:style w:type="numbering" w:customStyle="1" w:styleId="NoList151121">
    <w:name w:val="No List151121"/>
    <w:next w:val="FrListare"/>
    <w:uiPriority w:val="99"/>
    <w:semiHidden/>
    <w:unhideWhenUsed/>
    <w:rsid w:val="00BE0C13"/>
  </w:style>
  <w:style w:type="numbering" w:customStyle="1" w:styleId="NoList221121">
    <w:name w:val="No List221121"/>
    <w:next w:val="FrListare"/>
    <w:uiPriority w:val="99"/>
    <w:semiHidden/>
    <w:unhideWhenUsed/>
    <w:rsid w:val="00BE0C13"/>
  </w:style>
  <w:style w:type="numbering" w:customStyle="1" w:styleId="NoList311121">
    <w:name w:val="No List311121"/>
    <w:next w:val="FrListare"/>
    <w:uiPriority w:val="99"/>
    <w:semiHidden/>
    <w:unhideWhenUsed/>
    <w:rsid w:val="00BE0C13"/>
  </w:style>
  <w:style w:type="numbering" w:customStyle="1" w:styleId="NoList611211">
    <w:name w:val="No List611211"/>
    <w:next w:val="FrListare"/>
    <w:uiPriority w:val="99"/>
    <w:semiHidden/>
    <w:unhideWhenUsed/>
    <w:rsid w:val="00BE0C13"/>
  </w:style>
  <w:style w:type="numbering" w:customStyle="1" w:styleId="NoList161121">
    <w:name w:val="No List161121"/>
    <w:next w:val="FrListare"/>
    <w:uiPriority w:val="99"/>
    <w:semiHidden/>
    <w:unhideWhenUsed/>
    <w:rsid w:val="00BE0C13"/>
  </w:style>
  <w:style w:type="numbering" w:customStyle="1" w:styleId="NoList71121">
    <w:name w:val="No List71121"/>
    <w:next w:val="FrListare"/>
    <w:uiPriority w:val="99"/>
    <w:semiHidden/>
    <w:unhideWhenUsed/>
    <w:rsid w:val="00BE0C13"/>
  </w:style>
  <w:style w:type="numbering" w:customStyle="1" w:styleId="NoList81121">
    <w:name w:val="No List81121"/>
    <w:next w:val="FrListare"/>
    <w:uiPriority w:val="99"/>
    <w:semiHidden/>
    <w:unhideWhenUsed/>
    <w:rsid w:val="00BE0C13"/>
  </w:style>
  <w:style w:type="numbering" w:customStyle="1" w:styleId="NoList19111">
    <w:name w:val="No List19111"/>
    <w:next w:val="FrListare"/>
    <w:uiPriority w:val="99"/>
    <w:semiHidden/>
    <w:unhideWhenUsed/>
    <w:rsid w:val="00BE0C13"/>
  </w:style>
  <w:style w:type="numbering" w:customStyle="1" w:styleId="NoList110111">
    <w:name w:val="No List110111"/>
    <w:next w:val="FrListare"/>
    <w:uiPriority w:val="99"/>
    <w:semiHidden/>
    <w:rsid w:val="00BE0C13"/>
  </w:style>
  <w:style w:type="numbering" w:customStyle="1" w:styleId="NoList25111">
    <w:name w:val="No List25111"/>
    <w:next w:val="FrListare"/>
    <w:uiPriority w:val="99"/>
    <w:semiHidden/>
    <w:unhideWhenUsed/>
    <w:rsid w:val="00BE0C13"/>
  </w:style>
  <w:style w:type="numbering" w:customStyle="1" w:styleId="NoList114111">
    <w:name w:val="No List114111"/>
    <w:next w:val="FrListare"/>
    <w:uiPriority w:val="99"/>
    <w:semiHidden/>
    <w:rsid w:val="00BE0C13"/>
  </w:style>
  <w:style w:type="numbering" w:customStyle="1" w:styleId="NoList34111">
    <w:name w:val="No List34111"/>
    <w:next w:val="FrListare"/>
    <w:uiPriority w:val="99"/>
    <w:semiHidden/>
    <w:unhideWhenUsed/>
    <w:rsid w:val="00BE0C13"/>
  </w:style>
  <w:style w:type="numbering" w:customStyle="1" w:styleId="NoList43111">
    <w:name w:val="No List43111"/>
    <w:next w:val="FrListare"/>
    <w:uiPriority w:val="99"/>
    <w:semiHidden/>
    <w:unhideWhenUsed/>
    <w:rsid w:val="00BE0C13"/>
  </w:style>
  <w:style w:type="numbering" w:customStyle="1" w:styleId="NoList53111">
    <w:name w:val="No List53111"/>
    <w:next w:val="FrListare"/>
    <w:uiPriority w:val="99"/>
    <w:semiHidden/>
    <w:unhideWhenUsed/>
    <w:rsid w:val="00BE0C13"/>
  </w:style>
  <w:style w:type="numbering" w:customStyle="1" w:styleId="NoList63111">
    <w:name w:val="No List63111"/>
    <w:next w:val="FrListare"/>
    <w:uiPriority w:val="99"/>
    <w:semiHidden/>
    <w:unhideWhenUsed/>
    <w:rsid w:val="00BE0C13"/>
  </w:style>
  <w:style w:type="numbering" w:customStyle="1" w:styleId="NoList20111">
    <w:name w:val="No List20111"/>
    <w:next w:val="FrListare"/>
    <w:uiPriority w:val="99"/>
    <w:semiHidden/>
    <w:unhideWhenUsed/>
    <w:rsid w:val="00BE0C13"/>
  </w:style>
  <w:style w:type="numbering" w:customStyle="1" w:styleId="FrListare13111">
    <w:name w:val="Fără Listare13111"/>
    <w:next w:val="FrListare"/>
    <w:semiHidden/>
    <w:rsid w:val="00BE0C13"/>
  </w:style>
  <w:style w:type="numbering" w:customStyle="1" w:styleId="NoList115111">
    <w:name w:val="No List115111"/>
    <w:next w:val="FrListare"/>
    <w:uiPriority w:val="99"/>
    <w:semiHidden/>
    <w:rsid w:val="00BE0C13"/>
  </w:style>
  <w:style w:type="numbering" w:customStyle="1" w:styleId="NoList11611">
    <w:name w:val="No List11611"/>
    <w:next w:val="FrListare"/>
    <w:uiPriority w:val="99"/>
    <w:semiHidden/>
    <w:unhideWhenUsed/>
    <w:rsid w:val="00BE0C13"/>
  </w:style>
  <w:style w:type="numbering" w:customStyle="1" w:styleId="NoList1113111">
    <w:name w:val="No List1113111"/>
    <w:next w:val="FrListare"/>
    <w:uiPriority w:val="99"/>
    <w:semiHidden/>
    <w:unhideWhenUsed/>
    <w:rsid w:val="00BE0C13"/>
  </w:style>
  <w:style w:type="numbering" w:customStyle="1" w:styleId="NoList26111">
    <w:name w:val="No List26111"/>
    <w:next w:val="FrListare"/>
    <w:uiPriority w:val="99"/>
    <w:semiHidden/>
    <w:unhideWhenUsed/>
    <w:rsid w:val="00BE0C13"/>
  </w:style>
  <w:style w:type="numbering" w:customStyle="1" w:styleId="NoList123111">
    <w:name w:val="No List123111"/>
    <w:next w:val="FrListare"/>
    <w:uiPriority w:val="99"/>
    <w:semiHidden/>
    <w:unhideWhenUsed/>
    <w:rsid w:val="00BE0C13"/>
  </w:style>
  <w:style w:type="numbering" w:customStyle="1" w:styleId="NoList35111">
    <w:name w:val="No List35111"/>
    <w:next w:val="FrListare"/>
    <w:uiPriority w:val="99"/>
    <w:semiHidden/>
    <w:unhideWhenUsed/>
    <w:rsid w:val="00BE0C13"/>
  </w:style>
  <w:style w:type="numbering" w:customStyle="1" w:styleId="NoList133111">
    <w:name w:val="No List133111"/>
    <w:next w:val="FrListare"/>
    <w:uiPriority w:val="99"/>
    <w:semiHidden/>
    <w:unhideWhenUsed/>
    <w:rsid w:val="00BE0C13"/>
  </w:style>
  <w:style w:type="numbering" w:customStyle="1" w:styleId="NoList44111">
    <w:name w:val="No List44111"/>
    <w:next w:val="FrListare"/>
    <w:uiPriority w:val="99"/>
    <w:semiHidden/>
    <w:unhideWhenUsed/>
    <w:rsid w:val="00BE0C13"/>
  </w:style>
  <w:style w:type="numbering" w:customStyle="1" w:styleId="NoList143111">
    <w:name w:val="No List143111"/>
    <w:next w:val="FrListare"/>
    <w:uiPriority w:val="99"/>
    <w:semiHidden/>
    <w:unhideWhenUsed/>
    <w:rsid w:val="00BE0C13"/>
  </w:style>
  <w:style w:type="numbering" w:customStyle="1" w:styleId="NoList213111">
    <w:name w:val="No List213111"/>
    <w:next w:val="FrListare"/>
    <w:uiPriority w:val="99"/>
    <w:semiHidden/>
    <w:unhideWhenUsed/>
    <w:rsid w:val="00BE0C13"/>
  </w:style>
  <w:style w:type="numbering" w:customStyle="1" w:styleId="NoList54111">
    <w:name w:val="No List54111"/>
    <w:next w:val="FrListare"/>
    <w:uiPriority w:val="99"/>
    <w:semiHidden/>
    <w:unhideWhenUsed/>
    <w:rsid w:val="00BE0C13"/>
  </w:style>
  <w:style w:type="numbering" w:customStyle="1" w:styleId="NoList153111">
    <w:name w:val="No List153111"/>
    <w:next w:val="FrListare"/>
    <w:uiPriority w:val="99"/>
    <w:semiHidden/>
    <w:unhideWhenUsed/>
    <w:rsid w:val="00BE0C13"/>
  </w:style>
  <w:style w:type="numbering" w:customStyle="1" w:styleId="NoList223111">
    <w:name w:val="No List223111"/>
    <w:next w:val="FrListare"/>
    <w:uiPriority w:val="99"/>
    <w:semiHidden/>
    <w:unhideWhenUsed/>
    <w:rsid w:val="00BE0C13"/>
  </w:style>
  <w:style w:type="numbering" w:customStyle="1" w:styleId="NoList313111">
    <w:name w:val="No List313111"/>
    <w:next w:val="FrListare"/>
    <w:uiPriority w:val="99"/>
    <w:semiHidden/>
    <w:unhideWhenUsed/>
    <w:rsid w:val="00BE0C13"/>
  </w:style>
  <w:style w:type="numbering" w:customStyle="1" w:styleId="NoList64111">
    <w:name w:val="No List64111"/>
    <w:next w:val="FrListare"/>
    <w:uiPriority w:val="99"/>
    <w:semiHidden/>
    <w:unhideWhenUsed/>
    <w:rsid w:val="00BE0C13"/>
  </w:style>
  <w:style w:type="numbering" w:customStyle="1" w:styleId="NoList163111">
    <w:name w:val="No List163111"/>
    <w:next w:val="FrListare"/>
    <w:uiPriority w:val="99"/>
    <w:semiHidden/>
    <w:unhideWhenUsed/>
    <w:rsid w:val="00BE0C13"/>
  </w:style>
  <w:style w:type="numbering" w:customStyle="1" w:styleId="NoList73111">
    <w:name w:val="No List73111"/>
    <w:next w:val="FrListare"/>
    <w:uiPriority w:val="99"/>
    <w:semiHidden/>
    <w:unhideWhenUsed/>
    <w:rsid w:val="00BE0C13"/>
  </w:style>
  <w:style w:type="numbering" w:customStyle="1" w:styleId="NoList83111">
    <w:name w:val="No List83111"/>
    <w:next w:val="FrListare"/>
    <w:uiPriority w:val="99"/>
    <w:semiHidden/>
    <w:unhideWhenUsed/>
    <w:rsid w:val="00BE0C13"/>
  </w:style>
  <w:style w:type="numbering" w:customStyle="1" w:styleId="NoList92111">
    <w:name w:val="No List92111"/>
    <w:next w:val="FrListare"/>
    <w:uiPriority w:val="99"/>
    <w:semiHidden/>
    <w:unhideWhenUsed/>
    <w:rsid w:val="00BE0C13"/>
  </w:style>
  <w:style w:type="numbering" w:customStyle="1" w:styleId="FrListare11221">
    <w:name w:val="Fără Listare11221"/>
    <w:next w:val="FrListare"/>
    <w:semiHidden/>
    <w:rsid w:val="00BE0C13"/>
  </w:style>
  <w:style w:type="numbering" w:customStyle="1" w:styleId="NoList17221">
    <w:name w:val="No List17221"/>
    <w:next w:val="FrListare"/>
    <w:uiPriority w:val="99"/>
    <w:semiHidden/>
    <w:rsid w:val="00BE0C13"/>
  </w:style>
  <w:style w:type="numbering" w:customStyle="1" w:styleId="NoList112221">
    <w:name w:val="No List112221"/>
    <w:next w:val="FrListare"/>
    <w:uiPriority w:val="99"/>
    <w:semiHidden/>
    <w:unhideWhenUsed/>
    <w:rsid w:val="00BE0C13"/>
  </w:style>
  <w:style w:type="numbering" w:customStyle="1" w:styleId="NoList1111221">
    <w:name w:val="No List1111221"/>
    <w:next w:val="FrListare"/>
    <w:uiPriority w:val="99"/>
    <w:semiHidden/>
    <w:unhideWhenUsed/>
    <w:rsid w:val="00BE0C13"/>
  </w:style>
  <w:style w:type="numbering" w:customStyle="1" w:styleId="NoList23221">
    <w:name w:val="No List23221"/>
    <w:next w:val="FrListare"/>
    <w:uiPriority w:val="99"/>
    <w:semiHidden/>
    <w:unhideWhenUsed/>
    <w:rsid w:val="00BE0C13"/>
  </w:style>
  <w:style w:type="numbering" w:customStyle="1" w:styleId="NoList121221">
    <w:name w:val="No List121221"/>
    <w:next w:val="FrListare"/>
    <w:uiPriority w:val="99"/>
    <w:semiHidden/>
    <w:unhideWhenUsed/>
    <w:rsid w:val="00BE0C13"/>
  </w:style>
  <w:style w:type="numbering" w:customStyle="1" w:styleId="NoList32221">
    <w:name w:val="No List32221"/>
    <w:next w:val="FrListare"/>
    <w:uiPriority w:val="99"/>
    <w:semiHidden/>
    <w:unhideWhenUsed/>
    <w:rsid w:val="00BE0C13"/>
  </w:style>
  <w:style w:type="numbering" w:customStyle="1" w:styleId="NoList131221">
    <w:name w:val="No List131221"/>
    <w:next w:val="FrListare"/>
    <w:uiPriority w:val="99"/>
    <w:semiHidden/>
    <w:unhideWhenUsed/>
    <w:rsid w:val="00BE0C13"/>
  </w:style>
  <w:style w:type="numbering" w:customStyle="1" w:styleId="NoList41221">
    <w:name w:val="No List41221"/>
    <w:next w:val="FrListare"/>
    <w:uiPriority w:val="99"/>
    <w:semiHidden/>
    <w:unhideWhenUsed/>
    <w:rsid w:val="00BE0C13"/>
  </w:style>
  <w:style w:type="numbering" w:customStyle="1" w:styleId="NoList141221">
    <w:name w:val="No List141221"/>
    <w:next w:val="FrListare"/>
    <w:uiPriority w:val="99"/>
    <w:semiHidden/>
    <w:unhideWhenUsed/>
    <w:rsid w:val="00BE0C13"/>
  </w:style>
  <w:style w:type="numbering" w:customStyle="1" w:styleId="NoList211221">
    <w:name w:val="No List211221"/>
    <w:next w:val="FrListare"/>
    <w:uiPriority w:val="99"/>
    <w:semiHidden/>
    <w:unhideWhenUsed/>
    <w:rsid w:val="00BE0C13"/>
  </w:style>
  <w:style w:type="numbering" w:customStyle="1" w:styleId="NoList51221">
    <w:name w:val="No List51221"/>
    <w:next w:val="FrListare"/>
    <w:uiPriority w:val="99"/>
    <w:semiHidden/>
    <w:unhideWhenUsed/>
    <w:rsid w:val="00BE0C13"/>
  </w:style>
  <w:style w:type="numbering" w:customStyle="1" w:styleId="NoList151221">
    <w:name w:val="No List151221"/>
    <w:next w:val="FrListare"/>
    <w:uiPriority w:val="99"/>
    <w:semiHidden/>
    <w:unhideWhenUsed/>
    <w:rsid w:val="00BE0C13"/>
  </w:style>
  <w:style w:type="numbering" w:customStyle="1" w:styleId="NoList221221">
    <w:name w:val="No List221221"/>
    <w:next w:val="FrListare"/>
    <w:uiPriority w:val="99"/>
    <w:semiHidden/>
    <w:unhideWhenUsed/>
    <w:rsid w:val="00BE0C13"/>
  </w:style>
  <w:style w:type="numbering" w:customStyle="1" w:styleId="NoList311221">
    <w:name w:val="No List311221"/>
    <w:next w:val="FrListare"/>
    <w:uiPriority w:val="99"/>
    <w:semiHidden/>
    <w:unhideWhenUsed/>
    <w:rsid w:val="00BE0C13"/>
  </w:style>
  <w:style w:type="numbering" w:customStyle="1" w:styleId="NoList61221">
    <w:name w:val="No List61221"/>
    <w:next w:val="FrListare"/>
    <w:uiPriority w:val="99"/>
    <w:semiHidden/>
    <w:unhideWhenUsed/>
    <w:rsid w:val="00BE0C13"/>
  </w:style>
  <w:style w:type="numbering" w:customStyle="1" w:styleId="NoList161221">
    <w:name w:val="No List161221"/>
    <w:next w:val="FrListare"/>
    <w:uiPriority w:val="99"/>
    <w:semiHidden/>
    <w:unhideWhenUsed/>
    <w:rsid w:val="00BE0C13"/>
  </w:style>
  <w:style w:type="numbering" w:customStyle="1" w:styleId="NoList71221">
    <w:name w:val="No List71221"/>
    <w:next w:val="FrListare"/>
    <w:uiPriority w:val="99"/>
    <w:semiHidden/>
    <w:unhideWhenUsed/>
    <w:rsid w:val="00BE0C13"/>
  </w:style>
  <w:style w:type="numbering" w:customStyle="1" w:styleId="NoList812111">
    <w:name w:val="No List812111"/>
    <w:next w:val="FrListare"/>
    <w:uiPriority w:val="99"/>
    <w:semiHidden/>
    <w:unhideWhenUsed/>
    <w:rsid w:val="00BE0C13"/>
  </w:style>
  <w:style w:type="numbering" w:customStyle="1" w:styleId="NoList2911">
    <w:name w:val="No List2911"/>
    <w:next w:val="FrListare"/>
    <w:uiPriority w:val="99"/>
    <w:semiHidden/>
    <w:unhideWhenUsed/>
    <w:rsid w:val="00BE0C13"/>
  </w:style>
  <w:style w:type="numbering" w:customStyle="1" w:styleId="FrListare151">
    <w:name w:val="Fără Listare151"/>
    <w:next w:val="FrListare"/>
    <w:semiHidden/>
    <w:rsid w:val="00BE0C13"/>
  </w:style>
  <w:style w:type="numbering" w:customStyle="1" w:styleId="NoList1191">
    <w:name w:val="No List1191"/>
    <w:next w:val="FrListare"/>
    <w:uiPriority w:val="99"/>
    <w:semiHidden/>
    <w:rsid w:val="00BE0C13"/>
  </w:style>
  <w:style w:type="numbering" w:customStyle="1" w:styleId="NoList11101">
    <w:name w:val="No List11101"/>
    <w:next w:val="FrListare"/>
    <w:uiPriority w:val="99"/>
    <w:semiHidden/>
    <w:unhideWhenUsed/>
    <w:rsid w:val="00BE0C13"/>
  </w:style>
  <w:style w:type="numbering" w:customStyle="1" w:styleId="NoList11151">
    <w:name w:val="No List11151"/>
    <w:next w:val="FrListare"/>
    <w:uiPriority w:val="99"/>
    <w:semiHidden/>
    <w:unhideWhenUsed/>
    <w:rsid w:val="00BE0C13"/>
  </w:style>
  <w:style w:type="numbering" w:customStyle="1" w:styleId="NoList21011">
    <w:name w:val="No List21011"/>
    <w:next w:val="FrListare"/>
    <w:uiPriority w:val="99"/>
    <w:semiHidden/>
    <w:unhideWhenUsed/>
    <w:rsid w:val="00BE0C13"/>
  </w:style>
  <w:style w:type="numbering" w:customStyle="1" w:styleId="NoList1251">
    <w:name w:val="No List1251"/>
    <w:next w:val="FrListare"/>
    <w:uiPriority w:val="99"/>
    <w:semiHidden/>
    <w:unhideWhenUsed/>
    <w:rsid w:val="00BE0C13"/>
  </w:style>
  <w:style w:type="numbering" w:customStyle="1" w:styleId="NoList3711">
    <w:name w:val="No List3711"/>
    <w:next w:val="FrListare"/>
    <w:uiPriority w:val="99"/>
    <w:semiHidden/>
    <w:unhideWhenUsed/>
    <w:rsid w:val="00BE0C13"/>
  </w:style>
  <w:style w:type="numbering" w:customStyle="1" w:styleId="NoList1351">
    <w:name w:val="No List1351"/>
    <w:next w:val="FrListare"/>
    <w:uiPriority w:val="99"/>
    <w:semiHidden/>
    <w:unhideWhenUsed/>
    <w:rsid w:val="00BE0C13"/>
  </w:style>
  <w:style w:type="numbering" w:customStyle="1" w:styleId="NoList4611">
    <w:name w:val="No List4611"/>
    <w:next w:val="FrListare"/>
    <w:uiPriority w:val="99"/>
    <w:semiHidden/>
    <w:unhideWhenUsed/>
    <w:rsid w:val="00BE0C13"/>
  </w:style>
  <w:style w:type="numbering" w:customStyle="1" w:styleId="NoList1451">
    <w:name w:val="No List1451"/>
    <w:next w:val="FrListare"/>
    <w:uiPriority w:val="99"/>
    <w:semiHidden/>
    <w:unhideWhenUsed/>
    <w:rsid w:val="00BE0C13"/>
  </w:style>
  <w:style w:type="numbering" w:customStyle="1" w:styleId="NoList2151">
    <w:name w:val="No List2151"/>
    <w:next w:val="FrListare"/>
    <w:uiPriority w:val="99"/>
    <w:semiHidden/>
    <w:unhideWhenUsed/>
    <w:rsid w:val="00BE0C13"/>
  </w:style>
  <w:style w:type="numbering" w:customStyle="1" w:styleId="NoList5611">
    <w:name w:val="No List5611"/>
    <w:next w:val="FrListare"/>
    <w:uiPriority w:val="99"/>
    <w:semiHidden/>
    <w:unhideWhenUsed/>
    <w:rsid w:val="00BE0C13"/>
  </w:style>
  <w:style w:type="numbering" w:customStyle="1" w:styleId="NoList1551">
    <w:name w:val="No List1551"/>
    <w:next w:val="FrListare"/>
    <w:uiPriority w:val="99"/>
    <w:semiHidden/>
    <w:unhideWhenUsed/>
    <w:rsid w:val="00BE0C13"/>
  </w:style>
  <w:style w:type="numbering" w:customStyle="1" w:styleId="NoList2251">
    <w:name w:val="No List2251"/>
    <w:next w:val="FrListare"/>
    <w:uiPriority w:val="99"/>
    <w:semiHidden/>
    <w:unhideWhenUsed/>
    <w:rsid w:val="00BE0C13"/>
  </w:style>
  <w:style w:type="numbering" w:customStyle="1" w:styleId="NoList3151">
    <w:name w:val="No List3151"/>
    <w:next w:val="FrListare"/>
    <w:uiPriority w:val="99"/>
    <w:semiHidden/>
    <w:unhideWhenUsed/>
    <w:rsid w:val="00BE0C13"/>
  </w:style>
  <w:style w:type="numbering" w:customStyle="1" w:styleId="NoList6611">
    <w:name w:val="No List6611"/>
    <w:next w:val="FrListare"/>
    <w:uiPriority w:val="99"/>
    <w:semiHidden/>
    <w:unhideWhenUsed/>
    <w:rsid w:val="00BE0C13"/>
  </w:style>
  <w:style w:type="numbering" w:customStyle="1" w:styleId="NoList1651">
    <w:name w:val="No List1651"/>
    <w:next w:val="FrListare"/>
    <w:uiPriority w:val="99"/>
    <w:semiHidden/>
    <w:unhideWhenUsed/>
    <w:rsid w:val="00BE0C13"/>
  </w:style>
  <w:style w:type="numbering" w:customStyle="1" w:styleId="NoList751">
    <w:name w:val="No List751"/>
    <w:next w:val="FrListare"/>
    <w:uiPriority w:val="99"/>
    <w:semiHidden/>
    <w:unhideWhenUsed/>
    <w:rsid w:val="00BE0C13"/>
  </w:style>
  <w:style w:type="table" w:customStyle="1" w:styleId="TableGrid241">
    <w:name w:val="Table Grid24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1">
    <w:name w:val="Table Normal124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41">
    <w:name w:val="Table Grid1141"/>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51">
    <w:name w:val="No List851"/>
    <w:next w:val="FrListare"/>
    <w:uiPriority w:val="99"/>
    <w:semiHidden/>
    <w:unhideWhenUsed/>
    <w:rsid w:val="00BE0C13"/>
  </w:style>
  <w:style w:type="numbering" w:customStyle="1" w:styleId="NoList941">
    <w:name w:val="No List941"/>
    <w:next w:val="FrListare"/>
    <w:uiPriority w:val="99"/>
    <w:semiHidden/>
    <w:unhideWhenUsed/>
    <w:rsid w:val="00BE0C13"/>
  </w:style>
  <w:style w:type="numbering" w:customStyle="1" w:styleId="FrListare1141">
    <w:name w:val="Fără Listare1141"/>
    <w:next w:val="FrListare"/>
    <w:semiHidden/>
    <w:rsid w:val="00BE0C13"/>
  </w:style>
  <w:style w:type="numbering" w:customStyle="1" w:styleId="NoList1741">
    <w:name w:val="No List1741"/>
    <w:next w:val="FrListare"/>
    <w:uiPriority w:val="99"/>
    <w:semiHidden/>
    <w:rsid w:val="00BE0C13"/>
  </w:style>
  <w:style w:type="numbering" w:customStyle="1" w:styleId="NoList11241">
    <w:name w:val="No List11241"/>
    <w:next w:val="FrListare"/>
    <w:uiPriority w:val="99"/>
    <w:semiHidden/>
    <w:unhideWhenUsed/>
    <w:rsid w:val="00BE0C13"/>
  </w:style>
  <w:style w:type="numbering" w:customStyle="1" w:styleId="NoList111141">
    <w:name w:val="No List111141"/>
    <w:next w:val="FrListare"/>
    <w:uiPriority w:val="99"/>
    <w:semiHidden/>
    <w:unhideWhenUsed/>
    <w:rsid w:val="00BE0C13"/>
  </w:style>
  <w:style w:type="numbering" w:customStyle="1" w:styleId="NoList2341">
    <w:name w:val="No List2341"/>
    <w:next w:val="FrListare"/>
    <w:uiPriority w:val="99"/>
    <w:semiHidden/>
    <w:unhideWhenUsed/>
    <w:rsid w:val="00BE0C13"/>
  </w:style>
  <w:style w:type="numbering" w:customStyle="1" w:styleId="NoList12141">
    <w:name w:val="No List12141"/>
    <w:next w:val="FrListare"/>
    <w:uiPriority w:val="99"/>
    <w:semiHidden/>
    <w:unhideWhenUsed/>
    <w:rsid w:val="00BE0C13"/>
  </w:style>
  <w:style w:type="numbering" w:customStyle="1" w:styleId="NoList3241">
    <w:name w:val="No List3241"/>
    <w:next w:val="FrListare"/>
    <w:uiPriority w:val="99"/>
    <w:semiHidden/>
    <w:unhideWhenUsed/>
    <w:rsid w:val="00BE0C13"/>
  </w:style>
  <w:style w:type="numbering" w:customStyle="1" w:styleId="NoList13141">
    <w:name w:val="No List13141"/>
    <w:next w:val="FrListare"/>
    <w:uiPriority w:val="99"/>
    <w:semiHidden/>
    <w:unhideWhenUsed/>
    <w:rsid w:val="00BE0C13"/>
  </w:style>
  <w:style w:type="numbering" w:customStyle="1" w:styleId="NoList4141">
    <w:name w:val="No List4141"/>
    <w:next w:val="FrListare"/>
    <w:uiPriority w:val="99"/>
    <w:semiHidden/>
    <w:unhideWhenUsed/>
    <w:rsid w:val="00BE0C13"/>
  </w:style>
  <w:style w:type="numbering" w:customStyle="1" w:styleId="NoList14141">
    <w:name w:val="No List14141"/>
    <w:next w:val="FrListare"/>
    <w:uiPriority w:val="99"/>
    <w:semiHidden/>
    <w:unhideWhenUsed/>
    <w:rsid w:val="00BE0C13"/>
  </w:style>
  <w:style w:type="numbering" w:customStyle="1" w:styleId="NoList21141">
    <w:name w:val="No List21141"/>
    <w:next w:val="FrListare"/>
    <w:uiPriority w:val="99"/>
    <w:semiHidden/>
    <w:unhideWhenUsed/>
    <w:rsid w:val="00BE0C13"/>
  </w:style>
  <w:style w:type="numbering" w:customStyle="1" w:styleId="NoList5141">
    <w:name w:val="No List5141"/>
    <w:next w:val="FrListare"/>
    <w:uiPriority w:val="99"/>
    <w:semiHidden/>
    <w:unhideWhenUsed/>
    <w:rsid w:val="00BE0C13"/>
  </w:style>
  <w:style w:type="numbering" w:customStyle="1" w:styleId="NoList15141">
    <w:name w:val="No List15141"/>
    <w:next w:val="FrListare"/>
    <w:uiPriority w:val="99"/>
    <w:semiHidden/>
    <w:unhideWhenUsed/>
    <w:rsid w:val="00BE0C13"/>
  </w:style>
  <w:style w:type="numbering" w:customStyle="1" w:styleId="NoList22141">
    <w:name w:val="No List22141"/>
    <w:next w:val="FrListare"/>
    <w:uiPriority w:val="99"/>
    <w:semiHidden/>
    <w:unhideWhenUsed/>
    <w:rsid w:val="00BE0C13"/>
  </w:style>
  <w:style w:type="numbering" w:customStyle="1" w:styleId="NoList31141">
    <w:name w:val="No List31141"/>
    <w:next w:val="FrListare"/>
    <w:uiPriority w:val="99"/>
    <w:semiHidden/>
    <w:unhideWhenUsed/>
    <w:rsid w:val="00BE0C13"/>
  </w:style>
  <w:style w:type="numbering" w:customStyle="1" w:styleId="NoList6141">
    <w:name w:val="No List6141"/>
    <w:next w:val="FrListare"/>
    <w:uiPriority w:val="99"/>
    <w:semiHidden/>
    <w:unhideWhenUsed/>
    <w:rsid w:val="00BE0C13"/>
  </w:style>
  <w:style w:type="numbering" w:customStyle="1" w:styleId="NoList16141">
    <w:name w:val="No List16141"/>
    <w:next w:val="FrListare"/>
    <w:uiPriority w:val="99"/>
    <w:semiHidden/>
    <w:unhideWhenUsed/>
    <w:rsid w:val="00BE0C13"/>
  </w:style>
  <w:style w:type="numbering" w:customStyle="1" w:styleId="NoList7141">
    <w:name w:val="No List7141"/>
    <w:next w:val="FrListare"/>
    <w:uiPriority w:val="99"/>
    <w:semiHidden/>
    <w:unhideWhenUsed/>
    <w:rsid w:val="00BE0C13"/>
  </w:style>
  <w:style w:type="numbering" w:customStyle="1" w:styleId="NoList8141">
    <w:name w:val="No List8141"/>
    <w:next w:val="FrListare"/>
    <w:uiPriority w:val="99"/>
    <w:semiHidden/>
    <w:unhideWhenUsed/>
    <w:rsid w:val="00BE0C13"/>
  </w:style>
  <w:style w:type="numbering" w:customStyle="1" w:styleId="NoList1031">
    <w:name w:val="No List1031"/>
    <w:next w:val="FrListare"/>
    <w:uiPriority w:val="99"/>
    <w:semiHidden/>
    <w:unhideWhenUsed/>
    <w:rsid w:val="00BE0C13"/>
  </w:style>
  <w:style w:type="numbering" w:customStyle="1" w:styleId="FrListare1231">
    <w:name w:val="Fără Listare1231"/>
    <w:next w:val="FrListare"/>
    <w:semiHidden/>
    <w:rsid w:val="00BE0C13"/>
  </w:style>
  <w:style w:type="numbering" w:customStyle="1" w:styleId="NoList1831">
    <w:name w:val="No List1831"/>
    <w:next w:val="FrListare"/>
    <w:uiPriority w:val="99"/>
    <w:semiHidden/>
    <w:rsid w:val="00BE0C13"/>
  </w:style>
  <w:style w:type="numbering" w:customStyle="1" w:styleId="NoList11331">
    <w:name w:val="No List11331"/>
    <w:next w:val="FrListare"/>
    <w:uiPriority w:val="99"/>
    <w:semiHidden/>
    <w:unhideWhenUsed/>
    <w:rsid w:val="00BE0C13"/>
  </w:style>
  <w:style w:type="numbering" w:customStyle="1" w:styleId="NoList111231">
    <w:name w:val="No List111231"/>
    <w:next w:val="FrListare"/>
    <w:uiPriority w:val="99"/>
    <w:semiHidden/>
    <w:unhideWhenUsed/>
    <w:rsid w:val="00BE0C13"/>
  </w:style>
  <w:style w:type="numbering" w:customStyle="1" w:styleId="NoList2431">
    <w:name w:val="No List2431"/>
    <w:next w:val="FrListare"/>
    <w:uiPriority w:val="99"/>
    <w:semiHidden/>
    <w:unhideWhenUsed/>
    <w:rsid w:val="00BE0C13"/>
  </w:style>
  <w:style w:type="numbering" w:customStyle="1" w:styleId="NoList12231">
    <w:name w:val="No List12231"/>
    <w:next w:val="FrListare"/>
    <w:uiPriority w:val="99"/>
    <w:semiHidden/>
    <w:unhideWhenUsed/>
    <w:rsid w:val="00BE0C13"/>
  </w:style>
  <w:style w:type="numbering" w:customStyle="1" w:styleId="NoList3331">
    <w:name w:val="No List3331"/>
    <w:next w:val="FrListare"/>
    <w:uiPriority w:val="99"/>
    <w:semiHidden/>
    <w:unhideWhenUsed/>
    <w:rsid w:val="00BE0C13"/>
  </w:style>
  <w:style w:type="numbering" w:customStyle="1" w:styleId="NoList13231">
    <w:name w:val="No List13231"/>
    <w:next w:val="FrListare"/>
    <w:uiPriority w:val="99"/>
    <w:semiHidden/>
    <w:unhideWhenUsed/>
    <w:rsid w:val="00BE0C13"/>
  </w:style>
  <w:style w:type="numbering" w:customStyle="1" w:styleId="NoList4231">
    <w:name w:val="No List4231"/>
    <w:next w:val="FrListare"/>
    <w:uiPriority w:val="99"/>
    <w:semiHidden/>
    <w:unhideWhenUsed/>
    <w:rsid w:val="00BE0C13"/>
  </w:style>
  <w:style w:type="numbering" w:customStyle="1" w:styleId="NoList14231">
    <w:name w:val="No List14231"/>
    <w:next w:val="FrListare"/>
    <w:uiPriority w:val="99"/>
    <w:semiHidden/>
    <w:unhideWhenUsed/>
    <w:rsid w:val="00BE0C13"/>
  </w:style>
  <w:style w:type="numbering" w:customStyle="1" w:styleId="NoList21231">
    <w:name w:val="No List21231"/>
    <w:next w:val="FrListare"/>
    <w:uiPriority w:val="99"/>
    <w:semiHidden/>
    <w:unhideWhenUsed/>
    <w:rsid w:val="00BE0C13"/>
  </w:style>
  <w:style w:type="numbering" w:customStyle="1" w:styleId="NoList5231">
    <w:name w:val="No List5231"/>
    <w:next w:val="FrListare"/>
    <w:uiPriority w:val="99"/>
    <w:semiHidden/>
    <w:unhideWhenUsed/>
    <w:rsid w:val="00BE0C13"/>
  </w:style>
  <w:style w:type="numbering" w:customStyle="1" w:styleId="NoList15231">
    <w:name w:val="No List15231"/>
    <w:next w:val="FrListare"/>
    <w:uiPriority w:val="99"/>
    <w:semiHidden/>
    <w:unhideWhenUsed/>
    <w:rsid w:val="00BE0C13"/>
  </w:style>
  <w:style w:type="numbering" w:customStyle="1" w:styleId="NoList22231">
    <w:name w:val="No List22231"/>
    <w:next w:val="FrListare"/>
    <w:uiPriority w:val="99"/>
    <w:semiHidden/>
    <w:unhideWhenUsed/>
    <w:rsid w:val="00BE0C13"/>
  </w:style>
  <w:style w:type="numbering" w:customStyle="1" w:styleId="NoList31231">
    <w:name w:val="No List31231"/>
    <w:next w:val="FrListare"/>
    <w:uiPriority w:val="99"/>
    <w:semiHidden/>
    <w:unhideWhenUsed/>
    <w:rsid w:val="00BE0C13"/>
  </w:style>
  <w:style w:type="numbering" w:customStyle="1" w:styleId="NoList6231">
    <w:name w:val="No List6231"/>
    <w:next w:val="FrListare"/>
    <w:uiPriority w:val="99"/>
    <w:semiHidden/>
    <w:unhideWhenUsed/>
    <w:rsid w:val="00BE0C13"/>
  </w:style>
  <w:style w:type="numbering" w:customStyle="1" w:styleId="NoList16231">
    <w:name w:val="No List16231"/>
    <w:next w:val="FrListare"/>
    <w:uiPriority w:val="99"/>
    <w:semiHidden/>
    <w:unhideWhenUsed/>
    <w:rsid w:val="00BE0C13"/>
  </w:style>
  <w:style w:type="numbering" w:customStyle="1" w:styleId="NoList7231">
    <w:name w:val="No List7231"/>
    <w:next w:val="FrListare"/>
    <w:uiPriority w:val="99"/>
    <w:semiHidden/>
    <w:unhideWhenUsed/>
    <w:rsid w:val="00BE0C13"/>
  </w:style>
  <w:style w:type="numbering" w:customStyle="1" w:styleId="NoList8231">
    <w:name w:val="No List8231"/>
    <w:next w:val="FrListare"/>
    <w:uiPriority w:val="99"/>
    <w:semiHidden/>
    <w:unhideWhenUsed/>
    <w:rsid w:val="00BE0C13"/>
  </w:style>
  <w:style w:type="numbering" w:customStyle="1" w:styleId="NoList9131">
    <w:name w:val="No List9131"/>
    <w:next w:val="FrListare"/>
    <w:uiPriority w:val="99"/>
    <w:semiHidden/>
    <w:unhideWhenUsed/>
    <w:rsid w:val="00BE0C13"/>
  </w:style>
  <w:style w:type="numbering" w:customStyle="1" w:styleId="FrListare11131">
    <w:name w:val="Fără Listare11131"/>
    <w:next w:val="FrListare"/>
    <w:semiHidden/>
    <w:rsid w:val="00BE0C13"/>
  </w:style>
  <w:style w:type="numbering" w:customStyle="1" w:styleId="NoList17131">
    <w:name w:val="No List17131"/>
    <w:next w:val="FrListare"/>
    <w:uiPriority w:val="99"/>
    <w:semiHidden/>
    <w:rsid w:val="00BE0C13"/>
  </w:style>
  <w:style w:type="numbering" w:customStyle="1" w:styleId="NoList112131">
    <w:name w:val="No List112131"/>
    <w:next w:val="FrListare"/>
    <w:uiPriority w:val="99"/>
    <w:semiHidden/>
    <w:unhideWhenUsed/>
    <w:rsid w:val="00BE0C13"/>
  </w:style>
  <w:style w:type="numbering" w:customStyle="1" w:styleId="NoList1111131">
    <w:name w:val="No List1111131"/>
    <w:next w:val="FrListare"/>
    <w:uiPriority w:val="99"/>
    <w:semiHidden/>
    <w:unhideWhenUsed/>
    <w:rsid w:val="00BE0C13"/>
  </w:style>
  <w:style w:type="numbering" w:customStyle="1" w:styleId="NoList23131">
    <w:name w:val="No List23131"/>
    <w:next w:val="FrListare"/>
    <w:uiPriority w:val="99"/>
    <w:semiHidden/>
    <w:unhideWhenUsed/>
    <w:rsid w:val="00BE0C13"/>
  </w:style>
  <w:style w:type="numbering" w:customStyle="1" w:styleId="NoList121131">
    <w:name w:val="No List121131"/>
    <w:next w:val="FrListare"/>
    <w:uiPriority w:val="99"/>
    <w:semiHidden/>
    <w:unhideWhenUsed/>
    <w:rsid w:val="00BE0C13"/>
  </w:style>
  <w:style w:type="numbering" w:customStyle="1" w:styleId="NoList32131">
    <w:name w:val="No List32131"/>
    <w:next w:val="FrListare"/>
    <w:uiPriority w:val="99"/>
    <w:semiHidden/>
    <w:unhideWhenUsed/>
    <w:rsid w:val="00BE0C13"/>
  </w:style>
  <w:style w:type="numbering" w:customStyle="1" w:styleId="NoList131131">
    <w:name w:val="No List131131"/>
    <w:next w:val="FrListare"/>
    <w:uiPriority w:val="99"/>
    <w:semiHidden/>
    <w:unhideWhenUsed/>
    <w:rsid w:val="00BE0C13"/>
  </w:style>
  <w:style w:type="numbering" w:customStyle="1" w:styleId="NoList41131">
    <w:name w:val="No List41131"/>
    <w:next w:val="FrListare"/>
    <w:uiPriority w:val="99"/>
    <w:semiHidden/>
    <w:unhideWhenUsed/>
    <w:rsid w:val="00BE0C13"/>
  </w:style>
  <w:style w:type="numbering" w:customStyle="1" w:styleId="NoList141131">
    <w:name w:val="No List141131"/>
    <w:next w:val="FrListare"/>
    <w:uiPriority w:val="99"/>
    <w:semiHidden/>
    <w:unhideWhenUsed/>
    <w:rsid w:val="00BE0C13"/>
  </w:style>
  <w:style w:type="numbering" w:customStyle="1" w:styleId="NoList211131">
    <w:name w:val="No List211131"/>
    <w:next w:val="FrListare"/>
    <w:uiPriority w:val="99"/>
    <w:semiHidden/>
    <w:unhideWhenUsed/>
    <w:rsid w:val="00BE0C13"/>
  </w:style>
  <w:style w:type="numbering" w:customStyle="1" w:styleId="NoList51131">
    <w:name w:val="No List51131"/>
    <w:next w:val="FrListare"/>
    <w:uiPriority w:val="99"/>
    <w:semiHidden/>
    <w:unhideWhenUsed/>
    <w:rsid w:val="00BE0C13"/>
  </w:style>
  <w:style w:type="numbering" w:customStyle="1" w:styleId="NoList151131">
    <w:name w:val="No List151131"/>
    <w:next w:val="FrListare"/>
    <w:uiPriority w:val="99"/>
    <w:semiHidden/>
    <w:unhideWhenUsed/>
    <w:rsid w:val="00BE0C13"/>
  </w:style>
  <w:style w:type="numbering" w:customStyle="1" w:styleId="NoList221131">
    <w:name w:val="No List221131"/>
    <w:next w:val="FrListare"/>
    <w:uiPriority w:val="99"/>
    <w:semiHidden/>
    <w:unhideWhenUsed/>
    <w:rsid w:val="00BE0C13"/>
  </w:style>
  <w:style w:type="numbering" w:customStyle="1" w:styleId="NoList311131">
    <w:name w:val="No List311131"/>
    <w:next w:val="FrListare"/>
    <w:uiPriority w:val="99"/>
    <w:semiHidden/>
    <w:unhideWhenUsed/>
    <w:rsid w:val="00BE0C13"/>
  </w:style>
  <w:style w:type="numbering" w:customStyle="1" w:styleId="NoList61131">
    <w:name w:val="No List61131"/>
    <w:next w:val="FrListare"/>
    <w:uiPriority w:val="99"/>
    <w:semiHidden/>
    <w:unhideWhenUsed/>
    <w:rsid w:val="00BE0C13"/>
  </w:style>
  <w:style w:type="numbering" w:customStyle="1" w:styleId="NoList161131">
    <w:name w:val="No List161131"/>
    <w:next w:val="FrListare"/>
    <w:uiPriority w:val="99"/>
    <w:semiHidden/>
    <w:unhideWhenUsed/>
    <w:rsid w:val="00BE0C13"/>
  </w:style>
  <w:style w:type="numbering" w:customStyle="1" w:styleId="NoList71131">
    <w:name w:val="No List71131"/>
    <w:next w:val="FrListare"/>
    <w:uiPriority w:val="99"/>
    <w:semiHidden/>
    <w:unhideWhenUsed/>
    <w:rsid w:val="00BE0C13"/>
  </w:style>
  <w:style w:type="numbering" w:customStyle="1" w:styleId="NoList81131">
    <w:name w:val="No List81131"/>
    <w:next w:val="FrListare"/>
    <w:uiPriority w:val="99"/>
    <w:semiHidden/>
    <w:unhideWhenUsed/>
    <w:rsid w:val="00BE0C13"/>
  </w:style>
  <w:style w:type="numbering" w:customStyle="1" w:styleId="NoList19211">
    <w:name w:val="No List19211"/>
    <w:next w:val="FrListare"/>
    <w:uiPriority w:val="99"/>
    <w:semiHidden/>
    <w:unhideWhenUsed/>
    <w:rsid w:val="00BE0C13"/>
  </w:style>
  <w:style w:type="numbering" w:customStyle="1" w:styleId="NoList11021">
    <w:name w:val="No List11021"/>
    <w:next w:val="FrListare"/>
    <w:uiPriority w:val="99"/>
    <w:semiHidden/>
    <w:rsid w:val="00BE0C13"/>
  </w:style>
  <w:style w:type="numbering" w:customStyle="1" w:styleId="NoList25211">
    <w:name w:val="No List25211"/>
    <w:next w:val="FrListare"/>
    <w:uiPriority w:val="99"/>
    <w:semiHidden/>
    <w:unhideWhenUsed/>
    <w:rsid w:val="00BE0C13"/>
  </w:style>
  <w:style w:type="numbering" w:customStyle="1" w:styleId="NoList11421">
    <w:name w:val="No List11421"/>
    <w:next w:val="FrListare"/>
    <w:uiPriority w:val="99"/>
    <w:semiHidden/>
    <w:rsid w:val="00BE0C13"/>
  </w:style>
  <w:style w:type="numbering" w:customStyle="1" w:styleId="NoList34211">
    <w:name w:val="No List34211"/>
    <w:next w:val="FrListare"/>
    <w:uiPriority w:val="99"/>
    <w:semiHidden/>
    <w:unhideWhenUsed/>
    <w:rsid w:val="00BE0C13"/>
  </w:style>
  <w:style w:type="numbering" w:customStyle="1" w:styleId="NoList43211">
    <w:name w:val="No List43211"/>
    <w:next w:val="FrListare"/>
    <w:uiPriority w:val="99"/>
    <w:semiHidden/>
    <w:unhideWhenUsed/>
    <w:rsid w:val="00BE0C13"/>
  </w:style>
  <w:style w:type="numbering" w:customStyle="1" w:styleId="NoList53211">
    <w:name w:val="No List53211"/>
    <w:next w:val="FrListare"/>
    <w:uiPriority w:val="99"/>
    <w:semiHidden/>
    <w:unhideWhenUsed/>
    <w:rsid w:val="00BE0C13"/>
  </w:style>
  <w:style w:type="numbering" w:customStyle="1" w:styleId="NoList63211">
    <w:name w:val="No List63211"/>
    <w:next w:val="FrListare"/>
    <w:uiPriority w:val="99"/>
    <w:semiHidden/>
    <w:unhideWhenUsed/>
    <w:rsid w:val="00BE0C13"/>
  </w:style>
  <w:style w:type="numbering" w:customStyle="1" w:styleId="NoList20211">
    <w:name w:val="No List20211"/>
    <w:next w:val="FrListare"/>
    <w:uiPriority w:val="99"/>
    <w:semiHidden/>
    <w:unhideWhenUsed/>
    <w:rsid w:val="00BE0C13"/>
  </w:style>
  <w:style w:type="numbering" w:customStyle="1" w:styleId="FrListare1321">
    <w:name w:val="Fără Listare1321"/>
    <w:next w:val="FrListare"/>
    <w:semiHidden/>
    <w:rsid w:val="00BE0C13"/>
  </w:style>
  <w:style w:type="numbering" w:customStyle="1" w:styleId="NoList11521">
    <w:name w:val="No List11521"/>
    <w:next w:val="FrListare"/>
    <w:uiPriority w:val="99"/>
    <w:semiHidden/>
    <w:rsid w:val="00BE0C13"/>
  </w:style>
  <w:style w:type="numbering" w:customStyle="1" w:styleId="NoList11621">
    <w:name w:val="No List11621"/>
    <w:next w:val="FrListare"/>
    <w:uiPriority w:val="99"/>
    <w:semiHidden/>
    <w:unhideWhenUsed/>
    <w:rsid w:val="00BE0C13"/>
  </w:style>
  <w:style w:type="numbering" w:customStyle="1" w:styleId="NoList111321">
    <w:name w:val="No List111321"/>
    <w:next w:val="FrListare"/>
    <w:uiPriority w:val="99"/>
    <w:semiHidden/>
    <w:unhideWhenUsed/>
    <w:rsid w:val="00BE0C13"/>
  </w:style>
  <w:style w:type="numbering" w:customStyle="1" w:styleId="NoList26211">
    <w:name w:val="No List26211"/>
    <w:next w:val="FrListare"/>
    <w:uiPriority w:val="99"/>
    <w:semiHidden/>
    <w:unhideWhenUsed/>
    <w:rsid w:val="00BE0C13"/>
  </w:style>
  <w:style w:type="numbering" w:customStyle="1" w:styleId="NoList12321">
    <w:name w:val="No List12321"/>
    <w:next w:val="FrListare"/>
    <w:uiPriority w:val="99"/>
    <w:semiHidden/>
    <w:unhideWhenUsed/>
    <w:rsid w:val="00BE0C13"/>
  </w:style>
  <w:style w:type="numbering" w:customStyle="1" w:styleId="NoList35211">
    <w:name w:val="No List35211"/>
    <w:next w:val="FrListare"/>
    <w:uiPriority w:val="99"/>
    <w:semiHidden/>
    <w:unhideWhenUsed/>
    <w:rsid w:val="00BE0C13"/>
  </w:style>
  <w:style w:type="numbering" w:customStyle="1" w:styleId="NoList13321">
    <w:name w:val="No List13321"/>
    <w:next w:val="FrListare"/>
    <w:uiPriority w:val="99"/>
    <w:semiHidden/>
    <w:unhideWhenUsed/>
    <w:rsid w:val="00BE0C13"/>
  </w:style>
  <w:style w:type="numbering" w:customStyle="1" w:styleId="NoList44211">
    <w:name w:val="No List44211"/>
    <w:next w:val="FrListare"/>
    <w:uiPriority w:val="99"/>
    <w:semiHidden/>
    <w:unhideWhenUsed/>
    <w:rsid w:val="00BE0C13"/>
  </w:style>
  <w:style w:type="numbering" w:customStyle="1" w:styleId="NoList14321">
    <w:name w:val="No List14321"/>
    <w:next w:val="FrListare"/>
    <w:uiPriority w:val="99"/>
    <w:semiHidden/>
    <w:unhideWhenUsed/>
    <w:rsid w:val="00BE0C13"/>
  </w:style>
  <w:style w:type="numbering" w:customStyle="1" w:styleId="NoList21321">
    <w:name w:val="No List21321"/>
    <w:next w:val="FrListare"/>
    <w:uiPriority w:val="99"/>
    <w:semiHidden/>
    <w:unhideWhenUsed/>
    <w:rsid w:val="00BE0C13"/>
  </w:style>
  <w:style w:type="numbering" w:customStyle="1" w:styleId="NoList54211">
    <w:name w:val="No List54211"/>
    <w:next w:val="FrListare"/>
    <w:uiPriority w:val="99"/>
    <w:semiHidden/>
    <w:unhideWhenUsed/>
    <w:rsid w:val="00BE0C13"/>
  </w:style>
  <w:style w:type="numbering" w:customStyle="1" w:styleId="NoList15321">
    <w:name w:val="No List15321"/>
    <w:next w:val="FrListare"/>
    <w:uiPriority w:val="99"/>
    <w:semiHidden/>
    <w:unhideWhenUsed/>
    <w:rsid w:val="00BE0C13"/>
  </w:style>
  <w:style w:type="numbering" w:customStyle="1" w:styleId="NoList22321">
    <w:name w:val="No List22321"/>
    <w:next w:val="FrListare"/>
    <w:uiPriority w:val="99"/>
    <w:semiHidden/>
    <w:unhideWhenUsed/>
    <w:rsid w:val="00BE0C13"/>
  </w:style>
  <w:style w:type="numbering" w:customStyle="1" w:styleId="NoList31321">
    <w:name w:val="No List31321"/>
    <w:next w:val="FrListare"/>
    <w:uiPriority w:val="99"/>
    <w:semiHidden/>
    <w:unhideWhenUsed/>
    <w:rsid w:val="00BE0C13"/>
  </w:style>
  <w:style w:type="numbering" w:customStyle="1" w:styleId="NoList64211">
    <w:name w:val="No List64211"/>
    <w:next w:val="FrListare"/>
    <w:uiPriority w:val="99"/>
    <w:semiHidden/>
    <w:unhideWhenUsed/>
    <w:rsid w:val="00BE0C13"/>
  </w:style>
  <w:style w:type="numbering" w:customStyle="1" w:styleId="NoList16321">
    <w:name w:val="No List16321"/>
    <w:next w:val="FrListare"/>
    <w:uiPriority w:val="99"/>
    <w:semiHidden/>
    <w:unhideWhenUsed/>
    <w:rsid w:val="00BE0C13"/>
  </w:style>
  <w:style w:type="numbering" w:customStyle="1" w:styleId="NoList7321">
    <w:name w:val="No List7321"/>
    <w:next w:val="FrListare"/>
    <w:uiPriority w:val="99"/>
    <w:semiHidden/>
    <w:unhideWhenUsed/>
    <w:rsid w:val="00BE0C13"/>
  </w:style>
  <w:style w:type="numbering" w:customStyle="1" w:styleId="NoList8321">
    <w:name w:val="No List8321"/>
    <w:next w:val="FrListare"/>
    <w:uiPriority w:val="99"/>
    <w:semiHidden/>
    <w:unhideWhenUsed/>
    <w:rsid w:val="00BE0C13"/>
  </w:style>
  <w:style w:type="numbering" w:customStyle="1" w:styleId="NoList9221">
    <w:name w:val="No List9221"/>
    <w:next w:val="FrListare"/>
    <w:uiPriority w:val="99"/>
    <w:semiHidden/>
    <w:unhideWhenUsed/>
    <w:rsid w:val="00BE0C13"/>
  </w:style>
  <w:style w:type="numbering" w:customStyle="1" w:styleId="FrListare11231">
    <w:name w:val="Fără Listare11231"/>
    <w:next w:val="FrListare"/>
    <w:semiHidden/>
    <w:rsid w:val="00BE0C13"/>
  </w:style>
  <w:style w:type="numbering" w:customStyle="1" w:styleId="NoList17231">
    <w:name w:val="No List17231"/>
    <w:next w:val="FrListare"/>
    <w:uiPriority w:val="99"/>
    <w:semiHidden/>
    <w:rsid w:val="00BE0C13"/>
  </w:style>
  <w:style w:type="numbering" w:customStyle="1" w:styleId="NoList112231">
    <w:name w:val="No List112231"/>
    <w:next w:val="FrListare"/>
    <w:uiPriority w:val="99"/>
    <w:semiHidden/>
    <w:unhideWhenUsed/>
    <w:rsid w:val="00BE0C13"/>
  </w:style>
  <w:style w:type="numbering" w:customStyle="1" w:styleId="NoList1111231">
    <w:name w:val="No List1111231"/>
    <w:next w:val="FrListare"/>
    <w:uiPriority w:val="99"/>
    <w:semiHidden/>
    <w:unhideWhenUsed/>
    <w:rsid w:val="00BE0C13"/>
  </w:style>
  <w:style w:type="numbering" w:customStyle="1" w:styleId="NoList23231">
    <w:name w:val="No List23231"/>
    <w:next w:val="FrListare"/>
    <w:uiPriority w:val="99"/>
    <w:semiHidden/>
    <w:unhideWhenUsed/>
    <w:rsid w:val="00BE0C13"/>
  </w:style>
  <w:style w:type="numbering" w:customStyle="1" w:styleId="NoList121231">
    <w:name w:val="No List121231"/>
    <w:next w:val="FrListare"/>
    <w:uiPriority w:val="99"/>
    <w:semiHidden/>
    <w:unhideWhenUsed/>
    <w:rsid w:val="00BE0C13"/>
  </w:style>
  <w:style w:type="numbering" w:customStyle="1" w:styleId="NoList32231">
    <w:name w:val="No List32231"/>
    <w:next w:val="FrListare"/>
    <w:uiPriority w:val="99"/>
    <w:semiHidden/>
    <w:unhideWhenUsed/>
    <w:rsid w:val="00BE0C13"/>
  </w:style>
  <w:style w:type="numbering" w:customStyle="1" w:styleId="NoList131231">
    <w:name w:val="No List131231"/>
    <w:next w:val="FrListare"/>
    <w:uiPriority w:val="99"/>
    <w:semiHidden/>
    <w:unhideWhenUsed/>
    <w:rsid w:val="00BE0C13"/>
  </w:style>
  <w:style w:type="numbering" w:customStyle="1" w:styleId="NoList41231">
    <w:name w:val="No List41231"/>
    <w:next w:val="FrListare"/>
    <w:uiPriority w:val="99"/>
    <w:semiHidden/>
    <w:unhideWhenUsed/>
    <w:rsid w:val="00BE0C13"/>
  </w:style>
  <w:style w:type="numbering" w:customStyle="1" w:styleId="NoList141231">
    <w:name w:val="No List141231"/>
    <w:next w:val="FrListare"/>
    <w:uiPriority w:val="99"/>
    <w:semiHidden/>
    <w:unhideWhenUsed/>
    <w:rsid w:val="00BE0C13"/>
  </w:style>
  <w:style w:type="numbering" w:customStyle="1" w:styleId="NoList211231">
    <w:name w:val="No List211231"/>
    <w:next w:val="FrListare"/>
    <w:uiPriority w:val="99"/>
    <w:semiHidden/>
    <w:unhideWhenUsed/>
    <w:rsid w:val="00BE0C13"/>
  </w:style>
  <w:style w:type="numbering" w:customStyle="1" w:styleId="NoList51231">
    <w:name w:val="No List51231"/>
    <w:next w:val="FrListare"/>
    <w:uiPriority w:val="99"/>
    <w:semiHidden/>
    <w:unhideWhenUsed/>
    <w:rsid w:val="00BE0C13"/>
  </w:style>
  <w:style w:type="numbering" w:customStyle="1" w:styleId="NoList151231">
    <w:name w:val="No List151231"/>
    <w:next w:val="FrListare"/>
    <w:uiPriority w:val="99"/>
    <w:semiHidden/>
    <w:unhideWhenUsed/>
    <w:rsid w:val="00BE0C13"/>
  </w:style>
  <w:style w:type="numbering" w:customStyle="1" w:styleId="NoList221231">
    <w:name w:val="No List221231"/>
    <w:next w:val="FrListare"/>
    <w:uiPriority w:val="99"/>
    <w:semiHidden/>
    <w:unhideWhenUsed/>
    <w:rsid w:val="00BE0C13"/>
  </w:style>
  <w:style w:type="numbering" w:customStyle="1" w:styleId="NoList311231">
    <w:name w:val="No List311231"/>
    <w:next w:val="FrListare"/>
    <w:uiPriority w:val="99"/>
    <w:semiHidden/>
    <w:unhideWhenUsed/>
    <w:rsid w:val="00BE0C13"/>
  </w:style>
  <w:style w:type="numbering" w:customStyle="1" w:styleId="NoList61231">
    <w:name w:val="No List61231"/>
    <w:next w:val="FrListare"/>
    <w:uiPriority w:val="99"/>
    <w:semiHidden/>
    <w:unhideWhenUsed/>
    <w:rsid w:val="00BE0C13"/>
  </w:style>
  <w:style w:type="numbering" w:customStyle="1" w:styleId="NoList161231">
    <w:name w:val="No List161231"/>
    <w:next w:val="FrListare"/>
    <w:uiPriority w:val="99"/>
    <w:semiHidden/>
    <w:unhideWhenUsed/>
    <w:rsid w:val="00BE0C13"/>
  </w:style>
  <w:style w:type="numbering" w:customStyle="1" w:styleId="NoList71231">
    <w:name w:val="No List71231"/>
    <w:next w:val="FrListare"/>
    <w:uiPriority w:val="99"/>
    <w:semiHidden/>
    <w:unhideWhenUsed/>
    <w:rsid w:val="00BE0C13"/>
  </w:style>
  <w:style w:type="numbering" w:customStyle="1" w:styleId="NoList81221">
    <w:name w:val="No List81221"/>
    <w:next w:val="FrListare"/>
    <w:uiPriority w:val="99"/>
    <w:semiHidden/>
    <w:unhideWhenUsed/>
    <w:rsid w:val="00BE0C13"/>
  </w:style>
  <w:style w:type="numbering" w:customStyle="1" w:styleId="NoList3011">
    <w:name w:val="No List3011"/>
    <w:next w:val="FrListare"/>
    <w:uiPriority w:val="99"/>
    <w:semiHidden/>
    <w:unhideWhenUsed/>
    <w:rsid w:val="00BE0C13"/>
  </w:style>
  <w:style w:type="numbering" w:customStyle="1" w:styleId="FrListare161">
    <w:name w:val="Fără Listare161"/>
    <w:next w:val="FrListare"/>
    <w:semiHidden/>
    <w:rsid w:val="00BE0C13"/>
  </w:style>
  <w:style w:type="numbering" w:customStyle="1" w:styleId="NoList1201">
    <w:name w:val="No List1201"/>
    <w:next w:val="FrListare"/>
    <w:uiPriority w:val="99"/>
    <w:semiHidden/>
    <w:rsid w:val="00BE0C13"/>
  </w:style>
  <w:style w:type="numbering" w:customStyle="1" w:styleId="NoList11161">
    <w:name w:val="No List11161"/>
    <w:next w:val="FrListare"/>
    <w:uiPriority w:val="99"/>
    <w:semiHidden/>
    <w:unhideWhenUsed/>
    <w:rsid w:val="00BE0C13"/>
  </w:style>
  <w:style w:type="numbering" w:customStyle="1" w:styleId="NoList11171">
    <w:name w:val="No List11171"/>
    <w:next w:val="FrListare"/>
    <w:uiPriority w:val="99"/>
    <w:semiHidden/>
    <w:unhideWhenUsed/>
    <w:rsid w:val="00BE0C13"/>
  </w:style>
  <w:style w:type="numbering" w:customStyle="1" w:styleId="NoList2161">
    <w:name w:val="No List2161"/>
    <w:next w:val="FrListare"/>
    <w:uiPriority w:val="99"/>
    <w:semiHidden/>
    <w:unhideWhenUsed/>
    <w:rsid w:val="00BE0C13"/>
  </w:style>
  <w:style w:type="numbering" w:customStyle="1" w:styleId="NoList1261">
    <w:name w:val="No List1261"/>
    <w:next w:val="FrListare"/>
    <w:uiPriority w:val="99"/>
    <w:semiHidden/>
    <w:unhideWhenUsed/>
    <w:rsid w:val="00BE0C13"/>
  </w:style>
  <w:style w:type="numbering" w:customStyle="1" w:styleId="NoList3811">
    <w:name w:val="No List3811"/>
    <w:next w:val="FrListare"/>
    <w:uiPriority w:val="99"/>
    <w:semiHidden/>
    <w:unhideWhenUsed/>
    <w:rsid w:val="00BE0C13"/>
  </w:style>
  <w:style w:type="numbering" w:customStyle="1" w:styleId="NoList1361">
    <w:name w:val="No List1361"/>
    <w:next w:val="FrListare"/>
    <w:uiPriority w:val="99"/>
    <w:semiHidden/>
    <w:unhideWhenUsed/>
    <w:rsid w:val="00BE0C13"/>
  </w:style>
  <w:style w:type="numbering" w:customStyle="1" w:styleId="NoList4711">
    <w:name w:val="No List4711"/>
    <w:next w:val="FrListare"/>
    <w:uiPriority w:val="99"/>
    <w:semiHidden/>
    <w:unhideWhenUsed/>
    <w:rsid w:val="00BE0C13"/>
  </w:style>
  <w:style w:type="numbering" w:customStyle="1" w:styleId="NoList1461">
    <w:name w:val="No List1461"/>
    <w:next w:val="FrListare"/>
    <w:uiPriority w:val="99"/>
    <w:semiHidden/>
    <w:unhideWhenUsed/>
    <w:rsid w:val="00BE0C13"/>
  </w:style>
  <w:style w:type="numbering" w:customStyle="1" w:styleId="NoList2171">
    <w:name w:val="No List2171"/>
    <w:next w:val="FrListare"/>
    <w:uiPriority w:val="99"/>
    <w:semiHidden/>
    <w:unhideWhenUsed/>
    <w:rsid w:val="00BE0C13"/>
  </w:style>
  <w:style w:type="numbering" w:customStyle="1" w:styleId="NoList5711">
    <w:name w:val="No List5711"/>
    <w:next w:val="FrListare"/>
    <w:uiPriority w:val="99"/>
    <w:semiHidden/>
    <w:unhideWhenUsed/>
    <w:rsid w:val="00BE0C13"/>
  </w:style>
  <w:style w:type="numbering" w:customStyle="1" w:styleId="NoList1561">
    <w:name w:val="No List1561"/>
    <w:next w:val="FrListare"/>
    <w:uiPriority w:val="99"/>
    <w:semiHidden/>
    <w:unhideWhenUsed/>
    <w:rsid w:val="00BE0C13"/>
  </w:style>
  <w:style w:type="numbering" w:customStyle="1" w:styleId="NoList2261">
    <w:name w:val="No List2261"/>
    <w:next w:val="FrListare"/>
    <w:uiPriority w:val="99"/>
    <w:semiHidden/>
    <w:unhideWhenUsed/>
    <w:rsid w:val="00BE0C13"/>
  </w:style>
  <w:style w:type="numbering" w:customStyle="1" w:styleId="NoList3161">
    <w:name w:val="No List3161"/>
    <w:next w:val="FrListare"/>
    <w:uiPriority w:val="99"/>
    <w:semiHidden/>
    <w:unhideWhenUsed/>
    <w:rsid w:val="00BE0C13"/>
  </w:style>
  <w:style w:type="numbering" w:customStyle="1" w:styleId="NoList6711">
    <w:name w:val="No List6711"/>
    <w:next w:val="FrListare"/>
    <w:uiPriority w:val="99"/>
    <w:semiHidden/>
    <w:unhideWhenUsed/>
    <w:rsid w:val="00BE0C13"/>
  </w:style>
  <w:style w:type="numbering" w:customStyle="1" w:styleId="NoList1661">
    <w:name w:val="No List1661"/>
    <w:next w:val="FrListare"/>
    <w:uiPriority w:val="99"/>
    <w:semiHidden/>
    <w:unhideWhenUsed/>
    <w:rsid w:val="00BE0C13"/>
  </w:style>
  <w:style w:type="numbering" w:customStyle="1" w:styleId="NoList761">
    <w:name w:val="No List761"/>
    <w:next w:val="FrListare"/>
    <w:uiPriority w:val="99"/>
    <w:semiHidden/>
    <w:unhideWhenUsed/>
    <w:rsid w:val="00BE0C13"/>
  </w:style>
  <w:style w:type="table" w:customStyle="1" w:styleId="TableGrid251">
    <w:name w:val="Table Grid25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1">
    <w:name w:val="Table Normal125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51">
    <w:name w:val="Table Grid115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61">
    <w:name w:val="No List861"/>
    <w:next w:val="FrListare"/>
    <w:uiPriority w:val="99"/>
    <w:semiHidden/>
    <w:unhideWhenUsed/>
    <w:rsid w:val="00BE0C13"/>
  </w:style>
  <w:style w:type="numbering" w:customStyle="1" w:styleId="NoList951">
    <w:name w:val="No List951"/>
    <w:next w:val="FrListare"/>
    <w:uiPriority w:val="99"/>
    <w:semiHidden/>
    <w:unhideWhenUsed/>
    <w:rsid w:val="00BE0C13"/>
  </w:style>
  <w:style w:type="numbering" w:customStyle="1" w:styleId="FrListare1151">
    <w:name w:val="Fără Listare1151"/>
    <w:next w:val="FrListare"/>
    <w:semiHidden/>
    <w:rsid w:val="00BE0C13"/>
  </w:style>
  <w:style w:type="numbering" w:customStyle="1" w:styleId="NoList1751">
    <w:name w:val="No List1751"/>
    <w:next w:val="FrListare"/>
    <w:uiPriority w:val="99"/>
    <w:semiHidden/>
    <w:rsid w:val="00BE0C13"/>
  </w:style>
  <w:style w:type="numbering" w:customStyle="1" w:styleId="NoList11251">
    <w:name w:val="No List11251"/>
    <w:next w:val="FrListare"/>
    <w:uiPriority w:val="99"/>
    <w:semiHidden/>
    <w:unhideWhenUsed/>
    <w:rsid w:val="00BE0C13"/>
  </w:style>
  <w:style w:type="numbering" w:customStyle="1" w:styleId="NoList111151">
    <w:name w:val="No List111151"/>
    <w:next w:val="FrListare"/>
    <w:uiPriority w:val="99"/>
    <w:semiHidden/>
    <w:unhideWhenUsed/>
    <w:rsid w:val="00BE0C13"/>
  </w:style>
  <w:style w:type="numbering" w:customStyle="1" w:styleId="NoList2351">
    <w:name w:val="No List2351"/>
    <w:next w:val="FrListare"/>
    <w:uiPriority w:val="99"/>
    <w:semiHidden/>
    <w:unhideWhenUsed/>
    <w:rsid w:val="00BE0C13"/>
  </w:style>
  <w:style w:type="numbering" w:customStyle="1" w:styleId="NoList12151">
    <w:name w:val="No List12151"/>
    <w:next w:val="FrListare"/>
    <w:uiPriority w:val="99"/>
    <w:semiHidden/>
    <w:unhideWhenUsed/>
    <w:rsid w:val="00BE0C13"/>
  </w:style>
  <w:style w:type="numbering" w:customStyle="1" w:styleId="NoList3251">
    <w:name w:val="No List3251"/>
    <w:next w:val="FrListare"/>
    <w:uiPriority w:val="99"/>
    <w:semiHidden/>
    <w:unhideWhenUsed/>
    <w:rsid w:val="00BE0C13"/>
  </w:style>
  <w:style w:type="numbering" w:customStyle="1" w:styleId="NoList13151">
    <w:name w:val="No List13151"/>
    <w:next w:val="FrListare"/>
    <w:uiPriority w:val="99"/>
    <w:semiHidden/>
    <w:unhideWhenUsed/>
    <w:rsid w:val="00BE0C13"/>
  </w:style>
  <w:style w:type="numbering" w:customStyle="1" w:styleId="NoList4151">
    <w:name w:val="No List4151"/>
    <w:next w:val="FrListare"/>
    <w:uiPriority w:val="99"/>
    <w:semiHidden/>
    <w:unhideWhenUsed/>
    <w:rsid w:val="00BE0C13"/>
  </w:style>
  <w:style w:type="numbering" w:customStyle="1" w:styleId="NoList14151">
    <w:name w:val="No List14151"/>
    <w:next w:val="FrListare"/>
    <w:uiPriority w:val="99"/>
    <w:semiHidden/>
    <w:unhideWhenUsed/>
    <w:rsid w:val="00BE0C13"/>
  </w:style>
  <w:style w:type="numbering" w:customStyle="1" w:styleId="NoList21151">
    <w:name w:val="No List21151"/>
    <w:next w:val="FrListare"/>
    <w:uiPriority w:val="99"/>
    <w:semiHidden/>
    <w:unhideWhenUsed/>
    <w:rsid w:val="00BE0C13"/>
  </w:style>
  <w:style w:type="numbering" w:customStyle="1" w:styleId="NoList5151">
    <w:name w:val="No List5151"/>
    <w:next w:val="FrListare"/>
    <w:uiPriority w:val="99"/>
    <w:semiHidden/>
    <w:unhideWhenUsed/>
    <w:rsid w:val="00BE0C13"/>
  </w:style>
  <w:style w:type="numbering" w:customStyle="1" w:styleId="NoList15151">
    <w:name w:val="No List15151"/>
    <w:next w:val="FrListare"/>
    <w:uiPriority w:val="99"/>
    <w:semiHidden/>
    <w:unhideWhenUsed/>
    <w:rsid w:val="00BE0C13"/>
  </w:style>
  <w:style w:type="numbering" w:customStyle="1" w:styleId="NoList22151">
    <w:name w:val="No List22151"/>
    <w:next w:val="FrListare"/>
    <w:uiPriority w:val="99"/>
    <w:semiHidden/>
    <w:unhideWhenUsed/>
    <w:rsid w:val="00BE0C13"/>
  </w:style>
  <w:style w:type="numbering" w:customStyle="1" w:styleId="NoList31151">
    <w:name w:val="No List31151"/>
    <w:next w:val="FrListare"/>
    <w:uiPriority w:val="99"/>
    <w:semiHidden/>
    <w:unhideWhenUsed/>
    <w:rsid w:val="00BE0C13"/>
  </w:style>
  <w:style w:type="numbering" w:customStyle="1" w:styleId="NoList6151">
    <w:name w:val="No List6151"/>
    <w:next w:val="FrListare"/>
    <w:uiPriority w:val="99"/>
    <w:semiHidden/>
    <w:unhideWhenUsed/>
    <w:rsid w:val="00BE0C13"/>
  </w:style>
  <w:style w:type="numbering" w:customStyle="1" w:styleId="NoList16151">
    <w:name w:val="No List16151"/>
    <w:next w:val="FrListare"/>
    <w:uiPriority w:val="99"/>
    <w:semiHidden/>
    <w:unhideWhenUsed/>
    <w:rsid w:val="00BE0C13"/>
  </w:style>
  <w:style w:type="numbering" w:customStyle="1" w:styleId="NoList7151">
    <w:name w:val="No List7151"/>
    <w:next w:val="FrListare"/>
    <w:uiPriority w:val="99"/>
    <w:semiHidden/>
    <w:unhideWhenUsed/>
    <w:rsid w:val="00BE0C13"/>
  </w:style>
  <w:style w:type="numbering" w:customStyle="1" w:styleId="NoList8151">
    <w:name w:val="No List8151"/>
    <w:next w:val="FrListare"/>
    <w:uiPriority w:val="99"/>
    <w:semiHidden/>
    <w:unhideWhenUsed/>
    <w:rsid w:val="00BE0C13"/>
  </w:style>
  <w:style w:type="numbering" w:customStyle="1" w:styleId="NoList1041">
    <w:name w:val="No List1041"/>
    <w:next w:val="FrListare"/>
    <w:uiPriority w:val="99"/>
    <w:semiHidden/>
    <w:unhideWhenUsed/>
    <w:rsid w:val="00BE0C13"/>
  </w:style>
  <w:style w:type="numbering" w:customStyle="1" w:styleId="FrListare1241">
    <w:name w:val="Fără Listare1241"/>
    <w:next w:val="FrListare"/>
    <w:semiHidden/>
    <w:rsid w:val="00BE0C13"/>
  </w:style>
  <w:style w:type="numbering" w:customStyle="1" w:styleId="NoList1841">
    <w:name w:val="No List1841"/>
    <w:next w:val="FrListare"/>
    <w:uiPriority w:val="99"/>
    <w:semiHidden/>
    <w:rsid w:val="00BE0C13"/>
  </w:style>
  <w:style w:type="numbering" w:customStyle="1" w:styleId="NoList11341">
    <w:name w:val="No List11341"/>
    <w:next w:val="FrListare"/>
    <w:uiPriority w:val="99"/>
    <w:semiHidden/>
    <w:unhideWhenUsed/>
    <w:rsid w:val="00BE0C13"/>
  </w:style>
  <w:style w:type="numbering" w:customStyle="1" w:styleId="NoList111241">
    <w:name w:val="No List111241"/>
    <w:next w:val="FrListare"/>
    <w:uiPriority w:val="99"/>
    <w:semiHidden/>
    <w:unhideWhenUsed/>
    <w:rsid w:val="00BE0C13"/>
  </w:style>
  <w:style w:type="numbering" w:customStyle="1" w:styleId="NoList2441">
    <w:name w:val="No List2441"/>
    <w:next w:val="FrListare"/>
    <w:uiPriority w:val="99"/>
    <w:semiHidden/>
    <w:unhideWhenUsed/>
    <w:rsid w:val="00BE0C13"/>
  </w:style>
  <w:style w:type="numbering" w:customStyle="1" w:styleId="NoList12241">
    <w:name w:val="No List12241"/>
    <w:next w:val="FrListare"/>
    <w:uiPriority w:val="99"/>
    <w:semiHidden/>
    <w:unhideWhenUsed/>
    <w:rsid w:val="00BE0C13"/>
  </w:style>
  <w:style w:type="numbering" w:customStyle="1" w:styleId="NoList3341">
    <w:name w:val="No List3341"/>
    <w:next w:val="FrListare"/>
    <w:uiPriority w:val="99"/>
    <w:semiHidden/>
    <w:unhideWhenUsed/>
    <w:rsid w:val="00BE0C13"/>
  </w:style>
  <w:style w:type="numbering" w:customStyle="1" w:styleId="NoList13241">
    <w:name w:val="No List13241"/>
    <w:next w:val="FrListare"/>
    <w:uiPriority w:val="99"/>
    <w:semiHidden/>
    <w:unhideWhenUsed/>
    <w:rsid w:val="00BE0C13"/>
  </w:style>
  <w:style w:type="numbering" w:customStyle="1" w:styleId="NoList4241">
    <w:name w:val="No List4241"/>
    <w:next w:val="FrListare"/>
    <w:uiPriority w:val="99"/>
    <w:semiHidden/>
    <w:unhideWhenUsed/>
    <w:rsid w:val="00BE0C13"/>
  </w:style>
  <w:style w:type="numbering" w:customStyle="1" w:styleId="NoList14241">
    <w:name w:val="No List14241"/>
    <w:next w:val="FrListare"/>
    <w:uiPriority w:val="99"/>
    <w:semiHidden/>
    <w:unhideWhenUsed/>
    <w:rsid w:val="00BE0C13"/>
  </w:style>
  <w:style w:type="numbering" w:customStyle="1" w:styleId="NoList21241">
    <w:name w:val="No List21241"/>
    <w:next w:val="FrListare"/>
    <w:uiPriority w:val="99"/>
    <w:semiHidden/>
    <w:unhideWhenUsed/>
    <w:rsid w:val="00BE0C13"/>
  </w:style>
  <w:style w:type="numbering" w:customStyle="1" w:styleId="NoList5241">
    <w:name w:val="No List5241"/>
    <w:next w:val="FrListare"/>
    <w:uiPriority w:val="99"/>
    <w:semiHidden/>
    <w:unhideWhenUsed/>
    <w:rsid w:val="00BE0C13"/>
  </w:style>
  <w:style w:type="numbering" w:customStyle="1" w:styleId="NoList15241">
    <w:name w:val="No List15241"/>
    <w:next w:val="FrListare"/>
    <w:uiPriority w:val="99"/>
    <w:semiHidden/>
    <w:unhideWhenUsed/>
    <w:rsid w:val="00BE0C13"/>
  </w:style>
  <w:style w:type="numbering" w:customStyle="1" w:styleId="NoList22241">
    <w:name w:val="No List22241"/>
    <w:next w:val="FrListare"/>
    <w:uiPriority w:val="99"/>
    <w:semiHidden/>
    <w:unhideWhenUsed/>
    <w:rsid w:val="00BE0C13"/>
  </w:style>
  <w:style w:type="numbering" w:customStyle="1" w:styleId="NoList31241">
    <w:name w:val="No List31241"/>
    <w:next w:val="FrListare"/>
    <w:uiPriority w:val="99"/>
    <w:semiHidden/>
    <w:unhideWhenUsed/>
    <w:rsid w:val="00BE0C13"/>
  </w:style>
  <w:style w:type="numbering" w:customStyle="1" w:styleId="NoList6241">
    <w:name w:val="No List6241"/>
    <w:next w:val="FrListare"/>
    <w:uiPriority w:val="99"/>
    <w:semiHidden/>
    <w:unhideWhenUsed/>
    <w:rsid w:val="00BE0C13"/>
  </w:style>
  <w:style w:type="numbering" w:customStyle="1" w:styleId="NoList16241">
    <w:name w:val="No List16241"/>
    <w:next w:val="FrListare"/>
    <w:uiPriority w:val="99"/>
    <w:semiHidden/>
    <w:unhideWhenUsed/>
    <w:rsid w:val="00BE0C13"/>
  </w:style>
  <w:style w:type="numbering" w:customStyle="1" w:styleId="NoList7241">
    <w:name w:val="No List7241"/>
    <w:next w:val="FrListare"/>
    <w:uiPriority w:val="99"/>
    <w:semiHidden/>
    <w:unhideWhenUsed/>
    <w:rsid w:val="00BE0C13"/>
  </w:style>
  <w:style w:type="numbering" w:customStyle="1" w:styleId="NoList8241">
    <w:name w:val="No List8241"/>
    <w:next w:val="FrListare"/>
    <w:uiPriority w:val="99"/>
    <w:semiHidden/>
    <w:unhideWhenUsed/>
    <w:rsid w:val="00BE0C13"/>
  </w:style>
  <w:style w:type="numbering" w:customStyle="1" w:styleId="NoList9141">
    <w:name w:val="No List9141"/>
    <w:next w:val="FrListare"/>
    <w:uiPriority w:val="99"/>
    <w:semiHidden/>
    <w:unhideWhenUsed/>
    <w:rsid w:val="00BE0C13"/>
  </w:style>
  <w:style w:type="numbering" w:customStyle="1" w:styleId="FrListare11141">
    <w:name w:val="Fără Listare11141"/>
    <w:next w:val="FrListare"/>
    <w:semiHidden/>
    <w:rsid w:val="00BE0C13"/>
  </w:style>
  <w:style w:type="numbering" w:customStyle="1" w:styleId="NoList17141">
    <w:name w:val="No List17141"/>
    <w:next w:val="FrListare"/>
    <w:uiPriority w:val="99"/>
    <w:semiHidden/>
    <w:rsid w:val="00BE0C13"/>
  </w:style>
  <w:style w:type="numbering" w:customStyle="1" w:styleId="NoList112141">
    <w:name w:val="No List112141"/>
    <w:next w:val="FrListare"/>
    <w:uiPriority w:val="99"/>
    <w:semiHidden/>
    <w:unhideWhenUsed/>
    <w:rsid w:val="00BE0C13"/>
  </w:style>
  <w:style w:type="numbering" w:customStyle="1" w:styleId="NoList1111141">
    <w:name w:val="No List1111141"/>
    <w:next w:val="FrListare"/>
    <w:uiPriority w:val="99"/>
    <w:semiHidden/>
    <w:unhideWhenUsed/>
    <w:rsid w:val="00BE0C13"/>
  </w:style>
  <w:style w:type="numbering" w:customStyle="1" w:styleId="NoList23141">
    <w:name w:val="No List23141"/>
    <w:next w:val="FrListare"/>
    <w:uiPriority w:val="99"/>
    <w:semiHidden/>
    <w:unhideWhenUsed/>
    <w:rsid w:val="00BE0C13"/>
  </w:style>
  <w:style w:type="numbering" w:customStyle="1" w:styleId="NoList121141">
    <w:name w:val="No List121141"/>
    <w:next w:val="FrListare"/>
    <w:uiPriority w:val="99"/>
    <w:semiHidden/>
    <w:unhideWhenUsed/>
    <w:rsid w:val="00BE0C13"/>
  </w:style>
  <w:style w:type="numbering" w:customStyle="1" w:styleId="NoList32141">
    <w:name w:val="No List32141"/>
    <w:next w:val="FrListare"/>
    <w:uiPriority w:val="99"/>
    <w:semiHidden/>
    <w:unhideWhenUsed/>
    <w:rsid w:val="00BE0C13"/>
  </w:style>
  <w:style w:type="numbering" w:customStyle="1" w:styleId="NoList131141">
    <w:name w:val="No List131141"/>
    <w:next w:val="FrListare"/>
    <w:uiPriority w:val="99"/>
    <w:semiHidden/>
    <w:unhideWhenUsed/>
    <w:rsid w:val="00BE0C13"/>
  </w:style>
  <w:style w:type="numbering" w:customStyle="1" w:styleId="NoList41141">
    <w:name w:val="No List41141"/>
    <w:next w:val="FrListare"/>
    <w:uiPriority w:val="99"/>
    <w:semiHidden/>
    <w:unhideWhenUsed/>
    <w:rsid w:val="00BE0C13"/>
  </w:style>
  <w:style w:type="numbering" w:customStyle="1" w:styleId="NoList141141">
    <w:name w:val="No List141141"/>
    <w:next w:val="FrListare"/>
    <w:uiPriority w:val="99"/>
    <w:semiHidden/>
    <w:unhideWhenUsed/>
    <w:rsid w:val="00BE0C13"/>
  </w:style>
  <w:style w:type="numbering" w:customStyle="1" w:styleId="NoList211141">
    <w:name w:val="No List211141"/>
    <w:next w:val="FrListare"/>
    <w:uiPriority w:val="99"/>
    <w:semiHidden/>
    <w:unhideWhenUsed/>
    <w:rsid w:val="00BE0C13"/>
  </w:style>
  <w:style w:type="numbering" w:customStyle="1" w:styleId="NoList51141">
    <w:name w:val="No List51141"/>
    <w:next w:val="FrListare"/>
    <w:uiPriority w:val="99"/>
    <w:semiHidden/>
    <w:unhideWhenUsed/>
    <w:rsid w:val="00BE0C13"/>
  </w:style>
  <w:style w:type="numbering" w:customStyle="1" w:styleId="NoList151141">
    <w:name w:val="No List151141"/>
    <w:next w:val="FrListare"/>
    <w:uiPriority w:val="99"/>
    <w:semiHidden/>
    <w:unhideWhenUsed/>
    <w:rsid w:val="00BE0C13"/>
  </w:style>
  <w:style w:type="numbering" w:customStyle="1" w:styleId="NoList221141">
    <w:name w:val="No List221141"/>
    <w:next w:val="FrListare"/>
    <w:uiPriority w:val="99"/>
    <w:semiHidden/>
    <w:unhideWhenUsed/>
    <w:rsid w:val="00BE0C13"/>
  </w:style>
  <w:style w:type="numbering" w:customStyle="1" w:styleId="NoList311141">
    <w:name w:val="No List311141"/>
    <w:next w:val="FrListare"/>
    <w:uiPriority w:val="99"/>
    <w:semiHidden/>
    <w:unhideWhenUsed/>
    <w:rsid w:val="00BE0C13"/>
  </w:style>
  <w:style w:type="numbering" w:customStyle="1" w:styleId="NoList61141">
    <w:name w:val="No List61141"/>
    <w:next w:val="FrListare"/>
    <w:uiPriority w:val="99"/>
    <w:semiHidden/>
    <w:unhideWhenUsed/>
    <w:rsid w:val="00BE0C13"/>
  </w:style>
  <w:style w:type="numbering" w:customStyle="1" w:styleId="NoList161141">
    <w:name w:val="No List161141"/>
    <w:next w:val="FrListare"/>
    <w:uiPriority w:val="99"/>
    <w:semiHidden/>
    <w:unhideWhenUsed/>
    <w:rsid w:val="00BE0C13"/>
  </w:style>
  <w:style w:type="numbering" w:customStyle="1" w:styleId="NoList71141">
    <w:name w:val="No List71141"/>
    <w:next w:val="FrListare"/>
    <w:uiPriority w:val="99"/>
    <w:semiHidden/>
    <w:unhideWhenUsed/>
    <w:rsid w:val="00BE0C13"/>
  </w:style>
  <w:style w:type="numbering" w:customStyle="1" w:styleId="NoList81141">
    <w:name w:val="No List81141"/>
    <w:next w:val="FrListare"/>
    <w:uiPriority w:val="99"/>
    <w:semiHidden/>
    <w:unhideWhenUsed/>
    <w:rsid w:val="00BE0C13"/>
  </w:style>
  <w:style w:type="numbering" w:customStyle="1" w:styleId="NoList1931">
    <w:name w:val="No List1931"/>
    <w:next w:val="FrListare"/>
    <w:uiPriority w:val="99"/>
    <w:semiHidden/>
    <w:unhideWhenUsed/>
    <w:rsid w:val="00BE0C13"/>
  </w:style>
  <w:style w:type="numbering" w:customStyle="1" w:styleId="NoList11031">
    <w:name w:val="No List11031"/>
    <w:next w:val="FrListare"/>
    <w:uiPriority w:val="99"/>
    <w:semiHidden/>
    <w:rsid w:val="00BE0C13"/>
  </w:style>
  <w:style w:type="numbering" w:customStyle="1" w:styleId="NoList2531">
    <w:name w:val="No List2531"/>
    <w:next w:val="FrListare"/>
    <w:uiPriority w:val="99"/>
    <w:semiHidden/>
    <w:unhideWhenUsed/>
    <w:rsid w:val="00BE0C13"/>
  </w:style>
  <w:style w:type="numbering" w:customStyle="1" w:styleId="NoList11431">
    <w:name w:val="No List11431"/>
    <w:next w:val="FrListare"/>
    <w:uiPriority w:val="99"/>
    <w:semiHidden/>
    <w:rsid w:val="00BE0C13"/>
  </w:style>
  <w:style w:type="numbering" w:customStyle="1" w:styleId="NoList3431">
    <w:name w:val="No List3431"/>
    <w:next w:val="FrListare"/>
    <w:uiPriority w:val="99"/>
    <w:semiHidden/>
    <w:unhideWhenUsed/>
    <w:rsid w:val="00BE0C13"/>
  </w:style>
  <w:style w:type="numbering" w:customStyle="1" w:styleId="NoList4331">
    <w:name w:val="No List4331"/>
    <w:next w:val="FrListare"/>
    <w:uiPriority w:val="99"/>
    <w:semiHidden/>
    <w:unhideWhenUsed/>
    <w:rsid w:val="00BE0C13"/>
  </w:style>
  <w:style w:type="numbering" w:customStyle="1" w:styleId="NoList5331">
    <w:name w:val="No List5331"/>
    <w:next w:val="FrListare"/>
    <w:uiPriority w:val="99"/>
    <w:semiHidden/>
    <w:unhideWhenUsed/>
    <w:rsid w:val="00BE0C13"/>
  </w:style>
  <w:style w:type="numbering" w:customStyle="1" w:styleId="NoList6331">
    <w:name w:val="No List6331"/>
    <w:next w:val="FrListare"/>
    <w:uiPriority w:val="99"/>
    <w:semiHidden/>
    <w:unhideWhenUsed/>
    <w:rsid w:val="00BE0C13"/>
  </w:style>
  <w:style w:type="numbering" w:customStyle="1" w:styleId="NoList2031">
    <w:name w:val="No List2031"/>
    <w:next w:val="FrListare"/>
    <w:uiPriority w:val="99"/>
    <w:semiHidden/>
    <w:unhideWhenUsed/>
    <w:rsid w:val="00BE0C13"/>
  </w:style>
  <w:style w:type="numbering" w:customStyle="1" w:styleId="FrListare1331">
    <w:name w:val="Fără Listare1331"/>
    <w:next w:val="FrListare"/>
    <w:semiHidden/>
    <w:rsid w:val="00BE0C13"/>
  </w:style>
  <w:style w:type="numbering" w:customStyle="1" w:styleId="NoList11531">
    <w:name w:val="No List11531"/>
    <w:next w:val="FrListare"/>
    <w:uiPriority w:val="99"/>
    <w:semiHidden/>
    <w:rsid w:val="00BE0C13"/>
  </w:style>
  <w:style w:type="numbering" w:customStyle="1" w:styleId="NoList11631">
    <w:name w:val="No List11631"/>
    <w:next w:val="FrListare"/>
    <w:uiPriority w:val="99"/>
    <w:semiHidden/>
    <w:unhideWhenUsed/>
    <w:rsid w:val="00BE0C13"/>
  </w:style>
  <w:style w:type="numbering" w:customStyle="1" w:styleId="NoList111331">
    <w:name w:val="No List111331"/>
    <w:next w:val="FrListare"/>
    <w:uiPriority w:val="99"/>
    <w:semiHidden/>
    <w:unhideWhenUsed/>
    <w:rsid w:val="00BE0C13"/>
  </w:style>
  <w:style w:type="numbering" w:customStyle="1" w:styleId="NoList2631">
    <w:name w:val="No List2631"/>
    <w:next w:val="FrListare"/>
    <w:uiPriority w:val="99"/>
    <w:semiHidden/>
    <w:unhideWhenUsed/>
    <w:rsid w:val="00BE0C13"/>
  </w:style>
  <w:style w:type="numbering" w:customStyle="1" w:styleId="NoList12331">
    <w:name w:val="No List12331"/>
    <w:next w:val="FrListare"/>
    <w:uiPriority w:val="99"/>
    <w:semiHidden/>
    <w:unhideWhenUsed/>
    <w:rsid w:val="00BE0C13"/>
  </w:style>
  <w:style w:type="numbering" w:customStyle="1" w:styleId="NoList3531">
    <w:name w:val="No List3531"/>
    <w:next w:val="FrListare"/>
    <w:uiPriority w:val="99"/>
    <w:semiHidden/>
    <w:unhideWhenUsed/>
    <w:rsid w:val="00BE0C13"/>
  </w:style>
  <w:style w:type="numbering" w:customStyle="1" w:styleId="NoList13331">
    <w:name w:val="No List13331"/>
    <w:next w:val="FrListare"/>
    <w:uiPriority w:val="99"/>
    <w:semiHidden/>
    <w:unhideWhenUsed/>
    <w:rsid w:val="00BE0C13"/>
  </w:style>
  <w:style w:type="numbering" w:customStyle="1" w:styleId="NoList4431">
    <w:name w:val="No List4431"/>
    <w:next w:val="FrListare"/>
    <w:uiPriority w:val="99"/>
    <w:semiHidden/>
    <w:unhideWhenUsed/>
    <w:rsid w:val="00BE0C13"/>
  </w:style>
  <w:style w:type="numbering" w:customStyle="1" w:styleId="NoList14331">
    <w:name w:val="No List14331"/>
    <w:next w:val="FrListare"/>
    <w:uiPriority w:val="99"/>
    <w:semiHidden/>
    <w:unhideWhenUsed/>
    <w:rsid w:val="00BE0C13"/>
  </w:style>
  <w:style w:type="numbering" w:customStyle="1" w:styleId="NoList21331">
    <w:name w:val="No List21331"/>
    <w:next w:val="FrListare"/>
    <w:uiPriority w:val="99"/>
    <w:semiHidden/>
    <w:unhideWhenUsed/>
    <w:rsid w:val="00BE0C13"/>
  </w:style>
  <w:style w:type="numbering" w:customStyle="1" w:styleId="NoList5431">
    <w:name w:val="No List5431"/>
    <w:next w:val="FrListare"/>
    <w:uiPriority w:val="99"/>
    <w:semiHidden/>
    <w:unhideWhenUsed/>
    <w:rsid w:val="00BE0C13"/>
  </w:style>
  <w:style w:type="numbering" w:customStyle="1" w:styleId="NoList15331">
    <w:name w:val="No List15331"/>
    <w:next w:val="FrListare"/>
    <w:uiPriority w:val="99"/>
    <w:semiHidden/>
    <w:unhideWhenUsed/>
    <w:rsid w:val="00BE0C13"/>
  </w:style>
  <w:style w:type="numbering" w:customStyle="1" w:styleId="NoList22331">
    <w:name w:val="No List22331"/>
    <w:next w:val="FrListare"/>
    <w:uiPriority w:val="99"/>
    <w:semiHidden/>
    <w:unhideWhenUsed/>
    <w:rsid w:val="00BE0C13"/>
  </w:style>
  <w:style w:type="numbering" w:customStyle="1" w:styleId="NoList31331">
    <w:name w:val="No List31331"/>
    <w:next w:val="FrListare"/>
    <w:uiPriority w:val="99"/>
    <w:semiHidden/>
    <w:unhideWhenUsed/>
    <w:rsid w:val="00BE0C13"/>
  </w:style>
  <w:style w:type="numbering" w:customStyle="1" w:styleId="NoList6431">
    <w:name w:val="No List6431"/>
    <w:next w:val="FrListare"/>
    <w:uiPriority w:val="99"/>
    <w:semiHidden/>
    <w:unhideWhenUsed/>
    <w:rsid w:val="00BE0C13"/>
  </w:style>
  <w:style w:type="numbering" w:customStyle="1" w:styleId="NoList16331">
    <w:name w:val="No List16331"/>
    <w:next w:val="FrListare"/>
    <w:uiPriority w:val="99"/>
    <w:semiHidden/>
    <w:unhideWhenUsed/>
    <w:rsid w:val="00BE0C13"/>
  </w:style>
  <w:style w:type="numbering" w:customStyle="1" w:styleId="NoList7331">
    <w:name w:val="No List7331"/>
    <w:next w:val="FrListare"/>
    <w:uiPriority w:val="99"/>
    <w:semiHidden/>
    <w:unhideWhenUsed/>
    <w:rsid w:val="00BE0C13"/>
  </w:style>
  <w:style w:type="numbering" w:customStyle="1" w:styleId="NoList8331">
    <w:name w:val="No List8331"/>
    <w:next w:val="FrListare"/>
    <w:uiPriority w:val="99"/>
    <w:semiHidden/>
    <w:unhideWhenUsed/>
    <w:rsid w:val="00BE0C13"/>
  </w:style>
  <w:style w:type="numbering" w:customStyle="1" w:styleId="NoList9231">
    <w:name w:val="No List9231"/>
    <w:next w:val="FrListare"/>
    <w:uiPriority w:val="99"/>
    <w:semiHidden/>
    <w:unhideWhenUsed/>
    <w:rsid w:val="00BE0C13"/>
  </w:style>
  <w:style w:type="numbering" w:customStyle="1" w:styleId="FrListare11241">
    <w:name w:val="Fără Listare11241"/>
    <w:next w:val="FrListare"/>
    <w:semiHidden/>
    <w:rsid w:val="00BE0C13"/>
  </w:style>
  <w:style w:type="numbering" w:customStyle="1" w:styleId="NoList17241">
    <w:name w:val="No List17241"/>
    <w:next w:val="FrListare"/>
    <w:uiPriority w:val="99"/>
    <w:semiHidden/>
    <w:rsid w:val="00BE0C13"/>
  </w:style>
  <w:style w:type="numbering" w:customStyle="1" w:styleId="NoList112241">
    <w:name w:val="No List112241"/>
    <w:next w:val="FrListare"/>
    <w:uiPriority w:val="99"/>
    <w:semiHidden/>
    <w:unhideWhenUsed/>
    <w:rsid w:val="00BE0C13"/>
  </w:style>
  <w:style w:type="numbering" w:customStyle="1" w:styleId="NoList1111241">
    <w:name w:val="No List1111241"/>
    <w:next w:val="FrListare"/>
    <w:uiPriority w:val="99"/>
    <w:semiHidden/>
    <w:unhideWhenUsed/>
    <w:rsid w:val="00BE0C13"/>
  </w:style>
  <w:style w:type="numbering" w:customStyle="1" w:styleId="NoList23241">
    <w:name w:val="No List23241"/>
    <w:next w:val="FrListare"/>
    <w:uiPriority w:val="99"/>
    <w:semiHidden/>
    <w:unhideWhenUsed/>
    <w:rsid w:val="00BE0C13"/>
  </w:style>
  <w:style w:type="numbering" w:customStyle="1" w:styleId="NoList121241">
    <w:name w:val="No List121241"/>
    <w:next w:val="FrListare"/>
    <w:uiPriority w:val="99"/>
    <w:semiHidden/>
    <w:unhideWhenUsed/>
    <w:rsid w:val="00BE0C13"/>
  </w:style>
  <w:style w:type="numbering" w:customStyle="1" w:styleId="NoList32241">
    <w:name w:val="No List32241"/>
    <w:next w:val="FrListare"/>
    <w:uiPriority w:val="99"/>
    <w:semiHidden/>
    <w:unhideWhenUsed/>
    <w:rsid w:val="00BE0C13"/>
  </w:style>
  <w:style w:type="numbering" w:customStyle="1" w:styleId="NoList131241">
    <w:name w:val="No List131241"/>
    <w:next w:val="FrListare"/>
    <w:uiPriority w:val="99"/>
    <w:semiHidden/>
    <w:unhideWhenUsed/>
    <w:rsid w:val="00BE0C13"/>
  </w:style>
  <w:style w:type="numbering" w:customStyle="1" w:styleId="NoList41241">
    <w:name w:val="No List41241"/>
    <w:next w:val="FrListare"/>
    <w:uiPriority w:val="99"/>
    <w:semiHidden/>
    <w:unhideWhenUsed/>
    <w:rsid w:val="00BE0C13"/>
  </w:style>
  <w:style w:type="numbering" w:customStyle="1" w:styleId="NoList141241">
    <w:name w:val="No List141241"/>
    <w:next w:val="FrListare"/>
    <w:uiPriority w:val="99"/>
    <w:semiHidden/>
    <w:unhideWhenUsed/>
    <w:rsid w:val="00BE0C13"/>
  </w:style>
  <w:style w:type="numbering" w:customStyle="1" w:styleId="NoList211241">
    <w:name w:val="No List211241"/>
    <w:next w:val="FrListare"/>
    <w:uiPriority w:val="99"/>
    <w:semiHidden/>
    <w:unhideWhenUsed/>
    <w:rsid w:val="00BE0C13"/>
  </w:style>
  <w:style w:type="numbering" w:customStyle="1" w:styleId="NoList51241">
    <w:name w:val="No List51241"/>
    <w:next w:val="FrListare"/>
    <w:uiPriority w:val="99"/>
    <w:semiHidden/>
    <w:unhideWhenUsed/>
    <w:rsid w:val="00BE0C13"/>
  </w:style>
  <w:style w:type="numbering" w:customStyle="1" w:styleId="NoList151241">
    <w:name w:val="No List151241"/>
    <w:next w:val="FrListare"/>
    <w:uiPriority w:val="99"/>
    <w:semiHidden/>
    <w:unhideWhenUsed/>
    <w:rsid w:val="00BE0C13"/>
  </w:style>
  <w:style w:type="numbering" w:customStyle="1" w:styleId="NoList221241">
    <w:name w:val="No List221241"/>
    <w:next w:val="FrListare"/>
    <w:uiPriority w:val="99"/>
    <w:semiHidden/>
    <w:unhideWhenUsed/>
    <w:rsid w:val="00BE0C13"/>
  </w:style>
  <w:style w:type="numbering" w:customStyle="1" w:styleId="NoList311241">
    <w:name w:val="No List311241"/>
    <w:next w:val="FrListare"/>
    <w:uiPriority w:val="99"/>
    <w:semiHidden/>
    <w:unhideWhenUsed/>
    <w:rsid w:val="00BE0C13"/>
  </w:style>
  <w:style w:type="numbering" w:customStyle="1" w:styleId="NoList61241">
    <w:name w:val="No List61241"/>
    <w:next w:val="FrListare"/>
    <w:uiPriority w:val="99"/>
    <w:semiHidden/>
    <w:unhideWhenUsed/>
    <w:rsid w:val="00BE0C13"/>
  </w:style>
  <w:style w:type="numbering" w:customStyle="1" w:styleId="NoList161241">
    <w:name w:val="No List161241"/>
    <w:next w:val="FrListare"/>
    <w:uiPriority w:val="99"/>
    <w:semiHidden/>
    <w:unhideWhenUsed/>
    <w:rsid w:val="00BE0C13"/>
  </w:style>
  <w:style w:type="numbering" w:customStyle="1" w:styleId="NoList71241">
    <w:name w:val="No List71241"/>
    <w:next w:val="FrListare"/>
    <w:uiPriority w:val="99"/>
    <w:semiHidden/>
    <w:unhideWhenUsed/>
    <w:rsid w:val="00BE0C13"/>
  </w:style>
  <w:style w:type="numbering" w:customStyle="1" w:styleId="NoList81231">
    <w:name w:val="No List81231"/>
    <w:next w:val="FrListare"/>
    <w:uiPriority w:val="99"/>
    <w:semiHidden/>
    <w:unhideWhenUsed/>
    <w:rsid w:val="00BE0C13"/>
  </w:style>
  <w:style w:type="numbering" w:customStyle="1" w:styleId="NoList3911">
    <w:name w:val="No List3911"/>
    <w:next w:val="FrListare"/>
    <w:uiPriority w:val="99"/>
    <w:semiHidden/>
    <w:unhideWhenUsed/>
    <w:rsid w:val="00BE0C13"/>
  </w:style>
  <w:style w:type="numbering" w:customStyle="1" w:styleId="FrListare171">
    <w:name w:val="Fără Listare171"/>
    <w:next w:val="FrListare"/>
    <w:semiHidden/>
    <w:rsid w:val="00BE0C13"/>
  </w:style>
  <w:style w:type="numbering" w:customStyle="1" w:styleId="NoList1271">
    <w:name w:val="No List1271"/>
    <w:next w:val="FrListare"/>
    <w:uiPriority w:val="99"/>
    <w:semiHidden/>
    <w:rsid w:val="00BE0C13"/>
  </w:style>
  <w:style w:type="numbering" w:customStyle="1" w:styleId="NoList11181">
    <w:name w:val="No List11181"/>
    <w:next w:val="FrListare"/>
    <w:uiPriority w:val="99"/>
    <w:semiHidden/>
    <w:unhideWhenUsed/>
    <w:rsid w:val="00BE0C13"/>
  </w:style>
  <w:style w:type="numbering" w:customStyle="1" w:styleId="NoList11191">
    <w:name w:val="No List11191"/>
    <w:next w:val="FrListare"/>
    <w:uiPriority w:val="99"/>
    <w:semiHidden/>
    <w:unhideWhenUsed/>
    <w:rsid w:val="00BE0C13"/>
  </w:style>
  <w:style w:type="numbering" w:customStyle="1" w:styleId="NoList2181">
    <w:name w:val="No List2181"/>
    <w:next w:val="FrListare"/>
    <w:uiPriority w:val="99"/>
    <w:semiHidden/>
    <w:unhideWhenUsed/>
    <w:rsid w:val="00BE0C13"/>
  </w:style>
  <w:style w:type="numbering" w:customStyle="1" w:styleId="NoList1281">
    <w:name w:val="No List1281"/>
    <w:next w:val="FrListare"/>
    <w:uiPriority w:val="99"/>
    <w:semiHidden/>
    <w:unhideWhenUsed/>
    <w:rsid w:val="00BE0C13"/>
  </w:style>
  <w:style w:type="numbering" w:customStyle="1" w:styleId="NoList31011">
    <w:name w:val="No List31011"/>
    <w:next w:val="FrListare"/>
    <w:uiPriority w:val="99"/>
    <w:semiHidden/>
    <w:unhideWhenUsed/>
    <w:rsid w:val="00BE0C13"/>
  </w:style>
  <w:style w:type="numbering" w:customStyle="1" w:styleId="NoList1371">
    <w:name w:val="No List1371"/>
    <w:next w:val="FrListare"/>
    <w:uiPriority w:val="99"/>
    <w:semiHidden/>
    <w:unhideWhenUsed/>
    <w:rsid w:val="00BE0C13"/>
  </w:style>
  <w:style w:type="numbering" w:customStyle="1" w:styleId="NoList4811">
    <w:name w:val="No List4811"/>
    <w:next w:val="FrListare"/>
    <w:uiPriority w:val="99"/>
    <w:semiHidden/>
    <w:unhideWhenUsed/>
    <w:rsid w:val="00BE0C13"/>
  </w:style>
  <w:style w:type="numbering" w:customStyle="1" w:styleId="NoList1471">
    <w:name w:val="No List1471"/>
    <w:next w:val="FrListare"/>
    <w:uiPriority w:val="99"/>
    <w:semiHidden/>
    <w:unhideWhenUsed/>
    <w:rsid w:val="00BE0C13"/>
  </w:style>
  <w:style w:type="numbering" w:customStyle="1" w:styleId="NoList2191">
    <w:name w:val="No List2191"/>
    <w:next w:val="FrListare"/>
    <w:uiPriority w:val="99"/>
    <w:semiHidden/>
    <w:unhideWhenUsed/>
    <w:rsid w:val="00BE0C13"/>
  </w:style>
  <w:style w:type="numbering" w:customStyle="1" w:styleId="NoList5811">
    <w:name w:val="No List5811"/>
    <w:next w:val="FrListare"/>
    <w:uiPriority w:val="99"/>
    <w:semiHidden/>
    <w:unhideWhenUsed/>
    <w:rsid w:val="00BE0C13"/>
  </w:style>
  <w:style w:type="numbering" w:customStyle="1" w:styleId="NoList1571">
    <w:name w:val="No List1571"/>
    <w:next w:val="FrListare"/>
    <w:uiPriority w:val="99"/>
    <w:semiHidden/>
    <w:unhideWhenUsed/>
    <w:rsid w:val="00BE0C13"/>
  </w:style>
  <w:style w:type="numbering" w:customStyle="1" w:styleId="NoList2271">
    <w:name w:val="No List2271"/>
    <w:next w:val="FrListare"/>
    <w:uiPriority w:val="99"/>
    <w:semiHidden/>
    <w:unhideWhenUsed/>
    <w:rsid w:val="00BE0C13"/>
  </w:style>
  <w:style w:type="numbering" w:customStyle="1" w:styleId="NoList3171">
    <w:name w:val="No List3171"/>
    <w:next w:val="FrListare"/>
    <w:uiPriority w:val="99"/>
    <w:semiHidden/>
    <w:unhideWhenUsed/>
    <w:rsid w:val="00BE0C13"/>
  </w:style>
  <w:style w:type="numbering" w:customStyle="1" w:styleId="NoList6811">
    <w:name w:val="No List6811"/>
    <w:next w:val="FrListare"/>
    <w:uiPriority w:val="99"/>
    <w:semiHidden/>
    <w:unhideWhenUsed/>
    <w:rsid w:val="00BE0C13"/>
  </w:style>
  <w:style w:type="numbering" w:customStyle="1" w:styleId="NoList1671">
    <w:name w:val="No List1671"/>
    <w:next w:val="FrListare"/>
    <w:uiPriority w:val="99"/>
    <w:semiHidden/>
    <w:unhideWhenUsed/>
    <w:rsid w:val="00BE0C13"/>
  </w:style>
  <w:style w:type="numbering" w:customStyle="1" w:styleId="NoList771">
    <w:name w:val="No List771"/>
    <w:next w:val="FrListare"/>
    <w:uiPriority w:val="99"/>
    <w:semiHidden/>
    <w:unhideWhenUsed/>
    <w:rsid w:val="00BE0C13"/>
  </w:style>
  <w:style w:type="table" w:customStyle="1" w:styleId="TableGrid261">
    <w:name w:val="Table Grid261"/>
    <w:basedOn w:val="TabelNormal"/>
    <w:next w:val="Tabelgril"/>
    <w:uiPriority w:val="5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1">
    <w:name w:val="Table Normal126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61">
    <w:name w:val="Table Grid1161"/>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71">
    <w:name w:val="No List871"/>
    <w:next w:val="FrListare"/>
    <w:uiPriority w:val="99"/>
    <w:semiHidden/>
    <w:unhideWhenUsed/>
    <w:rsid w:val="00BE0C13"/>
  </w:style>
  <w:style w:type="numbering" w:customStyle="1" w:styleId="NoList961">
    <w:name w:val="No List961"/>
    <w:next w:val="FrListare"/>
    <w:uiPriority w:val="99"/>
    <w:semiHidden/>
    <w:unhideWhenUsed/>
    <w:rsid w:val="00BE0C13"/>
  </w:style>
  <w:style w:type="numbering" w:customStyle="1" w:styleId="FrListare1161">
    <w:name w:val="Fără Listare1161"/>
    <w:next w:val="FrListare"/>
    <w:semiHidden/>
    <w:rsid w:val="00BE0C13"/>
  </w:style>
  <w:style w:type="numbering" w:customStyle="1" w:styleId="NoList1761">
    <w:name w:val="No List1761"/>
    <w:next w:val="FrListare"/>
    <w:uiPriority w:val="99"/>
    <w:semiHidden/>
    <w:rsid w:val="00BE0C13"/>
  </w:style>
  <w:style w:type="numbering" w:customStyle="1" w:styleId="NoList11261">
    <w:name w:val="No List11261"/>
    <w:next w:val="FrListare"/>
    <w:uiPriority w:val="99"/>
    <w:semiHidden/>
    <w:unhideWhenUsed/>
    <w:rsid w:val="00BE0C13"/>
  </w:style>
  <w:style w:type="numbering" w:customStyle="1" w:styleId="NoList111161">
    <w:name w:val="No List111161"/>
    <w:next w:val="FrListare"/>
    <w:uiPriority w:val="99"/>
    <w:semiHidden/>
    <w:unhideWhenUsed/>
    <w:rsid w:val="00BE0C13"/>
  </w:style>
  <w:style w:type="numbering" w:customStyle="1" w:styleId="NoList2361">
    <w:name w:val="No List2361"/>
    <w:next w:val="FrListare"/>
    <w:uiPriority w:val="99"/>
    <w:semiHidden/>
    <w:unhideWhenUsed/>
    <w:rsid w:val="00BE0C13"/>
  </w:style>
  <w:style w:type="numbering" w:customStyle="1" w:styleId="NoList12161">
    <w:name w:val="No List12161"/>
    <w:next w:val="FrListare"/>
    <w:uiPriority w:val="99"/>
    <w:semiHidden/>
    <w:unhideWhenUsed/>
    <w:rsid w:val="00BE0C13"/>
  </w:style>
  <w:style w:type="numbering" w:customStyle="1" w:styleId="NoList3261">
    <w:name w:val="No List3261"/>
    <w:next w:val="FrListare"/>
    <w:uiPriority w:val="99"/>
    <w:semiHidden/>
    <w:unhideWhenUsed/>
    <w:rsid w:val="00BE0C13"/>
  </w:style>
  <w:style w:type="numbering" w:customStyle="1" w:styleId="NoList13161">
    <w:name w:val="No List13161"/>
    <w:next w:val="FrListare"/>
    <w:uiPriority w:val="99"/>
    <w:semiHidden/>
    <w:unhideWhenUsed/>
    <w:rsid w:val="00BE0C13"/>
  </w:style>
  <w:style w:type="numbering" w:customStyle="1" w:styleId="NoList4161">
    <w:name w:val="No List4161"/>
    <w:next w:val="FrListare"/>
    <w:uiPriority w:val="99"/>
    <w:semiHidden/>
    <w:unhideWhenUsed/>
    <w:rsid w:val="00BE0C13"/>
  </w:style>
  <w:style w:type="numbering" w:customStyle="1" w:styleId="NoList14161">
    <w:name w:val="No List14161"/>
    <w:next w:val="FrListare"/>
    <w:uiPriority w:val="99"/>
    <w:semiHidden/>
    <w:unhideWhenUsed/>
    <w:rsid w:val="00BE0C13"/>
  </w:style>
  <w:style w:type="numbering" w:customStyle="1" w:styleId="NoList21161">
    <w:name w:val="No List21161"/>
    <w:next w:val="FrListare"/>
    <w:uiPriority w:val="99"/>
    <w:semiHidden/>
    <w:unhideWhenUsed/>
    <w:rsid w:val="00BE0C13"/>
  </w:style>
  <w:style w:type="numbering" w:customStyle="1" w:styleId="NoList5161">
    <w:name w:val="No List5161"/>
    <w:next w:val="FrListare"/>
    <w:uiPriority w:val="99"/>
    <w:semiHidden/>
    <w:unhideWhenUsed/>
    <w:rsid w:val="00BE0C13"/>
  </w:style>
  <w:style w:type="numbering" w:customStyle="1" w:styleId="NoList15161">
    <w:name w:val="No List15161"/>
    <w:next w:val="FrListare"/>
    <w:uiPriority w:val="99"/>
    <w:semiHidden/>
    <w:unhideWhenUsed/>
    <w:rsid w:val="00BE0C13"/>
  </w:style>
  <w:style w:type="numbering" w:customStyle="1" w:styleId="NoList22161">
    <w:name w:val="No List22161"/>
    <w:next w:val="FrListare"/>
    <w:uiPriority w:val="99"/>
    <w:semiHidden/>
    <w:unhideWhenUsed/>
    <w:rsid w:val="00BE0C13"/>
  </w:style>
  <w:style w:type="numbering" w:customStyle="1" w:styleId="NoList31161">
    <w:name w:val="No List31161"/>
    <w:next w:val="FrListare"/>
    <w:uiPriority w:val="99"/>
    <w:semiHidden/>
    <w:unhideWhenUsed/>
    <w:rsid w:val="00BE0C13"/>
  </w:style>
  <w:style w:type="numbering" w:customStyle="1" w:styleId="NoList6161">
    <w:name w:val="No List6161"/>
    <w:next w:val="FrListare"/>
    <w:uiPriority w:val="99"/>
    <w:semiHidden/>
    <w:unhideWhenUsed/>
    <w:rsid w:val="00BE0C13"/>
  </w:style>
  <w:style w:type="numbering" w:customStyle="1" w:styleId="NoList16161">
    <w:name w:val="No List16161"/>
    <w:next w:val="FrListare"/>
    <w:uiPriority w:val="99"/>
    <w:semiHidden/>
    <w:unhideWhenUsed/>
    <w:rsid w:val="00BE0C13"/>
  </w:style>
  <w:style w:type="numbering" w:customStyle="1" w:styleId="NoList7161">
    <w:name w:val="No List7161"/>
    <w:next w:val="FrListare"/>
    <w:uiPriority w:val="99"/>
    <w:semiHidden/>
    <w:unhideWhenUsed/>
    <w:rsid w:val="00BE0C13"/>
  </w:style>
  <w:style w:type="numbering" w:customStyle="1" w:styleId="NoList8161">
    <w:name w:val="No List8161"/>
    <w:next w:val="FrListare"/>
    <w:uiPriority w:val="99"/>
    <w:semiHidden/>
    <w:unhideWhenUsed/>
    <w:rsid w:val="00BE0C13"/>
  </w:style>
  <w:style w:type="numbering" w:customStyle="1" w:styleId="NoList1051">
    <w:name w:val="No List1051"/>
    <w:next w:val="FrListare"/>
    <w:uiPriority w:val="99"/>
    <w:semiHidden/>
    <w:unhideWhenUsed/>
    <w:rsid w:val="00BE0C13"/>
  </w:style>
  <w:style w:type="numbering" w:customStyle="1" w:styleId="FrListare1251">
    <w:name w:val="Fără Listare1251"/>
    <w:next w:val="FrListare"/>
    <w:semiHidden/>
    <w:rsid w:val="00BE0C13"/>
  </w:style>
  <w:style w:type="numbering" w:customStyle="1" w:styleId="NoList1851">
    <w:name w:val="No List1851"/>
    <w:next w:val="FrListare"/>
    <w:uiPriority w:val="99"/>
    <w:semiHidden/>
    <w:rsid w:val="00BE0C13"/>
  </w:style>
  <w:style w:type="numbering" w:customStyle="1" w:styleId="NoList11351">
    <w:name w:val="No List11351"/>
    <w:next w:val="FrListare"/>
    <w:uiPriority w:val="99"/>
    <w:semiHidden/>
    <w:unhideWhenUsed/>
    <w:rsid w:val="00BE0C13"/>
  </w:style>
  <w:style w:type="numbering" w:customStyle="1" w:styleId="NoList111251">
    <w:name w:val="No List111251"/>
    <w:next w:val="FrListare"/>
    <w:uiPriority w:val="99"/>
    <w:semiHidden/>
    <w:unhideWhenUsed/>
    <w:rsid w:val="00BE0C13"/>
  </w:style>
  <w:style w:type="numbering" w:customStyle="1" w:styleId="NoList2451">
    <w:name w:val="No List2451"/>
    <w:next w:val="FrListare"/>
    <w:uiPriority w:val="99"/>
    <w:semiHidden/>
    <w:unhideWhenUsed/>
    <w:rsid w:val="00BE0C13"/>
  </w:style>
  <w:style w:type="numbering" w:customStyle="1" w:styleId="NoList12251">
    <w:name w:val="No List12251"/>
    <w:next w:val="FrListare"/>
    <w:uiPriority w:val="99"/>
    <w:semiHidden/>
    <w:unhideWhenUsed/>
    <w:rsid w:val="00BE0C13"/>
  </w:style>
  <w:style w:type="numbering" w:customStyle="1" w:styleId="NoList3351">
    <w:name w:val="No List3351"/>
    <w:next w:val="FrListare"/>
    <w:uiPriority w:val="99"/>
    <w:semiHidden/>
    <w:unhideWhenUsed/>
    <w:rsid w:val="00BE0C13"/>
  </w:style>
  <w:style w:type="numbering" w:customStyle="1" w:styleId="NoList13251">
    <w:name w:val="No List13251"/>
    <w:next w:val="FrListare"/>
    <w:uiPriority w:val="99"/>
    <w:semiHidden/>
    <w:unhideWhenUsed/>
    <w:rsid w:val="00BE0C13"/>
  </w:style>
  <w:style w:type="numbering" w:customStyle="1" w:styleId="NoList4251">
    <w:name w:val="No List4251"/>
    <w:next w:val="FrListare"/>
    <w:uiPriority w:val="99"/>
    <w:semiHidden/>
    <w:unhideWhenUsed/>
    <w:rsid w:val="00BE0C13"/>
  </w:style>
  <w:style w:type="numbering" w:customStyle="1" w:styleId="NoList14251">
    <w:name w:val="No List14251"/>
    <w:next w:val="FrListare"/>
    <w:uiPriority w:val="99"/>
    <w:semiHidden/>
    <w:unhideWhenUsed/>
    <w:rsid w:val="00BE0C13"/>
  </w:style>
  <w:style w:type="numbering" w:customStyle="1" w:styleId="NoList21251">
    <w:name w:val="No List21251"/>
    <w:next w:val="FrListare"/>
    <w:uiPriority w:val="99"/>
    <w:semiHidden/>
    <w:unhideWhenUsed/>
    <w:rsid w:val="00BE0C13"/>
  </w:style>
  <w:style w:type="numbering" w:customStyle="1" w:styleId="NoList5251">
    <w:name w:val="No List5251"/>
    <w:next w:val="FrListare"/>
    <w:uiPriority w:val="99"/>
    <w:semiHidden/>
    <w:unhideWhenUsed/>
    <w:rsid w:val="00BE0C13"/>
  </w:style>
  <w:style w:type="numbering" w:customStyle="1" w:styleId="NoList15251">
    <w:name w:val="No List15251"/>
    <w:next w:val="FrListare"/>
    <w:uiPriority w:val="99"/>
    <w:semiHidden/>
    <w:unhideWhenUsed/>
    <w:rsid w:val="00BE0C13"/>
  </w:style>
  <w:style w:type="numbering" w:customStyle="1" w:styleId="NoList22251">
    <w:name w:val="No List22251"/>
    <w:next w:val="FrListare"/>
    <w:uiPriority w:val="99"/>
    <w:semiHidden/>
    <w:unhideWhenUsed/>
    <w:rsid w:val="00BE0C13"/>
  </w:style>
  <w:style w:type="numbering" w:customStyle="1" w:styleId="NoList31251">
    <w:name w:val="No List31251"/>
    <w:next w:val="FrListare"/>
    <w:uiPriority w:val="99"/>
    <w:semiHidden/>
    <w:unhideWhenUsed/>
    <w:rsid w:val="00BE0C13"/>
  </w:style>
  <w:style w:type="numbering" w:customStyle="1" w:styleId="NoList6251">
    <w:name w:val="No List6251"/>
    <w:next w:val="FrListare"/>
    <w:uiPriority w:val="99"/>
    <w:semiHidden/>
    <w:unhideWhenUsed/>
    <w:rsid w:val="00BE0C13"/>
  </w:style>
  <w:style w:type="numbering" w:customStyle="1" w:styleId="NoList16251">
    <w:name w:val="No List16251"/>
    <w:next w:val="FrListare"/>
    <w:uiPriority w:val="99"/>
    <w:semiHidden/>
    <w:unhideWhenUsed/>
    <w:rsid w:val="00BE0C13"/>
  </w:style>
  <w:style w:type="numbering" w:customStyle="1" w:styleId="NoList7251">
    <w:name w:val="No List7251"/>
    <w:next w:val="FrListare"/>
    <w:uiPriority w:val="99"/>
    <w:semiHidden/>
    <w:unhideWhenUsed/>
    <w:rsid w:val="00BE0C13"/>
  </w:style>
  <w:style w:type="numbering" w:customStyle="1" w:styleId="NoList8251">
    <w:name w:val="No List8251"/>
    <w:next w:val="FrListare"/>
    <w:uiPriority w:val="99"/>
    <w:semiHidden/>
    <w:unhideWhenUsed/>
    <w:rsid w:val="00BE0C13"/>
  </w:style>
  <w:style w:type="numbering" w:customStyle="1" w:styleId="NoList9151">
    <w:name w:val="No List9151"/>
    <w:next w:val="FrListare"/>
    <w:uiPriority w:val="99"/>
    <w:semiHidden/>
    <w:unhideWhenUsed/>
    <w:rsid w:val="00BE0C13"/>
  </w:style>
  <w:style w:type="numbering" w:customStyle="1" w:styleId="FrListare11151">
    <w:name w:val="Fără Listare11151"/>
    <w:next w:val="FrListare"/>
    <w:semiHidden/>
    <w:rsid w:val="00BE0C13"/>
  </w:style>
  <w:style w:type="numbering" w:customStyle="1" w:styleId="NoList17151">
    <w:name w:val="No List17151"/>
    <w:next w:val="FrListare"/>
    <w:uiPriority w:val="99"/>
    <w:semiHidden/>
    <w:rsid w:val="00BE0C13"/>
  </w:style>
  <w:style w:type="numbering" w:customStyle="1" w:styleId="NoList112151">
    <w:name w:val="No List112151"/>
    <w:next w:val="FrListare"/>
    <w:uiPriority w:val="99"/>
    <w:semiHidden/>
    <w:unhideWhenUsed/>
    <w:rsid w:val="00BE0C13"/>
  </w:style>
  <w:style w:type="numbering" w:customStyle="1" w:styleId="NoList1111151">
    <w:name w:val="No List1111151"/>
    <w:next w:val="FrListare"/>
    <w:uiPriority w:val="99"/>
    <w:semiHidden/>
    <w:unhideWhenUsed/>
    <w:rsid w:val="00BE0C13"/>
  </w:style>
  <w:style w:type="numbering" w:customStyle="1" w:styleId="NoList23151">
    <w:name w:val="No List23151"/>
    <w:next w:val="FrListare"/>
    <w:uiPriority w:val="99"/>
    <w:semiHidden/>
    <w:unhideWhenUsed/>
    <w:rsid w:val="00BE0C13"/>
  </w:style>
  <w:style w:type="numbering" w:customStyle="1" w:styleId="NoList121151">
    <w:name w:val="No List121151"/>
    <w:next w:val="FrListare"/>
    <w:uiPriority w:val="99"/>
    <w:semiHidden/>
    <w:unhideWhenUsed/>
    <w:rsid w:val="00BE0C13"/>
  </w:style>
  <w:style w:type="numbering" w:customStyle="1" w:styleId="NoList32151">
    <w:name w:val="No List32151"/>
    <w:next w:val="FrListare"/>
    <w:uiPriority w:val="99"/>
    <w:semiHidden/>
    <w:unhideWhenUsed/>
    <w:rsid w:val="00BE0C13"/>
  </w:style>
  <w:style w:type="numbering" w:customStyle="1" w:styleId="NoList131151">
    <w:name w:val="No List131151"/>
    <w:next w:val="FrListare"/>
    <w:uiPriority w:val="99"/>
    <w:semiHidden/>
    <w:unhideWhenUsed/>
    <w:rsid w:val="00BE0C13"/>
  </w:style>
  <w:style w:type="numbering" w:customStyle="1" w:styleId="NoList41151">
    <w:name w:val="No List41151"/>
    <w:next w:val="FrListare"/>
    <w:uiPriority w:val="99"/>
    <w:semiHidden/>
    <w:unhideWhenUsed/>
    <w:rsid w:val="00BE0C13"/>
  </w:style>
  <w:style w:type="numbering" w:customStyle="1" w:styleId="NoList141151">
    <w:name w:val="No List141151"/>
    <w:next w:val="FrListare"/>
    <w:uiPriority w:val="99"/>
    <w:semiHidden/>
    <w:unhideWhenUsed/>
    <w:rsid w:val="00BE0C13"/>
  </w:style>
  <w:style w:type="numbering" w:customStyle="1" w:styleId="NoList211151">
    <w:name w:val="No List211151"/>
    <w:next w:val="FrListare"/>
    <w:uiPriority w:val="99"/>
    <w:semiHidden/>
    <w:unhideWhenUsed/>
    <w:rsid w:val="00BE0C13"/>
  </w:style>
  <w:style w:type="numbering" w:customStyle="1" w:styleId="NoList51151">
    <w:name w:val="No List51151"/>
    <w:next w:val="FrListare"/>
    <w:uiPriority w:val="99"/>
    <w:semiHidden/>
    <w:unhideWhenUsed/>
    <w:rsid w:val="00BE0C13"/>
  </w:style>
  <w:style w:type="numbering" w:customStyle="1" w:styleId="NoList151151">
    <w:name w:val="No List151151"/>
    <w:next w:val="FrListare"/>
    <w:uiPriority w:val="99"/>
    <w:semiHidden/>
    <w:unhideWhenUsed/>
    <w:rsid w:val="00BE0C13"/>
  </w:style>
  <w:style w:type="numbering" w:customStyle="1" w:styleId="NoList221151">
    <w:name w:val="No List221151"/>
    <w:next w:val="FrListare"/>
    <w:uiPriority w:val="99"/>
    <w:semiHidden/>
    <w:unhideWhenUsed/>
    <w:rsid w:val="00BE0C13"/>
  </w:style>
  <w:style w:type="numbering" w:customStyle="1" w:styleId="NoList311151">
    <w:name w:val="No List311151"/>
    <w:next w:val="FrListare"/>
    <w:uiPriority w:val="99"/>
    <w:semiHidden/>
    <w:unhideWhenUsed/>
    <w:rsid w:val="00BE0C13"/>
  </w:style>
  <w:style w:type="numbering" w:customStyle="1" w:styleId="NoList61151">
    <w:name w:val="No List61151"/>
    <w:next w:val="FrListare"/>
    <w:uiPriority w:val="99"/>
    <w:semiHidden/>
    <w:unhideWhenUsed/>
    <w:rsid w:val="00BE0C13"/>
  </w:style>
  <w:style w:type="numbering" w:customStyle="1" w:styleId="NoList161151">
    <w:name w:val="No List161151"/>
    <w:next w:val="FrListare"/>
    <w:uiPriority w:val="99"/>
    <w:semiHidden/>
    <w:unhideWhenUsed/>
    <w:rsid w:val="00BE0C13"/>
  </w:style>
  <w:style w:type="numbering" w:customStyle="1" w:styleId="NoList71151">
    <w:name w:val="No List71151"/>
    <w:next w:val="FrListare"/>
    <w:uiPriority w:val="99"/>
    <w:semiHidden/>
    <w:unhideWhenUsed/>
    <w:rsid w:val="00BE0C13"/>
  </w:style>
  <w:style w:type="numbering" w:customStyle="1" w:styleId="NoList81151">
    <w:name w:val="No List81151"/>
    <w:next w:val="FrListare"/>
    <w:uiPriority w:val="99"/>
    <w:semiHidden/>
    <w:unhideWhenUsed/>
    <w:rsid w:val="00BE0C13"/>
  </w:style>
  <w:style w:type="numbering" w:customStyle="1" w:styleId="NoList1941">
    <w:name w:val="No List1941"/>
    <w:next w:val="FrListare"/>
    <w:uiPriority w:val="99"/>
    <w:semiHidden/>
    <w:unhideWhenUsed/>
    <w:rsid w:val="00BE0C13"/>
  </w:style>
  <w:style w:type="numbering" w:customStyle="1" w:styleId="NoList11041">
    <w:name w:val="No List11041"/>
    <w:next w:val="FrListare"/>
    <w:uiPriority w:val="99"/>
    <w:semiHidden/>
    <w:rsid w:val="00BE0C13"/>
  </w:style>
  <w:style w:type="numbering" w:customStyle="1" w:styleId="NoList2541">
    <w:name w:val="No List2541"/>
    <w:next w:val="FrListare"/>
    <w:uiPriority w:val="99"/>
    <w:semiHidden/>
    <w:unhideWhenUsed/>
    <w:rsid w:val="00BE0C13"/>
  </w:style>
  <w:style w:type="numbering" w:customStyle="1" w:styleId="NoList11441">
    <w:name w:val="No List11441"/>
    <w:next w:val="FrListare"/>
    <w:uiPriority w:val="99"/>
    <w:semiHidden/>
    <w:rsid w:val="00BE0C13"/>
  </w:style>
  <w:style w:type="numbering" w:customStyle="1" w:styleId="NoList3441">
    <w:name w:val="No List3441"/>
    <w:next w:val="FrListare"/>
    <w:uiPriority w:val="99"/>
    <w:semiHidden/>
    <w:unhideWhenUsed/>
    <w:rsid w:val="00BE0C13"/>
  </w:style>
  <w:style w:type="numbering" w:customStyle="1" w:styleId="NoList4341">
    <w:name w:val="No List4341"/>
    <w:next w:val="FrListare"/>
    <w:uiPriority w:val="99"/>
    <w:semiHidden/>
    <w:unhideWhenUsed/>
    <w:rsid w:val="00BE0C13"/>
  </w:style>
  <w:style w:type="numbering" w:customStyle="1" w:styleId="NoList5341">
    <w:name w:val="No List5341"/>
    <w:next w:val="FrListare"/>
    <w:uiPriority w:val="99"/>
    <w:semiHidden/>
    <w:unhideWhenUsed/>
    <w:rsid w:val="00BE0C13"/>
  </w:style>
  <w:style w:type="numbering" w:customStyle="1" w:styleId="NoList6341">
    <w:name w:val="No List6341"/>
    <w:next w:val="FrListare"/>
    <w:uiPriority w:val="99"/>
    <w:semiHidden/>
    <w:unhideWhenUsed/>
    <w:rsid w:val="00BE0C13"/>
  </w:style>
  <w:style w:type="numbering" w:customStyle="1" w:styleId="NoList2041">
    <w:name w:val="No List2041"/>
    <w:next w:val="FrListare"/>
    <w:uiPriority w:val="99"/>
    <w:semiHidden/>
    <w:unhideWhenUsed/>
    <w:rsid w:val="00BE0C13"/>
  </w:style>
  <w:style w:type="numbering" w:customStyle="1" w:styleId="FrListare1341">
    <w:name w:val="Fără Listare1341"/>
    <w:next w:val="FrListare"/>
    <w:semiHidden/>
    <w:rsid w:val="00BE0C13"/>
  </w:style>
  <w:style w:type="numbering" w:customStyle="1" w:styleId="NoList11541">
    <w:name w:val="No List11541"/>
    <w:next w:val="FrListare"/>
    <w:uiPriority w:val="99"/>
    <w:semiHidden/>
    <w:rsid w:val="00BE0C13"/>
  </w:style>
  <w:style w:type="numbering" w:customStyle="1" w:styleId="NoList11641">
    <w:name w:val="No List11641"/>
    <w:next w:val="FrListare"/>
    <w:uiPriority w:val="99"/>
    <w:semiHidden/>
    <w:unhideWhenUsed/>
    <w:rsid w:val="00BE0C13"/>
  </w:style>
  <w:style w:type="numbering" w:customStyle="1" w:styleId="NoList111341">
    <w:name w:val="No List111341"/>
    <w:next w:val="FrListare"/>
    <w:uiPriority w:val="99"/>
    <w:semiHidden/>
    <w:unhideWhenUsed/>
    <w:rsid w:val="00BE0C13"/>
  </w:style>
  <w:style w:type="numbering" w:customStyle="1" w:styleId="NoList2641">
    <w:name w:val="No List2641"/>
    <w:next w:val="FrListare"/>
    <w:uiPriority w:val="99"/>
    <w:semiHidden/>
    <w:unhideWhenUsed/>
    <w:rsid w:val="00BE0C13"/>
  </w:style>
  <w:style w:type="numbering" w:customStyle="1" w:styleId="NoList12341">
    <w:name w:val="No List12341"/>
    <w:next w:val="FrListare"/>
    <w:uiPriority w:val="99"/>
    <w:semiHidden/>
    <w:unhideWhenUsed/>
    <w:rsid w:val="00BE0C13"/>
  </w:style>
  <w:style w:type="numbering" w:customStyle="1" w:styleId="NoList3541">
    <w:name w:val="No List3541"/>
    <w:next w:val="FrListare"/>
    <w:uiPriority w:val="99"/>
    <w:semiHidden/>
    <w:unhideWhenUsed/>
    <w:rsid w:val="00BE0C13"/>
  </w:style>
  <w:style w:type="numbering" w:customStyle="1" w:styleId="NoList13341">
    <w:name w:val="No List13341"/>
    <w:next w:val="FrListare"/>
    <w:uiPriority w:val="99"/>
    <w:semiHidden/>
    <w:unhideWhenUsed/>
    <w:rsid w:val="00BE0C13"/>
  </w:style>
  <w:style w:type="numbering" w:customStyle="1" w:styleId="NoList4441">
    <w:name w:val="No List4441"/>
    <w:next w:val="FrListare"/>
    <w:uiPriority w:val="99"/>
    <w:semiHidden/>
    <w:unhideWhenUsed/>
    <w:rsid w:val="00BE0C13"/>
  </w:style>
  <w:style w:type="numbering" w:customStyle="1" w:styleId="NoList14341">
    <w:name w:val="No List14341"/>
    <w:next w:val="FrListare"/>
    <w:uiPriority w:val="99"/>
    <w:semiHidden/>
    <w:unhideWhenUsed/>
    <w:rsid w:val="00BE0C13"/>
  </w:style>
  <w:style w:type="numbering" w:customStyle="1" w:styleId="NoList21341">
    <w:name w:val="No List21341"/>
    <w:next w:val="FrListare"/>
    <w:uiPriority w:val="99"/>
    <w:semiHidden/>
    <w:unhideWhenUsed/>
    <w:rsid w:val="00BE0C13"/>
  </w:style>
  <w:style w:type="numbering" w:customStyle="1" w:styleId="NoList5441">
    <w:name w:val="No List5441"/>
    <w:next w:val="FrListare"/>
    <w:uiPriority w:val="99"/>
    <w:semiHidden/>
    <w:unhideWhenUsed/>
    <w:rsid w:val="00BE0C13"/>
  </w:style>
  <w:style w:type="numbering" w:customStyle="1" w:styleId="NoList15341">
    <w:name w:val="No List15341"/>
    <w:next w:val="FrListare"/>
    <w:uiPriority w:val="99"/>
    <w:semiHidden/>
    <w:unhideWhenUsed/>
    <w:rsid w:val="00BE0C13"/>
  </w:style>
  <w:style w:type="numbering" w:customStyle="1" w:styleId="NoList22341">
    <w:name w:val="No List22341"/>
    <w:next w:val="FrListare"/>
    <w:uiPriority w:val="99"/>
    <w:semiHidden/>
    <w:unhideWhenUsed/>
    <w:rsid w:val="00BE0C13"/>
  </w:style>
  <w:style w:type="numbering" w:customStyle="1" w:styleId="NoList31341">
    <w:name w:val="No List31341"/>
    <w:next w:val="FrListare"/>
    <w:uiPriority w:val="99"/>
    <w:semiHidden/>
    <w:unhideWhenUsed/>
    <w:rsid w:val="00BE0C13"/>
  </w:style>
  <w:style w:type="numbering" w:customStyle="1" w:styleId="NoList6441">
    <w:name w:val="No List6441"/>
    <w:next w:val="FrListare"/>
    <w:uiPriority w:val="99"/>
    <w:semiHidden/>
    <w:unhideWhenUsed/>
    <w:rsid w:val="00BE0C13"/>
  </w:style>
  <w:style w:type="numbering" w:customStyle="1" w:styleId="NoList16341">
    <w:name w:val="No List16341"/>
    <w:next w:val="FrListare"/>
    <w:uiPriority w:val="99"/>
    <w:semiHidden/>
    <w:unhideWhenUsed/>
    <w:rsid w:val="00BE0C13"/>
  </w:style>
  <w:style w:type="numbering" w:customStyle="1" w:styleId="NoList7341">
    <w:name w:val="No List7341"/>
    <w:next w:val="FrListare"/>
    <w:uiPriority w:val="99"/>
    <w:semiHidden/>
    <w:unhideWhenUsed/>
    <w:rsid w:val="00BE0C13"/>
  </w:style>
  <w:style w:type="numbering" w:customStyle="1" w:styleId="NoList8341">
    <w:name w:val="No List8341"/>
    <w:next w:val="FrListare"/>
    <w:uiPriority w:val="99"/>
    <w:semiHidden/>
    <w:unhideWhenUsed/>
    <w:rsid w:val="00BE0C13"/>
  </w:style>
  <w:style w:type="numbering" w:customStyle="1" w:styleId="NoList9241">
    <w:name w:val="No List9241"/>
    <w:next w:val="FrListare"/>
    <w:uiPriority w:val="99"/>
    <w:semiHidden/>
    <w:unhideWhenUsed/>
    <w:rsid w:val="00BE0C13"/>
  </w:style>
  <w:style w:type="numbering" w:customStyle="1" w:styleId="FrListare11251">
    <w:name w:val="Fără Listare11251"/>
    <w:next w:val="FrListare"/>
    <w:semiHidden/>
    <w:rsid w:val="00BE0C13"/>
  </w:style>
  <w:style w:type="numbering" w:customStyle="1" w:styleId="NoList17251">
    <w:name w:val="No List17251"/>
    <w:next w:val="FrListare"/>
    <w:uiPriority w:val="99"/>
    <w:semiHidden/>
    <w:rsid w:val="00BE0C13"/>
  </w:style>
  <w:style w:type="numbering" w:customStyle="1" w:styleId="NoList112251">
    <w:name w:val="No List112251"/>
    <w:next w:val="FrListare"/>
    <w:uiPriority w:val="99"/>
    <w:semiHidden/>
    <w:unhideWhenUsed/>
    <w:rsid w:val="00BE0C13"/>
  </w:style>
  <w:style w:type="numbering" w:customStyle="1" w:styleId="NoList1111251">
    <w:name w:val="No List1111251"/>
    <w:next w:val="FrListare"/>
    <w:uiPriority w:val="99"/>
    <w:semiHidden/>
    <w:unhideWhenUsed/>
    <w:rsid w:val="00BE0C13"/>
  </w:style>
  <w:style w:type="numbering" w:customStyle="1" w:styleId="NoList23251">
    <w:name w:val="No List23251"/>
    <w:next w:val="FrListare"/>
    <w:uiPriority w:val="99"/>
    <w:semiHidden/>
    <w:unhideWhenUsed/>
    <w:rsid w:val="00BE0C13"/>
  </w:style>
  <w:style w:type="numbering" w:customStyle="1" w:styleId="NoList121251">
    <w:name w:val="No List121251"/>
    <w:next w:val="FrListare"/>
    <w:uiPriority w:val="99"/>
    <w:semiHidden/>
    <w:unhideWhenUsed/>
    <w:rsid w:val="00BE0C13"/>
  </w:style>
  <w:style w:type="numbering" w:customStyle="1" w:styleId="NoList32251">
    <w:name w:val="No List32251"/>
    <w:next w:val="FrListare"/>
    <w:uiPriority w:val="99"/>
    <w:semiHidden/>
    <w:unhideWhenUsed/>
    <w:rsid w:val="00BE0C13"/>
  </w:style>
  <w:style w:type="numbering" w:customStyle="1" w:styleId="NoList131251">
    <w:name w:val="No List131251"/>
    <w:next w:val="FrListare"/>
    <w:uiPriority w:val="99"/>
    <w:semiHidden/>
    <w:unhideWhenUsed/>
    <w:rsid w:val="00BE0C13"/>
  </w:style>
  <w:style w:type="numbering" w:customStyle="1" w:styleId="NoList41251">
    <w:name w:val="No List41251"/>
    <w:next w:val="FrListare"/>
    <w:uiPriority w:val="99"/>
    <w:semiHidden/>
    <w:unhideWhenUsed/>
    <w:rsid w:val="00BE0C13"/>
  </w:style>
  <w:style w:type="numbering" w:customStyle="1" w:styleId="NoList141251">
    <w:name w:val="No List141251"/>
    <w:next w:val="FrListare"/>
    <w:uiPriority w:val="99"/>
    <w:semiHidden/>
    <w:unhideWhenUsed/>
    <w:rsid w:val="00BE0C13"/>
  </w:style>
  <w:style w:type="numbering" w:customStyle="1" w:styleId="NoList211251">
    <w:name w:val="No List211251"/>
    <w:next w:val="FrListare"/>
    <w:uiPriority w:val="99"/>
    <w:semiHidden/>
    <w:unhideWhenUsed/>
    <w:rsid w:val="00BE0C13"/>
  </w:style>
  <w:style w:type="numbering" w:customStyle="1" w:styleId="NoList51251">
    <w:name w:val="No List51251"/>
    <w:next w:val="FrListare"/>
    <w:uiPriority w:val="99"/>
    <w:semiHidden/>
    <w:unhideWhenUsed/>
    <w:rsid w:val="00BE0C13"/>
  </w:style>
  <w:style w:type="numbering" w:customStyle="1" w:styleId="NoList151251">
    <w:name w:val="No List151251"/>
    <w:next w:val="FrListare"/>
    <w:uiPriority w:val="99"/>
    <w:semiHidden/>
    <w:unhideWhenUsed/>
    <w:rsid w:val="00BE0C13"/>
  </w:style>
  <w:style w:type="numbering" w:customStyle="1" w:styleId="NoList221251">
    <w:name w:val="No List221251"/>
    <w:next w:val="FrListare"/>
    <w:uiPriority w:val="99"/>
    <w:semiHidden/>
    <w:unhideWhenUsed/>
    <w:rsid w:val="00BE0C13"/>
  </w:style>
  <w:style w:type="numbering" w:customStyle="1" w:styleId="NoList311251">
    <w:name w:val="No List311251"/>
    <w:next w:val="FrListare"/>
    <w:uiPriority w:val="99"/>
    <w:semiHidden/>
    <w:unhideWhenUsed/>
    <w:rsid w:val="00BE0C13"/>
  </w:style>
  <w:style w:type="numbering" w:customStyle="1" w:styleId="NoList61251">
    <w:name w:val="No List61251"/>
    <w:next w:val="FrListare"/>
    <w:uiPriority w:val="99"/>
    <w:semiHidden/>
    <w:unhideWhenUsed/>
    <w:rsid w:val="00BE0C13"/>
  </w:style>
  <w:style w:type="numbering" w:customStyle="1" w:styleId="NoList161251">
    <w:name w:val="No List161251"/>
    <w:next w:val="FrListare"/>
    <w:uiPriority w:val="99"/>
    <w:semiHidden/>
    <w:unhideWhenUsed/>
    <w:rsid w:val="00BE0C13"/>
  </w:style>
  <w:style w:type="numbering" w:customStyle="1" w:styleId="NoList71251">
    <w:name w:val="No List71251"/>
    <w:next w:val="FrListare"/>
    <w:uiPriority w:val="99"/>
    <w:semiHidden/>
    <w:unhideWhenUsed/>
    <w:rsid w:val="00BE0C13"/>
  </w:style>
  <w:style w:type="numbering" w:customStyle="1" w:styleId="NoList81241">
    <w:name w:val="No List81241"/>
    <w:next w:val="FrListare"/>
    <w:uiPriority w:val="99"/>
    <w:semiHidden/>
    <w:unhideWhenUsed/>
    <w:rsid w:val="00BE0C13"/>
  </w:style>
  <w:style w:type="numbering" w:customStyle="1" w:styleId="NoList4011">
    <w:name w:val="No List4011"/>
    <w:next w:val="FrListare"/>
    <w:uiPriority w:val="99"/>
    <w:semiHidden/>
    <w:unhideWhenUsed/>
    <w:rsid w:val="00BE0C13"/>
  </w:style>
  <w:style w:type="numbering" w:customStyle="1" w:styleId="FrListare181">
    <w:name w:val="Fără Listare181"/>
    <w:next w:val="FrListare"/>
    <w:semiHidden/>
    <w:rsid w:val="00BE0C13"/>
  </w:style>
  <w:style w:type="numbering" w:customStyle="1" w:styleId="NoList1291">
    <w:name w:val="No List1291"/>
    <w:next w:val="FrListare"/>
    <w:uiPriority w:val="99"/>
    <w:semiHidden/>
    <w:rsid w:val="00BE0C13"/>
  </w:style>
  <w:style w:type="numbering" w:customStyle="1" w:styleId="NoList11201">
    <w:name w:val="No List11201"/>
    <w:next w:val="FrListare"/>
    <w:uiPriority w:val="99"/>
    <w:semiHidden/>
    <w:unhideWhenUsed/>
    <w:rsid w:val="00BE0C13"/>
  </w:style>
  <w:style w:type="numbering" w:customStyle="1" w:styleId="NoList111101">
    <w:name w:val="No List111101"/>
    <w:next w:val="FrListare"/>
    <w:uiPriority w:val="99"/>
    <w:semiHidden/>
    <w:unhideWhenUsed/>
    <w:rsid w:val="00BE0C13"/>
  </w:style>
  <w:style w:type="numbering" w:customStyle="1" w:styleId="NoList2201">
    <w:name w:val="No List2201"/>
    <w:next w:val="FrListare"/>
    <w:uiPriority w:val="99"/>
    <w:semiHidden/>
    <w:unhideWhenUsed/>
    <w:rsid w:val="00BE0C13"/>
  </w:style>
  <w:style w:type="numbering" w:customStyle="1" w:styleId="NoList12101">
    <w:name w:val="No List12101"/>
    <w:next w:val="FrListare"/>
    <w:uiPriority w:val="99"/>
    <w:semiHidden/>
    <w:unhideWhenUsed/>
    <w:rsid w:val="00BE0C13"/>
  </w:style>
  <w:style w:type="numbering" w:customStyle="1" w:styleId="NoList3181">
    <w:name w:val="No List3181"/>
    <w:next w:val="FrListare"/>
    <w:uiPriority w:val="99"/>
    <w:semiHidden/>
    <w:unhideWhenUsed/>
    <w:rsid w:val="00BE0C13"/>
  </w:style>
  <w:style w:type="numbering" w:customStyle="1" w:styleId="NoList1381">
    <w:name w:val="No List1381"/>
    <w:next w:val="FrListare"/>
    <w:uiPriority w:val="99"/>
    <w:semiHidden/>
    <w:unhideWhenUsed/>
    <w:rsid w:val="00BE0C13"/>
  </w:style>
  <w:style w:type="numbering" w:customStyle="1" w:styleId="NoList4911">
    <w:name w:val="No List4911"/>
    <w:next w:val="FrListare"/>
    <w:uiPriority w:val="99"/>
    <w:semiHidden/>
    <w:unhideWhenUsed/>
    <w:rsid w:val="00BE0C13"/>
  </w:style>
  <w:style w:type="numbering" w:customStyle="1" w:styleId="NoList1481">
    <w:name w:val="No List1481"/>
    <w:next w:val="FrListare"/>
    <w:uiPriority w:val="99"/>
    <w:semiHidden/>
    <w:unhideWhenUsed/>
    <w:rsid w:val="00BE0C13"/>
  </w:style>
  <w:style w:type="numbering" w:customStyle="1" w:styleId="NoList21101">
    <w:name w:val="No List21101"/>
    <w:next w:val="FrListare"/>
    <w:uiPriority w:val="99"/>
    <w:semiHidden/>
    <w:unhideWhenUsed/>
    <w:rsid w:val="00BE0C13"/>
  </w:style>
  <w:style w:type="numbering" w:customStyle="1" w:styleId="NoList5911">
    <w:name w:val="No List5911"/>
    <w:next w:val="FrListare"/>
    <w:uiPriority w:val="99"/>
    <w:semiHidden/>
    <w:unhideWhenUsed/>
    <w:rsid w:val="00BE0C13"/>
  </w:style>
  <w:style w:type="numbering" w:customStyle="1" w:styleId="NoList1581">
    <w:name w:val="No List1581"/>
    <w:next w:val="FrListare"/>
    <w:uiPriority w:val="99"/>
    <w:semiHidden/>
    <w:unhideWhenUsed/>
    <w:rsid w:val="00BE0C13"/>
  </w:style>
  <w:style w:type="numbering" w:customStyle="1" w:styleId="NoList2281">
    <w:name w:val="No List2281"/>
    <w:next w:val="FrListare"/>
    <w:uiPriority w:val="99"/>
    <w:semiHidden/>
    <w:unhideWhenUsed/>
    <w:rsid w:val="00BE0C13"/>
  </w:style>
  <w:style w:type="numbering" w:customStyle="1" w:styleId="NoList3191">
    <w:name w:val="No List3191"/>
    <w:next w:val="FrListare"/>
    <w:uiPriority w:val="99"/>
    <w:semiHidden/>
    <w:unhideWhenUsed/>
    <w:rsid w:val="00BE0C13"/>
  </w:style>
  <w:style w:type="numbering" w:customStyle="1" w:styleId="NoList6911">
    <w:name w:val="No List6911"/>
    <w:next w:val="FrListare"/>
    <w:uiPriority w:val="99"/>
    <w:semiHidden/>
    <w:unhideWhenUsed/>
    <w:rsid w:val="00BE0C13"/>
  </w:style>
  <w:style w:type="numbering" w:customStyle="1" w:styleId="NoList1681">
    <w:name w:val="No List1681"/>
    <w:next w:val="FrListare"/>
    <w:uiPriority w:val="99"/>
    <w:semiHidden/>
    <w:unhideWhenUsed/>
    <w:rsid w:val="00BE0C13"/>
  </w:style>
  <w:style w:type="numbering" w:customStyle="1" w:styleId="NoList781">
    <w:name w:val="No List781"/>
    <w:next w:val="FrListare"/>
    <w:uiPriority w:val="99"/>
    <w:semiHidden/>
    <w:unhideWhenUsed/>
    <w:rsid w:val="00BE0C13"/>
  </w:style>
  <w:style w:type="table" w:customStyle="1" w:styleId="TableGrid271">
    <w:name w:val="Table Grid27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1">
    <w:name w:val="Table Normal127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71">
    <w:name w:val="Table Grid117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81">
    <w:name w:val="No List881"/>
    <w:next w:val="FrListare"/>
    <w:uiPriority w:val="99"/>
    <w:semiHidden/>
    <w:unhideWhenUsed/>
    <w:rsid w:val="00BE0C13"/>
  </w:style>
  <w:style w:type="numbering" w:customStyle="1" w:styleId="NoList971">
    <w:name w:val="No List971"/>
    <w:next w:val="FrListare"/>
    <w:uiPriority w:val="99"/>
    <w:semiHidden/>
    <w:unhideWhenUsed/>
    <w:rsid w:val="00BE0C13"/>
  </w:style>
  <w:style w:type="numbering" w:customStyle="1" w:styleId="FrListare1171">
    <w:name w:val="Fără Listare1171"/>
    <w:next w:val="FrListare"/>
    <w:semiHidden/>
    <w:rsid w:val="00BE0C13"/>
  </w:style>
  <w:style w:type="numbering" w:customStyle="1" w:styleId="NoList1771">
    <w:name w:val="No List1771"/>
    <w:next w:val="FrListare"/>
    <w:uiPriority w:val="99"/>
    <w:semiHidden/>
    <w:rsid w:val="00BE0C13"/>
  </w:style>
  <w:style w:type="numbering" w:customStyle="1" w:styleId="NoList11271">
    <w:name w:val="No List11271"/>
    <w:next w:val="FrListare"/>
    <w:uiPriority w:val="99"/>
    <w:semiHidden/>
    <w:unhideWhenUsed/>
    <w:rsid w:val="00BE0C13"/>
  </w:style>
  <w:style w:type="numbering" w:customStyle="1" w:styleId="NoList111171">
    <w:name w:val="No List111171"/>
    <w:next w:val="FrListare"/>
    <w:uiPriority w:val="99"/>
    <w:semiHidden/>
    <w:unhideWhenUsed/>
    <w:rsid w:val="00BE0C13"/>
  </w:style>
  <w:style w:type="numbering" w:customStyle="1" w:styleId="NoList2371">
    <w:name w:val="No List2371"/>
    <w:next w:val="FrListare"/>
    <w:uiPriority w:val="99"/>
    <w:semiHidden/>
    <w:unhideWhenUsed/>
    <w:rsid w:val="00BE0C13"/>
  </w:style>
  <w:style w:type="numbering" w:customStyle="1" w:styleId="NoList12171">
    <w:name w:val="No List12171"/>
    <w:next w:val="FrListare"/>
    <w:uiPriority w:val="99"/>
    <w:semiHidden/>
    <w:unhideWhenUsed/>
    <w:rsid w:val="00BE0C13"/>
  </w:style>
  <w:style w:type="numbering" w:customStyle="1" w:styleId="NoList3271">
    <w:name w:val="No List3271"/>
    <w:next w:val="FrListare"/>
    <w:uiPriority w:val="99"/>
    <w:semiHidden/>
    <w:unhideWhenUsed/>
    <w:rsid w:val="00BE0C13"/>
  </w:style>
  <w:style w:type="numbering" w:customStyle="1" w:styleId="NoList13171">
    <w:name w:val="No List13171"/>
    <w:next w:val="FrListare"/>
    <w:uiPriority w:val="99"/>
    <w:semiHidden/>
    <w:unhideWhenUsed/>
    <w:rsid w:val="00BE0C13"/>
  </w:style>
  <w:style w:type="numbering" w:customStyle="1" w:styleId="NoList4171">
    <w:name w:val="No List4171"/>
    <w:next w:val="FrListare"/>
    <w:uiPriority w:val="99"/>
    <w:semiHidden/>
    <w:unhideWhenUsed/>
    <w:rsid w:val="00BE0C13"/>
  </w:style>
  <w:style w:type="numbering" w:customStyle="1" w:styleId="NoList14171">
    <w:name w:val="No List14171"/>
    <w:next w:val="FrListare"/>
    <w:uiPriority w:val="99"/>
    <w:semiHidden/>
    <w:unhideWhenUsed/>
    <w:rsid w:val="00BE0C13"/>
  </w:style>
  <w:style w:type="numbering" w:customStyle="1" w:styleId="NoList21171">
    <w:name w:val="No List21171"/>
    <w:next w:val="FrListare"/>
    <w:uiPriority w:val="99"/>
    <w:semiHidden/>
    <w:unhideWhenUsed/>
    <w:rsid w:val="00BE0C13"/>
  </w:style>
  <w:style w:type="numbering" w:customStyle="1" w:styleId="NoList5171">
    <w:name w:val="No List5171"/>
    <w:next w:val="FrListare"/>
    <w:uiPriority w:val="99"/>
    <w:semiHidden/>
    <w:unhideWhenUsed/>
    <w:rsid w:val="00BE0C13"/>
  </w:style>
  <w:style w:type="numbering" w:customStyle="1" w:styleId="NoList15171">
    <w:name w:val="No List15171"/>
    <w:next w:val="FrListare"/>
    <w:uiPriority w:val="99"/>
    <w:semiHidden/>
    <w:unhideWhenUsed/>
    <w:rsid w:val="00BE0C13"/>
  </w:style>
  <w:style w:type="numbering" w:customStyle="1" w:styleId="NoList22171">
    <w:name w:val="No List22171"/>
    <w:next w:val="FrListare"/>
    <w:uiPriority w:val="99"/>
    <w:semiHidden/>
    <w:unhideWhenUsed/>
    <w:rsid w:val="00BE0C13"/>
  </w:style>
  <w:style w:type="numbering" w:customStyle="1" w:styleId="NoList31171">
    <w:name w:val="No List31171"/>
    <w:next w:val="FrListare"/>
    <w:uiPriority w:val="99"/>
    <w:semiHidden/>
    <w:unhideWhenUsed/>
    <w:rsid w:val="00BE0C13"/>
  </w:style>
  <w:style w:type="numbering" w:customStyle="1" w:styleId="NoList6171">
    <w:name w:val="No List6171"/>
    <w:next w:val="FrListare"/>
    <w:uiPriority w:val="99"/>
    <w:semiHidden/>
    <w:unhideWhenUsed/>
    <w:rsid w:val="00BE0C13"/>
  </w:style>
  <w:style w:type="numbering" w:customStyle="1" w:styleId="NoList16171">
    <w:name w:val="No List16171"/>
    <w:next w:val="FrListare"/>
    <w:uiPriority w:val="99"/>
    <w:semiHidden/>
    <w:unhideWhenUsed/>
    <w:rsid w:val="00BE0C13"/>
  </w:style>
  <w:style w:type="numbering" w:customStyle="1" w:styleId="NoList7171">
    <w:name w:val="No List7171"/>
    <w:next w:val="FrListare"/>
    <w:uiPriority w:val="99"/>
    <w:semiHidden/>
    <w:unhideWhenUsed/>
    <w:rsid w:val="00BE0C13"/>
  </w:style>
  <w:style w:type="numbering" w:customStyle="1" w:styleId="NoList8171">
    <w:name w:val="No List8171"/>
    <w:next w:val="FrListare"/>
    <w:uiPriority w:val="99"/>
    <w:semiHidden/>
    <w:unhideWhenUsed/>
    <w:rsid w:val="00BE0C13"/>
  </w:style>
  <w:style w:type="numbering" w:customStyle="1" w:styleId="NoList1061">
    <w:name w:val="No List1061"/>
    <w:next w:val="FrListare"/>
    <w:uiPriority w:val="99"/>
    <w:semiHidden/>
    <w:unhideWhenUsed/>
    <w:rsid w:val="00BE0C13"/>
  </w:style>
  <w:style w:type="numbering" w:customStyle="1" w:styleId="FrListare1261">
    <w:name w:val="Fără Listare1261"/>
    <w:next w:val="FrListare"/>
    <w:semiHidden/>
    <w:rsid w:val="00BE0C13"/>
  </w:style>
  <w:style w:type="numbering" w:customStyle="1" w:styleId="NoList1861">
    <w:name w:val="No List1861"/>
    <w:next w:val="FrListare"/>
    <w:uiPriority w:val="99"/>
    <w:semiHidden/>
    <w:rsid w:val="00BE0C13"/>
  </w:style>
  <w:style w:type="numbering" w:customStyle="1" w:styleId="NoList11361">
    <w:name w:val="No List11361"/>
    <w:next w:val="FrListare"/>
    <w:uiPriority w:val="99"/>
    <w:semiHidden/>
    <w:unhideWhenUsed/>
    <w:rsid w:val="00BE0C13"/>
  </w:style>
  <w:style w:type="numbering" w:customStyle="1" w:styleId="NoList111261">
    <w:name w:val="No List111261"/>
    <w:next w:val="FrListare"/>
    <w:uiPriority w:val="99"/>
    <w:semiHidden/>
    <w:unhideWhenUsed/>
    <w:rsid w:val="00BE0C13"/>
  </w:style>
  <w:style w:type="numbering" w:customStyle="1" w:styleId="NoList2461">
    <w:name w:val="No List2461"/>
    <w:next w:val="FrListare"/>
    <w:uiPriority w:val="99"/>
    <w:semiHidden/>
    <w:unhideWhenUsed/>
    <w:rsid w:val="00BE0C13"/>
  </w:style>
  <w:style w:type="numbering" w:customStyle="1" w:styleId="NoList12261">
    <w:name w:val="No List12261"/>
    <w:next w:val="FrListare"/>
    <w:uiPriority w:val="99"/>
    <w:semiHidden/>
    <w:unhideWhenUsed/>
    <w:rsid w:val="00BE0C13"/>
  </w:style>
  <w:style w:type="numbering" w:customStyle="1" w:styleId="NoList3361">
    <w:name w:val="No List3361"/>
    <w:next w:val="FrListare"/>
    <w:uiPriority w:val="99"/>
    <w:semiHidden/>
    <w:unhideWhenUsed/>
    <w:rsid w:val="00BE0C13"/>
  </w:style>
  <w:style w:type="numbering" w:customStyle="1" w:styleId="NoList13261">
    <w:name w:val="No List13261"/>
    <w:next w:val="FrListare"/>
    <w:uiPriority w:val="99"/>
    <w:semiHidden/>
    <w:unhideWhenUsed/>
    <w:rsid w:val="00BE0C13"/>
  </w:style>
  <w:style w:type="numbering" w:customStyle="1" w:styleId="NoList4261">
    <w:name w:val="No List4261"/>
    <w:next w:val="FrListare"/>
    <w:uiPriority w:val="99"/>
    <w:semiHidden/>
    <w:unhideWhenUsed/>
    <w:rsid w:val="00BE0C13"/>
  </w:style>
  <w:style w:type="numbering" w:customStyle="1" w:styleId="NoList14261">
    <w:name w:val="No List14261"/>
    <w:next w:val="FrListare"/>
    <w:uiPriority w:val="99"/>
    <w:semiHidden/>
    <w:unhideWhenUsed/>
    <w:rsid w:val="00BE0C13"/>
  </w:style>
  <w:style w:type="numbering" w:customStyle="1" w:styleId="NoList21261">
    <w:name w:val="No List21261"/>
    <w:next w:val="FrListare"/>
    <w:uiPriority w:val="99"/>
    <w:semiHidden/>
    <w:unhideWhenUsed/>
    <w:rsid w:val="00BE0C13"/>
  </w:style>
  <w:style w:type="numbering" w:customStyle="1" w:styleId="NoList5261">
    <w:name w:val="No List5261"/>
    <w:next w:val="FrListare"/>
    <w:uiPriority w:val="99"/>
    <w:semiHidden/>
    <w:unhideWhenUsed/>
    <w:rsid w:val="00BE0C13"/>
  </w:style>
  <w:style w:type="numbering" w:customStyle="1" w:styleId="NoList15261">
    <w:name w:val="No List15261"/>
    <w:next w:val="FrListare"/>
    <w:uiPriority w:val="99"/>
    <w:semiHidden/>
    <w:unhideWhenUsed/>
    <w:rsid w:val="00BE0C13"/>
  </w:style>
  <w:style w:type="numbering" w:customStyle="1" w:styleId="NoList22261">
    <w:name w:val="No List22261"/>
    <w:next w:val="FrListare"/>
    <w:uiPriority w:val="99"/>
    <w:semiHidden/>
    <w:unhideWhenUsed/>
    <w:rsid w:val="00BE0C13"/>
  </w:style>
  <w:style w:type="numbering" w:customStyle="1" w:styleId="NoList31261">
    <w:name w:val="No List31261"/>
    <w:next w:val="FrListare"/>
    <w:uiPriority w:val="99"/>
    <w:semiHidden/>
    <w:unhideWhenUsed/>
    <w:rsid w:val="00BE0C13"/>
  </w:style>
  <w:style w:type="numbering" w:customStyle="1" w:styleId="NoList6261">
    <w:name w:val="No List6261"/>
    <w:next w:val="FrListare"/>
    <w:uiPriority w:val="99"/>
    <w:semiHidden/>
    <w:unhideWhenUsed/>
    <w:rsid w:val="00BE0C13"/>
  </w:style>
  <w:style w:type="numbering" w:customStyle="1" w:styleId="NoList16261">
    <w:name w:val="No List16261"/>
    <w:next w:val="FrListare"/>
    <w:uiPriority w:val="99"/>
    <w:semiHidden/>
    <w:unhideWhenUsed/>
    <w:rsid w:val="00BE0C13"/>
  </w:style>
  <w:style w:type="numbering" w:customStyle="1" w:styleId="NoList7261">
    <w:name w:val="No List7261"/>
    <w:next w:val="FrListare"/>
    <w:uiPriority w:val="99"/>
    <w:semiHidden/>
    <w:unhideWhenUsed/>
    <w:rsid w:val="00BE0C13"/>
  </w:style>
  <w:style w:type="numbering" w:customStyle="1" w:styleId="NoList8261">
    <w:name w:val="No List8261"/>
    <w:next w:val="FrListare"/>
    <w:uiPriority w:val="99"/>
    <w:semiHidden/>
    <w:unhideWhenUsed/>
    <w:rsid w:val="00BE0C13"/>
  </w:style>
  <w:style w:type="numbering" w:customStyle="1" w:styleId="NoList9161">
    <w:name w:val="No List9161"/>
    <w:next w:val="FrListare"/>
    <w:uiPriority w:val="99"/>
    <w:semiHidden/>
    <w:unhideWhenUsed/>
    <w:rsid w:val="00BE0C13"/>
  </w:style>
  <w:style w:type="numbering" w:customStyle="1" w:styleId="FrListare11161">
    <w:name w:val="Fără Listare11161"/>
    <w:next w:val="FrListare"/>
    <w:semiHidden/>
    <w:rsid w:val="00BE0C13"/>
  </w:style>
  <w:style w:type="numbering" w:customStyle="1" w:styleId="NoList17161">
    <w:name w:val="No List17161"/>
    <w:next w:val="FrListare"/>
    <w:uiPriority w:val="99"/>
    <w:semiHidden/>
    <w:rsid w:val="00BE0C13"/>
  </w:style>
  <w:style w:type="numbering" w:customStyle="1" w:styleId="NoList112161">
    <w:name w:val="No List112161"/>
    <w:next w:val="FrListare"/>
    <w:uiPriority w:val="99"/>
    <w:semiHidden/>
    <w:unhideWhenUsed/>
    <w:rsid w:val="00BE0C13"/>
  </w:style>
  <w:style w:type="numbering" w:customStyle="1" w:styleId="NoList1111161">
    <w:name w:val="No List1111161"/>
    <w:next w:val="FrListare"/>
    <w:uiPriority w:val="99"/>
    <w:semiHidden/>
    <w:unhideWhenUsed/>
    <w:rsid w:val="00BE0C13"/>
  </w:style>
  <w:style w:type="numbering" w:customStyle="1" w:styleId="NoList23161">
    <w:name w:val="No List23161"/>
    <w:next w:val="FrListare"/>
    <w:uiPriority w:val="99"/>
    <w:semiHidden/>
    <w:unhideWhenUsed/>
    <w:rsid w:val="00BE0C13"/>
  </w:style>
  <w:style w:type="numbering" w:customStyle="1" w:styleId="NoList121161">
    <w:name w:val="No List121161"/>
    <w:next w:val="FrListare"/>
    <w:uiPriority w:val="99"/>
    <w:semiHidden/>
    <w:unhideWhenUsed/>
    <w:rsid w:val="00BE0C13"/>
  </w:style>
  <w:style w:type="numbering" w:customStyle="1" w:styleId="NoList32161">
    <w:name w:val="No List32161"/>
    <w:next w:val="FrListare"/>
    <w:uiPriority w:val="99"/>
    <w:semiHidden/>
    <w:unhideWhenUsed/>
    <w:rsid w:val="00BE0C13"/>
  </w:style>
  <w:style w:type="numbering" w:customStyle="1" w:styleId="NoList131161">
    <w:name w:val="No List131161"/>
    <w:next w:val="FrListare"/>
    <w:uiPriority w:val="99"/>
    <w:semiHidden/>
    <w:unhideWhenUsed/>
    <w:rsid w:val="00BE0C13"/>
  </w:style>
  <w:style w:type="numbering" w:customStyle="1" w:styleId="NoList41161">
    <w:name w:val="No List41161"/>
    <w:next w:val="FrListare"/>
    <w:uiPriority w:val="99"/>
    <w:semiHidden/>
    <w:unhideWhenUsed/>
    <w:rsid w:val="00BE0C13"/>
  </w:style>
  <w:style w:type="numbering" w:customStyle="1" w:styleId="NoList141161">
    <w:name w:val="No List141161"/>
    <w:next w:val="FrListare"/>
    <w:uiPriority w:val="99"/>
    <w:semiHidden/>
    <w:unhideWhenUsed/>
    <w:rsid w:val="00BE0C13"/>
  </w:style>
  <w:style w:type="numbering" w:customStyle="1" w:styleId="NoList211161">
    <w:name w:val="No List211161"/>
    <w:next w:val="FrListare"/>
    <w:uiPriority w:val="99"/>
    <w:semiHidden/>
    <w:unhideWhenUsed/>
    <w:rsid w:val="00BE0C13"/>
  </w:style>
  <w:style w:type="numbering" w:customStyle="1" w:styleId="NoList51161">
    <w:name w:val="No List51161"/>
    <w:next w:val="FrListare"/>
    <w:uiPriority w:val="99"/>
    <w:semiHidden/>
    <w:unhideWhenUsed/>
    <w:rsid w:val="00BE0C13"/>
  </w:style>
  <w:style w:type="numbering" w:customStyle="1" w:styleId="NoList151161">
    <w:name w:val="No List151161"/>
    <w:next w:val="FrListare"/>
    <w:uiPriority w:val="99"/>
    <w:semiHidden/>
    <w:unhideWhenUsed/>
    <w:rsid w:val="00BE0C13"/>
  </w:style>
  <w:style w:type="numbering" w:customStyle="1" w:styleId="NoList221161">
    <w:name w:val="No List221161"/>
    <w:next w:val="FrListare"/>
    <w:uiPriority w:val="99"/>
    <w:semiHidden/>
    <w:unhideWhenUsed/>
    <w:rsid w:val="00BE0C13"/>
  </w:style>
  <w:style w:type="numbering" w:customStyle="1" w:styleId="NoList311161">
    <w:name w:val="No List311161"/>
    <w:next w:val="FrListare"/>
    <w:uiPriority w:val="99"/>
    <w:semiHidden/>
    <w:unhideWhenUsed/>
    <w:rsid w:val="00BE0C13"/>
  </w:style>
  <w:style w:type="numbering" w:customStyle="1" w:styleId="NoList61161">
    <w:name w:val="No List61161"/>
    <w:next w:val="FrListare"/>
    <w:uiPriority w:val="99"/>
    <w:semiHidden/>
    <w:unhideWhenUsed/>
    <w:rsid w:val="00BE0C13"/>
  </w:style>
  <w:style w:type="numbering" w:customStyle="1" w:styleId="NoList161161">
    <w:name w:val="No List161161"/>
    <w:next w:val="FrListare"/>
    <w:uiPriority w:val="99"/>
    <w:semiHidden/>
    <w:unhideWhenUsed/>
    <w:rsid w:val="00BE0C13"/>
  </w:style>
  <w:style w:type="numbering" w:customStyle="1" w:styleId="NoList71161">
    <w:name w:val="No List71161"/>
    <w:next w:val="FrListare"/>
    <w:uiPriority w:val="99"/>
    <w:semiHidden/>
    <w:unhideWhenUsed/>
    <w:rsid w:val="00BE0C13"/>
  </w:style>
  <w:style w:type="numbering" w:customStyle="1" w:styleId="NoList81161">
    <w:name w:val="No List81161"/>
    <w:next w:val="FrListare"/>
    <w:uiPriority w:val="99"/>
    <w:semiHidden/>
    <w:unhideWhenUsed/>
    <w:rsid w:val="00BE0C13"/>
  </w:style>
  <w:style w:type="numbering" w:customStyle="1" w:styleId="NoList1951">
    <w:name w:val="No List1951"/>
    <w:next w:val="FrListare"/>
    <w:uiPriority w:val="99"/>
    <w:semiHidden/>
    <w:unhideWhenUsed/>
    <w:rsid w:val="00BE0C13"/>
  </w:style>
  <w:style w:type="numbering" w:customStyle="1" w:styleId="NoList11051">
    <w:name w:val="No List11051"/>
    <w:next w:val="FrListare"/>
    <w:uiPriority w:val="99"/>
    <w:semiHidden/>
    <w:rsid w:val="00BE0C13"/>
  </w:style>
  <w:style w:type="numbering" w:customStyle="1" w:styleId="NoList2551">
    <w:name w:val="No List2551"/>
    <w:next w:val="FrListare"/>
    <w:uiPriority w:val="99"/>
    <w:semiHidden/>
    <w:unhideWhenUsed/>
    <w:rsid w:val="00BE0C13"/>
  </w:style>
  <w:style w:type="numbering" w:customStyle="1" w:styleId="NoList11451">
    <w:name w:val="No List11451"/>
    <w:next w:val="FrListare"/>
    <w:uiPriority w:val="99"/>
    <w:semiHidden/>
    <w:rsid w:val="00BE0C13"/>
  </w:style>
  <w:style w:type="numbering" w:customStyle="1" w:styleId="NoList3451">
    <w:name w:val="No List3451"/>
    <w:next w:val="FrListare"/>
    <w:uiPriority w:val="99"/>
    <w:semiHidden/>
    <w:unhideWhenUsed/>
    <w:rsid w:val="00BE0C13"/>
  </w:style>
  <w:style w:type="numbering" w:customStyle="1" w:styleId="NoList4351">
    <w:name w:val="No List4351"/>
    <w:next w:val="FrListare"/>
    <w:uiPriority w:val="99"/>
    <w:semiHidden/>
    <w:unhideWhenUsed/>
    <w:rsid w:val="00BE0C13"/>
  </w:style>
  <w:style w:type="numbering" w:customStyle="1" w:styleId="NoList5351">
    <w:name w:val="No List5351"/>
    <w:next w:val="FrListare"/>
    <w:uiPriority w:val="99"/>
    <w:semiHidden/>
    <w:unhideWhenUsed/>
    <w:rsid w:val="00BE0C13"/>
  </w:style>
  <w:style w:type="numbering" w:customStyle="1" w:styleId="NoList6351">
    <w:name w:val="No List6351"/>
    <w:next w:val="FrListare"/>
    <w:uiPriority w:val="99"/>
    <w:semiHidden/>
    <w:unhideWhenUsed/>
    <w:rsid w:val="00BE0C13"/>
  </w:style>
  <w:style w:type="numbering" w:customStyle="1" w:styleId="NoList2051">
    <w:name w:val="No List2051"/>
    <w:next w:val="FrListare"/>
    <w:uiPriority w:val="99"/>
    <w:semiHidden/>
    <w:unhideWhenUsed/>
    <w:rsid w:val="00BE0C13"/>
  </w:style>
  <w:style w:type="numbering" w:customStyle="1" w:styleId="FrListare1351">
    <w:name w:val="Fără Listare1351"/>
    <w:next w:val="FrListare"/>
    <w:semiHidden/>
    <w:rsid w:val="00BE0C13"/>
  </w:style>
  <w:style w:type="numbering" w:customStyle="1" w:styleId="NoList11551">
    <w:name w:val="No List11551"/>
    <w:next w:val="FrListare"/>
    <w:uiPriority w:val="99"/>
    <w:semiHidden/>
    <w:rsid w:val="00BE0C13"/>
  </w:style>
  <w:style w:type="numbering" w:customStyle="1" w:styleId="NoList11651">
    <w:name w:val="No List11651"/>
    <w:next w:val="FrListare"/>
    <w:uiPriority w:val="99"/>
    <w:semiHidden/>
    <w:unhideWhenUsed/>
    <w:rsid w:val="00BE0C13"/>
  </w:style>
  <w:style w:type="numbering" w:customStyle="1" w:styleId="NoList111351">
    <w:name w:val="No List111351"/>
    <w:next w:val="FrListare"/>
    <w:uiPriority w:val="99"/>
    <w:semiHidden/>
    <w:unhideWhenUsed/>
    <w:rsid w:val="00BE0C13"/>
  </w:style>
  <w:style w:type="numbering" w:customStyle="1" w:styleId="NoList2651">
    <w:name w:val="No List2651"/>
    <w:next w:val="FrListare"/>
    <w:uiPriority w:val="99"/>
    <w:semiHidden/>
    <w:unhideWhenUsed/>
    <w:rsid w:val="00BE0C13"/>
  </w:style>
  <w:style w:type="numbering" w:customStyle="1" w:styleId="NoList12351">
    <w:name w:val="No List12351"/>
    <w:next w:val="FrListare"/>
    <w:uiPriority w:val="99"/>
    <w:semiHidden/>
    <w:unhideWhenUsed/>
    <w:rsid w:val="00BE0C13"/>
  </w:style>
  <w:style w:type="numbering" w:customStyle="1" w:styleId="NoList3551">
    <w:name w:val="No List3551"/>
    <w:next w:val="FrListare"/>
    <w:uiPriority w:val="99"/>
    <w:semiHidden/>
    <w:unhideWhenUsed/>
    <w:rsid w:val="00BE0C13"/>
  </w:style>
  <w:style w:type="numbering" w:customStyle="1" w:styleId="NoList13351">
    <w:name w:val="No List13351"/>
    <w:next w:val="FrListare"/>
    <w:uiPriority w:val="99"/>
    <w:semiHidden/>
    <w:unhideWhenUsed/>
    <w:rsid w:val="00BE0C13"/>
  </w:style>
  <w:style w:type="numbering" w:customStyle="1" w:styleId="NoList4451">
    <w:name w:val="No List4451"/>
    <w:next w:val="FrListare"/>
    <w:uiPriority w:val="99"/>
    <w:semiHidden/>
    <w:unhideWhenUsed/>
    <w:rsid w:val="00BE0C13"/>
  </w:style>
  <w:style w:type="numbering" w:customStyle="1" w:styleId="NoList14351">
    <w:name w:val="No List14351"/>
    <w:next w:val="FrListare"/>
    <w:uiPriority w:val="99"/>
    <w:semiHidden/>
    <w:unhideWhenUsed/>
    <w:rsid w:val="00BE0C13"/>
  </w:style>
  <w:style w:type="numbering" w:customStyle="1" w:styleId="NoList21351">
    <w:name w:val="No List21351"/>
    <w:next w:val="FrListare"/>
    <w:uiPriority w:val="99"/>
    <w:semiHidden/>
    <w:unhideWhenUsed/>
    <w:rsid w:val="00BE0C13"/>
  </w:style>
  <w:style w:type="numbering" w:customStyle="1" w:styleId="NoList5451">
    <w:name w:val="No List5451"/>
    <w:next w:val="FrListare"/>
    <w:uiPriority w:val="99"/>
    <w:semiHidden/>
    <w:unhideWhenUsed/>
    <w:rsid w:val="00BE0C13"/>
  </w:style>
  <w:style w:type="numbering" w:customStyle="1" w:styleId="NoList15351">
    <w:name w:val="No List15351"/>
    <w:next w:val="FrListare"/>
    <w:uiPriority w:val="99"/>
    <w:semiHidden/>
    <w:unhideWhenUsed/>
    <w:rsid w:val="00BE0C13"/>
  </w:style>
  <w:style w:type="numbering" w:customStyle="1" w:styleId="NoList22351">
    <w:name w:val="No List22351"/>
    <w:next w:val="FrListare"/>
    <w:uiPriority w:val="99"/>
    <w:semiHidden/>
    <w:unhideWhenUsed/>
    <w:rsid w:val="00BE0C13"/>
  </w:style>
  <w:style w:type="numbering" w:customStyle="1" w:styleId="NoList31351">
    <w:name w:val="No List31351"/>
    <w:next w:val="FrListare"/>
    <w:uiPriority w:val="99"/>
    <w:semiHidden/>
    <w:unhideWhenUsed/>
    <w:rsid w:val="00BE0C13"/>
  </w:style>
  <w:style w:type="numbering" w:customStyle="1" w:styleId="NoList6451">
    <w:name w:val="No List6451"/>
    <w:next w:val="FrListare"/>
    <w:uiPriority w:val="99"/>
    <w:semiHidden/>
    <w:unhideWhenUsed/>
    <w:rsid w:val="00BE0C13"/>
  </w:style>
  <w:style w:type="numbering" w:customStyle="1" w:styleId="NoList16351">
    <w:name w:val="No List16351"/>
    <w:next w:val="FrListare"/>
    <w:uiPriority w:val="99"/>
    <w:semiHidden/>
    <w:unhideWhenUsed/>
    <w:rsid w:val="00BE0C13"/>
  </w:style>
  <w:style w:type="numbering" w:customStyle="1" w:styleId="NoList7351">
    <w:name w:val="No List7351"/>
    <w:next w:val="FrListare"/>
    <w:uiPriority w:val="99"/>
    <w:semiHidden/>
    <w:unhideWhenUsed/>
    <w:rsid w:val="00BE0C13"/>
  </w:style>
  <w:style w:type="numbering" w:customStyle="1" w:styleId="NoList8351">
    <w:name w:val="No List8351"/>
    <w:next w:val="FrListare"/>
    <w:uiPriority w:val="99"/>
    <w:semiHidden/>
    <w:unhideWhenUsed/>
    <w:rsid w:val="00BE0C13"/>
  </w:style>
  <w:style w:type="numbering" w:customStyle="1" w:styleId="NoList9251">
    <w:name w:val="No List9251"/>
    <w:next w:val="FrListare"/>
    <w:uiPriority w:val="99"/>
    <w:semiHidden/>
    <w:unhideWhenUsed/>
    <w:rsid w:val="00BE0C13"/>
  </w:style>
  <w:style w:type="numbering" w:customStyle="1" w:styleId="FrListare11261">
    <w:name w:val="Fără Listare11261"/>
    <w:next w:val="FrListare"/>
    <w:semiHidden/>
    <w:rsid w:val="00BE0C13"/>
  </w:style>
  <w:style w:type="numbering" w:customStyle="1" w:styleId="NoList17261">
    <w:name w:val="No List17261"/>
    <w:next w:val="FrListare"/>
    <w:uiPriority w:val="99"/>
    <w:semiHidden/>
    <w:rsid w:val="00BE0C13"/>
  </w:style>
  <w:style w:type="numbering" w:customStyle="1" w:styleId="NoList112261">
    <w:name w:val="No List112261"/>
    <w:next w:val="FrListare"/>
    <w:uiPriority w:val="99"/>
    <w:semiHidden/>
    <w:unhideWhenUsed/>
    <w:rsid w:val="00BE0C13"/>
  </w:style>
  <w:style w:type="numbering" w:customStyle="1" w:styleId="NoList1111261">
    <w:name w:val="No List1111261"/>
    <w:next w:val="FrListare"/>
    <w:uiPriority w:val="99"/>
    <w:semiHidden/>
    <w:unhideWhenUsed/>
    <w:rsid w:val="00BE0C13"/>
  </w:style>
  <w:style w:type="numbering" w:customStyle="1" w:styleId="NoList23261">
    <w:name w:val="No List23261"/>
    <w:next w:val="FrListare"/>
    <w:uiPriority w:val="99"/>
    <w:semiHidden/>
    <w:unhideWhenUsed/>
    <w:rsid w:val="00BE0C13"/>
  </w:style>
  <w:style w:type="numbering" w:customStyle="1" w:styleId="NoList121261">
    <w:name w:val="No List121261"/>
    <w:next w:val="FrListare"/>
    <w:uiPriority w:val="99"/>
    <w:semiHidden/>
    <w:unhideWhenUsed/>
    <w:rsid w:val="00BE0C13"/>
  </w:style>
  <w:style w:type="numbering" w:customStyle="1" w:styleId="NoList32261">
    <w:name w:val="No List32261"/>
    <w:next w:val="FrListare"/>
    <w:uiPriority w:val="99"/>
    <w:semiHidden/>
    <w:unhideWhenUsed/>
    <w:rsid w:val="00BE0C13"/>
  </w:style>
  <w:style w:type="numbering" w:customStyle="1" w:styleId="NoList131261">
    <w:name w:val="No List131261"/>
    <w:next w:val="FrListare"/>
    <w:uiPriority w:val="99"/>
    <w:semiHidden/>
    <w:unhideWhenUsed/>
    <w:rsid w:val="00BE0C13"/>
  </w:style>
  <w:style w:type="numbering" w:customStyle="1" w:styleId="NoList41261">
    <w:name w:val="No List41261"/>
    <w:next w:val="FrListare"/>
    <w:uiPriority w:val="99"/>
    <w:semiHidden/>
    <w:unhideWhenUsed/>
    <w:rsid w:val="00BE0C13"/>
  </w:style>
  <w:style w:type="numbering" w:customStyle="1" w:styleId="NoList141261">
    <w:name w:val="No List141261"/>
    <w:next w:val="FrListare"/>
    <w:uiPriority w:val="99"/>
    <w:semiHidden/>
    <w:unhideWhenUsed/>
    <w:rsid w:val="00BE0C13"/>
  </w:style>
  <w:style w:type="numbering" w:customStyle="1" w:styleId="NoList211261">
    <w:name w:val="No List211261"/>
    <w:next w:val="FrListare"/>
    <w:uiPriority w:val="99"/>
    <w:semiHidden/>
    <w:unhideWhenUsed/>
    <w:rsid w:val="00BE0C13"/>
  </w:style>
  <w:style w:type="numbering" w:customStyle="1" w:styleId="NoList51261">
    <w:name w:val="No List51261"/>
    <w:next w:val="FrListare"/>
    <w:uiPriority w:val="99"/>
    <w:semiHidden/>
    <w:unhideWhenUsed/>
    <w:rsid w:val="00BE0C13"/>
  </w:style>
  <w:style w:type="numbering" w:customStyle="1" w:styleId="NoList151261">
    <w:name w:val="No List151261"/>
    <w:next w:val="FrListare"/>
    <w:uiPriority w:val="99"/>
    <w:semiHidden/>
    <w:unhideWhenUsed/>
    <w:rsid w:val="00BE0C13"/>
  </w:style>
  <w:style w:type="numbering" w:customStyle="1" w:styleId="NoList221261">
    <w:name w:val="No List221261"/>
    <w:next w:val="FrListare"/>
    <w:uiPriority w:val="99"/>
    <w:semiHidden/>
    <w:unhideWhenUsed/>
    <w:rsid w:val="00BE0C13"/>
  </w:style>
  <w:style w:type="numbering" w:customStyle="1" w:styleId="NoList311261">
    <w:name w:val="No List311261"/>
    <w:next w:val="FrListare"/>
    <w:uiPriority w:val="99"/>
    <w:semiHidden/>
    <w:unhideWhenUsed/>
    <w:rsid w:val="00BE0C13"/>
  </w:style>
  <w:style w:type="numbering" w:customStyle="1" w:styleId="NoList61261">
    <w:name w:val="No List61261"/>
    <w:next w:val="FrListare"/>
    <w:uiPriority w:val="99"/>
    <w:semiHidden/>
    <w:unhideWhenUsed/>
    <w:rsid w:val="00BE0C13"/>
  </w:style>
  <w:style w:type="numbering" w:customStyle="1" w:styleId="NoList161261">
    <w:name w:val="No List161261"/>
    <w:next w:val="FrListare"/>
    <w:uiPriority w:val="99"/>
    <w:semiHidden/>
    <w:unhideWhenUsed/>
    <w:rsid w:val="00BE0C13"/>
  </w:style>
  <w:style w:type="numbering" w:customStyle="1" w:styleId="NoList71261">
    <w:name w:val="No List71261"/>
    <w:next w:val="FrListare"/>
    <w:uiPriority w:val="99"/>
    <w:semiHidden/>
    <w:unhideWhenUsed/>
    <w:rsid w:val="00BE0C13"/>
  </w:style>
  <w:style w:type="numbering" w:customStyle="1" w:styleId="NoList81251">
    <w:name w:val="No List81251"/>
    <w:next w:val="FrListare"/>
    <w:uiPriority w:val="99"/>
    <w:semiHidden/>
    <w:unhideWhenUsed/>
    <w:rsid w:val="00BE0C13"/>
  </w:style>
  <w:style w:type="numbering" w:customStyle="1" w:styleId="NoList5011">
    <w:name w:val="No List5011"/>
    <w:next w:val="FrListare"/>
    <w:uiPriority w:val="99"/>
    <w:semiHidden/>
    <w:unhideWhenUsed/>
    <w:rsid w:val="00BE0C13"/>
  </w:style>
  <w:style w:type="table" w:customStyle="1" w:styleId="TableNormal151">
    <w:name w:val="Table Normal151"/>
    <w:uiPriority w:val="2"/>
    <w:semiHidden/>
    <w:unhideWhenUsed/>
    <w:qFormat/>
    <w:rsid w:val="00BE0C13"/>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DocumentMapChar1">
    <w:name w:val="Document Map Char1"/>
    <w:uiPriority w:val="99"/>
    <w:rsid w:val="00BE0C13"/>
    <w:rPr>
      <w:rFonts w:ascii="Tahoma" w:eastAsia="Times New Roman" w:hAnsi="Tahoma" w:cs="Arial Unicode MS"/>
      <w:sz w:val="16"/>
      <w:szCs w:val="16"/>
      <w:lang w:val="en-GB" w:eastAsia="ro-RO"/>
    </w:rPr>
  </w:style>
  <w:style w:type="character" w:customStyle="1" w:styleId="PlainTextChar11">
    <w:name w:val="Plain Text Char11"/>
    <w:uiPriority w:val="99"/>
    <w:semiHidden/>
    <w:rsid w:val="00BE0C13"/>
    <w:rPr>
      <w:rFonts w:ascii="Consolas" w:hAnsi="Consolas" w:cs="Times New Roman"/>
      <w:sz w:val="21"/>
      <w:szCs w:val="21"/>
      <w:lang w:val="ro-RO" w:eastAsia="en-US"/>
    </w:rPr>
  </w:style>
  <w:style w:type="table" w:customStyle="1" w:styleId="TableGrid611">
    <w:name w:val="Table Grid611"/>
    <w:basedOn w:val="TabelNormal"/>
    <w:next w:val="Tabelgril"/>
    <w:uiPriority w:val="39"/>
    <w:rsid w:val="00BE0C13"/>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1">
    <w:name w:val="Table Normal16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602">
    <w:name w:val="No List602"/>
    <w:next w:val="FrListare"/>
    <w:uiPriority w:val="99"/>
    <w:semiHidden/>
    <w:unhideWhenUsed/>
    <w:rsid w:val="00BE0C13"/>
  </w:style>
  <w:style w:type="table" w:customStyle="1" w:styleId="TableNormal110">
    <w:name w:val="Table Normal110"/>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BE0C13"/>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62">
    <w:name w:val="Table Grid62"/>
    <w:basedOn w:val="TabelNormal"/>
    <w:next w:val="Tabelgril"/>
    <w:uiPriority w:val="39"/>
    <w:rsid w:val="00BE0C13"/>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01">
    <w:name w:val="No List701"/>
    <w:next w:val="FrListare"/>
    <w:uiPriority w:val="99"/>
    <w:semiHidden/>
    <w:unhideWhenUsed/>
    <w:rsid w:val="00BE0C13"/>
  </w:style>
  <w:style w:type="paragraph" w:customStyle="1" w:styleId="Quote1">
    <w:name w:val="Quote1"/>
    <w:basedOn w:val="Normal"/>
    <w:next w:val="Normal"/>
    <w:uiPriority w:val="29"/>
    <w:qFormat/>
    <w:rsid w:val="00BE0C13"/>
    <w:pPr>
      <w:spacing w:before="160"/>
      <w:jc w:val="center"/>
    </w:pPr>
    <w:rPr>
      <w:rFonts w:ascii="Calibri" w:eastAsia="Calibri" w:hAnsi="Calibri" w:cs="Times New Roman"/>
      <w:i/>
      <w:iCs/>
      <w:color w:val="404040"/>
      <w:kern w:val="2"/>
      <w:lang w:val="en-GB"/>
    </w:rPr>
  </w:style>
  <w:style w:type="character" w:customStyle="1" w:styleId="IntenseEmphasis1">
    <w:name w:val="Intense Emphasis1"/>
    <w:basedOn w:val="Fontdeparagrafimplicit"/>
    <w:uiPriority w:val="21"/>
    <w:qFormat/>
    <w:rsid w:val="00BE0C13"/>
    <w:rPr>
      <w:i/>
      <w:iCs/>
      <w:color w:val="2F5496"/>
    </w:rPr>
  </w:style>
  <w:style w:type="paragraph" w:customStyle="1" w:styleId="IntenseQuote1">
    <w:name w:val="Intense Quote1"/>
    <w:basedOn w:val="Normal"/>
    <w:next w:val="Normal"/>
    <w:uiPriority w:val="30"/>
    <w:qFormat/>
    <w:rsid w:val="00BE0C1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kern w:val="2"/>
      <w:lang w:val="en-GB"/>
    </w:rPr>
  </w:style>
  <w:style w:type="character" w:customStyle="1" w:styleId="IntenseReference1">
    <w:name w:val="Intense Reference1"/>
    <w:basedOn w:val="Fontdeparagrafimplicit"/>
    <w:uiPriority w:val="32"/>
    <w:qFormat/>
    <w:rsid w:val="00BE0C13"/>
    <w:rPr>
      <w:b/>
      <w:bCs/>
      <w:smallCaps/>
      <w:color w:val="2F5496"/>
      <w:spacing w:val="5"/>
    </w:rPr>
  </w:style>
  <w:style w:type="character" w:customStyle="1" w:styleId="QuoteChar1">
    <w:name w:val="Quote Char1"/>
    <w:basedOn w:val="Fontdeparagrafimplicit"/>
    <w:uiPriority w:val="29"/>
    <w:rsid w:val="00BE0C13"/>
    <w:rPr>
      <w:rFonts w:ascii="Times New Roman" w:eastAsia="Times New Roman" w:hAnsi="Times New Roman" w:cs="Times New Roman"/>
      <w:i/>
      <w:iCs/>
      <w:color w:val="404040" w:themeColor="text1" w:themeTint="BF"/>
      <w:sz w:val="24"/>
      <w:szCs w:val="24"/>
      <w:lang w:val="en-GB" w:eastAsia="en-GB"/>
    </w:rPr>
  </w:style>
  <w:style w:type="character" w:customStyle="1" w:styleId="IntenseQuoteChar1">
    <w:name w:val="Intense Quote Char1"/>
    <w:basedOn w:val="Fontdeparagrafimplicit"/>
    <w:uiPriority w:val="30"/>
    <w:rsid w:val="00BE0C13"/>
    <w:rPr>
      <w:rFonts w:ascii="Times New Roman" w:eastAsia="Times New Roman" w:hAnsi="Times New Roman" w:cs="Times New Roman"/>
      <w:i/>
      <w:iCs/>
      <w:color w:val="5B9BD5" w:themeColor="accent1"/>
      <w:sz w:val="24"/>
      <w:szCs w:val="24"/>
      <w:lang w:val="en-GB" w:eastAsia="en-GB"/>
    </w:rPr>
  </w:style>
  <w:style w:type="numbering" w:customStyle="1" w:styleId="NoList80">
    <w:name w:val="No List80"/>
    <w:next w:val="FrListare"/>
    <w:uiPriority w:val="99"/>
    <w:semiHidden/>
    <w:unhideWhenUsed/>
    <w:rsid w:val="00BE0C13"/>
  </w:style>
  <w:style w:type="table" w:customStyle="1" w:styleId="TableNormal129">
    <w:name w:val="Table Normal129"/>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10">
    <w:name w:val="Fără Listare110"/>
    <w:next w:val="FrListare"/>
    <w:semiHidden/>
    <w:rsid w:val="00BE0C13"/>
  </w:style>
  <w:style w:type="numbering" w:customStyle="1" w:styleId="NoList140">
    <w:name w:val="No List140"/>
    <w:next w:val="FrListare"/>
    <w:uiPriority w:val="99"/>
    <w:semiHidden/>
    <w:rsid w:val="00BE0C13"/>
  </w:style>
  <w:style w:type="numbering" w:customStyle="1" w:styleId="NoList1130">
    <w:name w:val="No List1130"/>
    <w:next w:val="FrListare"/>
    <w:uiPriority w:val="99"/>
    <w:semiHidden/>
    <w:unhideWhenUsed/>
    <w:rsid w:val="00BE0C13"/>
  </w:style>
  <w:style w:type="numbering" w:customStyle="1" w:styleId="NoList11120">
    <w:name w:val="No List11120"/>
    <w:next w:val="FrListare"/>
    <w:uiPriority w:val="99"/>
    <w:semiHidden/>
    <w:unhideWhenUsed/>
    <w:rsid w:val="00BE0C13"/>
  </w:style>
  <w:style w:type="numbering" w:customStyle="1" w:styleId="NoList230">
    <w:name w:val="No List230"/>
    <w:next w:val="FrListare"/>
    <w:uiPriority w:val="99"/>
    <w:semiHidden/>
    <w:unhideWhenUsed/>
    <w:rsid w:val="00BE0C13"/>
  </w:style>
  <w:style w:type="numbering" w:customStyle="1" w:styleId="NoList1220">
    <w:name w:val="No List1220"/>
    <w:next w:val="FrListare"/>
    <w:uiPriority w:val="99"/>
    <w:semiHidden/>
    <w:unhideWhenUsed/>
    <w:rsid w:val="00BE0C13"/>
  </w:style>
  <w:style w:type="numbering" w:customStyle="1" w:styleId="NoList329">
    <w:name w:val="No List329"/>
    <w:next w:val="FrListare"/>
    <w:uiPriority w:val="99"/>
    <w:semiHidden/>
    <w:unhideWhenUsed/>
    <w:rsid w:val="00BE0C13"/>
  </w:style>
  <w:style w:type="numbering" w:customStyle="1" w:styleId="NoList1310">
    <w:name w:val="No List1310"/>
    <w:next w:val="FrListare"/>
    <w:uiPriority w:val="99"/>
    <w:semiHidden/>
    <w:unhideWhenUsed/>
    <w:rsid w:val="00BE0C13"/>
  </w:style>
  <w:style w:type="numbering" w:customStyle="1" w:styleId="NoList419">
    <w:name w:val="No List419"/>
    <w:next w:val="FrListare"/>
    <w:uiPriority w:val="99"/>
    <w:semiHidden/>
    <w:unhideWhenUsed/>
    <w:rsid w:val="00BE0C13"/>
  </w:style>
  <w:style w:type="numbering" w:customStyle="1" w:styleId="NoList1410">
    <w:name w:val="No List1410"/>
    <w:next w:val="FrListare"/>
    <w:uiPriority w:val="99"/>
    <w:semiHidden/>
    <w:unhideWhenUsed/>
    <w:rsid w:val="00BE0C13"/>
  </w:style>
  <w:style w:type="numbering" w:customStyle="1" w:styleId="NoList2120">
    <w:name w:val="No List2120"/>
    <w:next w:val="FrListare"/>
    <w:uiPriority w:val="99"/>
    <w:semiHidden/>
    <w:unhideWhenUsed/>
    <w:rsid w:val="00BE0C13"/>
  </w:style>
  <w:style w:type="numbering" w:customStyle="1" w:styleId="NoList519">
    <w:name w:val="No List519"/>
    <w:next w:val="FrListare"/>
    <w:uiPriority w:val="99"/>
    <w:semiHidden/>
    <w:unhideWhenUsed/>
    <w:rsid w:val="00BE0C13"/>
  </w:style>
  <w:style w:type="numbering" w:customStyle="1" w:styleId="NoList1510">
    <w:name w:val="No List1510"/>
    <w:next w:val="FrListare"/>
    <w:uiPriority w:val="99"/>
    <w:semiHidden/>
    <w:unhideWhenUsed/>
    <w:rsid w:val="00BE0C13"/>
  </w:style>
  <w:style w:type="numbering" w:customStyle="1" w:styleId="NoList2219">
    <w:name w:val="No List2219"/>
    <w:next w:val="FrListare"/>
    <w:uiPriority w:val="99"/>
    <w:semiHidden/>
    <w:unhideWhenUsed/>
    <w:rsid w:val="00BE0C13"/>
  </w:style>
  <w:style w:type="numbering" w:customStyle="1" w:styleId="NoList3119">
    <w:name w:val="No List3119"/>
    <w:next w:val="FrListare"/>
    <w:uiPriority w:val="99"/>
    <w:semiHidden/>
    <w:unhideWhenUsed/>
    <w:rsid w:val="00BE0C13"/>
  </w:style>
  <w:style w:type="numbering" w:customStyle="1" w:styleId="NoList619">
    <w:name w:val="No List619"/>
    <w:next w:val="FrListare"/>
    <w:uiPriority w:val="99"/>
    <w:semiHidden/>
    <w:unhideWhenUsed/>
    <w:rsid w:val="00BE0C13"/>
  </w:style>
  <w:style w:type="numbering" w:customStyle="1" w:styleId="NoList1610">
    <w:name w:val="No List1610"/>
    <w:next w:val="FrListare"/>
    <w:uiPriority w:val="99"/>
    <w:semiHidden/>
    <w:unhideWhenUsed/>
    <w:rsid w:val="00BE0C13"/>
  </w:style>
  <w:style w:type="numbering" w:customStyle="1" w:styleId="NoList710">
    <w:name w:val="No List710"/>
    <w:next w:val="FrListare"/>
    <w:uiPriority w:val="99"/>
    <w:semiHidden/>
    <w:unhideWhenUsed/>
    <w:rsid w:val="00BE0C13"/>
  </w:style>
  <w:style w:type="numbering" w:customStyle="1" w:styleId="FrListare119">
    <w:name w:val="Fără Listare119"/>
    <w:next w:val="FrListare"/>
    <w:semiHidden/>
    <w:rsid w:val="00BE0C13"/>
  </w:style>
  <w:style w:type="numbering" w:customStyle="1" w:styleId="NoList179">
    <w:name w:val="No List179"/>
    <w:next w:val="FrListare"/>
    <w:uiPriority w:val="99"/>
    <w:semiHidden/>
    <w:rsid w:val="00BE0C13"/>
  </w:style>
  <w:style w:type="numbering" w:customStyle="1" w:styleId="NoList11210">
    <w:name w:val="No List11210"/>
    <w:next w:val="FrListare"/>
    <w:uiPriority w:val="99"/>
    <w:semiHidden/>
    <w:unhideWhenUsed/>
    <w:rsid w:val="00BE0C13"/>
  </w:style>
  <w:style w:type="numbering" w:customStyle="1" w:styleId="NoList111110">
    <w:name w:val="No List111110"/>
    <w:next w:val="FrListare"/>
    <w:uiPriority w:val="99"/>
    <w:semiHidden/>
    <w:unhideWhenUsed/>
    <w:rsid w:val="00BE0C13"/>
  </w:style>
  <w:style w:type="numbering" w:customStyle="1" w:styleId="NoList239">
    <w:name w:val="No List239"/>
    <w:next w:val="FrListare"/>
    <w:uiPriority w:val="99"/>
    <w:semiHidden/>
    <w:unhideWhenUsed/>
    <w:rsid w:val="00BE0C13"/>
  </w:style>
  <w:style w:type="numbering" w:customStyle="1" w:styleId="NoList12110">
    <w:name w:val="No List12110"/>
    <w:next w:val="FrListare"/>
    <w:uiPriority w:val="99"/>
    <w:semiHidden/>
    <w:unhideWhenUsed/>
    <w:rsid w:val="00BE0C13"/>
  </w:style>
  <w:style w:type="numbering" w:customStyle="1" w:styleId="NoList3210">
    <w:name w:val="No List3210"/>
    <w:next w:val="FrListare"/>
    <w:uiPriority w:val="99"/>
    <w:semiHidden/>
    <w:unhideWhenUsed/>
    <w:rsid w:val="00BE0C13"/>
  </w:style>
  <w:style w:type="numbering" w:customStyle="1" w:styleId="NoList1319">
    <w:name w:val="No List1319"/>
    <w:next w:val="FrListare"/>
    <w:uiPriority w:val="99"/>
    <w:semiHidden/>
    <w:unhideWhenUsed/>
    <w:rsid w:val="00BE0C13"/>
  </w:style>
  <w:style w:type="numbering" w:customStyle="1" w:styleId="NoList4110">
    <w:name w:val="No List4110"/>
    <w:next w:val="FrListare"/>
    <w:uiPriority w:val="99"/>
    <w:semiHidden/>
    <w:unhideWhenUsed/>
    <w:rsid w:val="00BE0C13"/>
  </w:style>
  <w:style w:type="numbering" w:customStyle="1" w:styleId="NoList1419">
    <w:name w:val="No List1419"/>
    <w:next w:val="FrListare"/>
    <w:uiPriority w:val="99"/>
    <w:semiHidden/>
    <w:unhideWhenUsed/>
    <w:rsid w:val="00BE0C13"/>
  </w:style>
  <w:style w:type="numbering" w:customStyle="1" w:styleId="NoList21110">
    <w:name w:val="No List21110"/>
    <w:next w:val="FrListare"/>
    <w:uiPriority w:val="99"/>
    <w:semiHidden/>
    <w:unhideWhenUsed/>
    <w:rsid w:val="00BE0C13"/>
  </w:style>
  <w:style w:type="numbering" w:customStyle="1" w:styleId="NoList5110">
    <w:name w:val="No List5110"/>
    <w:next w:val="FrListare"/>
    <w:uiPriority w:val="99"/>
    <w:semiHidden/>
    <w:unhideWhenUsed/>
    <w:rsid w:val="00BE0C13"/>
  </w:style>
  <w:style w:type="numbering" w:customStyle="1" w:styleId="NoList1519">
    <w:name w:val="No List1519"/>
    <w:next w:val="FrListare"/>
    <w:uiPriority w:val="99"/>
    <w:semiHidden/>
    <w:unhideWhenUsed/>
    <w:rsid w:val="00BE0C13"/>
  </w:style>
  <w:style w:type="numbering" w:customStyle="1" w:styleId="NoList22110">
    <w:name w:val="No List22110"/>
    <w:next w:val="FrListare"/>
    <w:uiPriority w:val="99"/>
    <w:semiHidden/>
    <w:unhideWhenUsed/>
    <w:rsid w:val="00BE0C13"/>
  </w:style>
  <w:style w:type="numbering" w:customStyle="1" w:styleId="NoList31110">
    <w:name w:val="No List31110"/>
    <w:next w:val="FrListare"/>
    <w:uiPriority w:val="99"/>
    <w:semiHidden/>
    <w:unhideWhenUsed/>
    <w:rsid w:val="00BE0C13"/>
  </w:style>
  <w:style w:type="numbering" w:customStyle="1" w:styleId="NoList6110">
    <w:name w:val="No List6110"/>
    <w:next w:val="FrListare"/>
    <w:uiPriority w:val="99"/>
    <w:semiHidden/>
    <w:unhideWhenUsed/>
    <w:rsid w:val="00BE0C13"/>
  </w:style>
  <w:style w:type="numbering" w:customStyle="1" w:styleId="NoList1619">
    <w:name w:val="No List1619"/>
    <w:next w:val="FrListare"/>
    <w:uiPriority w:val="99"/>
    <w:semiHidden/>
    <w:unhideWhenUsed/>
    <w:rsid w:val="00BE0C13"/>
  </w:style>
  <w:style w:type="numbering" w:customStyle="1" w:styleId="NoList719">
    <w:name w:val="No List719"/>
    <w:next w:val="FrListare"/>
    <w:uiPriority w:val="99"/>
    <w:semiHidden/>
    <w:unhideWhenUsed/>
    <w:rsid w:val="00BE0C13"/>
  </w:style>
  <w:style w:type="table" w:customStyle="1" w:styleId="TableGrid29">
    <w:name w:val="Table Grid29"/>
    <w:basedOn w:val="TabelNormal"/>
    <w:next w:val="Tabelgril"/>
    <w:uiPriority w:val="5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elNormal"/>
    <w:next w:val="Tabelgril"/>
    <w:uiPriority w:val="39"/>
    <w:qFormat/>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FrListare"/>
    <w:uiPriority w:val="99"/>
    <w:semiHidden/>
    <w:unhideWhenUsed/>
    <w:rsid w:val="00BE0C13"/>
  </w:style>
  <w:style w:type="numbering" w:customStyle="1" w:styleId="NoList99">
    <w:name w:val="No List99"/>
    <w:next w:val="FrListare"/>
    <w:uiPriority w:val="99"/>
    <w:semiHidden/>
    <w:unhideWhenUsed/>
    <w:rsid w:val="00BE0C13"/>
  </w:style>
  <w:style w:type="numbering" w:customStyle="1" w:styleId="FrListare1118">
    <w:name w:val="Fără Listare1118"/>
    <w:next w:val="FrListare"/>
    <w:semiHidden/>
    <w:rsid w:val="00BE0C13"/>
  </w:style>
  <w:style w:type="numbering" w:customStyle="1" w:styleId="NoList1718">
    <w:name w:val="No List1718"/>
    <w:next w:val="FrListare"/>
    <w:uiPriority w:val="99"/>
    <w:semiHidden/>
    <w:rsid w:val="00BE0C13"/>
  </w:style>
  <w:style w:type="numbering" w:customStyle="1" w:styleId="NoList11218">
    <w:name w:val="No List11218"/>
    <w:next w:val="FrListare"/>
    <w:uiPriority w:val="99"/>
    <w:semiHidden/>
    <w:unhideWhenUsed/>
    <w:rsid w:val="00BE0C13"/>
  </w:style>
  <w:style w:type="numbering" w:customStyle="1" w:styleId="NoList111118">
    <w:name w:val="No List111118"/>
    <w:next w:val="FrListare"/>
    <w:uiPriority w:val="99"/>
    <w:semiHidden/>
    <w:unhideWhenUsed/>
    <w:rsid w:val="00BE0C13"/>
  </w:style>
  <w:style w:type="numbering" w:customStyle="1" w:styleId="NoList2318">
    <w:name w:val="No List2318"/>
    <w:next w:val="FrListare"/>
    <w:uiPriority w:val="99"/>
    <w:semiHidden/>
    <w:unhideWhenUsed/>
    <w:rsid w:val="00BE0C13"/>
  </w:style>
  <w:style w:type="numbering" w:customStyle="1" w:styleId="NoList12118">
    <w:name w:val="No List12118"/>
    <w:next w:val="FrListare"/>
    <w:uiPriority w:val="99"/>
    <w:semiHidden/>
    <w:unhideWhenUsed/>
    <w:rsid w:val="00BE0C13"/>
  </w:style>
  <w:style w:type="numbering" w:customStyle="1" w:styleId="NoList3218">
    <w:name w:val="No List3218"/>
    <w:next w:val="FrListare"/>
    <w:uiPriority w:val="99"/>
    <w:semiHidden/>
    <w:unhideWhenUsed/>
    <w:rsid w:val="00BE0C13"/>
  </w:style>
  <w:style w:type="numbering" w:customStyle="1" w:styleId="NoList13118">
    <w:name w:val="No List13118"/>
    <w:next w:val="FrListare"/>
    <w:uiPriority w:val="99"/>
    <w:semiHidden/>
    <w:unhideWhenUsed/>
    <w:rsid w:val="00BE0C13"/>
  </w:style>
  <w:style w:type="numbering" w:customStyle="1" w:styleId="NoList4118">
    <w:name w:val="No List4118"/>
    <w:next w:val="FrListare"/>
    <w:uiPriority w:val="99"/>
    <w:semiHidden/>
    <w:unhideWhenUsed/>
    <w:rsid w:val="00BE0C13"/>
  </w:style>
  <w:style w:type="numbering" w:customStyle="1" w:styleId="NoList14118">
    <w:name w:val="No List14118"/>
    <w:next w:val="FrListare"/>
    <w:uiPriority w:val="99"/>
    <w:semiHidden/>
    <w:unhideWhenUsed/>
    <w:rsid w:val="00BE0C13"/>
  </w:style>
  <w:style w:type="numbering" w:customStyle="1" w:styleId="NoList21118">
    <w:name w:val="No List21118"/>
    <w:next w:val="FrListare"/>
    <w:uiPriority w:val="99"/>
    <w:semiHidden/>
    <w:unhideWhenUsed/>
    <w:rsid w:val="00BE0C13"/>
  </w:style>
  <w:style w:type="numbering" w:customStyle="1" w:styleId="NoList5118">
    <w:name w:val="No List5118"/>
    <w:next w:val="FrListare"/>
    <w:uiPriority w:val="99"/>
    <w:semiHidden/>
    <w:unhideWhenUsed/>
    <w:rsid w:val="00BE0C13"/>
  </w:style>
  <w:style w:type="numbering" w:customStyle="1" w:styleId="NoList15118">
    <w:name w:val="No List15118"/>
    <w:next w:val="FrListare"/>
    <w:uiPriority w:val="99"/>
    <w:semiHidden/>
    <w:unhideWhenUsed/>
    <w:rsid w:val="00BE0C13"/>
  </w:style>
  <w:style w:type="numbering" w:customStyle="1" w:styleId="NoList22118">
    <w:name w:val="No List22118"/>
    <w:next w:val="FrListare"/>
    <w:uiPriority w:val="99"/>
    <w:semiHidden/>
    <w:unhideWhenUsed/>
    <w:rsid w:val="00BE0C13"/>
  </w:style>
  <w:style w:type="numbering" w:customStyle="1" w:styleId="NoList31118">
    <w:name w:val="No List31118"/>
    <w:next w:val="FrListare"/>
    <w:uiPriority w:val="99"/>
    <w:semiHidden/>
    <w:unhideWhenUsed/>
    <w:rsid w:val="00BE0C13"/>
  </w:style>
  <w:style w:type="numbering" w:customStyle="1" w:styleId="NoList6118">
    <w:name w:val="No List6118"/>
    <w:next w:val="FrListare"/>
    <w:uiPriority w:val="99"/>
    <w:semiHidden/>
    <w:unhideWhenUsed/>
    <w:rsid w:val="00BE0C13"/>
  </w:style>
  <w:style w:type="numbering" w:customStyle="1" w:styleId="NoList16118">
    <w:name w:val="No List16118"/>
    <w:next w:val="FrListare"/>
    <w:uiPriority w:val="99"/>
    <w:semiHidden/>
    <w:unhideWhenUsed/>
    <w:rsid w:val="00BE0C13"/>
  </w:style>
  <w:style w:type="numbering" w:customStyle="1" w:styleId="NoList7118">
    <w:name w:val="No List7118"/>
    <w:next w:val="FrListare"/>
    <w:uiPriority w:val="99"/>
    <w:semiHidden/>
    <w:unhideWhenUsed/>
    <w:rsid w:val="00BE0C13"/>
  </w:style>
  <w:style w:type="numbering" w:customStyle="1" w:styleId="NoList819">
    <w:name w:val="No List819"/>
    <w:next w:val="FrListare"/>
    <w:uiPriority w:val="99"/>
    <w:semiHidden/>
    <w:unhideWhenUsed/>
    <w:rsid w:val="00BE0C13"/>
  </w:style>
  <w:style w:type="numbering" w:customStyle="1" w:styleId="NoList108">
    <w:name w:val="No List108"/>
    <w:next w:val="FrListare"/>
    <w:uiPriority w:val="99"/>
    <w:semiHidden/>
    <w:unhideWhenUsed/>
    <w:rsid w:val="00BE0C13"/>
  </w:style>
  <w:style w:type="numbering" w:customStyle="1" w:styleId="FrListare128">
    <w:name w:val="Fără Listare128"/>
    <w:next w:val="FrListare"/>
    <w:semiHidden/>
    <w:rsid w:val="00BE0C13"/>
  </w:style>
  <w:style w:type="numbering" w:customStyle="1" w:styleId="NoList188">
    <w:name w:val="No List188"/>
    <w:next w:val="FrListare"/>
    <w:uiPriority w:val="99"/>
    <w:semiHidden/>
    <w:rsid w:val="00BE0C13"/>
  </w:style>
  <w:style w:type="numbering" w:customStyle="1" w:styleId="NoList1138">
    <w:name w:val="No List1138"/>
    <w:next w:val="FrListare"/>
    <w:uiPriority w:val="99"/>
    <w:semiHidden/>
    <w:unhideWhenUsed/>
    <w:rsid w:val="00BE0C13"/>
  </w:style>
  <w:style w:type="numbering" w:customStyle="1" w:styleId="NoList11128">
    <w:name w:val="No List11128"/>
    <w:next w:val="FrListare"/>
    <w:uiPriority w:val="99"/>
    <w:semiHidden/>
    <w:unhideWhenUsed/>
    <w:rsid w:val="00BE0C13"/>
  </w:style>
  <w:style w:type="numbering" w:customStyle="1" w:styleId="NoList248">
    <w:name w:val="No List248"/>
    <w:next w:val="FrListare"/>
    <w:uiPriority w:val="99"/>
    <w:semiHidden/>
    <w:unhideWhenUsed/>
    <w:rsid w:val="00BE0C13"/>
  </w:style>
  <w:style w:type="numbering" w:customStyle="1" w:styleId="NoList1228">
    <w:name w:val="No List1228"/>
    <w:next w:val="FrListare"/>
    <w:uiPriority w:val="99"/>
    <w:semiHidden/>
    <w:unhideWhenUsed/>
    <w:rsid w:val="00BE0C13"/>
  </w:style>
  <w:style w:type="numbering" w:customStyle="1" w:styleId="NoList338">
    <w:name w:val="No List338"/>
    <w:next w:val="FrListare"/>
    <w:uiPriority w:val="99"/>
    <w:semiHidden/>
    <w:unhideWhenUsed/>
    <w:rsid w:val="00BE0C13"/>
  </w:style>
  <w:style w:type="numbering" w:customStyle="1" w:styleId="NoList1328">
    <w:name w:val="No List1328"/>
    <w:next w:val="FrListare"/>
    <w:uiPriority w:val="99"/>
    <w:semiHidden/>
    <w:unhideWhenUsed/>
    <w:rsid w:val="00BE0C13"/>
  </w:style>
  <w:style w:type="numbering" w:customStyle="1" w:styleId="NoList428">
    <w:name w:val="No List428"/>
    <w:next w:val="FrListare"/>
    <w:uiPriority w:val="99"/>
    <w:semiHidden/>
    <w:unhideWhenUsed/>
    <w:rsid w:val="00BE0C13"/>
  </w:style>
  <w:style w:type="numbering" w:customStyle="1" w:styleId="NoList1428">
    <w:name w:val="No List1428"/>
    <w:next w:val="FrListare"/>
    <w:uiPriority w:val="99"/>
    <w:semiHidden/>
    <w:unhideWhenUsed/>
    <w:rsid w:val="00BE0C13"/>
  </w:style>
  <w:style w:type="numbering" w:customStyle="1" w:styleId="NoList2128">
    <w:name w:val="No List2128"/>
    <w:next w:val="FrListare"/>
    <w:uiPriority w:val="99"/>
    <w:semiHidden/>
    <w:unhideWhenUsed/>
    <w:rsid w:val="00BE0C13"/>
  </w:style>
  <w:style w:type="numbering" w:customStyle="1" w:styleId="NoList528">
    <w:name w:val="No List528"/>
    <w:next w:val="FrListare"/>
    <w:uiPriority w:val="99"/>
    <w:semiHidden/>
    <w:unhideWhenUsed/>
    <w:rsid w:val="00BE0C13"/>
  </w:style>
  <w:style w:type="numbering" w:customStyle="1" w:styleId="NoList1528">
    <w:name w:val="No List1528"/>
    <w:next w:val="FrListare"/>
    <w:uiPriority w:val="99"/>
    <w:semiHidden/>
    <w:unhideWhenUsed/>
    <w:rsid w:val="00BE0C13"/>
  </w:style>
  <w:style w:type="numbering" w:customStyle="1" w:styleId="NoList2228">
    <w:name w:val="No List2228"/>
    <w:next w:val="FrListare"/>
    <w:uiPriority w:val="99"/>
    <w:semiHidden/>
    <w:unhideWhenUsed/>
    <w:rsid w:val="00BE0C13"/>
  </w:style>
  <w:style w:type="numbering" w:customStyle="1" w:styleId="NoList3128">
    <w:name w:val="No List3128"/>
    <w:next w:val="FrListare"/>
    <w:uiPriority w:val="99"/>
    <w:semiHidden/>
    <w:unhideWhenUsed/>
    <w:rsid w:val="00BE0C13"/>
  </w:style>
  <w:style w:type="numbering" w:customStyle="1" w:styleId="NoList628">
    <w:name w:val="No List628"/>
    <w:next w:val="FrListare"/>
    <w:uiPriority w:val="99"/>
    <w:semiHidden/>
    <w:unhideWhenUsed/>
    <w:rsid w:val="00BE0C13"/>
  </w:style>
  <w:style w:type="numbering" w:customStyle="1" w:styleId="NoList1628">
    <w:name w:val="No List1628"/>
    <w:next w:val="FrListare"/>
    <w:uiPriority w:val="99"/>
    <w:semiHidden/>
    <w:unhideWhenUsed/>
    <w:rsid w:val="00BE0C13"/>
  </w:style>
  <w:style w:type="numbering" w:customStyle="1" w:styleId="NoList728">
    <w:name w:val="No List728"/>
    <w:next w:val="FrListare"/>
    <w:uiPriority w:val="99"/>
    <w:semiHidden/>
    <w:unhideWhenUsed/>
    <w:rsid w:val="00BE0C13"/>
  </w:style>
  <w:style w:type="table" w:customStyle="1" w:styleId="TableGrid222">
    <w:name w:val="Table Grid222"/>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2">
    <w:name w:val="Table Normal12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22">
    <w:name w:val="Table Grid1122"/>
    <w:basedOn w:val="TabelNormal"/>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28">
    <w:name w:val="No List828"/>
    <w:next w:val="FrListare"/>
    <w:uiPriority w:val="99"/>
    <w:semiHidden/>
    <w:unhideWhenUsed/>
    <w:rsid w:val="00BE0C13"/>
  </w:style>
  <w:style w:type="numbering" w:customStyle="1" w:styleId="NoList918">
    <w:name w:val="No List918"/>
    <w:next w:val="FrListare"/>
    <w:uiPriority w:val="99"/>
    <w:semiHidden/>
    <w:unhideWhenUsed/>
    <w:rsid w:val="00BE0C13"/>
  </w:style>
  <w:style w:type="numbering" w:customStyle="1" w:styleId="FrListare1128">
    <w:name w:val="Fără Listare1128"/>
    <w:next w:val="FrListare"/>
    <w:semiHidden/>
    <w:rsid w:val="00BE0C13"/>
  </w:style>
  <w:style w:type="numbering" w:customStyle="1" w:styleId="NoList1728">
    <w:name w:val="No List1728"/>
    <w:next w:val="FrListare"/>
    <w:uiPriority w:val="99"/>
    <w:semiHidden/>
    <w:rsid w:val="00BE0C13"/>
  </w:style>
  <w:style w:type="numbering" w:customStyle="1" w:styleId="NoList11228">
    <w:name w:val="No List11228"/>
    <w:next w:val="FrListare"/>
    <w:uiPriority w:val="99"/>
    <w:semiHidden/>
    <w:unhideWhenUsed/>
    <w:rsid w:val="00BE0C13"/>
  </w:style>
  <w:style w:type="numbering" w:customStyle="1" w:styleId="NoList111128">
    <w:name w:val="No List111128"/>
    <w:next w:val="FrListare"/>
    <w:uiPriority w:val="99"/>
    <w:semiHidden/>
    <w:unhideWhenUsed/>
    <w:rsid w:val="00BE0C13"/>
  </w:style>
  <w:style w:type="numbering" w:customStyle="1" w:styleId="NoList2328">
    <w:name w:val="No List2328"/>
    <w:next w:val="FrListare"/>
    <w:uiPriority w:val="99"/>
    <w:semiHidden/>
    <w:unhideWhenUsed/>
    <w:rsid w:val="00BE0C13"/>
  </w:style>
  <w:style w:type="numbering" w:customStyle="1" w:styleId="NoList12128">
    <w:name w:val="No List12128"/>
    <w:next w:val="FrListare"/>
    <w:uiPriority w:val="99"/>
    <w:semiHidden/>
    <w:unhideWhenUsed/>
    <w:rsid w:val="00BE0C13"/>
  </w:style>
  <w:style w:type="numbering" w:customStyle="1" w:styleId="NoList3228">
    <w:name w:val="No List3228"/>
    <w:next w:val="FrListare"/>
    <w:uiPriority w:val="99"/>
    <w:semiHidden/>
    <w:unhideWhenUsed/>
    <w:rsid w:val="00BE0C13"/>
  </w:style>
  <w:style w:type="numbering" w:customStyle="1" w:styleId="NoList13128">
    <w:name w:val="No List13128"/>
    <w:next w:val="FrListare"/>
    <w:uiPriority w:val="99"/>
    <w:semiHidden/>
    <w:unhideWhenUsed/>
    <w:rsid w:val="00BE0C13"/>
  </w:style>
  <w:style w:type="numbering" w:customStyle="1" w:styleId="NoList4128">
    <w:name w:val="No List4128"/>
    <w:next w:val="FrListare"/>
    <w:uiPriority w:val="99"/>
    <w:semiHidden/>
    <w:unhideWhenUsed/>
    <w:rsid w:val="00BE0C13"/>
  </w:style>
  <w:style w:type="numbering" w:customStyle="1" w:styleId="NoList14128">
    <w:name w:val="No List14128"/>
    <w:next w:val="FrListare"/>
    <w:uiPriority w:val="99"/>
    <w:semiHidden/>
    <w:unhideWhenUsed/>
    <w:rsid w:val="00BE0C13"/>
  </w:style>
  <w:style w:type="numbering" w:customStyle="1" w:styleId="NoList21128">
    <w:name w:val="No List21128"/>
    <w:next w:val="FrListare"/>
    <w:uiPriority w:val="99"/>
    <w:semiHidden/>
    <w:unhideWhenUsed/>
    <w:rsid w:val="00BE0C13"/>
  </w:style>
  <w:style w:type="numbering" w:customStyle="1" w:styleId="NoList5128">
    <w:name w:val="No List5128"/>
    <w:next w:val="FrListare"/>
    <w:uiPriority w:val="99"/>
    <w:semiHidden/>
    <w:unhideWhenUsed/>
    <w:rsid w:val="00BE0C13"/>
  </w:style>
  <w:style w:type="numbering" w:customStyle="1" w:styleId="NoList15128">
    <w:name w:val="No List15128"/>
    <w:next w:val="FrListare"/>
    <w:uiPriority w:val="99"/>
    <w:semiHidden/>
    <w:unhideWhenUsed/>
    <w:rsid w:val="00BE0C13"/>
  </w:style>
  <w:style w:type="numbering" w:customStyle="1" w:styleId="NoList22128">
    <w:name w:val="No List22128"/>
    <w:next w:val="FrListare"/>
    <w:uiPriority w:val="99"/>
    <w:semiHidden/>
    <w:unhideWhenUsed/>
    <w:rsid w:val="00BE0C13"/>
  </w:style>
  <w:style w:type="numbering" w:customStyle="1" w:styleId="NoList31128">
    <w:name w:val="No List31128"/>
    <w:next w:val="FrListare"/>
    <w:uiPriority w:val="99"/>
    <w:semiHidden/>
    <w:unhideWhenUsed/>
    <w:rsid w:val="00BE0C13"/>
  </w:style>
  <w:style w:type="numbering" w:customStyle="1" w:styleId="NoList6128">
    <w:name w:val="No List6128"/>
    <w:next w:val="FrListare"/>
    <w:uiPriority w:val="99"/>
    <w:semiHidden/>
    <w:unhideWhenUsed/>
    <w:rsid w:val="00BE0C13"/>
  </w:style>
  <w:style w:type="numbering" w:customStyle="1" w:styleId="NoList16128">
    <w:name w:val="No List16128"/>
    <w:next w:val="FrListare"/>
    <w:uiPriority w:val="99"/>
    <w:semiHidden/>
    <w:unhideWhenUsed/>
    <w:rsid w:val="00BE0C13"/>
  </w:style>
  <w:style w:type="numbering" w:customStyle="1" w:styleId="NoList7128">
    <w:name w:val="No List7128"/>
    <w:next w:val="FrListare"/>
    <w:uiPriority w:val="99"/>
    <w:semiHidden/>
    <w:unhideWhenUsed/>
    <w:rsid w:val="00BE0C13"/>
  </w:style>
  <w:style w:type="numbering" w:customStyle="1" w:styleId="NoList8118">
    <w:name w:val="No List8118"/>
    <w:next w:val="FrListare"/>
    <w:uiPriority w:val="99"/>
    <w:semiHidden/>
    <w:unhideWhenUsed/>
    <w:rsid w:val="00BE0C13"/>
  </w:style>
  <w:style w:type="numbering" w:customStyle="1" w:styleId="NoList1013">
    <w:name w:val="No List1013"/>
    <w:next w:val="FrListare"/>
    <w:uiPriority w:val="99"/>
    <w:semiHidden/>
    <w:unhideWhenUsed/>
    <w:rsid w:val="00BE0C13"/>
  </w:style>
  <w:style w:type="numbering" w:customStyle="1" w:styleId="FrListare1212">
    <w:name w:val="Fără Listare1212"/>
    <w:next w:val="FrListare"/>
    <w:semiHidden/>
    <w:rsid w:val="00BE0C13"/>
  </w:style>
  <w:style w:type="numbering" w:customStyle="1" w:styleId="NoList1813">
    <w:name w:val="No List1813"/>
    <w:next w:val="FrListare"/>
    <w:uiPriority w:val="99"/>
    <w:semiHidden/>
    <w:rsid w:val="00BE0C13"/>
  </w:style>
  <w:style w:type="numbering" w:customStyle="1" w:styleId="NoList11312">
    <w:name w:val="No List11312"/>
    <w:next w:val="FrListare"/>
    <w:uiPriority w:val="99"/>
    <w:semiHidden/>
    <w:unhideWhenUsed/>
    <w:rsid w:val="00BE0C13"/>
  </w:style>
  <w:style w:type="numbering" w:customStyle="1" w:styleId="NoList111212">
    <w:name w:val="No List111212"/>
    <w:next w:val="FrListare"/>
    <w:uiPriority w:val="99"/>
    <w:semiHidden/>
    <w:unhideWhenUsed/>
    <w:rsid w:val="00BE0C13"/>
  </w:style>
  <w:style w:type="numbering" w:customStyle="1" w:styleId="NoList2413">
    <w:name w:val="No List2413"/>
    <w:next w:val="FrListare"/>
    <w:uiPriority w:val="99"/>
    <w:semiHidden/>
    <w:unhideWhenUsed/>
    <w:rsid w:val="00BE0C13"/>
  </w:style>
  <w:style w:type="numbering" w:customStyle="1" w:styleId="NoList12212">
    <w:name w:val="No List12212"/>
    <w:next w:val="FrListare"/>
    <w:uiPriority w:val="99"/>
    <w:semiHidden/>
    <w:unhideWhenUsed/>
    <w:rsid w:val="00BE0C13"/>
  </w:style>
  <w:style w:type="numbering" w:customStyle="1" w:styleId="NoList3313">
    <w:name w:val="No List3313"/>
    <w:next w:val="FrListare"/>
    <w:uiPriority w:val="99"/>
    <w:semiHidden/>
    <w:unhideWhenUsed/>
    <w:rsid w:val="00BE0C13"/>
  </w:style>
  <w:style w:type="numbering" w:customStyle="1" w:styleId="NoList13212">
    <w:name w:val="No List13212"/>
    <w:next w:val="FrListare"/>
    <w:uiPriority w:val="99"/>
    <w:semiHidden/>
    <w:unhideWhenUsed/>
    <w:rsid w:val="00BE0C13"/>
  </w:style>
  <w:style w:type="numbering" w:customStyle="1" w:styleId="NoList4213">
    <w:name w:val="No List4213"/>
    <w:next w:val="FrListare"/>
    <w:uiPriority w:val="99"/>
    <w:semiHidden/>
    <w:unhideWhenUsed/>
    <w:rsid w:val="00BE0C13"/>
  </w:style>
  <w:style w:type="numbering" w:customStyle="1" w:styleId="NoList14212">
    <w:name w:val="No List14212"/>
    <w:next w:val="FrListare"/>
    <w:uiPriority w:val="99"/>
    <w:semiHidden/>
    <w:unhideWhenUsed/>
    <w:rsid w:val="00BE0C13"/>
  </w:style>
  <w:style w:type="numbering" w:customStyle="1" w:styleId="NoList21212">
    <w:name w:val="No List21212"/>
    <w:next w:val="FrListare"/>
    <w:uiPriority w:val="99"/>
    <w:semiHidden/>
    <w:unhideWhenUsed/>
    <w:rsid w:val="00BE0C13"/>
  </w:style>
  <w:style w:type="numbering" w:customStyle="1" w:styleId="NoList5213">
    <w:name w:val="No List5213"/>
    <w:next w:val="FrListare"/>
    <w:uiPriority w:val="99"/>
    <w:semiHidden/>
    <w:unhideWhenUsed/>
    <w:rsid w:val="00BE0C13"/>
  </w:style>
  <w:style w:type="numbering" w:customStyle="1" w:styleId="NoList15212">
    <w:name w:val="No List15212"/>
    <w:next w:val="FrListare"/>
    <w:uiPriority w:val="99"/>
    <w:semiHidden/>
    <w:unhideWhenUsed/>
    <w:rsid w:val="00BE0C13"/>
  </w:style>
  <w:style w:type="numbering" w:customStyle="1" w:styleId="NoList22212">
    <w:name w:val="No List22212"/>
    <w:next w:val="FrListare"/>
    <w:uiPriority w:val="99"/>
    <w:semiHidden/>
    <w:unhideWhenUsed/>
    <w:rsid w:val="00BE0C13"/>
  </w:style>
  <w:style w:type="numbering" w:customStyle="1" w:styleId="NoList31212">
    <w:name w:val="No List31212"/>
    <w:next w:val="FrListare"/>
    <w:uiPriority w:val="99"/>
    <w:semiHidden/>
    <w:unhideWhenUsed/>
    <w:rsid w:val="00BE0C13"/>
  </w:style>
  <w:style w:type="numbering" w:customStyle="1" w:styleId="NoList6213">
    <w:name w:val="No List6213"/>
    <w:next w:val="FrListare"/>
    <w:uiPriority w:val="99"/>
    <w:semiHidden/>
    <w:unhideWhenUsed/>
    <w:rsid w:val="00BE0C13"/>
  </w:style>
  <w:style w:type="numbering" w:customStyle="1" w:styleId="NoList16212">
    <w:name w:val="No List16212"/>
    <w:next w:val="FrListare"/>
    <w:uiPriority w:val="99"/>
    <w:semiHidden/>
    <w:unhideWhenUsed/>
    <w:rsid w:val="00BE0C13"/>
  </w:style>
  <w:style w:type="numbering" w:customStyle="1" w:styleId="NoList7212">
    <w:name w:val="No List7212"/>
    <w:next w:val="FrListare"/>
    <w:uiPriority w:val="99"/>
    <w:semiHidden/>
    <w:unhideWhenUsed/>
    <w:rsid w:val="00BE0C13"/>
  </w:style>
  <w:style w:type="numbering" w:customStyle="1" w:styleId="NoList8212">
    <w:name w:val="No List8212"/>
    <w:next w:val="FrListare"/>
    <w:uiPriority w:val="99"/>
    <w:semiHidden/>
    <w:unhideWhenUsed/>
    <w:rsid w:val="00BE0C13"/>
  </w:style>
  <w:style w:type="numbering" w:customStyle="1" w:styleId="NoList9112">
    <w:name w:val="No List9112"/>
    <w:next w:val="FrListare"/>
    <w:uiPriority w:val="99"/>
    <w:semiHidden/>
    <w:unhideWhenUsed/>
    <w:rsid w:val="00BE0C13"/>
  </w:style>
  <w:style w:type="numbering" w:customStyle="1" w:styleId="FrListare11112">
    <w:name w:val="Fără Listare11112"/>
    <w:next w:val="FrListare"/>
    <w:semiHidden/>
    <w:rsid w:val="00BE0C13"/>
  </w:style>
  <w:style w:type="numbering" w:customStyle="1" w:styleId="NoList17112">
    <w:name w:val="No List17112"/>
    <w:next w:val="FrListare"/>
    <w:uiPriority w:val="99"/>
    <w:semiHidden/>
    <w:rsid w:val="00BE0C13"/>
  </w:style>
  <w:style w:type="numbering" w:customStyle="1" w:styleId="NoList112112">
    <w:name w:val="No List112112"/>
    <w:next w:val="FrListare"/>
    <w:uiPriority w:val="99"/>
    <w:semiHidden/>
    <w:unhideWhenUsed/>
    <w:rsid w:val="00BE0C13"/>
  </w:style>
  <w:style w:type="numbering" w:customStyle="1" w:styleId="NoList1111112">
    <w:name w:val="No List1111112"/>
    <w:next w:val="FrListare"/>
    <w:uiPriority w:val="99"/>
    <w:semiHidden/>
    <w:unhideWhenUsed/>
    <w:rsid w:val="00BE0C13"/>
  </w:style>
  <w:style w:type="numbering" w:customStyle="1" w:styleId="NoList23112">
    <w:name w:val="No List23112"/>
    <w:next w:val="FrListare"/>
    <w:uiPriority w:val="99"/>
    <w:semiHidden/>
    <w:unhideWhenUsed/>
    <w:rsid w:val="00BE0C13"/>
  </w:style>
  <w:style w:type="numbering" w:customStyle="1" w:styleId="NoList121112">
    <w:name w:val="No List121112"/>
    <w:next w:val="FrListare"/>
    <w:uiPriority w:val="99"/>
    <w:semiHidden/>
    <w:unhideWhenUsed/>
    <w:rsid w:val="00BE0C13"/>
  </w:style>
  <w:style w:type="numbering" w:customStyle="1" w:styleId="NoList32112">
    <w:name w:val="No List32112"/>
    <w:next w:val="FrListare"/>
    <w:uiPriority w:val="99"/>
    <w:semiHidden/>
    <w:unhideWhenUsed/>
    <w:rsid w:val="00BE0C13"/>
  </w:style>
  <w:style w:type="numbering" w:customStyle="1" w:styleId="NoList131112">
    <w:name w:val="No List131112"/>
    <w:next w:val="FrListare"/>
    <w:uiPriority w:val="99"/>
    <w:semiHidden/>
    <w:unhideWhenUsed/>
    <w:rsid w:val="00BE0C13"/>
  </w:style>
  <w:style w:type="numbering" w:customStyle="1" w:styleId="NoList41112">
    <w:name w:val="No List41112"/>
    <w:next w:val="FrListare"/>
    <w:uiPriority w:val="99"/>
    <w:semiHidden/>
    <w:unhideWhenUsed/>
    <w:rsid w:val="00BE0C13"/>
  </w:style>
  <w:style w:type="numbering" w:customStyle="1" w:styleId="NoList141112">
    <w:name w:val="No List141112"/>
    <w:next w:val="FrListare"/>
    <w:uiPriority w:val="99"/>
    <w:semiHidden/>
    <w:unhideWhenUsed/>
    <w:rsid w:val="00BE0C13"/>
  </w:style>
  <w:style w:type="numbering" w:customStyle="1" w:styleId="NoList211112">
    <w:name w:val="No List211112"/>
    <w:next w:val="FrListare"/>
    <w:uiPriority w:val="99"/>
    <w:semiHidden/>
    <w:unhideWhenUsed/>
    <w:rsid w:val="00BE0C13"/>
  </w:style>
  <w:style w:type="numbering" w:customStyle="1" w:styleId="NoList51112">
    <w:name w:val="No List51112"/>
    <w:next w:val="FrListare"/>
    <w:uiPriority w:val="99"/>
    <w:semiHidden/>
    <w:unhideWhenUsed/>
    <w:rsid w:val="00BE0C13"/>
  </w:style>
  <w:style w:type="numbering" w:customStyle="1" w:styleId="NoList151112">
    <w:name w:val="No List151112"/>
    <w:next w:val="FrListare"/>
    <w:uiPriority w:val="99"/>
    <w:semiHidden/>
    <w:unhideWhenUsed/>
    <w:rsid w:val="00BE0C13"/>
  </w:style>
  <w:style w:type="numbering" w:customStyle="1" w:styleId="NoList221112">
    <w:name w:val="No List221112"/>
    <w:next w:val="FrListare"/>
    <w:uiPriority w:val="99"/>
    <w:semiHidden/>
    <w:unhideWhenUsed/>
    <w:rsid w:val="00BE0C13"/>
  </w:style>
  <w:style w:type="numbering" w:customStyle="1" w:styleId="NoList311112">
    <w:name w:val="No List311112"/>
    <w:next w:val="FrListare"/>
    <w:uiPriority w:val="99"/>
    <w:semiHidden/>
    <w:unhideWhenUsed/>
    <w:rsid w:val="00BE0C13"/>
  </w:style>
  <w:style w:type="numbering" w:customStyle="1" w:styleId="NoList61112">
    <w:name w:val="No List61112"/>
    <w:next w:val="FrListare"/>
    <w:uiPriority w:val="99"/>
    <w:semiHidden/>
    <w:unhideWhenUsed/>
    <w:rsid w:val="00BE0C13"/>
  </w:style>
  <w:style w:type="numbering" w:customStyle="1" w:styleId="NoList161112">
    <w:name w:val="No List161112"/>
    <w:next w:val="FrListare"/>
    <w:uiPriority w:val="99"/>
    <w:semiHidden/>
    <w:unhideWhenUsed/>
    <w:rsid w:val="00BE0C13"/>
  </w:style>
  <w:style w:type="numbering" w:customStyle="1" w:styleId="NoList71112">
    <w:name w:val="No List71112"/>
    <w:next w:val="FrListare"/>
    <w:uiPriority w:val="99"/>
    <w:semiHidden/>
    <w:unhideWhenUsed/>
    <w:rsid w:val="00BE0C13"/>
  </w:style>
  <w:style w:type="numbering" w:customStyle="1" w:styleId="NoList81112">
    <w:name w:val="No List81112"/>
    <w:next w:val="FrListare"/>
    <w:uiPriority w:val="99"/>
    <w:semiHidden/>
    <w:unhideWhenUsed/>
    <w:rsid w:val="00BE0C13"/>
  </w:style>
  <w:style w:type="numbering" w:customStyle="1" w:styleId="NoList197">
    <w:name w:val="No List197"/>
    <w:next w:val="FrListare"/>
    <w:uiPriority w:val="99"/>
    <w:semiHidden/>
    <w:unhideWhenUsed/>
    <w:rsid w:val="00BE0C13"/>
  </w:style>
  <w:style w:type="numbering" w:customStyle="1" w:styleId="NoList1107">
    <w:name w:val="No List1107"/>
    <w:next w:val="FrListare"/>
    <w:uiPriority w:val="99"/>
    <w:semiHidden/>
    <w:rsid w:val="00BE0C13"/>
  </w:style>
  <w:style w:type="numbering" w:customStyle="1" w:styleId="NoList257">
    <w:name w:val="No List257"/>
    <w:next w:val="FrListare"/>
    <w:uiPriority w:val="99"/>
    <w:semiHidden/>
    <w:unhideWhenUsed/>
    <w:rsid w:val="00BE0C13"/>
  </w:style>
  <w:style w:type="numbering" w:customStyle="1" w:styleId="NoList1147">
    <w:name w:val="No List1147"/>
    <w:next w:val="FrListare"/>
    <w:uiPriority w:val="99"/>
    <w:semiHidden/>
    <w:rsid w:val="00BE0C13"/>
  </w:style>
  <w:style w:type="numbering" w:customStyle="1" w:styleId="NoList347">
    <w:name w:val="No List347"/>
    <w:next w:val="FrListare"/>
    <w:uiPriority w:val="99"/>
    <w:semiHidden/>
    <w:unhideWhenUsed/>
    <w:rsid w:val="00BE0C13"/>
  </w:style>
  <w:style w:type="numbering" w:customStyle="1" w:styleId="NoList437">
    <w:name w:val="No List437"/>
    <w:next w:val="FrListare"/>
    <w:uiPriority w:val="99"/>
    <w:semiHidden/>
    <w:unhideWhenUsed/>
    <w:rsid w:val="00BE0C13"/>
  </w:style>
  <w:style w:type="numbering" w:customStyle="1" w:styleId="NoList537">
    <w:name w:val="No List537"/>
    <w:next w:val="FrListare"/>
    <w:uiPriority w:val="99"/>
    <w:semiHidden/>
    <w:unhideWhenUsed/>
    <w:rsid w:val="00BE0C13"/>
  </w:style>
  <w:style w:type="numbering" w:customStyle="1" w:styleId="NoList637">
    <w:name w:val="No List637"/>
    <w:next w:val="FrListare"/>
    <w:uiPriority w:val="99"/>
    <w:semiHidden/>
    <w:unhideWhenUsed/>
    <w:rsid w:val="00BE0C13"/>
  </w:style>
  <w:style w:type="numbering" w:customStyle="1" w:styleId="NoList207">
    <w:name w:val="No List207"/>
    <w:next w:val="FrListare"/>
    <w:uiPriority w:val="99"/>
    <w:semiHidden/>
    <w:unhideWhenUsed/>
    <w:rsid w:val="00BE0C13"/>
  </w:style>
  <w:style w:type="numbering" w:customStyle="1" w:styleId="FrListare137">
    <w:name w:val="Fără Listare137"/>
    <w:next w:val="FrListare"/>
    <w:semiHidden/>
    <w:rsid w:val="00BE0C13"/>
  </w:style>
  <w:style w:type="numbering" w:customStyle="1" w:styleId="NoList1157">
    <w:name w:val="No List1157"/>
    <w:next w:val="FrListare"/>
    <w:uiPriority w:val="99"/>
    <w:semiHidden/>
    <w:rsid w:val="00BE0C13"/>
  </w:style>
  <w:style w:type="numbering" w:customStyle="1" w:styleId="NoList1167">
    <w:name w:val="No List1167"/>
    <w:next w:val="FrListare"/>
    <w:uiPriority w:val="99"/>
    <w:semiHidden/>
    <w:unhideWhenUsed/>
    <w:rsid w:val="00BE0C13"/>
  </w:style>
  <w:style w:type="numbering" w:customStyle="1" w:styleId="NoList11137">
    <w:name w:val="No List11137"/>
    <w:next w:val="FrListare"/>
    <w:uiPriority w:val="99"/>
    <w:semiHidden/>
    <w:unhideWhenUsed/>
    <w:rsid w:val="00BE0C13"/>
  </w:style>
  <w:style w:type="numbering" w:customStyle="1" w:styleId="NoList267">
    <w:name w:val="No List267"/>
    <w:next w:val="FrListare"/>
    <w:uiPriority w:val="99"/>
    <w:semiHidden/>
    <w:unhideWhenUsed/>
    <w:rsid w:val="00BE0C13"/>
  </w:style>
  <w:style w:type="numbering" w:customStyle="1" w:styleId="NoList1237">
    <w:name w:val="No List1237"/>
    <w:next w:val="FrListare"/>
    <w:uiPriority w:val="99"/>
    <w:semiHidden/>
    <w:unhideWhenUsed/>
    <w:rsid w:val="00BE0C13"/>
  </w:style>
  <w:style w:type="numbering" w:customStyle="1" w:styleId="NoList357">
    <w:name w:val="No List357"/>
    <w:next w:val="FrListare"/>
    <w:uiPriority w:val="99"/>
    <w:semiHidden/>
    <w:unhideWhenUsed/>
    <w:rsid w:val="00BE0C13"/>
  </w:style>
  <w:style w:type="numbering" w:customStyle="1" w:styleId="NoList1337">
    <w:name w:val="No List1337"/>
    <w:next w:val="FrListare"/>
    <w:uiPriority w:val="99"/>
    <w:semiHidden/>
    <w:unhideWhenUsed/>
    <w:rsid w:val="00BE0C13"/>
  </w:style>
  <w:style w:type="numbering" w:customStyle="1" w:styleId="NoList447">
    <w:name w:val="No List447"/>
    <w:next w:val="FrListare"/>
    <w:uiPriority w:val="99"/>
    <w:semiHidden/>
    <w:unhideWhenUsed/>
    <w:rsid w:val="00BE0C13"/>
  </w:style>
  <w:style w:type="numbering" w:customStyle="1" w:styleId="NoList1437">
    <w:name w:val="No List1437"/>
    <w:next w:val="FrListare"/>
    <w:uiPriority w:val="99"/>
    <w:semiHidden/>
    <w:unhideWhenUsed/>
    <w:rsid w:val="00BE0C13"/>
  </w:style>
  <w:style w:type="numbering" w:customStyle="1" w:styleId="NoList2137">
    <w:name w:val="No List2137"/>
    <w:next w:val="FrListare"/>
    <w:uiPriority w:val="99"/>
    <w:semiHidden/>
    <w:unhideWhenUsed/>
    <w:rsid w:val="00BE0C13"/>
  </w:style>
  <w:style w:type="numbering" w:customStyle="1" w:styleId="NoList547">
    <w:name w:val="No List547"/>
    <w:next w:val="FrListare"/>
    <w:uiPriority w:val="99"/>
    <w:semiHidden/>
    <w:unhideWhenUsed/>
    <w:rsid w:val="00BE0C13"/>
  </w:style>
  <w:style w:type="numbering" w:customStyle="1" w:styleId="NoList1537">
    <w:name w:val="No List1537"/>
    <w:next w:val="FrListare"/>
    <w:uiPriority w:val="99"/>
    <w:semiHidden/>
    <w:unhideWhenUsed/>
    <w:rsid w:val="00BE0C13"/>
  </w:style>
  <w:style w:type="numbering" w:customStyle="1" w:styleId="NoList2237">
    <w:name w:val="No List2237"/>
    <w:next w:val="FrListare"/>
    <w:uiPriority w:val="99"/>
    <w:semiHidden/>
    <w:unhideWhenUsed/>
    <w:rsid w:val="00BE0C13"/>
  </w:style>
  <w:style w:type="numbering" w:customStyle="1" w:styleId="NoList3137">
    <w:name w:val="No List3137"/>
    <w:next w:val="FrListare"/>
    <w:uiPriority w:val="99"/>
    <w:semiHidden/>
    <w:unhideWhenUsed/>
    <w:rsid w:val="00BE0C13"/>
  </w:style>
  <w:style w:type="numbering" w:customStyle="1" w:styleId="NoList647">
    <w:name w:val="No List647"/>
    <w:next w:val="FrListare"/>
    <w:uiPriority w:val="99"/>
    <w:semiHidden/>
    <w:unhideWhenUsed/>
    <w:rsid w:val="00BE0C13"/>
  </w:style>
  <w:style w:type="numbering" w:customStyle="1" w:styleId="NoList1637">
    <w:name w:val="No List1637"/>
    <w:next w:val="FrListare"/>
    <w:uiPriority w:val="99"/>
    <w:semiHidden/>
    <w:unhideWhenUsed/>
    <w:rsid w:val="00BE0C13"/>
  </w:style>
  <w:style w:type="numbering" w:customStyle="1" w:styleId="NoList737">
    <w:name w:val="No List737"/>
    <w:next w:val="FrListare"/>
    <w:uiPriority w:val="99"/>
    <w:semiHidden/>
    <w:unhideWhenUsed/>
    <w:rsid w:val="00BE0C13"/>
  </w:style>
  <w:style w:type="numbering" w:customStyle="1" w:styleId="NoList837">
    <w:name w:val="No List837"/>
    <w:next w:val="FrListare"/>
    <w:uiPriority w:val="99"/>
    <w:semiHidden/>
    <w:unhideWhenUsed/>
    <w:rsid w:val="00BE0C13"/>
  </w:style>
  <w:style w:type="numbering" w:customStyle="1" w:styleId="NoList927">
    <w:name w:val="No List927"/>
    <w:next w:val="FrListare"/>
    <w:uiPriority w:val="99"/>
    <w:semiHidden/>
    <w:unhideWhenUsed/>
    <w:rsid w:val="00BE0C13"/>
  </w:style>
  <w:style w:type="numbering" w:customStyle="1" w:styleId="FrListare11212">
    <w:name w:val="Fără Listare11212"/>
    <w:next w:val="FrListare"/>
    <w:semiHidden/>
    <w:rsid w:val="00BE0C13"/>
  </w:style>
  <w:style w:type="numbering" w:customStyle="1" w:styleId="NoList17212">
    <w:name w:val="No List17212"/>
    <w:next w:val="FrListare"/>
    <w:uiPriority w:val="99"/>
    <w:semiHidden/>
    <w:rsid w:val="00BE0C13"/>
  </w:style>
  <w:style w:type="numbering" w:customStyle="1" w:styleId="NoList112212">
    <w:name w:val="No List112212"/>
    <w:next w:val="FrListare"/>
    <w:uiPriority w:val="99"/>
    <w:semiHidden/>
    <w:unhideWhenUsed/>
    <w:rsid w:val="00BE0C13"/>
  </w:style>
  <w:style w:type="numbering" w:customStyle="1" w:styleId="NoList1111212">
    <w:name w:val="No List1111212"/>
    <w:next w:val="FrListare"/>
    <w:uiPriority w:val="99"/>
    <w:semiHidden/>
    <w:unhideWhenUsed/>
    <w:rsid w:val="00BE0C13"/>
  </w:style>
  <w:style w:type="numbering" w:customStyle="1" w:styleId="NoList23212">
    <w:name w:val="No List23212"/>
    <w:next w:val="FrListare"/>
    <w:uiPriority w:val="99"/>
    <w:semiHidden/>
    <w:unhideWhenUsed/>
    <w:rsid w:val="00BE0C13"/>
  </w:style>
  <w:style w:type="numbering" w:customStyle="1" w:styleId="NoList121212">
    <w:name w:val="No List121212"/>
    <w:next w:val="FrListare"/>
    <w:uiPriority w:val="99"/>
    <w:semiHidden/>
    <w:unhideWhenUsed/>
    <w:rsid w:val="00BE0C13"/>
  </w:style>
  <w:style w:type="numbering" w:customStyle="1" w:styleId="NoList32212">
    <w:name w:val="No List32212"/>
    <w:next w:val="FrListare"/>
    <w:uiPriority w:val="99"/>
    <w:semiHidden/>
    <w:unhideWhenUsed/>
    <w:rsid w:val="00BE0C13"/>
  </w:style>
  <w:style w:type="numbering" w:customStyle="1" w:styleId="NoList131212">
    <w:name w:val="No List131212"/>
    <w:next w:val="FrListare"/>
    <w:uiPriority w:val="99"/>
    <w:semiHidden/>
    <w:unhideWhenUsed/>
    <w:rsid w:val="00BE0C13"/>
  </w:style>
  <w:style w:type="numbering" w:customStyle="1" w:styleId="NoList41212">
    <w:name w:val="No List41212"/>
    <w:next w:val="FrListare"/>
    <w:uiPriority w:val="99"/>
    <w:semiHidden/>
    <w:unhideWhenUsed/>
    <w:rsid w:val="00BE0C13"/>
  </w:style>
  <w:style w:type="numbering" w:customStyle="1" w:styleId="NoList141212">
    <w:name w:val="No List141212"/>
    <w:next w:val="FrListare"/>
    <w:uiPriority w:val="99"/>
    <w:semiHidden/>
    <w:unhideWhenUsed/>
    <w:rsid w:val="00BE0C13"/>
  </w:style>
  <w:style w:type="numbering" w:customStyle="1" w:styleId="NoList211212">
    <w:name w:val="No List211212"/>
    <w:next w:val="FrListare"/>
    <w:uiPriority w:val="99"/>
    <w:semiHidden/>
    <w:unhideWhenUsed/>
    <w:rsid w:val="00BE0C13"/>
  </w:style>
  <w:style w:type="numbering" w:customStyle="1" w:styleId="NoList51212">
    <w:name w:val="No List51212"/>
    <w:next w:val="FrListare"/>
    <w:uiPriority w:val="99"/>
    <w:semiHidden/>
    <w:unhideWhenUsed/>
    <w:rsid w:val="00BE0C13"/>
  </w:style>
  <w:style w:type="numbering" w:customStyle="1" w:styleId="NoList151212">
    <w:name w:val="No List151212"/>
    <w:next w:val="FrListare"/>
    <w:uiPriority w:val="99"/>
    <w:semiHidden/>
    <w:unhideWhenUsed/>
    <w:rsid w:val="00BE0C13"/>
  </w:style>
  <w:style w:type="numbering" w:customStyle="1" w:styleId="NoList221212">
    <w:name w:val="No List221212"/>
    <w:next w:val="FrListare"/>
    <w:uiPriority w:val="99"/>
    <w:semiHidden/>
    <w:unhideWhenUsed/>
    <w:rsid w:val="00BE0C13"/>
  </w:style>
  <w:style w:type="numbering" w:customStyle="1" w:styleId="NoList311212">
    <w:name w:val="No List311212"/>
    <w:next w:val="FrListare"/>
    <w:uiPriority w:val="99"/>
    <w:semiHidden/>
    <w:unhideWhenUsed/>
    <w:rsid w:val="00BE0C13"/>
  </w:style>
  <w:style w:type="numbering" w:customStyle="1" w:styleId="NoList61212">
    <w:name w:val="No List61212"/>
    <w:next w:val="FrListare"/>
    <w:uiPriority w:val="99"/>
    <w:semiHidden/>
    <w:unhideWhenUsed/>
    <w:rsid w:val="00BE0C13"/>
  </w:style>
  <w:style w:type="numbering" w:customStyle="1" w:styleId="NoList161212">
    <w:name w:val="No List161212"/>
    <w:next w:val="FrListare"/>
    <w:uiPriority w:val="99"/>
    <w:semiHidden/>
    <w:unhideWhenUsed/>
    <w:rsid w:val="00BE0C13"/>
  </w:style>
  <w:style w:type="numbering" w:customStyle="1" w:styleId="NoList71212">
    <w:name w:val="No List71212"/>
    <w:next w:val="FrListare"/>
    <w:uiPriority w:val="99"/>
    <w:semiHidden/>
    <w:unhideWhenUsed/>
    <w:rsid w:val="00BE0C13"/>
  </w:style>
  <w:style w:type="numbering" w:customStyle="1" w:styleId="NoList8127">
    <w:name w:val="No List8127"/>
    <w:next w:val="FrListare"/>
    <w:uiPriority w:val="99"/>
    <w:semiHidden/>
    <w:unhideWhenUsed/>
    <w:rsid w:val="00BE0C13"/>
  </w:style>
  <w:style w:type="numbering" w:customStyle="1" w:styleId="NoList273">
    <w:name w:val="No List273"/>
    <w:next w:val="FrListare"/>
    <w:uiPriority w:val="99"/>
    <w:semiHidden/>
    <w:unhideWhenUsed/>
    <w:rsid w:val="00BE0C13"/>
  </w:style>
  <w:style w:type="numbering" w:customStyle="1" w:styleId="FrListare142">
    <w:name w:val="Fără Listare142"/>
    <w:next w:val="FrListare"/>
    <w:semiHidden/>
    <w:rsid w:val="00BE0C13"/>
  </w:style>
  <w:style w:type="numbering" w:customStyle="1" w:styleId="NoList1172">
    <w:name w:val="No List1172"/>
    <w:next w:val="FrListare"/>
    <w:uiPriority w:val="99"/>
    <w:semiHidden/>
    <w:rsid w:val="00BE0C13"/>
  </w:style>
  <w:style w:type="numbering" w:customStyle="1" w:styleId="NoList1182">
    <w:name w:val="No List1182"/>
    <w:next w:val="FrListare"/>
    <w:uiPriority w:val="99"/>
    <w:semiHidden/>
    <w:unhideWhenUsed/>
    <w:rsid w:val="00BE0C13"/>
  </w:style>
  <w:style w:type="numbering" w:customStyle="1" w:styleId="NoList11142">
    <w:name w:val="No List11142"/>
    <w:next w:val="FrListare"/>
    <w:uiPriority w:val="99"/>
    <w:semiHidden/>
    <w:unhideWhenUsed/>
    <w:rsid w:val="00BE0C13"/>
  </w:style>
  <w:style w:type="numbering" w:customStyle="1" w:styleId="NoList283">
    <w:name w:val="No List283"/>
    <w:next w:val="FrListare"/>
    <w:uiPriority w:val="99"/>
    <w:semiHidden/>
    <w:unhideWhenUsed/>
    <w:rsid w:val="00BE0C13"/>
  </w:style>
  <w:style w:type="numbering" w:customStyle="1" w:styleId="NoList1242">
    <w:name w:val="No List1242"/>
    <w:next w:val="FrListare"/>
    <w:uiPriority w:val="99"/>
    <w:semiHidden/>
    <w:unhideWhenUsed/>
    <w:rsid w:val="00BE0C13"/>
  </w:style>
  <w:style w:type="numbering" w:customStyle="1" w:styleId="NoList363">
    <w:name w:val="No List363"/>
    <w:next w:val="FrListare"/>
    <w:uiPriority w:val="99"/>
    <w:semiHidden/>
    <w:unhideWhenUsed/>
    <w:rsid w:val="00BE0C13"/>
  </w:style>
  <w:style w:type="numbering" w:customStyle="1" w:styleId="NoList1342">
    <w:name w:val="No List1342"/>
    <w:next w:val="FrListare"/>
    <w:uiPriority w:val="99"/>
    <w:semiHidden/>
    <w:unhideWhenUsed/>
    <w:rsid w:val="00BE0C13"/>
  </w:style>
  <w:style w:type="numbering" w:customStyle="1" w:styleId="NoList453">
    <w:name w:val="No List453"/>
    <w:next w:val="FrListare"/>
    <w:uiPriority w:val="99"/>
    <w:semiHidden/>
    <w:unhideWhenUsed/>
    <w:rsid w:val="00BE0C13"/>
  </w:style>
  <w:style w:type="numbering" w:customStyle="1" w:styleId="NoList1442">
    <w:name w:val="No List1442"/>
    <w:next w:val="FrListare"/>
    <w:uiPriority w:val="99"/>
    <w:semiHidden/>
    <w:unhideWhenUsed/>
    <w:rsid w:val="00BE0C13"/>
  </w:style>
  <w:style w:type="numbering" w:customStyle="1" w:styleId="NoList2142">
    <w:name w:val="No List2142"/>
    <w:next w:val="FrListare"/>
    <w:uiPriority w:val="99"/>
    <w:semiHidden/>
    <w:unhideWhenUsed/>
    <w:rsid w:val="00BE0C13"/>
  </w:style>
  <w:style w:type="numbering" w:customStyle="1" w:styleId="NoList553">
    <w:name w:val="No List553"/>
    <w:next w:val="FrListare"/>
    <w:uiPriority w:val="99"/>
    <w:semiHidden/>
    <w:unhideWhenUsed/>
    <w:rsid w:val="00BE0C13"/>
  </w:style>
  <w:style w:type="numbering" w:customStyle="1" w:styleId="NoList1542">
    <w:name w:val="No List1542"/>
    <w:next w:val="FrListare"/>
    <w:uiPriority w:val="99"/>
    <w:semiHidden/>
    <w:unhideWhenUsed/>
    <w:rsid w:val="00BE0C13"/>
  </w:style>
  <w:style w:type="numbering" w:customStyle="1" w:styleId="NoList2242">
    <w:name w:val="No List2242"/>
    <w:next w:val="FrListare"/>
    <w:uiPriority w:val="99"/>
    <w:semiHidden/>
    <w:unhideWhenUsed/>
    <w:rsid w:val="00BE0C13"/>
  </w:style>
  <w:style w:type="numbering" w:customStyle="1" w:styleId="NoList3142">
    <w:name w:val="No List3142"/>
    <w:next w:val="FrListare"/>
    <w:uiPriority w:val="99"/>
    <w:semiHidden/>
    <w:unhideWhenUsed/>
    <w:rsid w:val="00BE0C13"/>
  </w:style>
  <w:style w:type="numbering" w:customStyle="1" w:styleId="NoList653">
    <w:name w:val="No List653"/>
    <w:next w:val="FrListare"/>
    <w:uiPriority w:val="99"/>
    <w:semiHidden/>
    <w:unhideWhenUsed/>
    <w:rsid w:val="00BE0C13"/>
  </w:style>
  <w:style w:type="numbering" w:customStyle="1" w:styleId="NoList1642">
    <w:name w:val="No List1642"/>
    <w:next w:val="FrListare"/>
    <w:uiPriority w:val="99"/>
    <w:semiHidden/>
    <w:unhideWhenUsed/>
    <w:rsid w:val="00BE0C13"/>
  </w:style>
  <w:style w:type="numbering" w:customStyle="1" w:styleId="NoList742">
    <w:name w:val="No List742"/>
    <w:next w:val="FrListare"/>
    <w:uiPriority w:val="99"/>
    <w:semiHidden/>
    <w:unhideWhenUsed/>
    <w:rsid w:val="00BE0C13"/>
  </w:style>
  <w:style w:type="table" w:customStyle="1" w:styleId="TableGrid232">
    <w:name w:val="Table Grid232"/>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2">
    <w:name w:val="No List842"/>
    <w:next w:val="FrListare"/>
    <w:uiPriority w:val="99"/>
    <w:semiHidden/>
    <w:unhideWhenUsed/>
    <w:rsid w:val="00BE0C13"/>
  </w:style>
  <w:style w:type="numbering" w:customStyle="1" w:styleId="NoList932">
    <w:name w:val="No List932"/>
    <w:next w:val="FrListare"/>
    <w:uiPriority w:val="99"/>
    <w:semiHidden/>
    <w:unhideWhenUsed/>
    <w:rsid w:val="00BE0C13"/>
  </w:style>
  <w:style w:type="numbering" w:customStyle="1" w:styleId="FrListare1132">
    <w:name w:val="Fără Listare1132"/>
    <w:next w:val="FrListare"/>
    <w:semiHidden/>
    <w:rsid w:val="00BE0C13"/>
  </w:style>
  <w:style w:type="numbering" w:customStyle="1" w:styleId="NoList1732">
    <w:name w:val="No List1732"/>
    <w:next w:val="FrListare"/>
    <w:uiPriority w:val="99"/>
    <w:semiHidden/>
    <w:rsid w:val="00BE0C13"/>
  </w:style>
  <w:style w:type="numbering" w:customStyle="1" w:styleId="NoList11232">
    <w:name w:val="No List11232"/>
    <w:next w:val="FrListare"/>
    <w:uiPriority w:val="99"/>
    <w:semiHidden/>
    <w:unhideWhenUsed/>
    <w:rsid w:val="00BE0C13"/>
  </w:style>
  <w:style w:type="numbering" w:customStyle="1" w:styleId="NoList111132">
    <w:name w:val="No List111132"/>
    <w:next w:val="FrListare"/>
    <w:uiPriority w:val="99"/>
    <w:semiHidden/>
    <w:unhideWhenUsed/>
    <w:rsid w:val="00BE0C13"/>
  </w:style>
  <w:style w:type="numbering" w:customStyle="1" w:styleId="NoList2332">
    <w:name w:val="No List2332"/>
    <w:next w:val="FrListare"/>
    <w:uiPriority w:val="99"/>
    <w:semiHidden/>
    <w:unhideWhenUsed/>
    <w:rsid w:val="00BE0C13"/>
  </w:style>
  <w:style w:type="numbering" w:customStyle="1" w:styleId="NoList12132">
    <w:name w:val="No List12132"/>
    <w:next w:val="FrListare"/>
    <w:uiPriority w:val="99"/>
    <w:semiHidden/>
    <w:unhideWhenUsed/>
    <w:rsid w:val="00BE0C13"/>
  </w:style>
  <w:style w:type="numbering" w:customStyle="1" w:styleId="NoList3232">
    <w:name w:val="No List3232"/>
    <w:next w:val="FrListare"/>
    <w:uiPriority w:val="99"/>
    <w:semiHidden/>
    <w:unhideWhenUsed/>
    <w:rsid w:val="00BE0C13"/>
  </w:style>
  <w:style w:type="numbering" w:customStyle="1" w:styleId="NoList13132">
    <w:name w:val="No List13132"/>
    <w:next w:val="FrListare"/>
    <w:uiPriority w:val="99"/>
    <w:semiHidden/>
    <w:unhideWhenUsed/>
    <w:rsid w:val="00BE0C13"/>
  </w:style>
  <w:style w:type="numbering" w:customStyle="1" w:styleId="NoList4132">
    <w:name w:val="No List4132"/>
    <w:next w:val="FrListare"/>
    <w:uiPriority w:val="99"/>
    <w:semiHidden/>
    <w:unhideWhenUsed/>
    <w:rsid w:val="00BE0C13"/>
  </w:style>
  <w:style w:type="numbering" w:customStyle="1" w:styleId="NoList14132">
    <w:name w:val="No List14132"/>
    <w:next w:val="FrListare"/>
    <w:uiPriority w:val="99"/>
    <w:semiHidden/>
    <w:unhideWhenUsed/>
    <w:rsid w:val="00BE0C13"/>
  </w:style>
  <w:style w:type="numbering" w:customStyle="1" w:styleId="NoList21132">
    <w:name w:val="No List21132"/>
    <w:next w:val="FrListare"/>
    <w:uiPriority w:val="99"/>
    <w:semiHidden/>
    <w:unhideWhenUsed/>
    <w:rsid w:val="00BE0C13"/>
  </w:style>
  <w:style w:type="numbering" w:customStyle="1" w:styleId="NoList5132">
    <w:name w:val="No List5132"/>
    <w:next w:val="FrListare"/>
    <w:uiPriority w:val="99"/>
    <w:semiHidden/>
    <w:unhideWhenUsed/>
    <w:rsid w:val="00BE0C13"/>
  </w:style>
  <w:style w:type="numbering" w:customStyle="1" w:styleId="NoList15132">
    <w:name w:val="No List15132"/>
    <w:next w:val="FrListare"/>
    <w:uiPriority w:val="99"/>
    <w:semiHidden/>
    <w:unhideWhenUsed/>
    <w:rsid w:val="00BE0C13"/>
  </w:style>
  <w:style w:type="numbering" w:customStyle="1" w:styleId="NoList22132">
    <w:name w:val="No List22132"/>
    <w:next w:val="FrListare"/>
    <w:uiPriority w:val="99"/>
    <w:semiHidden/>
    <w:unhideWhenUsed/>
    <w:rsid w:val="00BE0C13"/>
  </w:style>
  <w:style w:type="numbering" w:customStyle="1" w:styleId="NoList31132">
    <w:name w:val="No List31132"/>
    <w:next w:val="FrListare"/>
    <w:uiPriority w:val="99"/>
    <w:semiHidden/>
    <w:unhideWhenUsed/>
    <w:rsid w:val="00BE0C13"/>
  </w:style>
  <w:style w:type="numbering" w:customStyle="1" w:styleId="NoList6132">
    <w:name w:val="No List6132"/>
    <w:next w:val="FrListare"/>
    <w:uiPriority w:val="99"/>
    <w:semiHidden/>
    <w:unhideWhenUsed/>
    <w:rsid w:val="00BE0C13"/>
  </w:style>
  <w:style w:type="numbering" w:customStyle="1" w:styleId="NoList16132">
    <w:name w:val="No List16132"/>
    <w:next w:val="FrListare"/>
    <w:uiPriority w:val="99"/>
    <w:semiHidden/>
    <w:unhideWhenUsed/>
    <w:rsid w:val="00BE0C13"/>
  </w:style>
  <w:style w:type="numbering" w:customStyle="1" w:styleId="NoList7132">
    <w:name w:val="No List7132"/>
    <w:next w:val="FrListare"/>
    <w:uiPriority w:val="99"/>
    <w:semiHidden/>
    <w:unhideWhenUsed/>
    <w:rsid w:val="00BE0C13"/>
  </w:style>
  <w:style w:type="numbering" w:customStyle="1" w:styleId="NoList8132">
    <w:name w:val="No List8132"/>
    <w:next w:val="FrListare"/>
    <w:uiPriority w:val="99"/>
    <w:semiHidden/>
    <w:unhideWhenUsed/>
    <w:rsid w:val="00BE0C13"/>
  </w:style>
  <w:style w:type="numbering" w:customStyle="1" w:styleId="NoList1022">
    <w:name w:val="No List1022"/>
    <w:next w:val="FrListare"/>
    <w:uiPriority w:val="99"/>
    <w:semiHidden/>
    <w:unhideWhenUsed/>
    <w:rsid w:val="00BE0C13"/>
  </w:style>
  <w:style w:type="numbering" w:customStyle="1" w:styleId="FrListare1222">
    <w:name w:val="Fără Listare1222"/>
    <w:next w:val="FrListare"/>
    <w:semiHidden/>
    <w:rsid w:val="00BE0C13"/>
  </w:style>
  <w:style w:type="numbering" w:customStyle="1" w:styleId="NoList1822">
    <w:name w:val="No List1822"/>
    <w:next w:val="FrListare"/>
    <w:uiPriority w:val="99"/>
    <w:semiHidden/>
    <w:rsid w:val="00BE0C13"/>
  </w:style>
  <w:style w:type="numbering" w:customStyle="1" w:styleId="NoList11322">
    <w:name w:val="No List11322"/>
    <w:next w:val="FrListare"/>
    <w:uiPriority w:val="99"/>
    <w:semiHidden/>
    <w:unhideWhenUsed/>
    <w:rsid w:val="00BE0C13"/>
  </w:style>
  <w:style w:type="numbering" w:customStyle="1" w:styleId="NoList111222">
    <w:name w:val="No List111222"/>
    <w:next w:val="FrListare"/>
    <w:uiPriority w:val="99"/>
    <w:semiHidden/>
    <w:unhideWhenUsed/>
    <w:rsid w:val="00BE0C13"/>
  </w:style>
  <w:style w:type="numbering" w:customStyle="1" w:styleId="NoList2422">
    <w:name w:val="No List2422"/>
    <w:next w:val="FrListare"/>
    <w:uiPriority w:val="99"/>
    <w:semiHidden/>
    <w:unhideWhenUsed/>
    <w:rsid w:val="00BE0C13"/>
  </w:style>
  <w:style w:type="numbering" w:customStyle="1" w:styleId="NoList12222">
    <w:name w:val="No List12222"/>
    <w:next w:val="FrListare"/>
    <w:uiPriority w:val="99"/>
    <w:semiHidden/>
    <w:unhideWhenUsed/>
    <w:rsid w:val="00BE0C13"/>
  </w:style>
  <w:style w:type="numbering" w:customStyle="1" w:styleId="NoList3322">
    <w:name w:val="No List3322"/>
    <w:next w:val="FrListare"/>
    <w:uiPriority w:val="99"/>
    <w:semiHidden/>
    <w:unhideWhenUsed/>
    <w:rsid w:val="00BE0C13"/>
  </w:style>
  <w:style w:type="numbering" w:customStyle="1" w:styleId="NoList13222">
    <w:name w:val="No List13222"/>
    <w:next w:val="FrListare"/>
    <w:uiPriority w:val="99"/>
    <w:semiHidden/>
    <w:unhideWhenUsed/>
    <w:rsid w:val="00BE0C13"/>
  </w:style>
  <w:style w:type="numbering" w:customStyle="1" w:styleId="NoList4222">
    <w:name w:val="No List4222"/>
    <w:next w:val="FrListare"/>
    <w:uiPriority w:val="99"/>
    <w:semiHidden/>
    <w:unhideWhenUsed/>
    <w:rsid w:val="00BE0C13"/>
  </w:style>
  <w:style w:type="numbering" w:customStyle="1" w:styleId="NoList14222">
    <w:name w:val="No List14222"/>
    <w:next w:val="FrListare"/>
    <w:uiPriority w:val="99"/>
    <w:semiHidden/>
    <w:unhideWhenUsed/>
    <w:rsid w:val="00BE0C13"/>
  </w:style>
  <w:style w:type="numbering" w:customStyle="1" w:styleId="NoList21222">
    <w:name w:val="No List21222"/>
    <w:next w:val="FrListare"/>
    <w:uiPriority w:val="99"/>
    <w:semiHidden/>
    <w:unhideWhenUsed/>
    <w:rsid w:val="00BE0C13"/>
  </w:style>
  <w:style w:type="numbering" w:customStyle="1" w:styleId="NoList5222">
    <w:name w:val="No List5222"/>
    <w:next w:val="FrListare"/>
    <w:uiPriority w:val="99"/>
    <w:semiHidden/>
    <w:unhideWhenUsed/>
    <w:rsid w:val="00BE0C13"/>
  </w:style>
  <w:style w:type="numbering" w:customStyle="1" w:styleId="NoList15222">
    <w:name w:val="No List15222"/>
    <w:next w:val="FrListare"/>
    <w:uiPriority w:val="99"/>
    <w:semiHidden/>
    <w:unhideWhenUsed/>
    <w:rsid w:val="00BE0C13"/>
  </w:style>
  <w:style w:type="numbering" w:customStyle="1" w:styleId="NoList22222">
    <w:name w:val="No List22222"/>
    <w:next w:val="FrListare"/>
    <w:uiPriority w:val="99"/>
    <w:semiHidden/>
    <w:unhideWhenUsed/>
    <w:rsid w:val="00BE0C13"/>
  </w:style>
  <w:style w:type="numbering" w:customStyle="1" w:styleId="NoList31222">
    <w:name w:val="No List31222"/>
    <w:next w:val="FrListare"/>
    <w:uiPriority w:val="99"/>
    <w:semiHidden/>
    <w:unhideWhenUsed/>
    <w:rsid w:val="00BE0C13"/>
  </w:style>
  <w:style w:type="numbering" w:customStyle="1" w:styleId="NoList6222">
    <w:name w:val="No List6222"/>
    <w:next w:val="FrListare"/>
    <w:uiPriority w:val="99"/>
    <w:semiHidden/>
    <w:unhideWhenUsed/>
    <w:rsid w:val="00BE0C13"/>
  </w:style>
  <w:style w:type="numbering" w:customStyle="1" w:styleId="NoList16222">
    <w:name w:val="No List16222"/>
    <w:next w:val="FrListare"/>
    <w:uiPriority w:val="99"/>
    <w:semiHidden/>
    <w:unhideWhenUsed/>
    <w:rsid w:val="00BE0C13"/>
  </w:style>
  <w:style w:type="numbering" w:customStyle="1" w:styleId="NoList7222">
    <w:name w:val="No List7222"/>
    <w:next w:val="FrListare"/>
    <w:uiPriority w:val="99"/>
    <w:semiHidden/>
    <w:unhideWhenUsed/>
    <w:rsid w:val="00BE0C13"/>
  </w:style>
  <w:style w:type="numbering" w:customStyle="1" w:styleId="NoList8222">
    <w:name w:val="No List8222"/>
    <w:next w:val="FrListare"/>
    <w:uiPriority w:val="99"/>
    <w:semiHidden/>
    <w:unhideWhenUsed/>
    <w:rsid w:val="00BE0C13"/>
  </w:style>
  <w:style w:type="numbering" w:customStyle="1" w:styleId="NoList9122">
    <w:name w:val="No List9122"/>
    <w:next w:val="FrListare"/>
    <w:uiPriority w:val="99"/>
    <w:semiHidden/>
    <w:unhideWhenUsed/>
    <w:rsid w:val="00BE0C13"/>
  </w:style>
  <w:style w:type="numbering" w:customStyle="1" w:styleId="FrListare11122">
    <w:name w:val="Fără Listare11122"/>
    <w:next w:val="FrListare"/>
    <w:semiHidden/>
    <w:rsid w:val="00BE0C13"/>
  </w:style>
  <w:style w:type="numbering" w:customStyle="1" w:styleId="NoList17122">
    <w:name w:val="No List17122"/>
    <w:next w:val="FrListare"/>
    <w:uiPriority w:val="99"/>
    <w:semiHidden/>
    <w:rsid w:val="00BE0C13"/>
  </w:style>
  <w:style w:type="numbering" w:customStyle="1" w:styleId="NoList112122">
    <w:name w:val="No List112122"/>
    <w:next w:val="FrListare"/>
    <w:uiPriority w:val="99"/>
    <w:semiHidden/>
    <w:unhideWhenUsed/>
    <w:rsid w:val="00BE0C13"/>
  </w:style>
  <w:style w:type="numbering" w:customStyle="1" w:styleId="NoList1111122">
    <w:name w:val="No List1111122"/>
    <w:next w:val="FrListare"/>
    <w:uiPriority w:val="99"/>
    <w:semiHidden/>
    <w:unhideWhenUsed/>
    <w:rsid w:val="00BE0C13"/>
  </w:style>
  <w:style w:type="numbering" w:customStyle="1" w:styleId="NoList23122">
    <w:name w:val="No List23122"/>
    <w:next w:val="FrListare"/>
    <w:uiPriority w:val="99"/>
    <w:semiHidden/>
    <w:unhideWhenUsed/>
    <w:rsid w:val="00BE0C13"/>
  </w:style>
  <w:style w:type="numbering" w:customStyle="1" w:styleId="NoList121122">
    <w:name w:val="No List121122"/>
    <w:next w:val="FrListare"/>
    <w:uiPriority w:val="99"/>
    <w:semiHidden/>
    <w:unhideWhenUsed/>
    <w:rsid w:val="00BE0C13"/>
  </w:style>
  <w:style w:type="numbering" w:customStyle="1" w:styleId="NoList32122">
    <w:name w:val="No List32122"/>
    <w:next w:val="FrListare"/>
    <w:uiPriority w:val="99"/>
    <w:semiHidden/>
    <w:unhideWhenUsed/>
    <w:rsid w:val="00BE0C13"/>
  </w:style>
  <w:style w:type="numbering" w:customStyle="1" w:styleId="NoList131122">
    <w:name w:val="No List131122"/>
    <w:next w:val="FrListare"/>
    <w:uiPriority w:val="99"/>
    <w:semiHidden/>
    <w:unhideWhenUsed/>
    <w:rsid w:val="00BE0C13"/>
  </w:style>
  <w:style w:type="numbering" w:customStyle="1" w:styleId="NoList41122">
    <w:name w:val="No List41122"/>
    <w:next w:val="FrListare"/>
    <w:uiPriority w:val="99"/>
    <w:semiHidden/>
    <w:unhideWhenUsed/>
    <w:rsid w:val="00BE0C13"/>
  </w:style>
  <w:style w:type="numbering" w:customStyle="1" w:styleId="NoList141122">
    <w:name w:val="No List141122"/>
    <w:next w:val="FrListare"/>
    <w:uiPriority w:val="99"/>
    <w:semiHidden/>
    <w:unhideWhenUsed/>
    <w:rsid w:val="00BE0C13"/>
  </w:style>
  <w:style w:type="numbering" w:customStyle="1" w:styleId="NoList211122">
    <w:name w:val="No List211122"/>
    <w:next w:val="FrListare"/>
    <w:uiPriority w:val="99"/>
    <w:semiHidden/>
    <w:unhideWhenUsed/>
    <w:rsid w:val="00BE0C13"/>
  </w:style>
  <w:style w:type="numbering" w:customStyle="1" w:styleId="NoList51122">
    <w:name w:val="No List51122"/>
    <w:next w:val="FrListare"/>
    <w:uiPriority w:val="99"/>
    <w:semiHidden/>
    <w:unhideWhenUsed/>
    <w:rsid w:val="00BE0C13"/>
  </w:style>
  <w:style w:type="numbering" w:customStyle="1" w:styleId="NoList151122">
    <w:name w:val="No List151122"/>
    <w:next w:val="FrListare"/>
    <w:uiPriority w:val="99"/>
    <w:semiHidden/>
    <w:unhideWhenUsed/>
    <w:rsid w:val="00BE0C13"/>
  </w:style>
  <w:style w:type="numbering" w:customStyle="1" w:styleId="NoList221122">
    <w:name w:val="No List221122"/>
    <w:next w:val="FrListare"/>
    <w:uiPriority w:val="99"/>
    <w:semiHidden/>
    <w:unhideWhenUsed/>
    <w:rsid w:val="00BE0C13"/>
  </w:style>
  <w:style w:type="numbering" w:customStyle="1" w:styleId="NoList311122">
    <w:name w:val="No List311122"/>
    <w:next w:val="FrListare"/>
    <w:uiPriority w:val="99"/>
    <w:semiHidden/>
    <w:unhideWhenUsed/>
    <w:rsid w:val="00BE0C13"/>
  </w:style>
  <w:style w:type="numbering" w:customStyle="1" w:styleId="NoList61122">
    <w:name w:val="No List61122"/>
    <w:next w:val="FrListare"/>
    <w:uiPriority w:val="99"/>
    <w:semiHidden/>
    <w:unhideWhenUsed/>
    <w:rsid w:val="00BE0C13"/>
  </w:style>
  <w:style w:type="numbering" w:customStyle="1" w:styleId="NoList161122">
    <w:name w:val="No List161122"/>
    <w:next w:val="FrListare"/>
    <w:uiPriority w:val="99"/>
    <w:semiHidden/>
    <w:unhideWhenUsed/>
    <w:rsid w:val="00BE0C13"/>
  </w:style>
  <w:style w:type="numbering" w:customStyle="1" w:styleId="NoList71122">
    <w:name w:val="No List71122"/>
    <w:next w:val="FrListare"/>
    <w:uiPriority w:val="99"/>
    <w:semiHidden/>
    <w:unhideWhenUsed/>
    <w:rsid w:val="00BE0C13"/>
  </w:style>
  <w:style w:type="numbering" w:customStyle="1" w:styleId="NoList81122">
    <w:name w:val="No List81122"/>
    <w:next w:val="FrListare"/>
    <w:uiPriority w:val="99"/>
    <w:semiHidden/>
    <w:unhideWhenUsed/>
    <w:rsid w:val="00BE0C13"/>
  </w:style>
  <w:style w:type="numbering" w:customStyle="1" w:styleId="NoList1912">
    <w:name w:val="No List1912"/>
    <w:next w:val="FrListare"/>
    <w:uiPriority w:val="99"/>
    <w:semiHidden/>
    <w:unhideWhenUsed/>
    <w:rsid w:val="00BE0C13"/>
  </w:style>
  <w:style w:type="numbering" w:customStyle="1" w:styleId="NoList11012">
    <w:name w:val="No List11012"/>
    <w:next w:val="FrListare"/>
    <w:uiPriority w:val="99"/>
    <w:semiHidden/>
    <w:rsid w:val="00BE0C13"/>
  </w:style>
  <w:style w:type="numbering" w:customStyle="1" w:styleId="NoList2512">
    <w:name w:val="No List2512"/>
    <w:next w:val="FrListare"/>
    <w:uiPriority w:val="99"/>
    <w:semiHidden/>
    <w:unhideWhenUsed/>
    <w:rsid w:val="00BE0C13"/>
  </w:style>
  <w:style w:type="numbering" w:customStyle="1" w:styleId="NoList11412">
    <w:name w:val="No List11412"/>
    <w:next w:val="FrListare"/>
    <w:uiPriority w:val="99"/>
    <w:semiHidden/>
    <w:rsid w:val="00BE0C13"/>
  </w:style>
  <w:style w:type="numbering" w:customStyle="1" w:styleId="NoList3412">
    <w:name w:val="No List3412"/>
    <w:next w:val="FrListare"/>
    <w:uiPriority w:val="99"/>
    <w:semiHidden/>
    <w:unhideWhenUsed/>
    <w:rsid w:val="00BE0C13"/>
  </w:style>
  <w:style w:type="numbering" w:customStyle="1" w:styleId="NoList4312">
    <w:name w:val="No List4312"/>
    <w:next w:val="FrListare"/>
    <w:uiPriority w:val="99"/>
    <w:semiHidden/>
    <w:unhideWhenUsed/>
    <w:rsid w:val="00BE0C13"/>
  </w:style>
  <w:style w:type="numbering" w:customStyle="1" w:styleId="NoList5312">
    <w:name w:val="No List5312"/>
    <w:next w:val="FrListare"/>
    <w:uiPriority w:val="99"/>
    <w:semiHidden/>
    <w:unhideWhenUsed/>
    <w:rsid w:val="00BE0C13"/>
  </w:style>
  <w:style w:type="numbering" w:customStyle="1" w:styleId="NoList6312">
    <w:name w:val="No List6312"/>
    <w:next w:val="FrListare"/>
    <w:uiPriority w:val="99"/>
    <w:semiHidden/>
    <w:unhideWhenUsed/>
    <w:rsid w:val="00BE0C13"/>
  </w:style>
  <w:style w:type="numbering" w:customStyle="1" w:styleId="NoList2012">
    <w:name w:val="No List2012"/>
    <w:next w:val="FrListare"/>
    <w:uiPriority w:val="99"/>
    <w:semiHidden/>
    <w:unhideWhenUsed/>
    <w:rsid w:val="00BE0C13"/>
  </w:style>
  <w:style w:type="numbering" w:customStyle="1" w:styleId="FrListare1312">
    <w:name w:val="Fără Listare1312"/>
    <w:next w:val="FrListare"/>
    <w:semiHidden/>
    <w:rsid w:val="00BE0C13"/>
  </w:style>
  <w:style w:type="numbering" w:customStyle="1" w:styleId="NoList11512">
    <w:name w:val="No List11512"/>
    <w:next w:val="FrListare"/>
    <w:uiPriority w:val="99"/>
    <w:semiHidden/>
    <w:rsid w:val="00BE0C13"/>
  </w:style>
  <w:style w:type="numbering" w:customStyle="1" w:styleId="NoList11612">
    <w:name w:val="No List11612"/>
    <w:next w:val="FrListare"/>
    <w:uiPriority w:val="99"/>
    <w:semiHidden/>
    <w:unhideWhenUsed/>
    <w:rsid w:val="00BE0C13"/>
  </w:style>
  <w:style w:type="numbering" w:customStyle="1" w:styleId="NoList111312">
    <w:name w:val="No List111312"/>
    <w:next w:val="FrListare"/>
    <w:uiPriority w:val="99"/>
    <w:semiHidden/>
    <w:unhideWhenUsed/>
    <w:rsid w:val="00BE0C13"/>
  </w:style>
  <w:style w:type="numbering" w:customStyle="1" w:styleId="NoList2612">
    <w:name w:val="No List2612"/>
    <w:next w:val="FrListare"/>
    <w:uiPriority w:val="99"/>
    <w:semiHidden/>
    <w:unhideWhenUsed/>
    <w:rsid w:val="00BE0C13"/>
  </w:style>
  <w:style w:type="numbering" w:customStyle="1" w:styleId="NoList12312">
    <w:name w:val="No List12312"/>
    <w:next w:val="FrListare"/>
    <w:uiPriority w:val="99"/>
    <w:semiHidden/>
    <w:unhideWhenUsed/>
    <w:rsid w:val="00BE0C13"/>
  </w:style>
  <w:style w:type="numbering" w:customStyle="1" w:styleId="NoList3512">
    <w:name w:val="No List3512"/>
    <w:next w:val="FrListare"/>
    <w:uiPriority w:val="99"/>
    <w:semiHidden/>
    <w:unhideWhenUsed/>
    <w:rsid w:val="00BE0C13"/>
  </w:style>
  <w:style w:type="numbering" w:customStyle="1" w:styleId="NoList13312">
    <w:name w:val="No List13312"/>
    <w:next w:val="FrListare"/>
    <w:uiPriority w:val="99"/>
    <w:semiHidden/>
    <w:unhideWhenUsed/>
    <w:rsid w:val="00BE0C13"/>
  </w:style>
  <w:style w:type="numbering" w:customStyle="1" w:styleId="NoList4412">
    <w:name w:val="No List4412"/>
    <w:next w:val="FrListare"/>
    <w:uiPriority w:val="99"/>
    <w:semiHidden/>
    <w:unhideWhenUsed/>
    <w:rsid w:val="00BE0C13"/>
  </w:style>
  <w:style w:type="numbering" w:customStyle="1" w:styleId="NoList14312">
    <w:name w:val="No List14312"/>
    <w:next w:val="FrListare"/>
    <w:uiPriority w:val="99"/>
    <w:semiHidden/>
    <w:unhideWhenUsed/>
    <w:rsid w:val="00BE0C13"/>
  </w:style>
  <w:style w:type="numbering" w:customStyle="1" w:styleId="NoList21312">
    <w:name w:val="No List21312"/>
    <w:next w:val="FrListare"/>
    <w:uiPriority w:val="99"/>
    <w:semiHidden/>
    <w:unhideWhenUsed/>
    <w:rsid w:val="00BE0C13"/>
  </w:style>
  <w:style w:type="numbering" w:customStyle="1" w:styleId="NoList5412">
    <w:name w:val="No List5412"/>
    <w:next w:val="FrListare"/>
    <w:uiPriority w:val="99"/>
    <w:semiHidden/>
    <w:unhideWhenUsed/>
    <w:rsid w:val="00BE0C13"/>
  </w:style>
  <w:style w:type="numbering" w:customStyle="1" w:styleId="NoList15312">
    <w:name w:val="No List15312"/>
    <w:next w:val="FrListare"/>
    <w:uiPriority w:val="99"/>
    <w:semiHidden/>
    <w:unhideWhenUsed/>
    <w:rsid w:val="00BE0C13"/>
  </w:style>
  <w:style w:type="numbering" w:customStyle="1" w:styleId="NoList22312">
    <w:name w:val="No List22312"/>
    <w:next w:val="FrListare"/>
    <w:uiPriority w:val="99"/>
    <w:semiHidden/>
    <w:unhideWhenUsed/>
    <w:rsid w:val="00BE0C13"/>
  </w:style>
  <w:style w:type="numbering" w:customStyle="1" w:styleId="NoList31312">
    <w:name w:val="No List31312"/>
    <w:next w:val="FrListare"/>
    <w:uiPriority w:val="99"/>
    <w:semiHidden/>
    <w:unhideWhenUsed/>
    <w:rsid w:val="00BE0C13"/>
  </w:style>
  <w:style w:type="numbering" w:customStyle="1" w:styleId="NoList6412">
    <w:name w:val="No List6412"/>
    <w:next w:val="FrListare"/>
    <w:uiPriority w:val="99"/>
    <w:semiHidden/>
    <w:unhideWhenUsed/>
    <w:rsid w:val="00BE0C13"/>
  </w:style>
  <w:style w:type="numbering" w:customStyle="1" w:styleId="NoList16312">
    <w:name w:val="No List16312"/>
    <w:next w:val="FrListare"/>
    <w:uiPriority w:val="99"/>
    <w:semiHidden/>
    <w:unhideWhenUsed/>
    <w:rsid w:val="00BE0C13"/>
  </w:style>
  <w:style w:type="numbering" w:customStyle="1" w:styleId="NoList7312">
    <w:name w:val="No List7312"/>
    <w:next w:val="FrListare"/>
    <w:uiPriority w:val="99"/>
    <w:semiHidden/>
    <w:unhideWhenUsed/>
    <w:rsid w:val="00BE0C13"/>
  </w:style>
  <w:style w:type="numbering" w:customStyle="1" w:styleId="NoList8312">
    <w:name w:val="No List8312"/>
    <w:next w:val="FrListare"/>
    <w:uiPriority w:val="99"/>
    <w:semiHidden/>
    <w:unhideWhenUsed/>
    <w:rsid w:val="00BE0C13"/>
  </w:style>
  <w:style w:type="numbering" w:customStyle="1" w:styleId="NoList9212">
    <w:name w:val="No List9212"/>
    <w:next w:val="FrListare"/>
    <w:uiPriority w:val="99"/>
    <w:semiHidden/>
    <w:unhideWhenUsed/>
    <w:rsid w:val="00BE0C13"/>
  </w:style>
  <w:style w:type="numbering" w:customStyle="1" w:styleId="FrListare11222">
    <w:name w:val="Fără Listare11222"/>
    <w:next w:val="FrListare"/>
    <w:semiHidden/>
    <w:rsid w:val="00BE0C13"/>
  </w:style>
  <w:style w:type="numbering" w:customStyle="1" w:styleId="NoList17222">
    <w:name w:val="No List17222"/>
    <w:next w:val="FrListare"/>
    <w:uiPriority w:val="99"/>
    <w:semiHidden/>
    <w:rsid w:val="00BE0C13"/>
  </w:style>
  <w:style w:type="numbering" w:customStyle="1" w:styleId="NoList112222">
    <w:name w:val="No List112222"/>
    <w:next w:val="FrListare"/>
    <w:uiPriority w:val="99"/>
    <w:semiHidden/>
    <w:unhideWhenUsed/>
    <w:rsid w:val="00BE0C13"/>
  </w:style>
  <w:style w:type="numbering" w:customStyle="1" w:styleId="NoList1111222">
    <w:name w:val="No List1111222"/>
    <w:next w:val="FrListare"/>
    <w:uiPriority w:val="99"/>
    <w:semiHidden/>
    <w:unhideWhenUsed/>
    <w:rsid w:val="00BE0C13"/>
  </w:style>
  <w:style w:type="numbering" w:customStyle="1" w:styleId="NoList23222">
    <w:name w:val="No List23222"/>
    <w:next w:val="FrListare"/>
    <w:uiPriority w:val="99"/>
    <w:semiHidden/>
    <w:unhideWhenUsed/>
    <w:rsid w:val="00BE0C13"/>
  </w:style>
  <w:style w:type="numbering" w:customStyle="1" w:styleId="NoList121222">
    <w:name w:val="No List121222"/>
    <w:next w:val="FrListare"/>
    <w:uiPriority w:val="99"/>
    <w:semiHidden/>
    <w:unhideWhenUsed/>
    <w:rsid w:val="00BE0C13"/>
  </w:style>
  <w:style w:type="numbering" w:customStyle="1" w:styleId="NoList32222">
    <w:name w:val="No List32222"/>
    <w:next w:val="FrListare"/>
    <w:uiPriority w:val="99"/>
    <w:semiHidden/>
    <w:unhideWhenUsed/>
    <w:rsid w:val="00BE0C13"/>
  </w:style>
  <w:style w:type="numbering" w:customStyle="1" w:styleId="NoList131222">
    <w:name w:val="No List131222"/>
    <w:next w:val="FrListare"/>
    <w:uiPriority w:val="99"/>
    <w:semiHidden/>
    <w:unhideWhenUsed/>
    <w:rsid w:val="00BE0C13"/>
  </w:style>
  <w:style w:type="numbering" w:customStyle="1" w:styleId="NoList41222">
    <w:name w:val="No List41222"/>
    <w:next w:val="FrListare"/>
    <w:uiPriority w:val="99"/>
    <w:semiHidden/>
    <w:unhideWhenUsed/>
    <w:rsid w:val="00BE0C13"/>
  </w:style>
  <w:style w:type="numbering" w:customStyle="1" w:styleId="NoList141222">
    <w:name w:val="No List141222"/>
    <w:next w:val="FrListare"/>
    <w:uiPriority w:val="99"/>
    <w:semiHidden/>
    <w:unhideWhenUsed/>
    <w:rsid w:val="00BE0C13"/>
  </w:style>
  <w:style w:type="numbering" w:customStyle="1" w:styleId="NoList211222">
    <w:name w:val="No List211222"/>
    <w:next w:val="FrListare"/>
    <w:uiPriority w:val="99"/>
    <w:semiHidden/>
    <w:unhideWhenUsed/>
    <w:rsid w:val="00BE0C13"/>
  </w:style>
  <w:style w:type="numbering" w:customStyle="1" w:styleId="NoList51222">
    <w:name w:val="No List51222"/>
    <w:next w:val="FrListare"/>
    <w:uiPriority w:val="99"/>
    <w:semiHidden/>
    <w:unhideWhenUsed/>
    <w:rsid w:val="00BE0C13"/>
  </w:style>
  <w:style w:type="numbering" w:customStyle="1" w:styleId="NoList151222">
    <w:name w:val="No List151222"/>
    <w:next w:val="FrListare"/>
    <w:uiPriority w:val="99"/>
    <w:semiHidden/>
    <w:unhideWhenUsed/>
    <w:rsid w:val="00BE0C13"/>
  </w:style>
  <w:style w:type="numbering" w:customStyle="1" w:styleId="NoList221222">
    <w:name w:val="No List221222"/>
    <w:next w:val="FrListare"/>
    <w:uiPriority w:val="99"/>
    <w:semiHidden/>
    <w:unhideWhenUsed/>
    <w:rsid w:val="00BE0C13"/>
  </w:style>
  <w:style w:type="numbering" w:customStyle="1" w:styleId="NoList311222">
    <w:name w:val="No List311222"/>
    <w:next w:val="FrListare"/>
    <w:uiPriority w:val="99"/>
    <w:semiHidden/>
    <w:unhideWhenUsed/>
    <w:rsid w:val="00BE0C13"/>
  </w:style>
  <w:style w:type="numbering" w:customStyle="1" w:styleId="NoList61222">
    <w:name w:val="No List61222"/>
    <w:next w:val="FrListare"/>
    <w:uiPriority w:val="99"/>
    <w:semiHidden/>
    <w:unhideWhenUsed/>
    <w:rsid w:val="00BE0C13"/>
  </w:style>
  <w:style w:type="numbering" w:customStyle="1" w:styleId="NoList161222">
    <w:name w:val="No List161222"/>
    <w:next w:val="FrListare"/>
    <w:uiPriority w:val="99"/>
    <w:semiHidden/>
    <w:unhideWhenUsed/>
    <w:rsid w:val="00BE0C13"/>
  </w:style>
  <w:style w:type="numbering" w:customStyle="1" w:styleId="NoList71222">
    <w:name w:val="No List71222"/>
    <w:next w:val="FrListare"/>
    <w:uiPriority w:val="99"/>
    <w:semiHidden/>
    <w:unhideWhenUsed/>
    <w:rsid w:val="00BE0C13"/>
  </w:style>
  <w:style w:type="numbering" w:customStyle="1" w:styleId="NoList81212">
    <w:name w:val="No List81212"/>
    <w:next w:val="FrListare"/>
    <w:uiPriority w:val="99"/>
    <w:semiHidden/>
    <w:unhideWhenUsed/>
    <w:rsid w:val="00BE0C13"/>
  </w:style>
  <w:style w:type="numbering" w:customStyle="1" w:styleId="NoList293">
    <w:name w:val="No List293"/>
    <w:next w:val="FrListare"/>
    <w:uiPriority w:val="99"/>
    <w:semiHidden/>
    <w:unhideWhenUsed/>
    <w:rsid w:val="00BE0C13"/>
  </w:style>
  <w:style w:type="numbering" w:customStyle="1" w:styleId="FrListare152">
    <w:name w:val="Fără Listare152"/>
    <w:next w:val="FrListare"/>
    <w:semiHidden/>
    <w:rsid w:val="00BE0C13"/>
  </w:style>
  <w:style w:type="numbering" w:customStyle="1" w:styleId="NoList1192">
    <w:name w:val="No List1192"/>
    <w:next w:val="FrListare"/>
    <w:uiPriority w:val="99"/>
    <w:semiHidden/>
    <w:rsid w:val="00BE0C13"/>
  </w:style>
  <w:style w:type="numbering" w:customStyle="1" w:styleId="NoList11102">
    <w:name w:val="No List11102"/>
    <w:next w:val="FrListare"/>
    <w:uiPriority w:val="99"/>
    <w:semiHidden/>
    <w:unhideWhenUsed/>
    <w:rsid w:val="00BE0C13"/>
  </w:style>
  <w:style w:type="numbering" w:customStyle="1" w:styleId="NoList11152">
    <w:name w:val="No List11152"/>
    <w:next w:val="FrListare"/>
    <w:uiPriority w:val="99"/>
    <w:semiHidden/>
    <w:unhideWhenUsed/>
    <w:rsid w:val="00BE0C13"/>
  </w:style>
  <w:style w:type="numbering" w:customStyle="1" w:styleId="NoList2102">
    <w:name w:val="No List2102"/>
    <w:next w:val="FrListare"/>
    <w:uiPriority w:val="99"/>
    <w:semiHidden/>
    <w:unhideWhenUsed/>
    <w:rsid w:val="00BE0C13"/>
  </w:style>
  <w:style w:type="numbering" w:customStyle="1" w:styleId="NoList1252">
    <w:name w:val="No List1252"/>
    <w:next w:val="FrListare"/>
    <w:uiPriority w:val="99"/>
    <w:semiHidden/>
    <w:unhideWhenUsed/>
    <w:rsid w:val="00BE0C13"/>
  </w:style>
  <w:style w:type="numbering" w:customStyle="1" w:styleId="NoList373">
    <w:name w:val="No List373"/>
    <w:next w:val="FrListare"/>
    <w:uiPriority w:val="99"/>
    <w:semiHidden/>
    <w:unhideWhenUsed/>
    <w:rsid w:val="00BE0C13"/>
  </w:style>
  <w:style w:type="numbering" w:customStyle="1" w:styleId="NoList1352">
    <w:name w:val="No List1352"/>
    <w:next w:val="FrListare"/>
    <w:uiPriority w:val="99"/>
    <w:semiHidden/>
    <w:unhideWhenUsed/>
    <w:rsid w:val="00BE0C13"/>
  </w:style>
  <w:style w:type="numbering" w:customStyle="1" w:styleId="NoList463">
    <w:name w:val="No List463"/>
    <w:next w:val="FrListare"/>
    <w:uiPriority w:val="99"/>
    <w:semiHidden/>
    <w:unhideWhenUsed/>
    <w:rsid w:val="00BE0C13"/>
  </w:style>
  <w:style w:type="numbering" w:customStyle="1" w:styleId="NoList1452">
    <w:name w:val="No List1452"/>
    <w:next w:val="FrListare"/>
    <w:uiPriority w:val="99"/>
    <w:semiHidden/>
    <w:unhideWhenUsed/>
    <w:rsid w:val="00BE0C13"/>
  </w:style>
  <w:style w:type="numbering" w:customStyle="1" w:styleId="NoList2152">
    <w:name w:val="No List2152"/>
    <w:next w:val="FrListare"/>
    <w:uiPriority w:val="99"/>
    <w:semiHidden/>
    <w:unhideWhenUsed/>
    <w:rsid w:val="00BE0C13"/>
  </w:style>
  <w:style w:type="numbering" w:customStyle="1" w:styleId="NoList563">
    <w:name w:val="No List563"/>
    <w:next w:val="FrListare"/>
    <w:uiPriority w:val="99"/>
    <w:semiHidden/>
    <w:unhideWhenUsed/>
    <w:rsid w:val="00BE0C13"/>
  </w:style>
  <w:style w:type="numbering" w:customStyle="1" w:styleId="NoList1552">
    <w:name w:val="No List1552"/>
    <w:next w:val="FrListare"/>
    <w:uiPriority w:val="99"/>
    <w:semiHidden/>
    <w:unhideWhenUsed/>
    <w:rsid w:val="00BE0C13"/>
  </w:style>
  <w:style w:type="numbering" w:customStyle="1" w:styleId="NoList2252">
    <w:name w:val="No List2252"/>
    <w:next w:val="FrListare"/>
    <w:uiPriority w:val="99"/>
    <w:semiHidden/>
    <w:unhideWhenUsed/>
    <w:rsid w:val="00BE0C13"/>
  </w:style>
  <w:style w:type="numbering" w:customStyle="1" w:styleId="NoList3152">
    <w:name w:val="No List3152"/>
    <w:next w:val="FrListare"/>
    <w:uiPriority w:val="99"/>
    <w:semiHidden/>
    <w:unhideWhenUsed/>
    <w:rsid w:val="00BE0C13"/>
  </w:style>
  <w:style w:type="numbering" w:customStyle="1" w:styleId="NoList663">
    <w:name w:val="No List663"/>
    <w:next w:val="FrListare"/>
    <w:uiPriority w:val="99"/>
    <w:semiHidden/>
    <w:unhideWhenUsed/>
    <w:rsid w:val="00BE0C13"/>
  </w:style>
  <w:style w:type="numbering" w:customStyle="1" w:styleId="NoList1652">
    <w:name w:val="No List1652"/>
    <w:next w:val="FrListare"/>
    <w:uiPriority w:val="99"/>
    <w:semiHidden/>
    <w:unhideWhenUsed/>
    <w:rsid w:val="00BE0C13"/>
  </w:style>
  <w:style w:type="numbering" w:customStyle="1" w:styleId="NoList752">
    <w:name w:val="No List752"/>
    <w:next w:val="FrListare"/>
    <w:uiPriority w:val="99"/>
    <w:semiHidden/>
    <w:unhideWhenUsed/>
    <w:rsid w:val="00BE0C13"/>
  </w:style>
  <w:style w:type="numbering" w:customStyle="1" w:styleId="NoList852">
    <w:name w:val="No List852"/>
    <w:next w:val="FrListare"/>
    <w:uiPriority w:val="99"/>
    <w:semiHidden/>
    <w:unhideWhenUsed/>
    <w:rsid w:val="00BE0C13"/>
  </w:style>
  <w:style w:type="numbering" w:customStyle="1" w:styleId="NoList942">
    <w:name w:val="No List942"/>
    <w:next w:val="FrListare"/>
    <w:uiPriority w:val="99"/>
    <w:semiHidden/>
    <w:unhideWhenUsed/>
    <w:rsid w:val="00BE0C13"/>
  </w:style>
  <w:style w:type="numbering" w:customStyle="1" w:styleId="FrListare1142">
    <w:name w:val="Fără Listare1142"/>
    <w:next w:val="FrListare"/>
    <w:semiHidden/>
    <w:rsid w:val="00BE0C13"/>
  </w:style>
  <w:style w:type="numbering" w:customStyle="1" w:styleId="NoList1742">
    <w:name w:val="No List1742"/>
    <w:next w:val="FrListare"/>
    <w:uiPriority w:val="99"/>
    <w:semiHidden/>
    <w:rsid w:val="00BE0C13"/>
  </w:style>
  <w:style w:type="numbering" w:customStyle="1" w:styleId="NoList11242">
    <w:name w:val="No List11242"/>
    <w:next w:val="FrListare"/>
    <w:uiPriority w:val="99"/>
    <w:semiHidden/>
    <w:unhideWhenUsed/>
    <w:rsid w:val="00BE0C13"/>
  </w:style>
  <w:style w:type="numbering" w:customStyle="1" w:styleId="NoList111142">
    <w:name w:val="No List111142"/>
    <w:next w:val="FrListare"/>
    <w:uiPriority w:val="99"/>
    <w:semiHidden/>
    <w:unhideWhenUsed/>
    <w:rsid w:val="00BE0C13"/>
  </w:style>
  <w:style w:type="numbering" w:customStyle="1" w:styleId="NoList2342">
    <w:name w:val="No List2342"/>
    <w:next w:val="FrListare"/>
    <w:uiPriority w:val="99"/>
    <w:semiHidden/>
    <w:unhideWhenUsed/>
    <w:rsid w:val="00BE0C13"/>
  </w:style>
  <w:style w:type="numbering" w:customStyle="1" w:styleId="NoList12142">
    <w:name w:val="No List12142"/>
    <w:next w:val="FrListare"/>
    <w:uiPriority w:val="99"/>
    <w:semiHidden/>
    <w:unhideWhenUsed/>
    <w:rsid w:val="00BE0C13"/>
  </w:style>
  <w:style w:type="numbering" w:customStyle="1" w:styleId="NoList3242">
    <w:name w:val="No List3242"/>
    <w:next w:val="FrListare"/>
    <w:uiPriority w:val="99"/>
    <w:semiHidden/>
    <w:unhideWhenUsed/>
    <w:rsid w:val="00BE0C13"/>
  </w:style>
  <w:style w:type="numbering" w:customStyle="1" w:styleId="NoList13142">
    <w:name w:val="No List13142"/>
    <w:next w:val="FrListare"/>
    <w:uiPriority w:val="99"/>
    <w:semiHidden/>
    <w:unhideWhenUsed/>
    <w:rsid w:val="00BE0C13"/>
  </w:style>
  <w:style w:type="numbering" w:customStyle="1" w:styleId="NoList4142">
    <w:name w:val="No List4142"/>
    <w:next w:val="FrListare"/>
    <w:uiPriority w:val="99"/>
    <w:semiHidden/>
    <w:unhideWhenUsed/>
    <w:rsid w:val="00BE0C13"/>
  </w:style>
  <w:style w:type="numbering" w:customStyle="1" w:styleId="NoList14142">
    <w:name w:val="No List14142"/>
    <w:next w:val="FrListare"/>
    <w:uiPriority w:val="99"/>
    <w:semiHidden/>
    <w:unhideWhenUsed/>
    <w:rsid w:val="00BE0C13"/>
  </w:style>
  <w:style w:type="numbering" w:customStyle="1" w:styleId="NoList21142">
    <w:name w:val="No List21142"/>
    <w:next w:val="FrListare"/>
    <w:uiPriority w:val="99"/>
    <w:semiHidden/>
    <w:unhideWhenUsed/>
    <w:rsid w:val="00BE0C13"/>
  </w:style>
  <w:style w:type="numbering" w:customStyle="1" w:styleId="NoList5142">
    <w:name w:val="No List5142"/>
    <w:next w:val="FrListare"/>
    <w:uiPriority w:val="99"/>
    <w:semiHidden/>
    <w:unhideWhenUsed/>
    <w:rsid w:val="00BE0C13"/>
  </w:style>
  <w:style w:type="numbering" w:customStyle="1" w:styleId="NoList15142">
    <w:name w:val="No List15142"/>
    <w:next w:val="FrListare"/>
    <w:uiPriority w:val="99"/>
    <w:semiHidden/>
    <w:unhideWhenUsed/>
    <w:rsid w:val="00BE0C13"/>
  </w:style>
  <w:style w:type="numbering" w:customStyle="1" w:styleId="NoList22142">
    <w:name w:val="No List22142"/>
    <w:next w:val="FrListare"/>
    <w:uiPriority w:val="99"/>
    <w:semiHidden/>
    <w:unhideWhenUsed/>
    <w:rsid w:val="00BE0C13"/>
  </w:style>
  <w:style w:type="numbering" w:customStyle="1" w:styleId="NoList31142">
    <w:name w:val="No List31142"/>
    <w:next w:val="FrListare"/>
    <w:uiPriority w:val="99"/>
    <w:semiHidden/>
    <w:unhideWhenUsed/>
    <w:rsid w:val="00BE0C13"/>
  </w:style>
  <w:style w:type="numbering" w:customStyle="1" w:styleId="NoList6142">
    <w:name w:val="No List6142"/>
    <w:next w:val="FrListare"/>
    <w:uiPriority w:val="99"/>
    <w:semiHidden/>
    <w:unhideWhenUsed/>
    <w:rsid w:val="00BE0C13"/>
  </w:style>
  <w:style w:type="numbering" w:customStyle="1" w:styleId="NoList16142">
    <w:name w:val="No List16142"/>
    <w:next w:val="FrListare"/>
    <w:uiPriority w:val="99"/>
    <w:semiHidden/>
    <w:unhideWhenUsed/>
    <w:rsid w:val="00BE0C13"/>
  </w:style>
  <w:style w:type="numbering" w:customStyle="1" w:styleId="NoList7142">
    <w:name w:val="No List7142"/>
    <w:next w:val="FrListare"/>
    <w:uiPriority w:val="99"/>
    <w:semiHidden/>
    <w:unhideWhenUsed/>
    <w:rsid w:val="00BE0C13"/>
  </w:style>
  <w:style w:type="numbering" w:customStyle="1" w:styleId="NoList8142">
    <w:name w:val="No List8142"/>
    <w:next w:val="FrListare"/>
    <w:uiPriority w:val="99"/>
    <w:semiHidden/>
    <w:unhideWhenUsed/>
    <w:rsid w:val="00BE0C13"/>
  </w:style>
  <w:style w:type="numbering" w:customStyle="1" w:styleId="NoList1032">
    <w:name w:val="No List1032"/>
    <w:next w:val="FrListare"/>
    <w:uiPriority w:val="99"/>
    <w:semiHidden/>
    <w:unhideWhenUsed/>
    <w:rsid w:val="00BE0C13"/>
  </w:style>
  <w:style w:type="numbering" w:customStyle="1" w:styleId="FrListare1232">
    <w:name w:val="Fără Listare1232"/>
    <w:next w:val="FrListare"/>
    <w:semiHidden/>
    <w:rsid w:val="00BE0C13"/>
  </w:style>
  <w:style w:type="numbering" w:customStyle="1" w:styleId="NoList1832">
    <w:name w:val="No List1832"/>
    <w:next w:val="FrListare"/>
    <w:uiPriority w:val="99"/>
    <w:semiHidden/>
    <w:rsid w:val="00BE0C13"/>
  </w:style>
  <w:style w:type="numbering" w:customStyle="1" w:styleId="NoList11332">
    <w:name w:val="No List11332"/>
    <w:next w:val="FrListare"/>
    <w:uiPriority w:val="99"/>
    <w:semiHidden/>
    <w:unhideWhenUsed/>
    <w:rsid w:val="00BE0C13"/>
  </w:style>
  <w:style w:type="numbering" w:customStyle="1" w:styleId="NoList111232">
    <w:name w:val="No List111232"/>
    <w:next w:val="FrListare"/>
    <w:uiPriority w:val="99"/>
    <w:semiHidden/>
    <w:unhideWhenUsed/>
    <w:rsid w:val="00BE0C13"/>
  </w:style>
  <w:style w:type="numbering" w:customStyle="1" w:styleId="NoList2432">
    <w:name w:val="No List2432"/>
    <w:next w:val="FrListare"/>
    <w:uiPriority w:val="99"/>
    <w:semiHidden/>
    <w:unhideWhenUsed/>
    <w:rsid w:val="00BE0C13"/>
  </w:style>
  <w:style w:type="numbering" w:customStyle="1" w:styleId="NoList12232">
    <w:name w:val="No List12232"/>
    <w:next w:val="FrListare"/>
    <w:uiPriority w:val="99"/>
    <w:semiHidden/>
    <w:unhideWhenUsed/>
    <w:rsid w:val="00BE0C13"/>
  </w:style>
  <w:style w:type="numbering" w:customStyle="1" w:styleId="NoList3332">
    <w:name w:val="No List3332"/>
    <w:next w:val="FrListare"/>
    <w:uiPriority w:val="99"/>
    <w:semiHidden/>
    <w:unhideWhenUsed/>
    <w:rsid w:val="00BE0C13"/>
  </w:style>
  <w:style w:type="numbering" w:customStyle="1" w:styleId="NoList13232">
    <w:name w:val="No List13232"/>
    <w:next w:val="FrListare"/>
    <w:uiPriority w:val="99"/>
    <w:semiHidden/>
    <w:unhideWhenUsed/>
    <w:rsid w:val="00BE0C13"/>
  </w:style>
  <w:style w:type="numbering" w:customStyle="1" w:styleId="NoList4232">
    <w:name w:val="No List4232"/>
    <w:next w:val="FrListare"/>
    <w:uiPriority w:val="99"/>
    <w:semiHidden/>
    <w:unhideWhenUsed/>
    <w:rsid w:val="00BE0C13"/>
  </w:style>
  <w:style w:type="numbering" w:customStyle="1" w:styleId="NoList14232">
    <w:name w:val="No List14232"/>
    <w:next w:val="FrListare"/>
    <w:uiPriority w:val="99"/>
    <w:semiHidden/>
    <w:unhideWhenUsed/>
    <w:rsid w:val="00BE0C13"/>
  </w:style>
  <w:style w:type="numbering" w:customStyle="1" w:styleId="NoList21232">
    <w:name w:val="No List21232"/>
    <w:next w:val="FrListare"/>
    <w:uiPriority w:val="99"/>
    <w:semiHidden/>
    <w:unhideWhenUsed/>
    <w:rsid w:val="00BE0C13"/>
  </w:style>
  <w:style w:type="numbering" w:customStyle="1" w:styleId="NoList5232">
    <w:name w:val="No List5232"/>
    <w:next w:val="FrListare"/>
    <w:uiPriority w:val="99"/>
    <w:semiHidden/>
    <w:unhideWhenUsed/>
    <w:rsid w:val="00BE0C13"/>
  </w:style>
  <w:style w:type="numbering" w:customStyle="1" w:styleId="NoList15232">
    <w:name w:val="No List15232"/>
    <w:next w:val="FrListare"/>
    <w:uiPriority w:val="99"/>
    <w:semiHidden/>
    <w:unhideWhenUsed/>
    <w:rsid w:val="00BE0C13"/>
  </w:style>
  <w:style w:type="numbering" w:customStyle="1" w:styleId="NoList22232">
    <w:name w:val="No List22232"/>
    <w:next w:val="FrListare"/>
    <w:uiPriority w:val="99"/>
    <w:semiHidden/>
    <w:unhideWhenUsed/>
    <w:rsid w:val="00BE0C13"/>
  </w:style>
  <w:style w:type="numbering" w:customStyle="1" w:styleId="NoList31232">
    <w:name w:val="No List31232"/>
    <w:next w:val="FrListare"/>
    <w:uiPriority w:val="99"/>
    <w:semiHidden/>
    <w:unhideWhenUsed/>
    <w:rsid w:val="00BE0C13"/>
  </w:style>
  <w:style w:type="numbering" w:customStyle="1" w:styleId="NoList6232">
    <w:name w:val="No List6232"/>
    <w:next w:val="FrListare"/>
    <w:uiPriority w:val="99"/>
    <w:semiHidden/>
    <w:unhideWhenUsed/>
    <w:rsid w:val="00BE0C13"/>
  </w:style>
  <w:style w:type="numbering" w:customStyle="1" w:styleId="NoList16232">
    <w:name w:val="No List16232"/>
    <w:next w:val="FrListare"/>
    <w:uiPriority w:val="99"/>
    <w:semiHidden/>
    <w:unhideWhenUsed/>
    <w:rsid w:val="00BE0C13"/>
  </w:style>
  <w:style w:type="numbering" w:customStyle="1" w:styleId="NoList7232">
    <w:name w:val="No List7232"/>
    <w:next w:val="FrListare"/>
    <w:uiPriority w:val="99"/>
    <w:semiHidden/>
    <w:unhideWhenUsed/>
    <w:rsid w:val="00BE0C13"/>
  </w:style>
  <w:style w:type="numbering" w:customStyle="1" w:styleId="NoList8232">
    <w:name w:val="No List8232"/>
    <w:next w:val="FrListare"/>
    <w:uiPriority w:val="99"/>
    <w:semiHidden/>
    <w:unhideWhenUsed/>
    <w:rsid w:val="00BE0C13"/>
  </w:style>
  <w:style w:type="numbering" w:customStyle="1" w:styleId="NoList9132">
    <w:name w:val="No List9132"/>
    <w:next w:val="FrListare"/>
    <w:uiPriority w:val="99"/>
    <w:semiHidden/>
    <w:unhideWhenUsed/>
    <w:rsid w:val="00BE0C13"/>
  </w:style>
  <w:style w:type="numbering" w:customStyle="1" w:styleId="FrListare11132">
    <w:name w:val="Fără Listare11132"/>
    <w:next w:val="FrListare"/>
    <w:semiHidden/>
    <w:rsid w:val="00BE0C13"/>
  </w:style>
  <w:style w:type="numbering" w:customStyle="1" w:styleId="NoList17132">
    <w:name w:val="No List17132"/>
    <w:next w:val="FrListare"/>
    <w:uiPriority w:val="99"/>
    <w:semiHidden/>
    <w:rsid w:val="00BE0C13"/>
  </w:style>
  <w:style w:type="numbering" w:customStyle="1" w:styleId="NoList112132">
    <w:name w:val="No List112132"/>
    <w:next w:val="FrListare"/>
    <w:uiPriority w:val="99"/>
    <w:semiHidden/>
    <w:unhideWhenUsed/>
    <w:rsid w:val="00BE0C13"/>
  </w:style>
  <w:style w:type="numbering" w:customStyle="1" w:styleId="NoList1111132">
    <w:name w:val="No List1111132"/>
    <w:next w:val="FrListare"/>
    <w:uiPriority w:val="99"/>
    <w:semiHidden/>
    <w:unhideWhenUsed/>
    <w:rsid w:val="00BE0C13"/>
  </w:style>
  <w:style w:type="numbering" w:customStyle="1" w:styleId="NoList23132">
    <w:name w:val="No List23132"/>
    <w:next w:val="FrListare"/>
    <w:uiPriority w:val="99"/>
    <w:semiHidden/>
    <w:unhideWhenUsed/>
    <w:rsid w:val="00BE0C13"/>
  </w:style>
  <w:style w:type="numbering" w:customStyle="1" w:styleId="NoList121132">
    <w:name w:val="No List121132"/>
    <w:next w:val="FrListare"/>
    <w:uiPriority w:val="99"/>
    <w:semiHidden/>
    <w:unhideWhenUsed/>
    <w:rsid w:val="00BE0C13"/>
  </w:style>
  <w:style w:type="numbering" w:customStyle="1" w:styleId="NoList32132">
    <w:name w:val="No List32132"/>
    <w:next w:val="FrListare"/>
    <w:uiPriority w:val="99"/>
    <w:semiHidden/>
    <w:unhideWhenUsed/>
    <w:rsid w:val="00BE0C13"/>
  </w:style>
  <w:style w:type="numbering" w:customStyle="1" w:styleId="NoList131132">
    <w:name w:val="No List131132"/>
    <w:next w:val="FrListare"/>
    <w:uiPriority w:val="99"/>
    <w:semiHidden/>
    <w:unhideWhenUsed/>
    <w:rsid w:val="00BE0C13"/>
  </w:style>
  <w:style w:type="numbering" w:customStyle="1" w:styleId="NoList41132">
    <w:name w:val="No List41132"/>
    <w:next w:val="FrListare"/>
    <w:uiPriority w:val="99"/>
    <w:semiHidden/>
    <w:unhideWhenUsed/>
    <w:rsid w:val="00BE0C13"/>
  </w:style>
  <w:style w:type="numbering" w:customStyle="1" w:styleId="NoList141132">
    <w:name w:val="No List141132"/>
    <w:next w:val="FrListare"/>
    <w:uiPriority w:val="99"/>
    <w:semiHidden/>
    <w:unhideWhenUsed/>
    <w:rsid w:val="00BE0C13"/>
  </w:style>
  <w:style w:type="numbering" w:customStyle="1" w:styleId="NoList211132">
    <w:name w:val="No List211132"/>
    <w:next w:val="FrListare"/>
    <w:uiPriority w:val="99"/>
    <w:semiHidden/>
    <w:unhideWhenUsed/>
    <w:rsid w:val="00BE0C13"/>
  </w:style>
  <w:style w:type="numbering" w:customStyle="1" w:styleId="NoList51132">
    <w:name w:val="No List51132"/>
    <w:next w:val="FrListare"/>
    <w:uiPriority w:val="99"/>
    <w:semiHidden/>
    <w:unhideWhenUsed/>
    <w:rsid w:val="00BE0C13"/>
  </w:style>
  <w:style w:type="numbering" w:customStyle="1" w:styleId="NoList151132">
    <w:name w:val="No List151132"/>
    <w:next w:val="FrListare"/>
    <w:uiPriority w:val="99"/>
    <w:semiHidden/>
    <w:unhideWhenUsed/>
    <w:rsid w:val="00BE0C13"/>
  </w:style>
  <w:style w:type="numbering" w:customStyle="1" w:styleId="NoList221132">
    <w:name w:val="No List221132"/>
    <w:next w:val="FrListare"/>
    <w:uiPriority w:val="99"/>
    <w:semiHidden/>
    <w:unhideWhenUsed/>
    <w:rsid w:val="00BE0C13"/>
  </w:style>
  <w:style w:type="numbering" w:customStyle="1" w:styleId="NoList311132">
    <w:name w:val="No List311132"/>
    <w:next w:val="FrListare"/>
    <w:uiPriority w:val="99"/>
    <w:semiHidden/>
    <w:unhideWhenUsed/>
    <w:rsid w:val="00BE0C13"/>
  </w:style>
  <w:style w:type="numbering" w:customStyle="1" w:styleId="NoList61132">
    <w:name w:val="No List61132"/>
    <w:next w:val="FrListare"/>
    <w:uiPriority w:val="99"/>
    <w:semiHidden/>
    <w:unhideWhenUsed/>
    <w:rsid w:val="00BE0C13"/>
  </w:style>
  <w:style w:type="numbering" w:customStyle="1" w:styleId="NoList161132">
    <w:name w:val="No List161132"/>
    <w:next w:val="FrListare"/>
    <w:uiPriority w:val="99"/>
    <w:semiHidden/>
    <w:unhideWhenUsed/>
    <w:rsid w:val="00BE0C13"/>
  </w:style>
  <w:style w:type="numbering" w:customStyle="1" w:styleId="NoList71132">
    <w:name w:val="No List71132"/>
    <w:next w:val="FrListare"/>
    <w:uiPriority w:val="99"/>
    <w:semiHidden/>
    <w:unhideWhenUsed/>
    <w:rsid w:val="00BE0C13"/>
  </w:style>
  <w:style w:type="numbering" w:customStyle="1" w:styleId="NoList81132">
    <w:name w:val="No List81132"/>
    <w:next w:val="FrListare"/>
    <w:uiPriority w:val="99"/>
    <w:semiHidden/>
    <w:unhideWhenUsed/>
    <w:rsid w:val="00BE0C13"/>
  </w:style>
  <w:style w:type="numbering" w:customStyle="1" w:styleId="NoList1922">
    <w:name w:val="No List1922"/>
    <w:next w:val="FrListare"/>
    <w:uiPriority w:val="99"/>
    <w:semiHidden/>
    <w:unhideWhenUsed/>
    <w:rsid w:val="00BE0C13"/>
  </w:style>
  <w:style w:type="numbering" w:customStyle="1" w:styleId="NoList11022">
    <w:name w:val="No List11022"/>
    <w:next w:val="FrListare"/>
    <w:uiPriority w:val="99"/>
    <w:semiHidden/>
    <w:rsid w:val="00BE0C13"/>
  </w:style>
  <w:style w:type="numbering" w:customStyle="1" w:styleId="NoList2522">
    <w:name w:val="No List2522"/>
    <w:next w:val="FrListare"/>
    <w:uiPriority w:val="99"/>
    <w:semiHidden/>
    <w:unhideWhenUsed/>
    <w:rsid w:val="00BE0C13"/>
  </w:style>
  <w:style w:type="numbering" w:customStyle="1" w:styleId="NoList11422">
    <w:name w:val="No List11422"/>
    <w:next w:val="FrListare"/>
    <w:uiPriority w:val="99"/>
    <w:semiHidden/>
    <w:rsid w:val="00BE0C13"/>
  </w:style>
  <w:style w:type="numbering" w:customStyle="1" w:styleId="NoList3422">
    <w:name w:val="No List3422"/>
    <w:next w:val="FrListare"/>
    <w:uiPriority w:val="99"/>
    <w:semiHidden/>
    <w:unhideWhenUsed/>
    <w:rsid w:val="00BE0C13"/>
  </w:style>
  <w:style w:type="numbering" w:customStyle="1" w:styleId="NoList4322">
    <w:name w:val="No List4322"/>
    <w:next w:val="FrListare"/>
    <w:uiPriority w:val="99"/>
    <w:semiHidden/>
    <w:unhideWhenUsed/>
    <w:rsid w:val="00BE0C13"/>
  </w:style>
  <w:style w:type="numbering" w:customStyle="1" w:styleId="NoList5322">
    <w:name w:val="No List5322"/>
    <w:next w:val="FrListare"/>
    <w:uiPriority w:val="99"/>
    <w:semiHidden/>
    <w:unhideWhenUsed/>
    <w:rsid w:val="00BE0C13"/>
  </w:style>
  <w:style w:type="numbering" w:customStyle="1" w:styleId="NoList6322">
    <w:name w:val="No List6322"/>
    <w:next w:val="FrListare"/>
    <w:uiPriority w:val="99"/>
    <w:semiHidden/>
    <w:unhideWhenUsed/>
    <w:rsid w:val="00BE0C13"/>
  </w:style>
  <w:style w:type="numbering" w:customStyle="1" w:styleId="NoList2022">
    <w:name w:val="No List2022"/>
    <w:next w:val="FrListare"/>
    <w:uiPriority w:val="99"/>
    <w:semiHidden/>
    <w:unhideWhenUsed/>
    <w:rsid w:val="00BE0C13"/>
  </w:style>
  <w:style w:type="numbering" w:customStyle="1" w:styleId="FrListare1322">
    <w:name w:val="Fără Listare1322"/>
    <w:next w:val="FrListare"/>
    <w:semiHidden/>
    <w:rsid w:val="00BE0C13"/>
  </w:style>
  <w:style w:type="numbering" w:customStyle="1" w:styleId="NoList11522">
    <w:name w:val="No List11522"/>
    <w:next w:val="FrListare"/>
    <w:uiPriority w:val="99"/>
    <w:semiHidden/>
    <w:rsid w:val="00BE0C13"/>
  </w:style>
  <w:style w:type="numbering" w:customStyle="1" w:styleId="NoList11622">
    <w:name w:val="No List11622"/>
    <w:next w:val="FrListare"/>
    <w:uiPriority w:val="99"/>
    <w:semiHidden/>
    <w:unhideWhenUsed/>
    <w:rsid w:val="00BE0C13"/>
  </w:style>
  <w:style w:type="numbering" w:customStyle="1" w:styleId="NoList111322">
    <w:name w:val="No List111322"/>
    <w:next w:val="FrListare"/>
    <w:uiPriority w:val="99"/>
    <w:semiHidden/>
    <w:unhideWhenUsed/>
    <w:rsid w:val="00BE0C13"/>
  </w:style>
  <w:style w:type="numbering" w:customStyle="1" w:styleId="NoList2622">
    <w:name w:val="No List2622"/>
    <w:next w:val="FrListare"/>
    <w:uiPriority w:val="99"/>
    <w:semiHidden/>
    <w:unhideWhenUsed/>
    <w:rsid w:val="00BE0C13"/>
  </w:style>
  <w:style w:type="numbering" w:customStyle="1" w:styleId="NoList12322">
    <w:name w:val="No List12322"/>
    <w:next w:val="FrListare"/>
    <w:uiPriority w:val="99"/>
    <w:semiHidden/>
    <w:unhideWhenUsed/>
    <w:rsid w:val="00BE0C13"/>
  </w:style>
  <w:style w:type="numbering" w:customStyle="1" w:styleId="NoList3522">
    <w:name w:val="No List3522"/>
    <w:next w:val="FrListare"/>
    <w:uiPriority w:val="99"/>
    <w:semiHidden/>
    <w:unhideWhenUsed/>
    <w:rsid w:val="00BE0C13"/>
  </w:style>
  <w:style w:type="numbering" w:customStyle="1" w:styleId="NoList13322">
    <w:name w:val="No List13322"/>
    <w:next w:val="FrListare"/>
    <w:uiPriority w:val="99"/>
    <w:semiHidden/>
    <w:unhideWhenUsed/>
    <w:rsid w:val="00BE0C13"/>
  </w:style>
  <w:style w:type="numbering" w:customStyle="1" w:styleId="NoList4422">
    <w:name w:val="No List4422"/>
    <w:next w:val="FrListare"/>
    <w:uiPriority w:val="99"/>
    <w:semiHidden/>
    <w:unhideWhenUsed/>
    <w:rsid w:val="00BE0C13"/>
  </w:style>
  <w:style w:type="numbering" w:customStyle="1" w:styleId="NoList14322">
    <w:name w:val="No List14322"/>
    <w:next w:val="FrListare"/>
    <w:uiPriority w:val="99"/>
    <w:semiHidden/>
    <w:unhideWhenUsed/>
    <w:rsid w:val="00BE0C13"/>
  </w:style>
  <w:style w:type="numbering" w:customStyle="1" w:styleId="NoList21322">
    <w:name w:val="No List21322"/>
    <w:next w:val="FrListare"/>
    <w:uiPriority w:val="99"/>
    <w:semiHidden/>
    <w:unhideWhenUsed/>
    <w:rsid w:val="00BE0C13"/>
  </w:style>
  <w:style w:type="numbering" w:customStyle="1" w:styleId="NoList5422">
    <w:name w:val="No List5422"/>
    <w:next w:val="FrListare"/>
    <w:uiPriority w:val="99"/>
    <w:semiHidden/>
    <w:unhideWhenUsed/>
    <w:rsid w:val="00BE0C13"/>
  </w:style>
  <w:style w:type="numbering" w:customStyle="1" w:styleId="NoList15322">
    <w:name w:val="No List15322"/>
    <w:next w:val="FrListare"/>
    <w:uiPriority w:val="99"/>
    <w:semiHidden/>
    <w:unhideWhenUsed/>
    <w:rsid w:val="00BE0C13"/>
  </w:style>
  <w:style w:type="numbering" w:customStyle="1" w:styleId="NoList22322">
    <w:name w:val="No List22322"/>
    <w:next w:val="FrListare"/>
    <w:uiPriority w:val="99"/>
    <w:semiHidden/>
    <w:unhideWhenUsed/>
    <w:rsid w:val="00BE0C13"/>
  </w:style>
  <w:style w:type="numbering" w:customStyle="1" w:styleId="NoList31322">
    <w:name w:val="No List31322"/>
    <w:next w:val="FrListare"/>
    <w:uiPriority w:val="99"/>
    <w:semiHidden/>
    <w:unhideWhenUsed/>
    <w:rsid w:val="00BE0C13"/>
  </w:style>
  <w:style w:type="numbering" w:customStyle="1" w:styleId="NoList6422">
    <w:name w:val="No List6422"/>
    <w:next w:val="FrListare"/>
    <w:uiPriority w:val="99"/>
    <w:semiHidden/>
    <w:unhideWhenUsed/>
    <w:rsid w:val="00BE0C13"/>
  </w:style>
  <w:style w:type="numbering" w:customStyle="1" w:styleId="NoList16322">
    <w:name w:val="No List16322"/>
    <w:next w:val="FrListare"/>
    <w:uiPriority w:val="99"/>
    <w:semiHidden/>
    <w:unhideWhenUsed/>
    <w:rsid w:val="00BE0C13"/>
  </w:style>
  <w:style w:type="numbering" w:customStyle="1" w:styleId="NoList7322">
    <w:name w:val="No List7322"/>
    <w:next w:val="FrListare"/>
    <w:uiPriority w:val="99"/>
    <w:semiHidden/>
    <w:unhideWhenUsed/>
    <w:rsid w:val="00BE0C13"/>
  </w:style>
  <w:style w:type="numbering" w:customStyle="1" w:styleId="NoList8322">
    <w:name w:val="No List8322"/>
    <w:next w:val="FrListare"/>
    <w:uiPriority w:val="99"/>
    <w:semiHidden/>
    <w:unhideWhenUsed/>
    <w:rsid w:val="00BE0C13"/>
  </w:style>
  <w:style w:type="numbering" w:customStyle="1" w:styleId="NoList9222">
    <w:name w:val="No List9222"/>
    <w:next w:val="FrListare"/>
    <w:uiPriority w:val="99"/>
    <w:semiHidden/>
    <w:unhideWhenUsed/>
    <w:rsid w:val="00BE0C13"/>
  </w:style>
  <w:style w:type="numbering" w:customStyle="1" w:styleId="FrListare11232">
    <w:name w:val="Fără Listare11232"/>
    <w:next w:val="FrListare"/>
    <w:semiHidden/>
    <w:rsid w:val="00BE0C13"/>
  </w:style>
  <w:style w:type="numbering" w:customStyle="1" w:styleId="NoList17232">
    <w:name w:val="No List17232"/>
    <w:next w:val="FrListare"/>
    <w:uiPriority w:val="99"/>
    <w:semiHidden/>
    <w:rsid w:val="00BE0C13"/>
  </w:style>
  <w:style w:type="numbering" w:customStyle="1" w:styleId="NoList112232">
    <w:name w:val="No List112232"/>
    <w:next w:val="FrListare"/>
    <w:uiPriority w:val="99"/>
    <w:semiHidden/>
    <w:unhideWhenUsed/>
    <w:rsid w:val="00BE0C13"/>
  </w:style>
  <w:style w:type="numbering" w:customStyle="1" w:styleId="NoList1111232">
    <w:name w:val="No List1111232"/>
    <w:next w:val="FrListare"/>
    <w:uiPriority w:val="99"/>
    <w:semiHidden/>
    <w:unhideWhenUsed/>
    <w:rsid w:val="00BE0C13"/>
  </w:style>
  <w:style w:type="numbering" w:customStyle="1" w:styleId="NoList23232">
    <w:name w:val="No List23232"/>
    <w:next w:val="FrListare"/>
    <w:uiPriority w:val="99"/>
    <w:semiHidden/>
    <w:unhideWhenUsed/>
    <w:rsid w:val="00BE0C13"/>
  </w:style>
  <w:style w:type="numbering" w:customStyle="1" w:styleId="NoList121232">
    <w:name w:val="No List121232"/>
    <w:next w:val="FrListare"/>
    <w:uiPriority w:val="99"/>
    <w:semiHidden/>
    <w:unhideWhenUsed/>
    <w:rsid w:val="00BE0C13"/>
  </w:style>
  <w:style w:type="numbering" w:customStyle="1" w:styleId="NoList32232">
    <w:name w:val="No List32232"/>
    <w:next w:val="FrListare"/>
    <w:uiPriority w:val="99"/>
    <w:semiHidden/>
    <w:unhideWhenUsed/>
    <w:rsid w:val="00BE0C13"/>
  </w:style>
  <w:style w:type="numbering" w:customStyle="1" w:styleId="NoList131232">
    <w:name w:val="No List131232"/>
    <w:next w:val="FrListare"/>
    <w:uiPriority w:val="99"/>
    <w:semiHidden/>
    <w:unhideWhenUsed/>
    <w:rsid w:val="00BE0C13"/>
  </w:style>
  <w:style w:type="numbering" w:customStyle="1" w:styleId="NoList41232">
    <w:name w:val="No List41232"/>
    <w:next w:val="FrListare"/>
    <w:uiPriority w:val="99"/>
    <w:semiHidden/>
    <w:unhideWhenUsed/>
    <w:rsid w:val="00BE0C13"/>
  </w:style>
  <w:style w:type="numbering" w:customStyle="1" w:styleId="NoList141232">
    <w:name w:val="No List141232"/>
    <w:next w:val="FrListare"/>
    <w:uiPriority w:val="99"/>
    <w:semiHidden/>
    <w:unhideWhenUsed/>
    <w:rsid w:val="00BE0C13"/>
  </w:style>
  <w:style w:type="numbering" w:customStyle="1" w:styleId="NoList211232">
    <w:name w:val="No List211232"/>
    <w:next w:val="FrListare"/>
    <w:uiPriority w:val="99"/>
    <w:semiHidden/>
    <w:unhideWhenUsed/>
    <w:rsid w:val="00BE0C13"/>
  </w:style>
  <w:style w:type="numbering" w:customStyle="1" w:styleId="NoList51232">
    <w:name w:val="No List51232"/>
    <w:next w:val="FrListare"/>
    <w:uiPriority w:val="99"/>
    <w:semiHidden/>
    <w:unhideWhenUsed/>
    <w:rsid w:val="00BE0C13"/>
  </w:style>
  <w:style w:type="numbering" w:customStyle="1" w:styleId="NoList151232">
    <w:name w:val="No List151232"/>
    <w:next w:val="FrListare"/>
    <w:uiPriority w:val="99"/>
    <w:semiHidden/>
    <w:unhideWhenUsed/>
    <w:rsid w:val="00BE0C13"/>
  </w:style>
  <w:style w:type="numbering" w:customStyle="1" w:styleId="NoList221232">
    <w:name w:val="No List221232"/>
    <w:next w:val="FrListare"/>
    <w:uiPriority w:val="99"/>
    <w:semiHidden/>
    <w:unhideWhenUsed/>
    <w:rsid w:val="00BE0C13"/>
  </w:style>
  <w:style w:type="numbering" w:customStyle="1" w:styleId="NoList311232">
    <w:name w:val="No List311232"/>
    <w:next w:val="FrListare"/>
    <w:uiPriority w:val="99"/>
    <w:semiHidden/>
    <w:unhideWhenUsed/>
    <w:rsid w:val="00BE0C13"/>
  </w:style>
  <w:style w:type="numbering" w:customStyle="1" w:styleId="NoList61232">
    <w:name w:val="No List61232"/>
    <w:next w:val="FrListare"/>
    <w:uiPriority w:val="99"/>
    <w:semiHidden/>
    <w:unhideWhenUsed/>
    <w:rsid w:val="00BE0C13"/>
  </w:style>
  <w:style w:type="numbering" w:customStyle="1" w:styleId="NoList161232">
    <w:name w:val="No List161232"/>
    <w:next w:val="FrListare"/>
    <w:uiPriority w:val="99"/>
    <w:semiHidden/>
    <w:unhideWhenUsed/>
    <w:rsid w:val="00BE0C13"/>
  </w:style>
  <w:style w:type="numbering" w:customStyle="1" w:styleId="NoList71232">
    <w:name w:val="No List71232"/>
    <w:next w:val="FrListare"/>
    <w:uiPriority w:val="99"/>
    <w:semiHidden/>
    <w:unhideWhenUsed/>
    <w:rsid w:val="00BE0C13"/>
  </w:style>
  <w:style w:type="numbering" w:customStyle="1" w:styleId="NoList81222">
    <w:name w:val="No List81222"/>
    <w:next w:val="FrListare"/>
    <w:uiPriority w:val="99"/>
    <w:semiHidden/>
    <w:unhideWhenUsed/>
    <w:rsid w:val="00BE0C13"/>
  </w:style>
  <w:style w:type="numbering" w:customStyle="1" w:styleId="NoList303">
    <w:name w:val="No List303"/>
    <w:next w:val="FrListare"/>
    <w:uiPriority w:val="99"/>
    <w:semiHidden/>
    <w:unhideWhenUsed/>
    <w:rsid w:val="00BE0C13"/>
  </w:style>
  <w:style w:type="numbering" w:customStyle="1" w:styleId="FrListare162">
    <w:name w:val="Fără Listare162"/>
    <w:next w:val="FrListare"/>
    <w:semiHidden/>
    <w:rsid w:val="00BE0C13"/>
  </w:style>
  <w:style w:type="numbering" w:customStyle="1" w:styleId="NoList1202">
    <w:name w:val="No List1202"/>
    <w:next w:val="FrListare"/>
    <w:uiPriority w:val="99"/>
    <w:semiHidden/>
    <w:rsid w:val="00BE0C13"/>
  </w:style>
  <w:style w:type="numbering" w:customStyle="1" w:styleId="NoList11162">
    <w:name w:val="No List11162"/>
    <w:next w:val="FrListare"/>
    <w:uiPriority w:val="99"/>
    <w:semiHidden/>
    <w:unhideWhenUsed/>
    <w:rsid w:val="00BE0C13"/>
  </w:style>
  <w:style w:type="numbering" w:customStyle="1" w:styleId="NoList11172">
    <w:name w:val="No List11172"/>
    <w:next w:val="FrListare"/>
    <w:uiPriority w:val="99"/>
    <w:semiHidden/>
    <w:unhideWhenUsed/>
    <w:rsid w:val="00BE0C13"/>
  </w:style>
  <w:style w:type="numbering" w:customStyle="1" w:styleId="NoList2162">
    <w:name w:val="No List2162"/>
    <w:next w:val="FrListare"/>
    <w:uiPriority w:val="99"/>
    <w:semiHidden/>
    <w:unhideWhenUsed/>
    <w:rsid w:val="00BE0C13"/>
  </w:style>
  <w:style w:type="numbering" w:customStyle="1" w:styleId="NoList1262">
    <w:name w:val="No List1262"/>
    <w:next w:val="FrListare"/>
    <w:uiPriority w:val="99"/>
    <w:semiHidden/>
    <w:unhideWhenUsed/>
    <w:rsid w:val="00BE0C13"/>
  </w:style>
  <w:style w:type="numbering" w:customStyle="1" w:styleId="NoList383">
    <w:name w:val="No List383"/>
    <w:next w:val="FrListare"/>
    <w:uiPriority w:val="99"/>
    <w:semiHidden/>
    <w:unhideWhenUsed/>
    <w:rsid w:val="00BE0C13"/>
  </w:style>
  <w:style w:type="numbering" w:customStyle="1" w:styleId="NoList1362">
    <w:name w:val="No List1362"/>
    <w:next w:val="FrListare"/>
    <w:uiPriority w:val="99"/>
    <w:semiHidden/>
    <w:unhideWhenUsed/>
    <w:rsid w:val="00BE0C13"/>
  </w:style>
  <w:style w:type="numbering" w:customStyle="1" w:styleId="NoList473">
    <w:name w:val="No List473"/>
    <w:next w:val="FrListare"/>
    <w:uiPriority w:val="99"/>
    <w:semiHidden/>
    <w:unhideWhenUsed/>
    <w:rsid w:val="00BE0C13"/>
  </w:style>
  <w:style w:type="numbering" w:customStyle="1" w:styleId="NoList1462">
    <w:name w:val="No List1462"/>
    <w:next w:val="FrListare"/>
    <w:uiPriority w:val="99"/>
    <w:semiHidden/>
    <w:unhideWhenUsed/>
    <w:rsid w:val="00BE0C13"/>
  </w:style>
  <w:style w:type="numbering" w:customStyle="1" w:styleId="NoList2172">
    <w:name w:val="No List2172"/>
    <w:next w:val="FrListare"/>
    <w:uiPriority w:val="99"/>
    <w:semiHidden/>
    <w:unhideWhenUsed/>
    <w:rsid w:val="00BE0C13"/>
  </w:style>
  <w:style w:type="numbering" w:customStyle="1" w:styleId="NoList573">
    <w:name w:val="No List573"/>
    <w:next w:val="FrListare"/>
    <w:uiPriority w:val="99"/>
    <w:semiHidden/>
    <w:unhideWhenUsed/>
    <w:rsid w:val="00BE0C13"/>
  </w:style>
  <w:style w:type="numbering" w:customStyle="1" w:styleId="NoList1562">
    <w:name w:val="No List1562"/>
    <w:next w:val="FrListare"/>
    <w:uiPriority w:val="99"/>
    <w:semiHidden/>
    <w:unhideWhenUsed/>
    <w:rsid w:val="00BE0C13"/>
  </w:style>
  <w:style w:type="numbering" w:customStyle="1" w:styleId="NoList2262">
    <w:name w:val="No List2262"/>
    <w:next w:val="FrListare"/>
    <w:uiPriority w:val="99"/>
    <w:semiHidden/>
    <w:unhideWhenUsed/>
    <w:rsid w:val="00BE0C13"/>
  </w:style>
  <w:style w:type="numbering" w:customStyle="1" w:styleId="NoList3162">
    <w:name w:val="No List3162"/>
    <w:next w:val="FrListare"/>
    <w:uiPriority w:val="99"/>
    <w:semiHidden/>
    <w:unhideWhenUsed/>
    <w:rsid w:val="00BE0C13"/>
  </w:style>
  <w:style w:type="numbering" w:customStyle="1" w:styleId="NoList673">
    <w:name w:val="No List673"/>
    <w:next w:val="FrListare"/>
    <w:uiPriority w:val="99"/>
    <w:semiHidden/>
    <w:unhideWhenUsed/>
    <w:rsid w:val="00BE0C13"/>
  </w:style>
  <w:style w:type="numbering" w:customStyle="1" w:styleId="NoList1662">
    <w:name w:val="No List1662"/>
    <w:next w:val="FrListare"/>
    <w:uiPriority w:val="99"/>
    <w:semiHidden/>
    <w:unhideWhenUsed/>
    <w:rsid w:val="00BE0C13"/>
  </w:style>
  <w:style w:type="numbering" w:customStyle="1" w:styleId="NoList762">
    <w:name w:val="No List762"/>
    <w:next w:val="FrListare"/>
    <w:uiPriority w:val="99"/>
    <w:semiHidden/>
    <w:unhideWhenUsed/>
    <w:rsid w:val="00BE0C13"/>
  </w:style>
  <w:style w:type="numbering" w:customStyle="1" w:styleId="NoList862">
    <w:name w:val="No List862"/>
    <w:next w:val="FrListare"/>
    <w:uiPriority w:val="99"/>
    <w:semiHidden/>
    <w:unhideWhenUsed/>
    <w:rsid w:val="00BE0C13"/>
  </w:style>
  <w:style w:type="numbering" w:customStyle="1" w:styleId="NoList952">
    <w:name w:val="No List952"/>
    <w:next w:val="FrListare"/>
    <w:uiPriority w:val="99"/>
    <w:semiHidden/>
    <w:unhideWhenUsed/>
    <w:rsid w:val="00BE0C13"/>
  </w:style>
  <w:style w:type="numbering" w:customStyle="1" w:styleId="FrListare1152">
    <w:name w:val="Fără Listare1152"/>
    <w:next w:val="FrListare"/>
    <w:semiHidden/>
    <w:rsid w:val="00BE0C13"/>
  </w:style>
  <w:style w:type="numbering" w:customStyle="1" w:styleId="NoList1752">
    <w:name w:val="No List1752"/>
    <w:next w:val="FrListare"/>
    <w:uiPriority w:val="99"/>
    <w:semiHidden/>
    <w:rsid w:val="00BE0C13"/>
  </w:style>
  <w:style w:type="numbering" w:customStyle="1" w:styleId="NoList11252">
    <w:name w:val="No List11252"/>
    <w:next w:val="FrListare"/>
    <w:uiPriority w:val="99"/>
    <w:semiHidden/>
    <w:unhideWhenUsed/>
    <w:rsid w:val="00BE0C13"/>
  </w:style>
  <w:style w:type="numbering" w:customStyle="1" w:styleId="NoList111152">
    <w:name w:val="No List111152"/>
    <w:next w:val="FrListare"/>
    <w:uiPriority w:val="99"/>
    <w:semiHidden/>
    <w:unhideWhenUsed/>
    <w:rsid w:val="00BE0C13"/>
  </w:style>
  <w:style w:type="numbering" w:customStyle="1" w:styleId="NoList2352">
    <w:name w:val="No List2352"/>
    <w:next w:val="FrListare"/>
    <w:uiPriority w:val="99"/>
    <w:semiHidden/>
    <w:unhideWhenUsed/>
    <w:rsid w:val="00BE0C13"/>
  </w:style>
  <w:style w:type="numbering" w:customStyle="1" w:styleId="NoList12152">
    <w:name w:val="No List12152"/>
    <w:next w:val="FrListare"/>
    <w:uiPriority w:val="99"/>
    <w:semiHidden/>
    <w:unhideWhenUsed/>
    <w:rsid w:val="00BE0C13"/>
  </w:style>
  <w:style w:type="numbering" w:customStyle="1" w:styleId="NoList3252">
    <w:name w:val="No List3252"/>
    <w:next w:val="FrListare"/>
    <w:uiPriority w:val="99"/>
    <w:semiHidden/>
    <w:unhideWhenUsed/>
    <w:rsid w:val="00BE0C13"/>
  </w:style>
  <w:style w:type="numbering" w:customStyle="1" w:styleId="NoList13152">
    <w:name w:val="No List13152"/>
    <w:next w:val="FrListare"/>
    <w:uiPriority w:val="99"/>
    <w:semiHidden/>
    <w:unhideWhenUsed/>
    <w:rsid w:val="00BE0C13"/>
  </w:style>
  <w:style w:type="numbering" w:customStyle="1" w:styleId="NoList4152">
    <w:name w:val="No List4152"/>
    <w:next w:val="FrListare"/>
    <w:uiPriority w:val="99"/>
    <w:semiHidden/>
    <w:unhideWhenUsed/>
    <w:rsid w:val="00BE0C13"/>
  </w:style>
  <w:style w:type="numbering" w:customStyle="1" w:styleId="NoList14152">
    <w:name w:val="No List14152"/>
    <w:next w:val="FrListare"/>
    <w:uiPriority w:val="99"/>
    <w:semiHidden/>
    <w:unhideWhenUsed/>
    <w:rsid w:val="00BE0C13"/>
  </w:style>
  <w:style w:type="numbering" w:customStyle="1" w:styleId="NoList21152">
    <w:name w:val="No List21152"/>
    <w:next w:val="FrListare"/>
    <w:uiPriority w:val="99"/>
    <w:semiHidden/>
    <w:unhideWhenUsed/>
    <w:rsid w:val="00BE0C13"/>
  </w:style>
  <w:style w:type="numbering" w:customStyle="1" w:styleId="NoList5152">
    <w:name w:val="No List5152"/>
    <w:next w:val="FrListare"/>
    <w:uiPriority w:val="99"/>
    <w:semiHidden/>
    <w:unhideWhenUsed/>
    <w:rsid w:val="00BE0C13"/>
  </w:style>
  <w:style w:type="numbering" w:customStyle="1" w:styleId="NoList15152">
    <w:name w:val="No List15152"/>
    <w:next w:val="FrListare"/>
    <w:uiPriority w:val="99"/>
    <w:semiHidden/>
    <w:unhideWhenUsed/>
    <w:rsid w:val="00BE0C13"/>
  </w:style>
  <w:style w:type="numbering" w:customStyle="1" w:styleId="NoList22152">
    <w:name w:val="No List22152"/>
    <w:next w:val="FrListare"/>
    <w:uiPriority w:val="99"/>
    <w:semiHidden/>
    <w:unhideWhenUsed/>
    <w:rsid w:val="00BE0C13"/>
  </w:style>
  <w:style w:type="numbering" w:customStyle="1" w:styleId="NoList31152">
    <w:name w:val="No List31152"/>
    <w:next w:val="FrListare"/>
    <w:uiPriority w:val="99"/>
    <w:semiHidden/>
    <w:unhideWhenUsed/>
    <w:rsid w:val="00BE0C13"/>
  </w:style>
  <w:style w:type="numbering" w:customStyle="1" w:styleId="NoList6152">
    <w:name w:val="No List6152"/>
    <w:next w:val="FrListare"/>
    <w:uiPriority w:val="99"/>
    <w:semiHidden/>
    <w:unhideWhenUsed/>
    <w:rsid w:val="00BE0C13"/>
  </w:style>
  <w:style w:type="numbering" w:customStyle="1" w:styleId="NoList16152">
    <w:name w:val="No List16152"/>
    <w:next w:val="FrListare"/>
    <w:uiPriority w:val="99"/>
    <w:semiHidden/>
    <w:unhideWhenUsed/>
    <w:rsid w:val="00BE0C13"/>
  </w:style>
  <w:style w:type="numbering" w:customStyle="1" w:styleId="NoList7152">
    <w:name w:val="No List7152"/>
    <w:next w:val="FrListare"/>
    <w:uiPriority w:val="99"/>
    <w:semiHidden/>
    <w:unhideWhenUsed/>
    <w:rsid w:val="00BE0C13"/>
  </w:style>
  <w:style w:type="numbering" w:customStyle="1" w:styleId="NoList8152">
    <w:name w:val="No List8152"/>
    <w:next w:val="FrListare"/>
    <w:uiPriority w:val="99"/>
    <w:semiHidden/>
    <w:unhideWhenUsed/>
    <w:rsid w:val="00BE0C13"/>
  </w:style>
  <w:style w:type="numbering" w:customStyle="1" w:styleId="NoList1042">
    <w:name w:val="No List1042"/>
    <w:next w:val="FrListare"/>
    <w:uiPriority w:val="99"/>
    <w:semiHidden/>
    <w:unhideWhenUsed/>
    <w:rsid w:val="00BE0C13"/>
  </w:style>
  <w:style w:type="numbering" w:customStyle="1" w:styleId="FrListare1242">
    <w:name w:val="Fără Listare1242"/>
    <w:next w:val="FrListare"/>
    <w:semiHidden/>
    <w:rsid w:val="00BE0C13"/>
  </w:style>
  <w:style w:type="numbering" w:customStyle="1" w:styleId="NoList1842">
    <w:name w:val="No List1842"/>
    <w:next w:val="FrListare"/>
    <w:uiPriority w:val="99"/>
    <w:semiHidden/>
    <w:rsid w:val="00BE0C13"/>
  </w:style>
  <w:style w:type="numbering" w:customStyle="1" w:styleId="NoList11342">
    <w:name w:val="No List11342"/>
    <w:next w:val="FrListare"/>
    <w:uiPriority w:val="99"/>
    <w:semiHidden/>
    <w:unhideWhenUsed/>
    <w:rsid w:val="00BE0C13"/>
  </w:style>
  <w:style w:type="numbering" w:customStyle="1" w:styleId="NoList111242">
    <w:name w:val="No List111242"/>
    <w:next w:val="FrListare"/>
    <w:uiPriority w:val="99"/>
    <w:semiHidden/>
    <w:unhideWhenUsed/>
    <w:rsid w:val="00BE0C13"/>
  </w:style>
  <w:style w:type="numbering" w:customStyle="1" w:styleId="NoList2442">
    <w:name w:val="No List2442"/>
    <w:next w:val="FrListare"/>
    <w:uiPriority w:val="99"/>
    <w:semiHidden/>
    <w:unhideWhenUsed/>
    <w:rsid w:val="00BE0C13"/>
  </w:style>
  <w:style w:type="numbering" w:customStyle="1" w:styleId="NoList12242">
    <w:name w:val="No List12242"/>
    <w:next w:val="FrListare"/>
    <w:uiPriority w:val="99"/>
    <w:semiHidden/>
    <w:unhideWhenUsed/>
    <w:rsid w:val="00BE0C13"/>
  </w:style>
  <w:style w:type="numbering" w:customStyle="1" w:styleId="NoList3342">
    <w:name w:val="No List3342"/>
    <w:next w:val="FrListare"/>
    <w:uiPriority w:val="99"/>
    <w:semiHidden/>
    <w:unhideWhenUsed/>
    <w:rsid w:val="00BE0C13"/>
  </w:style>
  <w:style w:type="numbering" w:customStyle="1" w:styleId="NoList13242">
    <w:name w:val="No List13242"/>
    <w:next w:val="FrListare"/>
    <w:uiPriority w:val="99"/>
    <w:semiHidden/>
    <w:unhideWhenUsed/>
    <w:rsid w:val="00BE0C13"/>
  </w:style>
  <w:style w:type="numbering" w:customStyle="1" w:styleId="NoList4242">
    <w:name w:val="No List4242"/>
    <w:next w:val="FrListare"/>
    <w:uiPriority w:val="99"/>
    <w:semiHidden/>
    <w:unhideWhenUsed/>
    <w:rsid w:val="00BE0C13"/>
  </w:style>
  <w:style w:type="numbering" w:customStyle="1" w:styleId="NoList14242">
    <w:name w:val="No List14242"/>
    <w:next w:val="FrListare"/>
    <w:uiPriority w:val="99"/>
    <w:semiHidden/>
    <w:unhideWhenUsed/>
    <w:rsid w:val="00BE0C13"/>
  </w:style>
  <w:style w:type="numbering" w:customStyle="1" w:styleId="NoList21242">
    <w:name w:val="No List21242"/>
    <w:next w:val="FrListare"/>
    <w:uiPriority w:val="99"/>
    <w:semiHidden/>
    <w:unhideWhenUsed/>
    <w:rsid w:val="00BE0C13"/>
  </w:style>
  <w:style w:type="numbering" w:customStyle="1" w:styleId="NoList5242">
    <w:name w:val="No List5242"/>
    <w:next w:val="FrListare"/>
    <w:uiPriority w:val="99"/>
    <w:semiHidden/>
    <w:unhideWhenUsed/>
    <w:rsid w:val="00BE0C13"/>
  </w:style>
  <w:style w:type="numbering" w:customStyle="1" w:styleId="NoList15242">
    <w:name w:val="No List15242"/>
    <w:next w:val="FrListare"/>
    <w:uiPriority w:val="99"/>
    <w:semiHidden/>
    <w:unhideWhenUsed/>
    <w:rsid w:val="00BE0C13"/>
  </w:style>
  <w:style w:type="numbering" w:customStyle="1" w:styleId="NoList22242">
    <w:name w:val="No List22242"/>
    <w:next w:val="FrListare"/>
    <w:uiPriority w:val="99"/>
    <w:semiHidden/>
    <w:unhideWhenUsed/>
    <w:rsid w:val="00BE0C13"/>
  </w:style>
  <w:style w:type="numbering" w:customStyle="1" w:styleId="NoList31242">
    <w:name w:val="No List31242"/>
    <w:next w:val="FrListare"/>
    <w:uiPriority w:val="99"/>
    <w:semiHidden/>
    <w:unhideWhenUsed/>
    <w:rsid w:val="00BE0C13"/>
  </w:style>
  <w:style w:type="numbering" w:customStyle="1" w:styleId="NoList6242">
    <w:name w:val="No List6242"/>
    <w:next w:val="FrListare"/>
    <w:uiPriority w:val="99"/>
    <w:semiHidden/>
    <w:unhideWhenUsed/>
    <w:rsid w:val="00BE0C13"/>
  </w:style>
  <w:style w:type="numbering" w:customStyle="1" w:styleId="NoList16242">
    <w:name w:val="No List16242"/>
    <w:next w:val="FrListare"/>
    <w:uiPriority w:val="99"/>
    <w:semiHidden/>
    <w:unhideWhenUsed/>
    <w:rsid w:val="00BE0C13"/>
  </w:style>
  <w:style w:type="numbering" w:customStyle="1" w:styleId="NoList7242">
    <w:name w:val="No List7242"/>
    <w:next w:val="FrListare"/>
    <w:uiPriority w:val="99"/>
    <w:semiHidden/>
    <w:unhideWhenUsed/>
    <w:rsid w:val="00BE0C13"/>
  </w:style>
  <w:style w:type="numbering" w:customStyle="1" w:styleId="NoList8242">
    <w:name w:val="No List8242"/>
    <w:next w:val="FrListare"/>
    <w:uiPriority w:val="99"/>
    <w:semiHidden/>
    <w:unhideWhenUsed/>
    <w:rsid w:val="00BE0C13"/>
  </w:style>
  <w:style w:type="numbering" w:customStyle="1" w:styleId="NoList9142">
    <w:name w:val="No List9142"/>
    <w:next w:val="FrListare"/>
    <w:uiPriority w:val="99"/>
    <w:semiHidden/>
    <w:unhideWhenUsed/>
    <w:rsid w:val="00BE0C13"/>
  </w:style>
  <w:style w:type="numbering" w:customStyle="1" w:styleId="FrListare11142">
    <w:name w:val="Fără Listare11142"/>
    <w:next w:val="FrListare"/>
    <w:semiHidden/>
    <w:rsid w:val="00BE0C13"/>
  </w:style>
  <w:style w:type="numbering" w:customStyle="1" w:styleId="NoList17142">
    <w:name w:val="No List17142"/>
    <w:next w:val="FrListare"/>
    <w:uiPriority w:val="99"/>
    <w:semiHidden/>
    <w:rsid w:val="00BE0C13"/>
  </w:style>
  <w:style w:type="numbering" w:customStyle="1" w:styleId="NoList112142">
    <w:name w:val="No List112142"/>
    <w:next w:val="FrListare"/>
    <w:uiPriority w:val="99"/>
    <w:semiHidden/>
    <w:unhideWhenUsed/>
    <w:rsid w:val="00BE0C13"/>
  </w:style>
  <w:style w:type="numbering" w:customStyle="1" w:styleId="NoList1111142">
    <w:name w:val="No List1111142"/>
    <w:next w:val="FrListare"/>
    <w:uiPriority w:val="99"/>
    <w:semiHidden/>
    <w:unhideWhenUsed/>
    <w:rsid w:val="00BE0C13"/>
  </w:style>
  <w:style w:type="numbering" w:customStyle="1" w:styleId="NoList23142">
    <w:name w:val="No List23142"/>
    <w:next w:val="FrListare"/>
    <w:uiPriority w:val="99"/>
    <w:semiHidden/>
    <w:unhideWhenUsed/>
    <w:rsid w:val="00BE0C13"/>
  </w:style>
  <w:style w:type="numbering" w:customStyle="1" w:styleId="NoList121142">
    <w:name w:val="No List121142"/>
    <w:next w:val="FrListare"/>
    <w:uiPriority w:val="99"/>
    <w:semiHidden/>
    <w:unhideWhenUsed/>
    <w:rsid w:val="00BE0C13"/>
  </w:style>
  <w:style w:type="numbering" w:customStyle="1" w:styleId="NoList32142">
    <w:name w:val="No List32142"/>
    <w:next w:val="FrListare"/>
    <w:uiPriority w:val="99"/>
    <w:semiHidden/>
    <w:unhideWhenUsed/>
    <w:rsid w:val="00BE0C13"/>
  </w:style>
  <w:style w:type="numbering" w:customStyle="1" w:styleId="NoList131142">
    <w:name w:val="No List131142"/>
    <w:next w:val="FrListare"/>
    <w:uiPriority w:val="99"/>
    <w:semiHidden/>
    <w:unhideWhenUsed/>
    <w:rsid w:val="00BE0C13"/>
  </w:style>
  <w:style w:type="numbering" w:customStyle="1" w:styleId="NoList41142">
    <w:name w:val="No List41142"/>
    <w:next w:val="FrListare"/>
    <w:uiPriority w:val="99"/>
    <w:semiHidden/>
    <w:unhideWhenUsed/>
    <w:rsid w:val="00BE0C13"/>
  </w:style>
  <w:style w:type="numbering" w:customStyle="1" w:styleId="NoList141142">
    <w:name w:val="No List141142"/>
    <w:next w:val="FrListare"/>
    <w:uiPriority w:val="99"/>
    <w:semiHidden/>
    <w:unhideWhenUsed/>
    <w:rsid w:val="00BE0C13"/>
  </w:style>
  <w:style w:type="numbering" w:customStyle="1" w:styleId="NoList211142">
    <w:name w:val="No List211142"/>
    <w:next w:val="FrListare"/>
    <w:uiPriority w:val="99"/>
    <w:semiHidden/>
    <w:unhideWhenUsed/>
    <w:rsid w:val="00BE0C13"/>
  </w:style>
  <w:style w:type="numbering" w:customStyle="1" w:styleId="NoList51142">
    <w:name w:val="No List51142"/>
    <w:next w:val="FrListare"/>
    <w:uiPriority w:val="99"/>
    <w:semiHidden/>
    <w:unhideWhenUsed/>
    <w:rsid w:val="00BE0C13"/>
  </w:style>
  <w:style w:type="numbering" w:customStyle="1" w:styleId="NoList151142">
    <w:name w:val="No List151142"/>
    <w:next w:val="FrListare"/>
    <w:uiPriority w:val="99"/>
    <w:semiHidden/>
    <w:unhideWhenUsed/>
    <w:rsid w:val="00BE0C13"/>
  </w:style>
  <w:style w:type="numbering" w:customStyle="1" w:styleId="NoList221142">
    <w:name w:val="No List221142"/>
    <w:next w:val="FrListare"/>
    <w:uiPriority w:val="99"/>
    <w:semiHidden/>
    <w:unhideWhenUsed/>
    <w:rsid w:val="00BE0C13"/>
  </w:style>
  <w:style w:type="numbering" w:customStyle="1" w:styleId="NoList311142">
    <w:name w:val="No List311142"/>
    <w:next w:val="FrListare"/>
    <w:uiPriority w:val="99"/>
    <w:semiHidden/>
    <w:unhideWhenUsed/>
    <w:rsid w:val="00BE0C13"/>
  </w:style>
  <w:style w:type="numbering" w:customStyle="1" w:styleId="NoList61142">
    <w:name w:val="No List61142"/>
    <w:next w:val="FrListare"/>
    <w:uiPriority w:val="99"/>
    <w:semiHidden/>
    <w:unhideWhenUsed/>
    <w:rsid w:val="00BE0C13"/>
  </w:style>
  <w:style w:type="numbering" w:customStyle="1" w:styleId="NoList161142">
    <w:name w:val="No List161142"/>
    <w:next w:val="FrListare"/>
    <w:uiPriority w:val="99"/>
    <w:semiHidden/>
    <w:unhideWhenUsed/>
    <w:rsid w:val="00BE0C13"/>
  </w:style>
  <w:style w:type="numbering" w:customStyle="1" w:styleId="NoList71142">
    <w:name w:val="No List71142"/>
    <w:next w:val="FrListare"/>
    <w:uiPriority w:val="99"/>
    <w:semiHidden/>
    <w:unhideWhenUsed/>
    <w:rsid w:val="00BE0C13"/>
  </w:style>
  <w:style w:type="numbering" w:customStyle="1" w:styleId="NoList81142">
    <w:name w:val="No List81142"/>
    <w:next w:val="FrListare"/>
    <w:uiPriority w:val="99"/>
    <w:semiHidden/>
    <w:unhideWhenUsed/>
    <w:rsid w:val="00BE0C13"/>
  </w:style>
  <w:style w:type="numbering" w:customStyle="1" w:styleId="NoList1932">
    <w:name w:val="No List1932"/>
    <w:next w:val="FrListare"/>
    <w:uiPriority w:val="99"/>
    <w:semiHidden/>
    <w:unhideWhenUsed/>
    <w:rsid w:val="00BE0C13"/>
  </w:style>
  <w:style w:type="numbering" w:customStyle="1" w:styleId="NoList11032">
    <w:name w:val="No List11032"/>
    <w:next w:val="FrListare"/>
    <w:uiPriority w:val="99"/>
    <w:semiHidden/>
    <w:rsid w:val="00BE0C13"/>
  </w:style>
  <w:style w:type="numbering" w:customStyle="1" w:styleId="NoList2532">
    <w:name w:val="No List2532"/>
    <w:next w:val="FrListare"/>
    <w:uiPriority w:val="99"/>
    <w:semiHidden/>
    <w:unhideWhenUsed/>
    <w:rsid w:val="00BE0C13"/>
  </w:style>
  <w:style w:type="numbering" w:customStyle="1" w:styleId="NoList11432">
    <w:name w:val="No List11432"/>
    <w:next w:val="FrListare"/>
    <w:uiPriority w:val="99"/>
    <w:semiHidden/>
    <w:rsid w:val="00BE0C13"/>
  </w:style>
  <w:style w:type="numbering" w:customStyle="1" w:styleId="NoList3432">
    <w:name w:val="No List3432"/>
    <w:next w:val="FrListare"/>
    <w:uiPriority w:val="99"/>
    <w:semiHidden/>
    <w:unhideWhenUsed/>
    <w:rsid w:val="00BE0C13"/>
  </w:style>
  <w:style w:type="numbering" w:customStyle="1" w:styleId="NoList4332">
    <w:name w:val="No List4332"/>
    <w:next w:val="FrListare"/>
    <w:uiPriority w:val="99"/>
    <w:semiHidden/>
    <w:unhideWhenUsed/>
    <w:rsid w:val="00BE0C13"/>
  </w:style>
  <w:style w:type="numbering" w:customStyle="1" w:styleId="NoList5332">
    <w:name w:val="No List5332"/>
    <w:next w:val="FrListare"/>
    <w:uiPriority w:val="99"/>
    <w:semiHidden/>
    <w:unhideWhenUsed/>
    <w:rsid w:val="00BE0C13"/>
  </w:style>
  <w:style w:type="numbering" w:customStyle="1" w:styleId="NoList6332">
    <w:name w:val="No List6332"/>
    <w:next w:val="FrListare"/>
    <w:uiPriority w:val="99"/>
    <w:semiHidden/>
    <w:unhideWhenUsed/>
    <w:rsid w:val="00BE0C13"/>
  </w:style>
  <w:style w:type="numbering" w:customStyle="1" w:styleId="NoList2032">
    <w:name w:val="No List2032"/>
    <w:next w:val="FrListare"/>
    <w:uiPriority w:val="99"/>
    <w:semiHidden/>
    <w:unhideWhenUsed/>
    <w:rsid w:val="00BE0C13"/>
  </w:style>
  <w:style w:type="numbering" w:customStyle="1" w:styleId="FrListare1332">
    <w:name w:val="Fără Listare1332"/>
    <w:next w:val="FrListare"/>
    <w:semiHidden/>
    <w:rsid w:val="00BE0C13"/>
  </w:style>
  <w:style w:type="numbering" w:customStyle="1" w:styleId="NoList11532">
    <w:name w:val="No List11532"/>
    <w:next w:val="FrListare"/>
    <w:uiPriority w:val="99"/>
    <w:semiHidden/>
    <w:rsid w:val="00BE0C13"/>
  </w:style>
  <w:style w:type="numbering" w:customStyle="1" w:styleId="NoList11632">
    <w:name w:val="No List11632"/>
    <w:next w:val="FrListare"/>
    <w:uiPriority w:val="99"/>
    <w:semiHidden/>
    <w:unhideWhenUsed/>
    <w:rsid w:val="00BE0C13"/>
  </w:style>
  <w:style w:type="numbering" w:customStyle="1" w:styleId="NoList111332">
    <w:name w:val="No List111332"/>
    <w:next w:val="FrListare"/>
    <w:uiPriority w:val="99"/>
    <w:semiHidden/>
    <w:unhideWhenUsed/>
    <w:rsid w:val="00BE0C13"/>
  </w:style>
  <w:style w:type="numbering" w:customStyle="1" w:styleId="NoList2632">
    <w:name w:val="No List2632"/>
    <w:next w:val="FrListare"/>
    <w:uiPriority w:val="99"/>
    <w:semiHidden/>
    <w:unhideWhenUsed/>
    <w:rsid w:val="00BE0C13"/>
  </w:style>
  <w:style w:type="numbering" w:customStyle="1" w:styleId="NoList12332">
    <w:name w:val="No List12332"/>
    <w:next w:val="FrListare"/>
    <w:uiPriority w:val="99"/>
    <w:semiHidden/>
    <w:unhideWhenUsed/>
    <w:rsid w:val="00BE0C13"/>
  </w:style>
  <w:style w:type="numbering" w:customStyle="1" w:styleId="NoList3532">
    <w:name w:val="No List3532"/>
    <w:next w:val="FrListare"/>
    <w:uiPriority w:val="99"/>
    <w:semiHidden/>
    <w:unhideWhenUsed/>
    <w:rsid w:val="00BE0C13"/>
  </w:style>
  <w:style w:type="numbering" w:customStyle="1" w:styleId="NoList13332">
    <w:name w:val="No List13332"/>
    <w:next w:val="FrListare"/>
    <w:uiPriority w:val="99"/>
    <w:semiHidden/>
    <w:unhideWhenUsed/>
    <w:rsid w:val="00BE0C13"/>
  </w:style>
  <w:style w:type="numbering" w:customStyle="1" w:styleId="NoList4432">
    <w:name w:val="No List4432"/>
    <w:next w:val="FrListare"/>
    <w:uiPriority w:val="99"/>
    <w:semiHidden/>
    <w:unhideWhenUsed/>
    <w:rsid w:val="00BE0C13"/>
  </w:style>
  <w:style w:type="numbering" w:customStyle="1" w:styleId="NoList14332">
    <w:name w:val="No List14332"/>
    <w:next w:val="FrListare"/>
    <w:uiPriority w:val="99"/>
    <w:semiHidden/>
    <w:unhideWhenUsed/>
    <w:rsid w:val="00BE0C13"/>
  </w:style>
  <w:style w:type="numbering" w:customStyle="1" w:styleId="NoList21332">
    <w:name w:val="No List21332"/>
    <w:next w:val="FrListare"/>
    <w:uiPriority w:val="99"/>
    <w:semiHidden/>
    <w:unhideWhenUsed/>
    <w:rsid w:val="00BE0C13"/>
  </w:style>
  <w:style w:type="numbering" w:customStyle="1" w:styleId="NoList5432">
    <w:name w:val="No List5432"/>
    <w:next w:val="FrListare"/>
    <w:uiPriority w:val="99"/>
    <w:semiHidden/>
    <w:unhideWhenUsed/>
    <w:rsid w:val="00BE0C13"/>
  </w:style>
  <w:style w:type="numbering" w:customStyle="1" w:styleId="NoList15332">
    <w:name w:val="No List15332"/>
    <w:next w:val="FrListare"/>
    <w:uiPriority w:val="99"/>
    <w:semiHidden/>
    <w:unhideWhenUsed/>
    <w:rsid w:val="00BE0C13"/>
  </w:style>
  <w:style w:type="numbering" w:customStyle="1" w:styleId="NoList22332">
    <w:name w:val="No List22332"/>
    <w:next w:val="FrListare"/>
    <w:uiPriority w:val="99"/>
    <w:semiHidden/>
    <w:unhideWhenUsed/>
    <w:rsid w:val="00BE0C13"/>
  </w:style>
  <w:style w:type="numbering" w:customStyle="1" w:styleId="NoList31332">
    <w:name w:val="No List31332"/>
    <w:next w:val="FrListare"/>
    <w:uiPriority w:val="99"/>
    <w:semiHidden/>
    <w:unhideWhenUsed/>
    <w:rsid w:val="00BE0C13"/>
  </w:style>
  <w:style w:type="numbering" w:customStyle="1" w:styleId="NoList6432">
    <w:name w:val="No List6432"/>
    <w:next w:val="FrListare"/>
    <w:uiPriority w:val="99"/>
    <w:semiHidden/>
    <w:unhideWhenUsed/>
    <w:rsid w:val="00BE0C13"/>
  </w:style>
  <w:style w:type="numbering" w:customStyle="1" w:styleId="NoList16332">
    <w:name w:val="No List16332"/>
    <w:next w:val="FrListare"/>
    <w:uiPriority w:val="99"/>
    <w:semiHidden/>
    <w:unhideWhenUsed/>
    <w:rsid w:val="00BE0C13"/>
  </w:style>
  <w:style w:type="numbering" w:customStyle="1" w:styleId="NoList7332">
    <w:name w:val="No List7332"/>
    <w:next w:val="FrListare"/>
    <w:uiPriority w:val="99"/>
    <w:semiHidden/>
    <w:unhideWhenUsed/>
    <w:rsid w:val="00BE0C13"/>
  </w:style>
  <w:style w:type="numbering" w:customStyle="1" w:styleId="NoList8332">
    <w:name w:val="No List8332"/>
    <w:next w:val="FrListare"/>
    <w:uiPriority w:val="99"/>
    <w:semiHidden/>
    <w:unhideWhenUsed/>
    <w:rsid w:val="00BE0C13"/>
  </w:style>
  <w:style w:type="numbering" w:customStyle="1" w:styleId="NoList9232">
    <w:name w:val="No List9232"/>
    <w:next w:val="FrListare"/>
    <w:uiPriority w:val="99"/>
    <w:semiHidden/>
    <w:unhideWhenUsed/>
    <w:rsid w:val="00BE0C13"/>
  </w:style>
  <w:style w:type="numbering" w:customStyle="1" w:styleId="FrListare11242">
    <w:name w:val="Fără Listare11242"/>
    <w:next w:val="FrListare"/>
    <w:semiHidden/>
    <w:rsid w:val="00BE0C13"/>
  </w:style>
  <w:style w:type="numbering" w:customStyle="1" w:styleId="NoList17242">
    <w:name w:val="No List17242"/>
    <w:next w:val="FrListare"/>
    <w:uiPriority w:val="99"/>
    <w:semiHidden/>
    <w:rsid w:val="00BE0C13"/>
  </w:style>
  <w:style w:type="numbering" w:customStyle="1" w:styleId="NoList112242">
    <w:name w:val="No List112242"/>
    <w:next w:val="FrListare"/>
    <w:uiPriority w:val="99"/>
    <w:semiHidden/>
    <w:unhideWhenUsed/>
    <w:rsid w:val="00BE0C13"/>
  </w:style>
  <w:style w:type="numbering" w:customStyle="1" w:styleId="NoList1111242">
    <w:name w:val="No List1111242"/>
    <w:next w:val="FrListare"/>
    <w:uiPriority w:val="99"/>
    <w:semiHidden/>
    <w:unhideWhenUsed/>
    <w:rsid w:val="00BE0C13"/>
  </w:style>
  <w:style w:type="numbering" w:customStyle="1" w:styleId="NoList23242">
    <w:name w:val="No List23242"/>
    <w:next w:val="FrListare"/>
    <w:uiPriority w:val="99"/>
    <w:semiHidden/>
    <w:unhideWhenUsed/>
    <w:rsid w:val="00BE0C13"/>
  </w:style>
  <w:style w:type="numbering" w:customStyle="1" w:styleId="NoList121242">
    <w:name w:val="No List121242"/>
    <w:next w:val="FrListare"/>
    <w:uiPriority w:val="99"/>
    <w:semiHidden/>
    <w:unhideWhenUsed/>
    <w:rsid w:val="00BE0C13"/>
  </w:style>
  <w:style w:type="numbering" w:customStyle="1" w:styleId="NoList32242">
    <w:name w:val="No List32242"/>
    <w:next w:val="FrListare"/>
    <w:uiPriority w:val="99"/>
    <w:semiHidden/>
    <w:unhideWhenUsed/>
    <w:rsid w:val="00BE0C13"/>
  </w:style>
  <w:style w:type="numbering" w:customStyle="1" w:styleId="NoList131242">
    <w:name w:val="No List131242"/>
    <w:next w:val="FrListare"/>
    <w:uiPriority w:val="99"/>
    <w:semiHidden/>
    <w:unhideWhenUsed/>
    <w:rsid w:val="00BE0C13"/>
  </w:style>
  <w:style w:type="numbering" w:customStyle="1" w:styleId="NoList41242">
    <w:name w:val="No List41242"/>
    <w:next w:val="FrListare"/>
    <w:uiPriority w:val="99"/>
    <w:semiHidden/>
    <w:unhideWhenUsed/>
    <w:rsid w:val="00BE0C13"/>
  </w:style>
  <w:style w:type="numbering" w:customStyle="1" w:styleId="NoList141242">
    <w:name w:val="No List141242"/>
    <w:next w:val="FrListare"/>
    <w:uiPriority w:val="99"/>
    <w:semiHidden/>
    <w:unhideWhenUsed/>
    <w:rsid w:val="00BE0C13"/>
  </w:style>
  <w:style w:type="numbering" w:customStyle="1" w:styleId="NoList211242">
    <w:name w:val="No List211242"/>
    <w:next w:val="FrListare"/>
    <w:uiPriority w:val="99"/>
    <w:semiHidden/>
    <w:unhideWhenUsed/>
    <w:rsid w:val="00BE0C13"/>
  </w:style>
  <w:style w:type="numbering" w:customStyle="1" w:styleId="NoList51242">
    <w:name w:val="No List51242"/>
    <w:next w:val="FrListare"/>
    <w:uiPriority w:val="99"/>
    <w:semiHidden/>
    <w:unhideWhenUsed/>
    <w:rsid w:val="00BE0C13"/>
  </w:style>
  <w:style w:type="numbering" w:customStyle="1" w:styleId="NoList151242">
    <w:name w:val="No List151242"/>
    <w:next w:val="FrListare"/>
    <w:uiPriority w:val="99"/>
    <w:semiHidden/>
    <w:unhideWhenUsed/>
    <w:rsid w:val="00BE0C13"/>
  </w:style>
  <w:style w:type="numbering" w:customStyle="1" w:styleId="NoList221242">
    <w:name w:val="No List221242"/>
    <w:next w:val="FrListare"/>
    <w:uiPriority w:val="99"/>
    <w:semiHidden/>
    <w:unhideWhenUsed/>
    <w:rsid w:val="00BE0C13"/>
  </w:style>
  <w:style w:type="numbering" w:customStyle="1" w:styleId="NoList311242">
    <w:name w:val="No List311242"/>
    <w:next w:val="FrListare"/>
    <w:uiPriority w:val="99"/>
    <w:semiHidden/>
    <w:unhideWhenUsed/>
    <w:rsid w:val="00BE0C13"/>
  </w:style>
  <w:style w:type="numbering" w:customStyle="1" w:styleId="NoList61242">
    <w:name w:val="No List61242"/>
    <w:next w:val="FrListare"/>
    <w:uiPriority w:val="99"/>
    <w:semiHidden/>
    <w:unhideWhenUsed/>
    <w:rsid w:val="00BE0C13"/>
  </w:style>
  <w:style w:type="numbering" w:customStyle="1" w:styleId="NoList161242">
    <w:name w:val="No List161242"/>
    <w:next w:val="FrListare"/>
    <w:uiPriority w:val="99"/>
    <w:semiHidden/>
    <w:unhideWhenUsed/>
    <w:rsid w:val="00BE0C13"/>
  </w:style>
  <w:style w:type="numbering" w:customStyle="1" w:styleId="NoList71242">
    <w:name w:val="No List71242"/>
    <w:next w:val="FrListare"/>
    <w:uiPriority w:val="99"/>
    <w:semiHidden/>
    <w:unhideWhenUsed/>
    <w:rsid w:val="00BE0C13"/>
  </w:style>
  <w:style w:type="numbering" w:customStyle="1" w:styleId="NoList81232">
    <w:name w:val="No List81232"/>
    <w:next w:val="FrListare"/>
    <w:uiPriority w:val="99"/>
    <w:semiHidden/>
    <w:unhideWhenUsed/>
    <w:rsid w:val="00BE0C13"/>
  </w:style>
  <w:style w:type="numbering" w:customStyle="1" w:styleId="NoList393">
    <w:name w:val="No List393"/>
    <w:next w:val="FrListare"/>
    <w:uiPriority w:val="99"/>
    <w:semiHidden/>
    <w:unhideWhenUsed/>
    <w:rsid w:val="00BE0C13"/>
  </w:style>
  <w:style w:type="numbering" w:customStyle="1" w:styleId="FrListare172">
    <w:name w:val="Fără Listare172"/>
    <w:next w:val="FrListare"/>
    <w:semiHidden/>
    <w:rsid w:val="00BE0C13"/>
  </w:style>
  <w:style w:type="numbering" w:customStyle="1" w:styleId="NoList1272">
    <w:name w:val="No List1272"/>
    <w:next w:val="FrListare"/>
    <w:uiPriority w:val="99"/>
    <w:semiHidden/>
    <w:rsid w:val="00BE0C13"/>
  </w:style>
  <w:style w:type="numbering" w:customStyle="1" w:styleId="NoList11182">
    <w:name w:val="No List11182"/>
    <w:next w:val="FrListare"/>
    <w:uiPriority w:val="99"/>
    <w:semiHidden/>
    <w:unhideWhenUsed/>
    <w:rsid w:val="00BE0C13"/>
  </w:style>
  <w:style w:type="numbering" w:customStyle="1" w:styleId="NoList11192">
    <w:name w:val="No List11192"/>
    <w:next w:val="FrListare"/>
    <w:uiPriority w:val="99"/>
    <w:semiHidden/>
    <w:unhideWhenUsed/>
    <w:rsid w:val="00BE0C13"/>
  </w:style>
  <w:style w:type="numbering" w:customStyle="1" w:styleId="NoList2182">
    <w:name w:val="No List2182"/>
    <w:next w:val="FrListare"/>
    <w:uiPriority w:val="99"/>
    <w:semiHidden/>
    <w:unhideWhenUsed/>
    <w:rsid w:val="00BE0C13"/>
  </w:style>
  <w:style w:type="numbering" w:customStyle="1" w:styleId="NoList1282">
    <w:name w:val="No List1282"/>
    <w:next w:val="FrListare"/>
    <w:uiPriority w:val="99"/>
    <w:semiHidden/>
    <w:unhideWhenUsed/>
    <w:rsid w:val="00BE0C13"/>
  </w:style>
  <w:style w:type="numbering" w:customStyle="1" w:styleId="NoList3102">
    <w:name w:val="No List3102"/>
    <w:next w:val="FrListare"/>
    <w:uiPriority w:val="99"/>
    <w:semiHidden/>
    <w:unhideWhenUsed/>
    <w:rsid w:val="00BE0C13"/>
  </w:style>
  <w:style w:type="numbering" w:customStyle="1" w:styleId="NoList1372">
    <w:name w:val="No List1372"/>
    <w:next w:val="FrListare"/>
    <w:uiPriority w:val="99"/>
    <w:semiHidden/>
    <w:unhideWhenUsed/>
    <w:rsid w:val="00BE0C13"/>
  </w:style>
  <w:style w:type="numbering" w:customStyle="1" w:styleId="NoList483">
    <w:name w:val="No List483"/>
    <w:next w:val="FrListare"/>
    <w:uiPriority w:val="99"/>
    <w:semiHidden/>
    <w:unhideWhenUsed/>
    <w:rsid w:val="00BE0C13"/>
  </w:style>
  <w:style w:type="numbering" w:customStyle="1" w:styleId="NoList1472">
    <w:name w:val="No List1472"/>
    <w:next w:val="FrListare"/>
    <w:uiPriority w:val="99"/>
    <w:semiHidden/>
    <w:unhideWhenUsed/>
    <w:rsid w:val="00BE0C13"/>
  </w:style>
  <w:style w:type="numbering" w:customStyle="1" w:styleId="NoList2192">
    <w:name w:val="No List2192"/>
    <w:next w:val="FrListare"/>
    <w:uiPriority w:val="99"/>
    <w:semiHidden/>
    <w:unhideWhenUsed/>
    <w:rsid w:val="00BE0C13"/>
  </w:style>
  <w:style w:type="numbering" w:customStyle="1" w:styleId="NoList583">
    <w:name w:val="No List583"/>
    <w:next w:val="FrListare"/>
    <w:uiPriority w:val="99"/>
    <w:semiHidden/>
    <w:unhideWhenUsed/>
    <w:rsid w:val="00BE0C13"/>
  </w:style>
  <w:style w:type="numbering" w:customStyle="1" w:styleId="NoList1572">
    <w:name w:val="No List1572"/>
    <w:next w:val="FrListare"/>
    <w:uiPriority w:val="99"/>
    <w:semiHidden/>
    <w:unhideWhenUsed/>
    <w:rsid w:val="00BE0C13"/>
  </w:style>
  <w:style w:type="numbering" w:customStyle="1" w:styleId="NoList2272">
    <w:name w:val="No List2272"/>
    <w:next w:val="FrListare"/>
    <w:uiPriority w:val="99"/>
    <w:semiHidden/>
    <w:unhideWhenUsed/>
    <w:rsid w:val="00BE0C13"/>
  </w:style>
  <w:style w:type="numbering" w:customStyle="1" w:styleId="NoList3172">
    <w:name w:val="No List3172"/>
    <w:next w:val="FrListare"/>
    <w:uiPriority w:val="99"/>
    <w:semiHidden/>
    <w:unhideWhenUsed/>
    <w:rsid w:val="00BE0C13"/>
  </w:style>
  <w:style w:type="numbering" w:customStyle="1" w:styleId="NoList683">
    <w:name w:val="No List683"/>
    <w:next w:val="FrListare"/>
    <w:uiPriority w:val="99"/>
    <w:semiHidden/>
    <w:unhideWhenUsed/>
    <w:rsid w:val="00BE0C13"/>
  </w:style>
  <w:style w:type="numbering" w:customStyle="1" w:styleId="NoList1672">
    <w:name w:val="No List1672"/>
    <w:next w:val="FrListare"/>
    <w:uiPriority w:val="99"/>
    <w:semiHidden/>
    <w:unhideWhenUsed/>
    <w:rsid w:val="00BE0C13"/>
  </w:style>
  <w:style w:type="numbering" w:customStyle="1" w:styleId="NoList772">
    <w:name w:val="No List772"/>
    <w:next w:val="FrListare"/>
    <w:uiPriority w:val="99"/>
    <w:semiHidden/>
    <w:unhideWhenUsed/>
    <w:rsid w:val="00BE0C13"/>
  </w:style>
  <w:style w:type="numbering" w:customStyle="1" w:styleId="NoList872">
    <w:name w:val="No List872"/>
    <w:next w:val="FrListare"/>
    <w:uiPriority w:val="99"/>
    <w:semiHidden/>
    <w:unhideWhenUsed/>
    <w:rsid w:val="00BE0C13"/>
  </w:style>
  <w:style w:type="numbering" w:customStyle="1" w:styleId="NoList962">
    <w:name w:val="No List962"/>
    <w:next w:val="FrListare"/>
    <w:uiPriority w:val="99"/>
    <w:semiHidden/>
    <w:unhideWhenUsed/>
    <w:rsid w:val="00BE0C13"/>
  </w:style>
  <w:style w:type="numbering" w:customStyle="1" w:styleId="FrListare1162">
    <w:name w:val="Fără Listare1162"/>
    <w:next w:val="FrListare"/>
    <w:semiHidden/>
    <w:rsid w:val="00BE0C13"/>
  </w:style>
  <w:style w:type="numbering" w:customStyle="1" w:styleId="NoList1762">
    <w:name w:val="No List1762"/>
    <w:next w:val="FrListare"/>
    <w:uiPriority w:val="99"/>
    <w:semiHidden/>
    <w:rsid w:val="00BE0C13"/>
  </w:style>
  <w:style w:type="numbering" w:customStyle="1" w:styleId="NoList11262">
    <w:name w:val="No List11262"/>
    <w:next w:val="FrListare"/>
    <w:uiPriority w:val="99"/>
    <w:semiHidden/>
    <w:unhideWhenUsed/>
    <w:rsid w:val="00BE0C13"/>
  </w:style>
  <w:style w:type="numbering" w:customStyle="1" w:styleId="NoList111162">
    <w:name w:val="No List111162"/>
    <w:next w:val="FrListare"/>
    <w:uiPriority w:val="99"/>
    <w:semiHidden/>
    <w:unhideWhenUsed/>
    <w:rsid w:val="00BE0C13"/>
  </w:style>
  <w:style w:type="numbering" w:customStyle="1" w:styleId="NoList2362">
    <w:name w:val="No List2362"/>
    <w:next w:val="FrListare"/>
    <w:uiPriority w:val="99"/>
    <w:semiHidden/>
    <w:unhideWhenUsed/>
    <w:rsid w:val="00BE0C13"/>
  </w:style>
  <w:style w:type="numbering" w:customStyle="1" w:styleId="NoList12162">
    <w:name w:val="No List12162"/>
    <w:next w:val="FrListare"/>
    <w:uiPriority w:val="99"/>
    <w:semiHidden/>
    <w:unhideWhenUsed/>
    <w:rsid w:val="00BE0C13"/>
  </w:style>
  <w:style w:type="numbering" w:customStyle="1" w:styleId="NoList3262">
    <w:name w:val="No List3262"/>
    <w:next w:val="FrListare"/>
    <w:uiPriority w:val="99"/>
    <w:semiHidden/>
    <w:unhideWhenUsed/>
    <w:rsid w:val="00BE0C13"/>
  </w:style>
  <w:style w:type="numbering" w:customStyle="1" w:styleId="NoList13162">
    <w:name w:val="No List13162"/>
    <w:next w:val="FrListare"/>
    <w:uiPriority w:val="99"/>
    <w:semiHidden/>
    <w:unhideWhenUsed/>
    <w:rsid w:val="00BE0C13"/>
  </w:style>
  <w:style w:type="numbering" w:customStyle="1" w:styleId="NoList4162">
    <w:name w:val="No List4162"/>
    <w:next w:val="FrListare"/>
    <w:uiPriority w:val="99"/>
    <w:semiHidden/>
    <w:unhideWhenUsed/>
    <w:rsid w:val="00BE0C13"/>
  </w:style>
  <w:style w:type="numbering" w:customStyle="1" w:styleId="NoList14162">
    <w:name w:val="No List14162"/>
    <w:next w:val="FrListare"/>
    <w:uiPriority w:val="99"/>
    <w:semiHidden/>
    <w:unhideWhenUsed/>
    <w:rsid w:val="00BE0C13"/>
  </w:style>
  <w:style w:type="numbering" w:customStyle="1" w:styleId="NoList21162">
    <w:name w:val="No List21162"/>
    <w:next w:val="FrListare"/>
    <w:uiPriority w:val="99"/>
    <w:semiHidden/>
    <w:unhideWhenUsed/>
    <w:rsid w:val="00BE0C13"/>
  </w:style>
  <w:style w:type="numbering" w:customStyle="1" w:styleId="NoList5162">
    <w:name w:val="No List5162"/>
    <w:next w:val="FrListare"/>
    <w:uiPriority w:val="99"/>
    <w:semiHidden/>
    <w:unhideWhenUsed/>
    <w:rsid w:val="00BE0C13"/>
  </w:style>
  <w:style w:type="numbering" w:customStyle="1" w:styleId="NoList15162">
    <w:name w:val="No List15162"/>
    <w:next w:val="FrListare"/>
    <w:uiPriority w:val="99"/>
    <w:semiHidden/>
    <w:unhideWhenUsed/>
    <w:rsid w:val="00BE0C13"/>
  </w:style>
  <w:style w:type="numbering" w:customStyle="1" w:styleId="NoList22162">
    <w:name w:val="No List22162"/>
    <w:next w:val="FrListare"/>
    <w:uiPriority w:val="99"/>
    <w:semiHidden/>
    <w:unhideWhenUsed/>
    <w:rsid w:val="00BE0C13"/>
  </w:style>
  <w:style w:type="numbering" w:customStyle="1" w:styleId="NoList31162">
    <w:name w:val="No List31162"/>
    <w:next w:val="FrListare"/>
    <w:uiPriority w:val="99"/>
    <w:semiHidden/>
    <w:unhideWhenUsed/>
    <w:rsid w:val="00BE0C13"/>
  </w:style>
  <w:style w:type="numbering" w:customStyle="1" w:styleId="NoList6162">
    <w:name w:val="No List6162"/>
    <w:next w:val="FrListare"/>
    <w:uiPriority w:val="99"/>
    <w:semiHidden/>
    <w:unhideWhenUsed/>
    <w:rsid w:val="00BE0C13"/>
  </w:style>
  <w:style w:type="numbering" w:customStyle="1" w:styleId="NoList16162">
    <w:name w:val="No List16162"/>
    <w:next w:val="FrListare"/>
    <w:uiPriority w:val="99"/>
    <w:semiHidden/>
    <w:unhideWhenUsed/>
    <w:rsid w:val="00BE0C13"/>
  </w:style>
  <w:style w:type="numbering" w:customStyle="1" w:styleId="NoList7162">
    <w:name w:val="No List7162"/>
    <w:next w:val="FrListare"/>
    <w:uiPriority w:val="99"/>
    <w:semiHidden/>
    <w:unhideWhenUsed/>
    <w:rsid w:val="00BE0C13"/>
  </w:style>
  <w:style w:type="numbering" w:customStyle="1" w:styleId="NoList8162">
    <w:name w:val="No List8162"/>
    <w:next w:val="FrListare"/>
    <w:uiPriority w:val="99"/>
    <w:semiHidden/>
    <w:unhideWhenUsed/>
    <w:rsid w:val="00BE0C13"/>
  </w:style>
  <w:style w:type="numbering" w:customStyle="1" w:styleId="NoList1052">
    <w:name w:val="No List1052"/>
    <w:next w:val="FrListare"/>
    <w:uiPriority w:val="99"/>
    <w:semiHidden/>
    <w:unhideWhenUsed/>
    <w:rsid w:val="00BE0C13"/>
  </w:style>
  <w:style w:type="numbering" w:customStyle="1" w:styleId="FrListare1252">
    <w:name w:val="Fără Listare1252"/>
    <w:next w:val="FrListare"/>
    <w:semiHidden/>
    <w:rsid w:val="00BE0C13"/>
  </w:style>
  <w:style w:type="numbering" w:customStyle="1" w:styleId="NoList1852">
    <w:name w:val="No List1852"/>
    <w:next w:val="FrListare"/>
    <w:uiPriority w:val="99"/>
    <w:semiHidden/>
    <w:rsid w:val="00BE0C13"/>
  </w:style>
  <w:style w:type="numbering" w:customStyle="1" w:styleId="NoList11352">
    <w:name w:val="No List11352"/>
    <w:next w:val="FrListare"/>
    <w:uiPriority w:val="99"/>
    <w:semiHidden/>
    <w:unhideWhenUsed/>
    <w:rsid w:val="00BE0C13"/>
  </w:style>
  <w:style w:type="numbering" w:customStyle="1" w:styleId="NoList111252">
    <w:name w:val="No List111252"/>
    <w:next w:val="FrListare"/>
    <w:uiPriority w:val="99"/>
    <w:semiHidden/>
    <w:unhideWhenUsed/>
    <w:rsid w:val="00BE0C13"/>
  </w:style>
  <w:style w:type="numbering" w:customStyle="1" w:styleId="NoList2452">
    <w:name w:val="No List2452"/>
    <w:next w:val="FrListare"/>
    <w:uiPriority w:val="99"/>
    <w:semiHidden/>
    <w:unhideWhenUsed/>
    <w:rsid w:val="00BE0C13"/>
  </w:style>
  <w:style w:type="numbering" w:customStyle="1" w:styleId="NoList12252">
    <w:name w:val="No List12252"/>
    <w:next w:val="FrListare"/>
    <w:uiPriority w:val="99"/>
    <w:semiHidden/>
    <w:unhideWhenUsed/>
    <w:rsid w:val="00BE0C13"/>
  </w:style>
  <w:style w:type="numbering" w:customStyle="1" w:styleId="NoList3352">
    <w:name w:val="No List3352"/>
    <w:next w:val="FrListare"/>
    <w:uiPriority w:val="99"/>
    <w:semiHidden/>
    <w:unhideWhenUsed/>
    <w:rsid w:val="00BE0C13"/>
  </w:style>
  <w:style w:type="numbering" w:customStyle="1" w:styleId="NoList13252">
    <w:name w:val="No List13252"/>
    <w:next w:val="FrListare"/>
    <w:uiPriority w:val="99"/>
    <w:semiHidden/>
    <w:unhideWhenUsed/>
    <w:rsid w:val="00BE0C13"/>
  </w:style>
  <w:style w:type="numbering" w:customStyle="1" w:styleId="NoList4252">
    <w:name w:val="No List4252"/>
    <w:next w:val="FrListare"/>
    <w:uiPriority w:val="99"/>
    <w:semiHidden/>
    <w:unhideWhenUsed/>
    <w:rsid w:val="00BE0C13"/>
  </w:style>
  <w:style w:type="numbering" w:customStyle="1" w:styleId="NoList14252">
    <w:name w:val="No List14252"/>
    <w:next w:val="FrListare"/>
    <w:uiPriority w:val="99"/>
    <w:semiHidden/>
    <w:unhideWhenUsed/>
    <w:rsid w:val="00BE0C13"/>
  </w:style>
  <w:style w:type="numbering" w:customStyle="1" w:styleId="NoList21252">
    <w:name w:val="No List21252"/>
    <w:next w:val="FrListare"/>
    <w:uiPriority w:val="99"/>
    <w:semiHidden/>
    <w:unhideWhenUsed/>
    <w:rsid w:val="00BE0C13"/>
  </w:style>
  <w:style w:type="numbering" w:customStyle="1" w:styleId="NoList5252">
    <w:name w:val="No List5252"/>
    <w:next w:val="FrListare"/>
    <w:uiPriority w:val="99"/>
    <w:semiHidden/>
    <w:unhideWhenUsed/>
    <w:rsid w:val="00BE0C13"/>
  </w:style>
  <w:style w:type="numbering" w:customStyle="1" w:styleId="NoList15252">
    <w:name w:val="No List15252"/>
    <w:next w:val="FrListare"/>
    <w:uiPriority w:val="99"/>
    <w:semiHidden/>
    <w:unhideWhenUsed/>
    <w:rsid w:val="00BE0C13"/>
  </w:style>
  <w:style w:type="numbering" w:customStyle="1" w:styleId="NoList22252">
    <w:name w:val="No List22252"/>
    <w:next w:val="FrListare"/>
    <w:uiPriority w:val="99"/>
    <w:semiHidden/>
    <w:unhideWhenUsed/>
    <w:rsid w:val="00BE0C13"/>
  </w:style>
  <w:style w:type="numbering" w:customStyle="1" w:styleId="NoList31252">
    <w:name w:val="No List31252"/>
    <w:next w:val="FrListare"/>
    <w:uiPriority w:val="99"/>
    <w:semiHidden/>
    <w:unhideWhenUsed/>
    <w:rsid w:val="00BE0C13"/>
  </w:style>
  <w:style w:type="numbering" w:customStyle="1" w:styleId="NoList6252">
    <w:name w:val="No List6252"/>
    <w:next w:val="FrListare"/>
    <w:uiPriority w:val="99"/>
    <w:semiHidden/>
    <w:unhideWhenUsed/>
    <w:rsid w:val="00BE0C13"/>
  </w:style>
  <w:style w:type="numbering" w:customStyle="1" w:styleId="NoList16252">
    <w:name w:val="No List16252"/>
    <w:next w:val="FrListare"/>
    <w:uiPriority w:val="99"/>
    <w:semiHidden/>
    <w:unhideWhenUsed/>
    <w:rsid w:val="00BE0C13"/>
  </w:style>
  <w:style w:type="numbering" w:customStyle="1" w:styleId="NoList7252">
    <w:name w:val="No List7252"/>
    <w:next w:val="FrListare"/>
    <w:uiPriority w:val="99"/>
    <w:semiHidden/>
    <w:unhideWhenUsed/>
    <w:rsid w:val="00BE0C13"/>
  </w:style>
  <w:style w:type="numbering" w:customStyle="1" w:styleId="NoList8252">
    <w:name w:val="No List8252"/>
    <w:next w:val="FrListare"/>
    <w:uiPriority w:val="99"/>
    <w:semiHidden/>
    <w:unhideWhenUsed/>
    <w:rsid w:val="00BE0C13"/>
  </w:style>
  <w:style w:type="numbering" w:customStyle="1" w:styleId="NoList9152">
    <w:name w:val="No List9152"/>
    <w:next w:val="FrListare"/>
    <w:uiPriority w:val="99"/>
    <w:semiHidden/>
    <w:unhideWhenUsed/>
    <w:rsid w:val="00BE0C13"/>
  </w:style>
  <w:style w:type="numbering" w:customStyle="1" w:styleId="FrListare11152">
    <w:name w:val="Fără Listare11152"/>
    <w:next w:val="FrListare"/>
    <w:semiHidden/>
    <w:rsid w:val="00BE0C13"/>
  </w:style>
  <w:style w:type="numbering" w:customStyle="1" w:styleId="NoList17152">
    <w:name w:val="No List17152"/>
    <w:next w:val="FrListare"/>
    <w:uiPriority w:val="99"/>
    <w:semiHidden/>
    <w:rsid w:val="00BE0C13"/>
  </w:style>
  <w:style w:type="numbering" w:customStyle="1" w:styleId="NoList112152">
    <w:name w:val="No List112152"/>
    <w:next w:val="FrListare"/>
    <w:uiPriority w:val="99"/>
    <w:semiHidden/>
    <w:unhideWhenUsed/>
    <w:rsid w:val="00BE0C13"/>
  </w:style>
  <w:style w:type="numbering" w:customStyle="1" w:styleId="NoList1111152">
    <w:name w:val="No List1111152"/>
    <w:next w:val="FrListare"/>
    <w:uiPriority w:val="99"/>
    <w:semiHidden/>
    <w:unhideWhenUsed/>
    <w:rsid w:val="00BE0C13"/>
  </w:style>
  <w:style w:type="numbering" w:customStyle="1" w:styleId="NoList23152">
    <w:name w:val="No List23152"/>
    <w:next w:val="FrListare"/>
    <w:uiPriority w:val="99"/>
    <w:semiHidden/>
    <w:unhideWhenUsed/>
    <w:rsid w:val="00BE0C13"/>
  </w:style>
  <w:style w:type="numbering" w:customStyle="1" w:styleId="NoList121152">
    <w:name w:val="No List121152"/>
    <w:next w:val="FrListare"/>
    <w:uiPriority w:val="99"/>
    <w:semiHidden/>
    <w:unhideWhenUsed/>
    <w:rsid w:val="00BE0C13"/>
  </w:style>
  <w:style w:type="numbering" w:customStyle="1" w:styleId="NoList32152">
    <w:name w:val="No List32152"/>
    <w:next w:val="FrListare"/>
    <w:uiPriority w:val="99"/>
    <w:semiHidden/>
    <w:unhideWhenUsed/>
    <w:rsid w:val="00BE0C13"/>
  </w:style>
  <w:style w:type="numbering" w:customStyle="1" w:styleId="NoList131152">
    <w:name w:val="No List131152"/>
    <w:next w:val="FrListare"/>
    <w:uiPriority w:val="99"/>
    <w:semiHidden/>
    <w:unhideWhenUsed/>
    <w:rsid w:val="00BE0C13"/>
  </w:style>
  <w:style w:type="numbering" w:customStyle="1" w:styleId="NoList41152">
    <w:name w:val="No List41152"/>
    <w:next w:val="FrListare"/>
    <w:uiPriority w:val="99"/>
    <w:semiHidden/>
    <w:unhideWhenUsed/>
    <w:rsid w:val="00BE0C13"/>
  </w:style>
  <w:style w:type="numbering" w:customStyle="1" w:styleId="NoList141152">
    <w:name w:val="No List141152"/>
    <w:next w:val="FrListare"/>
    <w:uiPriority w:val="99"/>
    <w:semiHidden/>
    <w:unhideWhenUsed/>
    <w:rsid w:val="00BE0C13"/>
  </w:style>
  <w:style w:type="numbering" w:customStyle="1" w:styleId="NoList211152">
    <w:name w:val="No List211152"/>
    <w:next w:val="FrListare"/>
    <w:uiPriority w:val="99"/>
    <w:semiHidden/>
    <w:unhideWhenUsed/>
    <w:rsid w:val="00BE0C13"/>
  </w:style>
  <w:style w:type="numbering" w:customStyle="1" w:styleId="NoList51152">
    <w:name w:val="No List51152"/>
    <w:next w:val="FrListare"/>
    <w:uiPriority w:val="99"/>
    <w:semiHidden/>
    <w:unhideWhenUsed/>
    <w:rsid w:val="00BE0C13"/>
  </w:style>
  <w:style w:type="numbering" w:customStyle="1" w:styleId="NoList151152">
    <w:name w:val="No List151152"/>
    <w:next w:val="FrListare"/>
    <w:uiPriority w:val="99"/>
    <w:semiHidden/>
    <w:unhideWhenUsed/>
    <w:rsid w:val="00BE0C13"/>
  </w:style>
  <w:style w:type="numbering" w:customStyle="1" w:styleId="NoList221152">
    <w:name w:val="No List221152"/>
    <w:next w:val="FrListare"/>
    <w:uiPriority w:val="99"/>
    <w:semiHidden/>
    <w:unhideWhenUsed/>
    <w:rsid w:val="00BE0C13"/>
  </w:style>
  <w:style w:type="numbering" w:customStyle="1" w:styleId="NoList311152">
    <w:name w:val="No List311152"/>
    <w:next w:val="FrListare"/>
    <w:uiPriority w:val="99"/>
    <w:semiHidden/>
    <w:unhideWhenUsed/>
    <w:rsid w:val="00BE0C13"/>
  </w:style>
  <w:style w:type="numbering" w:customStyle="1" w:styleId="NoList61152">
    <w:name w:val="No List61152"/>
    <w:next w:val="FrListare"/>
    <w:uiPriority w:val="99"/>
    <w:semiHidden/>
    <w:unhideWhenUsed/>
    <w:rsid w:val="00BE0C13"/>
  </w:style>
  <w:style w:type="numbering" w:customStyle="1" w:styleId="NoList161152">
    <w:name w:val="No List161152"/>
    <w:next w:val="FrListare"/>
    <w:uiPriority w:val="99"/>
    <w:semiHidden/>
    <w:unhideWhenUsed/>
    <w:rsid w:val="00BE0C13"/>
  </w:style>
  <w:style w:type="numbering" w:customStyle="1" w:styleId="NoList71152">
    <w:name w:val="No List71152"/>
    <w:next w:val="FrListare"/>
    <w:uiPriority w:val="99"/>
    <w:semiHidden/>
    <w:unhideWhenUsed/>
    <w:rsid w:val="00BE0C13"/>
  </w:style>
  <w:style w:type="numbering" w:customStyle="1" w:styleId="NoList81152">
    <w:name w:val="No List81152"/>
    <w:next w:val="FrListare"/>
    <w:uiPriority w:val="99"/>
    <w:semiHidden/>
    <w:unhideWhenUsed/>
    <w:rsid w:val="00BE0C13"/>
  </w:style>
  <w:style w:type="numbering" w:customStyle="1" w:styleId="NoList1942">
    <w:name w:val="No List1942"/>
    <w:next w:val="FrListare"/>
    <w:uiPriority w:val="99"/>
    <w:semiHidden/>
    <w:unhideWhenUsed/>
    <w:rsid w:val="00BE0C13"/>
  </w:style>
  <w:style w:type="numbering" w:customStyle="1" w:styleId="NoList11042">
    <w:name w:val="No List11042"/>
    <w:next w:val="FrListare"/>
    <w:uiPriority w:val="99"/>
    <w:semiHidden/>
    <w:rsid w:val="00BE0C13"/>
  </w:style>
  <w:style w:type="numbering" w:customStyle="1" w:styleId="NoList2542">
    <w:name w:val="No List2542"/>
    <w:next w:val="FrListare"/>
    <w:uiPriority w:val="99"/>
    <w:semiHidden/>
    <w:unhideWhenUsed/>
    <w:rsid w:val="00BE0C13"/>
  </w:style>
  <w:style w:type="numbering" w:customStyle="1" w:styleId="NoList11442">
    <w:name w:val="No List11442"/>
    <w:next w:val="FrListare"/>
    <w:uiPriority w:val="99"/>
    <w:semiHidden/>
    <w:rsid w:val="00BE0C13"/>
  </w:style>
  <w:style w:type="numbering" w:customStyle="1" w:styleId="NoList3442">
    <w:name w:val="No List3442"/>
    <w:next w:val="FrListare"/>
    <w:uiPriority w:val="99"/>
    <w:semiHidden/>
    <w:unhideWhenUsed/>
    <w:rsid w:val="00BE0C13"/>
  </w:style>
  <w:style w:type="numbering" w:customStyle="1" w:styleId="NoList4342">
    <w:name w:val="No List4342"/>
    <w:next w:val="FrListare"/>
    <w:uiPriority w:val="99"/>
    <w:semiHidden/>
    <w:unhideWhenUsed/>
    <w:rsid w:val="00BE0C13"/>
  </w:style>
  <w:style w:type="numbering" w:customStyle="1" w:styleId="NoList5342">
    <w:name w:val="No List5342"/>
    <w:next w:val="FrListare"/>
    <w:uiPriority w:val="99"/>
    <w:semiHidden/>
    <w:unhideWhenUsed/>
    <w:rsid w:val="00BE0C13"/>
  </w:style>
  <w:style w:type="numbering" w:customStyle="1" w:styleId="NoList6342">
    <w:name w:val="No List6342"/>
    <w:next w:val="FrListare"/>
    <w:uiPriority w:val="99"/>
    <w:semiHidden/>
    <w:unhideWhenUsed/>
    <w:rsid w:val="00BE0C13"/>
  </w:style>
  <w:style w:type="numbering" w:customStyle="1" w:styleId="NoList2042">
    <w:name w:val="No List2042"/>
    <w:next w:val="FrListare"/>
    <w:uiPriority w:val="99"/>
    <w:semiHidden/>
    <w:unhideWhenUsed/>
    <w:rsid w:val="00BE0C13"/>
  </w:style>
  <w:style w:type="numbering" w:customStyle="1" w:styleId="FrListare1342">
    <w:name w:val="Fără Listare1342"/>
    <w:next w:val="FrListare"/>
    <w:semiHidden/>
    <w:rsid w:val="00BE0C13"/>
  </w:style>
  <w:style w:type="numbering" w:customStyle="1" w:styleId="NoList11542">
    <w:name w:val="No List11542"/>
    <w:next w:val="FrListare"/>
    <w:uiPriority w:val="99"/>
    <w:semiHidden/>
    <w:rsid w:val="00BE0C13"/>
  </w:style>
  <w:style w:type="numbering" w:customStyle="1" w:styleId="NoList11642">
    <w:name w:val="No List11642"/>
    <w:next w:val="FrListare"/>
    <w:uiPriority w:val="99"/>
    <w:semiHidden/>
    <w:unhideWhenUsed/>
    <w:rsid w:val="00BE0C13"/>
  </w:style>
  <w:style w:type="numbering" w:customStyle="1" w:styleId="NoList111342">
    <w:name w:val="No List111342"/>
    <w:next w:val="FrListare"/>
    <w:uiPriority w:val="99"/>
    <w:semiHidden/>
    <w:unhideWhenUsed/>
    <w:rsid w:val="00BE0C13"/>
  </w:style>
  <w:style w:type="numbering" w:customStyle="1" w:styleId="NoList2642">
    <w:name w:val="No List2642"/>
    <w:next w:val="FrListare"/>
    <w:uiPriority w:val="99"/>
    <w:semiHidden/>
    <w:unhideWhenUsed/>
    <w:rsid w:val="00BE0C13"/>
  </w:style>
  <w:style w:type="numbering" w:customStyle="1" w:styleId="NoList12342">
    <w:name w:val="No List12342"/>
    <w:next w:val="FrListare"/>
    <w:uiPriority w:val="99"/>
    <w:semiHidden/>
    <w:unhideWhenUsed/>
    <w:rsid w:val="00BE0C13"/>
  </w:style>
  <w:style w:type="numbering" w:customStyle="1" w:styleId="NoList3542">
    <w:name w:val="No List3542"/>
    <w:next w:val="FrListare"/>
    <w:uiPriority w:val="99"/>
    <w:semiHidden/>
    <w:unhideWhenUsed/>
    <w:rsid w:val="00BE0C13"/>
  </w:style>
  <w:style w:type="numbering" w:customStyle="1" w:styleId="NoList13342">
    <w:name w:val="No List13342"/>
    <w:next w:val="FrListare"/>
    <w:uiPriority w:val="99"/>
    <w:semiHidden/>
    <w:unhideWhenUsed/>
    <w:rsid w:val="00BE0C13"/>
  </w:style>
  <w:style w:type="numbering" w:customStyle="1" w:styleId="NoList4442">
    <w:name w:val="No List4442"/>
    <w:next w:val="FrListare"/>
    <w:uiPriority w:val="99"/>
    <w:semiHidden/>
    <w:unhideWhenUsed/>
    <w:rsid w:val="00BE0C13"/>
  </w:style>
  <w:style w:type="numbering" w:customStyle="1" w:styleId="NoList14342">
    <w:name w:val="No List14342"/>
    <w:next w:val="FrListare"/>
    <w:uiPriority w:val="99"/>
    <w:semiHidden/>
    <w:unhideWhenUsed/>
    <w:rsid w:val="00BE0C13"/>
  </w:style>
  <w:style w:type="numbering" w:customStyle="1" w:styleId="NoList21342">
    <w:name w:val="No List21342"/>
    <w:next w:val="FrListare"/>
    <w:uiPriority w:val="99"/>
    <w:semiHidden/>
    <w:unhideWhenUsed/>
    <w:rsid w:val="00BE0C13"/>
  </w:style>
  <w:style w:type="numbering" w:customStyle="1" w:styleId="NoList5442">
    <w:name w:val="No List5442"/>
    <w:next w:val="FrListare"/>
    <w:uiPriority w:val="99"/>
    <w:semiHidden/>
    <w:unhideWhenUsed/>
    <w:rsid w:val="00BE0C13"/>
  </w:style>
  <w:style w:type="numbering" w:customStyle="1" w:styleId="NoList15342">
    <w:name w:val="No List15342"/>
    <w:next w:val="FrListare"/>
    <w:uiPriority w:val="99"/>
    <w:semiHidden/>
    <w:unhideWhenUsed/>
    <w:rsid w:val="00BE0C13"/>
  </w:style>
  <w:style w:type="numbering" w:customStyle="1" w:styleId="NoList22342">
    <w:name w:val="No List22342"/>
    <w:next w:val="FrListare"/>
    <w:uiPriority w:val="99"/>
    <w:semiHidden/>
    <w:unhideWhenUsed/>
    <w:rsid w:val="00BE0C13"/>
  </w:style>
  <w:style w:type="numbering" w:customStyle="1" w:styleId="NoList31342">
    <w:name w:val="No List31342"/>
    <w:next w:val="FrListare"/>
    <w:uiPriority w:val="99"/>
    <w:semiHidden/>
    <w:unhideWhenUsed/>
    <w:rsid w:val="00BE0C13"/>
  </w:style>
  <w:style w:type="numbering" w:customStyle="1" w:styleId="NoList6442">
    <w:name w:val="No List6442"/>
    <w:next w:val="FrListare"/>
    <w:uiPriority w:val="99"/>
    <w:semiHidden/>
    <w:unhideWhenUsed/>
    <w:rsid w:val="00BE0C13"/>
  </w:style>
  <w:style w:type="numbering" w:customStyle="1" w:styleId="NoList16342">
    <w:name w:val="No List16342"/>
    <w:next w:val="FrListare"/>
    <w:uiPriority w:val="99"/>
    <w:semiHidden/>
    <w:unhideWhenUsed/>
    <w:rsid w:val="00BE0C13"/>
  </w:style>
  <w:style w:type="numbering" w:customStyle="1" w:styleId="NoList7342">
    <w:name w:val="No List7342"/>
    <w:next w:val="FrListare"/>
    <w:uiPriority w:val="99"/>
    <w:semiHidden/>
    <w:unhideWhenUsed/>
    <w:rsid w:val="00BE0C13"/>
  </w:style>
  <w:style w:type="numbering" w:customStyle="1" w:styleId="NoList8342">
    <w:name w:val="No List8342"/>
    <w:next w:val="FrListare"/>
    <w:uiPriority w:val="99"/>
    <w:semiHidden/>
    <w:unhideWhenUsed/>
    <w:rsid w:val="00BE0C13"/>
  </w:style>
  <w:style w:type="numbering" w:customStyle="1" w:styleId="NoList9242">
    <w:name w:val="No List9242"/>
    <w:next w:val="FrListare"/>
    <w:uiPriority w:val="99"/>
    <w:semiHidden/>
    <w:unhideWhenUsed/>
    <w:rsid w:val="00BE0C13"/>
  </w:style>
  <w:style w:type="numbering" w:customStyle="1" w:styleId="FrListare11252">
    <w:name w:val="Fără Listare11252"/>
    <w:next w:val="FrListare"/>
    <w:semiHidden/>
    <w:rsid w:val="00BE0C13"/>
  </w:style>
  <w:style w:type="numbering" w:customStyle="1" w:styleId="NoList17252">
    <w:name w:val="No List17252"/>
    <w:next w:val="FrListare"/>
    <w:uiPriority w:val="99"/>
    <w:semiHidden/>
    <w:rsid w:val="00BE0C13"/>
  </w:style>
  <w:style w:type="numbering" w:customStyle="1" w:styleId="NoList112252">
    <w:name w:val="No List112252"/>
    <w:next w:val="FrListare"/>
    <w:uiPriority w:val="99"/>
    <w:semiHidden/>
    <w:unhideWhenUsed/>
    <w:rsid w:val="00BE0C13"/>
  </w:style>
  <w:style w:type="numbering" w:customStyle="1" w:styleId="NoList1111252">
    <w:name w:val="No List1111252"/>
    <w:next w:val="FrListare"/>
    <w:uiPriority w:val="99"/>
    <w:semiHidden/>
    <w:unhideWhenUsed/>
    <w:rsid w:val="00BE0C13"/>
  </w:style>
  <w:style w:type="numbering" w:customStyle="1" w:styleId="NoList23252">
    <w:name w:val="No List23252"/>
    <w:next w:val="FrListare"/>
    <w:uiPriority w:val="99"/>
    <w:semiHidden/>
    <w:unhideWhenUsed/>
    <w:rsid w:val="00BE0C13"/>
  </w:style>
  <w:style w:type="numbering" w:customStyle="1" w:styleId="NoList121252">
    <w:name w:val="No List121252"/>
    <w:next w:val="FrListare"/>
    <w:uiPriority w:val="99"/>
    <w:semiHidden/>
    <w:unhideWhenUsed/>
    <w:rsid w:val="00BE0C13"/>
  </w:style>
  <w:style w:type="numbering" w:customStyle="1" w:styleId="NoList32252">
    <w:name w:val="No List32252"/>
    <w:next w:val="FrListare"/>
    <w:uiPriority w:val="99"/>
    <w:semiHidden/>
    <w:unhideWhenUsed/>
    <w:rsid w:val="00BE0C13"/>
  </w:style>
  <w:style w:type="numbering" w:customStyle="1" w:styleId="NoList131252">
    <w:name w:val="No List131252"/>
    <w:next w:val="FrListare"/>
    <w:uiPriority w:val="99"/>
    <w:semiHidden/>
    <w:unhideWhenUsed/>
    <w:rsid w:val="00BE0C13"/>
  </w:style>
  <w:style w:type="numbering" w:customStyle="1" w:styleId="NoList41252">
    <w:name w:val="No List41252"/>
    <w:next w:val="FrListare"/>
    <w:uiPriority w:val="99"/>
    <w:semiHidden/>
    <w:unhideWhenUsed/>
    <w:rsid w:val="00BE0C13"/>
  </w:style>
  <w:style w:type="numbering" w:customStyle="1" w:styleId="NoList141252">
    <w:name w:val="No List141252"/>
    <w:next w:val="FrListare"/>
    <w:uiPriority w:val="99"/>
    <w:semiHidden/>
    <w:unhideWhenUsed/>
    <w:rsid w:val="00BE0C13"/>
  </w:style>
  <w:style w:type="numbering" w:customStyle="1" w:styleId="NoList211252">
    <w:name w:val="No List211252"/>
    <w:next w:val="FrListare"/>
    <w:uiPriority w:val="99"/>
    <w:semiHidden/>
    <w:unhideWhenUsed/>
    <w:rsid w:val="00BE0C13"/>
  </w:style>
  <w:style w:type="numbering" w:customStyle="1" w:styleId="NoList51252">
    <w:name w:val="No List51252"/>
    <w:next w:val="FrListare"/>
    <w:uiPriority w:val="99"/>
    <w:semiHidden/>
    <w:unhideWhenUsed/>
    <w:rsid w:val="00BE0C13"/>
  </w:style>
  <w:style w:type="numbering" w:customStyle="1" w:styleId="NoList151252">
    <w:name w:val="No List151252"/>
    <w:next w:val="FrListare"/>
    <w:uiPriority w:val="99"/>
    <w:semiHidden/>
    <w:unhideWhenUsed/>
    <w:rsid w:val="00BE0C13"/>
  </w:style>
  <w:style w:type="numbering" w:customStyle="1" w:styleId="NoList221252">
    <w:name w:val="No List221252"/>
    <w:next w:val="FrListare"/>
    <w:uiPriority w:val="99"/>
    <w:semiHidden/>
    <w:unhideWhenUsed/>
    <w:rsid w:val="00BE0C13"/>
  </w:style>
  <w:style w:type="numbering" w:customStyle="1" w:styleId="NoList311252">
    <w:name w:val="No List311252"/>
    <w:next w:val="FrListare"/>
    <w:uiPriority w:val="99"/>
    <w:semiHidden/>
    <w:unhideWhenUsed/>
    <w:rsid w:val="00BE0C13"/>
  </w:style>
  <w:style w:type="numbering" w:customStyle="1" w:styleId="NoList61252">
    <w:name w:val="No List61252"/>
    <w:next w:val="FrListare"/>
    <w:uiPriority w:val="99"/>
    <w:semiHidden/>
    <w:unhideWhenUsed/>
    <w:rsid w:val="00BE0C13"/>
  </w:style>
  <w:style w:type="numbering" w:customStyle="1" w:styleId="NoList161252">
    <w:name w:val="No List161252"/>
    <w:next w:val="FrListare"/>
    <w:uiPriority w:val="99"/>
    <w:semiHidden/>
    <w:unhideWhenUsed/>
    <w:rsid w:val="00BE0C13"/>
  </w:style>
  <w:style w:type="numbering" w:customStyle="1" w:styleId="NoList71252">
    <w:name w:val="No List71252"/>
    <w:next w:val="FrListare"/>
    <w:uiPriority w:val="99"/>
    <w:semiHidden/>
    <w:unhideWhenUsed/>
    <w:rsid w:val="00BE0C13"/>
  </w:style>
  <w:style w:type="numbering" w:customStyle="1" w:styleId="NoList81242">
    <w:name w:val="No List81242"/>
    <w:next w:val="FrListare"/>
    <w:uiPriority w:val="99"/>
    <w:semiHidden/>
    <w:unhideWhenUsed/>
    <w:rsid w:val="00BE0C13"/>
  </w:style>
  <w:style w:type="numbering" w:customStyle="1" w:styleId="NoList403">
    <w:name w:val="No List403"/>
    <w:next w:val="FrListare"/>
    <w:uiPriority w:val="99"/>
    <w:semiHidden/>
    <w:unhideWhenUsed/>
    <w:rsid w:val="00BE0C13"/>
  </w:style>
  <w:style w:type="numbering" w:customStyle="1" w:styleId="FrListare182">
    <w:name w:val="Fără Listare182"/>
    <w:next w:val="FrListare"/>
    <w:semiHidden/>
    <w:rsid w:val="00BE0C13"/>
  </w:style>
  <w:style w:type="numbering" w:customStyle="1" w:styleId="NoList1292">
    <w:name w:val="No List1292"/>
    <w:next w:val="FrListare"/>
    <w:uiPriority w:val="99"/>
    <w:semiHidden/>
    <w:rsid w:val="00BE0C13"/>
  </w:style>
  <w:style w:type="numbering" w:customStyle="1" w:styleId="NoList11202">
    <w:name w:val="No List11202"/>
    <w:next w:val="FrListare"/>
    <w:uiPriority w:val="99"/>
    <w:semiHidden/>
    <w:unhideWhenUsed/>
    <w:rsid w:val="00BE0C13"/>
  </w:style>
  <w:style w:type="numbering" w:customStyle="1" w:styleId="NoList111102">
    <w:name w:val="No List111102"/>
    <w:next w:val="FrListare"/>
    <w:uiPriority w:val="99"/>
    <w:semiHidden/>
    <w:unhideWhenUsed/>
    <w:rsid w:val="00BE0C13"/>
  </w:style>
  <w:style w:type="numbering" w:customStyle="1" w:styleId="NoList2202">
    <w:name w:val="No List2202"/>
    <w:next w:val="FrListare"/>
    <w:uiPriority w:val="99"/>
    <w:semiHidden/>
    <w:unhideWhenUsed/>
    <w:rsid w:val="00BE0C13"/>
  </w:style>
  <w:style w:type="numbering" w:customStyle="1" w:styleId="NoList12102">
    <w:name w:val="No List12102"/>
    <w:next w:val="FrListare"/>
    <w:uiPriority w:val="99"/>
    <w:semiHidden/>
    <w:unhideWhenUsed/>
    <w:rsid w:val="00BE0C13"/>
  </w:style>
  <w:style w:type="numbering" w:customStyle="1" w:styleId="NoList3182">
    <w:name w:val="No List3182"/>
    <w:next w:val="FrListare"/>
    <w:uiPriority w:val="99"/>
    <w:semiHidden/>
    <w:unhideWhenUsed/>
    <w:rsid w:val="00BE0C13"/>
  </w:style>
  <w:style w:type="numbering" w:customStyle="1" w:styleId="NoList1382">
    <w:name w:val="No List1382"/>
    <w:next w:val="FrListare"/>
    <w:uiPriority w:val="99"/>
    <w:semiHidden/>
    <w:unhideWhenUsed/>
    <w:rsid w:val="00BE0C13"/>
  </w:style>
  <w:style w:type="numbering" w:customStyle="1" w:styleId="NoList493">
    <w:name w:val="No List493"/>
    <w:next w:val="FrListare"/>
    <w:uiPriority w:val="99"/>
    <w:semiHidden/>
    <w:unhideWhenUsed/>
    <w:rsid w:val="00BE0C13"/>
  </w:style>
  <w:style w:type="numbering" w:customStyle="1" w:styleId="NoList1482">
    <w:name w:val="No List1482"/>
    <w:next w:val="FrListare"/>
    <w:uiPriority w:val="99"/>
    <w:semiHidden/>
    <w:unhideWhenUsed/>
    <w:rsid w:val="00BE0C13"/>
  </w:style>
  <w:style w:type="numbering" w:customStyle="1" w:styleId="NoList21102">
    <w:name w:val="No List21102"/>
    <w:next w:val="FrListare"/>
    <w:uiPriority w:val="99"/>
    <w:semiHidden/>
    <w:unhideWhenUsed/>
    <w:rsid w:val="00BE0C13"/>
  </w:style>
  <w:style w:type="numbering" w:customStyle="1" w:styleId="NoList593">
    <w:name w:val="No List593"/>
    <w:next w:val="FrListare"/>
    <w:uiPriority w:val="99"/>
    <w:semiHidden/>
    <w:unhideWhenUsed/>
    <w:rsid w:val="00BE0C13"/>
  </w:style>
  <w:style w:type="numbering" w:customStyle="1" w:styleId="NoList1582">
    <w:name w:val="No List1582"/>
    <w:next w:val="FrListare"/>
    <w:uiPriority w:val="99"/>
    <w:semiHidden/>
    <w:unhideWhenUsed/>
    <w:rsid w:val="00BE0C13"/>
  </w:style>
  <w:style w:type="numbering" w:customStyle="1" w:styleId="NoList2282">
    <w:name w:val="No List2282"/>
    <w:next w:val="FrListare"/>
    <w:uiPriority w:val="99"/>
    <w:semiHidden/>
    <w:unhideWhenUsed/>
    <w:rsid w:val="00BE0C13"/>
  </w:style>
  <w:style w:type="numbering" w:customStyle="1" w:styleId="NoList3192">
    <w:name w:val="No List3192"/>
    <w:next w:val="FrListare"/>
    <w:uiPriority w:val="99"/>
    <w:semiHidden/>
    <w:unhideWhenUsed/>
    <w:rsid w:val="00BE0C13"/>
  </w:style>
  <w:style w:type="numbering" w:customStyle="1" w:styleId="NoList692">
    <w:name w:val="No List692"/>
    <w:next w:val="FrListare"/>
    <w:uiPriority w:val="99"/>
    <w:semiHidden/>
    <w:unhideWhenUsed/>
    <w:rsid w:val="00BE0C13"/>
  </w:style>
  <w:style w:type="numbering" w:customStyle="1" w:styleId="NoList1682">
    <w:name w:val="No List1682"/>
    <w:next w:val="FrListare"/>
    <w:uiPriority w:val="99"/>
    <w:semiHidden/>
    <w:unhideWhenUsed/>
    <w:rsid w:val="00BE0C13"/>
  </w:style>
  <w:style w:type="numbering" w:customStyle="1" w:styleId="NoList782">
    <w:name w:val="No List782"/>
    <w:next w:val="FrListare"/>
    <w:uiPriority w:val="99"/>
    <w:semiHidden/>
    <w:unhideWhenUsed/>
    <w:rsid w:val="00BE0C13"/>
  </w:style>
  <w:style w:type="numbering" w:customStyle="1" w:styleId="NoList882">
    <w:name w:val="No List882"/>
    <w:next w:val="FrListare"/>
    <w:uiPriority w:val="99"/>
    <w:semiHidden/>
    <w:unhideWhenUsed/>
    <w:rsid w:val="00BE0C13"/>
  </w:style>
  <w:style w:type="numbering" w:customStyle="1" w:styleId="NoList972">
    <w:name w:val="No List972"/>
    <w:next w:val="FrListare"/>
    <w:uiPriority w:val="99"/>
    <w:semiHidden/>
    <w:unhideWhenUsed/>
    <w:rsid w:val="00BE0C13"/>
  </w:style>
  <w:style w:type="numbering" w:customStyle="1" w:styleId="FrListare1172">
    <w:name w:val="Fără Listare1172"/>
    <w:next w:val="FrListare"/>
    <w:semiHidden/>
    <w:rsid w:val="00BE0C13"/>
  </w:style>
  <w:style w:type="numbering" w:customStyle="1" w:styleId="NoList1772">
    <w:name w:val="No List1772"/>
    <w:next w:val="FrListare"/>
    <w:uiPriority w:val="99"/>
    <w:semiHidden/>
    <w:rsid w:val="00BE0C13"/>
  </w:style>
  <w:style w:type="numbering" w:customStyle="1" w:styleId="NoList11272">
    <w:name w:val="No List11272"/>
    <w:next w:val="FrListare"/>
    <w:uiPriority w:val="99"/>
    <w:semiHidden/>
    <w:unhideWhenUsed/>
    <w:rsid w:val="00BE0C13"/>
  </w:style>
  <w:style w:type="numbering" w:customStyle="1" w:styleId="NoList111172">
    <w:name w:val="No List111172"/>
    <w:next w:val="FrListare"/>
    <w:uiPriority w:val="99"/>
    <w:semiHidden/>
    <w:unhideWhenUsed/>
    <w:rsid w:val="00BE0C13"/>
  </w:style>
  <w:style w:type="numbering" w:customStyle="1" w:styleId="NoList2372">
    <w:name w:val="No List2372"/>
    <w:next w:val="FrListare"/>
    <w:uiPriority w:val="99"/>
    <w:semiHidden/>
    <w:unhideWhenUsed/>
    <w:rsid w:val="00BE0C13"/>
  </w:style>
  <w:style w:type="numbering" w:customStyle="1" w:styleId="NoList12172">
    <w:name w:val="No List12172"/>
    <w:next w:val="FrListare"/>
    <w:uiPriority w:val="99"/>
    <w:semiHidden/>
    <w:unhideWhenUsed/>
    <w:rsid w:val="00BE0C13"/>
  </w:style>
  <w:style w:type="numbering" w:customStyle="1" w:styleId="NoList3272">
    <w:name w:val="No List3272"/>
    <w:next w:val="FrListare"/>
    <w:uiPriority w:val="99"/>
    <w:semiHidden/>
    <w:unhideWhenUsed/>
    <w:rsid w:val="00BE0C13"/>
  </w:style>
  <w:style w:type="numbering" w:customStyle="1" w:styleId="NoList13172">
    <w:name w:val="No List13172"/>
    <w:next w:val="FrListare"/>
    <w:uiPriority w:val="99"/>
    <w:semiHidden/>
    <w:unhideWhenUsed/>
    <w:rsid w:val="00BE0C13"/>
  </w:style>
  <w:style w:type="numbering" w:customStyle="1" w:styleId="NoList4172">
    <w:name w:val="No List4172"/>
    <w:next w:val="FrListare"/>
    <w:uiPriority w:val="99"/>
    <w:semiHidden/>
    <w:unhideWhenUsed/>
    <w:rsid w:val="00BE0C13"/>
  </w:style>
  <w:style w:type="numbering" w:customStyle="1" w:styleId="NoList14172">
    <w:name w:val="No List14172"/>
    <w:next w:val="FrListare"/>
    <w:uiPriority w:val="99"/>
    <w:semiHidden/>
    <w:unhideWhenUsed/>
    <w:rsid w:val="00BE0C13"/>
  </w:style>
  <w:style w:type="numbering" w:customStyle="1" w:styleId="NoList21172">
    <w:name w:val="No List21172"/>
    <w:next w:val="FrListare"/>
    <w:uiPriority w:val="99"/>
    <w:semiHidden/>
    <w:unhideWhenUsed/>
    <w:rsid w:val="00BE0C13"/>
  </w:style>
  <w:style w:type="numbering" w:customStyle="1" w:styleId="NoList5172">
    <w:name w:val="No List5172"/>
    <w:next w:val="FrListare"/>
    <w:uiPriority w:val="99"/>
    <w:semiHidden/>
    <w:unhideWhenUsed/>
    <w:rsid w:val="00BE0C13"/>
  </w:style>
  <w:style w:type="numbering" w:customStyle="1" w:styleId="NoList15172">
    <w:name w:val="No List15172"/>
    <w:next w:val="FrListare"/>
    <w:uiPriority w:val="99"/>
    <w:semiHidden/>
    <w:unhideWhenUsed/>
    <w:rsid w:val="00BE0C13"/>
  </w:style>
  <w:style w:type="numbering" w:customStyle="1" w:styleId="NoList22172">
    <w:name w:val="No List22172"/>
    <w:next w:val="FrListare"/>
    <w:uiPriority w:val="99"/>
    <w:semiHidden/>
    <w:unhideWhenUsed/>
    <w:rsid w:val="00BE0C13"/>
  </w:style>
  <w:style w:type="numbering" w:customStyle="1" w:styleId="NoList31172">
    <w:name w:val="No List31172"/>
    <w:next w:val="FrListare"/>
    <w:uiPriority w:val="99"/>
    <w:semiHidden/>
    <w:unhideWhenUsed/>
    <w:rsid w:val="00BE0C13"/>
  </w:style>
  <w:style w:type="numbering" w:customStyle="1" w:styleId="NoList6172">
    <w:name w:val="No List6172"/>
    <w:next w:val="FrListare"/>
    <w:uiPriority w:val="99"/>
    <w:semiHidden/>
    <w:unhideWhenUsed/>
    <w:rsid w:val="00BE0C13"/>
  </w:style>
  <w:style w:type="numbering" w:customStyle="1" w:styleId="NoList16172">
    <w:name w:val="No List16172"/>
    <w:next w:val="FrListare"/>
    <w:uiPriority w:val="99"/>
    <w:semiHidden/>
    <w:unhideWhenUsed/>
    <w:rsid w:val="00BE0C13"/>
  </w:style>
  <w:style w:type="numbering" w:customStyle="1" w:styleId="NoList7172">
    <w:name w:val="No List7172"/>
    <w:next w:val="FrListare"/>
    <w:uiPriority w:val="99"/>
    <w:semiHidden/>
    <w:unhideWhenUsed/>
    <w:rsid w:val="00BE0C13"/>
  </w:style>
  <w:style w:type="numbering" w:customStyle="1" w:styleId="NoList8172">
    <w:name w:val="No List8172"/>
    <w:next w:val="FrListare"/>
    <w:uiPriority w:val="99"/>
    <w:semiHidden/>
    <w:unhideWhenUsed/>
    <w:rsid w:val="00BE0C13"/>
  </w:style>
  <w:style w:type="numbering" w:customStyle="1" w:styleId="NoList1062">
    <w:name w:val="No List1062"/>
    <w:next w:val="FrListare"/>
    <w:uiPriority w:val="99"/>
    <w:semiHidden/>
    <w:unhideWhenUsed/>
    <w:rsid w:val="00BE0C13"/>
  </w:style>
  <w:style w:type="numbering" w:customStyle="1" w:styleId="FrListare1262">
    <w:name w:val="Fără Listare1262"/>
    <w:next w:val="FrListare"/>
    <w:semiHidden/>
    <w:rsid w:val="00BE0C13"/>
  </w:style>
  <w:style w:type="numbering" w:customStyle="1" w:styleId="NoList1862">
    <w:name w:val="No List1862"/>
    <w:next w:val="FrListare"/>
    <w:uiPriority w:val="99"/>
    <w:semiHidden/>
    <w:rsid w:val="00BE0C13"/>
  </w:style>
  <w:style w:type="numbering" w:customStyle="1" w:styleId="NoList11362">
    <w:name w:val="No List11362"/>
    <w:next w:val="FrListare"/>
    <w:uiPriority w:val="99"/>
    <w:semiHidden/>
    <w:unhideWhenUsed/>
    <w:rsid w:val="00BE0C13"/>
  </w:style>
  <w:style w:type="numbering" w:customStyle="1" w:styleId="NoList111262">
    <w:name w:val="No List111262"/>
    <w:next w:val="FrListare"/>
    <w:uiPriority w:val="99"/>
    <w:semiHidden/>
    <w:unhideWhenUsed/>
    <w:rsid w:val="00BE0C13"/>
  </w:style>
  <w:style w:type="numbering" w:customStyle="1" w:styleId="NoList2462">
    <w:name w:val="No List2462"/>
    <w:next w:val="FrListare"/>
    <w:uiPriority w:val="99"/>
    <w:semiHidden/>
    <w:unhideWhenUsed/>
    <w:rsid w:val="00BE0C13"/>
  </w:style>
  <w:style w:type="numbering" w:customStyle="1" w:styleId="NoList12262">
    <w:name w:val="No List12262"/>
    <w:next w:val="FrListare"/>
    <w:uiPriority w:val="99"/>
    <w:semiHidden/>
    <w:unhideWhenUsed/>
    <w:rsid w:val="00BE0C13"/>
  </w:style>
  <w:style w:type="numbering" w:customStyle="1" w:styleId="NoList3362">
    <w:name w:val="No List3362"/>
    <w:next w:val="FrListare"/>
    <w:uiPriority w:val="99"/>
    <w:semiHidden/>
    <w:unhideWhenUsed/>
    <w:rsid w:val="00BE0C13"/>
  </w:style>
  <w:style w:type="numbering" w:customStyle="1" w:styleId="NoList13262">
    <w:name w:val="No List13262"/>
    <w:next w:val="FrListare"/>
    <w:uiPriority w:val="99"/>
    <w:semiHidden/>
    <w:unhideWhenUsed/>
    <w:rsid w:val="00BE0C13"/>
  </w:style>
  <w:style w:type="numbering" w:customStyle="1" w:styleId="NoList4262">
    <w:name w:val="No List4262"/>
    <w:next w:val="FrListare"/>
    <w:uiPriority w:val="99"/>
    <w:semiHidden/>
    <w:unhideWhenUsed/>
    <w:rsid w:val="00BE0C13"/>
  </w:style>
  <w:style w:type="numbering" w:customStyle="1" w:styleId="NoList14262">
    <w:name w:val="No List14262"/>
    <w:next w:val="FrListare"/>
    <w:uiPriority w:val="99"/>
    <w:semiHidden/>
    <w:unhideWhenUsed/>
    <w:rsid w:val="00BE0C13"/>
  </w:style>
  <w:style w:type="numbering" w:customStyle="1" w:styleId="NoList21262">
    <w:name w:val="No List21262"/>
    <w:next w:val="FrListare"/>
    <w:uiPriority w:val="99"/>
    <w:semiHidden/>
    <w:unhideWhenUsed/>
    <w:rsid w:val="00BE0C13"/>
  </w:style>
  <w:style w:type="numbering" w:customStyle="1" w:styleId="NoList5262">
    <w:name w:val="No List5262"/>
    <w:next w:val="FrListare"/>
    <w:uiPriority w:val="99"/>
    <w:semiHidden/>
    <w:unhideWhenUsed/>
    <w:rsid w:val="00BE0C13"/>
  </w:style>
  <w:style w:type="numbering" w:customStyle="1" w:styleId="NoList15262">
    <w:name w:val="No List15262"/>
    <w:next w:val="FrListare"/>
    <w:uiPriority w:val="99"/>
    <w:semiHidden/>
    <w:unhideWhenUsed/>
    <w:rsid w:val="00BE0C13"/>
  </w:style>
  <w:style w:type="numbering" w:customStyle="1" w:styleId="NoList22262">
    <w:name w:val="No List22262"/>
    <w:next w:val="FrListare"/>
    <w:uiPriority w:val="99"/>
    <w:semiHidden/>
    <w:unhideWhenUsed/>
    <w:rsid w:val="00BE0C13"/>
  </w:style>
  <w:style w:type="numbering" w:customStyle="1" w:styleId="NoList31262">
    <w:name w:val="No List31262"/>
    <w:next w:val="FrListare"/>
    <w:uiPriority w:val="99"/>
    <w:semiHidden/>
    <w:unhideWhenUsed/>
    <w:rsid w:val="00BE0C13"/>
  </w:style>
  <w:style w:type="numbering" w:customStyle="1" w:styleId="NoList6262">
    <w:name w:val="No List6262"/>
    <w:next w:val="FrListare"/>
    <w:uiPriority w:val="99"/>
    <w:semiHidden/>
    <w:unhideWhenUsed/>
    <w:rsid w:val="00BE0C13"/>
  </w:style>
  <w:style w:type="numbering" w:customStyle="1" w:styleId="NoList16262">
    <w:name w:val="No List16262"/>
    <w:next w:val="FrListare"/>
    <w:uiPriority w:val="99"/>
    <w:semiHidden/>
    <w:unhideWhenUsed/>
    <w:rsid w:val="00BE0C13"/>
  </w:style>
  <w:style w:type="numbering" w:customStyle="1" w:styleId="NoList7262">
    <w:name w:val="No List7262"/>
    <w:next w:val="FrListare"/>
    <w:uiPriority w:val="99"/>
    <w:semiHidden/>
    <w:unhideWhenUsed/>
    <w:rsid w:val="00BE0C13"/>
  </w:style>
  <w:style w:type="numbering" w:customStyle="1" w:styleId="NoList8262">
    <w:name w:val="No List8262"/>
    <w:next w:val="FrListare"/>
    <w:uiPriority w:val="99"/>
    <w:semiHidden/>
    <w:unhideWhenUsed/>
    <w:rsid w:val="00BE0C13"/>
  </w:style>
  <w:style w:type="numbering" w:customStyle="1" w:styleId="NoList9162">
    <w:name w:val="No List9162"/>
    <w:next w:val="FrListare"/>
    <w:uiPriority w:val="99"/>
    <w:semiHidden/>
    <w:unhideWhenUsed/>
    <w:rsid w:val="00BE0C13"/>
  </w:style>
  <w:style w:type="numbering" w:customStyle="1" w:styleId="FrListare11162">
    <w:name w:val="Fără Listare11162"/>
    <w:next w:val="FrListare"/>
    <w:semiHidden/>
    <w:rsid w:val="00BE0C13"/>
  </w:style>
  <w:style w:type="numbering" w:customStyle="1" w:styleId="NoList17162">
    <w:name w:val="No List17162"/>
    <w:next w:val="FrListare"/>
    <w:uiPriority w:val="99"/>
    <w:semiHidden/>
    <w:rsid w:val="00BE0C13"/>
  </w:style>
  <w:style w:type="numbering" w:customStyle="1" w:styleId="NoList112162">
    <w:name w:val="No List112162"/>
    <w:next w:val="FrListare"/>
    <w:uiPriority w:val="99"/>
    <w:semiHidden/>
    <w:unhideWhenUsed/>
    <w:rsid w:val="00BE0C13"/>
  </w:style>
  <w:style w:type="numbering" w:customStyle="1" w:styleId="NoList1111162">
    <w:name w:val="No List1111162"/>
    <w:next w:val="FrListare"/>
    <w:uiPriority w:val="99"/>
    <w:semiHidden/>
    <w:unhideWhenUsed/>
    <w:rsid w:val="00BE0C13"/>
  </w:style>
  <w:style w:type="numbering" w:customStyle="1" w:styleId="NoList23162">
    <w:name w:val="No List23162"/>
    <w:next w:val="FrListare"/>
    <w:uiPriority w:val="99"/>
    <w:semiHidden/>
    <w:unhideWhenUsed/>
    <w:rsid w:val="00BE0C13"/>
  </w:style>
  <w:style w:type="numbering" w:customStyle="1" w:styleId="NoList121162">
    <w:name w:val="No List121162"/>
    <w:next w:val="FrListare"/>
    <w:uiPriority w:val="99"/>
    <w:semiHidden/>
    <w:unhideWhenUsed/>
    <w:rsid w:val="00BE0C13"/>
  </w:style>
  <w:style w:type="numbering" w:customStyle="1" w:styleId="NoList32162">
    <w:name w:val="No List32162"/>
    <w:next w:val="FrListare"/>
    <w:uiPriority w:val="99"/>
    <w:semiHidden/>
    <w:unhideWhenUsed/>
    <w:rsid w:val="00BE0C13"/>
  </w:style>
  <w:style w:type="numbering" w:customStyle="1" w:styleId="NoList131162">
    <w:name w:val="No List131162"/>
    <w:next w:val="FrListare"/>
    <w:uiPriority w:val="99"/>
    <w:semiHidden/>
    <w:unhideWhenUsed/>
    <w:rsid w:val="00BE0C13"/>
  </w:style>
  <w:style w:type="numbering" w:customStyle="1" w:styleId="NoList41162">
    <w:name w:val="No List41162"/>
    <w:next w:val="FrListare"/>
    <w:uiPriority w:val="99"/>
    <w:semiHidden/>
    <w:unhideWhenUsed/>
    <w:rsid w:val="00BE0C13"/>
  </w:style>
  <w:style w:type="numbering" w:customStyle="1" w:styleId="NoList141162">
    <w:name w:val="No List141162"/>
    <w:next w:val="FrListare"/>
    <w:uiPriority w:val="99"/>
    <w:semiHidden/>
    <w:unhideWhenUsed/>
    <w:rsid w:val="00BE0C13"/>
  </w:style>
  <w:style w:type="numbering" w:customStyle="1" w:styleId="NoList211162">
    <w:name w:val="No List211162"/>
    <w:next w:val="FrListare"/>
    <w:uiPriority w:val="99"/>
    <w:semiHidden/>
    <w:unhideWhenUsed/>
    <w:rsid w:val="00BE0C13"/>
  </w:style>
  <w:style w:type="numbering" w:customStyle="1" w:styleId="NoList51162">
    <w:name w:val="No List51162"/>
    <w:next w:val="FrListare"/>
    <w:uiPriority w:val="99"/>
    <w:semiHidden/>
    <w:unhideWhenUsed/>
    <w:rsid w:val="00BE0C13"/>
  </w:style>
  <w:style w:type="numbering" w:customStyle="1" w:styleId="NoList151162">
    <w:name w:val="No List151162"/>
    <w:next w:val="FrListare"/>
    <w:uiPriority w:val="99"/>
    <w:semiHidden/>
    <w:unhideWhenUsed/>
    <w:rsid w:val="00BE0C13"/>
  </w:style>
  <w:style w:type="numbering" w:customStyle="1" w:styleId="NoList221162">
    <w:name w:val="No List221162"/>
    <w:next w:val="FrListare"/>
    <w:uiPriority w:val="99"/>
    <w:semiHidden/>
    <w:unhideWhenUsed/>
    <w:rsid w:val="00BE0C13"/>
  </w:style>
  <w:style w:type="numbering" w:customStyle="1" w:styleId="NoList311162">
    <w:name w:val="No List311162"/>
    <w:next w:val="FrListare"/>
    <w:uiPriority w:val="99"/>
    <w:semiHidden/>
    <w:unhideWhenUsed/>
    <w:rsid w:val="00BE0C13"/>
  </w:style>
  <w:style w:type="numbering" w:customStyle="1" w:styleId="NoList61162">
    <w:name w:val="No List61162"/>
    <w:next w:val="FrListare"/>
    <w:uiPriority w:val="99"/>
    <w:semiHidden/>
    <w:unhideWhenUsed/>
    <w:rsid w:val="00BE0C13"/>
  </w:style>
  <w:style w:type="numbering" w:customStyle="1" w:styleId="NoList161162">
    <w:name w:val="No List161162"/>
    <w:next w:val="FrListare"/>
    <w:uiPriority w:val="99"/>
    <w:semiHidden/>
    <w:unhideWhenUsed/>
    <w:rsid w:val="00BE0C13"/>
  </w:style>
  <w:style w:type="numbering" w:customStyle="1" w:styleId="NoList71162">
    <w:name w:val="No List71162"/>
    <w:next w:val="FrListare"/>
    <w:uiPriority w:val="99"/>
    <w:semiHidden/>
    <w:unhideWhenUsed/>
    <w:rsid w:val="00BE0C13"/>
  </w:style>
  <w:style w:type="numbering" w:customStyle="1" w:styleId="NoList81162">
    <w:name w:val="No List81162"/>
    <w:next w:val="FrListare"/>
    <w:uiPriority w:val="99"/>
    <w:semiHidden/>
    <w:unhideWhenUsed/>
    <w:rsid w:val="00BE0C13"/>
  </w:style>
  <w:style w:type="numbering" w:customStyle="1" w:styleId="NoList1952">
    <w:name w:val="No List1952"/>
    <w:next w:val="FrListare"/>
    <w:uiPriority w:val="99"/>
    <w:semiHidden/>
    <w:unhideWhenUsed/>
    <w:rsid w:val="00BE0C13"/>
  </w:style>
  <w:style w:type="numbering" w:customStyle="1" w:styleId="NoList11052">
    <w:name w:val="No List11052"/>
    <w:next w:val="FrListare"/>
    <w:uiPriority w:val="99"/>
    <w:semiHidden/>
    <w:rsid w:val="00BE0C13"/>
  </w:style>
  <w:style w:type="numbering" w:customStyle="1" w:styleId="NoList2552">
    <w:name w:val="No List2552"/>
    <w:next w:val="FrListare"/>
    <w:uiPriority w:val="99"/>
    <w:semiHidden/>
    <w:unhideWhenUsed/>
    <w:rsid w:val="00BE0C13"/>
  </w:style>
  <w:style w:type="numbering" w:customStyle="1" w:styleId="NoList11452">
    <w:name w:val="No List11452"/>
    <w:next w:val="FrListare"/>
    <w:uiPriority w:val="99"/>
    <w:semiHidden/>
    <w:rsid w:val="00BE0C13"/>
  </w:style>
  <w:style w:type="numbering" w:customStyle="1" w:styleId="NoList3452">
    <w:name w:val="No List3452"/>
    <w:next w:val="FrListare"/>
    <w:uiPriority w:val="99"/>
    <w:semiHidden/>
    <w:unhideWhenUsed/>
    <w:rsid w:val="00BE0C13"/>
  </w:style>
  <w:style w:type="numbering" w:customStyle="1" w:styleId="NoList4352">
    <w:name w:val="No List4352"/>
    <w:next w:val="FrListare"/>
    <w:uiPriority w:val="99"/>
    <w:semiHidden/>
    <w:unhideWhenUsed/>
    <w:rsid w:val="00BE0C13"/>
  </w:style>
  <w:style w:type="numbering" w:customStyle="1" w:styleId="NoList5352">
    <w:name w:val="No List5352"/>
    <w:next w:val="FrListare"/>
    <w:uiPriority w:val="99"/>
    <w:semiHidden/>
    <w:unhideWhenUsed/>
    <w:rsid w:val="00BE0C13"/>
  </w:style>
  <w:style w:type="numbering" w:customStyle="1" w:styleId="NoList6352">
    <w:name w:val="No List6352"/>
    <w:next w:val="FrListare"/>
    <w:uiPriority w:val="99"/>
    <w:semiHidden/>
    <w:unhideWhenUsed/>
    <w:rsid w:val="00BE0C13"/>
  </w:style>
  <w:style w:type="numbering" w:customStyle="1" w:styleId="NoList2052">
    <w:name w:val="No List2052"/>
    <w:next w:val="FrListare"/>
    <w:uiPriority w:val="99"/>
    <w:semiHidden/>
    <w:unhideWhenUsed/>
    <w:rsid w:val="00BE0C13"/>
  </w:style>
  <w:style w:type="numbering" w:customStyle="1" w:styleId="FrListare1352">
    <w:name w:val="Fără Listare1352"/>
    <w:next w:val="FrListare"/>
    <w:semiHidden/>
    <w:rsid w:val="00BE0C13"/>
  </w:style>
  <w:style w:type="numbering" w:customStyle="1" w:styleId="NoList11552">
    <w:name w:val="No List11552"/>
    <w:next w:val="FrListare"/>
    <w:uiPriority w:val="99"/>
    <w:semiHidden/>
    <w:rsid w:val="00BE0C13"/>
  </w:style>
  <w:style w:type="numbering" w:customStyle="1" w:styleId="NoList11652">
    <w:name w:val="No List11652"/>
    <w:next w:val="FrListare"/>
    <w:uiPriority w:val="99"/>
    <w:semiHidden/>
    <w:unhideWhenUsed/>
    <w:rsid w:val="00BE0C13"/>
  </w:style>
  <w:style w:type="numbering" w:customStyle="1" w:styleId="NoList111352">
    <w:name w:val="No List111352"/>
    <w:next w:val="FrListare"/>
    <w:uiPriority w:val="99"/>
    <w:semiHidden/>
    <w:unhideWhenUsed/>
    <w:rsid w:val="00BE0C13"/>
  </w:style>
  <w:style w:type="numbering" w:customStyle="1" w:styleId="NoList2652">
    <w:name w:val="No List2652"/>
    <w:next w:val="FrListare"/>
    <w:uiPriority w:val="99"/>
    <w:semiHidden/>
    <w:unhideWhenUsed/>
    <w:rsid w:val="00BE0C13"/>
  </w:style>
  <w:style w:type="numbering" w:customStyle="1" w:styleId="NoList12352">
    <w:name w:val="No List12352"/>
    <w:next w:val="FrListare"/>
    <w:uiPriority w:val="99"/>
    <w:semiHidden/>
    <w:unhideWhenUsed/>
    <w:rsid w:val="00BE0C13"/>
  </w:style>
  <w:style w:type="numbering" w:customStyle="1" w:styleId="NoList3552">
    <w:name w:val="No List3552"/>
    <w:next w:val="FrListare"/>
    <w:uiPriority w:val="99"/>
    <w:semiHidden/>
    <w:unhideWhenUsed/>
    <w:rsid w:val="00BE0C13"/>
  </w:style>
  <w:style w:type="numbering" w:customStyle="1" w:styleId="NoList13352">
    <w:name w:val="No List13352"/>
    <w:next w:val="FrListare"/>
    <w:uiPriority w:val="99"/>
    <w:semiHidden/>
    <w:unhideWhenUsed/>
    <w:rsid w:val="00BE0C13"/>
  </w:style>
  <w:style w:type="numbering" w:customStyle="1" w:styleId="NoList4452">
    <w:name w:val="No List4452"/>
    <w:next w:val="FrListare"/>
    <w:uiPriority w:val="99"/>
    <w:semiHidden/>
    <w:unhideWhenUsed/>
    <w:rsid w:val="00BE0C13"/>
  </w:style>
  <w:style w:type="numbering" w:customStyle="1" w:styleId="NoList14352">
    <w:name w:val="No List14352"/>
    <w:next w:val="FrListare"/>
    <w:uiPriority w:val="99"/>
    <w:semiHidden/>
    <w:unhideWhenUsed/>
    <w:rsid w:val="00BE0C13"/>
  </w:style>
  <w:style w:type="numbering" w:customStyle="1" w:styleId="NoList21352">
    <w:name w:val="No List21352"/>
    <w:next w:val="FrListare"/>
    <w:uiPriority w:val="99"/>
    <w:semiHidden/>
    <w:unhideWhenUsed/>
    <w:rsid w:val="00BE0C13"/>
  </w:style>
  <w:style w:type="numbering" w:customStyle="1" w:styleId="NoList5452">
    <w:name w:val="No List5452"/>
    <w:next w:val="FrListare"/>
    <w:uiPriority w:val="99"/>
    <w:semiHidden/>
    <w:unhideWhenUsed/>
    <w:rsid w:val="00BE0C13"/>
  </w:style>
  <w:style w:type="numbering" w:customStyle="1" w:styleId="NoList15352">
    <w:name w:val="No List15352"/>
    <w:next w:val="FrListare"/>
    <w:uiPriority w:val="99"/>
    <w:semiHidden/>
    <w:unhideWhenUsed/>
    <w:rsid w:val="00BE0C13"/>
  </w:style>
  <w:style w:type="numbering" w:customStyle="1" w:styleId="NoList22352">
    <w:name w:val="No List22352"/>
    <w:next w:val="FrListare"/>
    <w:uiPriority w:val="99"/>
    <w:semiHidden/>
    <w:unhideWhenUsed/>
    <w:rsid w:val="00BE0C13"/>
  </w:style>
  <w:style w:type="numbering" w:customStyle="1" w:styleId="NoList31352">
    <w:name w:val="No List31352"/>
    <w:next w:val="FrListare"/>
    <w:uiPriority w:val="99"/>
    <w:semiHidden/>
    <w:unhideWhenUsed/>
    <w:rsid w:val="00BE0C13"/>
  </w:style>
  <w:style w:type="numbering" w:customStyle="1" w:styleId="NoList6452">
    <w:name w:val="No List6452"/>
    <w:next w:val="FrListare"/>
    <w:uiPriority w:val="99"/>
    <w:semiHidden/>
    <w:unhideWhenUsed/>
    <w:rsid w:val="00BE0C13"/>
  </w:style>
  <w:style w:type="numbering" w:customStyle="1" w:styleId="NoList16352">
    <w:name w:val="No List16352"/>
    <w:next w:val="FrListare"/>
    <w:uiPriority w:val="99"/>
    <w:semiHidden/>
    <w:unhideWhenUsed/>
    <w:rsid w:val="00BE0C13"/>
  </w:style>
  <w:style w:type="numbering" w:customStyle="1" w:styleId="NoList7352">
    <w:name w:val="No List7352"/>
    <w:next w:val="FrListare"/>
    <w:uiPriority w:val="99"/>
    <w:semiHidden/>
    <w:unhideWhenUsed/>
    <w:rsid w:val="00BE0C13"/>
  </w:style>
  <w:style w:type="numbering" w:customStyle="1" w:styleId="NoList8352">
    <w:name w:val="No List8352"/>
    <w:next w:val="FrListare"/>
    <w:uiPriority w:val="99"/>
    <w:semiHidden/>
    <w:unhideWhenUsed/>
    <w:rsid w:val="00BE0C13"/>
  </w:style>
  <w:style w:type="numbering" w:customStyle="1" w:styleId="NoList9252">
    <w:name w:val="No List9252"/>
    <w:next w:val="FrListare"/>
    <w:uiPriority w:val="99"/>
    <w:semiHidden/>
    <w:unhideWhenUsed/>
    <w:rsid w:val="00BE0C13"/>
  </w:style>
  <w:style w:type="numbering" w:customStyle="1" w:styleId="FrListare11262">
    <w:name w:val="Fără Listare11262"/>
    <w:next w:val="FrListare"/>
    <w:semiHidden/>
    <w:rsid w:val="00BE0C13"/>
  </w:style>
  <w:style w:type="numbering" w:customStyle="1" w:styleId="NoList17262">
    <w:name w:val="No List17262"/>
    <w:next w:val="FrListare"/>
    <w:uiPriority w:val="99"/>
    <w:semiHidden/>
    <w:rsid w:val="00BE0C13"/>
  </w:style>
  <w:style w:type="numbering" w:customStyle="1" w:styleId="NoList112262">
    <w:name w:val="No List112262"/>
    <w:next w:val="FrListare"/>
    <w:uiPriority w:val="99"/>
    <w:semiHidden/>
    <w:unhideWhenUsed/>
    <w:rsid w:val="00BE0C13"/>
  </w:style>
  <w:style w:type="numbering" w:customStyle="1" w:styleId="NoList1111262">
    <w:name w:val="No List1111262"/>
    <w:next w:val="FrListare"/>
    <w:uiPriority w:val="99"/>
    <w:semiHidden/>
    <w:unhideWhenUsed/>
    <w:rsid w:val="00BE0C13"/>
  </w:style>
  <w:style w:type="numbering" w:customStyle="1" w:styleId="NoList23262">
    <w:name w:val="No List23262"/>
    <w:next w:val="FrListare"/>
    <w:uiPriority w:val="99"/>
    <w:semiHidden/>
    <w:unhideWhenUsed/>
    <w:rsid w:val="00BE0C13"/>
  </w:style>
  <w:style w:type="numbering" w:customStyle="1" w:styleId="NoList121262">
    <w:name w:val="No List121262"/>
    <w:next w:val="FrListare"/>
    <w:uiPriority w:val="99"/>
    <w:semiHidden/>
    <w:unhideWhenUsed/>
    <w:rsid w:val="00BE0C13"/>
  </w:style>
  <w:style w:type="numbering" w:customStyle="1" w:styleId="NoList32262">
    <w:name w:val="No List32262"/>
    <w:next w:val="FrListare"/>
    <w:uiPriority w:val="99"/>
    <w:semiHidden/>
    <w:unhideWhenUsed/>
    <w:rsid w:val="00BE0C13"/>
  </w:style>
  <w:style w:type="numbering" w:customStyle="1" w:styleId="NoList131262">
    <w:name w:val="No List131262"/>
    <w:next w:val="FrListare"/>
    <w:uiPriority w:val="99"/>
    <w:semiHidden/>
    <w:unhideWhenUsed/>
    <w:rsid w:val="00BE0C13"/>
  </w:style>
  <w:style w:type="numbering" w:customStyle="1" w:styleId="NoList41262">
    <w:name w:val="No List41262"/>
    <w:next w:val="FrListare"/>
    <w:uiPriority w:val="99"/>
    <w:semiHidden/>
    <w:unhideWhenUsed/>
    <w:rsid w:val="00BE0C13"/>
  </w:style>
  <w:style w:type="numbering" w:customStyle="1" w:styleId="NoList141262">
    <w:name w:val="No List141262"/>
    <w:next w:val="FrListare"/>
    <w:uiPriority w:val="99"/>
    <w:semiHidden/>
    <w:unhideWhenUsed/>
    <w:rsid w:val="00BE0C13"/>
  </w:style>
  <w:style w:type="numbering" w:customStyle="1" w:styleId="NoList211262">
    <w:name w:val="No List211262"/>
    <w:next w:val="FrListare"/>
    <w:uiPriority w:val="99"/>
    <w:semiHidden/>
    <w:unhideWhenUsed/>
    <w:rsid w:val="00BE0C13"/>
  </w:style>
  <w:style w:type="numbering" w:customStyle="1" w:styleId="NoList51262">
    <w:name w:val="No List51262"/>
    <w:next w:val="FrListare"/>
    <w:uiPriority w:val="99"/>
    <w:semiHidden/>
    <w:unhideWhenUsed/>
    <w:rsid w:val="00BE0C13"/>
  </w:style>
  <w:style w:type="numbering" w:customStyle="1" w:styleId="NoList151262">
    <w:name w:val="No List151262"/>
    <w:next w:val="FrListare"/>
    <w:uiPriority w:val="99"/>
    <w:semiHidden/>
    <w:unhideWhenUsed/>
    <w:rsid w:val="00BE0C13"/>
  </w:style>
  <w:style w:type="numbering" w:customStyle="1" w:styleId="NoList221262">
    <w:name w:val="No List221262"/>
    <w:next w:val="FrListare"/>
    <w:uiPriority w:val="99"/>
    <w:semiHidden/>
    <w:unhideWhenUsed/>
    <w:rsid w:val="00BE0C13"/>
  </w:style>
  <w:style w:type="numbering" w:customStyle="1" w:styleId="NoList311262">
    <w:name w:val="No List311262"/>
    <w:next w:val="FrListare"/>
    <w:uiPriority w:val="99"/>
    <w:semiHidden/>
    <w:unhideWhenUsed/>
    <w:rsid w:val="00BE0C13"/>
  </w:style>
  <w:style w:type="numbering" w:customStyle="1" w:styleId="NoList61262">
    <w:name w:val="No List61262"/>
    <w:next w:val="FrListare"/>
    <w:uiPriority w:val="99"/>
    <w:semiHidden/>
    <w:unhideWhenUsed/>
    <w:rsid w:val="00BE0C13"/>
  </w:style>
  <w:style w:type="numbering" w:customStyle="1" w:styleId="NoList161262">
    <w:name w:val="No List161262"/>
    <w:next w:val="FrListare"/>
    <w:uiPriority w:val="99"/>
    <w:semiHidden/>
    <w:unhideWhenUsed/>
    <w:rsid w:val="00BE0C13"/>
  </w:style>
  <w:style w:type="numbering" w:customStyle="1" w:styleId="NoList71262">
    <w:name w:val="No List71262"/>
    <w:next w:val="FrListare"/>
    <w:uiPriority w:val="99"/>
    <w:semiHidden/>
    <w:unhideWhenUsed/>
    <w:rsid w:val="00BE0C13"/>
  </w:style>
  <w:style w:type="numbering" w:customStyle="1" w:styleId="NoList81252">
    <w:name w:val="No List81252"/>
    <w:next w:val="FrListare"/>
    <w:uiPriority w:val="99"/>
    <w:semiHidden/>
    <w:unhideWhenUsed/>
    <w:rsid w:val="00BE0C13"/>
  </w:style>
  <w:style w:type="numbering" w:customStyle="1" w:styleId="NoList503">
    <w:name w:val="No List503"/>
    <w:next w:val="FrListare"/>
    <w:uiPriority w:val="99"/>
    <w:semiHidden/>
    <w:unhideWhenUsed/>
    <w:rsid w:val="00BE0C13"/>
  </w:style>
  <w:style w:type="table" w:customStyle="1" w:styleId="TableGrid63">
    <w:name w:val="Table Grid63"/>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91">
    <w:name w:val="Fără Listare191"/>
    <w:next w:val="FrListare"/>
    <w:semiHidden/>
    <w:rsid w:val="00BE0C13"/>
  </w:style>
  <w:style w:type="numbering" w:customStyle="1" w:styleId="NoList1301">
    <w:name w:val="No List1301"/>
    <w:next w:val="FrListare"/>
    <w:uiPriority w:val="99"/>
    <w:semiHidden/>
    <w:rsid w:val="00BE0C13"/>
  </w:style>
  <w:style w:type="numbering" w:customStyle="1" w:styleId="NoList11281">
    <w:name w:val="No List11281"/>
    <w:next w:val="FrListare"/>
    <w:uiPriority w:val="99"/>
    <w:semiHidden/>
    <w:unhideWhenUsed/>
    <w:rsid w:val="00BE0C13"/>
  </w:style>
  <w:style w:type="numbering" w:customStyle="1" w:styleId="NoList111181">
    <w:name w:val="No List111181"/>
    <w:next w:val="FrListare"/>
    <w:uiPriority w:val="99"/>
    <w:semiHidden/>
    <w:unhideWhenUsed/>
    <w:rsid w:val="00BE0C13"/>
  </w:style>
  <w:style w:type="numbering" w:customStyle="1" w:styleId="NoList2291">
    <w:name w:val="No List2291"/>
    <w:next w:val="FrListare"/>
    <w:uiPriority w:val="99"/>
    <w:semiHidden/>
    <w:unhideWhenUsed/>
    <w:rsid w:val="00BE0C13"/>
  </w:style>
  <w:style w:type="numbering" w:customStyle="1" w:styleId="NoList12181">
    <w:name w:val="No List12181"/>
    <w:next w:val="FrListare"/>
    <w:uiPriority w:val="99"/>
    <w:semiHidden/>
    <w:unhideWhenUsed/>
    <w:rsid w:val="00BE0C13"/>
  </w:style>
  <w:style w:type="numbering" w:customStyle="1" w:styleId="NoList3201">
    <w:name w:val="No List3201"/>
    <w:next w:val="FrListare"/>
    <w:uiPriority w:val="99"/>
    <w:semiHidden/>
    <w:unhideWhenUsed/>
    <w:rsid w:val="00BE0C13"/>
  </w:style>
  <w:style w:type="numbering" w:customStyle="1" w:styleId="NoList1391">
    <w:name w:val="No List1391"/>
    <w:next w:val="FrListare"/>
    <w:uiPriority w:val="99"/>
    <w:semiHidden/>
    <w:unhideWhenUsed/>
    <w:rsid w:val="00BE0C13"/>
  </w:style>
  <w:style w:type="numbering" w:customStyle="1" w:styleId="NoList4102">
    <w:name w:val="No List4102"/>
    <w:next w:val="FrListare"/>
    <w:uiPriority w:val="99"/>
    <w:semiHidden/>
    <w:unhideWhenUsed/>
    <w:rsid w:val="00BE0C13"/>
  </w:style>
  <w:style w:type="numbering" w:customStyle="1" w:styleId="NoList1491">
    <w:name w:val="No List1491"/>
    <w:next w:val="FrListare"/>
    <w:uiPriority w:val="99"/>
    <w:semiHidden/>
    <w:unhideWhenUsed/>
    <w:rsid w:val="00BE0C13"/>
  </w:style>
  <w:style w:type="numbering" w:customStyle="1" w:styleId="NoList21181">
    <w:name w:val="No List21181"/>
    <w:next w:val="FrListare"/>
    <w:uiPriority w:val="99"/>
    <w:semiHidden/>
    <w:unhideWhenUsed/>
    <w:rsid w:val="00BE0C13"/>
  </w:style>
  <w:style w:type="numbering" w:customStyle="1" w:styleId="NoList5102">
    <w:name w:val="No List5102"/>
    <w:next w:val="FrListare"/>
    <w:uiPriority w:val="99"/>
    <w:semiHidden/>
    <w:unhideWhenUsed/>
    <w:rsid w:val="00BE0C13"/>
  </w:style>
  <w:style w:type="numbering" w:customStyle="1" w:styleId="NoList1591">
    <w:name w:val="No List1591"/>
    <w:next w:val="FrListare"/>
    <w:uiPriority w:val="99"/>
    <w:semiHidden/>
    <w:unhideWhenUsed/>
    <w:rsid w:val="00BE0C13"/>
  </w:style>
  <w:style w:type="numbering" w:customStyle="1" w:styleId="NoList22101">
    <w:name w:val="No List22101"/>
    <w:next w:val="FrListare"/>
    <w:uiPriority w:val="99"/>
    <w:semiHidden/>
    <w:unhideWhenUsed/>
    <w:rsid w:val="00BE0C13"/>
  </w:style>
  <w:style w:type="numbering" w:customStyle="1" w:styleId="NoList31101">
    <w:name w:val="No List31101"/>
    <w:next w:val="FrListare"/>
    <w:uiPriority w:val="99"/>
    <w:semiHidden/>
    <w:unhideWhenUsed/>
    <w:rsid w:val="00BE0C13"/>
  </w:style>
  <w:style w:type="numbering" w:customStyle="1" w:styleId="NoList6102">
    <w:name w:val="No List6102"/>
    <w:next w:val="FrListare"/>
    <w:uiPriority w:val="99"/>
    <w:semiHidden/>
    <w:unhideWhenUsed/>
    <w:rsid w:val="00BE0C13"/>
  </w:style>
  <w:style w:type="numbering" w:customStyle="1" w:styleId="NoList1691">
    <w:name w:val="No List1691"/>
    <w:next w:val="FrListare"/>
    <w:uiPriority w:val="99"/>
    <w:semiHidden/>
    <w:unhideWhenUsed/>
    <w:rsid w:val="00BE0C13"/>
  </w:style>
  <w:style w:type="numbering" w:customStyle="1" w:styleId="NoList791">
    <w:name w:val="No List791"/>
    <w:next w:val="FrListare"/>
    <w:uiPriority w:val="99"/>
    <w:semiHidden/>
    <w:unhideWhenUsed/>
    <w:rsid w:val="00BE0C13"/>
  </w:style>
  <w:style w:type="numbering" w:customStyle="1" w:styleId="FrListare1181">
    <w:name w:val="Fără Listare1181"/>
    <w:next w:val="FrListare"/>
    <w:semiHidden/>
    <w:rsid w:val="00BE0C13"/>
  </w:style>
  <w:style w:type="numbering" w:customStyle="1" w:styleId="NoList1781">
    <w:name w:val="No List1781"/>
    <w:next w:val="FrListare"/>
    <w:uiPriority w:val="99"/>
    <w:semiHidden/>
    <w:rsid w:val="00BE0C13"/>
  </w:style>
  <w:style w:type="numbering" w:customStyle="1" w:styleId="NoList11291">
    <w:name w:val="No List11291"/>
    <w:next w:val="FrListare"/>
    <w:uiPriority w:val="99"/>
    <w:semiHidden/>
    <w:unhideWhenUsed/>
    <w:rsid w:val="00BE0C13"/>
  </w:style>
  <w:style w:type="numbering" w:customStyle="1" w:styleId="NoList111191">
    <w:name w:val="No List111191"/>
    <w:next w:val="FrListare"/>
    <w:uiPriority w:val="99"/>
    <w:semiHidden/>
    <w:unhideWhenUsed/>
    <w:rsid w:val="00BE0C13"/>
  </w:style>
  <w:style w:type="numbering" w:customStyle="1" w:styleId="NoList2381">
    <w:name w:val="No List2381"/>
    <w:next w:val="FrListare"/>
    <w:uiPriority w:val="99"/>
    <w:semiHidden/>
    <w:unhideWhenUsed/>
    <w:rsid w:val="00BE0C13"/>
  </w:style>
  <w:style w:type="numbering" w:customStyle="1" w:styleId="NoList12191">
    <w:name w:val="No List12191"/>
    <w:next w:val="FrListare"/>
    <w:uiPriority w:val="99"/>
    <w:semiHidden/>
    <w:unhideWhenUsed/>
    <w:rsid w:val="00BE0C13"/>
  </w:style>
  <w:style w:type="numbering" w:customStyle="1" w:styleId="NoList3281">
    <w:name w:val="No List3281"/>
    <w:next w:val="FrListare"/>
    <w:uiPriority w:val="99"/>
    <w:semiHidden/>
    <w:unhideWhenUsed/>
    <w:rsid w:val="00BE0C13"/>
  </w:style>
  <w:style w:type="numbering" w:customStyle="1" w:styleId="NoList13181">
    <w:name w:val="No List13181"/>
    <w:next w:val="FrListare"/>
    <w:uiPriority w:val="99"/>
    <w:semiHidden/>
    <w:unhideWhenUsed/>
    <w:rsid w:val="00BE0C13"/>
  </w:style>
  <w:style w:type="numbering" w:customStyle="1" w:styleId="NoList4181">
    <w:name w:val="No List4181"/>
    <w:next w:val="FrListare"/>
    <w:uiPriority w:val="99"/>
    <w:semiHidden/>
    <w:unhideWhenUsed/>
    <w:rsid w:val="00BE0C13"/>
  </w:style>
  <w:style w:type="numbering" w:customStyle="1" w:styleId="NoList14181">
    <w:name w:val="No List14181"/>
    <w:next w:val="FrListare"/>
    <w:uiPriority w:val="99"/>
    <w:semiHidden/>
    <w:unhideWhenUsed/>
    <w:rsid w:val="00BE0C13"/>
  </w:style>
  <w:style w:type="numbering" w:customStyle="1" w:styleId="NoList21191">
    <w:name w:val="No List21191"/>
    <w:next w:val="FrListare"/>
    <w:uiPriority w:val="99"/>
    <w:semiHidden/>
    <w:unhideWhenUsed/>
    <w:rsid w:val="00BE0C13"/>
  </w:style>
  <w:style w:type="numbering" w:customStyle="1" w:styleId="NoList5181">
    <w:name w:val="No List5181"/>
    <w:next w:val="FrListare"/>
    <w:uiPriority w:val="99"/>
    <w:semiHidden/>
    <w:unhideWhenUsed/>
    <w:rsid w:val="00BE0C13"/>
  </w:style>
  <w:style w:type="numbering" w:customStyle="1" w:styleId="NoList15181">
    <w:name w:val="No List15181"/>
    <w:next w:val="FrListare"/>
    <w:uiPriority w:val="99"/>
    <w:semiHidden/>
    <w:unhideWhenUsed/>
    <w:rsid w:val="00BE0C13"/>
  </w:style>
  <w:style w:type="numbering" w:customStyle="1" w:styleId="NoList22181">
    <w:name w:val="No List22181"/>
    <w:next w:val="FrListare"/>
    <w:uiPriority w:val="99"/>
    <w:semiHidden/>
    <w:unhideWhenUsed/>
    <w:rsid w:val="00BE0C13"/>
  </w:style>
  <w:style w:type="numbering" w:customStyle="1" w:styleId="NoList31181">
    <w:name w:val="No List31181"/>
    <w:next w:val="FrListare"/>
    <w:uiPriority w:val="99"/>
    <w:semiHidden/>
    <w:unhideWhenUsed/>
    <w:rsid w:val="00BE0C13"/>
  </w:style>
  <w:style w:type="numbering" w:customStyle="1" w:styleId="NoList6181">
    <w:name w:val="No List6181"/>
    <w:next w:val="FrListare"/>
    <w:uiPriority w:val="99"/>
    <w:semiHidden/>
    <w:unhideWhenUsed/>
    <w:rsid w:val="00BE0C13"/>
  </w:style>
  <w:style w:type="numbering" w:customStyle="1" w:styleId="NoList16181">
    <w:name w:val="No List16181"/>
    <w:next w:val="FrListare"/>
    <w:uiPriority w:val="99"/>
    <w:semiHidden/>
    <w:unhideWhenUsed/>
    <w:rsid w:val="00BE0C13"/>
  </w:style>
  <w:style w:type="numbering" w:customStyle="1" w:styleId="NoList7181">
    <w:name w:val="No List7181"/>
    <w:next w:val="FrListare"/>
    <w:uiPriority w:val="99"/>
    <w:semiHidden/>
    <w:unhideWhenUsed/>
    <w:rsid w:val="00BE0C13"/>
  </w:style>
  <w:style w:type="numbering" w:customStyle="1" w:styleId="NoList891">
    <w:name w:val="No List891"/>
    <w:next w:val="FrListare"/>
    <w:uiPriority w:val="99"/>
    <w:semiHidden/>
    <w:unhideWhenUsed/>
    <w:rsid w:val="00BE0C13"/>
  </w:style>
  <w:style w:type="table" w:customStyle="1" w:styleId="TableGrid322">
    <w:name w:val="Table Grid32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1">
    <w:name w:val="No List981"/>
    <w:next w:val="FrListare"/>
    <w:uiPriority w:val="99"/>
    <w:semiHidden/>
    <w:unhideWhenUsed/>
    <w:rsid w:val="00BE0C13"/>
  </w:style>
  <w:style w:type="table" w:customStyle="1" w:styleId="TableGrid412">
    <w:name w:val="Table Grid412"/>
    <w:basedOn w:val="TabelNormal"/>
    <w:next w:val="Tabelgril"/>
    <w:uiPriority w:val="5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1171">
    <w:name w:val="Fără Listare11171"/>
    <w:next w:val="FrListare"/>
    <w:semiHidden/>
    <w:rsid w:val="00BE0C13"/>
  </w:style>
  <w:style w:type="numbering" w:customStyle="1" w:styleId="NoList17171">
    <w:name w:val="No List17171"/>
    <w:next w:val="FrListare"/>
    <w:uiPriority w:val="99"/>
    <w:semiHidden/>
    <w:rsid w:val="00BE0C13"/>
  </w:style>
  <w:style w:type="numbering" w:customStyle="1" w:styleId="NoList112171">
    <w:name w:val="No List112171"/>
    <w:next w:val="FrListare"/>
    <w:uiPriority w:val="99"/>
    <w:semiHidden/>
    <w:unhideWhenUsed/>
    <w:rsid w:val="00BE0C13"/>
  </w:style>
  <w:style w:type="numbering" w:customStyle="1" w:styleId="NoList1111171">
    <w:name w:val="No List1111171"/>
    <w:next w:val="FrListare"/>
    <w:uiPriority w:val="99"/>
    <w:semiHidden/>
    <w:unhideWhenUsed/>
    <w:rsid w:val="00BE0C13"/>
  </w:style>
  <w:style w:type="numbering" w:customStyle="1" w:styleId="NoList23171">
    <w:name w:val="No List23171"/>
    <w:next w:val="FrListare"/>
    <w:uiPriority w:val="99"/>
    <w:semiHidden/>
    <w:unhideWhenUsed/>
    <w:rsid w:val="00BE0C13"/>
  </w:style>
  <w:style w:type="numbering" w:customStyle="1" w:styleId="NoList121171">
    <w:name w:val="No List121171"/>
    <w:next w:val="FrListare"/>
    <w:uiPriority w:val="99"/>
    <w:semiHidden/>
    <w:unhideWhenUsed/>
    <w:rsid w:val="00BE0C13"/>
  </w:style>
  <w:style w:type="numbering" w:customStyle="1" w:styleId="NoList32171">
    <w:name w:val="No List32171"/>
    <w:next w:val="FrListare"/>
    <w:uiPriority w:val="99"/>
    <w:semiHidden/>
    <w:unhideWhenUsed/>
    <w:rsid w:val="00BE0C13"/>
  </w:style>
  <w:style w:type="numbering" w:customStyle="1" w:styleId="NoList131171">
    <w:name w:val="No List131171"/>
    <w:next w:val="FrListare"/>
    <w:uiPriority w:val="99"/>
    <w:semiHidden/>
    <w:unhideWhenUsed/>
    <w:rsid w:val="00BE0C13"/>
  </w:style>
  <w:style w:type="numbering" w:customStyle="1" w:styleId="NoList41171">
    <w:name w:val="No List41171"/>
    <w:next w:val="FrListare"/>
    <w:uiPriority w:val="99"/>
    <w:semiHidden/>
    <w:unhideWhenUsed/>
    <w:rsid w:val="00BE0C13"/>
  </w:style>
  <w:style w:type="numbering" w:customStyle="1" w:styleId="NoList141171">
    <w:name w:val="No List141171"/>
    <w:next w:val="FrListare"/>
    <w:uiPriority w:val="99"/>
    <w:semiHidden/>
    <w:unhideWhenUsed/>
    <w:rsid w:val="00BE0C13"/>
  </w:style>
  <w:style w:type="numbering" w:customStyle="1" w:styleId="NoList211171">
    <w:name w:val="No List211171"/>
    <w:next w:val="FrListare"/>
    <w:uiPriority w:val="99"/>
    <w:semiHidden/>
    <w:unhideWhenUsed/>
    <w:rsid w:val="00BE0C13"/>
  </w:style>
  <w:style w:type="numbering" w:customStyle="1" w:styleId="NoList51171">
    <w:name w:val="No List51171"/>
    <w:next w:val="FrListare"/>
    <w:uiPriority w:val="99"/>
    <w:semiHidden/>
    <w:unhideWhenUsed/>
    <w:rsid w:val="00BE0C13"/>
  </w:style>
  <w:style w:type="numbering" w:customStyle="1" w:styleId="NoList151171">
    <w:name w:val="No List151171"/>
    <w:next w:val="FrListare"/>
    <w:uiPriority w:val="99"/>
    <w:semiHidden/>
    <w:unhideWhenUsed/>
    <w:rsid w:val="00BE0C13"/>
  </w:style>
  <w:style w:type="numbering" w:customStyle="1" w:styleId="NoList221171">
    <w:name w:val="No List221171"/>
    <w:next w:val="FrListare"/>
    <w:uiPriority w:val="99"/>
    <w:semiHidden/>
    <w:unhideWhenUsed/>
    <w:rsid w:val="00BE0C13"/>
  </w:style>
  <w:style w:type="numbering" w:customStyle="1" w:styleId="NoList311171">
    <w:name w:val="No List311171"/>
    <w:next w:val="FrListare"/>
    <w:uiPriority w:val="99"/>
    <w:semiHidden/>
    <w:unhideWhenUsed/>
    <w:rsid w:val="00BE0C13"/>
  </w:style>
  <w:style w:type="numbering" w:customStyle="1" w:styleId="NoList61171">
    <w:name w:val="No List61171"/>
    <w:next w:val="FrListare"/>
    <w:uiPriority w:val="99"/>
    <w:semiHidden/>
    <w:unhideWhenUsed/>
    <w:rsid w:val="00BE0C13"/>
  </w:style>
  <w:style w:type="numbering" w:customStyle="1" w:styleId="NoList161171">
    <w:name w:val="No List161171"/>
    <w:next w:val="FrListare"/>
    <w:uiPriority w:val="99"/>
    <w:semiHidden/>
    <w:unhideWhenUsed/>
    <w:rsid w:val="00BE0C13"/>
  </w:style>
  <w:style w:type="numbering" w:customStyle="1" w:styleId="NoList71171">
    <w:name w:val="No List71171"/>
    <w:next w:val="FrListare"/>
    <w:uiPriority w:val="99"/>
    <w:semiHidden/>
    <w:unhideWhenUsed/>
    <w:rsid w:val="00BE0C13"/>
  </w:style>
  <w:style w:type="table" w:customStyle="1" w:styleId="TableGrid2112">
    <w:name w:val="Table Grid211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81">
    <w:name w:val="No List8181"/>
    <w:next w:val="FrListare"/>
    <w:uiPriority w:val="99"/>
    <w:semiHidden/>
    <w:unhideWhenUsed/>
    <w:rsid w:val="00BE0C13"/>
  </w:style>
  <w:style w:type="table" w:customStyle="1" w:styleId="TableGrid3112">
    <w:name w:val="Table Grid311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1">
    <w:name w:val="No List1071"/>
    <w:next w:val="FrListare"/>
    <w:uiPriority w:val="99"/>
    <w:semiHidden/>
    <w:unhideWhenUsed/>
    <w:rsid w:val="00BE0C13"/>
  </w:style>
  <w:style w:type="numbering" w:customStyle="1" w:styleId="FrListare1271">
    <w:name w:val="Fără Listare1271"/>
    <w:next w:val="FrListare"/>
    <w:semiHidden/>
    <w:rsid w:val="00BE0C13"/>
  </w:style>
  <w:style w:type="numbering" w:customStyle="1" w:styleId="NoList1871">
    <w:name w:val="No List1871"/>
    <w:next w:val="FrListare"/>
    <w:uiPriority w:val="99"/>
    <w:semiHidden/>
    <w:rsid w:val="00BE0C13"/>
  </w:style>
  <w:style w:type="numbering" w:customStyle="1" w:styleId="NoList11371">
    <w:name w:val="No List11371"/>
    <w:next w:val="FrListare"/>
    <w:uiPriority w:val="99"/>
    <w:semiHidden/>
    <w:unhideWhenUsed/>
    <w:rsid w:val="00BE0C13"/>
  </w:style>
  <w:style w:type="numbering" w:customStyle="1" w:styleId="NoList111271">
    <w:name w:val="No List111271"/>
    <w:next w:val="FrListare"/>
    <w:uiPriority w:val="99"/>
    <w:semiHidden/>
    <w:unhideWhenUsed/>
    <w:rsid w:val="00BE0C13"/>
  </w:style>
  <w:style w:type="numbering" w:customStyle="1" w:styleId="NoList2471">
    <w:name w:val="No List2471"/>
    <w:next w:val="FrListare"/>
    <w:uiPriority w:val="99"/>
    <w:semiHidden/>
    <w:unhideWhenUsed/>
    <w:rsid w:val="00BE0C13"/>
  </w:style>
  <w:style w:type="numbering" w:customStyle="1" w:styleId="NoList12271">
    <w:name w:val="No List12271"/>
    <w:next w:val="FrListare"/>
    <w:uiPriority w:val="99"/>
    <w:semiHidden/>
    <w:unhideWhenUsed/>
    <w:rsid w:val="00BE0C13"/>
  </w:style>
  <w:style w:type="numbering" w:customStyle="1" w:styleId="NoList3371">
    <w:name w:val="No List3371"/>
    <w:next w:val="FrListare"/>
    <w:uiPriority w:val="99"/>
    <w:semiHidden/>
    <w:unhideWhenUsed/>
    <w:rsid w:val="00BE0C13"/>
  </w:style>
  <w:style w:type="numbering" w:customStyle="1" w:styleId="NoList13271">
    <w:name w:val="No List13271"/>
    <w:next w:val="FrListare"/>
    <w:uiPriority w:val="99"/>
    <w:semiHidden/>
    <w:unhideWhenUsed/>
    <w:rsid w:val="00BE0C13"/>
  </w:style>
  <w:style w:type="numbering" w:customStyle="1" w:styleId="NoList4271">
    <w:name w:val="No List4271"/>
    <w:next w:val="FrListare"/>
    <w:uiPriority w:val="99"/>
    <w:semiHidden/>
    <w:unhideWhenUsed/>
    <w:rsid w:val="00BE0C13"/>
  </w:style>
  <w:style w:type="numbering" w:customStyle="1" w:styleId="NoList14271">
    <w:name w:val="No List14271"/>
    <w:next w:val="FrListare"/>
    <w:uiPriority w:val="99"/>
    <w:semiHidden/>
    <w:unhideWhenUsed/>
    <w:rsid w:val="00BE0C13"/>
  </w:style>
  <w:style w:type="numbering" w:customStyle="1" w:styleId="NoList21271">
    <w:name w:val="No List21271"/>
    <w:next w:val="FrListare"/>
    <w:uiPriority w:val="99"/>
    <w:semiHidden/>
    <w:unhideWhenUsed/>
    <w:rsid w:val="00BE0C13"/>
  </w:style>
  <w:style w:type="numbering" w:customStyle="1" w:styleId="NoList5271">
    <w:name w:val="No List5271"/>
    <w:next w:val="FrListare"/>
    <w:uiPriority w:val="99"/>
    <w:semiHidden/>
    <w:unhideWhenUsed/>
    <w:rsid w:val="00BE0C13"/>
  </w:style>
  <w:style w:type="numbering" w:customStyle="1" w:styleId="NoList15271">
    <w:name w:val="No List15271"/>
    <w:next w:val="FrListare"/>
    <w:uiPriority w:val="99"/>
    <w:semiHidden/>
    <w:unhideWhenUsed/>
    <w:rsid w:val="00BE0C13"/>
  </w:style>
  <w:style w:type="numbering" w:customStyle="1" w:styleId="NoList22271">
    <w:name w:val="No List22271"/>
    <w:next w:val="FrListare"/>
    <w:uiPriority w:val="99"/>
    <w:semiHidden/>
    <w:unhideWhenUsed/>
    <w:rsid w:val="00BE0C13"/>
  </w:style>
  <w:style w:type="numbering" w:customStyle="1" w:styleId="NoList31271">
    <w:name w:val="No List31271"/>
    <w:next w:val="FrListare"/>
    <w:uiPriority w:val="99"/>
    <w:semiHidden/>
    <w:unhideWhenUsed/>
    <w:rsid w:val="00BE0C13"/>
  </w:style>
  <w:style w:type="numbering" w:customStyle="1" w:styleId="NoList6271">
    <w:name w:val="No List6271"/>
    <w:next w:val="FrListare"/>
    <w:uiPriority w:val="99"/>
    <w:semiHidden/>
    <w:unhideWhenUsed/>
    <w:rsid w:val="00BE0C13"/>
  </w:style>
  <w:style w:type="numbering" w:customStyle="1" w:styleId="NoList16271">
    <w:name w:val="No List16271"/>
    <w:next w:val="FrListare"/>
    <w:uiPriority w:val="99"/>
    <w:semiHidden/>
    <w:unhideWhenUsed/>
    <w:rsid w:val="00BE0C13"/>
  </w:style>
  <w:style w:type="numbering" w:customStyle="1" w:styleId="NoList7271">
    <w:name w:val="No List7271"/>
    <w:next w:val="FrListare"/>
    <w:uiPriority w:val="99"/>
    <w:semiHidden/>
    <w:unhideWhenUsed/>
    <w:rsid w:val="00BE0C13"/>
  </w:style>
  <w:style w:type="numbering" w:customStyle="1" w:styleId="NoList8271">
    <w:name w:val="No List8271"/>
    <w:next w:val="FrListare"/>
    <w:uiPriority w:val="99"/>
    <w:semiHidden/>
    <w:unhideWhenUsed/>
    <w:rsid w:val="00BE0C13"/>
  </w:style>
  <w:style w:type="numbering" w:customStyle="1" w:styleId="NoList9171">
    <w:name w:val="No List9171"/>
    <w:next w:val="FrListare"/>
    <w:uiPriority w:val="99"/>
    <w:semiHidden/>
    <w:unhideWhenUsed/>
    <w:rsid w:val="00BE0C13"/>
  </w:style>
  <w:style w:type="numbering" w:customStyle="1" w:styleId="FrListare11271">
    <w:name w:val="Fără Listare11271"/>
    <w:next w:val="FrListare"/>
    <w:semiHidden/>
    <w:rsid w:val="00BE0C13"/>
  </w:style>
  <w:style w:type="numbering" w:customStyle="1" w:styleId="NoList17271">
    <w:name w:val="No List17271"/>
    <w:next w:val="FrListare"/>
    <w:uiPriority w:val="99"/>
    <w:semiHidden/>
    <w:rsid w:val="00BE0C13"/>
  </w:style>
  <w:style w:type="numbering" w:customStyle="1" w:styleId="NoList112271">
    <w:name w:val="No List112271"/>
    <w:next w:val="FrListare"/>
    <w:uiPriority w:val="99"/>
    <w:semiHidden/>
    <w:unhideWhenUsed/>
    <w:rsid w:val="00BE0C13"/>
  </w:style>
  <w:style w:type="numbering" w:customStyle="1" w:styleId="NoList1111271">
    <w:name w:val="No List1111271"/>
    <w:next w:val="FrListare"/>
    <w:uiPriority w:val="99"/>
    <w:semiHidden/>
    <w:unhideWhenUsed/>
    <w:rsid w:val="00BE0C13"/>
  </w:style>
  <w:style w:type="numbering" w:customStyle="1" w:styleId="NoList23271">
    <w:name w:val="No List23271"/>
    <w:next w:val="FrListare"/>
    <w:uiPriority w:val="99"/>
    <w:semiHidden/>
    <w:unhideWhenUsed/>
    <w:rsid w:val="00BE0C13"/>
  </w:style>
  <w:style w:type="numbering" w:customStyle="1" w:styleId="NoList121271">
    <w:name w:val="No List121271"/>
    <w:next w:val="FrListare"/>
    <w:uiPriority w:val="99"/>
    <w:semiHidden/>
    <w:unhideWhenUsed/>
    <w:rsid w:val="00BE0C13"/>
  </w:style>
  <w:style w:type="numbering" w:customStyle="1" w:styleId="NoList32271">
    <w:name w:val="No List32271"/>
    <w:next w:val="FrListare"/>
    <w:uiPriority w:val="99"/>
    <w:semiHidden/>
    <w:unhideWhenUsed/>
    <w:rsid w:val="00BE0C13"/>
  </w:style>
  <w:style w:type="numbering" w:customStyle="1" w:styleId="NoList131271">
    <w:name w:val="No List131271"/>
    <w:next w:val="FrListare"/>
    <w:uiPriority w:val="99"/>
    <w:semiHidden/>
    <w:unhideWhenUsed/>
    <w:rsid w:val="00BE0C13"/>
  </w:style>
  <w:style w:type="numbering" w:customStyle="1" w:styleId="NoList41271">
    <w:name w:val="No List41271"/>
    <w:next w:val="FrListare"/>
    <w:uiPriority w:val="99"/>
    <w:semiHidden/>
    <w:unhideWhenUsed/>
    <w:rsid w:val="00BE0C13"/>
  </w:style>
  <w:style w:type="numbering" w:customStyle="1" w:styleId="NoList141271">
    <w:name w:val="No List141271"/>
    <w:next w:val="FrListare"/>
    <w:uiPriority w:val="99"/>
    <w:semiHidden/>
    <w:unhideWhenUsed/>
    <w:rsid w:val="00BE0C13"/>
  </w:style>
  <w:style w:type="numbering" w:customStyle="1" w:styleId="NoList211271">
    <w:name w:val="No List211271"/>
    <w:next w:val="FrListare"/>
    <w:uiPriority w:val="99"/>
    <w:semiHidden/>
    <w:unhideWhenUsed/>
    <w:rsid w:val="00BE0C13"/>
  </w:style>
  <w:style w:type="numbering" w:customStyle="1" w:styleId="NoList51271">
    <w:name w:val="No List51271"/>
    <w:next w:val="FrListare"/>
    <w:uiPriority w:val="99"/>
    <w:semiHidden/>
    <w:unhideWhenUsed/>
    <w:rsid w:val="00BE0C13"/>
  </w:style>
  <w:style w:type="numbering" w:customStyle="1" w:styleId="NoList151271">
    <w:name w:val="No List151271"/>
    <w:next w:val="FrListare"/>
    <w:uiPriority w:val="99"/>
    <w:semiHidden/>
    <w:unhideWhenUsed/>
    <w:rsid w:val="00BE0C13"/>
  </w:style>
  <w:style w:type="numbering" w:customStyle="1" w:styleId="NoList221271">
    <w:name w:val="No List221271"/>
    <w:next w:val="FrListare"/>
    <w:uiPriority w:val="99"/>
    <w:semiHidden/>
    <w:unhideWhenUsed/>
    <w:rsid w:val="00BE0C13"/>
  </w:style>
  <w:style w:type="numbering" w:customStyle="1" w:styleId="NoList311271">
    <w:name w:val="No List311271"/>
    <w:next w:val="FrListare"/>
    <w:uiPriority w:val="99"/>
    <w:semiHidden/>
    <w:unhideWhenUsed/>
    <w:rsid w:val="00BE0C13"/>
  </w:style>
  <w:style w:type="numbering" w:customStyle="1" w:styleId="NoList61271">
    <w:name w:val="No List61271"/>
    <w:next w:val="FrListare"/>
    <w:uiPriority w:val="99"/>
    <w:semiHidden/>
    <w:unhideWhenUsed/>
    <w:rsid w:val="00BE0C13"/>
  </w:style>
  <w:style w:type="numbering" w:customStyle="1" w:styleId="NoList161271">
    <w:name w:val="No List161271"/>
    <w:next w:val="FrListare"/>
    <w:uiPriority w:val="99"/>
    <w:semiHidden/>
    <w:unhideWhenUsed/>
    <w:rsid w:val="00BE0C13"/>
  </w:style>
  <w:style w:type="numbering" w:customStyle="1" w:styleId="NoList71271">
    <w:name w:val="No List71271"/>
    <w:next w:val="FrListare"/>
    <w:uiPriority w:val="99"/>
    <w:semiHidden/>
    <w:unhideWhenUsed/>
    <w:rsid w:val="00BE0C13"/>
  </w:style>
  <w:style w:type="numbering" w:customStyle="1" w:styleId="NoList81171">
    <w:name w:val="No List81171"/>
    <w:next w:val="FrListare"/>
    <w:uiPriority w:val="99"/>
    <w:semiHidden/>
    <w:unhideWhenUsed/>
    <w:rsid w:val="00BE0C13"/>
  </w:style>
  <w:style w:type="numbering" w:customStyle="1" w:styleId="NoList10112">
    <w:name w:val="No List10112"/>
    <w:next w:val="FrListare"/>
    <w:uiPriority w:val="99"/>
    <w:semiHidden/>
    <w:unhideWhenUsed/>
    <w:rsid w:val="00BE0C13"/>
  </w:style>
  <w:style w:type="numbering" w:customStyle="1" w:styleId="FrListare12112">
    <w:name w:val="Fără Listare12112"/>
    <w:next w:val="FrListare"/>
    <w:semiHidden/>
    <w:rsid w:val="00BE0C13"/>
  </w:style>
  <w:style w:type="numbering" w:customStyle="1" w:styleId="NoList18112">
    <w:name w:val="No List18112"/>
    <w:next w:val="FrListare"/>
    <w:uiPriority w:val="99"/>
    <w:semiHidden/>
    <w:rsid w:val="00BE0C13"/>
  </w:style>
  <w:style w:type="numbering" w:customStyle="1" w:styleId="NoList113112">
    <w:name w:val="No List113112"/>
    <w:next w:val="FrListare"/>
    <w:uiPriority w:val="99"/>
    <w:semiHidden/>
    <w:unhideWhenUsed/>
    <w:rsid w:val="00BE0C13"/>
  </w:style>
  <w:style w:type="numbering" w:customStyle="1" w:styleId="NoList1112112">
    <w:name w:val="No List1112112"/>
    <w:next w:val="FrListare"/>
    <w:uiPriority w:val="99"/>
    <w:semiHidden/>
    <w:unhideWhenUsed/>
    <w:rsid w:val="00BE0C13"/>
  </w:style>
  <w:style w:type="numbering" w:customStyle="1" w:styleId="NoList24112">
    <w:name w:val="No List24112"/>
    <w:next w:val="FrListare"/>
    <w:uiPriority w:val="99"/>
    <w:semiHidden/>
    <w:unhideWhenUsed/>
    <w:rsid w:val="00BE0C13"/>
  </w:style>
  <w:style w:type="numbering" w:customStyle="1" w:styleId="NoList122112">
    <w:name w:val="No List122112"/>
    <w:next w:val="FrListare"/>
    <w:uiPriority w:val="99"/>
    <w:semiHidden/>
    <w:unhideWhenUsed/>
    <w:rsid w:val="00BE0C13"/>
  </w:style>
  <w:style w:type="numbering" w:customStyle="1" w:styleId="NoList33112">
    <w:name w:val="No List33112"/>
    <w:next w:val="FrListare"/>
    <w:uiPriority w:val="99"/>
    <w:semiHidden/>
    <w:unhideWhenUsed/>
    <w:rsid w:val="00BE0C13"/>
  </w:style>
  <w:style w:type="numbering" w:customStyle="1" w:styleId="NoList132112">
    <w:name w:val="No List132112"/>
    <w:next w:val="FrListare"/>
    <w:uiPriority w:val="99"/>
    <w:semiHidden/>
    <w:unhideWhenUsed/>
    <w:rsid w:val="00BE0C13"/>
  </w:style>
  <w:style w:type="numbering" w:customStyle="1" w:styleId="NoList42112">
    <w:name w:val="No List42112"/>
    <w:next w:val="FrListare"/>
    <w:uiPriority w:val="99"/>
    <w:semiHidden/>
    <w:unhideWhenUsed/>
    <w:rsid w:val="00BE0C13"/>
  </w:style>
  <w:style w:type="numbering" w:customStyle="1" w:styleId="NoList142112">
    <w:name w:val="No List142112"/>
    <w:next w:val="FrListare"/>
    <w:uiPriority w:val="99"/>
    <w:semiHidden/>
    <w:unhideWhenUsed/>
    <w:rsid w:val="00BE0C13"/>
  </w:style>
  <w:style w:type="numbering" w:customStyle="1" w:styleId="NoList212112">
    <w:name w:val="No List212112"/>
    <w:next w:val="FrListare"/>
    <w:uiPriority w:val="99"/>
    <w:semiHidden/>
    <w:unhideWhenUsed/>
    <w:rsid w:val="00BE0C13"/>
  </w:style>
  <w:style w:type="numbering" w:customStyle="1" w:styleId="NoList52112">
    <w:name w:val="No List52112"/>
    <w:next w:val="FrListare"/>
    <w:uiPriority w:val="99"/>
    <w:semiHidden/>
    <w:unhideWhenUsed/>
    <w:rsid w:val="00BE0C13"/>
  </w:style>
  <w:style w:type="numbering" w:customStyle="1" w:styleId="NoList152112">
    <w:name w:val="No List152112"/>
    <w:next w:val="FrListare"/>
    <w:uiPriority w:val="99"/>
    <w:semiHidden/>
    <w:unhideWhenUsed/>
    <w:rsid w:val="00BE0C13"/>
  </w:style>
  <w:style w:type="numbering" w:customStyle="1" w:styleId="NoList222112">
    <w:name w:val="No List222112"/>
    <w:next w:val="FrListare"/>
    <w:uiPriority w:val="99"/>
    <w:semiHidden/>
    <w:unhideWhenUsed/>
    <w:rsid w:val="00BE0C13"/>
  </w:style>
  <w:style w:type="numbering" w:customStyle="1" w:styleId="NoList312112">
    <w:name w:val="No List312112"/>
    <w:next w:val="FrListare"/>
    <w:uiPriority w:val="99"/>
    <w:semiHidden/>
    <w:unhideWhenUsed/>
    <w:rsid w:val="00BE0C13"/>
  </w:style>
  <w:style w:type="numbering" w:customStyle="1" w:styleId="NoList62112">
    <w:name w:val="No List62112"/>
    <w:next w:val="FrListare"/>
    <w:uiPriority w:val="99"/>
    <w:semiHidden/>
    <w:unhideWhenUsed/>
    <w:rsid w:val="00BE0C13"/>
  </w:style>
  <w:style w:type="numbering" w:customStyle="1" w:styleId="NoList162112">
    <w:name w:val="No List162112"/>
    <w:next w:val="FrListare"/>
    <w:uiPriority w:val="99"/>
    <w:semiHidden/>
    <w:unhideWhenUsed/>
    <w:rsid w:val="00BE0C13"/>
  </w:style>
  <w:style w:type="numbering" w:customStyle="1" w:styleId="NoList72112">
    <w:name w:val="No List72112"/>
    <w:next w:val="FrListare"/>
    <w:uiPriority w:val="99"/>
    <w:semiHidden/>
    <w:unhideWhenUsed/>
    <w:rsid w:val="00BE0C13"/>
  </w:style>
  <w:style w:type="numbering" w:customStyle="1" w:styleId="NoList82112">
    <w:name w:val="No List82112"/>
    <w:next w:val="FrListare"/>
    <w:uiPriority w:val="99"/>
    <w:semiHidden/>
    <w:unhideWhenUsed/>
    <w:rsid w:val="00BE0C13"/>
  </w:style>
  <w:style w:type="numbering" w:customStyle="1" w:styleId="NoList91112">
    <w:name w:val="No List91112"/>
    <w:next w:val="FrListare"/>
    <w:uiPriority w:val="99"/>
    <w:semiHidden/>
    <w:unhideWhenUsed/>
    <w:rsid w:val="00BE0C13"/>
  </w:style>
  <w:style w:type="numbering" w:customStyle="1" w:styleId="FrListare111112">
    <w:name w:val="Fără Listare111112"/>
    <w:next w:val="FrListare"/>
    <w:semiHidden/>
    <w:rsid w:val="00BE0C13"/>
  </w:style>
  <w:style w:type="numbering" w:customStyle="1" w:styleId="NoList171112">
    <w:name w:val="No List171112"/>
    <w:next w:val="FrListare"/>
    <w:uiPriority w:val="99"/>
    <w:semiHidden/>
    <w:rsid w:val="00BE0C13"/>
  </w:style>
  <w:style w:type="numbering" w:customStyle="1" w:styleId="NoList1121112">
    <w:name w:val="No List1121112"/>
    <w:next w:val="FrListare"/>
    <w:uiPriority w:val="99"/>
    <w:semiHidden/>
    <w:unhideWhenUsed/>
    <w:rsid w:val="00BE0C13"/>
  </w:style>
  <w:style w:type="numbering" w:customStyle="1" w:styleId="NoList11111112">
    <w:name w:val="No List11111112"/>
    <w:next w:val="FrListare"/>
    <w:uiPriority w:val="99"/>
    <w:semiHidden/>
    <w:unhideWhenUsed/>
    <w:rsid w:val="00BE0C13"/>
  </w:style>
  <w:style w:type="numbering" w:customStyle="1" w:styleId="NoList231112">
    <w:name w:val="No List231112"/>
    <w:next w:val="FrListare"/>
    <w:uiPriority w:val="99"/>
    <w:semiHidden/>
    <w:unhideWhenUsed/>
    <w:rsid w:val="00BE0C13"/>
  </w:style>
  <w:style w:type="numbering" w:customStyle="1" w:styleId="NoList1211112">
    <w:name w:val="No List1211112"/>
    <w:next w:val="FrListare"/>
    <w:uiPriority w:val="99"/>
    <w:semiHidden/>
    <w:unhideWhenUsed/>
    <w:rsid w:val="00BE0C13"/>
  </w:style>
  <w:style w:type="numbering" w:customStyle="1" w:styleId="NoList321112">
    <w:name w:val="No List321112"/>
    <w:next w:val="FrListare"/>
    <w:uiPriority w:val="99"/>
    <w:semiHidden/>
    <w:unhideWhenUsed/>
    <w:rsid w:val="00BE0C13"/>
  </w:style>
  <w:style w:type="numbering" w:customStyle="1" w:styleId="NoList1311112">
    <w:name w:val="No List1311112"/>
    <w:next w:val="FrListare"/>
    <w:uiPriority w:val="99"/>
    <w:semiHidden/>
    <w:unhideWhenUsed/>
    <w:rsid w:val="00BE0C13"/>
  </w:style>
  <w:style w:type="numbering" w:customStyle="1" w:styleId="NoList411112">
    <w:name w:val="No List411112"/>
    <w:next w:val="FrListare"/>
    <w:uiPriority w:val="99"/>
    <w:semiHidden/>
    <w:unhideWhenUsed/>
    <w:rsid w:val="00BE0C13"/>
  </w:style>
  <w:style w:type="numbering" w:customStyle="1" w:styleId="NoList1411112">
    <w:name w:val="No List1411112"/>
    <w:next w:val="FrListare"/>
    <w:uiPriority w:val="99"/>
    <w:semiHidden/>
    <w:unhideWhenUsed/>
    <w:rsid w:val="00BE0C13"/>
  </w:style>
  <w:style w:type="numbering" w:customStyle="1" w:styleId="NoList2111112">
    <w:name w:val="No List2111112"/>
    <w:next w:val="FrListare"/>
    <w:uiPriority w:val="99"/>
    <w:semiHidden/>
    <w:unhideWhenUsed/>
    <w:rsid w:val="00BE0C13"/>
  </w:style>
  <w:style w:type="numbering" w:customStyle="1" w:styleId="NoList511112">
    <w:name w:val="No List511112"/>
    <w:next w:val="FrListare"/>
    <w:uiPriority w:val="99"/>
    <w:semiHidden/>
    <w:unhideWhenUsed/>
    <w:rsid w:val="00BE0C13"/>
  </w:style>
  <w:style w:type="numbering" w:customStyle="1" w:styleId="NoList1511112">
    <w:name w:val="No List1511112"/>
    <w:next w:val="FrListare"/>
    <w:uiPriority w:val="99"/>
    <w:semiHidden/>
    <w:unhideWhenUsed/>
    <w:rsid w:val="00BE0C13"/>
  </w:style>
  <w:style w:type="numbering" w:customStyle="1" w:styleId="NoList2211112">
    <w:name w:val="No List2211112"/>
    <w:next w:val="FrListare"/>
    <w:uiPriority w:val="99"/>
    <w:semiHidden/>
    <w:unhideWhenUsed/>
    <w:rsid w:val="00BE0C13"/>
  </w:style>
  <w:style w:type="numbering" w:customStyle="1" w:styleId="NoList3111112">
    <w:name w:val="No List3111112"/>
    <w:next w:val="FrListare"/>
    <w:uiPriority w:val="99"/>
    <w:semiHidden/>
    <w:unhideWhenUsed/>
    <w:rsid w:val="00BE0C13"/>
  </w:style>
  <w:style w:type="numbering" w:customStyle="1" w:styleId="NoList611112">
    <w:name w:val="No List611112"/>
    <w:next w:val="FrListare"/>
    <w:uiPriority w:val="99"/>
    <w:semiHidden/>
    <w:unhideWhenUsed/>
    <w:rsid w:val="00BE0C13"/>
  </w:style>
  <w:style w:type="numbering" w:customStyle="1" w:styleId="NoList1611112">
    <w:name w:val="No List1611112"/>
    <w:next w:val="FrListare"/>
    <w:uiPriority w:val="99"/>
    <w:semiHidden/>
    <w:unhideWhenUsed/>
    <w:rsid w:val="00BE0C13"/>
  </w:style>
  <w:style w:type="numbering" w:customStyle="1" w:styleId="NoList711112">
    <w:name w:val="No List711112"/>
    <w:next w:val="FrListare"/>
    <w:uiPriority w:val="99"/>
    <w:semiHidden/>
    <w:unhideWhenUsed/>
    <w:rsid w:val="00BE0C13"/>
  </w:style>
  <w:style w:type="numbering" w:customStyle="1" w:styleId="NoList811112">
    <w:name w:val="No List811112"/>
    <w:next w:val="FrListare"/>
    <w:uiPriority w:val="99"/>
    <w:semiHidden/>
    <w:unhideWhenUsed/>
    <w:rsid w:val="00BE0C13"/>
  </w:style>
  <w:style w:type="numbering" w:customStyle="1" w:styleId="NoList1961">
    <w:name w:val="No List1961"/>
    <w:next w:val="FrListare"/>
    <w:uiPriority w:val="99"/>
    <w:semiHidden/>
    <w:unhideWhenUsed/>
    <w:rsid w:val="00BE0C13"/>
  </w:style>
  <w:style w:type="numbering" w:customStyle="1" w:styleId="NoList11061">
    <w:name w:val="No List11061"/>
    <w:next w:val="FrListare"/>
    <w:uiPriority w:val="99"/>
    <w:semiHidden/>
    <w:rsid w:val="00BE0C13"/>
  </w:style>
  <w:style w:type="numbering" w:customStyle="1" w:styleId="NoList2561">
    <w:name w:val="No List2561"/>
    <w:next w:val="FrListare"/>
    <w:uiPriority w:val="99"/>
    <w:semiHidden/>
    <w:unhideWhenUsed/>
    <w:rsid w:val="00BE0C13"/>
  </w:style>
  <w:style w:type="numbering" w:customStyle="1" w:styleId="NoList11461">
    <w:name w:val="No List11461"/>
    <w:next w:val="FrListare"/>
    <w:uiPriority w:val="99"/>
    <w:semiHidden/>
    <w:rsid w:val="00BE0C13"/>
  </w:style>
  <w:style w:type="numbering" w:customStyle="1" w:styleId="NoList3461">
    <w:name w:val="No List3461"/>
    <w:next w:val="FrListare"/>
    <w:uiPriority w:val="99"/>
    <w:semiHidden/>
    <w:unhideWhenUsed/>
    <w:rsid w:val="00BE0C13"/>
  </w:style>
  <w:style w:type="numbering" w:customStyle="1" w:styleId="NoList4361">
    <w:name w:val="No List4361"/>
    <w:next w:val="FrListare"/>
    <w:uiPriority w:val="99"/>
    <w:semiHidden/>
    <w:unhideWhenUsed/>
    <w:rsid w:val="00BE0C13"/>
  </w:style>
  <w:style w:type="numbering" w:customStyle="1" w:styleId="NoList5361">
    <w:name w:val="No List5361"/>
    <w:next w:val="FrListare"/>
    <w:uiPriority w:val="99"/>
    <w:semiHidden/>
    <w:unhideWhenUsed/>
    <w:rsid w:val="00BE0C13"/>
  </w:style>
  <w:style w:type="numbering" w:customStyle="1" w:styleId="NoList6361">
    <w:name w:val="No List6361"/>
    <w:next w:val="FrListare"/>
    <w:uiPriority w:val="99"/>
    <w:semiHidden/>
    <w:unhideWhenUsed/>
    <w:rsid w:val="00BE0C13"/>
  </w:style>
  <w:style w:type="numbering" w:customStyle="1" w:styleId="NoList2061">
    <w:name w:val="No List2061"/>
    <w:next w:val="FrListare"/>
    <w:uiPriority w:val="99"/>
    <w:semiHidden/>
    <w:unhideWhenUsed/>
    <w:rsid w:val="00BE0C13"/>
  </w:style>
  <w:style w:type="numbering" w:customStyle="1" w:styleId="FrListare1361">
    <w:name w:val="Fără Listare1361"/>
    <w:next w:val="FrListare"/>
    <w:semiHidden/>
    <w:rsid w:val="00BE0C13"/>
  </w:style>
  <w:style w:type="numbering" w:customStyle="1" w:styleId="NoList11561">
    <w:name w:val="No List11561"/>
    <w:next w:val="FrListare"/>
    <w:uiPriority w:val="99"/>
    <w:semiHidden/>
    <w:rsid w:val="00BE0C13"/>
  </w:style>
  <w:style w:type="numbering" w:customStyle="1" w:styleId="NoList11661">
    <w:name w:val="No List11661"/>
    <w:next w:val="FrListare"/>
    <w:uiPriority w:val="99"/>
    <w:semiHidden/>
    <w:unhideWhenUsed/>
    <w:rsid w:val="00BE0C13"/>
  </w:style>
  <w:style w:type="numbering" w:customStyle="1" w:styleId="NoList111361">
    <w:name w:val="No List111361"/>
    <w:next w:val="FrListare"/>
    <w:uiPriority w:val="99"/>
    <w:semiHidden/>
    <w:unhideWhenUsed/>
    <w:rsid w:val="00BE0C13"/>
  </w:style>
  <w:style w:type="numbering" w:customStyle="1" w:styleId="NoList2661">
    <w:name w:val="No List2661"/>
    <w:next w:val="FrListare"/>
    <w:uiPriority w:val="99"/>
    <w:semiHidden/>
    <w:unhideWhenUsed/>
    <w:rsid w:val="00BE0C13"/>
  </w:style>
  <w:style w:type="numbering" w:customStyle="1" w:styleId="NoList12361">
    <w:name w:val="No List12361"/>
    <w:next w:val="FrListare"/>
    <w:uiPriority w:val="99"/>
    <w:semiHidden/>
    <w:unhideWhenUsed/>
    <w:rsid w:val="00BE0C13"/>
  </w:style>
  <w:style w:type="numbering" w:customStyle="1" w:styleId="NoList3561">
    <w:name w:val="No List3561"/>
    <w:next w:val="FrListare"/>
    <w:uiPriority w:val="99"/>
    <w:semiHidden/>
    <w:unhideWhenUsed/>
    <w:rsid w:val="00BE0C13"/>
  </w:style>
  <w:style w:type="numbering" w:customStyle="1" w:styleId="NoList13361">
    <w:name w:val="No List13361"/>
    <w:next w:val="FrListare"/>
    <w:uiPriority w:val="99"/>
    <w:semiHidden/>
    <w:unhideWhenUsed/>
    <w:rsid w:val="00BE0C13"/>
  </w:style>
  <w:style w:type="numbering" w:customStyle="1" w:styleId="NoList4461">
    <w:name w:val="No List4461"/>
    <w:next w:val="FrListare"/>
    <w:uiPriority w:val="99"/>
    <w:semiHidden/>
    <w:unhideWhenUsed/>
    <w:rsid w:val="00BE0C13"/>
  </w:style>
  <w:style w:type="numbering" w:customStyle="1" w:styleId="NoList14361">
    <w:name w:val="No List14361"/>
    <w:next w:val="FrListare"/>
    <w:uiPriority w:val="99"/>
    <w:semiHidden/>
    <w:unhideWhenUsed/>
    <w:rsid w:val="00BE0C13"/>
  </w:style>
  <w:style w:type="numbering" w:customStyle="1" w:styleId="NoList21361">
    <w:name w:val="No List21361"/>
    <w:next w:val="FrListare"/>
    <w:uiPriority w:val="99"/>
    <w:semiHidden/>
    <w:unhideWhenUsed/>
    <w:rsid w:val="00BE0C13"/>
  </w:style>
  <w:style w:type="numbering" w:customStyle="1" w:styleId="NoList5461">
    <w:name w:val="No List5461"/>
    <w:next w:val="FrListare"/>
    <w:uiPriority w:val="99"/>
    <w:semiHidden/>
    <w:unhideWhenUsed/>
    <w:rsid w:val="00BE0C13"/>
  </w:style>
  <w:style w:type="numbering" w:customStyle="1" w:styleId="NoList15361">
    <w:name w:val="No List15361"/>
    <w:next w:val="FrListare"/>
    <w:uiPriority w:val="99"/>
    <w:semiHidden/>
    <w:unhideWhenUsed/>
    <w:rsid w:val="00BE0C13"/>
  </w:style>
  <w:style w:type="numbering" w:customStyle="1" w:styleId="NoList22361">
    <w:name w:val="No List22361"/>
    <w:next w:val="FrListare"/>
    <w:uiPriority w:val="99"/>
    <w:semiHidden/>
    <w:unhideWhenUsed/>
    <w:rsid w:val="00BE0C13"/>
  </w:style>
  <w:style w:type="numbering" w:customStyle="1" w:styleId="NoList31361">
    <w:name w:val="No List31361"/>
    <w:next w:val="FrListare"/>
    <w:uiPriority w:val="99"/>
    <w:semiHidden/>
    <w:unhideWhenUsed/>
    <w:rsid w:val="00BE0C13"/>
  </w:style>
  <w:style w:type="numbering" w:customStyle="1" w:styleId="NoList6461">
    <w:name w:val="No List6461"/>
    <w:next w:val="FrListare"/>
    <w:uiPriority w:val="99"/>
    <w:semiHidden/>
    <w:unhideWhenUsed/>
    <w:rsid w:val="00BE0C13"/>
  </w:style>
  <w:style w:type="numbering" w:customStyle="1" w:styleId="NoList16361">
    <w:name w:val="No List16361"/>
    <w:next w:val="FrListare"/>
    <w:uiPriority w:val="99"/>
    <w:semiHidden/>
    <w:unhideWhenUsed/>
    <w:rsid w:val="00BE0C13"/>
  </w:style>
  <w:style w:type="numbering" w:customStyle="1" w:styleId="NoList7361">
    <w:name w:val="No List7361"/>
    <w:next w:val="FrListare"/>
    <w:uiPriority w:val="99"/>
    <w:semiHidden/>
    <w:unhideWhenUsed/>
    <w:rsid w:val="00BE0C13"/>
  </w:style>
  <w:style w:type="numbering" w:customStyle="1" w:styleId="NoList8361">
    <w:name w:val="No List8361"/>
    <w:next w:val="FrListare"/>
    <w:uiPriority w:val="99"/>
    <w:semiHidden/>
    <w:unhideWhenUsed/>
    <w:rsid w:val="00BE0C13"/>
  </w:style>
  <w:style w:type="numbering" w:customStyle="1" w:styleId="NoList9261">
    <w:name w:val="No List9261"/>
    <w:next w:val="FrListare"/>
    <w:uiPriority w:val="99"/>
    <w:semiHidden/>
    <w:unhideWhenUsed/>
    <w:rsid w:val="00BE0C13"/>
  </w:style>
  <w:style w:type="numbering" w:customStyle="1" w:styleId="FrListare112112">
    <w:name w:val="Fără Listare112112"/>
    <w:next w:val="FrListare"/>
    <w:semiHidden/>
    <w:rsid w:val="00BE0C13"/>
  </w:style>
  <w:style w:type="numbering" w:customStyle="1" w:styleId="NoList172112">
    <w:name w:val="No List172112"/>
    <w:next w:val="FrListare"/>
    <w:uiPriority w:val="99"/>
    <w:semiHidden/>
    <w:rsid w:val="00BE0C13"/>
  </w:style>
  <w:style w:type="numbering" w:customStyle="1" w:styleId="NoList1122112">
    <w:name w:val="No List1122112"/>
    <w:next w:val="FrListare"/>
    <w:uiPriority w:val="99"/>
    <w:semiHidden/>
    <w:unhideWhenUsed/>
    <w:rsid w:val="00BE0C13"/>
  </w:style>
  <w:style w:type="numbering" w:customStyle="1" w:styleId="NoList11112112">
    <w:name w:val="No List11112112"/>
    <w:next w:val="FrListare"/>
    <w:uiPriority w:val="99"/>
    <w:semiHidden/>
    <w:unhideWhenUsed/>
    <w:rsid w:val="00BE0C13"/>
  </w:style>
  <w:style w:type="numbering" w:customStyle="1" w:styleId="NoList232112">
    <w:name w:val="No List232112"/>
    <w:next w:val="FrListare"/>
    <w:uiPriority w:val="99"/>
    <w:semiHidden/>
    <w:unhideWhenUsed/>
    <w:rsid w:val="00BE0C13"/>
  </w:style>
  <w:style w:type="numbering" w:customStyle="1" w:styleId="NoList1212112">
    <w:name w:val="No List1212112"/>
    <w:next w:val="FrListare"/>
    <w:uiPriority w:val="99"/>
    <w:semiHidden/>
    <w:unhideWhenUsed/>
    <w:rsid w:val="00BE0C13"/>
  </w:style>
  <w:style w:type="numbering" w:customStyle="1" w:styleId="NoList322112">
    <w:name w:val="No List322112"/>
    <w:next w:val="FrListare"/>
    <w:uiPriority w:val="99"/>
    <w:semiHidden/>
    <w:unhideWhenUsed/>
    <w:rsid w:val="00BE0C13"/>
  </w:style>
  <w:style w:type="numbering" w:customStyle="1" w:styleId="NoList1312112">
    <w:name w:val="No List1312112"/>
    <w:next w:val="FrListare"/>
    <w:uiPriority w:val="99"/>
    <w:semiHidden/>
    <w:unhideWhenUsed/>
    <w:rsid w:val="00BE0C13"/>
  </w:style>
  <w:style w:type="numbering" w:customStyle="1" w:styleId="NoList412112">
    <w:name w:val="No List412112"/>
    <w:next w:val="FrListare"/>
    <w:uiPriority w:val="99"/>
    <w:semiHidden/>
    <w:unhideWhenUsed/>
    <w:rsid w:val="00BE0C13"/>
  </w:style>
  <w:style w:type="numbering" w:customStyle="1" w:styleId="NoList1412112">
    <w:name w:val="No List1412112"/>
    <w:next w:val="FrListare"/>
    <w:uiPriority w:val="99"/>
    <w:semiHidden/>
    <w:unhideWhenUsed/>
    <w:rsid w:val="00BE0C13"/>
  </w:style>
  <w:style w:type="numbering" w:customStyle="1" w:styleId="NoList2112112">
    <w:name w:val="No List2112112"/>
    <w:next w:val="FrListare"/>
    <w:uiPriority w:val="99"/>
    <w:semiHidden/>
    <w:unhideWhenUsed/>
    <w:rsid w:val="00BE0C13"/>
  </w:style>
  <w:style w:type="numbering" w:customStyle="1" w:styleId="NoList512112">
    <w:name w:val="No List512112"/>
    <w:next w:val="FrListare"/>
    <w:uiPriority w:val="99"/>
    <w:semiHidden/>
    <w:unhideWhenUsed/>
    <w:rsid w:val="00BE0C13"/>
  </w:style>
  <w:style w:type="numbering" w:customStyle="1" w:styleId="NoList1512112">
    <w:name w:val="No List1512112"/>
    <w:next w:val="FrListare"/>
    <w:uiPriority w:val="99"/>
    <w:semiHidden/>
    <w:unhideWhenUsed/>
    <w:rsid w:val="00BE0C13"/>
  </w:style>
  <w:style w:type="numbering" w:customStyle="1" w:styleId="NoList2212112">
    <w:name w:val="No List2212112"/>
    <w:next w:val="FrListare"/>
    <w:uiPriority w:val="99"/>
    <w:semiHidden/>
    <w:unhideWhenUsed/>
    <w:rsid w:val="00BE0C13"/>
  </w:style>
  <w:style w:type="numbering" w:customStyle="1" w:styleId="NoList3112112">
    <w:name w:val="No List3112112"/>
    <w:next w:val="FrListare"/>
    <w:uiPriority w:val="99"/>
    <w:semiHidden/>
    <w:unhideWhenUsed/>
    <w:rsid w:val="00BE0C13"/>
  </w:style>
  <w:style w:type="numbering" w:customStyle="1" w:styleId="NoList612112">
    <w:name w:val="No List612112"/>
    <w:next w:val="FrListare"/>
    <w:uiPriority w:val="99"/>
    <w:semiHidden/>
    <w:unhideWhenUsed/>
    <w:rsid w:val="00BE0C13"/>
  </w:style>
  <w:style w:type="numbering" w:customStyle="1" w:styleId="NoList1612112">
    <w:name w:val="No List1612112"/>
    <w:next w:val="FrListare"/>
    <w:uiPriority w:val="99"/>
    <w:semiHidden/>
    <w:unhideWhenUsed/>
    <w:rsid w:val="00BE0C13"/>
  </w:style>
  <w:style w:type="numbering" w:customStyle="1" w:styleId="NoList712112">
    <w:name w:val="No List712112"/>
    <w:next w:val="FrListare"/>
    <w:uiPriority w:val="99"/>
    <w:semiHidden/>
    <w:unhideWhenUsed/>
    <w:rsid w:val="00BE0C13"/>
  </w:style>
  <w:style w:type="numbering" w:customStyle="1" w:styleId="NoList81261">
    <w:name w:val="No List81261"/>
    <w:next w:val="FrListare"/>
    <w:uiPriority w:val="99"/>
    <w:semiHidden/>
    <w:unhideWhenUsed/>
    <w:rsid w:val="00BE0C13"/>
  </w:style>
  <w:style w:type="numbering" w:customStyle="1" w:styleId="NoList2712">
    <w:name w:val="No List2712"/>
    <w:next w:val="FrListare"/>
    <w:uiPriority w:val="99"/>
    <w:semiHidden/>
    <w:unhideWhenUsed/>
    <w:rsid w:val="00BE0C13"/>
  </w:style>
  <w:style w:type="numbering" w:customStyle="1" w:styleId="FrListare1411">
    <w:name w:val="Fără Listare1411"/>
    <w:next w:val="FrListare"/>
    <w:semiHidden/>
    <w:rsid w:val="00BE0C13"/>
  </w:style>
  <w:style w:type="numbering" w:customStyle="1" w:styleId="NoList11711">
    <w:name w:val="No List11711"/>
    <w:next w:val="FrListare"/>
    <w:uiPriority w:val="99"/>
    <w:semiHidden/>
    <w:rsid w:val="00BE0C13"/>
  </w:style>
  <w:style w:type="numbering" w:customStyle="1" w:styleId="NoList11811">
    <w:name w:val="No List11811"/>
    <w:next w:val="FrListare"/>
    <w:uiPriority w:val="99"/>
    <w:semiHidden/>
    <w:unhideWhenUsed/>
    <w:rsid w:val="00BE0C13"/>
  </w:style>
  <w:style w:type="numbering" w:customStyle="1" w:styleId="NoList111411">
    <w:name w:val="No List111411"/>
    <w:next w:val="FrListare"/>
    <w:uiPriority w:val="99"/>
    <w:semiHidden/>
    <w:unhideWhenUsed/>
    <w:rsid w:val="00BE0C13"/>
  </w:style>
  <w:style w:type="numbering" w:customStyle="1" w:styleId="NoList2812">
    <w:name w:val="No List2812"/>
    <w:next w:val="FrListare"/>
    <w:uiPriority w:val="99"/>
    <w:semiHidden/>
    <w:unhideWhenUsed/>
    <w:rsid w:val="00BE0C13"/>
  </w:style>
  <w:style w:type="numbering" w:customStyle="1" w:styleId="NoList12411">
    <w:name w:val="No List12411"/>
    <w:next w:val="FrListare"/>
    <w:uiPriority w:val="99"/>
    <w:semiHidden/>
    <w:unhideWhenUsed/>
    <w:rsid w:val="00BE0C13"/>
  </w:style>
  <w:style w:type="numbering" w:customStyle="1" w:styleId="NoList3612">
    <w:name w:val="No List3612"/>
    <w:next w:val="FrListare"/>
    <w:uiPriority w:val="99"/>
    <w:semiHidden/>
    <w:unhideWhenUsed/>
    <w:rsid w:val="00BE0C13"/>
  </w:style>
  <w:style w:type="numbering" w:customStyle="1" w:styleId="NoList13411">
    <w:name w:val="No List13411"/>
    <w:next w:val="FrListare"/>
    <w:uiPriority w:val="99"/>
    <w:semiHidden/>
    <w:unhideWhenUsed/>
    <w:rsid w:val="00BE0C13"/>
  </w:style>
  <w:style w:type="numbering" w:customStyle="1" w:styleId="NoList4512">
    <w:name w:val="No List4512"/>
    <w:next w:val="FrListare"/>
    <w:uiPriority w:val="99"/>
    <w:semiHidden/>
    <w:unhideWhenUsed/>
    <w:rsid w:val="00BE0C13"/>
  </w:style>
  <w:style w:type="numbering" w:customStyle="1" w:styleId="NoList14411">
    <w:name w:val="No List14411"/>
    <w:next w:val="FrListare"/>
    <w:uiPriority w:val="99"/>
    <w:semiHidden/>
    <w:unhideWhenUsed/>
    <w:rsid w:val="00BE0C13"/>
  </w:style>
  <w:style w:type="numbering" w:customStyle="1" w:styleId="NoList21412">
    <w:name w:val="No List21412"/>
    <w:next w:val="FrListare"/>
    <w:uiPriority w:val="99"/>
    <w:semiHidden/>
    <w:unhideWhenUsed/>
    <w:rsid w:val="00BE0C13"/>
  </w:style>
  <w:style w:type="numbering" w:customStyle="1" w:styleId="NoList5512">
    <w:name w:val="No List5512"/>
    <w:next w:val="FrListare"/>
    <w:uiPriority w:val="99"/>
    <w:semiHidden/>
    <w:unhideWhenUsed/>
    <w:rsid w:val="00BE0C13"/>
  </w:style>
  <w:style w:type="numbering" w:customStyle="1" w:styleId="NoList15411">
    <w:name w:val="No List15411"/>
    <w:next w:val="FrListare"/>
    <w:uiPriority w:val="99"/>
    <w:semiHidden/>
    <w:unhideWhenUsed/>
    <w:rsid w:val="00BE0C13"/>
  </w:style>
  <w:style w:type="numbering" w:customStyle="1" w:styleId="NoList22411">
    <w:name w:val="No List22411"/>
    <w:next w:val="FrListare"/>
    <w:uiPriority w:val="99"/>
    <w:semiHidden/>
    <w:unhideWhenUsed/>
    <w:rsid w:val="00BE0C13"/>
  </w:style>
  <w:style w:type="numbering" w:customStyle="1" w:styleId="NoList31412">
    <w:name w:val="No List31412"/>
    <w:next w:val="FrListare"/>
    <w:uiPriority w:val="99"/>
    <w:semiHidden/>
    <w:unhideWhenUsed/>
    <w:rsid w:val="00BE0C13"/>
  </w:style>
  <w:style w:type="numbering" w:customStyle="1" w:styleId="NoList6512">
    <w:name w:val="No List6512"/>
    <w:next w:val="FrListare"/>
    <w:uiPriority w:val="99"/>
    <w:semiHidden/>
    <w:unhideWhenUsed/>
    <w:rsid w:val="00BE0C13"/>
  </w:style>
  <w:style w:type="numbering" w:customStyle="1" w:styleId="NoList16411">
    <w:name w:val="No List16411"/>
    <w:next w:val="FrListare"/>
    <w:uiPriority w:val="99"/>
    <w:semiHidden/>
    <w:unhideWhenUsed/>
    <w:rsid w:val="00BE0C13"/>
  </w:style>
  <w:style w:type="numbering" w:customStyle="1" w:styleId="NoList7411">
    <w:name w:val="No List7411"/>
    <w:next w:val="FrListare"/>
    <w:uiPriority w:val="99"/>
    <w:semiHidden/>
    <w:unhideWhenUsed/>
    <w:rsid w:val="00BE0C13"/>
  </w:style>
  <w:style w:type="numbering" w:customStyle="1" w:styleId="NoList8411">
    <w:name w:val="No List8411"/>
    <w:next w:val="FrListare"/>
    <w:uiPriority w:val="99"/>
    <w:semiHidden/>
    <w:unhideWhenUsed/>
    <w:rsid w:val="00BE0C13"/>
  </w:style>
  <w:style w:type="numbering" w:customStyle="1" w:styleId="NoList9311">
    <w:name w:val="No List9311"/>
    <w:next w:val="FrListare"/>
    <w:uiPriority w:val="99"/>
    <w:semiHidden/>
    <w:unhideWhenUsed/>
    <w:rsid w:val="00BE0C13"/>
  </w:style>
  <w:style w:type="numbering" w:customStyle="1" w:styleId="FrListare11311">
    <w:name w:val="Fără Listare11311"/>
    <w:next w:val="FrListare"/>
    <w:semiHidden/>
    <w:rsid w:val="00BE0C13"/>
  </w:style>
  <w:style w:type="numbering" w:customStyle="1" w:styleId="NoList17311">
    <w:name w:val="No List17311"/>
    <w:next w:val="FrListare"/>
    <w:uiPriority w:val="99"/>
    <w:semiHidden/>
    <w:rsid w:val="00BE0C13"/>
  </w:style>
  <w:style w:type="numbering" w:customStyle="1" w:styleId="NoList112311">
    <w:name w:val="No List112311"/>
    <w:next w:val="FrListare"/>
    <w:uiPriority w:val="99"/>
    <w:semiHidden/>
    <w:unhideWhenUsed/>
    <w:rsid w:val="00BE0C13"/>
  </w:style>
  <w:style w:type="numbering" w:customStyle="1" w:styleId="NoList1111311">
    <w:name w:val="No List1111311"/>
    <w:next w:val="FrListare"/>
    <w:uiPriority w:val="99"/>
    <w:semiHidden/>
    <w:unhideWhenUsed/>
    <w:rsid w:val="00BE0C13"/>
  </w:style>
  <w:style w:type="numbering" w:customStyle="1" w:styleId="NoList23311">
    <w:name w:val="No List23311"/>
    <w:next w:val="FrListare"/>
    <w:uiPriority w:val="99"/>
    <w:semiHidden/>
    <w:unhideWhenUsed/>
    <w:rsid w:val="00BE0C13"/>
  </w:style>
  <w:style w:type="numbering" w:customStyle="1" w:styleId="NoList121311">
    <w:name w:val="No List121311"/>
    <w:next w:val="FrListare"/>
    <w:uiPriority w:val="99"/>
    <w:semiHidden/>
    <w:unhideWhenUsed/>
    <w:rsid w:val="00BE0C13"/>
  </w:style>
  <w:style w:type="numbering" w:customStyle="1" w:styleId="NoList32311">
    <w:name w:val="No List32311"/>
    <w:next w:val="FrListare"/>
    <w:uiPriority w:val="99"/>
    <w:semiHidden/>
    <w:unhideWhenUsed/>
    <w:rsid w:val="00BE0C13"/>
  </w:style>
  <w:style w:type="numbering" w:customStyle="1" w:styleId="NoList131311">
    <w:name w:val="No List131311"/>
    <w:next w:val="FrListare"/>
    <w:uiPriority w:val="99"/>
    <w:semiHidden/>
    <w:unhideWhenUsed/>
    <w:rsid w:val="00BE0C13"/>
  </w:style>
  <w:style w:type="numbering" w:customStyle="1" w:styleId="NoList41312">
    <w:name w:val="No List41312"/>
    <w:next w:val="FrListare"/>
    <w:uiPriority w:val="99"/>
    <w:semiHidden/>
    <w:unhideWhenUsed/>
    <w:rsid w:val="00BE0C13"/>
  </w:style>
  <w:style w:type="numbering" w:customStyle="1" w:styleId="NoList141311">
    <w:name w:val="No List141311"/>
    <w:next w:val="FrListare"/>
    <w:uiPriority w:val="99"/>
    <w:semiHidden/>
    <w:unhideWhenUsed/>
    <w:rsid w:val="00BE0C13"/>
  </w:style>
  <w:style w:type="numbering" w:customStyle="1" w:styleId="NoList211311">
    <w:name w:val="No List211311"/>
    <w:next w:val="FrListare"/>
    <w:uiPriority w:val="99"/>
    <w:semiHidden/>
    <w:unhideWhenUsed/>
    <w:rsid w:val="00BE0C13"/>
  </w:style>
  <w:style w:type="numbering" w:customStyle="1" w:styleId="NoList51312">
    <w:name w:val="No List51312"/>
    <w:next w:val="FrListare"/>
    <w:uiPriority w:val="99"/>
    <w:semiHidden/>
    <w:unhideWhenUsed/>
    <w:rsid w:val="00BE0C13"/>
  </w:style>
  <w:style w:type="numbering" w:customStyle="1" w:styleId="NoList151311">
    <w:name w:val="No List151311"/>
    <w:next w:val="FrListare"/>
    <w:uiPriority w:val="99"/>
    <w:semiHidden/>
    <w:unhideWhenUsed/>
    <w:rsid w:val="00BE0C13"/>
  </w:style>
  <w:style w:type="numbering" w:customStyle="1" w:styleId="NoList221311">
    <w:name w:val="No List221311"/>
    <w:next w:val="FrListare"/>
    <w:uiPriority w:val="99"/>
    <w:semiHidden/>
    <w:unhideWhenUsed/>
    <w:rsid w:val="00BE0C13"/>
  </w:style>
  <w:style w:type="numbering" w:customStyle="1" w:styleId="NoList311311">
    <w:name w:val="No List311311"/>
    <w:next w:val="FrListare"/>
    <w:uiPriority w:val="99"/>
    <w:semiHidden/>
    <w:unhideWhenUsed/>
    <w:rsid w:val="00BE0C13"/>
  </w:style>
  <w:style w:type="numbering" w:customStyle="1" w:styleId="NoList61312">
    <w:name w:val="No List61312"/>
    <w:next w:val="FrListare"/>
    <w:uiPriority w:val="99"/>
    <w:semiHidden/>
    <w:unhideWhenUsed/>
    <w:rsid w:val="00BE0C13"/>
  </w:style>
  <w:style w:type="numbering" w:customStyle="1" w:styleId="NoList161311">
    <w:name w:val="No List161311"/>
    <w:next w:val="FrListare"/>
    <w:uiPriority w:val="99"/>
    <w:semiHidden/>
    <w:unhideWhenUsed/>
    <w:rsid w:val="00BE0C13"/>
  </w:style>
  <w:style w:type="numbering" w:customStyle="1" w:styleId="NoList71311">
    <w:name w:val="No List71311"/>
    <w:next w:val="FrListare"/>
    <w:uiPriority w:val="99"/>
    <w:semiHidden/>
    <w:unhideWhenUsed/>
    <w:rsid w:val="00BE0C13"/>
  </w:style>
  <w:style w:type="numbering" w:customStyle="1" w:styleId="NoList81311">
    <w:name w:val="No List81311"/>
    <w:next w:val="FrListare"/>
    <w:uiPriority w:val="99"/>
    <w:semiHidden/>
    <w:unhideWhenUsed/>
    <w:rsid w:val="00BE0C13"/>
  </w:style>
  <w:style w:type="numbering" w:customStyle="1" w:styleId="NoList10212">
    <w:name w:val="No List10212"/>
    <w:next w:val="FrListare"/>
    <w:uiPriority w:val="99"/>
    <w:semiHidden/>
    <w:unhideWhenUsed/>
    <w:rsid w:val="00BE0C13"/>
  </w:style>
  <w:style w:type="numbering" w:customStyle="1" w:styleId="FrListare12211">
    <w:name w:val="Fără Listare12211"/>
    <w:next w:val="FrListare"/>
    <w:semiHidden/>
    <w:rsid w:val="00BE0C13"/>
  </w:style>
  <w:style w:type="numbering" w:customStyle="1" w:styleId="NoList18212">
    <w:name w:val="No List18212"/>
    <w:next w:val="FrListare"/>
    <w:uiPriority w:val="99"/>
    <w:semiHidden/>
    <w:rsid w:val="00BE0C13"/>
  </w:style>
  <w:style w:type="numbering" w:customStyle="1" w:styleId="NoList113212">
    <w:name w:val="No List113212"/>
    <w:next w:val="FrListare"/>
    <w:uiPriority w:val="99"/>
    <w:semiHidden/>
    <w:unhideWhenUsed/>
    <w:rsid w:val="00BE0C13"/>
  </w:style>
  <w:style w:type="numbering" w:customStyle="1" w:styleId="NoList1112211">
    <w:name w:val="No List1112211"/>
    <w:next w:val="FrListare"/>
    <w:uiPriority w:val="99"/>
    <w:semiHidden/>
    <w:unhideWhenUsed/>
    <w:rsid w:val="00BE0C13"/>
  </w:style>
  <w:style w:type="numbering" w:customStyle="1" w:styleId="NoList24212">
    <w:name w:val="No List24212"/>
    <w:next w:val="FrListare"/>
    <w:uiPriority w:val="99"/>
    <w:semiHidden/>
    <w:unhideWhenUsed/>
    <w:rsid w:val="00BE0C13"/>
  </w:style>
  <w:style w:type="numbering" w:customStyle="1" w:styleId="NoList122212">
    <w:name w:val="No List122212"/>
    <w:next w:val="FrListare"/>
    <w:uiPriority w:val="99"/>
    <w:semiHidden/>
    <w:unhideWhenUsed/>
    <w:rsid w:val="00BE0C13"/>
  </w:style>
  <w:style w:type="numbering" w:customStyle="1" w:styleId="NoList33212">
    <w:name w:val="No List33212"/>
    <w:next w:val="FrListare"/>
    <w:uiPriority w:val="99"/>
    <w:semiHidden/>
    <w:unhideWhenUsed/>
    <w:rsid w:val="00BE0C13"/>
  </w:style>
  <w:style w:type="numbering" w:customStyle="1" w:styleId="NoList132212">
    <w:name w:val="No List132212"/>
    <w:next w:val="FrListare"/>
    <w:uiPriority w:val="99"/>
    <w:semiHidden/>
    <w:unhideWhenUsed/>
    <w:rsid w:val="00BE0C13"/>
  </w:style>
  <w:style w:type="numbering" w:customStyle="1" w:styleId="NoList42212">
    <w:name w:val="No List42212"/>
    <w:next w:val="FrListare"/>
    <w:uiPriority w:val="99"/>
    <w:semiHidden/>
    <w:unhideWhenUsed/>
    <w:rsid w:val="00BE0C13"/>
  </w:style>
  <w:style w:type="numbering" w:customStyle="1" w:styleId="NoList142212">
    <w:name w:val="No List142212"/>
    <w:next w:val="FrListare"/>
    <w:uiPriority w:val="99"/>
    <w:semiHidden/>
    <w:unhideWhenUsed/>
    <w:rsid w:val="00BE0C13"/>
  </w:style>
  <w:style w:type="numbering" w:customStyle="1" w:styleId="NoList212212">
    <w:name w:val="No List212212"/>
    <w:next w:val="FrListare"/>
    <w:uiPriority w:val="99"/>
    <w:semiHidden/>
    <w:unhideWhenUsed/>
    <w:rsid w:val="00BE0C13"/>
  </w:style>
  <w:style w:type="numbering" w:customStyle="1" w:styleId="NoList52212">
    <w:name w:val="No List52212"/>
    <w:next w:val="FrListare"/>
    <w:uiPriority w:val="99"/>
    <w:semiHidden/>
    <w:unhideWhenUsed/>
    <w:rsid w:val="00BE0C13"/>
  </w:style>
  <w:style w:type="numbering" w:customStyle="1" w:styleId="NoList152212">
    <w:name w:val="No List152212"/>
    <w:next w:val="FrListare"/>
    <w:uiPriority w:val="99"/>
    <w:semiHidden/>
    <w:unhideWhenUsed/>
    <w:rsid w:val="00BE0C13"/>
  </w:style>
  <w:style w:type="numbering" w:customStyle="1" w:styleId="NoList222212">
    <w:name w:val="No List222212"/>
    <w:next w:val="FrListare"/>
    <w:uiPriority w:val="99"/>
    <w:semiHidden/>
    <w:unhideWhenUsed/>
    <w:rsid w:val="00BE0C13"/>
  </w:style>
  <w:style w:type="numbering" w:customStyle="1" w:styleId="NoList312212">
    <w:name w:val="No List312212"/>
    <w:next w:val="FrListare"/>
    <w:uiPriority w:val="99"/>
    <w:semiHidden/>
    <w:unhideWhenUsed/>
    <w:rsid w:val="00BE0C13"/>
  </w:style>
  <w:style w:type="numbering" w:customStyle="1" w:styleId="NoList62212">
    <w:name w:val="No List62212"/>
    <w:next w:val="FrListare"/>
    <w:uiPriority w:val="99"/>
    <w:semiHidden/>
    <w:unhideWhenUsed/>
    <w:rsid w:val="00BE0C13"/>
  </w:style>
  <w:style w:type="numbering" w:customStyle="1" w:styleId="NoList162212">
    <w:name w:val="No List162212"/>
    <w:next w:val="FrListare"/>
    <w:uiPriority w:val="99"/>
    <w:semiHidden/>
    <w:unhideWhenUsed/>
    <w:rsid w:val="00BE0C13"/>
  </w:style>
  <w:style w:type="numbering" w:customStyle="1" w:styleId="NoList72212">
    <w:name w:val="No List72212"/>
    <w:next w:val="FrListare"/>
    <w:uiPriority w:val="99"/>
    <w:semiHidden/>
    <w:unhideWhenUsed/>
    <w:rsid w:val="00BE0C13"/>
  </w:style>
  <w:style w:type="numbering" w:customStyle="1" w:styleId="NoList82212">
    <w:name w:val="No List82212"/>
    <w:next w:val="FrListare"/>
    <w:uiPriority w:val="99"/>
    <w:semiHidden/>
    <w:unhideWhenUsed/>
    <w:rsid w:val="00BE0C13"/>
  </w:style>
  <w:style w:type="numbering" w:customStyle="1" w:styleId="NoList91212">
    <w:name w:val="No List91212"/>
    <w:next w:val="FrListare"/>
    <w:uiPriority w:val="99"/>
    <w:semiHidden/>
    <w:unhideWhenUsed/>
    <w:rsid w:val="00BE0C13"/>
  </w:style>
  <w:style w:type="numbering" w:customStyle="1" w:styleId="FrListare111211">
    <w:name w:val="Fără Listare111211"/>
    <w:next w:val="FrListare"/>
    <w:semiHidden/>
    <w:rsid w:val="00BE0C13"/>
  </w:style>
  <w:style w:type="numbering" w:customStyle="1" w:styleId="NoList171212">
    <w:name w:val="No List171212"/>
    <w:next w:val="FrListare"/>
    <w:uiPriority w:val="99"/>
    <w:semiHidden/>
    <w:rsid w:val="00BE0C13"/>
  </w:style>
  <w:style w:type="numbering" w:customStyle="1" w:styleId="NoList1121211">
    <w:name w:val="No List1121211"/>
    <w:next w:val="FrListare"/>
    <w:uiPriority w:val="99"/>
    <w:semiHidden/>
    <w:unhideWhenUsed/>
    <w:rsid w:val="00BE0C13"/>
  </w:style>
  <w:style w:type="numbering" w:customStyle="1" w:styleId="NoList11111211">
    <w:name w:val="No List11111211"/>
    <w:next w:val="FrListare"/>
    <w:uiPriority w:val="99"/>
    <w:semiHidden/>
    <w:unhideWhenUsed/>
    <w:rsid w:val="00BE0C13"/>
  </w:style>
  <w:style w:type="numbering" w:customStyle="1" w:styleId="NoList231212">
    <w:name w:val="No List231212"/>
    <w:next w:val="FrListare"/>
    <w:uiPriority w:val="99"/>
    <w:semiHidden/>
    <w:unhideWhenUsed/>
    <w:rsid w:val="00BE0C13"/>
  </w:style>
  <w:style w:type="numbering" w:customStyle="1" w:styleId="NoList1211211">
    <w:name w:val="No List1211211"/>
    <w:next w:val="FrListare"/>
    <w:uiPriority w:val="99"/>
    <w:semiHidden/>
    <w:unhideWhenUsed/>
    <w:rsid w:val="00BE0C13"/>
  </w:style>
  <w:style w:type="numbering" w:customStyle="1" w:styleId="NoList321212">
    <w:name w:val="No List321212"/>
    <w:next w:val="FrListare"/>
    <w:uiPriority w:val="99"/>
    <w:semiHidden/>
    <w:unhideWhenUsed/>
    <w:rsid w:val="00BE0C13"/>
  </w:style>
  <w:style w:type="numbering" w:customStyle="1" w:styleId="NoList1311211">
    <w:name w:val="No List1311211"/>
    <w:next w:val="FrListare"/>
    <w:uiPriority w:val="99"/>
    <w:semiHidden/>
    <w:unhideWhenUsed/>
    <w:rsid w:val="00BE0C13"/>
  </w:style>
  <w:style w:type="numbering" w:customStyle="1" w:styleId="NoList411212">
    <w:name w:val="No List411212"/>
    <w:next w:val="FrListare"/>
    <w:uiPriority w:val="99"/>
    <w:semiHidden/>
    <w:unhideWhenUsed/>
    <w:rsid w:val="00BE0C13"/>
  </w:style>
  <w:style w:type="numbering" w:customStyle="1" w:styleId="NoList1411211">
    <w:name w:val="No List1411211"/>
    <w:next w:val="FrListare"/>
    <w:uiPriority w:val="99"/>
    <w:semiHidden/>
    <w:unhideWhenUsed/>
    <w:rsid w:val="00BE0C13"/>
  </w:style>
  <w:style w:type="numbering" w:customStyle="1" w:styleId="NoList2111211">
    <w:name w:val="No List2111211"/>
    <w:next w:val="FrListare"/>
    <w:uiPriority w:val="99"/>
    <w:semiHidden/>
    <w:unhideWhenUsed/>
    <w:rsid w:val="00BE0C13"/>
  </w:style>
  <w:style w:type="numbering" w:customStyle="1" w:styleId="NoList511212">
    <w:name w:val="No List511212"/>
    <w:next w:val="FrListare"/>
    <w:uiPriority w:val="99"/>
    <w:semiHidden/>
    <w:unhideWhenUsed/>
    <w:rsid w:val="00BE0C13"/>
  </w:style>
  <w:style w:type="numbering" w:customStyle="1" w:styleId="NoList1511211">
    <w:name w:val="No List1511211"/>
    <w:next w:val="FrListare"/>
    <w:uiPriority w:val="99"/>
    <w:semiHidden/>
    <w:unhideWhenUsed/>
    <w:rsid w:val="00BE0C13"/>
  </w:style>
  <w:style w:type="numbering" w:customStyle="1" w:styleId="NoList2211211">
    <w:name w:val="No List2211211"/>
    <w:next w:val="FrListare"/>
    <w:uiPriority w:val="99"/>
    <w:semiHidden/>
    <w:unhideWhenUsed/>
    <w:rsid w:val="00BE0C13"/>
  </w:style>
  <w:style w:type="numbering" w:customStyle="1" w:styleId="NoList3111211">
    <w:name w:val="No List3111211"/>
    <w:next w:val="FrListare"/>
    <w:uiPriority w:val="99"/>
    <w:semiHidden/>
    <w:unhideWhenUsed/>
    <w:rsid w:val="00BE0C13"/>
  </w:style>
  <w:style w:type="numbering" w:customStyle="1" w:styleId="NoList611212">
    <w:name w:val="No List611212"/>
    <w:next w:val="FrListare"/>
    <w:uiPriority w:val="99"/>
    <w:semiHidden/>
    <w:unhideWhenUsed/>
    <w:rsid w:val="00BE0C13"/>
  </w:style>
  <w:style w:type="numbering" w:customStyle="1" w:styleId="NoList1611211">
    <w:name w:val="No List1611211"/>
    <w:next w:val="FrListare"/>
    <w:uiPriority w:val="99"/>
    <w:semiHidden/>
    <w:unhideWhenUsed/>
    <w:rsid w:val="00BE0C13"/>
  </w:style>
  <w:style w:type="numbering" w:customStyle="1" w:styleId="NoList711211">
    <w:name w:val="No List711211"/>
    <w:next w:val="FrListare"/>
    <w:uiPriority w:val="99"/>
    <w:semiHidden/>
    <w:unhideWhenUsed/>
    <w:rsid w:val="00BE0C13"/>
  </w:style>
  <w:style w:type="numbering" w:customStyle="1" w:styleId="NoList811211">
    <w:name w:val="No List811211"/>
    <w:next w:val="FrListare"/>
    <w:uiPriority w:val="99"/>
    <w:semiHidden/>
    <w:unhideWhenUsed/>
    <w:rsid w:val="00BE0C13"/>
  </w:style>
  <w:style w:type="numbering" w:customStyle="1" w:styleId="NoList19112">
    <w:name w:val="No List19112"/>
    <w:next w:val="FrListare"/>
    <w:uiPriority w:val="99"/>
    <w:semiHidden/>
    <w:unhideWhenUsed/>
    <w:rsid w:val="00BE0C13"/>
  </w:style>
  <w:style w:type="numbering" w:customStyle="1" w:styleId="NoList110112">
    <w:name w:val="No List110112"/>
    <w:next w:val="FrListare"/>
    <w:uiPriority w:val="99"/>
    <w:semiHidden/>
    <w:rsid w:val="00BE0C13"/>
  </w:style>
  <w:style w:type="numbering" w:customStyle="1" w:styleId="NoList25112">
    <w:name w:val="No List25112"/>
    <w:next w:val="FrListare"/>
    <w:uiPriority w:val="99"/>
    <w:semiHidden/>
    <w:unhideWhenUsed/>
    <w:rsid w:val="00BE0C13"/>
  </w:style>
  <w:style w:type="numbering" w:customStyle="1" w:styleId="NoList114112">
    <w:name w:val="No List114112"/>
    <w:next w:val="FrListare"/>
    <w:uiPriority w:val="99"/>
    <w:semiHidden/>
    <w:rsid w:val="00BE0C13"/>
  </w:style>
  <w:style w:type="numbering" w:customStyle="1" w:styleId="NoList34112">
    <w:name w:val="No List34112"/>
    <w:next w:val="FrListare"/>
    <w:uiPriority w:val="99"/>
    <w:semiHidden/>
    <w:unhideWhenUsed/>
    <w:rsid w:val="00BE0C13"/>
  </w:style>
  <w:style w:type="numbering" w:customStyle="1" w:styleId="NoList43112">
    <w:name w:val="No List43112"/>
    <w:next w:val="FrListare"/>
    <w:uiPriority w:val="99"/>
    <w:semiHidden/>
    <w:unhideWhenUsed/>
    <w:rsid w:val="00BE0C13"/>
  </w:style>
  <w:style w:type="numbering" w:customStyle="1" w:styleId="NoList53112">
    <w:name w:val="No List53112"/>
    <w:next w:val="FrListare"/>
    <w:uiPriority w:val="99"/>
    <w:semiHidden/>
    <w:unhideWhenUsed/>
    <w:rsid w:val="00BE0C13"/>
  </w:style>
  <w:style w:type="numbering" w:customStyle="1" w:styleId="NoList63112">
    <w:name w:val="No List63112"/>
    <w:next w:val="FrListare"/>
    <w:uiPriority w:val="99"/>
    <w:semiHidden/>
    <w:unhideWhenUsed/>
    <w:rsid w:val="00BE0C13"/>
  </w:style>
  <w:style w:type="numbering" w:customStyle="1" w:styleId="NoList20112">
    <w:name w:val="No List20112"/>
    <w:next w:val="FrListare"/>
    <w:uiPriority w:val="99"/>
    <w:semiHidden/>
    <w:unhideWhenUsed/>
    <w:rsid w:val="00BE0C13"/>
  </w:style>
  <w:style w:type="numbering" w:customStyle="1" w:styleId="FrListare13112">
    <w:name w:val="Fără Listare13112"/>
    <w:next w:val="FrListare"/>
    <w:semiHidden/>
    <w:rsid w:val="00BE0C13"/>
  </w:style>
  <w:style w:type="numbering" w:customStyle="1" w:styleId="NoList115112">
    <w:name w:val="No List115112"/>
    <w:next w:val="FrListare"/>
    <w:uiPriority w:val="99"/>
    <w:semiHidden/>
    <w:rsid w:val="00BE0C13"/>
  </w:style>
  <w:style w:type="numbering" w:customStyle="1" w:styleId="NoList116111">
    <w:name w:val="No List116111"/>
    <w:next w:val="FrListare"/>
    <w:uiPriority w:val="99"/>
    <w:semiHidden/>
    <w:unhideWhenUsed/>
    <w:rsid w:val="00BE0C13"/>
  </w:style>
  <w:style w:type="numbering" w:customStyle="1" w:styleId="NoList1113112">
    <w:name w:val="No List1113112"/>
    <w:next w:val="FrListare"/>
    <w:uiPriority w:val="99"/>
    <w:semiHidden/>
    <w:unhideWhenUsed/>
    <w:rsid w:val="00BE0C13"/>
  </w:style>
  <w:style w:type="numbering" w:customStyle="1" w:styleId="NoList26112">
    <w:name w:val="No List26112"/>
    <w:next w:val="FrListare"/>
    <w:uiPriority w:val="99"/>
    <w:semiHidden/>
    <w:unhideWhenUsed/>
    <w:rsid w:val="00BE0C13"/>
  </w:style>
  <w:style w:type="numbering" w:customStyle="1" w:styleId="NoList123112">
    <w:name w:val="No List123112"/>
    <w:next w:val="FrListare"/>
    <w:uiPriority w:val="99"/>
    <w:semiHidden/>
    <w:unhideWhenUsed/>
    <w:rsid w:val="00BE0C13"/>
  </w:style>
  <w:style w:type="numbering" w:customStyle="1" w:styleId="NoList35112">
    <w:name w:val="No List35112"/>
    <w:next w:val="FrListare"/>
    <w:uiPriority w:val="99"/>
    <w:semiHidden/>
    <w:unhideWhenUsed/>
    <w:rsid w:val="00BE0C13"/>
  </w:style>
  <w:style w:type="numbering" w:customStyle="1" w:styleId="NoList133112">
    <w:name w:val="No List133112"/>
    <w:next w:val="FrListare"/>
    <w:uiPriority w:val="99"/>
    <w:semiHidden/>
    <w:unhideWhenUsed/>
    <w:rsid w:val="00BE0C13"/>
  </w:style>
  <w:style w:type="numbering" w:customStyle="1" w:styleId="NoList44112">
    <w:name w:val="No List44112"/>
    <w:next w:val="FrListare"/>
    <w:uiPriority w:val="99"/>
    <w:semiHidden/>
    <w:unhideWhenUsed/>
    <w:rsid w:val="00BE0C13"/>
  </w:style>
  <w:style w:type="numbering" w:customStyle="1" w:styleId="NoList143112">
    <w:name w:val="No List143112"/>
    <w:next w:val="FrListare"/>
    <w:uiPriority w:val="99"/>
    <w:semiHidden/>
    <w:unhideWhenUsed/>
    <w:rsid w:val="00BE0C13"/>
  </w:style>
  <w:style w:type="numbering" w:customStyle="1" w:styleId="NoList213112">
    <w:name w:val="No List213112"/>
    <w:next w:val="FrListare"/>
    <w:uiPriority w:val="99"/>
    <w:semiHidden/>
    <w:unhideWhenUsed/>
    <w:rsid w:val="00BE0C13"/>
  </w:style>
  <w:style w:type="numbering" w:customStyle="1" w:styleId="NoList54112">
    <w:name w:val="No List54112"/>
    <w:next w:val="FrListare"/>
    <w:uiPriority w:val="99"/>
    <w:semiHidden/>
    <w:unhideWhenUsed/>
    <w:rsid w:val="00BE0C13"/>
  </w:style>
  <w:style w:type="numbering" w:customStyle="1" w:styleId="NoList153112">
    <w:name w:val="No List153112"/>
    <w:next w:val="FrListare"/>
    <w:uiPriority w:val="99"/>
    <w:semiHidden/>
    <w:unhideWhenUsed/>
    <w:rsid w:val="00BE0C13"/>
  </w:style>
  <w:style w:type="numbering" w:customStyle="1" w:styleId="NoList223112">
    <w:name w:val="No List223112"/>
    <w:next w:val="FrListare"/>
    <w:uiPriority w:val="99"/>
    <w:semiHidden/>
    <w:unhideWhenUsed/>
    <w:rsid w:val="00BE0C13"/>
  </w:style>
  <w:style w:type="numbering" w:customStyle="1" w:styleId="NoList313112">
    <w:name w:val="No List313112"/>
    <w:next w:val="FrListare"/>
    <w:uiPriority w:val="99"/>
    <w:semiHidden/>
    <w:unhideWhenUsed/>
    <w:rsid w:val="00BE0C13"/>
  </w:style>
  <w:style w:type="numbering" w:customStyle="1" w:styleId="NoList64112">
    <w:name w:val="No List64112"/>
    <w:next w:val="FrListare"/>
    <w:uiPriority w:val="99"/>
    <w:semiHidden/>
    <w:unhideWhenUsed/>
    <w:rsid w:val="00BE0C13"/>
  </w:style>
  <w:style w:type="numbering" w:customStyle="1" w:styleId="NoList163112">
    <w:name w:val="No List163112"/>
    <w:next w:val="FrListare"/>
    <w:uiPriority w:val="99"/>
    <w:semiHidden/>
    <w:unhideWhenUsed/>
    <w:rsid w:val="00BE0C13"/>
  </w:style>
  <w:style w:type="numbering" w:customStyle="1" w:styleId="NoList73112">
    <w:name w:val="No List73112"/>
    <w:next w:val="FrListare"/>
    <w:uiPriority w:val="99"/>
    <w:semiHidden/>
    <w:unhideWhenUsed/>
    <w:rsid w:val="00BE0C13"/>
  </w:style>
  <w:style w:type="numbering" w:customStyle="1" w:styleId="NoList83112">
    <w:name w:val="No List83112"/>
    <w:next w:val="FrListare"/>
    <w:uiPriority w:val="99"/>
    <w:semiHidden/>
    <w:unhideWhenUsed/>
    <w:rsid w:val="00BE0C13"/>
  </w:style>
  <w:style w:type="numbering" w:customStyle="1" w:styleId="NoList92112">
    <w:name w:val="No List92112"/>
    <w:next w:val="FrListare"/>
    <w:uiPriority w:val="99"/>
    <w:semiHidden/>
    <w:unhideWhenUsed/>
    <w:rsid w:val="00BE0C13"/>
  </w:style>
  <w:style w:type="numbering" w:customStyle="1" w:styleId="FrListare112211">
    <w:name w:val="Fără Listare112211"/>
    <w:next w:val="FrListare"/>
    <w:semiHidden/>
    <w:rsid w:val="00BE0C13"/>
  </w:style>
  <w:style w:type="numbering" w:customStyle="1" w:styleId="NoList172211">
    <w:name w:val="No List172211"/>
    <w:next w:val="FrListare"/>
    <w:uiPriority w:val="99"/>
    <w:semiHidden/>
    <w:rsid w:val="00BE0C13"/>
  </w:style>
  <w:style w:type="numbering" w:customStyle="1" w:styleId="NoList1122211">
    <w:name w:val="No List1122211"/>
    <w:next w:val="FrListare"/>
    <w:uiPriority w:val="99"/>
    <w:semiHidden/>
    <w:unhideWhenUsed/>
    <w:rsid w:val="00BE0C13"/>
  </w:style>
  <w:style w:type="numbering" w:customStyle="1" w:styleId="NoList11112211">
    <w:name w:val="No List11112211"/>
    <w:next w:val="FrListare"/>
    <w:uiPriority w:val="99"/>
    <w:semiHidden/>
    <w:unhideWhenUsed/>
    <w:rsid w:val="00BE0C13"/>
  </w:style>
  <w:style w:type="numbering" w:customStyle="1" w:styleId="NoList232211">
    <w:name w:val="No List232211"/>
    <w:next w:val="FrListare"/>
    <w:uiPriority w:val="99"/>
    <w:semiHidden/>
    <w:unhideWhenUsed/>
    <w:rsid w:val="00BE0C13"/>
  </w:style>
  <w:style w:type="numbering" w:customStyle="1" w:styleId="NoList1212211">
    <w:name w:val="No List1212211"/>
    <w:next w:val="FrListare"/>
    <w:uiPriority w:val="99"/>
    <w:semiHidden/>
    <w:unhideWhenUsed/>
    <w:rsid w:val="00BE0C13"/>
  </w:style>
  <w:style w:type="numbering" w:customStyle="1" w:styleId="NoList322211">
    <w:name w:val="No List322211"/>
    <w:next w:val="FrListare"/>
    <w:uiPriority w:val="99"/>
    <w:semiHidden/>
    <w:unhideWhenUsed/>
    <w:rsid w:val="00BE0C13"/>
  </w:style>
  <w:style w:type="numbering" w:customStyle="1" w:styleId="NoList1312211">
    <w:name w:val="No List1312211"/>
    <w:next w:val="FrListare"/>
    <w:uiPriority w:val="99"/>
    <w:semiHidden/>
    <w:unhideWhenUsed/>
    <w:rsid w:val="00BE0C13"/>
  </w:style>
  <w:style w:type="numbering" w:customStyle="1" w:styleId="NoList412211">
    <w:name w:val="No List412211"/>
    <w:next w:val="FrListare"/>
    <w:uiPriority w:val="99"/>
    <w:semiHidden/>
    <w:unhideWhenUsed/>
    <w:rsid w:val="00BE0C13"/>
  </w:style>
  <w:style w:type="numbering" w:customStyle="1" w:styleId="NoList1412211">
    <w:name w:val="No List1412211"/>
    <w:next w:val="FrListare"/>
    <w:uiPriority w:val="99"/>
    <w:semiHidden/>
    <w:unhideWhenUsed/>
    <w:rsid w:val="00BE0C13"/>
  </w:style>
  <w:style w:type="numbering" w:customStyle="1" w:styleId="NoList2112211">
    <w:name w:val="No List2112211"/>
    <w:next w:val="FrListare"/>
    <w:uiPriority w:val="99"/>
    <w:semiHidden/>
    <w:unhideWhenUsed/>
    <w:rsid w:val="00BE0C13"/>
  </w:style>
  <w:style w:type="numbering" w:customStyle="1" w:styleId="NoList512211">
    <w:name w:val="No List512211"/>
    <w:next w:val="FrListare"/>
    <w:uiPriority w:val="99"/>
    <w:semiHidden/>
    <w:unhideWhenUsed/>
    <w:rsid w:val="00BE0C13"/>
  </w:style>
  <w:style w:type="numbering" w:customStyle="1" w:styleId="NoList1512211">
    <w:name w:val="No List1512211"/>
    <w:next w:val="FrListare"/>
    <w:uiPriority w:val="99"/>
    <w:semiHidden/>
    <w:unhideWhenUsed/>
    <w:rsid w:val="00BE0C13"/>
  </w:style>
  <w:style w:type="numbering" w:customStyle="1" w:styleId="NoList2212211">
    <w:name w:val="No List2212211"/>
    <w:next w:val="FrListare"/>
    <w:uiPriority w:val="99"/>
    <w:semiHidden/>
    <w:unhideWhenUsed/>
    <w:rsid w:val="00BE0C13"/>
  </w:style>
  <w:style w:type="numbering" w:customStyle="1" w:styleId="NoList3112211">
    <w:name w:val="No List3112211"/>
    <w:next w:val="FrListare"/>
    <w:uiPriority w:val="99"/>
    <w:semiHidden/>
    <w:unhideWhenUsed/>
    <w:rsid w:val="00BE0C13"/>
  </w:style>
  <w:style w:type="numbering" w:customStyle="1" w:styleId="NoList612211">
    <w:name w:val="No List612211"/>
    <w:next w:val="FrListare"/>
    <w:uiPriority w:val="99"/>
    <w:semiHidden/>
    <w:unhideWhenUsed/>
    <w:rsid w:val="00BE0C13"/>
  </w:style>
  <w:style w:type="numbering" w:customStyle="1" w:styleId="NoList1612211">
    <w:name w:val="No List1612211"/>
    <w:next w:val="FrListare"/>
    <w:uiPriority w:val="99"/>
    <w:semiHidden/>
    <w:unhideWhenUsed/>
    <w:rsid w:val="00BE0C13"/>
  </w:style>
  <w:style w:type="numbering" w:customStyle="1" w:styleId="NoList712211">
    <w:name w:val="No List712211"/>
    <w:next w:val="FrListare"/>
    <w:uiPriority w:val="99"/>
    <w:semiHidden/>
    <w:unhideWhenUsed/>
    <w:rsid w:val="00BE0C13"/>
  </w:style>
  <w:style w:type="numbering" w:customStyle="1" w:styleId="NoList812112">
    <w:name w:val="No List812112"/>
    <w:next w:val="FrListare"/>
    <w:uiPriority w:val="99"/>
    <w:semiHidden/>
    <w:unhideWhenUsed/>
    <w:rsid w:val="00BE0C13"/>
  </w:style>
  <w:style w:type="numbering" w:customStyle="1" w:styleId="NoList2912">
    <w:name w:val="No List2912"/>
    <w:next w:val="FrListare"/>
    <w:uiPriority w:val="99"/>
    <w:semiHidden/>
    <w:unhideWhenUsed/>
    <w:rsid w:val="00BE0C13"/>
  </w:style>
  <w:style w:type="numbering" w:customStyle="1" w:styleId="FrListare1511">
    <w:name w:val="Fără Listare1511"/>
    <w:next w:val="FrListare"/>
    <w:semiHidden/>
    <w:rsid w:val="00BE0C13"/>
  </w:style>
  <w:style w:type="numbering" w:customStyle="1" w:styleId="NoList11911">
    <w:name w:val="No List11911"/>
    <w:next w:val="FrListare"/>
    <w:uiPriority w:val="99"/>
    <w:semiHidden/>
    <w:rsid w:val="00BE0C13"/>
  </w:style>
  <w:style w:type="numbering" w:customStyle="1" w:styleId="NoList111011">
    <w:name w:val="No List111011"/>
    <w:next w:val="FrListare"/>
    <w:uiPriority w:val="99"/>
    <w:semiHidden/>
    <w:unhideWhenUsed/>
    <w:rsid w:val="00BE0C13"/>
  </w:style>
  <w:style w:type="numbering" w:customStyle="1" w:styleId="NoList111511">
    <w:name w:val="No List111511"/>
    <w:next w:val="FrListare"/>
    <w:uiPriority w:val="99"/>
    <w:semiHidden/>
    <w:unhideWhenUsed/>
    <w:rsid w:val="00BE0C13"/>
  </w:style>
  <w:style w:type="numbering" w:customStyle="1" w:styleId="NoList21012">
    <w:name w:val="No List21012"/>
    <w:next w:val="FrListare"/>
    <w:uiPriority w:val="99"/>
    <w:semiHidden/>
    <w:unhideWhenUsed/>
    <w:rsid w:val="00BE0C13"/>
  </w:style>
  <w:style w:type="numbering" w:customStyle="1" w:styleId="NoList12511">
    <w:name w:val="No List12511"/>
    <w:next w:val="FrListare"/>
    <w:uiPriority w:val="99"/>
    <w:semiHidden/>
    <w:unhideWhenUsed/>
    <w:rsid w:val="00BE0C13"/>
  </w:style>
  <w:style w:type="numbering" w:customStyle="1" w:styleId="NoList3712">
    <w:name w:val="No List3712"/>
    <w:next w:val="FrListare"/>
    <w:uiPriority w:val="99"/>
    <w:semiHidden/>
    <w:unhideWhenUsed/>
    <w:rsid w:val="00BE0C13"/>
  </w:style>
  <w:style w:type="numbering" w:customStyle="1" w:styleId="NoList13511">
    <w:name w:val="No List13511"/>
    <w:next w:val="FrListare"/>
    <w:uiPriority w:val="99"/>
    <w:semiHidden/>
    <w:unhideWhenUsed/>
    <w:rsid w:val="00BE0C13"/>
  </w:style>
  <w:style w:type="numbering" w:customStyle="1" w:styleId="NoList4612">
    <w:name w:val="No List4612"/>
    <w:next w:val="FrListare"/>
    <w:uiPriority w:val="99"/>
    <w:semiHidden/>
    <w:unhideWhenUsed/>
    <w:rsid w:val="00BE0C13"/>
  </w:style>
  <w:style w:type="numbering" w:customStyle="1" w:styleId="NoList14511">
    <w:name w:val="No List14511"/>
    <w:next w:val="FrListare"/>
    <w:uiPriority w:val="99"/>
    <w:semiHidden/>
    <w:unhideWhenUsed/>
    <w:rsid w:val="00BE0C13"/>
  </w:style>
  <w:style w:type="numbering" w:customStyle="1" w:styleId="NoList21511">
    <w:name w:val="No List21511"/>
    <w:next w:val="FrListare"/>
    <w:uiPriority w:val="99"/>
    <w:semiHidden/>
    <w:unhideWhenUsed/>
    <w:rsid w:val="00BE0C13"/>
  </w:style>
  <w:style w:type="numbering" w:customStyle="1" w:styleId="NoList5612">
    <w:name w:val="No List5612"/>
    <w:next w:val="FrListare"/>
    <w:uiPriority w:val="99"/>
    <w:semiHidden/>
    <w:unhideWhenUsed/>
    <w:rsid w:val="00BE0C13"/>
  </w:style>
  <w:style w:type="numbering" w:customStyle="1" w:styleId="NoList15511">
    <w:name w:val="No List15511"/>
    <w:next w:val="FrListare"/>
    <w:uiPriority w:val="99"/>
    <w:semiHidden/>
    <w:unhideWhenUsed/>
    <w:rsid w:val="00BE0C13"/>
  </w:style>
  <w:style w:type="numbering" w:customStyle="1" w:styleId="NoList22511">
    <w:name w:val="No List22511"/>
    <w:next w:val="FrListare"/>
    <w:uiPriority w:val="99"/>
    <w:semiHidden/>
    <w:unhideWhenUsed/>
    <w:rsid w:val="00BE0C13"/>
  </w:style>
  <w:style w:type="numbering" w:customStyle="1" w:styleId="NoList31511">
    <w:name w:val="No List31511"/>
    <w:next w:val="FrListare"/>
    <w:uiPriority w:val="99"/>
    <w:semiHidden/>
    <w:unhideWhenUsed/>
    <w:rsid w:val="00BE0C13"/>
  </w:style>
  <w:style w:type="numbering" w:customStyle="1" w:styleId="NoList6612">
    <w:name w:val="No List6612"/>
    <w:next w:val="FrListare"/>
    <w:uiPriority w:val="99"/>
    <w:semiHidden/>
    <w:unhideWhenUsed/>
    <w:rsid w:val="00BE0C13"/>
  </w:style>
  <w:style w:type="numbering" w:customStyle="1" w:styleId="NoList16511">
    <w:name w:val="No List16511"/>
    <w:next w:val="FrListare"/>
    <w:uiPriority w:val="99"/>
    <w:semiHidden/>
    <w:unhideWhenUsed/>
    <w:rsid w:val="00BE0C13"/>
  </w:style>
  <w:style w:type="numbering" w:customStyle="1" w:styleId="NoList7511">
    <w:name w:val="No List7511"/>
    <w:next w:val="FrListare"/>
    <w:uiPriority w:val="99"/>
    <w:semiHidden/>
    <w:unhideWhenUsed/>
    <w:rsid w:val="00BE0C13"/>
  </w:style>
  <w:style w:type="numbering" w:customStyle="1" w:styleId="NoList8511">
    <w:name w:val="No List8511"/>
    <w:next w:val="FrListare"/>
    <w:uiPriority w:val="99"/>
    <w:semiHidden/>
    <w:unhideWhenUsed/>
    <w:rsid w:val="00BE0C13"/>
  </w:style>
  <w:style w:type="numbering" w:customStyle="1" w:styleId="NoList9411">
    <w:name w:val="No List9411"/>
    <w:next w:val="FrListare"/>
    <w:uiPriority w:val="99"/>
    <w:semiHidden/>
    <w:unhideWhenUsed/>
    <w:rsid w:val="00BE0C13"/>
  </w:style>
  <w:style w:type="numbering" w:customStyle="1" w:styleId="FrListare11411">
    <w:name w:val="Fără Listare11411"/>
    <w:next w:val="FrListare"/>
    <w:semiHidden/>
    <w:rsid w:val="00BE0C13"/>
  </w:style>
  <w:style w:type="numbering" w:customStyle="1" w:styleId="NoList17411">
    <w:name w:val="No List17411"/>
    <w:next w:val="FrListare"/>
    <w:uiPriority w:val="99"/>
    <w:semiHidden/>
    <w:rsid w:val="00BE0C13"/>
  </w:style>
  <w:style w:type="numbering" w:customStyle="1" w:styleId="NoList112411">
    <w:name w:val="No List112411"/>
    <w:next w:val="FrListare"/>
    <w:uiPriority w:val="99"/>
    <w:semiHidden/>
    <w:unhideWhenUsed/>
    <w:rsid w:val="00BE0C13"/>
  </w:style>
  <w:style w:type="numbering" w:customStyle="1" w:styleId="NoList1111411">
    <w:name w:val="No List1111411"/>
    <w:next w:val="FrListare"/>
    <w:uiPriority w:val="99"/>
    <w:semiHidden/>
    <w:unhideWhenUsed/>
    <w:rsid w:val="00BE0C13"/>
  </w:style>
  <w:style w:type="numbering" w:customStyle="1" w:styleId="NoList23411">
    <w:name w:val="No List23411"/>
    <w:next w:val="FrListare"/>
    <w:uiPriority w:val="99"/>
    <w:semiHidden/>
    <w:unhideWhenUsed/>
    <w:rsid w:val="00BE0C13"/>
  </w:style>
  <w:style w:type="numbering" w:customStyle="1" w:styleId="NoList121411">
    <w:name w:val="No List121411"/>
    <w:next w:val="FrListare"/>
    <w:uiPriority w:val="99"/>
    <w:semiHidden/>
    <w:unhideWhenUsed/>
    <w:rsid w:val="00BE0C13"/>
  </w:style>
  <w:style w:type="numbering" w:customStyle="1" w:styleId="NoList32411">
    <w:name w:val="No List32411"/>
    <w:next w:val="FrListare"/>
    <w:uiPriority w:val="99"/>
    <w:semiHidden/>
    <w:unhideWhenUsed/>
    <w:rsid w:val="00BE0C13"/>
  </w:style>
  <w:style w:type="numbering" w:customStyle="1" w:styleId="NoList131411">
    <w:name w:val="No List131411"/>
    <w:next w:val="FrListare"/>
    <w:uiPriority w:val="99"/>
    <w:semiHidden/>
    <w:unhideWhenUsed/>
    <w:rsid w:val="00BE0C13"/>
  </w:style>
  <w:style w:type="numbering" w:customStyle="1" w:styleId="NoList41411">
    <w:name w:val="No List41411"/>
    <w:next w:val="FrListare"/>
    <w:uiPriority w:val="99"/>
    <w:semiHidden/>
    <w:unhideWhenUsed/>
    <w:rsid w:val="00BE0C13"/>
  </w:style>
  <w:style w:type="numbering" w:customStyle="1" w:styleId="NoList141411">
    <w:name w:val="No List141411"/>
    <w:next w:val="FrListare"/>
    <w:uiPriority w:val="99"/>
    <w:semiHidden/>
    <w:unhideWhenUsed/>
    <w:rsid w:val="00BE0C13"/>
  </w:style>
  <w:style w:type="numbering" w:customStyle="1" w:styleId="NoList211411">
    <w:name w:val="No List211411"/>
    <w:next w:val="FrListare"/>
    <w:uiPriority w:val="99"/>
    <w:semiHidden/>
    <w:unhideWhenUsed/>
    <w:rsid w:val="00BE0C13"/>
  </w:style>
  <w:style w:type="numbering" w:customStyle="1" w:styleId="NoList51411">
    <w:name w:val="No List51411"/>
    <w:next w:val="FrListare"/>
    <w:uiPriority w:val="99"/>
    <w:semiHidden/>
    <w:unhideWhenUsed/>
    <w:rsid w:val="00BE0C13"/>
  </w:style>
  <w:style w:type="numbering" w:customStyle="1" w:styleId="NoList151411">
    <w:name w:val="No List151411"/>
    <w:next w:val="FrListare"/>
    <w:uiPriority w:val="99"/>
    <w:semiHidden/>
    <w:unhideWhenUsed/>
    <w:rsid w:val="00BE0C13"/>
  </w:style>
  <w:style w:type="numbering" w:customStyle="1" w:styleId="NoList221411">
    <w:name w:val="No List221411"/>
    <w:next w:val="FrListare"/>
    <w:uiPriority w:val="99"/>
    <w:semiHidden/>
    <w:unhideWhenUsed/>
    <w:rsid w:val="00BE0C13"/>
  </w:style>
  <w:style w:type="numbering" w:customStyle="1" w:styleId="NoList311411">
    <w:name w:val="No List311411"/>
    <w:next w:val="FrListare"/>
    <w:uiPriority w:val="99"/>
    <w:semiHidden/>
    <w:unhideWhenUsed/>
    <w:rsid w:val="00BE0C13"/>
  </w:style>
  <w:style w:type="numbering" w:customStyle="1" w:styleId="NoList61411">
    <w:name w:val="No List61411"/>
    <w:next w:val="FrListare"/>
    <w:uiPriority w:val="99"/>
    <w:semiHidden/>
    <w:unhideWhenUsed/>
    <w:rsid w:val="00BE0C13"/>
  </w:style>
  <w:style w:type="numbering" w:customStyle="1" w:styleId="NoList161411">
    <w:name w:val="No List161411"/>
    <w:next w:val="FrListare"/>
    <w:uiPriority w:val="99"/>
    <w:semiHidden/>
    <w:unhideWhenUsed/>
    <w:rsid w:val="00BE0C13"/>
  </w:style>
  <w:style w:type="numbering" w:customStyle="1" w:styleId="NoList71411">
    <w:name w:val="No List71411"/>
    <w:next w:val="FrListare"/>
    <w:uiPriority w:val="99"/>
    <w:semiHidden/>
    <w:unhideWhenUsed/>
    <w:rsid w:val="00BE0C13"/>
  </w:style>
  <w:style w:type="numbering" w:customStyle="1" w:styleId="NoList81411">
    <w:name w:val="No List81411"/>
    <w:next w:val="FrListare"/>
    <w:uiPriority w:val="99"/>
    <w:semiHidden/>
    <w:unhideWhenUsed/>
    <w:rsid w:val="00BE0C13"/>
  </w:style>
  <w:style w:type="numbering" w:customStyle="1" w:styleId="NoList10311">
    <w:name w:val="No List10311"/>
    <w:next w:val="FrListare"/>
    <w:uiPriority w:val="99"/>
    <w:semiHidden/>
    <w:unhideWhenUsed/>
    <w:rsid w:val="00BE0C13"/>
  </w:style>
  <w:style w:type="numbering" w:customStyle="1" w:styleId="FrListare12311">
    <w:name w:val="Fără Listare12311"/>
    <w:next w:val="FrListare"/>
    <w:semiHidden/>
    <w:rsid w:val="00BE0C13"/>
  </w:style>
  <w:style w:type="numbering" w:customStyle="1" w:styleId="NoList18311">
    <w:name w:val="No List18311"/>
    <w:next w:val="FrListare"/>
    <w:uiPriority w:val="99"/>
    <w:semiHidden/>
    <w:rsid w:val="00BE0C13"/>
  </w:style>
  <w:style w:type="numbering" w:customStyle="1" w:styleId="NoList113311">
    <w:name w:val="No List113311"/>
    <w:next w:val="FrListare"/>
    <w:uiPriority w:val="99"/>
    <w:semiHidden/>
    <w:unhideWhenUsed/>
    <w:rsid w:val="00BE0C13"/>
  </w:style>
  <w:style w:type="numbering" w:customStyle="1" w:styleId="NoList1112311">
    <w:name w:val="No List1112311"/>
    <w:next w:val="FrListare"/>
    <w:uiPriority w:val="99"/>
    <w:semiHidden/>
    <w:unhideWhenUsed/>
    <w:rsid w:val="00BE0C13"/>
  </w:style>
  <w:style w:type="numbering" w:customStyle="1" w:styleId="NoList24311">
    <w:name w:val="No List24311"/>
    <w:next w:val="FrListare"/>
    <w:uiPriority w:val="99"/>
    <w:semiHidden/>
    <w:unhideWhenUsed/>
    <w:rsid w:val="00BE0C13"/>
  </w:style>
  <w:style w:type="numbering" w:customStyle="1" w:styleId="NoList122311">
    <w:name w:val="No List122311"/>
    <w:next w:val="FrListare"/>
    <w:uiPriority w:val="99"/>
    <w:semiHidden/>
    <w:unhideWhenUsed/>
    <w:rsid w:val="00BE0C13"/>
  </w:style>
  <w:style w:type="numbering" w:customStyle="1" w:styleId="NoList33311">
    <w:name w:val="No List33311"/>
    <w:next w:val="FrListare"/>
    <w:uiPriority w:val="99"/>
    <w:semiHidden/>
    <w:unhideWhenUsed/>
    <w:rsid w:val="00BE0C13"/>
  </w:style>
  <w:style w:type="numbering" w:customStyle="1" w:styleId="NoList132311">
    <w:name w:val="No List132311"/>
    <w:next w:val="FrListare"/>
    <w:uiPriority w:val="99"/>
    <w:semiHidden/>
    <w:unhideWhenUsed/>
    <w:rsid w:val="00BE0C13"/>
  </w:style>
  <w:style w:type="numbering" w:customStyle="1" w:styleId="NoList42311">
    <w:name w:val="No List42311"/>
    <w:next w:val="FrListare"/>
    <w:uiPriority w:val="99"/>
    <w:semiHidden/>
    <w:unhideWhenUsed/>
    <w:rsid w:val="00BE0C13"/>
  </w:style>
  <w:style w:type="numbering" w:customStyle="1" w:styleId="NoList142311">
    <w:name w:val="No List142311"/>
    <w:next w:val="FrListare"/>
    <w:uiPriority w:val="99"/>
    <w:semiHidden/>
    <w:unhideWhenUsed/>
    <w:rsid w:val="00BE0C13"/>
  </w:style>
  <w:style w:type="numbering" w:customStyle="1" w:styleId="NoList212311">
    <w:name w:val="No List212311"/>
    <w:next w:val="FrListare"/>
    <w:uiPriority w:val="99"/>
    <w:semiHidden/>
    <w:unhideWhenUsed/>
    <w:rsid w:val="00BE0C13"/>
  </w:style>
  <w:style w:type="numbering" w:customStyle="1" w:styleId="NoList52311">
    <w:name w:val="No List52311"/>
    <w:next w:val="FrListare"/>
    <w:uiPriority w:val="99"/>
    <w:semiHidden/>
    <w:unhideWhenUsed/>
    <w:rsid w:val="00BE0C13"/>
  </w:style>
  <w:style w:type="numbering" w:customStyle="1" w:styleId="NoList152311">
    <w:name w:val="No List152311"/>
    <w:next w:val="FrListare"/>
    <w:uiPriority w:val="99"/>
    <w:semiHidden/>
    <w:unhideWhenUsed/>
    <w:rsid w:val="00BE0C13"/>
  </w:style>
  <w:style w:type="numbering" w:customStyle="1" w:styleId="NoList222311">
    <w:name w:val="No List222311"/>
    <w:next w:val="FrListare"/>
    <w:uiPriority w:val="99"/>
    <w:semiHidden/>
    <w:unhideWhenUsed/>
    <w:rsid w:val="00BE0C13"/>
  </w:style>
  <w:style w:type="numbering" w:customStyle="1" w:styleId="NoList312311">
    <w:name w:val="No List312311"/>
    <w:next w:val="FrListare"/>
    <w:uiPriority w:val="99"/>
    <w:semiHidden/>
    <w:unhideWhenUsed/>
    <w:rsid w:val="00BE0C13"/>
  </w:style>
  <w:style w:type="numbering" w:customStyle="1" w:styleId="NoList62311">
    <w:name w:val="No List62311"/>
    <w:next w:val="FrListare"/>
    <w:uiPriority w:val="99"/>
    <w:semiHidden/>
    <w:unhideWhenUsed/>
    <w:rsid w:val="00BE0C13"/>
  </w:style>
  <w:style w:type="numbering" w:customStyle="1" w:styleId="NoList162311">
    <w:name w:val="No List162311"/>
    <w:next w:val="FrListare"/>
    <w:uiPriority w:val="99"/>
    <w:semiHidden/>
    <w:unhideWhenUsed/>
    <w:rsid w:val="00BE0C13"/>
  </w:style>
  <w:style w:type="numbering" w:customStyle="1" w:styleId="NoList72311">
    <w:name w:val="No List72311"/>
    <w:next w:val="FrListare"/>
    <w:uiPriority w:val="99"/>
    <w:semiHidden/>
    <w:unhideWhenUsed/>
    <w:rsid w:val="00BE0C13"/>
  </w:style>
  <w:style w:type="numbering" w:customStyle="1" w:styleId="NoList82311">
    <w:name w:val="No List82311"/>
    <w:next w:val="FrListare"/>
    <w:uiPriority w:val="99"/>
    <w:semiHidden/>
    <w:unhideWhenUsed/>
    <w:rsid w:val="00BE0C13"/>
  </w:style>
  <w:style w:type="numbering" w:customStyle="1" w:styleId="NoList91311">
    <w:name w:val="No List91311"/>
    <w:next w:val="FrListare"/>
    <w:uiPriority w:val="99"/>
    <w:semiHidden/>
    <w:unhideWhenUsed/>
    <w:rsid w:val="00BE0C13"/>
  </w:style>
  <w:style w:type="numbering" w:customStyle="1" w:styleId="FrListare111311">
    <w:name w:val="Fără Listare111311"/>
    <w:next w:val="FrListare"/>
    <w:semiHidden/>
    <w:rsid w:val="00BE0C13"/>
  </w:style>
  <w:style w:type="numbering" w:customStyle="1" w:styleId="NoList171311">
    <w:name w:val="No List171311"/>
    <w:next w:val="FrListare"/>
    <w:uiPriority w:val="99"/>
    <w:semiHidden/>
    <w:rsid w:val="00BE0C13"/>
  </w:style>
  <w:style w:type="numbering" w:customStyle="1" w:styleId="NoList1121311">
    <w:name w:val="No List1121311"/>
    <w:next w:val="FrListare"/>
    <w:uiPriority w:val="99"/>
    <w:semiHidden/>
    <w:unhideWhenUsed/>
    <w:rsid w:val="00BE0C13"/>
  </w:style>
  <w:style w:type="numbering" w:customStyle="1" w:styleId="NoList11111311">
    <w:name w:val="No List11111311"/>
    <w:next w:val="FrListare"/>
    <w:uiPriority w:val="99"/>
    <w:semiHidden/>
    <w:unhideWhenUsed/>
    <w:rsid w:val="00BE0C13"/>
  </w:style>
  <w:style w:type="numbering" w:customStyle="1" w:styleId="NoList231311">
    <w:name w:val="No List231311"/>
    <w:next w:val="FrListare"/>
    <w:uiPriority w:val="99"/>
    <w:semiHidden/>
    <w:unhideWhenUsed/>
    <w:rsid w:val="00BE0C13"/>
  </w:style>
  <w:style w:type="numbering" w:customStyle="1" w:styleId="NoList1211311">
    <w:name w:val="No List1211311"/>
    <w:next w:val="FrListare"/>
    <w:uiPriority w:val="99"/>
    <w:semiHidden/>
    <w:unhideWhenUsed/>
    <w:rsid w:val="00BE0C13"/>
  </w:style>
  <w:style w:type="numbering" w:customStyle="1" w:styleId="NoList321311">
    <w:name w:val="No List321311"/>
    <w:next w:val="FrListare"/>
    <w:uiPriority w:val="99"/>
    <w:semiHidden/>
    <w:unhideWhenUsed/>
    <w:rsid w:val="00BE0C13"/>
  </w:style>
  <w:style w:type="numbering" w:customStyle="1" w:styleId="NoList1311311">
    <w:name w:val="No List1311311"/>
    <w:next w:val="FrListare"/>
    <w:uiPriority w:val="99"/>
    <w:semiHidden/>
    <w:unhideWhenUsed/>
    <w:rsid w:val="00BE0C13"/>
  </w:style>
  <w:style w:type="numbering" w:customStyle="1" w:styleId="NoList411311">
    <w:name w:val="No List411311"/>
    <w:next w:val="FrListare"/>
    <w:uiPriority w:val="99"/>
    <w:semiHidden/>
    <w:unhideWhenUsed/>
    <w:rsid w:val="00BE0C13"/>
  </w:style>
  <w:style w:type="numbering" w:customStyle="1" w:styleId="NoList1411311">
    <w:name w:val="No List1411311"/>
    <w:next w:val="FrListare"/>
    <w:uiPriority w:val="99"/>
    <w:semiHidden/>
    <w:unhideWhenUsed/>
    <w:rsid w:val="00BE0C13"/>
  </w:style>
  <w:style w:type="numbering" w:customStyle="1" w:styleId="NoList2111311">
    <w:name w:val="No List2111311"/>
    <w:next w:val="FrListare"/>
    <w:uiPriority w:val="99"/>
    <w:semiHidden/>
    <w:unhideWhenUsed/>
    <w:rsid w:val="00BE0C13"/>
  </w:style>
  <w:style w:type="numbering" w:customStyle="1" w:styleId="NoList511311">
    <w:name w:val="No List511311"/>
    <w:next w:val="FrListare"/>
    <w:uiPriority w:val="99"/>
    <w:semiHidden/>
    <w:unhideWhenUsed/>
    <w:rsid w:val="00BE0C13"/>
  </w:style>
  <w:style w:type="numbering" w:customStyle="1" w:styleId="NoList1511311">
    <w:name w:val="No List1511311"/>
    <w:next w:val="FrListare"/>
    <w:uiPriority w:val="99"/>
    <w:semiHidden/>
    <w:unhideWhenUsed/>
    <w:rsid w:val="00BE0C13"/>
  </w:style>
  <w:style w:type="numbering" w:customStyle="1" w:styleId="NoList2211311">
    <w:name w:val="No List2211311"/>
    <w:next w:val="FrListare"/>
    <w:uiPriority w:val="99"/>
    <w:semiHidden/>
    <w:unhideWhenUsed/>
    <w:rsid w:val="00BE0C13"/>
  </w:style>
  <w:style w:type="numbering" w:customStyle="1" w:styleId="NoList3111311">
    <w:name w:val="No List3111311"/>
    <w:next w:val="FrListare"/>
    <w:uiPriority w:val="99"/>
    <w:semiHidden/>
    <w:unhideWhenUsed/>
    <w:rsid w:val="00BE0C13"/>
  </w:style>
  <w:style w:type="numbering" w:customStyle="1" w:styleId="NoList611311">
    <w:name w:val="No List611311"/>
    <w:next w:val="FrListare"/>
    <w:uiPriority w:val="99"/>
    <w:semiHidden/>
    <w:unhideWhenUsed/>
    <w:rsid w:val="00BE0C13"/>
  </w:style>
  <w:style w:type="numbering" w:customStyle="1" w:styleId="NoList1611311">
    <w:name w:val="No List1611311"/>
    <w:next w:val="FrListare"/>
    <w:uiPriority w:val="99"/>
    <w:semiHidden/>
    <w:unhideWhenUsed/>
    <w:rsid w:val="00BE0C13"/>
  </w:style>
  <w:style w:type="numbering" w:customStyle="1" w:styleId="NoList711311">
    <w:name w:val="No List711311"/>
    <w:next w:val="FrListare"/>
    <w:uiPriority w:val="99"/>
    <w:semiHidden/>
    <w:unhideWhenUsed/>
    <w:rsid w:val="00BE0C13"/>
  </w:style>
  <w:style w:type="numbering" w:customStyle="1" w:styleId="NoList811311">
    <w:name w:val="No List811311"/>
    <w:next w:val="FrListare"/>
    <w:uiPriority w:val="99"/>
    <w:semiHidden/>
    <w:unhideWhenUsed/>
    <w:rsid w:val="00BE0C13"/>
  </w:style>
  <w:style w:type="numbering" w:customStyle="1" w:styleId="NoList19212">
    <w:name w:val="No List19212"/>
    <w:next w:val="FrListare"/>
    <w:uiPriority w:val="99"/>
    <w:semiHidden/>
    <w:unhideWhenUsed/>
    <w:rsid w:val="00BE0C13"/>
  </w:style>
  <w:style w:type="numbering" w:customStyle="1" w:styleId="NoList110211">
    <w:name w:val="No List110211"/>
    <w:next w:val="FrListare"/>
    <w:uiPriority w:val="99"/>
    <w:semiHidden/>
    <w:rsid w:val="00BE0C13"/>
  </w:style>
  <w:style w:type="numbering" w:customStyle="1" w:styleId="NoList25212">
    <w:name w:val="No List25212"/>
    <w:next w:val="FrListare"/>
    <w:uiPriority w:val="99"/>
    <w:semiHidden/>
    <w:unhideWhenUsed/>
    <w:rsid w:val="00BE0C13"/>
  </w:style>
  <w:style w:type="numbering" w:customStyle="1" w:styleId="NoList114211">
    <w:name w:val="No List114211"/>
    <w:next w:val="FrListare"/>
    <w:uiPriority w:val="99"/>
    <w:semiHidden/>
    <w:rsid w:val="00BE0C13"/>
  </w:style>
  <w:style w:type="numbering" w:customStyle="1" w:styleId="NoList34212">
    <w:name w:val="No List34212"/>
    <w:next w:val="FrListare"/>
    <w:uiPriority w:val="99"/>
    <w:semiHidden/>
    <w:unhideWhenUsed/>
    <w:rsid w:val="00BE0C13"/>
  </w:style>
  <w:style w:type="numbering" w:customStyle="1" w:styleId="NoList43212">
    <w:name w:val="No List43212"/>
    <w:next w:val="FrListare"/>
    <w:uiPriority w:val="99"/>
    <w:semiHidden/>
    <w:unhideWhenUsed/>
    <w:rsid w:val="00BE0C13"/>
  </w:style>
  <w:style w:type="numbering" w:customStyle="1" w:styleId="NoList53212">
    <w:name w:val="No List53212"/>
    <w:next w:val="FrListare"/>
    <w:uiPriority w:val="99"/>
    <w:semiHidden/>
    <w:unhideWhenUsed/>
    <w:rsid w:val="00BE0C13"/>
  </w:style>
  <w:style w:type="numbering" w:customStyle="1" w:styleId="NoList63212">
    <w:name w:val="No List63212"/>
    <w:next w:val="FrListare"/>
    <w:uiPriority w:val="99"/>
    <w:semiHidden/>
    <w:unhideWhenUsed/>
    <w:rsid w:val="00BE0C13"/>
  </w:style>
  <w:style w:type="numbering" w:customStyle="1" w:styleId="NoList20212">
    <w:name w:val="No List20212"/>
    <w:next w:val="FrListare"/>
    <w:uiPriority w:val="99"/>
    <w:semiHidden/>
    <w:unhideWhenUsed/>
    <w:rsid w:val="00BE0C13"/>
  </w:style>
  <w:style w:type="numbering" w:customStyle="1" w:styleId="FrListare13211">
    <w:name w:val="Fără Listare13211"/>
    <w:next w:val="FrListare"/>
    <w:semiHidden/>
    <w:rsid w:val="00BE0C13"/>
  </w:style>
  <w:style w:type="numbering" w:customStyle="1" w:styleId="NoList115211">
    <w:name w:val="No List115211"/>
    <w:next w:val="FrListare"/>
    <w:uiPriority w:val="99"/>
    <w:semiHidden/>
    <w:rsid w:val="00BE0C13"/>
  </w:style>
  <w:style w:type="numbering" w:customStyle="1" w:styleId="NoList116211">
    <w:name w:val="No List116211"/>
    <w:next w:val="FrListare"/>
    <w:uiPriority w:val="99"/>
    <w:semiHidden/>
    <w:unhideWhenUsed/>
    <w:rsid w:val="00BE0C13"/>
  </w:style>
  <w:style w:type="numbering" w:customStyle="1" w:styleId="NoList1113211">
    <w:name w:val="No List1113211"/>
    <w:next w:val="FrListare"/>
    <w:uiPriority w:val="99"/>
    <w:semiHidden/>
    <w:unhideWhenUsed/>
    <w:rsid w:val="00BE0C13"/>
  </w:style>
  <w:style w:type="numbering" w:customStyle="1" w:styleId="NoList26212">
    <w:name w:val="No List26212"/>
    <w:next w:val="FrListare"/>
    <w:uiPriority w:val="99"/>
    <w:semiHidden/>
    <w:unhideWhenUsed/>
    <w:rsid w:val="00BE0C13"/>
  </w:style>
  <w:style w:type="numbering" w:customStyle="1" w:styleId="NoList123211">
    <w:name w:val="No List123211"/>
    <w:next w:val="FrListare"/>
    <w:uiPriority w:val="99"/>
    <w:semiHidden/>
    <w:unhideWhenUsed/>
    <w:rsid w:val="00BE0C13"/>
  </w:style>
  <w:style w:type="numbering" w:customStyle="1" w:styleId="NoList35212">
    <w:name w:val="No List35212"/>
    <w:next w:val="FrListare"/>
    <w:uiPriority w:val="99"/>
    <w:semiHidden/>
    <w:unhideWhenUsed/>
    <w:rsid w:val="00BE0C13"/>
  </w:style>
  <w:style w:type="numbering" w:customStyle="1" w:styleId="NoList133211">
    <w:name w:val="No List133211"/>
    <w:next w:val="FrListare"/>
    <w:uiPriority w:val="99"/>
    <w:semiHidden/>
    <w:unhideWhenUsed/>
    <w:rsid w:val="00BE0C13"/>
  </w:style>
  <w:style w:type="numbering" w:customStyle="1" w:styleId="NoList44212">
    <w:name w:val="No List44212"/>
    <w:next w:val="FrListare"/>
    <w:uiPriority w:val="99"/>
    <w:semiHidden/>
    <w:unhideWhenUsed/>
    <w:rsid w:val="00BE0C13"/>
  </w:style>
  <w:style w:type="numbering" w:customStyle="1" w:styleId="NoList143211">
    <w:name w:val="No List143211"/>
    <w:next w:val="FrListare"/>
    <w:uiPriority w:val="99"/>
    <w:semiHidden/>
    <w:unhideWhenUsed/>
    <w:rsid w:val="00BE0C13"/>
  </w:style>
  <w:style w:type="numbering" w:customStyle="1" w:styleId="NoList213211">
    <w:name w:val="No List213211"/>
    <w:next w:val="FrListare"/>
    <w:uiPriority w:val="99"/>
    <w:semiHidden/>
    <w:unhideWhenUsed/>
    <w:rsid w:val="00BE0C13"/>
  </w:style>
  <w:style w:type="numbering" w:customStyle="1" w:styleId="NoList54212">
    <w:name w:val="No List54212"/>
    <w:next w:val="FrListare"/>
    <w:uiPriority w:val="99"/>
    <w:semiHidden/>
    <w:unhideWhenUsed/>
    <w:rsid w:val="00BE0C13"/>
  </w:style>
  <w:style w:type="numbering" w:customStyle="1" w:styleId="NoList153211">
    <w:name w:val="No List153211"/>
    <w:next w:val="FrListare"/>
    <w:uiPriority w:val="99"/>
    <w:semiHidden/>
    <w:unhideWhenUsed/>
    <w:rsid w:val="00BE0C13"/>
  </w:style>
  <w:style w:type="numbering" w:customStyle="1" w:styleId="NoList223211">
    <w:name w:val="No List223211"/>
    <w:next w:val="FrListare"/>
    <w:uiPriority w:val="99"/>
    <w:semiHidden/>
    <w:unhideWhenUsed/>
    <w:rsid w:val="00BE0C13"/>
  </w:style>
  <w:style w:type="numbering" w:customStyle="1" w:styleId="NoList313211">
    <w:name w:val="No List313211"/>
    <w:next w:val="FrListare"/>
    <w:uiPriority w:val="99"/>
    <w:semiHidden/>
    <w:unhideWhenUsed/>
    <w:rsid w:val="00BE0C13"/>
  </w:style>
  <w:style w:type="numbering" w:customStyle="1" w:styleId="NoList64212">
    <w:name w:val="No List64212"/>
    <w:next w:val="FrListare"/>
    <w:uiPriority w:val="99"/>
    <w:semiHidden/>
    <w:unhideWhenUsed/>
    <w:rsid w:val="00BE0C13"/>
  </w:style>
  <w:style w:type="numbering" w:customStyle="1" w:styleId="NoList163211">
    <w:name w:val="No List163211"/>
    <w:next w:val="FrListare"/>
    <w:uiPriority w:val="99"/>
    <w:semiHidden/>
    <w:unhideWhenUsed/>
    <w:rsid w:val="00BE0C13"/>
  </w:style>
  <w:style w:type="numbering" w:customStyle="1" w:styleId="NoList73211">
    <w:name w:val="No List73211"/>
    <w:next w:val="FrListare"/>
    <w:uiPriority w:val="99"/>
    <w:semiHidden/>
    <w:unhideWhenUsed/>
    <w:rsid w:val="00BE0C13"/>
  </w:style>
  <w:style w:type="numbering" w:customStyle="1" w:styleId="NoList83211">
    <w:name w:val="No List83211"/>
    <w:next w:val="FrListare"/>
    <w:uiPriority w:val="99"/>
    <w:semiHidden/>
    <w:unhideWhenUsed/>
    <w:rsid w:val="00BE0C13"/>
  </w:style>
  <w:style w:type="numbering" w:customStyle="1" w:styleId="NoList92211">
    <w:name w:val="No List92211"/>
    <w:next w:val="FrListare"/>
    <w:uiPriority w:val="99"/>
    <w:semiHidden/>
    <w:unhideWhenUsed/>
    <w:rsid w:val="00BE0C13"/>
  </w:style>
  <w:style w:type="numbering" w:customStyle="1" w:styleId="FrListare112311">
    <w:name w:val="Fără Listare112311"/>
    <w:next w:val="FrListare"/>
    <w:semiHidden/>
    <w:rsid w:val="00BE0C13"/>
  </w:style>
  <w:style w:type="numbering" w:customStyle="1" w:styleId="NoList172311">
    <w:name w:val="No List172311"/>
    <w:next w:val="FrListare"/>
    <w:uiPriority w:val="99"/>
    <w:semiHidden/>
    <w:rsid w:val="00BE0C13"/>
  </w:style>
  <w:style w:type="numbering" w:customStyle="1" w:styleId="NoList1122311">
    <w:name w:val="No List1122311"/>
    <w:next w:val="FrListare"/>
    <w:uiPriority w:val="99"/>
    <w:semiHidden/>
    <w:unhideWhenUsed/>
    <w:rsid w:val="00BE0C13"/>
  </w:style>
  <w:style w:type="numbering" w:customStyle="1" w:styleId="NoList11112311">
    <w:name w:val="No List11112311"/>
    <w:next w:val="FrListare"/>
    <w:uiPriority w:val="99"/>
    <w:semiHidden/>
    <w:unhideWhenUsed/>
    <w:rsid w:val="00BE0C13"/>
  </w:style>
  <w:style w:type="numbering" w:customStyle="1" w:styleId="NoList232311">
    <w:name w:val="No List232311"/>
    <w:next w:val="FrListare"/>
    <w:uiPriority w:val="99"/>
    <w:semiHidden/>
    <w:unhideWhenUsed/>
    <w:rsid w:val="00BE0C13"/>
  </w:style>
  <w:style w:type="numbering" w:customStyle="1" w:styleId="NoList1212311">
    <w:name w:val="No List1212311"/>
    <w:next w:val="FrListare"/>
    <w:uiPriority w:val="99"/>
    <w:semiHidden/>
    <w:unhideWhenUsed/>
    <w:rsid w:val="00BE0C13"/>
  </w:style>
  <w:style w:type="numbering" w:customStyle="1" w:styleId="NoList322311">
    <w:name w:val="No List322311"/>
    <w:next w:val="FrListare"/>
    <w:uiPriority w:val="99"/>
    <w:semiHidden/>
    <w:unhideWhenUsed/>
    <w:rsid w:val="00BE0C13"/>
  </w:style>
  <w:style w:type="numbering" w:customStyle="1" w:styleId="NoList1312311">
    <w:name w:val="No List1312311"/>
    <w:next w:val="FrListare"/>
    <w:uiPriority w:val="99"/>
    <w:semiHidden/>
    <w:unhideWhenUsed/>
    <w:rsid w:val="00BE0C13"/>
  </w:style>
  <w:style w:type="numbering" w:customStyle="1" w:styleId="NoList412311">
    <w:name w:val="No List412311"/>
    <w:next w:val="FrListare"/>
    <w:uiPriority w:val="99"/>
    <w:semiHidden/>
    <w:unhideWhenUsed/>
    <w:rsid w:val="00BE0C13"/>
  </w:style>
  <w:style w:type="numbering" w:customStyle="1" w:styleId="NoList1412311">
    <w:name w:val="No List1412311"/>
    <w:next w:val="FrListare"/>
    <w:uiPriority w:val="99"/>
    <w:semiHidden/>
    <w:unhideWhenUsed/>
    <w:rsid w:val="00BE0C13"/>
  </w:style>
  <w:style w:type="numbering" w:customStyle="1" w:styleId="NoList2112311">
    <w:name w:val="No List2112311"/>
    <w:next w:val="FrListare"/>
    <w:uiPriority w:val="99"/>
    <w:semiHidden/>
    <w:unhideWhenUsed/>
    <w:rsid w:val="00BE0C13"/>
  </w:style>
  <w:style w:type="numbering" w:customStyle="1" w:styleId="NoList512311">
    <w:name w:val="No List512311"/>
    <w:next w:val="FrListare"/>
    <w:uiPriority w:val="99"/>
    <w:semiHidden/>
    <w:unhideWhenUsed/>
    <w:rsid w:val="00BE0C13"/>
  </w:style>
  <w:style w:type="numbering" w:customStyle="1" w:styleId="NoList1512311">
    <w:name w:val="No List1512311"/>
    <w:next w:val="FrListare"/>
    <w:uiPriority w:val="99"/>
    <w:semiHidden/>
    <w:unhideWhenUsed/>
    <w:rsid w:val="00BE0C13"/>
  </w:style>
  <w:style w:type="numbering" w:customStyle="1" w:styleId="NoList2212311">
    <w:name w:val="No List2212311"/>
    <w:next w:val="FrListare"/>
    <w:uiPriority w:val="99"/>
    <w:semiHidden/>
    <w:unhideWhenUsed/>
    <w:rsid w:val="00BE0C13"/>
  </w:style>
  <w:style w:type="numbering" w:customStyle="1" w:styleId="NoList3112311">
    <w:name w:val="No List3112311"/>
    <w:next w:val="FrListare"/>
    <w:uiPriority w:val="99"/>
    <w:semiHidden/>
    <w:unhideWhenUsed/>
    <w:rsid w:val="00BE0C13"/>
  </w:style>
  <w:style w:type="numbering" w:customStyle="1" w:styleId="NoList612311">
    <w:name w:val="No List612311"/>
    <w:next w:val="FrListare"/>
    <w:uiPriority w:val="99"/>
    <w:semiHidden/>
    <w:unhideWhenUsed/>
    <w:rsid w:val="00BE0C13"/>
  </w:style>
  <w:style w:type="numbering" w:customStyle="1" w:styleId="NoList1612311">
    <w:name w:val="No List1612311"/>
    <w:next w:val="FrListare"/>
    <w:uiPriority w:val="99"/>
    <w:semiHidden/>
    <w:unhideWhenUsed/>
    <w:rsid w:val="00BE0C13"/>
  </w:style>
  <w:style w:type="numbering" w:customStyle="1" w:styleId="NoList712311">
    <w:name w:val="No List712311"/>
    <w:next w:val="FrListare"/>
    <w:uiPriority w:val="99"/>
    <w:semiHidden/>
    <w:unhideWhenUsed/>
    <w:rsid w:val="00BE0C13"/>
  </w:style>
  <w:style w:type="numbering" w:customStyle="1" w:styleId="NoList812211">
    <w:name w:val="No List812211"/>
    <w:next w:val="FrListare"/>
    <w:uiPriority w:val="99"/>
    <w:semiHidden/>
    <w:unhideWhenUsed/>
    <w:rsid w:val="00BE0C13"/>
  </w:style>
  <w:style w:type="numbering" w:customStyle="1" w:styleId="NoList3012">
    <w:name w:val="No List3012"/>
    <w:next w:val="FrListare"/>
    <w:uiPriority w:val="99"/>
    <w:semiHidden/>
    <w:unhideWhenUsed/>
    <w:rsid w:val="00BE0C13"/>
  </w:style>
  <w:style w:type="numbering" w:customStyle="1" w:styleId="FrListare1611">
    <w:name w:val="Fără Listare1611"/>
    <w:next w:val="FrListare"/>
    <w:semiHidden/>
    <w:rsid w:val="00BE0C13"/>
  </w:style>
  <w:style w:type="numbering" w:customStyle="1" w:styleId="NoList12011">
    <w:name w:val="No List12011"/>
    <w:next w:val="FrListare"/>
    <w:uiPriority w:val="99"/>
    <w:semiHidden/>
    <w:rsid w:val="00BE0C13"/>
  </w:style>
  <w:style w:type="numbering" w:customStyle="1" w:styleId="NoList111611">
    <w:name w:val="No List111611"/>
    <w:next w:val="FrListare"/>
    <w:uiPriority w:val="99"/>
    <w:semiHidden/>
    <w:unhideWhenUsed/>
    <w:rsid w:val="00BE0C13"/>
  </w:style>
  <w:style w:type="numbering" w:customStyle="1" w:styleId="NoList111711">
    <w:name w:val="No List111711"/>
    <w:next w:val="FrListare"/>
    <w:uiPriority w:val="99"/>
    <w:semiHidden/>
    <w:unhideWhenUsed/>
    <w:rsid w:val="00BE0C13"/>
  </w:style>
  <w:style w:type="numbering" w:customStyle="1" w:styleId="NoList21611">
    <w:name w:val="No List21611"/>
    <w:next w:val="FrListare"/>
    <w:uiPriority w:val="99"/>
    <w:semiHidden/>
    <w:unhideWhenUsed/>
    <w:rsid w:val="00BE0C13"/>
  </w:style>
  <w:style w:type="numbering" w:customStyle="1" w:styleId="NoList12611">
    <w:name w:val="No List12611"/>
    <w:next w:val="FrListare"/>
    <w:uiPriority w:val="99"/>
    <w:semiHidden/>
    <w:unhideWhenUsed/>
    <w:rsid w:val="00BE0C13"/>
  </w:style>
  <w:style w:type="numbering" w:customStyle="1" w:styleId="NoList3812">
    <w:name w:val="No List3812"/>
    <w:next w:val="FrListare"/>
    <w:uiPriority w:val="99"/>
    <w:semiHidden/>
    <w:unhideWhenUsed/>
    <w:rsid w:val="00BE0C13"/>
  </w:style>
  <w:style w:type="numbering" w:customStyle="1" w:styleId="NoList13611">
    <w:name w:val="No List13611"/>
    <w:next w:val="FrListare"/>
    <w:uiPriority w:val="99"/>
    <w:semiHidden/>
    <w:unhideWhenUsed/>
    <w:rsid w:val="00BE0C13"/>
  </w:style>
  <w:style w:type="numbering" w:customStyle="1" w:styleId="NoList4712">
    <w:name w:val="No List4712"/>
    <w:next w:val="FrListare"/>
    <w:uiPriority w:val="99"/>
    <w:semiHidden/>
    <w:unhideWhenUsed/>
    <w:rsid w:val="00BE0C13"/>
  </w:style>
  <w:style w:type="numbering" w:customStyle="1" w:styleId="NoList14611">
    <w:name w:val="No List14611"/>
    <w:next w:val="FrListare"/>
    <w:uiPriority w:val="99"/>
    <w:semiHidden/>
    <w:unhideWhenUsed/>
    <w:rsid w:val="00BE0C13"/>
  </w:style>
  <w:style w:type="numbering" w:customStyle="1" w:styleId="NoList21711">
    <w:name w:val="No List21711"/>
    <w:next w:val="FrListare"/>
    <w:uiPriority w:val="99"/>
    <w:semiHidden/>
    <w:unhideWhenUsed/>
    <w:rsid w:val="00BE0C13"/>
  </w:style>
  <w:style w:type="numbering" w:customStyle="1" w:styleId="NoList5712">
    <w:name w:val="No List5712"/>
    <w:next w:val="FrListare"/>
    <w:uiPriority w:val="99"/>
    <w:semiHidden/>
    <w:unhideWhenUsed/>
    <w:rsid w:val="00BE0C13"/>
  </w:style>
  <w:style w:type="numbering" w:customStyle="1" w:styleId="NoList15611">
    <w:name w:val="No List15611"/>
    <w:next w:val="FrListare"/>
    <w:uiPriority w:val="99"/>
    <w:semiHidden/>
    <w:unhideWhenUsed/>
    <w:rsid w:val="00BE0C13"/>
  </w:style>
  <w:style w:type="numbering" w:customStyle="1" w:styleId="NoList22611">
    <w:name w:val="No List22611"/>
    <w:next w:val="FrListare"/>
    <w:uiPriority w:val="99"/>
    <w:semiHidden/>
    <w:unhideWhenUsed/>
    <w:rsid w:val="00BE0C13"/>
  </w:style>
  <w:style w:type="numbering" w:customStyle="1" w:styleId="NoList31611">
    <w:name w:val="No List31611"/>
    <w:next w:val="FrListare"/>
    <w:uiPriority w:val="99"/>
    <w:semiHidden/>
    <w:unhideWhenUsed/>
    <w:rsid w:val="00BE0C13"/>
  </w:style>
  <w:style w:type="numbering" w:customStyle="1" w:styleId="NoList6712">
    <w:name w:val="No List6712"/>
    <w:next w:val="FrListare"/>
    <w:uiPriority w:val="99"/>
    <w:semiHidden/>
    <w:unhideWhenUsed/>
    <w:rsid w:val="00BE0C13"/>
  </w:style>
  <w:style w:type="numbering" w:customStyle="1" w:styleId="NoList16611">
    <w:name w:val="No List16611"/>
    <w:next w:val="FrListare"/>
    <w:uiPriority w:val="99"/>
    <w:semiHidden/>
    <w:unhideWhenUsed/>
    <w:rsid w:val="00BE0C13"/>
  </w:style>
  <w:style w:type="numbering" w:customStyle="1" w:styleId="NoList7611">
    <w:name w:val="No List7611"/>
    <w:next w:val="FrListare"/>
    <w:uiPriority w:val="99"/>
    <w:semiHidden/>
    <w:unhideWhenUsed/>
    <w:rsid w:val="00BE0C13"/>
  </w:style>
  <w:style w:type="numbering" w:customStyle="1" w:styleId="NoList8611">
    <w:name w:val="No List8611"/>
    <w:next w:val="FrListare"/>
    <w:uiPriority w:val="99"/>
    <w:semiHidden/>
    <w:unhideWhenUsed/>
    <w:rsid w:val="00BE0C13"/>
  </w:style>
  <w:style w:type="numbering" w:customStyle="1" w:styleId="NoList9511">
    <w:name w:val="No List9511"/>
    <w:next w:val="FrListare"/>
    <w:uiPriority w:val="99"/>
    <w:semiHidden/>
    <w:unhideWhenUsed/>
    <w:rsid w:val="00BE0C13"/>
  </w:style>
  <w:style w:type="numbering" w:customStyle="1" w:styleId="FrListare11511">
    <w:name w:val="Fără Listare11511"/>
    <w:next w:val="FrListare"/>
    <w:semiHidden/>
    <w:rsid w:val="00BE0C13"/>
  </w:style>
  <w:style w:type="numbering" w:customStyle="1" w:styleId="NoList17511">
    <w:name w:val="No List17511"/>
    <w:next w:val="FrListare"/>
    <w:uiPriority w:val="99"/>
    <w:semiHidden/>
    <w:rsid w:val="00BE0C13"/>
  </w:style>
  <w:style w:type="numbering" w:customStyle="1" w:styleId="NoList112511">
    <w:name w:val="No List112511"/>
    <w:next w:val="FrListare"/>
    <w:uiPriority w:val="99"/>
    <w:semiHidden/>
    <w:unhideWhenUsed/>
    <w:rsid w:val="00BE0C13"/>
  </w:style>
  <w:style w:type="numbering" w:customStyle="1" w:styleId="NoList1111511">
    <w:name w:val="No List1111511"/>
    <w:next w:val="FrListare"/>
    <w:uiPriority w:val="99"/>
    <w:semiHidden/>
    <w:unhideWhenUsed/>
    <w:rsid w:val="00BE0C13"/>
  </w:style>
  <w:style w:type="numbering" w:customStyle="1" w:styleId="NoList23511">
    <w:name w:val="No List23511"/>
    <w:next w:val="FrListare"/>
    <w:uiPriority w:val="99"/>
    <w:semiHidden/>
    <w:unhideWhenUsed/>
    <w:rsid w:val="00BE0C13"/>
  </w:style>
  <w:style w:type="numbering" w:customStyle="1" w:styleId="NoList121511">
    <w:name w:val="No List121511"/>
    <w:next w:val="FrListare"/>
    <w:uiPriority w:val="99"/>
    <w:semiHidden/>
    <w:unhideWhenUsed/>
    <w:rsid w:val="00BE0C13"/>
  </w:style>
  <w:style w:type="numbering" w:customStyle="1" w:styleId="NoList32511">
    <w:name w:val="No List32511"/>
    <w:next w:val="FrListare"/>
    <w:uiPriority w:val="99"/>
    <w:semiHidden/>
    <w:unhideWhenUsed/>
    <w:rsid w:val="00BE0C13"/>
  </w:style>
  <w:style w:type="numbering" w:customStyle="1" w:styleId="NoList131511">
    <w:name w:val="No List131511"/>
    <w:next w:val="FrListare"/>
    <w:uiPriority w:val="99"/>
    <w:semiHidden/>
    <w:unhideWhenUsed/>
    <w:rsid w:val="00BE0C13"/>
  </w:style>
  <w:style w:type="numbering" w:customStyle="1" w:styleId="NoList41511">
    <w:name w:val="No List41511"/>
    <w:next w:val="FrListare"/>
    <w:uiPriority w:val="99"/>
    <w:semiHidden/>
    <w:unhideWhenUsed/>
    <w:rsid w:val="00BE0C13"/>
  </w:style>
  <w:style w:type="numbering" w:customStyle="1" w:styleId="NoList141511">
    <w:name w:val="No List141511"/>
    <w:next w:val="FrListare"/>
    <w:uiPriority w:val="99"/>
    <w:semiHidden/>
    <w:unhideWhenUsed/>
    <w:rsid w:val="00BE0C13"/>
  </w:style>
  <w:style w:type="numbering" w:customStyle="1" w:styleId="NoList211511">
    <w:name w:val="No List211511"/>
    <w:next w:val="FrListare"/>
    <w:uiPriority w:val="99"/>
    <w:semiHidden/>
    <w:unhideWhenUsed/>
    <w:rsid w:val="00BE0C13"/>
  </w:style>
  <w:style w:type="numbering" w:customStyle="1" w:styleId="NoList51511">
    <w:name w:val="No List51511"/>
    <w:next w:val="FrListare"/>
    <w:uiPriority w:val="99"/>
    <w:semiHidden/>
    <w:unhideWhenUsed/>
    <w:rsid w:val="00BE0C13"/>
  </w:style>
  <w:style w:type="numbering" w:customStyle="1" w:styleId="NoList151511">
    <w:name w:val="No List151511"/>
    <w:next w:val="FrListare"/>
    <w:uiPriority w:val="99"/>
    <w:semiHidden/>
    <w:unhideWhenUsed/>
    <w:rsid w:val="00BE0C13"/>
  </w:style>
  <w:style w:type="numbering" w:customStyle="1" w:styleId="NoList221511">
    <w:name w:val="No List221511"/>
    <w:next w:val="FrListare"/>
    <w:uiPriority w:val="99"/>
    <w:semiHidden/>
    <w:unhideWhenUsed/>
    <w:rsid w:val="00BE0C13"/>
  </w:style>
  <w:style w:type="numbering" w:customStyle="1" w:styleId="NoList311511">
    <w:name w:val="No List311511"/>
    <w:next w:val="FrListare"/>
    <w:uiPriority w:val="99"/>
    <w:semiHidden/>
    <w:unhideWhenUsed/>
    <w:rsid w:val="00BE0C13"/>
  </w:style>
  <w:style w:type="numbering" w:customStyle="1" w:styleId="NoList61511">
    <w:name w:val="No List61511"/>
    <w:next w:val="FrListare"/>
    <w:uiPriority w:val="99"/>
    <w:semiHidden/>
    <w:unhideWhenUsed/>
    <w:rsid w:val="00BE0C13"/>
  </w:style>
  <w:style w:type="numbering" w:customStyle="1" w:styleId="NoList161511">
    <w:name w:val="No List161511"/>
    <w:next w:val="FrListare"/>
    <w:uiPriority w:val="99"/>
    <w:semiHidden/>
    <w:unhideWhenUsed/>
    <w:rsid w:val="00BE0C13"/>
  </w:style>
  <w:style w:type="numbering" w:customStyle="1" w:styleId="NoList71511">
    <w:name w:val="No List71511"/>
    <w:next w:val="FrListare"/>
    <w:uiPriority w:val="99"/>
    <w:semiHidden/>
    <w:unhideWhenUsed/>
    <w:rsid w:val="00BE0C13"/>
  </w:style>
  <w:style w:type="numbering" w:customStyle="1" w:styleId="NoList81511">
    <w:name w:val="No List81511"/>
    <w:next w:val="FrListare"/>
    <w:uiPriority w:val="99"/>
    <w:semiHidden/>
    <w:unhideWhenUsed/>
    <w:rsid w:val="00BE0C13"/>
  </w:style>
  <w:style w:type="numbering" w:customStyle="1" w:styleId="NoList10411">
    <w:name w:val="No List10411"/>
    <w:next w:val="FrListare"/>
    <w:uiPriority w:val="99"/>
    <w:semiHidden/>
    <w:unhideWhenUsed/>
    <w:rsid w:val="00BE0C13"/>
  </w:style>
  <w:style w:type="numbering" w:customStyle="1" w:styleId="FrListare12411">
    <w:name w:val="Fără Listare12411"/>
    <w:next w:val="FrListare"/>
    <w:semiHidden/>
    <w:rsid w:val="00BE0C13"/>
  </w:style>
  <w:style w:type="numbering" w:customStyle="1" w:styleId="NoList18411">
    <w:name w:val="No List18411"/>
    <w:next w:val="FrListare"/>
    <w:uiPriority w:val="99"/>
    <w:semiHidden/>
    <w:rsid w:val="00BE0C13"/>
  </w:style>
  <w:style w:type="numbering" w:customStyle="1" w:styleId="NoList113411">
    <w:name w:val="No List113411"/>
    <w:next w:val="FrListare"/>
    <w:uiPriority w:val="99"/>
    <w:semiHidden/>
    <w:unhideWhenUsed/>
    <w:rsid w:val="00BE0C13"/>
  </w:style>
  <w:style w:type="numbering" w:customStyle="1" w:styleId="NoList1112411">
    <w:name w:val="No List1112411"/>
    <w:next w:val="FrListare"/>
    <w:uiPriority w:val="99"/>
    <w:semiHidden/>
    <w:unhideWhenUsed/>
    <w:rsid w:val="00BE0C13"/>
  </w:style>
  <w:style w:type="numbering" w:customStyle="1" w:styleId="NoList24411">
    <w:name w:val="No List24411"/>
    <w:next w:val="FrListare"/>
    <w:uiPriority w:val="99"/>
    <w:semiHidden/>
    <w:unhideWhenUsed/>
    <w:rsid w:val="00BE0C13"/>
  </w:style>
  <w:style w:type="numbering" w:customStyle="1" w:styleId="NoList122411">
    <w:name w:val="No List122411"/>
    <w:next w:val="FrListare"/>
    <w:uiPriority w:val="99"/>
    <w:semiHidden/>
    <w:unhideWhenUsed/>
    <w:rsid w:val="00BE0C13"/>
  </w:style>
  <w:style w:type="numbering" w:customStyle="1" w:styleId="NoList33411">
    <w:name w:val="No List33411"/>
    <w:next w:val="FrListare"/>
    <w:uiPriority w:val="99"/>
    <w:semiHidden/>
    <w:unhideWhenUsed/>
    <w:rsid w:val="00BE0C13"/>
  </w:style>
  <w:style w:type="numbering" w:customStyle="1" w:styleId="NoList132411">
    <w:name w:val="No List132411"/>
    <w:next w:val="FrListare"/>
    <w:uiPriority w:val="99"/>
    <w:semiHidden/>
    <w:unhideWhenUsed/>
    <w:rsid w:val="00BE0C13"/>
  </w:style>
  <w:style w:type="numbering" w:customStyle="1" w:styleId="NoList42411">
    <w:name w:val="No List42411"/>
    <w:next w:val="FrListare"/>
    <w:uiPriority w:val="99"/>
    <w:semiHidden/>
    <w:unhideWhenUsed/>
    <w:rsid w:val="00BE0C13"/>
  </w:style>
  <w:style w:type="numbering" w:customStyle="1" w:styleId="NoList142411">
    <w:name w:val="No List142411"/>
    <w:next w:val="FrListare"/>
    <w:uiPriority w:val="99"/>
    <w:semiHidden/>
    <w:unhideWhenUsed/>
    <w:rsid w:val="00BE0C13"/>
  </w:style>
  <w:style w:type="numbering" w:customStyle="1" w:styleId="NoList212411">
    <w:name w:val="No List212411"/>
    <w:next w:val="FrListare"/>
    <w:uiPriority w:val="99"/>
    <w:semiHidden/>
    <w:unhideWhenUsed/>
    <w:rsid w:val="00BE0C13"/>
  </w:style>
  <w:style w:type="numbering" w:customStyle="1" w:styleId="NoList52411">
    <w:name w:val="No List52411"/>
    <w:next w:val="FrListare"/>
    <w:uiPriority w:val="99"/>
    <w:semiHidden/>
    <w:unhideWhenUsed/>
    <w:rsid w:val="00BE0C13"/>
  </w:style>
  <w:style w:type="numbering" w:customStyle="1" w:styleId="NoList152411">
    <w:name w:val="No List152411"/>
    <w:next w:val="FrListare"/>
    <w:uiPriority w:val="99"/>
    <w:semiHidden/>
    <w:unhideWhenUsed/>
    <w:rsid w:val="00BE0C13"/>
  </w:style>
  <w:style w:type="numbering" w:customStyle="1" w:styleId="NoList222411">
    <w:name w:val="No List222411"/>
    <w:next w:val="FrListare"/>
    <w:uiPriority w:val="99"/>
    <w:semiHidden/>
    <w:unhideWhenUsed/>
    <w:rsid w:val="00BE0C13"/>
  </w:style>
  <w:style w:type="numbering" w:customStyle="1" w:styleId="NoList312411">
    <w:name w:val="No List312411"/>
    <w:next w:val="FrListare"/>
    <w:uiPriority w:val="99"/>
    <w:semiHidden/>
    <w:unhideWhenUsed/>
    <w:rsid w:val="00BE0C13"/>
  </w:style>
  <w:style w:type="numbering" w:customStyle="1" w:styleId="NoList62411">
    <w:name w:val="No List62411"/>
    <w:next w:val="FrListare"/>
    <w:uiPriority w:val="99"/>
    <w:semiHidden/>
    <w:unhideWhenUsed/>
    <w:rsid w:val="00BE0C13"/>
  </w:style>
  <w:style w:type="numbering" w:customStyle="1" w:styleId="NoList162411">
    <w:name w:val="No List162411"/>
    <w:next w:val="FrListare"/>
    <w:uiPriority w:val="99"/>
    <w:semiHidden/>
    <w:unhideWhenUsed/>
    <w:rsid w:val="00BE0C13"/>
  </w:style>
  <w:style w:type="numbering" w:customStyle="1" w:styleId="NoList72411">
    <w:name w:val="No List72411"/>
    <w:next w:val="FrListare"/>
    <w:uiPriority w:val="99"/>
    <w:semiHidden/>
    <w:unhideWhenUsed/>
    <w:rsid w:val="00BE0C13"/>
  </w:style>
  <w:style w:type="numbering" w:customStyle="1" w:styleId="NoList82411">
    <w:name w:val="No List82411"/>
    <w:next w:val="FrListare"/>
    <w:uiPriority w:val="99"/>
    <w:semiHidden/>
    <w:unhideWhenUsed/>
    <w:rsid w:val="00BE0C13"/>
  </w:style>
  <w:style w:type="numbering" w:customStyle="1" w:styleId="NoList91411">
    <w:name w:val="No List91411"/>
    <w:next w:val="FrListare"/>
    <w:uiPriority w:val="99"/>
    <w:semiHidden/>
    <w:unhideWhenUsed/>
    <w:rsid w:val="00BE0C13"/>
  </w:style>
  <w:style w:type="numbering" w:customStyle="1" w:styleId="FrListare111411">
    <w:name w:val="Fără Listare111411"/>
    <w:next w:val="FrListare"/>
    <w:semiHidden/>
    <w:rsid w:val="00BE0C13"/>
  </w:style>
  <w:style w:type="numbering" w:customStyle="1" w:styleId="NoList171411">
    <w:name w:val="No List171411"/>
    <w:next w:val="FrListare"/>
    <w:uiPriority w:val="99"/>
    <w:semiHidden/>
    <w:rsid w:val="00BE0C13"/>
  </w:style>
  <w:style w:type="numbering" w:customStyle="1" w:styleId="NoList1121411">
    <w:name w:val="No List1121411"/>
    <w:next w:val="FrListare"/>
    <w:uiPriority w:val="99"/>
    <w:semiHidden/>
    <w:unhideWhenUsed/>
    <w:rsid w:val="00BE0C13"/>
  </w:style>
  <w:style w:type="numbering" w:customStyle="1" w:styleId="NoList11111411">
    <w:name w:val="No List11111411"/>
    <w:next w:val="FrListare"/>
    <w:uiPriority w:val="99"/>
    <w:semiHidden/>
    <w:unhideWhenUsed/>
    <w:rsid w:val="00BE0C13"/>
  </w:style>
  <w:style w:type="numbering" w:customStyle="1" w:styleId="NoList231411">
    <w:name w:val="No List231411"/>
    <w:next w:val="FrListare"/>
    <w:uiPriority w:val="99"/>
    <w:semiHidden/>
    <w:unhideWhenUsed/>
    <w:rsid w:val="00BE0C13"/>
  </w:style>
  <w:style w:type="numbering" w:customStyle="1" w:styleId="NoList1211411">
    <w:name w:val="No List1211411"/>
    <w:next w:val="FrListare"/>
    <w:uiPriority w:val="99"/>
    <w:semiHidden/>
    <w:unhideWhenUsed/>
    <w:rsid w:val="00BE0C13"/>
  </w:style>
  <w:style w:type="numbering" w:customStyle="1" w:styleId="NoList321411">
    <w:name w:val="No List321411"/>
    <w:next w:val="FrListare"/>
    <w:uiPriority w:val="99"/>
    <w:semiHidden/>
    <w:unhideWhenUsed/>
    <w:rsid w:val="00BE0C13"/>
  </w:style>
  <w:style w:type="numbering" w:customStyle="1" w:styleId="NoList1311411">
    <w:name w:val="No List1311411"/>
    <w:next w:val="FrListare"/>
    <w:uiPriority w:val="99"/>
    <w:semiHidden/>
    <w:unhideWhenUsed/>
    <w:rsid w:val="00BE0C13"/>
  </w:style>
  <w:style w:type="numbering" w:customStyle="1" w:styleId="NoList411411">
    <w:name w:val="No List411411"/>
    <w:next w:val="FrListare"/>
    <w:uiPriority w:val="99"/>
    <w:semiHidden/>
    <w:unhideWhenUsed/>
    <w:rsid w:val="00BE0C13"/>
  </w:style>
  <w:style w:type="numbering" w:customStyle="1" w:styleId="NoList1411411">
    <w:name w:val="No List1411411"/>
    <w:next w:val="FrListare"/>
    <w:uiPriority w:val="99"/>
    <w:semiHidden/>
    <w:unhideWhenUsed/>
    <w:rsid w:val="00BE0C13"/>
  </w:style>
  <w:style w:type="numbering" w:customStyle="1" w:styleId="NoList2111411">
    <w:name w:val="No List2111411"/>
    <w:next w:val="FrListare"/>
    <w:uiPriority w:val="99"/>
    <w:semiHidden/>
    <w:unhideWhenUsed/>
    <w:rsid w:val="00BE0C13"/>
  </w:style>
  <w:style w:type="numbering" w:customStyle="1" w:styleId="NoList511411">
    <w:name w:val="No List511411"/>
    <w:next w:val="FrListare"/>
    <w:uiPriority w:val="99"/>
    <w:semiHidden/>
    <w:unhideWhenUsed/>
    <w:rsid w:val="00BE0C13"/>
  </w:style>
  <w:style w:type="numbering" w:customStyle="1" w:styleId="NoList1511411">
    <w:name w:val="No List1511411"/>
    <w:next w:val="FrListare"/>
    <w:uiPriority w:val="99"/>
    <w:semiHidden/>
    <w:unhideWhenUsed/>
    <w:rsid w:val="00BE0C13"/>
  </w:style>
  <w:style w:type="numbering" w:customStyle="1" w:styleId="NoList2211411">
    <w:name w:val="No List2211411"/>
    <w:next w:val="FrListare"/>
    <w:uiPriority w:val="99"/>
    <w:semiHidden/>
    <w:unhideWhenUsed/>
    <w:rsid w:val="00BE0C13"/>
  </w:style>
  <w:style w:type="numbering" w:customStyle="1" w:styleId="NoList3111411">
    <w:name w:val="No List3111411"/>
    <w:next w:val="FrListare"/>
    <w:uiPriority w:val="99"/>
    <w:semiHidden/>
    <w:unhideWhenUsed/>
    <w:rsid w:val="00BE0C13"/>
  </w:style>
  <w:style w:type="numbering" w:customStyle="1" w:styleId="NoList611411">
    <w:name w:val="No List611411"/>
    <w:next w:val="FrListare"/>
    <w:uiPriority w:val="99"/>
    <w:semiHidden/>
    <w:unhideWhenUsed/>
    <w:rsid w:val="00BE0C13"/>
  </w:style>
  <w:style w:type="numbering" w:customStyle="1" w:styleId="NoList1611411">
    <w:name w:val="No List1611411"/>
    <w:next w:val="FrListare"/>
    <w:uiPriority w:val="99"/>
    <w:semiHidden/>
    <w:unhideWhenUsed/>
    <w:rsid w:val="00BE0C13"/>
  </w:style>
  <w:style w:type="numbering" w:customStyle="1" w:styleId="NoList711411">
    <w:name w:val="No List711411"/>
    <w:next w:val="FrListare"/>
    <w:uiPriority w:val="99"/>
    <w:semiHidden/>
    <w:unhideWhenUsed/>
    <w:rsid w:val="00BE0C13"/>
  </w:style>
  <w:style w:type="numbering" w:customStyle="1" w:styleId="NoList811411">
    <w:name w:val="No List811411"/>
    <w:next w:val="FrListare"/>
    <w:uiPriority w:val="99"/>
    <w:semiHidden/>
    <w:unhideWhenUsed/>
    <w:rsid w:val="00BE0C13"/>
  </w:style>
  <w:style w:type="numbering" w:customStyle="1" w:styleId="NoList19311">
    <w:name w:val="No List19311"/>
    <w:next w:val="FrListare"/>
    <w:uiPriority w:val="99"/>
    <w:semiHidden/>
    <w:unhideWhenUsed/>
    <w:rsid w:val="00BE0C13"/>
  </w:style>
  <w:style w:type="numbering" w:customStyle="1" w:styleId="NoList110311">
    <w:name w:val="No List110311"/>
    <w:next w:val="FrListare"/>
    <w:uiPriority w:val="99"/>
    <w:semiHidden/>
    <w:rsid w:val="00BE0C13"/>
  </w:style>
  <w:style w:type="numbering" w:customStyle="1" w:styleId="NoList25311">
    <w:name w:val="No List25311"/>
    <w:next w:val="FrListare"/>
    <w:uiPriority w:val="99"/>
    <w:semiHidden/>
    <w:unhideWhenUsed/>
    <w:rsid w:val="00BE0C13"/>
  </w:style>
  <w:style w:type="numbering" w:customStyle="1" w:styleId="NoList114311">
    <w:name w:val="No List114311"/>
    <w:next w:val="FrListare"/>
    <w:uiPriority w:val="99"/>
    <w:semiHidden/>
    <w:rsid w:val="00BE0C13"/>
  </w:style>
  <w:style w:type="numbering" w:customStyle="1" w:styleId="NoList34311">
    <w:name w:val="No List34311"/>
    <w:next w:val="FrListare"/>
    <w:uiPriority w:val="99"/>
    <w:semiHidden/>
    <w:unhideWhenUsed/>
    <w:rsid w:val="00BE0C13"/>
  </w:style>
  <w:style w:type="numbering" w:customStyle="1" w:styleId="NoList43311">
    <w:name w:val="No List43311"/>
    <w:next w:val="FrListare"/>
    <w:uiPriority w:val="99"/>
    <w:semiHidden/>
    <w:unhideWhenUsed/>
    <w:rsid w:val="00BE0C13"/>
  </w:style>
  <w:style w:type="numbering" w:customStyle="1" w:styleId="NoList53311">
    <w:name w:val="No List53311"/>
    <w:next w:val="FrListare"/>
    <w:uiPriority w:val="99"/>
    <w:semiHidden/>
    <w:unhideWhenUsed/>
    <w:rsid w:val="00BE0C13"/>
  </w:style>
  <w:style w:type="numbering" w:customStyle="1" w:styleId="NoList63311">
    <w:name w:val="No List63311"/>
    <w:next w:val="FrListare"/>
    <w:uiPriority w:val="99"/>
    <w:semiHidden/>
    <w:unhideWhenUsed/>
    <w:rsid w:val="00BE0C13"/>
  </w:style>
  <w:style w:type="numbering" w:customStyle="1" w:styleId="NoList20311">
    <w:name w:val="No List20311"/>
    <w:next w:val="FrListare"/>
    <w:uiPriority w:val="99"/>
    <w:semiHidden/>
    <w:unhideWhenUsed/>
    <w:rsid w:val="00BE0C13"/>
  </w:style>
  <w:style w:type="numbering" w:customStyle="1" w:styleId="FrListare13311">
    <w:name w:val="Fără Listare13311"/>
    <w:next w:val="FrListare"/>
    <w:semiHidden/>
    <w:rsid w:val="00BE0C13"/>
  </w:style>
  <w:style w:type="numbering" w:customStyle="1" w:styleId="NoList115311">
    <w:name w:val="No List115311"/>
    <w:next w:val="FrListare"/>
    <w:uiPriority w:val="99"/>
    <w:semiHidden/>
    <w:rsid w:val="00BE0C13"/>
  </w:style>
  <w:style w:type="numbering" w:customStyle="1" w:styleId="NoList116311">
    <w:name w:val="No List116311"/>
    <w:next w:val="FrListare"/>
    <w:uiPriority w:val="99"/>
    <w:semiHidden/>
    <w:unhideWhenUsed/>
    <w:rsid w:val="00BE0C13"/>
  </w:style>
  <w:style w:type="numbering" w:customStyle="1" w:styleId="NoList1113311">
    <w:name w:val="No List1113311"/>
    <w:next w:val="FrListare"/>
    <w:uiPriority w:val="99"/>
    <w:semiHidden/>
    <w:unhideWhenUsed/>
    <w:rsid w:val="00BE0C13"/>
  </w:style>
  <w:style w:type="numbering" w:customStyle="1" w:styleId="NoList26311">
    <w:name w:val="No List26311"/>
    <w:next w:val="FrListare"/>
    <w:uiPriority w:val="99"/>
    <w:semiHidden/>
    <w:unhideWhenUsed/>
    <w:rsid w:val="00BE0C13"/>
  </w:style>
  <w:style w:type="numbering" w:customStyle="1" w:styleId="NoList123311">
    <w:name w:val="No List123311"/>
    <w:next w:val="FrListare"/>
    <w:uiPriority w:val="99"/>
    <w:semiHidden/>
    <w:unhideWhenUsed/>
    <w:rsid w:val="00BE0C13"/>
  </w:style>
  <w:style w:type="numbering" w:customStyle="1" w:styleId="NoList35311">
    <w:name w:val="No List35311"/>
    <w:next w:val="FrListare"/>
    <w:uiPriority w:val="99"/>
    <w:semiHidden/>
    <w:unhideWhenUsed/>
    <w:rsid w:val="00BE0C13"/>
  </w:style>
  <w:style w:type="numbering" w:customStyle="1" w:styleId="NoList133311">
    <w:name w:val="No List133311"/>
    <w:next w:val="FrListare"/>
    <w:uiPriority w:val="99"/>
    <w:semiHidden/>
    <w:unhideWhenUsed/>
    <w:rsid w:val="00BE0C13"/>
  </w:style>
  <w:style w:type="numbering" w:customStyle="1" w:styleId="NoList44311">
    <w:name w:val="No List44311"/>
    <w:next w:val="FrListare"/>
    <w:uiPriority w:val="99"/>
    <w:semiHidden/>
    <w:unhideWhenUsed/>
    <w:rsid w:val="00BE0C13"/>
  </w:style>
  <w:style w:type="numbering" w:customStyle="1" w:styleId="NoList143311">
    <w:name w:val="No List143311"/>
    <w:next w:val="FrListare"/>
    <w:uiPriority w:val="99"/>
    <w:semiHidden/>
    <w:unhideWhenUsed/>
    <w:rsid w:val="00BE0C13"/>
  </w:style>
  <w:style w:type="numbering" w:customStyle="1" w:styleId="NoList213311">
    <w:name w:val="No List213311"/>
    <w:next w:val="FrListare"/>
    <w:uiPriority w:val="99"/>
    <w:semiHidden/>
    <w:unhideWhenUsed/>
    <w:rsid w:val="00BE0C13"/>
  </w:style>
  <w:style w:type="numbering" w:customStyle="1" w:styleId="NoList54311">
    <w:name w:val="No List54311"/>
    <w:next w:val="FrListare"/>
    <w:uiPriority w:val="99"/>
    <w:semiHidden/>
    <w:unhideWhenUsed/>
    <w:rsid w:val="00BE0C13"/>
  </w:style>
  <w:style w:type="numbering" w:customStyle="1" w:styleId="NoList153311">
    <w:name w:val="No List153311"/>
    <w:next w:val="FrListare"/>
    <w:uiPriority w:val="99"/>
    <w:semiHidden/>
    <w:unhideWhenUsed/>
    <w:rsid w:val="00BE0C13"/>
  </w:style>
  <w:style w:type="numbering" w:customStyle="1" w:styleId="NoList223311">
    <w:name w:val="No List223311"/>
    <w:next w:val="FrListare"/>
    <w:uiPriority w:val="99"/>
    <w:semiHidden/>
    <w:unhideWhenUsed/>
    <w:rsid w:val="00BE0C13"/>
  </w:style>
  <w:style w:type="numbering" w:customStyle="1" w:styleId="NoList313311">
    <w:name w:val="No List313311"/>
    <w:next w:val="FrListare"/>
    <w:uiPriority w:val="99"/>
    <w:semiHidden/>
    <w:unhideWhenUsed/>
    <w:rsid w:val="00BE0C13"/>
  </w:style>
  <w:style w:type="numbering" w:customStyle="1" w:styleId="NoList64311">
    <w:name w:val="No List64311"/>
    <w:next w:val="FrListare"/>
    <w:uiPriority w:val="99"/>
    <w:semiHidden/>
    <w:unhideWhenUsed/>
    <w:rsid w:val="00BE0C13"/>
  </w:style>
  <w:style w:type="numbering" w:customStyle="1" w:styleId="NoList163311">
    <w:name w:val="No List163311"/>
    <w:next w:val="FrListare"/>
    <w:uiPriority w:val="99"/>
    <w:semiHidden/>
    <w:unhideWhenUsed/>
    <w:rsid w:val="00BE0C13"/>
  </w:style>
  <w:style w:type="numbering" w:customStyle="1" w:styleId="NoList73311">
    <w:name w:val="No List73311"/>
    <w:next w:val="FrListare"/>
    <w:uiPriority w:val="99"/>
    <w:semiHidden/>
    <w:unhideWhenUsed/>
    <w:rsid w:val="00BE0C13"/>
  </w:style>
  <w:style w:type="numbering" w:customStyle="1" w:styleId="NoList83311">
    <w:name w:val="No List83311"/>
    <w:next w:val="FrListare"/>
    <w:uiPriority w:val="99"/>
    <w:semiHidden/>
    <w:unhideWhenUsed/>
    <w:rsid w:val="00BE0C13"/>
  </w:style>
  <w:style w:type="numbering" w:customStyle="1" w:styleId="NoList92311">
    <w:name w:val="No List92311"/>
    <w:next w:val="FrListare"/>
    <w:uiPriority w:val="99"/>
    <w:semiHidden/>
    <w:unhideWhenUsed/>
    <w:rsid w:val="00BE0C13"/>
  </w:style>
  <w:style w:type="numbering" w:customStyle="1" w:styleId="FrListare112411">
    <w:name w:val="Fără Listare112411"/>
    <w:next w:val="FrListare"/>
    <w:semiHidden/>
    <w:rsid w:val="00BE0C13"/>
  </w:style>
  <w:style w:type="numbering" w:customStyle="1" w:styleId="NoList172411">
    <w:name w:val="No List172411"/>
    <w:next w:val="FrListare"/>
    <w:uiPriority w:val="99"/>
    <w:semiHidden/>
    <w:rsid w:val="00BE0C13"/>
  </w:style>
  <w:style w:type="numbering" w:customStyle="1" w:styleId="NoList1122411">
    <w:name w:val="No List1122411"/>
    <w:next w:val="FrListare"/>
    <w:uiPriority w:val="99"/>
    <w:semiHidden/>
    <w:unhideWhenUsed/>
    <w:rsid w:val="00BE0C13"/>
  </w:style>
  <w:style w:type="numbering" w:customStyle="1" w:styleId="NoList11112411">
    <w:name w:val="No List11112411"/>
    <w:next w:val="FrListare"/>
    <w:uiPriority w:val="99"/>
    <w:semiHidden/>
    <w:unhideWhenUsed/>
    <w:rsid w:val="00BE0C13"/>
  </w:style>
  <w:style w:type="numbering" w:customStyle="1" w:styleId="NoList232411">
    <w:name w:val="No List232411"/>
    <w:next w:val="FrListare"/>
    <w:uiPriority w:val="99"/>
    <w:semiHidden/>
    <w:unhideWhenUsed/>
    <w:rsid w:val="00BE0C13"/>
  </w:style>
  <w:style w:type="numbering" w:customStyle="1" w:styleId="NoList1212411">
    <w:name w:val="No List1212411"/>
    <w:next w:val="FrListare"/>
    <w:uiPriority w:val="99"/>
    <w:semiHidden/>
    <w:unhideWhenUsed/>
    <w:rsid w:val="00BE0C13"/>
  </w:style>
  <w:style w:type="numbering" w:customStyle="1" w:styleId="NoList322411">
    <w:name w:val="No List322411"/>
    <w:next w:val="FrListare"/>
    <w:uiPriority w:val="99"/>
    <w:semiHidden/>
    <w:unhideWhenUsed/>
    <w:rsid w:val="00BE0C13"/>
  </w:style>
  <w:style w:type="numbering" w:customStyle="1" w:styleId="NoList1312411">
    <w:name w:val="No List1312411"/>
    <w:next w:val="FrListare"/>
    <w:uiPriority w:val="99"/>
    <w:semiHidden/>
    <w:unhideWhenUsed/>
    <w:rsid w:val="00BE0C13"/>
  </w:style>
  <w:style w:type="numbering" w:customStyle="1" w:styleId="NoList412411">
    <w:name w:val="No List412411"/>
    <w:next w:val="FrListare"/>
    <w:uiPriority w:val="99"/>
    <w:semiHidden/>
    <w:unhideWhenUsed/>
    <w:rsid w:val="00BE0C13"/>
  </w:style>
  <w:style w:type="numbering" w:customStyle="1" w:styleId="NoList1412411">
    <w:name w:val="No List1412411"/>
    <w:next w:val="FrListare"/>
    <w:uiPriority w:val="99"/>
    <w:semiHidden/>
    <w:unhideWhenUsed/>
    <w:rsid w:val="00BE0C13"/>
  </w:style>
  <w:style w:type="numbering" w:customStyle="1" w:styleId="NoList2112411">
    <w:name w:val="No List2112411"/>
    <w:next w:val="FrListare"/>
    <w:uiPriority w:val="99"/>
    <w:semiHidden/>
    <w:unhideWhenUsed/>
    <w:rsid w:val="00BE0C13"/>
  </w:style>
  <w:style w:type="numbering" w:customStyle="1" w:styleId="NoList512411">
    <w:name w:val="No List512411"/>
    <w:next w:val="FrListare"/>
    <w:uiPriority w:val="99"/>
    <w:semiHidden/>
    <w:unhideWhenUsed/>
    <w:rsid w:val="00BE0C13"/>
  </w:style>
  <w:style w:type="numbering" w:customStyle="1" w:styleId="NoList1512411">
    <w:name w:val="No List1512411"/>
    <w:next w:val="FrListare"/>
    <w:uiPriority w:val="99"/>
    <w:semiHidden/>
    <w:unhideWhenUsed/>
    <w:rsid w:val="00BE0C13"/>
  </w:style>
  <w:style w:type="numbering" w:customStyle="1" w:styleId="NoList2212411">
    <w:name w:val="No List2212411"/>
    <w:next w:val="FrListare"/>
    <w:uiPriority w:val="99"/>
    <w:semiHidden/>
    <w:unhideWhenUsed/>
    <w:rsid w:val="00BE0C13"/>
  </w:style>
  <w:style w:type="numbering" w:customStyle="1" w:styleId="NoList3112411">
    <w:name w:val="No List3112411"/>
    <w:next w:val="FrListare"/>
    <w:uiPriority w:val="99"/>
    <w:semiHidden/>
    <w:unhideWhenUsed/>
    <w:rsid w:val="00BE0C13"/>
  </w:style>
  <w:style w:type="numbering" w:customStyle="1" w:styleId="NoList612411">
    <w:name w:val="No List612411"/>
    <w:next w:val="FrListare"/>
    <w:uiPriority w:val="99"/>
    <w:semiHidden/>
    <w:unhideWhenUsed/>
    <w:rsid w:val="00BE0C13"/>
  </w:style>
  <w:style w:type="numbering" w:customStyle="1" w:styleId="NoList1612411">
    <w:name w:val="No List1612411"/>
    <w:next w:val="FrListare"/>
    <w:uiPriority w:val="99"/>
    <w:semiHidden/>
    <w:unhideWhenUsed/>
    <w:rsid w:val="00BE0C13"/>
  </w:style>
  <w:style w:type="numbering" w:customStyle="1" w:styleId="NoList712411">
    <w:name w:val="No List712411"/>
    <w:next w:val="FrListare"/>
    <w:uiPriority w:val="99"/>
    <w:semiHidden/>
    <w:unhideWhenUsed/>
    <w:rsid w:val="00BE0C13"/>
  </w:style>
  <w:style w:type="numbering" w:customStyle="1" w:styleId="NoList812311">
    <w:name w:val="No List812311"/>
    <w:next w:val="FrListare"/>
    <w:uiPriority w:val="99"/>
    <w:semiHidden/>
    <w:unhideWhenUsed/>
    <w:rsid w:val="00BE0C13"/>
  </w:style>
  <w:style w:type="numbering" w:customStyle="1" w:styleId="NoList3912">
    <w:name w:val="No List3912"/>
    <w:next w:val="FrListare"/>
    <w:uiPriority w:val="99"/>
    <w:semiHidden/>
    <w:unhideWhenUsed/>
    <w:rsid w:val="00BE0C13"/>
  </w:style>
  <w:style w:type="numbering" w:customStyle="1" w:styleId="FrListare1711">
    <w:name w:val="Fără Listare1711"/>
    <w:next w:val="FrListare"/>
    <w:semiHidden/>
    <w:rsid w:val="00BE0C13"/>
  </w:style>
  <w:style w:type="numbering" w:customStyle="1" w:styleId="NoList12711">
    <w:name w:val="No List12711"/>
    <w:next w:val="FrListare"/>
    <w:uiPriority w:val="99"/>
    <w:semiHidden/>
    <w:rsid w:val="00BE0C13"/>
  </w:style>
  <w:style w:type="numbering" w:customStyle="1" w:styleId="NoList111811">
    <w:name w:val="No List111811"/>
    <w:next w:val="FrListare"/>
    <w:uiPriority w:val="99"/>
    <w:semiHidden/>
    <w:unhideWhenUsed/>
    <w:rsid w:val="00BE0C13"/>
  </w:style>
  <w:style w:type="numbering" w:customStyle="1" w:styleId="NoList111911">
    <w:name w:val="No List111911"/>
    <w:next w:val="FrListare"/>
    <w:uiPriority w:val="99"/>
    <w:semiHidden/>
    <w:unhideWhenUsed/>
    <w:rsid w:val="00BE0C13"/>
  </w:style>
  <w:style w:type="numbering" w:customStyle="1" w:styleId="NoList21811">
    <w:name w:val="No List21811"/>
    <w:next w:val="FrListare"/>
    <w:uiPriority w:val="99"/>
    <w:semiHidden/>
    <w:unhideWhenUsed/>
    <w:rsid w:val="00BE0C13"/>
  </w:style>
  <w:style w:type="numbering" w:customStyle="1" w:styleId="NoList12811">
    <w:name w:val="No List12811"/>
    <w:next w:val="FrListare"/>
    <w:uiPriority w:val="99"/>
    <w:semiHidden/>
    <w:unhideWhenUsed/>
    <w:rsid w:val="00BE0C13"/>
  </w:style>
  <w:style w:type="numbering" w:customStyle="1" w:styleId="NoList31012">
    <w:name w:val="No List31012"/>
    <w:next w:val="FrListare"/>
    <w:uiPriority w:val="99"/>
    <w:semiHidden/>
    <w:unhideWhenUsed/>
    <w:rsid w:val="00BE0C13"/>
  </w:style>
  <w:style w:type="numbering" w:customStyle="1" w:styleId="NoList13711">
    <w:name w:val="No List13711"/>
    <w:next w:val="FrListare"/>
    <w:uiPriority w:val="99"/>
    <w:semiHidden/>
    <w:unhideWhenUsed/>
    <w:rsid w:val="00BE0C13"/>
  </w:style>
  <w:style w:type="numbering" w:customStyle="1" w:styleId="NoList4812">
    <w:name w:val="No List4812"/>
    <w:next w:val="FrListare"/>
    <w:uiPriority w:val="99"/>
    <w:semiHidden/>
    <w:unhideWhenUsed/>
    <w:rsid w:val="00BE0C13"/>
  </w:style>
  <w:style w:type="numbering" w:customStyle="1" w:styleId="NoList14711">
    <w:name w:val="No List14711"/>
    <w:next w:val="FrListare"/>
    <w:uiPriority w:val="99"/>
    <w:semiHidden/>
    <w:unhideWhenUsed/>
    <w:rsid w:val="00BE0C13"/>
  </w:style>
  <w:style w:type="numbering" w:customStyle="1" w:styleId="NoList21911">
    <w:name w:val="No List21911"/>
    <w:next w:val="FrListare"/>
    <w:uiPriority w:val="99"/>
    <w:semiHidden/>
    <w:unhideWhenUsed/>
    <w:rsid w:val="00BE0C13"/>
  </w:style>
  <w:style w:type="numbering" w:customStyle="1" w:styleId="NoList5812">
    <w:name w:val="No List5812"/>
    <w:next w:val="FrListare"/>
    <w:uiPriority w:val="99"/>
    <w:semiHidden/>
    <w:unhideWhenUsed/>
    <w:rsid w:val="00BE0C13"/>
  </w:style>
  <w:style w:type="numbering" w:customStyle="1" w:styleId="NoList15711">
    <w:name w:val="No List15711"/>
    <w:next w:val="FrListare"/>
    <w:uiPriority w:val="99"/>
    <w:semiHidden/>
    <w:unhideWhenUsed/>
    <w:rsid w:val="00BE0C13"/>
  </w:style>
  <w:style w:type="numbering" w:customStyle="1" w:styleId="NoList22711">
    <w:name w:val="No List22711"/>
    <w:next w:val="FrListare"/>
    <w:uiPriority w:val="99"/>
    <w:semiHidden/>
    <w:unhideWhenUsed/>
    <w:rsid w:val="00BE0C13"/>
  </w:style>
  <w:style w:type="numbering" w:customStyle="1" w:styleId="NoList31711">
    <w:name w:val="No List31711"/>
    <w:next w:val="FrListare"/>
    <w:uiPriority w:val="99"/>
    <w:semiHidden/>
    <w:unhideWhenUsed/>
    <w:rsid w:val="00BE0C13"/>
  </w:style>
  <w:style w:type="numbering" w:customStyle="1" w:styleId="NoList6812">
    <w:name w:val="No List6812"/>
    <w:next w:val="FrListare"/>
    <w:uiPriority w:val="99"/>
    <w:semiHidden/>
    <w:unhideWhenUsed/>
    <w:rsid w:val="00BE0C13"/>
  </w:style>
  <w:style w:type="numbering" w:customStyle="1" w:styleId="NoList16711">
    <w:name w:val="No List16711"/>
    <w:next w:val="FrListare"/>
    <w:uiPriority w:val="99"/>
    <w:semiHidden/>
    <w:unhideWhenUsed/>
    <w:rsid w:val="00BE0C13"/>
  </w:style>
  <w:style w:type="numbering" w:customStyle="1" w:styleId="NoList7711">
    <w:name w:val="No List7711"/>
    <w:next w:val="FrListare"/>
    <w:uiPriority w:val="99"/>
    <w:semiHidden/>
    <w:unhideWhenUsed/>
    <w:rsid w:val="00BE0C13"/>
  </w:style>
  <w:style w:type="numbering" w:customStyle="1" w:styleId="NoList8711">
    <w:name w:val="No List8711"/>
    <w:next w:val="FrListare"/>
    <w:uiPriority w:val="99"/>
    <w:semiHidden/>
    <w:unhideWhenUsed/>
    <w:rsid w:val="00BE0C13"/>
  </w:style>
  <w:style w:type="numbering" w:customStyle="1" w:styleId="NoList9611">
    <w:name w:val="No List9611"/>
    <w:next w:val="FrListare"/>
    <w:uiPriority w:val="99"/>
    <w:semiHidden/>
    <w:unhideWhenUsed/>
    <w:rsid w:val="00BE0C13"/>
  </w:style>
  <w:style w:type="numbering" w:customStyle="1" w:styleId="FrListare11611">
    <w:name w:val="Fără Listare11611"/>
    <w:next w:val="FrListare"/>
    <w:semiHidden/>
    <w:rsid w:val="00BE0C13"/>
  </w:style>
  <w:style w:type="numbering" w:customStyle="1" w:styleId="NoList17611">
    <w:name w:val="No List17611"/>
    <w:next w:val="FrListare"/>
    <w:uiPriority w:val="99"/>
    <w:semiHidden/>
    <w:rsid w:val="00BE0C13"/>
  </w:style>
  <w:style w:type="numbering" w:customStyle="1" w:styleId="NoList112611">
    <w:name w:val="No List112611"/>
    <w:next w:val="FrListare"/>
    <w:uiPriority w:val="99"/>
    <w:semiHidden/>
    <w:unhideWhenUsed/>
    <w:rsid w:val="00BE0C13"/>
  </w:style>
  <w:style w:type="numbering" w:customStyle="1" w:styleId="NoList1111611">
    <w:name w:val="No List1111611"/>
    <w:next w:val="FrListare"/>
    <w:uiPriority w:val="99"/>
    <w:semiHidden/>
    <w:unhideWhenUsed/>
    <w:rsid w:val="00BE0C13"/>
  </w:style>
  <w:style w:type="numbering" w:customStyle="1" w:styleId="NoList23611">
    <w:name w:val="No List23611"/>
    <w:next w:val="FrListare"/>
    <w:uiPriority w:val="99"/>
    <w:semiHidden/>
    <w:unhideWhenUsed/>
    <w:rsid w:val="00BE0C13"/>
  </w:style>
  <w:style w:type="numbering" w:customStyle="1" w:styleId="NoList121611">
    <w:name w:val="No List121611"/>
    <w:next w:val="FrListare"/>
    <w:uiPriority w:val="99"/>
    <w:semiHidden/>
    <w:unhideWhenUsed/>
    <w:rsid w:val="00BE0C13"/>
  </w:style>
  <w:style w:type="numbering" w:customStyle="1" w:styleId="NoList32611">
    <w:name w:val="No List32611"/>
    <w:next w:val="FrListare"/>
    <w:uiPriority w:val="99"/>
    <w:semiHidden/>
    <w:unhideWhenUsed/>
    <w:rsid w:val="00BE0C13"/>
  </w:style>
  <w:style w:type="numbering" w:customStyle="1" w:styleId="NoList131611">
    <w:name w:val="No List131611"/>
    <w:next w:val="FrListare"/>
    <w:uiPriority w:val="99"/>
    <w:semiHidden/>
    <w:unhideWhenUsed/>
    <w:rsid w:val="00BE0C13"/>
  </w:style>
  <w:style w:type="numbering" w:customStyle="1" w:styleId="NoList41611">
    <w:name w:val="No List41611"/>
    <w:next w:val="FrListare"/>
    <w:uiPriority w:val="99"/>
    <w:semiHidden/>
    <w:unhideWhenUsed/>
    <w:rsid w:val="00BE0C13"/>
  </w:style>
  <w:style w:type="numbering" w:customStyle="1" w:styleId="NoList141611">
    <w:name w:val="No List141611"/>
    <w:next w:val="FrListare"/>
    <w:uiPriority w:val="99"/>
    <w:semiHidden/>
    <w:unhideWhenUsed/>
    <w:rsid w:val="00BE0C13"/>
  </w:style>
  <w:style w:type="numbering" w:customStyle="1" w:styleId="NoList211611">
    <w:name w:val="No List211611"/>
    <w:next w:val="FrListare"/>
    <w:uiPriority w:val="99"/>
    <w:semiHidden/>
    <w:unhideWhenUsed/>
    <w:rsid w:val="00BE0C13"/>
  </w:style>
  <w:style w:type="numbering" w:customStyle="1" w:styleId="NoList51611">
    <w:name w:val="No List51611"/>
    <w:next w:val="FrListare"/>
    <w:uiPriority w:val="99"/>
    <w:semiHidden/>
    <w:unhideWhenUsed/>
    <w:rsid w:val="00BE0C13"/>
  </w:style>
  <w:style w:type="numbering" w:customStyle="1" w:styleId="NoList151611">
    <w:name w:val="No List151611"/>
    <w:next w:val="FrListare"/>
    <w:uiPriority w:val="99"/>
    <w:semiHidden/>
    <w:unhideWhenUsed/>
    <w:rsid w:val="00BE0C13"/>
  </w:style>
  <w:style w:type="numbering" w:customStyle="1" w:styleId="NoList221611">
    <w:name w:val="No List221611"/>
    <w:next w:val="FrListare"/>
    <w:uiPriority w:val="99"/>
    <w:semiHidden/>
    <w:unhideWhenUsed/>
    <w:rsid w:val="00BE0C13"/>
  </w:style>
  <w:style w:type="numbering" w:customStyle="1" w:styleId="NoList311611">
    <w:name w:val="No List311611"/>
    <w:next w:val="FrListare"/>
    <w:uiPriority w:val="99"/>
    <w:semiHidden/>
    <w:unhideWhenUsed/>
    <w:rsid w:val="00BE0C13"/>
  </w:style>
  <w:style w:type="numbering" w:customStyle="1" w:styleId="NoList61611">
    <w:name w:val="No List61611"/>
    <w:next w:val="FrListare"/>
    <w:uiPriority w:val="99"/>
    <w:semiHidden/>
    <w:unhideWhenUsed/>
    <w:rsid w:val="00BE0C13"/>
  </w:style>
  <w:style w:type="numbering" w:customStyle="1" w:styleId="NoList161611">
    <w:name w:val="No List161611"/>
    <w:next w:val="FrListare"/>
    <w:uiPriority w:val="99"/>
    <w:semiHidden/>
    <w:unhideWhenUsed/>
    <w:rsid w:val="00BE0C13"/>
  </w:style>
  <w:style w:type="numbering" w:customStyle="1" w:styleId="NoList71611">
    <w:name w:val="No List71611"/>
    <w:next w:val="FrListare"/>
    <w:uiPriority w:val="99"/>
    <w:semiHidden/>
    <w:unhideWhenUsed/>
    <w:rsid w:val="00BE0C13"/>
  </w:style>
  <w:style w:type="numbering" w:customStyle="1" w:styleId="NoList81611">
    <w:name w:val="No List81611"/>
    <w:next w:val="FrListare"/>
    <w:uiPriority w:val="99"/>
    <w:semiHidden/>
    <w:unhideWhenUsed/>
    <w:rsid w:val="00BE0C13"/>
  </w:style>
  <w:style w:type="numbering" w:customStyle="1" w:styleId="NoList10511">
    <w:name w:val="No List10511"/>
    <w:next w:val="FrListare"/>
    <w:uiPriority w:val="99"/>
    <w:semiHidden/>
    <w:unhideWhenUsed/>
    <w:rsid w:val="00BE0C13"/>
  </w:style>
  <w:style w:type="numbering" w:customStyle="1" w:styleId="FrListare12511">
    <w:name w:val="Fără Listare12511"/>
    <w:next w:val="FrListare"/>
    <w:semiHidden/>
    <w:rsid w:val="00BE0C13"/>
  </w:style>
  <w:style w:type="numbering" w:customStyle="1" w:styleId="NoList18511">
    <w:name w:val="No List18511"/>
    <w:next w:val="FrListare"/>
    <w:uiPriority w:val="99"/>
    <w:semiHidden/>
    <w:rsid w:val="00BE0C13"/>
  </w:style>
  <w:style w:type="numbering" w:customStyle="1" w:styleId="NoList113511">
    <w:name w:val="No List113511"/>
    <w:next w:val="FrListare"/>
    <w:uiPriority w:val="99"/>
    <w:semiHidden/>
    <w:unhideWhenUsed/>
    <w:rsid w:val="00BE0C13"/>
  </w:style>
  <w:style w:type="numbering" w:customStyle="1" w:styleId="NoList1112511">
    <w:name w:val="No List1112511"/>
    <w:next w:val="FrListare"/>
    <w:uiPriority w:val="99"/>
    <w:semiHidden/>
    <w:unhideWhenUsed/>
    <w:rsid w:val="00BE0C13"/>
  </w:style>
  <w:style w:type="numbering" w:customStyle="1" w:styleId="NoList24511">
    <w:name w:val="No List24511"/>
    <w:next w:val="FrListare"/>
    <w:uiPriority w:val="99"/>
    <w:semiHidden/>
    <w:unhideWhenUsed/>
    <w:rsid w:val="00BE0C13"/>
  </w:style>
  <w:style w:type="numbering" w:customStyle="1" w:styleId="NoList122511">
    <w:name w:val="No List122511"/>
    <w:next w:val="FrListare"/>
    <w:uiPriority w:val="99"/>
    <w:semiHidden/>
    <w:unhideWhenUsed/>
    <w:rsid w:val="00BE0C13"/>
  </w:style>
  <w:style w:type="numbering" w:customStyle="1" w:styleId="NoList33511">
    <w:name w:val="No List33511"/>
    <w:next w:val="FrListare"/>
    <w:uiPriority w:val="99"/>
    <w:semiHidden/>
    <w:unhideWhenUsed/>
    <w:rsid w:val="00BE0C13"/>
  </w:style>
  <w:style w:type="numbering" w:customStyle="1" w:styleId="NoList132511">
    <w:name w:val="No List132511"/>
    <w:next w:val="FrListare"/>
    <w:uiPriority w:val="99"/>
    <w:semiHidden/>
    <w:unhideWhenUsed/>
    <w:rsid w:val="00BE0C13"/>
  </w:style>
  <w:style w:type="numbering" w:customStyle="1" w:styleId="NoList42511">
    <w:name w:val="No List42511"/>
    <w:next w:val="FrListare"/>
    <w:uiPriority w:val="99"/>
    <w:semiHidden/>
    <w:unhideWhenUsed/>
    <w:rsid w:val="00BE0C13"/>
  </w:style>
  <w:style w:type="numbering" w:customStyle="1" w:styleId="NoList142511">
    <w:name w:val="No List142511"/>
    <w:next w:val="FrListare"/>
    <w:uiPriority w:val="99"/>
    <w:semiHidden/>
    <w:unhideWhenUsed/>
    <w:rsid w:val="00BE0C13"/>
  </w:style>
  <w:style w:type="numbering" w:customStyle="1" w:styleId="NoList212511">
    <w:name w:val="No List212511"/>
    <w:next w:val="FrListare"/>
    <w:uiPriority w:val="99"/>
    <w:semiHidden/>
    <w:unhideWhenUsed/>
    <w:rsid w:val="00BE0C13"/>
  </w:style>
  <w:style w:type="numbering" w:customStyle="1" w:styleId="NoList52511">
    <w:name w:val="No List52511"/>
    <w:next w:val="FrListare"/>
    <w:uiPriority w:val="99"/>
    <w:semiHidden/>
    <w:unhideWhenUsed/>
    <w:rsid w:val="00BE0C13"/>
  </w:style>
  <w:style w:type="numbering" w:customStyle="1" w:styleId="NoList152511">
    <w:name w:val="No List152511"/>
    <w:next w:val="FrListare"/>
    <w:uiPriority w:val="99"/>
    <w:semiHidden/>
    <w:unhideWhenUsed/>
    <w:rsid w:val="00BE0C13"/>
  </w:style>
  <w:style w:type="numbering" w:customStyle="1" w:styleId="NoList222511">
    <w:name w:val="No List222511"/>
    <w:next w:val="FrListare"/>
    <w:uiPriority w:val="99"/>
    <w:semiHidden/>
    <w:unhideWhenUsed/>
    <w:rsid w:val="00BE0C13"/>
  </w:style>
  <w:style w:type="numbering" w:customStyle="1" w:styleId="NoList312511">
    <w:name w:val="No List312511"/>
    <w:next w:val="FrListare"/>
    <w:uiPriority w:val="99"/>
    <w:semiHidden/>
    <w:unhideWhenUsed/>
    <w:rsid w:val="00BE0C13"/>
  </w:style>
  <w:style w:type="numbering" w:customStyle="1" w:styleId="NoList62511">
    <w:name w:val="No List62511"/>
    <w:next w:val="FrListare"/>
    <w:uiPriority w:val="99"/>
    <w:semiHidden/>
    <w:unhideWhenUsed/>
    <w:rsid w:val="00BE0C13"/>
  </w:style>
  <w:style w:type="numbering" w:customStyle="1" w:styleId="NoList162511">
    <w:name w:val="No List162511"/>
    <w:next w:val="FrListare"/>
    <w:uiPriority w:val="99"/>
    <w:semiHidden/>
    <w:unhideWhenUsed/>
    <w:rsid w:val="00BE0C13"/>
  </w:style>
  <w:style w:type="numbering" w:customStyle="1" w:styleId="NoList72511">
    <w:name w:val="No List72511"/>
    <w:next w:val="FrListare"/>
    <w:uiPriority w:val="99"/>
    <w:semiHidden/>
    <w:unhideWhenUsed/>
    <w:rsid w:val="00BE0C13"/>
  </w:style>
  <w:style w:type="numbering" w:customStyle="1" w:styleId="NoList82511">
    <w:name w:val="No List82511"/>
    <w:next w:val="FrListare"/>
    <w:uiPriority w:val="99"/>
    <w:semiHidden/>
    <w:unhideWhenUsed/>
    <w:rsid w:val="00BE0C13"/>
  </w:style>
  <w:style w:type="numbering" w:customStyle="1" w:styleId="NoList91511">
    <w:name w:val="No List91511"/>
    <w:next w:val="FrListare"/>
    <w:uiPriority w:val="99"/>
    <w:semiHidden/>
    <w:unhideWhenUsed/>
    <w:rsid w:val="00BE0C13"/>
  </w:style>
  <w:style w:type="numbering" w:customStyle="1" w:styleId="FrListare111511">
    <w:name w:val="Fără Listare111511"/>
    <w:next w:val="FrListare"/>
    <w:semiHidden/>
    <w:rsid w:val="00BE0C13"/>
  </w:style>
  <w:style w:type="numbering" w:customStyle="1" w:styleId="NoList171511">
    <w:name w:val="No List171511"/>
    <w:next w:val="FrListare"/>
    <w:uiPriority w:val="99"/>
    <w:semiHidden/>
    <w:rsid w:val="00BE0C13"/>
  </w:style>
  <w:style w:type="numbering" w:customStyle="1" w:styleId="NoList1121511">
    <w:name w:val="No List1121511"/>
    <w:next w:val="FrListare"/>
    <w:uiPriority w:val="99"/>
    <w:semiHidden/>
    <w:unhideWhenUsed/>
    <w:rsid w:val="00BE0C13"/>
  </w:style>
  <w:style w:type="numbering" w:customStyle="1" w:styleId="NoList11111511">
    <w:name w:val="No List11111511"/>
    <w:next w:val="FrListare"/>
    <w:uiPriority w:val="99"/>
    <w:semiHidden/>
    <w:unhideWhenUsed/>
    <w:rsid w:val="00BE0C13"/>
  </w:style>
  <w:style w:type="numbering" w:customStyle="1" w:styleId="NoList231511">
    <w:name w:val="No List231511"/>
    <w:next w:val="FrListare"/>
    <w:uiPriority w:val="99"/>
    <w:semiHidden/>
    <w:unhideWhenUsed/>
    <w:rsid w:val="00BE0C13"/>
  </w:style>
  <w:style w:type="numbering" w:customStyle="1" w:styleId="NoList1211511">
    <w:name w:val="No List1211511"/>
    <w:next w:val="FrListare"/>
    <w:uiPriority w:val="99"/>
    <w:semiHidden/>
    <w:unhideWhenUsed/>
    <w:rsid w:val="00BE0C13"/>
  </w:style>
  <w:style w:type="numbering" w:customStyle="1" w:styleId="NoList321511">
    <w:name w:val="No List321511"/>
    <w:next w:val="FrListare"/>
    <w:uiPriority w:val="99"/>
    <w:semiHidden/>
    <w:unhideWhenUsed/>
    <w:rsid w:val="00BE0C13"/>
  </w:style>
  <w:style w:type="numbering" w:customStyle="1" w:styleId="NoList1311511">
    <w:name w:val="No List1311511"/>
    <w:next w:val="FrListare"/>
    <w:uiPriority w:val="99"/>
    <w:semiHidden/>
    <w:unhideWhenUsed/>
    <w:rsid w:val="00BE0C13"/>
  </w:style>
  <w:style w:type="numbering" w:customStyle="1" w:styleId="NoList411511">
    <w:name w:val="No List411511"/>
    <w:next w:val="FrListare"/>
    <w:uiPriority w:val="99"/>
    <w:semiHidden/>
    <w:unhideWhenUsed/>
    <w:rsid w:val="00BE0C13"/>
  </w:style>
  <w:style w:type="numbering" w:customStyle="1" w:styleId="NoList1411511">
    <w:name w:val="No List1411511"/>
    <w:next w:val="FrListare"/>
    <w:uiPriority w:val="99"/>
    <w:semiHidden/>
    <w:unhideWhenUsed/>
    <w:rsid w:val="00BE0C13"/>
  </w:style>
  <w:style w:type="numbering" w:customStyle="1" w:styleId="NoList2111511">
    <w:name w:val="No List2111511"/>
    <w:next w:val="FrListare"/>
    <w:uiPriority w:val="99"/>
    <w:semiHidden/>
    <w:unhideWhenUsed/>
    <w:rsid w:val="00BE0C13"/>
  </w:style>
  <w:style w:type="numbering" w:customStyle="1" w:styleId="NoList511511">
    <w:name w:val="No List511511"/>
    <w:next w:val="FrListare"/>
    <w:uiPriority w:val="99"/>
    <w:semiHidden/>
    <w:unhideWhenUsed/>
    <w:rsid w:val="00BE0C13"/>
  </w:style>
  <w:style w:type="numbering" w:customStyle="1" w:styleId="NoList1511511">
    <w:name w:val="No List1511511"/>
    <w:next w:val="FrListare"/>
    <w:uiPriority w:val="99"/>
    <w:semiHidden/>
    <w:unhideWhenUsed/>
    <w:rsid w:val="00BE0C13"/>
  </w:style>
  <w:style w:type="numbering" w:customStyle="1" w:styleId="NoList2211511">
    <w:name w:val="No List2211511"/>
    <w:next w:val="FrListare"/>
    <w:uiPriority w:val="99"/>
    <w:semiHidden/>
    <w:unhideWhenUsed/>
    <w:rsid w:val="00BE0C13"/>
  </w:style>
  <w:style w:type="numbering" w:customStyle="1" w:styleId="NoList3111511">
    <w:name w:val="No List3111511"/>
    <w:next w:val="FrListare"/>
    <w:uiPriority w:val="99"/>
    <w:semiHidden/>
    <w:unhideWhenUsed/>
    <w:rsid w:val="00BE0C13"/>
  </w:style>
  <w:style w:type="numbering" w:customStyle="1" w:styleId="NoList611511">
    <w:name w:val="No List611511"/>
    <w:next w:val="FrListare"/>
    <w:uiPriority w:val="99"/>
    <w:semiHidden/>
    <w:unhideWhenUsed/>
    <w:rsid w:val="00BE0C13"/>
  </w:style>
  <w:style w:type="numbering" w:customStyle="1" w:styleId="NoList1611511">
    <w:name w:val="No List1611511"/>
    <w:next w:val="FrListare"/>
    <w:uiPriority w:val="99"/>
    <w:semiHidden/>
    <w:unhideWhenUsed/>
    <w:rsid w:val="00BE0C13"/>
  </w:style>
  <w:style w:type="numbering" w:customStyle="1" w:styleId="NoList711511">
    <w:name w:val="No List711511"/>
    <w:next w:val="FrListare"/>
    <w:uiPriority w:val="99"/>
    <w:semiHidden/>
    <w:unhideWhenUsed/>
    <w:rsid w:val="00BE0C13"/>
  </w:style>
  <w:style w:type="numbering" w:customStyle="1" w:styleId="NoList811511">
    <w:name w:val="No List811511"/>
    <w:next w:val="FrListare"/>
    <w:uiPriority w:val="99"/>
    <w:semiHidden/>
    <w:unhideWhenUsed/>
    <w:rsid w:val="00BE0C13"/>
  </w:style>
  <w:style w:type="numbering" w:customStyle="1" w:styleId="NoList19411">
    <w:name w:val="No List19411"/>
    <w:next w:val="FrListare"/>
    <w:uiPriority w:val="99"/>
    <w:semiHidden/>
    <w:unhideWhenUsed/>
    <w:rsid w:val="00BE0C13"/>
  </w:style>
  <w:style w:type="numbering" w:customStyle="1" w:styleId="NoList110411">
    <w:name w:val="No List110411"/>
    <w:next w:val="FrListare"/>
    <w:uiPriority w:val="99"/>
    <w:semiHidden/>
    <w:rsid w:val="00BE0C13"/>
  </w:style>
  <w:style w:type="numbering" w:customStyle="1" w:styleId="NoList25411">
    <w:name w:val="No List25411"/>
    <w:next w:val="FrListare"/>
    <w:uiPriority w:val="99"/>
    <w:semiHidden/>
    <w:unhideWhenUsed/>
    <w:rsid w:val="00BE0C13"/>
  </w:style>
  <w:style w:type="numbering" w:customStyle="1" w:styleId="NoList114411">
    <w:name w:val="No List114411"/>
    <w:next w:val="FrListare"/>
    <w:uiPriority w:val="99"/>
    <w:semiHidden/>
    <w:rsid w:val="00BE0C13"/>
  </w:style>
  <w:style w:type="numbering" w:customStyle="1" w:styleId="NoList34411">
    <w:name w:val="No List34411"/>
    <w:next w:val="FrListare"/>
    <w:uiPriority w:val="99"/>
    <w:semiHidden/>
    <w:unhideWhenUsed/>
    <w:rsid w:val="00BE0C13"/>
  </w:style>
  <w:style w:type="numbering" w:customStyle="1" w:styleId="NoList43411">
    <w:name w:val="No List43411"/>
    <w:next w:val="FrListare"/>
    <w:uiPriority w:val="99"/>
    <w:semiHidden/>
    <w:unhideWhenUsed/>
    <w:rsid w:val="00BE0C13"/>
  </w:style>
  <w:style w:type="numbering" w:customStyle="1" w:styleId="NoList53411">
    <w:name w:val="No List53411"/>
    <w:next w:val="FrListare"/>
    <w:uiPriority w:val="99"/>
    <w:semiHidden/>
    <w:unhideWhenUsed/>
    <w:rsid w:val="00BE0C13"/>
  </w:style>
  <w:style w:type="numbering" w:customStyle="1" w:styleId="NoList63411">
    <w:name w:val="No List63411"/>
    <w:next w:val="FrListare"/>
    <w:uiPriority w:val="99"/>
    <w:semiHidden/>
    <w:unhideWhenUsed/>
    <w:rsid w:val="00BE0C13"/>
  </w:style>
  <w:style w:type="numbering" w:customStyle="1" w:styleId="NoList20411">
    <w:name w:val="No List20411"/>
    <w:next w:val="FrListare"/>
    <w:uiPriority w:val="99"/>
    <w:semiHidden/>
    <w:unhideWhenUsed/>
    <w:rsid w:val="00BE0C13"/>
  </w:style>
  <w:style w:type="numbering" w:customStyle="1" w:styleId="FrListare13411">
    <w:name w:val="Fără Listare13411"/>
    <w:next w:val="FrListare"/>
    <w:semiHidden/>
    <w:rsid w:val="00BE0C13"/>
  </w:style>
  <w:style w:type="numbering" w:customStyle="1" w:styleId="NoList115411">
    <w:name w:val="No List115411"/>
    <w:next w:val="FrListare"/>
    <w:uiPriority w:val="99"/>
    <w:semiHidden/>
    <w:rsid w:val="00BE0C13"/>
  </w:style>
  <w:style w:type="numbering" w:customStyle="1" w:styleId="NoList116411">
    <w:name w:val="No List116411"/>
    <w:next w:val="FrListare"/>
    <w:uiPriority w:val="99"/>
    <w:semiHidden/>
    <w:unhideWhenUsed/>
    <w:rsid w:val="00BE0C13"/>
  </w:style>
  <w:style w:type="numbering" w:customStyle="1" w:styleId="NoList1113411">
    <w:name w:val="No List1113411"/>
    <w:next w:val="FrListare"/>
    <w:uiPriority w:val="99"/>
    <w:semiHidden/>
    <w:unhideWhenUsed/>
    <w:rsid w:val="00BE0C13"/>
  </w:style>
  <w:style w:type="numbering" w:customStyle="1" w:styleId="NoList26411">
    <w:name w:val="No List26411"/>
    <w:next w:val="FrListare"/>
    <w:uiPriority w:val="99"/>
    <w:semiHidden/>
    <w:unhideWhenUsed/>
    <w:rsid w:val="00BE0C13"/>
  </w:style>
  <w:style w:type="numbering" w:customStyle="1" w:styleId="NoList123411">
    <w:name w:val="No List123411"/>
    <w:next w:val="FrListare"/>
    <w:uiPriority w:val="99"/>
    <w:semiHidden/>
    <w:unhideWhenUsed/>
    <w:rsid w:val="00BE0C13"/>
  </w:style>
  <w:style w:type="numbering" w:customStyle="1" w:styleId="NoList35411">
    <w:name w:val="No List35411"/>
    <w:next w:val="FrListare"/>
    <w:uiPriority w:val="99"/>
    <w:semiHidden/>
    <w:unhideWhenUsed/>
    <w:rsid w:val="00BE0C13"/>
  </w:style>
  <w:style w:type="numbering" w:customStyle="1" w:styleId="NoList133411">
    <w:name w:val="No List133411"/>
    <w:next w:val="FrListare"/>
    <w:uiPriority w:val="99"/>
    <w:semiHidden/>
    <w:unhideWhenUsed/>
    <w:rsid w:val="00BE0C13"/>
  </w:style>
  <w:style w:type="numbering" w:customStyle="1" w:styleId="NoList44411">
    <w:name w:val="No List44411"/>
    <w:next w:val="FrListare"/>
    <w:uiPriority w:val="99"/>
    <w:semiHidden/>
    <w:unhideWhenUsed/>
    <w:rsid w:val="00BE0C13"/>
  </w:style>
  <w:style w:type="numbering" w:customStyle="1" w:styleId="NoList143411">
    <w:name w:val="No List143411"/>
    <w:next w:val="FrListare"/>
    <w:uiPriority w:val="99"/>
    <w:semiHidden/>
    <w:unhideWhenUsed/>
    <w:rsid w:val="00BE0C13"/>
  </w:style>
  <w:style w:type="numbering" w:customStyle="1" w:styleId="NoList213411">
    <w:name w:val="No List213411"/>
    <w:next w:val="FrListare"/>
    <w:uiPriority w:val="99"/>
    <w:semiHidden/>
    <w:unhideWhenUsed/>
    <w:rsid w:val="00BE0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8528">
      <w:bodyDiv w:val="1"/>
      <w:marLeft w:val="0"/>
      <w:marRight w:val="0"/>
      <w:marTop w:val="0"/>
      <w:marBottom w:val="0"/>
      <w:divBdr>
        <w:top w:val="none" w:sz="0" w:space="0" w:color="auto"/>
        <w:left w:val="none" w:sz="0" w:space="0" w:color="auto"/>
        <w:bottom w:val="none" w:sz="0" w:space="0" w:color="auto"/>
        <w:right w:val="none" w:sz="0" w:space="0" w:color="auto"/>
      </w:divBdr>
      <w:divsChild>
        <w:div w:id="209925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41353">
      <w:bodyDiv w:val="1"/>
      <w:marLeft w:val="0"/>
      <w:marRight w:val="0"/>
      <w:marTop w:val="0"/>
      <w:marBottom w:val="0"/>
      <w:divBdr>
        <w:top w:val="none" w:sz="0" w:space="0" w:color="auto"/>
        <w:left w:val="none" w:sz="0" w:space="0" w:color="auto"/>
        <w:bottom w:val="none" w:sz="0" w:space="0" w:color="auto"/>
        <w:right w:val="none" w:sz="0" w:space="0" w:color="auto"/>
      </w:divBdr>
    </w:div>
    <w:div w:id="122627383">
      <w:bodyDiv w:val="1"/>
      <w:marLeft w:val="0"/>
      <w:marRight w:val="0"/>
      <w:marTop w:val="0"/>
      <w:marBottom w:val="0"/>
      <w:divBdr>
        <w:top w:val="none" w:sz="0" w:space="0" w:color="auto"/>
        <w:left w:val="none" w:sz="0" w:space="0" w:color="auto"/>
        <w:bottom w:val="none" w:sz="0" w:space="0" w:color="auto"/>
        <w:right w:val="none" w:sz="0" w:space="0" w:color="auto"/>
      </w:divBdr>
    </w:div>
    <w:div w:id="141506691">
      <w:bodyDiv w:val="1"/>
      <w:marLeft w:val="0"/>
      <w:marRight w:val="0"/>
      <w:marTop w:val="0"/>
      <w:marBottom w:val="0"/>
      <w:divBdr>
        <w:top w:val="none" w:sz="0" w:space="0" w:color="auto"/>
        <w:left w:val="none" w:sz="0" w:space="0" w:color="auto"/>
        <w:bottom w:val="none" w:sz="0" w:space="0" w:color="auto"/>
        <w:right w:val="none" w:sz="0" w:space="0" w:color="auto"/>
      </w:divBdr>
    </w:div>
    <w:div w:id="174812282">
      <w:bodyDiv w:val="1"/>
      <w:marLeft w:val="0"/>
      <w:marRight w:val="0"/>
      <w:marTop w:val="0"/>
      <w:marBottom w:val="0"/>
      <w:divBdr>
        <w:top w:val="none" w:sz="0" w:space="0" w:color="auto"/>
        <w:left w:val="none" w:sz="0" w:space="0" w:color="auto"/>
        <w:bottom w:val="none" w:sz="0" w:space="0" w:color="auto"/>
        <w:right w:val="none" w:sz="0" w:space="0" w:color="auto"/>
      </w:divBdr>
    </w:div>
    <w:div w:id="195972235">
      <w:bodyDiv w:val="1"/>
      <w:marLeft w:val="0"/>
      <w:marRight w:val="0"/>
      <w:marTop w:val="0"/>
      <w:marBottom w:val="0"/>
      <w:divBdr>
        <w:top w:val="none" w:sz="0" w:space="0" w:color="auto"/>
        <w:left w:val="none" w:sz="0" w:space="0" w:color="auto"/>
        <w:bottom w:val="none" w:sz="0" w:space="0" w:color="auto"/>
        <w:right w:val="none" w:sz="0" w:space="0" w:color="auto"/>
      </w:divBdr>
    </w:div>
    <w:div w:id="315110106">
      <w:bodyDiv w:val="1"/>
      <w:marLeft w:val="0"/>
      <w:marRight w:val="0"/>
      <w:marTop w:val="0"/>
      <w:marBottom w:val="0"/>
      <w:divBdr>
        <w:top w:val="none" w:sz="0" w:space="0" w:color="auto"/>
        <w:left w:val="none" w:sz="0" w:space="0" w:color="auto"/>
        <w:bottom w:val="none" w:sz="0" w:space="0" w:color="auto"/>
        <w:right w:val="none" w:sz="0" w:space="0" w:color="auto"/>
      </w:divBdr>
    </w:div>
    <w:div w:id="342099344">
      <w:bodyDiv w:val="1"/>
      <w:marLeft w:val="0"/>
      <w:marRight w:val="0"/>
      <w:marTop w:val="0"/>
      <w:marBottom w:val="0"/>
      <w:divBdr>
        <w:top w:val="none" w:sz="0" w:space="0" w:color="auto"/>
        <w:left w:val="none" w:sz="0" w:space="0" w:color="auto"/>
        <w:bottom w:val="none" w:sz="0" w:space="0" w:color="auto"/>
        <w:right w:val="none" w:sz="0" w:space="0" w:color="auto"/>
      </w:divBdr>
    </w:div>
    <w:div w:id="376442240">
      <w:bodyDiv w:val="1"/>
      <w:marLeft w:val="0"/>
      <w:marRight w:val="0"/>
      <w:marTop w:val="0"/>
      <w:marBottom w:val="0"/>
      <w:divBdr>
        <w:top w:val="none" w:sz="0" w:space="0" w:color="auto"/>
        <w:left w:val="none" w:sz="0" w:space="0" w:color="auto"/>
        <w:bottom w:val="none" w:sz="0" w:space="0" w:color="auto"/>
        <w:right w:val="none" w:sz="0" w:space="0" w:color="auto"/>
      </w:divBdr>
    </w:div>
    <w:div w:id="403600895">
      <w:bodyDiv w:val="1"/>
      <w:marLeft w:val="0"/>
      <w:marRight w:val="0"/>
      <w:marTop w:val="0"/>
      <w:marBottom w:val="0"/>
      <w:divBdr>
        <w:top w:val="none" w:sz="0" w:space="0" w:color="auto"/>
        <w:left w:val="none" w:sz="0" w:space="0" w:color="auto"/>
        <w:bottom w:val="none" w:sz="0" w:space="0" w:color="auto"/>
        <w:right w:val="none" w:sz="0" w:space="0" w:color="auto"/>
      </w:divBdr>
    </w:div>
    <w:div w:id="424231614">
      <w:bodyDiv w:val="1"/>
      <w:marLeft w:val="0"/>
      <w:marRight w:val="0"/>
      <w:marTop w:val="0"/>
      <w:marBottom w:val="0"/>
      <w:divBdr>
        <w:top w:val="none" w:sz="0" w:space="0" w:color="auto"/>
        <w:left w:val="none" w:sz="0" w:space="0" w:color="auto"/>
        <w:bottom w:val="none" w:sz="0" w:space="0" w:color="auto"/>
        <w:right w:val="none" w:sz="0" w:space="0" w:color="auto"/>
      </w:divBdr>
    </w:div>
    <w:div w:id="438834781">
      <w:bodyDiv w:val="1"/>
      <w:marLeft w:val="0"/>
      <w:marRight w:val="0"/>
      <w:marTop w:val="0"/>
      <w:marBottom w:val="0"/>
      <w:divBdr>
        <w:top w:val="none" w:sz="0" w:space="0" w:color="auto"/>
        <w:left w:val="none" w:sz="0" w:space="0" w:color="auto"/>
        <w:bottom w:val="none" w:sz="0" w:space="0" w:color="auto"/>
        <w:right w:val="none" w:sz="0" w:space="0" w:color="auto"/>
      </w:divBdr>
    </w:div>
    <w:div w:id="516428225">
      <w:bodyDiv w:val="1"/>
      <w:marLeft w:val="0"/>
      <w:marRight w:val="0"/>
      <w:marTop w:val="0"/>
      <w:marBottom w:val="0"/>
      <w:divBdr>
        <w:top w:val="none" w:sz="0" w:space="0" w:color="auto"/>
        <w:left w:val="none" w:sz="0" w:space="0" w:color="auto"/>
        <w:bottom w:val="none" w:sz="0" w:space="0" w:color="auto"/>
        <w:right w:val="none" w:sz="0" w:space="0" w:color="auto"/>
      </w:divBdr>
    </w:div>
    <w:div w:id="557983273">
      <w:bodyDiv w:val="1"/>
      <w:marLeft w:val="0"/>
      <w:marRight w:val="0"/>
      <w:marTop w:val="0"/>
      <w:marBottom w:val="0"/>
      <w:divBdr>
        <w:top w:val="none" w:sz="0" w:space="0" w:color="auto"/>
        <w:left w:val="none" w:sz="0" w:space="0" w:color="auto"/>
        <w:bottom w:val="none" w:sz="0" w:space="0" w:color="auto"/>
        <w:right w:val="none" w:sz="0" w:space="0" w:color="auto"/>
      </w:divBdr>
    </w:div>
    <w:div w:id="594941905">
      <w:bodyDiv w:val="1"/>
      <w:marLeft w:val="0"/>
      <w:marRight w:val="0"/>
      <w:marTop w:val="0"/>
      <w:marBottom w:val="0"/>
      <w:divBdr>
        <w:top w:val="none" w:sz="0" w:space="0" w:color="auto"/>
        <w:left w:val="none" w:sz="0" w:space="0" w:color="auto"/>
        <w:bottom w:val="none" w:sz="0" w:space="0" w:color="auto"/>
        <w:right w:val="none" w:sz="0" w:space="0" w:color="auto"/>
      </w:divBdr>
      <w:divsChild>
        <w:div w:id="288977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9469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37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2960924">
      <w:bodyDiv w:val="1"/>
      <w:marLeft w:val="0"/>
      <w:marRight w:val="0"/>
      <w:marTop w:val="0"/>
      <w:marBottom w:val="0"/>
      <w:divBdr>
        <w:top w:val="none" w:sz="0" w:space="0" w:color="auto"/>
        <w:left w:val="none" w:sz="0" w:space="0" w:color="auto"/>
        <w:bottom w:val="none" w:sz="0" w:space="0" w:color="auto"/>
        <w:right w:val="none" w:sz="0" w:space="0" w:color="auto"/>
      </w:divBdr>
    </w:div>
    <w:div w:id="606887306">
      <w:bodyDiv w:val="1"/>
      <w:marLeft w:val="0"/>
      <w:marRight w:val="0"/>
      <w:marTop w:val="0"/>
      <w:marBottom w:val="0"/>
      <w:divBdr>
        <w:top w:val="none" w:sz="0" w:space="0" w:color="auto"/>
        <w:left w:val="none" w:sz="0" w:space="0" w:color="auto"/>
        <w:bottom w:val="none" w:sz="0" w:space="0" w:color="auto"/>
        <w:right w:val="none" w:sz="0" w:space="0" w:color="auto"/>
      </w:divBdr>
    </w:div>
    <w:div w:id="609320290">
      <w:bodyDiv w:val="1"/>
      <w:marLeft w:val="0"/>
      <w:marRight w:val="0"/>
      <w:marTop w:val="0"/>
      <w:marBottom w:val="0"/>
      <w:divBdr>
        <w:top w:val="none" w:sz="0" w:space="0" w:color="auto"/>
        <w:left w:val="none" w:sz="0" w:space="0" w:color="auto"/>
        <w:bottom w:val="none" w:sz="0" w:space="0" w:color="auto"/>
        <w:right w:val="none" w:sz="0" w:space="0" w:color="auto"/>
      </w:divBdr>
    </w:div>
    <w:div w:id="613829503">
      <w:bodyDiv w:val="1"/>
      <w:marLeft w:val="0"/>
      <w:marRight w:val="0"/>
      <w:marTop w:val="0"/>
      <w:marBottom w:val="0"/>
      <w:divBdr>
        <w:top w:val="none" w:sz="0" w:space="0" w:color="auto"/>
        <w:left w:val="none" w:sz="0" w:space="0" w:color="auto"/>
        <w:bottom w:val="none" w:sz="0" w:space="0" w:color="auto"/>
        <w:right w:val="none" w:sz="0" w:space="0" w:color="auto"/>
      </w:divBdr>
    </w:div>
    <w:div w:id="640766745">
      <w:bodyDiv w:val="1"/>
      <w:marLeft w:val="0"/>
      <w:marRight w:val="0"/>
      <w:marTop w:val="0"/>
      <w:marBottom w:val="0"/>
      <w:divBdr>
        <w:top w:val="none" w:sz="0" w:space="0" w:color="auto"/>
        <w:left w:val="none" w:sz="0" w:space="0" w:color="auto"/>
        <w:bottom w:val="none" w:sz="0" w:space="0" w:color="auto"/>
        <w:right w:val="none" w:sz="0" w:space="0" w:color="auto"/>
      </w:divBdr>
    </w:div>
    <w:div w:id="806046940">
      <w:bodyDiv w:val="1"/>
      <w:marLeft w:val="0"/>
      <w:marRight w:val="0"/>
      <w:marTop w:val="0"/>
      <w:marBottom w:val="0"/>
      <w:divBdr>
        <w:top w:val="none" w:sz="0" w:space="0" w:color="auto"/>
        <w:left w:val="none" w:sz="0" w:space="0" w:color="auto"/>
        <w:bottom w:val="none" w:sz="0" w:space="0" w:color="auto"/>
        <w:right w:val="none" w:sz="0" w:space="0" w:color="auto"/>
      </w:divBdr>
    </w:div>
    <w:div w:id="873738506">
      <w:bodyDiv w:val="1"/>
      <w:marLeft w:val="0"/>
      <w:marRight w:val="0"/>
      <w:marTop w:val="0"/>
      <w:marBottom w:val="0"/>
      <w:divBdr>
        <w:top w:val="none" w:sz="0" w:space="0" w:color="auto"/>
        <w:left w:val="none" w:sz="0" w:space="0" w:color="auto"/>
        <w:bottom w:val="none" w:sz="0" w:space="0" w:color="auto"/>
        <w:right w:val="none" w:sz="0" w:space="0" w:color="auto"/>
      </w:divBdr>
    </w:div>
    <w:div w:id="959070748">
      <w:bodyDiv w:val="1"/>
      <w:marLeft w:val="0"/>
      <w:marRight w:val="0"/>
      <w:marTop w:val="0"/>
      <w:marBottom w:val="0"/>
      <w:divBdr>
        <w:top w:val="none" w:sz="0" w:space="0" w:color="auto"/>
        <w:left w:val="none" w:sz="0" w:space="0" w:color="auto"/>
        <w:bottom w:val="none" w:sz="0" w:space="0" w:color="auto"/>
        <w:right w:val="none" w:sz="0" w:space="0" w:color="auto"/>
      </w:divBdr>
    </w:div>
    <w:div w:id="991370656">
      <w:bodyDiv w:val="1"/>
      <w:marLeft w:val="0"/>
      <w:marRight w:val="0"/>
      <w:marTop w:val="0"/>
      <w:marBottom w:val="0"/>
      <w:divBdr>
        <w:top w:val="none" w:sz="0" w:space="0" w:color="auto"/>
        <w:left w:val="none" w:sz="0" w:space="0" w:color="auto"/>
        <w:bottom w:val="none" w:sz="0" w:space="0" w:color="auto"/>
        <w:right w:val="none" w:sz="0" w:space="0" w:color="auto"/>
      </w:divBdr>
    </w:div>
    <w:div w:id="1010570283">
      <w:bodyDiv w:val="1"/>
      <w:marLeft w:val="0"/>
      <w:marRight w:val="0"/>
      <w:marTop w:val="0"/>
      <w:marBottom w:val="0"/>
      <w:divBdr>
        <w:top w:val="none" w:sz="0" w:space="0" w:color="auto"/>
        <w:left w:val="none" w:sz="0" w:space="0" w:color="auto"/>
        <w:bottom w:val="none" w:sz="0" w:space="0" w:color="auto"/>
        <w:right w:val="none" w:sz="0" w:space="0" w:color="auto"/>
      </w:divBdr>
    </w:div>
    <w:div w:id="1040864915">
      <w:bodyDiv w:val="1"/>
      <w:marLeft w:val="0"/>
      <w:marRight w:val="0"/>
      <w:marTop w:val="0"/>
      <w:marBottom w:val="0"/>
      <w:divBdr>
        <w:top w:val="none" w:sz="0" w:space="0" w:color="auto"/>
        <w:left w:val="none" w:sz="0" w:space="0" w:color="auto"/>
        <w:bottom w:val="none" w:sz="0" w:space="0" w:color="auto"/>
        <w:right w:val="none" w:sz="0" w:space="0" w:color="auto"/>
      </w:divBdr>
    </w:div>
    <w:div w:id="1057167680">
      <w:bodyDiv w:val="1"/>
      <w:marLeft w:val="0"/>
      <w:marRight w:val="0"/>
      <w:marTop w:val="0"/>
      <w:marBottom w:val="0"/>
      <w:divBdr>
        <w:top w:val="none" w:sz="0" w:space="0" w:color="auto"/>
        <w:left w:val="none" w:sz="0" w:space="0" w:color="auto"/>
        <w:bottom w:val="none" w:sz="0" w:space="0" w:color="auto"/>
        <w:right w:val="none" w:sz="0" w:space="0" w:color="auto"/>
      </w:divBdr>
    </w:div>
    <w:div w:id="1060130747">
      <w:bodyDiv w:val="1"/>
      <w:marLeft w:val="0"/>
      <w:marRight w:val="0"/>
      <w:marTop w:val="0"/>
      <w:marBottom w:val="0"/>
      <w:divBdr>
        <w:top w:val="none" w:sz="0" w:space="0" w:color="auto"/>
        <w:left w:val="none" w:sz="0" w:space="0" w:color="auto"/>
        <w:bottom w:val="none" w:sz="0" w:space="0" w:color="auto"/>
        <w:right w:val="none" w:sz="0" w:space="0" w:color="auto"/>
      </w:divBdr>
    </w:div>
    <w:div w:id="1062170304">
      <w:bodyDiv w:val="1"/>
      <w:marLeft w:val="0"/>
      <w:marRight w:val="0"/>
      <w:marTop w:val="0"/>
      <w:marBottom w:val="0"/>
      <w:divBdr>
        <w:top w:val="none" w:sz="0" w:space="0" w:color="auto"/>
        <w:left w:val="none" w:sz="0" w:space="0" w:color="auto"/>
        <w:bottom w:val="none" w:sz="0" w:space="0" w:color="auto"/>
        <w:right w:val="none" w:sz="0" w:space="0" w:color="auto"/>
      </w:divBdr>
    </w:div>
    <w:div w:id="1075593169">
      <w:bodyDiv w:val="1"/>
      <w:marLeft w:val="0"/>
      <w:marRight w:val="0"/>
      <w:marTop w:val="0"/>
      <w:marBottom w:val="0"/>
      <w:divBdr>
        <w:top w:val="none" w:sz="0" w:space="0" w:color="auto"/>
        <w:left w:val="none" w:sz="0" w:space="0" w:color="auto"/>
        <w:bottom w:val="none" w:sz="0" w:space="0" w:color="auto"/>
        <w:right w:val="none" w:sz="0" w:space="0" w:color="auto"/>
      </w:divBdr>
    </w:div>
    <w:div w:id="1133864294">
      <w:bodyDiv w:val="1"/>
      <w:marLeft w:val="0"/>
      <w:marRight w:val="0"/>
      <w:marTop w:val="0"/>
      <w:marBottom w:val="0"/>
      <w:divBdr>
        <w:top w:val="none" w:sz="0" w:space="0" w:color="auto"/>
        <w:left w:val="none" w:sz="0" w:space="0" w:color="auto"/>
        <w:bottom w:val="none" w:sz="0" w:space="0" w:color="auto"/>
        <w:right w:val="none" w:sz="0" w:space="0" w:color="auto"/>
      </w:divBdr>
    </w:div>
    <w:div w:id="1174761689">
      <w:bodyDiv w:val="1"/>
      <w:marLeft w:val="0"/>
      <w:marRight w:val="0"/>
      <w:marTop w:val="0"/>
      <w:marBottom w:val="0"/>
      <w:divBdr>
        <w:top w:val="none" w:sz="0" w:space="0" w:color="auto"/>
        <w:left w:val="none" w:sz="0" w:space="0" w:color="auto"/>
        <w:bottom w:val="none" w:sz="0" w:space="0" w:color="auto"/>
        <w:right w:val="none" w:sz="0" w:space="0" w:color="auto"/>
      </w:divBdr>
    </w:div>
    <w:div w:id="1179392431">
      <w:bodyDiv w:val="1"/>
      <w:marLeft w:val="0"/>
      <w:marRight w:val="0"/>
      <w:marTop w:val="0"/>
      <w:marBottom w:val="0"/>
      <w:divBdr>
        <w:top w:val="none" w:sz="0" w:space="0" w:color="auto"/>
        <w:left w:val="none" w:sz="0" w:space="0" w:color="auto"/>
        <w:bottom w:val="none" w:sz="0" w:space="0" w:color="auto"/>
        <w:right w:val="none" w:sz="0" w:space="0" w:color="auto"/>
      </w:divBdr>
    </w:div>
    <w:div w:id="1218972229">
      <w:bodyDiv w:val="1"/>
      <w:marLeft w:val="0"/>
      <w:marRight w:val="0"/>
      <w:marTop w:val="0"/>
      <w:marBottom w:val="0"/>
      <w:divBdr>
        <w:top w:val="none" w:sz="0" w:space="0" w:color="auto"/>
        <w:left w:val="none" w:sz="0" w:space="0" w:color="auto"/>
        <w:bottom w:val="none" w:sz="0" w:space="0" w:color="auto"/>
        <w:right w:val="none" w:sz="0" w:space="0" w:color="auto"/>
      </w:divBdr>
    </w:div>
    <w:div w:id="1258442595">
      <w:bodyDiv w:val="1"/>
      <w:marLeft w:val="0"/>
      <w:marRight w:val="0"/>
      <w:marTop w:val="0"/>
      <w:marBottom w:val="0"/>
      <w:divBdr>
        <w:top w:val="none" w:sz="0" w:space="0" w:color="auto"/>
        <w:left w:val="none" w:sz="0" w:space="0" w:color="auto"/>
        <w:bottom w:val="none" w:sz="0" w:space="0" w:color="auto"/>
        <w:right w:val="none" w:sz="0" w:space="0" w:color="auto"/>
      </w:divBdr>
      <w:divsChild>
        <w:div w:id="1129860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639803">
      <w:bodyDiv w:val="1"/>
      <w:marLeft w:val="0"/>
      <w:marRight w:val="0"/>
      <w:marTop w:val="0"/>
      <w:marBottom w:val="0"/>
      <w:divBdr>
        <w:top w:val="none" w:sz="0" w:space="0" w:color="auto"/>
        <w:left w:val="none" w:sz="0" w:space="0" w:color="auto"/>
        <w:bottom w:val="none" w:sz="0" w:space="0" w:color="auto"/>
        <w:right w:val="none" w:sz="0" w:space="0" w:color="auto"/>
      </w:divBdr>
    </w:div>
    <w:div w:id="1377698673">
      <w:bodyDiv w:val="1"/>
      <w:marLeft w:val="0"/>
      <w:marRight w:val="0"/>
      <w:marTop w:val="0"/>
      <w:marBottom w:val="0"/>
      <w:divBdr>
        <w:top w:val="none" w:sz="0" w:space="0" w:color="auto"/>
        <w:left w:val="none" w:sz="0" w:space="0" w:color="auto"/>
        <w:bottom w:val="none" w:sz="0" w:space="0" w:color="auto"/>
        <w:right w:val="none" w:sz="0" w:space="0" w:color="auto"/>
      </w:divBdr>
    </w:div>
    <w:div w:id="1392270280">
      <w:bodyDiv w:val="1"/>
      <w:marLeft w:val="0"/>
      <w:marRight w:val="0"/>
      <w:marTop w:val="0"/>
      <w:marBottom w:val="0"/>
      <w:divBdr>
        <w:top w:val="none" w:sz="0" w:space="0" w:color="auto"/>
        <w:left w:val="none" w:sz="0" w:space="0" w:color="auto"/>
        <w:bottom w:val="none" w:sz="0" w:space="0" w:color="auto"/>
        <w:right w:val="none" w:sz="0" w:space="0" w:color="auto"/>
      </w:divBdr>
    </w:div>
    <w:div w:id="1401634179">
      <w:bodyDiv w:val="1"/>
      <w:marLeft w:val="0"/>
      <w:marRight w:val="0"/>
      <w:marTop w:val="0"/>
      <w:marBottom w:val="0"/>
      <w:divBdr>
        <w:top w:val="none" w:sz="0" w:space="0" w:color="auto"/>
        <w:left w:val="none" w:sz="0" w:space="0" w:color="auto"/>
        <w:bottom w:val="none" w:sz="0" w:space="0" w:color="auto"/>
        <w:right w:val="none" w:sz="0" w:space="0" w:color="auto"/>
      </w:divBdr>
    </w:div>
    <w:div w:id="1429738297">
      <w:bodyDiv w:val="1"/>
      <w:marLeft w:val="0"/>
      <w:marRight w:val="0"/>
      <w:marTop w:val="0"/>
      <w:marBottom w:val="0"/>
      <w:divBdr>
        <w:top w:val="none" w:sz="0" w:space="0" w:color="auto"/>
        <w:left w:val="none" w:sz="0" w:space="0" w:color="auto"/>
        <w:bottom w:val="none" w:sz="0" w:space="0" w:color="auto"/>
        <w:right w:val="none" w:sz="0" w:space="0" w:color="auto"/>
      </w:divBdr>
    </w:div>
    <w:div w:id="1476531540">
      <w:bodyDiv w:val="1"/>
      <w:marLeft w:val="0"/>
      <w:marRight w:val="0"/>
      <w:marTop w:val="0"/>
      <w:marBottom w:val="0"/>
      <w:divBdr>
        <w:top w:val="none" w:sz="0" w:space="0" w:color="auto"/>
        <w:left w:val="none" w:sz="0" w:space="0" w:color="auto"/>
        <w:bottom w:val="none" w:sz="0" w:space="0" w:color="auto"/>
        <w:right w:val="none" w:sz="0" w:space="0" w:color="auto"/>
      </w:divBdr>
    </w:div>
    <w:div w:id="1485464510">
      <w:bodyDiv w:val="1"/>
      <w:marLeft w:val="0"/>
      <w:marRight w:val="0"/>
      <w:marTop w:val="0"/>
      <w:marBottom w:val="0"/>
      <w:divBdr>
        <w:top w:val="none" w:sz="0" w:space="0" w:color="auto"/>
        <w:left w:val="none" w:sz="0" w:space="0" w:color="auto"/>
        <w:bottom w:val="none" w:sz="0" w:space="0" w:color="auto"/>
        <w:right w:val="none" w:sz="0" w:space="0" w:color="auto"/>
      </w:divBdr>
    </w:div>
    <w:div w:id="1541821028">
      <w:bodyDiv w:val="1"/>
      <w:marLeft w:val="0"/>
      <w:marRight w:val="0"/>
      <w:marTop w:val="0"/>
      <w:marBottom w:val="0"/>
      <w:divBdr>
        <w:top w:val="none" w:sz="0" w:space="0" w:color="auto"/>
        <w:left w:val="none" w:sz="0" w:space="0" w:color="auto"/>
        <w:bottom w:val="none" w:sz="0" w:space="0" w:color="auto"/>
        <w:right w:val="none" w:sz="0" w:space="0" w:color="auto"/>
      </w:divBdr>
    </w:div>
    <w:div w:id="1546598781">
      <w:bodyDiv w:val="1"/>
      <w:marLeft w:val="0"/>
      <w:marRight w:val="0"/>
      <w:marTop w:val="0"/>
      <w:marBottom w:val="0"/>
      <w:divBdr>
        <w:top w:val="none" w:sz="0" w:space="0" w:color="auto"/>
        <w:left w:val="none" w:sz="0" w:space="0" w:color="auto"/>
        <w:bottom w:val="none" w:sz="0" w:space="0" w:color="auto"/>
        <w:right w:val="none" w:sz="0" w:space="0" w:color="auto"/>
      </w:divBdr>
    </w:div>
    <w:div w:id="1550804958">
      <w:bodyDiv w:val="1"/>
      <w:marLeft w:val="0"/>
      <w:marRight w:val="0"/>
      <w:marTop w:val="0"/>
      <w:marBottom w:val="0"/>
      <w:divBdr>
        <w:top w:val="none" w:sz="0" w:space="0" w:color="auto"/>
        <w:left w:val="none" w:sz="0" w:space="0" w:color="auto"/>
        <w:bottom w:val="none" w:sz="0" w:space="0" w:color="auto"/>
        <w:right w:val="none" w:sz="0" w:space="0" w:color="auto"/>
      </w:divBdr>
    </w:div>
    <w:div w:id="1606038264">
      <w:bodyDiv w:val="1"/>
      <w:marLeft w:val="0"/>
      <w:marRight w:val="0"/>
      <w:marTop w:val="0"/>
      <w:marBottom w:val="0"/>
      <w:divBdr>
        <w:top w:val="none" w:sz="0" w:space="0" w:color="auto"/>
        <w:left w:val="none" w:sz="0" w:space="0" w:color="auto"/>
        <w:bottom w:val="none" w:sz="0" w:space="0" w:color="auto"/>
        <w:right w:val="none" w:sz="0" w:space="0" w:color="auto"/>
      </w:divBdr>
    </w:div>
    <w:div w:id="1617174022">
      <w:bodyDiv w:val="1"/>
      <w:marLeft w:val="0"/>
      <w:marRight w:val="0"/>
      <w:marTop w:val="0"/>
      <w:marBottom w:val="0"/>
      <w:divBdr>
        <w:top w:val="none" w:sz="0" w:space="0" w:color="auto"/>
        <w:left w:val="none" w:sz="0" w:space="0" w:color="auto"/>
        <w:bottom w:val="none" w:sz="0" w:space="0" w:color="auto"/>
        <w:right w:val="none" w:sz="0" w:space="0" w:color="auto"/>
      </w:divBdr>
    </w:div>
    <w:div w:id="1641378268">
      <w:bodyDiv w:val="1"/>
      <w:marLeft w:val="0"/>
      <w:marRight w:val="0"/>
      <w:marTop w:val="0"/>
      <w:marBottom w:val="0"/>
      <w:divBdr>
        <w:top w:val="none" w:sz="0" w:space="0" w:color="auto"/>
        <w:left w:val="none" w:sz="0" w:space="0" w:color="auto"/>
        <w:bottom w:val="none" w:sz="0" w:space="0" w:color="auto"/>
        <w:right w:val="none" w:sz="0" w:space="0" w:color="auto"/>
      </w:divBdr>
    </w:div>
    <w:div w:id="1658875527">
      <w:bodyDiv w:val="1"/>
      <w:marLeft w:val="0"/>
      <w:marRight w:val="0"/>
      <w:marTop w:val="0"/>
      <w:marBottom w:val="0"/>
      <w:divBdr>
        <w:top w:val="none" w:sz="0" w:space="0" w:color="auto"/>
        <w:left w:val="none" w:sz="0" w:space="0" w:color="auto"/>
        <w:bottom w:val="none" w:sz="0" w:space="0" w:color="auto"/>
        <w:right w:val="none" w:sz="0" w:space="0" w:color="auto"/>
      </w:divBdr>
    </w:div>
    <w:div w:id="1725521782">
      <w:bodyDiv w:val="1"/>
      <w:marLeft w:val="0"/>
      <w:marRight w:val="0"/>
      <w:marTop w:val="0"/>
      <w:marBottom w:val="0"/>
      <w:divBdr>
        <w:top w:val="none" w:sz="0" w:space="0" w:color="auto"/>
        <w:left w:val="none" w:sz="0" w:space="0" w:color="auto"/>
        <w:bottom w:val="none" w:sz="0" w:space="0" w:color="auto"/>
        <w:right w:val="none" w:sz="0" w:space="0" w:color="auto"/>
      </w:divBdr>
    </w:div>
    <w:div w:id="1740322882">
      <w:bodyDiv w:val="1"/>
      <w:marLeft w:val="0"/>
      <w:marRight w:val="0"/>
      <w:marTop w:val="0"/>
      <w:marBottom w:val="0"/>
      <w:divBdr>
        <w:top w:val="none" w:sz="0" w:space="0" w:color="auto"/>
        <w:left w:val="none" w:sz="0" w:space="0" w:color="auto"/>
        <w:bottom w:val="none" w:sz="0" w:space="0" w:color="auto"/>
        <w:right w:val="none" w:sz="0" w:space="0" w:color="auto"/>
      </w:divBdr>
    </w:div>
    <w:div w:id="1781145929">
      <w:bodyDiv w:val="1"/>
      <w:marLeft w:val="0"/>
      <w:marRight w:val="0"/>
      <w:marTop w:val="0"/>
      <w:marBottom w:val="0"/>
      <w:divBdr>
        <w:top w:val="none" w:sz="0" w:space="0" w:color="auto"/>
        <w:left w:val="none" w:sz="0" w:space="0" w:color="auto"/>
        <w:bottom w:val="none" w:sz="0" w:space="0" w:color="auto"/>
        <w:right w:val="none" w:sz="0" w:space="0" w:color="auto"/>
      </w:divBdr>
    </w:div>
    <w:div w:id="2065450552">
      <w:bodyDiv w:val="1"/>
      <w:marLeft w:val="0"/>
      <w:marRight w:val="0"/>
      <w:marTop w:val="0"/>
      <w:marBottom w:val="0"/>
      <w:divBdr>
        <w:top w:val="none" w:sz="0" w:space="0" w:color="auto"/>
        <w:left w:val="none" w:sz="0" w:space="0" w:color="auto"/>
        <w:bottom w:val="none" w:sz="0" w:space="0" w:color="auto"/>
        <w:right w:val="none" w:sz="0" w:space="0" w:color="auto"/>
      </w:divBdr>
    </w:div>
    <w:div w:id="2101440741">
      <w:bodyDiv w:val="1"/>
      <w:marLeft w:val="0"/>
      <w:marRight w:val="0"/>
      <w:marTop w:val="0"/>
      <w:marBottom w:val="0"/>
      <w:divBdr>
        <w:top w:val="none" w:sz="0" w:space="0" w:color="auto"/>
        <w:left w:val="none" w:sz="0" w:space="0" w:color="auto"/>
        <w:bottom w:val="none" w:sz="0" w:space="0" w:color="auto"/>
        <w:right w:val="none" w:sz="0" w:space="0" w:color="auto"/>
      </w:divBdr>
    </w:div>
    <w:div w:id="2136604888">
      <w:bodyDiv w:val="1"/>
      <w:marLeft w:val="0"/>
      <w:marRight w:val="0"/>
      <w:marTop w:val="0"/>
      <w:marBottom w:val="0"/>
      <w:divBdr>
        <w:top w:val="none" w:sz="0" w:space="0" w:color="auto"/>
        <w:left w:val="none" w:sz="0" w:space="0" w:color="auto"/>
        <w:bottom w:val="none" w:sz="0" w:space="0" w:color="auto"/>
        <w:right w:val="none" w:sz="0" w:space="0" w:color="auto"/>
      </w:divBdr>
    </w:div>
    <w:div w:id="214430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11.jpeg"/><Relationship Id="rId39"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eader" Target="header8.xml"/><Relationship Id="rId42" Type="http://schemas.openxmlformats.org/officeDocument/2006/relationships/image" Target="media/image21.jpg"/><Relationship Id="rId47" Type="http://schemas.openxmlformats.org/officeDocument/2006/relationships/image" Target="media/image25.png"/><Relationship Id="rId50"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image" Target="media/image17.png"/><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header" Target="header6.xml"/><Relationship Id="rId41"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jpeg"/><Relationship Id="rId32" Type="http://schemas.openxmlformats.org/officeDocument/2006/relationships/image" Target="media/image14.jpeg"/><Relationship Id="rId37" Type="http://schemas.openxmlformats.org/officeDocument/2006/relationships/image" Target="media/image16.jpeg"/><Relationship Id="rId40" Type="http://schemas.openxmlformats.org/officeDocument/2006/relationships/image" Target="media/image19.jpg"/><Relationship Id="rId45" Type="http://schemas.openxmlformats.org/officeDocument/2006/relationships/hyperlink" Target="https://pasaridinromania.sor.ro/specii/381/minunita-aegolius-funereus"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image" Target="media/image13.jpeg"/><Relationship Id="rId36" Type="http://schemas.openxmlformats.org/officeDocument/2006/relationships/header" Target="header9.xml"/><Relationship Id="rId49"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5.jpeg"/><Relationship Id="rId31" Type="http://schemas.openxmlformats.org/officeDocument/2006/relationships/header" Target="header7.xml"/><Relationship Id="rId44" Type="http://schemas.openxmlformats.org/officeDocument/2006/relationships/image" Target="media/image2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footer" Target="footer4.xml"/><Relationship Id="rId35" Type="http://schemas.openxmlformats.org/officeDocument/2006/relationships/footer" Target="footer5.xml"/><Relationship Id="rId43" Type="http://schemas.openxmlformats.org/officeDocument/2006/relationships/image" Target="media/image22.jpg"/><Relationship Id="rId48" Type="http://schemas.openxmlformats.org/officeDocument/2006/relationships/image" Target="media/image26.png"/><Relationship Id="rId8" Type="http://schemas.openxmlformats.org/officeDocument/2006/relationships/image" Target="media/image1.jpeg"/><Relationship Id="rId51" Type="http://schemas.openxmlformats.org/officeDocument/2006/relationships/image" Target="media/image29.emf"/></Relationships>
</file>

<file path=word/_rels/footnotes.xml.rels><?xml version="1.0" encoding="UTF-8" standalone="yes"?>
<Relationships xmlns="http://schemas.openxmlformats.org/package/2006/relationships"><Relationship Id="rId1" Type="http://schemas.openxmlformats.org/officeDocument/2006/relationships/hyperlink" Target="https://rowater.ro/activitatea-institutiei/departamente/managementul-european-integrat-resurse-de-apa/planurile-de-management-ale-bazinelor-hidrografice/planuri-de-management-nation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EF089-7D7F-44F8-B5DB-B9E6B4A0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118876</Words>
  <Characters>689482</Characters>
  <Application>Microsoft Office Word</Application>
  <DocSecurity>0</DocSecurity>
  <Lines>5745</Lines>
  <Paragraphs>1613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806745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catalina chiriac</cp:lastModifiedBy>
  <cp:revision>3</cp:revision>
  <cp:lastPrinted>2026-07-02T07:39:00Z</cp:lastPrinted>
  <dcterms:created xsi:type="dcterms:W3CDTF">2026-05-18T13:30:00Z</dcterms:created>
  <dcterms:modified xsi:type="dcterms:W3CDTF">2026-07-02T07:42:00Z</dcterms:modified>
</cp:coreProperties>
</file>